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52E" w:rsidRDefault="000459B2">
      <w:pPr>
        <w:pStyle w:val="BodyText"/>
        <w:ind w:left="2782"/>
        <w:rPr>
          <w:rFonts w:ascii="Times New Roman"/>
          <w:sz w:val="20"/>
        </w:rPr>
      </w:pPr>
      <w:r>
        <w:rPr>
          <w:rFonts w:ascii="Times New Roman"/>
          <w:noProof/>
          <w:sz w:val="20"/>
        </w:rPr>
        <w:drawing>
          <wp:inline distT="0" distB="0" distL="0" distR="0">
            <wp:extent cx="3267081" cy="232562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67081" cy="2325624"/>
                    </a:xfrm>
                    <a:prstGeom prst="rect">
                      <a:avLst/>
                    </a:prstGeom>
                  </pic:spPr>
                </pic:pic>
              </a:graphicData>
            </a:graphic>
          </wp:inline>
        </w:drawing>
      </w: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F652E">
      <w:pPr>
        <w:pStyle w:val="BodyText"/>
        <w:rPr>
          <w:rFonts w:ascii="Times New Roman"/>
          <w:sz w:val="20"/>
        </w:rPr>
      </w:pPr>
    </w:p>
    <w:p w:rsidR="000F652E" w:rsidRDefault="000459B2">
      <w:pPr>
        <w:spacing w:before="198"/>
        <w:ind w:right="119"/>
        <w:jc w:val="right"/>
        <w:rPr>
          <w:rFonts w:ascii="Roboto"/>
          <w:b/>
          <w:sz w:val="40"/>
        </w:rPr>
      </w:pPr>
      <w:bookmarkStart w:id="0" w:name="OCPP_2.0.1:_Part_2_-_Specification"/>
      <w:bookmarkEnd w:id="0"/>
      <w:r>
        <w:rPr>
          <w:rFonts w:ascii="Roboto"/>
          <w:b/>
          <w:sz w:val="40"/>
        </w:rPr>
        <w:t>OCPP</w:t>
      </w:r>
      <w:r>
        <w:rPr>
          <w:rFonts w:ascii="Roboto"/>
          <w:b/>
          <w:spacing w:val="-9"/>
          <w:sz w:val="40"/>
        </w:rPr>
        <w:t xml:space="preserve"> </w:t>
      </w:r>
      <w:r>
        <w:rPr>
          <w:rFonts w:ascii="Roboto"/>
          <w:b/>
          <w:sz w:val="40"/>
        </w:rPr>
        <w:t>2.0.1</w:t>
      </w:r>
    </w:p>
    <w:p w:rsidR="000F652E" w:rsidRDefault="000459B2">
      <w:pPr>
        <w:ind w:right="118"/>
        <w:jc w:val="right"/>
        <w:rPr>
          <w:sz w:val="28"/>
        </w:rPr>
      </w:pPr>
      <w:r>
        <w:rPr>
          <w:sz w:val="28"/>
        </w:rPr>
        <w:t>Part 2 -</w:t>
      </w:r>
      <w:r>
        <w:rPr>
          <w:spacing w:val="-19"/>
          <w:sz w:val="28"/>
        </w:rPr>
        <w:t xml:space="preserve"> </w:t>
      </w:r>
      <w:r>
        <w:rPr>
          <w:sz w:val="28"/>
        </w:rPr>
        <w:t>Specification</w:t>
      </w:r>
    </w:p>
    <w:p w:rsidR="000F652E" w:rsidRDefault="000459B2">
      <w:pPr>
        <w:pStyle w:val="BodyText"/>
        <w:spacing w:before="248"/>
        <w:ind w:right="118"/>
        <w:jc w:val="right"/>
      </w:pPr>
      <w:r>
        <w:t>FINAL,</w:t>
      </w:r>
      <w:r>
        <w:rPr>
          <w:spacing w:val="-16"/>
        </w:rPr>
        <w:t xml:space="preserve"> </w:t>
      </w:r>
      <w:r>
        <w:t>2020-03-31</w:t>
      </w:r>
    </w:p>
    <w:p w:rsidR="000F652E" w:rsidRDefault="000F652E">
      <w:pPr>
        <w:jc w:val="right"/>
        <w:sectPr w:rsidR="000F652E">
          <w:type w:val="continuous"/>
          <w:pgSz w:w="11910" w:h="16840"/>
          <w:pgMar w:top="740" w:right="600" w:bottom="280" w:left="600" w:header="720" w:footer="720" w:gutter="0"/>
          <w:cols w:space="720"/>
        </w:sectPr>
      </w:pPr>
    </w:p>
    <w:p w:rsidR="000F652E" w:rsidRDefault="000459B2">
      <w:pPr>
        <w:pStyle w:val="Heading2"/>
        <w:spacing w:before="39" w:line="240" w:lineRule="auto"/>
        <w:ind w:left="120" w:firstLine="0"/>
      </w:pPr>
      <w:bookmarkStart w:id="1" w:name="Table_of_Contents"/>
      <w:bookmarkEnd w:id="1"/>
      <w:r>
        <w:lastRenderedPageBreak/>
        <w:t>Table of Contents</w:t>
      </w:r>
    </w:p>
    <w:p w:rsidR="000F652E" w:rsidRDefault="000F652E">
      <w:pPr>
        <w:sectPr w:rsidR="000F652E">
          <w:pgSz w:w="11910" w:h="16840"/>
          <w:pgMar w:top="600" w:right="600" w:bottom="790" w:left="600" w:header="720" w:footer="720" w:gutter="0"/>
          <w:cols w:space="720"/>
        </w:sectPr>
      </w:pPr>
    </w:p>
    <w:sdt>
      <w:sdtPr>
        <w:id w:val="775254047"/>
        <w:docPartObj>
          <w:docPartGallery w:val="Table of Contents"/>
          <w:docPartUnique/>
        </w:docPartObj>
      </w:sdtPr>
      <w:sdtContent>
        <w:p w:rsidR="000F652E" w:rsidRDefault="00525094">
          <w:pPr>
            <w:pStyle w:val="TOC1"/>
            <w:tabs>
              <w:tab w:val="right" w:leader="dot" w:pos="10585"/>
            </w:tabs>
            <w:spacing w:before="269"/>
          </w:pPr>
          <w:hyperlink w:anchor="_bookmark0" w:history="1">
            <w:r w:rsidR="000459B2">
              <w:t>Disclaimer</w:t>
            </w:r>
          </w:hyperlink>
          <w:r w:rsidR="000459B2">
            <w:tab/>
          </w:r>
          <w:hyperlink w:anchor="_bookmark0" w:history="1">
            <w:r w:rsidR="000459B2">
              <w:t>1</w:t>
            </w:r>
          </w:hyperlink>
        </w:p>
        <w:p w:rsidR="000F652E" w:rsidRDefault="00525094">
          <w:pPr>
            <w:pStyle w:val="TOC1"/>
            <w:tabs>
              <w:tab w:val="right" w:leader="dot" w:pos="10585"/>
            </w:tabs>
            <w:spacing w:before="44"/>
          </w:pPr>
          <w:hyperlink w:anchor="_bookmark1" w:history="1">
            <w:r w:rsidR="000459B2">
              <w:t>Generic</w:t>
            </w:r>
          </w:hyperlink>
          <w:r w:rsidR="000459B2">
            <w:tab/>
          </w:r>
          <w:hyperlink w:anchor="_bookmark1" w:history="1">
            <w:r w:rsidR="000459B2">
              <w:t>2</w:t>
            </w:r>
          </w:hyperlink>
        </w:p>
        <w:p w:rsidR="000F652E" w:rsidRDefault="00525094">
          <w:pPr>
            <w:pStyle w:val="TOC2"/>
            <w:tabs>
              <w:tab w:val="right" w:leader="dot" w:pos="10585"/>
            </w:tabs>
            <w:ind w:left="420" w:firstLine="0"/>
          </w:pPr>
          <w:hyperlink w:anchor="_bookmark2" w:history="1">
            <w:r w:rsidR="000459B2">
              <w:t>Version</w:t>
            </w:r>
            <w:r w:rsidR="000459B2">
              <w:rPr>
                <w:spacing w:val="-2"/>
              </w:rPr>
              <w:t xml:space="preserve"> </w:t>
            </w:r>
            <w:r w:rsidR="000459B2">
              <w:t>History</w:t>
            </w:r>
          </w:hyperlink>
          <w:r w:rsidR="000459B2">
            <w:tab/>
          </w:r>
          <w:hyperlink w:anchor="_bookmark2" w:history="1">
            <w:r w:rsidR="000459B2">
              <w:t>3</w:t>
            </w:r>
          </w:hyperlink>
        </w:p>
        <w:p w:rsidR="000F652E" w:rsidRDefault="00525094">
          <w:pPr>
            <w:pStyle w:val="TOC2"/>
            <w:numPr>
              <w:ilvl w:val="0"/>
              <w:numId w:val="204"/>
            </w:numPr>
            <w:tabs>
              <w:tab w:val="left" w:pos="613"/>
              <w:tab w:val="right" w:leader="dot" w:pos="10585"/>
            </w:tabs>
          </w:pPr>
          <w:hyperlink w:anchor="_bookmark3" w:history="1">
            <w:r w:rsidR="000459B2">
              <w:t>Scope</w:t>
            </w:r>
          </w:hyperlink>
          <w:r w:rsidR="000459B2">
            <w:tab/>
          </w:r>
          <w:hyperlink w:anchor="_bookmark3" w:history="1">
            <w:r w:rsidR="000459B2">
              <w:t>4</w:t>
            </w:r>
          </w:hyperlink>
        </w:p>
        <w:p w:rsidR="000F652E" w:rsidRDefault="00525094">
          <w:pPr>
            <w:pStyle w:val="TOC3"/>
            <w:tabs>
              <w:tab w:val="right" w:leader="dot" w:pos="10585"/>
            </w:tabs>
            <w:ind w:left="720" w:firstLine="0"/>
          </w:pPr>
          <w:hyperlink w:anchor="_bookmark4" w:history="1">
            <w:r w:rsidR="000459B2">
              <w:t>1.1.</w:t>
            </w:r>
            <w:r w:rsidR="000459B2">
              <w:rPr>
                <w:spacing w:val="-2"/>
              </w:rPr>
              <w:t xml:space="preserve"> </w:t>
            </w:r>
            <w:r w:rsidR="000459B2">
              <w:t>OCPP</w:t>
            </w:r>
            <w:r w:rsidR="000459B2">
              <w:rPr>
                <w:spacing w:val="-1"/>
              </w:rPr>
              <w:t xml:space="preserve"> </w:t>
            </w:r>
            <w:r w:rsidR="000459B2">
              <w:t>2.0.1</w:t>
            </w:r>
          </w:hyperlink>
          <w:r w:rsidR="000459B2">
            <w:tab/>
          </w:r>
          <w:hyperlink w:anchor="_bookmark4" w:history="1">
            <w:r w:rsidR="000459B2">
              <w:t>4</w:t>
            </w:r>
          </w:hyperlink>
        </w:p>
        <w:p w:rsidR="000F652E" w:rsidRDefault="00525094">
          <w:pPr>
            <w:pStyle w:val="TOC2"/>
            <w:numPr>
              <w:ilvl w:val="0"/>
              <w:numId w:val="204"/>
            </w:numPr>
            <w:tabs>
              <w:tab w:val="left" w:pos="613"/>
              <w:tab w:val="right" w:leader="dot" w:pos="10585"/>
            </w:tabs>
            <w:spacing w:before="44"/>
          </w:pPr>
          <w:hyperlink w:anchor="_bookmark5" w:history="1">
            <w:r w:rsidR="000459B2">
              <w:t>Conventions, Terminology</w:t>
            </w:r>
            <w:r w:rsidR="000459B2">
              <w:rPr>
                <w:spacing w:val="-3"/>
              </w:rPr>
              <w:t xml:space="preserve"> </w:t>
            </w:r>
            <w:r w:rsidR="000459B2">
              <w:t>and</w:t>
            </w:r>
            <w:r w:rsidR="000459B2">
              <w:rPr>
                <w:spacing w:val="-1"/>
              </w:rPr>
              <w:t xml:space="preserve"> </w:t>
            </w:r>
            <w:r w:rsidR="000459B2">
              <w:t>Abbreviations</w:t>
            </w:r>
          </w:hyperlink>
          <w:r w:rsidR="000459B2">
            <w:tab/>
          </w:r>
          <w:hyperlink w:anchor="_bookmark5" w:history="1">
            <w:r w:rsidR="000459B2">
              <w:t>5</w:t>
            </w:r>
          </w:hyperlink>
        </w:p>
        <w:p w:rsidR="000F652E" w:rsidRDefault="00525094">
          <w:pPr>
            <w:pStyle w:val="TOC3"/>
            <w:numPr>
              <w:ilvl w:val="1"/>
              <w:numId w:val="204"/>
            </w:numPr>
            <w:tabs>
              <w:tab w:val="left" w:pos="1061"/>
              <w:tab w:val="right" w:leader="dot" w:pos="10585"/>
            </w:tabs>
          </w:pPr>
          <w:hyperlink w:anchor="_bookmark6" w:history="1">
            <w:r w:rsidR="000459B2">
              <w:t>Conventions</w:t>
            </w:r>
          </w:hyperlink>
          <w:r w:rsidR="000459B2">
            <w:tab/>
          </w:r>
          <w:hyperlink w:anchor="_bookmark6" w:history="1">
            <w:r w:rsidR="000459B2">
              <w:t>5</w:t>
            </w:r>
          </w:hyperlink>
        </w:p>
        <w:p w:rsidR="000F652E" w:rsidRDefault="00525094">
          <w:pPr>
            <w:pStyle w:val="TOC3"/>
            <w:numPr>
              <w:ilvl w:val="1"/>
              <w:numId w:val="204"/>
            </w:numPr>
            <w:tabs>
              <w:tab w:val="left" w:pos="1061"/>
              <w:tab w:val="right" w:leader="dot" w:pos="10585"/>
            </w:tabs>
          </w:pPr>
          <w:hyperlink w:anchor="_bookmark8" w:history="1">
            <w:r w:rsidR="000459B2">
              <w:t>Terminology</w:t>
            </w:r>
          </w:hyperlink>
          <w:r w:rsidR="000459B2">
            <w:tab/>
          </w:r>
          <w:hyperlink w:anchor="_bookmark8" w:history="1">
            <w:r w:rsidR="000459B2">
              <w:t>6</w:t>
            </w:r>
          </w:hyperlink>
        </w:p>
        <w:p w:rsidR="000F652E" w:rsidRDefault="00525094">
          <w:pPr>
            <w:pStyle w:val="TOC3"/>
            <w:numPr>
              <w:ilvl w:val="1"/>
              <w:numId w:val="204"/>
            </w:numPr>
            <w:tabs>
              <w:tab w:val="left" w:pos="1061"/>
              <w:tab w:val="right" w:leader="dot" w:pos="10585"/>
            </w:tabs>
          </w:pPr>
          <w:hyperlink w:anchor="_bookmark11" w:history="1">
            <w:r w:rsidR="000459B2">
              <w:t>Abbreviations</w:t>
            </w:r>
          </w:hyperlink>
          <w:r w:rsidR="000459B2">
            <w:tab/>
          </w:r>
          <w:hyperlink w:anchor="_bookmark11" w:history="1">
            <w:r w:rsidR="000459B2">
              <w:t>8</w:t>
            </w:r>
          </w:hyperlink>
        </w:p>
        <w:p w:rsidR="000F652E" w:rsidRDefault="00525094">
          <w:pPr>
            <w:pStyle w:val="TOC3"/>
            <w:numPr>
              <w:ilvl w:val="1"/>
              <w:numId w:val="204"/>
            </w:numPr>
            <w:tabs>
              <w:tab w:val="left" w:pos="1061"/>
              <w:tab w:val="right" w:leader="dot" w:pos="10585"/>
            </w:tabs>
          </w:pPr>
          <w:hyperlink w:anchor="_bookmark13" w:history="1">
            <w:r w:rsidR="000459B2">
              <w:t>Actors</w:t>
            </w:r>
          </w:hyperlink>
          <w:r w:rsidR="000459B2">
            <w:tab/>
          </w:r>
          <w:hyperlink w:anchor="_bookmark13" w:history="1">
            <w:r w:rsidR="000459B2">
              <w:t>10</w:t>
            </w:r>
          </w:hyperlink>
        </w:p>
        <w:p w:rsidR="000F652E" w:rsidRDefault="00525094">
          <w:pPr>
            <w:pStyle w:val="TOC3"/>
            <w:numPr>
              <w:ilvl w:val="1"/>
              <w:numId w:val="204"/>
            </w:numPr>
            <w:tabs>
              <w:tab w:val="left" w:pos="1061"/>
              <w:tab w:val="right" w:leader="dot" w:pos="10585"/>
            </w:tabs>
            <w:spacing w:before="44"/>
          </w:pPr>
          <w:hyperlink w:anchor="_bookmark14" w:history="1">
            <w:r w:rsidR="000459B2">
              <w:t>References</w:t>
            </w:r>
          </w:hyperlink>
          <w:r w:rsidR="000459B2">
            <w:tab/>
          </w:r>
          <w:hyperlink w:anchor="_bookmark14" w:history="1">
            <w:r w:rsidR="000459B2">
              <w:t>10</w:t>
            </w:r>
          </w:hyperlink>
        </w:p>
        <w:p w:rsidR="000F652E" w:rsidRDefault="00525094">
          <w:pPr>
            <w:pStyle w:val="TOC3"/>
            <w:numPr>
              <w:ilvl w:val="1"/>
              <w:numId w:val="204"/>
            </w:numPr>
            <w:tabs>
              <w:tab w:val="left" w:pos="1061"/>
              <w:tab w:val="right" w:leader="dot" w:pos="10585"/>
            </w:tabs>
          </w:pPr>
          <w:hyperlink w:anchor="_bookmark45" w:history="1">
            <w:r w:rsidR="000459B2">
              <w:t>Definition</w:t>
            </w:r>
            <w:r w:rsidR="000459B2">
              <w:rPr>
                <w:spacing w:val="-2"/>
              </w:rPr>
              <w:t xml:space="preserve"> </w:t>
            </w:r>
            <w:r w:rsidR="000459B2">
              <w:t>of</w:t>
            </w:r>
            <w:r w:rsidR="000459B2">
              <w:rPr>
                <w:spacing w:val="-1"/>
              </w:rPr>
              <w:t xml:space="preserve"> </w:t>
            </w:r>
            <w:r w:rsidR="000459B2">
              <w:t>Transaction</w:t>
            </w:r>
          </w:hyperlink>
          <w:r w:rsidR="000459B2">
            <w:tab/>
          </w:r>
          <w:hyperlink w:anchor="_bookmark45" w:history="1">
            <w:r w:rsidR="000459B2">
              <w:t>12</w:t>
            </w:r>
          </w:hyperlink>
        </w:p>
        <w:p w:rsidR="000F652E" w:rsidRDefault="00525094">
          <w:pPr>
            <w:pStyle w:val="TOC3"/>
            <w:numPr>
              <w:ilvl w:val="1"/>
              <w:numId w:val="204"/>
            </w:numPr>
            <w:tabs>
              <w:tab w:val="left" w:pos="1061"/>
              <w:tab w:val="right" w:leader="dot" w:pos="10585"/>
            </w:tabs>
          </w:pPr>
          <w:hyperlink w:anchor="_bookmark46" w:history="1">
            <w:r w:rsidR="000459B2">
              <w:t>ISO</w:t>
            </w:r>
            <w:r w:rsidR="000459B2">
              <w:rPr>
                <w:spacing w:val="-2"/>
              </w:rPr>
              <w:t xml:space="preserve"> </w:t>
            </w:r>
            <w:r w:rsidR="000459B2">
              <w:t>15118</w:t>
            </w:r>
            <w:r w:rsidR="000459B2">
              <w:rPr>
                <w:spacing w:val="-1"/>
              </w:rPr>
              <w:t xml:space="preserve"> </w:t>
            </w:r>
            <w:r w:rsidR="000459B2">
              <w:t>support</w:t>
            </w:r>
          </w:hyperlink>
          <w:r w:rsidR="000459B2">
            <w:tab/>
          </w:r>
          <w:hyperlink w:anchor="_bookmark46" w:history="1">
            <w:r w:rsidR="000459B2">
              <w:t>13</w:t>
            </w:r>
          </w:hyperlink>
        </w:p>
        <w:p w:rsidR="000F652E" w:rsidRDefault="00525094">
          <w:pPr>
            <w:pStyle w:val="TOC2"/>
            <w:numPr>
              <w:ilvl w:val="0"/>
              <w:numId w:val="204"/>
            </w:numPr>
            <w:tabs>
              <w:tab w:val="left" w:pos="613"/>
              <w:tab w:val="right" w:leader="dot" w:pos="10585"/>
            </w:tabs>
          </w:pPr>
          <w:hyperlink w:anchor="_bookmark47" w:history="1">
            <w:r w:rsidR="000459B2">
              <w:t>Generic</w:t>
            </w:r>
            <w:r w:rsidR="000459B2">
              <w:rPr>
                <w:spacing w:val="-2"/>
              </w:rPr>
              <w:t xml:space="preserve"> </w:t>
            </w:r>
            <w:r w:rsidR="000459B2">
              <w:t>Requirements</w:t>
            </w:r>
          </w:hyperlink>
          <w:r w:rsidR="000459B2">
            <w:tab/>
          </w:r>
          <w:hyperlink w:anchor="_bookmark47" w:history="1">
            <w:r w:rsidR="000459B2">
              <w:t>15</w:t>
            </w:r>
          </w:hyperlink>
        </w:p>
        <w:p w:rsidR="000F652E" w:rsidRDefault="00525094">
          <w:pPr>
            <w:pStyle w:val="TOC3"/>
            <w:numPr>
              <w:ilvl w:val="1"/>
              <w:numId w:val="204"/>
            </w:numPr>
            <w:tabs>
              <w:tab w:val="left" w:pos="1061"/>
              <w:tab w:val="right" w:leader="dot" w:pos="10585"/>
            </w:tabs>
          </w:pPr>
          <w:hyperlink w:anchor="_bookmark48" w:history="1">
            <w:r w:rsidR="000459B2">
              <w:t>Time</w:t>
            </w:r>
            <w:r w:rsidR="000459B2">
              <w:rPr>
                <w:spacing w:val="-2"/>
              </w:rPr>
              <w:t xml:space="preserve"> </w:t>
            </w:r>
            <w:r w:rsidR="000459B2">
              <w:t>Format</w:t>
            </w:r>
            <w:r w:rsidR="000459B2">
              <w:rPr>
                <w:spacing w:val="-1"/>
              </w:rPr>
              <w:t xml:space="preserve"> </w:t>
            </w:r>
            <w:r w:rsidR="000459B2">
              <w:t>Requirements</w:t>
            </w:r>
          </w:hyperlink>
          <w:r w:rsidR="000459B2">
            <w:tab/>
          </w:r>
          <w:hyperlink w:anchor="_bookmark48" w:history="1">
            <w:r w:rsidR="000459B2">
              <w:t>15</w:t>
            </w:r>
          </w:hyperlink>
        </w:p>
        <w:p w:rsidR="000F652E" w:rsidRDefault="00525094">
          <w:pPr>
            <w:pStyle w:val="TOC3"/>
            <w:numPr>
              <w:ilvl w:val="1"/>
              <w:numId w:val="204"/>
            </w:numPr>
            <w:tabs>
              <w:tab w:val="left" w:pos="1061"/>
              <w:tab w:val="right" w:leader="dot" w:pos="10585"/>
            </w:tabs>
            <w:spacing w:before="44"/>
          </w:pPr>
          <w:hyperlink w:anchor="_bookmark49" w:history="1">
            <w:r w:rsidR="000459B2">
              <w:t>Message</w:t>
            </w:r>
            <w:r w:rsidR="000459B2">
              <w:rPr>
                <w:spacing w:val="-2"/>
              </w:rPr>
              <w:t xml:space="preserve"> </w:t>
            </w:r>
            <w:r w:rsidR="000459B2">
              <w:t>Timeouts</w:t>
            </w:r>
          </w:hyperlink>
          <w:r w:rsidR="000459B2">
            <w:tab/>
          </w:r>
          <w:hyperlink w:anchor="_bookmark49" w:history="1">
            <w:r w:rsidR="000459B2">
              <w:t>16</w:t>
            </w:r>
          </w:hyperlink>
        </w:p>
        <w:p w:rsidR="000F652E" w:rsidRDefault="00525094">
          <w:pPr>
            <w:pStyle w:val="TOC3"/>
            <w:numPr>
              <w:ilvl w:val="1"/>
              <w:numId w:val="204"/>
            </w:numPr>
            <w:tabs>
              <w:tab w:val="left" w:pos="1061"/>
              <w:tab w:val="right" w:leader="dot" w:pos="10585"/>
            </w:tabs>
          </w:pPr>
          <w:hyperlink w:anchor="_bookmark50" w:history="1">
            <w:r w:rsidR="000459B2">
              <w:t>Language</w:t>
            </w:r>
            <w:r w:rsidR="000459B2">
              <w:rPr>
                <w:spacing w:val="-2"/>
              </w:rPr>
              <w:t xml:space="preserve"> </w:t>
            </w:r>
            <w:r w:rsidR="000459B2">
              <w:t>support</w:t>
            </w:r>
          </w:hyperlink>
          <w:r w:rsidR="000459B2">
            <w:tab/>
          </w:r>
          <w:hyperlink w:anchor="_bookmark50" w:history="1">
            <w:r w:rsidR="000459B2">
              <w:t>16</w:t>
            </w:r>
          </w:hyperlink>
        </w:p>
        <w:p w:rsidR="000F652E" w:rsidRDefault="00525094">
          <w:pPr>
            <w:pStyle w:val="TOC1"/>
            <w:numPr>
              <w:ilvl w:val="0"/>
              <w:numId w:val="203"/>
            </w:numPr>
            <w:tabs>
              <w:tab w:val="left" w:pos="329"/>
              <w:tab w:val="right" w:leader="dot" w:pos="10585"/>
            </w:tabs>
          </w:pPr>
          <w:hyperlink w:anchor="_bookmark51" w:history="1">
            <w:r w:rsidR="000459B2">
              <w:t>Security</w:t>
            </w:r>
          </w:hyperlink>
          <w:r w:rsidR="000459B2">
            <w:tab/>
          </w:r>
          <w:hyperlink w:anchor="_bookmark51" w:history="1">
            <w:r w:rsidR="000459B2">
              <w:t>17</w:t>
            </w:r>
          </w:hyperlink>
        </w:p>
        <w:p w:rsidR="000F652E" w:rsidRDefault="00525094">
          <w:pPr>
            <w:pStyle w:val="TOC2"/>
            <w:numPr>
              <w:ilvl w:val="1"/>
              <w:numId w:val="203"/>
            </w:numPr>
            <w:tabs>
              <w:tab w:val="left" w:pos="613"/>
              <w:tab w:val="right" w:leader="dot" w:pos="10585"/>
            </w:tabs>
          </w:pPr>
          <w:hyperlink w:anchor="_bookmark52" w:history="1">
            <w:r w:rsidR="000459B2">
              <w:t>OCPP</w:t>
            </w:r>
            <w:r w:rsidR="000459B2">
              <w:rPr>
                <w:spacing w:val="-2"/>
              </w:rPr>
              <w:t xml:space="preserve"> </w:t>
            </w:r>
            <w:r w:rsidR="000459B2">
              <w:t>Security</w:t>
            </w:r>
          </w:hyperlink>
          <w:r w:rsidR="000459B2">
            <w:tab/>
          </w:r>
          <w:hyperlink w:anchor="_bookmark52" w:history="1">
            <w:r w:rsidR="000459B2">
              <w:t>18</w:t>
            </w:r>
          </w:hyperlink>
        </w:p>
        <w:p w:rsidR="000F652E" w:rsidRDefault="00525094">
          <w:pPr>
            <w:pStyle w:val="TOC3"/>
            <w:numPr>
              <w:ilvl w:val="2"/>
              <w:numId w:val="203"/>
            </w:numPr>
            <w:tabs>
              <w:tab w:val="left" w:pos="1061"/>
              <w:tab w:val="right" w:leader="dot" w:pos="10585"/>
            </w:tabs>
            <w:spacing w:before="44"/>
          </w:pPr>
          <w:hyperlink w:anchor="_bookmark53" w:history="1">
            <w:r w:rsidR="000459B2">
              <w:t>Security</w:t>
            </w:r>
            <w:r w:rsidR="000459B2">
              <w:rPr>
                <w:spacing w:val="-2"/>
              </w:rPr>
              <w:t xml:space="preserve"> </w:t>
            </w:r>
            <w:r w:rsidR="000459B2">
              <w:t>Objectives</w:t>
            </w:r>
          </w:hyperlink>
          <w:r w:rsidR="000459B2">
            <w:tab/>
          </w:r>
          <w:hyperlink w:anchor="_bookmark53" w:history="1">
            <w:r w:rsidR="000459B2">
              <w:t>18</w:t>
            </w:r>
          </w:hyperlink>
        </w:p>
        <w:p w:rsidR="000F652E" w:rsidRDefault="00525094">
          <w:pPr>
            <w:pStyle w:val="TOC3"/>
            <w:numPr>
              <w:ilvl w:val="2"/>
              <w:numId w:val="203"/>
            </w:numPr>
            <w:tabs>
              <w:tab w:val="left" w:pos="1061"/>
              <w:tab w:val="right" w:leader="dot" w:pos="10585"/>
            </w:tabs>
          </w:pPr>
          <w:hyperlink w:anchor="_bookmark54" w:history="1">
            <w:r w:rsidR="000459B2">
              <w:t>Design</w:t>
            </w:r>
            <w:r w:rsidR="000459B2">
              <w:rPr>
                <w:spacing w:val="-2"/>
              </w:rPr>
              <w:t xml:space="preserve"> </w:t>
            </w:r>
            <w:r w:rsidR="000459B2">
              <w:t>Considerations</w:t>
            </w:r>
          </w:hyperlink>
          <w:r w:rsidR="000459B2">
            <w:tab/>
          </w:r>
          <w:hyperlink w:anchor="_bookmark54" w:history="1">
            <w:r w:rsidR="000459B2">
              <w:t>18</w:t>
            </w:r>
          </w:hyperlink>
        </w:p>
        <w:p w:rsidR="000F652E" w:rsidRDefault="00525094">
          <w:pPr>
            <w:pStyle w:val="TOC3"/>
            <w:numPr>
              <w:ilvl w:val="2"/>
              <w:numId w:val="203"/>
            </w:numPr>
            <w:tabs>
              <w:tab w:val="left" w:pos="1061"/>
              <w:tab w:val="right" w:leader="dot" w:pos="10585"/>
            </w:tabs>
          </w:pPr>
          <w:hyperlink w:anchor="_bookmark55" w:history="1">
            <w:r w:rsidR="000459B2">
              <w:t>Security</w:t>
            </w:r>
            <w:r w:rsidR="000459B2">
              <w:rPr>
                <w:spacing w:val="-2"/>
              </w:rPr>
              <w:t xml:space="preserve"> </w:t>
            </w:r>
            <w:r w:rsidR="000459B2">
              <w:t>Profiles</w:t>
            </w:r>
          </w:hyperlink>
          <w:r w:rsidR="000459B2">
            <w:tab/>
          </w:r>
          <w:hyperlink w:anchor="_bookmark55" w:history="1">
            <w:r w:rsidR="000459B2">
              <w:t>19</w:t>
            </w:r>
          </w:hyperlink>
        </w:p>
        <w:p w:rsidR="000F652E" w:rsidRDefault="00525094">
          <w:pPr>
            <w:pStyle w:val="TOC3"/>
            <w:numPr>
              <w:ilvl w:val="2"/>
              <w:numId w:val="203"/>
            </w:numPr>
            <w:tabs>
              <w:tab w:val="left" w:pos="1061"/>
              <w:tab w:val="right" w:leader="dot" w:pos="10585"/>
            </w:tabs>
          </w:pPr>
          <w:hyperlink w:anchor="_bookmark59" w:history="1">
            <w:r w:rsidR="000459B2">
              <w:t>Keys used</w:t>
            </w:r>
            <w:r w:rsidR="000459B2">
              <w:rPr>
                <w:spacing w:val="-3"/>
              </w:rPr>
              <w:t xml:space="preserve"> </w:t>
            </w:r>
            <w:r w:rsidR="000459B2">
              <w:t>in</w:t>
            </w:r>
            <w:r w:rsidR="000459B2">
              <w:rPr>
                <w:spacing w:val="-1"/>
              </w:rPr>
              <w:t xml:space="preserve"> </w:t>
            </w:r>
            <w:r w:rsidR="000459B2">
              <w:t>OCPP</w:t>
            </w:r>
          </w:hyperlink>
          <w:r w:rsidR="000459B2">
            <w:tab/>
          </w:r>
          <w:hyperlink w:anchor="_bookmark59" w:history="1">
            <w:r w:rsidR="000459B2">
              <w:t>26</w:t>
            </w:r>
          </w:hyperlink>
        </w:p>
        <w:p w:rsidR="000F652E" w:rsidRDefault="00525094">
          <w:pPr>
            <w:pStyle w:val="TOC3"/>
            <w:numPr>
              <w:ilvl w:val="2"/>
              <w:numId w:val="203"/>
            </w:numPr>
            <w:tabs>
              <w:tab w:val="left" w:pos="1061"/>
              <w:tab w:val="right" w:leader="dot" w:pos="10585"/>
            </w:tabs>
          </w:pPr>
          <w:hyperlink w:anchor="_bookmark62" w:history="1">
            <w:r w:rsidR="000459B2">
              <w:t>Certificate</w:t>
            </w:r>
            <w:r w:rsidR="000459B2">
              <w:rPr>
                <w:spacing w:val="-2"/>
              </w:rPr>
              <w:t xml:space="preserve"> </w:t>
            </w:r>
            <w:r w:rsidR="000459B2">
              <w:t>Revocation</w:t>
            </w:r>
          </w:hyperlink>
          <w:r w:rsidR="000459B2">
            <w:tab/>
          </w:r>
          <w:hyperlink w:anchor="_bookmark62" w:history="1">
            <w:r w:rsidR="000459B2">
              <w:t>28</w:t>
            </w:r>
          </w:hyperlink>
        </w:p>
        <w:p w:rsidR="000F652E" w:rsidRDefault="00525094">
          <w:pPr>
            <w:pStyle w:val="TOC3"/>
            <w:numPr>
              <w:ilvl w:val="2"/>
              <w:numId w:val="203"/>
            </w:numPr>
            <w:tabs>
              <w:tab w:val="left" w:pos="1061"/>
              <w:tab w:val="right" w:leader="dot" w:pos="10585"/>
            </w:tabs>
            <w:spacing w:before="44"/>
          </w:pPr>
          <w:hyperlink w:anchor="_bookmark63" w:history="1">
            <w:r w:rsidR="000459B2">
              <w:t>Installation</w:t>
            </w:r>
          </w:hyperlink>
          <w:r w:rsidR="000459B2">
            <w:tab/>
          </w:r>
          <w:hyperlink w:anchor="_bookmark63" w:history="1">
            <w:r w:rsidR="000459B2">
              <w:t>28</w:t>
            </w:r>
          </w:hyperlink>
        </w:p>
        <w:p w:rsidR="000F652E" w:rsidRDefault="00525094">
          <w:pPr>
            <w:pStyle w:val="TOC2"/>
            <w:numPr>
              <w:ilvl w:val="1"/>
              <w:numId w:val="203"/>
            </w:numPr>
            <w:tabs>
              <w:tab w:val="left" w:pos="613"/>
              <w:tab w:val="right" w:leader="dot" w:pos="10585"/>
            </w:tabs>
          </w:pPr>
          <w:hyperlink w:anchor="_bookmark64"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64" w:history="1">
            <w:r w:rsidR="000459B2">
              <w:t>30</w:t>
            </w:r>
          </w:hyperlink>
        </w:p>
        <w:p w:rsidR="000F652E" w:rsidRDefault="00525094">
          <w:pPr>
            <w:pStyle w:val="TOC3"/>
            <w:tabs>
              <w:tab w:val="right" w:leader="dot" w:pos="10585"/>
            </w:tabs>
            <w:ind w:left="720" w:firstLine="0"/>
          </w:pPr>
          <w:hyperlink w:anchor="_bookmark65" w:history="1">
            <w:r w:rsidR="000459B2">
              <w:t>A01 - Update Charging Station Password for HTTP</w:t>
            </w:r>
            <w:r w:rsidR="000459B2">
              <w:rPr>
                <w:spacing w:val="-13"/>
              </w:rPr>
              <w:t xml:space="preserve"> </w:t>
            </w:r>
            <w:r w:rsidR="000459B2">
              <w:t>Basic</w:t>
            </w:r>
            <w:r w:rsidR="000459B2">
              <w:rPr>
                <w:spacing w:val="-1"/>
              </w:rPr>
              <w:t xml:space="preserve"> </w:t>
            </w:r>
            <w:r w:rsidR="000459B2">
              <w:t>Authentication</w:t>
            </w:r>
          </w:hyperlink>
          <w:r w:rsidR="000459B2">
            <w:tab/>
          </w:r>
          <w:hyperlink w:anchor="_bookmark65" w:history="1">
            <w:r w:rsidR="000459B2">
              <w:t>30</w:t>
            </w:r>
          </w:hyperlink>
        </w:p>
        <w:p w:rsidR="000F652E" w:rsidRDefault="00525094">
          <w:pPr>
            <w:pStyle w:val="TOC3"/>
            <w:tabs>
              <w:tab w:val="right" w:leader="dot" w:pos="10585"/>
            </w:tabs>
            <w:ind w:left="720" w:firstLine="0"/>
          </w:pPr>
          <w:hyperlink w:anchor="_bookmark66" w:history="1">
            <w:r w:rsidR="000459B2">
              <w:t>A02 - Update Charging Station Certificate by request</w:t>
            </w:r>
            <w:r w:rsidR="000459B2">
              <w:rPr>
                <w:spacing w:val="-11"/>
              </w:rPr>
              <w:t xml:space="preserve"> </w:t>
            </w:r>
            <w:r w:rsidR="000459B2">
              <w:t>of</w:t>
            </w:r>
            <w:r w:rsidR="000459B2">
              <w:rPr>
                <w:spacing w:val="-2"/>
              </w:rPr>
              <w:t xml:space="preserve"> </w:t>
            </w:r>
            <w:r w:rsidR="000459B2">
              <w:t>CSMS</w:t>
            </w:r>
          </w:hyperlink>
          <w:r w:rsidR="000459B2">
            <w:tab/>
          </w:r>
          <w:hyperlink w:anchor="_bookmark66" w:history="1">
            <w:r w:rsidR="000459B2">
              <w:t>31</w:t>
            </w:r>
          </w:hyperlink>
        </w:p>
        <w:p w:rsidR="000F652E" w:rsidRDefault="00525094">
          <w:pPr>
            <w:pStyle w:val="TOC3"/>
            <w:tabs>
              <w:tab w:val="right" w:leader="dot" w:pos="10585"/>
            </w:tabs>
            <w:ind w:left="720" w:firstLine="0"/>
          </w:pPr>
          <w:hyperlink w:anchor="_bookmark67" w:history="1">
            <w:r w:rsidR="000459B2">
              <w:t>A03 - Update Charging Station Certificate initiated by the</w:t>
            </w:r>
            <w:r w:rsidR="000459B2">
              <w:rPr>
                <w:spacing w:val="-15"/>
              </w:rPr>
              <w:t xml:space="preserve"> </w:t>
            </w:r>
            <w:r w:rsidR="000459B2">
              <w:t>Charging</w:t>
            </w:r>
            <w:r w:rsidR="000459B2">
              <w:rPr>
                <w:spacing w:val="-1"/>
              </w:rPr>
              <w:t xml:space="preserve"> </w:t>
            </w:r>
            <w:r w:rsidR="000459B2">
              <w:t>Station</w:t>
            </w:r>
          </w:hyperlink>
          <w:r w:rsidR="000459B2">
            <w:tab/>
          </w:r>
          <w:hyperlink w:anchor="_bookmark67" w:history="1">
            <w:r w:rsidR="000459B2">
              <w:t>34</w:t>
            </w:r>
          </w:hyperlink>
        </w:p>
        <w:p w:rsidR="000F652E" w:rsidRDefault="00525094">
          <w:pPr>
            <w:pStyle w:val="TOC3"/>
            <w:tabs>
              <w:tab w:val="right" w:leader="dot" w:pos="10585"/>
            </w:tabs>
            <w:spacing w:before="44"/>
            <w:ind w:left="720" w:firstLine="0"/>
          </w:pPr>
          <w:hyperlink w:anchor="_bookmark68" w:history="1">
            <w:r w:rsidR="000459B2">
              <w:t>A04 - Security</w:t>
            </w:r>
            <w:r w:rsidR="000459B2">
              <w:rPr>
                <w:spacing w:val="-4"/>
              </w:rPr>
              <w:t xml:space="preserve"> </w:t>
            </w:r>
            <w:r w:rsidR="000459B2">
              <w:t>Event</w:t>
            </w:r>
            <w:r w:rsidR="000459B2">
              <w:rPr>
                <w:spacing w:val="-1"/>
              </w:rPr>
              <w:t xml:space="preserve"> </w:t>
            </w:r>
            <w:r w:rsidR="000459B2">
              <w:t>Notification</w:t>
            </w:r>
          </w:hyperlink>
          <w:r w:rsidR="000459B2">
            <w:tab/>
          </w:r>
          <w:hyperlink w:anchor="_bookmark68" w:history="1">
            <w:r w:rsidR="000459B2">
              <w:t>38</w:t>
            </w:r>
          </w:hyperlink>
        </w:p>
        <w:p w:rsidR="000F652E" w:rsidRDefault="00525094">
          <w:pPr>
            <w:pStyle w:val="TOC3"/>
            <w:tabs>
              <w:tab w:val="right" w:leader="dot" w:pos="10585"/>
            </w:tabs>
            <w:ind w:left="720" w:firstLine="0"/>
          </w:pPr>
          <w:hyperlink w:anchor="_bookmark69" w:history="1">
            <w:r w:rsidR="000459B2">
              <w:t>A05 - Upgrade Charging Station</w:t>
            </w:r>
            <w:r w:rsidR="000459B2">
              <w:rPr>
                <w:spacing w:val="-7"/>
              </w:rPr>
              <w:t xml:space="preserve"> </w:t>
            </w:r>
            <w:r w:rsidR="000459B2">
              <w:t>Security</w:t>
            </w:r>
            <w:r w:rsidR="000459B2">
              <w:rPr>
                <w:spacing w:val="-1"/>
              </w:rPr>
              <w:t xml:space="preserve"> </w:t>
            </w:r>
            <w:r w:rsidR="000459B2">
              <w:t>Profile</w:t>
            </w:r>
          </w:hyperlink>
          <w:r w:rsidR="000459B2">
            <w:tab/>
          </w:r>
          <w:hyperlink w:anchor="_bookmark69" w:history="1">
            <w:r w:rsidR="000459B2">
              <w:t>39</w:t>
            </w:r>
          </w:hyperlink>
        </w:p>
        <w:p w:rsidR="000F652E" w:rsidRDefault="00525094">
          <w:pPr>
            <w:pStyle w:val="TOC1"/>
            <w:numPr>
              <w:ilvl w:val="0"/>
              <w:numId w:val="203"/>
            </w:numPr>
            <w:tabs>
              <w:tab w:val="left" w:pos="324"/>
              <w:tab w:val="right" w:leader="dot" w:pos="10585"/>
            </w:tabs>
            <w:ind w:left="323" w:hanging="204"/>
          </w:pPr>
          <w:hyperlink w:anchor="_bookmark70" w:history="1">
            <w:r w:rsidR="000459B2">
              <w:t>Provisioning</w:t>
            </w:r>
          </w:hyperlink>
          <w:r w:rsidR="000459B2">
            <w:tab/>
          </w:r>
          <w:hyperlink w:anchor="_bookmark70" w:history="1">
            <w:r w:rsidR="000459B2">
              <w:t>41</w:t>
            </w:r>
          </w:hyperlink>
        </w:p>
        <w:p w:rsidR="000F652E" w:rsidRDefault="00525094">
          <w:pPr>
            <w:pStyle w:val="TOC2"/>
            <w:numPr>
              <w:ilvl w:val="1"/>
              <w:numId w:val="203"/>
            </w:numPr>
            <w:tabs>
              <w:tab w:val="left" w:pos="613"/>
              <w:tab w:val="right" w:leader="dot" w:pos="10585"/>
            </w:tabs>
          </w:pPr>
          <w:hyperlink w:anchor="_bookmark71" w:history="1">
            <w:r w:rsidR="000459B2">
              <w:t>Introduction</w:t>
            </w:r>
          </w:hyperlink>
          <w:r w:rsidR="000459B2">
            <w:tab/>
          </w:r>
          <w:hyperlink w:anchor="_bookmark71" w:history="1">
            <w:r w:rsidR="000459B2">
              <w:t>42</w:t>
            </w:r>
          </w:hyperlink>
        </w:p>
        <w:p w:rsidR="000F652E" w:rsidRDefault="00525094">
          <w:pPr>
            <w:pStyle w:val="TOC3"/>
            <w:numPr>
              <w:ilvl w:val="2"/>
              <w:numId w:val="203"/>
            </w:numPr>
            <w:tabs>
              <w:tab w:val="left" w:pos="1061"/>
              <w:tab w:val="right" w:leader="dot" w:pos="10585"/>
            </w:tabs>
            <w:spacing w:before="44"/>
          </w:pPr>
          <w:hyperlink w:anchor="_bookmark72" w:history="1">
            <w:r w:rsidR="000459B2">
              <w:t>Transactions before being accepted by</w:t>
            </w:r>
            <w:r w:rsidR="000459B2">
              <w:rPr>
                <w:spacing w:val="-7"/>
              </w:rPr>
              <w:t xml:space="preserve"> </w:t>
            </w:r>
            <w:r w:rsidR="000459B2">
              <w:t>a</w:t>
            </w:r>
            <w:r w:rsidR="000459B2">
              <w:rPr>
                <w:spacing w:val="-1"/>
              </w:rPr>
              <w:t xml:space="preserve"> </w:t>
            </w:r>
            <w:r w:rsidR="000459B2">
              <w:t>CSMS</w:t>
            </w:r>
          </w:hyperlink>
          <w:r w:rsidR="000459B2">
            <w:tab/>
          </w:r>
          <w:hyperlink w:anchor="_bookmark72" w:history="1">
            <w:r w:rsidR="000459B2">
              <w:t>42</w:t>
            </w:r>
          </w:hyperlink>
        </w:p>
        <w:p w:rsidR="000F652E" w:rsidRDefault="00525094">
          <w:pPr>
            <w:pStyle w:val="TOC2"/>
            <w:numPr>
              <w:ilvl w:val="1"/>
              <w:numId w:val="203"/>
            </w:numPr>
            <w:tabs>
              <w:tab w:val="left" w:pos="613"/>
              <w:tab w:val="right" w:leader="dot" w:pos="10585"/>
            </w:tabs>
          </w:pPr>
          <w:hyperlink w:anchor="_bookmark73"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73" w:history="1">
            <w:r w:rsidR="000459B2">
              <w:t>43</w:t>
            </w:r>
          </w:hyperlink>
        </w:p>
        <w:p w:rsidR="000F652E" w:rsidRDefault="00525094">
          <w:pPr>
            <w:pStyle w:val="TOC3"/>
            <w:numPr>
              <w:ilvl w:val="2"/>
              <w:numId w:val="203"/>
            </w:numPr>
            <w:tabs>
              <w:tab w:val="left" w:pos="1061"/>
              <w:tab w:val="right" w:leader="dot" w:pos="10585"/>
            </w:tabs>
          </w:pPr>
          <w:hyperlink w:anchor="_bookmark74" w:history="1">
            <w:r w:rsidR="000459B2">
              <w:t>Booting a</w:t>
            </w:r>
            <w:r w:rsidR="000459B2">
              <w:rPr>
                <w:spacing w:val="-3"/>
              </w:rPr>
              <w:t xml:space="preserve"> </w:t>
            </w:r>
            <w:r w:rsidR="000459B2">
              <w:t>Charging</w:t>
            </w:r>
            <w:r w:rsidR="000459B2">
              <w:rPr>
                <w:spacing w:val="-1"/>
              </w:rPr>
              <w:t xml:space="preserve"> </w:t>
            </w:r>
            <w:r w:rsidR="000459B2">
              <w:t>Station</w:t>
            </w:r>
          </w:hyperlink>
          <w:r w:rsidR="000459B2">
            <w:tab/>
          </w:r>
          <w:hyperlink w:anchor="_bookmark74" w:history="1">
            <w:r w:rsidR="000459B2">
              <w:t>43</w:t>
            </w:r>
          </w:hyperlink>
        </w:p>
        <w:p w:rsidR="000F652E" w:rsidRDefault="00525094">
          <w:pPr>
            <w:pStyle w:val="TOC3"/>
            <w:tabs>
              <w:tab w:val="right" w:leader="dot" w:pos="10585"/>
            </w:tabs>
            <w:ind w:left="720" w:firstLine="0"/>
          </w:pPr>
          <w:hyperlink w:anchor="_bookmark75" w:history="1">
            <w:r w:rsidR="000459B2">
              <w:t>B01 - Cold Boot</w:t>
            </w:r>
            <w:r w:rsidR="000459B2">
              <w:rPr>
                <w:spacing w:val="-5"/>
              </w:rPr>
              <w:t xml:space="preserve"> </w:t>
            </w:r>
            <w:r w:rsidR="000459B2">
              <w:t>Charging</w:t>
            </w:r>
            <w:r w:rsidR="000459B2">
              <w:rPr>
                <w:spacing w:val="-1"/>
              </w:rPr>
              <w:t xml:space="preserve"> </w:t>
            </w:r>
            <w:r w:rsidR="000459B2">
              <w:t>Station</w:t>
            </w:r>
          </w:hyperlink>
          <w:r w:rsidR="000459B2">
            <w:tab/>
          </w:r>
          <w:hyperlink w:anchor="_bookmark75" w:history="1">
            <w:r w:rsidR="000459B2">
              <w:t>43</w:t>
            </w:r>
          </w:hyperlink>
        </w:p>
        <w:p w:rsidR="000F652E" w:rsidRDefault="00525094">
          <w:pPr>
            <w:pStyle w:val="TOC3"/>
            <w:tabs>
              <w:tab w:val="right" w:leader="dot" w:pos="10585"/>
            </w:tabs>
            <w:ind w:left="720" w:firstLine="0"/>
          </w:pPr>
          <w:hyperlink w:anchor="_bookmark76" w:history="1">
            <w:r w:rsidR="000459B2">
              <w:t>B02 - Cold Boot Charging Station</w:t>
            </w:r>
            <w:r w:rsidR="000459B2">
              <w:rPr>
                <w:spacing w:val="-8"/>
              </w:rPr>
              <w:t xml:space="preserve"> </w:t>
            </w:r>
            <w:r w:rsidR="000459B2">
              <w:t>-</w:t>
            </w:r>
            <w:r w:rsidR="000459B2">
              <w:rPr>
                <w:spacing w:val="-1"/>
              </w:rPr>
              <w:t xml:space="preserve"> </w:t>
            </w:r>
            <w:r w:rsidR="000459B2">
              <w:t>Pending</w:t>
            </w:r>
          </w:hyperlink>
          <w:r w:rsidR="000459B2">
            <w:tab/>
          </w:r>
          <w:hyperlink w:anchor="_bookmark76" w:history="1">
            <w:r w:rsidR="000459B2">
              <w:t>46</w:t>
            </w:r>
          </w:hyperlink>
        </w:p>
        <w:p w:rsidR="000F652E" w:rsidRDefault="00525094">
          <w:pPr>
            <w:pStyle w:val="TOC3"/>
            <w:tabs>
              <w:tab w:val="right" w:leader="dot" w:pos="10585"/>
            </w:tabs>
            <w:spacing w:before="44"/>
            <w:ind w:left="720" w:firstLine="0"/>
          </w:pPr>
          <w:hyperlink w:anchor="_bookmark77" w:history="1">
            <w:r w:rsidR="000459B2">
              <w:t>B03 - Cold Boot Charging Station</w:t>
            </w:r>
            <w:r w:rsidR="000459B2">
              <w:rPr>
                <w:spacing w:val="-8"/>
              </w:rPr>
              <w:t xml:space="preserve"> </w:t>
            </w:r>
            <w:r w:rsidR="000459B2">
              <w:t>-</w:t>
            </w:r>
            <w:r w:rsidR="000459B2">
              <w:rPr>
                <w:spacing w:val="-1"/>
              </w:rPr>
              <w:t xml:space="preserve"> </w:t>
            </w:r>
            <w:r w:rsidR="000459B2">
              <w:t>Rejected</w:t>
            </w:r>
          </w:hyperlink>
          <w:r w:rsidR="000459B2">
            <w:tab/>
          </w:r>
          <w:hyperlink w:anchor="_bookmark77" w:history="1">
            <w:r w:rsidR="000459B2">
              <w:t>49</w:t>
            </w:r>
          </w:hyperlink>
        </w:p>
        <w:p w:rsidR="000F652E" w:rsidRDefault="00525094">
          <w:pPr>
            <w:pStyle w:val="TOC3"/>
            <w:tabs>
              <w:tab w:val="right" w:leader="dot" w:pos="10585"/>
            </w:tabs>
            <w:ind w:left="720" w:firstLine="0"/>
          </w:pPr>
          <w:hyperlink w:anchor="_bookmark78" w:history="1">
            <w:r w:rsidR="000459B2">
              <w:t>B04 - Offline Behavior Idle</w:t>
            </w:r>
            <w:r w:rsidR="000459B2">
              <w:rPr>
                <w:spacing w:val="-7"/>
              </w:rPr>
              <w:t xml:space="preserve"> </w:t>
            </w:r>
            <w:r w:rsidR="000459B2">
              <w:t>Charging</w:t>
            </w:r>
            <w:r w:rsidR="000459B2">
              <w:rPr>
                <w:spacing w:val="-1"/>
              </w:rPr>
              <w:t xml:space="preserve"> </w:t>
            </w:r>
            <w:r w:rsidR="000459B2">
              <w:t>Station</w:t>
            </w:r>
          </w:hyperlink>
          <w:r w:rsidR="000459B2">
            <w:tab/>
          </w:r>
          <w:hyperlink w:anchor="_bookmark78" w:history="1">
            <w:r w:rsidR="000459B2">
              <w:t>51</w:t>
            </w:r>
          </w:hyperlink>
        </w:p>
        <w:p w:rsidR="000F652E" w:rsidRDefault="00525094">
          <w:pPr>
            <w:pStyle w:val="TOC3"/>
            <w:numPr>
              <w:ilvl w:val="2"/>
              <w:numId w:val="203"/>
            </w:numPr>
            <w:tabs>
              <w:tab w:val="left" w:pos="1061"/>
              <w:tab w:val="right" w:leader="dot" w:pos="10585"/>
            </w:tabs>
          </w:pPr>
          <w:hyperlink w:anchor="_bookmark79" w:history="1">
            <w:r w:rsidR="000459B2">
              <w:t>Configuring a</w:t>
            </w:r>
            <w:r w:rsidR="000459B2">
              <w:rPr>
                <w:spacing w:val="-3"/>
              </w:rPr>
              <w:t xml:space="preserve"> </w:t>
            </w:r>
            <w:r w:rsidR="000459B2">
              <w:t>Charging</w:t>
            </w:r>
            <w:r w:rsidR="000459B2">
              <w:rPr>
                <w:spacing w:val="-1"/>
              </w:rPr>
              <w:t xml:space="preserve"> </w:t>
            </w:r>
            <w:r w:rsidR="000459B2">
              <w:t>Station</w:t>
            </w:r>
          </w:hyperlink>
          <w:r w:rsidR="000459B2">
            <w:tab/>
          </w:r>
          <w:hyperlink w:anchor="_bookmark79" w:history="1">
            <w:r w:rsidR="000459B2">
              <w:t>52</w:t>
            </w:r>
          </w:hyperlink>
        </w:p>
        <w:p w:rsidR="000F652E" w:rsidRDefault="00525094">
          <w:pPr>
            <w:pStyle w:val="TOC3"/>
            <w:tabs>
              <w:tab w:val="right" w:leader="dot" w:pos="10585"/>
            </w:tabs>
            <w:ind w:left="720" w:firstLine="0"/>
          </w:pPr>
          <w:hyperlink w:anchor="_bookmark80" w:history="1">
            <w:r w:rsidR="000459B2">
              <w:t>B05 -</w:t>
            </w:r>
            <w:r w:rsidR="000459B2">
              <w:rPr>
                <w:spacing w:val="-3"/>
              </w:rPr>
              <w:t xml:space="preserve"> </w:t>
            </w:r>
            <w:r w:rsidR="000459B2">
              <w:t>Set</w:t>
            </w:r>
            <w:r w:rsidR="000459B2">
              <w:rPr>
                <w:spacing w:val="-1"/>
              </w:rPr>
              <w:t xml:space="preserve"> </w:t>
            </w:r>
            <w:r w:rsidR="000459B2">
              <w:t>Variables</w:t>
            </w:r>
          </w:hyperlink>
          <w:r w:rsidR="000459B2">
            <w:tab/>
          </w:r>
          <w:hyperlink w:anchor="_bookmark80" w:history="1">
            <w:r w:rsidR="000459B2">
              <w:t>52</w:t>
            </w:r>
          </w:hyperlink>
        </w:p>
        <w:p w:rsidR="000F652E" w:rsidRDefault="00525094">
          <w:pPr>
            <w:pStyle w:val="TOC3"/>
            <w:tabs>
              <w:tab w:val="right" w:leader="dot" w:pos="10585"/>
            </w:tabs>
            <w:ind w:left="720" w:firstLine="0"/>
          </w:pPr>
          <w:hyperlink w:anchor="_bookmark81" w:history="1">
            <w:r w:rsidR="000459B2">
              <w:t>B06 -</w:t>
            </w:r>
            <w:r w:rsidR="000459B2">
              <w:rPr>
                <w:spacing w:val="-3"/>
              </w:rPr>
              <w:t xml:space="preserve"> </w:t>
            </w:r>
            <w:r w:rsidR="000459B2">
              <w:t>Get</w:t>
            </w:r>
            <w:r w:rsidR="000459B2">
              <w:rPr>
                <w:spacing w:val="-1"/>
              </w:rPr>
              <w:t xml:space="preserve"> </w:t>
            </w:r>
            <w:r w:rsidR="000459B2">
              <w:t>Variables</w:t>
            </w:r>
          </w:hyperlink>
          <w:r w:rsidR="000459B2">
            <w:tab/>
          </w:r>
          <w:hyperlink w:anchor="_bookmark81" w:history="1">
            <w:r w:rsidR="000459B2">
              <w:t>54</w:t>
            </w:r>
          </w:hyperlink>
        </w:p>
        <w:p w:rsidR="000F652E" w:rsidRDefault="00525094">
          <w:pPr>
            <w:pStyle w:val="TOC3"/>
            <w:tabs>
              <w:tab w:val="right" w:leader="dot" w:pos="10585"/>
            </w:tabs>
            <w:spacing w:before="44"/>
            <w:ind w:left="720" w:firstLine="0"/>
          </w:pPr>
          <w:hyperlink w:anchor="_bookmark82" w:history="1">
            <w:r w:rsidR="000459B2">
              <w:t>B07 - Get</w:t>
            </w:r>
            <w:r w:rsidR="000459B2">
              <w:rPr>
                <w:spacing w:val="-4"/>
              </w:rPr>
              <w:t xml:space="preserve"> </w:t>
            </w:r>
            <w:r w:rsidR="000459B2">
              <w:t>Base</w:t>
            </w:r>
            <w:r w:rsidR="000459B2">
              <w:rPr>
                <w:spacing w:val="-1"/>
              </w:rPr>
              <w:t xml:space="preserve"> </w:t>
            </w:r>
            <w:r w:rsidR="000459B2">
              <w:t>Report</w:t>
            </w:r>
          </w:hyperlink>
          <w:r w:rsidR="000459B2">
            <w:tab/>
          </w:r>
          <w:hyperlink w:anchor="_bookmark82" w:history="1">
            <w:r w:rsidR="000459B2">
              <w:t>56</w:t>
            </w:r>
          </w:hyperlink>
        </w:p>
        <w:p w:rsidR="000F652E" w:rsidRDefault="00525094">
          <w:pPr>
            <w:pStyle w:val="TOC3"/>
            <w:tabs>
              <w:tab w:val="right" w:leader="dot" w:pos="10585"/>
            </w:tabs>
            <w:ind w:left="720" w:firstLine="0"/>
          </w:pPr>
          <w:hyperlink w:anchor="_bookmark83" w:history="1">
            <w:r w:rsidR="000459B2">
              <w:t>B08 - Get</w:t>
            </w:r>
            <w:r w:rsidR="000459B2">
              <w:rPr>
                <w:spacing w:val="-4"/>
              </w:rPr>
              <w:t xml:space="preserve"> </w:t>
            </w:r>
            <w:r w:rsidR="000459B2">
              <w:t>Custom</w:t>
            </w:r>
            <w:r w:rsidR="000459B2">
              <w:rPr>
                <w:spacing w:val="-1"/>
              </w:rPr>
              <w:t xml:space="preserve"> </w:t>
            </w:r>
            <w:r w:rsidR="000459B2">
              <w:t>Report</w:t>
            </w:r>
          </w:hyperlink>
          <w:r w:rsidR="000459B2">
            <w:tab/>
          </w:r>
          <w:hyperlink w:anchor="_bookmark83" w:history="1">
            <w:r w:rsidR="000459B2">
              <w:t>58</w:t>
            </w:r>
          </w:hyperlink>
        </w:p>
        <w:p w:rsidR="000F652E" w:rsidRDefault="00525094">
          <w:pPr>
            <w:pStyle w:val="TOC3"/>
            <w:tabs>
              <w:tab w:val="right" w:leader="dot" w:pos="10585"/>
            </w:tabs>
            <w:ind w:left="720" w:firstLine="0"/>
          </w:pPr>
          <w:hyperlink w:anchor="_bookmark84" w:history="1">
            <w:r w:rsidR="000459B2">
              <w:t>B09 - Setting a</w:t>
            </w:r>
            <w:r w:rsidR="000459B2">
              <w:rPr>
                <w:spacing w:val="-5"/>
              </w:rPr>
              <w:t xml:space="preserve"> </w:t>
            </w:r>
            <w:r w:rsidR="000459B2">
              <w:t>new</w:t>
            </w:r>
            <w:r w:rsidR="000459B2">
              <w:rPr>
                <w:spacing w:val="-2"/>
              </w:rPr>
              <w:t xml:space="preserve"> </w:t>
            </w:r>
            <w:r w:rsidR="000459B2">
              <w:t>NetworkConnectionProfile</w:t>
            </w:r>
          </w:hyperlink>
          <w:r w:rsidR="000459B2">
            <w:tab/>
          </w:r>
          <w:hyperlink w:anchor="_bookmark84" w:history="1">
            <w:r w:rsidR="000459B2">
              <w:t>60</w:t>
            </w:r>
          </w:hyperlink>
        </w:p>
        <w:p w:rsidR="000F652E" w:rsidRDefault="00525094">
          <w:pPr>
            <w:pStyle w:val="TOC3"/>
            <w:tabs>
              <w:tab w:val="right" w:leader="dot" w:pos="10585"/>
            </w:tabs>
            <w:ind w:left="720" w:firstLine="0"/>
          </w:pPr>
          <w:hyperlink w:anchor="_bookmark85" w:history="1">
            <w:r w:rsidR="000459B2">
              <w:t>B10 - Migrate to</w:t>
            </w:r>
            <w:r w:rsidR="000459B2">
              <w:rPr>
                <w:spacing w:val="-5"/>
              </w:rPr>
              <w:t xml:space="preserve"> </w:t>
            </w:r>
            <w:r w:rsidR="000459B2">
              <w:t>new</w:t>
            </w:r>
            <w:r w:rsidR="000459B2">
              <w:rPr>
                <w:spacing w:val="-1"/>
              </w:rPr>
              <w:t xml:space="preserve"> </w:t>
            </w:r>
            <w:r w:rsidR="000459B2">
              <w:t>CSMS</w:t>
            </w:r>
          </w:hyperlink>
          <w:r w:rsidR="000459B2">
            <w:tab/>
          </w:r>
          <w:hyperlink w:anchor="_bookmark85" w:history="1">
            <w:r w:rsidR="000459B2">
              <w:t>61</w:t>
            </w:r>
          </w:hyperlink>
        </w:p>
        <w:p w:rsidR="000F652E" w:rsidRDefault="00525094">
          <w:pPr>
            <w:pStyle w:val="TOC3"/>
            <w:numPr>
              <w:ilvl w:val="2"/>
              <w:numId w:val="203"/>
            </w:numPr>
            <w:tabs>
              <w:tab w:val="left" w:pos="1061"/>
              <w:tab w:val="right" w:leader="dot" w:pos="10585"/>
            </w:tabs>
            <w:spacing w:before="44"/>
          </w:pPr>
          <w:hyperlink w:anchor="_bookmark87" w:history="1">
            <w:r w:rsidR="000459B2">
              <w:t>Resetting a</w:t>
            </w:r>
            <w:r w:rsidR="000459B2">
              <w:rPr>
                <w:spacing w:val="-3"/>
              </w:rPr>
              <w:t xml:space="preserve"> </w:t>
            </w:r>
            <w:r w:rsidR="000459B2">
              <w:t>Charging</w:t>
            </w:r>
            <w:r w:rsidR="000459B2">
              <w:rPr>
                <w:spacing w:val="-1"/>
              </w:rPr>
              <w:t xml:space="preserve"> </w:t>
            </w:r>
            <w:r w:rsidR="000459B2">
              <w:t>Station</w:t>
            </w:r>
          </w:hyperlink>
          <w:r w:rsidR="000459B2">
            <w:tab/>
          </w:r>
          <w:hyperlink w:anchor="_bookmark87" w:history="1">
            <w:r w:rsidR="000459B2">
              <w:t>62</w:t>
            </w:r>
          </w:hyperlink>
        </w:p>
        <w:p w:rsidR="000F652E" w:rsidRDefault="00525094">
          <w:pPr>
            <w:pStyle w:val="TOC3"/>
            <w:tabs>
              <w:tab w:val="right" w:leader="dot" w:pos="10585"/>
            </w:tabs>
            <w:ind w:left="720" w:firstLine="0"/>
          </w:pPr>
          <w:hyperlink w:anchor="_bookmark88" w:history="1">
            <w:r w:rsidR="000459B2">
              <w:t>B11 - Reset - Without</w:t>
            </w:r>
            <w:r w:rsidR="000459B2">
              <w:rPr>
                <w:spacing w:val="-7"/>
              </w:rPr>
              <w:t xml:space="preserve"> </w:t>
            </w:r>
            <w:r w:rsidR="000459B2">
              <w:t>Ongoing</w:t>
            </w:r>
            <w:r w:rsidR="000459B2">
              <w:rPr>
                <w:spacing w:val="-1"/>
              </w:rPr>
              <w:t xml:space="preserve"> </w:t>
            </w:r>
            <w:r w:rsidR="000459B2">
              <w:t>Transaction</w:t>
            </w:r>
          </w:hyperlink>
          <w:r w:rsidR="000459B2">
            <w:tab/>
          </w:r>
          <w:hyperlink w:anchor="_bookmark88" w:history="1">
            <w:r w:rsidR="000459B2">
              <w:t>62</w:t>
            </w:r>
          </w:hyperlink>
        </w:p>
        <w:p w:rsidR="000F652E" w:rsidRDefault="00525094">
          <w:pPr>
            <w:pStyle w:val="TOC3"/>
            <w:tabs>
              <w:tab w:val="right" w:leader="dot" w:pos="10585"/>
            </w:tabs>
            <w:ind w:left="720" w:firstLine="0"/>
          </w:pPr>
          <w:hyperlink w:anchor="_bookmark89" w:history="1">
            <w:r w:rsidR="000459B2">
              <w:t>B12 - Reset - With</w:t>
            </w:r>
            <w:r w:rsidR="000459B2">
              <w:rPr>
                <w:spacing w:val="-6"/>
              </w:rPr>
              <w:t xml:space="preserve"> </w:t>
            </w:r>
            <w:r w:rsidR="000459B2">
              <w:t>Ongoing</w:t>
            </w:r>
            <w:r w:rsidR="000459B2">
              <w:rPr>
                <w:spacing w:val="-2"/>
              </w:rPr>
              <w:t xml:space="preserve"> </w:t>
            </w:r>
            <w:r w:rsidR="000459B2">
              <w:t>Transaction</w:t>
            </w:r>
          </w:hyperlink>
          <w:r w:rsidR="000459B2">
            <w:tab/>
          </w:r>
          <w:hyperlink w:anchor="_bookmark89" w:history="1">
            <w:r w:rsidR="000459B2">
              <w:t>65</w:t>
            </w:r>
          </w:hyperlink>
        </w:p>
        <w:p w:rsidR="000F652E" w:rsidRDefault="00525094">
          <w:pPr>
            <w:pStyle w:val="TOC1"/>
            <w:numPr>
              <w:ilvl w:val="0"/>
              <w:numId w:val="203"/>
            </w:numPr>
            <w:tabs>
              <w:tab w:val="left" w:pos="329"/>
              <w:tab w:val="right" w:leader="dot" w:pos="10585"/>
            </w:tabs>
            <w:ind w:left="328"/>
          </w:pPr>
          <w:hyperlink w:anchor="_bookmark90" w:history="1">
            <w:r w:rsidR="000459B2">
              <w:t>Authorization</w:t>
            </w:r>
          </w:hyperlink>
          <w:r w:rsidR="000459B2">
            <w:tab/>
          </w:r>
          <w:hyperlink w:anchor="_bookmark90" w:history="1">
            <w:r w:rsidR="000459B2">
              <w:t>68</w:t>
            </w:r>
          </w:hyperlink>
        </w:p>
        <w:p w:rsidR="000F652E" w:rsidRDefault="00525094">
          <w:pPr>
            <w:pStyle w:val="TOC2"/>
            <w:numPr>
              <w:ilvl w:val="1"/>
              <w:numId w:val="203"/>
            </w:numPr>
            <w:tabs>
              <w:tab w:val="left" w:pos="613"/>
              <w:tab w:val="right" w:leader="dot" w:pos="10585"/>
            </w:tabs>
          </w:pPr>
          <w:hyperlink w:anchor="_bookmark91" w:history="1">
            <w:r w:rsidR="000459B2">
              <w:t>Introduction</w:t>
            </w:r>
          </w:hyperlink>
          <w:r w:rsidR="000459B2">
            <w:tab/>
          </w:r>
          <w:hyperlink w:anchor="_bookmark91" w:history="1">
            <w:r w:rsidR="000459B2">
              <w:t>69</w:t>
            </w:r>
          </w:hyperlink>
        </w:p>
        <w:p w:rsidR="000F652E" w:rsidRDefault="00525094">
          <w:pPr>
            <w:pStyle w:val="TOC3"/>
            <w:numPr>
              <w:ilvl w:val="2"/>
              <w:numId w:val="203"/>
            </w:numPr>
            <w:tabs>
              <w:tab w:val="left" w:pos="1061"/>
              <w:tab w:val="right" w:leader="dot" w:pos="10585"/>
            </w:tabs>
            <w:spacing w:before="44"/>
          </w:pPr>
          <w:hyperlink w:anchor="_bookmark92" w:history="1">
            <w:r w:rsidR="000459B2">
              <w:t>ID</w:t>
            </w:r>
            <w:r w:rsidR="000459B2">
              <w:rPr>
                <w:spacing w:val="-2"/>
              </w:rPr>
              <w:t xml:space="preserve"> </w:t>
            </w:r>
            <w:r w:rsidR="000459B2">
              <w:t>Tokens</w:t>
            </w:r>
          </w:hyperlink>
          <w:r w:rsidR="000459B2">
            <w:tab/>
          </w:r>
          <w:hyperlink w:anchor="_bookmark92" w:history="1">
            <w:r w:rsidR="000459B2">
              <w:t>69</w:t>
            </w:r>
          </w:hyperlink>
        </w:p>
        <w:p w:rsidR="000F652E" w:rsidRDefault="00525094">
          <w:pPr>
            <w:pStyle w:val="TOC3"/>
            <w:numPr>
              <w:ilvl w:val="2"/>
              <w:numId w:val="203"/>
            </w:numPr>
            <w:tabs>
              <w:tab w:val="left" w:pos="1061"/>
              <w:tab w:val="right" w:leader="dot" w:pos="10585"/>
            </w:tabs>
          </w:pPr>
          <w:hyperlink w:anchor="_bookmark93" w:history="1">
            <w:r w:rsidR="000459B2">
              <w:t>Group</w:t>
            </w:r>
            <w:r w:rsidR="000459B2">
              <w:rPr>
                <w:spacing w:val="-2"/>
              </w:rPr>
              <w:t xml:space="preserve"> </w:t>
            </w:r>
            <w:r w:rsidR="000459B2">
              <w:t>ID</w:t>
            </w:r>
            <w:r w:rsidR="000459B2">
              <w:rPr>
                <w:spacing w:val="-1"/>
              </w:rPr>
              <w:t xml:space="preserve"> </w:t>
            </w:r>
            <w:r w:rsidR="000459B2">
              <w:t>Tokens</w:t>
            </w:r>
          </w:hyperlink>
          <w:r w:rsidR="000459B2">
            <w:tab/>
          </w:r>
          <w:hyperlink w:anchor="_bookmark93" w:history="1">
            <w:r w:rsidR="000459B2">
              <w:t>69</w:t>
            </w:r>
          </w:hyperlink>
        </w:p>
        <w:p w:rsidR="000F652E" w:rsidRDefault="00525094">
          <w:pPr>
            <w:pStyle w:val="TOC3"/>
            <w:numPr>
              <w:ilvl w:val="2"/>
              <w:numId w:val="203"/>
            </w:numPr>
            <w:tabs>
              <w:tab w:val="left" w:pos="1061"/>
              <w:tab w:val="right" w:leader="dot" w:pos="10585"/>
            </w:tabs>
          </w:pPr>
          <w:hyperlink w:anchor="_bookmark94" w:history="1">
            <w:r w:rsidR="000459B2">
              <w:t>Authorization</w:t>
            </w:r>
            <w:r w:rsidR="000459B2">
              <w:rPr>
                <w:spacing w:val="-2"/>
              </w:rPr>
              <w:t xml:space="preserve"> </w:t>
            </w:r>
            <w:r w:rsidR="000459B2">
              <w:t>Cache</w:t>
            </w:r>
          </w:hyperlink>
          <w:r w:rsidR="000459B2">
            <w:tab/>
          </w:r>
          <w:hyperlink w:anchor="_bookmark94" w:history="1">
            <w:r w:rsidR="000459B2">
              <w:t>70</w:t>
            </w:r>
          </w:hyperlink>
        </w:p>
        <w:p w:rsidR="000F652E" w:rsidRDefault="00525094">
          <w:pPr>
            <w:pStyle w:val="TOC3"/>
            <w:numPr>
              <w:ilvl w:val="2"/>
              <w:numId w:val="203"/>
            </w:numPr>
            <w:tabs>
              <w:tab w:val="left" w:pos="1061"/>
              <w:tab w:val="right" w:leader="dot" w:pos="10585"/>
            </w:tabs>
            <w:spacing w:after="86"/>
          </w:pPr>
          <w:hyperlink w:anchor="_bookmark95" w:history="1">
            <w:r w:rsidR="000459B2">
              <w:t>Local</w:t>
            </w:r>
            <w:r w:rsidR="000459B2">
              <w:rPr>
                <w:spacing w:val="-2"/>
              </w:rPr>
              <w:t xml:space="preserve"> </w:t>
            </w:r>
            <w:r w:rsidR="000459B2">
              <w:t>Authorization</w:t>
            </w:r>
            <w:r w:rsidR="000459B2">
              <w:rPr>
                <w:spacing w:val="-1"/>
              </w:rPr>
              <w:t xml:space="preserve"> </w:t>
            </w:r>
            <w:r w:rsidR="000459B2">
              <w:t>List</w:t>
            </w:r>
          </w:hyperlink>
          <w:r w:rsidR="000459B2">
            <w:tab/>
          </w:r>
          <w:hyperlink w:anchor="_bookmark95" w:history="1">
            <w:r w:rsidR="000459B2">
              <w:t>70</w:t>
            </w:r>
          </w:hyperlink>
        </w:p>
        <w:p w:rsidR="000F652E" w:rsidRDefault="00525094">
          <w:pPr>
            <w:pStyle w:val="TOC3"/>
            <w:numPr>
              <w:ilvl w:val="2"/>
              <w:numId w:val="203"/>
            </w:numPr>
            <w:tabs>
              <w:tab w:val="left" w:pos="1061"/>
              <w:tab w:val="right" w:leader="dot" w:pos="10585"/>
            </w:tabs>
            <w:spacing w:before="66"/>
          </w:pPr>
          <w:hyperlink w:anchor="_bookmark96" w:history="1">
            <w:r w:rsidR="000459B2">
              <w:t>Unknown</w:t>
            </w:r>
            <w:r w:rsidR="000459B2">
              <w:rPr>
                <w:spacing w:val="-2"/>
              </w:rPr>
              <w:t xml:space="preserve"> </w:t>
            </w:r>
            <w:r w:rsidR="000459B2">
              <w:t>Offline</w:t>
            </w:r>
            <w:r w:rsidR="000459B2">
              <w:rPr>
                <w:spacing w:val="-1"/>
              </w:rPr>
              <w:t xml:space="preserve"> </w:t>
            </w:r>
            <w:r w:rsidR="000459B2">
              <w:t>Authorization</w:t>
            </w:r>
          </w:hyperlink>
          <w:r w:rsidR="000459B2">
            <w:tab/>
          </w:r>
          <w:hyperlink w:anchor="_bookmark96" w:history="1">
            <w:r w:rsidR="000459B2">
              <w:t>70</w:t>
            </w:r>
          </w:hyperlink>
        </w:p>
        <w:p w:rsidR="000F652E" w:rsidRDefault="00525094">
          <w:pPr>
            <w:pStyle w:val="TOC2"/>
            <w:numPr>
              <w:ilvl w:val="1"/>
              <w:numId w:val="203"/>
            </w:numPr>
            <w:tabs>
              <w:tab w:val="left" w:pos="613"/>
              <w:tab w:val="right" w:leader="dot" w:pos="10585"/>
            </w:tabs>
          </w:pPr>
          <w:hyperlink w:anchor="_bookmark97"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97" w:history="1">
            <w:r w:rsidR="000459B2">
              <w:t>72</w:t>
            </w:r>
          </w:hyperlink>
        </w:p>
        <w:p w:rsidR="000F652E" w:rsidRDefault="00525094">
          <w:pPr>
            <w:pStyle w:val="TOC3"/>
            <w:numPr>
              <w:ilvl w:val="2"/>
              <w:numId w:val="203"/>
            </w:numPr>
            <w:tabs>
              <w:tab w:val="left" w:pos="1061"/>
              <w:tab w:val="right" w:leader="dot" w:pos="10585"/>
            </w:tabs>
            <w:spacing w:before="44"/>
          </w:pPr>
          <w:hyperlink w:anchor="_bookmark98" w:history="1">
            <w:r w:rsidR="000459B2">
              <w:t>Authorization</w:t>
            </w:r>
            <w:r w:rsidR="000459B2">
              <w:rPr>
                <w:spacing w:val="-2"/>
              </w:rPr>
              <w:t xml:space="preserve"> </w:t>
            </w:r>
            <w:r w:rsidR="000459B2">
              <w:t>options</w:t>
            </w:r>
          </w:hyperlink>
          <w:r w:rsidR="000459B2">
            <w:tab/>
          </w:r>
          <w:hyperlink w:anchor="_bookmark98" w:history="1">
            <w:r w:rsidR="000459B2">
              <w:t>72</w:t>
            </w:r>
          </w:hyperlink>
        </w:p>
        <w:p w:rsidR="000F652E" w:rsidRDefault="00525094">
          <w:pPr>
            <w:pStyle w:val="TOC3"/>
            <w:tabs>
              <w:tab w:val="right" w:leader="dot" w:pos="10585"/>
            </w:tabs>
            <w:ind w:left="720" w:firstLine="0"/>
          </w:pPr>
          <w:hyperlink w:anchor="_bookmark99" w:history="1">
            <w:r w:rsidR="000459B2">
              <w:t>C01 - EV Driver Authorization</w:t>
            </w:r>
            <w:r w:rsidR="000459B2">
              <w:rPr>
                <w:spacing w:val="-6"/>
              </w:rPr>
              <w:t xml:space="preserve"> </w:t>
            </w:r>
            <w:r w:rsidR="000459B2">
              <w:t>using</w:t>
            </w:r>
            <w:r w:rsidR="000459B2">
              <w:rPr>
                <w:spacing w:val="-2"/>
              </w:rPr>
              <w:t xml:space="preserve"> </w:t>
            </w:r>
            <w:r w:rsidR="000459B2">
              <w:t>RFID</w:t>
            </w:r>
          </w:hyperlink>
          <w:r w:rsidR="000459B2">
            <w:tab/>
          </w:r>
          <w:hyperlink w:anchor="_bookmark99" w:history="1">
            <w:r w:rsidR="000459B2">
              <w:t>72</w:t>
            </w:r>
          </w:hyperlink>
        </w:p>
        <w:p w:rsidR="000F652E" w:rsidRDefault="00525094">
          <w:pPr>
            <w:pStyle w:val="TOC3"/>
            <w:tabs>
              <w:tab w:val="right" w:leader="dot" w:pos="10585"/>
            </w:tabs>
            <w:ind w:left="720" w:firstLine="0"/>
          </w:pPr>
          <w:hyperlink w:anchor="_bookmark100" w:history="1">
            <w:r w:rsidR="000459B2">
              <w:t>C02 - Authorization using a</w:t>
            </w:r>
            <w:r w:rsidR="000459B2">
              <w:rPr>
                <w:spacing w:val="-6"/>
              </w:rPr>
              <w:t xml:space="preserve"> </w:t>
            </w:r>
            <w:r w:rsidR="000459B2">
              <w:t>start</w:t>
            </w:r>
            <w:r w:rsidR="000459B2">
              <w:rPr>
                <w:spacing w:val="-1"/>
              </w:rPr>
              <w:t xml:space="preserve"> </w:t>
            </w:r>
            <w:r w:rsidR="000459B2">
              <w:t>button</w:t>
            </w:r>
          </w:hyperlink>
          <w:r w:rsidR="000459B2">
            <w:tab/>
          </w:r>
          <w:hyperlink w:anchor="_bookmark100" w:history="1">
            <w:r w:rsidR="000459B2">
              <w:t>76</w:t>
            </w:r>
          </w:hyperlink>
        </w:p>
        <w:p w:rsidR="000F652E" w:rsidRDefault="00525094">
          <w:pPr>
            <w:pStyle w:val="TOC3"/>
            <w:tabs>
              <w:tab w:val="right" w:leader="dot" w:pos="10585"/>
            </w:tabs>
            <w:ind w:left="720" w:firstLine="0"/>
          </w:pPr>
          <w:hyperlink w:anchor="_bookmark101" w:history="1">
            <w:r w:rsidR="000459B2">
              <w:t>C03 - Authorization using</w:t>
            </w:r>
            <w:r w:rsidR="000459B2">
              <w:rPr>
                <w:spacing w:val="-5"/>
              </w:rPr>
              <w:t xml:space="preserve"> </w:t>
            </w:r>
            <w:r w:rsidR="000459B2">
              <w:t>credit/debit</w:t>
            </w:r>
            <w:r w:rsidR="000459B2">
              <w:rPr>
                <w:spacing w:val="-2"/>
              </w:rPr>
              <w:t xml:space="preserve"> </w:t>
            </w:r>
            <w:r w:rsidR="000459B2">
              <w:t>card</w:t>
            </w:r>
          </w:hyperlink>
          <w:r w:rsidR="000459B2">
            <w:tab/>
          </w:r>
          <w:hyperlink w:anchor="_bookmark101" w:history="1">
            <w:r w:rsidR="000459B2">
              <w:t>78</w:t>
            </w:r>
          </w:hyperlink>
        </w:p>
        <w:p w:rsidR="000F652E" w:rsidRDefault="00525094">
          <w:pPr>
            <w:pStyle w:val="TOC3"/>
            <w:tabs>
              <w:tab w:val="right" w:leader="dot" w:pos="10585"/>
            </w:tabs>
            <w:ind w:left="720" w:firstLine="0"/>
          </w:pPr>
          <w:hyperlink w:anchor="_bookmark102" w:history="1">
            <w:r w:rsidR="000459B2">
              <w:t>C04 - Authorization</w:t>
            </w:r>
            <w:r w:rsidR="000459B2">
              <w:rPr>
                <w:spacing w:val="-4"/>
              </w:rPr>
              <w:t xml:space="preserve"> </w:t>
            </w:r>
            <w:r w:rsidR="000459B2">
              <w:t>using</w:t>
            </w:r>
            <w:r w:rsidR="000459B2">
              <w:rPr>
                <w:spacing w:val="-1"/>
              </w:rPr>
              <w:t xml:space="preserve"> </w:t>
            </w:r>
            <w:r w:rsidR="000459B2">
              <w:t>PIN-code</w:t>
            </w:r>
          </w:hyperlink>
          <w:r w:rsidR="000459B2">
            <w:tab/>
          </w:r>
          <w:hyperlink w:anchor="_bookmark102" w:history="1">
            <w:r w:rsidR="000459B2">
              <w:t>81</w:t>
            </w:r>
          </w:hyperlink>
        </w:p>
        <w:p w:rsidR="000F652E" w:rsidRDefault="00525094">
          <w:pPr>
            <w:pStyle w:val="TOC3"/>
            <w:tabs>
              <w:tab w:val="right" w:leader="dot" w:pos="10585"/>
            </w:tabs>
            <w:spacing w:before="44"/>
            <w:ind w:left="720" w:firstLine="0"/>
          </w:pPr>
          <w:hyperlink w:anchor="_bookmark103" w:history="1">
            <w:r w:rsidR="000459B2">
              <w:t>C05 - Authorization for CSMS</w:t>
            </w:r>
            <w:r w:rsidR="000459B2">
              <w:rPr>
                <w:spacing w:val="-7"/>
              </w:rPr>
              <w:t xml:space="preserve"> </w:t>
            </w:r>
            <w:r w:rsidR="000459B2">
              <w:t>initiated</w:t>
            </w:r>
            <w:r w:rsidR="000459B2">
              <w:rPr>
                <w:spacing w:val="-1"/>
              </w:rPr>
              <w:t xml:space="preserve"> </w:t>
            </w:r>
            <w:r w:rsidR="000459B2">
              <w:t>transactions</w:t>
            </w:r>
          </w:hyperlink>
          <w:r w:rsidR="000459B2">
            <w:tab/>
          </w:r>
          <w:hyperlink w:anchor="_bookmark103" w:history="1">
            <w:r w:rsidR="000459B2">
              <w:t>83</w:t>
            </w:r>
          </w:hyperlink>
        </w:p>
        <w:p w:rsidR="000F652E" w:rsidRDefault="00525094">
          <w:pPr>
            <w:pStyle w:val="TOC3"/>
            <w:tabs>
              <w:tab w:val="right" w:leader="dot" w:pos="10585"/>
            </w:tabs>
            <w:ind w:left="720" w:firstLine="0"/>
          </w:pPr>
          <w:hyperlink w:anchor="_bookmark104" w:history="1">
            <w:r w:rsidR="000459B2">
              <w:t>C06 - Authorization using local</w:t>
            </w:r>
            <w:r w:rsidR="000459B2">
              <w:rPr>
                <w:spacing w:val="-6"/>
              </w:rPr>
              <w:t xml:space="preserve"> </w:t>
            </w:r>
            <w:r w:rsidR="000459B2">
              <w:t>id</w:t>
            </w:r>
            <w:r w:rsidR="000459B2">
              <w:rPr>
                <w:spacing w:val="-2"/>
              </w:rPr>
              <w:t xml:space="preserve"> </w:t>
            </w:r>
            <w:r w:rsidR="000459B2">
              <w:t>type</w:t>
            </w:r>
          </w:hyperlink>
          <w:r w:rsidR="000459B2">
            <w:tab/>
          </w:r>
          <w:hyperlink w:anchor="_bookmark104" w:history="1">
            <w:r w:rsidR="000459B2">
              <w:t>85</w:t>
            </w:r>
          </w:hyperlink>
        </w:p>
        <w:p w:rsidR="000F652E" w:rsidRDefault="00525094">
          <w:pPr>
            <w:pStyle w:val="TOC3"/>
            <w:numPr>
              <w:ilvl w:val="2"/>
              <w:numId w:val="203"/>
            </w:numPr>
            <w:tabs>
              <w:tab w:val="left" w:pos="1061"/>
              <w:tab w:val="right" w:leader="dot" w:pos="10585"/>
            </w:tabs>
          </w:pPr>
          <w:hyperlink w:anchor="_bookmark105" w:history="1">
            <w:r w:rsidR="000459B2">
              <w:t>ISO</w:t>
            </w:r>
            <w:r w:rsidR="000459B2">
              <w:rPr>
                <w:spacing w:val="-2"/>
              </w:rPr>
              <w:t xml:space="preserve"> </w:t>
            </w:r>
            <w:r w:rsidR="000459B2">
              <w:t>15118</w:t>
            </w:r>
            <w:r w:rsidR="000459B2">
              <w:rPr>
                <w:spacing w:val="-1"/>
              </w:rPr>
              <w:t xml:space="preserve"> </w:t>
            </w:r>
            <w:r w:rsidR="000459B2">
              <w:t>Authorization</w:t>
            </w:r>
          </w:hyperlink>
          <w:r w:rsidR="000459B2">
            <w:tab/>
          </w:r>
          <w:hyperlink w:anchor="_bookmark105" w:history="1">
            <w:r w:rsidR="000459B2">
              <w:t>88</w:t>
            </w:r>
          </w:hyperlink>
        </w:p>
        <w:p w:rsidR="000F652E" w:rsidRDefault="00525094">
          <w:pPr>
            <w:pStyle w:val="TOC3"/>
            <w:tabs>
              <w:tab w:val="right" w:leader="dot" w:pos="10585"/>
            </w:tabs>
            <w:ind w:left="720" w:firstLine="0"/>
          </w:pPr>
          <w:hyperlink w:anchor="_bookmark106" w:history="1">
            <w:r w:rsidR="000459B2">
              <w:t>C07 - Authorization using</w:t>
            </w:r>
            <w:r w:rsidR="000459B2">
              <w:rPr>
                <w:spacing w:val="-6"/>
              </w:rPr>
              <w:t xml:space="preserve"> </w:t>
            </w:r>
            <w:r w:rsidR="000459B2">
              <w:t>Contract</w:t>
            </w:r>
            <w:r w:rsidR="000459B2">
              <w:rPr>
                <w:spacing w:val="-1"/>
              </w:rPr>
              <w:t xml:space="preserve"> </w:t>
            </w:r>
            <w:r w:rsidR="000459B2">
              <w:t>Certificates</w:t>
            </w:r>
          </w:hyperlink>
          <w:r w:rsidR="000459B2">
            <w:tab/>
          </w:r>
          <w:hyperlink w:anchor="_bookmark106" w:history="1">
            <w:r w:rsidR="000459B2">
              <w:t>88</w:t>
            </w:r>
          </w:hyperlink>
        </w:p>
        <w:p w:rsidR="000F652E" w:rsidRDefault="00525094">
          <w:pPr>
            <w:pStyle w:val="TOC3"/>
            <w:tabs>
              <w:tab w:val="right" w:leader="dot" w:pos="10585"/>
            </w:tabs>
            <w:spacing w:before="44"/>
            <w:ind w:left="720" w:firstLine="0"/>
          </w:pPr>
          <w:hyperlink w:anchor="_bookmark107" w:history="1">
            <w:r w:rsidR="000459B2">
              <w:t>C08 - Authorization at EVSE using ISO 15118 External Identification</w:t>
            </w:r>
            <w:r w:rsidR="000459B2">
              <w:rPr>
                <w:spacing w:val="-17"/>
              </w:rPr>
              <w:t xml:space="preserve"> </w:t>
            </w:r>
            <w:r w:rsidR="000459B2">
              <w:t>Means</w:t>
            </w:r>
            <w:r w:rsidR="000459B2">
              <w:rPr>
                <w:spacing w:val="-2"/>
              </w:rPr>
              <w:t xml:space="preserve"> </w:t>
            </w:r>
            <w:r w:rsidR="000459B2">
              <w:t>(EIM)</w:t>
            </w:r>
          </w:hyperlink>
          <w:r w:rsidR="000459B2">
            <w:tab/>
          </w:r>
          <w:hyperlink w:anchor="_bookmark107" w:history="1">
            <w:r w:rsidR="000459B2">
              <w:t>91</w:t>
            </w:r>
          </w:hyperlink>
        </w:p>
        <w:p w:rsidR="000F652E" w:rsidRDefault="00525094">
          <w:pPr>
            <w:pStyle w:val="TOC3"/>
            <w:numPr>
              <w:ilvl w:val="2"/>
              <w:numId w:val="203"/>
            </w:numPr>
            <w:tabs>
              <w:tab w:val="left" w:pos="1061"/>
              <w:tab w:val="right" w:leader="dot" w:pos="10585"/>
            </w:tabs>
          </w:pPr>
          <w:hyperlink w:anchor="_bookmark108" w:history="1">
            <w:r w:rsidR="000459B2">
              <w:t>GroupId</w:t>
            </w:r>
          </w:hyperlink>
          <w:r w:rsidR="000459B2">
            <w:tab/>
          </w:r>
          <w:hyperlink w:anchor="_bookmark108" w:history="1">
            <w:r w:rsidR="000459B2">
              <w:t>93</w:t>
            </w:r>
          </w:hyperlink>
        </w:p>
        <w:p w:rsidR="000F652E" w:rsidRDefault="00525094">
          <w:pPr>
            <w:pStyle w:val="TOC3"/>
            <w:tabs>
              <w:tab w:val="right" w:leader="dot" w:pos="10585"/>
            </w:tabs>
            <w:ind w:left="720" w:firstLine="0"/>
          </w:pPr>
          <w:hyperlink w:anchor="_bookmark109" w:history="1">
            <w:r w:rsidR="000459B2">
              <w:t>C09 - Authorization</w:t>
            </w:r>
            <w:r w:rsidR="000459B2">
              <w:rPr>
                <w:spacing w:val="-4"/>
              </w:rPr>
              <w:t xml:space="preserve"> </w:t>
            </w:r>
            <w:r w:rsidR="000459B2">
              <w:t>by</w:t>
            </w:r>
            <w:r w:rsidR="000459B2">
              <w:rPr>
                <w:spacing w:val="-1"/>
              </w:rPr>
              <w:t xml:space="preserve"> </w:t>
            </w:r>
            <w:r w:rsidR="000459B2">
              <w:t>GroupId</w:t>
            </w:r>
          </w:hyperlink>
          <w:r w:rsidR="000459B2">
            <w:tab/>
          </w:r>
          <w:hyperlink w:anchor="_bookmark109" w:history="1">
            <w:r w:rsidR="000459B2">
              <w:t>93</w:t>
            </w:r>
          </w:hyperlink>
        </w:p>
        <w:p w:rsidR="000F652E" w:rsidRDefault="00525094">
          <w:pPr>
            <w:pStyle w:val="TOC3"/>
            <w:numPr>
              <w:ilvl w:val="2"/>
              <w:numId w:val="203"/>
            </w:numPr>
            <w:tabs>
              <w:tab w:val="left" w:pos="1061"/>
              <w:tab w:val="right" w:leader="dot" w:pos="10585"/>
            </w:tabs>
          </w:pPr>
          <w:hyperlink w:anchor="_bookmark110" w:history="1">
            <w:r w:rsidR="000459B2">
              <w:t>Authorization</w:t>
            </w:r>
            <w:r w:rsidR="000459B2">
              <w:rPr>
                <w:spacing w:val="-2"/>
              </w:rPr>
              <w:t xml:space="preserve"> </w:t>
            </w:r>
            <w:r w:rsidR="000459B2">
              <w:t>Cache</w:t>
            </w:r>
          </w:hyperlink>
          <w:r w:rsidR="000459B2">
            <w:tab/>
          </w:r>
          <w:hyperlink w:anchor="_bookmark110" w:history="1">
            <w:r w:rsidR="000459B2">
              <w:t>95</w:t>
            </w:r>
          </w:hyperlink>
        </w:p>
        <w:p w:rsidR="000F652E" w:rsidRDefault="00525094">
          <w:pPr>
            <w:pStyle w:val="TOC3"/>
            <w:tabs>
              <w:tab w:val="right" w:leader="dot" w:pos="10585"/>
            </w:tabs>
            <w:ind w:left="720" w:firstLine="0"/>
          </w:pPr>
          <w:hyperlink w:anchor="_bookmark111" w:history="1">
            <w:r w:rsidR="000459B2">
              <w:t>C10 - Store Authorization Data in the</w:t>
            </w:r>
            <w:r w:rsidR="000459B2">
              <w:rPr>
                <w:spacing w:val="-10"/>
              </w:rPr>
              <w:t xml:space="preserve"> </w:t>
            </w:r>
            <w:r w:rsidR="000459B2">
              <w:t>Authorization</w:t>
            </w:r>
            <w:r w:rsidR="000459B2">
              <w:rPr>
                <w:spacing w:val="-1"/>
              </w:rPr>
              <w:t xml:space="preserve"> </w:t>
            </w:r>
            <w:r w:rsidR="000459B2">
              <w:t>Cache</w:t>
            </w:r>
          </w:hyperlink>
          <w:r w:rsidR="000459B2">
            <w:tab/>
          </w:r>
          <w:hyperlink w:anchor="_bookmark111" w:history="1">
            <w:r w:rsidR="000459B2">
              <w:t>95</w:t>
            </w:r>
          </w:hyperlink>
        </w:p>
        <w:p w:rsidR="000F652E" w:rsidRDefault="00525094">
          <w:pPr>
            <w:pStyle w:val="TOC3"/>
            <w:tabs>
              <w:tab w:val="right" w:leader="dot" w:pos="10585"/>
            </w:tabs>
            <w:spacing w:before="44"/>
            <w:ind w:left="720" w:firstLine="0"/>
          </w:pPr>
          <w:hyperlink w:anchor="_bookmark112" w:history="1">
            <w:r w:rsidR="000459B2">
              <w:t>C11 - Clear Authorization Data in</w:t>
            </w:r>
            <w:r w:rsidR="000459B2">
              <w:rPr>
                <w:spacing w:val="-8"/>
              </w:rPr>
              <w:t xml:space="preserve"> </w:t>
            </w:r>
            <w:r w:rsidR="000459B2">
              <w:t>Authorization</w:t>
            </w:r>
            <w:r w:rsidR="000459B2">
              <w:rPr>
                <w:spacing w:val="-2"/>
              </w:rPr>
              <w:t xml:space="preserve"> </w:t>
            </w:r>
            <w:r w:rsidR="000459B2">
              <w:t>Cache</w:t>
            </w:r>
          </w:hyperlink>
          <w:r w:rsidR="000459B2">
            <w:tab/>
          </w:r>
          <w:hyperlink w:anchor="_bookmark112" w:history="1">
            <w:r w:rsidR="000459B2">
              <w:t>97</w:t>
            </w:r>
          </w:hyperlink>
        </w:p>
        <w:p w:rsidR="000F652E" w:rsidRDefault="00525094">
          <w:pPr>
            <w:pStyle w:val="TOC3"/>
            <w:tabs>
              <w:tab w:val="right" w:leader="dot" w:pos="10585"/>
            </w:tabs>
            <w:ind w:left="720" w:firstLine="0"/>
          </w:pPr>
          <w:hyperlink w:anchor="_bookmark113" w:history="1">
            <w:r w:rsidR="000459B2">
              <w:t>C12 - Start Transaction -</w:t>
            </w:r>
            <w:r w:rsidR="000459B2">
              <w:rPr>
                <w:spacing w:val="-6"/>
              </w:rPr>
              <w:t xml:space="preserve"> </w:t>
            </w:r>
            <w:r w:rsidR="000459B2">
              <w:t>Cached</w:t>
            </w:r>
            <w:r w:rsidR="000459B2">
              <w:rPr>
                <w:spacing w:val="-1"/>
              </w:rPr>
              <w:t xml:space="preserve"> </w:t>
            </w:r>
            <w:r w:rsidR="000459B2">
              <w:t>Id</w:t>
            </w:r>
          </w:hyperlink>
          <w:r w:rsidR="000459B2">
            <w:tab/>
          </w:r>
          <w:hyperlink w:anchor="_bookmark113" w:history="1">
            <w:r w:rsidR="000459B2">
              <w:t>98</w:t>
            </w:r>
          </w:hyperlink>
        </w:p>
        <w:p w:rsidR="000F652E" w:rsidRDefault="00525094">
          <w:pPr>
            <w:pStyle w:val="TOC3"/>
            <w:numPr>
              <w:ilvl w:val="2"/>
              <w:numId w:val="203"/>
            </w:numPr>
            <w:tabs>
              <w:tab w:val="left" w:pos="1061"/>
              <w:tab w:val="right" w:leader="dot" w:pos="10585"/>
            </w:tabs>
          </w:pPr>
          <w:hyperlink w:anchor="_bookmark114" w:history="1">
            <w:r w:rsidR="000459B2">
              <w:t>Local</w:t>
            </w:r>
            <w:r w:rsidR="000459B2">
              <w:rPr>
                <w:spacing w:val="-2"/>
              </w:rPr>
              <w:t xml:space="preserve"> </w:t>
            </w:r>
            <w:r w:rsidR="000459B2">
              <w:t>Authorization</w:t>
            </w:r>
            <w:r w:rsidR="000459B2">
              <w:rPr>
                <w:spacing w:val="-1"/>
              </w:rPr>
              <w:t xml:space="preserve"> </w:t>
            </w:r>
            <w:r w:rsidR="000459B2">
              <w:t>list</w:t>
            </w:r>
          </w:hyperlink>
          <w:r w:rsidR="000459B2">
            <w:tab/>
          </w:r>
          <w:hyperlink w:anchor="_bookmark114" w:history="1">
            <w:r w:rsidR="000459B2">
              <w:t>100</w:t>
            </w:r>
          </w:hyperlink>
        </w:p>
        <w:p w:rsidR="000F652E" w:rsidRDefault="00525094">
          <w:pPr>
            <w:pStyle w:val="TOC3"/>
            <w:tabs>
              <w:tab w:val="right" w:leader="dot" w:pos="10585"/>
            </w:tabs>
            <w:ind w:left="720" w:firstLine="0"/>
          </w:pPr>
          <w:hyperlink w:anchor="_bookmark115" w:history="1">
            <w:r w:rsidR="000459B2">
              <w:t>C13 - Offline Authorization through Local</w:t>
            </w:r>
            <w:r w:rsidR="000459B2">
              <w:rPr>
                <w:spacing w:val="-9"/>
              </w:rPr>
              <w:t xml:space="preserve"> </w:t>
            </w:r>
            <w:r w:rsidR="000459B2">
              <w:t>Authorization</w:t>
            </w:r>
            <w:r w:rsidR="000459B2">
              <w:rPr>
                <w:spacing w:val="-1"/>
              </w:rPr>
              <w:t xml:space="preserve"> </w:t>
            </w:r>
            <w:r w:rsidR="000459B2">
              <w:t>List</w:t>
            </w:r>
          </w:hyperlink>
          <w:r w:rsidR="000459B2">
            <w:tab/>
          </w:r>
          <w:hyperlink w:anchor="_bookmark115" w:history="1">
            <w:r w:rsidR="000459B2">
              <w:t>100</w:t>
            </w:r>
          </w:hyperlink>
        </w:p>
        <w:p w:rsidR="000F652E" w:rsidRDefault="00525094">
          <w:pPr>
            <w:pStyle w:val="TOC3"/>
            <w:tabs>
              <w:tab w:val="right" w:leader="dot" w:pos="10585"/>
            </w:tabs>
            <w:ind w:left="720" w:firstLine="0"/>
          </w:pPr>
          <w:hyperlink w:anchor="_bookmark116" w:history="1">
            <w:r w:rsidR="000459B2">
              <w:t>C14 - Online Authorization through Local</w:t>
            </w:r>
            <w:r w:rsidR="000459B2">
              <w:rPr>
                <w:spacing w:val="-9"/>
              </w:rPr>
              <w:t xml:space="preserve"> </w:t>
            </w:r>
            <w:r w:rsidR="000459B2">
              <w:t>Authorization</w:t>
            </w:r>
            <w:r w:rsidR="000459B2">
              <w:rPr>
                <w:spacing w:val="-1"/>
              </w:rPr>
              <w:t xml:space="preserve"> </w:t>
            </w:r>
            <w:r w:rsidR="000459B2">
              <w:t>List</w:t>
            </w:r>
          </w:hyperlink>
          <w:r w:rsidR="000459B2">
            <w:tab/>
          </w:r>
          <w:hyperlink w:anchor="_bookmark116" w:history="1">
            <w:r w:rsidR="000459B2">
              <w:t>101</w:t>
            </w:r>
          </w:hyperlink>
        </w:p>
        <w:p w:rsidR="000F652E" w:rsidRDefault="00525094">
          <w:pPr>
            <w:pStyle w:val="TOC3"/>
            <w:numPr>
              <w:ilvl w:val="2"/>
              <w:numId w:val="203"/>
            </w:numPr>
            <w:tabs>
              <w:tab w:val="left" w:pos="1061"/>
              <w:tab w:val="right" w:leader="dot" w:pos="10585"/>
            </w:tabs>
            <w:spacing w:before="44"/>
          </w:pPr>
          <w:hyperlink w:anchor="_bookmark117" w:history="1">
            <w:r w:rsidR="000459B2">
              <w:t>Offline</w:t>
            </w:r>
            <w:r w:rsidR="000459B2">
              <w:rPr>
                <w:spacing w:val="-2"/>
              </w:rPr>
              <w:t xml:space="preserve"> </w:t>
            </w:r>
            <w:r w:rsidR="000459B2">
              <w:t>Authorization</w:t>
            </w:r>
          </w:hyperlink>
          <w:r w:rsidR="000459B2">
            <w:tab/>
          </w:r>
          <w:hyperlink w:anchor="_bookmark117" w:history="1">
            <w:r w:rsidR="000459B2">
              <w:t>103</w:t>
            </w:r>
          </w:hyperlink>
        </w:p>
        <w:p w:rsidR="000F652E" w:rsidRDefault="00525094">
          <w:pPr>
            <w:pStyle w:val="TOC3"/>
            <w:tabs>
              <w:tab w:val="right" w:leader="dot" w:pos="10585"/>
            </w:tabs>
            <w:ind w:left="720" w:firstLine="0"/>
          </w:pPr>
          <w:hyperlink w:anchor="_bookmark118" w:history="1">
            <w:r w:rsidR="000459B2">
              <w:t>C15 - Offline Authorization of</w:t>
            </w:r>
            <w:r w:rsidR="000459B2">
              <w:rPr>
                <w:spacing w:val="-7"/>
              </w:rPr>
              <w:t xml:space="preserve"> </w:t>
            </w:r>
            <w:r w:rsidR="000459B2">
              <w:t>unknown</w:t>
            </w:r>
            <w:r w:rsidR="000459B2">
              <w:rPr>
                <w:spacing w:val="-1"/>
              </w:rPr>
              <w:t xml:space="preserve"> </w:t>
            </w:r>
            <w:r w:rsidR="000459B2">
              <w:t>Id</w:t>
            </w:r>
          </w:hyperlink>
          <w:r w:rsidR="000459B2">
            <w:tab/>
          </w:r>
          <w:hyperlink w:anchor="_bookmark118" w:history="1">
            <w:r w:rsidR="000459B2">
              <w:t>103</w:t>
            </w:r>
          </w:hyperlink>
        </w:p>
        <w:p w:rsidR="000F652E" w:rsidRDefault="00525094">
          <w:pPr>
            <w:pStyle w:val="TOC3"/>
            <w:numPr>
              <w:ilvl w:val="2"/>
              <w:numId w:val="203"/>
            </w:numPr>
            <w:tabs>
              <w:tab w:val="left" w:pos="1061"/>
              <w:tab w:val="right" w:leader="dot" w:pos="10585"/>
            </w:tabs>
          </w:pPr>
          <w:hyperlink w:anchor="_bookmark119" w:history="1">
            <w:r w:rsidR="000459B2">
              <w:t>Master</w:t>
            </w:r>
            <w:r w:rsidR="000459B2">
              <w:rPr>
                <w:spacing w:val="-2"/>
              </w:rPr>
              <w:t xml:space="preserve"> </w:t>
            </w:r>
            <w:r w:rsidR="000459B2">
              <w:t>Pass</w:t>
            </w:r>
          </w:hyperlink>
          <w:r w:rsidR="000459B2">
            <w:tab/>
          </w:r>
          <w:hyperlink w:anchor="_bookmark119" w:history="1">
            <w:r w:rsidR="000459B2">
              <w:t>105</w:t>
            </w:r>
          </w:hyperlink>
        </w:p>
        <w:p w:rsidR="000F652E" w:rsidRDefault="00525094">
          <w:pPr>
            <w:pStyle w:val="TOC3"/>
            <w:tabs>
              <w:tab w:val="right" w:leader="dot" w:pos="10585"/>
            </w:tabs>
            <w:ind w:left="720" w:firstLine="0"/>
          </w:pPr>
          <w:hyperlink w:anchor="_bookmark120" w:history="1">
            <w:r w:rsidR="000459B2">
              <w:t>C16 - Stop Transaction with a</w:t>
            </w:r>
            <w:r w:rsidR="000459B2">
              <w:rPr>
                <w:spacing w:val="-8"/>
              </w:rPr>
              <w:t xml:space="preserve"> </w:t>
            </w:r>
            <w:r w:rsidR="000459B2">
              <w:t>Master</w:t>
            </w:r>
            <w:r w:rsidR="000459B2">
              <w:rPr>
                <w:spacing w:val="-1"/>
              </w:rPr>
              <w:t xml:space="preserve"> </w:t>
            </w:r>
            <w:r w:rsidR="000459B2">
              <w:t>Pass</w:t>
            </w:r>
          </w:hyperlink>
          <w:r w:rsidR="000459B2">
            <w:tab/>
          </w:r>
          <w:hyperlink w:anchor="_bookmark120" w:history="1">
            <w:r w:rsidR="000459B2">
              <w:t>105</w:t>
            </w:r>
          </w:hyperlink>
        </w:p>
        <w:p w:rsidR="000F652E" w:rsidRDefault="00525094">
          <w:pPr>
            <w:pStyle w:val="TOC1"/>
            <w:numPr>
              <w:ilvl w:val="0"/>
              <w:numId w:val="203"/>
            </w:numPr>
            <w:tabs>
              <w:tab w:val="left" w:pos="330"/>
              <w:tab w:val="right" w:leader="dot" w:pos="10585"/>
            </w:tabs>
            <w:spacing w:before="44"/>
            <w:ind w:hanging="210"/>
          </w:pPr>
          <w:hyperlink w:anchor="_bookmark121" w:history="1">
            <w:r w:rsidR="000459B2">
              <w:t>LocalAuthorizationList</w:t>
            </w:r>
            <w:r w:rsidR="000459B2">
              <w:rPr>
                <w:spacing w:val="-2"/>
              </w:rPr>
              <w:t xml:space="preserve"> </w:t>
            </w:r>
            <w:r w:rsidR="000459B2">
              <w:t>Management</w:t>
            </w:r>
          </w:hyperlink>
          <w:r w:rsidR="000459B2">
            <w:tab/>
          </w:r>
          <w:hyperlink w:anchor="_bookmark121" w:history="1">
            <w:r w:rsidR="000459B2">
              <w:t>108</w:t>
            </w:r>
          </w:hyperlink>
        </w:p>
        <w:p w:rsidR="000F652E" w:rsidRDefault="00525094">
          <w:pPr>
            <w:pStyle w:val="TOC2"/>
            <w:numPr>
              <w:ilvl w:val="1"/>
              <w:numId w:val="203"/>
            </w:numPr>
            <w:tabs>
              <w:tab w:val="left" w:pos="613"/>
              <w:tab w:val="right" w:leader="dot" w:pos="10585"/>
            </w:tabs>
          </w:pPr>
          <w:hyperlink w:anchor="_bookmark122" w:history="1">
            <w:r w:rsidR="000459B2">
              <w:t>Introduction</w:t>
            </w:r>
          </w:hyperlink>
          <w:r w:rsidR="000459B2">
            <w:tab/>
          </w:r>
          <w:hyperlink w:anchor="_bookmark122" w:history="1">
            <w:r w:rsidR="000459B2">
              <w:t>109</w:t>
            </w:r>
          </w:hyperlink>
        </w:p>
        <w:p w:rsidR="000F652E" w:rsidRDefault="00525094">
          <w:pPr>
            <w:pStyle w:val="TOC2"/>
            <w:numPr>
              <w:ilvl w:val="1"/>
              <w:numId w:val="203"/>
            </w:numPr>
            <w:tabs>
              <w:tab w:val="left" w:pos="613"/>
              <w:tab w:val="right" w:leader="dot" w:pos="10585"/>
            </w:tabs>
          </w:pPr>
          <w:hyperlink w:anchor="_bookmark123"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23" w:history="1">
            <w:r w:rsidR="000459B2">
              <w:t>110</w:t>
            </w:r>
          </w:hyperlink>
        </w:p>
        <w:p w:rsidR="000F652E" w:rsidRDefault="00525094">
          <w:pPr>
            <w:pStyle w:val="TOC3"/>
            <w:tabs>
              <w:tab w:val="right" w:leader="dot" w:pos="10585"/>
            </w:tabs>
            <w:ind w:left="720" w:firstLine="0"/>
          </w:pPr>
          <w:hyperlink w:anchor="_bookmark124" w:history="1">
            <w:r w:rsidR="000459B2">
              <w:t>D01 - Send Local</w:t>
            </w:r>
            <w:r w:rsidR="000459B2">
              <w:rPr>
                <w:spacing w:val="-5"/>
              </w:rPr>
              <w:t xml:space="preserve"> </w:t>
            </w:r>
            <w:r w:rsidR="000459B2">
              <w:t>Authorization</w:t>
            </w:r>
            <w:r w:rsidR="000459B2">
              <w:rPr>
                <w:spacing w:val="-1"/>
              </w:rPr>
              <w:t xml:space="preserve"> </w:t>
            </w:r>
            <w:r w:rsidR="000459B2">
              <w:t>List</w:t>
            </w:r>
          </w:hyperlink>
          <w:r w:rsidR="000459B2">
            <w:tab/>
          </w:r>
          <w:hyperlink w:anchor="_bookmark124" w:history="1">
            <w:r w:rsidR="000459B2">
              <w:t>110</w:t>
            </w:r>
          </w:hyperlink>
        </w:p>
        <w:p w:rsidR="000F652E" w:rsidRDefault="00525094">
          <w:pPr>
            <w:pStyle w:val="TOC3"/>
            <w:tabs>
              <w:tab w:val="right" w:leader="dot" w:pos="10585"/>
            </w:tabs>
            <w:ind w:left="720" w:firstLine="0"/>
          </w:pPr>
          <w:hyperlink w:anchor="_bookmark125" w:history="1">
            <w:r w:rsidR="000459B2">
              <w:t>D02 - Get Local</w:t>
            </w:r>
            <w:r w:rsidR="000459B2">
              <w:rPr>
                <w:spacing w:val="-5"/>
              </w:rPr>
              <w:t xml:space="preserve"> </w:t>
            </w:r>
            <w:r w:rsidR="000459B2">
              <w:t>List</w:t>
            </w:r>
            <w:r w:rsidR="000459B2">
              <w:rPr>
                <w:spacing w:val="-1"/>
              </w:rPr>
              <w:t xml:space="preserve"> </w:t>
            </w:r>
            <w:r w:rsidR="000459B2">
              <w:t>Version</w:t>
            </w:r>
          </w:hyperlink>
          <w:r w:rsidR="000459B2">
            <w:tab/>
          </w:r>
          <w:hyperlink w:anchor="_bookmark125" w:history="1">
            <w:r w:rsidR="000459B2">
              <w:t>113</w:t>
            </w:r>
          </w:hyperlink>
        </w:p>
        <w:p w:rsidR="000F652E" w:rsidRDefault="00525094">
          <w:pPr>
            <w:pStyle w:val="TOC1"/>
            <w:numPr>
              <w:ilvl w:val="0"/>
              <w:numId w:val="203"/>
            </w:numPr>
            <w:tabs>
              <w:tab w:val="left" w:pos="314"/>
              <w:tab w:val="right" w:leader="dot" w:pos="10585"/>
            </w:tabs>
            <w:spacing w:before="44"/>
            <w:ind w:left="313" w:hanging="194"/>
          </w:pPr>
          <w:hyperlink w:anchor="_bookmark126" w:history="1">
            <w:r w:rsidR="000459B2">
              <w:t>Transactions</w:t>
            </w:r>
          </w:hyperlink>
          <w:r w:rsidR="000459B2">
            <w:tab/>
          </w:r>
          <w:hyperlink w:anchor="_bookmark126" w:history="1">
            <w:r w:rsidR="000459B2">
              <w:t>114</w:t>
            </w:r>
          </w:hyperlink>
        </w:p>
        <w:p w:rsidR="000F652E" w:rsidRDefault="00525094">
          <w:pPr>
            <w:pStyle w:val="TOC2"/>
            <w:numPr>
              <w:ilvl w:val="1"/>
              <w:numId w:val="203"/>
            </w:numPr>
            <w:tabs>
              <w:tab w:val="left" w:pos="613"/>
              <w:tab w:val="right" w:leader="dot" w:pos="10585"/>
            </w:tabs>
          </w:pPr>
          <w:hyperlink w:anchor="_bookmark127" w:history="1">
            <w:r w:rsidR="000459B2">
              <w:t>Introduction</w:t>
            </w:r>
          </w:hyperlink>
          <w:r w:rsidR="000459B2">
            <w:tab/>
          </w:r>
          <w:hyperlink w:anchor="_bookmark127" w:history="1">
            <w:r w:rsidR="000459B2">
              <w:t>115</w:t>
            </w:r>
          </w:hyperlink>
        </w:p>
        <w:p w:rsidR="000F652E" w:rsidRDefault="00525094">
          <w:pPr>
            <w:pStyle w:val="TOC3"/>
            <w:numPr>
              <w:ilvl w:val="2"/>
              <w:numId w:val="203"/>
            </w:numPr>
            <w:tabs>
              <w:tab w:val="left" w:pos="1061"/>
              <w:tab w:val="right" w:leader="dot" w:pos="10585"/>
            </w:tabs>
          </w:pPr>
          <w:hyperlink w:anchor="_bookmark128" w:history="1">
            <w:r w:rsidR="000459B2">
              <w:t>Flexible</w:t>
            </w:r>
            <w:r w:rsidR="000459B2">
              <w:rPr>
                <w:spacing w:val="-2"/>
              </w:rPr>
              <w:t xml:space="preserve"> </w:t>
            </w:r>
            <w:r w:rsidR="000459B2">
              <w:t>transaction</w:t>
            </w:r>
            <w:r w:rsidR="000459B2">
              <w:rPr>
                <w:spacing w:val="-1"/>
              </w:rPr>
              <w:t xml:space="preserve"> </w:t>
            </w:r>
            <w:r w:rsidR="000459B2">
              <w:t>start/stop</w:t>
            </w:r>
          </w:hyperlink>
          <w:r w:rsidR="000459B2">
            <w:tab/>
          </w:r>
          <w:hyperlink w:anchor="_bookmark128" w:history="1">
            <w:r w:rsidR="000459B2">
              <w:t>115</w:t>
            </w:r>
          </w:hyperlink>
        </w:p>
        <w:p w:rsidR="000F652E" w:rsidRDefault="00525094">
          <w:pPr>
            <w:pStyle w:val="TOC3"/>
            <w:numPr>
              <w:ilvl w:val="2"/>
              <w:numId w:val="203"/>
            </w:numPr>
            <w:tabs>
              <w:tab w:val="left" w:pos="1061"/>
              <w:tab w:val="right" w:leader="dot" w:pos="10585"/>
            </w:tabs>
          </w:pPr>
          <w:hyperlink w:anchor="_bookmark129" w:history="1">
            <w:r w:rsidR="000459B2">
              <w:t>TransactionId</w:t>
            </w:r>
            <w:r w:rsidR="000459B2">
              <w:rPr>
                <w:spacing w:val="-2"/>
              </w:rPr>
              <w:t xml:space="preserve"> </w:t>
            </w:r>
            <w:r w:rsidR="000459B2">
              <w:t>generation</w:t>
            </w:r>
          </w:hyperlink>
          <w:r w:rsidR="000459B2">
            <w:tab/>
          </w:r>
          <w:hyperlink w:anchor="_bookmark129" w:history="1">
            <w:r w:rsidR="000459B2">
              <w:t>115</w:t>
            </w:r>
          </w:hyperlink>
        </w:p>
        <w:p w:rsidR="000F652E" w:rsidRDefault="00525094">
          <w:pPr>
            <w:pStyle w:val="TOC3"/>
            <w:numPr>
              <w:ilvl w:val="2"/>
              <w:numId w:val="203"/>
            </w:numPr>
            <w:tabs>
              <w:tab w:val="left" w:pos="1061"/>
              <w:tab w:val="right" w:leader="dot" w:pos="10585"/>
            </w:tabs>
          </w:pPr>
          <w:hyperlink w:anchor="_bookmark130" w:history="1">
            <w:r w:rsidR="000459B2">
              <w:t>Delivering</w:t>
            </w:r>
            <w:r w:rsidR="000459B2">
              <w:rPr>
                <w:spacing w:val="-2"/>
              </w:rPr>
              <w:t xml:space="preserve"> </w:t>
            </w:r>
            <w:r w:rsidR="000459B2">
              <w:t>transaction-related</w:t>
            </w:r>
            <w:r w:rsidR="000459B2">
              <w:rPr>
                <w:spacing w:val="-1"/>
              </w:rPr>
              <w:t xml:space="preserve"> </w:t>
            </w:r>
            <w:r w:rsidR="000459B2">
              <w:t>messages</w:t>
            </w:r>
          </w:hyperlink>
          <w:r w:rsidR="000459B2">
            <w:tab/>
          </w:r>
          <w:hyperlink w:anchor="_bookmark130" w:history="1">
            <w:r w:rsidR="000459B2">
              <w:t>116</w:t>
            </w:r>
          </w:hyperlink>
        </w:p>
        <w:p w:rsidR="000F652E" w:rsidRDefault="00525094">
          <w:pPr>
            <w:pStyle w:val="TOC3"/>
            <w:numPr>
              <w:ilvl w:val="2"/>
              <w:numId w:val="203"/>
            </w:numPr>
            <w:tabs>
              <w:tab w:val="left" w:pos="1061"/>
              <w:tab w:val="right" w:leader="dot" w:pos="10585"/>
            </w:tabs>
            <w:spacing w:before="44"/>
          </w:pPr>
          <w:hyperlink w:anchor="_bookmark132" w:history="1">
            <w:r w:rsidR="000459B2">
              <w:t>Authorization</w:t>
            </w:r>
          </w:hyperlink>
          <w:r w:rsidR="000459B2">
            <w:tab/>
          </w:r>
          <w:hyperlink w:anchor="_bookmark132" w:history="1">
            <w:r w:rsidR="000459B2">
              <w:t>116</w:t>
            </w:r>
          </w:hyperlink>
        </w:p>
        <w:p w:rsidR="000F652E" w:rsidRDefault="00525094">
          <w:pPr>
            <w:pStyle w:val="TOC2"/>
            <w:numPr>
              <w:ilvl w:val="1"/>
              <w:numId w:val="203"/>
            </w:numPr>
            <w:tabs>
              <w:tab w:val="left" w:pos="613"/>
              <w:tab w:val="right" w:leader="dot" w:pos="10585"/>
            </w:tabs>
          </w:pPr>
          <w:hyperlink w:anchor="_bookmark133"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33" w:history="1">
            <w:r w:rsidR="000459B2">
              <w:t>117</w:t>
            </w:r>
          </w:hyperlink>
        </w:p>
        <w:p w:rsidR="000F652E" w:rsidRDefault="00525094">
          <w:pPr>
            <w:pStyle w:val="TOC3"/>
            <w:numPr>
              <w:ilvl w:val="2"/>
              <w:numId w:val="203"/>
            </w:numPr>
            <w:tabs>
              <w:tab w:val="left" w:pos="1061"/>
              <w:tab w:val="right" w:leader="dot" w:pos="10585"/>
            </w:tabs>
          </w:pPr>
          <w:hyperlink w:anchor="_bookmark134" w:history="1">
            <w:r w:rsidR="000459B2">
              <w:t>OCPP</w:t>
            </w:r>
            <w:r w:rsidR="000459B2">
              <w:rPr>
                <w:spacing w:val="-2"/>
              </w:rPr>
              <w:t xml:space="preserve"> </w:t>
            </w:r>
            <w:r w:rsidR="000459B2">
              <w:t>transaction</w:t>
            </w:r>
            <w:r w:rsidR="000459B2">
              <w:rPr>
                <w:spacing w:val="-1"/>
              </w:rPr>
              <w:t xml:space="preserve"> </w:t>
            </w:r>
            <w:r w:rsidR="000459B2">
              <w:t>mechanism</w:t>
            </w:r>
          </w:hyperlink>
          <w:r w:rsidR="000459B2">
            <w:tab/>
          </w:r>
          <w:hyperlink w:anchor="_bookmark134" w:history="1">
            <w:r w:rsidR="000459B2">
              <w:t>117</w:t>
            </w:r>
          </w:hyperlink>
        </w:p>
        <w:p w:rsidR="000F652E" w:rsidRDefault="00525094">
          <w:pPr>
            <w:pStyle w:val="TOC3"/>
            <w:tabs>
              <w:tab w:val="right" w:leader="dot" w:pos="10585"/>
            </w:tabs>
            <w:ind w:left="720" w:firstLine="0"/>
          </w:pPr>
          <w:hyperlink w:anchor="_bookmark135" w:history="1">
            <w:r w:rsidR="000459B2">
              <w:t>E01 - Start</w:t>
            </w:r>
            <w:r w:rsidR="000459B2">
              <w:rPr>
                <w:spacing w:val="-4"/>
              </w:rPr>
              <w:t xml:space="preserve"> </w:t>
            </w:r>
            <w:r w:rsidR="000459B2">
              <w:t>Transaction</w:t>
            </w:r>
            <w:r w:rsidR="000459B2">
              <w:rPr>
                <w:spacing w:val="-1"/>
              </w:rPr>
              <w:t xml:space="preserve"> </w:t>
            </w:r>
            <w:r w:rsidR="000459B2">
              <w:t>options</w:t>
            </w:r>
          </w:hyperlink>
          <w:r w:rsidR="000459B2">
            <w:tab/>
          </w:r>
          <w:hyperlink w:anchor="_bookmark135" w:history="1">
            <w:r w:rsidR="000459B2">
              <w:t>117</w:t>
            </w:r>
          </w:hyperlink>
        </w:p>
        <w:p w:rsidR="000F652E" w:rsidRDefault="00525094">
          <w:pPr>
            <w:pStyle w:val="TOC3"/>
            <w:tabs>
              <w:tab w:val="right" w:leader="dot" w:pos="10585"/>
            </w:tabs>
            <w:spacing w:before="44"/>
            <w:ind w:left="720" w:firstLine="0"/>
          </w:pPr>
          <w:hyperlink w:anchor="_bookmark136" w:history="1">
            <w:r w:rsidR="000459B2">
              <w:t>E02 - Start Transaction - Cable</w:t>
            </w:r>
            <w:r w:rsidR="000459B2">
              <w:rPr>
                <w:spacing w:val="-8"/>
              </w:rPr>
              <w:t xml:space="preserve"> </w:t>
            </w:r>
            <w:r w:rsidR="000459B2">
              <w:t>Plugin</w:t>
            </w:r>
            <w:r w:rsidR="000459B2">
              <w:rPr>
                <w:spacing w:val="-1"/>
              </w:rPr>
              <w:t xml:space="preserve"> </w:t>
            </w:r>
            <w:r w:rsidR="000459B2">
              <w:t>First</w:t>
            </w:r>
          </w:hyperlink>
          <w:r w:rsidR="000459B2">
            <w:tab/>
          </w:r>
          <w:hyperlink w:anchor="_bookmark136" w:history="1">
            <w:r w:rsidR="000459B2">
              <w:t>123</w:t>
            </w:r>
          </w:hyperlink>
        </w:p>
        <w:p w:rsidR="000F652E" w:rsidRDefault="00525094">
          <w:pPr>
            <w:pStyle w:val="TOC3"/>
            <w:tabs>
              <w:tab w:val="right" w:leader="dot" w:pos="10585"/>
            </w:tabs>
            <w:ind w:left="720" w:firstLine="0"/>
          </w:pPr>
          <w:hyperlink w:anchor="_bookmark137" w:history="1">
            <w:r w:rsidR="000459B2">
              <w:t>E03 - Start Transaction -</w:t>
            </w:r>
            <w:r w:rsidR="000459B2">
              <w:rPr>
                <w:spacing w:val="-6"/>
              </w:rPr>
              <w:t xml:space="preserve"> </w:t>
            </w:r>
            <w:r w:rsidR="000459B2">
              <w:t>IdToken</w:t>
            </w:r>
            <w:r w:rsidR="000459B2">
              <w:rPr>
                <w:spacing w:val="-2"/>
              </w:rPr>
              <w:t xml:space="preserve"> </w:t>
            </w:r>
            <w:r w:rsidR="000459B2">
              <w:t>First</w:t>
            </w:r>
          </w:hyperlink>
          <w:r w:rsidR="000459B2">
            <w:tab/>
          </w:r>
          <w:hyperlink w:anchor="_bookmark137" w:history="1">
            <w:r w:rsidR="000459B2">
              <w:t>128</w:t>
            </w:r>
          </w:hyperlink>
        </w:p>
        <w:p w:rsidR="000F652E" w:rsidRDefault="00525094">
          <w:pPr>
            <w:pStyle w:val="TOC3"/>
            <w:tabs>
              <w:tab w:val="right" w:leader="dot" w:pos="10585"/>
            </w:tabs>
            <w:ind w:left="720" w:firstLine="0"/>
          </w:pPr>
          <w:hyperlink w:anchor="_bookmark138" w:history="1">
            <w:r w:rsidR="000459B2">
              <w:t>E04 - Transaction started while Charging Station</w:t>
            </w:r>
            <w:r w:rsidR="000459B2">
              <w:rPr>
                <w:spacing w:val="-10"/>
              </w:rPr>
              <w:t xml:space="preserve"> </w:t>
            </w:r>
            <w:r w:rsidR="000459B2">
              <w:t>is</w:t>
            </w:r>
            <w:r w:rsidR="000459B2">
              <w:rPr>
                <w:spacing w:val="-1"/>
              </w:rPr>
              <w:t xml:space="preserve"> </w:t>
            </w:r>
            <w:r w:rsidR="000459B2">
              <w:t>offline</w:t>
            </w:r>
          </w:hyperlink>
          <w:r w:rsidR="000459B2">
            <w:tab/>
          </w:r>
          <w:hyperlink w:anchor="_bookmark138" w:history="1">
            <w:r w:rsidR="000459B2">
              <w:t>131</w:t>
            </w:r>
          </w:hyperlink>
        </w:p>
        <w:p w:rsidR="000F652E" w:rsidRDefault="00525094">
          <w:pPr>
            <w:pStyle w:val="TOC3"/>
            <w:tabs>
              <w:tab w:val="right" w:leader="dot" w:pos="10585"/>
            </w:tabs>
            <w:ind w:left="720" w:firstLine="0"/>
          </w:pPr>
          <w:hyperlink w:anchor="_bookmark139" w:history="1">
            <w:r w:rsidR="000459B2">
              <w:t>E05 - Start Transaction - Id</w:t>
            </w:r>
            <w:r w:rsidR="000459B2">
              <w:rPr>
                <w:spacing w:val="-8"/>
              </w:rPr>
              <w:t xml:space="preserve"> </w:t>
            </w:r>
            <w:r w:rsidR="000459B2">
              <w:t>not</w:t>
            </w:r>
            <w:r w:rsidR="000459B2">
              <w:rPr>
                <w:spacing w:val="-1"/>
              </w:rPr>
              <w:t xml:space="preserve"> </w:t>
            </w:r>
            <w:r w:rsidR="000459B2">
              <w:t>Accepted</w:t>
            </w:r>
          </w:hyperlink>
          <w:r w:rsidR="000459B2">
            <w:tab/>
          </w:r>
          <w:hyperlink w:anchor="_bookmark139" w:history="1">
            <w:r w:rsidR="000459B2">
              <w:t>135</w:t>
            </w:r>
          </w:hyperlink>
        </w:p>
        <w:p w:rsidR="000F652E" w:rsidRDefault="00525094">
          <w:pPr>
            <w:pStyle w:val="TOC3"/>
            <w:tabs>
              <w:tab w:val="right" w:leader="dot" w:pos="10585"/>
            </w:tabs>
            <w:ind w:left="720" w:firstLine="0"/>
          </w:pPr>
          <w:hyperlink w:anchor="_bookmark140" w:history="1">
            <w:r w:rsidR="000459B2">
              <w:t>E06 - Stop</w:t>
            </w:r>
            <w:r w:rsidR="000459B2">
              <w:rPr>
                <w:spacing w:val="-4"/>
              </w:rPr>
              <w:t xml:space="preserve"> </w:t>
            </w:r>
            <w:r w:rsidR="000459B2">
              <w:t>Transaction</w:t>
            </w:r>
            <w:r w:rsidR="000459B2">
              <w:rPr>
                <w:spacing w:val="-1"/>
              </w:rPr>
              <w:t xml:space="preserve"> </w:t>
            </w:r>
            <w:r w:rsidR="000459B2">
              <w:t>options</w:t>
            </w:r>
          </w:hyperlink>
          <w:r w:rsidR="000459B2">
            <w:tab/>
          </w:r>
          <w:hyperlink w:anchor="_bookmark140" w:history="1">
            <w:r w:rsidR="000459B2">
              <w:t>138</w:t>
            </w:r>
          </w:hyperlink>
        </w:p>
        <w:p w:rsidR="000F652E" w:rsidRDefault="00525094">
          <w:pPr>
            <w:pStyle w:val="TOC3"/>
            <w:tabs>
              <w:tab w:val="right" w:leader="dot" w:pos="10585"/>
            </w:tabs>
            <w:spacing w:before="44"/>
            <w:ind w:left="720" w:firstLine="0"/>
          </w:pPr>
          <w:hyperlink w:anchor="_bookmark141" w:history="1">
            <w:r w:rsidR="000459B2">
              <w:t>E07 - Transaction locally stopped</w:t>
            </w:r>
            <w:r w:rsidR="000459B2">
              <w:rPr>
                <w:spacing w:val="-7"/>
              </w:rPr>
              <w:t xml:space="preserve"> </w:t>
            </w:r>
            <w:r w:rsidR="000459B2">
              <w:t>by</w:t>
            </w:r>
            <w:r w:rsidR="000459B2">
              <w:rPr>
                <w:spacing w:val="-1"/>
              </w:rPr>
              <w:t xml:space="preserve"> </w:t>
            </w:r>
            <w:r w:rsidR="000459B2">
              <w:t>IdToken</w:t>
            </w:r>
          </w:hyperlink>
          <w:r w:rsidR="000459B2">
            <w:tab/>
          </w:r>
          <w:hyperlink w:anchor="_bookmark141" w:history="1">
            <w:r w:rsidR="000459B2">
              <w:t>143</w:t>
            </w:r>
          </w:hyperlink>
        </w:p>
        <w:p w:rsidR="000F652E" w:rsidRDefault="00525094">
          <w:pPr>
            <w:pStyle w:val="TOC3"/>
            <w:tabs>
              <w:tab w:val="right" w:leader="dot" w:pos="10585"/>
            </w:tabs>
            <w:ind w:left="720" w:firstLine="0"/>
          </w:pPr>
          <w:hyperlink w:anchor="_bookmark142" w:history="1">
            <w:r w:rsidR="000459B2">
              <w:t>E08 - Transaction stopped while Charging Station</w:t>
            </w:r>
            <w:r w:rsidR="000459B2">
              <w:rPr>
                <w:spacing w:val="-10"/>
              </w:rPr>
              <w:t xml:space="preserve"> </w:t>
            </w:r>
            <w:r w:rsidR="000459B2">
              <w:t>is</w:t>
            </w:r>
            <w:r w:rsidR="000459B2">
              <w:rPr>
                <w:spacing w:val="-2"/>
              </w:rPr>
              <w:t xml:space="preserve"> </w:t>
            </w:r>
            <w:r w:rsidR="000459B2">
              <w:t>offline</w:t>
            </w:r>
          </w:hyperlink>
          <w:r w:rsidR="000459B2">
            <w:tab/>
          </w:r>
          <w:hyperlink w:anchor="_bookmark142" w:history="1">
            <w:r w:rsidR="000459B2">
              <w:t>147</w:t>
            </w:r>
          </w:hyperlink>
        </w:p>
        <w:p w:rsidR="000F652E" w:rsidRDefault="00525094">
          <w:pPr>
            <w:pStyle w:val="TOC3"/>
            <w:tabs>
              <w:tab w:val="right" w:leader="dot" w:pos="10585"/>
            </w:tabs>
            <w:ind w:left="720" w:firstLine="0"/>
          </w:pPr>
          <w:hyperlink w:anchor="_bookmark143" w:history="1">
            <w:r w:rsidR="000459B2">
              <w:t>E09 - When cable disconnected on EV-side:</w:t>
            </w:r>
            <w:r w:rsidR="000459B2">
              <w:rPr>
                <w:spacing w:val="-10"/>
              </w:rPr>
              <w:t xml:space="preserve"> </w:t>
            </w:r>
            <w:r w:rsidR="000459B2">
              <w:t>Stop</w:t>
            </w:r>
            <w:r w:rsidR="000459B2">
              <w:rPr>
                <w:spacing w:val="-2"/>
              </w:rPr>
              <w:t xml:space="preserve"> </w:t>
            </w:r>
            <w:r w:rsidR="000459B2">
              <w:t>Transaction</w:t>
            </w:r>
          </w:hyperlink>
          <w:r w:rsidR="000459B2">
            <w:tab/>
          </w:r>
          <w:hyperlink w:anchor="_bookmark143" w:history="1">
            <w:r w:rsidR="000459B2">
              <w:t>150</w:t>
            </w:r>
          </w:hyperlink>
        </w:p>
        <w:p w:rsidR="000F652E" w:rsidRDefault="00525094">
          <w:pPr>
            <w:pStyle w:val="TOC3"/>
            <w:tabs>
              <w:tab w:val="right" w:leader="dot" w:pos="10585"/>
            </w:tabs>
            <w:ind w:left="720" w:firstLine="0"/>
          </w:pPr>
          <w:hyperlink w:anchor="_bookmark144" w:history="1">
            <w:r w:rsidR="000459B2">
              <w:t>E10 - When cable disconnected on EV-side:</w:t>
            </w:r>
            <w:r w:rsidR="000459B2">
              <w:rPr>
                <w:spacing w:val="-11"/>
              </w:rPr>
              <w:t xml:space="preserve"> </w:t>
            </w:r>
            <w:r w:rsidR="000459B2">
              <w:t>Suspend</w:t>
            </w:r>
            <w:r w:rsidR="000459B2">
              <w:rPr>
                <w:spacing w:val="-1"/>
              </w:rPr>
              <w:t xml:space="preserve"> </w:t>
            </w:r>
            <w:r w:rsidR="000459B2">
              <w:t>Transaction</w:t>
            </w:r>
          </w:hyperlink>
          <w:r w:rsidR="000459B2">
            <w:tab/>
          </w:r>
          <w:hyperlink w:anchor="_bookmark144" w:history="1">
            <w:r w:rsidR="000459B2">
              <w:t>153</w:t>
            </w:r>
          </w:hyperlink>
        </w:p>
        <w:p w:rsidR="000F652E" w:rsidRDefault="00525094">
          <w:pPr>
            <w:pStyle w:val="TOC3"/>
            <w:tabs>
              <w:tab w:val="right" w:leader="dot" w:pos="10585"/>
            </w:tabs>
            <w:ind w:left="720" w:firstLine="0"/>
          </w:pPr>
          <w:hyperlink w:anchor="_bookmark145" w:history="1">
            <w:r w:rsidR="000459B2">
              <w:t>E11 - Connection Loss</w:t>
            </w:r>
            <w:r w:rsidR="000459B2">
              <w:rPr>
                <w:spacing w:val="-5"/>
              </w:rPr>
              <w:t xml:space="preserve"> </w:t>
            </w:r>
            <w:r w:rsidR="000459B2">
              <w:t>During</w:t>
            </w:r>
            <w:r w:rsidR="000459B2">
              <w:rPr>
                <w:spacing w:val="-2"/>
              </w:rPr>
              <w:t xml:space="preserve"> </w:t>
            </w:r>
            <w:r w:rsidR="000459B2">
              <w:t>Transaction</w:t>
            </w:r>
          </w:hyperlink>
          <w:r w:rsidR="000459B2">
            <w:tab/>
          </w:r>
          <w:hyperlink w:anchor="_bookmark145" w:history="1">
            <w:r w:rsidR="000459B2">
              <w:t>156</w:t>
            </w:r>
          </w:hyperlink>
        </w:p>
        <w:p w:rsidR="000F652E" w:rsidRDefault="00525094">
          <w:pPr>
            <w:pStyle w:val="TOC3"/>
            <w:tabs>
              <w:tab w:val="right" w:leader="dot" w:pos="10585"/>
            </w:tabs>
            <w:spacing w:before="44"/>
            <w:ind w:left="720" w:firstLine="0"/>
          </w:pPr>
          <w:hyperlink w:anchor="_bookmark146" w:history="1">
            <w:r w:rsidR="000459B2">
              <w:t>E12 - Inform CSMS of an Offline</w:t>
            </w:r>
            <w:r w:rsidR="000459B2">
              <w:rPr>
                <w:spacing w:val="-10"/>
              </w:rPr>
              <w:t xml:space="preserve"> </w:t>
            </w:r>
            <w:r w:rsidR="000459B2">
              <w:t>Occurred</w:t>
            </w:r>
            <w:r w:rsidR="000459B2">
              <w:rPr>
                <w:spacing w:val="-1"/>
              </w:rPr>
              <w:t xml:space="preserve"> </w:t>
            </w:r>
            <w:r w:rsidR="000459B2">
              <w:t>Transaction</w:t>
            </w:r>
          </w:hyperlink>
          <w:r w:rsidR="000459B2">
            <w:tab/>
          </w:r>
          <w:hyperlink w:anchor="_bookmark146" w:history="1">
            <w:r w:rsidR="000459B2">
              <w:t>158</w:t>
            </w:r>
          </w:hyperlink>
        </w:p>
        <w:p w:rsidR="000F652E" w:rsidRDefault="00525094">
          <w:pPr>
            <w:pStyle w:val="TOC3"/>
            <w:tabs>
              <w:tab w:val="right" w:leader="dot" w:pos="10585"/>
            </w:tabs>
            <w:ind w:left="720" w:firstLine="0"/>
          </w:pPr>
          <w:hyperlink w:anchor="_bookmark147" w:history="1">
            <w:r w:rsidR="000459B2">
              <w:t>E13 - Transaction-related message not accepted</w:t>
            </w:r>
            <w:r w:rsidR="000459B2">
              <w:rPr>
                <w:spacing w:val="-9"/>
              </w:rPr>
              <w:t xml:space="preserve"> </w:t>
            </w:r>
            <w:r w:rsidR="000459B2">
              <w:t>by</w:t>
            </w:r>
            <w:r w:rsidR="000459B2">
              <w:rPr>
                <w:spacing w:val="-1"/>
              </w:rPr>
              <w:t xml:space="preserve"> </w:t>
            </w:r>
            <w:r w:rsidR="000459B2">
              <w:t>CSMS</w:t>
            </w:r>
          </w:hyperlink>
          <w:r w:rsidR="000459B2">
            <w:tab/>
          </w:r>
          <w:hyperlink w:anchor="_bookmark147" w:history="1">
            <w:r w:rsidR="000459B2">
              <w:t>160</w:t>
            </w:r>
          </w:hyperlink>
        </w:p>
        <w:p w:rsidR="000F652E" w:rsidRDefault="00525094">
          <w:pPr>
            <w:pStyle w:val="TOC3"/>
            <w:tabs>
              <w:tab w:val="right" w:leader="dot" w:pos="10585"/>
            </w:tabs>
            <w:ind w:left="720" w:firstLine="0"/>
          </w:pPr>
          <w:hyperlink w:anchor="_bookmark148" w:history="1">
            <w:r w:rsidR="000459B2">
              <w:t>E14 - Check</w:t>
            </w:r>
            <w:r w:rsidR="000459B2">
              <w:rPr>
                <w:spacing w:val="-4"/>
              </w:rPr>
              <w:t xml:space="preserve"> </w:t>
            </w:r>
            <w:r w:rsidR="000459B2">
              <w:t>transaction</w:t>
            </w:r>
            <w:r w:rsidR="000459B2">
              <w:rPr>
                <w:spacing w:val="-1"/>
              </w:rPr>
              <w:t xml:space="preserve"> </w:t>
            </w:r>
            <w:r w:rsidR="000459B2">
              <w:t>status</w:t>
            </w:r>
          </w:hyperlink>
          <w:r w:rsidR="000459B2">
            <w:tab/>
          </w:r>
          <w:hyperlink w:anchor="_bookmark148" w:history="1">
            <w:r w:rsidR="000459B2">
              <w:t>162</w:t>
            </w:r>
          </w:hyperlink>
        </w:p>
        <w:p w:rsidR="000F652E" w:rsidRDefault="00525094">
          <w:pPr>
            <w:pStyle w:val="TOC3"/>
            <w:numPr>
              <w:ilvl w:val="2"/>
              <w:numId w:val="203"/>
            </w:numPr>
            <w:tabs>
              <w:tab w:val="left" w:pos="1061"/>
              <w:tab w:val="right" w:leader="dot" w:pos="10585"/>
            </w:tabs>
          </w:pPr>
          <w:hyperlink w:anchor="_bookmark149" w:history="1">
            <w:r w:rsidR="000459B2">
              <w:t>Interrupting and Stopping ISO</w:t>
            </w:r>
            <w:r w:rsidR="000459B2">
              <w:rPr>
                <w:spacing w:val="-6"/>
              </w:rPr>
              <w:t xml:space="preserve"> </w:t>
            </w:r>
            <w:r w:rsidR="000459B2">
              <w:t>15118</w:t>
            </w:r>
            <w:r w:rsidR="000459B2">
              <w:rPr>
                <w:spacing w:val="-1"/>
              </w:rPr>
              <w:t xml:space="preserve"> </w:t>
            </w:r>
            <w:r w:rsidR="000459B2">
              <w:t>Charging</w:t>
            </w:r>
          </w:hyperlink>
          <w:r w:rsidR="000459B2">
            <w:tab/>
          </w:r>
          <w:hyperlink w:anchor="_bookmark149" w:history="1">
            <w:r w:rsidR="000459B2">
              <w:t>163</w:t>
            </w:r>
          </w:hyperlink>
        </w:p>
        <w:p w:rsidR="000F652E" w:rsidRDefault="00525094">
          <w:pPr>
            <w:pStyle w:val="TOC3"/>
            <w:tabs>
              <w:tab w:val="right" w:leader="dot" w:pos="10585"/>
            </w:tabs>
            <w:spacing w:before="44"/>
            <w:ind w:left="720" w:firstLine="0"/>
          </w:pPr>
          <w:hyperlink w:anchor="_bookmark150" w:history="1">
            <w:r w:rsidR="000459B2">
              <w:t>E15 - End of</w:t>
            </w:r>
            <w:r w:rsidR="000459B2">
              <w:rPr>
                <w:spacing w:val="-5"/>
              </w:rPr>
              <w:t xml:space="preserve"> </w:t>
            </w:r>
            <w:r w:rsidR="000459B2">
              <w:t>charging</w:t>
            </w:r>
            <w:r w:rsidR="000459B2">
              <w:rPr>
                <w:spacing w:val="-1"/>
              </w:rPr>
              <w:t xml:space="preserve"> </w:t>
            </w:r>
            <w:r w:rsidR="000459B2">
              <w:t>process</w:t>
            </w:r>
          </w:hyperlink>
          <w:r w:rsidR="000459B2">
            <w:tab/>
          </w:r>
          <w:hyperlink w:anchor="_bookmark150" w:history="1">
            <w:r w:rsidR="000459B2">
              <w:t>163</w:t>
            </w:r>
          </w:hyperlink>
        </w:p>
        <w:p w:rsidR="000F652E" w:rsidRDefault="00525094">
          <w:pPr>
            <w:pStyle w:val="TOC1"/>
            <w:numPr>
              <w:ilvl w:val="0"/>
              <w:numId w:val="203"/>
            </w:numPr>
            <w:tabs>
              <w:tab w:val="left" w:pos="311"/>
              <w:tab w:val="right" w:leader="dot" w:pos="10585"/>
            </w:tabs>
            <w:ind w:left="310" w:hanging="191"/>
          </w:pPr>
          <w:hyperlink w:anchor="_bookmark151" w:history="1">
            <w:r w:rsidR="000459B2">
              <w:t>RemoteControl</w:t>
            </w:r>
          </w:hyperlink>
          <w:r w:rsidR="000459B2">
            <w:tab/>
          </w:r>
          <w:hyperlink w:anchor="_bookmark151" w:history="1">
            <w:r w:rsidR="000459B2">
              <w:t>165</w:t>
            </w:r>
          </w:hyperlink>
        </w:p>
        <w:p w:rsidR="000F652E" w:rsidRDefault="00525094">
          <w:pPr>
            <w:pStyle w:val="TOC2"/>
            <w:numPr>
              <w:ilvl w:val="1"/>
              <w:numId w:val="203"/>
            </w:numPr>
            <w:tabs>
              <w:tab w:val="left" w:pos="613"/>
              <w:tab w:val="right" w:leader="dot" w:pos="10585"/>
            </w:tabs>
          </w:pPr>
          <w:hyperlink w:anchor="_bookmark152" w:history="1">
            <w:r w:rsidR="000459B2">
              <w:t>Introduction</w:t>
            </w:r>
          </w:hyperlink>
          <w:r w:rsidR="000459B2">
            <w:tab/>
          </w:r>
          <w:hyperlink w:anchor="_bookmark152" w:history="1">
            <w:r w:rsidR="000459B2">
              <w:t>166</w:t>
            </w:r>
          </w:hyperlink>
        </w:p>
        <w:p w:rsidR="000F652E" w:rsidRDefault="00525094">
          <w:pPr>
            <w:pStyle w:val="TOC2"/>
            <w:numPr>
              <w:ilvl w:val="1"/>
              <w:numId w:val="203"/>
            </w:numPr>
            <w:tabs>
              <w:tab w:val="left" w:pos="613"/>
              <w:tab w:val="right" w:leader="dot" w:pos="10585"/>
            </w:tabs>
          </w:pPr>
          <w:hyperlink w:anchor="_bookmark153"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53" w:history="1">
            <w:r w:rsidR="000459B2">
              <w:t>167</w:t>
            </w:r>
          </w:hyperlink>
        </w:p>
        <w:p w:rsidR="000F652E" w:rsidRDefault="00525094">
          <w:pPr>
            <w:pStyle w:val="TOC3"/>
            <w:numPr>
              <w:ilvl w:val="2"/>
              <w:numId w:val="203"/>
            </w:numPr>
            <w:tabs>
              <w:tab w:val="left" w:pos="1061"/>
              <w:tab w:val="right" w:leader="dot" w:pos="10585"/>
            </w:tabs>
          </w:pPr>
          <w:hyperlink w:anchor="_bookmark154" w:history="1">
            <w:r w:rsidR="000459B2">
              <w:t>Remote</w:t>
            </w:r>
            <w:r w:rsidR="000459B2">
              <w:rPr>
                <w:spacing w:val="-2"/>
              </w:rPr>
              <w:t xml:space="preserve"> </w:t>
            </w:r>
            <w:r w:rsidR="000459B2">
              <w:t>Transaction</w:t>
            </w:r>
            <w:r w:rsidR="000459B2">
              <w:rPr>
                <w:spacing w:val="-1"/>
              </w:rPr>
              <w:t xml:space="preserve"> </w:t>
            </w:r>
            <w:r w:rsidR="000459B2">
              <w:t>Control</w:t>
            </w:r>
          </w:hyperlink>
          <w:r w:rsidR="000459B2">
            <w:tab/>
          </w:r>
          <w:hyperlink w:anchor="_bookmark154" w:history="1">
            <w:r w:rsidR="000459B2">
              <w:t>167</w:t>
            </w:r>
          </w:hyperlink>
        </w:p>
        <w:p w:rsidR="000F652E" w:rsidRDefault="00525094">
          <w:pPr>
            <w:pStyle w:val="TOC3"/>
            <w:tabs>
              <w:tab w:val="right" w:leader="dot" w:pos="10585"/>
            </w:tabs>
            <w:spacing w:before="44" w:after="20"/>
            <w:ind w:left="720" w:firstLine="0"/>
          </w:pPr>
          <w:hyperlink w:anchor="_bookmark155" w:history="1">
            <w:r w:rsidR="000459B2">
              <w:t>F01 - Remote Start Transaction - Cable</w:t>
            </w:r>
            <w:r w:rsidR="000459B2">
              <w:rPr>
                <w:spacing w:val="-9"/>
              </w:rPr>
              <w:t xml:space="preserve"> </w:t>
            </w:r>
            <w:r w:rsidR="000459B2">
              <w:t>Plugin</w:t>
            </w:r>
            <w:r w:rsidR="000459B2">
              <w:rPr>
                <w:spacing w:val="-2"/>
              </w:rPr>
              <w:t xml:space="preserve"> </w:t>
            </w:r>
            <w:r w:rsidR="000459B2">
              <w:t>First</w:t>
            </w:r>
          </w:hyperlink>
          <w:r w:rsidR="000459B2">
            <w:tab/>
          </w:r>
          <w:hyperlink w:anchor="_bookmark155" w:history="1">
            <w:r w:rsidR="000459B2">
              <w:t>167</w:t>
            </w:r>
          </w:hyperlink>
        </w:p>
        <w:p w:rsidR="000F652E" w:rsidRDefault="00525094">
          <w:pPr>
            <w:pStyle w:val="TOC3"/>
            <w:tabs>
              <w:tab w:val="right" w:leader="dot" w:pos="10585"/>
            </w:tabs>
            <w:spacing w:before="66"/>
            <w:ind w:left="720" w:firstLine="0"/>
          </w:pPr>
          <w:hyperlink w:anchor="_bookmark156" w:history="1">
            <w:r w:rsidR="000459B2">
              <w:t>F02 - Remote Start Transaction - Remote</w:t>
            </w:r>
            <w:r w:rsidR="000459B2">
              <w:rPr>
                <w:spacing w:val="-9"/>
              </w:rPr>
              <w:t xml:space="preserve"> </w:t>
            </w:r>
            <w:r w:rsidR="000459B2">
              <w:t>Start</w:t>
            </w:r>
            <w:r w:rsidR="000459B2">
              <w:rPr>
                <w:spacing w:val="-2"/>
              </w:rPr>
              <w:t xml:space="preserve"> </w:t>
            </w:r>
            <w:r w:rsidR="000459B2">
              <w:t>First</w:t>
            </w:r>
          </w:hyperlink>
          <w:r w:rsidR="000459B2">
            <w:tab/>
          </w:r>
          <w:hyperlink w:anchor="_bookmark156" w:history="1">
            <w:r w:rsidR="000459B2">
              <w:t>170</w:t>
            </w:r>
          </w:hyperlink>
        </w:p>
        <w:p w:rsidR="000F652E" w:rsidRDefault="00525094">
          <w:pPr>
            <w:pStyle w:val="TOC3"/>
            <w:tabs>
              <w:tab w:val="right" w:leader="dot" w:pos="10585"/>
            </w:tabs>
            <w:ind w:left="720" w:firstLine="0"/>
          </w:pPr>
          <w:hyperlink w:anchor="_bookmark157" w:history="1">
            <w:r w:rsidR="000459B2">
              <w:t>F03 - Remote</w:t>
            </w:r>
            <w:r w:rsidR="000459B2">
              <w:rPr>
                <w:spacing w:val="-4"/>
              </w:rPr>
              <w:t xml:space="preserve"> </w:t>
            </w:r>
            <w:r w:rsidR="000459B2">
              <w:t>Stop</w:t>
            </w:r>
            <w:r w:rsidR="000459B2">
              <w:rPr>
                <w:spacing w:val="-1"/>
              </w:rPr>
              <w:t xml:space="preserve"> </w:t>
            </w:r>
            <w:r w:rsidR="000459B2">
              <w:t>Transaction</w:t>
            </w:r>
          </w:hyperlink>
          <w:r w:rsidR="000459B2">
            <w:tab/>
          </w:r>
          <w:hyperlink w:anchor="_bookmark157" w:history="1">
            <w:r w:rsidR="000459B2">
              <w:t>172</w:t>
            </w:r>
          </w:hyperlink>
        </w:p>
        <w:p w:rsidR="000F652E" w:rsidRDefault="00525094">
          <w:pPr>
            <w:pStyle w:val="TOC3"/>
            <w:tabs>
              <w:tab w:val="right" w:leader="dot" w:pos="10585"/>
            </w:tabs>
            <w:spacing w:before="44"/>
            <w:ind w:left="720" w:firstLine="0"/>
          </w:pPr>
          <w:hyperlink w:anchor="_bookmark158" w:history="1">
            <w:r w:rsidR="000459B2">
              <w:t>F04 - Remote Stop ISO 15118 Charging</w:t>
            </w:r>
            <w:r w:rsidR="000459B2">
              <w:rPr>
                <w:spacing w:val="-9"/>
              </w:rPr>
              <w:t xml:space="preserve"> </w:t>
            </w:r>
            <w:r w:rsidR="000459B2">
              <w:t>from</w:t>
            </w:r>
            <w:r w:rsidR="000459B2">
              <w:rPr>
                <w:spacing w:val="-1"/>
              </w:rPr>
              <w:t xml:space="preserve"> </w:t>
            </w:r>
            <w:r w:rsidR="000459B2">
              <w:t>CSMS</w:t>
            </w:r>
          </w:hyperlink>
          <w:r w:rsidR="000459B2">
            <w:tab/>
          </w:r>
          <w:hyperlink w:anchor="_bookmark158" w:history="1">
            <w:r w:rsidR="000459B2">
              <w:t>174</w:t>
            </w:r>
          </w:hyperlink>
        </w:p>
        <w:p w:rsidR="000F652E" w:rsidRDefault="00525094">
          <w:pPr>
            <w:pStyle w:val="TOC3"/>
            <w:numPr>
              <w:ilvl w:val="2"/>
              <w:numId w:val="203"/>
            </w:numPr>
            <w:tabs>
              <w:tab w:val="left" w:pos="1061"/>
              <w:tab w:val="right" w:leader="dot" w:pos="10585"/>
            </w:tabs>
          </w:pPr>
          <w:hyperlink w:anchor="_bookmark159" w:history="1">
            <w:r w:rsidR="000459B2">
              <w:t>Unlock</w:t>
            </w:r>
            <w:r w:rsidR="000459B2">
              <w:rPr>
                <w:spacing w:val="-2"/>
              </w:rPr>
              <w:t xml:space="preserve"> </w:t>
            </w:r>
            <w:r w:rsidR="000459B2">
              <w:t>Connector</w:t>
            </w:r>
          </w:hyperlink>
          <w:r w:rsidR="000459B2">
            <w:tab/>
          </w:r>
          <w:hyperlink w:anchor="_bookmark159" w:history="1">
            <w:r w:rsidR="000459B2">
              <w:t>177</w:t>
            </w:r>
          </w:hyperlink>
        </w:p>
        <w:p w:rsidR="000F652E" w:rsidRDefault="00525094">
          <w:pPr>
            <w:pStyle w:val="TOC3"/>
            <w:tabs>
              <w:tab w:val="right" w:leader="dot" w:pos="10585"/>
            </w:tabs>
            <w:ind w:left="720" w:firstLine="0"/>
          </w:pPr>
          <w:hyperlink w:anchor="_bookmark160" w:history="1">
            <w:r w:rsidR="000459B2">
              <w:t>F05 - Remotely</w:t>
            </w:r>
            <w:r w:rsidR="000459B2">
              <w:rPr>
                <w:spacing w:val="-4"/>
              </w:rPr>
              <w:t xml:space="preserve"> </w:t>
            </w:r>
            <w:r w:rsidR="000459B2">
              <w:t>Unlock</w:t>
            </w:r>
            <w:r w:rsidR="000459B2">
              <w:rPr>
                <w:spacing w:val="-1"/>
              </w:rPr>
              <w:t xml:space="preserve"> </w:t>
            </w:r>
            <w:r w:rsidR="000459B2">
              <w:t>Connector</w:t>
            </w:r>
          </w:hyperlink>
          <w:r w:rsidR="000459B2">
            <w:tab/>
          </w:r>
          <w:hyperlink w:anchor="_bookmark160" w:history="1">
            <w:r w:rsidR="000459B2">
              <w:t>177</w:t>
            </w:r>
          </w:hyperlink>
        </w:p>
        <w:p w:rsidR="000F652E" w:rsidRDefault="00525094">
          <w:pPr>
            <w:pStyle w:val="TOC3"/>
            <w:numPr>
              <w:ilvl w:val="2"/>
              <w:numId w:val="203"/>
            </w:numPr>
            <w:tabs>
              <w:tab w:val="left" w:pos="1061"/>
              <w:tab w:val="right" w:leader="dot" w:pos="10585"/>
            </w:tabs>
          </w:pPr>
          <w:hyperlink w:anchor="_bookmark161" w:history="1">
            <w:r w:rsidR="000459B2">
              <w:t>Remote</w:t>
            </w:r>
            <w:r w:rsidR="000459B2">
              <w:rPr>
                <w:spacing w:val="-2"/>
              </w:rPr>
              <w:t xml:space="preserve"> </w:t>
            </w:r>
            <w:r w:rsidR="000459B2">
              <w:t>Trigger</w:t>
            </w:r>
          </w:hyperlink>
          <w:r w:rsidR="000459B2">
            <w:tab/>
          </w:r>
          <w:hyperlink w:anchor="_bookmark161" w:history="1">
            <w:r w:rsidR="000459B2">
              <w:t>179</w:t>
            </w:r>
          </w:hyperlink>
        </w:p>
        <w:p w:rsidR="000F652E" w:rsidRDefault="00525094">
          <w:pPr>
            <w:pStyle w:val="TOC3"/>
            <w:tabs>
              <w:tab w:val="right" w:leader="dot" w:pos="10585"/>
            </w:tabs>
            <w:ind w:left="720" w:firstLine="0"/>
          </w:pPr>
          <w:hyperlink w:anchor="_bookmark162" w:history="1">
            <w:r w:rsidR="000459B2">
              <w:t>F06 -</w:t>
            </w:r>
            <w:r w:rsidR="000459B2">
              <w:rPr>
                <w:spacing w:val="-3"/>
              </w:rPr>
              <w:t xml:space="preserve"> </w:t>
            </w:r>
            <w:r w:rsidR="000459B2">
              <w:t>Trigger</w:t>
            </w:r>
            <w:r w:rsidR="000459B2">
              <w:rPr>
                <w:spacing w:val="-1"/>
              </w:rPr>
              <w:t xml:space="preserve"> </w:t>
            </w:r>
            <w:r w:rsidR="000459B2">
              <w:t>Message</w:t>
            </w:r>
          </w:hyperlink>
          <w:r w:rsidR="000459B2">
            <w:tab/>
          </w:r>
          <w:hyperlink w:anchor="_bookmark162" w:history="1">
            <w:r w:rsidR="000459B2">
              <w:t>179</w:t>
            </w:r>
          </w:hyperlink>
        </w:p>
        <w:p w:rsidR="000F652E" w:rsidRDefault="00525094">
          <w:pPr>
            <w:pStyle w:val="TOC1"/>
            <w:numPr>
              <w:ilvl w:val="0"/>
              <w:numId w:val="203"/>
            </w:numPr>
            <w:tabs>
              <w:tab w:val="left" w:pos="335"/>
              <w:tab w:val="right" w:leader="dot" w:pos="10585"/>
            </w:tabs>
            <w:spacing w:before="44"/>
            <w:ind w:left="334" w:hanging="215"/>
          </w:pPr>
          <w:hyperlink w:anchor="_bookmark163" w:history="1">
            <w:r w:rsidR="000459B2">
              <w:t>Availability</w:t>
            </w:r>
          </w:hyperlink>
          <w:r w:rsidR="000459B2">
            <w:tab/>
          </w:r>
          <w:hyperlink w:anchor="_bookmark163" w:history="1">
            <w:r w:rsidR="000459B2">
              <w:t>182</w:t>
            </w:r>
          </w:hyperlink>
        </w:p>
        <w:p w:rsidR="000F652E" w:rsidRDefault="00525094">
          <w:pPr>
            <w:pStyle w:val="TOC2"/>
            <w:numPr>
              <w:ilvl w:val="1"/>
              <w:numId w:val="203"/>
            </w:numPr>
            <w:tabs>
              <w:tab w:val="left" w:pos="613"/>
              <w:tab w:val="right" w:leader="dot" w:pos="10585"/>
            </w:tabs>
          </w:pPr>
          <w:hyperlink w:anchor="_bookmark164" w:history="1">
            <w:r w:rsidR="000459B2">
              <w:t>Introduction</w:t>
            </w:r>
          </w:hyperlink>
          <w:r w:rsidR="000459B2">
            <w:tab/>
          </w:r>
          <w:hyperlink w:anchor="_bookmark164" w:history="1">
            <w:r w:rsidR="000459B2">
              <w:t>183</w:t>
            </w:r>
          </w:hyperlink>
        </w:p>
        <w:p w:rsidR="000F652E" w:rsidRDefault="00525094">
          <w:pPr>
            <w:pStyle w:val="TOC2"/>
            <w:numPr>
              <w:ilvl w:val="1"/>
              <w:numId w:val="203"/>
            </w:numPr>
            <w:tabs>
              <w:tab w:val="left" w:pos="613"/>
              <w:tab w:val="right" w:leader="dot" w:pos="10585"/>
            </w:tabs>
          </w:pPr>
          <w:hyperlink w:anchor="_bookmark165"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65" w:history="1">
            <w:r w:rsidR="000459B2">
              <w:t>184</w:t>
            </w:r>
          </w:hyperlink>
        </w:p>
        <w:p w:rsidR="000F652E" w:rsidRDefault="00525094">
          <w:pPr>
            <w:pStyle w:val="TOC3"/>
            <w:tabs>
              <w:tab w:val="right" w:leader="dot" w:pos="10585"/>
            </w:tabs>
            <w:ind w:left="720" w:firstLine="0"/>
          </w:pPr>
          <w:hyperlink w:anchor="_bookmark166" w:history="1">
            <w:r w:rsidR="000459B2">
              <w:t>G01 -</w:t>
            </w:r>
            <w:r w:rsidR="000459B2">
              <w:rPr>
                <w:spacing w:val="-3"/>
              </w:rPr>
              <w:t xml:space="preserve"> </w:t>
            </w:r>
            <w:r w:rsidR="000459B2">
              <w:t>Status</w:t>
            </w:r>
            <w:r w:rsidR="000459B2">
              <w:rPr>
                <w:spacing w:val="-1"/>
              </w:rPr>
              <w:t xml:space="preserve"> </w:t>
            </w:r>
            <w:r w:rsidR="000459B2">
              <w:t>Notification</w:t>
            </w:r>
          </w:hyperlink>
          <w:r w:rsidR="000459B2">
            <w:tab/>
          </w:r>
          <w:hyperlink w:anchor="_bookmark166" w:history="1">
            <w:r w:rsidR="000459B2">
              <w:t>184</w:t>
            </w:r>
          </w:hyperlink>
        </w:p>
        <w:p w:rsidR="000F652E" w:rsidRDefault="00525094">
          <w:pPr>
            <w:pStyle w:val="TOC3"/>
            <w:tabs>
              <w:tab w:val="right" w:leader="dot" w:pos="10585"/>
            </w:tabs>
            <w:spacing w:before="44"/>
            <w:ind w:left="720" w:firstLine="0"/>
          </w:pPr>
          <w:hyperlink w:anchor="_bookmark167" w:history="1">
            <w:r w:rsidR="000459B2">
              <w:t>G02</w:t>
            </w:r>
            <w:r w:rsidR="000459B2">
              <w:rPr>
                <w:spacing w:val="-2"/>
              </w:rPr>
              <w:t xml:space="preserve"> </w:t>
            </w:r>
            <w:r w:rsidR="000459B2">
              <w:t>-</w:t>
            </w:r>
            <w:r w:rsidR="000459B2">
              <w:rPr>
                <w:spacing w:val="-1"/>
              </w:rPr>
              <w:t xml:space="preserve"> </w:t>
            </w:r>
            <w:r w:rsidR="000459B2">
              <w:t>Heartbeat</w:t>
            </w:r>
          </w:hyperlink>
          <w:r w:rsidR="000459B2">
            <w:tab/>
          </w:r>
          <w:hyperlink w:anchor="_bookmark167" w:history="1">
            <w:r w:rsidR="000459B2">
              <w:t>185</w:t>
            </w:r>
          </w:hyperlink>
        </w:p>
        <w:p w:rsidR="000F652E" w:rsidRDefault="00525094">
          <w:pPr>
            <w:pStyle w:val="TOC3"/>
            <w:tabs>
              <w:tab w:val="right" w:leader="dot" w:pos="10585"/>
            </w:tabs>
            <w:ind w:left="720" w:firstLine="0"/>
          </w:pPr>
          <w:hyperlink w:anchor="_bookmark168" w:history="1">
            <w:r w:rsidR="000459B2">
              <w:t>G03 - Change</w:t>
            </w:r>
            <w:r w:rsidR="000459B2">
              <w:rPr>
                <w:spacing w:val="-4"/>
              </w:rPr>
              <w:t xml:space="preserve"> </w:t>
            </w:r>
            <w:r w:rsidR="000459B2">
              <w:t>Availability</w:t>
            </w:r>
            <w:r w:rsidR="000459B2">
              <w:rPr>
                <w:spacing w:val="-1"/>
              </w:rPr>
              <w:t xml:space="preserve"> </w:t>
            </w:r>
            <w:r w:rsidR="000459B2">
              <w:t>EVSE/Connector</w:t>
            </w:r>
          </w:hyperlink>
          <w:r w:rsidR="000459B2">
            <w:tab/>
          </w:r>
          <w:hyperlink w:anchor="_bookmark168" w:history="1">
            <w:r w:rsidR="000459B2">
              <w:t>187</w:t>
            </w:r>
          </w:hyperlink>
        </w:p>
        <w:p w:rsidR="000F652E" w:rsidRDefault="00525094">
          <w:pPr>
            <w:pStyle w:val="TOC3"/>
            <w:tabs>
              <w:tab w:val="right" w:leader="dot" w:pos="10585"/>
            </w:tabs>
            <w:ind w:left="720" w:firstLine="0"/>
          </w:pPr>
          <w:hyperlink w:anchor="_bookmark169" w:history="1">
            <w:r w:rsidR="000459B2">
              <w:t>G04 - Change Availability</w:t>
            </w:r>
            <w:r w:rsidR="000459B2">
              <w:rPr>
                <w:spacing w:val="-5"/>
              </w:rPr>
              <w:t xml:space="preserve"> </w:t>
            </w:r>
            <w:r w:rsidR="000459B2">
              <w:t>Charging</w:t>
            </w:r>
            <w:r w:rsidR="000459B2">
              <w:rPr>
                <w:spacing w:val="-2"/>
              </w:rPr>
              <w:t xml:space="preserve"> </w:t>
            </w:r>
            <w:r w:rsidR="000459B2">
              <w:t>Station</w:t>
            </w:r>
          </w:hyperlink>
          <w:r w:rsidR="000459B2">
            <w:tab/>
          </w:r>
          <w:hyperlink w:anchor="_bookmark169" w:history="1">
            <w:r w:rsidR="000459B2">
              <w:t>189</w:t>
            </w:r>
          </w:hyperlink>
        </w:p>
        <w:p w:rsidR="000F652E" w:rsidRDefault="00525094">
          <w:pPr>
            <w:pStyle w:val="TOC3"/>
            <w:tabs>
              <w:tab w:val="right" w:leader="dot" w:pos="10585"/>
            </w:tabs>
            <w:ind w:left="720" w:firstLine="0"/>
          </w:pPr>
          <w:hyperlink w:anchor="_bookmark170" w:history="1">
            <w:r w:rsidR="000459B2">
              <w:t>G05 -</w:t>
            </w:r>
            <w:r w:rsidR="000459B2">
              <w:rPr>
                <w:spacing w:val="-3"/>
              </w:rPr>
              <w:t xml:space="preserve"> </w:t>
            </w:r>
            <w:r w:rsidR="000459B2">
              <w:t>Lock</w:t>
            </w:r>
            <w:r w:rsidR="000459B2">
              <w:rPr>
                <w:spacing w:val="-1"/>
              </w:rPr>
              <w:t xml:space="preserve"> </w:t>
            </w:r>
            <w:r w:rsidR="000459B2">
              <w:t>Failure</w:t>
            </w:r>
          </w:hyperlink>
          <w:r w:rsidR="000459B2">
            <w:tab/>
          </w:r>
          <w:hyperlink w:anchor="_bookmark170" w:history="1">
            <w:r w:rsidR="000459B2">
              <w:t>191</w:t>
            </w:r>
          </w:hyperlink>
        </w:p>
        <w:p w:rsidR="000F652E" w:rsidRDefault="00525094">
          <w:pPr>
            <w:pStyle w:val="TOC1"/>
            <w:numPr>
              <w:ilvl w:val="0"/>
              <w:numId w:val="203"/>
            </w:numPr>
            <w:tabs>
              <w:tab w:val="left" w:pos="340"/>
              <w:tab w:val="right" w:leader="dot" w:pos="10585"/>
            </w:tabs>
            <w:ind w:left="339" w:hanging="220"/>
          </w:pPr>
          <w:hyperlink w:anchor="_bookmark171" w:history="1">
            <w:r w:rsidR="000459B2">
              <w:t>Reservation</w:t>
            </w:r>
          </w:hyperlink>
          <w:r w:rsidR="000459B2">
            <w:tab/>
          </w:r>
          <w:hyperlink w:anchor="_bookmark171" w:history="1">
            <w:r w:rsidR="000459B2">
              <w:t>193</w:t>
            </w:r>
          </w:hyperlink>
        </w:p>
        <w:p w:rsidR="000F652E" w:rsidRDefault="00525094">
          <w:pPr>
            <w:pStyle w:val="TOC2"/>
            <w:numPr>
              <w:ilvl w:val="1"/>
              <w:numId w:val="203"/>
            </w:numPr>
            <w:tabs>
              <w:tab w:val="left" w:pos="613"/>
              <w:tab w:val="right" w:leader="dot" w:pos="10585"/>
            </w:tabs>
            <w:spacing w:before="44"/>
          </w:pPr>
          <w:hyperlink w:anchor="_bookmark172" w:history="1">
            <w:r w:rsidR="000459B2">
              <w:t>Introduction</w:t>
            </w:r>
          </w:hyperlink>
          <w:r w:rsidR="000459B2">
            <w:tab/>
          </w:r>
          <w:hyperlink w:anchor="_bookmark172" w:history="1">
            <w:r w:rsidR="000459B2">
              <w:t>194</w:t>
            </w:r>
          </w:hyperlink>
        </w:p>
        <w:p w:rsidR="000F652E" w:rsidRDefault="00525094">
          <w:pPr>
            <w:pStyle w:val="TOC2"/>
            <w:numPr>
              <w:ilvl w:val="1"/>
              <w:numId w:val="203"/>
            </w:numPr>
            <w:tabs>
              <w:tab w:val="left" w:pos="613"/>
              <w:tab w:val="right" w:leader="dot" w:pos="10585"/>
            </w:tabs>
          </w:pPr>
          <w:hyperlink w:anchor="_bookmark173"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73" w:history="1">
            <w:r w:rsidR="000459B2">
              <w:t>195</w:t>
            </w:r>
          </w:hyperlink>
        </w:p>
        <w:p w:rsidR="000F652E" w:rsidRDefault="00525094">
          <w:pPr>
            <w:pStyle w:val="TOC3"/>
            <w:tabs>
              <w:tab w:val="right" w:leader="dot" w:pos="10585"/>
            </w:tabs>
            <w:ind w:left="720" w:firstLine="0"/>
          </w:pPr>
          <w:hyperlink w:anchor="_bookmark174" w:history="1">
            <w:r w:rsidR="000459B2">
              <w:t>H01</w:t>
            </w:r>
            <w:r w:rsidR="000459B2">
              <w:rPr>
                <w:spacing w:val="-2"/>
              </w:rPr>
              <w:t xml:space="preserve"> </w:t>
            </w:r>
            <w:r w:rsidR="000459B2">
              <w:t>-</w:t>
            </w:r>
            <w:r w:rsidR="000459B2">
              <w:rPr>
                <w:spacing w:val="-1"/>
              </w:rPr>
              <w:t xml:space="preserve"> </w:t>
            </w:r>
            <w:r w:rsidR="000459B2">
              <w:t>Reservation</w:t>
            </w:r>
          </w:hyperlink>
          <w:r w:rsidR="000459B2">
            <w:tab/>
          </w:r>
          <w:hyperlink w:anchor="_bookmark174" w:history="1">
            <w:r w:rsidR="000459B2">
              <w:t>195</w:t>
            </w:r>
          </w:hyperlink>
        </w:p>
        <w:p w:rsidR="000F652E" w:rsidRDefault="00525094">
          <w:pPr>
            <w:pStyle w:val="TOC3"/>
            <w:tabs>
              <w:tab w:val="right" w:leader="dot" w:pos="10585"/>
            </w:tabs>
            <w:ind w:left="720" w:firstLine="0"/>
          </w:pPr>
          <w:hyperlink w:anchor="_bookmark175" w:history="1">
            <w:r w:rsidR="000459B2">
              <w:t>H02 -</w:t>
            </w:r>
            <w:r w:rsidR="000459B2">
              <w:rPr>
                <w:spacing w:val="-3"/>
              </w:rPr>
              <w:t xml:space="preserve"> </w:t>
            </w:r>
            <w:r w:rsidR="000459B2">
              <w:t>Cancel</w:t>
            </w:r>
            <w:r w:rsidR="000459B2">
              <w:rPr>
                <w:spacing w:val="-1"/>
              </w:rPr>
              <w:t xml:space="preserve"> </w:t>
            </w:r>
            <w:r w:rsidR="000459B2">
              <w:t>Reservation</w:t>
            </w:r>
          </w:hyperlink>
          <w:r w:rsidR="000459B2">
            <w:tab/>
          </w:r>
          <w:hyperlink w:anchor="_bookmark175" w:history="1">
            <w:r w:rsidR="000459B2">
              <w:t>199</w:t>
            </w:r>
          </w:hyperlink>
        </w:p>
        <w:p w:rsidR="000F652E" w:rsidRDefault="00525094">
          <w:pPr>
            <w:pStyle w:val="TOC3"/>
            <w:tabs>
              <w:tab w:val="right" w:leader="dot" w:pos="10585"/>
            </w:tabs>
            <w:ind w:left="720" w:firstLine="0"/>
          </w:pPr>
          <w:hyperlink w:anchor="_bookmark176" w:history="1">
            <w:r w:rsidR="000459B2">
              <w:t>H03 - Use a</w:t>
            </w:r>
            <w:r w:rsidR="000459B2">
              <w:rPr>
                <w:spacing w:val="-5"/>
              </w:rPr>
              <w:t xml:space="preserve"> </w:t>
            </w:r>
            <w:r w:rsidR="000459B2">
              <w:t>reserved</w:t>
            </w:r>
            <w:r w:rsidR="000459B2">
              <w:rPr>
                <w:spacing w:val="-1"/>
              </w:rPr>
              <w:t xml:space="preserve"> </w:t>
            </w:r>
            <w:r w:rsidR="000459B2">
              <w:t>EVSE</w:t>
            </w:r>
          </w:hyperlink>
          <w:r w:rsidR="000459B2">
            <w:tab/>
          </w:r>
          <w:hyperlink w:anchor="_bookmark176" w:history="1">
            <w:r w:rsidR="000459B2">
              <w:t>200</w:t>
            </w:r>
          </w:hyperlink>
        </w:p>
        <w:p w:rsidR="000F652E" w:rsidRDefault="00525094">
          <w:pPr>
            <w:pStyle w:val="TOC3"/>
            <w:tabs>
              <w:tab w:val="right" w:leader="dot" w:pos="10585"/>
            </w:tabs>
            <w:spacing w:before="44"/>
            <w:ind w:left="720" w:firstLine="0"/>
          </w:pPr>
          <w:hyperlink w:anchor="_bookmark177" w:history="1">
            <w:r w:rsidR="000459B2">
              <w:t>H04 - Reservation Ended,</w:t>
            </w:r>
            <w:r w:rsidR="000459B2">
              <w:rPr>
                <w:spacing w:val="-5"/>
              </w:rPr>
              <w:t xml:space="preserve"> </w:t>
            </w:r>
            <w:r w:rsidR="000459B2">
              <w:t>not</w:t>
            </w:r>
            <w:r w:rsidR="000459B2">
              <w:rPr>
                <w:spacing w:val="-1"/>
              </w:rPr>
              <w:t xml:space="preserve"> </w:t>
            </w:r>
            <w:r w:rsidR="000459B2">
              <w:t>used</w:t>
            </w:r>
          </w:hyperlink>
          <w:r w:rsidR="000459B2">
            <w:tab/>
          </w:r>
          <w:hyperlink w:anchor="_bookmark177" w:history="1">
            <w:r w:rsidR="000459B2">
              <w:t>203</w:t>
            </w:r>
          </w:hyperlink>
        </w:p>
        <w:p w:rsidR="000F652E" w:rsidRDefault="00525094">
          <w:pPr>
            <w:pStyle w:val="TOC1"/>
            <w:numPr>
              <w:ilvl w:val="0"/>
              <w:numId w:val="203"/>
            </w:numPr>
            <w:tabs>
              <w:tab w:val="left" w:pos="261"/>
              <w:tab w:val="right" w:leader="dot" w:pos="10585"/>
            </w:tabs>
            <w:ind w:left="260" w:hanging="141"/>
          </w:pPr>
          <w:hyperlink w:anchor="_bookmark178" w:history="1">
            <w:r w:rsidR="000459B2">
              <w:t>TariffAndCost</w:t>
            </w:r>
          </w:hyperlink>
          <w:r w:rsidR="000459B2">
            <w:tab/>
          </w:r>
          <w:hyperlink w:anchor="_bookmark178" w:history="1">
            <w:r w:rsidR="000459B2">
              <w:t>204</w:t>
            </w:r>
          </w:hyperlink>
        </w:p>
        <w:p w:rsidR="000F652E" w:rsidRDefault="00525094">
          <w:pPr>
            <w:pStyle w:val="TOC2"/>
            <w:numPr>
              <w:ilvl w:val="1"/>
              <w:numId w:val="203"/>
            </w:numPr>
            <w:tabs>
              <w:tab w:val="left" w:pos="613"/>
              <w:tab w:val="right" w:leader="dot" w:pos="10585"/>
            </w:tabs>
          </w:pPr>
          <w:hyperlink w:anchor="_bookmark179" w:history="1">
            <w:r w:rsidR="000459B2">
              <w:t>Introduction</w:t>
            </w:r>
          </w:hyperlink>
          <w:r w:rsidR="000459B2">
            <w:tab/>
          </w:r>
          <w:hyperlink w:anchor="_bookmark179" w:history="1">
            <w:r w:rsidR="000459B2">
              <w:t>205</w:t>
            </w:r>
          </w:hyperlink>
        </w:p>
        <w:p w:rsidR="000F652E" w:rsidRDefault="00525094">
          <w:pPr>
            <w:pStyle w:val="TOC3"/>
            <w:numPr>
              <w:ilvl w:val="2"/>
              <w:numId w:val="203"/>
            </w:numPr>
            <w:tabs>
              <w:tab w:val="left" w:pos="1061"/>
              <w:tab w:val="right" w:leader="dot" w:pos="10585"/>
            </w:tabs>
          </w:pPr>
          <w:hyperlink w:anchor="_bookmark180" w:history="1">
            <w:r w:rsidR="000459B2">
              <w:t>Why no structured</w:t>
            </w:r>
            <w:r w:rsidR="000459B2">
              <w:rPr>
                <w:spacing w:val="-4"/>
              </w:rPr>
              <w:t xml:space="preserve"> </w:t>
            </w:r>
            <w:r w:rsidR="000459B2">
              <w:t>tariff</w:t>
            </w:r>
            <w:r w:rsidR="000459B2">
              <w:rPr>
                <w:spacing w:val="-1"/>
              </w:rPr>
              <w:t xml:space="preserve"> </w:t>
            </w:r>
            <w:r w:rsidR="000459B2">
              <w:t>information?</w:t>
            </w:r>
          </w:hyperlink>
          <w:r w:rsidR="000459B2">
            <w:tab/>
          </w:r>
          <w:hyperlink w:anchor="_bookmark180" w:history="1">
            <w:r w:rsidR="000459B2">
              <w:t>205</w:t>
            </w:r>
          </w:hyperlink>
        </w:p>
        <w:p w:rsidR="000F652E" w:rsidRDefault="00525094">
          <w:pPr>
            <w:pStyle w:val="TOC2"/>
            <w:numPr>
              <w:ilvl w:val="1"/>
              <w:numId w:val="203"/>
            </w:numPr>
            <w:tabs>
              <w:tab w:val="left" w:pos="613"/>
              <w:tab w:val="right" w:leader="dot" w:pos="10585"/>
            </w:tabs>
            <w:spacing w:before="44"/>
          </w:pPr>
          <w:hyperlink w:anchor="_bookmark181"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81" w:history="1">
            <w:r w:rsidR="000459B2">
              <w:t>206</w:t>
            </w:r>
          </w:hyperlink>
        </w:p>
        <w:p w:rsidR="000F652E" w:rsidRDefault="00525094">
          <w:pPr>
            <w:pStyle w:val="TOC3"/>
            <w:tabs>
              <w:tab w:val="right" w:leader="dot" w:pos="10585"/>
            </w:tabs>
            <w:ind w:left="720" w:firstLine="0"/>
          </w:pPr>
          <w:hyperlink w:anchor="_bookmark182" w:history="1">
            <w:r w:rsidR="000459B2">
              <w:t>I01 - Show EV Driver-specific</w:t>
            </w:r>
            <w:r w:rsidR="000459B2">
              <w:rPr>
                <w:spacing w:val="-7"/>
              </w:rPr>
              <w:t xml:space="preserve"> </w:t>
            </w:r>
            <w:r w:rsidR="000459B2">
              <w:t>Tariff</w:t>
            </w:r>
            <w:r w:rsidR="000459B2">
              <w:rPr>
                <w:spacing w:val="-1"/>
              </w:rPr>
              <w:t xml:space="preserve"> </w:t>
            </w:r>
            <w:r w:rsidR="000459B2">
              <w:t>Information</w:t>
            </w:r>
          </w:hyperlink>
          <w:r w:rsidR="000459B2">
            <w:tab/>
          </w:r>
          <w:hyperlink w:anchor="_bookmark182" w:history="1">
            <w:r w:rsidR="000459B2">
              <w:t>206</w:t>
            </w:r>
          </w:hyperlink>
        </w:p>
        <w:p w:rsidR="000F652E" w:rsidRDefault="00525094">
          <w:pPr>
            <w:pStyle w:val="TOC3"/>
            <w:tabs>
              <w:tab w:val="right" w:leader="dot" w:pos="10585"/>
            </w:tabs>
            <w:ind w:left="720" w:firstLine="0"/>
          </w:pPr>
          <w:hyperlink w:anchor="_bookmark183" w:history="1">
            <w:r w:rsidR="000459B2">
              <w:t>I02 - Show EV Driver Running Total Cost</w:t>
            </w:r>
            <w:r w:rsidR="000459B2">
              <w:rPr>
                <w:spacing w:val="-11"/>
              </w:rPr>
              <w:t xml:space="preserve"> </w:t>
            </w:r>
            <w:r w:rsidR="000459B2">
              <w:t>During</w:t>
            </w:r>
            <w:r w:rsidR="000459B2">
              <w:rPr>
                <w:spacing w:val="-1"/>
              </w:rPr>
              <w:t xml:space="preserve"> </w:t>
            </w:r>
            <w:r w:rsidR="000459B2">
              <w:t>Charging</w:t>
            </w:r>
          </w:hyperlink>
          <w:r w:rsidR="000459B2">
            <w:tab/>
          </w:r>
          <w:hyperlink w:anchor="_bookmark183" w:history="1">
            <w:r w:rsidR="000459B2">
              <w:t>207</w:t>
            </w:r>
          </w:hyperlink>
        </w:p>
        <w:p w:rsidR="000F652E" w:rsidRDefault="00525094">
          <w:pPr>
            <w:pStyle w:val="TOC3"/>
            <w:tabs>
              <w:tab w:val="right" w:leader="dot" w:pos="10585"/>
            </w:tabs>
            <w:ind w:left="720" w:firstLine="0"/>
          </w:pPr>
          <w:hyperlink w:anchor="_bookmark184" w:history="1">
            <w:r w:rsidR="000459B2">
              <w:t>I03 - Show EV Driver Final Total Cost</w:t>
            </w:r>
            <w:r w:rsidR="000459B2">
              <w:rPr>
                <w:spacing w:val="-11"/>
              </w:rPr>
              <w:t xml:space="preserve"> </w:t>
            </w:r>
            <w:r w:rsidR="000459B2">
              <w:t>After</w:t>
            </w:r>
            <w:r w:rsidR="000459B2">
              <w:rPr>
                <w:spacing w:val="-1"/>
              </w:rPr>
              <w:t xml:space="preserve"> </w:t>
            </w:r>
            <w:r w:rsidR="000459B2">
              <w:t>Charging</w:t>
            </w:r>
          </w:hyperlink>
          <w:r w:rsidR="000459B2">
            <w:tab/>
          </w:r>
          <w:hyperlink w:anchor="_bookmark184" w:history="1">
            <w:r w:rsidR="000459B2">
              <w:t>208</w:t>
            </w:r>
          </w:hyperlink>
        </w:p>
        <w:p w:rsidR="000F652E" w:rsidRDefault="00525094">
          <w:pPr>
            <w:pStyle w:val="TOC3"/>
            <w:tabs>
              <w:tab w:val="right" w:leader="dot" w:pos="10585"/>
            </w:tabs>
            <w:ind w:left="720" w:firstLine="0"/>
          </w:pPr>
          <w:hyperlink w:anchor="_bookmark185" w:history="1">
            <w:r w:rsidR="000459B2">
              <w:t>I04 - Show Fallback</w:t>
            </w:r>
            <w:r w:rsidR="000459B2">
              <w:rPr>
                <w:spacing w:val="-5"/>
              </w:rPr>
              <w:t xml:space="preserve"> </w:t>
            </w:r>
            <w:r w:rsidR="000459B2">
              <w:t>Tariff</w:t>
            </w:r>
            <w:r w:rsidR="000459B2">
              <w:rPr>
                <w:spacing w:val="-1"/>
              </w:rPr>
              <w:t xml:space="preserve"> </w:t>
            </w:r>
            <w:r w:rsidR="000459B2">
              <w:t>Information</w:t>
            </w:r>
          </w:hyperlink>
          <w:r w:rsidR="000459B2">
            <w:tab/>
          </w:r>
          <w:hyperlink w:anchor="_bookmark185" w:history="1">
            <w:r w:rsidR="000459B2">
              <w:t>209</w:t>
            </w:r>
          </w:hyperlink>
        </w:p>
        <w:p w:rsidR="000F652E" w:rsidRDefault="00525094">
          <w:pPr>
            <w:pStyle w:val="TOC3"/>
            <w:tabs>
              <w:tab w:val="right" w:leader="dot" w:pos="10585"/>
            </w:tabs>
            <w:spacing w:before="44"/>
            <w:ind w:left="720" w:firstLine="0"/>
          </w:pPr>
          <w:hyperlink w:anchor="_bookmark186" w:history="1">
            <w:r w:rsidR="000459B2">
              <w:t>I05 - Show Fallback Total</w:t>
            </w:r>
            <w:r w:rsidR="000459B2">
              <w:rPr>
                <w:spacing w:val="-6"/>
              </w:rPr>
              <w:t xml:space="preserve"> </w:t>
            </w:r>
            <w:r w:rsidR="000459B2">
              <w:t>Cost</w:t>
            </w:r>
            <w:r w:rsidR="000459B2">
              <w:rPr>
                <w:spacing w:val="-1"/>
              </w:rPr>
              <w:t xml:space="preserve"> </w:t>
            </w:r>
            <w:r w:rsidR="000459B2">
              <w:t>Message</w:t>
            </w:r>
          </w:hyperlink>
          <w:r w:rsidR="000459B2">
            <w:tab/>
          </w:r>
          <w:hyperlink w:anchor="_bookmark186" w:history="1">
            <w:r w:rsidR="000459B2">
              <w:t>210</w:t>
            </w:r>
          </w:hyperlink>
        </w:p>
        <w:p w:rsidR="000F652E" w:rsidRDefault="00525094">
          <w:pPr>
            <w:pStyle w:val="TOC3"/>
            <w:tabs>
              <w:tab w:val="right" w:leader="dot" w:pos="10585"/>
            </w:tabs>
            <w:ind w:left="720" w:firstLine="0"/>
          </w:pPr>
          <w:hyperlink w:anchor="_bookmark187" w:history="1">
            <w:r w:rsidR="000459B2">
              <w:t>I06 - Update Tariff Information</w:t>
            </w:r>
            <w:r w:rsidR="000459B2">
              <w:rPr>
                <w:spacing w:val="-7"/>
              </w:rPr>
              <w:t xml:space="preserve"> </w:t>
            </w:r>
            <w:r w:rsidR="000459B2">
              <w:t>During</w:t>
            </w:r>
            <w:r w:rsidR="000459B2">
              <w:rPr>
                <w:spacing w:val="-1"/>
              </w:rPr>
              <w:t xml:space="preserve"> </w:t>
            </w:r>
            <w:r w:rsidR="000459B2">
              <w:t>Transaction</w:t>
            </w:r>
          </w:hyperlink>
          <w:r w:rsidR="000459B2">
            <w:tab/>
          </w:r>
          <w:hyperlink w:anchor="_bookmark187" w:history="1">
            <w:r w:rsidR="000459B2">
              <w:t>211</w:t>
            </w:r>
          </w:hyperlink>
        </w:p>
        <w:p w:rsidR="000F652E" w:rsidRDefault="00525094">
          <w:pPr>
            <w:pStyle w:val="TOC1"/>
            <w:numPr>
              <w:ilvl w:val="0"/>
              <w:numId w:val="203"/>
            </w:numPr>
            <w:tabs>
              <w:tab w:val="left" w:pos="311"/>
              <w:tab w:val="right" w:leader="dot" w:pos="10585"/>
            </w:tabs>
            <w:ind w:left="310" w:hanging="191"/>
          </w:pPr>
          <w:hyperlink w:anchor="_bookmark188" w:history="1">
            <w:r w:rsidR="000459B2">
              <w:t>MeterValues</w:t>
            </w:r>
          </w:hyperlink>
          <w:r w:rsidR="000459B2">
            <w:tab/>
          </w:r>
          <w:hyperlink w:anchor="_bookmark188" w:history="1">
            <w:r w:rsidR="000459B2">
              <w:t>213</w:t>
            </w:r>
          </w:hyperlink>
        </w:p>
        <w:p w:rsidR="000F652E" w:rsidRDefault="00525094">
          <w:pPr>
            <w:pStyle w:val="TOC2"/>
            <w:numPr>
              <w:ilvl w:val="1"/>
              <w:numId w:val="203"/>
            </w:numPr>
            <w:tabs>
              <w:tab w:val="left" w:pos="613"/>
              <w:tab w:val="right" w:leader="dot" w:pos="10585"/>
            </w:tabs>
          </w:pPr>
          <w:hyperlink w:anchor="_bookmark189" w:history="1">
            <w:r w:rsidR="000459B2">
              <w:t>Introduction</w:t>
            </w:r>
          </w:hyperlink>
          <w:r w:rsidR="000459B2">
            <w:tab/>
          </w:r>
          <w:hyperlink w:anchor="_bookmark189" w:history="1">
            <w:r w:rsidR="000459B2">
              <w:t>214</w:t>
            </w:r>
          </w:hyperlink>
        </w:p>
        <w:p w:rsidR="000F652E" w:rsidRDefault="00525094">
          <w:pPr>
            <w:pStyle w:val="TOC2"/>
            <w:numPr>
              <w:ilvl w:val="1"/>
              <w:numId w:val="203"/>
            </w:numPr>
            <w:tabs>
              <w:tab w:val="left" w:pos="613"/>
              <w:tab w:val="right" w:leader="dot" w:pos="10585"/>
            </w:tabs>
          </w:pPr>
          <w:hyperlink w:anchor="_bookmark190" w:history="1">
            <w:r w:rsidR="000459B2">
              <w:t>Configuration</w:t>
            </w:r>
          </w:hyperlink>
          <w:r w:rsidR="000459B2">
            <w:tab/>
          </w:r>
          <w:hyperlink w:anchor="_bookmark190" w:history="1">
            <w:r w:rsidR="000459B2">
              <w:t>215</w:t>
            </w:r>
          </w:hyperlink>
        </w:p>
        <w:p w:rsidR="000F652E" w:rsidRDefault="00525094">
          <w:pPr>
            <w:pStyle w:val="TOC3"/>
            <w:numPr>
              <w:ilvl w:val="2"/>
              <w:numId w:val="203"/>
            </w:numPr>
            <w:tabs>
              <w:tab w:val="left" w:pos="1061"/>
              <w:tab w:val="right" w:leader="dot" w:pos="10585"/>
            </w:tabs>
            <w:spacing w:before="44"/>
          </w:pPr>
          <w:hyperlink w:anchor="_bookmark191" w:history="1">
            <w:r w:rsidR="000459B2">
              <w:t>Transaction</w:t>
            </w:r>
            <w:r w:rsidR="000459B2">
              <w:rPr>
                <w:spacing w:val="-2"/>
              </w:rPr>
              <w:t xml:space="preserve"> </w:t>
            </w:r>
            <w:r w:rsidR="000459B2">
              <w:t>Meter</w:t>
            </w:r>
            <w:r w:rsidR="000459B2">
              <w:rPr>
                <w:spacing w:val="-1"/>
              </w:rPr>
              <w:t xml:space="preserve"> </w:t>
            </w:r>
            <w:r w:rsidR="000459B2">
              <w:t>Values</w:t>
            </w:r>
          </w:hyperlink>
          <w:r w:rsidR="000459B2">
            <w:tab/>
          </w:r>
          <w:hyperlink w:anchor="_bookmark191" w:history="1">
            <w:r w:rsidR="000459B2">
              <w:t>215</w:t>
            </w:r>
          </w:hyperlink>
        </w:p>
        <w:p w:rsidR="000F652E" w:rsidRDefault="00525094">
          <w:pPr>
            <w:pStyle w:val="TOC3"/>
            <w:numPr>
              <w:ilvl w:val="2"/>
              <w:numId w:val="203"/>
            </w:numPr>
            <w:tabs>
              <w:tab w:val="left" w:pos="1061"/>
              <w:tab w:val="right" w:leader="dot" w:pos="10585"/>
            </w:tabs>
          </w:pPr>
          <w:hyperlink w:anchor="_bookmark192" w:history="1">
            <w:r w:rsidR="000459B2">
              <w:t>Clock-Aligned</w:t>
            </w:r>
            <w:r w:rsidR="000459B2">
              <w:rPr>
                <w:spacing w:val="-2"/>
              </w:rPr>
              <w:t xml:space="preserve"> </w:t>
            </w:r>
            <w:r w:rsidR="000459B2">
              <w:t>Meter</w:t>
            </w:r>
            <w:r w:rsidR="000459B2">
              <w:rPr>
                <w:spacing w:val="-1"/>
              </w:rPr>
              <w:t xml:space="preserve"> </w:t>
            </w:r>
            <w:r w:rsidR="000459B2">
              <w:t>Values</w:t>
            </w:r>
          </w:hyperlink>
          <w:r w:rsidR="000459B2">
            <w:tab/>
          </w:r>
          <w:hyperlink w:anchor="_bookmark192" w:history="1">
            <w:r w:rsidR="000459B2">
              <w:t>215</w:t>
            </w:r>
          </w:hyperlink>
        </w:p>
        <w:p w:rsidR="000F652E" w:rsidRDefault="00525094">
          <w:pPr>
            <w:pStyle w:val="TOC3"/>
            <w:numPr>
              <w:ilvl w:val="2"/>
              <w:numId w:val="203"/>
            </w:numPr>
            <w:tabs>
              <w:tab w:val="left" w:pos="1061"/>
              <w:tab w:val="right" w:leader="dot" w:pos="10585"/>
            </w:tabs>
          </w:pPr>
          <w:hyperlink w:anchor="_bookmark193" w:history="1">
            <w:r w:rsidR="000459B2">
              <w:t>Multiple</w:t>
            </w:r>
            <w:r w:rsidR="000459B2">
              <w:rPr>
                <w:spacing w:val="-2"/>
              </w:rPr>
              <w:t xml:space="preserve"> </w:t>
            </w:r>
            <w:r w:rsidR="000459B2">
              <w:t>Locations/Phases</w:t>
            </w:r>
          </w:hyperlink>
          <w:r w:rsidR="000459B2">
            <w:tab/>
          </w:r>
          <w:hyperlink w:anchor="_bookmark193" w:history="1">
            <w:r w:rsidR="000459B2">
              <w:t>216</w:t>
            </w:r>
          </w:hyperlink>
        </w:p>
        <w:p w:rsidR="000F652E" w:rsidRDefault="00525094">
          <w:pPr>
            <w:pStyle w:val="TOC3"/>
            <w:numPr>
              <w:ilvl w:val="2"/>
              <w:numId w:val="203"/>
            </w:numPr>
            <w:tabs>
              <w:tab w:val="left" w:pos="1061"/>
              <w:tab w:val="right" w:leader="dot" w:pos="10585"/>
            </w:tabs>
          </w:pPr>
          <w:hyperlink w:anchor="_bookmark194" w:history="1">
            <w:r w:rsidR="000459B2">
              <w:t>Signed</w:t>
            </w:r>
            <w:r w:rsidR="000459B2">
              <w:rPr>
                <w:spacing w:val="-2"/>
              </w:rPr>
              <w:t xml:space="preserve"> </w:t>
            </w:r>
            <w:r w:rsidR="000459B2">
              <w:t>Meter</w:t>
            </w:r>
            <w:r w:rsidR="000459B2">
              <w:rPr>
                <w:spacing w:val="-1"/>
              </w:rPr>
              <w:t xml:space="preserve"> </w:t>
            </w:r>
            <w:r w:rsidR="000459B2">
              <w:t>Values</w:t>
            </w:r>
          </w:hyperlink>
          <w:r w:rsidR="000459B2">
            <w:tab/>
          </w:r>
          <w:hyperlink w:anchor="_bookmark194" w:history="1">
            <w:r w:rsidR="000459B2">
              <w:t>216</w:t>
            </w:r>
          </w:hyperlink>
        </w:p>
        <w:p w:rsidR="000F652E" w:rsidRDefault="00525094">
          <w:pPr>
            <w:pStyle w:val="TOC2"/>
            <w:numPr>
              <w:ilvl w:val="1"/>
              <w:numId w:val="203"/>
            </w:numPr>
            <w:tabs>
              <w:tab w:val="left" w:pos="613"/>
              <w:tab w:val="right" w:leader="dot" w:pos="10585"/>
            </w:tabs>
            <w:spacing w:before="44"/>
          </w:pPr>
          <w:hyperlink w:anchor="_bookmark195"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195" w:history="1">
            <w:r w:rsidR="000459B2">
              <w:t>217</w:t>
            </w:r>
          </w:hyperlink>
        </w:p>
        <w:p w:rsidR="000F652E" w:rsidRDefault="00525094">
          <w:pPr>
            <w:pStyle w:val="TOC3"/>
            <w:numPr>
              <w:ilvl w:val="2"/>
              <w:numId w:val="203"/>
            </w:numPr>
            <w:tabs>
              <w:tab w:val="left" w:pos="1061"/>
              <w:tab w:val="right" w:leader="dot" w:pos="10585"/>
            </w:tabs>
          </w:pPr>
          <w:hyperlink w:anchor="_bookmark196" w:history="1">
            <w:r w:rsidR="000459B2">
              <w:t>MeterValues</w:t>
            </w:r>
          </w:hyperlink>
          <w:r w:rsidR="000459B2">
            <w:tab/>
          </w:r>
          <w:hyperlink w:anchor="_bookmark196" w:history="1">
            <w:r w:rsidR="000459B2">
              <w:t>217</w:t>
            </w:r>
          </w:hyperlink>
        </w:p>
        <w:p w:rsidR="000F652E" w:rsidRDefault="00525094">
          <w:pPr>
            <w:pStyle w:val="TOC3"/>
            <w:tabs>
              <w:tab w:val="right" w:leader="dot" w:pos="10585"/>
            </w:tabs>
            <w:ind w:left="720" w:firstLine="0"/>
          </w:pPr>
          <w:hyperlink w:anchor="_bookmark197" w:history="1">
            <w:r w:rsidR="000459B2">
              <w:t>J01 - Sending Meter Values not related to</w:t>
            </w:r>
            <w:r w:rsidR="000459B2">
              <w:rPr>
                <w:spacing w:val="-11"/>
              </w:rPr>
              <w:t xml:space="preserve"> </w:t>
            </w:r>
            <w:r w:rsidR="000459B2">
              <w:t>a</w:t>
            </w:r>
            <w:r w:rsidR="000459B2">
              <w:rPr>
                <w:spacing w:val="-1"/>
              </w:rPr>
              <w:t xml:space="preserve"> </w:t>
            </w:r>
            <w:r w:rsidR="000459B2">
              <w:t>transaction</w:t>
            </w:r>
          </w:hyperlink>
          <w:r w:rsidR="000459B2">
            <w:tab/>
          </w:r>
          <w:hyperlink w:anchor="_bookmark197" w:history="1">
            <w:r w:rsidR="000459B2">
              <w:t>217</w:t>
            </w:r>
          </w:hyperlink>
        </w:p>
        <w:p w:rsidR="000F652E" w:rsidRDefault="00525094">
          <w:pPr>
            <w:pStyle w:val="TOC3"/>
            <w:tabs>
              <w:tab w:val="right" w:leader="dot" w:pos="10585"/>
            </w:tabs>
            <w:ind w:left="720" w:firstLine="0"/>
          </w:pPr>
          <w:hyperlink w:anchor="_bookmark198" w:history="1">
            <w:r w:rsidR="000459B2">
              <w:t>J02 - Sending transaction related</w:t>
            </w:r>
            <w:r w:rsidR="000459B2">
              <w:rPr>
                <w:spacing w:val="-7"/>
              </w:rPr>
              <w:t xml:space="preserve"> </w:t>
            </w:r>
            <w:r w:rsidR="000459B2">
              <w:t>Meter</w:t>
            </w:r>
            <w:r w:rsidR="000459B2">
              <w:rPr>
                <w:spacing w:val="-1"/>
              </w:rPr>
              <w:t xml:space="preserve"> </w:t>
            </w:r>
            <w:r w:rsidR="000459B2">
              <w:t>Values</w:t>
            </w:r>
          </w:hyperlink>
          <w:r w:rsidR="000459B2">
            <w:tab/>
          </w:r>
          <w:hyperlink w:anchor="_bookmark198" w:history="1">
            <w:r w:rsidR="000459B2">
              <w:t>219</w:t>
            </w:r>
          </w:hyperlink>
        </w:p>
        <w:p w:rsidR="000F652E" w:rsidRDefault="00525094">
          <w:pPr>
            <w:pStyle w:val="TOC3"/>
            <w:numPr>
              <w:ilvl w:val="2"/>
              <w:numId w:val="203"/>
            </w:numPr>
            <w:tabs>
              <w:tab w:val="left" w:pos="1061"/>
              <w:tab w:val="right" w:leader="dot" w:pos="10585"/>
            </w:tabs>
          </w:pPr>
          <w:hyperlink w:anchor="_bookmark199" w:history="1">
            <w:r w:rsidR="000459B2">
              <w:t>ISO 15118</w:t>
            </w:r>
            <w:r w:rsidR="000459B2">
              <w:rPr>
                <w:spacing w:val="-3"/>
              </w:rPr>
              <w:t xml:space="preserve"> </w:t>
            </w:r>
            <w:r w:rsidR="000459B2">
              <w:t>MeterValue</w:t>
            </w:r>
            <w:r w:rsidR="000459B2">
              <w:rPr>
                <w:spacing w:val="-1"/>
              </w:rPr>
              <w:t xml:space="preserve"> </w:t>
            </w:r>
            <w:r w:rsidR="000459B2">
              <w:t>signing</w:t>
            </w:r>
          </w:hyperlink>
          <w:r w:rsidR="000459B2">
            <w:tab/>
          </w:r>
          <w:hyperlink w:anchor="_bookmark199" w:history="1">
            <w:r w:rsidR="000459B2">
              <w:t>221</w:t>
            </w:r>
          </w:hyperlink>
        </w:p>
        <w:p w:rsidR="000F652E" w:rsidRDefault="00525094">
          <w:pPr>
            <w:pStyle w:val="TOC3"/>
            <w:tabs>
              <w:tab w:val="right" w:leader="dot" w:pos="10585"/>
            </w:tabs>
            <w:spacing w:before="44"/>
            <w:ind w:left="720" w:firstLine="0"/>
          </w:pPr>
          <w:hyperlink w:anchor="_bookmark200" w:history="1">
            <w:r w:rsidR="000459B2">
              <w:t>J03 - Charging Loop with metering</w:t>
            </w:r>
            <w:r w:rsidR="000459B2">
              <w:rPr>
                <w:spacing w:val="-9"/>
              </w:rPr>
              <w:t xml:space="preserve"> </w:t>
            </w:r>
            <w:r w:rsidR="000459B2">
              <w:t>information</w:t>
            </w:r>
            <w:r w:rsidR="000459B2">
              <w:rPr>
                <w:spacing w:val="-1"/>
              </w:rPr>
              <w:t xml:space="preserve"> </w:t>
            </w:r>
            <w:r w:rsidR="000459B2">
              <w:t>exchange</w:t>
            </w:r>
          </w:hyperlink>
          <w:r w:rsidR="000459B2">
            <w:tab/>
          </w:r>
          <w:hyperlink w:anchor="_bookmark200" w:history="1">
            <w:r w:rsidR="000459B2">
              <w:t>221</w:t>
            </w:r>
          </w:hyperlink>
        </w:p>
        <w:p w:rsidR="000F652E" w:rsidRDefault="00525094">
          <w:pPr>
            <w:pStyle w:val="TOC1"/>
            <w:numPr>
              <w:ilvl w:val="0"/>
              <w:numId w:val="203"/>
            </w:numPr>
            <w:tabs>
              <w:tab w:val="left" w:pos="324"/>
              <w:tab w:val="right" w:leader="dot" w:pos="10585"/>
            </w:tabs>
            <w:ind w:left="324" w:hanging="204"/>
          </w:pPr>
          <w:hyperlink w:anchor="_bookmark201" w:history="1">
            <w:r w:rsidR="000459B2">
              <w:t>SmartCharging</w:t>
            </w:r>
          </w:hyperlink>
          <w:r w:rsidR="000459B2">
            <w:tab/>
          </w:r>
          <w:hyperlink w:anchor="_bookmark201" w:history="1">
            <w:r w:rsidR="000459B2">
              <w:t>223</w:t>
            </w:r>
          </w:hyperlink>
        </w:p>
        <w:p w:rsidR="000F652E" w:rsidRDefault="00525094">
          <w:pPr>
            <w:pStyle w:val="TOC2"/>
            <w:numPr>
              <w:ilvl w:val="1"/>
              <w:numId w:val="203"/>
            </w:numPr>
            <w:tabs>
              <w:tab w:val="left" w:pos="613"/>
              <w:tab w:val="right" w:leader="dot" w:pos="10585"/>
            </w:tabs>
          </w:pPr>
          <w:hyperlink w:anchor="_bookmark202" w:history="1">
            <w:r w:rsidR="000459B2">
              <w:t>Introduction</w:t>
            </w:r>
          </w:hyperlink>
          <w:r w:rsidR="000459B2">
            <w:tab/>
          </w:r>
          <w:hyperlink w:anchor="_bookmark202" w:history="1">
            <w:r w:rsidR="000459B2">
              <w:t>224</w:t>
            </w:r>
          </w:hyperlink>
        </w:p>
        <w:p w:rsidR="000F652E" w:rsidRDefault="00525094">
          <w:pPr>
            <w:pStyle w:val="TOC2"/>
            <w:numPr>
              <w:ilvl w:val="1"/>
              <w:numId w:val="203"/>
            </w:numPr>
            <w:tabs>
              <w:tab w:val="left" w:pos="613"/>
              <w:tab w:val="right" w:leader="dot" w:pos="10585"/>
            </w:tabs>
          </w:pPr>
          <w:hyperlink w:anchor="_bookmark203" w:history="1">
            <w:r w:rsidR="000459B2">
              <w:t>Types of</w:t>
            </w:r>
            <w:r w:rsidR="000459B2">
              <w:rPr>
                <w:spacing w:val="-3"/>
              </w:rPr>
              <w:t xml:space="preserve"> </w:t>
            </w:r>
            <w:r w:rsidR="000459B2">
              <w:t>Smart</w:t>
            </w:r>
            <w:r w:rsidR="000459B2">
              <w:rPr>
                <w:spacing w:val="-1"/>
              </w:rPr>
              <w:t xml:space="preserve"> </w:t>
            </w:r>
            <w:r w:rsidR="000459B2">
              <w:t>Charging</w:t>
            </w:r>
          </w:hyperlink>
          <w:r w:rsidR="000459B2">
            <w:tab/>
          </w:r>
          <w:hyperlink w:anchor="_bookmark203" w:history="1">
            <w:r w:rsidR="000459B2">
              <w:t>225</w:t>
            </w:r>
          </w:hyperlink>
        </w:p>
        <w:p w:rsidR="000F652E" w:rsidRDefault="00525094">
          <w:pPr>
            <w:pStyle w:val="TOC3"/>
            <w:numPr>
              <w:ilvl w:val="2"/>
              <w:numId w:val="203"/>
            </w:numPr>
            <w:tabs>
              <w:tab w:val="left" w:pos="1061"/>
              <w:tab w:val="right" w:leader="dot" w:pos="10585"/>
            </w:tabs>
          </w:pPr>
          <w:hyperlink w:anchor="_bookmark204" w:history="1">
            <w:r w:rsidR="000459B2">
              <w:t>Internal</w:t>
            </w:r>
            <w:r w:rsidR="000459B2">
              <w:rPr>
                <w:spacing w:val="-2"/>
              </w:rPr>
              <w:t xml:space="preserve"> </w:t>
            </w:r>
            <w:r w:rsidR="000459B2">
              <w:t>Load</w:t>
            </w:r>
            <w:r w:rsidR="000459B2">
              <w:rPr>
                <w:spacing w:val="-1"/>
              </w:rPr>
              <w:t xml:space="preserve"> </w:t>
            </w:r>
            <w:r w:rsidR="000459B2">
              <w:t>Balancing</w:t>
            </w:r>
          </w:hyperlink>
          <w:r w:rsidR="000459B2">
            <w:tab/>
          </w:r>
          <w:hyperlink w:anchor="_bookmark204" w:history="1">
            <w:r w:rsidR="000459B2">
              <w:t>225</w:t>
            </w:r>
          </w:hyperlink>
        </w:p>
        <w:p w:rsidR="000F652E" w:rsidRDefault="00525094">
          <w:pPr>
            <w:pStyle w:val="TOC3"/>
            <w:numPr>
              <w:ilvl w:val="2"/>
              <w:numId w:val="203"/>
            </w:numPr>
            <w:tabs>
              <w:tab w:val="left" w:pos="1061"/>
              <w:tab w:val="right" w:leader="dot" w:pos="10585"/>
            </w:tabs>
            <w:spacing w:before="44"/>
          </w:pPr>
          <w:hyperlink w:anchor="_bookmark205" w:history="1">
            <w:r w:rsidR="000459B2">
              <w:t>Central</w:t>
            </w:r>
            <w:r w:rsidR="000459B2">
              <w:rPr>
                <w:spacing w:val="-2"/>
              </w:rPr>
              <w:t xml:space="preserve"> </w:t>
            </w:r>
            <w:r w:rsidR="000459B2">
              <w:t>Smart</w:t>
            </w:r>
            <w:r w:rsidR="000459B2">
              <w:rPr>
                <w:spacing w:val="-1"/>
              </w:rPr>
              <w:t xml:space="preserve"> </w:t>
            </w:r>
            <w:r w:rsidR="000459B2">
              <w:t>Charging</w:t>
            </w:r>
          </w:hyperlink>
          <w:r w:rsidR="000459B2">
            <w:tab/>
          </w:r>
          <w:hyperlink w:anchor="_bookmark205" w:history="1">
            <w:r w:rsidR="000459B2">
              <w:t>225</w:t>
            </w:r>
          </w:hyperlink>
        </w:p>
        <w:p w:rsidR="000F652E" w:rsidRDefault="00525094">
          <w:pPr>
            <w:pStyle w:val="TOC3"/>
            <w:numPr>
              <w:ilvl w:val="2"/>
              <w:numId w:val="203"/>
            </w:numPr>
            <w:tabs>
              <w:tab w:val="left" w:pos="1061"/>
              <w:tab w:val="right" w:leader="dot" w:pos="10585"/>
            </w:tabs>
          </w:pPr>
          <w:hyperlink w:anchor="_bookmark206" w:history="1">
            <w:r w:rsidR="000459B2">
              <w:t>Local</w:t>
            </w:r>
            <w:r w:rsidR="000459B2">
              <w:rPr>
                <w:spacing w:val="-2"/>
              </w:rPr>
              <w:t xml:space="preserve"> </w:t>
            </w:r>
            <w:r w:rsidR="000459B2">
              <w:t>Smart</w:t>
            </w:r>
            <w:r w:rsidR="000459B2">
              <w:rPr>
                <w:spacing w:val="-1"/>
              </w:rPr>
              <w:t xml:space="preserve"> </w:t>
            </w:r>
            <w:r w:rsidR="000459B2">
              <w:t>Charging</w:t>
            </w:r>
          </w:hyperlink>
          <w:r w:rsidR="000459B2">
            <w:tab/>
          </w:r>
          <w:hyperlink w:anchor="_bookmark206" w:history="1">
            <w:r w:rsidR="000459B2">
              <w:t>225</w:t>
            </w:r>
          </w:hyperlink>
        </w:p>
        <w:p w:rsidR="000F652E" w:rsidRDefault="00525094">
          <w:pPr>
            <w:pStyle w:val="TOC3"/>
            <w:numPr>
              <w:ilvl w:val="2"/>
              <w:numId w:val="203"/>
            </w:numPr>
            <w:tabs>
              <w:tab w:val="left" w:pos="1061"/>
              <w:tab w:val="right" w:leader="dot" w:pos="10585"/>
            </w:tabs>
          </w:pPr>
          <w:hyperlink w:anchor="_bookmark208" w:history="1">
            <w:r w:rsidR="000459B2">
              <w:t>External Smart Charging</w:t>
            </w:r>
            <w:r w:rsidR="000459B2">
              <w:rPr>
                <w:spacing w:val="-4"/>
              </w:rPr>
              <w:t xml:space="preserve"> </w:t>
            </w:r>
            <w:r w:rsidR="000459B2">
              <w:t>Control</w:t>
            </w:r>
            <w:r w:rsidR="000459B2">
              <w:rPr>
                <w:spacing w:val="-1"/>
              </w:rPr>
              <w:t xml:space="preserve"> </w:t>
            </w:r>
            <w:r w:rsidR="000459B2">
              <w:t>Signals</w:t>
            </w:r>
          </w:hyperlink>
          <w:r w:rsidR="000459B2">
            <w:tab/>
          </w:r>
          <w:hyperlink w:anchor="_bookmark208" w:history="1">
            <w:r w:rsidR="000459B2">
              <w:t>226</w:t>
            </w:r>
          </w:hyperlink>
        </w:p>
        <w:p w:rsidR="000F652E" w:rsidRDefault="00525094">
          <w:pPr>
            <w:pStyle w:val="TOC2"/>
            <w:numPr>
              <w:ilvl w:val="1"/>
              <w:numId w:val="203"/>
            </w:numPr>
            <w:tabs>
              <w:tab w:val="left" w:pos="613"/>
              <w:tab w:val="right" w:leader="dot" w:pos="10585"/>
            </w:tabs>
          </w:pPr>
          <w:hyperlink w:anchor="_bookmark209" w:history="1">
            <w:r w:rsidR="000459B2">
              <w:t>Charging</w:t>
            </w:r>
            <w:r w:rsidR="000459B2">
              <w:rPr>
                <w:spacing w:val="-2"/>
              </w:rPr>
              <w:t xml:space="preserve"> </w:t>
            </w:r>
            <w:r w:rsidR="000459B2">
              <w:t>profiles</w:t>
            </w:r>
          </w:hyperlink>
          <w:r w:rsidR="000459B2">
            <w:tab/>
          </w:r>
          <w:hyperlink w:anchor="_bookmark209" w:history="1">
            <w:r w:rsidR="000459B2">
              <w:t>228</w:t>
            </w:r>
          </w:hyperlink>
        </w:p>
        <w:p w:rsidR="000F652E" w:rsidRDefault="00525094">
          <w:pPr>
            <w:pStyle w:val="TOC3"/>
            <w:numPr>
              <w:ilvl w:val="2"/>
              <w:numId w:val="203"/>
            </w:numPr>
            <w:tabs>
              <w:tab w:val="left" w:pos="1061"/>
              <w:tab w:val="right" w:leader="dot" w:pos="10585"/>
            </w:tabs>
            <w:spacing w:before="44"/>
          </w:pPr>
          <w:hyperlink w:anchor="_bookmark210" w:history="1">
            <w:r w:rsidR="000459B2">
              <w:t>Introduction</w:t>
            </w:r>
          </w:hyperlink>
          <w:r w:rsidR="000459B2">
            <w:tab/>
          </w:r>
          <w:hyperlink w:anchor="_bookmark210" w:history="1">
            <w:r w:rsidR="000459B2">
              <w:t>228</w:t>
            </w:r>
          </w:hyperlink>
        </w:p>
        <w:p w:rsidR="000F652E" w:rsidRDefault="00525094">
          <w:pPr>
            <w:pStyle w:val="TOC3"/>
            <w:numPr>
              <w:ilvl w:val="2"/>
              <w:numId w:val="203"/>
            </w:numPr>
            <w:tabs>
              <w:tab w:val="left" w:pos="1061"/>
              <w:tab w:val="right" w:leader="dot" w:pos="10585"/>
            </w:tabs>
          </w:pPr>
          <w:hyperlink w:anchor="_bookmark211" w:history="1">
            <w:r w:rsidR="000459B2">
              <w:t>Charging</w:t>
            </w:r>
            <w:r w:rsidR="000459B2">
              <w:rPr>
                <w:spacing w:val="-2"/>
              </w:rPr>
              <w:t xml:space="preserve"> </w:t>
            </w:r>
            <w:r w:rsidR="000459B2">
              <w:t>profile</w:t>
            </w:r>
            <w:r w:rsidR="000459B2">
              <w:rPr>
                <w:spacing w:val="-1"/>
              </w:rPr>
              <w:t xml:space="preserve"> </w:t>
            </w:r>
            <w:r w:rsidR="000459B2">
              <w:t>purposes</w:t>
            </w:r>
          </w:hyperlink>
          <w:r w:rsidR="000459B2">
            <w:tab/>
          </w:r>
          <w:hyperlink w:anchor="_bookmark211" w:history="1">
            <w:r w:rsidR="000459B2">
              <w:t>228</w:t>
            </w:r>
          </w:hyperlink>
        </w:p>
        <w:p w:rsidR="000F652E" w:rsidRDefault="00525094">
          <w:pPr>
            <w:pStyle w:val="TOC3"/>
            <w:numPr>
              <w:ilvl w:val="2"/>
              <w:numId w:val="203"/>
            </w:numPr>
            <w:tabs>
              <w:tab w:val="left" w:pos="1061"/>
              <w:tab w:val="right" w:leader="dot" w:pos="10585"/>
            </w:tabs>
          </w:pPr>
          <w:hyperlink w:anchor="_bookmark216" w:history="1">
            <w:r w:rsidR="000459B2">
              <w:t>Charging</w:t>
            </w:r>
            <w:r w:rsidR="000459B2">
              <w:rPr>
                <w:spacing w:val="-2"/>
              </w:rPr>
              <w:t xml:space="preserve"> </w:t>
            </w:r>
            <w:r w:rsidR="000459B2">
              <w:t>profile</w:t>
            </w:r>
            <w:r w:rsidR="000459B2">
              <w:rPr>
                <w:spacing w:val="-1"/>
              </w:rPr>
              <w:t xml:space="preserve"> </w:t>
            </w:r>
            <w:r w:rsidR="000459B2">
              <w:t>recurrency</w:t>
            </w:r>
          </w:hyperlink>
          <w:r w:rsidR="000459B2">
            <w:tab/>
          </w:r>
          <w:hyperlink w:anchor="_bookmark216" w:history="1">
            <w:r w:rsidR="000459B2">
              <w:t>228</w:t>
            </w:r>
          </w:hyperlink>
        </w:p>
        <w:p w:rsidR="000F652E" w:rsidRDefault="00525094">
          <w:pPr>
            <w:pStyle w:val="TOC3"/>
            <w:numPr>
              <w:ilvl w:val="2"/>
              <w:numId w:val="203"/>
            </w:numPr>
            <w:tabs>
              <w:tab w:val="left" w:pos="1061"/>
              <w:tab w:val="right" w:leader="dot" w:pos="10585"/>
            </w:tabs>
          </w:pPr>
          <w:hyperlink w:anchor="_bookmark217" w:history="1">
            <w:r w:rsidR="000459B2">
              <w:t>Stacking</w:t>
            </w:r>
            <w:r w:rsidR="000459B2">
              <w:rPr>
                <w:spacing w:val="-2"/>
              </w:rPr>
              <w:t xml:space="preserve"> </w:t>
            </w:r>
            <w:r w:rsidR="000459B2">
              <w:t>charging</w:t>
            </w:r>
            <w:r w:rsidR="000459B2">
              <w:rPr>
                <w:spacing w:val="-1"/>
              </w:rPr>
              <w:t xml:space="preserve"> </w:t>
            </w:r>
            <w:r w:rsidR="000459B2">
              <w:t>profiles</w:t>
            </w:r>
          </w:hyperlink>
          <w:r w:rsidR="000459B2">
            <w:tab/>
          </w:r>
          <w:hyperlink w:anchor="_bookmark217" w:history="1">
            <w:r w:rsidR="000459B2">
              <w:t>229</w:t>
            </w:r>
          </w:hyperlink>
        </w:p>
        <w:p w:rsidR="000F652E" w:rsidRDefault="00525094">
          <w:pPr>
            <w:pStyle w:val="TOC3"/>
            <w:numPr>
              <w:ilvl w:val="2"/>
              <w:numId w:val="203"/>
            </w:numPr>
            <w:tabs>
              <w:tab w:val="left" w:pos="1061"/>
              <w:tab w:val="right" w:leader="dot" w:pos="10585"/>
            </w:tabs>
          </w:pPr>
          <w:hyperlink w:anchor="_bookmark218" w:history="1">
            <w:r w:rsidR="000459B2">
              <w:t>Combining Charging</w:t>
            </w:r>
            <w:r w:rsidR="000459B2">
              <w:rPr>
                <w:spacing w:val="-3"/>
              </w:rPr>
              <w:t xml:space="preserve"> </w:t>
            </w:r>
            <w:r w:rsidR="000459B2">
              <w:t>Profile</w:t>
            </w:r>
            <w:r w:rsidR="000459B2">
              <w:rPr>
                <w:spacing w:val="-1"/>
              </w:rPr>
              <w:t xml:space="preserve"> </w:t>
            </w:r>
            <w:r w:rsidR="000459B2">
              <w:t>Purposes</w:t>
            </w:r>
          </w:hyperlink>
          <w:r w:rsidR="000459B2">
            <w:tab/>
          </w:r>
          <w:hyperlink w:anchor="_bookmark218" w:history="1">
            <w:r w:rsidR="000459B2">
              <w:t>229</w:t>
            </w:r>
          </w:hyperlink>
        </w:p>
        <w:p w:rsidR="000F652E" w:rsidRDefault="00525094">
          <w:pPr>
            <w:pStyle w:val="TOC3"/>
            <w:numPr>
              <w:ilvl w:val="2"/>
              <w:numId w:val="203"/>
            </w:numPr>
            <w:tabs>
              <w:tab w:val="left" w:pos="1061"/>
              <w:tab w:val="right" w:leader="dot" w:pos="10585"/>
            </w:tabs>
            <w:spacing w:before="44" w:after="20"/>
          </w:pPr>
          <w:hyperlink w:anchor="_bookmark219" w:history="1">
            <w:r w:rsidR="000459B2">
              <w:t>Example</w:t>
            </w:r>
            <w:r w:rsidR="000459B2">
              <w:rPr>
                <w:spacing w:val="-2"/>
              </w:rPr>
              <w:t xml:space="preserve"> </w:t>
            </w:r>
            <w:r w:rsidR="000459B2">
              <w:t>Charging</w:t>
            </w:r>
            <w:r w:rsidR="000459B2">
              <w:rPr>
                <w:spacing w:val="-1"/>
              </w:rPr>
              <w:t xml:space="preserve"> </w:t>
            </w:r>
            <w:r w:rsidR="000459B2">
              <w:t>Profile</w:t>
            </w:r>
          </w:hyperlink>
          <w:r w:rsidR="000459B2">
            <w:tab/>
          </w:r>
          <w:hyperlink w:anchor="_bookmark219" w:history="1">
            <w:r w:rsidR="000459B2">
              <w:t>230</w:t>
            </w:r>
          </w:hyperlink>
        </w:p>
        <w:p w:rsidR="000F652E" w:rsidRDefault="00525094">
          <w:pPr>
            <w:pStyle w:val="TOC2"/>
            <w:numPr>
              <w:ilvl w:val="1"/>
              <w:numId w:val="203"/>
            </w:numPr>
            <w:tabs>
              <w:tab w:val="left" w:pos="613"/>
              <w:tab w:val="right" w:leader="dot" w:pos="10585"/>
            </w:tabs>
            <w:spacing w:before="66"/>
          </w:pPr>
          <w:hyperlink w:anchor="_bookmark220" w:history="1">
            <w:r w:rsidR="000459B2">
              <w:t>Smart Charging Signals to a Charging Station from</w:t>
            </w:r>
            <w:r w:rsidR="000459B2">
              <w:rPr>
                <w:spacing w:val="-12"/>
              </w:rPr>
              <w:t xml:space="preserve"> </w:t>
            </w:r>
            <w:r w:rsidR="000459B2">
              <w:t>Multiple</w:t>
            </w:r>
            <w:r w:rsidR="000459B2">
              <w:rPr>
                <w:spacing w:val="-2"/>
              </w:rPr>
              <w:t xml:space="preserve"> </w:t>
            </w:r>
            <w:r w:rsidR="000459B2">
              <w:t>Actors</w:t>
            </w:r>
          </w:hyperlink>
          <w:r w:rsidR="000459B2">
            <w:tab/>
          </w:r>
          <w:hyperlink w:anchor="_bookmark220" w:history="1">
            <w:r w:rsidR="000459B2">
              <w:t>232</w:t>
            </w:r>
          </w:hyperlink>
        </w:p>
        <w:p w:rsidR="000F652E" w:rsidRDefault="00525094">
          <w:pPr>
            <w:pStyle w:val="TOC2"/>
            <w:numPr>
              <w:ilvl w:val="1"/>
              <w:numId w:val="203"/>
            </w:numPr>
            <w:tabs>
              <w:tab w:val="left" w:pos="613"/>
              <w:tab w:val="right" w:leader="dot" w:pos="10585"/>
            </w:tabs>
          </w:pPr>
          <w:hyperlink w:anchor="_bookmark221"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221" w:history="1">
            <w:r w:rsidR="000459B2">
              <w:t>233</w:t>
            </w:r>
          </w:hyperlink>
        </w:p>
        <w:p w:rsidR="000F652E" w:rsidRDefault="00525094">
          <w:pPr>
            <w:pStyle w:val="TOC3"/>
            <w:numPr>
              <w:ilvl w:val="2"/>
              <w:numId w:val="203"/>
            </w:numPr>
            <w:tabs>
              <w:tab w:val="left" w:pos="1061"/>
              <w:tab w:val="right" w:leader="dot" w:pos="10585"/>
            </w:tabs>
            <w:spacing w:before="44"/>
          </w:pPr>
          <w:hyperlink w:anchor="_bookmark222" w:history="1">
            <w:r w:rsidR="000459B2">
              <w:t>General</w:t>
            </w:r>
            <w:r w:rsidR="000459B2">
              <w:rPr>
                <w:spacing w:val="-2"/>
              </w:rPr>
              <w:t xml:space="preserve"> </w:t>
            </w:r>
            <w:r w:rsidR="000459B2">
              <w:t>Smart</w:t>
            </w:r>
            <w:r w:rsidR="000459B2">
              <w:rPr>
                <w:spacing w:val="-1"/>
              </w:rPr>
              <w:t xml:space="preserve"> </w:t>
            </w:r>
            <w:r w:rsidR="000459B2">
              <w:t>Charging</w:t>
            </w:r>
          </w:hyperlink>
          <w:r w:rsidR="000459B2">
            <w:tab/>
          </w:r>
          <w:hyperlink w:anchor="_bookmark222" w:history="1">
            <w:r w:rsidR="000459B2">
              <w:t>233</w:t>
            </w:r>
          </w:hyperlink>
        </w:p>
        <w:p w:rsidR="000F652E" w:rsidRDefault="00525094">
          <w:pPr>
            <w:pStyle w:val="TOC3"/>
            <w:tabs>
              <w:tab w:val="right" w:leader="dot" w:pos="10585"/>
            </w:tabs>
            <w:ind w:left="720" w:firstLine="0"/>
          </w:pPr>
          <w:hyperlink w:anchor="_bookmark223" w:history="1">
            <w:r w:rsidR="000459B2">
              <w:t>K01</w:t>
            </w:r>
            <w:r w:rsidR="000459B2">
              <w:rPr>
                <w:spacing w:val="-2"/>
              </w:rPr>
              <w:t xml:space="preserve"> </w:t>
            </w:r>
            <w:r w:rsidR="000459B2">
              <w:t>-</w:t>
            </w:r>
            <w:r w:rsidR="000459B2">
              <w:rPr>
                <w:spacing w:val="-1"/>
              </w:rPr>
              <w:t xml:space="preserve"> </w:t>
            </w:r>
            <w:r w:rsidR="000459B2">
              <w:t>SetChargingProfile</w:t>
            </w:r>
          </w:hyperlink>
          <w:r w:rsidR="000459B2">
            <w:tab/>
          </w:r>
          <w:hyperlink w:anchor="_bookmark223" w:history="1">
            <w:r w:rsidR="000459B2">
              <w:t>233</w:t>
            </w:r>
          </w:hyperlink>
        </w:p>
        <w:p w:rsidR="000F652E" w:rsidRDefault="00525094">
          <w:pPr>
            <w:pStyle w:val="TOC3"/>
            <w:tabs>
              <w:tab w:val="right" w:leader="dot" w:pos="10585"/>
            </w:tabs>
            <w:ind w:left="720" w:firstLine="0"/>
          </w:pPr>
          <w:hyperlink w:anchor="_bookmark224" w:history="1">
            <w:r w:rsidR="000459B2">
              <w:t>K02 - Central</w:t>
            </w:r>
            <w:r w:rsidR="000459B2">
              <w:rPr>
                <w:spacing w:val="-4"/>
              </w:rPr>
              <w:t xml:space="preserve"> </w:t>
            </w:r>
            <w:r w:rsidR="000459B2">
              <w:t>Smart</w:t>
            </w:r>
            <w:r w:rsidR="000459B2">
              <w:rPr>
                <w:spacing w:val="-1"/>
              </w:rPr>
              <w:t xml:space="preserve"> </w:t>
            </w:r>
            <w:r w:rsidR="000459B2">
              <w:t>Charging</w:t>
            </w:r>
          </w:hyperlink>
          <w:r w:rsidR="000459B2">
            <w:tab/>
          </w:r>
          <w:hyperlink w:anchor="_bookmark224" w:history="1">
            <w:r w:rsidR="000459B2">
              <w:t>236</w:t>
            </w:r>
          </w:hyperlink>
        </w:p>
        <w:p w:rsidR="000F652E" w:rsidRDefault="00525094">
          <w:pPr>
            <w:pStyle w:val="TOC3"/>
            <w:tabs>
              <w:tab w:val="right" w:leader="dot" w:pos="10585"/>
            </w:tabs>
            <w:ind w:left="720" w:firstLine="0"/>
          </w:pPr>
          <w:hyperlink w:anchor="_bookmark225" w:history="1">
            <w:r w:rsidR="000459B2">
              <w:t>K03 - Local</w:t>
            </w:r>
            <w:r w:rsidR="000459B2">
              <w:rPr>
                <w:spacing w:val="-4"/>
              </w:rPr>
              <w:t xml:space="preserve"> </w:t>
            </w:r>
            <w:r w:rsidR="000459B2">
              <w:t>Smart</w:t>
            </w:r>
            <w:r w:rsidR="000459B2">
              <w:rPr>
                <w:spacing w:val="-1"/>
              </w:rPr>
              <w:t xml:space="preserve"> </w:t>
            </w:r>
            <w:r w:rsidR="000459B2">
              <w:t>Charging</w:t>
            </w:r>
          </w:hyperlink>
          <w:r w:rsidR="000459B2">
            <w:tab/>
          </w:r>
          <w:hyperlink w:anchor="_bookmark225" w:history="1">
            <w:r w:rsidR="000459B2">
              <w:t>239</w:t>
            </w:r>
          </w:hyperlink>
        </w:p>
        <w:p w:rsidR="000F652E" w:rsidRDefault="00525094">
          <w:pPr>
            <w:pStyle w:val="TOC3"/>
            <w:tabs>
              <w:tab w:val="right" w:leader="dot" w:pos="10585"/>
            </w:tabs>
            <w:ind w:left="720" w:firstLine="0"/>
          </w:pPr>
          <w:hyperlink w:anchor="_bookmark226" w:history="1">
            <w:r w:rsidR="000459B2">
              <w:t>K04 - Internal</w:t>
            </w:r>
            <w:r w:rsidR="000459B2">
              <w:rPr>
                <w:spacing w:val="-4"/>
              </w:rPr>
              <w:t xml:space="preserve"> </w:t>
            </w:r>
            <w:r w:rsidR="000459B2">
              <w:t>Load</w:t>
            </w:r>
            <w:r w:rsidR="000459B2">
              <w:rPr>
                <w:spacing w:val="-1"/>
              </w:rPr>
              <w:t xml:space="preserve"> </w:t>
            </w:r>
            <w:r w:rsidR="000459B2">
              <w:t>Balancing</w:t>
            </w:r>
          </w:hyperlink>
          <w:r w:rsidR="000459B2">
            <w:tab/>
          </w:r>
          <w:hyperlink w:anchor="_bookmark226" w:history="1">
            <w:r w:rsidR="000459B2">
              <w:t>242</w:t>
            </w:r>
          </w:hyperlink>
        </w:p>
        <w:p w:rsidR="000F652E" w:rsidRDefault="00525094">
          <w:pPr>
            <w:pStyle w:val="TOC3"/>
            <w:tabs>
              <w:tab w:val="right" w:leader="dot" w:pos="10585"/>
            </w:tabs>
            <w:spacing w:before="44"/>
            <w:ind w:left="720" w:firstLine="0"/>
          </w:pPr>
          <w:hyperlink w:anchor="_bookmark227" w:history="1">
            <w:r w:rsidR="000459B2">
              <w:t>K05 - Remote Start Transaction with</w:t>
            </w:r>
            <w:r w:rsidR="000459B2">
              <w:rPr>
                <w:spacing w:val="-8"/>
              </w:rPr>
              <w:t xml:space="preserve"> </w:t>
            </w:r>
            <w:r w:rsidR="000459B2">
              <w:t>Charging</w:t>
            </w:r>
            <w:r w:rsidR="000459B2">
              <w:rPr>
                <w:spacing w:val="-2"/>
              </w:rPr>
              <w:t xml:space="preserve"> </w:t>
            </w:r>
            <w:r w:rsidR="000459B2">
              <w:t>Profile</w:t>
            </w:r>
          </w:hyperlink>
          <w:r w:rsidR="000459B2">
            <w:tab/>
          </w:r>
          <w:hyperlink w:anchor="_bookmark227" w:history="1">
            <w:r w:rsidR="000459B2">
              <w:t>243</w:t>
            </w:r>
          </w:hyperlink>
        </w:p>
        <w:p w:rsidR="000F652E" w:rsidRDefault="00525094">
          <w:pPr>
            <w:pStyle w:val="TOC3"/>
            <w:tabs>
              <w:tab w:val="right" w:leader="dot" w:pos="10585"/>
            </w:tabs>
            <w:ind w:left="720" w:firstLine="0"/>
          </w:pPr>
          <w:hyperlink w:anchor="_bookmark228" w:history="1">
            <w:r w:rsidR="000459B2">
              <w:t>K06 - Offline Behavior Smart Charging</w:t>
            </w:r>
            <w:r w:rsidR="000459B2">
              <w:rPr>
                <w:spacing w:val="-9"/>
              </w:rPr>
              <w:t xml:space="preserve"> </w:t>
            </w:r>
            <w:r w:rsidR="000459B2">
              <w:t>During</w:t>
            </w:r>
            <w:r w:rsidR="000459B2">
              <w:rPr>
                <w:spacing w:val="-1"/>
              </w:rPr>
              <w:t xml:space="preserve"> </w:t>
            </w:r>
            <w:r w:rsidR="000459B2">
              <w:t>Transaction</w:t>
            </w:r>
          </w:hyperlink>
          <w:r w:rsidR="000459B2">
            <w:tab/>
          </w:r>
          <w:hyperlink w:anchor="_bookmark228" w:history="1">
            <w:r w:rsidR="000459B2">
              <w:t>245</w:t>
            </w:r>
          </w:hyperlink>
        </w:p>
        <w:p w:rsidR="000F652E" w:rsidRDefault="00525094">
          <w:pPr>
            <w:pStyle w:val="TOC3"/>
            <w:tabs>
              <w:tab w:val="right" w:leader="dot" w:pos="10585"/>
            </w:tabs>
            <w:ind w:left="720" w:firstLine="0"/>
          </w:pPr>
          <w:hyperlink w:anchor="_bookmark229" w:history="1">
            <w:r w:rsidR="000459B2">
              <w:t>K07 - Offline Behavior Smart Charging at Start</w:t>
            </w:r>
            <w:r w:rsidR="000459B2">
              <w:rPr>
                <w:spacing w:val="-12"/>
              </w:rPr>
              <w:t xml:space="preserve"> </w:t>
            </w:r>
            <w:r w:rsidR="000459B2">
              <w:t>of</w:t>
            </w:r>
            <w:r w:rsidR="000459B2">
              <w:rPr>
                <w:spacing w:val="-1"/>
              </w:rPr>
              <w:t xml:space="preserve"> </w:t>
            </w:r>
            <w:r w:rsidR="000459B2">
              <w:t>Transaction</w:t>
            </w:r>
          </w:hyperlink>
          <w:r w:rsidR="000459B2">
            <w:tab/>
          </w:r>
          <w:hyperlink w:anchor="_bookmark229" w:history="1">
            <w:r w:rsidR="000459B2">
              <w:t>246</w:t>
            </w:r>
          </w:hyperlink>
        </w:p>
        <w:p w:rsidR="000F652E" w:rsidRDefault="00525094">
          <w:pPr>
            <w:pStyle w:val="TOC3"/>
            <w:tabs>
              <w:tab w:val="right" w:leader="dot" w:pos="10585"/>
            </w:tabs>
            <w:ind w:left="720" w:firstLine="0"/>
          </w:pPr>
          <w:hyperlink w:anchor="_bookmark230" w:history="1">
            <w:r w:rsidR="000459B2">
              <w:t>K08 - Get</w:t>
            </w:r>
            <w:r w:rsidR="000459B2">
              <w:rPr>
                <w:spacing w:val="-4"/>
              </w:rPr>
              <w:t xml:space="preserve"> </w:t>
            </w:r>
            <w:r w:rsidR="000459B2">
              <w:t>Composite</w:t>
            </w:r>
            <w:r w:rsidR="000459B2">
              <w:rPr>
                <w:spacing w:val="-1"/>
              </w:rPr>
              <w:t xml:space="preserve"> </w:t>
            </w:r>
            <w:r w:rsidR="000459B2">
              <w:t>Schedule</w:t>
            </w:r>
          </w:hyperlink>
          <w:r w:rsidR="000459B2">
            <w:tab/>
          </w:r>
          <w:hyperlink w:anchor="_bookmark230" w:history="1">
            <w:r w:rsidR="000459B2">
              <w:t>248</w:t>
            </w:r>
          </w:hyperlink>
        </w:p>
        <w:p w:rsidR="000F652E" w:rsidRDefault="00525094">
          <w:pPr>
            <w:pStyle w:val="TOC3"/>
            <w:tabs>
              <w:tab w:val="right" w:leader="dot" w:pos="10585"/>
            </w:tabs>
            <w:spacing w:before="44"/>
            <w:ind w:left="720" w:firstLine="0"/>
          </w:pPr>
          <w:hyperlink w:anchor="_bookmark231" w:history="1">
            <w:r w:rsidR="000459B2">
              <w:t>K09 - Get</w:t>
            </w:r>
            <w:r w:rsidR="000459B2">
              <w:rPr>
                <w:spacing w:val="-4"/>
              </w:rPr>
              <w:t xml:space="preserve"> </w:t>
            </w:r>
            <w:r w:rsidR="000459B2">
              <w:t>Charging</w:t>
            </w:r>
            <w:r w:rsidR="000459B2">
              <w:rPr>
                <w:spacing w:val="-1"/>
              </w:rPr>
              <w:t xml:space="preserve"> </w:t>
            </w:r>
            <w:r w:rsidR="000459B2">
              <w:t>Profiles</w:t>
            </w:r>
          </w:hyperlink>
          <w:r w:rsidR="000459B2">
            <w:tab/>
          </w:r>
          <w:hyperlink w:anchor="_bookmark231" w:history="1">
            <w:r w:rsidR="000459B2">
              <w:t>250</w:t>
            </w:r>
          </w:hyperlink>
        </w:p>
        <w:p w:rsidR="000F652E" w:rsidRDefault="00525094">
          <w:pPr>
            <w:pStyle w:val="TOC3"/>
            <w:tabs>
              <w:tab w:val="right" w:leader="dot" w:pos="10585"/>
            </w:tabs>
            <w:ind w:left="720" w:firstLine="0"/>
          </w:pPr>
          <w:hyperlink w:anchor="_bookmark232" w:history="1">
            <w:r w:rsidR="000459B2">
              <w:t>K10 - Clear</w:t>
            </w:r>
            <w:r w:rsidR="000459B2">
              <w:rPr>
                <w:spacing w:val="-4"/>
              </w:rPr>
              <w:t xml:space="preserve"> </w:t>
            </w:r>
            <w:r w:rsidR="000459B2">
              <w:t>Charging</w:t>
            </w:r>
            <w:r w:rsidR="000459B2">
              <w:rPr>
                <w:spacing w:val="-1"/>
              </w:rPr>
              <w:t xml:space="preserve"> </w:t>
            </w:r>
            <w:r w:rsidR="000459B2">
              <w:t>Profile</w:t>
            </w:r>
          </w:hyperlink>
          <w:r w:rsidR="000459B2">
            <w:tab/>
          </w:r>
          <w:hyperlink w:anchor="_bookmark232" w:history="1">
            <w:r w:rsidR="000459B2">
              <w:t>251</w:t>
            </w:r>
          </w:hyperlink>
        </w:p>
        <w:p w:rsidR="000F652E" w:rsidRDefault="00525094">
          <w:pPr>
            <w:pStyle w:val="TOC3"/>
            <w:numPr>
              <w:ilvl w:val="2"/>
              <w:numId w:val="203"/>
            </w:numPr>
            <w:tabs>
              <w:tab w:val="left" w:pos="1061"/>
              <w:tab w:val="right" w:leader="dot" w:pos="10585"/>
            </w:tabs>
          </w:pPr>
          <w:hyperlink w:anchor="_bookmark233" w:history="1">
            <w:r w:rsidR="000459B2">
              <w:t>External Charging Limit based</w:t>
            </w:r>
            <w:r w:rsidR="000459B2">
              <w:rPr>
                <w:spacing w:val="-6"/>
              </w:rPr>
              <w:t xml:space="preserve"> </w:t>
            </w:r>
            <w:r w:rsidR="000459B2">
              <w:t>Smart</w:t>
            </w:r>
            <w:r w:rsidR="000459B2">
              <w:rPr>
                <w:spacing w:val="-1"/>
              </w:rPr>
              <w:t xml:space="preserve"> </w:t>
            </w:r>
            <w:r w:rsidR="000459B2">
              <w:t>Charging</w:t>
            </w:r>
          </w:hyperlink>
          <w:r w:rsidR="000459B2">
            <w:tab/>
          </w:r>
          <w:hyperlink w:anchor="_bookmark233" w:history="1">
            <w:r w:rsidR="000459B2">
              <w:t>252</w:t>
            </w:r>
          </w:hyperlink>
        </w:p>
        <w:p w:rsidR="000F652E" w:rsidRDefault="00525094">
          <w:pPr>
            <w:pStyle w:val="TOC3"/>
            <w:tabs>
              <w:tab w:val="right" w:leader="dot" w:pos="10585"/>
            </w:tabs>
            <w:ind w:left="720" w:firstLine="0"/>
          </w:pPr>
          <w:hyperlink w:anchor="_bookmark234" w:history="1">
            <w:r w:rsidR="000459B2">
              <w:t>K11 - Set / Update External Charging Limit With</w:t>
            </w:r>
            <w:r w:rsidR="000459B2">
              <w:rPr>
                <w:spacing w:val="-14"/>
              </w:rPr>
              <w:t xml:space="preserve"> </w:t>
            </w:r>
            <w:r w:rsidR="000459B2">
              <w:t>Ongoing</w:t>
            </w:r>
            <w:r w:rsidR="000459B2">
              <w:rPr>
                <w:spacing w:val="-1"/>
              </w:rPr>
              <w:t xml:space="preserve"> </w:t>
            </w:r>
            <w:r w:rsidR="000459B2">
              <w:t>Transaction</w:t>
            </w:r>
          </w:hyperlink>
          <w:r w:rsidR="000459B2">
            <w:tab/>
          </w:r>
          <w:hyperlink w:anchor="_bookmark234" w:history="1">
            <w:r w:rsidR="000459B2">
              <w:t>252</w:t>
            </w:r>
          </w:hyperlink>
        </w:p>
        <w:p w:rsidR="000F652E" w:rsidRDefault="00525094">
          <w:pPr>
            <w:pStyle w:val="TOC3"/>
            <w:tabs>
              <w:tab w:val="right" w:leader="dot" w:pos="10585"/>
            </w:tabs>
            <w:ind w:left="720" w:firstLine="0"/>
          </w:pPr>
          <w:hyperlink w:anchor="_bookmark235" w:history="1">
            <w:r w:rsidR="000459B2">
              <w:t>K12 - Set / Update External Charging Limit Without</w:t>
            </w:r>
            <w:r w:rsidR="000459B2">
              <w:rPr>
                <w:spacing w:val="-14"/>
              </w:rPr>
              <w:t xml:space="preserve"> </w:t>
            </w:r>
            <w:r w:rsidR="000459B2">
              <w:t>Ongoing</w:t>
            </w:r>
            <w:r w:rsidR="000459B2">
              <w:rPr>
                <w:spacing w:val="-2"/>
              </w:rPr>
              <w:t xml:space="preserve"> </w:t>
            </w:r>
            <w:r w:rsidR="000459B2">
              <w:t>Transaction</w:t>
            </w:r>
          </w:hyperlink>
          <w:r w:rsidR="000459B2">
            <w:tab/>
          </w:r>
          <w:hyperlink w:anchor="_bookmark235" w:history="1">
            <w:r w:rsidR="000459B2">
              <w:t>254</w:t>
            </w:r>
          </w:hyperlink>
        </w:p>
        <w:p w:rsidR="000F652E" w:rsidRDefault="00525094">
          <w:pPr>
            <w:pStyle w:val="TOC3"/>
            <w:tabs>
              <w:tab w:val="right" w:leader="dot" w:pos="10585"/>
            </w:tabs>
            <w:spacing w:before="44"/>
            <w:ind w:left="720" w:firstLine="0"/>
          </w:pPr>
          <w:hyperlink w:anchor="_bookmark236" w:history="1">
            <w:r w:rsidR="000459B2">
              <w:t>K13 - Reset / Release External</w:t>
            </w:r>
            <w:r w:rsidR="000459B2">
              <w:rPr>
                <w:spacing w:val="-8"/>
              </w:rPr>
              <w:t xml:space="preserve"> </w:t>
            </w:r>
            <w:r w:rsidR="000459B2">
              <w:t>Charging</w:t>
            </w:r>
            <w:r w:rsidR="000459B2">
              <w:rPr>
                <w:spacing w:val="-1"/>
              </w:rPr>
              <w:t xml:space="preserve"> </w:t>
            </w:r>
            <w:r w:rsidR="000459B2">
              <w:t>Limit</w:t>
            </w:r>
          </w:hyperlink>
          <w:r w:rsidR="000459B2">
            <w:tab/>
          </w:r>
          <w:hyperlink w:anchor="_bookmark236" w:history="1">
            <w:r w:rsidR="000459B2">
              <w:t>255</w:t>
            </w:r>
          </w:hyperlink>
        </w:p>
        <w:p w:rsidR="000F652E" w:rsidRDefault="00525094">
          <w:pPr>
            <w:pStyle w:val="TOC3"/>
            <w:tabs>
              <w:tab w:val="right" w:leader="dot" w:pos="10585"/>
            </w:tabs>
            <w:ind w:left="720" w:firstLine="0"/>
          </w:pPr>
          <w:hyperlink w:anchor="_bookmark237" w:history="1">
            <w:r w:rsidR="000459B2">
              <w:t>K14 - External Charging Limit with</w:t>
            </w:r>
            <w:r w:rsidR="000459B2">
              <w:rPr>
                <w:spacing w:val="-8"/>
              </w:rPr>
              <w:t xml:space="preserve"> </w:t>
            </w:r>
            <w:r w:rsidR="000459B2">
              <w:t>Local</w:t>
            </w:r>
            <w:r w:rsidR="000459B2">
              <w:rPr>
                <w:spacing w:val="-2"/>
              </w:rPr>
              <w:t xml:space="preserve"> </w:t>
            </w:r>
            <w:r w:rsidR="000459B2">
              <w:t>Controller</w:t>
            </w:r>
          </w:hyperlink>
          <w:r w:rsidR="000459B2">
            <w:tab/>
          </w:r>
          <w:hyperlink w:anchor="_bookmark237" w:history="1">
            <w:r w:rsidR="000459B2">
              <w:t>257</w:t>
            </w:r>
          </w:hyperlink>
        </w:p>
        <w:p w:rsidR="000F652E" w:rsidRDefault="00525094">
          <w:pPr>
            <w:pStyle w:val="TOC3"/>
            <w:numPr>
              <w:ilvl w:val="2"/>
              <w:numId w:val="203"/>
            </w:numPr>
            <w:tabs>
              <w:tab w:val="left" w:pos="1061"/>
              <w:tab w:val="right" w:leader="dot" w:pos="10585"/>
            </w:tabs>
          </w:pPr>
          <w:hyperlink w:anchor="_bookmark238" w:history="1">
            <w:r w:rsidR="000459B2">
              <w:t>ISO 15118 based</w:t>
            </w:r>
            <w:r w:rsidR="000459B2">
              <w:rPr>
                <w:spacing w:val="-4"/>
              </w:rPr>
              <w:t xml:space="preserve"> </w:t>
            </w:r>
            <w:r w:rsidR="000459B2">
              <w:t>Smart</w:t>
            </w:r>
            <w:r w:rsidR="000459B2">
              <w:rPr>
                <w:spacing w:val="-1"/>
              </w:rPr>
              <w:t xml:space="preserve"> </w:t>
            </w:r>
            <w:r w:rsidR="000459B2">
              <w:t>Charging</w:t>
            </w:r>
          </w:hyperlink>
          <w:r w:rsidR="000459B2">
            <w:tab/>
          </w:r>
          <w:hyperlink w:anchor="_bookmark238" w:history="1">
            <w:r w:rsidR="000459B2">
              <w:t>259</w:t>
            </w:r>
          </w:hyperlink>
        </w:p>
        <w:p w:rsidR="000F652E" w:rsidRDefault="00525094">
          <w:pPr>
            <w:pStyle w:val="TOC3"/>
            <w:tabs>
              <w:tab w:val="right" w:leader="dot" w:pos="10585"/>
            </w:tabs>
            <w:ind w:left="720" w:firstLine="0"/>
          </w:pPr>
          <w:hyperlink w:anchor="_bookmark239" w:history="1">
            <w:r w:rsidR="000459B2">
              <w:t>K15 - Charging with load leveling based on High</w:t>
            </w:r>
            <w:r w:rsidR="000459B2">
              <w:rPr>
                <w:spacing w:val="-14"/>
              </w:rPr>
              <w:t xml:space="preserve"> </w:t>
            </w:r>
            <w:r w:rsidR="000459B2">
              <w:t>Level</w:t>
            </w:r>
            <w:r w:rsidR="000459B2">
              <w:rPr>
                <w:spacing w:val="-1"/>
              </w:rPr>
              <w:t xml:space="preserve"> </w:t>
            </w:r>
            <w:r w:rsidR="000459B2">
              <w:t>Communication</w:t>
            </w:r>
          </w:hyperlink>
          <w:r w:rsidR="000459B2">
            <w:tab/>
          </w:r>
          <w:hyperlink w:anchor="_bookmark239" w:history="1">
            <w:r w:rsidR="000459B2">
              <w:t>259</w:t>
            </w:r>
          </w:hyperlink>
        </w:p>
        <w:p w:rsidR="000F652E" w:rsidRDefault="00525094">
          <w:pPr>
            <w:pStyle w:val="TOC3"/>
            <w:tabs>
              <w:tab w:val="right" w:leader="dot" w:pos="10585"/>
            </w:tabs>
            <w:ind w:left="720" w:firstLine="0"/>
          </w:pPr>
          <w:hyperlink w:anchor="_bookmark240" w:history="1">
            <w:r w:rsidR="000459B2">
              <w:t>K16 - Renegotiation initiated</w:t>
            </w:r>
            <w:r w:rsidR="000459B2">
              <w:rPr>
                <w:spacing w:val="-5"/>
              </w:rPr>
              <w:t xml:space="preserve"> </w:t>
            </w:r>
            <w:r w:rsidR="000459B2">
              <w:t>by</w:t>
            </w:r>
            <w:r w:rsidR="000459B2">
              <w:rPr>
                <w:spacing w:val="-1"/>
              </w:rPr>
              <w:t xml:space="preserve"> </w:t>
            </w:r>
            <w:r w:rsidR="000459B2">
              <w:t>CSMS</w:t>
            </w:r>
          </w:hyperlink>
          <w:r w:rsidR="000459B2">
            <w:tab/>
          </w:r>
          <w:hyperlink w:anchor="_bookmark240" w:history="1">
            <w:r w:rsidR="000459B2">
              <w:t>262</w:t>
            </w:r>
          </w:hyperlink>
        </w:p>
        <w:p w:rsidR="000F652E" w:rsidRDefault="00525094">
          <w:pPr>
            <w:pStyle w:val="TOC3"/>
            <w:tabs>
              <w:tab w:val="right" w:leader="dot" w:pos="10585"/>
            </w:tabs>
            <w:spacing w:before="44"/>
            <w:ind w:left="720" w:firstLine="0"/>
          </w:pPr>
          <w:hyperlink w:anchor="_bookmark241" w:history="1">
            <w:r w:rsidR="000459B2">
              <w:t>K17 - Renegotiation initiated</w:t>
            </w:r>
            <w:r w:rsidR="000459B2">
              <w:rPr>
                <w:spacing w:val="-5"/>
              </w:rPr>
              <w:t xml:space="preserve"> </w:t>
            </w:r>
            <w:r w:rsidR="000459B2">
              <w:t>by</w:t>
            </w:r>
            <w:r w:rsidR="000459B2">
              <w:rPr>
                <w:spacing w:val="-1"/>
              </w:rPr>
              <w:t xml:space="preserve"> </w:t>
            </w:r>
            <w:r w:rsidR="000459B2">
              <w:t>EV</w:t>
            </w:r>
          </w:hyperlink>
          <w:r w:rsidR="000459B2">
            <w:tab/>
          </w:r>
          <w:hyperlink w:anchor="_bookmark241" w:history="1">
            <w:r w:rsidR="000459B2">
              <w:t>264</w:t>
            </w:r>
          </w:hyperlink>
        </w:p>
        <w:p w:rsidR="000F652E" w:rsidRDefault="00525094">
          <w:pPr>
            <w:pStyle w:val="TOC1"/>
            <w:numPr>
              <w:ilvl w:val="0"/>
              <w:numId w:val="203"/>
            </w:numPr>
            <w:tabs>
              <w:tab w:val="left" w:pos="309"/>
              <w:tab w:val="right" w:leader="dot" w:pos="10585"/>
            </w:tabs>
            <w:ind w:left="308" w:hanging="189"/>
          </w:pPr>
          <w:hyperlink w:anchor="_bookmark242" w:history="1">
            <w:r w:rsidR="000459B2">
              <w:t>FirmwareManagement</w:t>
            </w:r>
          </w:hyperlink>
          <w:r w:rsidR="000459B2">
            <w:tab/>
          </w:r>
          <w:hyperlink w:anchor="_bookmark242" w:history="1">
            <w:r w:rsidR="000459B2">
              <w:t>268</w:t>
            </w:r>
          </w:hyperlink>
        </w:p>
        <w:p w:rsidR="000F652E" w:rsidRDefault="00525094">
          <w:pPr>
            <w:pStyle w:val="TOC2"/>
            <w:numPr>
              <w:ilvl w:val="1"/>
              <w:numId w:val="203"/>
            </w:numPr>
            <w:tabs>
              <w:tab w:val="left" w:pos="613"/>
              <w:tab w:val="right" w:leader="dot" w:pos="10585"/>
            </w:tabs>
          </w:pPr>
          <w:hyperlink w:anchor="_bookmark243" w:history="1">
            <w:r w:rsidR="000459B2">
              <w:t>Introduction</w:t>
            </w:r>
          </w:hyperlink>
          <w:r w:rsidR="000459B2">
            <w:tab/>
          </w:r>
          <w:hyperlink w:anchor="_bookmark243" w:history="1">
            <w:r w:rsidR="000459B2">
              <w:t>269</w:t>
            </w:r>
          </w:hyperlink>
        </w:p>
        <w:p w:rsidR="000F652E" w:rsidRDefault="00525094">
          <w:pPr>
            <w:pStyle w:val="TOC2"/>
            <w:numPr>
              <w:ilvl w:val="1"/>
              <w:numId w:val="203"/>
            </w:numPr>
            <w:tabs>
              <w:tab w:val="left" w:pos="613"/>
              <w:tab w:val="right" w:leader="dot" w:pos="10585"/>
            </w:tabs>
          </w:pPr>
          <w:hyperlink w:anchor="_bookmark244"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244" w:history="1">
            <w:r w:rsidR="000459B2">
              <w:t>270</w:t>
            </w:r>
          </w:hyperlink>
        </w:p>
        <w:p w:rsidR="000F652E" w:rsidRDefault="00525094">
          <w:pPr>
            <w:pStyle w:val="TOC3"/>
            <w:tabs>
              <w:tab w:val="right" w:leader="dot" w:pos="10585"/>
            </w:tabs>
            <w:spacing w:before="44"/>
            <w:ind w:left="720" w:firstLine="0"/>
          </w:pPr>
          <w:hyperlink w:anchor="_bookmark245" w:history="1">
            <w:r w:rsidR="000459B2">
              <w:t>L01 - Secure</w:t>
            </w:r>
            <w:r w:rsidR="000459B2">
              <w:rPr>
                <w:spacing w:val="-4"/>
              </w:rPr>
              <w:t xml:space="preserve"> </w:t>
            </w:r>
            <w:r w:rsidR="000459B2">
              <w:t>Firmware</w:t>
            </w:r>
            <w:r w:rsidR="000459B2">
              <w:rPr>
                <w:spacing w:val="-1"/>
              </w:rPr>
              <w:t xml:space="preserve"> </w:t>
            </w:r>
            <w:r w:rsidR="000459B2">
              <w:t>Update</w:t>
            </w:r>
          </w:hyperlink>
          <w:r w:rsidR="000459B2">
            <w:tab/>
          </w:r>
          <w:hyperlink w:anchor="_bookmark245" w:history="1">
            <w:r w:rsidR="000459B2">
              <w:t>270</w:t>
            </w:r>
          </w:hyperlink>
        </w:p>
        <w:p w:rsidR="000F652E" w:rsidRDefault="00525094">
          <w:pPr>
            <w:pStyle w:val="TOC3"/>
            <w:tabs>
              <w:tab w:val="right" w:leader="dot" w:pos="10585"/>
            </w:tabs>
            <w:ind w:left="720" w:firstLine="0"/>
          </w:pPr>
          <w:hyperlink w:anchor="_bookmark246" w:history="1">
            <w:r w:rsidR="000459B2">
              <w:t>L02 - Non-Secure</w:t>
            </w:r>
            <w:r w:rsidR="000459B2">
              <w:rPr>
                <w:spacing w:val="-4"/>
              </w:rPr>
              <w:t xml:space="preserve"> </w:t>
            </w:r>
            <w:r w:rsidR="000459B2">
              <w:t>Firmware</w:t>
            </w:r>
            <w:r w:rsidR="000459B2">
              <w:rPr>
                <w:spacing w:val="-1"/>
              </w:rPr>
              <w:t xml:space="preserve"> </w:t>
            </w:r>
            <w:r w:rsidR="000459B2">
              <w:t>Update</w:t>
            </w:r>
          </w:hyperlink>
          <w:r w:rsidR="000459B2">
            <w:tab/>
          </w:r>
          <w:hyperlink w:anchor="_bookmark246" w:history="1">
            <w:r w:rsidR="000459B2">
              <w:t>275</w:t>
            </w:r>
          </w:hyperlink>
        </w:p>
        <w:p w:rsidR="000F652E" w:rsidRDefault="00525094">
          <w:pPr>
            <w:pStyle w:val="TOC3"/>
            <w:tabs>
              <w:tab w:val="right" w:leader="dot" w:pos="10585"/>
            </w:tabs>
            <w:ind w:left="720" w:firstLine="0"/>
          </w:pPr>
          <w:hyperlink w:anchor="_bookmark247" w:history="1">
            <w:r w:rsidR="000459B2">
              <w:t>L03 - Publish Firmware file on</w:t>
            </w:r>
            <w:r w:rsidR="000459B2">
              <w:rPr>
                <w:spacing w:val="-8"/>
              </w:rPr>
              <w:t xml:space="preserve"> </w:t>
            </w:r>
            <w:r w:rsidR="000459B2">
              <w:t>Local</w:t>
            </w:r>
            <w:r w:rsidR="000459B2">
              <w:rPr>
                <w:spacing w:val="-1"/>
              </w:rPr>
              <w:t xml:space="preserve"> </w:t>
            </w:r>
            <w:r w:rsidR="000459B2">
              <w:t>Controller</w:t>
            </w:r>
          </w:hyperlink>
          <w:r w:rsidR="000459B2">
            <w:tab/>
          </w:r>
          <w:hyperlink w:anchor="_bookmark247" w:history="1">
            <w:r w:rsidR="000459B2">
              <w:t>279</w:t>
            </w:r>
          </w:hyperlink>
        </w:p>
        <w:p w:rsidR="000F652E" w:rsidRDefault="00525094">
          <w:pPr>
            <w:pStyle w:val="TOC3"/>
            <w:tabs>
              <w:tab w:val="right" w:leader="dot" w:pos="10585"/>
            </w:tabs>
            <w:ind w:left="720" w:firstLine="0"/>
          </w:pPr>
          <w:hyperlink w:anchor="_bookmark248" w:history="1">
            <w:r w:rsidR="000459B2">
              <w:t>L04 - Unpublish Firmware file on</w:t>
            </w:r>
            <w:r w:rsidR="000459B2">
              <w:rPr>
                <w:spacing w:val="-8"/>
              </w:rPr>
              <w:t xml:space="preserve"> </w:t>
            </w:r>
            <w:r w:rsidR="000459B2">
              <w:t>Local</w:t>
            </w:r>
            <w:r w:rsidR="000459B2">
              <w:rPr>
                <w:spacing w:val="-1"/>
              </w:rPr>
              <w:t xml:space="preserve"> </w:t>
            </w:r>
            <w:r w:rsidR="000459B2">
              <w:t>Controller</w:t>
            </w:r>
          </w:hyperlink>
          <w:r w:rsidR="000459B2">
            <w:tab/>
          </w:r>
          <w:hyperlink w:anchor="_bookmark248" w:history="1">
            <w:r w:rsidR="000459B2">
              <w:t>281</w:t>
            </w:r>
          </w:hyperlink>
        </w:p>
        <w:p w:rsidR="000F652E" w:rsidRDefault="00525094">
          <w:pPr>
            <w:pStyle w:val="TOC1"/>
            <w:numPr>
              <w:ilvl w:val="0"/>
              <w:numId w:val="203"/>
            </w:numPr>
            <w:tabs>
              <w:tab w:val="left" w:pos="369"/>
              <w:tab w:val="right" w:leader="dot" w:pos="10585"/>
            </w:tabs>
            <w:ind w:left="368" w:hanging="249"/>
          </w:pPr>
          <w:hyperlink w:anchor="_bookmark249" w:history="1">
            <w:r w:rsidR="000459B2">
              <w:t>ISO</w:t>
            </w:r>
            <w:r w:rsidR="000459B2">
              <w:rPr>
                <w:spacing w:val="-2"/>
              </w:rPr>
              <w:t xml:space="preserve"> </w:t>
            </w:r>
            <w:r w:rsidR="000459B2">
              <w:t>15118</w:t>
            </w:r>
            <w:r w:rsidR="000459B2">
              <w:rPr>
                <w:spacing w:val="-1"/>
              </w:rPr>
              <w:t xml:space="preserve"> </w:t>
            </w:r>
            <w:r w:rsidR="000459B2">
              <w:t>CertificateManagement</w:t>
            </w:r>
          </w:hyperlink>
          <w:r w:rsidR="000459B2">
            <w:tab/>
          </w:r>
          <w:hyperlink w:anchor="_bookmark249" w:history="1">
            <w:r w:rsidR="000459B2">
              <w:t>283</w:t>
            </w:r>
          </w:hyperlink>
        </w:p>
        <w:p w:rsidR="000F652E" w:rsidRDefault="00525094">
          <w:pPr>
            <w:pStyle w:val="TOC2"/>
            <w:numPr>
              <w:ilvl w:val="1"/>
              <w:numId w:val="203"/>
            </w:numPr>
            <w:tabs>
              <w:tab w:val="left" w:pos="613"/>
              <w:tab w:val="right" w:leader="dot" w:pos="10585"/>
            </w:tabs>
            <w:spacing w:before="44"/>
          </w:pPr>
          <w:hyperlink w:anchor="_bookmark250" w:history="1">
            <w:r w:rsidR="000459B2">
              <w:t>Introduction</w:t>
            </w:r>
          </w:hyperlink>
          <w:r w:rsidR="000459B2">
            <w:tab/>
          </w:r>
          <w:hyperlink w:anchor="_bookmark250" w:history="1">
            <w:r w:rsidR="000459B2">
              <w:t>284</w:t>
            </w:r>
          </w:hyperlink>
        </w:p>
        <w:p w:rsidR="000F652E" w:rsidRDefault="00525094">
          <w:pPr>
            <w:pStyle w:val="TOC2"/>
            <w:numPr>
              <w:ilvl w:val="1"/>
              <w:numId w:val="203"/>
            </w:numPr>
            <w:tabs>
              <w:tab w:val="left" w:pos="613"/>
              <w:tab w:val="right" w:leader="dot" w:pos="10585"/>
            </w:tabs>
          </w:pPr>
          <w:hyperlink w:anchor="_bookmark251" w:history="1">
            <w:r w:rsidR="000459B2">
              <w:t>ISO</w:t>
            </w:r>
            <w:r w:rsidR="000459B2">
              <w:rPr>
                <w:spacing w:val="-2"/>
              </w:rPr>
              <w:t xml:space="preserve"> </w:t>
            </w:r>
            <w:r w:rsidR="000459B2">
              <w:t>15118</w:t>
            </w:r>
            <w:r w:rsidR="000459B2">
              <w:rPr>
                <w:spacing w:val="-1"/>
              </w:rPr>
              <w:t xml:space="preserve"> </w:t>
            </w:r>
            <w:r w:rsidR="000459B2">
              <w:t>Certificates</w:t>
            </w:r>
          </w:hyperlink>
          <w:r w:rsidR="000459B2">
            <w:tab/>
          </w:r>
          <w:hyperlink w:anchor="_bookmark251" w:history="1">
            <w:r w:rsidR="000459B2">
              <w:t>287</w:t>
            </w:r>
          </w:hyperlink>
        </w:p>
        <w:p w:rsidR="000F652E" w:rsidRDefault="00525094">
          <w:pPr>
            <w:pStyle w:val="TOC3"/>
            <w:numPr>
              <w:ilvl w:val="2"/>
              <w:numId w:val="203"/>
            </w:numPr>
            <w:tabs>
              <w:tab w:val="left" w:pos="1061"/>
              <w:tab w:val="right" w:leader="dot" w:pos="10585"/>
            </w:tabs>
          </w:pPr>
          <w:hyperlink w:anchor="_bookmark252" w:history="1">
            <w:r w:rsidR="000459B2">
              <w:t>ISO 15118</w:t>
            </w:r>
            <w:r w:rsidR="000459B2">
              <w:rPr>
                <w:spacing w:val="-3"/>
              </w:rPr>
              <w:t xml:space="preserve"> </w:t>
            </w:r>
            <w:r w:rsidR="000459B2">
              <w:t>Certificate</w:t>
            </w:r>
            <w:r w:rsidR="000459B2">
              <w:rPr>
                <w:spacing w:val="-1"/>
              </w:rPr>
              <w:t xml:space="preserve"> </w:t>
            </w:r>
            <w:r w:rsidR="000459B2">
              <w:t>structure</w:t>
            </w:r>
          </w:hyperlink>
          <w:r w:rsidR="000459B2">
            <w:tab/>
          </w:r>
          <w:hyperlink w:anchor="_bookmark252" w:history="1">
            <w:r w:rsidR="000459B2">
              <w:t>287</w:t>
            </w:r>
          </w:hyperlink>
        </w:p>
        <w:p w:rsidR="000F652E" w:rsidRDefault="00525094">
          <w:pPr>
            <w:pStyle w:val="TOC3"/>
            <w:numPr>
              <w:ilvl w:val="2"/>
              <w:numId w:val="203"/>
            </w:numPr>
            <w:tabs>
              <w:tab w:val="left" w:pos="1061"/>
              <w:tab w:val="right" w:leader="dot" w:pos="10585"/>
            </w:tabs>
          </w:pPr>
          <w:hyperlink w:anchor="_bookmark253" w:history="1">
            <w:r w:rsidR="000459B2">
              <w:t>Using ISO 15118 Certificates</w:t>
            </w:r>
            <w:r w:rsidR="000459B2">
              <w:rPr>
                <w:spacing w:val="-5"/>
              </w:rPr>
              <w:t xml:space="preserve"> </w:t>
            </w:r>
            <w:r w:rsidR="000459B2">
              <w:t>in</w:t>
            </w:r>
            <w:r w:rsidR="000459B2">
              <w:rPr>
                <w:spacing w:val="-1"/>
              </w:rPr>
              <w:t xml:space="preserve"> </w:t>
            </w:r>
            <w:r w:rsidR="000459B2">
              <w:t>OCPP</w:t>
            </w:r>
          </w:hyperlink>
          <w:r w:rsidR="000459B2">
            <w:tab/>
          </w:r>
          <w:hyperlink w:anchor="_bookmark253" w:history="1">
            <w:r w:rsidR="000459B2">
              <w:t>288</w:t>
            </w:r>
          </w:hyperlink>
        </w:p>
        <w:p w:rsidR="000F652E" w:rsidRDefault="00525094">
          <w:pPr>
            <w:pStyle w:val="TOC3"/>
            <w:numPr>
              <w:ilvl w:val="2"/>
              <w:numId w:val="203"/>
            </w:numPr>
            <w:tabs>
              <w:tab w:val="left" w:pos="1061"/>
              <w:tab w:val="right" w:leader="dot" w:pos="10585"/>
            </w:tabs>
          </w:pPr>
          <w:hyperlink w:anchor="_bookmark254" w:history="1">
            <w:r w:rsidR="000459B2">
              <w:t>15118</w:t>
            </w:r>
            <w:r w:rsidR="000459B2">
              <w:rPr>
                <w:spacing w:val="-2"/>
              </w:rPr>
              <w:t xml:space="preserve"> </w:t>
            </w:r>
            <w:r w:rsidR="000459B2">
              <w:t>communication</w:t>
            </w:r>
            <w:r w:rsidR="000459B2">
              <w:rPr>
                <w:spacing w:val="-1"/>
              </w:rPr>
              <w:t xml:space="preserve"> </w:t>
            </w:r>
            <w:r w:rsidR="000459B2">
              <w:t>set-up</w:t>
            </w:r>
          </w:hyperlink>
          <w:r w:rsidR="000459B2">
            <w:tab/>
          </w:r>
          <w:hyperlink w:anchor="_bookmark254" w:history="1">
            <w:r w:rsidR="000459B2">
              <w:t>289</w:t>
            </w:r>
          </w:hyperlink>
        </w:p>
        <w:p w:rsidR="000F652E" w:rsidRDefault="00525094">
          <w:pPr>
            <w:pStyle w:val="TOC3"/>
            <w:numPr>
              <w:ilvl w:val="2"/>
              <w:numId w:val="203"/>
            </w:numPr>
            <w:tabs>
              <w:tab w:val="left" w:pos="1061"/>
              <w:tab w:val="right" w:leader="dot" w:pos="10585"/>
            </w:tabs>
            <w:spacing w:before="44"/>
          </w:pPr>
          <w:hyperlink w:anchor="_bookmark255" w:history="1">
            <w:r w:rsidR="000459B2">
              <w:t>Certificate - Use</w:t>
            </w:r>
            <w:r w:rsidR="000459B2">
              <w:rPr>
                <w:spacing w:val="-4"/>
              </w:rPr>
              <w:t xml:space="preserve"> </w:t>
            </w:r>
            <w:r w:rsidR="000459B2">
              <w:t>Case</w:t>
            </w:r>
            <w:r w:rsidR="000459B2">
              <w:rPr>
                <w:spacing w:val="-1"/>
              </w:rPr>
              <w:t xml:space="preserve"> </w:t>
            </w:r>
            <w:r w:rsidR="000459B2">
              <w:t>mapping</w:t>
            </w:r>
          </w:hyperlink>
          <w:r w:rsidR="000459B2">
            <w:tab/>
          </w:r>
          <w:hyperlink w:anchor="_bookmark255" w:history="1">
            <w:r w:rsidR="000459B2">
              <w:t>289</w:t>
            </w:r>
          </w:hyperlink>
        </w:p>
        <w:p w:rsidR="000F652E" w:rsidRDefault="00525094">
          <w:pPr>
            <w:pStyle w:val="TOC2"/>
            <w:numPr>
              <w:ilvl w:val="1"/>
              <w:numId w:val="203"/>
            </w:numPr>
            <w:tabs>
              <w:tab w:val="left" w:pos="613"/>
              <w:tab w:val="right" w:leader="dot" w:pos="10585"/>
            </w:tabs>
          </w:pPr>
          <w:hyperlink w:anchor="_bookmark256" w:history="1">
            <w:r w:rsidR="000459B2">
              <w:t>Use cases from ISO 15118 relevant</w:t>
            </w:r>
            <w:r w:rsidR="000459B2">
              <w:rPr>
                <w:spacing w:val="-8"/>
              </w:rPr>
              <w:t xml:space="preserve"> </w:t>
            </w:r>
            <w:r w:rsidR="000459B2">
              <w:t>for</w:t>
            </w:r>
            <w:r w:rsidR="000459B2">
              <w:rPr>
                <w:spacing w:val="-1"/>
              </w:rPr>
              <w:t xml:space="preserve"> </w:t>
            </w:r>
            <w:r w:rsidR="000459B2">
              <w:t>OCPP</w:t>
            </w:r>
          </w:hyperlink>
          <w:r w:rsidR="000459B2">
            <w:tab/>
          </w:r>
          <w:hyperlink w:anchor="_bookmark256" w:history="1">
            <w:r w:rsidR="000459B2">
              <w:t>291</w:t>
            </w:r>
          </w:hyperlink>
        </w:p>
        <w:p w:rsidR="000F652E" w:rsidRDefault="00525094">
          <w:pPr>
            <w:pStyle w:val="TOC2"/>
            <w:numPr>
              <w:ilvl w:val="1"/>
              <w:numId w:val="203"/>
            </w:numPr>
            <w:tabs>
              <w:tab w:val="left" w:pos="613"/>
              <w:tab w:val="right" w:leader="dot" w:pos="10585"/>
            </w:tabs>
          </w:pPr>
          <w:hyperlink w:anchor="_bookmark257"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257" w:history="1">
            <w:r w:rsidR="000459B2">
              <w:t>292</w:t>
            </w:r>
          </w:hyperlink>
        </w:p>
        <w:p w:rsidR="000F652E" w:rsidRDefault="00525094">
          <w:pPr>
            <w:pStyle w:val="TOC3"/>
            <w:tabs>
              <w:tab w:val="right" w:leader="dot" w:pos="10585"/>
            </w:tabs>
            <w:ind w:left="720" w:firstLine="0"/>
          </w:pPr>
          <w:hyperlink w:anchor="_bookmark258" w:history="1">
            <w:r w:rsidR="000459B2">
              <w:t>M01 - Certificate</w:t>
            </w:r>
            <w:r w:rsidR="000459B2">
              <w:rPr>
                <w:spacing w:val="-4"/>
              </w:rPr>
              <w:t xml:space="preserve"> </w:t>
            </w:r>
            <w:r w:rsidR="000459B2">
              <w:t>installation</w:t>
            </w:r>
            <w:r w:rsidR="000459B2">
              <w:rPr>
                <w:spacing w:val="-1"/>
              </w:rPr>
              <w:t xml:space="preserve"> </w:t>
            </w:r>
            <w:r w:rsidR="000459B2">
              <w:t>EV</w:t>
            </w:r>
          </w:hyperlink>
          <w:r w:rsidR="000459B2">
            <w:tab/>
          </w:r>
          <w:hyperlink w:anchor="_bookmark258" w:history="1">
            <w:r w:rsidR="000459B2">
              <w:t>292</w:t>
            </w:r>
          </w:hyperlink>
        </w:p>
        <w:p w:rsidR="000F652E" w:rsidRDefault="00525094">
          <w:pPr>
            <w:pStyle w:val="TOC3"/>
            <w:tabs>
              <w:tab w:val="right" w:leader="dot" w:pos="10585"/>
            </w:tabs>
            <w:spacing w:before="44"/>
            <w:ind w:left="720" w:firstLine="0"/>
          </w:pPr>
          <w:hyperlink w:anchor="_bookmark259" w:history="1">
            <w:r w:rsidR="000459B2">
              <w:t>M02 - Certificate</w:t>
            </w:r>
            <w:r w:rsidR="000459B2">
              <w:rPr>
                <w:spacing w:val="-4"/>
              </w:rPr>
              <w:t xml:space="preserve"> </w:t>
            </w:r>
            <w:r w:rsidR="000459B2">
              <w:t>Update</w:t>
            </w:r>
            <w:r w:rsidR="000459B2">
              <w:rPr>
                <w:spacing w:val="-1"/>
              </w:rPr>
              <w:t xml:space="preserve"> </w:t>
            </w:r>
            <w:r w:rsidR="000459B2">
              <w:t>EV</w:t>
            </w:r>
          </w:hyperlink>
          <w:r w:rsidR="000459B2">
            <w:tab/>
          </w:r>
          <w:hyperlink w:anchor="_bookmark259" w:history="1">
            <w:r w:rsidR="000459B2">
              <w:t>293</w:t>
            </w:r>
          </w:hyperlink>
        </w:p>
        <w:p w:rsidR="000F652E" w:rsidRDefault="00525094">
          <w:pPr>
            <w:pStyle w:val="TOC3"/>
            <w:tabs>
              <w:tab w:val="right" w:leader="dot" w:pos="10585"/>
            </w:tabs>
            <w:ind w:left="720" w:firstLine="0"/>
          </w:pPr>
          <w:hyperlink w:anchor="_bookmark260" w:history="1">
            <w:r w:rsidR="000459B2">
              <w:t>M03 - Retrieve list of available certificates from a</w:t>
            </w:r>
            <w:r w:rsidR="000459B2">
              <w:rPr>
                <w:spacing w:val="-14"/>
              </w:rPr>
              <w:t xml:space="preserve"> </w:t>
            </w:r>
            <w:r w:rsidR="000459B2">
              <w:t>Charging</w:t>
            </w:r>
            <w:r w:rsidR="000459B2">
              <w:rPr>
                <w:spacing w:val="-1"/>
              </w:rPr>
              <w:t xml:space="preserve"> </w:t>
            </w:r>
            <w:r w:rsidR="000459B2">
              <w:t>Station</w:t>
            </w:r>
          </w:hyperlink>
          <w:r w:rsidR="000459B2">
            <w:tab/>
          </w:r>
          <w:hyperlink w:anchor="_bookmark260" w:history="1">
            <w:r w:rsidR="000459B2">
              <w:t>294</w:t>
            </w:r>
          </w:hyperlink>
        </w:p>
        <w:p w:rsidR="000F652E" w:rsidRDefault="00525094">
          <w:pPr>
            <w:pStyle w:val="TOC3"/>
            <w:tabs>
              <w:tab w:val="right" w:leader="dot" w:pos="10585"/>
            </w:tabs>
            <w:ind w:left="720" w:firstLine="0"/>
          </w:pPr>
          <w:hyperlink w:anchor="_bookmark261" w:history="1">
            <w:r w:rsidR="000459B2">
              <w:t>M04 - Delete a specific certificate from a</w:t>
            </w:r>
            <w:r w:rsidR="000459B2">
              <w:rPr>
                <w:spacing w:val="-11"/>
              </w:rPr>
              <w:t xml:space="preserve"> </w:t>
            </w:r>
            <w:r w:rsidR="000459B2">
              <w:t>Charging</w:t>
            </w:r>
            <w:r w:rsidR="000459B2">
              <w:rPr>
                <w:spacing w:val="-2"/>
              </w:rPr>
              <w:t xml:space="preserve"> </w:t>
            </w:r>
            <w:r w:rsidR="000459B2">
              <w:t>Station</w:t>
            </w:r>
          </w:hyperlink>
          <w:r w:rsidR="000459B2">
            <w:tab/>
          </w:r>
          <w:hyperlink w:anchor="_bookmark261" w:history="1">
            <w:r w:rsidR="000459B2">
              <w:t>295</w:t>
            </w:r>
          </w:hyperlink>
        </w:p>
        <w:p w:rsidR="000F652E" w:rsidRDefault="00525094">
          <w:pPr>
            <w:pStyle w:val="TOC3"/>
            <w:tabs>
              <w:tab w:val="right" w:leader="dot" w:pos="10585"/>
            </w:tabs>
            <w:ind w:left="720" w:firstLine="0"/>
          </w:pPr>
          <w:hyperlink w:anchor="_bookmark262" w:history="1">
            <w:r w:rsidR="000459B2">
              <w:t>M05 - Install CA certificate in a</w:t>
            </w:r>
            <w:r w:rsidR="000459B2">
              <w:rPr>
                <w:spacing w:val="-9"/>
              </w:rPr>
              <w:t xml:space="preserve"> </w:t>
            </w:r>
            <w:r w:rsidR="000459B2">
              <w:t>Charging</w:t>
            </w:r>
            <w:r w:rsidR="000459B2">
              <w:rPr>
                <w:spacing w:val="-2"/>
              </w:rPr>
              <w:t xml:space="preserve"> </w:t>
            </w:r>
            <w:r w:rsidR="000459B2">
              <w:t>Station</w:t>
            </w:r>
          </w:hyperlink>
          <w:r w:rsidR="000459B2">
            <w:tab/>
          </w:r>
          <w:hyperlink w:anchor="_bookmark262" w:history="1">
            <w:r w:rsidR="000459B2">
              <w:t>296</w:t>
            </w:r>
          </w:hyperlink>
        </w:p>
        <w:p w:rsidR="000F652E" w:rsidRDefault="00525094">
          <w:pPr>
            <w:pStyle w:val="TOC3"/>
            <w:tabs>
              <w:tab w:val="right" w:leader="dot" w:pos="10585"/>
            </w:tabs>
            <w:ind w:left="720" w:firstLine="0"/>
          </w:pPr>
          <w:hyperlink w:anchor="_bookmark263" w:history="1">
            <w:r w:rsidR="000459B2">
              <w:t>M06 - Get V2G Charging Station</w:t>
            </w:r>
            <w:r w:rsidR="000459B2">
              <w:rPr>
                <w:spacing w:val="-8"/>
              </w:rPr>
              <w:t xml:space="preserve"> </w:t>
            </w:r>
            <w:r w:rsidR="000459B2">
              <w:t>Certificate</w:t>
            </w:r>
            <w:r w:rsidR="000459B2">
              <w:rPr>
                <w:spacing w:val="-1"/>
              </w:rPr>
              <w:t xml:space="preserve"> </w:t>
            </w:r>
            <w:r w:rsidR="000459B2">
              <w:t>status</w:t>
            </w:r>
          </w:hyperlink>
          <w:r w:rsidR="000459B2">
            <w:tab/>
          </w:r>
          <w:hyperlink w:anchor="_bookmark263" w:history="1">
            <w:r w:rsidR="000459B2">
              <w:t>298</w:t>
            </w:r>
          </w:hyperlink>
        </w:p>
        <w:p w:rsidR="000F652E" w:rsidRDefault="00525094">
          <w:pPr>
            <w:pStyle w:val="TOC1"/>
            <w:numPr>
              <w:ilvl w:val="0"/>
              <w:numId w:val="203"/>
            </w:numPr>
            <w:tabs>
              <w:tab w:val="left" w:pos="340"/>
              <w:tab w:val="right" w:leader="dot" w:pos="10585"/>
            </w:tabs>
            <w:spacing w:before="44"/>
            <w:ind w:left="339" w:hanging="220"/>
          </w:pPr>
          <w:hyperlink w:anchor="_bookmark264" w:history="1">
            <w:r w:rsidR="000459B2">
              <w:t>Diagnostics</w:t>
            </w:r>
          </w:hyperlink>
          <w:r w:rsidR="000459B2">
            <w:tab/>
          </w:r>
          <w:hyperlink w:anchor="_bookmark264" w:history="1">
            <w:r w:rsidR="000459B2">
              <w:t>300</w:t>
            </w:r>
          </w:hyperlink>
        </w:p>
        <w:p w:rsidR="000F652E" w:rsidRDefault="00525094">
          <w:pPr>
            <w:pStyle w:val="TOC2"/>
            <w:numPr>
              <w:ilvl w:val="1"/>
              <w:numId w:val="203"/>
            </w:numPr>
            <w:tabs>
              <w:tab w:val="left" w:pos="613"/>
              <w:tab w:val="right" w:leader="dot" w:pos="10585"/>
            </w:tabs>
          </w:pPr>
          <w:hyperlink w:anchor="_bookmark265" w:history="1">
            <w:r w:rsidR="000459B2">
              <w:t>Introduction</w:t>
            </w:r>
          </w:hyperlink>
          <w:r w:rsidR="000459B2">
            <w:tab/>
          </w:r>
          <w:hyperlink w:anchor="_bookmark265" w:history="1">
            <w:r w:rsidR="000459B2">
              <w:t>301</w:t>
            </w:r>
          </w:hyperlink>
        </w:p>
        <w:p w:rsidR="000F652E" w:rsidRDefault="00525094">
          <w:pPr>
            <w:pStyle w:val="TOC2"/>
            <w:numPr>
              <w:ilvl w:val="1"/>
              <w:numId w:val="203"/>
            </w:numPr>
            <w:tabs>
              <w:tab w:val="left" w:pos="613"/>
              <w:tab w:val="right" w:leader="dot" w:pos="10585"/>
            </w:tabs>
          </w:pPr>
          <w:hyperlink w:anchor="_bookmark266"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266" w:history="1">
            <w:r w:rsidR="000459B2">
              <w:t>302</w:t>
            </w:r>
          </w:hyperlink>
        </w:p>
        <w:p w:rsidR="000F652E" w:rsidRDefault="00525094">
          <w:pPr>
            <w:pStyle w:val="TOC3"/>
            <w:numPr>
              <w:ilvl w:val="2"/>
              <w:numId w:val="203"/>
            </w:numPr>
            <w:tabs>
              <w:tab w:val="left" w:pos="1061"/>
              <w:tab w:val="right" w:leader="dot" w:pos="10585"/>
            </w:tabs>
          </w:pPr>
          <w:hyperlink w:anchor="_bookmark267" w:history="1">
            <w:r w:rsidR="000459B2">
              <w:t>Logging</w:t>
            </w:r>
          </w:hyperlink>
          <w:r w:rsidR="000459B2">
            <w:tab/>
          </w:r>
          <w:hyperlink w:anchor="_bookmark267" w:history="1">
            <w:r w:rsidR="000459B2">
              <w:t>302</w:t>
            </w:r>
          </w:hyperlink>
        </w:p>
        <w:p w:rsidR="000F652E" w:rsidRDefault="00525094">
          <w:pPr>
            <w:pStyle w:val="TOC3"/>
            <w:tabs>
              <w:tab w:val="right" w:leader="dot" w:pos="10585"/>
            </w:tabs>
            <w:ind w:left="720" w:firstLine="0"/>
          </w:pPr>
          <w:hyperlink w:anchor="_bookmark268" w:history="1">
            <w:r w:rsidR="000459B2">
              <w:t>N01 - Retrieve</w:t>
            </w:r>
            <w:r w:rsidR="000459B2">
              <w:rPr>
                <w:spacing w:val="-4"/>
              </w:rPr>
              <w:t xml:space="preserve"> </w:t>
            </w:r>
            <w:r w:rsidR="000459B2">
              <w:t>Log</w:t>
            </w:r>
            <w:r w:rsidR="000459B2">
              <w:rPr>
                <w:spacing w:val="-1"/>
              </w:rPr>
              <w:t xml:space="preserve"> </w:t>
            </w:r>
            <w:r w:rsidR="000459B2">
              <w:t>Information</w:t>
            </w:r>
          </w:hyperlink>
          <w:r w:rsidR="000459B2">
            <w:tab/>
          </w:r>
          <w:hyperlink w:anchor="_bookmark268" w:history="1">
            <w:r w:rsidR="000459B2">
              <w:t>302</w:t>
            </w:r>
          </w:hyperlink>
        </w:p>
        <w:p w:rsidR="000F652E" w:rsidRDefault="00525094">
          <w:pPr>
            <w:pStyle w:val="TOC3"/>
            <w:numPr>
              <w:ilvl w:val="2"/>
              <w:numId w:val="203"/>
            </w:numPr>
            <w:tabs>
              <w:tab w:val="left" w:pos="1061"/>
              <w:tab w:val="right" w:leader="dot" w:pos="10585"/>
            </w:tabs>
            <w:spacing w:before="44"/>
          </w:pPr>
          <w:hyperlink w:anchor="_bookmark269" w:history="1">
            <w:r w:rsidR="000459B2">
              <w:t>Configure</w:t>
            </w:r>
            <w:r w:rsidR="000459B2">
              <w:rPr>
                <w:spacing w:val="-2"/>
              </w:rPr>
              <w:t xml:space="preserve"> </w:t>
            </w:r>
            <w:r w:rsidR="000459B2">
              <w:t>Monitoring</w:t>
            </w:r>
          </w:hyperlink>
          <w:r w:rsidR="000459B2">
            <w:tab/>
          </w:r>
          <w:hyperlink w:anchor="_bookmark269" w:history="1">
            <w:r w:rsidR="000459B2">
              <w:t>304</w:t>
            </w:r>
          </w:hyperlink>
        </w:p>
        <w:p w:rsidR="000F652E" w:rsidRDefault="00525094">
          <w:pPr>
            <w:pStyle w:val="TOC3"/>
            <w:tabs>
              <w:tab w:val="right" w:leader="dot" w:pos="10585"/>
            </w:tabs>
            <w:ind w:left="720" w:firstLine="0"/>
          </w:pPr>
          <w:hyperlink w:anchor="_bookmark270" w:history="1">
            <w:r w:rsidR="000459B2">
              <w:t>N02 - Get</w:t>
            </w:r>
            <w:r w:rsidR="000459B2">
              <w:rPr>
                <w:spacing w:val="-4"/>
              </w:rPr>
              <w:t xml:space="preserve"> </w:t>
            </w:r>
            <w:r w:rsidR="000459B2">
              <w:t>Monitoring</w:t>
            </w:r>
            <w:r w:rsidR="000459B2">
              <w:rPr>
                <w:spacing w:val="-1"/>
              </w:rPr>
              <w:t xml:space="preserve"> </w:t>
            </w:r>
            <w:r w:rsidR="000459B2">
              <w:t>report</w:t>
            </w:r>
          </w:hyperlink>
          <w:r w:rsidR="000459B2">
            <w:tab/>
          </w:r>
          <w:hyperlink w:anchor="_bookmark270" w:history="1">
            <w:r w:rsidR="000459B2">
              <w:t>304</w:t>
            </w:r>
          </w:hyperlink>
        </w:p>
        <w:p w:rsidR="000F652E" w:rsidRDefault="00525094">
          <w:pPr>
            <w:pStyle w:val="TOC3"/>
            <w:tabs>
              <w:tab w:val="right" w:leader="dot" w:pos="10585"/>
            </w:tabs>
            <w:ind w:left="720" w:firstLine="0"/>
          </w:pPr>
          <w:hyperlink w:anchor="_bookmark271" w:history="1">
            <w:r w:rsidR="000459B2">
              <w:t>N03 - Set</w:t>
            </w:r>
            <w:r w:rsidR="000459B2">
              <w:rPr>
                <w:spacing w:val="-4"/>
              </w:rPr>
              <w:t xml:space="preserve"> </w:t>
            </w:r>
            <w:r w:rsidR="000459B2">
              <w:t>Monitoring</w:t>
            </w:r>
            <w:r w:rsidR="000459B2">
              <w:rPr>
                <w:spacing w:val="-1"/>
              </w:rPr>
              <w:t xml:space="preserve"> </w:t>
            </w:r>
            <w:r w:rsidR="000459B2">
              <w:t>Base</w:t>
            </w:r>
          </w:hyperlink>
          <w:r w:rsidR="000459B2">
            <w:tab/>
          </w:r>
          <w:hyperlink w:anchor="_bookmark271" w:history="1">
            <w:r w:rsidR="000459B2">
              <w:t>305</w:t>
            </w:r>
          </w:hyperlink>
        </w:p>
        <w:p w:rsidR="000F652E" w:rsidRDefault="00525094">
          <w:pPr>
            <w:pStyle w:val="TOC3"/>
            <w:tabs>
              <w:tab w:val="right" w:leader="dot" w:pos="10585"/>
            </w:tabs>
            <w:ind w:left="720" w:firstLine="0"/>
          </w:pPr>
          <w:hyperlink w:anchor="_bookmark272" w:history="1">
            <w:r w:rsidR="000459B2">
              <w:t>N04 - Set</w:t>
            </w:r>
            <w:r w:rsidR="000459B2">
              <w:rPr>
                <w:spacing w:val="-4"/>
              </w:rPr>
              <w:t xml:space="preserve"> </w:t>
            </w:r>
            <w:r w:rsidR="000459B2">
              <w:t>Variable</w:t>
            </w:r>
            <w:r w:rsidR="000459B2">
              <w:rPr>
                <w:spacing w:val="-1"/>
              </w:rPr>
              <w:t xml:space="preserve"> </w:t>
            </w:r>
            <w:r w:rsidR="000459B2">
              <w:t>Monitoring</w:t>
            </w:r>
          </w:hyperlink>
          <w:r w:rsidR="000459B2">
            <w:tab/>
          </w:r>
          <w:hyperlink w:anchor="_bookmark272" w:history="1">
            <w:r w:rsidR="000459B2">
              <w:t>306</w:t>
            </w:r>
          </w:hyperlink>
        </w:p>
        <w:p w:rsidR="000F652E" w:rsidRDefault="00525094">
          <w:pPr>
            <w:pStyle w:val="TOC3"/>
            <w:tabs>
              <w:tab w:val="right" w:leader="dot" w:pos="10585"/>
            </w:tabs>
            <w:spacing w:before="44"/>
            <w:ind w:left="720" w:firstLine="0"/>
          </w:pPr>
          <w:hyperlink w:anchor="_bookmark273" w:history="1">
            <w:r w:rsidR="000459B2">
              <w:t>N05 - Set</w:t>
            </w:r>
            <w:r w:rsidR="000459B2">
              <w:rPr>
                <w:spacing w:val="-4"/>
              </w:rPr>
              <w:t xml:space="preserve"> </w:t>
            </w:r>
            <w:r w:rsidR="000459B2">
              <w:t>Monitoring</w:t>
            </w:r>
            <w:r w:rsidR="000459B2">
              <w:rPr>
                <w:spacing w:val="-1"/>
              </w:rPr>
              <w:t xml:space="preserve"> </w:t>
            </w:r>
            <w:r w:rsidR="000459B2">
              <w:t>Level</w:t>
            </w:r>
          </w:hyperlink>
          <w:r w:rsidR="000459B2">
            <w:tab/>
          </w:r>
          <w:hyperlink w:anchor="_bookmark273" w:history="1">
            <w:r w:rsidR="000459B2">
              <w:t>309</w:t>
            </w:r>
          </w:hyperlink>
        </w:p>
        <w:p w:rsidR="000F652E" w:rsidRDefault="00525094">
          <w:pPr>
            <w:pStyle w:val="TOC3"/>
            <w:tabs>
              <w:tab w:val="right" w:leader="dot" w:pos="10585"/>
            </w:tabs>
            <w:ind w:left="720" w:firstLine="0"/>
          </w:pPr>
          <w:hyperlink w:anchor="_bookmark274" w:history="1">
            <w:r w:rsidR="000459B2">
              <w:t>N06 - Clear /</w:t>
            </w:r>
            <w:r w:rsidR="000459B2">
              <w:rPr>
                <w:spacing w:val="-5"/>
              </w:rPr>
              <w:t xml:space="preserve"> </w:t>
            </w:r>
            <w:r w:rsidR="000459B2">
              <w:t>Remove</w:t>
            </w:r>
            <w:r w:rsidR="000459B2">
              <w:rPr>
                <w:spacing w:val="-1"/>
              </w:rPr>
              <w:t xml:space="preserve"> </w:t>
            </w:r>
            <w:r w:rsidR="000459B2">
              <w:t>Monitoring</w:t>
            </w:r>
          </w:hyperlink>
          <w:r w:rsidR="000459B2">
            <w:tab/>
          </w:r>
          <w:hyperlink w:anchor="_bookmark274" w:history="1">
            <w:r w:rsidR="000459B2">
              <w:t>309</w:t>
            </w:r>
          </w:hyperlink>
        </w:p>
        <w:p w:rsidR="000F652E" w:rsidRDefault="00525094">
          <w:pPr>
            <w:pStyle w:val="TOC3"/>
            <w:numPr>
              <w:ilvl w:val="2"/>
              <w:numId w:val="203"/>
            </w:numPr>
            <w:tabs>
              <w:tab w:val="left" w:pos="1061"/>
              <w:tab w:val="right" w:leader="dot" w:pos="10585"/>
            </w:tabs>
          </w:pPr>
          <w:hyperlink w:anchor="_bookmark275" w:history="1">
            <w:r w:rsidR="000459B2">
              <w:t>Monitoring</w:t>
            </w:r>
            <w:r w:rsidR="000459B2">
              <w:rPr>
                <w:spacing w:val="-2"/>
              </w:rPr>
              <w:t xml:space="preserve"> </w:t>
            </w:r>
            <w:r w:rsidR="000459B2">
              <w:t>Events</w:t>
            </w:r>
          </w:hyperlink>
          <w:r w:rsidR="000459B2">
            <w:tab/>
          </w:r>
          <w:hyperlink w:anchor="_bookmark275" w:history="1">
            <w:r w:rsidR="000459B2">
              <w:t>310</w:t>
            </w:r>
          </w:hyperlink>
        </w:p>
        <w:p w:rsidR="000F652E" w:rsidRDefault="00525094">
          <w:pPr>
            <w:pStyle w:val="TOC3"/>
            <w:tabs>
              <w:tab w:val="right" w:leader="dot" w:pos="10585"/>
            </w:tabs>
            <w:ind w:left="720" w:firstLine="0"/>
          </w:pPr>
          <w:hyperlink w:anchor="_bookmark276" w:history="1">
            <w:r w:rsidR="000459B2">
              <w:t>N07 -</w:t>
            </w:r>
            <w:r w:rsidR="000459B2">
              <w:rPr>
                <w:spacing w:val="-3"/>
              </w:rPr>
              <w:t xml:space="preserve"> </w:t>
            </w:r>
            <w:r w:rsidR="000459B2">
              <w:t>Alert</w:t>
            </w:r>
            <w:r w:rsidR="000459B2">
              <w:rPr>
                <w:spacing w:val="-1"/>
              </w:rPr>
              <w:t xml:space="preserve"> </w:t>
            </w:r>
            <w:r w:rsidR="000459B2">
              <w:t>Event</w:t>
            </w:r>
          </w:hyperlink>
          <w:r w:rsidR="000459B2">
            <w:tab/>
          </w:r>
          <w:hyperlink w:anchor="_bookmark276" w:history="1">
            <w:r w:rsidR="000459B2">
              <w:t>310</w:t>
            </w:r>
          </w:hyperlink>
        </w:p>
        <w:p w:rsidR="000F652E" w:rsidRDefault="00525094">
          <w:pPr>
            <w:pStyle w:val="TOC3"/>
            <w:tabs>
              <w:tab w:val="right" w:leader="dot" w:pos="10585"/>
            </w:tabs>
            <w:ind w:left="720" w:firstLine="0"/>
          </w:pPr>
          <w:hyperlink w:anchor="_bookmark277" w:history="1">
            <w:r w:rsidR="000459B2">
              <w:t>N08 -</w:t>
            </w:r>
            <w:r w:rsidR="000459B2">
              <w:rPr>
                <w:spacing w:val="-3"/>
              </w:rPr>
              <w:t xml:space="preserve"> </w:t>
            </w:r>
            <w:r w:rsidR="000459B2">
              <w:t>Periodic</w:t>
            </w:r>
            <w:r w:rsidR="000459B2">
              <w:rPr>
                <w:spacing w:val="-1"/>
              </w:rPr>
              <w:t xml:space="preserve"> </w:t>
            </w:r>
            <w:r w:rsidR="000459B2">
              <w:t>Event</w:t>
            </w:r>
          </w:hyperlink>
          <w:r w:rsidR="000459B2">
            <w:tab/>
          </w:r>
          <w:hyperlink w:anchor="_bookmark277" w:history="1">
            <w:r w:rsidR="000459B2">
              <w:t>313</w:t>
            </w:r>
          </w:hyperlink>
        </w:p>
        <w:p w:rsidR="000F652E" w:rsidRDefault="00525094">
          <w:pPr>
            <w:pStyle w:val="TOC3"/>
            <w:numPr>
              <w:ilvl w:val="2"/>
              <w:numId w:val="203"/>
            </w:numPr>
            <w:tabs>
              <w:tab w:val="left" w:pos="1061"/>
              <w:tab w:val="right" w:leader="dot" w:pos="10585"/>
            </w:tabs>
            <w:spacing w:before="44" w:after="20"/>
          </w:pPr>
          <w:hyperlink w:anchor="_bookmark278" w:history="1">
            <w:r w:rsidR="000459B2">
              <w:t>Customer</w:t>
            </w:r>
            <w:r w:rsidR="000459B2">
              <w:rPr>
                <w:spacing w:val="-2"/>
              </w:rPr>
              <w:t xml:space="preserve"> </w:t>
            </w:r>
            <w:r w:rsidR="000459B2">
              <w:t>Information</w:t>
            </w:r>
          </w:hyperlink>
          <w:r w:rsidR="000459B2">
            <w:tab/>
          </w:r>
          <w:hyperlink w:anchor="_bookmark278" w:history="1">
            <w:r w:rsidR="000459B2">
              <w:t>315</w:t>
            </w:r>
          </w:hyperlink>
        </w:p>
        <w:p w:rsidR="000F652E" w:rsidRDefault="00525094">
          <w:pPr>
            <w:pStyle w:val="TOC3"/>
            <w:tabs>
              <w:tab w:val="right" w:leader="dot" w:pos="10585"/>
            </w:tabs>
            <w:spacing w:before="66"/>
            <w:ind w:left="720" w:firstLine="0"/>
          </w:pPr>
          <w:hyperlink w:anchor="_bookmark279" w:history="1">
            <w:r w:rsidR="000459B2">
              <w:t>N09 - Get</w:t>
            </w:r>
            <w:r w:rsidR="000459B2">
              <w:rPr>
                <w:spacing w:val="-4"/>
              </w:rPr>
              <w:t xml:space="preserve"> </w:t>
            </w:r>
            <w:r w:rsidR="000459B2">
              <w:t>Customer</w:t>
            </w:r>
            <w:r w:rsidR="000459B2">
              <w:rPr>
                <w:spacing w:val="-1"/>
              </w:rPr>
              <w:t xml:space="preserve"> </w:t>
            </w:r>
            <w:r w:rsidR="000459B2">
              <w:t>Information</w:t>
            </w:r>
          </w:hyperlink>
          <w:r w:rsidR="000459B2">
            <w:tab/>
          </w:r>
          <w:hyperlink w:anchor="_bookmark279" w:history="1">
            <w:r w:rsidR="000459B2">
              <w:t>315</w:t>
            </w:r>
          </w:hyperlink>
        </w:p>
        <w:p w:rsidR="000F652E" w:rsidRDefault="00525094">
          <w:pPr>
            <w:pStyle w:val="TOC3"/>
            <w:tabs>
              <w:tab w:val="right" w:leader="dot" w:pos="10585"/>
            </w:tabs>
            <w:ind w:left="720" w:firstLine="0"/>
          </w:pPr>
          <w:hyperlink w:anchor="_bookmark280" w:history="1">
            <w:r w:rsidR="000459B2">
              <w:t>N10 - Clear</w:t>
            </w:r>
            <w:r w:rsidR="000459B2">
              <w:rPr>
                <w:spacing w:val="-4"/>
              </w:rPr>
              <w:t xml:space="preserve"> </w:t>
            </w:r>
            <w:r w:rsidR="000459B2">
              <w:t>Customer</w:t>
            </w:r>
            <w:r w:rsidR="000459B2">
              <w:rPr>
                <w:spacing w:val="-1"/>
              </w:rPr>
              <w:t xml:space="preserve"> </w:t>
            </w:r>
            <w:r w:rsidR="000459B2">
              <w:t>Information</w:t>
            </w:r>
          </w:hyperlink>
          <w:r w:rsidR="000459B2">
            <w:tab/>
          </w:r>
          <w:hyperlink w:anchor="_bookmark280" w:history="1">
            <w:r w:rsidR="000459B2">
              <w:t>316</w:t>
            </w:r>
          </w:hyperlink>
        </w:p>
        <w:p w:rsidR="000F652E" w:rsidRDefault="00525094">
          <w:pPr>
            <w:pStyle w:val="TOC1"/>
            <w:numPr>
              <w:ilvl w:val="0"/>
              <w:numId w:val="203"/>
            </w:numPr>
            <w:tabs>
              <w:tab w:val="left" w:pos="336"/>
              <w:tab w:val="right" w:leader="dot" w:pos="10585"/>
            </w:tabs>
            <w:spacing w:before="44"/>
            <w:ind w:left="335" w:hanging="216"/>
          </w:pPr>
          <w:hyperlink w:anchor="_bookmark281" w:history="1">
            <w:r w:rsidR="000459B2">
              <w:t>DisplayMessage</w:t>
            </w:r>
          </w:hyperlink>
          <w:r w:rsidR="000459B2">
            <w:tab/>
          </w:r>
          <w:hyperlink w:anchor="_bookmark281" w:history="1">
            <w:r w:rsidR="000459B2">
              <w:t>319</w:t>
            </w:r>
          </w:hyperlink>
        </w:p>
        <w:p w:rsidR="000F652E" w:rsidRDefault="00525094">
          <w:pPr>
            <w:pStyle w:val="TOC2"/>
            <w:numPr>
              <w:ilvl w:val="1"/>
              <w:numId w:val="203"/>
            </w:numPr>
            <w:tabs>
              <w:tab w:val="left" w:pos="613"/>
              <w:tab w:val="right" w:leader="dot" w:pos="10585"/>
            </w:tabs>
          </w:pPr>
          <w:hyperlink w:anchor="_bookmark282" w:history="1">
            <w:r w:rsidR="000459B2">
              <w:t>Introduction</w:t>
            </w:r>
          </w:hyperlink>
          <w:r w:rsidR="000459B2">
            <w:tab/>
          </w:r>
          <w:hyperlink w:anchor="_bookmark282" w:history="1">
            <w:r w:rsidR="000459B2">
              <w:t>320</w:t>
            </w:r>
          </w:hyperlink>
        </w:p>
        <w:p w:rsidR="000F652E" w:rsidRDefault="00525094">
          <w:pPr>
            <w:pStyle w:val="TOC2"/>
            <w:numPr>
              <w:ilvl w:val="1"/>
              <w:numId w:val="203"/>
            </w:numPr>
            <w:tabs>
              <w:tab w:val="left" w:pos="613"/>
              <w:tab w:val="right" w:leader="dot" w:pos="10585"/>
            </w:tabs>
          </w:pPr>
          <w:hyperlink w:anchor="_bookmark283"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283" w:history="1">
            <w:r w:rsidR="000459B2">
              <w:t>321</w:t>
            </w:r>
          </w:hyperlink>
        </w:p>
        <w:p w:rsidR="000F652E" w:rsidRDefault="00525094">
          <w:pPr>
            <w:pStyle w:val="TOC3"/>
            <w:tabs>
              <w:tab w:val="right" w:leader="dot" w:pos="10585"/>
            </w:tabs>
            <w:ind w:left="720" w:firstLine="0"/>
          </w:pPr>
          <w:hyperlink w:anchor="_bookmark284" w:history="1">
            <w:r w:rsidR="000459B2">
              <w:t>O01 -</w:t>
            </w:r>
            <w:r w:rsidR="000459B2">
              <w:rPr>
                <w:spacing w:val="-3"/>
              </w:rPr>
              <w:t xml:space="preserve"> </w:t>
            </w:r>
            <w:r w:rsidR="000459B2">
              <w:t>Set</w:t>
            </w:r>
            <w:r w:rsidR="000459B2">
              <w:rPr>
                <w:spacing w:val="-1"/>
              </w:rPr>
              <w:t xml:space="preserve"> </w:t>
            </w:r>
            <w:r w:rsidR="000459B2">
              <w:t>DisplayMessage</w:t>
            </w:r>
          </w:hyperlink>
          <w:r w:rsidR="000459B2">
            <w:tab/>
          </w:r>
          <w:hyperlink w:anchor="_bookmark284" w:history="1">
            <w:r w:rsidR="000459B2">
              <w:t>321</w:t>
            </w:r>
          </w:hyperlink>
        </w:p>
        <w:p w:rsidR="000F652E" w:rsidRDefault="00525094">
          <w:pPr>
            <w:pStyle w:val="TOC3"/>
            <w:tabs>
              <w:tab w:val="right" w:leader="dot" w:pos="10585"/>
            </w:tabs>
            <w:ind w:left="720" w:firstLine="0"/>
          </w:pPr>
          <w:hyperlink w:anchor="_bookmark285" w:history="1">
            <w:r w:rsidR="000459B2">
              <w:t>O02 - Set DisplayMessage</w:t>
            </w:r>
            <w:r w:rsidR="000459B2">
              <w:rPr>
                <w:spacing w:val="-5"/>
              </w:rPr>
              <w:t xml:space="preserve"> </w:t>
            </w:r>
            <w:r w:rsidR="000459B2">
              <w:t>for</w:t>
            </w:r>
            <w:r w:rsidR="000459B2">
              <w:rPr>
                <w:spacing w:val="-2"/>
              </w:rPr>
              <w:t xml:space="preserve"> </w:t>
            </w:r>
            <w:r w:rsidR="000459B2">
              <w:t>Transaction</w:t>
            </w:r>
          </w:hyperlink>
          <w:r w:rsidR="000459B2">
            <w:tab/>
          </w:r>
          <w:hyperlink w:anchor="_bookmark285" w:history="1">
            <w:r w:rsidR="000459B2">
              <w:t>323</w:t>
            </w:r>
          </w:hyperlink>
        </w:p>
        <w:p w:rsidR="000F652E" w:rsidRDefault="00525094">
          <w:pPr>
            <w:pStyle w:val="TOC3"/>
            <w:tabs>
              <w:tab w:val="right" w:leader="dot" w:pos="10585"/>
            </w:tabs>
            <w:spacing w:before="44"/>
            <w:ind w:left="720" w:firstLine="0"/>
          </w:pPr>
          <w:hyperlink w:anchor="_bookmark286" w:history="1">
            <w:r w:rsidR="000459B2">
              <w:t>O03 - Get</w:t>
            </w:r>
            <w:r w:rsidR="000459B2">
              <w:rPr>
                <w:spacing w:val="-4"/>
              </w:rPr>
              <w:t xml:space="preserve"> </w:t>
            </w:r>
            <w:r w:rsidR="000459B2">
              <w:t>All</w:t>
            </w:r>
            <w:r w:rsidR="000459B2">
              <w:rPr>
                <w:spacing w:val="-1"/>
              </w:rPr>
              <w:t xml:space="preserve"> </w:t>
            </w:r>
            <w:r w:rsidR="000459B2">
              <w:t>DisplayMessages</w:t>
            </w:r>
          </w:hyperlink>
          <w:r w:rsidR="000459B2">
            <w:tab/>
          </w:r>
          <w:hyperlink w:anchor="_bookmark286" w:history="1">
            <w:r w:rsidR="000459B2">
              <w:t>325</w:t>
            </w:r>
          </w:hyperlink>
        </w:p>
        <w:p w:rsidR="000F652E" w:rsidRDefault="00525094">
          <w:pPr>
            <w:pStyle w:val="TOC3"/>
            <w:tabs>
              <w:tab w:val="right" w:leader="dot" w:pos="10585"/>
            </w:tabs>
            <w:ind w:left="720" w:firstLine="0"/>
          </w:pPr>
          <w:hyperlink w:anchor="_bookmark287" w:history="1">
            <w:r w:rsidR="000459B2">
              <w:t>O04 - Get</w:t>
            </w:r>
            <w:r w:rsidR="000459B2">
              <w:rPr>
                <w:spacing w:val="-4"/>
              </w:rPr>
              <w:t xml:space="preserve"> </w:t>
            </w:r>
            <w:r w:rsidR="000459B2">
              <w:t>Specific</w:t>
            </w:r>
            <w:r w:rsidR="000459B2">
              <w:rPr>
                <w:spacing w:val="-1"/>
              </w:rPr>
              <w:t xml:space="preserve"> </w:t>
            </w:r>
            <w:r w:rsidR="000459B2">
              <w:t>DisplayMessages</w:t>
            </w:r>
          </w:hyperlink>
          <w:r w:rsidR="000459B2">
            <w:tab/>
          </w:r>
          <w:hyperlink w:anchor="_bookmark287" w:history="1">
            <w:r w:rsidR="000459B2">
              <w:t>327</w:t>
            </w:r>
          </w:hyperlink>
        </w:p>
        <w:p w:rsidR="000F652E" w:rsidRDefault="00525094">
          <w:pPr>
            <w:pStyle w:val="TOC3"/>
            <w:tabs>
              <w:tab w:val="right" w:leader="dot" w:pos="10585"/>
            </w:tabs>
            <w:ind w:left="720" w:firstLine="0"/>
          </w:pPr>
          <w:hyperlink w:anchor="_bookmark288" w:history="1">
            <w:r w:rsidR="000459B2">
              <w:t>O05 - Clear</w:t>
            </w:r>
            <w:r w:rsidR="000459B2">
              <w:rPr>
                <w:spacing w:val="-4"/>
              </w:rPr>
              <w:t xml:space="preserve"> </w:t>
            </w:r>
            <w:r w:rsidR="000459B2">
              <w:t>a</w:t>
            </w:r>
            <w:r w:rsidR="000459B2">
              <w:rPr>
                <w:spacing w:val="-1"/>
              </w:rPr>
              <w:t xml:space="preserve"> </w:t>
            </w:r>
            <w:r w:rsidR="000459B2">
              <w:t>DisplayMessage</w:t>
            </w:r>
          </w:hyperlink>
          <w:r w:rsidR="000459B2">
            <w:tab/>
          </w:r>
          <w:hyperlink w:anchor="_bookmark288" w:history="1">
            <w:r w:rsidR="000459B2">
              <w:t>329</w:t>
            </w:r>
          </w:hyperlink>
        </w:p>
        <w:p w:rsidR="000F652E" w:rsidRDefault="00525094">
          <w:pPr>
            <w:pStyle w:val="TOC3"/>
            <w:tabs>
              <w:tab w:val="right" w:leader="dot" w:pos="10585"/>
            </w:tabs>
            <w:ind w:left="720" w:firstLine="0"/>
          </w:pPr>
          <w:hyperlink w:anchor="_bookmark289" w:history="1">
            <w:r w:rsidR="000459B2">
              <w:t>O06 -</w:t>
            </w:r>
            <w:r w:rsidR="000459B2">
              <w:rPr>
                <w:spacing w:val="-3"/>
              </w:rPr>
              <w:t xml:space="preserve"> </w:t>
            </w:r>
            <w:r w:rsidR="000459B2">
              <w:t>Replace</w:t>
            </w:r>
            <w:r w:rsidR="000459B2">
              <w:rPr>
                <w:spacing w:val="-1"/>
              </w:rPr>
              <w:t xml:space="preserve"> </w:t>
            </w:r>
            <w:r w:rsidR="000459B2">
              <w:t>DisplayMessage</w:t>
            </w:r>
          </w:hyperlink>
          <w:r w:rsidR="000459B2">
            <w:tab/>
          </w:r>
          <w:hyperlink w:anchor="_bookmark289" w:history="1">
            <w:r w:rsidR="000459B2">
              <w:t>330</w:t>
            </w:r>
          </w:hyperlink>
        </w:p>
        <w:p w:rsidR="000F652E" w:rsidRDefault="00525094">
          <w:pPr>
            <w:pStyle w:val="TOC1"/>
            <w:numPr>
              <w:ilvl w:val="0"/>
              <w:numId w:val="203"/>
            </w:numPr>
            <w:tabs>
              <w:tab w:val="left" w:pos="325"/>
              <w:tab w:val="right" w:leader="dot" w:pos="10585"/>
            </w:tabs>
            <w:spacing w:before="44"/>
            <w:ind w:left="324" w:hanging="205"/>
          </w:pPr>
          <w:hyperlink w:anchor="_bookmark290" w:history="1">
            <w:r w:rsidR="000459B2">
              <w:t>DataTransfer</w:t>
            </w:r>
          </w:hyperlink>
          <w:r w:rsidR="000459B2">
            <w:tab/>
          </w:r>
          <w:hyperlink w:anchor="_bookmark290" w:history="1">
            <w:r w:rsidR="000459B2">
              <w:t>331</w:t>
            </w:r>
          </w:hyperlink>
        </w:p>
        <w:p w:rsidR="000F652E" w:rsidRDefault="00525094">
          <w:pPr>
            <w:pStyle w:val="TOC2"/>
            <w:numPr>
              <w:ilvl w:val="1"/>
              <w:numId w:val="203"/>
            </w:numPr>
            <w:tabs>
              <w:tab w:val="left" w:pos="613"/>
              <w:tab w:val="right" w:leader="dot" w:pos="10585"/>
            </w:tabs>
          </w:pPr>
          <w:hyperlink w:anchor="_bookmark291" w:history="1">
            <w:r w:rsidR="000459B2">
              <w:t>Introduction</w:t>
            </w:r>
          </w:hyperlink>
          <w:r w:rsidR="000459B2">
            <w:tab/>
          </w:r>
          <w:hyperlink w:anchor="_bookmark291" w:history="1">
            <w:r w:rsidR="000459B2">
              <w:t>332</w:t>
            </w:r>
          </w:hyperlink>
        </w:p>
        <w:p w:rsidR="000F652E" w:rsidRDefault="00525094">
          <w:pPr>
            <w:pStyle w:val="TOC2"/>
            <w:numPr>
              <w:ilvl w:val="1"/>
              <w:numId w:val="203"/>
            </w:numPr>
            <w:tabs>
              <w:tab w:val="left" w:pos="613"/>
              <w:tab w:val="right" w:leader="dot" w:pos="10585"/>
            </w:tabs>
          </w:pPr>
          <w:hyperlink w:anchor="_bookmark292" w:history="1">
            <w:r w:rsidR="000459B2">
              <w:t>Use cases</w:t>
            </w:r>
            <w:r w:rsidR="000459B2">
              <w:rPr>
                <w:spacing w:val="-3"/>
              </w:rPr>
              <w:t xml:space="preserve"> </w:t>
            </w:r>
            <w:r w:rsidR="000459B2">
              <w:t>&amp;</w:t>
            </w:r>
            <w:r w:rsidR="000459B2">
              <w:rPr>
                <w:spacing w:val="-1"/>
              </w:rPr>
              <w:t xml:space="preserve"> </w:t>
            </w:r>
            <w:r w:rsidR="000459B2">
              <w:t>Requirements</w:t>
            </w:r>
          </w:hyperlink>
          <w:r w:rsidR="000459B2">
            <w:tab/>
          </w:r>
          <w:hyperlink w:anchor="_bookmark292" w:history="1">
            <w:r w:rsidR="000459B2">
              <w:t>333</w:t>
            </w:r>
          </w:hyperlink>
        </w:p>
        <w:p w:rsidR="000F652E" w:rsidRDefault="00525094">
          <w:pPr>
            <w:pStyle w:val="TOC3"/>
            <w:tabs>
              <w:tab w:val="right" w:leader="dot" w:pos="10585"/>
            </w:tabs>
            <w:ind w:left="720" w:firstLine="0"/>
          </w:pPr>
          <w:hyperlink w:anchor="_bookmark293" w:history="1">
            <w:r w:rsidR="000459B2">
              <w:t>P01 - Data Transfer to the</w:t>
            </w:r>
            <w:r w:rsidR="000459B2">
              <w:rPr>
                <w:spacing w:val="-8"/>
              </w:rPr>
              <w:t xml:space="preserve"> </w:t>
            </w:r>
            <w:r w:rsidR="000459B2">
              <w:t>Charging</w:t>
            </w:r>
            <w:r w:rsidR="000459B2">
              <w:rPr>
                <w:spacing w:val="-1"/>
              </w:rPr>
              <w:t xml:space="preserve"> </w:t>
            </w:r>
            <w:r w:rsidR="000459B2">
              <w:t>Station</w:t>
            </w:r>
          </w:hyperlink>
          <w:r w:rsidR="000459B2">
            <w:tab/>
          </w:r>
          <w:hyperlink w:anchor="_bookmark293" w:history="1">
            <w:r w:rsidR="000459B2">
              <w:t>333</w:t>
            </w:r>
          </w:hyperlink>
        </w:p>
        <w:p w:rsidR="000F652E" w:rsidRDefault="00525094">
          <w:pPr>
            <w:pStyle w:val="TOC3"/>
            <w:tabs>
              <w:tab w:val="right" w:leader="dot" w:pos="10585"/>
            </w:tabs>
            <w:ind w:left="720" w:firstLine="0"/>
          </w:pPr>
          <w:hyperlink w:anchor="_bookmark294" w:history="1">
            <w:r w:rsidR="000459B2">
              <w:t>P02 - Data Transfer to</w:t>
            </w:r>
            <w:r w:rsidR="000459B2">
              <w:rPr>
                <w:spacing w:val="-6"/>
              </w:rPr>
              <w:t xml:space="preserve"> </w:t>
            </w:r>
            <w:r w:rsidR="000459B2">
              <w:t>the</w:t>
            </w:r>
            <w:r w:rsidR="000459B2">
              <w:rPr>
                <w:spacing w:val="-1"/>
              </w:rPr>
              <w:t xml:space="preserve"> </w:t>
            </w:r>
            <w:r w:rsidR="000459B2">
              <w:t>CSMS</w:t>
            </w:r>
          </w:hyperlink>
          <w:r w:rsidR="000459B2">
            <w:tab/>
          </w:r>
          <w:hyperlink w:anchor="_bookmark294" w:history="1">
            <w:r w:rsidR="000459B2">
              <w:t>335</w:t>
            </w:r>
          </w:hyperlink>
        </w:p>
        <w:p w:rsidR="000F652E" w:rsidRDefault="00525094">
          <w:pPr>
            <w:pStyle w:val="TOC1"/>
            <w:tabs>
              <w:tab w:val="right" w:leader="dot" w:pos="10585"/>
            </w:tabs>
            <w:spacing w:before="44"/>
          </w:pPr>
          <w:hyperlink w:anchor="_bookmark295" w:history="1">
            <w:r w:rsidR="000459B2">
              <w:t>Messages, Datatypes</w:t>
            </w:r>
            <w:r w:rsidR="000459B2">
              <w:rPr>
                <w:spacing w:val="-3"/>
              </w:rPr>
              <w:t xml:space="preserve"> </w:t>
            </w:r>
            <w:r w:rsidR="000459B2">
              <w:t>&amp;</w:t>
            </w:r>
            <w:r w:rsidR="000459B2">
              <w:rPr>
                <w:spacing w:val="-1"/>
              </w:rPr>
              <w:t xml:space="preserve"> </w:t>
            </w:r>
            <w:r w:rsidR="000459B2">
              <w:t>Enumerations</w:t>
            </w:r>
          </w:hyperlink>
          <w:r w:rsidR="000459B2">
            <w:tab/>
          </w:r>
          <w:hyperlink w:anchor="_bookmark295" w:history="1">
            <w:r w:rsidR="000459B2">
              <w:t>337</w:t>
            </w:r>
          </w:hyperlink>
        </w:p>
        <w:p w:rsidR="000F652E" w:rsidRDefault="00525094">
          <w:pPr>
            <w:pStyle w:val="TOC2"/>
            <w:numPr>
              <w:ilvl w:val="0"/>
              <w:numId w:val="202"/>
            </w:numPr>
            <w:tabs>
              <w:tab w:val="left" w:pos="613"/>
              <w:tab w:val="right" w:leader="dot" w:pos="10585"/>
            </w:tabs>
          </w:pPr>
          <w:hyperlink w:anchor="_bookmark296" w:history="1">
            <w:r w:rsidR="000459B2">
              <w:t>Messages</w:t>
            </w:r>
          </w:hyperlink>
          <w:r w:rsidR="000459B2">
            <w:tab/>
          </w:r>
          <w:hyperlink w:anchor="_bookmark296" w:history="1">
            <w:r w:rsidR="000459B2">
              <w:t>338</w:t>
            </w:r>
          </w:hyperlink>
        </w:p>
        <w:p w:rsidR="000F652E" w:rsidRDefault="00525094">
          <w:pPr>
            <w:pStyle w:val="TOC3"/>
            <w:numPr>
              <w:ilvl w:val="1"/>
              <w:numId w:val="202"/>
            </w:numPr>
            <w:tabs>
              <w:tab w:val="left" w:pos="1061"/>
              <w:tab w:val="right" w:leader="dot" w:pos="10585"/>
            </w:tabs>
          </w:pPr>
          <w:hyperlink w:anchor="_bookmark297" w:history="1">
            <w:r w:rsidR="000459B2">
              <w:t>Authorize</w:t>
            </w:r>
          </w:hyperlink>
          <w:r w:rsidR="000459B2">
            <w:tab/>
          </w:r>
          <w:hyperlink w:anchor="_bookmark297" w:history="1">
            <w:r w:rsidR="000459B2">
              <w:t>338</w:t>
            </w:r>
          </w:hyperlink>
        </w:p>
        <w:p w:rsidR="000F652E" w:rsidRDefault="00525094">
          <w:pPr>
            <w:pStyle w:val="TOC3"/>
            <w:numPr>
              <w:ilvl w:val="1"/>
              <w:numId w:val="202"/>
            </w:numPr>
            <w:tabs>
              <w:tab w:val="left" w:pos="1061"/>
              <w:tab w:val="right" w:leader="dot" w:pos="10585"/>
            </w:tabs>
          </w:pPr>
          <w:hyperlink w:anchor="_bookmark302" w:history="1">
            <w:r w:rsidR="000459B2">
              <w:t>BootNotification</w:t>
            </w:r>
          </w:hyperlink>
          <w:r w:rsidR="000459B2">
            <w:tab/>
          </w:r>
          <w:hyperlink w:anchor="_bookmark302" w:history="1">
            <w:r w:rsidR="000459B2">
              <w:t>338</w:t>
            </w:r>
          </w:hyperlink>
        </w:p>
        <w:p w:rsidR="000F652E" w:rsidRDefault="00525094">
          <w:pPr>
            <w:pStyle w:val="TOC3"/>
            <w:numPr>
              <w:ilvl w:val="1"/>
              <w:numId w:val="202"/>
            </w:numPr>
            <w:tabs>
              <w:tab w:val="left" w:pos="1061"/>
              <w:tab w:val="right" w:leader="dot" w:pos="10585"/>
            </w:tabs>
          </w:pPr>
          <w:hyperlink w:anchor="_bookmark307" w:history="1">
            <w:r w:rsidR="000459B2">
              <w:t>CancelReservation</w:t>
            </w:r>
          </w:hyperlink>
          <w:r w:rsidR="000459B2">
            <w:tab/>
          </w:r>
          <w:hyperlink w:anchor="_bookmark307" w:history="1">
            <w:r w:rsidR="000459B2">
              <w:t>339</w:t>
            </w:r>
          </w:hyperlink>
        </w:p>
        <w:p w:rsidR="000F652E" w:rsidRDefault="00525094">
          <w:pPr>
            <w:pStyle w:val="TOC3"/>
            <w:numPr>
              <w:ilvl w:val="1"/>
              <w:numId w:val="202"/>
            </w:numPr>
            <w:tabs>
              <w:tab w:val="left" w:pos="1061"/>
              <w:tab w:val="right" w:leader="dot" w:pos="10585"/>
            </w:tabs>
            <w:spacing w:before="44"/>
          </w:pPr>
          <w:hyperlink w:anchor="_bookmark310" w:history="1">
            <w:r w:rsidR="000459B2">
              <w:t>CertificateSigned</w:t>
            </w:r>
          </w:hyperlink>
          <w:r w:rsidR="000459B2">
            <w:tab/>
          </w:r>
          <w:hyperlink w:anchor="_bookmark310" w:history="1">
            <w:r w:rsidR="000459B2">
              <w:t>339</w:t>
            </w:r>
          </w:hyperlink>
        </w:p>
        <w:p w:rsidR="000F652E" w:rsidRDefault="00525094">
          <w:pPr>
            <w:pStyle w:val="TOC3"/>
            <w:numPr>
              <w:ilvl w:val="1"/>
              <w:numId w:val="202"/>
            </w:numPr>
            <w:tabs>
              <w:tab w:val="left" w:pos="1061"/>
              <w:tab w:val="right" w:leader="dot" w:pos="10585"/>
            </w:tabs>
          </w:pPr>
          <w:hyperlink w:anchor="_bookmark315" w:history="1">
            <w:r w:rsidR="000459B2">
              <w:t>ChangeAvailability</w:t>
            </w:r>
          </w:hyperlink>
          <w:r w:rsidR="000459B2">
            <w:tab/>
          </w:r>
          <w:hyperlink w:anchor="_bookmark315" w:history="1">
            <w:r w:rsidR="000459B2">
              <w:t>340</w:t>
            </w:r>
          </w:hyperlink>
        </w:p>
        <w:p w:rsidR="000F652E" w:rsidRDefault="00525094">
          <w:pPr>
            <w:pStyle w:val="TOC3"/>
            <w:numPr>
              <w:ilvl w:val="1"/>
              <w:numId w:val="202"/>
            </w:numPr>
            <w:tabs>
              <w:tab w:val="left" w:pos="1061"/>
              <w:tab w:val="right" w:leader="dot" w:pos="10585"/>
            </w:tabs>
          </w:pPr>
          <w:hyperlink w:anchor="_bookmark320" w:history="1">
            <w:r w:rsidR="000459B2">
              <w:t>ClearCache</w:t>
            </w:r>
          </w:hyperlink>
          <w:r w:rsidR="000459B2">
            <w:tab/>
          </w:r>
          <w:hyperlink w:anchor="_bookmark320" w:history="1">
            <w:r w:rsidR="000459B2">
              <w:t>340</w:t>
            </w:r>
          </w:hyperlink>
        </w:p>
        <w:p w:rsidR="000F652E" w:rsidRDefault="00525094">
          <w:pPr>
            <w:pStyle w:val="TOC3"/>
            <w:numPr>
              <w:ilvl w:val="1"/>
              <w:numId w:val="202"/>
            </w:numPr>
            <w:tabs>
              <w:tab w:val="left" w:pos="1061"/>
              <w:tab w:val="right" w:leader="dot" w:pos="10585"/>
            </w:tabs>
          </w:pPr>
          <w:hyperlink w:anchor="_bookmark324" w:history="1">
            <w:r w:rsidR="000459B2">
              <w:t>ClearChargingProfile</w:t>
            </w:r>
          </w:hyperlink>
          <w:r w:rsidR="000459B2">
            <w:tab/>
          </w:r>
          <w:hyperlink w:anchor="_bookmark324" w:history="1">
            <w:r w:rsidR="000459B2">
              <w:t>341</w:t>
            </w:r>
          </w:hyperlink>
        </w:p>
        <w:p w:rsidR="000F652E" w:rsidRDefault="00525094">
          <w:pPr>
            <w:pStyle w:val="TOC3"/>
            <w:numPr>
              <w:ilvl w:val="1"/>
              <w:numId w:val="202"/>
            </w:numPr>
            <w:tabs>
              <w:tab w:val="left" w:pos="1061"/>
              <w:tab w:val="right" w:leader="dot" w:pos="10585"/>
            </w:tabs>
            <w:spacing w:before="44"/>
          </w:pPr>
          <w:hyperlink w:anchor="_bookmark329" w:history="1">
            <w:r w:rsidR="000459B2">
              <w:t>ClearDisplayMessage</w:t>
            </w:r>
          </w:hyperlink>
          <w:r w:rsidR="000459B2">
            <w:tab/>
          </w:r>
          <w:hyperlink w:anchor="_bookmark329" w:history="1">
            <w:r w:rsidR="000459B2">
              <w:t>341</w:t>
            </w:r>
          </w:hyperlink>
        </w:p>
        <w:p w:rsidR="000F652E" w:rsidRDefault="00525094">
          <w:pPr>
            <w:pStyle w:val="TOC3"/>
            <w:numPr>
              <w:ilvl w:val="1"/>
              <w:numId w:val="202"/>
            </w:numPr>
            <w:tabs>
              <w:tab w:val="left" w:pos="1061"/>
              <w:tab w:val="right" w:leader="dot" w:pos="10585"/>
            </w:tabs>
          </w:pPr>
          <w:hyperlink w:anchor="_bookmark333" w:history="1">
            <w:r w:rsidR="000459B2">
              <w:t>ClearedChargingLimit</w:t>
            </w:r>
          </w:hyperlink>
          <w:r w:rsidR="000459B2">
            <w:tab/>
          </w:r>
          <w:hyperlink w:anchor="_bookmark333" w:history="1">
            <w:r w:rsidR="000459B2">
              <w:t>341</w:t>
            </w:r>
          </w:hyperlink>
        </w:p>
        <w:p w:rsidR="000F652E" w:rsidRDefault="00525094">
          <w:pPr>
            <w:pStyle w:val="TOC3"/>
            <w:numPr>
              <w:ilvl w:val="1"/>
              <w:numId w:val="202"/>
            </w:numPr>
            <w:tabs>
              <w:tab w:val="left" w:pos="1162"/>
              <w:tab w:val="right" w:leader="dot" w:pos="10585"/>
            </w:tabs>
          </w:pPr>
          <w:hyperlink w:anchor="_bookmark337" w:history="1">
            <w:r w:rsidR="000459B2">
              <w:t>ClearVariableMonitoring</w:t>
            </w:r>
          </w:hyperlink>
          <w:r w:rsidR="000459B2">
            <w:tab/>
          </w:r>
          <w:hyperlink w:anchor="_bookmark337" w:history="1">
            <w:r w:rsidR="000459B2">
              <w:t>342</w:t>
            </w:r>
          </w:hyperlink>
        </w:p>
        <w:p w:rsidR="000F652E" w:rsidRDefault="00525094">
          <w:pPr>
            <w:pStyle w:val="TOC3"/>
            <w:numPr>
              <w:ilvl w:val="1"/>
              <w:numId w:val="202"/>
            </w:numPr>
            <w:tabs>
              <w:tab w:val="left" w:pos="1162"/>
              <w:tab w:val="right" w:leader="dot" w:pos="10585"/>
            </w:tabs>
          </w:pPr>
          <w:hyperlink w:anchor="_bookmark341" w:history="1">
            <w:r w:rsidR="000459B2">
              <w:t>CostUpdated</w:t>
            </w:r>
          </w:hyperlink>
          <w:r w:rsidR="000459B2">
            <w:tab/>
          </w:r>
          <w:hyperlink w:anchor="_bookmark341" w:history="1">
            <w:r w:rsidR="000459B2">
              <w:t>342</w:t>
            </w:r>
          </w:hyperlink>
        </w:p>
        <w:p w:rsidR="000F652E" w:rsidRDefault="00525094">
          <w:pPr>
            <w:pStyle w:val="TOC3"/>
            <w:numPr>
              <w:ilvl w:val="1"/>
              <w:numId w:val="202"/>
            </w:numPr>
            <w:tabs>
              <w:tab w:val="left" w:pos="1162"/>
              <w:tab w:val="right" w:leader="dot" w:pos="10585"/>
            </w:tabs>
          </w:pPr>
          <w:hyperlink w:anchor="_bookmark344" w:history="1">
            <w:r w:rsidR="000459B2">
              <w:t>CustomerInformation</w:t>
            </w:r>
          </w:hyperlink>
          <w:r w:rsidR="000459B2">
            <w:tab/>
          </w:r>
          <w:hyperlink w:anchor="_bookmark344" w:history="1">
            <w:r w:rsidR="000459B2">
              <w:t>343</w:t>
            </w:r>
          </w:hyperlink>
        </w:p>
        <w:p w:rsidR="000F652E" w:rsidRDefault="00525094">
          <w:pPr>
            <w:pStyle w:val="TOC3"/>
            <w:numPr>
              <w:ilvl w:val="1"/>
              <w:numId w:val="202"/>
            </w:numPr>
            <w:tabs>
              <w:tab w:val="left" w:pos="1162"/>
              <w:tab w:val="right" w:leader="dot" w:pos="10585"/>
            </w:tabs>
            <w:spacing w:before="44"/>
          </w:pPr>
          <w:hyperlink w:anchor="_bookmark349" w:history="1">
            <w:r w:rsidR="000459B2">
              <w:t>DataTransfer</w:t>
            </w:r>
          </w:hyperlink>
          <w:r w:rsidR="000459B2">
            <w:tab/>
          </w:r>
          <w:hyperlink w:anchor="_bookmark349" w:history="1">
            <w:r w:rsidR="000459B2">
              <w:t>343</w:t>
            </w:r>
          </w:hyperlink>
        </w:p>
        <w:p w:rsidR="000F652E" w:rsidRDefault="00525094">
          <w:pPr>
            <w:pStyle w:val="TOC3"/>
            <w:numPr>
              <w:ilvl w:val="1"/>
              <w:numId w:val="202"/>
            </w:numPr>
            <w:tabs>
              <w:tab w:val="left" w:pos="1162"/>
              <w:tab w:val="right" w:leader="dot" w:pos="10585"/>
            </w:tabs>
          </w:pPr>
          <w:hyperlink w:anchor="_bookmark353" w:history="1">
            <w:r w:rsidR="000459B2">
              <w:t>DeleteCertificate</w:t>
            </w:r>
          </w:hyperlink>
          <w:r w:rsidR="000459B2">
            <w:tab/>
          </w:r>
          <w:hyperlink w:anchor="_bookmark353" w:history="1">
            <w:r w:rsidR="000459B2">
              <w:t>344</w:t>
            </w:r>
          </w:hyperlink>
        </w:p>
        <w:p w:rsidR="000F652E" w:rsidRDefault="00525094">
          <w:pPr>
            <w:pStyle w:val="TOC3"/>
            <w:numPr>
              <w:ilvl w:val="1"/>
              <w:numId w:val="202"/>
            </w:numPr>
            <w:tabs>
              <w:tab w:val="left" w:pos="1162"/>
              <w:tab w:val="right" w:leader="dot" w:pos="10585"/>
            </w:tabs>
          </w:pPr>
          <w:hyperlink w:anchor="_bookmark358" w:history="1">
            <w:r w:rsidR="000459B2">
              <w:t>FirmwareStatusNotification</w:t>
            </w:r>
          </w:hyperlink>
          <w:r w:rsidR="000459B2">
            <w:tab/>
          </w:r>
          <w:hyperlink w:anchor="_bookmark358" w:history="1">
            <w:r w:rsidR="000459B2">
              <w:t>344</w:t>
            </w:r>
          </w:hyperlink>
        </w:p>
        <w:p w:rsidR="000F652E" w:rsidRDefault="00525094">
          <w:pPr>
            <w:pStyle w:val="TOC3"/>
            <w:numPr>
              <w:ilvl w:val="1"/>
              <w:numId w:val="202"/>
            </w:numPr>
            <w:tabs>
              <w:tab w:val="left" w:pos="1162"/>
              <w:tab w:val="right" w:leader="dot" w:pos="10585"/>
            </w:tabs>
          </w:pPr>
          <w:hyperlink w:anchor="_bookmark362" w:history="1">
            <w:r w:rsidR="000459B2">
              <w:t>Get15118EVCertificate</w:t>
            </w:r>
          </w:hyperlink>
          <w:r w:rsidR="000459B2">
            <w:tab/>
          </w:r>
          <w:hyperlink w:anchor="_bookmark362" w:history="1">
            <w:r w:rsidR="000459B2">
              <w:t>345</w:t>
            </w:r>
          </w:hyperlink>
        </w:p>
        <w:p w:rsidR="000F652E" w:rsidRDefault="00525094">
          <w:pPr>
            <w:pStyle w:val="TOC3"/>
            <w:numPr>
              <w:ilvl w:val="1"/>
              <w:numId w:val="202"/>
            </w:numPr>
            <w:tabs>
              <w:tab w:val="left" w:pos="1162"/>
              <w:tab w:val="right" w:leader="dot" w:pos="10585"/>
            </w:tabs>
          </w:pPr>
          <w:hyperlink w:anchor="_bookmark367" w:history="1">
            <w:r w:rsidR="000459B2">
              <w:t>GetBaseReport</w:t>
            </w:r>
          </w:hyperlink>
          <w:r w:rsidR="000459B2">
            <w:tab/>
          </w:r>
          <w:hyperlink w:anchor="_bookmark367" w:history="1">
            <w:r w:rsidR="000459B2">
              <w:t>345</w:t>
            </w:r>
          </w:hyperlink>
        </w:p>
        <w:p w:rsidR="000F652E" w:rsidRDefault="00525094">
          <w:pPr>
            <w:pStyle w:val="TOC3"/>
            <w:numPr>
              <w:ilvl w:val="1"/>
              <w:numId w:val="202"/>
            </w:numPr>
            <w:tabs>
              <w:tab w:val="left" w:pos="1162"/>
              <w:tab w:val="right" w:leader="dot" w:pos="10585"/>
            </w:tabs>
            <w:spacing w:before="44"/>
          </w:pPr>
          <w:hyperlink w:anchor="_bookmark372" w:history="1">
            <w:r w:rsidR="000459B2">
              <w:t>GetCertificateStatus</w:t>
            </w:r>
          </w:hyperlink>
          <w:r w:rsidR="000459B2">
            <w:tab/>
          </w:r>
          <w:hyperlink w:anchor="_bookmark372" w:history="1">
            <w:r w:rsidR="000459B2">
              <w:t>346</w:t>
            </w:r>
          </w:hyperlink>
        </w:p>
        <w:p w:rsidR="000F652E" w:rsidRDefault="00525094">
          <w:pPr>
            <w:pStyle w:val="TOC3"/>
            <w:numPr>
              <w:ilvl w:val="1"/>
              <w:numId w:val="202"/>
            </w:numPr>
            <w:tabs>
              <w:tab w:val="left" w:pos="1162"/>
              <w:tab w:val="right" w:leader="dot" w:pos="10585"/>
            </w:tabs>
          </w:pPr>
          <w:hyperlink w:anchor="_bookmark377" w:history="1">
            <w:r w:rsidR="000459B2">
              <w:t>GetChargingProfiles</w:t>
            </w:r>
          </w:hyperlink>
          <w:r w:rsidR="000459B2">
            <w:tab/>
          </w:r>
          <w:hyperlink w:anchor="_bookmark377" w:history="1">
            <w:r w:rsidR="000459B2">
              <w:t>346</w:t>
            </w:r>
          </w:hyperlink>
        </w:p>
        <w:p w:rsidR="000F652E" w:rsidRDefault="00525094">
          <w:pPr>
            <w:pStyle w:val="TOC3"/>
            <w:numPr>
              <w:ilvl w:val="1"/>
              <w:numId w:val="202"/>
            </w:numPr>
            <w:tabs>
              <w:tab w:val="left" w:pos="1162"/>
              <w:tab w:val="right" w:leader="dot" w:pos="10585"/>
            </w:tabs>
          </w:pPr>
          <w:hyperlink w:anchor="_bookmark382" w:history="1">
            <w:r w:rsidR="000459B2">
              <w:t>GetCompositeSchedule</w:t>
            </w:r>
          </w:hyperlink>
          <w:r w:rsidR="000459B2">
            <w:tab/>
          </w:r>
          <w:hyperlink w:anchor="_bookmark382" w:history="1">
            <w:r w:rsidR="000459B2">
              <w:t>347</w:t>
            </w:r>
          </w:hyperlink>
        </w:p>
        <w:p w:rsidR="000F652E" w:rsidRDefault="00525094">
          <w:pPr>
            <w:pStyle w:val="TOC3"/>
            <w:numPr>
              <w:ilvl w:val="1"/>
              <w:numId w:val="202"/>
            </w:numPr>
            <w:tabs>
              <w:tab w:val="left" w:pos="1162"/>
              <w:tab w:val="right" w:leader="dot" w:pos="10585"/>
            </w:tabs>
          </w:pPr>
          <w:hyperlink w:anchor="_bookmark387" w:history="1">
            <w:r w:rsidR="000459B2">
              <w:t>GetDisplayMessages</w:t>
            </w:r>
          </w:hyperlink>
          <w:r w:rsidR="000459B2">
            <w:tab/>
          </w:r>
          <w:hyperlink w:anchor="_bookmark387" w:history="1">
            <w:r w:rsidR="000459B2">
              <w:t>347</w:t>
            </w:r>
          </w:hyperlink>
        </w:p>
        <w:p w:rsidR="000F652E" w:rsidRDefault="00525094">
          <w:pPr>
            <w:pStyle w:val="TOC3"/>
            <w:numPr>
              <w:ilvl w:val="1"/>
              <w:numId w:val="202"/>
            </w:numPr>
            <w:tabs>
              <w:tab w:val="left" w:pos="1162"/>
              <w:tab w:val="right" w:leader="dot" w:pos="10585"/>
            </w:tabs>
            <w:spacing w:before="44"/>
          </w:pPr>
          <w:hyperlink w:anchor="_bookmark392" w:history="1">
            <w:r w:rsidR="000459B2">
              <w:t>GetInstalledCertificateIds</w:t>
            </w:r>
          </w:hyperlink>
          <w:r w:rsidR="000459B2">
            <w:tab/>
          </w:r>
          <w:hyperlink w:anchor="_bookmark392" w:history="1">
            <w:r w:rsidR="000459B2">
              <w:t>348</w:t>
            </w:r>
          </w:hyperlink>
        </w:p>
        <w:p w:rsidR="000F652E" w:rsidRDefault="00525094">
          <w:pPr>
            <w:pStyle w:val="TOC3"/>
            <w:numPr>
              <w:ilvl w:val="1"/>
              <w:numId w:val="202"/>
            </w:numPr>
            <w:tabs>
              <w:tab w:val="left" w:pos="1162"/>
              <w:tab w:val="right" w:leader="dot" w:pos="10585"/>
            </w:tabs>
          </w:pPr>
          <w:hyperlink w:anchor="_bookmark397" w:history="1">
            <w:r w:rsidR="000459B2">
              <w:t>GetLocalListVersion</w:t>
            </w:r>
          </w:hyperlink>
          <w:r w:rsidR="000459B2">
            <w:tab/>
          </w:r>
          <w:hyperlink w:anchor="_bookmark397" w:history="1">
            <w:r w:rsidR="000459B2">
              <w:t>348</w:t>
            </w:r>
          </w:hyperlink>
        </w:p>
        <w:p w:rsidR="000F652E" w:rsidRDefault="00525094">
          <w:pPr>
            <w:pStyle w:val="TOC3"/>
            <w:numPr>
              <w:ilvl w:val="1"/>
              <w:numId w:val="202"/>
            </w:numPr>
            <w:tabs>
              <w:tab w:val="left" w:pos="1162"/>
              <w:tab w:val="right" w:leader="dot" w:pos="10585"/>
            </w:tabs>
          </w:pPr>
          <w:hyperlink w:anchor="_bookmark400" w:history="1">
            <w:r w:rsidR="000459B2">
              <w:t>GetLog</w:t>
            </w:r>
          </w:hyperlink>
          <w:r w:rsidR="000459B2">
            <w:tab/>
          </w:r>
          <w:hyperlink w:anchor="_bookmark400" w:history="1">
            <w:r w:rsidR="000459B2">
              <w:t>348</w:t>
            </w:r>
          </w:hyperlink>
        </w:p>
        <w:p w:rsidR="000F652E" w:rsidRDefault="00525094">
          <w:pPr>
            <w:pStyle w:val="TOC3"/>
            <w:numPr>
              <w:ilvl w:val="1"/>
              <w:numId w:val="202"/>
            </w:numPr>
            <w:tabs>
              <w:tab w:val="left" w:pos="1162"/>
              <w:tab w:val="right" w:leader="dot" w:pos="10585"/>
            </w:tabs>
          </w:pPr>
          <w:hyperlink w:anchor="_bookmark405" w:history="1">
            <w:r w:rsidR="000459B2">
              <w:t>GetMonitoringReport</w:t>
            </w:r>
          </w:hyperlink>
          <w:r w:rsidR="000459B2">
            <w:tab/>
          </w:r>
          <w:hyperlink w:anchor="_bookmark405" w:history="1">
            <w:r w:rsidR="000459B2">
              <w:t>349</w:t>
            </w:r>
          </w:hyperlink>
        </w:p>
        <w:p w:rsidR="000F652E" w:rsidRDefault="00525094">
          <w:pPr>
            <w:pStyle w:val="TOC3"/>
            <w:numPr>
              <w:ilvl w:val="1"/>
              <w:numId w:val="202"/>
            </w:numPr>
            <w:tabs>
              <w:tab w:val="left" w:pos="1162"/>
              <w:tab w:val="right" w:leader="dot" w:pos="10585"/>
            </w:tabs>
          </w:pPr>
          <w:hyperlink w:anchor="_bookmark410" w:history="1">
            <w:r w:rsidR="000459B2">
              <w:t>GetReport</w:t>
            </w:r>
          </w:hyperlink>
          <w:r w:rsidR="000459B2">
            <w:tab/>
          </w:r>
          <w:hyperlink w:anchor="_bookmark410" w:history="1">
            <w:r w:rsidR="000459B2">
              <w:t>350</w:t>
            </w:r>
          </w:hyperlink>
        </w:p>
        <w:p w:rsidR="000F652E" w:rsidRDefault="00525094">
          <w:pPr>
            <w:pStyle w:val="TOC3"/>
            <w:numPr>
              <w:ilvl w:val="1"/>
              <w:numId w:val="202"/>
            </w:numPr>
            <w:tabs>
              <w:tab w:val="left" w:pos="1162"/>
              <w:tab w:val="right" w:leader="dot" w:pos="10585"/>
            </w:tabs>
            <w:spacing w:before="44"/>
          </w:pPr>
          <w:hyperlink w:anchor="_bookmark415" w:history="1">
            <w:r w:rsidR="000459B2">
              <w:t>GetTransactionStatus</w:t>
            </w:r>
          </w:hyperlink>
          <w:r w:rsidR="000459B2">
            <w:tab/>
          </w:r>
          <w:hyperlink w:anchor="_bookmark415" w:history="1">
            <w:r w:rsidR="000459B2">
              <w:t>350</w:t>
            </w:r>
          </w:hyperlink>
        </w:p>
        <w:p w:rsidR="000F652E" w:rsidRDefault="00525094">
          <w:pPr>
            <w:pStyle w:val="TOC3"/>
            <w:numPr>
              <w:ilvl w:val="1"/>
              <w:numId w:val="202"/>
            </w:numPr>
            <w:tabs>
              <w:tab w:val="left" w:pos="1162"/>
              <w:tab w:val="right" w:leader="dot" w:pos="10585"/>
            </w:tabs>
          </w:pPr>
          <w:hyperlink w:anchor="_bookmark418" w:history="1">
            <w:r w:rsidR="000459B2">
              <w:t>GetVariables</w:t>
            </w:r>
          </w:hyperlink>
          <w:r w:rsidR="000459B2">
            <w:tab/>
          </w:r>
          <w:hyperlink w:anchor="_bookmark418" w:history="1">
            <w:r w:rsidR="000459B2">
              <w:t>351</w:t>
            </w:r>
          </w:hyperlink>
        </w:p>
        <w:p w:rsidR="000F652E" w:rsidRDefault="00525094">
          <w:pPr>
            <w:pStyle w:val="TOC3"/>
            <w:numPr>
              <w:ilvl w:val="1"/>
              <w:numId w:val="202"/>
            </w:numPr>
            <w:tabs>
              <w:tab w:val="left" w:pos="1162"/>
              <w:tab w:val="right" w:leader="dot" w:pos="10585"/>
            </w:tabs>
          </w:pPr>
          <w:hyperlink w:anchor="_bookmark423" w:history="1">
            <w:r w:rsidR="000459B2">
              <w:t>Heartbeat</w:t>
            </w:r>
          </w:hyperlink>
          <w:r w:rsidR="000459B2">
            <w:tab/>
          </w:r>
          <w:hyperlink w:anchor="_bookmark423" w:history="1">
            <w:r w:rsidR="000459B2">
              <w:t>351</w:t>
            </w:r>
          </w:hyperlink>
        </w:p>
        <w:p w:rsidR="000F652E" w:rsidRDefault="00525094">
          <w:pPr>
            <w:pStyle w:val="TOC3"/>
            <w:numPr>
              <w:ilvl w:val="1"/>
              <w:numId w:val="202"/>
            </w:numPr>
            <w:tabs>
              <w:tab w:val="left" w:pos="1162"/>
              <w:tab w:val="right" w:leader="dot" w:pos="10585"/>
            </w:tabs>
          </w:pPr>
          <w:hyperlink w:anchor="_bookmark426" w:history="1">
            <w:r w:rsidR="000459B2">
              <w:t>InstallCertificate</w:t>
            </w:r>
          </w:hyperlink>
          <w:r w:rsidR="000459B2">
            <w:tab/>
          </w:r>
          <w:hyperlink w:anchor="_bookmark426" w:history="1">
            <w:r w:rsidR="000459B2">
              <w:t>351</w:t>
            </w:r>
          </w:hyperlink>
        </w:p>
        <w:p w:rsidR="000F652E" w:rsidRDefault="00525094">
          <w:pPr>
            <w:pStyle w:val="TOC3"/>
            <w:numPr>
              <w:ilvl w:val="1"/>
              <w:numId w:val="202"/>
            </w:numPr>
            <w:tabs>
              <w:tab w:val="left" w:pos="1162"/>
              <w:tab w:val="right" w:leader="dot" w:pos="10585"/>
            </w:tabs>
          </w:pPr>
          <w:hyperlink w:anchor="_bookmark431" w:history="1">
            <w:r w:rsidR="000459B2">
              <w:t>LogStatusNotification</w:t>
            </w:r>
          </w:hyperlink>
          <w:r w:rsidR="000459B2">
            <w:tab/>
          </w:r>
          <w:hyperlink w:anchor="_bookmark431" w:history="1">
            <w:r w:rsidR="000459B2">
              <w:t>352</w:t>
            </w:r>
          </w:hyperlink>
        </w:p>
        <w:p w:rsidR="000F652E" w:rsidRDefault="00525094">
          <w:pPr>
            <w:pStyle w:val="TOC3"/>
            <w:numPr>
              <w:ilvl w:val="1"/>
              <w:numId w:val="202"/>
            </w:numPr>
            <w:tabs>
              <w:tab w:val="left" w:pos="1162"/>
              <w:tab w:val="right" w:leader="dot" w:pos="10585"/>
            </w:tabs>
            <w:spacing w:before="44"/>
          </w:pPr>
          <w:hyperlink w:anchor="_bookmark435" w:history="1">
            <w:r w:rsidR="000459B2">
              <w:t>MeterValues</w:t>
            </w:r>
          </w:hyperlink>
          <w:r w:rsidR="000459B2">
            <w:tab/>
          </w:r>
          <w:hyperlink w:anchor="_bookmark435" w:history="1">
            <w:r w:rsidR="000459B2">
              <w:t>352</w:t>
            </w:r>
          </w:hyperlink>
        </w:p>
        <w:p w:rsidR="000F652E" w:rsidRDefault="00525094">
          <w:pPr>
            <w:pStyle w:val="TOC3"/>
            <w:numPr>
              <w:ilvl w:val="1"/>
              <w:numId w:val="202"/>
            </w:numPr>
            <w:tabs>
              <w:tab w:val="left" w:pos="1162"/>
              <w:tab w:val="right" w:leader="dot" w:pos="10585"/>
            </w:tabs>
          </w:pPr>
          <w:hyperlink w:anchor="_bookmark439" w:history="1">
            <w:r w:rsidR="000459B2">
              <w:t>NotifyChargingLimit</w:t>
            </w:r>
          </w:hyperlink>
          <w:r w:rsidR="000459B2">
            <w:tab/>
          </w:r>
          <w:hyperlink w:anchor="_bookmark439" w:history="1">
            <w:r w:rsidR="000459B2">
              <w:t>352</w:t>
            </w:r>
          </w:hyperlink>
        </w:p>
        <w:p w:rsidR="000F652E" w:rsidRDefault="00525094">
          <w:pPr>
            <w:pStyle w:val="TOC3"/>
            <w:numPr>
              <w:ilvl w:val="1"/>
              <w:numId w:val="202"/>
            </w:numPr>
            <w:tabs>
              <w:tab w:val="left" w:pos="1162"/>
              <w:tab w:val="right" w:leader="dot" w:pos="10585"/>
            </w:tabs>
          </w:pPr>
          <w:hyperlink w:anchor="_bookmark443" w:history="1">
            <w:r w:rsidR="000459B2">
              <w:t>NotifyCustomerInformation</w:t>
            </w:r>
          </w:hyperlink>
          <w:r w:rsidR="000459B2">
            <w:tab/>
          </w:r>
          <w:hyperlink w:anchor="_bookmark443" w:history="1">
            <w:r w:rsidR="000459B2">
              <w:t>353</w:t>
            </w:r>
          </w:hyperlink>
        </w:p>
        <w:p w:rsidR="000F652E" w:rsidRDefault="00525094">
          <w:pPr>
            <w:pStyle w:val="TOC3"/>
            <w:numPr>
              <w:ilvl w:val="1"/>
              <w:numId w:val="202"/>
            </w:numPr>
            <w:tabs>
              <w:tab w:val="left" w:pos="1162"/>
              <w:tab w:val="right" w:leader="dot" w:pos="10585"/>
            </w:tabs>
          </w:pPr>
          <w:hyperlink w:anchor="_bookmark446" w:history="1">
            <w:r w:rsidR="000459B2">
              <w:t>NotifyDisplayMessages</w:t>
            </w:r>
          </w:hyperlink>
          <w:r w:rsidR="000459B2">
            <w:tab/>
          </w:r>
          <w:hyperlink w:anchor="_bookmark446" w:history="1">
            <w:r w:rsidR="000459B2">
              <w:t>353</w:t>
            </w:r>
          </w:hyperlink>
        </w:p>
        <w:p w:rsidR="000F652E" w:rsidRDefault="00525094">
          <w:pPr>
            <w:pStyle w:val="TOC3"/>
            <w:numPr>
              <w:ilvl w:val="1"/>
              <w:numId w:val="202"/>
            </w:numPr>
            <w:tabs>
              <w:tab w:val="left" w:pos="1162"/>
              <w:tab w:val="right" w:leader="dot" w:pos="10585"/>
            </w:tabs>
            <w:spacing w:before="44"/>
          </w:pPr>
          <w:hyperlink w:anchor="_bookmark450" w:history="1">
            <w:r w:rsidR="000459B2">
              <w:t>NotifyEVChargingNeeds</w:t>
            </w:r>
          </w:hyperlink>
          <w:r w:rsidR="000459B2">
            <w:tab/>
          </w:r>
          <w:hyperlink w:anchor="_bookmark450" w:history="1">
            <w:r w:rsidR="000459B2">
              <w:t>354</w:t>
            </w:r>
          </w:hyperlink>
        </w:p>
        <w:p w:rsidR="000F652E" w:rsidRDefault="00525094">
          <w:pPr>
            <w:pStyle w:val="TOC3"/>
            <w:numPr>
              <w:ilvl w:val="1"/>
              <w:numId w:val="202"/>
            </w:numPr>
            <w:tabs>
              <w:tab w:val="left" w:pos="1162"/>
              <w:tab w:val="right" w:leader="dot" w:pos="10585"/>
            </w:tabs>
          </w:pPr>
          <w:hyperlink w:anchor="_bookmark455" w:history="1">
            <w:r w:rsidR="000459B2">
              <w:t>NotifyEVChargingSchedule</w:t>
            </w:r>
          </w:hyperlink>
          <w:r w:rsidR="000459B2">
            <w:tab/>
          </w:r>
          <w:hyperlink w:anchor="_bookmark455" w:history="1">
            <w:r w:rsidR="000459B2">
              <w:t>354</w:t>
            </w:r>
          </w:hyperlink>
        </w:p>
        <w:p w:rsidR="000F652E" w:rsidRDefault="00525094">
          <w:pPr>
            <w:pStyle w:val="TOC3"/>
            <w:numPr>
              <w:ilvl w:val="1"/>
              <w:numId w:val="202"/>
            </w:numPr>
            <w:tabs>
              <w:tab w:val="left" w:pos="1162"/>
              <w:tab w:val="right" w:leader="dot" w:pos="10585"/>
            </w:tabs>
          </w:pPr>
          <w:hyperlink w:anchor="_bookmark460" w:history="1">
            <w:r w:rsidR="000459B2">
              <w:t>NotifyEvent</w:t>
            </w:r>
          </w:hyperlink>
          <w:r w:rsidR="000459B2">
            <w:tab/>
          </w:r>
          <w:hyperlink w:anchor="_bookmark460" w:history="1">
            <w:r w:rsidR="000459B2">
              <w:t>355</w:t>
            </w:r>
          </w:hyperlink>
        </w:p>
        <w:p w:rsidR="000F652E" w:rsidRDefault="00525094">
          <w:pPr>
            <w:pStyle w:val="TOC3"/>
            <w:numPr>
              <w:ilvl w:val="1"/>
              <w:numId w:val="202"/>
            </w:numPr>
            <w:tabs>
              <w:tab w:val="left" w:pos="1162"/>
              <w:tab w:val="right" w:leader="dot" w:pos="10585"/>
            </w:tabs>
          </w:pPr>
          <w:hyperlink w:anchor="_bookmark464" w:history="1">
            <w:r w:rsidR="000459B2">
              <w:t>NotifyMonitoringReport</w:t>
            </w:r>
          </w:hyperlink>
          <w:r w:rsidR="000459B2">
            <w:tab/>
          </w:r>
          <w:hyperlink w:anchor="_bookmark464" w:history="1">
            <w:r w:rsidR="000459B2">
              <w:t>355</w:t>
            </w:r>
          </w:hyperlink>
        </w:p>
        <w:p w:rsidR="000F652E" w:rsidRDefault="00525094">
          <w:pPr>
            <w:pStyle w:val="TOC3"/>
            <w:numPr>
              <w:ilvl w:val="1"/>
              <w:numId w:val="202"/>
            </w:numPr>
            <w:tabs>
              <w:tab w:val="left" w:pos="1162"/>
              <w:tab w:val="right" w:leader="dot" w:pos="10585"/>
            </w:tabs>
          </w:pPr>
          <w:hyperlink w:anchor="_bookmark468" w:history="1">
            <w:r w:rsidR="000459B2">
              <w:t>NotifyReport</w:t>
            </w:r>
          </w:hyperlink>
          <w:r w:rsidR="000459B2">
            <w:tab/>
          </w:r>
          <w:hyperlink w:anchor="_bookmark468" w:history="1">
            <w:r w:rsidR="000459B2">
              <w:t>356</w:t>
            </w:r>
          </w:hyperlink>
        </w:p>
        <w:p w:rsidR="000F652E" w:rsidRDefault="00525094">
          <w:pPr>
            <w:pStyle w:val="TOC3"/>
            <w:numPr>
              <w:ilvl w:val="1"/>
              <w:numId w:val="202"/>
            </w:numPr>
            <w:tabs>
              <w:tab w:val="left" w:pos="1162"/>
              <w:tab w:val="right" w:leader="dot" w:pos="10585"/>
            </w:tabs>
            <w:spacing w:before="44" w:after="20"/>
          </w:pPr>
          <w:hyperlink w:anchor="_bookmark472" w:history="1">
            <w:r w:rsidR="000459B2">
              <w:t>PublishFirmware</w:t>
            </w:r>
          </w:hyperlink>
          <w:r w:rsidR="000459B2">
            <w:tab/>
          </w:r>
          <w:hyperlink w:anchor="_bookmark472" w:history="1">
            <w:r w:rsidR="000459B2">
              <w:t>356</w:t>
            </w:r>
          </w:hyperlink>
        </w:p>
        <w:p w:rsidR="000F652E" w:rsidRDefault="00525094">
          <w:pPr>
            <w:pStyle w:val="TOC3"/>
            <w:numPr>
              <w:ilvl w:val="1"/>
              <w:numId w:val="202"/>
            </w:numPr>
            <w:tabs>
              <w:tab w:val="left" w:pos="1162"/>
              <w:tab w:val="right" w:leader="dot" w:pos="10585"/>
            </w:tabs>
            <w:spacing w:before="66"/>
          </w:pPr>
          <w:hyperlink w:anchor="_bookmark476" w:history="1">
            <w:r w:rsidR="000459B2">
              <w:t>PublishFirmwareStatusNotification</w:t>
            </w:r>
          </w:hyperlink>
          <w:r w:rsidR="000459B2">
            <w:tab/>
          </w:r>
          <w:hyperlink w:anchor="_bookmark476" w:history="1">
            <w:r w:rsidR="000459B2">
              <w:t>357</w:t>
            </w:r>
          </w:hyperlink>
        </w:p>
        <w:p w:rsidR="000F652E" w:rsidRDefault="00525094">
          <w:pPr>
            <w:pStyle w:val="TOC3"/>
            <w:numPr>
              <w:ilvl w:val="1"/>
              <w:numId w:val="202"/>
            </w:numPr>
            <w:tabs>
              <w:tab w:val="left" w:pos="1162"/>
              <w:tab w:val="right" w:leader="dot" w:pos="10585"/>
            </w:tabs>
          </w:pPr>
          <w:hyperlink w:anchor="_bookmark479" w:history="1">
            <w:r w:rsidR="000459B2">
              <w:t>ReportChargingProfiles</w:t>
            </w:r>
          </w:hyperlink>
          <w:r w:rsidR="000459B2">
            <w:tab/>
          </w:r>
          <w:hyperlink w:anchor="_bookmark479" w:history="1">
            <w:r w:rsidR="000459B2">
              <w:t>357</w:t>
            </w:r>
          </w:hyperlink>
        </w:p>
        <w:p w:rsidR="000F652E" w:rsidRDefault="00525094">
          <w:pPr>
            <w:pStyle w:val="TOC3"/>
            <w:numPr>
              <w:ilvl w:val="1"/>
              <w:numId w:val="202"/>
            </w:numPr>
            <w:tabs>
              <w:tab w:val="left" w:pos="1162"/>
              <w:tab w:val="right" w:leader="dot" w:pos="10585"/>
            </w:tabs>
            <w:spacing w:before="44"/>
          </w:pPr>
          <w:hyperlink w:anchor="_bookmark483" w:history="1">
            <w:r w:rsidR="000459B2">
              <w:t>RequestStartTransaction</w:t>
            </w:r>
          </w:hyperlink>
          <w:r w:rsidR="000459B2">
            <w:tab/>
          </w:r>
          <w:hyperlink w:anchor="_bookmark483" w:history="1">
            <w:r w:rsidR="000459B2">
              <w:t>358</w:t>
            </w:r>
          </w:hyperlink>
        </w:p>
        <w:p w:rsidR="000F652E" w:rsidRDefault="00525094">
          <w:pPr>
            <w:pStyle w:val="TOC3"/>
            <w:numPr>
              <w:ilvl w:val="1"/>
              <w:numId w:val="202"/>
            </w:numPr>
            <w:tabs>
              <w:tab w:val="left" w:pos="1162"/>
              <w:tab w:val="right" w:leader="dot" w:pos="10585"/>
            </w:tabs>
          </w:pPr>
          <w:hyperlink w:anchor="_bookmark488" w:history="1">
            <w:r w:rsidR="000459B2">
              <w:t>RequestStopTransaction</w:t>
            </w:r>
          </w:hyperlink>
          <w:r w:rsidR="000459B2">
            <w:tab/>
          </w:r>
          <w:hyperlink w:anchor="_bookmark488" w:history="1">
            <w:r w:rsidR="000459B2">
              <w:t>358</w:t>
            </w:r>
          </w:hyperlink>
        </w:p>
        <w:p w:rsidR="000F652E" w:rsidRDefault="00525094">
          <w:pPr>
            <w:pStyle w:val="TOC3"/>
            <w:numPr>
              <w:ilvl w:val="1"/>
              <w:numId w:val="202"/>
            </w:numPr>
            <w:tabs>
              <w:tab w:val="left" w:pos="1162"/>
              <w:tab w:val="right" w:leader="dot" w:pos="10585"/>
            </w:tabs>
          </w:pPr>
          <w:hyperlink w:anchor="_bookmark492" w:history="1">
            <w:r w:rsidR="000459B2">
              <w:t>ReservationStatusUpdate</w:t>
            </w:r>
          </w:hyperlink>
          <w:r w:rsidR="000459B2">
            <w:tab/>
          </w:r>
          <w:hyperlink w:anchor="_bookmark492" w:history="1">
            <w:r w:rsidR="000459B2">
              <w:t>359</w:t>
            </w:r>
          </w:hyperlink>
        </w:p>
        <w:p w:rsidR="000F652E" w:rsidRDefault="00525094">
          <w:pPr>
            <w:pStyle w:val="TOC3"/>
            <w:numPr>
              <w:ilvl w:val="1"/>
              <w:numId w:val="202"/>
            </w:numPr>
            <w:tabs>
              <w:tab w:val="left" w:pos="1162"/>
              <w:tab w:val="right" w:leader="dot" w:pos="10585"/>
            </w:tabs>
          </w:pPr>
          <w:hyperlink w:anchor="_bookmark496" w:history="1">
            <w:r w:rsidR="000459B2">
              <w:t>ReserveNow</w:t>
            </w:r>
          </w:hyperlink>
          <w:r w:rsidR="000459B2">
            <w:tab/>
          </w:r>
          <w:hyperlink w:anchor="_bookmark496" w:history="1">
            <w:r w:rsidR="000459B2">
              <w:t>359</w:t>
            </w:r>
          </w:hyperlink>
        </w:p>
        <w:p w:rsidR="000F652E" w:rsidRDefault="00525094">
          <w:pPr>
            <w:pStyle w:val="TOC3"/>
            <w:numPr>
              <w:ilvl w:val="1"/>
              <w:numId w:val="202"/>
            </w:numPr>
            <w:tabs>
              <w:tab w:val="left" w:pos="1162"/>
              <w:tab w:val="right" w:leader="dot" w:pos="10585"/>
            </w:tabs>
          </w:pPr>
          <w:hyperlink w:anchor="_bookmark501" w:history="1">
            <w:r w:rsidR="000459B2">
              <w:t>Reset</w:t>
            </w:r>
          </w:hyperlink>
          <w:r w:rsidR="000459B2">
            <w:tab/>
          </w:r>
          <w:hyperlink w:anchor="_bookmark501" w:history="1">
            <w:r w:rsidR="000459B2">
              <w:t>360</w:t>
            </w:r>
          </w:hyperlink>
        </w:p>
        <w:p w:rsidR="000F652E" w:rsidRDefault="00525094">
          <w:pPr>
            <w:pStyle w:val="TOC3"/>
            <w:numPr>
              <w:ilvl w:val="1"/>
              <w:numId w:val="202"/>
            </w:numPr>
            <w:tabs>
              <w:tab w:val="left" w:pos="1162"/>
              <w:tab w:val="right" w:leader="dot" w:pos="10585"/>
            </w:tabs>
            <w:spacing w:before="44"/>
          </w:pPr>
          <w:hyperlink w:anchor="_bookmark506" w:history="1">
            <w:r w:rsidR="000459B2">
              <w:t>SecurityEventNotification</w:t>
            </w:r>
          </w:hyperlink>
          <w:r w:rsidR="000459B2">
            <w:tab/>
          </w:r>
          <w:hyperlink w:anchor="_bookmark506" w:history="1">
            <w:r w:rsidR="000459B2">
              <w:t>360</w:t>
            </w:r>
          </w:hyperlink>
        </w:p>
        <w:p w:rsidR="000F652E" w:rsidRDefault="00525094">
          <w:pPr>
            <w:pStyle w:val="TOC3"/>
            <w:numPr>
              <w:ilvl w:val="1"/>
              <w:numId w:val="202"/>
            </w:numPr>
            <w:tabs>
              <w:tab w:val="left" w:pos="1162"/>
              <w:tab w:val="right" w:leader="dot" w:pos="10585"/>
            </w:tabs>
          </w:pPr>
          <w:hyperlink w:anchor="_bookmark509" w:history="1">
            <w:r w:rsidR="000459B2">
              <w:t>SendLocalList</w:t>
            </w:r>
          </w:hyperlink>
          <w:r w:rsidR="000459B2">
            <w:tab/>
          </w:r>
          <w:hyperlink w:anchor="_bookmark509" w:history="1">
            <w:r w:rsidR="000459B2">
              <w:t>360</w:t>
            </w:r>
          </w:hyperlink>
        </w:p>
        <w:p w:rsidR="000F652E" w:rsidRDefault="00525094">
          <w:pPr>
            <w:pStyle w:val="TOC3"/>
            <w:numPr>
              <w:ilvl w:val="1"/>
              <w:numId w:val="202"/>
            </w:numPr>
            <w:tabs>
              <w:tab w:val="left" w:pos="1162"/>
              <w:tab w:val="right" w:leader="dot" w:pos="10585"/>
            </w:tabs>
          </w:pPr>
          <w:hyperlink w:anchor="_bookmark514" w:history="1">
            <w:r w:rsidR="000459B2">
              <w:t>SetChargingProfile</w:t>
            </w:r>
          </w:hyperlink>
          <w:r w:rsidR="000459B2">
            <w:tab/>
          </w:r>
          <w:hyperlink w:anchor="_bookmark514" w:history="1">
            <w:r w:rsidR="000459B2">
              <w:t>361</w:t>
            </w:r>
          </w:hyperlink>
        </w:p>
        <w:p w:rsidR="000F652E" w:rsidRDefault="00525094">
          <w:pPr>
            <w:pStyle w:val="TOC3"/>
            <w:numPr>
              <w:ilvl w:val="1"/>
              <w:numId w:val="202"/>
            </w:numPr>
            <w:tabs>
              <w:tab w:val="left" w:pos="1162"/>
              <w:tab w:val="right" w:leader="dot" w:pos="10585"/>
            </w:tabs>
          </w:pPr>
          <w:hyperlink w:anchor="_bookmark519" w:history="1">
            <w:r w:rsidR="000459B2">
              <w:t>SetDisplayMessage</w:t>
            </w:r>
          </w:hyperlink>
          <w:r w:rsidR="000459B2">
            <w:tab/>
          </w:r>
          <w:hyperlink w:anchor="_bookmark519" w:history="1">
            <w:r w:rsidR="000459B2">
              <w:t>362</w:t>
            </w:r>
          </w:hyperlink>
        </w:p>
        <w:p w:rsidR="000F652E" w:rsidRDefault="00525094">
          <w:pPr>
            <w:pStyle w:val="TOC3"/>
            <w:numPr>
              <w:ilvl w:val="1"/>
              <w:numId w:val="202"/>
            </w:numPr>
            <w:tabs>
              <w:tab w:val="left" w:pos="1162"/>
              <w:tab w:val="right" w:leader="dot" w:pos="10585"/>
            </w:tabs>
            <w:spacing w:before="44"/>
          </w:pPr>
          <w:hyperlink w:anchor="_bookmark524" w:history="1">
            <w:r w:rsidR="000459B2">
              <w:t>SetMonitoringBase</w:t>
            </w:r>
          </w:hyperlink>
          <w:r w:rsidR="000459B2">
            <w:tab/>
          </w:r>
          <w:hyperlink w:anchor="_bookmark524" w:history="1">
            <w:r w:rsidR="000459B2">
              <w:t>362</w:t>
            </w:r>
          </w:hyperlink>
        </w:p>
        <w:p w:rsidR="000F652E" w:rsidRDefault="00525094">
          <w:pPr>
            <w:pStyle w:val="TOC3"/>
            <w:numPr>
              <w:ilvl w:val="1"/>
              <w:numId w:val="202"/>
            </w:numPr>
            <w:tabs>
              <w:tab w:val="left" w:pos="1162"/>
              <w:tab w:val="right" w:leader="dot" w:pos="10585"/>
            </w:tabs>
          </w:pPr>
          <w:hyperlink w:anchor="_bookmark529" w:history="1">
            <w:r w:rsidR="000459B2">
              <w:t>SetMonitoringLevel</w:t>
            </w:r>
          </w:hyperlink>
          <w:r w:rsidR="000459B2">
            <w:tab/>
          </w:r>
          <w:hyperlink w:anchor="_bookmark529" w:history="1">
            <w:r w:rsidR="000459B2">
              <w:t>362</w:t>
            </w:r>
          </w:hyperlink>
        </w:p>
        <w:p w:rsidR="000F652E" w:rsidRDefault="00525094">
          <w:pPr>
            <w:pStyle w:val="TOC3"/>
            <w:numPr>
              <w:ilvl w:val="1"/>
              <w:numId w:val="202"/>
            </w:numPr>
            <w:tabs>
              <w:tab w:val="left" w:pos="1162"/>
              <w:tab w:val="right" w:leader="dot" w:pos="10585"/>
            </w:tabs>
          </w:pPr>
          <w:hyperlink w:anchor="_bookmark533" w:history="1">
            <w:r w:rsidR="000459B2">
              <w:t>SetNetworkProfile</w:t>
            </w:r>
          </w:hyperlink>
          <w:r w:rsidR="000459B2">
            <w:tab/>
          </w:r>
          <w:hyperlink w:anchor="_bookmark533" w:history="1">
            <w:r w:rsidR="000459B2">
              <w:t>363</w:t>
            </w:r>
          </w:hyperlink>
        </w:p>
        <w:p w:rsidR="000F652E" w:rsidRDefault="00525094">
          <w:pPr>
            <w:pStyle w:val="TOC3"/>
            <w:numPr>
              <w:ilvl w:val="1"/>
              <w:numId w:val="202"/>
            </w:numPr>
            <w:tabs>
              <w:tab w:val="left" w:pos="1162"/>
              <w:tab w:val="right" w:leader="dot" w:pos="10585"/>
            </w:tabs>
          </w:pPr>
          <w:hyperlink w:anchor="_bookmark538" w:history="1">
            <w:r w:rsidR="000459B2">
              <w:t>SetVariableMonitoring</w:t>
            </w:r>
          </w:hyperlink>
          <w:r w:rsidR="000459B2">
            <w:tab/>
          </w:r>
          <w:hyperlink w:anchor="_bookmark538" w:history="1">
            <w:r w:rsidR="000459B2">
              <w:t>364</w:t>
            </w:r>
          </w:hyperlink>
        </w:p>
        <w:p w:rsidR="000F652E" w:rsidRDefault="00525094">
          <w:pPr>
            <w:pStyle w:val="TOC3"/>
            <w:numPr>
              <w:ilvl w:val="1"/>
              <w:numId w:val="202"/>
            </w:numPr>
            <w:tabs>
              <w:tab w:val="left" w:pos="1162"/>
              <w:tab w:val="right" w:leader="dot" w:pos="10585"/>
            </w:tabs>
          </w:pPr>
          <w:hyperlink w:anchor="_bookmark543" w:history="1">
            <w:r w:rsidR="000459B2">
              <w:t>SetVariables</w:t>
            </w:r>
          </w:hyperlink>
          <w:r w:rsidR="000459B2">
            <w:tab/>
          </w:r>
          <w:hyperlink w:anchor="_bookmark543" w:history="1">
            <w:r w:rsidR="000459B2">
              <w:t>364</w:t>
            </w:r>
          </w:hyperlink>
        </w:p>
        <w:p w:rsidR="000F652E" w:rsidRDefault="00525094">
          <w:pPr>
            <w:pStyle w:val="TOC3"/>
            <w:numPr>
              <w:ilvl w:val="1"/>
              <w:numId w:val="202"/>
            </w:numPr>
            <w:tabs>
              <w:tab w:val="left" w:pos="1162"/>
              <w:tab w:val="right" w:leader="dot" w:pos="10585"/>
            </w:tabs>
            <w:spacing w:before="44"/>
          </w:pPr>
          <w:hyperlink w:anchor="_bookmark548" w:history="1">
            <w:r w:rsidR="000459B2">
              <w:t>SignCertificate</w:t>
            </w:r>
          </w:hyperlink>
          <w:r w:rsidR="000459B2">
            <w:tab/>
          </w:r>
          <w:hyperlink w:anchor="_bookmark548" w:history="1">
            <w:r w:rsidR="000459B2">
              <w:t>365</w:t>
            </w:r>
          </w:hyperlink>
        </w:p>
        <w:p w:rsidR="000F652E" w:rsidRDefault="00525094">
          <w:pPr>
            <w:pStyle w:val="TOC3"/>
            <w:numPr>
              <w:ilvl w:val="1"/>
              <w:numId w:val="202"/>
            </w:numPr>
            <w:tabs>
              <w:tab w:val="left" w:pos="1162"/>
              <w:tab w:val="right" w:leader="dot" w:pos="10585"/>
            </w:tabs>
          </w:pPr>
          <w:hyperlink w:anchor="_bookmark553" w:history="1">
            <w:r w:rsidR="000459B2">
              <w:t>StatusNotification</w:t>
            </w:r>
          </w:hyperlink>
          <w:r w:rsidR="000459B2">
            <w:tab/>
          </w:r>
          <w:hyperlink w:anchor="_bookmark553" w:history="1">
            <w:r w:rsidR="000459B2">
              <w:t>365</w:t>
            </w:r>
          </w:hyperlink>
        </w:p>
        <w:p w:rsidR="000F652E" w:rsidRDefault="00525094">
          <w:pPr>
            <w:pStyle w:val="TOC3"/>
            <w:numPr>
              <w:ilvl w:val="1"/>
              <w:numId w:val="202"/>
            </w:numPr>
            <w:tabs>
              <w:tab w:val="left" w:pos="1162"/>
              <w:tab w:val="right" w:leader="dot" w:pos="10585"/>
            </w:tabs>
          </w:pPr>
          <w:hyperlink w:anchor="_bookmark557" w:history="1">
            <w:r w:rsidR="000459B2">
              <w:t>TransactionEvent</w:t>
            </w:r>
          </w:hyperlink>
          <w:r w:rsidR="000459B2">
            <w:tab/>
          </w:r>
          <w:hyperlink w:anchor="_bookmark557" w:history="1">
            <w:r w:rsidR="000459B2">
              <w:t>366</w:t>
            </w:r>
          </w:hyperlink>
        </w:p>
        <w:p w:rsidR="000F652E" w:rsidRDefault="00525094">
          <w:pPr>
            <w:pStyle w:val="TOC3"/>
            <w:numPr>
              <w:ilvl w:val="1"/>
              <w:numId w:val="202"/>
            </w:numPr>
            <w:tabs>
              <w:tab w:val="left" w:pos="1162"/>
              <w:tab w:val="right" w:leader="dot" w:pos="10585"/>
            </w:tabs>
          </w:pPr>
          <w:hyperlink w:anchor="_bookmark562" w:history="1">
            <w:r w:rsidR="000459B2">
              <w:t>TriggerMessage</w:t>
            </w:r>
          </w:hyperlink>
          <w:r w:rsidR="000459B2">
            <w:tab/>
          </w:r>
          <w:hyperlink w:anchor="_bookmark562" w:history="1">
            <w:r w:rsidR="000459B2">
              <w:t>367</w:t>
            </w:r>
          </w:hyperlink>
        </w:p>
        <w:p w:rsidR="000F652E" w:rsidRDefault="00525094">
          <w:pPr>
            <w:pStyle w:val="TOC3"/>
            <w:numPr>
              <w:ilvl w:val="1"/>
              <w:numId w:val="202"/>
            </w:numPr>
            <w:tabs>
              <w:tab w:val="left" w:pos="1162"/>
              <w:tab w:val="right" w:leader="dot" w:pos="10585"/>
            </w:tabs>
          </w:pPr>
          <w:hyperlink w:anchor="_bookmark567" w:history="1">
            <w:r w:rsidR="000459B2">
              <w:t>UnlockConnector</w:t>
            </w:r>
          </w:hyperlink>
          <w:r w:rsidR="000459B2">
            <w:tab/>
          </w:r>
          <w:hyperlink w:anchor="_bookmark567" w:history="1">
            <w:r w:rsidR="000459B2">
              <w:t>367</w:t>
            </w:r>
          </w:hyperlink>
        </w:p>
        <w:p w:rsidR="000F652E" w:rsidRDefault="00525094">
          <w:pPr>
            <w:pStyle w:val="TOC3"/>
            <w:numPr>
              <w:ilvl w:val="1"/>
              <w:numId w:val="202"/>
            </w:numPr>
            <w:tabs>
              <w:tab w:val="left" w:pos="1162"/>
              <w:tab w:val="right" w:leader="dot" w:pos="10585"/>
            </w:tabs>
            <w:spacing w:before="44"/>
          </w:pPr>
          <w:hyperlink w:anchor="_bookmark571" w:history="1">
            <w:r w:rsidR="000459B2">
              <w:t>UnpublishFirmware</w:t>
            </w:r>
          </w:hyperlink>
          <w:r w:rsidR="000459B2">
            <w:tab/>
          </w:r>
          <w:hyperlink w:anchor="_bookmark571" w:history="1">
            <w:r w:rsidR="000459B2">
              <w:t>368</w:t>
            </w:r>
          </w:hyperlink>
        </w:p>
        <w:p w:rsidR="000F652E" w:rsidRDefault="00525094">
          <w:pPr>
            <w:pStyle w:val="TOC3"/>
            <w:numPr>
              <w:ilvl w:val="1"/>
              <w:numId w:val="202"/>
            </w:numPr>
            <w:tabs>
              <w:tab w:val="left" w:pos="1162"/>
              <w:tab w:val="right" w:leader="dot" w:pos="10585"/>
            </w:tabs>
          </w:pPr>
          <w:hyperlink w:anchor="_bookmark575" w:history="1">
            <w:r w:rsidR="000459B2">
              <w:t>UpdateFirmware</w:t>
            </w:r>
          </w:hyperlink>
          <w:r w:rsidR="000459B2">
            <w:tab/>
          </w:r>
          <w:hyperlink w:anchor="_bookmark575" w:history="1">
            <w:r w:rsidR="000459B2">
              <w:t>368</w:t>
            </w:r>
          </w:hyperlink>
        </w:p>
        <w:p w:rsidR="000F652E" w:rsidRDefault="00525094">
          <w:pPr>
            <w:pStyle w:val="TOC2"/>
            <w:numPr>
              <w:ilvl w:val="0"/>
              <w:numId w:val="202"/>
            </w:numPr>
            <w:tabs>
              <w:tab w:val="left" w:pos="613"/>
              <w:tab w:val="right" w:leader="dot" w:pos="10585"/>
            </w:tabs>
          </w:pPr>
          <w:hyperlink w:anchor="_bookmark580" w:history="1">
            <w:r w:rsidR="000459B2">
              <w:t>Datatypes</w:t>
            </w:r>
          </w:hyperlink>
          <w:r w:rsidR="000459B2">
            <w:tab/>
          </w:r>
          <w:hyperlink w:anchor="_bookmark580" w:history="1">
            <w:r w:rsidR="000459B2">
              <w:t>370</w:t>
            </w:r>
          </w:hyperlink>
        </w:p>
        <w:p w:rsidR="000F652E" w:rsidRDefault="00525094">
          <w:pPr>
            <w:pStyle w:val="TOC3"/>
            <w:numPr>
              <w:ilvl w:val="1"/>
              <w:numId w:val="202"/>
            </w:numPr>
            <w:tabs>
              <w:tab w:val="left" w:pos="1061"/>
              <w:tab w:val="right" w:leader="dot" w:pos="10585"/>
            </w:tabs>
          </w:pPr>
          <w:hyperlink w:anchor="_bookmark581" w:history="1">
            <w:r w:rsidR="000459B2">
              <w:t>ACChargingParametersType</w:t>
            </w:r>
          </w:hyperlink>
          <w:r w:rsidR="000459B2">
            <w:tab/>
          </w:r>
          <w:hyperlink w:anchor="_bookmark581" w:history="1">
            <w:r w:rsidR="000459B2">
              <w:t>370</w:t>
            </w:r>
          </w:hyperlink>
        </w:p>
        <w:p w:rsidR="000F652E" w:rsidRDefault="00525094">
          <w:pPr>
            <w:pStyle w:val="TOC3"/>
            <w:numPr>
              <w:ilvl w:val="1"/>
              <w:numId w:val="202"/>
            </w:numPr>
            <w:tabs>
              <w:tab w:val="left" w:pos="1061"/>
              <w:tab w:val="right" w:leader="dot" w:pos="10585"/>
            </w:tabs>
            <w:spacing w:before="44"/>
          </w:pPr>
          <w:hyperlink w:anchor="_bookmark582" w:history="1">
            <w:r w:rsidR="000459B2">
              <w:t>AdditionalInfoType</w:t>
            </w:r>
          </w:hyperlink>
          <w:r w:rsidR="000459B2">
            <w:tab/>
          </w:r>
          <w:hyperlink w:anchor="_bookmark582" w:history="1">
            <w:r w:rsidR="000459B2">
              <w:t>370</w:t>
            </w:r>
          </w:hyperlink>
        </w:p>
        <w:p w:rsidR="000F652E" w:rsidRDefault="00525094">
          <w:pPr>
            <w:pStyle w:val="TOC3"/>
            <w:numPr>
              <w:ilvl w:val="1"/>
              <w:numId w:val="202"/>
            </w:numPr>
            <w:tabs>
              <w:tab w:val="left" w:pos="1061"/>
              <w:tab w:val="right" w:leader="dot" w:pos="10585"/>
            </w:tabs>
          </w:pPr>
          <w:hyperlink w:anchor="_bookmark583" w:history="1">
            <w:r w:rsidR="000459B2">
              <w:t>APNType</w:t>
            </w:r>
          </w:hyperlink>
          <w:r w:rsidR="000459B2">
            <w:tab/>
          </w:r>
          <w:hyperlink w:anchor="_bookmark583" w:history="1">
            <w:r w:rsidR="000459B2">
              <w:t>370</w:t>
            </w:r>
          </w:hyperlink>
        </w:p>
        <w:p w:rsidR="000F652E" w:rsidRDefault="00525094">
          <w:pPr>
            <w:pStyle w:val="TOC3"/>
            <w:numPr>
              <w:ilvl w:val="1"/>
              <w:numId w:val="202"/>
            </w:numPr>
            <w:tabs>
              <w:tab w:val="left" w:pos="1061"/>
              <w:tab w:val="right" w:leader="dot" w:pos="10585"/>
            </w:tabs>
          </w:pPr>
          <w:hyperlink w:anchor="_bookmark584" w:history="1">
            <w:r w:rsidR="000459B2">
              <w:t>AuthorizationData</w:t>
            </w:r>
          </w:hyperlink>
          <w:r w:rsidR="000459B2">
            <w:tab/>
          </w:r>
          <w:hyperlink w:anchor="_bookmark584" w:history="1">
            <w:r w:rsidR="000459B2">
              <w:t>371</w:t>
            </w:r>
          </w:hyperlink>
        </w:p>
        <w:p w:rsidR="000F652E" w:rsidRDefault="00525094">
          <w:pPr>
            <w:pStyle w:val="TOC3"/>
            <w:numPr>
              <w:ilvl w:val="1"/>
              <w:numId w:val="202"/>
            </w:numPr>
            <w:tabs>
              <w:tab w:val="left" w:pos="1061"/>
              <w:tab w:val="right" w:leader="dot" w:pos="10585"/>
            </w:tabs>
          </w:pPr>
          <w:hyperlink w:anchor="_bookmark585" w:history="1">
            <w:r w:rsidR="000459B2">
              <w:t>CertificateHashDataChainType</w:t>
            </w:r>
          </w:hyperlink>
          <w:r w:rsidR="000459B2">
            <w:tab/>
          </w:r>
          <w:hyperlink w:anchor="_bookmark585" w:history="1">
            <w:r w:rsidR="000459B2">
              <w:t>371</w:t>
            </w:r>
          </w:hyperlink>
        </w:p>
        <w:p w:rsidR="000F652E" w:rsidRDefault="00525094">
          <w:pPr>
            <w:pStyle w:val="TOC3"/>
            <w:numPr>
              <w:ilvl w:val="1"/>
              <w:numId w:val="202"/>
            </w:numPr>
            <w:tabs>
              <w:tab w:val="left" w:pos="1061"/>
              <w:tab w:val="right" w:leader="dot" w:pos="10585"/>
            </w:tabs>
          </w:pPr>
          <w:hyperlink w:anchor="_bookmark586" w:history="1">
            <w:r w:rsidR="000459B2">
              <w:t>CertificateHashDataType</w:t>
            </w:r>
          </w:hyperlink>
          <w:r w:rsidR="000459B2">
            <w:tab/>
          </w:r>
          <w:hyperlink w:anchor="_bookmark586" w:history="1">
            <w:r w:rsidR="000459B2">
              <w:t>371</w:t>
            </w:r>
          </w:hyperlink>
        </w:p>
        <w:p w:rsidR="000F652E" w:rsidRDefault="00525094">
          <w:pPr>
            <w:pStyle w:val="TOC3"/>
            <w:numPr>
              <w:ilvl w:val="1"/>
              <w:numId w:val="202"/>
            </w:numPr>
            <w:tabs>
              <w:tab w:val="left" w:pos="1061"/>
              <w:tab w:val="right" w:leader="dot" w:pos="10585"/>
            </w:tabs>
            <w:spacing w:before="44"/>
          </w:pPr>
          <w:hyperlink w:anchor="_bookmark587" w:history="1">
            <w:r w:rsidR="000459B2">
              <w:t>ChargingLimitType</w:t>
            </w:r>
          </w:hyperlink>
          <w:r w:rsidR="000459B2">
            <w:tab/>
          </w:r>
          <w:hyperlink w:anchor="_bookmark587" w:history="1">
            <w:r w:rsidR="000459B2">
              <w:t>371</w:t>
            </w:r>
          </w:hyperlink>
        </w:p>
        <w:p w:rsidR="000F652E" w:rsidRDefault="00525094">
          <w:pPr>
            <w:pStyle w:val="TOC3"/>
            <w:numPr>
              <w:ilvl w:val="1"/>
              <w:numId w:val="202"/>
            </w:numPr>
            <w:tabs>
              <w:tab w:val="left" w:pos="1061"/>
              <w:tab w:val="right" w:leader="dot" w:pos="10585"/>
            </w:tabs>
          </w:pPr>
          <w:hyperlink w:anchor="_bookmark588" w:history="1">
            <w:r w:rsidR="000459B2">
              <w:t>ChargingNeedsType</w:t>
            </w:r>
          </w:hyperlink>
          <w:r w:rsidR="000459B2">
            <w:tab/>
          </w:r>
          <w:hyperlink w:anchor="_bookmark588" w:history="1">
            <w:r w:rsidR="000459B2">
              <w:t>372</w:t>
            </w:r>
          </w:hyperlink>
        </w:p>
        <w:p w:rsidR="000F652E" w:rsidRDefault="00525094">
          <w:pPr>
            <w:pStyle w:val="TOC3"/>
            <w:numPr>
              <w:ilvl w:val="1"/>
              <w:numId w:val="202"/>
            </w:numPr>
            <w:tabs>
              <w:tab w:val="left" w:pos="1061"/>
              <w:tab w:val="right" w:leader="dot" w:pos="10585"/>
            </w:tabs>
          </w:pPr>
          <w:hyperlink w:anchor="_bookmark589" w:history="1">
            <w:r w:rsidR="000459B2">
              <w:t>ChargingProfileCriterionType</w:t>
            </w:r>
          </w:hyperlink>
          <w:r w:rsidR="000459B2">
            <w:tab/>
          </w:r>
          <w:hyperlink w:anchor="_bookmark589" w:history="1">
            <w:r w:rsidR="000459B2">
              <w:t>372</w:t>
            </w:r>
          </w:hyperlink>
        </w:p>
        <w:p w:rsidR="000F652E" w:rsidRDefault="00525094">
          <w:pPr>
            <w:pStyle w:val="TOC3"/>
            <w:numPr>
              <w:ilvl w:val="1"/>
              <w:numId w:val="202"/>
            </w:numPr>
            <w:tabs>
              <w:tab w:val="left" w:pos="1162"/>
              <w:tab w:val="right" w:leader="dot" w:pos="10585"/>
            </w:tabs>
          </w:pPr>
          <w:hyperlink w:anchor="_bookmark590" w:history="1">
            <w:r w:rsidR="000459B2">
              <w:t>ChargingProfileType</w:t>
            </w:r>
          </w:hyperlink>
          <w:r w:rsidR="000459B2">
            <w:tab/>
          </w:r>
          <w:hyperlink w:anchor="_bookmark590" w:history="1">
            <w:r w:rsidR="000459B2">
              <w:t>372</w:t>
            </w:r>
          </w:hyperlink>
        </w:p>
        <w:p w:rsidR="000F652E" w:rsidRDefault="00525094">
          <w:pPr>
            <w:pStyle w:val="TOC3"/>
            <w:numPr>
              <w:ilvl w:val="1"/>
              <w:numId w:val="202"/>
            </w:numPr>
            <w:tabs>
              <w:tab w:val="left" w:pos="1162"/>
              <w:tab w:val="right" w:leader="dot" w:pos="10585"/>
            </w:tabs>
          </w:pPr>
          <w:hyperlink w:anchor="_bookmark591" w:history="1">
            <w:r w:rsidR="000459B2">
              <w:t>ChargingSchedulePeriodType</w:t>
            </w:r>
          </w:hyperlink>
          <w:r w:rsidR="000459B2">
            <w:tab/>
          </w:r>
          <w:hyperlink w:anchor="_bookmark591" w:history="1">
            <w:r w:rsidR="000459B2">
              <w:t>373</w:t>
            </w:r>
          </w:hyperlink>
        </w:p>
        <w:p w:rsidR="000F652E" w:rsidRDefault="00525094">
          <w:pPr>
            <w:pStyle w:val="TOC3"/>
            <w:numPr>
              <w:ilvl w:val="1"/>
              <w:numId w:val="202"/>
            </w:numPr>
            <w:tabs>
              <w:tab w:val="left" w:pos="1162"/>
              <w:tab w:val="right" w:leader="dot" w:pos="10585"/>
            </w:tabs>
            <w:spacing w:before="44"/>
          </w:pPr>
          <w:hyperlink w:anchor="_bookmark592" w:history="1">
            <w:r w:rsidR="000459B2">
              <w:t>ChargingScheduleType</w:t>
            </w:r>
          </w:hyperlink>
          <w:r w:rsidR="000459B2">
            <w:tab/>
          </w:r>
          <w:hyperlink w:anchor="_bookmark592" w:history="1">
            <w:r w:rsidR="000459B2">
              <w:t>373</w:t>
            </w:r>
          </w:hyperlink>
        </w:p>
        <w:p w:rsidR="000F652E" w:rsidRDefault="00525094">
          <w:pPr>
            <w:pStyle w:val="TOC3"/>
            <w:numPr>
              <w:ilvl w:val="1"/>
              <w:numId w:val="202"/>
            </w:numPr>
            <w:tabs>
              <w:tab w:val="left" w:pos="1162"/>
              <w:tab w:val="right" w:leader="dot" w:pos="10585"/>
            </w:tabs>
          </w:pPr>
          <w:hyperlink w:anchor="_bookmark593" w:history="1">
            <w:r w:rsidR="000459B2">
              <w:t>ChargingStationType</w:t>
            </w:r>
          </w:hyperlink>
          <w:r w:rsidR="000459B2">
            <w:tab/>
          </w:r>
          <w:hyperlink w:anchor="_bookmark593" w:history="1">
            <w:r w:rsidR="000459B2">
              <w:t>374</w:t>
            </w:r>
          </w:hyperlink>
        </w:p>
        <w:p w:rsidR="000F652E" w:rsidRDefault="00525094">
          <w:pPr>
            <w:pStyle w:val="TOC3"/>
            <w:numPr>
              <w:ilvl w:val="1"/>
              <w:numId w:val="202"/>
            </w:numPr>
            <w:tabs>
              <w:tab w:val="left" w:pos="1162"/>
              <w:tab w:val="right" w:leader="dot" w:pos="10585"/>
            </w:tabs>
          </w:pPr>
          <w:hyperlink w:anchor="_bookmark594" w:history="1">
            <w:r w:rsidR="000459B2">
              <w:t>ClearChargingProfileType</w:t>
            </w:r>
          </w:hyperlink>
          <w:r w:rsidR="000459B2">
            <w:tab/>
          </w:r>
          <w:hyperlink w:anchor="_bookmark594" w:history="1">
            <w:r w:rsidR="000459B2">
              <w:t>374</w:t>
            </w:r>
          </w:hyperlink>
        </w:p>
        <w:p w:rsidR="000F652E" w:rsidRDefault="00525094">
          <w:pPr>
            <w:pStyle w:val="TOC3"/>
            <w:numPr>
              <w:ilvl w:val="1"/>
              <w:numId w:val="202"/>
            </w:numPr>
            <w:tabs>
              <w:tab w:val="left" w:pos="1162"/>
              <w:tab w:val="right" w:leader="dot" w:pos="10585"/>
            </w:tabs>
          </w:pPr>
          <w:hyperlink w:anchor="_bookmark595" w:history="1">
            <w:r w:rsidR="000459B2">
              <w:t>ClearMonitoringResultType</w:t>
            </w:r>
          </w:hyperlink>
          <w:r w:rsidR="000459B2">
            <w:tab/>
          </w:r>
          <w:hyperlink w:anchor="_bookmark595" w:history="1">
            <w:r w:rsidR="000459B2">
              <w:t>375</w:t>
            </w:r>
          </w:hyperlink>
        </w:p>
        <w:p w:rsidR="000F652E" w:rsidRDefault="00525094">
          <w:pPr>
            <w:pStyle w:val="TOC3"/>
            <w:numPr>
              <w:ilvl w:val="1"/>
              <w:numId w:val="202"/>
            </w:numPr>
            <w:tabs>
              <w:tab w:val="left" w:pos="1162"/>
              <w:tab w:val="right" w:leader="dot" w:pos="10585"/>
            </w:tabs>
            <w:spacing w:before="44"/>
          </w:pPr>
          <w:hyperlink w:anchor="_bookmark596" w:history="1">
            <w:r w:rsidR="000459B2">
              <w:t>ComponentType</w:t>
            </w:r>
          </w:hyperlink>
          <w:r w:rsidR="000459B2">
            <w:tab/>
          </w:r>
          <w:hyperlink w:anchor="_bookmark596" w:history="1">
            <w:r w:rsidR="000459B2">
              <w:t>375</w:t>
            </w:r>
          </w:hyperlink>
        </w:p>
        <w:p w:rsidR="000F652E" w:rsidRDefault="00525094">
          <w:pPr>
            <w:pStyle w:val="TOC3"/>
            <w:numPr>
              <w:ilvl w:val="1"/>
              <w:numId w:val="202"/>
            </w:numPr>
            <w:tabs>
              <w:tab w:val="left" w:pos="1162"/>
              <w:tab w:val="right" w:leader="dot" w:pos="10585"/>
            </w:tabs>
          </w:pPr>
          <w:hyperlink w:anchor="_bookmark597" w:history="1">
            <w:r w:rsidR="000459B2">
              <w:t>ComponentVariableType</w:t>
            </w:r>
          </w:hyperlink>
          <w:r w:rsidR="000459B2">
            <w:tab/>
          </w:r>
          <w:hyperlink w:anchor="_bookmark597" w:history="1">
            <w:r w:rsidR="000459B2">
              <w:t>375</w:t>
            </w:r>
          </w:hyperlink>
        </w:p>
        <w:p w:rsidR="000F652E" w:rsidRDefault="00525094">
          <w:pPr>
            <w:pStyle w:val="TOC3"/>
            <w:numPr>
              <w:ilvl w:val="1"/>
              <w:numId w:val="202"/>
            </w:numPr>
            <w:tabs>
              <w:tab w:val="left" w:pos="1162"/>
              <w:tab w:val="right" w:leader="dot" w:pos="10585"/>
            </w:tabs>
          </w:pPr>
          <w:hyperlink w:anchor="_bookmark598" w:history="1">
            <w:r w:rsidR="000459B2">
              <w:t>CompositeScheduleType</w:t>
            </w:r>
          </w:hyperlink>
          <w:r w:rsidR="000459B2">
            <w:tab/>
          </w:r>
          <w:hyperlink w:anchor="_bookmark598" w:history="1">
            <w:r w:rsidR="000459B2">
              <w:t>375</w:t>
            </w:r>
          </w:hyperlink>
        </w:p>
        <w:p w:rsidR="000F652E" w:rsidRDefault="00525094">
          <w:pPr>
            <w:pStyle w:val="TOC3"/>
            <w:numPr>
              <w:ilvl w:val="1"/>
              <w:numId w:val="202"/>
            </w:numPr>
            <w:tabs>
              <w:tab w:val="left" w:pos="1162"/>
              <w:tab w:val="right" w:leader="dot" w:pos="10585"/>
            </w:tabs>
          </w:pPr>
          <w:hyperlink w:anchor="_bookmark599" w:history="1">
            <w:r w:rsidR="000459B2">
              <w:t>ConsumptionCostType</w:t>
            </w:r>
          </w:hyperlink>
          <w:r w:rsidR="000459B2">
            <w:tab/>
          </w:r>
          <w:hyperlink w:anchor="_bookmark599" w:history="1">
            <w:r w:rsidR="000459B2">
              <w:t>376</w:t>
            </w:r>
          </w:hyperlink>
        </w:p>
        <w:p w:rsidR="000F652E" w:rsidRDefault="00525094">
          <w:pPr>
            <w:pStyle w:val="TOC3"/>
            <w:numPr>
              <w:ilvl w:val="1"/>
              <w:numId w:val="202"/>
            </w:numPr>
            <w:tabs>
              <w:tab w:val="left" w:pos="1162"/>
              <w:tab w:val="right" w:leader="dot" w:pos="10585"/>
            </w:tabs>
          </w:pPr>
          <w:hyperlink w:anchor="_bookmark600" w:history="1">
            <w:r w:rsidR="000459B2">
              <w:t>CostType</w:t>
            </w:r>
          </w:hyperlink>
          <w:r w:rsidR="000459B2">
            <w:tab/>
          </w:r>
          <w:hyperlink w:anchor="_bookmark600" w:history="1">
            <w:r w:rsidR="000459B2">
              <w:t>376</w:t>
            </w:r>
          </w:hyperlink>
        </w:p>
        <w:p w:rsidR="000F652E" w:rsidRDefault="00525094">
          <w:pPr>
            <w:pStyle w:val="TOC3"/>
            <w:numPr>
              <w:ilvl w:val="1"/>
              <w:numId w:val="202"/>
            </w:numPr>
            <w:tabs>
              <w:tab w:val="left" w:pos="1162"/>
              <w:tab w:val="right" w:leader="dot" w:pos="10585"/>
            </w:tabs>
            <w:spacing w:before="44"/>
          </w:pPr>
          <w:hyperlink w:anchor="_bookmark601" w:history="1">
            <w:r w:rsidR="000459B2">
              <w:t>DCChargingParametersType</w:t>
            </w:r>
          </w:hyperlink>
          <w:r w:rsidR="000459B2">
            <w:tab/>
          </w:r>
          <w:hyperlink w:anchor="_bookmark601" w:history="1">
            <w:r w:rsidR="000459B2">
              <w:t>376</w:t>
            </w:r>
          </w:hyperlink>
        </w:p>
        <w:p w:rsidR="000F652E" w:rsidRDefault="00525094">
          <w:pPr>
            <w:pStyle w:val="TOC3"/>
            <w:numPr>
              <w:ilvl w:val="1"/>
              <w:numId w:val="202"/>
            </w:numPr>
            <w:tabs>
              <w:tab w:val="left" w:pos="1162"/>
              <w:tab w:val="right" w:leader="dot" w:pos="10585"/>
            </w:tabs>
          </w:pPr>
          <w:hyperlink w:anchor="_bookmark602" w:history="1">
            <w:r w:rsidR="000459B2">
              <w:t>EventDataType</w:t>
            </w:r>
          </w:hyperlink>
          <w:r w:rsidR="000459B2">
            <w:tab/>
          </w:r>
          <w:hyperlink w:anchor="_bookmark602" w:history="1">
            <w:r w:rsidR="000459B2">
              <w:t>377</w:t>
            </w:r>
          </w:hyperlink>
        </w:p>
        <w:p w:rsidR="000F652E" w:rsidRDefault="00525094">
          <w:pPr>
            <w:pStyle w:val="TOC3"/>
            <w:numPr>
              <w:ilvl w:val="1"/>
              <w:numId w:val="202"/>
            </w:numPr>
            <w:tabs>
              <w:tab w:val="left" w:pos="1162"/>
              <w:tab w:val="right" w:leader="dot" w:pos="10585"/>
            </w:tabs>
          </w:pPr>
          <w:hyperlink w:anchor="_bookmark603" w:history="1">
            <w:r w:rsidR="000459B2">
              <w:t>EVSEType</w:t>
            </w:r>
          </w:hyperlink>
          <w:r w:rsidR="000459B2">
            <w:tab/>
          </w:r>
          <w:hyperlink w:anchor="_bookmark603" w:history="1">
            <w:r w:rsidR="000459B2">
              <w:t>377</w:t>
            </w:r>
          </w:hyperlink>
        </w:p>
        <w:p w:rsidR="000F652E" w:rsidRDefault="00525094">
          <w:pPr>
            <w:pStyle w:val="TOC3"/>
            <w:numPr>
              <w:ilvl w:val="1"/>
              <w:numId w:val="202"/>
            </w:numPr>
            <w:tabs>
              <w:tab w:val="left" w:pos="1162"/>
              <w:tab w:val="right" w:leader="dot" w:pos="10585"/>
            </w:tabs>
          </w:pPr>
          <w:hyperlink w:anchor="_bookmark604" w:history="1">
            <w:r w:rsidR="000459B2">
              <w:t>FirmwareType</w:t>
            </w:r>
          </w:hyperlink>
          <w:r w:rsidR="000459B2">
            <w:tab/>
          </w:r>
          <w:hyperlink w:anchor="_bookmark604" w:history="1">
            <w:r w:rsidR="000459B2">
              <w:t>378</w:t>
            </w:r>
          </w:hyperlink>
        </w:p>
        <w:p w:rsidR="000F652E" w:rsidRDefault="00525094">
          <w:pPr>
            <w:pStyle w:val="TOC3"/>
            <w:numPr>
              <w:ilvl w:val="1"/>
              <w:numId w:val="202"/>
            </w:numPr>
            <w:tabs>
              <w:tab w:val="left" w:pos="1162"/>
              <w:tab w:val="right" w:leader="dot" w:pos="10585"/>
            </w:tabs>
          </w:pPr>
          <w:hyperlink w:anchor="_bookmark605" w:history="1">
            <w:r w:rsidR="000459B2">
              <w:t>GetVariableDataType</w:t>
            </w:r>
          </w:hyperlink>
          <w:r w:rsidR="000459B2">
            <w:tab/>
          </w:r>
          <w:hyperlink w:anchor="_bookmark605" w:history="1">
            <w:r w:rsidR="000459B2">
              <w:t>378</w:t>
            </w:r>
          </w:hyperlink>
        </w:p>
        <w:p w:rsidR="000F652E" w:rsidRDefault="00525094">
          <w:pPr>
            <w:pStyle w:val="TOC3"/>
            <w:numPr>
              <w:ilvl w:val="1"/>
              <w:numId w:val="202"/>
            </w:numPr>
            <w:tabs>
              <w:tab w:val="left" w:pos="1162"/>
              <w:tab w:val="right" w:leader="dot" w:pos="10585"/>
            </w:tabs>
            <w:spacing w:before="44"/>
          </w:pPr>
          <w:hyperlink w:anchor="_bookmark606" w:history="1">
            <w:r w:rsidR="000459B2">
              <w:t>GetVariableResultType</w:t>
            </w:r>
          </w:hyperlink>
          <w:r w:rsidR="000459B2">
            <w:tab/>
          </w:r>
          <w:hyperlink w:anchor="_bookmark606" w:history="1">
            <w:r w:rsidR="000459B2">
              <w:t>378</w:t>
            </w:r>
          </w:hyperlink>
        </w:p>
        <w:p w:rsidR="000F652E" w:rsidRDefault="00525094">
          <w:pPr>
            <w:pStyle w:val="TOC3"/>
            <w:numPr>
              <w:ilvl w:val="1"/>
              <w:numId w:val="202"/>
            </w:numPr>
            <w:tabs>
              <w:tab w:val="left" w:pos="1162"/>
              <w:tab w:val="right" w:leader="dot" w:pos="10585"/>
            </w:tabs>
          </w:pPr>
          <w:hyperlink w:anchor="_bookmark607" w:history="1">
            <w:r w:rsidR="000459B2">
              <w:t>IdTokenInfoType</w:t>
            </w:r>
          </w:hyperlink>
          <w:r w:rsidR="000459B2">
            <w:tab/>
          </w:r>
          <w:hyperlink w:anchor="_bookmark607" w:history="1">
            <w:r w:rsidR="000459B2">
              <w:t>379</w:t>
            </w:r>
          </w:hyperlink>
        </w:p>
        <w:p w:rsidR="000F652E" w:rsidRDefault="00525094">
          <w:pPr>
            <w:pStyle w:val="TOC3"/>
            <w:numPr>
              <w:ilvl w:val="1"/>
              <w:numId w:val="202"/>
            </w:numPr>
            <w:tabs>
              <w:tab w:val="left" w:pos="1162"/>
              <w:tab w:val="right" w:leader="dot" w:pos="10585"/>
            </w:tabs>
          </w:pPr>
          <w:hyperlink w:anchor="_bookmark608" w:history="1">
            <w:r w:rsidR="000459B2">
              <w:t>IdTokenType</w:t>
            </w:r>
          </w:hyperlink>
          <w:r w:rsidR="000459B2">
            <w:tab/>
          </w:r>
          <w:hyperlink w:anchor="_bookmark608" w:history="1">
            <w:r w:rsidR="000459B2">
              <w:t>379</w:t>
            </w:r>
          </w:hyperlink>
        </w:p>
        <w:p w:rsidR="000F652E" w:rsidRDefault="00525094">
          <w:pPr>
            <w:pStyle w:val="TOC3"/>
            <w:numPr>
              <w:ilvl w:val="1"/>
              <w:numId w:val="202"/>
            </w:numPr>
            <w:tabs>
              <w:tab w:val="left" w:pos="1162"/>
              <w:tab w:val="right" w:leader="dot" w:pos="10585"/>
            </w:tabs>
          </w:pPr>
          <w:hyperlink w:anchor="_bookmark609" w:history="1">
            <w:r w:rsidR="000459B2">
              <w:t>LogParametersType</w:t>
            </w:r>
          </w:hyperlink>
          <w:r w:rsidR="000459B2">
            <w:tab/>
          </w:r>
          <w:hyperlink w:anchor="_bookmark609" w:history="1">
            <w:r w:rsidR="000459B2">
              <w:t>380</w:t>
            </w:r>
          </w:hyperlink>
        </w:p>
        <w:p w:rsidR="000F652E" w:rsidRDefault="00525094">
          <w:pPr>
            <w:pStyle w:val="TOC3"/>
            <w:numPr>
              <w:ilvl w:val="1"/>
              <w:numId w:val="202"/>
            </w:numPr>
            <w:tabs>
              <w:tab w:val="left" w:pos="1162"/>
              <w:tab w:val="right" w:leader="dot" w:pos="10585"/>
            </w:tabs>
            <w:spacing w:before="44"/>
          </w:pPr>
          <w:hyperlink w:anchor="_bookmark610" w:history="1">
            <w:r w:rsidR="000459B2">
              <w:t>MessageContentType</w:t>
            </w:r>
          </w:hyperlink>
          <w:r w:rsidR="000459B2">
            <w:tab/>
          </w:r>
          <w:hyperlink w:anchor="_bookmark610" w:history="1">
            <w:r w:rsidR="000459B2">
              <w:t>380</w:t>
            </w:r>
          </w:hyperlink>
        </w:p>
        <w:p w:rsidR="000F652E" w:rsidRDefault="00525094">
          <w:pPr>
            <w:pStyle w:val="TOC3"/>
            <w:numPr>
              <w:ilvl w:val="1"/>
              <w:numId w:val="202"/>
            </w:numPr>
            <w:tabs>
              <w:tab w:val="left" w:pos="1162"/>
              <w:tab w:val="right" w:leader="dot" w:pos="10585"/>
            </w:tabs>
          </w:pPr>
          <w:hyperlink w:anchor="_bookmark611" w:history="1">
            <w:r w:rsidR="000459B2">
              <w:t>MessageInfoType</w:t>
            </w:r>
          </w:hyperlink>
          <w:r w:rsidR="000459B2">
            <w:tab/>
          </w:r>
          <w:hyperlink w:anchor="_bookmark611" w:history="1">
            <w:r w:rsidR="000459B2">
              <w:t>380</w:t>
            </w:r>
          </w:hyperlink>
        </w:p>
        <w:p w:rsidR="000F652E" w:rsidRDefault="00525094">
          <w:pPr>
            <w:pStyle w:val="TOC3"/>
            <w:numPr>
              <w:ilvl w:val="1"/>
              <w:numId w:val="202"/>
            </w:numPr>
            <w:tabs>
              <w:tab w:val="left" w:pos="1162"/>
              <w:tab w:val="right" w:leader="dot" w:pos="10585"/>
            </w:tabs>
          </w:pPr>
          <w:hyperlink w:anchor="_bookmark612" w:history="1">
            <w:r w:rsidR="000459B2">
              <w:t>MeterValueType</w:t>
            </w:r>
          </w:hyperlink>
          <w:r w:rsidR="000459B2">
            <w:tab/>
          </w:r>
          <w:hyperlink w:anchor="_bookmark612" w:history="1">
            <w:r w:rsidR="000459B2">
              <w:t>381</w:t>
            </w:r>
          </w:hyperlink>
        </w:p>
        <w:p w:rsidR="000F652E" w:rsidRDefault="00525094">
          <w:pPr>
            <w:pStyle w:val="TOC3"/>
            <w:numPr>
              <w:ilvl w:val="1"/>
              <w:numId w:val="202"/>
            </w:numPr>
            <w:tabs>
              <w:tab w:val="left" w:pos="1162"/>
              <w:tab w:val="right" w:leader="dot" w:pos="10585"/>
            </w:tabs>
          </w:pPr>
          <w:hyperlink w:anchor="_bookmark613" w:history="1">
            <w:r w:rsidR="000459B2">
              <w:t>ModemType</w:t>
            </w:r>
          </w:hyperlink>
          <w:r w:rsidR="000459B2">
            <w:tab/>
          </w:r>
          <w:hyperlink w:anchor="_bookmark613" w:history="1">
            <w:r w:rsidR="000459B2">
              <w:t>381</w:t>
            </w:r>
          </w:hyperlink>
        </w:p>
        <w:p w:rsidR="000F652E" w:rsidRDefault="00525094">
          <w:pPr>
            <w:pStyle w:val="TOC3"/>
            <w:numPr>
              <w:ilvl w:val="1"/>
              <w:numId w:val="202"/>
            </w:numPr>
            <w:tabs>
              <w:tab w:val="left" w:pos="1162"/>
              <w:tab w:val="right" w:leader="dot" w:pos="10585"/>
            </w:tabs>
          </w:pPr>
          <w:hyperlink w:anchor="_bookmark614" w:history="1">
            <w:r w:rsidR="000459B2">
              <w:t>MonitoringDataType</w:t>
            </w:r>
          </w:hyperlink>
          <w:r w:rsidR="000459B2">
            <w:tab/>
          </w:r>
          <w:hyperlink w:anchor="_bookmark614" w:history="1">
            <w:r w:rsidR="000459B2">
              <w:t>381</w:t>
            </w:r>
          </w:hyperlink>
        </w:p>
        <w:p w:rsidR="000F652E" w:rsidRDefault="00525094">
          <w:pPr>
            <w:pStyle w:val="TOC3"/>
            <w:numPr>
              <w:ilvl w:val="1"/>
              <w:numId w:val="202"/>
            </w:numPr>
            <w:tabs>
              <w:tab w:val="left" w:pos="1162"/>
              <w:tab w:val="right" w:leader="dot" w:pos="10585"/>
            </w:tabs>
            <w:spacing w:before="44" w:after="20"/>
          </w:pPr>
          <w:hyperlink w:anchor="_bookmark615" w:history="1">
            <w:r w:rsidR="000459B2">
              <w:t>NetworkConnectionProfileType</w:t>
            </w:r>
          </w:hyperlink>
          <w:r w:rsidR="000459B2">
            <w:tab/>
          </w:r>
          <w:hyperlink w:anchor="_bookmark615" w:history="1">
            <w:r w:rsidR="000459B2">
              <w:t>381</w:t>
            </w:r>
          </w:hyperlink>
        </w:p>
        <w:p w:rsidR="000F652E" w:rsidRDefault="00525094">
          <w:pPr>
            <w:pStyle w:val="TOC3"/>
            <w:numPr>
              <w:ilvl w:val="1"/>
              <w:numId w:val="202"/>
            </w:numPr>
            <w:tabs>
              <w:tab w:val="left" w:pos="1162"/>
              <w:tab w:val="right" w:leader="dot" w:pos="10585"/>
            </w:tabs>
            <w:spacing w:before="66"/>
          </w:pPr>
          <w:hyperlink w:anchor="_bookmark616" w:history="1">
            <w:r w:rsidR="000459B2">
              <w:t>OCSPRequestDataType</w:t>
            </w:r>
          </w:hyperlink>
          <w:r w:rsidR="000459B2">
            <w:tab/>
          </w:r>
          <w:hyperlink w:anchor="_bookmark616" w:history="1">
            <w:r w:rsidR="000459B2">
              <w:t>382</w:t>
            </w:r>
          </w:hyperlink>
        </w:p>
        <w:p w:rsidR="000F652E" w:rsidRDefault="00525094">
          <w:pPr>
            <w:pStyle w:val="TOC3"/>
            <w:numPr>
              <w:ilvl w:val="1"/>
              <w:numId w:val="202"/>
            </w:numPr>
            <w:tabs>
              <w:tab w:val="left" w:pos="1162"/>
              <w:tab w:val="right" w:leader="dot" w:pos="10585"/>
            </w:tabs>
          </w:pPr>
          <w:hyperlink w:anchor="_bookmark617" w:history="1">
            <w:r w:rsidR="000459B2">
              <w:t>RelativeTimeIntervalType</w:t>
            </w:r>
          </w:hyperlink>
          <w:r w:rsidR="000459B2">
            <w:tab/>
          </w:r>
          <w:hyperlink w:anchor="_bookmark617" w:history="1">
            <w:r w:rsidR="000459B2">
              <w:t>382</w:t>
            </w:r>
          </w:hyperlink>
        </w:p>
        <w:p w:rsidR="000F652E" w:rsidRDefault="00525094">
          <w:pPr>
            <w:pStyle w:val="TOC3"/>
            <w:numPr>
              <w:ilvl w:val="1"/>
              <w:numId w:val="202"/>
            </w:numPr>
            <w:tabs>
              <w:tab w:val="left" w:pos="1162"/>
              <w:tab w:val="right" w:leader="dot" w:pos="10585"/>
            </w:tabs>
            <w:spacing w:before="44"/>
          </w:pPr>
          <w:hyperlink w:anchor="_bookmark618" w:history="1">
            <w:r w:rsidR="000459B2">
              <w:t>ReportDataType</w:t>
            </w:r>
          </w:hyperlink>
          <w:r w:rsidR="000459B2">
            <w:tab/>
          </w:r>
          <w:hyperlink w:anchor="_bookmark618" w:history="1">
            <w:r w:rsidR="000459B2">
              <w:t>382</w:t>
            </w:r>
          </w:hyperlink>
        </w:p>
        <w:p w:rsidR="000F652E" w:rsidRDefault="00525094">
          <w:pPr>
            <w:pStyle w:val="TOC3"/>
            <w:numPr>
              <w:ilvl w:val="1"/>
              <w:numId w:val="202"/>
            </w:numPr>
            <w:tabs>
              <w:tab w:val="left" w:pos="1162"/>
              <w:tab w:val="right" w:leader="dot" w:pos="10585"/>
            </w:tabs>
          </w:pPr>
          <w:hyperlink w:anchor="_bookmark619" w:history="1">
            <w:r w:rsidR="000459B2">
              <w:t>SalesTariffEntryType</w:t>
            </w:r>
          </w:hyperlink>
          <w:r w:rsidR="000459B2">
            <w:tab/>
          </w:r>
          <w:hyperlink w:anchor="_bookmark619" w:history="1">
            <w:r w:rsidR="000459B2">
              <w:t>383</w:t>
            </w:r>
          </w:hyperlink>
        </w:p>
        <w:p w:rsidR="000F652E" w:rsidRDefault="00525094">
          <w:pPr>
            <w:pStyle w:val="TOC3"/>
            <w:numPr>
              <w:ilvl w:val="1"/>
              <w:numId w:val="202"/>
            </w:numPr>
            <w:tabs>
              <w:tab w:val="left" w:pos="1162"/>
              <w:tab w:val="right" w:leader="dot" w:pos="10585"/>
            </w:tabs>
          </w:pPr>
          <w:hyperlink w:anchor="_bookmark620" w:history="1">
            <w:r w:rsidR="000459B2">
              <w:t>SalesTariffType</w:t>
            </w:r>
          </w:hyperlink>
          <w:r w:rsidR="000459B2">
            <w:tab/>
          </w:r>
          <w:hyperlink w:anchor="_bookmark620" w:history="1">
            <w:r w:rsidR="000459B2">
              <w:t>383</w:t>
            </w:r>
          </w:hyperlink>
        </w:p>
        <w:p w:rsidR="000F652E" w:rsidRDefault="00525094">
          <w:pPr>
            <w:pStyle w:val="TOC3"/>
            <w:numPr>
              <w:ilvl w:val="1"/>
              <w:numId w:val="202"/>
            </w:numPr>
            <w:tabs>
              <w:tab w:val="left" w:pos="1162"/>
              <w:tab w:val="right" w:leader="dot" w:pos="10585"/>
            </w:tabs>
          </w:pPr>
          <w:hyperlink w:anchor="_bookmark621" w:history="1">
            <w:r w:rsidR="000459B2">
              <w:t>SampledValueType</w:t>
            </w:r>
          </w:hyperlink>
          <w:r w:rsidR="000459B2">
            <w:tab/>
          </w:r>
          <w:hyperlink w:anchor="_bookmark621" w:history="1">
            <w:r w:rsidR="000459B2">
              <w:t>383</w:t>
            </w:r>
          </w:hyperlink>
        </w:p>
        <w:p w:rsidR="000F652E" w:rsidRDefault="00525094">
          <w:pPr>
            <w:pStyle w:val="TOC3"/>
            <w:numPr>
              <w:ilvl w:val="1"/>
              <w:numId w:val="202"/>
            </w:numPr>
            <w:tabs>
              <w:tab w:val="left" w:pos="1162"/>
              <w:tab w:val="right" w:leader="dot" w:pos="10585"/>
            </w:tabs>
          </w:pPr>
          <w:hyperlink w:anchor="_bookmark622" w:history="1">
            <w:r w:rsidR="000459B2">
              <w:t>SetMonitoringDataType</w:t>
            </w:r>
          </w:hyperlink>
          <w:r w:rsidR="000459B2">
            <w:tab/>
          </w:r>
          <w:hyperlink w:anchor="_bookmark622" w:history="1">
            <w:r w:rsidR="000459B2">
              <w:t>384</w:t>
            </w:r>
          </w:hyperlink>
        </w:p>
        <w:p w:rsidR="000F652E" w:rsidRDefault="00525094">
          <w:pPr>
            <w:pStyle w:val="TOC3"/>
            <w:numPr>
              <w:ilvl w:val="1"/>
              <w:numId w:val="202"/>
            </w:numPr>
            <w:tabs>
              <w:tab w:val="left" w:pos="1162"/>
              <w:tab w:val="right" w:leader="dot" w:pos="10585"/>
            </w:tabs>
            <w:spacing w:before="44"/>
          </w:pPr>
          <w:hyperlink w:anchor="_bookmark623" w:history="1">
            <w:r w:rsidR="000459B2">
              <w:t>SetMonitoringResultType</w:t>
            </w:r>
          </w:hyperlink>
          <w:r w:rsidR="000459B2">
            <w:tab/>
          </w:r>
          <w:hyperlink w:anchor="_bookmark623" w:history="1">
            <w:r w:rsidR="000459B2">
              <w:t>385</w:t>
            </w:r>
          </w:hyperlink>
        </w:p>
        <w:p w:rsidR="000F652E" w:rsidRDefault="00525094">
          <w:pPr>
            <w:pStyle w:val="TOC3"/>
            <w:numPr>
              <w:ilvl w:val="1"/>
              <w:numId w:val="202"/>
            </w:numPr>
            <w:tabs>
              <w:tab w:val="left" w:pos="1162"/>
              <w:tab w:val="right" w:leader="dot" w:pos="10585"/>
            </w:tabs>
          </w:pPr>
          <w:hyperlink w:anchor="_bookmark624" w:history="1">
            <w:r w:rsidR="000459B2">
              <w:t>SetVariableDataType</w:t>
            </w:r>
          </w:hyperlink>
          <w:r w:rsidR="000459B2">
            <w:tab/>
          </w:r>
          <w:hyperlink w:anchor="_bookmark624" w:history="1">
            <w:r w:rsidR="000459B2">
              <w:t>386</w:t>
            </w:r>
          </w:hyperlink>
        </w:p>
        <w:p w:rsidR="000F652E" w:rsidRDefault="00525094">
          <w:pPr>
            <w:pStyle w:val="TOC3"/>
            <w:numPr>
              <w:ilvl w:val="1"/>
              <w:numId w:val="202"/>
            </w:numPr>
            <w:tabs>
              <w:tab w:val="left" w:pos="1162"/>
              <w:tab w:val="right" w:leader="dot" w:pos="10585"/>
            </w:tabs>
          </w:pPr>
          <w:hyperlink w:anchor="_bookmark625" w:history="1">
            <w:r w:rsidR="000459B2">
              <w:t>SetVariableResultType</w:t>
            </w:r>
          </w:hyperlink>
          <w:r w:rsidR="000459B2">
            <w:tab/>
          </w:r>
          <w:hyperlink w:anchor="_bookmark625" w:history="1">
            <w:r w:rsidR="000459B2">
              <w:t>387</w:t>
            </w:r>
          </w:hyperlink>
        </w:p>
        <w:p w:rsidR="000F652E" w:rsidRDefault="00525094">
          <w:pPr>
            <w:pStyle w:val="TOC3"/>
            <w:numPr>
              <w:ilvl w:val="1"/>
              <w:numId w:val="202"/>
            </w:numPr>
            <w:tabs>
              <w:tab w:val="left" w:pos="1162"/>
              <w:tab w:val="right" w:leader="dot" w:pos="10585"/>
            </w:tabs>
          </w:pPr>
          <w:hyperlink w:anchor="_bookmark626" w:history="1">
            <w:r w:rsidR="000459B2">
              <w:t>SignedMeterValueType</w:t>
            </w:r>
          </w:hyperlink>
          <w:r w:rsidR="000459B2">
            <w:tab/>
          </w:r>
          <w:hyperlink w:anchor="_bookmark626" w:history="1">
            <w:r w:rsidR="000459B2">
              <w:t>387</w:t>
            </w:r>
          </w:hyperlink>
        </w:p>
        <w:p w:rsidR="000F652E" w:rsidRDefault="00525094">
          <w:pPr>
            <w:pStyle w:val="TOC3"/>
            <w:numPr>
              <w:ilvl w:val="1"/>
              <w:numId w:val="202"/>
            </w:numPr>
            <w:tabs>
              <w:tab w:val="left" w:pos="1162"/>
              <w:tab w:val="right" w:leader="dot" w:pos="10585"/>
            </w:tabs>
            <w:spacing w:before="44"/>
          </w:pPr>
          <w:hyperlink w:anchor="_bookmark627" w:history="1">
            <w:r w:rsidR="000459B2">
              <w:t>StatusInfoType</w:t>
            </w:r>
          </w:hyperlink>
          <w:r w:rsidR="000459B2">
            <w:tab/>
          </w:r>
          <w:hyperlink w:anchor="_bookmark627" w:history="1">
            <w:r w:rsidR="000459B2">
              <w:t>387</w:t>
            </w:r>
          </w:hyperlink>
        </w:p>
        <w:p w:rsidR="000F652E" w:rsidRDefault="00525094">
          <w:pPr>
            <w:pStyle w:val="TOC3"/>
            <w:numPr>
              <w:ilvl w:val="1"/>
              <w:numId w:val="202"/>
            </w:numPr>
            <w:tabs>
              <w:tab w:val="left" w:pos="1162"/>
              <w:tab w:val="right" w:leader="dot" w:pos="10585"/>
            </w:tabs>
          </w:pPr>
          <w:hyperlink w:anchor="_bookmark628" w:history="1">
            <w:r w:rsidR="000459B2">
              <w:t>TransactionType</w:t>
            </w:r>
          </w:hyperlink>
          <w:r w:rsidR="000459B2">
            <w:tab/>
          </w:r>
          <w:hyperlink w:anchor="_bookmark628" w:history="1">
            <w:r w:rsidR="000459B2">
              <w:t>388</w:t>
            </w:r>
          </w:hyperlink>
        </w:p>
        <w:p w:rsidR="000F652E" w:rsidRDefault="00525094">
          <w:pPr>
            <w:pStyle w:val="TOC3"/>
            <w:numPr>
              <w:ilvl w:val="1"/>
              <w:numId w:val="202"/>
            </w:numPr>
            <w:tabs>
              <w:tab w:val="left" w:pos="1162"/>
              <w:tab w:val="right" w:leader="dot" w:pos="10585"/>
            </w:tabs>
          </w:pPr>
          <w:hyperlink w:anchor="_bookmark629" w:history="1">
            <w:r w:rsidR="000459B2">
              <w:t>UnitOfMeasureType</w:t>
            </w:r>
          </w:hyperlink>
          <w:r w:rsidR="000459B2">
            <w:tab/>
          </w:r>
          <w:hyperlink w:anchor="_bookmark629" w:history="1">
            <w:r w:rsidR="000459B2">
              <w:t>388</w:t>
            </w:r>
          </w:hyperlink>
        </w:p>
        <w:p w:rsidR="000F652E" w:rsidRDefault="00525094">
          <w:pPr>
            <w:pStyle w:val="TOC3"/>
            <w:numPr>
              <w:ilvl w:val="1"/>
              <w:numId w:val="202"/>
            </w:numPr>
            <w:tabs>
              <w:tab w:val="left" w:pos="1162"/>
              <w:tab w:val="right" w:leader="dot" w:pos="10585"/>
            </w:tabs>
          </w:pPr>
          <w:hyperlink w:anchor="_bookmark630" w:history="1">
            <w:r w:rsidR="000459B2">
              <w:t>VariableAttributeType</w:t>
            </w:r>
          </w:hyperlink>
          <w:r w:rsidR="000459B2">
            <w:tab/>
          </w:r>
          <w:hyperlink w:anchor="_bookmark630" w:history="1">
            <w:r w:rsidR="000459B2">
              <w:t>388</w:t>
            </w:r>
          </w:hyperlink>
        </w:p>
        <w:p w:rsidR="000F652E" w:rsidRDefault="00525094">
          <w:pPr>
            <w:pStyle w:val="TOC3"/>
            <w:numPr>
              <w:ilvl w:val="1"/>
              <w:numId w:val="202"/>
            </w:numPr>
            <w:tabs>
              <w:tab w:val="left" w:pos="1162"/>
              <w:tab w:val="right" w:leader="dot" w:pos="10585"/>
            </w:tabs>
          </w:pPr>
          <w:hyperlink w:anchor="_bookmark631" w:history="1">
            <w:r w:rsidR="000459B2">
              <w:t>VariableCharacteristicsType</w:t>
            </w:r>
          </w:hyperlink>
          <w:r w:rsidR="000459B2">
            <w:tab/>
          </w:r>
          <w:hyperlink w:anchor="_bookmark631" w:history="1">
            <w:r w:rsidR="000459B2">
              <w:t>389</w:t>
            </w:r>
          </w:hyperlink>
        </w:p>
        <w:p w:rsidR="000F652E" w:rsidRDefault="00525094">
          <w:pPr>
            <w:pStyle w:val="TOC3"/>
            <w:numPr>
              <w:ilvl w:val="1"/>
              <w:numId w:val="202"/>
            </w:numPr>
            <w:tabs>
              <w:tab w:val="left" w:pos="1162"/>
              <w:tab w:val="right" w:leader="dot" w:pos="10585"/>
            </w:tabs>
            <w:spacing w:before="44"/>
          </w:pPr>
          <w:hyperlink w:anchor="_bookmark632" w:history="1">
            <w:r w:rsidR="000459B2">
              <w:t>VariableMonitoringType</w:t>
            </w:r>
          </w:hyperlink>
          <w:r w:rsidR="000459B2">
            <w:tab/>
          </w:r>
          <w:hyperlink w:anchor="_bookmark632" w:history="1">
            <w:r w:rsidR="000459B2">
              <w:t>389</w:t>
            </w:r>
          </w:hyperlink>
        </w:p>
        <w:p w:rsidR="000F652E" w:rsidRDefault="00525094">
          <w:pPr>
            <w:pStyle w:val="TOC3"/>
            <w:numPr>
              <w:ilvl w:val="1"/>
              <w:numId w:val="202"/>
            </w:numPr>
            <w:tabs>
              <w:tab w:val="left" w:pos="1162"/>
              <w:tab w:val="right" w:leader="dot" w:pos="10585"/>
            </w:tabs>
          </w:pPr>
          <w:hyperlink w:anchor="_bookmark633" w:history="1">
            <w:r w:rsidR="000459B2">
              <w:t>VariableType</w:t>
            </w:r>
          </w:hyperlink>
          <w:r w:rsidR="000459B2">
            <w:tab/>
          </w:r>
          <w:hyperlink w:anchor="_bookmark633" w:history="1">
            <w:r w:rsidR="000459B2">
              <w:t>390</w:t>
            </w:r>
          </w:hyperlink>
        </w:p>
        <w:p w:rsidR="000F652E" w:rsidRDefault="00525094">
          <w:pPr>
            <w:pStyle w:val="TOC3"/>
            <w:numPr>
              <w:ilvl w:val="1"/>
              <w:numId w:val="202"/>
            </w:numPr>
            <w:tabs>
              <w:tab w:val="left" w:pos="1162"/>
              <w:tab w:val="right" w:leader="dot" w:pos="10585"/>
            </w:tabs>
          </w:pPr>
          <w:hyperlink w:anchor="_bookmark634" w:history="1">
            <w:r w:rsidR="000459B2">
              <w:t>VPNType</w:t>
            </w:r>
          </w:hyperlink>
          <w:r w:rsidR="000459B2">
            <w:tab/>
          </w:r>
          <w:hyperlink w:anchor="_bookmark634" w:history="1">
            <w:r w:rsidR="000459B2">
              <w:t>391</w:t>
            </w:r>
          </w:hyperlink>
        </w:p>
        <w:p w:rsidR="000F652E" w:rsidRDefault="00525094">
          <w:pPr>
            <w:pStyle w:val="TOC2"/>
            <w:numPr>
              <w:ilvl w:val="0"/>
              <w:numId w:val="202"/>
            </w:numPr>
            <w:tabs>
              <w:tab w:val="left" w:pos="613"/>
              <w:tab w:val="right" w:leader="dot" w:pos="10585"/>
            </w:tabs>
          </w:pPr>
          <w:hyperlink w:anchor="_bookmark635" w:history="1">
            <w:r w:rsidR="000459B2">
              <w:t>Enumerations</w:t>
            </w:r>
          </w:hyperlink>
          <w:r w:rsidR="000459B2">
            <w:tab/>
          </w:r>
          <w:hyperlink w:anchor="_bookmark635" w:history="1">
            <w:r w:rsidR="000459B2">
              <w:t>392</w:t>
            </w:r>
          </w:hyperlink>
        </w:p>
        <w:p w:rsidR="000F652E" w:rsidRDefault="00525094">
          <w:pPr>
            <w:pStyle w:val="TOC3"/>
            <w:numPr>
              <w:ilvl w:val="1"/>
              <w:numId w:val="202"/>
            </w:numPr>
            <w:tabs>
              <w:tab w:val="left" w:pos="1061"/>
              <w:tab w:val="right" w:leader="dot" w:pos="10585"/>
            </w:tabs>
          </w:pPr>
          <w:hyperlink w:anchor="_bookmark636" w:history="1">
            <w:r w:rsidR="000459B2">
              <w:t>APNAuthenticationEnumType</w:t>
            </w:r>
          </w:hyperlink>
          <w:r w:rsidR="000459B2">
            <w:tab/>
          </w:r>
          <w:hyperlink w:anchor="_bookmark636" w:history="1">
            <w:r w:rsidR="000459B2">
              <w:t>392</w:t>
            </w:r>
          </w:hyperlink>
        </w:p>
        <w:p w:rsidR="000F652E" w:rsidRDefault="00525094">
          <w:pPr>
            <w:pStyle w:val="TOC3"/>
            <w:numPr>
              <w:ilvl w:val="1"/>
              <w:numId w:val="202"/>
            </w:numPr>
            <w:tabs>
              <w:tab w:val="left" w:pos="1061"/>
              <w:tab w:val="right" w:leader="dot" w:pos="10585"/>
            </w:tabs>
            <w:spacing w:before="44"/>
          </w:pPr>
          <w:hyperlink w:anchor="_bookmark637" w:history="1">
            <w:r w:rsidR="000459B2">
              <w:t>AttributeEnumType</w:t>
            </w:r>
          </w:hyperlink>
          <w:r w:rsidR="000459B2">
            <w:tab/>
          </w:r>
          <w:hyperlink w:anchor="_bookmark637" w:history="1">
            <w:r w:rsidR="000459B2">
              <w:t>392</w:t>
            </w:r>
          </w:hyperlink>
        </w:p>
        <w:p w:rsidR="000F652E" w:rsidRDefault="00525094">
          <w:pPr>
            <w:pStyle w:val="TOC3"/>
            <w:numPr>
              <w:ilvl w:val="1"/>
              <w:numId w:val="202"/>
            </w:numPr>
            <w:tabs>
              <w:tab w:val="left" w:pos="1061"/>
              <w:tab w:val="right" w:leader="dot" w:pos="10585"/>
            </w:tabs>
          </w:pPr>
          <w:hyperlink w:anchor="_bookmark638" w:history="1">
            <w:r w:rsidR="000459B2">
              <w:t>AuthorizationStatusEnumType</w:t>
            </w:r>
          </w:hyperlink>
          <w:r w:rsidR="000459B2">
            <w:tab/>
          </w:r>
          <w:hyperlink w:anchor="_bookmark638" w:history="1">
            <w:r w:rsidR="000459B2">
              <w:t>392</w:t>
            </w:r>
          </w:hyperlink>
        </w:p>
        <w:p w:rsidR="000F652E" w:rsidRDefault="00525094">
          <w:pPr>
            <w:pStyle w:val="TOC3"/>
            <w:numPr>
              <w:ilvl w:val="1"/>
              <w:numId w:val="202"/>
            </w:numPr>
            <w:tabs>
              <w:tab w:val="left" w:pos="1061"/>
              <w:tab w:val="right" w:leader="dot" w:pos="10585"/>
            </w:tabs>
          </w:pPr>
          <w:hyperlink w:anchor="_bookmark639" w:history="1">
            <w:r w:rsidR="000459B2">
              <w:t>AuthorizeCertificateStatusEnumType</w:t>
            </w:r>
          </w:hyperlink>
          <w:r w:rsidR="000459B2">
            <w:tab/>
          </w:r>
          <w:hyperlink w:anchor="_bookmark639" w:history="1">
            <w:r w:rsidR="000459B2">
              <w:t>392</w:t>
            </w:r>
          </w:hyperlink>
        </w:p>
        <w:p w:rsidR="000F652E" w:rsidRDefault="00525094">
          <w:pPr>
            <w:pStyle w:val="TOC3"/>
            <w:numPr>
              <w:ilvl w:val="1"/>
              <w:numId w:val="202"/>
            </w:numPr>
            <w:tabs>
              <w:tab w:val="left" w:pos="1061"/>
              <w:tab w:val="right" w:leader="dot" w:pos="10585"/>
            </w:tabs>
          </w:pPr>
          <w:hyperlink w:anchor="_bookmark640" w:history="1">
            <w:r w:rsidR="000459B2">
              <w:t>BootReasonEnumType</w:t>
            </w:r>
          </w:hyperlink>
          <w:r w:rsidR="000459B2">
            <w:tab/>
          </w:r>
          <w:hyperlink w:anchor="_bookmark640" w:history="1">
            <w:r w:rsidR="000459B2">
              <w:t>393</w:t>
            </w:r>
          </w:hyperlink>
        </w:p>
        <w:p w:rsidR="000F652E" w:rsidRDefault="00525094">
          <w:pPr>
            <w:pStyle w:val="TOC3"/>
            <w:numPr>
              <w:ilvl w:val="1"/>
              <w:numId w:val="202"/>
            </w:numPr>
            <w:tabs>
              <w:tab w:val="left" w:pos="1061"/>
              <w:tab w:val="right" w:leader="dot" w:pos="10585"/>
            </w:tabs>
            <w:spacing w:before="44"/>
          </w:pPr>
          <w:hyperlink w:anchor="_bookmark641" w:history="1">
            <w:r w:rsidR="000459B2">
              <w:t>CancelReservationStatusEnumType</w:t>
            </w:r>
          </w:hyperlink>
          <w:r w:rsidR="000459B2">
            <w:tab/>
          </w:r>
          <w:hyperlink w:anchor="_bookmark641" w:history="1">
            <w:r w:rsidR="000459B2">
              <w:t>393</w:t>
            </w:r>
          </w:hyperlink>
        </w:p>
        <w:p w:rsidR="000F652E" w:rsidRDefault="00525094">
          <w:pPr>
            <w:pStyle w:val="TOC3"/>
            <w:numPr>
              <w:ilvl w:val="1"/>
              <w:numId w:val="202"/>
            </w:numPr>
            <w:tabs>
              <w:tab w:val="left" w:pos="1061"/>
              <w:tab w:val="right" w:leader="dot" w:pos="10585"/>
            </w:tabs>
          </w:pPr>
          <w:hyperlink w:anchor="_bookmark642" w:history="1">
            <w:r w:rsidR="000459B2">
              <w:t>CertificateActionEnumType</w:t>
            </w:r>
          </w:hyperlink>
          <w:r w:rsidR="000459B2">
            <w:tab/>
          </w:r>
          <w:hyperlink w:anchor="_bookmark642" w:history="1">
            <w:r w:rsidR="000459B2">
              <w:t>393</w:t>
            </w:r>
          </w:hyperlink>
        </w:p>
        <w:p w:rsidR="000F652E" w:rsidRDefault="00525094">
          <w:pPr>
            <w:pStyle w:val="TOC3"/>
            <w:numPr>
              <w:ilvl w:val="1"/>
              <w:numId w:val="202"/>
            </w:numPr>
            <w:tabs>
              <w:tab w:val="left" w:pos="1061"/>
              <w:tab w:val="right" w:leader="dot" w:pos="10585"/>
            </w:tabs>
          </w:pPr>
          <w:hyperlink w:anchor="_bookmark643" w:history="1">
            <w:r w:rsidR="000459B2">
              <w:t>CertificateSignedStatusEnumType</w:t>
            </w:r>
          </w:hyperlink>
          <w:r w:rsidR="000459B2">
            <w:tab/>
          </w:r>
          <w:hyperlink w:anchor="_bookmark643" w:history="1">
            <w:r w:rsidR="000459B2">
              <w:t>394</w:t>
            </w:r>
          </w:hyperlink>
        </w:p>
        <w:p w:rsidR="000F652E" w:rsidRDefault="00525094">
          <w:pPr>
            <w:pStyle w:val="TOC3"/>
            <w:numPr>
              <w:ilvl w:val="1"/>
              <w:numId w:val="202"/>
            </w:numPr>
            <w:tabs>
              <w:tab w:val="left" w:pos="1061"/>
              <w:tab w:val="right" w:leader="dot" w:pos="10585"/>
            </w:tabs>
          </w:pPr>
          <w:hyperlink w:anchor="_bookmark644" w:history="1">
            <w:r w:rsidR="000459B2">
              <w:t>CertificateSigningUseEnumType</w:t>
            </w:r>
          </w:hyperlink>
          <w:r w:rsidR="000459B2">
            <w:tab/>
          </w:r>
          <w:hyperlink w:anchor="_bookmark644" w:history="1">
            <w:r w:rsidR="000459B2">
              <w:t>394</w:t>
            </w:r>
          </w:hyperlink>
        </w:p>
        <w:p w:rsidR="000F652E" w:rsidRDefault="00525094">
          <w:pPr>
            <w:pStyle w:val="TOC3"/>
            <w:numPr>
              <w:ilvl w:val="1"/>
              <w:numId w:val="202"/>
            </w:numPr>
            <w:tabs>
              <w:tab w:val="left" w:pos="1162"/>
              <w:tab w:val="right" w:leader="dot" w:pos="10585"/>
            </w:tabs>
          </w:pPr>
          <w:hyperlink w:anchor="_bookmark645" w:history="1">
            <w:r w:rsidR="000459B2">
              <w:t>ChangeAvailabilityStatusEnumType</w:t>
            </w:r>
          </w:hyperlink>
          <w:r w:rsidR="000459B2">
            <w:tab/>
          </w:r>
          <w:hyperlink w:anchor="_bookmark645" w:history="1">
            <w:r w:rsidR="000459B2">
              <w:t>394</w:t>
            </w:r>
          </w:hyperlink>
        </w:p>
        <w:p w:rsidR="000F652E" w:rsidRDefault="00525094">
          <w:pPr>
            <w:pStyle w:val="TOC3"/>
            <w:numPr>
              <w:ilvl w:val="1"/>
              <w:numId w:val="202"/>
            </w:numPr>
            <w:tabs>
              <w:tab w:val="left" w:pos="1162"/>
              <w:tab w:val="right" w:leader="dot" w:pos="10585"/>
            </w:tabs>
            <w:spacing w:before="44"/>
          </w:pPr>
          <w:hyperlink w:anchor="_bookmark646" w:history="1">
            <w:r w:rsidR="000459B2">
              <w:t>ChargingLimitSourceEnumType</w:t>
            </w:r>
          </w:hyperlink>
          <w:r w:rsidR="000459B2">
            <w:tab/>
          </w:r>
          <w:hyperlink w:anchor="_bookmark646" w:history="1">
            <w:r w:rsidR="000459B2">
              <w:t>394</w:t>
            </w:r>
          </w:hyperlink>
        </w:p>
        <w:p w:rsidR="000F652E" w:rsidRDefault="00525094">
          <w:pPr>
            <w:pStyle w:val="TOC3"/>
            <w:numPr>
              <w:ilvl w:val="1"/>
              <w:numId w:val="202"/>
            </w:numPr>
            <w:tabs>
              <w:tab w:val="left" w:pos="1162"/>
              <w:tab w:val="right" w:leader="dot" w:pos="10585"/>
            </w:tabs>
          </w:pPr>
          <w:hyperlink w:anchor="_bookmark647" w:history="1">
            <w:r w:rsidR="000459B2">
              <w:t>ChargingProfileKindEnumType</w:t>
            </w:r>
          </w:hyperlink>
          <w:r w:rsidR="000459B2">
            <w:tab/>
          </w:r>
          <w:hyperlink w:anchor="_bookmark647" w:history="1">
            <w:r w:rsidR="000459B2">
              <w:t>395</w:t>
            </w:r>
          </w:hyperlink>
        </w:p>
        <w:p w:rsidR="000F652E" w:rsidRDefault="00525094">
          <w:pPr>
            <w:pStyle w:val="TOC3"/>
            <w:numPr>
              <w:ilvl w:val="1"/>
              <w:numId w:val="202"/>
            </w:numPr>
            <w:tabs>
              <w:tab w:val="left" w:pos="1162"/>
              <w:tab w:val="right" w:leader="dot" w:pos="10585"/>
            </w:tabs>
          </w:pPr>
          <w:hyperlink w:anchor="_bookmark648" w:history="1">
            <w:r w:rsidR="000459B2">
              <w:t>ChargingProfilePurposeEnumType</w:t>
            </w:r>
          </w:hyperlink>
          <w:r w:rsidR="000459B2">
            <w:tab/>
          </w:r>
          <w:hyperlink w:anchor="_bookmark648" w:history="1">
            <w:r w:rsidR="000459B2">
              <w:t>395</w:t>
            </w:r>
          </w:hyperlink>
        </w:p>
        <w:p w:rsidR="000F652E" w:rsidRDefault="00525094">
          <w:pPr>
            <w:pStyle w:val="TOC3"/>
            <w:numPr>
              <w:ilvl w:val="1"/>
              <w:numId w:val="202"/>
            </w:numPr>
            <w:tabs>
              <w:tab w:val="left" w:pos="1162"/>
              <w:tab w:val="right" w:leader="dot" w:pos="10585"/>
            </w:tabs>
          </w:pPr>
          <w:hyperlink w:anchor="_bookmark649" w:history="1">
            <w:r w:rsidR="000459B2">
              <w:t>ChargingProfileStatusEnumType</w:t>
            </w:r>
          </w:hyperlink>
          <w:r w:rsidR="000459B2">
            <w:tab/>
          </w:r>
          <w:hyperlink w:anchor="_bookmark649" w:history="1">
            <w:r w:rsidR="000459B2">
              <w:t>395</w:t>
            </w:r>
          </w:hyperlink>
        </w:p>
        <w:p w:rsidR="000F652E" w:rsidRDefault="00525094">
          <w:pPr>
            <w:pStyle w:val="TOC3"/>
            <w:numPr>
              <w:ilvl w:val="1"/>
              <w:numId w:val="202"/>
            </w:numPr>
            <w:tabs>
              <w:tab w:val="left" w:pos="1162"/>
              <w:tab w:val="right" w:leader="dot" w:pos="10585"/>
            </w:tabs>
          </w:pPr>
          <w:hyperlink w:anchor="_bookmark650" w:history="1">
            <w:r w:rsidR="000459B2">
              <w:t>ChargingRateUnitEnumType</w:t>
            </w:r>
          </w:hyperlink>
          <w:r w:rsidR="000459B2">
            <w:tab/>
          </w:r>
          <w:hyperlink w:anchor="_bookmark650" w:history="1">
            <w:r w:rsidR="000459B2">
              <w:t>395</w:t>
            </w:r>
          </w:hyperlink>
        </w:p>
        <w:p w:rsidR="000F652E" w:rsidRDefault="00525094">
          <w:pPr>
            <w:pStyle w:val="TOC3"/>
            <w:numPr>
              <w:ilvl w:val="1"/>
              <w:numId w:val="202"/>
            </w:numPr>
            <w:tabs>
              <w:tab w:val="left" w:pos="1162"/>
              <w:tab w:val="right" w:leader="dot" w:pos="10585"/>
            </w:tabs>
            <w:spacing w:before="44"/>
          </w:pPr>
          <w:hyperlink w:anchor="_bookmark651" w:history="1">
            <w:r w:rsidR="000459B2">
              <w:t>ChargingStateEnumType</w:t>
            </w:r>
          </w:hyperlink>
          <w:r w:rsidR="000459B2">
            <w:tab/>
          </w:r>
          <w:hyperlink w:anchor="_bookmark651" w:history="1">
            <w:r w:rsidR="000459B2">
              <w:t>396</w:t>
            </w:r>
          </w:hyperlink>
        </w:p>
        <w:p w:rsidR="000F652E" w:rsidRDefault="00525094">
          <w:pPr>
            <w:pStyle w:val="TOC3"/>
            <w:numPr>
              <w:ilvl w:val="1"/>
              <w:numId w:val="202"/>
            </w:numPr>
            <w:tabs>
              <w:tab w:val="left" w:pos="1162"/>
              <w:tab w:val="right" w:leader="dot" w:pos="10585"/>
            </w:tabs>
          </w:pPr>
          <w:hyperlink w:anchor="_bookmark652" w:history="1">
            <w:r w:rsidR="000459B2">
              <w:t>ClearCacheStatusEnumType</w:t>
            </w:r>
          </w:hyperlink>
          <w:r w:rsidR="000459B2">
            <w:tab/>
          </w:r>
          <w:hyperlink w:anchor="_bookmark652" w:history="1">
            <w:r w:rsidR="000459B2">
              <w:t>396</w:t>
            </w:r>
          </w:hyperlink>
        </w:p>
        <w:p w:rsidR="000F652E" w:rsidRDefault="00525094">
          <w:pPr>
            <w:pStyle w:val="TOC3"/>
            <w:numPr>
              <w:ilvl w:val="1"/>
              <w:numId w:val="202"/>
            </w:numPr>
            <w:tabs>
              <w:tab w:val="left" w:pos="1162"/>
              <w:tab w:val="right" w:leader="dot" w:pos="10585"/>
            </w:tabs>
          </w:pPr>
          <w:hyperlink w:anchor="_bookmark653" w:history="1">
            <w:r w:rsidR="000459B2">
              <w:t>ClearChargingProfileStatusEnumType</w:t>
            </w:r>
          </w:hyperlink>
          <w:r w:rsidR="000459B2">
            <w:tab/>
          </w:r>
          <w:hyperlink w:anchor="_bookmark653" w:history="1">
            <w:r w:rsidR="000459B2">
              <w:t>396</w:t>
            </w:r>
          </w:hyperlink>
        </w:p>
        <w:p w:rsidR="000F652E" w:rsidRDefault="00525094">
          <w:pPr>
            <w:pStyle w:val="TOC3"/>
            <w:numPr>
              <w:ilvl w:val="1"/>
              <w:numId w:val="202"/>
            </w:numPr>
            <w:tabs>
              <w:tab w:val="left" w:pos="1162"/>
              <w:tab w:val="right" w:leader="dot" w:pos="10585"/>
            </w:tabs>
          </w:pPr>
          <w:hyperlink w:anchor="_bookmark654" w:history="1">
            <w:r w:rsidR="000459B2">
              <w:t>ClearMessageStatusEnumType</w:t>
            </w:r>
          </w:hyperlink>
          <w:r w:rsidR="000459B2">
            <w:tab/>
          </w:r>
          <w:hyperlink w:anchor="_bookmark654" w:history="1">
            <w:r w:rsidR="000459B2">
              <w:t>396</w:t>
            </w:r>
          </w:hyperlink>
        </w:p>
        <w:p w:rsidR="000F652E" w:rsidRDefault="00525094">
          <w:pPr>
            <w:pStyle w:val="TOC3"/>
            <w:numPr>
              <w:ilvl w:val="1"/>
              <w:numId w:val="202"/>
            </w:numPr>
            <w:tabs>
              <w:tab w:val="left" w:pos="1162"/>
              <w:tab w:val="right" w:leader="dot" w:pos="10585"/>
            </w:tabs>
            <w:spacing w:before="44"/>
          </w:pPr>
          <w:hyperlink w:anchor="_bookmark655" w:history="1">
            <w:r w:rsidR="000459B2">
              <w:t>ClearMonitoringStatusEnumType</w:t>
            </w:r>
          </w:hyperlink>
          <w:r w:rsidR="000459B2">
            <w:tab/>
          </w:r>
          <w:hyperlink w:anchor="_bookmark655" w:history="1">
            <w:r w:rsidR="000459B2">
              <w:t>397</w:t>
            </w:r>
          </w:hyperlink>
        </w:p>
        <w:p w:rsidR="000F652E" w:rsidRDefault="00525094">
          <w:pPr>
            <w:pStyle w:val="TOC3"/>
            <w:numPr>
              <w:ilvl w:val="1"/>
              <w:numId w:val="202"/>
            </w:numPr>
            <w:tabs>
              <w:tab w:val="left" w:pos="1162"/>
              <w:tab w:val="right" w:leader="dot" w:pos="10585"/>
            </w:tabs>
          </w:pPr>
          <w:hyperlink w:anchor="_bookmark656" w:history="1">
            <w:r w:rsidR="000459B2">
              <w:t>ComponentCriterionEnumType</w:t>
            </w:r>
          </w:hyperlink>
          <w:r w:rsidR="000459B2">
            <w:tab/>
          </w:r>
          <w:hyperlink w:anchor="_bookmark656" w:history="1">
            <w:r w:rsidR="000459B2">
              <w:t>397</w:t>
            </w:r>
          </w:hyperlink>
        </w:p>
        <w:p w:rsidR="000F652E" w:rsidRDefault="00525094">
          <w:pPr>
            <w:pStyle w:val="TOC3"/>
            <w:numPr>
              <w:ilvl w:val="1"/>
              <w:numId w:val="202"/>
            </w:numPr>
            <w:tabs>
              <w:tab w:val="left" w:pos="1162"/>
              <w:tab w:val="right" w:leader="dot" w:pos="10585"/>
            </w:tabs>
          </w:pPr>
          <w:hyperlink w:anchor="_bookmark657" w:history="1">
            <w:r w:rsidR="000459B2">
              <w:t>ConnectorEnumType</w:t>
            </w:r>
          </w:hyperlink>
          <w:r w:rsidR="000459B2">
            <w:tab/>
          </w:r>
          <w:hyperlink w:anchor="_bookmark657" w:history="1">
            <w:r w:rsidR="000459B2">
              <w:t>397</w:t>
            </w:r>
          </w:hyperlink>
        </w:p>
        <w:p w:rsidR="000F652E" w:rsidRDefault="00525094">
          <w:pPr>
            <w:pStyle w:val="TOC3"/>
            <w:numPr>
              <w:ilvl w:val="1"/>
              <w:numId w:val="202"/>
            </w:numPr>
            <w:tabs>
              <w:tab w:val="left" w:pos="1162"/>
              <w:tab w:val="right" w:leader="dot" w:pos="10585"/>
            </w:tabs>
          </w:pPr>
          <w:hyperlink w:anchor="_bookmark658" w:history="1">
            <w:r w:rsidR="000459B2">
              <w:t>ConnectorStatusEnumType</w:t>
            </w:r>
          </w:hyperlink>
          <w:r w:rsidR="000459B2">
            <w:tab/>
          </w:r>
          <w:hyperlink w:anchor="_bookmark658" w:history="1">
            <w:r w:rsidR="000459B2">
              <w:t>398</w:t>
            </w:r>
          </w:hyperlink>
        </w:p>
        <w:p w:rsidR="000F652E" w:rsidRDefault="00525094">
          <w:pPr>
            <w:pStyle w:val="TOC3"/>
            <w:numPr>
              <w:ilvl w:val="1"/>
              <w:numId w:val="202"/>
            </w:numPr>
            <w:tabs>
              <w:tab w:val="left" w:pos="1162"/>
              <w:tab w:val="right" w:leader="dot" w:pos="10585"/>
            </w:tabs>
          </w:pPr>
          <w:hyperlink w:anchor="_bookmark659" w:history="1">
            <w:r w:rsidR="000459B2">
              <w:t>CostKindEnumType</w:t>
            </w:r>
          </w:hyperlink>
          <w:r w:rsidR="000459B2">
            <w:tab/>
          </w:r>
          <w:hyperlink w:anchor="_bookmark659" w:history="1">
            <w:r w:rsidR="000459B2">
              <w:t>398</w:t>
            </w:r>
          </w:hyperlink>
        </w:p>
        <w:p w:rsidR="000F652E" w:rsidRDefault="00525094">
          <w:pPr>
            <w:pStyle w:val="TOC3"/>
            <w:numPr>
              <w:ilvl w:val="1"/>
              <w:numId w:val="202"/>
            </w:numPr>
            <w:tabs>
              <w:tab w:val="left" w:pos="1162"/>
              <w:tab w:val="right" w:leader="dot" w:pos="10585"/>
            </w:tabs>
            <w:spacing w:before="44"/>
          </w:pPr>
          <w:hyperlink w:anchor="_bookmark660" w:history="1">
            <w:r w:rsidR="000459B2">
              <w:t>CustomerInformationStatusEnumType</w:t>
            </w:r>
          </w:hyperlink>
          <w:r w:rsidR="000459B2">
            <w:tab/>
          </w:r>
          <w:hyperlink w:anchor="_bookmark660" w:history="1">
            <w:r w:rsidR="000459B2">
              <w:t>398</w:t>
            </w:r>
          </w:hyperlink>
        </w:p>
        <w:p w:rsidR="000F652E" w:rsidRDefault="00525094">
          <w:pPr>
            <w:pStyle w:val="TOC3"/>
            <w:numPr>
              <w:ilvl w:val="1"/>
              <w:numId w:val="202"/>
            </w:numPr>
            <w:tabs>
              <w:tab w:val="left" w:pos="1162"/>
              <w:tab w:val="right" w:leader="dot" w:pos="10585"/>
            </w:tabs>
          </w:pPr>
          <w:hyperlink w:anchor="_bookmark661" w:history="1">
            <w:r w:rsidR="000459B2">
              <w:t>DataEnumType</w:t>
            </w:r>
          </w:hyperlink>
          <w:r w:rsidR="000459B2">
            <w:tab/>
          </w:r>
          <w:hyperlink w:anchor="_bookmark661" w:history="1">
            <w:r w:rsidR="000459B2">
              <w:t>399</w:t>
            </w:r>
          </w:hyperlink>
        </w:p>
        <w:p w:rsidR="000F652E" w:rsidRDefault="00525094">
          <w:pPr>
            <w:pStyle w:val="TOC3"/>
            <w:numPr>
              <w:ilvl w:val="1"/>
              <w:numId w:val="202"/>
            </w:numPr>
            <w:tabs>
              <w:tab w:val="left" w:pos="1162"/>
              <w:tab w:val="right" w:leader="dot" w:pos="10585"/>
            </w:tabs>
          </w:pPr>
          <w:hyperlink w:anchor="_bookmark662" w:history="1">
            <w:r w:rsidR="000459B2">
              <w:t>DataTransferStatusEnumType</w:t>
            </w:r>
          </w:hyperlink>
          <w:r w:rsidR="000459B2">
            <w:tab/>
          </w:r>
          <w:hyperlink w:anchor="_bookmark662" w:history="1">
            <w:r w:rsidR="000459B2">
              <w:t>399</w:t>
            </w:r>
          </w:hyperlink>
        </w:p>
        <w:p w:rsidR="000F652E" w:rsidRDefault="00525094">
          <w:pPr>
            <w:pStyle w:val="TOC3"/>
            <w:numPr>
              <w:ilvl w:val="1"/>
              <w:numId w:val="202"/>
            </w:numPr>
            <w:tabs>
              <w:tab w:val="left" w:pos="1162"/>
              <w:tab w:val="right" w:leader="dot" w:pos="10585"/>
            </w:tabs>
          </w:pPr>
          <w:hyperlink w:anchor="_bookmark663" w:history="1">
            <w:r w:rsidR="000459B2">
              <w:t>DeleteCertificateStatusEnumType</w:t>
            </w:r>
          </w:hyperlink>
          <w:r w:rsidR="000459B2">
            <w:tab/>
          </w:r>
          <w:hyperlink w:anchor="_bookmark663" w:history="1">
            <w:r w:rsidR="000459B2">
              <w:t>399</w:t>
            </w:r>
          </w:hyperlink>
        </w:p>
        <w:p w:rsidR="000F652E" w:rsidRDefault="00525094">
          <w:pPr>
            <w:pStyle w:val="TOC3"/>
            <w:numPr>
              <w:ilvl w:val="1"/>
              <w:numId w:val="202"/>
            </w:numPr>
            <w:tabs>
              <w:tab w:val="left" w:pos="1162"/>
              <w:tab w:val="right" w:leader="dot" w:pos="10585"/>
            </w:tabs>
          </w:pPr>
          <w:hyperlink w:anchor="_bookmark664" w:history="1">
            <w:r w:rsidR="000459B2">
              <w:t>DisplayMessageStatusEnumType</w:t>
            </w:r>
          </w:hyperlink>
          <w:r w:rsidR="000459B2">
            <w:tab/>
          </w:r>
          <w:hyperlink w:anchor="_bookmark664" w:history="1">
            <w:r w:rsidR="000459B2">
              <w:t>399</w:t>
            </w:r>
          </w:hyperlink>
        </w:p>
        <w:p w:rsidR="000F652E" w:rsidRDefault="00525094">
          <w:pPr>
            <w:pStyle w:val="TOC3"/>
            <w:numPr>
              <w:ilvl w:val="1"/>
              <w:numId w:val="202"/>
            </w:numPr>
            <w:tabs>
              <w:tab w:val="left" w:pos="1162"/>
              <w:tab w:val="right" w:leader="dot" w:pos="10585"/>
            </w:tabs>
            <w:spacing w:before="44"/>
          </w:pPr>
          <w:hyperlink w:anchor="_bookmark665" w:history="1">
            <w:r w:rsidR="000459B2">
              <w:t>EnergyTransferModeEnumType</w:t>
            </w:r>
          </w:hyperlink>
          <w:r w:rsidR="000459B2">
            <w:tab/>
          </w:r>
          <w:hyperlink w:anchor="_bookmark665" w:history="1">
            <w:r w:rsidR="000459B2">
              <w:t>400</w:t>
            </w:r>
          </w:hyperlink>
        </w:p>
        <w:p w:rsidR="000F652E" w:rsidRDefault="00525094">
          <w:pPr>
            <w:pStyle w:val="TOC3"/>
            <w:numPr>
              <w:ilvl w:val="1"/>
              <w:numId w:val="202"/>
            </w:numPr>
            <w:tabs>
              <w:tab w:val="left" w:pos="1162"/>
              <w:tab w:val="right" w:leader="dot" w:pos="10585"/>
            </w:tabs>
          </w:pPr>
          <w:hyperlink w:anchor="_bookmark666" w:history="1">
            <w:r w:rsidR="000459B2">
              <w:t>EventNotificationEnumType</w:t>
            </w:r>
          </w:hyperlink>
          <w:r w:rsidR="000459B2">
            <w:tab/>
          </w:r>
          <w:hyperlink w:anchor="_bookmark666" w:history="1">
            <w:r w:rsidR="000459B2">
              <w:t>400</w:t>
            </w:r>
          </w:hyperlink>
        </w:p>
        <w:p w:rsidR="000F652E" w:rsidRDefault="00525094">
          <w:pPr>
            <w:pStyle w:val="TOC3"/>
            <w:numPr>
              <w:ilvl w:val="1"/>
              <w:numId w:val="202"/>
            </w:numPr>
            <w:tabs>
              <w:tab w:val="left" w:pos="1162"/>
              <w:tab w:val="right" w:leader="dot" w:pos="10585"/>
            </w:tabs>
          </w:pPr>
          <w:hyperlink w:anchor="_bookmark667" w:history="1">
            <w:r w:rsidR="000459B2">
              <w:t>EventTriggerEnumType</w:t>
            </w:r>
          </w:hyperlink>
          <w:r w:rsidR="000459B2">
            <w:tab/>
          </w:r>
          <w:hyperlink w:anchor="_bookmark667" w:history="1">
            <w:r w:rsidR="000459B2">
              <w:t>400</w:t>
            </w:r>
          </w:hyperlink>
        </w:p>
        <w:p w:rsidR="000F652E" w:rsidRDefault="00525094">
          <w:pPr>
            <w:pStyle w:val="TOC3"/>
            <w:numPr>
              <w:ilvl w:val="1"/>
              <w:numId w:val="202"/>
            </w:numPr>
            <w:tabs>
              <w:tab w:val="left" w:pos="1162"/>
              <w:tab w:val="right" w:leader="dot" w:pos="10585"/>
            </w:tabs>
          </w:pPr>
          <w:hyperlink w:anchor="_bookmark668" w:history="1">
            <w:r w:rsidR="000459B2">
              <w:t>FirmwareStatusEnumType</w:t>
            </w:r>
          </w:hyperlink>
          <w:r w:rsidR="000459B2">
            <w:tab/>
          </w:r>
          <w:hyperlink w:anchor="_bookmark668" w:history="1">
            <w:r w:rsidR="000459B2">
              <w:t>401</w:t>
            </w:r>
          </w:hyperlink>
        </w:p>
        <w:p w:rsidR="000F652E" w:rsidRDefault="00525094">
          <w:pPr>
            <w:pStyle w:val="TOC3"/>
            <w:numPr>
              <w:ilvl w:val="1"/>
              <w:numId w:val="202"/>
            </w:numPr>
            <w:tabs>
              <w:tab w:val="left" w:pos="1162"/>
              <w:tab w:val="right" w:leader="dot" w:pos="10585"/>
            </w:tabs>
            <w:spacing w:before="44"/>
          </w:pPr>
          <w:hyperlink w:anchor="_bookmark669" w:history="1">
            <w:r w:rsidR="000459B2">
              <w:t>GenericDeviceModelStatusEnumType</w:t>
            </w:r>
          </w:hyperlink>
          <w:r w:rsidR="000459B2">
            <w:tab/>
          </w:r>
          <w:hyperlink w:anchor="_bookmark669" w:history="1">
            <w:r w:rsidR="000459B2">
              <w:t>401</w:t>
            </w:r>
          </w:hyperlink>
        </w:p>
        <w:p w:rsidR="000F652E" w:rsidRDefault="00525094">
          <w:pPr>
            <w:pStyle w:val="TOC3"/>
            <w:numPr>
              <w:ilvl w:val="1"/>
              <w:numId w:val="202"/>
            </w:numPr>
            <w:tabs>
              <w:tab w:val="left" w:pos="1162"/>
              <w:tab w:val="right" w:leader="dot" w:pos="10585"/>
            </w:tabs>
          </w:pPr>
          <w:hyperlink w:anchor="_bookmark670" w:history="1">
            <w:r w:rsidR="000459B2">
              <w:t>GenericStatusEnumType</w:t>
            </w:r>
          </w:hyperlink>
          <w:r w:rsidR="000459B2">
            <w:tab/>
          </w:r>
          <w:hyperlink w:anchor="_bookmark670" w:history="1">
            <w:r w:rsidR="000459B2">
              <w:t>401</w:t>
            </w:r>
          </w:hyperlink>
        </w:p>
        <w:p w:rsidR="000F652E" w:rsidRDefault="00525094">
          <w:pPr>
            <w:pStyle w:val="TOC3"/>
            <w:numPr>
              <w:ilvl w:val="1"/>
              <w:numId w:val="202"/>
            </w:numPr>
            <w:tabs>
              <w:tab w:val="left" w:pos="1162"/>
              <w:tab w:val="right" w:leader="dot" w:pos="10585"/>
            </w:tabs>
          </w:pPr>
          <w:hyperlink w:anchor="_bookmark671" w:history="1">
            <w:r w:rsidR="000459B2">
              <w:t>GetCertificateIdUseEnumType</w:t>
            </w:r>
          </w:hyperlink>
          <w:r w:rsidR="000459B2">
            <w:tab/>
          </w:r>
          <w:hyperlink w:anchor="_bookmark671" w:history="1">
            <w:r w:rsidR="000459B2">
              <w:t>402</w:t>
            </w:r>
          </w:hyperlink>
        </w:p>
        <w:p w:rsidR="000F652E" w:rsidRDefault="00525094">
          <w:pPr>
            <w:pStyle w:val="TOC3"/>
            <w:numPr>
              <w:ilvl w:val="1"/>
              <w:numId w:val="202"/>
            </w:numPr>
            <w:tabs>
              <w:tab w:val="left" w:pos="1162"/>
              <w:tab w:val="right" w:leader="dot" w:pos="10585"/>
            </w:tabs>
          </w:pPr>
          <w:hyperlink w:anchor="_bookmark672" w:history="1">
            <w:r w:rsidR="000459B2">
              <w:t>GetCertificateStatusEnumType</w:t>
            </w:r>
          </w:hyperlink>
          <w:r w:rsidR="000459B2">
            <w:tab/>
          </w:r>
          <w:hyperlink w:anchor="_bookmark672" w:history="1">
            <w:r w:rsidR="000459B2">
              <w:t>402</w:t>
            </w:r>
          </w:hyperlink>
        </w:p>
        <w:p w:rsidR="000F652E" w:rsidRDefault="00525094">
          <w:pPr>
            <w:pStyle w:val="TOC3"/>
            <w:numPr>
              <w:ilvl w:val="1"/>
              <w:numId w:val="202"/>
            </w:numPr>
            <w:tabs>
              <w:tab w:val="left" w:pos="1162"/>
              <w:tab w:val="right" w:leader="dot" w:pos="10585"/>
            </w:tabs>
          </w:pPr>
          <w:hyperlink w:anchor="_bookmark673" w:history="1">
            <w:r w:rsidR="000459B2">
              <w:t>GetChargingProfileStatusEnumType</w:t>
            </w:r>
          </w:hyperlink>
          <w:r w:rsidR="000459B2">
            <w:tab/>
          </w:r>
          <w:hyperlink w:anchor="_bookmark673" w:history="1">
            <w:r w:rsidR="000459B2">
              <w:t>402</w:t>
            </w:r>
          </w:hyperlink>
        </w:p>
        <w:p w:rsidR="000F652E" w:rsidRDefault="00525094">
          <w:pPr>
            <w:pStyle w:val="TOC3"/>
            <w:numPr>
              <w:ilvl w:val="1"/>
              <w:numId w:val="202"/>
            </w:numPr>
            <w:tabs>
              <w:tab w:val="left" w:pos="1162"/>
              <w:tab w:val="right" w:leader="dot" w:pos="10585"/>
            </w:tabs>
            <w:spacing w:before="44" w:after="20"/>
          </w:pPr>
          <w:hyperlink w:anchor="_bookmark674" w:history="1">
            <w:r w:rsidR="000459B2">
              <w:t>GetDisplayMessagesStatusEnumType</w:t>
            </w:r>
          </w:hyperlink>
          <w:r w:rsidR="000459B2">
            <w:tab/>
          </w:r>
          <w:hyperlink w:anchor="_bookmark674" w:history="1">
            <w:r w:rsidR="000459B2">
              <w:t>402</w:t>
            </w:r>
          </w:hyperlink>
        </w:p>
        <w:p w:rsidR="000F652E" w:rsidRDefault="00525094">
          <w:pPr>
            <w:pStyle w:val="TOC3"/>
            <w:numPr>
              <w:ilvl w:val="1"/>
              <w:numId w:val="202"/>
            </w:numPr>
            <w:tabs>
              <w:tab w:val="left" w:pos="1162"/>
              <w:tab w:val="right" w:leader="dot" w:pos="10585"/>
            </w:tabs>
            <w:spacing w:before="66"/>
          </w:pPr>
          <w:hyperlink w:anchor="_bookmark675" w:history="1">
            <w:r w:rsidR="000459B2">
              <w:t>GetInstalledCertificateStatusEnumType</w:t>
            </w:r>
          </w:hyperlink>
          <w:r w:rsidR="000459B2">
            <w:tab/>
          </w:r>
          <w:hyperlink w:anchor="_bookmark675" w:history="1">
            <w:r w:rsidR="000459B2">
              <w:t>402</w:t>
            </w:r>
          </w:hyperlink>
        </w:p>
        <w:p w:rsidR="000F652E" w:rsidRDefault="00525094">
          <w:pPr>
            <w:pStyle w:val="TOC3"/>
            <w:numPr>
              <w:ilvl w:val="1"/>
              <w:numId w:val="202"/>
            </w:numPr>
            <w:tabs>
              <w:tab w:val="left" w:pos="1162"/>
              <w:tab w:val="right" w:leader="dot" w:pos="10585"/>
            </w:tabs>
          </w:pPr>
          <w:hyperlink w:anchor="_bookmark676" w:history="1">
            <w:r w:rsidR="000459B2">
              <w:t>GetVariableStatusEnumType</w:t>
            </w:r>
          </w:hyperlink>
          <w:r w:rsidR="000459B2">
            <w:tab/>
          </w:r>
          <w:hyperlink w:anchor="_bookmark676" w:history="1">
            <w:r w:rsidR="000459B2">
              <w:t>403</w:t>
            </w:r>
          </w:hyperlink>
        </w:p>
        <w:p w:rsidR="000F652E" w:rsidRDefault="00525094">
          <w:pPr>
            <w:pStyle w:val="TOC3"/>
            <w:numPr>
              <w:ilvl w:val="1"/>
              <w:numId w:val="202"/>
            </w:numPr>
            <w:tabs>
              <w:tab w:val="left" w:pos="1162"/>
              <w:tab w:val="right" w:leader="dot" w:pos="10585"/>
            </w:tabs>
            <w:spacing w:before="44"/>
          </w:pPr>
          <w:hyperlink w:anchor="_bookmark677" w:history="1">
            <w:r w:rsidR="000459B2">
              <w:t>HashAlgorithmEnumType</w:t>
            </w:r>
          </w:hyperlink>
          <w:r w:rsidR="000459B2">
            <w:tab/>
          </w:r>
          <w:hyperlink w:anchor="_bookmark677" w:history="1">
            <w:r w:rsidR="000459B2">
              <w:t>403</w:t>
            </w:r>
          </w:hyperlink>
        </w:p>
        <w:p w:rsidR="000F652E" w:rsidRDefault="00525094">
          <w:pPr>
            <w:pStyle w:val="TOC3"/>
            <w:numPr>
              <w:ilvl w:val="1"/>
              <w:numId w:val="202"/>
            </w:numPr>
            <w:tabs>
              <w:tab w:val="left" w:pos="1162"/>
              <w:tab w:val="right" w:leader="dot" w:pos="10585"/>
            </w:tabs>
          </w:pPr>
          <w:hyperlink w:anchor="_bookmark678" w:history="1">
            <w:r w:rsidR="000459B2">
              <w:t>IdTokenEnumType</w:t>
            </w:r>
          </w:hyperlink>
          <w:r w:rsidR="000459B2">
            <w:tab/>
          </w:r>
          <w:hyperlink w:anchor="_bookmark678" w:history="1">
            <w:r w:rsidR="000459B2">
              <w:t>403</w:t>
            </w:r>
          </w:hyperlink>
        </w:p>
        <w:p w:rsidR="000F652E" w:rsidRDefault="00525094">
          <w:pPr>
            <w:pStyle w:val="TOC3"/>
            <w:numPr>
              <w:ilvl w:val="1"/>
              <w:numId w:val="202"/>
            </w:numPr>
            <w:tabs>
              <w:tab w:val="left" w:pos="1162"/>
              <w:tab w:val="right" w:leader="dot" w:pos="10585"/>
            </w:tabs>
          </w:pPr>
          <w:hyperlink w:anchor="_bookmark679" w:history="1">
            <w:r w:rsidR="000459B2">
              <w:t>InstallCertificateStatusEnumType</w:t>
            </w:r>
          </w:hyperlink>
          <w:r w:rsidR="000459B2">
            <w:tab/>
          </w:r>
          <w:hyperlink w:anchor="_bookmark679" w:history="1">
            <w:r w:rsidR="000459B2">
              <w:t>403</w:t>
            </w:r>
          </w:hyperlink>
        </w:p>
        <w:p w:rsidR="000F652E" w:rsidRDefault="00525094">
          <w:pPr>
            <w:pStyle w:val="TOC3"/>
            <w:numPr>
              <w:ilvl w:val="1"/>
              <w:numId w:val="202"/>
            </w:numPr>
            <w:tabs>
              <w:tab w:val="left" w:pos="1162"/>
              <w:tab w:val="right" w:leader="dot" w:pos="10585"/>
            </w:tabs>
          </w:pPr>
          <w:hyperlink w:anchor="_bookmark680" w:history="1">
            <w:r w:rsidR="000459B2">
              <w:t>InstallCertificateUseEnumType</w:t>
            </w:r>
          </w:hyperlink>
          <w:r w:rsidR="000459B2">
            <w:tab/>
          </w:r>
          <w:hyperlink w:anchor="_bookmark680" w:history="1">
            <w:r w:rsidR="000459B2">
              <w:t>404</w:t>
            </w:r>
          </w:hyperlink>
        </w:p>
        <w:p w:rsidR="000F652E" w:rsidRDefault="00525094">
          <w:pPr>
            <w:pStyle w:val="TOC3"/>
            <w:numPr>
              <w:ilvl w:val="1"/>
              <w:numId w:val="202"/>
            </w:numPr>
            <w:tabs>
              <w:tab w:val="left" w:pos="1162"/>
              <w:tab w:val="right" w:leader="dot" w:pos="10585"/>
            </w:tabs>
          </w:pPr>
          <w:hyperlink w:anchor="_bookmark681" w:history="1">
            <w:r w:rsidR="000459B2">
              <w:t>Iso15118EVCertificateStatusEnumType</w:t>
            </w:r>
          </w:hyperlink>
          <w:r w:rsidR="000459B2">
            <w:tab/>
          </w:r>
          <w:hyperlink w:anchor="_bookmark681" w:history="1">
            <w:r w:rsidR="000459B2">
              <w:t>404</w:t>
            </w:r>
          </w:hyperlink>
        </w:p>
        <w:p w:rsidR="000F652E" w:rsidRDefault="00525094">
          <w:pPr>
            <w:pStyle w:val="TOC3"/>
            <w:numPr>
              <w:ilvl w:val="1"/>
              <w:numId w:val="202"/>
            </w:numPr>
            <w:tabs>
              <w:tab w:val="left" w:pos="1162"/>
              <w:tab w:val="right" w:leader="dot" w:pos="10585"/>
            </w:tabs>
            <w:spacing w:before="44"/>
          </w:pPr>
          <w:hyperlink w:anchor="_bookmark682" w:history="1">
            <w:r w:rsidR="000459B2">
              <w:t>LocationEnumType</w:t>
            </w:r>
          </w:hyperlink>
          <w:r w:rsidR="000459B2">
            <w:tab/>
          </w:r>
          <w:hyperlink w:anchor="_bookmark682" w:history="1">
            <w:r w:rsidR="000459B2">
              <w:t>404</w:t>
            </w:r>
          </w:hyperlink>
        </w:p>
        <w:p w:rsidR="000F652E" w:rsidRDefault="00525094">
          <w:pPr>
            <w:pStyle w:val="TOC3"/>
            <w:numPr>
              <w:ilvl w:val="1"/>
              <w:numId w:val="202"/>
            </w:numPr>
            <w:tabs>
              <w:tab w:val="left" w:pos="1162"/>
              <w:tab w:val="right" w:leader="dot" w:pos="10585"/>
            </w:tabs>
          </w:pPr>
          <w:hyperlink w:anchor="_bookmark683" w:history="1">
            <w:r w:rsidR="000459B2">
              <w:t>LogEnumType</w:t>
            </w:r>
          </w:hyperlink>
          <w:r w:rsidR="000459B2">
            <w:tab/>
          </w:r>
          <w:hyperlink w:anchor="_bookmark683" w:history="1">
            <w:r w:rsidR="000459B2">
              <w:t>404</w:t>
            </w:r>
          </w:hyperlink>
        </w:p>
        <w:p w:rsidR="000F652E" w:rsidRDefault="00525094">
          <w:pPr>
            <w:pStyle w:val="TOC3"/>
            <w:numPr>
              <w:ilvl w:val="1"/>
              <w:numId w:val="202"/>
            </w:numPr>
            <w:tabs>
              <w:tab w:val="left" w:pos="1162"/>
              <w:tab w:val="right" w:leader="dot" w:pos="10585"/>
            </w:tabs>
          </w:pPr>
          <w:hyperlink w:anchor="_bookmark684" w:history="1">
            <w:r w:rsidR="000459B2">
              <w:t>LogStatusEnumType</w:t>
            </w:r>
          </w:hyperlink>
          <w:r w:rsidR="000459B2">
            <w:tab/>
          </w:r>
          <w:hyperlink w:anchor="_bookmark684" w:history="1">
            <w:r w:rsidR="000459B2">
              <w:t>405</w:t>
            </w:r>
          </w:hyperlink>
        </w:p>
        <w:p w:rsidR="000F652E" w:rsidRDefault="00525094">
          <w:pPr>
            <w:pStyle w:val="TOC3"/>
            <w:numPr>
              <w:ilvl w:val="1"/>
              <w:numId w:val="202"/>
            </w:numPr>
            <w:tabs>
              <w:tab w:val="left" w:pos="1162"/>
              <w:tab w:val="right" w:leader="dot" w:pos="10585"/>
            </w:tabs>
          </w:pPr>
          <w:hyperlink w:anchor="_bookmark685" w:history="1">
            <w:r w:rsidR="000459B2">
              <w:t>MeasurandEnumType</w:t>
            </w:r>
          </w:hyperlink>
          <w:r w:rsidR="000459B2">
            <w:tab/>
          </w:r>
          <w:hyperlink w:anchor="_bookmark685" w:history="1">
            <w:r w:rsidR="000459B2">
              <w:t>405</w:t>
            </w:r>
          </w:hyperlink>
        </w:p>
        <w:p w:rsidR="000F652E" w:rsidRDefault="00525094">
          <w:pPr>
            <w:pStyle w:val="TOC3"/>
            <w:numPr>
              <w:ilvl w:val="1"/>
              <w:numId w:val="202"/>
            </w:numPr>
            <w:tabs>
              <w:tab w:val="left" w:pos="1162"/>
              <w:tab w:val="right" w:leader="dot" w:pos="10585"/>
            </w:tabs>
            <w:spacing w:before="44"/>
          </w:pPr>
          <w:hyperlink w:anchor="_bookmark686" w:history="1">
            <w:r w:rsidR="000459B2">
              <w:t>MessageFormatEnumType</w:t>
            </w:r>
          </w:hyperlink>
          <w:r w:rsidR="000459B2">
            <w:tab/>
          </w:r>
          <w:hyperlink w:anchor="_bookmark686" w:history="1">
            <w:r w:rsidR="000459B2">
              <w:t>406</w:t>
            </w:r>
          </w:hyperlink>
        </w:p>
        <w:p w:rsidR="000F652E" w:rsidRDefault="00525094">
          <w:pPr>
            <w:pStyle w:val="TOC3"/>
            <w:numPr>
              <w:ilvl w:val="1"/>
              <w:numId w:val="202"/>
            </w:numPr>
            <w:tabs>
              <w:tab w:val="left" w:pos="1162"/>
              <w:tab w:val="right" w:leader="dot" w:pos="10585"/>
            </w:tabs>
          </w:pPr>
          <w:hyperlink w:anchor="_bookmark687" w:history="1">
            <w:r w:rsidR="000459B2">
              <w:t>MessagePriorityEnumType</w:t>
            </w:r>
          </w:hyperlink>
          <w:r w:rsidR="000459B2">
            <w:tab/>
          </w:r>
          <w:hyperlink w:anchor="_bookmark687" w:history="1">
            <w:r w:rsidR="000459B2">
              <w:t>406</w:t>
            </w:r>
          </w:hyperlink>
        </w:p>
        <w:p w:rsidR="000F652E" w:rsidRDefault="00525094">
          <w:pPr>
            <w:pStyle w:val="TOC3"/>
            <w:numPr>
              <w:ilvl w:val="1"/>
              <w:numId w:val="202"/>
            </w:numPr>
            <w:tabs>
              <w:tab w:val="left" w:pos="1162"/>
              <w:tab w:val="right" w:leader="dot" w:pos="10585"/>
            </w:tabs>
          </w:pPr>
          <w:hyperlink w:anchor="_bookmark688" w:history="1">
            <w:r w:rsidR="000459B2">
              <w:t>MessageStateEnumType</w:t>
            </w:r>
          </w:hyperlink>
          <w:r w:rsidR="000459B2">
            <w:tab/>
          </w:r>
          <w:hyperlink w:anchor="_bookmark688" w:history="1">
            <w:r w:rsidR="000459B2">
              <w:t>407</w:t>
            </w:r>
          </w:hyperlink>
        </w:p>
        <w:p w:rsidR="000F652E" w:rsidRDefault="00525094">
          <w:pPr>
            <w:pStyle w:val="TOC3"/>
            <w:numPr>
              <w:ilvl w:val="1"/>
              <w:numId w:val="202"/>
            </w:numPr>
            <w:tabs>
              <w:tab w:val="left" w:pos="1162"/>
              <w:tab w:val="right" w:leader="dot" w:pos="10585"/>
            </w:tabs>
          </w:pPr>
          <w:hyperlink w:anchor="_bookmark689" w:history="1">
            <w:r w:rsidR="000459B2">
              <w:t>MessageTriggerEnumType</w:t>
            </w:r>
          </w:hyperlink>
          <w:r w:rsidR="000459B2">
            <w:tab/>
          </w:r>
          <w:hyperlink w:anchor="_bookmark689" w:history="1">
            <w:r w:rsidR="000459B2">
              <w:t>407</w:t>
            </w:r>
          </w:hyperlink>
        </w:p>
        <w:p w:rsidR="000F652E" w:rsidRDefault="00525094">
          <w:pPr>
            <w:pStyle w:val="TOC3"/>
            <w:numPr>
              <w:ilvl w:val="1"/>
              <w:numId w:val="202"/>
            </w:numPr>
            <w:tabs>
              <w:tab w:val="left" w:pos="1162"/>
              <w:tab w:val="right" w:leader="dot" w:pos="10585"/>
            </w:tabs>
          </w:pPr>
          <w:hyperlink w:anchor="_bookmark690" w:history="1">
            <w:r w:rsidR="000459B2">
              <w:t>MonitorEnumType</w:t>
            </w:r>
          </w:hyperlink>
          <w:r w:rsidR="000459B2">
            <w:tab/>
          </w:r>
          <w:hyperlink w:anchor="_bookmark690" w:history="1">
            <w:r w:rsidR="000459B2">
              <w:t>407</w:t>
            </w:r>
          </w:hyperlink>
        </w:p>
        <w:p w:rsidR="000F652E" w:rsidRDefault="00525094">
          <w:pPr>
            <w:pStyle w:val="TOC3"/>
            <w:numPr>
              <w:ilvl w:val="1"/>
              <w:numId w:val="202"/>
            </w:numPr>
            <w:tabs>
              <w:tab w:val="left" w:pos="1162"/>
              <w:tab w:val="right" w:leader="dot" w:pos="10585"/>
            </w:tabs>
            <w:spacing w:before="44"/>
          </w:pPr>
          <w:hyperlink w:anchor="_bookmark691" w:history="1">
            <w:r w:rsidR="000459B2">
              <w:t>MonitoringBaseEnumType</w:t>
            </w:r>
          </w:hyperlink>
          <w:r w:rsidR="000459B2">
            <w:tab/>
          </w:r>
          <w:hyperlink w:anchor="_bookmark691" w:history="1">
            <w:r w:rsidR="000459B2">
              <w:t>408</w:t>
            </w:r>
          </w:hyperlink>
        </w:p>
        <w:p w:rsidR="000F652E" w:rsidRDefault="00525094">
          <w:pPr>
            <w:pStyle w:val="TOC3"/>
            <w:numPr>
              <w:ilvl w:val="1"/>
              <w:numId w:val="202"/>
            </w:numPr>
            <w:tabs>
              <w:tab w:val="left" w:pos="1162"/>
              <w:tab w:val="right" w:leader="dot" w:pos="10585"/>
            </w:tabs>
          </w:pPr>
          <w:hyperlink w:anchor="_bookmark692" w:history="1">
            <w:r w:rsidR="000459B2">
              <w:t>MonitoringCriterionEnumType</w:t>
            </w:r>
          </w:hyperlink>
          <w:r w:rsidR="000459B2">
            <w:tab/>
          </w:r>
          <w:hyperlink w:anchor="_bookmark692" w:history="1">
            <w:r w:rsidR="000459B2">
              <w:t>408</w:t>
            </w:r>
          </w:hyperlink>
        </w:p>
        <w:p w:rsidR="000F652E" w:rsidRDefault="00525094">
          <w:pPr>
            <w:pStyle w:val="TOC3"/>
            <w:numPr>
              <w:ilvl w:val="1"/>
              <w:numId w:val="202"/>
            </w:numPr>
            <w:tabs>
              <w:tab w:val="left" w:pos="1162"/>
              <w:tab w:val="right" w:leader="dot" w:pos="10585"/>
            </w:tabs>
          </w:pPr>
          <w:hyperlink w:anchor="_bookmark693" w:history="1">
            <w:r w:rsidR="000459B2">
              <w:t>MutabilityEnumType</w:t>
            </w:r>
          </w:hyperlink>
          <w:r w:rsidR="000459B2">
            <w:tab/>
          </w:r>
          <w:hyperlink w:anchor="_bookmark693" w:history="1">
            <w:r w:rsidR="000459B2">
              <w:t>408</w:t>
            </w:r>
          </w:hyperlink>
        </w:p>
        <w:p w:rsidR="000F652E" w:rsidRDefault="00525094">
          <w:pPr>
            <w:pStyle w:val="TOC3"/>
            <w:numPr>
              <w:ilvl w:val="1"/>
              <w:numId w:val="202"/>
            </w:numPr>
            <w:tabs>
              <w:tab w:val="left" w:pos="1162"/>
              <w:tab w:val="right" w:leader="dot" w:pos="10585"/>
            </w:tabs>
          </w:pPr>
          <w:hyperlink w:anchor="_bookmark694" w:history="1">
            <w:r w:rsidR="000459B2">
              <w:t>NotifyEVChargingNeedsStatusEnumType</w:t>
            </w:r>
          </w:hyperlink>
          <w:r w:rsidR="000459B2">
            <w:tab/>
          </w:r>
          <w:hyperlink w:anchor="_bookmark694" w:history="1">
            <w:r w:rsidR="000459B2">
              <w:t>408</w:t>
            </w:r>
          </w:hyperlink>
        </w:p>
        <w:p w:rsidR="000F652E" w:rsidRDefault="00525094">
          <w:pPr>
            <w:pStyle w:val="TOC3"/>
            <w:numPr>
              <w:ilvl w:val="1"/>
              <w:numId w:val="202"/>
            </w:numPr>
            <w:tabs>
              <w:tab w:val="left" w:pos="1162"/>
              <w:tab w:val="right" w:leader="dot" w:pos="10585"/>
            </w:tabs>
          </w:pPr>
          <w:hyperlink w:anchor="_bookmark695" w:history="1">
            <w:r w:rsidR="000459B2">
              <w:t>OCPPInterfaceEnumType</w:t>
            </w:r>
          </w:hyperlink>
          <w:r w:rsidR="000459B2">
            <w:tab/>
          </w:r>
          <w:hyperlink w:anchor="_bookmark695" w:history="1">
            <w:r w:rsidR="000459B2">
              <w:t>409</w:t>
            </w:r>
          </w:hyperlink>
        </w:p>
        <w:p w:rsidR="000F652E" w:rsidRDefault="00525094">
          <w:pPr>
            <w:pStyle w:val="TOC3"/>
            <w:numPr>
              <w:ilvl w:val="1"/>
              <w:numId w:val="202"/>
            </w:numPr>
            <w:tabs>
              <w:tab w:val="left" w:pos="1162"/>
              <w:tab w:val="right" w:leader="dot" w:pos="10585"/>
            </w:tabs>
            <w:spacing w:before="44"/>
          </w:pPr>
          <w:hyperlink w:anchor="_bookmark696" w:history="1">
            <w:r w:rsidR="000459B2">
              <w:t>OCPPTransportEnumType</w:t>
            </w:r>
          </w:hyperlink>
          <w:r w:rsidR="000459B2">
            <w:tab/>
          </w:r>
          <w:hyperlink w:anchor="_bookmark696" w:history="1">
            <w:r w:rsidR="000459B2">
              <w:t>409</w:t>
            </w:r>
          </w:hyperlink>
        </w:p>
        <w:p w:rsidR="000F652E" w:rsidRDefault="00525094">
          <w:pPr>
            <w:pStyle w:val="TOC3"/>
            <w:numPr>
              <w:ilvl w:val="1"/>
              <w:numId w:val="202"/>
            </w:numPr>
            <w:tabs>
              <w:tab w:val="left" w:pos="1162"/>
              <w:tab w:val="right" w:leader="dot" w:pos="10585"/>
            </w:tabs>
          </w:pPr>
          <w:hyperlink w:anchor="_bookmark697" w:history="1">
            <w:r w:rsidR="000459B2">
              <w:t>OCPPVersionEnumType</w:t>
            </w:r>
          </w:hyperlink>
          <w:r w:rsidR="000459B2">
            <w:tab/>
          </w:r>
          <w:hyperlink w:anchor="_bookmark697" w:history="1">
            <w:r w:rsidR="000459B2">
              <w:t>409</w:t>
            </w:r>
          </w:hyperlink>
        </w:p>
        <w:p w:rsidR="000F652E" w:rsidRDefault="00525094">
          <w:pPr>
            <w:pStyle w:val="TOC3"/>
            <w:numPr>
              <w:ilvl w:val="1"/>
              <w:numId w:val="202"/>
            </w:numPr>
            <w:tabs>
              <w:tab w:val="left" w:pos="1162"/>
              <w:tab w:val="right" w:leader="dot" w:pos="10585"/>
            </w:tabs>
          </w:pPr>
          <w:hyperlink w:anchor="_bookmark698" w:history="1">
            <w:r w:rsidR="000459B2">
              <w:t>OperationalStatusEnumType</w:t>
            </w:r>
          </w:hyperlink>
          <w:r w:rsidR="000459B2">
            <w:tab/>
          </w:r>
          <w:hyperlink w:anchor="_bookmark698" w:history="1">
            <w:r w:rsidR="000459B2">
              <w:t>409</w:t>
            </w:r>
          </w:hyperlink>
        </w:p>
        <w:p w:rsidR="000F652E" w:rsidRDefault="00525094">
          <w:pPr>
            <w:pStyle w:val="TOC3"/>
            <w:numPr>
              <w:ilvl w:val="1"/>
              <w:numId w:val="202"/>
            </w:numPr>
            <w:tabs>
              <w:tab w:val="left" w:pos="1162"/>
              <w:tab w:val="right" w:leader="dot" w:pos="10585"/>
            </w:tabs>
          </w:pPr>
          <w:hyperlink w:anchor="_bookmark699" w:history="1">
            <w:r w:rsidR="000459B2">
              <w:t>PhaseEnumType</w:t>
            </w:r>
          </w:hyperlink>
          <w:r w:rsidR="000459B2">
            <w:tab/>
          </w:r>
          <w:hyperlink w:anchor="_bookmark699" w:history="1">
            <w:r w:rsidR="000459B2">
              <w:t>410</w:t>
            </w:r>
          </w:hyperlink>
        </w:p>
        <w:p w:rsidR="000F652E" w:rsidRDefault="00525094">
          <w:pPr>
            <w:pStyle w:val="TOC3"/>
            <w:numPr>
              <w:ilvl w:val="1"/>
              <w:numId w:val="202"/>
            </w:numPr>
            <w:tabs>
              <w:tab w:val="left" w:pos="1162"/>
              <w:tab w:val="right" w:leader="dot" w:pos="10585"/>
            </w:tabs>
            <w:spacing w:before="44"/>
          </w:pPr>
          <w:hyperlink w:anchor="_bookmark700" w:history="1">
            <w:r w:rsidR="000459B2">
              <w:t>PublishFirmwareStatusEnumType</w:t>
            </w:r>
          </w:hyperlink>
          <w:r w:rsidR="000459B2">
            <w:tab/>
          </w:r>
          <w:hyperlink w:anchor="_bookmark700" w:history="1">
            <w:r w:rsidR="000459B2">
              <w:t>410</w:t>
            </w:r>
          </w:hyperlink>
        </w:p>
        <w:p w:rsidR="000F652E" w:rsidRDefault="00525094">
          <w:pPr>
            <w:pStyle w:val="TOC3"/>
            <w:numPr>
              <w:ilvl w:val="1"/>
              <w:numId w:val="202"/>
            </w:numPr>
            <w:tabs>
              <w:tab w:val="left" w:pos="1162"/>
              <w:tab w:val="right" w:leader="dot" w:pos="10585"/>
            </w:tabs>
          </w:pPr>
          <w:hyperlink w:anchor="_bookmark701" w:history="1">
            <w:r w:rsidR="000459B2">
              <w:t>ReadingContextEnumType</w:t>
            </w:r>
          </w:hyperlink>
          <w:r w:rsidR="000459B2">
            <w:tab/>
          </w:r>
          <w:hyperlink w:anchor="_bookmark701" w:history="1">
            <w:r w:rsidR="000459B2">
              <w:t>410</w:t>
            </w:r>
          </w:hyperlink>
        </w:p>
        <w:p w:rsidR="000F652E" w:rsidRDefault="00525094">
          <w:pPr>
            <w:pStyle w:val="TOC3"/>
            <w:numPr>
              <w:ilvl w:val="1"/>
              <w:numId w:val="202"/>
            </w:numPr>
            <w:tabs>
              <w:tab w:val="left" w:pos="1162"/>
              <w:tab w:val="right" w:leader="dot" w:pos="10585"/>
            </w:tabs>
          </w:pPr>
          <w:hyperlink w:anchor="_bookmark702" w:history="1">
            <w:r w:rsidR="000459B2">
              <w:t>ReasonEnumType</w:t>
            </w:r>
          </w:hyperlink>
          <w:r w:rsidR="000459B2">
            <w:tab/>
          </w:r>
          <w:hyperlink w:anchor="_bookmark702" w:history="1">
            <w:r w:rsidR="000459B2">
              <w:t>411</w:t>
            </w:r>
          </w:hyperlink>
        </w:p>
        <w:p w:rsidR="000F652E" w:rsidRDefault="00525094">
          <w:pPr>
            <w:pStyle w:val="TOC3"/>
            <w:numPr>
              <w:ilvl w:val="1"/>
              <w:numId w:val="202"/>
            </w:numPr>
            <w:tabs>
              <w:tab w:val="left" w:pos="1162"/>
              <w:tab w:val="right" w:leader="dot" w:pos="10585"/>
            </w:tabs>
          </w:pPr>
          <w:hyperlink w:anchor="_bookmark703" w:history="1">
            <w:r w:rsidR="000459B2">
              <w:t>RecurrencyKindEnumType</w:t>
            </w:r>
          </w:hyperlink>
          <w:r w:rsidR="000459B2">
            <w:tab/>
          </w:r>
          <w:hyperlink w:anchor="_bookmark703" w:history="1">
            <w:r w:rsidR="000459B2">
              <w:t>411</w:t>
            </w:r>
          </w:hyperlink>
        </w:p>
        <w:p w:rsidR="000F652E" w:rsidRDefault="00525094">
          <w:pPr>
            <w:pStyle w:val="TOC3"/>
            <w:numPr>
              <w:ilvl w:val="1"/>
              <w:numId w:val="202"/>
            </w:numPr>
            <w:tabs>
              <w:tab w:val="left" w:pos="1162"/>
              <w:tab w:val="right" w:leader="dot" w:pos="10585"/>
            </w:tabs>
          </w:pPr>
          <w:hyperlink w:anchor="_bookmark704" w:history="1">
            <w:r w:rsidR="000459B2">
              <w:t>RegistrationStatusEnumType</w:t>
            </w:r>
          </w:hyperlink>
          <w:r w:rsidR="000459B2">
            <w:tab/>
          </w:r>
          <w:hyperlink w:anchor="_bookmark704" w:history="1">
            <w:r w:rsidR="000459B2">
              <w:t>411</w:t>
            </w:r>
          </w:hyperlink>
        </w:p>
        <w:p w:rsidR="000F652E" w:rsidRDefault="00525094">
          <w:pPr>
            <w:pStyle w:val="TOC3"/>
            <w:numPr>
              <w:ilvl w:val="1"/>
              <w:numId w:val="202"/>
            </w:numPr>
            <w:tabs>
              <w:tab w:val="left" w:pos="1162"/>
              <w:tab w:val="right" w:leader="dot" w:pos="10585"/>
            </w:tabs>
            <w:spacing w:before="44"/>
          </w:pPr>
          <w:hyperlink w:anchor="_bookmark705" w:history="1">
            <w:r w:rsidR="000459B2">
              <w:t>ReportBaseEnumType</w:t>
            </w:r>
          </w:hyperlink>
          <w:r w:rsidR="000459B2">
            <w:tab/>
          </w:r>
          <w:hyperlink w:anchor="_bookmark705" w:history="1">
            <w:r w:rsidR="000459B2">
              <w:t>412</w:t>
            </w:r>
          </w:hyperlink>
        </w:p>
        <w:p w:rsidR="000F652E" w:rsidRDefault="00525094">
          <w:pPr>
            <w:pStyle w:val="TOC3"/>
            <w:numPr>
              <w:ilvl w:val="1"/>
              <w:numId w:val="202"/>
            </w:numPr>
            <w:tabs>
              <w:tab w:val="left" w:pos="1162"/>
              <w:tab w:val="right" w:leader="dot" w:pos="10585"/>
            </w:tabs>
          </w:pPr>
          <w:hyperlink w:anchor="_bookmark706" w:history="1">
            <w:r w:rsidR="000459B2">
              <w:t>RequestStartStopStatusEnumType</w:t>
            </w:r>
          </w:hyperlink>
          <w:r w:rsidR="000459B2">
            <w:tab/>
          </w:r>
          <w:hyperlink w:anchor="_bookmark706" w:history="1">
            <w:r w:rsidR="000459B2">
              <w:t>412</w:t>
            </w:r>
          </w:hyperlink>
        </w:p>
        <w:p w:rsidR="000F652E" w:rsidRDefault="00525094">
          <w:pPr>
            <w:pStyle w:val="TOC3"/>
            <w:numPr>
              <w:ilvl w:val="1"/>
              <w:numId w:val="202"/>
            </w:numPr>
            <w:tabs>
              <w:tab w:val="left" w:pos="1162"/>
              <w:tab w:val="right" w:leader="dot" w:pos="10585"/>
            </w:tabs>
          </w:pPr>
          <w:hyperlink w:anchor="_bookmark707" w:history="1">
            <w:r w:rsidR="000459B2">
              <w:t>ReservationUpdateStatusEnumType</w:t>
            </w:r>
          </w:hyperlink>
          <w:r w:rsidR="000459B2">
            <w:tab/>
          </w:r>
          <w:hyperlink w:anchor="_bookmark707" w:history="1">
            <w:r w:rsidR="000459B2">
              <w:t>412</w:t>
            </w:r>
          </w:hyperlink>
        </w:p>
        <w:p w:rsidR="000F652E" w:rsidRDefault="00525094">
          <w:pPr>
            <w:pStyle w:val="TOC3"/>
            <w:numPr>
              <w:ilvl w:val="1"/>
              <w:numId w:val="202"/>
            </w:numPr>
            <w:tabs>
              <w:tab w:val="left" w:pos="1162"/>
              <w:tab w:val="right" w:leader="dot" w:pos="10585"/>
            </w:tabs>
          </w:pPr>
          <w:hyperlink w:anchor="_bookmark708" w:history="1">
            <w:r w:rsidR="000459B2">
              <w:t>ReserveNowStatusEnumType</w:t>
            </w:r>
          </w:hyperlink>
          <w:r w:rsidR="000459B2">
            <w:tab/>
          </w:r>
          <w:hyperlink w:anchor="_bookmark708" w:history="1">
            <w:r w:rsidR="000459B2">
              <w:t>413</w:t>
            </w:r>
          </w:hyperlink>
        </w:p>
        <w:p w:rsidR="000F652E" w:rsidRDefault="00525094">
          <w:pPr>
            <w:pStyle w:val="TOC3"/>
            <w:numPr>
              <w:ilvl w:val="1"/>
              <w:numId w:val="202"/>
            </w:numPr>
            <w:tabs>
              <w:tab w:val="left" w:pos="1162"/>
              <w:tab w:val="right" w:leader="dot" w:pos="10585"/>
            </w:tabs>
          </w:pPr>
          <w:hyperlink w:anchor="_bookmark709" w:history="1">
            <w:r w:rsidR="000459B2">
              <w:t>ResetEnumType</w:t>
            </w:r>
          </w:hyperlink>
          <w:r w:rsidR="000459B2">
            <w:tab/>
          </w:r>
          <w:hyperlink w:anchor="_bookmark709" w:history="1">
            <w:r w:rsidR="000459B2">
              <w:t>413</w:t>
            </w:r>
          </w:hyperlink>
        </w:p>
        <w:p w:rsidR="000F652E" w:rsidRDefault="00525094">
          <w:pPr>
            <w:pStyle w:val="TOC3"/>
            <w:numPr>
              <w:ilvl w:val="1"/>
              <w:numId w:val="202"/>
            </w:numPr>
            <w:tabs>
              <w:tab w:val="left" w:pos="1162"/>
              <w:tab w:val="right" w:leader="dot" w:pos="10585"/>
            </w:tabs>
            <w:spacing w:before="44"/>
          </w:pPr>
          <w:hyperlink w:anchor="_bookmark710" w:history="1">
            <w:r w:rsidR="000459B2">
              <w:t>ResetStatusEnumType</w:t>
            </w:r>
          </w:hyperlink>
          <w:r w:rsidR="000459B2">
            <w:tab/>
          </w:r>
          <w:hyperlink w:anchor="_bookmark710" w:history="1">
            <w:r w:rsidR="000459B2">
              <w:t>413</w:t>
            </w:r>
          </w:hyperlink>
        </w:p>
        <w:p w:rsidR="000F652E" w:rsidRDefault="00525094">
          <w:pPr>
            <w:pStyle w:val="TOC3"/>
            <w:numPr>
              <w:ilvl w:val="1"/>
              <w:numId w:val="202"/>
            </w:numPr>
            <w:tabs>
              <w:tab w:val="left" w:pos="1162"/>
              <w:tab w:val="right" w:leader="dot" w:pos="10585"/>
            </w:tabs>
          </w:pPr>
          <w:hyperlink w:anchor="_bookmark711" w:history="1">
            <w:r w:rsidR="000459B2">
              <w:t>SendLocalListStatusEnumType</w:t>
            </w:r>
          </w:hyperlink>
          <w:r w:rsidR="000459B2">
            <w:tab/>
          </w:r>
          <w:hyperlink w:anchor="_bookmark711" w:history="1">
            <w:r w:rsidR="000459B2">
              <w:t>413</w:t>
            </w:r>
          </w:hyperlink>
        </w:p>
        <w:p w:rsidR="000F652E" w:rsidRDefault="00525094">
          <w:pPr>
            <w:pStyle w:val="TOC3"/>
            <w:numPr>
              <w:ilvl w:val="1"/>
              <w:numId w:val="202"/>
            </w:numPr>
            <w:tabs>
              <w:tab w:val="left" w:pos="1162"/>
              <w:tab w:val="right" w:leader="dot" w:pos="10585"/>
            </w:tabs>
          </w:pPr>
          <w:hyperlink w:anchor="_bookmark712" w:history="1">
            <w:r w:rsidR="000459B2">
              <w:t>SetMonitoringStatusEnumType</w:t>
            </w:r>
          </w:hyperlink>
          <w:r w:rsidR="000459B2">
            <w:tab/>
          </w:r>
          <w:hyperlink w:anchor="_bookmark712" w:history="1">
            <w:r w:rsidR="000459B2">
              <w:t>414</w:t>
            </w:r>
          </w:hyperlink>
        </w:p>
        <w:p w:rsidR="000F652E" w:rsidRDefault="00525094">
          <w:pPr>
            <w:pStyle w:val="TOC3"/>
            <w:numPr>
              <w:ilvl w:val="1"/>
              <w:numId w:val="202"/>
            </w:numPr>
            <w:tabs>
              <w:tab w:val="left" w:pos="1162"/>
              <w:tab w:val="right" w:leader="dot" w:pos="10585"/>
            </w:tabs>
          </w:pPr>
          <w:hyperlink w:anchor="_bookmark713" w:history="1">
            <w:r w:rsidR="000459B2">
              <w:t>SetNetworkProfileStatusEnumType</w:t>
            </w:r>
          </w:hyperlink>
          <w:r w:rsidR="000459B2">
            <w:tab/>
          </w:r>
          <w:hyperlink w:anchor="_bookmark713" w:history="1">
            <w:r w:rsidR="000459B2">
              <w:t>414</w:t>
            </w:r>
          </w:hyperlink>
        </w:p>
        <w:p w:rsidR="000F652E" w:rsidRDefault="00525094">
          <w:pPr>
            <w:pStyle w:val="TOC3"/>
            <w:numPr>
              <w:ilvl w:val="1"/>
              <w:numId w:val="202"/>
            </w:numPr>
            <w:tabs>
              <w:tab w:val="left" w:pos="1162"/>
              <w:tab w:val="right" w:leader="dot" w:pos="10585"/>
            </w:tabs>
            <w:spacing w:before="44"/>
          </w:pPr>
          <w:hyperlink w:anchor="_bookmark714" w:history="1">
            <w:r w:rsidR="000459B2">
              <w:t>SetVariableStatusEnumType</w:t>
            </w:r>
          </w:hyperlink>
          <w:r w:rsidR="000459B2">
            <w:tab/>
          </w:r>
          <w:hyperlink w:anchor="_bookmark714" w:history="1">
            <w:r w:rsidR="000459B2">
              <w:t>414</w:t>
            </w:r>
          </w:hyperlink>
        </w:p>
        <w:p w:rsidR="000F652E" w:rsidRDefault="00525094">
          <w:pPr>
            <w:pStyle w:val="TOC3"/>
            <w:numPr>
              <w:ilvl w:val="1"/>
              <w:numId w:val="202"/>
            </w:numPr>
            <w:tabs>
              <w:tab w:val="left" w:pos="1162"/>
              <w:tab w:val="right" w:leader="dot" w:pos="10585"/>
            </w:tabs>
          </w:pPr>
          <w:hyperlink w:anchor="_bookmark715" w:history="1">
            <w:r w:rsidR="000459B2">
              <w:t>TransactionEventEnumType</w:t>
            </w:r>
          </w:hyperlink>
          <w:r w:rsidR="000459B2">
            <w:tab/>
          </w:r>
          <w:hyperlink w:anchor="_bookmark715" w:history="1">
            <w:r w:rsidR="000459B2">
              <w:t>414</w:t>
            </w:r>
          </w:hyperlink>
        </w:p>
        <w:p w:rsidR="000F652E" w:rsidRDefault="00525094">
          <w:pPr>
            <w:pStyle w:val="TOC3"/>
            <w:numPr>
              <w:ilvl w:val="1"/>
              <w:numId w:val="202"/>
            </w:numPr>
            <w:tabs>
              <w:tab w:val="left" w:pos="1162"/>
              <w:tab w:val="right" w:leader="dot" w:pos="10585"/>
            </w:tabs>
          </w:pPr>
          <w:hyperlink w:anchor="_bookmark716" w:history="1">
            <w:r w:rsidR="000459B2">
              <w:t>TriggerMessageStatusEnumType</w:t>
            </w:r>
          </w:hyperlink>
          <w:r w:rsidR="000459B2">
            <w:tab/>
          </w:r>
          <w:hyperlink w:anchor="_bookmark716" w:history="1">
            <w:r w:rsidR="000459B2">
              <w:t>415</w:t>
            </w:r>
          </w:hyperlink>
        </w:p>
        <w:p w:rsidR="000F652E" w:rsidRDefault="00525094">
          <w:pPr>
            <w:pStyle w:val="TOC3"/>
            <w:numPr>
              <w:ilvl w:val="1"/>
              <w:numId w:val="202"/>
            </w:numPr>
            <w:tabs>
              <w:tab w:val="left" w:pos="1162"/>
              <w:tab w:val="right" w:leader="dot" w:pos="10585"/>
            </w:tabs>
          </w:pPr>
          <w:hyperlink w:anchor="_bookmark717" w:history="1">
            <w:r w:rsidR="000459B2">
              <w:t>TriggerReasonEnumType</w:t>
            </w:r>
          </w:hyperlink>
          <w:r w:rsidR="000459B2">
            <w:tab/>
          </w:r>
          <w:hyperlink w:anchor="_bookmark717" w:history="1">
            <w:r w:rsidR="000459B2">
              <w:t>415</w:t>
            </w:r>
          </w:hyperlink>
        </w:p>
        <w:p w:rsidR="000F652E" w:rsidRDefault="00525094">
          <w:pPr>
            <w:pStyle w:val="TOC3"/>
            <w:numPr>
              <w:ilvl w:val="1"/>
              <w:numId w:val="202"/>
            </w:numPr>
            <w:tabs>
              <w:tab w:val="left" w:pos="1162"/>
              <w:tab w:val="right" w:leader="dot" w:pos="10585"/>
            </w:tabs>
          </w:pPr>
          <w:hyperlink w:anchor="_bookmark718" w:history="1">
            <w:r w:rsidR="000459B2">
              <w:t>UnlockStatusEnumType</w:t>
            </w:r>
          </w:hyperlink>
          <w:r w:rsidR="000459B2">
            <w:tab/>
          </w:r>
          <w:hyperlink w:anchor="_bookmark718" w:history="1">
            <w:r w:rsidR="000459B2">
              <w:t>416</w:t>
            </w:r>
          </w:hyperlink>
        </w:p>
        <w:p w:rsidR="000F652E" w:rsidRDefault="00525094">
          <w:pPr>
            <w:pStyle w:val="TOC3"/>
            <w:numPr>
              <w:ilvl w:val="1"/>
              <w:numId w:val="202"/>
            </w:numPr>
            <w:tabs>
              <w:tab w:val="left" w:pos="1162"/>
              <w:tab w:val="right" w:leader="dot" w:pos="10585"/>
            </w:tabs>
            <w:spacing w:before="44"/>
          </w:pPr>
          <w:hyperlink w:anchor="_bookmark719" w:history="1">
            <w:r w:rsidR="000459B2">
              <w:t>UnpublishFirmwareStatusEnumType</w:t>
            </w:r>
          </w:hyperlink>
          <w:r w:rsidR="000459B2">
            <w:tab/>
          </w:r>
          <w:hyperlink w:anchor="_bookmark719" w:history="1">
            <w:r w:rsidR="000459B2">
              <w:t>416</w:t>
            </w:r>
          </w:hyperlink>
        </w:p>
        <w:p w:rsidR="000F652E" w:rsidRDefault="00525094">
          <w:pPr>
            <w:pStyle w:val="TOC3"/>
            <w:numPr>
              <w:ilvl w:val="1"/>
              <w:numId w:val="202"/>
            </w:numPr>
            <w:tabs>
              <w:tab w:val="left" w:pos="1162"/>
              <w:tab w:val="right" w:leader="dot" w:pos="10585"/>
            </w:tabs>
          </w:pPr>
          <w:hyperlink w:anchor="_bookmark720" w:history="1">
            <w:r w:rsidR="000459B2">
              <w:t>UpdateEnumType</w:t>
            </w:r>
          </w:hyperlink>
          <w:r w:rsidR="000459B2">
            <w:tab/>
          </w:r>
          <w:hyperlink w:anchor="_bookmark720" w:history="1">
            <w:r w:rsidR="000459B2">
              <w:t>416</w:t>
            </w:r>
          </w:hyperlink>
        </w:p>
        <w:p w:rsidR="000F652E" w:rsidRDefault="00525094">
          <w:pPr>
            <w:pStyle w:val="TOC3"/>
            <w:numPr>
              <w:ilvl w:val="1"/>
              <w:numId w:val="202"/>
            </w:numPr>
            <w:tabs>
              <w:tab w:val="left" w:pos="1162"/>
              <w:tab w:val="right" w:leader="dot" w:pos="10585"/>
            </w:tabs>
          </w:pPr>
          <w:hyperlink w:anchor="_bookmark721" w:history="1">
            <w:r w:rsidR="000459B2">
              <w:t>UpdateFirmwareStatusEnumType</w:t>
            </w:r>
          </w:hyperlink>
          <w:r w:rsidR="000459B2">
            <w:tab/>
          </w:r>
          <w:hyperlink w:anchor="_bookmark721" w:history="1">
            <w:r w:rsidR="000459B2">
              <w:t>416</w:t>
            </w:r>
          </w:hyperlink>
        </w:p>
        <w:p w:rsidR="000F652E" w:rsidRDefault="00525094">
          <w:pPr>
            <w:pStyle w:val="TOC3"/>
            <w:numPr>
              <w:ilvl w:val="1"/>
              <w:numId w:val="202"/>
            </w:numPr>
            <w:tabs>
              <w:tab w:val="left" w:pos="1162"/>
              <w:tab w:val="right" w:leader="dot" w:pos="10585"/>
            </w:tabs>
          </w:pPr>
          <w:hyperlink w:anchor="_bookmark722" w:history="1">
            <w:r w:rsidR="000459B2">
              <w:t>UploadLogStatusEnumType</w:t>
            </w:r>
          </w:hyperlink>
          <w:r w:rsidR="000459B2">
            <w:tab/>
          </w:r>
          <w:hyperlink w:anchor="_bookmark722" w:history="1">
            <w:r w:rsidR="000459B2">
              <w:t>417</w:t>
            </w:r>
          </w:hyperlink>
        </w:p>
        <w:p w:rsidR="000F652E" w:rsidRDefault="00525094">
          <w:pPr>
            <w:pStyle w:val="TOC3"/>
            <w:numPr>
              <w:ilvl w:val="1"/>
              <w:numId w:val="202"/>
            </w:numPr>
            <w:tabs>
              <w:tab w:val="left" w:pos="1162"/>
              <w:tab w:val="right" w:leader="dot" w:pos="10585"/>
            </w:tabs>
          </w:pPr>
          <w:hyperlink w:anchor="_bookmark723" w:history="1">
            <w:r w:rsidR="000459B2">
              <w:t>VPNEnumType</w:t>
            </w:r>
          </w:hyperlink>
          <w:r w:rsidR="000459B2">
            <w:tab/>
          </w:r>
          <w:hyperlink w:anchor="_bookmark723" w:history="1">
            <w:r w:rsidR="000459B2">
              <w:t>417</w:t>
            </w:r>
          </w:hyperlink>
        </w:p>
        <w:p w:rsidR="000F652E" w:rsidRDefault="00525094">
          <w:pPr>
            <w:pStyle w:val="TOC1"/>
            <w:tabs>
              <w:tab w:val="right" w:leader="dot" w:pos="10585"/>
            </w:tabs>
            <w:spacing w:before="44"/>
          </w:pPr>
          <w:hyperlink w:anchor="_bookmark724" w:history="1">
            <w:r w:rsidR="000459B2">
              <w:t>Referenced Components</w:t>
            </w:r>
            <w:r w:rsidR="000459B2">
              <w:rPr>
                <w:spacing w:val="-3"/>
              </w:rPr>
              <w:t xml:space="preserve"> </w:t>
            </w:r>
            <w:r w:rsidR="000459B2">
              <w:t>and</w:t>
            </w:r>
            <w:r w:rsidR="000459B2">
              <w:rPr>
                <w:spacing w:val="-1"/>
              </w:rPr>
              <w:t xml:space="preserve"> </w:t>
            </w:r>
            <w:r w:rsidR="000459B2">
              <w:t>Variables</w:t>
            </w:r>
          </w:hyperlink>
          <w:r w:rsidR="000459B2">
            <w:tab/>
          </w:r>
          <w:hyperlink w:anchor="_bookmark724" w:history="1">
            <w:r w:rsidR="000459B2">
              <w:t>418</w:t>
            </w:r>
          </w:hyperlink>
        </w:p>
        <w:p w:rsidR="000F652E" w:rsidRDefault="00525094">
          <w:pPr>
            <w:pStyle w:val="TOC2"/>
            <w:numPr>
              <w:ilvl w:val="0"/>
              <w:numId w:val="201"/>
            </w:numPr>
            <w:tabs>
              <w:tab w:val="left" w:pos="613"/>
              <w:tab w:val="right" w:leader="dot" w:pos="10585"/>
            </w:tabs>
          </w:pPr>
          <w:hyperlink w:anchor="_bookmark725" w:history="1">
            <w:r w:rsidR="000459B2">
              <w:t>Controller</w:t>
            </w:r>
            <w:r w:rsidR="000459B2">
              <w:rPr>
                <w:spacing w:val="-2"/>
              </w:rPr>
              <w:t xml:space="preserve"> </w:t>
            </w:r>
            <w:r w:rsidR="000459B2">
              <w:t>Components</w:t>
            </w:r>
          </w:hyperlink>
          <w:r w:rsidR="000459B2">
            <w:tab/>
          </w:r>
          <w:hyperlink w:anchor="_bookmark725" w:history="1">
            <w:r w:rsidR="000459B2">
              <w:t>419</w:t>
            </w:r>
          </w:hyperlink>
        </w:p>
        <w:p w:rsidR="000F652E" w:rsidRDefault="00525094">
          <w:pPr>
            <w:pStyle w:val="TOC2"/>
            <w:numPr>
              <w:ilvl w:val="0"/>
              <w:numId w:val="201"/>
            </w:numPr>
            <w:tabs>
              <w:tab w:val="left" w:pos="613"/>
              <w:tab w:val="right" w:leader="dot" w:pos="10585"/>
            </w:tabs>
          </w:pPr>
          <w:hyperlink w:anchor="_bookmark726" w:history="1">
            <w:r w:rsidR="000459B2">
              <w:t>Referenced Components</w:t>
            </w:r>
            <w:r w:rsidR="000459B2">
              <w:rPr>
                <w:spacing w:val="-3"/>
              </w:rPr>
              <w:t xml:space="preserve"> </w:t>
            </w:r>
            <w:r w:rsidR="000459B2">
              <w:t>and</w:t>
            </w:r>
            <w:r w:rsidR="000459B2">
              <w:rPr>
                <w:spacing w:val="-1"/>
              </w:rPr>
              <w:t xml:space="preserve"> </w:t>
            </w:r>
            <w:r w:rsidR="000459B2">
              <w:t>Variables</w:t>
            </w:r>
          </w:hyperlink>
          <w:r w:rsidR="000459B2">
            <w:tab/>
          </w:r>
          <w:hyperlink w:anchor="_bookmark726" w:history="1">
            <w:r w:rsidR="000459B2">
              <w:t>420</w:t>
            </w:r>
          </w:hyperlink>
        </w:p>
        <w:p w:rsidR="000F652E" w:rsidRDefault="00525094">
          <w:pPr>
            <w:pStyle w:val="TOC3"/>
            <w:numPr>
              <w:ilvl w:val="1"/>
              <w:numId w:val="201"/>
            </w:numPr>
            <w:tabs>
              <w:tab w:val="left" w:pos="1061"/>
              <w:tab w:val="right" w:leader="dot" w:pos="10585"/>
            </w:tabs>
          </w:pPr>
          <w:hyperlink w:anchor="_bookmark727" w:history="1">
            <w:r w:rsidR="000459B2">
              <w:t>General</w:t>
            </w:r>
          </w:hyperlink>
          <w:r w:rsidR="000459B2">
            <w:tab/>
          </w:r>
          <w:hyperlink w:anchor="_bookmark727" w:history="1">
            <w:r w:rsidR="000459B2">
              <w:t>420</w:t>
            </w:r>
          </w:hyperlink>
        </w:p>
        <w:p w:rsidR="000F652E" w:rsidRDefault="00525094">
          <w:pPr>
            <w:pStyle w:val="TOC3"/>
            <w:numPr>
              <w:ilvl w:val="1"/>
              <w:numId w:val="201"/>
            </w:numPr>
            <w:tabs>
              <w:tab w:val="left" w:pos="1061"/>
              <w:tab w:val="right" w:leader="dot" w:pos="10585"/>
            </w:tabs>
            <w:spacing w:before="44"/>
          </w:pPr>
          <w:hyperlink w:anchor="_bookmark747" w:history="1">
            <w:r w:rsidR="000459B2">
              <w:t>Security</w:t>
            </w:r>
            <w:r w:rsidR="000459B2">
              <w:rPr>
                <w:spacing w:val="-2"/>
              </w:rPr>
              <w:t xml:space="preserve"> </w:t>
            </w:r>
            <w:r w:rsidR="000459B2">
              <w:t>related</w:t>
            </w:r>
          </w:hyperlink>
          <w:r w:rsidR="000459B2">
            <w:tab/>
          </w:r>
          <w:hyperlink w:anchor="_bookmark747" w:history="1">
            <w:r w:rsidR="000459B2">
              <w:t>427</w:t>
            </w:r>
          </w:hyperlink>
        </w:p>
        <w:p w:rsidR="000F652E" w:rsidRDefault="00525094">
          <w:pPr>
            <w:pStyle w:val="TOC3"/>
            <w:numPr>
              <w:ilvl w:val="1"/>
              <w:numId w:val="201"/>
            </w:numPr>
            <w:tabs>
              <w:tab w:val="left" w:pos="1061"/>
              <w:tab w:val="right" w:leader="dot" w:pos="10585"/>
            </w:tabs>
          </w:pPr>
          <w:hyperlink w:anchor="_bookmark752" w:history="1">
            <w:r w:rsidR="000459B2">
              <w:t>Authorization</w:t>
            </w:r>
            <w:r w:rsidR="000459B2">
              <w:rPr>
                <w:spacing w:val="-2"/>
              </w:rPr>
              <w:t xml:space="preserve"> </w:t>
            </w:r>
            <w:r w:rsidR="000459B2">
              <w:t>related</w:t>
            </w:r>
          </w:hyperlink>
          <w:r w:rsidR="000459B2">
            <w:tab/>
          </w:r>
          <w:hyperlink w:anchor="_bookmark752" w:history="1">
            <w:r w:rsidR="000459B2">
              <w:t>429</w:t>
            </w:r>
          </w:hyperlink>
        </w:p>
        <w:p w:rsidR="000F652E" w:rsidRDefault="00525094">
          <w:pPr>
            <w:pStyle w:val="TOC3"/>
            <w:numPr>
              <w:ilvl w:val="1"/>
              <w:numId w:val="201"/>
            </w:numPr>
            <w:tabs>
              <w:tab w:val="left" w:pos="1061"/>
              <w:tab w:val="right" w:leader="dot" w:pos="10585"/>
            </w:tabs>
          </w:pPr>
          <w:hyperlink w:anchor="_bookmark760" w:history="1">
            <w:r w:rsidR="000459B2">
              <w:t>Authorization</w:t>
            </w:r>
            <w:r w:rsidR="000459B2">
              <w:rPr>
                <w:spacing w:val="-2"/>
              </w:rPr>
              <w:t xml:space="preserve"> </w:t>
            </w:r>
            <w:r w:rsidR="000459B2">
              <w:t>Cache</w:t>
            </w:r>
            <w:r w:rsidR="000459B2">
              <w:rPr>
                <w:spacing w:val="-1"/>
              </w:rPr>
              <w:t xml:space="preserve"> </w:t>
            </w:r>
            <w:r w:rsidR="000459B2">
              <w:t>related</w:t>
            </w:r>
          </w:hyperlink>
          <w:r w:rsidR="000459B2">
            <w:tab/>
          </w:r>
          <w:hyperlink w:anchor="_bookmark760" w:history="1">
            <w:r w:rsidR="000459B2">
              <w:t>430</w:t>
            </w:r>
          </w:hyperlink>
        </w:p>
        <w:p w:rsidR="000F652E" w:rsidRDefault="00525094">
          <w:pPr>
            <w:pStyle w:val="TOC3"/>
            <w:numPr>
              <w:ilvl w:val="1"/>
              <w:numId w:val="201"/>
            </w:numPr>
            <w:tabs>
              <w:tab w:val="left" w:pos="1061"/>
              <w:tab w:val="right" w:leader="dot" w:pos="10585"/>
            </w:tabs>
          </w:pPr>
          <w:hyperlink w:anchor="_bookmark763" w:history="1">
            <w:r w:rsidR="000459B2">
              <w:t>Local Authorization List</w:t>
            </w:r>
            <w:r w:rsidR="000459B2">
              <w:rPr>
                <w:spacing w:val="-4"/>
              </w:rPr>
              <w:t xml:space="preserve"> </w:t>
            </w:r>
            <w:r w:rsidR="000459B2">
              <w:t>Management</w:t>
            </w:r>
            <w:r w:rsidR="000459B2">
              <w:rPr>
                <w:spacing w:val="-2"/>
              </w:rPr>
              <w:t xml:space="preserve"> </w:t>
            </w:r>
            <w:r w:rsidR="000459B2">
              <w:t>related</w:t>
            </w:r>
          </w:hyperlink>
          <w:r w:rsidR="000459B2">
            <w:tab/>
          </w:r>
          <w:hyperlink w:anchor="_bookmark763" w:history="1">
            <w:r w:rsidR="000459B2">
              <w:t>432</w:t>
            </w:r>
          </w:hyperlink>
        </w:p>
        <w:p w:rsidR="000F652E" w:rsidRDefault="00525094">
          <w:pPr>
            <w:pStyle w:val="TOC3"/>
            <w:numPr>
              <w:ilvl w:val="1"/>
              <w:numId w:val="201"/>
            </w:numPr>
            <w:tabs>
              <w:tab w:val="left" w:pos="1061"/>
              <w:tab w:val="right" w:leader="dot" w:pos="10585"/>
            </w:tabs>
          </w:pPr>
          <w:hyperlink w:anchor="_bookmark769" w:history="1">
            <w:r w:rsidR="000459B2">
              <w:t>Transaction</w:t>
            </w:r>
            <w:r w:rsidR="000459B2">
              <w:rPr>
                <w:spacing w:val="-2"/>
              </w:rPr>
              <w:t xml:space="preserve"> </w:t>
            </w:r>
            <w:r w:rsidR="000459B2">
              <w:t>related</w:t>
            </w:r>
          </w:hyperlink>
          <w:r w:rsidR="000459B2">
            <w:tab/>
          </w:r>
          <w:hyperlink w:anchor="_bookmark769" w:history="1">
            <w:r w:rsidR="000459B2">
              <w:t>433</w:t>
            </w:r>
          </w:hyperlink>
        </w:p>
        <w:p w:rsidR="000F652E" w:rsidRDefault="00525094">
          <w:pPr>
            <w:pStyle w:val="TOC3"/>
            <w:numPr>
              <w:ilvl w:val="1"/>
              <w:numId w:val="201"/>
            </w:numPr>
            <w:tabs>
              <w:tab w:val="left" w:pos="1061"/>
              <w:tab w:val="right" w:leader="dot" w:pos="10585"/>
            </w:tabs>
            <w:spacing w:before="44" w:after="20"/>
          </w:pPr>
          <w:hyperlink w:anchor="_bookmark778" w:history="1">
            <w:r w:rsidR="000459B2">
              <w:t>Metering</w:t>
            </w:r>
            <w:r w:rsidR="000459B2">
              <w:rPr>
                <w:spacing w:val="-2"/>
              </w:rPr>
              <w:t xml:space="preserve"> </w:t>
            </w:r>
            <w:r w:rsidR="000459B2">
              <w:t>related</w:t>
            </w:r>
          </w:hyperlink>
          <w:r w:rsidR="000459B2">
            <w:tab/>
          </w:r>
          <w:hyperlink w:anchor="_bookmark778" w:history="1">
            <w:r w:rsidR="000459B2">
              <w:t>435</w:t>
            </w:r>
          </w:hyperlink>
        </w:p>
        <w:p w:rsidR="000F652E" w:rsidRDefault="00525094">
          <w:pPr>
            <w:pStyle w:val="TOC3"/>
            <w:numPr>
              <w:ilvl w:val="1"/>
              <w:numId w:val="201"/>
            </w:numPr>
            <w:tabs>
              <w:tab w:val="left" w:pos="1061"/>
              <w:tab w:val="right" w:leader="dot" w:pos="10585"/>
            </w:tabs>
            <w:spacing w:before="66"/>
          </w:pPr>
          <w:hyperlink w:anchor="_bookmark791" w:history="1">
            <w:r w:rsidR="000459B2">
              <w:t>Reservation</w:t>
            </w:r>
            <w:r w:rsidR="000459B2">
              <w:rPr>
                <w:spacing w:val="-2"/>
              </w:rPr>
              <w:t xml:space="preserve"> </w:t>
            </w:r>
            <w:r w:rsidR="000459B2">
              <w:t>related</w:t>
            </w:r>
          </w:hyperlink>
          <w:r w:rsidR="000459B2">
            <w:tab/>
          </w:r>
          <w:hyperlink w:anchor="_bookmark791" w:history="1">
            <w:r w:rsidR="000459B2">
              <w:t>439</w:t>
            </w:r>
          </w:hyperlink>
        </w:p>
        <w:p w:rsidR="000F652E" w:rsidRDefault="00525094">
          <w:pPr>
            <w:pStyle w:val="TOC3"/>
            <w:numPr>
              <w:ilvl w:val="1"/>
              <w:numId w:val="201"/>
            </w:numPr>
            <w:tabs>
              <w:tab w:val="left" w:pos="1061"/>
              <w:tab w:val="right" w:leader="dot" w:pos="10585"/>
            </w:tabs>
          </w:pPr>
          <w:hyperlink w:anchor="_bookmark793" w:history="1">
            <w:r w:rsidR="000459B2">
              <w:t>Smart</w:t>
            </w:r>
            <w:r w:rsidR="000459B2">
              <w:rPr>
                <w:spacing w:val="-2"/>
              </w:rPr>
              <w:t xml:space="preserve"> </w:t>
            </w:r>
            <w:r w:rsidR="000459B2">
              <w:t>Charging</w:t>
            </w:r>
            <w:r w:rsidR="000459B2">
              <w:rPr>
                <w:spacing w:val="-1"/>
              </w:rPr>
              <w:t xml:space="preserve"> </w:t>
            </w:r>
            <w:r w:rsidR="000459B2">
              <w:t>related</w:t>
            </w:r>
          </w:hyperlink>
          <w:r w:rsidR="000459B2">
            <w:tab/>
          </w:r>
          <w:hyperlink w:anchor="_bookmark793" w:history="1">
            <w:r w:rsidR="000459B2">
              <w:t>440</w:t>
            </w:r>
          </w:hyperlink>
        </w:p>
        <w:p w:rsidR="000F652E" w:rsidRDefault="00525094">
          <w:pPr>
            <w:pStyle w:val="TOC3"/>
            <w:numPr>
              <w:ilvl w:val="1"/>
              <w:numId w:val="201"/>
            </w:numPr>
            <w:tabs>
              <w:tab w:val="left" w:pos="1162"/>
              <w:tab w:val="right" w:leader="dot" w:pos="10585"/>
            </w:tabs>
            <w:spacing w:before="44"/>
          </w:pPr>
          <w:hyperlink w:anchor="_bookmark799" w:history="1">
            <w:r w:rsidR="000459B2">
              <w:t>Tariff &amp;</w:t>
            </w:r>
            <w:r w:rsidR="000459B2">
              <w:rPr>
                <w:spacing w:val="-3"/>
              </w:rPr>
              <w:t xml:space="preserve"> </w:t>
            </w:r>
            <w:r w:rsidR="000459B2">
              <w:t>Cost</w:t>
            </w:r>
            <w:r w:rsidR="000459B2">
              <w:rPr>
                <w:spacing w:val="-1"/>
              </w:rPr>
              <w:t xml:space="preserve"> </w:t>
            </w:r>
            <w:r w:rsidR="000459B2">
              <w:t>related</w:t>
            </w:r>
          </w:hyperlink>
          <w:r w:rsidR="000459B2">
            <w:tab/>
          </w:r>
          <w:hyperlink w:anchor="_bookmark799" w:history="1">
            <w:r w:rsidR="000459B2">
              <w:t>442</w:t>
            </w:r>
          </w:hyperlink>
        </w:p>
        <w:p w:rsidR="000F652E" w:rsidRDefault="00525094">
          <w:pPr>
            <w:pStyle w:val="TOC3"/>
            <w:numPr>
              <w:ilvl w:val="1"/>
              <w:numId w:val="201"/>
            </w:numPr>
            <w:tabs>
              <w:tab w:val="left" w:pos="1162"/>
              <w:tab w:val="right" w:leader="dot" w:pos="10585"/>
            </w:tabs>
          </w:pPr>
          <w:hyperlink w:anchor="_bookmark803" w:history="1">
            <w:r w:rsidR="000459B2">
              <w:t>Diagnostics</w:t>
            </w:r>
            <w:r w:rsidR="000459B2">
              <w:rPr>
                <w:spacing w:val="-2"/>
              </w:rPr>
              <w:t xml:space="preserve"> </w:t>
            </w:r>
            <w:r w:rsidR="000459B2">
              <w:t>related</w:t>
            </w:r>
          </w:hyperlink>
          <w:r w:rsidR="000459B2">
            <w:tab/>
          </w:r>
          <w:hyperlink w:anchor="_bookmark803" w:history="1">
            <w:r w:rsidR="000459B2">
              <w:t>444</w:t>
            </w:r>
          </w:hyperlink>
        </w:p>
        <w:p w:rsidR="000F652E" w:rsidRDefault="00525094">
          <w:pPr>
            <w:pStyle w:val="TOC3"/>
            <w:numPr>
              <w:ilvl w:val="1"/>
              <w:numId w:val="201"/>
            </w:numPr>
            <w:tabs>
              <w:tab w:val="left" w:pos="1162"/>
              <w:tab w:val="right" w:leader="dot" w:pos="10585"/>
            </w:tabs>
          </w:pPr>
          <w:hyperlink w:anchor="_bookmark809" w:history="1">
            <w:r w:rsidR="000459B2">
              <w:t>Display</w:t>
            </w:r>
            <w:r w:rsidR="000459B2">
              <w:rPr>
                <w:spacing w:val="-2"/>
              </w:rPr>
              <w:t xml:space="preserve"> </w:t>
            </w:r>
            <w:r w:rsidR="000459B2">
              <w:t>Message</w:t>
            </w:r>
            <w:r w:rsidR="000459B2">
              <w:rPr>
                <w:spacing w:val="-1"/>
              </w:rPr>
              <w:t xml:space="preserve"> </w:t>
            </w:r>
            <w:r w:rsidR="000459B2">
              <w:t>related</w:t>
            </w:r>
          </w:hyperlink>
          <w:r w:rsidR="000459B2">
            <w:tab/>
          </w:r>
          <w:hyperlink w:anchor="_bookmark809" w:history="1">
            <w:r w:rsidR="000459B2">
              <w:t>445</w:t>
            </w:r>
          </w:hyperlink>
        </w:p>
        <w:p w:rsidR="000F652E" w:rsidRDefault="00525094">
          <w:pPr>
            <w:pStyle w:val="TOC3"/>
            <w:numPr>
              <w:ilvl w:val="1"/>
              <w:numId w:val="201"/>
            </w:numPr>
            <w:tabs>
              <w:tab w:val="left" w:pos="1162"/>
              <w:tab w:val="right" w:leader="dot" w:pos="10585"/>
            </w:tabs>
          </w:pPr>
          <w:hyperlink w:anchor="_bookmark813" w:history="1">
            <w:r w:rsidR="000459B2">
              <w:t>Charging</w:t>
            </w:r>
            <w:r w:rsidR="000459B2">
              <w:rPr>
                <w:spacing w:val="-2"/>
              </w:rPr>
              <w:t xml:space="preserve"> </w:t>
            </w:r>
            <w:r w:rsidR="000459B2">
              <w:t>Infrastructure</w:t>
            </w:r>
            <w:r w:rsidR="000459B2">
              <w:rPr>
                <w:spacing w:val="-1"/>
              </w:rPr>
              <w:t xml:space="preserve"> </w:t>
            </w:r>
            <w:r w:rsidR="000459B2">
              <w:t>related</w:t>
            </w:r>
          </w:hyperlink>
          <w:r w:rsidR="000459B2">
            <w:tab/>
          </w:r>
          <w:hyperlink w:anchor="_bookmark813" w:history="1">
            <w:r w:rsidR="000459B2">
              <w:t>446</w:t>
            </w:r>
          </w:hyperlink>
        </w:p>
        <w:p w:rsidR="000F652E" w:rsidRDefault="00525094">
          <w:pPr>
            <w:pStyle w:val="TOC3"/>
            <w:numPr>
              <w:ilvl w:val="1"/>
              <w:numId w:val="201"/>
            </w:numPr>
            <w:tabs>
              <w:tab w:val="left" w:pos="1162"/>
              <w:tab w:val="right" w:leader="dot" w:pos="10585"/>
            </w:tabs>
          </w:pPr>
          <w:hyperlink w:anchor="_bookmark816" w:history="1">
            <w:r w:rsidR="000459B2">
              <w:t>ISO</w:t>
            </w:r>
            <w:r w:rsidR="000459B2">
              <w:rPr>
                <w:spacing w:val="-2"/>
              </w:rPr>
              <w:t xml:space="preserve"> </w:t>
            </w:r>
            <w:r w:rsidR="000459B2">
              <w:t>15118</w:t>
            </w:r>
            <w:r w:rsidR="000459B2">
              <w:rPr>
                <w:spacing w:val="-1"/>
              </w:rPr>
              <w:t xml:space="preserve"> </w:t>
            </w:r>
            <w:r w:rsidR="000459B2">
              <w:t>Related</w:t>
            </w:r>
          </w:hyperlink>
          <w:r w:rsidR="000459B2">
            <w:tab/>
          </w:r>
          <w:hyperlink w:anchor="_bookmark816" w:history="1">
            <w:r w:rsidR="000459B2">
              <w:t>449</w:t>
            </w:r>
          </w:hyperlink>
        </w:p>
      </w:sdtContent>
    </w:sdt>
    <w:p w:rsidR="000F652E" w:rsidRDefault="000F652E">
      <w:pPr>
        <w:sectPr w:rsidR="000F652E">
          <w:type w:val="continuous"/>
          <w:pgSz w:w="11910" w:h="16840"/>
          <w:pgMar w:top="620" w:right="600" w:bottom="790" w:left="600" w:header="720" w:footer="720" w:gutter="0"/>
          <w:cols w:space="720"/>
        </w:sectPr>
      </w:pPr>
    </w:p>
    <w:p w:rsidR="000F652E" w:rsidRDefault="00525094">
      <w:pPr>
        <w:pStyle w:val="Heading2"/>
        <w:spacing w:before="190" w:line="240" w:lineRule="auto"/>
        <w:ind w:left="120" w:firstLine="0"/>
      </w:pPr>
      <w:r>
        <w:lastRenderedPageBreak/>
        <w:pict>
          <v:line id="_x0000_s8000" style="position:absolute;left:0;text-align:left;z-index:-56577536;mso-position-horizontal-relative:page" from="36pt,12.05pt" to="559.3pt,12.05pt" strokecolor="#ddd" strokeweight=".25pt">
            <w10:wrap anchorx="page"/>
          </v:line>
        </w:pict>
      </w:r>
      <w:bookmarkStart w:id="2" w:name="Disclaimer"/>
      <w:bookmarkStart w:id="3" w:name="_bookmark0"/>
      <w:bookmarkEnd w:id="2"/>
      <w:bookmarkEnd w:id="3"/>
      <w:r w:rsidR="000459B2">
        <w:t>Disclaimer</w:t>
      </w:r>
    </w:p>
    <w:p w:rsidR="000F652E" w:rsidRDefault="000459B2">
      <w:pPr>
        <w:pStyle w:val="BodyText"/>
        <w:spacing w:before="246"/>
        <w:ind w:left="120"/>
      </w:pPr>
      <w:r>
        <w:t>Copyright © 2010 – 2020 Open Charge Alliance. All rights reserved.</w:t>
      </w:r>
    </w:p>
    <w:p w:rsidR="000F652E" w:rsidRDefault="000F652E">
      <w:pPr>
        <w:pStyle w:val="BodyText"/>
        <w:spacing w:before="6"/>
      </w:pPr>
    </w:p>
    <w:p w:rsidR="000F652E" w:rsidRDefault="000459B2">
      <w:pPr>
        <w:spacing w:line="235" w:lineRule="exact"/>
        <w:ind w:left="120"/>
        <w:rPr>
          <w:rFonts w:ascii="Roboto"/>
          <w:i/>
          <w:sz w:val="18"/>
        </w:rPr>
      </w:pPr>
      <w:r>
        <w:rPr>
          <w:sz w:val="18"/>
        </w:rPr>
        <w:t xml:space="preserve">This document is made available under the </w:t>
      </w:r>
      <w:r>
        <w:rPr>
          <w:rFonts w:ascii="Roboto"/>
          <w:i/>
          <w:sz w:val="18"/>
        </w:rPr>
        <w:t>*Creative Commons Attribution-NoDerivatives 4.0 International Public License*</w:t>
      </w:r>
    </w:p>
    <w:p w:rsidR="000F652E" w:rsidRDefault="000459B2">
      <w:pPr>
        <w:pStyle w:val="BodyText"/>
        <w:spacing w:line="214" w:lineRule="exact"/>
        <w:ind w:left="120"/>
      </w:pPr>
      <w:r>
        <w:t>(</w:t>
      </w:r>
      <w:hyperlink r:id="rId8">
        <w:r>
          <w:rPr>
            <w:color w:val="0000ED"/>
          </w:rPr>
          <w:t>https://creativecommons.org/licenses/by-nd/4.0/legalcode</w:t>
        </w:r>
      </w:hyperlink>
      <w:r>
        <w:t>).</w:t>
      </w:r>
    </w:p>
    <w:p w:rsidR="000F652E" w:rsidRDefault="000F652E">
      <w:pPr>
        <w:spacing w:line="214" w:lineRule="exact"/>
        <w:sectPr w:rsidR="000F652E">
          <w:headerReference w:type="default" r:id="rId9"/>
          <w:footerReference w:type="default" r:id="rId10"/>
          <w:pgSz w:w="11910" w:h="16840"/>
          <w:pgMar w:top="460" w:right="600" w:bottom="620" w:left="600" w:header="186" w:footer="431" w:gutter="0"/>
          <w:pgNumType w:start="1"/>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98" style="width:523.3pt;height:.25pt;mso-position-horizontal-relative:char;mso-position-vertical-relative:line" coordsize="10466,5">
            <v:line id="_x0000_s7999" style="position:absolute" from="0,3" to="10466,3" strokecolor="#ddd" strokeweight=".25pt"/>
            <w10:wrap type="none"/>
            <w10:anchorlock/>
          </v:group>
        </w:pict>
      </w:r>
    </w:p>
    <w:p w:rsidR="000F652E" w:rsidRDefault="000459B2">
      <w:pPr>
        <w:pStyle w:val="Heading1"/>
      </w:pPr>
      <w:bookmarkStart w:id="4" w:name="Generic"/>
      <w:bookmarkStart w:id="5" w:name="_bookmark1"/>
      <w:bookmarkEnd w:id="4"/>
      <w:bookmarkEnd w:id="5"/>
      <w:r>
        <w:t>Generic</w:t>
      </w:r>
    </w:p>
    <w:p w:rsidR="000F652E" w:rsidRDefault="000F652E">
      <w:pPr>
        <w:sectPr w:rsidR="000F652E">
          <w:headerReference w:type="default" r:id="rId11"/>
          <w:footerReference w:type="default" r:id="rId12"/>
          <w:pgSz w:w="11910" w:h="16840"/>
          <w:pgMar w:top="460" w:right="600" w:bottom="620" w:left="600" w:header="186" w:footer="431" w:gutter="0"/>
          <w:pgNumType w:start="2"/>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996" style="width:523.3pt;height:.25pt;mso-position-horizontal-relative:char;mso-position-vertical-relative:line" coordsize="10466,5">
            <v:line id="_x0000_s7997" style="position:absolute" from="0,3" to="10466,3" strokecolor="#ddd" strokeweight=".25pt"/>
            <w10:wrap type="none"/>
            <w10:anchorlock/>
          </v:group>
        </w:pict>
      </w:r>
    </w:p>
    <w:p w:rsidR="000F652E" w:rsidRDefault="000459B2">
      <w:pPr>
        <w:pStyle w:val="Heading2"/>
        <w:ind w:left="120" w:firstLine="0"/>
      </w:pPr>
      <w:bookmarkStart w:id="6" w:name="Version_History"/>
      <w:bookmarkStart w:id="7" w:name="_bookmark2"/>
      <w:bookmarkEnd w:id="6"/>
      <w:bookmarkEnd w:id="7"/>
      <w:r>
        <w:t>Version History</w:t>
      </w:r>
    </w:p>
    <w:p w:rsidR="000F652E" w:rsidRDefault="000F652E">
      <w:pPr>
        <w:pStyle w:val="BodyText"/>
        <w:spacing w:before="3" w:after="1"/>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1308"/>
        <w:gridCol w:w="3270"/>
        <w:gridCol w:w="4578"/>
      </w:tblGrid>
      <w:tr w:rsidR="000F652E">
        <w:trPr>
          <w:trHeight w:val="284"/>
        </w:trPr>
        <w:tc>
          <w:tcPr>
            <w:tcW w:w="1308" w:type="dxa"/>
            <w:tcBorders>
              <w:bottom w:val="single" w:sz="12" w:space="0" w:color="000000"/>
            </w:tcBorders>
          </w:tcPr>
          <w:p w:rsidR="000F652E" w:rsidRDefault="000459B2">
            <w:pPr>
              <w:pStyle w:val="TableParagraph"/>
              <w:rPr>
                <w:rFonts w:ascii="Roboto"/>
                <w:b/>
                <w:sz w:val="18"/>
              </w:rPr>
            </w:pPr>
            <w:r>
              <w:rPr>
                <w:rFonts w:ascii="Roboto"/>
                <w:b/>
                <w:sz w:val="18"/>
              </w:rPr>
              <w:t>Version</w:t>
            </w:r>
          </w:p>
        </w:tc>
        <w:tc>
          <w:tcPr>
            <w:tcW w:w="1308" w:type="dxa"/>
            <w:tcBorders>
              <w:bottom w:val="single" w:sz="12" w:space="0" w:color="000000"/>
            </w:tcBorders>
          </w:tcPr>
          <w:p w:rsidR="000F652E" w:rsidRDefault="000459B2">
            <w:pPr>
              <w:pStyle w:val="TableParagraph"/>
              <w:rPr>
                <w:rFonts w:ascii="Roboto"/>
                <w:b/>
                <w:sz w:val="18"/>
              </w:rPr>
            </w:pPr>
            <w:r>
              <w:rPr>
                <w:rFonts w:ascii="Roboto"/>
                <w:b/>
                <w:sz w:val="18"/>
              </w:rPr>
              <w:t>Date</w:t>
            </w:r>
          </w:p>
        </w:tc>
        <w:tc>
          <w:tcPr>
            <w:tcW w:w="3270" w:type="dxa"/>
            <w:tcBorders>
              <w:bottom w:val="single" w:sz="12" w:space="0" w:color="000000"/>
            </w:tcBorders>
          </w:tcPr>
          <w:p w:rsidR="000F652E" w:rsidRDefault="000459B2">
            <w:pPr>
              <w:pStyle w:val="TableParagraph"/>
              <w:rPr>
                <w:rFonts w:ascii="Roboto"/>
                <w:b/>
                <w:sz w:val="18"/>
              </w:rPr>
            </w:pPr>
            <w:r>
              <w:rPr>
                <w:rFonts w:ascii="Roboto"/>
                <w:b/>
                <w:sz w:val="18"/>
              </w:rPr>
              <w:t>Author</w:t>
            </w:r>
          </w:p>
        </w:tc>
        <w:tc>
          <w:tcPr>
            <w:tcW w:w="4578"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156"/>
        </w:trPr>
        <w:tc>
          <w:tcPr>
            <w:tcW w:w="1308" w:type="dxa"/>
            <w:tcBorders>
              <w:top w:val="single" w:sz="12" w:space="0" w:color="000000"/>
            </w:tcBorders>
          </w:tcPr>
          <w:p w:rsidR="000F652E" w:rsidRDefault="000459B2">
            <w:pPr>
              <w:pStyle w:val="TableParagraph"/>
              <w:spacing w:before="68"/>
              <w:rPr>
                <w:sz w:val="18"/>
              </w:rPr>
            </w:pPr>
            <w:r>
              <w:rPr>
                <w:sz w:val="18"/>
              </w:rPr>
              <w:t>2.0.1</w:t>
            </w:r>
          </w:p>
        </w:tc>
        <w:tc>
          <w:tcPr>
            <w:tcW w:w="1308" w:type="dxa"/>
            <w:tcBorders>
              <w:top w:val="single" w:sz="12" w:space="0" w:color="000000"/>
            </w:tcBorders>
          </w:tcPr>
          <w:p w:rsidR="000F652E" w:rsidRDefault="000459B2">
            <w:pPr>
              <w:pStyle w:val="TableParagraph"/>
              <w:spacing w:before="11"/>
              <w:rPr>
                <w:sz w:val="18"/>
              </w:rPr>
            </w:pPr>
            <w:r>
              <w:rPr>
                <w:sz w:val="18"/>
              </w:rPr>
              <w:t>2020-03-31</w:t>
            </w:r>
          </w:p>
        </w:tc>
        <w:tc>
          <w:tcPr>
            <w:tcW w:w="3270" w:type="dxa"/>
            <w:tcBorders>
              <w:top w:val="single" w:sz="12" w:space="0" w:color="000000"/>
            </w:tcBorders>
          </w:tcPr>
          <w:p w:rsidR="000F652E" w:rsidRDefault="000459B2">
            <w:pPr>
              <w:pStyle w:val="TableParagraph"/>
              <w:spacing w:before="51" w:line="273" w:lineRule="auto"/>
              <w:ind w:right="1382"/>
              <w:rPr>
                <w:sz w:val="18"/>
              </w:rPr>
            </w:pPr>
            <w:r>
              <w:rPr>
                <w:sz w:val="18"/>
              </w:rPr>
              <w:t>Franc Buve (</w:t>
            </w:r>
            <w:r>
              <w:rPr>
                <w:rFonts w:ascii="Roboto"/>
                <w:i/>
                <w:sz w:val="18"/>
              </w:rPr>
              <w:t>OCA</w:t>
            </w:r>
            <w:r>
              <w:rPr>
                <w:sz w:val="18"/>
              </w:rPr>
              <w:t>) Milan Jansen (</w:t>
            </w:r>
            <w:r>
              <w:rPr>
                <w:rFonts w:ascii="Roboto"/>
                <w:i/>
                <w:sz w:val="18"/>
              </w:rPr>
              <w:t>OCA</w:t>
            </w:r>
            <w:r>
              <w:rPr>
                <w:sz w:val="18"/>
              </w:rPr>
              <w:t>) Paul Klapwijk (</w:t>
            </w:r>
            <w:r>
              <w:rPr>
                <w:rFonts w:ascii="Roboto"/>
                <w:i/>
                <w:sz w:val="18"/>
              </w:rPr>
              <w:t>OCA</w:t>
            </w:r>
            <w:r>
              <w:rPr>
                <w:sz w:val="18"/>
              </w:rPr>
              <w:t>)</w:t>
            </w:r>
          </w:p>
          <w:p w:rsidR="000F652E" w:rsidRDefault="000459B2">
            <w:pPr>
              <w:pStyle w:val="TableParagraph"/>
              <w:rPr>
                <w:sz w:val="18"/>
              </w:rPr>
            </w:pPr>
            <w:r>
              <w:rPr>
                <w:sz w:val="18"/>
              </w:rPr>
              <w:t>Robert de Leeuw (</w:t>
            </w:r>
            <w:r>
              <w:rPr>
                <w:rFonts w:ascii="Roboto"/>
                <w:i/>
                <w:sz w:val="18"/>
              </w:rPr>
              <w:t>ihomer</w:t>
            </w:r>
            <w:r>
              <w:rPr>
                <w:sz w:val="18"/>
              </w:rPr>
              <w:t>)</w:t>
            </w:r>
          </w:p>
        </w:tc>
        <w:tc>
          <w:tcPr>
            <w:tcW w:w="4578" w:type="dxa"/>
            <w:tcBorders>
              <w:top w:val="single" w:sz="12" w:space="0" w:color="000000"/>
            </w:tcBorders>
          </w:tcPr>
          <w:p w:rsidR="000F652E" w:rsidRDefault="000459B2">
            <w:pPr>
              <w:pStyle w:val="TableParagraph"/>
              <w:spacing w:before="11"/>
              <w:rPr>
                <w:sz w:val="18"/>
              </w:rPr>
            </w:pPr>
            <w:r>
              <w:rPr>
                <w:sz w:val="18"/>
              </w:rPr>
              <w:t>Final version of OCPP 2.0.1</w:t>
            </w:r>
          </w:p>
        </w:tc>
      </w:tr>
      <w:tr w:rsidR="000F652E">
        <w:trPr>
          <w:trHeight w:val="3068"/>
        </w:trPr>
        <w:tc>
          <w:tcPr>
            <w:tcW w:w="1308" w:type="dxa"/>
            <w:shd w:val="clear" w:color="auto" w:fill="EDEDED"/>
          </w:tcPr>
          <w:p w:rsidR="000F652E" w:rsidRDefault="000459B2">
            <w:pPr>
              <w:pStyle w:val="TableParagraph"/>
              <w:spacing w:before="78"/>
              <w:rPr>
                <w:sz w:val="18"/>
              </w:rPr>
            </w:pPr>
            <w:r>
              <w:rPr>
                <w:sz w:val="18"/>
              </w:rPr>
              <w:t>2.0</w:t>
            </w:r>
          </w:p>
        </w:tc>
        <w:tc>
          <w:tcPr>
            <w:tcW w:w="1308" w:type="dxa"/>
            <w:shd w:val="clear" w:color="auto" w:fill="EDEDED"/>
          </w:tcPr>
          <w:p w:rsidR="000F652E" w:rsidRDefault="000459B2">
            <w:pPr>
              <w:pStyle w:val="TableParagraph"/>
              <w:spacing w:before="21"/>
              <w:rPr>
                <w:sz w:val="18"/>
              </w:rPr>
            </w:pPr>
            <w:r>
              <w:rPr>
                <w:sz w:val="18"/>
              </w:rPr>
              <w:t>2018-04-11</w:t>
            </w:r>
          </w:p>
        </w:tc>
        <w:tc>
          <w:tcPr>
            <w:tcW w:w="3270" w:type="dxa"/>
            <w:shd w:val="clear" w:color="auto" w:fill="EDEDED"/>
          </w:tcPr>
          <w:p w:rsidR="000F652E" w:rsidRDefault="000459B2">
            <w:pPr>
              <w:pStyle w:val="TableParagraph"/>
              <w:spacing w:before="61" w:line="273" w:lineRule="auto"/>
              <w:ind w:right="476"/>
              <w:rPr>
                <w:sz w:val="18"/>
              </w:rPr>
            </w:pPr>
            <w:r>
              <w:rPr>
                <w:sz w:val="18"/>
              </w:rPr>
              <w:t>Anders Darander (</w:t>
            </w:r>
            <w:r>
              <w:rPr>
                <w:rFonts w:ascii="Roboto"/>
                <w:i/>
                <w:sz w:val="18"/>
              </w:rPr>
              <w:t>ChargeStorm</w:t>
            </w:r>
            <w:r>
              <w:rPr>
                <w:sz w:val="18"/>
              </w:rPr>
              <w:t>) Ben van Gameren (</w:t>
            </w:r>
            <w:r>
              <w:rPr>
                <w:rFonts w:ascii="Roboto"/>
                <w:i/>
                <w:sz w:val="18"/>
              </w:rPr>
              <w:t>IHomer</w:t>
            </w:r>
            <w:r>
              <w:rPr>
                <w:sz w:val="18"/>
              </w:rPr>
              <w:t>) Brendan McMahon (</w:t>
            </w:r>
            <w:r>
              <w:rPr>
                <w:rFonts w:ascii="Roboto"/>
                <w:i/>
                <w:sz w:val="18"/>
              </w:rPr>
              <w:t>ESB ecars</w:t>
            </w:r>
            <w:r>
              <w:rPr>
                <w:sz w:val="18"/>
              </w:rPr>
              <w:t>) Franc Buve (</w:t>
            </w:r>
            <w:r>
              <w:rPr>
                <w:rFonts w:ascii="Roboto"/>
                <w:i/>
                <w:sz w:val="18"/>
              </w:rPr>
              <w:t>OCA</w:t>
            </w:r>
            <w:r>
              <w:rPr>
                <w:sz w:val="18"/>
              </w:rPr>
              <w:t>)</w:t>
            </w:r>
          </w:p>
          <w:p w:rsidR="000F652E" w:rsidRDefault="000459B2">
            <w:pPr>
              <w:pStyle w:val="TableParagraph"/>
              <w:spacing w:before="4" w:line="273" w:lineRule="auto"/>
              <w:ind w:right="1014"/>
              <w:jc w:val="both"/>
              <w:rPr>
                <w:sz w:val="18"/>
              </w:rPr>
            </w:pPr>
            <w:r>
              <w:rPr>
                <w:sz w:val="18"/>
              </w:rPr>
              <w:t>Jonel</w:t>
            </w:r>
            <w:r>
              <w:rPr>
                <w:spacing w:val="-21"/>
                <w:sz w:val="18"/>
              </w:rPr>
              <w:t xml:space="preserve"> </w:t>
            </w:r>
            <w:r>
              <w:rPr>
                <w:sz w:val="18"/>
              </w:rPr>
              <w:t>Timbergen</w:t>
            </w:r>
            <w:r>
              <w:rPr>
                <w:spacing w:val="-21"/>
                <w:sz w:val="18"/>
              </w:rPr>
              <w:t xml:space="preserve"> </w:t>
            </w:r>
            <w:r>
              <w:rPr>
                <w:sz w:val="18"/>
              </w:rPr>
              <w:t>(</w:t>
            </w:r>
            <w:r>
              <w:rPr>
                <w:rFonts w:ascii="Roboto"/>
                <w:i/>
                <w:sz w:val="18"/>
              </w:rPr>
              <w:t>Alliander</w:t>
            </w:r>
            <w:r>
              <w:rPr>
                <w:sz w:val="18"/>
              </w:rPr>
              <w:t>) Klaas van Zuuren (</w:t>
            </w:r>
            <w:r>
              <w:rPr>
                <w:rFonts w:ascii="Roboto"/>
                <w:i/>
                <w:sz w:val="18"/>
              </w:rPr>
              <w:t>ElaadNL</w:t>
            </w:r>
            <w:r>
              <w:rPr>
                <w:sz w:val="18"/>
              </w:rPr>
              <w:t>) Milan Jansen</w:t>
            </w:r>
            <w:r>
              <w:rPr>
                <w:spacing w:val="-5"/>
                <w:sz w:val="18"/>
              </w:rPr>
              <w:t xml:space="preserve"> </w:t>
            </w:r>
            <w:r>
              <w:rPr>
                <w:sz w:val="18"/>
              </w:rPr>
              <w:t>(</w:t>
            </w:r>
            <w:r>
              <w:rPr>
                <w:rFonts w:ascii="Roboto"/>
                <w:i/>
                <w:sz w:val="18"/>
              </w:rPr>
              <w:t>OCA</w:t>
            </w:r>
            <w:r>
              <w:rPr>
                <w:sz w:val="18"/>
              </w:rPr>
              <w:t>)</w:t>
            </w:r>
          </w:p>
          <w:p w:rsidR="000F652E" w:rsidRDefault="000459B2">
            <w:pPr>
              <w:pStyle w:val="TableParagraph"/>
              <w:spacing w:before="4" w:line="273" w:lineRule="auto"/>
              <w:ind w:right="1103"/>
              <w:rPr>
                <w:sz w:val="18"/>
              </w:rPr>
            </w:pPr>
            <w:r>
              <w:rPr>
                <w:sz w:val="18"/>
              </w:rPr>
              <w:t>Paul Klapwijk (</w:t>
            </w:r>
            <w:r>
              <w:rPr>
                <w:rFonts w:ascii="Roboto"/>
                <w:i/>
                <w:sz w:val="18"/>
              </w:rPr>
              <w:t>OCA</w:t>
            </w:r>
            <w:r>
              <w:rPr>
                <w:sz w:val="18"/>
              </w:rPr>
              <w:t>) Robert de Leeuw (</w:t>
            </w:r>
            <w:r>
              <w:rPr>
                <w:rFonts w:ascii="Roboto"/>
                <w:i/>
                <w:sz w:val="18"/>
              </w:rPr>
              <w:t>IHomer</w:t>
            </w:r>
            <w:r>
              <w:rPr>
                <w:sz w:val="18"/>
              </w:rPr>
              <w:t>)</w:t>
            </w:r>
          </w:p>
          <w:p w:rsidR="000F652E" w:rsidRDefault="000459B2">
            <w:pPr>
              <w:pStyle w:val="TableParagraph"/>
              <w:spacing w:before="2" w:line="273" w:lineRule="auto"/>
              <w:ind w:right="476"/>
              <w:rPr>
                <w:sz w:val="18"/>
              </w:rPr>
            </w:pPr>
            <w:r>
              <w:rPr>
                <w:sz w:val="18"/>
              </w:rPr>
              <w:t>Reinier Lamers (</w:t>
            </w:r>
            <w:r>
              <w:rPr>
                <w:rFonts w:ascii="Roboto"/>
                <w:i/>
                <w:sz w:val="18"/>
              </w:rPr>
              <w:t>New Motion</w:t>
            </w:r>
            <w:r>
              <w:rPr>
                <w:sz w:val="18"/>
              </w:rPr>
              <w:t>) Robben Riksen (</w:t>
            </w:r>
            <w:r>
              <w:rPr>
                <w:rFonts w:ascii="Roboto"/>
                <w:i/>
                <w:sz w:val="18"/>
              </w:rPr>
              <w:t>Alliander</w:t>
            </w:r>
            <w:r>
              <w:rPr>
                <w:sz w:val="18"/>
              </w:rPr>
              <w:t>)</w:t>
            </w:r>
          </w:p>
        </w:tc>
        <w:tc>
          <w:tcPr>
            <w:tcW w:w="4578" w:type="dxa"/>
            <w:shd w:val="clear" w:color="auto" w:fill="EDEDED"/>
          </w:tcPr>
          <w:p w:rsidR="000F652E" w:rsidRDefault="000459B2">
            <w:pPr>
              <w:pStyle w:val="TableParagraph"/>
              <w:spacing w:before="78"/>
              <w:rPr>
                <w:sz w:val="18"/>
              </w:rPr>
            </w:pPr>
            <w:r>
              <w:rPr>
                <w:sz w:val="18"/>
              </w:rPr>
              <w:t>OCPP 2.0 April 2018</w:t>
            </w:r>
          </w:p>
          <w:p w:rsidR="000F652E" w:rsidRDefault="000459B2">
            <w:pPr>
              <w:pStyle w:val="TableParagraph"/>
              <w:spacing w:before="56"/>
              <w:rPr>
                <w:sz w:val="18"/>
              </w:rPr>
            </w:pPr>
            <w:r>
              <w:rPr>
                <w:sz w:val="18"/>
              </w:rPr>
              <w:t>First major release since 1.0.</w:t>
            </w:r>
          </w:p>
          <w:p w:rsidR="000F652E" w:rsidRDefault="000459B2">
            <w:pPr>
              <w:pStyle w:val="TableParagraph"/>
              <w:spacing w:before="56"/>
              <w:ind w:right="477"/>
              <w:rPr>
                <w:sz w:val="18"/>
              </w:rPr>
            </w:pPr>
            <w:r>
              <w:rPr>
                <w:sz w:val="18"/>
              </w:rPr>
              <w:t>Lots of new/improved/revised functionality Revised documentation</w:t>
            </w:r>
          </w:p>
        </w:tc>
      </w:tr>
      <w:tr w:rsidR="000F652E">
        <w:trPr>
          <w:trHeight w:val="1055"/>
        </w:trPr>
        <w:tc>
          <w:tcPr>
            <w:tcW w:w="1308" w:type="dxa"/>
          </w:tcPr>
          <w:p w:rsidR="000F652E" w:rsidRDefault="000459B2">
            <w:pPr>
              <w:pStyle w:val="TableParagraph"/>
              <w:spacing w:before="78"/>
              <w:rPr>
                <w:sz w:val="18"/>
              </w:rPr>
            </w:pPr>
            <w:r>
              <w:rPr>
                <w:sz w:val="18"/>
              </w:rPr>
              <w:t>1.6 edition 2</w:t>
            </w:r>
          </w:p>
        </w:tc>
        <w:tc>
          <w:tcPr>
            <w:tcW w:w="1308" w:type="dxa"/>
          </w:tcPr>
          <w:p w:rsidR="000F652E" w:rsidRDefault="000459B2">
            <w:pPr>
              <w:pStyle w:val="TableParagraph"/>
              <w:spacing w:before="21"/>
              <w:rPr>
                <w:sz w:val="18"/>
              </w:rPr>
            </w:pPr>
            <w:r>
              <w:rPr>
                <w:sz w:val="18"/>
              </w:rPr>
              <w:t>2017-09-28</w:t>
            </w:r>
          </w:p>
        </w:tc>
        <w:tc>
          <w:tcPr>
            <w:tcW w:w="3270" w:type="dxa"/>
          </w:tcPr>
          <w:p w:rsidR="000F652E" w:rsidRDefault="000459B2">
            <w:pPr>
              <w:pStyle w:val="TableParagraph"/>
              <w:spacing w:before="61" w:line="273" w:lineRule="auto"/>
              <w:ind w:right="476"/>
              <w:rPr>
                <w:sz w:val="18"/>
              </w:rPr>
            </w:pPr>
            <w:r>
              <w:rPr>
                <w:sz w:val="18"/>
              </w:rPr>
              <w:t>Robert de Leeuw (</w:t>
            </w:r>
            <w:r>
              <w:rPr>
                <w:rFonts w:ascii="Roboto"/>
                <w:i/>
                <w:sz w:val="18"/>
              </w:rPr>
              <w:t>IHomer</w:t>
            </w:r>
            <w:r>
              <w:rPr>
                <w:sz w:val="18"/>
              </w:rPr>
              <w:t>) Brendan McMahon (</w:t>
            </w:r>
            <w:r>
              <w:rPr>
                <w:rFonts w:ascii="Roboto"/>
                <w:i/>
                <w:sz w:val="18"/>
              </w:rPr>
              <w:t>ESB ecars</w:t>
            </w:r>
            <w:r>
              <w:rPr>
                <w:sz w:val="18"/>
              </w:rPr>
              <w:t>) Klaas van Zuuren (</w:t>
            </w:r>
            <w:r>
              <w:rPr>
                <w:rFonts w:ascii="Roboto"/>
                <w:i/>
                <w:sz w:val="18"/>
              </w:rPr>
              <w:t>ElaadNL</w:t>
            </w:r>
            <w:r>
              <w:rPr>
                <w:sz w:val="18"/>
              </w:rPr>
              <w:t>)</w:t>
            </w:r>
          </w:p>
        </w:tc>
        <w:tc>
          <w:tcPr>
            <w:tcW w:w="4578" w:type="dxa"/>
          </w:tcPr>
          <w:p w:rsidR="000F652E" w:rsidRDefault="000459B2">
            <w:pPr>
              <w:pStyle w:val="TableParagraph"/>
              <w:spacing w:before="78"/>
              <w:rPr>
                <w:sz w:val="18"/>
              </w:rPr>
            </w:pPr>
            <w:r>
              <w:rPr>
                <w:sz w:val="18"/>
              </w:rPr>
              <w:t>OCPP 1.6 edition 2 Final release.</w:t>
            </w:r>
          </w:p>
          <w:p w:rsidR="000F652E" w:rsidRDefault="000F652E">
            <w:pPr>
              <w:pStyle w:val="TableParagraph"/>
              <w:spacing w:before="8"/>
              <w:ind w:left="0"/>
              <w:rPr>
                <w:rFonts w:ascii="Roboto"/>
                <w:b/>
                <w:sz w:val="20"/>
              </w:rPr>
            </w:pPr>
          </w:p>
          <w:p w:rsidR="000F652E" w:rsidRDefault="000459B2">
            <w:pPr>
              <w:pStyle w:val="TableParagraph"/>
              <w:spacing w:before="0"/>
              <w:rPr>
                <w:sz w:val="18"/>
              </w:rPr>
            </w:pPr>
            <w:r>
              <w:rPr>
                <w:sz w:val="18"/>
              </w:rPr>
              <w:t>Contains all of the known erratas (including v3.0) and improved styling.</w:t>
            </w:r>
          </w:p>
        </w:tc>
      </w:tr>
      <w:tr w:rsidR="000F652E">
        <w:trPr>
          <w:trHeight w:val="1981"/>
        </w:trPr>
        <w:tc>
          <w:tcPr>
            <w:tcW w:w="1308" w:type="dxa"/>
            <w:shd w:val="clear" w:color="auto" w:fill="EDEDED"/>
          </w:tcPr>
          <w:p w:rsidR="000F652E" w:rsidRDefault="000459B2">
            <w:pPr>
              <w:pStyle w:val="TableParagraph"/>
              <w:spacing w:before="21"/>
              <w:rPr>
                <w:sz w:val="18"/>
              </w:rPr>
            </w:pPr>
            <w:r>
              <w:rPr>
                <w:sz w:val="18"/>
              </w:rPr>
              <w:t>1.6</w:t>
            </w:r>
          </w:p>
        </w:tc>
        <w:tc>
          <w:tcPr>
            <w:tcW w:w="1308" w:type="dxa"/>
            <w:shd w:val="clear" w:color="auto" w:fill="EDEDED"/>
          </w:tcPr>
          <w:p w:rsidR="000F652E" w:rsidRDefault="000459B2">
            <w:pPr>
              <w:pStyle w:val="TableParagraph"/>
              <w:spacing w:before="21"/>
              <w:rPr>
                <w:sz w:val="18"/>
              </w:rPr>
            </w:pPr>
            <w:r>
              <w:rPr>
                <w:sz w:val="18"/>
              </w:rPr>
              <w:t>2015-10-08</w:t>
            </w:r>
          </w:p>
        </w:tc>
        <w:tc>
          <w:tcPr>
            <w:tcW w:w="3270" w:type="dxa"/>
            <w:shd w:val="clear" w:color="auto" w:fill="EDEDED"/>
          </w:tcPr>
          <w:p w:rsidR="000F652E" w:rsidRDefault="000459B2">
            <w:pPr>
              <w:pStyle w:val="TableParagraph"/>
              <w:spacing w:before="61" w:line="273" w:lineRule="auto"/>
              <w:ind w:right="569"/>
              <w:rPr>
                <w:sz w:val="18"/>
              </w:rPr>
            </w:pPr>
            <w:r>
              <w:rPr>
                <w:sz w:val="18"/>
              </w:rPr>
              <w:t>Robert de Leeuw (</w:t>
            </w:r>
            <w:r>
              <w:rPr>
                <w:rFonts w:ascii="Roboto"/>
                <w:i/>
                <w:sz w:val="18"/>
              </w:rPr>
              <w:t>IHomer</w:t>
            </w:r>
            <w:r>
              <w:rPr>
                <w:sz w:val="18"/>
              </w:rPr>
              <w:t>) Reinier</w:t>
            </w:r>
            <w:r>
              <w:rPr>
                <w:spacing w:val="-9"/>
                <w:sz w:val="18"/>
              </w:rPr>
              <w:t xml:space="preserve"> </w:t>
            </w:r>
            <w:r>
              <w:rPr>
                <w:sz w:val="18"/>
              </w:rPr>
              <w:t>Lamers</w:t>
            </w:r>
            <w:r>
              <w:rPr>
                <w:spacing w:val="-9"/>
                <w:sz w:val="18"/>
              </w:rPr>
              <w:t xml:space="preserve"> </w:t>
            </w:r>
            <w:r>
              <w:rPr>
                <w:sz w:val="18"/>
              </w:rPr>
              <w:t>(</w:t>
            </w:r>
            <w:r>
              <w:rPr>
                <w:rFonts w:ascii="Roboto"/>
                <w:i/>
                <w:sz w:val="18"/>
              </w:rPr>
              <w:t>The</w:t>
            </w:r>
            <w:r>
              <w:rPr>
                <w:rFonts w:ascii="Roboto"/>
                <w:i/>
                <w:spacing w:val="-9"/>
                <w:sz w:val="18"/>
              </w:rPr>
              <w:t xml:space="preserve"> </w:t>
            </w:r>
            <w:r>
              <w:rPr>
                <w:rFonts w:ascii="Roboto"/>
                <w:i/>
                <w:sz w:val="18"/>
              </w:rPr>
              <w:t>New</w:t>
            </w:r>
            <w:r>
              <w:rPr>
                <w:rFonts w:ascii="Roboto"/>
                <w:i/>
                <w:spacing w:val="-9"/>
                <w:sz w:val="18"/>
              </w:rPr>
              <w:t xml:space="preserve"> </w:t>
            </w:r>
            <w:r>
              <w:rPr>
                <w:rFonts w:ascii="Roboto"/>
                <w:i/>
                <w:sz w:val="18"/>
              </w:rPr>
              <w:t>Motion</w:t>
            </w:r>
            <w:r>
              <w:rPr>
                <w:sz w:val="18"/>
              </w:rPr>
              <w:t>) Brendan McMahon (</w:t>
            </w:r>
            <w:r>
              <w:rPr>
                <w:rFonts w:ascii="Roboto"/>
                <w:i/>
                <w:sz w:val="18"/>
              </w:rPr>
              <w:t>ESB ecars</w:t>
            </w:r>
            <w:r>
              <w:rPr>
                <w:sz w:val="18"/>
              </w:rPr>
              <w:t>) Lambert Muhlenberg (</w:t>
            </w:r>
            <w:r>
              <w:rPr>
                <w:rFonts w:ascii="Roboto"/>
                <w:i/>
                <w:sz w:val="18"/>
              </w:rPr>
              <w:t>Alfen</w:t>
            </w:r>
            <w:r>
              <w:rPr>
                <w:sz w:val="18"/>
              </w:rPr>
              <w:t>) Patrick Rademakers (</w:t>
            </w:r>
            <w:r>
              <w:rPr>
                <w:rFonts w:ascii="Roboto"/>
                <w:i/>
                <w:sz w:val="18"/>
              </w:rPr>
              <w:t>IHomer</w:t>
            </w:r>
            <w:r>
              <w:rPr>
                <w:sz w:val="18"/>
              </w:rPr>
              <w:t>) Sergiu Tcaciuc</w:t>
            </w:r>
            <w:r>
              <w:rPr>
                <w:spacing w:val="-6"/>
                <w:sz w:val="18"/>
              </w:rPr>
              <w:t xml:space="preserve"> </w:t>
            </w:r>
            <w:r>
              <w:rPr>
                <w:sz w:val="18"/>
              </w:rPr>
              <w:t>(</w:t>
            </w:r>
            <w:r>
              <w:rPr>
                <w:rFonts w:ascii="Roboto"/>
                <w:i/>
                <w:sz w:val="18"/>
              </w:rPr>
              <w:t>smartlab</w:t>
            </w:r>
            <w:r>
              <w:rPr>
                <w:sz w:val="18"/>
              </w:rPr>
              <w:t>)</w:t>
            </w:r>
          </w:p>
          <w:p w:rsidR="000F652E" w:rsidRDefault="000459B2">
            <w:pPr>
              <w:pStyle w:val="TableParagraph"/>
              <w:spacing w:before="7"/>
              <w:rPr>
                <w:sz w:val="18"/>
              </w:rPr>
            </w:pPr>
            <w:r>
              <w:rPr>
                <w:sz w:val="18"/>
              </w:rPr>
              <w:t>Klaas van Zuuren (</w:t>
            </w:r>
            <w:r>
              <w:rPr>
                <w:rFonts w:ascii="Roboto"/>
                <w:i/>
                <w:sz w:val="18"/>
              </w:rPr>
              <w:t>ElaadNL</w:t>
            </w:r>
            <w:r>
              <w:rPr>
                <w:sz w:val="18"/>
              </w:rPr>
              <w:t>)</w:t>
            </w:r>
          </w:p>
        </w:tc>
        <w:tc>
          <w:tcPr>
            <w:tcW w:w="4578" w:type="dxa"/>
            <w:shd w:val="clear" w:color="auto" w:fill="EDEDED"/>
          </w:tcPr>
          <w:p w:rsidR="000F652E" w:rsidRDefault="000459B2">
            <w:pPr>
              <w:pStyle w:val="TableParagraph"/>
              <w:spacing w:before="78"/>
              <w:rPr>
                <w:sz w:val="18"/>
              </w:rPr>
            </w:pPr>
            <w:r>
              <w:rPr>
                <w:sz w:val="18"/>
              </w:rPr>
              <w:t>1.6 Final Release.</w:t>
            </w:r>
          </w:p>
        </w:tc>
      </w:tr>
      <w:tr w:rsidR="000F652E">
        <w:trPr>
          <w:trHeight w:val="294"/>
        </w:trPr>
        <w:tc>
          <w:tcPr>
            <w:tcW w:w="1308" w:type="dxa"/>
          </w:tcPr>
          <w:p w:rsidR="000F652E" w:rsidRDefault="000459B2">
            <w:pPr>
              <w:pStyle w:val="TableParagraph"/>
              <w:spacing w:before="21"/>
              <w:rPr>
                <w:sz w:val="18"/>
              </w:rPr>
            </w:pPr>
            <w:r>
              <w:rPr>
                <w:sz w:val="18"/>
              </w:rPr>
              <w:t>1.5</w:t>
            </w:r>
          </w:p>
        </w:tc>
        <w:tc>
          <w:tcPr>
            <w:tcW w:w="1308" w:type="dxa"/>
          </w:tcPr>
          <w:p w:rsidR="000F652E" w:rsidRDefault="000459B2">
            <w:pPr>
              <w:pStyle w:val="TableParagraph"/>
              <w:spacing w:before="21"/>
              <w:rPr>
                <w:sz w:val="18"/>
              </w:rPr>
            </w:pPr>
            <w:r>
              <w:rPr>
                <w:sz w:val="18"/>
              </w:rPr>
              <w:t>2012-06-01</w:t>
            </w:r>
          </w:p>
        </w:tc>
        <w:tc>
          <w:tcPr>
            <w:tcW w:w="3270" w:type="dxa"/>
          </w:tcPr>
          <w:p w:rsidR="000F652E" w:rsidRDefault="000459B2">
            <w:pPr>
              <w:pStyle w:val="TableParagraph"/>
              <w:spacing w:before="21"/>
              <w:rPr>
                <w:sz w:val="18"/>
              </w:rPr>
            </w:pPr>
            <w:r>
              <w:rPr>
                <w:sz w:val="18"/>
              </w:rPr>
              <w:t>Franc Buve</w:t>
            </w:r>
          </w:p>
        </w:tc>
        <w:tc>
          <w:tcPr>
            <w:tcW w:w="4578" w:type="dxa"/>
          </w:tcPr>
          <w:p w:rsidR="000F652E" w:rsidRDefault="000F652E">
            <w:pPr>
              <w:pStyle w:val="TableParagraph"/>
              <w:spacing w:before="0"/>
              <w:ind w:left="0"/>
              <w:rPr>
                <w:rFonts w:ascii="Times New Roman"/>
                <w:sz w:val="18"/>
              </w:rPr>
            </w:pPr>
          </w:p>
        </w:tc>
      </w:tr>
      <w:tr w:rsidR="000F652E">
        <w:trPr>
          <w:trHeight w:val="294"/>
        </w:trPr>
        <w:tc>
          <w:tcPr>
            <w:tcW w:w="1308" w:type="dxa"/>
            <w:shd w:val="clear" w:color="auto" w:fill="EDEDED"/>
          </w:tcPr>
          <w:p w:rsidR="000F652E" w:rsidRDefault="000459B2">
            <w:pPr>
              <w:pStyle w:val="TableParagraph"/>
              <w:spacing w:before="21"/>
              <w:rPr>
                <w:sz w:val="18"/>
              </w:rPr>
            </w:pPr>
            <w:r>
              <w:rPr>
                <w:sz w:val="18"/>
              </w:rPr>
              <w:t>1.2</w:t>
            </w:r>
          </w:p>
        </w:tc>
        <w:tc>
          <w:tcPr>
            <w:tcW w:w="1308" w:type="dxa"/>
            <w:shd w:val="clear" w:color="auto" w:fill="EDEDED"/>
          </w:tcPr>
          <w:p w:rsidR="000F652E" w:rsidRDefault="000459B2">
            <w:pPr>
              <w:pStyle w:val="TableParagraph"/>
              <w:spacing w:before="21"/>
              <w:rPr>
                <w:sz w:val="18"/>
              </w:rPr>
            </w:pPr>
            <w:r>
              <w:rPr>
                <w:sz w:val="18"/>
              </w:rPr>
              <w:t>2011-02-21</w:t>
            </w:r>
          </w:p>
        </w:tc>
        <w:tc>
          <w:tcPr>
            <w:tcW w:w="3270" w:type="dxa"/>
            <w:shd w:val="clear" w:color="auto" w:fill="EDEDED"/>
          </w:tcPr>
          <w:p w:rsidR="000F652E" w:rsidRDefault="000459B2">
            <w:pPr>
              <w:pStyle w:val="TableParagraph"/>
              <w:spacing w:before="21"/>
              <w:rPr>
                <w:sz w:val="18"/>
              </w:rPr>
            </w:pPr>
            <w:r>
              <w:rPr>
                <w:sz w:val="18"/>
              </w:rPr>
              <w:t>Franc Buve</w:t>
            </w:r>
          </w:p>
        </w:tc>
        <w:tc>
          <w:tcPr>
            <w:tcW w:w="4578" w:type="dxa"/>
            <w:shd w:val="clear" w:color="auto" w:fill="EDEDED"/>
          </w:tcPr>
          <w:p w:rsidR="000F652E" w:rsidRDefault="000F652E">
            <w:pPr>
              <w:pStyle w:val="TableParagraph"/>
              <w:spacing w:before="0"/>
              <w:ind w:left="0"/>
              <w:rPr>
                <w:rFonts w:ascii="Times New Roman"/>
                <w:sz w:val="18"/>
              </w:rPr>
            </w:pPr>
          </w:p>
        </w:tc>
      </w:tr>
      <w:tr w:rsidR="000F652E">
        <w:trPr>
          <w:trHeight w:val="294"/>
        </w:trPr>
        <w:tc>
          <w:tcPr>
            <w:tcW w:w="1308" w:type="dxa"/>
          </w:tcPr>
          <w:p w:rsidR="000F652E" w:rsidRDefault="000459B2">
            <w:pPr>
              <w:pStyle w:val="TableParagraph"/>
              <w:spacing w:before="21"/>
              <w:rPr>
                <w:sz w:val="18"/>
              </w:rPr>
            </w:pPr>
            <w:r>
              <w:rPr>
                <w:sz w:val="18"/>
              </w:rPr>
              <w:t>1.0</w:t>
            </w:r>
          </w:p>
        </w:tc>
        <w:tc>
          <w:tcPr>
            <w:tcW w:w="1308" w:type="dxa"/>
          </w:tcPr>
          <w:p w:rsidR="000F652E" w:rsidRDefault="000459B2">
            <w:pPr>
              <w:pStyle w:val="TableParagraph"/>
              <w:spacing w:before="21"/>
              <w:rPr>
                <w:sz w:val="18"/>
              </w:rPr>
            </w:pPr>
            <w:r>
              <w:rPr>
                <w:sz w:val="18"/>
              </w:rPr>
              <w:t>2010-10-19</w:t>
            </w:r>
          </w:p>
        </w:tc>
        <w:tc>
          <w:tcPr>
            <w:tcW w:w="3270" w:type="dxa"/>
          </w:tcPr>
          <w:p w:rsidR="000F652E" w:rsidRDefault="000459B2">
            <w:pPr>
              <w:pStyle w:val="TableParagraph"/>
              <w:spacing w:before="21"/>
              <w:rPr>
                <w:sz w:val="18"/>
              </w:rPr>
            </w:pPr>
            <w:r>
              <w:rPr>
                <w:sz w:val="18"/>
              </w:rPr>
              <w:t>Franc Buve</w:t>
            </w:r>
          </w:p>
        </w:tc>
        <w:tc>
          <w:tcPr>
            <w:tcW w:w="4578" w:type="dxa"/>
          </w:tcPr>
          <w:p w:rsidR="000F652E" w:rsidRDefault="000459B2">
            <w:pPr>
              <w:pStyle w:val="TableParagraph"/>
              <w:spacing w:before="21"/>
              <w:rPr>
                <w:sz w:val="18"/>
              </w:rPr>
            </w:pPr>
            <w:r>
              <w:rPr>
                <w:sz w:val="18"/>
              </w:rPr>
              <w:t>Final version approved by e-laad.nl.</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994" style="width:523.3pt;height:.25pt;mso-position-horizontal-relative:char;mso-position-vertical-relative:line" coordsize="10466,5">
            <v:line id="_x0000_s7995" style="position:absolute" from="0,3" to="10466,3" strokecolor="#ddd" strokeweight=".25pt"/>
            <w10:wrap type="none"/>
            <w10:anchorlock/>
          </v:group>
        </w:pict>
      </w:r>
    </w:p>
    <w:p w:rsidR="000F652E" w:rsidRDefault="000459B2">
      <w:pPr>
        <w:pStyle w:val="Heading2"/>
        <w:numPr>
          <w:ilvl w:val="0"/>
          <w:numId w:val="200"/>
        </w:numPr>
        <w:tabs>
          <w:tab w:val="left" w:pos="520"/>
        </w:tabs>
      </w:pPr>
      <w:bookmarkStart w:id="8" w:name="1._Scope"/>
      <w:bookmarkStart w:id="9" w:name="_bookmark3"/>
      <w:bookmarkEnd w:id="8"/>
      <w:bookmarkEnd w:id="9"/>
      <w:r>
        <w:t>Scope</w:t>
      </w:r>
    </w:p>
    <w:p w:rsidR="000F652E" w:rsidRDefault="000459B2">
      <w:pPr>
        <w:pStyle w:val="BodyText"/>
        <w:spacing w:before="230" w:line="237" w:lineRule="auto"/>
        <w:ind w:left="120" w:right="174"/>
      </w:pPr>
      <w:r>
        <w:t xml:space="preserve">This document defines the protocol used between a </w:t>
      </w:r>
      <w:r>
        <w:rPr>
          <w:rFonts w:ascii="Roboto"/>
          <w:b/>
        </w:rPr>
        <w:t xml:space="preserve">Charging Station </w:t>
      </w:r>
      <w:r>
        <w:t xml:space="preserve">and a </w:t>
      </w:r>
      <w:r>
        <w:rPr>
          <w:rFonts w:ascii="Roboto"/>
          <w:b/>
        </w:rPr>
        <w:t xml:space="preserve">Charging Station Management System </w:t>
      </w:r>
      <w:r>
        <w:t>in an EV charging infrastructure in the form of use cases. If the protocol requires a certain action or response from one side or the other, then this will be stated in this document.</w:t>
      </w:r>
    </w:p>
    <w:p w:rsidR="000F652E" w:rsidRDefault="000F652E">
      <w:pPr>
        <w:pStyle w:val="BodyText"/>
        <w:rPr>
          <w:sz w:val="20"/>
        </w:rPr>
      </w:pPr>
    </w:p>
    <w:p w:rsidR="000F652E" w:rsidRDefault="000459B2">
      <w:pPr>
        <w:pStyle w:val="BodyText"/>
        <w:spacing w:line="216" w:lineRule="exact"/>
        <w:ind w:left="120"/>
      </w:pPr>
      <w:r>
        <w:t>This part of the specification does not define the communication technology. In order to ensure widespread compatibility OCPP</w:t>
      </w:r>
    </w:p>
    <w:p w:rsidR="000F652E" w:rsidRDefault="000459B2">
      <w:pPr>
        <w:pStyle w:val="BodyText"/>
        <w:ind w:left="120"/>
      </w:pPr>
      <w:r>
        <w:t>2.0.1 is limited to JSON. The specifications for the JSON implementation are in "Part 4 - JSON over WebSockets implementation guide".</w:t>
      </w:r>
    </w:p>
    <w:p w:rsidR="000F652E" w:rsidRDefault="000F652E">
      <w:pPr>
        <w:pStyle w:val="BodyText"/>
        <w:spacing w:before="1"/>
        <w:rPr>
          <w:sz w:val="23"/>
        </w:rPr>
      </w:pPr>
    </w:p>
    <w:p w:rsidR="000F652E" w:rsidRDefault="000459B2">
      <w:pPr>
        <w:pStyle w:val="Heading3"/>
        <w:spacing w:before="1"/>
        <w:ind w:left="120" w:firstLine="0"/>
      </w:pPr>
      <w:bookmarkStart w:id="10" w:name="1.1._OCPP_2.0.1"/>
      <w:bookmarkStart w:id="11" w:name="_bookmark4"/>
      <w:bookmarkEnd w:id="10"/>
      <w:bookmarkEnd w:id="11"/>
      <w:r>
        <w:t>1.1. OCPP 2.0.1</w:t>
      </w:r>
    </w:p>
    <w:p w:rsidR="000F652E" w:rsidRDefault="000459B2">
      <w:pPr>
        <w:pStyle w:val="BodyText"/>
        <w:spacing w:before="243"/>
        <w:ind w:left="120"/>
      </w:pPr>
      <w:r>
        <w:t>This specification defines version 2.0.1 of OCPP.</w:t>
      </w:r>
    </w:p>
    <w:p w:rsidR="000F652E" w:rsidRDefault="000F652E">
      <w:pPr>
        <w:pStyle w:val="BodyText"/>
        <w:rPr>
          <w:sz w:val="20"/>
        </w:rPr>
      </w:pPr>
    </w:p>
    <w:p w:rsidR="000F652E" w:rsidRDefault="000459B2">
      <w:pPr>
        <w:pStyle w:val="BodyText"/>
        <w:ind w:left="120" w:right="174"/>
      </w:pPr>
      <w:r>
        <w:t>After the release of OCPP 2.0, some issues were found in OCPP 2.0. Some of these issues could not be fixed issuing errata to the specification text only, as has been done with OCPP 1.6, but required changes to the protocol’s machine-readable schema definition files that cannot be backward compatible.</w:t>
      </w:r>
    </w:p>
    <w:p w:rsidR="000F652E" w:rsidRDefault="000F652E">
      <w:pPr>
        <w:pStyle w:val="BodyText"/>
        <w:spacing w:before="11"/>
        <w:rPr>
          <w:sz w:val="19"/>
        </w:rPr>
      </w:pPr>
    </w:p>
    <w:p w:rsidR="000F652E" w:rsidRDefault="000459B2">
      <w:pPr>
        <w:pStyle w:val="BodyText"/>
        <w:ind w:left="120"/>
      </w:pPr>
      <w:r>
        <w:t>To prevent confusion in the market and possible interoperability issues in the field, OCA has decided to name this version: 2.0.1. OCPP 2.0.1 contains fixes for all the known issues, to date, not only the fixes to the messages.</w:t>
      </w:r>
    </w:p>
    <w:p w:rsidR="000F652E" w:rsidRDefault="000F652E">
      <w:pPr>
        <w:pStyle w:val="BodyText"/>
        <w:rPr>
          <w:sz w:val="20"/>
        </w:rPr>
      </w:pPr>
    </w:p>
    <w:p w:rsidR="000F652E" w:rsidRDefault="000459B2">
      <w:pPr>
        <w:pStyle w:val="BodyText"/>
        <w:ind w:left="120"/>
      </w:pPr>
      <w:r>
        <w:t>This version replaces OCPP 2.0. OCA advises implementers of OCPP to no longer implement OCPP 2.0 and only use version 2.0.1 going forward.</w:t>
      </w:r>
    </w:p>
    <w:p w:rsidR="000F652E" w:rsidRDefault="000F652E">
      <w:pPr>
        <w:pStyle w:val="BodyText"/>
        <w:spacing w:before="11"/>
        <w:rPr>
          <w:sz w:val="19"/>
        </w:rPr>
      </w:pPr>
    </w:p>
    <w:p w:rsidR="000F652E" w:rsidRDefault="000459B2">
      <w:pPr>
        <w:pStyle w:val="BodyText"/>
        <w:ind w:left="120" w:right="174"/>
      </w:pPr>
      <w:r>
        <w:t>As a rule, existing numbered requirements are only updated or removed, previously used requirements numbers are never reused for a totally different requirement.</w:t>
      </w:r>
    </w:p>
    <w:p w:rsidR="000F652E" w:rsidRDefault="000F652E">
      <w:pPr>
        <w:pStyle w:val="BodyText"/>
        <w:rPr>
          <w:sz w:val="20"/>
        </w:rPr>
      </w:pPr>
    </w:p>
    <w:p w:rsidR="000F652E" w:rsidRDefault="000459B2">
      <w:pPr>
        <w:pStyle w:val="BodyText"/>
        <w:ind w:left="120"/>
      </w:pPr>
      <w:r>
        <w:t>Any mentions of "OCPP 2.0" refers to revision 2.0.1 unless specifically stated otherwise.</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92" style="width:523.3pt;height:.25pt;mso-position-horizontal-relative:char;mso-position-vertical-relative:line" coordsize="10466,5">
            <v:line id="_x0000_s7993" style="position:absolute" from="0,3" to="10466,3" strokecolor="#ddd" strokeweight=".25pt"/>
            <w10:wrap type="none"/>
            <w10:anchorlock/>
          </v:group>
        </w:pict>
      </w:r>
    </w:p>
    <w:p w:rsidR="000F652E" w:rsidRDefault="000459B2">
      <w:pPr>
        <w:pStyle w:val="Heading2"/>
        <w:numPr>
          <w:ilvl w:val="0"/>
          <w:numId w:val="200"/>
        </w:numPr>
        <w:tabs>
          <w:tab w:val="left" w:pos="520"/>
        </w:tabs>
      </w:pPr>
      <w:bookmarkStart w:id="12" w:name="2._Conventions,_Terminology_and_Abbrevia"/>
      <w:bookmarkStart w:id="13" w:name="_bookmark5"/>
      <w:bookmarkEnd w:id="12"/>
      <w:bookmarkEnd w:id="13"/>
      <w:r>
        <w:t>Conventions, Terminology and</w:t>
      </w:r>
      <w:r>
        <w:rPr>
          <w:spacing w:val="-6"/>
        </w:rPr>
        <w:t xml:space="preserve"> </w:t>
      </w:r>
      <w:r>
        <w:t>Abbreviations</w:t>
      </w:r>
    </w:p>
    <w:p w:rsidR="000F652E" w:rsidRDefault="000459B2">
      <w:pPr>
        <w:pStyle w:val="Heading3"/>
        <w:numPr>
          <w:ilvl w:val="1"/>
          <w:numId w:val="200"/>
        </w:numPr>
        <w:tabs>
          <w:tab w:val="left" w:pos="751"/>
        </w:tabs>
        <w:spacing w:before="284"/>
      </w:pPr>
      <w:bookmarkStart w:id="14" w:name="2.1._Conventions"/>
      <w:bookmarkStart w:id="15" w:name="_bookmark6"/>
      <w:bookmarkEnd w:id="14"/>
      <w:bookmarkEnd w:id="15"/>
      <w:r>
        <w:t>Conventions</w:t>
      </w:r>
    </w:p>
    <w:p w:rsidR="000F652E" w:rsidRDefault="000459B2">
      <w:pPr>
        <w:pStyle w:val="Heading4"/>
        <w:numPr>
          <w:ilvl w:val="2"/>
          <w:numId w:val="200"/>
        </w:numPr>
        <w:tabs>
          <w:tab w:val="left" w:pos="914"/>
        </w:tabs>
        <w:spacing w:before="288"/>
      </w:pPr>
      <w:r>
        <w:t>Normative</w:t>
      </w:r>
    </w:p>
    <w:p w:rsidR="000F652E" w:rsidRDefault="000459B2">
      <w:pPr>
        <w:pStyle w:val="BodyText"/>
        <w:spacing w:before="242"/>
        <w:ind w:left="120"/>
      </w:pPr>
      <w:r>
        <w:t>All sections and appendices are normative, unless they are explicitly indicated to be informative.</w:t>
      </w:r>
    </w:p>
    <w:p w:rsidR="000F652E" w:rsidRDefault="000F652E">
      <w:pPr>
        <w:pStyle w:val="BodyText"/>
        <w:spacing w:before="8"/>
        <w:rPr>
          <w:sz w:val="23"/>
        </w:rPr>
      </w:pPr>
    </w:p>
    <w:p w:rsidR="000F652E" w:rsidRDefault="000459B2">
      <w:pPr>
        <w:pStyle w:val="Heading4"/>
        <w:numPr>
          <w:ilvl w:val="2"/>
          <w:numId w:val="200"/>
        </w:numPr>
        <w:tabs>
          <w:tab w:val="left" w:pos="914"/>
        </w:tabs>
      </w:pPr>
      <w:r>
        <w:t>Requirement</w:t>
      </w:r>
      <w:r>
        <w:rPr>
          <w:spacing w:val="-2"/>
        </w:rPr>
        <w:t xml:space="preserve"> </w:t>
      </w:r>
      <w:r>
        <w:t>Keywords</w:t>
      </w:r>
    </w:p>
    <w:p w:rsidR="000F652E" w:rsidRDefault="000459B2">
      <w:pPr>
        <w:pStyle w:val="BodyText"/>
        <w:spacing w:before="242" w:line="216" w:lineRule="exact"/>
        <w:ind w:left="120"/>
      </w:pPr>
      <w:r>
        <w:t>The key words "MUST", "MUST NOT", "REQUIRED", "SHALL", "SHALL NOT", "SHOULD", "SHOULD NOT", "RECOMMENDED", "MAY", and</w:t>
      </w:r>
    </w:p>
    <w:p w:rsidR="000F652E" w:rsidRDefault="000459B2">
      <w:pPr>
        <w:pStyle w:val="BodyText"/>
        <w:ind w:left="120"/>
      </w:pPr>
      <w:r>
        <w:t xml:space="preserve">"OPTIONAL" in this document are to be interpreted as described in RFC-2119 </w:t>
      </w:r>
      <w:hyperlink w:anchor="_bookmark26" w:history="1">
        <w:r>
          <w:rPr>
            <w:color w:val="0000ED"/>
          </w:rPr>
          <w:t>[RFC2119]</w:t>
        </w:r>
      </w:hyperlink>
      <w:r>
        <w:t>, subject to the following additional clarification clause:</w:t>
      </w:r>
    </w:p>
    <w:p w:rsidR="000F652E" w:rsidRDefault="000F652E">
      <w:pPr>
        <w:pStyle w:val="BodyText"/>
        <w:spacing w:before="11"/>
        <w:rPr>
          <w:sz w:val="19"/>
        </w:rPr>
      </w:pPr>
    </w:p>
    <w:p w:rsidR="000F652E" w:rsidRDefault="000459B2">
      <w:pPr>
        <w:pStyle w:val="BodyText"/>
        <w:ind w:left="120"/>
      </w:pPr>
      <w:r>
        <w:t>The phrase "valid reasons in particular circumstances" relating to the usage of the terms "SHOULD", "SHOULD NOT", "RECOMMENDED", and "NOT RECOMMENDED" is to be taken to mean technically valid reasons, such as the absence of necessary hardware to support a function from a Charging Station design: for the purposes of this specification it specifically excludes decisions made on commercial, or other non-technical grounds, such as cost of implementation, or likelihood of use.</w:t>
      </w:r>
    </w:p>
    <w:p w:rsidR="000F652E" w:rsidRDefault="000F652E">
      <w:pPr>
        <w:pStyle w:val="BodyText"/>
        <w:spacing w:before="8"/>
        <w:rPr>
          <w:sz w:val="23"/>
        </w:rPr>
      </w:pPr>
    </w:p>
    <w:p w:rsidR="000F652E" w:rsidRDefault="000459B2">
      <w:pPr>
        <w:pStyle w:val="Heading4"/>
        <w:numPr>
          <w:ilvl w:val="2"/>
          <w:numId w:val="200"/>
        </w:numPr>
        <w:tabs>
          <w:tab w:val="left" w:pos="914"/>
        </w:tabs>
      </w:pPr>
      <w:bookmarkStart w:id="16" w:name="_bookmark7"/>
      <w:bookmarkEnd w:id="16"/>
      <w:r>
        <w:t>Primitive</w:t>
      </w:r>
      <w:r>
        <w:rPr>
          <w:spacing w:val="-2"/>
        </w:rPr>
        <w:t xml:space="preserve"> </w:t>
      </w:r>
      <w:r>
        <w:t>Datatypes</w:t>
      </w:r>
    </w:p>
    <w:p w:rsidR="000F652E" w:rsidRDefault="000459B2">
      <w:pPr>
        <w:pStyle w:val="BodyText"/>
        <w:spacing w:before="242"/>
        <w:ind w:left="120"/>
      </w:pPr>
      <w:r>
        <w:t>The specification mentions the following primitive datatypes:</w:t>
      </w:r>
    </w:p>
    <w:p w:rsidR="000F652E" w:rsidRDefault="000F652E">
      <w:pPr>
        <w:pStyle w:val="BodyText"/>
        <w:spacing w:before="6"/>
      </w:pPr>
    </w:p>
    <w:p w:rsidR="000F652E" w:rsidRDefault="000459B2">
      <w:pPr>
        <w:ind w:left="120"/>
        <w:rPr>
          <w:rFonts w:ascii="Roboto"/>
          <w:i/>
          <w:sz w:val="18"/>
        </w:rPr>
      </w:pPr>
      <w:r>
        <w:rPr>
          <w:rFonts w:ascii="Roboto"/>
          <w:i/>
          <w:sz w:val="18"/>
        </w:rPr>
        <w:t>Table 1. Primitive Datatypes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54"/>
        <w:gridCol w:w="7611"/>
      </w:tblGrid>
      <w:tr w:rsidR="000F652E">
        <w:trPr>
          <w:trHeight w:val="284"/>
        </w:trPr>
        <w:tc>
          <w:tcPr>
            <w:tcW w:w="2854" w:type="dxa"/>
            <w:tcBorders>
              <w:bottom w:val="single" w:sz="12" w:space="0" w:color="000000"/>
            </w:tcBorders>
          </w:tcPr>
          <w:p w:rsidR="000F652E" w:rsidRDefault="000459B2">
            <w:pPr>
              <w:pStyle w:val="TableParagraph"/>
              <w:rPr>
                <w:rFonts w:ascii="Roboto"/>
                <w:b/>
                <w:sz w:val="18"/>
              </w:rPr>
            </w:pPr>
            <w:r>
              <w:rPr>
                <w:rFonts w:ascii="Roboto"/>
                <w:b/>
                <w:sz w:val="18"/>
              </w:rPr>
              <w:t>Datatype</w:t>
            </w:r>
          </w:p>
        </w:tc>
        <w:tc>
          <w:tcPr>
            <w:tcW w:w="761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854" w:type="dxa"/>
            <w:tcBorders>
              <w:top w:val="single" w:sz="12" w:space="0" w:color="000000"/>
            </w:tcBorders>
          </w:tcPr>
          <w:p w:rsidR="000F652E" w:rsidRDefault="000459B2">
            <w:pPr>
              <w:pStyle w:val="TableParagraph"/>
              <w:spacing w:before="11"/>
              <w:rPr>
                <w:sz w:val="18"/>
              </w:rPr>
            </w:pPr>
            <w:r>
              <w:rPr>
                <w:sz w:val="18"/>
              </w:rPr>
              <w:t>string</w:t>
            </w:r>
          </w:p>
        </w:tc>
        <w:tc>
          <w:tcPr>
            <w:tcW w:w="7611" w:type="dxa"/>
            <w:tcBorders>
              <w:top w:val="single" w:sz="12" w:space="0" w:color="000000"/>
            </w:tcBorders>
          </w:tcPr>
          <w:p w:rsidR="000F652E" w:rsidRDefault="000459B2">
            <w:pPr>
              <w:pStyle w:val="TableParagraph"/>
              <w:spacing w:before="11"/>
              <w:rPr>
                <w:sz w:val="18"/>
              </w:rPr>
            </w:pPr>
            <w:r>
              <w:rPr>
                <w:sz w:val="18"/>
              </w:rPr>
              <w:t>The characters defined in the UTF-8 character set are allowed to be used.</w:t>
            </w:r>
          </w:p>
        </w:tc>
      </w:tr>
      <w:tr w:rsidR="000F652E">
        <w:trPr>
          <w:trHeight w:val="1383"/>
        </w:trPr>
        <w:tc>
          <w:tcPr>
            <w:tcW w:w="2854" w:type="dxa"/>
            <w:shd w:val="clear" w:color="auto" w:fill="EDEDED"/>
          </w:tcPr>
          <w:p w:rsidR="000F652E" w:rsidRDefault="000459B2">
            <w:pPr>
              <w:pStyle w:val="TableParagraph"/>
              <w:spacing w:before="21"/>
              <w:rPr>
                <w:sz w:val="18"/>
              </w:rPr>
            </w:pPr>
            <w:r>
              <w:rPr>
                <w:sz w:val="18"/>
              </w:rPr>
              <w:t>integer</w:t>
            </w:r>
          </w:p>
        </w:tc>
        <w:tc>
          <w:tcPr>
            <w:tcW w:w="7611" w:type="dxa"/>
            <w:shd w:val="clear" w:color="auto" w:fill="EDEDED"/>
          </w:tcPr>
          <w:p w:rsidR="000F652E" w:rsidRDefault="000459B2">
            <w:pPr>
              <w:pStyle w:val="TableParagraph"/>
              <w:spacing w:before="78" w:line="302" w:lineRule="auto"/>
              <w:ind w:right="4627"/>
              <w:rPr>
                <w:sz w:val="18"/>
              </w:rPr>
            </w:pPr>
            <w:r>
              <w:rPr>
                <w:sz w:val="18"/>
              </w:rPr>
              <w:t>32 bit (31 bit resolution, 1 sign bit) No leading 0’s</w:t>
            </w:r>
          </w:p>
          <w:p w:rsidR="000F652E" w:rsidRDefault="000459B2">
            <w:pPr>
              <w:pStyle w:val="TableParagraph"/>
              <w:spacing w:before="0" w:line="215" w:lineRule="exact"/>
              <w:rPr>
                <w:sz w:val="18"/>
              </w:rPr>
            </w:pPr>
            <w:r>
              <w:rPr>
                <w:sz w:val="18"/>
              </w:rPr>
              <w:t>No plus sign</w:t>
            </w:r>
          </w:p>
          <w:p w:rsidR="000F652E" w:rsidRDefault="000459B2">
            <w:pPr>
              <w:pStyle w:val="TableParagraph"/>
              <w:spacing w:before="56" w:line="216" w:lineRule="exact"/>
              <w:rPr>
                <w:sz w:val="18"/>
              </w:rPr>
            </w:pPr>
            <w:r>
              <w:rPr>
                <w:sz w:val="18"/>
              </w:rPr>
              <w:t>Allowed value examples: 1234, -1234</w:t>
            </w:r>
          </w:p>
          <w:p w:rsidR="000F652E" w:rsidRDefault="000459B2">
            <w:pPr>
              <w:pStyle w:val="TableParagraph"/>
              <w:spacing w:before="0"/>
              <w:rPr>
                <w:sz w:val="18"/>
              </w:rPr>
            </w:pPr>
            <w:r>
              <w:rPr>
                <w:sz w:val="18"/>
              </w:rPr>
              <w:t>Not Allowed: 01234, +1234</w:t>
            </w:r>
          </w:p>
        </w:tc>
      </w:tr>
      <w:tr w:rsidR="000F652E">
        <w:trPr>
          <w:trHeight w:val="726"/>
        </w:trPr>
        <w:tc>
          <w:tcPr>
            <w:tcW w:w="2854" w:type="dxa"/>
          </w:tcPr>
          <w:p w:rsidR="000F652E" w:rsidRDefault="000459B2">
            <w:pPr>
              <w:pStyle w:val="TableParagraph"/>
              <w:spacing w:before="21"/>
              <w:rPr>
                <w:sz w:val="18"/>
              </w:rPr>
            </w:pPr>
            <w:r>
              <w:rPr>
                <w:sz w:val="18"/>
              </w:rPr>
              <w:t>decimal</w:t>
            </w:r>
          </w:p>
        </w:tc>
        <w:tc>
          <w:tcPr>
            <w:tcW w:w="7611" w:type="dxa"/>
          </w:tcPr>
          <w:p w:rsidR="000F652E" w:rsidRDefault="000459B2">
            <w:pPr>
              <w:pStyle w:val="TableParagraph"/>
              <w:spacing w:before="21"/>
              <w:rPr>
                <w:sz w:val="18"/>
              </w:rPr>
            </w:pPr>
            <w:r>
              <w:rPr>
                <w:sz w:val="18"/>
              </w:rPr>
              <w:t>For data being reported by the Charging Station, the full resolution of the source data must be preserved. The decimal sent towards the Charging Station SHALL NOT have more than six decimal places.</w:t>
            </w:r>
          </w:p>
        </w:tc>
      </w:tr>
      <w:tr w:rsidR="000F652E">
        <w:trPr>
          <w:trHeight w:val="510"/>
        </w:trPr>
        <w:tc>
          <w:tcPr>
            <w:tcW w:w="2854" w:type="dxa"/>
            <w:shd w:val="clear" w:color="auto" w:fill="EDEDED"/>
          </w:tcPr>
          <w:p w:rsidR="000F652E" w:rsidRDefault="000459B2">
            <w:pPr>
              <w:pStyle w:val="TableParagraph"/>
              <w:spacing w:before="21"/>
              <w:rPr>
                <w:sz w:val="18"/>
              </w:rPr>
            </w:pPr>
            <w:r>
              <w:rPr>
                <w:sz w:val="18"/>
              </w:rPr>
              <w:t>identifierString</w:t>
            </w:r>
          </w:p>
        </w:tc>
        <w:tc>
          <w:tcPr>
            <w:tcW w:w="7611" w:type="dxa"/>
            <w:shd w:val="clear" w:color="auto" w:fill="EDEDED"/>
          </w:tcPr>
          <w:p w:rsidR="000F652E" w:rsidRDefault="000459B2">
            <w:pPr>
              <w:pStyle w:val="TableParagraph"/>
              <w:spacing w:before="21"/>
              <w:rPr>
                <w:sz w:val="18"/>
              </w:rPr>
            </w:pPr>
            <w:r>
              <w:rPr>
                <w:sz w:val="18"/>
              </w:rPr>
              <w:t>This is a case-insensitive dataType and can only contain characters from the following character set: a-z, A-Z, 0-9, '*', '-', '_', '=', ':', '+', '|', '@', '.'</w:t>
            </w:r>
          </w:p>
        </w:tc>
      </w:tr>
      <w:tr w:rsidR="000F652E">
        <w:trPr>
          <w:trHeight w:val="1701"/>
        </w:trPr>
        <w:tc>
          <w:tcPr>
            <w:tcW w:w="2854" w:type="dxa"/>
          </w:tcPr>
          <w:p w:rsidR="000F652E" w:rsidRDefault="000459B2">
            <w:pPr>
              <w:pStyle w:val="TableParagraph"/>
              <w:spacing w:before="21"/>
              <w:rPr>
                <w:sz w:val="18"/>
              </w:rPr>
            </w:pPr>
            <w:r>
              <w:rPr>
                <w:sz w:val="18"/>
              </w:rPr>
              <w:t>dateTime</w:t>
            </w:r>
          </w:p>
        </w:tc>
        <w:tc>
          <w:tcPr>
            <w:tcW w:w="7611" w:type="dxa"/>
          </w:tcPr>
          <w:p w:rsidR="000F652E" w:rsidRDefault="000459B2">
            <w:pPr>
              <w:pStyle w:val="TableParagraph"/>
              <w:spacing w:before="21"/>
              <w:ind w:right="72"/>
              <w:rPr>
                <w:sz w:val="18"/>
              </w:rPr>
            </w:pPr>
            <w:r>
              <w:rPr>
                <w:sz w:val="18"/>
              </w:rPr>
              <w:t xml:space="preserve">All time values exchanged between CSMS and Charging Station SHALL be formatted as defined in </w:t>
            </w:r>
            <w:hyperlink w:anchor="_bookmark27" w:history="1">
              <w:r>
                <w:rPr>
                  <w:color w:val="0000ED"/>
                  <w:sz w:val="18"/>
                </w:rPr>
                <w:t>[RFC3339]</w:t>
              </w:r>
            </w:hyperlink>
            <w:r>
              <w:rPr>
                <w:sz w:val="18"/>
              </w:rPr>
              <w:t>. Additionally fractional seconds have been given an extra limit. The</w:t>
            </w:r>
          </w:p>
          <w:p w:rsidR="000F652E" w:rsidRDefault="000459B2">
            <w:pPr>
              <w:pStyle w:val="TableParagraph"/>
              <w:spacing w:before="56" w:line="216" w:lineRule="exact"/>
              <w:rPr>
                <w:sz w:val="18"/>
              </w:rPr>
            </w:pPr>
            <w:r>
              <w:rPr>
                <w:sz w:val="18"/>
              </w:rPr>
              <w:t>number of decimal places SHALL NOT exceed the maximum of 3.</w:t>
            </w:r>
          </w:p>
          <w:p w:rsidR="000F652E" w:rsidRDefault="000459B2">
            <w:pPr>
              <w:pStyle w:val="TableParagraph"/>
              <w:spacing w:before="0"/>
              <w:rPr>
                <w:sz w:val="18"/>
              </w:rPr>
            </w:pPr>
            <w:r>
              <w:rPr>
                <w:sz w:val="18"/>
              </w:rPr>
              <w:t>Example 1: 2019-04-12T23:20:50.52Z represents 20 minutes and 50.52 seconds after the 23rd</w:t>
            </w:r>
          </w:p>
          <w:p w:rsidR="000F652E" w:rsidRDefault="000459B2">
            <w:pPr>
              <w:pStyle w:val="TableParagraph"/>
              <w:spacing w:before="55" w:line="216" w:lineRule="exact"/>
              <w:rPr>
                <w:sz w:val="18"/>
              </w:rPr>
            </w:pPr>
            <w:r>
              <w:rPr>
                <w:sz w:val="18"/>
              </w:rPr>
              <w:t>hour of April 12th, 2019 in UTC.</w:t>
            </w:r>
          </w:p>
          <w:p w:rsidR="000F652E" w:rsidRDefault="000459B2">
            <w:pPr>
              <w:pStyle w:val="TableParagraph"/>
              <w:spacing w:before="0"/>
              <w:rPr>
                <w:sz w:val="18"/>
              </w:rPr>
            </w:pPr>
            <w:r>
              <w:rPr>
                <w:sz w:val="18"/>
              </w:rPr>
              <w:t>Example 2: 2019-12-19T16:39:57+01:00 represents 39 minutes and 57 seconds after the 16th hour of December 19th, 2019 with an offset of +01:00 from UTC (Central European Time).</w:t>
            </w:r>
          </w:p>
        </w:tc>
      </w:tr>
      <w:tr w:rsidR="000F652E">
        <w:trPr>
          <w:trHeight w:val="294"/>
        </w:trPr>
        <w:tc>
          <w:tcPr>
            <w:tcW w:w="2854" w:type="dxa"/>
            <w:shd w:val="clear" w:color="auto" w:fill="EDEDED"/>
          </w:tcPr>
          <w:p w:rsidR="000F652E" w:rsidRDefault="000459B2">
            <w:pPr>
              <w:pStyle w:val="TableParagraph"/>
              <w:spacing w:before="21"/>
              <w:rPr>
                <w:sz w:val="18"/>
              </w:rPr>
            </w:pPr>
            <w:r>
              <w:rPr>
                <w:sz w:val="18"/>
              </w:rPr>
              <w:t>AnyType</w:t>
            </w:r>
          </w:p>
        </w:tc>
        <w:tc>
          <w:tcPr>
            <w:tcW w:w="7611" w:type="dxa"/>
            <w:shd w:val="clear" w:color="auto" w:fill="EDEDED"/>
          </w:tcPr>
          <w:p w:rsidR="000F652E" w:rsidRDefault="000459B2">
            <w:pPr>
              <w:pStyle w:val="TableParagraph"/>
              <w:spacing w:before="21"/>
              <w:rPr>
                <w:sz w:val="18"/>
              </w:rPr>
            </w:pPr>
            <w:r>
              <w:rPr>
                <w:sz w:val="18"/>
              </w:rPr>
              <w:t>Text, data without specified length or format.</w:t>
            </w:r>
          </w:p>
        </w:tc>
      </w:tr>
      <w:tr w:rsidR="000F652E">
        <w:trPr>
          <w:trHeight w:val="294"/>
        </w:trPr>
        <w:tc>
          <w:tcPr>
            <w:tcW w:w="2854" w:type="dxa"/>
          </w:tcPr>
          <w:p w:rsidR="000F652E" w:rsidRDefault="000459B2">
            <w:pPr>
              <w:pStyle w:val="TableParagraph"/>
              <w:spacing w:before="21"/>
              <w:rPr>
                <w:sz w:val="18"/>
              </w:rPr>
            </w:pPr>
            <w:r>
              <w:rPr>
                <w:sz w:val="18"/>
              </w:rPr>
              <w:t>boolean</w:t>
            </w:r>
          </w:p>
        </w:tc>
        <w:tc>
          <w:tcPr>
            <w:tcW w:w="7611" w:type="dxa"/>
          </w:tcPr>
          <w:p w:rsidR="000F652E" w:rsidRDefault="000459B2">
            <w:pPr>
              <w:pStyle w:val="TableParagraph"/>
              <w:spacing w:before="21"/>
              <w:rPr>
                <w:sz w:val="18"/>
              </w:rPr>
            </w:pPr>
            <w:r>
              <w:rPr>
                <w:sz w:val="18"/>
              </w:rPr>
              <w:t>Only allowed values: "false" and "true".</w:t>
            </w:r>
          </w:p>
        </w:tc>
      </w:tr>
    </w:tbl>
    <w:p w:rsidR="000F652E" w:rsidRDefault="000F652E">
      <w:pPr>
        <w:pStyle w:val="BodyText"/>
        <w:spacing w:before="3"/>
        <w:rPr>
          <w:rFonts w:ascii="Roboto"/>
          <w:i/>
          <w:sz w:val="20"/>
        </w:rPr>
      </w:pPr>
    </w:p>
    <w:p w:rsidR="000F652E" w:rsidRDefault="000459B2">
      <w:pPr>
        <w:pStyle w:val="Heading4"/>
        <w:numPr>
          <w:ilvl w:val="2"/>
          <w:numId w:val="200"/>
        </w:numPr>
        <w:tabs>
          <w:tab w:val="left" w:pos="914"/>
        </w:tabs>
      </w:pPr>
      <w:r>
        <w:t>Normal</w:t>
      </w:r>
      <w:r>
        <w:rPr>
          <w:spacing w:val="-2"/>
        </w:rPr>
        <w:t xml:space="preserve"> </w:t>
      </w:r>
      <w:r>
        <w:t>communication</w:t>
      </w:r>
    </w:p>
    <w:p w:rsidR="000F652E" w:rsidRDefault="000459B2">
      <w:pPr>
        <w:pStyle w:val="BodyText"/>
        <w:spacing w:before="255" w:line="220" w:lineRule="auto"/>
        <w:ind w:left="120"/>
      </w:pPr>
      <w:r>
        <w:t>Unless otherwise specified, all use cases and requirements assume normal communication between Charging Station and CSMS (</w:t>
      </w:r>
      <w:r>
        <w:rPr>
          <w:rFonts w:ascii="Roboto"/>
          <w:i/>
        </w:rPr>
        <w:t>Online</w:t>
      </w:r>
      <w:r>
        <w:t>).</w:t>
      </w:r>
    </w:p>
    <w:p w:rsidR="000F652E" w:rsidRDefault="000F652E">
      <w:pPr>
        <w:pStyle w:val="BodyText"/>
        <w:spacing w:before="10"/>
        <w:rPr>
          <w:sz w:val="23"/>
        </w:rPr>
      </w:pPr>
    </w:p>
    <w:p w:rsidR="000F652E" w:rsidRDefault="000459B2">
      <w:pPr>
        <w:pStyle w:val="Heading4"/>
        <w:numPr>
          <w:ilvl w:val="2"/>
          <w:numId w:val="200"/>
        </w:numPr>
        <w:tabs>
          <w:tab w:val="left" w:pos="914"/>
        </w:tabs>
      </w:pPr>
      <w:r>
        <w:t>Field</w:t>
      </w:r>
      <w:r>
        <w:rPr>
          <w:spacing w:val="-2"/>
        </w:rPr>
        <w:t xml:space="preserve"> </w:t>
      </w:r>
      <w:r>
        <w:t>description</w:t>
      </w:r>
    </w:p>
    <w:p w:rsidR="000F652E" w:rsidRDefault="000459B2">
      <w:pPr>
        <w:pStyle w:val="BodyText"/>
        <w:spacing w:before="241"/>
        <w:ind w:left="120"/>
      </w:pPr>
      <w:r>
        <w:t xml:space="preserve">In many cases, further explanation about how or when to use certain fields in messages and datatypes is given in the field description. See Chapter </w:t>
      </w:r>
      <w:hyperlink w:anchor="_bookmark296" w:history="1">
        <w:r>
          <w:rPr>
            <w:color w:val="0000ED"/>
          </w:rPr>
          <w:t>Messages</w:t>
        </w:r>
      </w:hyperlink>
      <w:r>
        <w:t>.</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90" style="width:523.3pt;height:.25pt;mso-position-horizontal-relative:char;mso-position-vertical-relative:line" coordsize="10466,5">
            <v:line id="_x0000_s7991" style="position:absolute" from="0,3" to="10466,3" strokecolor="#ddd" strokeweight=".25pt"/>
            <w10:wrap type="none"/>
            <w10:anchorlock/>
          </v:group>
        </w:pict>
      </w:r>
    </w:p>
    <w:p w:rsidR="000F652E" w:rsidRDefault="000459B2">
      <w:pPr>
        <w:pStyle w:val="Heading3"/>
        <w:numPr>
          <w:ilvl w:val="1"/>
          <w:numId w:val="200"/>
        </w:numPr>
        <w:tabs>
          <w:tab w:val="left" w:pos="751"/>
        </w:tabs>
        <w:spacing w:line="361" w:lineRule="exact"/>
      </w:pPr>
      <w:bookmarkStart w:id="17" w:name="2.2._Terminology"/>
      <w:bookmarkStart w:id="18" w:name="_bookmark8"/>
      <w:bookmarkEnd w:id="17"/>
      <w:bookmarkEnd w:id="18"/>
      <w:r>
        <w:t>Terminology</w:t>
      </w:r>
    </w:p>
    <w:p w:rsidR="000F652E" w:rsidRDefault="000459B2">
      <w:pPr>
        <w:pStyle w:val="Heading4"/>
        <w:numPr>
          <w:ilvl w:val="2"/>
          <w:numId w:val="200"/>
        </w:numPr>
        <w:tabs>
          <w:tab w:val="left" w:pos="914"/>
        </w:tabs>
        <w:spacing w:before="288"/>
      </w:pPr>
      <w:bookmarkStart w:id="19" w:name="_bookmark9"/>
      <w:bookmarkEnd w:id="19"/>
      <w:r>
        <w:t>General</w:t>
      </w:r>
      <w:r>
        <w:rPr>
          <w:spacing w:val="-2"/>
        </w:rPr>
        <w:t xml:space="preserve"> </w:t>
      </w:r>
      <w:r>
        <w:t>Terminology</w:t>
      </w:r>
    </w:p>
    <w:p w:rsidR="000F652E" w:rsidRDefault="000459B2">
      <w:pPr>
        <w:pStyle w:val="BodyText"/>
        <w:spacing w:before="242"/>
        <w:ind w:left="120"/>
      </w:pPr>
      <w:r>
        <w:t>This section contains the terminology that is used throughout this document.</w:t>
      </w:r>
    </w:p>
    <w:p w:rsidR="000F652E" w:rsidRDefault="000F652E">
      <w:pPr>
        <w:pStyle w:val="BodyText"/>
        <w:spacing w:before="6"/>
      </w:pPr>
    </w:p>
    <w:p w:rsidR="000F652E" w:rsidRDefault="000459B2">
      <w:pPr>
        <w:ind w:left="120"/>
        <w:rPr>
          <w:rFonts w:ascii="Roboto"/>
          <w:i/>
          <w:sz w:val="18"/>
        </w:rPr>
      </w:pPr>
      <w:r>
        <w:rPr>
          <w:rFonts w:ascii="Roboto"/>
          <w:i/>
          <w:sz w:val="18"/>
        </w:rPr>
        <w:t>Table 2. Terminology</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54"/>
        <w:gridCol w:w="7611"/>
      </w:tblGrid>
      <w:tr w:rsidR="000F652E">
        <w:trPr>
          <w:trHeight w:val="284"/>
        </w:trPr>
        <w:tc>
          <w:tcPr>
            <w:tcW w:w="2854" w:type="dxa"/>
            <w:tcBorders>
              <w:bottom w:val="single" w:sz="12" w:space="0" w:color="000000"/>
            </w:tcBorders>
          </w:tcPr>
          <w:p w:rsidR="000F652E" w:rsidRDefault="000459B2">
            <w:pPr>
              <w:pStyle w:val="TableParagraph"/>
              <w:rPr>
                <w:rFonts w:ascii="Roboto"/>
                <w:b/>
                <w:sz w:val="18"/>
              </w:rPr>
            </w:pPr>
            <w:r>
              <w:rPr>
                <w:rFonts w:ascii="Roboto"/>
                <w:b/>
                <w:sz w:val="18"/>
              </w:rPr>
              <w:t>Terminology</w:t>
            </w:r>
          </w:p>
        </w:tc>
        <w:tc>
          <w:tcPr>
            <w:tcW w:w="761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8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Application layer</w:t>
            </w:r>
          </w:p>
        </w:tc>
        <w:tc>
          <w:tcPr>
            <w:tcW w:w="7611" w:type="dxa"/>
            <w:tcBorders>
              <w:top w:val="single" w:sz="12" w:space="0" w:color="000000"/>
            </w:tcBorders>
          </w:tcPr>
          <w:p w:rsidR="000F652E" w:rsidRDefault="000459B2">
            <w:pPr>
              <w:pStyle w:val="TableParagraph"/>
              <w:spacing w:before="11"/>
              <w:rPr>
                <w:sz w:val="18"/>
              </w:rPr>
            </w:pPr>
            <w:r>
              <w:rPr>
                <w:sz w:val="18"/>
              </w:rPr>
              <w:t>OSI-Layer 5-7.</w:t>
            </w:r>
          </w:p>
        </w:tc>
      </w:tr>
      <w:tr w:rsidR="000F652E">
        <w:trPr>
          <w:trHeight w:val="726"/>
        </w:trPr>
        <w:tc>
          <w:tcPr>
            <w:tcW w:w="2854" w:type="dxa"/>
            <w:shd w:val="clear" w:color="auto" w:fill="EDEDED"/>
          </w:tcPr>
          <w:p w:rsidR="000F652E" w:rsidRDefault="000459B2">
            <w:pPr>
              <w:pStyle w:val="TableParagraph"/>
              <w:rPr>
                <w:rFonts w:ascii="Roboto"/>
                <w:b/>
                <w:sz w:val="18"/>
              </w:rPr>
            </w:pPr>
            <w:r>
              <w:rPr>
                <w:rFonts w:ascii="Roboto"/>
                <w:b/>
                <w:sz w:val="18"/>
              </w:rPr>
              <w:t>Authentication</w:t>
            </w:r>
          </w:p>
        </w:tc>
        <w:tc>
          <w:tcPr>
            <w:tcW w:w="7611" w:type="dxa"/>
            <w:shd w:val="clear" w:color="auto" w:fill="EDEDED"/>
          </w:tcPr>
          <w:p w:rsidR="000F652E" w:rsidRDefault="000459B2">
            <w:pPr>
              <w:pStyle w:val="TableParagraph"/>
              <w:spacing w:before="21"/>
              <w:rPr>
                <w:sz w:val="18"/>
              </w:rPr>
            </w:pPr>
            <w:r>
              <w:rPr>
                <w:sz w:val="18"/>
              </w:rPr>
              <w:t>Authentication is the process of confirming an identity or attribute. When speaking about authentication one should distinguish between user authentication (e.g. sender/receiver) and message authentication.</w:t>
            </w:r>
          </w:p>
        </w:tc>
      </w:tr>
      <w:tr w:rsidR="000F652E">
        <w:trPr>
          <w:trHeight w:val="510"/>
        </w:trPr>
        <w:tc>
          <w:tcPr>
            <w:tcW w:w="2854" w:type="dxa"/>
          </w:tcPr>
          <w:p w:rsidR="000F652E" w:rsidRDefault="000459B2">
            <w:pPr>
              <w:pStyle w:val="TableParagraph"/>
              <w:rPr>
                <w:rFonts w:ascii="Roboto"/>
                <w:b/>
                <w:sz w:val="18"/>
              </w:rPr>
            </w:pPr>
            <w:r>
              <w:rPr>
                <w:rFonts w:ascii="Roboto"/>
                <w:b/>
                <w:sz w:val="18"/>
              </w:rPr>
              <w:t>Block cipher</w:t>
            </w:r>
          </w:p>
        </w:tc>
        <w:tc>
          <w:tcPr>
            <w:tcW w:w="7611" w:type="dxa"/>
          </w:tcPr>
          <w:p w:rsidR="000F652E" w:rsidRDefault="000459B2">
            <w:pPr>
              <w:pStyle w:val="TableParagraph"/>
              <w:spacing w:before="21"/>
              <w:rPr>
                <w:sz w:val="18"/>
              </w:rPr>
            </w:pPr>
            <w:r>
              <w:rPr>
                <w:sz w:val="18"/>
              </w:rPr>
              <w:t>Cryptographic primitive to encrypt/decrypt messages of fixed block length. Example: AES encrypts blocks of 128 bits (16 bytes) at a time.</w:t>
            </w:r>
          </w:p>
        </w:tc>
      </w:tr>
      <w:tr w:rsidR="000F652E">
        <w:trPr>
          <w:trHeight w:val="1111"/>
        </w:trPr>
        <w:tc>
          <w:tcPr>
            <w:tcW w:w="2854" w:type="dxa"/>
            <w:shd w:val="clear" w:color="auto" w:fill="EDEDED"/>
          </w:tcPr>
          <w:p w:rsidR="000F652E" w:rsidRDefault="000459B2">
            <w:pPr>
              <w:pStyle w:val="TableParagraph"/>
              <w:rPr>
                <w:rFonts w:ascii="Roboto"/>
                <w:b/>
                <w:sz w:val="18"/>
              </w:rPr>
            </w:pPr>
            <w:r>
              <w:rPr>
                <w:rFonts w:ascii="Roboto"/>
                <w:b/>
                <w:sz w:val="18"/>
              </w:rPr>
              <w:t>Cable Plugged in</w:t>
            </w:r>
          </w:p>
        </w:tc>
        <w:tc>
          <w:tcPr>
            <w:tcW w:w="7611" w:type="dxa"/>
            <w:shd w:val="clear" w:color="auto" w:fill="EDEDED"/>
          </w:tcPr>
          <w:p w:rsidR="000F652E" w:rsidRDefault="000459B2">
            <w:pPr>
              <w:pStyle w:val="TableParagraph"/>
              <w:spacing w:before="78"/>
              <w:rPr>
                <w:sz w:val="18"/>
              </w:rPr>
            </w:pPr>
            <w:r>
              <w:rPr>
                <w:sz w:val="18"/>
              </w:rPr>
              <w:t>In this document this can mean the following:</w:t>
            </w:r>
          </w:p>
          <w:p w:rsidR="000F652E" w:rsidRDefault="000459B2">
            <w:pPr>
              <w:pStyle w:val="TableParagraph"/>
              <w:numPr>
                <w:ilvl w:val="0"/>
                <w:numId w:val="199"/>
              </w:numPr>
              <w:tabs>
                <w:tab w:val="left" w:pos="135"/>
              </w:tabs>
              <w:spacing w:before="56"/>
              <w:ind w:hanging="95"/>
              <w:rPr>
                <w:sz w:val="18"/>
              </w:rPr>
            </w:pPr>
            <w:r>
              <w:rPr>
                <w:sz w:val="18"/>
              </w:rPr>
              <w:t>Cable fixed on Charging Station side, cable plugged in to</w:t>
            </w:r>
            <w:r>
              <w:rPr>
                <w:spacing w:val="-16"/>
                <w:sz w:val="18"/>
              </w:rPr>
              <w:t xml:space="preserve"> </w:t>
            </w:r>
            <w:r>
              <w:rPr>
                <w:sz w:val="18"/>
              </w:rPr>
              <w:t>EV</w:t>
            </w:r>
          </w:p>
          <w:p w:rsidR="000F652E" w:rsidRDefault="000459B2">
            <w:pPr>
              <w:pStyle w:val="TableParagraph"/>
              <w:numPr>
                <w:ilvl w:val="0"/>
                <w:numId w:val="199"/>
              </w:numPr>
              <w:tabs>
                <w:tab w:val="left" w:pos="135"/>
              </w:tabs>
              <w:spacing w:before="56" w:line="216" w:lineRule="exact"/>
              <w:ind w:hanging="95"/>
              <w:rPr>
                <w:sz w:val="18"/>
              </w:rPr>
            </w:pPr>
            <w:r>
              <w:rPr>
                <w:sz w:val="18"/>
              </w:rPr>
              <w:t>Cable plugged into the Charging Station and</w:t>
            </w:r>
            <w:r>
              <w:rPr>
                <w:spacing w:val="-10"/>
                <w:sz w:val="18"/>
              </w:rPr>
              <w:t xml:space="preserve"> </w:t>
            </w:r>
            <w:r>
              <w:rPr>
                <w:sz w:val="18"/>
              </w:rPr>
              <w:t>EV</w:t>
            </w:r>
          </w:p>
          <w:p w:rsidR="000F652E" w:rsidRDefault="000459B2">
            <w:pPr>
              <w:pStyle w:val="TableParagraph"/>
              <w:numPr>
                <w:ilvl w:val="0"/>
                <w:numId w:val="199"/>
              </w:numPr>
              <w:tabs>
                <w:tab w:val="left" w:pos="135"/>
              </w:tabs>
              <w:spacing w:before="0"/>
              <w:ind w:hanging="95"/>
              <w:rPr>
                <w:sz w:val="18"/>
              </w:rPr>
            </w:pPr>
            <w:r>
              <w:rPr>
                <w:sz w:val="18"/>
              </w:rPr>
              <w:t>Wireless Charger detects an</w:t>
            </w:r>
            <w:r>
              <w:rPr>
                <w:spacing w:val="-5"/>
                <w:sz w:val="18"/>
              </w:rPr>
              <w:t xml:space="preserve"> </w:t>
            </w:r>
            <w:r>
              <w:rPr>
                <w:sz w:val="18"/>
              </w:rPr>
              <w:t>EV</w:t>
            </w:r>
          </w:p>
        </w:tc>
      </w:tr>
      <w:tr w:rsidR="000F652E">
        <w:trPr>
          <w:trHeight w:val="294"/>
        </w:trPr>
        <w:tc>
          <w:tcPr>
            <w:tcW w:w="2854" w:type="dxa"/>
          </w:tcPr>
          <w:p w:rsidR="000F652E" w:rsidRDefault="000459B2">
            <w:pPr>
              <w:pStyle w:val="TableParagraph"/>
              <w:rPr>
                <w:rFonts w:ascii="Roboto"/>
                <w:b/>
                <w:sz w:val="18"/>
              </w:rPr>
            </w:pPr>
            <w:r>
              <w:rPr>
                <w:rFonts w:ascii="Roboto"/>
                <w:b/>
                <w:sz w:val="18"/>
              </w:rPr>
              <w:t>Certificate</w:t>
            </w:r>
          </w:p>
        </w:tc>
        <w:tc>
          <w:tcPr>
            <w:tcW w:w="7611" w:type="dxa"/>
          </w:tcPr>
          <w:p w:rsidR="000F652E" w:rsidRDefault="000459B2">
            <w:pPr>
              <w:pStyle w:val="TableParagraph"/>
              <w:spacing w:before="21"/>
              <w:rPr>
                <w:sz w:val="18"/>
              </w:rPr>
            </w:pPr>
            <w:r>
              <w:rPr>
                <w:sz w:val="18"/>
              </w:rPr>
              <w:t>A digital certificate authenticates a public key or entity. See also Public-Key Infrastructure.</w:t>
            </w:r>
          </w:p>
        </w:tc>
      </w:tr>
      <w:tr w:rsidR="000F652E">
        <w:trPr>
          <w:trHeight w:val="510"/>
        </w:trPr>
        <w:tc>
          <w:tcPr>
            <w:tcW w:w="2854" w:type="dxa"/>
            <w:shd w:val="clear" w:color="auto" w:fill="EDEDED"/>
          </w:tcPr>
          <w:p w:rsidR="000F652E" w:rsidRDefault="000459B2">
            <w:pPr>
              <w:pStyle w:val="TableParagraph"/>
              <w:rPr>
                <w:rFonts w:ascii="Roboto"/>
                <w:b/>
                <w:sz w:val="18"/>
              </w:rPr>
            </w:pPr>
            <w:r>
              <w:rPr>
                <w:rFonts w:ascii="Roboto"/>
                <w:b/>
                <w:sz w:val="18"/>
              </w:rPr>
              <w:t>Certificate Management Protocol</w:t>
            </w:r>
          </w:p>
        </w:tc>
        <w:tc>
          <w:tcPr>
            <w:tcW w:w="7611" w:type="dxa"/>
            <w:shd w:val="clear" w:color="auto" w:fill="EDEDED"/>
          </w:tcPr>
          <w:p w:rsidR="000F652E" w:rsidRDefault="000459B2">
            <w:pPr>
              <w:pStyle w:val="TableParagraph"/>
              <w:spacing w:before="21"/>
              <w:rPr>
                <w:sz w:val="18"/>
              </w:rPr>
            </w:pPr>
            <w:r>
              <w:rPr>
                <w:sz w:val="18"/>
              </w:rPr>
              <w:t>An internet protocol used to manage X.509 digital certificates within a PKI. It is described in RFC 4210 and uses the certificate request message format (CRMF) described in RFC 4211.</w:t>
            </w:r>
          </w:p>
        </w:tc>
      </w:tr>
      <w:tr w:rsidR="000F652E">
        <w:trPr>
          <w:trHeight w:val="726"/>
        </w:trPr>
        <w:tc>
          <w:tcPr>
            <w:tcW w:w="2854" w:type="dxa"/>
          </w:tcPr>
          <w:p w:rsidR="000F652E" w:rsidRDefault="000459B2">
            <w:pPr>
              <w:pStyle w:val="TableParagraph"/>
              <w:rPr>
                <w:rFonts w:ascii="Roboto"/>
                <w:b/>
                <w:sz w:val="18"/>
              </w:rPr>
            </w:pPr>
            <w:r>
              <w:rPr>
                <w:rFonts w:ascii="Roboto"/>
                <w:b/>
                <w:sz w:val="18"/>
              </w:rPr>
              <w:t>Charging Cable</w:t>
            </w:r>
          </w:p>
        </w:tc>
        <w:tc>
          <w:tcPr>
            <w:tcW w:w="7611" w:type="dxa"/>
          </w:tcPr>
          <w:p w:rsidR="000F652E" w:rsidRDefault="000459B2">
            <w:pPr>
              <w:pStyle w:val="TableParagraph"/>
              <w:spacing w:before="21"/>
              <w:ind w:right="72"/>
              <w:rPr>
                <w:sz w:val="18"/>
              </w:rPr>
            </w:pPr>
            <w:r>
              <w:rPr>
                <w:sz w:val="18"/>
              </w:rPr>
              <w:t>Cable assembly equipped with a, by the EV accepted, plug, intended to be used for the connection between an EV and an EVSE. One side may be permanently attached to the EVSE, or also be equipped with a plug that is accepted by the EVSE.</w:t>
            </w:r>
          </w:p>
        </w:tc>
      </w:tr>
      <w:tr w:rsidR="000F652E">
        <w:trPr>
          <w:trHeight w:val="510"/>
        </w:trPr>
        <w:tc>
          <w:tcPr>
            <w:tcW w:w="2854" w:type="dxa"/>
            <w:shd w:val="clear" w:color="auto" w:fill="EDEDED"/>
          </w:tcPr>
          <w:p w:rsidR="000F652E" w:rsidRDefault="000459B2">
            <w:pPr>
              <w:pStyle w:val="TableParagraph"/>
              <w:rPr>
                <w:rFonts w:ascii="Roboto"/>
                <w:b/>
                <w:sz w:val="18"/>
              </w:rPr>
            </w:pPr>
            <w:r>
              <w:rPr>
                <w:rFonts w:ascii="Roboto"/>
                <w:b/>
                <w:sz w:val="18"/>
              </w:rPr>
              <w:t>Charging Loop</w:t>
            </w:r>
          </w:p>
        </w:tc>
        <w:tc>
          <w:tcPr>
            <w:tcW w:w="7611" w:type="dxa"/>
            <w:shd w:val="clear" w:color="auto" w:fill="EDEDED"/>
          </w:tcPr>
          <w:p w:rsidR="000F652E" w:rsidRDefault="000459B2">
            <w:pPr>
              <w:pStyle w:val="TableParagraph"/>
              <w:spacing w:before="20" w:line="218" w:lineRule="auto"/>
              <w:rPr>
                <w:sz w:val="18"/>
              </w:rPr>
            </w:pPr>
            <w:r>
              <w:rPr>
                <w:sz w:val="18"/>
              </w:rPr>
              <w:t>In</w:t>
            </w:r>
            <w:r>
              <w:rPr>
                <w:spacing w:val="-7"/>
                <w:sz w:val="18"/>
              </w:rPr>
              <w:t xml:space="preserve"> </w:t>
            </w:r>
            <w:r>
              <w:rPr>
                <w:sz w:val="18"/>
              </w:rPr>
              <w:t>this</w:t>
            </w:r>
            <w:r>
              <w:rPr>
                <w:spacing w:val="-6"/>
                <w:sz w:val="18"/>
              </w:rPr>
              <w:t xml:space="preserve"> </w:t>
            </w:r>
            <w:r>
              <w:rPr>
                <w:sz w:val="18"/>
              </w:rPr>
              <w:t>specification</w:t>
            </w:r>
            <w:r>
              <w:rPr>
                <w:spacing w:val="-7"/>
                <w:sz w:val="18"/>
              </w:rPr>
              <w:t xml:space="preserve"> </w:t>
            </w:r>
            <w:r>
              <w:rPr>
                <w:sz w:val="18"/>
              </w:rPr>
              <w:t>the</w:t>
            </w:r>
            <w:r>
              <w:rPr>
                <w:spacing w:val="-6"/>
                <w:sz w:val="18"/>
              </w:rPr>
              <w:t xml:space="preserve"> </w:t>
            </w:r>
            <w:r>
              <w:rPr>
                <w:sz w:val="18"/>
              </w:rPr>
              <w:t>ISO</w:t>
            </w:r>
            <w:r>
              <w:rPr>
                <w:spacing w:val="-7"/>
                <w:sz w:val="18"/>
              </w:rPr>
              <w:t xml:space="preserve"> </w:t>
            </w:r>
            <w:r>
              <w:rPr>
                <w:sz w:val="18"/>
              </w:rPr>
              <w:t>15118-2</w:t>
            </w:r>
            <w:r>
              <w:rPr>
                <w:spacing w:val="-6"/>
                <w:sz w:val="18"/>
              </w:rPr>
              <w:t xml:space="preserve"> </w:t>
            </w:r>
            <w:r>
              <w:rPr>
                <w:sz w:val="18"/>
              </w:rPr>
              <w:t>definition</w:t>
            </w:r>
            <w:r>
              <w:rPr>
                <w:spacing w:val="-7"/>
                <w:sz w:val="18"/>
              </w:rPr>
              <w:t xml:space="preserve"> </w:t>
            </w:r>
            <w:r>
              <w:rPr>
                <w:sz w:val="18"/>
              </w:rPr>
              <w:t>of</w:t>
            </w:r>
            <w:r>
              <w:rPr>
                <w:spacing w:val="-6"/>
                <w:sz w:val="18"/>
              </w:rPr>
              <w:t xml:space="preserve"> </w:t>
            </w:r>
            <w:r>
              <w:rPr>
                <w:sz w:val="18"/>
              </w:rPr>
              <w:t>the</w:t>
            </w:r>
            <w:r>
              <w:rPr>
                <w:spacing w:val="-6"/>
                <w:sz w:val="18"/>
              </w:rPr>
              <w:t xml:space="preserve"> </w:t>
            </w:r>
            <w:r>
              <w:rPr>
                <w:sz w:val="18"/>
              </w:rPr>
              <w:t>charging</w:t>
            </w:r>
            <w:r>
              <w:rPr>
                <w:spacing w:val="-7"/>
                <w:sz w:val="18"/>
              </w:rPr>
              <w:t xml:space="preserve"> </w:t>
            </w:r>
            <w:r>
              <w:rPr>
                <w:sz w:val="18"/>
              </w:rPr>
              <w:t>loop</w:t>
            </w:r>
            <w:r>
              <w:rPr>
                <w:spacing w:val="-6"/>
                <w:sz w:val="18"/>
              </w:rPr>
              <w:t xml:space="preserve"> </w:t>
            </w:r>
            <w:r>
              <w:rPr>
                <w:sz w:val="18"/>
              </w:rPr>
              <w:t>is</w:t>
            </w:r>
            <w:r>
              <w:rPr>
                <w:spacing w:val="-7"/>
                <w:sz w:val="18"/>
              </w:rPr>
              <w:t xml:space="preserve"> </w:t>
            </w:r>
            <w:r>
              <w:rPr>
                <w:sz w:val="18"/>
              </w:rPr>
              <w:t>used:</w:t>
            </w:r>
            <w:r>
              <w:rPr>
                <w:spacing w:val="2"/>
                <w:sz w:val="18"/>
              </w:rPr>
              <w:t xml:space="preserve"> </w:t>
            </w:r>
            <w:r>
              <w:rPr>
                <w:rFonts w:ascii="Roboto"/>
                <w:i/>
                <w:sz w:val="18"/>
              </w:rPr>
              <w:t>the</w:t>
            </w:r>
            <w:r>
              <w:rPr>
                <w:rFonts w:ascii="Roboto"/>
                <w:i/>
                <w:spacing w:val="-7"/>
                <w:sz w:val="18"/>
              </w:rPr>
              <w:t xml:space="preserve"> </w:t>
            </w:r>
            <w:r>
              <w:rPr>
                <w:rFonts w:ascii="Roboto"/>
                <w:i/>
                <w:sz w:val="18"/>
              </w:rPr>
              <w:t>V2G</w:t>
            </w:r>
            <w:r>
              <w:rPr>
                <w:rFonts w:ascii="Roboto"/>
                <w:i/>
                <w:spacing w:val="-6"/>
                <w:sz w:val="18"/>
              </w:rPr>
              <w:t xml:space="preserve"> </w:t>
            </w:r>
            <w:r>
              <w:rPr>
                <w:rFonts w:ascii="Roboto"/>
                <w:i/>
                <w:sz w:val="18"/>
              </w:rPr>
              <w:t>messaging phase for controlling the charging process by ISO</w:t>
            </w:r>
            <w:r>
              <w:rPr>
                <w:rFonts w:ascii="Roboto"/>
                <w:i/>
                <w:spacing w:val="-23"/>
                <w:sz w:val="18"/>
              </w:rPr>
              <w:t xml:space="preserve"> </w:t>
            </w:r>
            <w:r>
              <w:rPr>
                <w:rFonts w:ascii="Roboto"/>
                <w:i/>
                <w:sz w:val="18"/>
              </w:rPr>
              <w:t>15118</w:t>
            </w:r>
            <w:r>
              <w:rPr>
                <w:sz w:val="18"/>
              </w:rPr>
              <w:t>.</w:t>
            </w:r>
          </w:p>
        </w:tc>
      </w:tr>
      <w:tr w:rsidR="000F652E">
        <w:trPr>
          <w:trHeight w:val="510"/>
        </w:trPr>
        <w:tc>
          <w:tcPr>
            <w:tcW w:w="2854" w:type="dxa"/>
          </w:tcPr>
          <w:p w:rsidR="000F652E" w:rsidRDefault="000459B2">
            <w:pPr>
              <w:pStyle w:val="TableParagraph"/>
              <w:rPr>
                <w:rFonts w:ascii="Roboto"/>
                <w:b/>
                <w:sz w:val="18"/>
              </w:rPr>
            </w:pPr>
            <w:r>
              <w:rPr>
                <w:rFonts w:ascii="Roboto"/>
                <w:b/>
                <w:sz w:val="18"/>
              </w:rPr>
              <w:t>Charging Profile</w:t>
            </w:r>
          </w:p>
        </w:tc>
        <w:tc>
          <w:tcPr>
            <w:tcW w:w="7611" w:type="dxa"/>
          </w:tcPr>
          <w:p w:rsidR="000F652E" w:rsidRDefault="000459B2">
            <w:pPr>
              <w:pStyle w:val="TableParagraph"/>
              <w:spacing w:before="21"/>
              <w:rPr>
                <w:sz w:val="18"/>
              </w:rPr>
            </w:pPr>
            <w:r>
              <w:rPr>
                <w:sz w:val="18"/>
              </w:rPr>
              <w:t xml:space="preserve">Generic Charging Profile, used for different types of Profiles. Contains information about the Profile and holds the </w:t>
            </w:r>
            <w:hyperlink w:anchor="_bookmark592" w:history="1">
              <w:r>
                <w:rPr>
                  <w:color w:val="0000ED"/>
                  <w:sz w:val="18"/>
                </w:rPr>
                <w:t>ChargingSchedule</w:t>
              </w:r>
            </w:hyperlink>
            <w:r>
              <w:rPr>
                <w:sz w:val="18"/>
              </w:rPr>
              <w:t>.</w:t>
            </w:r>
          </w:p>
        </w:tc>
      </w:tr>
      <w:tr w:rsidR="000F652E">
        <w:trPr>
          <w:trHeight w:val="510"/>
        </w:trPr>
        <w:tc>
          <w:tcPr>
            <w:tcW w:w="2854" w:type="dxa"/>
            <w:shd w:val="clear" w:color="auto" w:fill="EDEDED"/>
          </w:tcPr>
          <w:p w:rsidR="000F652E" w:rsidRDefault="000459B2">
            <w:pPr>
              <w:pStyle w:val="TableParagraph"/>
              <w:rPr>
                <w:rFonts w:ascii="Roboto"/>
                <w:b/>
                <w:sz w:val="18"/>
              </w:rPr>
            </w:pPr>
            <w:r>
              <w:rPr>
                <w:rFonts w:ascii="Roboto"/>
                <w:b/>
                <w:sz w:val="18"/>
              </w:rPr>
              <w:t>Charging Schedule</w:t>
            </w:r>
          </w:p>
        </w:tc>
        <w:tc>
          <w:tcPr>
            <w:tcW w:w="7611" w:type="dxa"/>
            <w:shd w:val="clear" w:color="auto" w:fill="EDEDED"/>
          </w:tcPr>
          <w:p w:rsidR="000F652E" w:rsidRDefault="000459B2">
            <w:pPr>
              <w:pStyle w:val="TableParagraph"/>
              <w:spacing w:before="21"/>
              <w:rPr>
                <w:sz w:val="18"/>
              </w:rPr>
            </w:pPr>
            <w:r>
              <w:rPr>
                <w:sz w:val="18"/>
              </w:rPr>
              <w:t>Part of a Charging Profile. Defines a block of charging Power or Current limits. Can contain a start time and length.</w:t>
            </w:r>
          </w:p>
        </w:tc>
      </w:tr>
      <w:tr w:rsidR="000F652E">
        <w:trPr>
          <w:trHeight w:val="510"/>
        </w:trPr>
        <w:tc>
          <w:tcPr>
            <w:tcW w:w="2854" w:type="dxa"/>
          </w:tcPr>
          <w:p w:rsidR="000F652E" w:rsidRDefault="000459B2">
            <w:pPr>
              <w:pStyle w:val="TableParagraph"/>
              <w:rPr>
                <w:rFonts w:ascii="Roboto"/>
                <w:b/>
                <w:sz w:val="18"/>
              </w:rPr>
            </w:pPr>
            <w:r>
              <w:rPr>
                <w:rFonts w:ascii="Roboto"/>
                <w:b/>
                <w:sz w:val="18"/>
              </w:rPr>
              <w:t>Charging Station</w:t>
            </w:r>
          </w:p>
        </w:tc>
        <w:tc>
          <w:tcPr>
            <w:tcW w:w="7611" w:type="dxa"/>
          </w:tcPr>
          <w:p w:rsidR="000F652E" w:rsidRDefault="000459B2">
            <w:pPr>
              <w:pStyle w:val="TableParagraph"/>
              <w:spacing w:before="21"/>
              <w:ind w:right="72"/>
              <w:rPr>
                <w:sz w:val="18"/>
              </w:rPr>
            </w:pPr>
            <w:r>
              <w:rPr>
                <w:sz w:val="18"/>
              </w:rPr>
              <w:t>The Charging Station is the physical system where EVs can be charged. A Charging Station has one or more EVSEs.</w:t>
            </w:r>
          </w:p>
        </w:tc>
      </w:tr>
      <w:tr w:rsidR="000F652E">
        <w:trPr>
          <w:trHeight w:val="726"/>
        </w:trPr>
        <w:tc>
          <w:tcPr>
            <w:tcW w:w="2854" w:type="dxa"/>
            <w:shd w:val="clear" w:color="auto" w:fill="EDEDED"/>
          </w:tcPr>
          <w:p w:rsidR="000F652E" w:rsidRDefault="000459B2">
            <w:pPr>
              <w:pStyle w:val="TableParagraph"/>
              <w:rPr>
                <w:rFonts w:ascii="Roboto"/>
                <w:b/>
                <w:sz w:val="18"/>
              </w:rPr>
            </w:pPr>
            <w:r>
              <w:rPr>
                <w:rFonts w:ascii="Roboto"/>
                <w:b/>
                <w:sz w:val="18"/>
              </w:rPr>
              <w:t>Composite Charging Schedule</w:t>
            </w:r>
          </w:p>
        </w:tc>
        <w:tc>
          <w:tcPr>
            <w:tcW w:w="7611" w:type="dxa"/>
            <w:shd w:val="clear" w:color="auto" w:fill="EDEDED"/>
          </w:tcPr>
          <w:p w:rsidR="000F652E" w:rsidRDefault="000459B2">
            <w:pPr>
              <w:pStyle w:val="TableParagraph"/>
              <w:spacing w:before="21"/>
              <w:rPr>
                <w:sz w:val="18"/>
              </w:rPr>
            </w:pPr>
            <w:r>
              <w:rPr>
                <w:sz w:val="18"/>
              </w:rPr>
              <w:t>The charging schedule as calculated by the Charging Station. It is the result of the calculation of all active schedules and possible local limits present in the Charging Station. Local Limits might be taken into account.</w:t>
            </w:r>
          </w:p>
        </w:tc>
      </w:tr>
      <w:tr w:rsidR="000F652E">
        <w:trPr>
          <w:trHeight w:val="726"/>
        </w:trPr>
        <w:tc>
          <w:tcPr>
            <w:tcW w:w="2854" w:type="dxa"/>
          </w:tcPr>
          <w:p w:rsidR="000F652E" w:rsidRDefault="000459B2">
            <w:pPr>
              <w:pStyle w:val="TableParagraph"/>
              <w:rPr>
                <w:rFonts w:ascii="Roboto"/>
                <w:b/>
                <w:sz w:val="18"/>
              </w:rPr>
            </w:pPr>
            <w:r>
              <w:rPr>
                <w:rFonts w:ascii="Roboto"/>
                <w:b/>
                <w:sz w:val="18"/>
              </w:rPr>
              <w:t>Confidentiality</w:t>
            </w:r>
          </w:p>
        </w:tc>
        <w:tc>
          <w:tcPr>
            <w:tcW w:w="7611" w:type="dxa"/>
          </w:tcPr>
          <w:p w:rsidR="000F652E" w:rsidRDefault="000459B2">
            <w:pPr>
              <w:pStyle w:val="TableParagraph"/>
              <w:spacing w:before="21"/>
              <w:rPr>
                <w:sz w:val="18"/>
              </w:rPr>
            </w:pPr>
            <w:r>
              <w:rPr>
                <w:sz w:val="18"/>
              </w:rPr>
              <w:t>Only authorized entities may access confidential data. To protect data from unauthorized access it can be encrypted. Then only entities with access to the secret keys can access the data after decrypting it.</w:t>
            </w:r>
          </w:p>
        </w:tc>
      </w:tr>
      <w:tr w:rsidR="000F652E">
        <w:trPr>
          <w:trHeight w:val="1157"/>
        </w:trPr>
        <w:tc>
          <w:tcPr>
            <w:tcW w:w="2854" w:type="dxa"/>
            <w:shd w:val="clear" w:color="auto" w:fill="EDEDED"/>
          </w:tcPr>
          <w:p w:rsidR="000F652E" w:rsidRDefault="000459B2">
            <w:pPr>
              <w:pStyle w:val="TableParagraph"/>
              <w:rPr>
                <w:rFonts w:ascii="Roboto"/>
                <w:b/>
                <w:sz w:val="18"/>
              </w:rPr>
            </w:pPr>
            <w:r>
              <w:rPr>
                <w:rFonts w:ascii="Roboto"/>
                <w:b/>
                <w:sz w:val="18"/>
              </w:rPr>
              <w:t>Connector</w:t>
            </w:r>
          </w:p>
        </w:tc>
        <w:tc>
          <w:tcPr>
            <w:tcW w:w="7611" w:type="dxa"/>
            <w:shd w:val="clear" w:color="auto" w:fill="EDEDED"/>
          </w:tcPr>
          <w:p w:rsidR="000F652E" w:rsidRDefault="000459B2">
            <w:pPr>
              <w:pStyle w:val="TableParagraph"/>
              <w:spacing w:before="21"/>
              <w:rPr>
                <w:sz w:val="18"/>
              </w:rPr>
            </w:pPr>
            <w:r>
              <w:rPr>
                <w:sz w:val="18"/>
              </w:rPr>
              <w:t>The term Connector, as used in this specification, refers to an independently operated and managed electrical outlet on a Charging Station. In other words, this corresponds to a single physical Connector. In some cases an EVSE may have multiple physical socket types and/or tethered cable/Connector arrangements(i.e. Connectors) to facilitate different vehicle types (e.g. four-wheeled EVs and electric scooters).</w:t>
            </w:r>
          </w:p>
        </w:tc>
      </w:tr>
      <w:tr w:rsidR="000F652E">
        <w:trPr>
          <w:trHeight w:val="510"/>
        </w:trPr>
        <w:tc>
          <w:tcPr>
            <w:tcW w:w="2854" w:type="dxa"/>
          </w:tcPr>
          <w:p w:rsidR="000F652E" w:rsidRDefault="000459B2">
            <w:pPr>
              <w:pStyle w:val="TableParagraph"/>
              <w:rPr>
                <w:rFonts w:ascii="Roboto"/>
                <w:b/>
                <w:sz w:val="18"/>
              </w:rPr>
            </w:pPr>
            <w:r>
              <w:rPr>
                <w:rFonts w:ascii="Roboto"/>
                <w:b/>
                <w:sz w:val="18"/>
              </w:rPr>
              <w:t>Contactor</w:t>
            </w:r>
          </w:p>
        </w:tc>
        <w:tc>
          <w:tcPr>
            <w:tcW w:w="7611" w:type="dxa"/>
          </w:tcPr>
          <w:p w:rsidR="000F652E" w:rsidRDefault="000459B2">
            <w:pPr>
              <w:pStyle w:val="TableParagraph"/>
              <w:spacing w:before="21"/>
              <w:rPr>
                <w:sz w:val="18"/>
              </w:rPr>
            </w:pPr>
            <w:r>
              <w:rPr>
                <w:sz w:val="18"/>
              </w:rPr>
              <w:t>An electrically controlled switching device, typically used by Charging Stations to switch charging power on/off.</w:t>
            </w:r>
          </w:p>
        </w:tc>
      </w:tr>
      <w:tr w:rsidR="000F652E">
        <w:trPr>
          <w:trHeight w:val="294"/>
        </w:trPr>
        <w:tc>
          <w:tcPr>
            <w:tcW w:w="2854" w:type="dxa"/>
            <w:shd w:val="clear" w:color="auto" w:fill="EDEDED"/>
          </w:tcPr>
          <w:p w:rsidR="000F652E" w:rsidRDefault="000459B2">
            <w:pPr>
              <w:pStyle w:val="TableParagraph"/>
              <w:rPr>
                <w:rFonts w:ascii="Roboto"/>
                <w:b/>
                <w:sz w:val="18"/>
              </w:rPr>
            </w:pPr>
            <w:r>
              <w:rPr>
                <w:rFonts w:ascii="Roboto"/>
                <w:b/>
                <w:sz w:val="18"/>
              </w:rPr>
              <w:t>Contract Certificate</w:t>
            </w:r>
          </w:p>
        </w:tc>
        <w:tc>
          <w:tcPr>
            <w:tcW w:w="7611" w:type="dxa"/>
            <w:shd w:val="clear" w:color="auto" w:fill="EDEDED"/>
          </w:tcPr>
          <w:p w:rsidR="000F652E" w:rsidRDefault="000459B2">
            <w:pPr>
              <w:pStyle w:val="TableParagraph"/>
              <w:spacing w:before="21"/>
              <w:rPr>
                <w:sz w:val="18"/>
              </w:rPr>
            </w:pPr>
            <w:r>
              <w:rPr>
                <w:sz w:val="18"/>
              </w:rPr>
              <w:t>A valid certificate for a charging contract in an EV for 15118 communication.</w:t>
            </w:r>
          </w:p>
        </w:tc>
      </w:tr>
      <w:tr w:rsidR="000F652E">
        <w:trPr>
          <w:trHeight w:val="510"/>
        </w:trPr>
        <w:tc>
          <w:tcPr>
            <w:tcW w:w="2854" w:type="dxa"/>
          </w:tcPr>
          <w:p w:rsidR="000F652E" w:rsidRDefault="000459B2">
            <w:pPr>
              <w:pStyle w:val="TableParagraph"/>
              <w:rPr>
                <w:rFonts w:ascii="Roboto"/>
                <w:b/>
                <w:sz w:val="18"/>
              </w:rPr>
            </w:pPr>
            <w:r>
              <w:rPr>
                <w:rFonts w:ascii="Roboto"/>
                <w:b/>
                <w:sz w:val="18"/>
              </w:rPr>
              <w:t>Control Pilot signal</w:t>
            </w:r>
          </w:p>
        </w:tc>
        <w:tc>
          <w:tcPr>
            <w:tcW w:w="7611" w:type="dxa"/>
          </w:tcPr>
          <w:p w:rsidR="000F652E" w:rsidRDefault="000459B2">
            <w:pPr>
              <w:pStyle w:val="TableParagraph"/>
              <w:spacing w:before="21"/>
              <w:ind w:right="72"/>
              <w:rPr>
                <w:sz w:val="18"/>
              </w:rPr>
            </w:pPr>
            <w:r>
              <w:rPr>
                <w:sz w:val="18"/>
              </w:rPr>
              <w:t xml:space="preserve">A signal used by a Charging Station to inform an EV of a maximum current limit, as defined by </w:t>
            </w:r>
            <w:hyperlink w:anchor="_bookmark19" w:history="1">
              <w:r>
                <w:rPr>
                  <w:color w:val="0000ED"/>
                  <w:sz w:val="18"/>
                </w:rPr>
                <w:t>IEC61851-1</w:t>
              </w:r>
            </w:hyperlink>
            <w:r>
              <w:rPr>
                <w:sz w:val="18"/>
              </w:rPr>
              <w:t>.</w:t>
            </w:r>
          </w:p>
        </w:tc>
      </w:tr>
      <w:tr w:rsidR="000F652E">
        <w:trPr>
          <w:trHeight w:val="294"/>
        </w:trPr>
        <w:tc>
          <w:tcPr>
            <w:tcW w:w="2854" w:type="dxa"/>
            <w:shd w:val="clear" w:color="auto" w:fill="EDEDED"/>
          </w:tcPr>
          <w:p w:rsidR="000F652E" w:rsidRDefault="000459B2">
            <w:pPr>
              <w:pStyle w:val="TableParagraph"/>
              <w:rPr>
                <w:rFonts w:ascii="Roboto"/>
                <w:b/>
                <w:sz w:val="18"/>
              </w:rPr>
            </w:pPr>
            <w:r>
              <w:rPr>
                <w:rFonts w:ascii="Roboto"/>
                <w:b/>
                <w:sz w:val="18"/>
              </w:rPr>
              <w:t>Cost</w:t>
            </w:r>
          </w:p>
        </w:tc>
        <w:tc>
          <w:tcPr>
            <w:tcW w:w="7611" w:type="dxa"/>
            <w:shd w:val="clear" w:color="auto" w:fill="EDEDED"/>
          </w:tcPr>
          <w:p w:rsidR="000F652E" w:rsidRDefault="000459B2">
            <w:pPr>
              <w:pStyle w:val="TableParagraph"/>
              <w:spacing w:before="21"/>
              <w:rPr>
                <w:sz w:val="18"/>
              </w:rPr>
            </w:pPr>
            <w:r>
              <w:rPr>
                <w:sz w:val="18"/>
              </w:rPr>
              <w:t>Cost to be paid by an EV Driver for consumed energy/time etc. Including taxes.</w:t>
            </w:r>
          </w:p>
        </w:tc>
      </w:tr>
      <w:tr w:rsidR="000F652E">
        <w:trPr>
          <w:trHeight w:val="726"/>
        </w:trPr>
        <w:tc>
          <w:tcPr>
            <w:tcW w:w="2854" w:type="dxa"/>
          </w:tcPr>
          <w:p w:rsidR="000F652E" w:rsidRDefault="000459B2">
            <w:pPr>
              <w:pStyle w:val="TableParagraph"/>
              <w:rPr>
                <w:rFonts w:ascii="Roboto"/>
                <w:b/>
                <w:sz w:val="18"/>
              </w:rPr>
            </w:pPr>
            <w:r>
              <w:rPr>
                <w:rFonts w:ascii="Roboto"/>
                <w:b/>
                <w:sz w:val="18"/>
              </w:rPr>
              <w:t>Cryptographic hash function</w:t>
            </w:r>
          </w:p>
        </w:tc>
        <w:tc>
          <w:tcPr>
            <w:tcW w:w="7611" w:type="dxa"/>
          </w:tcPr>
          <w:p w:rsidR="000F652E" w:rsidRDefault="000459B2">
            <w:pPr>
              <w:pStyle w:val="TableParagraph"/>
              <w:spacing w:before="21"/>
              <w:rPr>
                <w:sz w:val="18"/>
              </w:rPr>
            </w:pPr>
            <w:r>
              <w:rPr>
                <w:sz w:val="18"/>
              </w:rPr>
              <w:t xml:space="preserve">Cryptographic hash functions should behave as one-way functions. They must be preimage resistant, 2nd preimage resistant, and collision-resistant. Changes in the input must produce explicitly different results in the output. Example: SHA-256. See also ENISA </w:t>
            </w:r>
            <w:hyperlink w:anchor="_bookmark30" w:history="1">
              <w:r>
                <w:rPr>
                  <w:color w:val="0000ED"/>
                  <w:sz w:val="18"/>
                </w:rPr>
                <w:t>OCPP Security [1]</w:t>
              </w:r>
            </w:hyperlink>
            <w:r>
              <w:rPr>
                <w:sz w:val="18"/>
              </w:rPr>
              <w:t>.</w:t>
            </w:r>
          </w:p>
        </w:tc>
      </w:tr>
      <w:tr w:rsidR="000F652E">
        <w:trPr>
          <w:trHeight w:val="510"/>
        </w:trPr>
        <w:tc>
          <w:tcPr>
            <w:tcW w:w="2854" w:type="dxa"/>
            <w:shd w:val="clear" w:color="auto" w:fill="EDEDED"/>
          </w:tcPr>
          <w:p w:rsidR="000F652E" w:rsidRDefault="000459B2">
            <w:pPr>
              <w:pStyle w:val="TableParagraph"/>
              <w:rPr>
                <w:rFonts w:ascii="Roboto"/>
                <w:b/>
                <w:sz w:val="18"/>
              </w:rPr>
            </w:pPr>
            <w:r>
              <w:rPr>
                <w:rFonts w:ascii="Roboto"/>
                <w:b/>
                <w:sz w:val="18"/>
              </w:rPr>
              <w:t>Cryptography</w:t>
            </w:r>
          </w:p>
        </w:tc>
        <w:tc>
          <w:tcPr>
            <w:tcW w:w="7611" w:type="dxa"/>
            <w:shd w:val="clear" w:color="auto" w:fill="EDEDED"/>
          </w:tcPr>
          <w:p w:rsidR="000F652E" w:rsidRDefault="000459B2">
            <w:pPr>
              <w:pStyle w:val="TableParagraph"/>
              <w:spacing w:before="21"/>
              <w:ind w:right="72"/>
              <w:rPr>
                <w:sz w:val="18"/>
              </w:rPr>
            </w:pPr>
            <w:r>
              <w:rPr>
                <w:sz w:val="18"/>
              </w:rPr>
              <w:t>The ENISA Algorithms, Key Sizes and Parameters Report [1] provides an overview of the current state of the art.</w:t>
            </w:r>
          </w:p>
        </w:tc>
      </w:tr>
      <w:tr w:rsidR="000F652E">
        <w:trPr>
          <w:trHeight w:val="510"/>
        </w:trPr>
        <w:tc>
          <w:tcPr>
            <w:tcW w:w="2854" w:type="dxa"/>
          </w:tcPr>
          <w:p w:rsidR="000F652E" w:rsidRDefault="000459B2">
            <w:pPr>
              <w:pStyle w:val="TableParagraph"/>
              <w:rPr>
                <w:rFonts w:ascii="Roboto"/>
                <w:b/>
                <w:sz w:val="18"/>
              </w:rPr>
            </w:pPr>
            <w:r>
              <w:rPr>
                <w:rFonts w:ascii="Roboto"/>
                <w:b/>
                <w:sz w:val="18"/>
              </w:rPr>
              <w:t>CSMS</w:t>
            </w:r>
          </w:p>
        </w:tc>
        <w:tc>
          <w:tcPr>
            <w:tcW w:w="7611" w:type="dxa"/>
          </w:tcPr>
          <w:p w:rsidR="000F652E" w:rsidRDefault="000459B2">
            <w:pPr>
              <w:pStyle w:val="TableParagraph"/>
              <w:spacing w:before="21"/>
              <w:rPr>
                <w:sz w:val="18"/>
              </w:rPr>
            </w:pPr>
            <w:r>
              <w:rPr>
                <w:sz w:val="18"/>
              </w:rPr>
              <w:t>Charging Station Management System. The system that manages Charging Stations and has the information for authorizing Users for using its Charging Stations.</w:t>
            </w:r>
          </w:p>
        </w:tc>
      </w:tr>
      <w:tr w:rsidR="000F652E">
        <w:trPr>
          <w:trHeight w:val="294"/>
        </w:trPr>
        <w:tc>
          <w:tcPr>
            <w:tcW w:w="2854" w:type="dxa"/>
            <w:shd w:val="clear" w:color="auto" w:fill="EDEDED"/>
          </w:tcPr>
          <w:p w:rsidR="000F652E" w:rsidRDefault="000459B2">
            <w:pPr>
              <w:pStyle w:val="TableParagraph"/>
              <w:rPr>
                <w:rFonts w:ascii="Roboto"/>
                <w:b/>
                <w:sz w:val="18"/>
              </w:rPr>
            </w:pPr>
            <w:r>
              <w:rPr>
                <w:rFonts w:ascii="Roboto"/>
                <w:b/>
                <w:sz w:val="18"/>
              </w:rPr>
              <w:t>Data Integrity</w:t>
            </w:r>
          </w:p>
        </w:tc>
        <w:tc>
          <w:tcPr>
            <w:tcW w:w="7611" w:type="dxa"/>
            <w:shd w:val="clear" w:color="auto" w:fill="EDEDED"/>
          </w:tcPr>
          <w:p w:rsidR="000F652E" w:rsidRDefault="000459B2">
            <w:pPr>
              <w:pStyle w:val="TableParagraph"/>
              <w:spacing w:before="21"/>
              <w:rPr>
                <w:sz w:val="18"/>
              </w:rPr>
            </w:pPr>
            <w:r>
              <w:rPr>
                <w:sz w:val="18"/>
              </w:rPr>
              <w:t>See Integrity and Message authentication.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854"/>
        <w:gridCol w:w="7611"/>
      </w:tblGrid>
      <w:tr w:rsidR="000F652E">
        <w:trPr>
          <w:trHeight w:val="286"/>
        </w:trPr>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Terminology</w:t>
            </w:r>
          </w:p>
        </w:tc>
        <w:tc>
          <w:tcPr>
            <w:tcW w:w="761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8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Digital Signature</w:t>
            </w:r>
          </w:p>
        </w:tc>
        <w:tc>
          <w:tcPr>
            <w:tcW w:w="761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Authenticates the sender. In practice digital signatures are implemented using elliptic curves (EC).</w:t>
            </w:r>
          </w:p>
        </w:tc>
      </w:tr>
      <w:tr w:rsidR="000F652E">
        <w:trPr>
          <w:trHeight w:val="1157"/>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Encryption</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46"/>
              <w:rPr>
                <w:sz w:val="18"/>
              </w:rPr>
            </w:pPr>
            <w:r>
              <w:rPr>
                <w:sz w:val="18"/>
              </w:rPr>
              <w:t>Using a cryptographic scheme, the message is mapped to a random-looking undecipherable string</w:t>
            </w:r>
            <w:r>
              <w:rPr>
                <w:spacing w:val="-7"/>
                <w:sz w:val="18"/>
              </w:rPr>
              <w:t xml:space="preserve"> </w:t>
            </w:r>
            <w:r>
              <w:rPr>
                <w:sz w:val="18"/>
              </w:rPr>
              <w:t>(ciphertext).</w:t>
            </w:r>
            <w:r>
              <w:rPr>
                <w:spacing w:val="-6"/>
                <w:sz w:val="18"/>
              </w:rPr>
              <w:t xml:space="preserve"> </w:t>
            </w:r>
            <w:r>
              <w:rPr>
                <w:sz w:val="18"/>
              </w:rPr>
              <w:t>Decryption</w:t>
            </w:r>
            <w:r>
              <w:rPr>
                <w:spacing w:val="-6"/>
                <w:sz w:val="18"/>
              </w:rPr>
              <w:t xml:space="preserve"> </w:t>
            </w:r>
            <w:r>
              <w:rPr>
                <w:sz w:val="18"/>
              </w:rPr>
              <w:t>reverses</w:t>
            </w:r>
            <w:r>
              <w:rPr>
                <w:spacing w:val="-6"/>
                <w:sz w:val="18"/>
              </w:rPr>
              <w:t xml:space="preserve"> </w:t>
            </w:r>
            <w:r>
              <w:rPr>
                <w:sz w:val="18"/>
              </w:rPr>
              <w:t>the</w:t>
            </w:r>
            <w:r>
              <w:rPr>
                <w:spacing w:val="-6"/>
                <w:sz w:val="18"/>
              </w:rPr>
              <w:t xml:space="preserve"> </w:t>
            </w:r>
            <w:r>
              <w:rPr>
                <w:sz w:val="18"/>
              </w:rPr>
              <w:t>encryption</w:t>
            </w:r>
            <w:r>
              <w:rPr>
                <w:spacing w:val="-6"/>
                <w:sz w:val="18"/>
              </w:rPr>
              <w:t xml:space="preserve"> </w:t>
            </w:r>
            <w:r>
              <w:rPr>
                <w:sz w:val="18"/>
              </w:rPr>
              <w:t>process</w:t>
            </w:r>
            <w:r>
              <w:rPr>
                <w:spacing w:val="-7"/>
                <w:sz w:val="18"/>
              </w:rPr>
              <w:t xml:space="preserve"> </w:t>
            </w:r>
            <w:r>
              <w:rPr>
                <w:sz w:val="18"/>
              </w:rPr>
              <w:t>and</w:t>
            </w:r>
            <w:r>
              <w:rPr>
                <w:spacing w:val="-6"/>
                <w:sz w:val="18"/>
              </w:rPr>
              <w:t xml:space="preserve"> </w:t>
            </w:r>
            <w:r>
              <w:rPr>
                <w:sz w:val="18"/>
              </w:rPr>
              <w:t>can</w:t>
            </w:r>
            <w:r>
              <w:rPr>
                <w:spacing w:val="-6"/>
                <w:sz w:val="18"/>
              </w:rPr>
              <w:t xml:space="preserve"> </w:t>
            </w:r>
            <w:r>
              <w:rPr>
                <w:sz w:val="18"/>
              </w:rPr>
              <w:t>only</w:t>
            </w:r>
            <w:r>
              <w:rPr>
                <w:spacing w:val="-6"/>
                <w:sz w:val="18"/>
              </w:rPr>
              <w:t xml:space="preserve"> </w:t>
            </w:r>
            <w:r>
              <w:rPr>
                <w:sz w:val="18"/>
              </w:rPr>
              <w:t>be</w:t>
            </w:r>
            <w:r>
              <w:rPr>
                <w:spacing w:val="-6"/>
                <w:sz w:val="18"/>
              </w:rPr>
              <w:t xml:space="preserve"> </w:t>
            </w:r>
            <w:r>
              <w:rPr>
                <w:sz w:val="18"/>
              </w:rPr>
              <w:t>performed</w:t>
            </w:r>
            <w:r>
              <w:rPr>
                <w:spacing w:val="-6"/>
                <w:sz w:val="18"/>
              </w:rPr>
              <w:t xml:space="preserve"> </w:t>
            </w:r>
            <w:r>
              <w:rPr>
                <w:sz w:val="18"/>
              </w:rPr>
              <w:t>with the corresponding decryption key. This decryption key is either the same as the encryption key (symmetric cryptography) or the private key in a public-key cryptosystem. The confidentiality of the message can be guaranteed only while the keys are kept</w:t>
            </w:r>
            <w:r>
              <w:rPr>
                <w:spacing w:val="-22"/>
                <w:sz w:val="18"/>
              </w:rPr>
              <w:t xml:space="preserve"> </w:t>
            </w:r>
            <w:r>
              <w:rPr>
                <w:sz w:val="18"/>
              </w:rPr>
              <w:t>secret.</w:t>
            </w:r>
          </w:p>
        </w:tc>
      </w:tr>
      <w:tr w:rsidR="000F652E">
        <w:trPr>
          <w:trHeight w:val="726"/>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Energy Management System</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9"/>
              <w:rPr>
                <w:sz w:val="18"/>
              </w:rPr>
            </w:pPr>
            <w:r>
              <w:rPr>
                <w:sz w:val="18"/>
              </w:rPr>
              <w:t>A device that manages the local loads (consumption an production) based on local and/or contractual constraints and/or contractual incentives. It has additional inputs, such as sensors and controls from e.g. PV, battery storage.</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Energy Offer Period</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Time during which a Charging Station is ready and willing to offer energy to an EV.</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Energy Transfer Period</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Time during which an EV chooses to take offered energy, or return it.</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EVSE</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72"/>
              <w:rPr>
                <w:sz w:val="18"/>
              </w:rPr>
            </w:pPr>
            <w:r>
              <w:rPr>
                <w:sz w:val="18"/>
              </w:rPr>
              <w:t>An EVSE is considered as an independently operated and managed part of the Charging Station that can deliver energy to one EV at a time.</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Hash function</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Function that maps a message to a bit string of fixed length (hash value). See also cryptographic hash function.</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Hash value</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Output of a (cryptographic) hash function. The length is fixed in the specs of the hash function.</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High level communication</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bi-directional digital communication using protocol and messages and physical and data link layers specified in ISO 15118 series </w:t>
            </w:r>
            <w:hyperlink w:anchor="_bookmark20" w:history="1">
              <w:r>
                <w:rPr>
                  <w:color w:val="0000ED"/>
                  <w:sz w:val="18"/>
                </w:rPr>
                <w:t>[ISO15118-1]</w:t>
              </w:r>
            </w:hyperlink>
          </w:p>
        </w:tc>
      </w:tr>
      <w:tr w:rsidR="000F652E">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Idle State</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5" w:line="237" w:lineRule="auto"/>
              <w:rPr>
                <w:sz w:val="18"/>
              </w:rPr>
            </w:pPr>
            <w:r>
              <w:rPr>
                <w:sz w:val="18"/>
              </w:rPr>
              <w:t xml:space="preserve">In both use cases and sequence diagrams, </w:t>
            </w:r>
            <w:r>
              <w:rPr>
                <w:rFonts w:ascii="Roboto"/>
                <w:i/>
                <w:sz w:val="18"/>
              </w:rPr>
              <w:t xml:space="preserve">Idle </w:t>
            </w:r>
            <w:r>
              <w:rPr>
                <w:sz w:val="18"/>
              </w:rPr>
              <w:t>status is referred as the state in which a Charging Station is not performing any use case related tasks. Condition during which the equipment can promptly provide a primary function but is not doing so.</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Integrity</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Data cannot be altered without authorization. See also Message authentication.</w:t>
            </w:r>
          </w:p>
        </w:tc>
      </w:tr>
      <w:tr w:rsidR="000F652E">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Local Controller</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 logical entity between a CSMS and one or more Charging Stations that has the ability to control charging of a group of Charging Stations based on the input from the CSMS, and can send messages to its Charging Stations, independently of the CSMS.</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Master Pass</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IdToken that can be used to stop any (or all) ongoing transactions. This can be used by for example law enforcement personal to stop a transaction.</w:t>
            </w:r>
          </w:p>
        </w:tc>
      </w:tr>
      <w:tr w:rsidR="000F652E">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Master Pass UI</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413"/>
              <w:jc w:val="both"/>
              <w:rPr>
                <w:sz w:val="18"/>
              </w:rPr>
            </w:pPr>
            <w:r>
              <w:rPr>
                <w:sz w:val="18"/>
              </w:rPr>
              <w:t>Master</w:t>
            </w:r>
            <w:r>
              <w:rPr>
                <w:spacing w:val="-5"/>
                <w:sz w:val="18"/>
              </w:rPr>
              <w:t xml:space="preserve"> </w:t>
            </w:r>
            <w:r>
              <w:rPr>
                <w:sz w:val="18"/>
              </w:rPr>
              <w:t>Pass</w:t>
            </w:r>
            <w:r>
              <w:rPr>
                <w:spacing w:val="-4"/>
                <w:sz w:val="18"/>
              </w:rPr>
              <w:t xml:space="preserve"> </w:t>
            </w:r>
            <w:r>
              <w:rPr>
                <w:sz w:val="18"/>
              </w:rPr>
              <w:t>User</w:t>
            </w:r>
            <w:r>
              <w:rPr>
                <w:spacing w:val="-5"/>
                <w:sz w:val="18"/>
              </w:rPr>
              <w:t xml:space="preserve"> </w:t>
            </w:r>
            <w:r>
              <w:rPr>
                <w:sz w:val="18"/>
              </w:rPr>
              <w:t>Interface,</w:t>
            </w:r>
            <w:r>
              <w:rPr>
                <w:spacing w:val="-4"/>
                <w:sz w:val="18"/>
              </w:rPr>
              <w:t xml:space="preserve"> </w:t>
            </w:r>
            <w:r>
              <w:rPr>
                <w:sz w:val="18"/>
              </w:rPr>
              <w:t>this</w:t>
            </w:r>
            <w:r>
              <w:rPr>
                <w:spacing w:val="-4"/>
                <w:sz w:val="18"/>
              </w:rPr>
              <w:t xml:space="preserve"> </w:t>
            </w:r>
            <w:r>
              <w:rPr>
                <w:sz w:val="18"/>
              </w:rPr>
              <w:t>might</w:t>
            </w:r>
            <w:r>
              <w:rPr>
                <w:spacing w:val="-5"/>
                <w:sz w:val="18"/>
              </w:rPr>
              <w:t xml:space="preserve"> </w:t>
            </w:r>
            <w:r>
              <w:rPr>
                <w:sz w:val="18"/>
              </w:rPr>
              <w:t>be</w:t>
            </w:r>
            <w:r>
              <w:rPr>
                <w:spacing w:val="-4"/>
                <w:sz w:val="18"/>
              </w:rPr>
              <w:t xml:space="preserve"> </w:t>
            </w:r>
            <w:r>
              <w:rPr>
                <w:sz w:val="18"/>
              </w:rPr>
              <w:t>a</w:t>
            </w:r>
            <w:r>
              <w:rPr>
                <w:spacing w:val="-5"/>
                <w:sz w:val="18"/>
              </w:rPr>
              <w:t xml:space="preserve"> </w:t>
            </w:r>
            <w:r>
              <w:rPr>
                <w:sz w:val="18"/>
              </w:rPr>
              <w:t>full</w:t>
            </w:r>
            <w:r>
              <w:rPr>
                <w:spacing w:val="-4"/>
                <w:sz w:val="18"/>
              </w:rPr>
              <w:t xml:space="preserve"> </w:t>
            </w:r>
            <w:r>
              <w:rPr>
                <w:sz w:val="18"/>
              </w:rPr>
              <w:t>color</w:t>
            </w:r>
            <w:r>
              <w:rPr>
                <w:spacing w:val="-4"/>
                <w:sz w:val="18"/>
              </w:rPr>
              <w:t xml:space="preserve"> </w:t>
            </w:r>
            <w:r>
              <w:rPr>
                <w:sz w:val="18"/>
              </w:rPr>
              <w:t>touchscreen,</w:t>
            </w:r>
            <w:r>
              <w:rPr>
                <w:spacing w:val="-5"/>
                <w:sz w:val="18"/>
              </w:rPr>
              <w:t xml:space="preserve"> </w:t>
            </w:r>
            <w:r>
              <w:rPr>
                <w:sz w:val="18"/>
              </w:rPr>
              <w:t>but</w:t>
            </w:r>
            <w:r>
              <w:rPr>
                <w:spacing w:val="-4"/>
                <w:sz w:val="18"/>
              </w:rPr>
              <w:t xml:space="preserve"> </w:t>
            </w:r>
            <w:r>
              <w:rPr>
                <w:sz w:val="18"/>
              </w:rPr>
              <w:t>might</w:t>
            </w:r>
            <w:r>
              <w:rPr>
                <w:spacing w:val="-5"/>
                <w:sz w:val="18"/>
              </w:rPr>
              <w:t xml:space="preserve"> </w:t>
            </w:r>
            <w:r>
              <w:rPr>
                <w:sz w:val="18"/>
              </w:rPr>
              <w:t>also</w:t>
            </w:r>
            <w:r>
              <w:rPr>
                <w:spacing w:val="-4"/>
                <w:sz w:val="18"/>
              </w:rPr>
              <w:t xml:space="preserve"> </w:t>
            </w:r>
            <w:r>
              <w:rPr>
                <w:sz w:val="18"/>
              </w:rPr>
              <w:t>be</w:t>
            </w:r>
            <w:r>
              <w:rPr>
                <w:spacing w:val="-4"/>
                <w:sz w:val="18"/>
              </w:rPr>
              <w:t xml:space="preserve"> </w:t>
            </w:r>
            <w:r>
              <w:rPr>
                <w:sz w:val="18"/>
              </w:rPr>
              <w:t>just</w:t>
            </w:r>
            <w:r>
              <w:rPr>
                <w:spacing w:val="-5"/>
                <w:sz w:val="18"/>
              </w:rPr>
              <w:t xml:space="preserve"> </w:t>
            </w:r>
            <w:r>
              <w:rPr>
                <w:sz w:val="18"/>
              </w:rPr>
              <w:t>a couple of buttons and LEDs and/or sounds that enable a user to select transactions to be stopped.</w:t>
            </w:r>
          </w:p>
        </w:tc>
      </w:tr>
      <w:tr w:rsidR="000F652E">
        <w:trPr>
          <w:trHeight w:val="942"/>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Message authentication</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87"/>
              <w:rPr>
                <w:sz w:val="18"/>
              </w:rPr>
            </w:pPr>
            <w:r>
              <w:rPr>
                <w:sz w:val="18"/>
              </w:rPr>
              <w:t>Messages should be protected against unauthorized modifications. The message should always be sent together with an authentication tag providing its authenticity. Such an authentication tag can be the second output of an authenticated cipher such as AES-CCM or AES-GCM or a message authentication code.</w:t>
            </w:r>
          </w:p>
        </w:tc>
      </w:tr>
      <w:tr w:rsidR="000F652E">
        <w:trPr>
          <w:trHeight w:val="942"/>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Mode of Operation</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72"/>
              <w:rPr>
                <w:sz w:val="18"/>
              </w:rPr>
            </w:pPr>
            <w:r>
              <w:rPr>
                <w:sz w:val="18"/>
              </w:rPr>
              <w:t>A mode of operation specifies how the message blocks are processed by the block cipher. Using a block cipher in CBC or CTR mode provides encryption only, whereas using a block cipher in CCM or GCM mode encrypts the plaintext and produces a message authentication tag for the ciphertext.</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OCPP-J</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OCPP via JSON over WebSocket.</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Offline</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There is no communication possible between the Charging Station and CSMS. For an OCPP-J connection this means the WebSocket connection is not open.</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Password authentication</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user proves his/her identity using a password or PIN.</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Phase Rotation</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Defines the wiring order of the phases between the electrical meter (or if absent, the grid connection), and the Charging Station Connector.</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Price</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Specific price tag of a single tariff entry, for example: 0.35 per kWh incl. 18% VAT.</w:t>
            </w:r>
          </w:p>
        </w:tc>
      </w:tr>
      <w:tr w:rsidR="000F652E">
        <w:trPr>
          <w:trHeight w:val="2237"/>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Public-key cryptography</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29"/>
              <w:rPr>
                <w:sz w:val="18"/>
              </w:rPr>
            </w:pPr>
            <w:r>
              <w:rPr>
                <w:sz w:val="18"/>
              </w:rPr>
              <w:t xml:space="preserve">"Cryptographic scheme where a public key is published and henceforth can be used for encryption of messages or verification of digital signatures. Each public key has a counterpart, the corresponding private key. This key must be kept secret and is used for decryption or digital signing of messages. Public-key primitives have a high computational complexity for encryption and therefore are mostly used as part of a hybrid encryption scheme where the public key is used to communicate a common symmetric session key under which all further communication is encrypted. Certificates administered by a public-key infrastructure are used to establish the authenticity of the public key. See also ENISA </w:t>
            </w:r>
            <w:hyperlink w:anchor="_bookmark35" w:history="1">
              <w:r>
                <w:rPr>
                  <w:color w:val="0000ED"/>
                  <w:sz w:val="18"/>
                </w:rPr>
                <w:t>OCPP Security [12]</w:t>
              </w:r>
            </w:hyperlink>
            <w:r>
              <w:rPr>
                <w:sz w:val="18"/>
              </w:rPr>
              <w:t>. The most popular public-key encryption scheme is RSA. Digital signatures can be generated most efficiently with elliptic-curve based (EC) mechanisms."</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Public-key infrastructure</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System to generate, administer, and revoke certificates.</w:t>
            </w:r>
          </w:p>
        </w:tc>
      </w:tr>
      <w:tr w:rsidR="000F652E">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Resume regular transaction</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262"/>
              <w:jc w:val="both"/>
              <w:rPr>
                <w:sz w:val="18"/>
              </w:rPr>
            </w:pPr>
            <w:r>
              <w:rPr>
                <w:sz w:val="18"/>
              </w:rPr>
              <w:t>Used</w:t>
            </w:r>
            <w:r>
              <w:rPr>
                <w:spacing w:val="-6"/>
                <w:sz w:val="18"/>
              </w:rPr>
              <w:t xml:space="preserve"> </w:t>
            </w:r>
            <w:r>
              <w:rPr>
                <w:sz w:val="18"/>
              </w:rPr>
              <w:t>in</w:t>
            </w:r>
            <w:r>
              <w:rPr>
                <w:spacing w:val="-5"/>
                <w:sz w:val="18"/>
              </w:rPr>
              <w:t xml:space="preserve"> </w:t>
            </w:r>
            <w:r>
              <w:rPr>
                <w:sz w:val="18"/>
              </w:rPr>
              <w:t>sequence</w:t>
            </w:r>
            <w:r>
              <w:rPr>
                <w:spacing w:val="-5"/>
                <w:sz w:val="18"/>
              </w:rPr>
              <w:t xml:space="preserve"> </w:t>
            </w:r>
            <w:r>
              <w:rPr>
                <w:sz w:val="18"/>
              </w:rPr>
              <w:t>diagrams</w:t>
            </w:r>
            <w:r>
              <w:rPr>
                <w:spacing w:val="-5"/>
                <w:sz w:val="18"/>
              </w:rPr>
              <w:t xml:space="preserve"> </w:t>
            </w:r>
            <w:r>
              <w:rPr>
                <w:sz w:val="18"/>
              </w:rPr>
              <w:t>to</w:t>
            </w:r>
            <w:r>
              <w:rPr>
                <w:spacing w:val="-5"/>
                <w:sz w:val="18"/>
              </w:rPr>
              <w:t xml:space="preserve"> </w:t>
            </w:r>
            <w:r>
              <w:rPr>
                <w:sz w:val="18"/>
              </w:rPr>
              <w:t>indicate</w:t>
            </w:r>
            <w:r>
              <w:rPr>
                <w:spacing w:val="-5"/>
                <w:sz w:val="18"/>
              </w:rPr>
              <w:t xml:space="preserve"> </w:t>
            </w:r>
            <w:r>
              <w:rPr>
                <w:sz w:val="18"/>
              </w:rPr>
              <w:t>that</w:t>
            </w:r>
            <w:r>
              <w:rPr>
                <w:spacing w:val="-5"/>
                <w:sz w:val="18"/>
              </w:rPr>
              <w:t xml:space="preserve"> </w:t>
            </w:r>
            <w:r>
              <w:rPr>
                <w:sz w:val="18"/>
              </w:rPr>
              <w:t>this</w:t>
            </w:r>
            <w:r>
              <w:rPr>
                <w:spacing w:val="-6"/>
                <w:sz w:val="18"/>
              </w:rPr>
              <w:t xml:space="preserve"> </w:t>
            </w:r>
            <w:r>
              <w:rPr>
                <w:sz w:val="18"/>
              </w:rPr>
              <w:t>use</w:t>
            </w:r>
            <w:r>
              <w:rPr>
                <w:spacing w:val="-5"/>
                <w:sz w:val="18"/>
              </w:rPr>
              <w:t xml:space="preserve"> </w:t>
            </w:r>
            <w:r>
              <w:rPr>
                <w:sz w:val="18"/>
              </w:rPr>
              <w:t>case/sequence</w:t>
            </w:r>
            <w:r>
              <w:rPr>
                <w:spacing w:val="-5"/>
                <w:sz w:val="18"/>
              </w:rPr>
              <w:t xml:space="preserve"> </w:t>
            </w:r>
            <w:r>
              <w:rPr>
                <w:sz w:val="18"/>
              </w:rPr>
              <w:t>diagram</w:t>
            </w:r>
            <w:r>
              <w:rPr>
                <w:spacing w:val="-5"/>
                <w:sz w:val="18"/>
              </w:rPr>
              <w:t xml:space="preserve"> </w:t>
            </w:r>
            <w:r>
              <w:rPr>
                <w:sz w:val="18"/>
              </w:rPr>
              <w:t>has</w:t>
            </w:r>
            <w:r>
              <w:rPr>
                <w:spacing w:val="-5"/>
                <w:sz w:val="18"/>
              </w:rPr>
              <w:t xml:space="preserve"> </w:t>
            </w:r>
            <w:r>
              <w:rPr>
                <w:sz w:val="18"/>
              </w:rPr>
              <w:t>ended,</w:t>
            </w:r>
            <w:r>
              <w:rPr>
                <w:spacing w:val="-5"/>
                <w:sz w:val="18"/>
              </w:rPr>
              <w:t xml:space="preserve"> </w:t>
            </w:r>
            <w:r>
              <w:rPr>
                <w:sz w:val="18"/>
              </w:rPr>
              <w:t>but the transaction has not ended and will continue, but that is outside of scope of that specific use</w:t>
            </w:r>
            <w:r>
              <w:rPr>
                <w:spacing w:val="-2"/>
                <w:sz w:val="18"/>
              </w:rPr>
              <w:t xml:space="preserve"> </w:t>
            </w:r>
            <w:r>
              <w:rPr>
                <w:sz w:val="18"/>
              </w:rPr>
              <w:t>case.</w:t>
            </w:r>
          </w:p>
        </w:tc>
      </w:tr>
    </w:tbl>
    <w:p w:rsidR="000F652E" w:rsidRDefault="000F652E">
      <w:pPr>
        <w:jc w:val="both"/>
        <w:rPr>
          <w:sz w:val="18"/>
        </w:rPr>
        <w:sectPr w:rsidR="000F652E">
          <w:headerReference w:type="default" r:id="rId13"/>
          <w:footerReference w:type="default" r:id="rId14"/>
          <w:pgSz w:w="11910" w:h="16840"/>
          <w:pgMar w:top="460" w:right="600" w:bottom="460" w:left="600" w:header="186" w:footer="279" w:gutter="0"/>
          <w:pgNumType w:start="7"/>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854"/>
        <w:gridCol w:w="7611"/>
      </w:tblGrid>
      <w:tr w:rsidR="000F652E">
        <w:trPr>
          <w:trHeight w:val="286"/>
        </w:trPr>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Terminology</w:t>
            </w:r>
          </w:p>
        </w:tc>
        <w:tc>
          <w:tcPr>
            <w:tcW w:w="761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8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Requirement</w:t>
            </w:r>
          </w:p>
        </w:tc>
        <w:tc>
          <w:tcPr>
            <w:tcW w:w="761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Provision that conveys criteria to be fulfilled. ISO/IEC Guide 2:2004, 7.5.</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Security Event</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Any event relevant to the secure operation of the device.</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Security Function</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Any function on the device that is needed for it to be operated securely, including access control, authentication, and encryption.</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Session</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 Session in OCPP is a general term that refers to the charging process of an EV, that might include a Transaction.</w:t>
            </w:r>
          </w:p>
        </w:tc>
      </w:tr>
      <w:tr w:rsidR="000F652E">
        <w:trPr>
          <w:trHeight w:val="294"/>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Session key</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Symmetric key with a limited lifetime.</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Symmetric cryptography</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3"/>
              <w:rPr>
                <w:sz w:val="18"/>
              </w:rPr>
            </w:pPr>
            <w:r>
              <w:rPr>
                <w:sz w:val="18"/>
              </w:rPr>
              <w:t>Sender and receiver hold the same key. Examples for symmetric primitives are block ciphers or MACs.</w:t>
            </w:r>
          </w:p>
        </w:tc>
      </w:tr>
      <w:tr w:rsidR="000F652E">
        <w:trPr>
          <w:trHeight w:val="726"/>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Transaction</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72"/>
              <w:rPr>
                <w:sz w:val="18"/>
              </w:rPr>
            </w:pPr>
            <w:r>
              <w:rPr>
                <w:sz w:val="18"/>
              </w:rPr>
              <w:t>A transaction in OCPP is a part of the complete process of charging an EV that starts and stops based on configurable parameters. These configurable parameters refer to moments in the charging process, such as the EV being connected or the EV driver being authorized.</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Tariff</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Collection of prices depending on charging time, power usage and other price affecting parameters.</w:t>
            </w:r>
          </w:p>
        </w:tc>
      </w:tr>
      <w:tr w:rsidR="000F652E">
        <w:trPr>
          <w:trHeight w:val="942"/>
        </w:trPr>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Use case</w:t>
            </w:r>
          </w:p>
        </w:tc>
        <w:tc>
          <w:tcPr>
            <w:tcW w:w="761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 use case is a structured way of describing the (inter)actions necessary to achieve a certain objective. In this document, a use case consists of an actor list, a scenario description, postconditions and a sequence diagram and is always followed by a list of numbered requirements.</w:t>
            </w:r>
          </w:p>
        </w:tc>
      </w:tr>
      <w:tr w:rsidR="000F652E">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User Authentication</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Verification of the identity of the communication partners (e.g., user on the device). Moreover, verification that the communication partners are still alive throughout a session.</w:t>
            </w:r>
          </w:p>
        </w:tc>
      </w:tr>
    </w:tbl>
    <w:p w:rsidR="000F652E" w:rsidRDefault="000F652E">
      <w:pPr>
        <w:pStyle w:val="BodyText"/>
        <w:spacing w:before="2"/>
        <w:rPr>
          <w:rFonts w:ascii="Roboto"/>
          <w:i/>
          <w:sz w:val="15"/>
        </w:rPr>
      </w:pPr>
    </w:p>
    <w:p w:rsidR="000F652E" w:rsidRDefault="000459B2">
      <w:pPr>
        <w:pStyle w:val="Heading4"/>
        <w:numPr>
          <w:ilvl w:val="2"/>
          <w:numId w:val="200"/>
        </w:numPr>
        <w:tabs>
          <w:tab w:val="left" w:pos="914"/>
        </w:tabs>
        <w:spacing w:before="66"/>
      </w:pPr>
      <w:bookmarkStart w:id="20" w:name="_bookmark10"/>
      <w:bookmarkEnd w:id="20"/>
      <w:r>
        <w:t>ISO 15118 and OCPP terminology</w:t>
      </w:r>
      <w:r>
        <w:rPr>
          <w:spacing w:val="-8"/>
        </w:rPr>
        <w:t xml:space="preserve"> </w:t>
      </w:r>
      <w:r>
        <w:t>mapping</w:t>
      </w:r>
    </w:p>
    <w:p w:rsidR="000F652E" w:rsidRDefault="000459B2">
      <w:pPr>
        <w:spacing w:before="224"/>
        <w:ind w:left="120"/>
        <w:rPr>
          <w:rFonts w:ascii="Roboto"/>
          <w:i/>
          <w:sz w:val="18"/>
        </w:rPr>
      </w:pPr>
      <w:r>
        <w:rPr>
          <w:rFonts w:ascii="Roboto"/>
          <w:i/>
          <w:sz w:val="18"/>
        </w:rPr>
        <w:t>This section is informative.</w:t>
      </w:r>
    </w:p>
    <w:p w:rsidR="000F652E" w:rsidRDefault="000F652E">
      <w:pPr>
        <w:pStyle w:val="BodyText"/>
        <w:spacing w:before="12"/>
        <w:rPr>
          <w:rFonts w:ascii="Roboto"/>
          <w:i/>
          <w:sz w:val="17"/>
        </w:rPr>
      </w:pPr>
    </w:p>
    <w:p w:rsidR="000F652E" w:rsidRDefault="000459B2">
      <w:pPr>
        <w:pStyle w:val="BodyText"/>
        <w:ind w:left="120"/>
      </w:pPr>
      <w:r>
        <w:t>The</w:t>
      </w:r>
      <w:r>
        <w:rPr>
          <w:spacing w:val="-6"/>
        </w:rPr>
        <w:t xml:space="preserve"> </w:t>
      </w:r>
      <w:r>
        <w:t>ISO</w:t>
      </w:r>
      <w:r>
        <w:rPr>
          <w:spacing w:val="-6"/>
        </w:rPr>
        <w:t xml:space="preserve"> </w:t>
      </w:r>
      <w:r>
        <w:t>15118</w:t>
      </w:r>
      <w:r>
        <w:rPr>
          <w:spacing w:val="-5"/>
        </w:rPr>
        <w:t xml:space="preserve"> </w:t>
      </w:r>
      <w:r>
        <w:t>terminology</w:t>
      </w:r>
      <w:r>
        <w:rPr>
          <w:spacing w:val="-6"/>
        </w:rPr>
        <w:t xml:space="preserve"> </w:t>
      </w:r>
      <w:r>
        <w:t>is</w:t>
      </w:r>
      <w:r>
        <w:rPr>
          <w:spacing w:val="-6"/>
        </w:rPr>
        <w:t xml:space="preserve"> </w:t>
      </w:r>
      <w:r>
        <w:t>more</w:t>
      </w:r>
      <w:r>
        <w:rPr>
          <w:spacing w:val="-5"/>
        </w:rPr>
        <w:t xml:space="preserve"> </w:t>
      </w:r>
      <w:r>
        <w:t>comprehensive</w:t>
      </w:r>
      <w:r>
        <w:rPr>
          <w:spacing w:val="-6"/>
        </w:rPr>
        <w:t xml:space="preserve"> </w:t>
      </w:r>
      <w:r>
        <w:t>when</w:t>
      </w:r>
      <w:r>
        <w:rPr>
          <w:spacing w:val="-6"/>
        </w:rPr>
        <w:t xml:space="preserve"> </w:t>
      </w:r>
      <w:r>
        <w:t>referring</w:t>
      </w:r>
      <w:r>
        <w:rPr>
          <w:spacing w:val="-5"/>
        </w:rPr>
        <w:t xml:space="preserve"> </w:t>
      </w:r>
      <w:r>
        <w:t>to</w:t>
      </w:r>
      <w:r>
        <w:rPr>
          <w:spacing w:val="-6"/>
        </w:rPr>
        <w:t xml:space="preserve"> </w:t>
      </w:r>
      <w:r>
        <w:t>specific</w:t>
      </w:r>
      <w:r>
        <w:rPr>
          <w:spacing w:val="-6"/>
        </w:rPr>
        <w:t xml:space="preserve"> </w:t>
      </w:r>
      <w:r>
        <w:t>components</w:t>
      </w:r>
      <w:r>
        <w:rPr>
          <w:spacing w:val="-5"/>
        </w:rPr>
        <w:t xml:space="preserve"> </w:t>
      </w:r>
      <w:r>
        <w:t>within</w:t>
      </w:r>
      <w:r>
        <w:rPr>
          <w:spacing w:val="-6"/>
        </w:rPr>
        <w:t xml:space="preserve"> </w:t>
      </w:r>
      <w:r>
        <w:t>EVs</w:t>
      </w:r>
      <w:r>
        <w:rPr>
          <w:spacing w:val="-6"/>
        </w:rPr>
        <w:t xml:space="preserve"> </w:t>
      </w:r>
      <w:r>
        <w:t>and</w:t>
      </w:r>
      <w:r>
        <w:rPr>
          <w:spacing w:val="-5"/>
        </w:rPr>
        <w:t xml:space="preserve"> </w:t>
      </w:r>
      <w:r>
        <w:t>Charging</w:t>
      </w:r>
      <w:r>
        <w:rPr>
          <w:spacing w:val="-6"/>
        </w:rPr>
        <w:t xml:space="preserve"> </w:t>
      </w:r>
      <w:r>
        <w:t>Stations.</w:t>
      </w:r>
      <w:r>
        <w:rPr>
          <w:spacing w:val="-6"/>
        </w:rPr>
        <w:t xml:space="preserve"> </w:t>
      </w:r>
      <w:r>
        <w:t>The following table shows a "mapping" of these</w:t>
      </w:r>
      <w:r>
        <w:rPr>
          <w:spacing w:val="-9"/>
        </w:rPr>
        <w:t xml:space="preserve"> </w:t>
      </w:r>
      <w:r>
        <w:t>terms.</w:t>
      </w:r>
    </w:p>
    <w:p w:rsidR="000F652E" w:rsidRDefault="000F652E">
      <w:pPr>
        <w:pStyle w:val="BodyText"/>
        <w:spacing w:before="6"/>
      </w:pPr>
    </w:p>
    <w:p w:rsidR="000F652E" w:rsidRDefault="000459B2">
      <w:pPr>
        <w:ind w:left="120"/>
        <w:rPr>
          <w:rFonts w:ascii="Roboto"/>
          <w:i/>
          <w:sz w:val="18"/>
        </w:rPr>
      </w:pPr>
      <w:r>
        <w:rPr>
          <w:rFonts w:ascii="Roboto"/>
          <w:i/>
          <w:sz w:val="18"/>
        </w:rPr>
        <w:t>Table</w:t>
      </w:r>
      <w:r>
        <w:rPr>
          <w:rFonts w:ascii="Roboto"/>
          <w:i/>
          <w:spacing w:val="-19"/>
          <w:sz w:val="18"/>
        </w:rPr>
        <w:t xml:space="preserve"> </w:t>
      </w:r>
      <w:r>
        <w:rPr>
          <w:rFonts w:ascii="Roboto"/>
          <w:i/>
          <w:sz w:val="18"/>
        </w:rPr>
        <w:t>3.</w:t>
      </w:r>
      <w:r>
        <w:rPr>
          <w:rFonts w:ascii="Roboto"/>
          <w:i/>
          <w:spacing w:val="-19"/>
          <w:sz w:val="18"/>
        </w:rPr>
        <w:t xml:space="preserve"> </w:t>
      </w:r>
      <w:r>
        <w:rPr>
          <w:rFonts w:ascii="Roboto"/>
          <w:i/>
          <w:sz w:val="18"/>
        </w:rPr>
        <w:t>ISO</w:t>
      </w:r>
      <w:r>
        <w:rPr>
          <w:rFonts w:ascii="Roboto"/>
          <w:i/>
          <w:spacing w:val="-19"/>
          <w:sz w:val="18"/>
        </w:rPr>
        <w:t xml:space="preserve"> </w:t>
      </w:r>
      <w:r>
        <w:rPr>
          <w:rFonts w:ascii="Roboto"/>
          <w:i/>
          <w:sz w:val="18"/>
        </w:rPr>
        <w:t>15118</w:t>
      </w:r>
      <w:r>
        <w:rPr>
          <w:rFonts w:ascii="Roboto"/>
          <w:i/>
          <w:spacing w:val="-19"/>
          <w:sz w:val="18"/>
        </w:rPr>
        <w:t xml:space="preserve"> </w:t>
      </w:r>
      <w:r>
        <w:rPr>
          <w:rFonts w:ascii="Roboto"/>
          <w:i/>
          <w:sz w:val="18"/>
        </w:rPr>
        <w:t>and</w:t>
      </w:r>
      <w:r>
        <w:rPr>
          <w:rFonts w:ascii="Roboto"/>
          <w:i/>
          <w:spacing w:val="-19"/>
          <w:sz w:val="18"/>
        </w:rPr>
        <w:t xml:space="preserve"> </w:t>
      </w:r>
      <w:r>
        <w:rPr>
          <w:rFonts w:ascii="Roboto"/>
          <w:i/>
          <w:sz w:val="18"/>
        </w:rPr>
        <w:t>OCPP</w:t>
      </w:r>
      <w:r>
        <w:rPr>
          <w:rFonts w:ascii="Roboto"/>
          <w:i/>
          <w:spacing w:val="-19"/>
          <w:sz w:val="18"/>
        </w:rPr>
        <w:t xml:space="preserve"> </w:t>
      </w:r>
      <w:r>
        <w:rPr>
          <w:rFonts w:ascii="Roboto"/>
          <w:i/>
          <w:sz w:val="18"/>
        </w:rPr>
        <w:t>terminology</w:t>
      </w:r>
      <w:r>
        <w:rPr>
          <w:rFonts w:ascii="Roboto"/>
          <w:i/>
          <w:spacing w:val="-19"/>
          <w:sz w:val="18"/>
        </w:rPr>
        <w:t xml:space="preserve"> </w:t>
      </w:r>
      <w:r>
        <w:rPr>
          <w:rFonts w:ascii="Roboto"/>
          <w:i/>
          <w:sz w:val="18"/>
        </w:rPr>
        <w:t>mapping</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233"/>
        <w:gridCol w:w="5233"/>
      </w:tblGrid>
      <w:tr w:rsidR="000F652E">
        <w:trPr>
          <w:trHeight w:val="284"/>
        </w:trPr>
        <w:tc>
          <w:tcPr>
            <w:tcW w:w="5233" w:type="dxa"/>
            <w:tcBorders>
              <w:bottom w:val="single" w:sz="12" w:space="0" w:color="000000"/>
            </w:tcBorders>
          </w:tcPr>
          <w:p w:rsidR="000F652E" w:rsidRDefault="000459B2">
            <w:pPr>
              <w:pStyle w:val="TableParagraph"/>
              <w:rPr>
                <w:rFonts w:ascii="Roboto"/>
                <w:b/>
                <w:sz w:val="18"/>
              </w:rPr>
            </w:pPr>
            <w:r>
              <w:rPr>
                <w:rFonts w:ascii="Roboto"/>
                <w:b/>
                <w:sz w:val="18"/>
              </w:rPr>
              <w:t>ISO 15118</w:t>
            </w:r>
          </w:p>
        </w:tc>
        <w:tc>
          <w:tcPr>
            <w:tcW w:w="5233" w:type="dxa"/>
            <w:tcBorders>
              <w:bottom w:val="single" w:sz="12" w:space="0" w:color="000000"/>
            </w:tcBorders>
          </w:tcPr>
          <w:p w:rsidR="000F652E" w:rsidRDefault="000459B2">
            <w:pPr>
              <w:pStyle w:val="TableParagraph"/>
              <w:ind w:left="39"/>
              <w:rPr>
                <w:rFonts w:ascii="Roboto"/>
                <w:b/>
                <w:sz w:val="18"/>
              </w:rPr>
            </w:pPr>
            <w:r>
              <w:rPr>
                <w:rFonts w:ascii="Roboto"/>
                <w:b/>
                <w:sz w:val="18"/>
              </w:rPr>
              <w:t>OCPP</w:t>
            </w:r>
          </w:p>
        </w:tc>
      </w:tr>
      <w:tr w:rsidR="000F652E">
        <w:trPr>
          <w:trHeight w:val="500"/>
        </w:trPr>
        <w:tc>
          <w:tcPr>
            <w:tcW w:w="5233" w:type="dxa"/>
            <w:tcBorders>
              <w:top w:val="single" w:sz="12" w:space="0" w:color="000000"/>
            </w:tcBorders>
          </w:tcPr>
          <w:p w:rsidR="000F652E" w:rsidRDefault="000459B2">
            <w:pPr>
              <w:pStyle w:val="TableParagraph"/>
              <w:spacing w:before="11"/>
              <w:rPr>
                <w:sz w:val="18"/>
              </w:rPr>
            </w:pPr>
            <w:r>
              <w:rPr>
                <w:sz w:val="18"/>
              </w:rPr>
              <w:t>ChargingProfile (contains the power over time the EV is planned to consume)</w:t>
            </w:r>
          </w:p>
        </w:tc>
        <w:tc>
          <w:tcPr>
            <w:tcW w:w="5233" w:type="dxa"/>
            <w:tcBorders>
              <w:top w:val="single" w:sz="12" w:space="0" w:color="000000"/>
            </w:tcBorders>
          </w:tcPr>
          <w:p w:rsidR="000F652E" w:rsidRDefault="000459B2">
            <w:pPr>
              <w:pStyle w:val="TableParagraph"/>
              <w:spacing w:before="11"/>
              <w:ind w:left="39"/>
              <w:rPr>
                <w:sz w:val="18"/>
              </w:rPr>
            </w:pPr>
            <w:r>
              <w:rPr>
                <w:sz w:val="18"/>
              </w:rPr>
              <w:t>Loosely corresponds to ChargingSchedule in NotifyEVChargingSchedule message.</w:t>
            </w:r>
          </w:p>
        </w:tc>
      </w:tr>
      <w:tr w:rsidR="000F652E">
        <w:trPr>
          <w:trHeight w:val="510"/>
        </w:trPr>
        <w:tc>
          <w:tcPr>
            <w:tcW w:w="5233" w:type="dxa"/>
            <w:shd w:val="clear" w:color="auto" w:fill="EDEDED"/>
          </w:tcPr>
          <w:p w:rsidR="000F652E" w:rsidRDefault="000459B2">
            <w:pPr>
              <w:pStyle w:val="TableParagraph"/>
              <w:spacing w:before="21"/>
              <w:rPr>
                <w:sz w:val="18"/>
              </w:rPr>
            </w:pPr>
            <w:r>
              <w:rPr>
                <w:sz w:val="18"/>
              </w:rPr>
              <w:t>SASchedule (the power limits from a secondary actor for charging an EV for a specific time)</w:t>
            </w:r>
          </w:p>
        </w:tc>
        <w:tc>
          <w:tcPr>
            <w:tcW w:w="5233" w:type="dxa"/>
            <w:shd w:val="clear" w:color="auto" w:fill="EDEDED"/>
          </w:tcPr>
          <w:p w:rsidR="000F652E" w:rsidRDefault="000459B2">
            <w:pPr>
              <w:pStyle w:val="TableParagraph"/>
              <w:spacing w:before="21"/>
              <w:ind w:left="39"/>
              <w:rPr>
                <w:sz w:val="18"/>
              </w:rPr>
            </w:pPr>
            <w:r>
              <w:rPr>
                <w:sz w:val="18"/>
              </w:rPr>
              <w:t>Loosely corresponds to ChargingProfile in SetChargingProfile message.</w:t>
            </w:r>
          </w:p>
        </w:tc>
      </w:tr>
      <w:tr w:rsidR="000F652E">
        <w:trPr>
          <w:trHeight w:val="294"/>
        </w:trPr>
        <w:tc>
          <w:tcPr>
            <w:tcW w:w="5233" w:type="dxa"/>
          </w:tcPr>
          <w:p w:rsidR="000F652E" w:rsidRDefault="000459B2">
            <w:pPr>
              <w:pStyle w:val="TableParagraph"/>
              <w:spacing w:before="21"/>
              <w:rPr>
                <w:sz w:val="18"/>
              </w:rPr>
            </w:pPr>
            <w:r>
              <w:rPr>
                <w:sz w:val="18"/>
              </w:rPr>
              <w:t>EVCC (i.e. Electric Vehicle Communication Controller)</w:t>
            </w:r>
          </w:p>
        </w:tc>
        <w:tc>
          <w:tcPr>
            <w:tcW w:w="5233" w:type="dxa"/>
          </w:tcPr>
          <w:p w:rsidR="000F652E" w:rsidRDefault="000459B2">
            <w:pPr>
              <w:pStyle w:val="TableParagraph"/>
              <w:spacing w:before="21"/>
              <w:ind w:left="39"/>
              <w:rPr>
                <w:sz w:val="18"/>
              </w:rPr>
            </w:pPr>
            <w:r>
              <w:rPr>
                <w:sz w:val="18"/>
              </w:rPr>
              <w:t>Controller in the EV that is used for ISO 15118 communication.</w:t>
            </w:r>
          </w:p>
        </w:tc>
      </w:tr>
      <w:tr w:rsidR="000F652E">
        <w:trPr>
          <w:trHeight w:val="294"/>
        </w:trPr>
        <w:tc>
          <w:tcPr>
            <w:tcW w:w="5233" w:type="dxa"/>
            <w:shd w:val="clear" w:color="auto" w:fill="EDEDED"/>
          </w:tcPr>
          <w:p w:rsidR="000F652E" w:rsidRDefault="000459B2">
            <w:pPr>
              <w:pStyle w:val="TableParagraph"/>
              <w:spacing w:before="21"/>
              <w:rPr>
                <w:sz w:val="18"/>
              </w:rPr>
            </w:pPr>
            <w:r>
              <w:rPr>
                <w:sz w:val="18"/>
              </w:rPr>
              <w:t>Outlet</w:t>
            </w:r>
          </w:p>
        </w:tc>
        <w:tc>
          <w:tcPr>
            <w:tcW w:w="5233" w:type="dxa"/>
            <w:shd w:val="clear" w:color="auto" w:fill="EDEDED"/>
          </w:tcPr>
          <w:p w:rsidR="000F652E" w:rsidRDefault="000459B2">
            <w:pPr>
              <w:pStyle w:val="TableParagraph"/>
              <w:spacing w:before="21"/>
              <w:ind w:left="39"/>
              <w:rPr>
                <w:sz w:val="18"/>
              </w:rPr>
            </w:pPr>
            <w:r>
              <w:rPr>
                <w:sz w:val="18"/>
              </w:rPr>
              <w:t>Connector</w:t>
            </w:r>
          </w:p>
        </w:tc>
      </w:tr>
      <w:tr w:rsidR="000F652E">
        <w:trPr>
          <w:trHeight w:val="510"/>
        </w:trPr>
        <w:tc>
          <w:tcPr>
            <w:tcW w:w="5233" w:type="dxa"/>
          </w:tcPr>
          <w:p w:rsidR="000F652E" w:rsidRDefault="000459B2">
            <w:pPr>
              <w:pStyle w:val="TableParagraph"/>
              <w:spacing w:before="21"/>
              <w:rPr>
                <w:sz w:val="18"/>
              </w:rPr>
            </w:pPr>
            <w:r>
              <w:rPr>
                <w:sz w:val="18"/>
              </w:rPr>
              <w:t>SECC (i.e. Supply Equipment Communication Controller)</w:t>
            </w:r>
          </w:p>
        </w:tc>
        <w:tc>
          <w:tcPr>
            <w:tcW w:w="5233" w:type="dxa"/>
          </w:tcPr>
          <w:p w:rsidR="000F652E" w:rsidRDefault="000459B2">
            <w:pPr>
              <w:pStyle w:val="TableParagraph"/>
              <w:spacing w:before="21"/>
              <w:ind w:left="39" w:right="54"/>
              <w:rPr>
                <w:sz w:val="18"/>
              </w:rPr>
            </w:pPr>
            <w:r>
              <w:rPr>
                <w:sz w:val="18"/>
              </w:rPr>
              <w:t>Controller in the EVSE of the Charging Station that is used for ISO 15118 communication.</w:t>
            </w:r>
          </w:p>
        </w:tc>
      </w:tr>
      <w:tr w:rsidR="000F652E">
        <w:trPr>
          <w:trHeight w:val="294"/>
        </w:trPr>
        <w:tc>
          <w:tcPr>
            <w:tcW w:w="5233" w:type="dxa"/>
            <w:shd w:val="clear" w:color="auto" w:fill="EDEDED"/>
          </w:tcPr>
          <w:p w:rsidR="000F652E" w:rsidRDefault="000459B2">
            <w:pPr>
              <w:pStyle w:val="TableParagraph"/>
              <w:spacing w:before="21"/>
              <w:rPr>
                <w:sz w:val="18"/>
              </w:rPr>
            </w:pPr>
            <w:r>
              <w:rPr>
                <w:sz w:val="18"/>
              </w:rPr>
              <w:t>SA (i.e. Secondary Actor)</w:t>
            </w:r>
          </w:p>
        </w:tc>
        <w:tc>
          <w:tcPr>
            <w:tcW w:w="5233" w:type="dxa"/>
            <w:shd w:val="clear" w:color="auto" w:fill="EDEDED"/>
          </w:tcPr>
          <w:p w:rsidR="000F652E" w:rsidRDefault="000459B2">
            <w:pPr>
              <w:pStyle w:val="TableParagraph"/>
              <w:spacing w:before="21"/>
              <w:ind w:left="39"/>
              <w:rPr>
                <w:sz w:val="18"/>
              </w:rPr>
            </w:pPr>
            <w:r>
              <w:rPr>
                <w:sz w:val="18"/>
              </w:rPr>
              <w:t>CSMS (or other backend systems)</w:t>
            </w:r>
          </w:p>
        </w:tc>
      </w:tr>
    </w:tbl>
    <w:p w:rsidR="000F652E" w:rsidRDefault="000F652E">
      <w:pPr>
        <w:pStyle w:val="BodyText"/>
        <w:spacing w:before="9"/>
        <w:rPr>
          <w:rFonts w:ascii="Roboto"/>
          <w:i/>
          <w:sz w:val="19"/>
        </w:rPr>
      </w:pPr>
    </w:p>
    <w:p w:rsidR="000F652E" w:rsidRDefault="000459B2">
      <w:pPr>
        <w:pStyle w:val="Heading3"/>
        <w:numPr>
          <w:ilvl w:val="1"/>
          <w:numId w:val="200"/>
        </w:numPr>
        <w:tabs>
          <w:tab w:val="left" w:pos="751"/>
        </w:tabs>
      </w:pPr>
      <w:bookmarkStart w:id="21" w:name="2.3._Abbreviations"/>
      <w:bookmarkStart w:id="22" w:name="_bookmark11"/>
      <w:bookmarkEnd w:id="21"/>
      <w:bookmarkEnd w:id="22"/>
      <w:r>
        <w:t>Abbreviations</w:t>
      </w:r>
    </w:p>
    <w:p w:rsidR="000F652E" w:rsidRDefault="000459B2">
      <w:pPr>
        <w:pStyle w:val="Heading4"/>
        <w:numPr>
          <w:ilvl w:val="2"/>
          <w:numId w:val="200"/>
        </w:numPr>
        <w:tabs>
          <w:tab w:val="left" w:pos="914"/>
        </w:tabs>
        <w:spacing w:before="289"/>
      </w:pPr>
      <w:r>
        <w:t>General</w:t>
      </w:r>
      <w:r>
        <w:rPr>
          <w:spacing w:val="-2"/>
        </w:rPr>
        <w:t xml:space="preserve"> </w:t>
      </w:r>
      <w:r>
        <w:t>Abbreviations</w:t>
      </w:r>
    </w:p>
    <w:p w:rsidR="000F652E" w:rsidRDefault="000459B2">
      <w:pPr>
        <w:pStyle w:val="BodyText"/>
        <w:spacing w:before="241"/>
        <w:ind w:left="120"/>
      </w:pPr>
      <w:r>
        <w:t>This section contains the abbreviations that are used throughout this document.</w:t>
      </w:r>
    </w:p>
    <w:p w:rsidR="000F652E" w:rsidRDefault="000F652E">
      <w:pPr>
        <w:pStyle w:val="BodyText"/>
        <w:spacing w:before="6"/>
      </w:pPr>
    </w:p>
    <w:p w:rsidR="000F652E" w:rsidRDefault="000459B2">
      <w:pPr>
        <w:ind w:left="120"/>
        <w:rPr>
          <w:rFonts w:ascii="Roboto"/>
          <w:i/>
          <w:sz w:val="18"/>
        </w:rPr>
      </w:pPr>
      <w:r>
        <w:rPr>
          <w:rFonts w:ascii="Roboto"/>
          <w:i/>
          <w:sz w:val="18"/>
        </w:rPr>
        <w:t>Table 4. Abbreviations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9303"/>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Abbreviation</w:t>
            </w:r>
          </w:p>
        </w:tc>
        <w:tc>
          <w:tcPr>
            <w:tcW w:w="9303" w:type="dxa"/>
            <w:tcBorders>
              <w:bottom w:val="single" w:sz="12" w:space="0" w:color="000000"/>
            </w:tcBorders>
          </w:tcPr>
          <w:p w:rsidR="000F652E" w:rsidRDefault="000459B2">
            <w:pPr>
              <w:pStyle w:val="TableParagraph"/>
              <w:ind w:left="39"/>
              <w:rPr>
                <w:rFonts w:ascii="Roboto"/>
                <w:b/>
                <w:sz w:val="18"/>
              </w:rPr>
            </w:pPr>
            <w:r>
              <w:rPr>
                <w:rFonts w:ascii="Roboto"/>
                <w:b/>
                <w:sz w:val="18"/>
              </w:rPr>
              <w:t>Description</w:t>
            </w:r>
          </w:p>
        </w:tc>
      </w:tr>
      <w:tr w:rsidR="000F652E">
        <w:trPr>
          <w:trHeight w:val="500"/>
        </w:trPr>
        <w:tc>
          <w:tcPr>
            <w:tcW w:w="1163" w:type="dxa"/>
            <w:tcBorders>
              <w:top w:val="single" w:sz="12" w:space="0" w:color="000000"/>
            </w:tcBorders>
          </w:tcPr>
          <w:p w:rsidR="000F652E" w:rsidRDefault="000459B2">
            <w:pPr>
              <w:pStyle w:val="TableParagraph"/>
              <w:spacing w:before="0" w:line="231" w:lineRule="exact"/>
              <w:ind w:left="54" w:right="25"/>
              <w:jc w:val="center"/>
              <w:rPr>
                <w:rFonts w:ascii="Roboto"/>
                <w:b/>
                <w:sz w:val="18"/>
              </w:rPr>
            </w:pPr>
            <w:r>
              <w:rPr>
                <w:rFonts w:ascii="Roboto"/>
                <w:b/>
                <w:sz w:val="18"/>
              </w:rPr>
              <w:t>AES</w:t>
            </w:r>
          </w:p>
        </w:tc>
        <w:tc>
          <w:tcPr>
            <w:tcW w:w="9303" w:type="dxa"/>
            <w:tcBorders>
              <w:top w:val="single" w:sz="12" w:space="0" w:color="000000"/>
            </w:tcBorders>
          </w:tcPr>
          <w:p w:rsidR="000F652E" w:rsidRDefault="000459B2">
            <w:pPr>
              <w:pStyle w:val="TableParagraph"/>
              <w:spacing w:before="11"/>
              <w:ind w:left="39"/>
              <w:rPr>
                <w:sz w:val="18"/>
              </w:rPr>
            </w:pPr>
            <w:r>
              <w:rPr>
                <w:sz w:val="18"/>
              </w:rPr>
              <w:t>Advanced Encryption Standard. Original name for this block cipher was Rijndael named after its designers Vincent Rijmen and Joan Daemen.</w:t>
            </w:r>
          </w:p>
        </w:tc>
      </w:tr>
      <w:tr w:rsidR="000F652E">
        <w:trPr>
          <w:trHeight w:val="294"/>
        </w:trPr>
        <w:tc>
          <w:tcPr>
            <w:tcW w:w="1163" w:type="dxa"/>
            <w:shd w:val="clear" w:color="auto" w:fill="EDEDED"/>
          </w:tcPr>
          <w:p w:rsidR="000F652E" w:rsidRDefault="000459B2">
            <w:pPr>
              <w:pStyle w:val="TableParagraph"/>
              <w:ind w:left="54" w:right="24"/>
              <w:jc w:val="center"/>
              <w:rPr>
                <w:rFonts w:ascii="Roboto"/>
                <w:b/>
                <w:sz w:val="18"/>
              </w:rPr>
            </w:pPr>
            <w:r>
              <w:rPr>
                <w:rFonts w:ascii="Roboto"/>
                <w:b/>
                <w:sz w:val="18"/>
              </w:rPr>
              <w:t>BEV</w:t>
            </w:r>
          </w:p>
        </w:tc>
        <w:tc>
          <w:tcPr>
            <w:tcW w:w="9303" w:type="dxa"/>
            <w:shd w:val="clear" w:color="auto" w:fill="EDEDED"/>
          </w:tcPr>
          <w:p w:rsidR="000F652E" w:rsidRDefault="000459B2">
            <w:pPr>
              <w:pStyle w:val="TableParagraph"/>
              <w:spacing w:before="21"/>
              <w:ind w:left="39"/>
              <w:rPr>
                <w:sz w:val="18"/>
              </w:rPr>
            </w:pPr>
            <w:r>
              <w:rPr>
                <w:sz w:val="18"/>
              </w:rPr>
              <w:t>Battery Electric Vehicle</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CMP</w:t>
            </w:r>
          </w:p>
        </w:tc>
        <w:tc>
          <w:tcPr>
            <w:tcW w:w="9303" w:type="dxa"/>
          </w:tcPr>
          <w:p w:rsidR="000F652E" w:rsidRDefault="000459B2">
            <w:pPr>
              <w:pStyle w:val="TableParagraph"/>
              <w:spacing w:before="21"/>
              <w:ind w:left="39"/>
              <w:rPr>
                <w:sz w:val="18"/>
              </w:rPr>
            </w:pPr>
            <w:r>
              <w:rPr>
                <w:sz w:val="18"/>
              </w:rPr>
              <w:t>Certificate Management Protocol</w:t>
            </w:r>
          </w:p>
        </w:tc>
      </w:tr>
      <w:tr w:rsidR="000F652E">
        <w:trPr>
          <w:trHeight w:val="294"/>
        </w:trPr>
        <w:tc>
          <w:tcPr>
            <w:tcW w:w="1163" w:type="dxa"/>
            <w:shd w:val="clear" w:color="auto" w:fill="EDEDED"/>
          </w:tcPr>
          <w:p w:rsidR="000F652E" w:rsidRDefault="000459B2">
            <w:pPr>
              <w:pStyle w:val="TableParagraph"/>
              <w:ind w:left="54" w:right="25"/>
              <w:jc w:val="center"/>
              <w:rPr>
                <w:rFonts w:ascii="Roboto"/>
                <w:b/>
                <w:sz w:val="18"/>
              </w:rPr>
            </w:pPr>
            <w:r>
              <w:rPr>
                <w:rFonts w:ascii="Roboto"/>
                <w:b/>
                <w:sz w:val="18"/>
              </w:rPr>
              <w:t>CS</w:t>
            </w:r>
          </w:p>
        </w:tc>
        <w:tc>
          <w:tcPr>
            <w:tcW w:w="9303" w:type="dxa"/>
            <w:shd w:val="clear" w:color="auto" w:fill="EDEDED"/>
          </w:tcPr>
          <w:p w:rsidR="000F652E" w:rsidRDefault="000459B2">
            <w:pPr>
              <w:pStyle w:val="TableParagraph"/>
              <w:spacing w:before="21"/>
              <w:ind w:left="39"/>
              <w:rPr>
                <w:sz w:val="18"/>
              </w:rPr>
            </w:pPr>
            <w:r>
              <w:rPr>
                <w:sz w:val="18"/>
              </w:rPr>
              <w:t>Charging Station</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CSL</w:t>
            </w:r>
          </w:p>
        </w:tc>
        <w:tc>
          <w:tcPr>
            <w:tcW w:w="9303" w:type="dxa"/>
          </w:tcPr>
          <w:p w:rsidR="000F652E" w:rsidRDefault="000459B2">
            <w:pPr>
              <w:pStyle w:val="TableParagraph"/>
              <w:spacing w:before="21"/>
              <w:ind w:left="39"/>
              <w:rPr>
                <w:sz w:val="18"/>
              </w:rPr>
            </w:pPr>
            <w:r>
              <w:rPr>
                <w:sz w:val="18"/>
              </w:rPr>
              <w:t>Comma Separated List</w:t>
            </w:r>
          </w:p>
        </w:tc>
      </w:tr>
      <w:tr w:rsidR="000F652E">
        <w:trPr>
          <w:trHeight w:val="294"/>
        </w:trPr>
        <w:tc>
          <w:tcPr>
            <w:tcW w:w="1163" w:type="dxa"/>
            <w:shd w:val="clear" w:color="auto" w:fill="EDEDED"/>
          </w:tcPr>
          <w:p w:rsidR="000F652E" w:rsidRDefault="000459B2">
            <w:pPr>
              <w:pStyle w:val="TableParagraph"/>
              <w:ind w:left="54" w:right="24"/>
              <w:jc w:val="center"/>
              <w:rPr>
                <w:rFonts w:ascii="Roboto"/>
                <w:b/>
                <w:sz w:val="18"/>
              </w:rPr>
            </w:pPr>
            <w:r>
              <w:rPr>
                <w:rFonts w:ascii="Roboto"/>
                <w:b/>
                <w:sz w:val="18"/>
              </w:rPr>
              <w:t>CSMS</w:t>
            </w:r>
          </w:p>
        </w:tc>
        <w:tc>
          <w:tcPr>
            <w:tcW w:w="9303" w:type="dxa"/>
            <w:shd w:val="clear" w:color="auto" w:fill="EDEDED"/>
          </w:tcPr>
          <w:p w:rsidR="000F652E" w:rsidRDefault="000459B2">
            <w:pPr>
              <w:pStyle w:val="TableParagraph"/>
              <w:spacing w:before="21"/>
              <w:ind w:left="39"/>
              <w:rPr>
                <w:sz w:val="18"/>
              </w:rPr>
            </w:pPr>
            <w:r>
              <w:rPr>
                <w:sz w:val="18"/>
              </w:rPr>
              <w:t>Charging Station Management System</w:t>
            </w:r>
          </w:p>
        </w:tc>
      </w:tr>
    </w:tbl>
    <w:p w:rsidR="000F652E" w:rsidRDefault="000F652E">
      <w:pPr>
        <w:rPr>
          <w:sz w:val="18"/>
        </w:rPr>
        <w:sectPr w:rsidR="000F652E">
          <w:headerReference w:type="default" r:id="rId15"/>
          <w:footerReference w:type="default" r:id="rId16"/>
          <w:pgSz w:w="11910" w:h="16840"/>
          <w:pgMar w:top="460" w:right="600" w:bottom="620" w:left="600" w:header="186" w:footer="431" w:gutter="0"/>
          <w:pgNumType w:start="8"/>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9303"/>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Abbreviation</w:t>
            </w:r>
          </w:p>
        </w:tc>
        <w:tc>
          <w:tcPr>
            <w:tcW w:w="9303"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Description</w:t>
            </w:r>
          </w:p>
        </w:tc>
      </w:tr>
      <w:tr w:rsidR="000F652E">
        <w:trPr>
          <w:trHeight w:val="284"/>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54" w:right="25"/>
              <w:jc w:val="center"/>
              <w:rPr>
                <w:rFonts w:ascii="Roboto"/>
                <w:b/>
                <w:sz w:val="18"/>
              </w:rPr>
            </w:pPr>
            <w:r>
              <w:rPr>
                <w:rFonts w:ascii="Roboto"/>
                <w:b/>
                <w:sz w:val="18"/>
              </w:rPr>
              <w:t>CSO</w:t>
            </w:r>
          </w:p>
        </w:tc>
        <w:tc>
          <w:tcPr>
            <w:tcW w:w="930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Charging Station Operator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DHCP</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Dynamic Host Configuration Protocol</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DNS</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Domain Name System</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DSO</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Distribution System Operator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DST</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Daylight Saving Time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EC</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Elliptic Curve. See also ENISA </w:t>
            </w:r>
            <w:hyperlink w:anchor="_bookmark30" w:history="1">
              <w:r>
                <w:rPr>
                  <w:color w:val="0000ED"/>
                  <w:sz w:val="18"/>
                </w:rPr>
                <w:t>OCPP Security [1]</w:t>
              </w:r>
            </w:hyperlink>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ECDSA</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Elliptic Curve Digital Signature Algorithm.</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EMS</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Energy Management System</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ENISA</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European Union Agency for Network and Information Security.</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EV</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Electric Vehicle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EVSE</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EV Supply Equipment </w:t>
            </w:r>
            <w:hyperlink w:anchor="_bookmark19" w:history="1">
              <w:r>
                <w:rPr>
                  <w:color w:val="0000ED"/>
                  <w:sz w:val="18"/>
                </w:rPr>
                <w:t>IEC61851-1</w:t>
              </w:r>
            </w:hyperlink>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FQDN</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Fully Qualified Domain Name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FTP(S)</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File Transport Protocol (Secure)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HTTP(S)</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HyperText Transport Protocol (Secure)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ICCID</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Integrated Circuit Card Identifier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IMSI</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International Mobile Subscription Identity</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JSON</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JavaScript Simple Object Notation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MAC</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Message authentication code. Provides data integrity. Examples: CMAC, GMAC. See also ENISA </w:t>
            </w:r>
            <w:hyperlink w:anchor="_bookmark30" w:history="1">
              <w:r>
                <w:rPr>
                  <w:color w:val="0000ED"/>
                  <w:sz w:val="18"/>
                </w:rPr>
                <w:t>OCPP Security [1]</w:t>
              </w:r>
            </w:hyperlink>
            <w:r>
              <w:rPr>
                <w:sz w:val="18"/>
              </w:rPr>
              <w:t>.</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4"/>
              <w:jc w:val="center"/>
              <w:rPr>
                <w:rFonts w:ascii="Roboto"/>
                <w:b/>
                <w:sz w:val="18"/>
              </w:rPr>
            </w:pPr>
            <w:r>
              <w:rPr>
                <w:rFonts w:ascii="Roboto"/>
                <w:b/>
                <w:sz w:val="18"/>
              </w:rPr>
              <w:t>NAT</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Network Address Translation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4"/>
              <w:jc w:val="center"/>
              <w:rPr>
                <w:rFonts w:ascii="Roboto"/>
                <w:b/>
                <w:sz w:val="18"/>
              </w:rPr>
            </w:pPr>
            <w:r>
              <w:rPr>
                <w:rFonts w:ascii="Roboto"/>
                <w:b/>
                <w:sz w:val="18"/>
              </w:rPr>
              <w:t>NIST</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National Institute of Standards and Technology.</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NTP</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Network Time Protocol</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4"/>
              <w:jc w:val="center"/>
              <w:rPr>
                <w:rFonts w:ascii="Roboto"/>
                <w:b/>
                <w:sz w:val="18"/>
              </w:rPr>
            </w:pPr>
            <w:r>
              <w:rPr>
                <w:rFonts w:ascii="Roboto"/>
                <w:b/>
                <w:sz w:val="18"/>
              </w:rPr>
              <w:t>PDU</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Protocol Data Unit</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4"/>
              <w:jc w:val="center"/>
              <w:rPr>
                <w:rFonts w:ascii="Roboto"/>
                <w:b/>
                <w:sz w:val="18"/>
              </w:rPr>
            </w:pPr>
            <w:r>
              <w:rPr>
                <w:rFonts w:ascii="Roboto"/>
                <w:b/>
                <w:sz w:val="18"/>
              </w:rPr>
              <w:t>PHEV</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Plugin Hybrid Electric Vehicle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RDN</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Relative Distinguished Name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4"/>
              <w:jc w:val="center"/>
              <w:rPr>
                <w:rFonts w:ascii="Roboto"/>
                <w:b/>
                <w:sz w:val="18"/>
              </w:rPr>
            </w:pPr>
            <w:r>
              <w:rPr>
                <w:rFonts w:ascii="Roboto"/>
                <w:b/>
                <w:sz w:val="18"/>
              </w:rPr>
              <w:t>RSA</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Public-key cryptosystem named after its inventors Rivest, Shamir, and Adleman.</w:t>
            </w: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4"/>
              <w:jc w:val="center"/>
              <w:rPr>
                <w:rFonts w:ascii="Roboto"/>
                <w:b/>
                <w:sz w:val="18"/>
              </w:rPr>
            </w:pPr>
            <w:r>
              <w:rPr>
                <w:rFonts w:ascii="Roboto"/>
                <w:b/>
                <w:sz w:val="18"/>
              </w:rPr>
              <w:t>RSA-PSS</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RSA-PSS is a new signature scheme that is based on the RSA cryptosystem and provides increased security assurance. It was added in version 2.1 of PKCS #1, following </w:t>
            </w:r>
            <w:hyperlink w:anchor="_bookmark42" w:history="1">
              <w:r>
                <w:rPr>
                  <w:color w:val="0000ED"/>
                  <w:sz w:val="18"/>
                </w:rPr>
                <w:t>OCPP Security [23]</w:t>
              </w:r>
            </w:hyperlink>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4"/>
              <w:jc w:val="center"/>
              <w:rPr>
                <w:rFonts w:ascii="Roboto"/>
                <w:b/>
                <w:sz w:val="18"/>
              </w:rPr>
            </w:pPr>
            <w:r>
              <w:rPr>
                <w:rFonts w:ascii="Roboto"/>
                <w:b/>
                <w:sz w:val="18"/>
              </w:rPr>
              <w:t>RST</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3 phase power connection, Standard Reference Phasing</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4"/>
              <w:jc w:val="center"/>
              <w:rPr>
                <w:rFonts w:ascii="Roboto"/>
                <w:b/>
                <w:sz w:val="18"/>
              </w:rPr>
            </w:pPr>
            <w:r>
              <w:rPr>
                <w:rFonts w:ascii="Roboto"/>
                <w:b/>
                <w:sz w:val="18"/>
              </w:rPr>
              <w:t>RTS</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3 phase power connection, Reversed Reference Phasing</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SRT</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3 phase power connection, Reversed 240 degree rotation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STR</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3 phase power connection, Standard 120 degree rotation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TRS</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3 phase power connection, Standard 240 degree rotation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TSR</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3 phase power connection, Reversed 120 degree rotation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SC</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Smart Charging</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TLS</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Transport Layer Security</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TSO</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Transmission System Operator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URI</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Uniform Resource Identifier RFC-3986 </w:t>
            </w:r>
            <w:hyperlink w:anchor="_bookmark28" w:history="1">
              <w:r>
                <w:rPr>
                  <w:color w:val="0000ED"/>
                  <w:sz w:val="18"/>
                </w:rPr>
                <w:t>[RFC3986]</w:t>
              </w:r>
            </w:hyperlink>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URL</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41"/>
              <w:rPr>
                <w:sz w:val="18"/>
              </w:rPr>
            </w:pPr>
            <w:r>
              <w:rPr>
                <w:sz w:val="18"/>
              </w:rPr>
              <w:t>Uniform Resource Locator - refers to the subset of URIs that, in addition to identifying a resource, provide a means of locating the resource by describing its primary access mechanism (e.g., its network "location").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UTC</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Coordinated Universal Time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54" w:right="25"/>
              <w:jc w:val="center"/>
              <w:rPr>
                <w:rFonts w:ascii="Roboto"/>
                <w:b/>
                <w:sz w:val="18"/>
              </w:rPr>
            </w:pPr>
            <w:r>
              <w:rPr>
                <w:rFonts w:ascii="Roboto"/>
                <w:b/>
                <w:sz w:val="18"/>
              </w:rPr>
              <w:t>WAN</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Wide Area Network.</w:t>
            </w:r>
          </w:p>
        </w:tc>
      </w:tr>
    </w:tbl>
    <w:p w:rsidR="000F652E" w:rsidRDefault="000F652E">
      <w:pPr>
        <w:pStyle w:val="BodyText"/>
        <w:spacing w:before="2"/>
        <w:rPr>
          <w:rFonts w:ascii="Roboto"/>
          <w:i/>
          <w:sz w:val="15"/>
        </w:rPr>
      </w:pPr>
    </w:p>
    <w:p w:rsidR="000F652E" w:rsidRDefault="000459B2">
      <w:pPr>
        <w:pStyle w:val="Heading4"/>
        <w:numPr>
          <w:ilvl w:val="2"/>
          <w:numId w:val="200"/>
        </w:numPr>
        <w:tabs>
          <w:tab w:val="left" w:pos="914"/>
        </w:tabs>
        <w:spacing w:before="66"/>
      </w:pPr>
      <w:bookmarkStart w:id="23" w:name="_bookmark12"/>
      <w:bookmarkEnd w:id="23"/>
      <w:r>
        <w:t>ISO 15118</w:t>
      </w:r>
      <w:r>
        <w:rPr>
          <w:spacing w:val="-3"/>
        </w:rPr>
        <w:t xml:space="preserve"> </w:t>
      </w:r>
      <w:r>
        <w:t>Abbreviations</w:t>
      </w:r>
    </w:p>
    <w:p w:rsidR="000F652E" w:rsidRDefault="000459B2">
      <w:pPr>
        <w:pStyle w:val="BodyText"/>
        <w:spacing w:before="242"/>
        <w:ind w:left="120"/>
      </w:pPr>
      <w:r>
        <w:t>This section contains the abbreviations from ISO 15118 that are used in this document.</w:t>
      </w:r>
    </w:p>
    <w:p w:rsidR="000F652E" w:rsidRDefault="000F652E">
      <w:pPr>
        <w:pStyle w:val="BodyText"/>
        <w:spacing w:before="6"/>
      </w:pPr>
    </w:p>
    <w:p w:rsidR="000F652E" w:rsidRDefault="000459B2">
      <w:pPr>
        <w:ind w:left="120"/>
        <w:rPr>
          <w:rFonts w:ascii="Roboto"/>
          <w:i/>
          <w:sz w:val="18"/>
        </w:rPr>
      </w:pPr>
      <w:r>
        <w:rPr>
          <w:rFonts w:ascii="Roboto"/>
          <w:i/>
          <w:sz w:val="18"/>
        </w:rPr>
        <w:t>Table 5. ISO 15118 Abbreviations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9303"/>
      </w:tblGrid>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EIM</w:t>
            </w:r>
          </w:p>
        </w:tc>
        <w:tc>
          <w:tcPr>
            <w:tcW w:w="9303" w:type="dxa"/>
          </w:tcPr>
          <w:p w:rsidR="000F652E" w:rsidRDefault="000459B2">
            <w:pPr>
              <w:pStyle w:val="TableParagraph"/>
              <w:spacing w:before="21"/>
              <w:ind w:left="39"/>
              <w:rPr>
                <w:sz w:val="18"/>
              </w:rPr>
            </w:pPr>
            <w:r>
              <w:rPr>
                <w:sz w:val="18"/>
              </w:rPr>
              <w:t>External Identification Means</w:t>
            </w:r>
          </w:p>
        </w:tc>
      </w:tr>
      <w:tr w:rsidR="000F652E">
        <w:trPr>
          <w:trHeight w:val="294"/>
        </w:trPr>
        <w:tc>
          <w:tcPr>
            <w:tcW w:w="1163" w:type="dxa"/>
            <w:shd w:val="clear" w:color="auto" w:fill="EDEDED"/>
          </w:tcPr>
          <w:p w:rsidR="000F652E" w:rsidRDefault="000459B2">
            <w:pPr>
              <w:pStyle w:val="TableParagraph"/>
              <w:ind w:left="0" w:right="284"/>
              <w:jc w:val="right"/>
              <w:rPr>
                <w:rFonts w:ascii="Roboto"/>
                <w:b/>
                <w:sz w:val="18"/>
              </w:rPr>
            </w:pPr>
            <w:r>
              <w:rPr>
                <w:rFonts w:ascii="Roboto"/>
                <w:b/>
                <w:sz w:val="18"/>
              </w:rPr>
              <w:t>EMAID</w:t>
            </w:r>
          </w:p>
        </w:tc>
        <w:tc>
          <w:tcPr>
            <w:tcW w:w="9303" w:type="dxa"/>
            <w:shd w:val="clear" w:color="auto" w:fill="EDEDED"/>
          </w:tcPr>
          <w:p w:rsidR="000F652E" w:rsidRDefault="000459B2">
            <w:pPr>
              <w:pStyle w:val="TableParagraph"/>
              <w:spacing w:before="21"/>
              <w:ind w:left="39"/>
              <w:rPr>
                <w:sz w:val="18"/>
              </w:rPr>
            </w:pPr>
            <w:r>
              <w:rPr>
                <w:sz w:val="18"/>
              </w:rPr>
              <w:t>E-Mobility Account Identifier</w:t>
            </w:r>
          </w:p>
        </w:tc>
      </w:tr>
      <w:tr w:rsidR="000F652E">
        <w:trPr>
          <w:trHeight w:val="294"/>
        </w:trPr>
        <w:tc>
          <w:tcPr>
            <w:tcW w:w="1163" w:type="dxa"/>
          </w:tcPr>
          <w:p w:rsidR="000F652E" w:rsidRDefault="000459B2">
            <w:pPr>
              <w:pStyle w:val="TableParagraph"/>
              <w:ind w:left="0" w:right="332"/>
              <w:jc w:val="right"/>
              <w:rPr>
                <w:rFonts w:ascii="Roboto"/>
                <w:b/>
                <w:sz w:val="18"/>
              </w:rPr>
            </w:pPr>
            <w:r>
              <w:rPr>
                <w:rFonts w:ascii="Roboto"/>
                <w:b/>
                <w:sz w:val="18"/>
              </w:rPr>
              <w:t>EVCC</w:t>
            </w:r>
          </w:p>
        </w:tc>
        <w:tc>
          <w:tcPr>
            <w:tcW w:w="9303" w:type="dxa"/>
          </w:tcPr>
          <w:p w:rsidR="000F652E" w:rsidRDefault="000459B2">
            <w:pPr>
              <w:pStyle w:val="TableParagraph"/>
              <w:spacing w:before="21"/>
              <w:ind w:left="39"/>
              <w:rPr>
                <w:sz w:val="18"/>
              </w:rPr>
            </w:pPr>
            <w:r>
              <w:rPr>
                <w:sz w:val="18"/>
              </w:rPr>
              <w:t>EV Communication Controller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9303"/>
      </w:tblGrid>
      <w:tr w:rsidR="000F652E">
        <w:trPr>
          <w:trHeight w:val="296"/>
        </w:trPr>
        <w:tc>
          <w:tcPr>
            <w:tcW w:w="1163" w:type="dxa"/>
            <w:tcBorders>
              <w:left w:val="single" w:sz="4" w:space="0" w:color="000000"/>
              <w:bottom w:val="single" w:sz="4" w:space="0" w:color="000000"/>
              <w:right w:val="single" w:sz="4" w:space="0" w:color="000000"/>
            </w:tcBorders>
          </w:tcPr>
          <w:p w:rsidR="000F652E" w:rsidRDefault="000459B2">
            <w:pPr>
              <w:pStyle w:val="TableParagraph"/>
              <w:spacing w:before="5"/>
              <w:ind w:left="0" w:right="388"/>
              <w:jc w:val="right"/>
              <w:rPr>
                <w:rFonts w:ascii="Roboto"/>
                <w:b/>
                <w:sz w:val="18"/>
              </w:rPr>
            </w:pPr>
            <w:r>
              <w:rPr>
                <w:rFonts w:ascii="Roboto"/>
                <w:b/>
                <w:sz w:val="18"/>
              </w:rPr>
              <w:t>HLC</w:t>
            </w:r>
          </w:p>
        </w:tc>
        <w:tc>
          <w:tcPr>
            <w:tcW w:w="9303" w:type="dxa"/>
            <w:tcBorders>
              <w:left w:val="single" w:sz="4" w:space="0" w:color="000000"/>
              <w:bottom w:val="single" w:sz="4" w:space="0" w:color="000000"/>
              <w:right w:val="single" w:sz="4" w:space="0" w:color="000000"/>
            </w:tcBorders>
          </w:tcPr>
          <w:p w:rsidR="000F652E" w:rsidRDefault="000459B2">
            <w:pPr>
              <w:pStyle w:val="TableParagraph"/>
              <w:spacing w:before="23"/>
              <w:ind w:left="39"/>
              <w:rPr>
                <w:sz w:val="18"/>
              </w:rPr>
            </w:pPr>
            <w:r>
              <w:rPr>
                <w:sz w:val="18"/>
              </w:rPr>
              <w:t>High Level Communication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HMI</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Human Machine Interface</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0" w:right="386"/>
              <w:jc w:val="right"/>
              <w:rPr>
                <w:rFonts w:ascii="Roboto"/>
                <w:b/>
                <w:sz w:val="18"/>
              </w:rPr>
            </w:pPr>
            <w:r>
              <w:rPr>
                <w:rFonts w:ascii="Roboto"/>
                <w:b/>
                <w:sz w:val="18"/>
              </w:rPr>
              <w:t>LAN</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Local Area Network</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MO</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Mobility Operator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0" w:right="368"/>
              <w:jc w:val="right"/>
              <w:rPr>
                <w:rFonts w:ascii="Roboto"/>
                <w:b/>
                <w:sz w:val="18"/>
              </w:rPr>
            </w:pPr>
            <w:r>
              <w:rPr>
                <w:rFonts w:ascii="Roboto"/>
                <w:b/>
                <w:sz w:val="18"/>
              </w:rPr>
              <w:t>OEM</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Original Equipment Manufacturer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325"/>
              <w:jc w:val="right"/>
              <w:rPr>
                <w:rFonts w:ascii="Roboto"/>
                <w:b/>
                <w:sz w:val="18"/>
              </w:rPr>
            </w:pPr>
            <w:r>
              <w:rPr>
                <w:rFonts w:ascii="Roboto"/>
                <w:b/>
                <w:sz w:val="18"/>
              </w:rPr>
              <w:t>OCSP</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Online Certificate Status Protocol</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0" w:right="343"/>
              <w:jc w:val="right"/>
              <w:rPr>
                <w:rFonts w:ascii="Roboto"/>
                <w:b/>
                <w:sz w:val="18"/>
              </w:rPr>
            </w:pPr>
            <w:r>
              <w:rPr>
                <w:rFonts w:ascii="Roboto"/>
                <w:b/>
                <w:sz w:val="18"/>
              </w:rPr>
              <w:t>PWM</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Pulse Width Modulation</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54" w:right="25"/>
              <w:jc w:val="center"/>
              <w:rPr>
                <w:rFonts w:ascii="Roboto"/>
                <w:b/>
                <w:sz w:val="18"/>
              </w:rPr>
            </w:pPr>
            <w:r>
              <w:rPr>
                <w:rFonts w:ascii="Roboto"/>
                <w:b/>
                <w:sz w:val="18"/>
              </w:rPr>
              <w:t>SA</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Secondary Actor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0" w:right="336"/>
              <w:jc w:val="right"/>
              <w:rPr>
                <w:rFonts w:ascii="Roboto"/>
                <w:b/>
                <w:sz w:val="18"/>
              </w:rPr>
            </w:pPr>
            <w:r>
              <w:rPr>
                <w:rFonts w:ascii="Roboto"/>
                <w:b/>
                <w:sz w:val="18"/>
              </w:rPr>
              <w:t>SECC</w:t>
            </w:r>
          </w:p>
        </w:tc>
        <w:tc>
          <w:tcPr>
            <w:tcW w:w="93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Supply Equipment Communication Controller</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388"/>
              <w:jc w:val="right"/>
              <w:rPr>
                <w:rFonts w:ascii="Roboto"/>
                <w:b/>
                <w:sz w:val="18"/>
              </w:rPr>
            </w:pPr>
            <w:r>
              <w:rPr>
                <w:rFonts w:ascii="Roboto"/>
                <w:b/>
                <w:sz w:val="18"/>
              </w:rPr>
              <w:t>V2G</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Vehicle to Grid</w:t>
            </w:r>
          </w:p>
        </w:tc>
      </w:tr>
    </w:tbl>
    <w:p w:rsidR="000F652E" w:rsidRDefault="000F652E">
      <w:pPr>
        <w:pStyle w:val="BodyText"/>
        <w:spacing w:before="13"/>
        <w:rPr>
          <w:rFonts w:ascii="Roboto"/>
          <w:i/>
          <w:sz w:val="14"/>
        </w:rPr>
      </w:pPr>
    </w:p>
    <w:p w:rsidR="000F652E" w:rsidRDefault="000459B2">
      <w:pPr>
        <w:pStyle w:val="Heading3"/>
        <w:numPr>
          <w:ilvl w:val="1"/>
          <w:numId w:val="200"/>
        </w:numPr>
        <w:tabs>
          <w:tab w:val="left" w:pos="751"/>
        </w:tabs>
        <w:spacing w:before="61"/>
      </w:pPr>
      <w:bookmarkStart w:id="24" w:name="2.4._Actors"/>
      <w:bookmarkStart w:id="25" w:name="_bookmark13"/>
      <w:bookmarkEnd w:id="24"/>
      <w:bookmarkEnd w:id="25"/>
      <w:r>
        <w:t>Actors</w:t>
      </w:r>
    </w:p>
    <w:p w:rsidR="000F652E" w:rsidRDefault="000459B2">
      <w:pPr>
        <w:spacing w:before="226"/>
        <w:ind w:left="120"/>
        <w:rPr>
          <w:rFonts w:ascii="Roboto"/>
          <w:i/>
          <w:sz w:val="18"/>
        </w:rPr>
      </w:pPr>
      <w:r>
        <w:rPr>
          <w:rFonts w:ascii="Roboto"/>
          <w:i/>
          <w:sz w:val="18"/>
        </w:rPr>
        <w:t>This section is informative.</w:t>
      </w:r>
    </w:p>
    <w:p w:rsidR="000F652E" w:rsidRDefault="000F652E">
      <w:pPr>
        <w:pStyle w:val="BodyText"/>
        <w:spacing w:before="12"/>
        <w:rPr>
          <w:rFonts w:ascii="Roboto"/>
          <w:i/>
          <w:sz w:val="17"/>
        </w:rPr>
      </w:pPr>
    </w:p>
    <w:p w:rsidR="000F652E" w:rsidRDefault="000459B2">
      <w:pPr>
        <w:pStyle w:val="BodyText"/>
        <w:ind w:left="120"/>
      </w:pPr>
      <w:r>
        <w:t>In OCPP, system actors are covering functions or devices.</w:t>
      </w:r>
    </w:p>
    <w:p w:rsidR="000F652E" w:rsidRDefault="000F652E">
      <w:pPr>
        <w:pStyle w:val="BodyText"/>
        <w:spacing w:before="6"/>
      </w:pPr>
    </w:p>
    <w:p w:rsidR="000F652E" w:rsidRDefault="000459B2">
      <w:pPr>
        <w:ind w:left="120"/>
        <w:rPr>
          <w:rFonts w:ascii="Roboto"/>
          <w:i/>
          <w:sz w:val="18"/>
        </w:rPr>
      </w:pPr>
      <w:r>
        <w:rPr>
          <w:rFonts w:ascii="Roboto"/>
          <w:i/>
          <w:sz w:val="18"/>
        </w:rPr>
        <w:t>Table 6. Actors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3"/>
        <w:gridCol w:w="2093"/>
        <w:gridCol w:w="6279"/>
      </w:tblGrid>
      <w:tr w:rsidR="000F652E">
        <w:trPr>
          <w:trHeight w:val="284"/>
        </w:trPr>
        <w:tc>
          <w:tcPr>
            <w:tcW w:w="2093" w:type="dxa"/>
            <w:tcBorders>
              <w:bottom w:val="single" w:sz="12" w:space="0" w:color="000000"/>
            </w:tcBorders>
          </w:tcPr>
          <w:p w:rsidR="000F652E" w:rsidRDefault="000459B2">
            <w:pPr>
              <w:pStyle w:val="TableParagraph"/>
              <w:ind w:left="76" w:right="47"/>
              <w:jc w:val="center"/>
              <w:rPr>
                <w:rFonts w:ascii="Roboto"/>
                <w:b/>
                <w:sz w:val="18"/>
              </w:rPr>
            </w:pPr>
            <w:r>
              <w:rPr>
                <w:rFonts w:ascii="Roboto"/>
                <w:b/>
                <w:sz w:val="18"/>
              </w:rPr>
              <w:t>Actor name</w:t>
            </w:r>
          </w:p>
        </w:tc>
        <w:tc>
          <w:tcPr>
            <w:tcW w:w="2093" w:type="dxa"/>
            <w:tcBorders>
              <w:bottom w:val="single" w:sz="12" w:space="0" w:color="000000"/>
            </w:tcBorders>
          </w:tcPr>
          <w:p w:rsidR="000F652E" w:rsidRDefault="000459B2">
            <w:pPr>
              <w:pStyle w:val="TableParagraph"/>
              <w:ind w:left="76" w:right="47"/>
              <w:jc w:val="center"/>
              <w:rPr>
                <w:rFonts w:ascii="Roboto"/>
                <w:b/>
                <w:sz w:val="18"/>
              </w:rPr>
            </w:pPr>
            <w:r>
              <w:rPr>
                <w:rFonts w:ascii="Roboto"/>
                <w:b/>
                <w:sz w:val="18"/>
              </w:rPr>
              <w:t>Actor type</w:t>
            </w:r>
          </w:p>
        </w:tc>
        <w:tc>
          <w:tcPr>
            <w:tcW w:w="6279" w:type="dxa"/>
            <w:tcBorders>
              <w:bottom w:val="single" w:sz="12" w:space="0" w:color="000000"/>
            </w:tcBorders>
          </w:tcPr>
          <w:p w:rsidR="000F652E" w:rsidRDefault="000459B2">
            <w:pPr>
              <w:pStyle w:val="TableParagraph"/>
              <w:rPr>
                <w:rFonts w:ascii="Roboto"/>
                <w:b/>
                <w:sz w:val="18"/>
              </w:rPr>
            </w:pPr>
            <w:r>
              <w:rPr>
                <w:rFonts w:ascii="Roboto"/>
                <w:b/>
                <w:sz w:val="18"/>
              </w:rPr>
              <w:t>Actor description</w:t>
            </w:r>
          </w:p>
        </w:tc>
      </w:tr>
      <w:tr w:rsidR="000F652E">
        <w:trPr>
          <w:trHeight w:val="284"/>
        </w:trPr>
        <w:tc>
          <w:tcPr>
            <w:tcW w:w="2093" w:type="dxa"/>
            <w:tcBorders>
              <w:top w:val="single" w:sz="12" w:space="0" w:color="000000"/>
            </w:tcBorders>
          </w:tcPr>
          <w:p w:rsidR="000F652E" w:rsidRDefault="000459B2">
            <w:pPr>
              <w:pStyle w:val="TableParagraph"/>
              <w:spacing w:before="11"/>
              <w:ind w:left="76" w:right="47"/>
              <w:jc w:val="center"/>
              <w:rPr>
                <w:sz w:val="18"/>
              </w:rPr>
            </w:pPr>
            <w:r>
              <w:rPr>
                <w:sz w:val="18"/>
              </w:rPr>
              <w:t>EV Driver</w:t>
            </w:r>
          </w:p>
        </w:tc>
        <w:tc>
          <w:tcPr>
            <w:tcW w:w="2093" w:type="dxa"/>
            <w:tcBorders>
              <w:top w:val="single" w:sz="12" w:space="0" w:color="000000"/>
            </w:tcBorders>
          </w:tcPr>
          <w:p w:rsidR="000F652E" w:rsidRDefault="000459B2">
            <w:pPr>
              <w:pStyle w:val="TableParagraph"/>
              <w:spacing w:before="11"/>
              <w:ind w:left="76" w:right="46"/>
              <w:jc w:val="center"/>
              <w:rPr>
                <w:sz w:val="18"/>
              </w:rPr>
            </w:pPr>
            <w:r>
              <w:rPr>
                <w:sz w:val="18"/>
              </w:rPr>
              <w:t>Actor</w:t>
            </w:r>
          </w:p>
        </w:tc>
        <w:tc>
          <w:tcPr>
            <w:tcW w:w="6279" w:type="dxa"/>
            <w:tcBorders>
              <w:top w:val="single" w:sz="12" w:space="0" w:color="000000"/>
            </w:tcBorders>
          </w:tcPr>
          <w:p w:rsidR="000F652E" w:rsidRDefault="000459B2">
            <w:pPr>
              <w:pStyle w:val="TableParagraph"/>
              <w:spacing w:before="11"/>
              <w:rPr>
                <w:sz w:val="18"/>
              </w:rPr>
            </w:pPr>
            <w:r>
              <w:rPr>
                <w:sz w:val="18"/>
              </w:rPr>
              <w:t>The Driver of an EV who wants to charge the EV at a Charging Station.</w:t>
            </w:r>
          </w:p>
        </w:tc>
      </w:tr>
      <w:tr w:rsidR="000F652E">
        <w:trPr>
          <w:trHeight w:val="1157"/>
        </w:trPr>
        <w:tc>
          <w:tcPr>
            <w:tcW w:w="2093" w:type="dxa"/>
            <w:shd w:val="clear" w:color="auto" w:fill="EDEDED"/>
          </w:tcPr>
          <w:p w:rsidR="000F652E" w:rsidRDefault="000459B2">
            <w:pPr>
              <w:pStyle w:val="TableParagraph"/>
              <w:spacing w:before="21"/>
              <w:ind w:left="76" w:right="47"/>
              <w:jc w:val="center"/>
              <w:rPr>
                <w:sz w:val="18"/>
              </w:rPr>
            </w:pPr>
            <w:r>
              <w:rPr>
                <w:sz w:val="18"/>
              </w:rPr>
              <w:t>Connector</w:t>
            </w:r>
          </w:p>
        </w:tc>
        <w:tc>
          <w:tcPr>
            <w:tcW w:w="2093" w:type="dxa"/>
            <w:shd w:val="clear" w:color="auto" w:fill="EDEDED"/>
          </w:tcPr>
          <w:p w:rsidR="000F652E" w:rsidRDefault="000459B2">
            <w:pPr>
              <w:pStyle w:val="TableParagraph"/>
              <w:spacing w:before="21"/>
              <w:ind w:left="76" w:right="46"/>
              <w:jc w:val="center"/>
              <w:rPr>
                <w:sz w:val="18"/>
              </w:rPr>
            </w:pPr>
            <w:r>
              <w:rPr>
                <w:sz w:val="18"/>
              </w:rPr>
              <w:t>Device</w:t>
            </w:r>
          </w:p>
        </w:tc>
        <w:tc>
          <w:tcPr>
            <w:tcW w:w="6279" w:type="dxa"/>
            <w:shd w:val="clear" w:color="auto" w:fill="EDEDED"/>
          </w:tcPr>
          <w:p w:rsidR="000F652E" w:rsidRDefault="000459B2">
            <w:pPr>
              <w:pStyle w:val="TableParagraph"/>
              <w:spacing w:before="21"/>
              <w:ind w:right="27"/>
              <w:rPr>
                <w:sz w:val="18"/>
              </w:rPr>
            </w:pPr>
            <w:r>
              <w:rPr>
                <w:sz w:val="18"/>
              </w:rPr>
              <w:t>The term "Connector", as used in this specification, refers to an independently operated and managed electrical outlet on a Charging Station. In other words, this corresponds to a single physical Connector. In some cases an EVSE may have multiple Connectors: multiple physical socket types and/or types (e.g. four-wheeled EVs and electric scooters).</w:t>
            </w:r>
          </w:p>
        </w:tc>
      </w:tr>
      <w:tr w:rsidR="000F652E">
        <w:trPr>
          <w:trHeight w:val="510"/>
        </w:trPr>
        <w:tc>
          <w:tcPr>
            <w:tcW w:w="2093" w:type="dxa"/>
          </w:tcPr>
          <w:p w:rsidR="000F652E" w:rsidRDefault="000459B2">
            <w:pPr>
              <w:pStyle w:val="TableParagraph"/>
              <w:spacing w:before="21"/>
              <w:ind w:left="76" w:right="47"/>
              <w:jc w:val="center"/>
              <w:rPr>
                <w:sz w:val="18"/>
              </w:rPr>
            </w:pPr>
            <w:r>
              <w:rPr>
                <w:sz w:val="18"/>
              </w:rPr>
              <w:t>CSMS</w:t>
            </w:r>
          </w:p>
        </w:tc>
        <w:tc>
          <w:tcPr>
            <w:tcW w:w="2093" w:type="dxa"/>
          </w:tcPr>
          <w:p w:rsidR="000F652E" w:rsidRDefault="000459B2">
            <w:pPr>
              <w:pStyle w:val="TableParagraph"/>
              <w:spacing w:before="21"/>
              <w:ind w:left="76" w:right="46"/>
              <w:jc w:val="center"/>
              <w:rPr>
                <w:sz w:val="18"/>
              </w:rPr>
            </w:pPr>
            <w:r>
              <w:rPr>
                <w:sz w:val="18"/>
              </w:rPr>
              <w:t>System</w:t>
            </w:r>
          </w:p>
        </w:tc>
        <w:tc>
          <w:tcPr>
            <w:tcW w:w="6279" w:type="dxa"/>
          </w:tcPr>
          <w:p w:rsidR="000F652E" w:rsidRDefault="000459B2">
            <w:pPr>
              <w:pStyle w:val="TableParagraph"/>
              <w:spacing w:before="21"/>
              <w:rPr>
                <w:sz w:val="18"/>
              </w:rPr>
            </w:pPr>
            <w:r>
              <w:rPr>
                <w:sz w:val="18"/>
              </w:rPr>
              <w:t>Charging Station Management System: manages Charging Stations and has the information for authorizing Users for using its Charging Stations.</w:t>
            </w:r>
          </w:p>
        </w:tc>
      </w:tr>
      <w:tr w:rsidR="000F652E">
        <w:trPr>
          <w:trHeight w:val="510"/>
        </w:trPr>
        <w:tc>
          <w:tcPr>
            <w:tcW w:w="2093" w:type="dxa"/>
            <w:shd w:val="clear" w:color="auto" w:fill="EDEDED"/>
          </w:tcPr>
          <w:p w:rsidR="000F652E" w:rsidRDefault="000459B2">
            <w:pPr>
              <w:pStyle w:val="TableParagraph"/>
              <w:spacing w:before="21"/>
              <w:ind w:left="76" w:right="48"/>
              <w:jc w:val="center"/>
              <w:rPr>
                <w:sz w:val="18"/>
              </w:rPr>
            </w:pPr>
            <w:r>
              <w:rPr>
                <w:sz w:val="18"/>
              </w:rPr>
              <w:t>Charging Station</w:t>
            </w:r>
          </w:p>
        </w:tc>
        <w:tc>
          <w:tcPr>
            <w:tcW w:w="2093" w:type="dxa"/>
            <w:shd w:val="clear" w:color="auto" w:fill="EDEDED"/>
          </w:tcPr>
          <w:p w:rsidR="000F652E" w:rsidRDefault="000459B2">
            <w:pPr>
              <w:pStyle w:val="TableParagraph"/>
              <w:spacing w:before="21"/>
              <w:ind w:left="76" w:right="46"/>
              <w:jc w:val="center"/>
              <w:rPr>
                <w:sz w:val="18"/>
              </w:rPr>
            </w:pPr>
            <w:r>
              <w:rPr>
                <w:sz w:val="18"/>
              </w:rPr>
              <w:t>Device</w:t>
            </w:r>
          </w:p>
        </w:tc>
        <w:tc>
          <w:tcPr>
            <w:tcW w:w="6279" w:type="dxa"/>
            <w:shd w:val="clear" w:color="auto" w:fill="EDEDED"/>
          </w:tcPr>
          <w:p w:rsidR="000F652E" w:rsidRDefault="000459B2">
            <w:pPr>
              <w:pStyle w:val="TableParagraph"/>
              <w:spacing w:before="21"/>
              <w:rPr>
                <w:sz w:val="18"/>
              </w:rPr>
            </w:pPr>
            <w:r>
              <w:rPr>
                <w:sz w:val="18"/>
              </w:rPr>
              <w:t>The Charging Station is the physical system where an EV can be charged. A Charging Station has one or more EVSEs.</w:t>
            </w:r>
          </w:p>
        </w:tc>
      </w:tr>
      <w:tr w:rsidR="000F652E">
        <w:trPr>
          <w:trHeight w:val="510"/>
        </w:trPr>
        <w:tc>
          <w:tcPr>
            <w:tcW w:w="2093" w:type="dxa"/>
          </w:tcPr>
          <w:p w:rsidR="000F652E" w:rsidRDefault="000459B2">
            <w:pPr>
              <w:pStyle w:val="TableParagraph"/>
              <w:spacing w:before="21"/>
              <w:ind w:left="706" w:right="340" w:hanging="316"/>
              <w:rPr>
                <w:sz w:val="18"/>
              </w:rPr>
            </w:pPr>
            <w:r>
              <w:rPr>
                <w:sz w:val="18"/>
              </w:rPr>
              <w:t>Charging Station Operator</w:t>
            </w:r>
          </w:p>
        </w:tc>
        <w:tc>
          <w:tcPr>
            <w:tcW w:w="2093" w:type="dxa"/>
          </w:tcPr>
          <w:p w:rsidR="000F652E" w:rsidRDefault="000459B2">
            <w:pPr>
              <w:pStyle w:val="TableParagraph"/>
              <w:spacing w:before="21"/>
              <w:ind w:left="76" w:right="46"/>
              <w:jc w:val="center"/>
              <w:rPr>
                <w:sz w:val="18"/>
              </w:rPr>
            </w:pPr>
            <w:r>
              <w:rPr>
                <w:sz w:val="18"/>
              </w:rPr>
              <w:t>Actor</w:t>
            </w:r>
          </w:p>
        </w:tc>
        <w:tc>
          <w:tcPr>
            <w:tcW w:w="6279" w:type="dxa"/>
          </w:tcPr>
          <w:p w:rsidR="000F652E" w:rsidRDefault="000459B2">
            <w:pPr>
              <w:pStyle w:val="TableParagraph"/>
              <w:spacing w:before="21"/>
              <w:rPr>
                <w:sz w:val="18"/>
              </w:rPr>
            </w:pPr>
            <w:r>
              <w:rPr>
                <w:sz w:val="18"/>
              </w:rPr>
              <w:t>A party that manages a CSMS.</w:t>
            </w:r>
          </w:p>
        </w:tc>
      </w:tr>
      <w:tr w:rsidR="000F652E">
        <w:trPr>
          <w:trHeight w:val="294"/>
        </w:trPr>
        <w:tc>
          <w:tcPr>
            <w:tcW w:w="2093" w:type="dxa"/>
            <w:shd w:val="clear" w:color="auto" w:fill="EDEDED"/>
          </w:tcPr>
          <w:p w:rsidR="000F652E" w:rsidRDefault="000459B2">
            <w:pPr>
              <w:pStyle w:val="TableParagraph"/>
              <w:spacing w:before="21"/>
              <w:ind w:left="76" w:right="46"/>
              <w:jc w:val="center"/>
              <w:rPr>
                <w:sz w:val="18"/>
              </w:rPr>
            </w:pPr>
            <w:r>
              <w:rPr>
                <w:sz w:val="18"/>
              </w:rPr>
              <w:t>Electric Vehicle</w:t>
            </w:r>
          </w:p>
        </w:tc>
        <w:tc>
          <w:tcPr>
            <w:tcW w:w="2093" w:type="dxa"/>
            <w:shd w:val="clear" w:color="auto" w:fill="EDEDED"/>
          </w:tcPr>
          <w:p w:rsidR="000F652E" w:rsidRDefault="000459B2">
            <w:pPr>
              <w:pStyle w:val="TableParagraph"/>
              <w:spacing w:before="21"/>
              <w:ind w:left="76" w:right="46"/>
              <w:jc w:val="center"/>
              <w:rPr>
                <w:sz w:val="18"/>
              </w:rPr>
            </w:pPr>
            <w:r>
              <w:rPr>
                <w:sz w:val="18"/>
              </w:rPr>
              <w:t>Device</w:t>
            </w:r>
          </w:p>
        </w:tc>
        <w:tc>
          <w:tcPr>
            <w:tcW w:w="6279" w:type="dxa"/>
            <w:shd w:val="clear" w:color="auto" w:fill="EDEDED"/>
          </w:tcPr>
          <w:p w:rsidR="000F652E" w:rsidRDefault="000459B2">
            <w:pPr>
              <w:pStyle w:val="TableParagraph"/>
              <w:spacing w:before="21"/>
              <w:rPr>
                <w:sz w:val="18"/>
              </w:rPr>
            </w:pPr>
            <w:r>
              <w:rPr>
                <w:sz w:val="18"/>
              </w:rPr>
              <w:t>Electric Vehicle, distributed energy resource with a remote battery and socket.</w:t>
            </w:r>
          </w:p>
        </w:tc>
      </w:tr>
      <w:tr w:rsidR="000F652E">
        <w:trPr>
          <w:trHeight w:val="726"/>
        </w:trPr>
        <w:tc>
          <w:tcPr>
            <w:tcW w:w="2093" w:type="dxa"/>
          </w:tcPr>
          <w:p w:rsidR="000F652E" w:rsidRDefault="000459B2">
            <w:pPr>
              <w:pStyle w:val="TableParagraph"/>
              <w:spacing w:before="21"/>
              <w:ind w:left="76" w:right="47"/>
              <w:jc w:val="center"/>
              <w:rPr>
                <w:sz w:val="18"/>
              </w:rPr>
            </w:pPr>
            <w:r>
              <w:rPr>
                <w:sz w:val="18"/>
              </w:rPr>
              <w:t>Local Controller</w:t>
            </w:r>
          </w:p>
        </w:tc>
        <w:tc>
          <w:tcPr>
            <w:tcW w:w="2093" w:type="dxa"/>
          </w:tcPr>
          <w:p w:rsidR="000F652E" w:rsidRDefault="000459B2">
            <w:pPr>
              <w:pStyle w:val="TableParagraph"/>
              <w:spacing w:before="21"/>
              <w:ind w:left="76" w:right="46"/>
              <w:jc w:val="center"/>
              <w:rPr>
                <w:sz w:val="18"/>
              </w:rPr>
            </w:pPr>
            <w:r>
              <w:rPr>
                <w:sz w:val="18"/>
              </w:rPr>
              <w:t>Device</w:t>
            </w:r>
          </w:p>
        </w:tc>
        <w:tc>
          <w:tcPr>
            <w:tcW w:w="6279" w:type="dxa"/>
          </w:tcPr>
          <w:p w:rsidR="000F652E" w:rsidRDefault="000459B2">
            <w:pPr>
              <w:pStyle w:val="TableParagraph"/>
              <w:spacing w:before="21"/>
              <w:rPr>
                <w:sz w:val="18"/>
              </w:rPr>
            </w:pPr>
            <w:r>
              <w:rPr>
                <w:sz w:val="18"/>
              </w:rPr>
              <w:t>A logical entity between a CSMS and one or more Charging Stations that has the ability to control charging of a group of Charging Stations based on the input from the CSMS.</w:t>
            </w:r>
          </w:p>
        </w:tc>
      </w:tr>
      <w:tr w:rsidR="000F652E">
        <w:trPr>
          <w:trHeight w:val="510"/>
        </w:trPr>
        <w:tc>
          <w:tcPr>
            <w:tcW w:w="2093" w:type="dxa"/>
            <w:shd w:val="clear" w:color="auto" w:fill="EDEDED"/>
          </w:tcPr>
          <w:p w:rsidR="000F652E" w:rsidRDefault="000459B2">
            <w:pPr>
              <w:pStyle w:val="TableParagraph"/>
              <w:spacing w:before="21"/>
              <w:ind w:left="76" w:right="48"/>
              <w:jc w:val="center"/>
              <w:rPr>
                <w:sz w:val="18"/>
              </w:rPr>
            </w:pPr>
            <w:r>
              <w:rPr>
                <w:sz w:val="18"/>
              </w:rPr>
              <w:t>External Control System</w:t>
            </w:r>
          </w:p>
        </w:tc>
        <w:tc>
          <w:tcPr>
            <w:tcW w:w="2093" w:type="dxa"/>
            <w:shd w:val="clear" w:color="auto" w:fill="EDEDED"/>
          </w:tcPr>
          <w:p w:rsidR="000F652E" w:rsidRDefault="000459B2">
            <w:pPr>
              <w:pStyle w:val="TableParagraph"/>
              <w:spacing w:before="21"/>
              <w:ind w:left="76" w:right="46"/>
              <w:jc w:val="center"/>
              <w:rPr>
                <w:sz w:val="18"/>
              </w:rPr>
            </w:pPr>
            <w:r>
              <w:rPr>
                <w:sz w:val="18"/>
              </w:rPr>
              <w:t>Actor</w:t>
            </w:r>
          </w:p>
        </w:tc>
        <w:tc>
          <w:tcPr>
            <w:tcW w:w="6279" w:type="dxa"/>
            <w:shd w:val="clear" w:color="auto" w:fill="EDEDED"/>
          </w:tcPr>
          <w:p w:rsidR="000F652E" w:rsidRDefault="000459B2">
            <w:pPr>
              <w:pStyle w:val="TableParagraph"/>
              <w:spacing w:before="21"/>
              <w:rPr>
                <w:sz w:val="18"/>
              </w:rPr>
            </w:pPr>
            <w:r>
              <w:rPr>
                <w:sz w:val="18"/>
              </w:rPr>
              <w:t>An external system that may impose charging limits/constraints on the Charging Station or CSMS, for example a DSO or EMS.</w:t>
            </w:r>
          </w:p>
        </w:tc>
      </w:tr>
    </w:tbl>
    <w:p w:rsidR="000F652E" w:rsidRDefault="000F652E">
      <w:pPr>
        <w:pStyle w:val="BodyText"/>
        <w:spacing w:before="9"/>
        <w:rPr>
          <w:rFonts w:ascii="Roboto"/>
          <w:i/>
          <w:sz w:val="19"/>
        </w:rPr>
      </w:pPr>
    </w:p>
    <w:p w:rsidR="000F652E" w:rsidRDefault="000459B2">
      <w:pPr>
        <w:pStyle w:val="Heading3"/>
        <w:numPr>
          <w:ilvl w:val="1"/>
          <w:numId w:val="200"/>
        </w:numPr>
        <w:tabs>
          <w:tab w:val="left" w:pos="751"/>
        </w:tabs>
      </w:pPr>
      <w:bookmarkStart w:id="26" w:name="2.5._References"/>
      <w:bookmarkStart w:id="27" w:name="_bookmark14"/>
      <w:bookmarkEnd w:id="26"/>
      <w:bookmarkEnd w:id="27"/>
      <w:r>
        <w:t>References</w:t>
      </w:r>
    </w:p>
    <w:p w:rsidR="000F652E" w:rsidRDefault="000459B2">
      <w:pPr>
        <w:pStyle w:val="Heading4"/>
        <w:numPr>
          <w:ilvl w:val="2"/>
          <w:numId w:val="200"/>
        </w:numPr>
        <w:tabs>
          <w:tab w:val="left" w:pos="914"/>
        </w:tabs>
        <w:spacing w:before="288"/>
      </w:pPr>
      <w:r>
        <w:t>Generic</w:t>
      </w:r>
      <w:r>
        <w:rPr>
          <w:spacing w:val="-2"/>
        </w:rPr>
        <w:t xml:space="preserve"> </w:t>
      </w:r>
      <w:r>
        <w:t>references</w:t>
      </w:r>
    </w:p>
    <w:p w:rsidR="000F652E" w:rsidRDefault="000459B2">
      <w:pPr>
        <w:spacing w:before="224"/>
        <w:ind w:left="120"/>
        <w:rPr>
          <w:rFonts w:ascii="Roboto"/>
          <w:i/>
          <w:sz w:val="18"/>
        </w:rPr>
      </w:pPr>
      <w:r>
        <w:rPr>
          <w:rFonts w:ascii="Roboto"/>
          <w:i/>
          <w:sz w:val="18"/>
        </w:rPr>
        <w:t>Table 7. References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16"/>
        <w:gridCol w:w="7849"/>
      </w:tblGrid>
      <w:tr w:rsidR="000F652E">
        <w:trPr>
          <w:trHeight w:val="284"/>
        </w:trPr>
        <w:tc>
          <w:tcPr>
            <w:tcW w:w="2616" w:type="dxa"/>
            <w:tcBorders>
              <w:bottom w:val="single" w:sz="12" w:space="0" w:color="000000"/>
            </w:tcBorders>
          </w:tcPr>
          <w:p w:rsidR="000F652E" w:rsidRDefault="000459B2">
            <w:pPr>
              <w:pStyle w:val="TableParagraph"/>
              <w:rPr>
                <w:rFonts w:ascii="Roboto"/>
                <w:b/>
                <w:sz w:val="18"/>
              </w:rPr>
            </w:pPr>
            <w:r>
              <w:rPr>
                <w:rFonts w:ascii="Roboto"/>
                <w:b/>
                <w:sz w:val="18"/>
              </w:rPr>
              <w:t>Reference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616" w:type="dxa"/>
            <w:tcBorders>
              <w:top w:val="single" w:sz="12" w:space="0" w:color="000000"/>
            </w:tcBorders>
          </w:tcPr>
          <w:p w:rsidR="000F652E" w:rsidRDefault="000459B2">
            <w:pPr>
              <w:pStyle w:val="TableParagraph"/>
              <w:spacing w:before="0" w:line="231" w:lineRule="exact"/>
              <w:rPr>
                <w:rFonts w:ascii="Roboto"/>
                <w:b/>
                <w:sz w:val="18"/>
              </w:rPr>
            </w:pPr>
            <w:bookmarkStart w:id="28" w:name="_bookmark15"/>
            <w:bookmarkEnd w:id="28"/>
            <w:r>
              <w:rPr>
                <w:rFonts w:ascii="Roboto"/>
                <w:b/>
                <w:sz w:val="18"/>
              </w:rPr>
              <w:t>[DNP3]</w:t>
            </w:r>
          </w:p>
        </w:tc>
        <w:tc>
          <w:tcPr>
            <w:tcW w:w="7849" w:type="dxa"/>
            <w:tcBorders>
              <w:top w:val="single" w:sz="12" w:space="0" w:color="000000"/>
            </w:tcBorders>
          </w:tcPr>
          <w:p w:rsidR="000F652E" w:rsidRDefault="000459B2">
            <w:pPr>
              <w:pStyle w:val="TableParagraph"/>
              <w:spacing w:before="11"/>
              <w:rPr>
                <w:sz w:val="18"/>
              </w:rPr>
            </w:pPr>
            <w:r>
              <w:rPr>
                <w:sz w:val="18"/>
              </w:rPr>
              <w:t xml:space="preserve">Distributed Network Protocol. </w:t>
            </w:r>
            <w:hyperlink r:id="rId17">
              <w:r>
                <w:rPr>
                  <w:color w:val="0000ED"/>
                  <w:sz w:val="18"/>
                </w:rPr>
                <w:t>https://www.dnp.org/About/Overview-of-DNP3-Protocol</w:t>
              </w:r>
            </w:hyperlink>
          </w:p>
        </w:tc>
      </w:tr>
      <w:tr w:rsidR="000F652E">
        <w:trPr>
          <w:trHeight w:val="294"/>
        </w:trPr>
        <w:tc>
          <w:tcPr>
            <w:tcW w:w="2616" w:type="dxa"/>
            <w:shd w:val="clear" w:color="auto" w:fill="EDEDED"/>
          </w:tcPr>
          <w:p w:rsidR="000F652E" w:rsidRDefault="000459B2">
            <w:pPr>
              <w:pStyle w:val="TableParagraph"/>
              <w:rPr>
                <w:rFonts w:ascii="Roboto"/>
                <w:b/>
                <w:sz w:val="18"/>
              </w:rPr>
            </w:pPr>
            <w:bookmarkStart w:id="29" w:name="_bookmark16"/>
            <w:bookmarkEnd w:id="29"/>
            <w:r>
              <w:rPr>
                <w:rFonts w:ascii="Roboto"/>
                <w:b/>
                <w:sz w:val="18"/>
              </w:rPr>
              <w:t>[EMI3-BO]</w:t>
            </w:r>
          </w:p>
        </w:tc>
        <w:tc>
          <w:tcPr>
            <w:tcW w:w="7849" w:type="dxa"/>
            <w:shd w:val="clear" w:color="auto" w:fill="EDEDED"/>
          </w:tcPr>
          <w:p w:rsidR="000F652E" w:rsidRDefault="000459B2">
            <w:pPr>
              <w:pStyle w:val="TableParagraph"/>
              <w:spacing w:before="21"/>
              <w:rPr>
                <w:sz w:val="18"/>
              </w:rPr>
            </w:pPr>
            <w:r>
              <w:rPr>
                <w:sz w:val="18"/>
              </w:rPr>
              <w:t xml:space="preserve">"eMI3 standard version V1.0" </w:t>
            </w:r>
            <w:hyperlink r:id="rId18">
              <w:r>
                <w:rPr>
                  <w:color w:val="0000ED"/>
                  <w:sz w:val="18"/>
                </w:rPr>
                <w:t>http://emi3group.com/documents-links/</w:t>
              </w:r>
            </w:hyperlink>
          </w:p>
        </w:tc>
      </w:tr>
      <w:tr w:rsidR="000F652E">
        <w:trPr>
          <w:trHeight w:val="726"/>
        </w:trPr>
        <w:tc>
          <w:tcPr>
            <w:tcW w:w="2616" w:type="dxa"/>
          </w:tcPr>
          <w:p w:rsidR="000F652E" w:rsidRDefault="000459B2">
            <w:pPr>
              <w:pStyle w:val="TableParagraph"/>
              <w:rPr>
                <w:rFonts w:ascii="Roboto"/>
                <w:b/>
                <w:sz w:val="18"/>
              </w:rPr>
            </w:pPr>
            <w:bookmarkStart w:id="30" w:name="_bookmark17"/>
            <w:bookmarkEnd w:id="30"/>
            <w:r>
              <w:rPr>
                <w:rFonts w:ascii="Roboto"/>
                <w:b/>
                <w:sz w:val="18"/>
              </w:rPr>
              <w:t>[IEC60870-5-104]</w:t>
            </w:r>
          </w:p>
        </w:tc>
        <w:tc>
          <w:tcPr>
            <w:tcW w:w="7849" w:type="dxa"/>
          </w:tcPr>
          <w:p w:rsidR="000F652E" w:rsidRDefault="000459B2">
            <w:pPr>
              <w:pStyle w:val="TableParagraph"/>
              <w:spacing w:before="21"/>
              <w:rPr>
                <w:sz w:val="18"/>
              </w:rPr>
            </w:pPr>
            <w:r>
              <w:rPr>
                <w:sz w:val="18"/>
              </w:rPr>
              <w:t xml:space="preserve">Set of standards which define systems used for telecontrol (supervisory control and data acquisition) in electrical engineering and power system automation applications. </w:t>
            </w:r>
            <w:hyperlink r:id="rId19">
              <w:r>
                <w:rPr>
                  <w:color w:val="0000ED"/>
                  <w:sz w:val="18"/>
                </w:rPr>
                <w:t>https://webstore.iec.ch/publication/3755</w:t>
              </w:r>
            </w:hyperlink>
          </w:p>
        </w:tc>
      </w:tr>
      <w:tr w:rsidR="000F652E">
        <w:trPr>
          <w:trHeight w:val="510"/>
        </w:trPr>
        <w:tc>
          <w:tcPr>
            <w:tcW w:w="2616" w:type="dxa"/>
            <w:shd w:val="clear" w:color="auto" w:fill="EDEDED"/>
          </w:tcPr>
          <w:p w:rsidR="000F652E" w:rsidRDefault="000459B2">
            <w:pPr>
              <w:pStyle w:val="TableParagraph"/>
              <w:rPr>
                <w:rFonts w:ascii="Roboto"/>
                <w:b/>
                <w:sz w:val="18"/>
              </w:rPr>
            </w:pPr>
            <w:bookmarkStart w:id="31" w:name="_bookmark18"/>
            <w:bookmarkEnd w:id="31"/>
            <w:r>
              <w:rPr>
                <w:rFonts w:ascii="Roboto"/>
                <w:b/>
                <w:sz w:val="18"/>
              </w:rPr>
              <w:t>[IEC61850-7-420]</w:t>
            </w:r>
          </w:p>
        </w:tc>
        <w:tc>
          <w:tcPr>
            <w:tcW w:w="7849" w:type="dxa"/>
            <w:shd w:val="clear" w:color="auto" w:fill="EDEDED"/>
          </w:tcPr>
          <w:p w:rsidR="000F652E" w:rsidRDefault="000459B2">
            <w:pPr>
              <w:pStyle w:val="TableParagraph"/>
              <w:spacing w:before="21"/>
              <w:rPr>
                <w:sz w:val="18"/>
              </w:rPr>
            </w:pPr>
            <w:r>
              <w:rPr>
                <w:sz w:val="18"/>
              </w:rPr>
              <w:t xml:space="preserve">Communications standard for distributed energy resources (DER). </w:t>
            </w:r>
            <w:hyperlink r:id="rId20">
              <w:r>
                <w:rPr>
                  <w:color w:val="0000ED"/>
                  <w:sz w:val="18"/>
                </w:rPr>
                <w:t>https://webstore.iec.ch/</w:t>
              </w:r>
            </w:hyperlink>
            <w:r>
              <w:rPr>
                <w:color w:val="0000ED"/>
                <w:sz w:val="18"/>
              </w:rPr>
              <w:t xml:space="preserve"> </w:t>
            </w:r>
            <w:hyperlink r:id="rId21">
              <w:r>
                <w:rPr>
                  <w:color w:val="0000ED"/>
                  <w:sz w:val="18"/>
                </w:rPr>
                <w:t>publication/6019</w:t>
              </w:r>
            </w:hyperlink>
          </w:p>
        </w:tc>
      </w:tr>
      <w:tr w:rsidR="000F652E">
        <w:trPr>
          <w:trHeight w:val="510"/>
        </w:trPr>
        <w:tc>
          <w:tcPr>
            <w:tcW w:w="2616" w:type="dxa"/>
          </w:tcPr>
          <w:p w:rsidR="000F652E" w:rsidRDefault="000459B2">
            <w:pPr>
              <w:pStyle w:val="TableParagraph"/>
              <w:rPr>
                <w:rFonts w:ascii="Roboto"/>
                <w:b/>
                <w:sz w:val="18"/>
              </w:rPr>
            </w:pPr>
            <w:bookmarkStart w:id="32" w:name="_bookmark19"/>
            <w:bookmarkEnd w:id="32"/>
            <w:r>
              <w:rPr>
                <w:rFonts w:ascii="Roboto"/>
                <w:b/>
                <w:sz w:val="18"/>
              </w:rPr>
              <w:t>[IEC61851-1]</w:t>
            </w:r>
          </w:p>
        </w:tc>
        <w:tc>
          <w:tcPr>
            <w:tcW w:w="7849" w:type="dxa"/>
          </w:tcPr>
          <w:p w:rsidR="000F652E" w:rsidRDefault="000459B2">
            <w:pPr>
              <w:pStyle w:val="TableParagraph"/>
              <w:spacing w:before="21"/>
              <w:rPr>
                <w:sz w:val="18"/>
              </w:rPr>
            </w:pPr>
            <w:r>
              <w:rPr>
                <w:sz w:val="18"/>
              </w:rPr>
              <w:t xml:space="preserve">"IEC 61851-1 2017: EV conductive charging system - Part 1: General requirements" </w:t>
            </w:r>
            <w:hyperlink r:id="rId22">
              <w:r>
                <w:rPr>
                  <w:color w:val="0000ED"/>
                  <w:sz w:val="18"/>
                </w:rPr>
                <w:t>https://webstore.iec.ch/publication/33644</w:t>
              </w:r>
            </w:hyperlink>
          </w:p>
        </w:tc>
      </w:tr>
      <w:tr w:rsidR="000F652E">
        <w:trPr>
          <w:trHeight w:val="510"/>
        </w:trPr>
        <w:tc>
          <w:tcPr>
            <w:tcW w:w="2616" w:type="dxa"/>
            <w:shd w:val="clear" w:color="auto" w:fill="EDEDED"/>
          </w:tcPr>
          <w:p w:rsidR="000F652E" w:rsidRDefault="000459B2">
            <w:pPr>
              <w:pStyle w:val="TableParagraph"/>
              <w:rPr>
                <w:rFonts w:ascii="Roboto"/>
                <w:b/>
                <w:sz w:val="18"/>
              </w:rPr>
            </w:pPr>
            <w:r>
              <w:rPr>
                <w:rFonts w:ascii="Roboto"/>
                <w:b/>
                <w:sz w:val="18"/>
              </w:rPr>
              <w:t>[IEC62196]</w:t>
            </w:r>
          </w:p>
        </w:tc>
        <w:tc>
          <w:tcPr>
            <w:tcW w:w="7849" w:type="dxa"/>
            <w:shd w:val="clear" w:color="auto" w:fill="EDEDED"/>
          </w:tcPr>
          <w:p w:rsidR="000F652E" w:rsidRDefault="000459B2">
            <w:pPr>
              <w:pStyle w:val="TableParagraph"/>
              <w:spacing w:before="21"/>
              <w:rPr>
                <w:sz w:val="18"/>
              </w:rPr>
            </w:pPr>
            <w:r>
              <w:rPr>
                <w:sz w:val="18"/>
              </w:rPr>
              <w:t xml:space="preserve">IEC 62196: Plugs, socket-outlets, vehicle couplers and vehicle inlets - Conductive charging of electric vehicles. </w:t>
            </w:r>
            <w:hyperlink r:id="rId23">
              <w:r>
                <w:rPr>
                  <w:color w:val="0000ED"/>
                  <w:sz w:val="18"/>
                </w:rPr>
                <w:t>https://webstore.iec.ch/publication/6582</w:t>
              </w:r>
            </w:hyperlink>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616"/>
        <w:gridCol w:w="7849"/>
      </w:tblGrid>
      <w:tr w:rsidR="000F652E">
        <w:trPr>
          <w:trHeight w:val="286"/>
        </w:trPr>
        <w:tc>
          <w:tcPr>
            <w:tcW w:w="261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Reference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932"/>
        </w:trPr>
        <w:tc>
          <w:tcPr>
            <w:tcW w:w="261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bookmarkStart w:id="33" w:name="_bookmark20"/>
            <w:bookmarkEnd w:id="33"/>
            <w:r>
              <w:rPr>
                <w:rFonts w:ascii="Roboto"/>
                <w:b/>
                <w:sz w:val="18"/>
              </w:rPr>
              <w:t>[ISO15118-1]</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ISO 15118-1 specifies terms and definitions, general requirements and use cases as the basis for the other parts of ISO 15118. It provides a general overview and a common understanding of aspects influencing the charge process, payment and load leveling. </w:t>
            </w:r>
            <w:hyperlink r:id="rId24">
              <w:r>
                <w:rPr>
                  <w:color w:val="0000ED"/>
                  <w:sz w:val="18"/>
                </w:rPr>
                <w:t>https://webstore.iec.ch/</w:t>
              </w:r>
            </w:hyperlink>
            <w:r>
              <w:rPr>
                <w:color w:val="0000ED"/>
                <w:sz w:val="18"/>
              </w:rPr>
              <w:t xml:space="preserve"> </w:t>
            </w:r>
            <w:hyperlink r:id="rId25">
              <w:r>
                <w:rPr>
                  <w:color w:val="0000ED"/>
                  <w:sz w:val="18"/>
                </w:rPr>
                <w:t>publication/9272</w:t>
              </w:r>
            </w:hyperlink>
          </w:p>
        </w:tc>
      </w:tr>
      <w:tr w:rsidR="000F652E">
        <w:trPr>
          <w:trHeight w:val="726"/>
        </w:trPr>
        <w:tc>
          <w:tcPr>
            <w:tcW w:w="261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bookmarkStart w:id="34" w:name="_bookmark21"/>
            <w:bookmarkEnd w:id="34"/>
            <w:r>
              <w:rPr>
                <w:rFonts w:ascii="Roboto"/>
                <w:b/>
                <w:sz w:val="18"/>
              </w:rPr>
              <w:t>[ISO15118-2]</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Road vehicles – Vehicle to grid communication interface – Part 2: Technical protocol description and Open Systems Interconnection (OSI) layer requirements, Document Identifier: 69/216/CDV. </w:t>
            </w:r>
            <w:hyperlink r:id="rId26">
              <w:r>
                <w:rPr>
                  <w:color w:val="0000ED"/>
                  <w:sz w:val="18"/>
                </w:rPr>
                <w:t>https://webstore.iec.ch/publication/9273</w:t>
              </w:r>
            </w:hyperlink>
          </w:p>
        </w:tc>
      </w:tr>
      <w:tr w:rsidR="000F652E">
        <w:trPr>
          <w:trHeight w:val="294"/>
        </w:trPr>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bookmarkStart w:id="35" w:name="_bookmark22"/>
            <w:bookmarkEnd w:id="35"/>
            <w:r>
              <w:rPr>
                <w:rFonts w:ascii="Roboto"/>
                <w:b/>
                <w:sz w:val="18"/>
              </w:rPr>
              <w:t>[ISO4217]</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"ISO 4217: Currency codes" </w:t>
            </w:r>
            <w:hyperlink r:id="rId27">
              <w:r>
                <w:rPr>
                  <w:color w:val="0000ED"/>
                  <w:sz w:val="18"/>
                </w:rPr>
                <w:t>http://www.iso.org/iso/home/standards/currency_codes.htm</w:t>
              </w:r>
            </w:hyperlink>
          </w:p>
        </w:tc>
      </w:tr>
      <w:tr w:rsidR="000F652E">
        <w:trPr>
          <w:trHeight w:val="510"/>
        </w:trPr>
        <w:tc>
          <w:tcPr>
            <w:tcW w:w="261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bookmarkStart w:id="36" w:name="_bookmark23"/>
            <w:bookmarkEnd w:id="36"/>
            <w:r>
              <w:rPr>
                <w:rFonts w:ascii="Roboto"/>
                <w:b/>
                <w:sz w:val="18"/>
              </w:rPr>
              <w:t>[OCPP2.0-PART4]</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"OCPP 2.0.1: Part 4 - JSON over WebSockets implementation guide". </w:t>
            </w:r>
            <w:hyperlink r:id="rId28">
              <w:r>
                <w:rPr>
                  <w:color w:val="0000ED"/>
                  <w:sz w:val="18"/>
                </w:rPr>
                <w:t>http://www.openchargealliance.org/downloads/</w:t>
              </w:r>
            </w:hyperlink>
          </w:p>
        </w:tc>
      </w:tr>
      <w:tr w:rsidR="000F652E">
        <w:trPr>
          <w:trHeight w:val="294"/>
        </w:trPr>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bookmarkStart w:id="37" w:name="_bookmark24"/>
            <w:bookmarkEnd w:id="37"/>
            <w:r>
              <w:rPr>
                <w:rFonts w:ascii="Roboto"/>
                <w:b/>
                <w:sz w:val="18"/>
              </w:rPr>
              <w:t>[OpenADR]</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"Open Automated Demand Response" </w:t>
            </w:r>
            <w:hyperlink r:id="rId29">
              <w:r>
                <w:rPr>
                  <w:color w:val="0000ED"/>
                  <w:sz w:val="18"/>
                </w:rPr>
                <w:t>http://www.openadr.org/</w:t>
              </w:r>
            </w:hyperlink>
          </w:p>
        </w:tc>
      </w:tr>
      <w:tr w:rsidR="000F652E">
        <w:trPr>
          <w:trHeight w:val="294"/>
        </w:trPr>
        <w:tc>
          <w:tcPr>
            <w:tcW w:w="261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bookmarkStart w:id="38" w:name="_bookmark25"/>
            <w:bookmarkEnd w:id="38"/>
            <w:r>
              <w:rPr>
                <w:rFonts w:ascii="Roboto"/>
                <w:b/>
                <w:sz w:val="18"/>
              </w:rPr>
              <w:t>[RFC1321]</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MD5 Message-Digest Algorithm" </w:t>
            </w:r>
            <w:hyperlink r:id="rId30">
              <w:r>
                <w:rPr>
                  <w:color w:val="0000ED"/>
                  <w:sz w:val="18"/>
                </w:rPr>
                <w:t>https://tools.ietf.org/html/rfc1321</w:t>
              </w:r>
            </w:hyperlink>
          </w:p>
        </w:tc>
      </w:tr>
      <w:tr w:rsidR="000F652E">
        <w:trPr>
          <w:trHeight w:val="510"/>
        </w:trPr>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bookmarkStart w:id="39" w:name="_bookmark26"/>
            <w:bookmarkEnd w:id="39"/>
            <w:r>
              <w:rPr>
                <w:rFonts w:ascii="Roboto"/>
                <w:b/>
                <w:sz w:val="18"/>
              </w:rPr>
              <w:t>[RFC2119]</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"Key words for use in RFCs to Indicate Requirement Levels". S. Bradner. March 1997. </w:t>
            </w:r>
            <w:hyperlink r:id="rId31">
              <w:r>
                <w:rPr>
                  <w:color w:val="0000ED"/>
                  <w:sz w:val="18"/>
                </w:rPr>
                <w:t>http://www.ietf.org/rfc/rfc2119.txt</w:t>
              </w:r>
            </w:hyperlink>
          </w:p>
        </w:tc>
      </w:tr>
      <w:tr w:rsidR="000F652E">
        <w:trPr>
          <w:trHeight w:val="294"/>
        </w:trPr>
        <w:tc>
          <w:tcPr>
            <w:tcW w:w="261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bookmarkStart w:id="40" w:name="_bookmark27"/>
            <w:bookmarkEnd w:id="40"/>
            <w:r>
              <w:rPr>
                <w:rFonts w:ascii="Roboto"/>
                <w:b/>
                <w:sz w:val="18"/>
              </w:rPr>
              <w:t>[RFC3339]</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"Date and Time on the Internet: Timestamps" </w:t>
            </w:r>
            <w:hyperlink r:id="rId32">
              <w:r>
                <w:rPr>
                  <w:color w:val="0000ED"/>
                  <w:sz w:val="18"/>
                </w:rPr>
                <w:t>https://tools.ietf.org/html/rfc3339</w:t>
              </w:r>
            </w:hyperlink>
          </w:p>
        </w:tc>
      </w:tr>
      <w:tr w:rsidR="000F652E">
        <w:trPr>
          <w:trHeight w:val="294"/>
        </w:trPr>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bookmarkStart w:id="41" w:name="_bookmark28"/>
            <w:bookmarkEnd w:id="41"/>
            <w:r>
              <w:rPr>
                <w:rFonts w:ascii="Roboto"/>
                <w:b/>
                <w:sz w:val="18"/>
              </w:rPr>
              <w:t>[RFC3986]</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"Uniform Resource Identifier (URI): Generic Syntax" </w:t>
            </w:r>
            <w:hyperlink r:id="rId33">
              <w:r>
                <w:rPr>
                  <w:color w:val="0000ED"/>
                  <w:sz w:val="18"/>
                </w:rPr>
                <w:t>https://tools.ietf.org/html/rfc3986</w:t>
              </w:r>
            </w:hyperlink>
          </w:p>
        </w:tc>
      </w:tr>
      <w:tr w:rsidR="000F652E">
        <w:trPr>
          <w:trHeight w:val="294"/>
        </w:trPr>
        <w:tc>
          <w:tcPr>
            <w:tcW w:w="261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bookmarkStart w:id="42" w:name="_bookmark29"/>
            <w:bookmarkEnd w:id="42"/>
            <w:r>
              <w:rPr>
                <w:rFonts w:ascii="Roboto"/>
                <w:b/>
                <w:sz w:val="18"/>
              </w:rPr>
              <w:t>[RFC5646]</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"Tags for Identifying Languages" </w:t>
            </w:r>
            <w:hyperlink r:id="rId34">
              <w:r>
                <w:rPr>
                  <w:color w:val="0000ED"/>
                  <w:sz w:val="18"/>
                </w:rPr>
                <w:t>https://tools.ietf.org/html/rfc5646</w:t>
              </w:r>
            </w:hyperlink>
          </w:p>
        </w:tc>
      </w:tr>
    </w:tbl>
    <w:p w:rsidR="000F652E" w:rsidRDefault="000F652E">
      <w:pPr>
        <w:pStyle w:val="BodyText"/>
        <w:spacing w:before="2"/>
        <w:rPr>
          <w:rFonts w:ascii="Roboto"/>
          <w:i/>
          <w:sz w:val="15"/>
        </w:rPr>
      </w:pPr>
    </w:p>
    <w:p w:rsidR="000F652E" w:rsidRDefault="000459B2">
      <w:pPr>
        <w:pStyle w:val="Heading4"/>
        <w:numPr>
          <w:ilvl w:val="2"/>
          <w:numId w:val="200"/>
        </w:numPr>
        <w:tabs>
          <w:tab w:val="left" w:pos="914"/>
        </w:tabs>
        <w:spacing w:before="66"/>
      </w:pPr>
      <w:r>
        <w:t>Security related</w:t>
      </w:r>
      <w:r>
        <w:rPr>
          <w:spacing w:val="-3"/>
        </w:rPr>
        <w:t xml:space="preserve"> </w:t>
      </w:r>
      <w:r>
        <w:t>references</w:t>
      </w:r>
    </w:p>
    <w:p w:rsidR="000F652E" w:rsidRDefault="000459B2">
      <w:pPr>
        <w:spacing w:before="224"/>
        <w:ind w:left="120"/>
        <w:rPr>
          <w:rFonts w:ascii="Roboto"/>
          <w:i/>
          <w:sz w:val="18"/>
        </w:rPr>
      </w:pPr>
      <w:r>
        <w:rPr>
          <w:rFonts w:ascii="Roboto"/>
          <w:i/>
          <w:sz w:val="18"/>
        </w:rPr>
        <w:t>Table 8. Security related references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9419"/>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Reference</w:t>
            </w:r>
          </w:p>
        </w:tc>
        <w:tc>
          <w:tcPr>
            <w:tcW w:w="9419" w:type="dxa"/>
            <w:tcBorders>
              <w:bottom w:val="single" w:sz="12" w:space="0" w:color="000000"/>
            </w:tcBorders>
          </w:tcPr>
          <w:p w:rsidR="000F652E" w:rsidRDefault="000459B2">
            <w:pPr>
              <w:pStyle w:val="TableParagraph"/>
              <w:ind w:left="39"/>
              <w:rPr>
                <w:rFonts w:ascii="Roboto"/>
                <w:b/>
                <w:sz w:val="18"/>
              </w:rPr>
            </w:pPr>
            <w:r>
              <w:rPr>
                <w:rFonts w:ascii="Roboto"/>
                <w:b/>
                <w:sz w:val="18"/>
              </w:rPr>
              <w:t>Description</w:t>
            </w:r>
          </w:p>
        </w:tc>
      </w:tr>
      <w:tr w:rsidR="000F652E">
        <w:trPr>
          <w:trHeight w:val="771"/>
        </w:trPr>
        <w:tc>
          <w:tcPr>
            <w:tcW w:w="1047" w:type="dxa"/>
            <w:tcBorders>
              <w:top w:val="single" w:sz="12" w:space="0" w:color="000000"/>
            </w:tcBorders>
          </w:tcPr>
          <w:p w:rsidR="000F652E" w:rsidRDefault="000459B2">
            <w:pPr>
              <w:pStyle w:val="TableParagraph"/>
              <w:spacing w:before="0" w:line="231" w:lineRule="exact"/>
              <w:ind w:left="79" w:right="50"/>
              <w:jc w:val="center"/>
              <w:rPr>
                <w:rFonts w:ascii="Roboto"/>
                <w:b/>
                <w:sz w:val="18"/>
              </w:rPr>
            </w:pPr>
            <w:bookmarkStart w:id="43" w:name="_bookmark30"/>
            <w:bookmarkEnd w:id="43"/>
            <w:r>
              <w:rPr>
                <w:rFonts w:ascii="Roboto"/>
                <w:b/>
                <w:sz w:val="18"/>
              </w:rPr>
              <w:t>[1]</w:t>
            </w:r>
          </w:p>
        </w:tc>
        <w:tc>
          <w:tcPr>
            <w:tcW w:w="9419" w:type="dxa"/>
            <w:tcBorders>
              <w:top w:val="single" w:sz="12" w:space="0" w:color="000000"/>
            </w:tcBorders>
          </w:tcPr>
          <w:p w:rsidR="000F652E" w:rsidRDefault="000459B2">
            <w:pPr>
              <w:pStyle w:val="TableParagraph"/>
              <w:spacing w:before="11"/>
              <w:ind w:left="39"/>
              <w:rPr>
                <w:sz w:val="18"/>
              </w:rPr>
            </w:pPr>
            <w:r>
              <w:rPr>
                <w:sz w:val="18"/>
              </w:rPr>
              <w:t xml:space="preserve">ENISA European Network and Information Security Agency, Algorithms, key size and parameters report 2014, 2014. (last accessed on 17 January 2016) </w:t>
            </w:r>
            <w:hyperlink r:id="rId35">
              <w:r>
                <w:rPr>
                  <w:color w:val="0000ED"/>
                  <w:sz w:val="18"/>
                </w:rPr>
                <w:t>https://www.enisa.europa.eu/publications/algorithms-key-size-and-parameters-</w:t>
              </w:r>
            </w:hyperlink>
          </w:p>
          <w:p w:rsidR="000F652E" w:rsidRDefault="00525094">
            <w:pPr>
              <w:pStyle w:val="TableParagraph"/>
              <w:spacing w:before="56"/>
              <w:ind w:left="39"/>
              <w:rPr>
                <w:sz w:val="18"/>
              </w:rPr>
            </w:pPr>
            <w:hyperlink r:id="rId36">
              <w:r w:rsidR="000459B2">
                <w:rPr>
                  <w:color w:val="0000ED"/>
                  <w:sz w:val="18"/>
                </w:rPr>
                <w:t>report-2014</w:t>
              </w:r>
            </w:hyperlink>
          </w:p>
        </w:tc>
      </w:tr>
      <w:tr w:rsidR="000F652E">
        <w:trPr>
          <w:trHeight w:val="565"/>
        </w:trPr>
        <w:tc>
          <w:tcPr>
            <w:tcW w:w="1047" w:type="dxa"/>
            <w:shd w:val="clear" w:color="auto" w:fill="EDEDED"/>
          </w:tcPr>
          <w:p w:rsidR="000F652E" w:rsidRDefault="000459B2">
            <w:pPr>
              <w:pStyle w:val="TableParagraph"/>
              <w:ind w:left="79" w:right="50"/>
              <w:jc w:val="center"/>
              <w:rPr>
                <w:rFonts w:ascii="Roboto"/>
                <w:b/>
                <w:sz w:val="18"/>
              </w:rPr>
            </w:pPr>
            <w:r>
              <w:rPr>
                <w:rFonts w:ascii="Roboto"/>
                <w:b/>
                <w:sz w:val="18"/>
              </w:rPr>
              <w:t>[2]</w:t>
            </w:r>
          </w:p>
        </w:tc>
        <w:tc>
          <w:tcPr>
            <w:tcW w:w="9419" w:type="dxa"/>
            <w:shd w:val="clear" w:color="auto" w:fill="EDEDED"/>
          </w:tcPr>
          <w:p w:rsidR="000F652E" w:rsidRDefault="000459B2">
            <w:pPr>
              <w:pStyle w:val="TableParagraph"/>
              <w:spacing w:before="21"/>
              <w:ind w:left="39"/>
              <w:rPr>
                <w:sz w:val="18"/>
              </w:rPr>
            </w:pPr>
            <w:r>
              <w:rPr>
                <w:sz w:val="18"/>
              </w:rPr>
              <w:t>National Institute of Standards and Technology. FIPS PUB 140-2, Security Requirements for Cryptographic Modules,</w:t>
            </w:r>
          </w:p>
          <w:p w:rsidR="000F652E" w:rsidRDefault="000459B2">
            <w:pPr>
              <w:pStyle w:val="TableParagraph"/>
              <w:spacing w:before="56"/>
              <w:ind w:left="39"/>
              <w:rPr>
                <w:sz w:val="18"/>
              </w:rPr>
            </w:pPr>
            <w:r>
              <w:rPr>
                <w:sz w:val="18"/>
              </w:rPr>
              <w:t xml:space="preserve">May 2001. </w:t>
            </w:r>
            <w:hyperlink r:id="rId37">
              <w:r>
                <w:rPr>
                  <w:color w:val="0000ED"/>
                  <w:sz w:val="18"/>
                </w:rPr>
                <w:t>http://nvlpubs.nist.gov/nistpubs/FIPS/NIST.FIPS.140-2.pdf</w:t>
              </w:r>
            </w:hyperlink>
          </w:p>
        </w:tc>
      </w:tr>
      <w:tr w:rsidR="000F652E">
        <w:trPr>
          <w:trHeight w:val="565"/>
        </w:trPr>
        <w:tc>
          <w:tcPr>
            <w:tcW w:w="1047" w:type="dxa"/>
          </w:tcPr>
          <w:p w:rsidR="000F652E" w:rsidRDefault="000459B2">
            <w:pPr>
              <w:pStyle w:val="TableParagraph"/>
              <w:ind w:left="79" w:right="50"/>
              <w:jc w:val="center"/>
              <w:rPr>
                <w:rFonts w:ascii="Roboto"/>
                <w:b/>
                <w:sz w:val="18"/>
              </w:rPr>
            </w:pPr>
            <w:bookmarkStart w:id="44" w:name="_bookmark31"/>
            <w:bookmarkEnd w:id="44"/>
            <w:r>
              <w:rPr>
                <w:rFonts w:ascii="Roboto"/>
                <w:b/>
                <w:sz w:val="18"/>
              </w:rPr>
              <w:t>[3]</w:t>
            </w:r>
          </w:p>
        </w:tc>
        <w:tc>
          <w:tcPr>
            <w:tcW w:w="9419" w:type="dxa"/>
          </w:tcPr>
          <w:p w:rsidR="000F652E" w:rsidRDefault="000459B2">
            <w:pPr>
              <w:pStyle w:val="TableParagraph"/>
              <w:spacing w:before="21"/>
              <w:ind w:left="39"/>
              <w:rPr>
                <w:sz w:val="18"/>
              </w:rPr>
            </w:pPr>
            <w:r>
              <w:rPr>
                <w:sz w:val="18"/>
              </w:rPr>
              <w:t>Cooper, D., et al., Internet X.509 Public Key Infrastructure Certificate and Certificate Revocation List (CRL) Profile,</w:t>
            </w:r>
          </w:p>
          <w:p w:rsidR="000F652E" w:rsidRDefault="000459B2">
            <w:pPr>
              <w:pStyle w:val="TableParagraph"/>
              <w:spacing w:before="56"/>
              <w:ind w:left="39"/>
              <w:rPr>
                <w:sz w:val="18"/>
              </w:rPr>
            </w:pPr>
            <w:r>
              <w:rPr>
                <w:sz w:val="18"/>
              </w:rPr>
              <w:t xml:space="preserve">Internet Engineering Task Force, Request for Comments 5280, May 2008, </w:t>
            </w:r>
            <w:hyperlink r:id="rId38">
              <w:r>
                <w:rPr>
                  <w:color w:val="0000ED"/>
                  <w:sz w:val="18"/>
                </w:rPr>
                <w:t>http://www.ietf.org/rfc/rfc5280.txt</w:t>
              </w:r>
            </w:hyperlink>
          </w:p>
        </w:tc>
      </w:tr>
      <w:tr w:rsidR="000F652E">
        <w:trPr>
          <w:trHeight w:val="565"/>
        </w:trPr>
        <w:tc>
          <w:tcPr>
            <w:tcW w:w="1047" w:type="dxa"/>
            <w:shd w:val="clear" w:color="auto" w:fill="EDEDED"/>
          </w:tcPr>
          <w:p w:rsidR="000F652E" w:rsidRDefault="000459B2">
            <w:pPr>
              <w:pStyle w:val="TableParagraph"/>
              <w:ind w:left="79" w:right="50"/>
              <w:jc w:val="center"/>
              <w:rPr>
                <w:rFonts w:ascii="Roboto"/>
                <w:b/>
                <w:sz w:val="18"/>
              </w:rPr>
            </w:pPr>
            <w:bookmarkStart w:id="45" w:name="_bookmark32"/>
            <w:bookmarkEnd w:id="45"/>
            <w:r>
              <w:rPr>
                <w:rFonts w:ascii="Roboto"/>
                <w:b/>
                <w:sz w:val="18"/>
              </w:rPr>
              <w:t>[4]</w:t>
            </w:r>
          </w:p>
        </w:tc>
        <w:tc>
          <w:tcPr>
            <w:tcW w:w="9419" w:type="dxa"/>
            <w:shd w:val="clear" w:color="auto" w:fill="EDEDED"/>
          </w:tcPr>
          <w:p w:rsidR="000F652E" w:rsidRDefault="000459B2">
            <w:pPr>
              <w:pStyle w:val="TableParagraph"/>
              <w:spacing w:before="21"/>
              <w:ind w:left="39"/>
              <w:rPr>
                <w:sz w:val="18"/>
              </w:rPr>
            </w:pPr>
            <w:r>
              <w:rPr>
                <w:sz w:val="18"/>
              </w:rPr>
              <w:t>Dierks, T. and Rescorla, E., The Transport Layer Security (TLS) Protocol Version 1.2, Internet Engineering Task Force,</w:t>
            </w:r>
          </w:p>
          <w:p w:rsidR="000F652E" w:rsidRDefault="000459B2">
            <w:pPr>
              <w:pStyle w:val="TableParagraph"/>
              <w:spacing w:before="56"/>
              <w:ind w:left="39"/>
              <w:rPr>
                <w:sz w:val="18"/>
              </w:rPr>
            </w:pPr>
            <w:r>
              <w:rPr>
                <w:sz w:val="18"/>
              </w:rPr>
              <w:t xml:space="preserve">Request for Comments 5246, August 2008, </w:t>
            </w:r>
            <w:hyperlink r:id="rId39">
              <w:r>
                <w:rPr>
                  <w:color w:val="0000ED"/>
                  <w:sz w:val="18"/>
                </w:rPr>
                <w:t>http://www.ietf.org/rfc/rfc5246.txt</w:t>
              </w:r>
            </w:hyperlink>
          </w:p>
        </w:tc>
      </w:tr>
      <w:tr w:rsidR="000F652E">
        <w:trPr>
          <w:trHeight w:val="565"/>
        </w:trPr>
        <w:tc>
          <w:tcPr>
            <w:tcW w:w="1047" w:type="dxa"/>
          </w:tcPr>
          <w:p w:rsidR="000F652E" w:rsidRDefault="000459B2">
            <w:pPr>
              <w:pStyle w:val="TableParagraph"/>
              <w:ind w:left="79" w:right="50"/>
              <w:jc w:val="center"/>
              <w:rPr>
                <w:rFonts w:ascii="Roboto"/>
                <w:b/>
                <w:sz w:val="18"/>
              </w:rPr>
            </w:pPr>
            <w:r>
              <w:rPr>
                <w:rFonts w:ascii="Roboto"/>
                <w:b/>
                <w:sz w:val="18"/>
              </w:rPr>
              <w:t>[5]</w:t>
            </w:r>
          </w:p>
        </w:tc>
        <w:tc>
          <w:tcPr>
            <w:tcW w:w="9419" w:type="dxa"/>
          </w:tcPr>
          <w:p w:rsidR="000F652E" w:rsidRDefault="000459B2">
            <w:pPr>
              <w:pStyle w:val="TableParagraph"/>
              <w:spacing w:before="21"/>
              <w:ind w:left="39"/>
              <w:rPr>
                <w:sz w:val="18"/>
              </w:rPr>
            </w:pPr>
            <w:r>
              <w:rPr>
                <w:sz w:val="18"/>
              </w:rPr>
              <w:t>Eastlake, D., Transport Layer Security (TLS) Extensions: Extension Definitions, Internet Engineering Task Force,</w:t>
            </w:r>
          </w:p>
          <w:p w:rsidR="000F652E" w:rsidRDefault="000459B2">
            <w:pPr>
              <w:pStyle w:val="TableParagraph"/>
              <w:spacing w:before="56"/>
              <w:ind w:left="39"/>
              <w:rPr>
                <w:sz w:val="18"/>
              </w:rPr>
            </w:pPr>
            <w:r>
              <w:rPr>
                <w:sz w:val="18"/>
              </w:rPr>
              <w:t xml:space="preserve">Request for Comments 6066, January 2011, </w:t>
            </w:r>
            <w:hyperlink r:id="rId40">
              <w:r>
                <w:rPr>
                  <w:color w:val="0000ED"/>
                  <w:sz w:val="18"/>
                </w:rPr>
                <w:t>http://www.ietf.org/rfc/rfc6066.txt</w:t>
              </w:r>
            </w:hyperlink>
          </w:p>
        </w:tc>
      </w:tr>
      <w:tr w:rsidR="000F652E">
        <w:trPr>
          <w:trHeight w:val="565"/>
        </w:trPr>
        <w:tc>
          <w:tcPr>
            <w:tcW w:w="1047" w:type="dxa"/>
            <w:shd w:val="clear" w:color="auto" w:fill="EDEDED"/>
          </w:tcPr>
          <w:p w:rsidR="000F652E" w:rsidRDefault="000459B2">
            <w:pPr>
              <w:pStyle w:val="TableParagraph"/>
              <w:ind w:left="79" w:right="50"/>
              <w:jc w:val="center"/>
              <w:rPr>
                <w:rFonts w:ascii="Roboto"/>
                <w:b/>
                <w:sz w:val="18"/>
              </w:rPr>
            </w:pPr>
            <w:r>
              <w:rPr>
                <w:rFonts w:ascii="Roboto"/>
                <w:b/>
                <w:sz w:val="18"/>
              </w:rPr>
              <w:t>[6]</w:t>
            </w:r>
          </w:p>
        </w:tc>
        <w:tc>
          <w:tcPr>
            <w:tcW w:w="9419" w:type="dxa"/>
            <w:shd w:val="clear" w:color="auto" w:fill="EDEDED"/>
          </w:tcPr>
          <w:p w:rsidR="000F652E" w:rsidRDefault="000459B2">
            <w:pPr>
              <w:pStyle w:val="TableParagraph"/>
              <w:spacing w:before="21"/>
              <w:ind w:left="39"/>
              <w:rPr>
                <w:sz w:val="18"/>
              </w:rPr>
            </w:pPr>
            <w:r>
              <w:rPr>
                <w:sz w:val="18"/>
              </w:rPr>
              <w:t>McGrew, D. and Bailey, D., AES-CCM Cipher Suites for Transport Layer Security (TLS), Internet Engineering Task Force,</w:t>
            </w:r>
          </w:p>
          <w:p w:rsidR="000F652E" w:rsidRDefault="000459B2">
            <w:pPr>
              <w:pStyle w:val="TableParagraph"/>
              <w:spacing w:before="56"/>
              <w:ind w:left="39"/>
              <w:rPr>
                <w:sz w:val="18"/>
              </w:rPr>
            </w:pPr>
            <w:r>
              <w:rPr>
                <w:sz w:val="18"/>
              </w:rPr>
              <w:t xml:space="preserve">Request for Comments 6655, July 2012, </w:t>
            </w:r>
            <w:hyperlink r:id="rId41">
              <w:r>
                <w:rPr>
                  <w:color w:val="0000ED"/>
                  <w:sz w:val="18"/>
                </w:rPr>
                <w:t>http://www.ietf.org/rfc/rfc6655.txt</w:t>
              </w:r>
            </w:hyperlink>
          </w:p>
        </w:tc>
      </w:tr>
      <w:tr w:rsidR="000F652E">
        <w:trPr>
          <w:trHeight w:val="565"/>
        </w:trPr>
        <w:tc>
          <w:tcPr>
            <w:tcW w:w="1047" w:type="dxa"/>
          </w:tcPr>
          <w:p w:rsidR="000F652E" w:rsidRDefault="000459B2">
            <w:pPr>
              <w:pStyle w:val="TableParagraph"/>
              <w:ind w:left="79" w:right="50"/>
              <w:jc w:val="center"/>
              <w:rPr>
                <w:rFonts w:ascii="Roboto"/>
                <w:b/>
                <w:sz w:val="18"/>
              </w:rPr>
            </w:pPr>
            <w:r>
              <w:rPr>
                <w:rFonts w:ascii="Roboto"/>
                <w:b/>
                <w:sz w:val="18"/>
              </w:rPr>
              <w:t>[7]</w:t>
            </w:r>
          </w:p>
        </w:tc>
        <w:tc>
          <w:tcPr>
            <w:tcW w:w="9419" w:type="dxa"/>
          </w:tcPr>
          <w:p w:rsidR="000F652E" w:rsidRDefault="000459B2">
            <w:pPr>
              <w:pStyle w:val="TableParagraph"/>
              <w:spacing w:before="21"/>
              <w:ind w:left="39"/>
              <w:rPr>
                <w:sz w:val="18"/>
              </w:rPr>
            </w:pPr>
            <w:r>
              <w:rPr>
                <w:sz w:val="18"/>
              </w:rPr>
              <w:t>Rescorla E. et al., Transport Layer Security (TLS) Renegotiation Indication Extension, Internet Engineering Task Force,</w:t>
            </w:r>
          </w:p>
          <w:p w:rsidR="000F652E" w:rsidRDefault="000459B2">
            <w:pPr>
              <w:pStyle w:val="TableParagraph"/>
              <w:spacing w:before="56"/>
              <w:ind w:left="39"/>
              <w:rPr>
                <w:sz w:val="18"/>
              </w:rPr>
            </w:pPr>
            <w:r>
              <w:rPr>
                <w:sz w:val="18"/>
              </w:rPr>
              <w:t xml:space="preserve">Request for Comments 5746, February 2010, </w:t>
            </w:r>
            <w:hyperlink r:id="rId42">
              <w:r>
                <w:rPr>
                  <w:color w:val="0000ED"/>
                  <w:sz w:val="18"/>
                </w:rPr>
                <w:t>http://www.ietf.org/rfc/rfc5746.txt</w:t>
              </w:r>
            </w:hyperlink>
          </w:p>
        </w:tc>
      </w:tr>
      <w:tr w:rsidR="000F652E">
        <w:trPr>
          <w:trHeight w:val="565"/>
        </w:trPr>
        <w:tc>
          <w:tcPr>
            <w:tcW w:w="1047" w:type="dxa"/>
            <w:shd w:val="clear" w:color="auto" w:fill="EDEDED"/>
          </w:tcPr>
          <w:p w:rsidR="000F652E" w:rsidRDefault="000459B2">
            <w:pPr>
              <w:pStyle w:val="TableParagraph"/>
              <w:ind w:left="79" w:right="50"/>
              <w:jc w:val="center"/>
              <w:rPr>
                <w:rFonts w:ascii="Roboto"/>
                <w:b/>
                <w:sz w:val="18"/>
              </w:rPr>
            </w:pPr>
            <w:r>
              <w:rPr>
                <w:rFonts w:ascii="Roboto"/>
                <w:b/>
                <w:sz w:val="18"/>
              </w:rPr>
              <w:t>[8]</w:t>
            </w:r>
          </w:p>
        </w:tc>
        <w:tc>
          <w:tcPr>
            <w:tcW w:w="9419" w:type="dxa"/>
            <w:shd w:val="clear" w:color="auto" w:fill="EDEDED"/>
          </w:tcPr>
          <w:p w:rsidR="000F652E" w:rsidRDefault="000459B2">
            <w:pPr>
              <w:pStyle w:val="TableParagraph"/>
              <w:spacing w:before="21"/>
              <w:ind w:left="39"/>
              <w:rPr>
                <w:sz w:val="18"/>
              </w:rPr>
            </w:pPr>
            <w:r>
              <w:rPr>
                <w:sz w:val="18"/>
              </w:rPr>
              <w:t>"Russel Housley, Tim Polk, Warwick Ford, and David Solo. Internet Public Key Infrastructure: X.509 Certificate and</w:t>
            </w:r>
          </w:p>
          <w:p w:rsidR="000F652E" w:rsidRDefault="000459B2">
            <w:pPr>
              <w:pStyle w:val="TableParagraph"/>
              <w:spacing w:before="56"/>
              <w:ind w:left="39"/>
              <w:rPr>
                <w:sz w:val="18"/>
              </w:rPr>
            </w:pPr>
            <w:r>
              <w:rPr>
                <w:sz w:val="18"/>
              </w:rPr>
              <w:t xml:space="preserve">Certificate Revocation List (CRL) Profile, RFC 3280, April 2002." </w:t>
            </w:r>
            <w:hyperlink r:id="rId43">
              <w:r>
                <w:rPr>
                  <w:color w:val="0000ED"/>
                  <w:sz w:val="18"/>
                </w:rPr>
                <w:t>https://www.ietf.org/rfc/rfc3280.txt</w:t>
              </w:r>
            </w:hyperlink>
          </w:p>
        </w:tc>
      </w:tr>
      <w:tr w:rsidR="000F652E">
        <w:trPr>
          <w:trHeight w:val="565"/>
        </w:trPr>
        <w:tc>
          <w:tcPr>
            <w:tcW w:w="1047" w:type="dxa"/>
          </w:tcPr>
          <w:p w:rsidR="000F652E" w:rsidRDefault="000459B2">
            <w:pPr>
              <w:pStyle w:val="TableParagraph"/>
              <w:ind w:left="79" w:right="50"/>
              <w:jc w:val="center"/>
              <w:rPr>
                <w:rFonts w:ascii="Roboto"/>
                <w:b/>
                <w:sz w:val="18"/>
              </w:rPr>
            </w:pPr>
            <w:bookmarkStart w:id="46" w:name="_bookmark33"/>
            <w:bookmarkEnd w:id="46"/>
            <w:r>
              <w:rPr>
                <w:rFonts w:ascii="Roboto"/>
                <w:b/>
                <w:sz w:val="18"/>
              </w:rPr>
              <w:t>[9]</w:t>
            </w:r>
          </w:p>
        </w:tc>
        <w:tc>
          <w:tcPr>
            <w:tcW w:w="9419" w:type="dxa"/>
          </w:tcPr>
          <w:p w:rsidR="000F652E" w:rsidRDefault="000459B2">
            <w:pPr>
              <w:pStyle w:val="TableParagraph"/>
              <w:spacing w:before="21"/>
              <w:ind w:left="39"/>
              <w:rPr>
                <w:sz w:val="18"/>
              </w:rPr>
            </w:pPr>
            <w:r>
              <w:rPr>
                <w:sz w:val="18"/>
              </w:rPr>
              <w:t>Pettersen. "The Transport Layer Security (TLS) Multiple Certificate Status Request Extension." RFC 6961, June 2013.</w:t>
            </w:r>
          </w:p>
          <w:p w:rsidR="000F652E" w:rsidRDefault="00525094">
            <w:pPr>
              <w:pStyle w:val="TableParagraph"/>
              <w:spacing w:before="56"/>
              <w:ind w:left="39"/>
              <w:rPr>
                <w:sz w:val="18"/>
              </w:rPr>
            </w:pPr>
            <w:hyperlink r:id="rId44">
              <w:r w:rsidR="000459B2">
                <w:rPr>
                  <w:color w:val="0000ED"/>
                  <w:sz w:val="18"/>
                </w:rPr>
                <w:t>https://tools.ietf.org/html/rfc6961</w:t>
              </w:r>
            </w:hyperlink>
            <w:r w:rsidR="000459B2">
              <w:rPr>
                <w:sz w:val="18"/>
              </w:rPr>
              <w:t>.</w:t>
            </w:r>
          </w:p>
        </w:tc>
      </w:tr>
      <w:tr w:rsidR="000F652E">
        <w:trPr>
          <w:trHeight w:val="565"/>
        </w:trPr>
        <w:tc>
          <w:tcPr>
            <w:tcW w:w="1047" w:type="dxa"/>
            <w:shd w:val="clear" w:color="auto" w:fill="EDEDED"/>
          </w:tcPr>
          <w:p w:rsidR="000F652E" w:rsidRDefault="000459B2">
            <w:pPr>
              <w:pStyle w:val="TableParagraph"/>
              <w:ind w:left="79" w:right="50"/>
              <w:jc w:val="center"/>
              <w:rPr>
                <w:rFonts w:ascii="Roboto"/>
                <w:b/>
                <w:sz w:val="18"/>
              </w:rPr>
            </w:pPr>
            <w:bookmarkStart w:id="47" w:name="_bookmark34"/>
            <w:bookmarkEnd w:id="47"/>
            <w:r>
              <w:rPr>
                <w:rFonts w:ascii="Roboto"/>
                <w:b/>
                <w:sz w:val="18"/>
              </w:rPr>
              <w:t>[10]</w:t>
            </w:r>
          </w:p>
        </w:tc>
        <w:tc>
          <w:tcPr>
            <w:tcW w:w="9419" w:type="dxa"/>
            <w:shd w:val="clear" w:color="auto" w:fill="EDEDED"/>
          </w:tcPr>
          <w:p w:rsidR="000F652E" w:rsidRDefault="000459B2">
            <w:pPr>
              <w:pStyle w:val="TableParagraph"/>
              <w:spacing w:before="21"/>
              <w:ind w:left="39"/>
              <w:rPr>
                <w:sz w:val="18"/>
              </w:rPr>
            </w:pPr>
            <w:r>
              <w:rPr>
                <w:sz w:val="18"/>
              </w:rPr>
              <w:t>Hollenbeck, S., "Transport Layer Security Protocol Compression Methods", RFC 3749, May 2004.</w:t>
            </w:r>
          </w:p>
          <w:p w:rsidR="000F652E" w:rsidRDefault="00525094">
            <w:pPr>
              <w:pStyle w:val="TableParagraph"/>
              <w:spacing w:before="56"/>
              <w:ind w:left="39"/>
              <w:rPr>
                <w:sz w:val="18"/>
              </w:rPr>
            </w:pPr>
            <w:hyperlink r:id="rId45">
              <w:r w:rsidR="000459B2">
                <w:rPr>
                  <w:color w:val="0000ED"/>
                  <w:sz w:val="18"/>
                </w:rPr>
                <w:t>https://www.ietf.org/rfc/rfc3749.txt</w:t>
              </w:r>
            </w:hyperlink>
          </w:p>
        </w:tc>
      </w:tr>
      <w:tr w:rsidR="000F652E">
        <w:trPr>
          <w:trHeight w:val="565"/>
        </w:trPr>
        <w:tc>
          <w:tcPr>
            <w:tcW w:w="1047" w:type="dxa"/>
          </w:tcPr>
          <w:p w:rsidR="000F652E" w:rsidRDefault="000459B2">
            <w:pPr>
              <w:pStyle w:val="TableParagraph"/>
              <w:ind w:left="79" w:right="50"/>
              <w:jc w:val="center"/>
              <w:rPr>
                <w:rFonts w:ascii="Roboto"/>
                <w:b/>
                <w:sz w:val="18"/>
              </w:rPr>
            </w:pPr>
            <w:r>
              <w:rPr>
                <w:rFonts w:ascii="Roboto"/>
                <w:b/>
                <w:sz w:val="18"/>
              </w:rPr>
              <w:t>[11]</w:t>
            </w:r>
          </w:p>
        </w:tc>
        <w:tc>
          <w:tcPr>
            <w:tcW w:w="9419" w:type="dxa"/>
          </w:tcPr>
          <w:p w:rsidR="000F652E" w:rsidRDefault="000459B2">
            <w:pPr>
              <w:pStyle w:val="TableParagraph"/>
              <w:spacing w:before="21"/>
              <w:ind w:left="39"/>
              <w:rPr>
                <w:sz w:val="18"/>
              </w:rPr>
            </w:pPr>
            <w:r>
              <w:rPr>
                <w:sz w:val="18"/>
              </w:rPr>
              <w:t>National</w:t>
            </w:r>
            <w:r>
              <w:rPr>
                <w:spacing w:val="-7"/>
                <w:sz w:val="18"/>
              </w:rPr>
              <w:t xml:space="preserve"> </w:t>
            </w:r>
            <w:r>
              <w:rPr>
                <w:sz w:val="18"/>
              </w:rPr>
              <w:t>Institute</w:t>
            </w:r>
            <w:r>
              <w:rPr>
                <w:spacing w:val="-6"/>
                <w:sz w:val="18"/>
              </w:rPr>
              <w:t xml:space="preserve"> </w:t>
            </w:r>
            <w:r>
              <w:rPr>
                <w:sz w:val="18"/>
              </w:rPr>
              <w:t>of</w:t>
            </w:r>
            <w:r>
              <w:rPr>
                <w:spacing w:val="-6"/>
                <w:sz w:val="18"/>
              </w:rPr>
              <w:t xml:space="preserve"> </w:t>
            </w:r>
            <w:r>
              <w:rPr>
                <w:sz w:val="18"/>
              </w:rPr>
              <w:t>Standards</w:t>
            </w:r>
            <w:r>
              <w:rPr>
                <w:spacing w:val="-7"/>
                <w:sz w:val="18"/>
              </w:rPr>
              <w:t xml:space="preserve"> </w:t>
            </w:r>
            <w:r>
              <w:rPr>
                <w:sz w:val="18"/>
              </w:rPr>
              <w:t>and</w:t>
            </w:r>
            <w:r>
              <w:rPr>
                <w:spacing w:val="-6"/>
                <w:sz w:val="18"/>
              </w:rPr>
              <w:t xml:space="preserve"> </w:t>
            </w:r>
            <w:r>
              <w:rPr>
                <w:sz w:val="18"/>
              </w:rPr>
              <w:t>Technology.</w:t>
            </w:r>
            <w:r>
              <w:rPr>
                <w:spacing w:val="-6"/>
                <w:sz w:val="18"/>
              </w:rPr>
              <w:t xml:space="preserve"> </w:t>
            </w:r>
            <w:r>
              <w:rPr>
                <w:sz w:val="18"/>
              </w:rPr>
              <w:t>Annex</w:t>
            </w:r>
            <w:r>
              <w:rPr>
                <w:spacing w:val="-6"/>
                <w:sz w:val="18"/>
              </w:rPr>
              <w:t xml:space="preserve"> </w:t>
            </w:r>
            <w:r>
              <w:rPr>
                <w:sz w:val="18"/>
              </w:rPr>
              <w:t>C:</w:t>
            </w:r>
            <w:r>
              <w:rPr>
                <w:spacing w:val="-7"/>
                <w:sz w:val="18"/>
              </w:rPr>
              <w:t xml:space="preserve"> </w:t>
            </w:r>
            <w:r>
              <w:rPr>
                <w:sz w:val="18"/>
              </w:rPr>
              <w:t>Approved</w:t>
            </w:r>
            <w:r>
              <w:rPr>
                <w:spacing w:val="-6"/>
                <w:sz w:val="18"/>
              </w:rPr>
              <w:t xml:space="preserve"> </w:t>
            </w:r>
            <w:r>
              <w:rPr>
                <w:sz w:val="18"/>
              </w:rPr>
              <w:t>Random</w:t>
            </w:r>
            <w:r>
              <w:rPr>
                <w:spacing w:val="-6"/>
                <w:sz w:val="18"/>
              </w:rPr>
              <w:t xml:space="preserve"> </w:t>
            </w:r>
            <w:r>
              <w:rPr>
                <w:sz w:val="18"/>
              </w:rPr>
              <w:t>Number</w:t>
            </w:r>
            <w:r>
              <w:rPr>
                <w:spacing w:val="-6"/>
                <w:sz w:val="18"/>
              </w:rPr>
              <w:t xml:space="preserve"> </w:t>
            </w:r>
            <w:r>
              <w:rPr>
                <w:sz w:val="18"/>
              </w:rPr>
              <w:t>Generators</w:t>
            </w:r>
            <w:r>
              <w:rPr>
                <w:spacing w:val="-7"/>
                <w:sz w:val="18"/>
              </w:rPr>
              <w:t xml:space="preserve"> </w:t>
            </w:r>
            <w:r>
              <w:rPr>
                <w:sz w:val="18"/>
              </w:rPr>
              <w:t>for</w:t>
            </w:r>
            <w:r>
              <w:rPr>
                <w:spacing w:val="-6"/>
                <w:sz w:val="18"/>
              </w:rPr>
              <w:t xml:space="preserve"> </w:t>
            </w:r>
            <w:r>
              <w:rPr>
                <w:sz w:val="18"/>
              </w:rPr>
              <w:t>FIPS</w:t>
            </w:r>
            <w:r>
              <w:rPr>
                <w:spacing w:val="-6"/>
                <w:sz w:val="18"/>
              </w:rPr>
              <w:t xml:space="preserve"> </w:t>
            </w:r>
            <w:r>
              <w:rPr>
                <w:sz w:val="18"/>
              </w:rPr>
              <w:t>PUB</w:t>
            </w:r>
            <w:r>
              <w:rPr>
                <w:spacing w:val="-6"/>
                <w:sz w:val="18"/>
              </w:rPr>
              <w:t xml:space="preserve"> </w:t>
            </w:r>
            <w:r>
              <w:rPr>
                <w:sz w:val="18"/>
              </w:rPr>
              <w:t>140-2</w:t>
            </w:r>
          </w:p>
          <w:p w:rsidR="000F652E" w:rsidRDefault="000459B2">
            <w:pPr>
              <w:pStyle w:val="TableParagraph"/>
              <w:spacing w:before="56"/>
              <w:ind w:left="39"/>
              <w:rPr>
                <w:sz w:val="18"/>
              </w:rPr>
            </w:pPr>
            <w:r>
              <w:rPr>
                <w:spacing w:val="-1"/>
                <w:sz w:val="18"/>
              </w:rPr>
              <w:t>[25],</w:t>
            </w:r>
            <w:r>
              <w:rPr>
                <w:spacing w:val="-30"/>
                <w:sz w:val="18"/>
              </w:rPr>
              <w:t xml:space="preserve"> </w:t>
            </w:r>
            <w:r>
              <w:rPr>
                <w:spacing w:val="-1"/>
                <w:sz w:val="18"/>
              </w:rPr>
              <w:t>February</w:t>
            </w:r>
            <w:r>
              <w:rPr>
                <w:spacing w:val="-30"/>
                <w:sz w:val="18"/>
              </w:rPr>
              <w:t xml:space="preserve"> </w:t>
            </w:r>
            <w:r>
              <w:rPr>
                <w:spacing w:val="-1"/>
                <w:sz w:val="18"/>
              </w:rPr>
              <w:t>2012.</w:t>
            </w:r>
            <w:r>
              <w:rPr>
                <w:spacing w:val="-29"/>
                <w:sz w:val="18"/>
              </w:rPr>
              <w:t xml:space="preserve"> </w:t>
            </w:r>
            <w:hyperlink r:id="rId46">
              <w:r>
                <w:rPr>
                  <w:color w:val="0000ED"/>
                  <w:sz w:val="18"/>
                </w:rPr>
                <w:t>https://csrc.nist.gov/csrc/media/publications/fips/140/2/final/documents/fips1402annexc.pdf</w:t>
              </w:r>
            </w:hyperlink>
          </w:p>
        </w:tc>
      </w:tr>
      <w:tr w:rsidR="000F652E">
        <w:trPr>
          <w:trHeight w:val="996"/>
        </w:trPr>
        <w:tc>
          <w:tcPr>
            <w:tcW w:w="1047" w:type="dxa"/>
            <w:shd w:val="clear" w:color="auto" w:fill="EDEDED"/>
          </w:tcPr>
          <w:p w:rsidR="000F652E" w:rsidRDefault="000459B2">
            <w:pPr>
              <w:pStyle w:val="TableParagraph"/>
              <w:ind w:left="79" w:right="50"/>
              <w:jc w:val="center"/>
              <w:rPr>
                <w:rFonts w:ascii="Roboto"/>
                <w:b/>
                <w:sz w:val="18"/>
              </w:rPr>
            </w:pPr>
            <w:bookmarkStart w:id="48" w:name="_bookmark35"/>
            <w:bookmarkEnd w:id="48"/>
            <w:r>
              <w:rPr>
                <w:rFonts w:ascii="Roboto"/>
                <w:b/>
                <w:sz w:val="18"/>
              </w:rPr>
              <w:t>[12]</w:t>
            </w:r>
          </w:p>
        </w:tc>
        <w:tc>
          <w:tcPr>
            <w:tcW w:w="9419" w:type="dxa"/>
            <w:shd w:val="clear" w:color="auto" w:fill="EDEDED"/>
          </w:tcPr>
          <w:p w:rsidR="000F652E" w:rsidRDefault="000459B2">
            <w:pPr>
              <w:pStyle w:val="TableParagraph"/>
              <w:spacing w:before="21"/>
              <w:ind w:left="39" w:right="46"/>
              <w:rPr>
                <w:sz w:val="18"/>
              </w:rPr>
            </w:pPr>
            <w:r>
              <w:rPr>
                <w:sz w:val="18"/>
              </w:rPr>
              <w:t xml:space="preserve">Bundesamt für Sicherheit in der Informationstechnik: Anwendungshinweise und Interpretationen zum Schema, AIS 20, Funktionalitätsklassen und Evaluationsmethodologie für deterministische Zufallszahlengeneratoren, Version 3.0, Bonn, Germany, May 2013. (in German) </w:t>
            </w:r>
            <w:hyperlink r:id="rId47">
              <w:r>
                <w:rPr>
                  <w:color w:val="0000ED"/>
                  <w:sz w:val="18"/>
                </w:rPr>
                <w:t>https://www.bsi.bund.de/SharedDocs/Downloads/DE/BSI/Zertifizierung/</w:t>
              </w:r>
            </w:hyperlink>
          </w:p>
          <w:p w:rsidR="000F652E" w:rsidRDefault="00525094">
            <w:pPr>
              <w:pStyle w:val="TableParagraph"/>
              <w:spacing w:before="55"/>
              <w:ind w:left="39"/>
              <w:rPr>
                <w:sz w:val="18"/>
              </w:rPr>
            </w:pPr>
            <w:hyperlink r:id="rId48">
              <w:r w:rsidR="000459B2">
                <w:rPr>
                  <w:color w:val="0000ED"/>
                  <w:sz w:val="18"/>
                </w:rPr>
                <w:t>Interpretationen/AIS_20_pdf.html</w:t>
              </w:r>
            </w:hyperlink>
          </w:p>
        </w:tc>
      </w:tr>
      <w:tr w:rsidR="000F652E">
        <w:trPr>
          <w:trHeight w:val="996"/>
        </w:trPr>
        <w:tc>
          <w:tcPr>
            <w:tcW w:w="1047" w:type="dxa"/>
          </w:tcPr>
          <w:p w:rsidR="000F652E" w:rsidRDefault="000459B2">
            <w:pPr>
              <w:pStyle w:val="TableParagraph"/>
              <w:ind w:left="79" w:right="50"/>
              <w:jc w:val="center"/>
              <w:rPr>
                <w:rFonts w:ascii="Roboto"/>
                <w:b/>
                <w:sz w:val="18"/>
              </w:rPr>
            </w:pPr>
            <w:r>
              <w:rPr>
                <w:rFonts w:ascii="Roboto"/>
                <w:b/>
                <w:sz w:val="18"/>
              </w:rPr>
              <w:t>[13]</w:t>
            </w:r>
          </w:p>
        </w:tc>
        <w:tc>
          <w:tcPr>
            <w:tcW w:w="9419" w:type="dxa"/>
          </w:tcPr>
          <w:p w:rsidR="000F652E" w:rsidRDefault="000459B2">
            <w:pPr>
              <w:pStyle w:val="TableParagraph"/>
              <w:spacing w:before="21"/>
              <w:ind w:left="39" w:right="46"/>
              <w:rPr>
                <w:sz w:val="18"/>
              </w:rPr>
            </w:pPr>
            <w:r>
              <w:rPr>
                <w:sz w:val="18"/>
              </w:rPr>
              <w:t xml:space="preserve">Bundesamt für Sicherheit in der Informationstechnik: Anwendungshinweise und Interpretationen zum Schema, AIS 31, Funktionalitätsklassen und Evaluationsmethodologie für physikalische Zufallszahlengeneratoren, Version 3.0, Bonn, Germany, May 2013. (in German) </w:t>
            </w:r>
            <w:hyperlink r:id="rId49">
              <w:r>
                <w:rPr>
                  <w:color w:val="0000ED"/>
                  <w:sz w:val="18"/>
                </w:rPr>
                <w:t>https://www.bsi.bund.de/SharedDocs/Downloads/DE/BSI/Zertifizierung/</w:t>
              </w:r>
            </w:hyperlink>
          </w:p>
          <w:p w:rsidR="000F652E" w:rsidRDefault="00525094">
            <w:pPr>
              <w:pStyle w:val="TableParagraph"/>
              <w:spacing w:before="55"/>
              <w:ind w:left="39"/>
              <w:rPr>
                <w:sz w:val="18"/>
              </w:rPr>
            </w:pPr>
            <w:hyperlink r:id="rId50">
              <w:r w:rsidR="000459B2">
                <w:rPr>
                  <w:color w:val="0000ED"/>
                  <w:sz w:val="18"/>
                </w:rPr>
                <w:t>Interpretationen/AIS_31_pdf.html</w:t>
              </w:r>
            </w:hyperlink>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9419"/>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Reference</w:t>
            </w:r>
          </w:p>
        </w:tc>
        <w:tc>
          <w:tcPr>
            <w:tcW w:w="9419"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Description</w:t>
            </w:r>
          </w:p>
        </w:tc>
      </w:tr>
      <w:tr w:rsidR="000F652E">
        <w:trPr>
          <w:trHeight w:val="555"/>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79" w:right="50"/>
              <w:jc w:val="center"/>
              <w:rPr>
                <w:rFonts w:ascii="Roboto"/>
                <w:b/>
                <w:sz w:val="18"/>
              </w:rPr>
            </w:pPr>
            <w:r>
              <w:rPr>
                <w:rFonts w:ascii="Roboto"/>
                <w:b/>
                <w:sz w:val="18"/>
              </w:rPr>
              <w:t>[14]</w:t>
            </w:r>
          </w:p>
        </w:tc>
        <w:tc>
          <w:tcPr>
            <w:tcW w:w="941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"OWASP - Transport Layer Protection Cheat Sheet. </w:t>
            </w:r>
            <w:hyperlink r:id="rId51" w:anchor="Extended_Validation_Certificates">
              <w:r>
                <w:rPr>
                  <w:color w:val="0000ED"/>
                  <w:sz w:val="18"/>
                </w:rPr>
                <w:t>https://www.owasp.org/index.php/</w:t>
              </w:r>
            </w:hyperlink>
          </w:p>
          <w:p w:rsidR="000F652E" w:rsidRDefault="00525094">
            <w:pPr>
              <w:pStyle w:val="TableParagraph"/>
              <w:spacing w:before="56"/>
              <w:ind w:left="39"/>
              <w:rPr>
                <w:sz w:val="18"/>
              </w:rPr>
            </w:pPr>
            <w:hyperlink r:id="rId52" w:anchor="Extended_Validation_Certificates">
              <w:r w:rsidR="000459B2">
                <w:rPr>
                  <w:color w:val="0000ED"/>
                  <w:sz w:val="18"/>
                </w:rPr>
                <w:t xml:space="preserve">Transport_Layer_Protection_Cheat_Sheet#Extended_Validation_Certificates </w:t>
              </w:r>
            </w:hyperlink>
            <w:r w:rsidR="000459B2">
              <w:rPr>
                <w:sz w:val="18"/>
              </w:rPr>
              <w:t>"</w:t>
            </w:r>
          </w:p>
        </w:tc>
      </w:tr>
      <w:tr w:rsidR="000F652E">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79" w:right="50"/>
              <w:jc w:val="center"/>
              <w:rPr>
                <w:rFonts w:ascii="Roboto"/>
                <w:b/>
                <w:sz w:val="18"/>
              </w:rPr>
            </w:pPr>
            <w:r>
              <w:rPr>
                <w:rFonts w:ascii="Roboto"/>
                <w:b/>
                <w:sz w:val="18"/>
              </w:rPr>
              <w:t>[15]</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P. Hoffman and W.C.A. Wijngaards, Elliptic Curve Digital Signature Algorithm (DSA) for DNNSEC, Internet Engineering</w:t>
            </w:r>
          </w:p>
          <w:p w:rsidR="000F652E" w:rsidRDefault="000459B2">
            <w:pPr>
              <w:pStyle w:val="TableParagraph"/>
              <w:spacing w:before="56"/>
              <w:ind w:left="39"/>
              <w:rPr>
                <w:sz w:val="18"/>
              </w:rPr>
            </w:pPr>
            <w:r>
              <w:rPr>
                <w:sz w:val="18"/>
              </w:rPr>
              <w:t xml:space="preserve">Task Force (IETF) RFC 6605, April 2012. </w:t>
            </w:r>
            <w:hyperlink r:id="rId53">
              <w:r>
                <w:rPr>
                  <w:color w:val="0000ED"/>
                  <w:sz w:val="18"/>
                </w:rPr>
                <w:t>http://www.ietf.org/rfc/rfc6605.txt</w:t>
              </w:r>
            </w:hyperlink>
          </w:p>
        </w:tc>
      </w:tr>
      <w:tr w:rsidR="000F652E">
        <w:trPr>
          <w:trHeight w:val="56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79" w:right="50"/>
              <w:jc w:val="center"/>
              <w:rPr>
                <w:rFonts w:ascii="Roboto"/>
                <w:b/>
                <w:sz w:val="18"/>
              </w:rPr>
            </w:pPr>
            <w:bookmarkStart w:id="49" w:name="_bookmark36"/>
            <w:bookmarkEnd w:id="49"/>
            <w:r>
              <w:rPr>
                <w:rFonts w:ascii="Roboto"/>
                <w:b/>
                <w:sz w:val="18"/>
              </w:rPr>
              <w:t>[16]</w:t>
            </w:r>
          </w:p>
        </w:tc>
        <w:tc>
          <w:tcPr>
            <w:tcW w:w="941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Adams, C., Farrell, S., Kause, T., and T. Mononen, "Internet X.509 Public Key Infrastructure Certificate Management</w:t>
            </w:r>
          </w:p>
          <w:p w:rsidR="000F652E" w:rsidRDefault="000459B2">
            <w:pPr>
              <w:pStyle w:val="TableParagraph"/>
              <w:spacing w:before="56"/>
              <w:ind w:left="39"/>
              <w:rPr>
                <w:sz w:val="18"/>
              </w:rPr>
            </w:pPr>
            <w:r>
              <w:rPr>
                <w:sz w:val="18"/>
              </w:rPr>
              <w:t xml:space="preserve">Protocol (CMP)", RFC 4210, September 2005. </w:t>
            </w:r>
            <w:hyperlink r:id="rId54">
              <w:r>
                <w:rPr>
                  <w:color w:val="0000ED"/>
                  <w:sz w:val="18"/>
                </w:rPr>
                <w:t>https://www.ietf.org/rfc/rfc4210.txt</w:t>
              </w:r>
            </w:hyperlink>
          </w:p>
        </w:tc>
      </w:tr>
      <w:tr w:rsidR="000F652E">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79" w:right="50"/>
              <w:jc w:val="center"/>
              <w:rPr>
                <w:rFonts w:ascii="Roboto"/>
                <w:b/>
                <w:sz w:val="18"/>
              </w:rPr>
            </w:pPr>
            <w:bookmarkStart w:id="50" w:name="_bookmark37"/>
            <w:bookmarkEnd w:id="50"/>
            <w:r>
              <w:rPr>
                <w:rFonts w:ascii="Roboto"/>
                <w:b/>
                <w:sz w:val="18"/>
              </w:rPr>
              <w:t>[17]</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National Institute of Standards and Technology. Special Publication 800-57 Part 1 Rev. 4, Recommendation for Key</w:t>
            </w:r>
          </w:p>
          <w:p w:rsidR="000F652E" w:rsidRDefault="000459B2">
            <w:pPr>
              <w:pStyle w:val="TableParagraph"/>
              <w:spacing w:before="56"/>
              <w:ind w:left="39"/>
              <w:rPr>
                <w:sz w:val="18"/>
              </w:rPr>
            </w:pPr>
            <w:r>
              <w:rPr>
                <w:sz w:val="18"/>
              </w:rPr>
              <w:t xml:space="preserve">Management. January 2016. </w:t>
            </w:r>
            <w:hyperlink r:id="rId55">
              <w:r>
                <w:rPr>
                  <w:color w:val="0000ED"/>
                  <w:sz w:val="18"/>
                </w:rPr>
                <w:t>https://csrc.nist.gov/publications/detail/sp/800-57-part-1/rev-4/final</w:t>
              </w:r>
            </w:hyperlink>
          </w:p>
        </w:tc>
      </w:tr>
      <w:tr w:rsidR="000F652E">
        <w:trPr>
          <w:trHeight w:val="350"/>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79" w:right="50"/>
              <w:jc w:val="center"/>
              <w:rPr>
                <w:rFonts w:ascii="Roboto"/>
                <w:b/>
                <w:sz w:val="18"/>
              </w:rPr>
            </w:pPr>
            <w:bookmarkStart w:id="51" w:name="_bookmark38"/>
            <w:bookmarkEnd w:id="51"/>
            <w:r>
              <w:rPr>
                <w:rFonts w:ascii="Roboto"/>
                <w:b/>
                <w:sz w:val="18"/>
              </w:rPr>
              <w:t>[18]</w:t>
            </w:r>
          </w:p>
        </w:tc>
        <w:tc>
          <w:tcPr>
            <w:tcW w:w="941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ind w:left="39"/>
              <w:rPr>
                <w:sz w:val="18"/>
              </w:rPr>
            </w:pPr>
            <w:r>
              <w:rPr>
                <w:sz w:val="18"/>
              </w:rPr>
              <w:t xml:space="preserve">RFC 2617. HTTP Authentication: Basic and Digest Access Authentication. </w:t>
            </w:r>
            <w:hyperlink r:id="rId56">
              <w:r>
                <w:rPr>
                  <w:color w:val="0000ED"/>
                  <w:sz w:val="18"/>
                </w:rPr>
                <w:t>https://www.ietf.org/rfc/rfc2617.txt</w:t>
              </w:r>
            </w:hyperlink>
          </w:p>
        </w:tc>
      </w:tr>
      <w:tr w:rsidR="000F652E">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79" w:right="50"/>
              <w:jc w:val="center"/>
              <w:rPr>
                <w:rFonts w:ascii="Roboto"/>
                <w:b/>
                <w:sz w:val="18"/>
              </w:rPr>
            </w:pPr>
            <w:bookmarkStart w:id="52" w:name="_bookmark39"/>
            <w:bookmarkEnd w:id="52"/>
            <w:r>
              <w:rPr>
                <w:rFonts w:ascii="Roboto"/>
                <w:b/>
                <w:sz w:val="18"/>
              </w:rPr>
              <w:t>[19]</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RFC 5280. Internet X.509 Public Key Infrastructure Certificate and Certificate Revocation List (CRL) Profile.</w:t>
            </w:r>
          </w:p>
          <w:p w:rsidR="000F652E" w:rsidRDefault="00525094">
            <w:pPr>
              <w:pStyle w:val="TableParagraph"/>
              <w:spacing w:before="56"/>
              <w:ind w:left="39"/>
              <w:rPr>
                <w:sz w:val="18"/>
              </w:rPr>
            </w:pPr>
            <w:hyperlink r:id="rId57">
              <w:r w:rsidR="000459B2">
                <w:rPr>
                  <w:color w:val="0000ED"/>
                  <w:sz w:val="18"/>
                </w:rPr>
                <w:t>https://www.ietf.org/rfc/rfc5280.txt</w:t>
              </w:r>
            </w:hyperlink>
          </w:p>
        </w:tc>
      </w:tr>
      <w:tr w:rsidR="000F652E">
        <w:trPr>
          <w:trHeight w:val="56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79" w:right="50"/>
              <w:jc w:val="center"/>
              <w:rPr>
                <w:rFonts w:ascii="Roboto"/>
                <w:b/>
                <w:sz w:val="18"/>
              </w:rPr>
            </w:pPr>
            <w:r>
              <w:rPr>
                <w:rFonts w:ascii="Roboto"/>
                <w:b/>
                <w:sz w:val="18"/>
              </w:rPr>
              <w:t>[20]</w:t>
            </w:r>
          </w:p>
        </w:tc>
        <w:tc>
          <w:tcPr>
            <w:tcW w:w="941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OCPP 1.6. Interface description between Charging Station and CSMS. October 2015.</w:t>
            </w:r>
          </w:p>
          <w:p w:rsidR="000F652E" w:rsidRDefault="00525094">
            <w:pPr>
              <w:pStyle w:val="TableParagraph"/>
              <w:spacing w:before="56"/>
              <w:ind w:left="39"/>
              <w:rPr>
                <w:sz w:val="18"/>
              </w:rPr>
            </w:pPr>
            <w:hyperlink r:id="rId58">
              <w:r w:rsidR="000459B2">
                <w:rPr>
                  <w:color w:val="0000ED"/>
                  <w:sz w:val="18"/>
                </w:rPr>
                <w:t>http://www.openchargealliance.org/downloads/</w:t>
              </w:r>
            </w:hyperlink>
          </w:p>
        </w:tc>
      </w:tr>
      <w:tr w:rsidR="000F652E">
        <w:trPr>
          <w:trHeight w:val="78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79" w:right="50"/>
              <w:jc w:val="center"/>
              <w:rPr>
                <w:rFonts w:ascii="Roboto"/>
                <w:b/>
                <w:sz w:val="18"/>
              </w:rPr>
            </w:pPr>
            <w:bookmarkStart w:id="53" w:name="_bookmark40"/>
            <w:bookmarkEnd w:id="53"/>
            <w:r>
              <w:rPr>
                <w:rFonts w:ascii="Roboto"/>
                <w:b/>
                <w:sz w:val="18"/>
              </w:rPr>
              <w:t>[21]</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Eekelen, M. van, Poll, E., Hubbers, E., Vieira, B., Broek, F. van den: An end-to-end security design for smart EV-charging for Enexis and ElaadNL by LaQuSo1. December 2, 2014. </w:t>
            </w:r>
            <w:hyperlink r:id="rId59">
              <w:r>
                <w:rPr>
                  <w:color w:val="0000ED"/>
                  <w:sz w:val="18"/>
                </w:rPr>
                <w:t>https://www.elaad.nl/smart-charging-end2end-security-</w:t>
              </w:r>
            </w:hyperlink>
          </w:p>
          <w:p w:rsidR="000F652E" w:rsidRDefault="00525094">
            <w:pPr>
              <w:pStyle w:val="TableParagraph"/>
              <w:spacing w:before="56"/>
              <w:ind w:left="39"/>
              <w:rPr>
                <w:sz w:val="18"/>
              </w:rPr>
            </w:pPr>
            <w:hyperlink r:id="rId60">
              <w:r w:rsidR="000459B2">
                <w:rPr>
                  <w:color w:val="0000ED"/>
                  <w:sz w:val="18"/>
                </w:rPr>
                <w:t>design/</w:t>
              </w:r>
            </w:hyperlink>
          </w:p>
        </w:tc>
      </w:tr>
      <w:tr w:rsidR="000F652E">
        <w:trPr>
          <w:trHeight w:val="350"/>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79" w:right="50"/>
              <w:jc w:val="center"/>
              <w:rPr>
                <w:rFonts w:ascii="Roboto"/>
                <w:b/>
                <w:sz w:val="18"/>
              </w:rPr>
            </w:pPr>
            <w:bookmarkStart w:id="54" w:name="_bookmark41"/>
            <w:bookmarkEnd w:id="54"/>
            <w:r>
              <w:rPr>
                <w:rFonts w:ascii="Roboto"/>
                <w:b/>
                <w:sz w:val="18"/>
              </w:rPr>
              <w:t>[22]</w:t>
            </w:r>
          </w:p>
        </w:tc>
        <w:tc>
          <w:tcPr>
            <w:tcW w:w="941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ind w:left="39"/>
              <w:rPr>
                <w:sz w:val="18"/>
              </w:rPr>
            </w:pPr>
            <w:r>
              <w:rPr>
                <w:sz w:val="18"/>
              </w:rPr>
              <w:t xml:space="preserve">RFC 2986. PKCS #10: Certification Request Syntax Specification, Version 1.7. </w:t>
            </w:r>
            <w:hyperlink r:id="rId61">
              <w:r>
                <w:rPr>
                  <w:color w:val="0000ED"/>
                  <w:sz w:val="18"/>
                </w:rPr>
                <w:t>https://www.ietf.org/rfc/rfc2986.txt</w:t>
              </w:r>
            </w:hyperlink>
          </w:p>
        </w:tc>
      </w:tr>
      <w:tr w:rsidR="000F652E">
        <w:trPr>
          <w:trHeight w:val="3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79" w:right="50"/>
              <w:jc w:val="center"/>
              <w:rPr>
                <w:rFonts w:ascii="Roboto"/>
                <w:b/>
                <w:sz w:val="18"/>
              </w:rPr>
            </w:pPr>
            <w:bookmarkStart w:id="55" w:name="_bookmark42"/>
            <w:bookmarkEnd w:id="55"/>
            <w:r>
              <w:rPr>
                <w:rFonts w:ascii="Roboto"/>
                <w:b/>
                <w:sz w:val="18"/>
              </w:rPr>
              <w:t>[23]</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ind w:left="39"/>
              <w:rPr>
                <w:sz w:val="18"/>
              </w:rPr>
            </w:pPr>
            <w:r>
              <w:rPr>
                <w:sz w:val="18"/>
              </w:rPr>
              <w:t xml:space="preserve">RSA-PSS. </w:t>
            </w:r>
            <w:hyperlink r:id="rId62">
              <w:r>
                <w:rPr>
                  <w:color w:val="0000ED"/>
                  <w:sz w:val="18"/>
                </w:rPr>
                <w:t>https://tools.ietf.org/html/rfc8017</w:t>
              </w:r>
            </w:hyperlink>
          </w:p>
        </w:tc>
      </w:tr>
      <w:tr w:rsidR="000F652E">
        <w:trPr>
          <w:trHeight w:val="56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79" w:right="50"/>
              <w:jc w:val="center"/>
              <w:rPr>
                <w:rFonts w:ascii="Roboto"/>
                <w:b/>
                <w:sz w:val="18"/>
              </w:rPr>
            </w:pPr>
            <w:bookmarkStart w:id="56" w:name="_bookmark43"/>
            <w:bookmarkEnd w:id="56"/>
            <w:r>
              <w:rPr>
                <w:rFonts w:ascii="Roboto"/>
                <w:b/>
                <w:sz w:val="18"/>
              </w:rPr>
              <w:t>[24]</w:t>
            </w:r>
          </w:p>
        </w:tc>
        <w:tc>
          <w:tcPr>
            <w:tcW w:w="941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Santesson, et al. "X.509 Internet Public Key Infrastructure Online Certificate Status Protocol - OCSP" RFC 6960. June</w:t>
            </w:r>
          </w:p>
          <w:p w:rsidR="000F652E" w:rsidRDefault="000459B2">
            <w:pPr>
              <w:pStyle w:val="TableParagraph"/>
              <w:spacing w:before="56"/>
              <w:ind w:left="39"/>
              <w:rPr>
                <w:sz w:val="18"/>
              </w:rPr>
            </w:pPr>
            <w:r>
              <w:rPr>
                <w:sz w:val="18"/>
              </w:rPr>
              <w:t xml:space="preserve">2013. </w:t>
            </w:r>
            <w:hyperlink r:id="rId63">
              <w:r>
                <w:rPr>
                  <w:color w:val="0000ED"/>
                  <w:sz w:val="18"/>
                </w:rPr>
                <w:t>https://tools.ietf.org/html/rfc6960</w:t>
              </w:r>
            </w:hyperlink>
          </w:p>
        </w:tc>
      </w:tr>
      <w:tr w:rsidR="000F652E">
        <w:trPr>
          <w:trHeight w:val="3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79" w:right="50"/>
              <w:jc w:val="center"/>
              <w:rPr>
                <w:rFonts w:ascii="Roboto"/>
                <w:b/>
                <w:sz w:val="18"/>
              </w:rPr>
            </w:pPr>
            <w:bookmarkStart w:id="57" w:name="_bookmark44"/>
            <w:bookmarkEnd w:id="57"/>
            <w:r>
              <w:rPr>
                <w:rFonts w:ascii="Roboto"/>
                <w:b/>
                <w:sz w:val="18"/>
              </w:rPr>
              <w:t>[25]</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ind w:left="39"/>
              <w:rPr>
                <w:sz w:val="18"/>
              </w:rPr>
            </w:pPr>
            <w:r>
              <w:rPr>
                <w:sz w:val="18"/>
              </w:rPr>
              <w:t xml:space="preserve">RFC 2818. HTTP Over TLS. </w:t>
            </w:r>
            <w:hyperlink r:id="rId64">
              <w:r>
                <w:rPr>
                  <w:color w:val="0000ED"/>
                  <w:sz w:val="18"/>
                </w:rPr>
                <w:t>https://tools.ietf.org/html/rfc2818</w:t>
              </w:r>
            </w:hyperlink>
          </w:p>
        </w:tc>
      </w:tr>
    </w:tbl>
    <w:p w:rsidR="000F652E" w:rsidRDefault="000F652E">
      <w:pPr>
        <w:pStyle w:val="BodyText"/>
        <w:spacing w:before="13"/>
        <w:rPr>
          <w:rFonts w:ascii="Roboto"/>
          <w:i/>
          <w:sz w:val="14"/>
        </w:rPr>
      </w:pPr>
    </w:p>
    <w:p w:rsidR="000F652E" w:rsidRDefault="000459B2">
      <w:pPr>
        <w:pStyle w:val="Heading3"/>
        <w:numPr>
          <w:ilvl w:val="1"/>
          <w:numId w:val="200"/>
        </w:numPr>
        <w:tabs>
          <w:tab w:val="left" w:pos="751"/>
        </w:tabs>
        <w:spacing w:before="61"/>
      </w:pPr>
      <w:bookmarkStart w:id="58" w:name="2.6._Definition_of_Transaction"/>
      <w:bookmarkStart w:id="59" w:name="_bookmark45"/>
      <w:bookmarkEnd w:id="58"/>
      <w:bookmarkEnd w:id="59"/>
      <w:r>
        <w:t>Definition of</w:t>
      </w:r>
      <w:r>
        <w:rPr>
          <w:spacing w:val="-3"/>
        </w:rPr>
        <w:t xml:space="preserve"> </w:t>
      </w:r>
      <w:r>
        <w:t>Transaction</w:t>
      </w:r>
    </w:p>
    <w:p w:rsidR="000F652E" w:rsidRDefault="000459B2">
      <w:pPr>
        <w:spacing w:before="226"/>
        <w:ind w:left="120"/>
        <w:rPr>
          <w:rFonts w:ascii="Roboto"/>
          <w:i/>
          <w:sz w:val="18"/>
        </w:rPr>
      </w:pPr>
      <w:r>
        <w:rPr>
          <w:rFonts w:ascii="Roboto"/>
          <w:i/>
          <w:sz w:val="18"/>
        </w:rPr>
        <w:t>This section is informative.</w:t>
      </w:r>
    </w:p>
    <w:p w:rsidR="000F652E" w:rsidRDefault="000F652E">
      <w:pPr>
        <w:pStyle w:val="BodyText"/>
        <w:spacing w:before="12"/>
        <w:rPr>
          <w:rFonts w:ascii="Roboto"/>
          <w:i/>
          <w:sz w:val="17"/>
        </w:rPr>
      </w:pPr>
    </w:p>
    <w:p w:rsidR="000F652E" w:rsidRDefault="000459B2">
      <w:pPr>
        <w:pStyle w:val="BodyText"/>
        <w:ind w:left="120" w:right="174"/>
      </w:pPr>
      <w:r>
        <w:t>To support as many business cases as possible, and to prevent too many messages being sent when not needed for certain business cases, OCPP 2.0.1 supports flexible configuration of the start and stop of a transaction. This makes it possible to define the start and stop of a transaction depending on market demands.</w:t>
      </w:r>
    </w:p>
    <w:p w:rsidR="000F652E" w:rsidRDefault="000F652E">
      <w:pPr>
        <w:pStyle w:val="BodyText"/>
        <w:spacing w:before="11"/>
        <w:rPr>
          <w:sz w:val="19"/>
        </w:rPr>
      </w:pPr>
    </w:p>
    <w:p w:rsidR="000F652E" w:rsidRDefault="000459B2">
      <w:pPr>
        <w:pStyle w:val="BodyText"/>
        <w:spacing w:before="1"/>
        <w:ind w:left="120"/>
      </w:pPr>
      <w:r>
        <w:t xml:space="preserve">See: </w:t>
      </w:r>
      <w:hyperlink w:anchor="_bookmark128" w:history="1">
        <w:r>
          <w:rPr>
            <w:color w:val="0000ED"/>
          </w:rPr>
          <w:t xml:space="preserve">Flexible transaction start/stop </w:t>
        </w:r>
      </w:hyperlink>
      <w:r>
        <w:t>for more information.</w:t>
      </w:r>
    </w:p>
    <w:p w:rsidR="000F652E" w:rsidRDefault="000F652E">
      <w:pPr>
        <w:pStyle w:val="BodyText"/>
        <w:spacing w:before="8"/>
        <w:rPr>
          <w:sz w:val="23"/>
        </w:rPr>
      </w:pPr>
    </w:p>
    <w:p w:rsidR="000F652E" w:rsidRDefault="000459B2">
      <w:pPr>
        <w:pStyle w:val="Heading4"/>
        <w:numPr>
          <w:ilvl w:val="2"/>
          <w:numId w:val="200"/>
        </w:numPr>
        <w:tabs>
          <w:tab w:val="left" w:pos="914"/>
        </w:tabs>
      </w:pPr>
      <w:r>
        <w:t>Transaction in relation to Energy Transfer</w:t>
      </w:r>
      <w:r>
        <w:rPr>
          <w:spacing w:val="-10"/>
        </w:rPr>
        <w:t xml:space="preserve"> </w:t>
      </w:r>
      <w:r>
        <w:t>Period</w:t>
      </w:r>
    </w:p>
    <w:p w:rsidR="000F652E" w:rsidRDefault="000459B2">
      <w:pPr>
        <w:pStyle w:val="BodyText"/>
        <w:spacing w:before="242"/>
        <w:ind w:left="120"/>
      </w:pPr>
      <w:r>
        <w:t xml:space="preserve">The </w:t>
      </w:r>
      <w:hyperlink w:anchor="_bookmark9" w:history="1">
        <w:r>
          <w:rPr>
            <w:color w:val="0000ED"/>
          </w:rPr>
          <w:t xml:space="preserve">Energy Transfer Period </w:t>
        </w:r>
      </w:hyperlink>
      <w:r>
        <w:t xml:space="preserve">is a period of time during which energy is transferred between the EV and the EVSE. There MAY be multiple Energy Transfer Periods during a </w:t>
      </w:r>
      <w:hyperlink w:anchor="_bookmark45" w:history="1">
        <w:r>
          <w:rPr>
            <w:color w:val="0000ED"/>
          </w:rPr>
          <w:t>Transaction</w:t>
        </w:r>
      </w:hyperlink>
      <w:r>
        <w:t>.</w:t>
      </w:r>
    </w:p>
    <w:p w:rsidR="000F652E" w:rsidRDefault="000F652E">
      <w:pPr>
        <w:pStyle w:val="BodyText"/>
        <w:spacing w:before="11"/>
        <w:rPr>
          <w:sz w:val="19"/>
        </w:rPr>
      </w:pPr>
    </w:p>
    <w:p w:rsidR="000F652E" w:rsidRDefault="000459B2">
      <w:pPr>
        <w:pStyle w:val="BodyText"/>
        <w:ind w:left="120"/>
      </w:pPr>
      <w:r>
        <w:t>Multiple Energy Transfer Periods can be separated by either:</w:t>
      </w:r>
    </w:p>
    <w:p w:rsidR="000F652E" w:rsidRDefault="000F652E">
      <w:pPr>
        <w:pStyle w:val="BodyText"/>
        <w:spacing w:before="6"/>
      </w:pPr>
    </w:p>
    <w:p w:rsidR="000F652E" w:rsidRDefault="000459B2">
      <w:pPr>
        <w:pStyle w:val="ListParagraph"/>
        <w:numPr>
          <w:ilvl w:val="3"/>
          <w:numId w:val="200"/>
        </w:numPr>
        <w:tabs>
          <w:tab w:val="left" w:pos="720"/>
        </w:tabs>
        <w:rPr>
          <w:sz w:val="18"/>
        </w:rPr>
      </w:pPr>
      <w:r>
        <w:rPr>
          <w:sz w:val="18"/>
        </w:rPr>
        <w:t>an EVSE-initiated suspense of transfer during which the EVSE does not offer energy transfer,</w:t>
      </w:r>
      <w:r>
        <w:rPr>
          <w:spacing w:val="-20"/>
          <w:sz w:val="18"/>
        </w:rPr>
        <w:t xml:space="preserve"> </w:t>
      </w:r>
      <w:r>
        <w:rPr>
          <w:rFonts w:ascii="Roboto" w:hAnsi="Roboto"/>
          <w:i/>
          <w:sz w:val="18"/>
        </w:rPr>
        <w:t>or</w:t>
      </w:r>
      <w:r>
        <w:rPr>
          <w:sz w:val="18"/>
        </w:rPr>
        <w:t>;</w:t>
      </w:r>
    </w:p>
    <w:p w:rsidR="000F652E" w:rsidRDefault="000459B2">
      <w:pPr>
        <w:pStyle w:val="ListParagraph"/>
        <w:numPr>
          <w:ilvl w:val="3"/>
          <w:numId w:val="200"/>
        </w:numPr>
        <w:tabs>
          <w:tab w:val="left" w:pos="720"/>
        </w:tabs>
        <w:spacing w:before="99"/>
        <w:rPr>
          <w:sz w:val="18"/>
        </w:rPr>
      </w:pPr>
      <w:r>
        <w:rPr>
          <w:sz w:val="18"/>
        </w:rPr>
        <w:t>an EV-initiated suspense of transfer during which the EV remains electrically connected to the EVSE,</w:t>
      </w:r>
      <w:r>
        <w:rPr>
          <w:spacing w:val="-27"/>
          <w:sz w:val="18"/>
        </w:rPr>
        <w:t xml:space="preserve"> </w:t>
      </w:r>
      <w:r>
        <w:rPr>
          <w:rFonts w:ascii="Roboto" w:hAnsi="Roboto"/>
          <w:i/>
          <w:sz w:val="18"/>
        </w:rPr>
        <w:t>or</w:t>
      </w:r>
      <w:r>
        <w:rPr>
          <w:sz w:val="18"/>
        </w:rPr>
        <w:t>;</w:t>
      </w:r>
    </w:p>
    <w:p w:rsidR="000F652E" w:rsidRDefault="000459B2">
      <w:pPr>
        <w:pStyle w:val="ListParagraph"/>
        <w:numPr>
          <w:ilvl w:val="3"/>
          <w:numId w:val="200"/>
        </w:numPr>
        <w:tabs>
          <w:tab w:val="left" w:pos="720"/>
        </w:tabs>
        <w:spacing w:before="116"/>
        <w:rPr>
          <w:sz w:val="18"/>
        </w:rPr>
      </w:pPr>
      <w:r>
        <w:rPr>
          <w:sz w:val="18"/>
        </w:rPr>
        <w:t>an EV-initiated suspense of transfer during which the EV is not electrically connected to the</w:t>
      </w:r>
      <w:r>
        <w:rPr>
          <w:spacing w:val="-31"/>
          <w:sz w:val="18"/>
        </w:rPr>
        <w:t xml:space="preserve"> </w:t>
      </w:r>
      <w:r>
        <w:rPr>
          <w:sz w:val="18"/>
        </w:rPr>
        <w:t>EVSE.</w:t>
      </w:r>
    </w:p>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88" style="width:523.3pt;height:.25pt;mso-position-horizontal-relative:char;mso-position-vertical-relative:line" coordsize="10466,5">
            <v:line id="_x0000_s7989" style="position:absolute" from="0,3" to="10466,3" strokecolor="#ddd" strokeweight=".25pt"/>
            <w10:wrap type="none"/>
            <w10:anchorlock/>
          </v:group>
        </w:pict>
      </w:r>
    </w:p>
    <w:p w:rsidR="000F652E" w:rsidRDefault="000F652E">
      <w:pPr>
        <w:pStyle w:val="BodyText"/>
        <w:spacing w:before="2"/>
        <w:rPr>
          <w:sz w:val="2"/>
        </w:rPr>
      </w:pPr>
    </w:p>
    <w:p w:rsidR="000F652E" w:rsidRDefault="00525094">
      <w:pPr>
        <w:ind w:left="1346"/>
        <w:rPr>
          <w:sz w:val="20"/>
        </w:rPr>
      </w:pPr>
      <w:r>
        <w:rPr>
          <w:sz w:val="20"/>
        </w:rPr>
      </w:r>
      <w:r>
        <w:rPr>
          <w:sz w:val="20"/>
        </w:rPr>
        <w:pict>
          <v:shapetype id="_x0000_t202" coordsize="21600,21600" o:spt="202" path="m,l,21600r21600,l21600,xe">
            <v:stroke joinstyle="miter"/>
            <v:path gradientshapeok="t" o:connecttype="rect"/>
          </v:shapetype>
          <v:shape id="_x0000_s8024" type="#_x0000_t202" style="width:70.05pt;height:22.35pt;mso-position-horizontal-relative:char;mso-position-vertical-relative:line" fillcolor="#fefecd" strokecolor="#a70036" strokeweight=".39003mm">
            <v:textbox inset="0,0,0,0">
              <w:txbxContent>
                <w:p w:rsidR="000459B2" w:rsidRDefault="000459B2">
                  <w:pPr>
                    <w:spacing w:before="96"/>
                    <w:ind w:left="92"/>
                    <w:rPr>
                      <w:rFonts w:ascii="Arial"/>
                      <w:sz w:val="20"/>
                    </w:rPr>
                  </w:pPr>
                  <w:r>
                    <w:rPr>
                      <w:rFonts w:ascii="Arial"/>
                      <w:w w:val="115"/>
                      <w:sz w:val="20"/>
                    </w:rPr>
                    <w:t>Transaction</w:t>
                  </w:r>
                </w:p>
              </w:txbxContent>
            </v:textbox>
            <w10:wrap type="none"/>
            <w10:anchorlock/>
          </v:shape>
        </w:pict>
      </w:r>
      <w:r w:rsidR="000459B2">
        <w:rPr>
          <w:rFonts w:ascii="Times New Roman"/>
          <w:spacing w:val="92"/>
          <w:sz w:val="20"/>
        </w:rPr>
        <w:t xml:space="preserve"> </w:t>
      </w:r>
      <w:r w:rsidRPr="00525094">
        <w:rPr>
          <w:spacing w:val="92"/>
          <w:sz w:val="20"/>
        </w:rPr>
      </w:r>
      <w:r w:rsidRPr="00525094">
        <w:rPr>
          <w:spacing w:val="92"/>
          <w:sz w:val="20"/>
        </w:rPr>
        <w:pict>
          <v:shape id="_x0000_s8023" type="#_x0000_t202" style="width:73pt;height:22.35pt;mso-position-horizontal-relative:char;mso-position-vertical-relative:line" fillcolor="#fefecd" strokecolor="#a70036" strokeweight=".39003mm">
            <v:textbox inset="0,0,0,0">
              <w:txbxContent>
                <w:p w:rsidR="000459B2" w:rsidRDefault="000459B2">
                  <w:pPr>
                    <w:spacing w:before="96"/>
                    <w:ind w:left="92"/>
                    <w:rPr>
                      <w:rFonts w:ascii="Arial"/>
                      <w:sz w:val="20"/>
                    </w:rPr>
                  </w:pPr>
                  <w:r>
                    <w:rPr>
                      <w:rFonts w:ascii="Arial"/>
                      <w:w w:val="110"/>
                      <w:sz w:val="20"/>
                    </w:rPr>
                    <w:t>Energy Offer</w:t>
                  </w:r>
                </w:p>
              </w:txbxContent>
            </v:textbox>
            <w10:wrap type="none"/>
            <w10:anchorlock/>
          </v:shape>
        </w:pict>
      </w:r>
      <w:r w:rsidR="000459B2">
        <w:rPr>
          <w:rFonts w:ascii="Times New Roman"/>
          <w:spacing w:val="102"/>
          <w:sz w:val="20"/>
        </w:rPr>
        <w:t xml:space="preserve"> </w:t>
      </w:r>
      <w:r w:rsidRPr="00525094">
        <w:rPr>
          <w:spacing w:val="102"/>
          <w:sz w:val="20"/>
        </w:rPr>
      </w:r>
      <w:r w:rsidRPr="00525094">
        <w:rPr>
          <w:spacing w:val="102"/>
          <w:sz w:val="20"/>
        </w:rPr>
        <w:pict>
          <v:shape id="_x0000_s8022" type="#_x0000_t202" style="width:71.5pt;height:22.35pt;mso-position-horizontal-relative:char;mso-position-vertical-relative:line" fillcolor="#fefecd" strokecolor="#a70036" strokeweight=".39003mm">
            <v:textbox inset="0,0,0,0">
              <w:txbxContent>
                <w:p w:rsidR="000459B2" w:rsidRDefault="000459B2">
                  <w:pPr>
                    <w:spacing w:before="96"/>
                    <w:ind w:left="92"/>
                    <w:rPr>
                      <w:rFonts w:ascii="Arial"/>
                      <w:sz w:val="20"/>
                    </w:rPr>
                  </w:pPr>
                  <w:r>
                    <w:rPr>
                      <w:rFonts w:ascii="Arial"/>
                      <w:w w:val="110"/>
                      <w:sz w:val="20"/>
                    </w:rPr>
                    <w:t>Energy Flow</w:t>
                  </w:r>
                </w:p>
              </w:txbxContent>
            </v:textbox>
            <w10:wrap type="none"/>
            <w10:anchorlock/>
          </v:shape>
        </w:pict>
      </w:r>
    </w:p>
    <w:p w:rsidR="000F652E" w:rsidRDefault="000F652E">
      <w:pPr>
        <w:pStyle w:val="BodyText"/>
        <w:spacing w:before="3"/>
        <w:rPr>
          <w:sz w:val="17"/>
        </w:rPr>
      </w:pPr>
    </w:p>
    <w:p w:rsidR="000F652E" w:rsidRDefault="00525094">
      <w:pPr>
        <w:spacing w:before="96"/>
        <w:ind w:left="517"/>
        <w:rPr>
          <w:rFonts w:ascii="Arial"/>
          <w:b/>
          <w:sz w:val="19"/>
        </w:rPr>
      </w:pPr>
      <w:r w:rsidRPr="00525094">
        <w:pict>
          <v:group id="_x0000_s7913" style="position:absolute;left:0;text-align:left;margin-left:44.1pt;margin-top:-8.45pt;width:404.65pt;height:632.85pt;z-index:-56572416;mso-position-horizontal-relative:page" coordorigin="882,-169" coordsize="8093,12657">
            <v:shape id="_x0000_s7984" style="position:absolute;left:2614;top:-22;width:3435;height:11236" coordorigin="2614,-22" coordsize="3435,11236" o:spt="100" adj="0,,0" path="m2614,11214r147,l2761,-22r-147,l2614,11214xm4250,7086r148,l4398,2824r-148,l4250,7086xm4250,11111r148,l4398,9544r-148,l4250,11111xm5901,4170r148,l6049,3387r-148,l5901,4170xm5901,6864r148,l6049,6081r-148,l5901,6864xm5901,10890r148,l6049,10106r-148,l5901,10890xe" filled="f" strokecolor="#a70036" strokeweight=".26mm">
              <v:stroke joinstyle="round"/>
              <v:formulas/>
              <v:path arrowok="t" o:connecttype="segments"/>
            </v:shape>
            <v:shape id="_x0000_s7983" style="position:absolute;left:896;top:81;width:8063;height:12156" coordorigin="897,82" coordsize="8063,12156" path="m8960,82l897,82r,11132l897,12237r8063,l8960,11214,8960,82xe" stroked="f">
              <v:path arrowok="t"/>
            </v:shape>
            <v:shape id="_x0000_s7982" style="position:absolute;left:896;top:81;width:8063;height:12156" coordorigin="897,82" coordsize="8063,12156" o:spt="100" adj="0,,0" path="m897,12237r8063,l8960,82,897,82r,12155xm1811,7086r7001,l8812,1460r-7001,l1811,7086xm3417,4288r5233,l8650,3046r-5233,l3417,4288xm3417,6982r5233,l8650,5740r-5233,l3417,6982xm1929,8997r4938,l6867,7292r-4938,l1929,8997xm1811,11111r6987,l8798,9203r-6987,l1811,11111xm3417,11008r5233,l8650,9765r-5233,l3417,11008xe" filled="f" strokeweight=".52003mm">
              <v:stroke joinstyle="round"/>
              <v:formulas/>
              <v:path arrowok="t" o:connecttype="segments"/>
            </v:shape>
            <v:shape id="_x0000_s7981" style="position:absolute;left:2680;top:-169;width:3288;height:12657" coordorigin="2680,-169" coordsize="3288,12657" o:spt="100" adj="0,,0" path="m2680,11214r,1274m2680,-169r,147m4317,11111r,1377m4317,7086r,2458m4317,-169r,2993m5967,10890r,1598m5967,6864r,3242m5967,4170r,1911m5967,-169r,3556e" filled="f" strokecolor="#a70036" strokeweight=".26mm">
              <v:stroke dashstyle="longDash" joinstyle="round"/>
              <v:formulas/>
              <v:path arrowok="t" o:connecttype="segments"/>
            </v:shape>
            <v:rect id="_x0000_s7980" style="position:absolute;left:2614;top:-22;width:148;height:11236" fillcolor="gray" stroked="f"/>
            <v:rect id="_x0000_s7979" style="position:absolute;left:2614;top:-22;width:148;height:11236" filled="f" strokecolor="#a70036" strokeweight=".26mm"/>
            <v:rect id="_x0000_s7978" style="position:absolute;left:4250;top:2824;width:148;height:4262" fillcolor="#8fed8f" stroked="f"/>
            <v:rect id="_x0000_s7977" style="position:absolute;left:4250;top:2824;width:148;height:4262" filled="f" strokecolor="#a70036" strokeweight=".26mm"/>
            <v:rect id="_x0000_s7976" style="position:absolute;left:4250;top:9544;width:148;height:1567" fillcolor="#8fed8f" stroked="f"/>
            <v:rect id="_x0000_s7975" style="position:absolute;left:4250;top:9544;width:148;height:1567" filled="f" strokecolor="#a70036" strokeweight=".26mm"/>
            <v:rect id="_x0000_s7974" style="position:absolute;left:5901;top:3386;width:148;height:784" fillcolor="blue" stroked="f"/>
            <v:rect id="_x0000_s7973" style="position:absolute;left:5901;top:3386;width:148;height:784" filled="f" strokecolor="#a70036" strokeweight=".26mm"/>
            <v:rect id="_x0000_s7972" style="position:absolute;left:5901;top:6081;width:148;height:784" fillcolor="blue" stroked="f"/>
            <v:rect id="_x0000_s7971" style="position:absolute;left:5901;top:6081;width:148;height:784" filled="f" strokecolor="#a70036" strokeweight=".26mm"/>
            <v:rect id="_x0000_s7970" style="position:absolute;left:5901;top:10106;width:148;height:784" fillcolor="blue" stroked="f"/>
            <v:rect id="_x0000_s7969" style="position:absolute;left:5901;top:10106;width:148;height:784" filled="f" strokecolor="#a70036" strokeweight=".26mm"/>
            <v:rect id="_x0000_s7968" style="position:absolute;left:896;top:81;width:8063;height:12156" filled="f" strokeweight=".52mm"/>
            <v:shape id="_x0000_s7967" style="position:absolute;left:896;top:81;width:1917;height:251" coordorigin="897,82" coordsize="1917,251" path="m2813,82l897,82r,250l2666,332,2813,185r,-103xe" fillcolor="#ededed" stroked="f">
              <v:path arrowok="t"/>
            </v:shape>
            <v:shape id="_x0000_s7966" style="position:absolute;left:896;top:81;width:1917;height:251" coordorigin="897,82" coordsize="1917,251" path="m897,82r1916,l2813,185,2666,332r-1769,l897,82xe" filled="f" strokeweight=".52003mm">
              <v:path arrowok="t"/>
            </v:shape>
            <v:shape id="_x0000_s7965" style="position:absolute;left:1044;top:407;width:3214;height:811" coordorigin="1044,408" coordsize="3214,811" path="m4110,408r-3066,l1044,1219r3214,l4258,555,4110,408xe" fillcolor="#fafa77" stroked="f">
              <v:path arrowok="t"/>
            </v:shape>
            <v:shape id="_x0000_s7964" style="position:absolute;left:1044;top:407;width:3214;height:811" coordorigin="1044,408" coordsize="3214,811" o:spt="100" adj="0,,0" path="m1044,408r,811l4258,1219r,-664l4110,408r-3066,xm4110,408r,147m4258,555r-148,e" filled="f" strokecolor="#a70036" strokeweight=".26mm">
              <v:stroke joinstyle="round"/>
              <v:formulas/>
              <v:path arrowok="t" o:connecttype="segments"/>
            </v:shape>
            <v:rect id="_x0000_s7963" style="position:absolute;left:1810;top:1460;width:7002;height:5626" filled="f" strokeweight=".52003mm"/>
            <v:shape id="_x0000_s7962" style="position:absolute;left:1810;top:1460;width:2683;height:251" coordorigin="1811,1460" coordsize="2683,251" path="m4493,1460r-2682,l1811,1711r2535,l4493,1564r,-104xe" fillcolor="#ededed" stroked="f">
              <v:path arrowok="t"/>
            </v:shape>
            <v:shape id="_x0000_s7961" style="position:absolute;left:1810;top:1460;width:2683;height:251" coordorigin="1811,1460" coordsize="2683,251" path="m1811,1460r2682,l4493,1564r-147,147l1811,1711r,-251xe" filled="f" strokeweight=".52003mm">
              <v:path arrowok="t"/>
            </v:shape>
            <v:shape id="_x0000_s7960" style="position:absolute;left:2650;top:1786;width:3273;height:811" coordorigin="2651,1787" coordsize="3273,811" path="m5776,1787r-3125,l2651,2597r3272,l5923,1934,5776,1787xe" fillcolor="#fafa77" stroked="f">
              <v:path arrowok="t"/>
            </v:shape>
            <v:shape id="_x0000_s7959" style="position:absolute;left:2650;top:1786;width:3273;height:811" coordorigin="2651,1787" coordsize="3273,811" o:spt="100" adj="0,,0" path="m2651,1787r,810l5923,2597r,-663l5776,1787r-3125,xm5776,1787r,147m5923,1934r-147,e" filled="f" strokecolor="#a70036" strokeweight=".26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7958" type="#_x0000_t75" style="position:absolute;left:4065;top:2758;width:163;height:133">
              <v:imagedata r:id="rId65" o:title=""/>
            </v:shape>
            <v:line id="_x0000_s7957" style="position:absolute" from="2761,2824" to="4162,2824" strokecolor="white" strokeweight=".26003mm"/>
            <v:rect id="_x0000_s7956" style="position:absolute;left:3417;top:3045;width:5233;height:1243" filled="f" strokeweight=".52003mm"/>
            <v:shape id="_x0000_s7955" style="position:absolute;left:3417;top:3045;width:3022;height:251" coordorigin="3417,3046" coordsize="3022,251" path="m6439,3046r-3022,l3417,3296r2875,l6439,3149r,-103xe" fillcolor="#ededed" stroked="f">
              <v:path arrowok="t"/>
            </v:shape>
            <v:shape id="_x0000_s7954" style="position:absolute;left:3417;top:3045;width:3022;height:251" coordorigin="3417,3046" coordsize="3022,251" path="m3417,3046r3022,l6439,3149r-147,147l3417,3296r,-250xe" filled="f" strokeweight=".52003mm">
              <v:path arrowok="t"/>
            </v:shape>
            <v:shape id="_x0000_s7953" type="#_x0000_t75" style="position:absolute;left:5716;top:3320;width:163;height:133">
              <v:imagedata r:id="rId66" o:title=""/>
            </v:shape>
            <v:line id="_x0000_s7952" style="position:absolute" from="4398,3387" to="5813,3387" strokecolor="white" strokeweight=".26003mm"/>
            <v:shape id="_x0000_s7951" style="position:absolute;left:6114;top:3578;width:2329;height:369" coordorigin="6115,3578" coordsize="2329,369" path="m8296,3578r-2181,l6115,3947r2329,l8444,3726,8296,3578xe" fillcolor="#fafa77" stroked="f">
              <v:path arrowok="t"/>
            </v:shape>
            <v:shape id="_x0000_s7950" style="position:absolute;left:6114;top:3578;width:2329;height:369" coordorigin="6115,3578" coordsize="2329,369" o:spt="100" adj="0,,0" path="m6115,3578r,369l8444,3947r,-221l8296,3578r-2181,xm8296,3578r,148m8444,3726r-148,e" filled="f" strokecolor="#a70036" strokeweight=".26mm">
              <v:stroke joinstyle="round"/>
              <v:formulas/>
              <v:path arrowok="t" o:connecttype="segments"/>
            </v:shape>
            <v:shape id="_x0000_s7949" type="#_x0000_t75" style="position:absolute;left:4405;top:4103;width:163;height:133">
              <v:imagedata r:id="rId67" o:title=""/>
            </v:shape>
            <v:line id="_x0000_s7948" style="position:absolute" from="4471,4170" to="5960,4170" strokecolor="white" strokeweight=".26003mm"/>
            <v:shape id="_x0000_s7947" style="position:absolute;left:4463;top:4464;width:4142;height:1032" coordorigin="4464,4465" coordsize="4142,1032" path="m8458,4465r-3994,l4464,5496r4142,l8606,4612,8458,4465xe" fillcolor="#fafa77" stroked="f">
              <v:path arrowok="t"/>
            </v:shape>
            <v:shape id="_x0000_s7946" style="position:absolute;left:4463;top:4464;width:4142;height:1032" coordorigin="4464,4465" coordsize="4142,1032" o:spt="100" adj="0,,0" path="m4464,4465r,1031l8606,5496r,-884l8458,4465r-3994,xm8458,4465r,147m8606,4612r-148,e" filled="f" strokecolor="#a70036" strokeweight=".26mm">
              <v:stroke joinstyle="round"/>
              <v:formulas/>
              <v:path arrowok="t" o:connecttype="segments"/>
            </v:shape>
            <v:rect id="_x0000_s7945" style="position:absolute;left:3417;top:5740;width:5233;height:1243" filled="f" strokeweight=".52003mm"/>
            <v:shape id="_x0000_s7944" style="position:absolute;left:3417;top:5740;width:3022;height:251" coordorigin="3417,5740" coordsize="3022,251" path="m6439,5740r-3022,l3417,5991r2875,l6439,5843r,-103xe" fillcolor="#ededed" stroked="f">
              <v:path arrowok="t"/>
            </v:shape>
            <v:shape id="_x0000_s7943" style="position:absolute;left:3417;top:5740;width:3022;height:251" coordorigin="3417,5740" coordsize="3022,251" path="m3417,5740r3022,l6439,5843r-147,148l3417,5991r,-251xe" filled="f" strokeweight=".52003mm">
              <v:path arrowok="t"/>
            </v:shape>
            <v:shape id="_x0000_s7942" type="#_x0000_t75" style="position:absolute;left:5716;top:6014;width:163;height:133">
              <v:imagedata r:id="rId68" o:title=""/>
            </v:shape>
            <v:line id="_x0000_s7941" style="position:absolute" from="4398,6081" to="5813,6081" strokecolor="white" strokeweight=".26003mm"/>
            <v:shape id="_x0000_s7940" style="position:absolute;left:6114;top:6272;width:2329;height:369" coordorigin="6115,6273" coordsize="2329,369" path="m8296,6273r-2181,l6115,6641r2329,l8444,6420,8296,6273xe" fillcolor="#fafa77" stroked="f">
              <v:path arrowok="t"/>
            </v:shape>
            <v:shape id="_x0000_s7939" style="position:absolute;left:6114;top:6272;width:2329;height:369" coordorigin="6115,6273" coordsize="2329,369" o:spt="100" adj="0,,0" path="m6115,6273r,368l8444,6641r,-221l8296,6273r-2181,xm8296,6273r,147m8444,6420r-148,e" filled="f" strokecolor="#a70036" strokeweight=".26mm">
              <v:stroke joinstyle="round"/>
              <v:formulas/>
              <v:path arrowok="t" o:connecttype="segments"/>
            </v:shape>
            <v:shape id="_x0000_s7938" type="#_x0000_t75" style="position:absolute;left:4405;top:6798;width:163;height:133">
              <v:imagedata r:id="rId67" o:title=""/>
            </v:shape>
            <v:line id="_x0000_s7937" style="position:absolute" from="4471,6864" to="5960,6864" strokecolor="white" strokeweight=".26003mm"/>
            <v:rect id="_x0000_s7936" style="position:absolute;left:1928;top:7291;width:4938;height:1706" filled="f" strokeweight=".52003mm"/>
            <v:shape id="_x0000_s7935" style="position:absolute;left:1928;top:7291;width:3627;height:251" coordorigin="1929,7292" coordsize="3627,251" path="m5555,7292r-3626,l1929,7543r3478,l5555,7395r,-103xe" fillcolor="#ededed" stroked="f">
              <v:path arrowok="t"/>
            </v:shape>
            <v:shape id="_x0000_s7934" style="position:absolute;left:1928;top:7291;width:3627;height:251" coordorigin="1929,7292" coordsize="3627,251" path="m1929,7292r3626,l5555,7395r-148,148l1929,7543r,-251xe" filled="f" strokeweight=".52003mm">
              <v:path arrowok="t"/>
            </v:shape>
            <v:shape id="_x0000_s7933" type="#_x0000_t75" style="position:absolute;left:5790;top:7566;width:163;height:133">
              <v:imagedata r:id="rId65" o:title=""/>
            </v:shape>
            <v:line id="_x0000_s7932" style="position:absolute" from="4324,7633" to="5886,7633" strokecolor="white" strokeweight=".26003mm"/>
            <v:shape id="_x0000_s7931" style="position:absolute;left:2076;top:7824;width:4422;height:1032" coordorigin="2076,7825" coordsize="4422,1032" path="m6351,7825r-4275,l2076,8856r4422,l6498,7972,6351,7825xe" fillcolor="#fafa77" stroked="f">
              <v:path arrowok="t"/>
            </v:shape>
            <v:shape id="_x0000_s7930" style="position:absolute;left:2076;top:7824;width:4422;height:1032" coordorigin="2076,7825" coordsize="4422,1032" o:spt="100" adj="0,,0" path="m2076,7825r,1031l6498,8856r,-884l6351,7825r-4275,xm6351,7825r,147m6498,7972r-147,e" filled="f" strokecolor="#a70036" strokeweight=".26mm">
              <v:stroke joinstyle="round"/>
              <v:formulas/>
              <v:path arrowok="t" o:connecttype="segments"/>
            </v:shape>
            <v:rect id="_x0000_s7929" style="position:absolute;left:1810;top:9203;width:6987;height:1908" filled="f" strokeweight=".52003mm"/>
            <v:shape id="_x0000_s7928" style="position:absolute;left:1810;top:9203;width:2683;height:251" coordorigin="1811,9203" coordsize="2683,251" path="m4493,9203r-2682,l1811,9454r2535,l4493,9307r,-104xe" fillcolor="#ededed" stroked="f">
              <v:path arrowok="t"/>
            </v:shape>
            <v:shape id="_x0000_s7927" style="position:absolute;left:1810;top:9203;width:2683;height:251" coordorigin="1811,9203" coordsize="2683,251" path="m1811,9203r2682,l4493,9307r-147,147l1811,9454r,-251xe" filled="f" strokeweight=".52003mm">
              <v:path arrowok="t"/>
            </v:shape>
            <v:shape id="_x0000_s7926" type="#_x0000_t75" style="position:absolute;left:4065;top:9478;width:163;height:133">
              <v:imagedata r:id="rId69" o:title=""/>
            </v:shape>
            <v:line id="_x0000_s7925" style="position:absolute" from="2761,9544" to="4162,9544" strokecolor="white" strokeweight=".26003mm"/>
            <v:rect id="_x0000_s7924" style="position:absolute;left:3417;top:9765;width:5233;height:1243" filled="f" strokeweight=".52003mm"/>
            <v:shape id="_x0000_s7923" style="position:absolute;left:3417;top:9765;width:3022;height:251" coordorigin="3417,9765" coordsize="3022,251" path="m6439,9765r-3022,l3417,10016r2875,l6439,9869r,-104xe" fillcolor="#ededed" stroked="f">
              <v:path arrowok="t"/>
            </v:shape>
            <v:shape id="_x0000_s7922" style="position:absolute;left:3417;top:9765;width:3022;height:251" coordorigin="3417,9765" coordsize="3022,251" path="m3417,9765r3022,l6439,9869r-147,147l3417,10016r,-251xe" filled="f" strokeweight=".52003mm">
              <v:path arrowok="t"/>
            </v:shape>
            <v:shape id="_x0000_s7921" type="#_x0000_t75" style="position:absolute;left:5716;top:10040;width:163;height:133">
              <v:imagedata r:id="rId66" o:title=""/>
            </v:shape>
            <v:line id="_x0000_s7920" style="position:absolute" from="4398,10106" to="5813,10106" strokecolor="white" strokeweight=".26003mm"/>
            <v:shape id="_x0000_s7919" style="position:absolute;left:6114;top:10298;width:2329;height:369" coordorigin="6115,10298" coordsize="2329,369" path="m8296,10298r-2181,l6115,10667r2329,l8444,10446r-148,-148xe" fillcolor="#fafa77" stroked="f">
              <v:path arrowok="t"/>
            </v:shape>
            <v:shape id="_x0000_s7918" style="position:absolute;left:6114;top:10298;width:2329;height:369" coordorigin="6115,10298" coordsize="2329,369" o:spt="100" adj="0,,0" path="m6115,10298r,369l8444,10667r,-221l8296,10298r-2181,xm8296,10298r,148m8444,10446r-148,e" filled="f" strokecolor="#a70036" strokeweight=".26mm">
              <v:stroke joinstyle="round"/>
              <v:formulas/>
              <v:path arrowok="t" o:connecttype="segments"/>
            </v:shape>
            <v:shape id="_x0000_s7917" type="#_x0000_t75" style="position:absolute;left:4405;top:10823;width:163;height:133">
              <v:imagedata r:id="rId67" o:title=""/>
            </v:shape>
            <v:line id="_x0000_s7916" style="position:absolute" from="4471,10890" to="5960,10890" strokecolor="white" strokeweight=".26003mm"/>
            <v:shape id="_x0000_s7915" style="position:absolute;left:1059;top:11287;width:3184;height:811" coordorigin="1059,11288" coordsize="3184,811" path="m4095,11288r-3036,l1059,12098r3184,l4243,11435r-148,-147xe" fillcolor="#fafa77" stroked="f">
              <v:path arrowok="t"/>
            </v:shape>
            <v:shape id="_x0000_s7914" style="position:absolute;left:1059;top:11287;width:3184;height:811" coordorigin="1059,11288" coordsize="3184,811" o:spt="100" adj="0,,0" path="m1059,11288r,810l4243,12098r,-663l4095,11288r-3036,xm4095,11288r,147m4243,11435r-148,e" filled="f" strokecolor="#a70036" strokeweight=".26mm">
              <v:stroke joinstyle="round"/>
              <v:formulas/>
              <v:path arrowok="t" o:connecttype="segments"/>
            </v:shape>
            <w10:wrap anchorx="page"/>
          </v:group>
        </w:pict>
      </w:r>
      <w:r w:rsidR="000459B2">
        <w:rPr>
          <w:rFonts w:ascii="Arial"/>
          <w:b/>
          <w:w w:val="120"/>
          <w:sz w:val="19"/>
        </w:rPr>
        <w:t>Transaction</w:t>
      </w:r>
    </w:p>
    <w:p w:rsidR="000F652E" w:rsidRDefault="000459B2">
      <w:pPr>
        <w:spacing w:before="166" w:line="244" w:lineRule="auto"/>
        <w:ind w:left="532" w:right="7131"/>
        <w:rPr>
          <w:rFonts w:ascii="Arial"/>
          <w:sz w:val="19"/>
        </w:rPr>
      </w:pPr>
      <w:r>
        <w:rPr>
          <w:rFonts w:ascii="Arial"/>
          <w:w w:val="110"/>
          <w:sz w:val="19"/>
        </w:rPr>
        <w:t>Transaction start is configured via configuration Variable: TxStartPoint</w:t>
      </w:r>
    </w:p>
    <w:p w:rsidR="000F652E" w:rsidRDefault="000F652E">
      <w:pPr>
        <w:pStyle w:val="BodyText"/>
        <w:rPr>
          <w:rFonts w:ascii="Arial"/>
          <w:sz w:val="20"/>
        </w:rPr>
      </w:pPr>
    </w:p>
    <w:p w:rsidR="000F652E" w:rsidRDefault="000459B2">
      <w:pPr>
        <w:spacing w:before="95"/>
        <w:ind w:left="1431"/>
        <w:rPr>
          <w:rFonts w:ascii="Arial"/>
          <w:b/>
          <w:sz w:val="19"/>
        </w:rPr>
      </w:pPr>
      <w:r>
        <w:rPr>
          <w:rFonts w:ascii="Arial"/>
          <w:b/>
          <w:w w:val="120"/>
          <w:sz w:val="19"/>
        </w:rPr>
        <w:t>EnergyOfferPeriod</w:t>
      </w:r>
    </w:p>
    <w:p w:rsidR="000F652E" w:rsidRDefault="000459B2">
      <w:pPr>
        <w:spacing w:before="167" w:line="244" w:lineRule="auto"/>
        <w:ind w:left="2139" w:right="5601"/>
        <w:jc w:val="both"/>
        <w:rPr>
          <w:rFonts w:ascii="Arial"/>
          <w:sz w:val="19"/>
        </w:rPr>
      </w:pPr>
      <w:r>
        <w:rPr>
          <w:rFonts w:ascii="Arial"/>
          <w:w w:val="110"/>
          <w:sz w:val="19"/>
        </w:rPr>
        <w:t xml:space="preserve">Energy Offer Period starts </w:t>
      </w:r>
      <w:r>
        <w:rPr>
          <w:rFonts w:ascii="Arial"/>
          <w:spacing w:val="-4"/>
          <w:w w:val="110"/>
          <w:sz w:val="19"/>
        </w:rPr>
        <w:t xml:space="preserve">when </w:t>
      </w:r>
      <w:r>
        <w:rPr>
          <w:rFonts w:ascii="Arial"/>
          <w:w w:val="110"/>
          <w:sz w:val="19"/>
        </w:rPr>
        <w:t xml:space="preserve">the EVSE is ready and willing to supply </w:t>
      </w:r>
      <w:r>
        <w:rPr>
          <w:rFonts w:ascii="Arial"/>
          <w:spacing w:val="-4"/>
          <w:w w:val="110"/>
          <w:sz w:val="19"/>
        </w:rPr>
        <w:t>energy.</w:t>
      </w:r>
    </w:p>
    <w:p w:rsidR="000F652E" w:rsidRDefault="000F652E">
      <w:pPr>
        <w:pStyle w:val="BodyText"/>
        <w:rPr>
          <w:rFonts w:ascii="Arial"/>
          <w:sz w:val="20"/>
        </w:rPr>
      </w:pPr>
    </w:p>
    <w:p w:rsidR="000F652E" w:rsidRDefault="000F652E">
      <w:pPr>
        <w:pStyle w:val="BodyText"/>
        <w:spacing w:before="10"/>
        <w:rPr>
          <w:rFonts w:ascii="Arial"/>
          <w:sz w:val="17"/>
        </w:rPr>
      </w:pPr>
    </w:p>
    <w:p w:rsidR="000F652E" w:rsidRDefault="000459B2">
      <w:pPr>
        <w:spacing w:before="96"/>
        <w:ind w:left="3038"/>
        <w:rPr>
          <w:rFonts w:ascii="Arial"/>
          <w:b/>
          <w:sz w:val="19"/>
        </w:rPr>
      </w:pPr>
      <w:r>
        <w:rPr>
          <w:rFonts w:ascii="Arial"/>
          <w:b/>
          <w:w w:val="120"/>
          <w:sz w:val="19"/>
        </w:rPr>
        <w:t>EnergyTransferPeriod</w:t>
      </w:r>
    </w:p>
    <w:p w:rsidR="000F652E" w:rsidRDefault="000F652E">
      <w:pPr>
        <w:pStyle w:val="BodyText"/>
        <w:spacing w:before="2"/>
        <w:rPr>
          <w:rFonts w:ascii="Arial"/>
          <w:b/>
          <w:sz w:val="24"/>
        </w:rPr>
      </w:pPr>
    </w:p>
    <w:p w:rsidR="000F652E" w:rsidRDefault="000459B2">
      <w:pPr>
        <w:spacing w:before="95"/>
        <w:ind w:left="5603"/>
        <w:rPr>
          <w:rFonts w:ascii="Arial"/>
          <w:sz w:val="19"/>
        </w:rPr>
      </w:pPr>
      <w:r>
        <w:rPr>
          <w:rFonts w:ascii="Arial"/>
          <w:w w:val="110"/>
          <w:sz w:val="19"/>
        </w:rPr>
        <w:t>Energy is transferred.</w:t>
      </w:r>
    </w:p>
    <w:p w:rsidR="000F652E" w:rsidRDefault="000F652E">
      <w:pPr>
        <w:pStyle w:val="BodyText"/>
        <w:rPr>
          <w:rFonts w:ascii="Arial"/>
          <w:sz w:val="20"/>
        </w:rPr>
      </w:pPr>
    </w:p>
    <w:p w:rsidR="000F652E" w:rsidRDefault="000F652E">
      <w:pPr>
        <w:pStyle w:val="BodyText"/>
        <w:spacing w:before="9"/>
        <w:rPr>
          <w:rFonts w:ascii="Arial"/>
          <w:sz w:val="29"/>
        </w:rPr>
      </w:pPr>
    </w:p>
    <w:p w:rsidR="000F652E" w:rsidRDefault="000459B2">
      <w:pPr>
        <w:spacing w:before="96" w:line="244" w:lineRule="auto"/>
        <w:ind w:left="3952" w:right="2863"/>
        <w:rPr>
          <w:rFonts w:ascii="Arial"/>
          <w:sz w:val="19"/>
        </w:rPr>
      </w:pPr>
      <w:r>
        <w:rPr>
          <w:rFonts w:ascii="Arial"/>
          <w:w w:val="110"/>
          <w:sz w:val="19"/>
        </w:rPr>
        <w:t>During an EnergyOfferPeriod there may be periods the EV is not charging due to for instance, warm/full battery or EV internal smart charging.</w:t>
      </w:r>
    </w:p>
    <w:p w:rsidR="000F652E" w:rsidRDefault="000F652E">
      <w:pPr>
        <w:pStyle w:val="BodyText"/>
        <w:spacing w:before="11"/>
        <w:rPr>
          <w:rFonts w:ascii="Arial"/>
          <w:sz w:val="19"/>
        </w:rPr>
      </w:pPr>
    </w:p>
    <w:p w:rsidR="000F652E" w:rsidRDefault="000459B2">
      <w:pPr>
        <w:spacing w:before="95"/>
        <w:ind w:left="3038"/>
        <w:rPr>
          <w:rFonts w:ascii="Arial"/>
          <w:b/>
          <w:sz w:val="19"/>
        </w:rPr>
      </w:pPr>
      <w:r>
        <w:rPr>
          <w:rFonts w:ascii="Arial"/>
          <w:b/>
          <w:w w:val="120"/>
          <w:sz w:val="19"/>
        </w:rPr>
        <w:t>EnergyTransferPeriod</w:t>
      </w:r>
    </w:p>
    <w:p w:rsidR="000F652E" w:rsidRDefault="000F652E">
      <w:pPr>
        <w:pStyle w:val="BodyText"/>
        <w:spacing w:before="2"/>
        <w:rPr>
          <w:rFonts w:ascii="Arial"/>
          <w:b/>
          <w:sz w:val="24"/>
        </w:rPr>
      </w:pPr>
    </w:p>
    <w:p w:rsidR="000F652E" w:rsidRDefault="000459B2">
      <w:pPr>
        <w:spacing w:before="95"/>
        <w:ind w:left="5603"/>
        <w:rPr>
          <w:rFonts w:ascii="Arial"/>
          <w:sz w:val="19"/>
        </w:rPr>
      </w:pPr>
      <w:r>
        <w:rPr>
          <w:rFonts w:ascii="Arial"/>
          <w:w w:val="110"/>
          <w:sz w:val="19"/>
        </w:rPr>
        <w:t>Energy is transferred.</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3"/>
        <w:rPr>
          <w:rFonts w:ascii="Arial"/>
          <w:sz w:val="16"/>
        </w:rPr>
      </w:pPr>
    </w:p>
    <w:p w:rsidR="000F652E" w:rsidRDefault="000459B2">
      <w:pPr>
        <w:spacing w:before="95"/>
        <w:ind w:left="1549"/>
        <w:rPr>
          <w:rFonts w:ascii="Arial"/>
          <w:b/>
          <w:sz w:val="19"/>
        </w:rPr>
      </w:pPr>
      <w:r>
        <w:rPr>
          <w:rFonts w:ascii="Arial"/>
          <w:b/>
          <w:w w:val="120"/>
          <w:sz w:val="19"/>
        </w:rPr>
        <w:t>EnergyOfferSuspendPeriod</w:t>
      </w:r>
    </w:p>
    <w:p w:rsidR="000F652E" w:rsidRDefault="000F652E">
      <w:pPr>
        <w:pStyle w:val="BodyText"/>
        <w:spacing w:before="2"/>
        <w:rPr>
          <w:rFonts w:ascii="Arial"/>
          <w:b/>
          <w:sz w:val="24"/>
        </w:rPr>
      </w:pPr>
    </w:p>
    <w:p w:rsidR="000F652E" w:rsidRDefault="000459B2">
      <w:pPr>
        <w:spacing w:before="95" w:line="244" w:lineRule="auto"/>
        <w:ind w:left="1564" w:right="5089"/>
        <w:rPr>
          <w:rFonts w:ascii="Arial"/>
          <w:sz w:val="19"/>
        </w:rPr>
      </w:pPr>
      <w:r>
        <w:rPr>
          <w:rFonts w:ascii="Arial"/>
          <w:w w:val="110"/>
          <w:sz w:val="19"/>
        </w:rPr>
        <w:t>During a transaction, there may be periods the EnergyOffer to EV is suspended by the EVSE, for instance due to Smart Charging or local balancing.</w:t>
      </w:r>
    </w:p>
    <w:p w:rsidR="000F652E" w:rsidRDefault="000F652E">
      <w:pPr>
        <w:pStyle w:val="BodyText"/>
        <w:rPr>
          <w:rFonts w:ascii="Arial"/>
          <w:sz w:val="29"/>
        </w:rPr>
      </w:pPr>
    </w:p>
    <w:p w:rsidR="000F652E" w:rsidRDefault="000459B2">
      <w:pPr>
        <w:spacing w:before="95"/>
        <w:ind w:left="1431"/>
        <w:rPr>
          <w:rFonts w:ascii="Arial"/>
          <w:b/>
          <w:sz w:val="19"/>
        </w:rPr>
      </w:pPr>
      <w:r>
        <w:rPr>
          <w:rFonts w:ascii="Arial"/>
          <w:b/>
          <w:w w:val="120"/>
          <w:sz w:val="19"/>
        </w:rPr>
        <w:t>EnergyOfferPeriod</w:t>
      </w:r>
    </w:p>
    <w:p w:rsidR="000F652E" w:rsidRDefault="000F652E">
      <w:pPr>
        <w:pStyle w:val="BodyText"/>
        <w:spacing w:before="7"/>
        <w:rPr>
          <w:rFonts w:ascii="Arial"/>
          <w:b/>
          <w:sz w:val="21"/>
        </w:rPr>
      </w:pPr>
    </w:p>
    <w:p w:rsidR="000F652E" w:rsidRDefault="000459B2">
      <w:pPr>
        <w:spacing w:before="95"/>
        <w:ind w:left="3038"/>
        <w:rPr>
          <w:rFonts w:ascii="Arial"/>
          <w:b/>
          <w:sz w:val="19"/>
        </w:rPr>
      </w:pPr>
      <w:r>
        <w:rPr>
          <w:rFonts w:ascii="Arial"/>
          <w:b/>
          <w:w w:val="120"/>
          <w:sz w:val="19"/>
        </w:rPr>
        <w:t>EnergyTransferPeriod</w:t>
      </w:r>
    </w:p>
    <w:p w:rsidR="000F652E" w:rsidRDefault="000F652E">
      <w:pPr>
        <w:pStyle w:val="BodyText"/>
        <w:spacing w:before="2"/>
        <w:rPr>
          <w:rFonts w:ascii="Arial"/>
          <w:b/>
          <w:sz w:val="24"/>
        </w:rPr>
      </w:pPr>
    </w:p>
    <w:p w:rsidR="000F652E" w:rsidRDefault="000459B2">
      <w:pPr>
        <w:spacing w:before="96"/>
        <w:ind w:left="5603"/>
        <w:rPr>
          <w:rFonts w:ascii="Arial"/>
          <w:sz w:val="19"/>
        </w:rPr>
      </w:pPr>
      <w:r>
        <w:rPr>
          <w:rFonts w:ascii="Arial"/>
          <w:w w:val="110"/>
          <w:sz w:val="19"/>
        </w:rPr>
        <w:t>Energy is transferred.</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8"/>
        <w:rPr>
          <w:rFonts w:ascii="Arial"/>
        </w:rPr>
      </w:pPr>
    </w:p>
    <w:p w:rsidR="000F652E" w:rsidRDefault="000459B2">
      <w:pPr>
        <w:spacing w:before="96" w:line="244" w:lineRule="auto"/>
        <w:ind w:left="547" w:right="7131"/>
        <w:rPr>
          <w:rFonts w:ascii="Arial"/>
          <w:sz w:val="19"/>
        </w:rPr>
      </w:pPr>
      <w:r>
        <w:rPr>
          <w:rFonts w:ascii="Arial"/>
          <w:w w:val="110"/>
          <w:sz w:val="19"/>
        </w:rPr>
        <w:t>Transaction stop is configured via configuration Variable:</w:t>
      </w:r>
    </w:p>
    <w:p w:rsidR="000F652E" w:rsidRDefault="000459B2">
      <w:pPr>
        <w:ind w:left="547"/>
        <w:rPr>
          <w:rFonts w:ascii="Arial"/>
          <w:sz w:val="19"/>
        </w:rPr>
      </w:pPr>
      <w:r>
        <w:rPr>
          <w:rFonts w:ascii="Arial"/>
          <w:w w:val="110"/>
          <w:sz w:val="19"/>
        </w:rPr>
        <w:t>TxStopPoint</w:t>
      </w:r>
    </w:p>
    <w:p w:rsidR="000F652E" w:rsidRDefault="000F652E">
      <w:pPr>
        <w:pStyle w:val="BodyText"/>
        <w:rPr>
          <w:rFonts w:ascii="Arial"/>
          <w:sz w:val="20"/>
        </w:rPr>
      </w:pPr>
    </w:p>
    <w:p w:rsidR="000F652E" w:rsidRDefault="000F652E">
      <w:pPr>
        <w:pStyle w:val="BodyText"/>
        <w:spacing w:before="6"/>
        <w:rPr>
          <w:rFonts w:ascii="Arial"/>
          <w:sz w:val="24"/>
        </w:rPr>
      </w:pPr>
    </w:p>
    <w:p w:rsidR="000F652E" w:rsidRDefault="000459B2">
      <w:pPr>
        <w:ind w:left="120"/>
        <w:rPr>
          <w:rFonts w:ascii="Roboto"/>
          <w:i/>
          <w:sz w:val="18"/>
        </w:rPr>
      </w:pPr>
      <w:r>
        <w:rPr>
          <w:rFonts w:ascii="Roboto"/>
          <w:i/>
          <w:sz w:val="18"/>
        </w:rPr>
        <w:t>Figure 1. OCPP Charging Transaction definition</w:t>
      </w:r>
    </w:p>
    <w:p w:rsidR="000F652E" w:rsidRDefault="000F652E">
      <w:pPr>
        <w:pStyle w:val="BodyText"/>
        <w:spacing w:before="10"/>
        <w:rPr>
          <w:rFonts w:ascii="Roboto"/>
          <w:i/>
          <w:sz w:val="20"/>
        </w:rPr>
      </w:pPr>
    </w:p>
    <w:p w:rsidR="000F652E" w:rsidRDefault="000459B2">
      <w:pPr>
        <w:pStyle w:val="Heading3"/>
        <w:numPr>
          <w:ilvl w:val="1"/>
          <w:numId w:val="200"/>
        </w:numPr>
        <w:tabs>
          <w:tab w:val="left" w:pos="751"/>
        </w:tabs>
      </w:pPr>
      <w:bookmarkStart w:id="60" w:name="2.7._ISO_15118_support"/>
      <w:bookmarkStart w:id="61" w:name="_bookmark46"/>
      <w:bookmarkEnd w:id="60"/>
      <w:bookmarkEnd w:id="61"/>
      <w:r>
        <w:t>ISO 15118</w:t>
      </w:r>
      <w:r>
        <w:rPr>
          <w:spacing w:val="-3"/>
        </w:rPr>
        <w:t xml:space="preserve"> </w:t>
      </w:r>
      <w:r>
        <w:t>support</w:t>
      </w:r>
    </w:p>
    <w:p w:rsidR="000F652E" w:rsidRDefault="000459B2">
      <w:pPr>
        <w:spacing w:before="226"/>
        <w:ind w:left="120"/>
        <w:rPr>
          <w:rFonts w:ascii="Roboto"/>
          <w:i/>
          <w:sz w:val="18"/>
        </w:rPr>
      </w:pPr>
      <w:r>
        <w:rPr>
          <w:rFonts w:ascii="Roboto"/>
          <w:i/>
          <w:sz w:val="18"/>
        </w:rPr>
        <w:t>This section is informative.</w:t>
      </w:r>
    </w:p>
    <w:p w:rsidR="000F652E" w:rsidRDefault="000F652E">
      <w:pPr>
        <w:pStyle w:val="BodyText"/>
        <w:spacing w:before="12"/>
        <w:rPr>
          <w:rFonts w:ascii="Roboto"/>
          <w:i/>
          <w:sz w:val="17"/>
        </w:rPr>
      </w:pPr>
    </w:p>
    <w:p w:rsidR="000F652E" w:rsidRDefault="000459B2">
      <w:pPr>
        <w:pStyle w:val="BodyText"/>
        <w:ind w:left="120" w:right="120"/>
      </w:pPr>
      <w:r>
        <w:t xml:space="preserve">This version of OCPP supports ISO 15118 authorization (also called "Plug and Charge") and ISO 15118 based Smart Charging. (See </w:t>
      </w:r>
      <w:hyperlink w:anchor="_bookmark21" w:history="1">
        <w:r>
          <w:rPr>
            <w:color w:val="0000ED"/>
          </w:rPr>
          <w:t>[ISO15118-2]</w:t>
        </w:r>
      </w:hyperlink>
      <w:r>
        <w:t>) Furthermore it describes how to install and update ISO 15118 certificates. These 3 functionalities are not included as</w:t>
      </w:r>
    </w:p>
    <w:p w:rsidR="000F652E" w:rsidRDefault="000F652E">
      <w:pPr>
        <w:sectPr w:rsidR="000F652E">
          <w:pgSz w:w="11910" w:h="16840"/>
          <w:pgMar w:top="460" w:right="600" w:bottom="620" w:left="600" w:header="186" w:footer="431" w:gutter="0"/>
          <w:cols w:space="720"/>
        </w:sectPr>
      </w:pPr>
    </w:p>
    <w:p w:rsidR="000F652E" w:rsidRDefault="000F652E">
      <w:pPr>
        <w:pStyle w:val="BodyText"/>
        <w:rPr>
          <w:sz w:val="10"/>
        </w:rPr>
      </w:pPr>
    </w:p>
    <w:p w:rsidR="000F652E" w:rsidRDefault="000F652E">
      <w:pPr>
        <w:pStyle w:val="BodyText"/>
        <w:spacing w:before="10"/>
        <w:rPr>
          <w:sz w:val="9"/>
        </w:rPr>
      </w:pPr>
    </w:p>
    <w:p w:rsidR="000F652E" w:rsidRDefault="00525094">
      <w:pPr>
        <w:pStyle w:val="BodyText"/>
        <w:spacing w:line="20" w:lineRule="exact"/>
        <w:ind w:left="117"/>
        <w:rPr>
          <w:sz w:val="2"/>
        </w:rPr>
      </w:pPr>
      <w:r>
        <w:rPr>
          <w:sz w:val="2"/>
        </w:rPr>
      </w:r>
      <w:r>
        <w:rPr>
          <w:sz w:val="2"/>
        </w:rPr>
        <w:pict>
          <v:group id="_x0000_s7911" style="width:523.3pt;height:.25pt;mso-position-horizontal-relative:char;mso-position-vertical-relative:line" coordsize="10466,5">
            <v:line id="_x0000_s7912" style="position:absolute" from="0,3" to="10466,3" strokecolor="#ddd" strokeweight=".25pt"/>
            <w10:wrap type="none"/>
            <w10:anchorlock/>
          </v:group>
        </w:pict>
      </w:r>
    </w:p>
    <w:p w:rsidR="000F652E" w:rsidRDefault="000459B2">
      <w:pPr>
        <w:pStyle w:val="BodyText"/>
        <w:ind w:left="120"/>
      </w:pPr>
      <w:r>
        <w:t xml:space="preserve">one functional block, but are included in multiple chapters throughout the specification. ISO 15118 authorization is included in the functional block </w:t>
      </w:r>
      <w:hyperlink w:anchor="_bookmark105" w:history="1">
        <w:r>
          <w:rPr>
            <w:color w:val="0000ED"/>
          </w:rPr>
          <w:t xml:space="preserve">Authorization </w:t>
        </w:r>
      </w:hyperlink>
      <w:r>
        <w:t xml:space="preserve">and the Smart Charging use cases for ISO 15118 are included in the chapter </w:t>
      </w:r>
      <w:hyperlink w:anchor="_bookmark250" w:history="1">
        <w:r>
          <w:rPr>
            <w:color w:val="0000ED"/>
          </w:rPr>
          <w:t>Smart Charging</w:t>
        </w:r>
      </w:hyperlink>
      <w:r>
        <w:t>.</w:t>
      </w:r>
    </w:p>
    <w:p w:rsidR="000F652E" w:rsidRDefault="000459B2">
      <w:pPr>
        <w:pStyle w:val="BodyText"/>
        <w:spacing w:line="216" w:lineRule="exact"/>
        <w:ind w:left="120"/>
      </w:pPr>
      <w:r>
        <w:t>Certificate handling is described in a separate functional block.</w:t>
      </w:r>
    </w:p>
    <w:p w:rsidR="000F652E" w:rsidRDefault="000F652E">
      <w:pPr>
        <w:pStyle w:val="BodyText"/>
        <w:spacing w:before="8"/>
        <w:rPr>
          <w:sz w:val="24"/>
        </w:rPr>
      </w:pPr>
    </w:p>
    <w:p w:rsidR="000F652E" w:rsidRDefault="000459B2">
      <w:pPr>
        <w:pStyle w:val="BodyText"/>
        <w:spacing w:before="1"/>
        <w:ind w:left="120" w:right="571"/>
      </w:pPr>
      <w:r>
        <w:t xml:space="preserve">Implementors of 15118 need to be aware of timeout constraints enforced by 15118, see </w:t>
      </w:r>
      <w:hyperlink w:anchor="_bookmark20" w:history="1">
        <w:r>
          <w:rPr>
            <w:color w:val="0000ED"/>
          </w:rPr>
          <w:t xml:space="preserve">[ISO15118-1] </w:t>
        </w:r>
      </w:hyperlink>
      <w:r>
        <w:t>(Page: 127, Table: 109) For reference, the current timing constrains for 15118 edition 1 are:</w:t>
      </w:r>
    </w:p>
    <w:p w:rsidR="000F652E" w:rsidRDefault="000F652E">
      <w:pPr>
        <w:pStyle w:val="BodyText"/>
        <w:spacing w:before="5"/>
      </w:pPr>
    </w:p>
    <w:p w:rsidR="000F652E" w:rsidRDefault="000459B2">
      <w:pPr>
        <w:spacing w:before="1"/>
        <w:ind w:left="120"/>
        <w:rPr>
          <w:rFonts w:ascii="Roboto"/>
          <w:i/>
          <w:sz w:val="18"/>
        </w:rPr>
      </w:pPr>
      <w:r>
        <w:rPr>
          <w:rFonts w:ascii="Roboto"/>
          <w:i/>
          <w:sz w:val="18"/>
        </w:rPr>
        <w:t>Table 9. ISO 15118 Timing constrains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89"/>
        <w:gridCol w:w="6978"/>
      </w:tblGrid>
      <w:tr w:rsidR="000F652E">
        <w:trPr>
          <w:trHeight w:val="284"/>
        </w:trPr>
        <w:tc>
          <w:tcPr>
            <w:tcW w:w="3489" w:type="dxa"/>
            <w:tcBorders>
              <w:bottom w:val="single" w:sz="12" w:space="0" w:color="000000"/>
            </w:tcBorders>
          </w:tcPr>
          <w:p w:rsidR="000F652E" w:rsidRDefault="000459B2">
            <w:pPr>
              <w:pStyle w:val="TableParagraph"/>
              <w:rPr>
                <w:rFonts w:ascii="Roboto"/>
                <w:b/>
                <w:sz w:val="18"/>
              </w:rPr>
            </w:pPr>
            <w:r>
              <w:rPr>
                <w:rFonts w:ascii="Roboto"/>
                <w:b/>
                <w:sz w:val="18"/>
              </w:rPr>
              <w:t>Timeout</w:t>
            </w:r>
          </w:p>
        </w:tc>
        <w:tc>
          <w:tcPr>
            <w:tcW w:w="6978" w:type="dxa"/>
            <w:tcBorders>
              <w:bottom w:val="single" w:sz="12" w:space="0" w:color="000000"/>
            </w:tcBorders>
          </w:tcPr>
          <w:p w:rsidR="000F652E" w:rsidRDefault="000459B2">
            <w:pPr>
              <w:pStyle w:val="TableParagraph"/>
              <w:ind w:left="39"/>
              <w:rPr>
                <w:rFonts w:ascii="Roboto"/>
                <w:b/>
                <w:sz w:val="18"/>
              </w:rPr>
            </w:pPr>
            <w:r>
              <w:rPr>
                <w:rFonts w:ascii="Roboto"/>
                <w:b/>
                <w:sz w:val="18"/>
              </w:rPr>
              <w:t>Default</w:t>
            </w:r>
          </w:p>
        </w:tc>
      </w:tr>
      <w:tr w:rsidR="000F652E">
        <w:trPr>
          <w:trHeight w:val="284"/>
        </w:trPr>
        <w:tc>
          <w:tcPr>
            <w:tcW w:w="3489" w:type="dxa"/>
            <w:tcBorders>
              <w:top w:val="single" w:sz="12" w:space="0" w:color="000000"/>
            </w:tcBorders>
          </w:tcPr>
          <w:p w:rsidR="000F652E" w:rsidRDefault="000459B2">
            <w:pPr>
              <w:pStyle w:val="TableParagraph"/>
              <w:spacing w:before="11"/>
              <w:rPr>
                <w:sz w:val="18"/>
              </w:rPr>
            </w:pPr>
            <w:r>
              <w:rPr>
                <w:sz w:val="18"/>
              </w:rPr>
              <w:t>Sequence Timeouts</w:t>
            </w:r>
          </w:p>
        </w:tc>
        <w:tc>
          <w:tcPr>
            <w:tcW w:w="6978" w:type="dxa"/>
            <w:tcBorders>
              <w:top w:val="single" w:sz="12" w:space="0" w:color="000000"/>
            </w:tcBorders>
          </w:tcPr>
          <w:p w:rsidR="000F652E" w:rsidRDefault="000459B2">
            <w:pPr>
              <w:pStyle w:val="TableParagraph"/>
              <w:spacing w:before="11"/>
              <w:ind w:left="39"/>
              <w:rPr>
                <w:sz w:val="18"/>
              </w:rPr>
            </w:pPr>
            <w:r>
              <w:rPr>
                <w:sz w:val="18"/>
              </w:rPr>
              <w:t>60 seconds</w:t>
            </w:r>
          </w:p>
        </w:tc>
      </w:tr>
      <w:tr w:rsidR="000F652E">
        <w:trPr>
          <w:trHeight w:val="294"/>
        </w:trPr>
        <w:tc>
          <w:tcPr>
            <w:tcW w:w="3489" w:type="dxa"/>
            <w:shd w:val="clear" w:color="auto" w:fill="EDEDED"/>
          </w:tcPr>
          <w:p w:rsidR="000F652E" w:rsidRDefault="000459B2">
            <w:pPr>
              <w:pStyle w:val="TableParagraph"/>
              <w:spacing w:before="21"/>
              <w:rPr>
                <w:sz w:val="18"/>
              </w:rPr>
            </w:pPr>
            <w:r>
              <w:rPr>
                <w:sz w:val="18"/>
              </w:rPr>
              <w:t>Sequence Performance Timeouts</w:t>
            </w:r>
          </w:p>
        </w:tc>
        <w:tc>
          <w:tcPr>
            <w:tcW w:w="6978" w:type="dxa"/>
            <w:shd w:val="clear" w:color="auto" w:fill="EDEDED"/>
          </w:tcPr>
          <w:p w:rsidR="000F652E" w:rsidRDefault="000459B2">
            <w:pPr>
              <w:pStyle w:val="TableParagraph"/>
              <w:spacing w:before="21"/>
              <w:ind w:left="39"/>
              <w:rPr>
                <w:sz w:val="18"/>
              </w:rPr>
            </w:pPr>
            <w:r>
              <w:rPr>
                <w:sz w:val="18"/>
              </w:rPr>
              <w:t>40 seconds</w:t>
            </w:r>
          </w:p>
        </w:tc>
      </w:tr>
      <w:tr w:rsidR="000F652E">
        <w:trPr>
          <w:trHeight w:val="294"/>
        </w:trPr>
        <w:tc>
          <w:tcPr>
            <w:tcW w:w="3489" w:type="dxa"/>
          </w:tcPr>
          <w:p w:rsidR="000F652E" w:rsidRDefault="000459B2">
            <w:pPr>
              <w:pStyle w:val="TableParagraph"/>
              <w:spacing w:before="21"/>
              <w:rPr>
                <w:sz w:val="18"/>
              </w:rPr>
            </w:pPr>
            <w:r>
              <w:rPr>
                <w:sz w:val="18"/>
              </w:rPr>
              <w:t>PaymentDetailsReq/Res</w:t>
            </w:r>
          </w:p>
        </w:tc>
        <w:tc>
          <w:tcPr>
            <w:tcW w:w="6978" w:type="dxa"/>
          </w:tcPr>
          <w:p w:rsidR="000F652E" w:rsidRDefault="000459B2">
            <w:pPr>
              <w:pStyle w:val="TableParagraph"/>
              <w:spacing w:before="21"/>
              <w:ind w:left="39"/>
              <w:rPr>
                <w:sz w:val="18"/>
              </w:rPr>
            </w:pPr>
            <w:r>
              <w:rPr>
                <w:sz w:val="18"/>
              </w:rPr>
              <w:t>5 seconds</w:t>
            </w:r>
          </w:p>
        </w:tc>
      </w:tr>
      <w:tr w:rsidR="000F652E">
        <w:trPr>
          <w:trHeight w:val="294"/>
        </w:trPr>
        <w:tc>
          <w:tcPr>
            <w:tcW w:w="3489" w:type="dxa"/>
            <w:shd w:val="clear" w:color="auto" w:fill="EDEDED"/>
          </w:tcPr>
          <w:p w:rsidR="000F652E" w:rsidRDefault="000459B2">
            <w:pPr>
              <w:pStyle w:val="TableParagraph"/>
              <w:spacing w:before="21"/>
              <w:rPr>
                <w:sz w:val="18"/>
              </w:rPr>
            </w:pPr>
            <w:r>
              <w:rPr>
                <w:sz w:val="18"/>
              </w:rPr>
              <w:t>CertificateUpdateReq/Res</w:t>
            </w:r>
          </w:p>
        </w:tc>
        <w:tc>
          <w:tcPr>
            <w:tcW w:w="6978" w:type="dxa"/>
            <w:shd w:val="clear" w:color="auto" w:fill="EDEDED"/>
          </w:tcPr>
          <w:p w:rsidR="000F652E" w:rsidRDefault="000459B2">
            <w:pPr>
              <w:pStyle w:val="TableParagraph"/>
              <w:spacing w:before="21"/>
              <w:ind w:left="39"/>
              <w:rPr>
                <w:sz w:val="18"/>
              </w:rPr>
            </w:pPr>
            <w:r>
              <w:rPr>
                <w:sz w:val="18"/>
              </w:rPr>
              <w:t>5 seconds</w:t>
            </w:r>
          </w:p>
        </w:tc>
      </w:tr>
      <w:tr w:rsidR="000F652E">
        <w:trPr>
          <w:trHeight w:val="294"/>
        </w:trPr>
        <w:tc>
          <w:tcPr>
            <w:tcW w:w="3489" w:type="dxa"/>
          </w:tcPr>
          <w:p w:rsidR="000F652E" w:rsidRDefault="000459B2">
            <w:pPr>
              <w:pStyle w:val="TableParagraph"/>
              <w:spacing w:before="21"/>
              <w:rPr>
                <w:sz w:val="18"/>
              </w:rPr>
            </w:pPr>
            <w:r>
              <w:rPr>
                <w:sz w:val="18"/>
              </w:rPr>
              <w:t>CertificateInstallationReq/Res</w:t>
            </w:r>
          </w:p>
        </w:tc>
        <w:tc>
          <w:tcPr>
            <w:tcW w:w="6978" w:type="dxa"/>
          </w:tcPr>
          <w:p w:rsidR="000F652E" w:rsidRDefault="000459B2">
            <w:pPr>
              <w:pStyle w:val="TableParagraph"/>
              <w:spacing w:before="21"/>
              <w:ind w:left="39"/>
              <w:rPr>
                <w:sz w:val="18"/>
              </w:rPr>
            </w:pPr>
            <w:r>
              <w:rPr>
                <w:sz w:val="18"/>
              </w:rPr>
              <w:t>5 seconds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909" style="width:523.3pt;height:.25pt;mso-position-horizontal-relative:char;mso-position-vertical-relative:line" coordsize="10466,5">
            <v:line id="_x0000_s7910" style="position:absolute" from="0,3" to="10466,3" strokecolor="#ddd" strokeweight=".25pt"/>
            <w10:wrap type="none"/>
            <w10:anchorlock/>
          </v:group>
        </w:pict>
      </w:r>
    </w:p>
    <w:p w:rsidR="000F652E" w:rsidRDefault="000459B2">
      <w:pPr>
        <w:pStyle w:val="Heading2"/>
        <w:numPr>
          <w:ilvl w:val="0"/>
          <w:numId w:val="200"/>
        </w:numPr>
        <w:tabs>
          <w:tab w:val="left" w:pos="520"/>
        </w:tabs>
      </w:pPr>
      <w:bookmarkStart w:id="62" w:name="3._Generic_Requirements"/>
      <w:bookmarkStart w:id="63" w:name="_bookmark47"/>
      <w:bookmarkEnd w:id="62"/>
      <w:bookmarkEnd w:id="63"/>
      <w:r>
        <w:t>Generic</w:t>
      </w:r>
      <w:r>
        <w:rPr>
          <w:spacing w:val="-2"/>
        </w:rPr>
        <w:t xml:space="preserve"> </w:t>
      </w:r>
      <w:r>
        <w:t>Requirements</w:t>
      </w:r>
    </w:p>
    <w:p w:rsidR="000F652E" w:rsidRDefault="000459B2">
      <w:pPr>
        <w:spacing w:before="228"/>
        <w:ind w:left="120"/>
        <w:rPr>
          <w:rFonts w:ascii="Roboto"/>
          <w:i/>
          <w:sz w:val="18"/>
        </w:rPr>
      </w:pPr>
      <w:r>
        <w:rPr>
          <w:rFonts w:ascii="Roboto"/>
          <w:i/>
          <w:sz w:val="18"/>
        </w:rPr>
        <w:t>This section is normative.</w:t>
      </w:r>
    </w:p>
    <w:p w:rsidR="000F652E" w:rsidRDefault="000F652E">
      <w:pPr>
        <w:pStyle w:val="BodyText"/>
        <w:spacing w:before="11"/>
        <w:rPr>
          <w:rFonts w:ascii="Roboto"/>
          <w:i/>
          <w:sz w:val="17"/>
        </w:rPr>
      </w:pPr>
    </w:p>
    <w:p w:rsidR="000F652E" w:rsidRDefault="000459B2">
      <w:pPr>
        <w:pStyle w:val="BodyText"/>
        <w:spacing w:before="1"/>
        <w:ind w:left="120"/>
      </w:pPr>
      <w:r>
        <w:t>The generic requirements build the basis for defining the use case elements described in the Functional Blocks.</w:t>
      </w:r>
    </w:p>
    <w:p w:rsidR="000F652E" w:rsidRDefault="000F652E">
      <w:pPr>
        <w:pStyle w:val="BodyText"/>
        <w:spacing w:before="6"/>
      </w:pPr>
    </w:p>
    <w:p w:rsidR="000F652E" w:rsidRDefault="000459B2">
      <w:pPr>
        <w:ind w:left="120"/>
        <w:rPr>
          <w:rFonts w:ascii="Roboto"/>
          <w:i/>
          <w:sz w:val="18"/>
        </w:rPr>
      </w:pPr>
      <w:r>
        <w:rPr>
          <w:rFonts w:ascii="Roboto"/>
          <w:i/>
          <w:sz w:val="18"/>
        </w:rPr>
        <w:t>Table 10. Generic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3140"/>
        <w:gridCol w:w="3140"/>
      </w:tblGrid>
      <w:tr w:rsidR="000F652E">
        <w:trPr>
          <w:trHeight w:val="294"/>
        </w:trPr>
        <w:tc>
          <w:tcPr>
            <w:tcW w:w="1047" w:type="dxa"/>
          </w:tcPr>
          <w:p w:rsidR="000F652E" w:rsidRDefault="000459B2">
            <w:pPr>
              <w:pStyle w:val="TableParagraph"/>
              <w:ind w:left="79" w:right="50"/>
              <w:jc w:val="center"/>
              <w:rPr>
                <w:rFonts w:ascii="Roboto"/>
                <w:b/>
                <w:sz w:val="18"/>
              </w:rPr>
            </w:pPr>
            <w:r>
              <w:rPr>
                <w:rFonts w:ascii="Roboto"/>
                <w:b/>
                <w:sz w:val="18"/>
              </w:rPr>
              <w:t>ID</w:t>
            </w:r>
          </w:p>
        </w:tc>
        <w:tc>
          <w:tcPr>
            <w:tcW w:w="3140" w:type="dxa"/>
          </w:tcPr>
          <w:p w:rsidR="000F652E" w:rsidRDefault="000459B2">
            <w:pPr>
              <w:pStyle w:val="TableParagraph"/>
              <w:ind w:left="39"/>
              <w:rPr>
                <w:rFonts w:ascii="Roboto"/>
                <w:b/>
                <w:sz w:val="18"/>
              </w:rPr>
            </w:pPr>
            <w:r>
              <w:rPr>
                <w:rFonts w:ascii="Roboto"/>
                <w:b/>
                <w:sz w:val="18"/>
              </w:rPr>
              <w:t>Precondition</w:t>
            </w:r>
          </w:p>
        </w:tc>
        <w:tc>
          <w:tcPr>
            <w:tcW w:w="3140" w:type="dxa"/>
          </w:tcPr>
          <w:p w:rsidR="000F652E" w:rsidRDefault="000459B2">
            <w:pPr>
              <w:pStyle w:val="TableParagraph"/>
              <w:ind w:left="39"/>
              <w:rPr>
                <w:rFonts w:ascii="Roboto"/>
                <w:b/>
                <w:sz w:val="18"/>
              </w:rPr>
            </w:pPr>
            <w:r>
              <w:rPr>
                <w:rFonts w:ascii="Roboto"/>
                <w:b/>
                <w:sz w:val="18"/>
              </w:rPr>
              <w:t>Requirement definition</w:t>
            </w:r>
          </w:p>
        </w:tc>
        <w:tc>
          <w:tcPr>
            <w:tcW w:w="3140" w:type="dxa"/>
          </w:tcPr>
          <w:p w:rsidR="000F652E" w:rsidRDefault="000459B2">
            <w:pPr>
              <w:pStyle w:val="TableParagraph"/>
              <w:ind w:left="38"/>
              <w:rPr>
                <w:rFonts w:ascii="Roboto"/>
                <w:b/>
                <w:sz w:val="18"/>
              </w:rPr>
            </w:pPr>
            <w:r>
              <w:rPr>
                <w:rFonts w:ascii="Roboto"/>
                <w:b/>
                <w:sz w:val="18"/>
              </w:rPr>
              <w:t>Note</w:t>
            </w: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FR.01</w:t>
            </w:r>
          </w:p>
        </w:tc>
        <w:tc>
          <w:tcPr>
            <w:tcW w:w="3140" w:type="dxa"/>
            <w:shd w:val="clear" w:color="auto" w:fill="EDEDED"/>
          </w:tcPr>
          <w:p w:rsidR="000F652E" w:rsidRDefault="000F652E">
            <w:pPr>
              <w:pStyle w:val="TableParagraph"/>
              <w:spacing w:before="0"/>
              <w:ind w:left="0"/>
              <w:rPr>
                <w:rFonts w:ascii="Times New Roman"/>
                <w:sz w:val="18"/>
              </w:rPr>
            </w:pPr>
          </w:p>
        </w:tc>
        <w:tc>
          <w:tcPr>
            <w:tcW w:w="3140" w:type="dxa"/>
            <w:shd w:val="clear" w:color="auto" w:fill="EDEDED"/>
          </w:tcPr>
          <w:p w:rsidR="000F652E" w:rsidRDefault="000459B2">
            <w:pPr>
              <w:pStyle w:val="TableParagraph"/>
              <w:spacing w:before="21"/>
              <w:ind w:left="39"/>
              <w:rPr>
                <w:sz w:val="18"/>
              </w:rPr>
            </w:pPr>
            <w:r>
              <w:rPr>
                <w:sz w:val="18"/>
              </w:rPr>
              <w:t>The sender of a &lt;message&gt;Request SHALL wait for a</w:t>
            </w:r>
          </w:p>
          <w:p w:rsidR="000F652E" w:rsidRDefault="000459B2">
            <w:pPr>
              <w:pStyle w:val="TableParagraph"/>
              <w:spacing w:before="0"/>
              <w:ind w:left="39"/>
              <w:rPr>
                <w:sz w:val="18"/>
              </w:rPr>
            </w:pPr>
            <w:r>
              <w:rPr>
                <w:sz w:val="18"/>
              </w:rPr>
              <w:t>&lt;message&gt;Response or a timeout, before sending another request message.</w:t>
            </w:r>
          </w:p>
        </w:tc>
        <w:tc>
          <w:tcPr>
            <w:tcW w:w="3140" w:type="dxa"/>
            <w:shd w:val="clear" w:color="auto" w:fill="EDEDED"/>
          </w:tcPr>
          <w:p w:rsidR="000F652E" w:rsidRDefault="000F652E">
            <w:pPr>
              <w:pStyle w:val="TableParagraph"/>
              <w:spacing w:before="0"/>
              <w:ind w:left="0"/>
              <w:rPr>
                <w:rFonts w:ascii="Times New Roman"/>
                <w:sz w:val="18"/>
              </w:rPr>
            </w:pPr>
          </w:p>
        </w:tc>
      </w:tr>
      <w:tr w:rsidR="000F652E">
        <w:trPr>
          <w:trHeight w:val="1429"/>
        </w:trPr>
        <w:tc>
          <w:tcPr>
            <w:tcW w:w="1047" w:type="dxa"/>
          </w:tcPr>
          <w:p w:rsidR="000F652E" w:rsidRDefault="000459B2">
            <w:pPr>
              <w:pStyle w:val="TableParagraph"/>
              <w:spacing w:before="21"/>
              <w:ind w:left="79" w:right="50"/>
              <w:jc w:val="center"/>
              <w:rPr>
                <w:sz w:val="18"/>
              </w:rPr>
            </w:pPr>
            <w:r>
              <w:rPr>
                <w:sz w:val="18"/>
              </w:rPr>
              <w:t>FR.02</w:t>
            </w:r>
          </w:p>
        </w:tc>
        <w:tc>
          <w:tcPr>
            <w:tcW w:w="3140" w:type="dxa"/>
          </w:tcPr>
          <w:p w:rsidR="000F652E" w:rsidRDefault="000459B2">
            <w:pPr>
              <w:pStyle w:val="TableParagraph"/>
              <w:spacing w:before="21"/>
              <w:ind w:left="39" w:right="-11"/>
              <w:rPr>
                <w:sz w:val="18"/>
              </w:rPr>
            </w:pPr>
            <w:r>
              <w:rPr>
                <w:sz w:val="18"/>
              </w:rPr>
              <w:t>When the Charging Station receives a valid OCPP request message according to the JSON schemas / RPC</w:t>
            </w:r>
          </w:p>
          <w:p w:rsidR="000F652E" w:rsidRDefault="000459B2">
            <w:pPr>
              <w:pStyle w:val="TableParagraph"/>
              <w:spacing w:before="55" w:line="216" w:lineRule="exact"/>
              <w:ind w:left="39"/>
              <w:rPr>
                <w:sz w:val="18"/>
              </w:rPr>
            </w:pPr>
            <w:r>
              <w:rPr>
                <w:sz w:val="18"/>
              </w:rPr>
              <w:t>Framework</w:t>
            </w:r>
            <w:r>
              <w:rPr>
                <w:spacing w:val="-12"/>
                <w:sz w:val="18"/>
              </w:rPr>
              <w:t xml:space="preserve"> </w:t>
            </w:r>
            <w:r>
              <w:rPr>
                <w:sz w:val="18"/>
              </w:rPr>
              <w:t>AND</w:t>
            </w:r>
          </w:p>
          <w:p w:rsidR="000F652E" w:rsidRDefault="000459B2">
            <w:pPr>
              <w:pStyle w:val="TableParagraph"/>
              <w:spacing w:before="0"/>
              <w:ind w:left="39"/>
              <w:rPr>
                <w:sz w:val="18"/>
              </w:rPr>
            </w:pPr>
            <w:r>
              <w:rPr>
                <w:sz w:val="18"/>
              </w:rPr>
              <w:t>the other system is not causing</w:t>
            </w:r>
            <w:r>
              <w:rPr>
                <w:spacing w:val="-25"/>
                <w:sz w:val="18"/>
              </w:rPr>
              <w:t xml:space="preserve"> </w:t>
            </w:r>
            <w:r>
              <w:rPr>
                <w:sz w:val="18"/>
              </w:rPr>
              <w:t>a security</w:t>
            </w:r>
            <w:r>
              <w:rPr>
                <w:spacing w:val="-2"/>
                <w:sz w:val="18"/>
              </w:rPr>
              <w:t xml:space="preserve"> </w:t>
            </w:r>
            <w:r>
              <w:rPr>
                <w:sz w:val="18"/>
              </w:rPr>
              <w:t>violation</w:t>
            </w:r>
          </w:p>
        </w:tc>
        <w:tc>
          <w:tcPr>
            <w:tcW w:w="3140" w:type="dxa"/>
          </w:tcPr>
          <w:p w:rsidR="000F652E" w:rsidRDefault="000459B2">
            <w:pPr>
              <w:pStyle w:val="TableParagraph"/>
              <w:spacing w:before="21"/>
              <w:ind w:left="39"/>
              <w:rPr>
                <w:sz w:val="18"/>
              </w:rPr>
            </w:pPr>
            <w:r>
              <w:rPr>
                <w:sz w:val="18"/>
              </w:rPr>
              <w:t>The Charging Station SHALL respond with a RPC Framework: CALLRESULT.</w:t>
            </w:r>
          </w:p>
        </w:tc>
        <w:tc>
          <w:tcPr>
            <w:tcW w:w="3140" w:type="dxa"/>
          </w:tcPr>
          <w:p w:rsidR="000F652E" w:rsidRDefault="000459B2">
            <w:pPr>
              <w:pStyle w:val="TableParagraph"/>
              <w:spacing w:before="26" w:line="232" w:lineRule="auto"/>
              <w:ind w:left="38" w:right="12"/>
              <w:rPr>
                <w:sz w:val="18"/>
              </w:rPr>
            </w:pPr>
            <w:r>
              <w:rPr>
                <w:sz w:val="18"/>
              </w:rPr>
              <w:t>If the Charging Station/CSMS needs</w:t>
            </w:r>
            <w:r>
              <w:rPr>
                <w:spacing w:val="-29"/>
                <w:sz w:val="18"/>
              </w:rPr>
              <w:t xml:space="preserve"> </w:t>
            </w:r>
            <w:r>
              <w:rPr>
                <w:sz w:val="18"/>
              </w:rPr>
              <w:t xml:space="preserve">to provide additional information, this can be done in the </w:t>
            </w:r>
            <w:r>
              <w:rPr>
                <w:rFonts w:ascii="Roboto"/>
                <w:i/>
                <w:sz w:val="18"/>
              </w:rPr>
              <w:t xml:space="preserve">statusInfo </w:t>
            </w:r>
            <w:r>
              <w:rPr>
                <w:sz w:val="18"/>
              </w:rPr>
              <w:t>element of the response</w:t>
            </w:r>
            <w:r>
              <w:rPr>
                <w:spacing w:val="-6"/>
                <w:sz w:val="18"/>
              </w:rPr>
              <w:t xml:space="preserve"> </w:t>
            </w:r>
            <w:r>
              <w:rPr>
                <w:sz w:val="18"/>
              </w:rPr>
              <w:t>message.</w:t>
            </w:r>
          </w:p>
        </w:tc>
      </w:tr>
      <w:tr w:rsidR="000F652E">
        <w:trPr>
          <w:trHeight w:val="1429"/>
        </w:trPr>
        <w:tc>
          <w:tcPr>
            <w:tcW w:w="1047" w:type="dxa"/>
            <w:shd w:val="clear" w:color="auto" w:fill="EDEDED"/>
          </w:tcPr>
          <w:p w:rsidR="000F652E" w:rsidRDefault="000459B2">
            <w:pPr>
              <w:pStyle w:val="TableParagraph"/>
              <w:spacing w:before="21"/>
              <w:ind w:left="79" w:right="50"/>
              <w:jc w:val="center"/>
              <w:rPr>
                <w:sz w:val="18"/>
              </w:rPr>
            </w:pPr>
            <w:r>
              <w:rPr>
                <w:sz w:val="18"/>
              </w:rPr>
              <w:t>FR.03</w:t>
            </w:r>
          </w:p>
        </w:tc>
        <w:tc>
          <w:tcPr>
            <w:tcW w:w="3140" w:type="dxa"/>
            <w:shd w:val="clear" w:color="auto" w:fill="EDEDED"/>
          </w:tcPr>
          <w:p w:rsidR="000F652E" w:rsidRDefault="000459B2">
            <w:pPr>
              <w:pStyle w:val="TableParagraph"/>
              <w:spacing w:before="21"/>
              <w:ind w:left="39" w:right="-11"/>
              <w:rPr>
                <w:sz w:val="18"/>
              </w:rPr>
            </w:pPr>
            <w:r>
              <w:rPr>
                <w:sz w:val="18"/>
              </w:rPr>
              <w:t>When the Charging Station/CSMS receives an invalid OCPP message according to the JSON schemas / RPC</w:t>
            </w:r>
          </w:p>
          <w:p w:rsidR="000F652E" w:rsidRDefault="000459B2">
            <w:pPr>
              <w:pStyle w:val="TableParagraph"/>
              <w:spacing w:before="55" w:line="216" w:lineRule="exact"/>
              <w:ind w:left="39"/>
              <w:rPr>
                <w:sz w:val="18"/>
              </w:rPr>
            </w:pPr>
            <w:r>
              <w:rPr>
                <w:sz w:val="18"/>
              </w:rPr>
              <w:t>Framework OR</w:t>
            </w:r>
          </w:p>
          <w:p w:rsidR="000F652E" w:rsidRDefault="000459B2">
            <w:pPr>
              <w:pStyle w:val="TableParagraph"/>
              <w:spacing w:before="0"/>
              <w:ind w:left="39"/>
              <w:rPr>
                <w:sz w:val="18"/>
              </w:rPr>
            </w:pPr>
            <w:r>
              <w:rPr>
                <w:sz w:val="18"/>
              </w:rPr>
              <w:t>the other system causes a security violation</w:t>
            </w:r>
          </w:p>
        </w:tc>
        <w:tc>
          <w:tcPr>
            <w:tcW w:w="3140" w:type="dxa"/>
            <w:shd w:val="clear" w:color="auto" w:fill="EDEDED"/>
          </w:tcPr>
          <w:p w:rsidR="000F652E" w:rsidRDefault="000459B2">
            <w:pPr>
              <w:pStyle w:val="TableParagraph"/>
              <w:spacing w:before="21"/>
              <w:ind w:left="39"/>
              <w:rPr>
                <w:sz w:val="18"/>
              </w:rPr>
            </w:pPr>
            <w:r>
              <w:rPr>
                <w:sz w:val="18"/>
              </w:rPr>
              <w:t>The Charging Station/CSMS SHALL respond with a RPC Framework: CALLERROR.</w:t>
            </w:r>
          </w:p>
        </w:tc>
        <w:tc>
          <w:tcPr>
            <w:tcW w:w="3140" w:type="dxa"/>
            <w:shd w:val="clear" w:color="auto" w:fill="EDEDED"/>
          </w:tcPr>
          <w:p w:rsidR="000F652E" w:rsidRDefault="000F652E">
            <w:pPr>
              <w:pStyle w:val="TableParagraph"/>
              <w:spacing w:before="0"/>
              <w:ind w:left="0"/>
              <w:rPr>
                <w:rFonts w:ascii="Times New Roman"/>
                <w:sz w:val="18"/>
              </w:rPr>
            </w:pPr>
          </w:p>
        </w:tc>
      </w:tr>
      <w:tr w:rsidR="000F652E">
        <w:trPr>
          <w:trHeight w:val="1429"/>
        </w:trPr>
        <w:tc>
          <w:tcPr>
            <w:tcW w:w="1047" w:type="dxa"/>
          </w:tcPr>
          <w:p w:rsidR="000F652E" w:rsidRDefault="000459B2">
            <w:pPr>
              <w:pStyle w:val="TableParagraph"/>
              <w:spacing w:before="21"/>
              <w:ind w:left="79" w:right="50"/>
              <w:jc w:val="center"/>
              <w:rPr>
                <w:sz w:val="18"/>
              </w:rPr>
            </w:pPr>
            <w:r>
              <w:rPr>
                <w:sz w:val="18"/>
              </w:rPr>
              <w:t>FR.04</w:t>
            </w:r>
          </w:p>
        </w:tc>
        <w:tc>
          <w:tcPr>
            <w:tcW w:w="3140" w:type="dxa"/>
          </w:tcPr>
          <w:p w:rsidR="000F652E" w:rsidRDefault="000459B2">
            <w:pPr>
              <w:pStyle w:val="TableParagraph"/>
              <w:spacing w:before="21"/>
              <w:ind w:left="39"/>
              <w:rPr>
                <w:sz w:val="18"/>
              </w:rPr>
            </w:pPr>
            <w:r>
              <w:rPr>
                <w:sz w:val="18"/>
              </w:rPr>
              <w:t>When the CSMS did not accept the BootNotificationRequest from the</w:t>
            </w:r>
          </w:p>
          <w:p w:rsidR="000F652E" w:rsidRDefault="000459B2">
            <w:pPr>
              <w:pStyle w:val="TableParagraph"/>
              <w:spacing w:before="56" w:line="216" w:lineRule="exact"/>
              <w:ind w:left="39"/>
              <w:rPr>
                <w:sz w:val="18"/>
              </w:rPr>
            </w:pPr>
            <w:r>
              <w:rPr>
                <w:sz w:val="18"/>
              </w:rPr>
              <w:t>Charging Station AND</w:t>
            </w:r>
          </w:p>
          <w:p w:rsidR="000F652E" w:rsidRDefault="000459B2">
            <w:pPr>
              <w:pStyle w:val="TableParagraph"/>
              <w:spacing w:before="0"/>
              <w:ind w:left="39" w:right="71"/>
              <w:rPr>
                <w:sz w:val="18"/>
              </w:rPr>
            </w:pPr>
            <w:r>
              <w:rPr>
                <w:sz w:val="18"/>
              </w:rPr>
              <w:t>The Charging Station sends a message other than BootNotificationRequest</w:t>
            </w:r>
          </w:p>
        </w:tc>
        <w:tc>
          <w:tcPr>
            <w:tcW w:w="3140" w:type="dxa"/>
          </w:tcPr>
          <w:p w:rsidR="000F652E" w:rsidRDefault="000459B2">
            <w:pPr>
              <w:pStyle w:val="TableParagraph"/>
              <w:spacing w:before="21"/>
              <w:ind w:left="39" w:right="26"/>
              <w:rPr>
                <w:sz w:val="18"/>
              </w:rPr>
            </w:pPr>
            <w:r>
              <w:rPr>
                <w:sz w:val="18"/>
              </w:rPr>
              <w:t>The CSMS SHALL respond with a RPC Framework: CALLERROR: SecurityError.</w:t>
            </w:r>
          </w:p>
        </w:tc>
        <w:tc>
          <w:tcPr>
            <w:tcW w:w="3140" w:type="dxa"/>
          </w:tcPr>
          <w:p w:rsidR="000F652E" w:rsidRDefault="000F652E">
            <w:pPr>
              <w:pStyle w:val="TableParagraph"/>
              <w:spacing w:before="0"/>
              <w:ind w:left="0"/>
              <w:rPr>
                <w:rFonts w:ascii="Times New Roman"/>
                <w:sz w:val="18"/>
              </w:rPr>
            </w:pPr>
          </w:p>
        </w:tc>
      </w:tr>
    </w:tbl>
    <w:p w:rsidR="000F652E" w:rsidRDefault="000F652E">
      <w:pPr>
        <w:pStyle w:val="BodyText"/>
        <w:spacing w:before="9"/>
        <w:rPr>
          <w:rFonts w:ascii="Roboto"/>
          <w:i/>
          <w:sz w:val="19"/>
        </w:rPr>
      </w:pPr>
    </w:p>
    <w:p w:rsidR="000F652E" w:rsidRDefault="000459B2">
      <w:pPr>
        <w:pStyle w:val="Heading3"/>
        <w:numPr>
          <w:ilvl w:val="1"/>
          <w:numId w:val="200"/>
        </w:numPr>
        <w:tabs>
          <w:tab w:val="left" w:pos="751"/>
        </w:tabs>
      </w:pPr>
      <w:bookmarkStart w:id="64" w:name="3.1._Time_Format_Requirements"/>
      <w:bookmarkStart w:id="65" w:name="_bookmark48"/>
      <w:bookmarkEnd w:id="64"/>
      <w:bookmarkEnd w:id="65"/>
      <w:r>
        <w:t>Time Format</w:t>
      </w:r>
      <w:r>
        <w:rPr>
          <w:spacing w:val="-3"/>
        </w:rPr>
        <w:t xml:space="preserve"> </w:t>
      </w:r>
      <w:r>
        <w:t>Requirements</w:t>
      </w:r>
    </w:p>
    <w:p w:rsidR="000F652E" w:rsidRDefault="000459B2">
      <w:pPr>
        <w:spacing w:before="226"/>
        <w:ind w:left="120"/>
        <w:rPr>
          <w:rFonts w:ascii="Roboto"/>
          <w:i/>
          <w:sz w:val="18"/>
        </w:rPr>
      </w:pPr>
      <w:r>
        <w:rPr>
          <w:rFonts w:ascii="Roboto"/>
          <w:i/>
          <w:sz w:val="18"/>
        </w:rPr>
        <w:t>This section is normative.</w:t>
      </w:r>
    </w:p>
    <w:p w:rsidR="000F652E" w:rsidRDefault="000F652E">
      <w:pPr>
        <w:pStyle w:val="BodyText"/>
        <w:spacing w:before="12"/>
        <w:rPr>
          <w:rFonts w:ascii="Roboto"/>
          <w:i/>
          <w:sz w:val="17"/>
        </w:rPr>
      </w:pPr>
    </w:p>
    <w:p w:rsidR="000F652E" w:rsidRDefault="000459B2">
      <w:pPr>
        <w:pStyle w:val="BodyText"/>
        <w:ind w:left="120" w:right="174"/>
      </w:pPr>
      <w:r>
        <w:t xml:space="preserve">All time values exchanged between CSMS and Charging Station SHALL be formatted as defined in RFC-3339 </w:t>
      </w:r>
      <w:hyperlink w:anchor="_bookmark27" w:history="1">
        <w:r>
          <w:rPr>
            <w:color w:val="0000ED"/>
          </w:rPr>
          <w:t>[RFC3339]</w:t>
        </w:r>
      </w:hyperlink>
      <w:r>
        <w:t>. Additionally fractional seconds have been given an extra limit. The number of decimal places SHALL NOT exceed the maximum of</w:t>
      </w:r>
    </w:p>
    <w:p w:rsidR="000F652E" w:rsidRDefault="000459B2">
      <w:pPr>
        <w:pStyle w:val="BodyText"/>
        <w:ind w:left="120" w:right="174"/>
      </w:pPr>
      <w:r>
        <w:t>3. However, it is RECOMMENDED to omit fractional seconds entirely, because it is of limited use and omitting it reduces data usages.</w:t>
      </w:r>
    </w:p>
    <w:p w:rsidR="000F652E" w:rsidRDefault="000F652E">
      <w:pPr>
        <w:pStyle w:val="BodyText"/>
        <w:spacing w:before="11"/>
        <w:rPr>
          <w:sz w:val="19"/>
        </w:rPr>
      </w:pPr>
    </w:p>
    <w:p w:rsidR="000F652E" w:rsidRDefault="000459B2">
      <w:pPr>
        <w:pStyle w:val="BodyText"/>
        <w:ind w:left="120" w:right="174"/>
      </w:pPr>
      <w:r>
        <w:t xml:space="preserve">It is strongly RECOMMENDED to exchange all time values between CSMS and Charging Station as UTC, with the time zone designator 'Z', as specified by RFC-3339 </w:t>
      </w:r>
      <w:hyperlink w:anchor="_bookmark27" w:history="1">
        <w:r>
          <w:rPr>
            <w:color w:val="0000ED"/>
          </w:rPr>
          <w:t>[RFC3339]</w:t>
        </w:r>
      </w:hyperlink>
      <w:r>
        <w:t>. This will improve interoperability between CSMS and Charging Station.</w:t>
      </w:r>
    </w:p>
    <w:p w:rsidR="000F652E" w:rsidRDefault="000F652E">
      <w:pPr>
        <w:pStyle w:val="BodyText"/>
        <w:spacing w:before="8"/>
        <w:rPr>
          <w:sz w:val="23"/>
        </w:rPr>
      </w:pPr>
    </w:p>
    <w:p w:rsidR="000F652E" w:rsidRDefault="000459B2">
      <w:pPr>
        <w:pStyle w:val="Heading4"/>
        <w:numPr>
          <w:ilvl w:val="2"/>
          <w:numId w:val="200"/>
        </w:numPr>
        <w:tabs>
          <w:tab w:val="left" w:pos="914"/>
        </w:tabs>
        <w:spacing w:before="1"/>
      </w:pPr>
      <w:r>
        <w:t>Displaying local</w:t>
      </w:r>
      <w:r>
        <w:rPr>
          <w:spacing w:val="-3"/>
        </w:rPr>
        <w:t xml:space="preserve"> </w:t>
      </w:r>
      <w:r>
        <w:t>time</w:t>
      </w:r>
    </w:p>
    <w:p w:rsidR="000F652E" w:rsidRDefault="000459B2">
      <w:pPr>
        <w:pStyle w:val="BodyText"/>
        <w:spacing w:before="241"/>
        <w:ind w:left="120" w:right="174"/>
      </w:pPr>
      <w:r>
        <w:t xml:space="preserve">When a Charging Station wants to give detailed control of configuring the internal clock to a CSO, it can implement one or more of the following Configuration Variables: </w:t>
      </w:r>
      <w:hyperlink w:anchor="_bookmark745" w:history="1">
        <w:r>
          <w:rPr>
            <w:rFonts w:ascii="Courier New"/>
            <w:color w:val="0000ED"/>
          </w:rPr>
          <w:t>TimeSource</w:t>
        </w:r>
      </w:hyperlink>
      <w:r>
        <w:t xml:space="preserve">, </w:t>
      </w:r>
      <w:hyperlink w:anchor="_bookmark746" w:history="1">
        <w:r>
          <w:rPr>
            <w:rFonts w:ascii="Courier New"/>
            <w:color w:val="0000ED"/>
          </w:rPr>
          <w:t>TimeZone</w:t>
        </w:r>
      </w:hyperlink>
      <w:r>
        <w:t xml:space="preserve">, </w:t>
      </w:r>
      <w:hyperlink w:anchor="_bookmark742" w:history="1">
        <w:r>
          <w:rPr>
            <w:rFonts w:ascii="Courier New"/>
            <w:color w:val="0000ED"/>
          </w:rPr>
          <w:t>TimeOffset</w:t>
        </w:r>
      </w:hyperlink>
      <w:r>
        <w:t xml:space="preserve">, </w:t>
      </w:r>
      <w:hyperlink w:anchor="_bookmark740" w:history="1">
        <w:r>
          <w:rPr>
            <w:rFonts w:ascii="Courier New"/>
            <w:color w:val="0000ED"/>
          </w:rPr>
          <w:t>NtpSource</w:t>
        </w:r>
      </w:hyperlink>
      <w:r>
        <w:t xml:space="preserve">, </w:t>
      </w:r>
      <w:hyperlink w:anchor="_bookmark741" w:history="1">
        <w:r>
          <w:rPr>
            <w:rFonts w:ascii="Courier New"/>
            <w:color w:val="0000ED"/>
          </w:rPr>
          <w:t>NtpServerUri</w:t>
        </w:r>
      </w:hyperlink>
      <w:r>
        <w:t>.</w:t>
      </w:r>
    </w:p>
    <w:p w:rsidR="000F652E" w:rsidRDefault="000F652E">
      <w:pPr>
        <w:pStyle w:val="BodyText"/>
        <w:spacing w:before="7"/>
        <w:rPr>
          <w:sz w:val="23"/>
        </w:rPr>
      </w:pPr>
    </w:p>
    <w:p w:rsidR="000F652E" w:rsidRDefault="000459B2">
      <w:pPr>
        <w:pStyle w:val="Heading6"/>
        <w:numPr>
          <w:ilvl w:val="3"/>
          <w:numId w:val="198"/>
        </w:numPr>
        <w:tabs>
          <w:tab w:val="left" w:pos="1007"/>
        </w:tabs>
        <w:spacing w:before="1" w:line="240" w:lineRule="auto"/>
      </w:pPr>
      <w:r>
        <w:t>Daylight Saving</w:t>
      </w:r>
      <w:r>
        <w:rPr>
          <w:spacing w:val="-3"/>
        </w:rPr>
        <w:t xml:space="preserve"> </w:t>
      </w:r>
      <w:r>
        <w:t>Time</w:t>
      </w:r>
    </w:p>
    <w:p w:rsidR="000F652E" w:rsidRDefault="000459B2">
      <w:pPr>
        <w:pStyle w:val="BodyText"/>
        <w:spacing w:before="239"/>
        <w:ind w:left="120"/>
      </w:pPr>
      <w:r>
        <w:t>There are 2 ways a Charging Station can support punctual automated bi-annual changeover between "standard time" and "daylight saving time" periods.</w:t>
      </w:r>
    </w:p>
    <w:p w:rsidR="000F652E" w:rsidRDefault="000F652E">
      <w:pPr>
        <w:pStyle w:val="BodyText"/>
        <w:spacing w:before="11"/>
        <w:rPr>
          <w:sz w:val="19"/>
        </w:rPr>
      </w:pPr>
    </w:p>
    <w:p w:rsidR="000F652E" w:rsidRDefault="000459B2">
      <w:pPr>
        <w:pStyle w:val="ListParagraph"/>
        <w:numPr>
          <w:ilvl w:val="4"/>
          <w:numId w:val="198"/>
        </w:numPr>
        <w:tabs>
          <w:tab w:val="left" w:pos="720"/>
        </w:tabs>
        <w:rPr>
          <w:sz w:val="18"/>
        </w:rPr>
      </w:pPr>
      <w:r>
        <w:rPr>
          <w:sz w:val="18"/>
        </w:rPr>
        <w:t>The transition dates and offsets are known in the Charging Station, based on the configured</w:t>
      </w:r>
      <w:r>
        <w:rPr>
          <w:spacing w:val="-24"/>
          <w:sz w:val="18"/>
        </w:rPr>
        <w:t xml:space="preserve"> </w:t>
      </w:r>
      <w:hyperlink w:anchor="_bookmark746" w:history="1">
        <w:r>
          <w:rPr>
            <w:rFonts w:ascii="Courier New" w:hAnsi="Courier New"/>
            <w:color w:val="0000ED"/>
            <w:sz w:val="18"/>
          </w:rPr>
          <w:t>TimeZone</w:t>
        </w:r>
      </w:hyperlink>
      <w:r>
        <w:rPr>
          <w:sz w:val="18"/>
        </w:rPr>
        <w:t>.</w:t>
      </w:r>
    </w:p>
    <w:p w:rsidR="000F652E" w:rsidRDefault="000459B2">
      <w:pPr>
        <w:pStyle w:val="ListParagraph"/>
        <w:numPr>
          <w:ilvl w:val="4"/>
          <w:numId w:val="198"/>
        </w:numPr>
        <w:tabs>
          <w:tab w:val="left" w:pos="720"/>
        </w:tabs>
        <w:spacing w:before="111" w:line="221" w:lineRule="exact"/>
        <w:rPr>
          <w:rFonts w:ascii="Courier New" w:hAnsi="Courier New"/>
          <w:sz w:val="18"/>
        </w:rPr>
      </w:pPr>
      <w:r>
        <w:rPr>
          <w:sz w:val="18"/>
        </w:rPr>
        <w:t>The</w:t>
      </w:r>
      <w:r>
        <w:rPr>
          <w:spacing w:val="-4"/>
          <w:sz w:val="18"/>
        </w:rPr>
        <w:t xml:space="preserve"> </w:t>
      </w:r>
      <w:r>
        <w:rPr>
          <w:sz w:val="18"/>
        </w:rPr>
        <w:t>transition</w:t>
      </w:r>
      <w:r>
        <w:rPr>
          <w:spacing w:val="-3"/>
          <w:sz w:val="18"/>
        </w:rPr>
        <w:t xml:space="preserve"> </w:t>
      </w:r>
      <w:r>
        <w:rPr>
          <w:sz w:val="18"/>
        </w:rPr>
        <w:t>date</w:t>
      </w:r>
      <w:r>
        <w:rPr>
          <w:spacing w:val="-4"/>
          <w:sz w:val="18"/>
        </w:rPr>
        <w:t xml:space="preserve"> </w:t>
      </w:r>
      <w:r>
        <w:rPr>
          <w:sz w:val="18"/>
        </w:rPr>
        <w:t>and</w:t>
      </w:r>
      <w:r>
        <w:rPr>
          <w:spacing w:val="-3"/>
          <w:sz w:val="18"/>
        </w:rPr>
        <w:t xml:space="preserve"> </w:t>
      </w:r>
      <w:r>
        <w:rPr>
          <w:sz w:val="18"/>
        </w:rPr>
        <w:t>offset</w:t>
      </w:r>
      <w:r>
        <w:rPr>
          <w:spacing w:val="-4"/>
          <w:sz w:val="18"/>
        </w:rPr>
        <w:t xml:space="preserve"> </w:t>
      </w:r>
      <w:r>
        <w:rPr>
          <w:sz w:val="18"/>
        </w:rPr>
        <w:t>is</w:t>
      </w:r>
      <w:r>
        <w:rPr>
          <w:spacing w:val="-3"/>
          <w:sz w:val="18"/>
        </w:rPr>
        <w:t xml:space="preserve"> </w:t>
      </w:r>
      <w:r>
        <w:rPr>
          <w:sz w:val="18"/>
        </w:rPr>
        <w:t>manually</w:t>
      </w:r>
      <w:r>
        <w:rPr>
          <w:spacing w:val="-4"/>
          <w:sz w:val="18"/>
        </w:rPr>
        <w:t xml:space="preserve"> </w:t>
      </w:r>
      <w:r>
        <w:rPr>
          <w:sz w:val="18"/>
        </w:rPr>
        <w:t>configured</w:t>
      </w:r>
      <w:r>
        <w:rPr>
          <w:spacing w:val="-3"/>
          <w:sz w:val="18"/>
        </w:rPr>
        <w:t xml:space="preserve"> </w:t>
      </w:r>
      <w:r>
        <w:rPr>
          <w:sz w:val="18"/>
        </w:rPr>
        <w:t>for</w:t>
      </w:r>
      <w:r>
        <w:rPr>
          <w:spacing w:val="-3"/>
          <w:sz w:val="18"/>
        </w:rPr>
        <w:t xml:space="preserve"> </w:t>
      </w:r>
      <w:r>
        <w:rPr>
          <w:sz w:val="18"/>
        </w:rPr>
        <w:t>every</w:t>
      </w:r>
      <w:r>
        <w:rPr>
          <w:spacing w:val="-4"/>
          <w:sz w:val="18"/>
        </w:rPr>
        <w:t xml:space="preserve"> </w:t>
      </w:r>
      <w:r>
        <w:rPr>
          <w:sz w:val="18"/>
        </w:rPr>
        <w:t>transition</w:t>
      </w:r>
      <w:r>
        <w:rPr>
          <w:spacing w:val="-3"/>
          <w:sz w:val="18"/>
        </w:rPr>
        <w:t xml:space="preserve"> </w:t>
      </w:r>
      <w:r>
        <w:rPr>
          <w:sz w:val="18"/>
        </w:rPr>
        <w:t>via:</w:t>
      </w:r>
      <w:r>
        <w:rPr>
          <w:spacing w:val="3"/>
          <w:sz w:val="18"/>
        </w:rPr>
        <w:t xml:space="preserve"> </w:t>
      </w:r>
      <w:hyperlink w:anchor="_bookmark743" w:history="1">
        <w:r>
          <w:rPr>
            <w:rFonts w:ascii="Courier New" w:hAnsi="Courier New"/>
            <w:color w:val="0000ED"/>
            <w:sz w:val="18"/>
          </w:rPr>
          <w:t>NextTimeOffsetTransitionDateTime</w:t>
        </w:r>
      </w:hyperlink>
    </w:p>
    <w:p w:rsidR="000F652E" w:rsidRDefault="000459B2">
      <w:pPr>
        <w:pStyle w:val="BodyText"/>
        <w:spacing w:line="221" w:lineRule="exact"/>
        <w:ind w:left="720"/>
      </w:pPr>
      <w:r>
        <w:t xml:space="preserve">and </w:t>
      </w:r>
      <w:hyperlink w:anchor="_bookmark744" w:history="1">
        <w:r>
          <w:rPr>
            <w:rFonts w:ascii="Courier New"/>
            <w:color w:val="0000ED"/>
          </w:rPr>
          <w:t>TimeOffsetNextTransition</w:t>
        </w:r>
      </w:hyperlink>
      <w:r>
        <w:t>.</w:t>
      </w:r>
    </w:p>
    <w:p w:rsidR="000F652E" w:rsidRDefault="000F652E">
      <w:pPr>
        <w:pStyle w:val="BodyText"/>
        <w:spacing w:before="3"/>
        <w:rPr>
          <w:sz w:val="19"/>
        </w:rPr>
      </w:pPr>
    </w:p>
    <w:p w:rsidR="000F652E" w:rsidRDefault="000459B2">
      <w:pPr>
        <w:pStyle w:val="BodyText"/>
        <w:ind w:left="120"/>
      </w:pPr>
      <w:r>
        <w:t>Daylight saving time is used for displaying the current time to the EV driver.</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07" style="width:523.3pt;height:.25pt;mso-position-horizontal-relative:char;mso-position-vertical-relative:line" coordsize="10466,5">
            <v:line id="_x0000_s7908" style="position:absolute" from="0,3" to="10466,3" strokecolor="#ddd" strokeweight=".25pt"/>
            <w10:wrap type="none"/>
            <w10:anchorlock/>
          </v:group>
        </w:pict>
      </w:r>
    </w:p>
    <w:p w:rsidR="000F652E" w:rsidRDefault="000459B2">
      <w:pPr>
        <w:pStyle w:val="Heading3"/>
        <w:numPr>
          <w:ilvl w:val="1"/>
          <w:numId w:val="200"/>
        </w:numPr>
        <w:tabs>
          <w:tab w:val="left" w:pos="751"/>
        </w:tabs>
        <w:spacing w:line="361" w:lineRule="exact"/>
      </w:pPr>
      <w:bookmarkStart w:id="66" w:name="3.2._Message_Timeouts"/>
      <w:bookmarkStart w:id="67" w:name="_bookmark49"/>
      <w:bookmarkEnd w:id="66"/>
      <w:bookmarkEnd w:id="67"/>
      <w:r>
        <w:t>Message</w:t>
      </w:r>
      <w:r>
        <w:rPr>
          <w:spacing w:val="-2"/>
        </w:rPr>
        <w:t xml:space="preserve"> </w:t>
      </w:r>
      <w:r>
        <w:t>Timeouts</w:t>
      </w:r>
    </w:p>
    <w:p w:rsidR="000F652E" w:rsidRDefault="000459B2">
      <w:pPr>
        <w:spacing w:before="226"/>
        <w:ind w:left="120"/>
        <w:rPr>
          <w:rFonts w:ascii="Roboto"/>
          <w:i/>
          <w:sz w:val="18"/>
        </w:rPr>
      </w:pPr>
      <w:r>
        <w:rPr>
          <w:rFonts w:ascii="Roboto"/>
          <w:i/>
          <w:sz w:val="18"/>
        </w:rPr>
        <w:t>This section is normative.</w:t>
      </w:r>
    </w:p>
    <w:p w:rsidR="000F652E" w:rsidRDefault="000F652E">
      <w:pPr>
        <w:pStyle w:val="BodyText"/>
        <w:spacing w:before="11"/>
        <w:rPr>
          <w:rFonts w:ascii="Roboto"/>
          <w:i/>
          <w:sz w:val="17"/>
        </w:rPr>
      </w:pPr>
    </w:p>
    <w:p w:rsidR="000F652E" w:rsidRDefault="000459B2">
      <w:pPr>
        <w:pStyle w:val="BodyText"/>
        <w:ind w:left="120" w:right="174"/>
      </w:pPr>
      <w:r>
        <w:t>OCPP does not specify timing requirements for messages. Timing of messages is greatly influenced by the underlying network used. A GPRS network has different timing characteristics compared to a land-line. As OCPP does not require a certain type of network, but leaves this open for the CSO to select, OCPP cannot require timing constrains.</w:t>
      </w:r>
    </w:p>
    <w:p w:rsidR="000F652E" w:rsidRDefault="000F652E">
      <w:pPr>
        <w:pStyle w:val="BodyText"/>
        <w:rPr>
          <w:sz w:val="20"/>
        </w:rPr>
      </w:pPr>
    </w:p>
    <w:p w:rsidR="000F652E" w:rsidRDefault="000459B2">
      <w:pPr>
        <w:pStyle w:val="BodyText"/>
        <w:ind w:left="120"/>
      </w:pPr>
      <w:r>
        <w:t>If you are looking for some guidance, start with a 30 second timeout on message requests, and tune it for the network used.</w:t>
      </w:r>
    </w:p>
    <w:p w:rsidR="000F652E" w:rsidRDefault="000F652E">
      <w:pPr>
        <w:pStyle w:val="BodyText"/>
        <w:spacing w:before="11"/>
        <w:rPr>
          <w:sz w:val="19"/>
        </w:rPr>
      </w:pPr>
    </w:p>
    <w:p w:rsidR="000F652E" w:rsidRDefault="000459B2">
      <w:pPr>
        <w:pStyle w:val="BodyText"/>
        <w:spacing w:before="1"/>
        <w:ind w:left="120" w:right="127"/>
      </w:pPr>
      <w:r>
        <w:t xml:space="preserve">The message timeout setting in a Charging Station can be configured in the messageTimeout field in the </w:t>
      </w:r>
      <w:hyperlink w:anchor="_bookmark615" w:history="1">
        <w:r>
          <w:rPr>
            <w:color w:val="0000ED"/>
          </w:rPr>
          <w:t>NetworkConnectionProfile</w:t>
        </w:r>
      </w:hyperlink>
      <w:r>
        <w:t xml:space="preserve">. The purpose of the message timeout is to be able to consider a request message as not sent and continue with other tasks when the message did not arrive due to communication errors or software failure. For transaction related events, use case </w:t>
      </w:r>
      <w:hyperlink w:anchor="_bookmark147" w:history="1">
        <w:r>
          <w:rPr>
            <w:color w:val="0000ED"/>
          </w:rPr>
          <w:t xml:space="preserve">E13 - Transaction-related message not accepted by CSMS </w:t>
        </w:r>
      </w:hyperlink>
      <w:r>
        <w:t xml:space="preserve">describes the retry procedure when this happens. See also the section </w:t>
      </w:r>
      <w:hyperlink w:anchor="_bookmark130" w:history="1">
        <w:r>
          <w:rPr>
            <w:color w:val="0000ED"/>
          </w:rPr>
          <w:t xml:space="preserve">Delivering transaction-related messages </w:t>
        </w:r>
      </w:hyperlink>
      <w:r>
        <w:t>in Functional Block E.</w:t>
      </w:r>
    </w:p>
    <w:p w:rsidR="000F652E" w:rsidRDefault="000F652E">
      <w:pPr>
        <w:pStyle w:val="BodyText"/>
        <w:rPr>
          <w:sz w:val="23"/>
        </w:rPr>
      </w:pPr>
    </w:p>
    <w:p w:rsidR="000F652E" w:rsidRDefault="000459B2">
      <w:pPr>
        <w:pStyle w:val="Heading3"/>
        <w:numPr>
          <w:ilvl w:val="1"/>
          <w:numId w:val="200"/>
        </w:numPr>
        <w:tabs>
          <w:tab w:val="left" w:pos="751"/>
        </w:tabs>
        <w:spacing w:before="1"/>
      </w:pPr>
      <w:bookmarkStart w:id="68" w:name="3.3._Language_support"/>
      <w:bookmarkStart w:id="69" w:name="_bookmark50"/>
      <w:bookmarkEnd w:id="68"/>
      <w:bookmarkEnd w:id="69"/>
      <w:r>
        <w:t>Language</w:t>
      </w:r>
      <w:r>
        <w:rPr>
          <w:spacing w:val="-2"/>
        </w:rPr>
        <w:t xml:space="preserve"> </w:t>
      </w:r>
      <w:r>
        <w:t>support</w:t>
      </w:r>
    </w:p>
    <w:p w:rsidR="000F652E" w:rsidRDefault="000459B2">
      <w:pPr>
        <w:spacing w:before="226"/>
        <w:ind w:left="120"/>
        <w:rPr>
          <w:rFonts w:ascii="Roboto"/>
          <w:i/>
          <w:sz w:val="18"/>
        </w:rPr>
      </w:pPr>
      <w:r>
        <w:rPr>
          <w:rFonts w:ascii="Roboto"/>
          <w:i/>
          <w:sz w:val="18"/>
        </w:rPr>
        <w:t>This section is informative.</w:t>
      </w:r>
    </w:p>
    <w:p w:rsidR="000F652E" w:rsidRDefault="000F652E">
      <w:pPr>
        <w:pStyle w:val="BodyText"/>
        <w:spacing w:before="11"/>
        <w:rPr>
          <w:rFonts w:ascii="Roboto"/>
          <w:i/>
          <w:sz w:val="17"/>
        </w:rPr>
      </w:pPr>
    </w:p>
    <w:p w:rsidR="000F652E" w:rsidRDefault="000459B2">
      <w:pPr>
        <w:pStyle w:val="BodyText"/>
        <w:ind w:left="120"/>
      </w:pPr>
      <w:r>
        <w:t>A CSMS can provide the Charging Station with preferred languages for an EV Driver, enabling the Charging Station to communicate with the EV Driver in a language according to his/her preferences.</w:t>
      </w:r>
    </w:p>
    <w:p w:rsidR="000F652E" w:rsidRDefault="000F652E">
      <w:pPr>
        <w:pStyle w:val="BodyText"/>
        <w:rPr>
          <w:sz w:val="20"/>
        </w:rPr>
      </w:pPr>
    </w:p>
    <w:p w:rsidR="000F652E" w:rsidRDefault="000459B2">
      <w:pPr>
        <w:pStyle w:val="BodyText"/>
        <w:ind w:left="120" w:right="105"/>
      </w:pPr>
      <w:r>
        <w:t>For any Charging Station that shows messages on a display it is RECOMMENDED to at least also implement these in "English". When the preferred languages for an EV-driver (provided by the CSMS) are not "English" and don’t match any of the other languages implemented in the Charging Station, it is RECOMMENDED to use "English" as fall-back.</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05" style="width:523.3pt;height:.25pt;mso-position-horizontal-relative:char;mso-position-vertical-relative:line" coordsize="10466,5">
            <v:line id="_x0000_s7906" style="position:absolute" from="0,3" to="10466,3" strokecolor="#ddd" strokeweight=".25pt"/>
            <w10:wrap type="none"/>
            <w10:anchorlock/>
          </v:group>
        </w:pict>
      </w:r>
    </w:p>
    <w:p w:rsidR="000F652E" w:rsidRDefault="000459B2">
      <w:pPr>
        <w:pStyle w:val="Heading1"/>
        <w:numPr>
          <w:ilvl w:val="0"/>
          <w:numId w:val="197"/>
        </w:numPr>
        <w:tabs>
          <w:tab w:val="left" w:pos="701"/>
        </w:tabs>
      </w:pPr>
      <w:bookmarkStart w:id="70" w:name="A._Security"/>
      <w:bookmarkStart w:id="71" w:name="_bookmark51"/>
      <w:bookmarkEnd w:id="70"/>
      <w:bookmarkEnd w:id="71"/>
      <w:r>
        <w:t>Security</w:t>
      </w:r>
    </w:p>
    <w:p w:rsidR="000F652E" w:rsidRDefault="000F652E">
      <w:pPr>
        <w:spacing w:line="544" w:lineRule="exact"/>
        <w:sectPr w:rsidR="000F652E">
          <w:headerReference w:type="default" r:id="rId70"/>
          <w:footerReference w:type="default" r:id="rId71"/>
          <w:pgSz w:w="11910" w:h="16840"/>
          <w:pgMar w:top="460" w:right="600" w:bottom="620" w:left="600" w:header="186" w:footer="431" w:gutter="0"/>
          <w:pgNumType w:start="17"/>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903" style="width:523.3pt;height:.25pt;mso-position-horizontal-relative:char;mso-position-vertical-relative:line" coordsize="10466,5">
            <v:line id="_x0000_s7904" style="position:absolute" from="0,3" to="10466,3" strokecolor="#ddd" strokeweight=".25pt"/>
            <w10:wrap type="none"/>
            <w10:anchorlock/>
          </v:group>
        </w:pict>
      </w:r>
    </w:p>
    <w:p w:rsidR="000F652E" w:rsidRDefault="000459B2">
      <w:pPr>
        <w:pStyle w:val="Heading2"/>
        <w:numPr>
          <w:ilvl w:val="0"/>
          <w:numId w:val="196"/>
        </w:numPr>
        <w:tabs>
          <w:tab w:val="left" w:pos="520"/>
        </w:tabs>
      </w:pPr>
      <w:bookmarkStart w:id="72" w:name="1._OCPP_Security"/>
      <w:bookmarkStart w:id="73" w:name="_bookmark52"/>
      <w:bookmarkEnd w:id="72"/>
      <w:bookmarkEnd w:id="73"/>
      <w:r>
        <w:t>OCPP</w:t>
      </w:r>
      <w:r>
        <w:rPr>
          <w:spacing w:val="-2"/>
        </w:rPr>
        <w:t xml:space="preserve"> </w:t>
      </w:r>
      <w:r>
        <w:t>Security</w:t>
      </w:r>
    </w:p>
    <w:p w:rsidR="000F652E" w:rsidRDefault="000459B2">
      <w:pPr>
        <w:pStyle w:val="BodyText"/>
        <w:spacing w:before="245"/>
        <w:ind w:left="120" w:right="174"/>
      </w:pPr>
      <w:r>
        <w:t xml:space="preserve">This Functional Block describes the security requirements for the OCPP protocol. The security part was developed to strengthen and mature the future development and standardization of OCPP. It is based amongst others on the end-to-end security design by LaQuSo </w:t>
      </w:r>
      <w:hyperlink w:anchor="_bookmark40" w:history="1">
        <w:r>
          <w:rPr>
            <w:color w:val="0000ED"/>
          </w:rPr>
          <w:t>[21]</w:t>
        </w:r>
      </w:hyperlink>
      <w:r>
        <w:t>. Security requirements are included on security measures at Charging Station and CSMS, to support users of the OCPP.</w:t>
      </w:r>
    </w:p>
    <w:p w:rsidR="000F652E" w:rsidRDefault="000F652E">
      <w:pPr>
        <w:pStyle w:val="BodyText"/>
        <w:spacing w:before="1"/>
        <w:rPr>
          <w:sz w:val="23"/>
        </w:rPr>
      </w:pPr>
    </w:p>
    <w:p w:rsidR="000F652E" w:rsidRDefault="000459B2">
      <w:pPr>
        <w:pStyle w:val="Heading3"/>
        <w:numPr>
          <w:ilvl w:val="1"/>
          <w:numId w:val="196"/>
        </w:numPr>
        <w:tabs>
          <w:tab w:val="left" w:pos="751"/>
        </w:tabs>
        <w:spacing w:before="1"/>
      </w:pPr>
      <w:bookmarkStart w:id="74" w:name="1.1._Security_Objectives"/>
      <w:bookmarkStart w:id="75" w:name="_bookmark53"/>
      <w:bookmarkEnd w:id="74"/>
      <w:bookmarkEnd w:id="75"/>
      <w:r>
        <w:t>Security</w:t>
      </w:r>
      <w:r>
        <w:rPr>
          <w:spacing w:val="-2"/>
        </w:rPr>
        <w:t xml:space="preserve"> </w:t>
      </w:r>
      <w:r>
        <w:t>Objectives</w:t>
      </w:r>
    </w:p>
    <w:p w:rsidR="000F652E" w:rsidRDefault="000459B2">
      <w:pPr>
        <w:spacing w:before="226"/>
        <w:ind w:left="120"/>
        <w:rPr>
          <w:rFonts w:ascii="Roboto"/>
          <w:i/>
          <w:sz w:val="18"/>
        </w:rPr>
      </w:pPr>
      <w:r>
        <w:rPr>
          <w:rFonts w:ascii="Roboto"/>
          <w:i/>
          <w:sz w:val="18"/>
        </w:rPr>
        <w:t>This section is informative.</w:t>
      </w:r>
    </w:p>
    <w:p w:rsidR="000F652E" w:rsidRDefault="000F652E">
      <w:pPr>
        <w:pStyle w:val="BodyText"/>
        <w:spacing w:before="3"/>
        <w:rPr>
          <w:rFonts w:ascii="Roboto"/>
          <w:i/>
          <w:sz w:val="22"/>
        </w:rPr>
      </w:pPr>
    </w:p>
    <w:p w:rsidR="000F652E" w:rsidRDefault="000459B2">
      <w:pPr>
        <w:pStyle w:val="BodyText"/>
        <w:ind w:left="120"/>
      </w:pPr>
      <w:r>
        <w:t>OCPP security has been designed to meet the following security objectives:</w:t>
      </w:r>
    </w:p>
    <w:p w:rsidR="000F652E" w:rsidRDefault="000F652E">
      <w:pPr>
        <w:pStyle w:val="BodyText"/>
        <w:spacing w:before="7"/>
        <w:rPr>
          <w:sz w:val="20"/>
        </w:rPr>
      </w:pPr>
    </w:p>
    <w:p w:rsidR="000F652E" w:rsidRDefault="000459B2">
      <w:pPr>
        <w:pStyle w:val="ListParagraph"/>
        <w:numPr>
          <w:ilvl w:val="0"/>
          <w:numId w:val="195"/>
        </w:numPr>
        <w:tabs>
          <w:tab w:val="left" w:pos="720"/>
        </w:tabs>
        <w:spacing w:line="302" w:lineRule="auto"/>
        <w:ind w:right="723"/>
        <w:rPr>
          <w:sz w:val="18"/>
        </w:rPr>
      </w:pPr>
      <w:r>
        <w:rPr>
          <w:sz w:val="18"/>
        </w:rPr>
        <w:t>To</w:t>
      </w:r>
      <w:r>
        <w:rPr>
          <w:spacing w:val="-6"/>
          <w:sz w:val="18"/>
        </w:rPr>
        <w:t xml:space="preserve"> </w:t>
      </w:r>
      <w:r>
        <w:rPr>
          <w:sz w:val="18"/>
        </w:rPr>
        <w:t>allow</w:t>
      </w:r>
      <w:r>
        <w:rPr>
          <w:spacing w:val="-5"/>
          <w:sz w:val="18"/>
        </w:rPr>
        <w:t xml:space="preserve"> </w:t>
      </w:r>
      <w:r>
        <w:rPr>
          <w:sz w:val="18"/>
        </w:rPr>
        <w:t>the</w:t>
      </w:r>
      <w:r>
        <w:rPr>
          <w:spacing w:val="-5"/>
          <w:sz w:val="18"/>
        </w:rPr>
        <w:t xml:space="preserve"> </w:t>
      </w:r>
      <w:r>
        <w:rPr>
          <w:sz w:val="18"/>
        </w:rPr>
        <w:t>creation</w:t>
      </w:r>
      <w:r>
        <w:rPr>
          <w:spacing w:val="-5"/>
          <w:sz w:val="18"/>
        </w:rPr>
        <w:t xml:space="preserve"> </w:t>
      </w:r>
      <w:r>
        <w:rPr>
          <w:sz w:val="18"/>
        </w:rPr>
        <w:t>of</w:t>
      </w:r>
      <w:r>
        <w:rPr>
          <w:spacing w:val="-5"/>
          <w:sz w:val="18"/>
        </w:rPr>
        <w:t xml:space="preserve"> </w:t>
      </w:r>
      <w:r>
        <w:rPr>
          <w:sz w:val="18"/>
        </w:rPr>
        <w:t>a</w:t>
      </w:r>
      <w:r>
        <w:rPr>
          <w:spacing w:val="-5"/>
          <w:sz w:val="18"/>
        </w:rPr>
        <w:t xml:space="preserve"> </w:t>
      </w:r>
      <w:r>
        <w:rPr>
          <w:sz w:val="18"/>
        </w:rPr>
        <w:t>secure</w:t>
      </w:r>
      <w:r>
        <w:rPr>
          <w:spacing w:val="-5"/>
          <w:sz w:val="18"/>
        </w:rPr>
        <w:t xml:space="preserve"> </w:t>
      </w:r>
      <w:r>
        <w:rPr>
          <w:sz w:val="18"/>
        </w:rPr>
        <w:t>communication</w:t>
      </w:r>
      <w:r>
        <w:rPr>
          <w:spacing w:val="-6"/>
          <w:sz w:val="18"/>
        </w:rPr>
        <w:t xml:space="preserve"> </w:t>
      </w:r>
      <w:r>
        <w:rPr>
          <w:sz w:val="18"/>
        </w:rPr>
        <w:t>channel</w:t>
      </w:r>
      <w:r>
        <w:rPr>
          <w:spacing w:val="-5"/>
          <w:sz w:val="18"/>
        </w:rPr>
        <w:t xml:space="preserve"> </w:t>
      </w:r>
      <w:r>
        <w:rPr>
          <w:sz w:val="18"/>
        </w:rPr>
        <w:t>between</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and</w:t>
      </w:r>
      <w:r>
        <w:rPr>
          <w:spacing w:val="-5"/>
          <w:sz w:val="18"/>
        </w:rPr>
        <w:t xml:space="preserve"> </w:t>
      </w:r>
      <w:r>
        <w:rPr>
          <w:sz w:val="18"/>
        </w:rPr>
        <w:t>Charging</w:t>
      </w:r>
      <w:r>
        <w:rPr>
          <w:spacing w:val="-5"/>
          <w:sz w:val="18"/>
        </w:rPr>
        <w:t xml:space="preserve"> </w:t>
      </w:r>
      <w:r>
        <w:rPr>
          <w:sz w:val="18"/>
        </w:rPr>
        <w:t>Station.</w:t>
      </w:r>
      <w:r>
        <w:rPr>
          <w:spacing w:val="-6"/>
          <w:sz w:val="18"/>
        </w:rPr>
        <w:t xml:space="preserve"> </w:t>
      </w:r>
      <w:r>
        <w:rPr>
          <w:sz w:val="18"/>
        </w:rPr>
        <w:t>The</w:t>
      </w:r>
      <w:r>
        <w:rPr>
          <w:spacing w:val="-5"/>
          <w:sz w:val="18"/>
        </w:rPr>
        <w:t xml:space="preserve"> </w:t>
      </w:r>
      <w:r>
        <w:rPr>
          <w:sz w:val="18"/>
        </w:rPr>
        <w:t>integrity</w:t>
      </w:r>
      <w:r>
        <w:rPr>
          <w:spacing w:val="-5"/>
          <w:sz w:val="18"/>
        </w:rPr>
        <w:t xml:space="preserve"> </w:t>
      </w:r>
      <w:r>
        <w:rPr>
          <w:sz w:val="18"/>
        </w:rPr>
        <w:t>and confidentiality</w:t>
      </w:r>
      <w:r>
        <w:rPr>
          <w:spacing w:val="-3"/>
          <w:sz w:val="18"/>
        </w:rPr>
        <w:t xml:space="preserve"> </w:t>
      </w:r>
      <w:r>
        <w:rPr>
          <w:sz w:val="18"/>
        </w:rPr>
        <w:t>of</w:t>
      </w:r>
      <w:r>
        <w:rPr>
          <w:spacing w:val="-3"/>
          <w:sz w:val="18"/>
        </w:rPr>
        <w:t xml:space="preserve"> </w:t>
      </w:r>
      <w:r>
        <w:rPr>
          <w:sz w:val="18"/>
        </w:rPr>
        <w:t>messages</w:t>
      </w:r>
      <w:r>
        <w:rPr>
          <w:spacing w:val="-3"/>
          <w:sz w:val="18"/>
        </w:rPr>
        <w:t xml:space="preserve"> </w:t>
      </w:r>
      <w:r>
        <w:rPr>
          <w:sz w:val="18"/>
        </w:rPr>
        <w:t>on</w:t>
      </w:r>
      <w:r>
        <w:rPr>
          <w:spacing w:val="-3"/>
          <w:sz w:val="18"/>
        </w:rPr>
        <w:t xml:space="preserve"> </w:t>
      </w:r>
      <w:r>
        <w:rPr>
          <w:sz w:val="18"/>
        </w:rPr>
        <w:t>this</w:t>
      </w:r>
      <w:r>
        <w:rPr>
          <w:spacing w:val="-3"/>
          <w:sz w:val="18"/>
        </w:rPr>
        <w:t xml:space="preserve"> </w:t>
      </w:r>
      <w:r>
        <w:rPr>
          <w:sz w:val="18"/>
        </w:rPr>
        <w:t>channel</w:t>
      </w:r>
      <w:r>
        <w:rPr>
          <w:spacing w:val="-2"/>
          <w:sz w:val="18"/>
        </w:rPr>
        <w:t xml:space="preserve"> </w:t>
      </w:r>
      <w:r>
        <w:rPr>
          <w:sz w:val="18"/>
        </w:rPr>
        <w:t>should</w:t>
      </w:r>
      <w:r>
        <w:rPr>
          <w:spacing w:val="-3"/>
          <w:sz w:val="18"/>
        </w:rPr>
        <w:t xml:space="preserve"> </w:t>
      </w:r>
      <w:r>
        <w:rPr>
          <w:sz w:val="18"/>
        </w:rPr>
        <w:t>be</w:t>
      </w:r>
      <w:r>
        <w:rPr>
          <w:spacing w:val="-3"/>
          <w:sz w:val="18"/>
        </w:rPr>
        <w:t xml:space="preserve"> </w:t>
      </w:r>
      <w:r>
        <w:rPr>
          <w:sz w:val="18"/>
        </w:rPr>
        <w:t>protected</w:t>
      </w:r>
      <w:r>
        <w:rPr>
          <w:spacing w:val="-3"/>
          <w:sz w:val="18"/>
        </w:rPr>
        <w:t xml:space="preserve"> </w:t>
      </w:r>
      <w:r>
        <w:rPr>
          <w:sz w:val="18"/>
        </w:rPr>
        <w:t>with</w:t>
      </w:r>
      <w:r>
        <w:rPr>
          <w:spacing w:val="-3"/>
          <w:sz w:val="18"/>
        </w:rPr>
        <w:t xml:space="preserve"> </w:t>
      </w:r>
      <w:r>
        <w:rPr>
          <w:sz w:val="18"/>
        </w:rPr>
        <w:t>strong</w:t>
      </w:r>
      <w:r>
        <w:rPr>
          <w:spacing w:val="-2"/>
          <w:sz w:val="18"/>
        </w:rPr>
        <w:t xml:space="preserve"> </w:t>
      </w:r>
      <w:r>
        <w:rPr>
          <w:sz w:val="18"/>
        </w:rPr>
        <w:t>cryptographic</w:t>
      </w:r>
      <w:r>
        <w:rPr>
          <w:spacing w:val="-3"/>
          <w:sz w:val="18"/>
        </w:rPr>
        <w:t xml:space="preserve"> </w:t>
      </w:r>
      <w:r>
        <w:rPr>
          <w:sz w:val="18"/>
        </w:rPr>
        <w:t>measures.</w:t>
      </w:r>
    </w:p>
    <w:p w:rsidR="000F652E" w:rsidRDefault="000459B2">
      <w:pPr>
        <w:pStyle w:val="ListParagraph"/>
        <w:numPr>
          <w:ilvl w:val="0"/>
          <w:numId w:val="195"/>
        </w:numPr>
        <w:tabs>
          <w:tab w:val="left" w:pos="720"/>
        </w:tabs>
        <w:spacing w:before="71" w:line="302" w:lineRule="auto"/>
        <w:ind w:right="301"/>
        <w:rPr>
          <w:sz w:val="18"/>
        </w:rPr>
      </w:pPr>
      <w:r>
        <w:rPr>
          <w:sz w:val="18"/>
        </w:rPr>
        <w:t>To</w:t>
      </w:r>
      <w:r>
        <w:rPr>
          <w:spacing w:val="-6"/>
          <w:sz w:val="18"/>
        </w:rPr>
        <w:t xml:space="preserve"> </w:t>
      </w:r>
      <w:r>
        <w:rPr>
          <w:sz w:val="18"/>
        </w:rPr>
        <w:t>provide</w:t>
      </w:r>
      <w:r>
        <w:rPr>
          <w:spacing w:val="-5"/>
          <w:sz w:val="18"/>
        </w:rPr>
        <w:t xml:space="preserve"> </w:t>
      </w:r>
      <w:r>
        <w:rPr>
          <w:sz w:val="18"/>
        </w:rPr>
        <w:t>mutual</w:t>
      </w:r>
      <w:r>
        <w:rPr>
          <w:spacing w:val="-5"/>
          <w:sz w:val="18"/>
        </w:rPr>
        <w:t xml:space="preserve"> </w:t>
      </w:r>
      <w:r>
        <w:rPr>
          <w:sz w:val="18"/>
        </w:rPr>
        <w:t>authentication</w:t>
      </w:r>
      <w:r>
        <w:rPr>
          <w:spacing w:val="-5"/>
          <w:sz w:val="18"/>
        </w:rPr>
        <w:t xml:space="preserve"> </w:t>
      </w:r>
      <w:r>
        <w:rPr>
          <w:sz w:val="18"/>
        </w:rPr>
        <w:t>between</w:t>
      </w:r>
      <w:r>
        <w:rPr>
          <w:spacing w:val="-5"/>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r>
        <w:rPr>
          <w:spacing w:val="-5"/>
          <w:sz w:val="18"/>
        </w:rPr>
        <w:t xml:space="preserve"> </w:t>
      </w:r>
      <w:r>
        <w:rPr>
          <w:sz w:val="18"/>
        </w:rPr>
        <w:t>and</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Both</w:t>
      </w:r>
      <w:r>
        <w:rPr>
          <w:spacing w:val="-5"/>
          <w:sz w:val="18"/>
        </w:rPr>
        <w:t xml:space="preserve"> </w:t>
      </w:r>
      <w:r>
        <w:rPr>
          <w:sz w:val="18"/>
        </w:rPr>
        <w:t>parties</w:t>
      </w:r>
      <w:r>
        <w:rPr>
          <w:spacing w:val="-6"/>
          <w:sz w:val="18"/>
        </w:rPr>
        <w:t xml:space="preserve"> </w:t>
      </w:r>
      <w:r>
        <w:rPr>
          <w:sz w:val="18"/>
        </w:rPr>
        <w:t>should</w:t>
      </w:r>
      <w:r>
        <w:rPr>
          <w:spacing w:val="-5"/>
          <w:sz w:val="18"/>
        </w:rPr>
        <w:t xml:space="preserve"> </w:t>
      </w:r>
      <w:r>
        <w:rPr>
          <w:sz w:val="18"/>
        </w:rPr>
        <w:t>be</w:t>
      </w:r>
      <w:r>
        <w:rPr>
          <w:spacing w:val="-5"/>
          <w:sz w:val="18"/>
        </w:rPr>
        <w:t xml:space="preserve"> </w:t>
      </w:r>
      <w:r>
        <w:rPr>
          <w:sz w:val="18"/>
        </w:rPr>
        <w:t>able</w:t>
      </w:r>
      <w:r>
        <w:rPr>
          <w:spacing w:val="-5"/>
          <w:sz w:val="18"/>
        </w:rPr>
        <w:t xml:space="preserve"> </w:t>
      </w:r>
      <w:r>
        <w:rPr>
          <w:sz w:val="18"/>
        </w:rPr>
        <w:t>to</w:t>
      </w:r>
      <w:r>
        <w:rPr>
          <w:spacing w:val="-5"/>
          <w:sz w:val="18"/>
        </w:rPr>
        <w:t xml:space="preserve"> </w:t>
      </w:r>
      <w:r>
        <w:rPr>
          <w:sz w:val="18"/>
        </w:rPr>
        <w:t>identify</w:t>
      </w:r>
      <w:r>
        <w:rPr>
          <w:spacing w:val="-5"/>
          <w:sz w:val="18"/>
        </w:rPr>
        <w:t xml:space="preserve"> </w:t>
      </w:r>
      <w:r>
        <w:rPr>
          <w:sz w:val="18"/>
        </w:rPr>
        <w:t>who they are communicating</w:t>
      </w:r>
      <w:r>
        <w:rPr>
          <w:spacing w:val="-4"/>
          <w:sz w:val="18"/>
        </w:rPr>
        <w:t xml:space="preserve"> </w:t>
      </w:r>
      <w:r>
        <w:rPr>
          <w:sz w:val="18"/>
        </w:rPr>
        <w:t>with.</w:t>
      </w:r>
    </w:p>
    <w:p w:rsidR="000F652E" w:rsidRDefault="000459B2">
      <w:pPr>
        <w:pStyle w:val="ListParagraph"/>
        <w:numPr>
          <w:ilvl w:val="0"/>
          <w:numId w:val="195"/>
        </w:numPr>
        <w:tabs>
          <w:tab w:val="left" w:pos="720"/>
        </w:tabs>
        <w:spacing w:before="71" w:line="302" w:lineRule="auto"/>
        <w:ind w:right="617"/>
        <w:rPr>
          <w:sz w:val="18"/>
        </w:rPr>
      </w:pPr>
      <w:r>
        <w:rPr>
          <w:sz w:val="18"/>
        </w:rPr>
        <w:t>To</w:t>
      </w:r>
      <w:r>
        <w:rPr>
          <w:spacing w:val="-5"/>
          <w:sz w:val="18"/>
        </w:rPr>
        <w:t xml:space="preserve"> </w:t>
      </w:r>
      <w:r>
        <w:rPr>
          <w:sz w:val="18"/>
        </w:rPr>
        <w:t>provide</w:t>
      </w:r>
      <w:r>
        <w:rPr>
          <w:spacing w:val="-5"/>
          <w:sz w:val="18"/>
        </w:rPr>
        <w:t xml:space="preserve"> </w:t>
      </w:r>
      <w:r>
        <w:rPr>
          <w:sz w:val="18"/>
        </w:rPr>
        <w:t>a</w:t>
      </w:r>
      <w:r>
        <w:rPr>
          <w:spacing w:val="-5"/>
          <w:sz w:val="18"/>
        </w:rPr>
        <w:t xml:space="preserve"> </w:t>
      </w:r>
      <w:r>
        <w:rPr>
          <w:sz w:val="18"/>
        </w:rPr>
        <w:t>secure</w:t>
      </w:r>
      <w:r>
        <w:rPr>
          <w:spacing w:val="-5"/>
          <w:sz w:val="18"/>
        </w:rPr>
        <w:t xml:space="preserve"> </w:t>
      </w:r>
      <w:r>
        <w:rPr>
          <w:sz w:val="18"/>
        </w:rPr>
        <w:t>firmware</w:t>
      </w:r>
      <w:r>
        <w:rPr>
          <w:spacing w:val="-4"/>
          <w:sz w:val="18"/>
        </w:rPr>
        <w:t xml:space="preserve"> </w:t>
      </w:r>
      <w:r>
        <w:rPr>
          <w:sz w:val="18"/>
        </w:rPr>
        <w:t>update</w:t>
      </w:r>
      <w:r>
        <w:rPr>
          <w:spacing w:val="-5"/>
          <w:sz w:val="18"/>
        </w:rPr>
        <w:t xml:space="preserve"> </w:t>
      </w:r>
      <w:r>
        <w:rPr>
          <w:sz w:val="18"/>
        </w:rPr>
        <w:t>process</w:t>
      </w:r>
      <w:r>
        <w:rPr>
          <w:spacing w:val="-5"/>
          <w:sz w:val="18"/>
        </w:rPr>
        <w:t xml:space="preserve"> </w:t>
      </w:r>
      <w:r>
        <w:rPr>
          <w:sz w:val="18"/>
        </w:rPr>
        <w:t>by</w:t>
      </w:r>
      <w:r>
        <w:rPr>
          <w:spacing w:val="-5"/>
          <w:sz w:val="18"/>
        </w:rPr>
        <w:t xml:space="preserve"> </w:t>
      </w:r>
      <w:r>
        <w:rPr>
          <w:sz w:val="18"/>
        </w:rPr>
        <w:t>allowing</w:t>
      </w:r>
      <w:r>
        <w:rPr>
          <w:spacing w:val="-4"/>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4"/>
          <w:sz w:val="18"/>
        </w:rPr>
        <w:t xml:space="preserve"> </w:t>
      </w:r>
      <w:r>
        <w:rPr>
          <w:sz w:val="18"/>
        </w:rPr>
        <w:t>check</w:t>
      </w:r>
      <w:r>
        <w:rPr>
          <w:spacing w:val="-5"/>
          <w:sz w:val="18"/>
        </w:rPr>
        <w:t xml:space="preserve"> </w:t>
      </w:r>
      <w:r>
        <w:rPr>
          <w:sz w:val="18"/>
        </w:rPr>
        <w:t>the</w:t>
      </w:r>
      <w:r>
        <w:rPr>
          <w:spacing w:val="-5"/>
          <w:sz w:val="18"/>
        </w:rPr>
        <w:t xml:space="preserve"> </w:t>
      </w:r>
      <w:r>
        <w:rPr>
          <w:sz w:val="18"/>
        </w:rPr>
        <w:t>source</w:t>
      </w:r>
      <w:r>
        <w:rPr>
          <w:spacing w:val="-5"/>
          <w:sz w:val="18"/>
        </w:rPr>
        <w:t xml:space="preserve"> </w:t>
      </w:r>
      <w:r>
        <w:rPr>
          <w:sz w:val="18"/>
        </w:rPr>
        <w:t>and</w:t>
      </w:r>
      <w:r>
        <w:rPr>
          <w:spacing w:val="-5"/>
          <w:sz w:val="18"/>
        </w:rPr>
        <w:t xml:space="preserve"> </w:t>
      </w:r>
      <w:r>
        <w:rPr>
          <w:sz w:val="18"/>
        </w:rPr>
        <w:t>the</w:t>
      </w:r>
      <w:r>
        <w:rPr>
          <w:spacing w:val="-4"/>
          <w:sz w:val="18"/>
        </w:rPr>
        <w:t xml:space="preserve"> </w:t>
      </w:r>
      <w:r>
        <w:rPr>
          <w:sz w:val="18"/>
        </w:rPr>
        <w:t>integrity</w:t>
      </w:r>
      <w:r>
        <w:rPr>
          <w:spacing w:val="-5"/>
          <w:sz w:val="18"/>
        </w:rPr>
        <w:t xml:space="preserve"> </w:t>
      </w:r>
      <w:r>
        <w:rPr>
          <w:sz w:val="18"/>
        </w:rPr>
        <w:t>of firmware images, and by allowing non-repudiation of these</w:t>
      </w:r>
      <w:r>
        <w:rPr>
          <w:spacing w:val="-12"/>
          <w:sz w:val="18"/>
        </w:rPr>
        <w:t xml:space="preserve"> </w:t>
      </w:r>
      <w:r>
        <w:rPr>
          <w:sz w:val="18"/>
        </w:rPr>
        <w:t>images.</w:t>
      </w:r>
    </w:p>
    <w:p w:rsidR="000F652E" w:rsidRDefault="000459B2">
      <w:pPr>
        <w:pStyle w:val="ListParagraph"/>
        <w:numPr>
          <w:ilvl w:val="0"/>
          <w:numId w:val="195"/>
        </w:numPr>
        <w:tabs>
          <w:tab w:val="left" w:pos="720"/>
        </w:tabs>
        <w:spacing w:before="70" w:line="302" w:lineRule="auto"/>
        <w:ind w:right="632"/>
        <w:rPr>
          <w:sz w:val="18"/>
        </w:rPr>
      </w:pPr>
      <w:r>
        <w:rPr>
          <w:sz w:val="18"/>
        </w:rPr>
        <w:t>To</w:t>
      </w:r>
      <w:r>
        <w:rPr>
          <w:spacing w:val="-5"/>
          <w:sz w:val="18"/>
        </w:rPr>
        <w:t xml:space="preserve"> </w:t>
      </w:r>
      <w:r>
        <w:rPr>
          <w:sz w:val="18"/>
        </w:rPr>
        <w:t>allow</w:t>
      </w:r>
      <w:r>
        <w:rPr>
          <w:spacing w:val="-5"/>
          <w:sz w:val="18"/>
        </w:rPr>
        <w:t xml:space="preserve"> </w:t>
      </w:r>
      <w:r>
        <w:rPr>
          <w:sz w:val="18"/>
        </w:rPr>
        <w:t>logging</w:t>
      </w:r>
      <w:r>
        <w:rPr>
          <w:spacing w:val="-5"/>
          <w:sz w:val="18"/>
        </w:rPr>
        <w:t xml:space="preserve"> </w:t>
      </w:r>
      <w:r>
        <w:rPr>
          <w:sz w:val="18"/>
        </w:rPr>
        <w:t>of</w:t>
      </w:r>
      <w:r>
        <w:rPr>
          <w:spacing w:val="-5"/>
          <w:sz w:val="18"/>
        </w:rPr>
        <w:t xml:space="preserve"> </w:t>
      </w:r>
      <w:r>
        <w:rPr>
          <w:sz w:val="18"/>
        </w:rPr>
        <w:t>security</w:t>
      </w:r>
      <w:r>
        <w:rPr>
          <w:spacing w:val="-5"/>
          <w:sz w:val="18"/>
        </w:rPr>
        <w:t xml:space="preserve"> </w:t>
      </w:r>
      <w:r>
        <w:rPr>
          <w:sz w:val="18"/>
        </w:rPr>
        <w:t>events</w:t>
      </w:r>
      <w:r>
        <w:rPr>
          <w:spacing w:val="-5"/>
          <w:sz w:val="18"/>
        </w:rPr>
        <w:t xml:space="preserve"> </w:t>
      </w:r>
      <w:r>
        <w:rPr>
          <w:sz w:val="18"/>
        </w:rPr>
        <w:t>to</w:t>
      </w:r>
      <w:r>
        <w:rPr>
          <w:spacing w:val="-5"/>
          <w:sz w:val="18"/>
        </w:rPr>
        <w:t xml:space="preserve"> </w:t>
      </w:r>
      <w:r>
        <w:rPr>
          <w:sz w:val="18"/>
        </w:rPr>
        <w:t>facilitate</w:t>
      </w:r>
      <w:r>
        <w:rPr>
          <w:spacing w:val="-5"/>
          <w:sz w:val="18"/>
        </w:rPr>
        <w:t xml:space="preserve"> </w:t>
      </w:r>
      <w:r>
        <w:rPr>
          <w:sz w:val="18"/>
        </w:rPr>
        <w:t>monitoring</w:t>
      </w:r>
      <w:r>
        <w:rPr>
          <w:spacing w:val="-5"/>
          <w:sz w:val="18"/>
        </w:rPr>
        <w:t xml:space="preserve"> </w:t>
      </w:r>
      <w:r>
        <w:rPr>
          <w:sz w:val="18"/>
        </w:rPr>
        <w:t>the</w:t>
      </w:r>
      <w:r>
        <w:rPr>
          <w:spacing w:val="-5"/>
          <w:sz w:val="18"/>
        </w:rPr>
        <w:t xml:space="preserve"> </w:t>
      </w:r>
      <w:r>
        <w:rPr>
          <w:sz w:val="18"/>
        </w:rPr>
        <w:t>security</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smart</w:t>
      </w:r>
      <w:r>
        <w:rPr>
          <w:spacing w:val="-5"/>
          <w:sz w:val="18"/>
        </w:rPr>
        <w:t xml:space="preserve"> </w:t>
      </w:r>
      <w:r>
        <w:rPr>
          <w:sz w:val="18"/>
        </w:rPr>
        <w:t>charging</w:t>
      </w:r>
      <w:r>
        <w:rPr>
          <w:spacing w:val="-5"/>
          <w:sz w:val="18"/>
        </w:rPr>
        <w:t xml:space="preserve"> </w:t>
      </w:r>
      <w:r>
        <w:rPr>
          <w:sz w:val="18"/>
        </w:rPr>
        <w:t>system.</w:t>
      </w:r>
      <w:r>
        <w:rPr>
          <w:spacing w:val="-5"/>
          <w:sz w:val="18"/>
        </w:rPr>
        <w:t xml:space="preserve"> </w:t>
      </w:r>
      <w:r>
        <w:rPr>
          <w:sz w:val="18"/>
        </w:rPr>
        <w:t>A</w:t>
      </w:r>
      <w:r>
        <w:rPr>
          <w:spacing w:val="-5"/>
          <w:sz w:val="18"/>
        </w:rPr>
        <w:t xml:space="preserve"> </w:t>
      </w:r>
      <w:r>
        <w:rPr>
          <w:sz w:val="18"/>
        </w:rPr>
        <w:t>list</w:t>
      </w:r>
      <w:r>
        <w:rPr>
          <w:spacing w:val="-5"/>
          <w:sz w:val="18"/>
        </w:rPr>
        <w:t xml:space="preserve"> </w:t>
      </w:r>
      <w:r>
        <w:rPr>
          <w:sz w:val="18"/>
        </w:rPr>
        <w:t>of</w:t>
      </w:r>
      <w:r>
        <w:rPr>
          <w:spacing w:val="-5"/>
          <w:sz w:val="18"/>
        </w:rPr>
        <w:t xml:space="preserve"> </w:t>
      </w:r>
      <w:r>
        <w:rPr>
          <w:sz w:val="18"/>
        </w:rPr>
        <w:t>security related events and their 'criticality' is provided in the</w:t>
      </w:r>
      <w:r>
        <w:rPr>
          <w:spacing w:val="-14"/>
          <w:sz w:val="18"/>
        </w:rPr>
        <w:t xml:space="preserve"> </w:t>
      </w:r>
      <w:r>
        <w:rPr>
          <w:sz w:val="18"/>
        </w:rPr>
        <w:t>appendices.</w:t>
      </w:r>
    </w:p>
    <w:p w:rsidR="000F652E" w:rsidRDefault="000F652E">
      <w:pPr>
        <w:pStyle w:val="BodyText"/>
        <w:spacing w:before="1"/>
        <w:rPr>
          <w:sz w:val="19"/>
        </w:rPr>
      </w:pPr>
    </w:p>
    <w:p w:rsidR="000F652E" w:rsidRDefault="000459B2">
      <w:pPr>
        <w:pStyle w:val="Heading3"/>
        <w:numPr>
          <w:ilvl w:val="1"/>
          <w:numId w:val="196"/>
        </w:numPr>
        <w:tabs>
          <w:tab w:val="left" w:pos="751"/>
        </w:tabs>
      </w:pPr>
      <w:bookmarkStart w:id="76" w:name="1.2._Design_Considerations"/>
      <w:bookmarkStart w:id="77" w:name="_bookmark54"/>
      <w:bookmarkEnd w:id="76"/>
      <w:bookmarkEnd w:id="77"/>
      <w:r>
        <w:t>Design</w:t>
      </w:r>
      <w:r>
        <w:rPr>
          <w:spacing w:val="-2"/>
        </w:rPr>
        <w:t xml:space="preserve"> </w:t>
      </w:r>
      <w:r>
        <w:t>Considerations</w:t>
      </w:r>
    </w:p>
    <w:p w:rsidR="000F652E" w:rsidRDefault="000459B2">
      <w:pPr>
        <w:spacing w:before="226"/>
        <w:ind w:left="120"/>
        <w:rPr>
          <w:rFonts w:ascii="Roboto"/>
          <w:i/>
          <w:sz w:val="18"/>
        </w:rPr>
      </w:pPr>
      <w:r>
        <w:rPr>
          <w:rFonts w:ascii="Roboto"/>
          <w:i/>
          <w:sz w:val="18"/>
        </w:rPr>
        <w:t>This section is informative.</w:t>
      </w:r>
    </w:p>
    <w:p w:rsidR="000F652E" w:rsidRDefault="000F652E">
      <w:pPr>
        <w:pStyle w:val="BodyText"/>
        <w:spacing w:before="12"/>
        <w:rPr>
          <w:rFonts w:ascii="Roboto"/>
          <w:i/>
          <w:sz w:val="17"/>
        </w:rPr>
      </w:pPr>
    </w:p>
    <w:p w:rsidR="000F652E" w:rsidRDefault="000459B2">
      <w:pPr>
        <w:pStyle w:val="BodyText"/>
        <w:ind w:left="120"/>
      </w:pPr>
      <w:r>
        <w:t>The security Functional Block was designed to fit into the approach taken in OCPP. Standard web technologies are used whenever possible to allow cost-effective implementations using available web libraries and software. No application layer security measures are included. Based on these considerations, OCPP security is based on TLS and public key cryptography using X.509 certificates. Because the CSMS usually acts as the server, different users or role-based access control on the Charging Station are not implemented in this standard. To mitigate this, it is recommended to implement access control on the CSMS. To make sure the mechanisms implemented there cannot be bypassed, OCPP should not be used by qualified personnel performing maintenance to Charging Stations locally at the Charging Station, as other protocols may be used for local maintenance purposes.</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901" style="width:523.3pt;height:.25pt;mso-position-horizontal-relative:char;mso-position-vertical-relative:line" coordsize="10466,5">
            <v:line id="_x0000_s7902" style="position:absolute" from="0,3" to="10466,3" strokecolor="#ddd" strokeweight=".25pt"/>
            <w10:wrap type="none"/>
            <w10:anchorlock/>
          </v:group>
        </w:pict>
      </w:r>
    </w:p>
    <w:p w:rsidR="000F652E" w:rsidRDefault="000459B2">
      <w:pPr>
        <w:pStyle w:val="Heading3"/>
        <w:numPr>
          <w:ilvl w:val="1"/>
          <w:numId w:val="196"/>
        </w:numPr>
        <w:tabs>
          <w:tab w:val="left" w:pos="751"/>
        </w:tabs>
        <w:spacing w:line="361" w:lineRule="exact"/>
      </w:pPr>
      <w:bookmarkStart w:id="78" w:name="1.3._Security_Profiles"/>
      <w:bookmarkStart w:id="79" w:name="_bookmark55"/>
      <w:bookmarkEnd w:id="78"/>
      <w:bookmarkEnd w:id="79"/>
      <w:r>
        <w:t>Security</w:t>
      </w:r>
      <w:r>
        <w:rPr>
          <w:spacing w:val="-2"/>
        </w:rPr>
        <w:t xml:space="preserve"> </w:t>
      </w:r>
      <w:r>
        <w:t>Profiles</w:t>
      </w:r>
    </w:p>
    <w:p w:rsidR="000F652E" w:rsidRDefault="000459B2">
      <w:pPr>
        <w:pStyle w:val="BodyText"/>
        <w:spacing w:before="301"/>
        <w:ind w:left="120" w:right="571"/>
      </w:pPr>
      <w:r>
        <w:t>This section defines the different OCPP security profiles and their requirement. OCPP 2.0.1 supports three security profiles: The table below shows which security measures are used by which profile.</w:t>
      </w:r>
    </w:p>
    <w:p w:rsidR="000F652E" w:rsidRDefault="000F652E">
      <w:pPr>
        <w:pStyle w:val="BodyText"/>
        <w:spacing w:before="5"/>
      </w:pPr>
    </w:p>
    <w:p w:rsidR="000F652E" w:rsidRDefault="000459B2">
      <w:pPr>
        <w:ind w:left="120"/>
        <w:rPr>
          <w:rFonts w:ascii="Roboto"/>
          <w:i/>
          <w:sz w:val="18"/>
        </w:rPr>
      </w:pPr>
      <w:r>
        <w:rPr>
          <w:rFonts w:ascii="Roboto"/>
          <w:i/>
          <w:sz w:val="18"/>
        </w:rPr>
        <w:t>Table 11. Overview of OCPP security profiles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87"/>
        <w:gridCol w:w="2526"/>
        <w:gridCol w:w="2526"/>
        <w:gridCol w:w="2526"/>
      </w:tblGrid>
      <w:tr w:rsidR="000F652E">
        <w:trPr>
          <w:trHeight w:val="557"/>
        </w:trPr>
        <w:tc>
          <w:tcPr>
            <w:tcW w:w="2887" w:type="dxa"/>
            <w:tcBorders>
              <w:bottom w:val="single" w:sz="12" w:space="0" w:color="000000"/>
            </w:tcBorders>
          </w:tcPr>
          <w:p w:rsidR="000F652E" w:rsidRDefault="000459B2">
            <w:pPr>
              <w:pStyle w:val="TableParagraph"/>
              <w:rPr>
                <w:rFonts w:ascii="Roboto"/>
                <w:b/>
                <w:sz w:val="18"/>
              </w:rPr>
            </w:pPr>
            <w:r>
              <w:rPr>
                <w:rFonts w:ascii="Roboto"/>
                <w:b/>
                <w:sz w:val="18"/>
              </w:rPr>
              <w:t>Profile</w:t>
            </w:r>
          </w:p>
        </w:tc>
        <w:tc>
          <w:tcPr>
            <w:tcW w:w="2526" w:type="dxa"/>
            <w:tcBorders>
              <w:bottom w:val="single" w:sz="12" w:space="0" w:color="000000"/>
            </w:tcBorders>
          </w:tcPr>
          <w:p w:rsidR="000F652E" w:rsidRDefault="000459B2">
            <w:pPr>
              <w:pStyle w:val="TableParagraph"/>
              <w:spacing w:before="20" w:line="218" w:lineRule="auto"/>
              <w:ind w:right="1097"/>
              <w:rPr>
                <w:rFonts w:ascii="Roboto"/>
                <w:b/>
                <w:sz w:val="18"/>
              </w:rPr>
            </w:pPr>
            <w:r>
              <w:rPr>
                <w:rFonts w:ascii="Roboto"/>
                <w:b/>
                <w:sz w:val="18"/>
              </w:rPr>
              <w:t>Charging Station Authentication</w:t>
            </w:r>
          </w:p>
        </w:tc>
        <w:tc>
          <w:tcPr>
            <w:tcW w:w="2526" w:type="dxa"/>
            <w:tcBorders>
              <w:bottom w:val="single" w:sz="12" w:space="0" w:color="000000"/>
            </w:tcBorders>
          </w:tcPr>
          <w:p w:rsidR="000F652E" w:rsidRDefault="000459B2">
            <w:pPr>
              <w:pStyle w:val="TableParagraph"/>
              <w:spacing w:before="61" w:line="227" w:lineRule="exact"/>
              <w:rPr>
                <w:rFonts w:ascii="Roboto"/>
                <w:b/>
                <w:sz w:val="18"/>
              </w:rPr>
            </w:pPr>
            <w:r>
              <w:rPr>
                <w:rFonts w:ascii="Roboto"/>
                <w:b/>
                <w:sz w:val="18"/>
              </w:rPr>
              <w:t>CSMS</w:t>
            </w:r>
          </w:p>
          <w:p w:rsidR="000F652E" w:rsidRDefault="000459B2">
            <w:pPr>
              <w:pStyle w:val="TableParagraph"/>
              <w:spacing w:before="0" w:line="227" w:lineRule="exact"/>
              <w:rPr>
                <w:rFonts w:ascii="Roboto"/>
                <w:b/>
                <w:sz w:val="18"/>
              </w:rPr>
            </w:pPr>
            <w:r>
              <w:rPr>
                <w:rFonts w:ascii="Roboto"/>
                <w:b/>
                <w:sz w:val="18"/>
              </w:rPr>
              <w:t>Authentication</w:t>
            </w:r>
          </w:p>
        </w:tc>
        <w:tc>
          <w:tcPr>
            <w:tcW w:w="2526" w:type="dxa"/>
            <w:tcBorders>
              <w:bottom w:val="single" w:sz="12" w:space="0" w:color="000000"/>
            </w:tcBorders>
          </w:tcPr>
          <w:p w:rsidR="000F652E" w:rsidRDefault="000459B2">
            <w:pPr>
              <w:pStyle w:val="TableParagraph"/>
              <w:spacing w:before="78" w:line="218" w:lineRule="auto"/>
              <w:ind w:right="1174"/>
              <w:rPr>
                <w:rFonts w:ascii="Roboto"/>
                <w:b/>
                <w:sz w:val="18"/>
              </w:rPr>
            </w:pPr>
            <w:r>
              <w:rPr>
                <w:rFonts w:ascii="Roboto"/>
                <w:b/>
                <w:sz w:val="18"/>
              </w:rPr>
              <w:t>Communication Security</w:t>
            </w:r>
          </w:p>
        </w:tc>
      </w:tr>
      <w:tr w:rsidR="000F652E">
        <w:trPr>
          <w:trHeight w:val="500"/>
        </w:trPr>
        <w:tc>
          <w:tcPr>
            <w:tcW w:w="2887" w:type="dxa"/>
            <w:tcBorders>
              <w:top w:val="single" w:sz="12" w:space="0" w:color="000000"/>
            </w:tcBorders>
          </w:tcPr>
          <w:p w:rsidR="000F652E" w:rsidRDefault="000459B2">
            <w:pPr>
              <w:pStyle w:val="TableParagraph"/>
              <w:spacing w:before="10" w:line="218" w:lineRule="auto"/>
              <w:rPr>
                <w:rFonts w:ascii="Roboto"/>
                <w:b/>
                <w:sz w:val="18"/>
              </w:rPr>
            </w:pPr>
            <w:r>
              <w:rPr>
                <w:rFonts w:ascii="Roboto"/>
                <w:b/>
                <w:sz w:val="18"/>
              </w:rPr>
              <w:t xml:space="preserve">1. </w:t>
            </w:r>
            <w:hyperlink w:anchor="_bookmark56" w:history="1">
              <w:r>
                <w:rPr>
                  <w:rFonts w:ascii="Roboto"/>
                  <w:b/>
                  <w:color w:val="0000ED"/>
                  <w:sz w:val="18"/>
                </w:rPr>
                <w:t>Unsecured Transport with Basic</w:t>
              </w:r>
            </w:hyperlink>
            <w:hyperlink w:anchor="_bookmark56" w:history="1">
              <w:r>
                <w:rPr>
                  <w:rFonts w:ascii="Roboto"/>
                  <w:b/>
                  <w:color w:val="0000ED"/>
                  <w:sz w:val="18"/>
                </w:rPr>
                <w:t xml:space="preserve"> Authentication</w:t>
              </w:r>
            </w:hyperlink>
          </w:p>
        </w:tc>
        <w:tc>
          <w:tcPr>
            <w:tcW w:w="2526" w:type="dxa"/>
            <w:tcBorders>
              <w:top w:val="single" w:sz="12" w:space="0" w:color="000000"/>
            </w:tcBorders>
          </w:tcPr>
          <w:p w:rsidR="000F652E" w:rsidRDefault="000459B2">
            <w:pPr>
              <w:pStyle w:val="TableParagraph"/>
              <w:spacing w:before="11"/>
              <w:rPr>
                <w:sz w:val="18"/>
              </w:rPr>
            </w:pPr>
            <w:r>
              <w:rPr>
                <w:sz w:val="18"/>
              </w:rPr>
              <w:t>HTTP Basic Authentication</w:t>
            </w:r>
          </w:p>
        </w:tc>
        <w:tc>
          <w:tcPr>
            <w:tcW w:w="2526" w:type="dxa"/>
            <w:tcBorders>
              <w:top w:val="single" w:sz="12" w:space="0" w:color="000000"/>
            </w:tcBorders>
          </w:tcPr>
          <w:p w:rsidR="000F652E" w:rsidRDefault="000459B2">
            <w:pPr>
              <w:pStyle w:val="TableParagraph"/>
              <w:spacing w:before="11"/>
              <w:rPr>
                <w:sz w:val="18"/>
              </w:rPr>
            </w:pPr>
            <w:r>
              <w:rPr>
                <w:sz w:val="18"/>
              </w:rPr>
              <w:t>-</w:t>
            </w:r>
          </w:p>
        </w:tc>
        <w:tc>
          <w:tcPr>
            <w:tcW w:w="2526" w:type="dxa"/>
            <w:tcBorders>
              <w:top w:val="single" w:sz="12" w:space="0" w:color="000000"/>
            </w:tcBorders>
          </w:tcPr>
          <w:p w:rsidR="000F652E" w:rsidRDefault="000459B2">
            <w:pPr>
              <w:pStyle w:val="TableParagraph"/>
              <w:spacing w:before="11"/>
              <w:rPr>
                <w:sz w:val="18"/>
              </w:rPr>
            </w:pPr>
            <w:r>
              <w:rPr>
                <w:sz w:val="18"/>
              </w:rPr>
              <w:t>-</w:t>
            </w:r>
          </w:p>
        </w:tc>
      </w:tr>
      <w:tr w:rsidR="000F652E">
        <w:trPr>
          <w:trHeight w:val="567"/>
        </w:trPr>
        <w:tc>
          <w:tcPr>
            <w:tcW w:w="2887" w:type="dxa"/>
            <w:shd w:val="clear" w:color="auto" w:fill="EDEDED"/>
          </w:tcPr>
          <w:p w:rsidR="000F652E" w:rsidRDefault="000459B2">
            <w:pPr>
              <w:pStyle w:val="TableParagraph"/>
              <w:rPr>
                <w:rFonts w:ascii="Roboto"/>
                <w:b/>
                <w:sz w:val="18"/>
              </w:rPr>
            </w:pPr>
            <w:r>
              <w:rPr>
                <w:rFonts w:ascii="Roboto"/>
                <w:b/>
                <w:sz w:val="18"/>
              </w:rPr>
              <w:t xml:space="preserve">2. </w:t>
            </w:r>
            <w:hyperlink w:anchor="_bookmark57" w:history="1">
              <w:r>
                <w:rPr>
                  <w:rFonts w:ascii="Roboto"/>
                  <w:b/>
                  <w:color w:val="0000ED"/>
                  <w:sz w:val="18"/>
                </w:rPr>
                <w:t>TLS with Basic Authentication</w:t>
              </w:r>
            </w:hyperlink>
          </w:p>
        </w:tc>
        <w:tc>
          <w:tcPr>
            <w:tcW w:w="2526" w:type="dxa"/>
            <w:shd w:val="clear" w:color="auto" w:fill="EDEDED"/>
          </w:tcPr>
          <w:p w:rsidR="000F652E" w:rsidRDefault="000459B2">
            <w:pPr>
              <w:pStyle w:val="TableParagraph"/>
              <w:spacing w:before="21"/>
              <w:rPr>
                <w:sz w:val="18"/>
              </w:rPr>
            </w:pPr>
            <w:r>
              <w:rPr>
                <w:sz w:val="18"/>
              </w:rPr>
              <w:t>HTTP Basic Authentication</w:t>
            </w:r>
          </w:p>
        </w:tc>
        <w:tc>
          <w:tcPr>
            <w:tcW w:w="2526" w:type="dxa"/>
            <w:shd w:val="clear" w:color="auto" w:fill="EDEDED"/>
          </w:tcPr>
          <w:p w:rsidR="000F652E" w:rsidRDefault="000459B2">
            <w:pPr>
              <w:pStyle w:val="TableParagraph"/>
              <w:spacing w:before="78"/>
              <w:ind w:right="555"/>
              <w:rPr>
                <w:sz w:val="18"/>
              </w:rPr>
            </w:pPr>
            <w:r>
              <w:rPr>
                <w:sz w:val="18"/>
              </w:rPr>
              <w:t>TLS authentication using certificate</w:t>
            </w:r>
          </w:p>
        </w:tc>
        <w:tc>
          <w:tcPr>
            <w:tcW w:w="2526" w:type="dxa"/>
            <w:shd w:val="clear" w:color="auto" w:fill="EDEDED"/>
          </w:tcPr>
          <w:p w:rsidR="000F652E" w:rsidRDefault="000459B2">
            <w:pPr>
              <w:pStyle w:val="TableParagraph"/>
              <w:spacing w:before="78"/>
              <w:ind w:right="109"/>
              <w:rPr>
                <w:sz w:val="18"/>
              </w:rPr>
            </w:pPr>
            <w:r>
              <w:rPr>
                <w:sz w:val="18"/>
              </w:rPr>
              <w:t>Transport Layer Security (TLS)</w:t>
            </w:r>
          </w:p>
        </w:tc>
      </w:tr>
      <w:tr w:rsidR="000F652E">
        <w:trPr>
          <w:trHeight w:val="567"/>
        </w:trPr>
        <w:tc>
          <w:tcPr>
            <w:tcW w:w="2887" w:type="dxa"/>
          </w:tcPr>
          <w:p w:rsidR="000F652E" w:rsidRDefault="000459B2">
            <w:pPr>
              <w:pStyle w:val="TableParagraph"/>
              <w:rPr>
                <w:rFonts w:ascii="Roboto"/>
                <w:b/>
                <w:sz w:val="18"/>
              </w:rPr>
            </w:pPr>
            <w:r>
              <w:rPr>
                <w:rFonts w:ascii="Roboto"/>
                <w:b/>
                <w:sz w:val="18"/>
              </w:rPr>
              <w:t xml:space="preserve">3. </w:t>
            </w:r>
            <w:hyperlink w:anchor="_bookmark58" w:history="1">
              <w:r>
                <w:rPr>
                  <w:rFonts w:ascii="Roboto"/>
                  <w:b/>
                  <w:color w:val="0000ED"/>
                  <w:sz w:val="18"/>
                </w:rPr>
                <w:t>TLS with Client Side Certificates</w:t>
              </w:r>
            </w:hyperlink>
          </w:p>
        </w:tc>
        <w:tc>
          <w:tcPr>
            <w:tcW w:w="2526" w:type="dxa"/>
          </w:tcPr>
          <w:p w:rsidR="000F652E" w:rsidRDefault="000459B2">
            <w:pPr>
              <w:pStyle w:val="TableParagraph"/>
              <w:spacing w:before="78"/>
              <w:ind w:right="555"/>
              <w:rPr>
                <w:sz w:val="18"/>
              </w:rPr>
            </w:pPr>
            <w:r>
              <w:rPr>
                <w:sz w:val="18"/>
              </w:rPr>
              <w:t>TLS authentication using certificate</w:t>
            </w:r>
          </w:p>
        </w:tc>
        <w:tc>
          <w:tcPr>
            <w:tcW w:w="2526" w:type="dxa"/>
          </w:tcPr>
          <w:p w:rsidR="000F652E" w:rsidRDefault="000459B2">
            <w:pPr>
              <w:pStyle w:val="TableParagraph"/>
              <w:spacing w:before="78"/>
              <w:ind w:right="555"/>
              <w:rPr>
                <w:sz w:val="18"/>
              </w:rPr>
            </w:pPr>
            <w:r>
              <w:rPr>
                <w:sz w:val="18"/>
              </w:rPr>
              <w:t>TLS authentication using certificate</w:t>
            </w:r>
          </w:p>
        </w:tc>
        <w:tc>
          <w:tcPr>
            <w:tcW w:w="2526" w:type="dxa"/>
          </w:tcPr>
          <w:p w:rsidR="000F652E" w:rsidRDefault="000459B2">
            <w:pPr>
              <w:pStyle w:val="TableParagraph"/>
              <w:spacing w:before="78"/>
              <w:ind w:right="109"/>
              <w:rPr>
                <w:sz w:val="18"/>
              </w:rPr>
            </w:pPr>
            <w:r>
              <w:rPr>
                <w:sz w:val="18"/>
              </w:rPr>
              <w:t>Transport Layer Security (TLS)</w:t>
            </w:r>
          </w:p>
        </w:tc>
      </w:tr>
    </w:tbl>
    <w:p w:rsidR="000F652E" w:rsidRDefault="000F652E">
      <w:pPr>
        <w:pStyle w:val="BodyText"/>
        <w:spacing w:before="10"/>
        <w:rPr>
          <w:rFonts w:ascii="Roboto"/>
          <w:i/>
          <w:sz w:val="16"/>
        </w:rPr>
      </w:pPr>
    </w:p>
    <w:p w:rsidR="000F652E" w:rsidRDefault="000459B2">
      <w:pPr>
        <w:pStyle w:val="ListParagraph"/>
        <w:numPr>
          <w:ilvl w:val="2"/>
          <w:numId w:val="196"/>
        </w:numPr>
        <w:tabs>
          <w:tab w:val="left" w:pos="720"/>
        </w:tabs>
        <w:ind w:right="384"/>
        <w:rPr>
          <w:sz w:val="18"/>
        </w:rPr>
      </w:pPr>
      <w:r>
        <w:rPr>
          <w:sz w:val="18"/>
        </w:rPr>
        <w:t>The</w:t>
      </w:r>
      <w:r>
        <w:rPr>
          <w:spacing w:val="-6"/>
          <w:sz w:val="18"/>
        </w:rPr>
        <w:t xml:space="preserve"> </w:t>
      </w:r>
      <w:hyperlink w:anchor="_bookmark56" w:history="1">
        <w:r>
          <w:rPr>
            <w:color w:val="0000ED"/>
            <w:sz w:val="18"/>
          </w:rPr>
          <w:t>Unsecured</w:t>
        </w:r>
        <w:r>
          <w:rPr>
            <w:color w:val="0000ED"/>
            <w:spacing w:val="-6"/>
            <w:sz w:val="18"/>
          </w:rPr>
          <w:t xml:space="preserve"> </w:t>
        </w:r>
        <w:r>
          <w:rPr>
            <w:color w:val="0000ED"/>
            <w:sz w:val="18"/>
          </w:rPr>
          <w:t>Transport</w:t>
        </w:r>
        <w:r>
          <w:rPr>
            <w:color w:val="0000ED"/>
            <w:spacing w:val="-6"/>
            <w:sz w:val="18"/>
          </w:rPr>
          <w:t xml:space="preserve"> </w:t>
        </w:r>
        <w:r>
          <w:rPr>
            <w:color w:val="0000ED"/>
            <w:sz w:val="18"/>
          </w:rPr>
          <w:t>with</w:t>
        </w:r>
        <w:r>
          <w:rPr>
            <w:color w:val="0000ED"/>
            <w:spacing w:val="-6"/>
            <w:sz w:val="18"/>
          </w:rPr>
          <w:t xml:space="preserve"> </w:t>
        </w:r>
        <w:r>
          <w:rPr>
            <w:color w:val="0000ED"/>
            <w:sz w:val="18"/>
          </w:rPr>
          <w:t>Basic</w:t>
        </w:r>
        <w:r>
          <w:rPr>
            <w:color w:val="0000ED"/>
            <w:spacing w:val="-5"/>
            <w:sz w:val="18"/>
          </w:rPr>
          <w:t xml:space="preserve"> </w:t>
        </w:r>
        <w:r>
          <w:rPr>
            <w:color w:val="0000ED"/>
            <w:sz w:val="18"/>
          </w:rPr>
          <w:t>Authentication</w:t>
        </w:r>
        <w:r>
          <w:rPr>
            <w:color w:val="0000ED"/>
            <w:spacing w:val="-6"/>
            <w:sz w:val="18"/>
          </w:rPr>
          <w:t xml:space="preserve"> </w:t>
        </w:r>
        <w:r>
          <w:rPr>
            <w:color w:val="0000ED"/>
            <w:sz w:val="18"/>
          </w:rPr>
          <w:t>Profile</w:t>
        </w:r>
        <w:r>
          <w:rPr>
            <w:color w:val="0000ED"/>
            <w:spacing w:val="-3"/>
            <w:sz w:val="18"/>
          </w:rPr>
          <w:t xml:space="preserve"> </w:t>
        </w:r>
      </w:hyperlink>
      <w:r>
        <w:rPr>
          <w:sz w:val="18"/>
        </w:rPr>
        <w:t>does</w:t>
      </w:r>
      <w:r>
        <w:rPr>
          <w:spacing w:val="-6"/>
          <w:sz w:val="18"/>
        </w:rPr>
        <w:t xml:space="preserve"> </w:t>
      </w:r>
      <w:r>
        <w:rPr>
          <w:sz w:val="18"/>
        </w:rPr>
        <w:t>not</w:t>
      </w:r>
      <w:r>
        <w:rPr>
          <w:spacing w:val="-6"/>
          <w:sz w:val="18"/>
        </w:rPr>
        <w:t xml:space="preserve"> </w:t>
      </w:r>
      <w:r>
        <w:rPr>
          <w:sz w:val="18"/>
        </w:rPr>
        <w:t>include</w:t>
      </w:r>
      <w:r>
        <w:rPr>
          <w:spacing w:val="-5"/>
          <w:sz w:val="18"/>
        </w:rPr>
        <w:t xml:space="preserve"> </w:t>
      </w:r>
      <w:r>
        <w:rPr>
          <w:sz w:val="18"/>
        </w:rPr>
        <w:t>authentication</w:t>
      </w:r>
      <w:r>
        <w:rPr>
          <w:spacing w:val="-6"/>
          <w:sz w:val="18"/>
        </w:rPr>
        <w:t xml:space="preserve"> </w:t>
      </w:r>
      <w:r>
        <w:rPr>
          <w:sz w:val="18"/>
        </w:rPr>
        <w:t>for</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or</w:t>
      </w:r>
      <w:r>
        <w:rPr>
          <w:spacing w:val="-5"/>
          <w:sz w:val="18"/>
        </w:rPr>
        <w:t xml:space="preserve"> </w:t>
      </w:r>
      <w:r>
        <w:rPr>
          <w:sz w:val="18"/>
        </w:rPr>
        <w:t>measures</w:t>
      </w:r>
      <w:r>
        <w:rPr>
          <w:spacing w:val="-6"/>
          <w:sz w:val="18"/>
        </w:rPr>
        <w:t xml:space="preserve"> </w:t>
      </w:r>
      <w:r>
        <w:rPr>
          <w:sz w:val="18"/>
        </w:rPr>
        <w:t>to set up a secure communication channel. Therefore, it should only be used in trusted networks, for instance in networks where there is a VPN between the CSMS and the Charging Station. For field operation it is highly recommended to use a security profile with</w:t>
      </w:r>
      <w:r>
        <w:rPr>
          <w:spacing w:val="-4"/>
          <w:sz w:val="18"/>
        </w:rPr>
        <w:t xml:space="preserve"> </w:t>
      </w:r>
      <w:r>
        <w:rPr>
          <w:sz w:val="18"/>
        </w:rPr>
        <w:t>TLS.</w:t>
      </w:r>
    </w:p>
    <w:p w:rsidR="000F652E" w:rsidRDefault="000459B2">
      <w:pPr>
        <w:pStyle w:val="ListParagraph"/>
        <w:numPr>
          <w:ilvl w:val="2"/>
          <w:numId w:val="196"/>
        </w:numPr>
        <w:tabs>
          <w:tab w:val="left" w:pos="720"/>
        </w:tabs>
        <w:spacing w:before="119"/>
        <w:ind w:right="368"/>
        <w:rPr>
          <w:sz w:val="18"/>
        </w:rPr>
      </w:pPr>
      <w:r>
        <w:rPr>
          <w:sz w:val="18"/>
        </w:rPr>
        <w:t>In</w:t>
      </w:r>
      <w:r>
        <w:rPr>
          <w:spacing w:val="-6"/>
          <w:sz w:val="18"/>
        </w:rPr>
        <w:t xml:space="preserve"> </w:t>
      </w:r>
      <w:r>
        <w:rPr>
          <w:sz w:val="18"/>
        </w:rPr>
        <w:t>some</w:t>
      </w:r>
      <w:r>
        <w:rPr>
          <w:spacing w:val="-5"/>
          <w:sz w:val="18"/>
        </w:rPr>
        <w:t xml:space="preserve"> </w:t>
      </w:r>
      <w:r>
        <w:rPr>
          <w:sz w:val="18"/>
        </w:rPr>
        <w:t>cases</w:t>
      </w:r>
      <w:r>
        <w:rPr>
          <w:spacing w:val="-6"/>
          <w:sz w:val="18"/>
        </w:rPr>
        <w:t xml:space="preserve"> </w:t>
      </w:r>
      <w:r>
        <w:rPr>
          <w:sz w:val="18"/>
        </w:rPr>
        <w:t>(e.g.</w:t>
      </w:r>
      <w:r>
        <w:rPr>
          <w:spacing w:val="-5"/>
          <w:sz w:val="18"/>
        </w:rPr>
        <w:t xml:space="preserve"> </w:t>
      </w:r>
      <w:r>
        <w:rPr>
          <w:sz w:val="18"/>
        </w:rPr>
        <w:t>lab</w:t>
      </w:r>
      <w:r>
        <w:rPr>
          <w:spacing w:val="-5"/>
          <w:sz w:val="18"/>
        </w:rPr>
        <w:t xml:space="preserve"> </w:t>
      </w:r>
      <w:r>
        <w:rPr>
          <w:sz w:val="18"/>
        </w:rPr>
        <w:t>installations,</w:t>
      </w:r>
      <w:r>
        <w:rPr>
          <w:spacing w:val="-6"/>
          <w:sz w:val="18"/>
        </w:rPr>
        <w:t xml:space="preserve"> </w:t>
      </w:r>
      <w:r>
        <w:rPr>
          <w:sz w:val="18"/>
        </w:rPr>
        <w:t>test</w:t>
      </w:r>
      <w:r>
        <w:rPr>
          <w:spacing w:val="-5"/>
          <w:sz w:val="18"/>
        </w:rPr>
        <w:t xml:space="preserve"> </w:t>
      </w:r>
      <w:r>
        <w:rPr>
          <w:sz w:val="18"/>
        </w:rPr>
        <w:t>setups,</w:t>
      </w:r>
      <w:r>
        <w:rPr>
          <w:spacing w:val="-5"/>
          <w:sz w:val="18"/>
        </w:rPr>
        <w:t xml:space="preserve"> </w:t>
      </w:r>
      <w:r>
        <w:rPr>
          <w:sz w:val="18"/>
        </w:rPr>
        <w:t>etc.)</w:t>
      </w:r>
      <w:r>
        <w:rPr>
          <w:spacing w:val="-6"/>
          <w:sz w:val="18"/>
        </w:rPr>
        <w:t xml:space="preserve"> </w:t>
      </w:r>
      <w:r>
        <w:rPr>
          <w:sz w:val="18"/>
        </w:rPr>
        <w:t>one</w:t>
      </w:r>
      <w:r>
        <w:rPr>
          <w:spacing w:val="-5"/>
          <w:sz w:val="18"/>
        </w:rPr>
        <w:t xml:space="preserve"> </w:t>
      </w:r>
      <w:r>
        <w:rPr>
          <w:sz w:val="18"/>
        </w:rPr>
        <w:t>might</w:t>
      </w:r>
      <w:r>
        <w:rPr>
          <w:spacing w:val="-5"/>
          <w:sz w:val="18"/>
        </w:rPr>
        <w:t xml:space="preserve"> </w:t>
      </w:r>
      <w:r>
        <w:rPr>
          <w:sz w:val="18"/>
        </w:rPr>
        <w:t>prefer</w:t>
      </w:r>
      <w:r>
        <w:rPr>
          <w:spacing w:val="-6"/>
          <w:sz w:val="18"/>
        </w:rPr>
        <w:t xml:space="preserve"> </w:t>
      </w:r>
      <w:r>
        <w:rPr>
          <w:sz w:val="18"/>
        </w:rPr>
        <w:t>to</w:t>
      </w:r>
      <w:r>
        <w:rPr>
          <w:spacing w:val="-5"/>
          <w:sz w:val="18"/>
        </w:rPr>
        <w:t xml:space="preserve"> </w:t>
      </w:r>
      <w:r>
        <w:rPr>
          <w:sz w:val="18"/>
        </w:rPr>
        <w:t>use</w:t>
      </w:r>
      <w:r>
        <w:rPr>
          <w:spacing w:val="-5"/>
          <w:sz w:val="18"/>
        </w:rPr>
        <w:t xml:space="preserve"> </w:t>
      </w:r>
      <w:r>
        <w:rPr>
          <w:sz w:val="18"/>
        </w:rPr>
        <w:t>OCPP</w:t>
      </w:r>
      <w:r>
        <w:rPr>
          <w:spacing w:val="-6"/>
          <w:sz w:val="18"/>
        </w:rPr>
        <w:t xml:space="preserve"> </w:t>
      </w:r>
      <w:r>
        <w:rPr>
          <w:sz w:val="18"/>
        </w:rPr>
        <w:t>2.0.1</w:t>
      </w:r>
      <w:r>
        <w:rPr>
          <w:spacing w:val="-5"/>
          <w:sz w:val="18"/>
        </w:rPr>
        <w:t xml:space="preserve"> </w:t>
      </w:r>
      <w:r>
        <w:rPr>
          <w:sz w:val="18"/>
        </w:rPr>
        <w:t>without</w:t>
      </w:r>
      <w:r>
        <w:rPr>
          <w:spacing w:val="-5"/>
          <w:sz w:val="18"/>
        </w:rPr>
        <w:t xml:space="preserve"> </w:t>
      </w:r>
      <w:r>
        <w:rPr>
          <w:sz w:val="18"/>
        </w:rPr>
        <w:t>implementing</w:t>
      </w:r>
      <w:r>
        <w:rPr>
          <w:spacing w:val="-6"/>
          <w:sz w:val="18"/>
        </w:rPr>
        <w:t xml:space="preserve"> </w:t>
      </w:r>
      <w:r>
        <w:rPr>
          <w:sz w:val="18"/>
        </w:rPr>
        <w:t>security. While this is possible, it is NOT considered a valid OCPP 2.0.1</w:t>
      </w:r>
      <w:r>
        <w:rPr>
          <w:spacing w:val="-20"/>
          <w:sz w:val="18"/>
        </w:rPr>
        <w:t xml:space="preserve"> </w:t>
      </w:r>
      <w:r>
        <w:rPr>
          <w:sz w:val="18"/>
        </w:rPr>
        <w:t>implementation.</w:t>
      </w:r>
    </w:p>
    <w:p w:rsidR="000F652E" w:rsidRDefault="000F652E">
      <w:pPr>
        <w:pStyle w:val="BodyText"/>
        <w:spacing w:before="9"/>
        <w:rPr>
          <w:sz w:val="23"/>
        </w:rPr>
      </w:pPr>
    </w:p>
    <w:p w:rsidR="000F652E" w:rsidRDefault="000459B2">
      <w:pPr>
        <w:pStyle w:val="Heading4"/>
        <w:numPr>
          <w:ilvl w:val="2"/>
          <w:numId w:val="194"/>
        </w:numPr>
        <w:tabs>
          <w:tab w:val="left" w:pos="914"/>
        </w:tabs>
      </w:pPr>
      <w:r>
        <w:t>Generic Security Profile</w:t>
      </w:r>
      <w:r>
        <w:rPr>
          <w:spacing w:val="-5"/>
        </w:rPr>
        <w:t xml:space="preserve"> </w:t>
      </w:r>
      <w:r>
        <w:t>requirements</w:t>
      </w:r>
    </w:p>
    <w:p w:rsidR="000F652E" w:rsidRDefault="000459B2">
      <w:pPr>
        <w:spacing w:before="224"/>
        <w:ind w:left="120"/>
        <w:rPr>
          <w:rFonts w:ascii="Roboto"/>
          <w:i/>
          <w:sz w:val="18"/>
        </w:rPr>
      </w:pPr>
      <w:r>
        <w:rPr>
          <w:rFonts w:ascii="Roboto"/>
          <w:i/>
          <w:sz w:val="18"/>
        </w:rPr>
        <w:t>Table 12. Generic Security Profile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A00.FR.001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The Charging Station and CSMS SHALL only use one security profile at a time</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A00.FR.002</w:t>
            </w:r>
          </w:p>
        </w:tc>
        <w:tc>
          <w:tcPr>
            <w:tcW w:w="2990" w:type="dxa"/>
            <w:shd w:val="clear" w:color="auto" w:fill="EDEDED"/>
          </w:tcPr>
          <w:p w:rsidR="000F652E" w:rsidRDefault="000459B2">
            <w:pPr>
              <w:pStyle w:val="TableParagraph"/>
              <w:spacing w:before="21"/>
              <w:rPr>
                <w:sz w:val="18"/>
              </w:rPr>
            </w:pPr>
            <w:r>
              <w:rPr>
                <w:sz w:val="18"/>
              </w:rPr>
              <w:t>If the Charging Station tries to connect with a different profile than the CSMS is using</w:t>
            </w:r>
          </w:p>
        </w:tc>
        <w:tc>
          <w:tcPr>
            <w:tcW w:w="5980" w:type="dxa"/>
            <w:shd w:val="clear" w:color="auto" w:fill="EDEDED"/>
          </w:tcPr>
          <w:p w:rsidR="000F652E" w:rsidRDefault="000459B2">
            <w:pPr>
              <w:pStyle w:val="TableParagraph"/>
              <w:spacing w:before="21"/>
              <w:rPr>
                <w:sz w:val="18"/>
              </w:rPr>
            </w:pPr>
            <w:r>
              <w:rPr>
                <w:sz w:val="18"/>
              </w:rPr>
              <w:t>The CSMS SHALL terminate the connection.</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A00.FR.003</w:t>
            </w:r>
          </w:p>
        </w:tc>
        <w:tc>
          <w:tcPr>
            <w:tcW w:w="2990" w:type="dxa"/>
          </w:tcPr>
          <w:p w:rsidR="000F652E" w:rsidRDefault="000459B2">
            <w:pPr>
              <w:pStyle w:val="TableParagraph"/>
              <w:spacing w:before="21"/>
              <w:rPr>
                <w:sz w:val="18"/>
              </w:rPr>
            </w:pPr>
            <w:r>
              <w:rPr>
                <w:sz w:val="18"/>
              </w:rPr>
              <w:t>If the CSMS tries to connect with a different profile than the Charging Station is using</w:t>
            </w:r>
          </w:p>
        </w:tc>
        <w:tc>
          <w:tcPr>
            <w:tcW w:w="5980" w:type="dxa"/>
          </w:tcPr>
          <w:p w:rsidR="000F652E" w:rsidRDefault="000459B2">
            <w:pPr>
              <w:pStyle w:val="TableParagraph"/>
              <w:spacing w:before="21"/>
              <w:rPr>
                <w:sz w:val="18"/>
              </w:rPr>
            </w:pPr>
            <w:r>
              <w:rPr>
                <w:sz w:val="18"/>
              </w:rPr>
              <w:t>The Charging Station SHALL terminate the connection.</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A00.FR.004</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The security profile SHALL be configured before OCPP communication is possible.</w:t>
            </w:r>
          </w:p>
        </w:tc>
      </w:tr>
      <w:tr w:rsidR="000F652E">
        <w:trPr>
          <w:trHeight w:val="942"/>
        </w:trPr>
        <w:tc>
          <w:tcPr>
            <w:tcW w:w="1495" w:type="dxa"/>
          </w:tcPr>
          <w:p w:rsidR="000F652E" w:rsidRDefault="000459B2">
            <w:pPr>
              <w:pStyle w:val="TableParagraph"/>
              <w:spacing w:before="21"/>
              <w:ind w:left="273" w:right="243"/>
              <w:jc w:val="center"/>
              <w:rPr>
                <w:sz w:val="18"/>
              </w:rPr>
            </w:pPr>
            <w:r>
              <w:rPr>
                <w:sz w:val="18"/>
              </w:rPr>
              <w:t>A00.FR.005</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 xml:space="preserve">Lowering the security profile that is used, to a less secure profile, is for security reasons, not part of the OCPP specification, and MUST be done through another method, not via OCPP. OCPP messages SHALL NOT be used for this (e.g. </w:t>
            </w:r>
            <w:hyperlink w:anchor="_bookmark544" w:history="1">
              <w:r>
                <w:rPr>
                  <w:color w:val="0000ED"/>
                  <w:sz w:val="18"/>
                </w:rPr>
                <w:t xml:space="preserve">SetVariablesRequest </w:t>
              </w:r>
            </w:hyperlink>
            <w:r>
              <w:rPr>
                <w:sz w:val="18"/>
              </w:rPr>
              <w:t xml:space="preserve">or </w:t>
            </w:r>
            <w:hyperlink w:anchor="_bookmark350" w:history="1">
              <w:r>
                <w:rPr>
                  <w:color w:val="0000ED"/>
                  <w:sz w:val="18"/>
                </w:rPr>
                <w:t>DataTransferRequest</w:t>
              </w:r>
            </w:hyperlink>
            <w:r>
              <w:rPr>
                <w:sz w:val="18"/>
              </w:rPr>
              <w:t>).</w:t>
            </w:r>
          </w:p>
        </w:tc>
      </w:tr>
      <w:tr w:rsidR="000F652E">
        <w:trPr>
          <w:trHeight w:val="1485"/>
        </w:trPr>
        <w:tc>
          <w:tcPr>
            <w:tcW w:w="1495" w:type="dxa"/>
            <w:shd w:val="clear" w:color="auto" w:fill="EDEDED"/>
          </w:tcPr>
          <w:p w:rsidR="000F652E" w:rsidRDefault="000459B2">
            <w:pPr>
              <w:pStyle w:val="TableParagraph"/>
              <w:spacing w:before="21"/>
              <w:ind w:left="273" w:right="243"/>
              <w:jc w:val="center"/>
              <w:rPr>
                <w:sz w:val="18"/>
              </w:rPr>
            </w:pPr>
            <w:r>
              <w:rPr>
                <w:sz w:val="18"/>
              </w:rPr>
              <w:t>A00.FR.006</w:t>
            </w:r>
          </w:p>
        </w:tc>
        <w:tc>
          <w:tcPr>
            <w:tcW w:w="2990" w:type="dxa"/>
            <w:shd w:val="clear" w:color="auto" w:fill="EDEDED"/>
          </w:tcPr>
          <w:p w:rsidR="000F652E" w:rsidRDefault="000459B2">
            <w:pPr>
              <w:pStyle w:val="TableParagraph"/>
              <w:spacing w:before="21"/>
              <w:ind w:right="-10"/>
              <w:rPr>
                <w:sz w:val="18"/>
              </w:rPr>
            </w:pPr>
            <w:r>
              <w:rPr>
                <w:sz w:val="18"/>
              </w:rPr>
              <w:t>When a CSMS communicates with Charging Stations with different security profiles or different versions of OCPP.</w:t>
            </w:r>
          </w:p>
        </w:tc>
        <w:tc>
          <w:tcPr>
            <w:tcW w:w="5980" w:type="dxa"/>
            <w:shd w:val="clear" w:color="auto" w:fill="EDEDED"/>
          </w:tcPr>
          <w:p w:rsidR="000F652E" w:rsidRDefault="000459B2">
            <w:pPr>
              <w:pStyle w:val="TableParagraph"/>
              <w:spacing w:before="21"/>
              <w:rPr>
                <w:sz w:val="18"/>
              </w:rPr>
            </w:pPr>
            <w:r>
              <w:rPr>
                <w:sz w:val="18"/>
              </w:rPr>
              <w:t>The CSMS MAY operate the Charging Stations via different addresses or</w:t>
            </w:r>
          </w:p>
          <w:p w:rsidR="000F652E" w:rsidRDefault="000459B2">
            <w:pPr>
              <w:pStyle w:val="TableParagraph"/>
              <w:spacing w:before="56" w:line="216" w:lineRule="exact"/>
              <w:rPr>
                <w:sz w:val="18"/>
              </w:rPr>
            </w:pPr>
            <w:r>
              <w:rPr>
                <w:sz w:val="18"/>
              </w:rPr>
              <w:t>ports of the CSMS.</w:t>
            </w:r>
          </w:p>
          <w:p w:rsidR="000F652E" w:rsidRDefault="000459B2">
            <w:pPr>
              <w:pStyle w:val="TableParagraph"/>
              <w:spacing w:before="0"/>
              <w:rPr>
                <w:sz w:val="18"/>
              </w:rPr>
            </w:pPr>
            <w:r>
              <w:rPr>
                <w:sz w:val="18"/>
              </w:rPr>
              <w:t>For instance, the CSMS server may have one TCP port for TLS with Basic</w:t>
            </w:r>
          </w:p>
          <w:p w:rsidR="000F652E" w:rsidRDefault="000459B2">
            <w:pPr>
              <w:pStyle w:val="TableParagraph"/>
              <w:spacing w:before="55" w:line="216" w:lineRule="exact"/>
              <w:rPr>
                <w:sz w:val="18"/>
              </w:rPr>
            </w:pPr>
            <w:r>
              <w:rPr>
                <w:sz w:val="18"/>
              </w:rPr>
              <w:t>Authentication, and another port for TLS with Client Side Certificates.</w:t>
            </w:r>
          </w:p>
          <w:p w:rsidR="000F652E" w:rsidRDefault="000459B2">
            <w:pPr>
              <w:pStyle w:val="TableParagraph"/>
              <w:spacing w:before="0"/>
              <w:rPr>
                <w:sz w:val="18"/>
              </w:rPr>
            </w:pPr>
            <w:r>
              <w:rPr>
                <w:sz w:val="18"/>
              </w:rPr>
              <w:t>In this case there is only one security profile in use per port of the CSMS, which is allowed.</w:t>
            </w:r>
          </w:p>
        </w:tc>
      </w:tr>
    </w:tbl>
    <w:p w:rsidR="000F652E" w:rsidRDefault="000F652E">
      <w:pPr>
        <w:pStyle w:val="BodyText"/>
        <w:spacing w:before="3"/>
        <w:rPr>
          <w:rFonts w:ascii="Roboto"/>
          <w:i/>
          <w:sz w:val="20"/>
        </w:rPr>
      </w:pPr>
    </w:p>
    <w:p w:rsidR="000F652E" w:rsidRDefault="000459B2">
      <w:pPr>
        <w:pStyle w:val="Heading4"/>
        <w:numPr>
          <w:ilvl w:val="2"/>
          <w:numId w:val="194"/>
        </w:numPr>
        <w:tabs>
          <w:tab w:val="left" w:pos="914"/>
        </w:tabs>
      </w:pPr>
      <w:bookmarkStart w:id="80" w:name="_bookmark56"/>
      <w:bookmarkEnd w:id="80"/>
      <w:r>
        <w:t>Unsecured Transport with Basic Authentication Profile -</w:t>
      </w:r>
      <w:r>
        <w:rPr>
          <w:spacing w:val="-14"/>
        </w:rPr>
        <w:t xml:space="preserve"> </w:t>
      </w:r>
      <w:r>
        <w:t>1</w:t>
      </w:r>
    </w:p>
    <w:p w:rsidR="000F652E" w:rsidRDefault="000459B2">
      <w:pPr>
        <w:spacing w:before="224"/>
        <w:ind w:left="120"/>
        <w:rPr>
          <w:rFonts w:ascii="Roboto"/>
          <w:i/>
          <w:sz w:val="18"/>
        </w:rPr>
      </w:pPr>
      <w:r>
        <w:rPr>
          <w:rFonts w:ascii="Roboto"/>
          <w:i/>
          <w:sz w:val="18"/>
        </w:rPr>
        <w:t>Table 13. Security Profile 1 - Unsecured Transport with Basic Authentication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Unsecured Transport with Basic Authentication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Profile No.</w:t>
            </w:r>
          </w:p>
        </w:tc>
        <w:tc>
          <w:tcPr>
            <w:tcW w:w="7849" w:type="dxa"/>
            <w:shd w:val="clear" w:color="auto" w:fill="EDEDED"/>
          </w:tcPr>
          <w:p w:rsidR="000F652E" w:rsidRDefault="000459B2">
            <w:pPr>
              <w:pStyle w:val="TableParagraph"/>
              <w:spacing w:before="21"/>
              <w:rPr>
                <w:sz w:val="18"/>
              </w:rPr>
            </w:pPr>
            <w:r>
              <w:rPr>
                <w:sz w:val="18"/>
              </w:rPr>
              <w:t>1</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The Unsecured Transport with Basic Authentication profile provides a low level of security. Charging Station authentication is done through a username and password. No measures are included to secure the communication channel.</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spacing w:before="20" w:line="218" w:lineRule="auto"/>
              <w:ind w:right="533"/>
              <w:rPr>
                <w:rFonts w:ascii="Roboto"/>
                <w:b/>
                <w:sz w:val="18"/>
              </w:rPr>
            </w:pPr>
            <w:r>
              <w:rPr>
                <w:rFonts w:ascii="Roboto"/>
                <w:b/>
                <w:sz w:val="18"/>
              </w:rPr>
              <w:t>Charging Station Authentication</w:t>
            </w:r>
          </w:p>
        </w:tc>
        <w:tc>
          <w:tcPr>
            <w:tcW w:w="7849" w:type="dxa"/>
            <w:shd w:val="clear" w:color="auto" w:fill="EDEDED"/>
          </w:tcPr>
          <w:p w:rsidR="000F652E" w:rsidRDefault="000459B2">
            <w:pPr>
              <w:pStyle w:val="TableParagraph"/>
              <w:spacing w:before="21"/>
              <w:rPr>
                <w:sz w:val="18"/>
              </w:rPr>
            </w:pPr>
            <w:r>
              <w:rPr>
                <w:sz w:val="18"/>
              </w:rPr>
              <w:t>For Charging Station authentication HTTP Basic authentication is used.</w:t>
            </w:r>
          </w:p>
        </w:tc>
      </w:tr>
    </w:tbl>
    <w:p w:rsidR="000F652E" w:rsidRDefault="000F652E">
      <w:pPr>
        <w:rPr>
          <w:sz w:val="18"/>
        </w:rPr>
        <w:sectPr w:rsidR="000F652E">
          <w:headerReference w:type="default" r:id="rId72"/>
          <w:footerReference w:type="default" r:id="rId73"/>
          <w:pgSz w:w="11910" w:h="16840"/>
          <w:pgMar w:top="460" w:right="600" w:bottom="460" w:left="600" w:header="186" w:footer="279" w:gutter="0"/>
          <w:pgNumType w:start="19"/>
          <w:cols w:space="720"/>
        </w:sectPr>
      </w:pPr>
    </w:p>
    <w:p w:rsidR="000F652E" w:rsidRDefault="00525094">
      <w:pPr>
        <w:pStyle w:val="BodyText"/>
        <w:spacing w:before="5" w:after="1"/>
        <w:rPr>
          <w:rFonts w:ascii="Roboto"/>
          <w:i/>
        </w:rPr>
      </w:pPr>
      <w:r w:rsidRPr="00525094">
        <w:lastRenderedPageBreak/>
        <w:pict>
          <v:shape id="_x0000_s7900" style="position:absolute;margin-left:428.9pt;margin-top:161.1pt;width:6.65pt;height:19.3pt;z-index:-56567808;mso-position-horizontal-relative:page;mso-position-vertical-relative:page" coordorigin="8578,3222" coordsize="133,386" o:spt="100" adj="0,,0" path="m8578,3608r133,l8711,3222r-133,l8578,3608xm8578,3608r133,l8711,3222r-133,l8578,3608xe" filled="f" strokecolor="#a70036" strokeweight=".23328mm">
            <v:stroke joinstyle="round"/>
            <v:formulas/>
            <v:path arrowok="t" o:connecttype="segments"/>
            <w10:wrap anchorx="page" anchory="page"/>
          </v:shape>
        </w:pict>
      </w:r>
      <w:r w:rsidRPr="00525094">
        <w:pict>
          <v:shape id="_x0000_s7899" style="position:absolute;margin-left:421pt;margin-top:158.45pt;width:6.65pt;height:5.3pt;z-index:-56566784;mso-position-horizontal-relative:page;mso-position-vertical-relative:page" coordorigin="8420,3169" coordsize="133,106" o:spt="100" adj="0,,0" path="m8552,3222r-132,-53m8552,3222r-132,53e" filled="f" strokecolor="#a70036" strokeweight=".23328mm">
            <v:stroke joinstyle="round"/>
            <v:formulas/>
            <v:path arrowok="t" o:connecttype="segments"/>
            <w10:wrap anchorx="page" anchory="page"/>
          </v:shape>
        </w:pict>
      </w:r>
      <w:r w:rsidRPr="00525094">
        <w:pict>
          <v:shape id="_x0000_s7898" style="position:absolute;margin-left:192.9pt;margin-top:177.75pt;width:6.65pt;height:5.3pt;z-index:-56566272;mso-position-horizontal-relative:page;mso-position-vertical-relative:page" coordorigin="3858,3555" coordsize="133,106" o:spt="100" adj="0,,0" path="m3858,3608r132,-53m3858,3608r132,52e" filled="f" strokecolor="#a70036" strokeweight=".23328mm">
            <v:stroke joinstyle="round"/>
            <v:formulas/>
            <v:path arrowok="t" o:connecttype="segments"/>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5</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CSMS Authentication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7"/>
              <w:rPr>
                <w:sz w:val="18"/>
              </w:rPr>
            </w:pPr>
            <w:r>
              <w:rPr>
                <w:sz w:val="18"/>
              </w:rPr>
              <w:t>In this profile, the CSMS does not authenticate itself to the Charging Station. The Charging Station has to trust that the server it connects to is indeed the CSMS.</w:t>
            </w:r>
          </w:p>
        </w:tc>
      </w:tr>
      <w:tr w:rsidR="000F652E">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610"/>
              <w:rPr>
                <w:rFonts w:ascii="Roboto"/>
                <w:b/>
                <w:sz w:val="18"/>
              </w:rPr>
            </w:pPr>
            <w:r>
              <w:rPr>
                <w:rFonts w:ascii="Roboto"/>
                <w:b/>
                <w:sz w:val="18"/>
              </w:rPr>
              <w:t>Communication Security</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No communication security measures are included in the profile.</w:t>
            </w:r>
          </w:p>
        </w:tc>
      </w:tr>
    </w:tbl>
    <w:p w:rsidR="000F652E" w:rsidRDefault="00525094">
      <w:pPr>
        <w:pStyle w:val="BodyText"/>
        <w:spacing w:before="1"/>
        <w:rPr>
          <w:rFonts w:ascii="Roboto"/>
          <w:i/>
          <w:sz w:val="17"/>
        </w:rPr>
      </w:pPr>
      <w:r w:rsidRPr="00525094">
        <w:pict>
          <v:shape id="_x0000_s7897" type="#_x0000_t202" style="position:absolute;margin-left:145.95pt;margin-top:13.75pt;width:84.65pt;height:20.05pt;z-index:-15719936;mso-wrap-distance-left:0;mso-wrap-distance-right:0;mso-position-horizontal-relative:page;mso-position-vertical-relative:text" fillcolor="#fefecd" strokecolor="#a70036" strokeweight=".35mm">
            <v:textbox inset="0,0,0,0">
              <w:txbxContent>
                <w:p w:rsidR="000459B2" w:rsidRDefault="000459B2">
                  <w:pPr>
                    <w:pStyle w:val="BodyText"/>
                    <w:spacing w:before="85"/>
                    <w:ind w:left="82"/>
                    <w:rPr>
                      <w:rFonts w:ascii="Arial"/>
                    </w:rPr>
                  </w:pPr>
                  <w:r>
                    <w:rPr>
                      <w:rFonts w:ascii="Arial"/>
                      <w:w w:val="110"/>
                    </w:rPr>
                    <w:t>Charging Station</w:t>
                  </w:r>
                </w:p>
              </w:txbxContent>
            </v:textbox>
            <w10:wrap type="topAndBottom" anchorx="page"/>
          </v:shape>
        </w:pict>
      </w:r>
      <w:r w:rsidRPr="00525094">
        <w:pict>
          <v:shape id="_x0000_s7896" type="#_x0000_t202" style="position:absolute;margin-left:413.05pt;margin-top:13.75pt;width:35.75pt;height:20.05pt;z-index:-15719424;mso-wrap-distance-left:0;mso-wrap-distance-right:0;mso-position-horizontal-relative:page;mso-position-vertical-relative:text" fillcolor="#fefecd" strokecolor="#a70036" strokeweight=".34997mm">
            <v:textbox inset="0,0,0,0">
              <w:txbxContent>
                <w:p w:rsidR="000459B2" w:rsidRDefault="000459B2">
                  <w:pPr>
                    <w:pStyle w:val="BodyText"/>
                    <w:spacing w:before="85"/>
                    <w:ind w:left="82"/>
                    <w:rPr>
                      <w:rFonts w:ascii="Arial"/>
                    </w:rPr>
                  </w:pPr>
                  <w:r>
                    <w:rPr>
                      <w:rFonts w:ascii="Arial"/>
                    </w:rPr>
                    <w:t>CSMS</w:t>
                  </w:r>
                </w:p>
              </w:txbxContent>
            </v:textbox>
            <w10:wrap type="topAndBottom" anchorx="page"/>
          </v:shape>
        </w:pict>
      </w:r>
    </w:p>
    <w:p w:rsidR="000F652E" w:rsidRDefault="000F652E">
      <w:pPr>
        <w:pStyle w:val="BodyText"/>
        <w:rPr>
          <w:rFonts w:ascii="Roboto"/>
          <w:i/>
          <w:sz w:val="2"/>
        </w:rPr>
      </w:pPr>
    </w:p>
    <w:tbl>
      <w:tblPr>
        <w:tblW w:w="0" w:type="auto"/>
        <w:tblInd w:w="3133"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132"/>
        <w:gridCol w:w="4753"/>
      </w:tblGrid>
      <w:tr w:rsidR="000F652E">
        <w:trPr>
          <w:trHeight w:val="402"/>
        </w:trPr>
        <w:tc>
          <w:tcPr>
            <w:tcW w:w="4885" w:type="dxa"/>
            <w:gridSpan w:val="2"/>
            <w:tcBorders>
              <w:top w:val="nil"/>
              <w:left w:val="dashed" w:sz="6" w:space="0" w:color="A70036"/>
              <w:right w:val="dashed" w:sz="6" w:space="0" w:color="A70036"/>
            </w:tcBorders>
          </w:tcPr>
          <w:p w:rsidR="000F652E" w:rsidRDefault="000F652E">
            <w:pPr>
              <w:pStyle w:val="TableParagraph"/>
              <w:spacing w:before="0"/>
              <w:ind w:left="0"/>
              <w:rPr>
                <w:rFonts w:ascii="Roboto"/>
                <w:i/>
                <w:sz w:val="14"/>
              </w:rPr>
            </w:pPr>
          </w:p>
          <w:p w:rsidR="000F652E" w:rsidRDefault="000459B2">
            <w:pPr>
              <w:pStyle w:val="TableParagraph"/>
              <w:spacing w:before="0"/>
              <w:ind w:left="223"/>
              <w:rPr>
                <w:rFonts w:ascii="Arial"/>
                <w:sz w:val="17"/>
              </w:rPr>
            </w:pPr>
            <w:r>
              <w:rPr>
                <w:rFonts w:ascii="Arial"/>
                <w:w w:val="110"/>
                <w:sz w:val="17"/>
              </w:rPr>
              <w:t>HTTP GET / ProtectedData (clear text communication)</w:t>
            </w:r>
          </w:p>
        </w:tc>
      </w:tr>
      <w:tr w:rsidR="000F652E">
        <w:trPr>
          <w:trHeight w:val="370"/>
        </w:trPr>
        <w:tc>
          <w:tcPr>
            <w:tcW w:w="132" w:type="dxa"/>
            <w:tcBorders>
              <w:bottom w:val="nil"/>
            </w:tcBorders>
          </w:tcPr>
          <w:p w:rsidR="000F652E" w:rsidRDefault="000F652E">
            <w:pPr>
              <w:pStyle w:val="TableParagraph"/>
              <w:spacing w:before="0"/>
              <w:ind w:left="0"/>
              <w:rPr>
                <w:rFonts w:ascii="Times New Roman"/>
                <w:sz w:val="18"/>
              </w:rPr>
            </w:pPr>
          </w:p>
        </w:tc>
        <w:tc>
          <w:tcPr>
            <w:tcW w:w="4753" w:type="dxa"/>
            <w:tcBorders>
              <w:bottom w:val="dashed" w:sz="6" w:space="0" w:color="A70036"/>
            </w:tcBorders>
          </w:tcPr>
          <w:p w:rsidR="000F652E" w:rsidRDefault="000459B2">
            <w:pPr>
              <w:pStyle w:val="TableParagraph"/>
              <w:spacing w:before="153"/>
              <w:ind w:left="224"/>
              <w:rPr>
                <w:rFonts w:ascii="Arial"/>
                <w:sz w:val="17"/>
              </w:rPr>
            </w:pPr>
            <w:r>
              <w:rPr>
                <w:rFonts w:ascii="Arial"/>
                <w:w w:val="110"/>
                <w:sz w:val="17"/>
              </w:rPr>
              <w:t>HTTP/401 Authorization Required</w:t>
            </w:r>
          </w:p>
        </w:tc>
      </w:tr>
      <w:tr w:rsidR="000F652E">
        <w:trPr>
          <w:trHeight w:val="767"/>
        </w:trPr>
        <w:tc>
          <w:tcPr>
            <w:tcW w:w="132" w:type="dxa"/>
            <w:tcBorders>
              <w:top w:val="nil"/>
              <w:bottom w:val="nil"/>
            </w:tcBorders>
          </w:tcPr>
          <w:p w:rsidR="000F652E" w:rsidRDefault="000F652E">
            <w:pPr>
              <w:pStyle w:val="TableParagraph"/>
              <w:spacing w:before="0"/>
              <w:ind w:left="0"/>
              <w:rPr>
                <w:rFonts w:ascii="Times New Roman"/>
                <w:sz w:val="18"/>
              </w:rPr>
            </w:pPr>
          </w:p>
        </w:tc>
        <w:tc>
          <w:tcPr>
            <w:tcW w:w="4753" w:type="dxa"/>
            <w:tcBorders>
              <w:top w:val="dashed" w:sz="6" w:space="0" w:color="A70036"/>
              <w:right w:val="dashed" w:sz="6" w:space="0" w:color="A70036"/>
            </w:tcBorders>
          </w:tcPr>
          <w:p w:rsidR="000F652E" w:rsidRDefault="000459B2">
            <w:pPr>
              <w:pStyle w:val="TableParagraph"/>
              <w:spacing w:before="148" w:line="200" w:lineRule="atLeast"/>
              <w:ind w:left="144" w:right="2351" w:hanging="53"/>
              <w:rPr>
                <w:rFonts w:ascii="Arial"/>
                <w:sz w:val="17"/>
              </w:rPr>
            </w:pPr>
            <w:r>
              <w:rPr>
                <w:rFonts w:ascii="Arial"/>
                <w:w w:val="110"/>
                <w:sz w:val="17"/>
              </w:rPr>
              <w:t>HTTP GET / ProtectedData Authorization Basic Username / Password</w:t>
            </w:r>
          </w:p>
        </w:tc>
      </w:tr>
      <w:tr w:rsidR="000F652E">
        <w:trPr>
          <w:trHeight w:val="373"/>
        </w:trPr>
        <w:tc>
          <w:tcPr>
            <w:tcW w:w="132" w:type="dxa"/>
            <w:tcBorders>
              <w:top w:val="nil"/>
              <w:bottom w:val="nil"/>
            </w:tcBorders>
          </w:tcPr>
          <w:p w:rsidR="000F652E" w:rsidRDefault="000F652E">
            <w:pPr>
              <w:pStyle w:val="TableParagraph"/>
              <w:spacing w:before="0"/>
              <w:ind w:left="0"/>
              <w:rPr>
                <w:rFonts w:ascii="Times New Roman"/>
                <w:sz w:val="18"/>
              </w:rPr>
            </w:pPr>
          </w:p>
        </w:tc>
        <w:tc>
          <w:tcPr>
            <w:tcW w:w="4753" w:type="dxa"/>
            <w:tcBorders>
              <w:bottom w:val="dashed" w:sz="6" w:space="0" w:color="A70036"/>
            </w:tcBorders>
          </w:tcPr>
          <w:p w:rsidR="000F652E" w:rsidRDefault="000459B2">
            <w:pPr>
              <w:pStyle w:val="TableParagraph"/>
              <w:spacing w:before="156"/>
              <w:ind w:left="224"/>
              <w:rPr>
                <w:rFonts w:ascii="Arial"/>
                <w:sz w:val="17"/>
              </w:rPr>
            </w:pPr>
            <w:r>
              <w:rPr>
                <w:rFonts w:ascii="Arial"/>
                <w:w w:val="110"/>
                <w:sz w:val="17"/>
              </w:rPr>
              <w:t>HTTP 200 / ProtectedData</w:t>
            </w:r>
          </w:p>
        </w:tc>
      </w:tr>
      <w:tr w:rsidR="000F652E">
        <w:trPr>
          <w:trHeight w:val="370"/>
        </w:trPr>
        <w:tc>
          <w:tcPr>
            <w:tcW w:w="132" w:type="dxa"/>
            <w:tcBorders>
              <w:top w:val="nil"/>
            </w:tcBorders>
          </w:tcPr>
          <w:p w:rsidR="000F652E" w:rsidRDefault="000F652E">
            <w:pPr>
              <w:pStyle w:val="TableParagraph"/>
              <w:spacing w:before="0"/>
              <w:ind w:left="0"/>
              <w:rPr>
                <w:rFonts w:ascii="Times New Roman"/>
                <w:sz w:val="18"/>
              </w:rPr>
            </w:pPr>
          </w:p>
        </w:tc>
        <w:tc>
          <w:tcPr>
            <w:tcW w:w="4753" w:type="dxa"/>
            <w:tcBorders>
              <w:top w:val="dashed" w:sz="6" w:space="0" w:color="A70036"/>
              <w:right w:val="dashed" w:sz="6" w:space="0" w:color="A70036"/>
            </w:tcBorders>
          </w:tcPr>
          <w:p w:rsidR="000F652E" w:rsidRDefault="000459B2">
            <w:pPr>
              <w:pStyle w:val="TableParagraph"/>
              <w:spacing w:before="153"/>
              <w:ind w:left="25"/>
              <w:rPr>
                <w:rFonts w:ascii="Arial"/>
                <w:sz w:val="17"/>
              </w:rPr>
            </w:pPr>
            <w:r>
              <w:rPr>
                <w:rFonts w:ascii="Arial"/>
                <w:w w:val="110"/>
                <w:sz w:val="17"/>
              </w:rPr>
              <w:t>Application Data</w:t>
            </w:r>
          </w:p>
        </w:tc>
      </w:tr>
      <w:tr w:rsidR="000F652E">
        <w:trPr>
          <w:trHeight w:val="563"/>
        </w:trPr>
        <w:tc>
          <w:tcPr>
            <w:tcW w:w="4885" w:type="dxa"/>
            <w:gridSpan w:val="2"/>
            <w:tcBorders>
              <w:left w:val="dashed" w:sz="6" w:space="0" w:color="A70036"/>
              <w:bottom w:val="nil"/>
              <w:right w:val="dashed" w:sz="6" w:space="0" w:color="A70036"/>
            </w:tcBorders>
          </w:tcPr>
          <w:p w:rsidR="000F652E" w:rsidRDefault="000F652E">
            <w:pPr>
              <w:pStyle w:val="TableParagraph"/>
              <w:spacing w:before="0"/>
              <w:ind w:left="0"/>
              <w:rPr>
                <w:rFonts w:ascii="Times New Roman"/>
                <w:sz w:val="18"/>
              </w:rPr>
            </w:pPr>
          </w:p>
        </w:tc>
      </w:tr>
    </w:tbl>
    <w:p w:rsidR="000F652E" w:rsidRDefault="00525094">
      <w:pPr>
        <w:spacing w:before="51"/>
        <w:ind w:left="120"/>
        <w:rPr>
          <w:rFonts w:ascii="Roboto"/>
          <w:i/>
          <w:sz w:val="18"/>
        </w:rPr>
      </w:pPr>
      <w:r w:rsidRPr="00525094">
        <w:pict>
          <v:shape id="_x0000_s7895" style="position:absolute;left:0;text-align:left;margin-left:428.9pt;margin-top:-67.55pt;width:6.65pt;height:19.45pt;z-index:-56567296;mso-position-horizontal-relative:page;mso-position-vertical-relative:text" coordorigin="8578,-1351" coordsize="133,389" o:spt="100" adj="0,,0" path="m8578,-962r133,l8711,-1351r-133,l8578,-962xm8578,-962r133,l8711,-1351r-133,l8578,-962xe" filled="f" strokecolor="#a70036" strokeweight=".23328mm">
            <v:stroke joinstyle="round"/>
            <v:formulas/>
            <v:path arrowok="t" o:connecttype="segments"/>
            <w10:wrap anchorx="page"/>
          </v:shape>
        </w:pict>
      </w:r>
      <w:r w:rsidRPr="00525094">
        <w:pict>
          <v:shape id="_x0000_s7894" style="position:absolute;left:0;text-align:left;margin-left:421pt;margin-top:-70.2pt;width:6.65pt;height:5.3pt;z-index:-56565760;mso-position-horizontal-relative:page;mso-position-vertical-relative:text" coordorigin="8420,-1404" coordsize="133,106" o:spt="100" adj="0,,0" path="m8552,-1351r-132,-53m8552,-1351r-132,53e" filled="f" strokecolor="#a70036" strokeweight=".23328mm">
            <v:stroke joinstyle="round"/>
            <v:formulas/>
            <v:path arrowok="t" o:connecttype="segments"/>
            <w10:wrap anchorx="page"/>
          </v:shape>
        </w:pict>
      </w:r>
      <w:r w:rsidRPr="00525094">
        <w:pict>
          <v:shape id="_x0000_s7893" style="position:absolute;left:0;text-align:left;margin-left:192.9pt;margin-top:-50.75pt;width:6.65pt;height:5.3pt;z-index:-56565248;mso-position-horizontal-relative:page;mso-position-vertical-relative:text" coordorigin="3858,-1015" coordsize="133,106" o:spt="100" adj="0,,0" path="m3858,-962r132,-53m3858,-962r132,53e" filled="f" strokecolor="#a70036" strokeweight=".23328mm">
            <v:stroke joinstyle="round"/>
            <v:formulas/>
            <v:path arrowok="t" o:connecttype="segments"/>
            <w10:wrap anchorx="page"/>
          </v:shape>
        </w:pict>
      </w:r>
      <w:r w:rsidRPr="00525094">
        <w:pict>
          <v:shape id="_x0000_s7892" style="position:absolute;left:0;text-align:left;margin-left:424.3pt;margin-top:-31.45pt;width:6.65pt;height:5.3pt;z-index:-56564736;mso-position-horizontal-relative:page;mso-position-vertical-relative:text" coordorigin="8486,-629" coordsize="133,106" o:spt="100" adj="0,,0" path="m8618,-576r-132,-53m8618,-576r-132,53e" filled="f" strokecolor="#a70036" strokeweight=".23328mm">
            <v:stroke joinstyle="round"/>
            <v:formulas/>
            <v:path arrowok="t" o:connecttype="segments"/>
            <w10:wrap anchorx="page"/>
          </v:shape>
        </w:pict>
      </w:r>
      <w:r w:rsidR="000459B2">
        <w:rPr>
          <w:rFonts w:ascii="Roboto"/>
          <w:i/>
          <w:sz w:val="18"/>
        </w:rPr>
        <w:t>Figure 2. Sequence Diagram: HTTP Basic Authentication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numPr>
          <w:ilvl w:val="2"/>
          <w:numId w:val="194"/>
        </w:numPr>
        <w:tabs>
          <w:tab w:val="left" w:pos="914"/>
        </w:tabs>
      </w:pPr>
      <w:r>
        <w:t>Unsecured Transport with Basic Authentication Profile -</w:t>
      </w:r>
      <w:r>
        <w:rPr>
          <w:spacing w:val="-25"/>
        </w:rPr>
        <w:t xml:space="preserve"> </w:t>
      </w:r>
      <w:r>
        <w:t>Requirements</w:t>
      </w:r>
    </w:p>
    <w:p w:rsidR="000F652E" w:rsidRDefault="000459B2">
      <w:pPr>
        <w:spacing w:before="224"/>
        <w:ind w:left="120"/>
        <w:rPr>
          <w:rFonts w:ascii="Roboto"/>
          <w:i/>
          <w:sz w:val="18"/>
        </w:rPr>
      </w:pPr>
      <w:r>
        <w:rPr>
          <w:rFonts w:ascii="Roboto"/>
          <w:i/>
          <w:sz w:val="18"/>
        </w:rPr>
        <w:t>Table 14. Security Profile 1 - Unsecured Transport with Basic Authentication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A00.FR.201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 xml:space="preserve">The </w:t>
            </w:r>
            <w:hyperlink w:anchor="_bookmark56" w:history="1">
              <w:r>
                <w:rPr>
                  <w:color w:val="0000ED"/>
                  <w:sz w:val="18"/>
                </w:rPr>
                <w:t xml:space="preserve">Unsecured Transport with Basic Authentication Profile </w:t>
              </w:r>
            </w:hyperlink>
            <w:r>
              <w:rPr>
                <w:sz w:val="18"/>
              </w:rPr>
              <w:t>SHOULD only be used in trusted networks.</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A00.FR.202</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 xml:space="preserve">The Charging Station SHALL authenticate itself to the CSMS using HTTP Basic authentication </w:t>
            </w:r>
            <w:hyperlink w:anchor="_bookmark38" w:history="1">
              <w:r>
                <w:rPr>
                  <w:color w:val="0000ED"/>
                  <w:sz w:val="18"/>
                </w:rPr>
                <w:t>[18]</w:t>
              </w:r>
            </w:hyperlink>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A00.FR.203</w:t>
            </w:r>
          </w:p>
        </w:tc>
        <w:tc>
          <w:tcPr>
            <w:tcW w:w="2990" w:type="dxa"/>
          </w:tcPr>
          <w:p w:rsidR="000F652E" w:rsidRDefault="000459B2">
            <w:pPr>
              <w:pStyle w:val="TableParagraph"/>
              <w:spacing w:before="21"/>
              <w:rPr>
                <w:sz w:val="18"/>
              </w:rPr>
            </w:pPr>
            <w:r>
              <w:rPr>
                <w:sz w:val="18"/>
              </w:rPr>
              <w:t>A00.FR.202</w:t>
            </w:r>
          </w:p>
        </w:tc>
        <w:tc>
          <w:tcPr>
            <w:tcW w:w="5980" w:type="dxa"/>
          </w:tcPr>
          <w:p w:rsidR="000F652E" w:rsidRDefault="000459B2">
            <w:pPr>
              <w:pStyle w:val="TableParagraph"/>
              <w:spacing w:before="21"/>
              <w:rPr>
                <w:sz w:val="18"/>
              </w:rPr>
            </w:pPr>
            <w:r>
              <w:rPr>
                <w:sz w:val="18"/>
              </w:rPr>
              <w:t>The client, i.e. the Charging Station, SHALL provide a username and password with every connection request.</w:t>
            </w:r>
          </w:p>
        </w:tc>
      </w:tr>
      <w:tr w:rsidR="000F652E">
        <w:trPr>
          <w:trHeight w:val="1157"/>
        </w:trPr>
        <w:tc>
          <w:tcPr>
            <w:tcW w:w="1495" w:type="dxa"/>
            <w:shd w:val="clear" w:color="auto" w:fill="EDEDED"/>
          </w:tcPr>
          <w:p w:rsidR="000F652E" w:rsidRDefault="000459B2">
            <w:pPr>
              <w:pStyle w:val="TableParagraph"/>
              <w:spacing w:before="21"/>
              <w:ind w:left="273" w:right="243"/>
              <w:jc w:val="center"/>
              <w:rPr>
                <w:sz w:val="18"/>
              </w:rPr>
            </w:pPr>
            <w:r>
              <w:rPr>
                <w:sz w:val="18"/>
              </w:rPr>
              <w:t>A00.FR.204</w:t>
            </w:r>
          </w:p>
        </w:tc>
        <w:tc>
          <w:tcPr>
            <w:tcW w:w="2990" w:type="dxa"/>
            <w:shd w:val="clear" w:color="auto" w:fill="EDEDED"/>
          </w:tcPr>
          <w:p w:rsidR="000F652E" w:rsidRDefault="000459B2">
            <w:pPr>
              <w:pStyle w:val="TableParagraph"/>
              <w:spacing w:before="21"/>
              <w:rPr>
                <w:sz w:val="18"/>
              </w:rPr>
            </w:pPr>
            <w:r>
              <w:rPr>
                <w:sz w:val="18"/>
              </w:rPr>
              <w:t>A00.FR.203</w:t>
            </w:r>
          </w:p>
        </w:tc>
        <w:tc>
          <w:tcPr>
            <w:tcW w:w="5980" w:type="dxa"/>
            <w:shd w:val="clear" w:color="auto" w:fill="EDEDED"/>
          </w:tcPr>
          <w:p w:rsidR="000F652E" w:rsidRDefault="000459B2">
            <w:pPr>
              <w:pStyle w:val="TableParagraph"/>
              <w:spacing w:before="21"/>
              <w:rPr>
                <w:sz w:val="18"/>
              </w:rPr>
            </w:pPr>
            <w:r>
              <w:rPr>
                <w:sz w:val="18"/>
              </w:rPr>
              <w:t>The username SHALL be equal to the Charging Station identity, which is the identifying string of the Charging Station as it uses it in the OCPP-J connection URL. When using Basic Authentication, the Charging Station identity may not contain the character ":". Otherwise the CSMS may be unable to separate the username from the password.</w:t>
            </w:r>
          </w:p>
        </w:tc>
      </w:tr>
      <w:tr w:rsidR="000F652E">
        <w:trPr>
          <w:trHeight w:val="1373"/>
        </w:trPr>
        <w:tc>
          <w:tcPr>
            <w:tcW w:w="1495" w:type="dxa"/>
          </w:tcPr>
          <w:p w:rsidR="000F652E" w:rsidRDefault="000459B2">
            <w:pPr>
              <w:pStyle w:val="TableParagraph"/>
              <w:spacing w:before="21"/>
              <w:ind w:left="273" w:right="243"/>
              <w:jc w:val="center"/>
              <w:rPr>
                <w:sz w:val="18"/>
              </w:rPr>
            </w:pPr>
            <w:r>
              <w:rPr>
                <w:sz w:val="18"/>
              </w:rPr>
              <w:t>A00.FR.205</w:t>
            </w:r>
          </w:p>
        </w:tc>
        <w:tc>
          <w:tcPr>
            <w:tcW w:w="2990" w:type="dxa"/>
          </w:tcPr>
          <w:p w:rsidR="000F652E" w:rsidRDefault="000459B2">
            <w:pPr>
              <w:pStyle w:val="TableParagraph"/>
              <w:spacing w:before="21"/>
              <w:rPr>
                <w:sz w:val="18"/>
              </w:rPr>
            </w:pPr>
            <w:r>
              <w:rPr>
                <w:sz w:val="18"/>
              </w:rPr>
              <w:t>A00.FR.203</w:t>
            </w:r>
          </w:p>
        </w:tc>
        <w:tc>
          <w:tcPr>
            <w:tcW w:w="5980" w:type="dxa"/>
          </w:tcPr>
          <w:p w:rsidR="000F652E" w:rsidRDefault="000459B2">
            <w:pPr>
              <w:pStyle w:val="TableParagraph"/>
              <w:spacing w:before="23" w:line="237" w:lineRule="auto"/>
              <w:ind w:right="63"/>
              <w:rPr>
                <w:sz w:val="18"/>
              </w:rPr>
            </w:pPr>
            <w:r>
              <w:rPr>
                <w:sz w:val="18"/>
              </w:rPr>
              <w:t xml:space="preserve">The password SHALL be stored in the </w:t>
            </w:r>
            <w:hyperlink w:anchor="_bookmark748" w:history="1">
              <w:r>
                <w:rPr>
                  <w:rFonts w:ascii="Courier New"/>
                  <w:color w:val="0000ED"/>
                  <w:sz w:val="18"/>
                </w:rPr>
                <w:t>BasicAuthPassword</w:t>
              </w:r>
            </w:hyperlink>
            <w:r>
              <w:rPr>
                <w:rFonts w:ascii="Courier New"/>
                <w:color w:val="0000ED"/>
                <w:sz w:val="18"/>
              </w:rPr>
              <w:t xml:space="preserve"> </w:t>
            </w:r>
            <w:r>
              <w:rPr>
                <w:sz w:val="18"/>
              </w:rPr>
              <w:t>Configuration Variable. It SHALL be a randomly chosen identifierString with a sufficiently high entropy, consisting of minimum 16 and maximum 40 characters (alpha-numeric characters and the special characters allowed by identifierString). The password SHALL be sent as a UTF-8 encoded string (NOT encoded into octet string or base64).</w:t>
            </w:r>
          </w:p>
        </w:tc>
      </w:tr>
      <w:tr w:rsidR="000F652E">
        <w:trPr>
          <w:trHeight w:val="942"/>
        </w:trPr>
        <w:tc>
          <w:tcPr>
            <w:tcW w:w="1495" w:type="dxa"/>
            <w:shd w:val="clear" w:color="auto" w:fill="EDEDED"/>
          </w:tcPr>
          <w:p w:rsidR="000F652E" w:rsidRDefault="000459B2">
            <w:pPr>
              <w:pStyle w:val="TableParagraph"/>
              <w:spacing w:before="21"/>
              <w:ind w:left="273" w:right="243"/>
              <w:jc w:val="center"/>
              <w:rPr>
                <w:sz w:val="18"/>
              </w:rPr>
            </w:pPr>
            <w:r>
              <w:rPr>
                <w:sz w:val="18"/>
              </w:rPr>
              <w:t>A00.FR.206</w:t>
            </w:r>
          </w:p>
        </w:tc>
        <w:tc>
          <w:tcPr>
            <w:tcW w:w="2990" w:type="dxa"/>
            <w:shd w:val="clear" w:color="auto" w:fill="EDEDED"/>
          </w:tcPr>
          <w:p w:rsidR="000F652E" w:rsidRDefault="000459B2">
            <w:pPr>
              <w:pStyle w:val="TableParagraph"/>
              <w:spacing w:before="21"/>
              <w:rPr>
                <w:sz w:val="18"/>
              </w:rPr>
            </w:pPr>
            <w:r>
              <w:rPr>
                <w:sz w:val="18"/>
              </w:rPr>
              <w:t>A00.FR.203</w:t>
            </w:r>
          </w:p>
        </w:tc>
        <w:tc>
          <w:tcPr>
            <w:tcW w:w="5980" w:type="dxa"/>
            <w:shd w:val="clear" w:color="auto" w:fill="EDEDED"/>
          </w:tcPr>
          <w:p w:rsidR="000F652E" w:rsidRDefault="000459B2">
            <w:pPr>
              <w:pStyle w:val="TableParagraph"/>
              <w:spacing w:before="21"/>
              <w:ind w:right="63"/>
              <w:rPr>
                <w:sz w:val="18"/>
              </w:rPr>
            </w:pPr>
            <w:r>
              <w:rPr>
                <w:sz w:val="18"/>
              </w:rPr>
              <w:t>With HTTP Basic, the username and password are transmitted in clear text, encoded in base64 only. Hence, it is RECOMMENDED that this mechanism will only be used over connections that are already secured with other means, such as VPNs.</w:t>
            </w:r>
          </w:p>
        </w:tc>
      </w:tr>
    </w:tbl>
    <w:p w:rsidR="000F652E" w:rsidRDefault="000F652E">
      <w:pPr>
        <w:pStyle w:val="BodyText"/>
        <w:spacing w:before="3"/>
        <w:rPr>
          <w:rFonts w:ascii="Roboto"/>
          <w:i/>
          <w:sz w:val="20"/>
        </w:rPr>
      </w:pPr>
    </w:p>
    <w:p w:rsidR="000F652E" w:rsidRDefault="000459B2">
      <w:pPr>
        <w:pStyle w:val="Heading4"/>
        <w:numPr>
          <w:ilvl w:val="2"/>
          <w:numId w:val="194"/>
        </w:numPr>
        <w:tabs>
          <w:tab w:val="left" w:pos="914"/>
        </w:tabs>
      </w:pPr>
      <w:bookmarkStart w:id="81" w:name="_bookmark57"/>
      <w:bookmarkEnd w:id="81"/>
      <w:r>
        <w:t>TLS with Basic Authentication Profile -</w:t>
      </w:r>
      <w:r>
        <w:rPr>
          <w:spacing w:val="-9"/>
        </w:rPr>
        <w:t xml:space="preserve"> </w:t>
      </w:r>
      <w:r>
        <w:t>2</w:t>
      </w:r>
    </w:p>
    <w:p w:rsidR="000F652E" w:rsidRDefault="000459B2">
      <w:pPr>
        <w:spacing w:before="224"/>
        <w:ind w:left="120"/>
        <w:rPr>
          <w:rFonts w:ascii="Roboto"/>
          <w:i/>
          <w:sz w:val="18"/>
        </w:rPr>
      </w:pPr>
      <w:r>
        <w:rPr>
          <w:rFonts w:ascii="Roboto"/>
          <w:i/>
          <w:sz w:val="18"/>
        </w:rPr>
        <w:t>Table 15. Security Profile 2 - TLS with Basic Authentication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TLS with Basic Authentication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Profile No.</w:t>
            </w:r>
          </w:p>
        </w:tc>
        <w:tc>
          <w:tcPr>
            <w:tcW w:w="7849" w:type="dxa"/>
            <w:shd w:val="clear" w:color="auto" w:fill="EDEDED"/>
          </w:tcPr>
          <w:p w:rsidR="000F652E" w:rsidRDefault="000459B2">
            <w:pPr>
              <w:pStyle w:val="TableParagraph"/>
              <w:spacing w:before="21"/>
              <w:rPr>
                <w:sz w:val="18"/>
              </w:rPr>
            </w:pPr>
            <w:r>
              <w:rPr>
                <w:sz w:val="18"/>
              </w:rPr>
              <w:t>2</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In the TLS with Basic Authentication profile, the communication channel is secured using Transport Layer Security (TLS). The CSMS authenticates itself using a TLS server certificate. The Charging Stations authenticate themselves using HTTP Basic Authentication.</w:t>
            </w:r>
          </w:p>
        </w:tc>
      </w:tr>
    </w:tbl>
    <w:p w:rsidR="000F652E" w:rsidRDefault="000F652E">
      <w:pPr>
        <w:rPr>
          <w:sz w:val="18"/>
        </w:rPr>
        <w:sectPr w:rsidR="000F652E">
          <w:headerReference w:type="default" r:id="rId74"/>
          <w:footerReference w:type="default" r:id="rId75"/>
          <w:pgSz w:w="11910" w:h="16840"/>
          <w:pgMar w:top="460" w:right="600" w:bottom="620" w:left="600" w:header="186" w:footer="431" w:gutter="0"/>
          <w:pgNumType w:start="20"/>
          <w:cols w:space="720"/>
        </w:sectPr>
      </w:pPr>
    </w:p>
    <w:p w:rsidR="000F652E" w:rsidRDefault="00525094">
      <w:pPr>
        <w:pStyle w:val="BodyText"/>
        <w:spacing w:before="5" w:after="1"/>
        <w:rPr>
          <w:rFonts w:ascii="Roboto"/>
          <w:i/>
        </w:rPr>
      </w:pPr>
      <w:r w:rsidRPr="00525094">
        <w:lastRenderedPageBreak/>
        <w:pict>
          <v:shape id="_x0000_s7891" style="position:absolute;margin-left:429.55pt;margin-top:188.95pt;width:6.5pt;height:38.25pt;z-index:-56563200;mso-position-horizontal-relative:page;mso-position-vertical-relative:page" coordorigin="8591,3779" coordsize="130,765" o:spt="100" adj="0,,0" path="m8591,4543r130,l8721,3779r-130,l8591,4543xm8591,4543r130,l8721,3779r-130,l8591,4543xe" filled="f" strokecolor="#a70036" strokeweight=".228mm">
            <v:stroke joinstyle="round"/>
            <v:formulas/>
            <v:path arrowok="t" o:connecttype="segments"/>
            <w10:wrap anchorx="page" anchory="page"/>
          </v:shape>
        </w:pict>
      </w:r>
      <w:r w:rsidRPr="00525094">
        <w:pict>
          <v:shape id="_x0000_s7890" style="position:absolute;margin-left:429.55pt;margin-top:265.55pt;width:6.5pt;height:28.7pt;z-index:-56562688;mso-position-horizontal-relative:page;mso-position-vertical-relative:page" coordorigin="8591,5311" coordsize="130,574" o:spt="100" adj="0,,0" path="m8591,5885r130,l8721,5311r-130,l8591,5885xm8591,5885r130,l8721,5311r-130,l8591,5885xe" filled="f" strokecolor="#a70036" strokeweight=".228mm">
            <v:stroke joinstyle="round"/>
            <v:formulas/>
            <v:path arrowok="t" o:connecttype="segments"/>
            <w10:wrap anchorx="page" anchory="page"/>
          </v:shape>
        </w:pict>
      </w:r>
      <w:r w:rsidRPr="00525094">
        <w:pict>
          <v:shape id="_x0000_s7889" style="position:absolute;margin-left:429.55pt;margin-top:313.15pt;width:6.5pt;height:18.85pt;z-index:-56562176;mso-position-horizontal-relative:page;mso-position-vertical-relative:page" coordorigin="8591,6263" coordsize="130,377" o:spt="100" adj="0,,0" path="m8591,6640r130,l8721,6263r-130,l8591,6640xm8591,6640r130,l8721,6263r-130,l8591,6640xe" filled="f" strokecolor="#a70036" strokeweight=".228mm">
            <v:stroke joinstyle="round"/>
            <v:formulas/>
            <v:path arrowok="t" o:connecttype="segments"/>
            <w10:wrap anchorx="page" anchory="page"/>
          </v:shape>
        </w:pict>
      </w:r>
      <w:r w:rsidRPr="00525094">
        <w:pict>
          <v:shape id="_x0000_s7888" style="position:absolute;margin-left:421.8pt;margin-top:186.35pt;width:6.5pt;height:5.2pt;z-index:-56561152;mso-position-horizontal-relative:page;mso-position-vertical-relative:page" coordorigin="8436,3727" coordsize="130,104" o:spt="100" adj="0,,0" path="m8566,3779r-130,-52m8566,3779r-130,52e" filled="f" strokecolor="#a70036" strokeweight=".228mm">
            <v:stroke joinstyle="round"/>
            <v:formulas/>
            <v:path arrowok="t" o:connecttype="segments"/>
            <w10:wrap anchorx="page" anchory="page"/>
          </v:shape>
        </w:pict>
      </w:r>
      <w:r w:rsidRPr="00525094">
        <w:pict>
          <v:shape id="_x0000_s7887" style="position:absolute;margin-left:191.7pt;margin-top:224.6pt;width:6.5pt;height:5.2pt;z-index:-56560640;mso-position-horizontal-relative:page;mso-position-vertical-relative:page" coordorigin="3834,4492" coordsize="130,104" o:spt="100" adj="0,,0" path="m3834,4543r130,-51m3834,4543r130,52e" filled="f" strokecolor="#a70036" strokeweight=".228mm">
            <v:stroke joinstyle="round"/>
            <v:formulas/>
            <v:path arrowok="t" o:connecttype="segments"/>
            <w10:wrap anchorx="page" anchory="page"/>
          </v:shape>
        </w:pict>
      </w:r>
      <w:r w:rsidRPr="00525094">
        <w:pict>
          <v:shape id="_x0000_s7886" style="position:absolute;margin-left:421.8pt;margin-top:262.95pt;width:6.5pt;height:5.2pt;z-index:-56560128;mso-position-horizontal-relative:page;mso-position-vertical-relative:page" coordorigin="8436,5259" coordsize="130,104" o:spt="100" adj="0,,0" path="m8566,5311r-130,-52m8566,5311r-130,52e" filled="f" strokecolor="#a70036" strokeweight=".228mm">
            <v:stroke joinstyle="round"/>
            <v:formulas/>
            <v:path arrowok="t" o:connecttype="segments"/>
            <w10:wrap anchorx="page" anchory="page"/>
          </v:shape>
        </w:pict>
      </w:r>
      <w:r w:rsidRPr="00525094">
        <w:pict>
          <v:shape id="_x0000_s7885" style="position:absolute;margin-left:191.7pt;margin-top:291.65pt;width:6.5pt;height:5.2pt;z-index:-56559616;mso-position-horizontal-relative:page;mso-position-vertical-relative:page" coordorigin="3834,5833" coordsize="130,104" o:spt="100" adj="0,,0" path="m3834,5885r130,-52m3834,5885r130,52e" filled="f" strokecolor="#a70036" strokeweight=".228mm">
            <v:stroke joinstyle="round"/>
            <v:formulas/>
            <v:path arrowok="t" o:connecttype="segments"/>
            <w10:wrap anchorx="page" anchory="page"/>
          </v:shape>
        </w:pict>
      </w:r>
      <w:r w:rsidRPr="00525094">
        <w:pict>
          <v:shape id="_x0000_s7884" style="position:absolute;margin-left:421.8pt;margin-top:310.55pt;width:6.5pt;height:5.2pt;z-index:-56559104;mso-position-horizontal-relative:page;mso-position-vertical-relative:page" coordorigin="8436,6211" coordsize="130,104" o:spt="100" adj="0,,0" path="m8566,6263r-130,-52m8566,6263r-130,52e" filled="f" strokecolor="#a70036" strokeweight=".228mm">
            <v:stroke joinstyle="round"/>
            <v:formulas/>
            <v:path arrowok="t" o:connecttype="segments"/>
            <w10:wrap anchorx="page" anchory="page"/>
          </v:shape>
        </w:pict>
      </w:r>
      <w:r w:rsidRPr="00525094">
        <w:pict>
          <v:shape id="_x0000_s7883" style="position:absolute;margin-left:191.7pt;margin-top:329.4pt;width:6.5pt;height:5.2pt;z-index:-56558592;mso-position-horizontal-relative:page;mso-position-vertical-relative:page" coordorigin="3834,6588" coordsize="130,104" o:spt="100" adj="0,,0" path="m3834,6640r130,-52m3834,6640r130,51e" filled="f" strokecolor="#a70036" strokeweight=".228mm">
            <v:stroke joinstyle="round"/>
            <v:formulas/>
            <v:path arrowok="t" o:connecttype="segments"/>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73"/>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4</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0" w:line="218" w:lineRule="auto"/>
              <w:ind w:right="533"/>
              <w:rPr>
                <w:rFonts w:ascii="Roboto"/>
                <w:b/>
                <w:sz w:val="18"/>
              </w:rPr>
            </w:pPr>
            <w:r>
              <w:rPr>
                <w:rFonts w:ascii="Roboto"/>
                <w:b/>
                <w:sz w:val="18"/>
              </w:rPr>
              <w:t>Charging Station Authentication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rPr>
                <w:sz w:val="18"/>
              </w:rPr>
            </w:pPr>
            <w:r>
              <w:rPr>
                <w:sz w:val="18"/>
              </w:rPr>
              <w:t>For Charging Station authentication HTTP Basic authentication is used.</w:t>
            </w:r>
          </w:p>
          <w:p w:rsidR="000F652E" w:rsidRDefault="000459B2">
            <w:pPr>
              <w:pStyle w:val="TableParagraph"/>
              <w:spacing w:before="0"/>
              <w:rPr>
                <w:sz w:val="18"/>
              </w:rPr>
            </w:pPr>
            <w:r>
              <w:rPr>
                <w:sz w:val="18"/>
              </w:rPr>
              <w:t>Because TLS is used in this profile, the password will be sent encrypted, reducing the risks of using this authentication method.</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CSMS Authentication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authenticates the CSMS via the TLS server certificate.</w:t>
            </w:r>
          </w:p>
        </w:tc>
      </w:tr>
      <w:tr w:rsidR="000F652E">
        <w:trPr>
          <w:trHeight w:val="510"/>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610"/>
              <w:rPr>
                <w:rFonts w:ascii="Roboto"/>
                <w:b/>
                <w:sz w:val="18"/>
              </w:rPr>
            </w:pPr>
            <w:r>
              <w:rPr>
                <w:rFonts w:ascii="Roboto"/>
                <w:b/>
                <w:sz w:val="18"/>
              </w:rPr>
              <w:t>Communication Security</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communication between Charging Station and CSMS is secured using TLS.</w:t>
            </w:r>
          </w:p>
        </w:tc>
      </w:tr>
    </w:tbl>
    <w:p w:rsidR="000F652E" w:rsidRDefault="00525094">
      <w:pPr>
        <w:pStyle w:val="BodyText"/>
        <w:rPr>
          <w:rFonts w:ascii="Roboto"/>
          <w:i/>
          <w:sz w:val="17"/>
        </w:rPr>
      </w:pPr>
      <w:r w:rsidRPr="00525094">
        <w:pict>
          <v:shape id="_x0000_s7882" type="#_x0000_t202" style="position:absolute;margin-left:145.85pt;margin-top:13.7pt;width:82.75pt;height:19.6pt;z-index:-15715328;mso-wrap-distance-left:0;mso-wrap-distance-right:0;mso-position-horizontal-relative:page;mso-position-vertical-relative:text" fillcolor="#fefecd" strokecolor="#a70036" strokeweight=".34197mm">
            <v:textbox inset="0,0,0,0">
              <w:txbxContent>
                <w:p w:rsidR="000459B2" w:rsidRDefault="000459B2">
                  <w:pPr>
                    <w:pStyle w:val="BodyText"/>
                    <w:spacing w:before="80"/>
                    <w:ind w:left="80"/>
                    <w:rPr>
                      <w:rFonts w:ascii="Arial"/>
                    </w:rPr>
                  </w:pPr>
                  <w:r>
                    <w:rPr>
                      <w:rFonts w:ascii="Arial"/>
                      <w:w w:val="110"/>
                    </w:rPr>
                    <w:t>Charging Station</w:t>
                  </w:r>
                </w:p>
              </w:txbxContent>
            </v:textbox>
            <w10:wrap type="topAndBottom" anchorx="page"/>
          </v:shape>
        </w:pict>
      </w:r>
      <w:r w:rsidRPr="00525094">
        <w:pict>
          <v:shape id="_x0000_s7881" type="#_x0000_t202" style="position:absolute;margin-left:414.05pt;margin-top:13.7pt;width:34.95pt;height:19.6pt;z-index:-15714816;mso-wrap-distance-left:0;mso-wrap-distance-right:0;mso-position-horizontal-relative:page;mso-position-vertical-relative:text" fillcolor="#fefecd" strokecolor="#a70036" strokeweight=".34197mm">
            <v:textbox inset="0,0,0,0">
              <w:txbxContent>
                <w:p w:rsidR="000459B2" w:rsidRDefault="000459B2">
                  <w:pPr>
                    <w:pStyle w:val="BodyText"/>
                    <w:spacing w:before="80"/>
                    <w:ind w:left="80"/>
                    <w:rPr>
                      <w:rFonts w:ascii="Arial"/>
                    </w:rPr>
                  </w:pPr>
                  <w:r>
                    <w:rPr>
                      <w:rFonts w:ascii="Arial"/>
                    </w:rPr>
                    <w:t>CSMS</w:t>
                  </w:r>
                </w:p>
              </w:txbxContent>
            </v:textbox>
            <w10:wrap type="topAndBottom" anchorx="page"/>
          </v:shape>
        </w:pict>
      </w:r>
    </w:p>
    <w:p w:rsidR="000F652E" w:rsidRDefault="000F652E">
      <w:pPr>
        <w:pStyle w:val="BodyText"/>
        <w:rPr>
          <w:rFonts w:ascii="Roboto"/>
          <w:i/>
          <w:sz w:val="2"/>
        </w:rPr>
      </w:pPr>
    </w:p>
    <w:tbl>
      <w:tblPr>
        <w:tblW w:w="0" w:type="auto"/>
        <w:tblInd w:w="3113"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129"/>
        <w:gridCol w:w="4789"/>
      </w:tblGrid>
      <w:tr w:rsidR="000F652E">
        <w:trPr>
          <w:trHeight w:val="393"/>
        </w:trPr>
        <w:tc>
          <w:tcPr>
            <w:tcW w:w="4918" w:type="dxa"/>
            <w:gridSpan w:val="2"/>
            <w:tcBorders>
              <w:top w:val="nil"/>
              <w:left w:val="dashed" w:sz="6" w:space="0" w:color="A70036"/>
              <w:right w:val="dashed" w:sz="6" w:space="0" w:color="A70036"/>
            </w:tcBorders>
          </w:tcPr>
          <w:p w:rsidR="000F652E" w:rsidRDefault="000F652E">
            <w:pPr>
              <w:pStyle w:val="TableParagraph"/>
              <w:spacing w:before="6"/>
              <w:ind w:left="0"/>
              <w:rPr>
                <w:rFonts w:ascii="Roboto"/>
                <w:i/>
                <w:sz w:val="13"/>
              </w:rPr>
            </w:pPr>
          </w:p>
          <w:p w:rsidR="000F652E" w:rsidRDefault="000459B2">
            <w:pPr>
              <w:pStyle w:val="TableParagraph"/>
              <w:spacing w:before="0"/>
              <w:ind w:left="218"/>
              <w:rPr>
                <w:rFonts w:ascii="Arial"/>
                <w:sz w:val="17"/>
              </w:rPr>
            </w:pPr>
            <w:r>
              <w:rPr>
                <w:rFonts w:ascii="Arial"/>
                <w:w w:val="105"/>
                <w:sz w:val="17"/>
              </w:rPr>
              <w:t>Client Hello</w:t>
            </w:r>
          </w:p>
        </w:tc>
      </w:tr>
      <w:tr w:rsidR="000F652E">
        <w:trPr>
          <w:trHeight w:val="749"/>
        </w:trPr>
        <w:tc>
          <w:tcPr>
            <w:tcW w:w="129" w:type="dxa"/>
            <w:tcBorders>
              <w:bottom w:val="nil"/>
            </w:tcBorders>
          </w:tcPr>
          <w:p w:rsidR="000F652E" w:rsidRDefault="000F652E">
            <w:pPr>
              <w:pStyle w:val="TableParagraph"/>
              <w:spacing w:before="0"/>
              <w:ind w:left="0"/>
              <w:rPr>
                <w:rFonts w:ascii="Times New Roman"/>
                <w:sz w:val="18"/>
              </w:rPr>
            </w:pPr>
          </w:p>
        </w:tc>
        <w:tc>
          <w:tcPr>
            <w:tcW w:w="4789" w:type="dxa"/>
            <w:tcBorders>
              <w:bottom w:val="dashed" w:sz="6" w:space="0" w:color="A70036"/>
            </w:tcBorders>
          </w:tcPr>
          <w:p w:rsidR="000F652E" w:rsidRDefault="000459B2">
            <w:pPr>
              <w:pStyle w:val="TableParagraph"/>
              <w:spacing w:before="146" w:line="190" w:lineRule="atLeast"/>
              <w:ind w:left="270" w:right="2976" w:hanging="52"/>
              <w:rPr>
                <w:rFonts w:ascii="Arial"/>
                <w:sz w:val="17"/>
              </w:rPr>
            </w:pPr>
            <w:r>
              <w:rPr>
                <w:rFonts w:ascii="Arial"/>
                <w:w w:val="110"/>
                <w:sz w:val="17"/>
              </w:rPr>
              <w:t xml:space="preserve">Server Hello Server Certificate Server Hello </w:t>
            </w:r>
            <w:r>
              <w:rPr>
                <w:rFonts w:ascii="Arial"/>
                <w:spacing w:val="-4"/>
                <w:w w:val="110"/>
                <w:sz w:val="17"/>
              </w:rPr>
              <w:t>Done</w:t>
            </w:r>
          </w:p>
        </w:tc>
      </w:tr>
      <w:tr w:rsidR="000F652E">
        <w:trPr>
          <w:trHeight w:val="752"/>
        </w:trPr>
        <w:tc>
          <w:tcPr>
            <w:tcW w:w="129" w:type="dxa"/>
            <w:tcBorders>
              <w:top w:val="nil"/>
              <w:bottom w:val="nil"/>
            </w:tcBorders>
          </w:tcPr>
          <w:p w:rsidR="000F652E" w:rsidRDefault="000F652E">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0F652E" w:rsidRDefault="000459B2">
            <w:pPr>
              <w:pStyle w:val="TableParagraph"/>
              <w:spacing w:before="149" w:line="190" w:lineRule="atLeast"/>
              <w:ind w:left="141" w:right="2321" w:hanging="52"/>
              <w:rPr>
                <w:rFonts w:ascii="Arial"/>
                <w:sz w:val="17"/>
              </w:rPr>
            </w:pPr>
            <w:r>
              <w:rPr>
                <w:rFonts w:ascii="Arial"/>
                <w:w w:val="105"/>
                <w:sz w:val="17"/>
              </w:rPr>
              <w:t>ClientKeyExchange [ChangeCipherSpec] Finished</w:t>
            </w:r>
          </w:p>
        </w:tc>
      </w:tr>
      <w:tr w:rsidR="000F652E">
        <w:trPr>
          <w:trHeight w:val="558"/>
        </w:trPr>
        <w:tc>
          <w:tcPr>
            <w:tcW w:w="129" w:type="dxa"/>
            <w:tcBorders>
              <w:top w:val="nil"/>
              <w:bottom w:val="nil"/>
            </w:tcBorders>
          </w:tcPr>
          <w:p w:rsidR="000F652E" w:rsidRDefault="000F652E">
            <w:pPr>
              <w:pStyle w:val="TableParagraph"/>
              <w:spacing w:before="0"/>
              <w:ind w:left="0"/>
              <w:rPr>
                <w:rFonts w:ascii="Times New Roman"/>
                <w:sz w:val="18"/>
              </w:rPr>
            </w:pPr>
          </w:p>
        </w:tc>
        <w:tc>
          <w:tcPr>
            <w:tcW w:w="4789" w:type="dxa"/>
            <w:tcBorders>
              <w:bottom w:val="dashed" w:sz="6" w:space="0" w:color="A70036"/>
            </w:tcBorders>
          </w:tcPr>
          <w:p w:rsidR="000F652E" w:rsidRDefault="000459B2">
            <w:pPr>
              <w:pStyle w:val="TableParagraph"/>
              <w:spacing w:before="149" w:line="190" w:lineRule="atLeast"/>
              <w:ind w:left="270" w:right="2321" w:hanging="52"/>
              <w:rPr>
                <w:rFonts w:ascii="Arial"/>
                <w:sz w:val="17"/>
              </w:rPr>
            </w:pPr>
            <w:r>
              <w:rPr>
                <w:rFonts w:ascii="Arial"/>
                <w:w w:val="105"/>
                <w:sz w:val="17"/>
              </w:rPr>
              <w:t>[ChangeCipherSpec] Finished</w:t>
            </w:r>
          </w:p>
        </w:tc>
      </w:tr>
      <w:tr w:rsidR="000F652E">
        <w:trPr>
          <w:trHeight w:val="363"/>
        </w:trPr>
        <w:tc>
          <w:tcPr>
            <w:tcW w:w="129" w:type="dxa"/>
            <w:tcBorders>
              <w:top w:val="nil"/>
              <w:bottom w:val="nil"/>
            </w:tcBorders>
          </w:tcPr>
          <w:p w:rsidR="000F652E" w:rsidRDefault="000F652E">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0F652E" w:rsidRDefault="000459B2">
            <w:pPr>
              <w:pStyle w:val="TableParagraph"/>
              <w:spacing w:before="147"/>
              <w:ind w:left="89"/>
              <w:rPr>
                <w:rFonts w:ascii="Arial"/>
                <w:sz w:val="17"/>
              </w:rPr>
            </w:pPr>
            <w:r>
              <w:rPr>
                <w:rFonts w:ascii="Arial"/>
                <w:w w:val="105"/>
                <w:sz w:val="17"/>
              </w:rPr>
              <w:t>HTTP GET / ProtectedData (Encrypted Communication)</w:t>
            </w:r>
          </w:p>
        </w:tc>
      </w:tr>
      <w:tr w:rsidR="000F652E">
        <w:trPr>
          <w:trHeight w:val="361"/>
        </w:trPr>
        <w:tc>
          <w:tcPr>
            <w:tcW w:w="129" w:type="dxa"/>
            <w:tcBorders>
              <w:top w:val="nil"/>
              <w:bottom w:val="nil"/>
            </w:tcBorders>
          </w:tcPr>
          <w:p w:rsidR="000F652E" w:rsidRDefault="000F652E">
            <w:pPr>
              <w:pStyle w:val="TableParagraph"/>
              <w:spacing w:before="0"/>
              <w:ind w:left="0"/>
              <w:rPr>
                <w:rFonts w:ascii="Times New Roman"/>
                <w:sz w:val="18"/>
              </w:rPr>
            </w:pPr>
          </w:p>
        </w:tc>
        <w:tc>
          <w:tcPr>
            <w:tcW w:w="4789" w:type="dxa"/>
            <w:tcBorders>
              <w:bottom w:val="dashed" w:sz="6" w:space="0" w:color="A70036"/>
            </w:tcBorders>
          </w:tcPr>
          <w:p w:rsidR="000F652E" w:rsidRDefault="000459B2">
            <w:pPr>
              <w:pStyle w:val="TableParagraph"/>
              <w:spacing w:before="146"/>
              <w:ind w:left="218"/>
              <w:rPr>
                <w:rFonts w:ascii="Arial"/>
                <w:sz w:val="17"/>
              </w:rPr>
            </w:pPr>
            <w:r>
              <w:rPr>
                <w:rFonts w:ascii="Arial"/>
                <w:w w:val="105"/>
                <w:sz w:val="17"/>
              </w:rPr>
              <w:t>HTTP/401 Authentication Required</w:t>
            </w:r>
          </w:p>
        </w:tc>
      </w:tr>
      <w:tr w:rsidR="000F652E">
        <w:trPr>
          <w:trHeight w:val="749"/>
        </w:trPr>
        <w:tc>
          <w:tcPr>
            <w:tcW w:w="129" w:type="dxa"/>
            <w:tcBorders>
              <w:top w:val="nil"/>
              <w:bottom w:val="nil"/>
            </w:tcBorders>
          </w:tcPr>
          <w:p w:rsidR="000F652E" w:rsidRDefault="000F652E">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0F652E" w:rsidRDefault="000459B2">
            <w:pPr>
              <w:pStyle w:val="TableParagraph"/>
              <w:spacing w:before="146" w:line="190" w:lineRule="atLeast"/>
              <w:ind w:left="141" w:right="2321" w:hanging="52"/>
              <w:rPr>
                <w:rFonts w:ascii="Arial"/>
                <w:sz w:val="17"/>
              </w:rPr>
            </w:pPr>
            <w:r>
              <w:rPr>
                <w:rFonts w:ascii="Arial"/>
                <w:w w:val="105"/>
                <w:sz w:val="17"/>
              </w:rPr>
              <w:t>HTTP GET / ProtectedData Authorization Basic Username/Password</w:t>
            </w:r>
          </w:p>
        </w:tc>
      </w:tr>
      <w:tr w:rsidR="000F652E">
        <w:trPr>
          <w:trHeight w:val="364"/>
        </w:trPr>
        <w:tc>
          <w:tcPr>
            <w:tcW w:w="129" w:type="dxa"/>
            <w:tcBorders>
              <w:top w:val="nil"/>
              <w:bottom w:val="nil"/>
            </w:tcBorders>
          </w:tcPr>
          <w:p w:rsidR="000F652E" w:rsidRDefault="000F652E">
            <w:pPr>
              <w:pStyle w:val="TableParagraph"/>
              <w:spacing w:before="0"/>
              <w:ind w:left="0"/>
              <w:rPr>
                <w:rFonts w:ascii="Times New Roman"/>
                <w:sz w:val="18"/>
              </w:rPr>
            </w:pPr>
          </w:p>
        </w:tc>
        <w:tc>
          <w:tcPr>
            <w:tcW w:w="4789" w:type="dxa"/>
            <w:tcBorders>
              <w:bottom w:val="dashed" w:sz="6" w:space="0" w:color="A70036"/>
            </w:tcBorders>
          </w:tcPr>
          <w:p w:rsidR="000F652E" w:rsidRDefault="000459B2">
            <w:pPr>
              <w:pStyle w:val="TableParagraph"/>
              <w:spacing w:before="149"/>
              <w:ind w:left="218"/>
              <w:rPr>
                <w:rFonts w:ascii="Arial"/>
                <w:sz w:val="17"/>
              </w:rPr>
            </w:pPr>
            <w:r>
              <w:rPr>
                <w:rFonts w:ascii="Arial"/>
                <w:w w:val="105"/>
                <w:sz w:val="17"/>
              </w:rPr>
              <w:t>HTTP 200 / ProtectedData</w:t>
            </w:r>
          </w:p>
        </w:tc>
      </w:tr>
      <w:tr w:rsidR="000F652E">
        <w:trPr>
          <w:trHeight w:val="361"/>
        </w:trPr>
        <w:tc>
          <w:tcPr>
            <w:tcW w:w="129" w:type="dxa"/>
            <w:tcBorders>
              <w:top w:val="nil"/>
            </w:tcBorders>
          </w:tcPr>
          <w:p w:rsidR="000F652E" w:rsidRDefault="000F652E">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0F652E" w:rsidRDefault="000459B2">
            <w:pPr>
              <w:pStyle w:val="TableParagraph"/>
              <w:spacing w:before="146"/>
              <w:ind w:left="25"/>
              <w:rPr>
                <w:rFonts w:ascii="Arial"/>
                <w:sz w:val="17"/>
              </w:rPr>
            </w:pPr>
            <w:r>
              <w:rPr>
                <w:rFonts w:ascii="Arial"/>
                <w:w w:val="110"/>
                <w:sz w:val="17"/>
              </w:rPr>
              <w:t>Application Data</w:t>
            </w:r>
          </w:p>
        </w:tc>
      </w:tr>
      <w:tr w:rsidR="000F652E">
        <w:trPr>
          <w:trHeight w:val="549"/>
        </w:trPr>
        <w:tc>
          <w:tcPr>
            <w:tcW w:w="4918" w:type="dxa"/>
            <w:gridSpan w:val="2"/>
            <w:tcBorders>
              <w:left w:val="dashed" w:sz="6" w:space="0" w:color="A70036"/>
              <w:bottom w:val="nil"/>
              <w:right w:val="dashed" w:sz="6" w:space="0" w:color="A70036"/>
            </w:tcBorders>
          </w:tcPr>
          <w:p w:rsidR="000F652E" w:rsidRDefault="000F652E">
            <w:pPr>
              <w:pStyle w:val="TableParagraph"/>
              <w:spacing w:before="0"/>
              <w:ind w:left="0"/>
              <w:rPr>
                <w:rFonts w:ascii="Times New Roman"/>
                <w:sz w:val="18"/>
              </w:rPr>
            </w:pPr>
          </w:p>
        </w:tc>
      </w:tr>
    </w:tbl>
    <w:p w:rsidR="000F652E" w:rsidRDefault="00525094">
      <w:pPr>
        <w:spacing w:before="47"/>
        <w:ind w:left="120"/>
        <w:rPr>
          <w:rFonts w:ascii="Roboto"/>
          <w:i/>
          <w:sz w:val="18"/>
        </w:rPr>
      </w:pPr>
      <w:r w:rsidRPr="00525094">
        <w:pict>
          <v:shape id="_x0000_s7880" style="position:absolute;left:0;text-align:left;margin-left:429.55pt;margin-top:-66.05pt;width:6.5pt;height:19pt;z-index:-56561664;mso-position-horizontal-relative:page;mso-position-vertical-relative:text" coordorigin="8591,-1321" coordsize="130,380" o:spt="100" adj="0,,0" path="m8591,-941r130,l8721,-1321r-130,l8591,-941xm8591,-941r130,l8721,-1321r-130,l8591,-941xe" filled="f" strokecolor="#a70036" strokeweight=".228mm">
            <v:stroke joinstyle="round"/>
            <v:formulas/>
            <v:path arrowok="t" o:connecttype="segments"/>
            <w10:wrap anchorx="page"/>
          </v:shape>
        </w:pict>
      </w:r>
      <w:r w:rsidRPr="00525094">
        <w:pict>
          <v:shape id="_x0000_s7879" style="position:absolute;left:0;text-align:left;margin-left:421.8pt;margin-top:-68.65pt;width:6.5pt;height:5.2pt;z-index:-56558080;mso-position-horizontal-relative:page;mso-position-vertical-relative:text" coordorigin="8436,-1373" coordsize="130,104" o:spt="100" adj="0,,0" path="m8566,-1321r-130,-52m8566,-1321r-130,52e" filled="f" strokecolor="#a70036" strokeweight=".228mm">
            <v:stroke joinstyle="round"/>
            <v:formulas/>
            <v:path arrowok="t" o:connecttype="segments"/>
            <w10:wrap anchorx="page"/>
          </v:shape>
        </w:pict>
      </w:r>
      <w:r w:rsidRPr="00525094">
        <w:pict>
          <v:shape id="_x0000_s7878" style="position:absolute;left:0;text-align:left;margin-left:191.7pt;margin-top:-49.65pt;width:6.5pt;height:5.2pt;z-index:-56557568;mso-position-horizontal-relative:page;mso-position-vertical-relative:text" coordorigin="3834,-993" coordsize="130,104" o:spt="100" adj="0,,0" path="m3834,-941r130,-52m3834,-941r130,52e" filled="f" strokecolor="#a70036" strokeweight=".228mm">
            <v:stroke joinstyle="round"/>
            <v:formulas/>
            <v:path arrowok="t" o:connecttype="segments"/>
            <w10:wrap anchorx="page"/>
          </v:shape>
        </w:pict>
      </w:r>
      <w:r w:rsidRPr="00525094">
        <w:pict>
          <v:shape id="_x0000_s7877" style="position:absolute;left:0;text-align:left;margin-left:425.05pt;margin-top:-30.8pt;width:6.5pt;height:5.2pt;z-index:-56557056;mso-position-horizontal-relative:page;mso-position-vertical-relative:text" coordorigin="8501,-616" coordsize="130,104" o:spt="100" adj="0,,0" path="m8630,-565r-129,-51m8630,-565r-129,52e" filled="f" strokecolor="#a70036" strokeweight=".228mm">
            <v:stroke joinstyle="round"/>
            <v:formulas/>
            <v:path arrowok="t" o:connecttype="segments"/>
            <w10:wrap anchorx="page"/>
          </v:shape>
        </w:pict>
      </w:r>
      <w:r w:rsidR="000459B2">
        <w:rPr>
          <w:rFonts w:ascii="Roboto"/>
          <w:i/>
          <w:sz w:val="18"/>
        </w:rPr>
        <w:t>Figure 3. Sequence Diagram: TLS with Basic Authentication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453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line="302" w:lineRule="auto"/>
              <w:rPr>
                <w:sz w:val="18"/>
              </w:rPr>
            </w:pPr>
            <w:r>
              <w:rPr>
                <w:sz w:val="18"/>
              </w:rPr>
              <w:t>TLS allows a number of configurations, not all of which provide sufficient security. The requirements below describe the configurations allowed for OCPP.</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The Charging Station should include the same header as used in Basic Auth RFC 2617, while requesting to upgrade the http connection to a websocket connection as described in RFC 6455.</w:t>
            </w:r>
          </w:p>
          <w:p w:rsidR="000F652E" w:rsidRDefault="000459B2">
            <w:pPr>
              <w:pStyle w:val="TableParagraph"/>
              <w:spacing w:before="56"/>
              <w:rPr>
                <w:sz w:val="18"/>
              </w:rPr>
            </w:pPr>
            <w:r>
              <w:rPr>
                <w:sz w:val="18"/>
              </w:rPr>
              <w:t>The server first needs to validate the Authorization header before upgrading the connection.</w:t>
            </w:r>
          </w:p>
          <w:p w:rsidR="000F652E" w:rsidRDefault="000F652E">
            <w:pPr>
              <w:pStyle w:val="TableParagraph"/>
              <w:spacing w:before="6"/>
              <w:ind w:left="0"/>
              <w:rPr>
                <w:rFonts w:ascii="Roboto"/>
                <w:i/>
                <w:sz w:val="23"/>
              </w:rPr>
            </w:pPr>
          </w:p>
          <w:p w:rsidR="000F652E" w:rsidRDefault="000459B2">
            <w:pPr>
              <w:pStyle w:val="TableParagraph"/>
              <w:spacing w:before="0"/>
              <w:rPr>
                <w:rFonts w:ascii="Roboto"/>
                <w:b/>
                <w:sz w:val="18"/>
              </w:rPr>
            </w:pPr>
            <w:r>
              <w:rPr>
                <w:rFonts w:ascii="Roboto"/>
                <w:b/>
                <w:sz w:val="18"/>
              </w:rPr>
              <w:t>Example:</w:t>
            </w:r>
          </w:p>
          <w:p w:rsidR="000F652E" w:rsidRDefault="000459B2">
            <w:pPr>
              <w:pStyle w:val="TableParagraph"/>
              <w:spacing w:before="35"/>
              <w:rPr>
                <w:rFonts w:ascii="Roboto"/>
                <w:i/>
                <w:sz w:val="18"/>
              </w:rPr>
            </w:pPr>
            <w:r>
              <w:rPr>
                <w:rFonts w:ascii="Roboto"/>
                <w:i/>
                <w:sz w:val="18"/>
              </w:rPr>
              <w:t>GET /ws HTTP/1.1</w:t>
            </w:r>
          </w:p>
          <w:p w:rsidR="000F652E" w:rsidRDefault="000459B2">
            <w:pPr>
              <w:pStyle w:val="TableParagraph"/>
              <w:spacing w:before="34" w:line="273" w:lineRule="auto"/>
              <w:ind w:right="5421"/>
              <w:rPr>
                <w:rFonts w:ascii="Roboto"/>
                <w:i/>
                <w:sz w:val="18"/>
              </w:rPr>
            </w:pPr>
            <w:r>
              <w:rPr>
                <w:rFonts w:ascii="Roboto"/>
                <w:i/>
                <w:sz w:val="18"/>
              </w:rPr>
              <w:t xml:space="preserve">Remote-Addr: 127.0.0.1 UPGRADE: websocket CONNECTION: Upgrade HOST: 127.0.0.1:9999 </w:t>
            </w:r>
            <w:r>
              <w:rPr>
                <w:rFonts w:ascii="Roboto"/>
                <w:i/>
                <w:w w:val="95"/>
                <w:sz w:val="18"/>
              </w:rPr>
              <w:t xml:space="preserve">ORIGIN: </w:t>
            </w:r>
            <w:r>
              <w:rPr>
                <w:rFonts w:ascii="Roboto"/>
                <w:i/>
                <w:color w:val="0000ED"/>
                <w:w w:val="95"/>
                <w:sz w:val="18"/>
              </w:rPr>
              <w:t>http://127.0.0.1:9999</w:t>
            </w:r>
          </w:p>
          <w:p w:rsidR="000F652E" w:rsidRDefault="000459B2">
            <w:pPr>
              <w:pStyle w:val="TableParagraph"/>
              <w:spacing w:before="6" w:line="273" w:lineRule="auto"/>
              <w:ind w:right="3527"/>
              <w:rPr>
                <w:rFonts w:ascii="Roboto"/>
                <w:i/>
                <w:sz w:val="18"/>
              </w:rPr>
            </w:pPr>
            <w:r>
              <w:rPr>
                <w:rFonts w:ascii="Roboto"/>
                <w:i/>
                <w:w w:val="95"/>
                <w:sz w:val="18"/>
              </w:rPr>
              <w:t xml:space="preserve">SEC-WEBSOCKET-KEY: Pb4obWo2214EfaPQuazMjA== </w:t>
            </w:r>
            <w:r>
              <w:rPr>
                <w:rFonts w:ascii="Roboto"/>
                <w:i/>
                <w:sz w:val="18"/>
              </w:rPr>
              <w:t>SEC-WEBSOCKET-VERSION: 13</w:t>
            </w:r>
          </w:p>
          <w:p w:rsidR="000F652E" w:rsidRDefault="000459B2">
            <w:pPr>
              <w:pStyle w:val="TableParagraph"/>
              <w:spacing w:before="2"/>
              <w:rPr>
                <w:rFonts w:ascii="Roboto"/>
                <w:i/>
                <w:sz w:val="18"/>
              </w:rPr>
            </w:pPr>
            <w:r>
              <w:rPr>
                <w:sz w:val="18"/>
              </w:rPr>
              <w:t xml:space="preserve">AUTHORIZATION: Basic </w:t>
            </w:r>
            <w:r>
              <w:rPr>
                <w:rFonts w:ascii="Roboto"/>
                <w:i/>
                <w:sz w:val="18"/>
              </w:rPr>
              <w:t>&lt;Base64 encoded(&lt;ChargePointId&gt;:&lt;AuthorizationKey&gt;)&gt;</w:t>
            </w:r>
          </w:p>
        </w:tc>
      </w:tr>
    </w:tbl>
    <w:p w:rsidR="000F652E" w:rsidRDefault="000F652E">
      <w:pPr>
        <w:pStyle w:val="BodyText"/>
        <w:spacing w:before="2"/>
        <w:rPr>
          <w:rFonts w:ascii="Roboto"/>
          <w:i/>
          <w:sz w:val="20"/>
        </w:rPr>
      </w:pPr>
    </w:p>
    <w:p w:rsidR="000F652E" w:rsidRDefault="000459B2">
      <w:pPr>
        <w:pStyle w:val="Heading4"/>
        <w:numPr>
          <w:ilvl w:val="2"/>
          <w:numId w:val="194"/>
        </w:numPr>
        <w:tabs>
          <w:tab w:val="left" w:pos="914"/>
        </w:tabs>
      </w:pPr>
      <w:r>
        <w:t>TLS with Basic Authentication Profile -</w:t>
      </w:r>
      <w:r>
        <w:rPr>
          <w:spacing w:val="-11"/>
        </w:rPr>
        <w:t xml:space="preserve"> </w:t>
      </w:r>
      <w:r>
        <w:t>Requirements</w:t>
      </w:r>
    </w:p>
    <w:p w:rsidR="000F652E" w:rsidRDefault="000459B2">
      <w:pPr>
        <w:spacing w:before="224"/>
        <w:ind w:left="120"/>
        <w:rPr>
          <w:rFonts w:ascii="Roboto"/>
          <w:i/>
          <w:sz w:val="18"/>
        </w:rPr>
      </w:pPr>
      <w:r>
        <w:rPr>
          <w:rFonts w:ascii="Roboto"/>
          <w:i/>
          <w:sz w:val="18"/>
        </w:rPr>
        <w:t>Table 16. Security Profile 2 - TLS with Basic Authentication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A00.FR.301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 xml:space="preserve">The Charging Station SHALL authenticate itself to the CSMS using HTTP Basic authentication </w:t>
            </w:r>
            <w:hyperlink w:anchor="_bookmark38" w:history="1">
              <w:r>
                <w:rPr>
                  <w:color w:val="0000ED"/>
                  <w:sz w:val="18"/>
                </w:rPr>
                <w:t>[18]</w:t>
              </w:r>
            </w:hyperlink>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A00.FR.302</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A00.FR.301</w:t>
            </w: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client, i.e. the Charging Station, SHALL provide a username and password with every connection request.</w:t>
            </w:r>
          </w:p>
        </w:tc>
      </w:tr>
      <w:tr w:rsidR="000F652E">
        <w:trPr>
          <w:trHeight w:val="1157"/>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A00.FR.303</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A00.FR.302</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username SHALL be equal to the Charging Station identity, which is the identifying string of the Charging Station as it uses it in the OCPP-J connection URL. When using Basic Authentication, the Charging Station identity may not contain the character ":". Otherwise the CSMS may be unable to separate the username from the password.</w:t>
            </w:r>
          </w:p>
        </w:tc>
      </w:tr>
      <w:tr w:rsidR="000F652E">
        <w:trPr>
          <w:trHeight w:val="1373"/>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A00.FR.304</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A00.FR.302</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right="63"/>
              <w:rPr>
                <w:sz w:val="18"/>
              </w:rPr>
            </w:pPr>
            <w:r>
              <w:rPr>
                <w:sz w:val="18"/>
              </w:rPr>
              <w:t xml:space="preserve">The password SHALL be stored in the </w:t>
            </w:r>
            <w:hyperlink w:anchor="_bookmark748" w:history="1">
              <w:r>
                <w:rPr>
                  <w:rFonts w:ascii="Courier New"/>
                  <w:color w:val="0000ED"/>
                  <w:sz w:val="18"/>
                </w:rPr>
                <w:t>BasicAuthPassword</w:t>
              </w:r>
            </w:hyperlink>
            <w:r>
              <w:rPr>
                <w:rFonts w:ascii="Courier New"/>
                <w:color w:val="0000ED"/>
                <w:sz w:val="18"/>
              </w:rPr>
              <w:t xml:space="preserve"> </w:t>
            </w:r>
            <w:r>
              <w:rPr>
                <w:sz w:val="18"/>
              </w:rPr>
              <w:t>Configuration Variable. It SHALL be a randomly chosen identifierString with a sufficiently high entropy, consisting of minimum 16 and maximum 40 characters (alpha-numeric characters and the special characters allowed by identifierString). The password SHALL be sent as a UTF-8 encoded string (NOT encoded into octet string or base64).</w:t>
            </w:r>
          </w:p>
        </w:tc>
      </w:tr>
      <w:tr w:rsidR="000F652E">
        <w:trPr>
          <w:trHeight w:val="294"/>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A00.FR.306</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CSMS SHALL act as the TLS server.</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A00.FR.307</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CSMS SHALL authenticate itself by using the CSMS certificate as server side certificate.</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A00.FR.308</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3"/>
              <w:rPr>
                <w:sz w:val="18"/>
              </w:rPr>
            </w:pPr>
            <w:r>
              <w:rPr>
                <w:sz w:val="18"/>
              </w:rPr>
              <w:t xml:space="preserve">The Charging Station SHALL verify the certification path of the CSMS’s certificate according to the path validation rules established in Section 6 of </w:t>
            </w:r>
            <w:hyperlink w:anchor="_bookmark31" w:history="1">
              <w:r>
                <w:rPr>
                  <w:color w:val="0000ED"/>
                  <w:sz w:val="18"/>
                </w:rPr>
                <w:t>[3]</w:t>
              </w:r>
            </w:hyperlink>
            <w:r>
              <w:rPr>
                <w:sz w:val="18"/>
              </w:rPr>
              <w: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A00.FR.309</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7" w:line="230" w:lineRule="auto"/>
              <w:ind w:right="371"/>
              <w:rPr>
                <w:sz w:val="18"/>
              </w:rPr>
            </w:pPr>
            <w:r>
              <w:rPr>
                <w:sz w:val="18"/>
              </w:rPr>
              <w:t xml:space="preserve">The Charging Station SHALL verify that the </w:t>
            </w:r>
            <w:r>
              <w:rPr>
                <w:rFonts w:ascii="Courier New" w:hAnsi="Courier New"/>
                <w:sz w:val="18"/>
              </w:rPr>
              <w:t>commonName</w:t>
            </w:r>
            <w:r>
              <w:rPr>
                <w:rFonts w:ascii="Courier New" w:hAnsi="Courier New"/>
                <w:spacing w:val="-68"/>
                <w:sz w:val="18"/>
              </w:rPr>
              <w:t xml:space="preserve"> </w:t>
            </w:r>
            <w:r>
              <w:rPr>
                <w:sz w:val="18"/>
              </w:rPr>
              <w:t>includes the CSMS’s FQDN.</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A00.FR.310</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If the CSMS does not own a valid certificate, or if the certification path is invalid</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trigger an InvalidCsmsCertificate security event (See part 2 appendices for the full list of security events).</w:t>
            </w:r>
          </w:p>
        </w:tc>
      </w:tr>
      <w:tr w:rsidR="000F652E">
        <w:trPr>
          <w:trHeight w:val="294"/>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A00.FR.311</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A00.FR.310</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terminate the connection.</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A00.FR.312</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communication channel SHALL be secured using Transport Layer Security (TLS) </w:t>
            </w:r>
            <w:hyperlink w:anchor="_bookmark32" w:history="1">
              <w:r>
                <w:rPr>
                  <w:color w:val="0000ED"/>
                  <w:sz w:val="18"/>
                </w:rPr>
                <w:t>[4]</w:t>
              </w:r>
            </w:hyperlink>
            <w:r>
              <w:rPr>
                <w:sz w:val="18"/>
              </w:rPr>
              <w:t>.</w:t>
            </w:r>
          </w:p>
        </w:tc>
      </w:tr>
      <w:tr w:rsidR="000F652E">
        <w:trPr>
          <w:trHeight w:val="294"/>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A00.FR.313</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and CSMS SHALL only use TLS v1.2 or above.</w:t>
            </w:r>
          </w:p>
        </w:tc>
      </w:tr>
      <w:tr w:rsidR="000F652E">
        <w:trPr>
          <w:trHeight w:val="294"/>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A00.FR.314</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Both of these endpoints SHALL check the version of TLS used.</w:t>
            </w:r>
          </w:p>
        </w:tc>
      </w:tr>
      <w:tr w:rsidR="000F652E">
        <w:trPr>
          <w:trHeight w:val="1486"/>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A00.FR.315</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992"/>
              <w:rPr>
                <w:sz w:val="18"/>
              </w:rPr>
            </w:pPr>
            <w:r>
              <w:rPr>
                <w:sz w:val="18"/>
              </w:rPr>
              <w:t>A00.FR.314 AND</w:t>
            </w:r>
          </w:p>
          <w:p w:rsidR="000F652E" w:rsidRDefault="000459B2">
            <w:pPr>
              <w:pStyle w:val="TableParagraph"/>
              <w:spacing w:before="2"/>
              <w:ind w:right="48"/>
              <w:rPr>
                <w:sz w:val="18"/>
              </w:rPr>
            </w:pPr>
            <w:r>
              <w:rPr>
                <w:sz w:val="18"/>
              </w:rPr>
              <w:t>The CSMS detects that the</w:t>
            </w:r>
            <w:r>
              <w:rPr>
                <w:spacing w:val="-27"/>
                <w:sz w:val="18"/>
              </w:rPr>
              <w:t xml:space="preserve"> </w:t>
            </w:r>
            <w:r>
              <w:rPr>
                <w:sz w:val="18"/>
              </w:rPr>
              <w:t>Charging Station only allows connections using an older version of TLS, or only allows</w:t>
            </w:r>
            <w:r>
              <w:rPr>
                <w:spacing w:val="-3"/>
                <w:sz w:val="18"/>
              </w:rPr>
              <w:t xml:space="preserve"> </w:t>
            </w:r>
            <w:r>
              <w:rPr>
                <w:sz w:val="18"/>
              </w:rPr>
              <w:t>SSL</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CSMS SHALL terminate the connection.</w:t>
            </w:r>
          </w:p>
        </w:tc>
      </w:tr>
      <w:tr w:rsidR="000F652E">
        <w:trPr>
          <w:trHeight w:val="148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A00.FR.316</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992"/>
              <w:rPr>
                <w:sz w:val="18"/>
              </w:rPr>
            </w:pPr>
            <w:r>
              <w:rPr>
                <w:sz w:val="18"/>
              </w:rPr>
              <w:t>A00.FR.314 AND</w:t>
            </w:r>
          </w:p>
          <w:p w:rsidR="000F652E" w:rsidRDefault="000459B2">
            <w:pPr>
              <w:pStyle w:val="TableParagraph"/>
              <w:spacing w:before="2"/>
              <w:ind w:right="82"/>
              <w:rPr>
                <w:sz w:val="18"/>
              </w:rPr>
            </w:pPr>
            <w:r>
              <w:rPr>
                <w:sz w:val="18"/>
              </w:rPr>
              <w:t>The Charging Station detects that the CSMS only allows connections using an older version of TLS, or only allows SSL</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trigger an InvalidTLSVersion security event AND terminate the connection (See part 2 appendices for the full list of security events).</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A00.FR.317</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TLS SHALL be implemented as in </w:t>
            </w:r>
            <w:hyperlink w:anchor="_bookmark32" w:history="1">
              <w:r>
                <w:rPr>
                  <w:color w:val="0000ED"/>
                  <w:sz w:val="18"/>
                </w:rPr>
                <w:t xml:space="preserve">[4] </w:t>
              </w:r>
            </w:hyperlink>
            <w:r>
              <w:rPr>
                <w:sz w:val="18"/>
              </w:rPr>
              <w:t>or its successor standards without any modifications.</w:t>
            </w:r>
          </w:p>
        </w:tc>
      </w:tr>
      <w:tr w:rsidR="000F652E">
        <w:trPr>
          <w:trHeight w:val="208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A00.FR.318</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76" w:lineRule="auto"/>
              <w:rPr>
                <w:rFonts w:ascii="Roboto"/>
                <w:b/>
                <w:sz w:val="18"/>
              </w:rPr>
            </w:pPr>
            <w:r>
              <w:rPr>
                <w:sz w:val="18"/>
              </w:rPr>
              <w:t xml:space="preserve">The CSMS SHALL support at least the following four cipher suites: </w:t>
            </w:r>
            <w:r>
              <w:rPr>
                <w:rFonts w:ascii="Roboto"/>
                <w:b/>
                <w:sz w:val="18"/>
              </w:rPr>
              <w:t>TLS_ECDHE_ECDSA_WITH_AES_128_GCM_SHA256 TLS_ECDHE_ECDSA_WITH_AES_256_GCM_SHA384 TLS_RSA_WITH_AES_128_GCM_SHA256 TLS_RSA_WITH_AES_256_GCM_SHA384</w:t>
            </w:r>
          </w:p>
          <w:p w:rsidR="000F652E" w:rsidRDefault="000459B2">
            <w:pPr>
              <w:pStyle w:val="TableParagraph"/>
              <w:spacing w:before="0" w:line="179" w:lineRule="exact"/>
              <w:rPr>
                <w:sz w:val="18"/>
              </w:rPr>
            </w:pPr>
            <w:r>
              <w:rPr>
                <w:sz w:val="18"/>
              </w:rPr>
              <w:t>Note: The CSMS will have to provide 2 different certificates to support</w:t>
            </w:r>
          </w:p>
          <w:p w:rsidR="000F652E" w:rsidRDefault="000459B2">
            <w:pPr>
              <w:pStyle w:val="TableParagraph"/>
              <w:spacing w:before="0"/>
              <w:ind w:right="14"/>
              <w:rPr>
                <w:sz w:val="18"/>
              </w:rPr>
            </w:pPr>
            <w:r>
              <w:rPr>
                <w:sz w:val="18"/>
              </w:rPr>
              <w:t>both cipher suites. Also when using security profile 3, the CSMS should be capable of generating client side certificates for both cipher suites.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386"/>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A00.FR.319</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83" w:lineRule="auto"/>
              <w:rPr>
                <w:rFonts w:ascii="Roboto"/>
                <w:b/>
                <w:sz w:val="18"/>
              </w:rPr>
            </w:pPr>
            <w:r>
              <w:rPr>
                <w:sz w:val="18"/>
              </w:rPr>
              <w:t>The Charging Station SHALL support at least the cipher suites: (</w:t>
            </w:r>
            <w:r>
              <w:rPr>
                <w:rFonts w:ascii="Roboto"/>
                <w:b/>
                <w:sz w:val="18"/>
              </w:rPr>
              <w:t>TLS_ECDHE_ECDSA_WITH_AES_128_GCM_SHA256</w:t>
            </w:r>
          </w:p>
          <w:p w:rsidR="000F652E" w:rsidRDefault="000459B2">
            <w:pPr>
              <w:pStyle w:val="TableParagraph"/>
              <w:spacing w:before="9" w:line="288" w:lineRule="auto"/>
              <w:ind w:right="1480"/>
              <w:rPr>
                <w:sz w:val="18"/>
              </w:rPr>
            </w:pPr>
            <w:r>
              <w:rPr>
                <w:sz w:val="18"/>
              </w:rPr>
              <w:t xml:space="preserve">AND </w:t>
            </w:r>
            <w:r>
              <w:rPr>
                <w:rFonts w:ascii="Roboto"/>
                <w:b/>
                <w:sz w:val="18"/>
              </w:rPr>
              <w:t>TLS_ECDHE_ECDSA_WITH_AES_256_GCM_SHA384</w:t>
            </w:r>
            <w:r>
              <w:rPr>
                <w:sz w:val="18"/>
              </w:rPr>
              <w:t>) OR</w:t>
            </w:r>
          </w:p>
          <w:p w:rsidR="000F652E" w:rsidRDefault="000459B2">
            <w:pPr>
              <w:pStyle w:val="TableParagraph"/>
              <w:spacing w:before="0" w:line="288" w:lineRule="auto"/>
              <w:ind w:right="2218"/>
              <w:rPr>
                <w:sz w:val="18"/>
              </w:rPr>
            </w:pPr>
            <w:r>
              <w:rPr>
                <w:sz w:val="18"/>
              </w:rPr>
              <w:t>(</w:t>
            </w:r>
            <w:r>
              <w:rPr>
                <w:rFonts w:ascii="Roboto"/>
                <w:b/>
                <w:sz w:val="18"/>
              </w:rPr>
              <w:t xml:space="preserve">TLS_RSA_WITH_AES_128_GCM_SHA256 </w:t>
            </w:r>
            <w:r>
              <w:rPr>
                <w:sz w:val="18"/>
              </w:rPr>
              <w:t xml:space="preserve">AND </w:t>
            </w:r>
            <w:r>
              <w:rPr>
                <w:rFonts w:ascii="Roboto"/>
                <w:b/>
                <w:sz w:val="18"/>
              </w:rPr>
              <w:t>TLS_RSA_WITH_AES_256_GCM_SHA384</w:t>
            </w:r>
            <w:r>
              <w:rPr>
                <w:sz w:val="18"/>
              </w:rPr>
              <w:t>)</w:t>
            </w:r>
          </w:p>
          <w:p w:rsidR="000F652E" w:rsidRDefault="000F652E">
            <w:pPr>
              <w:pStyle w:val="TableParagraph"/>
              <w:ind w:left="0"/>
              <w:rPr>
                <w:rFonts w:ascii="Roboto"/>
                <w:i/>
                <w:sz w:val="16"/>
              </w:rPr>
            </w:pPr>
          </w:p>
          <w:p w:rsidR="000F652E" w:rsidRDefault="000459B2">
            <w:pPr>
              <w:pStyle w:val="TableParagraph"/>
              <w:spacing w:before="0"/>
              <w:ind w:right="15"/>
              <w:rPr>
                <w:sz w:val="18"/>
              </w:rPr>
            </w:pPr>
            <w:r>
              <w:rPr>
                <w:sz w:val="18"/>
              </w:rPr>
              <w:t>Note 1: TLS_RSA does not support forward secrecy, therefore TLS_ECDHE is RECOMMENDED. Furthermore, if the Charging Station detects an algorithm used that is not secure, it SHOULD trigger an InvalidTLSCipherSuite security event (See part 2 appendices for the full</w:t>
            </w:r>
          </w:p>
          <w:p w:rsidR="000F652E" w:rsidRDefault="000459B2">
            <w:pPr>
              <w:pStyle w:val="TableParagraph"/>
              <w:spacing w:before="55"/>
              <w:rPr>
                <w:sz w:val="18"/>
              </w:rPr>
            </w:pPr>
            <w:r>
              <w:rPr>
                <w:sz w:val="18"/>
              </w:rPr>
              <w:t>list of security events).</w:t>
            </w:r>
          </w:p>
          <w:p w:rsidR="000F652E" w:rsidRDefault="000F652E">
            <w:pPr>
              <w:pStyle w:val="TableParagraph"/>
              <w:spacing w:before="0"/>
              <w:ind w:left="0"/>
              <w:rPr>
                <w:rFonts w:ascii="Roboto"/>
                <w:i/>
                <w:sz w:val="20"/>
              </w:rPr>
            </w:pPr>
          </w:p>
          <w:p w:rsidR="000F652E" w:rsidRDefault="000F652E">
            <w:pPr>
              <w:pStyle w:val="TableParagraph"/>
              <w:ind w:left="0"/>
              <w:rPr>
                <w:rFonts w:ascii="Roboto"/>
                <w:i/>
                <w:sz w:val="21"/>
              </w:rPr>
            </w:pPr>
          </w:p>
          <w:p w:rsidR="000F652E" w:rsidRDefault="000459B2">
            <w:pPr>
              <w:pStyle w:val="TableParagraph"/>
              <w:spacing w:before="0"/>
              <w:ind w:right="63"/>
              <w:rPr>
                <w:sz w:val="18"/>
              </w:rPr>
            </w:pPr>
            <w:r>
              <w:rPr>
                <w:sz w:val="18"/>
              </w:rPr>
              <w:t xml:space="preserve">Note 2: Please note that </w:t>
            </w:r>
            <w:hyperlink w:anchor="_bookmark21" w:history="1">
              <w:r>
                <w:rPr>
                  <w:color w:val="0000ED"/>
                  <w:sz w:val="18"/>
                </w:rPr>
                <w:t xml:space="preserve">ISO15118-2 </w:t>
              </w:r>
            </w:hyperlink>
            <w:r>
              <w:rPr>
                <w:sz w:val="18"/>
              </w:rPr>
              <w:t>prescribes to implement the following cipher suites for the communication between EV and Charging</w:t>
            </w:r>
          </w:p>
          <w:p w:rsidR="000F652E" w:rsidRDefault="000459B2">
            <w:pPr>
              <w:pStyle w:val="TableParagraph"/>
              <w:spacing w:before="55"/>
              <w:rPr>
                <w:sz w:val="18"/>
              </w:rPr>
            </w:pPr>
            <w:r>
              <w:rPr>
                <w:sz w:val="18"/>
              </w:rPr>
              <w:t>Station:</w:t>
            </w:r>
          </w:p>
          <w:p w:rsidR="000F652E" w:rsidRDefault="000459B2">
            <w:pPr>
              <w:pStyle w:val="TableParagraph"/>
              <w:spacing w:before="56" w:line="218" w:lineRule="auto"/>
              <w:ind w:right="1820"/>
              <w:rPr>
                <w:sz w:val="18"/>
              </w:rPr>
            </w:pPr>
            <w:r>
              <w:rPr>
                <w:sz w:val="18"/>
              </w:rPr>
              <w:t>TLS_ECDH_ECDSA_WITH_AES_128_</w:t>
            </w:r>
            <w:r>
              <w:rPr>
                <w:rFonts w:ascii="Roboto"/>
                <w:b/>
                <w:sz w:val="18"/>
              </w:rPr>
              <w:t>CBC</w:t>
            </w:r>
            <w:r>
              <w:rPr>
                <w:sz w:val="18"/>
              </w:rPr>
              <w:t>_SHA256, TLS_ECDHE_ECDSA_WITH_AES_128_</w:t>
            </w:r>
            <w:r>
              <w:rPr>
                <w:rFonts w:ascii="Roboto"/>
                <w:b/>
                <w:sz w:val="18"/>
              </w:rPr>
              <w:t>CBC</w:t>
            </w:r>
            <w:r>
              <w:rPr>
                <w:sz w:val="18"/>
              </w:rPr>
              <w:t>_SHA256</w:t>
            </w:r>
          </w:p>
        </w:tc>
      </w:tr>
      <w:tr w:rsidR="000F652E">
        <w:trPr>
          <w:trHeight w:val="1157"/>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A00.FR.320</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
              <w:rPr>
                <w:sz w:val="18"/>
              </w:rPr>
            </w:pPr>
            <w:r>
              <w:rPr>
                <w:sz w:val="18"/>
              </w:rPr>
              <w:t xml:space="preserve">The Charging Station and CSMS SHALL NOT use cipher suites that use cryptographic primitives marked as unsuitable for legacy use in </w:t>
            </w:r>
            <w:hyperlink w:anchor="_bookmark30" w:history="1">
              <w:r>
                <w:rPr>
                  <w:color w:val="0000ED"/>
                  <w:sz w:val="18"/>
                </w:rPr>
                <w:t>[1]</w:t>
              </w:r>
            </w:hyperlink>
            <w:r>
              <w:rPr>
                <w:sz w:val="18"/>
              </w:rPr>
              <w:t>. This will mean that when one (or more) of the cipher suites described in this specification becomes marked as unsuitable for legacy use, it SHALL NOT be used anymore.</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A00.FR.321</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22"/>
              <w:jc w:val="both"/>
              <w:rPr>
                <w:sz w:val="18"/>
              </w:rPr>
            </w:pPr>
            <w:r>
              <w:rPr>
                <w:sz w:val="18"/>
              </w:rPr>
              <w:t>The TLS Server and Client SHALL NOT use TLS compression methods to avoid</w:t>
            </w:r>
            <w:r>
              <w:rPr>
                <w:spacing w:val="-8"/>
                <w:sz w:val="18"/>
              </w:rPr>
              <w:t xml:space="preserve"> </w:t>
            </w:r>
            <w:r>
              <w:rPr>
                <w:sz w:val="18"/>
              </w:rPr>
              <w:t>compression</w:t>
            </w:r>
            <w:r>
              <w:rPr>
                <w:spacing w:val="-7"/>
                <w:sz w:val="18"/>
              </w:rPr>
              <w:t xml:space="preserve"> </w:t>
            </w:r>
            <w:r>
              <w:rPr>
                <w:sz w:val="18"/>
              </w:rPr>
              <w:t>side-channel</w:t>
            </w:r>
            <w:r>
              <w:rPr>
                <w:spacing w:val="-7"/>
                <w:sz w:val="18"/>
              </w:rPr>
              <w:t xml:space="preserve"> </w:t>
            </w:r>
            <w:r>
              <w:rPr>
                <w:sz w:val="18"/>
              </w:rPr>
              <w:t>attacks</w:t>
            </w:r>
            <w:r>
              <w:rPr>
                <w:spacing w:val="-7"/>
                <w:sz w:val="18"/>
              </w:rPr>
              <w:t xml:space="preserve"> </w:t>
            </w:r>
            <w:r>
              <w:rPr>
                <w:sz w:val="18"/>
              </w:rPr>
              <w:t>and</w:t>
            </w:r>
            <w:r>
              <w:rPr>
                <w:spacing w:val="-7"/>
                <w:sz w:val="18"/>
              </w:rPr>
              <w:t xml:space="preserve"> </w:t>
            </w:r>
            <w:r>
              <w:rPr>
                <w:sz w:val="18"/>
              </w:rPr>
              <w:t>to</w:t>
            </w:r>
            <w:r>
              <w:rPr>
                <w:spacing w:val="-7"/>
                <w:sz w:val="18"/>
              </w:rPr>
              <w:t xml:space="preserve"> </w:t>
            </w:r>
            <w:r>
              <w:rPr>
                <w:sz w:val="18"/>
              </w:rPr>
              <w:t>ensure</w:t>
            </w:r>
            <w:r>
              <w:rPr>
                <w:spacing w:val="-7"/>
                <w:sz w:val="18"/>
              </w:rPr>
              <w:t xml:space="preserve"> </w:t>
            </w:r>
            <w:r>
              <w:rPr>
                <w:sz w:val="18"/>
              </w:rPr>
              <w:t>interoperability</w:t>
            </w:r>
            <w:r>
              <w:rPr>
                <w:spacing w:val="-7"/>
                <w:sz w:val="18"/>
              </w:rPr>
              <w:t xml:space="preserve"> </w:t>
            </w:r>
            <w:r>
              <w:rPr>
                <w:sz w:val="18"/>
              </w:rPr>
              <w:t>as described in Section 6 of</w:t>
            </w:r>
            <w:r>
              <w:rPr>
                <w:spacing w:val="-4"/>
                <w:sz w:val="18"/>
              </w:rPr>
              <w:t xml:space="preserve"> </w:t>
            </w:r>
            <w:hyperlink w:anchor="_bookmark34" w:history="1">
              <w:r>
                <w:rPr>
                  <w:color w:val="0000ED"/>
                  <w:sz w:val="18"/>
                </w:rPr>
                <w:t>[10]</w:t>
              </w:r>
            </w:hyperlink>
            <w:r>
              <w:rPr>
                <w:sz w:val="18"/>
              </w:rPr>
              <w:t>.</w:t>
            </w:r>
          </w:p>
        </w:tc>
      </w:tr>
      <w:tr w:rsidR="000F652E">
        <w:trPr>
          <w:trHeight w:val="1271"/>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A00.FR.322</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992"/>
              <w:rPr>
                <w:sz w:val="18"/>
              </w:rPr>
            </w:pPr>
            <w:r>
              <w:rPr>
                <w:sz w:val="18"/>
              </w:rPr>
              <w:t>A00.FR.321 AND</w:t>
            </w:r>
          </w:p>
          <w:p w:rsidR="000F652E" w:rsidRDefault="000459B2">
            <w:pPr>
              <w:pStyle w:val="TableParagraph"/>
              <w:spacing w:before="2"/>
              <w:rPr>
                <w:sz w:val="18"/>
              </w:rPr>
            </w:pPr>
            <w:r>
              <w:rPr>
                <w:sz w:val="18"/>
              </w:rPr>
              <w:t>The CSMS detects that the Charging Station only allows connections using one of these suites</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CSMS SHALL terminate the connection.</w:t>
            </w:r>
          </w:p>
        </w:tc>
      </w:tr>
      <w:tr w:rsidR="000F652E">
        <w:trPr>
          <w:trHeight w:val="1271"/>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A00.FR.323</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992"/>
              <w:rPr>
                <w:sz w:val="18"/>
              </w:rPr>
            </w:pPr>
            <w:r>
              <w:rPr>
                <w:sz w:val="18"/>
              </w:rPr>
              <w:t>A00.FR.321 AND</w:t>
            </w:r>
          </w:p>
          <w:p w:rsidR="000F652E" w:rsidRDefault="000459B2">
            <w:pPr>
              <w:pStyle w:val="TableParagraph"/>
              <w:spacing w:before="2"/>
              <w:ind w:right="48"/>
              <w:rPr>
                <w:sz w:val="18"/>
              </w:rPr>
            </w:pPr>
            <w:r>
              <w:rPr>
                <w:sz w:val="18"/>
              </w:rPr>
              <w:t>The Charging Station detects that the CSMS only allows connections using one of these suites</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4"/>
              <w:rPr>
                <w:sz w:val="18"/>
              </w:rPr>
            </w:pPr>
            <w:r>
              <w:rPr>
                <w:sz w:val="18"/>
              </w:rPr>
              <w:t>The Charging Station SHALL trigger an InvalidTLSCipherSuite security event AND terminate the connection (See part 2 appendices for the full list of security events).</w:t>
            </w:r>
          </w:p>
        </w:tc>
      </w:tr>
    </w:tbl>
    <w:p w:rsidR="000F652E" w:rsidRDefault="000F652E">
      <w:pPr>
        <w:pStyle w:val="BodyText"/>
        <w:spacing w:before="2"/>
        <w:rPr>
          <w:rFonts w:ascii="Roboto"/>
          <w:i/>
          <w:sz w:val="15"/>
        </w:rPr>
      </w:pPr>
    </w:p>
    <w:p w:rsidR="000F652E" w:rsidRDefault="000459B2">
      <w:pPr>
        <w:pStyle w:val="Heading4"/>
        <w:numPr>
          <w:ilvl w:val="2"/>
          <w:numId w:val="194"/>
        </w:numPr>
        <w:tabs>
          <w:tab w:val="left" w:pos="914"/>
        </w:tabs>
        <w:spacing w:before="66"/>
      </w:pPr>
      <w:bookmarkStart w:id="82" w:name="_bookmark58"/>
      <w:bookmarkEnd w:id="82"/>
      <w:r>
        <w:t>TLS with Client Side Certificates Profile -</w:t>
      </w:r>
      <w:r>
        <w:rPr>
          <w:spacing w:val="-10"/>
        </w:rPr>
        <w:t xml:space="preserve"> </w:t>
      </w:r>
      <w:r>
        <w:t>3</w:t>
      </w:r>
    </w:p>
    <w:p w:rsidR="000F652E" w:rsidRDefault="000459B2">
      <w:pPr>
        <w:spacing w:before="224"/>
        <w:ind w:left="120"/>
        <w:rPr>
          <w:rFonts w:ascii="Roboto"/>
          <w:i/>
          <w:sz w:val="18"/>
        </w:rPr>
      </w:pPr>
      <w:r>
        <w:rPr>
          <w:rFonts w:ascii="Roboto"/>
          <w:i/>
          <w:sz w:val="18"/>
        </w:rPr>
        <w:t>Table 17. Security Profile 3 - TLS with Client Side Certificates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TLS with Client Side Certificates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Profile No.</w:t>
            </w:r>
          </w:p>
        </w:tc>
        <w:tc>
          <w:tcPr>
            <w:tcW w:w="7849" w:type="dxa"/>
            <w:shd w:val="clear" w:color="auto" w:fill="EDEDED"/>
          </w:tcPr>
          <w:p w:rsidR="000F652E" w:rsidRDefault="000459B2">
            <w:pPr>
              <w:pStyle w:val="TableParagraph"/>
              <w:spacing w:before="21"/>
              <w:rPr>
                <w:sz w:val="18"/>
              </w:rPr>
            </w:pPr>
            <w:r>
              <w:rPr>
                <w:sz w:val="18"/>
              </w:rPr>
              <w:t>3</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In the TLS with Client Side Certificates profile, the communication channel is secured using Transport Layer Security (TLS). Both the Charging Station and CSMS authenticate themselves using certificates.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spacing w:before="20" w:line="218" w:lineRule="auto"/>
              <w:ind w:right="533"/>
              <w:rPr>
                <w:rFonts w:ascii="Roboto"/>
                <w:b/>
                <w:sz w:val="18"/>
              </w:rPr>
            </w:pPr>
            <w:r>
              <w:rPr>
                <w:rFonts w:ascii="Roboto"/>
                <w:b/>
                <w:sz w:val="18"/>
              </w:rPr>
              <w:t>Charging Station Authentication</w:t>
            </w:r>
          </w:p>
        </w:tc>
        <w:tc>
          <w:tcPr>
            <w:tcW w:w="7849" w:type="dxa"/>
            <w:shd w:val="clear" w:color="auto" w:fill="EDEDED"/>
          </w:tcPr>
          <w:p w:rsidR="000F652E" w:rsidRDefault="000459B2">
            <w:pPr>
              <w:pStyle w:val="TableParagraph"/>
              <w:spacing w:before="21"/>
              <w:rPr>
                <w:sz w:val="18"/>
              </w:rPr>
            </w:pPr>
            <w:r>
              <w:rPr>
                <w:sz w:val="18"/>
              </w:rPr>
              <w:t>The CSMS authenticates the Charging Station via the TLS client certificate.</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CSMS Authentication</w:t>
            </w:r>
          </w:p>
        </w:tc>
        <w:tc>
          <w:tcPr>
            <w:tcW w:w="7849" w:type="dxa"/>
          </w:tcPr>
          <w:p w:rsidR="000F652E" w:rsidRDefault="000459B2">
            <w:pPr>
              <w:pStyle w:val="TableParagraph"/>
              <w:spacing w:before="21"/>
              <w:rPr>
                <w:sz w:val="18"/>
              </w:rPr>
            </w:pPr>
            <w:r>
              <w:rPr>
                <w:sz w:val="18"/>
              </w:rPr>
              <w:t>The Charging Station authenticates the CSMS via the TLS server certificate.</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spacing w:before="20" w:line="218" w:lineRule="auto"/>
              <w:ind w:right="610"/>
              <w:rPr>
                <w:rFonts w:ascii="Roboto"/>
                <w:b/>
                <w:sz w:val="18"/>
              </w:rPr>
            </w:pPr>
            <w:r>
              <w:rPr>
                <w:rFonts w:ascii="Roboto"/>
                <w:b/>
                <w:sz w:val="18"/>
              </w:rPr>
              <w:t>Communication Security</w:t>
            </w:r>
          </w:p>
        </w:tc>
        <w:tc>
          <w:tcPr>
            <w:tcW w:w="7849" w:type="dxa"/>
            <w:shd w:val="clear" w:color="auto" w:fill="EDEDED"/>
          </w:tcPr>
          <w:p w:rsidR="000F652E" w:rsidRDefault="000459B2">
            <w:pPr>
              <w:pStyle w:val="TableParagraph"/>
              <w:spacing w:before="21"/>
              <w:rPr>
                <w:sz w:val="18"/>
              </w:rPr>
            </w:pPr>
            <w:r>
              <w:rPr>
                <w:sz w:val="18"/>
              </w:rPr>
              <w:t>The communication between Charging Station and CSMS is secured using TLS.</w:t>
            </w:r>
          </w:p>
        </w:tc>
      </w:tr>
    </w:tbl>
    <w:p w:rsidR="000F652E" w:rsidRDefault="000F652E">
      <w:pPr>
        <w:rPr>
          <w:sz w:val="18"/>
        </w:rPr>
        <w:sectPr w:rsidR="000F652E">
          <w:pgSz w:w="11910" w:h="16840"/>
          <w:pgMar w:top="460" w:right="600" w:bottom="620" w:left="600" w:header="186" w:footer="431" w:gutter="0"/>
          <w:cols w:space="720"/>
        </w:sectPr>
      </w:pPr>
    </w:p>
    <w:p w:rsidR="000F652E" w:rsidRDefault="00525094">
      <w:pPr>
        <w:pStyle w:val="BodyText"/>
        <w:spacing w:before="1"/>
        <w:rPr>
          <w:rFonts w:ascii="Roboto"/>
          <w:i/>
        </w:rPr>
      </w:pPr>
      <w:r w:rsidRPr="00525094">
        <w:lastRenderedPageBreak/>
        <w:pict>
          <v:shape id="_x0000_s7876" style="position:absolute;margin-left:425.25pt;margin-top:73.65pt;width:5.8pt;height:4.65pt;z-index:-56555008;mso-position-horizontal-relative:page;mso-position-vertical-relative:page" coordorigin="8505,1473" coordsize="116,93" o:spt="100" adj="0,,0" path="m8620,1519r-115,-46m8620,1519r-115,46e" filled="f" strokecolor="#a70036" strokeweight=".20333mm">
            <v:stroke joinstyle="round"/>
            <v:formulas/>
            <v:path arrowok="t" o:connecttype="segments"/>
            <w10:wrap anchorx="page" anchory="page"/>
          </v:shape>
        </w:pict>
      </w:r>
      <w:r w:rsidRPr="00525094">
        <w:pict>
          <v:shape id="_x0000_s7875" style="position:absolute;margin-left:186.15pt;margin-top:116.4pt;width:5.8pt;height:4.65pt;z-index:-56554496;mso-position-horizontal-relative:page;mso-position-vertical-relative:page" coordorigin="3723,2328" coordsize="116,93" o:spt="100" adj="0,,0" path="m3723,2374r116,-46m3723,2374r116,46e" filled="f" strokecolor="#a70036" strokeweight=".20333mm">
            <v:stroke joinstyle="round"/>
            <v:formulas/>
            <v:path arrowok="t" o:connecttype="segments"/>
            <w10:wrap anchorx="page" anchory="page"/>
          </v:shape>
        </w:pict>
      </w:r>
    </w:p>
    <w:p w:rsidR="000F652E" w:rsidRDefault="00525094">
      <w:pPr>
        <w:pStyle w:val="BodyText"/>
        <w:spacing w:line="20" w:lineRule="exact"/>
        <w:ind w:left="117"/>
        <w:rPr>
          <w:rFonts w:ascii="Roboto"/>
          <w:sz w:val="2"/>
        </w:rPr>
      </w:pPr>
      <w:r>
        <w:rPr>
          <w:rFonts w:ascii="Roboto"/>
          <w:sz w:val="2"/>
        </w:rPr>
      </w:r>
      <w:r>
        <w:rPr>
          <w:rFonts w:ascii="Roboto"/>
          <w:sz w:val="2"/>
        </w:rPr>
        <w:pict>
          <v:group id="_x0000_s7873" style="width:523.3pt;height:.25pt;mso-position-horizontal-relative:char;mso-position-vertical-relative:line" coordsize="10466,5">
            <v:line id="_x0000_s7874" style="position:absolute" from="0,3" to="10466,3" strokecolor="#ddd" strokeweight=".25pt"/>
            <w10:wrap type="none"/>
            <w10:anchorlock/>
          </v:group>
        </w:pict>
      </w:r>
    </w:p>
    <w:p w:rsidR="000F652E" w:rsidRDefault="00525094">
      <w:pPr>
        <w:tabs>
          <w:tab w:val="left" w:pos="7749"/>
        </w:tabs>
        <w:ind w:left="2296"/>
        <w:rPr>
          <w:rFonts w:ascii="Roboto"/>
          <w:sz w:val="20"/>
        </w:rPr>
      </w:pPr>
      <w:r>
        <w:rPr>
          <w:rFonts w:ascii="Roboto"/>
          <w:sz w:val="20"/>
        </w:rPr>
      </w:r>
      <w:r>
        <w:rPr>
          <w:rFonts w:ascii="Roboto"/>
          <w:sz w:val="20"/>
        </w:rPr>
        <w:pict>
          <v:shape id="_x0000_s8021" type="#_x0000_t202" style="width:73.75pt;height:17.5pt;mso-position-horizontal-relative:char;mso-position-vertical-relative:line" fillcolor="#fefecd" strokecolor="#a70036" strokeweight=".30508mm">
            <v:textbox inset="0,0,0,0">
              <w:txbxContent>
                <w:p w:rsidR="000459B2" w:rsidRDefault="000459B2">
                  <w:pPr>
                    <w:spacing w:before="72"/>
                    <w:ind w:left="72"/>
                    <w:rPr>
                      <w:rFonts w:ascii="Arial"/>
                      <w:sz w:val="16"/>
                    </w:rPr>
                  </w:pPr>
                  <w:r>
                    <w:rPr>
                      <w:rFonts w:ascii="Arial"/>
                      <w:w w:val="110"/>
                      <w:sz w:val="16"/>
                    </w:rPr>
                    <w:t>Charging Station</w:t>
                  </w:r>
                </w:p>
              </w:txbxContent>
            </v:textbox>
            <w10:wrap type="none"/>
            <w10:anchorlock/>
          </v:shape>
        </w:pict>
      </w:r>
      <w:r w:rsidR="000459B2">
        <w:rPr>
          <w:rFonts w:ascii="Roboto"/>
          <w:sz w:val="20"/>
        </w:rPr>
        <w:tab/>
      </w:r>
      <w:r>
        <w:rPr>
          <w:rFonts w:ascii="Roboto"/>
          <w:sz w:val="20"/>
        </w:rPr>
      </w:r>
      <w:r>
        <w:rPr>
          <w:rFonts w:ascii="Roboto"/>
          <w:sz w:val="20"/>
        </w:rPr>
        <w:pict>
          <v:shape id="_x0000_s8020" type="#_x0000_t202" style="width:31.15pt;height:17.5pt;mso-position-horizontal-relative:char;mso-position-vertical-relative:line" fillcolor="#fefecd" strokecolor="#a70036" strokeweight=".30506mm">
            <v:textbox inset="0,0,0,0">
              <w:txbxContent>
                <w:p w:rsidR="000459B2" w:rsidRDefault="000459B2">
                  <w:pPr>
                    <w:spacing w:before="72"/>
                    <w:ind w:left="71"/>
                    <w:rPr>
                      <w:rFonts w:ascii="Arial"/>
                      <w:sz w:val="16"/>
                    </w:rPr>
                  </w:pPr>
                  <w:r>
                    <w:rPr>
                      <w:rFonts w:ascii="Arial"/>
                      <w:sz w:val="16"/>
                    </w:rPr>
                    <w:t>CSMS</w:t>
                  </w:r>
                </w:p>
              </w:txbxContent>
            </v:textbox>
            <w10:wrap type="none"/>
            <w10:anchorlock/>
          </v:shape>
        </w:pict>
      </w:r>
    </w:p>
    <w:p w:rsidR="000F652E" w:rsidRDefault="000F652E">
      <w:pPr>
        <w:pStyle w:val="BodyText"/>
        <w:spacing w:before="2"/>
        <w:rPr>
          <w:rFonts w:ascii="Roboto"/>
          <w:i/>
          <w:sz w:val="3"/>
        </w:rPr>
      </w:pPr>
    </w:p>
    <w:tbl>
      <w:tblPr>
        <w:tblW w:w="0" w:type="auto"/>
        <w:tblInd w:w="301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115"/>
        <w:gridCol w:w="4949"/>
      </w:tblGrid>
      <w:tr w:rsidR="000F652E">
        <w:trPr>
          <w:trHeight w:val="349"/>
        </w:trPr>
        <w:tc>
          <w:tcPr>
            <w:tcW w:w="5064" w:type="dxa"/>
            <w:gridSpan w:val="2"/>
            <w:tcBorders>
              <w:top w:val="nil"/>
              <w:left w:val="dashed" w:sz="6" w:space="0" w:color="A70036"/>
              <w:right w:val="dashed" w:sz="6" w:space="0" w:color="A70036"/>
            </w:tcBorders>
          </w:tcPr>
          <w:p w:rsidR="000F652E" w:rsidRDefault="000F652E">
            <w:pPr>
              <w:pStyle w:val="TableParagraph"/>
              <w:spacing w:before="1"/>
              <w:ind w:left="0"/>
              <w:rPr>
                <w:rFonts w:ascii="Roboto"/>
                <w:i/>
                <w:sz w:val="12"/>
              </w:rPr>
            </w:pPr>
          </w:p>
          <w:p w:rsidR="000F652E" w:rsidRDefault="000459B2">
            <w:pPr>
              <w:pStyle w:val="TableParagraph"/>
              <w:spacing w:before="0" w:line="170" w:lineRule="exact"/>
              <w:ind w:left="194"/>
              <w:rPr>
                <w:rFonts w:ascii="Arial"/>
                <w:sz w:val="15"/>
              </w:rPr>
            </w:pPr>
            <w:r>
              <w:rPr>
                <w:rFonts w:ascii="Arial"/>
                <w:w w:val="110"/>
                <w:sz w:val="15"/>
              </w:rPr>
              <w:t>Client Hello</w:t>
            </w:r>
          </w:p>
        </w:tc>
      </w:tr>
      <w:tr w:rsidR="000F652E">
        <w:trPr>
          <w:trHeight w:val="839"/>
        </w:trPr>
        <w:tc>
          <w:tcPr>
            <w:tcW w:w="115" w:type="dxa"/>
            <w:tcBorders>
              <w:bottom w:val="nil"/>
            </w:tcBorders>
          </w:tcPr>
          <w:p w:rsidR="000F652E" w:rsidRDefault="000F652E">
            <w:pPr>
              <w:pStyle w:val="TableParagraph"/>
              <w:spacing w:before="0"/>
              <w:ind w:left="0"/>
              <w:rPr>
                <w:rFonts w:ascii="Times New Roman"/>
                <w:sz w:val="16"/>
              </w:rPr>
            </w:pPr>
          </w:p>
        </w:tc>
        <w:tc>
          <w:tcPr>
            <w:tcW w:w="4949" w:type="dxa"/>
            <w:tcBorders>
              <w:bottom w:val="dashed" w:sz="6" w:space="0" w:color="A70036"/>
            </w:tcBorders>
          </w:tcPr>
          <w:p w:rsidR="000F652E" w:rsidRDefault="000459B2">
            <w:pPr>
              <w:pStyle w:val="TableParagraph"/>
              <w:spacing w:before="131" w:line="242" w:lineRule="auto"/>
              <w:ind w:left="240" w:right="3367" w:hanging="47"/>
              <w:rPr>
                <w:rFonts w:ascii="Arial"/>
                <w:sz w:val="15"/>
              </w:rPr>
            </w:pPr>
            <w:r>
              <w:rPr>
                <w:rFonts w:ascii="Arial"/>
                <w:w w:val="110"/>
                <w:sz w:val="15"/>
              </w:rPr>
              <w:t>Server Hello Server</w:t>
            </w:r>
            <w:r>
              <w:rPr>
                <w:rFonts w:ascii="Arial"/>
                <w:spacing w:val="-13"/>
                <w:w w:val="110"/>
                <w:sz w:val="15"/>
              </w:rPr>
              <w:t xml:space="preserve"> </w:t>
            </w:r>
            <w:r>
              <w:rPr>
                <w:rFonts w:ascii="Arial"/>
                <w:w w:val="110"/>
                <w:sz w:val="15"/>
              </w:rPr>
              <w:t>Certificate</w:t>
            </w:r>
          </w:p>
          <w:p w:rsidR="000F652E" w:rsidRDefault="000459B2">
            <w:pPr>
              <w:pStyle w:val="TableParagraph"/>
              <w:spacing w:before="2" w:line="174" w:lineRule="exact"/>
              <w:ind w:left="240" w:right="2760"/>
              <w:rPr>
                <w:rFonts w:ascii="Arial"/>
                <w:sz w:val="15"/>
              </w:rPr>
            </w:pPr>
            <w:r>
              <w:rPr>
                <w:rFonts w:ascii="Arial"/>
                <w:w w:val="110"/>
                <w:sz w:val="15"/>
              </w:rPr>
              <w:t xml:space="preserve">Certificate Server </w:t>
            </w:r>
            <w:r>
              <w:rPr>
                <w:rFonts w:ascii="Arial"/>
                <w:spacing w:val="-3"/>
                <w:w w:val="110"/>
                <w:sz w:val="15"/>
              </w:rPr>
              <w:t xml:space="preserve">Request </w:t>
            </w:r>
            <w:r>
              <w:rPr>
                <w:rFonts w:ascii="Arial"/>
                <w:w w:val="110"/>
                <w:sz w:val="15"/>
              </w:rPr>
              <w:t>Server Hello</w:t>
            </w:r>
            <w:r>
              <w:rPr>
                <w:rFonts w:ascii="Arial"/>
                <w:spacing w:val="-4"/>
                <w:w w:val="110"/>
                <w:sz w:val="15"/>
              </w:rPr>
              <w:t xml:space="preserve"> </w:t>
            </w:r>
            <w:r>
              <w:rPr>
                <w:rFonts w:ascii="Arial"/>
                <w:w w:val="110"/>
                <w:sz w:val="15"/>
              </w:rPr>
              <w:t>Done</w:t>
            </w:r>
          </w:p>
        </w:tc>
      </w:tr>
      <w:tr w:rsidR="000F652E">
        <w:trPr>
          <w:trHeight w:val="1017"/>
        </w:trPr>
        <w:tc>
          <w:tcPr>
            <w:tcW w:w="115" w:type="dxa"/>
            <w:tcBorders>
              <w:top w:val="nil"/>
              <w:bottom w:val="nil"/>
            </w:tcBorders>
          </w:tcPr>
          <w:p w:rsidR="000F652E" w:rsidRDefault="000F652E">
            <w:pPr>
              <w:pStyle w:val="TableParagraph"/>
              <w:spacing w:before="0"/>
              <w:ind w:left="0"/>
              <w:rPr>
                <w:rFonts w:ascii="Times New Roman"/>
                <w:sz w:val="16"/>
              </w:rPr>
            </w:pPr>
          </w:p>
        </w:tc>
        <w:tc>
          <w:tcPr>
            <w:tcW w:w="4949" w:type="dxa"/>
            <w:tcBorders>
              <w:top w:val="dashed" w:sz="6" w:space="0" w:color="A70036"/>
              <w:right w:val="dashed" w:sz="6" w:space="0" w:color="A70036"/>
            </w:tcBorders>
          </w:tcPr>
          <w:p w:rsidR="000F652E" w:rsidRDefault="000459B2">
            <w:pPr>
              <w:pStyle w:val="TableParagraph"/>
              <w:spacing w:before="135" w:line="170" w:lineRule="atLeast"/>
              <w:ind w:left="125" w:right="3243" w:hanging="47"/>
              <w:rPr>
                <w:rFonts w:ascii="Arial"/>
                <w:sz w:val="15"/>
              </w:rPr>
            </w:pPr>
            <w:r>
              <w:rPr>
                <w:rFonts w:ascii="Arial"/>
                <w:w w:val="110"/>
                <w:sz w:val="15"/>
              </w:rPr>
              <w:t xml:space="preserve">Client Certificate Client Key Exchange Certificate Verify </w:t>
            </w:r>
            <w:r>
              <w:rPr>
                <w:rFonts w:ascii="Arial"/>
                <w:w w:val="105"/>
                <w:sz w:val="15"/>
              </w:rPr>
              <w:t xml:space="preserve">[ChangeCipherSpec] </w:t>
            </w:r>
            <w:r>
              <w:rPr>
                <w:rFonts w:ascii="Arial"/>
                <w:w w:val="110"/>
                <w:sz w:val="15"/>
              </w:rPr>
              <w:t>Finished</w:t>
            </w:r>
          </w:p>
        </w:tc>
      </w:tr>
      <w:tr w:rsidR="000F652E">
        <w:trPr>
          <w:trHeight w:val="500"/>
        </w:trPr>
        <w:tc>
          <w:tcPr>
            <w:tcW w:w="115" w:type="dxa"/>
            <w:tcBorders>
              <w:top w:val="nil"/>
              <w:bottom w:val="nil"/>
            </w:tcBorders>
          </w:tcPr>
          <w:p w:rsidR="000F652E" w:rsidRDefault="000F652E">
            <w:pPr>
              <w:pStyle w:val="TableParagraph"/>
              <w:spacing w:before="0"/>
              <w:ind w:left="0"/>
              <w:rPr>
                <w:rFonts w:ascii="Times New Roman"/>
                <w:sz w:val="16"/>
              </w:rPr>
            </w:pPr>
          </w:p>
        </w:tc>
        <w:tc>
          <w:tcPr>
            <w:tcW w:w="4949" w:type="dxa"/>
            <w:tcBorders>
              <w:bottom w:val="dashed" w:sz="6" w:space="0" w:color="A70036"/>
            </w:tcBorders>
          </w:tcPr>
          <w:p w:rsidR="000F652E" w:rsidRDefault="000459B2">
            <w:pPr>
              <w:pStyle w:val="TableParagraph"/>
              <w:spacing w:before="137" w:line="170" w:lineRule="atLeast"/>
              <w:ind w:left="240" w:right="2760" w:hanging="47"/>
              <w:rPr>
                <w:rFonts w:ascii="Arial"/>
                <w:sz w:val="15"/>
              </w:rPr>
            </w:pPr>
            <w:r>
              <w:rPr>
                <w:rFonts w:ascii="Arial"/>
                <w:w w:val="105"/>
                <w:sz w:val="15"/>
              </w:rPr>
              <w:t xml:space="preserve">[ChangeCipherSpec] </w:t>
            </w:r>
            <w:r>
              <w:rPr>
                <w:rFonts w:ascii="Arial"/>
                <w:w w:val="110"/>
                <w:sz w:val="15"/>
              </w:rPr>
              <w:t>Finished</w:t>
            </w:r>
          </w:p>
        </w:tc>
      </w:tr>
      <w:tr w:rsidR="000F652E">
        <w:trPr>
          <w:trHeight w:val="322"/>
        </w:trPr>
        <w:tc>
          <w:tcPr>
            <w:tcW w:w="115" w:type="dxa"/>
            <w:tcBorders>
              <w:top w:val="nil"/>
            </w:tcBorders>
          </w:tcPr>
          <w:p w:rsidR="000F652E" w:rsidRDefault="000F652E">
            <w:pPr>
              <w:pStyle w:val="TableParagraph"/>
              <w:spacing w:before="0"/>
              <w:ind w:left="0"/>
              <w:rPr>
                <w:rFonts w:ascii="Times New Roman"/>
                <w:sz w:val="16"/>
              </w:rPr>
            </w:pPr>
          </w:p>
        </w:tc>
        <w:tc>
          <w:tcPr>
            <w:tcW w:w="4949" w:type="dxa"/>
            <w:tcBorders>
              <w:top w:val="dashed" w:sz="6" w:space="0" w:color="A70036"/>
              <w:right w:val="dashed" w:sz="6" w:space="0" w:color="A70036"/>
            </w:tcBorders>
          </w:tcPr>
          <w:p w:rsidR="000F652E" w:rsidRDefault="000459B2">
            <w:pPr>
              <w:pStyle w:val="TableParagraph"/>
              <w:spacing w:before="132" w:line="170" w:lineRule="exact"/>
              <w:ind w:left="21"/>
              <w:rPr>
                <w:rFonts w:ascii="Arial"/>
                <w:sz w:val="15"/>
              </w:rPr>
            </w:pPr>
            <w:r>
              <w:rPr>
                <w:rFonts w:ascii="Arial"/>
                <w:w w:val="110"/>
                <w:sz w:val="15"/>
              </w:rPr>
              <w:t>Application Data (Authenticated and encrypted communication)</w:t>
            </w:r>
          </w:p>
        </w:tc>
      </w:tr>
      <w:tr w:rsidR="000F652E">
        <w:trPr>
          <w:trHeight w:val="489"/>
        </w:trPr>
        <w:tc>
          <w:tcPr>
            <w:tcW w:w="5064" w:type="dxa"/>
            <w:gridSpan w:val="2"/>
            <w:tcBorders>
              <w:left w:val="dashed" w:sz="6" w:space="0" w:color="A70036"/>
              <w:bottom w:val="nil"/>
              <w:right w:val="dashed" w:sz="6" w:space="0" w:color="A70036"/>
            </w:tcBorders>
          </w:tcPr>
          <w:p w:rsidR="000F652E" w:rsidRDefault="000F652E">
            <w:pPr>
              <w:pStyle w:val="TableParagraph"/>
              <w:spacing w:before="0"/>
              <w:ind w:left="0"/>
              <w:rPr>
                <w:rFonts w:ascii="Times New Roman"/>
                <w:sz w:val="16"/>
              </w:rPr>
            </w:pPr>
          </w:p>
        </w:tc>
      </w:tr>
    </w:tbl>
    <w:p w:rsidR="000F652E" w:rsidRDefault="00525094">
      <w:pPr>
        <w:spacing w:before="51"/>
        <w:ind w:left="120"/>
        <w:rPr>
          <w:rFonts w:ascii="Roboto"/>
          <w:i/>
          <w:sz w:val="18"/>
        </w:rPr>
      </w:pPr>
      <w:r w:rsidRPr="00525094">
        <w:pict>
          <v:shape id="_x0000_s7870" style="position:absolute;left:0;text-align:left;margin-left:425.25pt;margin-top:-70.1pt;width:5.8pt;height:4.65pt;z-index:-56553984;mso-position-horizontal-relative:page;mso-position-vertical-relative:text" coordorigin="8505,-1402" coordsize="116,93" o:spt="100" adj="0,,0" path="m8620,-1356r-115,-46m8620,-1356r-115,47e" filled="f" strokecolor="#a70036" strokeweight=".20333mm">
            <v:stroke joinstyle="round"/>
            <v:formulas/>
            <v:path arrowok="t" o:connecttype="segments"/>
            <w10:wrap anchorx="page"/>
          </v:shape>
        </w:pict>
      </w:r>
      <w:r w:rsidRPr="00525094">
        <w:pict>
          <v:shape id="_x0000_s7869" style="position:absolute;left:0;text-align:left;margin-left:186.15pt;margin-top:-44.35pt;width:5.8pt;height:4.65pt;z-index:-56553472;mso-position-horizontal-relative:page;mso-position-vertical-relative:text" coordorigin="3723,-887" coordsize="116,93" o:spt="100" adj="0,,0" path="m3723,-841r116,-46m3723,-841r116,47e" filled="f" strokecolor="#a70036" strokeweight=".20333mm">
            <v:stroke joinstyle="round"/>
            <v:formulas/>
            <v:path arrowok="t" o:connecttype="segments"/>
            <w10:wrap anchorx="page"/>
          </v:shape>
        </w:pict>
      </w:r>
      <w:r w:rsidRPr="00525094">
        <w:pict>
          <v:shape id="_x0000_s7868" style="position:absolute;left:0;text-align:left;margin-left:428.15pt;margin-top:-27.45pt;width:5.8pt;height:4.65pt;z-index:-56552960;mso-position-horizontal-relative:page;mso-position-vertical-relative:text" coordorigin="8563,-549" coordsize="116,93" o:spt="100" adj="0,,0" path="m8678,-503r-115,-46m8678,-503r-115,46e" filled="f" strokecolor="#a70036" strokeweight=".20333mm">
            <v:stroke joinstyle="round"/>
            <v:formulas/>
            <v:path arrowok="t" o:connecttype="segments"/>
            <w10:wrap anchorx="page"/>
          </v:shape>
        </w:pict>
      </w:r>
      <w:r w:rsidR="000459B2">
        <w:rPr>
          <w:rFonts w:ascii="Roboto"/>
          <w:i/>
          <w:sz w:val="18"/>
        </w:rPr>
        <w:t>Figure 4. Sequence Diagram: TLS with Client Side Certificates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numPr>
          <w:ilvl w:val="2"/>
          <w:numId w:val="194"/>
        </w:numPr>
        <w:tabs>
          <w:tab w:val="left" w:pos="914"/>
        </w:tabs>
      </w:pPr>
      <w:r>
        <w:t>TLS with Client Side Certificates Profile -</w:t>
      </w:r>
      <w:r>
        <w:rPr>
          <w:spacing w:val="-14"/>
        </w:rPr>
        <w:t xml:space="preserve"> </w:t>
      </w:r>
      <w:r>
        <w:t>Requirements</w:t>
      </w:r>
    </w:p>
    <w:p w:rsidR="000F652E" w:rsidRDefault="000459B2">
      <w:pPr>
        <w:spacing w:before="224"/>
        <w:ind w:left="120"/>
        <w:rPr>
          <w:rFonts w:ascii="Roboto"/>
          <w:i/>
          <w:sz w:val="18"/>
        </w:rPr>
      </w:pPr>
      <w:r>
        <w:rPr>
          <w:rFonts w:ascii="Roboto"/>
          <w:i/>
          <w:sz w:val="18"/>
        </w:rPr>
        <w:t>Table 18. Security Profile 3 - TLS with Client Side Certificates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A00.FR.401</w:t>
            </w:r>
          </w:p>
        </w:tc>
        <w:tc>
          <w:tcPr>
            <w:tcW w:w="2990" w:type="dxa"/>
            <w:tcBorders>
              <w:top w:val="single" w:sz="12" w:space="0" w:color="000000"/>
            </w:tcBorders>
          </w:tcPr>
          <w:p w:rsidR="000F652E" w:rsidRDefault="000F652E">
            <w:pPr>
              <w:pStyle w:val="TableParagraph"/>
              <w:spacing w:before="0"/>
              <w:ind w:left="0"/>
              <w:rPr>
                <w:rFonts w:ascii="Times New Roman"/>
                <w:sz w:val="16"/>
              </w:rPr>
            </w:pPr>
          </w:p>
        </w:tc>
        <w:tc>
          <w:tcPr>
            <w:tcW w:w="5980" w:type="dxa"/>
            <w:tcBorders>
              <w:top w:val="single" w:sz="12" w:space="0" w:color="000000"/>
            </w:tcBorders>
          </w:tcPr>
          <w:p w:rsidR="000F652E" w:rsidRDefault="000459B2">
            <w:pPr>
              <w:pStyle w:val="TableParagraph"/>
              <w:spacing w:before="11"/>
              <w:rPr>
                <w:sz w:val="18"/>
              </w:rPr>
            </w:pPr>
            <w:r>
              <w:rPr>
                <w:sz w:val="18"/>
              </w:rPr>
              <w:t>The Charging Station SHALL authenticate itself to the CSMS using the Charging Station certificate.</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A00.FR.402</w:t>
            </w:r>
          </w:p>
        </w:tc>
        <w:tc>
          <w:tcPr>
            <w:tcW w:w="2990" w:type="dxa"/>
            <w:shd w:val="clear" w:color="auto" w:fill="EDEDED"/>
          </w:tcPr>
          <w:p w:rsidR="000F652E" w:rsidRDefault="000F652E">
            <w:pPr>
              <w:pStyle w:val="TableParagraph"/>
              <w:spacing w:before="0"/>
              <w:ind w:left="0"/>
              <w:rPr>
                <w:rFonts w:ascii="Times New Roman"/>
                <w:sz w:val="16"/>
              </w:rPr>
            </w:pPr>
          </w:p>
        </w:tc>
        <w:tc>
          <w:tcPr>
            <w:tcW w:w="5980" w:type="dxa"/>
            <w:shd w:val="clear" w:color="auto" w:fill="EDEDED"/>
          </w:tcPr>
          <w:p w:rsidR="000F652E" w:rsidRDefault="000459B2">
            <w:pPr>
              <w:pStyle w:val="TableParagraph"/>
              <w:spacing w:before="21"/>
              <w:rPr>
                <w:sz w:val="18"/>
              </w:rPr>
            </w:pPr>
            <w:r>
              <w:rPr>
                <w:sz w:val="18"/>
              </w:rPr>
              <w:t>The Charging Station certificate SHALL be used as a TLS client side certificate</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A00.FR.403</w:t>
            </w:r>
          </w:p>
        </w:tc>
        <w:tc>
          <w:tcPr>
            <w:tcW w:w="2990" w:type="dxa"/>
          </w:tcPr>
          <w:p w:rsidR="000F652E" w:rsidRDefault="000F652E">
            <w:pPr>
              <w:pStyle w:val="TableParagraph"/>
              <w:spacing w:before="0"/>
              <w:ind w:left="0"/>
              <w:rPr>
                <w:rFonts w:ascii="Times New Roman"/>
                <w:sz w:val="16"/>
              </w:rPr>
            </w:pPr>
          </w:p>
        </w:tc>
        <w:tc>
          <w:tcPr>
            <w:tcW w:w="5980" w:type="dxa"/>
          </w:tcPr>
          <w:p w:rsidR="000F652E" w:rsidRDefault="000459B2">
            <w:pPr>
              <w:pStyle w:val="TableParagraph"/>
              <w:spacing w:before="21"/>
              <w:ind w:right="63"/>
              <w:rPr>
                <w:sz w:val="18"/>
              </w:rPr>
            </w:pPr>
            <w:r>
              <w:rPr>
                <w:sz w:val="18"/>
              </w:rPr>
              <w:t xml:space="preserve">The CSMS SHALL verify the certification path of the Charging Station’s certificate according to the path validation rules established in Section 6 of </w:t>
            </w:r>
            <w:hyperlink w:anchor="_bookmark31" w:history="1">
              <w:r>
                <w:rPr>
                  <w:color w:val="0000ED"/>
                  <w:sz w:val="18"/>
                </w:rPr>
                <w:t>[3]</w:t>
              </w:r>
            </w:hyperlink>
          </w:p>
        </w:tc>
      </w:tr>
      <w:tr w:rsidR="000F652E">
        <w:trPr>
          <w:trHeight w:val="943"/>
        </w:trPr>
        <w:tc>
          <w:tcPr>
            <w:tcW w:w="1495" w:type="dxa"/>
            <w:shd w:val="clear" w:color="auto" w:fill="EDEDED"/>
          </w:tcPr>
          <w:p w:rsidR="000F652E" w:rsidRDefault="000459B2">
            <w:pPr>
              <w:pStyle w:val="TableParagraph"/>
              <w:spacing w:before="21"/>
              <w:ind w:left="273" w:right="243"/>
              <w:jc w:val="center"/>
              <w:rPr>
                <w:sz w:val="18"/>
              </w:rPr>
            </w:pPr>
            <w:r>
              <w:rPr>
                <w:sz w:val="18"/>
              </w:rPr>
              <w:t>A00.FR.404</w:t>
            </w:r>
          </w:p>
        </w:tc>
        <w:tc>
          <w:tcPr>
            <w:tcW w:w="2990" w:type="dxa"/>
            <w:shd w:val="clear" w:color="auto" w:fill="EDEDED"/>
          </w:tcPr>
          <w:p w:rsidR="000F652E" w:rsidRDefault="000F652E">
            <w:pPr>
              <w:pStyle w:val="TableParagraph"/>
              <w:spacing w:before="0"/>
              <w:ind w:left="0"/>
              <w:rPr>
                <w:rFonts w:ascii="Times New Roman"/>
                <w:sz w:val="16"/>
              </w:rPr>
            </w:pPr>
          </w:p>
        </w:tc>
        <w:tc>
          <w:tcPr>
            <w:tcW w:w="5980" w:type="dxa"/>
            <w:shd w:val="clear" w:color="auto" w:fill="EDEDED"/>
          </w:tcPr>
          <w:p w:rsidR="000F652E" w:rsidRDefault="000459B2">
            <w:pPr>
              <w:pStyle w:val="TableParagraph"/>
              <w:spacing w:before="23" w:line="237" w:lineRule="auto"/>
              <w:rPr>
                <w:sz w:val="18"/>
              </w:rPr>
            </w:pPr>
            <w:r>
              <w:rPr>
                <w:sz w:val="18"/>
              </w:rPr>
              <w:t>The CSMS SHALL verify that the certificate is owned by the CSO (or an organization trusted by the CSO) by checking that the O (</w:t>
            </w:r>
            <w:r>
              <w:rPr>
                <w:rFonts w:ascii="Courier New"/>
                <w:sz w:val="18"/>
              </w:rPr>
              <w:t>organizationName</w:t>
            </w:r>
            <w:r>
              <w:rPr>
                <w:sz w:val="18"/>
              </w:rPr>
              <w:t>) RDN in the subject field of the certificate contains the CSO name.</w:t>
            </w:r>
          </w:p>
        </w:tc>
      </w:tr>
      <w:tr w:rsidR="000F652E">
        <w:trPr>
          <w:trHeight w:val="943"/>
        </w:trPr>
        <w:tc>
          <w:tcPr>
            <w:tcW w:w="1495" w:type="dxa"/>
          </w:tcPr>
          <w:p w:rsidR="000F652E" w:rsidRDefault="000459B2">
            <w:pPr>
              <w:pStyle w:val="TableParagraph"/>
              <w:spacing w:before="21"/>
              <w:ind w:left="273" w:right="243"/>
              <w:jc w:val="center"/>
              <w:rPr>
                <w:sz w:val="18"/>
              </w:rPr>
            </w:pPr>
            <w:r>
              <w:rPr>
                <w:sz w:val="18"/>
              </w:rPr>
              <w:t>A00.FR.405</w:t>
            </w:r>
          </w:p>
        </w:tc>
        <w:tc>
          <w:tcPr>
            <w:tcW w:w="2990" w:type="dxa"/>
          </w:tcPr>
          <w:p w:rsidR="000F652E" w:rsidRDefault="000F652E">
            <w:pPr>
              <w:pStyle w:val="TableParagraph"/>
              <w:spacing w:before="0"/>
              <w:ind w:left="0"/>
              <w:rPr>
                <w:rFonts w:ascii="Times New Roman"/>
                <w:sz w:val="16"/>
              </w:rPr>
            </w:pPr>
          </w:p>
        </w:tc>
        <w:tc>
          <w:tcPr>
            <w:tcW w:w="5980" w:type="dxa"/>
          </w:tcPr>
          <w:p w:rsidR="000F652E" w:rsidRDefault="000459B2">
            <w:pPr>
              <w:pStyle w:val="TableParagraph"/>
              <w:spacing w:before="23" w:line="237" w:lineRule="auto"/>
              <w:rPr>
                <w:sz w:val="18"/>
              </w:rPr>
            </w:pPr>
            <w:r>
              <w:rPr>
                <w:sz w:val="18"/>
              </w:rPr>
              <w:t>The CSMS SHALL verify that the certificate belongs to this Charging Station by checking that the CN (</w:t>
            </w:r>
            <w:r>
              <w:rPr>
                <w:rFonts w:ascii="Courier New"/>
                <w:sz w:val="18"/>
              </w:rPr>
              <w:t>commonName</w:t>
            </w:r>
            <w:r>
              <w:rPr>
                <w:sz w:val="18"/>
              </w:rPr>
              <w:t xml:space="preserve">) RDN in the subject field of the certificate contains the unique serial number of the Charging Station (see </w:t>
            </w:r>
            <w:hyperlink w:anchor="_bookmark60" w:history="1">
              <w:r>
                <w:rPr>
                  <w:color w:val="0000ED"/>
                  <w:sz w:val="18"/>
                </w:rPr>
                <w:t>Certificate Properties</w:t>
              </w:r>
            </w:hyperlink>
            <w:r>
              <w:rPr>
                <w:sz w:val="18"/>
              </w:rPr>
              <w:t>).</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A00.FR.406</w:t>
            </w:r>
          </w:p>
        </w:tc>
        <w:tc>
          <w:tcPr>
            <w:tcW w:w="2990" w:type="dxa"/>
            <w:shd w:val="clear" w:color="auto" w:fill="EDEDED"/>
          </w:tcPr>
          <w:p w:rsidR="000F652E" w:rsidRDefault="000459B2">
            <w:pPr>
              <w:pStyle w:val="TableParagraph"/>
              <w:spacing w:before="21"/>
              <w:ind w:right="127"/>
              <w:jc w:val="both"/>
              <w:rPr>
                <w:sz w:val="18"/>
              </w:rPr>
            </w:pPr>
            <w:r>
              <w:rPr>
                <w:sz w:val="18"/>
              </w:rPr>
              <w:t>If the Charging Station certificate</w:t>
            </w:r>
            <w:r>
              <w:rPr>
                <w:spacing w:val="-30"/>
                <w:sz w:val="18"/>
              </w:rPr>
              <w:t xml:space="preserve"> </w:t>
            </w:r>
            <w:r>
              <w:rPr>
                <w:sz w:val="18"/>
              </w:rPr>
              <w:t>is not owned by the CSO, for instance immediately after</w:t>
            </w:r>
            <w:r>
              <w:rPr>
                <w:spacing w:val="-6"/>
                <w:sz w:val="18"/>
              </w:rPr>
              <w:t xml:space="preserve"> </w:t>
            </w:r>
            <w:r>
              <w:rPr>
                <w:sz w:val="18"/>
              </w:rPr>
              <w:t>installation</w:t>
            </w:r>
          </w:p>
        </w:tc>
        <w:tc>
          <w:tcPr>
            <w:tcW w:w="5980" w:type="dxa"/>
            <w:shd w:val="clear" w:color="auto" w:fill="EDEDED"/>
          </w:tcPr>
          <w:p w:rsidR="000F652E" w:rsidRDefault="000459B2">
            <w:pPr>
              <w:pStyle w:val="TableParagraph"/>
              <w:spacing w:before="21"/>
              <w:rPr>
                <w:sz w:val="18"/>
              </w:rPr>
            </w:pPr>
            <w:r>
              <w:rPr>
                <w:sz w:val="18"/>
              </w:rPr>
              <w:t xml:space="preserve">it is RECOMMENDED to update the certificate before continuing communication with the Charging Station (also see </w:t>
            </w:r>
            <w:hyperlink w:anchor="_bookmark63" w:history="1">
              <w:r>
                <w:rPr>
                  <w:color w:val="0000ED"/>
                  <w:sz w:val="18"/>
                </w:rPr>
                <w:t>Installation</w:t>
              </w:r>
            </w:hyperlink>
            <w:r>
              <w:rPr>
                <w:sz w:val="18"/>
              </w:rPr>
              <w:t>)</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A00.FR.407</w:t>
            </w:r>
          </w:p>
        </w:tc>
        <w:tc>
          <w:tcPr>
            <w:tcW w:w="2990" w:type="dxa"/>
          </w:tcPr>
          <w:p w:rsidR="000F652E" w:rsidRDefault="000459B2">
            <w:pPr>
              <w:pStyle w:val="TableParagraph"/>
              <w:spacing w:before="21"/>
              <w:ind w:right="9"/>
              <w:rPr>
                <w:sz w:val="18"/>
              </w:rPr>
            </w:pPr>
            <w:r>
              <w:rPr>
                <w:sz w:val="18"/>
              </w:rPr>
              <w:t>If the Charging Station does not own a valid certificate, or if the certification path is invalid</w:t>
            </w:r>
          </w:p>
        </w:tc>
        <w:tc>
          <w:tcPr>
            <w:tcW w:w="5980" w:type="dxa"/>
          </w:tcPr>
          <w:p w:rsidR="000F652E" w:rsidRDefault="000459B2">
            <w:pPr>
              <w:pStyle w:val="TableParagraph"/>
              <w:spacing w:before="21"/>
              <w:rPr>
                <w:sz w:val="18"/>
              </w:rPr>
            </w:pPr>
            <w:r>
              <w:rPr>
                <w:sz w:val="18"/>
              </w:rPr>
              <w:t>The CSMS SHALL terminate the connection.</w:t>
            </w:r>
          </w:p>
        </w:tc>
      </w:tr>
      <w:tr w:rsidR="000F652E">
        <w:trPr>
          <w:trHeight w:val="294"/>
        </w:trPr>
        <w:tc>
          <w:tcPr>
            <w:tcW w:w="1495" w:type="dxa"/>
            <w:shd w:val="clear" w:color="auto" w:fill="EDEDED"/>
          </w:tcPr>
          <w:p w:rsidR="000F652E" w:rsidRDefault="000459B2">
            <w:pPr>
              <w:pStyle w:val="TableParagraph"/>
              <w:spacing w:before="21"/>
              <w:ind w:left="273" w:right="243"/>
              <w:jc w:val="center"/>
              <w:rPr>
                <w:sz w:val="18"/>
              </w:rPr>
            </w:pPr>
            <w:r>
              <w:rPr>
                <w:sz w:val="18"/>
              </w:rPr>
              <w:t>A00.FR.408</w:t>
            </w:r>
          </w:p>
        </w:tc>
        <w:tc>
          <w:tcPr>
            <w:tcW w:w="2990" w:type="dxa"/>
            <w:shd w:val="clear" w:color="auto" w:fill="EDEDED"/>
          </w:tcPr>
          <w:p w:rsidR="000F652E" w:rsidRDefault="000459B2">
            <w:pPr>
              <w:pStyle w:val="TableParagraph"/>
              <w:spacing w:before="21"/>
              <w:rPr>
                <w:sz w:val="18"/>
              </w:rPr>
            </w:pPr>
            <w:r>
              <w:rPr>
                <w:sz w:val="18"/>
              </w:rPr>
              <w:t>A00.FR.407</w:t>
            </w:r>
          </w:p>
        </w:tc>
        <w:tc>
          <w:tcPr>
            <w:tcW w:w="5980" w:type="dxa"/>
            <w:shd w:val="clear" w:color="auto" w:fill="EDEDED"/>
          </w:tcPr>
          <w:p w:rsidR="000F652E" w:rsidRDefault="000459B2">
            <w:pPr>
              <w:pStyle w:val="TableParagraph"/>
              <w:spacing w:before="21"/>
              <w:rPr>
                <w:sz w:val="18"/>
              </w:rPr>
            </w:pPr>
            <w:r>
              <w:rPr>
                <w:sz w:val="18"/>
              </w:rPr>
              <w:t>It is RECOMMENDED to log a security event in the CSMS.</w:t>
            </w:r>
          </w:p>
        </w:tc>
      </w:tr>
      <w:tr w:rsidR="000F652E">
        <w:trPr>
          <w:trHeight w:val="294"/>
        </w:trPr>
        <w:tc>
          <w:tcPr>
            <w:tcW w:w="1495" w:type="dxa"/>
          </w:tcPr>
          <w:p w:rsidR="000F652E" w:rsidRDefault="000459B2">
            <w:pPr>
              <w:pStyle w:val="TableParagraph"/>
              <w:spacing w:before="21"/>
              <w:ind w:left="273" w:right="243"/>
              <w:jc w:val="center"/>
              <w:rPr>
                <w:sz w:val="18"/>
              </w:rPr>
            </w:pPr>
            <w:r>
              <w:rPr>
                <w:sz w:val="18"/>
              </w:rPr>
              <w:t>A00.FR.409</w:t>
            </w:r>
          </w:p>
        </w:tc>
        <w:tc>
          <w:tcPr>
            <w:tcW w:w="2990" w:type="dxa"/>
          </w:tcPr>
          <w:p w:rsidR="000F652E" w:rsidRDefault="000F652E">
            <w:pPr>
              <w:pStyle w:val="TableParagraph"/>
              <w:spacing w:before="0"/>
              <w:ind w:left="0"/>
              <w:rPr>
                <w:rFonts w:ascii="Times New Roman"/>
                <w:sz w:val="16"/>
              </w:rPr>
            </w:pPr>
          </w:p>
        </w:tc>
        <w:tc>
          <w:tcPr>
            <w:tcW w:w="5980" w:type="dxa"/>
          </w:tcPr>
          <w:p w:rsidR="000F652E" w:rsidRDefault="000459B2">
            <w:pPr>
              <w:pStyle w:val="TableParagraph"/>
              <w:spacing w:before="21"/>
              <w:rPr>
                <w:sz w:val="18"/>
              </w:rPr>
            </w:pPr>
            <w:r>
              <w:rPr>
                <w:sz w:val="18"/>
              </w:rPr>
              <w:t>The CSMS SHALL act as the TLS server.</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A00.FR.410</w:t>
            </w:r>
          </w:p>
        </w:tc>
        <w:tc>
          <w:tcPr>
            <w:tcW w:w="2990" w:type="dxa"/>
            <w:shd w:val="clear" w:color="auto" w:fill="EDEDED"/>
          </w:tcPr>
          <w:p w:rsidR="000F652E" w:rsidRDefault="000F652E">
            <w:pPr>
              <w:pStyle w:val="TableParagraph"/>
              <w:spacing w:before="0"/>
              <w:ind w:left="0"/>
              <w:rPr>
                <w:rFonts w:ascii="Times New Roman"/>
                <w:sz w:val="16"/>
              </w:rPr>
            </w:pPr>
          </w:p>
        </w:tc>
        <w:tc>
          <w:tcPr>
            <w:tcW w:w="5980" w:type="dxa"/>
            <w:shd w:val="clear" w:color="auto" w:fill="EDEDED"/>
          </w:tcPr>
          <w:p w:rsidR="000F652E" w:rsidRDefault="000459B2">
            <w:pPr>
              <w:pStyle w:val="TableParagraph"/>
              <w:spacing w:before="21"/>
              <w:rPr>
                <w:sz w:val="18"/>
              </w:rPr>
            </w:pPr>
            <w:r>
              <w:rPr>
                <w:sz w:val="18"/>
              </w:rPr>
              <w:t>The CSMS SHALL authenticate itself by using the CSMS certificate as server side certificate.</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A00.FR.411</w:t>
            </w:r>
          </w:p>
        </w:tc>
        <w:tc>
          <w:tcPr>
            <w:tcW w:w="2990" w:type="dxa"/>
          </w:tcPr>
          <w:p w:rsidR="000F652E" w:rsidRDefault="000F652E">
            <w:pPr>
              <w:pStyle w:val="TableParagraph"/>
              <w:spacing w:before="0"/>
              <w:ind w:left="0"/>
              <w:rPr>
                <w:rFonts w:ascii="Times New Roman"/>
                <w:sz w:val="16"/>
              </w:rPr>
            </w:pPr>
          </w:p>
        </w:tc>
        <w:tc>
          <w:tcPr>
            <w:tcW w:w="5980" w:type="dxa"/>
          </w:tcPr>
          <w:p w:rsidR="000F652E" w:rsidRDefault="000459B2">
            <w:pPr>
              <w:pStyle w:val="TableParagraph"/>
              <w:spacing w:before="21"/>
              <w:ind w:right="63"/>
              <w:rPr>
                <w:sz w:val="18"/>
              </w:rPr>
            </w:pPr>
            <w:r>
              <w:rPr>
                <w:sz w:val="18"/>
              </w:rPr>
              <w:t xml:space="preserve">The Charging Station SHALL verify the certification path of the CSMS’s certificate according to the path validation rules established in Section 6 of </w:t>
            </w:r>
            <w:hyperlink w:anchor="_bookmark31" w:history="1">
              <w:r>
                <w:rPr>
                  <w:color w:val="0000ED"/>
                  <w:sz w:val="18"/>
                </w:rPr>
                <w:t>[3]</w:t>
              </w:r>
            </w:hyperlink>
            <w:r>
              <w:rPr>
                <w:sz w:val="18"/>
              </w:rPr>
              <w:t>.</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A00.FR.412</w:t>
            </w:r>
          </w:p>
        </w:tc>
        <w:tc>
          <w:tcPr>
            <w:tcW w:w="2990" w:type="dxa"/>
            <w:shd w:val="clear" w:color="auto" w:fill="EDEDED"/>
          </w:tcPr>
          <w:p w:rsidR="000F652E" w:rsidRDefault="000F652E">
            <w:pPr>
              <w:pStyle w:val="TableParagraph"/>
              <w:spacing w:before="0"/>
              <w:ind w:left="0"/>
              <w:rPr>
                <w:rFonts w:ascii="Times New Roman"/>
                <w:sz w:val="16"/>
              </w:rPr>
            </w:pPr>
          </w:p>
        </w:tc>
        <w:tc>
          <w:tcPr>
            <w:tcW w:w="5980" w:type="dxa"/>
            <w:shd w:val="clear" w:color="auto" w:fill="EDEDED"/>
          </w:tcPr>
          <w:p w:rsidR="000F652E" w:rsidRDefault="000459B2">
            <w:pPr>
              <w:pStyle w:val="TableParagraph"/>
              <w:spacing w:before="27" w:line="230" w:lineRule="auto"/>
              <w:ind w:right="345"/>
              <w:rPr>
                <w:sz w:val="18"/>
              </w:rPr>
            </w:pPr>
            <w:r>
              <w:rPr>
                <w:sz w:val="18"/>
              </w:rPr>
              <w:t xml:space="preserve">The Charging Station SHALL verify that the </w:t>
            </w:r>
            <w:r>
              <w:rPr>
                <w:rFonts w:ascii="Courier New" w:hAnsi="Courier New"/>
                <w:sz w:val="18"/>
              </w:rPr>
              <w:t>commonName</w:t>
            </w:r>
            <w:r>
              <w:rPr>
                <w:rFonts w:ascii="Courier New" w:hAnsi="Courier New"/>
                <w:spacing w:val="-68"/>
                <w:sz w:val="18"/>
              </w:rPr>
              <w:t xml:space="preserve"> </w:t>
            </w:r>
            <w:r>
              <w:rPr>
                <w:sz w:val="18"/>
              </w:rPr>
              <w:t>matches the CSMS’s FQDN.</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A00.FR.413</w:t>
            </w:r>
          </w:p>
        </w:tc>
        <w:tc>
          <w:tcPr>
            <w:tcW w:w="2990" w:type="dxa"/>
          </w:tcPr>
          <w:p w:rsidR="000F652E" w:rsidRDefault="000459B2">
            <w:pPr>
              <w:pStyle w:val="TableParagraph"/>
              <w:spacing w:before="21"/>
              <w:rPr>
                <w:sz w:val="18"/>
              </w:rPr>
            </w:pPr>
            <w:r>
              <w:rPr>
                <w:sz w:val="18"/>
              </w:rPr>
              <w:t>If the CSMS does not own a valid certificate, or if the certification path is invalid</w:t>
            </w:r>
          </w:p>
        </w:tc>
        <w:tc>
          <w:tcPr>
            <w:tcW w:w="5980" w:type="dxa"/>
          </w:tcPr>
          <w:p w:rsidR="000F652E" w:rsidRDefault="000459B2">
            <w:pPr>
              <w:pStyle w:val="TableParagraph"/>
              <w:spacing w:before="21"/>
              <w:rPr>
                <w:sz w:val="18"/>
              </w:rPr>
            </w:pPr>
            <w:r>
              <w:rPr>
                <w:sz w:val="18"/>
              </w:rPr>
              <w:t>The Charging Station SHALL trigger an InvalidCsmsCertificate security event (See part 2 appendices for the full list of security events).</w:t>
            </w:r>
          </w:p>
        </w:tc>
      </w:tr>
      <w:tr w:rsidR="000F652E">
        <w:trPr>
          <w:trHeight w:val="294"/>
        </w:trPr>
        <w:tc>
          <w:tcPr>
            <w:tcW w:w="1495" w:type="dxa"/>
            <w:shd w:val="clear" w:color="auto" w:fill="EDEDED"/>
          </w:tcPr>
          <w:p w:rsidR="000F652E" w:rsidRDefault="000459B2">
            <w:pPr>
              <w:pStyle w:val="TableParagraph"/>
              <w:spacing w:before="21"/>
              <w:ind w:left="273" w:right="243"/>
              <w:jc w:val="center"/>
              <w:rPr>
                <w:sz w:val="18"/>
              </w:rPr>
            </w:pPr>
            <w:r>
              <w:rPr>
                <w:sz w:val="18"/>
              </w:rPr>
              <w:t>A00.FR.414</w:t>
            </w:r>
          </w:p>
        </w:tc>
        <w:tc>
          <w:tcPr>
            <w:tcW w:w="2990" w:type="dxa"/>
            <w:shd w:val="clear" w:color="auto" w:fill="EDEDED"/>
          </w:tcPr>
          <w:p w:rsidR="000F652E" w:rsidRDefault="000459B2">
            <w:pPr>
              <w:pStyle w:val="TableParagraph"/>
              <w:spacing w:before="21"/>
              <w:rPr>
                <w:sz w:val="18"/>
              </w:rPr>
            </w:pPr>
            <w:r>
              <w:rPr>
                <w:sz w:val="18"/>
              </w:rPr>
              <w:t>A00.FR.413</w:t>
            </w:r>
          </w:p>
        </w:tc>
        <w:tc>
          <w:tcPr>
            <w:tcW w:w="5980" w:type="dxa"/>
            <w:shd w:val="clear" w:color="auto" w:fill="EDEDED"/>
          </w:tcPr>
          <w:p w:rsidR="000F652E" w:rsidRDefault="000459B2">
            <w:pPr>
              <w:pStyle w:val="TableParagraph"/>
              <w:spacing w:before="21"/>
              <w:rPr>
                <w:sz w:val="18"/>
              </w:rPr>
            </w:pPr>
            <w:r>
              <w:rPr>
                <w:sz w:val="18"/>
              </w:rPr>
              <w:t>The Charging Station SHALL terminate the connection.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A00.FR.415</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communication channel SHALL be secured using Transport Layer Security (TLS) </w:t>
            </w:r>
            <w:hyperlink w:anchor="_bookmark32" w:history="1">
              <w:r>
                <w:rPr>
                  <w:color w:val="0000ED"/>
                  <w:sz w:val="18"/>
                </w:rPr>
                <w:t>[4]</w:t>
              </w:r>
            </w:hyperlink>
            <w:r>
              <w:rPr>
                <w:sz w:val="18"/>
              </w:rPr>
              <w:t>.</w:t>
            </w:r>
          </w:p>
        </w:tc>
      </w:tr>
      <w:tr w:rsidR="000F652E">
        <w:trPr>
          <w:trHeight w:val="294"/>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A00.FR.416</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and CSMS SHALL only use TLS v1.2 or above.</w:t>
            </w:r>
          </w:p>
        </w:tc>
      </w:tr>
      <w:tr w:rsidR="000F652E">
        <w:trPr>
          <w:trHeight w:val="294"/>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A00.FR.417</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Both of these endpoints SHALL check the version of TLS used.</w:t>
            </w:r>
          </w:p>
        </w:tc>
      </w:tr>
      <w:tr w:rsidR="000F652E">
        <w:trPr>
          <w:trHeight w:val="148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A00.FR.418</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992"/>
              <w:rPr>
                <w:sz w:val="18"/>
              </w:rPr>
            </w:pPr>
            <w:r>
              <w:rPr>
                <w:sz w:val="18"/>
              </w:rPr>
              <w:t>A00.FR.417 AND</w:t>
            </w:r>
          </w:p>
          <w:p w:rsidR="000F652E" w:rsidRDefault="000459B2">
            <w:pPr>
              <w:pStyle w:val="TableParagraph"/>
              <w:spacing w:before="2"/>
              <w:ind w:right="48"/>
              <w:rPr>
                <w:sz w:val="18"/>
              </w:rPr>
            </w:pPr>
            <w:r>
              <w:rPr>
                <w:sz w:val="18"/>
              </w:rPr>
              <w:t>The CSMS detects that the</w:t>
            </w:r>
            <w:r>
              <w:rPr>
                <w:spacing w:val="-27"/>
                <w:sz w:val="18"/>
              </w:rPr>
              <w:t xml:space="preserve"> </w:t>
            </w:r>
            <w:r>
              <w:rPr>
                <w:sz w:val="18"/>
              </w:rPr>
              <w:t>Charging Station only allows connections using an older version of TLS, or only allows</w:t>
            </w:r>
            <w:r>
              <w:rPr>
                <w:spacing w:val="-3"/>
                <w:sz w:val="18"/>
              </w:rPr>
              <w:t xml:space="preserve"> </w:t>
            </w:r>
            <w:r>
              <w:rPr>
                <w:sz w:val="18"/>
              </w:rPr>
              <w:t>SSL</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CSMS SHALL terminate the connection.</w:t>
            </w:r>
          </w:p>
        </w:tc>
      </w:tr>
      <w:tr w:rsidR="000F652E">
        <w:trPr>
          <w:trHeight w:val="1486"/>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A00.FR.419</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992"/>
              <w:rPr>
                <w:sz w:val="18"/>
              </w:rPr>
            </w:pPr>
            <w:r>
              <w:rPr>
                <w:sz w:val="18"/>
              </w:rPr>
              <w:t>A00.FR.417 AND</w:t>
            </w:r>
          </w:p>
          <w:p w:rsidR="000F652E" w:rsidRDefault="000459B2">
            <w:pPr>
              <w:pStyle w:val="TableParagraph"/>
              <w:spacing w:before="2"/>
              <w:ind w:right="82"/>
              <w:rPr>
                <w:sz w:val="18"/>
              </w:rPr>
            </w:pPr>
            <w:r>
              <w:rPr>
                <w:sz w:val="18"/>
              </w:rPr>
              <w:t>The Charging Station detects that the CSMS only allows connections using an older version of TLS, or only allows SSL</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trigger an InvalidTLSVersion security event AND terminate the connection (See part 2 appendices for the full list of security events).</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A00.FR.420</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TLS SHALL be implemented as in </w:t>
            </w:r>
            <w:hyperlink w:anchor="_bookmark32" w:history="1">
              <w:r>
                <w:rPr>
                  <w:color w:val="0000ED"/>
                  <w:sz w:val="18"/>
                </w:rPr>
                <w:t xml:space="preserve">[4] </w:t>
              </w:r>
            </w:hyperlink>
            <w:r>
              <w:rPr>
                <w:sz w:val="18"/>
              </w:rPr>
              <w:t>or its successor standards without any modifications.</w:t>
            </w:r>
          </w:p>
        </w:tc>
      </w:tr>
      <w:tr w:rsidR="000F652E">
        <w:trPr>
          <w:trHeight w:val="2086"/>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A00.FR.421</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76" w:lineRule="auto"/>
              <w:rPr>
                <w:rFonts w:ascii="Roboto"/>
                <w:b/>
                <w:sz w:val="18"/>
              </w:rPr>
            </w:pPr>
            <w:r>
              <w:rPr>
                <w:sz w:val="18"/>
              </w:rPr>
              <w:t xml:space="preserve">The CSMS SHALL support at least the following four cipher suites: </w:t>
            </w:r>
            <w:r>
              <w:rPr>
                <w:rFonts w:ascii="Roboto"/>
                <w:b/>
                <w:sz w:val="18"/>
              </w:rPr>
              <w:t>TLS_ECDHE_ECDSA_WITH_AES_128_GCM_SHA256 TLS_ECDHE_ECDSA_WITH_AES_256_GCM_SHA384 TLS_RSA_WITH_AES_128_GCM_SHA256 TLS_RSA_WITH_AES_256_GCM_SHA384</w:t>
            </w:r>
          </w:p>
          <w:p w:rsidR="000F652E" w:rsidRDefault="000459B2">
            <w:pPr>
              <w:pStyle w:val="TableParagraph"/>
              <w:spacing w:before="0" w:line="179" w:lineRule="exact"/>
              <w:rPr>
                <w:sz w:val="18"/>
              </w:rPr>
            </w:pPr>
            <w:r>
              <w:rPr>
                <w:sz w:val="18"/>
              </w:rPr>
              <w:t>Note: The CSMS will have to provide 2 different certificates to support</w:t>
            </w:r>
          </w:p>
          <w:p w:rsidR="000F652E" w:rsidRDefault="000459B2">
            <w:pPr>
              <w:pStyle w:val="TableParagraph"/>
              <w:spacing w:before="0"/>
              <w:ind w:right="14"/>
              <w:rPr>
                <w:sz w:val="18"/>
              </w:rPr>
            </w:pPr>
            <w:r>
              <w:rPr>
                <w:sz w:val="18"/>
              </w:rPr>
              <w:t>both cipher suites. Also when using security profile 3, the CSMS should be capable of generating client side certificates for both cipher suites.</w:t>
            </w:r>
          </w:p>
        </w:tc>
      </w:tr>
      <w:tr w:rsidR="000F652E">
        <w:trPr>
          <w:trHeight w:val="539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A00.FR.422</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83" w:lineRule="auto"/>
              <w:rPr>
                <w:rFonts w:ascii="Roboto"/>
                <w:b/>
                <w:sz w:val="18"/>
              </w:rPr>
            </w:pPr>
            <w:r>
              <w:rPr>
                <w:sz w:val="18"/>
              </w:rPr>
              <w:t>The Charging Station SHALL support at least the cipher suites: (</w:t>
            </w:r>
            <w:r>
              <w:rPr>
                <w:rFonts w:ascii="Roboto"/>
                <w:b/>
                <w:sz w:val="18"/>
              </w:rPr>
              <w:t>TLS_ECDHE_ECDSA_WITH_AES_128_GCM_SHA256</w:t>
            </w:r>
          </w:p>
          <w:p w:rsidR="000F652E" w:rsidRDefault="000459B2">
            <w:pPr>
              <w:pStyle w:val="TableParagraph"/>
              <w:spacing w:before="9" w:line="288" w:lineRule="auto"/>
              <w:ind w:right="1480"/>
              <w:rPr>
                <w:sz w:val="18"/>
              </w:rPr>
            </w:pPr>
            <w:r>
              <w:rPr>
                <w:sz w:val="18"/>
              </w:rPr>
              <w:t xml:space="preserve">AND </w:t>
            </w:r>
            <w:r>
              <w:rPr>
                <w:rFonts w:ascii="Roboto"/>
                <w:b/>
                <w:sz w:val="18"/>
              </w:rPr>
              <w:t>TLS_ECDHE_ECDSA_WITH_AES_256_GCM_SHA384</w:t>
            </w:r>
            <w:r>
              <w:rPr>
                <w:sz w:val="18"/>
              </w:rPr>
              <w:t>) OR</w:t>
            </w:r>
          </w:p>
          <w:p w:rsidR="000F652E" w:rsidRDefault="000459B2">
            <w:pPr>
              <w:pStyle w:val="TableParagraph"/>
              <w:spacing w:before="0" w:line="288" w:lineRule="auto"/>
              <w:ind w:right="2218"/>
              <w:rPr>
                <w:sz w:val="18"/>
              </w:rPr>
            </w:pPr>
            <w:r>
              <w:rPr>
                <w:sz w:val="18"/>
              </w:rPr>
              <w:t>(</w:t>
            </w:r>
            <w:r>
              <w:rPr>
                <w:rFonts w:ascii="Roboto"/>
                <w:b/>
                <w:sz w:val="18"/>
              </w:rPr>
              <w:t xml:space="preserve">TLS_RSA_WITH_AES_128_GCM_SHA256 </w:t>
            </w:r>
            <w:r>
              <w:rPr>
                <w:sz w:val="18"/>
              </w:rPr>
              <w:t xml:space="preserve">AND </w:t>
            </w:r>
            <w:r>
              <w:rPr>
                <w:rFonts w:ascii="Roboto"/>
                <w:b/>
                <w:sz w:val="18"/>
              </w:rPr>
              <w:t>TLS_RSA_WITH_AES_256_GCM_SHA384</w:t>
            </w:r>
            <w:r>
              <w:rPr>
                <w:sz w:val="18"/>
              </w:rPr>
              <w:t>)</w:t>
            </w:r>
          </w:p>
          <w:p w:rsidR="000F652E" w:rsidRDefault="000F652E">
            <w:pPr>
              <w:pStyle w:val="TableParagraph"/>
              <w:ind w:left="0"/>
              <w:rPr>
                <w:rFonts w:ascii="Roboto"/>
                <w:i/>
                <w:sz w:val="16"/>
              </w:rPr>
            </w:pPr>
          </w:p>
          <w:p w:rsidR="000F652E" w:rsidRDefault="000459B2">
            <w:pPr>
              <w:pStyle w:val="TableParagraph"/>
              <w:spacing w:before="0"/>
              <w:ind w:right="15"/>
              <w:rPr>
                <w:sz w:val="18"/>
              </w:rPr>
            </w:pPr>
            <w:r>
              <w:rPr>
                <w:sz w:val="18"/>
              </w:rPr>
              <w:t>Note 1: TLS_RSA does not support forward secrecy, therefore TLS_ECDHE is RECOMMENDED. Furthermore, if the Charging Station detects an algorithm used that is not secure, it SHOULD trigger an InvalidTLSCipherSuite security event (See part 2 appendices for the full</w:t>
            </w:r>
          </w:p>
          <w:p w:rsidR="000F652E" w:rsidRDefault="000459B2">
            <w:pPr>
              <w:pStyle w:val="TableParagraph"/>
              <w:spacing w:before="55"/>
              <w:rPr>
                <w:sz w:val="18"/>
              </w:rPr>
            </w:pPr>
            <w:r>
              <w:rPr>
                <w:sz w:val="18"/>
              </w:rPr>
              <w:t>list of security events).</w:t>
            </w:r>
          </w:p>
          <w:p w:rsidR="000F652E" w:rsidRDefault="000F652E">
            <w:pPr>
              <w:pStyle w:val="TableParagraph"/>
              <w:spacing w:before="0"/>
              <w:ind w:left="0"/>
              <w:rPr>
                <w:rFonts w:ascii="Roboto"/>
                <w:i/>
                <w:sz w:val="20"/>
              </w:rPr>
            </w:pPr>
          </w:p>
          <w:p w:rsidR="000F652E" w:rsidRDefault="000F652E">
            <w:pPr>
              <w:pStyle w:val="TableParagraph"/>
              <w:ind w:left="0"/>
              <w:rPr>
                <w:rFonts w:ascii="Roboto"/>
                <w:i/>
                <w:sz w:val="21"/>
              </w:rPr>
            </w:pPr>
          </w:p>
          <w:p w:rsidR="000F652E" w:rsidRDefault="000459B2">
            <w:pPr>
              <w:pStyle w:val="TableParagraph"/>
              <w:spacing w:before="0"/>
              <w:ind w:right="63"/>
              <w:rPr>
                <w:sz w:val="18"/>
              </w:rPr>
            </w:pPr>
            <w:r>
              <w:rPr>
                <w:sz w:val="18"/>
              </w:rPr>
              <w:t xml:space="preserve">Note 2: Please note that </w:t>
            </w:r>
            <w:hyperlink w:anchor="_bookmark21" w:history="1">
              <w:r>
                <w:rPr>
                  <w:color w:val="0000ED"/>
                  <w:sz w:val="18"/>
                </w:rPr>
                <w:t xml:space="preserve">ISO15118-2 </w:t>
              </w:r>
            </w:hyperlink>
            <w:r>
              <w:rPr>
                <w:sz w:val="18"/>
              </w:rPr>
              <w:t>prescribes to implement the following cipher suites for the communication between EV and Charging</w:t>
            </w:r>
          </w:p>
          <w:p w:rsidR="000F652E" w:rsidRDefault="000459B2">
            <w:pPr>
              <w:pStyle w:val="TableParagraph"/>
              <w:spacing w:before="55"/>
              <w:rPr>
                <w:sz w:val="18"/>
              </w:rPr>
            </w:pPr>
            <w:r>
              <w:rPr>
                <w:sz w:val="18"/>
              </w:rPr>
              <w:t>Station:</w:t>
            </w:r>
          </w:p>
          <w:p w:rsidR="000F652E" w:rsidRDefault="000459B2">
            <w:pPr>
              <w:pStyle w:val="TableParagraph"/>
              <w:spacing w:before="56" w:line="218" w:lineRule="auto"/>
              <w:ind w:right="1820"/>
              <w:rPr>
                <w:sz w:val="18"/>
              </w:rPr>
            </w:pPr>
            <w:r>
              <w:rPr>
                <w:sz w:val="18"/>
              </w:rPr>
              <w:t>TLS_ECDH_ECDSA_WITH_AES_128_</w:t>
            </w:r>
            <w:r>
              <w:rPr>
                <w:rFonts w:ascii="Roboto"/>
                <w:b/>
                <w:sz w:val="18"/>
              </w:rPr>
              <w:t>CBC</w:t>
            </w:r>
            <w:r>
              <w:rPr>
                <w:sz w:val="18"/>
              </w:rPr>
              <w:t>_SHA256, TLS_ECDHE_ECDSA_WITH_AES_128_</w:t>
            </w:r>
            <w:r>
              <w:rPr>
                <w:rFonts w:ascii="Roboto"/>
                <w:b/>
                <w:sz w:val="18"/>
              </w:rPr>
              <w:t>CBC</w:t>
            </w:r>
            <w:r>
              <w:rPr>
                <w:sz w:val="18"/>
              </w:rPr>
              <w:t>_SHA256</w:t>
            </w:r>
          </w:p>
        </w:tc>
      </w:tr>
      <w:tr w:rsidR="000F652E">
        <w:trPr>
          <w:trHeight w:val="1157"/>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A00.FR.423</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6"/>
              <w:rPr>
                <w:sz w:val="18"/>
              </w:rPr>
            </w:pPr>
            <w:r>
              <w:rPr>
                <w:sz w:val="18"/>
              </w:rPr>
              <w:t xml:space="preserve">The Charging Station and CSMS SHALL NOT use cipher suites that use cryptographic primitives marked as unsuitable for legacy use in </w:t>
            </w:r>
            <w:hyperlink w:anchor="_bookmark30" w:history="1">
              <w:r>
                <w:rPr>
                  <w:color w:val="0000ED"/>
                  <w:sz w:val="18"/>
                </w:rPr>
                <w:t>[1]</w:t>
              </w:r>
            </w:hyperlink>
            <w:r>
              <w:rPr>
                <w:sz w:val="18"/>
              </w:rPr>
              <w:t>. This will mean that when one (or more) of the cipher suites described in this specification becomes marked as unsuitable for legacy use, it SHALL NOT be used anymore.</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A00.FR.424</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22"/>
              <w:jc w:val="both"/>
              <w:rPr>
                <w:sz w:val="18"/>
              </w:rPr>
            </w:pPr>
            <w:r>
              <w:rPr>
                <w:sz w:val="18"/>
              </w:rPr>
              <w:t>The TLS Server and Client SHALL NOT use TLS compression methods to avoid</w:t>
            </w:r>
            <w:r>
              <w:rPr>
                <w:spacing w:val="-8"/>
                <w:sz w:val="18"/>
              </w:rPr>
              <w:t xml:space="preserve"> </w:t>
            </w:r>
            <w:r>
              <w:rPr>
                <w:sz w:val="18"/>
              </w:rPr>
              <w:t>compression</w:t>
            </w:r>
            <w:r>
              <w:rPr>
                <w:spacing w:val="-7"/>
                <w:sz w:val="18"/>
              </w:rPr>
              <w:t xml:space="preserve"> </w:t>
            </w:r>
            <w:r>
              <w:rPr>
                <w:sz w:val="18"/>
              </w:rPr>
              <w:t>side-channel</w:t>
            </w:r>
            <w:r>
              <w:rPr>
                <w:spacing w:val="-7"/>
                <w:sz w:val="18"/>
              </w:rPr>
              <w:t xml:space="preserve"> </w:t>
            </w:r>
            <w:r>
              <w:rPr>
                <w:sz w:val="18"/>
              </w:rPr>
              <w:t>attacks</w:t>
            </w:r>
            <w:r>
              <w:rPr>
                <w:spacing w:val="-7"/>
                <w:sz w:val="18"/>
              </w:rPr>
              <w:t xml:space="preserve"> </w:t>
            </w:r>
            <w:r>
              <w:rPr>
                <w:sz w:val="18"/>
              </w:rPr>
              <w:t>and</w:t>
            </w:r>
            <w:r>
              <w:rPr>
                <w:spacing w:val="-7"/>
                <w:sz w:val="18"/>
              </w:rPr>
              <w:t xml:space="preserve"> </w:t>
            </w:r>
            <w:r>
              <w:rPr>
                <w:sz w:val="18"/>
              </w:rPr>
              <w:t>to</w:t>
            </w:r>
            <w:r>
              <w:rPr>
                <w:spacing w:val="-7"/>
                <w:sz w:val="18"/>
              </w:rPr>
              <w:t xml:space="preserve"> </w:t>
            </w:r>
            <w:r>
              <w:rPr>
                <w:sz w:val="18"/>
              </w:rPr>
              <w:t>ensure</w:t>
            </w:r>
            <w:r>
              <w:rPr>
                <w:spacing w:val="-7"/>
                <w:sz w:val="18"/>
              </w:rPr>
              <w:t xml:space="preserve"> </w:t>
            </w:r>
            <w:r>
              <w:rPr>
                <w:sz w:val="18"/>
              </w:rPr>
              <w:t>interoperability</w:t>
            </w:r>
            <w:r>
              <w:rPr>
                <w:spacing w:val="-7"/>
                <w:sz w:val="18"/>
              </w:rPr>
              <w:t xml:space="preserve"> </w:t>
            </w:r>
            <w:r>
              <w:rPr>
                <w:sz w:val="18"/>
              </w:rPr>
              <w:t>as described in Section 6 of</w:t>
            </w:r>
            <w:r>
              <w:rPr>
                <w:spacing w:val="-4"/>
                <w:sz w:val="18"/>
              </w:rPr>
              <w:t xml:space="preserve"> </w:t>
            </w:r>
            <w:hyperlink w:anchor="_bookmark34" w:history="1">
              <w:r>
                <w:rPr>
                  <w:color w:val="0000ED"/>
                  <w:sz w:val="18"/>
                </w:rPr>
                <w:t>[10]</w:t>
              </w:r>
            </w:hyperlink>
            <w:r>
              <w:rPr>
                <w:sz w:val="18"/>
              </w:rPr>
              <w:t>.</w:t>
            </w:r>
          </w:p>
        </w:tc>
      </w:tr>
    </w:tbl>
    <w:p w:rsidR="000F652E" w:rsidRDefault="000F652E">
      <w:pPr>
        <w:jc w:val="both"/>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476"/>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A00.FR.425</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70" w:lineRule="atLeast"/>
              <w:ind w:right="1992"/>
              <w:rPr>
                <w:sz w:val="18"/>
              </w:rPr>
            </w:pPr>
            <w:r>
              <w:rPr>
                <w:sz w:val="18"/>
              </w:rPr>
              <w:t>A00.FR.424 AND</w:t>
            </w:r>
          </w:p>
          <w:p w:rsidR="000F652E" w:rsidRDefault="000459B2">
            <w:pPr>
              <w:pStyle w:val="TableParagraph"/>
              <w:spacing w:before="2"/>
              <w:rPr>
                <w:sz w:val="18"/>
              </w:rPr>
            </w:pPr>
            <w:r>
              <w:rPr>
                <w:sz w:val="18"/>
              </w:rPr>
              <w:t>If the CSMS detects that the Charging Station only allows connections using one of these suites</w:t>
            </w: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CSMS SHALL terminate the connection.</w:t>
            </w:r>
          </w:p>
        </w:tc>
      </w:tr>
      <w:tr w:rsidR="000F652E">
        <w:trPr>
          <w:trHeight w:val="1271"/>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A00.FR.426</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992"/>
              <w:rPr>
                <w:sz w:val="18"/>
              </w:rPr>
            </w:pPr>
            <w:r>
              <w:rPr>
                <w:sz w:val="18"/>
              </w:rPr>
              <w:t>A00.FR.424 AND</w:t>
            </w:r>
          </w:p>
          <w:p w:rsidR="000F652E" w:rsidRDefault="000459B2">
            <w:pPr>
              <w:pStyle w:val="TableParagraph"/>
              <w:spacing w:before="2"/>
              <w:ind w:right="48"/>
              <w:rPr>
                <w:sz w:val="18"/>
              </w:rPr>
            </w:pPr>
            <w:r>
              <w:rPr>
                <w:sz w:val="18"/>
              </w:rPr>
              <w:t>The Charging Station detects that the CSMS only allows connections using one of these suites</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4"/>
              <w:rPr>
                <w:sz w:val="18"/>
              </w:rPr>
            </w:pPr>
            <w:r>
              <w:rPr>
                <w:sz w:val="18"/>
              </w:rPr>
              <w:t>The Charging Station SHALL trigger an InvalidTLSCipherSuite security event AND terminate the connection (See part 2 appendices for the full list of security events).</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A00.FR.427</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 unique Charging Station certificate SHALL be used for each Charging Station.</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A00.FR.428</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Certificate MAY be the same certificate as the SECC Certificate in </w:t>
            </w:r>
            <w:hyperlink w:anchor="_bookmark21" w:history="1">
              <w:r>
                <w:rPr>
                  <w:color w:val="0000ED"/>
                  <w:sz w:val="18"/>
                </w:rPr>
                <w:t>ISO15118-2</w:t>
              </w:r>
            </w:hyperlink>
            <w:r>
              <w:rPr>
                <w:sz w:val="18"/>
              </w:rPr>
              <w:t>, used to set up a TLS connection between the Charging Station and an Electric Vehicle.</w:t>
            </w:r>
          </w:p>
        </w:tc>
      </w:tr>
    </w:tbl>
    <w:p w:rsidR="000F652E" w:rsidRDefault="000F652E">
      <w:pPr>
        <w:pStyle w:val="BodyText"/>
        <w:spacing w:before="13"/>
        <w:rPr>
          <w:rFonts w:ascii="Roboto"/>
          <w:i/>
          <w:sz w:val="14"/>
        </w:rPr>
      </w:pPr>
    </w:p>
    <w:p w:rsidR="000F652E" w:rsidRDefault="000459B2">
      <w:pPr>
        <w:pStyle w:val="Heading3"/>
        <w:numPr>
          <w:ilvl w:val="1"/>
          <w:numId w:val="196"/>
        </w:numPr>
        <w:tabs>
          <w:tab w:val="left" w:pos="751"/>
        </w:tabs>
        <w:spacing w:before="61"/>
      </w:pPr>
      <w:bookmarkStart w:id="83" w:name="1.4._Keys_used_in_OCPP"/>
      <w:bookmarkStart w:id="84" w:name="_bookmark59"/>
      <w:bookmarkEnd w:id="83"/>
      <w:bookmarkEnd w:id="84"/>
      <w:r>
        <w:t>Keys used in</w:t>
      </w:r>
      <w:r>
        <w:rPr>
          <w:spacing w:val="-4"/>
        </w:rPr>
        <w:t xml:space="preserve"> </w:t>
      </w:r>
      <w:r>
        <w:t>OCPP</w:t>
      </w:r>
    </w:p>
    <w:p w:rsidR="000F652E" w:rsidRDefault="000459B2">
      <w:pPr>
        <w:spacing w:before="226"/>
        <w:ind w:left="120"/>
        <w:rPr>
          <w:rFonts w:ascii="Roboto"/>
          <w:i/>
          <w:sz w:val="18"/>
        </w:rPr>
      </w:pPr>
      <w:r>
        <w:rPr>
          <w:rFonts w:ascii="Roboto"/>
          <w:i/>
          <w:sz w:val="18"/>
        </w:rPr>
        <w:t>This section is normative.</w:t>
      </w:r>
    </w:p>
    <w:p w:rsidR="000F652E" w:rsidRDefault="000F652E">
      <w:pPr>
        <w:pStyle w:val="BodyText"/>
        <w:spacing w:before="12"/>
        <w:rPr>
          <w:rFonts w:ascii="Roboto"/>
          <w:i/>
          <w:sz w:val="17"/>
        </w:rPr>
      </w:pPr>
    </w:p>
    <w:p w:rsidR="000F652E" w:rsidRDefault="000459B2">
      <w:pPr>
        <w:pStyle w:val="BodyText"/>
        <w:ind w:left="120" w:right="174"/>
      </w:pPr>
      <w:r>
        <w:t>OCPP uses a number of public private key pairs for its security, see below Table. To manage the keys on the Charging Station, messages have been added to OCPP. Updating keys on the CSMS or at the manufacturer is out of scope for OCPP. If TLS with Client Side certificates is used, the Charging Station requires a "Charging Station certificate" for authentication against the CSMS.</w:t>
      </w:r>
    </w:p>
    <w:p w:rsidR="000F652E" w:rsidRDefault="000F652E">
      <w:pPr>
        <w:pStyle w:val="BodyText"/>
        <w:spacing w:before="6"/>
      </w:pPr>
    </w:p>
    <w:p w:rsidR="000F652E" w:rsidRDefault="000459B2">
      <w:pPr>
        <w:ind w:left="120"/>
        <w:rPr>
          <w:rFonts w:ascii="Roboto"/>
          <w:i/>
          <w:sz w:val="18"/>
        </w:rPr>
      </w:pPr>
      <w:r>
        <w:rPr>
          <w:rFonts w:ascii="Roboto"/>
          <w:i/>
          <w:sz w:val="18"/>
        </w:rPr>
        <w:t>Table 19. Certificates used in the OCPP security specification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925"/>
        <w:gridCol w:w="2617"/>
        <w:gridCol w:w="3925"/>
      </w:tblGrid>
      <w:tr w:rsidR="000F652E">
        <w:trPr>
          <w:trHeight w:val="284"/>
        </w:trPr>
        <w:tc>
          <w:tcPr>
            <w:tcW w:w="3925" w:type="dxa"/>
            <w:tcBorders>
              <w:bottom w:val="single" w:sz="12" w:space="0" w:color="000000"/>
            </w:tcBorders>
          </w:tcPr>
          <w:p w:rsidR="000F652E" w:rsidRDefault="000459B2">
            <w:pPr>
              <w:pStyle w:val="TableParagraph"/>
              <w:rPr>
                <w:rFonts w:ascii="Roboto"/>
                <w:b/>
                <w:sz w:val="18"/>
              </w:rPr>
            </w:pPr>
            <w:r>
              <w:rPr>
                <w:rFonts w:ascii="Roboto"/>
                <w:b/>
                <w:sz w:val="18"/>
              </w:rPr>
              <w:t>Certificate</w:t>
            </w:r>
          </w:p>
        </w:tc>
        <w:tc>
          <w:tcPr>
            <w:tcW w:w="2617" w:type="dxa"/>
            <w:tcBorders>
              <w:bottom w:val="single" w:sz="12" w:space="0" w:color="000000"/>
            </w:tcBorders>
          </w:tcPr>
          <w:p w:rsidR="000F652E" w:rsidRDefault="000459B2">
            <w:pPr>
              <w:pStyle w:val="TableParagraph"/>
              <w:ind w:left="39"/>
              <w:rPr>
                <w:rFonts w:ascii="Roboto"/>
                <w:b/>
                <w:sz w:val="18"/>
              </w:rPr>
            </w:pPr>
            <w:r>
              <w:rPr>
                <w:rFonts w:ascii="Roboto"/>
                <w:b/>
                <w:sz w:val="18"/>
              </w:rPr>
              <w:t>Private Key Stored At</w:t>
            </w:r>
          </w:p>
        </w:tc>
        <w:tc>
          <w:tcPr>
            <w:tcW w:w="3925" w:type="dxa"/>
            <w:tcBorders>
              <w:bottom w:val="single" w:sz="12" w:space="0" w:color="000000"/>
            </w:tcBorders>
          </w:tcPr>
          <w:p w:rsidR="000F652E" w:rsidRDefault="000459B2">
            <w:pPr>
              <w:pStyle w:val="TableParagraph"/>
              <w:ind w:left="38"/>
              <w:rPr>
                <w:rFonts w:ascii="Roboto"/>
                <w:b/>
                <w:sz w:val="18"/>
              </w:rPr>
            </w:pPr>
            <w:r>
              <w:rPr>
                <w:rFonts w:ascii="Roboto"/>
                <w:b/>
                <w:sz w:val="18"/>
              </w:rPr>
              <w:t>Description</w:t>
            </w:r>
          </w:p>
        </w:tc>
      </w:tr>
      <w:tr w:rsidR="000F652E">
        <w:trPr>
          <w:trHeight w:val="284"/>
        </w:trPr>
        <w:tc>
          <w:tcPr>
            <w:tcW w:w="3925" w:type="dxa"/>
            <w:tcBorders>
              <w:top w:val="single" w:sz="12" w:space="0" w:color="000000"/>
            </w:tcBorders>
          </w:tcPr>
          <w:p w:rsidR="000F652E" w:rsidRDefault="000459B2">
            <w:pPr>
              <w:pStyle w:val="TableParagraph"/>
              <w:spacing w:before="11"/>
              <w:rPr>
                <w:sz w:val="18"/>
              </w:rPr>
            </w:pPr>
            <w:r>
              <w:rPr>
                <w:sz w:val="18"/>
              </w:rPr>
              <w:t>CSMS Certificate</w:t>
            </w:r>
          </w:p>
        </w:tc>
        <w:tc>
          <w:tcPr>
            <w:tcW w:w="2617" w:type="dxa"/>
            <w:tcBorders>
              <w:top w:val="single" w:sz="12" w:space="0" w:color="000000"/>
            </w:tcBorders>
          </w:tcPr>
          <w:p w:rsidR="000F652E" w:rsidRDefault="000459B2">
            <w:pPr>
              <w:pStyle w:val="TableParagraph"/>
              <w:spacing w:before="11"/>
              <w:ind w:left="39"/>
              <w:rPr>
                <w:sz w:val="18"/>
              </w:rPr>
            </w:pPr>
            <w:r>
              <w:rPr>
                <w:sz w:val="18"/>
              </w:rPr>
              <w:t>CSMS</w:t>
            </w:r>
          </w:p>
        </w:tc>
        <w:tc>
          <w:tcPr>
            <w:tcW w:w="3925" w:type="dxa"/>
            <w:tcBorders>
              <w:top w:val="single" w:sz="12" w:space="0" w:color="000000"/>
            </w:tcBorders>
          </w:tcPr>
          <w:p w:rsidR="000F652E" w:rsidRDefault="000459B2">
            <w:pPr>
              <w:pStyle w:val="TableParagraph"/>
              <w:spacing w:before="11"/>
              <w:ind w:left="38"/>
              <w:rPr>
                <w:sz w:val="18"/>
              </w:rPr>
            </w:pPr>
            <w:r>
              <w:rPr>
                <w:sz w:val="18"/>
              </w:rPr>
              <w:t>Key used to authenticate the CSMS.</w:t>
            </w:r>
          </w:p>
        </w:tc>
      </w:tr>
      <w:tr w:rsidR="000F652E">
        <w:trPr>
          <w:trHeight w:val="294"/>
        </w:trPr>
        <w:tc>
          <w:tcPr>
            <w:tcW w:w="3925" w:type="dxa"/>
            <w:shd w:val="clear" w:color="auto" w:fill="EDEDED"/>
          </w:tcPr>
          <w:p w:rsidR="000F652E" w:rsidRDefault="000459B2">
            <w:pPr>
              <w:pStyle w:val="TableParagraph"/>
              <w:spacing w:before="21"/>
              <w:rPr>
                <w:sz w:val="18"/>
              </w:rPr>
            </w:pPr>
            <w:r>
              <w:rPr>
                <w:sz w:val="18"/>
              </w:rPr>
              <w:t>Charging Station Certificate</w:t>
            </w:r>
          </w:p>
        </w:tc>
        <w:tc>
          <w:tcPr>
            <w:tcW w:w="2617" w:type="dxa"/>
            <w:shd w:val="clear" w:color="auto" w:fill="EDEDED"/>
          </w:tcPr>
          <w:p w:rsidR="000F652E" w:rsidRDefault="000459B2">
            <w:pPr>
              <w:pStyle w:val="TableParagraph"/>
              <w:spacing w:before="21"/>
              <w:ind w:left="39"/>
              <w:rPr>
                <w:sz w:val="18"/>
              </w:rPr>
            </w:pPr>
            <w:r>
              <w:rPr>
                <w:sz w:val="18"/>
              </w:rPr>
              <w:t>Charging Station</w:t>
            </w:r>
          </w:p>
        </w:tc>
        <w:tc>
          <w:tcPr>
            <w:tcW w:w="3925" w:type="dxa"/>
            <w:shd w:val="clear" w:color="auto" w:fill="EDEDED"/>
          </w:tcPr>
          <w:p w:rsidR="000F652E" w:rsidRDefault="000459B2">
            <w:pPr>
              <w:pStyle w:val="TableParagraph"/>
              <w:spacing w:before="21"/>
              <w:ind w:left="38"/>
              <w:rPr>
                <w:sz w:val="18"/>
              </w:rPr>
            </w:pPr>
            <w:r>
              <w:rPr>
                <w:sz w:val="18"/>
              </w:rPr>
              <w:t>Key used to authenticate the Charging Station.</w:t>
            </w:r>
          </w:p>
        </w:tc>
      </w:tr>
      <w:tr w:rsidR="000F652E">
        <w:trPr>
          <w:trHeight w:val="294"/>
        </w:trPr>
        <w:tc>
          <w:tcPr>
            <w:tcW w:w="3925" w:type="dxa"/>
          </w:tcPr>
          <w:p w:rsidR="000F652E" w:rsidRDefault="000459B2">
            <w:pPr>
              <w:pStyle w:val="TableParagraph"/>
              <w:spacing w:before="21"/>
              <w:rPr>
                <w:sz w:val="18"/>
              </w:rPr>
            </w:pPr>
            <w:r>
              <w:rPr>
                <w:sz w:val="18"/>
              </w:rPr>
              <w:t>Firmware Signing Certificate</w:t>
            </w:r>
          </w:p>
        </w:tc>
        <w:tc>
          <w:tcPr>
            <w:tcW w:w="2617" w:type="dxa"/>
          </w:tcPr>
          <w:p w:rsidR="000F652E" w:rsidRDefault="000459B2">
            <w:pPr>
              <w:pStyle w:val="TableParagraph"/>
              <w:spacing w:before="21"/>
              <w:ind w:left="39"/>
              <w:rPr>
                <w:sz w:val="18"/>
              </w:rPr>
            </w:pPr>
            <w:r>
              <w:rPr>
                <w:sz w:val="18"/>
              </w:rPr>
              <w:t>Manufacturer</w:t>
            </w:r>
          </w:p>
        </w:tc>
        <w:tc>
          <w:tcPr>
            <w:tcW w:w="3925" w:type="dxa"/>
          </w:tcPr>
          <w:p w:rsidR="000F652E" w:rsidRDefault="000459B2">
            <w:pPr>
              <w:pStyle w:val="TableParagraph"/>
              <w:spacing w:before="21"/>
              <w:ind w:left="38"/>
              <w:rPr>
                <w:sz w:val="18"/>
              </w:rPr>
            </w:pPr>
            <w:r>
              <w:rPr>
                <w:sz w:val="18"/>
              </w:rPr>
              <w:t>Key used to verify the firmware signature.</w:t>
            </w:r>
          </w:p>
        </w:tc>
      </w:tr>
      <w:tr w:rsidR="000F652E">
        <w:trPr>
          <w:trHeight w:val="726"/>
        </w:trPr>
        <w:tc>
          <w:tcPr>
            <w:tcW w:w="3925" w:type="dxa"/>
            <w:shd w:val="clear" w:color="auto" w:fill="EDEDED"/>
          </w:tcPr>
          <w:p w:rsidR="000F652E" w:rsidRDefault="000459B2">
            <w:pPr>
              <w:pStyle w:val="TableParagraph"/>
              <w:spacing w:before="21"/>
              <w:rPr>
                <w:sz w:val="18"/>
              </w:rPr>
            </w:pPr>
            <w:r>
              <w:rPr>
                <w:sz w:val="18"/>
              </w:rPr>
              <w:t>SECC Certificate</w:t>
            </w:r>
          </w:p>
        </w:tc>
        <w:tc>
          <w:tcPr>
            <w:tcW w:w="2617" w:type="dxa"/>
            <w:shd w:val="clear" w:color="auto" w:fill="EDEDED"/>
          </w:tcPr>
          <w:p w:rsidR="000F652E" w:rsidRDefault="000459B2">
            <w:pPr>
              <w:pStyle w:val="TableParagraph"/>
              <w:spacing w:before="21"/>
              <w:ind w:left="39"/>
              <w:rPr>
                <w:sz w:val="18"/>
              </w:rPr>
            </w:pPr>
            <w:r>
              <w:rPr>
                <w:sz w:val="18"/>
              </w:rPr>
              <w:t>Charging Station</w:t>
            </w:r>
          </w:p>
        </w:tc>
        <w:tc>
          <w:tcPr>
            <w:tcW w:w="3925" w:type="dxa"/>
            <w:shd w:val="clear" w:color="auto" w:fill="EDEDED"/>
          </w:tcPr>
          <w:p w:rsidR="000F652E" w:rsidRDefault="000459B2">
            <w:pPr>
              <w:pStyle w:val="TableParagraph"/>
              <w:spacing w:before="21"/>
              <w:ind w:left="38" w:right="66"/>
              <w:rPr>
                <w:sz w:val="18"/>
              </w:rPr>
            </w:pPr>
            <w:r>
              <w:rPr>
                <w:sz w:val="18"/>
              </w:rPr>
              <w:t xml:space="preserve">Certificate used by </w:t>
            </w:r>
            <w:hyperlink w:anchor="_bookmark21" w:history="1">
              <w:r>
                <w:rPr>
                  <w:color w:val="0000ED"/>
                  <w:sz w:val="18"/>
                </w:rPr>
                <w:t xml:space="preserve">ISO15118-2 </w:t>
              </w:r>
            </w:hyperlink>
            <w:r>
              <w:rPr>
                <w:sz w:val="18"/>
              </w:rPr>
              <w:t>to set up a TLS connection between the Charging Station and an Electric Vehicle.</w:t>
            </w:r>
          </w:p>
        </w:tc>
      </w:tr>
    </w:tbl>
    <w:p w:rsidR="000F652E" w:rsidRDefault="000F652E">
      <w:pPr>
        <w:pStyle w:val="BodyText"/>
        <w:spacing w:before="3"/>
        <w:rPr>
          <w:rFonts w:ascii="Roboto"/>
          <w:i/>
          <w:sz w:val="20"/>
        </w:rPr>
      </w:pPr>
    </w:p>
    <w:p w:rsidR="000F652E" w:rsidRDefault="000459B2">
      <w:pPr>
        <w:pStyle w:val="Heading4"/>
        <w:numPr>
          <w:ilvl w:val="2"/>
          <w:numId w:val="193"/>
        </w:numPr>
        <w:tabs>
          <w:tab w:val="left" w:pos="914"/>
        </w:tabs>
      </w:pPr>
      <w:bookmarkStart w:id="85" w:name="_bookmark60"/>
      <w:bookmarkEnd w:id="85"/>
      <w:r>
        <w:t>Certificate</w:t>
      </w:r>
      <w:r>
        <w:rPr>
          <w:spacing w:val="-2"/>
        </w:rPr>
        <w:t xml:space="preserve"> </w:t>
      </w:r>
      <w:r>
        <w:t>Properties</w:t>
      </w:r>
    </w:p>
    <w:p w:rsidR="000F652E" w:rsidRDefault="000459B2">
      <w:pPr>
        <w:spacing w:before="224"/>
        <w:ind w:left="120"/>
        <w:rPr>
          <w:rFonts w:ascii="Roboto"/>
          <w:i/>
          <w:sz w:val="18"/>
        </w:rPr>
      </w:pPr>
      <w:r>
        <w:rPr>
          <w:rFonts w:ascii="Roboto"/>
          <w:i/>
          <w:sz w:val="18"/>
        </w:rPr>
        <w:t>This section is normative.</w:t>
      </w:r>
    </w:p>
    <w:p w:rsidR="000F652E" w:rsidRDefault="000F652E">
      <w:pPr>
        <w:pStyle w:val="BodyText"/>
        <w:spacing w:before="7"/>
        <w:rPr>
          <w:rFonts w:ascii="Roboto"/>
          <w:i/>
          <w:sz w:val="16"/>
        </w:rPr>
      </w:pPr>
    </w:p>
    <w:p w:rsidR="000F652E" w:rsidRDefault="000459B2">
      <w:pPr>
        <w:ind w:left="120"/>
        <w:rPr>
          <w:rFonts w:ascii="Roboto"/>
          <w:i/>
          <w:sz w:val="18"/>
        </w:rPr>
      </w:pPr>
      <w:r>
        <w:rPr>
          <w:rFonts w:ascii="Roboto"/>
          <w:i/>
          <w:sz w:val="18"/>
        </w:rPr>
        <w:t>Table 20. Certificate Properties requirements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A00.FR.501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ind w:right="157"/>
              <w:jc w:val="both"/>
              <w:rPr>
                <w:sz w:val="18"/>
              </w:rPr>
            </w:pPr>
            <w:r>
              <w:rPr>
                <w:sz w:val="18"/>
              </w:rPr>
              <w:t>All certificates SHALL use a private key that provides security equivalent to</w:t>
            </w:r>
            <w:r>
              <w:rPr>
                <w:spacing w:val="-5"/>
                <w:sz w:val="18"/>
              </w:rPr>
              <w:t xml:space="preserve"> </w:t>
            </w:r>
            <w:r>
              <w:rPr>
                <w:sz w:val="18"/>
              </w:rPr>
              <w:t>a</w:t>
            </w:r>
            <w:r>
              <w:rPr>
                <w:spacing w:val="-4"/>
                <w:sz w:val="18"/>
              </w:rPr>
              <w:t xml:space="preserve"> </w:t>
            </w:r>
            <w:r>
              <w:rPr>
                <w:sz w:val="18"/>
              </w:rPr>
              <w:t>symmetric</w:t>
            </w:r>
            <w:r>
              <w:rPr>
                <w:spacing w:val="-4"/>
                <w:sz w:val="18"/>
              </w:rPr>
              <w:t xml:space="preserve"> </w:t>
            </w:r>
            <w:r>
              <w:rPr>
                <w:sz w:val="18"/>
              </w:rPr>
              <w:t>key</w:t>
            </w:r>
            <w:r>
              <w:rPr>
                <w:spacing w:val="-4"/>
                <w:sz w:val="18"/>
              </w:rPr>
              <w:t xml:space="preserve"> </w:t>
            </w:r>
            <w:r>
              <w:rPr>
                <w:sz w:val="18"/>
              </w:rPr>
              <w:t>of</w:t>
            </w:r>
            <w:r>
              <w:rPr>
                <w:spacing w:val="-4"/>
                <w:sz w:val="18"/>
              </w:rPr>
              <w:t xml:space="preserve"> </w:t>
            </w:r>
            <w:r>
              <w:rPr>
                <w:sz w:val="18"/>
              </w:rPr>
              <w:t>at</w:t>
            </w:r>
            <w:r>
              <w:rPr>
                <w:spacing w:val="-4"/>
                <w:sz w:val="18"/>
              </w:rPr>
              <w:t xml:space="preserve"> </w:t>
            </w:r>
            <w:r>
              <w:rPr>
                <w:sz w:val="18"/>
              </w:rPr>
              <w:t>least</w:t>
            </w:r>
            <w:r>
              <w:rPr>
                <w:spacing w:val="-4"/>
                <w:sz w:val="18"/>
              </w:rPr>
              <w:t xml:space="preserve"> </w:t>
            </w:r>
            <w:r>
              <w:rPr>
                <w:sz w:val="18"/>
              </w:rPr>
              <w:t>112</w:t>
            </w:r>
            <w:r>
              <w:rPr>
                <w:spacing w:val="-4"/>
                <w:sz w:val="18"/>
              </w:rPr>
              <w:t xml:space="preserve"> </w:t>
            </w:r>
            <w:r>
              <w:rPr>
                <w:sz w:val="18"/>
              </w:rPr>
              <w:t>bits</w:t>
            </w:r>
            <w:r>
              <w:rPr>
                <w:spacing w:val="-4"/>
                <w:sz w:val="18"/>
              </w:rPr>
              <w:t xml:space="preserve"> </w:t>
            </w:r>
            <w:r>
              <w:rPr>
                <w:sz w:val="18"/>
              </w:rPr>
              <w:t>according</w:t>
            </w:r>
            <w:r>
              <w:rPr>
                <w:spacing w:val="-4"/>
                <w:sz w:val="18"/>
              </w:rPr>
              <w:t xml:space="preserve"> </w:t>
            </w:r>
            <w:r>
              <w:rPr>
                <w:sz w:val="18"/>
              </w:rPr>
              <w:t>to</w:t>
            </w:r>
            <w:r>
              <w:rPr>
                <w:spacing w:val="-4"/>
                <w:sz w:val="18"/>
              </w:rPr>
              <w:t xml:space="preserve"> </w:t>
            </w:r>
            <w:r>
              <w:rPr>
                <w:sz w:val="18"/>
              </w:rPr>
              <w:t>Section</w:t>
            </w:r>
            <w:r>
              <w:rPr>
                <w:spacing w:val="-4"/>
                <w:sz w:val="18"/>
              </w:rPr>
              <w:t xml:space="preserve"> </w:t>
            </w:r>
            <w:r>
              <w:rPr>
                <w:sz w:val="18"/>
              </w:rPr>
              <w:t>5.6.1</w:t>
            </w:r>
            <w:r>
              <w:rPr>
                <w:spacing w:val="-4"/>
                <w:sz w:val="18"/>
              </w:rPr>
              <w:t xml:space="preserve"> </w:t>
            </w:r>
            <w:r>
              <w:rPr>
                <w:sz w:val="18"/>
              </w:rPr>
              <w:t>of</w:t>
            </w:r>
            <w:r>
              <w:rPr>
                <w:spacing w:val="3"/>
                <w:sz w:val="18"/>
              </w:rPr>
              <w:t xml:space="preserve"> </w:t>
            </w:r>
            <w:hyperlink w:anchor="_bookmark37" w:history="1">
              <w:r>
                <w:rPr>
                  <w:color w:val="0000ED"/>
                  <w:sz w:val="18"/>
                </w:rPr>
                <w:t>[17]</w:t>
              </w:r>
            </w:hyperlink>
            <w:r>
              <w:rPr>
                <w:sz w:val="18"/>
              </w:rPr>
              <w:t>. This</w:t>
            </w:r>
            <w:r>
              <w:rPr>
                <w:spacing w:val="-4"/>
                <w:sz w:val="18"/>
              </w:rPr>
              <w:t xml:space="preserve"> </w:t>
            </w:r>
            <w:r>
              <w:rPr>
                <w:sz w:val="18"/>
              </w:rPr>
              <w:t>is</w:t>
            </w:r>
            <w:r>
              <w:rPr>
                <w:spacing w:val="-3"/>
                <w:sz w:val="18"/>
              </w:rPr>
              <w:t xml:space="preserve"> </w:t>
            </w:r>
            <w:r>
              <w:rPr>
                <w:sz w:val="18"/>
              </w:rPr>
              <w:t>the</w:t>
            </w:r>
            <w:r>
              <w:rPr>
                <w:spacing w:val="-4"/>
                <w:sz w:val="18"/>
              </w:rPr>
              <w:t xml:space="preserve"> </w:t>
            </w:r>
            <w:r>
              <w:rPr>
                <w:sz w:val="18"/>
              </w:rPr>
              <w:t>key</w:t>
            </w:r>
            <w:r>
              <w:rPr>
                <w:spacing w:val="-3"/>
                <w:sz w:val="18"/>
              </w:rPr>
              <w:t xml:space="preserve"> </w:t>
            </w:r>
            <w:r>
              <w:rPr>
                <w:sz w:val="18"/>
              </w:rPr>
              <w:t>size</w:t>
            </w:r>
            <w:r>
              <w:rPr>
                <w:spacing w:val="-3"/>
                <w:sz w:val="18"/>
              </w:rPr>
              <w:t xml:space="preserve"> </w:t>
            </w:r>
            <w:r>
              <w:rPr>
                <w:sz w:val="18"/>
              </w:rPr>
              <w:t>that</w:t>
            </w:r>
            <w:r>
              <w:rPr>
                <w:spacing w:val="-4"/>
                <w:sz w:val="18"/>
              </w:rPr>
              <w:t xml:space="preserve"> </w:t>
            </w:r>
            <w:r>
              <w:rPr>
                <w:sz w:val="18"/>
              </w:rPr>
              <w:t>NIST</w:t>
            </w:r>
            <w:r>
              <w:rPr>
                <w:spacing w:val="-3"/>
                <w:sz w:val="18"/>
              </w:rPr>
              <w:t xml:space="preserve"> </w:t>
            </w:r>
            <w:r>
              <w:rPr>
                <w:sz w:val="18"/>
              </w:rPr>
              <w:t>recommends</w:t>
            </w:r>
            <w:r>
              <w:rPr>
                <w:spacing w:val="-3"/>
                <w:sz w:val="18"/>
              </w:rPr>
              <w:t xml:space="preserve"> </w:t>
            </w:r>
            <w:r>
              <w:rPr>
                <w:sz w:val="18"/>
              </w:rPr>
              <w:t>for</w:t>
            </w:r>
            <w:r>
              <w:rPr>
                <w:spacing w:val="-4"/>
                <w:sz w:val="18"/>
              </w:rPr>
              <w:t xml:space="preserve"> </w:t>
            </w:r>
            <w:r>
              <w:rPr>
                <w:sz w:val="18"/>
              </w:rPr>
              <w:t>the</w:t>
            </w:r>
            <w:r>
              <w:rPr>
                <w:spacing w:val="-3"/>
                <w:sz w:val="18"/>
              </w:rPr>
              <w:t xml:space="preserve"> </w:t>
            </w:r>
            <w:r>
              <w:rPr>
                <w:sz w:val="18"/>
              </w:rPr>
              <w:t>period</w:t>
            </w:r>
            <w:r>
              <w:rPr>
                <w:spacing w:val="-3"/>
                <w:sz w:val="18"/>
              </w:rPr>
              <w:t xml:space="preserve"> </w:t>
            </w:r>
            <w:r>
              <w:rPr>
                <w:sz w:val="18"/>
              </w:rPr>
              <w:t>2011-2030.</w:t>
            </w:r>
          </w:p>
        </w:tc>
      </w:tr>
      <w:tr w:rsidR="000F652E">
        <w:trPr>
          <w:trHeight w:val="839"/>
        </w:trPr>
        <w:tc>
          <w:tcPr>
            <w:tcW w:w="1495" w:type="dxa"/>
            <w:shd w:val="clear" w:color="auto" w:fill="EDEDED"/>
          </w:tcPr>
          <w:p w:rsidR="000F652E" w:rsidRDefault="000459B2">
            <w:pPr>
              <w:pStyle w:val="TableParagraph"/>
              <w:spacing w:before="21"/>
              <w:ind w:left="273" w:right="243"/>
              <w:jc w:val="center"/>
              <w:rPr>
                <w:sz w:val="18"/>
              </w:rPr>
            </w:pPr>
            <w:r>
              <w:rPr>
                <w:sz w:val="18"/>
              </w:rPr>
              <w:t>A00.FR.502</w:t>
            </w:r>
          </w:p>
        </w:tc>
        <w:tc>
          <w:tcPr>
            <w:tcW w:w="2990" w:type="dxa"/>
            <w:shd w:val="clear" w:color="auto" w:fill="EDEDED"/>
          </w:tcPr>
          <w:p w:rsidR="000F652E" w:rsidRDefault="000459B2">
            <w:pPr>
              <w:pStyle w:val="TableParagraph"/>
              <w:spacing w:before="24" w:line="270" w:lineRule="atLeast"/>
              <w:ind w:right="1992"/>
              <w:rPr>
                <w:sz w:val="18"/>
              </w:rPr>
            </w:pPr>
            <w:r>
              <w:rPr>
                <w:sz w:val="18"/>
              </w:rPr>
              <w:t>A00.FR.501 AND</w:t>
            </w:r>
          </w:p>
          <w:p w:rsidR="000F652E" w:rsidRDefault="000459B2">
            <w:pPr>
              <w:pStyle w:val="TableParagraph"/>
              <w:spacing w:before="2"/>
              <w:rPr>
                <w:sz w:val="18"/>
              </w:rPr>
            </w:pPr>
            <w:r>
              <w:rPr>
                <w:sz w:val="18"/>
              </w:rPr>
              <w:t>RSA or DSA</w:t>
            </w:r>
          </w:p>
        </w:tc>
        <w:tc>
          <w:tcPr>
            <w:tcW w:w="5980" w:type="dxa"/>
            <w:shd w:val="clear" w:color="auto" w:fill="EDEDED"/>
          </w:tcPr>
          <w:p w:rsidR="000F652E" w:rsidRDefault="000459B2">
            <w:pPr>
              <w:pStyle w:val="TableParagraph"/>
              <w:spacing w:before="21"/>
              <w:rPr>
                <w:sz w:val="18"/>
              </w:rPr>
            </w:pPr>
            <w:r>
              <w:rPr>
                <w:sz w:val="18"/>
              </w:rPr>
              <w:t>This translates into a key that SHALL be at least 2048 bits long.</w:t>
            </w:r>
          </w:p>
        </w:tc>
      </w:tr>
      <w:tr w:rsidR="000F652E">
        <w:trPr>
          <w:trHeight w:val="839"/>
        </w:trPr>
        <w:tc>
          <w:tcPr>
            <w:tcW w:w="1495" w:type="dxa"/>
          </w:tcPr>
          <w:p w:rsidR="000F652E" w:rsidRDefault="000459B2">
            <w:pPr>
              <w:pStyle w:val="TableParagraph"/>
              <w:spacing w:before="21"/>
              <w:ind w:left="273" w:right="243"/>
              <w:jc w:val="center"/>
              <w:rPr>
                <w:sz w:val="18"/>
              </w:rPr>
            </w:pPr>
            <w:r>
              <w:rPr>
                <w:sz w:val="18"/>
              </w:rPr>
              <w:t>A00.FR.503</w:t>
            </w:r>
          </w:p>
        </w:tc>
        <w:tc>
          <w:tcPr>
            <w:tcW w:w="2990" w:type="dxa"/>
          </w:tcPr>
          <w:p w:rsidR="000F652E" w:rsidRDefault="000459B2">
            <w:pPr>
              <w:pStyle w:val="TableParagraph"/>
              <w:spacing w:before="24" w:line="270" w:lineRule="atLeast"/>
              <w:ind w:right="1992"/>
              <w:rPr>
                <w:sz w:val="18"/>
              </w:rPr>
            </w:pPr>
            <w:r>
              <w:rPr>
                <w:sz w:val="18"/>
              </w:rPr>
              <w:t>A00.FR.501 AND</w:t>
            </w:r>
          </w:p>
          <w:p w:rsidR="000F652E" w:rsidRDefault="000459B2">
            <w:pPr>
              <w:pStyle w:val="TableParagraph"/>
              <w:spacing w:before="2"/>
              <w:rPr>
                <w:sz w:val="18"/>
              </w:rPr>
            </w:pPr>
            <w:r>
              <w:rPr>
                <w:sz w:val="18"/>
              </w:rPr>
              <w:t>elliptic curve cryptography</w:t>
            </w:r>
          </w:p>
        </w:tc>
        <w:tc>
          <w:tcPr>
            <w:tcW w:w="5980" w:type="dxa"/>
          </w:tcPr>
          <w:p w:rsidR="000F652E" w:rsidRDefault="000459B2">
            <w:pPr>
              <w:pStyle w:val="TableParagraph"/>
              <w:spacing w:before="21"/>
              <w:rPr>
                <w:sz w:val="18"/>
              </w:rPr>
            </w:pPr>
            <w:r>
              <w:rPr>
                <w:sz w:val="18"/>
              </w:rPr>
              <w:t>This translates into a key that SHALL be at least 224 bits long.</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A00.FR.504</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ind w:right="11"/>
              <w:rPr>
                <w:sz w:val="18"/>
              </w:rPr>
            </w:pPr>
            <w:r>
              <w:rPr>
                <w:sz w:val="18"/>
              </w:rPr>
              <w:t xml:space="preserve">For all cryptographic operations, only the algorithms recommended by BSI in </w:t>
            </w:r>
            <w:hyperlink w:anchor="_bookmark35" w:history="1">
              <w:r>
                <w:rPr>
                  <w:color w:val="0000ED"/>
                  <w:sz w:val="18"/>
                </w:rPr>
                <w:t>[12]</w:t>
              </w:r>
            </w:hyperlink>
            <w:r>
              <w:rPr>
                <w:sz w:val="18"/>
              </w:rPr>
              <w:t>, which are suitable for use in future systems, SHALL be used. This restriction includes the signing of certificates in the certificate hierarchy</w:t>
            </w:r>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A00.FR.505</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For signing by the certificate authority RSA-PSS, or ECDSA SHOULD be used.</w:t>
            </w:r>
          </w:p>
        </w:tc>
      </w:tr>
      <w:tr w:rsidR="000F652E">
        <w:trPr>
          <w:trHeight w:val="294"/>
        </w:trPr>
        <w:tc>
          <w:tcPr>
            <w:tcW w:w="1495" w:type="dxa"/>
            <w:shd w:val="clear" w:color="auto" w:fill="EDEDED"/>
          </w:tcPr>
          <w:p w:rsidR="000F652E" w:rsidRDefault="000459B2">
            <w:pPr>
              <w:pStyle w:val="TableParagraph"/>
              <w:spacing w:before="21"/>
              <w:ind w:left="273" w:right="243"/>
              <w:jc w:val="center"/>
              <w:rPr>
                <w:sz w:val="18"/>
              </w:rPr>
            </w:pPr>
            <w:r>
              <w:rPr>
                <w:sz w:val="18"/>
              </w:rPr>
              <w:t>A00.FR.506</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For computing hash values the SHA256 algorithm SHOULD be used.</w:t>
            </w:r>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A00.FR.507</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The certificates SHALL be stored and transmitted in the X.509 format encoded in Privacy-Enhanced Mail (PEM) format.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284"/>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A00.FR.508</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All certificates SHALL include a serial number.</w:t>
            </w:r>
          </w:p>
        </w:tc>
      </w:tr>
      <w:tr w:rsidR="000F652E">
        <w:trPr>
          <w:trHeight w:val="51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A00.FR.509</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3"/>
              <w:rPr>
                <w:sz w:val="18"/>
              </w:rPr>
            </w:pPr>
            <w:r>
              <w:rPr>
                <w:sz w:val="18"/>
              </w:rPr>
              <w:t>The subject field of the certificate SHALL contain the organization name of the certificate owner in the O (</w:t>
            </w:r>
            <w:r>
              <w:rPr>
                <w:rFonts w:ascii="Courier New"/>
                <w:sz w:val="18"/>
              </w:rPr>
              <w:t>organizationName</w:t>
            </w:r>
            <w:r>
              <w:rPr>
                <w:sz w:val="18"/>
              </w:rPr>
              <w:t>) RDN.</w:t>
            </w:r>
          </w:p>
        </w:tc>
      </w:tr>
      <w:tr w:rsidR="000F652E">
        <w:trPr>
          <w:trHeight w:val="512"/>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A00.FR.510</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For the CSMS certificate, the subject field SHALL contain the FQDN of the endpoint of the server in the CN (</w:t>
            </w:r>
            <w:r>
              <w:rPr>
                <w:rFonts w:ascii="Courier New"/>
                <w:sz w:val="18"/>
              </w:rPr>
              <w:t>commonName</w:t>
            </w:r>
            <w:r>
              <w:rPr>
                <w:sz w:val="18"/>
              </w:rPr>
              <w:t>) RDN.</w:t>
            </w:r>
          </w:p>
        </w:tc>
      </w:tr>
      <w:tr w:rsidR="000F652E">
        <w:trPr>
          <w:trHeight w:val="3543"/>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A00.FR.511</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3" w:line="237" w:lineRule="auto"/>
              <w:ind w:right="63"/>
              <w:rPr>
                <w:sz w:val="18"/>
              </w:rPr>
            </w:pPr>
            <w:r>
              <w:rPr>
                <w:sz w:val="18"/>
              </w:rPr>
              <w:t>For the Charging Station certificate, the subject field SHALL contain a CN (</w:t>
            </w:r>
            <w:r>
              <w:rPr>
                <w:rFonts w:ascii="Courier New"/>
                <w:sz w:val="18"/>
              </w:rPr>
              <w:t>commonName</w:t>
            </w:r>
            <w:r>
              <w:rPr>
                <w:sz w:val="18"/>
              </w:rPr>
              <w:t>) RDN which consists of the unique serial number of the Charging Station. This serial number SHALL NOT be in the format of a URL or an IP address so that Charging Station certificates can be</w:t>
            </w:r>
          </w:p>
          <w:p w:rsidR="000F652E" w:rsidRDefault="000459B2">
            <w:pPr>
              <w:pStyle w:val="TableParagraph"/>
              <w:spacing w:before="54"/>
              <w:rPr>
                <w:sz w:val="18"/>
              </w:rPr>
            </w:pPr>
            <w:r>
              <w:rPr>
                <w:sz w:val="18"/>
              </w:rPr>
              <w:t>differentiated from CSMS certificates.</w:t>
            </w:r>
          </w:p>
          <w:p w:rsidR="000F652E" w:rsidRDefault="000F652E">
            <w:pPr>
              <w:pStyle w:val="TableParagraph"/>
              <w:spacing w:before="0"/>
              <w:ind w:left="0"/>
              <w:rPr>
                <w:rFonts w:ascii="Roboto"/>
                <w:i/>
                <w:sz w:val="20"/>
              </w:rPr>
            </w:pPr>
          </w:p>
          <w:p w:rsidR="000F652E" w:rsidRDefault="000F652E">
            <w:pPr>
              <w:pStyle w:val="TableParagraph"/>
              <w:spacing w:before="10"/>
              <w:ind w:left="0"/>
              <w:rPr>
                <w:rFonts w:ascii="Roboto"/>
                <w:i/>
                <w:sz w:val="21"/>
              </w:rPr>
            </w:pPr>
          </w:p>
          <w:p w:rsidR="000F652E" w:rsidRDefault="000459B2">
            <w:pPr>
              <w:pStyle w:val="TableParagraph"/>
              <w:spacing w:before="0" w:line="230" w:lineRule="auto"/>
              <w:rPr>
                <w:sz w:val="18"/>
              </w:rPr>
            </w:pPr>
            <w:r>
              <w:rPr>
                <w:sz w:val="18"/>
              </w:rPr>
              <w:t xml:space="preserve">Note: According to </w:t>
            </w:r>
            <w:hyperlink w:anchor="_bookmark44" w:history="1">
              <w:r>
                <w:rPr>
                  <w:color w:val="0000ED"/>
                  <w:sz w:val="18"/>
                </w:rPr>
                <w:t>RFC 2818</w:t>
              </w:r>
            </w:hyperlink>
            <w:r>
              <w:rPr>
                <w:sz w:val="18"/>
              </w:rPr>
              <w:t xml:space="preserve">, if a </w:t>
            </w:r>
            <w:r>
              <w:rPr>
                <w:rFonts w:ascii="Courier New"/>
                <w:sz w:val="18"/>
              </w:rPr>
              <w:t xml:space="preserve">subjectAltName </w:t>
            </w:r>
            <w:r>
              <w:rPr>
                <w:sz w:val="18"/>
              </w:rPr>
              <w:t xml:space="preserve">extension of type </w:t>
            </w:r>
            <w:r>
              <w:rPr>
                <w:rFonts w:ascii="Courier New"/>
                <w:sz w:val="18"/>
              </w:rPr>
              <w:t xml:space="preserve">dnsName </w:t>
            </w:r>
            <w:r>
              <w:rPr>
                <w:sz w:val="18"/>
              </w:rPr>
              <w:t xml:space="preserve">is present, that must be used as the identity. This would be incompliant with OCPP and </w:t>
            </w:r>
            <w:hyperlink w:anchor="_bookmark20" w:history="1">
              <w:r>
                <w:rPr>
                  <w:color w:val="0000ED"/>
                  <w:sz w:val="18"/>
                </w:rPr>
                <w:t>ISO 15118</w:t>
              </w:r>
            </w:hyperlink>
            <w:r>
              <w:rPr>
                <w:sz w:val="18"/>
              </w:rPr>
              <w:t>. Therefore it SHOULD NOT be used</w:t>
            </w:r>
          </w:p>
          <w:p w:rsidR="000F652E" w:rsidRDefault="000459B2">
            <w:pPr>
              <w:pStyle w:val="TableParagraph"/>
              <w:spacing w:before="58" w:line="216" w:lineRule="exact"/>
              <w:rPr>
                <w:sz w:val="18"/>
              </w:rPr>
            </w:pPr>
            <w:r>
              <w:rPr>
                <w:sz w:val="18"/>
              </w:rPr>
              <w:t>in Charging Station and CSMS certificates.</w:t>
            </w:r>
          </w:p>
          <w:p w:rsidR="000F652E" w:rsidRDefault="000459B2">
            <w:pPr>
              <w:pStyle w:val="TableParagraph"/>
              <w:spacing w:before="0"/>
              <w:ind w:right="63"/>
              <w:rPr>
                <w:sz w:val="18"/>
              </w:rPr>
            </w:pPr>
            <w:r>
              <w:rPr>
                <w:sz w:val="18"/>
              </w:rPr>
              <w:t>It is allowed to use the subjectAltName extension of type dnsName for a CSMS, when the CSMS has multiple network paths to reach it (for example, via a private APN + VPN using its IP address in the VPN and via public Internet using a named URL).</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A00.FR.512</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3"/>
              <w:rPr>
                <w:sz w:val="18"/>
              </w:rPr>
            </w:pPr>
            <w:r>
              <w:rPr>
                <w:sz w:val="18"/>
              </w:rPr>
              <w:t xml:space="preserve">For all certificates the X.509 Key Usage extension </w:t>
            </w:r>
            <w:hyperlink w:anchor="_bookmark39" w:history="1">
              <w:r>
                <w:rPr>
                  <w:color w:val="0000ED"/>
                  <w:sz w:val="18"/>
                </w:rPr>
                <w:t xml:space="preserve">[19] </w:t>
              </w:r>
            </w:hyperlink>
            <w:r>
              <w:rPr>
                <w:sz w:val="18"/>
              </w:rPr>
              <w:t>SHOULD be used to restrict the usage of the certificate to the operations for which it will be used.</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A00.FR.513</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22"/>
              <w:rPr>
                <w:sz w:val="18"/>
              </w:rPr>
            </w:pPr>
            <w:r>
              <w:rPr>
                <w:sz w:val="18"/>
              </w:rPr>
              <w:t xml:space="preserve">If the Charging Station Certificate is also used as SECC Certificate in the ISO 15118 protocol, the certificate SHOULD also meet the requirements in </w:t>
            </w:r>
            <w:hyperlink w:anchor="_bookmark21" w:history="1">
              <w:r>
                <w:rPr>
                  <w:color w:val="0000ED"/>
                  <w:sz w:val="18"/>
                </w:rPr>
                <w:t>ISO15118-2</w:t>
              </w:r>
            </w:hyperlink>
            <w:r>
              <w:rPr>
                <w:sz w:val="18"/>
              </w:rPr>
              <w:t>.</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A00.FR.514</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For all certificates it is strongly RECOMMENDED NOT to use the X.509 Extended Key Usage extension, to be compatible with the ISO 15118 standard. There are alternative mechanisms available.</w:t>
            </w:r>
          </w:p>
        </w:tc>
      </w:tr>
    </w:tbl>
    <w:p w:rsidR="000F652E" w:rsidRDefault="000F652E">
      <w:pPr>
        <w:pStyle w:val="BodyText"/>
        <w:spacing w:before="2"/>
        <w:rPr>
          <w:rFonts w:ascii="Roboto"/>
          <w:i/>
          <w:sz w:val="15"/>
        </w:rPr>
      </w:pPr>
    </w:p>
    <w:p w:rsidR="000F652E" w:rsidRDefault="000459B2">
      <w:pPr>
        <w:pStyle w:val="Heading4"/>
        <w:numPr>
          <w:ilvl w:val="2"/>
          <w:numId w:val="193"/>
        </w:numPr>
        <w:tabs>
          <w:tab w:val="left" w:pos="914"/>
        </w:tabs>
        <w:spacing w:before="66"/>
      </w:pPr>
      <w:bookmarkStart w:id="86" w:name="_bookmark61"/>
      <w:bookmarkEnd w:id="86"/>
      <w:r>
        <w:t>Certificate</w:t>
      </w:r>
      <w:r>
        <w:rPr>
          <w:spacing w:val="-2"/>
        </w:rPr>
        <w:t xml:space="preserve"> </w:t>
      </w:r>
      <w:r>
        <w:t>Hierarchy</w:t>
      </w:r>
    </w:p>
    <w:p w:rsidR="000F652E" w:rsidRDefault="000459B2">
      <w:pPr>
        <w:spacing w:before="224"/>
        <w:ind w:left="120"/>
        <w:rPr>
          <w:rFonts w:ascii="Roboto"/>
          <w:i/>
          <w:sz w:val="18"/>
        </w:rPr>
      </w:pPr>
      <w:r>
        <w:rPr>
          <w:rFonts w:ascii="Roboto"/>
          <w:i/>
          <w:sz w:val="18"/>
        </w:rPr>
        <w:t>This section is normative.</w:t>
      </w:r>
    </w:p>
    <w:p w:rsidR="000F652E" w:rsidRDefault="000F652E">
      <w:pPr>
        <w:pStyle w:val="BodyText"/>
        <w:spacing w:before="3"/>
        <w:rPr>
          <w:rFonts w:ascii="Roboto"/>
          <w:i/>
          <w:sz w:val="22"/>
        </w:rPr>
      </w:pPr>
    </w:p>
    <w:p w:rsidR="000F652E" w:rsidRDefault="000459B2">
      <w:pPr>
        <w:pStyle w:val="BodyText"/>
        <w:ind w:left="120"/>
      </w:pPr>
      <w:r>
        <w:t>The OCPP protocol supports the use of two separate certificate hierarchies:</w:t>
      </w:r>
    </w:p>
    <w:p w:rsidR="000F652E" w:rsidRDefault="000F652E">
      <w:pPr>
        <w:pStyle w:val="BodyText"/>
        <w:spacing w:before="7"/>
        <w:rPr>
          <w:sz w:val="20"/>
        </w:rPr>
      </w:pPr>
    </w:p>
    <w:p w:rsidR="000F652E" w:rsidRDefault="000459B2">
      <w:pPr>
        <w:pStyle w:val="ListParagraph"/>
        <w:numPr>
          <w:ilvl w:val="3"/>
          <w:numId w:val="193"/>
        </w:numPr>
        <w:tabs>
          <w:tab w:val="left" w:pos="720"/>
        </w:tabs>
        <w:rPr>
          <w:sz w:val="18"/>
        </w:rPr>
      </w:pPr>
      <w:r>
        <w:rPr>
          <w:sz w:val="18"/>
        </w:rPr>
        <w:t>The Charging Station Operator hierarchy which contains the CSMS, and Charging Station</w:t>
      </w:r>
      <w:r>
        <w:rPr>
          <w:spacing w:val="-28"/>
          <w:sz w:val="18"/>
        </w:rPr>
        <w:t xml:space="preserve"> </w:t>
      </w:r>
      <w:r>
        <w:rPr>
          <w:sz w:val="18"/>
        </w:rPr>
        <w:t>certificates.</w:t>
      </w:r>
    </w:p>
    <w:p w:rsidR="000F652E" w:rsidRDefault="000459B2">
      <w:pPr>
        <w:pStyle w:val="ListParagraph"/>
        <w:numPr>
          <w:ilvl w:val="3"/>
          <w:numId w:val="193"/>
        </w:numPr>
        <w:tabs>
          <w:tab w:val="left" w:pos="720"/>
        </w:tabs>
        <w:spacing w:before="120"/>
        <w:rPr>
          <w:sz w:val="18"/>
        </w:rPr>
      </w:pPr>
      <w:r>
        <w:rPr>
          <w:sz w:val="18"/>
        </w:rPr>
        <w:t>The Manufacturer hierarchy which contains the Firmware Signing</w:t>
      </w:r>
      <w:r>
        <w:rPr>
          <w:spacing w:val="-13"/>
          <w:sz w:val="18"/>
        </w:rPr>
        <w:t xml:space="preserve"> </w:t>
      </w:r>
      <w:r>
        <w:rPr>
          <w:sz w:val="18"/>
        </w:rPr>
        <w:t>certificate.</w:t>
      </w:r>
    </w:p>
    <w:p w:rsidR="000F652E" w:rsidRDefault="000F652E">
      <w:pPr>
        <w:pStyle w:val="BodyText"/>
        <w:rPr>
          <w:sz w:val="20"/>
        </w:rPr>
      </w:pPr>
    </w:p>
    <w:p w:rsidR="000F652E" w:rsidRDefault="000459B2">
      <w:pPr>
        <w:pStyle w:val="BodyText"/>
        <w:ind w:left="120"/>
      </w:pPr>
      <w:r>
        <w:t xml:space="preserve">The CSMS can update the CSO root certificates stored on the Charging Station using the </w:t>
      </w:r>
      <w:hyperlink w:anchor="_bookmark427" w:history="1">
        <w:r>
          <w:rPr>
            <w:color w:val="0000ED"/>
          </w:rPr>
          <w:t xml:space="preserve">InstallCertificateRequest </w:t>
        </w:r>
      </w:hyperlink>
      <w:r>
        <w:t>message.</w:t>
      </w:r>
    </w:p>
    <w:p w:rsidR="000F652E" w:rsidRDefault="000F652E">
      <w:pPr>
        <w:pStyle w:val="BodyText"/>
        <w:spacing w:before="6"/>
      </w:pPr>
    </w:p>
    <w:p w:rsidR="000F652E" w:rsidRDefault="000459B2">
      <w:pPr>
        <w:ind w:left="120"/>
        <w:rPr>
          <w:rFonts w:ascii="Roboto"/>
          <w:i/>
          <w:sz w:val="18"/>
        </w:rPr>
      </w:pPr>
      <w:r>
        <w:rPr>
          <w:rFonts w:ascii="Roboto"/>
          <w:i/>
          <w:sz w:val="18"/>
        </w:rPr>
        <w:t>Table 21. Certificate Hierarchy requirements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A00.FR.601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The Charging Station Operator MAY act as a certificate authority for the Charging Station Operator hierarchy</w:t>
            </w:r>
          </w:p>
        </w:tc>
      </w:tr>
      <w:tr w:rsidR="000F652E">
        <w:trPr>
          <w:trHeight w:val="1373"/>
        </w:trPr>
        <w:tc>
          <w:tcPr>
            <w:tcW w:w="1495" w:type="dxa"/>
            <w:shd w:val="clear" w:color="auto" w:fill="EDEDED"/>
          </w:tcPr>
          <w:p w:rsidR="000F652E" w:rsidRDefault="000459B2">
            <w:pPr>
              <w:pStyle w:val="TableParagraph"/>
              <w:spacing w:before="21"/>
              <w:ind w:left="273" w:right="243"/>
              <w:jc w:val="center"/>
              <w:rPr>
                <w:sz w:val="18"/>
              </w:rPr>
            </w:pPr>
            <w:r>
              <w:rPr>
                <w:sz w:val="18"/>
              </w:rPr>
              <w:t>A00.FR.602</w:t>
            </w:r>
          </w:p>
        </w:tc>
        <w:tc>
          <w:tcPr>
            <w:tcW w:w="2990" w:type="dxa"/>
            <w:shd w:val="clear" w:color="auto" w:fill="EDEDED"/>
          </w:tcPr>
          <w:p w:rsidR="000F652E" w:rsidRDefault="000459B2">
            <w:pPr>
              <w:pStyle w:val="TableParagraph"/>
              <w:spacing w:before="21"/>
              <w:rPr>
                <w:sz w:val="18"/>
              </w:rPr>
            </w:pPr>
            <w:r>
              <w:rPr>
                <w:sz w:val="18"/>
              </w:rPr>
              <w:t>A00.FR.601</w:t>
            </w:r>
          </w:p>
        </w:tc>
        <w:tc>
          <w:tcPr>
            <w:tcW w:w="5980" w:type="dxa"/>
            <w:shd w:val="clear" w:color="auto" w:fill="EDEDED"/>
          </w:tcPr>
          <w:p w:rsidR="000F652E" w:rsidRDefault="000459B2">
            <w:pPr>
              <w:pStyle w:val="TableParagraph"/>
              <w:spacing w:before="21"/>
              <w:ind w:right="63"/>
              <w:rPr>
                <w:sz w:val="18"/>
              </w:rPr>
            </w:pPr>
            <w:r>
              <w:rPr>
                <w:sz w:val="18"/>
              </w:rPr>
              <w:t xml:space="preserve">The Charging Station Operator MAY for instance follow the certificate hierarchy described in Appendices E and F of </w:t>
            </w:r>
            <w:hyperlink w:anchor="_bookmark21" w:history="1">
              <w:r>
                <w:rPr>
                  <w:color w:val="0000ED"/>
                  <w:sz w:val="18"/>
                </w:rPr>
                <w:t xml:space="preserve">ISO15118-2 </w:t>
              </w:r>
            </w:hyperlink>
            <w:r>
              <w:rPr>
                <w:sz w:val="18"/>
              </w:rPr>
              <w:t>and use the CSO Sub-CA 2 certificate to sign the CSMS and Charging Station certificates. This could give the advantage that the online verification of Charging Station client side certificates can be done within the Charging Station Operator’s networks, simplifying the network architecture.</w:t>
            </w:r>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A00.FR.603</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The private keys belonging to the CSO root certificates MUST be well protected.</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A00.FR.604</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As the Manufacturer is usually a separate organization from the Charging Station Operator, a trusted third party SHOULD be used as a certificate authority. This is essential to have non-repudiation of firmware images.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866" style="width:523.3pt;height:.25pt;mso-position-horizontal-relative:char;mso-position-vertical-relative:line" coordsize="10466,5">
            <v:line id="_x0000_s7867" style="position:absolute" from="0,3" to="10466,3" strokecolor="#ddd" strokeweight=".25pt"/>
            <w10:wrap type="none"/>
            <w10:anchorlock/>
          </v:group>
        </w:pict>
      </w:r>
    </w:p>
    <w:p w:rsidR="000F652E" w:rsidRDefault="000459B2">
      <w:pPr>
        <w:pStyle w:val="Heading3"/>
        <w:numPr>
          <w:ilvl w:val="1"/>
          <w:numId w:val="196"/>
        </w:numPr>
        <w:tabs>
          <w:tab w:val="left" w:pos="751"/>
        </w:tabs>
        <w:spacing w:line="361" w:lineRule="exact"/>
      </w:pPr>
      <w:bookmarkStart w:id="87" w:name="1.5._Certificate_Revocation"/>
      <w:bookmarkStart w:id="88" w:name="_bookmark62"/>
      <w:bookmarkEnd w:id="87"/>
      <w:bookmarkEnd w:id="88"/>
      <w:r>
        <w:t>Certificate</w:t>
      </w:r>
      <w:r>
        <w:rPr>
          <w:spacing w:val="-2"/>
        </w:rPr>
        <w:t xml:space="preserve"> </w:t>
      </w:r>
      <w:r>
        <w:t>Revocation</w:t>
      </w:r>
    </w:p>
    <w:p w:rsidR="000F652E" w:rsidRDefault="000459B2">
      <w:pPr>
        <w:spacing w:before="226"/>
        <w:ind w:left="120"/>
        <w:rPr>
          <w:rFonts w:ascii="Roboto"/>
          <w:i/>
          <w:sz w:val="18"/>
        </w:rPr>
      </w:pPr>
      <w:r>
        <w:rPr>
          <w:rFonts w:ascii="Roboto"/>
          <w:i/>
          <w:sz w:val="18"/>
        </w:rPr>
        <w:t>This section is normative.</w:t>
      </w:r>
    </w:p>
    <w:p w:rsidR="000F652E" w:rsidRDefault="000F652E">
      <w:pPr>
        <w:pStyle w:val="BodyText"/>
        <w:spacing w:before="11"/>
        <w:rPr>
          <w:rFonts w:ascii="Roboto"/>
          <w:i/>
          <w:sz w:val="17"/>
        </w:rPr>
      </w:pPr>
    </w:p>
    <w:p w:rsidR="000F652E" w:rsidRDefault="000459B2">
      <w:pPr>
        <w:pStyle w:val="BodyText"/>
        <w:ind w:left="120" w:right="174"/>
      </w:pPr>
      <w:r>
        <w:t>In some cases a certificate may become invalid prior to the expiration of the validity period. Such cases include changes of the organization name, or the compromise or suspected compromise of the certificate’s private key. In such cases, the certificate needs to be revoked or indicate it is no longer valid. The revocation of the certificate does not mean that the connection needs to be closed as the the connection can stay open longer than 24 hours.</w:t>
      </w:r>
    </w:p>
    <w:p w:rsidR="000F652E" w:rsidRDefault="000F652E">
      <w:pPr>
        <w:pStyle w:val="BodyText"/>
        <w:spacing w:before="11"/>
        <w:rPr>
          <w:sz w:val="19"/>
        </w:rPr>
      </w:pPr>
    </w:p>
    <w:p w:rsidR="000F652E" w:rsidRDefault="000459B2">
      <w:pPr>
        <w:pStyle w:val="BodyText"/>
        <w:spacing w:before="1"/>
        <w:ind w:left="120"/>
      </w:pPr>
      <w:r>
        <w:t>Different methods are recommended for certificate revocation, see below Table.</w:t>
      </w:r>
    </w:p>
    <w:p w:rsidR="000F652E" w:rsidRDefault="000F652E">
      <w:pPr>
        <w:pStyle w:val="BodyText"/>
        <w:spacing w:before="6"/>
      </w:pPr>
    </w:p>
    <w:p w:rsidR="000F652E" w:rsidRDefault="000459B2">
      <w:pPr>
        <w:ind w:left="120"/>
        <w:rPr>
          <w:rFonts w:ascii="Roboto"/>
          <w:i/>
          <w:sz w:val="18"/>
        </w:rPr>
      </w:pPr>
      <w:r>
        <w:rPr>
          <w:rFonts w:ascii="Roboto"/>
          <w:i/>
          <w:sz w:val="18"/>
        </w:rPr>
        <w:t>Table 22. Recommended revocation methods for the different certificates.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16"/>
        <w:gridCol w:w="7849"/>
      </w:tblGrid>
      <w:tr w:rsidR="000F652E">
        <w:trPr>
          <w:trHeight w:val="284"/>
        </w:trPr>
        <w:tc>
          <w:tcPr>
            <w:tcW w:w="2616" w:type="dxa"/>
            <w:tcBorders>
              <w:bottom w:val="single" w:sz="12" w:space="0" w:color="000000"/>
            </w:tcBorders>
          </w:tcPr>
          <w:p w:rsidR="000F652E" w:rsidRDefault="000459B2">
            <w:pPr>
              <w:pStyle w:val="TableParagraph"/>
              <w:rPr>
                <w:rFonts w:ascii="Roboto"/>
                <w:b/>
                <w:sz w:val="18"/>
              </w:rPr>
            </w:pPr>
            <w:r>
              <w:rPr>
                <w:rFonts w:ascii="Roboto"/>
                <w:b/>
                <w:sz w:val="18"/>
              </w:rPr>
              <w:t>Certificate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Revocation</w:t>
            </w:r>
          </w:p>
        </w:tc>
      </w:tr>
      <w:tr w:rsidR="000F652E">
        <w:trPr>
          <w:trHeight w:val="284"/>
        </w:trPr>
        <w:tc>
          <w:tcPr>
            <w:tcW w:w="2616" w:type="dxa"/>
            <w:tcBorders>
              <w:top w:val="single" w:sz="12" w:space="0" w:color="000000"/>
            </w:tcBorders>
          </w:tcPr>
          <w:p w:rsidR="000F652E" w:rsidRDefault="000459B2">
            <w:pPr>
              <w:pStyle w:val="TableParagraph"/>
              <w:spacing w:before="11"/>
              <w:rPr>
                <w:sz w:val="18"/>
              </w:rPr>
            </w:pPr>
            <w:r>
              <w:rPr>
                <w:sz w:val="18"/>
              </w:rPr>
              <w:t>CSMS certificate</w:t>
            </w:r>
          </w:p>
        </w:tc>
        <w:tc>
          <w:tcPr>
            <w:tcW w:w="7849" w:type="dxa"/>
            <w:tcBorders>
              <w:top w:val="single" w:sz="12" w:space="0" w:color="000000"/>
            </w:tcBorders>
          </w:tcPr>
          <w:p w:rsidR="000F652E" w:rsidRDefault="000459B2">
            <w:pPr>
              <w:pStyle w:val="TableParagraph"/>
              <w:spacing w:before="11"/>
              <w:rPr>
                <w:sz w:val="18"/>
              </w:rPr>
            </w:pPr>
            <w:r>
              <w:rPr>
                <w:sz w:val="18"/>
              </w:rPr>
              <w:t>Fast expiration</w:t>
            </w:r>
          </w:p>
        </w:tc>
      </w:tr>
      <w:tr w:rsidR="000F652E">
        <w:trPr>
          <w:trHeight w:val="294"/>
        </w:trPr>
        <w:tc>
          <w:tcPr>
            <w:tcW w:w="2616" w:type="dxa"/>
            <w:shd w:val="clear" w:color="auto" w:fill="EDEDED"/>
          </w:tcPr>
          <w:p w:rsidR="000F652E" w:rsidRDefault="000459B2">
            <w:pPr>
              <w:pStyle w:val="TableParagraph"/>
              <w:spacing w:before="21"/>
              <w:rPr>
                <w:sz w:val="18"/>
              </w:rPr>
            </w:pPr>
            <w:r>
              <w:rPr>
                <w:sz w:val="18"/>
              </w:rPr>
              <w:t>Charging Station certificate</w:t>
            </w:r>
          </w:p>
        </w:tc>
        <w:tc>
          <w:tcPr>
            <w:tcW w:w="7849" w:type="dxa"/>
            <w:shd w:val="clear" w:color="auto" w:fill="EDEDED"/>
          </w:tcPr>
          <w:p w:rsidR="000F652E" w:rsidRDefault="000459B2">
            <w:pPr>
              <w:pStyle w:val="TableParagraph"/>
              <w:spacing w:before="21"/>
              <w:rPr>
                <w:sz w:val="18"/>
              </w:rPr>
            </w:pPr>
            <w:r>
              <w:rPr>
                <w:sz w:val="18"/>
              </w:rPr>
              <w:t>Online verification</w:t>
            </w:r>
          </w:p>
        </w:tc>
      </w:tr>
      <w:tr w:rsidR="000F652E">
        <w:trPr>
          <w:trHeight w:val="294"/>
        </w:trPr>
        <w:tc>
          <w:tcPr>
            <w:tcW w:w="2616" w:type="dxa"/>
          </w:tcPr>
          <w:p w:rsidR="000F652E" w:rsidRDefault="000459B2">
            <w:pPr>
              <w:pStyle w:val="TableParagraph"/>
              <w:spacing w:before="21"/>
              <w:rPr>
                <w:sz w:val="18"/>
              </w:rPr>
            </w:pPr>
            <w:r>
              <w:rPr>
                <w:sz w:val="18"/>
              </w:rPr>
              <w:t>Firmware Signing certificate</w:t>
            </w:r>
          </w:p>
        </w:tc>
        <w:tc>
          <w:tcPr>
            <w:tcW w:w="7849" w:type="dxa"/>
          </w:tcPr>
          <w:p w:rsidR="000F652E" w:rsidRDefault="000459B2">
            <w:pPr>
              <w:pStyle w:val="TableParagraph"/>
              <w:spacing w:before="21"/>
              <w:rPr>
                <w:sz w:val="18"/>
              </w:rPr>
            </w:pPr>
            <w:r>
              <w:rPr>
                <w:sz w:val="18"/>
              </w:rPr>
              <w:t>Online verification</w:t>
            </w:r>
          </w:p>
        </w:tc>
      </w:tr>
    </w:tbl>
    <w:p w:rsidR="000F652E" w:rsidRDefault="000F652E">
      <w:pPr>
        <w:pStyle w:val="BodyText"/>
        <w:spacing w:before="6"/>
        <w:rPr>
          <w:rFonts w:ascii="Roboto"/>
          <w:i/>
          <w:sz w:val="15"/>
        </w:rPr>
      </w:pPr>
    </w:p>
    <w:p w:rsidR="000F652E" w:rsidRDefault="000459B2">
      <w:pPr>
        <w:ind w:left="120"/>
        <w:rPr>
          <w:rFonts w:ascii="Roboto"/>
          <w:i/>
          <w:sz w:val="18"/>
        </w:rPr>
      </w:pPr>
      <w:r>
        <w:rPr>
          <w:rFonts w:ascii="Roboto"/>
          <w:i/>
          <w:sz w:val="18"/>
        </w:rPr>
        <w:t>Table 23. Certificate Revocation requirements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A00.FR.701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ind w:right="63"/>
              <w:rPr>
                <w:sz w:val="18"/>
              </w:rPr>
            </w:pPr>
            <w:r>
              <w:rPr>
                <w:sz w:val="18"/>
              </w:rPr>
              <w:t>Fast expiration SHOULD be used to revoke the CSMS certificate. (See Note 1)</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A00.FR.702</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The CSMS SHOULD use online certificate verification to verify the validity of the Charging Station certificates.</w:t>
            </w:r>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A00.FR.703</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It is RECOMMENDED that a separate certificate authority server is used to manage the certificates.</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A00.FR.704</w:t>
            </w:r>
          </w:p>
        </w:tc>
        <w:tc>
          <w:tcPr>
            <w:tcW w:w="2990" w:type="dxa"/>
            <w:shd w:val="clear" w:color="auto" w:fill="EDEDED"/>
          </w:tcPr>
          <w:p w:rsidR="000F652E" w:rsidRDefault="000459B2">
            <w:pPr>
              <w:pStyle w:val="TableParagraph"/>
              <w:spacing w:before="21"/>
              <w:rPr>
                <w:sz w:val="18"/>
              </w:rPr>
            </w:pPr>
            <w:r>
              <w:rPr>
                <w:sz w:val="18"/>
              </w:rPr>
              <w:t>A00.FR.703</w:t>
            </w:r>
          </w:p>
        </w:tc>
        <w:tc>
          <w:tcPr>
            <w:tcW w:w="5980" w:type="dxa"/>
            <w:shd w:val="clear" w:color="auto" w:fill="EDEDED"/>
          </w:tcPr>
          <w:p w:rsidR="000F652E" w:rsidRDefault="000459B2">
            <w:pPr>
              <w:pStyle w:val="TableParagraph"/>
              <w:spacing w:before="21"/>
              <w:rPr>
                <w:sz w:val="18"/>
              </w:rPr>
            </w:pPr>
            <w:r>
              <w:rPr>
                <w:sz w:val="18"/>
              </w:rPr>
              <w:t>This server SHOULD also keep track of which certificates have been revoked.</w:t>
            </w:r>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A00.FR.705</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The CSMS SHALL verify the validity of the certificate with the certificate authority server. (See Note 2)</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A00.FR.707</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ind w:right="290"/>
              <w:jc w:val="both"/>
              <w:rPr>
                <w:sz w:val="18"/>
              </w:rPr>
            </w:pPr>
            <w:r>
              <w:rPr>
                <w:sz w:val="18"/>
              </w:rPr>
              <w:t>Prior</w:t>
            </w:r>
            <w:r>
              <w:rPr>
                <w:spacing w:val="-6"/>
                <w:sz w:val="18"/>
              </w:rPr>
              <w:t xml:space="preserve"> </w:t>
            </w:r>
            <w:r>
              <w:rPr>
                <w:sz w:val="18"/>
              </w:rPr>
              <w:t>to</w:t>
            </w:r>
            <w:r>
              <w:rPr>
                <w:spacing w:val="-6"/>
                <w:sz w:val="18"/>
              </w:rPr>
              <w:t xml:space="preserve"> </w:t>
            </w:r>
            <w:r>
              <w:rPr>
                <w:sz w:val="18"/>
              </w:rPr>
              <w:t>providing</w:t>
            </w:r>
            <w:r>
              <w:rPr>
                <w:spacing w:val="-6"/>
                <w:sz w:val="18"/>
              </w:rPr>
              <w:t xml:space="preserve"> </w:t>
            </w:r>
            <w:r>
              <w:rPr>
                <w:sz w:val="18"/>
              </w:rPr>
              <w:t>the</w:t>
            </w:r>
            <w:r>
              <w:rPr>
                <w:spacing w:val="-5"/>
                <w:sz w:val="18"/>
              </w:rPr>
              <w:t xml:space="preserve"> </w:t>
            </w:r>
            <w:r>
              <w:rPr>
                <w:sz w:val="18"/>
              </w:rPr>
              <w:t>certificate</w:t>
            </w:r>
            <w:r>
              <w:rPr>
                <w:spacing w:val="-6"/>
                <w:sz w:val="18"/>
              </w:rPr>
              <w:t xml:space="preserve"> </w:t>
            </w:r>
            <w:r>
              <w:rPr>
                <w:sz w:val="18"/>
              </w:rPr>
              <w:t>for</w:t>
            </w:r>
            <w:r>
              <w:rPr>
                <w:spacing w:val="-6"/>
                <w:sz w:val="18"/>
              </w:rPr>
              <w:t xml:space="preserve"> </w:t>
            </w:r>
            <w:r>
              <w:rPr>
                <w:sz w:val="18"/>
              </w:rPr>
              <w:t>firmware</w:t>
            </w:r>
            <w:r>
              <w:rPr>
                <w:spacing w:val="-5"/>
                <w:sz w:val="18"/>
              </w:rPr>
              <w:t xml:space="preserve"> </w:t>
            </w:r>
            <w:r>
              <w:rPr>
                <w:sz w:val="18"/>
              </w:rPr>
              <w:t>validation</w:t>
            </w:r>
            <w:r>
              <w:rPr>
                <w:spacing w:val="-6"/>
                <w:sz w:val="18"/>
              </w:rPr>
              <w:t xml:space="preserve"> </w:t>
            </w:r>
            <w:r>
              <w:rPr>
                <w:sz w:val="18"/>
              </w:rPr>
              <w:t>to</w:t>
            </w:r>
            <w:r>
              <w:rPr>
                <w:spacing w:val="-6"/>
                <w:sz w:val="18"/>
              </w:rPr>
              <w:t xml:space="preserve"> </w:t>
            </w:r>
            <w:r>
              <w:rPr>
                <w:sz w:val="18"/>
              </w:rPr>
              <w:t>the</w:t>
            </w:r>
            <w:r>
              <w:rPr>
                <w:spacing w:val="-6"/>
                <w:sz w:val="18"/>
              </w:rPr>
              <w:t xml:space="preserve"> </w:t>
            </w:r>
            <w:r>
              <w:rPr>
                <w:sz w:val="18"/>
              </w:rPr>
              <w:t>Charging Station,</w:t>
            </w:r>
            <w:r>
              <w:rPr>
                <w:spacing w:val="-6"/>
                <w:sz w:val="18"/>
              </w:rPr>
              <w:t xml:space="preserve"> </w:t>
            </w:r>
            <w:r>
              <w:rPr>
                <w:sz w:val="18"/>
              </w:rPr>
              <w:t>the</w:t>
            </w:r>
            <w:r>
              <w:rPr>
                <w:spacing w:val="-5"/>
                <w:sz w:val="18"/>
              </w:rPr>
              <w:t xml:space="preserve"> </w:t>
            </w:r>
            <w:r>
              <w:rPr>
                <w:sz w:val="18"/>
              </w:rPr>
              <w:t>CSMS</w:t>
            </w:r>
            <w:r>
              <w:rPr>
                <w:spacing w:val="-6"/>
                <w:sz w:val="18"/>
              </w:rPr>
              <w:t xml:space="preserve"> </w:t>
            </w:r>
            <w:r>
              <w:rPr>
                <w:sz w:val="18"/>
              </w:rPr>
              <w:t>SHOULD</w:t>
            </w:r>
            <w:r>
              <w:rPr>
                <w:spacing w:val="-5"/>
                <w:sz w:val="18"/>
              </w:rPr>
              <w:t xml:space="preserve"> </w:t>
            </w:r>
            <w:r>
              <w:rPr>
                <w:sz w:val="18"/>
              </w:rPr>
              <w:t>validate</w:t>
            </w:r>
            <w:r>
              <w:rPr>
                <w:spacing w:val="-6"/>
                <w:sz w:val="18"/>
              </w:rPr>
              <w:t xml:space="preserve"> </w:t>
            </w:r>
            <w:r>
              <w:rPr>
                <w:sz w:val="18"/>
              </w:rPr>
              <w:t>both,</w:t>
            </w:r>
            <w:r>
              <w:rPr>
                <w:spacing w:val="-5"/>
                <w:sz w:val="18"/>
              </w:rPr>
              <w:t xml:space="preserve"> </w:t>
            </w:r>
            <w:r>
              <w:rPr>
                <w:sz w:val="18"/>
              </w:rPr>
              <w:t>the</w:t>
            </w:r>
            <w:r>
              <w:rPr>
                <w:spacing w:val="-6"/>
                <w:sz w:val="18"/>
              </w:rPr>
              <w:t xml:space="preserve"> </w:t>
            </w:r>
            <w:r>
              <w:rPr>
                <w:sz w:val="18"/>
              </w:rPr>
              <w:t>certificate</w:t>
            </w:r>
            <w:r>
              <w:rPr>
                <w:spacing w:val="-5"/>
                <w:sz w:val="18"/>
              </w:rPr>
              <w:t xml:space="preserve"> </w:t>
            </w:r>
            <w:r>
              <w:rPr>
                <w:sz w:val="18"/>
              </w:rPr>
              <w:t>and</w:t>
            </w:r>
            <w:r>
              <w:rPr>
                <w:spacing w:val="-6"/>
                <w:sz w:val="18"/>
              </w:rPr>
              <w:t xml:space="preserve"> </w:t>
            </w:r>
            <w:r>
              <w:rPr>
                <w:sz w:val="18"/>
              </w:rPr>
              <w:t>the</w:t>
            </w:r>
            <w:r>
              <w:rPr>
                <w:spacing w:val="-5"/>
                <w:sz w:val="18"/>
              </w:rPr>
              <w:t xml:space="preserve"> </w:t>
            </w:r>
            <w:r>
              <w:rPr>
                <w:sz w:val="18"/>
              </w:rPr>
              <w:t>signed firmware</w:t>
            </w:r>
            <w:r>
              <w:rPr>
                <w:spacing w:val="-2"/>
                <w:sz w:val="18"/>
              </w:rPr>
              <w:t xml:space="preserve"> </w:t>
            </w:r>
            <w:r>
              <w:rPr>
                <w:sz w:val="18"/>
              </w:rPr>
              <w:t>update.</w:t>
            </w:r>
          </w:p>
        </w:tc>
      </w:tr>
    </w:tbl>
    <w:p w:rsidR="000F652E" w:rsidRDefault="000F652E">
      <w:pPr>
        <w:pStyle w:val="BodyText"/>
        <w:spacing w:before="10"/>
        <w:rPr>
          <w:rFonts w:ascii="Roboto"/>
          <w:i/>
          <w:sz w:val="16"/>
        </w:rPr>
      </w:pPr>
    </w:p>
    <w:p w:rsidR="000F652E" w:rsidRDefault="000459B2">
      <w:pPr>
        <w:pStyle w:val="BodyText"/>
        <w:ind w:left="120" w:right="174"/>
      </w:pPr>
      <w:r>
        <w:t xml:space="preserve">Note 1: With fast expiration, the certificate is only valid for a short period, less than 24 hours. After that the server needs to request a new certificate from the Certificate Authority, which may be the CSO itself (see section </w:t>
      </w:r>
      <w:hyperlink w:anchor="_bookmark61" w:history="1">
        <w:r>
          <w:rPr>
            <w:color w:val="0000ED"/>
          </w:rPr>
          <w:t>Certificate Hierarchy</w:t>
        </w:r>
      </w:hyperlink>
      <w:r>
        <w:t>). This prevents the Charging Stations from needing to implement revocation lists or online certificate verification. This simplifies the implementation of</w:t>
      </w:r>
      <w:r>
        <w:rPr>
          <w:spacing w:val="-6"/>
        </w:rPr>
        <w:t xml:space="preserve"> </w:t>
      </w:r>
      <w:r>
        <w:t>certificate</w:t>
      </w:r>
      <w:r>
        <w:rPr>
          <w:spacing w:val="-6"/>
        </w:rPr>
        <w:t xml:space="preserve"> </w:t>
      </w:r>
      <w:r>
        <w:t>management</w:t>
      </w:r>
      <w:r>
        <w:rPr>
          <w:spacing w:val="-5"/>
        </w:rPr>
        <w:t xml:space="preserve"> </w:t>
      </w:r>
      <w:r>
        <w:t>at</w:t>
      </w:r>
      <w:r>
        <w:rPr>
          <w:spacing w:val="-6"/>
        </w:rPr>
        <w:t xml:space="preserve"> </w:t>
      </w:r>
      <w:r>
        <w:t>the</w:t>
      </w:r>
      <w:r>
        <w:rPr>
          <w:spacing w:val="-6"/>
        </w:rPr>
        <w:t xml:space="preserve"> </w:t>
      </w:r>
      <w:r>
        <w:t>Charging</w:t>
      </w:r>
      <w:r>
        <w:rPr>
          <w:spacing w:val="-5"/>
        </w:rPr>
        <w:t xml:space="preserve"> </w:t>
      </w:r>
      <w:r>
        <w:t>Station</w:t>
      </w:r>
      <w:r>
        <w:rPr>
          <w:spacing w:val="-6"/>
        </w:rPr>
        <w:t xml:space="preserve"> </w:t>
      </w:r>
      <w:r>
        <w:t>and</w:t>
      </w:r>
      <w:r>
        <w:rPr>
          <w:spacing w:val="-5"/>
        </w:rPr>
        <w:t xml:space="preserve"> </w:t>
      </w:r>
      <w:r>
        <w:t>reduces</w:t>
      </w:r>
      <w:r>
        <w:rPr>
          <w:spacing w:val="-6"/>
        </w:rPr>
        <w:t xml:space="preserve"> </w:t>
      </w:r>
      <w:r>
        <w:t>communication</w:t>
      </w:r>
      <w:r>
        <w:rPr>
          <w:spacing w:val="-6"/>
        </w:rPr>
        <w:t xml:space="preserve"> </w:t>
      </w:r>
      <w:r>
        <w:t>costs</w:t>
      </w:r>
      <w:r>
        <w:rPr>
          <w:spacing w:val="-5"/>
        </w:rPr>
        <w:t xml:space="preserve"> </w:t>
      </w:r>
      <w:r>
        <w:t>at</w:t>
      </w:r>
      <w:r>
        <w:rPr>
          <w:spacing w:val="-6"/>
        </w:rPr>
        <w:t xml:space="preserve"> </w:t>
      </w:r>
      <w:r>
        <w:t>the</w:t>
      </w:r>
      <w:r>
        <w:rPr>
          <w:spacing w:val="-5"/>
        </w:rPr>
        <w:t xml:space="preserve"> </w:t>
      </w:r>
      <w:r>
        <w:t>Charging</w:t>
      </w:r>
      <w:r>
        <w:rPr>
          <w:spacing w:val="-6"/>
        </w:rPr>
        <w:t xml:space="preserve"> </w:t>
      </w:r>
      <w:r>
        <w:t>Station</w:t>
      </w:r>
      <w:r>
        <w:rPr>
          <w:spacing w:val="-6"/>
        </w:rPr>
        <w:t xml:space="preserve"> </w:t>
      </w:r>
      <w:r>
        <w:t>side.</w:t>
      </w:r>
      <w:r>
        <w:rPr>
          <w:spacing w:val="-5"/>
        </w:rPr>
        <w:t xml:space="preserve"> </w:t>
      </w:r>
      <w:r>
        <w:t>By</w:t>
      </w:r>
      <w:r>
        <w:rPr>
          <w:spacing w:val="-6"/>
        </w:rPr>
        <w:t xml:space="preserve"> </w:t>
      </w:r>
      <w:r>
        <w:t>requiring</w:t>
      </w:r>
      <w:r>
        <w:rPr>
          <w:spacing w:val="-5"/>
        </w:rPr>
        <w:t xml:space="preserve"> </w:t>
      </w:r>
      <w:r>
        <w:t>fast</w:t>
      </w:r>
    </w:p>
    <w:p w:rsidR="000F652E" w:rsidRDefault="000459B2">
      <w:pPr>
        <w:pStyle w:val="BodyText"/>
        <w:spacing w:before="55"/>
        <w:ind w:left="120"/>
      </w:pPr>
      <w:r>
        <w:t>expiration, if the certificate is compromised, the impact is reduced to only a short period.</w:t>
      </w:r>
    </w:p>
    <w:p w:rsidR="000F652E" w:rsidRDefault="000F652E">
      <w:pPr>
        <w:pStyle w:val="BodyText"/>
        <w:spacing w:before="8"/>
        <w:rPr>
          <w:sz w:val="22"/>
        </w:rPr>
      </w:pPr>
    </w:p>
    <w:p w:rsidR="000F652E" w:rsidRDefault="000459B2">
      <w:pPr>
        <w:pStyle w:val="BodyText"/>
        <w:spacing w:line="302" w:lineRule="auto"/>
        <w:ind w:left="120"/>
      </w:pPr>
      <w:r>
        <w:t>When the certificate chain should becomes compromised, attackers could used forged certificates to trick a Charging Station to connect to a "fake" CSMS. By using fast expiration, the time a Charging Station is vulnerable is greatly reduced.</w:t>
      </w:r>
    </w:p>
    <w:p w:rsidR="000F652E" w:rsidRDefault="000F652E">
      <w:pPr>
        <w:pStyle w:val="BodyText"/>
        <w:spacing w:before="11"/>
        <w:rPr>
          <w:sz w:val="17"/>
        </w:rPr>
      </w:pPr>
    </w:p>
    <w:p w:rsidR="000F652E" w:rsidRDefault="000459B2">
      <w:pPr>
        <w:pStyle w:val="BodyText"/>
        <w:ind w:left="120"/>
      </w:pPr>
      <w:r>
        <w:t>The Charging Station always communicates with the Certificate Authority through the CSMS, this way, if the Charging Station is compromised, the Charging Station cannot attack the CA directly.</w:t>
      </w:r>
    </w:p>
    <w:p w:rsidR="000F652E" w:rsidRDefault="000F652E">
      <w:pPr>
        <w:pStyle w:val="BodyText"/>
        <w:spacing w:before="11"/>
        <w:rPr>
          <w:sz w:val="19"/>
        </w:rPr>
      </w:pPr>
    </w:p>
    <w:p w:rsidR="000F652E" w:rsidRDefault="000459B2">
      <w:pPr>
        <w:pStyle w:val="BodyText"/>
        <w:ind w:left="120" w:right="675"/>
        <w:jc w:val="both"/>
      </w:pPr>
      <w:r>
        <w:t>Note</w:t>
      </w:r>
      <w:r>
        <w:rPr>
          <w:spacing w:val="-7"/>
        </w:rPr>
        <w:t xml:space="preserve"> </w:t>
      </w:r>
      <w:r>
        <w:t>2:</w:t>
      </w:r>
      <w:r>
        <w:rPr>
          <w:spacing w:val="-6"/>
        </w:rPr>
        <w:t xml:space="preserve"> </w:t>
      </w:r>
      <w:r>
        <w:t>This</w:t>
      </w:r>
      <w:r>
        <w:rPr>
          <w:spacing w:val="-6"/>
        </w:rPr>
        <w:t xml:space="preserve"> </w:t>
      </w:r>
      <w:r>
        <w:t>allows</w:t>
      </w:r>
      <w:r>
        <w:rPr>
          <w:spacing w:val="-6"/>
        </w:rPr>
        <w:t xml:space="preserve"> </w:t>
      </w:r>
      <w:r>
        <w:t>for</w:t>
      </w:r>
      <w:r>
        <w:rPr>
          <w:spacing w:val="-7"/>
        </w:rPr>
        <w:t xml:space="preserve"> </w:t>
      </w:r>
      <w:r>
        <w:t>immediate</w:t>
      </w:r>
      <w:r>
        <w:rPr>
          <w:spacing w:val="-6"/>
        </w:rPr>
        <w:t xml:space="preserve"> </w:t>
      </w:r>
      <w:r>
        <w:t>revocation</w:t>
      </w:r>
      <w:r>
        <w:rPr>
          <w:spacing w:val="-6"/>
        </w:rPr>
        <w:t xml:space="preserve"> </w:t>
      </w:r>
      <w:r>
        <w:t>of</w:t>
      </w:r>
      <w:r>
        <w:rPr>
          <w:spacing w:val="-6"/>
        </w:rPr>
        <w:t xml:space="preserve"> </w:t>
      </w:r>
      <w:r>
        <w:t>Charging</w:t>
      </w:r>
      <w:r>
        <w:rPr>
          <w:spacing w:val="-7"/>
        </w:rPr>
        <w:t xml:space="preserve"> </w:t>
      </w:r>
      <w:r>
        <w:t>Station</w:t>
      </w:r>
      <w:r>
        <w:rPr>
          <w:spacing w:val="-6"/>
        </w:rPr>
        <w:t xml:space="preserve"> </w:t>
      </w:r>
      <w:r>
        <w:t>certificates.</w:t>
      </w:r>
      <w:r>
        <w:rPr>
          <w:spacing w:val="-6"/>
        </w:rPr>
        <w:t xml:space="preserve"> </w:t>
      </w:r>
      <w:r>
        <w:t>Revocation</w:t>
      </w:r>
      <w:r>
        <w:rPr>
          <w:spacing w:val="-6"/>
        </w:rPr>
        <w:t xml:space="preserve"> </w:t>
      </w:r>
      <w:r>
        <w:t>of</w:t>
      </w:r>
      <w:r>
        <w:rPr>
          <w:spacing w:val="-6"/>
        </w:rPr>
        <w:t xml:space="preserve"> </w:t>
      </w:r>
      <w:r>
        <w:t>Charging</w:t>
      </w:r>
      <w:r>
        <w:rPr>
          <w:spacing w:val="-7"/>
        </w:rPr>
        <w:t xml:space="preserve"> </w:t>
      </w:r>
      <w:r>
        <w:t>Station</w:t>
      </w:r>
      <w:r>
        <w:rPr>
          <w:spacing w:val="-6"/>
        </w:rPr>
        <w:t xml:space="preserve"> </w:t>
      </w:r>
      <w:r>
        <w:t>certificates</w:t>
      </w:r>
      <w:r>
        <w:rPr>
          <w:spacing w:val="-6"/>
        </w:rPr>
        <w:t xml:space="preserve"> </w:t>
      </w:r>
      <w:r>
        <w:t>will happen for instance when a Charging Station is removed. This is more common than revoking the CSMS certificate, which is normally only done when it is</w:t>
      </w:r>
      <w:r>
        <w:rPr>
          <w:spacing w:val="-8"/>
        </w:rPr>
        <w:t xml:space="preserve"> </w:t>
      </w:r>
      <w:r>
        <w:t>compromised.</w:t>
      </w:r>
    </w:p>
    <w:p w:rsidR="000F652E" w:rsidRDefault="000F652E">
      <w:pPr>
        <w:pStyle w:val="BodyText"/>
        <w:spacing w:before="1"/>
        <w:rPr>
          <w:sz w:val="23"/>
        </w:rPr>
      </w:pPr>
    </w:p>
    <w:p w:rsidR="000F652E" w:rsidRDefault="000459B2">
      <w:pPr>
        <w:pStyle w:val="Heading3"/>
        <w:numPr>
          <w:ilvl w:val="1"/>
          <w:numId w:val="196"/>
        </w:numPr>
        <w:tabs>
          <w:tab w:val="left" w:pos="751"/>
        </w:tabs>
        <w:spacing w:before="1"/>
      </w:pPr>
      <w:bookmarkStart w:id="89" w:name="1.6._Installation"/>
      <w:bookmarkStart w:id="90" w:name="_bookmark63"/>
      <w:bookmarkEnd w:id="89"/>
      <w:bookmarkEnd w:id="90"/>
      <w:r>
        <w:t>Installation</w:t>
      </w:r>
    </w:p>
    <w:p w:rsidR="000F652E" w:rsidRDefault="000459B2">
      <w:pPr>
        <w:spacing w:before="226"/>
        <w:ind w:left="120"/>
        <w:rPr>
          <w:rFonts w:ascii="Roboto"/>
          <w:i/>
          <w:sz w:val="18"/>
        </w:rPr>
      </w:pPr>
      <w:r>
        <w:rPr>
          <w:rFonts w:ascii="Roboto"/>
          <w:i/>
          <w:sz w:val="18"/>
        </w:rPr>
        <w:t>This section is normative.</w:t>
      </w:r>
    </w:p>
    <w:p w:rsidR="000F652E" w:rsidRDefault="000F652E">
      <w:pPr>
        <w:pStyle w:val="BodyText"/>
        <w:spacing w:before="11"/>
        <w:rPr>
          <w:rFonts w:ascii="Roboto"/>
          <w:i/>
          <w:sz w:val="17"/>
        </w:rPr>
      </w:pPr>
    </w:p>
    <w:p w:rsidR="000F652E" w:rsidRDefault="000459B2">
      <w:pPr>
        <w:pStyle w:val="BodyText"/>
        <w:ind w:left="120" w:right="105"/>
      </w:pPr>
      <w:r>
        <w:t xml:space="preserve">Unique credentials should be used to authenticate each Charging Station to the CSMS, whether they are the password used for HTTP Basic Authentication (see </w:t>
      </w:r>
      <w:hyperlink w:anchor="_bookmark56" w:history="1">
        <w:r>
          <w:rPr>
            <w:color w:val="0000ED"/>
          </w:rPr>
          <w:t>Charging Station Authentication</w:t>
        </w:r>
      </w:hyperlink>
      <w:r>
        <w:t>) or the Charging Station certificate. These unique credentials have to be put on the Charging Station at some point during manufacturing or installation.</w:t>
      </w:r>
    </w:p>
    <w:p w:rsidR="000F652E" w:rsidRDefault="000F652E">
      <w:pPr>
        <w:pStyle w:val="BodyText"/>
        <w:spacing w:before="6"/>
      </w:pPr>
    </w:p>
    <w:p w:rsidR="000F652E" w:rsidRDefault="000459B2">
      <w:pPr>
        <w:ind w:left="120"/>
        <w:rPr>
          <w:rFonts w:ascii="Roboto"/>
          <w:i/>
          <w:sz w:val="18"/>
        </w:rPr>
      </w:pPr>
      <w:r>
        <w:rPr>
          <w:rFonts w:ascii="Roboto"/>
          <w:i/>
          <w:sz w:val="18"/>
        </w:rPr>
        <w:t>Table 24. Certificate Installation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A00.FR.801</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8"/>
              <w:rPr>
                <w:sz w:val="18"/>
              </w:rPr>
            </w:pPr>
            <w:r>
              <w:rPr>
                <w:sz w:val="18"/>
              </w:rPr>
              <w:t>It is RECOMMENDED that the manufacturer initializes the Charging Station with unique credentials during manufacturing.</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A00.FR.802</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A00.FR.801</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credentials SHOULD be generated using a cryptographic random number generator, and installed in a secure environment.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A00.FR.803</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A00.FR.801</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They SHOULD be sent to the CSO over a secure channel, so that the CSO can import them in the CSMS</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A00.FR.804</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If Charging Station certificates are used.</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manufacturer MAY sign these using their own certificate.</w:t>
            </w:r>
          </w:p>
        </w:tc>
      </w:tr>
      <w:tr w:rsidR="000F652E">
        <w:trPr>
          <w:trHeight w:val="942"/>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A00.FR.805</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A00.FR.804</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7"/>
              <w:rPr>
                <w:sz w:val="18"/>
              </w:rPr>
            </w:pPr>
            <w:r>
              <w:rPr>
                <w:sz w:val="18"/>
              </w:rPr>
              <w:t xml:space="preserve">It is RECOMMENDED that the CSO immediately updates the credentials after installation using the methods described in Section </w:t>
            </w:r>
            <w:hyperlink w:anchor="_bookmark65" w:history="1">
              <w:r>
                <w:rPr>
                  <w:color w:val="0000ED"/>
                  <w:sz w:val="18"/>
                </w:rPr>
                <w:t>A01 - Update</w:t>
              </w:r>
            </w:hyperlink>
            <w:r>
              <w:rPr>
                <w:color w:val="0000ED"/>
                <w:sz w:val="18"/>
              </w:rPr>
              <w:t xml:space="preserve"> </w:t>
            </w:r>
            <w:hyperlink w:anchor="_bookmark65" w:history="1">
              <w:r>
                <w:rPr>
                  <w:color w:val="0000ED"/>
                  <w:sz w:val="18"/>
                </w:rPr>
                <w:t xml:space="preserve">Charging Station Password for HTTP Basic Authentication </w:t>
              </w:r>
            </w:hyperlink>
            <w:r>
              <w:rPr>
                <w:sz w:val="18"/>
              </w:rPr>
              <w:t xml:space="preserve">or </w:t>
            </w:r>
            <w:hyperlink w:anchor="_bookmark66" w:history="1">
              <w:r>
                <w:rPr>
                  <w:color w:val="0000ED"/>
                  <w:sz w:val="18"/>
                </w:rPr>
                <w:t>A02 - Update</w:t>
              </w:r>
            </w:hyperlink>
            <w:r>
              <w:rPr>
                <w:color w:val="0000ED"/>
                <w:sz w:val="18"/>
              </w:rPr>
              <w:t xml:space="preserve"> </w:t>
            </w:r>
            <w:hyperlink w:anchor="_bookmark66" w:history="1">
              <w:r>
                <w:rPr>
                  <w:color w:val="0000ED"/>
                  <w:sz w:val="18"/>
                </w:rPr>
                <w:t>Charging Station Certificate by request of CSMS</w:t>
              </w:r>
            </w:hyperlink>
            <w:r>
              <w:rPr>
                <w:sz w:val="18"/>
              </w:rPr>
              <w:t>.</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A00.FR.806</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Before the 'factory credentials' have been updated</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3"/>
              <w:rPr>
                <w:sz w:val="18"/>
              </w:rPr>
            </w:pPr>
            <w:r>
              <w:rPr>
                <w:sz w:val="18"/>
              </w:rPr>
              <w:t>The CSMS MAY restrict the functionality that the Charging Station can use. The CSMS can use the BootNotification state: Pending for this. During the Pending state, the CSMS can update the credentials.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864" style="width:523.3pt;height:.25pt;mso-position-horizontal-relative:char;mso-position-vertical-relative:line" coordsize="10466,5">
            <v:line id="_x0000_s7865" style="position:absolute" from="0,3" to="10466,3" strokecolor="#ddd" strokeweight=".25pt"/>
            <w10:wrap type="none"/>
            <w10:anchorlock/>
          </v:group>
        </w:pict>
      </w:r>
    </w:p>
    <w:p w:rsidR="000F652E" w:rsidRDefault="000459B2">
      <w:pPr>
        <w:pStyle w:val="Heading2"/>
        <w:ind w:left="120" w:firstLine="0"/>
      </w:pPr>
      <w:bookmarkStart w:id="91" w:name="_bookmark64"/>
      <w:bookmarkEnd w:id="91"/>
      <w:r>
        <w:t>2. Use cases &amp; Requirements</w:t>
      </w:r>
    </w:p>
    <w:p w:rsidR="000F652E" w:rsidRDefault="000459B2">
      <w:pPr>
        <w:pStyle w:val="Heading3"/>
        <w:spacing w:before="284"/>
        <w:ind w:left="120" w:firstLine="0"/>
      </w:pPr>
      <w:bookmarkStart w:id="92" w:name="A01_-_Update_Charging_Station_Password_f"/>
      <w:bookmarkStart w:id="93" w:name="_bookmark65"/>
      <w:bookmarkEnd w:id="92"/>
      <w:bookmarkEnd w:id="93"/>
      <w:r>
        <w:t>A01 - Update Charging Station Password for HTTP Basic Authentication</w:t>
      </w:r>
    </w:p>
    <w:p w:rsidR="000F652E" w:rsidRDefault="000459B2">
      <w:pPr>
        <w:spacing w:before="225"/>
        <w:ind w:left="120"/>
        <w:rPr>
          <w:rFonts w:ascii="Roboto"/>
          <w:i/>
          <w:sz w:val="18"/>
        </w:rPr>
      </w:pPr>
      <w:r>
        <w:rPr>
          <w:rFonts w:ascii="Roboto"/>
          <w:i/>
          <w:sz w:val="18"/>
        </w:rPr>
        <w:t>Table 25. A01 - Password Management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Update Charging Station Password for HTTP Basic Authentication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A01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A. Security</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This use case defines how to use the BasicAuthPassword, the password used to authenticate Charging Stations in the Basic and TLS with Basic Authentication security profiles.</w:t>
            </w:r>
          </w:p>
        </w:tc>
      </w:tr>
      <w:tr w:rsidR="000F652E">
        <w:trPr>
          <w:trHeight w:val="51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To enable the CSMS to configure a new password for HTTP Basic Authentication, the CSMS can send a new value for the </w:t>
            </w:r>
            <w:hyperlink w:anchor="_bookmark748" w:history="1">
              <w:r>
                <w:rPr>
                  <w:rFonts w:ascii="Courier New"/>
                  <w:color w:val="0000ED"/>
                  <w:sz w:val="18"/>
                </w:rPr>
                <w:t>BasicAuthPassword</w:t>
              </w:r>
              <w:r>
                <w:rPr>
                  <w:rFonts w:ascii="Courier New"/>
                  <w:color w:val="0000ED"/>
                  <w:spacing w:val="-75"/>
                  <w:sz w:val="18"/>
                </w:rPr>
                <w:t xml:space="preserve"> </w:t>
              </w:r>
            </w:hyperlink>
            <w:r>
              <w:rPr>
                <w:sz w:val="18"/>
              </w:rPr>
              <w:t>Configuration Variable.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325"/>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92"/>
              </w:numPr>
              <w:tabs>
                <w:tab w:val="left" w:pos="241"/>
              </w:tabs>
              <w:spacing w:line="292" w:lineRule="auto"/>
              <w:ind w:right="1799" w:firstLine="0"/>
              <w:rPr>
                <w:sz w:val="18"/>
              </w:rPr>
            </w:pPr>
            <w:r>
              <w:rPr>
                <w:sz w:val="18"/>
              </w:rPr>
              <w:t>The</w:t>
            </w:r>
            <w:r>
              <w:rPr>
                <w:spacing w:val="-12"/>
                <w:sz w:val="18"/>
              </w:rPr>
              <w:t xml:space="preserve"> </w:t>
            </w:r>
            <w:r>
              <w:rPr>
                <w:sz w:val="18"/>
              </w:rPr>
              <w:t>CSMS</w:t>
            </w:r>
            <w:r>
              <w:rPr>
                <w:spacing w:val="-12"/>
                <w:sz w:val="18"/>
              </w:rPr>
              <w:t xml:space="preserve"> </w:t>
            </w:r>
            <w:r>
              <w:rPr>
                <w:sz w:val="18"/>
              </w:rPr>
              <w:t>sends</w:t>
            </w:r>
            <w:r>
              <w:rPr>
                <w:spacing w:val="-12"/>
                <w:sz w:val="18"/>
              </w:rPr>
              <w:t xml:space="preserve"> </w:t>
            </w:r>
            <w:r>
              <w:rPr>
                <w:sz w:val="18"/>
              </w:rPr>
              <w:t>a</w:t>
            </w:r>
            <w:r>
              <w:rPr>
                <w:spacing w:val="-11"/>
                <w:sz w:val="18"/>
              </w:rPr>
              <w:t xml:space="preserve"> </w:t>
            </w:r>
            <w:hyperlink w:anchor="_bookmark544" w:history="1">
              <w:r>
                <w:rPr>
                  <w:color w:val="0000ED"/>
                  <w:sz w:val="18"/>
                </w:rPr>
                <w:t>SetVariablesRequest</w:t>
              </w:r>
            </w:hyperlink>
            <w:r>
              <w:rPr>
                <w:sz w:val="18"/>
              </w:rPr>
              <w:t>(ComponentName=SecurityCtrlr, VariableName=BasicAuthPassword) to the Charging</w:t>
            </w:r>
            <w:r>
              <w:rPr>
                <w:spacing w:val="-11"/>
                <w:sz w:val="18"/>
              </w:rPr>
              <w:t xml:space="preserve"> </w:t>
            </w:r>
            <w:r>
              <w:rPr>
                <w:sz w:val="18"/>
              </w:rPr>
              <w:t>Station.</w:t>
            </w:r>
          </w:p>
          <w:p w:rsidR="000F652E" w:rsidRDefault="000459B2">
            <w:pPr>
              <w:pStyle w:val="TableParagraph"/>
              <w:numPr>
                <w:ilvl w:val="0"/>
                <w:numId w:val="192"/>
              </w:numPr>
              <w:tabs>
                <w:tab w:val="left" w:pos="241"/>
              </w:tabs>
              <w:spacing w:before="0" w:line="228" w:lineRule="exact"/>
              <w:ind w:left="240" w:hanging="201"/>
              <w:rPr>
                <w:sz w:val="18"/>
              </w:rPr>
            </w:pPr>
            <w:r>
              <w:rPr>
                <w:sz w:val="18"/>
              </w:rPr>
              <w:t xml:space="preserve">The Charging Station responds with </w:t>
            </w:r>
            <w:hyperlink w:anchor="_bookmark546" w:history="1">
              <w:r>
                <w:rPr>
                  <w:color w:val="0000ED"/>
                  <w:sz w:val="18"/>
                </w:rPr>
                <w:t xml:space="preserve">SetVariablesResponse </w:t>
              </w:r>
            </w:hyperlink>
            <w:r>
              <w:rPr>
                <w:sz w:val="18"/>
              </w:rPr>
              <w:t>and the status</w:t>
            </w:r>
            <w:r>
              <w:rPr>
                <w:spacing w:val="-27"/>
                <w:sz w:val="18"/>
              </w:rPr>
              <w:t xml:space="preserve"> </w:t>
            </w:r>
            <w:r>
              <w:rPr>
                <w:rFonts w:ascii="Roboto"/>
                <w:i/>
                <w:sz w:val="18"/>
              </w:rPr>
              <w:t>Accepted</w:t>
            </w:r>
            <w:r>
              <w:rPr>
                <w:sz w:val="18"/>
              </w:rPr>
              <w:t>.</w:t>
            </w:r>
          </w:p>
          <w:p w:rsidR="000F652E" w:rsidRDefault="000459B2">
            <w:pPr>
              <w:pStyle w:val="TableParagraph"/>
              <w:numPr>
                <w:ilvl w:val="0"/>
                <w:numId w:val="192"/>
              </w:numPr>
              <w:tabs>
                <w:tab w:val="left" w:pos="241"/>
              </w:tabs>
              <w:spacing w:before="35" w:line="227" w:lineRule="exact"/>
              <w:ind w:left="240"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disconnects</w:t>
            </w:r>
            <w:r>
              <w:rPr>
                <w:spacing w:val="-4"/>
                <w:sz w:val="18"/>
              </w:rPr>
              <w:t xml:space="preserve"> </w:t>
            </w:r>
            <w:r>
              <w:rPr>
                <w:sz w:val="18"/>
              </w:rPr>
              <w:t>its</w:t>
            </w:r>
            <w:r>
              <w:rPr>
                <w:spacing w:val="-4"/>
                <w:sz w:val="18"/>
              </w:rPr>
              <w:t xml:space="preserve"> </w:t>
            </w:r>
            <w:r>
              <w:rPr>
                <w:sz w:val="18"/>
              </w:rPr>
              <w:t>current</w:t>
            </w:r>
            <w:r>
              <w:rPr>
                <w:spacing w:val="-4"/>
                <w:sz w:val="18"/>
              </w:rPr>
              <w:t xml:space="preserve"> </w:t>
            </w:r>
            <w:r>
              <w:rPr>
                <w:sz w:val="18"/>
              </w:rPr>
              <w:t>connection.</w:t>
            </w:r>
            <w:r>
              <w:rPr>
                <w:spacing w:val="-4"/>
                <w:sz w:val="18"/>
              </w:rPr>
              <w:t xml:space="preserve"> </w:t>
            </w:r>
            <w:r>
              <w:rPr>
                <w:sz w:val="18"/>
              </w:rPr>
              <w:t>(Storing</w:t>
            </w:r>
            <w:r>
              <w:rPr>
                <w:spacing w:val="-3"/>
                <w:sz w:val="18"/>
              </w:rPr>
              <w:t xml:space="preserve"> </w:t>
            </w:r>
            <w:r>
              <w:rPr>
                <w:sz w:val="18"/>
              </w:rPr>
              <w:t>any</w:t>
            </w:r>
            <w:r>
              <w:rPr>
                <w:spacing w:val="-4"/>
                <w:sz w:val="18"/>
              </w:rPr>
              <w:t xml:space="preserve"> </w:t>
            </w:r>
            <w:r>
              <w:rPr>
                <w:sz w:val="18"/>
              </w:rPr>
              <w:t>queued</w:t>
            </w:r>
            <w:r>
              <w:rPr>
                <w:spacing w:val="-4"/>
                <w:sz w:val="18"/>
              </w:rPr>
              <w:t xml:space="preserve"> </w:t>
            </w:r>
            <w:r>
              <w:rPr>
                <w:sz w:val="18"/>
              </w:rPr>
              <w:t>messages)</w:t>
            </w:r>
          </w:p>
          <w:p w:rsidR="000F652E" w:rsidRDefault="000459B2">
            <w:pPr>
              <w:pStyle w:val="TableParagraph"/>
              <w:numPr>
                <w:ilvl w:val="0"/>
                <w:numId w:val="192"/>
              </w:numPr>
              <w:tabs>
                <w:tab w:val="left" w:pos="241"/>
              </w:tabs>
              <w:spacing w:before="0" w:line="227" w:lineRule="exact"/>
              <w:ind w:left="240" w:hanging="201"/>
              <w:rPr>
                <w:sz w:val="18"/>
              </w:rPr>
            </w:pPr>
            <w:r>
              <w:rPr>
                <w:sz w:val="18"/>
              </w:rPr>
              <w:t>The Charging Station connects to the CSMS with the new</w:t>
            </w:r>
            <w:r>
              <w:rPr>
                <w:spacing w:val="-16"/>
                <w:sz w:val="18"/>
              </w:rPr>
              <w:t xml:space="preserve"> </w:t>
            </w:r>
            <w:r>
              <w:rPr>
                <w:sz w:val="18"/>
              </w:rPr>
              <w:t>password.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 xml:space="preserve">Security Profile: </w:t>
            </w:r>
            <w:hyperlink w:anchor="_bookmark56" w:history="1">
              <w:r>
                <w:rPr>
                  <w:color w:val="0000ED"/>
                  <w:sz w:val="18"/>
                </w:rPr>
                <w:t xml:space="preserve">Basic Security Profile </w:t>
              </w:r>
            </w:hyperlink>
            <w:r>
              <w:rPr>
                <w:sz w:val="18"/>
              </w:rPr>
              <w:t xml:space="preserve">or </w:t>
            </w:r>
            <w:hyperlink w:anchor="_bookmark57" w:history="1">
              <w:r>
                <w:rPr>
                  <w:color w:val="0000ED"/>
                  <w:sz w:val="18"/>
                </w:rPr>
                <w:t xml:space="preserve">TLS with Basic Authentication </w:t>
              </w:r>
            </w:hyperlink>
            <w:r>
              <w:rPr>
                <w:sz w:val="18"/>
              </w:rPr>
              <w:t>in use.</w:t>
            </w:r>
          </w:p>
        </w:tc>
      </w:tr>
      <w:tr w:rsidR="000F652E">
        <w:trPr>
          <w:trHeight w:val="203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has reconnected to the CSMS with the new password.</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line="232" w:lineRule="auto"/>
              <w:rPr>
                <w:sz w:val="18"/>
              </w:rPr>
            </w:pPr>
            <w:r>
              <w:rPr>
                <w:sz w:val="18"/>
              </w:rPr>
              <w:t xml:space="preserve">If the Charging Station responds to the </w:t>
            </w:r>
            <w:hyperlink w:anchor="_bookmark544" w:history="1">
              <w:r>
                <w:rPr>
                  <w:color w:val="0000ED"/>
                  <w:sz w:val="18"/>
                </w:rPr>
                <w:t xml:space="preserve">SetVariablesRequest </w:t>
              </w:r>
            </w:hyperlink>
            <w:r>
              <w:rPr>
                <w:sz w:val="18"/>
              </w:rPr>
              <w:t xml:space="preserve">with a </w:t>
            </w:r>
            <w:hyperlink w:anchor="_bookmark546" w:history="1">
              <w:r>
                <w:rPr>
                  <w:color w:val="0000ED"/>
                  <w:sz w:val="18"/>
                </w:rPr>
                <w:t xml:space="preserve">SetVariablesResponse </w:t>
              </w:r>
            </w:hyperlink>
            <w:r>
              <w:rPr>
                <w:sz w:val="18"/>
              </w:rPr>
              <w:t xml:space="preserve">with a status other than </w:t>
            </w:r>
            <w:r>
              <w:rPr>
                <w:rFonts w:ascii="Roboto" w:hAnsi="Roboto"/>
                <w:i/>
                <w:sz w:val="18"/>
              </w:rPr>
              <w:t>Accepted</w:t>
            </w:r>
            <w:r>
              <w:rPr>
                <w:sz w:val="18"/>
              </w:rPr>
              <w:t>, the Charging Station will keep using the old credentials. The CSMS might treat the Charging Station differently, e.g. by not accepting the Charging Station’s boot notifications.</w:t>
            </w:r>
          </w:p>
        </w:tc>
      </w:tr>
    </w:tbl>
    <w:p w:rsidR="000F652E" w:rsidRDefault="00525094">
      <w:pPr>
        <w:pStyle w:val="BodyText"/>
        <w:spacing w:before="4"/>
        <w:rPr>
          <w:rFonts w:ascii="Roboto"/>
          <w:i/>
          <w:sz w:val="17"/>
        </w:rPr>
      </w:pPr>
      <w:r w:rsidRPr="00525094">
        <w:pict>
          <v:shape id="_x0000_s7863" type="#_x0000_t202" style="position:absolute;margin-left:146.55pt;margin-top:14pt;width:39.9pt;height:22.45pt;z-index:-15702528;mso-wrap-distance-left:0;mso-wrap-distance-right:0;mso-position-horizontal-relative:page;mso-position-vertical-relative:text" fillcolor="#fefecd" strokecolor="#a70036" strokeweight=".39119mm">
            <v:textbox inset="0,0,0,0">
              <w:txbxContent>
                <w:p w:rsidR="000459B2" w:rsidRDefault="000459B2">
                  <w:pPr>
                    <w:spacing w:before="97"/>
                    <w:ind w:left="92"/>
                    <w:rPr>
                      <w:rFonts w:ascii="Arial"/>
                      <w:sz w:val="20"/>
                    </w:rPr>
                  </w:pPr>
                  <w:r>
                    <w:rPr>
                      <w:rFonts w:ascii="Arial"/>
                      <w:sz w:val="20"/>
                    </w:rPr>
                    <w:t>CSMS</w:t>
                  </w:r>
                </w:p>
              </w:txbxContent>
            </v:textbox>
            <w10:wrap type="topAndBottom" anchorx="page"/>
          </v:shape>
        </w:pict>
      </w:r>
      <w:r w:rsidRPr="00525094">
        <w:pict>
          <v:shape id="_x0000_s7862" type="#_x0000_t202" style="position:absolute;margin-left:345.3pt;margin-top:14pt;width:94.6pt;height:22.45pt;z-index:-15702016;mso-wrap-distance-left:0;mso-wrap-distance-right:0;mso-position-horizontal-relative:page;mso-position-vertical-relative:text" fillcolor="#fefecd" strokecolor="#a70036" strokeweight=".39128mm">
            <v:textbox inset="0,0,0,0">
              <w:txbxContent>
                <w:p w:rsidR="000459B2" w:rsidRDefault="000459B2">
                  <w:pPr>
                    <w:spacing w:before="97"/>
                    <w:ind w:left="92"/>
                    <w:rPr>
                      <w:rFonts w:ascii="Arial"/>
                      <w:sz w:val="20"/>
                    </w:rPr>
                  </w:pPr>
                  <w:r>
                    <w:rPr>
                      <w:rFonts w:ascii="Arial"/>
                      <w:w w:val="115"/>
                      <w:sz w:val="20"/>
                    </w:rPr>
                    <w:t>Charging Station</w:t>
                  </w:r>
                </w:p>
              </w:txbxContent>
            </v:textbox>
            <w10:wrap type="topAndBottom" anchorx="page"/>
          </v:shape>
        </w:pict>
      </w:r>
    </w:p>
    <w:p w:rsidR="000F652E" w:rsidRDefault="000F652E">
      <w:pPr>
        <w:pStyle w:val="BodyText"/>
        <w:spacing w:before="2"/>
        <w:rPr>
          <w:rFonts w:ascii="Roboto"/>
          <w:i/>
        </w:rPr>
      </w:pPr>
    </w:p>
    <w:p w:rsidR="000F652E" w:rsidRDefault="00525094">
      <w:pPr>
        <w:spacing w:before="1"/>
        <w:ind w:left="2937"/>
        <w:rPr>
          <w:rFonts w:ascii="Arial"/>
          <w:sz w:val="19"/>
        </w:rPr>
      </w:pPr>
      <w:r w:rsidRPr="00525094">
        <w:pict>
          <v:group id="_x0000_s7849" style="position:absolute;left:0;text-align:left;margin-left:163.95pt;margin-top:-10.3pt;width:265.25pt;height:129.1pt;z-index:-56550400;mso-position-horizontal-relative:page" coordorigin="3279,-206" coordsize="5305,2582">
            <v:rect id="_x0000_s7861" style="position:absolute;left:3285;top:252;width:148;height:431" filled="f" strokecolor="#a70036" strokeweight=".26067mm"/>
            <v:shape id="_x0000_s7860" style="position:absolute;left:3359;top:-207;width:2;height:2582" coordorigin="3360,-206" coordsize="0,2582" o:spt="100" adj="0,,0" path="m3360,683r,1692m3360,-206r,458e" filled="f" strokecolor="#a70036" strokeweight=".26064mm">
              <v:stroke dashstyle="longDash" joinstyle="round"/>
              <v:formulas/>
              <v:path arrowok="t" o:connecttype="segments"/>
            </v:shape>
            <v:shape id="_x0000_s7859" style="position:absolute;left:3285;top:252;width:4670;height:1990" coordorigin="3286,252" coordsize="4670,1990" o:spt="100" adj="0,,0" path="m3286,683r148,l3434,252r-148,l3286,683xm7808,2242r147,l7955,252r-147,l7808,2242xe" filled="f" strokecolor="#a70036" strokeweight=".26075mm">
              <v:stroke joinstyle="round"/>
              <v:formulas/>
              <v:path arrowok="t" o:connecttype="segments"/>
            </v:shape>
            <v:shape id="_x0000_s7858" style="position:absolute;left:7881;top:-207;width:2;height:2582" coordorigin="7881,-206" coordsize="0,2582" o:spt="100" adj="0,,0" path="m7881,2242r,133m7881,-206r,458e" filled="f" strokecolor="#a70036" strokeweight=".26064mm">
              <v:stroke dashstyle="longDash" joinstyle="round"/>
              <v:formulas/>
              <v:path arrowok="t" o:connecttype="segments"/>
            </v:shape>
            <v:rect id="_x0000_s7857" style="position:absolute;left:7807;top:252;width:148;height:1990" filled="f" strokecolor="#a70036" strokeweight=".26064mm"/>
            <v:shape id="_x0000_s7856" type="#_x0000_t75" style="position:absolute;left:7622;top:185;width:163;height:134">
              <v:imagedata r:id="rId76" o:title=""/>
            </v:shape>
            <v:line id="_x0000_s7855" style="position:absolute" from="3434,252" to="7719,252" strokecolor="#a70036" strokeweight=".26086mm"/>
            <v:shape id="_x0000_s7854" type="#_x0000_t75" style="position:absolute;left:3367;top:616;width:163;height:134">
              <v:imagedata r:id="rId77" o:title=""/>
            </v:shape>
            <v:line id="_x0000_s7853" style="position:absolute" from="3434,683" to="7793,683" strokecolor="#a70036" strokeweight=".26086mm">
              <v:stroke dashstyle="longDash"/>
            </v:line>
            <v:shape id="_x0000_s7852" style="position:absolute;left:7955;top:1485;width:621;height:193" coordorigin="7955,1486" coordsize="621,193" o:spt="100" adj="0,,0" path="m7955,1486r621,m8576,1486r,192m7970,1678r606,e" filled="f" strokecolor="#a70036" strokeweight=".26075mm">
              <v:stroke joinstyle="round"/>
              <v:formulas/>
              <v:path arrowok="t" o:connecttype="segments"/>
            </v:shape>
            <v:shape id="_x0000_s7851" type="#_x0000_t75" style="position:absolute;left:7962;top:1611;width:163;height:134">
              <v:imagedata r:id="rId78" o:title=""/>
            </v:shape>
            <v:shape id="_x0000_s7850" style="position:absolute;left:3359;top:2047;width:4433;height:119" coordorigin="3360,2048" coordsize="4433,119" o:spt="100" adj="0,,0" path="m3360,2107r148,-59m3360,2107r148,59m3360,2107r4433,e" filled="f" strokecolor="#a70036" strokeweight=".26075mm">
              <v:stroke joinstyle="round"/>
              <v:formulas/>
              <v:path arrowok="t" o:connecttype="segments"/>
            </v:shape>
            <w10:wrap anchorx="page"/>
          </v:group>
        </w:pict>
      </w:r>
      <w:r w:rsidR="000459B2">
        <w:rPr>
          <w:rFonts w:ascii="Arial"/>
          <w:w w:val="110"/>
          <w:sz w:val="19"/>
        </w:rPr>
        <w:t>SetVariablesRequest(BasicAuthPassword)</w:t>
      </w:r>
    </w:p>
    <w:p w:rsidR="000F652E" w:rsidRDefault="000F652E">
      <w:pPr>
        <w:pStyle w:val="BodyText"/>
        <w:spacing w:before="1"/>
        <w:rPr>
          <w:rFonts w:ascii="Arial"/>
          <w:sz w:val="10"/>
        </w:rPr>
      </w:pPr>
    </w:p>
    <w:p w:rsidR="000F652E" w:rsidRDefault="000459B2">
      <w:pPr>
        <w:spacing w:before="96"/>
        <w:ind w:left="3011"/>
        <w:rPr>
          <w:rFonts w:ascii="Arial"/>
          <w:sz w:val="19"/>
        </w:rPr>
      </w:pPr>
      <w:r>
        <w:rPr>
          <w:rFonts w:ascii="Arial"/>
          <w:w w:val="115"/>
          <w:sz w:val="19"/>
        </w:rPr>
        <w:t>SetVariablesResponse(status = Accepted)</w:t>
      </w:r>
    </w:p>
    <w:p w:rsidR="000F652E" w:rsidRDefault="000F652E">
      <w:pPr>
        <w:pStyle w:val="BodyText"/>
        <w:rPr>
          <w:rFonts w:ascii="Arial"/>
          <w:sz w:val="20"/>
        </w:rPr>
      </w:pPr>
    </w:p>
    <w:p w:rsidR="000F652E" w:rsidRDefault="000F652E">
      <w:pPr>
        <w:pStyle w:val="BodyText"/>
        <w:spacing w:before="3"/>
        <w:rPr>
          <w:rFonts w:ascii="Arial"/>
          <w:sz w:val="22"/>
        </w:rPr>
      </w:pPr>
    </w:p>
    <w:p w:rsidR="000F652E" w:rsidRDefault="000459B2">
      <w:pPr>
        <w:spacing w:before="96"/>
        <w:ind w:right="2225"/>
        <w:jc w:val="right"/>
        <w:rPr>
          <w:rFonts w:ascii="Arial"/>
          <w:sz w:val="19"/>
        </w:rPr>
      </w:pPr>
      <w:r>
        <w:rPr>
          <w:rFonts w:ascii="Arial"/>
          <w:w w:val="110"/>
          <w:sz w:val="19"/>
        </w:rPr>
        <w:t>disconnect</w:t>
      </w:r>
    </w:p>
    <w:p w:rsidR="000F652E" w:rsidRDefault="000F652E">
      <w:pPr>
        <w:pStyle w:val="BodyText"/>
        <w:spacing w:before="10"/>
        <w:rPr>
          <w:rFonts w:ascii="Arial"/>
          <w:sz w:val="26"/>
        </w:rPr>
      </w:pPr>
    </w:p>
    <w:p w:rsidR="000F652E" w:rsidRDefault="000459B2">
      <w:pPr>
        <w:spacing w:before="96"/>
        <w:ind w:left="3011"/>
        <w:rPr>
          <w:rFonts w:ascii="Arial"/>
          <w:sz w:val="19"/>
        </w:rPr>
      </w:pPr>
      <w:r>
        <w:rPr>
          <w:rFonts w:ascii="Arial"/>
          <w:w w:val="110"/>
          <w:sz w:val="19"/>
        </w:rPr>
        <w:t>connect (using new password)</w:t>
      </w:r>
    </w:p>
    <w:p w:rsidR="000F652E" w:rsidRDefault="000F652E">
      <w:pPr>
        <w:pStyle w:val="BodyText"/>
        <w:rPr>
          <w:rFonts w:ascii="Arial"/>
          <w:sz w:val="20"/>
        </w:rPr>
      </w:pPr>
    </w:p>
    <w:p w:rsidR="000F652E" w:rsidRDefault="000459B2">
      <w:pPr>
        <w:spacing w:before="119"/>
        <w:ind w:left="120"/>
        <w:rPr>
          <w:rFonts w:ascii="Roboto"/>
          <w:i/>
          <w:sz w:val="18"/>
        </w:rPr>
      </w:pPr>
      <w:r>
        <w:rPr>
          <w:rFonts w:ascii="Roboto"/>
          <w:i/>
          <w:sz w:val="18"/>
        </w:rPr>
        <w:t>Figure 5. Update Charging Station Password for HTTP Basic Authentication (happy flow)</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2"/>
        </w:rPr>
      </w:pPr>
    </w:p>
    <w:p w:rsidR="000F652E" w:rsidRDefault="000459B2">
      <w:pPr>
        <w:spacing w:line="218" w:lineRule="auto"/>
        <w:ind w:left="120"/>
        <w:rPr>
          <w:rFonts w:ascii="Roboto"/>
          <w:b/>
          <w:sz w:val="28"/>
        </w:rPr>
      </w:pPr>
      <w:r>
        <w:rPr>
          <w:rFonts w:ascii="Roboto"/>
          <w:b/>
          <w:sz w:val="28"/>
        </w:rPr>
        <w:t>A01 - Update Charging Station Password for HTTP Basic Authentication - Requirements</w:t>
      </w:r>
    </w:p>
    <w:p w:rsidR="000F652E" w:rsidRDefault="000459B2">
      <w:pPr>
        <w:spacing w:before="231"/>
        <w:ind w:left="120"/>
        <w:rPr>
          <w:rFonts w:ascii="Roboto"/>
          <w:i/>
          <w:sz w:val="18"/>
        </w:rPr>
      </w:pPr>
      <w:r>
        <w:rPr>
          <w:rFonts w:ascii="Roboto"/>
          <w:i/>
          <w:sz w:val="18"/>
        </w:rPr>
        <w:t>Table 26. A01 - Update Charging Station Password for HTTP Basic Authentication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3489"/>
        <w:gridCol w:w="5815"/>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ID</w:t>
            </w:r>
          </w:p>
        </w:tc>
        <w:tc>
          <w:tcPr>
            <w:tcW w:w="3489"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5815"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r>
      <w:tr w:rsidR="000F652E">
        <w:trPr>
          <w:trHeight w:val="502"/>
        </w:trPr>
        <w:tc>
          <w:tcPr>
            <w:tcW w:w="1163" w:type="dxa"/>
            <w:tcBorders>
              <w:top w:val="single" w:sz="12" w:space="0" w:color="000000"/>
            </w:tcBorders>
          </w:tcPr>
          <w:p w:rsidR="000F652E" w:rsidRDefault="000459B2">
            <w:pPr>
              <w:pStyle w:val="TableParagraph"/>
              <w:spacing w:before="11"/>
              <w:ind w:left="54" w:right="24"/>
              <w:jc w:val="center"/>
              <w:rPr>
                <w:sz w:val="18"/>
              </w:rPr>
            </w:pPr>
            <w:r>
              <w:rPr>
                <w:sz w:val="18"/>
              </w:rPr>
              <w:t>A01.FR.01</w:t>
            </w:r>
          </w:p>
        </w:tc>
        <w:tc>
          <w:tcPr>
            <w:tcW w:w="3489" w:type="dxa"/>
            <w:tcBorders>
              <w:top w:val="single" w:sz="12" w:space="0" w:color="000000"/>
            </w:tcBorders>
          </w:tcPr>
          <w:p w:rsidR="000F652E" w:rsidRDefault="000F652E">
            <w:pPr>
              <w:pStyle w:val="TableParagraph"/>
              <w:spacing w:before="0"/>
              <w:ind w:left="0"/>
              <w:rPr>
                <w:rFonts w:ascii="Times New Roman"/>
                <w:sz w:val="18"/>
              </w:rPr>
            </w:pPr>
          </w:p>
        </w:tc>
        <w:tc>
          <w:tcPr>
            <w:tcW w:w="5815" w:type="dxa"/>
            <w:tcBorders>
              <w:top w:val="single" w:sz="12" w:space="0" w:color="000000"/>
            </w:tcBorders>
          </w:tcPr>
          <w:p w:rsidR="000F652E" w:rsidRDefault="000459B2">
            <w:pPr>
              <w:pStyle w:val="TableParagraph"/>
              <w:spacing w:before="11"/>
              <w:ind w:left="39"/>
              <w:rPr>
                <w:sz w:val="18"/>
              </w:rPr>
            </w:pPr>
            <w:r>
              <w:rPr>
                <w:sz w:val="18"/>
              </w:rPr>
              <w:t>The password SHALL be stored in the configuration variable</w:t>
            </w:r>
          </w:p>
          <w:p w:rsidR="000F652E" w:rsidRDefault="00525094">
            <w:pPr>
              <w:pStyle w:val="TableParagraph"/>
              <w:spacing w:before="1"/>
              <w:ind w:left="39"/>
              <w:rPr>
                <w:sz w:val="18"/>
              </w:rPr>
            </w:pPr>
            <w:hyperlink w:anchor="_bookmark748" w:history="1">
              <w:r w:rsidR="000459B2">
                <w:rPr>
                  <w:rFonts w:ascii="Courier New"/>
                  <w:color w:val="0000ED"/>
                  <w:sz w:val="18"/>
                </w:rPr>
                <w:t>BasicAuthPassword</w:t>
              </w:r>
            </w:hyperlink>
            <w:r w:rsidR="000459B2">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3489"/>
        <w:gridCol w:w="5815"/>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ID</w:t>
            </w:r>
          </w:p>
        </w:tc>
        <w:tc>
          <w:tcPr>
            <w:tcW w:w="3489"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5815"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r>
      <w:tr w:rsidR="000F652E">
        <w:trPr>
          <w:trHeight w:val="718"/>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54" w:right="24"/>
              <w:jc w:val="center"/>
              <w:rPr>
                <w:sz w:val="18"/>
              </w:rPr>
            </w:pPr>
            <w:r>
              <w:rPr>
                <w:sz w:val="18"/>
              </w:rPr>
              <w:t>A01.FR.02</w:t>
            </w:r>
          </w:p>
        </w:tc>
        <w:tc>
          <w:tcPr>
            <w:tcW w:w="3489"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81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15"/>
              <w:rPr>
                <w:sz w:val="18"/>
              </w:rPr>
            </w:pPr>
            <w:r>
              <w:rPr>
                <w:sz w:val="18"/>
              </w:rPr>
              <w:t xml:space="preserve">To set a Charging Station’s basic authorization password via OCPP, the CSMS SHALL send the Charging Station a </w:t>
            </w:r>
            <w:hyperlink w:anchor="_bookmark544" w:history="1">
              <w:r>
                <w:rPr>
                  <w:color w:val="0000ED"/>
                  <w:sz w:val="18"/>
                </w:rPr>
                <w:t>SetVariablesRequest</w:t>
              </w:r>
            </w:hyperlink>
            <w:r>
              <w:rPr>
                <w:color w:val="0000ED"/>
                <w:sz w:val="18"/>
              </w:rPr>
              <w:t xml:space="preserve"> </w:t>
            </w:r>
            <w:r>
              <w:rPr>
                <w:sz w:val="18"/>
              </w:rPr>
              <w:t xml:space="preserve">message with the </w:t>
            </w:r>
            <w:hyperlink w:anchor="_bookmark748" w:history="1">
              <w:r>
                <w:rPr>
                  <w:rFonts w:ascii="Courier New" w:hAnsi="Courier New"/>
                  <w:color w:val="0000ED"/>
                  <w:sz w:val="18"/>
                </w:rPr>
                <w:t>BasicAuthPassword</w:t>
              </w:r>
              <w:r>
                <w:rPr>
                  <w:rFonts w:ascii="Courier New" w:hAnsi="Courier New"/>
                  <w:color w:val="0000ED"/>
                  <w:spacing w:val="-77"/>
                  <w:sz w:val="18"/>
                </w:rPr>
                <w:t xml:space="preserve"> </w:t>
              </w:r>
            </w:hyperlink>
            <w:r>
              <w:rPr>
                <w:sz w:val="18"/>
              </w:rPr>
              <w:t>Configuration Variable.</w:t>
            </w:r>
          </w:p>
        </w:tc>
      </w:tr>
      <w:tr w:rsidR="000F652E">
        <w:trPr>
          <w:trHeight w:val="148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A01.FR.03</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593"/>
              <w:rPr>
                <w:sz w:val="18"/>
              </w:rPr>
            </w:pPr>
            <w:r>
              <w:rPr>
                <w:sz w:val="18"/>
              </w:rPr>
              <w:t>A01.FR.02 AND</w:t>
            </w:r>
          </w:p>
          <w:p w:rsidR="000F652E" w:rsidRDefault="000459B2">
            <w:pPr>
              <w:pStyle w:val="TableParagraph"/>
              <w:spacing w:before="7" w:line="232" w:lineRule="auto"/>
              <w:ind w:left="39"/>
              <w:rPr>
                <w:sz w:val="18"/>
              </w:rPr>
            </w:pPr>
            <w:r>
              <w:rPr>
                <w:sz w:val="18"/>
              </w:rPr>
              <w:t xml:space="preserve">The Charging Station responds to this </w:t>
            </w:r>
            <w:hyperlink w:anchor="_bookmark544" w:history="1">
              <w:r>
                <w:rPr>
                  <w:color w:val="0000ED"/>
                  <w:sz w:val="18"/>
                </w:rPr>
                <w:t xml:space="preserve">SetVariablesRequest </w:t>
              </w:r>
            </w:hyperlink>
            <w:r>
              <w:rPr>
                <w:sz w:val="18"/>
              </w:rPr>
              <w:t xml:space="preserve">with a </w:t>
            </w:r>
            <w:hyperlink w:anchor="_bookmark546" w:history="1">
              <w:r>
                <w:rPr>
                  <w:color w:val="0000ED"/>
                  <w:sz w:val="18"/>
                </w:rPr>
                <w:t xml:space="preserve">SetVariablesResponse </w:t>
              </w:r>
            </w:hyperlink>
            <w:r>
              <w:rPr>
                <w:sz w:val="18"/>
              </w:rPr>
              <w:t xml:space="preserve">with status </w:t>
            </w:r>
            <w:r>
              <w:rPr>
                <w:rFonts w:ascii="Roboto"/>
                <w:i/>
                <w:sz w:val="18"/>
              </w:rPr>
              <w:t>Accepted</w:t>
            </w:r>
            <w:r>
              <w:rPr>
                <w:sz w:val="18"/>
              </w:rPr>
              <w:t>.</w:t>
            </w: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CSMS SHALL assume that the authorization key change was successful, and no longer accept the credentials previously used by the Charging Station.</w:t>
            </w:r>
          </w:p>
        </w:tc>
      </w:tr>
      <w:tr w:rsidR="000F652E">
        <w:trPr>
          <w:trHeight w:val="1486"/>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A01.FR.04</w:t>
            </w:r>
          </w:p>
        </w:tc>
        <w:tc>
          <w:tcPr>
            <w:tcW w:w="348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left="39" w:right="2593"/>
              <w:rPr>
                <w:sz w:val="18"/>
              </w:rPr>
            </w:pPr>
            <w:r>
              <w:rPr>
                <w:sz w:val="18"/>
              </w:rPr>
              <w:t>A01.FR.02 AND</w:t>
            </w:r>
          </w:p>
          <w:p w:rsidR="000F652E" w:rsidRDefault="000459B2">
            <w:pPr>
              <w:pStyle w:val="TableParagraph"/>
              <w:spacing w:before="7" w:line="232" w:lineRule="auto"/>
              <w:ind w:left="39"/>
              <w:rPr>
                <w:rFonts w:ascii="Roboto"/>
                <w:i/>
                <w:sz w:val="18"/>
              </w:rPr>
            </w:pPr>
            <w:r>
              <w:rPr>
                <w:sz w:val="18"/>
              </w:rPr>
              <w:t xml:space="preserve">The Charging Station responds to this </w:t>
            </w:r>
            <w:hyperlink w:anchor="_bookmark544" w:history="1">
              <w:r>
                <w:rPr>
                  <w:color w:val="0000ED"/>
                  <w:sz w:val="18"/>
                </w:rPr>
                <w:t xml:space="preserve">SetVariablesRequest </w:t>
              </w:r>
            </w:hyperlink>
            <w:r>
              <w:rPr>
                <w:sz w:val="18"/>
              </w:rPr>
              <w:t xml:space="preserve">with a </w:t>
            </w:r>
            <w:hyperlink w:anchor="_bookmark546" w:history="1">
              <w:r>
                <w:rPr>
                  <w:color w:val="0000ED"/>
                  <w:sz w:val="18"/>
                </w:rPr>
                <w:t xml:space="preserve">SetVariablesResponse </w:t>
              </w:r>
            </w:hyperlink>
            <w:r>
              <w:rPr>
                <w:sz w:val="18"/>
              </w:rPr>
              <w:t xml:space="preserve">with status other than </w:t>
            </w:r>
            <w:r>
              <w:rPr>
                <w:rFonts w:ascii="Roboto"/>
                <w:i/>
                <w:sz w:val="18"/>
              </w:rPr>
              <w:t>Accepted</w:t>
            </w:r>
          </w:p>
        </w:tc>
        <w:tc>
          <w:tcPr>
            <w:tcW w:w="581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CSMS SHALL assume that the Charging Station has NOT changed the password. Therefore the CSMS SHALL keep accepting the old credentials.</w:t>
            </w:r>
          </w:p>
        </w:tc>
      </w:tr>
      <w:tr w:rsidR="000F652E">
        <w:trPr>
          <w:trHeight w:val="115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A01.FR.05</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A01.FR.04</w:t>
            </w: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While the CSMS SHALL still accepts a connection from the Charging Station, it MAY restrict the functionality that the Charging Station can use. The CSMS can use the BootNotification state: Pending for this. During the Pending state, the CSMS can for example retry to update the credentials.</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A01.FR.06</w:t>
            </w:r>
          </w:p>
        </w:tc>
        <w:tc>
          <w:tcPr>
            <w:tcW w:w="3489"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Different passwords SHOULD be used for different Charging Stations.</w:t>
            </w: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A01.FR.07</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Passwords SHOULD be generated randomly to ensure that the passwords have sufficient entropy.</w:t>
            </w: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A01.FR.08</w:t>
            </w:r>
          </w:p>
        </w:tc>
        <w:tc>
          <w:tcPr>
            <w:tcW w:w="3489"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CSMS SHOULD only store salted password hashes, not the passwords themselves.</w:t>
            </w: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A01.FR.09</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CSMS SHOULD NOT put the passwords in clear-text in log files or debug information. In this way, if the CSMS is compromised not all Charging Station password will be immediately compromised.</w:t>
            </w: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A01.FR.10</w:t>
            </w:r>
          </w:p>
        </w:tc>
        <w:tc>
          <w:tcPr>
            <w:tcW w:w="3489"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On the Charging Station the password needs to be stored in clear-text. Extra care SHOULD be taken into storing it securely. Definitions of mechanisms how to securely store the credentials are however not in scope of the OCPP Security Profiles.</w:t>
            </w:r>
          </w:p>
        </w:tc>
      </w:tr>
      <w:tr w:rsidR="000F652E">
        <w:trPr>
          <w:trHeight w:val="51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A01.FR.11</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A01.FR.02</w:t>
            </w: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log the change of an</w:t>
            </w:r>
          </w:p>
          <w:p w:rsidR="000F652E" w:rsidRDefault="00525094">
            <w:pPr>
              <w:pStyle w:val="TableParagraph"/>
              <w:spacing w:before="1"/>
              <w:ind w:left="39"/>
              <w:rPr>
                <w:sz w:val="18"/>
              </w:rPr>
            </w:pPr>
            <w:hyperlink w:anchor="_bookmark748" w:history="1">
              <w:r w:rsidR="000459B2">
                <w:rPr>
                  <w:rFonts w:ascii="Courier New"/>
                  <w:color w:val="0000ED"/>
                  <w:sz w:val="18"/>
                </w:rPr>
                <w:t>BasicAuthPassword</w:t>
              </w:r>
              <w:r w:rsidR="000459B2">
                <w:rPr>
                  <w:rFonts w:ascii="Courier New"/>
                  <w:color w:val="0000ED"/>
                  <w:spacing w:val="-68"/>
                  <w:sz w:val="18"/>
                </w:rPr>
                <w:t xml:space="preserve"> </w:t>
              </w:r>
            </w:hyperlink>
            <w:r w:rsidR="000459B2">
              <w:rPr>
                <w:sz w:val="18"/>
              </w:rPr>
              <w:t>in the Security log.</w:t>
            </w: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A01.FR.12</w:t>
            </w:r>
          </w:p>
        </w:tc>
        <w:tc>
          <w:tcPr>
            <w:tcW w:w="348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A01.FR.11</w:t>
            </w:r>
          </w:p>
        </w:tc>
        <w:tc>
          <w:tcPr>
            <w:tcW w:w="581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SHALL NOT disclose the content of the BasicAuthPassword in its logging. This is to prevent exposure of key material to persons that may have access to a diagnostics file.</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94" w:name="A02_-_Update_Charging_Station_Certificat"/>
      <w:bookmarkStart w:id="95" w:name="_bookmark66"/>
      <w:bookmarkEnd w:id="94"/>
      <w:bookmarkEnd w:id="95"/>
      <w:r>
        <w:t>A02 - Update Charging Station Certificate by request of CSMS</w:t>
      </w:r>
    </w:p>
    <w:p w:rsidR="000F652E" w:rsidRDefault="000459B2">
      <w:pPr>
        <w:spacing w:before="226"/>
        <w:ind w:left="120"/>
        <w:rPr>
          <w:rFonts w:ascii="Roboto"/>
          <w:i/>
          <w:sz w:val="18"/>
        </w:rPr>
      </w:pPr>
      <w:r>
        <w:rPr>
          <w:rFonts w:ascii="Roboto"/>
          <w:i/>
          <w:sz w:val="18"/>
        </w:rPr>
        <w:t>Table 27. A02 - Update Charging Station Certificate by request of CSMS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Update Charging Station Certificate by request of 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A02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A. Security</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facilitate the management of the Charging Station client side certificate, a certificate update procedure is provided.</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30" w:line="228" w:lineRule="auto"/>
              <w:ind w:right="32"/>
              <w:jc w:val="both"/>
              <w:rPr>
                <w:sz w:val="18"/>
              </w:rPr>
            </w:pPr>
            <w:r>
              <w:rPr>
                <w:sz w:val="18"/>
              </w:rPr>
              <w:t>The</w:t>
            </w:r>
            <w:r>
              <w:rPr>
                <w:spacing w:val="-6"/>
                <w:sz w:val="18"/>
              </w:rPr>
              <w:t xml:space="preserve"> </w:t>
            </w:r>
            <w:r>
              <w:rPr>
                <w:sz w:val="18"/>
              </w:rPr>
              <w:t>CSMS</w:t>
            </w:r>
            <w:r>
              <w:rPr>
                <w:spacing w:val="-6"/>
                <w:sz w:val="18"/>
              </w:rPr>
              <w:t xml:space="preserve"> </w:t>
            </w:r>
            <w:r>
              <w:rPr>
                <w:sz w:val="18"/>
              </w:rPr>
              <w:t>requests</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to</w:t>
            </w:r>
            <w:r>
              <w:rPr>
                <w:spacing w:val="-5"/>
                <w:sz w:val="18"/>
              </w:rPr>
              <w:t xml:space="preserve"> </w:t>
            </w:r>
            <w:r>
              <w:rPr>
                <w:sz w:val="18"/>
              </w:rPr>
              <w:t>update</w:t>
            </w:r>
            <w:r>
              <w:rPr>
                <w:spacing w:val="-6"/>
                <w:sz w:val="18"/>
              </w:rPr>
              <w:t xml:space="preserve"> </w:t>
            </w:r>
            <w:r>
              <w:rPr>
                <w:sz w:val="18"/>
              </w:rPr>
              <w:t>its</w:t>
            </w:r>
            <w:r>
              <w:rPr>
                <w:spacing w:val="-6"/>
                <w:sz w:val="18"/>
              </w:rPr>
              <w:t xml:space="preserve"> </w:t>
            </w:r>
            <w:r>
              <w:rPr>
                <w:sz w:val="18"/>
              </w:rPr>
              <w:t>key</w:t>
            </w:r>
            <w:r>
              <w:rPr>
                <w:spacing w:val="-5"/>
                <w:sz w:val="18"/>
              </w:rPr>
              <w:t xml:space="preserve"> </w:t>
            </w:r>
            <w:r>
              <w:rPr>
                <w:sz w:val="18"/>
              </w:rPr>
              <w:t>using</w:t>
            </w:r>
            <w:r>
              <w:rPr>
                <w:spacing w:val="-1"/>
                <w:sz w:val="18"/>
              </w:rPr>
              <w:t xml:space="preserve"> </w:t>
            </w:r>
            <w:hyperlink w:anchor="_bookmark563" w:history="1">
              <w:r>
                <w:rPr>
                  <w:color w:val="0000ED"/>
                  <w:sz w:val="18"/>
                </w:rPr>
                <w:t>TriggerMessageRequest</w:t>
              </w:r>
              <w:r>
                <w:rPr>
                  <w:color w:val="0000ED"/>
                  <w:spacing w:val="-5"/>
                  <w:sz w:val="18"/>
                </w:rPr>
                <w:t xml:space="preserve"> </w:t>
              </w:r>
            </w:hyperlink>
            <w:r>
              <w:rPr>
                <w:sz w:val="18"/>
              </w:rPr>
              <w:t>with</w:t>
            </w:r>
            <w:r>
              <w:rPr>
                <w:spacing w:val="-5"/>
                <w:sz w:val="18"/>
              </w:rPr>
              <w:t xml:space="preserve"> </w:t>
            </w:r>
            <w:r>
              <w:rPr>
                <w:sz w:val="18"/>
              </w:rPr>
              <w:t xml:space="preserve">the </w:t>
            </w:r>
            <w:r>
              <w:rPr>
                <w:rFonts w:ascii="Roboto"/>
                <w:i/>
                <w:sz w:val="18"/>
              </w:rPr>
              <w:t>requestedMessage</w:t>
            </w:r>
            <w:r>
              <w:rPr>
                <w:rFonts w:ascii="Roboto"/>
                <w:i/>
                <w:spacing w:val="-11"/>
                <w:sz w:val="18"/>
              </w:rPr>
              <w:t xml:space="preserve"> </w:t>
            </w:r>
            <w:r>
              <w:rPr>
                <w:sz w:val="18"/>
              </w:rPr>
              <w:t>field</w:t>
            </w:r>
            <w:r>
              <w:rPr>
                <w:spacing w:val="-10"/>
                <w:sz w:val="18"/>
              </w:rPr>
              <w:t xml:space="preserve"> </w:t>
            </w:r>
            <w:r>
              <w:rPr>
                <w:sz w:val="18"/>
              </w:rPr>
              <w:t>set</w:t>
            </w:r>
            <w:r>
              <w:rPr>
                <w:spacing w:val="-9"/>
                <w:sz w:val="18"/>
              </w:rPr>
              <w:t xml:space="preserve"> </w:t>
            </w:r>
            <w:r>
              <w:rPr>
                <w:sz w:val="18"/>
              </w:rPr>
              <w:t>to</w:t>
            </w:r>
            <w:r>
              <w:rPr>
                <w:spacing w:val="-10"/>
                <w:sz w:val="18"/>
              </w:rPr>
              <w:t xml:space="preserve"> </w:t>
            </w:r>
            <w:hyperlink w:anchor="_bookmark689" w:history="1">
              <w:r>
                <w:rPr>
                  <w:color w:val="0000ED"/>
                  <w:sz w:val="18"/>
                </w:rPr>
                <w:t>SignChargingStationCertificate</w:t>
              </w:r>
              <w:r>
                <w:rPr>
                  <w:color w:val="0000ED"/>
                  <w:spacing w:val="-11"/>
                  <w:sz w:val="18"/>
                </w:rPr>
                <w:t xml:space="preserve"> </w:t>
              </w:r>
            </w:hyperlink>
            <w:r>
              <w:rPr>
                <w:sz w:val="18"/>
              </w:rPr>
              <w:t>(or</w:t>
            </w:r>
            <w:r>
              <w:rPr>
                <w:spacing w:val="-9"/>
                <w:sz w:val="18"/>
              </w:rPr>
              <w:t xml:space="preserve"> </w:t>
            </w:r>
            <w:hyperlink w:anchor="_bookmark689" w:history="1">
              <w:r>
                <w:rPr>
                  <w:color w:val="0000ED"/>
                  <w:sz w:val="18"/>
                </w:rPr>
                <w:t>SignV2GCertificate</w:t>
              </w:r>
              <w:r>
                <w:rPr>
                  <w:color w:val="0000ED"/>
                  <w:spacing w:val="-10"/>
                  <w:sz w:val="18"/>
                </w:rPr>
                <w:t xml:space="preserve"> </w:t>
              </w:r>
            </w:hyperlink>
            <w:r>
              <w:rPr>
                <w:sz w:val="18"/>
              </w:rPr>
              <w:t>for</w:t>
            </w:r>
            <w:r>
              <w:rPr>
                <w:spacing w:val="-10"/>
                <w:sz w:val="18"/>
              </w:rPr>
              <w:t xml:space="preserve"> </w:t>
            </w:r>
            <w:r>
              <w:rPr>
                <w:sz w:val="18"/>
              </w:rPr>
              <w:t>separate 15118</w:t>
            </w:r>
            <w:r>
              <w:rPr>
                <w:spacing w:val="-2"/>
                <w:sz w:val="18"/>
              </w:rPr>
              <w:t xml:space="preserve"> </w:t>
            </w:r>
            <w:r>
              <w:rPr>
                <w:sz w:val="18"/>
              </w:rPr>
              <w:t>certificate).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Certificate Authority Server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3920"/>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91"/>
              </w:numPr>
              <w:tabs>
                <w:tab w:val="left" w:pos="241"/>
              </w:tabs>
              <w:spacing w:before="10" w:line="218" w:lineRule="auto"/>
              <w:ind w:right="220" w:firstLine="0"/>
              <w:rPr>
                <w:sz w:val="18"/>
              </w:rPr>
            </w:pPr>
            <w:r>
              <w:rPr>
                <w:sz w:val="18"/>
              </w:rPr>
              <w:t>The CSMS requests the Charging Station to update its certificate using the</w:t>
            </w:r>
            <w:r>
              <w:rPr>
                <w:color w:val="0000ED"/>
                <w:sz w:val="18"/>
              </w:rPr>
              <w:t xml:space="preserve"> </w:t>
            </w:r>
            <w:hyperlink w:anchor="_bookmark563" w:history="1">
              <w:r>
                <w:rPr>
                  <w:color w:val="0000ED"/>
                  <w:sz w:val="18"/>
                </w:rPr>
                <w:t>TriggerMessageRequest</w:t>
              </w:r>
              <w:r>
                <w:rPr>
                  <w:color w:val="0000ED"/>
                  <w:spacing w:val="-11"/>
                  <w:sz w:val="18"/>
                </w:rPr>
                <w:t xml:space="preserve"> </w:t>
              </w:r>
            </w:hyperlink>
            <w:r>
              <w:rPr>
                <w:sz w:val="18"/>
              </w:rPr>
              <w:t>with</w:t>
            </w:r>
            <w:r>
              <w:rPr>
                <w:spacing w:val="-11"/>
                <w:sz w:val="18"/>
              </w:rPr>
              <w:t xml:space="preserve"> </w:t>
            </w:r>
            <w:r>
              <w:rPr>
                <w:sz w:val="18"/>
              </w:rPr>
              <w:t>the</w:t>
            </w:r>
            <w:r>
              <w:rPr>
                <w:spacing w:val="-10"/>
                <w:sz w:val="18"/>
              </w:rPr>
              <w:t xml:space="preserve"> </w:t>
            </w:r>
            <w:r>
              <w:rPr>
                <w:rFonts w:ascii="Roboto"/>
                <w:i/>
                <w:sz w:val="18"/>
              </w:rPr>
              <w:t>requestedMessage</w:t>
            </w:r>
            <w:r>
              <w:rPr>
                <w:rFonts w:ascii="Roboto"/>
                <w:i/>
                <w:spacing w:val="-12"/>
                <w:sz w:val="18"/>
              </w:rPr>
              <w:t xml:space="preserve"> </w:t>
            </w:r>
            <w:r>
              <w:rPr>
                <w:sz w:val="18"/>
              </w:rPr>
              <w:t>field</w:t>
            </w:r>
            <w:r>
              <w:rPr>
                <w:spacing w:val="-11"/>
                <w:sz w:val="18"/>
              </w:rPr>
              <w:t xml:space="preserve"> </w:t>
            </w:r>
            <w:r>
              <w:rPr>
                <w:sz w:val="18"/>
              </w:rPr>
              <w:t>set</w:t>
            </w:r>
            <w:r>
              <w:rPr>
                <w:spacing w:val="-11"/>
                <w:sz w:val="18"/>
              </w:rPr>
              <w:t xml:space="preserve"> </w:t>
            </w:r>
            <w:r>
              <w:rPr>
                <w:sz w:val="18"/>
              </w:rPr>
              <w:t>to</w:t>
            </w:r>
            <w:r>
              <w:rPr>
                <w:spacing w:val="-11"/>
                <w:sz w:val="18"/>
              </w:rPr>
              <w:t xml:space="preserve"> </w:t>
            </w:r>
            <w:hyperlink w:anchor="_bookmark689" w:history="1">
              <w:r>
                <w:rPr>
                  <w:color w:val="0000ED"/>
                  <w:sz w:val="18"/>
                </w:rPr>
                <w:t>SignChargingStationCertificate</w:t>
              </w:r>
            </w:hyperlink>
          </w:p>
          <w:p w:rsidR="000F652E" w:rsidRDefault="000459B2">
            <w:pPr>
              <w:pStyle w:val="TableParagraph"/>
              <w:spacing w:before="57"/>
              <w:rPr>
                <w:sz w:val="18"/>
              </w:rPr>
            </w:pPr>
            <w:r>
              <w:rPr>
                <w:sz w:val="18"/>
              </w:rPr>
              <w:t xml:space="preserve">(or </w:t>
            </w:r>
            <w:hyperlink w:anchor="_bookmark689" w:history="1">
              <w:r>
                <w:rPr>
                  <w:color w:val="0000ED"/>
                  <w:sz w:val="18"/>
                </w:rPr>
                <w:t xml:space="preserve">SignV2GCertificate </w:t>
              </w:r>
            </w:hyperlink>
            <w:r>
              <w:rPr>
                <w:sz w:val="18"/>
              </w:rPr>
              <w:t>for separate 15118 certificate).</w:t>
            </w:r>
          </w:p>
          <w:p w:rsidR="000F652E" w:rsidRDefault="000459B2">
            <w:pPr>
              <w:pStyle w:val="TableParagraph"/>
              <w:numPr>
                <w:ilvl w:val="0"/>
                <w:numId w:val="191"/>
              </w:numPr>
              <w:tabs>
                <w:tab w:val="left" w:pos="241"/>
              </w:tabs>
              <w:spacing w:before="38"/>
              <w:ind w:left="240" w:hanging="201"/>
              <w:rPr>
                <w:sz w:val="18"/>
              </w:rPr>
            </w:pPr>
            <w:r>
              <w:rPr>
                <w:sz w:val="18"/>
              </w:rPr>
              <w:t>The</w:t>
            </w:r>
            <w:r>
              <w:rPr>
                <w:spacing w:val="-11"/>
                <w:sz w:val="18"/>
              </w:rPr>
              <w:t xml:space="preserve"> </w:t>
            </w:r>
            <w:r>
              <w:rPr>
                <w:sz w:val="18"/>
              </w:rPr>
              <w:t>Charging</w:t>
            </w:r>
            <w:r>
              <w:rPr>
                <w:spacing w:val="-10"/>
                <w:sz w:val="18"/>
              </w:rPr>
              <w:t xml:space="preserve"> </w:t>
            </w:r>
            <w:r>
              <w:rPr>
                <w:sz w:val="18"/>
              </w:rPr>
              <w:t>Station</w:t>
            </w:r>
            <w:r>
              <w:rPr>
                <w:spacing w:val="-10"/>
                <w:sz w:val="18"/>
              </w:rPr>
              <w:t xml:space="preserve"> </w:t>
            </w:r>
            <w:r>
              <w:rPr>
                <w:sz w:val="18"/>
              </w:rPr>
              <w:t>responds</w:t>
            </w:r>
            <w:r>
              <w:rPr>
                <w:spacing w:val="-11"/>
                <w:sz w:val="18"/>
              </w:rPr>
              <w:t xml:space="preserve"> </w:t>
            </w:r>
            <w:r>
              <w:rPr>
                <w:sz w:val="18"/>
              </w:rPr>
              <w:t>with</w:t>
            </w:r>
            <w:r>
              <w:rPr>
                <w:spacing w:val="-7"/>
                <w:sz w:val="18"/>
              </w:rPr>
              <w:t xml:space="preserve"> </w:t>
            </w:r>
            <w:hyperlink w:anchor="_bookmark565" w:history="1">
              <w:r>
                <w:rPr>
                  <w:color w:val="0000ED"/>
                  <w:sz w:val="18"/>
                </w:rPr>
                <w:t>TriggerMessageResponse</w:t>
              </w:r>
            </w:hyperlink>
          </w:p>
          <w:p w:rsidR="000F652E" w:rsidRDefault="000459B2">
            <w:pPr>
              <w:pStyle w:val="TableParagraph"/>
              <w:numPr>
                <w:ilvl w:val="0"/>
                <w:numId w:val="191"/>
              </w:numPr>
              <w:tabs>
                <w:tab w:val="left" w:pos="241"/>
              </w:tabs>
              <w:spacing w:before="34" w:line="227" w:lineRule="exact"/>
              <w:ind w:left="240"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generates</w:t>
            </w:r>
            <w:r>
              <w:rPr>
                <w:spacing w:val="-5"/>
                <w:sz w:val="18"/>
              </w:rPr>
              <w:t xml:space="preserve"> </w:t>
            </w:r>
            <w:r>
              <w:rPr>
                <w:sz w:val="18"/>
              </w:rPr>
              <w:t>a</w:t>
            </w:r>
            <w:r>
              <w:rPr>
                <w:spacing w:val="-4"/>
                <w:sz w:val="18"/>
              </w:rPr>
              <w:t xml:space="preserve"> </w:t>
            </w:r>
            <w:r>
              <w:rPr>
                <w:sz w:val="18"/>
              </w:rPr>
              <w:t>new</w:t>
            </w:r>
            <w:r>
              <w:rPr>
                <w:spacing w:val="-5"/>
                <w:sz w:val="18"/>
              </w:rPr>
              <w:t xml:space="preserve"> </w:t>
            </w:r>
            <w:r>
              <w:rPr>
                <w:sz w:val="18"/>
              </w:rPr>
              <w:t>public</w:t>
            </w:r>
            <w:r>
              <w:rPr>
                <w:spacing w:val="-5"/>
                <w:sz w:val="18"/>
              </w:rPr>
              <w:t xml:space="preserve"> </w:t>
            </w:r>
            <w:r>
              <w:rPr>
                <w:sz w:val="18"/>
              </w:rPr>
              <w:t>/</w:t>
            </w:r>
            <w:r>
              <w:rPr>
                <w:spacing w:val="-5"/>
                <w:sz w:val="18"/>
              </w:rPr>
              <w:t xml:space="preserve"> </w:t>
            </w:r>
            <w:r>
              <w:rPr>
                <w:sz w:val="18"/>
              </w:rPr>
              <w:t>private</w:t>
            </w:r>
            <w:r>
              <w:rPr>
                <w:spacing w:val="-5"/>
                <w:sz w:val="18"/>
              </w:rPr>
              <w:t xml:space="preserve"> </w:t>
            </w:r>
            <w:r>
              <w:rPr>
                <w:sz w:val="18"/>
              </w:rPr>
              <w:t>key</w:t>
            </w:r>
            <w:r>
              <w:rPr>
                <w:spacing w:val="-4"/>
                <w:sz w:val="18"/>
              </w:rPr>
              <w:t xml:space="preserve"> </w:t>
            </w:r>
            <w:r>
              <w:rPr>
                <w:sz w:val="18"/>
              </w:rPr>
              <w:t>pair.</w:t>
            </w:r>
          </w:p>
          <w:p w:rsidR="000F652E" w:rsidRDefault="000459B2">
            <w:pPr>
              <w:pStyle w:val="TableParagraph"/>
              <w:numPr>
                <w:ilvl w:val="0"/>
                <w:numId w:val="191"/>
              </w:numPr>
              <w:tabs>
                <w:tab w:val="left" w:pos="241"/>
              </w:tabs>
              <w:spacing w:before="0" w:line="292" w:lineRule="auto"/>
              <w:ind w:right="300"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49" w:history="1">
              <w:r>
                <w:rPr>
                  <w:color w:val="0000ED"/>
                  <w:sz w:val="18"/>
                </w:rPr>
                <w:t>SignCertificateRequest</w:t>
              </w:r>
              <w:r>
                <w:rPr>
                  <w:color w:val="0000ED"/>
                  <w:spacing w:val="-7"/>
                  <w:sz w:val="18"/>
                </w:rPr>
                <w:t xml:space="preserve"> </w:t>
              </w:r>
            </w:hyperlink>
            <w:r>
              <w:rPr>
                <w:sz w:val="18"/>
              </w:rPr>
              <w:t>to</w:t>
            </w:r>
            <w:r>
              <w:rPr>
                <w:spacing w:val="-6"/>
                <w:sz w:val="18"/>
              </w:rPr>
              <w:t xml:space="preserve"> </w:t>
            </w:r>
            <w:r>
              <w:rPr>
                <w:sz w:val="18"/>
              </w:rPr>
              <w:t>the</w:t>
            </w:r>
            <w:r>
              <w:rPr>
                <w:spacing w:val="-6"/>
                <w:sz w:val="18"/>
              </w:rPr>
              <w:t xml:space="preserve"> </w:t>
            </w:r>
            <w:r>
              <w:rPr>
                <w:sz w:val="18"/>
              </w:rPr>
              <w:t>CSMS</w:t>
            </w:r>
            <w:r>
              <w:rPr>
                <w:spacing w:val="-7"/>
                <w:sz w:val="18"/>
              </w:rPr>
              <w:t xml:space="preserve"> </w:t>
            </w:r>
            <w:r>
              <w:rPr>
                <w:sz w:val="18"/>
              </w:rPr>
              <w:t>containing</w:t>
            </w:r>
            <w:r>
              <w:rPr>
                <w:spacing w:val="-6"/>
                <w:sz w:val="18"/>
              </w:rPr>
              <w:t xml:space="preserve"> </w:t>
            </w:r>
            <w:r>
              <w:rPr>
                <w:sz w:val="18"/>
              </w:rPr>
              <w:t>the</w:t>
            </w:r>
            <w:r>
              <w:rPr>
                <w:spacing w:val="-6"/>
                <w:sz w:val="18"/>
              </w:rPr>
              <w:t xml:space="preserve"> </w:t>
            </w:r>
            <w:r>
              <w:rPr>
                <w:sz w:val="18"/>
              </w:rPr>
              <w:t>applicable</w:t>
            </w:r>
            <w:hyperlink w:anchor="_bookmark644" w:history="1">
              <w:r>
                <w:rPr>
                  <w:color w:val="0000ED"/>
                  <w:sz w:val="18"/>
                </w:rPr>
                <w:t xml:space="preserve"> CertificateSigningUse</w:t>
              </w:r>
              <w:r>
                <w:rPr>
                  <w:color w:val="0000ED"/>
                  <w:spacing w:val="-1"/>
                  <w:sz w:val="18"/>
                </w:rPr>
                <w:t xml:space="preserve"> </w:t>
              </w:r>
            </w:hyperlink>
            <w:r>
              <w:rPr>
                <w:sz w:val="18"/>
              </w:rPr>
              <w:t>.</w:t>
            </w:r>
          </w:p>
          <w:p w:rsidR="000F652E" w:rsidRDefault="000459B2">
            <w:pPr>
              <w:pStyle w:val="TableParagraph"/>
              <w:numPr>
                <w:ilvl w:val="0"/>
                <w:numId w:val="191"/>
              </w:numPr>
              <w:tabs>
                <w:tab w:val="left" w:pos="241"/>
              </w:tabs>
              <w:spacing w:before="0" w:line="228" w:lineRule="exact"/>
              <w:ind w:left="240" w:hanging="201"/>
              <w:rPr>
                <w:sz w:val="18"/>
              </w:rPr>
            </w:pPr>
            <w:r>
              <w:rPr>
                <w:sz w:val="18"/>
              </w:rPr>
              <w:t xml:space="preserve">The CSMS responds with </w:t>
            </w:r>
            <w:hyperlink w:anchor="_bookmark551" w:history="1">
              <w:r>
                <w:rPr>
                  <w:color w:val="0000ED"/>
                  <w:sz w:val="18"/>
                </w:rPr>
                <w:t>SignCertificateResponse</w:t>
              </w:r>
            </w:hyperlink>
            <w:r>
              <w:rPr>
                <w:sz w:val="18"/>
              </w:rPr>
              <w:t>, with status</w:t>
            </w:r>
            <w:r>
              <w:rPr>
                <w:spacing w:val="-14"/>
                <w:sz w:val="18"/>
              </w:rPr>
              <w:t xml:space="preserve"> </w:t>
            </w:r>
            <w:r>
              <w:rPr>
                <w:rFonts w:ascii="Roboto"/>
                <w:i/>
                <w:sz w:val="18"/>
              </w:rPr>
              <w:t>Accepted</w:t>
            </w:r>
            <w:r>
              <w:rPr>
                <w:sz w:val="18"/>
              </w:rPr>
              <w:t>.</w:t>
            </w:r>
          </w:p>
          <w:p w:rsidR="000F652E" w:rsidRDefault="000459B2">
            <w:pPr>
              <w:pStyle w:val="TableParagraph"/>
              <w:numPr>
                <w:ilvl w:val="0"/>
                <w:numId w:val="191"/>
              </w:numPr>
              <w:tabs>
                <w:tab w:val="left" w:pos="241"/>
              </w:tabs>
              <w:spacing w:before="24"/>
              <w:ind w:left="240" w:hanging="201"/>
              <w:rPr>
                <w:sz w:val="18"/>
              </w:rPr>
            </w:pPr>
            <w:r>
              <w:rPr>
                <w:sz w:val="18"/>
              </w:rPr>
              <w:t>The CSMS forwards the CSR to the Certificate Authority</w:t>
            </w:r>
            <w:r>
              <w:rPr>
                <w:spacing w:val="-15"/>
                <w:sz w:val="18"/>
              </w:rPr>
              <w:t xml:space="preserve"> </w:t>
            </w:r>
            <w:r>
              <w:rPr>
                <w:sz w:val="18"/>
              </w:rPr>
              <w:t>Server.</w:t>
            </w:r>
          </w:p>
          <w:p w:rsidR="000F652E" w:rsidRDefault="000459B2">
            <w:pPr>
              <w:pStyle w:val="TableParagraph"/>
              <w:numPr>
                <w:ilvl w:val="0"/>
                <w:numId w:val="191"/>
              </w:numPr>
              <w:tabs>
                <w:tab w:val="left" w:pos="241"/>
              </w:tabs>
              <w:spacing w:before="34"/>
              <w:ind w:left="240" w:hanging="201"/>
              <w:rPr>
                <w:sz w:val="18"/>
              </w:rPr>
            </w:pPr>
            <w:r>
              <w:rPr>
                <w:sz w:val="18"/>
              </w:rPr>
              <w:t>Certificate Authority Server signs the</w:t>
            </w:r>
            <w:r>
              <w:rPr>
                <w:spacing w:val="-8"/>
                <w:sz w:val="18"/>
              </w:rPr>
              <w:t xml:space="preserve"> </w:t>
            </w:r>
            <w:r>
              <w:rPr>
                <w:sz w:val="18"/>
              </w:rPr>
              <w:t>certificate.</w:t>
            </w:r>
          </w:p>
          <w:p w:rsidR="000F652E" w:rsidRDefault="000459B2">
            <w:pPr>
              <w:pStyle w:val="TableParagraph"/>
              <w:numPr>
                <w:ilvl w:val="0"/>
                <w:numId w:val="191"/>
              </w:numPr>
              <w:tabs>
                <w:tab w:val="left" w:pos="241"/>
              </w:tabs>
              <w:spacing w:before="35"/>
              <w:ind w:left="240" w:hanging="201"/>
              <w:rPr>
                <w:sz w:val="18"/>
              </w:rPr>
            </w:pPr>
            <w:r>
              <w:rPr>
                <w:sz w:val="18"/>
              </w:rPr>
              <w:t>The Certificate Authority Server returns the Signed Certificate to the</w:t>
            </w:r>
            <w:r>
              <w:rPr>
                <w:spacing w:val="-22"/>
                <w:sz w:val="18"/>
              </w:rPr>
              <w:t xml:space="preserve"> </w:t>
            </w:r>
            <w:r>
              <w:rPr>
                <w:sz w:val="18"/>
              </w:rPr>
              <w:t>CSMS.</w:t>
            </w:r>
          </w:p>
          <w:p w:rsidR="000F652E" w:rsidRDefault="000459B2">
            <w:pPr>
              <w:pStyle w:val="TableParagraph"/>
              <w:numPr>
                <w:ilvl w:val="0"/>
                <w:numId w:val="191"/>
              </w:numPr>
              <w:tabs>
                <w:tab w:val="left" w:pos="241"/>
              </w:tabs>
              <w:spacing w:before="34"/>
              <w:ind w:left="240" w:hanging="201"/>
              <w:rPr>
                <w:sz w:val="18"/>
              </w:rPr>
            </w:pPr>
            <w:r>
              <w:rPr>
                <w:sz w:val="18"/>
              </w:rPr>
              <w:t xml:space="preserve">The CSMS sends </w:t>
            </w:r>
            <w:hyperlink w:anchor="_bookmark311" w:history="1">
              <w:r>
                <w:rPr>
                  <w:color w:val="0000ED"/>
                  <w:sz w:val="18"/>
                </w:rPr>
                <w:t xml:space="preserve">CertificateSignedRequest </w:t>
              </w:r>
            </w:hyperlink>
            <w:r>
              <w:rPr>
                <w:sz w:val="18"/>
              </w:rPr>
              <w:t>to the Charging</w:t>
            </w:r>
            <w:r>
              <w:rPr>
                <w:spacing w:val="-10"/>
                <w:sz w:val="18"/>
              </w:rPr>
              <w:t xml:space="preserve"> </w:t>
            </w:r>
            <w:r>
              <w:rPr>
                <w:sz w:val="18"/>
              </w:rPr>
              <w:t>Station.</w:t>
            </w:r>
          </w:p>
          <w:p w:rsidR="000F652E" w:rsidRDefault="000459B2">
            <w:pPr>
              <w:pStyle w:val="TableParagraph"/>
              <w:numPr>
                <w:ilvl w:val="0"/>
                <w:numId w:val="191"/>
              </w:numPr>
              <w:tabs>
                <w:tab w:val="left" w:pos="344"/>
              </w:tabs>
              <w:spacing w:before="34" w:line="227" w:lineRule="exact"/>
              <w:ind w:left="343" w:hanging="304"/>
              <w:rPr>
                <w:sz w:val="18"/>
              </w:rPr>
            </w:pPr>
            <w:r>
              <w:rPr>
                <w:sz w:val="18"/>
              </w:rPr>
              <w:t>The Charging Station verifies the Signed</w:t>
            </w:r>
            <w:r>
              <w:rPr>
                <w:spacing w:val="-9"/>
                <w:sz w:val="18"/>
              </w:rPr>
              <w:t xml:space="preserve"> </w:t>
            </w:r>
            <w:r>
              <w:rPr>
                <w:sz w:val="18"/>
              </w:rPr>
              <w:t>Certificate.</w:t>
            </w:r>
          </w:p>
          <w:p w:rsidR="000F652E" w:rsidRDefault="000459B2">
            <w:pPr>
              <w:pStyle w:val="TableParagraph"/>
              <w:numPr>
                <w:ilvl w:val="0"/>
                <w:numId w:val="191"/>
              </w:numPr>
              <w:tabs>
                <w:tab w:val="left" w:pos="344"/>
              </w:tabs>
              <w:spacing w:before="0" w:line="227" w:lineRule="exact"/>
              <w:ind w:left="343" w:hanging="304"/>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responds</w:t>
            </w:r>
            <w:r>
              <w:rPr>
                <w:spacing w:val="-5"/>
                <w:sz w:val="18"/>
              </w:rPr>
              <w:t xml:space="preserve"> </w:t>
            </w:r>
            <w:r>
              <w:rPr>
                <w:sz w:val="18"/>
              </w:rPr>
              <w:t>with</w:t>
            </w:r>
            <w:r>
              <w:rPr>
                <w:spacing w:val="-2"/>
                <w:sz w:val="18"/>
              </w:rPr>
              <w:t xml:space="preserve"> </w:t>
            </w:r>
            <w:hyperlink w:anchor="_bookmark313" w:history="1">
              <w:r>
                <w:rPr>
                  <w:color w:val="0000ED"/>
                  <w:sz w:val="18"/>
                </w:rPr>
                <w:t>CertificateSignedResponse</w:t>
              </w:r>
              <w:r>
                <w:rPr>
                  <w:color w:val="0000ED"/>
                  <w:spacing w:val="-4"/>
                  <w:sz w:val="18"/>
                </w:rPr>
                <w:t xml:space="preserve"> </w:t>
              </w:r>
            </w:hyperlink>
            <w:r>
              <w:rPr>
                <w:sz w:val="18"/>
              </w:rPr>
              <w:t>to</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with</w:t>
            </w:r>
            <w:r>
              <w:rPr>
                <w:spacing w:val="-5"/>
                <w:sz w:val="18"/>
              </w:rPr>
              <w:t xml:space="preserve"> </w:t>
            </w:r>
            <w:r>
              <w:rPr>
                <w:sz w:val="18"/>
              </w:rPr>
              <w:t>the</w:t>
            </w:r>
            <w:r>
              <w:rPr>
                <w:spacing w:val="-5"/>
                <w:sz w:val="18"/>
              </w:rPr>
              <w:t xml:space="preserve"> </w:t>
            </w:r>
            <w:r>
              <w:rPr>
                <w:sz w:val="18"/>
              </w:rPr>
              <w:t>status</w:t>
            </w:r>
          </w:p>
          <w:p w:rsidR="000F652E" w:rsidRDefault="000459B2">
            <w:pPr>
              <w:pStyle w:val="TableParagraph"/>
              <w:spacing w:before="35"/>
              <w:rPr>
                <w:sz w:val="18"/>
              </w:rPr>
            </w:pPr>
            <w:r>
              <w:rPr>
                <w:rFonts w:ascii="Roboto"/>
                <w:i/>
                <w:sz w:val="18"/>
              </w:rPr>
              <w:t xml:space="preserve">Accepted </w:t>
            </w:r>
            <w:r>
              <w:rPr>
                <w:sz w:val="18"/>
              </w:rPr>
              <w:t xml:space="preserve">or </w:t>
            </w:r>
            <w:r>
              <w:rPr>
                <w:rFonts w:ascii="Roboto"/>
                <w:i/>
                <w:sz w:val="18"/>
              </w:rPr>
              <w:t>Rejected</w:t>
            </w:r>
            <w:r>
              <w:rPr>
                <w:sz w:val="18"/>
              </w:rPr>
              <w:t>.</w:t>
            </w:r>
          </w:p>
        </w:tc>
      </w:tr>
      <w:tr w:rsidR="000F652E">
        <w:trPr>
          <w:trHeight w:val="29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standard configuration variable </w:t>
            </w:r>
            <w:r>
              <w:rPr>
                <w:rFonts w:ascii="Courier New"/>
                <w:sz w:val="18"/>
              </w:rPr>
              <w:t>OrganizationName</w:t>
            </w:r>
            <w:r>
              <w:rPr>
                <w:rFonts w:ascii="Courier New"/>
                <w:spacing w:val="-73"/>
                <w:sz w:val="18"/>
              </w:rPr>
              <w:t xml:space="preserve"> </w:t>
            </w:r>
            <w:r>
              <w:rPr>
                <w:sz w:val="18"/>
              </w:rPr>
              <w:t>MUST be set.</w:t>
            </w:r>
          </w:p>
        </w:tc>
      </w:tr>
      <w:tr w:rsidR="000F652E">
        <w:trPr>
          <w:trHeight w:val="1111"/>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New Client Side certificate installed in the Charging Station.</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New Client Side certificate is rejected and discarded.</w:t>
            </w:r>
          </w:p>
        </w:tc>
      </w:tr>
    </w:tbl>
    <w:p w:rsidR="000F652E" w:rsidRDefault="00525094">
      <w:pPr>
        <w:pStyle w:val="BodyText"/>
        <w:spacing w:before="2"/>
        <w:rPr>
          <w:rFonts w:ascii="Roboto"/>
          <w:i/>
          <w:sz w:val="17"/>
        </w:rPr>
      </w:pPr>
      <w:r w:rsidRPr="00525094">
        <w:pict>
          <v:shape id="_x0000_s7848" type="#_x0000_t202" style="position:absolute;margin-left:78.95pt;margin-top:13.85pt;width:37.75pt;height:21.2pt;z-index:-15700992;mso-wrap-distance-left:0;mso-wrap-distance-right:0;mso-position-horizontal-relative:page;mso-position-vertical-relative:text" fillcolor="#fefecd" strokecolor="#a70036" strokeweight=".36978mm">
            <v:textbox inset="0,0,0,0">
              <w:txbxContent>
                <w:p w:rsidR="000459B2" w:rsidRDefault="000459B2">
                  <w:pPr>
                    <w:spacing w:before="90"/>
                    <w:ind w:left="87"/>
                    <w:rPr>
                      <w:rFonts w:ascii="Arial"/>
                      <w:sz w:val="19"/>
                    </w:rPr>
                  </w:pPr>
                  <w:r>
                    <w:rPr>
                      <w:rFonts w:ascii="Arial"/>
                      <w:sz w:val="19"/>
                    </w:rPr>
                    <w:t>CSMS</w:t>
                  </w:r>
                </w:p>
              </w:txbxContent>
            </v:textbox>
            <w10:wrap type="topAndBottom" anchorx="page"/>
          </v:shape>
        </w:pict>
      </w:r>
      <w:r w:rsidRPr="00525094">
        <w:pict>
          <v:shape id="_x0000_s7847" type="#_x0000_t202" style="position:absolute;margin-left:289.3pt;margin-top:13.85pt;width:89.45pt;height:21.2pt;z-index:-15700480;mso-wrap-distance-left:0;mso-wrap-distance-right:0;mso-position-horizontal-relative:page;mso-position-vertical-relative:text" fillcolor="#fefecd" strokecolor="#a70036" strokeweight=".36978mm">
            <v:textbox inset="0,0,0,0">
              <w:txbxContent>
                <w:p w:rsidR="000459B2" w:rsidRDefault="000459B2">
                  <w:pPr>
                    <w:spacing w:before="90"/>
                    <w:ind w:left="87"/>
                    <w:rPr>
                      <w:rFonts w:ascii="Arial"/>
                      <w:sz w:val="19"/>
                    </w:rPr>
                  </w:pPr>
                  <w:r>
                    <w:rPr>
                      <w:rFonts w:ascii="Arial"/>
                      <w:w w:val="115"/>
                      <w:sz w:val="19"/>
                    </w:rPr>
                    <w:t>Charging Station</w:t>
                  </w:r>
                </w:p>
              </w:txbxContent>
            </v:textbox>
            <w10:wrap type="topAndBottom" anchorx="page"/>
          </v:shape>
        </w:pict>
      </w:r>
      <w:r w:rsidRPr="00525094">
        <w:pict>
          <v:shape id="_x0000_s7846" type="#_x0000_t202" style="position:absolute;margin-left:389.9pt;margin-top:13.85pt;width:137pt;height:21.2pt;z-index:-15699968;mso-wrap-distance-left:0;mso-wrap-distance-right:0;mso-position-horizontal-relative:page;mso-position-vertical-relative:text" fillcolor="#fefecd" strokecolor="#a70036" strokeweight=".36978mm">
            <v:textbox inset="0,0,0,0">
              <w:txbxContent>
                <w:p w:rsidR="000459B2" w:rsidRDefault="000459B2">
                  <w:pPr>
                    <w:spacing w:before="90"/>
                    <w:ind w:left="87"/>
                    <w:rPr>
                      <w:rFonts w:ascii="Arial"/>
                      <w:sz w:val="19"/>
                    </w:rPr>
                  </w:pPr>
                  <w:r>
                    <w:rPr>
                      <w:rFonts w:ascii="Arial"/>
                      <w:w w:val="110"/>
                      <w:sz w:val="19"/>
                    </w:rPr>
                    <w:t>Certificate Authority Server</w:t>
                  </w:r>
                </w:p>
              </w:txbxContent>
            </v:textbox>
            <w10:wrap type="topAndBottom" anchorx="page"/>
          </v:shape>
        </w:pict>
      </w:r>
    </w:p>
    <w:p w:rsidR="000F652E" w:rsidRDefault="000F652E">
      <w:pPr>
        <w:pStyle w:val="BodyText"/>
        <w:spacing w:before="2"/>
        <w:rPr>
          <w:rFonts w:ascii="Roboto"/>
          <w:i/>
          <w:sz w:val="16"/>
        </w:rPr>
      </w:pPr>
    </w:p>
    <w:p w:rsidR="000F652E" w:rsidRDefault="00525094">
      <w:pPr>
        <w:pStyle w:val="BodyText"/>
        <w:spacing w:before="96"/>
        <w:ind w:left="2432"/>
        <w:rPr>
          <w:rFonts w:ascii="Arial"/>
        </w:rPr>
      </w:pPr>
      <w:r w:rsidRPr="00525094">
        <w:pict>
          <v:group id="_x0000_s7812" style="position:absolute;left:0;text-align:left;margin-left:67.4pt;margin-top:-9.15pt;width:425.6pt;height:364.9pt;z-index:-56547328;mso-position-horizontal-relative:page" coordorigin="1348,-183" coordsize="8512,7298">
            <v:shape id="_x0000_s7845" style="position:absolute;left:1914;top:796;width:140;height:5040" coordorigin="1914,797" coordsize="140,5040" o:spt="100" adj="0,,0" path="m1914,1204r140,l2054,797r-140,l1914,1204xm1914,5837r140,l2054,2412r-140,l1914,5837xe" filled="f" strokecolor="#a70036" strokeweight=".24653mm">
              <v:stroke joinstyle="round"/>
              <v:formulas/>
              <v:path arrowok="t" o:connecttype="segments"/>
            </v:shape>
            <v:shape id="_x0000_s7844" style="position:absolute;left:1984;top:-184;width:2;height:7298" coordorigin="1984,-183" coordsize="0,7298" o:spt="100" adj="0,,0" path="m1984,5837r,1277m1984,1204r,1208m1984,-183r,980e" filled="f" strokecolor="#a70036" strokeweight=".24653mm">
              <v:stroke dashstyle="longDash" joinstyle="round"/>
              <v:formulas/>
              <v:path arrowok="t" o:connecttype="segments"/>
            </v:shape>
            <v:shape id="_x0000_s7843" style="position:absolute;left:1914;top:796;width:4864;height:6178" coordorigin="1914,797" coordsize="4864,6178" o:spt="100" adj="0,,0" path="m1914,1204r140,l2054,797r-140,l1914,1204xm1914,5837r140,l2054,2412r-140,l1914,5837xm6638,2819r140,l6778,797r-140,l6638,2819xm6638,6974r140,l6778,4629r-140,l6638,6974xe" filled="f" strokecolor="#a70036" strokeweight=".24653mm">
              <v:stroke joinstyle="round"/>
              <v:formulas/>
              <v:path arrowok="t" o:connecttype="segments"/>
            </v:shape>
            <v:rect id="_x0000_s7842" style="position:absolute;left:5645;top:6048;width:3550;height:829" stroked="f"/>
            <v:rect id="_x0000_s7841" style="position:absolute;left:5645;top:6048;width:3550;height:829" filled="f" strokeweight=".49306mm"/>
            <v:shape id="_x0000_s7840" style="position:absolute;left:6707;top:-184;width:2;height:7298" coordorigin="6708,-183" coordsize="0,7298" o:spt="100" adj="0,,0" path="m6708,6974r,140m6708,2819r,1810m6708,-183r,980e" filled="f" strokecolor="#a70036" strokeweight=".24653mm">
              <v:stroke dashstyle="longDash" joinstyle="round"/>
              <v:formulas/>
              <v:path arrowok="t" o:connecttype="segments"/>
            </v:shape>
            <v:rect id="_x0000_s7839" style="position:absolute;left:9125;top:3225;width:140;height:997" filled="f" strokecolor="#a70036" strokeweight=".24653mm"/>
            <v:shape id="_x0000_s7838" style="position:absolute;left:9195;top:-184;width:2;height:7298" coordorigin="9196,-183" coordsize="0,7298" o:spt="100" adj="0,,0" path="m9196,4222r,2892m9196,-183r,3409e" filled="f" strokecolor="#a70036" strokeweight=".24653mm">
              <v:stroke dashstyle="longDash" joinstyle="round"/>
              <v:formulas/>
              <v:path arrowok="t" o:connecttype="segments"/>
            </v:shape>
            <v:rect id="_x0000_s7837" style="position:absolute;left:6638;top:796;width:140;height:2022" filled="f" strokecolor="#a70036" strokeweight=".24653mm"/>
            <v:rect id="_x0000_s7836" style="position:absolute;left:6638;top:4629;width:140;height:2346" stroked="f"/>
            <v:shape id="_x0000_s7835" style="position:absolute;left:6638;top:3225;width:2628;height:3749" coordorigin="6638,3226" coordsize="2628,3749" o:spt="100" adj="0,,0" path="m6638,6974r140,l6778,4629r-140,l6638,6974xm9126,4222r140,l9266,3226r-140,l9126,4222xe" filled="f" strokecolor="#a70036" strokeweight=".24653mm">
              <v:stroke joinstyle="round"/>
              <v:formulas/>
              <v:path arrowok="t" o:connecttype="segments"/>
            </v:shape>
            <v:shape id="_x0000_s7834" style="position:absolute;left:1355;top:26;width:5982;height:350" coordorigin="1355,26" coordsize="5982,350" path="m7197,26r-5842,l1355,376r5982,l7337,166,7197,26xe" fillcolor="#fafa77" stroked="f">
              <v:path arrowok="t"/>
            </v:shape>
            <v:shape id="_x0000_s7833" style="position:absolute;left:1355;top:26;width:5982;height:350" coordorigin="1355,26" coordsize="5982,350" o:spt="100" adj="0,,0" path="m1355,26r,350l7337,376r,-210l7197,26r-5842,xm7197,26r,140m7337,166r-140,e" filled="f" strokecolor="#a70036" strokeweight=".24653mm">
              <v:stroke joinstyle="round"/>
              <v:formulas/>
              <v:path arrowok="t" o:connecttype="segments"/>
            </v:shape>
            <v:shape id="_x0000_s7832" type="#_x0000_t75" style="position:absolute;left:6463;top:733;width:154;height:126">
              <v:imagedata r:id="rId79" o:title=""/>
            </v:shape>
            <v:line id="_x0000_s7831" style="position:absolute" from="2054,797" to="6554,797" strokecolor="#a70036" strokeweight=".24653mm"/>
            <v:shape id="_x0000_s7830" type="#_x0000_t75" style="position:absolute;left:1991;top:1141;width:154;height:126">
              <v:imagedata r:id="rId78" o:title=""/>
            </v:shape>
            <v:line id="_x0000_s7829" style="position:absolute" from="2054,1204" to="6624,1204" strokecolor="#a70036" strokeweight=".24653mm">
              <v:stroke dashstyle="longDash"/>
            </v:line>
            <v:shape id="_x0000_s7828" style="position:absolute;left:6777;top:1824;width:587;height:238" coordorigin="6778,1825" coordsize="587,238" o:spt="100" adj="0,,0" path="m6778,1825r587,m7365,1825r,181m6792,2006r573,m6792,2006r140,-56m6792,2006r140,56e" filled="f" strokecolor="#a70036" strokeweight=".24653mm">
              <v:stroke joinstyle="round"/>
              <v:formulas/>
              <v:path arrowok="t" o:connecttype="segments"/>
            </v:shape>
            <v:shape id="_x0000_s7827" type="#_x0000_t75" style="position:absolute;left:2060;top:2348;width:154;height:126">
              <v:imagedata r:id="rId80" o:title=""/>
            </v:shape>
            <v:line id="_x0000_s7826" style="position:absolute" from="2124,2412" to="6624,2412" strokecolor="#a70036" strokeweight=".24653mm"/>
            <v:shape id="_x0000_s7825" type="#_x0000_t75" style="position:absolute;left:6533;top:2755;width:154;height:126">
              <v:imagedata r:id="rId81" o:title=""/>
            </v:shape>
            <v:line id="_x0000_s7824" style="position:absolute" from="2054,2819" to="6624,2819" strokecolor="#a70036" strokeweight=".24653mm">
              <v:stroke dashstyle="longDash"/>
            </v:line>
            <v:shape id="_x0000_s7823" style="position:absolute;left:2053;top:3169;width:7799;height:703" coordorigin="2054,3170" coordsize="7799,703" o:spt="100" adj="0,,0" path="m9098,3226r-140,-56m9098,3226r-140,56m2054,3226r7058,m9266,3635r587,m9853,3635r,182m9280,3817r573,m9280,3817r139,-56m9280,3817r139,56e" filled="f" strokecolor="#a70036" strokeweight=".24653mm">
              <v:stroke joinstyle="round"/>
              <v:formulas/>
              <v:path arrowok="t" o:connecttype="segments"/>
            </v:shape>
            <v:shape id="_x0000_s7822" type="#_x0000_t75" style="position:absolute;left:2060;top:4159;width:154;height:126">
              <v:imagedata r:id="rId82" o:title=""/>
            </v:shape>
            <v:line id="_x0000_s7821" style="position:absolute" from="2124,4222" to="9182,4222" strokecolor="#a70036" strokeweight=".24653mm">
              <v:stroke dashstyle="longDash"/>
            </v:line>
            <v:shape id="_x0000_s7820" type="#_x0000_t75" style="position:absolute;left:6463;top:4566;width:154;height:126">
              <v:imagedata r:id="rId79" o:title=""/>
            </v:shape>
            <v:shape id="_x0000_s7819" style="position:absolute;left:2053;top:4629;width:5311;height:859" coordorigin="2054,4629" coordsize="5311,859" o:spt="100" adj="0,,0" path="m2054,4629r4500,m6778,5250r587,m7365,5250r,181m6792,5431r573,m6792,5431r140,-56m6792,5431r140,56e" filled="f" strokecolor="#a70036" strokeweight=".24653mm">
              <v:stroke joinstyle="round"/>
              <v:formulas/>
              <v:path arrowok="t" o:connecttype="segments"/>
            </v:shape>
            <v:shape id="_x0000_s7818" type="#_x0000_t75" style="position:absolute;left:1991;top:5773;width:154;height:126">
              <v:imagedata r:id="rId78" o:title=""/>
            </v:shape>
            <v:line id="_x0000_s7817" style="position:absolute" from="2054,5837" to="6624,5837" strokecolor="#a70036" strokeweight=".24653mm">
              <v:stroke dashstyle="longDash"/>
            </v:line>
            <v:rect id="_x0000_s7816" style="position:absolute;left:5645;top:6048;width:3550;height:829" filled="f" strokeweight=".49306mm"/>
            <v:shape id="_x0000_s7815" style="position:absolute;left:5645;top:6048;width:979;height:238" coordorigin="5646,6048" coordsize="979,238" path="m6624,6048r-978,l5646,6286r838,l6624,6146r,-98xe" fillcolor="#ededed" stroked="f">
              <v:path arrowok="t"/>
            </v:shape>
            <v:shape id="_x0000_s7814" style="position:absolute;left:5645;top:6048;width:979;height:238" coordorigin="5646,6048" coordsize="979,238" path="m5646,6048r978,l6624,6146r-140,140l5646,6286r,-238xe" filled="f" strokeweight=".49306mm">
              <v:path arrowok="t"/>
            </v:shape>
            <v:shape id="_x0000_s7813" style="position:absolute;left:6777;top:6582;width:587;height:238" coordorigin="6778,6583" coordsize="587,238" o:spt="100" adj="0,,0" path="m6778,6583r587,m7365,6583r,182m6792,6765r573,m6792,6765r140,-56m6792,6765r140,56e" filled="f" strokecolor="#a70036" strokeweight=".24653mm">
              <v:stroke joinstyle="round"/>
              <v:formulas/>
              <v:path arrowok="t" o:connecttype="segments"/>
            </v:shape>
            <w10:wrap anchorx="page"/>
          </v:group>
        </w:pict>
      </w:r>
      <w:r w:rsidR="000459B2">
        <w:rPr>
          <w:rFonts w:ascii="Arial"/>
          <w:w w:val="110"/>
        </w:rPr>
        <w:t>CS certificate is almost due</w:t>
      </w:r>
    </w:p>
    <w:p w:rsidR="000F652E" w:rsidRDefault="000F652E">
      <w:pPr>
        <w:pStyle w:val="BodyText"/>
        <w:spacing w:before="11"/>
        <w:rPr>
          <w:rFonts w:ascii="Arial"/>
          <w:sz w:val="13"/>
        </w:rPr>
      </w:pPr>
    </w:p>
    <w:p w:rsidR="000F652E" w:rsidRDefault="000459B2">
      <w:pPr>
        <w:pStyle w:val="BodyText"/>
        <w:spacing w:before="96"/>
        <w:ind w:left="1551"/>
        <w:rPr>
          <w:rFonts w:ascii="Arial"/>
        </w:rPr>
      </w:pPr>
      <w:r>
        <w:rPr>
          <w:rFonts w:ascii="Arial"/>
          <w:w w:val="110"/>
        </w:rPr>
        <w:t>TriggerMessageRequest(SignCertificate)</w:t>
      </w:r>
    </w:p>
    <w:p w:rsidR="000F652E" w:rsidRDefault="000F652E">
      <w:pPr>
        <w:pStyle w:val="BodyText"/>
        <w:rPr>
          <w:rFonts w:ascii="Arial"/>
          <w:sz w:val="9"/>
        </w:rPr>
      </w:pPr>
    </w:p>
    <w:p w:rsidR="000F652E" w:rsidRDefault="000459B2">
      <w:pPr>
        <w:pStyle w:val="BodyText"/>
        <w:spacing w:before="96"/>
        <w:ind w:left="1621"/>
        <w:rPr>
          <w:rFonts w:ascii="Arial"/>
        </w:rPr>
      </w:pPr>
      <w:r>
        <w:rPr>
          <w:rFonts w:ascii="Arial"/>
          <w:w w:val="110"/>
        </w:rPr>
        <w:t>TriggerMessageResponse(Accepted)</w:t>
      </w:r>
    </w:p>
    <w:p w:rsidR="000F652E" w:rsidRDefault="000F652E">
      <w:pPr>
        <w:pStyle w:val="BodyText"/>
        <w:spacing w:before="1"/>
        <w:rPr>
          <w:rFonts w:ascii="Arial"/>
          <w:sz w:val="9"/>
        </w:rPr>
      </w:pPr>
    </w:p>
    <w:p w:rsidR="000F652E" w:rsidRDefault="00525094">
      <w:pPr>
        <w:pStyle w:val="BodyText"/>
        <w:spacing w:before="96"/>
        <w:ind w:left="6275"/>
        <w:rPr>
          <w:rFonts w:ascii="Arial"/>
        </w:rPr>
      </w:pPr>
      <w:r w:rsidRPr="00525094">
        <w:pict>
          <v:shape id="_x0000_s7811" type="#_x0000_t202" style="position:absolute;left:0;text-align:left;margin-left:96.05pt;margin-top:-3.3pt;width:237.25pt;height:59.7pt;z-index:15760384;mso-position-horizontal-relative:page" filled="f" stroked="f">
            <v:textbox inset="0,0,0,0">
              <w:txbxContent>
                <w:p w:rsidR="000459B2" w:rsidRDefault="000459B2">
                  <w:pPr>
                    <w:pStyle w:val="BodyText"/>
                    <w:rPr>
                      <w:rFonts w:ascii="Roboto"/>
                      <w:i/>
                      <w:sz w:val="20"/>
                    </w:rPr>
                  </w:pPr>
                </w:p>
                <w:p w:rsidR="000459B2" w:rsidRDefault="000459B2">
                  <w:pPr>
                    <w:pStyle w:val="BodyText"/>
                    <w:rPr>
                      <w:rFonts w:ascii="Roboto"/>
                      <w:i/>
                      <w:sz w:val="20"/>
                    </w:rPr>
                  </w:pPr>
                </w:p>
                <w:p w:rsidR="000459B2" w:rsidRDefault="000459B2">
                  <w:pPr>
                    <w:pStyle w:val="BodyText"/>
                    <w:rPr>
                      <w:rFonts w:ascii="Roboto"/>
                      <w:i/>
                      <w:sz w:val="20"/>
                    </w:rPr>
                  </w:pPr>
                </w:p>
                <w:p w:rsidR="000459B2" w:rsidRDefault="000459B2">
                  <w:pPr>
                    <w:pStyle w:val="BodyText"/>
                    <w:spacing w:before="171"/>
                    <w:ind w:left="370"/>
                    <w:rPr>
                      <w:rFonts w:ascii="Arial"/>
                    </w:rPr>
                  </w:pPr>
                  <w:r>
                    <w:rPr>
                      <w:rFonts w:ascii="Arial"/>
                      <w:w w:val="110"/>
                    </w:rPr>
                    <w:t>SignCertificateRequest(csr)</w:t>
                  </w:r>
                </w:p>
              </w:txbxContent>
            </v:textbox>
            <w10:wrap anchorx="page"/>
          </v:shape>
        </w:pict>
      </w:r>
      <w:r w:rsidR="000459B2">
        <w:rPr>
          <w:rFonts w:ascii="Arial"/>
          <w:w w:val="110"/>
        </w:rPr>
        <w:t>generate new</w:t>
      </w:r>
    </w:p>
    <w:p w:rsidR="000F652E" w:rsidRDefault="000459B2">
      <w:pPr>
        <w:pStyle w:val="BodyText"/>
        <w:spacing w:before="4"/>
        <w:ind w:left="6275"/>
        <w:rPr>
          <w:rFonts w:ascii="Arial"/>
        </w:rPr>
      </w:pPr>
      <w:r>
        <w:rPr>
          <w:rFonts w:ascii="Arial"/>
          <w:w w:val="110"/>
        </w:rPr>
        <w:t>public / private key pair</w:t>
      </w:r>
    </w:p>
    <w:p w:rsidR="000F652E" w:rsidRDefault="000F652E">
      <w:pPr>
        <w:pStyle w:val="BodyText"/>
        <w:rPr>
          <w:rFonts w:ascii="Arial"/>
          <w:sz w:val="20"/>
        </w:rPr>
      </w:pPr>
    </w:p>
    <w:p w:rsidR="000F652E" w:rsidRDefault="000F652E">
      <w:pPr>
        <w:pStyle w:val="BodyText"/>
        <w:rPr>
          <w:rFonts w:ascii="Arial"/>
          <w:sz w:val="20"/>
        </w:rPr>
      </w:pPr>
    </w:p>
    <w:p w:rsidR="000F652E" w:rsidRDefault="00525094">
      <w:pPr>
        <w:pStyle w:val="BodyText"/>
        <w:spacing w:before="5"/>
        <w:rPr>
          <w:rFonts w:ascii="Arial"/>
          <w:sz w:val="12"/>
        </w:rPr>
      </w:pPr>
      <w:r w:rsidRPr="00525094">
        <w:pict>
          <v:shape id="_x0000_s7810" type="#_x0000_t202" style="position:absolute;margin-left:103.05pt;margin-top:8.35pt;width:230.3pt;height:19.7pt;z-index:-15699456;mso-wrap-distance-left:0;mso-wrap-distance-right:0;mso-position-horizontal-relative:page" filled="f" stroked="f">
            <v:textbox inset="0,0,0,0">
              <w:txbxContent>
                <w:p w:rsidR="000459B2" w:rsidRDefault="000459B2">
                  <w:pPr>
                    <w:pStyle w:val="BodyText"/>
                    <w:spacing w:before="162"/>
                    <w:ind w:left="90"/>
                    <w:rPr>
                      <w:rFonts w:ascii="Arial"/>
                    </w:rPr>
                  </w:pPr>
                  <w:r>
                    <w:rPr>
                      <w:rFonts w:ascii="Arial"/>
                      <w:w w:val="110"/>
                    </w:rPr>
                    <w:t>SignCertificateResponse(Accepted)</w:t>
                  </w:r>
                </w:p>
              </w:txbxContent>
            </v:textbox>
            <w10:wrap type="topAndBottom" anchorx="page"/>
          </v:shape>
        </w:pict>
      </w:r>
    </w:p>
    <w:p w:rsidR="000F652E" w:rsidRDefault="00525094">
      <w:pPr>
        <w:pStyle w:val="BodyText"/>
        <w:ind w:left="1460"/>
        <w:rPr>
          <w:rFonts w:ascii="Arial"/>
          <w:sz w:val="20"/>
        </w:rPr>
      </w:pPr>
      <w:r>
        <w:rPr>
          <w:rFonts w:ascii="Arial"/>
          <w:sz w:val="20"/>
        </w:rPr>
      </w:r>
      <w:r>
        <w:rPr>
          <w:rFonts w:ascii="Arial"/>
          <w:sz w:val="20"/>
        </w:rPr>
        <w:pict>
          <v:shape id="_x0000_s8019" type="#_x0000_t202" style="width:230.3pt;height:19.7pt;mso-position-horizontal-relative:char;mso-position-vertical-relative:line" filled="f" stroked="f">
            <v:textbox inset="0,0,0,0">
              <w:txbxContent>
                <w:p w:rsidR="000459B2" w:rsidRDefault="000459B2">
                  <w:pPr>
                    <w:pStyle w:val="BodyText"/>
                    <w:spacing w:before="162"/>
                    <w:ind w:left="90"/>
                    <w:rPr>
                      <w:rFonts w:ascii="Arial"/>
                    </w:rPr>
                  </w:pPr>
                  <w:r>
                    <w:rPr>
                      <w:rFonts w:ascii="Arial"/>
                      <w:w w:val="105"/>
                    </w:rPr>
                    <w:t>forward CSR</w:t>
                  </w:r>
                </w:p>
              </w:txbxContent>
            </v:textbox>
            <w10:wrap type="none"/>
            <w10:anchorlock/>
          </v:shape>
        </w:pict>
      </w:r>
    </w:p>
    <w:p w:rsidR="000F652E" w:rsidRDefault="000F652E">
      <w:pPr>
        <w:pStyle w:val="BodyText"/>
        <w:spacing w:before="9"/>
        <w:rPr>
          <w:rFonts w:ascii="Arial"/>
          <w:sz w:val="6"/>
        </w:rPr>
      </w:pPr>
    </w:p>
    <w:p w:rsidR="000F652E" w:rsidRDefault="00525094">
      <w:pPr>
        <w:pStyle w:val="BodyText"/>
        <w:spacing w:before="96"/>
        <w:ind w:right="640"/>
        <w:jc w:val="right"/>
        <w:rPr>
          <w:rFonts w:ascii="Arial"/>
        </w:rPr>
      </w:pPr>
      <w:r w:rsidRPr="00525094">
        <w:pict>
          <v:shape id="_x0000_s7808" type="#_x0000_t202" style="position:absolute;left:0;text-align:left;margin-left:103.05pt;margin-top:-3.3pt;width:230.3pt;height:49.15pt;z-index:15759872;mso-position-horizontal-relative:page" filled="f" stroked="f">
            <v:textbox inset="0,0,0,0">
              <w:txbxContent>
                <w:p w:rsidR="000459B2" w:rsidRDefault="000459B2">
                  <w:pPr>
                    <w:pStyle w:val="BodyText"/>
                    <w:rPr>
                      <w:rFonts w:ascii="Roboto"/>
                      <w:i/>
                      <w:sz w:val="20"/>
                    </w:rPr>
                  </w:pPr>
                </w:p>
                <w:p w:rsidR="000459B2" w:rsidRDefault="000459B2">
                  <w:pPr>
                    <w:pStyle w:val="BodyText"/>
                    <w:rPr>
                      <w:rFonts w:ascii="Roboto"/>
                      <w:i/>
                      <w:sz w:val="20"/>
                    </w:rPr>
                  </w:pPr>
                </w:p>
                <w:p w:rsidR="000459B2" w:rsidRDefault="000459B2">
                  <w:pPr>
                    <w:pStyle w:val="BodyText"/>
                    <w:spacing w:before="12"/>
                    <w:rPr>
                      <w:rFonts w:ascii="Roboto"/>
                      <w:i/>
                      <w:sz w:val="16"/>
                    </w:rPr>
                  </w:pPr>
                </w:p>
                <w:p w:rsidR="000459B2" w:rsidRDefault="000459B2">
                  <w:pPr>
                    <w:pStyle w:val="BodyText"/>
                    <w:ind w:left="230"/>
                    <w:rPr>
                      <w:rFonts w:ascii="Arial"/>
                    </w:rPr>
                  </w:pPr>
                  <w:r>
                    <w:rPr>
                      <w:rFonts w:ascii="Arial"/>
                      <w:w w:val="110"/>
                    </w:rPr>
                    <w:t>return Signed Certificate</w:t>
                  </w:r>
                </w:p>
              </w:txbxContent>
            </v:textbox>
            <w10:wrap anchorx="page"/>
          </v:shape>
        </w:pict>
      </w:r>
      <w:r w:rsidR="000459B2">
        <w:rPr>
          <w:rFonts w:ascii="Arial"/>
          <w:w w:val="110"/>
        </w:rPr>
        <w:t>sign certificate</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4"/>
        <w:rPr>
          <w:rFonts w:ascii="Arial"/>
          <w:sz w:val="20"/>
        </w:rPr>
      </w:pPr>
    </w:p>
    <w:p w:rsidR="000F652E" w:rsidRDefault="000459B2">
      <w:pPr>
        <w:pStyle w:val="BodyText"/>
        <w:spacing w:before="95"/>
        <w:ind w:left="1551"/>
        <w:rPr>
          <w:rFonts w:ascii="Arial"/>
        </w:rPr>
      </w:pPr>
      <w:r>
        <w:rPr>
          <w:rFonts w:ascii="Arial"/>
          <w:w w:val="110"/>
        </w:rPr>
        <w:t>CertificateSignedRequest(certificate)</w:t>
      </w:r>
    </w:p>
    <w:p w:rsidR="000F652E" w:rsidRDefault="000F652E">
      <w:pPr>
        <w:pStyle w:val="BodyText"/>
        <w:spacing w:before="1"/>
        <w:rPr>
          <w:rFonts w:ascii="Arial"/>
          <w:sz w:val="9"/>
        </w:rPr>
      </w:pPr>
    </w:p>
    <w:p w:rsidR="000F652E" w:rsidRDefault="000459B2">
      <w:pPr>
        <w:pStyle w:val="BodyText"/>
        <w:spacing w:before="96"/>
        <w:ind w:left="6275"/>
        <w:rPr>
          <w:rFonts w:ascii="Arial"/>
        </w:rPr>
      </w:pPr>
      <w:r>
        <w:rPr>
          <w:rFonts w:ascii="Arial"/>
          <w:w w:val="110"/>
        </w:rPr>
        <w:t>Verify validity</w:t>
      </w:r>
    </w:p>
    <w:p w:rsidR="000F652E" w:rsidRDefault="000459B2">
      <w:pPr>
        <w:pStyle w:val="BodyText"/>
        <w:spacing w:before="5"/>
        <w:ind w:left="6275"/>
        <w:rPr>
          <w:rFonts w:ascii="Arial"/>
        </w:rPr>
      </w:pPr>
      <w:r>
        <w:rPr>
          <w:rFonts w:ascii="Arial"/>
          <w:w w:val="110"/>
        </w:rPr>
        <w:t>of signed certificate</w:t>
      </w:r>
    </w:p>
    <w:p w:rsidR="000F652E" w:rsidRDefault="000F652E">
      <w:pPr>
        <w:pStyle w:val="BodyText"/>
        <w:spacing w:before="10"/>
        <w:rPr>
          <w:rFonts w:ascii="Arial"/>
          <w:sz w:val="24"/>
        </w:rPr>
      </w:pPr>
    </w:p>
    <w:p w:rsidR="000F652E" w:rsidRDefault="000459B2">
      <w:pPr>
        <w:pStyle w:val="BodyText"/>
        <w:spacing w:before="95"/>
        <w:ind w:left="1621"/>
        <w:rPr>
          <w:rFonts w:ascii="Arial"/>
        </w:rPr>
      </w:pPr>
      <w:r>
        <w:rPr>
          <w:rFonts w:ascii="Arial"/>
          <w:w w:val="110"/>
        </w:rPr>
        <w:t>CertificateSignedResponse (Accepted/Rejected)</w:t>
      </w:r>
    </w:p>
    <w:p w:rsidR="000F652E" w:rsidRDefault="000F652E">
      <w:pPr>
        <w:pStyle w:val="BodyText"/>
        <w:spacing w:before="2"/>
        <w:rPr>
          <w:rFonts w:ascii="Arial"/>
          <w:sz w:val="15"/>
        </w:rPr>
      </w:pPr>
    </w:p>
    <w:p w:rsidR="000F652E" w:rsidRDefault="00525094">
      <w:pPr>
        <w:spacing w:before="98"/>
        <w:ind w:left="6233"/>
        <w:rPr>
          <w:rFonts w:ascii="Arial"/>
          <w:b/>
          <w:sz w:val="15"/>
        </w:rPr>
      </w:pPr>
      <w:r w:rsidRPr="00525094">
        <w:pict>
          <v:shape id="_x0000_s7807" type="#_x0000_t202" style="position:absolute;left:0;text-align:left;margin-left:283pt;margin-top:4.1pt;width:50.35pt;height:40.05pt;z-index:15759360;mso-position-horizontal-relative:page" filled="f" stroked="f">
            <v:textbox inset="0,0,0,0">
              <w:txbxContent>
                <w:p w:rsidR="000459B2" w:rsidRDefault="000459B2">
                  <w:pPr>
                    <w:ind w:left="195"/>
                    <w:rPr>
                      <w:rFonts w:ascii="Arial"/>
                      <w:b/>
                      <w:sz w:val="18"/>
                    </w:rPr>
                  </w:pPr>
                  <w:r>
                    <w:rPr>
                      <w:rFonts w:ascii="Arial"/>
                      <w:b/>
                      <w:w w:val="125"/>
                      <w:sz w:val="18"/>
                    </w:rPr>
                    <w:t>opt</w:t>
                  </w:r>
                </w:p>
              </w:txbxContent>
            </v:textbox>
            <w10:wrap anchorx="page"/>
          </v:shape>
        </w:pict>
      </w:r>
      <w:r w:rsidR="000459B2">
        <w:rPr>
          <w:rFonts w:ascii="Arial"/>
          <w:b/>
          <w:w w:val="130"/>
          <w:sz w:val="15"/>
        </w:rPr>
        <w:t>[key valid]</w:t>
      </w:r>
    </w:p>
    <w:p w:rsidR="000F652E" w:rsidRDefault="000459B2">
      <w:pPr>
        <w:pStyle w:val="BodyText"/>
        <w:spacing w:before="93"/>
        <w:ind w:left="6275"/>
        <w:rPr>
          <w:rFonts w:ascii="Arial"/>
        </w:rPr>
      </w:pPr>
      <w:r>
        <w:rPr>
          <w:rFonts w:ascii="Arial"/>
          <w:w w:val="110"/>
        </w:rPr>
        <w:t>Switch to new certificate</w:t>
      </w:r>
    </w:p>
    <w:p w:rsidR="000F652E" w:rsidRDefault="000F652E">
      <w:pPr>
        <w:pStyle w:val="BodyText"/>
        <w:rPr>
          <w:rFonts w:ascii="Arial"/>
          <w:sz w:val="20"/>
        </w:rPr>
      </w:pPr>
    </w:p>
    <w:p w:rsidR="000F652E" w:rsidRDefault="000F652E">
      <w:pPr>
        <w:pStyle w:val="BodyText"/>
        <w:spacing w:before="1"/>
        <w:rPr>
          <w:rFonts w:ascii="Arial"/>
          <w:sz w:val="27"/>
        </w:rPr>
      </w:pPr>
    </w:p>
    <w:p w:rsidR="000F652E" w:rsidRDefault="000459B2">
      <w:pPr>
        <w:spacing w:before="78"/>
        <w:ind w:left="120"/>
        <w:rPr>
          <w:rFonts w:ascii="Roboto"/>
          <w:i/>
          <w:sz w:val="18"/>
        </w:rPr>
      </w:pPr>
      <w:r>
        <w:rPr>
          <w:rFonts w:ascii="Roboto"/>
          <w:i/>
          <w:sz w:val="18"/>
        </w:rPr>
        <w:t>Figure 6. Update Charging Station Certificate</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294"/>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0" w:right="253"/>
              <w:jc w:val="right"/>
              <w:rPr>
                <w:rFonts w:ascii="Roboto"/>
                <w:b/>
                <w:sz w:val="18"/>
              </w:rPr>
            </w:pPr>
            <w:r>
              <w:rPr>
                <w:rFonts w:ascii="Roboto"/>
                <w:b/>
                <w:sz w:val="18"/>
              </w:rPr>
              <w:t>7</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The CSMS accepts the CSR request from the Charging Station, before forwarding it to the CA. But when the CA cannot be reached, or rejects the CSR, the Charging Station will never known. The CSMS may do some checks on the CSR, but cannot do all the checks that a CA does, and it does not prevent connection timeout to the CA. When something like this goes wrong, either the CA is offline or the CSR send by the Charging Station is not correct, according to the CA. In both cases this is something an operator at the CSO needs to be notified of. The operator then needs to</w:t>
            </w:r>
          </w:p>
          <w:p w:rsidR="000F652E" w:rsidRDefault="000459B2">
            <w:pPr>
              <w:pStyle w:val="TableParagraph"/>
              <w:spacing w:before="55" w:line="216" w:lineRule="exact"/>
              <w:rPr>
                <w:sz w:val="18"/>
              </w:rPr>
            </w:pPr>
            <w:r>
              <w:rPr>
                <w:sz w:val="18"/>
              </w:rPr>
              <w:t>investigate the issue. When resolved, the operator can re-run A02.</w:t>
            </w:r>
          </w:p>
          <w:p w:rsidR="000F652E" w:rsidRDefault="000459B2">
            <w:pPr>
              <w:pStyle w:val="TableParagraph"/>
              <w:spacing w:before="0"/>
              <w:ind w:right="79"/>
              <w:rPr>
                <w:sz w:val="18"/>
              </w:rPr>
            </w:pPr>
            <w:r>
              <w:rPr>
                <w:sz w:val="18"/>
              </w:rPr>
              <w:t>It is NOT RECOMMENDED to let the Charging Station retry when the certificate is not send within X minutes or hours. When the CSR is incorrect, that will not be resolved automatically. It is possible that only a new firmware will fix this.</w:t>
            </w:r>
          </w:p>
        </w:tc>
      </w:tr>
      <w:tr w:rsidR="000F652E">
        <w:trPr>
          <w:trHeight w:val="495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Remark(s)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302" w:lineRule="auto"/>
              <w:ind w:right="3"/>
              <w:rPr>
                <w:sz w:val="18"/>
              </w:rPr>
            </w:pPr>
            <w:r>
              <w:rPr>
                <w:sz w:val="18"/>
              </w:rPr>
              <w:t>The Charging Station Operator may act as a certificate authority for the Charging Station Operator hierarchy.</w:t>
            </w:r>
          </w:p>
          <w:p w:rsidR="000F652E" w:rsidRDefault="000F652E">
            <w:pPr>
              <w:pStyle w:val="TableParagraph"/>
              <w:spacing w:before="7"/>
              <w:ind w:left="0"/>
              <w:rPr>
                <w:rFonts w:ascii="Roboto"/>
                <w:i/>
                <w:sz w:val="20"/>
              </w:rPr>
            </w:pPr>
          </w:p>
          <w:p w:rsidR="000F652E" w:rsidRDefault="000459B2">
            <w:pPr>
              <w:pStyle w:val="TableParagraph"/>
              <w:spacing w:before="0" w:line="216" w:lineRule="exact"/>
              <w:rPr>
                <w:sz w:val="18"/>
              </w:rPr>
            </w:pPr>
            <w:r>
              <w:rPr>
                <w:sz w:val="18"/>
              </w:rPr>
              <w:t>The applicable Certification Authority SHALL check the information in the CSR.</w:t>
            </w:r>
          </w:p>
          <w:p w:rsidR="000F652E" w:rsidRDefault="000459B2">
            <w:pPr>
              <w:pStyle w:val="TableParagraph"/>
              <w:spacing w:before="0"/>
              <w:rPr>
                <w:sz w:val="18"/>
              </w:rPr>
            </w:pPr>
            <w:r>
              <w:rPr>
                <w:sz w:val="18"/>
              </w:rPr>
              <w:t>If it is correct, the Certificate Authority SHALL sign the CSR, send it to the CSO, the CSO sends it</w:t>
            </w:r>
          </w:p>
          <w:p w:rsidR="000F652E" w:rsidRDefault="000459B2">
            <w:pPr>
              <w:pStyle w:val="TableParagraph"/>
              <w:spacing w:before="56" w:line="216" w:lineRule="exact"/>
              <w:rPr>
                <w:sz w:val="18"/>
              </w:rPr>
            </w:pPr>
            <w:r>
              <w:rPr>
                <w:sz w:val="18"/>
              </w:rPr>
              <w:t xml:space="preserve">back to the Charging Station in the </w:t>
            </w:r>
            <w:hyperlink w:anchor="_bookmark311" w:history="1">
              <w:r>
                <w:rPr>
                  <w:color w:val="0000ED"/>
                  <w:sz w:val="18"/>
                </w:rPr>
                <w:t xml:space="preserve">CertificateSignedRequest </w:t>
              </w:r>
            </w:hyperlink>
            <w:r>
              <w:rPr>
                <w:sz w:val="18"/>
              </w:rPr>
              <w:t>message.</w:t>
            </w:r>
          </w:p>
          <w:p w:rsidR="000F652E" w:rsidRDefault="000459B2">
            <w:pPr>
              <w:pStyle w:val="TableParagraph"/>
              <w:spacing w:before="0" w:line="302" w:lineRule="auto"/>
              <w:rPr>
                <w:sz w:val="18"/>
              </w:rPr>
            </w:pPr>
            <w:r>
              <w:rPr>
                <w:sz w:val="18"/>
              </w:rPr>
              <w:t>The certificate authority SHOULD implement strong measures to keep the certificate signing private keys secure.</w:t>
            </w:r>
          </w:p>
          <w:p w:rsidR="000F652E" w:rsidRDefault="000F652E">
            <w:pPr>
              <w:pStyle w:val="TableParagraph"/>
              <w:spacing w:before="0"/>
              <w:ind w:left="0"/>
              <w:rPr>
                <w:rFonts w:ascii="Roboto"/>
                <w:i/>
                <w:sz w:val="20"/>
              </w:rPr>
            </w:pPr>
          </w:p>
          <w:p w:rsidR="000F652E" w:rsidRDefault="000F652E">
            <w:pPr>
              <w:pStyle w:val="TableParagraph"/>
              <w:spacing w:before="12"/>
              <w:ind w:left="0"/>
              <w:rPr>
                <w:rFonts w:ascii="Roboto"/>
                <w:i/>
                <w:sz w:val="16"/>
              </w:rPr>
            </w:pPr>
          </w:p>
          <w:p w:rsidR="000F652E" w:rsidRDefault="000459B2">
            <w:pPr>
              <w:pStyle w:val="TableParagraph"/>
              <w:spacing w:before="0"/>
              <w:rPr>
                <w:sz w:val="18"/>
              </w:rPr>
            </w:pPr>
            <w:r>
              <w:rPr>
                <w:sz w:val="18"/>
              </w:rPr>
              <w:t xml:space="preserve">Even though the messages </w:t>
            </w:r>
            <w:hyperlink w:anchor="_bookmark311" w:history="1">
              <w:r>
                <w:rPr>
                  <w:color w:val="0000ED"/>
                  <w:sz w:val="18"/>
                </w:rPr>
                <w:t xml:space="preserve">CertificateSignedRequest </w:t>
              </w:r>
            </w:hyperlink>
            <w:r>
              <w:rPr>
                <w:sz w:val="18"/>
              </w:rPr>
              <w:t xml:space="preserve">(see use cases </w:t>
            </w:r>
            <w:hyperlink w:anchor="_bookmark66" w:history="1">
              <w:r>
                <w:rPr>
                  <w:color w:val="0000ED"/>
                  <w:sz w:val="18"/>
                </w:rPr>
                <w:t xml:space="preserve">A02 </w:t>
              </w:r>
            </w:hyperlink>
            <w:r>
              <w:rPr>
                <w:sz w:val="18"/>
              </w:rPr>
              <w:t xml:space="preserve">and </w:t>
            </w:r>
            <w:hyperlink w:anchor="_bookmark67" w:history="1">
              <w:r>
                <w:rPr>
                  <w:color w:val="0000ED"/>
                  <w:sz w:val="18"/>
                </w:rPr>
                <w:t>A03</w:t>
              </w:r>
            </w:hyperlink>
            <w:r>
              <w:rPr>
                <w:sz w:val="18"/>
              </w:rPr>
              <w:t xml:space="preserve">) and </w:t>
            </w:r>
            <w:hyperlink w:anchor="_bookmark427" w:history="1">
              <w:r>
                <w:rPr>
                  <w:color w:val="0000ED"/>
                  <w:sz w:val="18"/>
                </w:rPr>
                <w:t xml:space="preserve">InstallCertificateRequest </w:t>
              </w:r>
            </w:hyperlink>
            <w:r>
              <w:rPr>
                <w:sz w:val="18"/>
              </w:rPr>
              <w:t xml:space="preserve">(use case </w:t>
            </w:r>
            <w:hyperlink w:anchor="_bookmark262" w:history="1">
              <w:r>
                <w:rPr>
                  <w:color w:val="0000ED"/>
                  <w:sz w:val="18"/>
                </w:rPr>
                <w:t>M05 - Install CA Certificate in a Charging Station</w:t>
              </w:r>
            </w:hyperlink>
            <w:r>
              <w:rPr>
                <w:sz w:val="18"/>
              </w:rPr>
              <w:t xml:space="preserve">) are both used to send certificates, their purposes are different. </w:t>
            </w:r>
            <w:hyperlink w:anchor="_bookmark311" w:history="1">
              <w:r>
                <w:rPr>
                  <w:color w:val="0000ED"/>
                  <w:sz w:val="18"/>
                </w:rPr>
                <w:t xml:space="preserve">CertificateSignedRequest </w:t>
              </w:r>
            </w:hyperlink>
            <w:r>
              <w:rPr>
                <w:sz w:val="18"/>
              </w:rPr>
              <w:t>is used to return the the Charging Stations own public certificate and V2G certificate(s) signed by a Certificate</w:t>
            </w:r>
          </w:p>
          <w:p w:rsidR="000F652E" w:rsidRDefault="000459B2">
            <w:pPr>
              <w:pStyle w:val="TableParagraph"/>
              <w:spacing w:before="55"/>
              <w:rPr>
                <w:sz w:val="18"/>
              </w:rPr>
            </w:pPr>
            <w:r>
              <w:rPr>
                <w:sz w:val="18"/>
              </w:rPr>
              <w:t xml:space="preserve">Authority. </w:t>
            </w:r>
            <w:hyperlink w:anchor="_bookmark427" w:history="1">
              <w:r>
                <w:rPr>
                  <w:color w:val="0000ED"/>
                  <w:sz w:val="18"/>
                </w:rPr>
                <w:t xml:space="preserve">InstallCertificateRequest </w:t>
              </w:r>
            </w:hyperlink>
            <w:r>
              <w:rPr>
                <w:sz w:val="18"/>
              </w:rPr>
              <w:t>is used to install Root certificates.</w:t>
            </w:r>
          </w:p>
          <w:p w:rsidR="000F652E" w:rsidRDefault="000F652E">
            <w:pPr>
              <w:pStyle w:val="TableParagraph"/>
              <w:spacing w:before="0"/>
              <w:ind w:left="0"/>
              <w:rPr>
                <w:rFonts w:ascii="Roboto"/>
                <w:i/>
                <w:sz w:val="20"/>
              </w:rPr>
            </w:pPr>
          </w:p>
          <w:p w:rsidR="000F652E" w:rsidRDefault="000F652E">
            <w:pPr>
              <w:pStyle w:val="TableParagraph"/>
              <w:spacing w:before="2"/>
              <w:ind w:left="0"/>
              <w:rPr>
                <w:rFonts w:ascii="Roboto"/>
                <w:i/>
                <w:sz w:val="21"/>
              </w:rPr>
            </w:pPr>
          </w:p>
          <w:p w:rsidR="000F652E" w:rsidRDefault="000459B2">
            <w:pPr>
              <w:pStyle w:val="TableParagraph"/>
              <w:spacing w:before="1"/>
              <w:rPr>
                <w:sz w:val="18"/>
              </w:rPr>
            </w:pPr>
            <w:r>
              <w:rPr>
                <w:sz w:val="18"/>
              </w:rPr>
              <w:t xml:space="preserve">For V2G certificate handling see use cases </w:t>
            </w:r>
            <w:hyperlink w:anchor="_bookmark260" w:history="1">
              <w:r>
                <w:rPr>
                  <w:color w:val="0000ED"/>
                  <w:sz w:val="18"/>
                </w:rPr>
                <w:t>M03 - Retrieve list of available certificates from a</w:t>
              </w:r>
            </w:hyperlink>
            <w:r>
              <w:rPr>
                <w:color w:val="0000ED"/>
                <w:sz w:val="18"/>
              </w:rPr>
              <w:t xml:space="preserve"> </w:t>
            </w:r>
            <w:hyperlink w:anchor="_bookmark260" w:history="1">
              <w:r>
                <w:rPr>
                  <w:color w:val="0000ED"/>
                  <w:sz w:val="18"/>
                </w:rPr>
                <w:t>Charging Station</w:t>
              </w:r>
            </w:hyperlink>
            <w:r>
              <w:rPr>
                <w:sz w:val="18"/>
              </w:rPr>
              <w:t xml:space="preserve">, </w:t>
            </w:r>
            <w:hyperlink w:anchor="_bookmark261" w:history="1">
              <w:r>
                <w:rPr>
                  <w:color w:val="0000ED"/>
                  <w:sz w:val="18"/>
                </w:rPr>
                <w:t xml:space="preserve">M04 - Delete a specific certificate from a Charging Station </w:t>
              </w:r>
            </w:hyperlink>
            <w:r>
              <w:rPr>
                <w:sz w:val="18"/>
              </w:rPr>
              <w:t xml:space="preserve">and </w:t>
            </w:r>
            <w:hyperlink w:anchor="_bookmark263" w:history="1">
              <w:r>
                <w:rPr>
                  <w:color w:val="0000ED"/>
                  <w:sz w:val="18"/>
                </w:rPr>
                <w:t>M06 - Get</w:t>
              </w:r>
            </w:hyperlink>
            <w:r>
              <w:rPr>
                <w:color w:val="0000ED"/>
                <w:sz w:val="18"/>
              </w:rPr>
              <w:t xml:space="preserve"> </w:t>
            </w:r>
            <w:hyperlink w:anchor="_bookmark263" w:history="1">
              <w:r>
                <w:rPr>
                  <w:color w:val="0000ED"/>
                  <w:sz w:val="18"/>
                </w:rPr>
                <w:t>Charging Station Certificate status</w:t>
              </w:r>
            </w:hyperlink>
            <w:r>
              <w:rPr>
                <w:sz w:val="18"/>
              </w:rPr>
              <w:t>.</w:t>
            </w:r>
          </w:p>
        </w:tc>
      </w:tr>
    </w:tbl>
    <w:p w:rsidR="000F652E" w:rsidRDefault="000F652E">
      <w:pPr>
        <w:pStyle w:val="BodyText"/>
        <w:spacing w:before="2"/>
        <w:rPr>
          <w:rFonts w:ascii="Roboto"/>
          <w:i/>
          <w:sz w:val="15"/>
        </w:rPr>
      </w:pPr>
    </w:p>
    <w:p w:rsidR="000F652E" w:rsidRDefault="000459B2">
      <w:pPr>
        <w:pStyle w:val="Heading4"/>
        <w:spacing w:before="66"/>
      </w:pPr>
      <w:r>
        <w:t>A02 - Update Charging Station Certificate by request of CSMS - Requirements</w:t>
      </w:r>
    </w:p>
    <w:p w:rsidR="000F652E" w:rsidRDefault="000459B2">
      <w:pPr>
        <w:spacing w:before="224"/>
        <w:ind w:left="120"/>
        <w:rPr>
          <w:rFonts w:ascii="Roboto"/>
          <w:i/>
          <w:sz w:val="18"/>
        </w:rPr>
      </w:pPr>
      <w:r>
        <w:rPr>
          <w:rFonts w:ascii="Roboto"/>
          <w:i/>
          <w:sz w:val="18"/>
        </w:rPr>
        <w:t>Table 28. A02 -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A02.FR.01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A key update SHOULD be performed after installation of the Charging Station, to change the key from the one initially provisioned by the manufacturer (possibly a default key).</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A02.FR.02</w:t>
            </w:r>
          </w:p>
        </w:tc>
        <w:tc>
          <w:tcPr>
            <w:tcW w:w="2990" w:type="dxa"/>
            <w:shd w:val="clear" w:color="auto" w:fill="EDEDED"/>
          </w:tcPr>
          <w:p w:rsidR="000F652E" w:rsidRDefault="000459B2">
            <w:pPr>
              <w:pStyle w:val="TableParagraph"/>
              <w:spacing w:before="21"/>
              <w:ind w:right="779"/>
              <w:rPr>
                <w:sz w:val="18"/>
              </w:rPr>
            </w:pPr>
            <w:r>
              <w:rPr>
                <w:sz w:val="18"/>
              </w:rPr>
              <w:t xml:space="preserve">After sending a </w:t>
            </w:r>
            <w:hyperlink w:anchor="_bookmark565" w:history="1">
              <w:r>
                <w:rPr>
                  <w:color w:val="0000ED"/>
                  <w:sz w:val="18"/>
                </w:rPr>
                <w:t>TriggerMessageResponse</w:t>
              </w:r>
            </w:hyperlink>
            <w:r>
              <w:rPr>
                <w:sz w:val="18"/>
              </w:rPr>
              <w:t>.</w:t>
            </w:r>
          </w:p>
        </w:tc>
        <w:tc>
          <w:tcPr>
            <w:tcW w:w="5980" w:type="dxa"/>
            <w:shd w:val="clear" w:color="auto" w:fill="EDEDED"/>
          </w:tcPr>
          <w:p w:rsidR="000F652E" w:rsidRDefault="000459B2">
            <w:pPr>
              <w:pStyle w:val="TableParagraph"/>
              <w:spacing w:before="21"/>
              <w:ind w:right="-6"/>
              <w:rPr>
                <w:sz w:val="18"/>
              </w:rPr>
            </w:pPr>
            <w:r>
              <w:rPr>
                <w:sz w:val="18"/>
              </w:rPr>
              <w:t xml:space="preserve">The Charging Station SHALL generate a new public / private key pair using one of the key generation functions described in Section 4.2.1.3 of </w:t>
            </w:r>
            <w:hyperlink w:anchor="_bookmark36" w:history="1">
              <w:r>
                <w:rPr>
                  <w:color w:val="0000ED"/>
                  <w:sz w:val="18"/>
                </w:rPr>
                <w:t>[16]</w:t>
              </w:r>
            </w:hyperlink>
            <w:r>
              <w:rPr>
                <w:sz w:val="18"/>
              </w:rPr>
              <w:t>.</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A02.FR.03</w:t>
            </w:r>
          </w:p>
        </w:tc>
        <w:tc>
          <w:tcPr>
            <w:tcW w:w="2990" w:type="dxa"/>
          </w:tcPr>
          <w:p w:rsidR="000F652E" w:rsidRDefault="000459B2">
            <w:pPr>
              <w:pStyle w:val="TableParagraph"/>
              <w:spacing w:before="21"/>
              <w:rPr>
                <w:sz w:val="18"/>
              </w:rPr>
            </w:pPr>
            <w:r>
              <w:rPr>
                <w:sz w:val="18"/>
              </w:rPr>
              <w:t>A02.FR.02</w:t>
            </w:r>
          </w:p>
        </w:tc>
        <w:tc>
          <w:tcPr>
            <w:tcW w:w="5980" w:type="dxa"/>
          </w:tcPr>
          <w:p w:rsidR="000F652E" w:rsidRDefault="000459B2">
            <w:pPr>
              <w:pStyle w:val="TableParagraph"/>
              <w:spacing w:before="21"/>
              <w:rPr>
                <w:sz w:val="18"/>
              </w:rPr>
            </w:pPr>
            <w:r>
              <w:rPr>
                <w:sz w:val="18"/>
              </w:rPr>
              <w:t xml:space="preserve">The Charging Station SHALL send the public key in form of a Certificate Signing Request (CSR) as described in RFC 2986 </w:t>
            </w:r>
            <w:hyperlink w:anchor="_bookmark41" w:history="1">
              <w:r>
                <w:rPr>
                  <w:color w:val="0000ED"/>
                  <w:sz w:val="18"/>
                </w:rPr>
                <w:t xml:space="preserve">[22] </w:t>
              </w:r>
            </w:hyperlink>
            <w:r>
              <w:rPr>
                <w:sz w:val="18"/>
              </w:rPr>
              <w:t xml:space="preserve">and then PEM encoded, using the </w:t>
            </w:r>
            <w:hyperlink w:anchor="_bookmark549" w:history="1">
              <w:r>
                <w:rPr>
                  <w:color w:val="0000ED"/>
                  <w:sz w:val="18"/>
                </w:rPr>
                <w:t xml:space="preserve">SignCertificateRequest </w:t>
              </w:r>
            </w:hyperlink>
            <w:r>
              <w:rPr>
                <w:sz w:val="18"/>
              </w:rPr>
              <w:t>message.</w:t>
            </w:r>
          </w:p>
        </w:tc>
      </w:tr>
      <w:tr w:rsidR="000F652E">
        <w:trPr>
          <w:trHeight w:val="942"/>
        </w:trPr>
        <w:tc>
          <w:tcPr>
            <w:tcW w:w="1495" w:type="dxa"/>
            <w:shd w:val="clear" w:color="auto" w:fill="EDEDED"/>
          </w:tcPr>
          <w:p w:rsidR="000F652E" w:rsidRDefault="000459B2">
            <w:pPr>
              <w:pStyle w:val="TableParagraph"/>
              <w:spacing w:before="21"/>
              <w:ind w:left="273" w:right="243"/>
              <w:jc w:val="center"/>
              <w:rPr>
                <w:sz w:val="18"/>
              </w:rPr>
            </w:pPr>
            <w:r>
              <w:rPr>
                <w:sz w:val="18"/>
              </w:rPr>
              <w:t>A02.FR.04</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ind w:right="63"/>
              <w:rPr>
                <w:sz w:val="18"/>
              </w:rPr>
            </w:pPr>
            <w:r>
              <w:rPr>
                <w:sz w:val="18"/>
              </w:rPr>
              <w:t>The CSMS SHOULD NOT sign the certificate itself, but instead forwards the CSR to a dedicated certificate authority server managing the certificates for the Charging Station infrastructure. The dedicated authority server MAY be operated by the CSO.</w:t>
            </w:r>
          </w:p>
        </w:tc>
      </w:tr>
      <w:tr w:rsidR="000F652E">
        <w:trPr>
          <w:trHeight w:val="942"/>
        </w:trPr>
        <w:tc>
          <w:tcPr>
            <w:tcW w:w="1495" w:type="dxa"/>
          </w:tcPr>
          <w:p w:rsidR="000F652E" w:rsidRDefault="000459B2">
            <w:pPr>
              <w:pStyle w:val="TableParagraph"/>
              <w:spacing w:before="21"/>
              <w:ind w:left="273" w:right="243"/>
              <w:jc w:val="center"/>
              <w:rPr>
                <w:sz w:val="18"/>
              </w:rPr>
            </w:pPr>
            <w:r>
              <w:rPr>
                <w:sz w:val="18"/>
              </w:rPr>
              <w:t>A02.FR.05</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The private key generated by the Charging Station during the key update process SHALL NOT leave the Charging Station at any time, and SHALL NOT be readable via OCPP or any other (remote) communication connection.</w:t>
            </w:r>
          </w:p>
        </w:tc>
      </w:tr>
      <w:tr w:rsidR="000F652E">
        <w:trPr>
          <w:trHeight w:val="1157"/>
        </w:trPr>
        <w:tc>
          <w:tcPr>
            <w:tcW w:w="1495" w:type="dxa"/>
            <w:shd w:val="clear" w:color="auto" w:fill="EDEDED"/>
          </w:tcPr>
          <w:p w:rsidR="000F652E" w:rsidRDefault="000459B2">
            <w:pPr>
              <w:pStyle w:val="TableParagraph"/>
              <w:spacing w:before="21"/>
              <w:ind w:left="273" w:right="243"/>
              <w:jc w:val="center"/>
              <w:rPr>
                <w:sz w:val="18"/>
              </w:rPr>
            </w:pPr>
            <w:r>
              <w:rPr>
                <w:sz w:val="18"/>
              </w:rPr>
              <w:t>A02.FR.06</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 xml:space="preserve">The Charging Station SHALL verify the validity of the signed certificate in the </w:t>
            </w:r>
            <w:hyperlink w:anchor="_bookmark311" w:history="1">
              <w:r>
                <w:rPr>
                  <w:color w:val="0000ED"/>
                  <w:sz w:val="18"/>
                </w:rPr>
                <w:t xml:space="preserve">CertificateSignedRequest </w:t>
              </w:r>
            </w:hyperlink>
            <w:r>
              <w:rPr>
                <w:sz w:val="18"/>
              </w:rPr>
              <w:t xml:space="preserve">message, checking at least the period when the certificate is valid, the properties in </w:t>
            </w:r>
            <w:hyperlink w:anchor="_bookmark60" w:history="1">
              <w:r>
                <w:rPr>
                  <w:color w:val="0000ED"/>
                  <w:sz w:val="18"/>
                </w:rPr>
                <w:t>Certificate Properties</w:t>
              </w:r>
            </w:hyperlink>
            <w:r>
              <w:rPr>
                <w:sz w:val="18"/>
              </w:rPr>
              <w:t xml:space="preserve">, and that it is part of the Charging Station Operator certificate hierarchy as described in </w:t>
            </w:r>
            <w:hyperlink w:anchor="_bookmark61" w:history="1">
              <w:r>
                <w:rPr>
                  <w:color w:val="0000ED"/>
                  <w:sz w:val="18"/>
                </w:rPr>
                <w:t>Certificate Hierarchy</w:t>
              </w:r>
            </w:hyperlink>
            <w:r>
              <w:rPr>
                <w:sz w:val="18"/>
              </w:rPr>
              <w:t>.</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A02.FR.07</w:t>
            </w:r>
          </w:p>
        </w:tc>
        <w:tc>
          <w:tcPr>
            <w:tcW w:w="2990" w:type="dxa"/>
          </w:tcPr>
          <w:p w:rsidR="000F652E" w:rsidRDefault="000459B2">
            <w:pPr>
              <w:pStyle w:val="TableParagraph"/>
              <w:spacing w:before="21"/>
              <w:rPr>
                <w:sz w:val="18"/>
              </w:rPr>
            </w:pPr>
            <w:r>
              <w:rPr>
                <w:sz w:val="18"/>
              </w:rPr>
              <w:t>If the certificate is not valid.</w:t>
            </w:r>
          </w:p>
        </w:tc>
        <w:tc>
          <w:tcPr>
            <w:tcW w:w="5980" w:type="dxa"/>
          </w:tcPr>
          <w:p w:rsidR="000F652E" w:rsidRDefault="000459B2">
            <w:pPr>
              <w:pStyle w:val="TableParagraph"/>
              <w:spacing w:before="21"/>
              <w:ind w:right="63"/>
              <w:rPr>
                <w:sz w:val="18"/>
              </w:rPr>
            </w:pPr>
            <w:r>
              <w:rPr>
                <w:sz w:val="18"/>
              </w:rPr>
              <w:t>The Charging Station SHALL discard the certificate, and trigger an InvalidChargingStationCertificate security event (See part 2 appendices for the full list of security events).</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A02.FR.08</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The Charging Station SHALL switch to the new certificate as soon as the current date and time is after the 'Not valid before' field in the certificate.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A02.FR.09</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ind w:right="82"/>
              <w:rPr>
                <w:sz w:val="18"/>
              </w:rPr>
            </w:pPr>
            <w:r>
              <w:rPr>
                <w:sz w:val="18"/>
              </w:rPr>
              <w:t xml:space="preserve">If the Charging Station contains more than one valid certificate of </w:t>
            </w:r>
            <w:r>
              <w:rPr>
                <w:w w:val="95"/>
                <w:sz w:val="18"/>
              </w:rPr>
              <w:t xml:space="preserve">the </w:t>
            </w:r>
            <w:r>
              <w:rPr>
                <w:rFonts w:ascii="Roboto"/>
                <w:i/>
                <w:w w:val="95"/>
                <w:sz w:val="18"/>
              </w:rPr>
              <w:t xml:space="preserve">ChargingStationCertificate </w:t>
            </w:r>
            <w:r>
              <w:rPr>
                <w:w w:val="95"/>
                <w:sz w:val="18"/>
              </w:rPr>
              <w:t>type.</w:t>
            </w: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Charging Station SHALL use the newest certificate, as measured by the start of the validity period.</w:t>
            </w:r>
          </w:p>
        </w:tc>
      </w:tr>
      <w:tr w:rsidR="000F652E">
        <w:trPr>
          <w:trHeight w:val="999"/>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A02.FR.10</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A02.FR.09</w:t>
            </w:r>
          </w:p>
          <w:p w:rsidR="000F652E" w:rsidRDefault="000459B2">
            <w:pPr>
              <w:pStyle w:val="TableParagraph"/>
              <w:spacing w:before="0"/>
              <w:rPr>
                <w:sz w:val="18"/>
              </w:rPr>
            </w:pPr>
            <w:r>
              <w:rPr>
                <w:sz w:val="18"/>
              </w:rPr>
              <w:t>AND When the Charging Station has validated that the new certificate works</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3"/>
              <w:rPr>
                <w:sz w:val="18"/>
              </w:rPr>
            </w:pPr>
            <w:r>
              <w:rPr>
                <w:sz w:val="18"/>
              </w:rPr>
              <w:t>The Charging Station MAY discard the old certificate. It is RECOMMENDED to store old certificates for one month, as fallback.</w:t>
            </w:r>
          </w:p>
        </w:tc>
      </w:tr>
      <w:tr w:rsidR="000F652E">
        <w:trPr>
          <w:trHeight w:val="782"/>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A02.FR.11</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Upon receipt of a</w:t>
            </w:r>
          </w:p>
          <w:p w:rsidR="000F652E" w:rsidRDefault="00525094">
            <w:pPr>
              <w:pStyle w:val="TableParagraph"/>
              <w:spacing w:before="56" w:line="216" w:lineRule="exact"/>
              <w:rPr>
                <w:sz w:val="18"/>
              </w:rPr>
            </w:pPr>
            <w:hyperlink w:anchor="_bookmark549" w:history="1">
              <w:r w:rsidR="000459B2">
                <w:rPr>
                  <w:color w:val="0000ED"/>
                  <w:sz w:val="18"/>
                </w:rPr>
                <w:t xml:space="preserve">SignCertificateRequest </w:t>
              </w:r>
            </w:hyperlink>
            <w:r w:rsidR="000459B2">
              <w:rPr>
                <w:sz w:val="18"/>
              </w:rPr>
              <w:t>AND</w:t>
            </w:r>
          </w:p>
          <w:p w:rsidR="000F652E" w:rsidRDefault="000459B2">
            <w:pPr>
              <w:pStyle w:val="TableParagraph"/>
              <w:spacing w:before="0"/>
              <w:rPr>
                <w:sz w:val="18"/>
              </w:rPr>
            </w:pPr>
            <w:r>
              <w:rPr>
                <w:sz w:val="18"/>
              </w:rPr>
              <w:t>It is able to process the request</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The CSMS SHALL set status to </w:t>
            </w:r>
            <w:r>
              <w:rPr>
                <w:rFonts w:ascii="Roboto"/>
                <w:i/>
                <w:sz w:val="18"/>
              </w:rPr>
              <w:t xml:space="preserve">Accepted </w:t>
            </w:r>
            <w:r>
              <w:rPr>
                <w:sz w:val="18"/>
              </w:rPr>
              <w:t xml:space="preserve">in the </w:t>
            </w:r>
            <w:hyperlink w:anchor="_bookmark551" w:history="1">
              <w:r>
                <w:rPr>
                  <w:color w:val="0000ED"/>
                  <w:sz w:val="18"/>
                </w:rPr>
                <w:t>SignCertificateResponse</w:t>
              </w:r>
            </w:hyperlink>
            <w:r>
              <w:rPr>
                <w:sz w:val="18"/>
              </w:rPr>
              <w:t>.</w:t>
            </w:r>
          </w:p>
        </w:tc>
      </w:tr>
      <w:tr w:rsidR="000F652E">
        <w:trPr>
          <w:trHeight w:val="78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A02.FR.12</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Upon receipt of a</w:t>
            </w:r>
          </w:p>
          <w:p w:rsidR="000F652E" w:rsidRDefault="00525094">
            <w:pPr>
              <w:pStyle w:val="TableParagraph"/>
              <w:spacing w:before="56" w:line="216" w:lineRule="exact"/>
              <w:rPr>
                <w:sz w:val="18"/>
              </w:rPr>
            </w:pPr>
            <w:hyperlink w:anchor="_bookmark549" w:history="1">
              <w:r w:rsidR="000459B2">
                <w:rPr>
                  <w:color w:val="0000ED"/>
                  <w:sz w:val="18"/>
                </w:rPr>
                <w:t xml:space="preserve">SignCertificateRequest </w:t>
              </w:r>
            </w:hyperlink>
            <w:r w:rsidR="000459B2">
              <w:rPr>
                <w:sz w:val="18"/>
              </w:rPr>
              <w:t>AND</w:t>
            </w:r>
          </w:p>
          <w:p w:rsidR="000F652E" w:rsidRDefault="000459B2">
            <w:pPr>
              <w:pStyle w:val="TableParagraph"/>
              <w:spacing w:before="0"/>
              <w:rPr>
                <w:sz w:val="18"/>
              </w:rPr>
            </w:pPr>
            <w:r>
              <w:rPr>
                <w:sz w:val="18"/>
              </w:rPr>
              <w:t>It is NOT able to process the request</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CSMS SHALL set status to </w:t>
            </w:r>
            <w:r>
              <w:rPr>
                <w:rFonts w:ascii="Roboto"/>
                <w:i/>
                <w:sz w:val="18"/>
              </w:rPr>
              <w:t xml:space="preserve">Rejected </w:t>
            </w:r>
            <w:r>
              <w:rPr>
                <w:sz w:val="18"/>
              </w:rPr>
              <w:t xml:space="preserve">in the </w:t>
            </w:r>
            <w:hyperlink w:anchor="_bookmark551" w:history="1">
              <w:r>
                <w:rPr>
                  <w:color w:val="0000ED"/>
                  <w:sz w:val="18"/>
                </w:rPr>
                <w:t>SignCertificateResponse</w:t>
              </w:r>
            </w:hyperlink>
            <w:r>
              <w:rPr>
                <w:sz w:val="18"/>
              </w:rPr>
              <w:t>.</w:t>
            </w:r>
          </w:p>
        </w:tc>
      </w:tr>
      <w:tr w:rsidR="000F652E">
        <w:trPr>
          <w:trHeight w:val="942"/>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A02.FR.13</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48"/>
              <w:rPr>
                <w:sz w:val="18"/>
              </w:rPr>
            </w:pPr>
            <w:r>
              <w:rPr>
                <w:sz w:val="18"/>
              </w:rPr>
              <w:t>When using different certificates for 15118 connections and the Charging Station to CSMS connection</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set the </w:t>
            </w:r>
            <w:hyperlink w:anchor="_bookmark644" w:history="1">
              <w:r>
                <w:rPr>
                  <w:color w:val="0000ED"/>
                  <w:sz w:val="18"/>
                </w:rPr>
                <w:t xml:space="preserve">certificateType </w:t>
              </w:r>
            </w:hyperlink>
            <w:r>
              <w:rPr>
                <w:sz w:val="18"/>
              </w:rPr>
              <w:t xml:space="preserve">field in the </w:t>
            </w:r>
            <w:hyperlink w:anchor="_bookmark549" w:history="1">
              <w:r>
                <w:rPr>
                  <w:color w:val="0000ED"/>
                  <w:sz w:val="18"/>
                </w:rPr>
                <w:t xml:space="preserve">SignCertificateRequest </w:t>
              </w:r>
            </w:hyperlink>
            <w:r>
              <w:rPr>
                <w:sz w:val="18"/>
              </w:rPr>
              <w:t>to the certificate for which the update was triggered.</w:t>
            </w:r>
          </w:p>
        </w:tc>
      </w:tr>
      <w:tr w:rsidR="000F652E">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A02.FR.14</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receiving a </w:t>
            </w:r>
            <w:hyperlink w:anchor="_bookmark549" w:history="1">
              <w:r>
                <w:rPr>
                  <w:color w:val="0000ED"/>
                  <w:sz w:val="18"/>
                </w:rPr>
                <w:t xml:space="preserve">SignCertificateRequest </w:t>
              </w:r>
            </w:hyperlink>
            <w:r>
              <w:rPr>
                <w:sz w:val="18"/>
              </w:rPr>
              <w:t xml:space="preserve">with </w:t>
            </w:r>
            <w:hyperlink w:anchor="_bookmark644" w:history="1">
              <w:r>
                <w:rPr>
                  <w:color w:val="0000ED"/>
                  <w:sz w:val="18"/>
                </w:rPr>
                <w:t xml:space="preserve">certificateType </w:t>
              </w:r>
            </w:hyperlink>
            <w:r>
              <w:rPr>
                <w:sz w:val="18"/>
              </w:rPr>
              <w:t>included</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It is RECOMMENDED for the CSMS to set the </w:t>
            </w:r>
            <w:hyperlink w:anchor="_bookmark644" w:history="1">
              <w:r>
                <w:rPr>
                  <w:color w:val="0000ED"/>
                  <w:sz w:val="18"/>
                </w:rPr>
                <w:t xml:space="preserve">certificateType </w:t>
              </w:r>
            </w:hyperlink>
            <w:r>
              <w:rPr>
                <w:sz w:val="18"/>
              </w:rPr>
              <w:t xml:space="preserve">field in the </w:t>
            </w:r>
            <w:hyperlink w:anchor="_bookmark311" w:history="1">
              <w:r>
                <w:rPr>
                  <w:color w:val="0000ED"/>
                  <w:sz w:val="18"/>
                </w:rPr>
                <w:t xml:space="preserve">CertificateSignedRequest </w:t>
              </w:r>
            </w:hyperlink>
            <w:r>
              <w:rPr>
                <w:sz w:val="18"/>
              </w:rPr>
              <w:t xml:space="preserve">to the type of certificate in the </w:t>
            </w:r>
            <w:hyperlink w:anchor="_bookmark549" w:history="1">
              <w:r>
                <w:rPr>
                  <w:color w:val="0000ED"/>
                  <w:sz w:val="18"/>
                </w:rPr>
                <w:t>SignCertificateRequest</w:t>
              </w:r>
            </w:hyperlink>
            <w:r>
              <w:rPr>
                <w:sz w:val="18"/>
              </w:rPr>
              <w:t>.</w:t>
            </w:r>
          </w:p>
        </w:tc>
      </w:tr>
      <w:tr w:rsidR="000F652E">
        <w:trPr>
          <w:trHeight w:val="942"/>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A02.FR.15</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48"/>
              <w:rPr>
                <w:sz w:val="18"/>
              </w:rPr>
            </w:pPr>
            <w:r>
              <w:rPr>
                <w:sz w:val="18"/>
              </w:rPr>
              <w:t>If the Charging Station contains more than one valid V2G certificate, derived from the same root certificate.</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use the newest certificate, as measured by the start of the validity period.</w:t>
            </w:r>
          </w:p>
        </w:tc>
      </w:tr>
      <w:tr w:rsidR="000F652E">
        <w:trPr>
          <w:trHeight w:val="2077"/>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A02.FR.16</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If the configuration variable </w:t>
            </w:r>
            <w:hyperlink w:anchor="_bookmark751" w:history="1">
              <w:r>
                <w:rPr>
                  <w:color w:val="0000ED"/>
                  <w:sz w:val="18"/>
                </w:rPr>
                <w:t xml:space="preserve">MaxCertificateChainSize </w:t>
              </w:r>
            </w:hyperlink>
            <w:r>
              <w:rPr>
                <w:sz w:val="18"/>
              </w:rPr>
              <w:t>is</w:t>
            </w:r>
          </w:p>
          <w:p w:rsidR="000F652E" w:rsidRDefault="000459B2">
            <w:pPr>
              <w:pStyle w:val="TableParagraph"/>
              <w:spacing w:before="56" w:line="216" w:lineRule="exact"/>
              <w:rPr>
                <w:sz w:val="18"/>
              </w:rPr>
            </w:pPr>
            <w:r>
              <w:rPr>
                <w:sz w:val="18"/>
              </w:rPr>
              <w:t>implemented AND</w:t>
            </w:r>
          </w:p>
          <w:p w:rsidR="000F652E" w:rsidRDefault="000459B2">
            <w:pPr>
              <w:pStyle w:val="TableParagraph"/>
              <w:spacing w:before="0"/>
              <w:rPr>
                <w:sz w:val="18"/>
              </w:rPr>
            </w:pPr>
            <w:r>
              <w:rPr>
                <w:sz w:val="18"/>
              </w:rPr>
              <w:t xml:space="preserve">The Charging Station receives a </w:t>
            </w:r>
            <w:hyperlink w:anchor="_bookmark311" w:history="1">
              <w:r>
                <w:rPr>
                  <w:color w:val="0000ED"/>
                  <w:sz w:val="18"/>
                </w:rPr>
                <w:t xml:space="preserve">CertificateSignedRequest </w:t>
              </w:r>
            </w:hyperlink>
            <w:r>
              <w:rPr>
                <w:sz w:val="18"/>
              </w:rPr>
              <w:t xml:space="preserve">message with a certificate (chain) with with a size that exceeds the set value configured at </w:t>
            </w:r>
            <w:hyperlink w:anchor="_bookmark751" w:history="1">
              <w:r>
                <w:rPr>
                  <w:color w:val="0000ED"/>
                  <w:sz w:val="18"/>
                </w:rPr>
                <w:t>MaxCertificateChainSize</w:t>
              </w:r>
            </w:hyperlink>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The Charging Station SHALL respond with a </w:t>
            </w:r>
            <w:hyperlink w:anchor="_bookmark313" w:history="1">
              <w:r>
                <w:rPr>
                  <w:color w:val="0000ED"/>
                  <w:sz w:val="18"/>
                </w:rPr>
                <w:t>CertificateSignedResponse</w:t>
              </w:r>
            </w:hyperlink>
            <w:r>
              <w:rPr>
                <w:color w:val="0000ED"/>
                <w:sz w:val="18"/>
              </w:rPr>
              <w:t xml:space="preserve"> </w:t>
            </w:r>
            <w:r>
              <w:rPr>
                <w:sz w:val="18"/>
              </w:rPr>
              <w:t xml:space="preserve">message with status </w:t>
            </w:r>
            <w:r>
              <w:rPr>
                <w:rFonts w:ascii="Roboto"/>
                <w:i/>
                <w:sz w:val="18"/>
              </w:rPr>
              <w:t xml:space="preserve">Rejected </w:t>
            </w:r>
            <w:r>
              <w:rPr>
                <w:sz w:val="18"/>
              </w:rPr>
              <w:t>.</w:t>
            </w:r>
          </w:p>
        </w:tc>
      </w:tr>
    </w:tbl>
    <w:p w:rsidR="000F652E" w:rsidRDefault="000F652E">
      <w:pPr>
        <w:pStyle w:val="BodyText"/>
        <w:spacing w:before="13"/>
        <w:rPr>
          <w:rFonts w:ascii="Roboto"/>
          <w:i/>
          <w:sz w:val="14"/>
        </w:rPr>
      </w:pPr>
    </w:p>
    <w:p w:rsidR="000F652E" w:rsidRDefault="000459B2">
      <w:pPr>
        <w:pStyle w:val="Heading3"/>
        <w:spacing w:before="92" w:line="218" w:lineRule="auto"/>
        <w:ind w:left="120" w:right="174" w:firstLine="0"/>
      </w:pPr>
      <w:bookmarkStart w:id="96" w:name="A03_-_Update_Charging_Station_Certificat"/>
      <w:bookmarkStart w:id="97" w:name="_bookmark67"/>
      <w:bookmarkEnd w:id="96"/>
      <w:bookmarkEnd w:id="97"/>
      <w:r>
        <w:t>A03 - Update Charging Station Certificate initiated by the</w:t>
      </w:r>
      <w:r>
        <w:rPr>
          <w:spacing w:val="-55"/>
        </w:rPr>
        <w:t xml:space="preserve"> </w:t>
      </w:r>
      <w:r>
        <w:t>Charging Station</w:t>
      </w:r>
    </w:p>
    <w:p w:rsidR="000F652E" w:rsidRDefault="000459B2">
      <w:pPr>
        <w:spacing w:before="233"/>
        <w:ind w:left="120"/>
        <w:rPr>
          <w:rFonts w:ascii="Roboto"/>
          <w:i/>
          <w:sz w:val="18"/>
        </w:rPr>
      </w:pPr>
      <w:r>
        <w:rPr>
          <w:rFonts w:ascii="Roboto"/>
          <w:i/>
          <w:sz w:val="18"/>
        </w:rPr>
        <w:t>Table 29. A03 - Update Charging Station Certificate initiated by the Charging Station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Update Charging Station Certificate initiated by the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A03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A. Security</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facilitate the management of the Charging Station client side certificate, a certificate update procedure is provided.</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28"/>
              <w:jc w:val="both"/>
              <w:rPr>
                <w:sz w:val="18"/>
              </w:rPr>
            </w:pPr>
            <w:r>
              <w:rPr>
                <w:sz w:val="18"/>
              </w:rPr>
              <w:t>The Charging Station detects that the certificate (</w:t>
            </w:r>
            <w:hyperlink w:anchor="_bookmark644" w:history="1">
              <w:r>
                <w:rPr>
                  <w:color w:val="0000ED"/>
                  <w:sz w:val="18"/>
                </w:rPr>
                <w:t xml:space="preserve">ChargingStationCertificate </w:t>
              </w:r>
            </w:hyperlink>
            <w:r>
              <w:rPr>
                <w:sz w:val="18"/>
              </w:rPr>
              <w:t xml:space="preserve">or </w:t>
            </w:r>
            <w:hyperlink w:anchor="_bookmark644" w:history="1">
              <w:r>
                <w:rPr>
                  <w:color w:val="0000ED"/>
                  <w:sz w:val="18"/>
                </w:rPr>
                <w:t xml:space="preserve">V2GCertificate </w:t>
              </w:r>
            </w:hyperlink>
            <w:r>
              <w:rPr>
                <w:sz w:val="18"/>
              </w:rPr>
              <w:t>for 15118)</w:t>
            </w:r>
            <w:r>
              <w:rPr>
                <w:spacing w:val="-5"/>
                <w:sz w:val="18"/>
              </w:rPr>
              <w:t xml:space="preserve"> </w:t>
            </w:r>
            <w:r>
              <w:rPr>
                <w:sz w:val="18"/>
              </w:rPr>
              <w:t>it</w:t>
            </w:r>
            <w:r>
              <w:rPr>
                <w:spacing w:val="-5"/>
                <w:sz w:val="18"/>
              </w:rPr>
              <w:t xml:space="preserve"> </w:t>
            </w:r>
            <w:r>
              <w:rPr>
                <w:sz w:val="18"/>
              </w:rPr>
              <w:t>is</w:t>
            </w:r>
            <w:r>
              <w:rPr>
                <w:spacing w:val="-4"/>
                <w:sz w:val="18"/>
              </w:rPr>
              <w:t xml:space="preserve"> </w:t>
            </w:r>
            <w:r>
              <w:rPr>
                <w:sz w:val="18"/>
              </w:rPr>
              <w:t>using</w:t>
            </w:r>
            <w:r>
              <w:rPr>
                <w:spacing w:val="-5"/>
                <w:sz w:val="18"/>
              </w:rPr>
              <w:t xml:space="preserve"> </w:t>
            </w:r>
            <w:r>
              <w:rPr>
                <w:sz w:val="18"/>
              </w:rPr>
              <w:t>will</w:t>
            </w:r>
            <w:r>
              <w:rPr>
                <w:spacing w:val="-4"/>
                <w:sz w:val="18"/>
              </w:rPr>
              <w:t xml:space="preserve"> </w:t>
            </w:r>
            <w:r>
              <w:rPr>
                <w:sz w:val="18"/>
              </w:rPr>
              <w:t>expire</w:t>
            </w:r>
            <w:r>
              <w:rPr>
                <w:spacing w:val="-5"/>
                <w:sz w:val="18"/>
              </w:rPr>
              <w:t xml:space="preserve"> </w:t>
            </w:r>
            <w:r>
              <w:rPr>
                <w:sz w:val="18"/>
              </w:rPr>
              <w:t>in</w:t>
            </w:r>
            <w:r>
              <w:rPr>
                <w:spacing w:val="-5"/>
                <w:sz w:val="18"/>
              </w:rPr>
              <w:t xml:space="preserve"> </w:t>
            </w:r>
            <w:r>
              <w:rPr>
                <w:sz w:val="18"/>
              </w:rPr>
              <w:t>one</w:t>
            </w:r>
            <w:r>
              <w:rPr>
                <w:spacing w:val="-4"/>
                <w:sz w:val="18"/>
              </w:rPr>
              <w:t xml:space="preserve"> </w:t>
            </w:r>
            <w:r>
              <w:rPr>
                <w:sz w:val="18"/>
              </w:rPr>
              <w:t>month.</w:t>
            </w:r>
            <w:r>
              <w:rPr>
                <w:spacing w:val="-5"/>
                <w:sz w:val="18"/>
              </w:rPr>
              <w:t xml:space="preserve"> </w:t>
            </w: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initiates</w:t>
            </w:r>
            <w:r>
              <w:rPr>
                <w:spacing w:val="-4"/>
                <w:sz w:val="18"/>
              </w:rPr>
              <w:t xml:space="preserve"> </w:t>
            </w:r>
            <w:r>
              <w:rPr>
                <w:sz w:val="18"/>
              </w:rPr>
              <w:t>the</w:t>
            </w:r>
            <w:r>
              <w:rPr>
                <w:spacing w:val="-5"/>
                <w:sz w:val="18"/>
              </w:rPr>
              <w:t xml:space="preserve"> </w:t>
            </w:r>
            <w:r>
              <w:rPr>
                <w:sz w:val="18"/>
              </w:rPr>
              <w:t>process</w:t>
            </w:r>
            <w:r>
              <w:rPr>
                <w:spacing w:val="-5"/>
                <w:sz w:val="18"/>
              </w:rPr>
              <w:t xml:space="preserve"> </w:t>
            </w:r>
            <w:r>
              <w:rPr>
                <w:sz w:val="18"/>
              </w:rPr>
              <w:t>to</w:t>
            </w:r>
            <w:r>
              <w:rPr>
                <w:spacing w:val="-4"/>
                <w:sz w:val="18"/>
              </w:rPr>
              <w:t xml:space="preserve"> </w:t>
            </w:r>
            <w:r>
              <w:rPr>
                <w:sz w:val="18"/>
              </w:rPr>
              <w:t>update</w:t>
            </w:r>
            <w:r>
              <w:rPr>
                <w:spacing w:val="-5"/>
                <w:sz w:val="18"/>
              </w:rPr>
              <w:t xml:space="preserve"> </w:t>
            </w:r>
            <w:r>
              <w:rPr>
                <w:sz w:val="18"/>
              </w:rPr>
              <w:t xml:space="preserve">its key using </w:t>
            </w:r>
            <w:hyperlink w:anchor="_bookmark549" w:history="1">
              <w:r>
                <w:rPr>
                  <w:color w:val="0000ED"/>
                  <w:sz w:val="18"/>
                </w:rPr>
                <w:t>SignCertificateRequest</w:t>
              </w:r>
            </w:hyperlink>
            <w:r>
              <w:rPr>
                <w:sz w:val="18"/>
              </w:rPr>
              <w:t xml:space="preserve">, indicating the requested certificate in the </w:t>
            </w:r>
            <w:hyperlink w:anchor="_bookmark644" w:history="1">
              <w:r>
                <w:rPr>
                  <w:color w:val="0000ED"/>
                  <w:sz w:val="18"/>
                </w:rPr>
                <w:t>CertificateSigningUse</w:t>
              </w:r>
            </w:hyperlink>
            <w:r>
              <w:rPr>
                <w:color w:val="0000ED"/>
                <w:sz w:val="18"/>
              </w:rPr>
              <w:t xml:space="preserve"> </w:t>
            </w:r>
            <w:r>
              <w:rPr>
                <w:sz w:val="18"/>
              </w:rPr>
              <w:t>field.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Certificate Authority Server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3218"/>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90"/>
              </w:numPr>
              <w:tabs>
                <w:tab w:val="left" w:pos="241"/>
              </w:tabs>
              <w:spacing w:before="51"/>
              <w:ind w:hanging="201"/>
              <w:rPr>
                <w:sz w:val="18"/>
              </w:rPr>
            </w:pPr>
            <w:r>
              <w:rPr>
                <w:sz w:val="18"/>
              </w:rPr>
              <w:t>The Charging Station detects that the Charging Station certificate is due to</w:t>
            </w:r>
            <w:r>
              <w:rPr>
                <w:spacing w:val="-31"/>
                <w:sz w:val="18"/>
              </w:rPr>
              <w:t xml:space="preserve"> </w:t>
            </w:r>
            <w:r>
              <w:rPr>
                <w:sz w:val="18"/>
              </w:rPr>
              <w:t>expire.</w:t>
            </w:r>
          </w:p>
          <w:p w:rsidR="000F652E" w:rsidRDefault="000459B2">
            <w:pPr>
              <w:pStyle w:val="TableParagraph"/>
              <w:numPr>
                <w:ilvl w:val="0"/>
                <w:numId w:val="190"/>
              </w:numPr>
              <w:tabs>
                <w:tab w:val="left" w:pos="241"/>
              </w:tabs>
              <w:spacing w:before="34" w:line="227" w:lineRule="exact"/>
              <w:ind w:hanging="201"/>
              <w:rPr>
                <w:sz w:val="18"/>
              </w:rPr>
            </w:pPr>
            <w:r>
              <w:rPr>
                <w:sz w:val="18"/>
              </w:rPr>
              <w:t>The Charging Station generates a new public / private key</w:t>
            </w:r>
            <w:r>
              <w:rPr>
                <w:spacing w:val="-16"/>
                <w:sz w:val="18"/>
              </w:rPr>
              <w:t xml:space="preserve"> </w:t>
            </w:r>
            <w:r>
              <w:rPr>
                <w:sz w:val="18"/>
              </w:rPr>
              <w:t>pair.</w:t>
            </w:r>
          </w:p>
          <w:p w:rsidR="000F652E" w:rsidRDefault="000459B2">
            <w:pPr>
              <w:pStyle w:val="TableParagraph"/>
              <w:numPr>
                <w:ilvl w:val="0"/>
                <w:numId w:val="190"/>
              </w:numPr>
              <w:tabs>
                <w:tab w:val="left" w:pos="241"/>
              </w:tabs>
              <w:spacing w:before="0" w:line="292" w:lineRule="auto"/>
              <w:ind w:left="40" w:right="300"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49" w:history="1">
              <w:r>
                <w:rPr>
                  <w:color w:val="0000ED"/>
                  <w:sz w:val="18"/>
                </w:rPr>
                <w:t>SignCertificateRequest</w:t>
              </w:r>
              <w:r>
                <w:rPr>
                  <w:color w:val="0000ED"/>
                  <w:spacing w:val="-7"/>
                  <w:sz w:val="18"/>
                </w:rPr>
                <w:t xml:space="preserve"> </w:t>
              </w:r>
            </w:hyperlink>
            <w:r>
              <w:rPr>
                <w:sz w:val="18"/>
              </w:rPr>
              <w:t>to</w:t>
            </w:r>
            <w:r>
              <w:rPr>
                <w:spacing w:val="-6"/>
                <w:sz w:val="18"/>
              </w:rPr>
              <w:t xml:space="preserve"> </w:t>
            </w:r>
            <w:r>
              <w:rPr>
                <w:sz w:val="18"/>
              </w:rPr>
              <w:t>the</w:t>
            </w:r>
            <w:r>
              <w:rPr>
                <w:spacing w:val="-6"/>
                <w:sz w:val="18"/>
              </w:rPr>
              <w:t xml:space="preserve"> </w:t>
            </w:r>
            <w:r>
              <w:rPr>
                <w:sz w:val="18"/>
              </w:rPr>
              <w:t>CSMS</w:t>
            </w:r>
            <w:r>
              <w:rPr>
                <w:spacing w:val="-7"/>
                <w:sz w:val="18"/>
              </w:rPr>
              <w:t xml:space="preserve"> </w:t>
            </w:r>
            <w:r>
              <w:rPr>
                <w:sz w:val="18"/>
              </w:rPr>
              <w:t>containing</w:t>
            </w:r>
            <w:r>
              <w:rPr>
                <w:spacing w:val="-6"/>
                <w:sz w:val="18"/>
              </w:rPr>
              <w:t xml:space="preserve"> </w:t>
            </w:r>
            <w:r>
              <w:rPr>
                <w:sz w:val="18"/>
              </w:rPr>
              <w:t>the</w:t>
            </w:r>
            <w:r>
              <w:rPr>
                <w:spacing w:val="-6"/>
                <w:sz w:val="18"/>
              </w:rPr>
              <w:t xml:space="preserve"> </w:t>
            </w:r>
            <w:r>
              <w:rPr>
                <w:sz w:val="18"/>
              </w:rPr>
              <w:t>applicable</w:t>
            </w:r>
            <w:hyperlink w:anchor="_bookmark644" w:history="1">
              <w:r>
                <w:rPr>
                  <w:color w:val="0000ED"/>
                  <w:sz w:val="18"/>
                </w:rPr>
                <w:t xml:space="preserve"> CertificateSigningUse</w:t>
              </w:r>
            </w:hyperlink>
            <w:r>
              <w:rPr>
                <w:sz w:val="18"/>
              </w:rPr>
              <w:t>.</w:t>
            </w:r>
          </w:p>
          <w:p w:rsidR="000F652E" w:rsidRDefault="000459B2">
            <w:pPr>
              <w:pStyle w:val="TableParagraph"/>
              <w:numPr>
                <w:ilvl w:val="0"/>
                <w:numId w:val="190"/>
              </w:numPr>
              <w:tabs>
                <w:tab w:val="left" w:pos="241"/>
              </w:tabs>
              <w:spacing w:before="0" w:line="228" w:lineRule="exact"/>
              <w:ind w:hanging="201"/>
              <w:rPr>
                <w:sz w:val="18"/>
              </w:rPr>
            </w:pPr>
            <w:r>
              <w:rPr>
                <w:sz w:val="18"/>
              </w:rPr>
              <w:t xml:space="preserve">The CSMS responds with a </w:t>
            </w:r>
            <w:hyperlink w:anchor="_bookmark551" w:history="1">
              <w:r>
                <w:rPr>
                  <w:color w:val="0000ED"/>
                  <w:sz w:val="18"/>
                </w:rPr>
                <w:t>SignCertificateResponse</w:t>
              </w:r>
            </w:hyperlink>
            <w:r>
              <w:rPr>
                <w:sz w:val="18"/>
              </w:rPr>
              <w:t>, with status</w:t>
            </w:r>
            <w:r>
              <w:rPr>
                <w:spacing w:val="-17"/>
                <w:sz w:val="18"/>
              </w:rPr>
              <w:t xml:space="preserve"> </w:t>
            </w:r>
            <w:r>
              <w:rPr>
                <w:rFonts w:ascii="Roboto"/>
                <w:i/>
                <w:sz w:val="18"/>
              </w:rPr>
              <w:t>Accepted</w:t>
            </w:r>
            <w:r>
              <w:rPr>
                <w:sz w:val="18"/>
              </w:rPr>
              <w:t>.</w:t>
            </w:r>
          </w:p>
          <w:p w:rsidR="000F652E" w:rsidRDefault="000459B2">
            <w:pPr>
              <w:pStyle w:val="TableParagraph"/>
              <w:numPr>
                <w:ilvl w:val="0"/>
                <w:numId w:val="190"/>
              </w:numPr>
              <w:tabs>
                <w:tab w:val="left" w:pos="241"/>
              </w:tabs>
              <w:spacing w:before="24"/>
              <w:ind w:hanging="201"/>
              <w:rPr>
                <w:sz w:val="18"/>
              </w:rPr>
            </w:pPr>
            <w:r>
              <w:rPr>
                <w:sz w:val="18"/>
              </w:rPr>
              <w:t>The CSMS forwards the CSR to the Certificate Authority</w:t>
            </w:r>
            <w:r>
              <w:rPr>
                <w:spacing w:val="-15"/>
                <w:sz w:val="18"/>
              </w:rPr>
              <w:t xml:space="preserve"> </w:t>
            </w:r>
            <w:r>
              <w:rPr>
                <w:sz w:val="18"/>
              </w:rPr>
              <w:t>Server.</w:t>
            </w:r>
          </w:p>
          <w:p w:rsidR="000F652E" w:rsidRDefault="000459B2">
            <w:pPr>
              <w:pStyle w:val="TableParagraph"/>
              <w:numPr>
                <w:ilvl w:val="0"/>
                <w:numId w:val="190"/>
              </w:numPr>
              <w:tabs>
                <w:tab w:val="left" w:pos="241"/>
              </w:tabs>
              <w:spacing w:before="34"/>
              <w:ind w:hanging="201"/>
              <w:rPr>
                <w:sz w:val="18"/>
              </w:rPr>
            </w:pPr>
            <w:r>
              <w:rPr>
                <w:sz w:val="18"/>
              </w:rPr>
              <w:t>Certificate Authority Server signs the</w:t>
            </w:r>
            <w:r>
              <w:rPr>
                <w:spacing w:val="-8"/>
                <w:sz w:val="18"/>
              </w:rPr>
              <w:t xml:space="preserve"> </w:t>
            </w:r>
            <w:r>
              <w:rPr>
                <w:sz w:val="18"/>
              </w:rPr>
              <w:t>certificate.</w:t>
            </w:r>
          </w:p>
          <w:p w:rsidR="000F652E" w:rsidRDefault="000459B2">
            <w:pPr>
              <w:pStyle w:val="TableParagraph"/>
              <w:numPr>
                <w:ilvl w:val="0"/>
                <w:numId w:val="190"/>
              </w:numPr>
              <w:tabs>
                <w:tab w:val="left" w:pos="241"/>
              </w:tabs>
              <w:spacing w:before="34"/>
              <w:ind w:hanging="201"/>
              <w:rPr>
                <w:sz w:val="18"/>
              </w:rPr>
            </w:pPr>
            <w:r>
              <w:rPr>
                <w:sz w:val="18"/>
              </w:rPr>
              <w:t>The Certificate Authority Server returns the Signed Certificate to the</w:t>
            </w:r>
            <w:r>
              <w:rPr>
                <w:spacing w:val="-22"/>
                <w:sz w:val="18"/>
              </w:rPr>
              <w:t xml:space="preserve"> </w:t>
            </w:r>
            <w:r>
              <w:rPr>
                <w:sz w:val="18"/>
              </w:rPr>
              <w:t>CSMS.</w:t>
            </w:r>
          </w:p>
          <w:p w:rsidR="000F652E" w:rsidRDefault="000459B2">
            <w:pPr>
              <w:pStyle w:val="TableParagraph"/>
              <w:numPr>
                <w:ilvl w:val="0"/>
                <w:numId w:val="190"/>
              </w:numPr>
              <w:tabs>
                <w:tab w:val="left" w:pos="241"/>
              </w:tabs>
              <w:spacing w:before="35"/>
              <w:ind w:hanging="201"/>
              <w:rPr>
                <w:sz w:val="18"/>
              </w:rPr>
            </w:pPr>
            <w:r>
              <w:rPr>
                <w:sz w:val="18"/>
              </w:rPr>
              <w:t xml:space="preserve">The CSMS sends a </w:t>
            </w:r>
            <w:hyperlink w:anchor="_bookmark311" w:history="1">
              <w:r>
                <w:rPr>
                  <w:color w:val="0000ED"/>
                  <w:sz w:val="18"/>
                </w:rPr>
                <w:t xml:space="preserve">CertificateSignedRequest </w:t>
              </w:r>
            </w:hyperlink>
            <w:r>
              <w:rPr>
                <w:sz w:val="18"/>
              </w:rPr>
              <w:t>to the Charging</w:t>
            </w:r>
            <w:r>
              <w:rPr>
                <w:spacing w:val="-13"/>
                <w:sz w:val="18"/>
              </w:rPr>
              <w:t xml:space="preserve"> </w:t>
            </w:r>
            <w:r>
              <w:rPr>
                <w:sz w:val="18"/>
              </w:rPr>
              <w:t>Station.</w:t>
            </w:r>
          </w:p>
          <w:p w:rsidR="000F652E" w:rsidRDefault="000459B2">
            <w:pPr>
              <w:pStyle w:val="TableParagraph"/>
              <w:numPr>
                <w:ilvl w:val="0"/>
                <w:numId w:val="190"/>
              </w:numPr>
              <w:tabs>
                <w:tab w:val="left" w:pos="241"/>
              </w:tabs>
              <w:spacing w:before="34" w:line="227" w:lineRule="exact"/>
              <w:ind w:hanging="201"/>
              <w:rPr>
                <w:sz w:val="18"/>
              </w:rPr>
            </w:pPr>
            <w:r>
              <w:rPr>
                <w:sz w:val="18"/>
              </w:rPr>
              <w:t>The Charging Station verifies the Signed</w:t>
            </w:r>
            <w:r>
              <w:rPr>
                <w:spacing w:val="-9"/>
                <w:sz w:val="18"/>
              </w:rPr>
              <w:t xml:space="preserve"> </w:t>
            </w:r>
            <w:r>
              <w:rPr>
                <w:sz w:val="18"/>
              </w:rPr>
              <w:t>Certificate.</w:t>
            </w:r>
          </w:p>
          <w:p w:rsidR="000F652E" w:rsidRDefault="000459B2">
            <w:pPr>
              <w:pStyle w:val="TableParagraph"/>
              <w:numPr>
                <w:ilvl w:val="0"/>
                <w:numId w:val="190"/>
              </w:numPr>
              <w:tabs>
                <w:tab w:val="left" w:pos="344"/>
              </w:tabs>
              <w:spacing w:before="0" w:line="227" w:lineRule="exact"/>
              <w:ind w:left="343" w:hanging="304"/>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responds</w:t>
            </w:r>
            <w:r>
              <w:rPr>
                <w:spacing w:val="-6"/>
                <w:sz w:val="18"/>
              </w:rPr>
              <w:t xml:space="preserve"> </w:t>
            </w:r>
            <w:r>
              <w:rPr>
                <w:sz w:val="18"/>
              </w:rPr>
              <w:t>with</w:t>
            </w:r>
            <w:r>
              <w:rPr>
                <w:spacing w:val="-5"/>
                <w:sz w:val="18"/>
              </w:rPr>
              <w:t xml:space="preserve"> </w:t>
            </w:r>
            <w:r>
              <w:rPr>
                <w:sz w:val="18"/>
              </w:rPr>
              <w:t>a</w:t>
            </w:r>
            <w:r>
              <w:rPr>
                <w:spacing w:val="-3"/>
                <w:sz w:val="18"/>
              </w:rPr>
              <w:t xml:space="preserve"> </w:t>
            </w:r>
            <w:hyperlink w:anchor="_bookmark313" w:history="1">
              <w:r>
                <w:rPr>
                  <w:color w:val="0000ED"/>
                  <w:sz w:val="18"/>
                </w:rPr>
                <w:t>CertificateSignedResponse</w:t>
              </w:r>
              <w:r>
                <w:rPr>
                  <w:color w:val="0000ED"/>
                  <w:spacing w:val="-5"/>
                  <w:sz w:val="18"/>
                </w:rPr>
                <w:t xml:space="preserve"> </w:t>
              </w:r>
            </w:hyperlink>
            <w:r>
              <w:rPr>
                <w:sz w:val="18"/>
              </w:rPr>
              <w:t>to</w:t>
            </w:r>
            <w:r>
              <w:rPr>
                <w:spacing w:val="-5"/>
                <w:sz w:val="18"/>
              </w:rPr>
              <w:t xml:space="preserve"> </w:t>
            </w:r>
            <w:r>
              <w:rPr>
                <w:sz w:val="18"/>
              </w:rPr>
              <w:t>the</w:t>
            </w:r>
            <w:r>
              <w:rPr>
                <w:spacing w:val="-6"/>
                <w:sz w:val="18"/>
              </w:rPr>
              <w:t xml:space="preserve"> </w:t>
            </w:r>
            <w:r>
              <w:rPr>
                <w:sz w:val="18"/>
              </w:rPr>
              <w:t>CSMS</w:t>
            </w:r>
            <w:r>
              <w:rPr>
                <w:spacing w:val="-5"/>
                <w:sz w:val="18"/>
              </w:rPr>
              <w:t xml:space="preserve"> </w:t>
            </w:r>
            <w:r>
              <w:rPr>
                <w:sz w:val="18"/>
              </w:rPr>
              <w:t>with</w:t>
            </w:r>
            <w:r>
              <w:rPr>
                <w:spacing w:val="-6"/>
                <w:sz w:val="18"/>
              </w:rPr>
              <w:t xml:space="preserve"> </w:t>
            </w:r>
            <w:r>
              <w:rPr>
                <w:sz w:val="18"/>
              </w:rPr>
              <w:t>the</w:t>
            </w:r>
            <w:r>
              <w:rPr>
                <w:spacing w:val="-6"/>
                <w:sz w:val="18"/>
              </w:rPr>
              <w:t xml:space="preserve"> </w:t>
            </w:r>
            <w:r>
              <w:rPr>
                <w:sz w:val="18"/>
              </w:rPr>
              <w:t>status</w:t>
            </w:r>
          </w:p>
          <w:p w:rsidR="000F652E" w:rsidRDefault="000459B2">
            <w:pPr>
              <w:pStyle w:val="TableParagraph"/>
              <w:spacing w:before="35"/>
              <w:rPr>
                <w:sz w:val="18"/>
              </w:rPr>
            </w:pPr>
            <w:r>
              <w:rPr>
                <w:rFonts w:ascii="Roboto"/>
                <w:i/>
                <w:sz w:val="18"/>
              </w:rPr>
              <w:t xml:space="preserve">Accepted </w:t>
            </w:r>
            <w:r>
              <w:rPr>
                <w:sz w:val="18"/>
              </w:rPr>
              <w:t xml:space="preserve">or </w:t>
            </w:r>
            <w:r>
              <w:rPr>
                <w:rFonts w:ascii="Roboto"/>
                <w:i/>
                <w:sz w:val="18"/>
              </w:rPr>
              <w:t>Rejected</w:t>
            </w:r>
            <w:r>
              <w:rPr>
                <w:sz w:val="18"/>
              </w:rPr>
              <w:t>.</w:t>
            </w:r>
          </w:p>
        </w:tc>
      </w:tr>
      <w:tr w:rsidR="000F652E">
        <w:trPr>
          <w:trHeight w:val="29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standard configuration variable </w:t>
            </w:r>
            <w:r>
              <w:rPr>
                <w:rFonts w:ascii="Courier New"/>
                <w:sz w:val="18"/>
              </w:rPr>
              <w:t>OrganizationName</w:t>
            </w:r>
            <w:r>
              <w:rPr>
                <w:rFonts w:ascii="Courier New"/>
                <w:spacing w:val="-73"/>
                <w:sz w:val="18"/>
              </w:rPr>
              <w:t xml:space="preserve"> </w:t>
            </w:r>
            <w:r>
              <w:rPr>
                <w:sz w:val="18"/>
              </w:rPr>
              <w:t>MUST be set.</w:t>
            </w:r>
          </w:p>
        </w:tc>
      </w:tr>
      <w:tr w:rsidR="000F652E">
        <w:trPr>
          <w:trHeight w:val="1111"/>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New Client Side certificate installed in the Charging Station.</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New Client Side certificate is rejected and discarded.</w:t>
            </w:r>
          </w:p>
        </w:tc>
      </w:tr>
    </w:tbl>
    <w:p w:rsidR="000F652E" w:rsidRDefault="00525094">
      <w:pPr>
        <w:pStyle w:val="BodyText"/>
        <w:spacing w:before="13"/>
        <w:rPr>
          <w:rFonts w:ascii="Roboto"/>
          <w:i/>
          <w:sz w:val="16"/>
        </w:rPr>
      </w:pPr>
      <w:r w:rsidRPr="00525094">
        <w:pict>
          <v:shape id="_x0000_s7806" type="#_x0000_t202" style="position:absolute;margin-left:88.85pt;margin-top:13.65pt;width:81.4pt;height:19.3pt;z-index:-15696384;mso-wrap-distance-left:0;mso-wrap-distance-right:0;mso-position-horizontal-relative:page;mso-position-vertical-relative:text" fillcolor="#fefecd" strokecolor="#a70036" strokeweight=".33633mm">
            <v:textbox inset="0,0,0,0">
              <w:txbxContent>
                <w:p w:rsidR="000459B2" w:rsidRDefault="000459B2">
                  <w:pPr>
                    <w:spacing w:before="85"/>
                    <w:ind w:left="79"/>
                    <w:rPr>
                      <w:rFonts w:ascii="Arial"/>
                      <w:sz w:val="17"/>
                    </w:rPr>
                  </w:pPr>
                  <w:r>
                    <w:rPr>
                      <w:rFonts w:ascii="Arial"/>
                      <w:w w:val="115"/>
                      <w:sz w:val="17"/>
                    </w:rPr>
                    <w:t>Charging Station</w:t>
                  </w:r>
                </w:p>
              </w:txbxContent>
            </v:textbox>
            <w10:wrap type="topAndBottom" anchorx="page"/>
          </v:shape>
        </w:pict>
      </w:r>
      <w:r w:rsidRPr="00525094">
        <w:pict>
          <v:shape id="_x0000_s7805" type="#_x0000_t202" style="position:absolute;margin-left:327.2pt;margin-top:13.65pt;width:34.35pt;height:19.3pt;z-index:-15695872;mso-wrap-distance-left:0;mso-wrap-distance-right:0;mso-position-horizontal-relative:page;mso-position-vertical-relative:text" fillcolor="#fefecd" strokecolor="#a70036" strokeweight=".33633mm">
            <v:textbox inset="0,0,0,0">
              <w:txbxContent>
                <w:p w:rsidR="000459B2" w:rsidRDefault="000459B2">
                  <w:pPr>
                    <w:spacing w:before="85"/>
                    <w:ind w:left="79"/>
                    <w:rPr>
                      <w:rFonts w:ascii="Arial"/>
                      <w:sz w:val="17"/>
                    </w:rPr>
                  </w:pPr>
                  <w:r>
                    <w:rPr>
                      <w:rFonts w:ascii="Arial"/>
                      <w:w w:val="105"/>
                      <w:sz w:val="17"/>
                    </w:rPr>
                    <w:t>CSMS</w:t>
                  </w:r>
                </w:p>
              </w:txbxContent>
            </v:textbox>
            <w10:wrap type="topAndBottom" anchorx="page"/>
          </v:shape>
        </w:pict>
      </w:r>
      <w:r w:rsidRPr="00525094">
        <w:pict>
          <v:shape id="_x0000_s7804" type="#_x0000_t202" style="position:absolute;margin-left:402.85pt;margin-top:13.65pt;width:124.6pt;height:19.3pt;z-index:-15695360;mso-wrap-distance-left:0;mso-wrap-distance-right:0;mso-position-horizontal-relative:page;mso-position-vertical-relative:text" fillcolor="#fefecd" strokecolor="#a70036" strokeweight=".33631mm">
            <v:textbox inset="0,0,0,0">
              <w:txbxContent>
                <w:p w:rsidR="000459B2" w:rsidRDefault="000459B2">
                  <w:pPr>
                    <w:spacing w:before="85"/>
                    <w:ind w:left="79"/>
                    <w:rPr>
                      <w:rFonts w:ascii="Arial"/>
                      <w:sz w:val="17"/>
                    </w:rPr>
                  </w:pPr>
                  <w:r>
                    <w:rPr>
                      <w:rFonts w:ascii="Arial"/>
                      <w:w w:val="115"/>
                      <w:sz w:val="17"/>
                    </w:rPr>
                    <w:t>Certificate Authority Server</w:t>
                  </w:r>
                </w:p>
              </w:txbxContent>
            </v:textbox>
            <w10:wrap type="topAndBottom" anchorx="page"/>
          </v:shape>
        </w:pict>
      </w:r>
    </w:p>
    <w:p w:rsidR="000F652E" w:rsidRDefault="000F652E">
      <w:pPr>
        <w:pStyle w:val="BodyText"/>
        <w:spacing w:before="11"/>
        <w:rPr>
          <w:rFonts w:ascii="Roboto"/>
          <w:i/>
          <w:sz w:val="13"/>
        </w:rPr>
      </w:pPr>
    </w:p>
    <w:p w:rsidR="000F652E" w:rsidRDefault="00525094">
      <w:pPr>
        <w:spacing w:before="99"/>
        <w:ind w:left="821"/>
        <w:rPr>
          <w:rFonts w:ascii="Arial"/>
          <w:sz w:val="16"/>
        </w:rPr>
      </w:pPr>
      <w:r w:rsidRPr="00525094">
        <w:pict>
          <v:group id="_x0000_s7776" style="position:absolute;left:0;text-align:left;margin-left:66.95pt;margin-top:-7.95pt;width:429.7pt;height:275.6pt;z-index:-56542208;mso-position-horizontal-relative:page" coordorigin="1339,-159" coordsize="8594,5512">
            <v:shape id="_x0000_s7803" style="position:absolute;left:2552;top:-32;width:128;height:5258" coordorigin="2553,-31" coordsize="128,5258" o:spt="100" adj="0,,0" path="m2553,1639r127,l2680,-31r-127,l2553,1639xm2553,5226r127,l2680,3285r-127,l2553,5226xe" filled="f" strokecolor="#a70036" strokeweight=".22422mm">
              <v:stroke joinstyle="round"/>
              <v:formulas/>
              <v:path arrowok="t" o:connecttype="segments"/>
            </v:shape>
            <v:rect id="_x0000_s7802" style="position:absolute;left:1650;top:4383;width:3229;height:754" stroked="f"/>
            <v:rect id="_x0000_s7801" style="position:absolute;left:1650;top:4383;width:3229;height:754" filled="f" strokeweight=".44842mm"/>
            <v:shape id="_x0000_s7800" style="position:absolute;left:2616;top:-159;width:2;height:5512" coordorigin="2616,-159" coordsize="0,5512" o:spt="100" adj="0,,0" path="m2616,5226r,127m2616,1639r,1646m2616,-159r,128e" filled="f" strokecolor="#a70036" strokeweight=".22422mm">
              <v:stroke dashstyle="longDash" joinstyle="round"/>
              <v:formulas/>
              <v:path arrowok="t" o:connecttype="segments"/>
            </v:shape>
            <v:rect id="_x0000_s7799" style="position:absolute;left:2552;top:-32;width:128;height:1671" filled="f" strokecolor="#a70036" strokeweight=".22422mm"/>
            <v:rect id="_x0000_s7798" style="position:absolute;left:2552;top:3285;width:128;height:1941" stroked="f"/>
            <v:rect id="_x0000_s7797" style="position:absolute;left:2552;top:3285;width:128;height:1941" filled="f" strokecolor="#a70036" strokeweight=".22422mm"/>
            <v:shape id="_x0000_s7796" style="position:absolute;left:1344;top:32;width:2492;height:318" coordorigin="1345,32" coordsize="2492,318" path="m3710,32r-2365,l1345,350r2492,l3837,159,3710,32xe" fillcolor="#fafa77" stroked="f">
              <v:path arrowok="t"/>
            </v:shape>
            <v:shape id="_x0000_s7795" style="position:absolute;left:1344;top:32;width:5632;height:4160" coordorigin="1345,32" coordsize="5632,4160" o:spt="100" adj="0,,0" path="m1345,32r,318l3837,350r,-191l3710,32r-2365,xm3710,32r,127m3837,159r-127,m2680,735r534,m3214,735r,165m2693,900r521,m2693,900r127,-51m2693,900r127,51m6849,4191r128,l6977,1269r-128,l6849,4191xe" filled="f" strokecolor="#a70036" strokeweight=".22422mm">
              <v:stroke joinstyle="round"/>
              <v:formulas/>
              <v:path arrowok="t" o:connecttype="segments"/>
            </v:shape>
            <v:shape id="_x0000_s7794" style="position:absolute;left:6913;top:-159;width:2;height:5512" coordorigin="6913,-159" coordsize="0,5512" o:spt="100" adj="0,,0" path="m6913,4191r,1162m6913,-159r,1428e" filled="f" strokecolor="#a70036" strokeweight=".22422mm">
              <v:stroke dashstyle="longDash" joinstyle="round"/>
              <v:formulas/>
              <v:path arrowok="t" o:connecttype="segments"/>
            </v:shape>
            <v:rect id="_x0000_s7793" style="position:absolute;left:6849;top:1268;width:128;height:2923" filled="f" strokecolor="#a70036" strokeweight=".22422mm"/>
            <v:shape id="_x0000_s7792" type="#_x0000_t75" style="position:absolute;left:6690;top:1211;width:140;height:115">
              <v:imagedata r:id="rId83" o:title=""/>
            </v:shape>
            <v:line id="_x0000_s7791" style="position:absolute" from="2680,1269" to="6773,1269" strokecolor="#a70036" strokeweight=".22422mm"/>
            <v:shape id="_x0000_s7790" type="#_x0000_t75" style="position:absolute;left:2622;top:1581;width:140;height:115">
              <v:imagedata r:id="rId84" o:title=""/>
            </v:shape>
            <v:line id="_x0000_s7789" style="position:absolute" from="2680,1639" to="6837,1639" strokecolor="#a70036" strokeweight=".22422mm">
              <v:stroke dashstyle="longDash"/>
            </v:line>
            <v:rect id="_x0000_s7788" style="position:absolute;left:9264;top:2009;width:128;height:906" filled="f" strokecolor="#a70036" strokeweight=".22422mm"/>
            <v:shape id="_x0000_s7787" style="position:absolute;left:9328;top:-159;width:2;height:5512" coordorigin="9328,-159" coordsize="0,5512" o:spt="100" adj="0,,0" path="m9328,2915r,2438m9328,-159r,2168e" filled="f" strokecolor="#a70036" strokeweight=".22422mm">
              <v:stroke dashstyle="longDash" joinstyle="round"/>
              <v:formulas/>
              <v:path arrowok="t" o:connecttype="segments"/>
            </v:shape>
            <v:shape id="_x0000_s7786" style="position:absolute;left:6976;top:1958;width:2950;height:1008" coordorigin="6977,1958" coordsize="2950,1008" o:spt="100" adj="0,,0" path="m9265,2915r127,l9392,2009r-127,l9265,2915xm9239,2009r-127,-51m9239,2009r-127,51m6977,2009r2275,m9392,2381r534,m9926,2381r,165m9405,2546r521,m9405,2546r127,-50m9405,2546r127,51m6977,2915r127,-51m6977,2915r127,51e" filled="f" strokecolor="#a70036" strokeweight=".22422mm">
              <v:stroke joinstyle="round"/>
              <v:formulas/>
              <v:path arrowok="t" o:connecttype="segments"/>
            </v:shape>
            <v:line id="_x0000_s7785" style="position:absolute" from="6977,2915" to="9316,2915" strokecolor="#a70036" strokeweight=".22422mm">
              <v:stroke dashstyle="longDash"/>
            </v:line>
            <v:shape id="_x0000_s7784" type="#_x0000_t75" style="position:absolute;left:2686;top:3228;width:140;height:115">
              <v:imagedata r:id="rId85" o:title=""/>
            </v:shape>
            <v:shape id="_x0000_s7783" style="position:absolute;left:2679;top:3285;width:4157;height:589" coordorigin="2680,3285" coordsize="4157,589" o:spt="100" adj="0,,0" path="m2743,3285r4094,m2680,3657r534,m3214,3657r,166m2693,3823r521,m2693,3823r127,-51m2693,3823r127,50e" filled="f" strokecolor="#a70036" strokeweight=".22422mm">
              <v:stroke joinstyle="round"/>
              <v:formulas/>
              <v:path arrowok="t" o:connecttype="segments"/>
            </v:shape>
            <v:shape id="_x0000_s7782" type="#_x0000_t75" style="position:absolute;left:6754;top:4134;width:140;height:115">
              <v:imagedata r:id="rId86" o:title=""/>
            </v:shape>
            <v:line id="_x0000_s7781" style="position:absolute" from="2680,4191" to="6837,4191" strokecolor="#a70036" strokeweight=".22422mm">
              <v:stroke dashstyle="longDash"/>
            </v:line>
            <v:rect id="_x0000_s7780" style="position:absolute;left:1650;top:4383;width:3229;height:754" filled="f" strokeweight=".44842mm"/>
            <v:shape id="_x0000_s7779" style="position:absolute;left:1650;top:4383;width:890;height:217" coordorigin="1650,4384" coordsize="890,217" path="m2540,4384r-890,l1650,4600r763,l2540,4473r,-89xe" fillcolor="#ededed" stroked="f">
              <v:path arrowok="t"/>
            </v:shape>
            <v:shape id="_x0000_s7778" style="position:absolute;left:1650;top:4383;width:890;height:217" coordorigin="1650,4384" coordsize="890,217" path="m1650,4384r890,l2540,4473r-127,127l1650,4600r,-216xe" filled="f" strokeweight=".44842mm">
              <v:path arrowok="t"/>
            </v:shape>
            <v:shape id="_x0000_s7777" style="position:absolute;left:2679;top:4869;width:534;height:217" coordorigin="2680,4870" coordsize="534,217" o:spt="100" adj="0,,0" path="m2680,4870r534,m3214,4870r,165m2693,5035r521,m2693,5035r127,-51m2693,5035r127,51e" filled="f" strokecolor="#a70036" strokeweight=".22422mm">
              <v:stroke joinstyle="round"/>
              <v:formulas/>
              <v:path arrowok="t" o:connecttype="segments"/>
            </v:shape>
            <w10:wrap anchorx="page"/>
          </v:group>
        </w:pict>
      </w:r>
      <w:r w:rsidR="000459B2">
        <w:rPr>
          <w:rFonts w:ascii="Arial"/>
          <w:w w:val="115"/>
          <w:sz w:val="16"/>
        </w:rPr>
        <w:t>CS certificate is almost due</w:t>
      </w:r>
    </w:p>
    <w:p w:rsidR="000F652E" w:rsidRDefault="000F652E">
      <w:pPr>
        <w:pStyle w:val="BodyText"/>
        <w:rPr>
          <w:rFonts w:ascii="Arial"/>
          <w:sz w:val="12"/>
        </w:rPr>
      </w:pPr>
    </w:p>
    <w:p w:rsidR="000F652E" w:rsidRDefault="000459B2">
      <w:pPr>
        <w:spacing w:before="100"/>
        <w:ind w:left="2168"/>
        <w:rPr>
          <w:rFonts w:ascii="Arial"/>
          <w:sz w:val="16"/>
        </w:rPr>
      </w:pPr>
      <w:r>
        <w:rPr>
          <w:rFonts w:ascii="Arial"/>
          <w:w w:val="115"/>
          <w:sz w:val="16"/>
        </w:rPr>
        <w:t>generate new public / private key pair</w:t>
      </w:r>
    </w:p>
    <w:p w:rsidR="000F652E" w:rsidRDefault="000F652E">
      <w:pPr>
        <w:pStyle w:val="BodyText"/>
        <w:spacing w:before="10"/>
        <w:rPr>
          <w:rFonts w:ascii="Arial"/>
          <w:sz w:val="21"/>
        </w:rPr>
      </w:pPr>
    </w:p>
    <w:p w:rsidR="000F652E" w:rsidRDefault="000459B2">
      <w:pPr>
        <w:spacing w:before="100"/>
        <w:ind w:left="2168"/>
        <w:rPr>
          <w:rFonts w:ascii="Arial"/>
          <w:sz w:val="16"/>
        </w:rPr>
      </w:pPr>
      <w:r>
        <w:rPr>
          <w:rFonts w:ascii="Arial"/>
          <w:w w:val="115"/>
          <w:sz w:val="16"/>
        </w:rPr>
        <w:t>SignCertificateRequest(csr)</w:t>
      </w:r>
    </w:p>
    <w:p w:rsidR="000F652E" w:rsidRDefault="000F652E">
      <w:pPr>
        <w:pStyle w:val="BodyText"/>
        <w:spacing w:before="2"/>
        <w:rPr>
          <w:rFonts w:ascii="Arial"/>
          <w:sz w:val="16"/>
        </w:rPr>
      </w:pPr>
    </w:p>
    <w:p w:rsidR="000F652E" w:rsidRDefault="000459B2">
      <w:pPr>
        <w:ind w:left="2232"/>
        <w:rPr>
          <w:rFonts w:ascii="Arial"/>
          <w:sz w:val="16"/>
        </w:rPr>
      </w:pPr>
      <w:r>
        <w:rPr>
          <w:rFonts w:ascii="Arial"/>
          <w:w w:val="115"/>
          <w:sz w:val="16"/>
        </w:rPr>
        <w:t>SignCertificateResponse(Accepted)</w:t>
      </w:r>
    </w:p>
    <w:p w:rsidR="000F652E" w:rsidRDefault="000F652E">
      <w:pPr>
        <w:pStyle w:val="BodyText"/>
        <w:spacing w:before="2"/>
        <w:rPr>
          <w:rFonts w:ascii="Arial"/>
          <w:sz w:val="16"/>
        </w:rPr>
      </w:pPr>
    </w:p>
    <w:p w:rsidR="000F652E" w:rsidRDefault="00525094">
      <w:pPr>
        <w:ind w:left="6465"/>
        <w:rPr>
          <w:rFonts w:ascii="Arial"/>
          <w:sz w:val="16"/>
        </w:rPr>
      </w:pPr>
      <w:r w:rsidRPr="00525094">
        <w:pict>
          <v:shape id="_x0000_s7775" type="#_x0000_t202" style="position:absolute;left:0;text-align:left;margin-left:131.15pt;margin-top:-7.55pt;width:211.05pt;height:81.7pt;z-index:15764992;mso-position-horizontal-relative:page" filled="f" stroked="f">
            <v:textbox inset="0,0,0,0">
              <w:txbxContent>
                <w:p w:rsidR="000459B2" w:rsidRDefault="000459B2">
                  <w:pPr>
                    <w:pStyle w:val="BodyText"/>
                    <w:rPr>
                      <w:rFonts w:ascii="Roboto"/>
                      <w:i/>
                    </w:rPr>
                  </w:pPr>
                </w:p>
                <w:p w:rsidR="000459B2" w:rsidRDefault="000459B2">
                  <w:pPr>
                    <w:pStyle w:val="BodyText"/>
                    <w:rPr>
                      <w:rFonts w:ascii="Roboto"/>
                      <w:i/>
                    </w:rPr>
                  </w:pPr>
                </w:p>
                <w:p w:rsidR="000459B2" w:rsidRDefault="000459B2">
                  <w:pPr>
                    <w:pStyle w:val="BodyText"/>
                    <w:rPr>
                      <w:rFonts w:ascii="Roboto"/>
                      <w:i/>
                    </w:rPr>
                  </w:pPr>
                </w:p>
                <w:p w:rsidR="000459B2" w:rsidRDefault="000459B2">
                  <w:pPr>
                    <w:pStyle w:val="BodyText"/>
                    <w:rPr>
                      <w:rFonts w:ascii="Roboto"/>
                      <w:i/>
                    </w:rPr>
                  </w:pPr>
                </w:p>
                <w:p w:rsidR="000459B2" w:rsidRDefault="000459B2">
                  <w:pPr>
                    <w:pStyle w:val="BodyText"/>
                    <w:rPr>
                      <w:rFonts w:ascii="Roboto"/>
                      <w:i/>
                    </w:rPr>
                  </w:pPr>
                </w:p>
                <w:p w:rsidR="000459B2" w:rsidRDefault="000459B2">
                  <w:pPr>
                    <w:pStyle w:val="BodyText"/>
                    <w:spacing w:before="3"/>
                    <w:rPr>
                      <w:rFonts w:ascii="Roboto"/>
                      <w:i/>
                    </w:rPr>
                  </w:pPr>
                </w:p>
                <w:p w:rsidR="000459B2" w:rsidRDefault="000459B2">
                  <w:pPr>
                    <w:ind w:left="273"/>
                    <w:rPr>
                      <w:rFonts w:ascii="Arial"/>
                      <w:sz w:val="16"/>
                    </w:rPr>
                  </w:pPr>
                  <w:r>
                    <w:rPr>
                      <w:rFonts w:ascii="Arial"/>
                      <w:w w:val="115"/>
                      <w:sz w:val="16"/>
                    </w:rPr>
                    <w:t>CertificateSignedRequest(certificate)</w:t>
                  </w:r>
                </w:p>
              </w:txbxContent>
            </v:textbox>
            <w10:wrap anchorx="page"/>
          </v:shape>
        </w:pict>
      </w:r>
      <w:r w:rsidR="000459B2">
        <w:rPr>
          <w:rFonts w:ascii="Arial"/>
          <w:w w:val="110"/>
          <w:sz w:val="16"/>
        </w:rPr>
        <w:t>forward CSR</w:t>
      </w:r>
    </w:p>
    <w:p w:rsidR="000F652E" w:rsidRDefault="000F652E">
      <w:pPr>
        <w:pStyle w:val="BodyText"/>
        <w:spacing w:before="2"/>
        <w:rPr>
          <w:rFonts w:ascii="Arial"/>
          <w:sz w:val="16"/>
        </w:rPr>
      </w:pPr>
    </w:p>
    <w:p w:rsidR="000F652E" w:rsidRDefault="00525094">
      <w:pPr>
        <w:spacing w:before="1"/>
        <w:ind w:right="640"/>
        <w:jc w:val="right"/>
        <w:rPr>
          <w:rFonts w:ascii="Arial"/>
          <w:sz w:val="16"/>
        </w:rPr>
      </w:pPr>
      <w:r w:rsidRPr="00525094">
        <w:pict>
          <v:shape id="_x0000_s7774" type="#_x0000_t202" style="position:absolute;left:0;text-align:left;margin-left:349.15pt;margin-top:-7.5pt;width:117pt;height:44.7pt;z-index:15764480;mso-position-horizontal-relative:page" filled="f" stroked="f">
            <v:textbox inset="0,0,0,0">
              <w:txbxContent>
                <w:p w:rsidR="000459B2" w:rsidRDefault="000459B2">
                  <w:pPr>
                    <w:pStyle w:val="BodyText"/>
                    <w:rPr>
                      <w:rFonts w:ascii="Roboto"/>
                      <w:i/>
                    </w:rPr>
                  </w:pPr>
                </w:p>
                <w:p w:rsidR="000459B2" w:rsidRDefault="000459B2">
                  <w:pPr>
                    <w:pStyle w:val="BodyText"/>
                    <w:rPr>
                      <w:rFonts w:ascii="Roboto"/>
                      <w:i/>
                    </w:rPr>
                  </w:pPr>
                </w:p>
                <w:p w:rsidR="000459B2" w:rsidRDefault="000459B2">
                  <w:pPr>
                    <w:pStyle w:val="BodyText"/>
                    <w:rPr>
                      <w:rFonts w:ascii="Roboto"/>
                      <w:i/>
                      <w:sz w:val="16"/>
                    </w:rPr>
                  </w:pPr>
                </w:p>
                <w:p w:rsidR="000459B2" w:rsidRDefault="000459B2">
                  <w:pPr>
                    <w:spacing w:before="1"/>
                    <w:ind w:left="209"/>
                    <w:rPr>
                      <w:rFonts w:ascii="Arial"/>
                      <w:sz w:val="16"/>
                    </w:rPr>
                  </w:pPr>
                  <w:r>
                    <w:rPr>
                      <w:rFonts w:ascii="Arial"/>
                      <w:w w:val="115"/>
                      <w:sz w:val="16"/>
                    </w:rPr>
                    <w:t>return Signed Certificate</w:t>
                  </w:r>
                </w:p>
              </w:txbxContent>
            </v:textbox>
            <w10:wrap anchorx="page"/>
          </v:shape>
        </w:pict>
      </w:r>
      <w:r w:rsidR="000459B2">
        <w:rPr>
          <w:rFonts w:ascii="Arial"/>
          <w:w w:val="115"/>
          <w:sz w:val="16"/>
        </w:rPr>
        <w:t>sign certificate</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525094">
      <w:pPr>
        <w:pStyle w:val="BodyText"/>
        <w:spacing w:before="8"/>
        <w:rPr>
          <w:rFonts w:ascii="Arial"/>
          <w:sz w:val="19"/>
        </w:rPr>
      </w:pPr>
      <w:r w:rsidRPr="00525094">
        <w:pict>
          <v:shape id="_x0000_s7773" type="#_x0000_t202" style="position:absolute;margin-left:134.3pt;margin-top:12.55pt;width:207.85pt;height:44.7pt;z-index:-15694848;mso-wrap-distance-left:0;mso-wrap-distance-right:0;mso-position-horizontal-relative:page" filled="f" stroked="f">
            <v:textbox inset="0,0,0,0">
              <w:txbxContent>
                <w:p w:rsidR="000459B2" w:rsidRDefault="000459B2">
                  <w:pPr>
                    <w:spacing w:before="151"/>
                    <w:ind w:left="82"/>
                    <w:rPr>
                      <w:rFonts w:ascii="Arial"/>
                      <w:sz w:val="16"/>
                    </w:rPr>
                  </w:pPr>
                  <w:r>
                    <w:rPr>
                      <w:rFonts w:ascii="Arial"/>
                      <w:w w:val="115"/>
                      <w:sz w:val="16"/>
                    </w:rPr>
                    <w:t>Verify validity of signed certificate</w:t>
                  </w:r>
                </w:p>
                <w:p w:rsidR="000459B2" w:rsidRDefault="000459B2">
                  <w:pPr>
                    <w:pStyle w:val="BodyText"/>
                    <w:rPr>
                      <w:rFonts w:ascii="Arial"/>
                    </w:rPr>
                  </w:pPr>
                </w:p>
                <w:p w:rsidR="000459B2" w:rsidRDefault="000459B2">
                  <w:pPr>
                    <w:spacing w:before="144"/>
                    <w:ind w:left="82"/>
                    <w:rPr>
                      <w:rFonts w:ascii="Arial"/>
                      <w:sz w:val="16"/>
                    </w:rPr>
                  </w:pPr>
                  <w:r>
                    <w:rPr>
                      <w:rFonts w:ascii="Arial"/>
                      <w:w w:val="110"/>
                      <w:sz w:val="16"/>
                    </w:rPr>
                    <w:t>CertificateSignedResponse (Accepted/Rejected)</w:t>
                  </w:r>
                </w:p>
              </w:txbxContent>
            </v:textbox>
            <w10:wrap type="topAndBottom" anchorx="page"/>
          </v:shape>
        </w:pict>
      </w:r>
      <w:r w:rsidRPr="00525094">
        <w:pict>
          <v:shape id="_x0000_s7772" type="#_x0000_t202" style="position:absolute;margin-left:83.15pt;margin-top:67.8pt;width:44.2pt;height:36.4pt;z-index:-15694336;mso-wrap-distance-left:0;mso-wrap-distance-right:0;mso-position-horizontal-relative:page" filled="f" stroked="f">
            <v:textbox inset="0,0,0,0">
              <w:txbxContent>
                <w:p w:rsidR="000459B2" w:rsidRDefault="000459B2">
                  <w:pPr>
                    <w:spacing w:before="3"/>
                    <w:ind w:left="177"/>
                    <w:rPr>
                      <w:rFonts w:ascii="Arial"/>
                      <w:b/>
                      <w:sz w:val="16"/>
                    </w:rPr>
                  </w:pPr>
                  <w:r>
                    <w:rPr>
                      <w:rFonts w:ascii="Arial"/>
                      <w:b/>
                      <w:w w:val="130"/>
                      <w:sz w:val="16"/>
                    </w:rPr>
                    <w:t>opt</w:t>
                  </w:r>
                </w:p>
              </w:txbxContent>
            </v:textbox>
            <w10:wrap type="topAndBottom" anchorx="page"/>
          </v:shape>
        </w:pict>
      </w:r>
      <w:r w:rsidRPr="00525094">
        <w:pict>
          <v:shape id="_x0000_s7771" type="#_x0000_t202" style="position:absolute;margin-left:134.3pt;margin-top:67.8pt;width:109.05pt;height:36.4pt;z-index:-15693824;mso-wrap-distance-left:0;mso-wrap-distance-right:0;mso-position-horizontal-relative:page" filled="f" stroked="f">
            <v:textbox inset="0,0,0,0">
              <w:txbxContent>
                <w:p w:rsidR="000459B2" w:rsidRDefault="000459B2">
                  <w:pPr>
                    <w:spacing w:before="11"/>
                    <w:ind w:left="44"/>
                    <w:rPr>
                      <w:rFonts w:ascii="Arial"/>
                      <w:b/>
                      <w:sz w:val="14"/>
                    </w:rPr>
                  </w:pPr>
                  <w:r>
                    <w:rPr>
                      <w:rFonts w:ascii="Arial"/>
                      <w:b/>
                      <w:w w:val="125"/>
                      <w:sz w:val="14"/>
                    </w:rPr>
                    <w:t>[key valid]</w:t>
                  </w:r>
                </w:p>
                <w:p w:rsidR="000459B2" w:rsidRDefault="000459B2">
                  <w:pPr>
                    <w:spacing w:before="87"/>
                    <w:ind w:left="82"/>
                    <w:rPr>
                      <w:rFonts w:ascii="Arial"/>
                      <w:sz w:val="16"/>
                    </w:rPr>
                  </w:pPr>
                  <w:r>
                    <w:rPr>
                      <w:rFonts w:ascii="Arial"/>
                      <w:w w:val="115"/>
                      <w:sz w:val="16"/>
                    </w:rPr>
                    <w:t>Switch to new certificate</w:t>
                  </w:r>
                </w:p>
              </w:txbxContent>
            </v:textbox>
            <w10:wrap type="topAndBottom" anchorx="page"/>
          </v:shape>
        </w:pict>
      </w:r>
    </w:p>
    <w:p w:rsidR="000F652E" w:rsidRDefault="000F652E">
      <w:pPr>
        <w:pStyle w:val="BodyText"/>
        <w:spacing w:before="11"/>
        <w:rPr>
          <w:rFonts w:ascii="Arial"/>
          <w:sz w:val="14"/>
        </w:rPr>
      </w:pPr>
    </w:p>
    <w:p w:rsidR="000F652E" w:rsidRDefault="000F652E">
      <w:pPr>
        <w:pStyle w:val="BodyText"/>
        <w:spacing w:before="1"/>
        <w:rPr>
          <w:rFonts w:ascii="Arial"/>
          <w:sz w:val="16"/>
        </w:rPr>
      </w:pPr>
    </w:p>
    <w:p w:rsidR="000F652E" w:rsidRDefault="000459B2">
      <w:pPr>
        <w:spacing w:before="79"/>
        <w:ind w:left="120"/>
        <w:rPr>
          <w:rFonts w:ascii="Roboto"/>
          <w:i/>
          <w:sz w:val="18"/>
        </w:rPr>
      </w:pPr>
      <w:r>
        <w:rPr>
          <w:rFonts w:ascii="Roboto"/>
          <w:i/>
          <w:sz w:val="18"/>
        </w:rPr>
        <w:t>Figure 7. Update Charging Station Certificate initiated by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293"/>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The CSMS accepts the CSR request from the Charging Station, before forwarding it to the CA. But when the CA cannot be reached, or rejects the CSR, the Charging Station will never known. The CSMS may do some checks on the CSR, but cannot do all the checks that a CA does, and it does not prevent connection timeout to the CA. When something like this goes wrong, either the CA is offline or the CSR send by the Charging Station is not correct, according to the CA. In both cases this is something an operator at the CSO needs to be notified of. The operator then needs to</w:t>
            </w:r>
          </w:p>
          <w:p w:rsidR="000F652E" w:rsidRDefault="000459B2">
            <w:pPr>
              <w:pStyle w:val="TableParagraph"/>
              <w:spacing w:before="55" w:line="216" w:lineRule="exact"/>
              <w:rPr>
                <w:sz w:val="18"/>
              </w:rPr>
            </w:pPr>
            <w:r>
              <w:rPr>
                <w:sz w:val="18"/>
              </w:rPr>
              <w:t>investigate the issue. When resolved, the operator can re-run A02.</w:t>
            </w:r>
          </w:p>
          <w:p w:rsidR="000F652E" w:rsidRDefault="000459B2">
            <w:pPr>
              <w:pStyle w:val="TableParagraph"/>
              <w:spacing w:before="0"/>
              <w:ind w:right="79"/>
              <w:rPr>
                <w:sz w:val="18"/>
              </w:rPr>
            </w:pPr>
            <w:r>
              <w:rPr>
                <w:sz w:val="18"/>
              </w:rPr>
              <w:t>It is NOT RECOMMENDED to let the Charging Station retry when the certificate is not send within X minutes or hours. When the CSR is incorrect, that will not be resolved automatically. It is possible that only a new firmware will fix this.</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Same remarks as in </w:t>
            </w:r>
            <w:hyperlink w:anchor="_bookmark66" w:history="1">
              <w:r>
                <w:rPr>
                  <w:color w:val="0000ED"/>
                  <w:sz w:val="18"/>
                </w:rPr>
                <w:t xml:space="preserve">A02 - Update Charging Station Certificate by request of CSMS </w:t>
              </w:r>
            </w:hyperlink>
            <w:r>
              <w:rPr>
                <w:sz w:val="18"/>
              </w:rPr>
              <w:t>apply.</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769" style="width:523.3pt;height:.25pt;mso-position-horizontal-relative:char;mso-position-vertical-relative:line" coordsize="10466,5">
            <v:line id="_x0000_s7770" style="position:absolute" from="0,3" to="10466,3" strokecolor="#ddd" strokeweight=".25pt"/>
            <w10:wrap type="none"/>
            <w10:anchorlock/>
          </v:group>
        </w:pict>
      </w:r>
    </w:p>
    <w:p w:rsidR="000F652E" w:rsidRDefault="000459B2">
      <w:pPr>
        <w:pStyle w:val="Heading4"/>
        <w:spacing w:line="298" w:lineRule="exact"/>
      </w:pPr>
      <w:r>
        <w:t>A03 - Update Charging Station Certificate initiated by the Charging Station -</w:t>
      </w:r>
    </w:p>
    <w:p w:rsidR="000F652E" w:rsidRDefault="000459B2">
      <w:pPr>
        <w:spacing w:line="352" w:lineRule="exact"/>
        <w:ind w:left="120"/>
        <w:rPr>
          <w:rFonts w:ascii="Roboto"/>
          <w:b/>
          <w:sz w:val="28"/>
        </w:rPr>
      </w:pPr>
      <w:r>
        <w:rPr>
          <w:rFonts w:ascii="Roboto"/>
          <w:b/>
          <w:sz w:val="28"/>
        </w:rPr>
        <w:t>Requirements</w:t>
      </w:r>
    </w:p>
    <w:p w:rsidR="000F652E" w:rsidRDefault="000459B2">
      <w:pPr>
        <w:spacing w:before="224"/>
        <w:ind w:left="120"/>
        <w:rPr>
          <w:rFonts w:ascii="Roboto"/>
          <w:i/>
          <w:sz w:val="18"/>
        </w:rPr>
      </w:pPr>
      <w:r>
        <w:rPr>
          <w:rFonts w:ascii="Roboto"/>
          <w:i/>
          <w:sz w:val="18"/>
        </w:rPr>
        <w:t>Table 30. A03 -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A03.FR.01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A key update MAY be performed after installation of the Charging Station, to change the key from the one initially provisioned by the manufacturer (possibly a default key).</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A03.FR.02</w:t>
            </w:r>
          </w:p>
        </w:tc>
        <w:tc>
          <w:tcPr>
            <w:tcW w:w="2990" w:type="dxa"/>
            <w:shd w:val="clear" w:color="auto" w:fill="EDEDED"/>
          </w:tcPr>
          <w:p w:rsidR="000F652E" w:rsidRDefault="000459B2">
            <w:pPr>
              <w:pStyle w:val="TableParagraph"/>
              <w:spacing w:before="21"/>
              <w:rPr>
                <w:sz w:val="18"/>
              </w:rPr>
            </w:pPr>
            <w:r>
              <w:rPr>
                <w:sz w:val="18"/>
              </w:rPr>
              <w:t>When the Charging Station detects that the current Charging Station certificate will expire in one month.</w:t>
            </w:r>
          </w:p>
        </w:tc>
        <w:tc>
          <w:tcPr>
            <w:tcW w:w="5980" w:type="dxa"/>
            <w:shd w:val="clear" w:color="auto" w:fill="EDEDED"/>
          </w:tcPr>
          <w:p w:rsidR="000F652E" w:rsidRDefault="000459B2">
            <w:pPr>
              <w:pStyle w:val="TableParagraph"/>
              <w:spacing w:before="21"/>
              <w:ind w:right="-6"/>
              <w:rPr>
                <w:sz w:val="18"/>
              </w:rPr>
            </w:pPr>
            <w:r>
              <w:rPr>
                <w:sz w:val="18"/>
              </w:rPr>
              <w:t xml:space="preserve">The Charging Station SHALL generate a new public / private key pair using one of the key generation functions described in Section 4.2.1.3 of </w:t>
            </w:r>
            <w:hyperlink w:anchor="_bookmark36" w:history="1">
              <w:r>
                <w:rPr>
                  <w:color w:val="0000ED"/>
                  <w:sz w:val="18"/>
                </w:rPr>
                <w:t>[16]</w:t>
              </w:r>
            </w:hyperlink>
            <w:r>
              <w:rPr>
                <w:sz w:val="18"/>
              </w:rPr>
              <w:t>.</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A03.FR.03</w:t>
            </w:r>
          </w:p>
        </w:tc>
        <w:tc>
          <w:tcPr>
            <w:tcW w:w="2990" w:type="dxa"/>
          </w:tcPr>
          <w:p w:rsidR="000F652E" w:rsidRDefault="000459B2">
            <w:pPr>
              <w:pStyle w:val="TableParagraph"/>
              <w:spacing w:before="21"/>
              <w:rPr>
                <w:sz w:val="18"/>
              </w:rPr>
            </w:pPr>
            <w:r>
              <w:rPr>
                <w:sz w:val="18"/>
              </w:rPr>
              <w:t>A03.FR.02</w:t>
            </w:r>
          </w:p>
        </w:tc>
        <w:tc>
          <w:tcPr>
            <w:tcW w:w="5980" w:type="dxa"/>
          </w:tcPr>
          <w:p w:rsidR="000F652E" w:rsidRDefault="000459B2">
            <w:pPr>
              <w:pStyle w:val="TableParagraph"/>
              <w:spacing w:before="21"/>
              <w:rPr>
                <w:sz w:val="18"/>
              </w:rPr>
            </w:pPr>
            <w:r>
              <w:rPr>
                <w:sz w:val="18"/>
              </w:rPr>
              <w:t xml:space="preserve">The Charging Station SHALL send the public key in form of a Certificate Signing Request (CSR) as described in RFC 2986 </w:t>
            </w:r>
            <w:hyperlink w:anchor="_bookmark41" w:history="1">
              <w:r>
                <w:rPr>
                  <w:color w:val="0000ED"/>
                  <w:sz w:val="18"/>
                </w:rPr>
                <w:t xml:space="preserve">[22] </w:t>
              </w:r>
            </w:hyperlink>
            <w:r>
              <w:rPr>
                <w:sz w:val="18"/>
              </w:rPr>
              <w:t xml:space="preserve">and then PEM encoded, using the </w:t>
            </w:r>
            <w:hyperlink w:anchor="_bookmark549" w:history="1">
              <w:r>
                <w:rPr>
                  <w:color w:val="0000ED"/>
                  <w:sz w:val="18"/>
                </w:rPr>
                <w:t xml:space="preserve">SignCertificateRequest </w:t>
              </w:r>
            </w:hyperlink>
            <w:r>
              <w:rPr>
                <w:sz w:val="18"/>
              </w:rPr>
              <w:t>message.</w:t>
            </w:r>
          </w:p>
        </w:tc>
      </w:tr>
      <w:tr w:rsidR="000F652E">
        <w:trPr>
          <w:trHeight w:val="942"/>
        </w:trPr>
        <w:tc>
          <w:tcPr>
            <w:tcW w:w="1495" w:type="dxa"/>
            <w:shd w:val="clear" w:color="auto" w:fill="EDEDED"/>
          </w:tcPr>
          <w:p w:rsidR="000F652E" w:rsidRDefault="000459B2">
            <w:pPr>
              <w:pStyle w:val="TableParagraph"/>
              <w:spacing w:before="21"/>
              <w:ind w:left="273" w:right="243"/>
              <w:jc w:val="center"/>
              <w:rPr>
                <w:sz w:val="18"/>
              </w:rPr>
            </w:pPr>
            <w:r>
              <w:rPr>
                <w:sz w:val="18"/>
              </w:rPr>
              <w:t>A03.FR.04</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ind w:right="63"/>
              <w:rPr>
                <w:sz w:val="18"/>
              </w:rPr>
            </w:pPr>
            <w:r>
              <w:rPr>
                <w:sz w:val="18"/>
              </w:rPr>
              <w:t>The CSMS SHOULD NOT sign the certificate itself, but instead forwards the CSR to a dedicated certificate authority server managing the certificates for the Charging Station infrastructure. The dedicated authority server MAY be operated by the CSO.</w:t>
            </w:r>
          </w:p>
        </w:tc>
      </w:tr>
      <w:tr w:rsidR="000F652E">
        <w:trPr>
          <w:trHeight w:val="942"/>
        </w:trPr>
        <w:tc>
          <w:tcPr>
            <w:tcW w:w="1495" w:type="dxa"/>
          </w:tcPr>
          <w:p w:rsidR="000F652E" w:rsidRDefault="000459B2">
            <w:pPr>
              <w:pStyle w:val="TableParagraph"/>
              <w:spacing w:before="21"/>
              <w:ind w:left="273" w:right="243"/>
              <w:jc w:val="center"/>
              <w:rPr>
                <w:sz w:val="18"/>
              </w:rPr>
            </w:pPr>
            <w:r>
              <w:rPr>
                <w:sz w:val="18"/>
              </w:rPr>
              <w:t>A03.FR.05</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rPr>
                <w:sz w:val="18"/>
              </w:rPr>
            </w:pPr>
            <w:r>
              <w:rPr>
                <w:sz w:val="18"/>
              </w:rPr>
              <w:t>The private key generated by the Charging Station during the key update process SHALL NOT leave the Charging Station at any time, and SHALL NOT be readable via OCPP or any other (remote) communication connection.</w:t>
            </w:r>
          </w:p>
        </w:tc>
      </w:tr>
      <w:tr w:rsidR="000F652E">
        <w:trPr>
          <w:trHeight w:val="1157"/>
        </w:trPr>
        <w:tc>
          <w:tcPr>
            <w:tcW w:w="1495" w:type="dxa"/>
            <w:shd w:val="clear" w:color="auto" w:fill="EDEDED"/>
          </w:tcPr>
          <w:p w:rsidR="000F652E" w:rsidRDefault="000459B2">
            <w:pPr>
              <w:pStyle w:val="TableParagraph"/>
              <w:spacing w:before="21"/>
              <w:ind w:left="273" w:right="243"/>
              <w:jc w:val="center"/>
              <w:rPr>
                <w:sz w:val="18"/>
              </w:rPr>
            </w:pPr>
            <w:r>
              <w:rPr>
                <w:sz w:val="18"/>
              </w:rPr>
              <w:t>A03.FR.06</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 xml:space="preserve">The Charging Station SHALL verify the validity of the signed certificate in the </w:t>
            </w:r>
            <w:hyperlink w:anchor="_bookmark311" w:history="1">
              <w:r>
                <w:rPr>
                  <w:color w:val="0000ED"/>
                  <w:sz w:val="18"/>
                </w:rPr>
                <w:t xml:space="preserve">CertificateSignedRequest </w:t>
              </w:r>
            </w:hyperlink>
            <w:r>
              <w:rPr>
                <w:sz w:val="18"/>
              </w:rPr>
              <w:t xml:space="preserve">message, checking at least the period when the certificate is valid, the properties in </w:t>
            </w:r>
            <w:hyperlink w:anchor="_bookmark60" w:history="1">
              <w:r>
                <w:rPr>
                  <w:color w:val="0000ED"/>
                  <w:sz w:val="18"/>
                </w:rPr>
                <w:t>Certificate Properties</w:t>
              </w:r>
            </w:hyperlink>
            <w:r>
              <w:rPr>
                <w:sz w:val="18"/>
              </w:rPr>
              <w:t xml:space="preserve">, and that it is part of the Charging Station Operator certificate hierarchy as described in </w:t>
            </w:r>
            <w:hyperlink w:anchor="_bookmark61" w:history="1">
              <w:r>
                <w:rPr>
                  <w:color w:val="0000ED"/>
                  <w:sz w:val="18"/>
                </w:rPr>
                <w:t>Certificate Hierarchy</w:t>
              </w:r>
            </w:hyperlink>
            <w:r>
              <w:rPr>
                <w:sz w:val="18"/>
              </w:rPr>
              <w:t>.</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A03.FR.07</w:t>
            </w:r>
          </w:p>
        </w:tc>
        <w:tc>
          <w:tcPr>
            <w:tcW w:w="2990" w:type="dxa"/>
          </w:tcPr>
          <w:p w:rsidR="000F652E" w:rsidRDefault="000459B2">
            <w:pPr>
              <w:pStyle w:val="TableParagraph"/>
              <w:spacing w:before="21"/>
              <w:rPr>
                <w:sz w:val="18"/>
              </w:rPr>
            </w:pPr>
            <w:r>
              <w:rPr>
                <w:sz w:val="18"/>
              </w:rPr>
              <w:t>If the certificate is not valid.</w:t>
            </w:r>
          </w:p>
        </w:tc>
        <w:tc>
          <w:tcPr>
            <w:tcW w:w="5980" w:type="dxa"/>
          </w:tcPr>
          <w:p w:rsidR="000F652E" w:rsidRDefault="000459B2">
            <w:pPr>
              <w:pStyle w:val="TableParagraph"/>
              <w:spacing w:before="21"/>
              <w:ind w:right="63"/>
              <w:rPr>
                <w:sz w:val="18"/>
              </w:rPr>
            </w:pPr>
            <w:r>
              <w:rPr>
                <w:sz w:val="18"/>
              </w:rPr>
              <w:t>The Charging Station SHALL discard the certificate, and trigger an InvalidChargingStationCertificate security event (See part 2 appendices for the full list of security events).</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A03.FR.08</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The Charging Station SHALL switch to the new certificate as soon as the current date and time is after the 'Not valid before' field in the certificate.</w:t>
            </w:r>
          </w:p>
        </w:tc>
      </w:tr>
      <w:tr w:rsidR="000F652E">
        <w:trPr>
          <w:trHeight w:val="726"/>
        </w:trPr>
        <w:tc>
          <w:tcPr>
            <w:tcW w:w="1495" w:type="dxa"/>
          </w:tcPr>
          <w:p w:rsidR="000F652E" w:rsidRDefault="000459B2">
            <w:pPr>
              <w:pStyle w:val="TableParagraph"/>
              <w:spacing w:before="21"/>
              <w:ind w:left="273" w:right="243"/>
              <w:jc w:val="center"/>
              <w:rPr>
                <w:sz w:val="18"/>
              </w:rPr>
            </w:pPr>
            <w:r>
              <w:rPr>
                <w:sz w:val="18"/>
              </w:rPr>
              <w:t>A03.FR.09</w:t>
            </w:r>
          </w:p>
        </w:tc>
        <w:tc>
          <w:tcPr>
            <w:tcW w:w="2990" w:type="dxa"/>
          </w:tcPr>
          <w:p w:rsidR="000F652E" w:rsidRDefault="000459B2">
            <w:pPr>
              <w:pStyle w:val="TableParagraph"/>
              <w:spacing w:before="28" w:line="230" w:lineRule="auto"/>
              <w:ind w:right="82"/>
              <w:rPr>
                <w:sz w:val="18"/>
              </w:rPr>
            </w:pPr>
            <w:r>
              <w:rPr>
                <w:sz w:val="18"/>
              </w:rPr>
              <w:t xml:space="preserve">If the Charging Station contains more than one valid certificate of </w:t>
            </w:r>
            <w:r>
              <w:rPr>
                <w:w w:val="95"/>
                <w:sz w:val="18"/>
              </w:rPr>
              <w:t xml:space="preserve">the </w:t>
            </w:r>
            <w:r>
              <w:rPr>
                <w:rFonts w:ascii="Roboto"/>
                <w:i/>
                <w:w w:val="95"/>
                <w:sz w:val="18"/>
              </w:rPr>
              <w:t xml:space="preserve">ChargingStationCertificate </w:t>
            </w:r>
            <w:r>
              <w:rPr>
                <w:w w:val="95"/>
                <w:sz w:val="18"/>
              </w:rPr>
              <w:t>type.</w:t>
            </w:r>
          </w:p>
        </w:tc>
        <w:tc>
          <w:tcPr>
            <w:tcW w:w="5980" w:type="dxa"/>
          </w:tcPr>
          <w:p w:rsidR="000F652E" w:rsidRDefault="000459B2">
            <w:pPr>
              <w:pStyle w:val="TableParagraph"/>
              <w:spacing w:before="21"/>
              <w:rPr>
                <w:sz w:val="18"/>
              </w:rPr>
            </w:pPr>
            <w:r>
              <w:rPr>
                <w:sz w:val="18"/>
              </w:rPr>
              <w:t>The Charging Station SHALL use the newest certificate, as measured by the start of the validity period.</w:t>
            </w:r>
          </w:p>
        </w:tc>
      </w:tr>
      <w:tr w:rsidR="000F652E">
        <w:trPr>
          <w:trHeight w:val="999"/>
        </w:trPr>
        <w:tc>
          <w:tcPr>
            <w:tcW w:w="1495" w:type="dxa"/>
            <w:shd w:val="clear" w:color="auto" w:fill="EDEDED"/>
          </w:tcPr>
          <w:p w:rsidR="000F652E" w:rsidRDefault="000459B2">
            <w:pPr>
              <w:pStyle w:val="TableParagraph"/>
              <w:spacing w:before="21"/>
              <w:ind w:left="273" w:right="243"/>
              <w:jc w:val="center"/>
              <w:rPr>
                <w:sz w:val="18"/>
              </w:rPr>
            </w:pPr>
            <w:r>
              <w:rPr>
                <w:sz w:val="18"/>
              </w:rPr>
              <w:t>A03.FR.10</w:t>
            </w:r>
          </w:p>
        </w:tc>
        <w:tc>
          <w:tcPr>
            <w:tcW w:w="2990" w:type="dxa"/>
            <w:shd w:val="clear" w:color="auto" w:fill="EDEDED"/>
          </w:tcPr>
          <w:p w:rsidR="000F652E" w:rsidRDefault="000459B2">
            <w:pPr>
              <w:pStyle w:val="TableParagraph"/>
              <w:spacing w:before="78" w:line="216" w:lineRule="exact"/>
              <w:rPr>
                <w:sz w:val="18"/>
              </w:rPr>
            </w:pPr>
            <w:r>
              <w:rPr>
                <w:sz w:val="18"/>
              </w:rPr>
              <w:t>A03.FR09</w:t>
            </w:r>
          </w:p>
          <w:p w:rsidR="000F652E" w:rsidRDefault="000459B2">
            <w:pPr>
              <w:pStyle w:val="TableParagraph"/>
              <w:spacing w:before="0"/>
              <w:rPr>
                <w:sz w:val="18"/>
              </w:rPr>
            </w:pPr>
            <w:r>
              <w:rPr>
                <w:sz w:val="18"/>
              </w:rPr>
              <w:t>AND When the Charging Station has validated that the new certificate works</w:t>
            </w:r>
          </w:p>
        </w:tc>
        <w:tc>
          <w:tcPr>
            <w:tcW w:w="5980" w:type="dxa"/>
            <w:shd w:val="clear" w:color="auto" w:fill="EDEDED"/>
          </w:tcPr>
          <w:p w:rsidR="000F652E" w:rsidRDefault="000459B2">
            <w:pPr>
              <w:pStyle w:val="TableParagraph"/>
              <w:spacing w:before="21"/>
              <w:ind w:right="63"/>
              <w:rPr>
                <w:sz w:val="18"/>
              </w:rPr>
            </w:pPr>
            <w:r>
              <w:rPr>
                <w:sz w:val="18"/>
              </w:rPr>
              <w:t>The Charging Station MAY discard the old certificate. It is RECOMMENDED to store old certificates for one month, as fallback.</w:t>
            </w:r>
          </w:p>
        </w:tc>
      </w:tr>
      <w:tr w:rsidR="000F652E">
        <w:trPr>
          <w:trHeight w:val="782"/>
        </w:trPr>
        <w:tc>
          <w:tcPr>
            <w:tcW w:w="1495" w:type="dxa"/>
          </w:tcPr>
          <w:p w:rsidR="000F652E" w:rsidRDefault="000459B2">
            <w:pPr>
              <w:pStyle w:val="TableParagraph"/>
              <w:spacing w:before="21"/>
              <w:ind w:left="273" w:right="243"/>
              <w:jc w:val="center"/>
              <w:rPr>
                <w:sz w:val="18"/>
              </w:rPr>
            </w:pPr>
            <w:r>
              <w:rPr>
                <w:sz w:val="18"/>
              </w:rPr>
              <w:t>A03.FR.11</w:t>
            </w:r>
          </w:p>
        </w:tc>
        <w:tc>
          <w:tcPr>
            <w:tcW w:w="2990" w:type="dxa"/>
          </w:tcPr>
          <w:p w:rsidR="000F652E" w:rsidRDefault="000459B2">
            <w:pPr>
              <w:pStyle w:val="TableParagraph"/>
              <w:spacing w:before="21"/>
              <w:rPr>
                <w:sz w:val="18"/>
              </w:rPr>
            </w:pPr>
            <w:r>
              <w:rPr>
                <w:sz w:val="18"/>
              </w:rPr>
              <w:t>Upon receipt of a</w:t>
            </w:r>
          </w:p>
          <w:p w:rsidR="000F652E" w:rsidRDefault="00525094">
            <w:pPr>
              <w:pStyle w:val="TableParagraph"/>
              <w:spacing w:before="56" w:line="216" w:lineRule="exact"/>
              <w:rPr>
                <w:sz w:val="18"/>
              </w:rPr>
            </w:pPr>
            <w:hyperlink w:anchor="_bookmark549" w:history="1">
              <w:r w:rsidR="000459B2">
                <w:rPr>
                  <w:color w:val="0000ED"/>
                  <w:sz w:val="18"/>
                </w:rPr>
                <w:t xml:space="preserve">SignCertificateRequest </w:t>
              </w:r>
            </w:hyperlink>
            <w:r w:rsidR="000459B2">
              <w:rPr>
                <w:sz w:val="18"/>
              </w:rPr>
              <w:t>AND</w:t>
            </w:r>
          </w:p>
          <w:p w:rsidR="000F652E" w:rsidRDefault="000459B2">
            <w:pPr>
              <w:pStyle w:val="TableParagraph"/>
              <w:spacing w:before="0"/>
              <w:rPr>
                <w:sz w:val="18"/>
              </w:rPr>
            </w:pPr>
            <w:r>
              <w:rPr>
                <w:sz w:val="18"/>
              </w:rPr>
              <w:t>It is able to process the request</w:t>
            </w:r>
          </w:p>
        </w:tc>
        <w:tc>
          <w:tcPr>
            <w:tcW w:w="5980" w:type="dxa"/>
          </w:tcPr>
          <w:p w:rsidR="000F652E" w:rsidRDefault="000459B2">
            <w:pPr>
              <w:pStyle w:val="TableParagraph"/>
              <w:rPr>
                <w:sz w:val="18"/>
              </w:rPr>
            </w:pPr>
            <w:r>
              <w:rPr>
                <w:sz w:val="18"/>
              </w:rPr>
              <w:t xml:space="preserve">The CSMS SHALL set status to </w:t>
            </w:r>
            <w:r>
              <w:rPr>
                <w:rFonts w:ascii="Roboto"/>
                <w:i/>
                <w:sz w:val="18"/>
              </w:rPr>
              <w:t xml:space="preserve">Accepted </w:t>
            </w:r>
            <w:r>
              <w:rPr>
                <w:sz w:val="18"/>
              </w:rPr>
              <w:t xml:space="preserve">in the </w:t>
            </w:r>
            <w:hyperlink w:anchor="_bookmark551" w:history="1">
              <w:r>
                <w:rPr>
                  <w:color w:val="0000ED"/>
                  <w:sz w:val="18"/>
                </w:rPr>
                <w:t>SignCertificateResponse</w:t>
              </w:r>
            </w:hyperlink>
            <w:r>
              <w:rPr>
                <w:sz w:val="18"/>
              </w:rPr>
              <w:t>.</w:t>
            </w:r>
          </w:p>
        </w:tc>
      </w:tr>
      <w:tr w:rsidR="000F652E">
        <w:trPr>
          <w:trHeight w:val="782"/>
        </w:trPr>
        <w:tc>
          <w:tcPr>
            <w:tcW w:w="1495" w:type="dxa"/>
            <w:shd w:val="clear" w:color="auto" w:fill="EDEDED"/>
          </w:tcPr>
          <w:p w:rsidR="000F652E" w:rsidRDefault="000459B2">
            <w:pPr>
              <w:pStyle w:val="TableParagraph"/>
              <w:spacing w:before="21"/>
              <w:ind w:left="273" w:right="243"/>
              <w:jc w:val="center"/>
              <w:rPr>
                <w:sz w:val="18"/>
              </w:rPr>
            </w:pPr>
            <w:r>
              <w:rPr>
                <w:sz w:val="18"/>
              </w:rPr>
              <w:t>A03.FR.12</w:t>
            </w:r>
          </w:p>
        </w:tc>
        <w:tc>
          <w:tcPr>
            <w:tcW w:w="2990" w:type="dxa"/>
            <w:shd w:val="clear" w:color="auto" w:fill="EDEDED"/>
          </w:tcPr>
          <w:p w:rsidR="000F652E" w:rsidRDefault="000459B2">
            <w:pPr>
              <w:pStyle w:val="TableParagraph"/>
              <w:spacing w:before="21"/>
              <w:rPr>
                <w:sz w:val="18"/>
              </w:rPr>
            </w:pPr>
            <w:r>
              <w:rPr>
                <w:sz w:val="18"/>
              </w:rPr>
              <w:t>Upon receipt of a</w:t>
            </w:r>
          </w:p>
          <w:p w:rsidR="000F652E" w:rsidRDefault="00525094">
            <w:pPr>
              <w:pStyle w:val="TableParagraph"/>
              <w:spacing w:before="56" w:line="216" w:lineRule="exact"/>
              <w:rPr>
                <w:sz w:val="18"/>
              </w:rPr>
            </w:pPr>
            <w:hyperlink w:anchor="_bookmark549" w:history="1">
              <w:r w:rsidR="000459B2">
                <w:rPr>
                  <w:color w:val="0000ED"/>
                  <w:sz w:val="18"/>
                </w:rPr>
                <w:t xml:space="preserve">SignCertificateRequest </w:t>
              </w:r>
            </w:hyperlink>
            <w:r w:rsidR="000459B2">
              <w:rPr>
                <w:sz w:val="18"/>
              </w:rPr>
              <w:t>AND</w:t>
            </w:r>
          </w:p>
          <w:p w:rsidR="000F652E" w:rsidRDefault="000459B2">
            <w:pPr>
              <w:pStyle w:val="TableParagraph"/>
              <w:spacing w:before="0"/>
              <w:rPr>
                <w:sz w:val="18"/>
              </w:rPr>
            </w:pPr>
            <w:r>
              <w:rPr>
                <w:sz w:val="18"/>
              </w:rPr>
              <w:t>It is NOT able to process the request</w:t>
            </w:r>
          </w:p>
        </w:tc>
        <w:tc>
          <w:tcPr>
            <w:tcW w:w="5980" w:type="dxa"/>
            <w:shd w:val="clear" w:color="auto" w:fill="EDEDED"/>
          </w:tcPr>
          <w:p w:rsidR="000F652E" w:rsidRDefault="000459B2">
            <w:pPr>
              <w:pStyle w:val="TableParagraph"/>
              <w:rPr>
                <w:sz w:val="18"/>
              </w:rPr>
            </w:pPr>
            <w:r>
              <w:rPr>
                <w:sz w:val="18"/>
              </w:rPr>
              <w:t xml:space="preserve">The CSMS SHALL set status to </w:t>
            </w:r>
            <w:r>
              <w:rPr>
                <w:rFonts w:ascii="Roboto"/>
                <w:i/>
                <w:sz w:val="18"/>
              </w:rPr>
              <w:t xml:space="preserve">Rejected </w:t>
            </w:r>
            <w:r>
              <w:rPr>
                <w:sz w:val="18"/>
              </w:rPr>
              <w:t xml:space="preserve">in the </w:t>
            </w:r>
            <w:hyperlink w:anchor="_bookmark551" w:history="1">
              <w:r>
                <w:rPr>
                  <w:color w:val="0000ED"/>
                  <w:sz w:val="18"/>
                </w:rPr>
                <w:t>SignCertificateResponse</w:t>
              </w:r>
            </w:hyperlink>
            <w:r>
              <w:rPr>
                <w:sz w:val="18"/>
              </w:rPr>
              <w:t>.</w:t>
            </w:r>
          </w:p>
        </w:tc>
      </w:tr>
      <w:tr w:rsidR="000F652E">
        <w:trPr>
          <w:trHeight w:val="942"/>
        </w:trPr>
        <w:tc>
          <w:tcPr>
            <w:tcW w:w="1495" w:type="dxa"/>
          </w:tcPr>
          <w:p w:rsidR="000F652E" w:rsidRDefault="000459B2">
            <w:pPr>
              <w:pStyle w:val="TableParagraph"/>
              <w:spacing w:before="21"/>
              <w:ind w:left="273" w:right="243"/>
              <w:jc w:val="center"/>
              <w:rPr>
                <w:sz w:val="18"/>
              </w:rPr>
            </w:pPr>
            <w:r>
              <w:rPr>
                <w:sz w:val="18"/>
              </w:rPr>
              <w:t>A03.FR.13</w:t>
            </w:r>
          </w:p>
        </w:tc>
        <w:tc>
          <w:tcPr>
            <w:tcW w:w="2990" w:type="dxa"/>
          </w:tcPr>
          <w:p w:rsidR="000F652E" w:rsidRDefault="000459B2">
            <w:pPr>
              <w:pStyle w:val="TableParagraph"/>
              <w:spacing w:before="21"/>
              <w:ind w:right="48"/>
              <w:rPr>
                <w:sz w:val="18"/>
              </w:rPr>
            </w:pPr>
            <w:r>
              <w:rPr>
                <w:sz w:val="18"/>
              </w:rPr>
              <w:t>When using different certificates for 15118 connections and the Charging Station to CSMS connection</w:t>
            </w:r>
          </w:p>
        </w:tc>
        <w:tc>
          <w:tcPr>
            <w:tcW w:w="5980" w:type="dxa"/>
          </w:tcPr>
          <w:p w:rsidR="000F652E" w:rsidRDefault="000459B2">
            <w:pPr>
              <w:pStyle w:val="TableParagraph"/>
              <w:spacing w:before="21"/>
              <w:rPr>
                <w:sz w:val="18"/>
              </w:rPr>
            </w:pPr>
            <w:r>
              <w:rPr>
                <w:sz w:val="18"/>
              </w:rPr>
              <w:t xml:space="preserve">The Charging Station SHALL include the </w:t>
            </w:r>
            <w:hyperlink w:anchor="_bookmark644" w:history="1">
              <w:r>
                <w:rPr>
                  <w:color w:val="0000ED"/>
                  <w:sz w:val="18"/>
                </w:rPr>
                <w:t xml:space="preserve">certificateType </w:t>
              </w:r>
            </w:hyperlink>
            <w:r>
              <w:rPr>
                <w:sz w:val="18"/>
              </w:rPr>
              <w:t xml:space="preserve">field in the </w:t>
            </w:r>
            <w:hyperlink w:anchor="_bookmark549" w:history="1">
              <w:r>
                <w:rPr>
                  <w:color w:val="0000ED"/>
                  <w:sz w:val="18"/>
                </w:rPr>
                <w:t xml:space="preserve">SignCertificateRequest </w:t>
              </w:r>
            </w:hyperlink>
            <w:r>
              <w:rPr>
                <w:sz w:val="18"/>
              </w:rPr>
              <w:t>to specify which certificate it wants to update.</w:t>
            </w:r>
          </w:p>
        </w:tc>
      </w:tr>
      <w:tr w:rsidR="000F652E">
        <w:trPr>
          <w:trHeight w:val="726"/>
        </w:trPr>
        <w:tc>
          <w:tcPr>
            <w:tcW w:w="1495" w:type="dxa"/>
            <w:shd w:val="clear" w:color="auto" w:fill="EDEDED"/>
          </w:tcPr>
          <w:p w:rsidR="000F652E" w:rsidRDefault="000459B2">
            <w:pPr>
              <w:pStyle w:val="TableParagraph"/>
              <w:spacing w:before="21"/>
              <w:ind w:left="273" w:right="243"/>
              <w:jc w:val="center"/>
              <w:rPr>
                <w:sz w:val="18"/>
              </w:rPr>
            </w:pPr>
            <w:r>
              <w:rPr>
                <w:sz w:val="18"/>
              </w:rPr>
              <w:t>A03.FR.14</w:t>
            </w:r>
          </w:p>
        </w:tc>
        <w:tc>
          <w:tcPr>
            <w:tcW w:w="2990" w:type="dxa"/>
            <w:shd w:val="clear" w:color="auto" w:fill="EDEDED"/>
          </w:tcPr>
          <w:p w:rsidR="000F652E" w:rsidRDefault="000459B2">
            <w:pPr>
              <w:pStyle w:val="TableParagraph"/>
              <w:spacing w:before="21"/>
              <w:rPr>
                <w:sz w:val="18"/>
              </w:rPr>
            </w:pPr>
            <w:r>
              <w:rPr>
                <w:sz w:val="18"/>
              </w:rPr>
              <w:t xml:space="preserve">When receiving a </w:t>
            </w:r>
            <w:hyperlink w:anchor="_bookmark549" w:history="1">
              <w:r>
                <w:rPr>
                  <w:color w:val="0000ED"/>
                  <w:sz w:val="18"/>
                </w:rPr>
                <w:t xml:space="preserve">SignCertificateRequest </w:t>
              </w:r>
            </w:hyperlink>
            <w:r>
              <w:rPr>
                <w:sz w:val="18"/>
              </w:rPr>
              <w:t xml:space="preserve">with </w:t>
            </w:r>
            <w:hyperlink w:anchor="_bookmark644" w:history="1">
              <w:r>
                <w:rPr>
                  <w:color w:val="0000ED"/>
                  <w:sz w:val="18"/>
                </w:rPr>
                <w:t xml:space="preserve">certificateType </w:t>
              </w:r>
            </w:hyperlink>
            <w:r>
              <w:rPr>
                <w:sz w:val="18"/>
              </w:rPr>
              <w:t>included</w:t>
            </w:r>
          </w:p>
        </w:tc>
        <w:tc>
          <w:tcPr>
            <w:tcW w:w="5980" w:type="dxa"/>
            <w:shd w:val="clear" w:color="auto" w:fill="EDEDED"/>
          </w:tcPr>
          <w:p w:rsidR="000F652E" w:rsidRDefault="000459B2">
            <w:pPr>
              <w:pStyle w:val="TableParagraph"/>
              <w:spacing w:before="21"/>
              <w:rPr>
                <w:sz w:val="18"/>
              </w:rPr>
            </w:pPr>
            <w:r>
              <w:rPr>
                <w:sz w:val="18"/>
              </w:rPr>
              <w:t xml:space="preserve">It is RECOMMENDED for the CSMS to set the </w:t>
            </w:r>
            <w:hyperlink w:anchor="_bookmark644" w:history="1">
              <w:r>
                <w:rPr>
                  <w:color w:val="0000ED"/>
                  <w:sz w:val="18"/>
                </w:rPr>
                <w:t xml:space="preserve">certificateType </w:t>
              </w:r>
            </w:hyperlink>
            <w:r>
              <w:rPr>
                <w:sz w:val="18"/>
              </w:rPr>
              <w:t xml:space="preserve">field in the </w:t>
            </w:r>
            <w:hyperlink w:anchor="_bookmark311" w:history="1">
              <w:r>
                <w:rPr>
                  <w:color w:val="0000ED"/>
                  <w:sz w:val="18"/>
                </w:rPr>
                <w:t xml:space="preserve">CertificateSignedRequest </w:t>
              </w:r>
            </w:hyperlink>
            <w:r>
              <w:rPr>
                <w:sz w:val="18"/>
              </w:rPr>
              <w:t xml:space="preserve">to the type of certificate in the </w:t>
            </w:r>
            <w:hyperlink w:anchor="_bookmark549" w:history="1">
              <w:r>
                <w:rPr>
                  <w:color w:val="0000ED"/>
                  <w:sz w:val="18"/>
                </w:rPr>
                <w:t>SignCertificateRequest</w:t>
              </w:r>
            </w:hyperlink>
            <w:r>
              <w:rPr>
                <w:sz w:val="18"/>
              </w:rPr>
              <w:t>.</w:t>
            </w:r>
          </w:p>
        </w:tc>
      </w:tr>
      <w:tr w:rsidR="000F652E">
        <w:trPr>
          <w:trHeight w:val="942"/>
        </w:trPr>
        <w:tc>
          <w:tcPr>
            <w:tcW w:w="1495" w:type="dxa"/>
          </w:tcPr>
          <w:p w:rsidR="000F652E" w:rsidRDefault="000459B2">
            <w:pPr>
              <w:pStyle w:val="TableParagraph"/>
              <w:spacing w:before="21"/>
              <w:ind w:left="273" w:right="243"/>
              <w:jc w:val="center"/>
              <w:rPr>
                <w:sz w:val="18"/>
              </w:rPr>
            </w:pPr>
            <w:r>
              <w:rPr>
                <w:sz w:val="18"/>
              </w:rPr>
              <w:t>A03.FR.15</w:t>
            </w:r>
          </w:p>
        </w:tc>
        <w:tc>
          <w:tcPr>
            <w:tcW w:w="2990" w:type="dxa"/>
          </w:tcPr>
          <w:p w:rsidR="000F652E" w:rsidRDefault="000459B2">
            <w:pPr>
              <w:pStyle w:val="TableParagraph"/>
              <w:spacing w:before="21"/>
              <w:ind w:right="48"/>
              <w:rPr>
                <w:sz w:val="18"/>
              </w:rPr>
            </w:pPr>
            <w:r>
              <w:rPr>
                <w:sz w:val="18"/>
              </w:rPr>
              <w:t>If the Charging Station contains more than one valid V2G certificate, derived from the same root certificate.</w:t>
            </w:r>
          </w:p>
        </w:tc>
        <w:tc>
          <w:tcPr>
            <w:tcW w:w="5980" w:type="dxa"/>
          </w:tcPr>
          <w:p w:rsidR="000F652E" w:rsidRDefault="000459B2">
            <w:pPr>
              <w:pStyle w:val="TableParagraph"/>
              <w:spacing w:before="21"/>
              <w:rPr>
                <w:sz w:val="18"/>
              </w:rPr>
            </w:pPr>
            <w:r>
              <w:rPr>
                <w:sz w:val="18"/>
              </w:rPr>
              <w:t>The Charging Station SHALL use the newest certificate, as measured by the start of the validity period.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2067"/>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A03.FR.16</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If the configuration variable </w:t>
            </w:r>
            <w:hyperlink w:anchor="_bookmark751" w:history="1">
              <w:r>
                <w:rPr>
                  <w:color w:val="0000ED"/>
                  <w:sz w:val="18"/>
                </w:rPr>
                <w:t xml:space="preserve">MaxCertificateChainSize </w:t>
              </w:r>
            </w:hyperlink>
            <w:r>
              <w:rPr>
                <w:sz w:val="18"/>
              </w:rPr>
              <w:t>is</w:t>
            </w:r>
          </w:p>
          <w:p w:rsidR="000F652E" w:rsidRDefault="000459B2">
            <w:pPr>
              <w:pStyle w:val="TableParagraph"/>
              <w:spacing w:before="56" w:line="216" w:lineRule="exact"/>
              <w:rPr>
                <w:sz w:val="18"/>
              </w:rPr>
            </w:pPr>
            <w:r>
              <w:rPr>
                <w:sz w:val="18"/>
              </w:rPr>
              <w:t>implemented AND</w:t>
            </w:r>
          </w:p>
          <w:p w:rsidR="000F652E" w:rsidRDefault="000459B2">
            <w:pPr>
              <w:pStyle w:val="TableParagraph"/>
              <w:spacing w:before="0"/>
              <w:rPr>
                <w:sz w:val="18"/>
              </w:rPr>
            </w:pPr>
            <w:r>
              <w:rPr>
                <w:sz w:val="18"/>
              </w:rPr>
              <w:t xml:space="preserve">The Charging Station receives a </w:t>
            </w:r>
            <w:hyperlink w:anchor="_bookmark311" w:history="1">
              <w:r>
                <w:rPr>
                  <w:color w:val="0000ED"/>
                  <w:sz w:val="18"/>
                </w:rPr>
                <w:t xml:space="preserve">CertificateSignedRequest </w:t>
              </w:r>
            </w:hyperlink>
            <w:r>
              <w:rPr>
                <w:sz w:val="18"/>
              </w:rPr>
              <w:t xml:space="preserve">message with a certificate (chain) with with a size that exceeds the set value configured at </w:t>
            </w:r>
            <w:hyperlink w:anchor="_bookmark751" w:history="1">
              <w:r>
                <w:rPr>
                  <w:color w:val="0000ED"/>
                  <w:sz w:val="18"/>
                </w:rPr>
                <w:t>MaxCertificateChainSize</w:t>
              </w:r>
            </w:hyperlink>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rPr>
                <w:sz w:val="18"/>
              </w:rPr>
            </w:pPr>
            <w:r>
              <w:rPr>
                <w:sz w:val="18"/>
              </w:rPr>
              <w:t xml:space="preserve">The Charging Station SHALL respond with a </w:t>
            </w:r>
            <w:hyperlink w:anchor="_bookmark313" w:history="1">
              <w:r>
                <w:rPr>
                  <w:color w:val="0000ED"/>
                  <w:sz w:val="18"/>
                </w:rPr>
                <w:t>CertificateSignedResponse</w:t>
              </w:r>
            </w:hyperlink>
            <w:r>
              <w:rPr>
                <w:color w:val="0000ED"/>
                <w:sz w:val="18"/>
              </w:rPr>
              <w:t xml:space="preserve"> </w:t>
            </w:r>
            <w:r>
              <w:rPr>
                <w:sz w:val="18"/>
              </w:rPr>
              <w:t xml:space="preserve">message with status </w:t>
            </w:r>
            <w:r>
              <w:rPr>
                <w:rFonts w:ascii="Roboto"/>
                <w:i/>
                <w:sz w:val="18"/>
              </w:rPr>
              <w:t xml:space="preserve">Rejected </w:t>
            </w:r>
            <w:r>
              <w:rPr>
                <w:sz w:val="18"/>
              </w:rPr>
              <w:t>.</w:t>
            </w:r>
          </w:p>
        </w:tc>
      </w:tr>
    </w:tbl>
    <w:p w:rsidR="000F652E" w:rsidRDefault="000F652E">
      <w:pPr>
        <w:spacing w:line="220"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767" style="width:523.3pt;height:.25pt;mso-position-horizontal-relative:char;mso-position-vertical-relative:line" coordsize="10466,5">
            <v:line id="_x0000_s7768" style="position:absolute" from="0,3" to="10466,3" strokecolor="#ddd" strokeweight=".25pt"/>
            <w10:wrap type="none"/>
            <w10:anchorlock/>
          </v:group>
        </w:pict>
      </w:r>
    </w:p>
    <w:p w:rsidR="000F652E" w:rsidRDefault="000459B2">
      <w:pPr>
        <w:pStyle w:val="Heading3"/>
        <w:spacing w:line="361" w:lineRule="exact"/>
        <w:ind w:left="120" w:firstLine="0"/>
      </w:pPr>
      <w:bookmarkStart w:id="98" w:name="A04_-_Security_Event_Notification"/>
      <w:bookmarkStart w:id="99" w:name="_bookmark68"/>
      <w:bookmarkEnd w:id="98"/>
      <w:bookmarkEnd w:id="99"/>
      <w:r>
        <w:t>A04 - Security Event Notification</w:t>
      </w:r>
    </w:p>
    <w:p w:rsidR="000F652E" w:rsidRDefault="000459B2">
      <w:pPr>
        <w:spacing w:before="226"/>
        <w:ind w:left="120"/>
        <w:rPr>
          <w:rFonts w:ascii="Roboto"/>
          <w:i/>
          <w:sz w:val="18"/>
        </w:rPr>
      </w:pPr>
      <w:r>
        <w:rPr>
          <w:rFonts w:ascii="Roboto"/>
          <w:i/>
          <w:sz w:val="18"/>
        </w:rPr>
        <w:t>Table 31. A04 - Security Event Notification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Security Event Notification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A04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A. Security</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inform the CSMS of critical security events.</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allows the Charging Station to immediately inform the CSMS of changes in the system security.</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CSMS, Charging Station</w:t>
            </w:r>
          </w:p>
        </w:tc>
      </w:tr>
      <w:tr w:rsidR="000F652E">
        <w:trPr>
          <w:trHeight w:val="83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89"/>
              </w:numPr>
              <w:tabs>
                <w:tab w:val="left" w:pos="241"/>
              </w:tabs>
              <w:spacing w:before="61"/>
              <w:ind w:hanging="201"/>
              <w:rPr>
                <w:sz w:val="18"/>
              </w:rPr>
            </w:pPr>
            <w:r>
              <w:rPr>
                <w:sz w:val="18"/>
              </w:rPr>
              <w:t xml:space="preserve">A </w:t>
            </w:r>
            <w:r>
              <w:rPr>
                <w:rFonts w:ascii="Roboto"/>
                <w:i/>
                <w:sz w:val="18"/>
              </w:rPr>
              <w:t xml:space="preserve">critical </w:t>
            </w:r>
            <w:r>
              <w:rPr>
                <w:sz w:val="18"/>
              </w:rPr>
              <w:t>security event</w:t>
            </w:r>
            <w:r>
              <w:rPr>
                <w:spacing w:val="-5"/>
                <w:sz w:val="18"/>
              </w:rPr>
              <w:t xml:space="preserve"> </w:t>
            </w:r>
            <w:r>
              <w:rPr>
                <w:sz w:val="18"/>
              </w:rPr>
              <w:t>happens.</w:t>
            </w:r>
          </w:p>
          <w:p w:rsidR="000F652E" w:rsidRDefault="000459B2">
            <w:pPr>
              <w:pStyle w:val="TableParagraph"/>
              <w:numPr>
                <w:ilvl w:val="0"/>
                <w:numId w:val="189"/>
              </w:numPr>
              <w:tabs>
                <w:tab w:val="left" w:pos="241"/>
              </w:tabs>
              <w:spacing w:before="34" w:line="227" w:lineRule="exact"/>
              <w:ind w:hanging="201"/>
              <w:rPr>
                <w:sz w:val="18"/>
              </w:rPr>
            </w:pPr>
            <w:r>
              <w:rPr>
                <w:sz w:val="18"/>
              </w:rPr>
              <w:t xml:space="preserve">The Charging Station sends a </w:t>
            </w:r>
            <w:hyperlink w:anchor="_bookmark507" w:history="1">
              <w:r>
                <w:rPr>
                  <w:color w:val="0000ED"/>
                  <w:sz w:val="18"/>
                </w:rPr>
                <w:t xml:space="preserve">SecurityEventNotificationRequest </w:t>
              </w:r>
            </w:hyperlink>
            <w:r>
              <w:rPr>
                <w:sz w:val="18"/>
              </w:rPr>
              <w:t>to the</w:t>
            </w:r>
            <w:r>
              <w:rPr>
                <w:spacing w:val="-17"/>
                <w:sz w:val="18"/>
              </w:rPr>
              <w:t xml:space="preserve"> </w:t>
            </w:r>
            <w:r>
              <w:rPr>
                <w:sz w:val="18"/>
              </w:rPr>
              <w:t>CSMS.</w:t>
            </w:r>
          </w:p>
          <w:p w:rsidR="000F652E" w:rsidRDefault="000459B2">
            <w:pPr>
              <w:pStyle w:val="TableParagraph"/>
              <w:numPr>
                <w:ilvl w:val="0"/>
                <w:numId w:val="189"/>
              </w:numPr>
              <w:tabs>
                <w:tab w:val="left" w:pos="241"/>
              </w:tabs>
              <w:spacing w:before="0" w:line="227" w:lineRule="exact"/>
              <w:ind w:hanging="201"/>
              <w:rPr>
                <w:sz w:val="18"/>
              </w:rPr>
            </w:pPr>
            <w:r>
              <w:rPr>
                <w:sz w:val="18"/>
              </w:rPr>
              <w:t xml:space="preserve">The CSMS responds with </w:t>
            </w:r>
            <w:hyperlink w:anchor="_bookmark508" w:history="1">
              <w:r>
                <w:rPr>
                  <w:color w:val="0000ED"/>
                  <w:sz w:val="18"/>
                </w:rPr>
                <w:t xml:space="preserve">SecurityEventNotificationResponse </w:t>
              </w:r>
            </w:hyperlink>
            <w:r>
              <w:rPr>
                <w:sz w:val="18"/>
              </w:rPr>
              <w:t>to the Charging</w:t>
            </w:r>
            <w:r>
              <w:rPr>
                <w:spacing w:val="-26"/>
                <w:sz w:val="18"/>
              </w:rPr>
              <w:t xml:space="preserve"> </w:t>
            </w:r>
            <w:r>
              <w:rPr>
                <w:sz w:val="18"/>
              </w:rPr>
              <w:t>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 w:line="235" w:lineRule="auto"/>
              <w:rPr>
                <w:sz w:val="18"/>
              </w:rPr>
            </w:pPr>
            <w:r>
              <w:rPr>
                <w:sz w:val="18"/>
              </w:rPr>
              <w:t xml:space="preserve">The Charging Station </w:t>
            </w:r>
            <w:r>
              <w:rPr>
                <w:rFonts w:ascii="Roboto"/>
                <w:i/>
                <w:sz w:val="18"/>
              </w:rPr>
              <w:t xml:space="preserve">successfully </w:t>
            </w:r>
            <w:r>
              <w:rPr>
                <w:sz w:val="18"/>
              </w:rPr>
              <w:t xml:space="preserve">informs the CSMS of critical security events by sending a </w:t>
            </w:r>
            <w:hyperlink w:anchor="_bookmark507" w:history="1">
              <w:r>
                <w:rPr>
                  <w:color w:val="0000ED"/>
                  <w:sz w:val="18"/>
                </w:rPr>
                <w:t xml:space="preserve">SecurityEventNotificationRequest </w:t>
              </w:r>
            </w:hyperlink>
            <w:r>
              <w:rPr>
                <w:sz w:val="18"/>
              </w:rPr>
              <w:t>to the CSMS.</w:t>
            </w:r>
          </w:p>
        </w:tc>
      </w:tr>
    </w:tbl>
    <w:p w:rsidR="000F652E" w:rsidRDefault="00525094">
      <w:pPr>
        <w:pStyle w:val="BodyText"/>
        <w:spacing w:before="11"/>
        <w:rPr>
          <w:rFonts w:ascii="Roboto"/>
          <w:i/>
          <w:sz w:val="16"/>
        </w:rPr>
      </w:pPr>
      <w:r w:rsidRPr="00525094">
        <w:pict>
          <v:shape id="_x0000_s7766" type="#_x0000_t202" style="position:absolute;margin-left:154.2pt;margin-top:13.55pt;width:75.45pt;height:17.9pt;z-index:-15690752;mso-wrap-distance-left:0;mso-wrap-distance-right:0;mso-position-horizontal-relative:page;mso-position-vertical-relative:text" fillcolor="#fefecd" strokecolor="#a70036" strokeweight=".31189mm">
            <v:textbox inset="0,0,0,0">
              <w:txbxContent>
                <w:p w:rsidR="000459B2" w:rsidRDefault="000459B2">
                  <w:pPr>
                    <w:spacing w:before="76"/>
                    <w:ind w:left="73"/>
                    <w:rPr>
                      <w:rFonts w:ascii="Arial"/>
                      <w:sz w:val="16"/>
                    </w:rPr>
                  </w:pPr>
                  <w:r>
                    <w:rPr>
                      <w:rFonts w:ascii="Arial"/>
                      <w:w w:val="115"/>
                      <w:sz w:val="16"/>
                    </w:rPr>
                    <w:t>Charging Station</w:t>
                  </w:r>
                </w:p>
              </w:txbxContent>
            </v:textbox>
            <w10:wrap type="topAndBottom" anchorx="page"/>
          </v:shape>
        </w:pict>
      </w:r>
      <w:r w:rsidRPr="00525094">
        <w:pict>
          <v:shape id="_x0000_s7765" type="#_x0000_t202" style="position:absolute;margin-left:332.75pt;margin-top:13.55pt;width:31.85pt;height:17.9pt;z-index:-15690240;mso-wrap-distance-left:0;mso-wrap-distance-right:0;mso-position-horizontal-relative:page;mso-position-vertical-relative:text" fillcolor="#fefecd" strokecolor="#a70036" strokeweight=".31189mm">
            <v:textbox inset="0,0,0,0">
              <w:txbxContent>
                <w:p w:rsidR="000459B2" w:rsidRDefault="000459B2">
                  <w:pPr>
                    <w:spacing w:before="76"/>
                    <w:ind w:left="73"/>
                    <w:rPr>
                      <w:rFonts w:ascii="Arial"/>
                      <w:sz w:val="16"/>
                    </w:rPr>
                  </w:pPr>
                  <w:r>
                    <w:rPr>
                      <w:rFonts w:ascii="Arial"/>
                      <w:sz w:val="16"/>
                    </w:rPr>
                    <w:t>CSMS</w:t>
                  </w:r>
                </w:p>
              </w:txbxContent>
            </v:textbox>
            <w10:wrap type="topAndBottom" anchorx="page"/>
          </v:shape>
        </w:pict>
      </w:r>
    </w:p>
    <w:p w:rsidR="000F652E" w:rsidRDefault="00525094">
      <w:pPr>
        <w:pStyle w:val="BodyText"/>
        <w:ind w:left="2354"/>
        <w:rPr>
          <w:rFonts w:ascii="Roboto"/>
          <w:sz w:val="20"/>
        </w:rPr>
      </w:pPr>
      <w:r>
        <w:rPr>
          <w:rFonts w:ascii="Roboto"/>
          <w:sz w:val="20"/>
        </w:rPr>
      </w:r>
      <w:r>
        <w:rPr>
          <w:rFonts w:ascii="Roboto"/>
          <w:sz w:val="20"/>
        </w:rPr>
        <w:pict>
          <v:group id="_x0000_s7744" style="width:302.05pt;height:130.25pt;mso-position-horizontal-relative:char;mso-position-vertical-relative:line" coordsize="6041,2605">
            <v:shape id="_x0000_s7764" style="position:absolute;left:848;top:459;width:3253;height:1849" coordorigin="849,460" coordsize="3253,1849" o:spt="100" adj="0,,0" path="m849,2308r117,l966,460r-117,l849,2308xm3984,2308r117,l4101,1965r-117,l3984,2308xe" filled="f" strokecolor="#a70036" strokeweight=".20792mm">
              <v:stroke joinstyle="round"/>
              <v:formulas/>
              <v:path arrowok="t" o:connecttype="segments"/>
            </v:shape>
            <v:rect id="_x0000_s7763" style="position:absolute;left:11;top:1515;width:4491;height:889" stroked="f"/>
            <v:rect id="_x0000_s7762" style="position:absolute;left:11;top:1515;width:4491;height:889" filled="f" strokeweight=".41586mm"/>
            <v:shape id="_x0000_s7761" style="position:absolute;left:907;width:3135;height:2605" coordorigin="907" coordsize="3135,2605" o:spt="100" adj="0,,0" path="m907,2308r,296m907,r,460m4042,2308r,296m4042,r,1965e" filled="f" strokecolor="#a70036" strokeweight=".20789mm">
              <v:stroke dashstyle="longDash" joinstyle="round"/>
              <v:formulas/>
              <v:path arrowok="t" o:connecttype="segments"/>
            </v:shape>
            <v:rect id="_x0000_s7760" style="position:absolute;left:848;top:459;width:118;height:1849" stroked="f"/>
            <v:shape id="_x0000_s7759" style="position:absolute;left:848;top:308;width:3253;height:2001" coordorigin="849,308" coordsize="3253,2001" o:spt="100" adj="0,,0" path="m849,2308r117,l966,460r-117,l849,2308xm3984,2308r117,l4101,1965r-117,l3984,2308xm907,308r554,m1461,308r,153m978,461r483,m978,461r118,-47m978,461r118,47e" filled="f" strokecolor="#a70036" strokeweight=".20792mm">
              <v:stroke joinstyle="round"/>
              <v:formulas/>
              <v:path arrowok="t" o:connecttype="segments"/>
            </v:shape>
            <v:shape id="_x0000_s7758" style="position:absolute;left:4101;top:673;width:1933;height:649" coordorigin="4101,673" coordsize="1933,649" path="m5916,673r-1815,l4101,1322r1933,l6034,791,5916,673xe" fillcolor="#fafa77" stroked="f">
              <v:path arrowok="t"/>
            </v:shape>
            <v:shape id="_x0000_s7757" style="position:absolute;left:4101;top:673;width:1933;height:649" coordorigin="4101,673" coordsize="1933,649" o:spt="100" adj="0,,0" path="m4101,673r,649l6034,1322r,-531l5916,673r-1815,xm5916,673r,118m6034,791r-118,e" filled="f" strokecolor="#a70036" strokeweight=".20792mm">
              <v:stroke joinstyle="round"/>
              <v:formulas/>
              <v:path arrowok="t" o:connecttype="segments"/>
            </v:shape>
            <v:rect id="_x0000_s7756" style="position:absolute;left:11;top:1515;width:4491;height:889" filled="f" strokeweight=".41586mm"/>
            <v:shape id="_x0000_s7755" style="position:absolute;left:11;top:1515;width:825;height:201" coordorigin="12,1515" coordsize="825,201" path="m837,1515r-825,l12,1716r707,l837,1598r,-83xe" fillcolor="#ededed" stroked="f">
              <v:path arrowok="t"/>
            </v:shape>
            <v:shape id="_x0000_s7754" style="position:absolute;left:11;top:1515;width:825;height:201" coordorigin="12,1515" coordsize="825,201" path="m12,1515r825,l837,1598,719,1716r-707,l12,1515xe" filled="f" strokeweight=".41586mm">
              <v:path arrowok="t"/>
            </v:shape>
            <v:shape id="_x0000_s7753" type="#_x0000_t75" style="position:absolute;left:3836;top:1911;width:130;height:107">
              <v:imagedata r:id="rId87" o:title=""/>
            </v:shape>
            <v:line id="_x0000_s7752" style="position:absolute" from="966,1965" to="3913,1965" strokecolor="#a70036" strokeweight=".20792mm"/>
            <v:shape id="_x0000_s7751" type="#_x0000_t75" style="position:absolute;left:913;top:2255;width:130;height:107">
              <v:imagedata r:id="rId88" o:title=""/>
            </v:shape>
            <v:line id="_x0000_s7750" style="position:absolute" from="966,2308" to="4031,2308" strokecolor="#a70036" strokeweight=".20792mm">
              <v:stroke dashstyle="longDash"/>
            </v:line>
            <v:shape id="_x0000_s7749" type="#_x0000_t202" style="position:absolute;left:1048;top:109;width:2519;height:172" filled="f" stroked="f">
              <v:textbox inset="0,0,0,0">
                <w:txbxContent>
                  <w:p w:rsidR="000459B2" w:rsidRDefault="000459B2">
                    <w:pPr>
                      <w:spacing w:line="171" w:lineRule="exact"/>
                      <w:rPr>
                        <w:rFonts w:ascii="Arial"/>
                        <w:sz w:val="15"/>
                      </w:rPr>
                    </w:pPr>
                    <w:r>
                      <w:rPr>
                        <w:rFonts w:ascii="Arial"/>
                        <w:w w:val="115"/>
                        <w:sz w:val="15"/>
                      </w:rPr>
                      <w:t xml:space="preserve">A security related </w:t>
                    </w:r>
                    <w:r>
                      <w:rPr>
                        <w:rFonts w:ascii="Arial"/>
                        <w:spacing w:val="-3"/>
                        <w:w w:val="115"/>
                        <w:sz w:val="15"/>
                      </w:rPr>
                      <w:t xml:space="preserve">event </w:t>
                    </w:r>
                    <w:r>
                      <w:rPr>
                        <w:rFonts w:ascii="Arial"/>
                        <w:w w:val="115"/>
                        <w:sz w:val="15"/>
                      </w:rPr>
                      <w:t>occurred</w:t>
                    </w:r>
                  </w:p>
                </w:txbxContent>
              </v:textbox>
            </v:shape>
            <v:shape id="_x0000_s7748" type="#_x0000_t202" style="position:absolute;left:4172;top:735;width:1706;height:528" filled="f" stroked="f">
              <v:textbox inset="0,0,0,0">
                <w:txbxContent>
                  <w:p w:rsidR="000459B2" w:rsidRDefault="000459B2">
                    <w:pPr>
                      <w:spacing w:line="247" w:lineRule="auto"/>
                      <w:ind w:left="47" w:right="13" w:hanging="48"/>
                      <w:rPr>
                        <w:rFonts w:ascii="Arial"/>
                        <w:sz w:val="15"/>
                      </w:rPr>
                    </w:pPr>
                    <w:r>
                      <w:rPr>
                        <w:rFonts w:ascii="Arial"/>
                        <w:w w:val="115"/>
                        <w:sz w:val="15"/>
                      </w:rPr>
                      <w:t>see</w:t>
                    </w:r>
                    <w:r>
                      <w:rPr>
                        <w:rFonts w:ascii="Arial"/>
                        <w:spacing w:val="-15"/>
                        <w:w w:val="115"/>
                        <w:sz w:val="15"/>
                      </w:rPr>
                      <w:t xml:space="preserve"> </w:t>
                    </w:r>
                    <w:r>
                      <w:rPr>
                        <w:rFonts w:ascii="Arial"/>
                        <w:w w:val="115"/>
                        <w:sz w:val="15"/>
                      </w:rPr>
                      <w:t>part</w:t>
                    </w:r>
                    <w:r>
                      <w:rPr>
                        <w:rFonts w:ascii="Arial"/>
                        <w:spacing w:val="-14"/>
                        <w:w w:val="115"/>
                        <w:sz w:val="15"/>
                      </w:rPr>
                      <w:t xml:space="preserve"> </w:t>
                    </w:r>
                    <w:r>
                      <w:rPr>
                        <w:rFonts w:ascii="Arial"/>
                        <w:w w:val="115"/>
                        <w:sz w:val="15"/>
                      </w:rPr>
                      <w:t>2</w:t>
                    </w:r>
                    <w:r>
                      <w:rPr>
                        <w:rFonts w:ascii="Arial"/>
                        <w:spacing w:val="-14"/>
                        <w:w w:val="115"/>
                        <w:sz w:val="15"/>
                      </w:rPr>
                      <w:t xml:space="preserve"> </w:t>
                    </w:r>
                    <w:r>
                      <w:rPr>
                        <w:rFonts w:ascii="Arial"/>
                        <w:w w:val="115"/>
                        <w:sz w:val="15"/>
                      </w:rPr>
                      <w:t>Appendices for</w:t>
                    </w:r>
                    <w:r>
                      <w:rPr>
                        <w:rFonts w:ascii="Arial"/>
                        <w:spacing w:val="-1"/>
                        <w:w w:val="115"/>
                        <w:sz w:val="15"/>
                      </w:rPr>
                      <w:t xml:space="preserve"> </w:t>
                    </w:r>
                    <w:r>
                      <w:rPr>
                        <w:rFonts w:ascii="Arial"/>
                        <w:w w:val="115"/>
                        <w:sz w:val="15"/>
                      </w:rPr>
                      <w:t>security</w:t>
                    </w:r>
                  </w:p>
                  <w:p w:rsidR="000459B2" w:rsidRDefault="000459B2">
                    <w:pPr>
                      <w:ind w:left="47"/>
                      <w:rPr>
                        <w:rFonts w:ascii="Arial"/>
                        <w:sz w:val="15"/>
                      </w:rPr>
                    </w:pPr>
                    <w:r>
                      <w:rPr>
                        <w:rFonts w:ascii="Arial"/>
                        <w:w w:val="115"/>
                        <w:sz w:val="15"/>
                      </w:rPr>
                      <w:t>related events</w:t>
                    </w:r>
                  </w:p>
                </w:txbxContent>
              </v:textbox>
            </v:shape>
            <v:shape id="_x0000_s7747" type="#_x0000_t202" style="position:absolute;left:972;top:1970;width:3065;height:332" filled="f" stroked="f">
              <v:textbox inset="0,0,0,0">
                <w:txbxContent>
                  <w:p w:rsidR="000459B2" w:rsidRDefault="000459B2">
                    <w:pPr>
                      <w:spacing w:before="138"/>
                      <w:ind w:left="135"/>
                      <w:rPr>
                        <w:rFonts w:ascii="Arial"/>
                        <w:sz w:val="15"/>
                      </w:rPr>
                    </w:pPr>
                    <w:r>
                      <w:rPr>
                        <w:rFonts w:ascii="Arial"/>
                        <w:w w:val="110"/>
                        <w:sz w:val="15"/>
                      </w:rPr>
                      <w:t>SecurityEventNotificationResponse()</w:t>
                    </w:r>
                  </w:p>
                </w:txbxContent>
              </v:textbox>
            </v:shape>
            <v:shape id="_x0000_s7746" type="#_x0000_t202" style="position:absolute;left:972;top:1526;width:3065;height:432" filled="f" stroked="f">
              <v:textbox inset="0,0,0,0">
                <w:txbxContent>
                  <w:p w:rsidR="000459B2" w:rsidRDefault="000459B2">
                    <w:pPr>
                      <w:spacing w:before="10"/>
                      <w:ind w:left="41"/>
                      <w:rPr>
                        <w:rFonts w:ascii="Arial"/>
                        <w:b/>
                        <w:sz w:val="13"/>
                      </w:rPr>
                    </w:pPr>
                    <w:r>
                      <w:rPr>
                        <w:rFonts w:ascii="Arial"/>
                        <w:b/>
                        <w:w w:val="125"/>
                        <w:sz w:val="13"/>
                      </w:rPr>
                      <w:t>[critical security event]</w:t>
                    </w:r>
                  </w:p>
                  <w:p w:rsidR="000459B2" w:rsidRDefault="000459B2">
                    <w:pPr>
                      <w:spacing w:before="79"/>
                      <w:ind w:left="76"/>
                      <w:rPr>
                        <w:rFonts w:ascii="Arial"/>
                        <w:sz w:val="15"/>
                      </w:rPr>
                    </w:pPr>
                    <w:r>
                      <w:rPr>
                        <w:rFonts w:ascii="Arial"/>
                        <w:w w:val="115"/>
                        <w:sz w:val="15"/>
                      </w:rPr>
                      <w:t>SecurityEventNotificationRequest()</w:t>
                    </w:r>
                  </w:p>
                </w:txbxContent>
              </v:textbox>
            </v:shape>
            <v:shape id="_x0000_s7745" type="#_x0000_t202" style="position:absolute;left:23;top:1526;width:820;height:866" filled="f" stroked="f">
              <v:textbox inset="0,0,0,0">
                <w:txbxContent>
                  <w:p w:rsidR="000459B2" w:rsidRDefault="000459B2">
                    <w:pPr>
                      <w:spacing w:before="1"/>
                      <w:ind w:left="164"/>
                      <w:rPr>
                        <w:rFonts w:ascii="Arial"/>
                        <w:b/>
                        <w:sz w:val="15"/>
                      </w:rPr>
                    </w:pPr>
                    <w:r>
                      <w:rPr>
                        <w:rFonts w:ascii="Arial"/>
                        <w:b/>
                        <w:w w:val="125"/>
                        <w:sz w:val="15"/>
                      </w:rPr>
                      <w:t>opt</w:t>
                    </w:r>
                  </w:p>
                </w:txbxContent>
              </v:textbox>
            </v:shape>
            <w10:wrap type="none"/>
            <w10:anchorlock/>
          </v:group>
        </w:pict>
      </w:r>
    </w:p>
    <w:p w:rsidR="000F652E" w:rsidRDefault="000459B2">
      <w:pPr>
        <w:spacing w:before="41"/>
        <w:ind w:left="120"/>
        <w:rPr>
          <w:rFonts w:ascii="Roboto"/>
          <w:i/>
          <w:sz w:val="18"/>
        </w:rPr>
      </w:pPr>
      <w:r>
        <w:rPr>
          <w:rFonts w:ascii="Roboto"/>
          <w:i/>
          <w:sz w:val="18"/>
        </w:rPr>
        <w:t>Figure 8. Security Event Notification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0" w:line="218" w:lineRule="auto"/>
              <w:rPr>
                <w:sz w:val="18"/>
              </w:rPr>
            </w:pPr>
            <w:r>
              <w:rPr>
                <w:sz w:val="18"/>
              </w:rPr>
              <w:t>A list of security related events and their 'criticality' is provided in the Appendices (</w:t>
            </w:r>
            <w:r>
              <w:rPr>
                <w:rFonts w:ascii="Roboto"/>
                <w:i/>
                <w:sz w:val="18"/>
              </w:rPr>
              <w:t>Appendix 1. Security Events</w:t>
            </w:r>
            <w:r>
              <w:rPr>
                <w:sz w:val="18"/>
              </w:rPr>
              <w:t>)</w:t>
            </w:r>
          </w:p>
        </w:tc>
      </w:tr>
    </w:tbl>
    <w:p w:rsidR="000F652E" w:rsidRDefault="000F652E">
      <w:pPr>
        <w:pStyle w:val="BodyText"/>
        <w:spacing w:before="2"/>
        <w:rPr>
          <w:rFonts w:ascii="Roboto"/>
          <w:i/>
          <w:sz w:val="20"/>
        </w:rPr>
      </w:pPr>
    </w:p>
    <w:p w:rsidR="000F652E" w:rsidRDefault="000459B2">
      <w:pPr>
        <w:pStyle w:val="Heading4"/>
      </w:pPr>
      <w:r>
        <w:t>A04 - Security Event Notification - Requirements</w:t>
      </w:r>
    </w:p>
    <w:p w:rsidR="000F652E" w:rsidRDefault="000459B2">
      <w:pPr>
        <w:spacing w:before="224"/>
        <w:ind w:left="120"/>
        <w:rPr>
          <w:rFonts w:ascii="Roboto"/>
          <w:i/>
          <w:sz w:val="18"/>
        </w:rPr>
      </w:pPr>
      <w:r>
        <w:rPr>
          <w:rFonts w:ascii="Roboto"/>
          <w:i/>
          <w:sz w:val="18"/>
        </w:rPr>
        <w:t>Table 32. A04 - Security Event Notification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4652"/>
        <w:gridCol w:w="2326"/>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ID</w:t>
            </w:r>
          </w:p>
        </w:tc>
        <w:tc>
          <w:tcPr>
            <w:tcW w:w="2326"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652"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326"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163" w:type="dxa"/>
            <w:tcBorders>
              <w:top w:val="single" w:sz="12" w:space="0" w:color="000000"/>
            </w:tcBorders>
          </w:tcPr>
          <w:p w:rsidR="000F652E" w:rsidRDefault="000459B2">
            <w:pPr>
              <w:pStyle w:val="TableParagraph"/>
              <w:spacing w:before="11"/>
              <w:ind w:left="54" w:right="24"/>
              <w:jc w:val="center"/>
              <w:rPr>
                <w:sz w:val="18"/>
              </w:rPr>
            </w:pPr>
            <w:r>
              <w:rPr>
                <w:sz w:val="18"/>
              </w:rPr>
              <w:t>A04.FR.01</w:t>
            </w:r>
          </w:p>
        </w:tc>
        <w:tc>
          <w:tcPr>
            <w:tcW w:w="2326" w:type="dxa"/>
            <w:tcBorders>
              <w:top w:val="single" w:sz="12" w:space="0" w:color="000000"/>
            </w:tcBorders>
          </w:tcPr>
          <w:p w:rsidR="000F652E" w:rsidRDefault="000459B2">
            <w:pPr>
              <w:pStyle w:val="TableParagraph"/>
              <w:spacing w:before="0" w:line="235" w:lineRule="auto"/>
              <w:ind w:left="39"/>
              <w:rPr>
                <w:sz w:val="18"/>
              </w:rPr>
            </w:pPr>
            <w:r>
              <w:rPr>
                <w:sz w:val="18"/>
              </w:rPr>
              <w:t xml:space="preserve">When a </w:t>
            </w:r>
            <w:r>
              <w:rPr>
                <w:rFonts w:ascii="Roboto"/>
                <w:i/>
                <w:sz w:val="18"/>
              </w:rPr>
              <w:t xml:space="preserve">critical </w:t>
            </w:r>
            <w:r>
              <w:rPr>
                <w:sz w:val="18"/>
              </w:rPr>
              <w:t>security event happens</w:t>
            </w:r>
          </w:p>
        </w:tc>
        <w:tc>
          <w:tcPr>
            <w:tcW w:w="4652" w:type="dxa"/>
            <w:tcBorders>
              <w:top w:val="single" w:sz="12" w:space="0" w:color="000000"/>
            </w:tcBorders>
          </w:tcPr>
          <w:p w:rsidR="000F652E" w:rsidRDefault="000459B2">
            <w:pPr>
              <w:pStyle w:val="TableParagraph"/>
              <w:spacing w:before="11"/>
              <w:ind w:left="39"/>
              <w:rPr>
                <w:sz w:val="18"/>
              </w:rPr>
            </w:pPr>
            <w:r>
              <w:rPr>
                <w:sz w:val="18"/>
              </w:rPr>
              <w:t xml:space="preserve">The Charging Station SHALL inform the CSMS of the security events by sending a </w:t>
            </w:r>
            <w:hyperlink w:anchor="_bookmark507" w:history="1">
              <w:r>
                <w:rPr>
                  <w:color w:val="0000ED"/>
                  <w:sz w:val="18"/>
                </w:rPr>
                <w:t xml:space="preserve">SecurityEventNotificationRequest </w:t>
              </w:r>
            </w:hyperlink>
            <w:r>
              <w:rPr>
                <w:sz w:val="18"/>
              </w:rPr>
              <w:t>to the CSMS.</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83"/>
        </w:trPr>
        <w:tc>
          <w:tcPr>
            <w:tcW w:w="1163" w:type="dxa"/>
            <w:shd w:val="clear" w:color="auto" w:fill="EDEDED"/>
          </w:tcPr>
          <w:p w:rsidR="000F652E" w:rsidRDefault="000459B2">
            <w:pPr>
              <w:pStyle w:val="TableParagraph"/>
              <w:spacing w:before="21"/>
              <w:ind w:left="54" w:right="24"/>
              <w:jc w:val="center"/>
              <w:rPr>
                <w:sz w:val="18"/>
              </w:rPr>
            </w:pPr>
            <w:r>
              <w:rPr>
                <w:sz w:val="18"/>
              </w:rPr>
              <w:t>A04.FR.02</w:t>
            </w:r>
          </w:p>
        </w:tc>
        <w:tc>
          <w:tcPr>
            <w:tcW w:w="2326" w:type="dxa"/>
            <w:shd w:val="clear" w:color="auto" w:fill="EDEDED"/>
          </w:tcPr>
          <w:p w:rsidR="000F652E" w:rsidRDefault="000459B2">
            <w:pPr>
              <w:pStyle w:val="TableParagraph"/>
              <w:spacing w:before="78" w:line="216" w:lineRule="exact"/>
              <w:ind w:left="39"/>
              <w:rPr>
                <w:sz w:val="18"/>
              </w:rPr>
            </w:pPr>
            <w:r>
              <w:rPr>
                <w:sz w:val="18"/>
              </w:rPr>
              <w:t>A04.FR.01 AND</w:t>
            </w:r>
          </w:p>
          <w:p w:rsidR="000F652E" w:rsidRDefault="000459B2">
            <w:pPr>
              <w:pStyle w:val="TableParagraph"/>
              <w:spacing w:before="0"/>
              <w:ind w:left="39"/>
              <w:rPr>
                <w:sz w:val="18"/>
              </w:rPr>
            </w:pPr>
            <w:r>
              <w:rPr>
                <w:sz w:val="18"/>
              </w:rPr>
              <w:t>the Charging Station is disconnected.</w:t>
            </w:r>
          </w:p>
        </w:tc>
        <w:tc>
          <w:tcPr>
            <w:tcW w:w="4652" w:type="dxa"/>
            <w:shd w:val="clear" w:color="auto" w:fill="EDEDED"/>
          </w:tcPr>
          <w:p w:rsidR="000F652E" w:rsidRDefault="000459B2">
            <w:pPr>
              <w:pStyle w:val="TableParagraph"/>
              <w:spacing w:before="21"/>
              <w:ind w:left="39"/>
              <w:rPr>
                <w:sz w:val="18"/>
              </w:rPr>
            </w:pPr>
            <w:r>
              <w:rPr>
                <w:sz w:val="18"/>
              </w:rPr>
              <w:t>Security event notifications MUST be queued with a guaranteed delivery at the CSMS.</w:t>
            </w:r>
          </w:p>
        </w:tc>
        <w:tc>
          <w:tcPr>
            <w:tcW w:w="2326"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163" w:type="dxa"/>
          </w:tcPr>
          <w:p w:rsidR="000F652E" w:rsidRDefault="000459B2">
            <w:pPr>
              <w:pStyle w:val="TableParagraph"/>
              <w:spacing w:before="21"/>
              <w:ind w:left="54" w:right="24"/>
              <w:jc w:val="center"/>
              <w:rPr>
                <w:sz w:val="18"/>
              </w:rPr>
            </w:pPr>
            <w:r>
              <w:rPr>
                <w:sz w:val="18"/>
              </w:rPr>
              <w:t>A04.FR.03</w:t>
            </w:r>
          </w:p>
        </w:tc>
        <w:tc>
          <w:tcPr>
            <w:tcW w:w="2326" w:type="dxa"/>
          </w:tcPr>
          <w:p w:rsidR="000F652E" w:rsidRDefault="000459B2">
            <w:pPr>
              <w:pStyle w:val="TableParagraph"/>
              <w:spacing w:before="21"/>
              <w:ind w:left="39"/>
              <w:rPr>
                <w:sz w:val="18"/>
              </w:rPr>
            </w:pPr>
            <w:r>
              <w:rPr>
                <w:sz w:val="18"/>
              </w:rPr>
              <w:t>A04.FR.01</w:t>
            </w:r>
          </w:p>
        </w:tc>
        <w:tc>
          <w:tcPr>
            <w:tcW w:w="4652" w:type="dxa"/>
          </w:tcPr>
          <w:p w:rsidR="000F652E" w:rsidRDefault="000459B2">
            <w:pPr>
              <w:pStyle w:val="TableParagraph"/>
              <w:spacing w:before="21"/>
              <w:ind w:left="39"/>
              <w:rPr>
                <w:sz w:val="18"/>
              </w:rPr>
            </w:pPr>
            <w:r>
              <w:rPr>
                <w:sz w:val="18"/>
              </w:rPr>
              <w:t xml:space="preserve">The CSMS SHALL confirm the receipt of the notification using the </w:t>
            </w:r>
            <w:hyperlink w:anchor="_bookmark508" w:history="1">
              <w:r>
                <w:rPr>
                  <w:color w:val="0000ED"/>
                  <w:sz w:val="18"/>
                </w:rPr>
                <w:t xml:space="preserve">SecurityEventNotificationResponse </w:t>
              </w:r>
            </w:hyperlink>
            <w:r>
              <w:rPr>
                <w:sz w:val="18"/>
              </w:rPr>
              <w:t>message.</w:t>
            </w:r>
          </w:p>
        </w:tc>
        <w:tc>
          <w:tcPr>
            <w:tcW w:w="2326" w:type="dxa"/>
          </w:tcPr>
          <w:p w:rsidR="000F652E" w:rsidRDefault="000F652E">
            <w:pPr>
              <w:pStyle w:val="TableParagraph"/>
              <w:spacing w:before="0"/>
              <w:ind w:left="0"/>
              <w:rPr>
                <w:rFonts w:ascii="Times New Roman"/>
                <w:sz w:val="18"/>
              </w:rPr>
            </w:pPr>
          </w:p>
        </w:tc>
      </w:tr>
      <w:tr w:rsidR="000F652E">
        <w:trPr>
          <w:trHeight w:val="726"/>
        </w:trPr>
        <w:tc>
          <w:tcPr>
            <w:tcW w:w="1163" w:type="dxa"/>
            <w:shd w:val="clear" w:color="auto" w:fill="EDEDED"/>
          </w:tcPr>
          <w:p w:rsidR="000F652E" w:rsidRDefault="000459B2">
            <w:pPr>
              <w:pStyle w:val="TableParagraph"/>
              <w:spacing w:before="21"/>
              <w:ind w:left="54" w:right="24"/>
              <w:jc w:val="center"/>
              <w:rPr>
                <w:sz w:val="18"/>
              </w:rPr>
            </w:pPr>
            <w:r>
              <w:rPr>
                <w:sz w:val="18"/>
              </w:rPr>
              <w:t>A04.FR.04</w:t>
            </w:r>
          </w:p>
        </w:tc>
        <w:tc>
          <w:tcPr>
            <w:tcW w:w="2326" w:type="dxa"/>
            <w:shd w:val="clear" w:color="auto" w:fill="EDEDED"/>
          </w:tcPr>
          <w:p w:rsidR="000F652E" w:rsidRDefault="000459B2">
            <w:pPr>
              <w:pStyle w:val="TableParagraph"/>
              <w:spacing w:before="21"/>
              <w:ind w:left="39"/>
              <w:rPr>
                <w:sz w:val="18"/>
              </w:rPr>
            </w:pPr>
            <w:r>
              <w:rPr>
                <w:sz w:val="18"/>
              </w:rPr>
              <w:t>When a security event happens (also non-critical)</w:t>
            </w:r>
          </w:p>
        </w:tc>
        <w:tc>
          <w:tcPr>
            <w:tcW w:w="4652" w:type="dxa"/>
            <w:shd w:val="clear" w:color="auto" w:fill="EDEDED"/>
          </w:tcPr>
          <w:p w:rsidR="000F652E" w:rsidRDefault="000459B2">
            <w:pPr>
              <w:pStyle w:val="TableParagraph"/>
              <w:spacing w:before="21"/>
              <w:ind w:left="39"/>
              <w:rPr>
                <w:sz w:val="18"/>
              </w:rPr>
            </w:pPr>
            <w:r>
              <w:rPr>
                <w:sz w:val="18"/>
              </w:rPr>
              <w:t>The Charging Station SHALL store the security event in a security log.</w:t>
            </w:r>
          </w:p>
        </w:tc>
        <w:tc>
          <w:tcPr>
            <w:tcW w:w="2326" w:type="dxa"/>
            <w:shd w:val="clear" w:color="auto" w:fill="EDEDED"/>
          </w:tcPr>
          <w:p w:rsidR="000F652E" w:rsidRDefault="000459B2">
            <w:pPr>
              <w:pStyle w:val="TableParagraph"/>
              <w:spacing w:before="21"/>
              <w:ind w:left="38"/>
              <w:rPr>
                <w:sz w:val="18"/>
              </w:rPr>
            </w:pPr>
            <w:r>
              <w:rPr>
                <w:sz w:val="18"/>
              </w:rPr>
              <w:t>It is recommended to implement this log in a rolling format.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742" style="width:523.3pt;height:.25pt;mso-position-horizontal-relative:char;mso-position-vertical-relative:line" coordsize="10466,5">
            <v:line id="_x0000_s7743" style="position:absolute" from="0,3" to="10466,3" strokecolor="#ddd" strokeweight=".25pt"/>
            <w10:wrap type="none"/>
            <w10:anchorlock/>
          </v:group>
        </w:pict>
      </w:r>
    </w:p>
    <w:p w:rsidR="000F652E" w:rsidRDefault="000459B2">
      <w:pPr>
        <w:pStyle w:val="Heading3"/>
        <w:spacing w:line="361" w:lineRule="exact"/>
        <w:ind w:left="120" w:firstLine="0"/>
      </w:pPr>
      <w:bookmarkStart w:id="100" w:name="A05_-_Upgrade_Charging_Station_Security_"/>
      <w:bookmarkStart w:id="101" w:name="_bookmark69"/>
      <w:bookmarkEnd w:id="100"/>
      <w:bookmarkEnd w:id="101"/>
      <w:r>
        <w:t>A05 - Upgrade Charging Station Security Profile</w:t>
      </w:r>
    </w:p>
    <w:p w:rsidR="000F652E" w:rsidRDefault="00525094">
      <w:pPr>
        <w:spacing w:before="226"/>
        <w:ind w:left="120"/>
        <w:rPr>
          <w:rFonts w:ascii="Roboto"/>
          <w:i/>
          <w:sz w:val="18"/>
        </w:rPr>
      </w:pPr>
      <w:r w:rsidRPr="00525094">
        <w:pict>
          <v:group id="_x0000_s7718" style="position:absolute;left:0;text-align:left;margin-left:111.7pt;margin-top:354pt;width:322.35pt;height:205.3pt;z-index:-56533504;mso-position-horizontal-relative:page" coordorigin="2234,7080" coordsize="6447,4106">
            <v:rect id="_x0000_s7741" style="position:absolute;left:2239;top:7425;width:112;height:335" filled="f" strokecolor="#a70036" strokeweight=".19639mm"/>
            <v:shape id="_x0000_s7740" style="position:absolute;left:2289;top:7079;width:2;height:4106" coordorigin="2290,7080" coordsize="0,4106" o:spt="100" adj="0,,0" path="m2290,7760r,3425m2290,7080r,345e" filled="f" strokecolor="#a70036" strokeweight=".19639mm">
              <v:stroke dashstyle="longDash" joinstyle="round"/>
              <v:formulas/>
              <v:path arrowok="t" o:connecttype="segments"/>
            </v:shape>
            <v:shape id="_x0000_s7739" style="position:absolute;left:2239;top:7425;width:2038;height:3558" coordorigin="2240,7425" coordsize="2038,3558" o:spt="100" adj="0,,0" path="m2240,7760r111,l2351,7425r-111,l2240,7760xm4166,9058r111,l4277,7425r-111,l4166,9058xm4166,10983r111,l4277,10658r-111,l4166,10983xe" filled="f" strokecolor="#a70036" strokeweight=".19644mm">
              <v:stroke joinstyle="round"/>
              <v:formulas/>
              <v:path arrowok="t" o:connecttype="segments"/>
            </v:shape>
            <v:shape id="_x0000_s7738" style="position:absolute;left:4221;top:7079;width:2;height:4106" coordorigin="4222,7080" coordsize="0,4106" o:spt="100" adj="0,,0" path="m4222,10983r,202m4222,9058r,1600m4222,7080r,345e" filled="f" strokecolor="#a70036" strokeweight=".19639mm">
              <v:stroke dashstyle="longDash" joinstyle="round"/>
              <v:formulas/>
              <v:path arrowok="t" o:connecttype="segments"/>
            </v:shape>
            <v:shape id="_x0000_s7737" style="position:absolute;left:2351;top:7380;width:5857;height:3603" coordorigin="2351,7381" coordsize="5857,3603" o:spt="100" adj="0,,0" path="m4166,9058r111,l4277,7425r-111,l4166,9058xm4166,10983r111,l4277,10658r-111,l4166,10983xm4144,7425r-112,-44m4144,7425r-112,45m2351,7425r1804,m8096,8409r111,l8207,8084r-111,l8096,8409xm8096,10983r111,l8207,8733r-111,l8096,10983xe" filled="f" strokecolor="#a70036" strokeweight=".19644mm">
              <v:stroke joinstyle="round"/>
              <v:formulas/>
              <v:path arrowok="t" o:connecttype="segments"/>
            </v:shape>
            <v:shape id="_x0000_s7736" style="position:absolute;left:8151;top:7079;width:2;height:4106" coordorigin="8152,7080" coordsize="0,4106" o:spt="100" adj="0,,0" path="m8152,10983r,202m8152,8409r,324m8152,7080r,1004e" filled="f" strokecolor="#a70036" strokeweight=".19639mm">
              <v:stroke dashstyle="longDash" joinstyle="round"/>
              <v:formulas/>
              <v:path arrowok="t" o:connecttype="segments"/>
            </v:shape>
            <v:shape id="_x0000_s7735" style="position:absolute;left:8096;top:8084;width:112;height:2899" coordorigin="8096,8084" coordsize="112,2899" o:spt="100" adj="0,,0" path="m8096,8409r111,l8207,8084r-111,l8096,8409xm8096,10983r111,l8207,8733r-111,l8096,10983xe" filled="f" strokecolor="#a70036" strokeweight=".19644mm">
              <v:stroke joinstyle="round"/>
              <v:formulas/>
              <v:path arrowok="t" o:connecttype="segments"/>
            </v:shape>
            <v:shape id="_x0000_s7734" type="#_x0000_t75" style="position:absolute;left:7956;top:8034;width:123;height:101">
              <v:imagedata r:id="rId89" o:title=""/>
            </v:shape>
            <v:line id="_x0000_s7733" style="position:absolute" from="4277,8084" to="8029,8084" strokecolor="#a70036" strokeweight=".19653mm"/>
            <v:shape id="_x0000_s7732" type="#_x0000_t75" style="position:absolute;left:4282;top:8358;width:123;height:101">
              <v:imagedata r:id="rId90" o:title=""/>
            </v:shape>
            <v:line id="_x0000_s7731" style="position:absolute" from="4333,8409" to="8141,8409" strokecolor="#a70036" strokeweight=".19653mm">
              <v:stroke dashstyle="longDash"/>
            </v:line>
            <v:shape id="_x0000_s7730" type="#_x0000_t75" style="position:absolute;left:7956;top:8683;width:123;height:101">
              <v:imagedata r:id="rId89" o:title=""/>
            </v:shape>
            <v:line id="_x0000_s7729" style="position:absolute" from="4277,8733" to="8029,8733" strokecolor="#a70036" strokeweight=".19653mm"/>
            <v:shape id="_x0000_s7728" type="#_x0000_t75" style="position:absolute;left:4227;top:9007;width:123;height:101">
              <v:imagedata r:id="rId91" o:title=""/>
            </v:shape>
            <v:line id="_x0000_s7727" style="position:absolute" from="4277,9058" to="8085,9058" strokecolor="#a70036" strokeweight=".19653mm">
              <v:stroke dashstyle="longDash"/>
            </v:line>
            <v:shape id="_x0000_s7726" style="position:absolute;left:8207;top:9383;width:468;height:145" coordorigin="8207,9384" coordsize="468,145" o:spt="100" adj="0,,0" path="m8207,9384r468,m8675,9384r,145m8219,9529r456,e" filled="f" strokecolor="#a70036" strokeweight=".19644mm">
              <v:stroke joinstyle="round"/>
              <v:formulas/>
              <v:path arrowok="t" o:connecttype="segments"/>
            </v:shape>
            <v:shape id="_x0000_s7725" type="#_x0000_t75" style="position:absolute;left:8213;top:9478;width:123;height:101">
              <v:imagedata r:id="rId91" o:title=""/>
            </v:shape>
            <v:shape id="_x0000_s7724" style="position:absolute;left:8207;top:10190;width:468;height:145" coordorigin="8207,10191" coordsize="468,145" o:spt="100" adj="0,,0" path="m8207,10191r468,m8675,10191r,144m8219,10335r456,e" filled="f" strokecolor="#a70036" strokeweight=".19644mm">
              <v:stroke joinstyle="round"/>
              <v:formulas/>
              <v:path arrowok="t" o:connecttype="segments"/>
            </v:shape>
            <v:shape id="_x0000_s7723" type="#_x0000_t75" style="position:absolute;left:8213;top:10285;width:123;height:101">
              <v:imagedata r:id="rId90" o:title=""/>
            </v:shape>
            <v:shape id="_x0000_s7722" type="#_x0000_t75" style="position:absolute;left:4282;top:10608;width:123;height:101">
              <v:imagedata r:id="rId90" o:title=""/>
            </v:shape>
            <v:line id="_x0000_s7721" style="position:absolute" from="4333,10658" to="8085,10658" strokecolor="#a70036" strokeweight=".19653mm"/>
            <v:shape id="_x0000_s7720" type="#_x0000_t75" style="position:absolute;left:8012;top:10932;width:123;height:101">
              <v:imagedata r:id="rId92" o:title=""/>
            </v:shape>
            <v:line id="_x0000_s7719" style="position:absolute" from="4222,10983" to="8085,10983" strokecolor="#a70036" strokeweight=".19653mm">
              <v:stroke dashstyle="longDash"/>
            </v:line>
            <w10:wrap anchorx="page"/>
          </v:group>
        </w:pict>
      </w:r>
      <w:r w:rsidR="000459B2">
        <w:rPr>
          <w:rFonts w:ascii="Roboto"/>
          <w:i/>
          <w:sz w:val="18"/>
        </w:rPr>
        <w:t>Table 33. A05 - Upgrade Charging Station Security Profile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Upgrade Charging Station Security Profile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A05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A. Security</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The CSO wants to increase the security of the OCPP connection between CSMS and a Charging Station.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Use case when migrating from OCPP 1.6 without security profiles to OCPP 1.6 with security profiles or OCPP 2.0.1 Before migrating to a security profile the prerequisites, like installed certificates or password need to be configured.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CSMS, Charging Station</w:t>
            </w:r>
          </w:p>
        </w:tc>
      </w:tr>
      <w:tr w:rsidR="000F652E">
        <w:trPr>
          <w:trHeight w:val="175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88"/>
              </w:numPr>
              <w:tabs>
                <w:tab w:val="left" w:pos="241"/>
              </w:tabs>
              <w:spacing w:before="7" w:line="235" w:lineRule="auto"/>
              <w:ind w:right="12" w:firstLine="0"/>
              <w:rPr>
                <w:sz w:val="18"/>
              </w:rPr>
            </w:pPr>
            <w:r>
              <w:rPr>
                <w:sz w:val="18"/>
              </w:rPr>
              <w:t xml:space="preserve">The CSMS sets a new value for the </w:t>
            </w:r>
            <w:hyperlink w:anchor="_bookmark730" w:history="1">
              <w:r>
                <w:rPr>
                  <w:rFonts w:ascii="Courier New"/>
                  <w:color w:val="0000ED"/>
                  <w:sz w:val="18"/>
                </w:rPr>
                <w:t xml:space="preserve">NetworkConfigurationPriority </w:t>
              </w:r>
            </w:hyperlink>
            <w:r>
              <w:rPr>
                <w:sz w:val="18"/>
              </w:rPr>
              <w:t xml:space="preserve">Configuration Variable via </w:t>
            </w:r>
            <w:hyperlink w:anchor="_bookmark544" w:history="1">
              <w:r>
                <w:rPr>
                  <w:color w:val="0000ED"/>
                  <w:sz w:val="18"/>
                </w:rPr>
                <w:t>SetVariablesRequest</w:t>
              </w:r>
            </w:hyperlink>
            <w:r>
              <w:rPr>
                <w:sz w:val="18"/>
              </w:rPr>
              <w:t xml:space="preserve">, such that the </w:t>
            </w:r>
            <w:hyperlink w:anchor="_bookmark615" w:history="1">
              <w:r>
                <w:rPr>
                  <w:color w:val="0000ED"/>
                  <w:sz w:val="18"/>
                </w:rPr>
                <w:t xml:space="preserve">NetworkConnectionProfile </w:t>
              </w:r>
            </w:hyperlink>
            <w:r>
              <w:rPr>
                <w:sz w:val="18"/>
              </w:rPr>
              <w:t>for the new (higher) security</w:t>
            </w:r>
            <w:r>
              <w:rPr>
                <w:spacing w:val="-6"/>
                <w:sz w:val="18"/>
              </w:rPr>
              <w:t xml:space="preserve"> </w:t>
            </w:r>
            <w:r>
              <w:rPr>
                <w:sz w:val="18"/>
              </w:rPr>
              <w:t>profile</w:t>
            </w:r>
            <w:r>
              <w:rPr>
                <w:spacing w:val="-5"/>
                <w:sz w:val="18"/>
              </w:rPr>
              <w:t xml:space="preserve"> </w:t>
            </w:r>
            <w:r>
              <w:rPr>
                <w:sz w:val="18"/>
              </w:rPr>
              <w:t>becomes</w:t>
            </w:r>
            <w:r>
              <w:rPr>
                <w:spacing w:val="-5"/>
                <w:sz w:val="18"/>
              </w:rPr>
              <w:t xml:space="preserve"> </w:t>
            </w:r>
            <w:r>
              <w:rPr>
                <w:sz w:val="18"/>
              </w:rPr>
              <w:t>first</w:t>
            </w:r>
            <w:r>
              <w:rPr>
                <w:spacing w:val="-5"/>
                <w:sz w:val="18"/>
              </w:rPr>
              <w:t xml:space="preserve"> </w:t>
            </w:r>
            <w:r>
              <w:rPr>
                <w:sz w:val="18"/>
              </w:rPr>
              <w:t>in</w:t>
            </w:r>
            <w:r>
              <w:rPr>
                <w:spacing w:val="-5"/>
                <w:sz w:val="18"/>
              </w:rPr>
              <w:t xml:space="preserve"> </w:t>
            </w:r>
            <w:r>
              <w:rPr>
                <w:sz w:val="18"/>
              </w:rPr>
              <w:t>the</w:t>
            </w:r>
            <w:r>
              <w:rPr>
                <w:spacing w:val="-6"/>
                <w:sz w:val="18"/>
              </w:rPr>
              <w:t xml:space="preserve"> </w:t>
            </w:r>
            <w:r>
              <w:rPr>
                <w:sz w:val="18"/>
              </w:rPr>
              <w:t>list</w:t>
            </w:r>
            <w:r>
              <w:rPr>
                <w:spacing w:val="-5"/>
                <w:sz w:val="18"/>
              </w:rPr>
              <w:t xml:space="preserve"> </w:t>
            </w:r>
            <w:r>
              <w:rPr>
                <w:sz w:val="18"/>
              </w:rPr>
              <w:t>and</w:t>
            </w:r>
            <w:r>
              <w:rPr>
                <w:spacing w:val="-5"/>
                <w:sz w:val="18"/>
              </w:rPr>
              <w:t xml:space="preserve"> </w:t>
            </w:r>
            <w:r>
              <w:rPr>
                <w:sz w:val="18"/>
              </w:rPr>
              <w:t>the</w:t>
            </w:r>
            <w:r>
              <w:rPr>
                <w:spacing w:val="-5"/>
                <w:sz w:val="18"/>
              </w:rPr>
              <w:t xml:space="preserve"> </w:t>
            </w:r>
            <w:r>
              <w:rPr>
                <w:sz w:val="18"/>
              </w:rPr>
              <w:t>existing</w:t>
            </w:r>
            <w:r>
              <w:rPr>
                <w:spacing w:val="-5"/>
                <w:sz w:val="18"/>
              </w:rPr>
              <w:t xml:space="preserve"> </w:t>
            </w:r>
            <w:r>
              <w:rPr>
                <w:sz w:val="18"/>
              </w:rPr>
              <w:t>connection</w:t>
            </w:r>
            <w:r>
              <w:rPr>
                <w:spacing w:val="-6"/>
                <w:sz w:val="18"/>
              </w:rPr>
              <w:t xml:space="preserve"> </w:t>
            </w:r>
            <w:r>
              <w:rPr>
                <w:sz w:val="18"/>
              </w:rPr>
              <w:t>profile</w:t>
            </w:r>
            <w:r>
              <w:rPr>
                <w:spacing w:val="-5"/>
                <w:sz w:val="18"/>
              </w:rPr>
              <w:t xml:space="preserve"> </w:t>
            </w:r>
            <w:r>
              <w:rPr>
                <w:sz w:val="18"/>
              </w:rPr>
              <w:t>becomes</w:t>
            </w:r>
            <w:r>
              <w:rPr>
                <w:spacing w:val="-5"/>
                <w:sz w:val="18"/>
              </w:rPr>
              <w:t xml:space="preserve"> </w:t>
            </w:r>
            <w:r>
              <w:rPr>
                <w:sz w:val="18"/>
              </w:rPr>
              <w:t>second</w:t>
            </w:r>
            <w:r>
              <w:rPr>
                <w:spacing w:val="-5"/>
                <w:sz w:val="18"/>
              </w:rPr>
              <w:t xml:space="preserve"> </w:t>
            </w:r>
            <w:r>
              <w:rPr>
                <w:sz w:val="18"/>
              </w:rPr>
              <w:t>in</w:t>
            </w:r>
            <w:r>
              <w:rPr>
                <w:spacing w:val="-5"/>
                <w:sz w:val="18"/>
              </w:rPr>
              <w:t xml:space="preserve"> </w:t>
            </w:r>
            <w:r>
              <w:rPr>
                <w:sz w:val="18"/>
              </w:rPr>
              <w:t>the</w:t>
            </w:r>
          </w:p>
          <w:p w:rsidR="000F652E" w:rsidRDefault="000459B2">
            <w:pPr>
              <w:pStyle w:val="TableParagraph"/>
              <w:spacing w:before="56"/>
              <w:rPr>
                <w:sz w:val="18"/>
              </w:rPr>
            </w:pPr>
            <w:r>
              <w:rPr>
                <w:sz w:val="18"/>
              </w:rPr>
              <w:t>list.</w:t>
            </w:r>
          </w:p>
          <w:p w:rsidR="000F652E" w:rsidRDefault="000459B2">
            <w:pPr>
              <w:pStyle w:val="TableParagraph"/>
              <w:numPr>
                <w:ilvl w:val="0"/>
                <w:numId w:val="188"/>
              </w:numPr>
              <w:tabs>
                <w:tab w:val="left" w:pos="241"/>
              </w:tabs>
              <w:spacing w:before="38"/>
              <w:ind w:left="240" w:hanging="201"/>
              <w:rPr>
                <w:rFonts w:ascii="Roboto"/>
                <w:i/>
                <w:sz w:val="18"/>
              </w:rPr>
            </w:pPr>
            <w:r>
              <w:rPr>
                <w:sz w:val="18"/>
              </w:rPr>
              <w:t xml:space="preserve">The Charging Station responds with a </w:t>
            </w:r>
            <w:hyperlink w:anchor="_bookmark546" w:history="1">
              <w:r>
                <w:rPr>
                  <w:color w:val="0000ED"/>
                  <w:sz w:val="18"/>
                </w:rPr>
                <w:t xml:space="preserve">SetVariablesResponse </w:t>
              </w:r>
            </w:hyperlink>
            <w:r>
              <w:rPr>
                <w:sz w:val="18"/>
              </w:rPr>
              <w:t>with status</w:t>
            </w:r>
            <w:r>
              <w:rPr>
                <w:spacing w:val="-25"/>
                <w:sz w:val="18"/>
              </w:rPr>
              <w:t xml:space="preserve"> </w:t>
            </w:r>
            <w:r>
              <w:rPr>
                <w:rFonts w:ascii="Roboto"/>
                <w:i/>
                <w:sz w:val="18"/>
              </w:rPr>
              <w:t>Accepted</w:t>
            </w:r>
          </w:p>
          <w:p w:rsidR="000F652E" w:rsidRDefault="000459B2">
            <w:pPr>
              <w:pStyle w:val="TableParagraph"/>
              <w:numPr>
                <w:ilvl w:val="0"/>
                <w:numId w:val="188"/>
              </w:numPr>
              <w:tabs>
                <w:tab w:val="left" w:pos="241"/>
              </w:tabs>
              <w:spacing w:before="35" w:line="227" w:lineRule="exact"/>
              <w:ind w:left="240" w:hanging="201"/>
              <w:rPr>
                <w:sz w:val="18"/>
              </w:rPr>
            </w:pPr>
            <w:r>
              <w:rPr>
                <w:sz w:val="18"/>
              </w:rPr>
              <w:t>The CSMS sends a</w:t>
            </w:r>
            <w:r>
              <w:rPr>
                <w:spacing w:val="-4"/>
                <w:sz w:val="18"/>
              </w:rPr>
              <w:t xml:space="preserve"> </w:t>
            </w:r>
            <w:hyperlink w:anchor="_bookmark502" w:history="1">
              <w:r>
                <w:rPr>
                  <w:color w:val="0000ED"/>
                  <w:sz w:val="18"/>
                </w:rPr>
                <w:t>ResetRequest</w:t>
              </w:r>
            </w:hyperlink>
            <w:r>
              <w:rPr>
                <w:sz w:val="18"/>
              </w:rPr>
              <w:t>(OnIdle)</w:t>
            </w:r>
          </w:p>
          <w:p w:rsidR="000F652E" w:rsidRDefault="000459B2">
            <w:pPr>
              <w:pStyle w:val="TableParagraph"/>
              <w:numPr>
                <w:ilvl w:val="0"/>
                <w:numId w:val="188"/>
              </w:numPr>
              <w:tabs>
                <w:tab w:val="left" w:pos="241"/>
              </w:tabs>
              <w:spacing w:before="0" w:line="227" w:lineRule="exact"/>
              <w:ind w:left="240"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reboots</w:t>
            </w:r>
            <w:r>
              <w:rPr>
                <w:spacing w:val="-4"/>
                <w:sz w:val="18"/>
              </w:rPr>
              <w:t xml:space="preserve"> </w:t>
            </w:r>
            <w:r>
              <w:rPr>
                <w:sz w:val="18"/>
              </w:rPr>
              <w:t>and</w:t>
            </w:r>
            <w:r>
              <w:rPr>
                <w:spacing w:val="-4"/>
                <w:sz w:val="18"/>
              </w:rPr>
              <w:t xml:space="preserve"> </w:t>
            </w:r>
            <w:r>
              <w:rPr>
                <w:sz w:val="18"/>
              </w:rPr>
              <w:t>connects</w:t>
            </w:r>
            <w:r>
              <w:rPr>
                <w:spacing w:val="-5"/>
                <w:sz w:val="18"/>
              </w:rPr>
              <w:t xml:space="preserve"> </w:t>
            </w:r>
            <w:r>
              <w:rPr>
                <w:sz w:val="18"/>
              </w:rPr>
              <w:t>via</w:t>
            </w:r>
            <w:r>
              <w:rPr>
                <w:spacing w:val="-4"/>
                <w:sz w:val="18"/>
              </w:rPr>
              <w:t xml:space="preserve"> </w:t>
            </w:r>
            <w:r>
              <w:rPr>
                <w:sz w:val="18"/>
              </w:rPr>
              <w:t>the</w:t>
            </w:r>
            <w:r>
              <w:rPr>
                <w:spacing w:val="-4"/>
                <w:sz w:val="18"/>
              </w:rPr>
              <w:t xml:space="preserve"> </w:t>
            </w:r>
            <w:r>
              <w:rPr>
                <w:sz w:val="18"/>
              </w:rPr>
              <w:t>new</w:t>
            </w:r>
            <w:r>
              <w:rPr>
                <w:spacing w:val="-4"/>
                <w:sz w:val="18"/>
              </w:rPr>
              <w:t xml:space="preserve"> </w:t>
            </w:r>
            <w:r>
              <w:rPr>
                <w:sz w:val="18"/>
              </w:rPr>
              <w:t>primary</w:t>
            </w:r>
            <w:r>
              <w:rPr>
                <w:spacing w:val="-1"/>
                <w:sz w:val="18"/>
              </w:rPr>
              <w:t xml:space="preserve"> </w:t>
            </w:r>
            <w:hyperlink w:anchor="_bookmark615" w:history="1">
              <w:r>
                <w:rPr>
                  <w:color w:val="0000ED"/>
                  <w:sz w:val="18"/>
                </w:rPr>
                <w:t>NetworkConnectionProfile</w:t>
              </w:r>
            </w:hyperlink>
          </w:p>
        </w:tc>
      </w:tr>
      <w:tr w:rsidR="000F652E">
        <w:trPr>
          <w:trHeight w:val="998"/>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 xml:space="preserve">The CSO ensures that a </w:t>
            </w:r>
            <w:hyperlink w:anchor="_bookmark615" w:history="1">
              <w:r>
                <w:rPr>
                  <w:color w:val="0000ED"/>
                  <w:sz w:val="18"/>
                </w:rPr>
                <w:t xml:space="preserve">NetworkConnectionProfile </w:t>
              </w:r>
            </w:hyperlink>
            <w:r>
              <w:rPr>
                <w:sz w:val="18"/>
              </w:rPr>
              <w:t>has been set using (higher) security profile</w:t>
            </w:r>
          </w:p>
          <w:p w:rsidR="000F652E" w:rsidRDefault="000459B2">
            <w:pPr>
              <w:pStyle w:val="TableParagraph"/>
              <w:spacing w:before="56" w:line="216" w:lineRule="exact"/>
              <w:rPr>
                <w:sz w:val="18"/>
              </w:rPr>
            </w:pPr>
            <w:r>
              <w:rPr>
                <w:sz w:val="18"/>
              </w:rPr>
              <w:t>AND</w:t>
            </w:r>
          </w:p>
          <w:p w:rsidR="000F652E" w:rsidRDefault="000459B2">
            <w:pPr>
              <w:pStyle w:val="TableParagraph"/>
              <w:spacing w:before="0"/>
              <w:rPr>
                <w:sz w:val="18"/>
              </w:rPr>
            </w:pPr>
            <w:r>
              <w:rPr>
                <w:sz w:val="18"/>
              </w:rPr>
              <w:t>that the prerequisite(s) for going to a higher security profile are met before sending the command to change to a higher security profile.</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Charging Station was successfully upgraded to a higher security profile.</w:t>
            </w:r>
          </w:p>
        </w:tc>
      </w:tr>
    </w:tbl>
    <w:p w:rsidR="000F652E" w:rsidRDefault="00525094">
      <w:pPr>
        <w:pStyle w:val="BodyText"/>
        <w:spacing w:before="10"/>
        <w:rPr>
          <w:rFonts w:ascii="Roboto"/>
          <w:i/>
          <w:sz w:val="16"/>
        </w:rPr>
      </w:pPr>
      <w:r w:rsidRPr="00525094">
        <w:pict>
          <v:shape id="_x0000_s7717" type="#_x0000_t202" style="position:absolute;margin-left:92.8pt;margin-top:13.45pt;width:41.8pt;height:16.9pt;z-index:-15686144;mso-wrap-distance-left:0;mso-wrap-distance-right:0;mso-position-horizontal-relative:page;mso-position-vertical-relative:text" fillcolor="#fefecd" strokecolor="#a70036" strokeweight=".29475mm">
            <v:textbox inset="0,0,0,0">
              <w:txbxContent>
                <w:p w:rsidR="000459B2" w:rsidRDefault="000459B2">
                  <w:pPr>
                    <w:spacing w:before="73"/>
                    <w:ind w:left="69"/>
                    <w:rPr>
                      <w:rFonts w:ascii="Arial"/>
                      <w:sz w:val="15"/>
                    </w:rPr>
                  </w:pPr>
                  <w:r>
                    <w:rPr>
                      <w:rFonts w:ascii="Arial"/>
                      <w:w w:val="115"/>
                      <w:sz w:val="15"/>
                    </w:rPr>
                    <w:t>Operator</w:t>
                  </w:r>
                </w:p>
              </w:txbxContent>
            </v:textbox>
            <w10:wrap type="topAndBottom" anchorx="page"/>
          </v:shape>
        </w:pict>
      </w:r>
      <w:r w:rsidRPr="00525094">
        <w:pict>
          <v:shape id="_x0000_s7716" type="#_x0000_t202" style="position:absolute;margin-left:194.95pt;margin-top:13.45pt;width:30.1pt;height:16.9pt;z-index:-15685632;mso-wrap-distance-left:0;mso-wrap-distance-right:0;mso-position-horizontal-relative:page;mso-position-vertical-relative:text" fillcolor="#fefecd" strokecolor="#a70036" strokeweight=".29472mm">
            <v:textbox inset="0,0,0,0">
              <w:txbxContent>
                <w:p w:rsidR="000459B2" w:rsidRDefault="000459B2">
                  <w:pPr>
                    <w:spacing w:before="73"/>
                    <w:ind w:left="69"/>
                    <w:rPr>
                      <w:rFonts w:ascii="Arial"/>
                      <w:sz w:val="15"/>
                    </w:rPr>
                  </w:pPr>
                  <w:r>
                    <w:rPr>
                      <w:rFonts w:ascii="Arial"/>
                      <w:w w:val="105"/>
                      <w:sz w:val="15"/>
                    </w:rPr>
                    <w:t>CSMS</w:t>
                  </w:r>
                </w:p>
              </w:txbxContent>
            </v:textbox>
            <w10:wrap type="topAndBottom" anchorx="page"/>
          </v:shape>
        </w:pict>
      </w:r>
      <w:r w:rsidRPr="00525094">
        <w:pict>
          <v:shape id="_x0000_s7715" type="#_x0000_t202" style="position:absolute;margin-left:370.85pt;margin-top:13.45pt;width:71.3pt;height:16.9pt;z-index:-15685120;mso-wrap-distance-left:0;mso-wrap-distance-right:0;mso-position-horizontal-relative:page;mso-position-vertical-relative:text" fillcolor="#fefecd" strokecolor="#a70036" strokeweight=".29478mm">
            <v:textbox inset="0,0,0,0">
              <w:txbxContent>
                <w:p w:rsidR="000459B2" w:rsidRDefault="000459B2">
                  <w:pPr>
                    <w:spacing w:before="73"/>
                    <w:ind w:left="69"/>
                    <w:rPr>
                      <w:rFonts w:ascii="Arial"/>
                      <w:sz w:val="15"/>
                    </w:rPr>
                  </w:pPr>
                  <w:r>
                    <w:rPr>
                      <w:rFonts w:ascii="Arial"/>
                      <w:w w:val="115"/>
                      <w:sz w:val="15"/>
                    </w:rPr>
                    <w:t>Charging Station</w:t>
                  </w:r>
                </w:p>
              </w:txbxContent>
            </v:textbox>
            <w10:wrap type="topAndBottom" anchorx="page"/>
          </v:shape>
        </w:pict>
      </w:r>
    </w:p>
    <w:p w:rsidR="000F652E" w:rsidRDefault="000459B2">
      <w:pPr>
        <w:spacing w:before="177"/>
        <w:ind w:left="1829"/>
        <w:rPr>
          <w:rFonts w:ascii="Arial"/>
          <w:sz w:val="14"/>
        </w:rPr>
      </w:pPr>
      <w:r>
        <w:rPr>
          <w:rFonts w:ascii="Arial"/>
          <w:w w:val="110"/>
          <w:sz w:val="14"/>
        </w:rPr>
        <w:t>Change Network Config</w:t>
      </w:r>
    </w:p>
    <w:p w:rsidR="000F652E" w:rsidRDefault="000F652E">
      <w:pPr>
        <w:pStyle w:val="BodyText"/>
        <w:rPr>
          <w:rFonts w:ascii="Arial"/>
          <w:sz w:val="20"/>
        </w:rPr>
      </w:pPr>
    </w:p>
    <w:p w:rsidR="000F652E" w:rsidRDefault="000F652E">
      <w:pPr>
        <w:pStyle w:val="BodyText"/>
        <w:spacing w:before="3"/>
        <w:rPr>
          <w:rFonts w:ascii="Arial"/>
          <w:sz w:val="23"/>
        </w:rPr>
      </w:pPr>
    </w:p>
    <w:p w:rsidR="000F652E" w:rsidRDefault="000459B2">
      <w:pPr>
        <w:ind w:left="3755"/>
        <w:rPr>
          <w:rFonts w:ascii="Arial"/>
          <w:sz w:val="14"/>
        </w:rPr>
      </w:pPr>
      <w:r>
        <w:rPr>
          <w:rFonts w:ascii="Arial"/>
          <w:w w:val="115"/>
          <w:sz w:val="14"/>
        </w:rPr>
        <w:t>SetVariablesRequest(NetworkConfigurationPriority)</w:t>
      </w:r>
    </w:p>
    <w:p w:rsidR="000F652E" w:rsidRDefault="000F652E">
      <w:pPr>
        <w:pStyle w:val="BodyText"/>
        <w:spacing w:before="2"/>
        <w:rPr>
          <w:rFonts w:ascii="Arial"/>
          <w:sz w:val="14"/>
        </w:rPr>
      </w:pPr>
    </w:p>
    <w:p w:rsidR="000F652E" w:rsidRDefault="000459B2">
      <w:pPr>
        <w:ind w:left="3866"/>
        <w:rPr>
          <w:rFonts w:ascii="Arial"/>
          <w:sz w:val="14"/>
        </w:rPr>
      </w:pPr>
      <w:r>
        <w:rPr>
          <w:rFonts w:ascii="Arial"/>
          <w:w w:val="115"/>
          <w:sz w:val="14"/>
        </w:rPr>
        <w:t>SetVariablesResponse(status: RebootRequired)</w:t>
      </w:r>
    </w:p>
    <w:p w:rsidR="000F652E" w:rsidRDefault="000F652E">
      <w:pPr>
        <w:pStyle w:val="BodyText"/>
        <w:spacing w:before="3"/>
        <w:rPr>
          <w:rFonts w:ascii="Arial"/>
          <w:sz w:val="14"/>
        </w:rPr>
      </w:pPr>
    </w:p>
    <w:p w:rsidR="000F652E" w:rsidRDefault="000459B2">
      <w:pPr>
        <w:ind w:left="1225" w:right="2881"/>
        <w:jc w:val="center"/>
        <w:rPr>
          <w:rFonts w:ascii="Arial"/>
          <w:sz w:val="14"/>
        </w:rPr>
      </w:pPr>
      <w:r>
        <w:rPr>
          <w:rFonts w:ascii="Arial"/>
          <w:w w:val="110"/>
          <w:sz w:val="14"/>
        </w:rPr>
        <w:t>ResetRequest(OnIdle)</w:t>
      </w:r>
    </w:p>
    <w:p w:rsidR="000F652E" w:rsidRDefault="000F652E">
      <w:pPr>
        <w:pStyle w:val="BodyText"/>
        <w:spacing w:before="2"/>
        <w:rPr>
          <w:rFonts w:ascii="Arial"/>
          <w:sz w:val="14"/>
        </w:rPr>
      </w:pPr>
    </w:p>
    <w:p w:rsidR="000F652E" w:rsidRDefault="000459B2">
      <w:pPr>
        <w:spacing w:before="1"/>
        <w:ind w:left="1670" w:right="2881"/>
        <w:jc w:val="center"/>
        <w:rPr>
          <w:rFonts w:ascii="Arial"/>
          <w:sz w:val="14"/>
        </w:rPr>
      </w:pPr>
      <w:r>
        <w:rPr>
          <w:rFonts w:ascii="Arial"/>
          <w:w w:val="110"/>
          <w:sz w:val="14"/>
        </w:rPr>
        <w:t>ResetResponse(Accepted)</w:t>
      </w:r>
    </w:p>
    <w:p w:rsidR="000F652E" w:rsidRDefault="000F652E">
      <w:pPr>
        <w:pStyle w:val="BodyText"/>
        <w:spacing w:before="2"/>
        <w:rPr>
          <w:rFonts w:ascii="Arial"/>
          <w:sz w:val="14"/>
        </w:rPr>
      </w:pPr>
    </w:p>
    <w:p w:rsidR="000F652E" w:rsidRDefault="000459B2">
      <w:pPr>
        <w:ind w:right="2517"/>
        <w:jc w:val="right"/>
        <w:rPr>
          <w:rFonts w:ascii="Arial"/>
          <w:sz w:val="14"/>
        </w:rPr>
      </w:pPr>
      <w:r>
        <w:rPr>
          <w:rFonts w:ascii="Arial"/>
          <w:w w:val="110"/>
          <w:sz w:val="14"/>
        </w:rPr>
        <w:t>Reboot</w:t>
      </w:r>
    </w:p>
    <w:p w:rsidR="000F652E" w:rsidRDefault="000F652E">
      <w:pPr>
        <w:pStyle w:val="BodyText"/>
        <w:spacing w:before="2"/>
        <w:rPr>
          <w:rFonts w:ascii="Arial"/>
        </w:rPr>
      </w:pPr>
    </w:p>
    <w:p w:rsidR="000F652E" w:rsidRDefault="000459B2">
      <w:pPr>
        <w:spacing w:before="100" w:line="252" w:lineRule="auto"/>
        <w:ind w:left="7685" w:right="1062"/>
        <w:rPr>
          <w:rFonts w:ascii="Arial"/>
          <w:sz w:val="14"/>
        </w:rPr>
      </w:pPr>
      <w:r>
        <w:rPr>
          <w:rFonts w:ascii="Arial"/>
          <w:w w:val="115"/>
          <w:sz w:val="14"/>
        </w:rPr>
        <w:t xml:space="preserve">Connect using (new) </w:t>
      </w:r>
      <w:r>
        <w:rPr>
          <w:rFonts w:ascii="Arial"/>
          <w:w w:val="110"/>
          <w:sz w:val="14"/>
        </w:rPr>
        <w:t xml:space="preserve">NetworkConnectionProfile </w:t>
      </w:r>
      <w:r>
        <w:rPr>
          <w:rFonts w:ascii="Arial"/>
          <w:w w:val="115"/>
          <w:sz w:val="14"/>
        </w:rPr>
        <w:t>with higher security profile</w:t>
      </w:r>
    </w:p>
    <w:p w:rsidR="000F652E" w:rsidRDefault="000F652E">
      <w:pPr>
        <w:pStyle w:val="BodyText"/>
        <w:spacing w:before="4"/>
        <w:rPr>
          <w:rFonts w:ascii="Arial"/>
          <w:sz w:val="17"/>
        </w:rPr>
      </w:pPr>
    </w:p>
    <w:p w:rsidR="000F652E" w:rsidRDefault="000459B2">
      <w:pPr>
        <w:spacing w:before="100"/>
        <w:ind w:left="1871" w:right="2881"/>
        <w:jc w:val="center"/>
        <w:rPr>
          <w:rFonts w:ascii="Arial"/>
          <w:sz w:val="14"/>
        </w:rPr>
      </w:pPr>
      <w:r>
        <w:rPr>
          <w:rFonts w:ascii="Arial"/>
          <w:w w:val="115"/>
          <w:sz w:val="14"/>
        </w:rPr>
        <w:t>BootNotificationRequest(...)</w:t>
      </w:r>
    </w:p>
    <w:p w:rsidR="000F652E" w:rsidRDefault="000F652E">
      <w:pPr>
        <w:pStyle w:val="BodyText"/>
        <w:spacing w:before="2"/>
        <w:rPr>
          <w:rFonts w:ascii="Arial"/>
          <w:sz w:val="14"/>
        </w:rPr>
      </w:pPr>
    </w:p>
    <w:p w:rsidR="000F652E" w:rsidRDefault="000459B2">
      <w:pPr>
        <w:ind w:left="1648" w:right="2881"/>
        <w:jc w:val="center"/>
        <w:rPr>
          <w:rFonts w:ascii="Arial"/>
          <w:sz w:val="14"/>
        </w:rPr>
      </w:pPr>
      <w:r>
        <w:rPr>
          <w:rFonts w:ascii="Arial"/>
          <w:w w:val="115"/>
          <w:sz w:val="14"/>
        </w:rPr>
        <w:t>BootNotificationResponse(...)</w:t>
      </w:r>
    </w:p>
    <w:p w:rsidR="000F652E" w:rsidRDefault="000F652E">
      <w:pPr>
        <w:pStyle w:val="BodyText"/>
        <w:rPr>
          <w:rFonts w:ascii="Arial"/>
          <w:sz w:val="16"/>
        </w:rPr>
      </w:pPr>
    </w:p>
    <w:p w:rsidR="000F652E" w:rsidRDefault="000459B2">
      <w:pPr>
        <w:spacing w:before="92"/>
        <w:ind w:left="120"/>
        <w:rPr>
          <w:rFonts w:ascii="Roboto"/>
          <w:i/>
          <w:sz w:val="18"/>
        </w:rPr>
      </w:pPr>
      <w:r>
        <w:rPr>
          <w:rFonts w:ascii="Roboto"/>
          <w:i/>
          <w:sz w:val="18"/>
        </w:rPr>
        <w:t>Figure 9. Upgrade Charging Station Security Profile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For security reasons it is not allowed to revert to a lower Security Profile using OCPP.</w:t>
            </w:r>
          </w:p>
        </w:tc>
      </w:tr>
    </w:tbl>
    <w:p w:rsidR="000F652E" w:rsidRDefault="000F652E">
      <w:pPr>
        <w:pStyle w:val="BodyText"/>
        <w:spacing w:before="2"/>
        <w:rPr>
          <w:rFonts w:ascii="Roboto"/>
          <w:i/>
          <w:sz w:val="20"/>
        </w:rPr>
      </w:pPr>
    </w:p>
    <w:p w:rsidR="000F652E" w:rsidRDefault="000459B2">
      <w:pPr>
        <w:pStyle w:val="Heading4"/>
      </w:pPr>
      <w:r>
        <w:t>A05 - Upgrade Charging Station Security Profile - Requirements</w:t>
      </w:r>
    </w:p>
    <w:p w:rsidR="000F652E" w:rsidRDefault="000459B2">
      <w:pPr>
        <w:spacing w:before="224"/>
        <w:ind w:left="120"/>
        <w:rPr>
          <w:rFonts w:ascii="Roboto"/>
          <w:i/>
          <w:sz w:val="18"/>
        </w:rPr>
      </w:pPr>
      <w:r>
        <w:rPr>
          <w:rFonts w:ascii="Roboto"/>
          <w:i/>
          <w:sz w:val="18"/>
        </w:rPr>
        <w:t>Table 34. A05 - Upgrade Charging Station Security Profile</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4652"/>
        <w:gridCol w:w="4652"/>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ID</w:t>
            </w:r>
          </w:p>
        </w:tc>
        <w:tc>
          <w:tcPr>
            <w:tcW w:w="4652"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652"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r>
      <w:tr w:rsidR="000F652E">
        <w:trPr>
          <w:trHeight w:val="2020"/>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54" w:right="24"/>
              <w:jc w:val="center"/>
              <w:rPr>
                <w:sz w:val="18"/>
              </w:rPr>
            </w:pPr>
            <w:r>
              <w:rPr>
                <w:sz w:val="18"/>
              </w:rPr>
              <w:t>A05.FR.02</w:t>
            </w:r>
          </w:p>
        </w:tc>
        <w:tc>
          <w:tcPr>
            <w:tcW w:w="465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35" w:lineRule="auto"/>
              <w:ind w:left="39"/>
              <w:rPr>
                <w:sz w:val="18"/>
              </w:rPr>
            </w:pPr>
            <w:r>
              <w:rPr>
                <w:sz w:val="18"/>
              </w:rPr>
              <w:t xml:space="preserve">The Charging Station receives </w:t>
            </w:r>
            <w:hyperlink w:anchor="_bookmark544" w:history="1">
              <w:r>
                <w:rPr>
                  <w:color w:val="0000ED"/>
                  <w:sz w:val="18"/>
                </w:rPr>
                <w:t xml:space="preserve">SetVariablesRequest </w:t>
              </w:r>
            </w:hyperlink>
            <w:r>
              <w:rPr>
                <w:sz w:val="18"/>
              </w:rPr>
              <w:t xml:space="preserve">for </w:t>
            </w:r>
            <w:hyperlink w:anchor="_bookmark749" w:history="1">
              <w:r>
                <w:rPr>
                  <w:rFonts w:ascii="Courier New"/>
                  <w:color w:val="0000ED"/>
                  <w:sz w:val="18"/>
                </w:rPr>
                <w:t xml:space="preserve">NetworkConfigurationPriority </w:t>
              </w:r>
            </w:hyperlink>
            <w:r>
              <w:rPr>
                <w:sz w:val="18"/>
              </w:rPr>
              <w:t xml:space="preserve">containing a profile slot for a </w:t>
            </w:r>
            <w:hyperlink w:anchor="_bookmark615" w:history="1">
              <w:r>
                <w:rPr>
                  <w:color w:val="0000ED"/>
                  <w:sz w:val="18"/>
                </w:rPr>
                <w:t xml:space="preserve">NetworkConnectionProfile </w:t>
              </w:r>
            </w:hyperlink>
            <w:r>
              <w:rPr>
                <w:sz w:val="18"/>
              </w:rPr>
              <w:t>with a</w:t>
            </w:r>
          </w:p>
          <w:p w:rsidR="000F652E" w:rsidRDefault="000459B2">
            <w:pPr>
              <w:pStyle w:val="TableParagraph"/>
              <w:spacing w:before="57" w:line="302" w:lineRule="auto"/>
              <w:ind w:left="39" w:right="253"/>
              <w:rPr>
                <w:sz w:val="18"/>
              </w:rPr>
            </w:pPr>
            <w:r>
              <w:rPr>
                <w:sz w:val="18"/>
              </w:rPr>
              <w:t>'securityProfile' value higher than the current value AND</w:t>
            </w:r>
          </w:p>
          <w:p w:rsidR="000F652E" w:rsidRDefault="000459B2">
            <w:pPr>
              <w:pStyle w:val="TableParagraph"/>
              <w:spacing w:before="0" w:line="215" w:lineRule="exact"/>
              <w:ind w:left="39"/>
              <w:rPr>
                <w:sz w:val="18"/>
              </w:rPr>
            </w:pPr>
            <w:r>
              <w:rPr>
                <w:sz w:val="18"/>
              </w:rPr>
              <w:t>new value is 2 or 3</w:t>
            </w:r>
          </w:p>
          <w:p w:rsidR="000F652E" w:rsidRDefault="000459B2">
            <w:pPr>
              <w:pStyle w:val="TableParagraph"/>
              <w:spacing w:before="56" w:line="216" w:lineRule="exact"/>
              <w:ind w:left="39"/>
              <w:rPr>
                <w:sz w:val="18"/>
              </w:rPr>
            </w:pPr>
            <w:r>
              <w:rPr>
                <w:sz w:val="18"/>
              </w:rPr>
              <w:t>AND</w:t>
            </w:r>
          </w:p>
          <w:p w:rsidR="000F652E" w:rsidRDefault="000459B2">
            <w:pPr>
              <w:pStyle w:val="TableParagraph"/>
              <w:spacing w:before="0"/>
              <w:ind w:left="39"/>
              <w:rPr>
                <w:sz w:val="18"/>
              </w:rPr>
            </w:pPr>
            <w:r>
              <w:rPr>
                <w:sz w:val="18"/>
              </w:rPr>
              <w:t>No valid CSMSRootCertificate installed</w:t>
            </w:r>
          </w:p>
        </w:tc>
        <w:tc>
          <w:tcPr>
            <w:tcW w:w="465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3" w:line="237" w:lineRule="auto"/>
              <w:ind w:left="39" w:right="253"/>
              <w:rPr>
                <w:sz w:val="18"/>
              </w:rPr>
            </w:pPr>
            <w:r>
              <w:rPr>
                <w:sz w:val="18"/>
              </w:rPr>
              <w:t xml:space="preserve">The Charging Station SHALL respond with </w:t>
            </w:r>
            <w:hyperlink w:anchor="_bookmark546" w:history="1">
              <w:r>
                <w:rPr>
                  <w:color w:val="0000ED"/>
                  <w:sz w:val="18"/>
                </w:rPr>
                <w:t>SetVariablesResponse</w:t>
              </w:r>
            </w:hyperlink>
            <w:r>
              <w:rPr>
                <w:sz w:val="18"/>
              </w:rPr>
              <w:t xml:space="preserve">(Rejected), and not update the value for </w:t>
            </w:r>
            <w:hyperlink w:anchor="_bookmark749" w:history="1">
              <w:r>
                <w:rPr>
                  <w:rFonts w:ascii="Courier New"/>
                  <w:color w:val="0000ED"/>
                  <w:sz w:val="18"/>
                </w:rPr>
                <w:t>SecurityProfile</w:t>
              </w:r>
              <w:r>
                <w:rPr>
                  <w:rFonts w:ascii="Courier New"/>
                  <w:color w:val="0000ED"/>
                  <w:spacing w:val="-90"/>
                  <w:sz w:val="18"/>
                </w:rPr>
                <w:t xml:space="preserve"> </w:t>
              </w:r>
            </w:hyperlink>
            <w:r>
              <w:rPr>
                <w:sz w:val="18"/>
              </w:rPr>
              <w:t>and/or reconnect to the CSMS.</w:t>
            </w:r>
          </w:p>
        </w:tc>
      </w:tr>
      <w:tr w:rsidR="000F652E">
        <w:trPr>
          <w:trHeight w:val="203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A05.FR.03</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35" w:lineRule="auto"/>
              <w:ind w:left="39"/>
              <w:rPr>
                <w:sz w:val="18"/>
              </w:rPr>
            </w:pPr>
            <w:r>
              <w:rPr>
                <w:sz w:val="18"/>
              </w:rPr>
              <w:t xml:space="preserve">The Charging Station receives </w:t>
            </w:r>
            <w:hyperlink w:anchor="_bookmark544" w:history="1">
              <w:r>
                <w:rPr>
                  <w:color w:val="0000ED"/>
                  <w:sz w:val="18"/>
                </w:rPr>
                <w:t xml:space="preserve">SetVariablesRequest </w:t>
              </w:r>
            </w:hyperlink>
            <w:r>
              <w:rPr>
                <w:sz w:val="18"/>
              </w:rPr>
              <w:t xml:space="preserve">for </w:t>
            </w:r>
            <w:hyperlink w:anchor="_bookmark749" w:history="1">
              <w:r>
                <w:rPr>
                  <w:rFonts w:ascii="Courier New"/>
                  <w:color w:val="0000ED"/>
                  <w:sz w:val="18"/>
                </w:rPr>
                <w:t xml:space="preserve">NetworkConfigurationPriority </w:t>
              </w:r>
            </w:hyperlink>
            <w:r>
              <w:rPr>
                <w:sz w:val="18"/>
              </w:rPr>
              <w:t xml:space="preserve">containing a profile slot for a </w:t>
            </w:r>
            <w:hyperlink w:anchor="_bookmark615" w:history="1">
              <w:r>
                <w:rPr>
                  <w:color w:val="0000ED"/>
                  <w:sz w:val="18"/>
                </w:rPr>
                <w:t xml:space="preserve">NetworkConnectionProfile </w:t>
              </w:r>
            </w:hyperlink>
            <w:r>
              <w:rPr>
                <w:sz w:val="18"/>
              </w:rPr>
              <w:t>with a</w:t>
            </w:r>
          </w:p>
          <w:p w:rsidR="000F652E" w:rsidRDefault="000459B2">
            <w:pPr>
              <w:pStyle w:val="TableParagraph"/>
              <w:spacing w:before="57" w:line="302" w:lineRule="auto"/>
              <w:ind w:left="39" w:right="253"/>
              <w:rPr>
                <w:sz w:val="18"/>
              </w:rPr>
            </w:pPr>
            <w:r>
              <w:rPr>
                <w:sz w:val="18"/>
              </w:rPr>
              <w:t>'securityProfile' value higher than the current value AND</w:t>
            </w:r>
          </w:p>
          <w:p w:rsidR="000F652E" w:rsidRDefault="000459B2">
            <w:pPr>
              <w:pStyle w:val="TableParagraph"/>
              <w:spacing w:before="0" w:line="215" w:lineRule="exact"/>
              <w:ind w:left="39"/>
              <w:rPr>
                <w:sz w:val="18"/>
              </w:rPr>
            </w:pPr>
            <w:r>
              <w:rPr>
                <w:sz w:val="18"/>
              </w:rPr>
              <w:t>new value is 3</w:t>
            </w:r>
          </w:p>
          <w:p w:rsidR="000F652E" w:rsidRDefault="000459B2">
            <w:pPr>
              <w:pStyle w:val="TableParagraph"/>
              <w:spacing w:before="56" w:line="216" w:lineRule="exact"/>
              <w:ind w:left="39"/>
              <w:rPr>
                <w:sz w:val="18"/>
              </w:rPr>
            </w:pPr>
            <w:r>
              <w:rPr>
                <w:sz w:val="18"/>
              </w:rPr>
              <w:t>AND</w:t>
            </w:r>
          </w:p>
          <w:p w:rsidR="000F652E" w:rsidRDefault="000459B2">
            <w:pPr>
              <w:pStyle w:val="TableParagraph"/>
              <w:spacing w:before="0"/>
              <w:ind w:left="39"/>
              <w:rPr>
                <w:sz w:val="18"/>
              </w:rPr>
            </w:pPr>
            <w:r>
              <w:rPr>
                <w:sz w:val="18"/>
              </w:rPr>
              <w:t>No valid ChargingStationCertificate installed</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3" w:line="237" w:lineRule="auto"/>
              <w:ind w:left="39" w:right="253"/>
              <w:rPr>
                <w:sz w:val="18"/>
              </w:rPr>
            </w:pPr>
            <w:r>
              <w:rPr>
                <w:sz w:val="18"/>
              </w:rPr>
              <w:t xml:space="preserve">The Charging Station SHALL respond with </w:t>
            </w:r>
            <w:hyperlink w:anchor="_bookmark546" w:history="1">
              <w:r>
                <w:rPr>
                  <w:color w:val="0000ED"/>
                  <w:sz w:val="18"/>
                </w:rPr>
                <w:t>SetVariablesResponse</w:t>
              </w:r>
            </w:hyperlink>
            <w:r>
              <w:rPr>
                <w:sz w:val="18"/>
              </w:rPr>
              <w:t xml:space="preserve">(Rejected), and not update the value for </w:t>
            </w:r>
            <w:hyperlink w:anchor="_bookmark749" w:history="1">
              <w:r>
                <w:rPr>
                  <w:rFonts w:ascii="Courier New"/>
                  <w:color w:val="0000ED"/>
                  <w:sz w:val="18"/>
                </w:rPr>
                <w:t>SecurityProfile</w:t>
              </w:r>
              <w:r>
                <w:rPr>
                  <w:rFonts w:ascii="Courier New"/>
                  <w:color w:val="0000ED"/>
                  <w:spacing w:val="-90"/>
                  <w:sz w:val="18"/>
                </w:rPr>
                <w:t xml:space="preserve"> </w:t>
              </w:r>
            </w:hyperlink>
            <w:r>
              <w:rPr>
                <w:sz w:val="18"/>
              </w:rPr>
              <w:t>and/or reconnect to the CSMS.</w:t>
            </w:r>
          </w:p>
        </w:tc>
      </w:tr>
      <w:tr w:rsidR="000F652E">
        <w:trPr>
          <w:trHeight w:val="1702"/>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A05.FR.04</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9" w:right="130"/>
              <w:rPr>
                <w:sz w:val="18"/>
              </w:rPr>
            </w:pPr>
            <w:r>
              <w:rPr>
                <w:sz w:val="18"/>
              </w:rPr>
              <w:t xml:space="preserve">The Charging Station receives </w:t>
            </w:r>
            <w:hyperlink w:anchor="_bookmark544" w:history="1">
              <w:r>
                <w:rPr>
                  <w:color w:val="0000ED"/>
                  <w:sz w:val="18"/>
                </w:rPr>
                <w:t xml:space="preserve">SetVariablesRequest </w:t>
              </w:r>
            </w:hyperlink>
            <w:r>
              <w:rPr>
                <w:sz w:val="18"/>
              </w:rPr>
              <w:t xml:space="preserve">for </w:t>
            </w:r>
            <w:hyperlink w:anchor="_bookmark749" w:history="1">
              <w:r>
                <w:rPr>
                  <w:rFonts w:ascii="Courier New"/>
                  <w:color w:val="0000ED"/>
                  <w:sz w:val="18"/>
                </w:rPr>
                <w:t>NetworkConfigurationPriority</w:t>
              </w:r>
              <w:r>
                <w:rPr>
                  <w:rFonts w:ascii="Courier New"/>
                  <w:color w:val="0000ED"/>
                  <w:spacing w:val="-74"/>
                  <w:sz w:val="18"/>
                </w:rPr>
                <w:t xml:space="preserve"> </w:t>
              </w:r>
            </w:hyperlink>
            <w:r>
              <w:rPr>
                <w:sz w:val="18"/>
              </w:rPr>
              <w:t xml:space="preserve">containing profile slots for </w:t>
            </w:r>
            <w:hyperlink w:anchor="_bookmark615" w:history="1">
              <w:r>
                <w:rPr>
                  <w:color w:val="0000ED"/>
                  <w:sz w:val="18"/>
                </w:rPr>
                <w:t xml:space="preserve">NetworkConnectionProfiles </w:t>
              </w:r>
            </w:hyperlink>
            <w:r>
              <w:rPr>
                <w:sz w:val="18"/>
              </w:rPr>
              <w:t>with a 'securityProfile' value equal to or higher than the current</w:t>
            </w:r>
          </w:p>
          <w:p w:rsidR="000F652E" w:rsidRDefault="000459B2">
            <w:pPr>
              <w:pStyle w:val="TableParagraph"/>
              <w:spacing w:before="7" w:line="272" w:lineRule="exact"/>
              <w:ind w:left="39" w:right="4159"/>
              <w:rPr>
                <w:sz w:val="18"/>
              </w:rPr>
            </w:pPr>
            <w:r>
              <w:rPr>
                <w:sz w:val="18"/>
              </w:rPr>
              <w:t>value AND</w:t>
            </w:r>
          </w:p>
          <w:p w:rsidR="000F652E" w:rsidRDefault="000459B2">
            <w:pPr>
              <w:pStyle w:val="TableParagraph"/>
              <w:spacing w:before="0" w:line="206" w:lineRule="exact"/>
              <w:ind w:left="39"/>
              <w:rPr>
                <w:sz w:val="18"/>
              </w:rPr>
            </w:pPr>
            <w:r>
              <w:rPr>
                <w:sz w:val="18"/>
              </w:rPr>
              <w:t>all prerequisites are met</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respond with </w:t>
            </w:r>
            <w:hyperlink w:anchor="_bookmark546" w:history="1">
              <w:r>
                <w:rPr>
                  <w:color w:val="0000ED"/>
                  <w:sz w:val="18"/>
                </w:rPr>
                <w:t>SetVariablesResponse</w:t>
              </w:r>
            </w:hyperlink>
            <w:r>
              <w:rPr>
                <w:sz w:val="18"/>
              </w:rPr>
              <w:t>(Accepted)</w:t>
            </w:r>
          </w:p>
        </w:tc>
      </w:tr>
      <w:tr w:rsidR="000F652E">
        <w:trPr>
          <w:trHeight w:val="56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A05.FR.05</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A05.FR.04 AND</w:t>
            </w:r>
          </w:p>
          <w:p w:rsidR="000F652E" w:rsidRDefault="000459B2">
            <w:pPr>
              <w:pStyle w:val="TableParagraph"/>
              <w:spacing w:before="0"/>
              <w:ind w:left="39"/>
              <w:rPr>
                <w:sz w:val="18"/>
              </w:rPr>
            </w:pPr>
            <w:r>
              <w:rPr>
                <w:sz w:val="18"/>
              </w:rPr>
              <w:t>After a reboot</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rFonts w:ascii="Courier New"/>
                <w:sz w:val="18"/>
              </w:rPr>
            </w:pPr>
            <w:r>
              <w:rPr>
                <w:sz w:val="18"/>
              </w:rPr>
              <w:t xml:space="preserve">The Charging Station SHALL begin connecting to the first entry of </w:t>
            </w:r>
            <w:hyperlink w:anchor="_bookmark730" w:history="1">
              <w:r>
                <w:rPr>
                  <w:rFonts w:ascii="Courier New"/>
                  <w:color w:val="0000ED"/>
                  <w:sz w:val="18"/>
                </w:rPr>
                <w:t>NetworkConfigurationPriority</w:t>
              </w:r>
            </w:hyperlink>
          </w:p>
        </w:tc>
      </w:tr>
      <w:tr w:rsidR="000F652E">
        <w:trPr>
          <w:trHeight w:val="1376"/>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4"/>
              <w:jc w:val="center"/>
              <w:rPr>
                <w:sz w:val="18"/>
              </w:rPr>
            </w:pPr>
            <w:r>
              <w:rPr>
                <w:sz w:val="18"/>
              </w:rPr>
              <w:t>A05.FR.06</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A05.FR.05 AND</w:t>
            </w:r>
          </w:p>
          <w:p w:rsidR="000F652E" w:rsidRDefault="000459B2">
            <w:pPr>
              <w:pStyle w:val="TableParagraph"/>
              <w:spacing w:before="0"/>
              <w:ind w:left="39" w:right="253"/>
              <w:rPr>
                <w:sz w:val="18"/>
              </w:rPr>
            </w:pPr>
            <w:r>
              <w:rPr>
                <w:sz w:val="18"/>
              </w:rPr>
              <w:t xml:space="preserve">The Charging Station successfully connected to the CSMS using the (new) </w:t>
            </w:r>
            <w:hyperlink w:anchor="_bookmark615" w:history="1">
              <w:r>
                <w:rPr>
                  <w:color w:val="0000ED"/>
                  <w:sz w:val="18"/>
                </w:rPr>
                <w:t>NetworkConnectionProfile</w:t>
              </w:r>
            </w:hyperlink>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35" w:lineRule="auto"/>
              <w:ind w:left="39" w:right="51"/>
              <w:rPr>
                <w:sz w:val="18"/>
              </w:rPr>
            </w:pPr>
            <w:r>
              <w:rPr>
                <w:sz w:val="18"/>
              </w:rPr>
              <w:t xml:space="preserve">The Charging Station SHALL update the value of the configuration variable </w:t>
            </w:r>
            <w:hyperlink w:anchor="_bookmark749" w:history="1">
              <w:r>
                <w:rPr>
                  <w:rFonts w:ascii="Courier New"/>
                  <w:color w:val="0000ED"/>
                  <w:sz w:val="18"/>
                </w:rPr>
                <w:t>SecurityProfile</w:t>
              </w:r>
              <w:r>
                <w:rPr>
                  <w:rFonts w:ascii="Courier New"/>
                  <w:color w:val="0000ED"/>
                  <w:spacing w:val="-91"/>
                  <w:sz w:val="18"/>
                </w:rPr>
                <w:t xml:space="preserve"> </w:t>
              </w:r>
            </w:hyperlink>
            <w:r>
              <w:rPr>
                <w:sz w:val="18"/>
              </w:rPr>
              <w:t xml:space="preserve">AND it SHALL remove all </w:t>
            </w:r>
            <w:hyperlink w:anchor="_bookmark615" w:history="1">
              <w:r>
                <w:rPr>
                  <w:color w:val="0000ED"/>
                  <w:sz w:val="18"/>
                </w:rPr>
                <w:t xml:space="preserve">NetworkConnectionProfiles </w:t>
              </w:r>
            </w:hyperlink>
            <w:r>
              <w:rPr>
                <w:sz w:val="18"/>
              </w:rPr>
              <w:t xml:space="preserve">with a lower securityProfile than stored at </w:t>
            </w:r>
            <w:hyperlink w:anchor="_bookmark749" w:history="1">
              <w:r>
                <w:rPr>
                  <w:rFonts w:ascii="Courier New"/>
                  <w:color w:val="0000ED"/>
                  <w:sz w:val="18"/>
                </w:rPr>
                <w:t xml:space="preserve">SecurityProfile </w:t>
              </w:r>
            </w:hyperlink>
            <w:r>
              <w:rPr>
                <w:sz w:val="18"/>
              </w:rPr>
              <w:t xml:space="preserve">AND update </w:t>
            </w:r>
            <w:hyperlink w:anchor="_bookmark730" w:history="1">
              <w:r>
                <w:rPr>
                  <w:rFonts w:ascii="Courier New"/>
                  <w:color w:val="0000ED"/>
                  <w:sz w:val="18"/>
                </w:rPr>
                <w:t>NetworkConfigurationPriority</w:t>
              </w:r>
            </w:hyperlink>
            <w:r>
              <w:rPr>
                <w:rFonts w:ascii="Courier New"/>
                <w:color w:val="0000ED"/>
                <w:sz w:val="18"/>
              </w:rPr>
              <w:t xml:space="preserve"> </w:t>
            </w:r>
            <w:r>
              <w:rPr>
                <w:sz w:val="18"/>
              </w:rPr>
              <w:t>accordingly.</w:t>
            </w: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4"/>
              <w:jc w:val="center"/>
              <w:rPr>
                <w:sz w:val="18"/>
              </w:rPr>
            </w:pPr>
            <w:r>
              <w:rPr>
                <w:sz w:val="18"/>
              </w:rPr>
              <w:t>A05.FR.07</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A05.FR.06</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CSMS SHALL NOT allow the Charging Station to connect with a lower security profile anymore.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713" style="width:523.3pt;height:.25pt;mso-position-horizontal-relative:char;mso-position-vertical-relative:line" coordsize="10466,5">
            <v:line id="_x0000_s7714" style="position:absolute" from="0,3" to="10466,3" strokecolor="#ddd" strokeweight=".25pt"/>
            <w10:wrap type="none"/>
            <w10:anchorlock/>
          </v:group>
        </w:pict>
      </w:r>
    </w:p>
    <w:p w:rsidR="000F652E" w:rsidRDefault="000459B2">
      <w:pPr>
        <w:pStyle w:val="Heading1"/>
        <w:numPr>
          <w:ilvl w:val="0"/>
          <w:numId w:val="197"/>
        </w:numPr>
        <w:tabs>
          <w:tab w:val="left" w:pos="685"/>
        </w:tabs>
        <w:ind w:left="684" w:hanging="565"/>
      </w:pPr>
      <w:bookmarkStart w:id="102" w:name="B._Provisioning"/>
      <w:bookmarkStart w:id="103" w:name="_bookmark70"/>
      <w:bookmarkEnd w:id="102"/>
      <w:bookmarkEnd w:id="103"/>
      <w:r>
        <w:t>Provisioning</w:t>
      </w:r>
    </w:p>
    <w:p w:rsidR="000F652E" w:rsidRDefault="000F652E">
      <w:pPr>
        <w:spacing w:line="544" w:lineRule="exact"/>
        <w:sectPr w:rsidR="000F652E">
          <w:headerReference w:type="default" r:id="rId93"/>
          <w:footerReference w:type="default" r:id="rId94"/>
          <w:pgSz w:w="11910" w:h="16840"/>
          <w:pgMar w:top="460" w:right="600" w:bottom="620" w:left="600" w:header="186" w:footer="431" w:gutter="0"/>
          <w:pgNumType w:start="41"/>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711" style="width:523.3pt;height:.25pt;mso-position-horizontal-relative:char;mso-position-vertical-relative:line" coordsize="10466,5">
            <v:line id="_x0000_s7712" style="position:absolute" from="0,3" to="10466,3" strokecolor="#ddd" strokeweight=".25pt"/>
            <w10:wrap type="none"/>
            <w10:anchorlock/>
          </v:group>
        </w:pict>
      </w:r>
    </w:p>
    <w:p w:rsidR="000F652E" w:rsidRDefault="000459B2">
      <w:pPr>
        <w:pStyle w:val="Heading2"/>
        <w:numPr>
          <w:ilvl w:val="0"/>
          <w:numId w:val="187"/>
        </w:numPr>
        <w:tabs>
          <w:tab w:val="left" w:pos="520"/>
        </w:tabs>
      </w:pPr>
      <w:bookmarkStart w:id="104" w:name="_bookmark71"/>
      <w:bookmarkEnd w:id="104"/>
      <w:r>
        <w:t>Introduction</w:t>
      </w:r>
    </w:p>
    <w:p w:rsidR="000F652E" w:rsidRDefault="000459B2">
      <w:pPr>
        <w:pStyle w:val="BodyText"/>
        <w:spacing w:before="245"/>
        <w:ind w:left="120" w:right="174"/>
      </w:pPr>
      <w:r>
        <w:t>This Functional Block describes all the functionalities that help a CSO provision their Charging Stations, allowing them on their network and retrieving configuration information from these Charging Stations. Additionally, it consists of the ability to retrieve information</w:t>
      </w:r>
      <w:r>
        <w:rPr>
          <w:spacing w:val="-7"/>
        </w:rPr>
        <w:t xml:space="preserve"> </w:t>
      </w:r>
      <w:r>
        <w:t>about</w:t>
      </w:r>
      <w:r>
        <w:rPr>
          <w:spacing w:val="-6"/>
        </w:rPr>
        <w:t xml:space="preserve"> </w:t>
      </w:r>
      <w:r>
        <w:t>the</w:t>
      </w:r>
      <w:r>
        <w:rPr>
          <w:spacing w:val="-6"/>
        </w:rPr>
        <w:t xml:space="preserve"> </w:t>
      </w:r>
      <w:r>
        <w:t>configuration</w:t>
      </w:r>
      <w:r>
        <w:rPr>
          <w:spacing w:val="-6"/>
        </w:rPr>
        <w:t xml:space="preserve"> </w:t>
      </w:r>
      <w:r>
        <w:t>of</w:t>
      </w:r>
      <w:r>
        <w:rPr>
          <w:spacing w:val="-6"/>
        </w:rPr>
        <w:t xml:space="preserve"> </w:t>
      </w:r>
      <w:r>
        <w:t>Charging</w:t>
      </w:r>
      <w:r>
        <w:rPr>
          <w:spacing w:val="-6"/>
        </w:rPr>
        <w:t xml:space="preserve"> </w:t>
      </w:r>
      <w:r>
        <w:t>Stations,</w:t>
      </w:r>
      <w:r>
        <w:rPr>
          <w:spacing w:val="-6"/>
        </w:rPr>
        <w:t xml:space="preserve"> </w:t>
      </w:r>
      <w:r>
        <w:t>make</w:t>
      </w:r>
      <w:r>
        <w:rPr>
          <w:spacing w:val="-6"/>
        </w:rPr>
        <w:t xml:space="preserve"> </w:t>
      </w:r>
      <w:r>
        <w:t>changes</w:t>
      </w:r>
      <w:r>
        <w:rPr>
          <w:spacing w:val="-6"/>
        </w:rPr>
        <w:t xml:space="preserve"> </w:t>
      </w:r>
      <w:r>
        <w:t>to</w:t>
      </w:r>
      <w:r>
        <w:rPr>
          <w:spacing w:val="-6"/>
        </w:rPr>
        <w:t xml:space="preserve"> </w:t>
      </w:r>
      <w:r>
        <w:t>the</w:t>
      </w:r>
      <w:r>
        <w:rPr>
          <w:spacing w:val="-6"/>
        </w:rPr>
        <w:t xml:space="preserve"> </w:t>
      </w:r>
      <w:r>
        <w:t>configuration</w:t>
      </w:r>
      <w:r>
        <w:rPr>
          <w:spacing w:val="-6"/>
        </w:rPr>
        <w:t xml:space="preserve"> </w:t>
      </w:r>
      <w:r>
        <w:t>etc.</w:t>
      </w:r>
      <w:r>
        <w:rPr>
          <w:spacing w:val="-6"/>
        </w:rPr>
        <w:t xml:space="preserve"> </w:t>
      </w:r>
      <w:r>
        <w:t>This</w:t>
      </w:r>
      <w:r>
        <w:rPr>
          <w:spacing w:val="-6"/>
        </w:rPr>
        <w:t xml:space="preserve"> </w:t>
      </w:r>
      <w:r>
        <w:t>chapter</w:t>
      </w:r>
      <w:r>
        <w:rPr>
          <w:spacing w:val="-6"/>
        </w:rPr>
        <w:t xml:space="preserve"> </w:t>
      </w:r>
      <w:r>
        <w:t>also</w:t>
      </w:r>
      <w:r>
        <w:rPr>
          <w:spacing w:val="-6"/>
        </w:rPr>
        <w:t xml:space="preserve"> </w:t>
      </w:r>
      <w:r>
        <w:t>covers</w:t>
      </w:r>
      <w:r>
        <w:rPr>
          <w:spacing w:val="-6"/>
        </w:rPr>
        <w:t xml:space="preserve"> </w:t>
      </w:r>
      <w:r>
        <w:t>resetting a Charging Station and migrating to a new</w:t>
      </w:r>
      <w:r>
        <w:rPr>
          <w:spacing w:val="-12"/>
        </w:rPr>
        <w:t xml:space="preserve"> </w:t>
      </w:r>
      <w:r>
        <w:t>NetworkConnectionProfile.</w:t>
      </w:r>
    </w:p>
    <w:p w:rsidR="000F652E" w:rsidRDefault="000F652E">
      <w:pPr>
        <w:pStyle w:val="BodyText"/>
        <w:spacing w:before="1"/>
        <w:rPr>
          <w:sz w:val="23"/>
        </w:rPr>
      </w:pPr>
    </w:p>
    <w:p w:rsidR="000F652E" w:rsidRDefault="000459B2">
      <w:pPr>
        <w:pStyle w:val="Heading3"/>
        <w:numPr>
          <w:ilvl w:val="1"/>
          <w:numId w:val="187"/>
        </w:numPr>
        <w:tabs>
          <w:tab w:val="left" w:pos="751"/>
        </w:tabs>
        <w:spacing w:before="1"/>
      </w:pPr>
      <w:bookmarkStart w:id="105" w:name="1.1._Transactions_before_being_accepted_"/>
      <w:bookmarkStart w:id="106" w:name="_bookmark72"/>
      <w:bookmarkEnd w:id="105"/>
      <w:bookmarkEnd w:id="106"/>
      <w:r>
        <w:t>Transactions before being accepted by a</w:t>
      </w:r>
      <w:r>
        <w:rPr>
          <w:spacing w:val="-11"/>
        </w:rPr>
        <w:t xml:space="preserve"> </w:t>
      </w:r>
      <w:r>
        <w:t>CSMS</w:t>
      </w:r>
    </w:p>
    <w:p w:rsidR="000F652E" w:rsidRDefault="000459B2">
      <w:pPr>
        <w:pStyle w:val="BodyText"/>
        <w:spacing w:before="243"/>
        <w:ind w:left="120"/>
      </w:pPr>
      <w:r>
        <w:t>A Charging Station Operator MAY choose to configure a Charging Station to accept transactions before the Charging Station is accepted by a CSMS. Parties who want to implement this such behavior should realize that it is uncertain if those transactions can ever be delivered to the CSMS.</w:t>
      </w:r>
    </w:p>
    <w:p w:rsidR="000F652E" w:rsidRDefault="000F652E">
      <w:pPr>
        <w:pStyle w:val="BodyText"/>
        <w:spacing w:before="11"/>
        <w:rPr>
          <w:sz w:val="19"/>
        </w:rPr>
      </w:pPr>
    </w:p>
    <w:p w:rsidR="000F652E" w:rsidRDefault="000459B2">
      <w:pPr>
        <w:pStyle w:val="BodyText"/>
        <w:ind w:left="120" w:right="174"/>
      </w:pPr>
      <w:r>
        <w:t xml:space="preserve">After a restart (for instance due to a remote reset command, power outage, firmware update, software error etc.) the Charging Station MUST again contact the CSMS and SHALL send a BootNotification request. If the Charging Station fails to receive a </w:t>
      </w:r>
      <w:hyperlink w:anchor="_bookmark305" w:history="1">
        <w:r>
          <w:rPr>
            <w:color w:val="0000ED"/>
          </w:rPr>
          <w:t xml:space="preserve">BootNotificationResponse </w:t>
        </w:r>
      </w:hyperlink>
      <w:r>
        <w:t>from the CSMS, and has no in-built non-volatile real-time clock hardware that has been correctly preset, the Charging Station may not have a valid date and time setting, making it difficult or even impossible to later determine the date and time of transactions.</w:t>
      </w:r>
    </w:p>
    <w:p w:rsidR="000F652E" w:rsidRDefault="000F652E">
      <w:pPr>
        <w:pStyle w:val="BodyText"/>
        <w:spacing w:before="11"/>
        <w:rPr>
          <w:sz w:val="19"/>
        </w:rPr>
      </w:pPr>
    </w:p>
    <w:p w:rsidR="000F652E" w:rsidRDefault="000459B2">
      <w:pPr>
        <w:pStyle w:val="BodyText"/>
        <w:ind w:left="120"/>
      </w:pPr>
      <w:r>
        <w:t>It might also be the case (e.g. due to configuration error) that the CSMS indicates a status other than Accepted for an extended period of time, or indefinitely.</w:t>
      </w:r>
    </w:p>
    <w:p w:rsidR="000F652E" w:rsidRDefault="000F652E">
      <w:pPr>
        <w:pStyle w:val="BodyText"/>
        <w:rPr>
          <w:sz w:val="20"/>
        </w:rPr>
      </w:pPr>
    </w:p>
    <w:p w:rsidR="000F652E" w:rsidRDefault="000459B2">
      <w:pPr>
        <w:pStyle w:val="BodyText"/>
        <w:ind w:left="120"/>
      </w:pPr>
      <w:r>
        <w:t>It is usually advisable to deny all charging services at a Charging Station if the Charging Station has never before been Accepted by the CSMS (using the current connection settings, URL, etc.) since users cannot be authenticated and running transactions could conflict with provisioning processes.</w:t>
      </w:r>
    </w:p>
    <w:p w:rsidR="000F652E" w:rsidRDefault="000F652E">
      <w:pPr>
        <w:pStyle w:val="BodyText"/>
        <w:spacing w:before="11"/>
        <w:rPr>
          <w:sz w:val="19"/>
        </w:rPr>
      </w:pPr>
    </w:p>
    <w:p w:rsidR="000F652E" w:rsidRDefault="000459B2">
      <w:pPr>
        <w:pStyle w:val="BodyText"/>
        <w:ind w:left="120"/>
      </w:pPr>
      <w:r>
        <w:t xml:space="preserve">If this is supported, this behaviour can be configured via the Configuration Variable: </w:t>
      </w:r>
      <w:hyperlink w:anchor="_bookmark772" w:history="1">
        <w:r>
          <w:rPr>
            <w:rFonts w:ascii="Courier New"/>
            <w:color w:val="0000ED"/>
          </w:rPr>
          <w:t>TxBeforeAcceptedEnabled</w:t>
        </w:r>
      </w:hyperlink>
      <w:r>
        <w:t>.</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709" style="width:523.3pt;height:.25pt;mso-position-horizontal-relative:char;mso-position-vertical-relative:line" coordsize="10466,5">
            <v:line id="_x0000_s7710" style="position:absolute" from="0,3" to="10466,3" strokecolor="#ddd" strokeweight=".25pt"/>
            <w10:wrap type="none"/>
            <w10:anchorlock/>
          </v:group>
        </w:pict>
      </w:r>
    </w:p>
    <w:p w:rsidR="000F652E" w:rsidRDefault="000459B2">
      <w:pPr>
        <w:pStyle w:val="Heading2"/>
        <w:numPr>
          <w:ilvl w:val="0"/>
          <w:numId w:val="187"/>
        </w:numPr>
        <w:tabs>
          <w:tab w:val="left" w:pos="520"/>
        </w:tabs>
      </w:pPr>
      <w:bookmarkStart w:id="107" w:name="_bookmark73"/>
      <w:bookmarkEnd w:id="107"/>
      <w:r>
        <w:t>Use cases &amp;</w:t>
      </w:r>
      <w:r>
        <w:rPr>
          <w:spacing w:val="-4"/>
        </w:rPr>
        <w:t xml:space="preserve"> </w:t>
      </w:r>
      <w:r>
        <w:t>Requirements</w:t>
      </w:r>
    </w:p>
    <w:p w:rsidR="00665860" w:rsidRDefault="000459B2">
      <w:pPr>
        <w:pStyle w:val="Heading3"/>
        <w:numPr>
          <w:ilvl w:val="1"/>
          <w:numId w:val="187"/>
        </w:numPr>
        <w:tabs>
          <w:tab w:val="left" w:pos="751"/>
        </w:tabs>
        <w:spacing w:before="284" w:line="400" w:lineRule="auto"/>
        <w:ind w:left="120" w:right="5829" w:firstLine="0"/>
      </w:pPr>
      <w:bookmarkStart w:id="108" w:name="2.1._Booting_a_Charging_Station"/>
      <w:bookmarkStart w:id="109" w:name="_bookmark74"/>
      <w:bookmarkEnd w:id="108"/>
      <w:bookmarkEnd w:id="109"/>
      <w:r>
        <w:t xml:space="preserve">Booting a </w:t>
      </w:r>
      <w:hyperlink w:anchor="_Configuring_a_Charging" w:history="1">
        <w:r w:rsidRPr="00665860">
          <w:rPr>
            <w:rStyle w:val="Hyperlink"/>
          </w:rPr>
          <w:t>Charging</w:t>
        </w:r>
      </w:hyperlink>
      <w:r>
        <w:t xml:space="preserve"> Station</w:t>
      </w:r>
      <w:bookmarkStart w:id="110" w:name="B01_-_Cold_Boot_Charging_Station"/>
      <w:bookmarkStart w:id="111" w:name="_bookmark75"/>
      <w:bookmarkEnd w:id="110"/>
      <w:bookmarkEnd w:id="111"/>
    </w:p>
    <w:p w:rsidR="000F652E" w:rsidRDefault="000459B2">
      <w:pPr>
        <w:pStyle w:val="Heading3"/>
        <w:numPr>
          <w:ilvl w:val="1"/>
          <w:numId w:val="187"/>
        </w:numPr>
        <w:tabs>
          <w:tab w:val="left" w:pos="751"/>
        </w:tabs>
        <w:spacing w:before="284" w:line="400" w:lineRule="auto"/>
        <w:ind w:left="120" w:right="5829" w:firstLine="0"/>
      </w:pPr>
      <w:r>
        <w:t xml:space="preserve"> B01 - Cold Boot Charging</w:t>
      </w:r>
      <w:r>
        <w:rPr>
          <w:spacing w:val="-26"/>
        </w:rPr>
        <w:t xml:space="preserve"> </w:t>
      </w:r>
      <w:r>
        <w:t>Station</w:t>
      </w:r>
    </w:p>
    <w:p w:rsidR="000F652E" w:rsidRDefault="000459B2">
      <w:pPr>
        <w:spacing w:line="180" w:lineRule="exact"/>
        <w:ind w:left="120"/>
        <w:rPr>
          <w:rFonts w:ascii="Roboto"/>
          <w:i/>
          <w:sz w:val="18"/>
        </w:rPr>
      </w:pPr>
      <w:r>
        <w:rPr>
          <w:rFonts w:ascii="Roboto"/>
          <w:i/>
          <w:sz w:val="18"/>
        </w:rPr>
        <w:t>Table 35. B01 - Cold Boot Charging Station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Cold Boot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The objective of this use case is to enable a Charging Station that is powering up to register itself at a CSMS and provide the right state information.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how the CSMS can control which Charging Stations access it. To be able to control Charging Stations connecting to a CSMS, Charging Stations are required to send </w:t>
            </w:r>
            <w:hyperlink w:anchor="_bookmark303" w:history="1">
              <w:r>
                <w:rPr>
                  <w:color w:val="0000ED"/>
                  <w:sz w:val="18"/>
                </w:rPr>
                <w:t>BootNotificationRequest</w:t>
              </w:r>
            </w:hyperlink>
            <w:r>
              <w:rPr>
                <w:sz w:val="18"/>
              </w:rPr>
              <w:t>. This request contains some general information about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84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86"/>
              </w:numPr>
              <w:tabs>
                <w:tab w:val="left" w:pos="241"/>
              </w:tabs>
              <w:spacing w:before="61"/>
              <w:ind w:hanging="201"/>
              <w:rPr>
                <w:sz w:val="18"/>
              </w:rPr>
            </w:pPr>
            <w:r>
              <w:rPr>
                <w:sz w:val="18"/>
              </w:rPr>
              <w:t>The Charging Station is powered</w:t>
            </w:r>
            <w:r>
              <w:rPr>
                <w:spacing w:val="-7"/>
                <w:sz w:val="18"/>
              </w:rPr>
              <w:t xml:space="preserve"> </w:t>
            </w:r>
            <w:r>
              <w:rPr>
                <w:sz w:val="18"/>
              </w:rPr>
              <w:t>up.</w:t>
            </w:r>
          </w:p>
          <w:p w:rsidR="000F652E" w:rsidRDefault="000459B2">
            <w:pPr>
              <w:pStyle w:val="TableParagraph"/>
              <w:numPr>
                <w:ilvl w:val="0"/>
                <w:numId w:val="186"/>
              </w:numPr>
              <w:tabs>
                <w:tab w:val="left" w:pos="241"/>
              </w:tabs>
              <w:spacing w:before="34"/>
              <w:ind w:hanging="201"/>
              <w:rPr>
                <w:sz w:val="18"/>
              </w:rPr>
            </w:pPr>
            <w:r>
              <w:rPr>
                <w:sz w:val="18"/>
              </w:rPr>
              <w:t xml:space="preserve">The Charging Station sends </w:t>
            </w:r>
            <w:hyperlink w:anchor="_bookmark303" w:history="1">
              <w:r>
                <w:rPr>
                  <w:color w:val="0000ED"/>
                  <w:sz w:val="18"/>
                </w:rPr>
                <w:t xml:space="preserve">BootNotificationRequest </w:t>
              </w:r>
            </w:hyperlink>
            <w:r>
              <w:rPr>
                <w:sz w:val="18"/>
              </w:rPr>
              <w:t>to the</w:t>
            </w:r>
            <w:r>
              <w:rPr>
                <w:spacing w:val="-10"/>
                <w:sz w:val="18"/>
              </w:rPr>
              <w:t xml:space="preserve"> </w:t>
            </w:r>
            <w:r>
              <w:rPr>
                <w:sz w:val="18"/>
              </w:rPr>
              <w:t>CSMS.</w:t>
            </w:r>
          </w:p>
          <w:p w:rsidR="000F652E" w:rsidRDefault="000459B2">
            <w:pPr>
              <w:pStyle w:val="TableParagraph"/>
              <w:numPr>
                <w:ilvl w:val="0"/>
                <w:numId w:val="186"/>
              </w:numPr>
              <w:tabs>
                <w:tab w:val="left" w:pos="241"/>
              </w:tabs>
              <w:spacing w:before="34" w:line="227" w:lineRule="exact"/>
              <w:ind w:hanging="201"/>
              <w:rPr>
                <w:sz w:val="18"/>
              </w:rPr>
            </w:pPr>
            <w:r>
              <w:rPr>
                <w:sz w:val="18"/>
              </w:rPr>
              <w:t xml:space="preserve">The CSMS returns with </w:t>
            </w:r>
            <w:hyperlink w:anchor="_bookmark305" w:history="1">
              <w:r>
                <w:rPr>
                  <w:color w:val="0000ED"/>
                  <w:sz w:val="18"/>
                </w:rPr>
                <w:t xml:space="preserve">BootNotificationResponse </w:t>
              </w:r>
            </w:hyperlink>
            <w:r>
              <w:rPr>
                <w:sz w:val="18"/>
              </w:rPr>
              <w:t>with the status</w:t>
            </w:r>
            <w:r>
              <w:rPr>
                <w:spacing w:val="-17"/>
                <w:sz w:val="18"/>
              </w:rPr>
              <w:t xml:space="preserve"> </w:t>
            </w:r>
            <w:r>
              <w:rPr>
                <w:rFonts w:ascii="Roboto"/>
                <w:i/>
                <w:sz w:val="18"/>
              </w:rPr>
              <w:t>Accepted</w:t>
            </w:r>
            <w:r>
              <w:rPr>
                <w:sz w:val="18"/>
              </w:rPr>
              <w:t>.</w:t>
            </w:r>
          </w:p>
          <w:p w:rsidR="000F652E" w:rsidRDefault="000459B2">
            <w:pPr>
              <w:pStyle w:val="TableParagraph"/>
              <w:numPr>
                <w:ilvl w:val="0"/>
                <w:numId w:val="186"/>
              </w:numPr>
              <w:tabs>
                <w:tab w:val="left" w:pos="241"/>
              </w:tabs>
              <w:spacing w:before="0" w:line="292" w:lineRule="auto"/>
              <w:ind w:left="40" w:right="124" w:firstLine="0"/>
              <w:rPr>
                <w:sz w:val="18"/>
              </w:rPr>
            </w:pPr>
            <w:r>
              <w:rPr>
                <w:rFonts w:ascii="Roboto"/>
                <w:i/>
                <w:sz w:val="18"/>
              </w:rPr>
              <w:t>Optional:</w:t>
            </w:r>
            <w:r>
              <w:rPr>
                <w:rFonts w:ascii="Roboto"/>
                <w:i/>
                <w:spacing w:val="-11"/>
                <w:sz w:val="18"/>
              </w:rPr>
              <w:t xml:space="preserve"> </w:t>
            </w:r>
            <w:r>
              <w:rPr>
                <w:sz w:val="18"/>
              </w:rPr>
              <w:t>The</w:t>
            </w:r>
            <w:r>
              <w:rPr>
                <w:spacing w:val="-11"/>
                <w:sz w:val="18"/>
              </w:rPr>
              <w:t xml:space="preserve"> </w:t>
            </w:r>
            <w:r>
              <w:rPr>
                <w:sz w:val="18"/>
              </w:rPr>
              <w:t>Charging</w:t>
            </w:r>
            <w:r>
              <w:rPr>
                <w:spacing w:val="-11"/>
                <w:sz w:val="18"/>
              </w:rPr>
              <w:t xml:space="preserve"> </w:t>
            </w:r>
            <w:r>
              <w:rPr>
                <w:sz w:val="18"/>
              </w:rPr>
              <w:t>Station</w:t>
            </w:r>
            <w:r>
              <w:rPr>
                <w:spacing w:val="-11"/>
                <w:sz w:val="18"/>
              </w:rPr>
              <w:t xml:space="preserve"> </w:t>
            </w:r>
            <w:r>
              <w:rPr>
                <w:sz w:val="18"/>
              </w:rPr>
              <w:t>sends</w:t>
            </w:r>
            <w:r>
              <w:rPr>
                <w:spacing w:val="-9"/>
                <w:sz w:val="18"/>
              </w:rPr>
              <w:t xml:space="preserve"> </w:t>
            </w:r>
            <w:hyperlink w:anchor="_bookmark554" w:history="1">
              <w:r>
                <w:rPr>
                  <w:color w:val="0000ED"/>
                  <w:sz w:val="18"/>
                </w:rPr>
                <w:t>StatusNotificationRequest</w:t>
              </w:r>
              <w:r>
                <w:rPr>
                  <w:color w:val="0000ED"/>
                  <w:spacing w:val="-12"/>
                  <w:sz w:val="18"/>
                </w:rPr>
                <w:t xml:space="preserve"> </w:t>
              </w:r>
            </w:hyperlink>
            <w:r>
              <w:rPr>
                <w:sz w:val="18"/>
              </w:rPr>
              <w:t>with</w:t>
            </w:r>
            <w:r>
              <w:rPr>
                <w:spacing w:val="-11"/>
                <w:sz w:val="18"/>
              </w:rPr>
              <w:t xml:space="preserve"> </w:t>
            </w:r>
            <w:r>
              <w:rPr>
                <w:sz w:val="18"/>
              </w:rPr>
              <w:t>status</w:t>
            </w:r>
            <w:r>
              <w:rPr>
                <w:spacing w:val="-11"/>
                <w:sz w:val="18"/>
              </w:rPr>
              <w:t xml:space="preserve"> </w:t>
            </w:r>
            <w:r>
              <w:rPr>
                <w:rFonts w:ascii="Roboto"/>
                <w:i/>
                <w:sz w:val="18"/>
              </w:rPr>
              <w:t>Unavailable</w:t>
            </w:r>
            <w:r>
              <w:rPr>
                <w:rFonts w:ascii="Roboto"/>
                <w:i/>
                <w:spacing w:val="-10"/>
                <w:sz w:val="18"/>
              </w:rPr>
              <w:t xml:space="preserve"> </w:t>
            </w:r>
            <w:r>
              <w:rPr>
                <w:sz w:val="18"/>
              </w:rPr>
              <w:t>to</w:t>
            </w:r>
            <w:r>
              <w:rPr>
                <w:spacing w:val="-11"/>
                <w:sz w:val="18"/>
              </w:rPr>
              <w:t xml:space="preserve"> </w:t>
            </w:r>
            <w:r>
              <w:rPr>
                <w:sz w:val="18"/>
              </w:rPr>
              <w:t>the CSMS for each</w:t>
            </w:r>
            <w:r>
              <w:rPr>
                <w:spacing w:val="-4"/>
                <w:sz w:val="18"/>
              </w:rPr>
              <w:t xml:space="preserve"> </w:t>
            </w:r>
            <w:r>
              <w:rPr>
                <w:sz w:val="18"/>
              </w:rPr>
              <w:t>Connector.</w:t>
            </w:r>
          </w:p>
          <w:p w:rsidR="000F652E" w:rsidRDefault="000459B2">
            <w:pPr>
              <w:pStyle w:val="TableParagraph"/>
              <w:numPr>
                <w:ilvl w:val="0"/>
                <w:numId w:val="186"/>
              </w:numPr>
              <w:tabs>
                <w:tab w:val="left" w:pos="241"/>
              </w:tabs>
              <w:spacing w:before="0" w:line="161" w:lineRule="exact"/>
              <w:ind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3"/>
                <w:sz w:val="18"/>
              </w:rPr>
              <w:t xml:space="preserve"> </w:t>
            </w:r>
            <w:hyperlink w:anchor="_bookmark554" w:history="1">
              <w:r>
                <w:rPr>
                  <w:color w:val="0000ED"/>
                  <w:sz w:val="18"/>
                </w:rPr>
                <w:t>StatusNotificationRequest</w:t>
              </w:r>
              <w:r>
                <w:rPr>
                  <w:color w:val="0000ED"/>
                  <w:spacing w:val="-6"/>
                  <w:sz w:val="18"/>
                </w:rPr>
                <w:t xml:space="preserve"> </w:t>
              </w:r>
            </w:hyperlink>
            <w:r>
              <w:rPr>
                <w:sz w:val="18"/>
              </w:rPr>
              <w:t>to</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for</w:t>
            </w:r>
            <w:r>
              <w:rPr>
                <w:spacing w:val="-5"/>
                <w:sz w:val="18"/>
              </w:rPr>
              <w:t xml:space="preserve"> </w:t>
            </w:r>
            <w:r>
              <w:rPr>
                <w:sz w:val="18"/>
              </w:rPr>
              <w:t>each</w:t>
            </w:r>
            <w:r>
              <w:rPr>
                <w:spacing w:val="-5"/>
                <w:sz w:val="18"/>
              </w:rPr>
              <w:t xml:space="preserve"> </w:t>
            </w:r>
            <w:r>
              <w:rPr>
                <w:sz w:val="18"/>
              </w:rPr>
              <w:t>Connector.</w:t>
            </w:r>
            <w:r>
              <w:rPr>
                <w:spacing w:val="-5"/>
                <w:sz w:val="18"/>
              </w:rPr>
              <w:t xml:space="preserve"> </w:t>
            </w:r>
            <w:r>
              <w:rPr>
                <w:sz w:val="18"/>
              </w:rPr>
              <w:t>If</w:t>
            </w:r>
            <w:r>
              <w:rPr>
                <w:spacing w:val="-5"/>
                <w:sz w:val="18"/>
              </w:rPr>
              <w:t xml:space="preserve"> </w:t>
            </w:r>
            <w:r>
              <w:rPr>
                <w:sz w:val="18"/>
              </w:rPr>
              <w:t>the</w:t>
            </w:r>
          </w:p>
          <w:p w:rsidR="000F652E" w:rsidRDefault="000459B2">
            <w:pPr>
              <w:pStyle w:val="TableParagraph"/>
              <w:spacing w:before="0" w:line="218" w:lineRule="auto"/>
              <w:ind w:right="359"/>
              <w:rPr>
                <w:sz w:val="18"/>
              </w:rPr>
            </w:pPr>
            <w:r>
              <w:rPr>
                <w:sz w:val="18"/>
              </w:rPr>
              <w:t xml:space="preserve">status was set to </w:t>
            </w:r>
            <w:r>
              <w:rPr>
                <w:rFonts w:ascii="Roboto"/>
                <w:i/>
                <w:sz w:val="18"/>
              </w:rPr>
              <w:t xml:space="preserve">Unavailable </w:t>
            </w:r>
            <w:r>
              <w:rPr>
                <w:sz w:val="18"/>
              </w:rPr>
              <w:t xml:space="preserve">or </w:t>
            </w:r>
            <w:r>
              <w:rPr>
                <w:rFonts w:ascii="Roboto"/>
                <w:i/>
                <w:sz w:val="18"/>
              </w:rPr>
              <w:t xml:space="preserve">Reserved </w:t>
            </w:r>
            <w:r>
              <w:rPr>
                <w:sz w:val="18"/>
              </w:rPr>
              <w:t xml:space="preserve">from the CSMS prior to the (re)boot, the Connector should return to this status, otherwise the status should be </w:t>
            </w:r>
            <w:r>
              <w:rPr>
                <w:rFonts w:ascii="Roboto"/>
                <w:i/>
                <w:sz w:val="18"/>
              </w:rPr>
              <w:t xml:space="preserve">Available </w:t>
            </w:r>
            <w:r>
              <w:rPr>
                <w:sz w:val="18"/>
              </w:rPr>
              <w:t>or, when it resumes a</w:t>
            </w:r>
          </w:p>
          <w:p w:rsidR="000F652E" w:rsidRDefault="000459B2">
            <w:pPr>
              <w:pStyle w:val="TableParagraph"/>
              <w:spacing w:before="34"/>
              <w:rPr>
                <w:sz w:val="18"/>
              </w:rPr>
            </w:pPr>
            <w:r>
              <w:rPr>
                <w:sz w:val="18"/>
              </w:rPr>
              <w:t xml:space="preserve">transaction that was ongoing, the status should be </w:t>
            </w:r>
            <w:r>
              <w:rPr>
                <w:rFonts w:ascii="Roboto"/>
                <w:i/>
                <w:sz w:val="18"/>
              </w:rPr>
              <w:t>Occupied</w:t>
            </w:r>
            <w:r>
              <w:rPr>
                <w:sz w:val="18"/>
              </w:rPr>
              <w:t>.</w:t>
            </w:r>
          </w:p>
          <w:p w:rsidR="000F652E" w:rsidRDefault="000459B2">
            <w:pPr>
              <w:pStyle w:val="TableParagraph"/>
              <w:numPr>
                <w:ilvl w:val="0"/>
                <w:numId w:val="186"/>
              </w:numPr>
              <w:tabs>
                <w:tab w:val="left" w:pos="241"/>
              </w:tabs>
              <w:spacing w:before="35"/>
              <w:ind w:hanging="201"/>
              <w:rPr>
                <w:sz w:val="18"/>
              </w:rPr>
            </w:pPr>
            <w:r>
              <w:rPr>
                <w:sz w:val="18"/>
              </w:rPr>
              <w:t>Normal operational is</w:t>
            </w:r>
            <w:r>
              <w:rPr>
                <w:spacing w:val="-4"/>
                <w:sz w:val="18"/>
              </w:rPr>
              <w:t xml:space="preserve"> </w:t>
            </w:r>
            <w:r>
              <w:rPr>
                <w:sz w:val="18"/>
              </w:rPr>
              <w:t>resumed.</w:t>
            </w:r>
          </w:p>
          <w:p w:rsidR="000F652E" w:rsidRDefault="000459B2">
            <w:pPr>
              <w:pStyle w:val="TableParagraph"/>
              <w:numPr>
                <w:ilvl w:val="0"/>
                <w:numId w:val="186"/>
              </w:numPr>
              <w:tabs>
                <w:tab w:val="left" w:pos="241"/>
              </w:tabs>
              <w:spacing w:before="34"/>
              <w:ind w:hanging="201"/>
              <w:rPr>
                <w:sz w:val="18"/>
              </w:rPr>
            </w:pPr>
            <w:r>
              <w:rPr>
                <w:sz w:val="18"/>
              </w:rPr>
              <w:t xml:space="preserve">The Charging Station sends </w:t>
            </w:r>
            <w:hyperlink w:anchor="_bookmark424" w:history="1">
              <w:r>
                <w:rPr>
                  <w:color w:val="0000ED"/>
                  <w:sz w:val="18"/>
                </w:rPr>
                <w:t xml:space="preserve">HeartbeatRequest </w:t>
              </w:r>
            </w:hyperlink>
            <w:r>
              <w:rPr>
                <w:sz w:val="18"/>
              </w:rPr>
              <w:t>to the</w:t>
            </w:r>
            <w:r>
              <w:rPr>
                <w:spacing w:val="-8"/>
                <w:sz w:val="18"/>
              </w:rPr>
              <w:t xml:space="preserve"> </w:t>
            </w:r>
            <w:r>
              <w:rPr>
                <w:sz w:val="18"/>
              </w:rPr>
              <w:t>CSMS.</w:t>
            </w:r>
          </w:p>
        </w:tc>
      </w:tr>
      <w:tr w:rsidR="000F652E">
        <w:trPr>
          <w:trHeight w:val="567"/>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ind w:right="4293"/>
              <w:rPr>
                <w:sz w:val="18"/>
              </w:rPr>
            </w:pPr>
            <w:hyperlink w:anchor="_bookmark76" w:history="1">
              <w:r w:rsidR="000459B2">
                <w:rPr>
                  <w:color w:val="0000ED"/>
                  <w:sz w:val="18"/>
                </w:rPr>
                <w:t>B02 - Cold Boot Charging Station - Pending</w:t>
              </w:r>
            </w:hyperlink>
            <w:r w:rsidR="000459B2">
              <w:rPr>
                <w:color w:val="0000ED"/>
                <w:sz w:val="18"/>
              </w:rPr>
              <w:t xml:space="preserve"> </w:t>
            </w:r>
            <w:hyperlink w:anchor="_bookmark77" w:history="1">
              <w:r w:rsidR="000459B2">
                <w:rPr>
                  <w:color w:val="0000ED"/>
                  <w:sz w:val="18"/>
                </w:rPr>
                <w:t>B03 - Cold Boot Charging Station - Rejected</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The Charging Station is powered down.</w:t>
            </w:r>
          </w:p>
        </w:tc>
      </w:tr>
      <w:tr w:rsidR="000F652E">
        <w:trPr>
          <w:trHeight w:val="2358"/>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Charging Station is in </w:t>
            </w:r>
            <w:r>
              <w:rPr>
                <w:rFonts w:ascii="Roboto"/>
                <w:i/>
                <w:sz w:val="18"/>
              </w:rPr>
              <w:t xml:space="preserve">Idle </w:t>
            </w:r>
            <w:r>
              <w:rPr>
                <w:sz w:val="18"/>
              </w:rPr>
              <w:t xml:space="preserve">status, and </w:t>
            </w:r>
            <w:r>
              <w:rPr>
                <w:rFonts w:ascii="Roboto"/>
                <w:i/>
                <w:sz w:val="18"/>
              </w:rPr>
              <w:t>Accepted</w:t>
            </w:r>
            <w:r>
              <w:rPr>
                <w:sz w:val="18"/>
              </w:rPr>
              <w:t>.</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92" w:lineRule="auto"/>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received</w:t>
            </w:r>
            <w:r>
              <w:rPr>
                <w:spacing w:val="-7"/>
                <w:sz w:val="18"/>
              </w:rPr>
              <w:t xml:space="preserve"> </w:t>
            </w:r>
            <w:r>
              <w:rPr>
                <w:sz w:val="18"/>
              </w:rPr>
              <w:t>the</w:t>
            </w:r>
            <w:r>
              <w:rPr>
                <w:spacing w:val="-7"/>
                <w:sz w:val="18"/>
              </w:rPr>
              <w:t xml:space="preserve"> </w:t>
            </w:r>
            <w:r>
              <w:rPr>
                <w:sz w:val="18"/>
              </w:rPr>
              <w:t>status</w:t>
            </w:r>
            <w:r>
              <w:rPr>
                <w:spacing w:val="-4"/>
                <w:sz w:val="18"/>
              </w:rPr>
              <w:t xml:space="preserve"> </w:t>
            </w:r>
            <w:r>
              <w:rPr>
                <w:rFonts w:ascii="Roboto"/>
                <w:i/>
                <w:sz w:val="18"/>
              </w:rPr>
              <w:t>Rejected</w:t>
            </w:r>
            <w:r>
              <w:rPr>
                <w:sz w:val="18"/>
              </w:rPr>
              <w:t>,</w:t>
            </w:r>
            <w:r>
              <w:rPr>
                <w:spacing w:val="-7"/>
                <w:sz w:val="18"/>
              </w:rPr>
              <w:t xml:space="preserve"> </w:t>
            </w:r>
            <w:hyperlink w:anchor="_bookmark77" w:history="1">
              <w:r>
                <w:rPr>
                  <w:color w:val="0000ED"/>
                  <w:sz w:val="18"/>
                </w:rPr>
                <w:t>B03</w:t>
              </w:r>
              <w:r>
                <w:rPr>
                  <w:color w:val="0000ED"/>
                  <w:spacing w:val="-6"/>
                  <w:sz w:val="18"/>
                </w:rPr>
                <w:t xml:space="preserve"> </w:t>
              </w:r>
              <w:r>
                <w:rPr>
                  <w:color w:val="0000ED"/>
                  <w:sz w:val="18"/>
                </w:rPr>
                <w:t>-</w:t>
              </w:r>
              <w:r>
                <w:rPr>
                  <w:color w:val="0000ED"/>
                  <w:spacing w:val="-7"/>
                  <w:sz w:val="18"/>
                </w:rPr>
                <w:t xml:space="preserve"> </w:t>
              </w:r>
              <w:r>
                <w:rPr>
                  <w:color w:val="0000ED"/>
                  <w:sz w:val="18"/>
                </w:rPr>
                <w:t>Cold</w:t>
              </w:r>
              <w:r>
                <w:rPr>
                  <w:color w:val="0000ED"/>
                  <w:spacing w:val="-6"/>
                  <w:sz w:val="18"/>
                </w:rPr>
                <w:t xml:space="preserve"> </w:t>
              </w:r>
              <w:r>
                <w:rPr>
                  <w:color w:val="0000ED"/>
                  <w:sz w:val="18"/>
                </w:rPr>
                <w:t>Boot</w:t>
              </w:r>
              <w:r>
                <w:rPr>
                  <w:color w:val="0000ED"/>
                  <w:spacing w:val="-7"/>
                  <w:sz w:val="18"/>
                </w:rPr>
                <w:t xml:space="preserve"> </w:t>
              </w:r>
              <w:r>
                <w:rPr>
                  <w:color w:val="0000ED"/>
                  <w:sz w:val="18"/>
                </w:rPr>
                <w:t>Charging</w:t>
              </w:r>
              <w:r>
                <w:rPr>
                  <w:color w:val="0000ED"/>
                  <w:spacing w:val="-7"/>
                  <w:sz w:val="18"/>
                </w:rPr>
                <w:t xml:space="preserve"> </w:t>
              </w:r>
              <w:r>
                <w:rPr>
                  <w:color w:val="0000ED"/>
                  <w:sz w:val="18"/>
                </w:rPr>
                <w:t>Station</w:t>
              </w:r>
              <w:r>
                <w:rPr>
                  <w:color w:val="0000ED"/>
                  <w:spacing w:val="-6"/>
                  <w:sz w:val="18"/>
                </w:rPr>
                <w:t xml:space="preserve"> </w:t>
              </w:r>
              <w:r>
                <w:rPr>
                  <w:color w:val="0000ED"/>
                  <w:sz w:val="18"/>
                </w:rPr>
                <w:t>-Rejected</w:t>
              </w:r>
            </w:hyperlink>
            <w:r>
              <w:rPr>
                <w:color w:val="0000ED"/>
                <w:sz w:val="18"/>
              </w:rPr>
              <w:t xml:space="preserve"> </w:t>
            </w:r>
            <w:r>
              <w:rPr>
                <w:sz w:val="18"/>
              </w:rPr>
              <w:t>applies.</w:t>
            </w:r>
          </w:p>
          <w:p w:rsidR="000F652E" w:rsidRDefault="000F652E">
            <w:pPr>
              <w:pStyle w:val="TableParagraph"/>
              <w:spacing w:before="1"/>
              <w:ind w:left="0"/>
              <w:rPr>
                <w:rFonts w:ascii="Roboto"/>
                <w:i/>
                <w:sz w:val="15"/>
              </w:rPr>
            </w:pPr>
          </w:p>
          <w:p w:rsidR="000F652E" w:rsidRDefault="000459B2">
            <w:pPr>
              <w:pStyle w:val="TableParagraph"/>
              <w:spacing w:before="0" w:line="235" w:lineRule="auto"/>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received</w:t>
            </w:r>
            <w:r>
              <w:rPr>
                <w:spacing w:val="-6"/>
                <w:sz w:val="18"/>
              </w:rPr>
              <w:t xml:space="preserve"> </w:t>
            </w:r>
            <w:r>
              <w:rPr>
                <w:sz w:val="18"/>
              </w:rPr>
              <w:t>the</w:t>
            </w:r>
            <w:r>
              <w:rPr>
                <w:spacing w:val="-7"/>
                <w:sz w:val="18"/>
              </w:rPr>
              <w:t xml:space="preserve"> </w:t>
            </w:r>
            <w:r>
              <w:rPr>
                <w:sz w:val="18"/>
              </w:rPr>
              <w:t>status</w:t>
            </w:r>
            <w:r>
              <w:rPr>
                <w:spacing w:val="-3"/>
                <w:sz w:val="18"/>
              </w:rPr>
              <w:t xml:space="preserve"> </w:t>
            </w:r>
            <w:r>
              <w:rPr>
                <w:rFonts w:ascii="Roboto"/>
                <w:i/>
                <w:sz w:val="18"/>
              </w:rPr>
              <w:t>Pending</w:t>
            </w:r>
            <w:r>
              <w:rPr>
                <w:sz w:val="18"/>
              </w:rPr>
              <w:t>,</w:t>
            </w:r>
            <w:r>
              <w:rPr>
                <w:spacing w:val="-6"/>
                <w:sz w:val="18"/>
              </w:rPr>
              <w:t xml:space="preserve"> </w:t>
            </w:r>
            <w:hyperlink w:anchor="_bookmark76" w:history="1">
              <w:r>
                <w:rPr>
                  <w:color w:val="0000ED"/>
                  <w:sz w:val="18"/>
                </w:rPr>
                <w:t>B02</w:t>
              </w:r>
              <w:r>
                <w:rPr>
                  <w:color w:val="0000ED"/>
                  <w:spacing w:val="-7"/>
                  <w:sz w:val="18"/>
                </w:rPr>
                <w:t xml:space="preserve"> </w:t>
              </w:r>
              <w:r>
                <w:rPr>
                  <w:color w:val="0000ED"/>
                  <w:sz w:val="18"/>
                </w:rPr>
                <w:t>-</w:t>
              </w:r>
              <w:r>
                <w:rPr>
                  <w:color w:val="0000ED"/>
                  <w:spacing w:val="-6"/>
                  <w:sz w:val="18"/>
                </w:rPr>
                <w:t xml:space="preserve"> </w:t>
              </w:r>
              <w:r>
                <w:rPr>
                  <w:color w:val="0000ED"/>
                  <w:sz w:val="18"/>
                </w:rPr>
                <w:t>Cold</w:t>
              </w:r>
              <w:r>
                <w:rPr>
                  <w:color w:val="0000ED"/>
                  <w:spacing w:val="-6"/>
                  <w:sz w:val="18"/>
                </w:rPr>
                <w:t xml:space="preserve"> </w:t>
              </w:r>
              <w:r>
                <w:rPr>
                  <w:color w:val="0000ED"/>
                  <w:sz w:val="18"/>
                </w:rPr>
                <w:t>Boot</w:t>
              </w:r>
              <w:r>
                <w:rPr>
                  <w:color w:val="0000ED"/>
                  <w:spacing w:val="-6"/>
                  <w:sz w:val="18"/>
                </w:rPr>
                <w:t xml:space="preserve"> </w:t>
              </w:r>
              <w:r>
                <w:rPr>
                  <w:color w:val="0000ED"/>
                  <w:sz w:val="18"/>
                </w:rPr>
                <w:t>Charging</w:t>
              </w:r>
              <w:r>
                <w:rPr>
                  <w:color w:val="0000ED"/>
                  <w:spacing w:val="-7"/>
                  <w:sz w:val="18"/>
                </w:rPr>
                <w:t xml:space="preserve"> </w:t>
              </w:r>
              <w:r>
                <w:rPr>
                  <w:color w:val="0000ED"/>
                  <w:sz w:val="18"/>
                </w:rPr>
                <w:t>Station</w:t>
              </w:r>
              <w:r>
                <w:rPr>
                  <w:color w:val="0000ED"/>
                  <w:spacing w:val="-6"/>
                  <w:sz w:val="18"/>
                </w:rPr>
                <w:t xml:space="preserve"> </w:t>
              </w:r>
              <w:r>
                <w:rPr>
                  <w:color w:val="0000ED"/>
                  <w:sz w:val="18"/>
                </w:rPr>
                <w:t>-</w:t>
              </w:r>
              <w:r>
                <w:rPr>
                  <w:color w:val="0000ED"/>
                  <w:spacing w:val="-6"/>
                  <w:sz w:val="18"/>
                </w:rPr>
                <w:t xml:space="preserve"> </w:t>
              </w:r>
              <w:r>
                <w:rPr>
                  <w:color w:val="0000ED"/>
                  <w:sz w:val="18"/>
                </w:rPr>
                <w:t>Pending</w:t>
              </w:r>
            </w:hyperlink>
            <w:r>
              <w:rPr>
                <w:color w:val="0000ED"/>
                <w:sz w:val="18"/>
              </w:rPr>
              <w:t xml:space="preserve"> </w:t>
            </w:r>
            <w:r>
              <w:rPr>
                <w:sz w:val="18"/>
              </w:rPr>
              <w:t>applies.</w:t>
            </w:r>
          </w:p>
        </w:tc>
      </w:tr>
    </w:tbl>
    <w:p w:rsidR="000F652E" w:rsidRDefault="000F652E">
      <w:pPr>
        <w:spacing w:line="235"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707" style="width:523.3pt;height:.25pt;mso-position-horizontal-relative:char;mso-position-vertical-relative:line" coordsize="10466,5">
            <v:line id="_x0000_s7708" style="position:absolute" from="0,3" to="10466,3" strokecolor="#ddd" strokeweight=".25pt"/>
            <w10:wrap type="none"/>
            <w10:anchorlock/>
          </v:group>
        </w:pict>
      </w:r>
    </w:p>
    <w:p w:rsidR="000F652E" w:rsidRDefault="00525094">
      <w:pPr>
        <w:tabs>
          <w:tab w:val="left" w:pos="7245"/>
        </w:tabs>
        <w:ind w:left="2042"/>
        <w:rPr>
          <w:rFonts w:ascii="Roboto"/>
          <w:sz w:val="20"/>
        </w:rPr>
      </w:pPr>
      <w:r>
        <w:rPr>
          <w:rFonts w:ascii="Roboto"/>
          <w:sz w:val="20"/>
        </w:rPr>
      </w:r>
      <w:r>
        <w:rPr>
          <w:rFonts w:ascii="Roboto"/>
          <w:sz w:val="20"/>
        </w:rPr>
        <w:pict>
          <v:shape id="_x0000_s8018" type="#_x0000_t202" style="width:29.6pt;height:16.6pt;mso-position-horizontal-relative:char;mso-position-vertical-relative:line" fillcolor="#fefecd" strokecolor="#a70036" strokeweight=".28961mm">
            <v:textbox inset="0,0,0,0">
              <w:txbxContent>
                <w:p w:rsidR="000459B2" w:rsidRDefault="000459B2">
                  <w:pPr>
                    <w:spacing w:before="70"/>
                    <w:ind w:left="68"/>
                    <w:rPr>
                      <w:rFonts w:ascii="Arial"/>
                      <w:sz w:val="15"/>
                    </w:rPr>
                  </w:pPr>
                  <w:r>
                    <w:rPr>
                      <w:rFonts w:ascii="Arial"/>
                      <w:sz w:val="15"/>
                    </w:rPr>
                    <w:t>CSMS</w:t>
                  </w:r>
                </w:p>
              </w:txbxContent>
            </v:textbox>
            <w10:wrap type="none"/>
            <w10:anchorlock/>
          </v:shape>
        </w:pict>
      </w:r>
      <w:r w:rsidR="000459B2">
        <w:rPr>
          <w:rFonts w:ascii="Roboto"/>
          <w:sz w:val="20"/>
        </w:rPr>
        <w:tab/>
      </w:r>
      <w:r>
        <w:rPr>
          <w:rFonts w:ascii="Roboto"/>
          <w:sz w:val="20"/>
        </w:rPr>
      </w:r>
      <w:r>
        <w:rPr>
          <w:rFonts w:ascii="Roboto"/>
          <w:sz w:val="20"/>
        </w:rPr>
        <w:pict>
          <v:shape id="_x0000_s8017" type="#_x0000_t202" style="width:70.1pt;height:16.6pt;mso-position-horizontal-relative:char;mso-position-vertical-relative:line" fillcolor="#fefecd" strokecolor="#a70036" strokeweight=".28958mm">
            <v:textbox inset="0,0,0,0">
              <w:txbxContent>
                <w:p w:rsidR="000459B2" w:rsidRDefault="000459B2">
                  <w:pPr>
                    <w:spacing w:before="70"/>
                    <w:ind w:left="68"/>
                    <w:rPr>
                      <w:rFonts w:ascii="Arial"/>
                      <w:sz w:val="15"/>
                    </w:rPr>
                  </w:pPr>
                  <w:r>
                    <w:rPr>
                      <w:rFonts w:ascii="Arial"/>
                      <w:w w:val="110"/>
                      <w:sz w:val="15"/>
                    </w:rPr>
                    <w:t>Charging Station</w:t>
                  </w:r>
                </w:p>
              </w:txbxContent>
            </v:textbox>
            <w10:wrap type="none"/>
            <w10:anchorlock/>
          </v:shape>
        </w:pict>
      </w:r>
    </w:p>
    <w:p w:rsidR="000F652E" w:rsidRDefault="000F652E">
      <w:pPr>
        <w:pStyle w:val="BodyText"/>
        <w:spacing w:before="2"/>
        <w:rPr>
          <w:rFonts w:ascii="Roboto"/>
          <w:i/>
          <w:sz w:val="2"/>
        </w:rPr>
      </w:pPr>
    </w:p>
    <w:p w:rsidR="000F652E" w:rsidRDefault="00525094">
      <w:pPr>
        <w:pStyle w:val="BodyText"/>
        <w:ind w:left="1821"/>
        <w:rPr>
          <w:rFonts w:ascii="Roboto"/>
          <w:sz w:val="20"/>
        </w:rPr>
      </w:pPr>
      <w:r>
        <w:rPr>
          <w:rFonts w:ascii="Roboto"/>
          <w:sz w:val="20"/>
        </w:rPr>
      </w:r>
      <w:r>
        <w:rPr>
          <w:rFonts w:ascii="Roboto"/>
          <w:sz w:val="20"/>
        </w:rPr>
        <w:pict>
          <v:group id="_x0000_s7617" style="width:355.85pt;height:369.4pt;mso-position-horizontal-relative:char;mso-position-vertical-relative:line" coordsize="7117,7388">
            <v:shape id="_x0000_s7704" style="position:absolute;left:492;top:1602;width:5727;height:1485" coordorigin="493,1602" coordsize="5727,1485" o:spt="100" adj="0,,0" path="m493,1921r109,l602,1602r-109,l493,1921xm493,3087r109,l602,2768r-109,l493,3087xm6109,3087r110,l6219,2768r-110,l6109,3087xe" filled="f" strokecolor="#a70036" strokeweight=".19308mm">
              <v:stroke joinstyle="round"/>
              <v:formulas/>
              <v:path arrowok="t" o:connecttype="segments"/>
            </v:shape>
            <v:rect id="_x0000_s7703" style="position:absolute;left:10;top:2086;width:7073;height:1628" stroked="f"/>
            <v:shape id="_x0000_s7702" style="position:absolute;left:10;top:2086;width:7073;height:1628" coordorigin="11,2087" coordsize="7073,1628" o:spt="100" adj="0,,0" path="m11,3714r7073,l7084,2087r-7073,l11,3714xm120,3176r6876,l6996,2351r-6876,l120,3176xe" filled="f" strokeweight=".38619mm">
              <v:stroke joinstyle="round"/>
              <v:formulas/>
              <v:path arrowok="t" o:connecttype="segments"/>
            </v:shape>
            <v:shape id="_x0000_s7701" style="position:absolute;left:492;top:4548;width:5727;height:1119" coordorigin="493,4549" coordsize="5727,1119" o:spt="100" adj="0,,0" path="m493,4868r109,l602,4549r-109,l493,4868xm493,5667r109,l602,5349r-109,l493,5667xm6109,4868r110,l6219,4549r-110,l6109,4868xm6109,5667r110,l6219,5349r-110,l6109,5667xe" filled="f" strokecolor="#a70036" strokeweight=".19308mm">
              <v:stroke joinstyle="round"/>
              <v:formulas/>
              <v:path arrowok="t" o:connecttype="segments"/>
            </v:shape>
            <v:rect id="_x0000_s7700" style="position:absolute;left:10;top:3867;width:7095;height:1966" stroked="f"/>
            <v:shape id="_x0000_s7699" style="position:absolute;left:10;top:3867;width:7095;height:1966" coordorigin="11,3867" coordsize="7095,1966" o:spt="100" adj="0,,0" path="m11,5833r7095,l7106,3867r-7095,l11,5833xm120,5756r6876,l6996,4131r-6876,l120,5756xe" filled="f" strokeweight=".38619mm">
              <v:stroke joinstyle="round"/>
              <v:formulas/>
              <v:path arrowok="t" o:connecttype="segments"/>
            </v:shape>
            <v:shape id="_x0000_s7698" style="position:absolute;left:492;top:6519;width:5727;height:319" coordorigin="493,6520" coordsize="5727,319" o:spt="100" adj="0,,0" path="m493,6839r109,l602,6520r-109,l493,6839xm6109,6839r110,l6219,6520r-110,l6109,6839xe" filled="f" strokecolor="#a70036" strokeweight=".19308mm">
              <v:stroke joinstyle="round"/>
              <v:formulas/>
              <v:path arrowok="t" o:connecttype="segments"/>
            </v:shape>
            <v:rect id="_x0000_s7697" style="position:absolute;left:120;top:5986;width:6876;height:1215" stroked="f"/>
            <v:rect id="_x0000_s7696" style="position:absolute;left:120;top:5986;width:6876;height:1215" filled="f" strokeweight=".38614mm"/>
            <v:shape id="_x0000_s7695" style="position:absolute;left:547;width:2;height:7388" coordorigin="547" coordsize="0,7388" o:spt="100" adj="0,,0" path="m547,6839r,548m547,5667r,853m547,4868r,481m547,3087r,1462m547,1921r,847m547,r,1602e" filled="f" strokecolor="#a70036" strokeweight=".19311mm">
              <v:stroke dashstyle="longDash" joinstyle="round"/>
              <v:formulas/>
              <v:path arrowok="t" o:connecttype="segments"/>
            </v:shape>
            <v:shape id="_x0000_s7694" style="position:absolute;left:6164;top:3087;width:2;height:4301" coordorigin="6164,3087" coordsize="0,4301" o:spt="100" adj="0,,0" path="m6164,6839r,548m6164,5667r,853m6164,4868r,481m6164,3087r,1462e" filled="f" strokecolor="#a70036" strokeweight=".19311mm">
              <v:stroke dashstyle="longDash" joinstyle="round"/>
              <v:formulas/>
              <v:path arrowok="t" o:connecttype="segments"/>
            </v:shape>
            <v:rect id="_x0000_s7693" style="position:absolute;left:6109;top:1602;width:110;height:319" filled="f" strokecolor="#a70036" strokeweight=".19311mm"/>
            <v:line id="_x0000_s7692" style="position:absolute" from="6164,1921" to="6164,2768" strokecolor="#a70036" strokeweight=".19311mm">
              <v:stroke dashstyle="longDash"/>
            </v:line>
            <v:rect id="_x0000_s7691" style="position:absolute;left:5331;top:647;width:1752;height:649" filled="f" strokeweight=".38614mm"/>
            <v:line id="_x0000_s7690" style="position:absolute" from="6164,0" to="6164,1602" strokecolor="#a70036" strokeweight=".19311mm">
              <v:stroke dashstyle="longDash"/>
            </v:line>
            <v:shape id="_x0000_s7689" style="position:absolute;left:492;top:340;width:6132;height:6498" coordorigin="493,341" coordsize="6132,6498" o:spt="100" adj="0,,0" path="m493,1921r109,l602,1602r-109,l493,1921xm493,3087r109,l602,2768r-109,l493,3087xm493,4868r109,l602,4549r-109,l493,4868xm493,5667r109,l602,5349r-109,l493,5667xm493,6839r109,l602,6520r-109,l493,6839xm6109,1921r110,l6219,1602r-110,l6109,1921xm6109,3087r110,l6219,2768r-110,l6109,3087xm6109,4868r110,l6219,4549r-110,l6109,4868xm6109,5667r110,l6219,5349r-110,l6109,5667xm6109,6839r110,l6219,6520r-110,l6109,6839xm6164,341r460,m6624,341r,142m6175,483r449,e" filled="f" strokecolor="#a70036" strokeweight=".19308mm">
              <v:stroke joinstyle="round"/>
              <v:formulas/>
              <v:path arrowok="t" o:connecttype="segments"/>
            </v:shape>
            <v:shape id="_x0000_s7688" style="position:absolute;left:6174;top:439;width:110;height:88" coordorigin="6175,439" coordsize="110,88" path="m6284,439r-109,44l6284,527r-43,-44l6284,439xe" fillcolor="#a70036" stroked="f">
              <v:path arrowok="t"/>
            </v:shape>
            <v:shape id="_x0000_s7687" style="position:absolute;left:6174;top:439;width:110;height:88" coordorigin="6175,439" coordsize="110,88" path="m6284,439r-109,44l6284,527r-43,-44l6284,439xe" filled="f" strokecolor="#a70036" strokeweight=".19308mm">
              <v:path arrowok="t"/>
            </v:shape>
            <v:rect id="_x0000_s7686" style="position:absolute;left:5331;top:647;width:1752;height:649" filled="f" strokeweight=".38614mm"/>
            <v:shape id="_x0000_s7685" style="position:absolute;left:5331;top:647;width:767;height:187" coordorigin="5332,647" coordsize="767,187" path="m6098,647r-766,l5332,833r657,l6098,724r,-77xe" fillcolor="#ededed" stroked="f">
              <v:path arrowok="t"/>
            </v:shape>
            <v:shape id="_x0000_s7684" style="position:absolute;left:5331;top:647;width:767;height:187" coordorigin="5332,647" coordsize="767,187" path="m5332,647r766,l6098,724,5989,833r-657,l5332,647xe" filled="f" strokeweight=".38614mm">
              <v:path arrowok="t"/>
            </v:shape>
            <v:shape id="_x0000_s7683" style="position:absolute;left:6164;top:1066;width:460;height:143" coordorigin="6164,1066" coordsize="460,143" o:spt="100" adj="0,,0" path="m6164,1066r460,m6624,1066r,142m6175,1208r449,e" filled="f" strokecolor="#a70036" strokeweight=".19308mm">
              <v:stroke joinstyle="round"/>
              <v:formulas/>
              <v:path arrowok="t" o:connecttype="segments"/>
            </v:shape>
            <v:shape id="_x0000_s7682" style="position:absolute;left:6174;top:1164;width:110;height:88" coordorigin="6175,1165" coordsize="110,88" path="m6284,1165r-109,43l6284,1252r-43,-44l6284,1165xe" fillcolor="#a70036" stroked="f">
              <v:path arrowok="t"/>
            </v:shape>
            <v:shape id="_x0000_s7681" style="position:absolute;left:6174;top:1164;width:110;height:88" coordorigin="6175,1165" coordsize="110,88" path="m6284,1165r-109,43l6284,1252r-43,-44l6284,1165xe" filled="f" strokecolor="#a70036" strokeweight=".19308mm">
              <v:path arrowok="t"/>
            </v:shape>
            <v:shape id="_x0000_s7680" style="position:absolute;left:613;top:1558;width:110;height:88" coordorigin="613,1559" coordsize="110,88" path="m723,1559r-110,43l723,1646r-44,-44l723,1559xe" fillcolor="#a70036" stroked="f">
              <v:path arrowok="t"/>
            </v:shape>
            <v:shape id="_x0000_s7679" style="position:absolute;left:613;top:1558;width:5486;height:88" coordorigin="613,1559" coordsize="5486,88" o:spt="100" adj="0,,0" path="m723,1559r-110,43l723,1646r-44,-44l723,1559xm657,1602r5441,e" filled="f" strokecolor="#a70036" strokeweight=".19308mm">
              <v:stroke joinstyle="round"/>
              <v:formulas/>
              <v:path arrowok="t" o:connecttype="segments"/>
            </v:shape>
            <v:shape id="_x0000_s7678" style="position:absolute;left:6032;top:1877;width:110;height:88" coordorigin="6033,1877" coordsize="110,88" path="m6033,1877r43,44l6033,1965r109,-44l6033,1877xe" fillcolor="#a70036" stroked="f">
              <v:path arrowok="t"/>
            </v:shape>
            <v:shape id="_x0000_s7677" style="position:absolute;left:6032;top:1877;width:110;height:88" coordorigin="6033,1877" coordsize="110,88" path="m6033,1877r109,44l6033,1965r43,-44l6033,1877xe" filled="f" strokecolor="#a70036" strokeweight=".19308mm">
              <v:path arrowok="t"/>
            </v:shape>
            <v:line id="_x0000_s7676" style="position:absolute" from="547,1921" to="6098,1921" strokecolor="#a70036" strokeweight=".19306mm">
              <v:stroke dashstyle="longDash"/>
            </v:line>
            <v:rect id="_x0000_s7675" style="position:absolute;left:10;top:2086;width:7073;height:1628" filled="f" strokeweight=".38614mm"/>
            <v:shape id="_x0000_s7674" style="position:absolute;left:10;top:2086;width:767;height:187" coordorigin="11,2087" coordsize="767,187" path="m777,2087r-766,l11,2273r657,l777,2163r,-76xe" fillcolor="#ededed" stroked="f">
              <v:path arrowok="t"/>
            </v:shape>
            <v:shape id="_x0000_s7673" style="position:absolute;left:10;top:2086;width:6986;height:1090" coordorigin="11,2087" coordsize="6986,1090" o:spt="100" adj="0,,0" path="m11,2087r766,l777,2163,668,2273r-657,l11,2087xm120,3176r6876,l6996,2351r-6876,l120,3176xe" filled="f" strokeweight=".38619mm">
              <v:stroke joinstyle="round"/>
              <v:formulas/>
              <v:path arrowok="t" o:connecttype="segments"/>
            </v:shape>
            <v:shape id="_x0000_s7672" style="position:absolute;left:120;top:2350;width:844;height:187" coordorigin="120,2351" coordsize="844,187" path="m963,2351r-843,l120,2537r734,l963,2428r,-77xe" fillcolor="#ededed" stroked="f">
              <v:path arrowok="t"/>
            </v:shape>
            <v:shape id="_x0000_s7671" style="position:absolute;left:120;top:2350;width:844;height:187" coordorigin="120,2351" coordsize="844,187" path="m120,2351r843,l963,2428,854,2537r-734,l120,2351xe" filled="f" strokeweight=".38614mm">
              <v:path arrowok="t"/>
            </v:shape>
            <v:shape id="_x0000_s7670" style="position:absolute;left:613;top:2724;width:110;height:88" coordorigin="613,2725" coordsize="110,88" path="m723,2725r-110,43l723,2812r-44,-44l723,2725xe" fillcolor="#a70036" stroked="f">
              <v:path arrowok="t"/>
            </v:shape>
            <v:shape id="_x0000_s7669" style="position:absolute;left:613;top:2724;width:5486;height:88" coordorigin="613,2725" coordsize="5486,88" o:spt="100" adj="0,,0" path="m723,2725r-110,43l723,2812r-44,-44l723,2725xm657,2768r5441,e" filled="f" strokecolor="#a70036" strokeweight=".19308mm">
              <v:stroke joinstyle="round"/>
              <v:formulas/>
              <v:path arrowok="t" o:connecttype="segments"/>
            </v:shape>
            <v:shape id="_x0000_s7668" style="position:absolute;left:6032;top:3043;width:110;height:88" coordorigin="6033,3043" coordsize="110,88" path="m6033,3043r43,44l6033,3131r109,-44l6033,3043xe" fillcolor="#a70036" stroked="f">
              <v:path arrowok="t"/>
            </v:shape>
            <v:shape id="_x0000_s7667" style="position:absolute;left:6032;top:3043;width:110;height:88" coordorigin="6033,3043" coordsize="110,88" path="m6033,3043r109,44l6033,3131r43,-44l6033,3043xe" filled="f" strokecolor="#a70036" strokeweight=".19308mm">
              <v:path arrowok="t"/>
            </v:shape>
            <v:line id="_x0000_s7666" style="position:absolute" from="547,3087" to="6098,3087" strokecolor="#a70036" strokeweight=".19306mm">
              <v:stroke dashstyle="longDash"/>
            </v:line>
            <v:shape id="_x0000_s7665" style="position:absolute;left:6164;top:3484;width:460;height:143" coordorigin="6164,3484" coordsize="460,143" o:spt="100" adj="0,,0" path="m6164,3484r460,m6624,3484r,142m6175,3626r449,e" filled="f" strokecolor="#a70036" strokeweight=".19308mm">
              <v:stroke joinstyle="round"/>
              <v:formulas/>
              <v:path arrowok="t" o:connecttype="segments"/>
            </v:shape>
            <v:shape id="_x0000_s7664" style="position:absolute;left:6174;top:3582;width:110;height:88" coordorigin="6175,3583" coordsize="110,88" path="m6284,3583r-109,43l6284,3670r-43,-44l6284,3583xe" fillcolor="#a70036" stroked="f">
              <v:path arrowok="t"/>
            </v:shape>
            <v:shape id="_x0000_s7663" style="position:absolute;left:6174;top:3582;width:110;height:88" coordorigin="6175,3583" coordsize="110,88" path="m6284,3583r-109,43l6284,3670r-43,-44l6284,3583xe" filled="f" strokecolor="#a70036" strokeweight=".19308mm">
              <v:path arrowok="t"/>
            </v:shape>
            <v:rect id="_x0000_s7662" style="position:absolute;left:10;top:3867;width:7095;height:1966" filled="f" strokeweight=".38614mm"/>
            <v:shape id="_x0000_s7661" style="position:absolute;left:10;top:3867;width:844;height:187" coordorigin="11,3867" coordsize="844,187" path="m854,3867r-843,l11,4053r733,l854,3944r,-77xe" fillcolor="#ededed" stroked="f">
              <v:path arrowok="t"/>
            </v:shape>
            <v:shape id="_x0000_s7660" style="position:absolute;left:10;top:3867;width:6986;height:1890" coordorigin="11,3867" coordsize="6986,1890" o:spt="100" adj="0,,0" path="m11,3867r843,l854,3944,744,4053r-733,l11,3867xm120,5756r6876,l6996,4131r-6876,l120,5756xe" filled="f" strokeweight=".38619mm">
              <v:stroke joinstyle="round"/>
              <v:formulas/>
              <v:path arrowok="t" o:connecttype="segments"/>
            </v:shape>
            <v:shape id="_x0000_s7659" style="position:absolute;left:120;top:4131;width:701;height:187" coordorigin="120,4131" coordsize="701,187" path="m821,4131r-701,l120,4317r592,l821,4208r,-77xe" fillcolor="#ededed" stroked="f">
              <v:path arrowok="t"/>
            </v:shape>
            <v:shape id="_x0000_s7658" style="position:absolute;left:120;top:4131;width:701;height:187" coordorigin="120,4131" coordsize="701,187" path="m120,4131r701,l821,4208,712,4317r-592,l120,4131xe" filled="f" strokeweight=".38614mm">
              <v:path arrowok="t"/>
            </v:shape>
            <v:shape id="_x0000_s7657" style="position:absolute;left:613;top:4504;width:110;height:88" coordorigin="613,4505" coordsize="110,88" path="m723,4505r-110,44l723,4593r-44,-44l723,4505xe" fillcolor="#a70036" stroked="f">
              <v:path arrowok="t"/>
            </v:shape>
            <v:shape id="_x0000_s7656" style="position:absolute;left:613;top:4504;width:5486;height:88" coordorigin="613,4505" coordsize="5486,88" o:spt="100" adj="0,,0" path="m723,4505r-110,44l723,4593r-44,-44l723,4505xm657,4549r5441,e" filled="f" strokecolor="#a70036" strokeweight=".19308mm">
              <v:stroke joinstyle="round"/>
              <v:formulas/>
              <v:path arrowok="t" o:connecttype="segments"/>
            </v:shape>
            <v:shape id="_x0000_s7655" style="position:absolute;left:6032;top:4823;width:110;height:88" coordorigin="6033,4824" coordsize="110,88" path="m6033,4824r43,44l6033,4911r109,-43l6033,4824xe" fillcolor="#a70036" stroked="f">
              <v:path arrowok="t"/>
            </v:shape>
            <v:shape id="_x0000_s7654" style="position:absolute;left:6032;top:4823;width:110;height:88" coordorigin="6033,4824" coordsize="110,88" path="m6033,4824r109,44l6033,4911r43,-43l6033,4824xe" filled="f" strokecolor="#a70036" strokeweight=".19308mm">
              <v:path arrowok="t"/>
            </v:shape>
            <v:line id="_x0000_s7653" style="position:absolute" from="547,4868" to="6098,4868" strokecolor="#a70036" strokeweight=".19306mm">
              <v:stroke dashstyle="longDash"/>
            </v:line>
            <v:line id="_x0000_s7652" style="position:absolute" from="120,4968" to="6996,4968" strokeweight=".19306mm">
              <v:stroke dashstyle="longDash"/>
            </v:line>
            <v:shape id="_x0000_s7651" style="position:absolute;left:613;top:5304;width:110;height:88" coordorigin="613,5305" coordsize="110,88" path="m723,5305r-110,44l723,5392r-44,-43l723,5305xe" fillcolor="#a70036" stroked="f">
              <v:path arrowok="t"/>
            </v:shape>
            <v:shape id="_x0000_s7650" style="position:absolute;left:613;top:5304;width:5486;height:88" coordorigin="613,5305" coordsize="5486,88" o:spt="100" adj="0,,0" path="m723,5305r-110,44l723,5392r-44,-43l723,5305xm657,5349r5441,e" filled="f" strokecolor="#a70036" strokeweight=".19308mm">
              <v:stroke joinstyle="round"/>
              <v:formulas/>
              <v:path arrowok="t" o:connecttype="segments"/>
            </v:shape>
            <v:shape id="_x0000_s7649" style="position:absolute;left:6032;top:5623;width:110;height:88" coordorigin="6033,5624" coordsize="110,88" path="m6033,5624r43,43l6033,5711r109,-44l6033,5624xe" fillcolor="#a70036" stroked="f">
              <v:path arrowok="t"/>
            </v:shape>
            <v:shape id="_x0000_s7648" style="position:absolute;left:6032;top:5623;width:110;height:88" coordorigin="6033,5624" coordsize="110,88" path="m6033,5624r109,43l6033,5711r43,-44l6033,5624xe" filled="f" strokecolor="#a70036" strokeweight=".19308mm">
              <v:path arrowok="t"/>
            </v:shape>
            <v:line id="_x0000_s7647" style="position:absolute" from="547,5667" to="6098,5667" strokecolor="#a70036" strokeweight=".19306mm">
              <v:stroke dashstyle="longDash"/>
            </v:line>
            <v:rect id="_x0000_s7646" style="position:absolute;left:120;top:5986;width:6876;height:1215" filled="f" strokeweight=".38614mm"/>
            <v:shape id="_x0000_s7645" style="position:absolute;left:120;top:5986;width:844;height:187" coordorigin="120,5986" coordsize="844,187" path="m963,5986r-843,l120,6172r734,l963,6063r,-77xe" fillcolor="#ededed" stroked="f">
              <v:path arrowok="t"/>
            </v:shape>
            <v:shape id="_x0000_s7644" style="position:absolute;left:120;top:5986;width:844;height:187" coordorigin="120,5986" coordsize="844,187" path="m120,5986r843,l963,6063,854,6172r-734,l120,5986xe" filled="f" strokeweight=".38614mm">
              <v:path arrowok="t"/>
            </v:shape>
            <v:shape id="_x0000_s7643" style="position:absolute;left:613;top:6475;width:110;height:88" coordorigin="613,6476" coordsize="110,88" path="m723,6476r-110,44l723,6564r-44,-44l723,6476xe" fillcolor="#a70036" stroked="f">
              <v:path arrowok="t"/>
            </v:shape>
            <v:shape id="_x0000_s7642" style="position:absolute;left:613;top:6475;width:5486;height:88" coordorigin="613,6476" coordsize="5486,88" o:spt="100" adj="0,,0" path="m723,6476r-110,44l723,6564r-44,-44l723,6476xm657,6520r5441,e" filled="f" strokecolor="#a70036" strokeweight=".19308mm">
              <v:stroke joinstyle="round"/>
              <v:formulas/>
              <v:path arrowok="t" o:connecttype="segments"/>
            </v:shape>
            <v:shape id="_x0000_s7641" style="position:absolute;left:6032;top:6794;width:110;height:88" coordorigin="6033,6795" coordsize="110,88" path="m6033,6795r43,44l6033,6882r109,-43l6033,6795xe" fillcolor="#a70036" stroked="f">
              <v:path arrowok="t"/>
            </v:shape>
            <v:shape id="_x0000_s7640" style="position:absolute;left:6032;top:6794;width:110;height:88" coordorigin="6033,6795" coordsize="110,88" path="m6033,6795r109,44l6033,6882r43,-43l6033,6795xe" filled="f" strokecolor="#a70036" strokeweight=".19308mm">
              <v:path arrowok="t"/>
            </v:shape>
            <v:line id="_x0000_s7639" style="position:absolute" from="547,6839" to="6098,6839" strokecolor="#a70036" strokeweight=".19306mm">
              <v:stroke dashstyle="longDash"/>
            </v:line>
            <v:shape id="_x0000_s7638" type="#_x0000_t202" style="position:absolute;left:6240;top:156;width:656;height:159" filled="f" stroked="f">
              <v:textbox inset="0,0,0,0">
                <w:txbxContent>
                  <w:p w:rsidR="000459B2" w:rsidRDefault="000459B2">
                    <w:pPr>
                      <w:spacing w:line="158" w:lineRule="exact"/>
                      <w:rPr>
                        <w:rFonts w:ascii="Arial"/>
                        <w:sz w:val="14"/>
                      </w:rPr>
                    </w:pPr>
                    <w:r>
                      <w:rPr>
                        <w:rFonts w:ascii="Arial"/>
                        <w:w w:val="110"/>
                        <w:sz w:val="14"/>
                      </w:rPr>
                      <w:t>Power up</w:t>
                    </w:r>
                  </w:p>
                </w:txbxContent>
              </v:textbox>
            </v:shape>
            <v:shape id="_x0000_s7637" type="#_x0000_t202" style="position:absolute;left:6240;top:881;width:732;height:159" filled="f" stroked="f">
              <v:textbox inset="0,0,0,0">
                <w:txbxContent>
                  <w:p w:rsidR="000459B2" w:rsidRDefault="000459B2">
                    <w:pPr>
                      <w:spacing w:line="158" w:lineRule="exact"/>
                      <w:rPr>
                        <w:rFonts w:ascii="Arial"/>
                        <w:sz w:val="14"/>
                      </w:rPr>
                    </w:pPr>
                    <w:r>
                      <w:rPr>
                        <w:rFonts w:ascii="Arial"/>
                        <w:w w:val="110"/>
                        <w:sz w:val="14"/>
                      </w:rPr>
                      <w:t>Self check</w:t>
                    </w:r>
                  </w:p>
                </w:txbxContent>
              </v:textbox>
            </v:shape>
            <v:shape id="_x0000_s7636" type="#_x0000_t202" style="position:absolute;left:788;top:1419;width:3492;height:159" filled="f" stroked="f">
              <v:textbox inset="0,0,0,0">
                <w:txbxContent>
                  <w:p w:rsidR="000459B2" w:rsidRDefault="000459B2">
                    <w:pPr>
                      <w:spacing w:line="158" w:lineRule="exact"/>
                      <w:rPr>
                        <w:rFonts w:ascii="Arial"/>
                        <w:sz w:val="14"/>
                      </w:rPr>
                    </w:pPr>
                    <w:r>
                      <w:rPr>
                        <w:rFonts w:ascii="Arial"/>
                        <w:w w:val="110"/>
                        <w:sz w:val="14"/>
                      </w:rPr>
                      <w:t>BootNotificationRequest(reason, chargingStation)</w:t>
                    </w:r>
                  </w:p>
                </w:txbxContent>
              </v:textbox>
            </v:shape>
            <v:shape id="_x0000_s7635" type="#_x0000_t202" style="position:absolute;left:6240;top:3299;width:732;height:159" filled="f" stroked="f">
              <v:textbox inset="0,0,0,0">
                <w:txbxContent>
                  <w:p w:rsidR="000459B2" w:rsidRDefault="000459B2">
                    <w:pPr>
                      <w:spacing w:line="158" w:lineRule="exact"/>
                      <w:rPr>
                        <w:rFonts w:ascii="Arial"/>
                        <w:sz w:val="14"/>
                      </w:rPr>
                    </w:pPr>
                    <w:r>
                      <w:rPr>
                        <w:rFonts w:ascii="Arial"/>
                        <w:w w:val="110"/>
                        <w:sz w:val="14"/>
                      </w:rPr>
                      <w:t>Self check</w:t>
                    </w:r>
                  </w:p>
                </w:txbxContent>
              </v:textbox>
            </v:shape>
            <v:shape id="_x0000_s7634" type="#_x0000_t202" style="position:absolute;left:552;top:6525;width:5606;height:308" filled="f" stroked="f">
              <v:textbox inset="0,0,0,0">
                <w:txbxContent>
                  <w:p w:rsidR="000459B2" w:rsidRDefault="000459B2">
                    <w:pPr>
                      <w:spacing w:before="128"/>
                      <w:ind w:left="71"/>
                      <w:rPr>
                        <w:rFonts w:ascii="Arial"/>
                        <w:sz w:val="14"/>
                      </w:rPr>
                    </w:pPr>
                    <w:r>
                      <w:rPr>
                        <w:rFonts w:ascii="Arial"/>
                        <w:w w:val="110"/>
                        <w:sz w:val="14"/>
                      </w:rPr>
                      <w:t>HeartbeatResponse(currentTime)</w:t>
                    </w:r>
                  </w:p>
                </w:txbxContent>
              </v:textbox>
            </v:shape>
            <v:shape id="_x0000_s7633" type="#_x0000_t202" style="position:absolute;left:552;top:5997;width:5606;height:518" filled="f" stroked="f">
              <v:textbox inset="0,0,0,0">
                <w:txbxContent>
                  <w:p w:rsidR="000459B2" w:rsidRDefault="000459B2">
                    <w:pPr>
                      <w:spacing w:before="10"/>
                      <w:ind w:left="574"/>
                      <w:rPr>
                        <w:rFonts w:ascii="Arial"/>
                        <w:b/>
                        <w:sz w:val="12"/>
                      </w:rPr>
                    </w:pPr>
                    <w:r>
                      <w:rPr>
                        <w:rFonts w:ascii="Arial"/>
                        <w:b/>
                        <w:w w:val="125"/>
                        <w:sz w:val="12"/>
                      </w:rPr>
                      <w:t>[while powered up and no other messages,</w:t>
                    </w:r>
                  </w:p>
                  <w:p w:rsidR="000459B2" w:rsidRDefault="000459B2">
                    <w:pPr>
                      <w:spacing w:before="2"/>
                      <w:ind w:left="618"/>
                      <w:rPr>
                        <w:rFonts w:ascii="Arial"/>
                        <w:b/>
                        <w:sz w:val="12"/>
                      </w:rPr>
                    </w:pPr>
                    <w:r>
                      <w:rPr>
                        <w:rFonts w:ascii="Arial"/>
                        <w:b/>
                        <w:w w:val="125"/>
                        <w:sz w:val="12"/>
                      </w:rPr>
                      <w:t>with frequency based on Interval from BootNotificationResponse]</w:t>
                    </w:r>
                  </w:p>
                  <w:p w:rsidR="000459B2" w:rsidRDefault="000459B2">
                    <w:pPr>
                      <w:spacing w:before="49"/>
                      <w:ind w:left="235"/>
                      <w:rPr>
                        <w:rFonts w:ascii="Arial"/>
                        <w:sz w:val="14"/>
                      </w:rPr>
                    </w:pPr>
                    <w:r>
                      <w:rPr>
                        <w:rFonts w:ascii="Arial"/>
                        <w:w w:val="115"/>
                        <w:sz w:val="14"/>
                      </w:rPr>
                      <w:t>HeartbeatRequest()</w:t>
                    </w:r>
                  </w:p>
                </w:txbxContent>
              </v:textbox>
            </v:shape>
            <v:shape id="_x0000_s7632" type="#_x0000_t202" style="position:absolute;left:131;top:5997;width:411;height:1194" filled="f" stroked="f">
              <v:textbox inset="0,0,0,0">
                <w:txbxContent>
                  <w:p w:rsidR="000459B2" w:rsidRDefault="000459B2">
                    <w:pPr>
                      <w:ind w:left="153" w:right="-101"/>
                      <w:rPr>
                        <w:rFonts w:ascii="Arial"/>
                        <w:b/>
                        <w:sz w:val="14"/>
                      </w:rPr>
                    </w:pPr>
                    <w:r>
                      <w:rPr>
                        <w:rFonts w:ascii="Arial"/>
                        <w:b/>
                        <w:w w:val="120"/>
                        <w:sz w:val="14"/>
                      </w:rPr>
                      <w:t>loop</w:t>
                    </w:r>
                  </w:p>
                </w:txbxContent>
              </v:textbox>
            </v:shape>
            <v:shape id="_x0000_s7631" type="#_x0000_t202" style="position:absolute;left:552;top:5354;width:5606;height:308" filled="f" stroked="f">
              <v:textbox inset="0,0,0,0">
                <w:txbxContent>
                  <w:p w:rsidR="000459B2" w:rsidRDefault="000459B2">
                    <w:pPr>
                      <w:spacing w:before="128"/>
                      <w:ind w:left="71"/>
                      <w:rPr>
                        <w:rFonts w:ascii="Arial"/>
                        <w:sz w:val="14"/>
                      </w:rPr>
                    </w:pPr>
                    <w:r>
                      <w:rPr>
                        <w:rFonts w:ascii="Arial"/>
                        <w:w w:val="110"/>
                        <w:sz w:val="14"/>
                      </w:rPr>
                      <w:t>StatusNotificationResponse()</w:t>
                    </w:r>
                  </w:p>
                </w:txbxContent>
              </v:textbox>
            </v:shape>
            <v:shape id="_x0000_s7630" type="#_x0000_t202" style="position:absolute;left:552;top:4973;width:5606;height:370" filled="f" stroked="f">
              <v:textbox inset="0,0,0,0">
                <w:txbxContent>
                  <w:p w:rsidR="000459B2" w:rsidRDefault="000459B2">
                    <w:pPr>
                      <w:spacing w:before="5"/>
                      <w:rPr>
                        <w:rFonts w:ascii="Roboto"/>
                        <w:i/>
                        <w:sz w:val="14"/>
                      </w:rPr>
                    </w:pPr>
                  </w:p>
                  <w:p w:rsidR="000459B2" w:rsidRDefault="000459B2">
                    <w:pPr>
                      <w:ind w:left="235"/>
                      <w:rPr>
                        <w:rFonts w:ascii="Arial"/>
                        <w:sz w:val="14"/>
                      </w:rPr>
                    </w:pPr>
                    <w:r>
                      <w:rPr>
                        <w:rFonts w:ascii="Arial"/>
                        <w:w w:val="115"/>
                        <w:sz w:val="14"/>
                      </w:rPr>
                      <w:t>StatusNotificationRequest(Connectortatus = Available)</w:t>
                    </w:r>
                  </w:p>
                </w:txbxContent>
              </v:textbox>
            </v:shape>
            <v:shape id="_x0000_s7629" type="#_x0000_t202" style="position:absolute;left:131;top:4973;width:411;height:811" filled="f" stroked="f">
              <v:textbox inset="0,0,0,0">
                <w:txbxContent>
                  <w:p w:rsidR="000459B2" w:rsidRDefault="000459B2">
                    <w:pPr>
                      <w:spacing w:line="132" w:lineRule="exact"/>
                      <w:ind w:left="43" w:right="-44"/>
                      <w:rPr>
                        <w:rFonts w:ascii="Arial"/>
                        <w:b/>
                        <w:sz w:val="12"/>
                      </w:rPr>
                    </w:pPr>
                    <w:r>
                      <w:rPr>
                        <w:rFonts w:ascii="Arial"/>
                        <w:b/>
                        <w:w w:val="130"/>
                        <w:sz w:val="12"/>
                      </w:rPr>
                      <w:t>[else]</w:t>
                    </w:r>
                  </w:p>
                </w:txbxContent>
              </v:textbox>
            </v:shape>
            <v:shape id="_x0000_s7628" type="#_x0000_t202" style="position:absolute;left:552;top:4554;width:5606;height:308" filled="f" stroked="f">
              <v:textbox inset="0,0,0,0">
                <w:txbxContent>
                  <w:p w:rsidR="000459B2" w:rsidRDefault="000459B2">
                    <w:pPr>
                      <w:spacing w:before="128"/>
                      <w:ind w:left="71"/>
                      <w:rPr>
                        <w:rFonts w:ascii="Arial"/>
                        <w:sz w:val="14"/>
                      </w:rPr>
                    </w:pPr>
                    <w:r>
                      <w:rPr>
                        <w:rFonts w:ascii="Arial"/>
                        <w:w w:val="110"/>
                        <w:sz w:val="14"/>
                      </w:rPr>
                      <w:t>StatusNotificationResponse()</w:t>
                    </w:r>
                  </w:p>
                </w:txbxContent>
              </v:textbox>
            </v:shape>
            <v:shape id="_x0000_s7627" type="#_x0000_t202" style="position:absolute;left:552;top:4142;width:5606;height:401" filled="f" stroked="f">
              <v:textbox inset="0,0,0,0">
                <w:txbxContent>
                  <w:p w:rsidR="000459B2" w:rsidRDefault="000459B2">
                    <w:pPr>
                      <w:spacing w:before="10"/>
                      <w:ind w:left="245" w:right="60"/>
                      <w:jc w:val="center"/>
                      <w:rPr>
                        <w:rFonts w:ascii="Arial"/>
                        <w:b/>
                        <w:sz w:val="12"/>
                      </w:rPr>
                    </w:pPr>
                    <w:r>
                      <w:rPr>
                        <w:rFonts w:ascii="Arial"/>
                        <w:b/>
                        <w:w w:val="125"/>
                        <w:sz w:val="12"/>
                      </w:rPr>
                      <w:t>[Connector was set to Unavailable/Reserved/Faulted prior to (re)boot]</w:t>
                    </w:r>
                  </w:p>
                  <w:p w:rsidR="000459B2" w:rsidRDefault="000459B2">
                    <w:pPr>
                      <w:spacing w:before="73"/>
                      <w:ind w:left="279" w:right="60"/>
                      <w:jc w:val="center"/>
                      <w:rPr>
                        <w:rFonts w:ascii="Arial"/>
                        <w:sz w:val="14"/>
                      </w:rPr>
                    </w:pPr>
                    <w:r>
                      <w:rPr>
                        <w:rFonts w:ascii="Arial"/>
                        <w:w w:val="110"/>
                        <w:sz w:val="14"/>
                      </w:rPr>
                      <w:t>StatusNotificationRequest(connectorStatus = Unavailable/Reserved/Faulted)</w:t>
                    </w:r>
                  </w:p>
                </w:txbxContent>
              </v:textbox>
            </v:shape>
            <v:shape id="_x0000_s7626" type="#_x0000_t202" style="position:absolute;left:131;top:4142;width:411;height:820" filled="f" stroked="f">
              <v:textbox inset="0,0,0,0">
                <w:txbxContent>
                  <w:p w:rsidR="000459B2" w:rsidRDefault="000459B2">
                    <w:pPr>
                      <w:ind w:left="153"/>
                      <w:rPr>
                        <w:rFonts w:ascii="Arial"/>
                        <w:b/>
                        <w:sz w:val="14"/>
                      </w:rPr>
                    </w:pPr>
                    <w:r>
                      <w:rPr>
                        <w:rFonts w:ascii="Arial"/>
                        <w:b/>
                        <w:w w:val="125"/>
                        <w:sz w:val="14"/>
                      </w:rPr>
                      <w:t>alt</w:t>
                    </w:r>
                  </w:p>
                </w:txbxContent>
              </v:textbox>
            </v:shape>
            <v:shape id="_x0000_s7625" type="#_x0000_t202" style="position:absolute;left:552;top:3878;width:5606;height:243" filled="f" stroked="f">
              <v:textbox inset="0,0,0,0">
                <w:txbxContent>
                  <w:p w:rsidR="000459B2" w:rsidRDefault="000459B2">
                    <w:pPr>
                      <w:spacing w:before="10"/>
                      <w:ind w:left="465"/>
                      <w:rPr>
                        <w:rFonts w:ascii="Arial"/>
                        <w:b/>
                        <w:sz w:val="12"/>
                      </w:rPr>
                    </w:pPr>
                    <w:r>
                      <w:rPr>
                        <w:rFonts w:ascii="Arial"/>
                        <w:b/>
                        <w:w w:val="125"/>
                        <w:sz w:val="12"/>
                      </w:rPr>
                      <w:t>[for all Connectors]</w:t>
                    </w:r>
                  </w:p>
                </w:txbxContent>
              </v:textbox>
            </v:shape>
            <v:shape id="_x0000_s7624" type="#_x0000_t202" style="position:absolute;left:21;top:3878;width:521;height:243" filled="f" stroked="f">
              <v:textbox inset="0,0,0,0">
                <w:txbxContent>
                  <w:p w:rsidR="000459B2" w:rsidRDefault="000459B2">
                    <w:pPr>
                      <w:ind w:left="153"/>
                      <w:rPr>
                        <w:rFonts w:ascii="Arial"/>
                        <w:b/>
                        <w:sz w:val="14"/>
                      </w:rPr>
                    </w:pPr>
                    <w:r>
                      <w:rPr>
                        <w:rFonts w:ascii="Arial"/>
                        <w:b/>
                        <w:w w:val="120"/>
                        <w:sz w:val="14"/>
                      </w:rPr>
                      <w:t>loop</w:t>
                    </w:r>
                  </w:p>
                </w:txbxContent>
              </v:textbox>
            </v:shape>
            <v:shape id="_x0000_s7623" type="#_x0000_t202" style="position:absolute;left:552;top:2773;width:5606;height:308" filled="f" stroked="f">
              <v:textbox inset="0,0,0,0">
                <w:txbxContent>
                  <w:p w:rsidR="000459B2" w:rsidRDefault="000459B2">
                    <w:pPr>
                      <w:spacing w:before="128"/>
                      <w:ind w:left="71"/>
                      <w:rPr>
                        <w:rFonts w:ascii="Arial"/>
                        <w:sz w:val="14"/>
                      </w:rPr>
                    </w:pPr>
                    <w:r>
                      <w:rPr>
                        <w:rFonts w:ascii="Arial"/>
                        <w:w w:val="110"/>
                        <w:sz w:val="14"/>
                      </w:rPr>
                      <w:t>StatusNotificationResponse()</w:t>
                    </w:r>
                  </w:p>
                </w:txbxContent>
              </v:textbox>
            </v:shape>
            <v:shape id="_x0000_s7622" type="#_x0000_t202" style="position:absolute;left:552;top:2361;width:5606;height:401" filled="f" stroked="f">
              <v:textbox inset="0,0,0,0">
                <w:txbxContent>
                  <w:p w:rsidR="000459B2" w:rsidRDefault="000459B2">
                    <w:pPr>
                      <w:spacing w:before="10"/>
                      <w:ind w:left="574"/>
                      <w:rPr>
                        <w:rFonts w:ascii="Arial"/>
                        <w:b/>
                        <w:sz w:val="12"/>
                      </w:rPr>
                    </w:pPr>
                    <w:r>
                      <w:rPr>
                        <w:rFonts w:ascii="Arial"/>
                        <w:b/>
                        <w:w w:val="125"/>
                        <w:sz w:val="12"/>
                      </w:rPr>
                      <w:t>[for all Connectors]</w:t>
                    </w:r>
                  </w:p>
                  <w:p w:rsidR="000459B2" w:rsidRDefault="000459B2">
                    <w:pPr>
                      <w:spacing w:before="73"/>
                      <w:ind w:left="235"/>
                      <w:rPr>
                        <w:rFonts w:ascii="Arial"/>
                        <w:sz w:val="14"/>
                      </w:rPr>
                    </w:pPr>
                    <w:r>
                      <w:rPr>
                        <w:rFonts w:ascii="Arial"/>
                        <w:w w:val="115"/>
                        <w:sz w:val="14"/>
                      </w:rPr>
                      <w:t>StatusNotificationRequest(connectorStatus = Unavailable)</w:t>
                    </w:r>
                  </w:p>
                </w:txbxContent>
              </v:textbox>
            </v:shape>
            <v:shape id="_x0000_s7621" type="#_x0000_t202" style="position:absolute;left:131;top:2361;width:411;height:804" filled="f" stroked="f">
              <v:textbox inset="0,0,0,0">
                <w:txbxContent>
                  <w:p w:rsidR="000459B2" w:rsidRDefault="000459B2">
                    <w:pPr>
                      <w:ind w:left="153" w:right="-101"/>
                      <w:rPr>
                        <w:rFonts w:ascii="Arial"/>
                        <w:b/>
                        <w:sz w:val="14"/>
                      </w:rPr>
                    </w:pPr>
                    <w:r>
                      <w:rPr>
                        <w:rFonts w:ascii="Arial"/>
                        <w:b/>
                        <w:w w:val="120"/>
                        <w:sz w:val="14"/>
                      </w:rPr>
                      <w:t>loop</w:t>
                    </w:r>
                  </w:p>
                </w:txbxContent>
              </v:textbox>
            </v:shape>
            <v:shape id="_x0000_s7620" type="#_x0000_t202" style="position:absolute;left:21;top:2097;width:521;height:243" filled="f" stroked="f">
              <v:textbox inset="0,0,0,0">
                <w:txbxContent>
                  <w:p w:rsidR="000459B2" w:rsidRDefault="000459B2">
                    <w:pPr>
                      <w:ind w:left="153"/>
                      <w:rPr>
                        <w:rFonts w:ascii="Arial"/>
                        <w:b/>
                        <w:sz w:val="14"/>
                      </w:rPr>
                    </w:pPr>
                    <w:r>
                      <w:rPr>
                        <w:rFonts w:ascii="Arial"/>
                        <w:b/>
                        <w:w w:val="125"/>
                        <w:sz w:val="14"/>
                      </w:rPr>
                      <w:t>opt</w:t>
                    </w:r>
                  </w:p>
                </w:txbxContent>
              </v:textbox>
            </v:shape>
            <v:shape id="_x0000_s7619" type="#_x0000_t202" style="position:absolute;left:552;top:1607;width:5606;height:308" filled="f" stroked="f">
              <v:textbox inset="0,0,0,0">
                <w:txbxContent>
                  <w:p w:rsidR="000459B2" w:rsidRDefault="000459B2">
                    <w:pPr>
                      <w:spacing w:before="128"/>
                      <w:ind w:left="71"/>
                      <w:rPr>
                        <w:rFonts w:ascii="Arial"/>
                        <w:sz w:val="14"/>
                      </w:rPr>
                    </w:pPr>
                    <w:r>
                      <w:rPr>
                        <w:rFonts w:ascii="Arial"/>
                        <w:w w:val="115"/>
                        <w:sz w:val="14"/>
                      </w:rPr>
                      <w:t>BootNotificationResponse(status = Accepted, currentTime, interval)</w:t>
                    </w:r>
                  </w:p>
                </w:txbxContent>
              </v:textbox>
            </v:shape>
            <v:shape id="_x0000_s7618" type="#_x0000_t202" style="position:absolute;left:5342;top:658;width:816;height:627" filled="f" stroked="f">
              <v:textbox inset="0,0,0,0">
                <w:txbxContent>
                  <w:p w:rsidR="000459B2" w:rsidRDefault="000459B2">
                    <w:pPr>
                      <w:ind w:left="153"/>
                      <w:rPr>
                        <w:rFonts w:ascii="Arial"/>
                        <w:b/>
                        <w:sz w:val="14"/>
                      </w:rPr>
                    </w:pPr>
                    <w:r>
                      <w:rPr>
                        <w:rFonts w:ascii="Arial"/>
                        <w:b/>
                        <w:w w:val="125"/>
                        <w:sz w:val="14"/>
                      </w:rPr>
                      <w:t>opt</w:t>
                    </w:r>
                  </w:p>
                </w:txbxContent>
              </v:textbox>
            </v:shape>
            <w10:wrap type="none"/>
            <w10:anchorlock/>
          </v:group>
        </w:pict>
      </w:r>
    </w:p>
    <w:p w:rsidR="000F652E" w:rsidRDefault="000459B2">
      <w:pPr>
        <w:spacing w:before="18"/>
        <w:ind w:left="120"/>
        <w:rPr>
          <w:rFonts w:ascii="Roboto"/>
          <w:i/>
          <w:sz w:val="18"/>
        </w:rPr>
      </w:pPr>
      <w:r>
        <w:rPr>
          <w:rFonts w:ascii="Roboto"/>
          <w:i/>
          <w:sz w:val="18"/>
        </w:rPr>
        <w:t>Figure 10. Sequence Diagram: Cold Boot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1429"/>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numPr>
                <w:ilvl w:val="0"/>
                <w:numId w:val="185"/>
              </w:numPr>
              <w:tabs>
                <w:tab w:val="left" w:pos="241"/>
              </w:tabs>
              <w:spacing w:line="292" w:lineRule="auto"/>
              <w:ind w:right="412" w:firstLine="0"/>
              <w:rPr>
                <w:sz w:val="18"/>
              </w:rPr>
            </w:pPr>
            <w:r>
              <w:rPr>
                <w:sz w:val="18"/>
              </w:rPr>
              <w:t>No</w:t>
            </w:r>
            <w:r>
              <w:rPr>
                <w:spacing w:val="-7"/>
                <w:sz w:val="18"/>
              </w:rPr>
              <w:t xml:space="preserve"> </w:t>
            </w:r>
            <w:r>
              <w:rPr>
                <w:sz w:val="18"/>
              </w:rPr>
              <w:t>initial</w:t>
            </w:r>
            <w:r>
              <w:rPr>
                <w:spacing w:val="-6"/>
                <w:sz w:val="18"/>
              </w:rPr>
              <w:t xml:space="preserve"> </w:t>
            </w:r>
            <w:r>
              <w:rPr>
                <w:sz w:val="18"/>
              </w:rPr>
              <w:t>establishment</w:t>
            </w:r>
            <w:r>
              <w:rPr>
                <w:spacing w:val="-6"/>
                <w:sz w:val="18"/>
              </w:rPr>
              <w:t xml:space="preserve"> </w:t>
            </w:r>
            <w:r>
              <w:rPr>
                <w:sz w:val="18"/>
              </w:rPr>
              <w:t>of</w:t>
            </w:r>
            <w:r>
              <w:rPr>
                <w:spacing w:val="-6"/>
                <w:sz w:val="18"/>
              </w:rPr>
              <w:t xml:space="preserve"> </w:t>
            </w:r>
            <w:r>
              <w:rPr>
                <w:sz w:val="18"/>
              </w:rPr>
              <w:t>connection</w:t>
            </w:r>
            <w:r>
              <w:rPr>
                <w:spacing w:val="-6"/>
                <w:sz w:val="18"/>
              </w:rPr>
              <w:t xml:space="preserve"> </w:t>
            </w:r>
            <w:r>
              <w:rPr>
                <w:sz w:val="18"/>
              </w:rPr>
              <w:t>of</w:t>
            </w:r>
            <w:r>
              <w:rPr>
                <w:spacing w:val="-6"/>
                <w:sz w:val="18"/>
              </w:rPr>
              <w:t xml:space="preserve"> </w:t>
            </w:r>
            <w:r>
              <w:rPr>
                <w:sz w:val="18"/>
              </w:rPr>
              <w:t>communication</w:t>
            </w:r>
            <w:r>
              <w:rPr>
                <w:spacing w:val="-6"/>
                <w:sz w:val="18"/>
              </w:rPr>
              <w:t xml:space="preserve"> </w:t>
            </w:r>
            <w:r>
              <w:rPr>
                <w:sz w:val="18"/>
              </w:rPr>
              <w:t>between</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and</w:t>
            </w:r>
            <w:r>
              <w:rPr>
                <w:spacing w:val="-6"/>
                <w:sz w:val="18"/>
              </w:rPr>
              <w:t xml:space="preserve"> </w:t>
            </w:r>
            <w:r>
              <w:rPr>
                <w:sz w:val="18"/>
              </w:rPr>
              <w:t>Charging Station: Retry Connection with the</w:t>
            </w:r>
            <w:r>
              <w:rPr>
                <w:spacing w:val="-7"/>
                <w:sz w:val="18"/>
              </w:rPr>
              <w:t xml:space="preserve"> </w:t>
            </w:r>
            <w:r>
              <w:rPr>
                <w:sz w:val="18"/>
              </w:rPr>
              <w:t>CSMS.</w:t>
            </w:r>
          </w:p>
          <w:p w:rsidR="000F652E" w:rsidRDefault="000459B2">
            <w:pPr>
              <w:pStyle w:val="TableParagraph"/>
              <w:numPr>
                <w:ilvl w:val="0"/>
                <w:numId w:val="185"/>
              </w:numPr>
              <w:tabs>
                <w:tab w:val="left" w:pos="241"/>
              </w:tabs>
              <w:spacing w:before="0" w:line="170" w:lineRule="exact"/>
              <w:ind w:left="240" w:hanging="201"/>
              <w:rPr>
                <w:sz w:val="18"/>
              </w:rPr>
            </w:pPr>
            <w:r>
              <w:rPr>
                <w:sz w:val="18"/>
              </w:rPr>
              <w:t>No</w:t>
            </w:r>
            <w:r>
              <w:rPr>
                <w:spacing w:val="-6"/>
                <w:sz w:val="18"/>
              </w:rPr>
              <w:t xml:space="preserve"> </w:t>
            </w:r>
            <w:r>
              <w:rPr>
                <w:sz w:val="18"/>
              </w:rPr>
              <w:t>response</w:t>
            </w:r>
            <w:r>
              <w:rPr>
                <w:spacing w:val="-6"/>
                <w:sz w:val="18"/>
              </w:rPr>
              <w:t xml:space="preserve"> </w:t>
            </w:r>
            <w:r>
              <w:rPr>
                <w:sz w:val="18"/>
              </w:rPr>
              <w:t>/</w:t>
            </w:r>
            <w:r>
              <w:rPr>
                <w:spacing w:val="-7"/>
                <w:sz w:val="18"/>
              </w:rPr>
              <w:t xml:space="preserve"> </w:t>
            </w:r>
            <w:r>
              <w:rPr>
                <w:sz w:val="18"/>
              </w:rPr>
              <w:t>time-out</w:t>
            </w:r>
            <w:r>
              <w:rPr>
                <w:spacing w:val="-6"/>
                <w:sz w:val="18"/>
              </w:rPr>
              <w:t xml:space="preserve"> </w:t>
            </w:r>
            <w:r>
              <w:rPr>
                <w:sz w:val="18"/>
              </w:rPr>
              <w:t>from</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 xml:space="preserve">resends </w:t>
            </w:r>
            <w:hyperlink w:anchor="_bookmark303" w:history="1">
              <w:r>
                <w:rPr>
                  <w:color w:val="0000ED"/>
                  <w:sz w:val="18"/>
                </w:rPr>
                <w:t>BootNotificationRequest</w:t>
              </w:r>
            </w:hyperlink>
          </w:p>
          <w:p w:rsidR="000F652E" w:rsidRDefault="000459B2">
            <w:pPr>
              <w:pStyle w:val="TableParagraph"/>
              <w:spacing w:before="0"/>
              <w:ind w:right="-3"/>
              <w:rPr>
                <w:sz w:val="18"/>
              </w:rPr>
            </w:pPr>
            <w:r>
              <w:rPr>
                <w:sz w:val="18"/>
              </w:rPr>
              <w:t xml:space="preserve">after a waiting interval. The Charging Station chooses this interval on its own (since it dit not get a </w:t>
            </w:r>
            <w:hyperlink w:anchor="_bookmark305" w:history="1">
              <w:r>
                <w:rPr>
                  <w:color w:val="0000ED"/>
                  <w:sz w:val="18"/>
                </w:rPr>
                <w:t xml:space="preserve">BootNotificationResponse </w:t>
              </w:r>
            </w:hyperlink>
            <w:r>
              <w:rPr>
                <w:sz w:val="18"/>
              </w:rPr>
              <w:t>containing this interval), in a way that avoids flooding the CSMS with requests.</w:t>
            </w:r>
          </w:p>
        </w:tc>
      </w:tr>
      <w:tr w:rsidR="000F652E">
        <w:trPr>
          <w:trHeight w:val="2133"/>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31" w:line="225" w:lineRule="auto"/>
              <w:rPr>
                <w:sz w:val="18"/>
              </w:rPr>
            </w:pPr>
            <w:r>
              <w:rPr>
                <w:sz w:val="18"/>
              </w:rPr>
              <w:t xml:space="preserve">Multiple options for a self check are possible: some Charging Stations boot and send status notifications with </w:t>
            </w:r>
            <w:r>
              <w:rPr>
                <w:rFonts w:ascii="Roboto"/>
                <w:i/>
                <w:sz w:val="18"/>
              </w:rPr>
              <w:t>Unavailable</w:t>
            </w:r>
            <w:r>
              <w:rPr>
                <w:sz w:val="18"/>
              </w:rPr>
              <w:t xml:space="preserve">, then perform a check of all the hardware and send new StatusNotifications with status </w:t>
            </w:r>
            <w:r>
              <w:rPr>
                <w:rFonts w:ascii="Roboto"/>
                <w:i/>
                <w:sz w:val="18"/>
              </w:rPr>
              <w:t xml:space="preserve">Available </w:t>
            </w:r>
            <w:r>
              <w:rPr>
                <w:sz w:val="18"/>
              </w:rPr>
              <w:t xml:space="preserve">when the Charging Station is up and running. However, there is no required order for a self check and sending a </w:t>
            </w:r>
            <w:hyperlink w:anchor="_bookmark303" w:history="1">
              <w:r>
                <w:rPr>
                  <w:color w:val="0000ED"/>
                  <w:sz w:val="18"/>
                </w:rPr>
                <w:t>BootNotificationRequest</w:t>
              </w:r>
            </w:hyperlink>
            <w:r>
              <w:rPr>
                <w:sz w:val="18"/>
              </w:rPr>
              <w:t xml:space="preserve">. A Charging Stations can also do the self check </w:t>
            </w:r>
            <w:r>
              <w:rPr>
                <w:rFonts w:ascii="Roboto"/>
                <w:i/>
                <w:sz w:val="18"/>
              </w:rPr>
              <w:t xml:space="preserve">before </w:t>
            </w:r>
            <w:r>
              <w:rPr>
                <w:sz w:val="18"/>
              </w:rPr>
              <w:t xml:space="preserve">sending a </w:t>
            </w:r>
            <w:hyperlink w:anchor="_bookmark303" w:history="1">
              <w:r>
                <w:rPr>
                  <w:color w:val="0000ED"/>
                  <w:sz w:val="18"/>
                </w:rPr>
                <w:t xml:space="preserve">BootNotificationRequest </w:t>
              </w:r>
            </w:hyperlink>
            <w:r>
              <w:rPr>
                <w:sz w:val="18"/>
              </w:rPr>
              <w:t xml:space="preserve">and determine the status before a (mobile) network connection is established and a </w:t>
            </w:r>
            <w:hyperlink w:anchor="_bookmark303" w:history="1">
              <w:r>
                <w:rPr>
                  <w:color w:val="0000ED"/>
                  <w:sz w:val="18"/>
                </w:rPr>
                <w:t xml:space="preserve">BootNotificationRequest </w:t>
              </w:r>
            </w:hyperlink>
            <w:r>
              <w:rPr>
                <w:sz w:val="18"/>
              </w:rPr>
              <w:t>is</w:t>
            </w:r>
          </w:p>
          <w:p w:rsidR="000F652E" w:rsidRDefault="000459B2">
            <w:pPr>
              <w:pStyle w:val="TableParagraph"/>
              <w:spacing w:before="62"/>
              <w:rPr>
                <w:sz w:val="18"/>
              </w:rPr>
            </w:pPr>
            <w:r>
              <w:rPr>
                <w:sz w:val="18"/>
              </w:rPr>
              <w:t>sent.</w:t>
            </w:r>
          </w:p>
          <w:p w:rsidR="000F652E" w:rsidRDefault="000459B2">
            <w:pPr>
              <w:pStyle w:val="TableParagraph"/>
              <w:spacing w:before="55" w:line="218" w:lineRule="auto"/>
              <w:rPr>
                <w:sz w:val="18"/>
              </w:rPr>
            </w:pPr>
            <w:r>
              <w:rPr>
                <w:sz w:val="18"/>
              </w:rPr>
              <w:t xml:space="preserve">When something is wrong with the Charging Station or EVSE, the status SHALL be set to </w:t>
            </w:r>
            <w:r>
              <w:rPr>
                <w:rFonts w:ascii="Roboto"/>
                <w:i/>
                <w:sz w:val="18"/>
              </w:rPr>
              <w:t>Faulted</w:t>
            </w:r>
            <w:r>
              <w:rPr>
                <w:sz w:val="18"/>
              </w:rPr>
              <w:t xml:space="preserve">. </w:t>
            </w:r>
            <w:r>
              <w:rPr>
                <w:rFonts w:ascii="Roboto"/>
                <w:i/>
                <w:sz w:val="18"/>
              </w:rPr>
              <w:t xml:space="preserve">Reserved </w:t>
            </w:r>
            <w:r>
              <w:rPr>
                <w:sz w:val="18"/>
              </w:rPr>
              <w:t xml:space="preserve">and </w:t>
            </w:r>
            <w:r>
              <w:rPr>
                <w:rFonts w:ascii="Roboto"/>
                <w:i/>
                <w:sz w:val="18"/>
              </w:rPr>
              <w:t xml:space="preserve">Unavailable </w:t>
            </w:r>
            <w:r>
              <w:rPr>
                <w:sz w:val="18"/>
              </w:rPr>
              <w:t>states persist after a reboot.</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B01 - Cold Boot Charging Station - Requirements</w:t>
      </w:r>
    </w:p>
    <w:p w:rsidR="000F652E" w:rsidRDefault="000459B2">
      <w:pPr>
        <w:spacing w:before="224"/>
        <w:ind w:left="120"/>
        <w:rPr>
          <w:rFonts w:ascii="Roboto"/>
          <w:i/>
          <w:sz w:val="18"/>
        </w:rPr>
      </w:pPr>
      <w:r>
        <w:rPr>
          <w:rFonts w:ascii="Roboto"/>
          <w:i/>
          <w:sz w:val="18"/>
        </w:rPr>
        <w:t>Table 36. B01 -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B01.FR.01</w:t>
            </w:r>
          </w:p>
        </w:tc>
        <w:tc>
          <w:tcPr>
            <w:tcW w:w="3140" w:type="dxa"/>
            <w:tcBorders>
              <w:top w:val="single" w:sz="12" w:space="0" w:color="000000"/>
            </w:tcBorders>
          </w:tcPr>
          <w:p w:rsidR="000F652E" w:rsidRDefault="000459B2">
            <w:pPr>
              <w:pStyle w:val="TableParagraph"/>
              <w:spacing w:before="11"/>
              <w:ind w:left="39"/>
              <w:rPr>
                <w:sz w:val="18"/>
              </w:rPr>
            </w:pPr>
            <w:r>
              <w:rPr>
                <w:sz w:val="18"/>
              </w:rPr>
              <w:t>After start-up.</w:t>
            </w: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Charging Station SHALL send </w:t>
            </w:r>
            <w:hyperlink w:anchor="_bookmark303" w:history="1">
              <w:r>
                <w:rPr>
                  <w:color w:val="0000ED"/>
                  <w:sz w:val="18"/>
                </w:rPr>
                <w:t xml:space="preserve">BootNotificationRequest </w:t>
              </w:r>
            </w:hyperlink>
            <w:r>
              <w:rPr>
                <w:sz w:val="18"/>
              </w:rPr>
              <w:t>to the CSMS with information about its configuration.</w:t>
            </w:r>
          </w:p>
        </w:tc>
        <w:tc>
          <w:tcPr>
            <w:tcW w:w="2094" w:type="dxa"/>
            <w:tcBorders>
              <w:top w:val="single" w:sz="12" w:space="0" w:color="000000"/>
            </w:tcBorders>
          </w:tcPr>
          <w:p w:rsidR="000F652E" w:rsidRDefault="000459B2">
            <w:pPr>
              <w:pStyle w:val="TableParagraph"/>
              <w:spacing w:before="11"/>
              <w:ind w:left="38"/>
              <w:rPr>
                <w:sz w:val="18"/>
              </w:rPr>
            </w:pPr>
            <w:r>
              <w:rPr>
                <w:sz w:val="18"/>
              </w:rPr>
              <w:t>Information: e.g. version, vendor, etc.</w:t>
            </w:r>
          </w:p>
        </w:tc>
      </w:tr>
      <w:tr w:rsidR="000F652E">
        <w:trPr>
          <w:trHeight w:val="999"/>
        </w:trPr>
        <w:tc>
          <w:tcPr>
            <w:tcW w:w="1047" w:type="dxa"/>
            <w:shd w:val="clear" w:color="auto" w:fill="EDEDED"/>
          </w:tcPr>
          <w:p w:rsidR="000F652E" w:rsidRDefault="000459B2">
            <w:pPr>
              <w:pStyle w:val="TableParagraph"/>
              <w:spacing w:before="21"/>
              <w:ind w:left="79" w:right="50"/>
              <w:jc w:val="center"/>
              <w:rPr>
                <w:sz w:val="18"/>
              </w:rPr>
            </w:pPr>
            <w:r>
              <w:rPr>
                <w:sz w:val="18"/>
              </w:rPr>
              <w:t>B01.FR.02</w:t>
            </w:r>
          </w:p>
        </w:tc>
        <w:tc>
          <w:tcPr>
            <w:tcW w:w="3140" w:type="dxa"/>
            <w:shd w:val="clear" w:color="auto" w:fill="EDEDED"/>
          </w:tcPr>
          <w:p w:rsidR="000F652E" w:rsidRDefault="000459B2">
            <w:pPr>
              <w:pStyle w:val="TableParagraph"/>
              <w:spacing w:before="78" w:line="216" w:lineRule="exact"/>
              <w:ind w:left="39"/>
              <w:rPr>
                <w:sz w:val="18"/>
              </w:rPr>
            </w:pPr>
            <w:r>
              <w:rPr>
                <w:sz w:val="18"/>
              </w:rPr>
              <w:t>B01.FR.01</w:t>
            </w:r>
          </w:p>
          <w:p w:rsidR="000F652E" w:rsidRDefault="000459B2">
            <w:pPr>
              <w:pStyle w:val="TableParagraph"/>
              <w:spacing w:before="0"/>
              <w:ind w:left="39"/>
              <w:rPr>
                <w:sz w:val="18"/>
              </w:rPr>
            </w:pPr>
            <w:r>
              <w:rPr>
                <w:sz w:val="18"/>
              </w:rPr>
              <w:t xml:space="preserve">The CSMS has received </w:t>
            </w:r>
            <w:hyperlink w:anchor="_bookmark303" w:history="1">
              <w:r>
                <w:rPr>
                  <w:color w:val="0000ED"/>
                  <w:sz w:val="18"/>
                </w:rPr>
                <w:t xml:space="preserve">BootNotificationRequest </w:t>
              </w:r>
            </w:hyperlink>
            <w:r>
              <w:rPr>
                <w:sz w:val="18"/>
              </w:rPr>
              <w:t>from the Charging Station.</w:t>
            </w:r>
          </w:p>
        </w:tc>
        <w:tc>
          <w:tcPr>
            <w:tcW w:w="4187" w:type="dxa"/>
            <w:shd w:val="clear" w:color="auto" w:fill="EDEDED"/>
          </w:tcPr>
          <w:p w:rsidR="000F652E" w:rsidRDefault="000459B2">
            <w:pPr>
              <w:pStyle w:val="TableParagraph"/>
              <w:spacing w:before="21"/>
              <w:ind w:left="39" w:right="54"/>
              <w:rPr>
                <w:sz w:val="18"/>
              </w:rPr>
            </w:pPr>
            <w:r>
              <w:rPr>
                <w:sz w:val="18"/>
              </w:rPr>
              <w:t>The CSMS SHALL respond to indicate whether it will accept the Charging Station.</w:t>
            </w:r>
          </w:p>
        </w:tc>
        <w:tc>
          <w:tcPr>
            <w:tcW w:w="2094" w:type="dxa"/>
            <w:shd w:val="clear" w:color="auto" w:fill="EDEDED"/>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B01.FR.03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71"/>
              <w:rPr>
                <w:sz w:val="18"/>
              </w:rPr>
            </w:pPr>
            <w:r>
              <w:rPr>
                <w:sz w:val="18"/>
              </w:rPr>
              <w:t>After a reboot (for instance due to a remote reset command, power outage, firmware update, software error etc.)</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The Charging Station SHALL again connect to the CSMS and SHALL send a </w:t>
            </w:r>
            <w:hyperlink w:anchor="_bookmark303" w:history="1">
              <w:r>
                <w:rPr>
                  <w:color w:val="0000ED"/>
                  <w:sz w:val="18"/>
                </w:rPr>
                <w:t>BootNotificationRequest</w:t>
              </w:r>
            </w:hyperlink>
            <w:r>
              <w:rPr>
                <w:color w:val="0000ED"/>
                <w:sz w:val="18"/>
              </w:rPr>
              <w:t xml:space="preserve"> </w:t>
            </w:r>
            <w:r>
              <w:rPr>
                <w:sz w:val="18"/>
              </w:rPr>
              <w:t>each time it boots or reboots.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B01.FR.04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When the CSMS responds with </w:t>
            </w:r>
            <w:hyperlink w:anchor="_bookmark305" w:history="1">
              <w:r>
                <w:rPr>
                  <w:color w:val="0000ED"/>
                  <w:sz w:val="18"/>
                </w:rPr>
                <w:t xml:space="preserve">BootNotificationResponse </w:t>
              </w:r>
            </w:hyperlink>
            <w:r>
              <w:rPr>
                <w:sz w:val="18"/>
              </w:rPr>
              <w:t xml:space="preserve">with the status </w:t>
            </w:r>
            <w:r>
              <w:rPr>
                <w:rFonts w:ascii="Roboto"/>
                <w:i/>
                <w:sz w:val="18"/>
              </w:rPr>
              <w:t>Accepted</w:t>
            </w:r>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adjust the heartbeat interval in accordance with the interval from the response message.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B01.FR.05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When the CSMS responds with </w:t>
            </w:r>
            <w:hyperlink w:anchor="_bookmark305" w:history="1">
              <w:r>
                <w:rPr>
                  <w:color w:val="0000ED"/>
                  <w:sz w:val="18"/>
                </w:rPr>
                <w:t xml:space="preserve">BootNotificationResponse </w:t>
              </w:r>
            </w:hyperlink>
            <w:r>
              <w:rPr>
                <w:sz w:val="18"/>
              </w:rPr>
              <w:t xml:space="preserve">with the status </w:t>
            </w:r>
            <w:r>
              <w:rPr>
                <w:rFonts w:ascii="Roboto"/>
                <w:i/>
                <w:sz w:val="18"/>
              </w:rPr>
              <w:t>Accepted</w:t>
            </w:r>
            <w:r>
              <w:rPr>
                <w:sz w:val="18"/>
              </w:rPr>
              <w: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send a </w:t>
            </w:r>
            <w:hyperlink w:anchor="_bookmark554" w:history="1">
              <w:r>
                <w:rPr>
                  <w:color w:val="0000ED"/>
                  <w:sz w:val="18"/>
                </w:rPr>
                <w:t xml:space="preserve">StatusNotificationRequest </w:t>
              </w:r>
            </w:hyperlink>
            <w:r>
              <w:rPr>
                <w:sz w:val="18"/>
              </w:rPr>
              <w:t>for each Connector with its current state.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0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B01.FR.06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302" w:lineRule="auto"/>
              <w:ind w:left="39"/>
              <w:rPr>
                <w:sz w:val="18"/>
              </w:rPr>
            </w:pPr>
            <w:r>
              <w:rPr>
                <w:sz w:val="18"/>
              </w:rPr>
              <w:t xml:space="preserve">The Charging Station has received </w:t>
            </w:r>
            <w:hyperlink w:anchor="_bookmark305" w:history="1">
              <w:r>
                <w:rPr>
                  <w:color w:val="0000ED"/>
                  <w:sz w:val="18"/>
                </w:rPr>
                <w:t>BootNotificationResponse</w:t>
              </w:r>
            </w:hyperlink>
            <w:r>
              <w:rPr>
                <w:sz w:val="18"/>
              </w:rPr>
              <w:t>.</w:t>
            </w:r>
          </w:p>
          <w:p w:rsidR="000F652E" w:rsidRDefault="000459B2">
            <w:pPr>
              <w:pStyle w:val="TableParagraph"/>
              <w:spacing w:before="0" w:line="215" w:lineRule="exact"/>
              <w:ind w:left="39"/>
              <w:rPr>
                <w:sz w:val="18"/>
              </w:rPr>
            </w:pPr>
            <w:r>
              <w:rPr>
                <w:sz w:val="18"/>
              </w:rPr>
              <w:t>AND</w:t>
            </w:r>
          </w:p>
          <w:p w:rsidR="000F652E" w:rsidRDefault="000459B2">
            <w:pPr>
              <w:pStyle w:val="TableParagraph"/>
              <w:spacing w:before="0" w:line="252" w:lineRule="auto"/>
              <w:ind w:left="39"/>
              <w:rPr>
                <w:rFonts w:ascii="Courier New"/>
                <w:sz w:val="18"/>
              </w:rPr>
            </w:pPr>
            <w:r>
              <w:rPr>
                <w:sz w:val="18"/>
              </w:rPr>
              <w:t xml:space="preserve">Charging Station is configured to use Heartbeats for time synchronization </w:t>
            </w:r>
            <w:hyperlink w:anchor="_bookmark745" w:history="1">
              <w:r>
                <w:rPr>
                  <w:rFonts w:ascii="Courier New"/>
                  <w:color w:val="0000ED"/>
                  <w:sz w:val="18"/>
                </w:rPr>
                <w:t>TimeSource</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synchronize the Charging Station’s internal clock with the supplied CSMS’s current time.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B01.FR.07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4"/>
              <w:rPr>
                <w:sz w:val="18"/>
              </w:rPr>
            </w:pPr>
            <w:r>
              <w:rPr>
                <w:sz w:val="18"/>
              </w:rPr>
              <w:t xml:space="preserve">When a Charging Station or an EVSE is set to status </w:t>
            </w:r>
            <w:r>
              <w:rPr>
                <w:rFonts w:ascii="Roboto"/>
                <w:i/>
                <w:sz w:val="18"/>
              </w:rPr>
              <w:t xml:space="preserve">Unavailable </w:t>
            </w:r>
            <w:r>
              <w:rPr>
                <w:sz w:val="18"/>
              </w:rPr>
              <w:t>by a Change Availability command.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ind w:left="39"/>
              <w:rPr>
                <w:sz w:val="18"/>
              </w:rPr>
            </w:pPr>
            <w:r>
              <w:rPr>
                <w:sz w:val="18"/>
              </w:rPr>
              <w:t xml:space="preserve">The </w:t>
            </w:r>
            <w:r>
              <w:rPr>
                <w:rFonts w:ascii="Roboto"/>
                <w:i/>
                <w:sz w:val="18"/>
              </w:rPr>
              <w:t xml:space="preserve">Unavailable </w:t>
            </w:r>
            <w:r>
              <w:rPr>
                <w:sz w:val="18"/>
              </w:rPr>
              <w:t>status MUST be persistent across reboots.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B01.FR.08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ight="71"/>
              <w:rPr>
                <w:sz w:val="18"/>
              </w:rPr>
            </w:pPr>
            <w:r>
              <w:rPr>
                <w:sz w:val="18"/>
              </w:rPr>
              <w:t xml:space="preserve">Between the physical power- on/reboot and the successful completion of a BootNotification, where the CSMS returns </w:t>
            </w:r>
            <w:r>
              <w:rPr>
                <w:rFonts w:ascii="Roboto"/>
                <w:i/>
                <w:sz w:val="18"/>
              </w:rPr>
              <w:t xml:space="preserve">Accepted </w:t>
            </w:r>
            <w:r>
              <w:rPr>
                <w:sz w:val="18"/>
              </w:rPr>
              <w:t xml:space="preserve">or </w:t>
            </w:r>
            <w:r>
              <w:rPr>
                <w:rFonts w:ascii="Roboto"/>
                <w:i/>
                <w:sz w:val="18"/>
              </w:rPr>
              <w:t>Pending</w:t>
            </w:r>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NOT send any other OCPP requests to the CSMS (Except </w:t>
            </w:r>
            <w:hyperlink w:anchor="_bookmark303" w:history="1">
              <w:r>
                <w:rPr>
                  <w:color w:val="0000ED"/>
                  <w:sz w:val="18"/>
                </w:rPr>
                <w:t>BootNotificationRequest</w:t>
              </w:r>
            </w:hyperlink>
            <w:r>
              <w:rPr>
                <w:sz w:val="18"/>
              </w:rPr>
              <w:t>). This includes cached OCPP messages that are still present in the Charging Station from prior sessions.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3" w:line="237" w:lineRule="auto"/>
              <w:ind w:left="38" w:right="61"/>
              <w:rPr>
                <w:sz w:val="18"/>
              </w:rPr>
            </w:pPr>
            <w:r>
              <w:rPr>
                <w:sz w:val="18"/>
              </w:rPr>
              <w:t xml:space="preserve">Refer to </w:t>
            </w:r>
            <w:hyperlink w:anchor="_bookmark76" w:history="1">
              <w:r>
                <w:rPr>
                  <w:color w:val="0000ED"/>
                  <w:sz w:val="18"/>
                </w:rPr>
                <w:t>B02 - Cold Boot</w:t>
              </w:r>
            </w:hyperlink>
            <w:r>
              <w:rPr>
                <w:color w:val="0000ED"/>
                <w:sz w:val="18"/>
              </w:rPr>
              <w:t xml:space="preserve"> </w:t>
            </w:r>
            <w:hyperlink w:anchor="_bookmark76" w:history="1">
              <w:r>
                <w:rPr>
                  <w:color w:val="0000ED"/>
                  <w:sz w:val="18"/>
                </w:rPr>
                <w:t>Charging Station -</w:t>
              </w:r>
            </w:hyperlink>
            <w:r>
              <w:rPr>
                <w:color w:val="0000ED"/>
                <w:sz w:val="18"/>
              </w:rPr>
              <w:t xml:space="preserve"> </w:t>
            </w:r>
            <w:hyperlink w:anchor="_bookmark76" w:history="1">
              <w:r>
                <w:rPr>
                  <w:color w:val="0000ED"/>
                  <w:sz w:val="18"/>
                </w:rPr>
                <w:t xml:space="preserve">Pending </w:t>
              </w:r>
            </w:hyperlink>
            <w:r>
              <w:rPr>
                <w:sz w:val="18"/>
              </w:rPr>
              <w:t xml:space="preserve">(for example B02.FR.02) for more details on sending messages on the </w:t>
            </w:r>
            <w:r>
              <w:rPr>
                <w:rFonts w:ascii="Roboto"/>
                <w:i/>
                <w:sz w:val="18"/>
              </w:rPr>
              <w:t xml:space="preserve">Pending </w:t>
            </w:r>
            <w:r>
              <w:rPr>
                <w:sz w:val="18"/>
              </w:rPr>
              <w:t>status.</w:t>
            </w: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B01.FR.09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B01.FR.01</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ight="7"/>
              <w:rPr>
                <w:sz w:val="18"/>
              </w:rPr>
            </w:pPr>
            <w:r>
              <w:rPr>
                <w:sz w:val="18"/>
              </w:rPr>
              <w:t xml:space="preserve">The Charging Station SHALL indicate the reason for sending the </w:t>
            </w:r>
            <w:hyperlink w:anchor="_bookmark303" w:history="1">
              <w:r>
                <w:rPr>
                  <w:color w:val="0000ED"/>
                  <w:sz w:val="18"/>
                </w:rPr>
                <w:t xml:space="preserve">BootNotificationRequest </w:t>
              </w:r>
            </w:hyperlink>
            <w:r>
              <w:rPr>
                <w:sz w:val="18"/>
              </w:rPr>
              <w:t xml:space="preserve">message in the </w:t>
            </w:r>
            <w:r>
              <w:rPr>
                <w:rFonts w:ascii="Roboto"/>
                <w:i/>
                <w:sz w:val="18"/>
              </w:rPr>
              <w:t xml:space="preserve">reason </w:t>
            </w:r>
            <w:r>
              <w:rPr>
                <w:sz w:val="18"/>
              </w:rPr>
              <w:t>field.</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 xml:space="preserve">For which reason to use, see </w:t>
            </w:r>
            <w:hyperlink w:anchor="_bookmark640" w:history="1">
              <w:r>
                <w:rPr>
                  <w:color w:val="0000ED"/>
                  <w:sz w:val="18"/>
                </w:rPr>
                <w:t>BootReasonEnumType</w:t>
              </w:r>
            </w:hyperlink>
            <w:r>
              <w:rPr>
                <w:sz w:val="18"/>
              </w:rPr>
              <w:t>.</w:t>
            </w:r>
          </w:p>
        </w:tc>
      </w:tr>
      <w:tr w:rsidR="000F652E">
        <w:trPr>
          <w:trHeight w:val="278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B01.FR.10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61" w:lineRule="auto"/>
              <w:ind w:left="39"/>
              <w:rPr>
                <w:rFonts w:ascii="Roboto"/>
                <w:i/>
                <w:sz w:val="18"/>
              </w:rPr>
            </w:pPr>
            <w:r>
              <w:rPr>
                <w:sz w:val="18"/>
              </w:rPr>
              <w:t xml:space="preserve">The Charging Station has received a </w:t>
            </w:r>
            <w:hyperlink w:anchor="_bookmark305" w:history="1">
              <w:r>
                <w:rPr>
                  <w:color w:val="0000ED"/>
                  <w:sz w:val="18"/>
                </w:rPr>
                <w:t xml:space="preserve">BootNotificationResponse </w:t>
              </w:r>
            </w:hyperlink>
            <w:r>
              <w:rPr>
                <w:sz w:val="18"/>
              </w:rPr>
              <w:t xml:space="preserve">in which status is not </w:t>
            </w:r>
            <w:r>
              <w:rPr>
                <w:rFonts w:ascii="Roboto"/>
                <w:i/>
                <w:sz w:val="18"/>
              </w:rPr>
              <w:t>Accepted</w:t>
            </w:r>
          </w:p>
          <w:p w:rsidR="000F652E" w:rsidRDefault="000459B2">
            <w:pPr>
              <w:pStyle w:val="TableParagraph"/>
              <w:spacing w:before="30" w:line="216" w:lineRule="exact"/>
              <w:ind w:left="39"/>
              <w:rPr>
                <w:sz w:val="18"/>
              </w:rPr>
            </w:pPr>
            <w:r>
              <w:rPr>
                <w:sz w:val="18"/>
              </w:rPr>
              <w:t>AND</w:t>
            </w:r>
          </w:p>
          <w:p w:rsidR="000F652E" w:rsidRDefault="000459B2">
            <w:pPr>
              <w:pStyle w:val="TableParagraph"/>
              <w:spacing w:before="0"/>
              <w:ind w:left="39" w:right="71"/>
              <w:rPr>
                <w:sz w:val="18"/>
              </w:rPr>
            </w:pPr>
            <w:r>
              <w:rPr>
                <w:sz w:val="18"/>
              </w:rPr>
              <w:t xml:space="preserve">the Charging Station sends a RPC Framework: CALL message that is NOT a </w:t>
            </w:r>
            <w:hyperlink w:anchor="_bookmark303" w:history="1">
              <w:r>
                <w:rPr>
                  <w:color w:val="0000ED"/>
                  <w:sz w:val="18"/>
                </w:rPr>
                <w:t xml:space="preserve">BootNotificationRequest </w:t>
              </w:r>
            </w:hyperlink>
            <w:r>
              <w:rPr>
                <w:sz w:val="18"/>
              </w:rPr>
              <w:t xml:space="preserve">or a message triggered by one of the following messages: </w:t>
            </w:r>
            <w:hyperlink w:anchor="_bookmark563" w:history="1">
              <w:r>
                <w:rPr>
                  <w:color w:val="0000ED"/>
                  <w:sz w:val="18"/>
                </w:rPr>
                <w:t>TriggerMessageRequest</w:t>
              </w:r>
            </w:hyperlink>
            <w:r>
              <w:rPr>
                <w:sz w:val="18"/>
              </w:rPr>
              <w:t xml:space="preserve">, </w:t>
            </w:r>
            <w:hyperlink w:anchor="_bookmark368" w:history="1">
              <w:r>
                <w:rPr>
                  <w:color w:val="0000ED"/>
                  <w:sz w:val="18"/>
                </w:rPr>
                <w:t>GetBaseReportRequest</w:t>
              </w:r>
            </w:hyperlink>
            <w:r>
              <w:rPr>
                <w:sz w:val="18"/>
              </w:rPr>
              <w:t xml:space="preserve">, </w:t>
            </w:r>
            <w:hyperlink w:anchor="_bookmark411" w:history="1">
              <w:r>
                <w:rPr>
                  <w:color w:val="0000ED"/>
                  <w:sz w:val="18"/>
                </w:rPr>
                <w:t>GetReportRequest</w:t>
              </w:r>
            </w:hyperlink>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CSMS SHALL respond with RPC Framework: CALLERROR: SecurityError.</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61"/>
              <w:rPr>
                <w:sz w:val="18"/>
              </w:rPr>
            </w:pPr>
            <w:r>
              <w:rPr>
                <w:sz w:val="18"/>
              </w:rPr>
              <w:t>The Charging Station is not allowed to initiate sending other messages before being accepted.</w:t>
            </w: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B01.FR.11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B01.FR.01 AND</w:t>
            </w:r>
          </w:p>
          <w:p w:rsidR="000F652E" w:rsidRDefault="000459B2">
            <w:pPr>
              <w:pStyle w:val="TableParagraph"/>
              <w:spacing w:before="0"/>
              <w:ind w:left="39"/>
              <w:rPr>
                <w:sz w:val="18"/>
              </w:rPr>
            </w:pPr>
            <w:r>
              <w:rPr>
                <w:sz w:val="18"/>
              </w:rPr>
              <w:t>Security profile 3 is used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CSMS SHALL check the SerialNumber in the </w:t>
            </w:r>
            <w:hyperlink w:anchor="_bookmark303" w:history="1">
              <w:r>
                <w:rPr>
                  <w:color w:val="0000ED"/>
                  <w:sz w:val="18"/>
                </w:rPr>
                <w:t xml:space="preserve">BootNotificationRequest </w:t>
              </w:r>
            </w:hyperlink>
            <w:r>
              <w:rPr>
                <w:sz w:val="18"/>
              </w:rPr>
              <w:t>against the Serial Number in the Certificate Common Name.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1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B01.FR.12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B01.FR.11 AND</w:t>
            </w:r>
          </w:p>
          <w:p w:rsidR="000F652E" w:rsidRDefault="000459B2">
            <w:pPr>
              <w:pStyle w:val="TableParagraph"/>
              <w:spacing w:before="0"/>
              <w:ind w:left="39"/>
              <w:rPr>
                <w:sz w:val="18"/>
              </w:rPr>
            </w:pPr>
            <w:r>
              <w:rPr>
                <w:sz w:val="18"/>
              </w:rPr>
              <w:t xml:space="preserve">the SerialNumber in the </w:t>
            </w:r>
            <w:hyperlink w:anchor="_bookmark303" w:history="1">
              <w:r>
                <w:rPr>
                  <w:color w:val="0000ED"/>
                  <w:sz w:val="18"/>
                </w:rPr>
                <w:t xml:space="preserve">BootNotificationRequest </w:t>
              </w:r>
            </w:hyperlink>
            <w:r>
              <w:rPr>
                <w:sz w:val="18"/>
              </w:rPr>
              <w:t>does NOT equal the Serial Number in the Certificate Common Name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CSMS SHALL close WebSocket connection.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B01.FR.13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When an EVSE has been reserved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ind w:left="39"/>
              <w:rPr>
                <w:sz w:val="18"/>
              </w:rPr>
            </w:pPr>
            <w:r>
              <w:rPr>
                <w:sz w:val="18"/>
              </w:rPr>
              <w:t xml:space="preserve">The </w:t>
            </w:r>
            <w:r>
              <w:rPr>
                <w:rFonts w:ascii="Roboto"/>
                <w:i/>
                <w:sz w:val="18"/>
              </w:rPr>
              <w:t xml:space="preserve">Reserved </w:t>
            </w:r>
            <w:r>
              <w:rPr>
                <w:sz w:val="18"/>
              </w:rPr>
              <w:t>state MUST be persistent across reboots.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615" style="width:523.3pt;height:.25pt;mso-position-horizontal-relative:char;mso-position-vertical-relative:line" coordsize="10466,5">
            <v:line id="_x0000_s7616" style="position:absolute" from="0,3" to="10466,3" strokecolor="#ddd" strokeweight=".25pt"/>
            <w10:wrap type="none"/>
            <w10:anchorlock/>
          </v:group>
        </w:pict>
      </w:r>
    </w:p>
    <w:p w:rsidR="000F652E" w:rsidRDefault="000459B2">
      <w:pPr>
        <w:pStyle w:val="Heading3"/>
        <w:spacing w:line="361" w:lineRule="exact"/>
        <w:ind w:left="120" w:firstLine="0"/>
      </w:pPr>
      <w:bookmarkStart w:id="112" w:name="B02_-_Cold_Boot_Charging_Station_-_Pendi"/>
      <w:bookmarkStart w:id="113" w:name="_bookmark76"/>
      <w:bookmarkEnd w:id="112"/>
      <w:bookmarkEnd w:id="113"/>
      <w:r>
        <w:t>B02 - Cold Boot Charging Station - Pending</w:t>
      </w:r>
    </w:p>
    <w:p w:rsidR="000F652E" w:rsidRDefault="000459B2">
      <w:pPr>
        <w:spacing w:before="226"/>
        <w:ind w:left="120"/>
        <w:rPr>
          <w:rFonts w:ascii="Roboto"/>
          <w:i/>
          <w:sz w:val="18"/>
        </w:rPr>
      </w:pPr>
      <w:r>
        <w:rPr>
          <w:rFonts w:ascii="Roboto"/>
          <w:i/>
          <w:sz w:val="18"/>
        </w:rPr>
        <w:t>Table 37. B02 - Cold Boot Charging Station - Pending</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Cold Boot Charging Station - Pending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B02</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75" w:history="1">
              <w:r w:rsidR="000459B2">
                <w:rPr>
                  <w:color w:val="0000ED"/>
                  <w:sz w:val="18"/>
                </w:rPr>
                <w:t>B01 - Cold Boot Charging Station</w:t>
              </w:r>
            </w:hyperlink>
          </w:p>
        </w:tc>
      </w:tr>
      <w:tr w:rsidR="000F652E">
        <w:trPr>
          <w:trHeight w:val="839"/>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numPr>
                <w:ilvl w:val="0"/>
                <w:numId w:val="184"/>
              </w:numPr>
              <w:tabs>
                <w:tab w:val="left" w:pos="241"/>
              </w:tabs>
              <w:spacing w:before="61"/>
              <w:ind w:hanging="201"/>
              <w:rPr>
                <w:sz w:val="18"/>
              </w:rPr>
            </w:pPr>
            <w:r>
              <w:rPr>
                <w:sz w:val="18"/>
              </w:rPr>
              <w:t>To</w:t>
            </w:r>
            <w:r>
              <w:rPr>
                <w:spacing w:val="-4"/>
                <w:sz w:val="18"/>
              </w:rPr>
              <w:t xml:space="preserve"> </w:t>
            </w:r>
            <w:r>
              <w:rPr>
                <w:sz w:val="18"/>
              </w:rPr>
              <w:t>inform</w:t>
            </w:r>
            <w:r>
              <w:rPr>
                <w:spacing w:val="-3"/>
                <w:sz w:val="18"/>
              </w:rPr>
              <w:t xml:space="preserve"> </w:t>
            </w:r>
            <w:r>
              <w:rPr>
                <w:sz w:val="18"/>
              </w:rPr>
              <w:t>the</w:t>
            </w:r>
            <w:r>
              <w:rPr>
                <w:spacing w:val="-3"/>
                <w:sz w:val="18"/>
              </w:rPr>
              <w:t xml:space="preserve"> </w:t>
            </w:r>
            <w:r>
              <w:rPr>
                <w:sz w:val="18"/>
              </w:rPr>
              <w:t>Charging</w:t>
            </w:r>
            <w:r>
              <w:rPr>
                <w:spacing w:val="-4"/>
                <w:sz w:val="18"/>
              </w:rPr>
              <w:t xml:space="preserve"> </w:t>
            </w:r>
            <w:r>
              <w:rPr>
                <w:sz w:val="18"/>
              </w:rPr>
              <w:t>Station</w:t>
            </w:r>
            <w:r>
              <w:rPr>
                <w:spacing w:val="-3"/>
                <w:sz w:val="18"/>
              </w:rPr>
              <w:t xml:space="preserve"> </w:t>
            </w:r>
            <w:r>
              <w:rPr>
                <w:sz w:val="18"/>
              </w:rPr>
              <w:t>that</w:t>
            </w:r>
            <w:r>
              <w:rPr>
                <w:spacing w:val="-3"/>
                <w:sz w:val="18"/>
              </w:rPr>
              <w:t xml:space="preserve"> </w:t>
            </w:r>
            <w:r>
              <w:rPr>
                <w:sz w:val="18"/>
              </w:rPr>
              <w:t>it</w:t>
            </w:r>
            <w:r>
              <w:rPr>
                <w:spacing w:val="-4"/>
                <w:sz w:val="18"/>
              </w:rPr>
              <w:t xml:space="preserve"> </w:t>
            </w:r>
            <w:r>
              <w:rPr>
                <w:sz w:val="18"/>
              </w:rPr>
              <w:t>is</w:t>
            </w:r>
            <w:r>
              <w:rPr>
                <w:spacing w:val="-3"/>
                <w:sz w:val="18"/>
              </w:rPr>
              <w:t xml:space="preserve"> </w:t>
            </w:r>
            <w:r>
              <w:rPr>
                <w:sz w:val="18"/>
              </w:rPr>
              <w:t>not</w:t>
            </w:r>
            <w:r>
              <w:rPr>
                <w:spacing w:val="-3"/>
                <w:sz w:val="18"/>
              </w:rPr>
              <w:t xml:space="preserve"> </w:t>
            </w:r>
            <w:r>
              <w:rPr>
                <w:sz w:val="18"/>
              </w:rPr>
              <w:t>yet</w:t>
            </w:r>
            <w:r>
              <w:rPr>
                <w:spacing w:val="-3"/>
                <w:sz w:val="18"/>
              </w:rPr>
              <w:t xml:space="preserve"> </w:t>
            </w:r>
            <w:r>
              <w:rPr>
                <w:sz w:val="18"/>
              </w:rPr>
              <w:t>accepted</w:t>
            </w:r>
            <w:r>
              <w:rPr>
                <w:spacing w:val="-4"/>
                <w:sz w:val="18"/>
              </w:rPr>
              <w:t xml:space="preserve"> </w:t>
            </w:r>
            <w:r>
              <w:rPr>
                <w:sz w:val="18"/>
              </w:rPr>
              <w:t>by</w:t>
            </w:r>
            <w:r>
              <w:rPr>
                <w:spacing w:val="-3"/>
                <w:sz w:val="18"/>
              </w:rPr>
              <w:t xml:space="preserve"> </w:t>
            </w:r>
            <w:r>
              <w:rPr>
                <w:sz w:val="18"/>
              </w:rPr>
              <w:t>the</w:t>
            </w:r>
            <w:r>
              <w:rPr>
                <w:spacing w:val="-3"/>
                <w:sz w:val="18"/>
              </w:rPr>
              <w:t xml:space="preserve"> </w:t>
            </w:r>
            <w:r>
              <w:rPr>
                <w:sz w:val="18"/>
              </w:rPr>
              <w:t>CSMS:</w:t>
            </w:r>
            <w:r>
              <w:rPr>
                <w:spacing w:val="4"/>
                <w:sz w:val="18"/>
              </w:rPr>
              <w:t xml:space="preserve"> </w:t>
            </w:r>
            <w:r>
              <w:rPr>
                <w:rFonts w:ascii="Roboto"/>
                <w:i/>
                <w:sz w:val="18"/>
              </w:rPr>
              <w:t>Pending</w:t>
            </w:r>
            <w:r>
              <w:rPr>
                <w:rFonts w:ascii="Roboto"/>
                <w:i/>
                <w:spacing w:val="-2"/>
                <w:sz w:val="18"/>
              </w:rPr>
              <w:t xml:space="preserve"> </w:t>
            </w:r>
            <w:r>
              <w:rPr>
                <w:sz w:val="18"/>
              </w:rPr>
              <w:t>status.</w:t>
            </w:r>
          </w:p>
          <w:p w:rsidR="000F652E" w:rsidRDefault="000459B2">
            <w:pPr>
              <w:pStyle w:val="TableParagraph"/>
              <w:numPr>
                <w:ilvl w:val="0"/>
                <w:numId w:val="184"/>
              </w:numPr>
              <w:tabs>
                <w:tab w:val="left" w:pos="241"/>
              </w:tabs>
              <w:spacing w:before="34" w:line="227" w:lineRule="exact"/>
              <w:ind w:hanging="201"/>
              <w:rPr>
                <w:sz w:val="18"/>
              </w:rPr>
            </w:pPr>
            <w:r>
              <w:rPr>
                <w:sz w:val="18"/>
              </w:rPr>
              <w:t>To give the CSMS a way to retrieve or set certain configuration</w:t>
            </w:r>
            <w:r>
              <w:rPr>
                <w:spacing w:val="-25"/>
                <w:sz w:val="18"/>
              </w:rPr>
              <w:t xml:space="preserve"> </w:t>
            </w:r>
            <w:r>
              <w:rPr>
                <w:sz w:val="18"/>
              </w:rPr>
              <w:t>information.</w:t>
            </w:r>
          </w:p>
          <w:p w:rsidR="000F652E" w:rsidRDefault="000459B2">
            <w:pPr>
              <w:pStyle w:val="TableParagraph"/>
              <w:numPr>
                <w:ilvl w:val="0"/>
                <w:numId w:val="184"/>
              </w:numPr>
              <w:tabs>
                <w:tab w:val="left" w:pos="241"/>
              </w:tabs>
              <w:spacing w:before="0" w:line="227" w:lineRule="exact"/>
              <w:ind w:hanging="201"/>
              <w:rPr>
                <w:sz w:val="18"/>
              </w:rPr>
            </w:pPr>
            <w:r>
              <w:rPr>
                <w:sz w:val="18"/>
              </w:rPr>
              <w:t>To</w:t>
            </w:r>
            <w:r>
              <w:rPr>
                <w:spacing w:val="-3"/>
                <w:sz w:val="18"/>
              </w:rPr>
              <w:t xml:space="preserve"> </w:t>
            </w:r>
            <w:r>
              <w:rPr>
                <w:sz w:val="18"/>
              </w:rPr>
              <w:t>give</w:t>
            </w:r>
            <w:r>
              <w:rPr>
                <w:spacing w:val="-3"/>
                <w:sz w:val="18"/>
              </w:rPr>
              <w:t xml:space="preserve"> </w:t>
            </w:r>
            <w:r>
              <w:rPr>
                <w:sz w:val="18"/>
              </w:rPr>
              <w:t>the</w:t>
            </w:r>
            <w:r>
              <w:rPr>
                <w:spacing w:val="-2"/>
                <w:sz w:val="18"/>
              </w:rPr>
              <w:t xml:space="preserve"> </w:t>
            </w:r>
            <w:r>
              <w:rPr>
                <w:sz w:val="18"/>
              </w:rPr>
              <w:t>CSMS</w:t>
            </w:r>
            <w:r>
              <w:rPr>
                <w:spacing w:val="-3"/>
                <w:sz w:val="18"/>
              </w:rPr>
              <w:t xml:space="preserve"> </w:t>
            </w:r>
            <w:r>
              <w:rPr>
                <w:sz w:val="18"/>
              </w:rPr>
              <w:t>a</w:t>
            </w:r>
            <w:r>
              <w:rPr>
                <w:spacing w:val="-2"/>
                <w:sz w:val="18"/>
              </w:rPr>
              <w:t xml:space="preserve"> </w:t>
            </w:r>
            <w:r>
              <w:rPr>
                <w:sz w:val="18"/>
              </w:rPr>
              <w:t>way</w:t>
            </w:r>
            <w:r>
              <w:rPr>
                <w:spacing w:val="-3"/>
                <w:sz w:val="18"/>
              </w:rPr>
              <w:t xml:space="preserve"> </w:t>
            </w:r>
            <w:r>
              <w:rPr>
                <w:sz w:val="18"/>
              </w:rPr>
              <w:t>of</w:t>
            </w:r>
            <w:r>
              <w:rPr>
                <w:spacing w:val="-2"/>
                <w:sz w:val="18"/>
              </w:rPr>
              <w:t xml:space="preserve"> </w:t>
            </w:r>
            <w:r>
              <w:rPr>
                <w:sz w:val="18"/>
              </w:rPr>
              <w:t>limiting</w:t>
            </w:r>
            <w:r>
              <w:rPr>
                <w:spacing w:val="-3"/>
                <w:sz w:val="18"/>
              </w:rPr>
              <w:t xml:space="preserve"> </w:t>
            </w:r>
            <w:r>
              <w:rPr>
                <w:sz w:val="18"/>
              </w:rPr>
              <w:t>the</w:t>
            </w:r>
            <w:r>
              <w:rPr>
                <w:spacing w:val="-2"/>
                <w:sz w:val="18"/>
              </w:rPr>
              <w:t xml:space="preserve"> </w:t>
            </w:r>
            <w:r>
              <w:rPr>
                <w:sz w:val="18"/>
              </w:rPr>
              <w:t>load</w:t>
            </w:r>
            <w:r>
              <w:rPr>
                <w:spacing w:val="-3"/>
                <w:sz w:val="18"/>
              </w:rPr>
              <w:t xml:space="preserve"> </w:t>
            </w:r>
            <w:r>
              <w:rPr>
                <w:sz w:val="18"/>
              </w:rPr>
              <w:t>on</w:t>
            </w:r>
            <w:r>
              <w:rPr>
                <w:spacing w:val="-2"/>
                <w:sz w:val="18"/>
              </w:rPr>
              <w:t xml:space="preserve"> </w:t>
            </w:r>
            <w:r>
              <w:rPr>
                <w:sz w:val="18"/>
              </w:rPr>
              <w:t>the</w:t>
            </w:r>
            <w:r>
              <w:rPr>
                <w:spacing w:val="-3"/>
                <w:sz w:val="18"/>
              </w:rPr>
              <w:t xml:space="preserve"> </w:t>
            </w:r>
            <w:r>
              <w:rPr>
                <w:sz w:val="18"/>
              </w:rPr>
              <w:t>CSMS</w:t>
            </w:r>
            <w:r>
              <w:rPr>
                <w:spacing w:val="-2"/>
                <w:sz w:val="18"/>
              </w:rPr>
              <w:t xml:space="preserve"> </w:t>
            </w:r>
            <w:r>
              <w:rPr>
                <w:sz w:val="18"/>
              </w:rPr>
              <w:t>after</w:t>
            </w:r>
            <w:r>
              <w:rPr>
                <w:spacing w:val="-3"/>
                <w:sz w:val="18"/>
              </w:rPr>
              <w:t xml:space="preserve"> </w:t>
            </w:r>
            <w:r>
              <w:rPr>
                <w:sz w:val="18"/>
              </w:rPr>
              <w:t>e.g.</w:t>
            </w:r>
            <w:r>
              <w:rPr>
                <w:spacing w:val="-3"/>
                <w:sz w:val="18"/>
              </w:rPr>
              <w:t xml:space="preserve"> </w:t>
            </w:r>
            <w:r>
              <w:rPr>
                <w:sz w:val="18"/>
              </w:rPr>
              <w:t>a</w:t>
            </w:r>
            <w:r>
              <w:rPr>
                <w:spacing w:val="-2"/>
                <w:sz w:val="18"/>
              </w:rPr>
              <w:t xml:space="preserve"> </w:t>
            </w:r>
            <w:r>
              <w:rPr>
                <w:sz w:val="18"/>
              </w:rPr>
              <w:t>reboot</w:t>
            </w:r>
            <w:r>
              <w:rPr>
                <w:spacing w:val="-3"/>
                <w:sz w:val="18"/>
              </w:rPr>
              <w:t xml:space="preserve"> </w:t>
            </w:r>
            <w:r>
              <w:rPr>
                <w:sz w:val="18"/>
              </w:rPr>
              <w:t>of</w:t>
            </w:r>
            <w:r>
              <w:rPr>
                <w:spacing w:val="-2"/>
                <w:sz w:val="18"/>
              </w:rPr>
              <w:t xml:space="preserve"> </w:t>
            </w:r>
            <w:r>
              <w:rPr>
                <w:sz w:val="18"/>
              </w:rPr>
              <w:t>the</w:t>
            </w:r>
            <w:r>
              <w:rPr>
                <w:spacing w:val="-3"/>
                <w:sz w:val="18"/>
              </w:rPr>
              <w:t xml:space="preserve"> </w:t>
            </w:r>
            <w:r>
              <w:rPr>
                <w:sz w:val="18"/>
              </w:rPr>
              <w:t>CSMS.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35" w:line="220" w:lineRule="auto"/>
              <w:rPr>
                <w:sz w:val="18"/>
              </w:rPr>
            </w:pPr>
            <w:r>
              <w:rPr>
                <w:sz w:val="18"/>
              </w:rPr>
              <w:t xml:space="preserve">This use case describes the behavior of the CSMS and a Charging Station when the Charging Station is informed by the CSMS that it is not yet accepted using the </w:t>
            </w:r>
            <w:r>
              <w:rPr>
                <w:rFonts w:ascii="Roboto"/>
                <w:i/>
                <w:sz w:val="18"/>
              </w:rPr>
              <w:t xml:space="preserve">Pending </w:t>
            </w:r>
            <w:r>
              <w:rPr>
                <w:sz w:val="18"/>
              </w:rPr>
              <w:t>status.</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w:t>
            </w:r>
          </w:p>
        </w:tc>
      </w:tr>
      <w:tr w:rsidR="000F652E">
        <w:trPr>
          <w:trHeight w:val="1869"/>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83"/>
              </w:numPr>
              <w:tabs>
                <w:tab w:val="left" w:pos="241"/>
              </w:tabs>
              <w:spacing w:before="61"/>
              <w:ind w:hanging="201"/>
              <w:rPr>
                <w:sz w:val="18"/>
              </w:rPr>
            </w:pPr>
            <w:r>
              <w:rPr>
                <w:sz w:val="18"/>
              </w:rPr>
              <w:t>The Charging Station is powered</w:t>
            </w:r>
            <w:r>
              <w:rPr>
                <w:spacing w:val="-7"/>
                <w:sz w:val="18"/>
              </w:rPr>
              <w:t xml:space="preserve"> </w:t>
            </w:r>
            <w:r>
              <w:rPr>
                <w:sz w:val="18"/>
              </w:rPr>
              <w:t>up.</w:t>
            </w:r>
          </w:p>
          <w:p w:rsidR="000F652E" w:rsidRDefault="000459B2">
            <w:pPr>
              <w:pStyle w:val="TableParagraph"/>
              <w:numPr>
                <w:ilvl w:val="0"/>
                <w:numId w:val="183"/>
              </w:numPr>
              <w:tabs>
                <w:tab w:val="left" w:pos="241"/>
              </w:tabs>
              <w:spacing w:before="34"/>
              <w:ind w:hanging="201"/>
              <w:rPr>
                <w:sz w:val="18"/>
              </w:rPr>
            </w:pPr>
            <w:r>
              <w:rPr>
                <w:sz w:val="18"/>
              </w:rPr>
              <w:t xml:space="preserve">The Charging Station sends </w:t>
            </w:r>
            <w:hyperlink w:anchor="_bookmark303" w:history="1">
              <w:r>
                <w:rPr>
                  <w:color w:val="0000ED"/>
                  <w:sz w:val="18"/>
                </w:rPr>
                <w:t xml:space="preserve">BootNotificationRequest </w:t>
              </w:r>
            </w:hyperlink>
            <w:r>
              <w:rPr>
                <w:sz w:val="18"/>
              </w:rPr>
              <w:t>to the</w:t>
            </w:r>
            <w:r>
              <w:rPr>
                <w:spacing w:val="-10"/>
                <w:sz w:val="18"/>
              </w:rPr>
              <w:t xml:space="preserve"> </w:t>
            </w:r>
            <w:r>
              <w:rPr>
                <w:sz w:val="18"/>
              </w:rPr>
              <w:t>CSMS.</w:t>
            </w:r>
          </w:p>
          <w:p w:rsidR="000F652E" w:rsidRDefault="000459B2">
            <w:pPr>
              <w:pStyle w:val="TableParagraph"/>
              <w:numPr>
                <w:ilvl w:val="0"/>
                <w:numId w:val="183"/>
              </w:numPr>
              <w:tabs>
                <w:tab w:val="left" w:pos="241"/>
              </w:tabs>
              <w:spacing w:before="34" w:line="227" w:lineRule="exact"/>
              <w:ind w:hanging="201"/>
              <w:rPr>
                <w:sz w:val="18"/>
              </w:rPr>
            </w:pPr>
            <w:r>
              <w:rPr>
                <w:sz w:val="18"/>
              </w:rPr>
              <w:t xml:space="preserve">The CSMS responds with </w:t>
            </w:r>
            <w:hyperlink w:anchor="_bookmark305" w:history="1">
              <w:r>
                <w:rPr>
                  <w:color w:val="0000ED"/>
                  <w:sz w:val="18"/>
                </w:rPr>
                <w:t xml:space="preserve">BootNotificationResponse </w:t>
              </w:r>
            </w:hyperlink>
            <w:r>
              <w:rPr>
                <w:sz w:val="18"/>
              </w:rPr>
              <w:t>with the status</w:t>
            </w:r>
            <w:r>
              <w:rPr>
                <w:spacing w:val="-19"/>
                <w:sz w:val="18"/>
              </w:rPr>
              <w:t xml:space="preserve"> </w:t>
            </w:r>
            <w:r>
              <w:rPr>
                <w:rFonts w:ascii="Roboto"/>
                <w:i/>
                <w:sz w:val="18"/>
              </w:rPr>
              <w:t>Pending</w:t>
            </w:r>
            <w:r>
              <w:rPr>
                <w:sz w:val="18"/>
              </w:rPr>
              <w:t>.</w:t>
            </w:r>
          </w:p>
          <w:p w:rsidR="000F652E" w:rsidRDefault="000459B2">
            <w:pPr>
              <w:pStyle w:val="TableParagraph"/>
              <w:numPr>
                <w:ilvl w:val="0"/>
                <w:numId w:val="183"/>
              </w:numPr>
              <w:tabs>
                <w:tab w:val="left" w:pos="241"/>
              </w:tabs>
              <w:spacing w:before="0" w:line="292" w:lineRule="auto"/>
              <w:ind w:left="40" w:right="603" w:firstLine="0"/>
              <w:rPr>
                <w:sz w:val="18"/>
              </w:rPr>
            </w:pPr>
            <w:r>
              <w:rPr>
                <w:sz w:val="18"/>
              </w:rPr>
              <w:t>The</w:t>
            </w:r>
            <w:r>
              <w:rPr>
                <w:spacing w:val="-5"/>
                <w:sz w:val="18"/>
              </w:rPr>
              <w:t xml:space="preserve"> </w:t>
            </w:r>
            <w:r>
              <w:rPr>
                <w:sz w:val="18"/>
              </w:rPr>
              <w:t>CSMS</w:t>
            </w:r>
            <w:r>
              <w:rPr>
                <w:spacing w:val="-4"/>
                <w:sz w:val="18"/>
              </w:rPr>
              <w:t xml:space="preserve"> </w:t>
            </w:r>
            <w:r>
              <w:rPr>
                <w:sz w:val="18"/>
              </w:rPr>
              <w:t>then,</w:t>
            </w:r>
            <w:r>
              <w:rPr>
                <w:spacing w:val="-4"/>
                <w:sz w:val="18"/>
              </w:rPr>
              <w:t xml:space="preserve"> </w:t>
            </w:r>
            <w:r>
              <w:rPr>
                <w:sz w:val="18"/>
              </w:rPr>
              <w:t>is</w:t>
            </w:r>
            <w:r>
              <w:rPr>
                <w:spacing w:val="-4"/>
                <w:sz w:val="18"/>
              </w:rPr>
              <w:t xml:space="preserve"> </w:t>
            </w:r>
            <w:r>
              <w:rPr>
                <w:sz w:val="18"/>
              </w:rPr>
              <w:t>able</w:t>
            </w:r>
            <w:r>
              <w:rPr>
                <w:spacing w:val="-4"/>
                <w:sz w:val="18"/>
              </w:rPr>
              <w:t xml:space="preserve"> </w:t>
            </w:r>
            <w:r>
              <w:rPr>
                <w:sz w:val="18"/>
              </w:rPr>
              <w:t>to</w:t>
            </w:r>
            <w:r>
              <w:rPr>
                <w:spacing w:val="-4"/>
                <w:sz w:val="18"/>
              </w:rPr>
              <w:t xml:space="preserve"> </w:t>
            </w:r>
            <w:r>
              <w:rPr>
                <w:sz w:val="18"/>
              </w:rPr>
              <w:t>send</w:t>
            </w:r>
            <w:r>
              <w:rPr>
                <w:spacing w:val="-4"/>
                <w:sz w:val="18"/>
              </w:rPr>
              <w:t xml:space="preserve"> </w:t>
            </w:r>
            <w:r>
              <w:rPr>
                <w:sz w:val="18"/>
              </w:rPr>
              <w:t>messages</w:t>
            </w:r>
            <w:r>
              <w:rPr>
                <w:spacing w:val="-4"/>
                <w:sz w:val="18"/>
              </w:rPr>
              <w:t xml:space="preserve"> </w:t>
            </w:r>
            <w:r>
              <w:rPr>
                <w:sz w:val="18"/>
              </w:rPr>
              <w:t>to</w:t>
            </w:r>
            <w:r>
              <w:rPr>
                <w:spacing w:val="-5"/>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in</w:t>
            </w:r>
            <w:r>
              <w:rPr>
                <w:spacing w:val="-4"/>
                <w:sz w:val="18"/>
              </w:rPr>
              <w:t xml:space="preserve"> </w:t>
            </w:r>
            <w:r>
              <w:rPr>
                <w:sz w:val="18"/>
              </w:rPr>
              <w:t>order</w:t>
            </w:r>
            <w:r>
              <w:rPr>
                <w:spacing w:val="-4"/>
                <w:sz w:val="18"/>
              </w:rPr>
              <w:t xml:space="preserve"> </w:t>
            </w:r>
            <w:r>
              <w:rPr>
                <w:sz w:val="18"/>
              </w:rPr>
              <w:t>to</w:t>
            </w:r>
            <w:r>
              <w:rPr>
                <w:spacing w:val="-4"/>
                <w:sz w:val="18"/>
              </w:rPr>
              <w:t xml:space="preserve"> </w:t>
            </w:r>
            <w:r>
              <w:rPr>
                <w:sz w:val="18"/>
              </w:rPr>
              <w:t>change</w:t>
            </w:r>
            <w:r>
              <w:rPr>
                <w:spacing w:val="-4"/>
                <w:sz w:val="18"/>
              </w:rPr>
              <w:t xml:space="preserve"> </w:t>
            </w:r>
            <w:r>
              <w:rPr>
                <w:sz w:val="18"/>
              </w:rPr>
              <w:t>the configuration of the Charging</w:t>
            </w:r>
            <w:r>
              <w:rPr>
                <w:spacing w:val="-6"/>
                <w:sz w:val="18"/>
              </w:rPr>
              <w:t xml:space="preserve"> </w:t>
            </w:r>
            <w:r>
              <w:rPr>
                <w:sz w:val="18"/>
              </w:rPr>
              <w:t>Station.</w:t>
            </w:r>
          </w:p>
          <w:p w:rsidR="000F652E" w:rsidRDefault="000459B2">
            <w:pPr>
              <w:pStyle w:val="TableParagraph"/>
              <w:numPr>
                <w:ilvl w:val="0"/>
                <w:numId w:val="183"/>
              </w:numPr>
              <w:tabs>
                <w:tab w:val="left" w:pos="241"/>
              </w:tabs>
              <w:spacing w:before="0" w:line="172" w:lineRule="exact"/>
              <w:ind w:hanging="201"/>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resends</w:t>
            </w:r>
            <w:r>
              <w:rPr>
                <w:spacing w:val="-3"/>
                <w:sz w:val="18"/>
              </w:rPr>
              <w:t xml:space="preserve"> </w:t>
            </w:r>
            <w:hyperlink w:anchor="_bookmark303" w:history="1">
              <w:r>
                <w:rPr>
                  <w:color w:val="0000ED"/>
                  <w:sz w:val="18"/>
                </w:rPr>
                <w:t>BootNotificationRequest</w:t>
              </w:r>
              <w:r>
                <w:rPr>
                  <w:color w:val="0000ED"/>
                  <w:spacing w:val="-6"/>
                  <w:sz w:val="18"/>
                </w:rPr>
                <w:t xml:space="preserve"> </w:t>
              </w:r>
            </w:hyperlink>
            <w:r>
              <w:rPr>
                <w:sz w:val="18"/>
              </w:rPr>
              <w:t>after</w:t>
            </w:r>
            <w:r>
              <w:rPr>
                <w:spacing w:val="-6"/>
                <w:sz w:val="18"/>
              </w:rPr>
              <w:t xml:space="preserve"> </w:t>
            </w:r>
            <w:r>
              <w:rPr>
                <w:sz w:val="18"/>
              </w:rPr>
              <w:t>the</w:t>
            </w:r>
            <w:r>
              <w:rPr>
                <w:spacing w:val="-5"/>
                <w:sz w:val="18"/>
              </w:rPr>
              <w:t xml:space="preserve"> </w:t>
            </w:r>
            <w:r>
              <w:rPr>
                <w:sz w:val="18"/>
              </w:rPr>
              <w:t>number</w:t>
            </w:r>
            <w:r>
              <w:rPr>
                <w:spacing w:val="-6"/>
                <w:sz w:val="18"/>
              </w:rPr>
              <w:t xml:space="preserve"> </w:t>
            </w:r>
            <w:r>
              <w:rPr>
                <w:sz w:val="18"/>
              </w:rPr>
              <w:t>of</w:t>
            </w:r>
            <w:r>
              <w:rPr>
                <w:spacing w:val="-6"/>
                <w:sz w:val="18"/>
              </w:rPr>
              <w:t xml:space="preserve"> </w:t>
            </w:r>
            <w:r>
              <w:rPr>
                <w:sz w:val="18"/>
              </w:rPr>
              <w:t>seconds</w:t>
            </w:r>
            <w:r>
              <w:rPr>
                <w:spacing w:val="-5"/>
                <w:sz w:val="18"/>
              </w:rPr>
              <w:t xml:space="preserve"> </w:t>
            </w:r>
            <w:r>
              <w:rPr>
                <w:sz w:val="18"/>
              </w:rPr>
              <w:t>indicated</w:t>
            </w:r>
          </w:p>
          <w:p w:rsidR="000F652E" w:rsidRDefault="000459B2">
            <w:pPr>
              <w:pStyle w:val="TableParagraph"/>
              <w:spacing w:before="42"/>
              <w:rPr>
                <w:sz w:val="18"/>
              </w:rPr>
            </w:pPr>
            <w:r>
              <w:rPr>
                <w:sz w:val="18"/>
              </w:rPr>
              <w:t xml:space="preserve">by the interval field. (Interval from </w:t>
            </w:r>
            <w:hyperlink w:anchor="_bookmark305" w:history="1">
              <w:r>
                <w:rPr>
                  <w:color w:val="0000ED"/>
                  <w:sz w:val="18"/>
                </w:rPr>
                <w:t>BootNotificationResponse</w:t>
              </w:r>
            </w:hyperlink>
            <w:r>
              <w:rPr>
                <w:sz w:val="18"/>
              </w:rPr>
              <w:t>)</w:t>
            </w:r>
          </w:p>
        </w:tc>
      </w:tr>
      <w:tr w:rsidR="000F652E">
        <w:trPr>
          <w:trHeight w:val="567"/>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numPr>
                <w:ilvl w:val="0"/>
                <w:numId w:val="182"/>
              </w:numPr>
              <w:tabs>
                <w:tab w:val="left" w:pos="241"/>
              </w:tabs>
              <w:spacing w:before="61" w:line="227" w:lineRule="exact"/>
              <w:ind w:hanging="201"/>
              <w:rPr>
                <w:sz w:val="18"/>
              </w:rPr>
            </w:pPr>
            <w:r>
              <w:rPr>
                <w:sz w:val="18"/>
              </w:rPr>
              <w:t xml:space="preserve">The CSMS requires to set the Charging Station in </w:t>
            </w:r>
            <w:r>
              <w:rPr>
                <w:rFonts w:ascii="Roboto"/>
                <w:i/>
                <w:sz w:val="18"/>
              </w:rPr>
              <w:t>Pending</w:t>
            </w:r>
            <w:r>
              <w:rPr>
                <w:rFonts w:ascii="Roboto"/>
                <w:i/>
                <w:spacing w:val="-14"/>
                <w:sz w:val="18"/>
              </w:rPr>
              <w:t xml:space="preserve"> </w:t>
            </w:r>
            <w:r>
              <w:rPr>
                <w:sz w:val="18"/>
              </w:rPr>
              <w:t>status.</w:t>
            </w:r>
          </w:p>
          <w:p w:rsidR="000F652E" w:rsidRDefault="000459B2">
            <w:pPr>
              <w:pStyle w:val="TableParagraph"/>
              <w:numPr>
                <w:ilvl w:val="0"/>
                <w:numId w:val="182"/>
              </w:numPr>
              <w:tabs>
                <w:tab w:val="left" w:pos="241"/>
              </w:tabs>
              <w:spacing w:before="0" w:line="227" w:lineRule="exact"/>
              <w:ind w:hanging="201"/>
              <w:rPr>
                <w:sz w:val="18"/>
              </w:rPr>
            </w:pPr>
            <w:r>
              <w:rPr>
                <w:sz w:val="18"/>
              </w:rPr>
              <w:t>The Charging Station is starting up (i.e. powering up after being powered</w:t>
            </w:r>
            <w:r>
              <w:rPr>
                <w:spacing w:val="-29"/>
                <w:sz w:val="18"/>
              </w:rPr>
              <w:t xml:space="preserve"> </w:t>
            </w:r>
            <w:r>
              <w:rPr>
                <w:sz w:val="18"/>
              </w:rPr>
              <w:t>down).</w:t>
            </w:r>
          </w:p>
        </w:tc>
      </w:tr>
      <w:tr w:rsidR="000F652E">
        <w:trPr>
          <w:trHeight w:val="1598"/>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Charging Station is in </w:t>
            </w:r>
            <w:r>
              <w:rPr>
                <w:rFonts w:ascii="Roboto"/>
                <w:i/>
                <w:sz w:val="18"/>
              </w:rPr>
              <w:t xml:space="preserve">Pending </w:t>
            </w:r>
            <w:r>
              <w:rPr>
                <w:sz w:val="18"/>
              </w:rPr>
              <w:t>status.</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35" w:lineRule="auto"/>
              <w:rPr>
                <w:sz w:val="18"/>
              </w:rPr>
            </w:pPr>
            <w:r>
              <w:rPr>
                <w:sz w:val="18"/>
              </w:rPr>
              <w:t xml:space="preserve">The Charging Station received the status </w:t>
            </w:r>
            <w:r>
              <w:rPr>
                <w:rFonts w:ascii="Roboto"/>
                <w:i/>
                <w:sz w:val="18"/>
              </w:rPr>
              <w:t>Rejected</w:t>
            </w:r>
            <w:r>
              <w:rPr>
                <w:sz w:val="18"/>
              </w:rPr>
              <w:t xml:space="preserve">, </w:t>
            </w:r>
            <w:hyperlink w:anchor="_bookmark77" w:history="1">
              <w:r>
                <w:rPr>
                  <w:color w:val="0000ED"/>
                  <w:sz w:val="18"/>
                </w:rPr>
                <w:t>B03 - Cold Boot Charging Station -Rejected</w:t>
              </w:r>
            </w:hyperlink>
            <w:r>
              <w:rPr>
                <w:color w:val="0000ED"/>
                <w:sz w:val="18"/>
              </w:rPr>
              <w:t xml:space="preserve"> </w:t>
            </w:r>
            <w:r>
              <w:rPr>
                <w:sz w:val="18"/>
              </w:rPr>
              <w:t>applies.</w:t>
            </w:r>
          </w:p>
        </w:tc>
      </w:tr>
    </w:tbl>
    <w:p w:rsidR="000F652E" w:rsidRDefault="00525094">
      <w:pPr>
        <w:pStyle w:val="BodyText"/>
        <w:spacing w:before="12"/>
        <w:rPr>
          <w:rFonts w:ascii="Roboto"/>
          <w:i/>
          <w:sz w:val="16"/>
        </w:rPr>
      </w:pPr>
      <w:r w:rsidRPr="00525094">
        <w:pict>
          <v:shape id="_x0000_s7614" type="#_x0000_t202" style="position:absolute;margin-left:76.25pt;margin-top:13.6pt;width:33.15pt;height:18.6pt;z-index:-15669248;mso-wrap-distance-left:0;mso-wrap-distance-right:0;mso-position-horizontal-relative:page;mso-position-vertical-relative:text" fillcolor="#fefecd" strokecolor="#a70036" strokeweight=".32464mm">
            <v:textbox inset="0,0,0,0">
              <w:txbxContent>
                <w:p w:rsidR="000459B2" w:rsidRDefault="000459B2">
                  <w:pPr>
                    <w:spacing w:before="76"/>
                    <w:ind w:left="76"/>
                    <w:rPr>
                      <w:rFonts w:ascii="Arial"/>
                      <w:sz w:val="17"/>
                    </w:rPr>
                  </w:pPr>
                  <w:r>
                    <w:rPr>
                      <w:rFonts w:ascii="Arial"/>
                      <w:sz w:val="17"/>
                    </w:rPr>
                    <w:t>CSMS</w:t>
                  </w:r>
                </w:p>
              </w:txbxContent>
            </v:textbox>
            <w10:wrap type="topAndBottom" anchorx="page"/>
          </v:shape>
        </w:pict>
      </w:r>
      <w:r w:rsidRPr="00525094">
        <w:pict>
          <v:shape id="_x0000_s7613" type="#_x0000_t202" style="position:absolute;margin-left:308.7pt;margin-top:13.6pt;width:78.5pt;height:18.6pt;z-index:-15668736;mso-wrap-distance-left:0;mso-wrap-distance-right:0;mso-position-horizontal-relative:page;mso-position-vertical-relative:text" fillcolor="#fefecd" strokecolor="#a70036" strokeweight=".32467mm">
            <v:textbox inset="0,0,0,0">
              <w:txbxContent>
                <w:p w:rsidR="000459B2" w:rsidRDefault="000459B2">
                  <w:pPr>
                    <w:spacing w:before="76"/>
                    <w:ind w:left="76"/>
                    <w:rPr>
                      <w:rFonts w:ascii="Arial"/>
                      <w:sz w:val="17"/>
                    </w:rPr>
                  </w:pPr>
                  <w:r>
                    <w:rPr>
                      <w:rFonts w:ascii="Arial"/>
                      <w:w w:val="110"/>
                      <w:sz w:val="17"/>
                    </w:rPr>
                    <w:t>Charging Station</w:t>
                  </w:r>
                </w:p>
              </w:txbxContent>
            </v:textbox>
            <w10:wrap type="topAndBottom" anchorx="page"/>
          </v:shape>
        </w:pict>
      </w:r>
    </w:p>
    <w:p w:rsidR="000F652E" w:rsidRDefault="00525094">
      <w:pPr>
        <w:pStyle w:val="BodyText"/>
        <w:ind w:left="789"/>
        <w:rPr>
          <w:rFonts w:ascii="Roboto"/>
          <w:sz w:val="20"/>
        </w:rPr>
      </w:pPr>
      <w:r>
        <w:rPr>
          <w:rFonts w:ascii="Roboto"/>
          <w:sz w:val="20"/>
        </w:rPr>
      </w:r>
      <w:r>
        <w:rPr>
          <w:rFonts w:ascii="Roboto"/>
          <w:sz w:val="20"/>
        </w:rPr>
        <w:pict>
          <v:group id="_x0000_s7558" style="width:463.75pt;height:230.45pt;mso-position-horizontal-relative:char;mso-position-vertical-relative:line" coordsize="9275,4609">
            <v:shape id="_x0000_s7612" style="position:absolute;left:429;top:380;width:5225;height:1369" coordorigin="429,380" coordsize="5225,1369" o:spt="100" adj="0,,0" path="m429,738r123,l552,380r-123,l429,738xm429,1749r123,l552,1392r-123,l429,1749xm5531,1749r123,l5654,1392r-123,l5531,1749xe" filled="f" strokecolor="#a70036" strokeweight=".21639mm">
              <v:stroke joinstyle="round"/>
              <v:formulas/>
              <v:path arrowok="t" o:connecttype="segments"/>
            </v:shape>
            <v:rect id="_x0000_s7611" style="position:absolute;left:12;top:923;width:6513;height:926" stroked="f"/>
            <v:rect id="_x0000_s7610" style="position:absolute;left:12;top:923;width:6513;height:926" filled="f" strokeweight=".43289mm"/>
            <v:shape id="_x0000_s7609" style="position:absolute;left:429;top:2488;width:5225;height:358" coordorigin="429,2489" coordsize="5225,358" o:spt="100" adj="0,,0" path="m429,2846r123,l552,2489r-123,l429,2846xm5531,2846r123,l5654,2489r-123,l5531,2846xe" filled="f" strokecolor="#a70036" strokeweight=".21639mm">
              <v:stroke joinstyle="round"/>
              <v:formulas/>
              <v:path arrowok="t" o:connecttype="segments"/>
            </v:shape>
            <v:rect id="_x0000_s7608" style="position:absolute;left:12;top:2020;width:6513;height:926" stroked="f"/>
            <v:rect id="_x0000_s7607" style="position:absolute;left:12;top:2020;width:6513;height:926" filled="f" strokeweight=".43289mm"/>
            <v:shape id="_x0000_s7606" style="position:absolute;left:429;top:3585;width:5225;height:801" coordorigin="429,3586" coordsize="5225,801" o:spt="100" adj="0,,0" path="m429,3943r123,l552,3586r-123,l429,3943xm5531,4386r123,l5654,3586r-123,l5531,4386xe" filled="f" strokecolor="#a70036" strokeweight=".21639mm">
              <v:stroke joinstyle="round"/>
              <v:formulas/>
              <v:path arrowok="t" o:connecttype="segments"/>
            </v:shape>
            <v:rect id="_x0000_s7605" style="position:absolute;left:12;top:3117;width:6513;height:926" stroked="f"/>
            <v:rect id="_x0000_s7604" style="position:absolute;left:12;top:3117;width:6513;height:926" filled="f" strokeweight=".43289mm"/>
            <v:shape id="_x0000_s7603" style="position:absolute;left:490;width:5102;height:4609" coordorigin="491" coordsize="5102,4609" o:spt="100" adj="0,,0" path="m491,3943r,666m491,2846r,740m491,1749r,740m491,738r,654m491,r,380m5593,4386r,223m5593,2846r,740m5593,1749r,740e" filled="f" strokecolor="#a70036" strokeweight=".21633mm">
              <v:stroke dashstyle="longDash" joinstyle="round"/>
              <v:formulas/>
              <v:path arrowok="t" o:connecttype="segments"/>
            </v:shape>
            <v:rect id="_x0000_s7602" style="position:absolute;left:5531;top:380;width:123;height:358" filled="f" strokecolor="#a70036" strokeweight=".21633mm"/>
            <v:shape id="_x0000_s7601" style="position:absolute;left:5592;width:2;height:1392" coordorigin="5593" coordsize="0,1392" o:spt="100" adj="0,,0" path="m5593,738r,654m5593,r,380e" filled="f" strokecolor="#a70036" strokeweight=".21633mm">
              <v:stroke dashstyle="longDash" joinstyle="round"/>
              <v:formulas/>
              <v:path arrowok="t" o:connecttype="segments"/>
            </v:shape>
            <v:shape id="_x0000_s7600" style="position:absolute;left:429;top:380;width:5225;height:3563" coordorigin="429,380" coordsize="5225,3563" o:spt="100" adj="0,,0" path="m429,738r123,l552,380r-123,l429,738xm429,1749r123,l552,1392r-123,l429,1749xm429,2846r123,l552,2489r-123,l429,2846xm429,3943r123,l552,3586r-123,l429,3943xm5531,738r123,l5654,380r-123,l5531,738xm5531,1749r123,l5654,1392r-123,l5531,1749xm5531,2846r123,l5654,2489r-123,l5531,2846xe" filled="f" strokecolor="#a70036" strokeweight=".21639mm">
              <v:stroke joinstyle="round"/>
              <v:formulas/>
              <v:path arrowok="t" o:connecttype="segments"/>
            </v:shape>
            <v:rect id="_x0000_s7599" style="position:absolute;left:5531;top:3585;width:123;height:801" stroked="f"/>
            <v:rect id="_x0000_s7598" style="position:absolute;left:5531;top:3585;width:123;height:801" filled="f" strokecolor="#a70036" strokeweight=".21633mm"/>
            <v:shape id="_x0000_s7597" type="#_x0000_t75" style="position:absolute;left:558;top:325;width:135;height:111">
              <v:imagedata r:id="rId84" o:title=""/>
            </v:shape>
            <v:line id="_x0000_s7596" style="position:absolute" from="613,380" to="5519,380" strokecolor="#a70036" strokeweight=".21644mm"/>
            <v:shape id="_x0000_s7595" type="#_x0000_t75" style="position:absolute;left:5439;top:682;width:135;height:111">
              <v:imagedata r:id="rId87" o:title=""/>
            </v:shape>
            <v:line id="_x0000_s7594" style="position:absolute" from="491,738" to="5519,738" strokecolor="#a70036" strokeweight=".21644mm">
              <v:stroke dashstyle="longDash"/>
            </v:line>
            <v:rect id="_x0000_s7593" style="position:absolute;left:12;top:923;width:6513;height:926" filled="f" strokeweight=".43289mm"/>
            <v:shape id="_x0000_s7592" style="position:absolute;left:12;top:923;width:859;height:209" coordorigin="12,924" coordsize="859,209" path="m871,924r-859,l12,1132r736,l871,1010r,-86xe" fillcolor="#ededed" stroked="f">
              <v:path arrowok="t"/>
            </v:shape>
            <v:shape id="_x0000_s7591" style="position:absolute;left:12;top:923;width:859;height:209" coordorigin="12,924" coordsize="859,209" path="m12,924r859,l871,1010,748,1132r-736,l12,924xe" filled="f" strokeweight=".43289mm">
              <v:path arrowok="t"/>
            </v:shape>
            <v:shape id="_x0000_s7590" type="#_x0000_t75" style="position:absolute;left:5377;top:1336;width:135;height:111">
              <v:imagedata r:id="rId86" o:title=""/>
            </v:shape>
            <v:line id="_x0000_s7589" style="position:absolute" from="552,1392" to="5458,1392" strokecolor="#a70036" strokeweight=".21644mm"/>
            <v:shape id="_x0000_s7588" type="#_x0000_t75" style="position:absolute;left:496;top:1693;width:135;height:111">
              <v:imagedata r:id="rId95" o:title=""/>
            </v:shape>
            <v:line id="_x0000_s7587" style="position:absolute" from="552,1749" to="5580,1749" strokecolor="#a70036" strokeweight=".21644mm">
              <v:stroke dashstyle="longDash"/>
            </v:line>
            <v:rect id="_x0000_s7586" style="position:absolute;left:12;top:2020;width:6513;height:926" filled="f" strokeweight=".43289mm"/>
            <v:shape id="_x0000_s7585" style="position:absolute;left:12;top:2020;width:859;height:209" coordorigin="12,2021" coordsize="859,209" path="m871,2021r-859,l12,2229r736,l871,2107r,-86xe" fillcolor="#ededed" stroked="f">
              <v:path arrowok="t"/>
            </v:shape>
            <v:shape id="_x0000_s7584" style="position:absolute;left:12;top:2020;width:859;height:209" coordorigin="12,2021" coordsize="859,209" path="m12,2021r859,l871,2107,748,2229r-736,l12,2021xe" filled="f" strokeweight=".43289mm">
              <v:path arrowok="t"/>
            </v:shape>
            <v:shape id="_x0000_s7583" type="#_x0000_t75" style="position:absolute;left:5377;top:2433;width:135;height:111">
              <v:imagedata r:id="rId86" o:title=""/>
            </v:shape>
            <v:line id="_x0000_s7582" style="position:absolute" from="552,2489" to="5458,2489" strokecolor="#a70036" strokeweight=".21644mm"/>
            <v:shape id="_x0000_s7581" type="#_x0000_t75" style="position:absolute;left:496;top:2790;width:135;height:111">
              <v:imagedata r:id="rId84" o:title=""/>
            </v:shape>
            <v:line id="_x0000_s7580" style="position:absolute" from="552,2846" to="5580,2846" strokecolor="#a70036" strokeweight=".21644mm">
              <v:stroke dashstyle="longDash"/>
            </v:line>
            <v:rect id="_x0000_s7579" style="position:absolute;left:12;top:3117;width:6513;height:926" filled="f" strokeweight=".43289mm"/>
            <v:shape id="_x0000_s7578" style="position:absolute;left:12;top:3117;width:945;height:209" coordorigin="12,3118" coordsize="945,209" path="m957,3118r-945,l12,3326r822,l957,3204r,-86xe" fillcolor="#ededed" stroked="f">
              <v:path arrowok="t"/>
            </v:shape>
            <v:shape id="_x0000_s7577" style="position:absolute;left:12;top:3117;width:945;height:209" coordorigin="12,3118" coordsize="945,209" path="m12,3118r945,l957,3204,834,3326r-822,l12,3118xe" filled="f" strokeweight=".43289mm">
              <v:path arrowok="t"/>
            </v:shape>
            <v:shape id="_x0000_s7576" type="#_x0000_t75" style="position:absolute;left:558;top:3530;width:135;height:111">
              <v:imagedata r:id="rId84" o:title=""/>
            </v:shape>
            <v:line id="_x0000_s7575" style="position:absolute" from="613,3586" to="5519,3586" strokecolor="#a70036" strokeweight=".21644mm"/>
            <v:shape id="_x0000_s7574" type="#_x0000_t75" style="position:absolute;left:5377;top:3887;width:135;height:111">
              <v:imagedata r:id="rId86" o:title=""/>
            </v:shape>
            <v:line id="_x0000_s7573" style="position:absolute" from="491,3943" to="5458,3943" strokecolor="#a70036" strokeweight=".21644mm">
              <v:stroke dashstyle="longDash"/>
            </v:line>
            <v:shape id="_x0000_s7572" type="#_x0000_t75" style="position:absolute;left:9002;top:4319;width:273;height:123">
              <v:imagedata r:id="rId96" o:title=""/>
            </v:shape>
            <v:line id="_x0000_s7571" style="position:absolute" from="5593,4386" to="9082,4386" strokecolor="#a70036" strokeweight=".21644mm"/>
            <v:shape id="_x0000_s7570" type="#_x0000_t202" style="position:absolute;left:760;top:175;width:2179;height:179" filled="f" stroked="f">
              <v:textbox inset="0,0,0,0">
                <w:txbxContent>
                  <w:p w:rsidR="000459B2" w:rsidRDefault="000459B2">
                    <w:pPr>
                      <w:spacing w:line="178" w:lineRule="exact"/>
                      <w:rPr>
                        <w:rFonts w:ascii="Arial"/>
                        <w:sz w:val="16"/>
                      </w:rPr>
                    </w:pPr>
                    <w:r>
                      <w:rPr>
                        <w:rFonts w:ascii="Arial"/>
                        <w:w w:val="110"/>
                        <w:sz w:val="16"/>
                      </w:rPr>
                      <w:t>BootNotificationRequest(...)</w:t>
                    </w:r>
                  </w:p>
                </w:txbxContent>
              </v:textbox>
            </v:shape>
            <v:shape id="_x0000_s7569" type="#_x0000_t202" style="position:absolute;left:576;top:3738;width:4705;height:179" filled="f" stroked="f">
              <v:textbox inset="0,0,0,0">
                <w:txbxContent>
                  <w:p w:rsidR="000459B2" w:rsidRDefault="000459B2">
                    <w:pPr>
                      <w:spacing w:line="178" w:lineRule="exact"/>
                      <w:rPr>
                        <w:rFonts w:ascii="Arial"/>
                        <w:sz w:val="16"/>
                      </w:rPr>
                    </w:pPr>
                    <w:r>
                      <w:rPr>
                        <w:rFonts w:ascii="Arial"/>
                        <w:w w:val="110"/>
                        <w:sz w:val="16"/>
                      </w:rPr>
                      <w:t xml:space="preserve">BootNotificationResponse(status = </w:t>
                    </w:r>
                    <w:r>
                      <w:rPr>
                        <w:rFonts w:ascii="Arial"/>
                        <w:i/>
                        <w:w w:val="110"/>
                        <w:sz w:val="16"/>
                      </w:rPr>
                      <w:t>Pending</w:t>
                    </w:r>
                    <w:r>
                      <w:rPr>
                        <w:rFonts w:ascii="Arial"/>
                        <w:w w:val="110"/>
                        <w:sz w:val="16"/>
                      </w:rPr>
                      <w:t>, interval = X,...)</w:t>
                    </w:r>
                  </w:p>
                </w:txbxContent>
              </v:textbox>
            </v:shape>
            <v:shape id="_x0000_s7568" type="#_x0000_t202" style="position:absolute;left:5678;top:4181;width:3357;height:179" filled="f" stroked="f">
              <v:textbox inset="0,0,0,0">
                <w:txbxContent>
                  <w:p w:rsidR="000459B2" w:rsidRDefault="000459B2">
                    <w:pPr>
                      <w:spacing w:line="178" w:lineRule="exact"/>
                      <w:rPr>
                        <w:rFonts w:ascii="Arial"/>
                        <w:sz w:val="16"/>
                      </w:rPr>
                    </w:pPr>
                    <w:r>
                      <w:rPr>
                        <w:rFonts w:ascii="Arial"/>
                        <w:w w:val="110"/>
                        <w:sz w:val="16"/>
                      </w:rPr>
                      <w:t>Continue B01 - Cold Boot Charging Station</w:t>
                    </w:r>
                  </w:p>
                </w:txbxContent>
              </v:textbox>
            </v:shape>
            <v:shape id="_x0000_s7567" type="#_x0000_t202" style="position:absolute;left:466;top:3129;width:5118;height:450" filled="f" stroked="f">
              <v:textbox inset="0,0,0,0">
                <w:txbxContent>
                  <w:p w:rsidR="000459B2" w:rsidRDefault="000459B2">
                    <w:pPr>
                      <w:spacing w:before="15"/>
                      <w:ind w:left="674"/>
                      <w:rPr>
                        <w:rFonts w:ascii="Arial"/>
                        <w:b/>
                        <w:sz w:val="13"/>
                      </w:rPr>
                    </w:pPr>
                    <w:r>
                      <w:rPr>
                        <w:rFonts w:ascii="Arial"/>
                        <w:b/>
                        <w:w w:val="130"/>
                        <w:sz w:val="13"/>
                      </w:rPr>
                      <w:t>[with interval X while "Pending"]</w:t>
                    </w:r>
                  </w:p>
                  <w:p w:rsidR="000459B2" w:rsidRDefault="000459B2">
                    <w:pPr>
                      <w:spacing w:before="80"/>
                      <w:ind w:left="294"/>
                      <w:rPr>
                        <w:rFonts w:ascii="Arial"/>
                        <w:sz w:val="16"/>
                      </w:rPr>
                    </w:pPr>
                    <w:r>
                      <w:rPr>
                        <w:rFonts w:ascii="Arial"/>
                        <w:w w:val="110"/>
                        <w:sz w:val="16"/>
                      </w:rPr>
                      <w:t>BootNotificationRequest(...)</w:t>
                    </w:r>
                  </w:p>
                </w:txbxContent>
              </v:textbox>
            </v:shape>
            <v:shape id="_x0000_s7566" type="#_x0000_t202" style="position:absolute;left:24;top:3129;width:430;height:901" filled="f" stroked="f">
              <v:textbox inset="0,0,0,0">
                <w:txbxContent>
                  <w:p w:rsidR="000459B2" w:rsidRDefault="000459B2">
                    <w:pPr>
                      <w:spacing w:line="182" w:lineRule="exact"/>
                      <w:ind w:left="171" w:right="-144"/>
                      <w:rPr>
                        <w:rFonts w:ascii="Arial"/>
                        <w:b/>
                        <w:sz w:val="16"/>
                      </w:rPr>
                    </w:pPr>
                    <w:r>
                      <w:rPr>
                        <w:rFonts w:ascii="Arial"/>
                        <w:b/>
                        <w:w w:val="115"/>
                        <w:sz w:val="16"/>
                      </w:rPr>
                      <w:t>loop</w:t>
                    </w:r>
                  </w:p>
                </w:txbxContent>
              </v:textbox>
            </v:shape>
            <v:shape id="_x0000_s7565" type="#_x0000_t202" style="position:absolute;left:466;top:2494;width:5056;height:346" filled="f" stroked="f">
              <v:textbox inset="0,0,0,0">
                <w:txbxContent>
                  <w:p w:rsidR="000459B2" w:rsidRDefault="000459B2">
                    <w:pPr>
                      <w:spacing w:before="140"/>
                      <w:ind w:left="233"/>
                      <w:rPr>
                        <w:rFonts w:ascii="Arial"/>
                        <w:sz w:val="16"/>
                      </w:rPr>
                    </w:pPr>
                    <w:r>
                      <w:rPr>
                        <w:rFonts w:ascii="Arial"/>
                        <w:w w:val="110"/>
                        <w:sz w:val="16"/>
                      </w:rPr>
                      <w:t>SetVariablesResponse(...)</w:t>
                    </w:r>
                  </w:p>
                </w:txbxContent>
              </v:textbox>
            </v:shape>
            <v:shape id="_x0000_s7564" type="#_x0000_t202" style="position:absolute;left:466;top:2032;width:5118;height:450" filled="f" stroked="f">
              <v:textbox inset="0,0,0,0">
                <w:txbxContent>
                  <w:p w:rsidR="000459B2" w:rsidRDefault="000459B2">
                    <w:pPr>
                      <w:spacing w:before="7"/>
                      <w:rPr>
                        <w:rFonts w:ascii="Roboto"/>
                        <w:i/>
                        <w:sz w:val="18"/>
                      </w:rPr>
                    </w:pPr>
                  </w:p>
                  <w:p w:rsidR="000459B2" w:rsidRDefault="000459B2">
                    <w:pPr>
                      <w:ind w:left="171"/>
                      <w:rPr>
                        <w:rFonts w:ascii="Arial"/>
                        <w:sz w:val="16"/>
                      </w:rPr>
                    </w:pPr>
                    <w:r>
                      <w:rPr>
                        <w:rFonts w:ascii="Arial"/>
                        <w:w w:val="110"/>
                        <w:sz w:val="16"/>
                      </w:rPr>
                      <w:t>SetVariablesRequest(...)</w:t>
                    </w:r>
                  </w:p>
                </w:txbxContent>
              </v:textbox>
            </v:shape>
            <v:shape id="_x0000_s7563" type="#_x0000_t202" style="position:absolute;left:24;top:2032;width:430;height:901" filled="f" stroked="f">
              <v:textbox inset="0,0,0,0">
                <w:txbxContent>
                  <w:p w:rsidR="000459B2" w:rsidRDefault="000459B2">
                    <w:pPr>
                      <w:spacing w:line="182" w:lineRule="exact"/>
                      <w:ind w:left="171" w:right="-58"/>
                      <w:rPr>
                        <w:rFonts w:ascii="Arial"/>
                        <w:b/>
                        <w:sz w:val="16"/>
                      </w:rPr>
                    </w:pPr>
                    <w:r>
                      <w:rPr>
                        <w:rFonts w:ascii="Arial"/>
                        <w:b/>
                        <w:w w:val="125"/>
                        <w:sz w:val="16"/>
                      </w:rPr>
                      <w:t>opt</w:t>
                    </w:r>
                  </w:p>
                </w:txbxContent>
              </v:textbox>
            </v:shape>
            <v:shape id="_x0000_s7562" type="#_x0000_t202" style="position:absolute;left:466;top:1397;width:5056;height:346" filled="f" stroked="f">
              <v:textbox inset="0,0,0,0">
                <w:txbxContent>
                  <w:p w:rsidR="000459B2" w:rsidRDefault="000459B2">
                    <w:pPr>
                      <w:spacing w:before="140"/>
                      <w:ind w:left="233"/>
                      <w:rPr>
                        <w:rFonts w:ascii="Arial"/>
                        <w:sz w:val="16"/>
                      </w:rPr>
                    </w:pPr>
                    <w:r>
                      <w:rPr>
                        <w:rFonts w:ascii="Arial"/>
                        <w:w w:val="110"/>
                        <w:sz w:val="16"/>
                      </w:rPr>
                      <w:t>GetVariablesResponse(...)</w:t>
                    </w:r>
                  </w:p>
                </w:txbxContent>
              </v:textbox>
            </v:shape>
            <v:shape id="_x0000_s7561" type="#_x0000_t202" style="position:absolute;left:466;top:935;width:5118;height:450" filled="f" stroked="f">
              <v:textbox inset="0,0,0,0">
                <w:txbxContent>
                  <w:p w:rsidR="000459B2" w:rsidRDefault="000459B2">
                    <w:pPr>
                      <w:spacing w:before="7"/>
                      <w:rPr>
                        <w:rFonts w:ascii="Roboto"/>
                        <w:i/>
                        <w:sz w:val="18"/>
                      </w:rPr>
                    </w:pPr>
                  </w:p>
                  <w:p w:rsidR="000459B2" w:rsidRDefault="000459B2">
                    <w:pPr>
                      <w:ind w:left="171"/>
                      <w:rPr>
                        <w:rFonts w:ascii="Arial"/>
                        <w:sz w:val="16"/>
                      </w:rPr>
                    </w:pPr>
                    <w:r>
                      <w:rPr>
                        <w:rFonts w:ascii="Arial"/>
                        <w:w w:val="110"/>
                        <w:sz w:val="16"/>
                      </w:rPr>
                      <w:t>GetVariablesRequest(...)</w:t>
                    </w:r>
                  </w:p>
                </w:txbxContent>
              </v:textbox>
            </v:shape>
            <v:shape id="_x0000_s7560" type="#_x0000_t202" style="position:absolute;left:24;top:935;width:430;height:901" filled="f" stroked="f">
              <v:textbox inset="0,0,0,0">
                <w:txbxContent>
                  <w:p w:rsidR="000459B2" w:rsidRDefault="000459B2">
                    <w:pPr>
                      <w:spacing w:line="182" w:lineRule="exact"/>
                      <w:ind w:left="171" w:right="-58"/>
                      <w:rPr>
                        <w:rFonts w:ascii="Arial"/>
                        <w:b/>
                        <w:sz w:val="16"/>
                      </w:rPr>
                    </w:pPr>
                    <w:r>
                      <w:rPr>
                        <w:rFonts w:ascii="Arial"/>
                        <w:b/>
                        <w:w w:val="125"/>
                        <w:sz w:val="16"/>
                      </w:rPr>
                      <w:t>opt</w:t>
                    </w:r>
                  </w:p>
                </w:txbxContent>
              </v:textbox>
            </v:shape>
            <v:shape id="_x0000_s7559" type="#_x0000_t202" style="position:absolute;left:466;top:386;width:5056;height:346" filled="f" stroked="f">
              <v:textbox inset="0,0,0,0">
                <w:txbxContent>
                  <w:p w:rsidR="000459B2" w:rsidRDefault="000459B2">
                    <w:pPr>
                      <w:spacing w:before="140"/>
                      <w:ind w:left="110"/>
                      <w:rPr>
                        <w:rFonts w:ascii="Arial"/>
                        <w:sz w:val="16"/>
                      </w:rPr>
                    </w:pPr>
                    <w:r>
                      <w:rPr>
                        <w:rFonts w:ascii="Arial"/>
                        <w:w w:val="110"/>
                        <w:sz w:val="16"/>
                      </w:rPr>
                      <w:t xml:space="preserve">BootNotificationResponse(status = </w:t>
                    </w:r>
                    <w:r>
                      <w:rPr>
                        <w:rFonts w:ascii="Arial"/>
                        <w:i/>
                        <w:w w:val="110"/>
                        <w:sz w:val="16"/>
                      </w:rPr>
                      <w:t>Pending</w:t>
                    </w:r>
                    <w:r>
                      <w:rPr>
                        <w:rFonts w:ascii="Arial"/>
                        <w:w w:val="110"/>
                        <w:sz w:val="16"/>
                      </w:rPr>
                      <w:t>, interval = X,...)</w:t>
                    </w:r>
                  </w:p>
                </w:txbxContent>
              </v:textbox>
            </v:shape>
            <w10:wrap type="none"/>
            <w10:anchorlock/>
          </v:group>
        </w:pict>
      </w:r>
    </w:p>
    <w:p w:rsidR="000F652E" w:rsidRDefault="000459B2">
      <w:pPr>
        <w:spacing w:before="28"/>
        <w:ind w:left="120"/>
        <w:rPr>
          <w:rFonts w:ascii="Roboto"/>
          <w:i/>
          <w:sz w:val="18"/>
        </w:rPr>
      </w:pPr>
      <w:r>
        <w:rPr>
          <w:rFonts w:ascii="Roboto"/>
          <w:i/>
          <w:sz w:val="18"/>
        </w:rPr>
        <w:t>Figure 11. Sequence Diagram: Cold Boot Charging Station - Pending</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148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0" w:right="253"/>
              <w:jc w:val="right"/>
              <w:rPr>
                <w:rFonts w:ascii="Roboto"/>
                <w:b/>
                <w:sz w:val="18"/>
              </w:rPr>
            </w:pPr>
            <w:r>
              <w:rPr>
                <w:rFonts w:ascii="Roboto"/>
                <w:b/>
                <w:sz w:val="18"/>
              </w:rPr>
              <w:t>7</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4" w:space="0" w:color="000000"/>
              <w:right w:val="single" w:sz="4" w:space="0" w:color="000000"/>
            </w:tcBorders>
          </w:tcPr>
          <w:p w:rsidR="000F652E" w:rsidRDefault="000459B2">
            <w:pPr>
              <w:pStyle w:val="TableParagraph"/>
              <w:numPr>
                <w:ilvl w:val="0"/>
                <w:numId w:val="181"/>
              </w:numPr>
              <w:tabs>
                <w:tab w:val="left" w:pos="241"/>
              </w:tabs>
              <w:spacing w:before="5" w:line="292" w:lineRule="auto"/>
              <w:ind w:right="103" w:firstLine="0"/>
              <w:rPr>
                <w:sz w:val="18"/>
              </w:rPr>
            </w:pPr>
            <w:r>
              <w:rPr>
                <w:sz w:val="18"/>
              </w:rPr>
              <w:t>When</w:t>
            </w:r>
            <w:r>
              <w:rPr>
                <w:spacing w:val="-7"/>
                <w:sz w:val="18"/>
              </w:rPr>
              <w:t xml:space="preserve"> </w:t>
            </w:r>
            <w:r>
              <w:rPr>
                <w:sz w:val="18"/>
              </w:rPr>
              <w:t>no</w:t>
            </w:r>
            <w:r>
              <w:rPr>
                <w:spacing w:val="-6"/>
                <w:sz w:val="18"/>
              </w:rPr>
              <w:t xml:space="preserve"> </w:t>
            </w:r>
            <w:r>
              <w:rPr>
                <w:sz w:val="18"/>
              </w:rPr>
              <w:t>initial</w:t>
            </w:r>
            <w:r>
              <w:rPr>
                <w:spacing w:val="-7"/>
                <w:sz w:val="18"/>
              </w:rPr>
              <w:t xml:space="preserve"> </w:t>
            </w:r>
            <w:r>
              <w:rPr>
                <w:sz w:val="18"/>
              </w:rPr>
              <w:t>connection</w:t>
            </w:r>
            <w:r>
              <w:rPr>
                <w:spacing w:val="-6"/>
                <w:sz w:val="18"/>
              </w:rPr>
              <w:t xml:space="preserve"> </w:t>
            </w:r>
            <w:r>
              <w:rPr>
                <w:sz w:val="18"/>
              </w:rPr>
              <w:t>established</w:t>
            </w:r>
            <w:r>
              <w:rPr>
                <w:spacing w:val="-7"/>
                <w:sz w:val="18"/>
              </w:rPr>
              <w:t xml:space="preserve"> </w:t>
            </w:r>
            <w:r>
              <w:rPr>
                <w:sz w:val="18"/>
              </w:rPr>
              <w:t>between</w:t>
            </w:r>
            <w:r>
              <w:rPr>
                <w:spacing w:val="-6"/>
                <w:sz w:val="18"/>
              </w:rPr>
              <w:t xml:space="preserve"> </w:t>
            </w:r>
            <w:r>
              <w:rPr>
                <w:sz w:val="18"/>
              </w:rPr>
              <w:t>CSMS</w:t>
            </w:r>
            <w:r>
              <w:rPr>
                <w:spacing w:val="-7"/>
                <w:sz w:val="18"/>
              </w:rPr>
              <w:t xml:space="preserve"> </w:t>
            </w:r>
            <w:r>
              <w:rPr>
                <w:sz w:val="18"/>
              </w:rPr>
              <w:t>and</w:t>
            </w:r>
            <w:r>
              <w:rPr>
                <w:spacing w:val="-6"/>
                <w:sz w:val="18"/>
              </w:rPr>
              <w:t xml:space="preserve"> </w:t>
            </w:r>
            <w:r>
              <w:rPr>
                <w:sz w:val="18"/>
              </w:rPr>
              <w:t>Charging</w:t>
            </w:r>
            <w:r>
              <w:rPr>
                <w:spacing w:val="-7"/>
                <w:sz w:val="18"/>
              </w:rPr>
              <w:t xml:space="preserve"> </w:t>
            </w:r>
            <w:r>
              <w:rPr>
                <w:sz w:val="18"/>
              </w:rPr>
              <w:t>Station:</w:t>
            </w:r>
            <w:r>
              <w:rPr>
                <w:spacing w:val="-6"/>
                <w:sz w:val="18"/>
              </w:rPr>
              <w:t xml:space="preserve"> </w:t>
            </w:r>
            <w:r>
              <w:rPr>
                <w:sz w:val="18"/>
              </w:rPr>
              <w:t>Retry</w:t>
            </w:r>
            <w:r>
              <w:rPr>
                <w:spacing w:val="-6"/>
                <w:sz w:val="18"/>
              </w:rPr>
              <w:t xml:space="preserve"> </w:t>
            </w:r>
            <w:r>
              <w:rPr>
                <w:sz w:val="18"/>
              </w:rPr>
              <w:t>Connection to the CSMS and resend</w:t>
            </w:r>
            <w:r>
              <w:rPr>
                <w:spacing w:val="-5"/>
                <w:sz w:val="18"/>
              </w:rPr>
              <w:t xml:space="preserve"> </w:t>
            </w:r>
            <w:hyperlink w:anchor="_bookmark303" w:history="1">
              <w:r>
                <w:rPr>
                  <w:color w:val="0000ED"/>
                  <w:sz w:val="18"/>
                </w:rPr>
                <w:t>BootNotificationRequest</w:t>
              </w:r>
            </w:hyperlink>
            <w:r>
              <w:rPr>
                <w:sz w:val="18"/>
              </w:rPr>
              <w:t>.</w:t>
            </w:r>
          </w:p>
          <w:p w:rsidR="000F652E" w:rsidRDefault="000459B2">
            <w:pPr>
              <w:pStyle w:val="TableParagraph"/>
              <w:numPr>
                <w:ilvl w:val="0"/>
                <w:numId w:val="181"/>
              </w:numPr>
              <w:tabs>
                <w:tab w:val="left" w:pos="241"/>
              </w:tabs>
              <w:spacing w:before="0" w:line="170" w:lineRule="exact"/>
              <w:ind w:left="240" w:hanging="201"/>
              <w:rPr>
                <w:sz w:val="18"/>
              </w:rPr>
            </w:pPr>
            <w:r>
              <w:rPr>
                <w:sz w:val="18"/>
              </w:rPr>
              <w:t>No</w:t>
            </w:r>
            <w:r>
              <w:rPr>
                <w:spacing w:val="-6"/>
                <w:sz w:val="18"/>
              </w:rPr>
              <w:t xml:space="preserve"> </w:t>
            </w:r>
            <w:r>
              <w:rPr>
                <w:sz w:val="18"/>
              </w:rPr>
              <w:t>response</w:t>
            </w:r>
            <w:r>
              <w:rPr>
                <w:spacing w:val="-6"/>
                <w:sz w:val="18"/>
              </w:rPr>
              <w:t xml:space="preserve"> </w:t>
            </w:r>
            <w:r>
              <w:rPr>
                <w:sz w:val="18"/>
              </w:rPr>
              <w:t>/</w:t>
            </w:r>
            <w:r>
              <w:rPr>
                <w:spacing w:val="-7"/>
                <w:sz w:val="18"/>
              </w:rPr>
              <w:t xml:space="preserve"> </w:t>
            </w:r>
            <w:r>
              <w:rPr>
                <w:sz w:val="18"/>
              </w:rPr>
              <w:t>time-out</w:t>
            </w:r>
            <w:r>
              <w:rPr>
                <w:spacing w:val="-6"/>
                <w:sz w:val="18"/>
              </w:rPr>
              <w:t xml:space="preserve"> </w:t>
            </w:r>
            <w:r>
              <w:rPr>
                <w:sz w:val="18"/>
              </w:rPr>
              <w:t>from</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 xml:space="preserve">resends </w:t>
            </w:r>
            <w:hyperlink w:anchor="_bookmark303" w:history="1">
              <w:r>
                <w:rPr>
                  <w:color w:val="0000ED"/>
                  <w:sz w:val="18"/>
                </w:rPr>
                <w:t>BootNotificationRequest</w:t>
              </w:r>
            </w:hyperlink>
          </w:p>
          <w:p w:rsidR="000F652E" w:rsidRDefault="000459B2">
            <w:pPr>
              <w:pStyle w:val="TableParagraph"/>
              <w:spacing w:before="0"/>
              <w:rPr>
                <w:sz w:val="18"/>
              </w:rPr>
            </w:pPr>
            <w:r>
              <w:rPr>
                <w:sz w:val="18"/>
              </w:rPr>
              <w:t xml:space="preserve">after a waiting interval. This waiting interval can be based on the interval from a previous </w:t>
            </w:r>
            <w:hyperlink w:anchor="_bookmark305" w:history="1">
              <w:r>
                <w:rPr>
                  <w:color w:val="0000ED"/>
                  <w:sz w:val="18"/>
                </w:rPr>
                <w:t xml:space="preserve">BootNotificationResponse </w:t>
              </w:r>
            </w:hyperlink>
            <w:r>
              <w:rPr>
                <w:sz w:val="18"/>
              </w:rPr>
              <w:t>or chosen by the Charging Station itself. In the latter case, the</w:t>
            </w:r>
          </w:p>
          <w:p w:rsidR="000F652E" w:rsidRDefault="000459B2">
            <w:pPr>
              <w:pStyle w:val="TableParagraph"/>
              <w:spacing w:before="54"/>
              <w:rPr>
                <w:sz w:val="18"/>
              </w:rPr>
            </w:pPr>
            <w:r>
              <w:rPr>
                <w:sz w:val="18"/>
              </w:rPr>
              <w:t>Charging Station chooses this interval in a way that avoids flooding the CSMS with requests.</w:t>
            </w:r>
          </w:p>
        </w:tc>
      </w:tr>
      <w:tr w:rsidR="000F652E">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Remark(s)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 w:line="235" w:lineRule="auto"/>
              <w:ind w:right="13"/>
              <w:rPr>
                <w:sz w:val="18"/>
              </w:rPr>
            </w:pPr>
            <w:r>
              <w:rPr>
                <w:sz w:val="18"/>
              </w:rPr>
              <w:t xml:space="preserve">When the CSMS returns with </w:t>
            </w:r>
            <w:hyperlink w:anchor="_bookmark305" w:history="1">
              <w:r>
                <w:rPr>
                  <w:color w:val="0000ED"/>
                  <w:sz w:val="18"/>
                </w:rPr>
                <w:t xml:space="preserve">BootNotificationResponse </w:t>
              </w:r>
            </w:hyperlink>
            <w:r>
              <w:rPr>
                <w:sz w:val="18"/>
              </w:rPr>
              <w:t xml:space="preserve">with the status </w:t>
            </w:r>
            <w:r>
              <w:rPr>
                <w:rFonts w:ascii="Roboto"/>
                <w:i/>
                <w:sz w:val="18"/>
              </w:rPr>
              <w:t>Accepted</w:t>
            </w:r>
            <w:r>
              <w:rPr>
                <w:sz w:val="18"/>
              </w:rPr>
              <w:t xml:space="preserve">, </w:t>
            </w:r>
            <w:hyperlink w:anchor="_bookmark75" w:history="1">
              <w:r>
                <w:rPr>
                  <w:color w:val="0000ED"/>
                  <w:sz w:val="18"/>
                </w:rPr>
                <w:t>B01 - Cold Boot</w:t>
              </w:r>
            </w:hyperlink>
            <w:r>
              <w:rPr>
                <w:color w:val="0000ED"/>
                <w:sz w:val="18"/>
              </w:rPr>
              <w:t xml:space="preserve"> </w:t>
            </w:r>
            <w:hyperlink w:anchor="_bookmark75" w:history="1">
              <w:r>
                <w:rPr>
                  <w:color w:val="0000ED"/>
                  <w:sz w:val="18"/>
                </w:rPr>
                <w:t xml:space="preserve">Charging Station </w:t>
              </w:r>
            </w:hyperlink>
            <w:r>
              <w:rPr>
                <w:sz w:val="18"/>
              </w:rPr>
              <w:t>applies.</w:t>
            </w:r>
          </w:p>
        </w:tc>
      </w:tr>
    </w:tbl>
    <w:p w:rsidR="000F652E" w:rsidRDefault="000F652E">
      <w:pPr>
        <w:pStyle w:val="BodyText"/>
        <w:spacing w:before="2"/>
        <w:rPr>
          <w:rFonts w:ascii="Roboto"/>
          <w:i/>
          <w:sz w:val="15"/>
        </w:rPr>
      </w:pPr>
    </w:p>
    <w:p w:rsidR="000F652E" w:rsidRDefault="000459B2">
      <w:pPr>
        <w:pStyle w:val="Heading4"/>
        <w:spacing w:before="66"/>
      </w:pPr>
      <w:r>
        <w:t>B02 - Cold Boot Charging Station - Pending - Requirements</w:t>
      </w:r>
    </w:p>
    <w:p w:rsidR="000F652E" w:rsidRDefault="000459B2">
      <w:pPr>
        <w:spacing w:before="224"/>
        <w:ind w:left="120"/>
        <w:rPr>
          <w:rFonts w:ascii="Roboto"/>
          <w:i/>
          <w:sz w:val="18"/>
        </w:rPr>
      </w:pPr>
      <w:r>
        <w:rPr>
          <w:rFonts w:ascii="Roboto"/>
          <w:i/>
          <w:sz w:val="18"/>
        </w:rPr>
        <w:t>Table 38. B02 -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579"/>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B02.FR.01</w:t>
            </w:r>
          </w:p>
        </w:tc>
        <w:tc>
          <w:tcPr>
            <w:tcW w:w="3140" w:type="dxa"/>
            <w:tcBorders>
              <w:top w:val="single" w:sz="12" w:space="0" w:color="000000"/>
            </w:tcBorders>
          </w:tcPr>
          <w:p w:rsidR="000F652E" w:rsidRDefault="000459B2">
            <w:pPr>
              <w:pStyle w:val="TableParagraph"/>
              <w:spacing w:before="25" w:line="220" w:lineRule="auto"/>
              <w:ind w:left="39" w:right="71"/>
              <w:rPr>
                <w:sz w:val="18"/>
              </w:rPr>
            </w:pPr>
            <w:r>
              <w:rPr>
                <w:sz w:val="18"/>
              </w:rPr>
              <w:t xml:space="preserve">After the Charging Station received the </w:t>
            </w:r>
            <w:r>
              <w:rPr>
                <w:rFonts w:ascii="Roboto"/>
                <w:i/>
                <w:sz w:val="18"/>
              </w:rPr>
              <w:t xml:space="preserve">Pending </w:t>
            </w:r>
            <w:r>
              <w:rPr>
                <w:sz w:val="18"/>
              </w:rPr>
              <w:t>status.</w:t>
            </w:r>
          </w:p>
        </w:tc>
        <w:tc>
          <w:tcPr>
            <w:tcW w:w="4187" w:type="dxa"/>
            <w:tcBorders>
              <w:top w:val="single" w:sz="12" w:space="0" w:color="000000"/>
            </w:tcBorders>
          </w:tcPr>
          <w:p w:rsidR="000F652E" w:rsidRDefault="000459B2">
            <w:pPr>
              <w:pStyle w:val="TableParagraph"/>
              <w:spacing w:before="11"/>
              <w:ind w:left="39" w:right="32"/>
              <w:rPr>
                <w:sz w:val="18"/>
              </w:rPr>
            </w:pPr>
            <w:r>
              <w:rPr>
                <w:sz w:val="18"/>
              </w:rPr>
              <w:t>The CSMS MAY send messages to retrieve information from the Charging Station (as described</w:t>
            </w:r>
            <w:r>
              <w:rPr>
                <w:spacing w:val="-5"/>
                <w:sz w:val="18"/>
              </w:rPr>
              <w:t xml:space="preserve"> </w:t>
            </w:r>
            <w:r>
              <w:rPr>
                <w:sz w:val="18"/>
              </w:rPr>
              <w:t>in</w:t>
            </w:r>
            <w:r>
              <w:rPr>
                <w:spacing w:val="-4"/>
                <w:sz w:val="18"/>
              </w:rPr>
              <w:t xml:space="preserve"> </w:t>
            </w:r>
            <w:r>
              <w:rPr>
                <w:sz w:val="18"/>
              </w:rPr>
              <w:t>use</w:t>
            </w:r>
            <w:r>
              <w:rPr>
                <w:spacing w:val="-5"/>
                <w:sz w:val="18"/>
              </w:rPr>
              <w:t xml:space="preserve"> </w:t>
            </w:r>
            <w:r>
              <w:rPr>
                <w:sz w:val="18"/>
              </w:rPr>
              <w:t>cases</w:t>
            </w:r>
            <w:r>
              <w:rPr>
                <w:spacing w:val="-4"/>
                <w:sz w:val="18"/>
              </w:rPr>
              <w:t xml:space="preserve"> </w:t>
            </w:r>
            <w:r>
              <w:rPr>
                <w:sz w:val="18"/>
              </w:rPr>
              <w:t>B06,</w:t>
            </w:r>
            <w:r>
              <w:rPr>
                <w:spacing w:val="-4"/>
                <w:sz w:val="18"/>
              </w:rPr>
              <w:t xml:space="preserve"> </w:t>
            </w:r>
            <w:r>
              <w:rPr>
                <w:sz w:val="18"/>
              </w:rPr>
              <w:t>B07,</w:t>
            </w:r>
            <w:r>
              <w:rPr>
                <w:spacing w:val="-5"/>
                <w:sz w:val="18"/>
              </w:rPr>
              <w:t xml:space="preserve"> </w:t>
            </w:r>
            <w:r>
              <w:rPr>
                <w:sz w:val="18"/>
              </w:rPr>
              <w:t>B08)</w:t>
            </w:r>
            <w:r>
              <w:rPr>
                <w:spacing w:val="-4"/>
                <w:sz w:val="18"/>
              </w:rPr>
              <w:t xml:space="preserve"> </w:t>
            </w:r>
            <w:r>
              <w:rPr>
                <w:sz w:val="18"/>
              </w:rPr>
              <w:t>or</w:t>
            </w:r>
            <w:r>
              <w:rPr>
                <w:spacing w:val="-4"/>
                <w:sz w:val="18"/>
              </w:rPr>
              <w:t xml:space="preserve"> </w:t>
            </w:r>
            <w:r>
              <w:rPr>
                <w:sz w:val="18"/>
              </w:rPr>
              <w:t>change</w:t>
            </w:r>
            <w:r>
              <w:rPr>
                <w:spacing w:val="-5"/>
                <w:sz w:val="18"/>
              </w:rPr>
              <w:t xml:space="preserve"> </w:t>
            </w:r>
            <w:r>
              <w:rPr>
                <w:sz w:val="18"/>
              </w:rPr>
              <w:t xml:space="preserve">its configuration by </w:t>
            </w:r>
            <w:hyperlink w:anchor="_bookmark544" w:history="1">
              <w:r>
                <w:rPr>
                  <w:color w:val="0000ED"/>
                  <w:sz w:val="18"/>
                </w:rPr>
                <w:t xml:space="preserve">SetVariablesRequest </w:t>
              </w:r>
            </w:hyperlink>
            <w:r>
              <w:rPr>
                <w:sz w:val="18"/>
              </w:rPr>
              <w:t>(as described in use case B05). The Charging Station SHALL respond to these</w:t>
            </w:r>
            <w:r>
              <w:rPr>
                <w:spacing w:val="-7"/>
                <w:sz w:val="18"/>
              </w:rPr>
              <w:t xml:space="preserve"> </w:t>
            </w:r>
            <w:r>
              <w:rPr>
                <w:sz w:val="18"/>
              </w:rPr>
              <w:t>messages.</w:t>
            </w:r>
          </w:p>
        </w:tc>
        <w:tc>
          <w:tcPr>
            <w:tcW w:w="2094" w:type="dxa"/>
            <w:tcBorders>
              <w:top w:val="single" w:sz="12" w:space="0" w:color="000000"/>
            </w:tcBorders>
          </w:tcPr>
          <w:p w:rsidR="000F652E" w:rsidRDefault="000459B2">
            <w:pPr>
              <w:pStyle w:val="TableParagraph"/>
              <w:spacing w:before="11"/>
              <w:ind w:left="38" w:right="17"/>
              <w:rPr>
                <w:sz w:val="18"/>
              </w:rPr>
            </w:pPr>
            <w:r>
              <w:rPr>
                <w:sz w:val="18"/>
              </w:rPr>
              <w:t>The Pending status can thus indicate that the CSMS wants to retrieve or set certain information on the Charging Station before it will accept the Charging Station.</w:t>
            </w:r>
          </w:p>
        </w:tc>
      </w:tr>
      <w:tr w:rsidR="000F652E">
        <w:trPr>
          <w:trHeight w:val="1589"/>
        </w:trPr>
        <w:tc>
          <w:tcPr>
            <w:tcW w:w="1047" w:type="dxa"/>
            <w:shd w:val="clear" w:color="auto" w:fill="EDEDED"/>
          </w:tcPr>
          <w:p w:rsidR="000F652E" w:rsidRDefault="000459B2">
            <w:pPr>
              <w:pStyle w:val="TableParagraph"/>
              <w:spacing w:before="21"/>
              <w:ind w:left="79" w:right="50"/>
              <w:jc w:val="center"/>
              <w:rPr>
                <w:sz w:val="18"/>
              </w:rPr>
            </w:pPr>
            <w:r>
              <w:rPr>
                <w:sz w:val="18"/>
              </w:rPr>
              <w:t>B02.FR.02</w:t>
            </w:r>
          </w:p>
        </w:tc>
        <w:tc>
          <w:tcPr>
            <w:tcW w:w="3140" w:type="dxa"/>
            <w:shd w:val="clear" w:color="auto" w:fill="EDEDED"/>
          </w:tcPr>
          <w:p w:rsidR="000F652E" w:rsidRDefault="000459B2">
            <w:pPr>
              <w:pStyle w:val="TableParagraph"/>
              <w:spacing w:before="26" w:line="232" w:lineRule="auto"/>
              <w:ind w:left="39" w:right="71"/>
              <w:rPr>
                <w:sz w:val="18"/>
              </w:rPr>
            </w:pPr>
            <w:r>
              <w:rPr>
                <w:sz w:val="18"/>
              </w:rPr>
              <w:t xml:space="preserve">While the CSMS has not yet responded to a </w:t>
            </w:r>
            <w:hyperlink w:anchor="_bookmark303" w:history="1">
              <w:r>
                <w:rPr>
                  <w:color w:val="0000ED"/>
                  <w:sz w:val="18"/>
                </w:rPr>
                <w:t xml:space="preserve">BootNotificationRequest </w:t>
              </w:r>
            </w:hyperlink>
            <w:r>
              <w:rPr>
                <w:sz w:val="18"/>
              </w:rPr>
              <w:t xml:space="preserve">with an </w:t>
            </w:r>
            <w:r>
              <w:rPr>
                <w:rFonts w:ascii="Roboto"/>
                <w:i/>
                <w:sz w:val="18"/>
              </w:rPr>
              <w:t xml:space="preserve">Accepted </w:t>
            </w:r>
            <w:r>
              <w:rPr>
                <w:sz w:val="18"/>
              </w:rPr>
              <w:t xml:space="preserve">status in the </w:t>
            </w:r>
            <w:hyperlink w:anchor="_bookmark305" w:history="1">
              <w:r>
                <w:rPr>
                  <w:color w:val="0000ED"/>
                  <w:sz w:val="18"/>
                </w:rPr>
                <w:t>BootNotificationResponse</w:t>
              </w:r>
            </w:hyperlink>
            <w:r>
              <w:rPr>
                <w:sz w:val="18"/>
              </w:rPr>
              <w:t>.</w:t>
            </w:r>
          </w:p>
        </w:tc>
        <w:tc>
          <w:tcPr>
            <w:tcW w:w="4187" w:type="dxa"/>
            <w:shd w:val="clear" w:color="auto" w:fill="EDEDED"/>
          </w:tcPr>
          <w:p w:rsidR="000F652E" w:rsidRDefault="000459B2">
            <w:pPr>
              <w:pStyle w:val="TableParagraph"/>
              <w:spacing w:before="21"/>
              <w:ind w:left="39" w:right="54"/>
              <w:rPr>
                <w:sz w:val="18"/>
              </w:rPr>
            </w:pPr>
            <w:r>
              <w:rPr>
                <w:sz w:val="18"/>
              </w:rPr>
              <w:t xml:space="preserve">The Charging Station SHALL NOT send RPC Framework: CALL messages (Except </w:t>
            </w:r>
            <w:hyperlink w:anchor="_bookmark303" w:history="1">
              <w:r>
                <w:rPr>
                  <w:color w:val="0000ED"/>
                  <w:sz w:val="18"/>
                </w:rPr>
                <w:t>BootNotificationRequest</w:t>
              </w:r>
            </w:hyperlink>
            <w:r>
              <w:rPr>
                <w:sz w:val="18"/>
              </w:rPr>
              <w:t xml:space="preserve">) to the CSMS, unless it has been instructed by the CSMS to do so, using one of the following messages: </w:t>
            </w:r>
            <w:hyperlink w:anchor="_bookmark563" w:history="1">
              <w:r>
                <w:rPr>
                  <w:color w:val="0000ED"/>
                  <w:sz w:val="18"/>
                </w:rPr>
                <w:t>TriggerMessageRequest</w:t>
              </w:r>
            </w:hyperlink>
            <w:r>
              <w:rPr>
                <w:sz w:val="18"/>
              </w:rPr>
              <w:t xml:space="preserve">, </w:t>
            </w:r>
            <w:hyperlink w:anchor="_bookmark368" w:history="1">
              <w:r>
                <w:rPr>
                  <w:color w:val="0000ED"/>
                  <w:sz w:val="18"/>
                </w:rPr>
                <w:t>GetBaseReportRequest</w:t>
              </w:r>
            </w:hyperlink>
            <w:r>
              <w:rPr>
                <w:sz w:val="18"/>
              </w:rPr>
              <w:t xml:space="preserve">, </w:t>
            </w:r>
            <w:hyperlink w:anchor="_bookmark411" w:history="1">
              <w:r>
                <w:rPr>
                  <w:color w:val="0000ED"/>
                  <w:sz w:val="18"/>
                </w:rPr>
                <w:t>GetReportRequest</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1047" w:type="dxa"/>
          </w:tcPr>
          <w:p w:rsidR="000F652E" w:rsidRDefault="000459B2">
            <w:pPr>
              <w:pStyle w:val="TableParagraph"/>
              <w:spacing w:before="21"/>
              <w:ind w:left="79" w:right="50"/>
              <w:jc w:val="center"/>
              <w:rPr>
                <w:sz w:val="18"/>
              </w:rPr>
            </w:pPr>
            <w:r>
              <w:rPr>
                <w:sz w:val="18"/>
              </w:rPr>
              <w:t>B02.FR.03</w:t>
            </w:r>
          </w:p>
        </w:tc>
        <w:tc>
          <w:tcPr>
            <w:tcW w:w="3140" w:type="dxa"/>
          </w:tcPr>
          <w:p w:rsidR="000F652E" w:rsidRDefault="000459B2">
            <w:pPr>
              <w:pStyle w:val="TableParagraph"/>
              <w:spacing w:before="26" w:line="232" w:lineRule="auto"/>
              <w:ind w:left="39" w:right="71"/>
              <w:rPr>
                <w:sz w:val="18"/>
              </w:rPr>
            </w:pPr>
            <w:r>
              <w:rPr>
                <w:sz w:val="18"/>
              </w:rPr>
              <w:t xml:space="preserve">While the CSMS has not yet responded to a </w:t>
            </w:r>
            <w:hyperlink w:anchor="_bookmark303" w:history="1">
              <w:r>
                <w:rPr>
                  <w:color w:val="0000ED"/>
                  <w:sz w:val="18"/>
                </w:rPr>
                <w:t xml:space="preserve">BootNotificationRequest </w:t>
              </w:r>
            </w:hyperlink>
            <w:r>
              <w:rPr>
                <w:sz w:val="18"/>
              </w:rPr>
              <w:t xml:space="preserve">with an </w:t>
            </w:r>
            <w:r>
              <w:rPr>
                <w:rFonts w:ascii="Roboto"/>
                <w:i/>
                <w:sz w:val="18"/>
              </w:rPr>
              <w:t xml:space="preserve">Accepted </w:t>
            </w:r>
            <w:r>
              <w:rPr>
                <w:sz w:val="18"/>
              </w:rPr>
              <w:t xml:space="preserve">status in the </w:t>
            </w:r>
            <w:hyperlink w:anchor="_bookmark305" w:history="1">
              <w:r>
                <w:rPr>
                  <w:color w:val="0000ED"/>
                  <w:sz w:val="18"/>
                </w:rPr>
                <w:t>BootNotificationResponse</w:t>
              </w:r>
            </w:hyperlink>
            <w:r>
              <w:rPr>
                <w:sz w:val="18"/>
              </w:rPr>
              <w:t>.</w:t>
            </w:r>
          </w:p>
        </w:tc>
        <w:tc>
          <w:tcPr>
            <w:tcW w:w="4187" w:type="dxa"/>
          </w:tcPr>
          <w:p w:rsidR="000F652E" w:rsidRDefault="000459B2">
            <w:pPr>
              <w:pStyle w:val="TableParagraph"/>
              <w:spacing w:before="21"/>
              <w:ind w:left="39" w:right="3"/>
              <w:rPr>
                <w:sz w:val="18"/>
              </w:rPr>
            </w:pPr>
            <w:r>
              <w:rPr>
                <w:sz w:val="18"/>
              </w:rPr>
              <w:t xml:space="preserve">A Charging Station Operator MAY choose to configure a Charging Station to accept transactions and queue </w:t>
            </w:r>
            <w:hyperlink w:anchor="_bookmark558" w:history="1">
              <w:r>
                <w:rPr>
                  <w:color w:val="0000ED"/>
                  <w:sz w:val="18"/>
                </w:rPr>
                <w:t xml:space="preserve">TransactionEventRequest </w:t>
              </w:r>
            </w:hyperlink>
            <w:r>
              <w:rPr>
                <w:sz w:val="18"/>
              </w:rPr>
              <w:t>messages to be sent to the CSMS</w:t>
            </w:r>
          </w:p>
        </w:tc>
        <w:tc>
          <w:tcPr>
            <w:tcW w:w="2094" w:type="dxa"/>
          </w:tcPr>
          <w:p w:rsidR="000F652E" w:rsidRDefault="000459B2">
            <w:pPr>
              <w:pStyle w:val="TableParagraph"/>
              <w:spacing w:before="21"/>
              <w:ind w:left="38"/>
              <w:rPr>
                <w:sz w:val="18"/>
              </w:rPr>
            </w:pPr>
            <w:r>
              <w:rPr>
                <w:sz w:val="18"/>
              </w:rPr>
              <w:t>Parties who want to implement this behavior must realize that it is uncertain if those transactions can ever be delivered to the CSMS.</w:t>
            </w: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B02.FR.04</w:t>
            </w:r>
          </w:p>
        </w:tc>
        <w:tc>
          <w:tcPr>
            <w:tcW w:w="3140" w:type="dxa"/>
            <w:shd w:val="clear" w:color="auto" w:fill="EDEDED"/>
          </w:tcPr>
          <w:p w:rsidR="000F652E" w:rsidRDefault="000459B2">
            <w:pPr>
              <w:pStyle w:val="TableParagraph"/>
              <w:spacing w:before="26" w:line="232" w:lineRule="auto"/>
              <w:ind w:left="39" w:right="71"/>
              <w:rPr>
                <w:sz w:val="18"/>
              </w:rPr>
            </w:pPr>
            <w:r>
              <w:rPr>
                <w:sz w:val="18"/>
              </w:rPr>
              <w:t xml:space="preserve">While the CSMS has not yet responded to a </w:t>
            </w:r>
            <w:hyperlink w:anchor="_bookmark303" w:history="1">
              <w:r>
                <w:rPr>
                  <w:color w:val="0000ED"/>
                  <w:sz w:val="18"/>
                </w:rPr>
                <w:t xml:space="preserve">BootNotificationRequest </w:t>
              </w:r>
            </w:hyperlink>
            <w:r>
              <w:rPr>
                <w:sz w:val="18"/>
              </w:rPr>
              <w:t xml:space="preserve">with an </w:t>
            </w:r>
            <w:r>
              <w:rPr>
                <w:rFonts w:ascii="Roboto"/>
                <w:i/>
                <w:sz w:val="18"/>
              </w:rPr>
              <w:t xml:space="preserve">Accepted </w:t>
            </w:r>
            <w:r>
              <w:rPr>
                <w:sz w:val="18"/>
              </w:rPr>
              <w:t xml:space="preserve">status in the </w:t>
            </w:r>
            <w:hyperlink w:anchor="_bookmark305" w:history="1">
              <w:r>
                <w:rPr>
                  <w:color w:val="0000ED"/>
                  <w:sz w:val="18"/>
                </w:rPr>
                <w:t>BootNotificationResponse</w:t>
              </w:r>
            </w:hyperlink>
            <w:r>
              <w:rPr>
                <w:sz w:val="18"/>
              </w:rPr>
              <w:t>.</w:t>
            </w:r>
          </w:p>
        </w:tc>
        <w:tc>
          <w:tcPr>
            <w:tcW w:w="4187" w:type="dxa"/>
            <w:shd w:val="clear" w:color="auto" w:fill="EDEDED"/>
          </w:tcPr>
          <w:p w:rsidR="000F652E" w:rsidRDefault="000459B2">
            <w:pPr>
              <w:pStyle w:val="TableParagraph"/>
              <w:spacing w:before="21"/>
              <w:ind w:left="39" w:right="54"/>
              <w:rPr>
                <w:sz w:val="18"/>
              </w:rPr>
            </w:pPr>
            <w:r>
              <w:rPr>
                <w:sz w:val="18"/>
              </w:rPr>
              <w:t xml:space="preserve">A Charging Station SHALL NOT send </w:t>
            </w:r>
            <w:hyperlink w:anchor="_bookmark303" w:history="1">
              <w:r>
                <w:rPr>
                  <w:color w:val="0000ED"/>
                  <w:sz w:val="18"/>
                </w:rPr>
                <w:t xml:space="preserve">BootNotificationRequest </w:t>
              </w:r>
            </w:hyperlink>
            <w:r>
              <w:rPr>
                <w:sz w:val="18"/>
              </w:rPr>
              <w:t xml:space="preserve">earlier than the value of the Interval field in </w:t>
            </w:r>
            <w:hyperlink w:anchor="_bookmark305" w:history="1">
              <w:r>
                <w:rPr>
                  <w:color w:val="0000ED"/>
                  <w:sz w:val="18"/>
                </w:rPr>
                <w:t>BootNotificationResponse</w:t>
              </w:r>
            </w:hyperlink>
            <w:r>
              <w:rPr>
                <w:sz w:val="18"/>
              </w:rPr>
              <w:t xml:space="preserve">, unless requested to do so with </w:t>
            </w:r>
            <w:hyperlink w:anchor="_bookmark563" w:history="1">
              <w:r>
                <w:rPr>
                  <w:color w:val="0000ED"/>
                  <w:sz w:val="18"/>
                </w:rPr>
                <w:t>TriggerMessageRequest.</w:t>
              </w:r>
            </w:hyperlink>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589"/>
        </w:trPr>
        <w:tc>
          <w:tcPr>
            <w:tcW w:w="1047" w:type="dxa"/>
          </w:tcPr>
          <w:p w:rsidR="000F652E" w:rsidRDefault="000459B2">
            <w:pPr>
              <w:pStyle w:val="TableParagraph"/>
              <w:spacing w:before="21"/>
              <w:ind w:left="79" w:right="50"/>
              <w:jc w:val="center"/>
              <w:rPr>
                <w:sz w:val="18"/>
              </w:rPr>
            </w:pPr>
            <w:r>
              <w:rPr>
                <w:sz w:val="18"/>
              </w:rPr>
              <w:t>B02.FR.05</w:t>
            </w:r>
          </w:p>
        </w:tc>
        <w:tc>
          <w:tcPr>
            <w:tcW w:w="3140" w:type="dxa"/>
          </w:tcPr>
          <w:p w:rsidR="000F652E" w:rsidRDefault="000459B2">
            <w:pPr>
              <w:pStyle w:val="TableParagraph"/>
              <w:spacing w:before="5" w:line="237" w:lineRule="auto"/>
              <w:ind w:left="39" w:right="60"/>
              <w:jc w:val="both"/>
              <w:rPr>
                <w:sz w:val="18"/>
              </w:rPr>
            </w:pPr>
            <w:r>
              <w:rPr>
                <w:sz w:val="18"/>
              </w:rPr>
              <w:t>While</w:t>
            </w:r>
            <w:r>
              <w:rPr>
                <w:spacing w:val="-9"/>
                <w:sz w:val="18"/>
              </w:rPr>
              <w:t xml:space="preserve"> </w:t>
            </w:r>
            <w:r>
              <w:rPr>
                <w:sz w:val="18"/>
              </w:rPr>
              <w:t>in</w:t>
            </w:r>
            <w:r>
              <w:rPr>
                <w:spacing w:val="-9"/>
                <w:sz w:val="18"/>
              </w:rPr>
              <w:t xml:space="preserve"> </w:t>
            </w:r>
            <w:r>
              <w:rPr>
                <w:rFonts w:ascii="Roboto"/>
                <w:i/>
                <w:sz w:val="18"/>
              </w:rPr>
              <w:t>Pending</w:t>
            </w:r>
            <w:r>
              <w:rPr>
                <w:rFonts w:ascii="Roboto"/>
                <w:i/>
                <w:spacing w:val="-8"/>
                <w:sz w:val="18"/>
              </w:rPr>
              <w:t xml:space="preserve"> </w:t>
            </w:r>
            <w:r>
              <w:rPr>
                <w:sz w:val="18"/>
              </w:rPr>
              <w:t>status</w:t>
            </w:r>
            <w:r>
              <w:rPr>
                <w:spacing w:val="-9"/>
                <w:sz w:val="18"/>
              </w:rPr>
              <w:t xml:space="preserve"> </w:t>
            </w:r>
            <w:r>
              <w:rPr>
                <w:sz w:val="18"/>
              </w:rPr>
              <w:t>AND</w:t>
            </w:r>
            <w:r>
              <w:rPr>
                <w:spacing w:val="-9"/>
                <w:sz w:val="18"/>
              </w:rPr>
              <w:t xml:space="preserve"> </w:t>
            </w:r>
            <w:r>
              <w:rPr>
                <w:sz w:val="18"/>
              </w:rPr>
              <w:t xml:space="preserve">receiving a </w:t>
            </w:r>
            <w:hyperlink w:anchor="_bookmark484" w:history="1">
              <w:r>
                <w:rPr>
                  <w:color w:val="0000ED"/>
                  <w:sz w:val="18"/>
                </w:rPr>
                <w:t xml:space="preserve">RequestStartTransactionRequest </w:t>
              </w:r>
            </w:hyperlink>
            <w:r>
              <w:rPr>
                <w:sz w:val="18"/>
              </w:rPr>
              <w:t xml:space="preserve">or </w:t>
            </w:r>
            <w:hyperlink w:anchor="_bookmark489" w:history="1">
              <w:r>
                <w:rPr>
                  <w:color w:val="0000ED"/>
                  <w:sz w:val="18"/>
                </w:rPr>
                <w:t>RequestStopTransactionRequest</w:t>
              </w:r>
            </w:hyperlink>
          </w:p>
        </w:tc>
        <w:tc>
          <w:tcPr>
            <w:tcW w:w="4187" w:type="dxa"/>
          </w:tcPr>
          <w:p w:rsidR="000F652E" w:rsidRDefault="000459B2">
            <w:pPr>
              <w:pStyle w:val="TableParagraph"/>
              <w:spacing w:before="24" w:line="235" w:lineRule="auto"/>
              <w:ind w:left="39"/>
              <w:rPr>
                <w:sz w:val="18"/>
              </w:rPr>
            </w:pPr>
            <w:r>
              <w:rPr>
                <w:sz w:val="18"/>
              </w:rPr>
              <w:t xml:space="preserve">The Charging Station SHALL respond with a </w:t>
            </w:r>
            <w:hyperlink w:anchor="_bookmark486" w:history="1">
              <w:r>
                <w:rPr>
                  <w:color w:val="0000ED"/>
                  <w:sz w:val="18"/>
                </w:rPr>
                <w:t xml:space="preserve">RequestStartTransactionResponse </w:t>
              </w:r>
            </w:hyperlink>
            <w:r>
              <w:rPr>
                <w:sz w:val="18"/>
              </w:rPr>
              <w:t xml:space="preserve">or </w:t>
            </w:r>
            <w:hyperlink w:anchor="_bookmark490" w:history="1">
              <w:r>
                <w:rPr>
                  <w:color w:val="0000ED"/>
                  <w:sz w:val="18"/>
                </w:rPr>
                <w:t xml:space="preserve">RequestStopTransactionResponse </w:t>
              </w:r>
            </w:hyperlink>
            <w:r>
              <w:rPr>
                <w:sz w:val="18"/>
              </w:rPr>
              <w:t xml:space="preserve">with status </w:t>
            </w:r>
            <w:r>
              <w:rPr>
                <w:rFonts w:ascii="Roboto"/>
                <w:i/>
                <w:sz w:val="18"/>
              </w:rPr>
              <w:t>Rejected</w:t>
            </w:r>
            <w:r>
              <w:rPr>
                <w:sz w:val="18"/>
              </w:rPr>
              <w:t>. (Even if the Charging Station is allowed to start transaction, see B02.FR.03. If the CSMS wants to use RequestStartTransaction etc. it SHALL first accept the Charging Station)</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B02.FR.06</w:t>
            </w:r>
          </w:p>
        </w:tc>
        <w:tc>
          <w:tcPr>
            <w:tcW w:w="3140" w:type="dxa"/>
            <w:shd w:val="clear" w:color="auto" w:fill="EDEDED"/>
          </w:tcPr>
          <w:p w:rsidR="000F652E" w:rsidRDefault="000459B2">
            <w:pPr>
              <w:pStyle w:val="TableParagraph"/>
              <w:spacing w:before="21"/>
              <w:ind w:left="39"/>
              <w:rPr>
                <w:sz w:val="18"/>
              </w:rPr>
            </w:pPr>
            <w:r>
              <w:rPr>
                <w:sz w:val="18"/>
              </w:rPr>
              <w:t>When the CSMS returns the Pending status</w:t>
            </w:r>
          </w:p>
        </w:tc>
        <w:tc>
          <w:tcPr>
            <w:tcW w:w="4187" w:type="dxa"/>
            <w:shd w:val="clear" w:color="auto" w:fill="EDEDED"/>
          </w:tcPr>
          <w:p w:rsidR="000F652E" w:rsidRDefault="000459B2">
            <w:pPr>
              <w:pStyle w:val="TableParagraph"/>
              <w:spacing w:before="21"/>
              <w:ind w:left="39"/>
              <w:rPr>
                <w:sz w:val="18"/>
              </w:rPr>
            </w:pPr>
            <w:r>
              <w:rPr>
                <w:sz w:val="18"/>
              </w:rPr>
              <w:t>The communication channel SHALL NOT be closed by either the Charging Station or the CSMS.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B02.FR.07</w:t>
            </w:r>
          </w:p>
        </w:tc>
        <w:tc>
          <w:tcPr>
            <w:tcW w:w="3140" w:type="dxa"/>
          </w:tcPr>
          <w:p w:rsidR="000F652E" w:rsidRDefault="000459B2">
            <w:pPr>
              <w:pStyle w:val="TableParagraph"/>
              <w:spacing w:before="28" w:line="230" w:lineRule="auto"/>
              <w:ind w:left="39"/>
              <w:rPr>
                <w:sz w:val="18"/>
              </w:rPr>
            </w:pPr>
            <w:r>
              <w:rPr>
                <w:sz w:val="18"/>
              </w:rPr>
              <w:t xml:space="preserve">If the interval in the </w:t>
            </w:r>
            <w:hyperlink w:anchor="_bookmark305" w:history="1">
              <w:r>
                <w:rPr>
                  <w:color w:val="0000ED"/>
                  <w:sz w:val="18"/>
                </w:rPr>
                <w:t xml:space="preserve">BootNotificationResponse </w:t>
              </w:r>
            </w:hyperlink>
            <w:r>
              <w:rPr>
                <w:sz w:val="18"/>
              </w:rPr>
              <w:t xml:space="preserve">equals 0, and the status is other than </w:t>
            </w:r>
            <w:r>
              <w:rPr>
                <w:rFonts w:ascii="Roboto"/>
                <w:i/>
                <w:sz w:val="18"/>
              </w:rPr>
              <w:t>Accepted</w:t>
            </w:r>
            <w:r>
              <w:rPr>
                <w:sz w:val="18"/>
              </w:rPr>
              <w:t>,</w:t>
            </w:r>
          </w:p>
        </w:tc>
        <w:tc>
          <w:tcPr>
            <w:tcW w:w="4187" w:type="dxa"/>
          </w:tcPr>
          <w:p w:rsidR="000F652E" w:rsidRDefault="000459B2">
            <w:pPr>
              <w:pStyle w:val="TableParagraph"/>
              <w:spacing w:before="21"/>
              <w:ind w:left="39" w:right="5"/>
              <w:rPr>
                <w:sz w:val="18"/>
              </w:rPr>
            </w:pPr>
            <w:r>
              <w:rPr>
                <w:sz w:val="18"/>
              </w:rPr>
              <w:t>The Charging Station SHALL choose a waiting interval on its own, in a way that avoids flooding the CSMS with requests.</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B02.FR.08</w:t>
            </w:r>
          </w:p>
        </w:tc>
        <w:tc>
          <w:tcPr>
            <w:tcW w:w="3140" w:type="dxa"/>
            <w:shd w:val="clear" w:color="auto" w:fill="EDEDED"/>
          </w:tcPr>
          <w:p w:rsidR="000F652E" w:rsidRDefault="000459B2">
            <w:pPr>
              <w:pStyle w:val="TableParagraph"/>
              <w:spacing w:before="28" w:line="230" w:lineRule="auto"/>
              <w:ind w:left="39" w:right="7"/>
              <w:rPr>
                <w:sz w:val="18"/>
              </w:rPr>
            </w:pPr>
            <w:r>
              <w:rPr>
                <w:sz w:val="18"/>
              </w:rPr>
              <w:t xml:space="preserve">If the interval in the </w:t>
            </w:r>
            <w:hyperlink w:anchor="_bookmark305" w:history="1">
              <w:r>
                <w:rPr>
                  <w:color w:val="0000ED"/>
                  <w:sz w:val="18"/>
                </w:rPr>
                <w:t xml:space="preserve">BootNotificationResponse </w:t>
              </w:r>
            </w:hyperlink>
            <w:r>
              <w:rPr>
                <w:sz w:val="18"/>
              </w:rPr>
              <w:t xml:space="preserve">&gt; 0, and the status is other than </w:t>
            </w:r>
            <w:r>
              <w:rPr>
                <w:rFonts w:ascii="Roboto"/>
                <w:i/>
                <w:sz w:val="18"/>
              </w:rPr>
              <w:t>Accepted</w:t>
            </w:r>
            <w:r>
              <w:rPr>
                <w:sz w:val="18"/>
              </w:rPr>
              <w:t>,</w:t>
            </w:r>
          </w:p>
        </w:tc>
        <w:tc>
          <w:tcPr>
            <w:tcW w:w="4187" w:type="dxa"/>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303" w:history="1">
              <w:r>
                <w:rPr>
                  <w:color w:val="0000ED"/>
                  <w:sz w:val="18"/>
                </w:rPr>
                <w:t xml:space="preserve">BootNotificationRequest </w:t>
              </w:r>
            </w:hyperlink>
            <w:r>
              <w:rPr>
                <w:sz w:val="18"/>
              </w:rPr>
              <w:t>after the set interval has past.</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277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B02.FR.09</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line="261" w:lineRule="auto"/>
              <w:ind w:left="39"/>
              <w:rPr>
                <w:rFonts w:ascii="Roboto"/>
                <w:i/>
                <w:sz w:val="18"/>
              </w:rPr>
            </w:pPr>
            <w:r>
              <w:rPr>
                <w:sz w:val="18"/>
              </w:rPr>
              <w:t xml:space="preserve">The Charging Station has received a </w:t>
            </w:r>
            <w:hyperlink w:anchor="_bookmark305" w:history="1">
              <w:r>
                <w:rPr>
                  <w:color w:val="0000ED"/>
                  <w:sz w:val="18"/>
                </w:rPr>
                <w:t xml:space="preserve">BootNotificationResponse </w:t>
              </w:r>
            </w:hyperlink>
            <w:r>
              <w:rPr>
                <w:sz w:val="18"/>
              </w:rPr>
              <w:t xml:space="preserve">with status </w:t>
            </w:r>
            <w:r>
              <w:rPr>
                <w:rFonts w:ascii="Roboto"/>
                <w:i/>
                <w:sz w:val="18"/>
              </w:rPr>
              <w:t>Pending</w:t>
            </w:r>
          </w:p>
          <w:p w:rsidR="000F652E" w:rsidRDefault="000459B2">
            <w:pPr>
              <w:pStyle w:val="TableParagraph"/>
              <w:spacing w:before="30" w:line="216" w:lineRule="exact"/>
              <w:ind w:left="39"/>
              <w:rPr>
                <w:sz w:val="18"/>
              </w:rPr>
            </w:pPr>
            <w:r>
              <w:rPr>
                <w:sz w:val="18"/>
              </w:rPr>
              <w:t>AND</w:t>
            </w:r>
          </w:p>
          <w:p w:rsidR="000F652E" w:rsidRDefault="000459B2">
            <w:pPr>
              <w:pStyle w:val="TableParagraph"/>
              <w:spacing w:before="0"/>
              <w:ind w:left="39" w:right="71"/>
              <w:rPr>
                <w:sz w:val="18"/>
              </w:rPr>
            </w:pPr>
            <w:r>
              <w:rPr>
                <w:sz w:val="18"/>
              </w:rPr>
              <w:t xml:space="preserve">the Charging Station sends a RPC Framework: CALL message that is NOT a </w:t>
            </w:r>
            <w:hyperlink w:anchor="_bookmark303" w:history="1">
              <w:r>
                <w:rPr>
                  <w:color w:val="0000ED"/>
                  <w:sz w:val="18"/>
                </w:rPr>
                <w:t xml:space="preserve">BootNotificationRequest </w:t>
              </w:r>
            </w:hyperlink>
            <w:r>
              <w:rPr>
                <w:sz w:val="18"/>
              </w:rPr>
              <w:t xml:space="preserve">or a message triggered by one of the following messages: </w:t>
            </w:r>
            <w:hyperlink w:anchor="_bookmark563" w:history="1">
              <w:r>
                <w:rPr>
                  <w:color w:val="0000ED"/>
                  <w:sz w:val="18"/>
                </w:rPr>
                <w:t>TriggerMessageRequest</w:t>
              </w:r>
            </w:hyperlink>
            <w:r>
              <w:rPr>
                <w:sz w:val="18"/>
              </w:rPr>
              <w:t xml:space="preserve">, </w:t>
            </w:r>
            <w:hyperlink w:anchor="_bookmark368" w:history="1">
              <w:r>
                <w:rPr>
                  <w:color w:val="0000ED"/>
                  <w:sz w:val="18"/>
                </w:rPr>
                <w:t>GetBaseReportRequest</w:t>
              </w:r>
            </w:hyperlink>
            <w:r>
              <w:rPr>
                <w:sz w:val="18"/>
              </w:rPr>
              <w:t xml:space="preserve">, </w:t>
            </w:r>
            <w:hyperlink w:anchor="_bookmark411" w:history="1">
              <w:r>
                <w:rPr>
                  <w:color w:val="0000ED"/>
                  <w:sz w:val="18"/>
                </w:rPr>
                <w:t>GetReportRequest</w:t>
              </w:r>
            </w:hyperlink>
            <w:r>
              <w:rPr>
                <w:sz w:val="18"/>
              </w:rPr>
              <w: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The CSMS SHALL respond with RPC Framework: CALLERROR: SecurityError.</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ight="61"/>
              <w:rPr>
                <w:sz w:val="18"/>
              </w:rPr>
            </w:pPr>
            <w:r>
              <w:rPr>
                <w:sz w:val="18"/>
              </w:rPr>
              <w:t>The Charging Station is not allowed to initiate sending other messages before being accepted.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556" style="width:523.3pt;height:.25pt;mso-position-horizontal-relative:char;mso-position-vertical-relative:line" coordsize="10466,5">
            <v:line id="_x0000_s7557" style="position:absolute" from="0,3" to="10466,3" strokecolor="#ddd" strokeweight=".25pt"/>
            <w10:wrap type="none"/>
            <w10:anchorlock/>
          </v:group>
        </w:pict>
      </w:r>
    </w:p>
    <w:p w:rsidR="000F652E" w:rsidRDefault="000459B2">
      <w:pPr>
        <w:pStyle w:val="Heading3"/>
        <w:spacing w:line="361" w:lineRule="exact"/>
        <w:ind w:left="120" w:firstLine="0"/>
      </w:pPr>
      <w:bookmarkStart w:id="114" w:name="B03_-_Cold_Boot_Charging_Station_-_Rejec"/>
      <w:bookmarkStart w:id="115" w:name="_bookmark77"/>
      <w:bookmarkEnd w:id="114"/>
      <w:bookmarkEnd w:id="115"/>
      <w:r>
        <w:t>B03 - Cold Boot Charging Station - Rejected</w:t>
      </w:r>
    </w:p>
    <w:p w:rsidR="000F652E" w:rsidRDefault="000459B2">
      <w:pPr>
        <w:spacing w:before="226"/>
        <w:ind w:left="120"/>
        <w:rPr>
          <w:rFonts w:ascii="Roboto"/>
          <w:i/>
          <w:sz w:val="18"/>
        </w:rPr>
      </w:pPr>
      <w:r>
        <w:rPr>
          <w:rFonts w:ascii="Roboto"/>
          <w:i/>
          <w:sz w:val="18"/>
        </w:rPr>
        <w:t>Table 39. B03 - Cold Boot Charging Station - Rejected</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Cold Boot Charging Station - Rejected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75" w:history="1">
              <w:r w:rsidR="000459B2">
                <w:rPr>
                  <w:color w:val="0000ED"/>
                  <w:sz w:val="18"/>
                </w:rPr>
                <w:t>B01 - Cold Boot Charging Station</w:t>
              </w:r>
            </w:hyperlink>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61"/>
              <w:rPr>
                <w:sz w:val="18"/>
              </w:rPr>
            </w:pPr>
            <w:r>
              <w:rPr>
                <w:sz w:val="18"/>
              </w:rPr>
              <w:t xml:space="preserve">To inform the Charging Station that its </w:t>
            </w:r>
            <w:r>
              <w:rPr>
                <w:rFonts w:ascii="Roboto"/>
                <w:i/>
                <w:sz w:val="18"/>
              </w:rPr>
              <w:t xml:space="preserve">not </w:t>
            </w:r>
            <w:r>
              <w:rPr>
                <w:sz w:val="18"/>
              </w:rPr>
              <w:t xml:space="preserve">(yet) accepted by the CSMS: </w:t>
            </w:r>
            <w:r>
              <w:rPr>
                <w:rFonts w:ascii="Roboto"/>
                <w:i/>
                <w:sz w:val="18"/>
              </w:rPr>
              <w:t xml:space="preserve">Rejected </w:t>
            </w:r>
            <w:r>
              <w:rPr>
                <w:sz w:val="18"/>
              </w:rPr>
              <w:t>status.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35" w:line="220" w:lineRule="auto"/>
              <w:rPr>
                <w:sz w:val="18"/>
              </w:rPr>
            </w:pPr>
            <w:r>
              <w:rPr>
                <w:sz w:val="18"/>
              </w:rPr>
              <w:t xml:space="preserve">This use case describes the behavior of the CSMS and a Charging Station, when the Charging Station is informed by the CSMS that it is not (yet) accepted using the </w:t>
            </w:r>
            <w:r>
              <w:rPr>
                <w:rFonts w:ascii="Roboto"/>
                <w:i/>
                <w:sz w:val="18"/>
              </w:rPr>
              <w:t xml:space="preserve">Rejected </w:t>
            </w:r>
            <w:r>
              <w:rPr>
                <w:sz w:val="18"/>
              </w:rPr>
              <w:t>status.</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w:t>
            </w:r>
          </w:p>
        </w:tc>
      </w:tr>
      <w:tr w:rsidR="000F652E">
        <w:trPr>
          <w:trHeight w:val="1597"/>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80"/>
              </w:numPr>
              <w:tabs>
                <w:tab w:val="left" w:pos="241"/>
              </w:tabs>
              <w:spacing w:before="61"/>
              <w:ind w:hanging="201"/>
              <w:rPr>
                <w:sz w:val="18"/>
              </w:rPr>
            </w:pPr>
            <w:r>
              <w:rPr>
                <w:sz w:val="18"/>
              </w:rPr>
              <w:t>The Charging Station is powered</w:t>
            </w:r>
            <w:r>
              <w:rPr>
                <w:spacing w:val="-7"/>
                <w:sz w:val="18"/>
              </w:rPr>
              <w:t xml:space="preserve"> </w:t>
            </w:r>
            <w:r>
              <w:rPr>
                <w:sz w:val="18"/>
              </w:rPr>
              <w:t>up.</w:t>
            </w:r>
          </w:p>
          <w:p w:rsidR="000F652E" w:rsidRDefault="000459B2">
            <w:pPr>
              <w:pStyle w:val="TableParagraph"/>
              <w:numPr>
                <w:ilvl w:val="0"/>
                <w:numId w:val="180"/>
              </w:numPr>
              <w:tabs>
                <w:tab w:val="left" w:pos="241"/>
              </w:tabs>
              <w:spacing w:before="34" w:line="227" w:lineRule="exact"/>
              <w:ind w:hanging="201"/>
              <w:rPr>
                <w:sz w:val="18"/>
              </w:rPr>
            </w:pPr>
            <w:r>
              <w:rPr>
                <w:sz w:val="18"/>
              </w:rPr>
              <w:t xml:space="preserve">The Charging Station sends </w:t>
            </w:r>
            <w:hyperlink w:anchor="_bookmark303" w:history="1">
              <w:r>
                <w:rPr>
                  <w:color w:val="0000ED"/>
                  <w:sz w:val="18"/>
                </w:rPr>
                <w:t xml:space="preserve">BootNotificationRequest </w:t>
              </w:r>
            </w:hyperlink>
            <w:r>
              <w:rPr>
                <w:sz w:val="18"/>
              </w:rPr>
              <w:t>to the</w:t>
            </w:r>
            <w:r>
              <w:rPr>
                <w:spacing w:val="-10"/>
                <w:sz w:val="18"/>
              </w:rPr>
              <w:t xml:space="preserve"> </w:t>
            </w:r>
            <w:r>
              <w:rPr>
                <w:sz w:val="18"/>
              </w:rPr>
              <w:t>CSMS.</w:t>
            </w:r>
          </w:p>
          <w:p w:rsidR="000F652E" w:rsidRDefault="000459B2">
            <w:pPr>
              <w:pStyle w:val="TableParagraph"/>
              <w:spacing w:before="0" w:line="292" w:lineRule="auto"/>
              <w:rPr>
                <w:sz w:val="18"/>
              </w:rPr>
            </w:pPr>
            <w:r>
              <w:rPr>
                <w:rFonts w:ascii="Roboto"/>
                <w:b/>
                <w:sz w:val="18"/>
              </w:rPr>
              <w:t xml:space="preserve">3 </w:t>
            </w:r>
            <w:r>
              <w:rPr>
                <w:sz w:val="18"/>
              </w:rPr>
              <w:t xml:space="preserve">The CSMS responds with BootNotificationResponse with the status </w:t>
            </w:r>
            <w:r>
              <w:rPr>
                <w:rFonts w:ascii="Roboto"/>
                <w:i/>
                <w:sz w:val="18"/>
              </w:rPr>
              <w:t xml:space="preserve">Rejected </w:t>
            </w:r>
            <w:r>
              <w:rPr>
                <w:sz w:val="18"/>
              </w:rPr>
              <w:t>to the Charging Station.</w:t>
            </w:r>
          </w:p>
          <w:p w:rsidR="000F652E" w:rsidRDefault="000459B2">
            <w:pPr>
              <w:pStyle w:val="TableParagraph"/>
              <w:spacing w:before="0" w:line="172" w:lineRule="exact"/>
              <w:rPr>
                <w:sz w:val="18"/>
              </w:rPr>
            </w:pPr>
            <w:r>
              <w:rPr>
                <w:rFonts w:ascii="Roboto"/>
                <w:b/>
                <w:sz w:val="18"/>
              </w:rPr>
              <w:t xml:space="preserve">4. </w:t>
            </w:r>
            <w:r>
              <w:rPr>
                <w:sz w:val="18"/>
              </w:rPr>
              <w:t xml:space="preserve">The Charging Station will resend </w:t>
            </w:r>
            <w:hyperlink w:anchor="_bookmark303" w:history="1">
              <w:r>
                <w:rPr>
                  <w:color w:val="0000ED"/>
                  <w:sz w:val="18"/>
                </w:rPr>
                <w:t xml:space="preserve">BootNotificationRequest </w:t>
              </w:r>
            </w:hyperlink>
            <w:r>
              <w:rPr>
                <w:sz w:val="18"/>
              </w:rPr>
              <w:t>after the number of seconds</w:t>
            </w:r>
          </w:p>
          <w:p w:rsidR="000F652E" w:rsidRDefault="000459B2">
            <w:pPr>
              <w:pStyle w:val="TableParagraph"/>
              <w:spacing w:before="41"/>
              <w:rPr>
                <w:sz w:val="18"/>
              </w:rPr>
            </w:pPr>
            <w:r>
              <w:rPr>
                <w:sz w:val="18"/>
              </w:rPr>
              <w:t xml:space="preserve">indicated by the interval field. (Interval from </w:t>
            </w:r>
            <w:hyperlink w:anchor="_bookmark305" w:history="1">
              <w:r>
                <w:rPr>
                  <w:color w:val="0000ED"/>
                  <w:sz w:val="18"/>
                </w:rPr>
                <w:t>BootNotificationResponse</w:t>
              </w:r>
            </w:hyperlink>
            <w:r>
              <w:rPr>
                <w:sz w:val="18"/>
              </w:rPr>
              <w:t>).</w:t>
            </w:r>
          </w:p>
        </w:tc>
      </w:tr>
      <w:tr w:rsidR="000F652E">
        <w:trPr>
          <w:trHeight w:val="622"/>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numPr>
                <w:ilvl w:val="0"/>
                <w:numId w:val="179"/>
              </w:numPr>
              <w:tabs>
                <w:tab w:val="left" w:pos="241"/>
              </w:tabs>
              <w:spacing w:before="61"/>
              <w:ind w:hanging="201"/>
              <w:rPr>
                <w:sz w:val="18"/>
              </w:rPr>
            </w:pPr>
            <w:r>
              <w:rPr>
                <w:sz w:val="18"/>
              </w:rPr>
              <w:t xml:space="preserve">The CSMS requires to set the Charging Station in the </w:t>
            </w:r>
            <w:r>
              <w:rPr>
                <w:rFonts w:ascii="Roboto"/>
                <w:i/>
                <w:sz w:val="18"/>
              </w:rPr>
              <w:t>Rejected</w:t>
            </w:r>
            <w:r>
              <w:rPr>
                <w:rFonts w:ascii="Roboto"/>
                <w:i/>
                <w:spacing w:val="-18"/>
                <w:sz w:val="18"/>
              </w:rPr>
              <w:t xml:space="preserve"> </w:t>
            </w:r>
            <w:r>
              <w:rPr>
                <w:sz w:val="18"/>
              </w:rPr>
              <w:t>status.</w:t>
            </w:r>
          </w:p>
          <w:p w:rsidR="000F652E" w:rsidRDefault="000459B2">
            <w:pPr>
              <w:pStyle w:val="TableParagraph"/>
              <w:numPr>
                <w:ilvl w:val="0"/>
                <w:numId w:val="179"/>
              </w:numPr>
              <w:tabs>
                <w:tab w:val="left" w:pos="241"/>
              </w:tabs>
              <w:spacing w:before="34"/>
              <w:ind w:hanging="201"/>
              <w:rPr>
                <w:sz w:val="18"/>
              </w:rPr>
            </w:pPr>
            <w:r>
              <w:rPr>
                <w:sz w:val="18"/>
              </w:rPr>
              <w:t>The Charging Station is powered</w:t>
            </w:r>
            <w:r>
              <w:rPr>
                <w:spacing w:val="-7"/>
                <w:sz w:val="18"/>
              </w:rPr>
              <w:t xml:space="preserve"> </w:t>
            </w:r>
            <w:r>
              <w:rPr>
                <w:sz w:val="18"/>
              </w:rPr>
              <w:t>down.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rPr>
                <w:sz w:val="18"/>
              </w:rPr>
            </w:pPr>
            <w:r>
              <w:rPr>
                <w:sz w:val="18"/>
              </w:rPr>
              <w:t xml:space="preserve">The Charging Station remains in the </w:t>
            </w:r>
            <w:r>
              <w:rPr>
                <w:rFonts w:ascii="Roboto"/>
                <w:i/>
                <w:sz w:val="18"/>
              </w:rPr>
              <w:t xml:space="preserve">Rejected </w:t>
            </w:r>
            <w:r>
              <w:rPr>
                <w:sz w:val="18"/>
              </w:rPr>
              <w:t>status.</w:t>
            </w:r>
          </w:p>
        </w:tc>
      </w:tr>
    </w:tbl>
    <w:p w:rsidR="000F652E" w:rsidRDefault="00525094">
      <w:pPr>
        <w:pStyle w:val="BodyText"/>
        <w:spacing w:before="12"/>
        <w:rPr>
          <w:rFonts w:ascii="Roboto"/>
          <w:i/>
          <w:sz w:val="16"/>
        </w:rPr>
      </w:pPr>
      <w:r w:rsidRPr="00525094">
        <w:pict>
          <v:shape id="_x0000_s7555" type="#_x0000_t202" style="position:absolute;margin-left:76.2pt;margin-top:13.6pt;width:32.95pt;height:18.5pt;z-index:-15661056;mso-wrap-distance-left:0;mso-wrap-distance-right:0;mso-position-horizontal-relative:page;mso-position-vertical-relative:text" fillcolor="#fefecd" strokecolor="#a70036" strokeweight=".32258mm">
            <v:textbox inset="0,0,0,0">
              <w:txbxContent>
                <w:p w:rsidR="000459B2" w:rsidRDefault="000459B2">
                  <w:pPr>
                    <w:spacing w:before="75"/>
                    <w:ind w:left="76"/>
                    <w:rPr>
                      <w:rFonts w:ascii="Arial"/>
                      <w:sz w:val="17"/>
                    </w:rPr>
                  </w:pPr>
                  <w:r>
                    <w:rPr>
                      <w:rFonts w:ascii="Arial"/>
                      <w:sz w:val="17"/>
                    </w:rPr>
                    <w:t>CSMS</w:t>
                  </w:r>
                </w:p>
              </w:txbxContent>
            </v:textbox>
            <w10:wrap type="topAndBottom" anchorx="page"/>
          </v:shape>
        </w:pict>
      </w:r>
      <w:r w:rsidRPr="00525094">
        <w:pict>
          <v:shape id="_x0000_s7554" type="#_x0000_t202" style="position:absolute;margin-left:310.2pt;margin-top:13.6pt;width:78.05pt;height:18.5pt;z-index:-15660544;mso-wrap-distance-left:0;mso-wrap-distance-right:0;mso-position-horizontal-relative:page;mso-position-vertical-relative:text" fillcolor="#fefecd" strokecolor="#a70036" strokeweight=".32261mm">
            <v:textbox inset="0,0,0,0">
              <w:txbxContent>
                <w:p w:rsidR="000459B2" w:rsidRDefault="000459B2">
                  <w:pPr>
                    <w:spacing w:before="75"/>
                    <w:ind w:left="76"/>
                    <w:rPr>
                      <w:rFonts w:ascii="Arial"/>
                      <w:sz w:val="17"/>
                    </w:rPr>
                  </w:pPr>
                  <w:r>
                    <w:rPr>
                      <w:rFonts w:ascii="Arial"/>
                      <w:w w:val="110"/>
                      <w:sz w:val="17"/>
                    </w:rPr>
                    <w:t>Charging Station</w:t>
                  </w:r>
                </w:p>
              </w:txbxContent>
            </v:textbox>
            <w10:wrap type="topAndBottom" anchorx="page"/>
          </v:shape>
        </w:pict>
      </w:r>
    </w:p>
    <w:p w:rsidR="000F652E" w:rsidRDefault="00525094">
      <w:pPr>
        <w:pStyle w:val="BodyText"/>
        <w:ind w:left="788"/>
        <w:rPr>
          <w:rFonts w:ascii="Roboto"/>
          <w:sz w:val="20"/>
        </w:rPr>
      </w:pPr>
      <w:r>
        <w:rPr>
          <w:rFonts w:ascii="Roboto"/>
          <w:sz w:val="20"/>
        </w:rPr>
      </w:r>
      <w:r>
        <w:rPr>
          <w:rFonts w:ascii="Roboto"/>
          <w:sz w:val="20"/>
        </w:rPr>
        <w:pict>
          <v:group id="_x0000_s7528" style="width:463.95pt;height:120pt;mso-position-horizontal-relative:char;mso-position-vertical-relative:line" coordsize="9279,2400">
            <v:shape id="_x0000_s7553" style="position:absolute;left:426;top:121;width:5254;height:2057" coordorigin="427,122" coordsize="5254,2057" o:spt="100" adj="0,,0" path="m427,733r121,l548,378r-121,l427,733xm427,1738r121,l548,1383r-121,l427,1738xm5558,2178r122,l5680,122r-122,l5558,2178xe" filled="f" strokecolor="#a70036" strokeweight=".21503mm">
              <v:stroke joinstyle="round"/>
              <v:formulas/>
              <v:path arrowok="t" o:connecttype="segments"/>
            </v:shape>
            <v:rect id="_x0000_s7552" style="position:absolute;left:12;top:917;width:6533;height:920" stroked="f"/>
            <v:rect id="_x0000_s7551" style="position:absolute;left:12;top:917;width:6533;height:920" filled="f" strokeweight=".43014mm"/>
            <v:shape id="_x0000_s7550" style="position:absolute;left:487;width:5132;height:2400" coordorigin="488" coordsize="5132,2400" o:spt="100" adj="0,,0" path="m488,1738r,662m488,733r,650m488,r,378m5619,2178r,222m5619,r,122e" filled="f" strokecolor="#a70036" strokeweight=".21497mm">
              <v:stroke dashstyle="longDash" joinstyle="round"/>
              <v:formulas/>
              <v:path arrowok="t" o:connecttype="segments"/>
            </v:shape>
            <v:shape id="_x0000_s7549" style="position:absolute;left:426;top:377;width:122;height:1360" coordorigin="427,378" coordsize="122,1360" o:spt="100" adj="0,,0" path="m427,733r121,l548,378r-121,l427,733xm427,1738r121,l548,1383r-121,l427,1738xe" filled="f" strokecolor="#a70036" strokeweight=".21503mm">
              <v:stroke joinstyle="round"/>
              <v:formulas/>
              <v:path arrowok="t" o:connecttype="segments"/>
            </v:shape>
            <v:rect id="_x0000_s7548" style="position:absolute;left:5557;top:121;width:122;height:2057" stroked="f"/>
            <v:rect id="_x0000_s7547" style="position:absolute;left:5557;top:121;width:122;height:2057" filled="f" strokecolor="#a70036" strokeweight=".21497mm"/>
            <v:shape id="_x0000_s7546" type="#_x0000_t75" style="position:absolute;left:554;top:323;width:135;height:110">
              <v:imagedata r:id="rId84" o:title=""/>
            </v:shape>
            <v:line id="_x0000_s7545" style="position:absolute" from="609,378" to="5546,378" strokecolor="#a70036" strokeweight=".21508mm"/>
            <v:shape id="_x0000_s7544" type="#_x0000_t75" style="position:absolute;left:5405;top:678;width:135;height:110">
              <v:imagedata r:id="rId87" o:title=""/>
            </v:shape>
            <v:line id="_x0000_s7543" style="position:absolute" from="488,733" to="5485,733" strokecolor="#a70036" strokeweight=".21508mm">
              <v:stroke dashstyle="longDash"/>
            </v:line>
            <v:rect id="_x0000_s7542" style="position:absolute;left:12;top:917;width:6533;height:920" filled="f" strokeweight=".43014mm"/>
            <v:shape id="_x0000_s7541" style="position:absolute;left:12;top:917;width:939;height:208" coordorigin="12,918" coordsize="939,208" path="m951,918r-939,l12,1125r817,l951,1003r,-85xe" fillcolor="#ededed" stroked="f">
              <v:path arrowok="t"/>
            </v:shape>
            <v:shape id="_x0000_s7540" style="position:absolute;left:12;top:917;width:939;height:208" coordorigin="12,918" coordsize="939,208" path="m12,918r939,l951,1003,829,1125r-817,l12,918xe" filled="f" strokeweight=".43014mm">
              <v:path arrowok="t"/>
            </v:shape>
            <v:shape id="_x0000_s7539" type="#_x0000_t75" style="position:absolute;left:554;top:1327;width:135;height:110">
              <v:imagedata r:id="rId84" o:title=""/>
            </v:shape>
            <v:line id="_x0000_s7538" style="position:absolute" from="609,1383" to="5546,1383" strokecolor="#a70036" strokeweight=".21508mm"/>
            <v:shape id="_x0000_s7537" type="#_x0000_t75" style="position:absolute;left:5405;top:1683;width:135;height:110">
              <v:imagedata r:id="rId87" o:title=""/>
            </v:shape>
            <v:line id="_x0000_s7536" style="position:absolute" from="488,1738" to="5485,1738" strokecolor="#a70036" strokeweight=".21508mm">
              <v:stroke dashstyle="longDash"/>
            </v:line>
            <v:shape id="_x0000_s7535" type="#_x0000_t75" style="position:absolute;left:9007;top:2111;width:272;height:122">
              <v:imagedata r:id="rId97" o:title=""/>
            </v:shape>
            <v:line id="_x0000_s7534" style="position:absolute" from="5619,2178" to="9086,2178" strokecolor="#a70036" strokeweight=".21508mm"/>
            <v:shape id="_x0000_s7533" type="#_x0000_t202" style="position:absolute;left:572;top:174;width:4737;height:533" filled="f" stroked="f">
              <v:textbox inset="0,0,0,0">
                <w:txbxContent>
                  <w:p w:rsidR="000459B2" w:rsidRDefault="000459B2">
                    <w:pPr>
                      <w:spacing w:line="177" w:lineRule="exact"/>
                      <w:ind w:left="182"/>
                      <w:rPr>
                        <w:rFonts w:ascii="Arial"/>
                        <w:sz w:val="16"/>
                      </w:rPr>
                    </w:pPr>
                    <w:r>
                      <w:rPr>
                        <w:rFonts w:ascii="Arial"/>
                        <w:w w:val="110"/>
                        <w:sz w:val="16"/>
                      </w:rPr>
                      <w:t>BootNotificationRequest(...)</w:t>
                    </w:r>
                  </w:p>
                  <w:p w:rsidR="000459B2" w:rsidRDefault="000459B2">
                    <w:pPr>
                      <w:spacing w:before="10"/>
                      <w:rPr>
                        <w:rFonts w:ascii="Arial"/>
                        <w:sz w:val="14"/>
                      </w:rPr>
                    </w:pPr>
                  </w:p>
                  <w:p w:rsidR="000459B2" w:rsidRDefault="000459B2">
                    <w:pPr>
                      <w:spacing w:line="184" w:lineRule="exact"/>
                      <w:rPr>
                        <w:rFonts w:ascii="Arial"/>
                        <w:sz w:val="16"/>
                      </w:rPr>
                    </w:pPr>
                    <w:r>
                      <w:rPr>
                        <w:rFonts w:ascii="Arial"/>
                        <w:w w:val="110"/>
                        <w:sz w:val="16"/>
                      </w:rPr>
                      <w:t xml:space="preserve">BootNotificationResponse(status = </w:t>
                    </w:r>
                    <w:r>
                      <w:rPr>
                        <w:rFonts w:ascii="Arial"/>
                        <w:i/>
                        <w:w w:val="110"/>
                        <w:sz w:val="16"/>
                      </w:rPr>
                      <w:t>Rejected</w:t>
                    </w:r>
                    <w:r>
                      <w:rPr>
                        <w:rFonts w:ascii="Arial"/>
                        <w:w w:val="110"/>
                        <w:sz w:val="16"/>
                      </w:rPr>
                      <w:t>, interval = X,...)</w:t>
                    </w:r>
                  </w:p>
                </w:txbxContent>
              </v:textbox>
            </v:shape>
            <v:shape id="_x0000_s7532" type="#_x0000_t202" style="position:absolute;left:572;top:1534;width:4737;height:178" filled="f" stroked="f">
              <v:textbox inset="0,0,0,0">
                <w:txbxContent>
                  <w:p w:rsidR="000459B2" w:rsidRDefault="000459B2">
                    <w:pPr>
                      <w:spacing w:line="177" w:lineRule="exact"/>
                      <w:rPr>
                        <w:rFonts w:ascii="Arial"/>
                        <w:sz w:val="16"/>
                      </w:rPr>
                    </w:pPr>
                    <w:r>
                      <w:rPr>
                        <w:rFonts w:ascii="Arial"/>
                        <w:w w:val="110"/>
                        <w:sz w:val="16"/>
                      </w:rPr>
                      <w:t xml:space="preserve">BootNotificationResponse(status = </w:t>
                    </w:r>
                    <w:r>
                      <w:rPr>
                        <w:rFonts w:ascii="Arial"/>
                        <w:i/>
                        <w:w w:val="110"/>
                        <w:sz w:val="16"/>
                      </w:rPr>
                      <w:t>Rejected</w:t>
                    </w:r>
                    <w:r>
                      <w:rPr>
                        <w:rFonts w:ascii="Arial"/>
                        <w:w w:val="110"/>
                        <w:sz w:val="16"/>
                      </w:rPr>
                      <w:t>, interval = X,...)</w:t>
                    </w:r>
                  </w:p>
                </w:txbxContent>
              </v:textbox>
            </v:shape>
            <v:shape id="_x0000_s7531" type="#_x0000_t202" style="position:absolute;left:5704;top:1974;width:3336;height:178" filled="f" stroked="f">
              <v:textbox inset="0,0,0,0">
                <w:txbxContent>
                  <w:p w:rsidR="000459B2" w:rsidRDefault="000459B2">
                    <w:pPr>
                      <w:spacing w:line="177" w:lineRule="exact"/>
                      <w:rPr>
                        <w:rFonts w:ascii="Arial"/>
                        <w:sz w:val="16"/>
                      </w:rPr>
                    </w:pPr>
                    <w:r>
                      <w:rPr>
                        <w:rFonts w:ascii="Arial"/>
                        <w:w w:val="110"/>
                        <w:sz w:val="16"/>
                      </w:rPr>
                      <w:t>Continue</w:t>
                    </w:r>
                    <w:r>
                      <w:rPr>
                        <w:rFonts w:ascii="Arial"/>
                        <w:spacing w:val="-8"/>
                        <w:w w:val="110"/>
                        <w:sz w:val="16"/>
                      </w:rPr>
                      <w:t xml:space="preserve"> </w:t>
                    </w:r>
                    <w:r>
                      <w:rPr>
                        <w:rFonts w:ascii="Arial"/>
                        <w:w w:val="110"/>
                        <w:sz w:val="16"/>
                      </w:rPr>
                      <w:t>B01</w:t>
                    </w:r>
                    <w:r>
                      <w:rPr>
                        <w:rFonts w:ascii="Arial"/>
                        <w:spacing w:val="-7"/>
                        <w:w w:val="110"/>
                        <w:sz w:val="16"/>
                      </w:rPr>
                      <w:t xml:space="preserve"> </w:t>
                    </w:r>
                    <w:r>
                      <w:rPr>
                        <w:rFonts w:ascii="Arial"/>
                        <w:w w:val="110"/>
                        <w:sz w:val="16"/>
                      </w:rPr>
                      <w:t>-</w:t>
                    </w:r>
                    <w:r>
                      <w:rPr>
                        <w:rFonts w:ascii="Arial"/>
                        <w:spacing w:val="-7"/>
                        <w:w w:val="110"/>
                        <w:sz w:val="16"/>
                      </w:rPr>
                      <w:t xml:space="preserve"> </w:t>
                    </w:r>
                    <w:r>
                      <w:rPr>
                        <w:rFonts w:ascii="Arial"/>
                        <w:w w:val="110"/>
                        <w:sz w:val="16"/>
                      </w:rPr>
                      <w:t>Cold</w:t>
                    </w:r>
                    <w:r>
                      <w:rPr>
                        <w:rFonts w:ascii="Arial"/>
                        <w:spacing w:val="-7"/>
                        <w:w w:val="110"/>
                        <w:sz w:val="16"/>
                      </w:rPr>
                      <w:t xml:space="preserve"> </w:t>
                    </w:r>
                    <w:r>
                      <w:rPr>
                        <w:rFonts w:ascii="Arial"/>
                        <w:w w:val="110"/>
                        <w:sz w:val="16"/>
                      </w:rPr>
                      <w:t>Boot</w:t>
                    </w:r>
                    <w:r>
                      <w:rPr>
                        <w:rFonts w:ascii="Arial"/>
                        <w:spacing w:val="-7"/>
                        <w:w w:val="110"/>
                        <w:sz w:val="16"/>
                      </w:rPr>
                      <w:t xml:space="preserve"> </w:t>
                    </w:r>
                    <w:r>
                      <w:rPr>
                        <w:rFonts w:ascii="Arial"/>
                        <w:w w:val="110"/>
                        <w:sz w:val="16"/>
                      </w:rPr>
                      <w:t>Charging</w:t>
                    </w:r>
                    <w:r>
                      <w:rPr>
                        <w:rFonts w:ascii="Arial"/>
                        <w:spacing w:val="-7"/>
                        <w:w w:val="110"/>
                        <w:sz w:val="16"/>
                      </w:rPr>
                      <w:t xml:space="preserve"> </w:t>
                    </w:r>
                    <w:r>
                      <w:rPr>
                        <w:rFonts w:ascii="Arial"/>
                        <w:w w:val="110"/>
                        <w:sz w:val="16"/>
                      </w:rPr>
                      <w:t>Station</w:t>
                    </w:r>
                  </w:p>
                </w:txbxContent>
              </v:textbox>
            </v:shape>
            <v:shape id="_x0000_s7530" type="#_x0000_t202" style="position:absolute;left:463;top:929;width:5089;height:447" filled="f" stroked="f">
              <v:textbox inset="0,0,0,0">
                <w:txbxContent>
                  <w:p w:rsidR="000459B2" w:rsidRDefault="000459B2">
                    <w:pPr>
                      <w:spacing w:before="14"/>
                      <w:ind w:left="670"/>
                      <w:rPr>
                        <w:rFonts w:ascii="Arial"/>
                        <w:b/>
                        <w:sz w:val="13"/>
                      </w:rPr>
                    </w:pPr>
                    <w:r>
                      <w:rPr>
                        <w:rFonts w:ascii="Arial"/>
                        <w:b/>
                        <w:w w:val="130"/>
                        <w:sz w:val="13"/>
                      </w:rPr>
                      <w:t>[with interval X while "Rejected"]</w:t>
                    </w:r>
                  </w:p>
                  <w:p w:rsidR="000459B2" w:rsidRDefault="000459B2">
                    <w:pPr>
                      <w:spacing w:before="79"/>
                      <w:ind w:left="292"/>
                      <w:rPr>
                        <w:rFonts w:ascii="Arial"/>
                        <w:sz w:val="16"/>
                      </w:rPr>
                    </w:pPr>
                    <w:r>
                      <w:rPr>
                        <w:rFonts w:ascii="Arial"/>
                        <w:w w:val="110"/>
                        <w:sz w:val="16"/>
                      </w:rPr>
                      <w:t>BootNotificationRequest(...)</w:t>
                    </w:r>
                  </w:p>
                </w:txbxContent>
              </v:textbox>
            </v:shape>
            <v:shape id="_x0000_s7529" type="#_x0000_t202" style="position:absolute;left:24;top:929;width:427;height:895" filled="f" stroked="f">
              <v:textbox inset="0,0,0,0">
                <w:txbxContent>
                  <w:p w:rsidR="000459B2" w:rsidRDefault="000459B2">
                    <w:pPr>
                      <w:spacing w:line="181" w:lineRule="exact"/>
                      <w:ind w:left="170" w:right="-144"/>
                      <w:rPr>
                        <w:rFonts w:ascii="Arial"/>
                        <w:b/>
                        <w:sz w:val="16"/>
                      </w:rPr>
                    </w:pPr>
                    <w:r>
                      <w:rPr>
                        <w:rFonts w:ascii="Arial"/>
                        <w:b/>
                        <w:w w:val="115"/>
                        <w:sz w:val="16"/>
                      </w:rPr>
                      <w:t>loop</w:t>
                    </w:r>
                  </w:p>
                </w:txbxContent>
              </v:textbox>
            </v:shape>
            <w10:wrap type="none"/>
            <w10:anchorlock/>
          </v:group>
        </w:pict>
      </w:r>
    </w:p>
    <w:p w:rsidR="000F652E" w:rsidRDefault="000459B2">
      <w:pPr>
        <w:spacing w:before="49"/>
        <w:ind w:left="120"/>
        <w:rPr>
          <w:rFonts w:ascii="Roboto"/>
          <w:i/>
          <w:sz w:val="18"/>
        </w:rPr>
      </w:pPr>
      <w:r>
        <w:rPr>
          <w:rFonts w:ascii="Roboto"/>
          <w:i/>
          <w:sz w:val="18"/>
        </w:rPr>
        <w:t>Figure 12. Sequence Diagram: Cold Boot Charging Station - Rejected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1212"/>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ind w:right="17"/>
              <w:rPr>
                <w:sz w:val="18"/>
              </w:rPr>
            </w:pPr>
            <w:r>
              <w:rPr>
                <w:sz w:val="18"/>
              </w:rPr>
              <w:t xml:space="preserve">When there is no response or a time-out from the CSMS: The Charging Station resends </w:t>
            </w:r>
            <w:hyperlink w:anchor="_bookmark303" w:history="1">
              <w:r>
                <w:rPr>
                  <w:color w:val="0000ED"/>
                  <w:sz w:val="18"/>
                </w:rPr>
                <w:t xml:space="preserve">BootNotificationRequest </w:t>
              </w:r>
            </w:hyperlink>
            <w:r>
              <w:rPr>
                <w:sz w:val="18"/>
              </w:rPr>
              <w:t xml:space="preserve">after a waiting interval. This waiting interval can be based on the interval from a previous </w:t>
            </w:r>
            <w:hyperlink w:anchor="_bookmark305" w:history="1">
              <w:r>
                <w:rPr>
                  <w:color w:val="0000ED"/>
                  <w:sz w:val="18"/>
                </w:rPr>
                <w:t xml:space="preserve">BootNotificationResponse </w:t>
              </w:r>
            </w:hyperlink>
            <w:r>
              <w:rPr>
                <w:sz w:val="18"/>
              </w:rPr>
              <w:t>or chosen by the Charging Station itself. In the latter case, the Charging Station chooses this interval in a way that avoids flooding the CSMS with</w:t>
            </w:r>
          </w:p>
          <w:p w:rsidR="000F652E" w:rsidRDefault="000459B2">
            <w:pPr>
              <w:pStyle w:val="TableParagraph"/>
              <w:spacing w:before="55"/>
              <w:rPr>
                <w:sz w:val="18"/>
              </w:rPr>
            </w:pPr>
            <w:r>
              <w:rPr>
                <w:sz w:val="18"/>
              </w:rPr>
              <w:t>requests.</w:t>
            </w:r>
          </w:p>
        </w:tc>
      </w:tr>
      <w:tr w:rsidR="000F652E">
        <w:trPr>
          <w:trHeight w:val="2732"/>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 w:line="235" w:lineRule="auto"/>
              <w:rPr>
                <w:sz w:val="18"/>
              </w:rPr>
            </w:pPr>
            <w:r>
              <w:rPr>
                <w:sz w:val="18"/>
              </w:rPr>
              <w:t xml:space="preserve">During the status </w:t>
            </w:r>
            <w:r>
              <w:rPr>
                <w:rFonts w:ascii="Roboto"/>
                <w:i/>
                <w:sz w:val="18"/>
              </w:rPr>
              <w:t>Rejected</w:t>
            </w:r>
            <w:r>
              <w:rPr>
                <w:sz w:val="18"/>
              </w:rPr>
              <w:t>, the Charging Station may no longer be reachable from the CSMS. The Charging Station MAY e.g. close its communication channel or shut down its communication</w:t>
            </w:r>
          </w:p>
          <w:p w:rsidR="000F652E" w:rsidRDefault="000459B2">
            <w:pPr>
              <w:pStyle w:val="TableParagraph"/>
              <w:spacing w:before="57" w:line="216" w:lineRule="exact"/>
              <w:rPr>
                <w:sz w:val="18"/>
              </w:rPr>
            </w:pPr>
            <w:r>
              <w:rPr>
                <w:sz w:val="18"/>
              </w:rPr>
              <w:t>hardware.</w:t>
            </w:r>
          </w:p>
          <w:p w:rsidR="000F652E" w:rsidRDefault="000459B2">
            <w:pPr>
              <w:pStyle w:val="TableParagraph"/>
              <w:spacing w:before="0" w:line="302" w:lineRule="auto"/>
              <w:rPr>
                <w:sz w:val="18"/>
              </w:rPr>
            </w:pPr>
            <w:r>
              <w:rPr>
                <w:sz w:val="18"/>
              </w:rPr>
              <w:t>Additionally,</w:t>
            </w:r>
            <w:r>
              <w:rPr>
                <w:spacing w:val="-6"/>
                <w:sz w:val="18"/>
              </w:rPr>
              <w:t xml:space="preserve"> </w:t>
            </w:r>
            <w:r>
              <w:rPr>
                <w:sz w:val="18"/>
              </w:rPr>
              <w:t>the</w:t>
            </w:r>
            <w:r>
              <w:rPr>
                <w:spacing w:val="-5"/>
                <w:sz w:val="18"/>
              </w:rPr>
              <w:t xml:space="preserve"> </w:t>
            </w:r>
            <w:r>
              <w:rPr>
                <w:sz w:val="18"/>
              </w:rPr>
              <w:t>CSMS</w:t>
            </w:r>
            <w:r>
              <w:rPr>
                <w:spacing w:val="-6"/>
                <w:sz w:val="18"/>
              </w:rPr>
              <w:t xml:space="preserve"> </w:t>
            </w:r>
            <w:r>
              <w:rPr>
                <w:sz w:val="18"/>
              </w:rPr>
              <w:t>MAY</w:t>
            </w:r>
            <w:r>
              <w:rPr>
                <w:spacing w:val="-5"/>
                <w:sz w:val="18"/>
              </w:rPr>
              <w:t xml:space="preserve"> </w:t>
            </w:r>
            <w:r>
              <w:rPr>
                <w:sz w:val="18"/>
              </w:rPr>
              <w:t>close</w:t>
            </w:r>
            <w:r>
              <w:rPr>
                <w:spacing w:val="-6"/>
                <w:sz w:val="18"/>
              </w:rPr>
              <w:t xml:space="preserve"> </w:t>
            </w:r>
            <w:r>
              <w:rPr>
                <w:sz w:val="18"/>
              </w:rPr>
              <w:t>the</w:t>
            </w:r>
            <w:r>
              <w:rPr>
                <w:spacing w:val="-5"/>
                <w:sz w:val="18"/>
              </w:rPr>
              <w:t xml:space="preserve"> </w:t>
            </w:r>
            <w:r>
              <w:rPr>
                <w:sz w:val="18"/>
              </w:rPr>
              <w:t>communication</w:t>
            </w:r>
            <w:r>
              <w:rPr>
                <w:spacing w:val="-5"/>
                <w:sz w:val="18"/>
              </w:rPr>
              <w:t xml:space="preserve"> </w:t>
            </w:r>
            <w:r>
              <w:rPr>
                <w:sz w:val="18"/>
              </w:rPr>
              <w:t>channel,</w:t>
            </w:r>
            <w:r>
              <w:rPr>
                <w:spacing w:val="-6"/>
                <w:sz w:val="18"/>
              </w:rPr>
              <w:t xml:space="preserve"> </w:t>
            </w:r>
            <w:r>
              <w:rPr>
                <w:sz w:val="18"/>
              </w:rPr>
              <w:t>for</w:t>
            </w:r>
            <w:r>
              <w:rPr>
                <w:spacing w:val="-5"/>
                <w:sz w:val="18"/>
              </w:rPr>
              <w:t xml:space="preserve"> </w:t>
            </w:r>
            <w:r>
              <w:rPr>
                <w:sz w:val="18"/>
              </w:rPr>
              <w:t>instance</w:t>
            </w:r>
            <w:r>
              <w:rPr>
                <w:spacing w:val="-6"/>
                <w:sz w:val="18"/>
              </w:rPr>
              <w:t xml:space="preserve"> </w:t>
            </w:r>
            <w:r>
              <w:rPr>
                <w:sz w:val="18"/>
              </w:rPr>
              <w:t>to</w:t>
            </w:r>
            <w:r>
              <w:rPr>
                <w:spacing w:val="-5"/>
                <w:sz w:val="18"/>
              </w:rPr>
              <w:t xml:space="preserve"> </w:t>
            </w:r>
            <w:r>
              <w:rPr>
                <w:sz w:val="18"/>
              </w:rPr>
              <w:t>free</w:t>
            </w:r>
            <w:r>
              <w:rPr>
                <w:spacing w:val="-5"/>
                <w:sz w:val="18"/>
              </w:rPr>
              <w:t xml:space="preserve"> </w:t>
            </w:r>
            <w:r>
              <w:rPr>
                <w:sz w:val="18"/>
              </w:rPr>
              <w:t>up</w:t>
            </w:r>
            <w:r>
              <w:rPr>
                <w:spacing w:val="-6"/>
                <w:sz w:val="18"/>
              </w:rPr>
              <w:t xml:space="preserve"> </w:t>
            </w:r>
            <w:r>
              <w:rPr>
                <w:sz w:val="18"/>
              </w:rPr>
              <w:t>system resources.</w:t>
            </w:r>
          </w:p>
          <w:p w:rsidR="000F652E" w:rsidRDefault="000F652E">
            <w:pPr>
              <w:pStyle w:val="TableParagraph"/>
              <w:spacing w:before="0"/>
              <w:ind w:left="0"/>
              <w:rPr>
                <w:rFonts w:ascii="Roboto"/>
                <w:i/>
                <w:sz w:val="15"/>
              </w:rPr>
            </w:pPr>
          </w:p>
          <w:p w:rsidR="000F652E" w:rsidRDefault="000459B2">
            <w:pPr>
              <w:pStyle w:val="TableParagraph"/>
              <w:spacing w:before="0" w:line="292" w:lineRule="auto"/>
              <w:rPr>
                <w:sz w:val="18"/>
              </w:rPr>
            </w:pPr>
            <w:r>
              <w:rPr>
                <w:sz w:val="18"/>
              </w:rPr>
              <w:t xml:space="preserve">It is advised </w:t>
            </w:r>
            <w:r>
              <w:rPr>
                <w:rFonts w:ascii="Roboto"/>
                <w:i/>
                <w:sz w:val="18"/>
              </w:rPr>
              <w:t xml:space="preserve">not </w:t>
            </w:r>
            <w:r>
              <w:rPr>
                <w:sz w:val="18"/>
              </w:rPr>
              <w:t xml:space="preserve">to accept any transactions until the BootNotification of the Charging Station has been accepted by the CSMS. See: </w:t>
            </w:r>
            <w:hyperlink w:anchor="_bookmark72" w:history="1">
              <w:r>
                <w:rPr>
                  <w:color w:val="0000ED"/>
                  <w:sz w:val="18"/>
                </w:rPr>
                <w:t>Transactions before being accepted by a CSMS</w:t>
              </w:r>
            </w:hyperlink>
          </w:p>
          <w:p w:rsidR="000F652E" w:rsidRDefault="000F652E">
            <w:pPr>
              <w:pStyle w:val="TableParagraph"/>
              <w:spacing w:before="12"/>
              <w:ind w:left="0"/>
              <w:rPr>
                <w:rFonts w:ascii="Roboto"/>
                <w:i/>
                <w:sz w:val="15"/>
              </w:rPr>
            </w:pPr>
          </w:p>
          <w:p w:rsidR="000F652E" w:rsidRDefault="000459B2">
            <w:pPr>
              <w:pStyle w:val="TableParagraph"/>
              <w:spacing w:before="0" w:line="235" w:lineRule="auto"/>
              <w:ind w:right="13"/>
              <w:rPr>
                <w:sz w:val="18"/>
              </w:rPr>
            </w:pPr>
            <w:r>
              <w:rPr>
                <w:sz w:val="18"/>
              </w:rPr>
              <w:t xml:space="preserve">When the CSMS returns with </w:t>
            </w:r>
            <w:hyperlink w:anchor="_bookmark305" w:history="1">
              <w:r>
                <w:rPr>
                  <w:color w:val="0000ED"/>
                  <w:sz w:val="18"/>
                </w:rPr>
                <w:t xml:space="preserve">BootNotificationResponse </w:t>
              </w:r>
            </w:hyperlink>
            <w:r>
              <w:rPr>
                <w:sz w:val="18"/>
              </w:rPr>
              <w:t xml:space="preserve">with the status </w:t>
            </w:r>
            <w:r>
              <w:rPr>
                <w:rFonts w:ascii="Roboto"/>
                <w:i/>
                <w:sz w:val="18"/>
              </w:rPr>
              <w:t>Accepted</w:t>
            </w:r>
            <w:r>
              <w:rPr>
                <w:sz w:val="18"/>
              </w:rPr>
              <w:t xml:space="preserve">, </w:t>
            </w:r>
            <w:hyperlink w:anchor="_bookmark75" w:history="1">
              <w:r>
                <w:rPr>
                  <w:color w:val="0000ED"/>
                  <w:sz w:val="18"/>
                </w:rPr>
                <w:t>B01 - Cold Boot</w:t>
              </w:r>
            </w:hyperlink>
            <w:r>
              <w:rPr>
                <w:color w:val="0000ED"/>
                <w:sz w:val="18"/>
              </w:rPr>
              <w:t xml:space="preserve"> </w:t>
            </w:r>
            <w:hyperlink w:anchor="_bookmark75" w:history="1">
              <w:r>
                <w:rPr>
                  <w:color w:val="0000ED"/>
                  <w:sz w:val="18"/>
                </w:rPr>
                <w:t xml:space="preserve">Charging Station </w:t>
              </w:r>
            </w:hyperlink>
            <w:r>
              <w:rPr>
                <w:sz w:val="18"/>
              </w:rPr>
              <w:t>applies.</w:t>
            </w:r>
          </w:p>
        </w:tc>
      </w:tr>
    </w:tbl>
    <w:p w:rsidR="000F652E" w:rsidRDefault="000F652E">
      <w:pPr>
        <w:pStyle w:val="BodyText"/>
        <w:spacing w:before="2"/>
        <w:rPr>
          <w:rFonts w:ascii="Roboto"/>
          <w:i/>
          <w:sz w:val="20"/>
        </w:rPr>
      </w:pPr>
    </w:p>
    <w:p w:rsidR="000F652E" w:rsidRDefault="000459B2">
      <w:pPr>
        <w:pStyle w:val="Heading4"/>
      </w:pPr>
      <w:r>
        <w:t>B03 - Cold Boot Charging Station - Rejected - Requirements</w:t>
      </w:r>
    </w:p>
    <w:p w:rsidR="000F652E" w:rsidRDefault="000459B2">
      <w:pPr>
        <w:spacing w:before="224"/>
        <w:ind w:left="120"/>
        <w:rPr>
          <w:rFonts w:ascii="Roboto"/>
          <w:i/>
          <w:sz w:val="18"/>
        </w:rPr>
      </w:pPr>
      <w:r>
        <w:rPr>
          <w:rFonts w:ascii="Roboto"/>
          <w:i/>
          <w:sz w:val="18"/>
        </w:rPr>
        <w:t>Table 40. B03 -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B03.FR.01</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If the Charging Station is configured to accept </w:t>
            </w:r>
            <w:hyperlink w:anchor="_bookmark72" w:history="1">
              <w:r>
                <w:rPr>
                  <w:color w:val="0000ED"/>
                  <w:sz w:val="18"/>
                </w:rPr>
                <w:t>Transactions before being accepted by a CSMS</w:t>
              </w:r>
            </w:hyperlink>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Charging Station MAY allow locally authorized transactions.</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B03.FR.02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 w:line="235" w:lineRule="auto"/>
              <w:rPr>
                <w:sz w:val="18"/>
              </w:rPr>
            </w:pPr>
            <w:r>
              <w:rPr>
                <w:sz w:val="18"/>
              </w:rPr>
              <w:t xml:space="preserve">If the CSMS returns the status </w:t>
            </w:r>
            <w:r>
              <w:rPr>
                <w:rFonts w:ascii="Roboto"/>
                <w:i/>
                <w:sz w:val="18"/>
              </w:rPr>
              <w:t>Rejected</w:t>
            </w:r>
            <w:r>
              <w:rPr>
                <w:sz w:val="18"/>
              </w:rPr>
              <w:t>. For example when a Charging Station is blacklisted.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02"/>
              <w:rPr>
                <w:sz w:val="18"/>
              </w:rPr>
            </w:pPr>
            <w:r>
              <w:rPr>
                <w:sz w:val="18"/>
              </w:rPr>
              <w:t>The Charging Station SHALL NOT send any OCPP message to the CSMS until the retry interval has expired.</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B03.FR.03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While in the status </w:t>
            </w:r>
            <w:r>
              <w:rPr>
                <w:rFonts w:ascii="Roboto"/>
                <w:i/>
                <w:sz w:val="18"/>
              </w:rPr>
              <w:t>Rejected</w:t>
            </w:r>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CSMS SHALL NOT initiate any messages.</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B03.FR.04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B03.FR.03</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MAY close the connection until it needs to send the next </w:t>
            </w:r>
            <w:hyperlink w:anchor="_bookmark303" w:history="1">
              <w:r>
                <w:rPr>
                  <w:color w:val="0000ED"/>
                  <w:sz w:val="18"/>
                </w:rPr>
                <w:t>BootNotificationRequest</w:t>
              </w:r>
            </w:hyperlink>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B03.FR.05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rPr>
                <w:rFonts w:ascii="Roboto"/>
                <w:i/>
                <w:sz w:val="18"/>
              </w:rPr>
            </w:pPr>
            <w:r>
              <w:rPr>
                <w:sz w:val="18"/>
              </w:rPr>
              <w:t xml:space="preserve">If the interval in the </w:t>
            </w:r>
            <w:hyperlink w:anchor="_bookmark305" w:history="1">
              <w:r>
                <w:rPr>
                  <w:color w:val="0000ED"/>
                  <w:sz w:val="18"/>
                </w:rPr>
                <w:t>BootNotificationResponse</w:t>
              </w:r>
            </w:hyperlink>
            <w:r>
              <w:rPr>
                <w:color w:val="0000ED"/>
                <w:sz w:val="18"/>
              </w:rPr>
              <w:t xml:space="preserve"> </w:t>
            </w:r>
            <w:r>
              <w:rPr>
                <w:sz w:val="18"/>
              </w:rPr>
              <w:t xml:space="preserve">equals 0, and the status is other than </w:t>
            </w:r>
            <w:r>
              <w:rPr>
                <w:rFonts w:ascii="Roboto"/>
                <w:i/>
                <w:sz w:val="18"/>
              </w:rPr>
              <w:t>Accepted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2"/>
              <w:rPr>
                <w:sz w:val="18"/>
              </w:rPr>
            </w:pPr>
            <w:r>
              <w:rPr>
                <w:sz w:val="18"/>
              </w:rPr>
              <w:t>The Charging Station SHALL choose a waiting interval on its own, in a way that avoids flooding the CSMS with requests.</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B03.FR.06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right="-1"/>
              <w:rPr>
                <w:rFonts w:ascii="Roboto"/>
                <w:i/>
                <w:sz w:val="18"/>
              </w:rPr>
            </w:pPr>
            <w:r>
              <w:rPr>
                <w:sz w:val="18"/>
              </w:rPr>
              <w:t xml:space="preserve">If the interval in the </w:t>
            </w:r>
            <w:hyperlink w:anchor="_bookmark305" w:history="1">
              <w:r>
                <w:rPr>
                  <w:color w:val="0000ED"/>
                  <w:sz w:val="18"/>
                </w:rPr>
                <w:t xml:space="preserve">BootNotificationResponse </w:t>
              </w:r>
            </w:hyperlink>
            <w:r>
              <w:rPr>
                <w:sz w:val="18"/>
              </w:rPr>
              <w:t xml:space="preserve">is greater than 0, and the status is other than </w:t>
            </w:r>
            <w:r>
              <w:rPr>
                <w:rFonts w:ascii="Roboto"/>
                <w:i/>
                <w:sz w:val="18"/>
              </w:rPr>
              <w:t>Accepted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send a </w:t>
            </w:r>
            <w:hyperlink w:anchor="_bookmark303" w:history="1">
              <w:r>
                <w:rPr>
                  <w:color w:val="0000ED"/>
                  <w:sz w:val="18"/>
                </w:rPr>
                <w:t>BootNotificationRequest</w:t>
              </w:r>
            </w:hyperlink>
            <w:r>
              <w:rPr>
                <w:color w:val="0000ED"/>
                <w:sz w:val="18"/>
              </w:rPr>
              <w:t xml:space="preserve"> </w:t>
            </w:r>
            <w:r>
              <w:rPr>
                <w:sz w:val="18"/>
              </w:rPr>
              <w:t>after the set interval has past.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B03.FR.07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32"/>
              <w:rPr>
                <w:sz w:val="18"/>
              </w:rPr>
            </w:pPr>
            <w:r>
              <w:rPr>
                <w:sz w:val="18"/>
              </w:rPr>
              <w:t>B03.FR.03 AND</w:t>
            </w:r>
          </w:p>
          <w:p w:rsidR="000F652E" w:rsidRDefault="000459B2">
            <w:pPr>
              <w:pStyle w:val="TableParagraph"/>
              <w:spacing w:before="2"/>
              <w:rPr>
                <w:sz w:val="18"/>
              </w:rPr>
            </w:pPr>
            <w:r>
              <w:rPr>
                <w:sz w:val="18"/>
              </w:rPr>
              <w:t xml:space="preserve">Charging Station sends a message that is not a </w:t>
            </w:r>
            <w:hyperlink w:anchor="_bookmark303" w:history="1">
              <w:r>
                <w:rPr>
                  <w:color w:val="0000ED"/>
                  <w:sz w:val="18"/>
                </w:rPr>
                <w:t>BootNotificationRequest</w:t>
              </w:r>
            </w:hyperlink>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CSMS SHALL respond with RPC Framework: CALLERROR: SecurityError.</w:t>
            </w:r>
          </w:p>
        </w:tc>
      </w:tr>
      <w:tr w:rsidR="000F652E">
        <w:trPr>
          <w:trHeight w:val="127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B03.FR.08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032"/>
              <w:rPr>
                <w:sz w:val="18"/>
              </w:rPr>
            </w:pPr>
            <w:r>
              <w:rPr>
                <w:sz w:val="18"/>
              </w:rPr>
              <w:t>B03.FR.03 AND</w:t>
            </w:r>
          </w:p>
          <w:p w:rsidR="000F652E" w:rsidRDefault="000459B2">
            <w:pPr>
              <w:pStyle w:val="TableParagraph"/>
              <w:spacing w:before="9" w:line="230" w:lineRule="auto"/>
              <w:rPr>
                <w:sz w:val="18"/>
              </w:rPr>
            </w:pPr>
            <w:r>
              <w:rPr>
                <w:sz w:val="18"/>
              </w:rPr>
              <w:t xml:space="preserve">CSMS sends a message that is not a </w:t>
            </w:r>
            <w:hyperlink w:anchor="_bookmark563" w:history="1">
              <w:r>
                <w:rPr>
                  <w:color w:val="0000ED"/>
                  <w:sz w:val="18"/>
                </w:rPr>
                <w:t>TriggerMessageRequest</w:t>
              </w:r>
            </w:hyperlink>
            <w:r>
              <w:rPr>
                <w:sz w:val="18"/>
              </w:rPr>
              <w:t xml:space="preserve">(requestedMessage = </w:t>
            </w:r>
            <w:r>
              <w:rPr>
                <w:rFonts w:ascii="Roboto"/>
                <w:i/>
                <w:sz w:val="18"/>
              </w:rPr>
              <w:t>BootNotification</w:t>
            </w:r>
            <w:r>
              <w:rPr>
                <w:sz w:val="18"/>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SHALL respond with RPC Framework: CALLERROR: SecurityError.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526" style="width:523.3pt;height:.25pt;mso-position-horizontal-relative:char;mso-position-vertical-relative:line" coordsize="10466,5">
            <v:line id="_x0000_s7527" style="position:absolute" from="0,3" to="10466,3" strokecolor="#ddd" strokeweight=".25pt"/>
            <w10:wrap type="none"/>
            <w10:anchorlock/>
          </v:group>
        </w:pict>
      </w:r>
    </w:p>
    <w:p w:rsidR="000F652E" w:rsidRDefault="000459B2">
      <w:pPr>
        <w:pStyle w:val="Heading3"/>
        <w:spacing w:line="361" w:lineRule="exact"/>
        <w:ind w:left="120" w:firstLine="0"/>
      </w:pPr>
      <w:bookmarkStart w:id="116" w:name="B04_-_Offline_Behavior_Idle_Charging_Sta"/>
      <w:bookmarkStart w:id="117" w:name="_bookmark78"/>
      <w:bookmarkEnd w:id="116"/>
      <w:bookmarkEnd w:id="117"/>
      <w:r>
        <w:t>B04 - Offline Behavior Idle Charging Station</w:t>
      </w:r>
    </w:p>
    <w:p w:rsidR="000F652E" w:rsidRDefault="000459B2">
      <w:pPr>
        <w:spacing w:before="226"/>
        <w:ind w:left="120"/>
        <w:rPr>
          <w:rFonts w:ascii="Roboto"/>
          <w:i/>
          <w:sz w:val="18"/>
        </w:rPr>
      </w:pPr>
      <w:r>
        <w:rPr>
          <w:rFonts w:ascii="Roboto"/>
          <w:i/>
          <w:sz w:val="18"/>
        </w:rPr>
        <w:t>Table 41. B04 - Offline Behavior Idle Charging Station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Offline Behavior Idle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B04</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attain stand-alone operation of the Charging Station.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8" w:line="230" w:lineRule="auto"/>
              <w:ind w:right="332"/>
              <w:jc w:val="both"/>
              <w:rPr>
                <w:sz w:val="18"/>
              </w:rPr>
            </w:pPr>
            <w:r>
              <w:rPr>
                <w:sz w:val="18"/>
              </w:rPr>
              <w:t>This</w:t>
            </w:r>
            <w:r>
              <w:rPr>
                <w:spacing w:val="-6"/>
                <w:sz w:val="18"/>
              </w:rPr>
              <w:t xml:space="preserve"> </w:t>
            </w:r>
            <w:r>
              <w:rPr>
                <w:sz w:val="18"/>
              </w:rPr>
              <w:t>use</w:t>
            </w:r>
            <w:r>
              <w:rPr>
                <w:spacing w:val="-5"/>
                <w:sz w:val="18"/>
              </w:rPr>
              <w:t xml:space="preserve"> </w:t>
            </w:r>
            <w:r>
              <w:rPr>
                <w:sz w:val="18"/>
              </w:rPr>
              <w:t>case</w:t>
            </w:r>
            <w:r>
              <w:rPr>
                <w:spacing w:val="-5"/>
                <w:sz w:val="18"/>
              </w:rPr>
              <w:t xml:space="preserve"> </w:t>
            </w:r>
            <w:r>
              <w:rPr>
                <w:sz w:val="18"/>
              </w:rPr>
              <w:t>describes</w:t>
            </w:r>
            <w:r>
              <w:rPr>
                <w:spacing w:val="-6"/>
                <w:sz w:val="18"/>
              </w:rPr>
              <w:t xml:space="preserve"> </w:t>
            </w:r>
            <w:r>
              <w:rPr>
                <w:sz w:val="18"/>
              </w:rPr>
              <w:t>that,</w:t>
            </w:r>
            <w:r>
              <w:rPr>
                <w:spacing w:val="-5"/>
                <w:sz w:val="18"/>
              </w:rPr>
              <w:t xml:space="preserve"> </w:t>
            </w:r>
            <w:r>
              <w:rPr>
                <w:sz w:val="18"/>
              </w:rPr>
              <w:t>in</w:t>
            </w:r>
            <w:r>
              <w:rPr>
                <w:spacing w:val="-5"/>
                <w:sz w:val="18"/>
              </w:rPr>
              <w:t xml:space="preserve"> </w:t>
            </w:r>
            <w:r>
              <w:rPr>
                <w:sz w:val="18"/>
              </w:rPr>
              <w:t>the</w:t>
            </w:r>
            <w:r>
              <w:rPr>
                <w:spacing w:val="-6"/>
                <w:sz w:val="18"/>
              </w:rPr>
              <w:t xml:space="preserve"> </w:t>
            </w:r>
            <w:r>
              <w:rPr>
                <w:sz w:val="18"/>
              </w:rPr>
              <w:t>event</w:t>
            </w:r>
            <w:r>
              <w:rPr>
                <w:spacing w:val="-5"/>
                <w:sz w:val="18"/>
              </w:rPr>
              <w:t xml:space="preserve"> </w:t>
            </w:r>
            <w:r>
              <w:rPr>
                <w:sz w:val="18"/>
              </w:rPr>
              <w:t>of</w:t>
            </w:r>
            <w:r>
              <w:rPr>
                <w:spacing w:val="-5"/>
                <w:sz w:val="18"/>
              </w:rPr>
              <w:t xml:space="preserve"> </w:t>
            </w:r>
            <w:r>
              <w:rPr>
                <w:sz w:val="18"/>
              </w:rPr>
              <w:t>unavailability</w:t>
            </w:r>
            <w:r>
              <w:rPr>
                <w:spacing w:val="-6"/>
                <w:sz w:val="18"/>
              </w:rPr>
              <w:t xml:space="preserve"> </w:t>
            </w:r>
            <w:r>
              <w:rPr>
                <w:sz w:val="18"/>
              </w:rPr>
              <w:t>of</w:t>
            </w:r>
            <w:r>
              <w:rPr>
                <w:spacing w:val="-5"/>
                <w:sz w:val="18"/>
              </w:rPr>
              <w:t xml:space="preserve"> </w:t>
            </w:r>
            <w:r>
              <w:rPr>
                <w:sz w:val="18"/>
              </w:rPr>
              <w:t>the</w:t>
            </w:r>
            <w:r>
              <w:rPr>
                <w:spacing w:val="-5"/>
                <w:sz w:val="18"/>
              </w:rPr>
              <w:t xml:space="preserve"> </w:t>
            </w:r>
            <w:r>
              <w:rPr>
                <w:sz w:val="18"/>
              </w:rPr>
              <w:t>communication,</w:t>
            </w:r>
            <w:r>
              <w:rPr>
                <w:spacing w:val="-6"/>
                <w:sz w:val="18"/>
              </w:rPr>
              <w:t xml:space="preserve"> </w:t>
            </w:r>
            <w:r>
              <w:rPr>
                <w:sz w:val="18"/>
              </w:rPr>
              <w:t>the</w:t>
            </w:r>
            <w:r>
              <w:rPr>
                <w:spacing w:val="-5"/>
                <w:sz w:val="18"/>
              </w:rPr>
              <w:t xml:space="preserve"> </w:t>
            </w:r>
            <w:r>
              <w:rPr>
                <w:sz w:val="18"/>
              </w:rPr>
              <w:t xml:space="preserve">Charging Station is designed to operate stand-alone. In that situation, the Charging Station is said to be </w:t>
            </w:r>
            <w:r>
              <w:rPr>
                <w:rFonts w:ascii="Roboto"/>
                <w:i/>
                <w:sz w:val="18"/>
              </w:rPr>
              <w:t>Offline</w:t>
            </w:r>
            <w:r>
              <w:rPr>
                <w:sz w:val="18"/>
              </w:rPr>
              <w: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302"/>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78"/>
              </w:numPr>
              <w:tabs>
                <w:tab w:val="left" w:pos="241"/>
              </w:tabs>
              <w:spacing w:before="61"/>
              <w:ind w:hanging="201"/>
              <w:rPr>
                <w:sz w:val="18"/>
              </w:rPr>
            </w:pPr>
            <w:r>
              <w:rPr>
                <w:sz w:val="18"/>
              </w:rPr>
              <w:t>The CSMS or communication is</w:t>
            </w:r>
            <w:r>
              <w:rPr>
                <w:spacing w:val="-7"/>
                <w:sz w:val="18"/>
              </w:rPr>
              <w:t xml:space="preserve"> </w:t>
            </w:r>
            <w:r>
              <w:rPr>
                <w:sz w:val="18"/>
              </w:rPr>
              <w:t>unavailable.</w:t>
            </w:r>
          </w:p>
          <w:p w:rsidR="000F652E" w:rsidRDefault="000459B2">
            <w:pPr>
              <w:pStyle w:val="TableParagraph"/>
              <w:numPr>
                <w:ilvl w:val="0"/>
                <w:numId w:val="178"/>
              </w:numPr>
              <w:tabs>
                <w:tab w:val="left" w:pos="241"/>
              </w:tabs>
              <w:spacing w:before="34"/>
              <w:ind w:hanging="201"/>
              <w:rPr>
                <w:sz w:val="18"/>
              </w:rPr>
            </w:pPr>
            <w:r>
              <w:rPr>
                <w:sz w:val="18"/>
              </w:rPr>
              <w:t>The Charging Station operates</w:t>
            </w:r>
            <w:r>
              <w:rPr>
                <w:spacing w:val="-6"/>
                <w:sz w:val="18"/>
              </w:rPr>
              <w:t xml:space="preserve"> </w:t>
            </w:r>
            <w:r>
              <w:rPr>
                <w:sz w:val="18"/>
              </w:rPr>
              <w:t>stand-alone.</w:t>
            </w:r>
          </w:p>
          <w:p w:rsidR="000F652E" w:rsidRDefault="000459B2">
            <w:pPr>
              <w:pStyle w:val="TableParagraph"/>
              <w:numPr>
                <w:ilvl w:val="0"/>
                <w:numId w:val="178"/>
              </w:numPr>
              <w:tabs>
                <w:tab w:val="left" w:pos="241"/>
              </w:tabs>
              <w:spacing w:before="34" w:line="227" w:lineRule="exact"/>
              <w:ind w:hanging="201"/>
              <w:rPr>
                <w:sz w:val="18"/>
              </w:rPr>
            </w:pPr>
            <w:r>
              <w:rPr>
                <w:sz w:val="18"/>
              </w:rPr>
              <w:t>The connection is</w:t>
            </w:r>
            <w:r>
              <w:rPr>
                <w:spacing w:val="-4"/>
                <w:sz w:val="18"/>
              </w:rPr>
              <w:t xml:space="preserve"> </w:t>
            </w:r>
            <w:r>
              <w:rPr>
                <w:sz w:val="18"/>
              </w:rPr>
              <w:t>restored.</w:t>
            </w:r>
          </w:p>
          <w:p w:rsidR="000F652E" w:rsidRDefault="000459B2">
            <w:pPr>
              <w:pStyle w:val="TableParagraph"/>
              <w:numPr>
                <w:ilvl w:val="0"/>
                <w:numId w:val="178"/>
              </w:numPr>
              <w:tabs>
                <w:tab w:val="left" w:pos="241"/>
              </w:tabs>
              <w:spacing w:before="0" w:line="237" w:lineRule="auto"/>
              <w:ind w:left="40" w:right="24" w:firstLine="0"/>
              <w:rPr>
                <w:sz w:val="18"/>
              </w:rPr>
            </w:pPr>
            <w:r>
              <w:rPr>
                <w:sz w:val="18"/>
              </w:rPr>
              <w:t xml:space="preserve">If the </w:t>
            </w:r>
            <w:r>
              <w:rPr>
                <w:rFonts w:ascii="Roboto"/>
                <w:i/>
                <w:sz w:val="18"/>
              </w:rPr>
              <w:t xml:space="preserve">Offline </w:t>
            </w:r>
            <w:r>
              <w:rPr>
                <w:sz w:val="18"/>
              </w:rPr>
              <w:t xml:space="preserve">period exceeds the value of the </w:t>
            </w:r>
            <w:hyperlink w:anchor="_bookmark732" w:history="1">
              <w:r>
                <w:rPr>
                  <w:color w:val="0000ED"/>
                  <w:sz w:val="18"/>
                </w:rPr>
                <w:t xml:space="preserve">OfflineThreshold </w:t>
              </w:r>
            </w:hyperlink>
            <w:r>
              <w:rPr>
                <w:sz w:val="18"/>
              </w:rPr>
              <w:t>Configuration Variable: the Charging</w:t>
            </w:r>
            <w:r>
              <w:rPr>
                <w:spacing w:val="-7"/>
                <w:sz w:val="18"/>
              </w:rPr>
              <w:t xml:space="preserve"> </w:t>
            </w:r>
            <w:r>
              <w:rPr>
                <w:sz w:val="18"/>
              </w:rPr>
              <w:t>Station</w:t>
            </w:r>
            <w:r>
              <w:rPr>
                <w:spacing w:val="-6"/>
                <w:sz w:val="18"/>
              </w:rPr>
              <w:t xml:space="preserve"> </w:t>
            </w:r>
            <w:r>
              <w:rPr>
                <w:sz w:val="18"/>
              </w:rPr>
              <w:t>sends</w:t>
            </w:r>
            <w:r>
              <w:rPr>
                <w:spacing w:val="-6"/>
                <w:sz w:val="18"/>
              </w:rPr>
              <w:t xml:space="preserve"> </w:t>
            </w:r>
            <w:r>
              <w:rPr>
                <w:sz w:val="18"/>
              </w:rPr>
              <w:t>a</w:t>
            </w:r>
            <w:r>
              <w:rPr>
                <w:spacing w:val="-5"/>
                <w:sz w:val="18"/>
              </w:rPr>
              <w:t xml:space="preserve"> </w:t>
            </w:r>
            <w:hyperlink w:anchor="_bookmark554" w:history="1">
              <w:r>
                <w:rPr>
                  <w:color w:val="0000ED"/>
                  <w:sz w:val="18"/>
                </w:rPr>
                <w:t>StatusNotificationRequest</w:t>
              </w:r>
              <w:r>
                <w:rPr>
                  <w:color w:val="0000ED"/>
                  <w:spacing w:val="-7"/>
                  <w:sz w:val="18"/>
                </w:rPr>
                <w:t xml:space="preserve"> </w:t>
              </w:r>
            </w:hyperlink>
            <w:r>
              <w:rPr>
                <w:sz w:val="18"/>
              </w:rPr>
              <w:t>to</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for</w:t>
            </w:r>
            <w:r>
              <w:rPr>
                <w:spacing w:val="-6"/>
                <w:sz w:val="18"/>
              </w:rPr>
              <w:t xml:space="preserve"> </w:t>
            </w:r>
            <w:r>
              <w:rPr>
                <w:sz w:val="18"/>
              </w:rPr>
              <w:t>each</w:t>
            </w:r>
            <w:r>
              <w:rPr>
                <w:spacing w:val="-7"/>
                <w:sz w:val="18"/>
              </w:rPr>
              <w:t xml:space="preserve"> </w:t>
            </w:r>
            <w:r>
              <w:rPr>
                <w:sz w:val="18"/>
              </w:rPr>
              <w:t>connector.</w:t>
            </w:r>
            <w:r>
              <w:rPr>
                <w:spacing w:val="-6"/>
                <w:sz w:val="18"/>
              </w:rPr>
              <w:t xml:space="preserve"> </w:t>
            </w:r>
            <w:r>
              <w:rPr>
                <w:sz w:val="18"/>
              </w:rPr>
              <w:t>Otherwise</w:t>
            </w:r>
            <w:r>
              <w:rPr>
                <w:spacing w:val="-6"/>
                <w:sz w:val="18"/>
              </w:rPr>
              <w:t xml:space="preserve"> </w:t>
            </w:r>
            <w:r>
              <w:rPr>
                <w:sz w:val="18"/>
              </w:rPr>
              <w:t>it only</w:t>
            </w:r>
            <w:r>
              <w:rPr>
                <w:spacing w:val="-5"/>
                <w:sz w:val="18"/>
              </w:rPr>
              <w:t xml:space="preserve"> </w:t>
            </w:r>
            <w:r>
              <w:rPr>
                <w:sz w:val="18"/>
              </w:rPr>
              <w:t>sends</w:t>
            </w:r>
            <w:r>
              <w:rPr>
                <w:spacing w:val="-4"/>
                <w:sz w:val="18"/>
              </w:rPr>
              <w:t xml:space="preserve"> </w:t>
            </w:r>
            <w:r>
              <w:rPr>
                <w:sz w:val="18"/>
              </w:rPr>
              <w:t>a</w:t>
            </w:r>
            <w:r>
              <w:rPr>
                <w:spacing w:val="-4"/>
                <w:sz w:val="18"/>
              </w:rPr>
              <w:t xml:space="preserve"> </w:t>
            </w:r>
            <w:hyperlink w:anchor="_bookmark554" w:history="1">
              <w:r>
                <w:rPr>
                  <w:color w:val="0000ED"/>
                  <w:sz w:val="18"/>
                </w:rPr>
                <w:t>StatusNotificationRequest</w:t>
              </w:r>
              <w:r>
                <w:rPr>
                  <w:color w:val="0000ED"/>
                  <w:spacing w:val="-5"/>
                  <w:sz w:val="18"/>
                </w:rPr>
                <w:t xml:space="preserve"> </w:t>
              </w:r>
            </w:hyperlink>
            <w:r>
              <w:rPr>
                <w:sz w:val="18"/>
              </w:rPr>
              <w:t>for</w:t>
            </w:r>
            <w:r>
              <w:rPr>
                <w:spacing w:val="-4"/>
                <w:sz w:val="18"/>
              </w:rPr>
              <w:t xml:space="preserve"> </w:t>
            </w:r>
            <w:r>
              <w:rPr>
                <w:sz w:val="18"/>
              </w:rPr>
              <w:t>Connectors</w:t>
            </w:r>
            <w:r>
              <w:rPr>
                <w:spacing w:val="-5"/>
                <w:sz w:val="18"/>
              </w:rPr>
              <w:t xml:space="preserve"> </w:t>
            </w:r>
            <w:r>
              <w:rPr>
                <w:sz w:val="18"/>
              </w:rPr>
              <w:t>with</w:t>
            </w:r>
            <w:r>
              <w:rPr>
                <w:spacing w:val="-4"/>
                <w:sz w:val="18"/>
              </w:rPr>
              <w:t xml:space="preserve"> </w:t>
            </w:r>
            <w:r>
              <w:rPr>
                <w:sz w:val="18"/>
              </w:rPr>
              <w:t>a</w:t>
            </w:r>
            <w:r>
              <w:rPr>
                <w:spacing w:val="-5"/>
                <w:sz w:val="18"/>
              </w:rPr>
              <w:t xml:space="preserve"> </w:t>
            </w:r>
            <w:r>
              <w:rPr>
                <w:sz w:val="18"/>
              </w:rPr>
              <w:t>status</w:t>
            </w:r>
            <w:r>
              <w:rPr>
                <w:spacing w:val="-4"/>
                <w:sz w:val="18"/>
              </w:rPr>
              <w:t xml:space="preserve"> </w:t>
            </w:r>
            <w:r>
              <w:rPr>
                <w:sz w:val="18"/>
              </w:rPr>
              <w:t>change</w:t>
            </w:r>
            <w:r>
              <w:rPr>
                <w:spacing w:val="-4"/>
                <w:sz w:val="18"/>
              </w:rPr>
              <w:t xml:space="preserve"> </w:t>
            </w:r>
            <w:r>
              <w:rPr>
                <w:sz w:val="18"/>
              </w:rPr>
              <w:t>during</w:t>
            </w:r>
            <w:r>
              <w:rPr>
                <w:spacing w:val="-5"/>
                <w:sz w:val="18"/>
              </w:rPr>
              <w:t xml:space="preserve"> </w:t>
            </w:r>
            <w:r>
              <w:rPr>
                <w:sz w:val="18"/>
              </w:rPr>
              <w:t>the</w:t>
            </w:r>
            <w:r>
              <w:rPr>
                <w:spacing w:val="-4"/>
                <w:sz w:val="18"/>
              </w:rPr>
              <w:t xml:space="preserve"> </w:t>
            </w:r>
            <w:r>
              <w:rPr>
                <w:sz w:val="18"/>
              </w:rPr>
              <w:t>offline</w:t>
            </w:r>
          </w:p>
          <w:p w:rsidR="000F652E" w:rsidRDefault="000459B2">
            <w:pPr>
              <w:pStyle w:val="TableParagraph"/>
              <w:spacing w:before="48"/>
              <w:rPr>
                <w:sz w:val="18"/>
              </w:rPr>
            </w:pPr>
            <w:r>
              <w:rPr>
                <w:sz w:val="18"/>
              </w:rPr>
              <w:t>period.</w:t>
            </w:r>
          </w:p>
          <w:p w:rsidR="000F652E" w:rsidRDefault="000459B2">
            <w:pPr>
              <w:pStyle w:val="TableParagraph"/>
              <w:numPr>
                <w:ilvl w:val="0"/>
                <w:numId w:val="178"/>
              </w:numPr>
              <w:tabs>
                <w:tab w:val="left" w:pos="241"/>
              </w:tabs>
              <w:spacing w:before="38" w:line="227" w:lineRule="exact"/>
              <w:ind w:hanging="201"/>
              <w:rPr>
                <w:sz w:val="18"/>
              </w:rPr>
            </w:pPr>
            <w:r>
              <w:rPr>
                <w:sz w:val="18"/>
              </w:rPr>
              <w:t xml:space="preserve">The Charging Station sends </w:t>
            </w:r>
            <w:hyperlink w:anchor="_bookmark424" w:history="1">
              <w:r>
                <w:rPr>
                  <w:color w:val="0000ED"/>
                  <w:sz w:val="18"/>
                </w:rPr>
                <w:t xml:space="preserve">HeartbeatRequest </w:t>
              </w:r>
            </w:hyperlink>
            <w:r>
              <w:rPr>
                <w:sz w:val="18"/>
              </w:rPr>
              <w:t>to the</w:t>
            </w:r>
            <w:r>
              <w:rPr>
                <w:spacing w:val="-8"/>
                <w:sz w:val="18"/>
              </w:rPr>
              <w:t xml:space="preserve"> </w:t>
            </w:r>
            <w:r>
              <w:rPr>
                <w:sz w:val="18"/>
              </w:rPr>
              <w:t>CSMS.</w:t>
            </w:r>
          </w:p>
          <w:p w:rsidR="000F652E" w:rsidRDefault="000459B2">
            <w:pPr>
              <w:pStyle w:val="TableParagraph"/>
              <w:numPr>
                <w:ilvl w:val="0"/>
                <w:numId w:val="178"/>
              </w:numPr>
              <w:tabs>
                <w:tab w:val="left" w:pos="241"/>
              </w:tabs>
              <w:spacing w:before="0" w:line="227" w:lineRule="exact"/>
              <w:ind w:hanging="201"/>
              <w:rPr>
                <w:sz w:val="18"/>
              </w:rPr>
            </w:pPr>
            <w:r>
              <w:rPr>
                <w:sz w:val="18"/>
              </w:rPr>
              <w:t>The CSMS responds with</w:t>
            </w:r>
            <w:r>
              <w:rPr>
                <w:spacing w:val="-4"/>
                <w:sz w:val="18"/>
              </w:rPr>
              <w:t xml:space="preserve"> </w:t>
            </w:r>
            <w:hyperlink w:anchor="_bookmark425" w:history="1">
              <w:r>
                <w:rPr>
                  <w:color w:val="0000ED"/>
                  <w:sz w:val="18"/>
                </w:rPr>
                <w:t>HeartbeatResponse</w:t>
              </w:r>
            </w:hyperlink>
            <w:r>
              <w:rPr>
                <w:sz w:val="18"/>
              </w:rPr>
              <w:t>.</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The BootNotification was previously accepted and the Charging Station is able to operate stand- alone.</w:t>
            </w:r>
          </w:p>
        </w:tc>
      </w:tr>
      <w:tr w:rsidR="000F652E">
        <w:trPr>
          <w:trHeight w:val="565"/>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rPr>
                <w:sz w:val="18"/>
              </w:rPr>
            </w:pPr>
            <w:r>
              <w:rPr>
                <w:sz w:val="18"/>
              </w:rPr>
              <w:t xml:space="preserve">When connection is restored after a period of </w:t>
            </w:r>
            <w:r>
              <w:rPr>
                <w:rFonts w:ascii="Roboto"/>
                <w:i/>
                <w:sz w:val="18"/>
              </w:rPr>
              <w:t xml:space="preserve">Offline </w:t>
            </w:r>
            <w:r>
              <w:rPr>
                <w:sz w:val="18"/>
              </w:rPr>
              <w:t>behavior, the CSMS knows the Charging</w:t>
            </w:r>
          </w:p>
          <w:p w:rsidR="000F652E" w:rsidRDefault="000459B2">
            <w:pPr>
              <w:pStyle w:val="TableParagraph"/>
              <w:spacing w:before="52"/>
              <w:rPr>
                <w:sz w:val="18"/>
              </w:rPr>
            </w:pPr>
            <w:r>
              <w:rPr>
                <w:sz w:val="18"/>
              </w:rPr>
              <w:t>Stations' and EVSEs' state.</w:t>
            </w:r>
          </w:p>
        </w:tc>
      </w:tr>
    </w:tbl>
    <w:p w:rsidR="000F652E" w:rsidRDefault="00525094">
      <w:pPr>
        <w:pStyle w:val="BodyText"/>
        <w:spacing w:before="10"/>
        <w:rPr>
          <w:rFonts w:ascii="Roboto"/>
          <w:i/>
          <w:sz w:val="16"/>
        </w:rPr>
      </w:pPr>
      <w:r w:rsidRPr="00525094">
        <w:pict>
          <v:shape id="_x0000_s7525" type="#_x0000_t202" style="position:absolute;margin-left:164.05pt;margin-top:13.5pt;width:30.8pt;height:17.3pt;z-index:-15656448;mso-wrap-distance-left:0;mso-wrap-distance-right:0;mso-position-horizontal-relative:page;mso-position-vertical-relative:text" fillcolor="#fefecd" strokecolor="#a70036" strokeweight=".30161mm">
            <v:textbox inset="0,0,0,0">
              <w:txbxContent>
                <w:p w:rsidR="000459B2" w:rsidRDefault="000459B2">
                  <w:pPr>
                    <w:spacing w:before="69"/>
                    <w:ind w:left="71"/>
                    <w:rPr>
                      <w:rFonts w:ascii="Arial"/>
                      <w:sz w:val="16"/>
                    </w:rPr>
                  </w:pPr>
                  <w:r>
                    <w:rPr>
                      <w:rFonts w:ascii="Arial"/>
                      <w:sz w:val="16"/>
                    </w:rPr>
                    <w:t>CSMS</w:t>
                  </w:r>
                </w:p>
              </w:txbxContent>
            </v:textbox>
            <w10:wrap type="topAndBottom" anchorx="page"/>
          </v:shape>
        </w:pict>
      </w:r>
      <w:r w:rsidRPr="00525094">
        <w:pict>
          <v:shape id="_x0000_s7524" type="#_x0000_t202" style="position:absolute;margin-left:284.3pt;margin-top:13.5pt;width:73pt;height:17.3pt;z-index:-15655936;mso-wrap-distance-left:0;mso-wrap-distance-right:0;mso-position-horizontal-relative:page;mso-position-vertical-relative:text" fillcolor="#fefecd" strokecolor="#a70036" strokeweight=".30158mm">
            <v:textbox inset="0,0,0,0">
              <w:txbxContent>
                <w:p w:rsidR="000459B2" w:rsidRDefault="000459B2">
                  <w:pPr>
                    <w:spacing w:before="69"/>
                    <w:ind w:left="71"/>
                    <w:rPr>
                      <w:rFonts w:ascii="Arial"/>
                      <w:sz w:val="16"/>
                    </w:rPr>
                  </w:pPr>
                  <w:r>
                    <w:rPr>
                      <w:rFonts w:ascii="Arial"/>
                      <w:w w:val="110"/>
                      <w:sz w:val="16"/>
                    </w:rPr>
                    <w:t>Charging Station</w:t>
                  </w:r>
                </w:p>
              </w:txbxContent>
            </v:textbox>
            <w10:wrap type="topAndBottom" anchorx="page"/>
          </v:shape>
        </w:pict>
      </w:r>
    </w:p>
    <w:p w:rsidR="000F652E" w:rsidRDefault="00525094">
      <w:pPr>
        <w:pStyle w:val="BodyText"/>
        <w:ind w:left="2298"/>
        <w:rPr>
          <w:rFonts w:ascii="Roboto"/>
          <w:sz w:val="20"/>
        </w:rPr>
      </w:pPr>
      <w:r>
        <w:rPr>
          <w:rFonts w:ascii="Roboto"/>
          <w:sz w:val="20"/>
        </w:rPr>
      </w:r>
      <w:r>
        <w:rPr>
          <w:rFonts w:ascii="Roboto"/>
          <w:sz w:val="20"/>
        </w:rPr>
        <w:pict>
          <v:group id="_x0000_s7461" style="width:305.3pt;height:311.7pt;mso-position-horizontal-relative:char;mso-position-vertical-relative:line" coordsize="6106,6234">
            <v:shape id="_x0000_s7523" style="position:absolute;left:655;top:113;width:2942;height:3548" coordorigin="656,114" coordsize="2942,3548" o:spt="100" adj="0,,0" path="m656,960r114,l770,628r-114,l656,960xm3483,3661r114,l3597,114r-114,l3483,3661xe" filled="f" strokecolor="#a70036" strokeweight=".57pt">
              <v:stroke joinstyle="round"/>
              <v:formulas/>
              <v:path arrowok="t" o:connecttype="segments"/>
            </v:shape>
            <v:rect id="_x0000_s7522" style="position:absolute;left:267;top:193;width:4288;height:860" stroked="f"/>
            <v:rect id="_x0000_s7521" style="position:absolute;left:267;top:193;width:4288;height:860" filled="f" strokeweight=".40211mm"/>
            <v:shape id="_x0000_s7520" style="position:absolute;left:655;top:3328;width:115;height:1520" coordorigin="656,3329" coordsize="115,1520" o:spt="100" adj="0,,0" path="m656,3661r114,l770,3329r-114,l656,3661xm656,4849r114,l770,4517r-114,l656,4849xe" filled="f" strokecolor="#a70036" strokeweight=".57pt">
              <v:stroke joinstyle="round"/>
              <v:formulas/>
              <v:path arrowok="t" o:connecttype="segments"/>
            </v:shape>
            <v:rect id="_x0000_s7519" style="position:absolute;left:153;top:2619;width:5941;height:2402" stroked="f"/>
            <v:shape id="_x0000_s7518" style="position:absolute;left:153;top:2619;width:5941;height:2402" coordorigin="154,2619" coordsize="5941,2402" o:spt="100" adj="0,,0" path="m154,5021r5940,l6094,2619r-5940,l154,5021xm268,3754r4139,l4407,2894r-4139,l268,3754xm268,4941r5712,l5980,4082r-5712,l268,4941xe" filled="f" strokeweight="1.14pt">
              <v:stroke joinstyle="round"/>
              <v:formulas/>
              <v:path arrowok="t" o:connecttype="segments"/>
            </v:shape>
            <v:rect id="_x0000_s7517" style="position:absolute;left:655;top:5615;width:115;height:333" filled="f" strokecolor="#a70036" strokeweight=".20111mm"/>
            <v:rect id="_x0000_s7516" style="position:absolute;left:267;top:5180;width:4288;height:860" stroked="f"/>
            <v:rect id="_x0000_s7515" style="position:absolute;left:267;top:5180;width:4288;height:860" filled="f" strokeweight=".40211mm"/>
            <v:shape id="_x0000_s7514" style="position:absolute;left:712;width:2828;height:6234" coordorigin="713" coordsize="2828,6234" o:spt="100" adj="0,,0" path="m713,5947r,287m713,4849r,766m713,3661r,856m713,960r,2369m713,r,628m3540,3661r,2573m3540,r,114e" filled="f" strokecolor="#a70036" strokeweight=".20111mm">
              <v:stroke dashstyle="longDash" joinstyle="round"/>
              <v:formulas/>
              <v:path arrowok="t" o:connecttype="segments"/>
            </v:shape>
            <v:shape id="_x0000_s7513" style="position:absolute;left:655;top:628;width:115;height:5320" coordorigin="656,628" coordsize="115,5320" o:spt="100" adj="0,,0" path="m656,960r114,l770,628r-114,l656,960xm656,3661r114,l770,3329r-114,l656,3661xm656,4849r114,l770,4517r-114,l656,4849xm656,5947r114,l770,5615r-114,l656,5947xe" filled="f" strokecolor="#a70036" strokeweight=".57pt">
              <v:stroke joinstyle="round"/>
              <v:formulas/>
              <v:path arrowok="t" o:connecttype="segments"/>
            </v:shape>
            <v:rect id="_x0000_s7512" style="position:absolute;left:3483;top:113;width:115;height:3548" stroked="f"/>
            <v:rect id="_x0000_s7511" style="position:absolute;left:3483;top:113;width:115;height:3548" filled="f" strokecolor="#a70036" strokeweight=".20111mm"/>
            <v:rect id="_x0000_s7510" style="position:absolute;left:267;top:193;width:4288;height:860" filled="f" strokeweight=".40211mm"/>
            <v:shape id="_x0000_s7509" style="position:absolute;left:267;top:193;width:878;height:194" coordorigin="268,194" coordsize="878,194" path="m1146,194r-878,l268,388r764,l1146,274r,-80xe" fillcolor="#ededed" stroked="f">
              <v:path arrowok="t"/>
            </v:shape>
            <v:shape id="_x0000_s7508" style="position:absolute;left:267;top:193;width:878;height:194" coordorigin="268,194" coordsize="878,194" path="m268,194r878,l1146,274,1032,388r-764,l268,194xe" filled="f" strokeweight=".40211mm">
              <v:path arrowok="t"/>
            </v:shape>
            <v:shape id="_x0000_s7507" type="#_x0000_t75" style="position:absolute;left:775;top:577;width:126;height:103">
              <v:imagedata r:id="rId88" o:title=""/>
            </v:shape>
            <v:line id="_x0000_s7506" style="position:absolute" from="827,628" to="3472,628" strokecolor="#a70036" strokeweight=".20106mm"/>
            <v:shape id="_x0000_s7505" type="#_x0000_t75" style="position:absolute;left:3340;top:909;width:126;height:103">
              <v:imagedata r:id="rId98" o:title=""/>
            </v:shape>
            <v:line id="_x0000_s7504" style="position:absolute" from="713,960" to="3415,960" strokecolor="#a70036" strokeweight=".20106mm">
              <v:stroke dashstyle="longDash"/>
            </v:line>
            <v:shape id="_x0000_s7503" style="position:absolute;left:3597;top:1373;width:479;height:149" coordorigin="3597,1374" coordsize="479,149" o:spt="100" adj="0,,0" path="m3597,1374r479,m4076,1374r,148m3609,1522r467,e" filled="f" strokecolor="#a70036" strokeweight=".57pt">
              <v:stroke joinstyle="round"/>
              <v:formulas/>
              <v:path arrowok="t" o:connecttype="segments"/>
            </v:shape>
            <v:shape id="_x0000_s7502" type="#_x0000_t75" style="position:absolute;left:3603;top:1470;width:126;height:103">
              <v:imagedata r:id="rId88" o:title=""/>
            </v:shape>
            <v:shape id="_x0000_s7501" style="position:absolute;left:5;top:1670;width:4208;height:285" coordorigin="6,1670" coordsize="4208,285" path="m4099,1670l6,1670r,285l4213,1955r,-171l4099,1670xe" fillcolor="#fafa77" stroked="f">
              <v:path arrowok="t"/>
            </v:shape>
            <v:shape id="_x0000_s7500" style="position:absolute;left:5;top:1670;width:4208;height:779" coordorigin="6,1670" coordsize="4208,779" o:spt="100" adj="0,,0" path="m6,1670r,285l4213,1955r,-171l4099,1670,6,1670xm4099,1670r,114m4213,1784r-114,m3597,2300r479,m4076,2300r,148m3609,2448r467,e" filled="f" strokecolor="#a70036" strokeweight=".57pt">
              <v:stroke joinstyle="round"/>
              <v:formulas/>
              <v:path arrowok="t" o:connecttype="segments"/>
            </v:shape>
            <v:shape id="_x0000_s7499" type="#_x0000_t75" style="position:absolute;left:3603;top:2396;width:126;height:103">
              <v:imagedata r:id="rId99" o:title=""/>
            </v:shape>
            <v:rect id="_x0000_s7498" style="position:absolute;left:153;top:2619;width:5941;height:2402" filled="f" strokeweight=".40211mm"/>
            <v:shape id="_x0000_s7497" style="position:absolute;left:153;top:2619;width:730;height:194" coordorigin="154,2619" coordsize="730,194" path="m884,2619r-730,l154,2813r616,l884,2699r,-80xe" fillcolor="#ededed" stroked="f">
              <v:path arrowok="t"/>
            </v:shape>
            <v:shape id="_x0000_s7496" style="position:absolute;left:153;top:2619;width:4253;height:1135" coordorigin="154,2619" coordsize="4253,1135" o:spt="100" adj="0,,0" path="m154,2619r730,l884,2699,770,2813r-616,l154,2619xm268,3754r4139,l4407,2894r-4139,l268,3754xe" filled="f" strokeweight="1.14pt">
              <v:stroke joinstyle="round"/>
              <v:formulas/>
              <v:path arrowok="t" o:connecttype="segments"/>
            </v:shape>
            <v:shape id="_x0000_s7495" style="position:absolute;left:267;top:2894;width:878;height:194" coordorigin="268,2894" coordsize="878,194" path="m1146,2894r-878,l268,3088r764,l1146,2974r,-80xe" fillcolor="#ededed" stroked="f">
              <v:path arrowok="t"/>
            </v:shape>
            <v:shape id="_x0000_s7494" style="position:absolute;left:267;top:2894;width:878;height:194" coordorigin="268,2894" coordsize="878,194" path="m268,2894r878,l1146,2974r-114,114l268,3088r,-194xe" filled="f" strokeweight=".40211mm">
              <v:path arrowok="t"/>
            </v:shape>
            <v:shape id="_x0000_s7493" type="#_x0000_t75" style="position:absolute;left:775;top:3277;width:126;height:103">
              <v:imagedata r:id="rId88" o:title=""/>
            </v:shape>
            <v:line id="_x0000_s7492" style="position:absolute" from="827,3329" to="3472,3329" strokecolor="#a70036" strokeweight=".20106mm"/>
            <v:shape id="_x0000_s7491" type="#_x0000_t75" style="position:absolute;left:3397;top:3609;width:126;height:103">
              <v:imagedata r:id="rId100" o:title=""/>
            </v:shape>
            <v:line id="_x0000_s7490" style="position:absolute" from="713,3661" to="3472,3661" strokecolor="#a70036" strokeweight=".20106mm">
              <v:stroke dashstyle="longDash"/>
            </v:line>
            <v:line id="_x0000_s7489" style="position:absolute" from="154,3845" to="6094,3845" strokeweight=".20106mm">
              <v:stroke dashstyle="longDash"/>
            </v:line>
            <v:rect id="_x0000_s7488" style="position:absolute;left:267;top:4082;width:5713;height:860" filled="f" strokeweight=".40211mm"/>
            <v:shape id="_x0000_s7487" style="position:absolute;left:267;top:4082;width:878;height:194" coordorigin="268,4082" coordsize="878,194" path="m1146,4082r-878,l268,4276r764,l1146,4162r,-80xe" fillcolor="#ededed" stroked="f">
              <v:path arrowok="t"/>
            </v:shape>
            <v:shape id="_x0000_s7486" style="position:absolute;left:267;top:4082;width:878;height:194" coordorigin="268,4082" coordsize="878,194" path="m268,4082r878,l1146,4162r-114,114l268,4276r,-194xe" filled="f" strokeweight=".40211mm">
              <v:path arrowok="t"/>
            </v:shape>
            <v:shape id="_x0000_s7485" type="#_x0000_t75" style="position:absolute;left:775;top:4465;width:126;height:103">
              <v:imagedata r:id="rId88" o:title=""/>
            </v:shape>
            <v:line id="_x0000_s7484" style="position:absolute" from="827,4517" to="3529,4517" strokecolor="#a70036" strokeweight=".20106mm"/>
            <v:shape id="_x0000_s7483" type="#_x0000_t75" style="position:absolute;left:3397;top:4797;width:126;height:103">
              <v:imagedata r:id="rId89" o:title=""/>
            </v:shape>
            <v:line id="_x0000_s7482" style="position:absolute" from="713,4849" to="3472,4849" strokecolor="#a70036" strokeweight=".20106mm">
              <v:stroke dashstyle="longDash"/>
            </v:line>
            <v:rect id="_x0000_s7481" style="position:absolute;left:267;top:5180;width:4288;height:860" filled="f" strokeweight=".40211mm"/>
            <v:shape id="_x0000_s7480" style="position:absolute;left:267;top:5180;width:878;height:194" coordorigin="268,5181" coordsize="878,194" path="m1146,5181r-878,l268,5375r764,l1146,5261r,-80xe" fillcolor="#ededed" stroked="f">
              <v:path arrowok="t"/>
            </v:shape>
            <v:shape id="_x0000_s7479" style="position:absolute;left:267;top:5180;width:878;height:194" coordorigin="268,5181" coordsize="878,194" path="m268,5181r878,l1146,5261r-114,114l268,5375r,-194xe" filled="f" strokeweight=".40211mm">
              <v:path arrowok="t"/>
            </v:shape>
            <v:shape id="_x0000_s7478" type="#_x0000_t75" style="position:absolute;left:775;top:5564;width:126;height:103">
              <v:imagedata r:id="rId88" o:title=""/>
            </v:shape>
            <v:line id="_x0000_s7477" style="position:absolute" from="827,5615" to="3529,5615" strokecolor="#a70036" strokeweight=".20106mm"/>
            <v:shape id="_x0000_s7476" type="#_x0000_t75" style="position:absolute;left:3397;top:5896;width:126;height:103">
              <v:imagedata r:id="rId100" o:title=""/>
            </v:shape>
            <v:line id="_x0000_s7475" style="position:absolute" from="713,5947" to="3472,5947" strokecolor="#a70036" strokeweight=".20106mm">
              <v:stroke dashstyle="longDash"/>
            </v:line>
            <v:shape id="_x0000_s7474" type="#_x0000_t202" style="position:absolute;width:6106;height:6234" filled="f" stroked="f">
              <v:textbox inset="0,0,0,0">
                <w:txbxContent>
                  <w:p w:rsidR="000459B2" w:rsidRDefault="000459B2">
                    <w:pPr>
                      <w:spacing w:before="4"/>
                      <w:rPr>
                        <w:rFonts w:ascii="Roboto"/>
                        <w:i/>
                        <w:sz w:val="15"/>
                      </w:rPr>
                    </w:pPr>
                  </w:p>
                  <w:p w:rsidR="000459B2" w:rsidRDefault="000459B2">
                    <w:pPr>
                      <w:tabs>
                        <w:tab w:val="left" w:pos="1316"/>
                      </w:tabs>
                      <w:ind w:left="438"/>
                      <w:rPr>
                        <w:rFonts w:ascii="Arial"/>
                        <w:b/>
                        <w:sz w:val="12"/>
                      </w:rPr>
                    </w:pPr>
                    <w:r>
                      <w:rPr>
                        <w:rFonts w:ascii="Arial"/>
                        <w:b/>
                        <w:w w:val="130"/>
                        <w:sz w:val="15"/>
                      </w:rPr>
                      <w:t>loop</w:t>
                    </w:r>
                    <w:r>
                      <w:rPr>
                        <w:rFonts w:ascii="Arial"/>
                        <w:b/>
                        <w:w w:val="130"/>
                        <w:sz w:val="15"/>
                      </w:rPr>
                      <w:tab/>
                    </w:r>
                    <w:r>
                      <w:rPr>
                        <w:rFonts w:ascii="Arial"/>
                        <w:b/>
                        <w:w w:val="130"/>
                        <w:position w:val="1"/>
                        <w:sz w:val="12"/>
                      </w:rPr>
                      <w:t>[while powered up and no other</w:t>
                    </w:r>
                    <w:r>
                      <w:rPr>
                        <w:rFonts w:ascii="Arial"/>
                        <w:b/>
                        <w:spacing w:val="-9"/>
                        <w:w w:val="130"/>
                        <w:position w:val="1"/>
                        <w:sz w:val="12"/>
                      </w:rPr>
                      <w:t xml:space="preserve"> </w:t>
                    </w:r>
                    <w:r>
                      <w:rPr>
                        <w:rFonts w:ascii="Arial"/>
                        <w:b/>
                        <w:w w:val="130"/>
                        <w:position w:val="1"/>
                        <w:sz w:val="12"/>
                      </w:rPr>
                      <w:t>messages]</w:t>
                    </w:r>
                  </w:p>
                  <w:p w:rsidR="000459B2" w:rsidRDefault="000459B2">
                    <w:pPr>
                      <w:spacing w:before="57" w:line="463" w:lineRule="auto"/>
                      <w:ind w:left="792" w:right="1990" w:firstLine="171"/>
                      <w:rPr>
                        <w:rFonts w:ascii="Arial"/>
                        <w:sz w:val="15"/>
                      </w:rPr>
                    </w:pPr>
                    <w:r>
                      <w:rPr>
                        <w:rFonts w:ascii="Arial"/>
                        <w:w w:val="110"/>
                        <w:sz w:val="15"/>
                      </w:rPr>
                      <w:t xml:space="preserve">HeartbeatRequest() </w:t>
                    </w:r>
                    <w:r>
                      <w:rPr>
                        <w:rFonts w:ascii="Arial"/>
                        <w:w w:val="105"/>
                        <w:sz w:val="15"/>
                      </w:rPr>
                      <w:t>HeartbeatResponse(currentTime)</w:t>
                    </w:r>
                  </w:p>
                  <w:p w:rsidR="000459B2" w:rsidRDefault="000459B2">
                    <w:pPr>
                      <w:spacing w:before="78"/>
                      <w:ind w:left="3677"/>
                      <w:rPr>
                        <w:rFonts w:ascii="Arial"/>
                        <w:sz w:val="15"/>
                      </w:rPr>
                    </w:pPr>
                    <w:r>
                      <w:rPr>
                        <w:rFonts w:ascii="Arial"/>
                        <w:w w:val="110"/>
                        <w:sz w:val="15"/>
                      </w:rPr>
                      <w:t>Connection loss</w:t>
                    </w:r>
                  </w:p>
                  <w:p w:rsidR="000459B2" w:rsidRDefault="000459B2">
                    <w:pPr>
                      <w:rPr>
                        <w:rFonts w:ascii="Arial"/>
                        <w:sz w:val="16"/>
                      </w:rPr>
                    </w:pPr>
                  </w:p>
                  <w:p w:rsidR="000459B2" w:rsidRDefault="000459B2">
                    <w:pPr>
                      <w:spacing w:before="8"/>
                      <w:rPr>
                        <w:rFonts w:ascii="Arial"/>
                        <w:sz w:val="16"/>
                      </w:rPr>
                    </w:pPr>
                  </w:p>
                  <w:p w:rsidR="000459B2" w:rsidRDefault="000459B2">
                    <w:pPr>
                      <w:ind w:left="74"/>
                      <w:rPr>
                        <w:rFonts w:ascii="Arial"/>
                        <w:sz w:val="15"/>
                      </w:rPr>
                    </w:pPr>
                    <w:r>
                      <w:rPr>
                        <w:rFonts w:ascii="Arial"/>
                        <w:w w:val="110"/>
                        <w:sz w:val="15"/>
                      </w:rPr>
                      <w:t>Connection loss can be minutes, but can also be days.</w:t>
                    </w:r>
                  </w:p>
                  <w:p w:rsidR="000459B2" w:rsidRDefault="000459B2">
                    <w:pPr>
                      <w:spacing w:before="10"/>
                      <w:rPr>
                        <w:rFonts w:ascii="Arial"/>
                        <w:sz w:val="17"/>
                      </w:rPr>
                    </w:pPr>
                  </w:p>
                  <w:p w:rsidR="000459B2" w:rsidRDefault="000459B2">
                    <w:pPr>
                      <w:ind w:left="3677"/>
                      <w:rPr>
                        <w:rFonts w:ascii="Arial"/>
                        <w:sz w:val="15"/>
                      </w:rPr>
                    </w:pPr>
                    <w:r>
                      <w:rPr>
                        <w:rFonts w:ascii="Arial"/>
                        <w:w w:val="110"/>
                        <w:sz w:val="15"/>
                      </w:rPr>
                      <w:t>Connection restored</w:t>
                    </w:r>
                  </w:p>
                  <w:p w:rsidR="000459B2" w:rsidRDefault="000459B2">
                    <w:pPr>
                      <w:spacing w:before="9"/>
                      <w:rPr>
                        <w:rFonts w:ascii="Arial"/>
                        <w:sz w:val="20"/>
                      </w:rPr>
                    </w:pPr>
                  </w:p>
                  <w:p w:rsidR="000459B2" w:rsidRDefault="000459B2">
                    <w:pPr>
                      <w:spacing w:before="1" w:line="270" w:lineRule="atLeast"/>
                      <w:ind w:left="1316" w:right="1990" w:hanging="263"/>
                      <w:rPr>
                        <w:rFonts w:ascii="Arial"/>
                        <w:b/>
                        <w:sz w:val="12"/>
                      </w:rPr>
                    </w:pPr>
                    <w:r>
                      <w:rPr>
                        <w:rFonts w:ascii="Arial"/>
                        <w:b/>
                        <w:w w:val="130"/>
                        <w:sz w:val="12"/>
                      </w:rPr>
                      <w:t>[Offline period exceeds offline threshold] [for all Connectors]</w:t>
                    </w:r>
                  </w:p>
                  <w:p w:rsidR="000459B2" w:rsidRDefault="000459B2">
                    <w:pPr>
                      <w:spacing w:before="78" w:line="463" w:lineRule="auto"/>
                      <w:ind w:left="792" w:right="1990" w:firstLine="171"/>
                      <w:rPr>
                        <w:rFonts w:ascii="Arial"/>
                        <w:sz w:val="15"/>
                      </w:rPr>
                    </w:pPr>
                    <w:r>
                      <w:rPr>
                        <w:rFonts w:ascii="Arial"/>
                        <w:w w:val="105"/>
                        <w:sz w:val="15"/>
                      </w:rPr>
                      <w:t xml:space="preserve">StatusNotificationRequest(...) </w:t>
                    </w:r>
                    <w:r>
                      <w:rPr>
                        <w:rFonts w:ascii="Arial"/>
                        <w:w w:val="110"/>
                        <w:sz w:val="15"/>
                      </w:rPr>
                      <w:t>StatusNotificationResponse()</w:t>
                    </w:r>
                  </w:p>
                </w:txbxContent>
              </v:textbox>
            </v:shape>
            <v:shape id="_x0000_s7473" type="#_x0000_t202" style="position:absolute;left:718;top:5621;width:2814;height:321" filled="f" stroked="f">
              <v:textbox inset="0,0,0,0">
                <w:txbxContent>
                  <w:p w:rsidR="000459B2" w:rsidRDefault="000459B2">
                    <w:pPr>
                      <w:spacing w:before="129"/>
                      <w:ind w:left="74"/>
                      <w:rPr>
                        <w:rFonts w:ascii="Arial"/>
                        <w:sz w:val="15"/>
                      </w:rPr>
                    </w:pPr>
                    <w:r>
                      <w:rPr>
                        <w:rFonts w:ascii="Arial"/>
                        <w:w w:val="110"/>
                        <w:sz w:val="15"/>
                      </w:rPr>
                      <w:t>HeartbeatResponse(currentTime)</w:t>
                    </w:r>
                  </w:p>
                </w:txbxContent>
              </v:textbox>
            </v:shape>
            <v:shape id="_x0000_s7472" type="#_x0000_t202" style="position:absolute;left:3543;top:5192;width:1001;height:837" filled="f" stroked="f">
              <v:textbox inset="0,0,0,0">
                <w:txbxContent>
                  <w:p w:rsidR="000459B2" w:rsidRDefault="000459B2">
                    <w:pPr>
                      <w:spacing w:before="15"/>
                      <w:ind w:left="48"/>
                      <w:rPr>
                        <w:rFonts w:ascii="Arial"/>
                        <w:b/>
                        <w:sz w:val="12"/>
                      </w:rPr>
                    </w:pPr>
                    <w:r>
                      <w:rPr>
                        <w:rFonts w:ascii="Arial"/>
                        <w:b/>
                        <w:w w:val="130"/>
                        <w:sz w:val="12"/>
                      </w:rPr>
                      <w:t>r messages]</w:t>
                    </w:r>
                  </w:p>
                </w:txbxContent>
              </v:textbox>
            </v:shape>
            <v:shape id="_x0000_s7471" type="#_x0000_t202" style="position:absolute;left:718;top:5192;width:2814;height:418" filled="f" stroked="f">
              <v:textbox inset="0,0,0,0">
                <w:txbxContent>
                  <w:p w:rsidR="000459B2" w:rsidRDefault="000459B2">
                    <w:pPr>
                      <w:spacing w:before="15"/>
                      <w:ind w:left="598" w:right="-72"/>
                      <w:rPr>
                        <w:rFonts w:ascii="Arial"/>
                        <w:b/>
                        <w:sz w:val="12"/>
                      </w:rPr>
                    </w:pPr>
                    <w:r>
                      <w:rPr>
                        <w:rFonts w:ascii="Arial"/>
                        <w:b/>
                        <w:w w:val="130"/>
                        <w:sz w:val="12"/>
                      </w:rPr>
                      <w:t>[while powered up and no</w:t>
                    </w:r>
                    <w:r>
                      <w:rPr>
                        <w:rFonts w:ascii="Arial"/>
                        <w:b/>
                        <w:spacing w:val="-17"/>
                        <w:w w:val="130"/>
                        <w:sz w:val="12"/>
                      </w:rPr>
                      <w:t xml:space="preserve"> </w:t>
                    </w:r>
                    <w:r>
                      <w:rPr>
                        <w:rFonts w:ascii="Arial"/>
                        <w:b/>
                        <w:w w:val="130"/>
                        <w:sz w:val="12"/>
                      </w:rPr>
                      <w:t>othe</w:t>
                    </w:r>
                  </w:p>
                  <w:p w:rsidR="000459B2" w:rsidRDefault="000459B2">
                    <w:pPr>
                      <w:spacing w:before="73"/>
                      <w:ind w:left="245"/>
                      <w:rPr>
                        <w:rFonts w:ascii="Arial"/>
                        <w:sz w:val="15"/>
                      </w:rPr>
                    </w:pPr>
                    <w:r>
                      <w:rPr>
                        <w:rFonts w:ascii="Arial"/>
                        <w:w w:val="110"/>
                        <w:sz w:val="15"/>
                      </w:rPr>
                      <w:t>HeartbeatRequest()</w:t>
                    </w:r>
                  </w:p>
                </w:txbxContent>
              </v:textbox>
            </v:shape>
            <v:shape id="_x0000_s7470" type="#_x0000_t202" style="position:absolute;left:279;top:5192;width:428;height:837" filled="f" stroked="f">
              <v:textbox inset="0,0,0,0">
                <w:txbxContent>
                  <w:p w:rsidR="000459B2" w:rsidRDefault="000459B2">
                    <w:pPr>
                      <w:spacing w:line="169" w:lineRule="exact"/>
                      <w:ind w:left="159" w:right="-101"/>
                      <w:rPr>
                        <w:rFonts w:ascii="Arial"/>
                        <w:b/>
                        <w:sz w:val="15"/>
                      </w:rPr>
                    </w:pPr>
                    <w:r>
                      <w:rPr>
                        <w:rFonts w:ascii="Arial"/>
                        <w:b/>
                        <w:w w:val="115"/>
                        <w:sz w:val="15"/>
                      </w:rPr>
                      <w:t>loop</w:t>
                    </w:r>
                  </w:p>
                </w:txbxContent>
              </v:textbox>
            </v:shape>
            <v:shape id="_x0000_s7469" type="#_x0000_t202" style="position:absolute;left:718;top:4522;width:2814;height:321" filled="f" stroked="f">
              <v:textbox inset="0,0,0,0">
                <w:txbxContent>
                  <w:p w:rsidR="000459B2" w:rsidRDefault="000459B2">
                    <w:pPr>
                      <w:spacing w:before="129"/>
                      <w:ind w:left="74"/>
                      <w:rPr>
                        <w:rFonts w:ascii="Arial"/>
                        <w:sz w:val="15"/>
                      </w:rPr>
                    </w:pPr>
                    <w:r>
                      <w:rPr>
                        <w:rFonts w:ascii="Arial"/>
                        <w:w w:val="110"/>
                        <w:sz w:val="15"/>
                      </w:rPr>
                      <w:t>StatusNotificationResponse()</w:t>
                    </w:r>
                  </w:p>
                </w:txbxContent>
              </v:textbox>
            </v:shape>
            <v:shape id="_x0000_s7468" type="#_x0000_t202" style="position:absolute;left:3543;top:4093;width:2426;height:877" filled="f" stroked="f">
              <v:textbox inset="0,0,0,0">
                <w:txbxContent>
                  <w:p w:rsidR="000459B2" w:rsidRDefault="000459B2">
                    <w:pPr>
                      <w:spacing w:before="15"/>
                      <w:ind w:left="139"/>
                      <w:rPr>
                        <w:rFonts w:ascii="Arial"/>
                        <w:b/>
                        <w:sz w:val="12"/>
                      </w:rPr>
                    </w:pPr>
                    <w:r>
                      <w:rPr>
                        <w:rFonts w:ascii="Arial"/>
                        <w:b/>
                        <w:w w:val="130"/>
                        <w:sz w:val="12"/>
                      </w:rPr>
                      <w:t>changed during offline period]</w:t>
                    </w:r>
                  </w:p>
                </w:txbxContent>
              </v:textbox>
            </v:shape>
            <v:shape id="_x0000_s7467" type="#_x0000_t202" style="position:absolute;left:718;top:4093;width:2814;height:418" filled="f" stroked="f">
              <v:textbox inset="0,0,0,0">
                <w:txbxContent>
                  <w:p w:rsidR="000459B2" w:rsidRDefault="000459B2">
                    <w:pPr>
                      <w:spacing w:before="15"/>
                      <w:ind w:left="598" w:right="-116"/>
                      <w:rPr>
                        <w:rFonts w:ascii="Arial"/>
                        <w:b/>
                        <w:sz w:val="12"/>
                      </w:rPr>
                    </w:pPr>
                    <w:r>
                      <w:rPr>
                        <w:rFonts w:ascii="Arial"/>
                        <w:b/>
                        <w:w w:val="130"/>
                        <w:sz w:val="12"/>
                      </w:rPr>
                      <w:t>[for each Connector with</w:t>
                    </w:r>
                    <w:r>
                      <w:rPr>
                        <w:rFonts w:ascii="Arial"/>
                        <w:b/>
                        <w:spacing w:val="-21"/>
                        <w:w w:val="130"/>
                        <w:sz w:val="12"/>
                      </w:rPr>
                      <w:t xml:space="preserve"> </w:t>
                    </w:r>
                    <w:r>
                      <w:rPr>
                        <w:rFonts w:ascii="Arial"/>
                        <w:b/>
                        <w:w w:val="130"/>
                        <w:sz w:val="12"/>
                      </w:rPr>
                      <w:t>status</w:t>
                    </w:r>
                  </w:p>
                  <w:p w:rsidR="000459B2" w:rsidRDefault="000459B2">
                    <w:pPr>
                      <w:spacing w:before="73"/>
                      <w:ind w:left="245"/>
                      <w:rPr>
                        <w:rFonts w:ascii="Arial"/>
                        <w:sz w:val="15"/>
                      </w:rPr>
                    </w:pPr>
                    <w:r>
                      <w:rPr>
                        <w:rFonts w:ascii="Arial"/>
                        <w:w w:val="110"/>
                        <w:sz w:val="15"/>
                      </w:rPr>
                      <w:t>StatusNotificationRequest(...)</w:t>
                    </w:r>
                  </w:p>
                </w:txbxContent>
              </v:textbox>
            </v:shape>
            <v:shape id="_x0000_s7466" type="#_x0000_t202" style="position:absolute;left:279;top:4093;width:428;height:877" filled="f" stroked="f">
              <v:textbox inset="0,0,0,0">
                <w:txbxContent>
                  <w:p w:rsidR="000459B2" w:rsidRDefault="000459B2">
                    <w:pPr>
                      <w:spacing w:line="169" w:lineRule="exact"/>
                      <w:ind w:left="159" w:right="-101"/>
                      <w:rPr>
                        <w:rFonts w:ascii="Arial"/>
                        <w:b/>
                        <w:sz w:val="15"/>
                      </w:rPr>
                    </w:pPr>
                    <w:r>
                      <w:rPr>
                        <w:rFonts w:ascii="Arial"/>
                        <w:b/>
                        <w:w w:val="115"/>
                        <w:sz w:val="15"/>
                      </w:rPr>
                      <w:t>loop</w:t>
                    </w:r>
                  </w:p>
                </w:txbxContent>
              </v:textbox>
            </v:shape>
            <v:shape id="_x0000_s7465" type="#_x0000_t202" style="position:absolute;left:718;top:3850;width:2814;height:221" filled="f" stroked="f">
              <v:textbox inset="0,0,0,0">
                <w:txbxContent>
                  <w:p w:rsidR="000459B2" w:rsidRDefault="000459B2">
                    <w:pPr>
                      <w:spacing w:line="136" w:lineRule="exact"/>
                      <w:ind w:left="16"/>
                      <w:rPr>
                        <w:rFonts w:ascii="Arial"/>
                        <w:b/>
                        <w:sz w:val="12"/>
                      </w:rPr>
                    </w:pPr>
                    <w:r>
                      <w:rPr>
                        <w:rFonts w:ascii="Arial"/>
                        <w:b/>
                        <w:w w:val="130"/>
                        <w:sz w:val="12"/>
                      </w:rPr>
                      <w:t>status changed while offline]</w:t>
                    </w:r>
                  </w:p>
                </w:txbxContent>
              </v:textbox>
            </v:shape>
            <v:shape id="_x0000_s7464" type="#_x0000_t202" style="position:absolute;left:165;top:3850;width:542;height:221" filled="f" stroked="f">
              <v:textbox inset="0,0,0,0">
                <w:txbxContent>
                  <w:p w:rsidR="000459B2" w:rsidRDefault="000459B2">
                    <w:pPr>
                      <w:spacing w:line="136" w:lineRule="exact"/>
                      <w:ind w:left="45"/>
                      <w:rPr>
                        <w:rFonts w:ascii="Arial"/>
                        <w:b/>
                        <w:sz w:val="12"/>
                      </w:rPr>
                    </w:pPr>
                    <w:r>
                      <w:rPr>
                        <w:rFonts w:ascii="Arial"/>
                        <w:b/>
                        <w:w w:val="130"/>
                        <w:sz w:val="12"/>
                      </w:rPr>
                      <w:t>[When</w:t>
                    </w:r>
                  </w:p>
                </w:txbxContent>
              </v:textbox>
            </v:shape>
            <v:shape id="_x0000_s7463" type="#_x0000_t202" style="position:absolute;left:279;top:2905;width:428;height:837" filled="f" stroked="f">
              <v:textbox inset="0,0,0,0">
                <w:txbxContent>
                  <w:p w:rsidR="000459B2" w:rsidRDefault="000459B2">
                    <w:pPr>
                      <w:spacing w:line="169" w:lineRule="exact"/>
                      <w:ind w:left="159" w:right="-101"/>
                      <w:rPr>
                        <w:rFonts w:ascii="Arial"/>
                        <w:b/>
                        <w:sz w:val="15"/>
                      </w:rPr>
                    </w:pPr>
                    <w:r>
                      <w:rPr>
                        <w:rFonts w:ascii="Arial"/>
                        <w:b/>
                        <w:w w:val="115"/>
                        <w:sz w:val="15"/>
                      </w:rPr>
                      <w:t>loop</w:t>
                    </w:r>
                  </w:p>
                </w:txbxContent>
              </v:textbox>
            </v:shape>
            <v:shape id="_x0000_s7462" type="#_x0000_t202" style="position:absolute;left:165;top:2630;width:542;height:253" filled="f" stroked="f">
              <v:textbox inset="0,0,0,0">
                <w:txbxContent>
                  <w:p w:rsidR="000459B2" w:rsidRDefault="000459B2">
                    <w:pPr>
                      <w:spacing w:line="169" w:lineRule="exact"/>
                      <w:ind w:left="159"/>
                      <w:rPr>
                        <w:rFonts w:ascii="Arial"/>
                        <w:b/>
                        <w:sz w:val="15"/>
                      </w:rPr>
                    </w:pPr>
                    <w:r>
                      <w:rPr>
                        <w:rFonts w:ascii="Arial"/>
                        <w:b/>
                        <w:w w:val="125"/>
                        <w:sz w:val="15"/>
                      </w:rPr>
                      <w:t>alt</w:t>
                    </w:r>
                  </w:p>
                </w:txbxContent>
              </v:textbox>
            </v:shape>
            <w10:wrap type="none"/>
            <w10:anchorlock/>
          </v:group>
        </w:pict>
      </w:r>
    </w:p>
    <w:p w:rsidR="000F652E" w:rsidRDefault="000459B2">
      <w:pPr>
        <w:spacing w:before="39"/>
        <w:ind w:left="120"/>
        <w:rPr>
          <w:rFonts w:ascii="Roboto"/>
          <w:i/>
          <w:sz w:val="18"/>
        </w:rPr>
      </w:pPr>
      <w:r>
        <w:rPr>
          <w:rFonts w:ascii="Roboto"/>
          <w:i/>
          <w:sz w:val="18"/>
        </w:rPr>
        <w:t>Figure 13. Sequence Diagram: Offline Behavior Idle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The offline situation is an non preferred mode of operation that needs to be handled by the Charging Station by trying to re-establish the connection.</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459" style="width:523.3pt;height:.25pt;mso-position-horizontal-relative:char;mso-position-vertical-relative:line" coordsize="10466,5">
            <v:line id="_x0000_s7460" style="position:absolute" from="0,3" to="10466,3" strokecolor="#ddd" strokeweight=".25pt"/>
            <w10:wrap type="none"/>
            <w10:anchorlock/>
          </v:group>
        </w:pict>
      </w:r>
    </w:p>
    <w:p w:rsidR="000F652E" w:rsidRDefault="000459B2">
      <w:pPr>
        <w:pStyle w:val="Heading4"/>
        <w:spacing w:line="315" w:lineRule="exact"/>
      </w:pPr>
      <w:r>
        <w:t>B04 - Offline Behavior Idle Charging Station - Requirements</w:t>
      </w:r>
    </w:p>
    <w:p w:rsidR="000F652E" w:rsidRDefault="000459B2">
      <w:pPr>
        <w:spacing w:before="224"/>
        <w:ind w:left="120"/>
        <w:rPr>
          <w:rFonts w:ascii="Roboto"/>
          <w:i/>
          <w:sz w:val="18"/>
        </w:rPr>
      </w:pPr>
      <w:r>
        <w:rPr>
          <w:rFonts w:ascii="Roboto"/>
          <w:i/>
          <w:sz w:val="18"/>
        </w:rPr>
        <w:t>Table 42. B04 -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73"/>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B04.FR.01</w:t>
            </w:r>
          </w:p>
        </w:tc>
        <w:tc>
          <w:tcPr>
            <w:tcW w:w="3924" w:type="dxa"/>
            <w:tcBorders>
              <w:top w:val="single" w:sz="12" w:space="0" w:color="000000"/>
            </w:tcBorders>
          </w:tcPr>
          <w:p w:rsidR="000F652E" w:rsidRDefault="000459B2">
            <w:pPr>
              <w:pStyle w:val="TableParagraph"/>
              <w:spacing w:before="51" w:line="227" w:lineRule="exact"/>
              <w:rPr>
                <w:sz w:val="18"/>
              </w:rPr>
            </w:pPr>
            <w:r>
              <w:rPr>
                <w:sz w:val="18"/>
              </w:rPr>
              <w:t xml:space="preserve">After having been </w:t>
            </w:r>
            <w:r>
              <w:rPr>
                <w:rFonts w:ascii="Roboto"/>
                <w:i/>
                <w:sz w:val="18"/>
              </w:rPr>
              <w:t xml:space="preserve">Offline </w:t>
            </w:r>
            <w:r>
              <w:rPr>
                <w:sz w:val="18"/>
              </w:rPr>
              <w:t>AND</w:t>
            </w:r>
          </w:p>
          <w:p w:rsidR="000F652E" w:rsidRDefault="000459B2">
            <w:pPr>
              <w:pStyle w:val="TableParagraph"/>
              <w:spacing w:before="0" w:line="235" w:lineRule="auto"/>
              <w:rPr>
                <w:sz w:val="18"/>
              </w:rPr>
            </w:pPr>
            <w:r>
              <w:rPr>
                <w:sz w:val="18"/>
              </w:rPr>
              <w:t xml:space="preserve">the </w:t>
            </w:r>
            <w:r>
              <w:rPr>
                <w:rFonts w:ascii="Roboto"/>
                <w:i/>
                <w:sz w:val="18"/>
              </w:rPr>
              <w:t xml:space="preserve">Offline </w:t>
            </w:r>
            <w:r>
              <w:rPr>
                <w:sz w:val="18"/>
              </w:rPr>
              <w:t xml:space="preserve">period exceeds the value of the </w:t>
            </w:r>
            <w:hyperlink w:anchor="_bookmark732" w:history="1">
              <w:r>
                <w:rPr>
                  <w:color w:val="0000ED"/>
                  <w:sz w:val="18"/>
                </w:rPr>
                <w:t xml:space="preserve">OfflineThreshold </w:t>
              </w:r>
            </w:hyperlink>
            <w:r>
              <w:rPr>
                <w:sz w:val="18"/>
              </w:rPr>
              <w:t>Configuration Variable.</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send </w:t>
            </w:r>
            <w:hyperlink w:anchor="_bookmark554" w:history="1">
              <w:r>
                <w:rPr>
                  <w:color w:val="0000ED"/>
                  <w:sz w:val="18"/>
                </w:rPr>
                <w:t xml:space="preserve">StatusNotificationRequest </w:t>
              </w:r>
            </w:hyperlink>
            <w:r>
              <w:rPr>
                <w:sz w:val="18"/>
              </w:rPr>
              <w:t>to report the current status of all its Connectors.</w:t>
            </w:r>
          </w:p>
        </w:tc>
      </w:tr>
      <w:tr w:rsidR="000F652E">
        <w:trPr>
          <w:trHeight w:val="783"/>
        </w:trPr>
        <w:tc>
          <w:tcPr>
            <w:tcW w:w="1308" w:type="dxa"/>
            <w:shd w:val="clear" w:color="auto" w:fill="EDEDED"/>
          </w:tcPr>
          <w:p w:rsidR="000F652E" w:rsidRDefault="000459B2">
            <w:pPr>
              <w:pStyle w:val="TableParagraph"/>
              <w:spacing w:before="21"/>
              <w:ind w:left="210" w:right="180"/>
              <w:jc w:val="center"/>
              <w:rPr>
                <w:sz w:val="18"/>
              </w:rPr>
            </w:pPr>
            <w:r>
              <w:rPr>
                <w:sz w:val="18"/>
              </w:rPr>
              <w:t>B04.FR.02</w:t>
            </w:r>
          </w:p>
        </w:tc>
        <w:tc>
          <w:tcPr>
            <w:tcW w:w="3924" w:type="dxa"/>
            <w:shd w:val="clear" w:color="auto" w:fill="EDEDED"/>
          </w:tcPr>
          <w:p w:rsidR="000F652E" w:rsidRDefault="000459B2">
            <w:pPr>
              <w:pStyle w:val="TableParagraph"/>
              <w:spacing w:before="61" w:line="227" w:lineRule="exact"/>
              <w:rPr>
                <w:sz w:val="18"/>
              </w:rPr>
            </w:pPr>
            <w:r>
              <w:rPr>
                <w:sz w:val="18"/>
              </w:rPr>
              <w:t xml:space="preserve">After having been </w:t>
            </w:r>
            <w:r>
              <w:rPr>
                <w:rFonts w:ascii="Roboto"/>
                <w:i/>
                <w:sz w:val="18"/>
              </w:rPr>
              <w:t xml:space="preserve">Offline </w:t>
            </w:r>
            <w:r>
              <w:rPr>
                <w:sz w:val="18"/>
              </w:rPr>
              <w:t>AND</w:t>
            </w:r>
          </w:p>
          <w:p w:rsidR="000F652E" w:rsidRDefault="000459B2">
            <w:pPr>
              <w:pStyle w:val="TableParagraph"/>
              <w:spacing w:before="0" w:line="235" w:lineRule="auto"/>
              <w:rPr>
                <w:sz w:val="18"/>
              </w:rPr>
            </w:pPr>
            <w:r>
              <w:rPr>
                <w:sz w:val="18"/>
              </w:rPr>
              <w:t xml:space="preserve">the </w:t>
            </w:r>
            <w:r>
              <w:rPr>
                <w:rFonts w:ascii="Roboto"/>
                <w:i/>
                <w:sz w:val="18"/>
              </w:rPr>
              <w:t xml:space="preserve">Offline </w:t>
            </w:r>
            <w:r>
              <w:rPr>
                <w:sz w:val="18"/>
              </w:rPr>
              <w:t xml:space="preserve">period does NOT exceed the value of the </w:t>
            </w:r>
            <w:hyperlink w:anchor="_bookmark732" w:history="1">
              <w:r>
                <w:rPr>
                  <w:color w:val="0000ED"/>
                  <w:sz w:val="18"/>
                </w:rPr>
                <w:t xml:space="preserve">OfflineThreshold </w:t>
              </w:r>
            </w:hyperlink>
            <w:r>
              <w:rPr>
                <w:sz w:val="18"/>
              </w:rPr>
              <w:t>Configuration Variable.</w:t>
            </w:r>
          </w:p>
        </w:tc>
        <w:tc>
          <w:tcPr>
            <w:tcW w:w="5232" w:type="dxa"/>
            <w:shd w:val="clear" w:color="auto" w:fill="EDEDED"/>
          </w:tcPr>
          <w:p w:rsidR="000F652E" w:rsidRDefault="000459B2">
            <w:pPr>
              <w:pStyle w:val="TableParagraph"/>
              <w:spacing w:before="21"/>
              <w:ind w:right="-2"/>
              <w:rPr>
                <w:sz w:val="18"/>
              </w:rPr>
            </w:pPr>
            <w:r>
              <w:rPr>
                <w:sz w:val="18"/>
              </w:rPr>
              <w:t xml:space="preserve">The Charging Station SHALL send </w:t>
            </w:r>
            <w:hyperlink w:anchor="_bookmark554" w:history="1">
              <w:r>
                <w:rPr>
                  <w:color w:val="0000ED"/>
                  <w:sz w:val="18"/>
                </w:rPr>
                <w:t xml:space="preserve">StatusNotificationRequest </w:t>
              </w:r>
            </w:hyperlink>
            <w:r>
              <w:rPr>
                <w:sz w:val="18"/>
              </w:rPr>
              <w:t>to report the current status of only the Connectors for which a state change occurred.</w:t>
            </w:r>
          </w:p>
        </w:tc>
      </w:tr>
    </w:tbl>
    <w:p w:rsidR="000F652E" w:rsidRDefault="000F652E">
      <w:pPr>
        <w:pStyle w:val="BodyText"/>
        <w:spacing w:before="9"/>
        <w:rPr>
          <w:rFonts w:ascii="Roboto"/>
          <w:i/>
          <w:sz w:val="19"/>
        </w:rPr>
      </w:pPr>
    </w:p>
    <w:p w:rsidR="000F652E" w:rsidRDefault="000459B2">
      <w:pPr>
        <w:pStyle w:val="Heading3"/>
        <w:numPr>
          <w:ilvl w:val="1"/>
          <w:numId w:val="187"/>
        </w:numPr>
        <w:tabs>
          <w:tab w:val="left" w:pos="751"/>
        </w:tabs>
      </w:pPr>
      <w:bookmarkStart w:id="118" w:name="2.2._Configuring_a_Charging_Station"/>
      <w:bookmarkStart w:id="119" w:name="_bookmark79"/>
      <w:bookmarkStart w:id="120" w:name="_Configuring_a_Charging"/>
      <w:bookmarkEnd w:id="118"/>
      <w:bookmarkEnd w:id="119"/>
      <w:bookmarkEnd w:id="120"/>
      <w:r>
        <w:t>Configuring a Charging</w:t>
      </w:r>
      <w:r>
        <w:rPr>
          <w:spacing w:val="-4"/>
        </w:rPr>
        <w:t xml:space="preserve"> </w:t>
      </w:r>
      <w:r>
        <w:t>Station</w:t>
      </w:r>
    </w:p>
    <w:p w:rsidR="000F652E" w:rsidRDefault="000F652E">
      <w:pPr>
        <w:pStyle w:val="BodyText"/>
        <w:spacing w:before="3"/>
        <w:rPr>
          <w:rFonts w:ascii="Roboto"/>
          <w:b/>
          <w:sz w:val="17"/>
        </w:rPr>
      </w:pPr>
    </w:p>
    <w:p w:rsidR="000F652E" w:rsidRDefault="000F652E">
      <w:pPr>
        <w:rPr>
          <w:rFonts w:ascii="Roboto"/>
          <w:sz w:val="17"/>
        </w:rPr>
        <w:sectPr w:rsidR="000F652E">
          <w:pgSz w:w="11910" w:h="16840"/>
          <w:pgMar w:top="460" w:right="600" w:bottom="620" w:left="600" w:header="186" w:footer="431" w:gutter="0"/>
          <w:cols w:space="720"/>
        </w:sectPr>
      </w:pPr>
    </w:p>
    <w:p w:rsidR="000F652E" w:rsidRDefault="000F652E">
      <w:pPr>
        <w:pStyle w:val="BodyText"/>
        <w:spacing w:before="2"/>
        <w:rPr>
          <w:rFonts w:ascii="Roboto"/>
          <w:b/>
          <w:sz w:val="14"/>
        </w:rPr>
      </w:pPr>
    </w:p>
    <w:p w:rsidR="000F652E" w:rsidRDefault="00525094">
      <w:pPr>
        <w:ind w:left="360"/>
        <w:rPr>
          <w:rFonts w:ascii="Roboto"/>
          <w:b/>
          <w:sz w:val="18"/>
        </w:rPr>
      </w:pPr>
      <w:r w:rsidRPr="00525094">
        <w:pict>
          <v:line id="_x0000_s7458" style="position:absolute;left:0;text-align:left;z-index:15810048;mso-position-horizontal-relative:page" from="83.2pt,-7.85pt" to="83.2pt,21.75pt" strokecolor="#ededed" strokeweight=".5pt">
            <w10:wrap anchorx="page"/>
          </v:line>
        </w:pict>
      </w:r>
      <w:r w:rsidR="000459B2">
        <w:rPr>
          <w:rFonts w:ascii="Roboto"/>
          <w:b/>
          <w:sz w:val="18"/>
        </w:rPr>
        <w:t>NOTE</w:t>
      </w:r>
    </w:p>
    <w:p w:rsidR="000F652E" w:rsidRDefault="000459B2">
      <w:pPr>
        <w:pStyle w:val="BodyText"/>
        <w:spacing w:before="96"/>
        <w:ind w:left="360" w:right="307"/>
      </w:pPr>
      <w:r>
        <w:br w:type="column"/>
      </w:r>
      <w:r>
        <w:lastRenderedPageBreak/>
        <w:t>For managing the configuration of a Charging Station a basic understanding of Device Model concepts is essential. These concepts are explained in "OCPP 2.0.1: Part 1 - Architecture &amp; Topology", chapter 4.</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8"/>
        <w:rPr>
          <w:sz w:val="24"/>
        </w:rPr>
      </w:pPr>
    </w:p>
    <w:p w:rsidR="000F652E" w:rsidRDefault="000459B2">
      <w:pPr>
        <w:pStyle w:val="Heading3"/>
        <w:spacing w:before="62"/>
        <w:ind w:left="120" w:firstLine="0"/>
      </w:pPr>
      <w:bookmarkStart w:id="121" w:name="B05_-_Set_Variables"/>
      <w:bookmarkStart w:id="122" w:name="_bookmark80"/>
      <w:bookmarkEnd w:id="121"/>
      <w:bookmarkEnd w:id="122"/>
      <w:r>
        <w:t>B05 - Set Variables</w:t>
      </w:r>
    </w:p>
    <w:p w:rsidR="000F652E" w:rsidRDefault="000459B2">
      <w:pPr>
        <w:spacing w:before="226"/>
        <w:ind w:left="120"/>
        <w:rPr>
          <w:rFonts w:ascii="Roboto"/>
          <w:i/>
          <w:sz w:val="18"/>
        </w:rPr>
      </w:pPr>
      <w:r>
        <w:rPr>
          <w:rFonts w:ascii="Roboto"/>
          <w:i/>
          <w:sz w:val="18"/>
        </w:rPr>
        <w:t>Table 43. B05 - Set Variables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Variables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give the CSMS the ability to make changes to variables in the Charging Station.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A Charging Station can have a lot of variables that can be configured/changed by the CSMS. A CSMS can use these variables to for example influence the behavior of a Charging Station. This use case describes how the CSMS requests a Charging Station to set the value of variables of a component. The CSMS can request to set more than one value per request.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CSMS, Charging Station</w:t>
            </w:r>
          </w:p>
        </w:tc>
      </w:tr>
      <w:tr w:rsidR="000F652E">
        <w:trPr>
          <w:trHeight w:val="111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77"/>
              </w:numPr>
              <w:tabs>
                <w:tab w:val="left" w:pos="241"/>
              </w:tabs>
              <w:spacing w:before="61"/>
              <w:ind w:hanging="201"/>
              <w:rPr>
                <w:sz w:val="18"/>
              </w:rPr>
            </w:pPr>
            <w:r>
              <w:rPr>
                <w:sz w:val="18"/>
              </w:rPr>
              <w:t>The</w:t>
            </w:r>
            <w:r>
              <w:rPr>
                <w:spacing w:val="-4"/>
                <w:sz w:val="18"/>
              </w:rPr>
              <w:t xml:space="preserve"> </w:t>
            </w:r>
            <w:r>
              <w:rPr>
                <w:sz w:val="18"/>
              </w:rPr>
              <w:t>CSO</w:t>
            </w:r>
            <w:r>
              <w:rPr>
                <w:spacing w:val="-3"/>
                <w:sz w:val="18"/>
              </w:rPr>
              <w:t xml:space="preserve"> </w:t>
            </w:r>
            <w:r>
              <w:rPr>
                <w:sz w:val="18"/>
              </w:rPr>
              <w:t>triggers</w:t>
            </w:r>
            <w:r>
              <w:rPr>
                <w:spacing w:val="-3"/>
                <w:sz w:val="18"/>
              </w:rPr>
              <w:t xml:space="preserve"> </w:t>
            </w:r>
            <w:r>
              <w:rPr>
                <w:sz w:val="18"/>
              </w:rPr>
              <w:t>the</w:t>
            </w:r>
            <w:r>
              <w:rPr>
                <w:spacing w:val="-3"/>
                <w:sz w:val="18"/>
              </w:rPr>
              <w:t xml:space="preserve"> </w:t>
            </w:r>
            <w:r>
              <w:rPr>
                <w:sz w:val="18"/>
              </w:rPr>
              <w:t>CSMS</w:t>
            </w:r>
            <w:r>
              <w:rPr>
                <w:spacing w:val="-4"/>
                <w:sz w:val="18"/>
              </w:rPr>
              <w:t xml:space="preserve"> </w:t>
            </w:r>
            <w:r>
              <w:rPr>
                <w:sz w:val="18"/>
              </w:rPr>
              <w:t>to</w:t>
            </w:r>
            <w:r>
              <w:rPr>
                <w:spacing w:val="-3"/>
                <w:sz w:val="18"/>
              </w:rPr>
              <w:t xml:space="preserve"> </w:t>
            </w:r>
            <w:r>
              <w:rPr>
                <w:sz w:val="18"/>
              </w:rPr>
              <w:t>request</w:t>
            </w:r>
            <w:r>
              <w:rPr>
                <w:spacing w:val="-3"/>
                <w:sz w:val="18"/>
              </w:rPr>
              <w:t xml:space="preserve"> </w:t>
            </w:r>
            <w:r>
              <w:rPr>
                <w:sz w:val="18"/>
              </w:rPr>
              <w:t>setting</w:t>
            </w:r>
            <w:r>
              <w:rPr>
                <w:spacing w:val="-3"/>
                <w:sz w:val="18"/>
              </w:rPr>
              <w:t xml:space="preserve"> </w:t>
            </w:r>
            <w:r>
              <w:rPr>
                <w:sz w:val="18"/>
              </w:rPr>
              <w:t>one</w:t>
            </w:r>
            <w:r>
              <w:rPr>
                <w:spacing w:val="-3"/>
                <w:sz w:val="18"/>
              </w:rPr>
              <w:t xml:space="preserve"> </w:t>
            </w:r>
            <w:r>
              <w:rPr>
                <w:sz w:val="18"/>
              </w:rPr>
              <w:t>or</w:t>
            </w:r>
            <w:r>
              <w:rPr>
                <w:spacing w:val="-4"/>
                <w:sz w:val="18"/>
              </w:rPr>
              <w:t xml:space="preserve"> </w:t>
            </w:r>
            <w:r>
              <w:rPr>
                <w:sz w:val="18"/>
              </w:rPr>
              <w:t>more</w:t>
            </w:r>
            <w:r>
              <w:rPr>
                <w:spacing w:val="-3"/>
                <w:sz w:val="18"/>
              </w:rPr>
              <w:t xml:space="preserve"> </w:t>
            </w:r>
            <w:r>
              <w:rPr>
                <w:sz w:val="18"/>
              </w:rPr>
              <w:t>variables</w:t>
            </w:r>
            <w:r>
              <w:rPr>
                <w:spacing w:val="-3"/>
                <w:sz w:val="18"/>
              </w:rPr>
              <w:t xml:space="preserve"> </w:t>
            </w:r>
            <w:r>
              <w:rPr>
                <w:sz w:val="18"/>
              </w:rPr>
              <w:t>in</w:t>
            </w:r>
            <w:r>
              <w:rPr>
                <w:spacing w:val="-3"/>
                <w:sz w:val="18"/>
              </w:rPr>
              <w:t xml:space="preserve"> </w:t>
            </w:r>
            <w:r>
              <w:rPr>
                <w:sz w:val="18"/>
              </w:rPr>
              <w:t>a</w:t>
            </w:r>
            <w:r>
              <w:rPr>
                <w:spacing w:val="-3"/>
                <w:sz w:val="18"/>
              </w:rPr>
              <w:t xml:space="preserve"> </w:t>
            </w:r>
            <w:r>
              <w:rPr>
                <w:sz w:val="18"/>
              </w:rPr>
              <w:t>Charging</w:t>
            </w:r>
            <w:r>
              <w:rPr>
                <w:spacing w:val="-4"/>
                <w:sz w:val="18"/>
              </w:rPr>
              <w:t xml:space="preserve"> </w:t>
            </w:r>
            <w:r>
              <w:rPr>
                <w:sz w:val="18"/>
              </w:rPr>
              <w:t>Station.</w:t>
            </w:r>
          </w:p>
          <w:p w:rsidR="000F652E" w:rsidRDefault="000459B2">
            <w:pPr>
              <w:pStyle w:val="TableParagraph"/>
              <w:numPr>
                <w:ilvl w:val="0"/>
                <w:numId w:val="177"/>
              </w:numPr>
              <w:tabs>
                <w:tab w:val="left" w:pos="241"/>
              </w:tabs>
              <w:spacing w:before="34" w:line="227" w:lineRule="exact"/>
              <w:ind w:hanging="201"/>
              <w:rPr>
                <w:sz w:val="18"/>
              </w:rPr>
            </w:pPr>
            <w:r>
              <w:rPr>
                <w:sz w:val="18"/>
              </w:rPr>
              <w:t xml:space="preserve">The CSMS sends a </w:t>
            </w:r>
            <w:hyperlink w:anchor="_bookmark544" w:history="1">
              <w:r>
                <w:rPr>
                  <w:color w:val="0000ED"/>
                  <w:sz w:val="18"/>
                </w:rPr>
                <w:t xml:space="preserve">SetVariablesRequest </w:t>
              </w:r>
            </w:hyperlink>
            <w:r>
              <w:rPr>
                <w:sz w:val="18"/>
              </w:rPr>
              <w:t>to the Charging</w:t>
            </w:r>
            <w:r>
              <w:rPr>
                <w:spacing w:val="-13"/>
                <w:sz w:val="18"/>
              </w:rPr>
              <w:t xml:space="preserve"> </w:t>
            </w:r>
            <w:r>
              <w:rPr>
                <w:sz w:val="18"/>
              </w:rPr>
              <w:t>Station.</w:t>
            </w:r>
          </w:p>
          <w:p w:rsidR="000F652E" w:rsidRDefault="000459B2">
            <w:pPr>
              <w:pStyle w:val="TableParagraph"/>
              <w:numPr>
                <w:ilvl w:val="0"/>
                <w:numId w:val="177"/>
              </w:numPr>
              <w:tabs>
                <w:tab w:val="left" w:pos="241"/>
              </w:tabs>
              <w:spacing w:before="0" w:line="227" w:lineRule="exact"/>
              <w:ind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responds</w:t>
            </w:r>
            <w:r>
              <w:rPr>
                <w:spacing w:val="-5"/>
                <w:sz w:val="18"/>
              </w:rPr>
              <w:t xml:space="preserve"> </w:t>
            </w:r>
            <w:r>
              <w:rPr>
                <w:sz w:val="18"/>
              </w:rPr>
              <w:t>with</w:t>
            </w:r>
            <w:r>
              <w:rPr>
                <w:spacing w:val="-5"/>
                <w:sz w:val="18"/>
              </w:rPr>
              <w:t xml:space="preserve"> </w:t>
            </w:r>
            <w:r>
              <w:rPr>
                <w:sz w:val="18"/>
              </w:rPr>
              <w:t>a</w:t>
            </w:r>
            <w:r>
              <w:rPr>
                <w:spacing w:val="-2"/>
                <w:sz w:val="18"/>
              </w:rPr>
              <w:t xml:space="preserve"> </w:t>
            </w:r>
            <w:hyperlink w:anchor="_bookmark546" w:history="1">
              <w:r>
                <w:rPr>
                  <w:color w:val="0000ED"/>
                  <w:sz w:val="18"/>
                </w:rPr>
                <w:t>SetVariablesResponse</w:t>
              </w:r>
              <w:r>
                <w:rPr>
                  <w:color w:val="0000ED"/>
                  <w:spacing w:val="-6"/>
                  <w:sz w:val="18"/>
                </w:rPr>
                <w:t xml:space="preserve"> </w:t>
              </w:r>
            </w:hyperlink>
            <w:r>
              <w:rPr>
                <w:sz w:val="18"/>
              </w:rPr>
              <w:t>indicating</w:t>
            </w:r>
            <w:r>
              <w:rPr>
                <w:spacing w:val="-5"/>
                <w:sz w:val="18"/>
              </w:rPr>
              <w:t xml:space="preserve"> </w:t>
            </w:r>
            <w:r>
              <w:rPr>
                <w:sz w:val="18"/>
              </w:rPr>
              <w:t>whether</w:t>
            </w:r>
            <w:r>
              <w:rPr>
                <w:spacing w:val="-5"/>
                <w:sz w:val="18"/>
              </w:rPr>
              <w:t xml:space="preserve"> </w:t>
            </w:r>
            <w:r>
              <w:rPr>
                <w:sz w:val="18"/>
              </w:rPr>
              <w:t>it</w:t>
            </w:r>
            <w:r>
              <w:rPr>
                <w:spacing w:val="-5"/>
                <w:sz w:val="18"/>
              </w:rPr>
              <w:t xml:space="preserve"> </w:t>
            </w:r>
            <w:r>
              <w:rPr>
                <w:sz w:val="18"/>
              </w:rPr>
              <w:t>was</w:t>
            </w:r>
            <w:r>
              <w:rPr>
                <w:spacing w:val="-5"/>
                <w:sz w:val="18"/>
              </w:rPr>
              <w:t xml:space="preserve"> </w:t>
            </w:r>
            <w:r>
              <w:rPr>
                <w:sz w:val="18"/>
              </w:rPr>
              <w:t>able</w:t>
            </w:r>
            <w:r>
              <w:rPr>
                <w:spacing w:val="-5"/>
                <w:sz w:val="18"/>
              </w:rPr>
              <w:t xml:space="preserve"> </w:t>
            </w:r>
            <w:r>
              <w:rPr>
                <w:sz w:val="18"/>
              </w:rPr>
              <w:t>to</w:t>
            </w:r>
          </w:p>
          <w:p w:rsidR="000F652E" w:rsidRDefault="000459B2">
            <w:pPr>
              <w:pStyle w:val="TableParagraph"/>
              <w:spacing w:before="52"/>
              <w:rPr>
                <w:sz w:val="18"/>
              </w:rPr>
            </w:pPr>
            <w:r>
              <w:rPr>
                <w:sz w:val="18"/>
              </w:rPr>
              <w:t>executed the change(s).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598"/>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postconditions:</w:t>
            </w:r>
          </w:p>
          <w:p w:rsidR="000F652E" w:rsidRDefault="000459B2">
            <w:pPr>
              <w:pStyle w:val="TableParagraph"/>
              <w:spacing w:before="34"/>
              <w:rPr>
                <w:sz w:val="18"/>
              </w:rPr>
            </w:pPr>
            <w:r>
              <w:rPr>
                <w:rFonts w:ascii="Roboto"/>
                <w:b/>
                <w:sz w:val="18"/>
              </w:rPr>
              <w:t xml:space="preserve">1. </w:t>
            </w:r>
            <w:r>
              <w:rPr>
                <w:sz w:val="18"/>
              </w:rPr>
              <w:t xml:space="preserve">The change was executed </w:t>
            </w:r>
            <w:r>
              <w:rPr>
                <w:rFonts w:ascii="Roboto"/>
                <w:i/>
                <w:sz w:val="18"/>
              </w:rPr>
              <w:t>Successfully</w:t>
            </w:r>
            <w:r>
              <w:rPr>
                <w:sz w:val="18"/>
              </w:rPr>
              <w:t>.</w:t>
            </w:r>
          </w:p>
          <w:p w:rsidR="000F652E" w:rsidRDefault="000459B2">
            <w:pPr>
              <w:pStyle w:val="TableParagraph"/>
              <w:spacing w:before="34" w:line="227" w:lineRule="exact"/>
              <w:rPr>
                <w:rFonts w:ascii="Roboto"/>
                <w:b/>
                <w:sz w:val="18"/>
              </w:rPr>
            </w:pPr>
            <w:r>
              <w:rPr>
                <w:rFonts w:ascii="Roboto"/>
                <w:b/>
                <w:sz w:val="18"/>
              </w:rPr>
              <w:t>Failure postconditions:</w:t>
            </w:r>
          </w:p>
          <w:p w:rsidR="000F652E" w:rsidRDefault="000459B2">
            <w:pPr>
              <w:pStyle w:val="TableParagraph"/>
              <w:numPr>
                <w:ilvl w:val="0"/>
                <w:numId w:val="176"/>
              </w:numPr>
              <w:tabs>
                <w:tab w:val="left" w:pos="241"/>
              </w:tabs>
              <w:spacing w:before="0" w:line="273" w:lineRule="auto"/>
              <w:ind w:right="18" w:firstLine="0"/>
              <w:rPr>
                <w:sz w:val="18"/>
              </w:rPr>
            </w:pPr>
            <w:r>
              <w:rPr>
                <w:sz w:val="18"/>
              </w:rPr>
              <w:t>The</w:t>
            </w:r>
            <w:r>
              <w:rPr>
                <w:spacing w:val="-6"/>
                <w:sz w:val="18"/>
              </w:rPr>
              <w:t xml:space="preserve"> </w:t>
            </w:r>
            <w:r>
              <w:rPr>
                <w:sz w:val="18"/>
              </w:rPr>
              <w:t>variable</w:t>
            </w:r>
            <w:r>
              <w:rPr>
                <w:spacing w:val="-5"/>
                <w:sz w:val="18"/>
              </w:rPr>
              <w:t xml:space="preserve"> </w:t>
            </w:r>
            <w:r>
              <w:rPr>
                <w:sz w:val="18"/>
              </w:rPr>
              <w:t>is</w:t>
            </w:r>
            <w:r>
              <w:rPr>
                <w:spacing w:val="-5"/>
                <w:sz w:val="18"/>
              </w:rPr>
              <w:t xml:space="preserve"> </w:t>
            </w:r>
            <w:r>
              <w:rPr>
                <w:sz w:val="18"/>
              </w:rPr>
              <w:t>supported,</w:t>
            </w:r>
            <w:r>
              <w:rPr>
                <w:spacing w:val="-6"/>
                <w:sz w:val="18"/>
              </w:rPr>
              <w:t xml:space="preserve"> </w:t>
            </w:r>
            <w:r>
              <w:rPr>
                <w:sz w:val="18"/>
              </w:rPr>
              <w:t>but</w:t>
            </w:r>
            <w:r>
              <w:rPr>
                <w:spacing w:val="-5"/>
                <w:sz w:val="18"/>
              </w:rPr>
              <w:t xml:space="preserve"> </w:t>
            </w:r>
            <w:r>
              <w:rPr>
                <w:sz w:val="18"/>
              </w:rPr>
              <w:t>setting</w:t>
            </w:r>
            <w:r>
              <w:rPr>
                <w:spacing w:val="-5"/>
                <w:sz w:val="18"/>
              </w:rPr>
              <w:t xml:space="preserve"> </w:t>
            </w:r>
            <w:r>
              <w:rPr>
                <w:sz w:val="18"/>
              </w:rPr>
              <w:t>could</w:t>
            </w:r>
            <w:r>
              <w:rPr>
                <w:spacing w:val="-6"/>
                <w:sz w:val="18"/>
              </w:rPr>
              <w:t xml:space="preserve"> </w:t>
            </w:r>
            <w:r>
              <w:rPr>
                <w:sz w:val="18"/>
              </w:rPr>
              <w:t>not</w:t>
            </w:r>
            <w:r>
              <w:rPr>
                <w:spacing w:val="-5"/>
                <w:sz w:val="18"/>
              </w:rPr>
              <w:t xml:space="preserve"> </w:t>
            </w:r>
            <w:r>
              <w:rPr>
                <w:sz w:val="18"/>
              </w:rPr>
              <w:t>be</w:t>
            </w:r>
            <w:r>
              <w:rPr>
                <w:spacing w:val="-5"/>
                <w:sz w:val="18"/>
              </w:rPr>
              <w:t xml:space="preserve"> </w:t>
            </w:r>
            <w:r>
              <w:rPr>
                <w:sz w:val="18"/>
              </w:rPr>
              <w:t>changed,</w:t>
            </w:r>
            <w:r>
              <w:rPr>
                <w:spacing w:val="-6"/>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responds</w:t>
            </w:r>
            <w:r>
              <w:rPr>
                <w:spacing w:val="-6"/>
                <w:sz w:val="18"/>
              </w:rPr>
              <w:t xml:space="preserve"> </w:t>
            </w:r>
            <w:r>
              <w:rPr>
                <w:sz w:val="18"/>
              </w:rPr>
              <w:t>with the status</w:t>
            </w:r>
            <w:r>
              <w:rPr>
                <w:spacing w:val="-2"/>
                <w:sz w:val="18"/>
              </w:rPr>
              <w:t xml:space="preserve"> </w:t>
            </w:r>
            <w:r>
              <w:rPr>
                <w:rFonts w:ascii="Roboto"/>
                <w:i/>
                <w:sz w:val="18"/>
              </w:rPr>
              <w:t>Rejected</w:t>
            </w:r>
            <w:r>
              <w:rPr>
                <w:sz w:val="18"/>
              </w:rPr>
              <w:t>.</w:t>
            </w:r>
          </w:p>
          <w:p w:rsidR="000F652E" w:rsidRDefault="000459B2">
            <w:pPr>
              <w:pStyle w:val="TableParagraph"/>
              <w:numPr>
                <w:ilvl w:val="0"/>
                <w:numId w:val="176"/>
              </w:numPr>
              <w:tabs>
                <w:tab w:val="left" w:pos="241"/>
              </w:tabs>
              <w:spacing w:before="0" w:line="184" w:lineRule="exact"/>
              <w:ind w:left="240" w:hanging="201"/>
              <w:rPr>
                <w:sz w:val="18"/>
              </w:rPr>
            </w:pPr>
            <w:r>
              <w:rPr>
                <w:sz w:val="18"/>
              </w:rPr>
              <w:t>The</w:t>
            </w:r>
            <w:r>
              <w:rPr>
                <w:spacing w:val="-8"/>
                <w:sz w:val="18"/>
              </w:rPr>
              <w:t xml:space="preserve"> </w:t>
            </w:r>
            <w:r>
              <w:rPr>
                <w:sz w:val="18"/>
              </w:rPr>
              <w:t>variable</w:t>
            </w:r>
            <w:r>
              <w:rPr>
                <w:spacing w:val="-7"/>
                <w:sz w:val="18"/>
              </w:rPr>
              <w:t xml:space="preserve"> </w:t>
            </w:r>
            <w:r>
              <w:rPr>
                <w:sz w:val="18"/>
              </w:rPr>
              <w:t>is</w:t>
            </w:r>
            <w:r>
              <w:rPr>
                <w:spacing w:val="-6"/>
                <w:sz w:val="18"/>
              </w:rPr>
              <w:t xml:space="preserve"> </w:t>
            </w:r>
            <w:r>
              <w:rPr>
                <w:rFonts w:ascii="Roboto"/>
                <w:i/>
                <w:sz w:val="18"/>
              </w:rPr>
              <w:t>not</w:t>
            </w:r>
            <w:r>
              <w:rPr>
                <w:rFonts w:ascii="Roboto"/>
                <w:i/>
                <w:spacing w:val="-7"/>
                <w:sz w:val="18"/>
              </w:rPr>
              <w:t xml:space="preserve"> </w:t>
            </w:r>
            <w:r>
              <w:rPr>
                <w:sz w:val="18"/>
              </w:rPr>
              <w:t>supported,</w:t>
            </w:r>
            <w:r>
              <w:rPr>
                <w:spacing w:val="-7"/>
                <w:sz w:val="18"/>
              </w:rPr>
              <w:t xml:space="preserve"> </w:t>
            </w:r>
            <w:r>
              <w:rPr>
                <w:sz w:val="18"/>
              </w:rPr>
              <w:t>the</w:t>
            </w:r>
            <w:r>
              <w:rPr>
                <w:spacing w:val="-7"/>
                <w:sz w:val="18"/>
              </w:rPr>
              <w:t xml:space="preserve"> </w:t>
            </w:r>
            <w:r>
              <w:rPr>
                <w:sz w:val="18"/>
              </w:rPr>
              <w:t>Charging</w:t>
            </w:r>
            <w:r>
              <w:rPr>
                <w:spacing w:val="-8"/>
                <w:sz w:val="18"/>
              </w:rPr>
              <w:t xml:space="preserve"> </w:t>
            </w:r>
            <w:r>
              <w:rPr>
                <w:sz w:val="18"/>
              </w:rPr>
              <w:t>Station</w:t>
            </w:r>
            <w:r>
              <w:rPr>
                <w:spacing w:val="-7"/>
                <w:sz w:val="18"/>
              </w:rPr>
              <w:t xml:space="preserve"> </w:t>
            </w:r>
            <w:r>
              <w:rPr>
                <w:sz w:val="18"/>
              </w:rPr>
              <w:t>responds</w:t>
            </w:r>
            <w:r>
              <w:rPr>
                <w:spacing w:val="-7"/>
                <w:sz w:val="18"/>
              </w:rPr>
              <w:t xml:space="preserve"> </w:t>
            </w:r>
            <w:r>
              <w:rPr>
                <w:sz w:val="18"/>
              </w:rPr>
              <w:t>with</w:t>
            </w:r>
            <w:r>
              <w:rPr>
                <w:spacing w:val="-7"/>
                <w:sz w:val="18"/>
              </w:rPr>
              <w:t xml:space="preserve"> </w:t>
            </w:r>
            <w:r>
              <w:rPr>
                <w:sz w:val="18"/>
              </w:rPr>
              <w:t>the</w:t>
            </w:r>
            <w:r>
              <w:rPr>
                <w:spacing w:val="-7"/>
                <w:sz w:val="18"/>
              </w:rPr>
              <w:t xml:space="preserve"> </w:t>
            </w:r>
            <w:r>
              <w:rPr>
                <w:sz w:val="18"/>
              </w:rPr>
              <w:t>status</w:t>
            </w:r>
            <w:r>
              <w:rPr>
                <w:spacing w:val="-3"/>
                <w:sz w:val="18"/>
              </w:rPr>
              <w:t xml:space="preserve"> </w:t>
            </w:r>
            <w:r>
              <w:rPr>
                <w:rFonts w:ascii="Roboto"/>
                <w:i/>
                <w:sz w:val="18"/>
              </w:rPr>
              <w:t>UnknownVariable</w:t>
            </w:r>
            <w:r>
              <w:rPr>
                <w:sz w:val="18"/>
              </w:rPr>
              <w:t>.</w:t>
            </w:r>
          </w:p>
        </w:tc>
      </w:tr>
    </w:tbl>
    <w:p w:rsidR="000F652E" w:rsidRDefault="00525094">
      <w:pPr>
        <w:pStyle w:val="BodyText"/>
        <w:spacing w:before="3"/>
        <w:rPr>
          <w:rFonts w:ascii="Roboto"/>
          <w:i/>
          <w:sz w:val="19"/>
        </w:rPr>
      </w:pPr>
      <w:r w:rsidRPr="00525094">
        <w:pict>
          <v:group id="_x0000_s7453" style="position:absolute;margin-left:70.8pt;margin-top:14.65pt;width:20.2pt;height:43.3pt;z-index:-15647744;mso-wrap-distance-left:0;mso-wrap-distance-right:0;mso-position-horizontal-relative:page;mso-position-vertical-relative:text" coordorigin="1416,293" coordsize="404,866">
            <v:shape id="_x0000_s7457" style="position:absolute;left:1503;top:307;width:231;height:231" coordorigin="1503,308" coordsize="231,231" path="m1618,308r-45,9l1537,342r-25,36l1503,423r9,45l1537,505r36,25l1618,539r45,-9l1700,505r25,-37l1734,423r-9,-45l1700,342r-37,-25l1618,308xe" fillcolor="#fefecd" stroked="f">
              <v:path arrowok="t"/>
            </v:shape>
            <v:shape id="_x0000_s7456" style="position:absolute;left:1503;top:307;width:231;height:231" coordorigin="1503,308" coordsize="231,231" path="m1734,423r-9,-45l1700,342r-37,-25l1618,308r-45,9l1537,342r-25,36l1503,423r9,45l1537,505r36,25l1618,539r45,-9l1700,505r25,-37l1734,423e" filled="f" strokecolor="#a70036" strokeweight=".50903mm">
              <v:path arrowok="t"/>
            </v:shape>
            <v:shape id="_x0000_s7455" style="position:absolute;left:1430;top:928;width:376;height:217" coordorigin="1431,928" coordsize="376,217" path="m1618,928r-187,217l1806,1145,1618,928xe" fillcolor="#fefecd" stroked="f">
              <v:path arrowok="t"/>
            </v:shape>
            <v:shape id="_x0000_s7454" style="position:absolute;left:1430;top:538;width:376;height:607" coordorigin="1431,539" coordsize="376,607" o:spt="100" adj="0,,0" path="m1618,539r,389m1431,654r375,m1618,928r-187,217m1618,928r188,217e" filled="f" strokecolor="#a70036" strokeweight=".50903mm">
              <v:stroke joinstyle="round"/>
              <v:formulas/>
              <v:path arrowok="t" o:connecttype="segments"/>
            </v:shape>
            <w10:wrap type="topAndBottom" anchorx="page"/>
          </v:group>
        </w:pict>
      </w:r>
    </w:p>
    <w:p w:rsidR="000F652E" w:rsidRDefault="000459B2">
      <w:pPr>
        <w:spacing w:before="57"/>
        <w:ind w:left="758"/>
        <w:rPr>
          <w:rFonts w:ascii="Arial"/>
          <w:sz w:val="20"/>
        </w:rPr>
      </w:pPr>
      <w:r>
        <w:rPr>
          <w:rFonts w:ascii="Arial"/>
          <w:sz w:val="20"/>
        </w:rPr>
        <w:t>CSO</w:t>
      </w:r>
    </w:p>
    <w:tbl>
      <w:tblPr>
        <w:tblW w:w="0" w:type="auto"/>
        <w:tblInd w:w="1026"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3723"/>
        <w:gridCol w:w="4300"/>
      </w:tblGrid>
      <w:tr w:rsidR="000F652E">
        <w:trPr>
          <w:trHeight w:val="439"/>
        </w:trPr>
        <w:tc>
          <w:tcPr>
            <w:tcW w:w="3723" w:type="dxa"/>
            <w:tcBorders>
              <w:top w:val="nil"/>
              <w:left w:val="dashed" w:sz="6" w:space="0" w:color="A70036"/>
              <w:right w:val="dashed" w:sz="6" w:space="0" w:color="A70036"/>
            </w:tcBorders>
          </w:tcPr>
          <w:p w:rsidR="000F652E" w:rsidRDefault="000F652E">
            <w:pPr>
              <w:pStyle w:val="TableParagraph"/>
              <w:spacing w:before="9"/>
              <w:ind w:left="0"/>
              <w:rPr>
                <w:rFonts w:ascii="Arial"/>
                <w:sz w:val="17"/>
              </w:rPr>
            </w:pPr>
          </w:p>
          <w:p w:rsidR="000F652E" w:rsidRDefault="000459B2">
            <w:pPr>
              <w:pStyle w:val="TableParagraph"/>
              <w:spacing w:before="1"/>
              <w:ind w:left="100"/>
              <w:rPr>
                <w:rFonts w:ascii="Arial"/>
                <w:sz w:val="18"/>
              </w:rPr>
            </w:pPr>
            <w:r>
              <w:rPr>
                <w:rFonts w:ascii="Arial"/>
                <w:w w:val="115"/>
                <w:sz w:val="18"/>
              </w:rPr>
              <w:t>request to set one or more variables</w:t>
            </w:r>
          </w:p>
        </w:tc>
        <w:tc>
          <w:tcPr>
            <w:tcW w:w="4300" w:type="dxa"/>
            <w:vMerge w:val="restart"/>
            <w:tcBorders>
              <w:top w:val="nil"/>
              <w:left w:val="dashed" w:sz="6" w:space="0" w:color="A70036"/>
              <w:right w:val="dashed" w:sz="6" w:space="0" w:color="A70036"/>
            </w:tcBorders>
          </w:tcPr>
          <w:p w:rsidR="000F652E" w:rsidRDefault="000F652E">
            <w:pPr>
              <w:pStyle w:val="TableParagraph"/>
              <w:spacing w:before="0"/>
              <w:ind w:left="0"/>
              <w:rPr>
                <w:rFonts w:ascii="Arial"/>
                <w:sz w:val="20"/>
              </w:rPr>
            </w:pPr>
          </w:p>
          <w:p w:rsidR="000F652E" w:rsidRDefault="000F652E">
            <w:pPr>
              <w:pStyle w:val="TableParagraph"/>
              <w:spacing w:before="0"/>
              <w:ind w:left="0"/>
              <w:rPr>
                <w:rFonts w:ascii="Arial"/>
                <w:sz w:val="20"/>
              </w:rPr>
            </w:pPr>
          </w:p>
          <w:p w:rsidR="000F652E" w:rsidRDefault="000459B2">
            <w:pPr>
              <w:pStyle w:val="TableParagraph"/>
              <w:spacing w:before="165"/>
              <w:ind w:left="172"/>
              <w:rPr>
                <w:rFonts w:ascii="Arial"/>
                <w:sz w:val="18"/>
              </w:rPr>
            </w:pPr>
            <w:r>
              <w:rPr>
                <w:rFonts w:ascii="Arial"/>
                <w:w w:val="115"/>
                <w:sz w:val="18"/>
              </w:rPr>
              <w:t>SetVariablesRequest(setVariableData)</w:t>
            </w:r>
          </w:p>
        </w:tc>
      </w:tr>
      <w:tr w:rsidR="000F652E">
        <w:trPr>
          <w:trHeight w:val="405"/>
        </w:trPr>
        <w:tc>
          <w:tcPr>
            <w:tcW w:w="3723" w:type="dxa"/>
            <w:vMerge w:val="restart"/>
            <w:tcBorders>
              <w:left w:val="dashed" w:sz="6" w:space="0" w:color="A70036"/>
              <w:bottom w:val="nil"/>
            </w:tcBorders>
          </w:tcPr>
          <w:p w:rsidR="000F652E" w:rsidRDefault="000F652E">
            <w:pPr>
              <w:pStyle w:val="TableParagraph"/>
              <w:spacing w:before="0"/>
              <w:ind w:left="0"/>
              <w:rPr>
                <w:rFonts w:ascii="Times New Roman"/>
                <w:sz w:val="18"/>
              </w:rPr>
            </w:pPr>
          </w:p>
        </w:tc>
        <w:tc>
          <w:tcPr>
            <w:tcW w:w="4300" w:type="dxa"/>
            <w:vMerge/>
            <w:tcBorders>
              <w:top w:val="nil"/>
              <w:left w:val="dashed" w:sz="6" w:space="0" w:color="A70036"/>
              <w:right w:val="dashed" w:sz="6" w:space="0" w:color="A70036"/>
            </w:tcBorders>
          </w:tcPr>
          <w:p w:rsidR="000F652E" w:rsidRDefault="000F652E">
            <w:pPr>
              <w:rPr>
                <w:sz w:val="2"/>
                <w:szCs w:val="2"/>
              </w:rPr>
            </w:pPr>
          </w:p>
        </w:tc>
      </w:tr>
      <w:tr w:rsidR="000F652E">
        <w:trPr>
          <w:trHeight w:val="405"/>
        </w:trPr>
        <w:tc>
          <w:tcPr>
            <w:tcW w:w="3723" w:type="dxa"/>
            <w:vMerge/>
            <w:tcBorders>
              <w:top w:val="nil"/>
              <w:left w:val="dashed" w:sz="6" w:space="0" w:color="A70036"/>
              <w:bottom w:val="nil"/>
            </w:tcBorders>
          </w:tcPr>
          <w:p w:rsidR="000F652E" w:rsidRDefault="000F652E">
            <w:pPr>
              <w:rPr>
                <w:sz w:val="2"/>
                <w:szCs w:val="2"/>
              </w:rPr>
            </w:pPr>
          </w:p>
        </w:tc>
        <w:tc>
          <w:tcPr>
            <w:tcW w:w="4300" w:type="dxa"/>
            <w:tcBorders>
              <w:bottom w:val="dashed" w:sz="6" w:space="0" w:color="A70036"/>
            </w:tcBorders>
          </w:tcPr>
          <w:p w:rsidR="000F652E" w:rsidRDefault="000459B2">
            <w:pPr>
              <w:pStyle w:val="TableParagraph"/>
              <w:spacing w:before="171"/>
              <w:ind w:left="244"/>
              <w:rPr>
                <w:rFonts w:ascii="Arial"/>
                <w:sz w:val="18"/>
              </w:rPr>
            </w:pPr>
            <w:r>
              <w:rPr>
                <w:rFonts w:ascii="Arial"/>
                <w:w w:val="115"/>
                <w:sz w:val="18"/>
              </w:rPr>
              <w:t>SetVariablesResponse(setVariableResult)</w:t>
            </w:r>
          </w:p>
        </w:tc>
      </w:tr>
      <w:tr w:rsidR="000F652E">
        <w:trPr>
          <w:trHeight w:val="254"/>
        </w:trPr>
        <w:tc>
          <w:tcPr>
            <w:tcW w:w="3723" w:type="dxa"/>
            <w:vMerge/>
            <w:tcBorders>
              <w:top w:val="nil"/>
              <w:left w:val="dashed" w:sz="6" w:space="0" w:color="A70036"/>
              <w:bottom w:val="nil"/>
            </w:tcBorders>
          </w:tcPr>
          <w:p w:rsidR="000F652E" w:rsidRDefault="000F652E">
            <w:pPr>
              <w:rPr>
                <w:sz w:val="2"/>
                <w:szCs w:val="2"/>
              </w:rPr>
            </w:pPr>
          </w:p>
        </w:tc>
        <w:tc>
          <w:tcPr>
            <w:tcW w:w="4300" w:type="dxa"/>
            <w:tcBorders>
              <w:top w:val="dashed" w:sz="6" w:space="0" w:color="A70036"/>
              <w:left w:val="dashed" w:sz="6" w:space="0" w:color="A70036"/>
              <w:bottom w:val="nil"/>
              <w:right w:val="dashed" w:sz="6" w:space="0" w:color="A70036"/>
            </w:tcBorders>
          </w:tcPr>
          <w:p w:rsidR="000F652E" w:rsidRDefault="000F652E">
            <w:pPr>
              <w:pStyle w:val="TableParagraph"/>
              <w:spacing w:before="0"/>
              <w:ind w:left="0"/>
              <w:rPr>
                <w:rFonts w:ascii="Times New Roman"/>
                <w:sz w:val="18"/>
              </w:rPr>
            </w:pPr>
          </w:p>
        </w:tc>
      </w:tr>
    </w:tbl>
    <w:p w:rsidR="000F652E" w:rsidRDefault="00525094">
      <w:pPr>
        <w:spacing w:before="42"/>
        <w:ind w:left="120"/>
        <w:rPr>
          <w:rFonts w:ascii="Roboto"/>
          <w:i/>
          <w:sz w:val="18"/>
        </w:rPr>
      </w:pPr>
      <w:r w:rsidRPr="00525094">
        <w:pict>
          <v:shape id="_x0000_s7452" style="position:absolute;left:0;text-align:left;margin-left:258.4pt;margin-top:-58.5pt;width:7.25pt;height:5.8pt;z-index:-56495616;mso-position-horizontal-relative:page;mso-position-vertical-relative:text" coordorigin="5168,-1170" coordsize="145,116" o:spt="100" adj="0,,0" path="m5312,-1112r-144,-58m5312,-1112r-144,57e" filled="f" strokecolor="#a70036" strokeweight=".25453mm">
            <v:stroke joinstyle="round"/>
            <v:formulas/>
            <v:path arrowok="t" o:connecttype="segments"/>
            <w10:wrap anchorx="page"/>
          </v:shape>
        </w:pict>
      </w:r>
      <w:r w:rsidR="000459B2">
        <w:rPr>
          <w:noProof/>
        </w:rPr>
        <w:drawing>
          <wp:anchor distT="0" distB="0" distL="0" distR="0" simplePos="0" relativeHeight="446821376" behindDoc="1" locked="0" layoutInCell="1" allowOverlap="1">
            <wp:simplePos x="0" y="0"/>
            <wp:positionH relativeFrom="page">
              <wp:posOffset>5961579</wp:posOffset>
            </wp:positionH>
            <wp:positionV relativeFrom="paragraph">
              <wp:posOffset>-480669</wp:posOffset>
            </wp:positionV>
            <wp:extent cx="100925" cy="82581"/>
            <wp:effectExtent l="0" t="0" r="0" b="0"/>
            <wp:wrapNone/>
            <wp:docPr id="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pic:cNvPicPr/>
                  </pic:nvPicPr>
                  <pic:blipFill>
                    <a:blip r:embed="rId101" cstate="print"/>
                    <a:stretch>
                      <a:fillRect/>
                    </a:stretch>
                  </pic:blipFill>
                  <pic:spPr>
                    <a:xfrm>
                      <a:off x="0" y="0"/>
                      <a:ext cx="100925" cy="82581"/>
                    </a:xfrm>
                    <a:prstGeom prst="rect">
                      <a:avLst/>
                    </a:prstGeom>
                  </pic:spPr>
                </pic:pic>
              </a:graphicData>
            </a:graphic>
          </wp:anchor>
        </w:drawing>
      </w:r>
      <w:r w:rsidR="000459B2">
        <w:rPr>
          <w:noProof/>
        </w:rPr>
        <w:drawing>
          <wp:anchor distT="0" distB="0" distL="0" distR="0" simplePos="0" relativeHeight="446821888" behindDoc="1" locked="0" layoutInCell="1" allowOverlap="1">
            <wp:simplePos x="0" y="0"/>
            <wp:positionH relativeFrom="page">
              <wp:posOffset>3396145</wp:posOffset>
            </wp:positionH>
            <wp:positionV relativeFrom="paragraph">
              <wp:posOffset>-213724</wp:posOffset>
            </wp:positionV>
            <wp:extent cx="100925" cy="82581"/>
            <wp:effectExtent l="0" t="0" r="0" b="0"/>
            <wp:wrapNone/>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102" cstate="print"/>
                    <a:stretch>
                      <a:fillRect/>
                    </a:stretch>
                  </pic:blipFill>
                  <pic:spPr>
                    <a:xfrm>
                      <a:off x="0" y="0"/>
                      <a:ext cx="100925" cy="82581"/>
                    </a:xfrm>
                    <a:prstGeom prst="rect">
                      <a:avLst/>
                    </a:prstGeom>
                  </pic:spPr>
                </pic:pic>
              </a:graphicData>
            </a:graphic>
          </wp:anchor>
        </w:drawing>
      </w:r>
      <w:r w:rsidRPr="00525094">
        <w:pict>
          <v:shape id="_x0000_s7451" type="#_x0000_t202" style="position:absolute;left:0;text-align:left;margin-left:434.4pt;margin-top:-103.45pt;width:92.35pt;height:21.9pt;z-index:15812096;mso-position-horizontal-relative:page;mso-position-vertical-relative:text" fillcolor="#fefecd" strokecolor="#a70036" strokeweight=".38181mm">
            <v:textbox inset="0,0,0,0">
              <w:txbxContent>
                <w:p w:rsidR="000459B2" w:rsidRDefault="000459B2">
                  <w:pPr>
                    <w:spacing w:before="90"/>
                    <w:ind w:left="90"/>
                    <w:rPr>
                      <w:rFonts w:ascii="Arial"/>
                      <w:sz w:val="20"/>
                    </w:rPr>
                  </w:pPr>
                  <w:r>
                    <w:rPr>
                      <w:rFonts w:ascii="Arial"/>
                      <w:w w:val="110"/>
                      <w:sz w:val="20"/>
                    </w:rPr>
                    <w:t>Charging Station</w:t>
                  </w:r>
                </w:p>
              </w:txbxContent>
            </v:textbox>
            <w10:wrap anchorx="page"/>
          </v:shape>
        </w:pict>
      </w:r>
      <w:r w:rsidRPr="00525094">
        <w:pict>
          <v:shape id="_x0000_s7450" type="#_x0000_t202" style="position:absolute;left:0;text-align:left;margin-left:246.15pt;margin-top:-103.45pt;width:39pt;height:21.9pt;z-index:15812608;mso-position-horizontal-relative:page;mso-position-vertical-relative:text" fillcolor="#fefecd" strokecolor="#a70036" strokeweight=".38178mm">
            <v:textbox inset="0,0,0,0">
              <w:txbxContent>
                <w:p w:rsidR="000459B2" w:rsidRDefault="000459B2">
                  <w:pPr>
                    <w:spacing w:before="90"/>
                    <w:ind w:left="90"/>
                    <w:rPr>
                      <w:rFonts w:ascii="Arial"/>
                      <w:sz w:val="20"/>
                    </w:rPr>
                  </w:pPr>
                  <w:r>
                    <w:rPr>
                      <w:rFonts w:ascii="Arial"/>
                      <w:sz w:val="20"/>
                    </w:rPr>
                    <w:t>CSMS</w:t>
                  </w:r>
                </w:p>
              </w:txbxContent>
            </v:textbox>
            <w10:wrap anchorx="page"/>
          </v:shape>
        </w:pict>
      </w:r>
      <w:r w:rsidR="000459B2">
        <w:rPr>
          <w:rFonts w:ascii="Roboto"/>
          <w:i/>
          <w:sz w:val="18"/>
        </w:rPr>
        <w:t>Figure 14. Sequence Diagram: Set Variables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type w:val="continuous"/>
          <w:pgSz w:w="11910" w:h="16840"/>
          <w:pgMar w:top="740" w:right="600" w:bottom="280" w:left="600" w:header="720" w:footer="720"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1919"/>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The attributeType Actual corresponds with the actual value of the Variable, whereas the attributeTypes Target, MinSet and MaxSet correspond to the target, minimum and maximum</w:t>
            </w:r>
          </w:p>
          <w:p w:rsidR="000F652E" w:rsidRDefault="000459B2">
            <w:pPr>
              <w:pStyle w:val="TableParagraph"/>
              <w:spacing w:before="55"/>
              <w:rPr>
                <w:sz w:val="18"/>
              </w:rPr>
            </w:pPr>
            <w:r>
              <w:rPr>
                <w:sz w:val="18"/>
              </w:rPr>
              <w:t>values that have been set for this variable.</w:t>
            </w:r>
          </w:p>
          <w:p w:rsidR="000F652E" w:rsidRDefault="000F652E">
            <w:pPr>
              <w:pStyle w:val="TableParagraph"/>
              <w:spacing w:before="8"/>
              <w:ind w:left="0"/>
              <w:rPr>
                <w:rFonts w:ascii="Roboto"/>
                <w:i/>
                <w:sz w:val="20"/>
              </w:rPr>
            </w:pPr>
          </w:p>
          <w:p w:rsidR="000F652E" w:rsidRDefault="000459B2">
            <w:pPr>
              <w:pStyle w:val="TableParagraph"/>
              <w:spacing w:before="0"/>
              <w:ind w:right="14"/>
              <w:rPr>
                <w:sz w:val="18"/>
              </w:rPr>
            </w:pPr>
            <w:r>
              <w:rPr>
                <w:sz w:val="18"/>
              </w:rPr>
              <w:t>This is best explained by an example: the cooling system is configured to operate with a fan speed between 1000 and 5000 rpm. These boundaries are represented by the MinSet and MaxSet attributes. The current fan speed is represented by the Actual attribute. The desired fan speed is represented by the Target attribute.</w:t>
            </w:r>
          </w:p>
        </w:tc>
      </w:tr>
    </w:tbl>
    <w:p w:rsidR="000F652E" w:rsidRDefault="000F652E">
      <w:pPr>
        <w:pStyle w:val="BodyText"/>
        <w:spacing w:before="2"/>
        <w:rPr>
          <w:rFonts w:ascii="Roboto"/>
          <w:i/>
          <w:sz w:val="15"/>
        </w:rPr>
      </w:pPr>
    </w:p>
    <w:p w:rsidR="000F652E" w:rsidRDefault="000459B2">
      <w:pPr>
        <w:spacing w:before="66"/>
        <w:ind w:left="120"/>
        <w:rPr>
          <w:rFonts w:ascii="Roboto"/>
          <w:b/>
          <w:sz w:val="28"/>
        </w:rPr>
      </w:pPr>
      <w:r>
        <w:rPr>
          <w:rFonts w:ascii="Roboto"/>
          <w:b/>
          <w:sz w:val="28"/>
        </w:rPr>
        <w:t>B05 - Set Variables - Requirements</w:t>
      </w:r>
    </w:p>
    <w:p w:rsidR="000F652E" w:rsidRDefault="000459B2">
      <w:pPr>
        <w:spacing w:before="224"/>
        <w:ind w:left="120"/>
        <w:rPr>
          <w:rFonts w:ascii="Roboto"/>
          <w:i/>
          <w:sz w:val="18"/>
        </w:rPr>
      </w:pPr>
      <w:r>
        <w:rPr>
          <w:rFonts w:ascii="Roboto"/>
          <w:i/>
          <w:sz w:val="18"/>
        </w:rPr>
        <w:t>Table 44. B05 -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B05.FR.01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 an X number of </w:t>
            </w:r>
            <w:hyperlink w:anchor="_bookmark624" w:history="1">
              <w:r>
                <w:rPr>
                  <w:color w:val="0000ED"/>
                  <w:sz w:val="18"/>
                </w:rPr>
                <w:t xml:space="preserve">SetVariableData </w:t>
              </w:r>
            </w:hyperlink>
            <w:r>
              <w:rPr>
                <w:sz w:val="18"/>
              </w:rPr>
              <w:t>elements</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an </w:t>
            </w:r>
            <w:hyperlink w:anchor="_bookmark546" w:history="1">
              <w:r>
                <w:rPr>
                  <w:color w:val="0000ED"/>
                  <w:sz w:val="18"/>
                </w:rPr>
                <w:t xml:space="preserve">SetVariablesResponse </w:t>
              </w:r>
            </w:hyperlink>
            <w:r>
              <w:rPr>
                <w:sz w:val="18"/>
              </w:rPr>
              <w:t xml:space="preserve">with an equal (X) number of </w:t>
            </w:r>
            <w:hyperlink w:anchor="_bookmark625" w:history="1">
              <w:r>
                <w:rPr>
                  <w:color w:val="0000ED"/>
                  <w:sz w:val="18"/>
                </w:rPr>
                <w:t xml:space="preserve">SetVariableResult </w:t>
              </w:r>
            </w:hyperlink>
            <w:r>
              <w:rPr>
                <w:sz w:val="18"/>
              </w:rPr>
              <w:t xml:space="preserve">elements, one for every </w:t>
            </w:r>
            <w:hyperlink w:anchor="_bookmark624" w:history="1">
              <w:r>
                <w:rPr>
                  <w:color w:val="0000ED"/>
                  <w:sz w:val="18"/>
                </w:rPr>
                <w:t>SetVariableData</w:t>
              </w:r>
            </w:hyperlink>
            <w:r>
              <w:rPr>
                <w:color w:val="0000ED"/>
                <w:sz w:val="18"/>
              </w:rPr>
              <w:t xml:space="preserve"> </w:t>
            </w:r>
            <w:r>
              <w:rPr>
                <w:sz w:val="18"/>
              </w:rPr>
              <w:t xml:space="preserve">element in the </w:t>
            </w:r>
            <w:hyperlink w:anchor="_bookmark544" w:history="1">
              <w:r>
                <w:rPr>
                  <w:color w:val="0000ED"/>
                  <w:sz w:val="18"/>
                </w:rPr>
                <w:t>SetVariablesRequest</w:t>
              </w:r>
            </w:hyperlink>
            <w:r>
              <w:rPr>
                <w:sz w:val="18"/>
              </w:rPr>
              <w:t>.</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B05.FR.02</w:t>
            </w:r>
          </w:p>
        </w:tc>
        <w:tc>
          <w:tcPr>
            <w:tcW w:w="3924" w:type="dxa"/>
            <w:shd w:val="clear" w:color="auto" w:fill="EDEDED"/>
          </w:tcPr>
          <w:p w:rsidR="000F652E" w:rsidRDefault="000459B2">
            <w:pPr>
              <w:pStyle w:val="TableParagraph"/>
              <w:spacing w:before="21"/>
              <w:rPr>
                <w:sz w:val="18"/>
              </w:rPr>
            </w:pPr>
            <w:r>
              <w:rPr>
                <w:sz w:val="18"/>
              </w:rPr>
              <w:t>B05.FR.01</w:t>
            </w:r>
          </w:p>
        </w:tc>
        <w:tc>
          <w:tcPr>
            <w:tcW w:w="5232" w:type="dxa"/>
            <w:shd w:val="clear" w:color="auto" w:fill="EDEDED"/>
          </w:tcPr>
          <w:p w:rsidR="000F652E" w:rsidRDefault="000459B2">
            <w:pPr>
              <w:pStyle w:val="TableParagraph"/>
              <w:spacing w:before="26" w:line="232" w:lineRule="auto"/>
              <w:ind w:right="102"/>
              <w:rPr>
                <w:sz w:val="18"/>
              </w:rPr>
            </w:pPr>
            <w:r>
              <w:rPr>
                <w:sz w:val="18"/>
              </w:rPr>
              <w:t xml:space="preserve">Every </w:t>
            </w:r>
            <w:hyperlink w:anchor="_bookmark625" w:history="1">
              <w:r>
                <w:rPr>
                  <w:color w:val="0000ED"/>
                  <w:sz w:val="18"/>
                </w:rPr>
                <w:t xml:space="preserve">SetVariableResult </w:t>
              </w:r>
            </w:hyperlink>
            <w:r>
              <w:rPr>
                <w:sz w:val="18"/>
              </w:rPr>
              <w:t xml:space="preserve">element in the </w:t>
            </w:r>
            <w:hyperlink w:anchor="_bookmark546" w:history="1">
              <w:r>
                <w:rPr>
                  <w:color w:val="0000ED"/>
                  <w:sz w:val="18"/>
                </w:rPr>
                <w:t>SetVariablesResponse</w:t>
              </w:r>
            </w:hyperlink>
            <w:r>
              <w:rPr>
                <w:color w:val="0000ED"/>
                <w:sz w:val="18"/>
              </w:rPr>
              <w:t xml:space="preserve"> </w:t>
            </w:r>
            <w:r>
              <w:rPr>
                <w:sz w:val="18"/>
              </w:rPr>
              <w:t xml:space="preserve">SHALL contain the same </w:t>
            </w:r>
            <w:r>
              <w:rPr>
                <w:rFonts w:ascii="Roboto"/>
                <w:i/>
                <w:sz w:val="18"/>
              </w:rPr>
              <w:t xml:space="preserve">component </w:t>
            </w:r>
            <w:r>
              <w:rPr>
                <w:sz w:val="18"/>
              </w:rPr>
              <w:t xml:space="preserve">and </w:t>
            </w:r>
            <w:r>
              <w:rPr>
                <w:rFonts w:ascii="Roboto"/>
                <w:i/>
                <w:sz w:val="18"/>
              </w:rPr>
              <w:t xml:space="preserve">variable </w:t>
            </w:r>
            <w:r>
              <w:rPr>
                <w:sz w:val="18"/>
              </w:rPr>
              <w:t xml:space="preserve">combination as one of the </w:t>
            </w:r>
            <w:hyperlink w:anchor="_bookmark624" w:history="1">
              <w:r>
                <w:rPr>
                  <w:color w:val="0000ED"/>
                  <w:sz w:val="18"/>
                </w:rPr>
                <w:t xml:space="preserve">SetVariableData </w:t>
              </w:r>
            </w:hyperlink>
            <w:r>
              <w:rPr>
                <w:sz w:val="18"/>
              </w:rPr>
              <w:t xml:space="preserve">elements in the </w:t>
            </w:r>
            <w:hyperlink w:anchor="_bookmark544" w:history="1">
              <w:r>
                <w:rPr>
                  <w:color w:val="0000ED"/>
                  <w:sz w:val="18"/>
                </w:rPr>
                <w:t>SetVariablesRequest</w:t>
              </w:r>
            </w:hyperlink>
            <w:r>
              <w:rPr>
                <w:sz w:val="18"/>
              </w:rPr>
              <w:t>.</w:t>
            </w:r>
          </w:p>
        </w:tc>
      </w:tr>
      <w:tr w:rsidR="000F652E">
        <w:trPr>
          <w:trHeight w:val="1055"/>
        </w:trPr>
        <w:tc>
          <w:tcPr>
            <w:tcW w:w="1308" w:type="dxa"/>
          </w:tcPr>
          <w:p w:rsidR="000F652E" w:rsidRDefault="000459B2">
            <w:pPr>
              <w:pStyle w:val="TableParagraph"/>
              <w:spacing w:before="21"/>
              <w:ind w:left="210" w:right="180"/>
              <w:jc w:val="center"/>
              <w:rPr>
                <w:sz w:val="18"/>
              </w:rPr>
            </w:pPr>
            <w:r>
              <w:rPr>
                <w:sz w:val="18"/>
              </w:rPr>
              <w:t>B05.FR.03</w:t>
            </w:r>
          </w:p>
        </w:tc>
        <w:tc>
          <w:tcPr>
            <w:tcW w:w="3924" w:type="dxa"/>
          </w:tcPr>
          <w:p w:rsidR="000F652E" w:rsidRDefault="000459B2">
            <w:pPr>
              <w:pStyle w:val="TableParagraph"/>
              <w:spacing w:before="24" w:line="270" w:lineRule="atLeast"/>
              <w:ind w:right="3032"/>
              <w:rPr>
                <w:sz w:val="18"/>
              </w:rPr>
            </w:pPr>
            <w:r>
              <w:rPr>
                <w:sz w:val="18"/>
              </w:rPr>
              <w:t>B05.FR.02 AND</w:t>
            </w:r>
          </w:p>
          <w:p w:rsidR="000F652E" w:rsidRDefault="000459B2">
            <w:pPr>
              <w:pStyle w:val="TableParagraph"/>
              <w:spacing w:before="2" w:line="207" w:lineRule="exact"/>
              <w:rPr>
                <w:sz w:val="18"/>
              </w:rPr>
            </w:pPr>
            <w:r>
              <w:rPr>
                <w:sz w:val="18"/>
              </w:rPr>
              <w:t xml:space="preserve">If the </w:t>
            </w:r>
            <w:hyperlink w:anchor="_bookmark544" w:history="1">
              <w:r>
                <w:rPr>
                  <w:color w:val="0000ED"/>
                  <w:sz w:val="18"/>
                </w:rPr>
                <w:t xml:space="preserve">SetVariablesRequest </w:t>
              </w:r>
            </w:hyperlink>
            <w:r>
              <w:rPr>
                <w:sz w:val="18"/>
              </w:rPr>
              <w:t>contains an</w:t>
            </w:r>
          </w:p>
          <w:p w:rsidR="000F652E" w:rsidRDefault="000459B2">
            <w:pPr>
              <w:pStyle w:val="TableParagraph"/>
              <w:spacing w:before="0" w:line="228" w:lineRule="exact"/>
              <w:rPr>
                <w:rFonts w:ascii="Roboto"/>
                <w:i/>
                <w:sz w:val="18"/>
              </w:rPr>
            </w:pPr>
            <w:r>
              <w:rPr>
                <w:rFonts w:ascii="Roboto"/>
                <w:i/>
                <w:sz w:val="18"/>
              </w:rPr>
              <w:t>attributeType</w:t>
            </w:r>
          </w:p>
        </w:tc>
        <w:tc>
          <w:tcPr>
            <w:tcW w:w="5232" w:type="dxa"/>
          </w:tcPr>
          <w:p w:rsidR="000F652E" w:rsidRDefault="000459B2">
            <w:pPr>
              <w:pStyle w:val="TableParagraph"/>
              <w:spacing w:before="28" w:line="230" w:lineRule="auto"/>
              <w:rPr>
                <w:rFonts w:ascii="Roboto"/>
                <w:i/>
                <w:sz w:val="18"/>
              </w:rPr>
            </w:pPr>
            <w:r>
              <w:rPr>
                <w:sz w:val="18"/>
              </w:rPr>
              <w:t xml:space="preserve">The corresponding </w:t>
            </w:r>
            <w:hyperlink w:anchor="_bookmark625" w:history="1">
              <w:r>
                <w:rPr>
                  <w:color w:val="0000ED"/>
                  <w:sz w:val="18"/>
                </w:rPr>
                <w:t xml:space="preserve">SetVariableResult </w:t>
              </w:r>
            </w:hyperlink>
            <w:r>
              <w:rPr>
                <w:sz w:val="18"/>
              </w:rPr>
              <w:t xml:space="preserve">element in the </w:t>
            </w:r>
            <w:hyperlink w:anchor="_bookmark546" w:history="1">
              <w:r>
                <w:rPr>
                  <w:color w:val="0000ED"/>
                  <w:sz w:val="18"/>
                </w:rPr>
                <w:t xml:space="preserve">SetVariablesResponse </w:t>
              </w:r>
            </w:hyperlink>
            <w:r>
              <w:rPr>
                <w:sz w:val="18"/>
              </w:rPr>
              <w:t xml:space="preserve">SHALL also contain the same </w:t>
            </w:r>
            <w:r>
              <w:rPr>
                <w:rFonts w:ascii="Roboto"/>
                <w:i/>
                <w:sz w:val="18"/>
              </w:rPr>
              <w:t>attributeType</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B05.FR.04</w:t>
            </w:r>
          </w:p>
        </w:tc>
        <w:tc>
          <w:tcPr>
            <w:tcW w:w="3924" w:type="dxa"/>
            <w:shd w:val="clear" w:color="auto" w:fill="EDEDED"/>
          </w:tcPr>
          <w:p w:rsidR="000F652E" w:rsidRDefault="000459B2">
            <w:pPr>
              <w:pStyle w:val="TableParagraph"/>
              <w:spacing w:before="21"/>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 an unknown </w:t>
            </w:r>
            <w:hyperlink w:anchor="_bookmark596" w:history="1">
              <w:r>
                <w:rPr>
                  <w:color w:val="0000ED"/>
                  <w:sz w:val="18"/>
                </w:rPr>
                <w:t xml:space="preserve">Component </w:t>
              </w:r>
            </w:hyperlink>
            <w:r>
              <w:rPr>
                <w:sz w:val="18"/>
              </w:rPr>
              <w:t xml:space="preserve">in the </w:t>
            </w:r>
            <w:hyperlink w:anchor="_bookmark624" w:history="1">
              <w:r>
                <w:rPr>
                  <w:color w:val="0000ED"/>
                  <w:sz w:val="18"/>
                </w:rPr>
                <w:t>SetVariableData</w:t>
              </w:r>
            </w:hyperlink>
          </w:p>
        </w:tc>
        <w:tc>
          <w:tcPr>
            <w:tcW w:w="5232" w:type="dxa"/>
            <w:shd w:val="clear" w:color="auto" w:fill="EDEDED"/>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UnknownComponent</w:t>
              </w:r>
            </w:hyperlink>
            <w:r>
              <w:rPr>
                <w:sz w:val="18"/>
              </w:rPr>
              <w:t>.</w:t>
            </w:r>
          </w:p>
        </w:tc>
      </w:tr>
      <w:tr w:rsidR="000F652E">
        <w:trPr>
          <w:trHeight w:val="942"/>
        </w:trPr>
        <w:tc>
          <w:tcPr>
            <w:tcW w:w="1308" w:type="dxa"/>
          </w:tcPr>
          <w:p w:rsidR="000F652E" w:rsidRDefault="000459B2">
            <w:pPr>
              <w:pStyle w:val="TableParagraph"/>
              <w:spacing w:before="21"/>
              <w:ind w:left="210" w:right="180"/>
              <w:jc w:val="center"/>
              <w:rPr>
                <w:sz w:val="18"/>
              </w:rPr>
            </w:pPr>
            <w:r>
              <w:rPr>
                <w:sz w:val="18"/>
              </w:rPr>
              <w:t>B05.FR.05</w:t>
            </w:r>
          </w:p>
        </w:tc>
        <w:tc>
          <w:tcPr>
            <w:tcW w:w="3924" w:type="dxa"/>
          </w:tcPr>
          <w:p w:rsidR="000F652E" w:rsidRDefault="000459B2">
            <w:pPr>
              <w:pStyle w:val="TableParagraph"/>
              <w:spacing w:before="21"/>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 a </w:t>
            </w:r>
            <w:hyperlink w:anchor="_bookmark633" w:history="1">
              <w:r>
                <w:rPr>
                  <w:color w:val="0000ED"/>
                  <w:sz w:val="18"/>
                </w:rPr>
                <w:t xml:space="preserve">Variable </w:t>
              </w:r>
            </w:hyperlink>
            <w:r>
              <w:rPr>
                <w:sz w:val="18"/>
              </w:rPr>
              <w:t xml:space="preserve">that is unknown for the given </w:t>
            </w:r>
            <w:hyperlink w:anchor="_bookmark596" w:history="1">
              <w:r>
                <w:rPr>
                  <w:color w:val="0000ED"/>
                  <w:sz w:val="18"/>
                </w:rPr>
                <w:t xml:space="preserve">Component </w:t>
              </w:r>
            </w:hyperlink>
            <w:r>
              <w:rPr>
                <w:sz w:val="18"/>
              </w:rPr>
              <w:t xml:space="preserve">in the </w:t>
            </w:r>
            <w:hyperlink w:anchor="_bookmark624" w:history="1">
              <w:r>
                <w:rPr>
                  <w:color w:val="0000ED"/>
                  <w:sz w:val="18"/>
                </w:rPr>
                <w:t>SetVariableData</w:t>
              </w:r>
            </w:hyperlink>
          </w:p>
        </w:tc>
        <w:tc>
          <w:tcPr>
            <w:tcW w:w="5232" w:type="dxa"/>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UnknownVariable</w:t>
              </w:r>
            </w:hyperlink>
            <w:r>
              <w:rPr>
                <w:sz w:val="18"/>
              </w:rPr>
              <w:t>.</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B05.FR.06</w:t>
            </w:r>
          </w:p>
        </w:tc>
        <w:tc>
          <w:tcPr>
            <w:tcW w:w="3924" w:type="dxa"/>
            <w:shd w:val="clear" w:color="auto" w:fill="EDEDED"/>
          </w:tcPr>
          <w:p w:rsidR="000F652E" w:rsidRDefault="000459B2">
            <w:pPr>
              <w:pStyle w:val="TableParagraph"/>
              <w:spacing w:before="21"/>
              <w:ind w:right="56"/>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 an </w:t>
            </w:r>
            <w:hyperlink w:anchor="_bookmark637" w:history="1">
              <w:r>
                <w:rPr>
                  <w:color w:val="0000ED"/>
                  <w:sz w:val="18"/>
                </w:rPr>
                <w:t xml:space="preserve">attributeType </w:t>
              </w:r>
            </w:hyperlink>
            <w:r>
              <w:rPr>
                <w:sz w:val="18"/>
              </w:rPr>
              <w:t xml:space="preserve">that is unknown for the given </w:t>
            </w:r>
            <w:hyperlink w:anchor="_bookmark633" w:history="1">
              <w:r>
                <w:rPr>
                  <w:color w:val="0000ED"/>
                  <w:sz w:val="18"/>
                </w:rPr>
                <w:t xml:space="preserve">Variable </w:t>
              </w:r>
            </w:hyperlink>
            <w:r>
              <w:rPr>
                <w:sz w:val="18"/>
              </w:rPr>
              <w:t xml:space="preserve">in the </w:t>
            </w:r>
            <w:hyperlink w:anchor="_bookmark624" w:history="1">
              <w:r>
                <w:rPr>
                  <w:color w:val="0000ED"/>
                  <w:sz w:val="18"/>
                </w:rPr>
                <w:t>SetVariableData</w:t>
              </w:r>
            </w:hyperlink>
          </w:p>
        </w:tc>
        <w:tc>
          <w:tcPr>
            <w:tcW w:w="5232" w:type="dxa"/>
            <w:shd w:val="clear" w:color="auto" w:fill="EDEDED"/>
          </w:tcPr>
          <w:p w:rsidR="000F652E" w:rsidRDefault="000459B2">
            <w:pPr>
              <w:pStyle w:val="TableParagraph"/>
              <w:spacing w:before="7" w:line="235" w:lineRule="auto"/>
              <w:ind w:right="4"/>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NotSupportedAttributeType</w:t>
              </w:r>
            </w:hyperlink>
            <w:r>
              <w:rPr>
                <w:sz w:val="18"/>
              </w:rPr>
              <w:t>.</w:t>
            </w:r>
          </w:p>
        </w:tc>
      </w:tr>
      <w:tr w:rsidR="000F652E">
        <w:trPr>
          <w:trHeight w:val="942"/>
        </w:trPr>
        <w:tc>
          <w:tcPr>
            <w:tcW w:w="1308" w:type="dxa"/>
          </w:tcPr>
          <w:p w:rsidR="000F652E" w:rsidRDefault="000459B2">
            <w:pPr>
              <w:pStyle w:val="TableParagraph"/>
              <w:spacing w:before="21"/>
              <w:ind w:left="210" w:right="180"/>
              <w:jc w:val="center"/>
              <w:rPr>
                <w:sz w:val="18"/>
              </w:rPr>
            </w:pPr>
            <w:r>
              <w:rPr>
                <w:sz w:val="18"/>
              </w:rPr>
              <w:t>B05.FR.07</w:t>
            </w:r>
          </w:p>
        </w:tc>
        <w:tc>
          <w:tcPr>
            <w:tcW w:w="3924" w:type="dxa"/>
          </w:tcPr>
          <w:p w:rsidR="000F652E" w:rsidRDefault="000459B2">
            <w:pPr>
              <w:pStyle w:val="TableParagraph"/>
              <w:spacing w:before="26" w:line="232" w:lineRule="auto"/>
              <w:ind w:right="56"/>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 a </w:t>
            </w:r>
            <w:r>
              <w:rPr>
                <w:rFonts w:ascii="Roboto"/>
                <w:i/>
                <w:sz w:val="18"/>
              </w:rPr>
              <w:t xml:space="preserve">value </w:t>
            </w:r>
            <w:r>
              <w:rPr>
                <w:sz w:val="18"/>
              </w:rPr>
              <w:t xml:space="preserve">that is incorrectly formatted for the given </w:t>
            </w:r>
            <w:hyperlink w:anchor="_bookmark633" w:history="1">
              <w:r>
                <w:rPr>
                  <w:color w:val="0000ED"/>
                  <w:sz w:val="18"/>
                </w:rPr>
                <w:t xml:space="preserve">Variable </w:t>
              </w:r>
            </w:hyperlink>
            <w:r>
              <w:rPr>
                <w:sz w:val="18"/>
              </w:rPr>
              <w:t xml:space="preserve">in the </w:t>
            </w:r>
            <w:hyperlink w:anchor="_bookmark624" w:history="1">
              <w:r>
                <w:rPr>
                  <w:color w:val="0000ED"/>
                  <w:sz w:val="18"/>
                </w:rPr>
                <w:t>SetVariableData</w:t>
              </w:r>
            </w:hyperlink>
          </w:p>
        </w:tc>
        <w:tc>
          <w:tcPr>
            <w:tcW w:w="5232" w:type="dxa"/>
          </w:tcPr>
          <w:p w:rsidR="000F652E" w:rsidRDefault="000459B2">
            <w:pPr>
              <w:pStyle w:val="TableParagraph"/>
              <w:spacing w:before="13" w:line="228" w:lineRule="auto"/>
              <w:ind w:right="13"/>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Rejected</w:t>
              </w:r>
            </w:hyperlink>
            <w:r>
              <w:rPr>
                <w:sz w:val="18"/>
              </w:rPr>
              <w:t xml:space="preserve">. (More information can be provided in the optional </w:t>
            </w:r>
            <w:r>
              <w:rPr>
                <w:rFonts w:ascii="Roboto"/>
                <w:i/>
                <w:sz w:val="18"/>
              </w:rPr>
              <w:t xml:space="preserve">statusInfo </w:t>
            </w:r>
            <w:r>
              <w:rPr>
                <w:sz w:val="18"/>
              </w:rPr>
              <w:t>element.)</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B05.FR.08</w:t>
            </w:r>
          </w:p>
        </w:tc>
        <w:tc>
          <w:tcPr>
            <w:tcW w:w="3924" w:type="dxa"/>
            <w:shd w:val="clear" w:color="auto" w:fill="EDEDED"/>
          </w:tcPr>
          <w:p w:rsidR="000F652E" w:rsidRDefault="000459B2">
            <w:pPr>
              <w:pStyle w:val="TableParagraph"/>
              <w:spacing w:before="26" w:line="232" w:lineRule="auto"/>
              <w:ind w:right="56"/>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 a </w:t>
            </w:r>
            <w:r>
              <w:rPr>
                <w:rFonts w:ascii="Roboto"/>
                <w:i/>
                <w:sz w:val="18"/>
              </w:rPr>
              <w:t xml:space="preserve">value </w:t>
            </w:r>
            <w:r>
              <w:rPr>
                <w:sz w:val="18"/>
              </w:rPr>
              <w:t xml:space="preserve">that is lower or higher than the range of the given </w:t>
            </w:r>
            <w:hyperlink w:anchor="_bookmark633" w:history="1">
              <w:r>
                <w:rPr>
                  <w:color w:val="0000ED"/>
                  <w:sz w:val="18"/>
                </w:rPr>
                <w:t xml:space="preserve">Variable </w:t>
              </w:r>
            </w:hyperlink>
            <w:r>
              <w:rPr>
                <w:sz w:val="18"/>
              </w:rPr>
              <w:t xml:space="preserve">in the </w:t>
            </w:r>
            <w:hyperlink w:anchor="_bookmark624" w:history="1">
              <w:r>
                <w:rPr>
                  <w:color w:val="0000ED"/>
                  <w:sz w:val="18"/>
                </w:rPr>
                <w:t>SetVariableData</w:t>
              </w:r>
            </w:hyperlink>
          </w:p>
        </w:tc>
        <w:tc>
          <w:tcPr>
            <w:tcW w:w="5232" w:type="dxa"/>
            <w:shd w:val="clear" w:color="auto" w:fill="EDEDED"/>
          </w:tcPr>
          <w:p w:rsidR="000F652E" w:rsidRDefault="000459B2">
            <w:pPr>
              <w:pStyle w:val="TableParagraph"/>
              <w:spacing w:before="13" w:line="228" w:lineRule="auto"/>
              <w:ind w:right="13"/>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Rejected</w:t>
              </w:r>
            </w:hyperlink>
            <w:r>
              <w:rPr>
                <w:sz w:val="18"/>
              </w:rPr>
              <w:t xml:space="preserve">. (More information can be provided in the optional </w:t>
            </w:r>
            <w:r>
              <w:rPr>
                <w:rFonts w:ascii="Roboto"/>
                <w:i/>
                <w:sz w:val="18"/>
              </w:rPr>
              <w:t xml:space="preserve">statusInfo </w:t>
            </w:r>
            <w:r>
              <w:rPr>
                <w:sz w:val="18"/>
              </w:rPr>
              <w:t>element.)</w:t>
            </w:r>
          </w:p>
        </w:tc>
      </w:tr>
      <w:tr w:rsidR="000F652E">
        <w:trPr>
          <w:trHeight w:val="999"/>
        </w:trPr>
        <w:tc>
          <w:tcPr>
            <w:tcW w:w="1308" w:type="dxa"/>
          </w:tcPr>
          <w:p w:rsidR="000F652E" w:rsidRDefault="000459B2">
            <w:pPr>
              <w:pStyle w:val="TableParagraph"/>
              <w:spacing w:before="21"/>
              <w:ind w:left="210" w:right="180"/>
              <w:jc w:val="center"/>
              <w:rPr>
                <w:sz w:val="18"/>
              </w:rPr>
            </w:pPr>
            <w:r>
              <w:rPr>
                <w:sz w:val="18"/>
              </w:rPr>
              <w:t>B05.FR.09</w:t>
            </w:r>
          </w:p>
        </w:tc>
        <w:tc>
          <w:tcPr>
            <w:tcW w:w="3924" w:type="dxa"/>
          </w:tcPr>
          <w:p w:rsidR="000F652E" w:rsidRDefault="000459B2">
            <w:pPr>
              <w:pStyle w:val="TableParagraph"/>
              <w:spacing w:before="78" w:line="216" w:lineRule="exact"/>
              <w:rPr>
                <w:sz w:val="18"/>
              </w:rPr>
            </w:pPr>
            <w:r>
              <w:rPr>
                <w:sz w:val="18"/>
              </w:rPr>
              <w:t>NOT (B05.FR.04 to B05.FR.08) AND</w:t>
            </w:r>
          </w:p>
          <w:p w:rsidR="000F652E" w:rsidRDefault="000459B2">
            <w:pPr>
              <w:pStyle w:val="TableParagraph"/>
              <w:spacing w:before="0"/>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for a </w:t>
            </w:r>
            <w:hyperlink w:anchor="_bookmark633" w:history="1">
              <w:r>
                <w:rPr>
                  <w:color w:val="0000ED"/>
                  <w:sz w:val="18"/>
                </w:rPr>
                <w:t xml:space="preserve">Variable </w:t>
              </w:r>
            </w:hyperlink>
            <w:r>
              <w:rPr>
                <w:sz w:val="18"/>
              </w:rPr>
              <w:t xml:space="preserve">in the </w:t>
            </w:r>
            <w:hyperlink w:anchor="_bookmark624" w:history="1">
              <w:r>
                <w:rPr>
                  <w:color w:val="0000ED"/>
                  <w:sz w:val="18"/>
                </w:rPr>
                <w:t>SetVariableData</w:t>
              </w:r>
            </w:hyperlink>
            <w:r>
              <w:rPr>
                <w:sz w:val="18"/>
              </w:rPr>
              <w:t>, but is not able to set it</w:t>
            </w:r>
          </w:p>
        </w:tc>
        <w:tc>
          <w:tcPr>
            <w:tcW w:w="5232" w:type="dxa"/>
          </w:tcPr>
          <w:p w:rsidR="000F652E" w:rsidRDefault="000459B2">
            <w:pPr>
              <w:pStyle w:val="TableParagraph"/>
              <w:spacing w:line="292"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Rejected</w:t>
              </w:r>
            </w:hyperlink>
            <w:r>
              <w:rPr>
                <w:sz w:val="18"/>
              </w:rPr>
              <w:t>.</w:t>
            </w:r>
          </w:p>
          <w:p w:rsidR="000F652E" w:rsidRDefault="000459B2">
            <w:pPr>
              <w:pStyle w:val="TableParagraph"/>
              <w:spacing w:before="0" w:line="170" w:lineRule="exact"/>
              <w:rPr>
                <w:sz w:val="18"/>
              </w:rPr>
            </w:pPr>
            <w:r>
              <w:rPr>
                <w:sz w:val="18"/>
              </w:rPr>
              <w:t xml:space="preserve">(This happens if the variable is </w:t>
            </w:r>
            <w:r>
              <w:rPr>
                <w:rFonts w:ascii="Roboto"/>
                <w:i/>
                <w:sz w:val="18"/>
              </w:rPr>
              <w:t>ReadOnly</w:t>
            </w:r>
            <w:r>
              <w:rPr>
                <w:sz w:val="18"/>
              </w:rPr>
              <w:t>, but may also occur</w:t>
            </w:r>
          </w:p>
          <w:p w:rsidR="000F652E" w:rsidRDefault="000459B2">
            <w:pPr>
              <w:pStyle w:val="TableParagraph"/>
              <w:spacing w:before="0" w:line="214" w:lineRule="exact"/>
              <w:rPr>
                <w:sz w:val="18"/>
              </w:rPr>
            </w:pPr>
            <w:r>
              <w:rPr>
                <w:sz w:val="18"/>
              </w:rPr>
              <w:t>when setting the variable fails because of technical problems.)</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B05.FR.10</w:t>
            </w:r>
          </w:p>
        </w:tc>
        <w:tc>
          <w:tcPr>
            <w:tcW w:w="3924" w:type="dxa"/>
            <w:shd w:val="clear" w:color="auto" w:fill="EDEDED"/>
          </w:tcPr>
          <w:p w:rsidR="000F652E" w:rsidRDefault="000459B2">
            <w:pPr>
              <w:pStyle w:val="TableParagraph"/>
              <w:spacing w:before="35" w:line="220" w:lineRule="auto"/>
              <w:rPr>
                <w:sz w:val="18"/>
              </w:rPr>
            </w:pPr>
            <w:r>
              <w:rPr>
                <w:sz w:val="18"/>
              </w:rPr>
              <w:t xml:space="preserve">When the Charging Station was able to set the given </w:t>
            </w:r>
            <w:r>
              <w:rPr>
                <w:rFonts w:ascii="Roboto"/>
                <w:i/>
                <w:sz w:val="18"/>
              </w:rPr>
              <w:t xml:space="preserve">value </w:t>
            </w:r>
            <w:r>
              <w:rPr>
                <w:sz w:val="18"/>
              </w:rPr>
              <w:t xml:space="preserve">from the </w:t>
            </w:r>
            <w:hyperlink w:anchor="_bookmark624" w:history="1">
              <w:r>
                <w:rPr>
                  <w:color w:val="0000ED"/>
                  <w:sz w:val="18"/>
                </w:rPr>
                <w:t>SetVariableData</w:t>
              </w:r>
            </w:hyperlink>
          </w:p>
        </w:tc>
        <w:tc>
          <w:tcPr>
            <w:tcW w:w="5232" w:type="dxa"/>
            <w:shd w:val="clear" w:color="auto" w:fill="EDEDED"/>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5" w:history="1">
              <w:r>
                <w:rPr>
                  <w:color w:val="0000ED"/>
                  <w:sz w:val="18"/>
                </w:rPr>
                <w:t xml:space="preserve">SetVariableResult </w:t>
              </w:r>
            </w:hyperlink>
            <w:r>
              <w:rPr>
                <w:sz w:val="18"/>
              </w:rPr>
              <w:t xml:space="preserve">to: </w:t>
            </w:r>
            <w:hyperlink w:anchor="_bookmark714" w:history="1">
              <w:r>
                <w:rPr>
                  <w:color w:val="0000ED"/>
                  <w:sz w:val="18"/>
                </w:rPr>
                <w:t>Accepted</w:t>
              </w:r>
            </w:hyperlink>
            <w:r>
              <w:rPr>
                <w:sz w:val="18"/>
              </w:rPr>
              <w:t>.</w:t>
            </w:r>
          </w:p>
        </w:tc>
      </w:tr>
      <w:tr w:rsidR="000F652E">
        <w:trPr>
          <w:trHeight w:val="728"/>
        </w:trPr>
        <w:tc>
          <w:tcPr>
            <w:tcW w:w="1308" w:type="dxa"/>
          </w:tcPr>
          <w:p w:rsidR="000F652E" w:rsidRDefault="000459B2">
            <w:pPr>
              <w:pStyle w:val="TableParagraph"/>
              <w:spacing w:before="21"/>
              <w:ind w:left="210" w:right="180"/>
              <w:jc w:val="center"/>
              <w:rPr>
                <w:sz w:val="18"/>
              </w:rPr>
            </w:pPr>
            <w:r>
              <w:rPr>
                <w:sz w:val="18"/>
              </w:rPr>
              <w:t>B05.FR.11</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ind w:right="-9"/>
              <w:rPr>
                <w:sz w:val="18"/>
              </w:rPr>
            </w:pPr>
            <w:r>
              <w:rPr>
                <w:sz w:val="18"/>
              </w:rPr>
              <w:t xml:space="preserve">The CSMS SHALL NOT send more </w:t>
            </w:r>
            <w:hyperlink w:anchor="_bookmark624" w:history="1">
              <w:r>
                <w:rPr>
                  <w:color w:val="0000ED"/>
                  <w:sz w:val="18"/>
                </w:rPr>
                <w:t xml:space="preserve">SetVariableData </w:t>
              </w:r>
            </w:hyperlink>
            <w:r>
              <w:rPr>
                <w:sz w:val="18"/>
              </w:rPr>
              <w:t xml:space="preserve">elements in a </w:t>
            </w:r>
            <w:hyperlink w:anchor="_bookmark544" w:history="1">
              <w:r>
                <w:rPr>
                  <w:color w:val="0000ED"/>
                  <w:sz w:val="18"/>
                </w:rPr>
                <w:t xml:space="preserve">SetVariablesRequest </w:t>
              </w:r>
            </w:hyperlink>
            <w:r>
              <w:rPr>
                <w:sz w:val="18"/>
              </w:rPr>
              <w:t xml:space="preserve">than reported by the Charging Station via </w:t>
            </w:r>
            <w:hyperlink w:anchor="_bookmark739" w:history="1">
              <w:r>
                <w:rPr>
                  <w:rFonts w:ascii="Courier New"/>
                  <w:color w:val="0000ED"/>
                  <w:sz w:val="18"/>
                </w:rPr>
                <w:t>ItemsPerMessageSetVariables</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B05.FR.12</w:t>
            </w:r>
          </w:p>
        </w:tc>
        <w:tc>
          <w:tcPr>
            <w:tcW w:w="3924" w:type="dxa"/>
            <w:shd w:val="clear" w:color="auto" w:fill="EDEDED"/>
          </w:tcPr>
          <w:p w:rsidR="000F652E" w:rsidRDefault="000459B2">
            <w:pPr>
              <w:pStyle w:val="TableParagraph"/>
              <w:spacing w:before="35" w:line="220" w:lineRule="auto"/>
              <w:ind w:right="131"/>
              <w:rPr>
                <w:sz w:val="18"/>
              </w:rPr>
            </w:pPr>
            <w:r>
              <w:rPr>
                <w:sz w:val="18"/>
              </w:rPr>
              <w:t xml:space="preserve">When the Charging Station receives a </w:t>
            </w:r>
            <w:hyperlink w:anchor="_bookmark544" w:history="1">
              <w:r>
                <w:rPr>
                  <w:color w:val="0000ED"/>
                  <w:sz w:val="18"/>
                </w:rPr>
                <w:t xml:space="preserve">SetVariablesRequest </w:t>
              </w:r>
            </w:hyperlink>
            <w:r>
              <w:rPr>
                <w:sz w:val="18"/>
              </w:rPr>
              <w:t xml:space="preserve">without an </w:t>
            </w:r>
            <w:r>
              <w:rPr>
                <w:rFonts w:ascii="Roboto"/>
                <w:i/>
                <w:sz w:val="18"/>
              </w:rPr>
              <w:t>attributeType</w:t>
            </w:r>
            <w:r>
              <w:rPr>
                <w:sz w:val="18"/>
              </w:rPr>
              <w:t>.</w:t>
            </w:r>
          </w:p>
        </w:tc>
        <w:tc>
          <w:tcPr>
            <w:tcW w:w="5232" w:type="dxa"/>
            <w:shd w:val="clear" w:color="auto" w:fill="EDEDED"/>
          </w:tcPr>
          <w:p w:rsidR="000F652E" w:rsidRDefault="000459B2">
            <w:pPr>
              <w:pStyle w:val="TableParagraph"/>
              <w:spacing w:before="35" w:line="220" w:lineRule="auto"/>
              <w:ind w:right="102"/>
              <w:rPr>
                <w:sz w:val="18"/>
              </w:rPr>
            </w:pPr>
            <w:r>
              <w:rPr>
                <w:sz w:val="18"/>
              </w:rPr>
              <w:t xml:space="preserve">The corresponding </w:t>
            </w:r>
            <w:hyperlink w:anchor="_bookmark625" w:history="1">
              <w:r>
                <w:rPr>
                  <w:color w:val="0000ED"/>
                  <w:sz w:val="18"/>
                </w:rPr>
                <w:t xml:space="preserve">SetVariableResult </w:t>
              </w:r>
            </w:hyperlink>
            <w:r>
              <w:rPr>
                <w:sz w:val="18"/>
              </w:rPr>
              <w:t xml:space="preserve">element in the </w:t>
            </w:r>
            <w:hyperlink w:anchor="_bookmark546" w:history="1">
              <w:r>
                <w:rPr>
                  <w:color w:val="0000ED"/>
                  <w:sz w:val="18"/>
                </w:rPr>
                <w:t xml:space="preserve">SetVariablesResponse </w:t>
              </w:r>
            </w:hyperlink>
            <w:r>
              <w:rPr>
                <w:sz w:val="18"/>
              </w:rPr>
              <w:t xml:space="preserve">SHALL contain the </w:t>
            </w:r>
            <w:r>
              <w:rPr>
                <w:rFonts w:ascii="Roboto"/>
                <w:i/>
                <w:sz w:val="18"/>
              </w:rPr>
              <w:t xml:space="preserve">attributeType </w:t>
            </w:r>
            <w:r>
              <w:rPr>
                <w:sz w:val="18"/>
              </w:rPr>
              <w:t>Actual.</w:t>
            </w:r>
          </w:p>
        </w:tc>
      </w:tr>
      <w:tr w:rsidR="000F652E">
        <w:trPr>
          <w:trHeight w:val="942"/>
        </w:trPr>
        <w:tc>
          <w:tcPr>
            <w:tcW w:w="1308" w:type="dxa"/>
          </w:tcPr>
          <w:p w:rsidR="000F652E" w:rsidRDefault="000459B2">
            <w:pPr>
              <w:pStyle w:val="TableParagraph"/>
              <w:spacing w:before="21"/>
              <w:ind w:left="210" w:right="180"/>
              <w:jc w:val="center"/>
              <w:rPr>
                <w:sz w:val="18"/>
              </w:rPr>
            </w:pPr>
            <w:r>
              <w:rPr>
                <w:sz w:val="18"/>
              </w:rPr>
              <w:t>B05.FR.13</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31" w:line="225" w:lineRule="auto"/>
              <w:ind w:right="113"/>
              <w:rPr>
                <w:sz w:val="18"/>
              </w:rPr>
            </w:pPr>
            <w:r>
              <w:rPr>
                <w:sz w:val="18"/>
              </w:rPr>
              <w:t xml:space="preserve">The CSMS SHALL NOT include multiple </w:t>
            </w:r>
            <w:hyperlink w:anchor="_bookmark624" w:history="1">
              <w:r>
                <w:rPr>
                  <w:color w:val="0000ED"/>
                  <w:sz w:val="18"/>
                </w:rPr>
                <w:t>SetVariableData</w:t>
              </w:r>
            </w:hyperlink>
            <w:r>
              <w:rPr>
                <w:color w:val="0000ED"/>
                <w:sz w:val="18"/>
              </w:rPr>
              <w:t xml:space="preserve"> </w:t>
            </w:r>
            <w:r>
              <w:rPr>
                <w:sz w:val="18"/>
              </w:rPr>
              <w:t xml:space="preserve">elements, in a single </w:t>
            </w:r>
            <w:hyperlink w:anchor="_bookmark544" w:history="1">
              <w:r>
                <w:rPr>
                  <w:color w:val="0000ED"/>
                  <w:sz w:val="18"/>
                </w:rPr>
                <w:t>SetVariablesRequest</w:t>
              </w:r>
            </w:hyperlink>
            <w:r>
              <w:rPr>
                <w:sz w:val="18"/>
              </w:rPr>
              <w:t xml:space="preserve">, with the same </w:t>
            </w:r>
            <w:hyperlink w:anchor="_bookmark596" w:history="1">
              <w:r>
                <w:rPr>
                  <w:color w:val="0000ED"/>
                  <w:sz w:val="18"/>
                </w:rPr>
                <w:t>Component</w:t>
              </w:r>
            </w:hyperlink>
            <w:r>
              <w:rPr>
                <w:sz w:val="18"/>
              </w:rPr>
              <w:t xml:space="preserve">, </w:t>
            </w:r>
            <w:hyperlink w:anchor="_bookmark633" w:history="1">
              <w:r>
                <w:rPr>
                  <w:color w:val="0000ED"/>
                  <w:sz w:val="18"/>
                </w:rPr>
                <w:t xml:space="preserve">Variable </w:t>
              </w:r>
            </w:hyperlink>
            <w:r>
              <w:rPr>
                <w:sz w:val="18"/>
              </w:rPr>
              <w:t xml:space="preserve">and </w:t>
            </w:r>
            <w:r>
              <w:rPr>
                <w:rFonts w:ascii="Roboto"/>
                <w:i/>
                <w:sz w:val="18"/>
              </w:rPr>
              <w:t xml:space="preserve">AttributeType </w:t>
            </w:r>
            <w:r>
              <w:rPr>
                <w:sz w:val="18"/>
              </w:rPr>
              <w:t xml:space="preserve">combination. Note that an omitted </w:t>
            </w:r>
            <w:r>
              <w:rPr>
                <w:rFonts w:ascii="Roboto"/>
                <w:i/>
                <w:sz w:val="18"/>
              </w:rPr>
              <w:t xml:space="preserve">AttributeType </w:t>
            </w:r>
            <w:r>
              <w:rPr>
                <w:sz w:val="18"/>
              </w:rPr>
              <w:t xml:space="preserve">counts as the value </w:t>
            </w:r>
            <w:r>
              <w:rPr>
                <w:rFonts w:ascii="Roboto"/>
                <w:i/>
                <w:sz w:val="18"/>
              </w:rPr>
              <w:t>Actual</w:t>
            </w:r>
            <w:r>
              <w:rPr>
                <w:sz w:val="18"/>
              </w:rPr>
              <w:t>.</w:t>
            </w:r>
          </w:p>
        </w:tc>
      </w:tr>
    </w:tbl>
    <w:p w:rsidR="000F652E" w:rsidRDefault="000F652E">
      <w:pPr>
        <w:spacing w:line="225"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448" style="width:523.3pt;height:.25pt;mso-position-horizontal-relative:char;mso-position-vertical-relative:line" coordsize="10466,5">
            <v:line id="_x0000_s7449" style="position:absolute" from="0,3" to="10466,3" strokecolor="#ddd" strokeweight=".25pt"/>
            <w10:wrap type="none"/>
            <w10:anchorlock/>
          </v:group>
        </w:pict>
      </w:r>
    </w:p>
    <w:p w:rsidR="000F652E" w:rsidRDefault="000459B2">
      <w:pPr>
        <w:pStyle w:val="Heading3"/>
        <w:spacing w:line="361" w:lineRule="exact"/>
        <w:ind w:left="120" w:firstLine="0"/>
      </w:pPr>
      <w:bookmarkStart w:id="123" w:name="B06_-_Get_Variables"/>
      <w:bookmarkStart w:id="124" w:name="_bookmark81"/>
      <w:bookmarkEnd w:id="123"/>
      <w:bookmarkEnd w:id="124"/>
      <w:r>
        <w:t>B06 - Get Variables</w:t>
      </w:r>
    </w:p>
    <w:p w:rsidR="000F652E" w:rsidRDefault="00525094">
      <w:pPr>
        <w:spacing w:before="226"/>
        <w:ind w:left="120"/>
        <w:rPr>
          <w:rFonts w:ascii="Roboto"/>
          <w:i/>
          <w:sz w:val="18"/>
        </w:rPr>
      </w:pPr>
      <w:r w:rsidRPr="00525094">
        <w:pict>
          <v:shape id="_x0000_s7447" type="#_x0000_t202" style="position:absolute;left:0;text-align:left;margin-left:433.55pt;margin-top:353.95pt;width:93.25pt;height:22.1pt;z-index:15817216;mso-position-horizontal-relative:page" fillcolor="#fefecd" strokecolor="#a70036" strokeweight=".38553mm">
            <v:textbox inset="0,0,0,0">
              <w:txbxContent>
                <w:p w:rsidR="000459B2" w:rsidRDefault="000459B2">
                  <w:pPr>
                    <w:spacing w:before="93"/>
                    <w:ind w:left="91"/>
                    <w:rPr>
                      <w:rFonts w:ascii="Arial"/>
                      <w:sz w:val="20"/>
                    </w:rPr>
                  </w:pPr>
                  <w:r>
                    <w:rPr>
                      <w:rFonts w:ascii="Arial"/>
                      <w:w w:val="110"/>
                      <w:sz w:val="20"/>
                    </w:rPr>
                    <w:t>Charging Station</w:t>
                  </w:r>
                </w:p>
              </w:txbxContent>
            </v:textbox>
            <w10:wrap anchorx="page"/>
          </v:shape>
        </w:pict>
      </w:r>
      <w:r w:rsidRPr="00525094">
        <w:pict>
          <v:shape id="_x0000_s7446" type="#_x0000_t202" style="position:absolute;left:0;text-align:left;margin-left:243.5pt;margin-top:353.95pt;width:39.35pt;height:22.1pt;z-index:15817728;mso-position-horizontal-relative:page" fillcolor="#fefecd" strokecolor="#a70036" strokeweight=".3855mm">
            <v:textbox inset="0,0,0,0">
              <w:txbxContent>
                <w:p w:rsidR="000459B2" w:rsidRDefault="000459B2">
                  <w:pPr>
                    <w:spacing w:before="93"/>
                    <w:ind w:left="91"/>
                    <w:rPr>
                      <w:rFonts w:ascii="Arial"/>
                      <w:sz w:val="20"/>
                    </w:rPr>
                  </w:pPr>
                  <w:r>
                    <w:rPr>
                      <w:rFonts w:ascii="Arial"/>
                      <w:sz w:val="20"/>
                    </w:rPr>
                    <w:t>CSMS</w:t>
                  </w:r>
                </w:p>
              </w:txbxContent>
            </v:textbox>
            <w10:wrap anchorx="page"/>
          </v:shape>
        </w:pict>
      </w:r>
      <w:r w:rsidR="000459B2">
        <w:rPr>
          <w:rFonts w:ascii="Roboto"/>
          <w:i/>
          <w:sz w:val="18"/>
        </w:rPr>
        <w:t>Table 45. B06 - Get Variables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Variables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79"/>
              <w:rPr>
                <w:sz w:val="18"/>
              </w:rPr>
            </w:pPr>
            <w:r>
              <w:rPr>
                <w:sz w:val="18"/>
              </w:rPr>
              <w:t>To give the CSMS the ability to retrieve the value of an attribute for one or more Variables of one or more Components.</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the CSMS requests a Charging Station to send the value of an attribute for one or more variables of one or more components. It is not possible to get all attributes of all variables in one call.</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32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75"/>
              </w:numPr>
              <w:tabs>
                <w:tab w:val="left" w:pos="241"/>
              </w:tabs>
              <w:spacing w:before="61" w:line="227" w:lineRule="exact"/>
              <w:ind w:hanging="201"/>
              <w:rPr>
                <w:sz w:val="18"/>
              </w:rPr>
            </w:pPr>
            <w:r>
              <w:rPr>
                <w:sz w:val="18"/>
              </w:rPr>
              <w:t>The</w:t>
            </w:r>
            <w:r>
              <w:rPr>
                <w:spacing w:val="-3"/>
                <w:sz w:val="18"/>
              </w:rPr>
              <w:t xml:space="preserve"> </w:t>
            </w:r>
            <w:r>
              <w:rPr>
                <w:sz w:val="18"/>
              </w:rPr>
              <w:t>CSO</w:t>
            </w:r>
            <w:r>
              <w:rPr>
                <w:spacing w:val="-3"/>
                <w:sz w:val="18"/>
              </w:rPr>
              <w:t xml:space="preserve"> </w:t>
            </w:r>
            <w:r>
              <w:rPr>
                <w:sz w:val="18"/>
              </w:rPr>
              <w:t>triggers</w:t>
            </w:r>
            <w:r>
              <w:rPr>
                <w:spacing w:val="-2"/>
                <w:sz w:val="18"/>
              </w:rPr>
              <w:t xml:space="preserve"> </w:t>
            </w:r>
            <w:r>
              <w:rPr>
                <w:sz w:val="18"/>
              </w:rPr>
              <w:t>the</w:t>
            </w:r>
            <w:r>
              <w:rPr>
                <w:spacing w:val="-3"/>
                <w:sz w:val="18"/>
              </w:rPr>
              <w:t xml:space="preserve"> </w:t>
            </w:r>
            <w:r>
              <w:rPr>
                <w:sz w:val="18"/>
              </w:rPr>
              <w:t>CSMS</w:t>
            </w:r>
            <w:r>
              <w:rPr>
                <w:spacing w:val="-3"/>
                <w:sz w:val="18"/>
              </w:rPr>
              <w:t xml:space="preserve"> </w:t>
            </w:r>
            <w:r>
              <w:rPr>
                <w:sz w:val="18"/>
              </w:rPr>
              <w:t>to</w:t>
            </w:r>
            <w:r>
              <w:rPr>
                <w:spacing w:val="-2"/>
                <w:sz w:val="18"/>
              </w:rPr>
              <w:t xml:space="preserve"> </w:t>
            </w:r>
            <w:r>
              <w:rPr>
                <w:sz w:val="18"/>
              </w:rPr>
              <w:t>request</w:t>
            </w:r>
            <w:r>
              <w:rPr>
                <w:spacing w:val="-3"/>
                <w:sz w:val="18"/>
              </w:rPr>
              <w:t xml:space="preserve"> </w:t>
            </w:r>
            <w:r>
              <w:rPr>
                <w:sz w:val="18"/>
              </w:rPr>
              <w:t>for</w:t>
            </w:r>
            <w:r>
              <w:rPr>
                <w:spacing w:val="-2"/>
                <w:sz w:val="18"/>
              </w:rPr>
              <w:t xml:space="preserve"> </w:t>
            </w:r>
            <w:r>
              <w:rPr>
                <w:sz w:val="18"/>
              </w:rPr>
              <w:t>a</w:t>
            </w:r>
            <w:r>
              <w:rPr>
                <w:spacing w:val="-3"/>
                <w:sz w:val="18"/>
              </w:rPr>
              <w:t xml:space="preserve"> </w:t>
            </w:r>
            <w:r>
              <w:rPr>
                <w:sz w:val="18"/>
              </w:rPr>
              <w:t>number</w:t>
            </w:r>
            <w:r>
              <w:rPr>
                <w:spacing w:val="-3"/>
                <w:sz w:val="18"/>
              </w:rPr>
              <w:t xml:space="preserve"> </w:t>
            </w:r>
            <w:r>
              <w:rPr>
                <w:sz w:val="18"/>
              </w:rPr>
              <w:t>of</w:t>
            </w:r>
            <w:r>
              <w:rPr>
                <w:spacing w:val="-2"/>
                <w:sz w:val="18"/>
              </w:rPr>
              <w:t xml:space="preserve"> </w:t>
            </w:r>
            <w:r>
              <w:rPr>
                <w:sz w:val="18"/>
              </w:rPr>
              <w:t>variables</w:t>
            </w:r>
            <w:r>
              <w:rPr>
                <w:spacing w:val="-3"/>
                <w:sz w:val="18"/>
              </w:rPr>
              <w:t xml:space="preserve"> </w:t>
            </w:r>
            <w:r>
              <w:rPr>
                <w:sz w:val="18"/>
              </w:rPr>
              <w:t>in</w:t>
            </w:r>
            <w:r>
              <w:rPr>
                <w:spacing w:val="-2"/>
                <w:sz w:val="18"/>
              </w:rPr>
              <w:t xml:space="preserve"> </w:t>
            </w:r>
            <w:r>
              <w:rPr>
                <w:sz w:val="18"/>
              </w:rPr>
              <w:t>a</w:t>
            </w:r>
            <w:r>
              <w:rPr>
                <w:spacing w:val="-3"/>
                <w:sz w:val="18"/>
              </w:rPr>
              <w:t xml:space="preserve"> </w:t>
            </w:r>
            <w:r>
              <w:rPr>
                <w:sz w:val="18"/>
              </w:rPr>
              <w:t>Charging</w:t>
            </w:r>
            <w:r>
              <w:rPr>
                <w:spacing w:val="-3"/>
                <w:sz w:val="18"/>
              </w:rPr>
              <w:t xml:space="preserve"> </w:t>
            </w:r>
            <w:r>
              <w:rPr>
                <w:sz w:val="18"/>
              </w:rPr>
              <w:t>Station.</w:t>
            </w:r>
          </w:p>
          <w:p w:rsidR="000F652E" w:rsidRDefault="000459B2">
            <w:pPr>
              <w:pStyle w:val="TableParagraph"/>
              <w:numPr>
                <w:ilvl w:val="0"/>
                <w:numId w:val="175"/>
              </w:numPr>
              <w:tabs>
                <w:tab w:val="left" w:pos="241"/>
              </w:tabs>
              <w:spacing w:before="0" w:line="292" w:lineRule="auto"/>
              <w:ind w:left="40" w:right="294" w:firstLine="0"/>
              <w:rPr>
                <w:sz w:val="18"/>
              </w:rPr>
            </w:pPr>
            <w:r>
              <w:rPr>
                <w:sz w:val="18"/>
              </w:rPr>
              <w:t>The</w:t>
            </w:r>
            <w:r>
              <w:rPr>
                <w:spacing w:val="-6"/>
                <w:sz w:val="18"/>
              </w:rPr>
              <w:t xml:space="preserve"> </w:t>
            </w:r>
            <w:r>
              <w:rPr>
                <w:sz w:val="18"/>
              </w:rPr>
              <w:t>CSMS</w:t>
            </w:r>
            <w:r>
              <w:rPr>
                <w:spacing w:val="-6"/>
                <w:sz w:val="18"/>
              </w:rPr>
              <w:t xml:space="preserve"> </w:t>
            </w:r>
            <w:r>
              <w:rPr>
                <w:sz w:val="18"/>
              </w:rPr>
              <w:t>request</w:t>
            </w:r>
            <w:r>
              <w:rPr>
                <w:spacing w:val="-6"/>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r>
              <w:rPr>
                <w:spacing w:val="-6"/>
                <w:sz w:val="18"/>
              </w:rPr>
              <w:t xml:space="preserve"> </w:t>
            </w:r>
            <w:r>
              <w:rPr>
                <w:sz w:val="18"/>
              </w:rPr>
              <w:t>for</w:t>
            </w:r>
            <w:r>
              <w:rPr>
                <w:spacing w:val="-5"/>
                <w:sz w:val="18"/>
              </w:rPr>
              <w:t xml:space="preserve"> </w:t>
            </w:r>
            <w:r>
              <w:rPr>
                <w:sz w:val="18"/>
              </w:rPr>
              <w:t>a</w:t>
            </w:r>
            <w:r>
              <w:rPr>
                <w:spacing w:val="-6"/>
                <w:sz w:val="18"/>
              </w:rPr>
              <w:t xml:space="preserve"> </w:t>
            </w:r>
            <w:r>
              <w:rPr>
                <w:sz w:val="18"/>
              </w:rPr>
              <w:t>number</w:t>
            </w:r>
            <w:r>
              <w:rPr>
                <w:spacing w:val="-6"/>
                <w:sz w:val="18"/>
              </w:rPr>
              <w:t xml:space="preserve"> </w:t>
            </w:r>
            <w:r>
              <w:rPr>
                <w:sz w:val="18"/>
              </w:rPr>
              <w:t>of</w:t>
            </w:r>
            <w:r>
              <w:rPr>
                <w:spacing w:val="-5"/>
                <w:sz w:val="18"/>
              </w:rPr>
              <w:t xml:space="preserve"> </w:t>
            </w:r>
            <w:r>
              <w:rPr>
                <w:sz w:val="18"/>
              </w:rPr>
              <w:t>variables</w:t>
            </w:r>
            <w:r>
              <w:rPr>
                <w:spacing w:val="-6"/>
                <w:sz w:val="18"/>
              </w:rPr>
              <w:t xml:space="preserve"> </w:t>
            </w:r>
            <w:r>
              <w:rPr>
                <w:sz w:val="18"/>
              </w:rPr>
              <w:t xml:space="preserve">with </w:t>
            </w:r>
            <w:hyperlink w:anchor="_bookmark419" w:history="1">
              <w:r>
                <w:rPr>
                  <w:color w:val="0000ED"/>
                  <w:sz w:val="18"/>
                </w:rPr>
                <w:t>GetVariablesRequest</w:t>
              </w:r>
            </w:hyperlink>
            <w:r>
              <w:rPr>
                <w:sz w:val="18"/>
              </w:rPr>
              <w:t xml:space="preserve"> with a list of requested</w:t>
            </w:r>
            <w:r>
              <w:rPr>
                <w:spacing w:val="-7"/>
                <w:sz w:val="18"/>
              </w:rPr>
              <w:t xml:space="preserve"> </w:t>
            </w:r>
            <w:r>
              <w:rPr>
                <w:sz w:val="18"/>
              </w:rPr>
              <w:t>variables.</w:t>
            </w:r>
          </w:p>
          <w:p w:rsidR="000F652E" w:rsidRDefault="000459B2">
            <w:pPr>
              <w:pStyle w:val="TableParagraph"/>
              <w:numPr>
                <w:ilvl w:val="0"/>
                <w:numId w:val="175"/>
              </w:numPr>
              <w:tabs>
                <w:tab w:val="left" w:pos="241"/>
              </w:tabs>
              <w:spacing w:before="0" w:line="217" w:lineRule="exact"/>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responds</w:t>
            </w:r>
            <w:r>
              <w:rPr>
                <w:spacing w:val="-4"/>
                <w:sz w:val="18"/>
              </w:rPr>
              <w:t xml:space="preserve"> </w:t>
            </w:r>
            <w:r>
              <w:rPr>
                <w:sz w:val="18"/>
              </w:rPr>
              <w:t>with</w:t>
            </w:r>
            <w:r>
              <w:rPr>
                <w:spacing w:val="-4"/>
                <w:sz w:val="18"/>
              </w:rPr>
              <w:t xml:space="preserve"> </w:t>
            </w:r>
            <w:r>
              <w:rPr>
                <w:sz w:val="18"/>
              </w:rPr>
              <w:t>a</w:t>
            </w:r>
            <w:r>
              <w:rPr>
                <w:spacing w:val="-2"/>
                <w:sz w:val="18"/>
              </w:rPr>
              <w:t xml:space="preserve"> </w:t>
            </w:r>
            <w:hyperlink w:anchor="_bookmark421" w:history="1">
              <w:r>
                <w:rPr>
                  <w:color w:val="0000ED"/>
                  <w:sz w:val="18"/>
                </w:rPr>
                <w:t>GetVariablesResponse</w:t>
              </w:r>
              <w:r>
                <w:rPr>
                  <w:color w:val="0000ED"/>
                  <w:spacing w:val="-5"/>
                  <w:sz w:val="18"/>
                </w:rPr>
                <w:t xml:space="preserve"> </w:t>
              </w:r>
            </w:hyperlink>
            <w:r>
              <w:rPr>
                <w:sz w:val="18"/>
              </w:rPr>
              <w:t>with</w:t>
            </w:r>
            <w:r>
              <w:rPr>
                <w:spacing w:val="-4"/>
                <w:sz w:val="18"/>
              </w:rPr>
              <w:t xml:space="preserve"> </w:t>
            </w:r>
            <w:r>
              <w:rPr>
                <w:sz w:val="18"/>
              </w:rPr>
              <w:t>the</w:t>
            </w:r>
            <w:r>
              <w:rPr>
                <w:spacing w:val="-4"/>
                <w:sz w:val="18"/>
              </w:rPr>
              <w:t xml:space="preserve"> </w:t>
            </w:r>
            <w:r>
              <w:rPr>
                <w:sz w:val="18"/>
              </w:rPr>
              <w:t>requested</w:t>
            </w:r>
            <w:r>
              <w:rPr>
                <w:spacing w:val="-4"/>
                <w:sz w:val="18"/>
              </w:rPr>
              <w:t xml:space="preserve"> </w:t>
            </w:r>
            <w:r>
              <w:rPr>
                <w:sz w:val="18"/>
              </w:rPr>
              <w:t>variables.</w:t>
            </w:r>
          </w:p>
          <w:p w:rsidR="000F652E" w:rsidRDefault="000459B2">
            <w:pPr>
              <w:pStyle w:val="TableParagraph"/>
              <w:numPr>
                <w:ilvl w:val="0"/>
                <w:numId w:val="175"/>
              </w:numPr>
              <w:tabs>
                <w:tab w:val="left" w:pos="241"/>
              </w:tabs>
              <w:spacing w:before="0" w:line="227" w:lineRule="exact"/>
              <w:ind w:hanging="201"/>
              <w:rPr>
                <w:sz w:val="18"/>
              </w:rPr>
            </w:pPr>
            <w:r>
              <w:rPr>
                <w:sz w:val="18"/>
              </w:rPr>
              <w:t>The CSMS sends an optional notification to the</w:t>
            </w:r>
            <w:r>
              <w:rPr>
                <w:spacing w:val="-12"/>
                <w:sz w:val="18"/>
              </w:rPr>
              <w:t xml:space="preserve"> </w:t>
            </w:r>
            <w:r>
              <w:rPr>
                <w:sz w:val="18"/>
              </w:rPr>
              <w:t>CSO.</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was able to send all the requested variables.</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Charging Station was not able to send all requested variables.</w:t>
            </w:r>
          </w:p>
        </w:tc>
      </w:tr>
    </w:tbl>
    <w:p w:rsidR="000F652E" w:rsidRDefault="00525094">
      <w:pPr>
        <w:pStyle w:val="BodyText"/>
        <w:spacing w:before="3"/>
        <w:rPr>
          <w:rFonts w:ascii="Roboto"/>
          <w:i/>
          <w:sz w:val="19"/>
        </w:rPr>
      </w:pPr>
      <w:r w:rsidRPr="00525094">
        <w:pict>
          <v:group id="_x0000_s7441" style="position:absolute;margin-left:81.85pt;margin-top:14.7pt;width:20.4pt;height:43.75pt;z-index:-15643648;mso-wrap-distance-left:0;mso-wrap-distance-right:0;mso-position-horizontal-relative:page;mso-position-vertical-relative:text" coordorigin="1637,294" coordsize="408,875">
            <v:shape id="_x0000_s7445" style="position:absolute;left:1723;top:308;width:234;height:234" coordorigin="1724,308" coordsize="234,234" path="m1840,308r-45,10l1758,343r-25,37l1724,425r9,45l1758,507r37,25l1840,542r46,-10l1923,507r25,-37l1957,425r-9,-45l1923,343r-37,-25l1840,308xe" fillcolor="#fefecd" stroked="f">
              <v:path arrowok="t"/>
            </v:shape>
            <v:shape id="_x0000_s7444" style="position:absolute;left:1723;top:308;width:234;height:234" coordorigin="1724,308" coordsize="234,234" path="m1957,425r-9,-45l1923,343r-37,-25l1840,308r-45,10l1758,343r-25,37l1724,425r9,45l1758,507r37,25l1840,542r46,-10l1923,507r25,-37l1957,425e" filled="f" strokecolor="#a70036" strokeweight=".51394mm">
              <v:path arrowok="t"/>
            </v:shape>
            <v:shape id="_x0000_s7443" style="position:absolute;left:1651;top:935;width:379;height:219" coordorigin="1651,935" coordsize="379,219" path="m1840,935r-189,219l2030,1154,1840,935xe" fillcolor="#fefecd" stroked="f">
              <v:path arrowok="t"/>
            </v:shape>
            <v:shape id="_x0000_s7442" style="position:absolute;left:1651;top:541;width:379;height:613" coordorigin="1651,542" coordsize="379,613" o:spt="100" adj="0,,0" path="m1840,542r,393m1651,658r379,m1840,935r-189,219m1840,935r190,219e" filled="f" strokecolor="#a70036" strokeweight=".51394mm">
              <v:stroke joinstyle="round"/>
              <v:formulas/>
              <v:path arrowok="t" o:connecttype="segments"/>
            </v:shape>
            <w10:wrap type="topAndBottom" anchorx="page"/>
          </v:group>
        </w:pict>
      </w:r>
    </w:p>
    <w:p w:rsidR="000F652E" w:rsidRDefault="000459B2">
      <w:pPr>
        <w:spacing w:before="59"/>
        <w:ind w:left="978"/>
        <w:rPr>
          <w:rFonts w:ascii="Arial"/>
          <w:sz w:val="20"/>
        </w:rPr>
      </w:pPr>
      <w:r>
        <w:rPr>
          <w:rFonts w:ascii="Arial"/>
          <w:sz w:val="20"/>
        </w:rPr>
        <w:t>CSO</w:t>
      </w:r>
    </w:p>
    <w:p w:rsidR="000F652E" w:rsidRDefault="00525094">
      <w:pPr>
        <w:pStyle w:val="BodyText"/>
        <w:ind w:left="817"/>
        <w:rPr>
          <w:rFonts w:ascii="Arial"/>
          <w:sz w:val="20"/>
        </w:rPr>
      </w:pPr>
      <w:r>
        <w:rPr>
          <w:rFonts w:ascii="Arial"/>
          <w:sz w:val="20"/>
        </w:rPr>
      </w:r>
      <w:r>
        <w:rPr>
          <w:rFonts w:ascii="Arial"/>
          <w:sz w:val="20"/>
        </w:rPr>
        <w:pict>
          <v:group id="_x0000_s7418" style="width:414.75pt;height:122.2pt;mso-position-horizontal-relative:char;mso-position-vertical-relative:line" coordsize="8295,2444">
            <v:rect id="_x0000_s7440" style="position:absolute;left:3801;top:876;width:146;height:1201" filled="f" strokecolor="#a70036" strokeweight=".25689mm"/>
            <v:rect id="_x0000_s7439" style="position:absolute;left:14;top:1521;width:4428;height:675" stroked="f"/>
            <v:rect id="_x0000_s7438" style="position:absolute;left:14;top:1521;width:4428;height:675" filled="f" strokeweight=".51406mm"/>
            <v:line id="_x0000_s7437" style="position:absolute" from="422,0" to="422,2443" strokecolor="#a70036" strokeweight=".25689mm">
              <v:stroke dashstyle="longDash"/>
            </v:line>
            <v:shape id="_x0000_s7436" style="position:absolute;left:3874;width:2;height:2444" coordorigin="3874" coordsize="0,2444" o:spt="100" adj="0,,0" path="m3874,2077r,366m3874,r,876e" filled="f" strokecolor="#a70036" strokeweight=".25689mm">
              <v:stroke dashstyle="longDash" joinstyle="round"/>
              <v:formulas/>
              <v:path arrowok="t" o:connecttype="segments"/>
            </v:shape>
            <v:rect id="_x0000_s7435" style="position:absolute;left:3801;top:876;width:146;height:1201" stroked="f"/>
            <v:shape id="_x0000_s7434" style="position:absolute;left:422;top:393;width:7865;height:1684" coordorigin="422,393" coordsize="7865,1684" o:spt="100" adj="0,,0" path="m3801,2077r146,l3947,876r-146,l3801,2077xm3845,452l3699,393t146,59l3699,510m422,452r3438,m8141,1301r146,l8287,876r-146,l8141,1301xe" filled="f" strokecolor="#a70036" strokeweight=".25697mm">
              <v:stroke joinstyle="round"/>
              <v:formulas/>
              <v:path arrowok="t" o:connecttype="segments"/>
            </v:shape>
            <v:shape id="_x0000_s7433" style="position:absolute;left:8214;width:2;height:2444" coordorigin="8214" coordsize="0,2444" o:spt="100" adj="0,,0" path="m8214,1301r,1142m8214,r,876e" filled="f" strokecolor="#a70036" strokeweight=".25689mm">
              <v:stroke dashstyle="longDash" joinstyle="round"/>
              <v:formulas/>
              <v:path arrowok="t" o:connecttype="segments"/>
            </v:shape>
            <v:rect id="_x0000_s7432" style="position:absolute;left:8141;top:876;width:146;height:425" filled="f" strokecolor="#a70036" strokeweight=".25692mm"/>
            <v:shape id="_x0000_s7431" type="#_x0000_t75" style="position:absolute;left:7959;top:810;width:161;height:132">
              <v:imagedata r:id="rId103" o:title=""/>
            </v:shape>
            <v:line id="_x0000_s7430" style="position:absolute" from="3947,876" to="8054,876" strokecolor="#a70036" strokeweight=".25703mm"/>
            <v:shape id="_x0000_s7429" type="#_x0000_t75" style="position:absolute;left:3954;top:1235;width:161;height:132">
              <v:imagedata r:id="rId104" o:title=""/>
            </v:shape>
            <v:line id="_x0000_s7428" style="position:absolute" from="4020,1301" to="8200,1301" strokecolor="#a70036" strokeweight=".25703mm">
              <v:stroke dashstyle="longDash"/>
            </v:line>
            <v:rect id="_x0000_s7427" style="position:absolute;left:14;top:1521;width:4428;height:675" filled="f" strokeweight=".51406mm"/>
            <v:shape id="_x0000_s7426" style="position:absolute;left:14;top:1521;width:1020;height:248" coordorigin="15,1521" coordsize="1020,248" path="m1034,1521r-1019,l15,1769r873,l1034,1623r,-102xe" fillcolor="#ededed" stroked="f">
              <v:path arrowok="t"/>
            </v:shape>
            <v:shape id="_x0000_s7425" style="position:absolute;left:14;top:1521;width:1020;height:248" coordorigin="15,1521" coordsize="1020,248" path="m15,1521r1019,l1034,1623,888,1769r-873,l15,1521xe" filled="f" strokeweight=".51406mm">
              <v:path arrowok="t"/>
            </v:shape>
            <v:shape id="_x0000_s7424" style="position:absolute;left:422;top:2018;width:3438;height:117" coordorigin="422,2019" coordsize="3438,117" o:spt="100" adj="0,,0" path="m422,2077r146,-58m422,2077r146,58m422,2077r3438,e" filled="f" strokecolor="#a70036" strokeweight=".25697mm">
              <v:stroke joinstyle="round"/>
              <v:formulas/>
              <v:path arrowok="t" o:connecttype="segments"/>
            </v:shape>
            <v:shape id="_x0000_s7423" type="#_x0000_t202" style="position:absolute;left:524;top:208;width:3123;height:212" filled="f" stroked="f">
              <v:textbox inset="0,0,0,0">
                <w:txbxContent>
                  <w:p w:rsidR="000459B2" w:rsidRDefault="000459B2">
                    <w:pPr>
                      <w:spacing w:line="212" w:lineRule="exact"/>
                      <w:rPr>
                        <w:rFonts w:ascii="Arial"/>
                        <w:sz w:val="19"/>
                      </w:rPr>
                    </w:pPr>
                    <w:r>
                      <w:rPr>
                        <w:rFonts w:ascii="Arial"/>
                        <w:w w:val="110"/>
                        <w:sz w:val="19"/>
                      </w:rPr>
                      <w:t>request for a number of variables</w:t>
                    </w:r>
                  </w:p>
                </w:txbxContent>
              </v:textbox>
            </v:shape>
            <v:shape id="_x0000_s7422" type="#_x0000_t202" style="position:absolute;left:4048;top:632;width:4012;height:637" filled="f" stroked="f">
              <v:textbox inset="0,0,0,0">
                <w:txbxContent>
                  <w:p w:rsidR="000459B2" w:rsidRDefault="000459B2">
                    <w:pPr>
                      <w:spacing w:line="212" w:lineRule="exact"/>
                      <w:rPr>
                        <w:rFonts w:ascii="Arial"/>
                        <w:sz w:val="19"/>
                      </w:rPr>
                    </w:pPr>
                    <w:r>
                      <w:rPr>
                        <w:rFonts w:ascii="Arial"/>
                        <w:w w:val="110"/>
                        <w:sz w:val="19"/>
                      </w:rPr>
                      <w:t>getVariablesRequest(getVariableData)</w:t>
                    </w:r>
                  </w:p>
                  <w:p w:rsidR="000459B2" w:rsidRDefault="000459B2">
                    <w:pPr>
                      <w:spacing w:before="10"/>
                      <w:rPr>
                        <w:rFonts w:ascii="Arial"/>
                        <w:sz w:val="17"/>
                      </w:rPr>
                    </w:pPr>
                  </w:p>
                  <w:p w:rsidR="000459B2" w:rsidRDefault="000459B2">
                    <w:pPr>
                      <w:ind w:left="145"/>
                      <w:rPr>
                        <w:rFonts w:ascii="Arial"/>
                        <w:sz w:val="19"/>
                      </w:rPr>
                    </w:pPr>
                    <w:r>
                      <w:rPr>
                        <w:rFonts w:ascii="Arial"/>
                        <w:spacing w:val="-1"/>
                        <w:w w:val="110"/>
                        <w:sz w:val="19"/>
                      </w:rPr>
                      <w:t>getVariablesResponse(getVariableResult)</w:t>
                    </w:r>
                  </w:p>
                </w:txbxContent>
              </v:textbox>
            </v:shape>
            <v:shape id="_x0000_s7421" type="#_x0000_t202" style="position:absolute;left:669;top:1833;width:1040;height:212" filled="f" stroked="f">
              <v:textbox inset="0,0,0,0">
                <w:txbxContent>
                  <w:p w:rsidR="000459B2" w:rsidRDefault="000459B2">
                    <w:pPr>
                      <w:spacing w:line="212" w:lineRule="exact"/>
                      <w:rPr>
                        <w:rFonts w:ascii="Arial"/>
                        <w:sz w:val="19"/>
                      </w:rPr>
                    </w:pPr>
                    <w:r>
                      <w:rPr>
                        <w:rFonts w:ascii="Arial"/>
                        <w:w w:val="110"/>
                        <w:sz w:val="19"/>
                      </w:rPr>
                      <w:t>notification</w:t>
                    </w:r>
                  </w:p>
                </w:txbxContent>
              </v:textbox>
            </v:shape>
            <v:shape id="_x0000_s7420" type="#_x0000_t202" style="position:absolute;left:519;top:1540;width:98;height:212" filled="f" stroked="f">
              <v:textbox inset="0,0,0,0">
                <w:txbxContent>
                  <w:p w:rsidR="000459B2" w:rsidRDefault="000459B2">
                    <w:pPr>
                      <w:spacing w:line="212" w:lineRule="exact"/>
                      <w:rPr>
                        <w:rFonts w:ascii="Arial"/>
                        <w:b/>
                        <w:sz w:val="19"/>
                      </w:rPr>
                    </w:pPr>
                    <w:r>
                      <w:rPr>
                        <w:rFonts w:ascii="Arial"/>
                        <w:b/>
                        <w:w w:val="123"/>
                        <w:sz w:val="19"/>
                      </w:rPr>
                      <w:t>t</w:t>
                    </w:r>
                  </w:p>
                </w:txbxContent>
              </v:textbox>
            </v:shape>
            <v:shape id="_x0000_s7419" type="#_x0000_t202" style="position:absolute;left:29;top:1535;width:386;height:646" filled="f" stroked="f">
              <v:textbox inset="0,0,0,0">
                <w:txbxContent>
                  <w:p w:rsidR="000459B2" w:rsidRDefault="000459B2">
                    <w:pPr>
                      <w:spacing w:line="216" w:lineRule="exact"/>
                      <w:ind w:left="203" w:right="-116"/>
                      <w:rPr>
                        <w:rFonts w:ascii="Arial"/>
                        <w:b/>
                        <w:sz w:val="19"/>
                      </w:rPr>
                    </w:pPr>
                    <w:r>
                      <w:rPr>
                        <w:rFonts w:ascii="Arial"/>
                        <w:b/>
                        <w:w w:val="125"/>
                        <w:sz w:val="19"/>
                      </w:rPr>
                      <w:t>op</w:t>
                    </w:r>
                  </w:p>
                </w:txbxContent>
              </v:textbox>
            </v:shape>
            <w10:wrap type="none"/>
            <w10:anchorlock/>
          </v:group>
        </w:pict>
      </w:r>
    </w:p>
    <w:p w:rsidR="000F652E" w:rsidRDefault="000459B2">
      <w:pPr>
        <w:spacing w:before="20"/>
        <w:ind w:left="120"/>
        <w:rPr>
          <w:rFonts w:ascii="Roboto"/>
          <w:i/>
          <w:sz w:val="18"/>
        </w:rPr>
      </w:pPr>
      <w:r>
        <w:rPr>
          <w:rFonts w:ascii="Roboto"/>
          <w:i/>
          <w:sz w:val="18"/>
        </w:rPr>
        <w:t>Figure 15. Sequence Diagram: Get Variables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B06 - Get Variables - Requirements</w:t>
      </w:r>
    </w:p>
    <w:p w:rsidR="000F652E" w:rsidRDefault="000459B2">
      <w:pPr>
        <w:spacing w:before="224"/>
        <w:ind w:left="120"/>
        <w:rPr>
          <w:rFonts w:ascii="Roboto"/>
          <w:i/>
          <w:sz w:val="18"/>
        </w:rPr>
      </w:pPr>
      <w:r>
        <w:rPr>
          <w:rFonts w:ascii="Roboto"/>
          <w:i/>
          <w:sz w:val="18"/>
        </w:rPr>
        <w:t>Table 46. B06 -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B06.FR.01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receives a </w:t>
            </w:r>
            <w:hyperlink w:anchor="_bookmark419" w:history="1">
              <w:r>
                <w:rPr>
                  <w:color w:val="0000ED"/>
                  <w:sz w:val="18"/>
                </w:rPr>
                <w:t xml:space="preserve">GetVariablesRequest </w:t>
              </w:r>
            </w:hyperlink>
            <w:r>
              <w:rPr>
                <w:sz w:val="18"/>
              </w:rPr>
              <w:t xml:space="preserve">with an X number of </w:t>
            </w:r>
            <w:hyperlink w:anchor="_bookmark605" w:history="1">
              <w:r>
                <w:rPr>
                  <w:color w:val="0000ED"/>
                  <w:sz w:val="18"/>
                </w:rPr>
                <w:t xml:space="preserve">GetVariableData </w:t>
              </w:r>
            </w:hyperlink>
            <w:r>
              <w:rPr>
                <w:sz w:val="18"/>
              </w:rPr>
              <w:t>elements</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an </w:t>
            </w:r>
            <w:hyperlink w:anchor="_bookmark421" w:history="1">
              <w:r>
                <w:rPr>
                  <w:color w:val="0000ED"/>
                  <w:sz w:val="18"/>
                </w:rPr>
                <w:t xml:space="preserve">GetVariablesResponse </w:t>
              </w:r>
            </w:hyperlink>
            <w:r>
              <w:rPr>
                <w:sz w:val="18"/>
              </w:rPr>
              <w:t xml:space="preserve">with an equal (X) number of </w:t>
            </w:r>
            <w:hyperlink w:anchor="_bookmark606" w:history="1">
              <w:r>
                <w:rPr>
                  <w:color w:val="0000ED"/>
                  <w:sz w:val="18"/>
                </w:rPr>
                <w:t xml:space="preserve">GetVariableResult </w:t>
              </w:r>
            </w:hyperlink>
            <w:r>
              <w:rPr>
                <w:sz w:val="18"/>
              </w:rPr>
              <w:t xml:space="preserve">elements, one for every </w:t>
            </w:r>
            <w:hyperlink w:anchor="_bookmark605" w:history="1">
              <w:r>
                <w:rPr>
                  <w:color w:val="0000ED"/>
                  <w:sz w:val="18"/>
                </w:rPr>
                <w:t>GetVariableData</w:t>
              </w:r>
            </w:hyperlink>
            <w:r>
              <w:rPr>
                <w:color w:val="0000ED"/>
                <w:sz w:val="18"/>
              </w:rPr>
              <w:t xml:space="preserve"> </w:t>
            </w:r>
            <w:r>
              <w:rPr>
                <w:sz w:val="18"/>
              </w:rPr>
              <w:t xml:space="preserve">element in the </w:t>
            </w:r>
            <w:hyperlink w:anchor="_bookmark419" w:history="1">
              <w:r>
                <w:rPr>
                  <w:color w:val="0000ED"/>
                  <w:sz w:val="18"/>
                </w:rPr>
                <w:t>GetVariablesRequest</w:t>
              </w:r>
            </w:hyperlink>
            <w:r>
              <w:rPr>
                <w:sz w:val="18"/>
              </w:rPr>
              <w:t>.</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B06.FR.02</w:t>
            </w:r>
          </w:p>
        </w:tc>
        <w:tc>
          <w:tcPr>
            <w:tcW w:w="3924" w:type="dxa"/>
            <w:shd w:val="clear" w:color="auto" w:fill="EDEDED"/>
          </w:tcPr>
          <w:p w:rsidR="000F652E" w:rsidRDefault="000459B2">
            <w:pPr>
              <w:pStyle w:val="TableParagraph"/>
              <w:spacing w:before="21"/>
              <w:rPr>
                <w:sz w:val="18"/>
              </w:rPr>
            </w:pPr>
            <w:r>
              <w:rPr>
                <w:sz w:val="18"/>
              </w:rPr>
              <w:t>B06.FR.01</w:t>
            </w:r>
          </w:p>
        </w:tc>
        <w:tc>
          <w:tcPr>
            <w:tcW w:w="5232" w:type="dxa"/>
            <w:shd w:val="clear" w:color="auto" w:fill="EDEDED"/>
          </w:tcPr>
          <w:p w:rsidR="000F652E" w:rsidRDefault="000459B2">
            <w:pPr>
              <w:pStyle w:val="TableParagraph"/>
              <w:spacing w:before="26" w:line="232" w:lineRule="auto"/>
              <w:ind w:right="102"/>
              <w:rPr>
                <w:sz w:val="18"/>
              </w:rPr>
            </w:pPr>
            <w:r>
              <w:rPr>
                <w:sz w:val="18"/>
              </w:rPr>
              <w:t xml:space="preserve">Every </w:t>
            </w:r>
            <w:hyperlink w:anchor="_bookmark606" w:history="1">
              <w:r>
                <w:rPr>
                  <w:color w:val="0000ED"/>
                  <w:sz w:val="18"/>
                </w:rPr>
                <w:t xml:space="preserve">GetVariableResult </w:t>
              </w:r>
            </w:hyperlink>
            <w:r>
              <w:rPr>
                <w:sz w:val="18"/>
              </w:rPr>
              <w:t xml:space="preserve">element in the </w:t>
            </w:r>
            <w:hyperlink w:anchor="_bookmark421" w:history="1">
              <w:r>
                <w:rPr>
                  <w:color w:val="0000ED"/>
                  <w:sz w:val="18"/>
                </w:rPr>
                <w:t>GetVariablesResponse</w:t>
              </w:r>
            </w:hyperlink>
            <w:r>
              <w:rPr>
                <w:color w:val="0000ED"/>
                <w:sz w:val="18"/>
              </w:rPr>
              <w:t xml:space="preserve"> </w:t>
            </w:r>
            <w:r>
              <w:rPr>
                <w:sz w:val="18"/>
              </w:rPr>
              <w:t xml:space="preserve">SHALL contain the same </w:t>
            </w:r>
            <w:r>
              <w:rPr>
                <w:rFonts w:ascii="Roboto"/>
                <w:i/>
                <w:sz w:val="18"/>
              </w:rPr>
              <w:t xml:space="preserve">component </w:t>
            </w:r>
            <w:r>
              <w:rPr>
                <w:sz w:val="18"/>
              </w:rPr>
              <w:t xml:space="preserve">and </w:t>
            </w:r>
            <w:r>
              <w:rPr>
                <w:rFonts w:ascii="Roboto"/>
                <w:i/>
                <w:sz w:val="18"/>
              </w:rPr>
              <w:t xml:space="preserve">variable </w:t>
            </w:r>
            <w:r>
              <w:rPr>
                <w:sz w:val="18"/>
              </w:rPr>
              <w:t xml:space="preserve">combination as one of the </w:t>
            </w:r>
            <w:hyperlink w:anchor="_bookmark605" w:history="1">
              <w:r>
                <w:rPr>
                  <w:color w:val="0000ED"/>
                  <w:sz w:val="18"/>
                </w:rPr>
                <w:t xml:space="preserve">GetVariableData </w:t>
              </w:r>
            </w:hyperlink>
            <w:r>
              <w:rPr>
                <w:sz w:val="18"/>
              </w:rPr>
              <w:t xml:space="preserve">elements in the </w:t>
            </w:r>
            <w:hyperlink w:anchor="_bookmark419" w:history="1">
              <w:r>
                <w:rPr>
                  <w:color w:val="0000ED"/>
                  <w:sz w:val="18"/>
                </w:rPr>
                <w:t>GetVariablesRequest</w:t>
              </w:r>
            </w:hyperlink>
            <w:r>
              <w:rPr>
                <w:sz w:val="18"/>
              </w:rPr>
              <w:t>.</w:t>
            </w:r>
          </w:p>
        </w:tc>
      </w:tr>
    </w:tbl>
    <w:p w:rsidR="000F652E" w:rsidRDefault="000F652E">
      <w:pPr>
        <w:spacing w:line="232" w:lineRule="auto"/>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045"/>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B06.FR.03</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70" w:lineRule="atLeast"/>
              <w:ind w:right="3032"/>
              <w:rPr>
                <w:sz w:val="18"/>
              </w:rPr>
            </w:pPr>
            <w:r>
              <w:rPr>
                <w:sz w:val="18"/>
              </w:rPr>
              <w:t>B06.FR.02 AND</w:t>
            </w:r>
          </w:p>
          <w:p w:rsidR="000F652E" w:rsidRDefault="000459B2">
            <w:pPr>
              <w:pStyle w:val="TableParagraph"/>
              <w:spacing w:before="2" w:line="207" w:lineRule="exact"/>
              <w:rPr>
                <w:sz w:val="18"/>
              </w:rPr>
            </w:pPr>
            <w:r>
              <w:rPr>
                <w:sz w:val="18"/>
              </w:rPr>
              <w:t xml:space="preserve">If the </w:t>
            </w:r>
            <w:hyperlink w:anchor="_bookmark419" w:history="1">
              <w:r>
                <w:rPr>
                  <w:color w:val="0000ED"/>
                  <w:sz w:val="18"/>
                </w:rPr>
                <w:t xml:space="preserve">GetVariablesRequest </w:t>
              </w:r>
            </w:hyperlink>
            <w:r>
              <w:rPr>
                <w:sz w:val="18"/>
              </w:rPr>
              <w:t>contains an</w:t>
            </w:r>
          </w:p>
          <w:p w:rsidR="000F652E" w:rsidRDefault="000459B2">
            <w:pPr>
              <w:pStyle w:val="TableParagraph"/>
              <w:spacing w:before="0" w:line="228" w:lineRule="exact"/>
              <w:rPr>
                <w:rFonts w:ascii="Roboto"/>
                <w:i/>
                <w:sz w:val="18"/>
              </w:rPr>
            </w:pPr>
            <w:r>
              <w:rPr>
                <w:rFonts w:ascii="Roboto"/>
                <w:i/>
                <w:sz w:val="18"/>
              </w:rPr>
              <w:t>attributeType</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rPr>
                <w:rFonts w:ascii="Roboto"/>
                <w:i/>
                <w:sz w:val="18"/>
              </w:rPr>
            </w:pPr>
            <w:r>
              <w:rPr>
                <w:sz w:val="18"/>
              </w:rPr>
              <w:t xml:space="preserve">The corresponding </w:t>
            </w:r>
            <w:hyperlink w:anchor="_bookmark606" w:history="1">
              <w:r>
                <w:rPr>
                  <w:color w:val="0000ED"/>
                  <w:sz w:val="18"/>
                </w:rPr>
                <w:t xml:space="preserve">GetVariableResult </w:t>
              </w:r>
            </w:hyperlink>
            <w:r>
              <w:rPr>
                <w:sz w:val="18"/>
              </w:rPr>
              <w:t xml:space="preserve">element in the </w:t>
            </w:r>
            <w:hyperlink w:anchor="_bookmark421" w:history="1">
              <w:r>
                <w:rPr>
                  <w:color w:val="0000ED"/>
                  <w:sz w:val="18"/>
                </w:rPr>
                <w:t xml:space="preserve">GetVariablesResponse </w:t>
              </w:r>
            </w:hyperlink>
            <w:r>
              <w:rPr>
                <w:sz w:val="18"/>
              </w:rPr>
              <w:t xml:space="preserve">SHALL also contain the same </w:t>
            </w:r>
            <w:r>
              <w:rPr>
                <w:rFonts w:ascii="Roboto"/>
                <w:i/>
                <w:sz w:val="18"/>
              </w:rPr>
              <w:t>attributeType</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B06.FR.04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B06.FR.01</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right="241"/>
              <w:jc w:val="both"/>
              <w:rPr>
                <w:sz w:val="18"/>
              </w:rPr>
            </w:pPr>
            <w:r>
              <w:rPr>
                <w:sz w:val="18"/>
              </w:rPr>
              <w:t>Every</w:t>
            </w:r>
            <w:r>
              <w:rPr>
                <w:spacing w:val="-9"/>
                <w:sz w:val="18"/>
              </w:rPr>
              <w:t xml:space="preserve"> </w:t>
            </w:r>
            <w:hyperlink w:anchor="_bookmark606" w:history="1">
              <w:r>
                <w:rPr>
                  <w:color w:val="0000ED"/>
                  <w:sz w:val="18"/>
                </w:rPr>
                <w:t>GetVariableResult</w:t>
              </w:r>
              <w:r>
                <w:rPr>
                  <w:color w:val="0000ED"/>
                  <w:spacing w:val="-9"/>
                  <w:sz w:val="18"/>
                </w:rPr>
                <w:t xml:space="preserve"> </w:t>
              </w:r>
            </w:hyperlink>
            <w:r>
              <w:rPr>
                <w:sz w:val="18"/>
              </w:rPr>
              <w:t>element</w:t>
            </w:r>
            <w:r>
              <w:rPr>
                <w:spacing w:val="-9"/>
                <w:sz w:val="18"/>
              </w:rPr>
              <w:t xml:space="preserve"> </w:t>
            </w:r>
            <w:r>
              <w:rPr>
                <w:sz w:val="18"/>
              </w:rPr>
              <w:t>in</w:t>
            </w:r>
            <w:r>
              <w:rPr>
                <w:spacing w:val="-9"/>
                <w:sz w:val="18"/>
              </w:rPr>
              <w:t xml:space="preserve"> </w:t>
            </w:r>
            <w:r>
              <w:rPr>
                <w:sz w:val="18"/>
              </w:rPr>
              <w:t>the</w:t>
            </w:r>
            <w:r>
              <w:rPr>
                <w:spacing w:val="-7"/>
                <w:sz w:val="18"/>
              </w:rPr>
              <w:t xml:space="preserve"> </w:t>
            </w:r>
            <w:hyperlink w:anchor="_bookmark421" w:history="1">
              <w:r>
                <w:rPr>
                  <w:color w:val="0000ED"/>
                  <w:sz w:val="18"/>
                </w:rPr>
                <w:t>GetVariablesResponse</w:t>
              </w:r>
            </w:hyperlink>
            <w:r>
              <w:rPr>
                <w:color w:val="0000ED"/>
                <w:sz w:val="18"/>
              </w:rPr>
              <w:t xml:space="preserve"> </w:t>
            </w:r>
            <w:r>
              <w:rPr>
                <w:sz w:val="18"/>
              </w:rPr>
              <w:t xml:space="preserve">SHALL contain an </w:t>
            </w:r>
            <w:r>
              <w:rPr>
                <w:rFonts w:ascii="Roboto"/>
                <w:i/>
                <w:sz w:val="18"/>
              </w:rPr>
              <w:t xml:space="preserve">attributeValue </w:t>
            </w:r>
            <w:r>
              <w:rPr>
                <w:sz w:val="18"/>
              </w:rPr>
              <w:t>with the value of an attribute from</w:t>
            </w:r>
            <w:r>
              <w:rPr>
                <w:spacing w:val="-12"/>
                <w:sz w:val="18"/>
              </w:rPr>
              <w:t xml:space="preserve"> </w:t>
            </w:r>
            <w:r>
              <w:rPr>
                <w:sz w:val="18"/>
              </w:rPr>
              <w:t>the</w:t>
            </w:r>
            <w:r>
              <w:rPr>
                <w:spacing w:val="-11"/>
                <w:sz w:val="18"/>
              </w:rPr>
              <w:t xml:space="preserve"> </w:t>
            </w:r>
            <w:r>
              <w:rPr>
                <w:sz w:val="18"/>
              </w:rPr>
              <w:t>requested</w:t>
            </w:r>
            <w:r>
              <w:rPr>
                <w:spacing w:val="-10"/>
                <w:sz w:val="18"/>
              </w:rPr>
              <w:t xml:space="preserve"> </w:t>
            </w:r>
            <w:r>
              <w:rPr>
                <w:rFonts w:ascii="Roboto"/>
                <w:i/>
                <w:sz w:val="18"/>
              </w:rPr>
              <w:t>attributeType</w:t>
            </w:r>
            <w:r>
              <w:rPr>
                <w:rFonts w:ascii="Roboto"/>
                <w:i/>
                <w:spacing w:val="-10"/>
                <w:sz w:val="18"/>
              </w:rPr>
              <w:t xml:space="preserve"> </w:t>
            </w:r>
            <w:r>
              <w:rPr>
                <w:sz w:val="18"/>
              </w:rPr>
              <w:t>in</w:t>
            </w:r>
            <w:r>
              <w:rPr>
                <w:spacing w:val="-11"/>
                <w:sz w:val="18"/>
              </w:rPr>
              <w:t xml:space="preserve"> </w:t>
            </w:r>
            <w:r>
              <w:rPr>
                <w:sz w:val="18"/>
              </w:rPr>
              <w:t>the</w:t>
            </w:r>
            <w:r>
              <w:rPr>
                <w:spacing w:val="-11"/>
                <w:sz w:val="18"/>
              </w:rPr>
              <w:t xml:space="preserve"> </w:t>
            </w:r>
            <w:hyperlink w:anchor="_bookmark419" w:history="1">
              <w:r>
                <w:rPr>
                  <w:color w:val="0000ED"/>
                  <w:sz w:val="18"/>
                </w:rPr>
                <w:t>GetVariablesRequest</w:t>
              </w:r>
            </w:hyperlink>
            <w:r>
              <w:rPr>
                <w:sz w:val="18"/>
              </w:rPr>
              <w:t>.</w:t>
            </w:r>
          </w:p>
        </w:tc>
      </w:tr>
      <w:tr w:rsidR="000F652E">
        <w:trPr>
          <w:trHeight w:val="728"/>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B06.FR.05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40"/>
              <w:rPr>
                <w:sz w:val="18"/>
              </w:rPr>
            </w:pPr>
            <w:r>
              <w:rPr>
                <w:sz w:val="18"/>
              </w:rPr>
              <w:t xml:space="preserve">The CSMS SHALL NOT send more GetVariableData elements in a </w:t>
            </w:r>
            <w:hyperlink w:anchor="_bookmark419" w:history="1">
              <w:r>
                <w:rPr>
                  <w:color w:val="0000ED"/>
                  <w:sz w:val="18"/>
                </w:rPr>
                <w:t xml:space="preserve">GetVariablesRequest </w:t>
              </w:r>
            </w:hyperlink>
            <w:r>
              <w:rPr>
                <w:sz w:val="18"/>
              </w:rPr>
              <w:t xml:space="preserve">than reported by the Charging Station via </w:t>
            </w:r>
            <w:hyperlink w:anchor="_bookmark736" w:history="1">
              <w:r>
                <w:rPr>
                  <w:rFonts w:ascii="Courier New"/>
                  <w:color w:val="0000ED"/>
                  <w:sz w:val="18"/>
                </w:rPr>
                <w:t>ItemsPerMessageGetVariables</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B06.FR.06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the Charging Station receives a </w:t>
            </w:r>
            <w:hyperlink w:anchor="_bookmark419" w:history="1">
              <w:r>
                <w:rPr>
                  <w:color w:val="0000ED"/>
                  <w:sz w:val="18"/>
                </w:rPr>
                <w:t xml:space="preserve">GetVariablesRequest </w:t>
              </w:r>
            </w:hyperlink>
            <w:r>
              <w:rPr>
                <w:sz w:val="18"/>
              </w:rPr>
              <w:t xml:space="preserve">with an unknown </w:t>
            </w:r>
            <w:hyperlink w:anchor="_bookmark596" w:history="1">
              <w:r>
                <w:rPr>
                  <w:color w:val="0000ED"/>
                  <w:sz w:val="18"/>
                </w:rPr>
                <w:t xml:space="preserve">Component </w:t>
              </w:r>
            </w:hyperlink>
            <w:r>
              <w:rPr>
                <w:sz w:val="18"/>
              </w:rPr>
              <w:t xml:space="preserve">in the </w:t>
            </w:r>
            <w:hyperlink w:anchor="_bookmark605" w:history="1">
              <w:r>
                <w:rPr>
                  <w:color w:val="0000ED"/>
                  <w:sz w:val="18"/>
                </w:rPr>
                <w:t>GetVariableData</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3" w:line="228"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06" w:history="1">
              <w:r>
                <w:rPr>
                  <w:color w:val="0000ED"/>
                  <w:sz w:val="18"/>
                </w:rPr>
                <w:t xml:space="preserve">GetVariableResult </w:t>
              </w:r>
            </w:hyperlink>
            <w:r>
              <w:rPr>
                <w:sz w:val="18"/>
              </w:rPr>
              <w:t xml:space="preserve">to: </w:t>
            </w:r>
            <w:hyperlink w:anchor="_bookmark714" w:history="1">
              <w:r>
                <w:rPr>
                  <w:color w:val="0000ED"/>
                  <w:sz w:val="18"/>
                </w:rPr>
                <w:t xml:space="preserve">UnknownComponent </w:t>
              </w:r>
            </w:hyperlink>
            <w:r>
              <w:rPr>
                <w:sz w:val="18"/>
              </w:rPr>
              <w:t xml:space="preserve">AND SHALL omit the </w:t>
            </w:r>
            <w:r>
              <w:rPr>
                <w:rFonts w:ascii="Roboto"/>
                <w:i/>
                <w:sz w:val="18"/>
              </w:rPr>
              <w:t>attributeValue</w:t>
            </w:r>
            <w:r>
              <w:rPr>
                <w:sz w:val="18"/>
              </w:rPr>
              <w:t>.</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B06.FR.07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When the Charging Station receives a </w:t>
            </w:r>
            <w:hyperlink w:anchor="_bookmark419" w:history="1">
              <w:r>
                <w:rPr>
                  <w:color w:val="0000ED"/>
                  <w:sz w:val="18"/>
                </w:rPr>
                <w:t xml:space="preserve">GetVariablesRequest </w:t>
              </w:r>
            </w:hyperlink>
            <w:r>
              <w:rPr>
                <w:sz w:val="18"/>
              </w:rPr>
              <w:t xml:space="preserve">with a </w:t>
            </w:r>
            <w:hyperlink w:anchor="_bookmark633" w:history="1">
              <w:r>
                <w:rPr>
                  <w:color w:val="0000ED"/>
                  <w:sz w:val="18"/>
                </w:rPr>
                <w:t xml:space="preserve">Variable </w:t>
              </w:r>
            </w:hyperlink>
            <w:r>
              <w:rPr>
                <w:sz w:val="18"/>
              </w:rPr>
              <w:t xml:space="preserve">that is unknown for the given </w:t>
            </w:r>
            <w:hyperlink w:anchor="_bookmark596" w:history="1">
              <w:r>
                <w:rPr>
                  <w:color w:val="0000ED"/>
                  <w:sz w:val="18"/>
                </w:rPr>
                <w:t xml:space="preserve">Component </w:t>
              </w:r>
            </w:hyperlink>
            <w:r>
              <w:rPr>
                <w:sz w:val="18"/>
              </w:rPr>
              <w:t xml:space="preserve">in the </w:t>
            </w:r>
            <w:hyperlink w:anchor="_bookmark605" w:history="1">
              <w:r>
                <w:rPr>
                  <w:color w:val="0000ED"/>
                  <w:sz w:val="18"/>
                </w:rPr>
                <w:t>GetVariableData</w:t>
              </w:r>
            </w:hyperlink>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13" w:line="228"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06" w:history="1">
              <w:r>
                <w:rPr>
                  <w:color w:val="0000ED"/>
                  <w:sz w:val="18"/>
                </w:rPr>
                <w:t xml:space="preserve">GetVariableResult </w:t>
              </w:r>
            </w:hyperlink>
            <w:r>
              <w:rPr>
                <w:sz w:val="18"/>
              </w:rPr>
              <w:t xml:space="preserve">to: </w:t>
            </w:r>
            <w:hyperlink w:anchor="_bookmark714" w:history="1">
              <w:r>
                <w:rPr>
                  <w:color w:val="0000ED"/>
                  <w:sz w:val="18"/>
                </w:rPr>
                <w:t xml:space="preserve">UnknownVariable </w:t>
              </w:r>
            </w:hyperlink>
            <w:r>
              <w:rPr>
                <w:sz w:val="18"/>
              </w:rPr>
              <w:t xml:space="preserve">AND SHALL omit the </w:t>
            </w:r>
            <w:r>
              <w:rPr>
                <w:rFonts w:ascii="Roboto"/>
                <w:i/>
                <w:sz w:val="18"/>
              </w:rPr>
              <w:t>attributeValue</w:t>
            </w:r>
            <w:r>
              <w:rPr>
                <w:sz w:val="18"/>
              </w:rPr>
              <w:t>.</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B06.FR.08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the Charging Station receives a </w:t>
            </w:r>
            <w:hyperlink w:anchor="_bookmark419" w:history="1">
              <w:r>
                <w:rPr>
                  <w:color w:val="0000ED"/>
                  <w:sz w:val="18"/>
                </w:rPr>
                <w:t xml:space="preserve">GetVariablesRequest </w:t>
              </w:r>
            </w:hyperlink>
            <w:r>
              <w:rPr>
                <w:sz w:val="18"/>
              </w:rPr>
              <w:t xml:space="preserve">with an </w:t>
            </w:r>
            <w:hyperlink w:anchor="_bookmark637" w:history="1">
              <w:r>
                <w:rPr>
                  <w:color w:val="0000ED"/>
                  <w:sz w:val="18"/>
                </w:rPr>
                <w:t xml:space="preserve">attributeType </w:t>
              </w:r>
            </w:hyperlink>
            <w:r>
              <w:rPr>
                <w:sz w:val="18"/>
              </w:rPr>
              <w:t xml:space="preserve">that is unknown for the given </w:t>
            </w:r>
            <w:hyperlink w:anchor="_bookmark633" w:history="1">
              <w:r>
                <w:rPr>
                  <w:color w:val="0000ED"/>
                  <w:sz w:val="18"/>
                </w:rPr>
                <w:t xml:space="preserve">Variable </w:t>
              </w:r>
            </w:hyperlink>
            <w:r>
              <w:rPr>
                <w:sz w:val="18"/>
              </w:rPr>
              <w:t xml:space="preserve">in the </w:t>
            </w:r>
            <w:hyperlink w:anchor="_bookmark605" w:history="1">
              <w:r>
                <w:rPr>
                  <w:color w:val="0000ED"/>
                  <w:sz w:val="18"/>
                </w:rPr>
                <w:t>GetVariableData</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3" w:line="228"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06" w:history="1">
              <w:r>
                <w:rPr>
                  <w:color w:val="0000ED"/>
                  <w:sz w:val="18"/>
                </w:rPr>
                <w:t xml:space="preserve">GetVariableResult </w:t>
              </w:r>
            </w:hyperlink>
            <w:r>
              <w:rPr>
                <w:sz w:val="18"/>
              </w:rPr>
              <w:t xml:space="preserve">to: </w:t>
            </w:r>
            <w:hyperlink w:anchor="_bookmark676" w:history="1">
              <w:r>
                <w:rPr>
                  <w:color w:val="0000ED"/>
                  <w:sz w:val="18"/>
                </w:rPr>
                <w:t>NotSupportedAttributeType</w:t>
              </w:r>
            </w:hyperlink>
            <w:r>
              <w:rPr>
                <w:color w:val="0000ED"/>
                <w:sz w:val="18"/>
              </w:rPr>
              <w:t xml:space="preserve"> </w:t>
            </w:r>
            <w:r>
              <w:rPr>
                <w:sz w:val="18"/>
              </w:rPr>
              <w:t xml:space="preserve">AND SHALL omit the </w:t>
            </w:r>
            <w:r>
              <w:rPr>
                <w:rFonts w:ascii="Roboto"/>
                <w:i/>
                <w:sz w:val="18"/>
              </w:rPr>
              <w:t>attributeValue</w:t>
            </w:r>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B06.FR.09</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419" w:history="1">
              <w:r>
                <w:rPr>
                  <w:color w:val="0000ED"/>
                  <w:sz w:val="18"/>
                </w:rPr>
                <w:t xml:space="preserve">GetVariablesRequest </w:t>
              </w:r>
            </w:hyperlink>
            <w:r>
              <w:rPr>
                <w:sz w:val="18"/>
              </w:rPr>
              <w:t xml:space="preserve">for a </w:t>
            </w:r>
            <w:hyperlink w:anchor="_bookmark633" w:history="1">
              <w:r>
                <w:rPr>
                  <w:color w:val="0000ED"/>
                  <w:sz w:val="18"/>
                </w:rPr>
                <w:t xml:space="preserve">Variable </w:t>
              </w:r>
            </w:hyperlink>
            <w:r>
              <w:rPr>
                <w:sz w:val="18"/>
              </w:rPr>
              <w:t xml:space="preserve">in the </w:t>
            </w:r>
            <w:hyperlink w:anchor="_bookmark605" w:history="1">
              <w:r>
                <w:rPr>
                  <w:color w:val="0000ED"/>
                  <w:sz w:val="18"/>
                </w:rPr>
                <w:t xml:space="preserve">GetVariableData </w:t>
              </w:r>
            </w:hyperlink>
            <w:r>
              <w:rPr>
                <w:sz w:val="18"/>
              </w:rPr>
              <w:t xml:space="preserve">that is </w:t>
            </w:r>
            <w:r>
              <w:rPr>
                <w:rFonts w:ascii="Roboto"/>
                <w:i/>
                <w:sz w:val="18"/>
              </w:rPr>
              <w:t>WriteOnly</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06" w:history="1">
              <w:r>
                <w:rPr>
                  <w:color w:val="0000ED"/>
                  <w:sz w:val="18"/>
                </w:rPr>
                <w:t xml:space="preserve">GetVariableResult </w:t>
              </w:r>
            </w:hyperlink>
            <w:r>
              <w:rPr>
                <w:sz w:val="18"/>
              </w:rPr>
              <w:t xml:space="preserve">to: </w:t>
            </w:r>
            <w:hyperlink w:anchor="_bookmark676" w:history="1">
              <w:r>
                <w:rPr>
                  <w:color w:val="0000ED"/>
                  <w:sz w:val="18"/>
                </w:rPr>
                <w:t>Rejected</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B06.FR.10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07" w:lineRule="exact"/>
              <w:rPr>
                <w:sz w:val="18"/>
              </w:rPr>
            </w:pPr>
            <w:r>
              <w:rPr>
                <w:sz w:val="18"/>
              </w:rPr>
              <w:t>When the Charging Station was able to get the</w:t>
            </w:r>
          </w:p>
          <w:p w:rsidR="000F652E" w:rsidRDefault="000459B2">
            <w:pPr>
              <w:pStyle w:val="TableParagraph"/>
              <w:spacing w:before="0" w:line="228" w:lineRule="exact"/>
              <w:rPr>
                <w:sz w:val="18"/>
              </w:rPr>
            </w:pPr>
            <w:r>
              <w:rPr>
                <w:rFonts w:ascii="Roboto"/>
                <w:i/>
                <w:sz w:val="18"/>
              </w:rPr>
              <w:t xml:space="preserve">value </w:t>
            </w:r>
            <w:r>
              <w:rPr>
                <w:sz w:val="18"/>
              </w:rPr>
              <w:t xml:space="preserve">requested from a </w:t>
            </w:r>
            <w:hyperlink w:anchor="_bookmark419" w:history="1">
              <w:r>
                <w:rPr>
                  <w:color w:val="0000ED"/>
                  <w:sz w:val="18"/>
                </w:rPr>
                <w:t>GetVariablesRequest</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3" w:line="228" w:lineRule="auto"/>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06" w:history="1">
              <w:r>
                <w:rPr>
                  <w:color w:val="0000ED"/>
                  <w:sz w:val="18"/>
                </w:rPr>
                <w:t xml:space="preserve">GetVariableResult </w:t>
              </w:r>
            </w:hyperlink>
            <w:r>
              <w:rPr>
                <w:sz w:val="18"/>
              </w:rPr>
              <w:t xml:space="preserve">to: </w:t>
            </w:r>
            <w:hyperlink w:anchor="_bookmark676" w:history="1">
              <w:r>
                <w:rPr>
                  <w:color w:val="0000ED"/>
                  <w:sz w:val="18"/>
                </w:rPr>
                <w:t xml:space="preserve">Accepted </w:t>
              </w:r>
            </w:hyperlink>
            <w:r>
              <w:rPr>
                <w:sz w:val="18"/>
              </w:rPr>
              <w:t xml:space="preserve">and set the </w:t>
            </w:r>
            <w:r>
              <w:rPr>
                <w:rFonts w:ascii="Roboto"/>
                <w:i/>
                <w:sz w:val="18"/>
              </w:rPr>
              <w:t xml:space="preserve">attributeValue </w:t>
            </w:r>
            <w:r>
              <w:rPr>
                <w:sz w:val="18"/>
              </w:rPr>
              <w:t>to the found value.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B06.FR.11</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right="115"/>
              <w:rPr>
                <w:sz w:val="18"/>
              </w:rPr>
            </w:pPr>
            <w:r>
              <w:rPr>
                <w:sz w:val="18"/>
              </w:rPr>
              <w:t xml:space="preserve">When the Charging Station receives a </w:t>
            </w:r>
            <w:hyperlink w:anchor="_bookmark419" w:history="1">
              <w:r>
                <w:rPr>
                  <w:color w:val="0000ED"/>
                  <w:sz w:val="18"/>
                </w:rPr>
                <w:t xml:space="preserve">GetVariablesRequest </w:t>
              </w:r>
            </w:hyperlink>
            <w:r>
              <w:rPr>
                <w:sz w:val="18"/>
              </w:rPr>
              <w:t xml:space="preserve">without an </w:t>
            </w:r>
            <w:r>
              <w:rPr>
                <w:rFonts w:ascii="Roboto"/>
                <w:i/>
                <w:sz w:val="18"/>
              </w:rPr>
              <w:t>attributeType</w:t>
            </w:r>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right="86"/>
              <w:rPr>
                <w:sz w:val="18"/>
              </w:rPr>
            </w:pPr>
            <w:r>
              <w:rPr>
                <w:sz w:val="18"/>
              </w:rPr>
              <w:t xml:space="preserve">The corresponding </w:t>
            </w:r>
            <w:hyperlink w:anchor="_bookmark606" w:history="1">
              <w:r>
                <w:rPr>
                  <w:color w:val="0000ED"/>
                  <w:sz w:val="18"/>
                </w:rPr>
                <w:t xml:space="preserve">GetVariableResult </w:t>
              </w:r>
            </w:hyperlink>
            <w:r>
              <w:rPr>
                <w:sz w:val="18"/>
              </w:rPr>
              <w:t xml:space="preserve">element in the </w:t>
            </w:r>
            <w:hyperlink w:anchor="_bookmark421" w:history="1">
              <w:r>
                <w:rPr>
                  <w:color w:val="0000ED"/>
                  <w:sz w:val="18"/>
                </w:rPr>
                <w:t xml:space="preserve">GetVariablesResponse </w:t>
              </w:r>
            </w:hyperlink>
            <w:r>
              <w:rPr>
                <w:sz w:val="18"/>
              </w:rPr>
              <w:t xml:space="preserve">SHALL contain the </w:t>
            </w:r>
            <w:r>
              <w:rPr>
                <w:rFonts w:ascii="Roboto"/>
                <w:i/>
                <w:sz w:val="18"/>
              </w:rPr>
              <w:t xml:space="preserve">attributeType </w:t>
            </w:r>
            <w:r>
              <w:rPr>
                <w:sz w:val="18"/>
              </w:rPr>
              <w:t>Actual.</w:t>
            </w:r>
          </w:p>
        </w:tc>
      </w:tr>
      <w:tr w:rsidR="000F652E">
        <w:trPr>
          <w:trHeight w:val="127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B06.FR.13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2628"/>
              <w:rPr>
                <w:sz w:val="18"/>
              </w:rPr>
            </w:pPr>
            <w:r>
              <w:rPr>
                <w:sz w:val="18"/>
              </w:rPr>
              <w:t>NOT B06.FR.08 AND</w:t>
            </w:r>
          </w:p>
          <w:p w:rsidR="000F652E" w:rsidRDefault="000459B2">
            <w:pPr>
              <w:pStyle w:val="TableParagraph"/>
              <w:spacing w:before="0" w:line="225" w:lineRule="auto"/>
              <w:rPr>
                <w:sz w:val="18"/>
              </w:rPr>
            </w:pPr>
            <w:r>
              <w:rPr>
                <w:sz w:val="18"/>
              </w:rPr>
              <w:t xml:space="preserve">the Charging Station has no </w:t>
            </w:r>
            <w:r>
              <w:rPr>
                <w:rFonts w:ascii="Roboto"/>
                <w:i/>
                <w:sz w:val="18"/>
              </w:rPr>
              <w:t xml:space="preserve">attributeValue </w:t>
            </w:r>
            <w:r>
              <w:rPr>
                <w:sz w:val="18"/>
              </w:rPr>
              <w:t xml:space="preserve">for the requested </w:t>
            </w:r>
            <w:r>
              <w:rPr>
                <w:rFonts w:ascii="Roboto"/>
                <w:i/>
                <w:sz w:val="18"/>
              </w:rPr>
              <w:t xml:space="preserve">attributeType </w:t>
            </w:r>
            <w:r>
              <w:rPr>
                <w:sz w:val="18"/>
              </w:rPr>
              <w:t>of the componentvariable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3" w:line="228" w:lineRule="auto"/>
              <w:rPr>
                <w:sz w:val="18"/>
              </w:rPr>
            </w:pPr>
            <w:r>
              <w:rPr>
                <w:sz w:val="18"/>
              </w:rPr>
              <w:t>Charging</w:t>
            </w:r>
            <w:r>
              <w:rPr>
                <w:spacing w:val="-10"/>
                <w:sz w:val="18"/>
              </w:rPr>
              <w:t xml:space="preserve"> </w:t>
            </w:r>
            <w:r>
              <w:rPr>
                <w:sz w:val="18"/>
              </w:rPr>
              <w:t>Station</w:t>
            </w:r>
            <w:r>
              <w:rPr>
                <w:spacing w:val="-10"/>
                <w:sz w:val="18"/>
              </w:rPr>
              <w:t xml:space="preserve"> </w:t>
            </w:r>
            <w:r>
              <w:rPr>
                <w:sz w:val="18"/>
              </w:rPr>
              <w:t>SHALL</w:t>
            </w:r>
            <w:r>
              <w:rPr>
                <w:spacing w:val="-10"/>
                <w:sz w:val="18"/>
              </w:rPr>
              <w:t xml:space="preserve"> </w:t>
            </w:r>
            <w:r>
              <w:rPr>
                <w:sz w:val="18"/>
              </w:rPr>
              <w:t>return</w:t>
            </w:r>
            <w:r>
              <w:rPr>
                <w:spacing w:val="-10"/>
                <w:sz w:val="18"/>
              </w:rPr>
              <w:t xml:space="preserve"> </w:t>
            </w:r>
            <w:r>
              <w:rPr>
                <w:sz w:val="18"/>
              </w:rPr>
              <w:t>an</w:t>
            </w:r>
            <w:r>
              <w:rPr>
                <w:spacing w:val="-10"/>
                <w:sz w:val="18"/>
              </w:rPr>
              <w:t xml:space="preserve"> </w:t>
            </w:r>
            <w:r>
              <w:rPr>
                <w:sz w:val="18"/>
              </w:rPr>
              <w:t>empty</w:t>
            </w:r>
            <w:r>
              <w:rPr>
                <w:spacing w:val="-10"/>
                <w:sz w:val="18"/>
              </w:rPr>
              <w:t xml:space="preserve"> </w:t>
            </w:r>
            <w:r>
              <w:rPr>
                <w:sz w:val="18"/>
              </w:rPr>
              <w:t>string</w:t>
            </w:r>
            <w:r>
              <w:rPr>
                <w:spacing w:val="-10"/>
                <w:sz w:val="18"/>
              </w:rPr>
              <w:t xml:space="preserve"> </w:t>
            </w:r>
            <w:r>
              <w:rPr>
                <w:sz w:val="18"/>
              </w:rPr>
              <w:t>as</w:t>
            </w:r>
            <w:r>
              <w:rPr>
                <w:spacing w:val="-6"/>
                <w:sz w:val="18"/>
              </w:rPr>
              <w:t xml:space="preserve"> </w:t>
            </w:r>
            <w:r>
              <w:rPr>
                <w:rFonts w:ascii="Roboto"/>
                <w:i/>
                <w:sz w:val="18"/>
              </w:rPr>
              <w:t>attributeValue</w:t>
            </w:r>
            <w:r>
              <w:rPr>
                <w:sz w:val="18"/>
              </w:rPr>
              <w:t xml:space="preserve">. Note: this can happen, for example, when the </w:t>
            </w:r>
            <w:r>
              <w:rPr>
                <w:rFonts w:ascii="Roboto"/>
                <w:i/>
                <w:sz w:val="18"/>
              </w:rPr>
              <w:t xml:space="preserve">attributeType </w:t>
            </w:r>
            <w:r>
              <w:rPr>
                <w:rFonts w:ascii="Courier New"/>
                <w:sz w:val="18"/>
              </w:rPr>
              <w:t>Target</w:t>
            </w:r>
            <w:r>
              <w:rPr>
                <w:rFonts w:ascii="Courier New"/>
                <w:spacing w:val="-87"/>
                <w:sz w:val="18"/>
              </w:rPr>
              <w:t xml:space="preserve"> </w:t>
            </w:r>
            <w:r>
              <w:rPr>
                <w:sz w:val="18"/>
              </w:rPr>
              <w:t>has not yet been set, even though it is supported.</w:t>
            </w:r>
          </w:p>
        </w:tc>
      </w:tr>
    </w:tbl>
    <w:p w:rsidR="000F652E" w:rsidRDefault="000F652E">
      <w:pPr>
        <w:spacing w:line="228"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416" style="width:523.3pt;height:.25pt;mso-position-horizontal-relative:char;mso-position-vertical-relative:line" coordsize="10466,5">
            <v:line id="_x0000_s7417" style="position:absolute" from="0,3" to="10466,3" strokecolor="#ddd" strokeweight=".25pt"/>
            <w10:wrap type="none"/>
            <w10:anchorlock/>
          </v:group>
        </w:pict>
      </w:r>
    </w:p>
    <w:p w:rsidR="000F652E" w:rsidRDefault="000459B2">
      <w:pPr>
        <w:pStyle w:val="Heading3"/>
        <w:spacing w:line="361" w:lineRule="exact"/>
        <w:ind w:left="120" w:firstLine="0"/>
      </w:pPr>
      <w:bookmarkStart w:id="125" w:name="B07_-_Get_Base_Report"/>
      <w:bookmarkStart w:id="126" w:name="_bookmark82"/>
      <w:bookmarkEnd w:id="125"/>
      <w:bookmarkEnd w:id="126"/>
      <w:r>
        <w:t>B07 - Get Base Report</w:t>
      </w:r>
    </w:p>
    <w:p w:rsidR="000F652E" w:rsidRDefault="000459B2">
      <w:pPr>
        <w:spacing w:before="226"/>
        <w:ind w:left="120"/>
        <w:rPr>
          <w:rFonts w:ascii="Roboto"/>
          <w:i/>
          <w:sz w:val="18"/>
        </w:rPr>
      </w:pPr>
      <w:r>
        <w:rPr>
          <w:rFonts w:ascii="Roboto"/>
          <w:i/>
          <w:sz w:val="18"/>
        </w:rPr>
        <w:t>Table 47. B07 - Get Base Report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Base Report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B07</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 xml:space="preserve">To give the CSMS the ability to request a predefined report as defined in </w:t>
            </w:r>
            <w:hyperlink w:anchor="_bookmark705" w:history="1">
              <w:r>
                <w:rPr>
                  <w:color w:val="0000ED"/>
                  <w:sz w:val="18"/>
                </w:rPr>
                <w:t>ReportBase</w:t>
              </w:r>
            </w:hyperlink>
            <w:r>
              <w:rPr>
                <w:sz w:val="18"/>
              </w:rPr>
              <w:t>.</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 xml:space="preserve">This use case describes how the CSMS requests a Charging Station to send a predefined report as defined in </w:t>
            </w:r>
            <w:hyperlink w:anchor="_bookmark705" w:history="1">
              <w:r>
                <w:rPr>
                  <w:color w:val="0000ED"/>
                  <w:sz w:val="18"/>
                </w:rPr>
                <w:t>ReportBase</w:t>
              </w:r>
            </w:hyperlink>
            <w:r>
              <w:rPr>
                <w:sz w:val="18"/>
              </w:rPr>
              <w:t xml:space="preserve">. The result will be returned asynchronously in one or more </w:t>
            </w:r>
            <w:hyperlink w:anchor="_bookmark469" w:history="1">
              <w:r>
                <w:rPr>
                  <w:color w:val="0000ED"/>
                  <w:sz w:val="18"/>
                </w:rPr>
                <w:t xml:space="preserve">NotifyReportRequest </w:t>
              </w:r>
            </w:hyperlink>
            <w:r>
              <w:rPr>
                <w:sz w:val="18"/>
              </w:rPr>
              <w:t>messages.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598"/>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74"/>
              </w:numPr>
              <w:tabs>
                <w:tab w:val="left" w:pos="241"/>
              </w:tabs>
              <w:spacing w:before="61"/>
              <w:ind w:hanging="201"/>
              <w:rPr>
                <w:sz w:val="18"/>
              </w:rPr>
            </w:pPr>
            <w:r>
              <w:rPr>
                <w:sz w:val="18"/>
              </w:rPr>
              <w:t>The CSO triggers the CSMS to request a report from a Charging</w:t>
            </w:r>
            <w:r>
              <w:rPr>
                <w:spacing w:val="-22"/>
                <w:sz w:val="18"/>
              </w:rPr>
              <w:t xml:space="preserve"> </w:t>
            </w:r>
            <w:r>
              <w:rPr>
                <w:sz w:val="18"/>
              </w:rPr>
              <w:t>Station.</w:t>
            </w:r>
          </w:p>
          <w:p w:rsidR="000F652E" w:rsidRDefault="000459B2">
            <w:pPr>
              <w:pStyle w:val="TableParagraph"/>
              <w:numPr>
                <w:ilvl w:val="0"/>
                <w:numId w:val="174"/>
              </w:numPr>
              <w:tabs>
                <w:tab w:val="left" w:pos="241"/>
              </w:tabs>
              <w:spacing w:before="34"/>
              <w:ind w:hanging="201"/>
              <w:rPr>
                <w:sz w:val="18"/>
              </w:rPr>
            </w:pPr>
            <w:r>
              <w:rPr>
                <w:sz w:val="18"/>
              </w:rPr>
              <w:t>The CSMS requests the Charging Station for a report with</w:t>
            </w:r>
            <w:r>
              <w:rPr>
                <w:spacing w:val="-22"/>
                <w:sz w:val="18"/>
              </w:rPr>
              <w:t xml:space="preserve"> </w:t>
            </w:r>
            <w:hyperlink w:anchor="_bookmark368" w:history="1">
              <w:r>
                <w:rPr>
                  <w:color w:val="0000ED"/>
                  <w:sz w:val="18"/>
                </w:rPr>
                <w:t>GetBaseReportRequest</w:t>
              </w:r>
            </w:hyperlink>
            <w:r>
              <w:rPr>
                <w:sz w:val="18"/>
              </w:rPr>
              <w:t>.</w:t>
            </w:r>
          </w:p>
          <w:p w:rsidR="000F652E" w:rsidRDefault="000459B2">
            <w:pPr>
              <w:pStyle w:val="TableParagraph"/>
              <w:numPr>
                <w:ilvl w:val="0"/>
                <w:numId w:val="174"/>
              </w:numPr>
              <w:tabs>
                <w:tab w:val="left" w:pos="241"/>
              </w:tabs>
              <w:spacing w:before="34" w:line="227" w:lineRule="exact"/>
              <w:ind w:hanging="201"/>
              <w:rPr>
                <w:sz w:val="18"/>
              </w:rPr>
            </w:pPr>
            <w:r>
              <w:rPr>
                <w:sz w:val="18"/>
              </w:rPr>
              <w:t>The Charging Station responds with</w:t>
            </w:r>
            <w:r>
              <w:rPr>
                <w:spacing w:val="-6"/>
                <w:sz w:val="18"/>
              </w:rPr>
              <w:t xml:space="preserve"> </w:t>
            </w:r>
            <w:hyperlink w:anchor="_bookmark370" w:history="1">
              <w:r>
                <w:rPr>
                  <w:color w:val="0000ED"/>
                  <w:sz w:val="18"/>
                </w:rPr>
                <w:t>GetBaseReportResponse</w:t>
              </w:r>
            </w:hyperlink>
            <w:r>
              <w:rPr>
                <w:sz w:val="18"/>
              </w:rPr>
              <w:t>.</w:t>
            </w:r>
          </w:p>
          <w:p w:rsidR="000F652E" w:rsidRDefault="000459B2">
            <w:pPr>
              <w:pStyle w:val="TableParagraph"/>
              <w:numPr>
                <w:ilvl w:val="0"/>
                <w:numId w:val="174"/>
              </w:numPr>
              <w:tabs>
                <w:tab w:val="left" w:pos="241"/>
              </w:tabs>
              <w:spacing w:before="0" w:line="292" w:lineRule="auto"/>
              <w:ind w:left="40" w:right="307"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asynchronously</w:t>
            </w:r>
            <w:r>
              <w:rPr>
                <w:spacing w:val="-6"/>
                <w:sz w:val="18"/>
              </w:rPr>
              <w:t xml:space="preserve"> </w:t>
            </w:r>
            <w:r>
              <w:rPr>
                <w:sz w:val="18"/>
              </w:rPr>
              <w:t>sends</w:t>
            </w:r>
            <w:r>
              <w:rPr>
                <w:spacing w:val="-7"/>
                <w:sz w:val="18"/>
              </w:rPr>
              <w:t xml:space="preserve"> </w:t>
            </w:r>
            <w:r>
              <w:rPr>
                <w:sz w:val="18"/>
              </w:rPr>
              <w:t>the</w:t>
            </w:r>
            <w:r>
              <w:rPr>
                <w:spacing w:val="-6"/>
                <w:sz w:val="18"/>
              </w:rPr>
              <w:t xml:space="preserve"> </w:t>
            </w:r>
            <w:r>
              <w:rPr>
                <w:sz w:val="18"/>
              </w:rPr>
              <w:t>results</w:t>
            </w:r>
            <w:r>
              <w:rPr>
                <w:spacing w:val="-6"/>
                <w:sz w:val="18"/>
              </w:rPr>
              <w:t xml:space="preserve"> </w:t>
            </w:r>
            <w:r>
              <w:rPr>
                <w:sz w:val="18"/>
              </w:rPr>
              <w:t>in</w:t>
            </w:r>
            <w:r>
              <w:rPr>
                <w:spacing w:val="-6"/>
                <w:sz w:val="18"/>
              </w:rPr>
              <w:t xml:space="preserve"> </w:t>
            </w:r>
            <w:r>
              <w:rPr>
                <w:sz w:val="18"/>
              </w:rPr>
              <w:t>one</w:t>
            </w:r>
            <w:r>
              <w:rPr>
                <w:spacing w:val="-7"/>
                <w:sz w:val="18"/>
              </w:rPr>
              <w:t xml:space="preserve"> </w:t>
            </w:r>
            <w:r>
              <w:rPr>
                <w:sz w:val="18"/>
              </w:rPr>
              <w:t>or</w:t>
            </w:r>
            <w:r>
              <w:rPr>
                <w:spacing w:val="-6"/>
                <w:sz w:val="18"/>
              </w:rPr>
              <w:t xml:space="preserve"> </w:t>
            </w:r>
            <w:r>
              <w:rPr>
                <w:sz w:val="18"/>
              </w:rPr>
              <w:t xml:space="preserve">more </w:t>
            </w:r>
            <w:hyperlink w:anchor="_bookmark469" w:history="1">
              <w:r>
                <w:rPr>
                  <w:color w:val="0000ED"/>
                  <w:sz w:val="18"/>
                </w:rPr>
                <w:t>NotifyReportRequest</w:t>
              </w:r>
            </w:hyperlink>
            <w:r>
              <w:rPr>
                <w:sz w:val="18"/>
              </w:rPr>
              <w:t xml:space="preserve"> messages.</w:t>
            </w:r>
          </w:p>
          <w:p w:rsidR="000F652E" w:rsidRDefault="000459B2">
            <w:pPr>
              <w:pStyle w:val="TableParagraph"/>
              <w:numPr>
                <w:ilvl w:val="0"/>
                <w:numId w:val="174"/>
              </w:numPr>
              <w:tabs>
                <w:tab w:val="left" w:pos="241"/>
              </w:tabs>
              <w:spacing w:before="0" w:line="172" w:lineRule="exact"/>
              <w:ind w:hanging="201"/>
              <w:rPr>
                <w:sz w:val="18"/>
              </w:rPr>
            </w:pPr>
            <w:r>
              <w:rPr>
                <w:sz w:val="18"/>
              </w:rPr>
              <w:t xml:space="preserve">The CSMS responds with </w:t>
            </w:r>
            <w:hyperlink w:anchor="_bookmark471" w:history="1">
              <w:r>
                <w:rPr>
                  <w:color w:val="0000ED"/>
                  <w:sz w:val="18"/>
                </w:rPr>
                <w:t xml:space="preserve">NotifyReportResponse </w:t>
              </w:r>
            </w:hyperlink>
            <w:r>
              <w:rPr>
                <w:sz w:val="18"/>
              </w:rPr>
              <w:t>for each</w:t>
            </w:r>
            <w:r>
              <w:rPr>
                <w:spacing w:val="-13"/>
                <w:sz w:val="18"/>
              </w:rPr>
              <w:t xml:space="preserve"> </w:t>
            </w:r>
            <w:hyperlink w:anchor="_bookmark469" w:history="1">
              <w:r>
                <w:rPr>
                  <w:color w:val="0000ED"/>
                  <w:sz w:val="18"/>
                </w:rPr>
                <w:t>NotifyReportRequest</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437"/>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was able to send the requested report.</w:t>
            </w:r>
          </w:p>
          <w:p w:rsidR="000F652E" w:rsidRDefault="000F652E">
            <w:pPr>
              <w:pStyle w:val="TableParagraph"/>
              <w:spacing w:before="6"/>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5"/>
              <w:rPr>
                <w:sz w:val="18"/>
              </w:rPr>
            </w:pPr>
            <w:r>
              <w:rPr>
                <w:sz w:val="18"/>
              </w:rPr>
              <w:t xml:space="preserve">The Charging Station was </w:t>
            </w:r>
            <w:r>
              <w:rPr>
                <w:rFonts w:ascii="Roboto"/>
                <w:i/>
                <w:sz w:val="18"/>
              </w:rPr>
              <w:t xml:space="preserve">not </w:t>
            </w:r>
            <w:r>
              <w:rPr>
                <w:sz w:val="18"/>
              </w:rPr>
              <w:t>able to send the requested report.</w:t>
            </w:r>
          </w:p>
        </w:tc>
      </w:tr>
    </w:tbl>
    <w:p w:rsidR="000F652E" w:rsidRDefault="00525094">
      <w:pPr>
        <w:pStyle w:val="BodyText"/>
        <w:spacing w:before="10"/>
        <w:rPr>
          <w:rFonts w:ascii="Roboto"/>
          <w:i/>
          <w:sz w:val="16"/>
        </w:rPr>
      </w:pPr>
      <w:r w:rsidRPr="00525094">
        <w:pict>
          <v:shape id="_x0000_s7415" type="#_x0000_t202" style="position:absolute;margin-left:154.4pt;margin-top:13.5pt;width:30.9pt;height:17.35pt;z-index:-15638528;mso-wrap-distance-left:0;mso-wrap-distance-right:0;mso-position-horizontal-relative:page;mso-position-vertical-relative:text" fillcolor="#fefecd" strokecolor="#a70036" strokeweight=".30286mm">
            <v:textbox inset="0,0,0,0">
              <w:txbxContent>
                <w:p w:rsidR="000459B2" w:rsidRDefault="000459B2">
                  <w:pPr>
                    <w:spacing w:before="70"/>
                    <w:ind w:left="71"/>
                    <w:rPr>
                      <w:rFonts w:ascii="Arial"/>
                      <w:sz w:val="16"/>
                    </w:rPr>
                  </w:pPr>
                  <w:r>
                    <w:rPr>
                      <w:rFonts w:ascii="Arial"/>
                      <w:sz w:val="16"/>
                    </w:rPr>
                    <w:t>CSMS</w:t>
                  </w:r>
                </w:p>
              </w:txbxContent>
            </v:textbox>
            <w10:wrap type="topAndBottom" anchorx="page"/>
          </v:shape>
        </w:pict>
      </w:r>
      <w:r w:rsidRPr="00525094">
        <w:pict>
          <v:shape id="_x0000_s7414" type="#_x0000_t202" style="position:absolute;margin-left:368.35pt;margin-top:13.5pt;width:73.25pt;height:17.35pt;z-index:-15638016;mso-wrap-distance-left:0;mso-wrap-distance-right:0;mso-position-horizontal-relative:page;mso-position-vertical-relative:text" fillcolor="#fefecd" strokecolor="#a70036" strokeweight=".30292mm">
            <v:textbox inset="0,0,0,0">
              <w:txbxContent>
                <w:p w:rsidR="000459B2" w:rsidRDefault="000459B2">
                  <w:pPr>
                    <w:spacing w:before="70"/>
                    <w:ind w:left="71"/>
                    <w:rPr>
                      <w:rFonts w:ascii="Arial"/>
                      <w:sz w:val="16"/>
                    </w:rPr>
                  </w:pPr>
                  <w:r>
                    <w:rPr>
                      <w:rFonts w:ascii="Arial"/>
                      <w:w w:val="110"/>
                      <w:sz w:val="16"/>
                    </w:rPr>
                    <w:t>Charging Station</w:t>
                  </w:r>
                </w:p>
              </w:txbxContent>
            </v:textbox>
            <w10:wrap type="topAndBottom" anchorx="page"/>
          </v:shape>
        </w:pict>
      </w:r>
    </w:p>
    <w:p w:rsidR="000F652E" w:rsidRDefault="00525094">
      <w:pPr>
        <w:pStyle w:val="BodyText"/>
        <w:ind w:left="2298"/>
        <w:rPr>
          <w:rFonts w:ascii="Roboto"/>
          <w:sz w:val="20"/>
        </w:rPr>
      </w:pPr>
      <w:r>
        <w:rPr>
          <w:rFonts w:ascii="Roboto"/>
          <w:sz w:val="20"/>
        </w:rPr>
      </w:r>
      <w:r>
        <w:rPr>
          <w:rFonts w:ascii="Roboto"/>
          <w:sz w:val="20"/>
        </w:rPr>
        <w:pict>
          <v:group id="_x0000_s7388" style="width:305.25pt;height:118.4pt;mso-position-horizontal-relative:char;mso-position-vertical-relative:line" coordsize="6105,2368">
            <v:shape id="_x0000_s7413" style="position:absolute;left:463;top:802;width:4818;height:1277" coordorigin="463,803" coordsize="4818,1277" o:spt="100" adj="0,,0" path="m463,1136r115,l578,803r-115,l463,1136xm463,2080r115,l578,1746r-115,l463,2080xm5166,2080r114,l5280,1746r-114,l5166,2080xe" filled="f" strokecolor="#a70036" strokeweight=".20189mm">
              <v:stroke joinstyle="round"/>
              <v:formulas/>
              <v:path arrowok="t" o:connecttype="segments"/>
            </v:shape>
            <v:rect id="_x0000_s7412" style="position:absolute;left:74;top:1309;width:6019;height:864" stroked="f"/>
            <v:rect id="_x0000_s7411" style="position:absolute;left:74;top:1309;width:6019;height:864" filled="f" strokeweight=".40389mm"/>
            <v:shape id="_x0000_s7410" style="position:absolute;left:520;width:4703;height:2368" coordorigin="521" coordsize="4703,2368" o:spt="100" adj="0,,0" path="m521,2080r,288m521,1136r,610m521,r,803m5223,2080r,288e" filled="f" strokecolor="#a70036" strokeweight=".20183mm">
              <v:stroke dashstyle="longDash" joinstyle="round"/>
              <v:formulas/>
              <v:path arrowok="t" o:connecttype="segments"/>
            </v:shape>
            <v:rect id="_x0000_s7409" style="position:absolute;left:5166;top:802;width:115;height:334" filled="f" strokecolor="#a70036" strokeweight=".20183mm"/>
            <v:shape id="_x0000_s7408" style="position:absolute;left:5223;width:2;height:1747" coordorigin="5223" coordsize="0,1747" o:spt="100" adj="0,,0" path="m5223,1136r,610m5223,r,803e" filled="f" strokecolor="#a70036" strokeweight=".20183mm">
              <v:stroke dashstyle="longDash" joinstyle="round"/>
              <v:formulas/>
              <v:path arrowok="t" o:connecttype="segments"/>
            </v:shape>
            <v:shape id="_x0000_s7407" style="position:absolute;left:463;top:802;width:4818;height:1277" coordorigin="463,803" coordsize="4818,1277" o:spt="100" adj="0,,0" path="m463,1136r115,l578,803r-115,l463,1136xm463,2080r115,l578,1746r-115,l463,2080xm5166,1136r114,l5280,803r-114,l5166,1136xm5166,2080r114,l5280,1746r-114,l5166,2080xe" filled="f" strokecolor="#a70036" strokeweight=".20189mm">
              <v:stroke joinstyle="round"/>
              <v:formulas/>
              <v:path arrowok="t" o:connecttype="segments"/>
            </v:shape>
            <v:shape id="_x0000_s7406" style="position:absolute;left:5;top:171;width:5687;height:287" coordorigin="6,172" coordsize="5687,287" path="m5578,172l6,172r,286l5692,458r,-172l5578,172xe" fillcolor="#fafa77" stroked="f">
              <v:path arrowok="t"/>
            </v:shape>
            <v:shape id="_x0000_s7405" style="position:absolute;left:5;top:171;width:5687;height:287" coordorigin="6,172" coordsize="5687,287" o:spt="100" adj="0,,0" path="m6,172r,286l5692,458r,-172l5578,172,6,172xm5578,172r,114m5692,286r-114,e" filled="f" strokecolor="#a70036" strokeweight=".20189mm">
              <v:stroke joinstyle="round"/>
              <v:formulas/>
              <v:path arrowok="t" o:connecttype="segments"/>
            </v:shape>
            <v:shape id="_x0000_s7404" type="#_x0000_t75" style="position:absolute;left:5022;top:751;width:126;height:104">
              <v:imagedata r:id="rId105" o:title=""/>
            </v:shape>
            <v:line id="_x0000_s7403" style="position:absolute" from="578,803" to="5097,803" strokecolor="#a70036" strokeweight=".20194mm"/>
            <v:shape id="_x0000_s7402" type="#_x0000_t75" style="position:absolute;left:526;top:1084;width:126;height:104">
              <v:imagedata r:id="rId91" o:title=""/>
            </v:shape>
            <v:line id="_x0000_s7401" style="position:absolute" from="578,1136" to="5212,1136" strokecolor="#a70036" strokeweight=".20194mm">
              <v:stroke dashstyle="longDash"/>
            </v:line>
            <v:rect id="_x0000_s7400" style="position:absolute;left:74;top:1309;width:6019;height:864" filled="f" strokeweight=".40389mm"/>
            <v:shape id="_x0000_s7399" style="position:absolute;left:74;top:1309;width:882;height:195" coordorigin="74,1310" coordsize="882,195" path="m955,1310r-881,l74,1504r767,l955,1390r,-80xe" fillcolor="#ededed" stroked="f">
              <v:path arrowok="t"/>
            </v:shape>
            <v:shape id="_x0000_s7398" style="position:absolute;left:74;top:1309;width:882;height:195" coordorigin="74,1310" coordsize="882,195" path="m74,1310r881,l955,1390,841,1504r-767,l74,1310xe" filled="f" strokeweight=".40389mm">
              <v:path arrowok="t"/>
            </v:shape>
            <v:shape id="_x0000_s7397" type="#_x0000_t75" style="position:absolute;left:583;top:1694;width:126;height:104">
              <v:imagedata r:id="rId106" o:title=""/>
            </v:shape>
            <v:line id="_x0000_s7396" style="position:absolute" from="635,1746" to="5155,1746" strokecolor="#a70036" strokeweight=".20194mm"/>
            <v:shape id="_x0000_s7395" type="#_x0000_t75" style="position:absolute;left:5080;top:2028;width:126;height:104">
              <v:imagedata r:id="rId92" o:title=""/>
            </v:shape>
            <v:line id="_x0000_s7394" style="position:absolute" from="521,2080" to="5155,2080" strokecolor="#a70036" strokeweight=".20194mm">
              <v:stroke dashstyle="longDash"/>
            </v:line>
            <v:shape id="_x0000_s7393" type="#_x0000_t202" style="position:absolute;width:6105;height:2368" filled="f" stroked="f">
              <v:textbox inset="0,0,0,0">
                <w:txbxContent>
                  <w:p w:rsidR="000459B2" w:rsidRDefault="000459B2">
                    <w:pPr>
                      <w:spacing w:before="2"/>
                      <w:rPr>
                        <w:rFonts w:ascii="Roboto"/>
                        <w:i/>
                        <w:sz w:val="17"/>
                      </w:rPr>
                    </w:pPr>
                  </w:p>
                  <w:p w:rsidR="000459B2" w:rsidRDefault="000459B2">
                    <w:pPr>
                      <w:ind w:left="74"/>
                      <w:rPr>
                        <w:rFonts w:ascii="Arial"/>
                        <w:sz w:val="15"/>
                      </w:rPr>
                    </w:pPr>
                    <w:r>
                      <w:rPr>
                        <w:rFonts w:ascii="Arial"/>
                        <w:w w:val="110"/>
                        <w:sz w:val="15"/>
                      </w:rPr>
                      <w:t>Something triggers the CSMS to request a report from a Charging Station.</w:t>
                    </w:r>
                  </w:p>
                  <w:p w:rsidR="000459B2" w:rsidRDefault="000459B2">
                    <w:pPr>
                      <w:rPr>
                        <w:rFonts w:ascii="Arial"/>
                        <w:sz w:val="18"/>
                      </w:rPr>
                    </w:pPr>
                  </w:p>
                  <w:p w:rsidR="000459B2" w:rsidRDefault="000459B2">
                    <w:pPr>
                      <w:ind w:left="657"/>
                      <w:rPr>
                        <w:rFonts w:ascii="Arial"/>
                        <w:sz w:val="15"/>
                      </w:rPr>
                    </w:pPr>
                    <w:r>
                      <w:rPr>
                        <w:rFonts w:ascii="Arial"/>
                        <w:w w:val="110"/>
                        <w:sz w:val="15"/>
                      </w:rPr>
                      <w:t>GetBaseReportRequest(requestId, reportBase)</w:t>
                    </w:r>
                  </w:p>
                </w:txbxContent>
              </v:textbox>
            </v:shape>
            <v:shape id="_x0000_s7392" type="#_x0000_t202" style="position:absolute;left:526;top:1752;width:4692;height:323" filled="f" stroked="f">
              <v:textbox inset="0,0,0,0">
                <w:txbxContent>
                  <w:p w:rsidR="000459B2" w:rsidRDefault="000459B2">
                    <w:pPr>
                      <w:spacing w:before="130"/>
                      <w:ind w:left="74"/>
                      <w:rPr>
                        <w:rFonts w:ascii="Arial"/>
                        <w:sz w:val="15"/>
                      </w:rPr>
                    </w:pPr>
                    <w:r>
                      <w:rPr>
                        <w:rFonts w:ascii="Arial"/>
                        <w:w w:val="105"/>
                        <w:sz w:val="15"/>
                      </w:rPr>
                      <w:t>NotifyReportResponse()</w:t>
                    </w:r>
                  </w:p>
                </w:txbxContent>
              </v:textbox>
            </v:shape>
            <v:shape id="_x0000_s7391" type="#_x0000_t202" style="position:absolute;left:526;top:1321;width:4692;height:420" filled="f" stroked="f">
              <v:textbox inset="0,0,0,0">
                <w:txbxContent>
                  <w:p w:rsidR="000459B2" w:rsidRDefault="000459B2">
                    <w:pPr>
                      <w:spacing w:before="15"/>
                      <w:ind w:left="600"/>
                      <w:rPr>
                        <w:rFonts w:ascii="Arial"/>
                        <w:b/>
                        <w:sz w:val="12"/>
                      </w:rPr>
                    </w:pPr>
                    <w:r>
                      <w:rPr>
                        <w:rFonts w:ascii="Arial"/>
                        <w:b/>
                        <w:w w:val="130"/>
                        <w:sz w:val="12"/>
                      </w:rPr>
                      <w:t>[for each report part]</w:t>
                    </w:r>
                  </w:p>
                  <w:p w:rsidR="000459B2" w:rsidRDefault="000459B2">
                    <w:pPr>
                      <w:spacing w:before="75"/>
                      <w:ind w:left="246"/>
                      <w:rPr>
                        <w:rFonts w:ascii="Arial"/>
                        <w:sz w:val="15"/>
                      </w:rPr>
                    </w:pPr>
                    <w:r>
                      <w:rPr>
                        <w:rFonts w:ascii="Arial"/>
                        <w:w w:val="110"/>
                        <w:sz w:val="15"/>
                      </w:rPr>
                      <w:t>NotifyReportRequest(generatedAt, requestId, tbc, reports,...)</w:t>
                    </w:r>
                  </w:p>
                </w:txbxContent>
              </v:textbox>
            </v:shape>
            <v:shape id="_x0000_s7390" type="#_x0000_t202" style="position:absolute;left:85;top:1321;width:430;height:841" filled="f" stroked="f">
              <v:textbox inset="0,0,0,0">
                <w:txbxContent>
                  <w:p w:rsidR="000459B2" w:rsidRDefault="000459B2">
                    <w:pPr>
                      <w:spacing w:line="170" w:lineRule="exact"/>
                      <w:ind w:left="160" w:right="-101"/>
                      <w:rPr>
                        <w:rFonts w:ascii="Arial"/>
                        <w:b/>
                        <w:sz w:val="15"/>
                      </w:rPr>
                    </w:pPr>
                    <w:r>
                      <w:rPr>
                        <w:rFonts w:ascii="Arial"/>
                        <w:b/>
                        <w:w w:val="115"/>
                        <w:sz w:val="15"/>
                      </w:rPr>
                      <w:t>loop</w:t>
                    </w:r>
                  </w:p>
                </w:txbxContent>
              </v:textbox>
            </v:shape>
            <v:shape id="_x0000_s7389" type="#_x0000_t202" style="position:absolute;left:526;top:808;width:4692;height:323" filled="f" stroked="f">
              <v:textbox inset="0,0,0,0">
                <w:txbxContent>
                  <w:p w:rsidR="000459B2" w:rsidRDefault="000459B2">
                    <w:pPr>
                      <w:spacing w:before="130"/>
                      <w:ind w:left="188"/>
                      <w:rPr>
                        <w:rFonts w:ascii="Arial"/>
                        <w:sz w:val="15"/>
                      </w:rPr>
                    </w:pPr>
                    <w:r>
                      <w:rPr>
                        <w:rFonts w:ascii="Arial"/>
                        <w:w w:val="110"/>
                        <w:sz w:val="15"/>
                      </w:rPr>
                      <w:t>GetBaseReportResponse(status)</w:t>
                    </w:r>
                  </w:p>
                </w:txbxContent>
              </v:textbox>
            </v:shape>
            <w10:wrap type="none"/>
            <w10:anchorlock/>
          </v:group>
        </w:pict>
      </w:r>
    </w:p>
    <w:p w:rsidR="000F652E" w:rsidRDefault="000459B2">
      <w:pPr>
        <w:spacing w:before="43"/>
        <w:ind w:left="120"/>
        <w:rPr>
          <w:rFonts w:ascii="Roboto"/>
          <w:i/>
          <w:sz w:val="18"/>
        </w:rPr>
      </w:pPr>
      <w:r>
        <w:rPr>
          <w:rFonts w:ascii="Roboto"/>
          <w:i/>
          <w:sz w:val="18"/>
        </w:rPr>
        <w:t>Figure 16. Sequence Diagram: Get Base Report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B07 - Get Base Report - Requirements</w:t>
      </w:r>
    </w:p>
    <w:p w:rsidR="000F652E" w:rsidRDefault="000459B2">
      <w:pPr>
        <w:spacing w:before="224"/>
        <w:ind w:left="120"/>
        <w:rPr>
          <w:rFonts w:ascii="Roboto"/>
          <w:i/>
          <w:sz w:val="18"/>
        </w:rPr>
      </w:pPr>
      <w:r>
        <w:rPr>
          <w:rFonts w:ascii="Roboto"/>
          <w:i/>
          <w:sz w:val="18"/>
        </w:rPr>
        <w:t>Table 48. B07 -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2094"/>
        <w:gridCol w:w="3141"/>
        <w:gridCol w:w="4188"/>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2094"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3141" w:type="dxa"/>
            <w:tcBorders>
              <w:bottom w:val="single" w:sz="12" w:space="0" w:color="000000"/>
            </w:tcBorders>
          </w:tcPr>
          <w:p w:rsidR="000F652E" w:rsidRDefault="000459B2">
            <w:pPr>
              <w:pStyle w:val="TableParagraph"/>
              <w:ind w:left="38"/>
              <w:rPr>
                <w:rFonts w:ascii="Roboto"/>
                <w:b/>
                <w:sz w:val="18"/>
              </w:rPr>
            </w:pPr>
            <w:r>
              <w:rPr>
                <w:rFonts w:ascii="Roboto"/>
                <w:b/>
                <w:sz w:val="18"/>
              </w:rPr>
              <w:t>Requirement definition</w:t>
            </w:r>
          </w:p>
        </w:tc>
        <w:tc>
          <w:tcPr>
            <w:tcW w:w="4188" w:type="dxa"/>
            <w:tcBorders>
              <w:bottom w:val="single" w:sz="12" w:space="0" w:color="000000"/>
            </w:tcBorders>
          </w:tcPr>
          <w:p w:rsidR="000F652E" w:rsidRDefault="000459B2">
            <w:pPr>
              <w:pStyle w:val="TableParagraph"/>
              <w:ind w:left="37"/>
              <w:rPr>
                <w:rFonts w:ascii="Roboto"/>
                <w:b/>
                <w:sz w:val="18"/>
              </w:rPr>
            </w:pPr>
            <w:r>
              <w:rPr>
                <w:rFonts w:ascii="Roboto"/>
                <w:b/>
                <w:sz w:val="18"/>
              </w:rPr>
              <w:t>Note</w:t>
            </w:r>
          </w:p>
        </w:tc>
      </w:tr>
      <w:tr w:rsidR="000F652E">
        <w:trPr>
          <w:trHeight w:val="1419"/>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B07.FR.01</w:t>
            </w:r>
          </w:p>
        </w:tc>
        <w:tc>
          <w:tcPr>
            <w:tcW w:w="2094" w:type="dxa"/>
            <w:tcBorders>
              <w:top w:val="single" w:sz="12" w:space="0" w:color="000000"/>
            </w:tcBorders>
          </w:tcPr>
          <w:p w:rsidR="000F652E" w:rsidRDefault="000459B2">
            <w:pPr>
              <w:pStyle w:val="TableParagraph"/>
              <w:spacing w:before="11"/>
              <w:ind w:left="39" w:right="187"/>
              <w:rPr>
                <w:sz w:val="18"/>
              </w:rPr>
            </w:pPr>
            <w:r>
              <w:rPr>
                <w:sz w:val="18"/>
              </w:rPr>
              <w:t xml:space="preserve">When the Charging Station receives a </w:t>
            </w:r>
            <w:hyperlink w:anchor="_bookmark368" w:history="1">
              <w:r>
                <w:rPr>
                  <w:color w:val="0000ED"/>
                  <w:sz w:val="18"/>
                </w:rPr>
                <w:t>getBaseReportRequest</w:t>
              </w:r>
            </w:hyperlink>
            <w:r>
              <w:rPr>
                <w:color w:val="0000ED"/>
                <w:sz w:val="18"/>
              </w:rPr>
              <w:t xml:space="preserve"> </w:t>
            </w:r>
            <w:r>
              <w:rPr>
                <w:sz w:val="18"/>
              </w:rPr>
              <w:t>for a supported</w:t>
            </w:r>
          </w:p>
          <w:p w:rsidR="000F652E" w:rsidRDefault="000459B2">
            <w:pPr>
              <w:pStyle w:val="TableParagraph"/>
              <w:spacing w:before="38" w:line="235" w:lineRule="exact"/>
              <w:ind w:left="39"/>
              <w:rPr>
                <w:rFonts w:ascii="Roboto"/>
                <w:i/>
                <w:sz w:val="18"/>
              </w:rPr>
            </w:pPr>
            <w:r>
              <w:rPr>
                <w:rFonts w:ascii="Roboto"/>
                <w:i/>
                <w:sz w:val="18"/>
              </w:rPr>
              <w:t>reportBase</w:t>
            </w:r>
          </w:p>
          <w:p w:rsidR="000F652E" w:rsidRDefault="000459B2">
            <w:pPr>
              <w:pStyle w:val="TableParagraph"/>
              <w:spacing w:before="0" w:line="214" w:lineRule="exact"/>
              <w:ind w:left="39"/>
              <w:rPr>
                <w:sz w:val="18"/>
              </w:rPr>
            </w:pPr>
            <w:r>
              <w:rPr>
                <w:sz w:val="18"/>
              </w:rPr>
              <w:t>AND NOT B07.FR.13</w:t>
            </w:r>
          </w:p>
        </w:tc>
        <w:tc>
          <w:tcPr>
            <w:tcW w:w="3141" w:type="dxa"/>
            <w:tcBorders>
              <w:top w:val="single" w:sz="12" w:space="0" w:color="000000"/>
            </w:tcBorders>
          </w:tcPr>
          <w:p w:rsidR="000F652E" w:rsidRDefault="000459B2">
            <w:pPr>
              <w:pStyle w:val="TableParagraph"/>
              <w:spacing w:before="11"/>
              <w:ind w:left="38"/>
              <w:rPr>
                <w:sz w:val="18"/>
              </w:rPr>
            </w:pPr>
            <w:r>
              <w:rPr>
                <w:sz w:val="18"/>
              </w:rPr>
              <w:t xml:space="preserve">The Charging Station SHALL send a </w:t>
            </w:r>
            <w:hyperlink w:anchor="_bookmark370" w:history="1">
              <w:r>
                <w:rPr>
                  <w:color w:val="0000ED"/>
                  <w:sz w:val="18"/>
                </w:rPr>
                <w:t xml:space="preserve">getBaseReportResponse </w:t>
              </w:r>
            </w:hyperlink>
            <w:r>
              <w:rPr>
                <w:sz w:val="18"/>
              </w:rPr>
              <w:t xml:space="preserve">with </w:t>
            </w:r>
            <w:r>
              <w:rPr>
                <w:rFonts w:ascii="Courier New"/>
                <w:sz w:val="18"/>
              </w:rPr>
              <w:t>Accepted</w:t>
            </w:r>
            <w:r>
              <w:rPr>
                <w:sz w:val="18"/>
              </w:rPr>
              <w:t>.</w:t>
            </w:r>
          </w:p>
        </w:tc>
        <w:tc>
          <w:tcPr>
            <w:tcW w:w="4188" w:type="dxa"/>
            <w:tcBorders>
              <w:top w:val="single" w:sz="12" w:space="0" w:color="000000"/>
            </w:tcBorders>
          </w:tcPr>
          <w:p w:rsidR="000F652E" w:rsidRDefault="000F652E">
            <w:pPr>
              <w:pStyle w:val="TableParagraph"/>
              <w:spacing w:before="0"/>
              <w:ind w:left="0"/>
              <w:rPr>
                <w:rFonts w:ascii="Times New Roman"/>
                <w:sz w:val="16"/>
              </w:rPr>
            </w:pP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B07.FR.02</w:t>
            </w:r>
          </w:p>
        </w:tc>
        <w:tc>
          <w:tcPr>
            <w:tcW w:w="2094" w:type="dxa"/>
            <w:shd w:val="clear" w:color="auto" w:fill="EDEDED"/>
          </w:tcPr>
          <w:p w:rsidR="000F652E" w:rsidRDefault="000459B2">
            <w:pPr>
              <w:pStyle w:val="TableParagraph"/>
              <w:spacing w:before="26" w:line="232" w:lineRule="auto"/>
              <w:ind w:left="39" w:right="187"/>
              <w:rPr>
                <w:sz w:val="18"/>
              </w:rPr>
            </w:pPr>
            <w:r>
              <w:rPr>
                <w:sz w:val="18"/>
              </w:rPr>
              <w:t xml:space="preserve">When the Charging Station receives a </w:t>
            </w:r>
            <w:hyperlink w:anchor="_bookmark368" w:history="1">
              <w:r>
                <w:rPr>
                  <w:color w:val="0000ED"/>
                  <w:sz w:val="18"/>
                </w:rPr>
                <w:t>getBaseReportRequest</w:t>
              </w:r>
            </w:hyperlink>
            <w:r>
              <w:rPr>
                <w:color w:val="0000ED"/>
                <w:sz w:val="18"/>
              </w:rPr>
              <w:t xml:space="preserve"> </w:t>
            </w:r>
            <w:r>
              <w:rPr>
                <w:sz w:val="18"/>
              </w:rPr>
              <w:t xml:space="preserve">for a </w:t>
            </w:r>
            <w:r>
              <w:rPr>
                <w:rFonts w:ascii="Roboto"/>
                <w:i/>
                <w:sz w:val="18"/>
              </w:rPr>
              <w:t xml:space="preserve">reportBase </w:t>
            </w:r>
            <w:r>
              <w:rPr>
                <w:sz w:val="18"/>
              </w:rPr>
              <w:t>that is not supported</w:t>
            </w:r>
          </w:p>
        </w:tc>
        <w:tc>
          <w:tcPr>
            <w:tcW w:w="3141" w:type="dxa"/>
            <w:shd w:val="clear" w:color="auto" w:fill="EDEDED"/>
          </w:tcPr>
          <w:p w:rsidR="000F652E" w:rsidRDefault="000459B2">
            <w:pPr>
              <w:pStyle w:val="TableParagraph"/>
              <w:spacing w:before="21"/>
              <w:ind w:left="38"/>
              <w:rPr>
                <w:sz w:val="18"/>
              </w:rPr>
            </w:pPr>
            <w:r>
              <w:rPr>
                <w:sz w:val="18"/>
              </w:rPr>
              <w:t xml:space="preserve">The Charging Station SHALL send a </w:t>
            </w:r>
            <w:hyperlink w:anchor="_bookmark370" w:history="1">
              <w:r>
                <w:rPr>
                  <w:color w:val="0000ED"/>
                  <w:sz w:val="18"/>
                </w:rPr>
                <w:t xml:space="preserve">getBaseReportResponse </w:t>
              </w:r>
            </w:hyperlink>
            <w:r>
              <w:rPr>
                <w:sz w:val="18"/>
              </w:rPr>
              <w:t xml:space="preserve">with </w:t>
            </w:r>
            <w:r>
              <w:rPr>
                <w:rFonts w:ascii="Courier New"/>
                <w:sz w:val="18"/>
              </w:rPr>
              <w:t>NotSupported</w:t>
            </w:r>
            <w:r>
              <w:rPr>
                <w:sz w:val="18"/>
              </w:rPr>
              <w:t>.</w:t>
            </w:r>
          </w:p>
        </w:tc>
        <w:tc>
          <w:tcPr>
            <w:tcW w:w="4188" w:type="dxa"/>
            <w:shd w:val="clear" w:color="auto" w:fill="EDEDED"/>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2094"/>
        <w:gridCol w:w="3141"/>
        <w:gridCol w:w="4188"/>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3141"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Requirement definition</w:t>
            </w:r>
          </w:p>
        </w:tc>
        <w:tc>
          <w:tcPr>
            <w:tcW w:w="4188" w:type="dxa"/>
            <w:tcBorders>
              <w:left w:val="single" w:sz="4" w:space="0" w:color="000000"/>
              <w:bottom w:val="single" w:sz="12" w:space="0" w:color="000000"/>
              <w:right w:val="single" w:sz="4" w:space="0" w:color="000000"/>
            </w:tcBorders>
          </w:tcPr>
          <w:p w:rsidR="000F652E" w:rsidRDefault="000459B2">
            <w:pPr>
              <w:pStyle w:val="TableParagraph"/>
              <w:spacing w:before="5"/>
              <w:ind w:left="37"/>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B07.FR.03</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B07.FR.01</w:t>
            </w:r>
          </w:p>
        </w:tc>
        <w:tc>
          <w:tcPr>
            <w:tcW w:w="314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ight="13"/>
              <w:rPr>
                <w:sz w:val="18"/>
              </w:rPr>
            </w:pPr>
            <w:r>
              <w:rPr>
                <w:sz w:val="18"/>
              </w:rPr>
              <w:t xml:space="preserve">The Charging Station SHALL send the requested information via one or more </w:t>
            </w:r>
            <w:hyperlink w:anchor="_bookmark469" w:history="1">
              <w:r>
                <w:rPr>
                  <w:color w:val="0000ED"/>
                  <w:sz w:val="18"/>
                </w:rPr>
                <w:t xml:space="preserve">NotifyReportRequest </w:t>
              </w:r>
            </w:hyperlink>
            <w:r>
              <w:rPr>
                <w:sz w:val="18"/>
              </w:rPr>
              <w:t>messages to the CSMS.</w:t>
            </w:r>
          </w:p>
        </w:tc>
        <w:tc>
          <w:tcPr>
            <w:tcW w:w="4188"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7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B07.FR.04</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1203"/>
              <w:rPr>
                <w:sz w:val="18"/>
              </w:rPr>
            </w:pPr>
            <w:r>
              <w:rPr>
                <w:sz w:val="18"/>
              </w:rPr>
              <w:t>B07.FR.01 AND</w:t>
            </w:r>
          </w:p>
          <w:p w:rsidR="000F652E" w:rsidRDefault="000459B2">
            <w:pPr>
              <w:pStyle w:val="TableParagraph"/>
              <w:spacing w:before="9" w:line="230" w:lineRule="auto"/>
              <w:ind w:left="39" w:right="187"/>
              <w:rPr>
                <w:rFonts w:ascii="Roboto"/>
                <w:i/>
                <w:sz w:val="18"/>
              </w:rPr>
            </w:pPr>
            <w:r>
              <w:rPr>
                <w:sz w:val="18"/>
              </w:rPr>
              <w:t xml:space="preserve">The </w:t>
            </w:r>
            <w:hyperlink w:anchor="_bookmark368" w:history="1">
              <w:r>
                <w:rPr>
                  <w:color w:val="0000ED"/>
                  <w:sz w:val="18"/>
                </w:rPr>
                <w:t>getBaseReportRequest</w:t>
              </w:r>
            </w:hyperlink>
            <w:r>
              <w:rPr>
                <w:color w:val="0000ED"/>
                <w:sz w:val="18"/>
              </w:rPr>
              <w:t xml:space="preserve"> </w:t>
            </w:r>
            <w:r>
              <w:rPr>
                <w:sz w:val="18"/>
              </w:rPr>
              <w:t xml:space="preserve">contained a </w:t>
            </w:r>
            <w:r>
              <w:rPr>
                <w:rFonts w:ascii="Roboto"/>
                <w:i/>
                <w:sz w:val="18"/>
              </w:rPr>
              <w:t>requestId</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8"/>
              <w:rPr>
                <w:sz w:val="18"/>
              </w:rPr>
            </w:pPr>
            <w:r>
              <w:rPr>
                <w:sz w:val="18"/>
              </w:rPr>
              <w:t xml:space="preserve">Every </w:t>
            </w:r>
            <w:hyperlink w:anchor="_bookmark469" w:history="1">
              <w:r>
                <w:rPr>
                  <w:color w:val="0000ED"/>
                  <w:sz w:val="18"/>
                </w:rPr>
                <w:t xml:space="preserve">NotifyReportRequest </w:t>
              </w:r>
            </w:hyperlink>
            <w:r>
              <w:rPr>
                <w:sz w:val="18"/>
              </w:rPr>
              <w:t xml:space="preserve">send for this </w:t>
            </w:r>
            <w:hyperlink w:anchor="_bookmark368" w:history="1">
              <w:r>
                <w:rPr>
                  <w:color w:val="0000ED"/>
                  <w:sz w:val="18"/>
                </w:rPr>
                <w:t xml:space="preserve">getBaseReportRequest </w:t>
              </w:r>
            </w:hyperlink>
            <w:r>
              <w:rPr>
                <w:sz w:val="18"/>
              </w:rPr>
              <w:t xml:space="preserve">SHALL contain the same </w:t>
            </w:r>
            <w:r>
              <w:rPr>
                <w:rFonts w:ascii="Roboto"/>
                <w:i/>
                <w:sz w:val="18"/>
              </w:rPr>
              <w:t>requestId</w:t>
            </w:r>
            <w:r>
              <w:rPr>
                <w:sz w:val="18"/>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B07.FR.05</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B07.FR.02</w:t>
            </w:r>
          </w:p>
        </w:tc>
        <w:tc>
          <w:tcPr>
            <w:tcW w:w="314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50"/>
              <w:rPr>
                <w:sz w:val="18"/>
              </w:rPr>
            </w:pPr>
            <w:r>
              <w:rPr>
                <w:sz w:val="18"/>
              </w:rPr>
              <w:t xml:space="preserve">The Charging Station SHALL NOT send a </w:t>
            </w:r>
            <w:hyperlink w:anchor="_bookmark469" w:history="1">
              <w:r>
                <w:rPr>
                  <w:color w:val="0000ED"/>
                  <w:sz w:val="18"/>
                </w:rPr>
                <w:t xml:space="preserve">NotifyReportRequest </w:t>
              </w:r>
            </w:hyperlink>
            <w:r>
              <w:rPr>
                <w:sz w:val="18"/>
              </w:rPr>
              <w:t>to the CSMS.</w:t>
            </w:r>
          </w:p>
        </w:tc>
        <w:tc>
          <w:tcPr>
            <w:tcW w:w="4188"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B07.FR.07</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ind w:left="39"/>
              <w:rPr>
                <w:sz w:val="18"/>
              </w:rPr>
            </w:pPr>
            <w:r>
              <w:rPr>
                <w:sz w:val="18"/>
              </w:rPr>
              <w:t>B07.FR.01 AND</w:t>
            </w:r>
          </w:p>
          <w:p w:rsidR="000F652E" w:rsidRDefault="000459B2">
            <w:pPr>
              <w:pStyle w:val="TableParagraph"/>
              <w:spacing w:before="0" w:line="235" w:lineRule="auto"/>
              <w:ind w:left="39"/>
              <w:rPr>
                <w:sz w:val="18"/>
              </w:rPr>
            </w:pPr>
            <w:r>
              <w:rPr>
                <w:sz w:val="18"/>
              </w:rPr>
              <w:t xml:space="preserve">When </w:t>
            </w:r>
            <w:r>
              <w:rPr>
                <w:rFonts w:ascii="Roboto"/>
                <w:i/>
                <w:sz w:val="18"/>
              </w:rPr>
              <w:t xml:space="preserve">reportBase </w:t>
            </w:r>
            <w:r>
              <w:rPr>
                <w:sz w:val="18"/>
              </w:rPr>
              <w:t xml:space="preserve">is </w:t>
            </w:r>
            <w:hyperlink w:anchor="_bookmark705" w:history="1">
              <w:r>
                <w:rPr>
                  <w:color w:val="0000ED"/>
                  <w:sz w:val="18"/>
                </w:rPr>
                <w:t>ConfigurationInventory</w:t>
              </w:r>
            </w:hyperlink>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35" w:lineRule="auto"/>
              <w:ind w:left="38" w:right="50"/>
              <w:rPr>
                <w:sz w:val="18"/>
              </w:rPr>
            </w:pPr>
            <w:r>
              <w:rPr>
                <w:sz w:val="18"/>
              </w:rPr>
              <w:t xml:space="preserve">Then the Charging Station SHALL respond with a </w:t>
            </w:r>
            <w:hyperlink w:anchor="_bookmark469" w:history="1">
              <w:r>
                <w:rPr>
                  <w:color w:val="0000ED"/>
                  <w:sz w:val="18"/>
                </w:rPr>
                <w:t>NotifyReportRequest</w:t>
              </w:r>
            </w:hyperlink>
            <w:r>
              <w:rPr>
                <w:color w:val="0000ED"/>
                <w:sz w:val="18"/>
              </w:rPr>
              <w:t xml:space="preserve"> </w:t>
            </w:r>
            <w:r>
              <w:rPr>
                <w:sz w:val="18"/>
              </w:rPr>
              <w:t xml:space="preserve">to report on all component-variables that can be set by the operator </w:t>
            </w:r>
            <w:r>
              <w:rPr>
                <w:w w:val="95"/>
                <w:sz w:val="18"/>
              </w:rPr>
              <w:t xml:space="preserve">including their </w:t>
            </w:r>
            <w:r>
              <w:rPr>
                <w:rFonts w:ascii="Roboto"/>
                <w:i/>
                <w:w w:val="95"/>
                <w:sz w:val="18"/>
              </w:rPr>
              <w:t>VariableCharacteristics</w:t>
            </w:r>
            <w:r>
              <w:rPr>
                <w:w w:val="95"/>
                <w:sz w:val="18"/>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B07.FR.08</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07" w:lineRule="exact"/>
              <w:ind w:left="39"/>
              <w:rPr>
                <w:sz w:val="18"/>
              </w:rPr>
            </w:pPr>
            <w:r>
              <w:rPr>
                <w:sz w:val="18"/>
              </w:rPr>
              <w:t>B07.FR.01 AND</w:t>
            </w:r>
          </w:p>
          <w:p w:rsidR="000F652E" w:rsidRDefault="000459B2">
            <w:pPr>
              <w:pStyle w:val="TableParagraph"/>
              <w:spacing w:before="0" w:line="235" w:lineRule="auto"/>
              <w:ind w:left="39"/>
              <w:rPr>
                <w:sz w:val="18"/>
              </w:rPr>
            </w:pPr>
            <w:r>
              <w:rPr>
                <w:sz w:val="18"/>
              </w:rPr>
              <w:t xml:space="preserve">When </w:t>
            </w:r>
            <w:r>
              <w:rPr>
                <w:rFonts w:ascii="Roboto"/>
                <w:i/>
                <w:sz w:val="18"/>
              </w:rPr>
              <w:t xml:space="preserve">reportBase </w:t>
            </w:r>
            <w:r>
              <w:rPr>
                <w:sz w:val="18"/>
              </w:rPr>
              <w:t xml:space="preserve">is </w:t>
            </w:r>
            <w:hyperlink w:anchor="_bookmark705" w:history="1">
              <w:r>
                <w:rPr>
                  <w:color w:val="0000ED"/>
                  <w:sz w:val="18"/>
                </w:rPr>
                <w:t>FullInventory</w:t>
              </w:r>
            </w:hyperlink>
          </w:p>
        </w:tc>
        <w:tc>
          <w:tcPr>
            <w:tcW w:w="314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38" w:right="50"/>
              <w:rPr>
                <w:sz w:val="18"/>
              </w:rPr>
            </w:pPr>
            <w:r>
              <w:rPr>
                <w:sz w:val="18"/>
              </w:rPr>
              <w:t xml:space="preserve">Then the Charging Station SHALL respond with a </w:t>
            </w:r>
            <w:hyperlink w:anchor="_bookmark469" w:history="1">
              <w:r>
                <w:rPr>
                  <w:color w:val="0000ED"/>
                  <w:sz w:val="18"/>
                </w:rPr>
                <w:t>NotifyReportRequest</w:t>
              </w:r>
            </w:hyperlink>
            <w:r>
              <w:rPr>
                <w:color w:val="0000ED"/>
                <w:sz w:val="18"/>
              </w:rPr>
              <w:t xml:space="preserve"> </w:t>
            </w:r>
            <w:r>
              <w:rPr>
                <w:sz w:val="18"/>
              </w:rPr>
              <w:t xml:space="preserve">to report on all component-variables </w:t>
            </w:r>
            <w:r>
              <w:rPr>
                <w:w w:val="95"/>
                <w:sz w:val="18"/>
              </w:rPr>
              <w:t xml:space="preserve">including their </w:t>
            </w:r>
            <w:r>
              <w:rPr>
                <w:rFonts w:ascii="Roboto"/>
                <w:i/>
                <w:w w:val="95"/>
                <w:sz w:val="18"/>
              </w:rPr>
              <w:t>VariableCharacteristics</w:t>
            </w:r>
            <w:r>
              <w:rPr>
                <w:w w:val="95"/>
                <w:sz w:val="18"/>
              </w:rPr>
              <w:t>.</w:t>
            </w:r>
          </w:p>
        </w:tc>
        <w:tc>
          <w:tcPr>
            <w:tcW w:w="41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7" w:right="-8"/>
              <w:rPr>
                <w:sz w:val="18"/>
              </w:rPr>
            </w:pPr>
            <w:r>
              <w:rPr>
                <w:sz w:val="18"/>
              </w:rPr>
              <w:t xml:space="preserve">As a minimum the required variables mentioned in </w:t>
            </w:r>
            <w:hyperlink w:anchor="_bookmark813" w:history="1">
              <w:r>
                <w:rPr>
                  <w:color w:val="0000ED"/>
                  <w:sz w:val="18"/>
                </w:rPr>
                <w:t xml:space="preserve">Charging Infrastructure related </w:t>
              </w:r>
            </w:hyperlink>
            <w:r>
              <w:rPr>
                <w:sz w:val="18"/>
              </w:rPr>
              <w:t xml:space="preserve">shall be reported as well as the required variables in </w:t>
            </w:r>
            <w:hyperlink w:anchor="_bookmark725" w:history="1">
              <w:r>
                <w:rPr>
                  <w:color w:val="0000ED"/>
                  <w:sz w:val="18"/>
                </w:rPr>
                <w:t>Section 1 Controller</w:t>
              </w:r>
            </w:hyperlink>
            <w:r>
              <w:rPr>
                <w:color w:val="0000ED"/>
                <w:sz w:val="18"/>
              </w:rPr>
              <w:t xml:space="preserve"> </w:t>
            </w:r>
            <w:hyperlink w:anchor="_bookmark725" w:history="1">
              <w:r>
                <w:rPr>
                  <w:color w:val="0000ED"/>
                  <w:sz w:val="18"/>
                </w:rPr>
                <w:t xml:space="preserve">Components </w:t>
              </w:r>
            </w:hyperlink>
            <w:r>
              <w:rPr>
                <w:sz w:val="18"/>
              </w:rPr>
              <w:t>that are relevant to each functional block that has been implemented.</w:t>
            </w:r>
          </w:p>
        </w:tc>
      </w:tr>
      <w:tr w:rsidR="000F652E">
        <w:trPr>
          <w:trHeight w:val="430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B07.FR.09</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ind w:left="39"/>
              <w:rPr>
                <w:sz w:val="18"/>
              </w:rPr>
            </w:pPr>
            <w:r>
              <w:rPr>
                <w:sz w:val="18"/>
              </w:rPr>
              <w:t>B07.FR.01 AND</w:t>
            </w:r>
          </w:p>
          <w:p w:rsidR="000F652E" w:rsidRDefault="000459B2">
            <w:pPr>
              <w:pStyle w:val="TableParagraph"/>
              <w:spacing w:before="0" w:line="235" w:lineRule="auto"/>
              <w:ind w:left="39"/>
              <w:rPr>
                <w:sz w:val="18"/>
              </w:rPr>
            </w:pPr>
            <w:r>
              <w:rPr>
                <w:sz w:val="18"/>
              </w:rPr>
              <w:t xml:space="preserve">When </w:t>
            </w:r>
            <w:r>
              <w:rPr>
                <w:rFonts w:ascii="Roboto"/>
                <w:i/>
                <w:sz w:val="18"/>
              </w:rPr>
              <w:t xml:space="preserve">reportBase </w:t>
            </w:r>
            <w:r>
              <w:rPr>
                <w:sz w:val="18"/>
              </w:rPr>
              <w:t xml:space="preserve">is </w:t>
            </w:r>
            <w:hyperlink w:anchor="_bookmark705" w:history="1">
              <w:r>
                <w:rPr>
                  <w:color w:val="0000ED"/>
                  <w:sz w:val="18"/>
                </w:rPr>
                <w:t>SummaryInventory</w:t>
              </w:r>
            </w:hyperlink>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44"/>
              <w:rPr>
                <w:sz w:val="18"/>
              </w:rPr>
            </w:pPr>
            <w:r>
              <w:rPr>
                <w:sz w:val="18"/>
              </w:rPr>
              <w:t xml:space="preserve">Then the Charging Station SHALL respond with a </w:t>
            </w:r>
            <w:hyperlink w:anchor="_bookmark469" w:history="1">
              <w:r>
                <w:rPr>
                  <w:color w:val="0000ED"/>
                  <w:sz w:val="18"/>
                </w:rPr>
                <w:t>NotifyReportRequest</w:t>
              </w:r>
            </w:hyperlink>
            <w:r>
              <w:rPr>
                <w:color w:val="0000ED"/>
                <w:sz w:val="18"/>
              </w:rPr>
              <w:t xml:space="preserve"> </w:t>
            </w:r>
            <w:r>
              <w:rPr>
                <w:sz w:val="18"/>
              </w:rPr>
              <w:t>to report on components and variables related to the availability</w:t>
            </w:r>
            <w:r>
              <w:rPr>
                <w:spacing w:val="-33"/>
                <w:sz w:val="18"/>
              </w:rPr>
              <w:t xml:space="preserve"> </w:t>
            </w:r>
            <w:r>
              <w:rPr>
                <w:sz w:val="18"/>
              </w:rPr>
              <w:t>and condition of the Charging Station, notably operationalStatus of the Charging Station, EVSE and Connectors and any error</w:t>
            </w:r>
            <w:r>
              <w:rPr>
                <w:spacing w:val="-16"/>
                <w:sz w:val="18"/>
              </w:rPr>
              <w:t xml:space="preserve"> </w:t>
            </w:r>
            <w:r>
              <w:rPr>
                <w:sz w:val="18"/>
              </w:rPr>
              <w:t>condition.</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7" w:right="14"/>
              <w:rPr>
                <w:sz w:val="18"/>
              </w:rPr>
            </w:pPr>
            <w:r>
              <w:rPr>
                <w:sz w:val="18"/>
              </w:rPr>
              <w:t>A (summary) report that lists Components/Variables relating to the Charging Station’s current charging availability, and to any</w:t>
            </w:r>
          </w:p>
          <w:p w:rsidR="000F652E" w:rsidRDefault="000459B2">
            <w:pPr>
              <w:pStyle w:val="TableParagraph"/>
              <w:spacing w:before="55"/>
              <w:ind w:left="37"/>
              <w:rPr>
                <w:sz w:val="18"/>
              </w:rPr>
            </w:pPr>
            <w:r>
              <w:rPr>
                <w:sz w:val="18"/>
              </w:rPr>
              <w:t>existing problem conditions.</w:t>
            </w:r>
          </w:p>
          <w:p w:rsidR="000F652E" w:rsidRDefault="000F652E">
            <w:pPr>
              <w:pStyle w:val="TableParagraph"/>
              <w:spacing w:before="11"/>
              <w:ind w:left="0"/>
              <w:rPr>
                <w:rFonts w:ascii="Roboto"/>
                <w:i/>
                <w:sz w:val="24"/>
              </w:rPr>
            </w:pPr>
          </w:p>
          <w:p w:rsidR="000F652E" w:rsidRDefault="000459B2">
            <w:pPr>
              <w:pStyle w:val="TableParagraph"/>
              <w:spacing w:before="0"/>
              <w:ind w:left="37"/>
              <w:rPr>
                <w:sz w:val="18"/>
              </w:rPr>
            </w:pPr>
            <w:r>
              <w:rPr>
                <w:sz w:val="18"/>
              </w:rPr>
              <w:t>For the Charging Station Component:</w:t>
            </w:r>
          </w:p>
          <w:p w:rsidR="000F652E" w:rsidRDefault="000459B2">
            <w:pPr>
              <w:pStyle w:val="TableParagraph"/>
              <w:numPr>
                <w:ilvl w:val="0"/>
                <w:numId w:val="173"/>
              </w:numPr>
              <w:tabs>
                <w:tab w:val="left" w:pos="132"/>
              </w:tabs>
              <w:spacing w:before="56"/>
              <w:ind w:left="131" w:hanging="95"/>
              <w:rPr>
                <w:sz w:val="18"/>
              </w:rPr>
            </w:pPr>
            <w:r>
              <w:rPr>
                <w:sz w:val="18"/>
              </w:rPr>
              <w:t>AvailabilityState.</w:t>
            </w:r>
          </w:p>
          <w:p w:rsidR="000F652E" w:rsidRDefault="000459B2">
            <w:pPr>
              <w:pStyle w:val="TableParagraph"/>
              <w:spacing w:before="56"/>
              <w:ind w:left="37"/>
              <w:rPr>
                <w:sz w:val="18"/>
              </w:rPr>
            </w:pPr>
            <w:r>
              <w:rPr>
                <w:sz w:val="18"/>
              </w:rPr>
              <w:t>For each EVSE Component:</w:t>
            </w:r>
          </w:p>
          <w:p w:rsidR="000F652E" w:rsidRDefault="000459B2">
            <w:pPr>
              <w:pStyle w:val="TableParagraph"/>
              <w:numPr>
                <w:ilvl w:val="0"/>
                <w:numId w:val="173"/>
              </w:numPr>
              <w:tabs>
                <w:tab w:val="left" w:pos="132"/>
              </w:tabs>
              <w:spacing w:before="56"/>
              <w:ind w:left="131" w:hanging="95"/>
              <w:rPr>
                <w:sz w:val="18"/>
              </w:rPr>
            </w:pPr>
            <w:r>
              <w:rPr>
                <w:sz w:val="18"/>
              </w:rPr>
              <w:t>AvailabilityState.</w:t>
            </w:r>
          </w:p>
          <w:p w:rsidR="000F652E" w:rsidRDefault="000459B2">
            <w:pPr>
              <w:pStyle w:val="TableParagraph"/>
              <w:spacing w:before="55" w:line="216" w:lineRule="exact"/>
              <w:ind w:left="37"/>
              <w:rPr>
                <w:sz w:val="18"/>
              </w:rPr>
            </w:pPr>
            <w:r>
              <w:rPr>
                <w:sz w:val="18"/>
              </w:rPr>
              <w:t>For each Connector Component:</w:t>
            </w:r>
          </w:p>
          <w:p w:rsidR="000F652E" w:rsidRDefault="000459B2">
            <w:pPr>
              <w:pStyle w:val="TableParagraph"/>
              <w:numPr>
                <w:ilvl w:val="0"/>
                <w:numId w:val="173"/>
              </w:numPr>
              <w:tabs>
                <w:tab w:val="left" w:pos="132"/>
              </w:tabs>
              <w:spacing w:before="0" w:line="302" w:lineRule="auto"/>
              <w:ind w:right="491" w:firstLine="0"/>
              <w:rPr>
                <w:sz w:val="18"/>
              </w:rPr>
            </w:pPr>
            <w:r>
              <w:rPr>
                <w:sz w:val="18"/>
              </w:rPr>
              <w:t>AvailabilityState</w:t>
            </w:r>
            <w:r>
              <w:rPr>
                <w:spacing w:val="-8"/>
                <w:sz w:val="18"/>
              </w:rPr>
              <w:t xml:space="preserve"> </w:t>
            </w:r>
            <w:r>
              <w:rPr>
                <w:sz w:val="18"/>
              </w:rPr>
              <w:t>(if</w:t>
            </w:r>
            <w:r>
              <w:rPr>
                <w:spacing w:val="-7"/>
                <w:sz w:val="18"/>
              </w:rPr>
              <w:t xml:space="preserve"> </w:t>
            </w:r>
            <w:r>
              <w:rPr>
                <w:sz w:val="18"/>
              </w:rPr>
              <w:t>known</w:t>
            </w:r>
            <w:r>
              <w:rPr>
                <w:spacing w:val="-7"/>
                <w:sz w:val="18"/>
              </w:rPr>
              <w:t xml:space="preserve"> </w:t>
            </w:r>
            <w:r>
              <w:rPr>
                <w:sz w:val="18"/>
              </w:rPr>
              <w:t>and</w:t>
            </w:r>
            <w:r>
              <w:rPr>
                <w:spacing w:val="-7"/>
                <w:sz w:val="18"/>
              </w:rPr>
              <w:t xml:space="preserve"> </w:t>
            </w:r>
            <w:r>
              <w:rPr>
                <w:sz w:val="18"/>
              </w:rPr>
              <w:t>different</w:t>
            </w:r>
            <w:r>
              <w:rPr>
                <w:spacing w:val="-8"/>
                <w:sz w:val="18"/>
              </w:rPr>
              <w:t xml:space="preserve"> </w:t>
            </w:r>
            <w:r>
              <w:rPr>
                <w:sz w:val="18"/>
              </w:rPr>
              <w:t>from EVSE).</w:t>
            </w:r>
          </w:p>
          <w:p w:rsidR="000F652E" w:rsidRDefault="000459B2">
            <w:pPr>
              <w:pStyle w:val="TableParagraph"/>
              <w:spacing w:before="0" w:line="215" w:lineRule="exact"/>
              <w:ind w:left="37"/>
              <w:rPr>
                <w:sz w:val="18"/>
              </w:rPr>
            </w:pPr>
            <w:r>
              <w:rPr>
                <w:sz w:val="18"/>
              </w:rPr>
              <w:t>For all Components in an abnormal State:</w:t>
            </w:r>
          </w:p>
          <w:p w:rsidR="000F652E" w:rsidRDefault="000459B2">
            <w:pPr>
              <w:pStyle w:val="TableParagraph"/>
              <w:numPr>
                <w:ilvl w:val="0"/>
                <w:numId w:val="173"/>
              </w:numPr>
              <w:tabs>
                <w:tab w:val="left" w:pos="132"/>
              </w:tabs>
              <w:spacing w:before="0"/>
              <w:ind w:left="131" w:hanging="95"/>
              <w:rPr>
                <w:sz w:val="18"/>
              </w:rPr>
            </w:pPr>
            <w:r>
              <w:rPr>
                <w:sz w:val="18"/>
              </w:rPr>
              <w:t>Active (Problem, Tripped, Overload,</w:t>
            </w:r>
            <w:r>
              <w:rPr>
                <w:spacing w:val="-14"/>
                <w:sz w:val="18"/>
              </w:rPr>
              <w:t xml:space="preserve"> </w:t>
            </w:r>
            <w:r>
              <w:rPr>
                <w:sz w:val="18"/>
              </w:rPr>
              <w:t>Fallback)</w:t>
            </w:r>
          </w:p>
          <w:p w:rsidR="000F652E" w:rsidRDefault="000459B2">
            <w:pPr>
              <w:pStyle w:val="TableParagraph"/>
              <w:spacing w:before="56" w:line="216" w:lineRule="exact"/>
              <w:ind w:left="37"/>
              <w:rPr>
                <w:sz w:val="18"/>
              </w:rPr>
            </w:pPr>
            <w:r>
              <w:rPr>
                <w:sz w:val="18"/>
              </w:rPr>
              <w:t>variables.</w:t>
            </w:r>
          </w:p>
          <w:p w:rsidR="000F652E" w:rsidRDefault="000459B2">
            <w:pPr>
              <w:pStyle w:val="TableParagraph"/>
              <w:numPr>
                <w:ilvl w:val="0"/>
                <w:numId w:val="173"/>
              </w:numPr>
              <w:tabs>
                <w:tab w:val="left" w:pos="132"/>
              </w:tabs>
              <w:spacing w:before="0"/>
              <w:ind w:right="156" w:firstLine="0"/>
              <w:rPr>
                <w:sz w:val="18"/>
              </w:rPr>
            </w:pPr>
            <w:r>
              <w:rPr>
                <w:sz w:val="18"/>
              </w:rPr>
              <w:t>Any</w:t>
            </w:r>
            <w:r>
              <w:rPr>
                <w:spacing w:val="-7"/>
                <w:sz w:val="18"/>
              </w:rPr>
              <w:t xml:space="preserve"> </w:t>
            </w:r>
            <w:r>
              <w:rPr>
                <w:sz w:val="18"/>
              </w:rPr>
              <w:t>other</w:t>
            </w:r>
            <w:r>
              <w:rPr>
                <w:spacing w:val="-7"/>
                <w:sz w:val="18"/>
              </w:rPr>
              <w:t xml:space="preserve"> </w:t>
            </w:r>
            <w:r>
              <w:rPr>
                <w:sz w:val="18"/>
              </w:rPr>
              <w:t>diagnostically</w:t>
            </w:r>
            <w:r>
              <w:rPr>
                <w:spacing w:val="-6"/>
                <w:sz w:val="18"/>
              </w:rPr>
              <w:t xml:space="preserve"> </w:t>
            </w:r>
            <w:r>
              <w:rPr>
                <w:sz w:val="18"/>
              </w:rPr>
              <w:t>relevant</w:t>
            </w:r>
            <w:r>
              <w:rPr>
                <w:spacing w:val="-7"/>
                <w:sz w:val="18"/>
              </w:rPr>
              <w:t xml:space="preserve"> </w:t>
            </w:r>
            <w:r>
              <w:rPr>
                <w:sz w:val="18"/>
              </w:rPr>
              <w:t>Variables</w:t>
            </w:r>
            <w:r>
              <w:rPr>
                <w:spacing w:val="-6"/>
                <w:sz w:val="18"/>
              </w:rPr>
              <w:t xml:space="preserve"> </w:t>
            </w:r>
            <w:r>
              <w:rPr>
                <w:sz w:val="18"/>
              </w:rPr>
              <w:t>of</w:t>
            </w:r>
            <w:r>
              <w:rPr>
                <w:spacing w:val="-7"/>
                <w:sz w:val="18"/>
              </w:rPr>
              <w:t xml:space="preserve"> </w:t>
            </w:r>
            <w:r>
              <w:rPr>
                <w:sz w:val="18"/>
              </w:rPr>
              <w:t>the Components.</w:t>
            </w: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B07.FR.10</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314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8" w:right="114"/>
              <w:rPr>
                <w:sz w:val="18"/>
              </w:rPr>
            </w:pPr>
            <w:r>
              <w:rPr>
                <w:sz w:val="18"/>
              </w:rPr>
              <w:t xml:space="preserve">The sequence number contained in the seqNo field of the </w:t>
            </w:r>
            <w:hyperlink w:anchor="_bookmark469" w:history="1">
              <w:r>
                <w:rPr>
                  <w:color w:val="0000ED"/>
                  <w:sz w:val="18"/>
                </w:rPr>
                <w:t xml:space="preserve">NotifyReportRequest </w:t>
              </w:r>
            </w:hyperlink>
            <w:r>
              <w:rPr>
                <w:sz w:val="18"/>
              </w:rPr>
              <w:t xml:space="preserve">is incremental per report. So the </w:t>
            </w:r>
            <w:hyperlink w:anchor="_bookmark469" w:history="1">
              <w:r>
                <w:rPr>
                  <w:color w:val="0000ED"/>
                  <w:sz w:val="18"/>
                </w:rPr>
                <w:t xml:space="preserve">NotifyReportRequest </w:t>
              </w:r>
            </w:hyperlink>
            <w:r>
              <w:rPr>
                <w:sz w:val="18"/>
              </w:rPr>
              <w:t xml:space="preserve">message which contains the first report part, SHALL have a seqNo with value </w:t>
            </w:r>
            <w:r>
              <w:rPr>
                <w:rFonts w:ascii="Roboto"/>
                <w:i/>
                <w:sz w:val="18"/>
              </w:rPr>
              <w:t>0</w:t>
            </w:r>
            <w:r>
              <w:rPr>
                <w:sz w:val="18"/>
              </w:rPr>
              <w:t>.</w:t>
            </w:r>
          </w:p>
        </w:tc>
        <w:tc>
          <w:tcPr>
            <w:tcW w:w="4188"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B07.FR.11</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B07.FR.08</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19"/>
              <w:rPr>
                <w:sz w:val="18"/>
              </w:rPr>
            </w:pPr>
            <w:r>
              <w:rPr>
                <w:sz w:val="18"/>
              </w:rPr>
              <w:t>All attribute types of a variable, that are supported by the Charging Station, SHALL be reported, even if they have no value (are unset).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7"/>
              <w:rPr>
                <w:sz w:val="18"/>
              </w:rPr>
            </w:pPr>
            <w:r>
              <w:rPr>
                <w:sz w:val="18"/>
              </w:rPr>
              <w:t>This allows a CSMS to know which attribute types are supported by the Charging Station.</w:t>
            </w: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B07.FR.12</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314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50"/>
              <w:rPr>
                <w:sz w:val="18"/>
              </w:rPr>
            </w:pPr>
            <w:r>
              <w:rPr>
                <w:sz w:val="18"/>
              </w:rPr>
              <w:t xml:space="preserve">The Charging Station SHALL support at least the base reports: </w:t>
            </w:r>
            <w:hyperlink w:anchor="_bookmark705" w:history="1">
              <w:r>
                <w:rPr>
                  <w:color w:val="0000ED"/>
                  <w:sz w:val="18"/>
                </w:rPr>
                <w:t xml:space="preserve">ConfigurationInventory </w:t>
              </w:r>
            </w:hyperlink>
            <w:r>
              <w:rPr>
                <w:sz w:val="18"/>
              </w:rPr>
              <w:t xml:space="preserve">and </w:t>
            </w:r>
            <w:hyperlink w:anchor="_bookmark705" w:history="1">
              <w:r>
                <w:rPr>
                  <w:color w:val="0000ED"/>
                  <w:sz w:val="18"/>
                </w:rPr>
                <w:t>FullInventory</w:t>
              </w:r>
            </w:hyperlink>
            <w:r>
              <w:rPr>
                <w:sz w:val="18"/>
              </w:rPr>
              <w:t>.</w:t>
            </w:r>
          </w:p>
        </w:tc>
        <w:tc>
          <w:tcPr>
            <w:tcW w:w="4188"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B07.FR.13</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323"/>
              <w:rPr>
                <w:sz w:val="18"/>
              </w:rPr>
            </w:pPr>
            <w:r>
              <w:rPr>
                <w:sz w:val="18"/>
              </w:rPr>
              <w:t>When the Charging Station is temporarily unable to execute a report request</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 xml:space="preserve">The Charging Station SHALL send a </w:t>
            </w:r>
            <w:hyperlink w:anchor="_bookmark370" w:history="1">
              <w:r>
                <w:rPr>
                  <w:color w:val="0000ED"/>
                  <w:sz w:val="18"/>
                </w:rPr>
                <w:t xml:space="preserve">getBaseReportResponse </w:t>
              </w:r>
            </w:hyperlink>
            <w:r>
              <w:rPr>
                <w:sz w:val="18"/>
              </w:rPr>
              <w:t xml:space="preserve">with </w:t>
            </w:r>
            <w:r>
              <w:rPr>
                <w:rFonts w:ascii="Courier New"/>
                <w:sz w:val="18"/>
              </w:rPr>
              <w:t>Rejected</w:t>
            </w:r>
            <w:r>
              <w:rPr>
                <w:sz w:val="18"/>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386" style="width:523.3pt;height:.25pt;mso-position-horizontal-relative:char;mso-position-vertical-relative:line" coordsize="10466,5">
            <v:line id="_x0000_s7387" style="position:absolute" from="0,3" to="10466,3" strokecolor="#ddd" strokeweight=".25pt"/>
            <w10:wrap type="none"/>
            <w10:anchorlock/>
          </v:group>
        </w:pict>
      </w:r>
    </w:p>
    <w:p w:rsidR="000F652E" w:rsidRDefault="000459B2">
      <w:pPr>
        <w:pStyle w:val="Heading3"/>
        <w:spacing w:line="361" w:lineRule="exact"/>
        <w:ind w:left="120" w:firstLine="0"/>
      </w:pPr>
      <w:bookmarkStart w:id="127" w:name="B08_-_Get_Custom_Report"/>
      <w:bookmarkStart w:id="128" w:name="_bookmark83"/>
      <w:bookmarkEnd w:id="127"/>
      <w:bookmarkEnd w:id="128"/>
      <w:r>
        <w:t>B08 - Get Custom Report</w:t>
      </w:r>
    </w:p>
    <w:p w:rsidR="000F652E" w:rsidRDefault="00525094">
      <w:pPr>
        <w:spacing w:before="226"/>
        <w:ind w:left="120"/>
        <w:rPr>
          <w:rFonts w:ascii="Roboto"/>
          <w:i/>
          <w:sz w:val="18"/>
        </w:rPr>
      </w:pPr>
      <w:r w:rsidRPr="00525094">
        <w:pict>
          <v:shape id="_x0000_s7385" type="#_x0000_t202" style="position:absolute;left:0;text-align:left;margin-left:443.2pt;margin-top:387.95pt;width:76.35pt;height:18.1pt;z-index:15827456;mso-position-horizontal-relative:page" fillcolor="#fefecd" strokecolor="#a70036" strokeweight=".31564mm">
            <v:textbox inset="0,0,0,0">
              <w:txbxContent>
                <w:p w:rsidR="000459B2" w:rsidRDefault="000459B2">
                  <w:pPr>
                    <w:spacing w:before="79"/>
                    <w:ind w:left="74"/>
                    <w:rPr>
                      <w:rFonts w:ascii="Arial"/>
                      <w:sz w:val="16"/>
                    </w:rPr>
                  </w:pPr>
                  <w:r>
                    <w:rPr>
                      <w:rFonts w:ascii="Arial"/>
                      <w:w w:val="115"/>
                      <w:sz w:val="16"/>
                    </w:rPr>
                    <w:t>Charging Station</w:t>
                  </w:r>
                </w:p>
              </w:txbxContent>
            </v:textbox>
            <w10:wrap anchorx="page"/>
          </v:shape>
        </w:pict>
      </w:r>
      <w:r w:rsidRPr="00525094">
        <w:pict>
          <v:shape id="_x0000_s7384" type="#_x0000_t202" style="position:absolute;left:0;text-align:left;margin-left:180.25pt;margin-top:387.95pt;width:32.25pt;height:18.1pt;z-index:15827968;mso-position-horizontal-relative:page" fillcolor="#fefecd" strokecolor="#a70036" strokeweight=".31561mm">
            <v:textbox inset="0,0,0,0">
              <w:txbxContent>
                <w:p w:rsidR="000459B2" w:rsidRDefault="000459B2">
                  <w:pPr>
                    <w:spacing w:before="79"/>
                    <w:ind w:left="74"/>
                    <w:rPr>
                      <w:rFonts w:ascii="Arial"/>
                      <w:sz w:val="16"/>
                    </w:rPr>
                  </w:pPr>
                  <w:r>
                    <w:rPr>
                      <w:rFonts w:ascii="Arial"/>
                      <w:w w:val="105"/>
                      <w:sz w:val="16"/>
                    </w:rPr>
                    <w:t>CSMS</w:t>
                  </w:r>
                </w:p>
              </w:txbxContent>
            </v:textbox>
            <w10:wrap anchorx="page"/>
          </v:shape>
        </w:pict>
      </w:r>
      <w:r w:rsidR="000459B2">
        <w:rPr>
          <w:rFonts w:ascii="Roboto"/>
          <w:i/>
          <w:sz w:val="18"/>
        </w:rPr>
        <w:t>Table 49. B08 - Get Custom Report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Custom Report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B08</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give the CSMS the ability to request a report of all Components and Variables limited to those that match ComponentCriteria and/or the list of ComponentVariables.</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how the CSMS requests a Charging Station to send a report of all Components and Variables limited to those that match ComponentCriteria and/or the list of ComponentVariables. The result will be returned asynchronously in one or more </w:t>
            </w:r>
            <w:hyperlink w:anchor="_bookmark469" w:history="1">
              <w:r>
                <w:rPr>
                  <w:color w:val="0000ED"/>
                  <w:sz w:val="18"/>
                </w:rPr>
                <w:t xml:space="preserve">NotifyReportRequest </w:t>
              </w:r>
            </w:hyperlink>
            <w:r>
              <w:rPr>
                <w:sz w:val="18"/>
              </w:rPr>
              <w:t>messages.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59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72"/>
              </w:numPr>
              <w:tabs>
                <w:tab w:val="left" w:pos="241"/>
              </w:tabs>
              <w:spacing w:before="61"/>
              <w:ind w:hanging="201"/>
              <w:rPr>
                <w:sz w:val="18"/>
              </w:rPr>
            </w:pPr>
            <w:r>
              <w:rPr>
                <w:sz w:val="18"/>
              </w:rPr>
              <w:t>The CSO triggers the CSMS to request a report from a Charging</w:t>
            </w:r>
            <w:r>
              <w:rPr>
                <w:spacing w:val="-22"/>
                <w:sz w:val="18"/>
              </w:rPr>
              <w:t xml:space="preserve"> </w:t>
            </w:r>
            <w:r>
              <w:rPr>
                <w:sz w:val="18"/>
              </w:rPr>
              <w:t>Station.</w:t>
            </w:r>
          </w:p>
          <w:p w:rsidR="000F652E" w:rsidRDefault="000459B2">
            <w:pPr>
              <w:pStyle w:val="TableParagraph"/>
              <w:numPr>
                <w:ilvl w:val="0"/>
                <w:numId w:val="172"/>
              </w:numPr>
              <w:tabs>
                <w:tab w:val="left" w:pos="241"/>
              </w:tabs>
              <w:spacing w:before="34"/>
              <w:ind w:hanging="201"/>
              <w:rPr>
                <w:sz w:val="18"/>
              </w:rPr>
            </w:pPr>
            <w:r>
              <w:rPr>
                <w:sz w:val="18"/>
              </w:rPr>
              <w:t>The CSMS requests the Charging Station for a report with a</w:t>
            </w:r>
            <w:r>
              <w:rPr>
                <w:spacing w:val="-20"/>
                <w:sz w:val="18"/>
              </w:rPr>
              <w:t xml:space="preserve"> </w:t>
            </w:r>
            <w:hyperlink w:anchor="_bookmark411" w:history="1">
              <w:r>
                <w:rPr>
                  <w:color w:val="0000ED"/>
                  <w:sz w:val="18"/>
                </w:rPr>
                <w:t>GetReportRequest</w:t>
              </w:r>
            </w:hyperlink>
            <w:r>
              <w:rPr>
                <w:sz w:val="18"/>
              </w:rPr>
              <w:t>.</w:t>
            </w:r>
          </w:p>
          <w:p w:rsidR="000F652E" w:rsidRDefault="000459B2">
            <w:pPr>
              <w:pStyle w:val="TableParagraph"/>
              <w:numPr>
                <w:ilvl w:val="0"/>
                <w:numId w:val="172"/>
              </w:numPr>
              <w:tabs>
                <w:tab w:val="left" w:pos="241"/>
              </w:tabs>
              <w:spacing w:before="34" w:line="227" w:lineRule="exact"/>
              <w:ind w:hanging="201"/>
              <w:rPr>
                <w:sz w:val="18"/>
              </w:rPr>
            </w:pPr>
            <w:r>
              <w:rPr>
                <w:sz w:val="18"/>
              </w:rPr>
              <w:t>The Charging Station responds with a</w:t>
            </w:r>
            <w:r>
              <w:rPr>
                <w:spacing w:val="-7"/>
                <w:sz w:val="18"/>
              </w:rPr>
              <w:t xml:space="preserve"> </w:t>
            </w:r>
            <w:hyperlink w:anchor="_bookmark413" w:history="1">
              <w:r>
                <w:rPr>
                  <w:color w:val="0000ED"/>
                  <w:sz w:val="18"/>
                </w:rPr>
                <w:t>GetReportResponse</w:t>
              </w:r>
            </w:hyperlink>
            <w:r>
              <w:rPr>
                <w:sz w:val="18"/>
              </w:rPr>
              <w:t>.</w:t>
            </w:r>
          </w:p>
          <w:p w:rsidR="000F652E" w:rsidRDefault="000459B2">
            <w:pPr>
              <w:pStyle w:val="TableParagraph"/>
              <w:numPr>
                <w:ilvl w:val="0"/>
                <w:numId w:val="172"/>
              </w:numPr>
              <w:tabs>
                <w:tab w:val="left" w:pos="241"/>
              </w:tabs>
              <w:spacing w:before="0" w:line="292" w:lineRule="auto"/>
              <w:ind w:left="40" w:right="307"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asynchronously</w:t>
            </w:r>
            <w:r>
              <w:rPr>
                <w:spacing w:val="-6"/>
                <w:sz w:val="18"/>
              </w:rPr>
              <w:t xml:space="preserve"> </w:t>
            </w:r>
            <w:r>
              <w:rPr>
                <w:sz w:val="18"/>
              </w:rPr>
              <w:t>sends</w:t>
            </w:r>
            <w:r>
              <w:rPr>
                <w:spacing w:val="-7"/>
                <w:sz w:val="18"/>
              </w:rPr>
              <w:t xml:space="preserve"> </w:t>
            </w:r>
            <w:r>
              <w:rPr>
                <w:sz w:val="18"/>
              </w:rPr>
              <w:t>the</w:t>
            </w:r>
            <w:r>
              <w:rPr>
                <w:spacing w:val="-6"/>
                <w:sz w:val="18"/>
              </w:rPr>
              <w:t xml:space="preserve"> </w:t>
            </w:r>
            <w:r>
              <w:rPr>
                <w:sz w:val="18"/>
              </w:rPr>
              <w:t>results</w:t>
            </w:r>
            <w:r>
              <w:rPr>
                <w:spacing w:val="-6"/>
                <w:sz w:val="18"/>
              </w:rPr>
              <w:t xml:space="preserve"> </w:t>
            </w:r>
            <w:r>
              <w:rPr>
                <w:sz w:val="18"/>
              </w:rPr>
              <w:t>in</w:t>
            </w:r>
            <w:r>
              <w:rPr>
                <w:spacing w:val="-6"/>
                <w:sz w:val="18"/>
              </w:rPr>
              <w:t xml:space="preserve"> </w:t>
            </w:r>
            <w:r>
              <w:rPr>
                <w:sz w:val="18"/>
              </w:rPr>
              <w:t>one</w:t>
            </w:r>
            <w:r>
              <w:rPr>
                <w:spacing w:val="-7"/>
                <w:sz w:val="18"/>
              </w:rPr>
              <w:t xml:space="preserve"> </w:t>
            </w:r>
            <w:r>
              <w:rPr>
                <w:sz w:val="18"/>
              </w:rPr>
              <w:t>or</w:t>
            </w:r>
            <w:r>
              <w:rPr>
                <w:spacing w:val="-6"/>
                <w:sz w:val="18"/>
              </w:rPr>
              <w:t xml:space="preserve"> </w:t>
            </w:r>
            <w:r>
              <w:rPr>
                <w:sz w:val="18"/>
              </w:rPr>
              <w:t xml:space="preserve">more </w:t>
            </w:r>
            <w:hyperlink w:anchor="_bookmark469" w:history="1">
              <w:r>
                <w:rPr>
                  <w:color w:val="0000ED"/>
                  <w:sz w:val="18"/>
                </w:rPr>
                <w:t>NotifyReportRequest</w:t>
              </w:r>
            </w:hyperlink>
            <w:r>
              <w:rPr>
                <w:sz w:val="18"/>
              </w:rPr>
              <w:t xml:space="preserve"> messages.</w:t>
            </w:r>
          </w:p>
          <w:p w:rsidR="000F652E" w:rsidRDefault="000459B2">
            <w:pPr>
              <w:pStyle w:val="TableParagraph"/>
              <w:numPr>
                <w:ilvl w:val="0"/>
                <w:numId w:val="172"/>
              </w:numPr>
              <w:tabs>
                <w:tab w:val="left" w:pos="241"/>
              </w:tabs>
              <w:spacing w:before="0" w:line="172" w:lineRule="exact"/>
              <w:ind w:hanging="201"/>
              <w:rPr>
                <w:sz w:val="18"/>
              </w:rPr>
            </w:pPr>
            <w:r>
              <w:rPr>
                <w:sz w:val="18"/>
              </w:rPr>
              <w:t>The CSMS responds with a</w:t>
            </w:r>
            <w:r>
              <w:rPr>
                <w:spacing w:val="-5"/>
                <w:sz w:val="18"/>
              </w:rPr>
              <w:t xml:space="preserve"> </w:t>
            </w:r>
            <w:hyperlink w:anchor="_bookmark471" w:history="1">
              <w:r>
                <w:rPr>
                  <w:color w:val="0000ED"/>
                  <w:sz w:val="18"/>
                </w:rPr>
                <w:t>NotifyReportResponse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437"/>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was able to send the requested report.</w:t>
            </w:r>
          </w:p>
          <w:p w:rsidR="000F652E" w:rsidRDefault="000F652E">
            <w:pPr>
              <w:pStyle w:val="TableParagraph"/>
              <w:spacing w:before="6"/>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5"/>
              <w:rPr>
                <w:sz w:val="18"/>
              </w:rPr>
            </w:pPr>
            <w:r>
              <w:rPr>
                <w:sz w:val="18"/>
              </w:rPr>
              <w:t xml:space="preserve">The Charging Station was </w:t>
            </w:r>
            <w:r>
              <w:rPr>
                <w:rFonts w:ascii="Roboto"/>
                <w:i/>
                <w:sz w:val="18"/>
              </w:rPr>
              <w:t xml:space="preserve">not </w:t>
            </w:r>
            <w:r>
              <w:rPr>
                <w:sz w:val="18"/>
              </w:rPr>
              <w:t>able to send the requested report.</w:t>
            </w:r>
          </w:p>
        </w:tc>
      </w:tr>
    </w:tbl>
    <w:p w:rsidR="000F652E" w:rsidRDefault="000459B2">
      <w:pPr>
        <w:pStyle w:val="BodyText"/>
        <w:spacing w:before="6"/>
        <w:rPr>
          <w:rFonts w:ascii="Roboto"/>
          <w:i/>
        </w:rPr>
      </w:pPr>
      <w:r>
        <w:rPr>
          <w:noProof/>
        </w:rPr>
        <w:drawing>
          <wp:anchor distT="0" distB="0" distL="0" distR="0" simplePos="0" relativeHeight="185" behindDoc="0" locked="0" layoutInCell="1" allowOverlap="1">
            <wp:simplePos x="0" y="0"/>
            <wp:positionH relativeFrom="page">
              <wp:posOffset>880357</wp:posOffset>
            </wp:positionH>
            <wp:positionV relativeFrom="paragraph">
              <wp:posOffset>179904</wp:posOffset>
            </wp:positionV>
            <wp:extent cx="211084" cy="452437"/>
            <wp:effectExtent l="0" t="0" r="0" b="0"/>
            <wp:wrapTopAndBottom/>
            <wp:docPr id="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png"/>
                    <pic:cNvPicPr/>
                  </pic:nvPicPr>
                  <pic:blipFill>
                    <a:blip r:embed="rId107" cstate="print"/>
                    <a:stretch>
                      <a:fillRect/>
                    </a:stretch>
                  </pic:blipFill>
                  <pic:spPr>
                    <a:xfrm>
                      <a:off x="0" y="0"/>
                      <a:ext cx="211084" cy="452437"/>
                    </a:xfrm>
                    <a:prstGeom prst="rect">
                      <a:avLst/>
                    </a:prstGeom>
                  </pic:spPr>
                </pic:pic>
              </a:graphicData>
            </a:graphic>
          </wp:anchor>
        </w:drawing>
      </w:r>
    </w:p>
    <w:p w:rsidR="000F652E" w:rsidRDefault="000459B2">
      <w:pPr>
        <w:spacing w:before="50"/>
        <w:ind w:left="738"/>
        <w:rPr>
          <w:rFonts w:ascii="Arial"/>
          <w:sz w:val="16"/>
        </w:rPr>
      </w:pPr>
      <w:r>
        <w:rPr>
          <w:rFonts w:ascii="Arial"/>
          <w:w w:val="105"/>
          <w:sz w:val="16"/>
        </w:rPr>
        <w:t>CSO</w:t>
      </w:r>
    </w:p>
    <w:p w:rsidR="000F652E" w:rsidRDefault="00525094">
      <w:pPr>
        <w:pStyle w:val="BodyText"/>
        <w:ind w:left="947"/>
        <w:rPr>
          <w:rFonts w:ascii="Arial"/>
          <w:sz w:val="20"/>
        </w:rPr>
      </w:pPr>
      <w:r>
        <w:rPr>
          <w:rFonts w:ascii="Arial"/>
          <w:sz w:val="20"/>
        </w:rPr>
      </w:r>
      <w:r>
        <w:rPr>
          <w:rFonts w:ascii="Arial"/>
          <w:sz w:val="20"/>
        </w:rPr>
        <w:pict>
          <v:group id="_x0000_s7357" style="width:451.15pt;height:117.4pt;mso-position-horizontal-relative:char;mso-position-vertical-relative:line" coordsize="9023,2348">
            <v:shape id="_x0000_s7383" style="position:absolute;left:2343;top:717;width:5820;height:1331" coordorigin="2344,717" coordsize="5820,1331" o:spt="100" adj="0,,0" path="m2344,1065r119,l2463,717r-119,l2344,1065xm2344,2048r119,l2463,1700r-119,l2344,2048xm8044,2048r120,l8164,1700r-120,l8044,2048xe" filled="f" strokecolor="#a70036" strokeweight=".21039mm">
              <v:stroke joinstyle="round"/>
              <v:formulas/>
              <v:path arrowok="t" o:connecttype="segments"/>
            </v:shape>
            <v:rect id="_x0000_s7382" style="position:absolute;left:1938;top:1245;width:7073;height:900" stroked="f"/>
            <v:rect id="_x0000_s7381" style="position:absolute;left:1938;top:1245;width:7073;height:900" filled="f" strokeweight=".42083mm"/>
            <v:shape id="_x0000_s7380" style="position:absolute;left:2403;width:5701;height:2348" coordorigin="2403" coordsize="5701,2348" o:spt="100" adj="0,,0" path="m2403,2048r,300m2403,1065r,635m2403,r,717m8104,2048r,300e" filled="f" strokecolor="#a70036" strokeweight=".21036mm">
              <v:stroke dashstyle="longDash" joinstyle="round"/>
              <v:formulas/>
              <v:path arrowok="t" o:connecttype="segments"/>
            </v:shape>
            <v:rect id="_x0000_s7379" style="position:absolute;left:8044;top:717;width:120;height:348" filled="f" strokecolor="#a70036" strokeweight=".21036mm"/>
            <v:shape id="_x0000_s7378" style="position:absolute;left:8103;width:2;height:1701" coordorigin="8104" coordsize="0,1701" o:spt="100" adj="0,,0" path="m8104,1065r,635m8104,r,717e" filled="f" strokecolor="#a70036" strokeweight=".21036mm">
              <v:stroke dashstyle="longDash" joinstyle="round"/>
              <v:formulas/>
              <v:path arrowok="t" o:connecttype="segments"/>
            </v:shape>
            <v:shape id="_x0000_s7377" style="position:absolute;left:2260;top:322;width:5904;height:1726" coordorigin="2260,322" coordsize="5904,1726" o:spt="100" adj="0,,0" path="m2344,1065r119,l2463,717r-119,l2344,1065xm2344,2048r119,l2463,1700r-119,l2344,2048xm8044,1065r120,l8164,717r-120,l8044,1065xm8044,2048r120,l8164,1700r-120,l8044,2048xm2379,370l2260,322t119,48l2260,418e" filled="f" strokecolor="#a70036" strokeweight=".21039mm">
              <v:stroke joinstyle="round"/>
              <v:formulas/>
              <v:path arrowok="t" o:connecttype="segments"/>
            </v:shape>
            <v:line id="_x0000_s7376" style="position:absolute" from="6,0" to="6,2348" strokecolor="#a70036" strokeweight=".21036mm">
              <v:stroke dashstyle="longDash"/>
            </v:line>
            <v:line id="_x0000_s7375" style="position:absolute" from="6,370" to="2391,370" strokecolor="#a70036" strokeweight=".21042mm"/>
            <v:shape id="_x0000_s7374" type="#_x0000_t75" style="position:absolute;left:7895;top:663;width:132;height:108">
              <v:imagedata r:id="rId98" o:title=""/>
            </v:shape>
            <v:line id="_x0000_s7373" style="position:absolute" from="2463,717" to="7973,717" strokecolor="#a70036" strokeweight=".21042mm"/>
            <v:shape id="_x0000_s7372" type="#_x0000_t75" style="position:absolute;left:2409;top:1011;width:132;height:108">
              <v:imagedata r:id="rId108" o:title=""/>
            </v:shape>
            <v:line id="_x0000_s7371" style="position:absolute" from="2463,1065" to="8092,1065" strokecolor="#a70036" strokeweight=".21042mm">
              <v:stroke dashstyle="longDash"/>
            </v:line>
            <v:rect id="_x0000_s7370" style="position:absolute;left:1938;top:1245;width:7073;height:900" filled="f" strokeweight=".42083mm"/>
            <v:shape id="_x0000_s7369" style="position:absolute;left:1938;top:1245;width:919;height:203" coordorigin="1938,1245" coordsize="919,203" path="m2856,1245r-918,l1938,1448r799,l2856,1329r,-84xe" fillcolor="#ededed" stroked="f">
              <v:path arrowok="t"/>
            </v:shape>
            <v:shape id="_x0000_s7368" style="position:absolute;left:1938;top:1245;width:919;height:203" coordorigin="1938,1245" coordsize="919,203" path="m1938,1245r918,l2856,1329r-119,119l1938,1448r,-203xe" filled="f" strokeweight=".42083mm">
              <v:path arrowok="t"/>
            </v:shape>
            <v:shape id="_x0000_s7367" type="#_x0000_t75" style="position:absolute;left:2468;top:1646;width:132;height:108">
              <v:imagedata r:id="rId109" o:title=""/>
            </v:shape>
            <v:line id="_x0000_s7366" style="position:absolute" from="2522,1700" to="8032,1700" strokecolor="#a70036" strokeweight=".21042mm"/>
            <v:shape id="_x0000_s7365" type="#_x0000_t75" style="position:absolute;left:7954;top:1994;width:132;height:108">
              <v:imagedata r:id="rId110" o:title=""/>
            </v:shape>
            <v:line id="_x0000_s7364" style="position:absolute" from="2403,2048" to="8032,2048" strokecolor="#a70036" strokeweight=".21042mm">
              <v:stroke dashstyle="longDash"/>
            </v:line>
            <v:shape id="_x0000_s7363" type="#_x0000_t202" style="position:absolute;left:89;top:170;width:2132;height:174" filled="f" stroked="f">
              <v:textbox inset="0,0,0,0">
                <w:txbxContent>
                  <w:p w:rsidR="000459B2" w:rsidRDefault="000459B2">
                    <w:pPr>
                      <w:spacing w:line="172" w:lineRule="exact"/>
                      <w:rPr>
                        <w:rFonts w:ascii="Arial"/>
                        <w:sz w:val="15"/>
                      </w:rPr>
                    </w:pPr>
                    <w:r>
                      <w:rPr>
                        <w:rFonts w:ascii="Arial"/>
                        <w:w w:val="115"/>
                        <w:sz w:val="15"/>
                      </w:rPr>
                      <w:t>request for a custom report</w:t>
                    </w:r>
                  </w:p>
                </w:txbxContent>
              </v:textbox>
            </v:shape>
            <v:shape id="_x0000_s7362" type="#_x0000_t202" style="position:absolute;left:2546;top:518;width:5436;height:174" filled="f" stroked="f">
              <v:textbox inset="0,0,0,0">
                <w:txbxContent>
                  <w:p w:rsidR="000459B2" w:rsidRDefault="000459B2">
                    <w:pPr>
                      <w:spacing w:line="172" w:lineRule="exact"/>
                      <w:rPr>
                        <w:rFonts w:ascii="Arial"/>
                        <w:sz w:val="15"/>
                      </w:rPr>
                    </w:pPr>
                    <w:r>
                      <w:rPr>
                        <w:rFonts w:ascii="Arial"/>
                        <w:w w:val="115"/>
                        <w:sz w:val="15"/>
                      </w:rPr>
                      <w:t>GetReportRequest(requestId, componentCriteria,</w:t>
                    </w:r>
                    <w:r>
                      <w:rPr>
                        <w:rFonts w:ascii="Arial"/>
                        <w:spacing w:val="-29"/>
                        <w:w w:val="115"/>
                        <w:sz w:val="15"/>
                      </w:rPr>
                      <w:t xml:space="preserve"> </w:t>
                    </w:r>
                    <w:r>
                      <w:rPr>
                        <w:rFonts w:ascii="Arial"/>
                        <w:w w:val="115"/>
                        <w:sz w:val="15"/>
                      </w:rPr>
                      <w:t>componentVariables)</w:t>
                    </w:r>
                  </w:p>
                </w:txbxContent>
              </v:textbox>
            </v:shape>
            <v:shape id="_x0000_s7361" type="#_x0000_t202" style="position:absolute;left:2409;top:1706;width:5689;height:336" filled="f" stroked="f">
              <v:textbox inset="0,0,0,0">
                <w:txbxContent>
                  <w:p w:rsidR="000459B2" w:rsidRDefault="000459B2">
                    <w:pPr>
                      <w:spacing w:before="142"/>
                      <w:ind w:left="77"/>
                      <w:rPr>
                        <w:rFonts w:ascii="Arial"/>
                        <w:sz w:val="15"/>
                      </w:rPr>
                    </w:pPr>
                    <w:r>
                      <w:rPr>
                        <w:rFonts w:ascii="Arial"/>
                        <w:w w:val="110"/>
                        <w:sz w:val="15"/>
                      </w:rPr>
                      <w:t>NotifyReportResponse()</w:t>
                    </w:r>
                  </w:p>
                </w:txbxContent>
              </v:textbox>
            </v:shape>
            <v:shape id="_x0000_s7360" type="#_x0000_t202" style="position:absolute;left:2409;top:1257;width:5689;height:437" filled="f" stroked="f">
              <v:textbox inset="0,0,0,0">
                <w:txbxContent>
                  <w:p w:rsidR="000459B2" w:rsidRDefault="000459B2">
                    <w:pPr>
                      <w:spacing w:before="11"/>
                      <w:ind w:left="626"/>
                      <w:rPr>
                        <w:rFonts w:ascii="Arial"/>
                        <w:b/>
                        <w:sz w:val="13"/>
                      </w:rPr>
                    </w:pPr>
                    <w:r>
                      <w:rPr>
                        <w:rFonts w:ascii="Arial"/>
                        <w:b/>
                        <w:w w:val="125"/>
                        <w:sz w:val="13"/>
                      </w:rPr>
                      <w:t>[for each report part]</w:t>
                    </w:r>
                  </w:p>
                  <w:p w:rsidR="000459B2" w:rsidRDefault="000459B2">
                    <w:pPr>
                      <w:spacing w:before="83"/>
                      <w:ind w:left="256"/>
                      <w:rPr>
                        <w:rFonts w:ascii="Arial"/>
                        <w:sz w:val="15"/>
                      </w:rPr>
                    </w:pPr>
                    <w:r>
                      <w:rPr>
                        <w:rFonts w:ascii="Arial"/>
                        <w:w w:val="115"/>
                        <w:sz w:val="15"/>
                      </w:rPr>
                      <w:t>NotifyReportRequest(generatedAt, requestId, tbc, reportData,...)</w:t>
                    </w:r>
                  </w:p>
                </w:txbxContent>
              </v:textbox>
            </v:shape>
            <v:shape id="_x0000_s7359" type="#_x0000_t202" style="position:absolute;left:1949;top:1257;width:448;height:876" filled="f" stroked="f">
              <v:textbox inset="0,0,0,0">
                <w:txbxContent>
                  <w:p w:rsidR="000459B2" w:rsidRDefault="000459B2">
                    <w:pPr>
                      <w:spacing w:before="3"/>
                      <w:ind w:left="166" w:right="-116"/>
                      <w:rPr>
                        <w:rFonts w:ascii="Arial"/>
                        <w:b/>
                        <w:sz w:val="15"/>
                      </w:rPr>
                    </w:pPr>
                    <w:r>
                      <w:rPr>
                        <w:rFonts w:ascii="Arial"/>
                        <w:b/>
                        <w:w w:val="120"/>
                        <w:sz w:val="15"/>
                      </w:rPr>
                      <w:t>loop</w:t>
                    </w:r>
                  </w:p>
                </w:txbxContent>
              </v:textbox>
            </v:shape>
            <v:shape id="_x0000_s7358" type="#_x0000_t202" style="position:absolute;left:2409;top:723;width:5689;height:336" filled="f" stroked="f">
              <v:textbox inset="0,0,0,0">
                <w:txbxContent>
                  <w:p w:rsidR="000459B2" w:rsidRDefault="000459B2">
                    <w:pPr>
                      <w:spacing w:before="142"/>
                      <w:ind w:left="196"/>
                      <w:rPr>
                        <w:rFonts w:ascii="Arial"/>
                        <w:sz w:val="15"/>
                      </w:rPr>
                    </w:pPr>
                    <w:r>
                      <w:rPr>
                        <w:rFonts w:ascii="Arial"/>
                        <w:w w:val="115"/>
                        <w:sz w:val="15"/>
                      </w:rPr>
                      <w:t>GetReportResponse(status)</w:t>
                    </w:r>
                  </w:p>
                </w:txbxContent>
              </v:textbox>
            </v:shape>
            <w10:wrap type="none"/>
            <w10:anchorlock/>
          </v:group>
        </w:pict>
      </w:r>
    </w:p>
    <w:p w:rsidR="000F652E" w:rsidRDefault="000459B2">
      <w:pPr>
        <w:spacing w:before="26"/>
        <w:ind w:left="120"/>
        <w:rPr>
          <w:rFonts w:ascii="Roboto"/>
          <w:i/>
          <w:sz w:val="18"/>
        </w:rPr>
      </w:pPr>
      <w:r>
        <w:rPr>
          <w:rFonts w:ascii="Roboto"/>
          <w:i/>
          <w:sz w:val="18"/>
        </w:rPr>
        <w:t>Figure 17. Sequence Diagram: Get Custom Report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B08 - Get Custom Report - Requirements</w:t>
      </w:r>
    </w:p>
    <w:p w:rsidR="000F652E" w:rsidRDefault="000459B2">
      <w:pPr>
        <w:spacing w:before="224"/>
        <w:ind w:left="120"/>
        <w:rPr>
          <w:rFonts w:ascii="Roboto"/>
          <w:i/>
          <w:sz w:val="18"/>
        </w:rPr>
      </w:pPr>
      <w:r>
        <w:rPr>
          <w:rFonts w:ascii="Roboto"/>
          <w:i/>
          <w:sz w:val="18"/>
        </w:rPr>
        <w:t>Table 50. B08 -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B08.FR.01</w:t>
            </w:r>
          </w:p>
        </w:tc>
        <w:tc>
          <w:tcPr>
            <w:tcW w:w="3924" w:type="dxa"/>
            <w:tcBorders>
              <w:top w:val="single" w:sz="12" w:space="0" w:color="000000"/>
            </w:tcBorders>
          </w:tcPr>
          <w:p w:rsidR="000F652E" w:rsidRDefault="000459B2">
            <w:pPr>
              <w:pStyle w:val="TableParagraph"/>
              <w:spacing w:before="25" w:line="220" w:lineRule="auto"/>
              <w:rPr>
                <w:rFonts w:ascii="Roboto"/>
                <w:i/>
                <w:sz w:val="18"/>
              </w:rPr>
            </w:pPr>
            <w:r>
              <w:rPr>
                <w:sz w:val="18"/>
              </w:rPr>
              <w:t xml:space="preserve">When the Charging Station receives a </w:t>
            </w:r>
            <w:hyperlink w:anchor="_bookmark411" w:history="1">
              <w:r>
                <w:rPr>
                  <w:color w:val="0000ED"/>
                  <w:sz w:val="18"/>
                </w:rPr>
                <w:t xml:space="preserve">getReportRequest </w:t>
              </w:r>
            </w:hyperlink>
            <w:r>
              <w:rPr>
                <w:sz w:val="18"/>
              </w:rPr>
              <w:t xml:space="preserve">for supported </w:t>
            </w:r>
            <w:r>
              <w:rPr>
                <w:rFonts w:ascii="Roboto"/>
                <w:i/>
                <w:sz w:val="18"/>
              </w:rPr>
              <w:t>criteria</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send a </w:t>
            </w:r>
            <w:hyperlink w:anchor="_bookmark413" w:history="1">
              <w:r>
                <w:rPr>
                  <w:color w:val="0000ED"/>
                  <w:sz w:val="18"/>
                </w:rPr>
                <w:t xml:space="preserve">getReportResponse </w:t>
              </w:r>
            </w:hyperlink>
            <w:r>
              <w:rPr>
                <w:sz w:val="18"/>
              </w:rPr>
              <w:t xml:space="preserve">with </w:t>
            </w:r>
            <w:hyperlink w:anchor="_bookmark669" w:history="1">
              <w:r>
                <w:rPr>
                  <w:color w:val="0000ED"/>
                  <w:sz w:val="18"/>
                </w:rPr>
                <w:t>Accepted</w:t>
              </w:r>
            </w:hyperlink>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B08.FR.02</w:t>
            </w:r>
          </w:p>
        </w:tc>
        <w:tc>
          <w:tcPr>
            <w:tcW w:w="3924" w:type="dxa"/>
            <w:shd w:val="clear" w:color="auto" w:fill="EDEDED"/>
          </w:tcPr>
          <w:p w:rsidR="000F652E" w:rsidRDefault="000459B2">
            <w:pPr>
              <w:pStyle w:val="TableParagraph"/>
              <w:spacing w:before="35" w:line="220" w:lineRule="auto"/>
              <w:rPr>
                <w:rFonts w:ascii="Roboto"/>
                <w:i/>
                <w:sz w:val="18"/>
              </w:rPr>
            </w:pPr>
            <w:r>
              <w:rPr>
                <w:sz w:val="18"/>
              </w:rPr>
              <w:t xml:space="preserve">When the Charging Station receives a </w:t>
            </w:r>
            <w:hyperlink w:anchor="_bookmark411" w:history="1">
              <w:r>
                <w:rPr>
                  <w:color w:val="0000ED"/>
                  <w:sz w:val="18"/>
                </w:rPr>
                <w:t xml:space="preserve">getReportRequest </w:t>
              </w:r>
            </w:hyperlink>
            <w:r>
              <w:rPr>
                <w:sz w:val="18"/>
              </w:rPr>
              <w:t xml:space="preserve">for not supported </w:t>
            </w:r>
            <w:r>
              <w:rPr>
                <w:rFonts w:ascii="Roboto"/>
                <w:i/>
                <w:sz w:val="18"/>
              </w:rPr>
              <w:t>criteria</w:t>
            </w:r>
          </w:p>
        </w:tc>
        <w:tc>
          <w:tcPr>
            <w:tcW w:w="5232" w:type="dxa"/>
            <w:shd w:val="clear" w:color="auto" w:fill="EDEDED"/>
          </w:tcPr>
          <w:p w:rsidR="000F652E" w:rsidRDefault="000459B2">
            <w:pPr>
              <w:pStyle w:val="TableParagraph"/>
              <w:spacing w:before="21"/>
              <w:rPr>
                <w:sz w:val="18"/>
              </w:rPr>
            </w:pPr>
            <w:r>
              <w:rPr>
                <w:sz w:val="18"/>
              </w:rPr>
              <w:t xml:space="preserve">The Charging Station SHALL send a </w:t>
            </w:r>
            <w:hyperlink w:anchor="_bookmark413" w:history="1">
              <w:r>
                <w:rPr>
                  <w:color w:val="0000ED"/>
                  <w:sz w:val="18"/>
                </w:rPr>
                <w:t xml:space="preserve">getReportResponse </w:t>
              </w:r>
            </w:hyperlink>
            <w:r>
              <w:rPr>
                <w:sz w:val="18"/>
              </w:rPr>
              <w:t xml:space="preserve">with </w:t>
            </w:r>
            <w:hyperlink w:anchor="_bookmark669" w:history="1">
              <w:r>
                <w:rPr>
                  <w:color w:val="0000ED"/>
                  <w:sz w:val="18"/>
                </w:rPr>
                <w:t>NotSupported</w:t>
              </w:r>
            </w:hyperlink>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B08.FR.03</w:t>
            </w:r>
          </w:p>
        </w:tc>
        <w:tc>
          <w:tcPr>
            <w:tcW w:w="3924" w:type="dxa"/>
          </w:tcPr>
          <w:p w:rsidR="000F652E" w:rsidRDefault="000459B2">
            <w:pPr>
              <w:pStyle w:val="TableParagraph"/>
              <w:spacing w:before="21"/>
              <w:rPr>
                <w:sz w:val="18"/>
              </w:rPr>
            </w:pPr>
            <w:r>
              <w:rPr>
                <w:sz w:val="18"/>
              </w:rPr>
              <w:t>B08.FR.01</w:t>
            </w:r>
          </w:p>
        </w:tc>
        <w:tc>
          <w:tcPr>
            <w:tcW w:w="5232" w:type="dxa"/>
          </w:tcPr>
          <w:p w:rsidR="000F652E" w:rsidRDefault="000459B2">
            <w:pPr>
              <w:pStyle w:val="TableParagraph"/>
              <w:spacing w:before="21"/>
              <w:rPr>
                <w:sz w:val="18"/>
              </w:rPr>
            </w:pPr>
            <w:r>
              <w:rPr>
                <w:sz w:val="18"/>
              </w:rPr>
              <w:t xml:space="preserve">The Charging Station SHALL send the requested information via one or more </w:t>
            </w:r>
            <w:hyperlink w:anchor="_bookmark469" w:history="1">
              <w:r>
                <w:rPr>
                  <w:color w:val="0000ED"/>
                  <w:sz w:val="18"/>
                </w:rPr>
                <w:t xml:space="preserve">NotifyReportRequest </w:t>
              </w:r>
            </w:hyperlink>
            <w:r>
              <w:rPr>
                <w:sz w:val="18"/>
              </w:rPr>
              <w:t>messages to the CSMS.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57"/>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B08.FR.04</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07" w:lineRule="exact"/>
              <w:rPr>
                <w:sz w:val="18"/>
              </w:rPr>
            </w:pPr>
            <w:r>
              <w:rPr>
                <w:sz w:val="18"/>
              </w:rPr>
              <w:t>B08.FR.01 AND</w:t>
            </w:r>
          </w:p>
          <w:p w:rsidR="000F652E" w:rsidRDefault="000459B2">
            <w:pPr>
              <w:pStyle w:val="TableParagraph"/>
              <w:spacing w:before="0" w:line="228" w:lineRule="exact"/>
              <w:rPr>
                <w:rFonts w:ascii="Roboto"/>
                <w:i/>
                <w:sz w:val="18"/>
              </w:rPr>
            </w:pPr>
            <w:r>
              <w:rPr>
                <w:sz w:val="18"/>
              </w:rPr>
              <w:t xml:space="preserve">The </w:t>
            </w:r>
            <w:hyperlink w:anchor="_bookmark411" w:history="1">
              <w:r>
                <w:rPr>
                  <w:color w:val="0000ED"/>
                  <w:sz w:val="18"/>
                </w:rPr>
                <w:t xml:space="preserve">getReportRequest </w:t>
              </w:r>
            </w:hyperlink>
            <w:r>
              <w:rPr>
                <w:sz w:val="18"/>
              </w:rPr>
              <w:t xml:space="preserve">contained a </w:t>
            </w:r>
            <w:r>
              <w:rPr>
                <w:rFonts w:ascii="Roboto"/>
                <w:i/>
                <w:sz w:val="18"/>
              </w:rPr>
              <w:t>requestId</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ind w:right="102"/>
              <w:rPr>
                <w:sz w:val="18"/>
              </w:rPr>
            </w:pPr>
            <w:r>
              <w:rPr>
                <w:sz w:val="18"/>
              </w:rPr>
              <w:t xml:space="preserve">Every </w:t>
            </w:r>
            <w:hyperlink w:anchor="_bookmark469" w:history="1">
              <w:r>
                <w:rPr>
                  <w:color w:val="0000ED"/>
                  <w:sz w:val="18"/>
                </w:rPr>
                <w:t xml:space="preserve">NotifyReportRequest </w:t>
              </w:r>
            </w:hyperlink>
            <w:r>
              <w:rPr>
                <w:sz w:val="18"/>
              </w:rPr>
              <w:t xml:space="preserve">sent for this </w:t>
            </w:r>
            <w:hyperlink w:anchor="_bookmark411" w:history="1">
              <w:r>
                <w:rPr>
                  <w:color w:val="0000ED"/>
                  <w:sz w:val="18"/>
                </w:rPr>
                <w:t>getReportRequest</w:t>
              </w:r>
            </w:hyperlink>
            <w:r>
              <w:rPr>
                <w:color w:val="0000ED"/>
                <w:sz w:val="18"/>
              </w:rPr>
              <w:t xml:space="preserve"> </w:t>
            </w:r>
            <w:r>
              <w:rPr>
                <w:sz w:val="18"/>
              </w:rPr>
              <w:t xml:space="preserve">SHALL contain the same </w:t>
            </w:r>
            <w:r>
              <w:rPr>
                <w:rFonts w:ascii="Roboto"/>
                <w:i/>
                <w:sz w:val="18"/>
              </w:rPr>
              <w:t>requestId</w:t>
            </w:r>
            <w:r>
              <w:rPr>
                <w:sz w:val="18"/>
              </w:rPr>
              <w:t>.</w:t>
            </w:r>
          </w:p>
        </w:tc>
      </w:tr>
      <w:tr w:rsidR="000F652E">
        <w:trPr>
          <w:trHeight w:val="78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B08.FR.05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rPr>
                <w:sz w:val="18"/>
              </w:rPr>
            </w:pPr>
            <w:r>
              <w:rPr>
                <w:sz w:val="18"/>
              </w:rPr>
              <w:t>B08.FR.01 AND</w:t>
            </w:r>
          </w:p>
          <w:p w:rsidR="000F652E" w:rsidRDefault="000459B2">
            <w:pPr>
              <w:pStyle w:val="TableParagraph"/>
              <w:spacing w:before="0" w:line="235" w:lineRule="auto"/>
              <w:ind w:right="25"/>
              <w:rPr>
                <w:sz w:val="18"/>
              </w:rPr>
            </w:pPr>
            <w:r>
              <w:rPr>
                <w:rFonts w:ascii="Roboto"/>
                <w:i/>
                <w:sz w:val="18"/>
              </w:rPr>
              <w:t xml:space="preserve">componentCriteria </w:t>
            </w:r>
            <w:r>
              <w:rPr>
                <w:sz w:val="18"/>
              </w:rPr>
              <w:t xml:space="preserve">and </w:t>
            </w:r>
            <w:r>
              <w:rPr>
                <w:rFonts w:ascii="Roboto"/>
                <w:i/>
                <w:sz w:val="18"/>
              </w:rPr>
              <w:t xml:space="preserve">componentVariables </w:t>
            </w:r>
            <w:r>
              <w:rPr>
                <w:sz w:val="18"/>
              </w:rPr>
              <w:t>are NOT both empty.</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right="102"/>
              <w:rPr>
                <w:sz w:val="18"/>
              </w:rPr>
            </w:pPr>
            <w:r>
              <w:rPr>
                <w:sz w:val="18"/>
              </w:rPr>
              <w:t xml:space="preserve">Every </w:t>
            </w:r>
            <w:hyperlink w:anchor="_bookmark469" w:history="1">
              <w:r>
                <w:rPr>
                  <w:color w:val="0000ED"/>
                  <w:sz w:val="18"/>
                </w:rPr>
                <w:t xml:space="preserve">NotifyReportRequest </w:t>
              </w:r>
            </w:hyperlink>
            <w:r>
              <w:rPr>
                <w:sz w:val="18"/>
              </w:rPr>
              <w:t xml:space="preserve">sent for this </w:t>
            </w:r>
            <w:hyperlink w:anchor="_bookmark411" w:history="1">
              <w:r>
                <w:rPr>
                  <w:color w:val="0000ED"/>
                  <w:sz w:val="18"/>
                </w:rPr>
                <w:t>getReportRequest</w:t>
              </w:r>
            </w:hyperlink>
            <w:r>
              <w:rPr>
                <w:color w:val="0000ED"/>
                <w:sz w:val="18"/>
              </w:rPr>
              <w:t xml:space="preserve"> </w:t>
            </w:r>
            <w:r>
              <w:rPr>
                <w:sz w:val="18"/>
              </w:rPr>
              <w:t xml:space="preserve">SHALL be limited to the set </w:t>
            </w:r>
            <w:r>
              <w:rPr>
                <w:rFonts w:ascii="Roboto"/>
                <w:i/>
                <w:sz w:val="18"/>
              </w:rPr>
              <w:t xml:space="preserve">componentCriteria </w:t>
            </w:r>
            <w:r>
              <w:rPr>
                <w:sz w:val="18"/>
              </w:rPr>
              <w:t xml:space="preserve">and </w:t>
            </w:r>
            <w:r>
              <w:rPr>
                <w:rFonts w:ascii="Roboto"/>
                <w:i/>
                <w:sz w:val="18"/>
              </w:rPr>
              <w:t>componentVariables</w:t>
            </w:r>
            <w:r>
              <w:rPr>
                <w:sz w:val="18"/>
              </w:rPr>
              <w:t>.</w:t>
            </w:r>
          </w:p>
        </w:tc>
      </w:tr>
      <w:tr w:rsidR="000F652E">
        <w:trPr>
          <w:trHeight w:val="728"/>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B08.FR.06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5" w:line="237" w:lineRule="auto"/>
              <w:ind w:right="755"/>
              <w:rPr>
                <w:sz w:val="18"/>
              </w:rPr>
            </w:pPr>
            <w:r>
              <w:rPr>
                <w:sz w:val="18"/>
              </w:rPr>
              <w:t xml:space="preserve">The maximum number of </w:t>
            </w:r>
            <w:r>
              <w:rPr>
                <w:rFonts w:ascii="Roboto"/>
                <w:i/>
                <w:sz w:val="18"/>
              </w:rPr>
              <w:t xml:space="preserve">componentVariables </w:t>
            </w:r>
            <w:r>
              <w:rPr>
                <w:sz w:val="18"/>
              </w:rPr>
              <w:t xml:space="preserve">in one </w:t>
            </w:r>
            <w:hyperlink w:anchor="_bookmark411" w:history="1">
              <w:r>
                <w:rPr>
                  <w:color w:val="0000ED"/>
                  <w:sz w:val="18"/>
                </w:rPr>
                <w:t xml:space="preserve">getReportRequest </w:t>
              </w:r>
            </w:hyperlink>
            <w:r>
              <w:rPr>
                <w:sz w:val="18"/>
              </w:rPr>
              <w:t xml:space="preserve">message is given by the </w:t>
            </w:r>
            <w:hyperlink w:anchor="_bookmark735" w:history="1">
              <w:r>
                <w:rPr>
                  <w:rFonts w:ascii="Courier New"/>
                  <w:color w:val="0000ED"/>
                  <w:sz w:val="18"/>
                </w:rPr>
                <w:t>ItemsPerMessageGetReport</w:t>
              </w:r>
              <w:r>
                <w:rPr>
                  <w:rFonts w:ascii="Courier New"/>
                  <w:color w:val="0000ED"/>
                  <w:spacing w:val="-82"/>
                  <w:sz w:val="18"/>
                </w:rPr>
                <w:t xml:space="preserve"> </w:t>
              </w:r>
            </w:hyperlink>
            <w:r>
              <w:rPr>
                <w:sz w:val="18"/>
              </w:rPr>
              <w:t>Configuration Variable</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B08.FR.07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rPr>
                <w:sz w:val="18"/>
              </w:rPr>
            </w:pPr>
            <w:r>
              <w:rPr>
                <w:sz w:val="18"/>
              </w:rPr>
              <w:t>B08.FR.01 AND</w:t>
            </w:r>
          </w:p>
          <w:p w:rsidR="000F652E" w:rsidRDefault="000459B2">
            <w:pPr>
              <w:pStyle w:val="TableParagraph"/>
              <w:spacing w:before="0" w:line="228" w:lineRule="exact"/>
              <w:rPr>
                <w:rFonts w:ascii="Roboto"/>
                <w:i/>
                <w:sz w:val="18"/>
              </w:rPr>
            </w:pPr>
            <w:r>
              <w:rPr>
                <w:rFonts w:ascii="Roboto"/>
                <w:i/>
                <w:sz w:val="18"/>
              </w:rPr>
              <w:t xml:space="preserve">ComponentCriteria </w:t>
            </w:r>
            <w:r>
              <w:rPr>
                <w:sz w:val="18"/>
              </w:rPr>
              <w:t xml:space="preserve">contains: </w:t>
            </w:r>
            <w:r>
              <w:rPr>
                <w:rFonts w:ascii="Roboto"/>
                <w:i/>
                <w:sz w:val="18"/>
              </w:rPr>
              <w:t>Active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right="102"/>
              <w:rPr>
                <w:sz w:val="18"/>
              </w:rPr>
            </w:pPr>
            <w:r>
              <w:rPr>
                <w:sz w:val="18"/>
              </w:rPr>
              <w:t xml:space="preserve">The Charging Station SHALL report every component that has the variable </w:t>
            </w:r>
            <w:r>
              <w:rPr>
                <w:rFonts w:ascii="Roboto"/>
                <w:i/>
                <w:sz w:val="18"/>
              </w:rPr>
              <w:t xml:space="preserve">Active </w:t>
            </w:r>
            <w:r>
              <w:rPr>
                <w:sz w:val="18"/>
              </w:rPr>
              <w:t xml:space="preserve">set to </w:t>
            </w:r>
            <w:r>
              <w:rPr>
                <w:rFonts w:ascii="Roboto"/>
                <w:i/>
                <w:sz w:val="18"/>
              </w:rPr>
              <w:t>true</w:t>
            </w:r>
            <w:r>
              <w:rPr>
                <w:sz w:val="18"/>
              </w:rPr>
              <w:t xml:space="preserve">, or does not have the </w:t>
            </w:r>
            <w:r>
              <w:rPr>
                <w:rFonts w:ascii="Roboto"/>
                <w:i/>
                <w:sz w:val="18"/>
              </w:rPr>
              <w:t xml:space="preserve">Active </w:t>
            </w:r>
            <w:r>
              <w:rPr>
                <w:sz w:val="18"/>
              </w:rPr>
              <w:t xml:space="preserve">variable in a </w:t>
            </w:r>
            <w:hyperlink w:anchor="_bookmark469" w:history="1">
              <w:r>
                <w:rPr>
                  <w:color w:val="0000ED"/>
                  <w:sz w:val="18"/>
                </w:rPr>
                <w:t>NotifyReportRequest</w:t>
              </w:r>
            </w:hyperlink>
            <w:r>
              <w:rPr>
                <w:sz w:val="18"/>
              </w:rPr>
              <w:t>.</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B08.FR.08</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32"/>
              <w:rPr>
                <w:sz w:val="18"/>
              </w:rPr>
            </w:pPr>
            <w:r>
              <w:rPr>
                <w:sz w:val="18"/>
              </w:rPr>
              <w:t>B08.FR.01 AND</w:t>
            </w:r>
          </w:p>
          <w:p w:rsidR="000F652E" w:rsidRDefault="000459B2">
            <w:pPr>
              <w:pStyle w:val="TableParagraph"/>
              <w:spacing w:before="0" w:line="221" w:lineRule="exact"/>
              <w:rPr>
                <w:rFonts w:ascii="Roboto"/>
                <w:i/>
                <w:sz w:val="18"/>
              </w:rPr>
            </w:pPr>
            <w:r>
              <w:rPr>
                <w:rFonts w:ascii="Roboto"/>
                <w:i/>
                <w:sz w:val="18"/>
              </w:rPr>
              <w:t xml:space="preserve">ComponentCriteria </w:t>
            </w:r>
            <w:r>
              <w:rPr>
                <w:sz w:val="18"/>
              </w:rPr>
              <w:t xml:space="preserve">contains: </w:t>
            </w:r>
            <w:r>
              <w:rPr>
                <w:rFonts w:ascii="Roboto"/>
                <w:i/>
                <w:sz w:val="18"/>
              </w:rPr>
              <w:t>Available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right="95"/>
              <w:rPr>
                <w:sz w:val="18"/>
              </w:rPr>
            </w:pPr>
            <w:r>
              <w:rPr>
                <w:sz w:val="18"/>
              </w:rPr>
              <w:t xml:space="preserve">The Charging Station SHALL report every component that has the variable </w:t>
            </w:r>
            <w:r>
              <w:rPr>
                <w:rFonts w:ascii="Roboto"/>
                <w:i/>
                <w:sz w:val="18"/>
              </w:rPr>
              <w:t xml:space="preserve">Available </w:t>
            </w:r>
            <w:r>
              <w:rPr>
                <w:sz w:val="18"/>
              </w:rPr>
              <w:t xml:space="preserve">set to </w:t>
            </w:r>
            <w:r>
              <w:rPr>
                <w:rFonts w:ascii="Roboto"/>
                <w:i/>
                <w:sz w:val="18"/>
              </w:rPr>
              <w:t>true</w:t>
            </w:r>
            <w:r>
              <w:rPr>
                <w:sz w:val="18"/>
              </w:rPr>
              <w:t xml:space="preserve">, or does not have the </w:t>
            </w:r>
            <w:r>
              <w:rPr>
                <w:rFonts w:ascii="Roboto"/>
                <w:i/>
                <w:sz w:val="18"/>
              </w:rPr>
              <w:t xml:space="preserve">Available </w:t>
            </w:r>
            <w:r>
              <w:rPr>
                <w:sz w:val="18"/>
              </w:rPr>
              <w:t xml:space="preserve">variable, in a </w:t>
            </w:r>
            <w:hyperlink w:anchor="_bookmark469" w:history="1">
              <w:r>
                <w:rPr>
                  <w:color w:val="0000ED"/>
                  <w:sz w:val="18"/>
                </w:rPr>
                <w:t>NotifyReportRequest</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B08.FR.09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rPr>
                <w:sz w:val="18"/>
              </w:rPr>
            </w:pPr>
            <w:r>
              <w:rPr>
                <w:sz w:val="18"/>
              </w:rPr>
              <w:t>B08.FR.01 AND</w:t>
            </w:r>
          </w:p>
          <w:p w:rsidR="000F652E" w:rsidRDefault="000459B2">
            <w:pPr>
              <w:pStyle w:val="TableParagraph"/>
              <w:spacing w:before="0" w:line="228" w:lineRule="exact"/>
              <w:rPr>
                <w:rFonts w:ascii="Roboto"/>
                <w:i/>
                <w:sz w:val="18"/>
              </w:rPr>
            </w:pPr>
            <w:r>
              <w:rPr>
                <w:rFonts w:ascii="Roboto"/>
                <w:i/>
                <w:sz w:val="18"/>
              </w:rPr>
              <w:t xml:space="preserve">ComponentCriteria </w:t>
            </w:r>
            <w:r>
              <w:rPr>
                <w:sz w:val="18"/>
              </w:rPr>
              <w:t xml:space="preserve">contains: </w:t>
            </w:r>
            <w:r>
              <w:rPr>
                <w:rFonts w:ascii="Roboto"/>
                <w:i/>
                <w:sz w:val="18"/>
              </w:rPr>
              <w:t>Enabled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right="102"/>
              <w:rPr>
                <w:sz w:val="18"/>
              </w:rPr>
            </w:pPr>
            <w:r>
              <w:rPr>
                <w:sz w:val="18"/>
              </w:rPr>
              <w:t xml:space="preserve">The Charging Station SHALL report every component that has the variable </w:t>
            </w:r>
            <w:r>
              <w:rPr>
                <w:rFonts w:ascii="Roboto"/>
                <w:i/>
                <w:sz w:val="18"/>
              </w:rPr>
              <w:t xml:space="preserve">Enabled </w:t>
            </w:r>
            <w:r>
              <w:rPr>
                <w:sz w:val="18"/>
              </w:rPr>
              <w:t xml:space="preserve">set to </w:t>
            </w:r>
            <w:r>
              <w:rPr>
                <w:rFonts w:ascii="Roboto"/>
                <w:i/>
                <w:sz w:val="18"/>
              </w:rPr>
              <w:t>true</w:t>
            </w:r>
            <w:r>
              <w:rPr>
                <w:sz w:val="18"/>
              </w:rPr>
              <w:t xml:space="preserve">, or does not have the </w:t>
            </w:r>
            <w:r>
              <w:rPr>
                <w:rFonts w:ascii="Roboto"/>
                <w:i/>
                <w:sz w:val="18"/>
              </w:rPr>
              <w:t xml:space="preserve">Enabled </w:t>
            </w:r>
            <w:r>
              <w:rPr>
                <w:sz w:val="18"/>
              </w:rPr>
              <w:t xml:space="preserve">variable, in a </w:t>
            </w:r>
            <w:hyperlink w:anchor="_bookmark469" w:history="1">
              <w:r>
                <w:rPr>
                  <w:color w:val="0000ED"/>
                  <w:sz w:val="18"/>
                </w:rPr>
                <w:t>NotifyReportRequest</w:t>
              </w:r>
            </w:hyperlink>
            <w:r>
              <w:rPr>
                <w:sz w:val="18"/>
              </w:rPr>
              <w:t>.</w:t>
            </w:r>
          </w:p>
        </w:tc>
      </w:tr>
      <w:tr w:rsidR="000F652E">
        <w:trPr>
          <w:trHeight w:val="567"/>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B08.FR.10</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07" w:lineRule="exact"/>
              <w:rPr>
                <w:sz w:val="18"/>
              </w:rPr>
            </w:pPr>
            <w:r>
              <w:rPr>
                <w:sz w:val="18"/>
              </w:rPr>
              <w:t>B08.FR.01 AND</w:t>
            </w:r>
          </w:p>
          <w:p w:rsidR="000F652E" w:rsidRDefault="000459B2">
            <w:pPr>
              <w:pStyle w:val="TableParagraph"/>
              <w:spacing w:before="0" w:line="228" w:lineRule="exact"/>
              <w:rPr>
                <w:rFonts w:ascii="Roboto"/>
                <w:i/>
                <w:sz w:val="18"/>
              </w:rPr>
            </w:pPr>
            <w:r>
              <w:rPr>
                <w:rFonts w:ascii="Roboto"/>
                <w:i/>
                <w:sz w:val="18"/>
              </w:rPr>
              <w:t xml:space="preserve">ComponentCriteria </w:t>
            </w:r>
            <w:r>
              <w:rPr>
                <w:sz w:val="18"/>
              </w:rPr>
              <w:t xml:space="preserve">contains: </w:t>
            </w:r>
            <w:r>
              <w:rPr>
                <w:rFonts w:ascii="Roboto"/>
                <w:i/>
                <w:sz w:val="18"/>
              </w:rPr>
              <w:t>Problem</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right="102"/>
              <w:rPr>
                <w:sz w:val="18"/>
              </w:rPr>
            </w:pPr>
            <w:r>
              <w:rPr>
                <w:sz w:val="18"/>
              </w:rPr>
              <w:t xml:space="preserve">The Charging Station SHALL report every component that has the variable </w:t>
            </w:r>
            <w:r>
              <w:rPr>
                <w:rFonts w:ascii="Roboto"/>
                <w:i/>
                <w:sz w:val="18"/>
              </w:rPr>
              <w:t xml:space="preserve">Problem </w:t>
            </w:r>
            <w:r>
              <w:rPr>
                <w:sz w:val="18"/>
              </w:rPr>
              <w:t xml:space="preserve">set to </w:t>
            </w:r>
            <w:r>
              <w:rPr>
                <w:rFonts w:ascii="Roboto"/>
                <w:i/>
                <w:sz w:val="18"/>
              </w:rPr>
              <w:t xml:space="preserve">true </w:t>
            </w:r>
            <w:r>
              <w:rPr>
                <w:sz w:val="18"/>
              </w:rPr>
              <w:t xml:space="preserve">in a </w:t>
            </w:r>
            <w:hyperlink w:anchor="_bookmark469" w:history="1">
              <w:r>
                <w:rPr>
                  <w:color w:val="0000ED"/>
                  <w:sz w:val="18"/>
                </w:rPr>
                <w:t>NotifyReportRequest</w:t>
              </w:r>
            </w:hyperlink>
            <w:r>
              <w:rPr>
                <w:sz w:val="18"/>
              </w:rPr>
              <w:t>.</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B08.FR.11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B08.FR.01 AND</w:t>
            </w:r>
          </w:p>
          <w:p w:rsidR="000F652E" w:rsidRDefault="000459B2">
            <w:pPr>
              <w:pStyle w:val="TableParagraph"/>
              <w:spacing w:before="38" w:line="227" w:lineRule="exact"/>
              <w:rPr>
                <w:sz w:val="18"/>
              </w:rPr>
            </w:pPr>
            <w:r>
              <w:rPr>
                <w:rFonts w:ascii="Roboto"/>
                <w:i/>
                <w:sz w:val="18"/>
              </w:rPr>
              <w:t xml:space="preserve">componentCriteria </w:t>
            </w:r>
            <w:r>
              <w:rPr>
                <w:sz w:val="18"/>
              </w:rPr>
              <w:t>is absent AND</w:t>
            </w:r>
          </w:p>
          <w:p w:rsidR="000F652E" w:rsidRDefault="000459B2">
            <w:pPr>
              <w:pStyle w:val="TableParagraph"/>
              <w:spacing w:before="0" w:line="227" w:lineRule="exact"/>
              <w:rPr>
                <w:sz w:val="18"/>
              </w:rPr>
            </w:pPr>
            <w:r>
              <w:rPr>
                <w:rFonts w:ascii="Roboto"/>
                <w:i/>
                <w:sz w:val="18"/>
              </w:rPr>
              <w:t xml:space="preserve">componentVariables </w:t>
            </w:r>
            <w:r>
              <w:rPr>
                <w:sz w:val="18"/>
              </w:rPr>
              <w:t>is NOT empty.</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Every </w:t>
            </w:r>
            <w:hyperlink w:anchor="_bookmark469" w:history="1">
              <w:r>
                <w:rPr>
                  <w:color w:val="0000ED"/>
                  <w:sz w:val="18"/>
                </w:rPr>
                <w:t xml:space="preserve">NotifyReportRequest </w:t>
              </w:r>
            </w:hyperlink>
            <w:r>
              <w:rPr>
                <w:sz w:val="18"/>
              </w:rPr>
              <w:t xml:space="preserve">sent for this </w:t>
            </w:r>
            <w:hyperlink w:anchor="_bookmark411" w:history="1">
              <w:r>
                <w:rPr>
                  <w:color w:val="0000ED"/>
                  <w:sz w:val="18"/>
                </w:rPr>
                <w:t xml:space="preserve">getReportRequest </w:t>
              </w:r>
            </w:hyperlink>
            <w:r>
              <w:rPr>
                <w:sz w:val="18"/>
              </w:rPr>
              <w:t xml:space="preserve">is limited to the set in </w:t>
            </w:r>
            <w:r>
              <w:rPr>
                <w:rFonts w:ascii="Roboto"/>
                <w:i/>
                <w:sz w:val="18"/>
              </w:rPr>
              <w:t>componentVariables</w:t>
            </w:r>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B08.FR.12</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B08.FR.01</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rPr>
                <w:sz w:val="18"/>
              </w:rPr>
            </w:pPr>
            <w:r>
              <w:rPr>
                <w:sz w:val="18"/>
              </w:rPr>
              <w:t xml:space="preserve">The reported variables in </w:t>
            </w:r>
            <w:hyperlink w:anchor="_bookmark469" w:history="1">
              <w:r>
                <w:rPr>
                  <w:color w:val="0000ED"/>
                  <w:sz w:val="18"/>
                </w:rPr>
                <w:t xml:space="preserve">NotifyReportRequest </w:t>
              </w:r>
            </w:hyperlink>
            <w:r>
              <w:rPr>
                <w:sz w:val="18"/>
              </w:rPr>
              <w:t>SHALL contain</w:t>
            </w:r>
          </w:p>
          <w:p w:rsidR="000F652E" w:rsidRDefault="000459B2">
            <w:pPr>
              <w:pStyle w:val="TableParagraph"/>
              <w:spacing w:before="0" w:line="228" w:lineRule="exact"/>
              <w:rPr>
                <w:sz w:val="18"/>
              </w:rPr>
            </w:pPr>
            <w:r>
              <w:rPr>
                <w:rFonts w:ascii="Roboto"/>
                <w:i/>
                <w:sz w:val="18"/>
              </w:rPr>
              <w:t>variableCharacteristics</w:t>
            </w:r>
            <w:r>
              <w:rPr>
                <w:sz w:val="18"/>
              </w:rPr>
              <w:t>.</w:t>
            </w:r>
          </w:p>
        </w:tc>
      </w:tr>
      <w:tr w:rsidR="000F652E">
        <w:trPr>
          <w:trHeight w:val="56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B08.FR.13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rPr>
                <w:sz w:val="18"/>
              </w:rPr>
            </w:pPr>
            <w:r>
              <w:rPr>
                <w:sz w:val="18"/>
              </w:rPr>
              <w:t>B08.FR.01 AND</w:t>
            </w:r>
          </w:p>
          <w:p w:rsidR="000F652E" w:rsidRDefault="000459B2">
            <w:pPr>
              <w:pStyle w:val="TableParagraph"/>
              <w:spacing w:before="0" w:line="228" w:lineRule="exact"/>
              <w:rPr>
                <w:sz w:val="18"/>
              </w:rPr>
            </w:pPr>
            <w:r>
              <w:rPr>
                <w:sz w:val="18"/>
              </w:rPr>
              <w:t xml:space="preserve">More than one </w:t>
            </w:r>
            <w:r>
              <w:rPr>
                <w:rFonts w:ascii="Roboto"/>
                <w:i/>
                <w:sz w:val="18"/>
              </w:rPr>
              <w:t xml:space="preserve">componentCriteria </w:t>
            </w:r>
            <w:r>
              <w:rPr>
                <w:sz w:val="18"/>
              </w:rPr>
              <w:t>is given.</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report all components that have at least one of the given criteria (logical OR).</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B08.FR.14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rPr>
                <w:sz w:val="18"/>
              </w:rPr>
            </w:pPr>
            <w:r>
              <w:rPr>
                <w:sz w:val="18"/>
              </w:rPr>
              <w:t xml:space="preserve">The sequence number contained in the seqNo field of the </w:t>
            </w:r>
            <w:hyperlink w:anchor="_bookmark469" w:history="1">
              <w:r>
                <w:rPr>
                  <w:color w:val="0000ED"/>
                  <w:sz w:val="18"/>
                </w:rPr>
                <w:t xml:space="preserve">NotifyReportRequest </w:t>
              </w:r>
            </w:hyperlink>
            <w:r>
              <w:rPr>
                <w:sz w:val="18"/>
              </w:rPr>
              <w:t xml:space="preserve">is incremental per report. So the </w:t>
            </w:r>
            <w:hyperlink w:anchor="_bookmark469" w:history="1">
              <w:r>
                <w:rPr>
                  <w:color w:val="0000ED"/>
                  <w:sz w:val="18"/>
                </w:rPr>
                <w:t xml:space="preserve">NotifyReportRequest </w:t>
              </w:r>
            </w:hyperlink>
            <w:r>
              <w:rPr>
                <w:sz w:val="18"/>
              </w:rPr>
              <w:t xml:space="preserve">message which contains the first report part, SHALL have a seqNo with value </w:t>
            </w:r>
            <w:r>
              <w:rPr>
                <w:rFonts w:ascii="Roboto"/>
                <w:i/>
                <w:sz w:val="18"/>
              </w:rPr>
              <w:t>0</w:t>
            </w:r>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B08.FR.15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3"/>
              <w:rPr>
                <w:sz w:val="18"/>
              </w:rPr>
            </w:pPr>
            <w:r>
              <w:rPr>
                <w:sz w:val="18"/>
              </w:rPr>
              <w:t xml:space="preserve">When the Charging Station receives a </w:t>
            </w:r>
            <w:hyperlink w:anchor="_bookmark411" w:history="1">
              <w:r>
                <w:rPr>
                  <w:color w:val="0000ED"/>
                  <w:sz w:val="18"/>
                </w:rPr>
                <w:t xml:space="preserve">GetReportRequest </w:t>
              </w:r>
            </w:hyperlink>
            <w:r>
              <w:rPr>
                <w:sz w:val="18"/>
              </w:rPr>
              <w:t>with a combination of criteria which results in an empty result set.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3" w:line="223" w:lineRule="auto"/>
              <w:rPr>
                <w:sz w:val="18"/>
              </w:rPr>
            </w:pPr>
            <w:r>
              <w:rPr>
                <w:sz w:val="18"/>
              </w:rPr>
              <w:t xml:space="preserve">The Charging Station SHALL respond with a </w:t>
            </w:r>
            <w:hyperlink w:anchor="_bookmark413" w:history="1">
              <w:r>
                <w:rPr>
                  <w:color w:val="0000ED"/>
                  <w:sz w:val="18"/>
                </w:rPr>
                <w:t>GetReportResponse</w:t>
              </w:r>
            </w:hyperlink>
            <w:r>
              <w:rPr>
                <w:sz w:val="18"/>
              </w:rPr>
              <w:t>(</w:t>
            </w:r>
            <w:r>
              <w:rPr>
                <w:rFonts w:ascii="Roboto"/>
                <w:i/>
                <w:sz w:val="18"/>
              </w:rPr>
              <w:t>status</w:t>
            </w:r>
            <w:r>
              <w:rPr>
                <w:sz w:val="18"/>
              </w:rPr>
              <w:t>=</w:t>
            </w:r>
            <w:r>
              <w:rPr>
                <w:rFonts w:ascii="Courier New"/>
                <w:sz w:val="18"/>
              </w:rPr>
              <w:t>EmptyResultSet</w:t>
            </w:r>
            <w:r>
              <w:rPr>
                <w:sz w:val="18"/>
              </w:rPr>
              <w:t>).</w:t>
            </w:r>
          </w:p>
        </w:tc>
      </w:tr>
      <w:tr w:rsidR="000F652E">
        <w:trPr>
          <w:trHeight w:val="51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B08.FR.16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
              <w:rPr>
                <w:sz w:val="18"/>
              </w:rPr>
            </w:pPr>
            <w:r>
              <w:rPr>
                <w:sz w:val="18"/>
              </w:rPr>
              <w:t>When the Charging Station is temporarily unable to execute a report request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2"/>
              <w:rPr>
                <w:sz w:val="18"/>
              </w:rPr>
            </w:pPr>
            <w:r>
              <w:rPr>
                <w:sz w:val="18"/>
              </w:rPr>
              <w:t xml:space="preserve">The Charging Station SHALL send a </w:t>
            </w:r>
            <w:hyperlink w:anchor="_bookmark370" w:history="1">
              <w:r>
                <w:rPr>
                  <w:color w:val="0000ED"/>
                  <w:sz w:val="18"/>
                </w:rPr>
                <w:t>getBaseReportResponse</w:t>
              </w:r>
            </w:hyperlink>
            <w:r>
              <w:rPr>
                <w:color w:val="0000ED"/>
                <w:sz w:val="18"/>
              </w:rPr>
              <w:t xml:space="preserve"> </w:t>
            </w:r>
            <w:r>
              <w:rPr>
                <w:sz w:val="18"/>
              </w:rPr>
              <w:t xml:space="preserve">with </w:t>
            </w:r>
            <w:r>
              <w:rPr>
                <w:rFonts w:ascii="Courier New"/>
                <w:sz w:val="18"/>
              </w:rPr>
              <w:t>Rejected</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355" style="width:523.3pt;height:.25pt;mso-position-horizontal-relative:char;mso-position-vertical-relative:line" coordsize="10466,5">
            <v:line id="_x0000_s7356" style="position:absolute" from="0,3" to="10466,3" strokecolor="#ddd" strokeweight=".25pt"/>
            <w10:wrap type="none"/>
            <w10:anchorlock/>
          </v:group>
        </w:pict>
      </w:r>
    </w:p>
    <w:p w:rsidR="000F652E" w:rsidRDefault="000459B2">
      <w:pPr>
        <w:pStyle w:val="Heading3"/>
        <w:spacing w:line="361" w:lineRule="exact"/>
        <w:ind w:left="120" w:firstLine="0"/>
      </w:pPr>
      <w:bookmarkStart w:id="129" w:name="B09_-_Setting_a_new_NetworkConnectionPro"/>
      <w:bookmarkStart w:id="130" w:name="_bookmark84"/>
      <w:bookmarkEnd w:id="129"/>
      <w:bookmarkEnd w:id="130"/>
      <w:r>
        <w:t>B09 - Setting a new NetworkConnectionProfile</w:t>
      </w:r>
    </w:p>
    <w:p w:rsidR="000F652E" w:rsidRDefault="000459B2">
      <w:pPr>
        <w:spacing w:before="226"/>
        <w:ind w:left="120"/>
        <w:rPr>
          <w:rFonts w:ascii="Roboto"/>
          <w:i/>
          <w:sz w:val="18"/>
        </w:rPr>
      </w:pPr>
      <w:r>
        <w:rPr>
          <w:rFonts w:ascii="Roboto"/>
          <w:i/>
          <w:sz w:val="18"/>
        </w:rPr>
        <w:t>Table 51. B09 - Setting a new NetworkConnectionProfile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Setting a new NetworkConnectionProfile.</w:t>
            </w:r>
          </w:p>
        </w:tc>
      </w:tr>
      <w:tr w:rsidR="000F652E">
        <w:trPr>
          <w:trHeight w:val="294"/>
        </w:trPr>
        <w:tc>
          <w:tcPr>
            <w:tcW w:w="654" w:type="dxa"/>
          </w:tcPr>
          <w:p w:rsidR="000F652E" w:rsidRDefault="000459B2">
            <w:pPr>
              <w:pStyle w:val="TableParagraph"/>
              <w:rPr>
                <w:rFonts w:ascii="Roboto"/>
                <w:b/>
                <w:sz w:val="18"/>
              </w:rPr>
            </w:pPr>
            <w:r>
              <w:rPr>
                <w:rFonts w:ascii="Roboto"/>
                <w:b/>
                <w:sz w:val="18"/>
              </w:rPr>
              <w:t>2</w:t>
            </w:r>
          </w:p>
        </w:tc>
        <w:tc>
          <w:tcPr>
            <w:tcW w:w="1962" w:type="dxa"/>
          </w:tcPr>
          <w:p w:rsidR="000F652E" w:rsidRDefault="000459B2">
            <w:pPr>
              <w:pStyle w:val="TableParagraph"/>
              <w:rPr>
                <w:rFonts w:ascii="Roboto"/>
                <w:b/>
                <w:sz w:val="18"/>
              </w:rPr>
            </w:pPr>
            <w:r>
              <w:rPr>
                <w:rFonts w:ascii="Roboto"/>
                <w:b/>
                <w:sz w:val="18"/>
              </w:rPr>
              <w:t>ID</w:t>
            </w:r>
          </w:p>
        </w:tc>
        <w:tc>
          <w:tcPr>
            <w:tcW w:w="7849" w:type="dxa"/>
          </w:tcPr>
          <w:p w:rsidR="000F652E" w:rsidRDefault="000459B2">
            <w:pPr>
              <w:pStyle w:val="TableParagraph"/>
              <w:spacing w:before="21"/>
              <w:rPr>
                <w:sz w:val="18"/>
              </w:rPr>
            </w:pPr>
            <w:r>
              <w:rPr>
                <w:sz w:val="18"/>
              </w:rPr>
              <w:t>B09</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tcPr>
          <w:p w:rsidR="000F652E" w:rsidRDefault="000459B2">
            <w:pPr>
              <w:pStyle w:val="TableParagraph"/>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enable the CSMS to update the connection details on the Charging Station.</w:t>
            </w:r>
          </w:p>
        </w:tc>
      </w:tr>
      <w:tr w:rsidR="000F652E">
        <w:trPr>
          <w:trHeight w:val="726"/>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The CSMS updates the connection details on the Charging Station. For instance in preparation of a migration to a new CSMS. After completion of this use case, the Charging Station to CSMS connection data has been updated.</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Actors</w:t>
            </w:r>
          </w:p>
        </w:tc>
        <w:tc>
          <w:tcPr>
            <w:tcW w:w="7849" w:type="dxa"/>
          </w:tcPr>
          <w:p w:rsidR="000F652E" w:rsidRDefault="000459B2">
            <w:pPr>
              <w:pStyle w:val="TableParagraph"/>
              <w:spacing w:before="21"/>
              <w:rPr>
                <w:sz w:val="18"/>
              </w:rPr>
            </w:pPr>
            <w:r>
              <w:rPr>
                <w:sz w:val="18"/>
              </w:rPr>
              <w:t>Charging Station, CSMS</w:t>
            </w:r>
          </w:p>
        </w:tc>
      </w:tr>
      <w:tr w:rsidR="000F652E">
        <w:trPr>
          <w:trHeight w:val="111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71"/>
              </w:numPr>
              <w:tabs>
                <w:tab w:val="left" w:pos="241"/>
              </w:tabs>
              <w:spacing w:before="61"/>
              <w:ind w:hanging="201"/>
              <w:rPr>
                <w:sz w:val="18"/>
              </w:rPr>
            </w:pPr>
            <w:r>
              <w:rPr>
                <w:sz w:val="18"/>
              </w:rPr>
              <w:t>The</w:t>
            </w:r>
            <w:r>
              <w:rPr>
                <w:spacing w:val="-5"/>
                <w:sz w:val="18"/>
              </w:rPr>
              <w:t xml:space="preserve"> </w:t>
            </w:r>
            <w:r>
              <w:rPr>
                <w:sz w:val="18"/>
              </w:rPr>
              <w:t>CSMS</w:t>
            </w:r>
            <w:r>
              <w:rPr>
                <w:spacing w:val="-4"/>
                <w:sz w:val="18"/>
              </w:rPr>
              <w:t xml:space="preserve"> </w:t>
            </w:r>
            <w:r>
              <w:rPr>
                <w:sz w:val="18"/>
              </w:rPr>
              <w:t>sends</w:t>
            </w:r>
            <w:r>
              <w:rPr>
                <w:spacing w:val="-5"/>
                <w:sz w:val="18"/>
              </w:rPr>
              <w:t xml:space="preserve"> </w:t>
            </w:r>
            <w:r>
              <w:rPr>
                <w:sz w:val="18"/>
              </w:rPr>
              <w:t>a</w:t>
            </w:r>
            <w:r>
              <w:rPr>
                <w:spacing w:val="-3"/>
                <w:sz w:val="18"/>
              </w:rPr>
              <w:t xml:space="preserve"> </w:t>
            </w:r>
            <w:hyperlink w:anchor="_bookmark534" w:history="1">
              <w:r>
                <w:rPr>
                  <w:color w:val="0000ED"/>
                  <w:sz w:val="18"/>
                </w:rPr>
                <w:t>SetNetworkProfileRequest</w:t>
              </w:r>
              <w:r>
                <w:rPr>
                  <w:color w:val="0000ED"/>
                  <w:spacing w:val="-5"/>
                  <w:sz w:val="18"/>
                </w:rPr>
                <w:t xml:space="preserve"> </w:t>
              </w:r>
            </w:hyperlink>
            <w:r>
              <w:rPr>
                <w:sz w:val="18"/>
              </w:rPr>
              <w:t>PDU</w:t>
            </w:r>
            <w:r>
              <w:rPr>
                <w:spacing w:val="-4"/>
                <w:sz w:val="18"/>
              </w:rPr>
              <w:t xml:space="preserve"> </w:t>
            </w:r>
            <w:r>
              <w:rPr>
                <w:sz w:val="18"/>
              </w:rPr>
              <w:t>containing</w:t>
            </w:r>
            <w:r>
              <w:rPr>
                <w:spacing w:val="-5"/>
                <w:sz w:val="18"/>
              </w:rPr>
              <w:t xml:space="preserve"> </w:t>
            </w:r>
            <w:r>
              <w:rPr>
                <w:sz w:val="18"/>
              </w:rPr>
              <w:t>an</w:t>
            </w:r>
            <w:r>
              <w:rPr>
                <w:spacing w:val="-4"/>
                <w:sz w:val="18"/>
              </w:rPr>
              <w:t xml:space="preserve"> </w:t>
            </w:r>
            <w:r>
              <w:rPr>
                <w:sz w:val="18"/>
              </w:rPr>
              <w:t>updated</w:t>
            </w:r>
            <w:r>
              <w:rPr>
                <w:spacing w:val="-5"/>
                <w:sz w:val="18"/>
              </w:rPr>
              <w:t xml:space="preserve"> </w:t>
            </w:r>
            <w:r>
              <w:rPr>
                <w:sz w:val="18"/>
              </w:rPr>
              <w:t>connection</w:t>
            </w:r>
            <w:r>
              <w:rPr>
                <w:spacing w:val="-4"/>
                <w:sz w:val="18"/>
              </w:rPr>
              <w:t xml:space="preserve"> </w:t>
            </w:r>
            <w:r>
              <w:rPr>
                <w:sz w:val="18"/>
              </w:rPr>
              <w:t>profile</w:t>
            </w:r>
          </w:p>
          <w:p w:rsidR="000F652E" w:rsidRDefault="000459B2">
            <w:pPr>
              <w:pStyle w:val="TableParagraph"/>
              <w:numPr>
                <w:ilvl w:val="0"/>
                <w:numId w:val="171"/>
              </w:numPr>
              <w:tabs>
                <w:tab w:val="left" w:pos="241"/>
              </w:tabs>
              <w:spacing w:before="34" w:line="227" w:lineRule="exact"/>
              <w:ind w:hanging="201"/>
              <w:rPr>
                <w:sz w:val="18"/>
              </w:rPr>
            </w:pPr>
            <w:r>
              <w:rPr>
                <w:sz w:val="18"/>
              </w:rPr>
              <w:t>The</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receives</w:t>
            </w:r>
            <w:r>
              <w:rPr>
                <w:spacing w:val="-2"/>
                <w:sz w:val="18"/>
              </w:rPr>
              <w:t xml:space="preserve"> </w:t>
            </w:r>
            <w:r>
              <w:rPr>
                <w:sz w:val="18"/>
              </w:rPr>
              <w:t>the</w:t>
            </w:r>
            <w:r>
              <w:rPr>
                <w:spacing w:val="-3"/>
                <w:sz w:val="18"/>
              </w:rPr>
              <w:t xml:space="preserve"> </w:t>
            </w:r>
            <w:r>
              <w:rPr>
                <w:sz w:val="18"/>
              </w:rPr>
              <w:t>PDU,</w:t>
            </w:r>
            <w:r>
              <w:rPr>
                <w:spacing w:val="-3"/>
                <w:sz w:val="18"/>
              </w:rPr>
              <w:t xml:space="preserve"> </w:t>
            </w:r>
            <w:r>
              <w:rPr>
                <w:sz w:val="18"/>
              </w:rPr>
              <w:t>validates</w:t>
            </w:r>
            <w:r>
              <w:rPr>
                <w:spacing w:val="-3"/>
                <w:sz w:val="18"/>
              </w:rPr>
              <w:t xml:space="preserve"> </w:t>
            </w:r>
            <w:r>
              <w:rPr>
                <w:sz w:val="18"/>
              </w:rPr>
              <w:t>the</w:t>
            </w:r>
            <w:r>
              <w:rPr>
                <w:spacing w:val="-2"/>
                <w:sz w:val="18"/>
              </w:rPr>
              <w:t xml:space="preserve"> </w:t>
            </w:r>
            <w:r>
              <w:rPr>
                <w:sz w:val="18"/>
              </w:rPr>
              <w:t>content</w:t>
            </w:r>
            <w:r>
              <w:rPr>
                <w:spacing w:val="-3"/>
                <w:sz w:val="18"/>
              </w:rPr>
              <w:t xml:space="preserve"> </w:t>
            </w:r>
            <w:r>
              <w:rPr>
                <w:sz w:val="18"/>
              </w:rPr>
              <w:t>and</w:t>
            </w:r>
            <w:r>
              <w:rPr>
                <w:spacing w:val="-3"/>
                <w:sz w:val="18"/>
              </w:rPr>
              <w:t xml:space="preserve"> </w:t>
            </w:r>
            <w:r>
              <w:rPr>
                <w:sz w:val="18"/>
              </w:rPr>
              <w:t>stores</w:t>
            </w:r>
            <w:r>
              <w:rPr>
                <w:spacing w:val="-3"/>
                <w:sz w:val="18"/>
              </w:rPr>
              <w:t xml:space="preserve"> </w:t>
            </w:r>
            <w:r>
              <w:rPr>
                <w:sz w:val="18"/>
              </w:rPr>
              <w:t>the</w:t>
            </w:r>
            <w:r>
              <w:rPr>
                <w:spacing w:val="-2"/>
                <w:sz w:val="18"/>
              </w:rPr>
              <w:t xml:space="preserve"> </w:t>
            </w:r>
            <w:r>
              <w:rPr>
                <w:sz w:val="18"/>
              </w:rPr>
              <w:t>new</w:t>
            </w:r>
            <w:r>
              <w:rPr>
                <w:spacing w:val="-3"/>
                <w:sz w:val="18"/>
              </w:rPr>
              <w:t xml:space="preserve"> </w:t>
            </w:r>
            <w:r>
              <w:rPr>
                <w:sz w:val="18"/>
              </w:rPr>
              <w:t>data</w:t>
            </w:r>
          </w:p>
          <w:p w:rsidR="000F652E" w:rsidRDefault="000459B2">
            <w:pPr>
              <w:pStyle w:val="TableParagraph"/>
              <w:numPr>
                <w:ilvl w:val="0"/>
                <w:numId w:val="171"/>
              </w:numPr>
              <w:tabs>
                <w:tab w:val="left" w:pos="241"/>
              </w:tabs>
              <w:spacing w:before="0" w:line="227" w:lineRule="exact"/>
              <w:ind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responds</w:t>
            </w:r>
            <w:r>
              <w:rPr>
                <w:spacing w:val="-4"/>
                <w:sz w:val="18"/>
              </w:rPr>
              <w:t xml:space="preserve"> </w:t>
            </w:r>
            <w:r>
              <w:rPr>
                <w:sz w:val="18"/>
              </w:rPr>
              <w:t>by</w:t>
            </w:r>
            <w:r>
              <w:rPr>
                <w:spacing w:val="-4"/>
                <w:sz w:val="18"/>
              </w:rPr>
              <w:t xml:space="preserve"> </w:t>
            </w:r>
            <w:r>
              <w:rPr>
                <w:sz w:val="18"/>
              </w:rPr>
              <w:t>sending</w:t>
            </w:r>
            <w:r>
              <w:rPr>
                <w:spacing w:val="-4"/>
                <w:sz w:val="18"/>
              </w:rPr>
              <w:t xml:space="preserve"> </w:t>
            </w:r>
            <w:r>
              <w:rPr>
                <w:sz w:val="18"/>
              </w:rPr>
              <w:t>a</w:t>
            </w:r>
            <w:r>
              <w:rPr>
                <w:spacing w:val="-2"/>
                <w:sz w:val="18"/>
              </w:rPr>
              <w:t xml:space="preserve"> </w:t>
            </w:r>
            <w:hyperlink w:anchor="_bookmark536" w:history="1">
              <w:r>
                <w:rPr>
                  <w:color w:val="0000ED"/>
                  <w:sz w:val="18"/>
                </w:rPr>
                <w:t>SetNetworkProfileResponse</w:t>
              </w:r>
              <w:r>
                <w:rPr>
                  <w:color w:val="0000ED"/>
                  <w:spacing w:val="-5"/>
                  <w:sz w:val="18"/>
                </w:rPr>
                <w:t xml:space="preserve"> </w:t>
              </w:r>
            </w:hyperlink>
            <w:r>
              <w:rPr>
                <w:sz w:val="18"/>
              </w:rPr>
              <w:t>PDU,</w:t>
            </w:r>
            <w:r>
              <w:rPr>
                <w:spacing w:val="-4"/>
                <w:sz w:val="18"/>
              </w:rPr>
              <w:t xml:space="preserve"> </w:t>
            </w:r>
            <w:r>
              <w:rPr>
                <w:sz w:val="18"/>
              </w:rPr>
              <w:t>with</w:t>
            </w:r>
            <w:r>
              <w:rPr>
                <w:spacing w:val="-4"/>
                <w:sz w:val="18"/>
              </w:rPr>
              <w:t xml:space="preserve"> </w:t>
            </w:r>
            <w:r>
              <w:rPr>
                <w:sz w:val="18"/>
              </w:rPr>
              <w:t>status</w:t>
            </w:r>
          </w:p>
          <w:p w:rsidR="000F652E" w:rsidRDefault="000459B2">
            <w:pPr>
              <w:pStyle w:val="TableParagraph"/>
              <w:spacing w:before="34"/>
              <w:rPr>
                <w:rFonts w:ascii="Roboto"/>
                <w:i/>
                <w:sz w:val="18"/>
              </w:rPr>
            </w:pPr>
            <w:r>
              <w:rPr>
                <w:rFonts w:ascii="Roboto"/>
                <w:i/>
                <w:sz w:val="18"/>
              </w:rPr>
              <w:t>Accepted</w:t>
            </w:r>
          </w:p>
        </w:tc>
      </w:tr>
      <w:tr w:rsidR="000F652E">
        <w:trPr>
          <w:trHeight w:val="350"/>
        </w:trPr>
        <w:tc>
          <w:tcPr>
            <w:tcW w:w="654" w:type="dxa"/>
          </w:tcPr>
          <w:p w:rsidR="000F652E" w:rsidRDefault="000459B2">
            <w:pPr>
              <w:pStyle w:val="TableParagraph"/>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rPr>
                <w:sz w:val="18"/>
              </w:rPr>
            </w:pPr>
            <w:r>
              <w:rPr>
                <w:sz w:val="18"/>
              </w:rPr>
              <w:t>The data supplied by the CSMS matches the Charging Station’s capabilities</w:t>
            </w:r>
          </w:p>
        </w:tc>
      </w:tr>
      <w:tr w:rsidR="000F652E">
        <w:trPr>
          <w:trHeight w:val="294"/>
        </w:trPr>
        <w:tc>
          <w:tcPr>
            <w:tcW w:w="654" w:type="dxa"/>
          </w:tcPr>
          <w:p w:rsidR="000F652E" w:rsidRDefault="000459B2">
            <w:pPr>
              <w:pStyle w:val="TableParagraph"/>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Charging Station was able to store the new connection data</w:t>
            </w:r>
          </w:p>
        </w:tc>
      </w:tr>
    </w:tbl>
    <w:p w:rsidR="000F652E" w:rsidRDefault="00525094">
      <w:pPr>
        <w:pStyle w:val="BodyText"/>
        <w:spacing w:before="8"/>
        <w:rPr>
          <w:rFonts w:ascii="Roboto"/>
          <w:i/>
          <w:sz w:val="16"/>
        </w:rPr>
      </w:pPr>
      <w:r w:rsidRPr="00525094">
        <w:pict>
          <v:shape id="_x0000_s7354" type="#_x0000_t202" style="position:absolute;margin-left:144.85pt;margin-top:13.35pt;width:28.25pt;height:15.9pt;z-index:-15628288;mso-wrap-distance-left:0;mso-wrap-distance-right:0;mso-position-horizontal-relative:page;mso-position-vertical-relative:text" fillcolor="#fefecd" strokecolor="#a70036" strokeweight=".27683mm">
            <v:textbox inset="0,0,0,0">
              <w:txbxContent>
                <w:p w:rsidR="000459B2" w:rsidRDefault="000459B2">
                  <w:pPr>
                    <w:spacing w:before="70"/>
                    <w:ind w:left="65"/>
                    <w:rPr>
                      <w:rFonts w:ascii="Arial"/>
                      <w:sz w:val="14"/>
                    </w:rPr>
                  </w:pPr>
                  <w:r>
                    <w:rPr>
                      <w:rFonts w:ascii="Arial"/>
                      <w:w w:val="105"/>
                      <w:sz w:val="14"/>
                    </w:rPr>
                    <w:t>CSMS</w:t>
                  </w:r>
                </w:p>
              </w:txbxContent>
            </v:textbox>
            <w10:wrap type="topAndBottom" anchorx="page"/>
          </v:shape>
        </w:pict>
      </w:r>
      <w:r w:rsidRPr="00525094">
        <w:pict>
          <v:shape id="_x0000_s7353" type="#_x0000_t202" style="position:absolute;margin-left:342.85pt;margin-top:13.35pt;width:66.9pt;height:15.9pt;z-index:-15627776;mso-wrap-distance-left:0;mso-wrap-distance-right:0;mso-position-horizontal-relative:page;mso-position-vertical-relative:text" fillcolor="#fefecd" strokecolor="#a70036" strokeweight=".27692mm">
            <v:textbox inset="0,0,0,0">
              <w:txbxContent>
                <w:p w:rsidR="000459B2" w:rsidRDefault="000459B2">
                  <w:pPr>
                    <w:spacing w:before="70"/>
                    <w:ind w:left="65"/>
                    <w:rPr>
                      <w:rFonts w:ascii="Arial"/>
                      <w:sz w:val="14"/>
                    </w:rPr>
                  </w:pPr>
                  <w:r>
                    <w:rPr>
                      <w:rFonts w:ascii="Arial"/>
                      <w:w w:val="115"/>
                      <w:sz w:val="14"/>
                    </w:rPr>
                    <w:t>Charging Station</w:t>
                  </w:r>
                </w:p>
              </w:txbxContent>
            </v:textbox>
            <w10:wrap type="topAndBottom" anchorx="page"/>
          </v:shape>
        </w:pict>
      </w:r>
      <w:r w:rsidRPr="00525094">
        <w:pict>
          <v:group id="_x0000_s7350" style="position:absolute;margin-left:368.2pt;margin-top:45.7pt;width:5.75pt;height:4.75pt;z-index:-15627264;mso-wrap-distance-left:0;mso-wrap-distance-right:0;mso-position-horizontal-relative:page;mso-position-vertical-relative:text" coordorigin="7364,914" coordsize="115,95">
            <v:shape id="_x0000_s7352" style="position:absolute;left:7368;top:918;width:105;height:84" coordorigin="7369,919" coordsize="105,84" path="m7369,919r42,42l7369,1003r104,-42l7369,919xe" fillcolor="#a70036" stroked="f">
              <v:path arrowok="t"/>
            </v:shape>
            <v:shape id="_x0000_s7351" style="position:absolute;left:7368;top:918;width:105;height:84" coordorigin="7369,919" coordsize="105,84" path="m7369,919r104,42l7369,1003r42,-42l7369,919xe" filled="f" strokecolor="#a70036" strokeweight=".1845mm">
              <v:path arrowok="t"/>
            </v:shape>
            <w10:wrap type="topAndBottom" anchorx="page"/>
          </v:group>
        </w:pict>
      </w:r>
    </w:p>
    <w:p w:rsidR="000F652E" w:rsidRDefault="000F652E">
      <w:pPr>
        <w:pStyle w:val="BodyText"/>
        <w:spacing w:before="2"/>
        <w:rPr>
          <w:rFonts w:ascii="Roboto"/>
          <w:i/>
          <w:sz w:val="19"/>
        </w:rPr>
      </w:pPr>
    </w:p>
    <w:p w:rsidR="000F652E" w:rsidRDefault="000459B2">
      <w:pPr>
        <w:spacing w:before="54" w:after="114"/>
        <w:ind w:right="2221"/>
        <w:jc w:val="right"/>
        <w:rPr>
          <w:rFonts w:ascii="Arial"/>
          <w:sz w:val="13"/>
        </w:rPr>
      </w:pPr>
      <w:r>
        <w:rPr>
          <w:rFonts w:ascii="Arial"/>
          <w:w w:val="115"/>
          <w:sz w:val="13"/>
        </w:rPr>
        <w:t>w credentials()</w:t>
      </w:r>
    </w:p>
    <w:p w:rsidR="000F652E" w:rsidRDefault="00525094">
      <w:pPr>
        <w:pStyle w:val="BodyText"/>
        <w:spacing w:line="95" w:lineRule="exact"/>
        <w:ind w:left="7003"/>
        <w:rPr>
          <w:rFonts w:ascii="Arial"/>
          <w:sz w:val="9"/>
        </w:rPr>
      </w:pPr>
      <w:r w:rsidRPr="00525094">
        <w:rPr>
          <w:rFonts w:ascii="Arial"/>
          <w:position w:val="-1"/>
          <w:sz w:val="9"/>
        </w:rPr>
      </w:r>
      <w:r w:rsidRPr="00525094">
        <w:rPr>
          <w:rFonts w:ascii="Arial"/>
          <w:position w:val="-1"/>
          <w:sz w:val="9"/>
        </w:rPr>
        <w:pict>
          <v:group id="_x0000_s7347" style="width:5.75pt;height:4.75pt;mso-position-horizontal-relative:char;mso-position-vertical-relative:line" coordsize="115,95">
            <v:shape id="_x0000_s7349" style="position:absolute;left:5;top:5;width:105;height:84" coordorigin="5,5" coordsize="105,84" path="m110,5l5,47,110,89,68,47,110,5xe" fillcolor="#a70036" stroked="f">
              <v:path arrowok="t"/>
            </v:shape>
            <v:shape id="_x0000_s7348" style="position:absolute;left:5;top:5;width:105;height:84" coordorigin="5,5" coordsize="105,84" path="m110,5l5,47,110,89,68,47,110,5xe" filled="f" strokecolor="#a70036" strokeweight=".1845mm">
              <v:path arrowok="t"/>
            </v:shape>
            <w10:wrap type="none"/>
            <w10:anchorlock/>
          </v:group>
        </w:pict>
      </w:r>
    </w:p>
    <w:p w:rsidR="000F652E" w:rsidRDefault="00525094">
      <w:pPr>
        <w:pStyle w:val="BodyText"/>
        <w:spacing w:before="8"/>
        <w:rPr>
          <w:rFonts w:ascii="Arial"/>
          <w:sz w:val="14"/>
        </w:rPr>
      </w:pPr>
      <w:r w:rsidRPr="00525094">
        <w:pict>
          <v:group id="_x0000_s7344" style="position:absolute;margin-left:160.25pt;margin-top:10.45pt;width:5.75pt;height:4.75pt;z-index:-15626240;mso-wrap-distance-left:0;mso-wrap-distance-right:0;mso-position-horizontal-relative:page" coordorigin="3205,209" coordsize="115,95">
            <v:shape id="_x0000_s7346" style="position:absolute;left:3210;top:214;width:105;height:84" coordorigin="3210,215" coordsize="105,84" path="m3315,215r-105,41l3315,298r-42,-42l3315,215xe" fillcolor="#a70036" stroked="f">
              <v:path arrowok="t"/>
            </v:shape>
            <v:shape id="_x0000_s7345" style="position:absolute;left:3210;top:214;width:105;height:84" coordorigin="3210,215" coordsize="105,84" path="m3315,215r-105,41l3315,298r-42,-42l3315,215xe" filled="f" strokecolor="#a70036" strokeweight=".1845mm">
              <v:path arrowok="t"/>
            </v:shape>
            <w10:wrap type="topAndBottom" anchorx="page"/>
          </v:group>
        </w:pict>
      </w:r>
    </w:p>
    <w:p w:rsidR="000F652E" w:rsidRDefault="000F652E">
      <w:pPr>
        <w:pStyle w:val="BodyText"/>
        <w:rPr>
          <w:rFonts w:ascii="Arial"/>
          <w:sz w:val="14"/>
        </w:rPr>
      </w:pPr>
    </w:p>
    <w:p w:rsidR="000F652E" w:rsidRDefault="00525094">
      <w:pPr>
        <w:spacing w:before="1"/>
        <w:ind w:left="120"/>
        <w:rPr>
          <w:rFonts w:ascii="Roboto"/>
          <w:i/>
          <w:sz w:val="18"/>
        </w:rPr>
      </w:pPr>
      <w:r w:rsidRPr="00525094">
        <w:pict>
          <v:shape id="_x0000_s7343" type="#_x0000_t202" style="position:absolute;left:0;text-align:left;margin-left:157.1pt;margin-top:-65.65pt;width:245.3pt;height:63.55pt;z-index:15831552;mso-position-horizontal-relative:page" filled="f" stroked="f">
            <v:textbox inset="0,0,0,0">
              <w:txbxContent>
                <w:tbl>
                  <w:tblPr>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104"/>
                    <w:gridCol w:w="4242"/>
                    <w:gridCol w:w="104"/>
                    <w:gridCol w:w="438"/>
                  </w:tblGrid>
                  <w:tr w:rsidR="000459B2">
                    <w:trPr>
                      <w:trHeight w:val="316"/>
                    </w:trPr>
                    <w:tc>
                      <w:tcPr>
                        <w:tcW w:w="4346" w:type="dxa"/>
                        <w:gridSpan w:val="2"/>
                        <w:tcBorders>
                          <w:top w:val="nil"/>
                          <w:left w:val="dashed" w:sz="6" w:space="0" w:color="A70036"/>
                          <w:right w:val="dashed" w:sz="6" w:space="0" w:color="A70036"/>
                        </w:tcBorders>
                      </w:tcPr>
                      <w:p w:rsidR="000459B2" w:rsidRDefault="000459B2">
                        <w:pPr>
                          <w:pStyle w:val="TableParagraph"/>
                          <w:spacing w:before="5"/>
                          <w:ind w:left="0"/>
                          <w:rPr>
                            <w:rFonts w:ascii="Roboto"/>
                            <w:i/>
                            <w:sz w:val="11"/>
                          </w:rPr>
                        </w:pPr>
                      </w:p>
                      <w:p w:rsidR="000459B2" w:rsidRDefault="000459B2">
                        <w:pPr>
                          <w:pStyle w:val="TableParagraph"/>
                          <w:spacing w:before="1" w:line="146" w:lineRule="exact"/>
                          <w:ind w:left="175"/>
                          <w:rPr>
                            <w:rFonts w:ascii="Arial"/>
                            <w:sz w:val="13"/>
                          </w:rPr>
                        </w:pPr>
                        <w:r>
                          <w:rPr>
                            <w:rFonts w:ascii="Arial"/>
                            <w:w w:val="115"/>
                            <w:sz w:val="13"/>
                          </w:rPr>
                          <w:t>SetNetworkProfileRequest(configurationSlot, connectionData)</w:t>
                        </w:r>
                      </w:p>
                    </w:tc>
                    <w:tc>
                      <w:tcPr>
                        <w:tcW w:w="542" w:type="dxa"/>
                        <w:gridSpan w:val="2"/>
                        <w:tcBorders>
                          <w:top w:val="nil"/>
                          <w:left w:val="dashed" w:sz="6" w:space="0" w:color="A70036"/>
                          <w:bottom w:val="nil"/>
                          <w:right w:val="nil"/>
                        </w:tcBorders>
                      </w:tcPr>
                      <w:p w:rsidR="000459B2" w:rsidRDefault="000459B2">
                        <w:pPr>
                          <w:pStyle w:val="TableParagraph"/>
                          <w:spacing w:before="0"/>
                          <w:ind w:left="0"/>
                          <w:rPr>
                            <w:rFonts w:ascii="Times New Roman"/>
                            <w:sz w:val="18"/>
                          </w:rPr>
                        </w:pPr>
                      </w:p>
                    </w:tc>
                  </w:tr>
                  <w:tr w:rsidR="000459B2">
                    <w:trPr>
                      <w:trHeight w:val="291"/>
                    </w:trPr>
                    <w:tc>
                      <w:tcPr>
                        <w:tcW w:w="104" w:type="dxa"/>
                        <w:vMerge w:val="restart"/>
                      </w:tcPr>
                      <w:p w:rsidR="000459B2" w:rsidRDefault="000459B2">
                        <w:pPr>
                          <w:pStyle w:val="TableParagraph"/>
                          <w:spacing w:before="0"/>
                          <w:ind w:left="0"/>
                          <w:rPr>
                            <w:rFonts w:ascii="Times New Roman"/>
                            <w:sz w:val="18"/>
                          </w:rPr>
                        </w:pPr>
                      </w:p>
                    </w:tc>
                    <w:tc>
                      <w:tcPr>
                        <w:tcW w:w="4242" w:type="dxa"/>
                        <w:vMerge w:val="restart"/>
                        <w:tcBorders>
                          <w:bottom w:val="dashed" w:sz="6" w:space="0" w:color="A70036"/>
                        </w:tcBorders>
                      </w:tcPr>
                      <w:p w:rsidR="000459B2" w:rsidRDefault="000459B2">
                        <w:pPr>
                          <w:pStyle w:val="TableParagraph"/>
                          <w:spacing w:before="0"/>
                          <w:ind w:left="0"/>
                          <w:rPr>
                            <w:rFonts w:ascii="Roboto"/>
                            <w:i/>
                            <w:sz w:val="14"/>
                          </w:rPr>
                        </w:pPr>
                      </w:p>
                      <w:p w:rsidR="000459B2" w:rsidRDefault="000459B2">
                        <w:pPr>
                          <w:pStyle w:val="TableParagraph"/>
                          <w:spacing w:before="0"/>
                          <w:ind w:left="0"/>
                          <w:rPr>
                            <w:rFonts w:ascii="Roboto"/>
                            <w:i/>
                            <w:sz w:val="14"/>
                          </w:rPr>
                        </w:pPr>
                      </w:p>
                      <w:p w:rsidR="000459B2" w:rsidRDefault="000459B2">
                        <w:pPr>
                          <w:pStyle w:val="TableParagraph"/>
                          <w:spacing w:before="10"/>
                          <w:ind w:left="0"/>
                          <w:rPr>
                            <w:rFonts w:ascii="Roboto"/>
                            <w:i/>
                            <w:sz w:val="14"/>
                          </w:rPr>
                        </w:pPr>
                      </w:p>
                      <w:p w:rsidR="000459B2" w:rsidRDefault="000459B2">
                        <w:pPr>
                          <w:pStyle w:val="TableParagraph"/>
                          <w:spacing w:before="1" w:line="146" w:lineRule="exact"/>
                          <w:ind w:left="123"/>
                          <w:rPr>
                            <w:rFonts w:ascii="Arial"/>
                            <w:sz w:val="13"/>
                          </w:rPr>
                        </w:pPr>
                        <w:r>
                          <w:rPr>
                            <w:rFonts w:ascii="Arial"/>
                            <w:w w:val="115"/>
                            <w:sz w:val="13"/>
                          </w:rPr>
                          <w:t>SetNetworkProfileResponse(status: Accepted)</w:t>
                        </w:r>
                      </w:p>
                    </w:tc>
                    <w:tc>
                      <w:tcPr>
                        <w:tcW w:w="104" w:type="dxa"/>
                        <w:vMerge w:val="restart"/>
                        <w:tcBorders>
                          <w:bottom w:val="dashed" w:sz="6" w:space="0" w:color="A70036"/>
                        </w:tcBorders>
                      </w:tcPr>
                      <w:p w:rsidR="000459B2" w:rsidRDefault="000459B2">
                        <w:pPr>
                          <w:pStyle w:val="TableParagraph"/>
                          <w:spacing w:before="0"/>
                          <w:ind w:left="0"/>
                          <w:rPr>
                            <w:rFonts w:ascii="Times New Roman"/>
                            <w:sz w:val="18"/>
                          </w:rPr>
                        </w:pPr>
                      </w:p>
                    </w:tc>
                    <w:tc>
                      <w:tcPr>
                        <w:tcW w:w="438" w:type="dxa"/>
                        <w:tcBorders>
                          <w:top w:val="nil"/>
                          <w:right w:val="nil"/>
                        </w:tcBorders>
                      </w:tcPr>
                      <w:p w:rsidR="000459B2" w:rsidRDefault="000459B2">
                        <w:pPr>
                          <w:pStyle w:val="TableParagraph"/>
                          <w:spacing w:before="124" w:line="147" w:lineRule="exact"/>
                          <w:ind w:left="72" w:right="-87"/>
                          <w:rPr>
                            <w:rFonts w:ascii="Arial"/>
                            <w:sz w:val="13"/>
                          </w:rPr>
                        </w:pPr>
                        <w:r>
                          <w:rPr>
                            <w:rFonts w:ascii="Arial"/>
                            <w:w w:val="115"/>
                            <w:sz w:val="13"/>
                          </w:rPr>
                          <w:t>Set</w:t>
                        </w:r>
                        <w:r>
                          <w:rPr>
                            <w:rFonts w:ascii="Arial"/>
                            <w:spacing w:val="1"/>
                            <w:w w:val="115"/>
                            <w:sz w:val="13"/>
                          </w:rPr>
                          <w:t xml:space="preserve"> </w:t>
                        </w:r>
                        <w:r>
                          <w:rPr>
                            <w:rFonts w:ascii="Arial"/>
                            <w:w w:val="115"/>
                            <w:sz w:val="13"/>
                          </w:rPr>
                          <w:t>ne</w:t>
                        </w:r>
                      </w:p>
                    </w:tc>
                  </w:tr>
                  <w:tr w:rsidR="000459B2">
                    <w:trPr>
                      <w:trHeight w:val="121"/>
                    </w:trPr>
                    <w:tc>
                      <w:tcPr>
                        <w:tcW w:w="104" w:type="dxa"/>
                        <w:vMerge/>
                        <w:tcBorders>
                          <w:top w:val="nil"/>
                        </w:tcBorders>
                      </w:tcPr>
                      <w:p w:rsidR="000459B2" w:rsidRDefault="000459B2">
                        <w:pPr>
                          <w:rPr>
                            <w:sz w:val="2"/>
                            <w:szCs w:val="2"/>
                          </w:rPr>
                        </w:pPr>
                      </w:p>
                    </w:tc>
                    <w:tc>
                      <w:tcPr>
                        <w:tcW w:w="4242" w:type="dxa"/>
                        <w:vMerge/>
                        <w:tcBorders>
                          <w:top w:val="nil"/>
                          <w:bottom w:val="dashed" w:sz="6" w:space="0" w:color="A70036"/>
                        </w:tcBorders>
                      </w:tcPr>
                      <w:p w:rsidR="000459B2" w:rsidRDefault="000459B2">
                        <w:pPr>
                          <w:rPr>
                            <w:sz w:val="2"/>
                            <w:szCs w:val="2"/>
                          </w:rPr>
                        </w:pPr>
                      </w:p>
                    </w:tc>
                    <w:tc>
                      <w:tcPr>
                        <w:tcW w:w="104" w:type="dxa"/>
                        <w:vMerge/>
                        <w:tcBorders>
                          <w:top w:val="nil"/>
                          <w:bottom w:val="dashed" w:sz="6" w:space="0" w:color="A70036"/>
                        </w:tcBorders>
                      </w:tcPr>
                      <w:p w:rsidR="000459B2" w:rsidRDefault="000459B2">
                        <w:pPr>
                          <w:rPr>
                            <w:sz w:val="2"/>
                            <w:szCs w:val="2"/>
                          </w:rPr>
                        </w:pPr>
                      </w:p>
                    </w:tc>
                    <w:tc>
                      <w:tcPr>
                        <w:tcW w:w="438" w:type="dxa"/>
                      </w:tcPr>
                      <w:p w:rsidR="000459B2" w:rsidRDefault="000459B2">
                        <w:pPr>
                          <w:pStyle w:val="TableParagraph"/>
                          <w:spacing w:before="0"/>
                          <w:ind w:left="0"/>
                          <w:rPr>
                            <w:rFonts w:ascii="Times New Roman"/>
                            <w:sz w:val="6"/>
                          </w:rPr>
                        </w:pPr>
                      </w:p>
                    </w:tc>
                  </w:tr>
                  <w:tr w:rsidR="000459B2">
                    <w:trPr>
                      <w:trHeight w:val="288"/>
                    </w:trPr>
                    <w:tc>
                      <w:tcPr>
                        <w:tcW w:w="104" w:type="dxa"/>
                        <w:vMerge/>
                        <w:tcBorders>
                          <w:top w:val="nil"/>
                        </w:tcBorders>
                      </w:tcPr>
                      <w:p w:rsidR="000459B2" w:rsidRDefault="000459B2">
                        <w:pPr>
                          <w:rPr>
                            <w:sz w:val="2"/>
                            <w:szCs w:val="2"/>
                          </w:rPr>
                        </w:pPr>
                      </w:p>
                    </w:tc>
                    <w:tc>
                      <w:tcPr>
                        <w:tcW w:w="4242" w:type="dxa"/>
                        <w:vMerge/>
                        <w:tcBorders>
                          <w:top w:val="nil"/>
                          <w:bottom w:val="dashed" w:sz="6" w:space="0" w:color="A70036"/>
                        </w:tcBorders>
                      </w:tcPr>
                      <w:p w:rsidR="000459B2" w:rsidRDefault="000459B2">
                        <w:pPr>
                          <w:rPr>
                            <w:sz w:val="2"/>
                            <w:szCs w:val="2"/>
                          </w:rPr>
                        </w:pPr>
                      </w:p>
                    </w:tc>
                    <w:tc>
                      <w:tcPr>
                        <w:tcW w:w="104" w:type="dxa"/>
                        <w:vMerge/>
                        <w:tcBorders>
                          <w:top w:val="nil"/>
                          <w:bottom w:val="dashed" w:sz="6" w:space="0" w:color="A70036"/>
                        </w:tcBorders>
                      </w:tcPr>
                      <w:p w:rsidR="000459B2" w:rsidRDefault="000459B2">
                        <w:pPr>
                          <w:rPr>
                            <w:sz w:val="2"/>
                            <w:szCs w:val="2"/>
                          </w:rPr>
                        </w:pPr>
                      </w:p>
                    </w:tc>
                    <w:tc>
                      <w:tcPr>
                        <w:tcW w:w="438" w:type="dxa"/>
                        <w:tcBorders>
                          <w:bottom w:val="nil"/>
                          <w:right w:val="nil"/>
                        </w:tcBorders>
                      </w:tcPr>
                      <w:p w:rsidR="000459B2" w:rsidRDefault="000459B2">
                        <w:pPr>
                          <w:pStyle w:val="TableParagraph"/>
                          <w:spacing w:before="0"/>
                          <w:ind w:left="0"/>
                          <w:rPr>
                            <w:rFonts w:ascii="Times New Roman"/>
                            <w:sz w:val="18"/>
                          </w:rPr>
                        </w:pPr>
                      </w:p>
                    </w:tc>
                  </w:tr>
                  <w:tr w:rsidR="000459B2">
                    <w:trPr>
                      <w:trHeight w:val="182"/>
                    </w:trPr>
                    <w:tc>
                      <w:tcPr>
                        <w:tcW w:w="4346" w:type="dxa"/>
                        <w:gridSpan w:val="2"/>
                        <w:tcBorders>
                          <w:top w:val="dashed" w:sz="6" w:space="0" w:color="A70036"/>
                          <w:left w:val="dashed" w:sz="6" w:space="0" w:color="A70036"/>
                          <w:bottom w:val="nil"/>
                          <w:right w:val="dashed" w:sz="6" w:space="0" w:color="A70036"/>
                        </w:tcBorders>
                      </w:tcPr>
                      <w:p w:rsidR="000459B2" w:rsidRDefault="000459B2">
                        <w:pPr>
                          <w:pStyle w:val="TableParagraph"/>
                          <w:spacing w:before="0"/>
                          <w:ind w:left="0"/>
                          <w:rPr>
                            <w:rFonts w:ascii="Times New Roman"/>
                            <w:sz w:val="12"/>
                          </w:rPr>
                        </w:pPr>
                      </w:p>
                    </w:tc>
                    <w:tc>
                      <w:tcPr>
                        <w:tcW w:w="542" w:type="dxa"/>
                        <w:gridSpan w:val="2"/>
                        <w:tcBorders>
                          <w:top w:val="nil"/>
                          <w:left w:val="dashed" w:sz="6" w:space="0" w:color="A70036"/>
                          <w:bottom w:val="nil"/>
                          <w:right w:val="nil"/>
                        </w:tcBorders>
                      </w:tcPr>
                      <w:p w:rsidR="000459B2" w:rsidRDefault="000459B2">
                        <w:pPr>
                          <w:pStyle w:val="TableParagraph"/>
                          <w:spacing w:before="0"/>
                          <w:ind w:left="0"/>
                          <w:rPr>
                            <w:rFonts w:ascii="Times New Roman"/>
                            <w:sz w:val="12"/>
                          </w:rPr>
                        </w:pPr>
                      </w:p>
                    </w:tc>
                  </w:tr>
                </w:tbl>
                <w:p w:rsidR="000459B2" w:rsidRDefault="000459B2">
                  <w:pPr>
                    <w:pStyle w:val="BodyText"/>
                  </w:pPr>
                </w:p>
              </w:txbxContent>
            </v:textbox>
            <w10:wrap anchorx="page"/>
          </v:shape>
        </w:pict>
      </w:r>
      <w:r w:rsidR="000459B2">
        <w:rPr>
          <w:rFonts w:ascii="Roboto"/>
          <w:i/>
          <w:sz w:val="18"/>
        </w:rPr>
        <w:t>Figure 18. Sequence Diagram: Set Network Connection Profile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726"/>
        </w:trPr>
        <w:tc>
          <w:tcPr>
            <w:tcW w:w="654" w:type="dxa"/>
          </w:tcPr>
          <w:p w:rsidR="000F652E" w:rsidRDefault="000459B2">
            <w:pPr>
              <w:pStyle w:val="TableParagraph"/>
              <w:rPr>
                <w:rFonts w:ascii="Roboto"/>
                <w:b/>
                <w:sz w:val="18"/>
              </w:rPr>
            </w:pPr>
            <w:r>
              <w:rPr>
                <w:rFonts w:ascii="Roboto"/>
                <w:b/>
                <w:sz w:val="18"/>
              </w:rPr>
              <w:t>8</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 xml:space="preserve">Activation of a new NetworkConnectionProfile is described in </w:t>
            </w:r>
            <w:hyperlink w:anchor="_bookmark85" w:history="1">
              <w:r>
                <w:rPr>
                  <w:color w:val="0000ED"/>
                  <w:sz w:val="18"/>
                </w:rPr>
                <w:t>B10 - Migrate to new CSMS</w:t>
              </w:r>
            </w:hyperlink>
            <w:r>
              <w:rPr>
                <w:sz w:val="18"/>
              </w:rPr>
              <w:t xml:space="preserve">. Errors during this use-case are not destructive to the current data connection. Error handling is further described in </w:t>
            </w:r>
            <w:hyperlink w:anchor="_bookmark85" w:history="1">
              <w:r>
                <w:rPr>
                  <w:color w:val="0000ED"/>
                  <w:sz w:val="18"/>
                </w:rPr>
                <w:t>B10 - Migrate to new CSMS</w:t>
              </w:r>
            </w:hyperlink>
          </w:p>
        </w:tc>
      </w:tr>
      <w:tr w:rsidR="000F652E">
        <w:trPr>
          <w:trHeight w:val="510"/>
        </w:trPr>
        <w:tc>
          <w:tcPr>
            <w:tcW w:w="654" w:type="dxa"/>
          </w:tcPr>
          <w:p w:rsidR="000F652E" w:rsidRDefault="000459B2">
            <w:pPr>
              <w:pStyle w:val="TableParagraph"/>
              <w:rPr>
                <w:rFonts w:ascii="Roboto"/>
                <w:b/>
                <w:sz w:val="18"/>
              </w:rPr>
            </w:pPr>
            <w:r>
              <w:rPr>
                <w:rFonts w:ascii="Roboto"/>
                <w:b/>
                <w:sz w:val="18"/>
              </w:rPr>
              <w:t>9</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 xml:space="preserve">Even when changes are made to the currenctly active NetworkConnectionProfile, these will not activated until a reboot has occured, as described in </w:t>
            </w:r>
            <w:hyperlink w:anchor="_bookmark85" w:history="1">
              <w:r>
                <w:rPr>
                  <w:color w:val="0000ED"/>
                  <w:sz w:val="18"/>
                </w:rPr>
                <w:t>B10 - Migrate to new CSMS</w:t>
              </w:r>
            </w:hyperlink>
            <w:r>
              <w:rPr>
                <w:sz w:val="18"/>
              </w:rPr>
              <w:t>.</w:t>
            </w:r>
          </w:p>
        </w:tc>
      </w:tr>
    </w:tbl>
    <w:p w:rsidR="000F652E" w:rsidRDefault="000F652E">
      <w:pPr>
        <w:pStyle w:val="BodyText"/>
        <w:spacing w:before="2"/>
        <w:rPr>
          <w:rFonts w:ascii="Roboto"/>
          <w:i/>
          <w:sz w:val="20"/>
        </w:rPr>
      </w:pPr>
    </w:p>
    <w:p w:rsidR="000F652E" w:rsidRDefault="000459B2">
      <w:pPr>
        <w:pStyle w:val="Heading4"/>
      </w:pPr>
      <w:r>
        <w:t>B09 - Setting a new NetworkConnectionProfile - Requirements</w:t>
      </w:r>
    </w:p>
    <w:p w:rsidR="000F652E" w:rsidRDefault="000459B2">
      <w:pPr>
        <w:spacing w:before="224"/>
        <w:ind w:left="120"/>
        <w:rPr>
          <w:rFonts w:ascii="Roboto"/>
          <w:i/>
          <w:sz w:val="18"/>
        </w:rPr>
      </w:pPr>
      <w:r>
        <w:rPr>
          <w:rFonts w:ascii="Roboto"/>
          <w:i/>
          <w:sz w:val="18"/>
        </w:rPr>
        <w:t>Table 52. B09 -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B09.FR.01</w:t>
            </w:r>
          </w:p>
        </w:tc>
        <w:tc>
          <w:tcPr>
            <w:tcW w:w="3924" w:type="dxa"/>
            <w:tcBorders>
              <w:top w:val="single" w:sz="12" w:space="0" w:color="000000"/>
            </w:tcBorders>
          </w:tcPr>
          <w:p w:rsidR="000F652E" w:rsidRDefault="000459B2">
            <w:pPr>
              <w:pStyle w:val="TableParagraph"/>
              <w:spacing w:before="11"/>
              <w:rPr>
                <w:sz w:val="18"/>
              </w:rPr>
            </w:pPr>
            <w:r>
              <w:rPr>
                <w:sz w:val="18"/>
              </w:rPr>
              <w:t xml:space="preserve">On receipt of the </w:t>
            </w:r>
            <w:hyperlink w:anchor="_bookmark534" w:history="1">
              <w:r>
                <w:rPr>
                  <w:color w:val="0000ED"/>
                  <w:sz w:val="18"/>
                </w:rPr>
                <w:t>SetNetworkProfileRequest</w:t>
              </w:r>
            </w:hyperlink>
          </w:p>
        </w:tc>
        <w:tc>
          <w:tcPr>
            <w:tcW w:w="5232" w:type="dxa"/>
            <w:tcBorders>
              <w:top w:val="single" w:sz="12" w:space="0" w:color="000000"/>
            </w:tcBorders>
          </w:tcPr>
          <w:p w:rsidR="000F652E" w:rsidRDefault="000459B2">
            <w:pPr>
              <w:pStyle w:val="TableParagraph"/>
              <w:spacing w:before="18" w:line="230" w:lineRule="auto"/>
              <w:rPr>
                <w:rFonts w:ascii="Roboto"/>
                <w:i/>
                <w:sz w:val="18"/>
              </w:rPr>
            </w:pPr>
            <w:r>
              <w:rPr>
                <w:sz w:val="18"/>
              </w:rPr>
              <w:t xml:space="preserve">The Charging Station SHALL validate the content, store the new data and if successful, respond by sending a </w:t>
            </w:r>
            <w:hyperlink w:anchor="_bookmark536" w:history="1">
              <w:r>
                <w:rPr>
                  <w:color w:val="0000ED"/>
                  <w:sz w:val="18"/>
                </w:rPr>
                <w:t xml:space="preserve">SetNetworkProfileResponse </w:t>
              </w:r>
            </w:hyperlink>
            <w:r>
              <w:rPr>
                <w:sz w:val="18"/>
              </w:rPr>
              <w:t xml:space="preserve">message, with status </w:t>
            </w:r>
            <w:r>
              <w:rPr>
                <w:rFonts w:ascii="Roboto"/>
                <w:i/>
                <w:sz w:val="18"/>
              </w:rPr>
              <w:t>Accepted</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B09.FR.02</w:t>
            </w:r>
          </w:p>
        </w:tc>
        <w:tc>
          <w:tcPr>
            <w:tcW w:w="3924" w:type="dxa"/>
            <w:shd w:val="clear" w:color="auto" w:fill="EDEDED"/>
          </w:tcPr>
          <w:p w:rsidR="000F652E" w:rsidRDefault="000459B2">
            <w:pPr>
              <w:pStyle w:val="TableParagraph"/>
              <w:spacing w:before="21"/>
              <w:rPr>
                <w:sz w:val="18"/>
              </w:rPr>
            </w:pPr>
            <w:r>
              <w:rPr>
                <w:sz w:val="18"/>
              </w:rPr>
              <w:t xml:space="preserve">On receipt of the </w:t>
            </w:r>
            <w:hyperlink w:anchor="_bookmark534" w:history="1">
              <w:r>
                <w:rPr>
                  <w:color w:val="0000ED"/>
                  <w:sz w:val="18"/>
                </w:rPr>
                <w:t>SetNetworkProfileRequest</w:t>
              </w:r>
            </w:hyperlink>
          </w:p>
        </w:tc>
        <w:tc>
          <w:tcPr>
            <w:tcW w:w="5232" w:type="dxa"/>
            <w:shd w:val="clear" w:color="auto" w:fill="EDEDED"/>
          </w:tcPr>
          <w:p w:rsidR="000F652E" w:rsidRDefault="000459B2">
            <w:pPr>
              <w:pStyle w:val="TableParagraph"/>
              <w:spacing w:before="28" w:line="230" w:lineRule="auto"/>
              <w:ind w:right="40"/>
              <w:rPr>
                <w:rFonts w:ascii="Roboto"/>
                <w:i/>
                <w:sz w:val="18"/>
              </w:rPr>
            </w:pPr>
            <w:r>
              <w:rPr>
                <w:sz w:val="18"/>
              </w:rPr>
              <w:t xml:space="preserve">The Charging Station SHALL validate the content. If the content is invalid, the Charging Station SHALL respond by sending a </w:t>
            </w:r>
            <w:hyperlink w:anchor="_bookmark536" w:history="1">
              <w:r>
                <w:rPr>
                  <w:color w:val="0000ED"/>
                  <w:sz w:val="18"/>
                </w:rPr>
                <w:t xml:space="preserve">SetNetworkProfileResponse </w:t>
              </w:r>
            </w:hyperlink>
            <w:r>
              <w:rPr>
                <w:sz w:val="18"/>
              </w:rPr>
              <w:t xml:space="preserve">message, with status </w:t>
            </w:r>
            <w:r>
              <w:rPr>
                <w:rFonts w:ascii="Roboto"/>
                <w:i/>
                <w:sz w:val="18"/>
              </w:rPr>
              <w:t>Rejected</w:t>
            </w:r>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B09.FR.03</w:t>
            </w:r>
          </w:p>
        </w:tc>
        <w:tc>
          <w:tcPr>
            <w:tcW w:w="3924" w:type="dxa"/>
          </w:tcPr>
          <w:p w:rsidR="000F652E" w:rsidRDefault="000459B2">
            <w:pPr>
              <w:pStyle w:val="TableParagraph"/>
              <w:spacing w:before="21"/>
              <w:rPr>
                <w:sz w:val="18"/>
              </w:rPr>
            </w:pPr>
            <w:r>
              <w:rPr>
                <w:sz w:val="18"/>
              </w:rPr>
              <w:t>If setting the new networkprofile fails.</w:t>
            </w:r>
          </w:p>
        </w:tc>
        <w:tc>
          <w:tcPr>
            <w:tcW w:w="5232" w:type="dxa"/>
          </w:tcPr>
          <w:p w:rsidR="000F652E" w:rsidRDefault="000459B2">
            <w:pPr>
              <w:pStyle w:val="TableParagraph"/>
              <w:spacing w:before="35" w:line="220" w:lineRule="auto"/>
              <w:rPr>
                <w:rFonts w:ascii="Roboto"/>
                <w:i/>
                <w:sz w:val="18"/>
              </w:rPr>
            </w:pPr>
            <w:r>
              <w:rPr>
                <w:sz w:val="18"/>
              </w:rPr>
              <w:t xml:space="preserve">The Charging Station SHALL respond by sending a </w:t>
            </w:r>
            <w:hyperlink w:anchor="_bookmark536" w:history="1">
              <w:r>
                <w:rPr>
                  <w:color w:val="0000ED"/>
                  <w:sz w:val="18"/>
                </w:rPr>
                <w:t xml:space="preserve">SetNetworkProfileResponse </w:t>
              </w:r>
            </w:hyperlink>
            <w:r>
              <w:rPr>
                <w:sz w:val="18"/>
              </w:rPr>
              <w:t xml:space="preserve">message, with status </w:t>
            </w:r>
            <w:r>
              <w:rPr>
                <w:rFonts w:ascii="Roboto"/>
                <w:i/>
                <w:sz w:val="18"/>
              </w:rPr>
              <w:t>Failed</w:t>
            </w:r>
          </w:p>
        </w:tc>
      </w:tr>
      <w:tr w:rsidR="000F652E">
        <w:trPr>
          <w:trHeight w:val="1216"/>
        </w:trPr>
        <w:tc>
          <w:tcPr>
            <w:tcW w:w="1308" w:type="dxa"/>
            <w:shd w:val="clear" w:color="auto" w:fill="EDEDED"/>
          </w:tcPr>
          <w:p w:rsidR="000F652E" w:rsidRDefault="000459B2">
            <w:pPr>
              <w:pStyle w:val="TableParagraph"/>
              <w:spacing w:before="21"/>
              <w:ind w:left="210" w:right="180"/>
              <w:jc w:val="center"/>
              <w:rPr>
                <w:sz w:val="18"/>
              </w:rPr>
            </w:pPr>
            <w:r>
              <w:rPr>
                <w:sz w:val="18"/>
              </w:rPr>
              <w:t>B09.FR.04</w:t>
            </w:r>
          </w:p>
        </w:tc>
        <w:tc>
          <w:tcPr>
            <w:tcW w:w="3924" w:type="dxa"/>
            <w:shd w:val="clear" w:color="auto" w:fill="EDEDED"/>
          </w:tcPr>
          <w:p w:rsidR="000F652E" w:rsidRDefault="000459B2">
            <w:pPr>
              <w:pStyle w:val="TableParagraph"/>
              <w:spacing w:before="21"/>
              <w:jc w:val="both"/>
              <w:rPr>
                <w:sz w:val="18"/>
              </w:rPr>
            </w:pPr>
            <w:r>
              <w:rPr>
                <w:sz w:val="18"/>
              </w:rPr>
              <w:t xml:space="preserve">On receipt of the </w:t>
            </w:r>
            <w:hyperlink w:anchor="_bookmark534" w:history="1">
              <w:r>
                <w:rPr>
                  <w:color w:val="0000ED"/>
                  <w:sz w:val="18"/>
                </w:rPr>
                <w:t>SetNetworkProfileRequest</w:t>
              </w:r>
            </w:hyperlink>
          </w:p>
          <w:p w:rsidR="000F652E" w:rsidRDefault="000459B2">
            <w:pPr>
              <w:pStyle w:val="TableParagraph"/>
              <w:spacing w:before="56" w:line="216" w:lineRule="exact"/>
              <w:rPr>
                <w:sz w:val="18"/>
              </w:rPr>
            </w:pPr>
            <w:r>
              <w:rPr>
                <w:sz w:val="18"/>
              </w:rPr>
              <w:t>AND</w:t>
            </w:r>
          </w:p>
          <w:p w:rsidR="000F652E" w:rsidRDefault="000459B2">
            <w:pPr>
              <w:pStyle w:val="TableParagraph"/>
              <w:spacing w:before="0"/>
              <w:ind w:right="114"/>
              <w:jc w:val="both"/>
              <w:rPr>
                <w:rFonts w:ascii="Courier New"/>
                <w:sz w:val="18"/>
              </w:rPr>
            </w:pPr>
            <w:r>
              <w:rPr>
                <w:sz w:val="18"/>
              </w:rPr>
              <w:t xml:space="preserve">the </w:t>
            </w:r>
            <w:hyperlink w:anchor="_bookmark615" w:history="1">
              <w:r>
                <w:rPr>
                  <w:color w:val="0000ED"/>
                  <w:sz w:val="18"/>
                </w:rPr>
                <w:t xml:space="preserve">NetworkConnectionProfile </w:t>
              </w:r>
            </w:hyperlink>
            <w:r>
              <w:rPr>
                <w:sz w:val="18"/>
              </w:rPr>
              <w:t>contains a</w:t>
            </w:r>
            <w:r>
              <w:rPr>
                <w:spacing w:val="-34"/>
                <w:sz w:val="18"/>
              </w:rPr>
              <w:t xml:space="preserve"> </w:t>
            </w:r>
            <w:r>
              <w:rPr>
                <w:sz w:val="18"/>
              </w:rPr>
              <w:t>lower securityProfile than stored at the configuration variable</w:t>
            </w:r>
            <w:r>
              <w:rPr>
                <w:spacing w:val="-2"/>
                <w:sz w:val="18"/>
              </w:rPr>
              <w:t xml:space="preserve"> </w:t>
            </w:r>
            <w:hyperlink w:anchor="_bookmark749" w:history="1">
              <w:r>
                <w:rPr>
                  <w:rFonts w:ascii="Courier New"/>
                  <w:color w:val="0000ED"/>
                  <w:sz w:val="18"/>
                </w:rPr>
                <w:t>SecurityProfile</w:t>
              </w:r>
            </w:hyperlink>
          </w:p>
        </w:tc>
        <w:tc>
          <w:tcPr>
            <w:tcW w:w="5232" w:type="dxa"/>
            <w:shd w:val="clear" w:color="auto" w:fill="EDEDED"/>
          </w:tcPr>
          <w:p w:rsidR="000F652E" w:rsidRDefault="000459B2">
            <w:pPr>
              <w:pStyle w:val="TableParagraph"/>
              <w:spacing w:before="35" w:line="220" w:lineRule="auto"/>
              <w:rPr>
                <w:rFonts w:ascii="Roboto"/>
                <w:i/>
                <w:sz w:val="18"/>
              </w:rPr>
            </w:pPr>
            <w:r>
              <w:rPr>
                <w:sz w:val="18"/>
              </w:rPr>
              <w:t xml:space="preserve">The Charging Station SHALL respond by sending a </w:t>
            </w:r>
            <w:hyperlink w:anchor="_bookmark536" w:history="1">
              <w:r>
                <w:rPr>
                  <w:color w:val="0000ED"/>
                  <w:sz w:val="18"/>
                </w:rPr>
                <w:t xml:space="preserve">SetNetworkProfileResponse </w:t>
              </w:r>
            </w:hyperlink>
            <w:r>
              <w:rPr>
                <w:sz w:val="18"/>
              </w:rPr>
              <w:t xml:space="preserve">message, with status </w:t>
            </w:r>
            <w:r>
              <w:rPr>
                <w:rFonts w:ascii="Roboto"/>
                <w:i/>
                <w:sz w:val="18"/>
              </w:rPr>
              <w:t>Rejected</w:t>
            </w:r>
          </w:p>
        </w:tc>
      </w:tr>
    </w:tbl>
    <w:p w:rsidR="000F652E" w:rsidRDefault="000F652E">
      <w:pPr>
        <w:spacing w:line="220" w:lineRule="auto"/>
        <w:rPr>
          <w:rFonts w:ascii="Roboto"/>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341" style="width:523.3pt;height:.25pt;mso-position-horizontal-relative:char;mso-position-vertical-relative:line" coordsize="10466,5">
            <v:line id="_x0000_s7342" style="position:absolute" from="0,3" to="10466,3" strokecolor="#ddd" strokeweight=".25pt"/>
            <w10:wrap type="none"/>
            <w10:anchorlock/>
          </v:group>
        </w:pict>
      </w:r>
    </w:p>
    <w:p w:rsidR="000F652E" w:rsidRDefault="000459B2">
      <w:pPr>
        <w:pStyle w:val="Heading3"/>
        <w:spacing w:line="361" w:lineRule="exact"/>
        <w:ind w:left="120" w:firstLine="0"/>
      </w:pPr>
      <w:bookmarkStart w:id="131" w:name="B10_-_Migrate_to_new_CSMS"/>
      <w:bookmarkStart w:id="132" w:name="_bookmark85"/>
      <w:bookmarkEnd w:id="131"/>
      <w:bookmarkEnd w:id="132"/>
      <w:r>
        <w:t>B10 - Migrate to new CSMS</w:t>
      </w:r>
    </w:p>
    <w:p w:rsidR="000F652E" w:rsidRDefault="000459B2">
      <w:pPr>
        <w:spacing w:before="226"/>
        <w:ind w:left="120"/>
        <w:rPr>
          <w:rFonts w:ascii="Roboto"/>
          <w:i/>
          <w:sz w:val="18"/>
        </w:rPr>
      </w:pPr>
      <w:r>
        <w:rPr>
          <w:rFonts w:ascii="Roboto"/>
          <w:i/>
          <w:sz w:val="18"/>
        </w:rPr>
        <w:t>Table 53. B10 - Migrate to new CSMS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Migrate to new CSMS, using a different NetworkConnectionProfile.</w:t>
            </w:r>
          </w:p>
        </w:tc>
      </w:tr>
      <w:tr w:rsidR="000F652E">
        <w:trPr>
          <w:trHeight w:val="294"/>
        </w:trPr>
        <w:tc>
          <w:tcPr>
            <w:tcW w:w="654" w:type="dxa"/>
          </w:tcPr>
          <w:p w:rsidR="000F652E" w:rsidRDefault="000459B2">
            <w:pPr>
              <w:pStyle w:val="TableParagraph"/>
              <w:rPr>
                <w:rFonts w:ascii="Roboto"/>
                <w:b/>
                <w:sz w:val="18"/>
              </w:rPr>
            </w:pPr>
            <w:r>
              <w:rPr>
                <w:rFonts w:ascii="Roboto"/>
                <w:b/>
                <w:sz w:val="18"/>
              </w:rPr>
              <w:t>2</w:t>
            </w:r>
          </w:p>
        </w:tc>
        <w:tc>
          <w:tcPr>
            <w:tcW w:w="1962" w:type="dxa"/>
          </w:tcPr>
          <w:p w:rsidR="000F652E" w:rsidRDefault="000459B2">
            <w:pPr>
              <w:pStyle w:val="TableParagraph"/>
              <w:rPr>
                <w:rFonts w:ascii="Roboto"/>
                <w:b/>
                <w:sz w:val="18"/>
              </w:rPr>
            </w:pPr>
            <w:r>
              <w:rPr>
                <w:rFonts w:ascii="Roboto"/>
                <w:b/>
                <w:sz w:val="18"/>
              </w:rPr>
              <w:t>ID</w:t>
            </w:r>
          </w:p>
        </w:tc>
        <w:tc>
          <w:tcPr>
            <w:tcW w:w="7849" w:type="dxa"/>
          </w:tcPr>
          <w:p w:rsidR="000F652E" w:rsidRDefault="000459B2">
            <w:pPr>
              <w:pStyle w:val="TableParagraph"/>
              <w:spacing w:before="21"/>
              <w:rPr>
                <w:sz w:val="18"/>
              </w:rPr>
            </w:pPr>
            <w:r>
              <w:rPr>
                <w:sz w:val="18"/>
              </w:rPr>
              <w:t>B10</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294"/>
        </w:trPr>
        <w:tc>
          <w:tcPr>
            <w:tcW w:w="654" w:type="dxa"/>
          </w:tcPr>
          <w:p w:rsidR="000F652E" w:rsidRDefault="000459B2">
            <w:pPr>
              <w:pStyle w:val="TableParagraph"/>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After completion of this use case, the Charging Station connects to a new CSMS.</w:t>
            </w:r>
          </w:p>
        </w:tc>
      </w:tr>
      <w:tr w:rsidR="000F652E">
        <w:trPr>
          <w:trHeight w:val="512"/>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how a Charging Station can be instructed to connect to a new CSMS, by changing the order of </w:t>
            </w:r>
            <w:hyperlink w:anchor="_bookmark615" w:history="1">
              <w:r>
                <w:rPr>
                  <w:color w:val="0000ED"/>
                  <w:sz w:val="18"/>
                </w:rPr>
                <w:t xml:space="preserve">NetworkConnectionProfiles </w:t>
              </w:r>
            </w:hyperlink>
            <w:r>
              <w:rPr>
                <w:sz w:val="18"/>
              </w:rPr>
              <w:t xml:space="preserve">in </w:t>
            </w:r>
            <w:hyperlink w:anchor="_bookmark730" w:history="1">
              <w:r>
                <w:rPr>
                  <w:rFonts w:ascii="Courier New"/>
                  <w:color w:val="0000ED"/>
                  <w:sz w:val="18"/>
                </w:rPr>
                <w:t>NetworkConfigurationPriority</w:t>
              </w:r>
            </w:hyperlink>
            <w:r>
              <w:rPr>
                <w:sz w:val="18"/>
              </w:rPr>
              <w:t>.</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Actors</w:t>
            </w:r>
          </w:p>
        </w:tc>
        <w:tc>
          <w:tcPr>
            <w:tcW w:w="7849" w:type="dxa"/>
          </w:tcPr>
          <w:p w:rsidR="000F652E" w:rsidRDefault="000459B2">
            <w:pPr>
              <w:pStyle w:val="TableParagraph"/>
              <w:spacing w:before="21"/>
              <w:rPr>
                <w:sz w:val="18"/>
              </w:rPr>
            </w:pPr>
            <w:r>
              <w:rPr>
                <w:sz w:val="18"/>
              </w:rPr>
              <w:t>Charging Station, CSMS 1, CSMS 2</w:t>
            </w:r>
          </w:p>
        </w:tc>
      </w:tr>
      <w:tr w:rsidR="000F652E">
        <w:trPr>
          <w:trHeight w:val="175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70"/>
              </w:numPr>
              <w:tabs>
                <w:tab w:val="left" w:pos="241"/>
              </w:tabs>
              <w:spacing w:before="11" w:line="230" w:lineRule="auto"/>
              <w:ind w:right="21" w:firstLine="0"/>
              <w:rPr>
                <w:sz w:val="18"/>
              </w:rPr>
            </w:pPr>
            <w:r>
              <w:rPr>
                <w:sz w:val="18"/>
              </w:rPr>
              <w:t xml:space="preserve">CSMS 1 sets a new value for the </w:t>
            </w:r>
            <w:hyperlink w:anchor="_bookmark730" w:history="1">
              <w:r>
                <w:rPr>
                  <w:rFonts w:ascii="Courier New"/>
                  <w:color w:val="0000ED"/>
                  <w:sz w:val="18"/>
                </w:rPr>
                <w:t xml:space="preserve">NetworkConfigurationPriority </w:t>
              </w:r>
            </w:hyperlink>
            <w:r>
              <w:rPr>
                <w:sz w:val="18"/>
              </w:rPr>
              <w:t>Configuration Variable via</w:t>
            </w:r>
            <w:r>
              <w:rPr>
                <w:spacing w:val="-7"/>
                <w:sz w:val="18"/>
              </w:rPr>
              <w:t xml:space="preserve"> </w:t>
            </w:r>
            <w:hyperlink w:anchor="_bookmark544" w:history="1">
              <w:r>
                <w:rPr>
                  <w:color w:val="0000ED"/>
                  <w:sz w:val="18"/>
                </w:rPr>
                <w:t>SetVariablesRequest</w:t>
              </w:r>
            </w:hyperlink>
            <w:r>
              <w:rPr>
                <w:sz w:val="18"/>
              </w:rPr>
              <w:t>,</w:t>
            </w:r>
            <w:r>
              <w:rPr>
                <w:spacing w:val="-6"/>
                <w:sz w:val="18"/>
              </w:rPr>
              <w:t xml:space="preserve"> </w:t>
            </w:r>
            <w:r>
              <w:rPr>
                <w:sz w:val="18"/>
              </w:rPr>
              <w:t>such</w:t>
            </w:r>
            <w:r>
              <w:rPr>
                <w:spacing w:val="-6"/>
                <w:sz w:val="18"/>
              </w:rPr>
              <w:t xml:space="preserve"> </w:t>
            </w:r>
            <w:r>
              <w:rPr>
                <w:sz w:val="18"/>
              </w:rPr>
              <w:t>that</w:t>
            </w:r>
            <w:r>
              <w:rPr>
                <w:spacing w:val="-7"/>
                <w:sz w:val="18"/>
              </w:rPr>
              <w:t xml:space="preserve"> </w:t>
            </w:r>
            <w:r>
              <w:rPr>
                <w:sz w:val="18"/>
              </w:rPr>
              <w:t>the</w:t>
            </w:r>
            <w:r>
              <w:rPr>
                <w:spacing w:val="-6"/>
                <w:sz w:val="18"/>
              </w:rPr>
              <w:t xml:space="preserve"> </w:t>
            </w:r>
            <w:r>
              <w:rPr>
                <w:sz w:val="18"/>
              </w:rPr>
              <w:t>NetworkConnectionProfile</w:t>
            </w:r>
            <w:r>
              <w:rPr>
                <w:spacing w:val="-6"/>
                <w:sz w:val="18"/>
              </w:rPr>
              <w:t xml:space="preserve"> </w:t>
            </w:r>
            <w:r>
              <w:rPr>
                <w:sz w:val="18"/>
              </w:rPr>
              <w:t>for</w:t>
            </w:r>
            <w:r>
              <w:rPr>
                <w:spacing w:val="-7"/>
                <w:sz w:val="18"/>
              </w:rPr>
              <w:t xml:space="preserve"> </w:t>
            </w:r>
            <w:r>
              <w:rPr>
                <w:sz w:val="18"/>
              </w:rPr>
              <w:t>CSMS</w:t>
            </w:r>
            <w:r>
              <w:rPr>
                <w:spacing w:val="-6"/>
                <w:sz w:val="18"/>
              </w:rPr>
              <w:t xml:space="preserve"> </w:t>
            </w:r>
            <w:r>
              <w:rPr>
                <w:sz w:val="18"/>
              </w:rPr>
              <w:t>2</w:t>
            </w:r>
            <w:r>
              <w:rPr>
                <w:spacing w:val="-6"/>
                <w:sz w:val="18"/>
              </w:rPr>
              <w:t xml:space="preserve"> </w:t>
            </w:r>
            <w:r>
              <w:rPr>
                <w:sz w:val="18"/>
              </w:rPr>
              <w:t>becomes</w:t>
            </w:r>
            <w:r>
              <w:rPr>
                <w:spacing w:val="-6"/>
                <w:sz w:val="18"/>
              </w:rPr>
              <w:t xml:space="preserve"> </w:t>
            </w:r>
            <w:r>
              <w:rPr>
                <w:sz w:val="18"/>
              </w:rPr>
              <w:t>first</w:t>
            </w:r>
            <w:r>
              <w:rPr>
                <w:spacing w:val="-7"/>
                <w:sz w:val="18"/>
              </w:rPr>
              <w:t xml:space="preserve"> </w:t>
            </w:r>
            <w:r>
              <w:rPr>
                <w:sz w:val="18"/>
              </w:rPr>
              <w:t>in</w:t>
            </w:r>
            <w:r>
              <w:rPr>
                <w:spacing w:val="-6"/>
                <w:sz w:val="18"/>
              </w:rPr>
              <w:t xml:space="preserve"> </w:t>
            </w:r>
            <w:r>
              <w:rPr>
                <w:sz w:val="18"/>
              </w:rPr>
              <w:t>the</w:t>
            </w:r>
          </w:p>
          <w:p w:rsidR="000F652E" w:rsidRDefault="000459B2">
            <w:pPr>
              <w:pStyle w:val="TableParagraph"/>
              <w:spacing w:before="57"/>
              <w:rPr>
                <w:sz w:val="18"/>
              </w:rPr>
            </w:pPr>
            <w:r>
              <w:rPr>
                <w:sz w:val="18"/>
              </w:rPr>
              <w:t>list and the existing connection to CSMS 1 becomes second in the list.</w:t>
            </w:r>
          </w:p>
          <w:p w:rsidR="000F652E" w:rsidRDefault="000459B2">
            <w:pPr>
              <w:pStyle w:val="TableParagraph"/>
              <w:numPr>
                <w:ilvl w:val="0"/>
                <w:numId w:val="170"/>
              </w:numPr>
              <w:tabs>
                <w:tab w:val="left" w:pos="241"/>
              </w:tabs>
              <w:spacing w:before="38"/>
              <w:ind w:left="240" w:hanging="201"/>
              <w:rPr>
                <w:rFonts w:ascii="Roboto"/>
                <w:i/>
                <w:sz w:val="18"/>
              </w:rPr>
            </w:pPr>
            <w:r>
              <w:rPr>
                <w:sz w:val="18"/>
              </w:rPr>
              <w:t xml:space="preserve">The Charging Station responds with a </w:t>
            </w:r>
            <w:hyperlink w:anchor="_bookmark546" w:history="1">
              <w:r>
                <w:rPr>
                  <w:color w:val="0000ED"/>
                  <w:sz w:val="18"/>
                </w:rPr>
                <w:t xml:space="preserve">SetVariablesResponse </w:t>
              </w:r>
            </w:hyperlink>
            <w:r>
              <w:rPr>
                <w:sz w:val="18"/>
              </w:rPr>
              <w:t>with status</w:t>
            </w:r>
            <w:r>
              <w:rPr>
                <w:spacing w:val="-25"/>
                <w:sz w:val="18"/>
              </w:rPr>
              <w:t xml:space="preserve"> </w:t>
            </w:r>
            <w:r>
              <w:rPr>
                <w:rFonts w:ascii="Roboto"/>
                <w:i/>
                <w:sz w:val="18"/>
              </w:rPr>
              <w:t>Accepted</w:t>
            </w:r>
          </w:p>
          <w:p w:rsidR="000F652E" w:rsidRDefault="000459B2">
            <w:pPr>
              <w:pStyle w:val="TableParagraph"/>
              <w:numPr>
                <w:ilvl w:val="0"/>
                <w:numId w:val="170"/>
              </w:numPr>
              <w:tabs>
                <w:tab w:val="left" w:pos="241"/>
              </w:tabs>
              <w:spacing w:before="35" w:line="229" w:lineRule="exact"/>
              <w:ind w:left="240" w:hanging="201"/>
              <w:rPr>
                <w:sz w:val="18"/>
              </w:rPr>
            </w:pPr>
            <w:r>
              <w:rPr>
                <w:sz w:val="18"/>
              </w:rPr>
              <w:t xml:space="preserve">CSMS 1 instructs the Charging Station to perform a </w:t>
            </w:r>
            <w:r>
              <w:rPr>
                <w:rFonts w:ascii="Courier New"/>
                <w:sz w:val="18"/>
              </w:rPr>
              <w:t>Reset</w:t>
            </w:r>
            <w:r>
              <w:rPr>
                <w:rFonts w:ascii="Courier New"/>
                <w:spacing w:val="-12"/>
                <w:sz w:val="18"/>
              </w:rPr>
              <w:t xml:space="preserve"> </w:t>
            </w:r>
            <w:r>
              <w:rPr>
                <w:rFonts w:ascii="Courier New"/>
                <w:sz w:val="18"/>
              </w:rPr>
              <w:t>OnIdle</w:t>
            </w:r>
            <w:r>
              <w:rPr>
                <w:sz w:val="18"/>
              </w:rPr>
              <w:t>.</w:t>
            </w:r>
          </w:p>
          <w:p w:rsidR="000F652E" w:rsidRDefault="000459B2">
            <w:pPr>
              <w:pStyle w:val="TableParagraph"/>
              <w:numPr>
                <w:ilvl w:val="0"/>
                <w:numId w:val="170"/>
              </w:numPr>
              <w:tabs>
                <w:tab w:val="left" w:pos="241"/>
              </w:tabs>
              <w:spacing w:before="0" w:line="235" w:lineRule="auto"/>
              <w:ind w:right="197"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reboots</w:t>
            </w:r>
            <w:r>
              <w:rPr>
                <w:spacing w:val="-6"/>
                <w:sz w:val="18"/>
              </w:rPr>
              <w:t xml:space="preserve"> </w:t>
            </w:r>
            <w:r>
              <w:rPr>
                <w:sz w:val="18"/>
              </w:rPr>
              <w:t>and</w:t>
            </w:r>
            <w:r>
              <w:rPr>
                <w:spacing w:val="-6"/>
                <w:sz w:val="18"/>
              </w:rPr>
              <w:t xml:space="preserve"> </w:t>
            </w:r>
            <w:r>
              <w:rPr>
                <w:sz w:val="18"/>
              </w:rPr>
              <w:t>connects</w:t>
            </w:r>
            <w:r>
              <w:rPr>
                <w:spacing w:val="-7"/>
                <w:sz w:val="18"/>
              </w:rPr>
              <w:t xml:space="preserve"> </w:t>
            </w:r>
            <w:r>
              <w:rPr>
                <w:sz w:val="18"/>
              </w:rPr>
              <w:t>via</w:t>
            </w:r>
            <w:r>
              <w:rPr>
                <w:spacing w:val="-6"/>
                <w:sz w:val="18"/>
              </w:rPr>
              <w:t xml:space="preserve"> </w:t>
            </w:r>
            <w:r>
              <w:rPr>
                <w:sz w:val="18"/>
              </w:rPr>
              <w:t>the</w:t>
            </w:r>
            <w:r>
              <w:rPr>
                <w:spacing w:val="-7"/>
                <w:sz w:val="18"/>
              </w:rPr>
              <w:t xml:space="preserve"> </w:t>
            </w:r>
            <w:r>
              <w:rPr>
                <w:sz w:val="18"/>
              </w:rPr>
              <w:t>new</w:t>
            </w:r>
            <w:r>
              <w:rPr>
                <w:spacing w:val="-6"/>
                <w:sz w:val="18"/>
              </w:rPr>
              <w:t xml:space="preserve"> </w:t>
            </w:r>
            <w:r>
              <w:rPr>
                <w:sz w:val="18"/>
              </w:rPr>
              <w:t>primary</w:t>
            </w:r>
            <w:r>
              <w:rPr>
                <w:spacing w:val="-6"/>
                <w:sz w:val="18"/>
              </w:rPr>
              <w:t xml:space="preserve"> </w:t>
            </w:r>
            <w:r>
              <w:rPr>
                <w:sz w:val="18"/>
              </w:rPr>
              <w:t>NetworkConnectionProfile</w:t>
            </w:r>
            <w:r>
              <w:rPr>
                <w:spacing w:val="-7"/>
                <w:sz w:val="18"/>
              </w:rPr>
              <w:t xml:space="preserve"> </w:t>
            </w:r>
            <w:r>
              <w:rPr>
                <w:sz w:val="18"/>
              </w:rPr>
              <w:t>to CSMS</w:t>
            </w:r>
            <w:r>
              <w:rPr>
                <w:spacing w:val="-2"/>
                <w:sz w:val="18"/>
              </w:rPr>
              <w:t xml:space="preserve"> </w:t>
            </w:r>
            <w:r>
              <w:rPr>
                <w:sz w:val="18"/>
              </w:rPr>
              <w:t>2.</w:t>
            </w:r>
          </w:p>
        </w:tc>
      </w:tr>
      <w:tr w:rsidR="000F652E">
        <w:trPr>
          <w:trHeight w:val="782"/>
        </w:trPr>
        <w:tc>
          <w:tcPr>
            <w:tcW w:w="654" w:type="dxa"/>
          </w:tcPr>
          <w:p w:rsidR="000F652E" w:rsidRDefault="000459B2">
            <w:pPr>
              <w:pStyle w:val="TableParagraph"/>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 xml:space="preserve">Use case </w:t>
            </w:r>
            <w:hyperlink w:anchor="_bookmark84" w:history="1">
              <w:r>
                <w:rPr>
                  <w:color w:val="0000ED"/>
                  <w:sz w:val="18"/>
                </w:rPr>
                <w:t xml:space="preserve">B09 - Setting a new NetworkConnectionProfile </w:t>
              </w:r>
            </w:hyperlink>
            <w:r>
              <w:rPr>
                <w:sz w:val="18"/>
              </w:rPr>
              <w:t>was executed successfully prior to this</w:t>
            </w:r>
          </w:p>
          <w:p w:rsidR="000F652E" w:rsidRDefault="000459B2">
            <w:pPr>
              <w:pStyle w:val="TableParagraph"/>
              <w:spacing w:before="56" w:line="216" w:lineRule="exact"/>
              <w:rPr>
                <w:sz w:val="18"/>
              </w:rPr>
            </w:pPr>
            <w:r>
              <w:rPr>
                <w:sz w:val="18"/>
              </w:rPr>
              <w:t>use case</w:t>
            </w:r>
          </w:p>
          <w:p w:rsidR="000F652E" w:rsidRDefault="000459B2">
            <w:pPr>
              <w:pStyle w:val="TableParagraph"/>
              <w:spacing w:before="0"/>
              <w:rPr>
                <w:sz w:val="18"/>
              </w:rPr>
            </w:pPr>
            <w:r>
              <w:rPr>
                <w:sz w:val="18"/>
              </w:rPr>
              <w:t>The data supplied by the CSMS matches the Charging Station’s capabilities</w:t>
            </w:r>
          </w:p>
        </w:tc>
      </w:tr>
      <w:tr w:rsidR="000F652E">
        <w:trPr>
          <w:trHeight w:val="294"/>
        </w:trPr>
        <w:tc>
          <w:tcPr>
            <w:tcW w:w="654" w:type="dxa"/>
          </w:tcPr>
          <w:p w:rsidR="000F652E" w:rsidRDefault="000459B2">
            <w:pPr>
              <w:pStyle w:val="TableParagraph"/>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 xml:space="preserve">The Charging Station is connected via a different </w:t>
            </w:r>
            <w:hyperlink w:anchor="_bookmark615" w:history="1">
              <w:r>
                <w:rPr>
                  <w:color w:val="0000ED"/>
                  <w:sz w:val="18"/>
                </w:rPr>
                <w:t>NetworkConnectionProfile</w:t>
              </w:r>
            </w:hyperlink>
            <w:r>
              <w:rPr>
                <w:sz w:val="18"/>
              </w:rPr>
              <w:t>.</w:t>
            </w:r>
          </w:p>
        </w:tc>
      </w:tr>
    </w:tbl>
    <w:p w:rsidR="000F652E" w:rsidRDefault="00525094">
      <w:pPr>
        <w:pStyle w:val="BodyText"/>
        <w:spacing w:before="5"/>
        <w:rPr>
          <w:rFonts w:ascii="Roboto"/>
          <w:i/>
          <w:sz w:val="17"/>
        </w:rPr>
      </w:pPr>
      <w:r w:rsidRPr="00525094">
        <w:pict>
          <v:shape id="_x0000_s7340" type="#_x0000_t202" style="position:absolute;margin-left:68pt;margin-top:13.95pt;width:54.9pt;height:22.2pt;z-index:-15624704;mso-wrap-distance-left:0;mso-wrap-distance-right:0;mso-position-horizontal-relative:page;mso-position-vertical-relative:text" fillcolor="#fefecd" strokecolor="#a70036" strokeweight=".38728mm">
            <v:textbox inset="0,0,0,0">
              <w:txbxContent>
                <w:p w:rsidR="000459B2" w:rsidRDefault="000459B2">
                  <w:pPr>
                    <w:spacing w:before="94"/>
                    <w:ind w:left="91"/>
                    <w:rPr>
                      <w:rFonts w:ascii="Arial"/>
                      <w:sz w:val="20"/>
                    </w:rPr>
                  </w:pPr>
                  <w:r>
                    <w:rPr>
                      <w:rFonts w:ascii="Arial"/>
                      <w:w w:val="115"/>
                      <w:sz w:val="20"/>
                    </w:rPr>
                    <w:t>Operator</w:t>
                  </w:r>
                </w:p>
              </w:txbxContent>
            </v:textbox>
            <w10:wrap type="topAndBottom" anchorx="page"/>
          </v:shape>
        </w:pict>
      </w:r>
      <w:r w:rsidRPr="00525094">
        <w:pict>
          <v:shape id="_x0000_s7339" type="#_x0000_t202" style="position:absolute;margin-left:197.5pt;margin-top:13.95pt;width:49.05pt;height:22.2pt;z-index:-15624192;mso-wrap-distance-left:0;mso-wrap-distance-right:0;mso-position-horizontal-relative:page;mso-position-vertical-relative:text" fillcolor="#fefecd" strokecolor="#a70036" strokeweight=".38725mm">
            <v:textbox inset="0,0,0,0">
              <w:txbxContent>
                <w:p w:rsidR="000459B2" w:rsidRDefault="000459B2">
                  <w:pPr>
                    <w:spacing w:before="94"/>
                    <w:ind w:left="91"/>
                    <w:rPr>
                      <w:rFonts w:ascii="Arial"/>
                      <w:sz w:val="20"/>
                    </w:rPr>
                  </w:pPr>
                  <w:r>
                    <w:rPr>
                      <w:rFonts w:ascii="Arial"/>
                      <w:w w:val="105"/>
                      <w:sz w:val="20"/>
                    </w:rPr>
                    <w:t>CSMS 1</w:t>
                  </w:r>
                </w:p>
              </w:txbxContent>
            </v:textbox>
            <w10:wrap type="topAndBottom" anchorx="page"/>
          </v:shape>
        </w:pict>
      </w:r>
      <w:r w:rsidRPr="00525094">
        <w:pict>
          <v:shape id="_x0000_s7338" type="#_x0000_t202" style="position:absolute;margin-left:256.75pt;margin-top:13.95pt;width:49.05pt;height:22.2pt;z-index:-15623680;mso-wrap-distance-left:0;mso-wrap-distance-right:0;mso-position-horizontal-relative:page;mso-position-vertical-relative:text" fillcolor="#fefecd" strokecolor="#a70036" strokeweight=".38725mm">
            <v:textbox inset="0,0,0,0">
              <w:txbxContent>
                <w:p w:rsidR="000459B2" w:rsidRDefault="000459B2">
                  <w:pPr>
                    <w:spacing w:before="94"/>
                    <w:ind w:left="91"/>
                    <w:rPr>
                      <w:rFonts w:ascii="Arial"/>
                      <w:sz w:val="20"/>
                    </w:rPr>
                  </w:pPr>
                  <w:r>
                    <w:rPr>
                      <w:rFonts w:ascii="Arial"/>
                      <w:w w:val="105"/>
                      <w:sz w:val="20"/>
                    </w:rPr>
                    <w:t>CSMS 2</w:t>
                  </w:r>
                </w:p>
              </w:txbxContent>
            </v:textbox>
            <w10:wrap type="topAndBottom" anchorx="page"/>
          </v:shape>
        </w:pict>
      </w:r>
      <w:r w:rsidRPr="00525094">
        <w:pict>
          <v:shape id="_x0000_s7337" type="#_x0000_t202" style="position:absolute;margin-left:433.4pt;margin-top:13.95pt;width:93.65pt;height:22.2pt;z-index:-15623168;mso-wrap-distance-left:0;mso-wrap-distance-right:0;mso-position-horizontal-relative:page;mso-position-vertical-relative:text" fillcolor="#fefecd" strokecolor="#a70036" strokeweight=".38728mm">
            <v:textbox inset="0,0,0,0">
              <w:txbxContent>
                <w:p w:rsidR="000459B2" w:rsidRDefault="000459B2">
                  <w:pPr>
                    <w:spacing w:before="94"/>
                    <w:ind w:left="91"/>
                    <w:rPr>
                      <w:rFonts w:ascii="Arial"/>
                      <w:sz w:val="20"/>
                    </w:rPr>
                  </w:pPr>
                  <w:r>
                    <w:rPr>
                      <w:rFonts w:ascii="Arial"/>
                      <w:w w:val="110"/>
                      <w:sz w:val="20"/>
                    </w:rPr>
                    <w:t>Charging Station</w:t>
                  </w:r>
                </w:p>
              </w:txbxContent>
            </v:textbox>
            <w10:wrap type="topAndBottom" anchorx="page"/>
          </v:shape>
        </w:pict>
      </w:r>
    </w:p>
    <w:p w:rsidR="000F652E" w:rsidRDefault="000F652E">
      <w:pPr>
        <w:pStyle w:val="BodyText"/>
        <w:rPr>
          <w:rFonts w:ascii="Roboto"/>
          <w:i/>
          <w:sz w:val="2"/>
        </w:rPr>
      </w:pPr>
    </w:p>
    <w:p w:rsidR="000F652E" w:rsidRDefault="00525094">
      <w:pPr>
        <w:pStyle w:val="BodyText"/>
        <w:ind w:left="1257"/>
        <w:rPr>
          <w:rFonts w:ascii="Roboto"/>
          <w:sz w:val="20"/>
        </w:rPr>
      </w:pPr>
      <w:r>
        <w:rPr>
          <w:rFonts w:ascii="Roboto"/>
          <w:sz w:val="20"/>
        </w:rPr>
      </w:r>
      <w:r>
        <w:rPr>
          <w:rFonts w:ascii="Roboto"/>
          <w:sz w:val="20"/>
        </w:rPr>
        <w:pict>
          <v:group id="_x0000_s7305" style="width:431.5pt;height:216.7pt;mso-position-horizontal-relative:char;mso-position-vertical-relative:line" coordsize="8630,4334">
            <v:rect id="_x0000_s7336" style="position:absolute;left:7;top:453;width:147;height:440" filled="f" strokecolor="#a70036" strokeweight=".25806mm"/>
            <v:shape id="_x0000_s7335" style="position:absolute;left:73;width:2;height:4334" coordorigin="73" coordsize="0,4334" o:spt="100" adj="0,,0" path="m73,893r,3441m73,r,454e" filled="f" strokecolor="#a70036" strokeweight=".25806mm">
              <v:stroke dashstyle="longDash" joinstyle="round"/>
              <v:formulas/>
              <v:path arrowok="t" o:connecttype="segments"/>
            </v:shape>
            <v:shape id="_x0000_s7334" style="position:absolute;left:7;top:453;width:2678;height:2145" coordorigin="7,454" coordsize="2678,2145" o:spt="100" adj="0,,0" path="m7,893r147,l154,454,7,454r,439xm2538,2599r146,l2684,454r-146,l2538,2599xe" filled="f" strokecolor="#a70036" strokeweight=".25811mm">
              <v:stroke joinstyle="round"/>
              <v:formulas/>
              <v:path arrowok="t" o:connecttype="segments"/>
            </v:shape>
            <v:shape id="_x0000_s7333" style="position:absolute;left:2604;width:2;height:4334" coordorigin="2604" coordsize="0,4334" o:spt="100" adj="0,,0" path="m2604,2599r,1735m2604,r,454e" filled="f" strokecolor="#a70036" strokeweight=".25806mm">
              <v:stroke dashstyle="longDash" joinstyle="round"/>
              <v:formulas/>
              <v:path arrowok="t" o:connecttype="segments"/>
            </v:shape>
            <v:shape id="_x0000_s7332" style="position:absolute;left:153;top:395;width:3716;height:3674" coordorigin="154,395" coordsize="3716,3674" o:spt="100" adj="0,,0" path="m2538,2599r146,l2684,454r-146,l2538,2599xm2509,454l2363,395t146,59l2363,512m154,454r2370,m3723,4068r146,l3869,3642r-146,l3723,4068xe" filled="f" strokecolor="#a70036" strokeweight=".25811mm">
              <v:stroke joinstyle="round"/>
              <v:formulas/>
              <v:path arrowok="t" o:connecttype="segments"/>
            </v:shape>
            <v:shape id="_x0000_s7331" style="position:absolute;left:3789;width:2;height:4334" coordorigin="3789" coordsize="0,4334" o:spt="100" adj="0,,0" path="m3789,4068r,266m3789,r,3642e" filled="f" strokecolor="#a70036" strokeweight=".25806mm">
              <v:stroke dashstyle="longDash" joinstyle="round"/>
              <v:formulas/>
              <v:path arrowok="t" o:connecttype="segments"/>
            </v:shape>
            <v:shape id="_x0000_s7330" style="position:absolute;left:3723;top:1319;width:4126;height:2749" coordorigin="3723,1319" coordsize="4126,2749" o:spt="100" adj="0,,0" path="m3723,4068r146,l3869,3642r-146,l3723,4068xm7702,1746r147,l7849,1319r-147,l7702,1746xm7702,4068r147,l7849,2172r-147,l7702,4068xe" filled="f" strokecolor="#a70036" strokeweight=".25811mm">
              <v:stroke joinstyle="round"/>
              <v:formulas/>
              <v:path arrowok="t" o:connecttype="segments"/>
            </v:shape>
            <v:shape id="_x0000_s7329" style="position:absolute;left:7775;width:2;height:4334" coordorigin="7776" coordsize="0,4334" o:spt="100" adj="0,,0" path="m7776,4068r,266m7776,1746r,426m7776,r,1319e" filled="f" strokecolor="#a70036" strokeweight=".25806mm">
              <v:stroke dashstyle="longDash" joinstyle="round"/>
              <v:formulas/>
              <v:path arrowok="t" o:connecttype="segments"/>
            </v:shape>
            <v:shape id="_x0000_s7328" style="position:absolute;left:7702;top:1319;width:147;height:2749" coordorigin="7702,1319" coordsize="147,2749" o:spt="100" adj="0,,0" path="m7702,1746r147,l7849,1319r-147,l7702,1746xm7702,4068r147,l7849,2172r-147,l7702,4068xe" filled="f" strokecolor="#a70036" strokeweight=".25811mm">
              <v:stroke joinstyle="round"/>
              <v:formulas/>
              <v:path arrowok="t" o:connecttype="segments"/>
            </v:shape>
            <v:shape id="_x0000_s7327" type="#_x0000_t75" style="position:absolute;left:7519;top:1253;width:161;height:132">
              <v:imagedata r:id="rId76" o:title=""/>
            </v:shape>
            <v:line id="_x0000_s7326" style="position:absolute" from="2684,1319" to="7615,1319" strokecolor="#a70036" strokeweight=".25819mm"/>
            <v:shape id="_x0000_s7325" type="#_x0000_t75" style="position:absolute;left:2691;top:1679;width:161;height:132">
              <v:imagedata r:id="rId78" o:title=""/>
            </v:shape>
            <v:line id="_x0000_s7324" style="position:absolute" from="2758,1746" to="7761,1746" strokecolor="#a70036" strokeweight=".25819mm">
              <v:stroke dashstyle="longDash"/>
            </v:line>
            <v:shape id="_x0000_s7323" type="#_x0000_t75" style="position:absolute;left:7519;top:2106;width:161;height:132">
              <v:imagedata r:id="rId103" o:title=""/>
            </v:shape>
            <v:line id="_x0000_s7322" style="position:absolute" from="2684,2172" to="7615,2172" strokecolor="#a70036" strokeweight=".25819mm"/>
            <v:shape id="_x0000_s7321" type="#_x0000_t75" style="position:absolute;left:2618;top:2532;width:161;height:132">
              <v:imagedata r:id="rId111" o:title=""/>
            </v:shape>
            <v:line id="_x0000_s7320" style="position:absolute" from="2684,2599" to="7688,2599" strokecolor="#a70036" strokeweight=".25819mm">
              <v:stroke dashstyle="longDash"/>
            </v:line>
            <v:shape id="_x0000_s7319" style="position:absolute;left:7848;top:3027;width:615;height:191" coordorigin="7849,3027" coordsize="615,191" o:spt="100" adj="0,,0" path="m7849,3027r614,m8463,3027r,190m7863,3217r600,e" filled="f" strokecolor="#a70036" strokeweight=".25811mm">
              <v:stroke joinstyle="round"/>
              <v:formulas/>
              <v:path arrowok="t" o:connecttype="segments"/>
            </v:shape>
            <v:shape id="_x0000_s7318" type="#_x0000_t75" style="position:absolute;left:7855;top:3151;width:161;height:132">
              <v:imagedata r:id="rId104" o:title=""/>
            </v:shape>
            <v:shape id="_x0000_s7317" type="#_x0000_t75" style="position:absolute;left:3876;top:3576;width:161;height:132">
              <v:imagedata r:id="rId111" o:title=""/>
            </v:shape>
            <v:line id="_x0000_s7316" style="position:absolute" from="3943,3642" to="7688,3642" strokecolor="#a70036" strokeweight=".25819mm"/>
            <v:shape id="_x0000_s7315" type="#_x0000_t75" style="position:absolute;left:7592;top:4002;width:161;height:132">
              <v:imagedata r:id="rId103" o:title=""/>
            </v:shape>
            <v:line id="_x0000_s7314" style="position:absolute" from="3796,4068" to="7688,4068" strokecolor="#a70036" strokeweight=".25819mm">
              <v:stroke dashstyle="longDash"/>
            </v:line>
            <v:shape id="_x0000_s7313" type="#_x0000_t202" style="position:absolute;left:256;top:209;width:2201;height:213" filled="f" stroked="f">
              <v:textbox inset="0,0,0,0">
                <w:txbxContent>
                  <w:p w:rsidR="000459B2" w:rsidRDefault="000459B2">
                    <w:pPr>
                      <w:spacing w:line="213" w:lineRule="exact"/>
                      <w:rPr>
                        <w:rFonts w:ascii="Arial"/>
                        <w:sz w:val="19"/>
                      </w:rPr>
                    </w:pPr>
                    <w:r>
                      <w:rPr>
                        <w:rFonts w:ascii="Arial"/>
                        <w:w w:val="110"/>
                        <w:sz w:val="19"/>
                      </w:rPr>
                      <w:t>Change Network</w:t>
                    </w:r>
                    <w:r>
                      <w:rPr>
                        <w:rFonts w:ascii="Arial"/>
                        <w:spacing w:val="-35"/>
                        <w:w w:val="110"/>
                        <w:sz w:val="19"/>
                      </w:rPr>
                      <w:t xml:space="preserve"> </w:t>
                    </w:r>
                    <w:r>
                      <w:rPr>
                        <w:rFonts w:ascii="Arial"/>
                        <w:w w:val="110"/>
                        <w:sz w:val="19"/>
                      </w:rPr>
                      <w:t>Config</w:t>
                    </w:r>
                  </w:p>
                </w:txbxContent>
              </v:textbox>
            </v:shape>
            <v:shape id="_x0000_s7312" type="#_x0000_t202" style="position:absolute;left:2786;top:1074;width:4761;height:1492" filled="f" stroked="f">
              <v:textbox inset="0,0,0,0">
                <w:txbxContent>
                  <w:p w:rsidR="000459B2" w:rsidRDefault="000459B2">
                    <w:pPr>
                      <w:spacing w:line="468" w:lineRule="auto"/>
                      <w:ind w:left="1043" w:hanging="1044"/>
                      <w:rPr>
                        <w:rFonts w:ascii="Arial"/>
                        <w:sz w:val="19"/>
                      </w:rPr>
                    </w:pPr>
                    <w:r>
                      <w:rPr>
                        <w:rFonts w:ascii="Arial"/>
                        <w:spacing w:val="-1"/>
                        <w:w w:val="110"/>
                        <w:sz w:val="19"/>
                      </w:rPr>
                      <w:t xml:space="preserve">SetVariablesRequest(NetworkConfigurationPriority) </w:t>
                    </w:r>
                    <w:r>
                      <w:rPr>
                        <w:rFonts w:ascii="Arial"/>
                        <w:w w:val="110"/>
                        <w:sz w:val="19"/>
                      </w:rPr>
                      <w:t>lesResponse(status: RebootRequired) st(OnIdle)</w:t>
                    </w:r>
                  </w:p>
                  <w:p w:rsidR="000459B2" w:rsidRDefault="000459B2">
                    <w:pPr>
                      <w:ind w:left="1090"/>
                      <w:rPr>
                        <w:rFonts w:ascii="Arial"/>
                        <w:sz w:val="19"/>
                      </w:rPr>
                    </w:pPr>
                    <w:r>
                      <w:rPr>
                        <w:rFonts w:ascii="Arial"/>
                        <w:w w:val="110"/>
                        <w:sz w:val="19"/>
                      </w:rPr>
                      <w:t>onse(Accepted)</w:t>
                    </w:r>
                  </w:p>
                </w:txbxContent>
              </v:textbox>
            </v:shape>
            <v:shape id="_x0000_s7311" type="#_x0000_t202" style="position:absolute;left:7951;top:2780;width:679;height:213" filled="f" stroked="f">
              <v:textbox inset="0,0,0,0">
                <w:txbxContent>
                  <w:p w:rsidR="000459B2" w:rsidRDefault="000459B2">
                    <w:pPr>
                      <w:spacing w:line="213" w:lineRule="exact"/>
                      <w:rPr>
                        <w:rFonts w:ascii="Arial"/>
                        <w:sz w:val="19"/>
                      </w:rPr>
                    </w:pPr>
                    <w:r>
                      <w:rPr>
                        <w:rFonts w:ascii="Arial"/>
                        <w:w w:val="105"/>
                        <w:sz w:val="19"/>
                      </w:rPr>
                      <w:t>Reboot</w:t>
                    </w:r>
                  </w:p>
                </w:txbxContent>
              </v:textbox>
            </v:shape>
            <v:shape id="_x0000_s7310" type="#_x0000_t202" style="position:absolute;left:3876;top:3649;width:3855;height:412" filled="f" stroked="f">
              <v:textbox inset="0,0,0,0">
                <w:txbxContent>
                  <w:p w:rsidR="000459B2" w:rsidRDefault="000459B2">
                    <w:pPr>
                      <w:spacing w:before="168"/>
                      <w:ind w:left="21"/>
                      <w:rPr>
                        <w:rFonts w:ascii="Arial"/>
                        <w:sz w:val="19"/>
                      </w:rPr>
                    </w:pPr>
                    <w:r>
                      <w:rPr>
                        <w:rFonts w:ascii="Arial"/>
                        <w:w w:val="110"/>
                        <w:sz w:val="19"/>
                      </w:rPr>
                      <w:t>BootNotificationResponse(...)</w:t>
                    </w:r>
                  </w:p>
                </w:txbxContent>
              </v:textbox>
            </v:shape>
            <v:shape id="_x0000_s7309" type="#_x0000_t202" style="position:absolute;left:3796;top:2606;width:3936;height:1029" filled="f" stroked="f">
              <v:textbox inset="0,0,0,0">
                <w:txbxContent>
                  <w:p w:rsidR="000459B2" w:rsidRDefault="000459B2">
                    <w:pPr>
                      <w:rPr>
                        <w:rFonts w:ascii="Roboto"/>
                        <w:i/>
                        <w:sz w:val="20"/>
                      </w:rPr>
                    </w:pPr>
                  </w:p>
                  <w:p w:rsidR="000459B2" w:rsidRDefault="000459B2">
                    <w:pPr>
                      <w:rPr>
                        <w:rFonts w:ascii="Roboto"/>
                        <w:i/>
                        <w:sz w:val="20"/>
                      </w:rPr>
                    </w:pPr>
                  </w:p>
                  <w:p w:rsidR="000459B2" w:rsidRDefault="000459B2">
                    <w:pPr>
                      <w:spacing w:before="7"/>
                      <w:rPr>
                        <w:rFonts w:ascii="Roboto"/>
                        <w:i/>
                        <w:sz w:val="19"/>
                      </w:rPr>
                    </w:pPr>
                  </w:p>
                  <w:p w:rsidR="000459B2" w:rsidRDefault="000459B2">
                    <w:pPr>
                      <w:ind w:left="321"/>
                      <w:rPr>
                        <w:rFonts w:ascii="Arial"/>
                        <w:sz w:val="19"/>
                      </w:rPr>
                    </w:pPr>
                    <w:r>
                      <w:rPr>
                        <w:rFonts w:ascii="Arial"/>
                        <w:w w:val="110"/>
                        <w:sz w:val="19"/>
                      </w:rPr>
                      <w:t>BootNotificationRequest(...)</w:t>
                    </w:r>
                  </w:p>
                </w:txbxContent>
              </v:textbox>
            </v:shape>
            <v:shape id="_x0000_s7308" type="#_x0000_t202" style="position:absolute;left:2691;top:2179;width:1090;height:412" filled="f" stroked="f">
              <v:textbox inset="0,0,0,0">
                <w:txbxContent>
                  <w:p w:rsidR="000459B2" w:rsidRDefault="000459B2">
                    <w:pPr>
                      <w:spacing w:before="168"/>
                      <w:ind w:left="168" w:right="-101"/>
                      <w:rPr>
                        <w:rFonts w:ascii="Arial"/>
                        <w:sz w:val="19"/>
                      </w:rPr>
                    </w:pPr>
                    <w:r>
                      <w:rPr>
                        <w:rFonts w:ascii="Arial"/>
                        <w:w w:val="105"/>
                        <w:sz w:val="19"/>
                      </w:rPr>
                      <w:t>ResetResp</w:t>
                    </w:r>
                  </w:p>
                </w:txbxContent>
              </v:textbox>
            </v:shape>
            <v:shape id="_x0000_s7307" type="#_x0000_t202" style="position:absolute;left:2691;top:1753;width:1090;height:412" filled="f" stroked="f">
              <v:textbox inset="0,0,0,0">
                <w:txbxContent>
                  <w:p w:rsidR="000459B2" w:rsidRDefault="000459B2">
                    <w:pPr>
                      <w:spacing w:before="168"/>
                      <w:ind w:left="95" w:right="-144"/>
                      <w:rPr>
                        <w:rFonts w:ascii="Arial"/>
                        <w:sz w:val="19"/>
                      </w:rPr>
                    </w:pPr>
                    <w:r>
                      <w:rPr>
                        <w:rFonts w:ascii="Arial"/>
                        <w:w w:val="105"/>
                        <w:sz w:val="19"/>
                      </w:rPr>
                      <w:t>ResetReque</w:t>
                    </w:r>
                  </w:p>
                </w:txbxContent>
              </v:textbox>
            </v:shape>
            <v:shape id="_x0000_s7306" type="#_x0000_t202" style="position:absolute;left:2691;top:1326;width:1090;height:412" filled="f" stroked="f">
              <v:textbox inset="0,0,0,0">
                <w:txbxContent>
                  <w:p w:rsidR="000459B2" w:rsidRDefault="000459B2">
                    <w:pPr>
                      <w:spacing w:before="168"/>
                      <w:ind w:left="241" w:right="-58"/>
                      <w:rPr>
                        <w:rFonts w:ascii="Arial"/>
                        <w:sz w:val="19"/>
                      </w:rPr>
                    </w:pPr>
                    <w:r>
                      <w:rPr>
                        <w:rFonts w:ascii="Arial"/>
                        <w:w w:val="105"/>
                        <w:sz w:val="19"/>
                      </w:rPr>
                      <w:t>SetVariab</w:t>
                    </w:r>
                  </w:p>
                </w:txbxContent>
              </v:textbox>
            </v:shape>
            <w10:wrap type="none"/>
            <w10:anchorlock/>
          </v:group>
        </w:pict>
      </w:r>
    </w:p>
    <w:p w:rsidR="000F652E" w:rsidRDefault="000459B2">
      <w:pPr>
        <w:spacing w:before="24"/>
        <w:ind w:left="120"/>
        <w:rPr>
          <w:rFonts w:ascii="Roboto"/>
          <w:i/>
          <w:sz w:val="18"/>
        </w:rPr>
      </w:pPr>
      <w:r>
        <w:rPr>
          <w:rFonts w:ascii="Roboto"/>
          <w:i/>
          <w:sz w:val="18"/>
        </w:rPr>
        <w:t>Figure 19. Sequence Diagram: Migrate to new ConnectionProfile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rPr>
                <w:rFonts w:ascii="Roboto"/>
                <w:b/>
                <w:sz w:val="18"/>
              </w:rPr>
            </w:pPr>
            <w:r>
              <w:rPr>
                <w:rFonts w:ascii="Roboto"/>
                <w:b/>
                <w:sz w:val="18"/>
              </w:rPr>
              <w:t>8</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998"/>
        </w:trPr>
        <w:tc>
          <w:tcPr>
            <w:tcW w:w="654" w:type="dxa"/>
          </w:tcPr>
          <w:p w:rsidR="000F652E" w:rsidRDefault="000459B2">
            <w:pPr>
              <w:pStyle w:val="TableParagraph"/>
              <w:rPr>
                <w:rFonts w:ascii="Roboto"/>
                <w:b/>
                <w:sz w:val="18"/>
              </w:rPr>
            </w:pPr>
            <w:r>
              <w:rPr>
                <w:rFonts w:ascii="Roboto"/>
                <w:b/>
                <w:sz w:val="18"/>
              </w:rPr>
              <w:t>9</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 xml:space="preserve">As in line with </w:t>
            </w:r>
            <w:hyperlink w:anchor="_bookmark89" w:history="1">
              <w:r>
                <w:rPr>
                  <w:color w:val="0000ED"/>
                  <w:sz w:val="18"/>
                </w:rPr>
                <w:t>B12 - Reset - With Ongoing Transaction</w:t>
              </w:r>
            </w:hyperlink>
            <w:r>
              <w:rPr>
                <w:sz w:val="18"/>
              </w:rPr>
              <w:t>, when there are ongoing transactions, the Charging Station waits for these to be finished before performing the Reset and then connecting</w:t>
            </w:r>
          </w:p>
          <w:p w:rsidR="000F652E" w:rsidRDefault="000459B2">
            <w:pPr>
              <w:pStyle w:val="TableParagraph"/>
              <w:spacing w:before="56" w:line="216" w:lineRule="exact"/>
              <w:rPr>
                <w:sz w:val="18"/>
              </w:rPr>
            </w:pPr>
            <w:r>
              <w:rPr>
                <w:sz w:val="18"/>
              </w:rPr>
              <w:t>to a different CSMS.</w:t>
            </w:r>
          </w:p>
          <w:p w:rsidR="000F652E" w:rsidRDefault="000459B2">
            <w:pPr>
              <w:pStyle w:val="TableParagraph"/>
              <w:spacing w:before="0"/>
              <w:rPr>
                <w:sz w:val="18"/>
              </w:rPr>
            </w:pPr>
            <w:r>
              <w:rPr>
                <w:sz w:val="18"/>
              </w:rPr>
              <w:t>When an operator wants to perform an immediate switch, he should stop the transactions first.</w:t>
            </w:r>
          </w:p>
        </w:tc>
      </w:tr>
    </w:tbl>
    <w:p w:rsidR="000F652E" w:rsidRDefault="000F652E">
      <w:pPr>
        <w:pStyle w:val="BodyText"/>
        <w:spacing w:before="2"/>
        <w:rPr>
          <w:rFonts w:ascii="Roboto"/>
          <w:i/>
          <w:sz w:val="20"/>
        </w:rPr>
      </w:pPr>
    </w:p>
    <w:p w:rsidR="000F652E" w:rsidRDefault="000459B2">
      <w:pPr>
        <w:pStyle w:val="Heading4"/>
      </w:pPr>
      <w:bookmarkStart w:id="133" w:name="_bookmark86"/>
      <w:bookmarkEnd w:id="133"/>
      <w:r>
        <w:t>B10 - Migrate to new NetworkConnectionProfile - Requirements</w:t>
      </w:r>
    </w:p>
    <w:p w:rsidR="000F652E" w:rsidRDefault="000459B2">
      <w:pPr>
        <w:spacing w:before="224"/>
        <w:ind w:left="120"/>
        <w:rPr>
          <w:rFonts w:ascii="Roboto"/>
          <w:i/>
          <w:sz w:val="18"/>
        </w:rPr>
      </w:pPr>
      <w:r>
        <w:rPr>
          <w:rFonts w:ascii="Roboto"/>
          <w:i/>
          <w:sz w:val="18"/>
        </w:rPr>
        <w:t>Table 54. B10 -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419"/>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B10.FR.01</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On receipt of a </w:t>
            </w:r>
            <w:hyperlink w:anchor="_bookmark544" w:history="1">
              <w:r>
                <w:rPr>
                  <w:color w:val="0000ED"/>
                  <w:sz w:val="18"/>
                </w:rPr>
                <w:t>SetVariablesRequest</w:t>
              </w:r>
            </w:hyperlink>
            <w:r>
              <w:rPr>
                <w:sz w:val="18"/>
              </w:rPr>
              <w:t>, containing Configuration Variable</w:t>
            </w:r>
          </w:p>
          <w:p w:rsidR="000F652E" w:rsidRDefault="00525094">
            <w:pPr>
              <w:pStyle w:val="TableParagraph"/>
              <w:spacing w:before="78" w:line="237" w:lineRule="auto"/>
              <w:ind w:left="39" w:right="46"/>
              <w:rPr>
                <w:sz w:val="18"/>
              </w:rPr>
            </w:pPr>
            <w:hyperlink w:anchor="_bookmark730" w:history="1">
              <w:r w:rsidR="000459B2">
                <w:rPr>
                  <w:rFonts w:ascii="Courier New"/>
                  <w:color w:val="0000ED"/>
                  <w:sz w:val="18"/>
                </w:rPr>
                <w:t>NetworkConfigurationPriority</w:t>
              </w:r>
            </w:hyperlink>
            <w:r w:rsidR="000459B2">
              <w:rPr>
                <w:rFonts w:ascii="Courier New"/>
                <w:color w:val="0000ED"/>
                <w:sz w:val="18"/>
              </w:rPr>
              <w:t xml:space="preserve"> </w:t>
            </w:r>
            <w:r w:rsidR="000459B2">
              <w:rPr>
                <w:sz w:val="18"/>
              </w:rPr>
              <w:t>AND the NetworkProfile slots in the message all contain valid configurations</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ind w:left="39"/>
              <w:rPr>
                <w:sz w:val="18"/>
              </w:rPr>
            </w:pPr>
            <w:r>
              <w:rPr>
                <w:sz w:val="18"/>
              </w:rPr>
              <w:t xml:space="preserve">The Charging Station SHALL send </w:t>
            </w:r>
            <w:hyperlink w:anchor="_bookmark546" w:history="1">
              <w:r>
                <w:rPr>
                  <w:color w:val="0000ED"/>
                  <w:sz w:val="18"/>
                </w:rPr>
                <w:t xml:space="preserve">SetVariablesResponse </w:t>
              </w:r>
            </w:hyperlink>
            <w:r>
              <w:rPr>
                <w:sz w:val="18"/>
              </w:rPr>
              <w:t xml:space="preserve">with status </w:t>
            </w:r>
            <w:r>
              <w:rPr>
                <w:rFonts w:ascii="Roboto"/>
                <w:i/>
                <w:sz w:val="18"/>
              </w:rPr>
              <w:t>Accepted</w:t>
            </w:r>
            <w:r>
              <w:rPr>
                <w:sz w:val="18"/>
              </w:rPr>
              <w:t xml:space="preserve">, or </w:t>
            </w:r>
            <w:r>
              <w:rPr>
                <w:rFonts w:ascii="Roboto"/>
                <w:i/>
                <w:sz w:val="18"/>
              </w:rPr>
              <w:t>RebootRequired</w:t>
            </w:r>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42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B10.FR.02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On receipt of a </w:t>
            </w:r>
            <w:hyperlink w:anchor="_bookmark544" w:history="1">
              <w:r>
                <w:rPr>
                  <w:color w:val="0000ED"/>
                  <w:sz w:val="18"/>
                </w:rPr>
                <w:t>SetVariablesRequest</w:t>
              </w:r>
            </w:hyperlink>
            <w:r>
              <w:rPr>
                <w:sz w:val="18"/>
              </w:rPr>
              <w:t>, containing Configuration Variable</w:t>
            </w:r>
          </w:p>
          <w:p w:rsidR="000F652E" w:rsidRDefault="00525094">
            <w:pPr>
              <w:pStyle w:val="TableParagraph"/>
              <w:spacing w:before="78" w:line="237" w:lineRule="auto"/>
              <w:ind w:left="39" w:right="10"/>
              <w:rPr>
                <w:sz w:val="18"/>
              </w:rPr>
            </w:pPr>
            <w:hyperlink w:anchor="_bookmark730" w:history="1">
              <w:r w:rsidR="000459B2">
                <w:rPr>
                  <w:rFonts w:ascii="Courier New"/>
                  <w:color w:val="0000ED"/>
                  <w:sz w:val="18"/>
                </w:rPr>
                <w:t>NetworkConfigurationPriority</w:t>
              </w:r>
            </w:hyperlink>
            <w:r w:rsidR="000459B2">
              <w:rPr>
                <w:rFonts w:ascii="Courier New"/>
                <w:color w:val="0000ED"/>
                <w:sz w:val="18"/>
              </w:rPr>
              <w:t xml:space="preserve"> </w:t>
            </w:r>
            <w:r w:rsidR="000459B2">
              <w:rPr>
                <w:sz w:val="18"/>
              </w:rPr>
              <w:t>AND any of the NetworkProfile slots in the message does not contain a valid configuration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left="39"/>
              <w:rPr>
                <w:sz w:val="18"/>
              </w:rPr>
            </w:pPr>
            <w:r>
              <w:rPr>
                <w:sz w:val="18"/>
              </w:rPr>
              <w:t xml:space="preserve">The Charging Station SHALL send </w:t>
            </w:r>
            <w:hyperlink w:anchor="_bookmark546" w:history="1">
              <w:r>
                <w:rPr>
                  <w:color w:val="0000ED"/>
                  <w:sz w:val="18"/>
                </w:rPr>
                <w:t xml:space="preserve">SetVariablesResponse </w:t>
              </w:r>
            </w:hyperlink>
            <w:r>
              <w:rPr>
                <w:sz w:val="18"/>
              </w:rPr>
              <w:t xml:space="preserve">with status </w:t>
            </w:r>
            <w:r>
              <w:rPr>
                <w:rFonts w:ascii="Roboto"/>
                <w:i/>
                <w:sz w:val="18"/>
              </w:rPr>
              <w:t>Rejected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38" w:right="15"/>
              <w:rPr>
                <w:sz w:val="18"/>
              </w:rPr>
            </w:pPr>
            <w:r>
              <w:rPr>
                <w:sz w:val="18"/>
              </w:rPr>
              <w:t xml:space="preserve">The optional element </w:t>
            </w:r>
            <w:r>
              <w:rPr>
                <w:rFonts w:ascii="Roboto"/>
                <w:i/>
                <w:sz w:val="18"/>
              </w:rPr>
              <w:t xml:space="preserve">statusInfo </w:t>
            </w:r>
            <w:r>
              <w:rPr>
                <w:sz w:val="18"/>
              </w:rPr>
              <w:t>can be used to provide more information.</w:t>
            </w: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B10.FR.03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When connecting fails</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9"/>
              <w:rPr>
                <w:sz w:val="18"/>
              </w:rPr>
            </w:pPr>
            <w:r>
              <w:rPr>
                <w:sz w:val="18"/>
              </w:rPr>
              <w:t xml:space="preserve">The Charging Station SHALL make the number of attempts as configured in </w:t>
            </w:r>
            <w:hyperlink w:anchor="_bookmark731" w:history="1">
              <w:r>
                <w:rPr>
                  <w:rFonts w:ascii="Courier New"/>
                  <w:color w:val="0000ED"/>
                  <w:sz w:val="18"/>
                </w:rPr>
                <w:t xml:space="preserve">NetworkProfileConnectionAttempts </w:t>
              </w:r>
            </w:hyperlink>
            <w:r>
              <w:rPr>
                <w:sz w:val="18"/>
              </w:rPr>
              <w:t xml:space="preserve">per entry of </w:t>
            </w:r>
            <w:hyperlink w:anchor="_bookmark730" w:history="1">
              <w:r>
                <w:rPr>
                  <w:rFonts w:ascii="Courier New"/>
                  <w:color w:val="0000ED"/>
                  <w:sz w:val="18"/>
                </w:rPr>
                <w:t>NetworkConfigurationPriority</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11"/>
              <w:rPr>
                <w:sz w:val="18"/>
              </w:rPr>
            </w:pPr>
            <w:r>
              <w:rPr>
                <w:sz w:val="18"/>
              </w:rPr>
              <w:t>If after the number of attempts the connection fails, the Charging Station should go back</w:t>
            </w:r>
            <w:r>
              <w:rPr>
                <w:spacing w:val="-20"/>
                <w:sz w:val="18"/>
              </w:rPr>
              <w:t xml:space="preserve"> </w:t>
            </w:r>
            <w:r>
              <w:rPr>
                <w:sz w:val="18"/>
              </w:rPr>
              <w:t xml:space="preserve">to the old </w:t>
            </w:r>
            <w:hyperlink w:anchor="_bookmark615" w:history="1">
              <w:r>
                <w:rPr>
                  <w:color w:val="0000ED"/>
                  <w:sz w:val="18"/>
                </w:rPr>
                <w:t>NetworkConnectionProfil</w:t>
              </w:r>
            </w:hyperlink>
            <w:r>
              <w:rPr>
                <w:color w:val="0000ED"/>
                <w:sz w:val="18"/>
              </w:rPr>
              <w:t xml:space="preserve"> </w:t>
            </w:r>
            <w:hyperlink w:anchor="_bookmark615" w:history="1">
              <w:r>
                <w:rPr>
                  <w:color w:val="0000ED"/>
                  <w:sz w:val="18"/>
                </w:rPr>
                <w:t>e</w:t>
              </w:r>
            </w:hyperlink>
            <w:r>
              <w:rPr>
                <w:sz w:val="18"/>
              </w:rPr>
              <w:t>.</w:t>
            </w:r>
          </w:p>
        </w:tc>
      </w:tr>
      <w:tr w:rsidR="000F652E">
        <w:trPr>
          <w:trHeight w:val="7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B10.FR.04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After a reboot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52" w:lineRule="auto"/>
              <w:ind w:left="39" w:right="54"/>
              <w:rPr>
                <w:rFonts w:ascii="Courier New"/>
                <w:sz w:val="18"/>
              </w:rPr>
            </w:pPr>
            <w:r>
              <w:rPr>
                <w:sz w:val="18"/>
              </w:rPr>
              <w:t xml:space="preserve">The Charging Station SHALL begin connecting to the first entry of </w:t>
            </w:r>
            <w:hyperlink w:anchor="_bookmark730" w:history="1">
              <w:r>
                <w:rPr>
                  <w:rFonts w:ascii="Courier New"/>
                  <w:color w:val="0000ED"/>
                  <w:sz w:val="18"/>
                </w:rPr>
                <w:t>NetworkConfigurationPriority</w:t>
              </w:r>
            </w:hyperlink>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2884"/>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B10.FR.05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6"/>
              <w:rPr>
                <w:sz w:val="18"/>
              </w:rPr>
            </w:pPr>
            <w:r>
              <w:rPr>
                <w:sz w:val="18"/>
              </w:rPr>
              <w:t xml:space="preserve">It is RECOMMENDED to set the Charging Station to Inoperative (via </w:t>
            </w:r>
            <w:hyperlink w:anchor="_bookmark316" w:history="1">
              <w:r>
                <w:rPr>
                  <w:color w:val="0000ED"/>
                  <w:sz w:val="18"/>
                </w:rPr>
                <w:t>ChangeAvailabilityRequest</w:t>
              </w:r>
            </w:hyperlink>
            <w:r>
              <w:rPr>
                <w:sz w:val="18"/>
              </w:rPr>
              <w:t xml:space="preserve">) to ensure that no new transactions can be started and wait until the transaction message queue in the Charging Station is empty before sending the </w:t>
            </w:r>
            <w:hyperlink w:anchor="_bookmark502" w:history="1">
              <w:r>
                <w:rPr>
                  <w:color w:val="0000ED"/>
                  <w:sz w:val="18"/>
                </w:rPr>
                <w:t>ResetRequest</w:t>
              </w:r>
            </w:hyperlink>
            <w:r>
              <w:rPr>
                <w:sz w:val="18"/>
              </w:rPr>
              <w:t>. Otherwise the Charging Station might send transaction related messages to the new CSMS that has not received the start of the Transaction,</w:t>
            </w:r>
            <w:r>
              <w:rPr>
                <w:spacing w:val="-5"/>
                <w:sz w:val="18"/>
              </w:rPr>
              <w:t xml:space="preserve"> </w:t>
            </w:r>
            <w:r>
              <w:rPr>
                <w:sz w:val="18"/>
              </w:rPr>
              <w:t>and</w:t>
            </w:r>
            <w:r>
              <w:rPr>
                <w:spacing w:val="-5"/>
                <w:sz w:val="18"/>
              </w:rPr>
              <w:t xml:space="preserve"> </w:t>
            </w:r>
            <w:r>
              <w:rPr>
                <w:sz w:val="18"/>
              </w:rPr>
              <w:t>the</w:t>
            </w:r>
            <w:r>
              <w:rPr>
                <w:spacing w:val="-5"/>
                <w:sz w:val="18"/>
              </w:rPr>
              <w:t xml:space="preserve"> </w:t>
            </w:r>
            <w:r>
              <w:rPr>
                <w:sz w:val="18"/>
              </w:rPr>
              <w:t>old</w:t>
            </w:r>
            <w:r>
              <w:rPr>
                <w:spacing w:val="-5"/>
                <w:sz w:val="18"/>
              </w:rPr>
              <w:t xml:space="preserve"> </w:t>
            </w:r>
            <w:r>
              <w:rPr>
                <w:sz w:val="18"/>
              </w:rPr>
              <w:t>system</w:t>
            </w:r>
            <w:r>
              <w:rPr>
                <w:spacing w:val="-5"/>
                <w:sz w:val="18"/>
              </w:rPr>
              <w:t xml:space="preserve"> </w:t>
            </w:r>
            <w:r>
              <w:rPr>
                <w:sz w:val="18"/>
              </w:rPr>
              <w:t>will</w:t>
            </w:r>
            <w:r>
              <w:rPr>
                <w:spacing w:val="-5"/>
                <w:sz w:val="18"/>
              </w:rPr>
              <w:t xml:space="preserve"> </w:t>
            </w:r>
            <w:r>
              <w:rPr>
                <w:sz w:val="18"/>
              </w:rPr>
              <w:t>miss</w:t>
            </w:r>
            <w:r>
              <w:rPr>
                <w:spacing w:val="-5"/>
                <w:sz w:val="18"/>
              </w:rPr>
              <w:t xml:space="preserve"> </w:t>
            </w:r>
            <w:r>
              <w:rPr>
                <w:sz w:val="18"/>
              </w:rPr>
              <w:t>the</w:t>
            </w:r>
            <w:r>
              <w:rPr>
                <w:spacing w:val="-5"/>
                <w:sz w:val="18"/>
              </w:rPr>
              <w:t xml:space="preserve"> </w:t>
            </w:r>
            <w:r>
              <w:rPr>
                <w:sz w:val="18"/>
              </w:rPr>
              <w:t>ended messages. To determine if there are still transaction</w:t>
            </w:r>
            <w:r>
              <w:rPr>
                <w:spacing w:val="-6"/>
                <w:sz w:val="18"/>
              </w:rPr>
              <w:t xml:space="preserve"> </w:t>
            </w:r>
            <w:r>
              <w:rPr>
                <w:sz w:val="18"/>
              </w:rPr>
              <w:t>for</w:t>
            </w:r>
            <w:r>
              <w:rPr>
                <w:spacing w:val="-6"/>
                <w:sz w:val="18"/>
              </w:rPr>
              <w:t xml:space="preserve"> </w:t>
            </w:r>
            <w:r>
              <w:rPr>
                <w:sz w:val="18"/>
              </w:rPr>
              <w:t>an</w:t>
            </w:r>
            <w:r>
              <w:rPr>
                <w:spacing w:val="-6"/>
                <w:sz w:val="18"/>
              </w:rPr>
              <w:t xml:space="preserve"> </w:t>
            </w:r>
            <w:r>
              <w:rPr>
                <w:sz w:val="18"/>
              </w:rPr>
              <w:t>ongoing</w:t>
            </w:r>
            <w:r>
              <w:rPr>
                <w:spacing w:val="-5"/>
                <w:sz w:val="18"/>
              </w:rPr>
              <w:t xml:space="preserve"> </w:t>
            </w:r>
            <w:r>
              <w:rPr>
                <w:sz w:val="18"/>
              </w:rPr>
              <w:t>transaction</w:t>
            </w:r>
            <w:r>
              <w:rPr>
                <w:spacing w:val="-6"/>
                <w:sz w:val="18"/>
              </w:rPr>
              <w:t xml:space="preserve"> </w:t>
            </w:r>
            <w:r>
              <w:rPr>
                <w:sz w:val="18"/>
              </w:rPr>
              <w:t>in</w:t>
            </w:r>
            <w:r>
              <w:rPr>
                <w:spacing w:val="-6"/>
                <w:sz w:val="18"/>
              </w:rPr>
              <w:t xml:space="preserve"> </w:t>
            </w:r>
            <w:r>
              <w:rPr>
                <w:sz w:val="18"/>
              </w:rPr>
              <w:t>the</w:t>
            </w:r>
            <w:r>
              <w:rPr>
                <w:spacing w:val="-5"/>
                <w:sz w:val="18"/>
              </w:rPr>
              <w:t xml:space="preserve"> </w:t>
            </w:r>
            <w:r>
              <w:rPr>
                <w:sz w:val="18"/>
              </w:rPr>
              <w:t xml:space="preserve">queue, the </w:t>
            </w:r>
            <w:hyperlink w:anchor="_bookmark416" w:history="1">
              <w:r>
                <w:rPr>
                  <w:color w:val="0000ED"/>
                  <w:sz w:val="18"/>
                </w:rPr>
                <w:t xml:space="preserve">getTransactionStatusRequest </w:t>
              </w:r>
            </w:hyperlink>
            <w:r>
              <w:rPr>
                <w:sz w:val="18"/>
              </w:rPr>
              <w:t>message can be used.</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B10.FR.06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disconnect from the old CSMS, before trying to connect to the new CSMS.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numPr>
          <w:ilvl w:val="1"/>
          <w:numId w:val="187"/>
        </w:numPr>
        <w:tabs>
          <w:tab w:val="left" w:pos="751"/>
        </w:tabs>
        <w:spacing w:before="61"/>
      </w:pPr>
      <w:bookmarkStart w:id="134" w:name="2.3._Resetting_a_Charging_Station"/>
      <w:bookmarkStart w:id="135" w:name="_bookmark87"/>
      <w:bookmarkEnd w:id="134"/>
      <w:bookmarkEnd w:id="135"/>
      <w:r>
        <w:t>Resetting a Charging</w:t>
      </w:r>
      <w:r>
        <w:rPr>
          <w:spacing w:val="-4"/>
        </w:rPr>
        <w:t xml:space="preserve"> </w:t>
      </w:r>
      <w:r>
        <w:t>Station</w:t>
      </w:r>
    </w:p>
    <w:p w:rsidR="000F652E" w:rsidRDefault="000459B2">
      <w:pPr>
        <w:pStyle w:val="Heading3"/>
        <w:spacing w:before="282"/>
        <w:ind w:left="120" w:firstLine="0"/>
      </w:pPr>
      <w:bookmarkStart w:id="136" w:name="B11_-_Reset_-_Without_Ongoing_Transactio"/>
      <w:bookmarkStart w:id="137" w:name="_bookmark88"/>
      <w:bookmarkEnd w:id="136"/>
      <w:bookmarkEnd w:id="137"/>
      <w:r>
        <w:t>B11 - Reset - Without Ongoing Transaction</w:t>
      </w:r>
    </w:p>
    <w:p w:rsidR="000F652E" w:rsidRDefault="000459B2">
      <w:pPr>
        <w:spacing w:before="226"/>
        <w:ind w:left="120"/>
        <w:rPr>
          <w:rFonts w:ascii="Roboto"/>
          <w:i/>
          <w:sz w:val="18"/>
        </w:rPr>
      </w:pPr>
      <w:r>
        <w:rPr>
          <w:rFonts w:ascii="Roboto"/>
          <w:i/>
          <w:sz w:val="18"/>
        </w:rPr>
        <w:t>Table 55. B11 - Reset - Without Ongoing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Reset - Without Ongoing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B11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request a Charging Station to reset itself or an EVSE, while there is no ongoing transaction.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6" w:line="232" w:lineRule="auto"/>
              <w:ind w:right="-18"/>
              <w:rPr>
                <w:sz w:val="18"/>
              </w:rPr>
            </w:pPr>
            <w:r>
              <w:rPr>
                <w:sz w:val="18"/>
              </w:rPr>
              <w:t xml:space="preserve">This use case covers how the CSMS can request the Charging Station to reset itself or an EVSE by sending </w:t>
            </w:r>
            <w:hyperlink w:anchor="_bookmark502" w:history="1">
              <w:r>
                <w:rPr>
                  <w:color w:val="0000ED"/>
                  <w:sz w:val="18"/>
                </w:rPr>
                <w:t>ResetRequest</w:t>
              </w:r>
            </w:hyperlink>
            <w:r>
              <w:rPr>
                <w:sz w:val="18"/>
              </w:rPr>
              <w:t xml:space="preserve">. (If </w:t>
            </w:r>
            <w:hyperlink w:anchor="_bookmark502" w:history="1">
              <w:r>
                <w:rPr>
                  <w:color w:val="0000ED"/>
                  <w:sz w:val="18"/>
                </w:rPr>
                <w:t xml:space="preserve">ResetRequest </w:t>
              </w:r>
            </w:hyperlink>
            <w:r>
              <w:rPr>
                <w:sz w:val="18"/>
              </w:rPr>
              <w:t xml:space="preserve">contains an optional paramater </w:t>
            </w:r>
            <w:r>
              <w:rPr>
                <w:rFonts w:ascii="Roboto"/>
                <w:i/>
                <w:sz w:val="18"/>
              </w:rPr>
              <w:t>evseId</w:t>
            </w:r>
            <w:r>
              <w:rPr>
                <w:sz w:val="18"/>
              </w:rPr>
              <w:t>, then only a reset of the specific EVSE is requested.) This could for example be necessary if the Charging Station is not functioning correctly.</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w:t>
            </w:r>
          </w:p>
        </w:tc>
      </w:tr>
    </w:tbl>
    <w:p w:rsidR="000F652E" w:rsidRDefault="000F652E">
      <w:pPr>
        <w:rPr>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i/>
        </w:rPr>
      </w:pPr>
      <w:r w:rsidRPr="00525094">
        <w:lastRenderedPageBreak/>
        <w:pict>
          <v:shape id="_x0000_s7304" type="#_x0000_t202" style="position:absolute;margin-left:285.85pt;margin-top:305.4pt;width:86.5pt;height:20.5pt;z-index:15842816;mso-position-horizontal-relative:page;mso-position-vertical-relative:page" fillcolor="#fefecd" strokecolor="#a70036" strokeweight=".35781mm">
            <v:textbox inset="0,0,0,0">
              <w:txbxContent>
                <w:p w:rsidR="000459B2" w:rsidRDefault="000459B2">
                  <w:pPr>
                    <w:spacing w:before="82"/>
                    <w:ind w:left="84"/>
                    <w:rPr>
                      <w:rFonts w:ascii="Arial"/>
                      <w:sz w:val="19"/>
                    </w:rPr>
                  </w:pPr>
                  <w:r>
                    <w:rPr>
                      <w:rFonts w:ascii="Arial"/>
                      <w:w w:val="110"/>
                      <w:sz w:val="19"/>
                    </w:rPr>
                    <w:t>Charging Station</w:t>
                  </w:r>
                </w:p>
              </w:txbxContent>
            </v:textbox>
            <w10:wrap anchorx="page" anchory="page"/>
          </v:shape>
        </w:pict>
      </w:r>
      <w:r w:rsidRPr="00525094">
        <w:pict>
          <v:shape id="_x0000_s7303" type="#_x0000_t202" style="position:absolute;margin-left:137.15pt;margin-top:305.4pt;width:36.5pt;height:20.5pt;z-index:15843328;mso-position-horizontal-relative:page;mso-position-vertical-relative:page" fillcolor="#fefecd" strokecolor="#a70036" strokeweight=".35775mm">
            <v:textbox inset="0,0,0,0">
              <w:txbxContent>
                <w:p w:rsidR="000459B2" w:rsidRDefault="000459B2">
                  <w:pPr>
                    <w:spacing w:before="82"/>
                    <w:ind w:left="84"/>
                    <w:rPr>
                      <w:rFonts w:ascii="Arial"/>
                      <w:sz w:val="19"/>
                    </w:rPr>
                  </w:pPr>
                  <w:r>
                    <w:rPr>
                      <w:rFonts w:ascii="Arial"/>
                      <w:sz w:val="19"/>
                    </w:rPr>
                    <w:t>CSMS</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076"/>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69"/>
              </w:numPr>
              <w:tabs>
                <w:tab w:val="left" w:pos="241"/>
              </w:tabs>
              <w:spacing w:before="51"/>
              <w:ind w:hanging="201"/>
              <w:rPr>
                <w:sz w:val="18"/>
              </w:rPr>
            </w:pPr>
            <w:r>
              <w:rPr>
                <w:sz w:val="18"/>
              </w:rPr>
              <w:t>The CSO requests the CSMS to reset the Charging Station or</w:t>
            </w:r>
            <w:r>
              <w:rPr>
                <w:spacing w:val="-19"/>
                <w:sz w:val="18"/>
              </w:rPr>
              <w:t xml:space="preserve"> </w:t>
            </w:r>
            <w:r>
              <w:rPr>
                <w:sz w:val="18"/>
              </w:rPr>
              <w:t>EVSE.</w:t>
            </w:r>
          </w:p>
          <w:p w:rsidR="000F652E" w:rsidRDefault="000459B2">
            <w:pPr>
              <w:pStyle w:val="TableParagraph"/>
              <w:numPr>
                <w:ilvl w:val="0"/>
                <w:numId w:val="169"/>
              </w:numPr>
              <w:tabs>
                <w:tab w:val="left" w:pos="241"/>
              </w:tabs>
              <w:spacing w:before="34"/>
              <w:ind w:hanging="201"/>
              <w:rPr>
                <w:sz w:val="18"/>
              </w:rPr>
            </w:pPr>
            <w:r>
              <w:rPr>
                <w:sz w:val="18"/>
              </w:rPr>
              <w:t>The</w:t>
            </w:r>
            <w:r>
              <w:rPr>
                <w:spacing w:val="-4"/>
                <w:sz w:val="18"/>
              </w:rPr>
              <w:t xml:space="preserve"> </w:t>
            </w:r>
            <w:r>
              <w:rPr>
                <w:sz w:val="18"/>
              </w:rPr>
              <w:t>CSMS</w:t>
            </w:r>
            <w:r>
              <w:rPr>
                <w:spacing w:val="-3"/>
                <w:sz w:val="18"/>
              </w:rPr>
              <w:t xml:space="preserve"> </w:t>
            </w:r>
            <w:r>
              <w:rPr>
                <w:sz w:val="18"/>
              </w:rPr>
              <w:t>sends</w:t>
            </w:r>
            <w:r>
              <w:rPr>
                <w:spacing w:val="-1"/>
                <w:sz w:val="18"/>
              </w:rPr>
              <w:t xml:space="preserve"> </w:t>
            </w:r>
            <w:hyperlink w:anchor="_bookmark502" w:history="1">
              <w:r>
                <w:rPr>
                  <w:color w:val="0000ED"/>
                  <w:sz w:val="18"/>
                </w:rPr>
                <w:t>ResetRequest</w:t>
              </w:r>
              <w:r>
                <w:rPr>
                  <w:color w:val="0000ED"/>
                  <w:spacing w:val="-3"/>
                  <w:sz w:val="18"/>
                </w:rPr>
                <w:t xml:space="preserve"> </w:t>
              </w:r>
            </w:hyperlink>
            <w:r>
              <w:rPr>
                <w:sz w:val="18"/>
              </w:rPr>
              <w:t>requesting</w:t>
            </w:r>
            <w:r>
              <w:rPr>
                <w:spacing w:val="-3"/>
                <w:sz w:val="18"/>
              </w:rPr>
              <w:t xml:space="preserve"> </w:t>
            </w:r>
            <w:r>
              <w:rPr>
                <w:sz w:val="18"/>
              </w:rPr>
              <w:t>the</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to</w:t>
            </w:r>
            <w:r>
              <w:rPr>
                <w:spacing w:val="-3"/>
                <w:sz w:val="18"/>
              </w:rPr>
              <w:t xml:space="preserve"> </w:t>
            </w:r>
            <w:r>
              <w:rPr>
                <w:sz w:val="18"/>
              </w:rPr>
              <w:t>reset</w:t>
            </w:r>
            <w:r>
              <w:rPr>
                <w:spacing w:val="-3"/>
                <w:sz w:val="18"/>
              </w:rPr>
              <w:t xml:space="preserve"> </w:t>
            </w:r>
            <w:r>
              <w:rPr>
                <w:sz w:val="18"/>
              </w:rPr>
              <w:t>itself</w:t>
            </w:r>
            <w:r>
              <w:rPr>
                <w:spacing w:val="-3"/>
                <w:sz w:val="18"/>
              </w:rPr>
              <w:t xml:space="preserve"> </w:t>
            </w:r>
            <w:r>
              <w:rPr>
                <w:sz w:val="18"/>
              </w:rPr>
              <w:t>or</w:t>
            </w:r>
            <w:r>
              <w:rPr>
                <w:spacing w:val="-3"/>
                <w:sz w:val="18"/>
              </w:rPr>
              <w:t xml:space="preserve"> </w:t>
            </w:r>
            <w:r>
              <w:rPr>
                <w:sz w:val="18"/>
              </w:rPr>
              <w:t>EVSE.</w:t>
            </w:r>
          </w:p>
          <w:p w:rsidR="000F652E" w:rsidRDefault="000459B2">
            <w:pPr>
              <w:pStyle w:val="TableParagraph"/>
              <w:numPr>
                <w:ilvl w:val="0"/>
                <w:numId w:val="169"/>
              </w:numPr>
              <w:tabs>
                <w:tab w:val="left" w:pos="241"/>
              </w:tabs>
              <w:spacing w:before="34" w:line="227" w:lineRule="exact"/>
              <w:ind w:hanging="201"/>
              <w:rPr>
                <w:sz w:val="18"/>
              </w:rPr>
            </w:pPr>
            <w:r>
              <w:rPr>
                <w:sz w:val="18"/>
              </w:rPr>
              <w:t>The CSMS requests for an OnIdle or Immediate</w:t>
            </w:r>
            <w:r>
              <w:rPr>
                <w:spacing w:val="-12"/>
                <w:sz w:val="18"/>
              </w:rPr>
              <w:t xml:space="preserve"> </w:t>
            </w:r>
            <w:r>
              <w:rPr>
                <w:sz w:val="18"/>
              </w:rPr>
              <w:t>reset.</w:t>
            </w:r>
          </w:p>
          <w:p w:rsidR="000F652E" w:rsidRDefault="000459B2">
            <w:pPr>
              <w:pStyle w:val="TableParagraph"/>
              <w:numPr>
                <w:ilvl w:val="0"/>
                <w:numId w:val="169"/>
              </w:numPr>
              <w:tabs>
                <w:tab w:val="left" w:pos="241"/>
              </w:tabs>
              <w:spacing w:before="0" w:line="292" w:lineRule="auto"/>
              <w:ind w:left="40" w:right="63"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responds</w:t>
            </w:r>
            <w:r>
              <w:rPr>
                <w:spacing w:val="-6"/>
                <w:sz w:val="18"/>
              </w:rPr>
              <w:t xml:space="preserve"> </w:t>
            </w:r>
            <w:r>
              <w:rPr>
                <w:sz w:val="18"/>
              </w:rPr>
              <w:t>with</w:t>
            </w:r>
            <w:r>
              <w:rPr>
                <w:spacing w:val="-4"/>
                <w:sz w:val="18"/>
              </w:rPr>
              <w:t xml:space="preserve"> </w:t>
            </w:r>
            <w:hyperlink w:anchor="_bookmark504" w:history="1">
              <w:r>
                <w:rPr>
                  <w:color w:val="0000ED"/>
                  <w:sz w:val="18"/>
                </w:rPr>
                <w:t>ResetResponse</w:t>
              </w:r>
            </w:hyperlink>
            <w:r>
              <w:rPr>
                <w:sz w:val="18"/>
              </w:rPr>
              <w:t>,</w:t>
            </w:r>
            <w:r>
              <w:rPr>
                <w:spacing w:val="-7"/>
                <w:sz w:val="18"/>
              </w:rPr>
              <w:t xml:space="preserve"> </w:t>
            </w:r>
            <w:r>
              <w:rPr>
                <w:sz w:val="18"/>
              </w:rPr>
              <w:t>indicating</w:t>
            </w:r>
            <w:r>
              <w:rPr>
                <w:spacing w:val="-6"/>
                <w:sz w:val="18"/>
              </w:rPr>
              <w:t xml:space="preserve"> </w:t>
            </w:r>
            <w:r>
              <w:rPr>
                <w:sz w:val="18"/>
              </w:rPr>
              <w:t>whether</w:t>
            </w:r>
            <w:r>
              <w:rPr>
                <w:spacing w:val="-7"/>
                <w:sz w:val="18"/>
              </w:rPr>
              <w:t xml:space="preserve"> </w:t>
            </w:r>
            <w:r>
              <w:rPr>
                <w:sz w:val="18"/>
              </w:rPr>
              <w:t>the</w:t>
            </w:r>
            <w:r>
              <w:rPr>
                <w:spacing w:val="-6"/>
                <w:sz w:val="18"/>
              </w:rPr>
              <w:t xml:space="preserve"> </w:t>
            </w:r>
            <w:r>
              <w:rPr>
                <w:sz w:val="18"/>
              </w:rPr>
              <w:t>Charging</w:t>
            </w:r>
            <w:r>
              <w:rPr>
                <w:spacing w:val="-7"/>
                <w:sz w:val="18"/>
              </w:rPr>
              <w:t xml:space="preserve"> </w:t>
            </w:r>
            <w:r>
              <w:rPr>
                <w:sz w:val="18"/>
              </w:rPr>
              <w:t>Station</w:t>
            </w:r>
            <w:r>
              <w:rPr>
                <w:spacing w:val="-6"/>
                <w:sz w:val="18"/>
              </w:rPr>
              <w:t xml:space="preserve"> </w:t>
            </w:r>
            <w:r>
              <w:rPr>
                <w:sz w:val="18"/>
              </w:rPr>
              <w:t>is able to reset itself or</w:t>
            </w:r>
            <w:r>
              <w:rPr>
                <w:spacing w:val="-6"/>
                <w:sz w:val="18"/>
              </w:rPr>
              <w:t xml:space="preserve"> </w:t>
            </w:r>
            <w:r>
              <w:rPr>
                <w:sz w:val="18"/>
              </w:rPr>
              <w:t>EVSE.</w:t>
            </w:r>
          </w:p>
          <w:p w:rsidR="000F652E" w:rsidRDefault="000459B2">
            <w:pPr>
              <w:pStyle w:val="TableParagraph"/>
              <w:numPr>
                <w:ilvl w:val="0"/>
                <w:numId w:val="169"/>
              </w:numPr>
              <w:tabs>
                <w:tab w:val="left" w:pos="241"/>
              </w:tabs>
              <w:spacing w:before="0" w:line="217" w:lineRule="exact"/>
              <w:ind w:hanging="201"/>
              <w:rPr>
                <w:sz w:val="18"/>
              </w:rPr>
            </w:pPr>
            <w:r>
              <w:rPr>
                <w:sz w:val="18"/>
              </w:rPr>
              <w:t>The CSMS sends an optional notification to the</w:t>
            </w:r>
            <w:r>
              <w:rPr>
                <w:spacing w:val="-12"/>
                <w:sz w:val="18"/>
              </w:rPr>
              <w:t xml:space="preserve"> </w:t>
            </w:r>
            <w:r>
              <w:rPr>
                <w:sz w:val="18"/>
              </w:rPr>
              <w:t>CSO.</w:t>
            </w:r>
          </w:p>
          <w:p w:rsidR="000F652E" w:rsidRDefault="000459B2">
            <w:pPr>
              <w:pStyle w:val="TableParagraph"/>
              <w:numPr>
                <w:ilvl w:val="0"/>
                <w:numId w:val="169"/>
              </w:numPr>
              <w:tabs>
                <w:tab w:val="left" w:pos="241"/>
              </w:tabs>
              <w:spacing w:before="0" w:line="235" w:lineRule="auto"/>
              <w:ind w:left="40" w:right="136" w:firstLine="0"/>
              <w:rPr>
                <w:sz w:val="18"/>
              </w:rPr>
            </w:pPr>
            <w:r>
              <w:rPr>
                <w:sz w:val="18"/>
              </w:rPr>
              <w:t>Only</w:t>
            </w:r>
            <w:r>
              <w:rPr>
                <w:spacing w:val="-5"/>
                <w:sz w:val="18"/>
              </w:rPr>
              <w:t xml:space="preserve"> </w:t>
            </w:r>
            <w:r>
              <w:rPr>
                <w:sz w:val="18"/>
              </w:rPr>
              <w:t>if</w:t>
            </w:r>
            <w:r>
              <w:rPr>
                <w:spacing w:val="-4"/>
                <w:sz w:val="18"/>
              </w:rPr>
              <w:t xml:space="preserve"> </w:t>
            </w:r>
            <w:r>
              <w:rPr>
                <w:sz w:val="18"/>
              </w:rPr>
              <w:t>no</w:t>
            </w:r>
            <w:r>
              <w:rPr>
                <w:spacing w:val="-5"/>
                <w:sz w:val="18"/>
              </w:rPr>
              <w:t xml:space="preserve"> </w:t>
            </w:r>
            <w:r>
              <w:rPr>
                <w:sz w:val="18"/>
              </w:rPr>
              <w:t>evseId</w:t>
            </w:r>
            <w:r>
              <w:rPr>
                <w:spacing w:val="-4"/>
                <w:sz w:val="18"/>
              </w:rPr>
              <w:t xml:space="preserve"> </w:t>
            </w:r>
            <w:r>
              <w:rPr>
                <w:sz w:val="18"/>
              </w:rPr>
              <w:t>was</w:t>
            </w:r>
            <w:r>
              <w:rPr>
                <w:spacing w:val="-5"/>
                <w:sz w:val="18"/>
              </w:rPr>
              <w:t xml:space="preserve"> </w:t>
            </w:r>
            <w:r>
              <w:rPr>
                <w:sz w:val="18"/>
              </w:rPr>
              <w:t>supplied,</w:t>
            </w:r>
            <w:r>
              <w:rPr>
                <w:spacing w:val="-4"/>
                <w:sz w:val="18"/>
              </w:rPr>
              <w:t xml:space="preserve"> </w:t>
            </w:r>
            <w:r>
              <w:rPr>
                <w:sz w:val="18"/>
              </w:rPr>
              <w:t>then</w:t>
            </w:r>
            <w:r>
              <w:rPr>
                <w:spacing w:val="-4"/>
                <w:sz w:val="18"/>
              </w:rPr>
              <w:t xml:space="preserve"> </w:t>
            </w:r>
            <w:r>
              <w:rPr>
                <w:sz w:val="18"/>
              </w:rPr>
              <w:t>after</w:t>
            </w:r>
            <w:r>
              <w:rPr>
                <w:spacing w:val="-5"/>
                <w:sz w:val="18"/>
              </w:rPr>
              <w:t xml:space="preserve"> </w:t>
            </w:r>
            <w:r>
              <w:rPr>
                <w:sz w:val="18"/>
              </w:rPr>
              <w:t>the</w:t>
            </w:r>
            <w:r>
              <w:rPr>
                <w:spacing w:val="-4"/>
                <w:sz w:val="18"/>
              </w:rPr>
              <w:t xml:space="preserve"> </w:t>
            </w:r>
            <w:r>
              <w:rPr>
                <w:sz w:val="18"/>
              </w:rPr>
              <w:t>reset,</w:t>
            </w:r>
            <w:r>
              <w:rPr>
                <w:spacing w:val="-5"/>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r>
              <w:rPr>
                <w:spacing w:val="-5"/>
                <w:sz w:val="18"/>
              </w:rPr>
              <w:t xml:space="preserve"> </w:t>
            </w:r>
            <w:r>
              <w:rPr>
                <w:sz w:val="18"/>
              </w:rPr>
              <w:t>will</w:t>
            </w:r>
            <w:r>
              <w:rPr>
                <w:spacing w:val="-4"/>
                <w:sz w:val="18"/>
              </w:rPr>
              <w:t xml:space="preserve"> </w:t>
            </w:r>
            <w:r>
              <w:rPr>
                <w:sz w:val="18"/>
              </w:rPr>
              <w:t>proceed</w:t>
            </w:r>
            <w:r>
              <w:rPr>
                <w:spacing w:val="-5"/>
                <w:sz w:val="18"/>
              </w:rPr>
              <w:t xml:space="preserve"> </w:t>
            </w:r>
            <w:r>
              <w:rPr>
                <w:sz w:val="18"/>
              </w:rPr>
              <w:t>as</w:t>
            </w:r>
            <w:r>
              <w:rPr>
                <w:spacing w:val="-4"/>
                <w:sz w:val="18"/>
              </w:rPr>
              <w:t xml:space="preserve"> </w:t>
            </w:r>
            <w:r>
              <w:rPr>
                <w:sz w:val="18"/>
              </w:rPr>
              <w:t>in</w:t>
            </w:r>
            <w:r>
              <w:rPr>
                <w:spacing w:val="-4"/>
                <w:sz w:val="18"/>
              </w:rPr>
              <w:t xml:space="preserve"> </w:t>
            </w:r>
            <w:r>
              <w:rPr>
                <w:sz w:val="18"/>
              </w:rPr>
              <w:t>use case</w:t>
            </w:r>
            <w:r>
              <w:rPr>
                <w:spacing w:val="-2"/>
                <w:sz w:val="18"/>
              </w:rPr>
              <w:t xml:space="preserve"> </w:t>
            </w:r>
            <w:r>
              <w:rPr>
                <w:sz w:val="18"/>
              </w:rPr>
              <w:t>B01.</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rPr>
                <w:sz w:val="18"/>
              </w:rPr>
            </w:pPr>
            <w:hyperlink w:anchor="_bookmark89" w:history="1">
              <w:r w:rsidR="000459B2">
                <w:rPr>
                  <w:color w:val="0000ED"/>
                  <w:sz w:val="18"/>
                </w:rPr>
                <w:t>B12 - Reset With Ongoing Transaction</w:t>
              </w:r>
            </w:hyperlink>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No transaction is ongoing.</w:t>
            </w:r>
          </w:p>
        </w:tc>
      </w:tr>
      <w:tr w:rsidR="000F652E">
        <w:trPr>
          <w:trHeight w:val="143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was able to reset itself or EVSE.</w:t>
            </w:r>
          </w:p>
          <w:p w:rsidR="000F652E" w:rsidRDefault="000F652E">
            <w:pPr>
              <w:pStyle w:val="TableParagraph"/>
              <w:spacing w:before="6"/>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5"/>
              <w:rPr>
                <w:sz w:val="18"/>
              </w:rPr>
            </w:pPr>
            <w:r>
              <w:rPr>
                <w:sz w:val="18"/>
              </w:rPr>
              <w:t xml:space="preserve">The Charging Station </w:t>
            </w:r>
            <w:r>
              <w:rPr>
                <w:rFonts w:ascii="Roboto"/>
                <w:i/>
                <w:sz w:val="18"/>
              </w:rPr>
              <w:t xml:space="preserve">not </w:t>
            </w:r>
            <w:r>
              <w:rPr>
                <w:sz w:val="18"/>
              </w:rPr>
              <w:t>was able to reset itself or EVSE.</w:t>
            </w:r>
          </w:p>
        </w:tc>
      </w:tr>
    </w:tbl>
    <w:p w:rsidR="000F652E" w:rsidRDefault="00525094">
      <w:pPr>
        <w:pStyle w:val="BodyText"/>
        <w:spacing w:before="12"/>
        <w:rPr>
          <w:rFonts w:ascii="Roboto"/>
          <w:i/>
        </w:rPr>
      </w:pPr>
      <w:r w:rsidRPr="00525094">
        <w:pict>
          <v:group id="_x0000_s7298" style="position:absolute;margin-left:80.4pt;margin-top:14.45pt;width:18.95pt;height:40.6pt;z-index:-15618048;mso-wrap-distance-left:0;mso-wrap-distance-right:0;mso-position-horizontal-relative:page;mso-position-vertical-relative:text" coordorigin="1608,289" coordsize="379,812">
            <v:shape id="_x0000_s7302" style="position:absolute;left:1689;top:302;width:217;height:217" coordorigin="1689,303" coordsize="217,217" path="m1797,303r-42,8l1721,334r-23,35l1689,411r9,42l1721,487r34,23l1797,519r42,-9l1874,487r23,-34l1905,411r-8,-42l1874,334r-35,-23l1797,303xe" fillcolor="#fefecd" stroked="f">
              <v:path arrowok="t"/>
            </v:shape>
            <v:shape id="_x0000_s7301" style="position:absolute;left:1689;top:302;width:217;height:217" coordorigin="1689,303" coordsize="217,217" path="m1905,411r-8,-42l1874,334r-35,-23l1797,303r-42,8l1721,334r-23,35l1689,411r9,42l1721,487r34,23l1797,519r42,-9l1874,487r23,-34l1905,411e" filled="f" strokecolor="#a70036" strokeweight=".47692mm">
              <v:path arrowok="t"/>
            </v:shape>
            <v:shape id="_x0000_s7300" style="position:absolute;left:1621;top:884;width:352;height:203" coordorigin="1622,884" coordsize="352,203" path="m1797,884r-175,203l1973,1087,1797,884xe" fillcolor="#fefecd" stroked="f">
              <v:path arrowok="t"/>
            </v:shape>
            <v:shape id="_x0000_s7299" style="position:absolute;left:1621;top:518;width:352;height:568" coordorigin="1622,519" coordsize="352,568" o:spt="100" adj="0,,0" path="m1797,519r,365m1622,627r351,m1797,884r-175,203m1797,884r176,203e" filled="f" strokecolor="#a70036" strokeweight=".47692mm">
              <v:stroke joinstyle="round"/>
              <v:formulas/>
              <v:path arrowok="t" o:connecttype="segments"/>
            </v:shape>
            <w10:wrap type="topAndBottom" anchorx="page"/>
          </v:group>
        </w:pict>
      </w:r>
    </w:p>
    <w:p w:rsidR="000F652E" w:rsidRDefault="000459B2">
      <w:pPr>
        <w:spacing w:before="49"/>
        <w:ind w:left="954"/>
        <w:rPr>
          <w:rFonts w:ascii="Arial"/>
          <w:sz w:val="19"/>
        </w:rPr>
      </w:pPr>
      <w:r>
        <w:rPr>
          <w:rFonts w:ascii="Arial"/>
          <w:sz w:val="19"/>
        </w:rPr>
        <w:t>CSO</w:t>
      </w:r>
    </w:p>
    <w:p w:rsidR="000F652E" w:rsidRDefault="00525094">
      <w:pPr>
        <w:pStyle w:val="BodyText"/>
        <w:ind w:left="804"/>
        <w:rPr>
          <w:rFonts w:ascii="Arial"/>
          <w:sz w:val="20"/>
        </w:rPr>
      </w:pPr>
      <w:r>
        <w:rPr>
          <w:rFonts w:ascii="Arial"/>
          <w:sz w:val="20"/>
        </w:rPr>
      </w:r>
      <w:r>
        <w:rPr>
          <w:rFonts w:ascii="Arial"/>
          <w:sz w:val="20"/>
        </w:rPr>
        <w:pict>
          <v:group id="_x0000_s7272" style="width:463.05pt;height:161.6pt;mso-position-horizontal-relative:char;mso-position-vertical-relative:line" coordsize="9261,3232">
            <v:rect id="_x0000_s7297" style="position:absolute;left:1662;top:419;width:136;height:1509" filled="f" strokecolor="#a70036" strokeweight=".23839mm"/>
            <v:rect id="_x0000_s7296" style="position:absolute;left:13;top:1411;width:2244;height:626" stroked="f"/>
            <v:rect id="_x0000_s7295" style="position:absolute;left:13;top:1411;width:2244;height:626" filled="f" strokeweight=".47706mm"/>
            <v:line id="_x0000_s7294" style="position:absolute" from="392,0" to="392,3231" strokecolor="#a70036" strokeweight=".23839mm">
              <v:stroke dashstyle="longDash"/>
            </v:line>
            <v:shape id="_x0000_s7293" style="position:absolute;left:1729;width:2;height:3232" coordorigin="1730" coordsize="0,3232" o:spt="100" adj="0,,0" path="m1730,1928r,1303m1730,r,419e" filled="f" strokecolor="#a70036" strokeweight=".23839mm">
              <v:stroke dashstyle="longDash" joinstyle="round"/>
              <v:formulas/>
              <v:path arrowok="t" o:connecttype="segments"/>
            </v:shape>
            <v:rect id="_x0000_s7292" style="position:absolute;left:1662;top:419;width:136;height:1509" stroked="f"/>
            <v:shape id="_x0000_s7291" style="position:absolute;left:391;top:365;width:4879;height:2621" coordorigin="392,365" coordsize="4879,2621" o:spt="100" adj="0,,0" path="m1662,1928r135,l1797,419r-135,l1662,1928xm1635,419l1500,365t135,54l1500,473m392,419r1257,m5135,2986r136,l5271,813r-136,l5135,2986xe" filled="f" strokecolor="#a70036" strokeweight=".23847mm">
              <v:stroke joinstyle="round"/>
              <v:formulas/>
              <v:path arrowok="t" o:connecttype="segments"/>
            </v:shape>
            <v:shape id="_x0000_s7290" style="position:absolute;left:5203;width:2;height:3232" coordorigin="5203" coordsize="0,3232" o:spt="100" adj="0,,0" path="m5203,2986r,245m5203,r,813e" filled="f" strokecolor="#a70036" strokeweight=".23839mm">
              <v:stroke dashstyle="longDash" joinstyle="round"/>
              <v:formulas/>
              <v:path arrowok="t" o:connecttype="segments"/>
            </v:shape>
            <v:rect id="_x0000_s7289" style="position:absolute;left:5135;top:813;width:136;height:2173" filled="f" strokecolor="#a70036" strokeweight=".23839mm"/>
            <v:shape id="_x0000_s7288" type="#_x0000_t75" style="position:absolute;left:4966;top:752;width:149;height:122">
              <v:imagedata r:id="rId112" o:title=""/>
            </v:shape>
            <v:line id="_x0000_s7287" style="position:absolute" from="1797,813" to="5054,813" strokecolor="#a70036" strokeweight=".23856mm"/>
            <v:shape id="_x0000_s7286" type="#_x0000_t75" style="position:absolute;left:1804;top:1146;width:149;height:122">
              <v:imagedata r:id="rId82" o:title=""/>
            </v:shape>
            <v:line id="_x0000_s7285" style="position:absolute" from="1865,1207" to="5122,1207" strokecolor="#a70036" strokeweight=".23856mm">
              <v:stroke dashstyle="longDash"/>
            </v:line>
            <v:rect id="_x0000_s7284" style="position:absolute;left:13;top:1411;width:2244;height:626" filled="f" strokeweight=".47706mm"/>
            <v:shape id="_x0000_s7283" style="position:absolute;left:13;top:1411;width:946;height:230" coordorigin="14,1412" coordsize="946,230" path="m960,1412r-946,l14,1642r810,l960,1507r,-95xe" fillcolor="#ededed" stroked="f">
              <v:path arrowok="t"/>
            </v:shape>
            <v:shape id="_x0000_s7282" style="position:absolute;left:13;top:1411;width:946;height:230" coordorigin="14,1412" coordsize="946,230" path="m14,1412r946,l960,1507,824,1642r-810,l14,1412xe" filled="f" strokeweight=".47708mm">
              <v:path arrowok="t"/>
            </v:shape>
            <v:shape id="_x0000_s7281" style="position:absolute;left:391;top:1873;width:5447;height:721" coordorigin="392,1873" coordsize="5447,721" o:spt="100" adj="0,,0" path="m392,1928r135,-55m392,1928r135,54m392,1928r1324,m5271,2418r567,m5838,2418r,176m5284,2594r554,e" filled="f" strokecolor="#a70036" strokeweight=".23847mm">
              <v:stroke joinstyle="round"/>
              <v:formulas/>
              <v:path arrowok="t" o:connecttype="segments"/>
            </v:shape>
            <v:shape id="_x0000_s7280" type="#_x0000_t75" style="position:absolute;left:5277;top:2532;width:149;height:122">
              <v:imagedata r:id="rId82" o:title=""/>
            </v:shape>
            <v:shape id="_x0000_s7279" type="#_x0000_t75" style="position:absolute;left:8960;top:2911;width:301;height:136">
              <v:imagedata r:id="rId113" o:title=""/>
            </v:shape>
            <v:line id="_x0000_s7278" style="position:absolute" from="5203,2986" to="9048,2986" strokecolor="#a70036" strokeweight=".23856mm"/>
            <v:shape id="_x0000_s7277" type="#_x0000_t202" style="position:absolute;left:486;top:193;width:466;height:197" filled="f" stroked="f">
              <v:textbox inset="0,0,0,0">
                <w:txbxContent>
                  <w:p w:rsidR="000459B2" w:rsidRDefault="000459B2">
                    <w:pPr>
                      <w:spacing w:line="195" w:lineRule="exact"/>
                      <w:rPr>
                        <w:rFonts w:ascii="Arial"/>
                        <w:sz w:val="17"/>
                      </w:rPr>
                    </w:pPr>
                    <w:r>
                      <w:rPr>
                        <w:rFonts w:ascii="Arial"/>
                        <w:w w:val="120"/>
                        <w:sz w:val="17"/>
                      </w:rPr>
                      <w:t>reset</w:t>
                    </w:r>
                  </w:p>
                </w:txbxContent>
              </v:textbox>
            </v:shape>
            <v:shape id="_x0000_s7276" type="#_x0000_t202" style="position:absolute;left:1892;top:587;width:3102;height:591" filled="f" stroked="f">
              <v:textbox inset="0,0,0,0">
                <w:txbxContent>
                  <w:p w:rsidR="000459B2" w:rsidRDefault="000459B2">
                    <w:pPr>
                      <w:spacing w:line="195" w:lineRule="exact"/>
                      <w:rPr>
                        <w:rFonts w:ascii="Arial"/>
                        <w:sz w:val="17"/>
                      </w:rPr>
                    </w:pPr>
                    <w:r>
                      <w:rPr>
                        <w:rFonts w:ascii="Arial"/>
                        <w:w w:val="115"/>
                        <w:sz w:val="17"/>
                      </w:rPr>
                      <w:t>ResetRequest(OnIdle</w:t>
                    </w:r>
                    <w:r>
                      <w:rPr>
                        <w:rFonts w:ascii="Arial"/>
                        <w:spacing w:val="-25"/>
                        <w:w w:val="115"/>
                        <w:sz w:val="17"/>
                      </w:rPr>
                      <w:t xml:space="preserve"> </w:t>
                    </w:r>
                    <w:r>
                      <w:rPr>
                        <w:rFonts w:ascii="Arial"/>
                        <w:w w:val="115"/>
                        <w:sz w:val="17"/>
                      </w:rPr>
                      <w:t>or</w:t>
                    </w:r>
                    <w:r>
                      <w:rPr>
                        <w:rFonts w:ascii="Arial"/>
                        <w:spacing w:val="-25"/>
                        <w:w w:val="115"/>
                        <w:sz w:val="17"/>
                      </w:rPr>
                      <w:t xml:space="preserve"> </w:t>
                    </w:r>
                    <w:r>
                      <w:rPr>
                        <w:rFonts w:ascii="Arial"/>
                        <w:w w:val="115"/>
                        <w:sz w:val="17"/>
                      </w:rPr>
                      <w:t>Immediate)</w:t>
                    </w:r>
                  </w:p>
                  <w:p w:rsidR="000459B2" w:rsidRDefault="000459B2">
                    <w:pPr>
                      <w:spacing w:before="3"/>
                      <w:rPr>
                        <w:rFonts w:ascii="Arial"/>
                        <w:sz w:val="17"/>
                      </w:rPr>
                    </w:pPr>
                  </w:p>
                  <w:p w:rsidR="000459B2" w:rsidRDefault="000459B2">
                    <w:pPr>
                      <w:ind w:left="135"/>
                      <w:rPr>
                        <w:rFonts w:ascii="Arial"/>
                        <w:sz w:val="17"/>
                      </w:rPr>
                    </w:pPr>
                    <w:r>
                      <w:rPr>
                        <w:rFonts w:ascii="Arial"/>
                        <w:w w:val="115"/>
                        <w:sz w:val="17"/>
                      </w:rPr>
                      <w:t>ResetResponse(status)</w:t>
                    </w:r>
                  </w:p>
                </w:txbxContent>
              </v:textbox>
            </v:shape>
            <v:shape id="_x0000_s7275" type="#_x0000_t202" style="position:absolute;left:216;top:1429;width:358;height:197" filled="f" stroked="f">
              <v:textbox inset="0,0,0,0">
                <w:txbxContent>
                  <w:p w:rsidR="000459B2" w:rsidRDefault="000459B2">
                    <w:pPr>
                      <w:spacing w:line="195" w:lineRule="exact"/>
                      <w:rPr>
                        <w:rFonts w:ascii="Arial"/>
                        <w:b/>
                        <w:sz w:val="17"/>
                      </w:rPr>
                    </w:pPr>
                    <w:r>
                      <w:rPr>
                        <w:rFonts w:ascii="Arial"/>
                        <w:b/>
                        <w:w w:val="130"/>
                        <w:sz w:val="17"/>
                      </w:rPr>
                      <w:t>opt</w:t>
                    </w:r>
                  </w:p>
                </w:txbxContent>
              </v:textbox>
            </v:shape>
            <v:shape id="_x0000_s7274" type="#_x0000_t202" style="position:absolute;left:621;top:1701;width:967;height:197" filled="f" stroked="f">
              <v:textbox inset="0,0,0,0">
                <w:txbxContent>
                  <w:p w:rsidR="000459B2" w:rsidRDefault="000459B2">
                    <w:pPr>
                      <w:spacing w:line="195" w:lineRule="exact"/>
                      <w:rPr>
                        <w:rFonts w:ascii="Arial"/>
                        <w:sz w:val="17"/>
                      </w:rPr>
                    </w:pPr>
                    <w:r>
                      <w:rPr>
                        <w:rFonts w:ascii="Arial"/>
                        <w:w w:val="115"/>
                        <w:sz w:val="17"/>
                      </w:rPr>
                      <w:t>notification</w:t>
                    </w:r>
                  </w:p>
                </w:txbxContent>
              </v:textbox>
            </v:shape>
            <v:shape id="_x0000_s7273" type="#_x0000_t202" style="position:absolute;left:5297;top:2190;width:3697;height:767" filled="f" stroked="f">
              <v:textbox inset="0,0,0,0">
                <w:txbxContent>
                  <w:p w:rsidR="000459B2" w:rsidRDefault="000459B2">
                    <w:pPr>
                      <w:spacing w:line="195" w:lineRule="exact"/>
                      <w:ind w:left="67"/>
                      <w:rPr>
                        <w:rFonts w:ascii="Arial"/>
                        <w:sz w:val="17"/>
                      </w:rPr>
                    </w:pPr>
                    <w:r>
                      <w:rPr>
                        <w:rFonts w:ascii="Arial"/>
                        <w:w w:val="120"/>
                        <w:sz w:val="17"/>
                      </w:rPr>
                      <w:t>reboot</w:t>
                    </w:r>
                  </w:p>
                  <w:p w:rsidR="000459B2" w:rsidRDefault="000459B2">
                    <w:pPr>
                      <w:rPr>
                        <w:rFonts w:ascii="Arial"/>
                        <w:sz w:val="20"/>
                      </w:rPr>
                    </w:pPr>
                  </w:p>
                  <w:p w:rsidR="000459B2" w:rsidRDefault="000459B2">
                    <w:pPr>
                      <w:spacing w:before="144"/>
                      <w:rPr>
                        <w:rFonts w:ascii="Arial"/>
                        <w:sz w:val="17"/>
                      </w:rPr>
                    </w:pPr>
                    <w:r>
                      <w:rPr>
                        <w:rFonts w:ascii="Arial"/>
                        <w:w w:val="115"/>
                        <w:sz w:val="17"/>
                      </w:rPr>
                      <w:t>Continue</w:t>
                    </w:r>
                    <w:r>
                      <w:rPr>
                        <w:rFonts w:ascii="Arial"/>
                        <w:spacing w:val="-9"/>
                        <w:w w:val="115"/>
                        <w:sz w:val="17"/>
                      </w:rPr>
                      <w:t xml:space="preserve"> </w:t>
                    </w:r>
                    <w:r>
                      <w:rPr>
                        <w:rFonts w:ascii="Arial"/>
                        <w:w w:val="115"/>
                        <w:sz w:val="17"/>
                      </w:rPr>
                      <w:t>B01</w:t>
                    </w:r>
                    <w:r>
                      <w:rPr>
                        <w:rFonts w:ascii="Arial"/>
                        <w:spacing w:val="-8"/>
                        <w:w w:val="115"/>
                        <w:sz w:val="17"/>
                      </w:rPr>
                      <w:t xml:space="preserve"> </w:t>
                    </w:r>
                    <w:r>
                      <w:rPr>
                        <w:rFonts w:ascii="Arial"/>
                        <w:w w:val="115"/>
                        <w:sz w:val="17"/>
                      </w:rPr>
                      <w:t>-</w:t>
                    </w:r>
                    <w:r>
                      <w:rPr>
                        <w:rFonts w:ascii="Arial"/>
                        <w:spacing w:val="-9"/>
                        <w:w w:val="115"/>
                        <w:sz w:val="17"/>
                      </w:rPr>
                      <w:t xml:space="preserve"> </w:t>
                    </w:r>
                    <w:r>
                      <w:rPr>
                        <w:rFonts w:ascii="Arial"/>
                        <w:w w:val="115"/>
                        <w:sz w:val="17"/>
                      </w:rPr>
                      <w:t>Cold</w:t>
                    </w:r>
                    <w:r>
                      <w:rPr>
                        <w:rFonts w:ascii="Arial"/>
                        <w:spacing w:val="-8"/>
                        <w:w w:val="115"/>
                        <w:sz w:val="17"/>
                      </w:rPr>
                      <w:t xml:space="preserve"> </w:t>
                    </w:r>
                    <w:r>
                      <w:rPr>
                        <w:rFonts w:ascii="Arial"/>
                        <w:w w:val="115"/>
                        <w:sz w:val="17"/>
                      </w:rPr>
                      <w:t>Boot</w:t>
                    </w:r>
                    <w:r>
                      <w:rPr>
                        <w:rFonts w:ascii="Arial"/>
                        <w:spacing w:val="-9"/>
                        <w:w w:val="115"/>
                        <w:sz w:val="17"/>
                      </w:rPr>
                      <w:t xml:space="preserve"> </w:t>
                    </w:r>
                    <w:r>
                      <w:rPr>
                        <w:rFonts w:ascii="Arial"/>
                        <w:w w:val="115"/>
                        <w:sz w:val="17"/>
                      </w:rPr>
                      <w:t>Charging</w:t>
                    </w:r>
                    <w:r>
                      <w:rPr>
                        <w:rFonts w:ascii="Arial"/>
                        <w:spacing w:val="-8"/>
                        <w:w w:val="115"/>
                        <w:sz w:val="17"/>
                      </w:rPr>
                      <w:t xml:space="preserve"> </w:t>
                    </w:r>
                    <w:r>
                      <w:rPr>
                        <w:rFonts w:ascii="Arial"/>
                        <w:w w:val="115"/>
                        <w:sz w:val="17"/>
                      </w:rPr>
                      <w:t>Station</w:t>
                    </w:r>
                  </w:p>
                </w:txbxContent>
              </v:textbox>
            </v:shape>
            <w10:wrap type="none"/>
            <w10:anchorlock/>
          </v:group>
        </w:pict>
      </w:r>
    </w:p>
    <w:p w:rsidR="000F652E" w:rsidRDefault="000459B2">
      <w:pPr>
        <w:spacing w:before="21"/>
        <w:ind w:left="120"/>
        <w:rPr>
          <w:rFonts w:ascii="Roboto"/>
          <w:i/>
          <w:sz w:val="18"/>
        </w:rPr>
      </w:pPr>
      <w:r>
        <w:rPr>
          <w:rFonts w:ascii="Roboto"/>
          <w:i/>
          <w:sz w:val="18"/>
        </w:rPr>
        <w:t>Figure 20. Sequence Diagram: Reset Without Transaction</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839"/>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61"/>
              <w:rPr>
                <w:sz w:val="18"/>
              </w:rPr>
            </w:pPr>
            <w:r>
              <w:rPr>
                <w:sz w:val="18"/>
              </w:rPr>
              <w:t xml:space="preserve">Persistent states: for example, EVSE set to </w:t>
            </w:r>
            <w:r>
              <w:rPr>
                <w:rFonts w:ascii="Roboto"/>
                <w:i/>
                <w:sz w:val="18"/>
              </w:rPr>
              <w:t xml:space="preserve">Unavailable </w:t>
            </w:r>
            <w:r>
              <w:rPr>
                <w:sz w:val="18"/>
              </w:rPr>
              <w:t>SHALL persist.</w:t>
            </w:r>
          </w:p>
          <w:p w:rsidR="000F652E" w:rsidRDefault="000F652E">
            <w:pPr>
              <w:pStyle w:val="TableParagraph"/>
              <w:ind w:left="0"/>
              <w:rPr>
                <w:rFonts w:ascii="Roboto"/>
                <w:i/>
                <w:sz w:val="20"/>
              </w:rPr>
            </w:pPr>
          </w:p>
          <w:p w:rsidR="000F652E" w:rsidRDefault="000459B2">
            <w:pPr>
              <w:pStyle w:val="TableParagraph"/>
              <w:spacing w:before="1"/>
              <w:rPr>
                <w:sz w:val="18"/>
              </w:rPr>
            </w:pPr>
            <w:r>
              <w:rPr>
                <w:sz w:val="18"/>
              </w:rPr>
              <w:t xml:space="preserve">The Charging Station responds with </w:t>
            </w:r>
            <w:hyperlink w:anchor="_bookmark504" w:history="1">
              <w:r>
                <w:rPr>
                  <w:color w:val="0000ED"/>
                  <w:sz w:val="18"/>
                </w:rPr>
                <w:t>ResetResponse</w:t>
              </w:r>
            </w:hyperlink>
            <w:r>
              <w:rPr>
                <w:sz w:val="18"/>
              </w:rPr>
              <w:t>.</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B11 - Reset - Without Ongoing Transaction - Requirements</w:t>
      </w:r>
    </w:p>
    <w:p w:rsidR="000F652E" w:rsidRDefault="000459B2">
      <w:pPr>
        <w:spacing w:before="224"/>
        <w:ind w:left="120"/>
        <w:rPr>
          <w:rFonts w:ascii="Roboto"/>
          <w:i/>
          <w:sz w:val="18"/>
        </w:rPr>
      </w:pPr>
      <w:r>
        <w:rPr>
          <w:rFonts w:ascii="Roboto"/>
          <w:i/>
          <w:sz w:val="18"/>
        </w:rPr>
        <w:t>Table 56. B11 -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B11.FR.01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receives a </w:t>
            </w:r>
            <w:hyperlink w:anchor="_bookmark502" w:history="1">
              <w:r>
                <w:rPr>
                  <w:color w:val="0000ED"/>
                  <w:sz w:val="18"/>
                </w:rPr>
                <w:t>ResetRequest</w:t>
              </w:r>
            </w:hyperlink>
            <w:r>
              <w:rPr>
                <w:sz w:val="18"/>
              </w:rPr>
              <w:t>.</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a </w:t>
            </w:r>
            <w:hyperlink w:anchor="_bookmark504" w:history="1">
              <w:r>
                <w:rPr>
                  <w:color w:val="0000ED"/>
                  <w:sz w:val="18"/>
                </w:rPr>
                <w:t>ResetResponse</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B11.FR.02</w:t>
            </w:r>
          </w:p>
        </w:tc>
        <w:tc>
          <w:tcPr>
            <w:tcW w:w="3924" w:type="dxa"/>
            <w:shd w:val="clear" w:color="auto" w:fill="EDEDED"/>
          </w:tcPr>
          <w:p w:rsidR="000F652E" w:rsidRDefault="000459B2">
            <w:pPr>
              <w:pStyle w:val="TableParagraph"/>
              <w:rPr>
                <w:sz w:val="18"/>
              </w:rPr>
            </w:pPr>
            <w:r>
              <w:rPr>
                <w:sz w:val="18"/>
              </w:rPr>
              <w:t>If</w:t>
            </w:r>
            <w:r>
              <w:rPr>
                <w:spacing w:val="-7"/>
                <w:sz w:val="18"/>
              </w:rPr>
              <w:t xml:space="preserve"> </w:t>
            </w:r>
            <w:r>
              <w:rPr>
                <w:sz w:val="18"/>
              </w:rPr>
              <w:t>the</w:t>
            </w:r>
            <w:r>
              <w:rPr>
                <w:spacing w:val="-7"/>
                <w:sz w:val="18"/>
              </w:rPr>
              <w:t xml:space="preserve"> </w:t>
            </w:r>
            <w:r>
              <w:rPr>
                <w:sz w:val="18"/>
              </w:rPr>
              <w:t>status</w:t>
            </w:r>
            <w:r>
              <w:rPr>
                <w:spacing w:val="-7"/>
                <w:sz w:val="18"/>
              </w:rPr>
              <w:t xml:space="preserve"> </w:t>
            </w:r>
            <w:r>
              <w:rPr>
                <w:sz w:val="18"/>
              </w:rPr>
              <w:t>was</w:t>
            </w:r>
            <w:r>
              <w:rPr>
                <w:spacing w:val="-7"/>
                <w:sz w:val="18"/>
              </w:rPr>
              <w:t xml:space="preserve"> </w:t>
            </w:r>
            <w:r>
              <w:rPr>
                <w:sz w:val="18"/>
              </w:rPr>
              <w:t>set</w:t>
            </w:r>
            <w:r>
              <w:rPr>
                <w:spacing w:val="-7"/>
                <w:sz w:val="18"/>
              </w:rPr>
              <w:t xml:space="preserve"> </w:t>
            </w:r>
            <w:r>
              <w:rPr>
                <w:sz w:val="18"/>
              </w:rPr>
              <w:t>to</w:t>
            </w:r>
            <w:r>
              <w:rPr>
                <w:spacing w:val="-5"/>
                <w:sz w:val="18"/>
              </w:rPr>
              <w:t xml:space="preserve"> </w:t>
            </w:r>
            <w:r>
              <w:rPr>
                <w:rFonts w:ascii="Roboto"/>
                <w:i/>
                <w:sz w:val="18"/>
              </w:rPr>
              <w:t>Inoperative</w:t>
            </w:r>
            <w:r>
              <w:rPr>
                <w:rFonts w:ascii="Roboto"/>
                <w:i/>
                <w:spacing w:val="-6"/>
                <w:sz w:val="18"/>
              </w:rPr>
              <w:t xml:space="preserve"> </w:t>
            </w:r>
            <w:r>
              <w:rPr>
                <w:sz w:val="18"/>
              </w:rPr>
              <w:t>by</w:t>
            </w:r>
            <w:r>
              <w:rPr>
                <w:spacing w:val="-7"/>
                <w:sz w:val="18"/>
              </w:rPr>
              <w:t xml:space="preserve"> </w:t>
            </w:r>
            <w:r>
              <w:rPr>
                <w:sz w:val="18"/>
              </w:rPr>
              <w:t>the</w:t>
            </w:r>
            <w:r>
              <w:rPr>
                <w:spacing w:val="-6"/>
                <w:sz w:val="18"/>
              </w:rPr>
              <w:t xml:space="preserve"> </w:t>
            </w:r>
            <w:r>
              <w:rPr>
                <w:sz w:val="18"/>
              </w:rPr>
              <w:t>CSMS.</w:t>
            </w:r>
          </w:p>
        </w:tc>
        <w:tc>
          <w:tcPr>
            <w:tcW w:w="5232" w:type="dxa"/>
            <w:shd w:val="clear" w:color="auto" w:fill="EDEDED"/>
          </w:tcPr>
          <w:p w:rsidR="000F652E" w:rsidRDefault="000459B2">
            <w:pPr>
              <w:pStyle w:val="TableParagraph"/>
              <w:spacing w:before="35" w:line="220" w:lineRule="auto"/>
              <w:ind w:right="102"/>
              <w:rPr>
                <w:sz w:val="18"/>
              </w:rPr>
            </w:pPr>
            <w:r>
              <w:rPr>
                <w:sz w:val="18"/>
              </w:rPr>
              <w:t xml:space="preserve">After a reboot of the Charging Station, the EVSEs SHALL return to the state </w:t>
            </w:r>
            <w:r>
              <w:rPr>
                <w:rFonts w:ascii="Roboto"/>
                <w:i/>
                <w:sz w:val="18"/>
              </w:rPr>
              <w:t xml:space="preserve">Unavailable </w:t>
            </w:r>
            <w:r>
              <w:rPr>
                <w:sz w:val="18"/>
              </w:rPr>
              <w:t>as prior to the reboot.</w:t>
            </w:r>
          </w:p>
        </w:tc>
      </w:tr>
      <w:tr w:rsidR="000F652E">
        <w:trPr>
          <w:trHeight w:val="1111"/>
        </w:trPr>
        <w:tc>
          <w:tcPr>
            <w:tcW w:w="1308" w:type="dxa"/>
          </w:tcPr>
          <w:p w:rsidR="000F652E" w:rsidRDefault="000459B2">
            <w:pPr>
              <w:pStyle w:val="TableParagraph"/>
              <w:spacing w:before="21"/>
              <w:ind w:left="210" w:right="180"/>
              <w:jc w:val="center"/>
              <w:rPr>
                <w:sz w:val="18"/>
              </w:rPr>
            </w:pPr>
            <w:r>
              <w:rPr>
                <w:sz w:val="18"/>
              </w:rPr>
              <w:t>B11.FR.03</w:t>
            </w:r>
          </w:p>
        </w:tc>
        <w:tc>
          <w:tcPr>
            <w:tcW w:w="3924" w:type="dxa"/>
          </w:tcPr>
          <w:p w:rsidR="000F652E" w:rsidRDefault="000459B2">
            <w:pPr>
              <w:pStyle w:val="TableParagraph"/>
              <w:spacing w:before="78"/>
              <w:rPr>
                <w:sz w:val="18"/>
              </w:rPr>
            </w:pPr>
            <w:r>
              <w:rPr>
                <w:sz w:val="18"/>
              </w:rPr>
              <w:t>B11.FR.01</w:t>
            </w:r>
          </w:p>
          <w:p w:rsidR="000F652E" w:rsidRDefault="000459B2">
            <w:pPr>
              <w:pStyle w:val="TableParagraph"/>
              <w:spacing w:before="38" w:line="292" w:lineRule="auto"/>
              <w:ind w:right="661"/>
              <w:rPr>
                <w:sz w:val="18"/>
              </w:rPr>
            </w:pPr>
            <w:r>
              <w:rPr>
                <w:sz w:val="18"/>
              </w:rPr>
              <w:t xml:space="preserve">AND no </w:t>
            </w:r>
            <w:r>
              <w:rPr>
                <w:rFonts w:ascii="Roboto"/>
                <w:i/>
                <w:sz w:val="18"/>
              </w:rPr>
              <w:t xml:space="preserve">evseId </w:t>
            </w:r>
            <w:r>
              <w:rPr>
                <w:sz w:val="18"/>
              </w:rPr>
              <w:t>parameter is supplied AND</w:t>
            </w:r>
          </w:p>
          <w:p w:rsidR="000F652E" w:rsidRDefault="00525094">
            <w:pPr>
              <w:pStyle w:val="TableParagraph"/>
              <w:spacing w:before="0" w:line="172" w:lineRule="exact"/>
              <w:rPr>
                <w:sz w:val="18"/>
              </w:rPr>
            </w:pPr>
            <w:hyperlink w:anchor="_bookmark504" w:history="1">
              <w:r w:rsidR="000459B2">
                <w:rPr>
                  <w:color w:val="0000ED"/>
                  <w:sz w:val="18"/>
                </w:rPr>
                <w:t xml:space="preserve">ResetResponse </w:t>
              </w:r>
            </w:hyperlink>
            <w:r w:rsidR="000459B2">
              <w:rPr>
                <w:sz w:val="18"/>
              </w:rPr>
              <w:t xml:space="preserve">was </w:t>
            </w:r>
            <w:r w:rsidR="000459B2">
              <w:rPr>
                <w:rFonts w:ascii="Roboto"/>
                <w:i/>
                <w:sz w:val="18"/>
              </w:rPr>
              <w:t>Accepted</w:t>
            </w:r>
            <w:r w:rsidR="000459B2">
              <w:rPr>
                <w:sz w:val="18"/>
              </w:rPr>
              <w:t>.</w:t>
            </w:r>
          </w:p>
        </w:tc>
        <w:tc>
          <w:tcPr>
            <w:tcW w:w="5232" w:type="dxa"/>
          </w:tcPr>
          <w:p w:rsidR="000F652E" w:rsidRDefault="000459B2">
            <w:pPr>
              <w:pStyle w:val="TableParagraph"/>
              <w:spacing w:before="21"/>
              <w:rPr>
                <w:sz w:val="18"/>
              </w:rPr>
            </w:pPr>
            <w:r>
              <w:rPr>
                <w:sz w:val="18"/>
              </w:rPr>
              <w:t>The Charging Station SHALL start a reboot.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B11.FR.04</w:t>
            </w:r>
          </w:p>
        </w:tc>
        <w:tc>
          <w:tcPr>
            <w:tcW w:w="3924" w:type="dxa"/>
            <w:shd w:val="clear" w:color="auto" w:fill="EDEDED"/>
          </w:tcPr>
          <w:p w:rsidR="000F652E" w:rsidRDefault="000459B2">
            <w:pPr>
              <w:pStyle w:val="TableParagraph"/>
              <w:spacing w:before="21"/>
              <w:rPr>
                <w:sz w:val="18"/>
              </w:rPr>
            </w:pPr>
            <w:r>
              <w:rPr>
                <w:sz w:val="18"/>
              </w:rPr>
              <w:t>B11.FR.03</w:t>
            </w:r>
          </w:p>
        </w:tc>
        <w:tc>
          <w:tcPr>
            <w:tcW w:w="5232" w:type="dxa"/>
            <w:shd w:val="clear" w:color="auto" w:fill="EDEDED"/>
          </w:tcPr>
          <w:p w:rsidR="000F652E" w:rsidRDefault="000459B2">
            <w:pPr>
              <w:pStyle w:val="TableParagraph"/>
              <w:spacing w:before="21"/>
              <w:rPr>
                <w:sz w:val="18"/>
              </w:rPr>
            </w:pPr>
            <w:r>
              <w:rPr>
                <w:sz w:val="18"/>
              </w:rPr>
              <w:t xml:space="preserve">The Charging Station SHALL proceed as described in use case </w:t>
            </w:r>
            <w:hyperlink w:anchor="_bookmark75" w:history="1">
              <w:r>
                <w:rPr>
                  <w:color w:val="0000ED"/>
                  <w:sz w:val="18"/>
                </w:rPr>
                <w:t>B01 - Cold Boot Charging Station</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B11.FR.05</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sz w:val="18"/>
              </w:rPr>
            </w:pPr>
            <w:r>
              <w:rPr>
                <w:sz w:val="18"/>
              </w:rPr>
              <w:t xml:space="preserve">If the status of an EVSE was </w:t>
            </w:r>
            <w:r>
              <w:rPr>
                <w:rFonts w:ascii="Roboto"/>
                <w:i/>
                <w:sz w:val="18"/>
              </w:rPr>
              <w:t>Reserved</w:t>
            </w:r>
            <w:r>
              <w:rPr>
                <w:sz w:val="18"/>
              </w:rPr>
              <w:t>.</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rPr>
                <w:sz w:val="18"/>
              </w:rPr>
            </w:pPr>
            <w:r>
              <w:rPr>
                <w:sz w:val="18"/>
              </w:rPr>
              <w:t xml:space="preserve">After a reboot of the Charging Station or EVSE, the EVSE(s) SHALL return to the state </w:t>
            </w:r>
            <w:r>
              <w:rPr>
                <w:rFonts w:ascii="Roboto"/>
                <w:i/>
                <w:sz w:val="18"/>
              </w:rPr>
              <w:t>Reserved</w:t>
            </w:r>
            <w:r>
              <w:rPr>
                <w:sz w:val="18"/>
              </w:rPr>
              <w: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B11.FR.06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032"/>
              <w:rPr>
                <w:sz w:val="18"/>
              </w:rPr>
            </w:pPr>
            <w:r>
              <w:rPr>
                <w:sz w:val="18"/>
              </w:rPr>
              <w:t>B11.FR.01 AND</w:t>
            </w:r>
          </w:p>
          <w:p w:rsidR="000F652E" w:rsidRDefault="000459B2">
            <w:pPr>
              <w:pStyle w:val="TableParagraph"/>
              <w:spacing w:before="2"/>
              <w:rPr>
                <w:sz w:val="18"/>
              </w:rPr>
            </w:pPr>
            <w:r>
              <w:rPr>
                <w:sz w:val="18"/>
              </w:rPr>
              <w:t>For example there is a firmware update ongoing that cannot be interrupted.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Charging Station SHALL respond with a status </w:t>
            </w:r>
            <w:r>
              <w:rPr>
                <w:rFonts w:ascii="Roboto"/>
                <w:i/>
                <w:sz w:val="18"/>
              </w:rPr>
              <w:t>Rejected</w:t>
            </w:r>
            <w:r>
              <w:rPr>
                <w:sz w:val="18"/>
              </w:rPr>
              <w: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B11.FR.07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32"/>
              <w:rPr>
                <w:sz w:val="18"/>
              </w:rPr>
            </w:pPr>
            <w:r>
              <w:rPr>
                <w:sz w:val="18"/>
              </w:rPr>
              <w:t>B11.FR.01 AND</w:t>
            </w:r>
          </w:p>
          <w:p w:rsidR="000F652E" w:rsidRDefault="000459B2">
            <w:pPr>
              <w:pStyle w:val="TableParagraph"/>
              <w:spacing w:before="2"/>
              <w:rPr>
                <w:sz w:val="18"/>
              </w:rPr>
            </w:pPr>
            <w:r>
              <w:rPr>
                <w:sz w:val="18"/>
              </w:rPr>
              <w:t>Charging Station cannot perform the reset now, but has scheduled the reset for later</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The Charging Station SHALL respond with a status </w:t>
            </w:r>
            <w:r>
              <w:rPr>
                <w:rFonts w:ascii="Roboto"/>
                <w:i/>
                <w:sz w:val="18"/>
              </w:rPr>
              <w:t>Scheduled</w:t>
            </w:r>
            <w:r>
              <w:rPr>
                <w:sz w:val="18"/>
              </w:rPr>
              <w:t>.</w:t>
            </w:r>
          </w:p>
        </w:tc>
      </w:tr>
      <w:tr w:rsidR="000F652E">
        <w:trPr>
          <w:trHeight w:val="111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B11.FR.08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B11.FR.01</w:t>
            </w:r>
          </w:p>
          <w:p w:rsidR="000F652E" w:rsidRDefault="000459B2">
            <w:pPr>
              <w:pStyle w:val="TableParagraph"/>
              <w:spacing w:before="38" w:line="292" w:lineRule="auto"/>
              <w:ind w:right="661"/>
              <w:rPr>
                <w:sz w:val="18"/>
              </w:rPr>
            </w:pPr>
            <w:r>
              <w:rPr>
                <w:sz w:val="18"/>
              </w:rPr>
              <w:t xml:space="preserve">AND an </w:t>
            </w:r>
            <w:r>
              <w:rPr>
                <w:rFonts w:ascii="Roboto"/>
                <w:i/>
                <w:sz w:val="18"/>
              </w:rPr>
              <w:t xml:space="preserve">evseId </w:t>
            </w:r>
            <w:r>
              <w:rPr>
                <w:sz w:val="18"/>
              </w:rPr>
              <w:t>parameter is supplied AND</w:t>
            </w:r>
          </w:p>
          <w:p w:rsidR="000F652E" w:rsidRDefault="00525094">
            <w:pPr>
              <w:pStyle w:val="TableParagraph"/>
              <w:spacing w:before="0" w:line="172" w:lineRule="exact"/>
              <w:rPr>
                <w:sz w:val="18"/>
              </w:rPr>
            </w:pPr>
            <w:hyperlink w:anchor="_bookmark504" w:history="1">
              <w:r w:rsidR="000459B2">
                <w:rPr>
                  <w:color w:val="0000ED"/>
                  <w:sz w:val="18"/>
                </w:rPr>
                <w:t xml:space="preserve">ResetResponse </w:t>
              </w:r>
            </w:hyperlink>
            <w:r w:rsidR="000459B2">
              <w:rPr>
                <w:sz w:val="18"/>
              </w:rPr>
              <w:t xml:space="preserve">was </w:t>
            </w:r>
            <w:r w:rsidR="000459B2">
              <w:rPr>
                <w:rFonts w:ascii="Roboto"/>
                <w:i/>
                <w:sz w:val="18"/>
              </w:rPr>
              <w:t>Accepted</w:t>
            </w:r>
            <w:r w:rsidR="000459B2">
              <w:rPr>
                <w:sz w:val="18"/>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The Charging Station SHALL start a reboot of EVSE that is referred to by </w:t>
            </w:r>
            <w:r>
              <w:rPr>
                <w:rFonts w:ascii="Roboto"/>
                <w:i/>
                <w:sz w:val="18"/>
              </w:rPr>
              <w:t xml:space="preserve">evseId </w:t>
            </w:r>
            <w:r>
              <w:rPr>
                <w:sz w:val="18"/>
              </w:rPr>
              <w:t>parameter.</w:t>
            </w:r>
          </w:p>
        </w:tc>
      </w:tr>
      <w:tr w:rsidR="000F652E">
        <w:trPr>
          <w:trHeight w:val="1327"/>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B11.FR.09</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rPr>
                <w:sz w:val="18"/>
              </w:rPr>
            </w:pPr>
            <w:r>
              <w:rPr>
                <w:sz w:val="18"/>
              </w:rPr>
              <w:t>B11.FR.01</w:t>
            </w:r>
          </w:p>
          <w:p w:rsidR="000F652E" w:rsidRDefault="000459B2">
            <w:pPr>
              <w:pStyle w:val="TableParagraph"/>
              <w:spacing w:before="38" w:line="292" w:lineRule="auto"/>
              <w:ind w:right="661"/>
              <w:rPr>
                <w:sz w:val="18"/>
              </w:rPr>
            </w:pPr>
            <w:r>
              <w:rPr>
                <w:sz w:val="18"/>
              </w:rPr>
              <w:t xml:space="preserve">AND an </w:t>
            </w:r>
            <w:r>
              <w:rPr>
                <w:rFonts w:ascii="Roboto"/>
                <w:i/>
                <w:sz w:val="18"/>
              </w:rPr>
              <w:t xml:space="preserve">evseId </w:t>
            </w:r>
            <w:r>
              <w:rPr>
                <w:sz w:val="18"/>
              </w:rPr>
              <w:t>parameter is supplied AND</w:t>
            </w:r>
          </w:p>
          <w:p w:rsidR="000F652E" w:rsidRDefault="000459B2">
            <w:pPr>
              <w:pStyle w:val="TableParagraph"/>
              <w:spacing w:before="0" w:line="168" w:lineRule="exact"/>
              <w:rPr>
                <w:sz w:val="18"/>
              </w:rPr>
            </w:pPr>
            <w:r>
              <w:rPr>
                <w:sz w:val="18"/>
              </w:rPr>
              <w:t>Charging Station does not support resetting an</w:t>
            </w:r>
          </w:p>
          <w:p w:rsidR="000F652E" w:rsidRDefault="000459B2">
            <w:pPr>
              <w:pStyle w:val="TableParagraph"/>
              <w:spacing w:before="0"/>
              <w:rPr>
                <w:sz w:val="18"/>
              </w:rPr>
            </w:pPr>
            <w:r>
              <w:rPr>
                <w:sz w:val="18"/>
              </w:rPr>
              <w:t>individual EVSE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sz w:val="18"/>
              </w:rPr>
              <w:t xml:space="preserve">The Charging Station SHALL return a </w:t>
            </w:r>
            <w:hyperlink w:anchor="_bookmark504" w:history="1">
              <w:r>
                <w:rPr>
                  <w:color w:val="0000ED"/>
                  <w:sz w:val="18"/>
                </w:rPr>
                <w:t xml:space="preserve">ResetResponse </w:t>
              </w:r>
            </w:hyperlink>
            <w:r>
              <w:rPr>
                <w:rFonts w:ascii="Roboto"/>
                <w:i/>
                <w:sz w:val="18"/>
              </w:rPr>
              <w:t>Rejected</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B11.FR.10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1"/>
              <w:rPr>
                <w:sz w:val="18"/>
              </w:rPr>
            </w:pPr>
            <w:r>
              <w:rPr>
                <w:sz w:val="18"/>
              </w:rPr>
              <w:t>When the Charging Station supports resetting of an individual EVSE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SHOULD set the device model variable </w:t>
            </w:r>
            <w:hyperlink w:anchor="_bookmark814" w:history="1">
              <w:r>
                <w:rPr>
                  <w:color w:val="0000ED"/>
                  <w:sz w:val="18"/>
                </w:rPr>
                <w:t xml:space="preserve">AllowReset </w:t>
              </w:r>
            </w:hyperlink>
            <w:r>
              <w:rPr>
                <w:sz w:val="18"/>
              </w:rPr>
              <w:t>to true for the EVSE.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270" style="width:523.3pt;height:.25pt;mso-position-horizontal-relative:char;mso-position-vertical-relative:line" coordsize="10466,5">
            <v:line id="_x0000_s7271" style="position:absolute" from="0,3" to="10466,3" strokecolor="#ddd" strokeweight=".25pt"/>
            <w10:wrap type="none"/>
            <w10:anchorlock/>
          </v:group>
        </w:pict>
      </w:r>
    </w:p>
    <w:p w:rsidR="000F652E" w:rsidRDefault="000459B2">
      <w:pPr>
        <w:pStyle w:val="Heading3"/>
        <w:spacing w:line="361" w:lineRule="exact"/>
        <w:ind w:left="120" w:firstLine="0"/>
      </w:pPr>
      <w:bookmarkStart w:id="138" w:name="B12_-_Reset_-_With_Ongoing_Transaction"/>
      <w:bookmarkStart w:id="139" w:name="_bookmark89"/>
      <w:bookmarkEnd w:id="138"/>
      <w:bookmarkEnd w:id="139"/>
      <w:r>
        <w:t>B12 - Reset - With Ongoing Transaction</w:t>
      </w:r>
    </w:p>
    <w:p w:rsidR="000F652E" w:rsidRDefault="000459B2">
      <w:pPr>
        <w:spacing w:before="226"/>
        <w:ind w:left="120"/>
        <w:rPr>
          <w:rFonts w:ascii="Roboto"/>
          <w:i/>
          <w:sz w:val="18"/>
        </w:rPr>
      </w:pPr>
      <w:r>
        <w:rPr>
          <w:rFonts w:ascii="Roboto"/>
          <w:i/>
          <w:sz w:val="18"/>
        </w:rPr>
        <w:t>Table 57. B12 - Reset - With Ongoing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Reset - With Ongoing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B12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B. Provisioning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79"/>
              <w:rPr>
                <w:sz w:val="18"/>
              </w:rPr>
            </w:pPr>
            <w:r>
              <w:rPr>
                <w:sz w:val="18"/>
              </w:rPr>
              <w:t>To enable the CSMS to request a Charging Station to reset itself or EVSE, while there is an ongoing transaction.</w:t>
            </w:r>
          </w:p>
        </w:tc>
      </w:tr>
      <w:tr w:rsidR="000F652E">
        <w:trPr>
          <w:trHeight w:val="137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4" w:line="235" w:lineRule="auto"/>
              <w:ind w:right="-18"/>
              <w:rPr>
                <w:sz w:val="18"/>
              </w:rPr>
            </w:pPr>
            <w:r>
              <w:rPr>
                <w:sz w:val="18"/>
              </w:rPr>
              <w:t xml:space="preserve">This use case covers how the CSMS can request the Charging Station to reset itself or an EVSE by sending </w:t>
            </w:r>
            <w:hyperlink w:anchor="_bookmark502" w:history="1">
              <w:r>
                <w:rPr>
                  <w:color w:val="0000ED"/>
                  <w:sz w:val="18"/>
                </w:rPr>
                <w:t>ResetRequest</w:t>
              </w:r>
            </w:hyperlink>
            <w:r>
              <w:rPr>
                <w:sz w:val="18"/>
              </w:rPr>
              <w:t xml:space="preserve">. (If </w:t>
            </w:r>
            <w:hyperlink w:anchor="_bookmark502" w:history="1">
              <w:r>
                <w:rPr>
                  <w:color w:val="0000ED"/>
                  <w:sz w:val="18"/>
                </w:rPr>
                <w:t xml:space="preserve">ResetRequest </w:t>
              </w:r>
            </w:hyperlink>
            <w:r>
              <w:rPr>
                <w:sz w:val="18"/>
              </w:rPr>
              <w:t xml:space="preserve">contains an optional paramater </w:t>
            </w:r>
            <w:r>
              <w:rPr>
                <w:rFonts w:ascii="Roboto"/>
                <w:i/>
                <w:sz w:val="18"/>
              </w:rPr>
              <w:t>evseId</w:t>
            </w:r>
            <w:r>
              <w:rPr>
                <w:sz w:val="18"/>
              </w:rPr>
              <w:t>, then only a reset of the specific EVSE is requested.) This could for example be necessary if the Charging Station is not functioning correctly. The CSMS has the possibility to let the Charging Station end all transactions itself and reboot or wait until all ongoing transactions are ended normally (by an EV user) and then reboot.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w:t>
            </w:r>
          </w:p>
        </w:tc>
      </w:tr>
      <w:tr w:rsidR="000F652E">
        <w:trPr>
          <w:trHeight w:val="359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68"/>
              </w:numPr>
              <w:tabs>
                <w:tab w:val="left" w:pos="241"/>
              </w:tabs>
              <w:spacing w:before="61"/>
              <w:ind w:hanging="201"/>
              <w:rPr>
                <w:sz w:val="18"/>
              </w:rPr>
            </w:pPr>
            <w:r>
              <w:rPr>
                <w:sz w:val="18"/>
              </w:rPr>
              <w:t>The CSO requests the CSMS to reset the Charging Station or</w:t>
            </w:r>
            <w:r>
              <w:rPr>
                <w:spacing w:val="-19"/>
                <w:sz w:val="18"/>
              </w:rPr>
              <w:t xml:space="preserve"> </w:t>
            </w:r>
            <w:r>
              <w:rPr>
                <w:sz w:val="18"/>
              </w:rPr>
              <w:t>EVSE.</w:t>
            </w:r>
          </w:p>
          <w:p w:rsidR="000F652E" w:rsidRDefault="000459B2">
            <w:pPr>
              <w:pStyle w:val="TableParagraph"/>
              <w:numPr>
                <w:ilvl w:val="0"/>
                <w:numId w:val="168"/>
              </w:numPr>
              <w:tabs>
                <w:tab w:val="left" w:pos="241"/>
              </w:tabs>
              <w:spacing w:before="34" w:line="227" w:lineRule="exact"/>
              <w:ind w:hanging="201"/>
              <w:rPr>
                <w:sz w:val="18"/>
              </w:rPr>
            </w:pPr>
            <w:r>
              <w:rPr>
                <w:sz w:val="18"/>
              </w:rPr>
              <w:t>The</w:t>
            </w:r>
            <w:r>
              <w:rPr>
                <w:spacing w:val="-4"/>
                <w:sz w:val="18"/>
              </w:rPr>
              <w:t xml:space="preserve"> </w:t>
            </w:r>
            <w:r>
              <w:rPr>
                <w:sz w:val="18"/>
              </w:rPr>
              <w:t>CSMS</w:t>
            </w:r>
            <w:r>
              <w:rPr>
                <w:spacing w:val="-3"/>
                <w:sz w:val="18"/>
              </w:rPr>
              <w:t xml:space="preserve"> </w:t>
            </w:r>
            <w:r>
              <w:rPr>
                <w:sz w:val="18"/>
              </w:rPr>
              <w:t>sends</w:t>
            </w:r>
            <w:r>
              <w:rPr>
                <w:spacing w:val="-1"/>
                <w:sz w:val="18"/>
              </w:rPr>
              <w:t xml:space="preserve"> </w:t>
            </w:r>
            <w:hyperlink w:anchor="_bookmark502" w:history="1">
              <w:r>
                <w:rPr>
                  <w:color w:val="0000ED"/>
                  <w:sz w:val="18"/>
                </w:rPr>
                <w:t>ResetRequest</w:t>
              </w:r>
              <w:r>
                <w:rPr>
                  <w:color w:val="0000ED"/>
                  <w:spacing w:val="-3"/>
                  <w:sz w:val="18"/>
                </w:rPr>
                <w:t xml:space="preserve"> </w:t>
              </w:r>
            </w:hyperlink>
            <w:r>
              <w:rPr>
                <w:sz w:val="18"/>
              </w:rPr>
              <w:t>requesting</w:t>
            </w:r>
            <w:r>
              <w:rPr>
                <w:spacing w:val="-3"/>
                <w:sz w:val="18"/>
              </w:rPr>
              <w:t xml:space="preserve"> </w:t>
            </w:r>
            <w:r>
              <w:rPr>
                <w:sz w:val="18"/>
              </w:rPr>
              <w:t>the</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to</w:t>
            </w:r>
            <w:r>
              <w:rPr>
                <w:spacing w:val="-3"/>
                <w:sz w:val="18"/>
              </w:rPr>
              <w:t xml:space="preserve"> </w:t>
            </w:r>
            <w:r>
              <w:rPr>
                <w:sz w:val="18"/>
              </w:rPr>
              <w:t>reset</w:t>
            </w:r>
            <w:r>
              <w:rPr>
                <w:spacing w:val="-3"/>
                <w:sz w:val="18"/>
              </w:rPr>
              <w:t xml:space="preserve"> </w:t>
            </w:r>
            <w:r>
              <w:rPr>
                <w:sz w:val="18"/>
              </w:rPr>
              <w:t>itself</w:t>
            </w:r>
            <w:r>
              <w:rPr>
                <w:spacing w:val="-3"/>
                <w:sz w:val="18"/>
              </w:rPr>
              <w:t xml:space="preserve"> </w:t>
            </w:r>
            <w:r>
              <w:rPr>
                <w:sz w:val="18"/>
              </w:rPr>
              <w:t>or</w:t>
            </w:r>
            <w:r>
              <w:rPr>
                <w:spacing w:val="-3"/>
                <w:sz w:val="18"/>
              </w:rPr>
              <w:t xml:space="preserve"> </w:t>
            </w:r>
            <w:r>
              <w:rPr>
                <w:sz w:val="18"/>
              </w:rPr>
              <w:t>EVSE.</w:t>
            </w:r>
          </w:p>
          <w:p w:rsidR="000F652E" w:rsidRDefault="000459B2">
            <w:pPr>
              <w:pStyle w:val="TableParagraph"/>
              <w:spacing w:before="0" w:line="232" w:lineRule="auto"/>
              <w:rPr>
                <w:sz w:val="18"/>
              </w:rPr>
            </w:pPr>
            <w:r>
              <w:rPr>
                <w:rFonts w:ascii="Roboto"/>
                <w:b/>
                <w:sz w:val="18"/>
              </w:rPr>
              <w:t xml:space="preserve">3a. </w:t>
            </w:r>
            <w:r>
              <w:rPr>
                <w:sz w:val="18"/>
              </w:rPr>
              <w:t xml:space="preserve">On receipt of an OnIdle reset, the Charging Station responds with </w:t>
            </w:r>
            <w:hyperlink w:anchor="_bookmark504" w:history="1">
              <w:r>
                <w:rPr>
                  <w:color w:val="0000ED"/>
                  <w:sz w:val="18"/>
                </w:rPr>
                <w:t>ResetResponse(Scheduled)</w:t>
              </w:r>
            </w:hyperlink>
            <w:r>
              <w:rPr>
                <w:sz w:val="18"/>
              </w:rPr>
              <w:t xml:space="preserve">, indicating the Charging Station will try to reset itself or EVSE after all ongoing transactions have ended. The Charging Station continues charging and sets all EVSEs (or only the one provided in the request, if </w:t>
            </w:r>
            <w:r>
              <w:rPr>
                <w:rFonts w:ascii="Roboto"/>
                <w:i/>
                <w:sz w:val="18"/>
              </w:rPr>
              <w:t xml:space="preserve">evseId </w:t>
            </w:r>
            <w:r>
              <w:rPr>
                <w:sz w:val="18"/>
              </w:rPr>
              <w:t xml:space="preserve">was supplied) that are Available to status </w:t>
            </w:r>
            <w:r>
              <w:rPr>
                <w:rFonts w:ascii="Roboto"/>
                <w:i/>
                <w:sz w:val="18"/>
              </w:rPr>
              <w:t>Unavailable</w:t>
            </w:r>
            <w:r>
              <w:rPr>
                <w:sz w:val="18"/>
              </w:rPr>
              <w:t xml:space="preserve">, waits until all transactions are finished and all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messages are</w:t>
            </w:r>
          </w:p>
          <w:p w:rsidR="000F652E" w:rsidRDefault="000459B2">
            <w:pPr>
              <w:pStyle w:val="TableParagraph"/>
              <w:spacing w:before="53" w:line="207" w:lineRule="exact"/>
              <w:rPr>
                <w:sz w:val="18"/>
              </w:rPr>
            </w:pPr>
            <w:r>
              <w:rPr>
                <w:sz w:val="18"/>
              </w:rPr>
              <w:t>sent.</w:t>
            </w:r>
          </w:p>
          <w:p w:rsidR="000F652E" w:rsidRDefault="000459B2">
            <w:pPr>
              <w:pStyle w:val="TableParagraph"/>
              <w:spacing w:before="0" w:line="232" w:lineRule="auto"/>
              <w:rPr>
                <w:sz w:val="18"/>
              </w:rPr>
            </w:pPr>
            <w:r>
              <w:rPr>
                <w:rFonts w:ascii="Roboto"/>
                <w:b/>
                <w:sz w:val="18"/>
              </w:rPr>
              <w:t xml:space="preserve">3b. </w:t>
            </w:r>
            <w:r>
              <w:rPr>
                <w:sz w:val="18"/>
              </w:rPr>
              <w:t xml:space="preserve">On receipt of an Immediate reset, the Charging Station responds with </w:t>
            </w:r>
            <w:hyperlink w:anchor="_bookmark504" w:history="1">
              <w:r>
                <w:rPr>
                  <w:color w:val="0000ED"/>
                  <w:sz w:val="18"/>
                </w:rPr>
                <w:t>ResetResponse(Accepted)</w:t>
              </w:r>
            </w:hyperlink>
            <w:r>
              <w:rPr>
                <w:sz w:val="18"/>
              </w:rPr>
              <w:t xml:space="preserve">, indicating the Charging Station will try to reset itself or EVSE. The Charging Station attempts to terminate any transaction (or only those running on the EVSE provided in the request, if </w:t>
            </w:r>
            <w:r>
              <w:rPr>
                <w:rFonts w:ascii="Roboto"/>
                <w:i/>
                <w:sz w:val="18"/>
              </w:rPr>
              <w:t xml:space="preserve">evseId </w:t>
            </w:r>
            <w:r>
              <w:rPr>
                <w:sz w:val="18"/>
              </w:rPr>
              <w:t>was supplied) in progress, and sending a</w:t>
            </w:r>
          </w:p>
          <w:p w:rsidR="000F652E" w:rsidRDefault="00525094">
            <w:pPr>
              <w:pStyle w:val="TableParagraph"/>
              <w:spacing w:before="48" w:line="207" w:lineRule="exact"/>
              <w:rPr>
                <w:sz w:val="18"/>
              </w:rPr>
            </w:pPr>
            <w:hyperlink w:anchor="_bookmark558" w:history="1">
              <w:r w:rsidR="000459B2">
                <w:rPr>
                  <w:color w:val="0000ED"/>
                  <w:sz w:val="18"/>
                </w:rPr>
                <w:t xml:space="preserve">TransactionEventRequest </w:t>
              </w:r>
            </w:hyperlink>
            <w:r w:rsidR="000459B2">
              <w:rPr>
                <w:sz w:val="18"/>
              </w:rPr>
              <w:t>(</w:t>
            </w:r>
            <w:hyperlink w:anchor="_bookmark715" w:history="1">
              <w:r w:rsidR="000459B2">
                <w:rPr>
                  <w:color w:val="0000ED"/>
                  <w:sz w:val="18"/>
                </w:rPr>
                <w:t>eventType = Ended</w:t>
              </w:r>
            </w:hyperlink>
            <w:r w:rsidR="000459B2">
              <w:rPr>
                <w:sz w:val="18"/>
              </w:rPr>
              <w:t>) message.</w:t>
            </w:r>
          </w:p>
          <w:p w:rsidR="000F652E" w:rsidRDefault="000459B2">
            <w:pPr>
              <w:pStyle w:val="TableParagraph"/>
              <w:spacing w:before="0" w:line="228" w:lineRule="exact"/>
              <w:rPr>
                <w:sz w:val="18"/>
              </w:rPr>
            </w:pPr>
            <w:r>
              <w:rPr>
                <w:rFonts w:ascii="Roboto"/>
                <w:b/>
                <w:sz w:val="18"/>
              </w:rPr>
              <w:t xml:space="preserve">4. </w:t>
            </w:r>
            <w:r>
              <w:rPr>
                <w:sz w:val="18"/>
              </w:rPr>
              <w:t>Only if no evseId was supplied the Charging Station reboots and returns to a state as just</w:t>
            </w:r>
          </w:p>
          <w:p w:rsidR="000F652E" w:rsidRDefault="000459B2">
            <w:pPr>
              <w:pStyle w:val="TableParagraph"/>
              <w:spacing w:before="52"/>
              <w:rPr>
                <w:sz w:val="18"/>
              </w:rPr>
            </w:pPr>
            <w:r>
              <w:rPr>
                <w:sz w:val="18"/>
              </w:rPr>
              <w:t xml:space="preserve">having been booted, </w:t>
            </w:r>
            <w:hyperlink w:anchor="_bookmark75" w:history="1">
              <w:r>
                <w:rPr>
                  <w:color w:val="0000ED"/>
                  <w:sz w:val="18"/>
                </w:rPr>
                <w:t xml:space="preserve">B01 - Cold Boot Charging Station </w:t>
              </w:r>
            </w:hyperlink>
            <w:r>
              <w:rPr>
                <w:sz w:val="18"/>
              </w:rPr>
              <w:t>applies.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21"/>
              <w:rPr>
                <w:sz w:val="18"/>
              </w:rPr>
            </w:pPr>
            <w:hyperlink w:anchor="_bookmark88" w:history="1">
              <w:r w:rsidR="000459B2">
                <w:rPr>
                  <w:color w:val="0000ED"/>
                  <w:sz w:val="18"/>
                </w:rPr>
                <w:t>B11 - Reset Without Ongoing Transaction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A transaction is ongoing.</w:t>
            </w:r>
          </w:p>
        </w:tc>
      </w:tr>
      <w:tr w:rsidR="000F652E">
        <w:trPr>
          <w:trHeight w:val="143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was able to reset itself or EVSE.</w:t>
            </w:r>
          </w:p>
          <w:p w:rsidR="000F652E" w:rsidRDefault="000F652E">
            <w:pPr>
              <w:pStyle w:val="TableParagraph"/>
              <w:spacing w:before="6"/>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5"/>
              <w:rPr>
                <w:sz w:val="18"/>
              </w:rPr>
            </w:pPr>
            <w:r>
              <w:rPr>
                <w:sz w:val="18"/>
              </w:rPr>
              <w:t xml:space="preserve">The Charging Station </w:t>
            </w:r>
            <w:r>
              <w:rPr>
                <w:rFonts w:ascii="Roboto"/>
                <w:i/>
                <w:sz w:val="18"/>
              </w:rPr>
              <w:t xml:space="preserve">not </w:t>
            </w:r>
            <w:r>
              <w:rPr>
                <w:sz w:val="18"/>
              </w:rPr>
              <w:t>was able to reset itself or EVSE.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9"/>
        <w:rPr>
          <w:rFonts w:ascii="Roboto"/>
          <w:i/>
          <w:sz w:val="27"/>
        </w:rPr>
      </w:pPr>
    </w:p>
    <w:p w:rsidR="000F652E" w:rsidRDefault="00525094">
      <w:pPr>
        <w:spacing w:before="103"/>
        <w:ind w:left="362"/>
        <w:rPr>
          <w:rFonts w:ascii="Arial"/>
          <w:sz w:val="14"/>
        </w:rPr>
      </w:pPr>
      <w:r w:rsidRPr="00525094">
        <w:pict>
          <v:group id="_x0000_s7265" style="position:absolute;left:0;text-align:left;margin-left:36pt;margin-top:-32.7pt;width:523.3pt;height:43.9pt;z-index:-56455680;mso-position-horizontal-relative:page" coordorigin="720,-654" coordsize="10466,878">
            <v:shape id="_x0000_s7269" type="#_x0000_t75" style="position:absolute;left:1004;top:-598;width:295;height:632">
              <v:imagedata r:id="rId114" o:title=""/>
            </v:shape>
            <v:line id="_x0000_s7268" style="position:absolute" from="720,-651" to="11186,-651" strokecolor="#ddd" strokeweight=".25pt"/>
            <v:shape id="_x0000_s7267" type="#_x0000_t202" style="position:absolute;left:7279;top:-103;width:1348;height:320" fillcolor="#fefecd" strokecolor="#a70036" strokeweight=".27864mm">
              <v:textbox inset="0,0,0,0">
                <w:txbxContent>
                  <w:p w:rsidR="000459B2" w:rsidRDefault="000459B2">
                    <w:pPr>
                      <w:spacing w:before="71"/>
                      <w:ind w:left="65"/>
                      <w:rPr>
                        <w:rFonts w:ascii="Arial"/>
                        <w:sz w:val="14"/>
                      </w:rPr>
                    </w:pPr>
                    <w:r>
                      <w:rPr>
                        <w:rFonts w:ascii="Arial"/>
                        <w:w w:val="115"/>
                        <w:sz w:val="14"/>
                      </w:rPr>
                      <w:t>Charging Station</w:t>
                    </w:r>
                  </w:p>
                </w:txbxContent>
              </v:textbox>
            </v:shape>
            <v:shape id="_x0000_s7266" type="#_x0000_t202" style="position:absolute;left:1888;top:-103;width:569;height:320" fillcolor="#fefecd" strokecolor="#a70036" strokeweight=".27864mm">
              <v:textbox inset="0,0,0,0">
                <w:txbxContent>
                  <w:p w:rsidR="000459B2" w:rsidRDefault="000459B2">
                    <w:pPr>
                      <w:spacing w:before="71"/>
                      <w:ind w:left="65"/>
                      <w:rPr>
                        <w:rFonts w:ascii="Arial"/>
                        <w:sz w:val="14"/>
                      </w:rPr>
                    </w:pPr>
                    <w:r>
                      <w:rPr>
                        <w:rFonts w:ascii="Arial"/>
                        <w:w w:val="105"/>
                        <w:sz w:val="14"/>
                      </w:rPr>
                      <w:t>CSMS</w:t>
                    </w:r>
                  </w:p>
                </w:txbxContent>
              </v:textbox>
            </v:shape>
            <w10:wrap anchorx="page"/>
          </v:group>
        </w:pict>
      </w:r>
      <w:r w:rsidR="000459B2">
        <w:rPr>
          <w:rFonts w:ascii="Arial"/>
          <w:w w:val="105"/>
          <w:sz w:val="14"/>
        </w:rPr>
        <w:t>CSO</w:t>
      </w:r>
    </w:p>
    <w:p w:rsidR="000F652E" w:rsidRDefault="00525094">
      <w:pPr>
        <w:pStyle w:val="BodyText"/>
        <w:ind w:left="245"/>
        <w:rPr>
          <w:rFonts w:ascii="Arial"/>
          <w:sz w:val="20"/>
        </w:rPr>
      </w:pPr>
      <w:r>
        <w:rPr>
          <w:rFonts w:ascii="Arial"/>
          <w:sz w:val="20"/>
        </w:rPr>
      </w:r>
      <w:r>
        <w:rPr>
          <w:rFonts w:ascii="Arial"/>
          <w:sz w:val="20"/>
        </w:rPr>
        <w:pict>
          <v:group id="_x0000_s7180" style="width:517.15pt;height:458.85pt;mso-position-horizontal-relative:char;mso-position-vertical-relative:line" coordsize="10343,9177">
            <v:rect id="_x0000_s7264" style="position:absolute;left:1295;top:326;width:106;height:1503" filled="f" strokecolor="#a70036" strokeweight=".18572mm"/>
            <v:rect id="_x0000_s7263" style="position:absolute;left:10;top:792;width:1748;height:488" stroked="f"/>
            <v:rect id="_x0000_s7262" style="position:absolute;left:10;top:792;width:1748;height:488" filled="f" strokeweight=".37153mm"/>
            <v:shape id="_x0000_s7261" style="position:absolute;left:1295;top:633;width:5886;height:8449" coordorigin="1295,633" coordsize="5886,8449" o:spt="100" adj="0,,0" path="m1295,3140r105,l1400,2834r-105,l1295,3140xm1295,4813r105,l1400,4506r-105,l1295,4813xm1295,8014r105,l1400,7707r-105,l1295,8014xm7076,9082r105,l7181,633r-105,l7076,9082xe" filled="f" strokecolor="#a70036" strokeweight=".18575mm">
              <v:stroke joinstyle="round"/>
              <v:formulas/>
              <v:path arrowok="t" o:connecttype="segments"/>
            </v:shape>
            <v:rect id="_x0000_s7260" style="position:absolute;left:768;top:1427;width:9119;height:6820" stroked="f"/>
            <v:shape id="_x0000_s7259" style="position:absolute;left:768;top:1427;width:9119;height:6820" coordorigin="769,1427" coordsize="9119,6820" o:spt="100" adj="0,,0" path="m769,8247r9118,l9887,1427r-9118,l769,8247xm937,3226r6992,l7929,2432r-6992,l937,3226xm937,4898r6992,l7929,4104r-6992,l937,4898xm6223,6904r3559,l9782,5952r-3559,l6223,6904xm6328,6830r3348,l9676,6206r-3348,l6328,6830xm832,8174r7202,l8034,7052r-7202,l832,8174xm937,8100r6992,l7929,7306r-6992,l937,8100xe" filled="f" strokeweight=".37147mm">
              <v:stroke joinstyle="round"/>
              <v:formulas/>
              <v:path arrowok="t" o:connecttype="segments"/>
            </v:shape>
            <v:line id="_x0000_s7258" style="position:absolute" from="305,0" to="305,9177" strokecolor="#a70036" strokeweight=".18572mm">
              <v:stroke dashstyle="longDash"/>
            </v:line>
            <v:shape id="_x0000_s7257" style="position:absolute;left:1347;width:5781;height:9177" coordorigin="1348" coordsize="5781,9177" o:spt="100" adj="0,,0" path="m1348,8014r,1163m1348,4813r,2894m1348,3140r,1366m1348,1829r,1005m1348,r,326m7128,9082r,95m7128,r,633e" filled="f" strokecolor="#a70036" strokeweight=".18572mm">
              <v:stroke dashstyle="longDash" joinstyle="round"/>
              <v:formulas/>
              <v:path arrowok="t" o:connecttype="segments"/>
            </v:shape>
            <v:rect id="_x0000_s7256" style="position:absolute;left:1295;top:326;width:106;height:1503" stroked="f"/>
            <v:shape id="_x0000_s7255" style="position:absolute;left:1295;top:326;width:106;height:7688" coordorigin="1295,326" coordsize="106,7688" o:spt="100" adj="0,,0" path="m1295,1829r105,l1400,326r-105,l1295,1829xm1295,3140r105,l1400,2834r-105,l1295,3140xm1295,4813r105,l1400,4506r-105,l1295,4813xm1295,8014r105,l1400,7707r-105,l1295,8014xe" filled="f" strokecolor="#a70036" strokeweight=".18575mm">
              <v:stroke joinstyle="round"/>
              <v:formulas/>
              <v:path arrowok="t" o:connecttype="segments"/>
            </v:shape>
            <v:rect id="_x0000_s7254" style="position:absolute;left:7075;top:633;width:106;height:8449" stroked="f"/>
            <v:shape id="_x0000_s7253" style="position:absolute;left:305;top:284;width:6876;height:8798" coordorigin="305,284" coordsize="6876,8798" o:spt="100" adj="0,,0" path="m7076,9082r105,l7181,633r-105,l7076,9082xm1274,326l1169,284t105,42l1169,369m305,326r980,e" filled="f" strokecolor="#a70036" strokeweight=".18575mm">
              <v:stroke joinstyle="round"/>
              <v:formulas/>
              <v:path arrowok="t" o:connecttype="segments"/>
            </v:shape>
            <v:shape id="_x0000_s7252" style="position:absolute;left:6949;top:591;width:106;height:85" coordorigin="6949,591" coordsize="106,85" path="m6949,591r43,42l6949,675r106,-42l6949,591xe" fillcolor="#a70036" stroked="f">
              <v:path arrowok="t"/>
            </v:shape>
            <v:shape id="_x0000_s7251" style="position:absolute;left:1400;top:591;width:5655;height:85" coordorigin="1400,591" coordsize="5655,85" o:spt="100" adj="0,,0" path="m6949,591r106,42l6949,675r43,-42l6949,591xm1400,633r5613,e" filled="f" strokecolor="#a70036" strokeweight=".18575mm">
              <v:stroke joinstyle="round"/>
              <v:formulas/>
              <v:path arrowok="t" o:connecttype="segments"/>
            </v:shape>
            <v:rect id="_x0000_s7250" style="position:absolute;left:10;top:792;width:1748;height:488" filled="f" strokeweight=".37153mm"/>
            <v:shape id="_x0000_s7249" style="position:absolute;left:10;top:792;width:738;height:180" coordorigin="11,793" coordsize="738,180" path="m748,793r-737,l11,972r631,l748,866r,-73xe" fillcolor="#ededed" stroked="f">
              <v:path arrowok="t"/>
            </v:shape>
            <v:shape id="_x0000_s7248" style="position:absolute;left:10;top:792;width:738;height:180" coordorigin="11,793" coordsize="738,180" path="m11,793r737,l748,866,642,972r-631,l11,793xe" filled="f" strokeweight=".37153mm">
              <v:path arrowok="t"/>
            </v:shape>
            <v:shape id="_x0000_s7247" style="position:absolute;left:305;top:1152;width:980;height:85" coordorigin="305,1152" coordsize="980,85" o:spt="100" adj="0,,0" path="m305,1194r106,-42m305,1194r106,42m305,1194r980,e" filled="f" strokecolor="#a70036" strokeweight=".18575mm">
              <v:stroke joinstyle="round"/>
              <v:formulas/>
              <v:path arrowok="t" o:connecttype="segments"/>
            </v:shape>
            <v:rect id="_x0000_s7246" style="position:absolute;left:768;top:1427;width:9119;height:6820" filled="f" strokeweight=".3715mm"/>
            <v:shape id="_x0000_s7245" style="position:absolute;left:768;top:1427;width:674;height:180" coordorigin="769,1427" coordsize="674,180" path="m1443,1427r-674,l769,1606r568,l1443,1501r,-74xe" fillcolor="#ededed" stroked="f">
              <v:path arrowok="t"/>
            </v:shape>
            <v:shape id="_x0000_s7244" style="position:absolute;left:768;top:1427;width:674;height:180" coordorigin="769,1427" coordsize="674,180" path="m769,1427r674,l1443,1501r-106,105l769,1606r,-179xe" filled="f" strokeweight=".37153mm">
              <v:path arrowok="t"/>
            </v:shape>
            <v:shape id="_x0000_s7243" style="position:absolute;left:1358;top:1786;width:106;height:85" coordorigin="1358,1787" coordsize="106,85" path="m1464,1787r-106,42l1464,1871r-43,-42l1464,1787xe" fillcolor="#a70036" stroked="f">
              <v:path arrowok="t"/>
            </v:shape>
            <v:shape id="_x0000_s7242" style="position:absolute;left:1358;top:1786;width:106;height:85" coordorigin="1358,1787" coordsize="106,85" path="m1464,1787r-106,42l1464,1871r-43,-42l1464,1787xe" filled="f" strokecolor="#a70036" strokeweight=".18575mm">
              <v:path arrowok="t"/>
            </v:shape>
            <v:line id="_x0000_s7241" style="position:absolute" from="1400,1829" to="7065,1829" strokecolor="#a70036" strokeweight=".18575mm">
              <v:stroke dashstyle="longDash"/>
            </v:line>
            <v:shape id="_x0000_s7240" style="position:absolute;left:7181;top:2137;width:443;height:137" coordorigin="7181,2137" coordsize="443,137" o:spt="100" adj="0,,0" path="m7181,2137r442,m7623,2137r,137m7192,2274r431,e" filled="f" strokecolor="#a70036" strokeweight=".18575mm">
              <v:stroke joinstyle="round"/>
              <v:formulas/>
              <v:path arrowok="t" o:connecttype="segments"/>
            </v:shape>
            <v:shape id="_x0000_s7239" style="position:absolute;left:7191;top:2231;width:106;height:85" coordorigin="7192,2232" coordsize="106,85" path="m7297,2232r-105,42l7297,2316r-42,-42l7297,2232xe" fillcolor="#a70036" stroked="f">
              <v:path arrowok="t"/>
            </v:shape>
            <v:shape id="_x0000_s7238" style="position:absolute;left:7191;top:2231;width:106;height:85" coordorigin="7192,2232" coordsize="106,85" path="m7297,2232r-105,42l7297,2316r-42,-42l7297,2232xe" filled="f" strokecolor="#a70036" strokeweight=".18575mm">
              <v:path arrowok="t"/>
            </v:shape>
            <v:rect id="_x0000_s7237" style="position:absolute;left:937;top:2431;width:6992;height:795" filled="f" strokeweight=".37153mm"/>
            <v:shape id="_x0000_s7236" style="position:absolute;left:937;top:2431;width:811;height:180" coordorigin="937,2432" coordsize="811,180" path="m1748,2432r-811,l937,2611r706,l1748,2506r,-74xe" fillcolor="#ededed" stroked="f">
              <v:path arrowok="t"/>
            </v:shape>
            <v:shape id="_x0000_s7235" style="position:absolute;left:937;top:2431;width:811;height:180" coordorigin="937,2432" coordsize="811,180" path="m937,2432r811,l1748,2506r-105,105l937,2611r,-179xe" filled="f" strokeweight=".37153mm">
              <v:path arrowok="t"/>
            </v:shape>
            <v:shape id="_x0000_s7234" style="position:absolute;left:1410;top:2791;width:106;height:85" coordorigin="1411,2791" coordsize="106,85" path="m1516,2791r-105,43l1516,2876r-42,-42l1516,2791xe" fillcolor="#a70036" stroked="f">
              <v:path arrowok="t"/>
            </v:shape>
            <v:shape id="_x0000_s7233" style="position:absolute;left:1410;top:2791;width:5655;height:85" coordorigin="1411,2791" coordsize="5655,85" o:spt="100" adj="0,,0" path="m1516,2791r-105,43l1516,2876r-42,-42l1516,2791xm1453,2834r5612,e" filled="f" strokecolor="#a70036" strokeweight=".18575mm">
              <v:stroke joinstyle="round"/>
              <v:formulas/>
              <v:path arrowok="t" o:connecttype="segments"/>
            </v:shape>
            <v:shape id="_x0000_s7232" style="position:absolute;left:6949;top:3098;width:106;height:85" coordorigin="6949,3098" coordsize="106,85" path="m6949,3098r43,42l6949,3182r106,-42l6949,3098xe" fillcolor="#a70036" stroked="f">
              <v:path arrowok="t"/>
            </v:shape>
            <v:shape id="_x0000_s7231" style="position:absolute;left:6949;top:3098;width:106;height:85" coordorigin="6949,3098" coordsize="106,85" path="m6949,3098r106,42l6949,3182r43,-42l6949,3098xe" filled="f" strokecolor="#a70036" strokeweight=".18575mm">
              <v:path arrowok="t"/>
            </v:shape>
            <v:line id="_x0000_s7230" style="position:absolute" from="1348,3140" to="7013,3140" strokecolor="#a70036" strokeweight=".18575mm">
              <v:stroke dashstyle="longDash"/>
            </v:line>
            <v:shape id="_x0000_s7229" style="position:absolute;left:873;top:3352;width:6729;height:580" coordorigin="874,3352" coordsize="6729,580" path="m7497,3352r-6623,l874,3932r6728,l7602,3458,7497,3352xe" fillcolor="#fafa77" stroked="f">
              <v:path arrowok="t"/>
            </v:shape>
            <v:shape id="_x0000_s7228" style="position:absolute;left:873;top:3352;width:6729;height:580" coordorigin="874,3352" coordsize="6729,580" o:spt="100" adj="0,,0" path="m874,3352r,580l7602,3932r,-474l7497,3352r-6623,xm7497,3352r,106m7602,3458r-105,e" filled="f" strokecolor="#a70036" strokeweight=".18575mm">
              <v:stroke joinstyle="round"/>
              <v:formulas/>
              <v:path arrowok="t" o:connecttype="segments"/>
            </v:shape>
            <v:rect id="_x0000_s7227" style="position:absolute;left:937;top:4104;width:6992;height:795" filled="f" strokeweight=".37153mm"/>
            <v:shape id="_x0000_s7226" style="position:absolute;left:937;top:4104;width:811;height:180" coordorigin="937,4104" coordsize="811,180" path="m1748,4104r-811,l937,4283r706,l1748,4178r,-74xe" fillcolor="#ededed" stroked="f">
              <v:path arrowok="t"/>
            </v:shape>
            <v:shape id="_x0000_s7225" style="position:absolute;left:937;top:4104;width:811;height:180" coordorigin="937,4104" coordsize="811,180" path="m937,4104r811,l1748,4178r-105,105l937,4283r,-179xe" filled="f" strokeweight=".37153mm">
              <v:path arrowok="t"/>
            </v:shape>
            <v:shape id="_x0000_s7224" style="position:absolute;left:1410;top:4463;width:106;height:85" coordorigin="1411,4464" coordsize="106,85" path="m1516,4464r-105,42l1516,4548r-42,-42l1516,4464xe" fillcolor="#a70036" stroked="f">
              <v:path arrowok="t"/>
            </v:shape>
            <v:shape id="_x0000_s7223" style="position:absolute;left:1410;top:4463;width:5655;height:85" coordorigin="1411,4464" coordsize="5655,85" o:spt="100" adj="0,,0" path="m1516,4464r-105,42l1516,4548r-42,-42l1516,4464xm1453,4506r5612,e" filled="f" strokecolor="#a70036" strokeweight=".18575mm">
              <v:stroke joinstyle="round"/>
              <v:formulas/>
              <v:path arrowok="t" o:connecttype="segments"/>
            </v:shape>
            <v:shape id="_x0000_s7222" style="position:absolute;left:6949;top:4770;width:106;height:85" coordorigin="6949,4771" coordsize="106,85" path="m6949,4771r43,42l6949,4855r106,-42l6949,4771xe" fillcolor="#a70036" stroked="f">
              <v:path arrowok="t"/>
            </v:shape>
            <v:shape id="_x0000_s7221" style="position:absolute;left:6949;top:4770;width:106;height:85" coordorigin="6949,4771" coordsize="106,85" path="m6949,4771r106,42l6949,4855r43,-42l6949,4771xe" filled="f" strokecolor="#a70036" strokeweight=".18575mm">
              <v:path arrowok="t"/>
            </v:shape>
            <v:line id="_x0000_s7220" style="position:absolute" from="1348,4813" to="7013,4813" strokecolor="#a70036" strokeweight=".18575mm">
              <v:stroke dashstyle="longDash"/>
            </v:line>
            <v:line id="_x0000_s7219" style="position:absolute" from="769,4983" to="9887,4983" strokeweight=".18575mm">
              <v:stroke dashstyle="longDash"/>
            </v:line>
            <v:shape id="_x0000_s7218" style="position:absolute;left:1358;top:5307;width:106;height:85" coordorigin="1358,5307" coordsize="106,85" path="m1464,5307r-106,42l1464,5391r-43,-42l1464,5307xe" fillcolor="#a70036" stroked="f">
              <v:path arrowok="t"/>
            </v:shape>
            <v:shape id="_x0000_s7217" style="position:absolute;left:1358;top:5307;width:106;height:85" coordorigin="1358,5307" coordsize="106,85" path="m1464,5307r-106,42l1464,5391r-43,-42l1464,5307xe" filled="f" strokecolor="#a70036" strokeweight=".18575mm">
              <v:path arrowok="t"/>
            </v:shape>
            <v:line id="_x0000_s7216" style="position:absolute" from="1400,5349" to="7065,5349" strokecolor="#a70036" strokeweight=".18575mm">
              <v:stroke dashstyle="longDash"/>
            </v:line>
            <v:shape id="_x0000_s7215" style="position:absolute;left:7181;top:5657;width:443;height:137" coordorigin="7181,5657" coordsize="443,137" o:spt="100" adj="0,,0" path="m7181,5657r442,m7623,5657r,137m7192,5794r431,e" filled="f" strokecolor="#a70036" strokeweight=".18575mm">
              <v:stroke joinstyle="round"/>
              <v:formulas/>
              <v:path arrowok="t" o:connecttype="segments"/>
            </v:shape>
            <v:shape id="_x0000_s7214" style="position:absolute;left:7191;top:5752;width:106;height:85" coordorigin="7192,5752" coordsize="106,85" path="m7297,5752r-105,42l7297,5836r-42,-42l7297,5752xe" fillcolor="#a70036" stroked="f">
              <v:path arrowok="t"/>
            </v:shape>
            <v:shape id="_x0000_s7213" style="position:absolute;left:7191;top:5752;width:106;height:85" coordorigin="7192,5752" coordsize="106,85" path="m7297,5752r-105,42l7297,5836r-42,-42l7297,5752xe" filled="f" strokecolor="#a70036" strokeweight=".18575mm">
              <v:path arrowok="t"/>
            </v:shape>
            <v:rect id="_x0000_s7212" style="position:absolute;left:6222;top:5952;width:3559;height:952" filled="f" strokeweight=".37153mm"/>
            <v:shape id="_x0000_s7211" style="position:absolute;left:6222;top:5952;width:811;height:180" coordorigin="6223,5952" coordsize="811,180" path="m7034,5952r-811,l6223,6131r705,l7034,6026r,-74xe" fillcolor="#ededed" stroked="f">
              <v:path arrowok="t"/>
            </v:shape>
            <v:shape id="_x0000_s7210" style="position:absolute;left:6222;top:5952;width:3454;height:879" coordorigin="6223,5952" coordsize="3454,879" o:spt="100" adj="0,,0" path="m6223,5952r811,l7034,6026r-106,105l6223,6131r,-179xm6328,6830r3348,l9676,6206r-3348,l6328,6830xe" filled="f" strokeweight=".37147mm">
              <v:stroke joinstyle="round"/>
              <v:formulas/>
              <v:path arrowok="t" o:connecttype="segments"/>
            </v:shape>
            <v:shape id="_x0000_s7209" style="position:absolute;left:6328;top:6206;width:738;height:180" coordorigin="6328,6206" coordsize="738,180" path="m7065,6206r-737,l6328,6385r632,l7065,6280r,-74xe" fillcolor="#ededed" stroked="f">
              <v:path arrowok="t"/>
            </v:shape>
            <v:shape id="_x0000_s7208" style="position:absolute;left:6328;top:6206;width:738;height:180" coordorigin="6328,6206" coordsize="738,180" path="m6328,6206r737,l7065,6280r-105,105l6328,6385r,-179xe" filled="f" strokeweight=".37153mm">
              <v:path arrowok="t"/>
            </v:shape>
            <v:shape id="_x0000_s7207" style="position:absolute;left:7181;top:6609;width:443;height:137" coordorigin="7181,6609" coordsize="443,137" o:spt="100" adj="0,,0" path="m7181,6609r442,m7623,6609r,137m7192,6746r431,e" filled="f" strokecolor="#a70036" strokeweight=".18575mm">
              <v:stroke joinstyle="round"/>
              <v:formulas/>
              <v:path arrowok="t" o:connecttype="segments"/>
            </v:shape>
            <v:shape id="_x0000_s7206" style="position:absolute;left:7191;top:6704;width:106;height:85" coordorigin="7192,6704" coordsize="106,85" path="m7297,6704r-105,42l7297,6788r-42,-42l7297,6704xe" fillcolor="#a70036" stroked="f">
              <v:path arrowok="t"/>
            </v:shape>
            <v:shape id="_x0000_s7205" style="position:absolute;left:7191;top:6704;width:106;height:85" coordorigin="7192,6704" coordsize="106,85" path="m7297,6704r-105,42l7297,6788r-42,-42l7297,6704xe" filled="f" strokecolor="#a70036" strokeweight=".18575mm">
              <v:path arrowok="t"/>
            </v:shape>
            <v:rect id="_x0000_s7204" style="position:absolute;left:831;top:7051;width:7203;height:1122" filled="f" strokeweight=".37153mm"/>
            <v:shape id="_x0000_s7203" style="position:absolute;left:831;top:7051;width:674;height:180" coordorigin="832,7052" coordsize="674,180" path="m1506,7052r-674,l832,7231r568,l1506,7125r,-73xe" fillcolor="#ededed" stroked="f">
              <v:path arrowok="t"/>
            </v:shape>
            <v:shape id="_x0000_s7202" style="position:absolute;left:831;top:7051;width:7097;height:1049" coordorigin="832,7052" coordsize="7097,1049" o:spt="100" adj="0,,0" path="m832,7052r674,l1506,7125r-106,106l832,7231r,-179xm937,8100r6992,l7929,7306r-6992,l937,8100xe" filled="f" strokeweight=".37147mm">
              <v:stroke joinstyle="round"/>
              <v:formulas/>
              <v:path arrowok="t" o:connecttype="segments"/>
            </v:shape>
            <v:shape id="_x0000_s7201" style="position:absolute;left:937;top:7305;width:811;height:180" coordorigin="937,7306" coordsize="811,180" path="m1748,7306r-811,l937,7485r706,l1748,7380r,-74xe" fillcolor="#ededed" stroked="f">
              <v:path arrowok="t"/>
            </v:shape>
            <v:shape id="_x0000_s7200" style="position:absolute;left:937;top:7305;width:811;height:180" coordorigin="937,7306" coordsize="811,180" path="m937,7306r811,l1748,7380r-105,105l937,7485r,-179xe" filled="f" strokeweight=".37153mm">
              <v:path arrowok="t"/>
            </v:shape>
            <v:shape id="_x0000_s7199" style="position:absolute;left:1410;top:7665;width:106;height:85" coordorigin="1411,7665" coordsize="106,85" path="m1516,7665r-105,42l1516,7750r-42,-43l1516,7665xe" fillcolor="#a70036" stroked="f">
              <v:path arrowok="t"/>
            </v:shape>
            <v:shape id="_x0000_s7198" style="position:absolute;left:1410;top:7665;width:5655;height:85" coordorigin="1411,7665" coordsize="5655,85" o:spt="100" adj="0,,0" path="m1516,7665r-105,42l1516,7750r-42,-43l1516,7665xm1453,7707r5612,e" filled="f" strokecolor="#a70036" strokeweight=".18575mm">
              <v:stroke joinstyle="round"/>
              <v:formulas/>
              <v:path arrowok="t" o:connecttype="segments"/>
            </v:shape>
            <v:shape id="_x0000_s7197" style="position:absolute;left:6949;top:7972;width:106;height:85" coordorigin="6949,7972" coordsize="106,85" path="m6949,7972r43,42l6949,8056r106,-42l6949,7972xe" fillcolor="#a70036" stroked="f">
              <v:path arrowok="t"/>
            </v:shape>
            <v:shape id="_x0000_s7196" style="position:absolute;left:6949;top:7972;width:106;height:85" coordorigin="6949,7972" coordsize="106,85" path="m6949,7972r106,42l6949,8056r43,-42l6949,7972xe" filled="f" strokecolor="#a70036" strokeweight=".18575mm">
              <v:path arrowok="t"/>
            </v:shape>
            <v:line id="_x0000_s7195" style="position:absolute" from="1348,8014" to="7013,8014" strokecolor="#a70036" strokeweight=".18575mm">
              <v:stroke dashstyle="longDash"/>
            </v:line>
            <v:shape id="_x0000_s7194" style="position:absolute;left:7181;top:8543;width:443;height:137" coordorigin="7181,8544" coordsize="443,137" o:spt="100" adj="0,,0" path="m7181,8544r442,m7623,8544r,136m7192,8680r431,e" filled="f" strokecolor="#a70036" strokeweight=".18575mm">
              <v:stroke joinstyle="round"/>
              <v:formulas/>
              <v:path arrowok="t" o:connecttype="segments"/>
            </v:shape>
            <v:shape id="_x0000_s7193" style="position:absolute;left:7191;top:8638;width:106;height:85" coordorigin="7192,8638" coordsize="106,85" path="m7297,8638r-105,42l7297,8723r-42,-43l7297,8638xe" fillcolor="#a70036" stroked="f">
              <v:path arrowok="t"/>
            </v:shape>
            <v:shape id="_x0000_s7192" style="position:absolute;left:7191;top:8638;width:106;height:85" coordorigin="7192,8638" coordsize="106,85" path="m7297,8638r-105,42l7297,8723r-42,-43l7297,8638xe" filled="f" strokecolor="#a70036" strokeweight=".18575mm">
              <v:path arrowok="t"/>
            </v:shape>
            <v:shape id="_x0000_s7191" type="#_x0000_t75" style="position:absolute;left:10108;top:8927;width:235;height:106">
              <v:imagedata r:id="rId115" o:title=""/>
            </v:shape>
            <v:line id="_x0000_s7190" style="position:absolute" from="7181,8986" to="10177,8986" strokecolor="#a70036" strokeweight=".18575mm"/>
            <v:shape id="_x0000_s7189" type="#_x0000_t202" style="position:absolute;left:379;top:150;width:368;height:153" filled="f" stroked="f">
              <v:textbox inset="0,0,0,0">
                <w:txbxContent>
                  <w:p w:rsidR="000459B2" w:rsidRDefault="000459B2">
                    <w:pPr>
                      <w:spacing w:before="2"/>
                      <w:rPr>
                        <w:rFonts w:ascii="Arial"/>
                        <w:sz w:val="13"/>
                      </w:rPr>
                    </w:pPr>
                    <w:r>
                      <w:rPr>
                        <w:rFonts w:ascii="Arial"/>
                        <w:w w:val="120"/>
                        <w:sz w:val="13"/>
                      </w:rPr>
                      <w:t>reset</w:t>
                    </w:r>
                  </w:p>
                </w:txbxContent>
              </v:textbox>
            </v:shape>
            <v:shape id="_x0000_s7188" type="#_x0000_t202" style="position:absolute;left:1474;top:457;width:2421;height:153" filled="f" stroked="f">
              <v:textbox inset="0,0,0,0">
                <w:txbxContent>
                  <w:p w:rsidR="000459B2" w:rsidRDefault="000459B2">
                    <w:pPr>
                      <w:spacing w:before="2"/>
                      <w:rPr>
                        <w:rFonts w:ascii="Arial"/>
                        <w:sz w:val="13"/>
                      </w:rPr>
                    </w:pPr>
                    <w:r>
                      <w:rPr>
                        <w:rFonts w:ascii="Arial"/>
                        <w:w w:val="115"/>
                        <w:sz w:val="13"/>
                      </w:rPr>
                      <w:t>ResetRequest(OnIdle or Immediate)</w:t>
                    </w:r>
                  </w:p>
                </w:txbxContent>
              </v:textbox>
            </v:shape>
            <v:shape id="_x0000_s7187" type="#_x0000_t202" style="position:absolute;left:168;top:806;width:284;height:153" filled="f" stroked="f">
              <v:textbox inset="0,0,0,0">
                <w:txbxContent>
                  <w:p w:rsidR="000459B2" w:rsidRDefault="000459B2">
                    <w:pPr>
                      <w:spacing w:before="2"/>
                      <w:rPr>
                        <w:rFonts w:ascii="Arial"/>
                        <w:b/>
                        <w:sz w:val="13"/>
                      </w:rPr>
                    </w:pPr>
                    <w:r>
                      <w:rPr>
                        <w:rFonts w:ascii="Arial"/>
                        <w:b/>
                        <w:w w:val="130"/>
                        <w:sz w:val="13"/>
                      </w:rPr>
                      <w:t>opt</w:t>
                    </w:r>
                  </w:p>
                </w:txbxContent>
              </v:textbox>
            </v:shape>
            <v:shape id="_x0000_s7186" type="#_x0000_t202" style="position:absolute;left:484;top:1018;width:2906;height:788" filled="f" stroked="f">
              <v:textbox inset="0,0,0,0">
                <w:txbxContent>
                  <w:p w:rsidR="000459B2" w:rsidRDefault="000459B2">
                    <w:pPr>
                      <w:spacing w:before="2"/>
                      <w:rPr>
                        <w:rFonts w:ascii="Arial"/>
                        <w:sz w:val="13"/>
                      </w:rPr>
                    </w:pPr>
                    <w:r>
                      <w:rPr>
                        <w:rFonts w:ascii="Arial"/>
                        <w:w w:val="120"/>
                        <w:sz w:val="13"/>
                      </w:rPr>
                      <w:t>notification</w:t>
                    </w:r>
                  </w:p>
                  <w:p w:rsidR="000459B2" w:rsidRDefault="000459B2">
                    <w:pPr>
                      <w:rPr>
                        <w:rFonts w:ascii="Arial"/>
                        <w:sz w:val="14"/>
                      </w:rPr>
                    </w:pPr>
                  </w:p>
                  <w:p w:rsidR="000459B2" w:rsidRDefault="000459B2">
                    <w:pPr>
                      <w:tabs>
                        <w:tab w:val="left" w:pos="1116"/>
                      </w:tabs>
                      <w:spacing w:before="112"/>
                      <w:ind w:left="442"/>
                      <w:rPr>
                        <w:rFonts w:ascii="Arial"/>
                        <w:b/>
                        <w:sz w:val="11"/>
                      </w:rPr>
                    </w:pPr>
                    <w:r>
                      <w:rPr>
                        <w:rFonts w:ascii="Arial"/>
                        <w:b/>
                        <w:w w:val="130"/>
                        <w:sz w:val="13"/>
                      </w:rPr>
                      <w:t>alt</w:t>
                    </w:r>
                    <w:r>
                      <w:rPr>
                        <w:rFonts w:ascii="Arial"/>
                        <w:b/>
                        <w:w w:val="130"/>
                        <w:sz w:val="13"/>
                      </w:rPr>
                      <w:tab/>
                    </w:r>
                    <w:r>
                      <w:rPr>
                        <w:rFonts w:ascii="Arial"/>
                        <w:b/>
                        <w:w w:val="130"/>
                        <w:position w:val="1"/>
                        <w:sz w:val="11"/>
                      </w:rPr>
                      <w:t>[OnIdle reset]</w:t>
                    </w:r>
                  </w:p>
                  <w:p w:rsidR="000459B2" w:rsidRDefault="000459B2">
                    <w:pPr>
                      <w:spacing w:before="62"/>
                      <w:ind w:left="1042"/>
                      <w:rPr>
                        <w:rFonts w:ascii="Arial"/>
                        <w:sz w:val="13"/>
                      </w:rPr>
                    </w:pPr>
                    <w:r>
                      <w:rPr>
                        <w:rFonts w:ascii="Arial"/>
                        <w:w w:val="110"/>
                        <w:sz w:val="13"/>
                      </w:rPr>
                      <w:t>ResetResponse(Scheduled)</w:t>
                    </w:r>
                  </w:p>
                </w:txbxContent>
              </v:textbox>
            </v:shape>
            <v:shape id="_x0000_s7185" type="#_x0000_t202" style="position:absolute;left:7254;top:1959;width:1221;height:153" filled="f" stroked="f">
              <v:textbox inset="0,0,0,0">
                <w:txbxContent>
                  <w:p w:rsidR="000459B2" w:rsidRDefault="000459B2">
                    <w:pPr>
                      <w:spacing w:before="2"/>
                      <w:rPr>
                        <w:rFonts w:ascii="Arial"/>
                        <w:sz w:val="13"/>
                      </w:rPr>
                    </w:pPr>
                    <w:r>
                      <w:rPr>
                        <w:rFonts w:ascii="Arial"/>
                        <w:w w:val="115"/>
                        <w:sz w:val="13"/>
                      </w:rPr>
                      <w:t>continue charging</w:t>
                    </w:r>
                  </w:p>
                </w:txbxContent>
              </v:textbox>
            </v:shape>
            <v:shape id="_x0000_s7184" type="#_x0000_t202" style="position:absolute;left:821;top:2445;width:4938;height:2881" filled="f" stroked="f">
              <v:textbox inset="0,0,0,0">
                <w:txbxContent>
                  <w:p w:rsidR="000459B2" w:rsidRDefault="000459B2">
                    <w:pPr>
                      <w:tabs>
                        <w:tab w:val="left" w:pos="1084"/>
                      </w:tabs>
                      <w:spacing w:before="2"/>
                      <w:ind w:left="273"/>
                      <w:rPr>
                        <w:rFonts w:ascii="Arial"/>
                        <w:b/>
                        <w:sz w:val="11"/>
                      </w:rPr>
                    </w:pPr>
                    <w:r>
                      <w:rPr>
                        <w:rFonts w:ascii="Arial"/>
                        <w:b/>
                        <w:w w:val="130"/>
                        <w:sz w:val="13"/>
                      </w:rPr>
                      <w:t>loop</w:t>
                    </w:r>
                    <w:r>
                      <w:rPr>
                        <w:rFonts w:ascii="Arial"/>
                        <w:b/>
                        <w:w w:val="130"/>
                        <w:sz w:val="13"/>
                      </w:rPr>
                      <w:tab/>
                    </w:r>
                    <w:r>
                      <w:rPr>
                        <w:rFonts w:ascii="Arial"/>
                        <w:b/>
                        <w:w w:val="130"/>
                        <w:position w:val="1"/>
                        <w:sz w:val="11"/>
                      </w:rPr>
                      <w:t>[for all Available</w:t>
                    </w:r>
                    <w:r>
                      <w:rPr>
                        <w:rFonts w:ascii="Arial"/>
                        <w:b/>
                        <w:spacing w:val="-2"/>
                        <w:w w:val="130"/>
                        <w:position w:val="1"/>
                        <w:sz w:val="11"/>
                      </w:rPr>
                      <w:t xml:space="preserve"> </w:t>
                    </w:r>
                    <w:r>
                      <w:rPr>
                        <w:rFonts w:ascii="Arial"/>
                        <w:b/>
                        <w:w w:val="130"/>
                        <w:position w:val="1"/>
                        <w:sz w:val="11"/>
                      </w:rPr>
                      <w:t>Connectors]</w:t>
                    </w:r>
                  </w:p>
                  <w:p w:rsidR="000459B2" w:rsidRDefault="000459B2">
                    <w:pPr>
                      <w:spacing w:before="62" w:line="491" w:lineRule="auto"/>
                      <w:ind w:left="600" w:firstLine="157"/>
                      <w:rPr>
                        <w:rFonts w:ascii="Arial"/>
                        <w:sz w:val="13"/>
                      </w:rPr>
                    </w:pPr>
                    <w:r>
                      <w:rPr>
                        <w:rFonts w:ascii="Arial"/>
                        <w:w w:val="115"/>
                        <w:sz w:val="13"/>
                      </w:rPr>
                      <w:t>StatusNotificationRequest(Unavailable,...) StatusNotificationResponse(...)</w:t>
                    </w:r>
                  </w:p>
                  <w:p w:rsidR="000459B2" w:rsidRDefault="000459B2">
                    <w:pPr>
                      <w:rPr>
                        <w:rFonts w:ascii="Arial"/>
                        <w:sz w:val="12"/>
                      </w:rPr>
                    </w:pPr>
                  </w:p>
                  <w:p w:rsidR="000459B2" w:rsidRDefault="000459B2">
                    <w:pPr>
                      <w:spacing w:line="256" w:lineRule="auto"/>
                      <w:ind w:left="1779"/>
                      <w:rPr>
                        <w:rFonts w:ascii="Arial"/>
                        <w:sz w:val="13"/>
                      </w:rPr>
                    </w:pPr>
                    <w:r>
                      <w:rPr>
                        <w:rFonts w:ascii="Arial"/>
                        <w:w w:val="115"/>
                        <w:sz w:val="13"/>
                      </w:rPr>
                      <w:t>Wait for end of charging (incl. unlock connector if cable not permanently attached) and</w:t>
                    </w:r>
                  </w:p>
                  <w:p w:rsidR="000459B2" w:rsidRDefault="000459B2">
                    <w:pPr>
                      <w:spacing w:line="148" w:lineRule="exact"/>
                      <w:ind w:left="1779"/>
                      <w:rPr>
                        <w:rFonts w:ascii="Arial"/>
                        <w:sz w:val="13"/>
                      </w:rPr>
                    </w:pPr>
                    <w:r>
                      <w:rPr>
                        <w:rFonts w:ascii="Arial"/>
                        <w:w w:val="115"/>
                        <w:sz w:val="13"/>
                      </w:rPr>
                      <w:t>set EVSE(s) to Unavailable.</w:t>
                    </w:r>
                  </w:p>
                  <w:p w:rsidR="000459B2" w:rsidRDefault="000459B2">
                    <w:pPr>
                      <w:rPr>
                        <w:rFonts w:ascii="Arial"/>
                        <w:sz w:val="14"/>
                      </w:rPr>
                    </w:pPr>
                  </w:p>
                  <w:p w:rsidR="000459B2" w:rsidRDefault="000459B2">
                    <w:pPr>
                      <w:tabs>
                        <w:tab w:val="left" w:pos="1084"/>
                      </w:tabs>
                      <w:spacing w:before="80"/>
                      <w:ind w:left="273"/>
                      <w:rPr>
                        <w:rFonts w:ascii="Arial"/>
                        <w:b/>
                        <w:sz w:val="11"/>
                      </w:rPr>
                    </w:pPr>
                    <w:r>
                      <w:rPr>
                        <w:rFonts w:ascii="Arial"/>
                        <w:b/>
                        <w:w w:val="130"/>
                        <w:sz w:val="13"/>
                      </w:rPr>
                      <w:t>loop</w:t>
                    </w:r>
                    <w:r>
                      <w:rPr>
                        <w:rFonts w:ascii="Arial"/>
                        <w:b/>
                        <w:w w:val="130"/>
                        <w:sz w:val="13"/>
                      </w:rPr>
                      <w:tab/>
                    </w:r>
                    <w:r>
                      <w:rPr>
                        <w:rFonts w:ascii="Arial"/>
                        <w:b/>
                        <w:w w:val="130"/>
                        <w:position w:val="1"/>
                        <w:sz w:val="11"/>
                      </w:rPr>
                      <w:t>[for all stopped</w:t>
                    </w:r>
                    <w:r>
                      <w:rPr>
                        <w:rFonts w:ascii="Arial"/>
                        <w:b/>
                        <w:spacing w:val="-1"/>
                        <w:w w:val="130"/>
                        <w:position w:val="1"/>
                        <w:sz w:val="11"/>
                      </w:rPr>
                      <w:t xml:space="preserve"> </w:t>
                    </w:r>
                    <w:r>
                      <w:rPr>
                        <w:rFonts w:ascii="Arial"/>
                        <w:b/>
                        <w:w w:val="130"/>
                        <w:position w:val="1"/>
                        <w:sz w:val="11"/>
                      </w:rPr>
                      <w:t>transactions]</w:t>
                    </w:r>
                  </w:p>
                  <w:p w:rsidR="000459B2" w:rsidRDefault="000459B2">
                    <w:pPr>
                      <w:spacing w:before="63" w:line="491" w:lineRule="auto"/>
                      <w:ind w:left="600" w:right="874" w:firstLine="157"/>
                      <w:rPr>
                        <w:rFonts w:ascii="Arial"/>
                        <w:sz w:val="13"/>
                      </w:rPr>
                    </w:pPr>
                    <w:r>
                      <w:rPr>
                        <w:rFonts w:ascii="Arial"/>
                        <w:w w:val="115"/>
                        <w:sz w:val="13"/>
                      </w:rPr>
                      <w:t>TransactionEventRequest(eventType = Ended,...) TransactionEventResponse(...)</w:t>
                    </w:r>
                  </w:p>
                  <w:p w:rsidR="000459B2" w:rsidRDefault="000459B2">
                    <w:pPr>
                      <w:spacing w:before="42"/>
                      <w:rPr>
                        <w:rFonts w:ascii="Arial"/>
                        <w:b/>
                        <w:sz w:val="11"/>
                      </w:rPr>
                    </w:pPr>
                    <w:r>
                      <w:rPr>
                        <w:rFonts w:ascii="Arial"/>
                        <w:b/>
                        <w:w w:val="130"/>
                        <w:sz w:val="11"/>
                      </w:rPr>
                      <w:t>[Immediate reset]</w:t>
                    </w:r>
                  </w:p>
                  <w:p w:rsidR="000459B2" w:rsidRDefault="000459B2">
                    <w:pPr>
                      <w:spacing w:before="62"/>
                      <w:ind w:left="705"/>
                      <w:rPr>
                        <w:rFonts w:ascii="Arial"/>
                        <w:sz w:val="13"/>
                      </w:rPr>
                    </w:pPr>
                    <w:r>
                      <w:rPr>
                        <w:rFonts w:ascii="Arial"/>
                        <w:w w:val="115"/>
                        <w:sz w:val="13"/>
                      </w:rPr>
                      <w:t>ResetResponse(Accepted)</w:t>
                    </w:r>
                  </w:p>
                </w:txbxContent>
              </v:textbox>
            </v:shape>
            <v:shape id="_x0000_s7183" type="#_x0000_t202" style="position:absolute;left:6380;top:5480;width:3263;height:1105" filled="f" stroked="f">
              <v:textbox inset="0,0,0,0">
                <w:txbxContent>
                  <w:p w:rsidR="000459B2" w:rsidRDefault="000459B2">
                    <w:pPr>
                      <w:spacing w:before="2"/>
                      <w:ind w:right="1239"/>
                      <w:jc w:val="right"/>
                      <w:rPr>
                        <w:rFonts w:ascii="Arial"/>
                        <w:sz w:val="13"/>
                      </w:rPr>
                    </w:pPr>
                    <w:r>
                      <w:rPr>
                        <w:rFonts w:ascii="Arial"/>
                        <w:w w:val="120"/>
                        <w:sz w:val="13"/>
                      </w:rPr>
                      <w:t>stop energy offer</w:t>
                    </w:r>
                  </w:p>
                  <w:p w:rsidR="000459B2" w:rsidRDefault="000459B2">
                    <w:pPr>
                      <w:rPr>
                        <w:rFonts w:ascii="Arial"/>
                        <w:sz w:val="14"/>
                      </w:rPr>
                    </w:pPr>
                  </w:p>
                  <w:p w:rsidR="000459B2" w:rsidRDefault="000459B2">
                    <w:pPr>
                      <w:spacing w:before="2"/>
                      <w:rPr>
                        <w:rFonts w:ascii="Arial"/>
                        <w:sz w:val="15"/>
                      </w:rPr>
                    </w:pPr>
                  </w:p>
                  <w:p w:rsidR="000459B2" w:rsidRDefault="000459B2">
                    <w:pPr>
                      <w:tabs>
                        <w:tab w:val="left" w:pos="810"/>
                      </w:tabs>
                      <w:spacing w:before="1"/>
                      <w:ind w:right="1155"/>
                      <w:jc w:val="right"/>
                      <w:rPr>
                        <w:rFonts w:ascii="Arial"/>
                        <w:b/>
                        <w:sz w:val="11"/>
                      </w:rPr>
                    </w:pPr>
                    <w:r>
                      <w:rPr>
                        <w:rFonts w:ascii="Arial"/>
                        <w:b/>
                        <w:w w:val="130"/>
                        <w:sz w:val="13"/>
                      </w:rPr>
                      <w:t>loop</w:t>
                    </w:r>
                    <w:r>
                      <w:rPr>
                        <w:rFonts w:ascii="Arial"/>
                        <w:b/>
                        <w:w w:val="130"/>
                        <w:sz w:val="13"/>
                      </w:rPr>
                      <w:tab/>
                    </w:r>
                    <w:r>
                      <w:rPr>
                        <w:rFonts w:ascii="Arial"/>
                        <w:b/>
                        <w:w w:val="130"/>
                        <w:position w:val="1"/>
                        <w:sz w:val="11"/>
                      </w:rPr>
                      <w:t>[for all</w:t>
                    </w:r>
                    <w:r>
                      <w:rPr>
                        <w:rFonts w:ascii="Arial"/>
                        <w:b/>
                        <w:spacing w:val="15"/>
                        <w:w w:val="130"/>
                        <w:position w:val="1"/>
                        <w:sz w:val="11"/>
                      </w:rPr>
                      <w:t xml:space="preserve"> </w:t>
                    </w:r>
                    <w:r>
                      <w:rPr>
                        <w:rFonts w:ascii="Arial"/>
                        <w:b/>
                        <w:spacing w:val="-3"/>
                        <w:w w:val="130"/>
                        <w:position w:val="1"/>
                        <w:sz w:val="11"/>
                      </w:rPr>
                      <w:t>connectors]</w:t>
                    </w:r>
                  </w:p>
                  <w:p w:rsidR="000459B2" w:rsidRDefault="000459B2">
                    <w:pPr>
                      <w:tabs>
                        <w:tab w:val="left" w:pos="842"/>
                      </w:tabs>
                      <w:spacing w:before="104"/>
                      <w:ind w:left="105"/>
                      <w:rPr>
                        <w:rFonts w:ascii="Arial"/>
                        <w:b/>
                        <w:sz w:val="11"/>
                      </w:rPr>
                    </w:pPr>
                    <w:r>
                      <w:rPr>
                        <w:rFonts w:ascii="Arial"/>
                        <w:b/>
                        <w:w w:val="130"/>
                        <w:sz w:val="13"/>
                      </w:rPr>
                      <w:t>opt</w:t>
                    </w:r>
                    <w:r>
                      <w:rPr>
                        <w:rFonts w:ascii="Arial"/>
                        <w:b/>
                        <w:w w:val="130"/>
                        <w:sz w:val="13"/>
                      </w:rPr>
                      <w:tab/>
                    </w:r>
                    <w:r>
                      <w:rPr>
                        <w:rFonts w:ascii="Arial"/>
                        <w:b/>
                        <w:w w:val="130"/>
                        <w:position w:val="1"/>
                        <w:sz w:val="11"/>
                      </w:rPr>
                      <w:t>[if cable not permanently</w:t>
                    </w:r>
                    <w:r>
                      <w:rPr>
                        <w:rFonts w:ascii="Arial"/>
                        <w:b/>
                        <w:spacing w:val="23"/>
                        <w:w w:val="130"/>
                        <w:position w:val="1"/>
                        <w:sz w:val="11"/>
                      </w:rPr>
                      <w:t xml:space="preserve"> </w:t>
                    </w:r>
                    <w:r>
                      <w:rPr>
                        <w:rFonts w:ascii="Arial"/>
                        <w:b/>
                        <w:w w:val="130"/>
                        <w:position w:val="1"/>
                        <w:sz w:val="11"/>
                      </w:rPr>
                      <w:t>attached]</w:t>
                    </w:r>
                  </w:p>
                  <w:p w:rsidR="000459B2" w:rsidRDefault="000459B2">
                    <w:pPr>
                      <w:spacing w:before="63"/>
                      <w:ind w:left="873"/>
                      <w:rPr>
                        <w:rFonts w:ascii="Arial"/>
                        <w:sz w:val="13"/>
                      </w:rPr>
                    </w:pPr>
                    <w:r>
                      <w:rPr>
                        <w:rFonts w:ascii="Arial"/>
                        <w:w w:val="115"/>
                        <w:sz w:val="13"/>
                      </w:rPr>
                      <w:t>unlock connector</w:t>
                    </w:r>
                  </w:p>
                </w:txbxContent>
              </v:textbox>
            </v:shape>
            <v:shape id="_x0000_s7182" type="#_x0000_t202" style="position:absolute;left:989;top:7065;width:6086;height:926" filled="f" stroked="f">
              <v:textbox inset="0,0,0,0">
                <w:txbxContent>
                  <w:p w:rsidR="000459B2" w:rsidRDefault="000459B2">
                    <w:pPr>
                      <w:tabs>
                        <w:tab w:val="left" w:pos="673"/>
                      </w:tabs>
                      <w:spacing w:before="2"/>
                      <w:rPr>
                        <w:rFonts w:ascii="Arial"/>
                        <w:b/>
                        <w:sz w:val="11"/>
                      </w:rPr>
                    </w:pPr>
                    <w:r>
                      <w:rPr>
                        <w:rFonts w:ascii="Arial"/>
                        <w:b/>
                        <w:w w:val="130"/>
                        <w:sz w:val="13"/>
                      </w:rPr>
                      <w:t>alt</w:t>
                    </w:r>
                    <w:r>
                      <w:rPr>
                        <w:rFonts w:ascii="Arial"/>
                        <w:b/>
                        <w:w w:val="130"/>
                        <w:sz w:val="13"/>
                      </w:rPr>
                      <w:tab/>
                    </w:r>
                    <w:r>
                      <w:rPr>
                        <w:rFonts w:ascii="Arial"/>
                        <w:b/>
                        <w:w w:val="130"/>
                        <w:position w:val="1"/>
                        <w:sz w:val="11"/>
                      </w:rPr>
                      <w:t>[if possible before</w:t>
                    </w:r>
                    <w:r>
                      <w:rPr>
                        <w:rFonts w:ascii="Arial"/>
                        <w:b/>
                        <w:spacing w:val="-1"/>
                        <w:w w:val="130"/>
                        <w:position w:val="1"/>
                        <w:sz w:val="11"/>
                      </w:rPr>
                      <w:t xml:space="preserve"> </w:t>
                    </w:r>
                    <w:r>
                      <w:rPr>
                        <w:rFonts w:ascii="Arial"/>
                        <w:b/>
                        <w:w w:val="130"/>
                        <w:position w:val="1"/>
                        <w:sz w:val="11"/>
                      </w:rPr>
                      <w:t>reboot]</w:t>
                    </w:r>
                  </w:p>
                  <w:p w:rsidR="000459B2" w:rsidRDefault="000459B2">
                    <w:pPr>
                      <w:tabs>
                        <w:tab w:val="left" w:pos="810"/>
                      </w:tabs>
                      <w:spacing w:before="104"/>
                      <w:ind w:right="3082"/>
                      <w:jc w:val="center"/>
                      <w:rPr>
                        <w:rFonts w:ascii="Arial"/>
                        <w:b/>
                        <w:sz w:val="11"/>
                      </w:rPr>
                    </w:pPr>
                    <w:r>
                      <w:rPr>
                        <w:rFonts w:ascii="Arial"/>
                        <w:b/>
                        <w:w w:val="130"/>
                        <w:sz w:val="13"/>
                      </w:rPr>
                      <w:t>loop</w:t>
                    </w:r>
                    <w:r>
                      <w:rPr>
                        <w:rFonts w:ascii="Arial"/>
                        <w:b/>
                        <w:w w:val="130"/>
                        <w:sz w:val="13"/>
                      </w:rPr>
                      <w:tab/>
                    </w:r>
                    <w:r>
                      <w:rPr>
                        <w:rFonts w:ascii="Arial"/>
                        <w:b/>
                        <w:w w:val="130"/>
                        <w:position w:val="1"/>
                        <w:sz w:val="11"/>
                      </w:rPr>
                      <w:t>[for all ongoing</w:t>
                    </w:r>
                    <w:r>
                      <w:rPr>
                        <w:rFonts w:ascii="Arial"/>
                        <w:b/>
                        <w:spacing w:val="-1"/>
                        <w:w w:val="130"/>
                        <w:position w:val="1"/>
                        <w:sz w:val="11"/>
                      </w:rPr>
                      <w:t xml:space="preserve"> </w:t>
                    </w:r>
                    <w:r>
                      <w:rPr>
                        <w:rFonts w:ascii="Arial"/>
                        <w:b/>
                        <w:w w:val="130"/>
                        <w:position w:val="1"/>
                        <w:sz w:val="11"/>
                      </w:rPr>
                      <w:t>transactions]</w:t>
                    </w:r>
                  </w:p>
                  <w:p w:rsidR="000459B2" w:rsidRDefault="000459B2">
                    <w:pPr>
                      <w:spacing w:before="63"/>
                      <w:ind w:left="589"/>
                      <w:rPr>
                        <w:rFonts w:ascii="Arial"/>
                        <w:sz w:val="13"/>
                      </w:rPr>
                    </w:pPr>
                    <w:r>
                      <w:rPr>
                        <w:rFonts w:ascii="Arial"/>
                        <w:w w:val="115"/>
                        <w:sz w:val="13"/>
                      </w:rPr>
                      <w:t>TransactionEventRequest(eventType = Ended, stopReason = ImmediateReset,...)</w:t>
                    </w:r>
                  </w:p>
                  <w:p w:rsidR="000459B2" w:rsidRDefault="000459B2">
                    <w:pPr>
                      <w:spacing w:before="8"/>
                      <w:rPr>
                        <w:rFonts w:ascii="Arial"/>
                        <w:sz w:val="13"/>
                      </w:rPr>
                    </w:pPr>
                  </w:p>
                  <w:p w:rsidR="000459B2" w:rsidRDefault="000459B2">
                    <w:pPr>
                      <w:ind w:right="3176"/>
                      <w:jc w:val="center"/>
                      <w:rPr>
                        <w:rFonts w:ascii="Arial"/>
                        <w:sz w:val="13"/>
                      </w:rPr>
                    </w:pPr>
                    <w:r>
                      <w:rPr>
                        <w:rFonts w:ascii="Arial"/>
                        <w:w w:val="115"/>
                        <w:sz w:val="13"/>
                      </w:rPr>
                      <w:t>TransactionEventResponse(...)</w:t>
                    </w:r>
                  </w:p>
                </w:txbxContent>
              </v:textbox>
            </v:shape>
            <v:shape id="_x0000_s7181" type="#_x0000_t202" style="position:absolute;left:7254;top:8366;width:2885;height:597" filled="f" stroked="f">
              <v:textbox inset="0,0,0,0">
                <w:txbxContent>
                  <w:p w:rsidR="000459B2" w:rsidRDefault="000459B2">
                    <w:pPr>
                      <w:spacing w:before="2"/>
                      <w:rPr>
                        <w:rFonts w:ascii="Arial"/>
                        <w:sz w:val="13"/>
                      </w:rPr>
                    </w:pPr>
                    <w:r>
                      <w:rPr>
                        <w:rFonts w:ascii="Arial"/>
                        <w:w w:val="120"/>
                        <w:sz w:val="13"/>
                      </w:rPr>
                      <w:t>reboot</w:t>
                    </w:r>
                  </w:p>
                  <w:p w:rsidR="000459B2" w:rsidRDefault="000459B2">
                    <w:pPr>
                      <w:rPr>
                        <w:rFonts w:ascii="Arial"/>
                        <w:sz w:val="14"/>
                      </w:rPr>
                    </w:pPr>
                  </w:p>
                  <w:p w:rsidR="000459B2" w:rsidRDefault="000459B2">
                    <w:pPr>
                      <w:spacing w:before="6"/>
                      <w:rPr>
                        <w:rFonts w:ascii="Arial"/>
                        <w:sz w:val="11"/>
                      </w:rPr>
                    </w:pPr>
                  </w:p>
                  <w:p w:rsidR="000459B2" w:rsidRDefault="000459B2">
                    <w:pPr>
                      <w:rPr>
                        <w:rFonts w:ascii="Arial"/>
                        <w:sz w:val="13"/>
                      </w:rPr>
                    </w:pPr>
                    <w:r>
                      <w:rPr>
                        <w:rFonts w:ascii="Arial"/>
                        <w:w w:val="115"/>
                        <w:sz w:val="13"/>
                      </w:rPr>
                      <w:t>Continue B01 - Cold Boot Charging Station</w:t>
                    </w:r>
                  </w:p>
                </w:txbxContent>
              </v:textbox>
            </v:shape>
            <w10:wrap type="none"/>
            <w10:anchorlock/>
          </v:group>
        </w:pict>
      </w:r>
    </w:p>
    <w:p w:rsidR="000F652E" w:rsidRDefault="000459B2">
      <w:pPr>
        <w:spacing w:before="21"/>
        <w:ind w:left="120"/>
        <w:rPr>
          <w:rFonts w:ascii="Roboto"/>
          <w:i/>
          <w:sz w:val="18"/>
        </w:rPr>
      </w:pPr>
      <w:r>
        <w:rPr>
          <w:rFonts w:ascii="Roboto"/>
          <w:i/>
          <w:sz w:val="18"/>
        </w:rPr>
        <w:t>Figure 21. Sequence Diagram: Reset With Ongoing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 xml:space="preserve">After having accepted the </w:t>
            </w:r>
            <w:hyperlink w:anchor="_bookmark502" w:history="1">
              <w:r>
                <w:rPr>
                  <w:color w:val="0000ED"/>
                  <w:sz w:val="18"/>
                </w:rPr>
                <w:t>ResetRequest</w:t>
              </w:r>
            </w:hyperlink>
            <w:r>
              <w:rPr>
                <w:sz w:val="18"/>
              </w:rPr>
              <w:t xml:space="preserve">, </w:t>
            </w:r>
            <w:hyperlink w:anchor="_bookmark558" w:history="1">
              <w:r>
                <w:rPr>
                  <w:color w:val="0000ED"/>
                  <w:sz w:val="18"/>
                </w:rPr>
                <w:t xml:space="preserve">TransactionEventRequest </w:t>
              </w:r>
            </w:hyperlink>
            <w:r>
              <w:rPr>
                <w:sz w:val="18"/>
              </w:rPr>
              <w:t>messages that cannot be delivered to the CSMS MUST be queued.</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B12 - Reset - With Ongoing Transaction - Requirements</w:t>
      </w:r>
    </w:p>
    <w:p w:rsidR="000F652E" w:rsidRDefault="000459B2">
      <w:pPr>
        <w:spacing w:before="224"/>
        <w:ind w:left="120"/>
        <w:rPr>
          <w:rFonts w:ascii="Roboto"/>
          <w:i/>
          <w:sz w:val="18"/>
        </w:rPr>
      </w:pPr>
      <w:r>
        <w:rPr>
          <w:rFonts w:ascii="Roboto"/>
          <w:i/>
          <w:sz w:val="18"/>
        </w:rPr>
        <w:t>Table 58. B12 -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B12.FR.01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receives a </w:t>
            </w:r>
            <w:hyperlink w:anchor="_bookmark502" w:history="1">
              <w:r>
                <w:rPr>
                  <w:color w:val="0000ED"/>
                  <w:sz w:val="18"/>
                </w:rPr>
                <w:t>ResetRequest(OnIdle)</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a </w:t>
            </w:r>
            <w:hyperlink w:anchor="_bookmark504" w:history="1">
              <w:r>
                <w:rPr>
                  <w:color w:val="0000ED"/>
                  <w:sz w:val="18"/>
                </w:rPr>
                <w:t>ResetResponse(Scheduled)</w:t>
              </w:r>
            </w:hyperlink>
            <w:r>
              <w:rPr>
                <w:sz w:val="18"/>
              </w:rPr>
              <w:t>, to indicate whether the Charging Station will attempt to reset itself or EVSE after all transactions on Charging Station or EVSE have ended.</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B12.FR.02</w:t>
            </w:r>
          </w:p>
        </w:tc>
        <w:tc>
          <w:tcPr>
            <w:tcW w:w="3924" w:type="dxa"/>
            <w:shd w:val="clear" w:color="auto" w:fill="EDEDED"/>
          </w:tcPr>
          <w:p w:rsidR="000F652E" w:rsidRDefault="000459B2">
            <w:pPr>
              <w:pStyle w:val="TableParagraph"/>
              <w:spacing w:before="21"/>
              <w:rPr>
                <w:sz w:val="18"/>
              </w:rPr>
            </w:pPr>
            <w:r>
              <w:rPr>
                <w:sz w:val="18"/>
              </w:rPr>
              <w:t xml:space="preserve">When the Charging Station receives a </w:t>
            </w:r>
            <w:hyperlink w:anchor="_bookmark502" w:history="1">
              <w:r>
                <w:rPr>
                  <w:color w:val="0000ED"/>
                  <w:sz w:val="18"/>
                </w:rPr>
                <w:t>ResetRequest(Immediate)</w:t>
              </w:r>
            </w:hyperlink>
          </w:p>
        </w:tc>
        <w:tc>
          <w:tcPr>
            <w:tcW w:w="5232" w:type="dxa"/>
            <w:shd w:val="clear" w:color="auto" w:fill="EDEDED"/>
          </w:tcPr>
          <w:p w:rsidR="000F652E" w:rsidRDefault="000459B2">
            <w:pPr>
              <w:pStyle w:val="TableParagraph"/>
              <w:spacing w:before="21"/>
              <w:rPr>
                <w:sz w:val="18"/>
              </w:rPr>
            </w:pPr>
            <w:r>
              <w:rPr>
                <w:sz w:val="18"/>
              </w:rPr>
              <w:t xml:space="preserve">The Charging Station SHALL respond with a </w:t>
            </w:r>
            <w:hyperlink w:anchor="_bookmark504" w:history="1">
              <w:r>
                <w:rPr>
                  <w:color w:val="0000ED"/>
                  <w:sz w:val="18"/>
                </w:rPr>
                <w:t>ResetResponse(Accepted)</w:t>
              </w:r>
            </w:hyperlink>
            <w:r>
              <w:rPr>
                <w:sz w:val="18"/>
              </w:rPr>
              <w:t>, to indicate whether the Charging Station will attempt to reset itself or EVSE.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045"/>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B12.FR.03</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51" w:line="292" w:lineRule="auto"/>
              <w:ind w:right="1702"/>
              <w:rPr>
                <w:sz w:val="18"/>
              </w:rPr>
            </w:pPr>
            <w:r>
              <w:rPr>
                <w:sz w:val="18"/>
              </w:rPr>
              <w:t xml:space="preserve">If no </w:t>
            </w:r>
            <w:r>
              <w:rPr>
                <w:rFonts w:ascii="Roboto"/>
                <w:i/>
                <w:sz w:val="18"/>
              </w:rPr>
              <w:t xml:space="preserve">evseId </w:t>
            </w:r>
            <w:r>
              <w:rPr>
                <w:sz w:val="18"/>
              </w:rPr>
              <w:t>is supplied AND</w:t>
            </w:r>
          </w:p>
          <w:p w:rsidR="000F652E" w:rsidRDefault="000459B2">
            <w:pPr>
              <w:pStyle w:val="TableParagraph"/>
              <w:spacing w:before="0" w:line="168" w:lineRule="exact"/>
              <w:rPr>
                <w:sz w:val="18"/>
              </w:rPr>
            </w:pPr>
            <w:r>
              <w:rPr>
                <w:sz w:val="18"/>
              </w:rPr>
              <w:t>If any transaction is in progress and an OnIdle</w:t>
            </w:r>
          </w:p>
          <w:p w:rsidR="000F652E" w:rsidRDefault="000459B2">
            <w:pPr>
              <w:pStyle w:val="TableParagraph"/>
              <w:spacing w:before="0"/>
              <w:rPr>
                <w:sz w:val="18"/>
              </w:rPr>
            </w:pPr>
            <w:r>
              <w:rPr>
                <w:sz w:val="18"/>
              </w:rPr>
              <w:t>reset is received.</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transaction of the Charging Station SHALL be terminated normally, before the reboot, as in </w:t>
            </w:r>
            <w:hyperlink w:anchor="_bookmark141" w:history="1">
              <w:r>
                <w:rPr>
                  <w:color w:val="0000ED"/>
                  <w:sz w:val="18"/>
                </w:rPr>
                <w:t>E06 - Stop Transaction</w:t>
              </w:r>
            </w:hyperlink>
            <w:r>
              <w:rPr>
                <w:sz w:val="18"/>
              </w:rPr>
              <w: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B12.FR.04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line="292" w:lineRule="auto"/>
              <w:ind w:right="1702"/>
              <w:rPr>
                <w:sz w:val="18"/>
              </w:rPr>
            </w:pPr>
            <w:r>
              <w:rPr>
                <w:sz w:val="18"/>
              </w:rPr>
              <w:t xml:space="preserve">If no </w:t>
            </w:r>
            <w:r>
              <w:rPr>
                <w:rFonts w:ascii="Roboto"/>
                <w:i/>
                <w:sz w:val="18"/>
              </w:rPr>
              <w:t xml:space="preserve">evseId </w:t>
            </w:r>
            <w:r>
              <w:rPr>
                <w:sz w:val="18"/>
              </w:rPr>
              <w:t>is supplied AND</w:t>
            </w:r>
          </w:p>
          <w:p w:rsidR="000F652E" w:rsidRDefault="000459B2">
            <w:pPr>
              <w:pStyle w:val="TableParagraph"/>
              <w:spacing w:before="0" w:line="168" w:lineRule="exact"/>
              <w:rPr>
                <w:sz w:val="18"/>
              </w:rPr>
            </w:pPr>
            <w:r>
              <w:rPr>
                <w:sz w:val="18"/>
              </w:rPr>
              <w:t>If any transaction is in progress and an</w:t>
            </w:r>
          </w:p>
          <w:p w:rsidR="000F652E" w:rsidRDefault="000459B2">
            <w:pPr>
              <w:pStyle w:val="TableParagraph"/>
              <w:spacing w:before="0"/>
              <w:rPr>
                <w:sz w:val="18"/>
              </w:rPr>
            </w:pPr>
            <w:r>
              <w:rPr>
                <w:sz w:val="18"/>
              </w:rPr>
              <w:t>Immediate Reset is received.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02"/>
              <w:rPr>
                <w:sz w:val="18"/>
              </w:rPr>
            </w:pPr>
            <w:r>
              <w:rPr>
                <w:sz w:val="18"/>
              </w:rPr>
              <w:t xml:space="preserve">The Charging Station SHALL attempt to terminate any transaction in progress and send a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message before performing a reboot.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B12.FR.05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56"/>
              <w:rPr>
                <w:sz w:val="18"/>
              </w:rPr>
            </w:pPr>
            <w:r>
              <w:rPr>
                <w:sz w:val="18"/>
              </w:rPr>
              <w:t xml:space="preserve">If an Immediate Reset is received and the </w:t>
            </w:r>
            <w:hyperlink w:anchor="_bookmark560" w:history="1">
              <w:r>
                <w:rPr>
                  <w:color w:val="0000ED"/>
                  <w:sz w:val="18"/>
                </w:rPr>
                <w:t xml:space="preserve">TransactionEventResponse </w:t>
              </w:r>
            </w:hyperlink>
            <w:r>
              <w:rPr>
                <w:sz w:val="18"/>
              </w:rPr>
              <w:t>is not received within timeout.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2"/>
              <w:rPr>
                <w:sz w:val="18"/>
              </w:rPr>
            </w:pPr>
            <w:r>
              <w:rPr>
                <w:sz w:val="18"/>
              </w:rPr>
              <w:t xml:space="preserve">The Charging Station SHALL queue the </w:t>
            </w:r>
            <w:hyperlink w:anchor="_bookmark558" w:history="1">
              <w:r>
                <w:rPr>
                  <w:color w:val="0000ED"/>
                  <w:sz w:val="18"/>
                </w:rPr>
                <w:t>TransactionEventRequest</w:t>
              </w:r>
            </w:hyperlink>
            <w:r>
              <w:rPr>
                <w:sz w:val="18"/>
              </w:rPr>
              <w:t xml:space="preserve">, reboot and resend the </w:t>
            </w:r>
            <w:hyperlink w:anchor="_bookmark558" w:history="1">
              <w:r>
                <w:rPr>
                  <w:color w:val="0000ED"/>
                  <w:sz w:val="18"/>
                </w:rPr>
                <w:t xml:space="preserve">TransactionEventRequest </w:t>
              </w:r>
            </w:hyperlink>
            <w:r>
              <w:rPr>
                <w:sz w:val="18"/>
              </w:rPr>
              <w:t>after the reboot.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B12.FR.06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If</w:t>
            </w:r>
            <w:r>
              <w:rPr>
                <w:spacing w:val="-7"/>
                <w:sz w:val="18"/>
              </w:rPr>
              <w:t xml:space="preserve"> </w:t>
            </w:r>
            <w:r>
              <w:rPr>
                <w:sz w:val="18"/>
              </w:rPr>
              <w:t>the</w:t>
            </w:r>
            <w:r>
              <w:rPr>
                <w:spacing w:val="-7"/>
                <w:sz w:val="18"/>
              </w:rPr>
              <w:t xml:space="preserve"> </w:t>
            </w:r>
            <w:r>
              <w:rPr>
                <w:sz w:val="18"/>
              </w:rPr>
              <w:t>status</w:t>
            </w:r>
            <w:r>
              <w:rPr>
                <w:spacing w:val="-7"/>
                <w:sz w:val="18"/>
              </w:rPr>
              <w:t xml:space="preserve"> </w:t>
            </w:r>
            <w:r>
              <w:rPr>
                <w:sz w:val="18"/>
              </w:rPr>
              <w:t>was</w:t>
            </w:r>
            <w:r>
              <w:rPr>
                <w:spacing w:val="-7"/>
                <w:sz w:val="18"/>
              </w:rPr>
              <w:t xml:space="preserve"> </w:t>
            </w:r>
            <w:r>
              <w:rPr>
                <w:sz w:val="18"/>
              </w:rPr>
              <w:t>set</w:t>
            </w:r>
            <w:r>
              <w:rPr>
                <w:spacing w:val="-7"/>
                <w:sz w:val="18"/>
              </w:rPr>
              <w:t xml:space="preserve"> </w:t>
            </w:r>
            <w:r>
              <w:rPr>
                <w:sz w:val="18"/>
              </w:rPr>
              <w:t>to</w:t>
            </w:r>
            <w:r>
              <w:rPr>
                <w:spacing w:val="-5"/>
                <w:sz w:val="18"/>
              </w:rPr>
              <w:t xml:space="preserve"> </w:t>
            </w:r>
            <w:r>
              <w:rPr>
                <w:rFonts w:ascii="Roboto"/>
                <w:i/>
                <w:sz w:val="18"/>
              </w:rPr>
              <w:t>Inoperative</w:t>
            </w:r>
            <w:r>
              <w:rPr>
                <w:rFonts w:ascii="Roboto"/>
                <w:i/>
                <w:spacing w:val="-6"/>
                <w:sz w:val="18"/>
              </w:rPr>
              <w:t xml:space="preserve"> </w:t>
            </w:r>
            <w:r>
              <w:rPr>
                <w:sz w:val="18"/>
              </w:rPr>
              <w:t>by</w:t>
            </w:r>
            <w:r>
              <w:rPr>
                <w:spacing w:val="-7"/>
                <w:sz w:val="18"/>
              </w:rPr>
              <w:t xml:space="preserve"> </w:t>
            </w:r>
            <w:r>
              <w:rPr>
                <w:sz w:val="18"/>
              </w:rPr>
              <w:t>the</w:t>
            </w:r>
            <w:r>
              <w:rPr>
                <w:spacing w:val="-6"/>
                <w:sz w:val="18"/>
              </w:rPr>
              <w:t xml:space="preserve"> </w:t>
            </w:r>
            <w:r>
              <w:rPr>
                <w:sz w:val="18"/>
              </w:rPr>
              <w:t>CSMS.</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After a reboot of the Charging Station or EVSE, the EVSE(s) SHALL return to the state </w:t>
            </w:r>
            <w:r>
              <w:rPr>
                <w:rFonts w:ascii="Roboto"/>
                <w:i/>
                <w:sz w:val="18"/>
              </w:rPr>
              <w:t xml:space="preserve">Unavailable </w:t>
            </w:r>
            <w:r>
              <w:rPr>
                <w:sz w:val="18"/>
              </w:rPr>
              <w:t>as prior to the reboot.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B12.FR.07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line="292" w:lineRule="auto"/>
              <w:ind w:right="1702"/>
              <w:rPr>
                <w:sz w:val="18"/>
              </w:rPr>
            </w:pPr>
            <w:r>
              <w:rPr>
                <w:sz w:val="18"/>
              </w:rPr>
              <w:t xml:space="preserve">If an </w:t>
            </w:r>
            <w:r>
              <w:rPr>
                <w:rFonts w:ascii="Roboto"/>
                <w:i/>
                <w:sz w:val="18"/>
              </w:rPr>
              <w:t xml:space="preserve">evseId </w:t>
            </w:r>
            <w:r>
              <w:rPr>
                <w:sz w:val="18"/>
              </w:rPr>
              <w:t>is supplied AND</w:t>
            </w:r>
          </w:p>
          <w:p w:rsidR="000F652E" w:rsidRDefault="000459B2">
            <w:pPr>
              <w:pStyle w:val="TableParagraph"/>
              <w:spacing w:before="0" w:line="168" w:lineRule="exact"/>
              <w:rPr>
                <w:sz w:val="18"/>
              </w:rPr>
            </w:pPr>
            <w:r>
              <w:rPr>
                <w:sz w:val="18"/>
              </w:rPr>
              <w:t>If a transaction is in progress on the EVSE and</w:t>
            </w:r>
          </w:p>
          <w:p w:rsidR="000F652E" w:rsidRDefault="000459B2">
            <w:pPr>
              <w:pStyle w:val="TableParagraph"/>
              <w:spacing w:before="0"/>
              <w:rPr>
                <w:sz w:val="18"/>
              </w:rPr>
            </w:pPr>
            <w:r>
              <w:rPr>
                <w:sz w:val="18"/>
              </w:rPr>
              <w:t>an OnIdle reset is received.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transaction on the EVSE SHALL be terminated normally, before the reboot, as in </w:t>
            </w:r>
            <w:hyperlink w:anchor="_bookmark141" w:history="1">
              <w:r>
                <w:rPr>
                  <w:color w:val="0000ED"/>
                  <w:sz w:val="18"/>
                </w:rPr>
                <w:t>E06 - Stop Transaction</w:t>
              </w:r>
            </w:hyperlink>
            <w:r>
              <w:rPr>
                <w:sz w:val="18"/>
              </w:rPr>
              <w: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B12.FR.08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line="292" w:lineRule="auto"/>
              <w:ind w:right="1702"/>
              <w:rPr>
                <w:sz w:val="18"/>
              </w:rPr>
            </w:pPr>
            <w:r>
              <w:rPr>
                <w:sz w:val="18"/>
              </w:rPr>
              <w:t xml:space="preserve">If an </w:t>
            </w:r>
            <w:r>
              <w:rPr>
                <w:rFonts w:ascii="Roboto"/>
                <w:i/>
                <w:sz w:val="18"/>
              </w:rPr>
              <w:t xml:space="preserve">evseId </w:t>
            </w:r>
            <w:r>
              <w:rPr>
                <w:sz w:val="18"/>
              </w:rPr>
              <w:t>is supplied AND</w:t>
            </w:r>
          </w:p>
          <w:p w:rsidR="000F652E" w:rsidRDefault="000459B2">
            <w:pPr>
              <w:pStyle w:val="TableParagraph"/>
              <w:spacing w:before="0" w:line="168" w:lineRule="exact"/>
              <w:rPr>
                <w:sz w:val="18"/>
              </w:rPr>
            </w:pPr>
            <w:r>
              <w:rPr>
                <w:sz w:val="18"/>
              </w:rPr>
              <w:t>If a transaction is in progress on the EVSE and</w:t>
            </w:r>
          </w:p>
          <w:p w:rsidR="000F652E" w:rsidRDefault="000459B2">
            <w:pPr>
              <w:pStyle w:val="TableParagraph"/>
              <w:spacing w:before="0"/>
              <w:rPr>
                <w:sz w:val="18"/>
              </w:rPr>
            </w:pPr>
            <w:r>
              <w:rPr>
                <w:sz w:val="18"/>
              </w:rPr>
              <w:t>an Immediate Reset is received.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40"/>
              <w:rPr>
                <w:sz w:val="18"/>
              </w:rPr>
            </w:pPr>
            <w:r>
              <w:rPr>
                <w:sz w:val="18"/>
              </w:rPr>
              <w:t xml:space="preserve">The Charging Station SHALL attempt to terminate the transaction in progress on the EVSE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message before performing a reboot.</w:t>
            </w:r>
          </w:p>
        </w:tc>
      </w:tr>
      <w:tr w:rsidR="000F652E">
        <w:trPr>
          <w:trHeight w:val="1327"/>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B12.FR.09</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rPr>
                <w:sz w:val="18"/>
              </w:rPr>
            </w:pPr>
            <w:r>
              <w:rPr>
                <w:sz w:val="18"/>
              </w:rPr>
              <w:t>B12.FR.01</w:t>
            </w:r>
          </w:p>
          <w:p w:rsidR="000F652E" w:rsidRDefault="000459B2">
            <w:pPr>
              <w:pStyle w:val="TableParagraph"/>
              <w:spacing w:before="38" w:line="292" w:lineRule="auto"/>
              <w:ind w:right="661"/>
              <w:rPr>
                <w:sz w:val="18"/>
              </w:rPr>
            </w:pPr>
            <w:r>
              <w:rPr>
                <w:sz w:val="18"/>
              </w:rPr>
              <w:t xml:space="preserve">AND an </w:t>
            </w:r>
            <w:r>
              <w:rPr>
                <w:rFonts w:ascii="Roboto"/>
                <w:i/>
                <w:sz w:val="18"/>
              </w:rPr>
              <w:t xml:space="preserve">evseId </w:t>
            </w:r>
            <w:r>
              <w:rPr>
                <w:sz w:val="18"/>
              </w:rPr>
              <w:t>parameter is supplied AND</w:t>
            </w:r>
          </w:p>
          <w:p w:rsidR="000F652E" w:rsidRDefault="000459B2">
            <w:pPr>
              <w:pStyle w:val="TableParagraph"/>
              <w:spacing w:before="0" w:line="168" w:lineRule="exact"/>
              <w:rPr>
                <w:sz w:val="18"/>
              </w:rPr>
            </w:pPr>
            <w:r>
              <w:rPr>
                <w:sz w:val="18"/>
              </w:rPr>
              <w:t>Charging Station does not support resetting an</w:t>
            </w:r>
          </w:p>
          <w:p w:rsidR="000F652E" w:rsidRDefault="000459B2">
            <w:pPr>
              <w:pStyle w:val="TableParagraph"/>
              <w:spacing w:before="0"/>
              <w:rPr>
                <w:sz w:val="18"/>
              </w:rPr>
            </w:pPr>
            <w:r>
              <w:rPr>
                <w:sz w:val="18"/>
              </w:rPr>
              <w:t>individual EVSE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sz w:val="18"/>
              </w:rPr>
              <w:t xml:space="preserve">The Charging Station SHALL return a </w:t>
            </w:r>
            <w:hyperlink w:anchor="_bookmark504" w:history="1">
              <w:r>
                <w:rPr>
                  <w:color w:val="0000ED"/>
                  <w:sz w:val="18"/>
                </w:rPr>
                <w:t xml:space="preserve">ResetResponse </w:t>
              </w:r>
            </w:hyperlink>
            <w:r>
              <w:rPr>
                <w:rFonts w:ascii="Roboto"/>
                <w:i/>
                <w:sz w:val="18"/>
              </w:rPr>
              <w:t>Rejected</w:t>
            </w:r>
          </w:p>
        </w:tc>
      </w:tr>
    </w:tbl>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178" style="width:523.3pt;height:.25pt;mso-position-horizontal-relative:char;mso-position-vertical-relative:line" coordsize="10466,5">
            <v:line id="_x0000_s7179" style="position:absolute" from="0,3" to="10466,3" strokecolor="#ddd" strokeweight=".25pt"/>
            <w10:wrap type="none"/>
            <w10:anchorlock/>
          </v:group>
        </w:pict>
      </w:r>
    </w:p>
    <w:p w:rsidR="000F652E" w:rsidRDefault="000459B2">
      <w:pPr>
        <w:pStyle w:val="Heading1"/>
        <w:numPr>
          <w:ilvl w:val="0"/>
          <w:numId w:val="197"/>
        </w:numPr>
        <w:tabs>
          <w:tab w:val="left" w:pos="693"/>
        </w:tabs>
        <w:ind w:left="692" w:hanging="573"/>
      </w:pPr>
      <w:bookmarkStart w:id="140" w:name="C._Authorization"/>
      <w:bookmarkStart w:id="141" w:name="_bookmark90"/>
      <w:bookmarkEnd w:id="140"/>
      <w:bookmarkEnd w:id="141"/>
      <w:r>
        <w:t>Authorization</w:t>
      </w:r>
    </w:p>
    <w:p w:rsidR="000F652E" w:rsidRDefault="000F652E">
      <w:pPr>
        <w:spacing w:line="544" w:lineRule="exact"/>
        <w:sectPr w:rsidR="000F652E">
          <w:headerReference w:type="default" r:id="rId116"/>
          <w:footerReference w:type="default" r:id="rId117"/>
          <w:pgSz w:w="11910" w:h="16840"/>
          <w:pgMar w:top="460" w:right="600" w:bottom="620" w:left="600" w:header="186" w:footer="431" w:gutter="0"/>
          <w:pgNumType w:start="68"/>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176" style="width:523.3pt;height:.25pt;mso-position-horizontal-relative:char;mso-position-vertical-relative:line" coordsize="10466,5">
            <v:line id="_x0000_s7177" style="position:absolute" from="0,3" to="10466,3" strokecolor="#ddd" strokeweight=".25pt"/>
            <w10:wrap type="none"/>
            <w10:anchorlock/>
          </v:group>
        </w:pict>
      </w:r>
    </w:p>
    <w:p w:rsidR="000F652E" w:rsidRDefault="000459B2">
      <w:pPr>
        <w:pStyle w:val="Heading2"/>
        <w:numPr>
          <w:ilvl w:val="0"/>
          <w:numId w:val="167"/>
        </w:numPr>
        <w:tabs>
          <w:tab w:val="left" w:pos="520"/>
        </w:tabs>
      </w:pPr>
      <w:bookmarkStart w:id="142" w:name="_bookmark91"/>
      <w:bookmarkEnd w:id="142"/>
      <w:r>
        <w:t>Introduction</w:t>
      </w:r>
    </w:p>
    <w:p w:rsidR="000F652E" w:rsidRDefault="000459B2">
      <w:pPr>
        <w:pStyle w:val="BodyText"/>
        <w:spacing w:before="245"/>
        <w:ind w:left="120"/>
      </w:pPr>
      <w:r>
        <w:t>This Functional Block describes all the authorization-related functionalities, it contains different ways of authorizing a user, online and/or offline and the AuthorizeRequest message handling/behavior, Authorization Cache functionality, etc.</w:t>
      </w:r>
    </w:p>
    <w:p w:rsidR="000F652E" w:rsidRDefault="000F652E">
      <w:pPr>
        <w:pStyle w:val="BodyText"/>
        <w:rPr>
          <w:sz w:val="20"/>
        </w:rPr>
      </w:pPr>
    </w:p>
    <w:p w:rsidR="000F652E" w:rsidRDefault="000459B2">
      <w:pPr>
        <w:pStyle w:val="BodyText"/>
        <w:ind w:left="120"/>
      </w:pPr>
      <w:r>
        <w:t>When a user wishes to unplug the electric vehicle from the Charging Station, the Charging Station needs to verify that the user is either the one that initiated the charging or that the user is in the same group and thus allowed to terminate the charging. Once authorized, the Charging Station informs the CSMS that the charging has been stopped.</w:t>
      </w:r>
    </w:p>
    <w:p w:rsidR="000F652E" w:rsidRDefault="000F652E">
      <w:pPr>
        <w:pStyle w:val="BodyText"/>
        <w:spacing w:before="11"/>
        <w:rPr>
          <w:sz w:val="19"/>
        </w:rPr>
      </w:pPr>
    </w:p>
    <w:p w:rsidR="000F652E" w:rsidRDefault="000459B2">
      <w:pPr>
        <w:pStyle w:val="ListParagraph"/>
        <w:numPr>
          <w:ilvl w:val="1"/>
          <w:numId w:val="167"/>
        </w:numPr>
        <w:tabs>
          <w:tab w:val="left" w:pos="720"/>
        </w:tabs>
        <w:ind w:right="1156"/>
        <w:rPr>
          <w:sz w:val="18"/>
        </w:rPr>
      </w:pPr>
      <w:r>
        <w:rPr>
          <w:sz w:val="18"/>
        </w:rPr>
        <w:t>To</w:t>
      </w:r>
      <w:r>
        <w:rPr>
          <w:spacing w:val="-6"/>
          <w:sz w:val="18"/>
        </w:rPr>
        <w:t xml:space="preserve"> </w:t>
      </w:r>
      <w:r>
        <w:rPr>
          <w:sz w:val="18"/>
        </w:rPr>
        <w:t>improve</w:t>
      </w:r>
      <w:r>
        <w:rPr>
          <w:spacing w:val="-5"/>
          <w:sz w:val="18"/>
        </w:rPr>
        <w:t xml:space="preserve"> </w:t>
      </w:r>
      <w:r>
        <w:rPr>
          <w:sz w:val="18"/>
        </w:rPr>
        <w:t>the</w:t>
      </w:r>
      <w:r>
        <w:rPr>
          <w:spacing w:val="-6"/>
          <w:sz w:val="18"/>
        </w:rPr>
        <w:t xml:space="preserve"> </w:t>
      </w:r>
      <w:r>
        <w:rPr>
          <w:sz w:val="18"/>
        </w:rPr>
        <w:t>experience</w:t>
      </w:r>
      <w:r>
        <w:rPr>
          <w:spacing w:val="-5"/>
          <w:sz w:val="18"/>
        </w:rPr>
        <w:t xml:space="preserve"> </w:t>
      </w:r>
      <w:r>
        <w:rPr>
          <w:sz w:val="18"/>
        </w:rPr>
        <w:t>for</w:t>
      </w:r>
      <w:r>
        <w:rPr>
          <w:spacing w:val="-6"/>
          <w:sz w:val="18"/>
        </w:rPr>
        <w:t xml:space="preserve"> </w:t>
      </w:r>
      <w:r>
        <w:rPr>
          <w:sz w:val="18"/>
        </w:rPr>
        <w:t>users,</w:t>
      </w:r>
      <w:r>
        <w:rPr>
          <w:spacing w:val="-5"/>
          <w:sz w:val="18"/>
        </w:rPr>
        <w:t xml:space="preserve"> </w:t>
      </w:r>
      <w:r>
        <w:rPr>
          <w:sz w:val="18"/>
        </w:rPr>
        <w:t>a</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MAY</w:t>
      </w:r>
      <w:r>
        <w:rPr>
          <w:spacing w:val="-5"/>
          <w:sz w:val="18"/>
        </w:rPr>
        <w:t xml:space="preserve"> </w:t>
      </w:r>
      <w:r>
        <w:rPr>
          <w:sz w:val="18"/>
        </w:rPr>
        <w:t>support</w:t>
      </w:r>
      <w:r>
        <w:rPr>
          <w:spacing w:val="-6"/>
          <w:sz w:val="18"/>
        </w:rPr>
        <w:t xml:space="preserve"> </w:t>
      </w:r>
      <w:r>
        <w:rPr>
          <w:sz w:val="18"/>
        </w:rPr>
        <w:t>local</w:t>
      </w:r>
      <w:r>
        <w:rPr>
          <w:spacing w:val="-5"/>
          <w:sz w:val="18"/>
        </w:rPr>
        <w:t xml:space="preserve"> </w:t>
      </w:r>
      <w:r>
        <w:rPr>
          <w:sz w:val="18"/>
        </w:rPr>
        <w:t>authorization</w:t>
      </w:r>
      <w:r>
        <w:rPr>
          <w:spacing w:val="-6"/>
          <w:sz w:val="18"/>
        </w:rPr>
        <w:t xml:space="preserve"> </w:t>
      </w:r>
      <w:r>
        <w:rPr>
          <w:sz w:val="18"/>
        </w:rPr>
        <w:t>of</w:t>
      </w:r>
      <w:r>
        <w:rPr>
          <w:spacing w:val="-5"/>
          <w:sz w:val="18"/>
        </w:rPr>
        <w:t xml:space="preserve"> </w:t>
      </w:r>
      <w:r>
        <w:rPr>
          <w:sz w:val="18"/>
        </w:rPr>
        <w:t>identifiers,</w:t>
      </w:r>
      <w:r>
        <w:rPr>
          <w:spacing w:val="-6"/>
          <w:sz w:val="18"/>
        </w:rPr>
        <w:t xml:space="preserve"> </w:t>
      </w:r>
      <w:r>
        <w:rPr>
          <w:sz w:val="18"/>
        </w:rPr>
        <w:t>using</w:t>
      </w:r>
      <w:r>
        <w:rPr>
          <w:spacing w:val="-5"/>
          <w:sz w:val="18"/>
        </w:rPr>
        <w:t xml:space="preserve"> </w:t>
      </w:r>
      <w:r>
        <w:rPr>
          <w:sz w:val="18"/>
        </w:rPr>
        <w:t>an</w:t>
      </w:r>
      <w:r>
        <w:rPr>
          <w:color w:val="0000ED"/>
          <w:sz w:val="18"/>
        </w:rPr>
        <w:t xml:space="preserve"> </w:t>
      </w:r>
      <w:hyperlink w:anchor="_bookmark94" w:history="1">
        <w:r>
          <w:rPr>
            <w:color w:val="0000ED"/>
            <w:sz w:val="18"/>
          </w:rPr>
          <w:t>Authorization</w:t>
        </w:r>
        <w:r>
          <w:rPr>
            <w:color w:val="0000ED"/>
            <w:spacing w:val="-2"/>
            <w:sz w:val="18"/>
          </w:rPr>
          <w:t xml:space="preserve"> </w:t>
        </w:r>
        <w:r>
          <w:rPr>
            <w:color w:val="0000ED"/>
            <w:sz w:val="18"/>
          </w:rPr>
          <w:t>Cache</w:t>
        </w:r>
      </w:hyperlink>
      <w:r>
        <w:rPr>
          <w:sz w:val="18"/>
        </w:rPr>
        <w:t>.</w:t>
      </w:r>
    </w:p>
    <w:p w:rsidR="000F652E" w:rsidRDefault="000459B2">
      <w:pPr>
        <w:pStyle w:val="ListParagraph"/>
        <w:numPr>
          <w:ilvl w:val="1"/>
          <w:numId w:val="167"/>
        </w:numPr>
        <w:tabs>
          <w:tab w:val="left" w:pos="720"/>
        </w:tabs>
        <w:spacing w:before="120" w:line="212" w:lineRule="exact"/>
        <w:rPr>
          <w:sz w:val="18"/>
        </w:rPr>
      </w:pPr>
      <w:r>
        <w:rPr>
          <w:sz w:val="18"/>
        </w:rPr>
        <w:t>The</w:t>
      </w:r>
      <w:r>
        <w:rPr>
          <w:spacing w:val="-4"/>
          <w:sz w:val="18"/>
        </w:rPr>
        <w:t xml:space="preserve"> </w:t>
      </w:r>
      <w:hyperlink w:anchor="_bookmark757" w:history="1">
        <w:r>
          <w:rPr>
            <w:rFonts w:ascii="Courier New" w:hAnsi="Courier New"/>
            <w:color w:val="0000ED"/>
            <w:sz w:val="18"/>
          </w:rPr>
          <w:t>LocalAuthorizeOffline</w:t>
        </w:r>
        <w:r>
          <w:rPr>
            <w:rFonts w:ascii="Courier New" w:hAnsi="Courier New"/>
            <w:color w:val="0000ED"/>
            <w:spacing w:val="-66"/>
            <w:sz w:val="18"/>
          </w:rPr>
          <w:t xml:space="preserve"> </w:t>
        </w:r>
      </w:hyperlink>
      <w:r>
        <w:rPr>
          <w:sz w:val="18"/>
        </w:rPr>
        <w:t>Configuration</w:t>
      </w:r>
      <w:r>
        <w:rPr>
          <w:spacing w:val="-4"/>
          <w:sz w:val="18"/>
        </w:rPr>
        <w:t xml:space="preserve"> </w:t>
      </w:r>
      <w:r>
        <w:rPr>
          <w:sz w:val="18"/>
        </w:rPr>
        <w:t>Variable</w:t>
      </w:r>
      <w:r>
        <w:rPr>
          <w:spacing w:val="-3"/>
          <w:sz w:val="18"/>
        </w:rPr>
        <w:t xml:space="preserve"> </w:t>
      </w:r>
      <w:r>
        <w:rPr>
          <w:sz w:val="18"/>
        </w:rPr>
        <w:t>controls</w:t>
      </w:r>
      <w:r>
        <w:rPr>
          <w:spacing w:val="-4"/>
          <w:sz w:val="18"/>
        </w:rPr>
        <w:t xml:space="preserve"> </w:t>
      </w:r>
      <w:r>
        <w:rPr>
          <w:sz w:val="18"/>
        </w:rPr>
        <w:t>whether</w:t>
      </w:r>
      <w:r>
        <w:rPr>
          <w:spacing w:val="-3"/>
          <w:sz w:val="18"/>
        </w:rPr>
        <w:t xml:space="preserve"> </w:t>
      </w:r>
      <w:r>
        <w:rPr>
          <w:sz w:val="18"/>
        </w:rPr>
        <w:t>a</w:t>
      </w:r>
      <w:r>
        <w:rPr>
          <w:spacing w:val="-3"/>
          <w:sz w:val="18"/>
        </w:rPr>
        <w:t xml:space="preserve"> </w:t>
      </w:r>
      <w:r>
        <w:rPr>
          <w:sz w:val="18"/>
        </w:rPr>
        <w:t>Charging</w:t>
      </w:r>
      <w:r>
        <w:rPr>
          <w:spacing w:val="-4"/>
          <w:sz w:val="18"/>
        </w:rPr>
        <w:t xml:space="preserve"> </w:t>
      </w:r>
      <w:r>
        <w:rPr>
          <w:sz w:val="18"/>
        </w:rPr>
        <w:t>Station</w:t>
      </w:r>
      <w:r>
        <w:rPr>
          <w:spacing w:val="-3"/>
          <w:sz w:val="18"/>
        </w:rPr>
        <w:t xml:space="preserve"> </w:t>
      </w:r>
      <w:r>
        <w:rPr>
          <w:sz w:val="18"/>
        </w:rPr>
        <w:t>will</w:t>
      </w:r>
      <w:r>
        <w:rPr>
          <w:spacing w:val="-4"/>
          <w:sz w:val="18"/>
        </w:rPr>
        <w:t xml:space="preserve"> </w:t>
      </w:r>
      <w:r>
        <w:rPr>
          <w:sz w:val="18"/>
        </w:rPr>
        <w:t>authorize</w:t>
      </w:r>
      <w:r>
        <w:rPr>
          <w:spacing w:val="-3"/>
          <w:sz w:val="18"/>
        </w:rPr>
        <w:t xml:space="preserve"> </w:t>
      </w:r>
      <w:r>
        <w:rPr>
          <w:sz w:val="18"/>
        </w:rPr>
        <w:t>a</w:t>
      </w:r>
      <w:r>
        <w:rPr>
          <w:spacing w:val="-4"/>
          <w:sz w:val="18"/>
        </w:rPr>
        <w:t xml:space="preserve"> </w:t>
      </w:r>
      <w:r>
        <w:rPr>
          <w:sz w:val="18"/>
        </w:rPr>
        <w:t>user</w:t>
      </w:r>
      <w:r>
        <w:rPr>
          <w:spacing w:val="-3"/>
          <w:sz w:val="18"/>
        </w:rPr>
        <w:t xml:space="preserve"> </w:t>
      </w:r>
      <w:r>
        <w:rPr>
          <w:sz w:val="18"/>
        </w:rPr>
        <w:t>when</w:t>
      </w:r>
    </w:p>
    <w:p w:rsidR="000F652E" w:rsidRDefault="000459B2">
      <w:pPr>
        <w:spacing w:line="224" w:lineRule="exact"/>
        <w:ind w:left="720"/>
        <w:rPr>
          <w:sz w:val="18"/>
        </w:rPr>
      </w:pPr>
      <w:r>
        <w:rPr>
          <w:rFonts w:ascii="Roboto"/>
          <w:i/>
          <w:sz w:val="18"/>
        </w:rPr>
        <w:t xml:space="preserve">offline </w:t>
      </w:r>
      <w:r>
        <w:rPr>
          <w:sz w:val="18"/>
        </w:rPr>
        <w:t>using the Authorization Cache.</w:t>
      </w:r>
    </w:p>
    <w:p w:rsidR="000F652E" w:rsidRDefault="000459B2">
      <w:pPr>
        <w:pStyle w:val="ListParagraph"/>
        <w:numPr>
          <w:ilvl w:val="1"/>
          <w:numId w:val="167"/>
        </w:numPr>
        <w:tabs>
          <w:tab w:val="left" w:pos="720"/>
        </w:tabs>
        <w:spacing w:before="122" w:line="230" w:lineRule="auto"/>
        <w:ind w:right="265"/>
        <w:rPr>
          <w:sz w:val="18"/>
        </w:rPr>
      </w:pPr>
      <w:r>
        <w:rPr>
          <w:sz w:val="18"/>
        </w:rPr>
        <w:t>The</w:t>
      </w:r>
      <w:r>
        <w:rPr>
          <w:spacing w:val="-6"/>
          <w:sz w:val="18"/>
        </w:rPr>
        <w:t xml:space="preserve"> </w:t>
      </w:r>
      <w:hyperlink w:anchor="_bookmark758" w:history="1">
        <w:r>
          <w:rPr>
            <w:rFonts w:ascii="Courier New" w:hAnsi="Courier New"/>
            <w:color w:val="0000ED"/>
            <w:sz w:val="18"/>
          </w:rPr>
          <w:t>LocalPreAuthorize</w:t>
        </w:r>
        <w:r>
          <w:rPr>
            <w:rFonts w:ascii="Courier New" w:hAnsi="Courier New"/>
            <w:color w:val="0000ED"/>
            <w:spacing w:val="-69"/>
            <w:sz w:val="18"/>
          </w:rPr>
          <w:t xml:space="preserve"> </w:t>
        </w:r>
      </w:hyperlink>
      <w:r>
        <w:rPr>
          <w:sz w:val="18"/>
        </w:rPr>
        <w:t>Configuration</w:t>
      </w:r>
      <w:r>
        <w:rPr>
          <w:spacing w:val="-5"/>
          <w:sz w:val="18"/>
        </w:rPr>
        <w:t xml:space="preserve"> </w:t>
      </w:r>
      <w:r>
        <w:rPr>
          <w:sz w:val="18"/>
        </w:rPr>
        <w:t>Variable</w:t>
      </w:r>
      <w:r>
        <w:rPr>
          <w:spacing w:val="-6"/>
          <w:sz w:val="18"/>
        </w:rPr>
        <w:t xml:space="preserve"> </w:t>
      </w:r>
      <w:r>
        <w:rPr>
          <w:sz w:val="18"/>
        </w:rPr>
        <w:t>controls</w:t>
      </w:r>
      <w:r>
        <w:rPr>
          <w:spacing w:val="-5"/>
          <w:sz w:val="18"/>
        </w:rPr>
        <w:t xml:space="preserve"> </w:t>
      </w:r>
      <w:r>
        <w:rPr>
          <w:sz w:val="18"/>
        </w:rPr>
        <w:t>whether</w:t>
      </w:r>
      <w:r>
        <w:rPr>
          <w:spacing w:val="-6"/>
          <w:sz w:val="18"/>
        </w:rPr>
        <w:t xml:space="preserve"> </w:t>
      </w:r>
      <w:r>
        <w:rPr>
          <w:sz w:val="18"/>
        </w:rPr>
        <w:t>a</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will</w:t>
      </w:r>
      <w:r>
        <w:rPr>
          <w:spacing w:val="-5"/>
          <w:sz w:val="18"/>
        </w:rPr>
        <w:t xml:space="preserve"> </w:t>
      </w:r>
      <w:r>
        <w:rPr>
          <w:sz w:val="18"/>
        </w:rPr>
        <w:t>use</w:t>
      </w:r>
      <w:r>
        <w:rPr>
          <w:spacing w:val="-6"/>
          <w:sz w:val="18"/>
        </w:rPr>
        <w:t xml:space="preserve"> </w:t>
      </w:r>
      <w:r>
        <w:rPr>
          <w:sz w:val="18"/>
        </w:rPr>
        <w:t>the</w:t>
      </w:r>
      <w:r>
        <w:rPr>
          <w:spacing w:val="-6"/>
          <w:sz w:val="18"/>
        </w:rPr>
        <w:t xml:space="preserve"> </w:t>
      </w:r>
      <w:r>
        <w:rPr>
          <w:sz w:val="18"/>
        </w:rPr>
        <w:t>Authorization</w:t>
      </w:r>
      <w:r>
        <w:rPr>
          <w:spacing w:val="-5"/>
          <w:sz w:val="18"/>
        </w:rPr>
        <w:t xml:space="preserve"> </w:t>
      </w:r>
      <w:r>
        <w:rPr>
          <w:sz w:val="18"/>
        </w:rPr>
        <w:t>Cache</w:t>
      </w:r>
      <w:r>
        <w:rPr>
          <w:spacing w:val="-6"/>
          <w:sz w:val="18"/>
        </w:rPr>
        <w:t xml:space="preserve"> </w:t>
      </w:r>
      <w:r>
        <w:rPr>
          <w:sz w:val="18"/>
        </w:rPr>
        <w:t>to start a transaction without performing an authorization with the</w:t>
      </w:r>
      <w:r>
        <w:rPr>
          <w:spacing w:val="-14"/>
          <w:sz w:val="18"/>
        </w:rPr>
        <w:t xml:space="preserve"> </w:t>
      </w:r>
      <w:r>
        <w:rPr>
          <w:sz w:val="18"/>
        </w:rPr>
        <w:t>CSMS.</w:t>
      </w:r>
    </w:p>
    <w:p w:rsidR="000F652E" w:rsidRDefault="000F652E">
      <w:pPr>
        <w:pStyle w:val="BodyText"/>
        <w:spacing w:before="3"/>
        <w:rPr>
          <w:sz w:val="23"/>
        </w:rPr>
      </w:pPr>
    </w:p>
    <w:p w:rsidR="000F652E" w:rsidRDefault="000459B2">
      <w:pPr>
        <w:pStyle w:val="Heading3"/>
        <w:numPr>
          <w:ilvl w:val="1"/>
          <w:numId w:val="166"/>
        </w:numPr>
        <w:tabs>
          <w:tab w:val="left" w:pos="751"/>
        </w:tabs>
        <w:spacing w:before="1"/>
      </w:pPr>
      <w:bookmarkStart w:id="143" w:name="1.1._ID_Tokens"/>
      <w:bookmarkStart w:id="144" w:name="_bookmark92"/>
      <w:bookmarkEnd w:id="143"/>
      <w:bookmarkEnd w:id="144"/>
      <w:r>
        <w:t>ID</w:t>
      </w:r>
      <w:r>
        <w:rPr>
          <w:spacing w:val="-2"/>
        </w:rPr>
        <w:t xml:space="preserve"> </w:t>
      </w:r>
      <w:r>
        <w:t>Tokens</w:t>
      </w:r>
    </w:p>
    <w:p w:rsidR="000F652E" w:rsidRDefault="000459B2">
      <w:pPr>
        <w:spacing w:before="226"/>
        <w:ind w:left="120"/>
        <w:rPr>
          <w:rFonts w:ascii="Roboto"/>
          <w:i/>
          <w:sz w:val="18"/>
        </w:rPr>
      </w:pPr>
      <w:r>
        <w:rPr>
          <w:rFonts w:ascii="Roboto"/>
          <w:i/>
          <w:sz w:val="18"/>
        </w:rPr>
        <w:t>This section is normative</w:t>
      </w:r>
    </w:p>
    <w:p w:rsidR="000F652E" w:rsidRDefault="000F652E">
      <w:pPr>
        <w:pStyle w:val="BodyText"/>
        <w:spacing w:before="11"/>
        <w:rPr>
          <w:rFonts w:ascii="Roboto"/>
          <w:i/>
          <w:sz w:val="17"/>
        </w:rPr>
      </w:pPr>
    </w:p>
    <w:p w:rsidR="000F652E" w:rsidRDefault="000459B2">
      <w:pPr>
        <w:pStyle w:val="BodyText"/>
        <w:ind w:left="120"/>
      </w:pPr>
      <w:r>
        <w:t>OCPP now makes it possible to use many different types of authorization. Where OCPP 1.x only supported RFID, OCPP now also supports things like: credit card, PIN-code, a simple start button etc.</w:t>
      </w:r>
    </w:p>
    <w:p w:rsidR="000F652E" w:rsidRDefault="000F652E">
      <w:pPr>
        <w:pStyle w:val="BodyText"/>
        <w:rPr>
          <w:sz w:val="20"/>
        </w:rPr>
      </w:pPr>
    </w:p>
    <w:p w:rsidR="000F652E" w:rsidRDefault="000459B2">
      <w:pPr>
        <w:pStyle w:val="BodyText"/>
        <w:ind w:left="120" w:right="93"/>
      </w:pPr>
      <w:r>
        <w:t xml:space="preserve">An </w:t>
      </w:r>
      <w:hyperlink w:anchor="_bookmark608" w:history="1">
        <w:r>
          <w:rPr>
            <w:color w:val="0000ED"/>
          </w:rPr>
          <w:t xml:space="preserve">IDTokenType </w:t>
        </w:r>
      </w:hyperlink>
      <w:r>
        <w:t xml:space="preserve">contains the identifier to use for authorization. It is defined as a combination of a case insensitive string and a type. Message data elements of the </w:t>
      </w:r>
      <w:hyperlink w:anchor="_bookmark608" w:history="1">
        <w:r>
          <w:rPr>
            <w:color w:val="0000ED"/>
          </w:rPr>
          <w:t xml:space="preserve">IDTokenType </w:t>
        </w:r>
      </w:hyperlink>
      <w:r>
        <w:t>class (including GroupId) MAY contain any data, that is meaningful to a CSMS (e.g. for the purpose of identifying the initiator of charging activity), and Charging Stations MUST NOT make any presumptions as to the format or content of such data, other than is provided in the description of the IdTokenType (e.g. by assuming that it is a UID- like value that must be hex characters only and/or an even number of digits). IdToken data acquired via local token reader hardware is usually a (4, 7 or 10 bytes) UID value of a physical IdToken, typically represented as 8, 14 or 20 hexadecimal digit characters.</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6"/>
        <w:rPr>
          <w:sz w:val="24"/>
        </w:rPr>
      </w:pPr>
    </w:p>
    <w:p w:rsidR="000F652E" w:rsidRDefault="00525094">
      <w:pPr>
        <w:ind w:left="360"/>
        <w:rPr>
          <w:rFonts w:ascii="Roboto"/>
          <w:b/>
          <w:sz w:val="18"/>
        </w:rPr>
      </w:pPr>
      <w:r w:rsidRPr="00525094">
        <w:pict>
          <v:line id="_x0000_s7175" style="position:absolute;left:0;text-align:left;z-index:15852032;mso-position-horizontal-relative:page" from="83.2pt,-13.25pt" to="83.2pt,27.15pt" strokecolor="#ededed" strokeweight=".5pt">
            <w10:wrap anchorx="page"/>
          </v:line>
        </w:pict>
      </w:r>
      <w:r w:rsidR="000459B2">
        <w:rPr>
          <w:rFonts w:ascii="Roboto"/>
          <w:b/>
          <w:sz w:val="18"/>
        </w:rPr>
        <w:t>NOTE</w:t>
      </w:r>
    </w:p>
    <w:p w:rsidR="000F652E" w:rsidRDefault="000459B2">
      <w:pPr>
        <w:pStyle w:val="BodyText"/>
        <w:spacing w:before="104" w:line="228" w:lineRule="auto"/>
        <w:ind w:left="360" w:right="307"/>
      </w:pPr>
      <w:r>
        <w:br w:type="column"/>
      </w:r>
      <w:r>
        <w:lastRenderedPageBreak/>
        <w:t xml:space="preserve">To promote interoperability, based on common practice to date in the case of </w:t>
      </w:r>
      <w:hyperlink w:anchor="_bookmark608" w:history="1">
        <w:r>
          <w:rPr>
            <w:color w:val="0000ED"/>
          </w:rPr>
          <w:t xml:space="preserve">IdTokenType </w:t>
        </w:r>
      </w:hyperlink>
      <w:r>
        <w:t xml:space="preserve">data has type: </w:t>
      </w:r>
      <w:hyperlink w:anchor="_bookmark678" w:history="1">
        <w:r>
          <w:rPr>
            <w:rFonts w:ascii="Roboto"/>
            <w:i/>
            <w:color w:val="0000ED"/>
          </w:rPr>
          <w:t>ISO14443</w:t>
        </w:r>
      </w:hyperlink>
      <w:r>
        <w:t>, it is RECOMMENDED that such UIDs be represented as hex representations of the UID bytes. According to ISO 14443-3, byte 0 should come first in the hex string. (Most significant nibble of byte 0 first)</w:t>
      </w:r>
    </w:p>
    <w:p w:rsidR="000F652E" w:rsidRDefault="000F652E">
      <w:pPr>
        <w:spacing w:line="228" w:lineRule="auto"/>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2"/>
        <w:rPr>
          <w:sz w:val="25"/>
        </w:rPr>
      </w:pPr>
    </w:p>
    <w:p w:rsidR="000F652E" w:rsidRDefault="000459B2">
      <w:pPr>
        <w:pStyle w:val="ListParagraph"/>
        <w:numPr>
          <w:ilvl w:val="2"/>
          <w:numId w:val="166"/>
        </w:numPr>
        <w:tabs>
          <w:tab w:val="left" w:pos="914"/>
        </w:tabs>
        <w:spacing w:before="66"/>
        <w:rPr>
          <w:rFonts w:ascii="Roboto"/>
          <w:b/>
          <w:sz w:val="28"/>
        </w:rPr>
      </w:pPr>
      <w:r>
        <w:rPr>
          <w:rFonts w:ascii="Roboto"/>
          <w:b/>
          <w:sz w:val="28"/>
        </w:rPr>
        <w:t>Additional</w:t>
      </w:r>
      <w:r>
        <w:rPr>
          <w:rFonts w:ascii="Roboto"/>
          <w:b/>
          <w:spacing w:val="-2"/>
          <w:sz w:val="28"/>
        </w:rPr>
        <w:t xml:space="preserve"> </w:t>
      </w:r>
      <w:r>
        <w:rPr>
          <w:rFonts w:ascii="Roboto"/>
          <w:b/>
          <w:sz w:val="28"/>
        </w:rPr>
        <w:t>Info</w:t>
      </w:r>
    </w:p>
    <w:p w:rsidR="000F652E" w:rsidRDefault="000459B2">
      <w:pPr>
        <w:pStyle w:val="BodyText"/>
        <w:spacing w:before="255" w:line="220" w:lineRule="auto"/>
        <w:ind w:left="120" w:right="174"/>
      </w:pPr>
      <w:r>
        <w:t xml:space="preserve">AdditionalInfo can be used to send extra information which can be validated by the CSMS in addition to the regular authorization with </w:t>
      </w:r>
      <w:r>
        <w:rPr>
          <w:rFonts w:ascii="Roboto"/>
          <w:i/>
        </w:rPr>
        <w:t>IdToken</w:t>
      </w:r>
      <w:r>
        <w:t>.</w:t>
      </w:r>
    </w:p>
    <w:p w:rsidR="000F652E" w:rsidRDefault="000F652E">
      <w:pPr>
        <w:pStyle w:val="BodyText"/>
        <w:spacing w:before="2"/>
        <w:rPr>
          <w:sz w:val="20"/>
        </w:rPr>
      </w:pPr>
    </w:p>
    <w:p w:rsidR="000F652E" w:rsidRDefault="000459B2">
      <w:pPr>
        <w:pStyle w:val="BodyText"/>
        <w:spacing w:line="216" w:lineRule="auto"/>
        <w:ind w:left="120" w:right="62"/>
      </w:pPr>
      <w:r>
        <w:rPr>
          <w:rFonts w:ascii="Roboto"/>
          <w:i/>
        </w:rPr>
        <w:t xml:space="preserve">AdditionalInfo </w:t>
      </w:r>
      <w:r>
        <w:t xml:space="preserve">contains one or more custom types, which need to be agreed upon by all parties involved. When AdditionalInfo is implemented the Charging Station SHALL also cache and include </w:t>
      </w:r>
      <w:r>
        <w:rPr>
          <w:rFonts w:ascii="Roboto"/>
          <w:i/>
        </w:rPr>
        <w:t xml:space="preserve">AdditionalInfo </w:t>
      </w:r>
      <w:r>
        <w:t xml:space="preserve">during regular operations and set the Configuration Variable </w:t>
      </w:r>
      <w:hyperlink w:anchor="_bookmark754" w:history="1">
        <w:r>
          <w:rPr>
            <w:rFonts w:ascii="Courier New"/>
            <w:color w:val="0000ED"/>
          </w:rPr>
          <w:t>AdditionalInfoItemsPerMessage</w:t>
        </w:r>
      </w:hyperlink>
      <w:r>
        <w:t xml:space="preserve">. When </w:t>
      </w:r>
      <w:r>
        <w:rPr>
          <w:rFonts w:ascii="Roboto"/>
          <w:i/>
        </w:rPr>
        <w:t xml:space="preserve">AdditionalInfo </w:t>
      </w:r>
      <w:r>
        <w:t xml:space="preserve">is NOT implemented or a not supported </w:t>
      </w:r>
      <w:r>
        <w:rPr>
          <w:rFonts w:ascii="Roboto"/>
          <w:i/>
        </w:rPr>
        <w:t xml:space="preserve">AdditionalInfo.type </w:t>
      </w:r>
      <w:r>
        <w:t xml:space="preserve">is used, the CSMS/Charging Station MAY ignore the </w:t>
      </w:r>
      <w:r>
        <w:rPr>
          <w:rFonts w:ascii="Roboto"/>
          <w:i/>
        </w:rPr>
        <w:t>AdditionalInfo</w:t>
      </w:r>
      <w:r>
        <w:t>.</w:t>
      </w:r>
    </w:p>
    <w:p w:rsidR="000F652E" w:rsidRDefault="000F652E">
      <w:pPr>
        <w:pStyle w:val="BodyText"/>
        <w:spacing w:before="5"/>
        <w:rPr>
          <w:sz w:val="23"/>
        </w:rPr>
      </w:pPr>
    </w:p>
    <w:p w:rsidR="000F652E" w:rsidRDefault="000459B2">
      <w:pPr>
        <w:pStyle w:val="Heading3"/>
        <w:numPr>
          <w:ilvl w:val="1"/>
          <w:numId w:val="166"/>
        </w:numPr>
        <w:tabs>
          <w:tab w:val="left" w:pos="751"/>
        </w:tabs>
        <w:spacing w:before="1"/>
      </w:pPr>
      <w:bookmarkStart w:id="145" w:name="1.2._Group_ID_Tokens"/>
      <w:bookmarkStart w:id="146" w:name="_bookmark93"/>
      <w:bookmarkEnd w:id="145"/>
      <w:bookmarkEnd w:id="146"/>
      <w:r>
        <w:t>Group ID</w:t>
      </w:r>
      <w:r>
        <w:rPr>
          <w:spacing w:val="-3"/>
        </w:rPr>
        <w:t xml:space="preserve"> </w:t>
      </w:r>
      <w:r>
        <w:t>Tokens</w:t>
      </w:r>
    </w:p>
    <w:p w:rsidR="000F652E" w:rsidRDefault="000459B2">
      <w:pPr>
        <w:spacing w:before="225"/>
        <w:ind w:left="120"/>
        <w:rPr>
          <w:rFonts w:ascii="Roboto"/>
          <w:i/>
          <w:sz w:val="18"/>
        </w:rPr>
      </w:pPr>
      <w:r>
        <w:rPr>
          <w:rFonts w:ascii="Roboto"/>
          <w:i/>
          <w:sz w:val="18"/>
        </w:rPr>
        <w:t>This section is normative</w:t>
      </w:r>
    </w:p>
    <w:p w:rsidR="000F652E" w:rsidRDefault="000F652E">
      <w:pPr>
        <w:pStyle w:val="BodyText"/>
        <w:spacing w:before="12"/>
        <w:rPr>
          <w:rFonts w:ascii="Roboto"/>
          <w:i/>
          <w:sz w:val="17"/>
        </w:rPr>
      </w:pPr>
    </w:p>
    <w:p w:rsidR="000F652E" w:rsidRDefault="000459B2">
      <w:pPr>
        <w:pStyle w:val="BodyText"/>
        <w:ind w:left="120" w:right="120"/>
      </w:pPr>
      <w:r>
        <w:t xml:space="preserve">A CSMS has the ability to treat a set of identity tokens as a "group", thereby allowing any one token in the group to start a transaction and for the same token, or another token in the same group, to stop the transaction. This supports the common use- cases of families or businesses with multiple drivers using one or more shared electric vehicles on a single recharging contract account. </w:t>
      </w:r>
      <w:hyperlink w:anchor="_bookmark608" w:history="1">
        <w:r>
          <w:rPr>
            <w:color w:val="0000ED"/>
          </w:rPr>
          <w:t xml:space="preserve">IDTokenTypes </w:t>
        </w:r>
      </w:hyperlink>
      <w:r>
        <w:t>used as "GroupId" may often use a shared central account identifier for the GroupId, instead of a UID of the first/master RFID card of an account.</w:t>
      </w:r>
    </w:p>
    <w:p w:rsidR="000F652E" w:rsidRDefault="000F652E">
      <w:pPr>
        <w:pStyle w:val="BodyText"/>
        <w:spacing w:before="7"/>
      </w:pPr>
    </w:p>
    <w:p w:rsidR="000F652E" w:rsidRDefault="000459B2">
      <w:pPr>
        <w:pStyle w:val="BodyText"/>
        <w:spacing w:line="237" w:lineRule="auto"/>
        <w:ind w:left="120" w:right="174"/>
      </w:pPr>
      <w:r>
        <w:t xml:space="preserve">Tokens (idTags) are grouped for authorization purposes by specifying a common group identifier in the optional </w:t>
      </w:r>
      <w:r>
        <w:rPr>
          <w:rFonts w:ascii="Roboto"/>
          <w:i/>
        </w:rPr>
        <w:t xml:space="preserve">groupIdToken </w:t>
      </w:r>
      <w:r>
        <w:t xml:space="preserve">element in </w:t>
      </w:r>
      <w:hyperlink w:anchor="_bookmark607" w:history="1">
        <w:r>
          <w:rPr>
            <w:color w:val="0000ED"/>
          </w:rPr>
          <w:t>IdTokenInfo</w:t>
        </w:r>
      </w:hyperlink>
      <w:r>
        <w:t>: two IdTokens are considered to be in the same group if their GroupIdTokens match (and they are not empty).</w:t>
      </w:r>
    </w:p>
    <w:p w:rsidR="000F652E" w:rsidRDefault="000F652E">
      <w:pPr>
        <w:pStyle w:val="BodyText"/>
        <w:spacing w:before="9"/>
      </w:pPr>
    </w:p>
    <w:p w:rsidR="000F652E" w:rsidRDefault="000F652E">
      <w:pPr>
        <w:sectPr w:rsidR="000F652E">
          <w:type w:val="continuous"/>
          <w:pgSz w:w="11910" w:h="16840"/>
          <w:pgMar w:top="740" w:right="600" w:bottom="280" w:left="600" w:header="720" w:footer="720" w:gutter="0"/>
          <w:cols w:space="720"/>
        </w:sectPr>
      </w:pPr>
    </w:p>
    <w:p w:rsidR="000F652E" w:rsidRDefault="000F652E">
      <w:pPr>
        <w:pStyle w:val="BodyText"/>
        <w:rPr>
          <w:sz w:val="20"/>
        </w:rPr>
      </w:pPr>
    </w:p>
    <w:p w:rsidR="000F652E" w:rsidRDefault="00525094">
      <w:pPr>
        <w:spacing w:before="162"/>
        <w:ind w:left="360"/>
        <w:rPr>
          <w:rFonts w:ascii="Roboto"/>
          <w:b/>
          <w:sz w:val="18"/>
        </w:rPr>
      </w:pPr>
      <w:r w:rsidRPr="00525094">
        <w:pict>
          <v:line id="_x0000_s7174" style="position:absolute;left:0;text-align:left;z-index:15852544;mso-position-horizontal-relative:page" from="83.2pt,-10.5pt" to="83.2pt,40.65pt" strokecolor="#ededed" strokeweight=".5pt">
            <w10:wrap anchorx="page"/>
          </v:line>
        </w:pict>
      </w:r>
      <w:r w:rsidR="000459B2">
        <w:rPr>
          <w:rFonts w:ascii="Roboto"/>
          <w:b/>
          <w:sz w:val="18"/>
        </w:rPr>
        <w:t>NOTE</w:t>
      </w:r>
    </w:p>
    <w:p w:rsidR="000F652E" w:rsidRDefault="000459B2">
      <w:pPr>
        <w:pStyle w:val="BodyText"/>
        <w:spacing w:before="96"/>
        <w:ind w:left="360" w:right="416"/>
        <w:jc w:val="both"/>
      </w:pPr>
      <w:r>
        <w:br w:type="column"/>
      </w:r>
      <w:r>
        <w:lastRenderedPageBreak/>
        <w:t>Even though the GroupId has the same nominal data type (</w:t>
      </w:r>
      <w:hyperlink w:anchor="_bookmark608" w:history="1">
        <w:r>
          <w:rPr>
            <w:color w:val="0000ED"/>
          </w:rPr>
          <w:t>IdTokenType</w:t>
        </w:r>
      </w:hyperlink>
      <w:r>
        <w:t>) as an idToken, the value of this element may</w:t>
      </w:r>
      <w:r>
        <w:rPr>
          <w:spacing w:val="-5"/>
        </w:rPr>
        <w:t xml:space="preserve"> </w:t>
      </w:r>
      <w:r>
        <w:t>not</w:t>
      </w:r>
      <w:r>
        <w:rPr>
          <w:spacing w:val="-5"/>
        </w:rPr>
        <w:t xml:space="preserve"> </w:t>
      </w:r>
      <w:r>
        <w:t>be</w:t>
      </w:r>
      <w:r>
        <w:rPr>
          <w:spacing w:val="-4"/>
        </w:rPr>
        <w:t xml:space="preserve"> </w:t>
      </w:r>
      <w:r>
        <w:t>in</w:t>
      </w:r>
      <w:r>
        <w:rPr>
          <w:spacing w:val="-5"/>
        </w:rPr>
        <w:t xml:space="preserve"> </w:t>
      </w:r>
      <w:r>
        <w:t>the</w:t>
      </w:r>
      <w:r>
        <w:rPr>
          <w:spacing w:val="-5"/>
        </w:rPr>
        <w:t xml:space="preserve"> </w:t>
      </w:r>
      <w:r>
        <w:t>common</w:t>
      </w:r>
      <w:r>
        <w:rPr>
          <w:spacing w:val="-4"/>
        </w:rPr>
        <w:t xml:space="preserve"> </w:t>
      </w:r>
      <w:r>
        <w:t>format</w:t>
      </w:r>
      <w:r>
        <w:rPr>
          <w:spacing w:val="-5"/>
        </w:rPr>
        <w:t xml:space="preserve"> </w:t>
      </w:r>
      <w:r>
        <w:t>of</w:t>
      </w:r>
      <w:r>
        <w:rPr>
          <w:spacing w:val="-3"/>
        </w:rPr>
        <w:t xml:space="preserve"> </w:t>
      </w:r>
      <w:hyperlink w:anchor="_bookmark608" w:history="1">
        <w:r>
          <w:rPr>
            <w:color w:val="0000ED"/>
          </w:rPr>
          <w:t>IdTokenType</w:t>
        </w:r>
      </w:hyperlink>
      <w:r>
        <w:t>s</w:t>
      </w:r>
      <w:r>
        <w:rPr>
          <w:spacing w:val="-4"/>
        </w:rPr>
        <w:t xml:space="preserve"> </w:t>
      </w:r>
      <w:r>
        <w:t>and/or</w:t>
      </w:r>
      <w:r>
        <w:rPr>
          <w:spacing w:val="-5"/>
        </w:rPr>
        <w:t xml:space="preserve"> </w:t>
      </w:r>
      <w:r>
        <w:t>may</w:t>
      </w:r>
      <w:r>
        <w:rPr>
          <w:spacing w:val="-4"/>
        </w:rPr>
        <w:t xml:space="preserve"> </w:t>
      </w:r>
      <w:r>
        <w:t>not</w:t>
      </w:r>
      <w:r>
        <w:rPr>
          <w:spacing w:val="-5"/>
        </w:rPr>
        <w:t xml:space="preserve"> </w:t>
      </w:r>
      <w:r>
        <w:t>represent</w:t>
      </w:r>
      <w:r>
        <w:rPr>
          <w:spacing w:val="-5"/>
        </w:rPr>
        <w:t xml:space="preserve"> </w:t>
      </w:r>
      <w:r>
        <w:t>an</w:t>
      </w:r>
      <w:r>
        <w:rPr>
          <w:spacing w:val="-4"/>
        </w:rPr>
        <w:t xml:space="preserve"> </w:t>
      </w:r>
      <w:r>
        <w:t>actual</w:t>
      </w:r>
      <w:r>
        <w:rPr>
          <w:spacing w:val="-5"/>
        </w:rPr>
        <w:t xml:space="preserve"> </w:t>
      </w:r>
      <w:r>
        <w:t xml:space="preserve">valid </w:t>
      </w:r>
      <w:hyperlink w:anchor="_bookmark608" w:history="1">
        <w:r>
          <w:rPr>
            <w:color w:val="0000ED"/>
          </w:rPr>
          <w:t>IdTokenType</w:t>
        </w:r>
        <w:r>
          <w:rPr>
            <w:color w:val="0000ED"/>
            <w:spacing w:val="-3"/>
          </w:rPr>
          <w:t xml:space="preserve"> </w:t>
        </w:r>
      </w:hyperlink>
      <w:r>
        <w:t>(e.g.</w:t>
      </w:r>
      <w:r>
        <w:rPr>
          <w:spacing w:val="-5"/>
        </w:rPr>
        <w:t xml:space="preserve"> </w:t>
      </w:r>
      <w:r>
        <w:t>it may be a common shared "account number"): therefore, the GroupId value SHOULD NOT be used for comparison against a presented Token value (unless it also occurs as an idToken</w:t>
      </w:r>
      <w:r>
        <w:rPr>
          <w:spacing w:val="-20"/>
        </w:rPr>
        <w:t xml:space="preserve"> </w:t>
      </w:r>
      <w:r>
        <w:t>value).</w:t>
      </w:r>
    </w:p>
    <w:p w:rsidR="000F652E" w:rsidRDefault="000F652E">
      <w:pPr>
        <w:jc w:val="both"/>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172" style="width:523.3pt;height:.25pt;mso-position-horizontal-relative:char;mso-position-vertical-relative:line" coordsize="10466,5">
            <v:line id="_x0000_s7173" style="position:absolute" from="0,3" to="10466,3" strokecolor="#ddd" strokeweight=".25pt"/>
            <w10:wrap type="none"/>
            <w10:anchorlock/>
          </v:group>
        </w:pict>
      </w:r>
    </w:p>
    <w:p w:rsidR="000F652E" w:rsidRDefault="000459B2">
      <w:pPr>
        <w:pStyle w:val="Heading3"/>
        <w:numPr>
          <w:ilvl w:val="1"/>
          <w:numId w:val="166"/>
        </w:numPr>
        <w:tabs>
          <w:tab w:val="left" w:pos="751"/>
        </w:tabs>
        <w:spacing w:line="361" w:lineRule="exact"/>
      </w:pPr>
      <w:bookmarkStart w:id="147" w:name="1.3._Authorization_Cache"/>
      <w:bookmarkStart w:id="148" w:name="_bookmark94"/>
      <w:bookmarkEnd w:id="147"/>
      <w:bookmarkEnd w:id="148"/>
      <w:r>
        <w:t>Authorization</w:t>
      </w:r>
      <w:r>
        <w:rPr>
          <w:spacing w:val="-2"/>
        </w:rPr>
        <w:t xml:space="preserve"> </w:t>
      </w:r>
      <w:r>
        <w:t>Cache</w:t>
      </w:r>
    </w:p>
    <w:p w:rsidR="000F652E" w:rsidRDefault="000459B2">
      <w:pPr>
        <w:pStyle w:val="BodyText"/>
        <w:spacing w:before="228" w:line="237" w:lineRule="auto"/>
        <w:ind w:left="120" w:right="93"/>
      </w:pPr>
      <w:r>
        <w:t xml:space="preserve">A Charging Station MAY implement an Authorization Cache that </w:t>
      </w:r>
      <w:r>
        <w:rPr>
          <w:rFonts w:ascii="Roboto"/>
          <w:b/>
        </w:rPr>
        <w:t xml:space="preserve">autonomously </w:t>
      </w:r>
      <w:r>
        <w:t xml:space="preserve">maintains a record of previously presented identifiers that have been successfully authorized by the CSMS. The Authorization Cache can be used to speed up the authorization process at the Charging Station, since using a locally stored cache means that the user does not have to wait for the Charging Station to check the authorization at the CSMS. Operation of the Authorization Cache, when present, is reported (and controlled, where possible) by the </w:t>
      </w:r>
      <w:hyperlink w:anchor="_bookmark761" w:history="1">
        <w:r>
          <w:rPr>
            <w:rFonts w:ascii="Courier New"/>
            <w:color w:val="0000ED"/>
          </w:rPr>
          <w:t xml:space="preserve">AuthCacheEnabled </w:t>
        </w:r>
      </w:hyperlink>
      <w:r>
        <w:t xml:space="preserve">Configuration Variable. The optional expiration time of general Authorization Cache entries can be set in the Configuration Variable </w:t>
      </w:r>
      <w:hyperlink w:anchor="_bookmark762" w:history="1">
        <w:r>
          <w:rPr>
            <w:rFonts w:ascii="Courier New"/>
            <w:color w:val="0000ED"/>
          </w:rPr>
          <w:t>AuthCacheLifeTime</w:t>
        </w:r>
      </w:hyperlink>
      <w:r>
        <w:t>. If a different expiration time is desired for a specific entry,</w:t>
      </w:r>
    </w:p>
    <w:p w:rsidR="000F652E" w:rsidRDefault="000459B2">
      <w:pPr>
        <w:pStyle w:val="BodyText"/>
        <w:spacing w:before="46"/>
        <w:ind w:left="120"/>
      </w:pPr>
      <w:r>
        <w:t xml:space="preserve">this can be set in the cacheExpiryDateTime that is returned in iDTokenInfo of, for example, the </w:t>
      </w:r>
      <w:hyperlink w:anchor="_bookmark300" w:history="1">
        <w:r>
          <w:rPr>
            <w:color w:val="0000ED"/>
          </w:rPr>
          <w:t>AuthorizeResponse</w:t>
        </w:r>
      </w:hyperlink>
      <w:r>
        <w:t>.</w:t>
      </w:r>
    </w:p>
    <w:p w:rsidR="000F652E" w:rsidRDefault="000F652E">
      <w:pPr>
        <w:pStyle w:val="BodyText"/>
        <w:spacing w:before="7"/>
        <w:rPr>
          <w:sz w:val="22"/>
        </w:rPr>
      </w:pPr>
    </w:p>
    <w:p w:rsidR="000F652E" w:rsidRDefault="000459B2">
      <w:pPr>
        <w:pStyle w:val="BodyText"/>
        <w:spacing w:line="302" w:lineRule="auto"/>
        <w:ind w:left="120"/>
      </w:pPr>
      <w:r>
        <w:t xml:space="preserve">Please refer to the use cases </w:t>
      </w:r>
      <w:hyperlink w:anchor="_bookmark111" w:history="1">
        <w:r>
          <w:rPr>
            <w:color w:val="0000ED"/>
          </w:rPr>
          <w:t xml:space="preserve">C10 - Store Authorization Data in the Authorization Cache </w:t>
        </w:r>
      </w:hyperlink>
      <w:r>
        <w:t xml:space="preserve">and </w:t>
      </w:r>
      <w:hyperlink w:anchor="_bookmark113" w:history="1">
        <w:r>
          <w:rPr>
            <w:color w:val="0000ED"/>
          </w:rPr>
          <w:t xml:space="preserve">C12 - Start Transaction - Cached Id </w:t>
        </w:r>
      </w:hyperlink>
      <w:r>
        <w:t>for more information on how to implement / use the Authorization Cache functionality.</w:t>
      </w:r>
    </w:p>
    <w:p w:rsidR="000F652E" w:rsidRDefault="000459B2">
      <w:pPr>
        <w:pStyle w:val="BodyText"/>
        <w:spacing w:before="161" w:line="270" w:lineRule="atLeast"/>
        <w:ind w:left="120"/>
      </w:pPr>
      <w:r>
        <w:t xml:space="preserve">When a Charging Station supports both the Authorization Cache and Tariff information (see: </w:t>
      </w:r>
      <w:r>
        <w:rPr>
          <w:color w:val="0000ED"/>
        </w:rPr>
        <w:t>Tariff &amp; Cost</w:t>
      </w:r>
      <w:r>
        <w:t>), it should not store the tariff information in the Authorization Cache, since this information could become outdated.</w:t>
      </w:r>
    </w:p>
    <w:p w:rsidR="000F652E" w:rsidRDefault="000459B2">
      <w:pPr>
        <w:pStyle w:val="BodyText"/>
        <w:spacing w:line="216" w:lineRule="exact"/>
        <w:ind w:left="120"/>
      </w:pPr>
      <w:r>
        <w:t xml:space="preserve">A Charging Station MAY support the authorization of </w:t>
      </w:r>
      <w:r>
        <w:rPr>
          <w:rFonts w:ascii="Roboto"/>
          <w:i/>
        </w:rPr>
        <w:t xml:space="preserve">any </w:t>
      </w:r>
      <w:r>
        <w:t xml:space="preserve">presented identifier when </w:t>
      </w:r>
      <w:r>
        <w:rPr>
          <w:rFonts w:ascii="Roboto"/>
          <w:i/>
        </w:rPr>
        <w:t>offline</w:t>
      </w:r>
      <w:r>
        <w:t xml:space="preserve">, to avoid refusal of charging to bona fide users that cannot be explicitly authorized by </w:t>
      </w:r>
      <w:hyperlink w:anchor="_bookmark94" w:history="1">
        <w:r>
          <w:rPr>
            <w:color w:val="0000ED"/>
          </w:rPr>
          <w:t xml:space="preserve">Authorization Cache </w:t>
        </w:r>
      </w:hyperlink>
      <w:r>
        <w:t xml:space="preserve">entries. This functionality is explained in more detail in </w:t>
      </w:r>
      <w:hyperlink w:anchor="_bookmark96" w:history="1">
        <w:r>
          <w:rPr>
            <w:color w:val="0000ED"/>
          </w:rPr>
          <w:t>Unknown</w:t>
        </w:r>
      </w:hyperlink>
    </w:p>
    <w:p w:rsidR="000F652E" w:rsidRDefault="00525094">
      <w:pPr>
        <w:pStyle w:val="BodyText"/>
        <w:spacing w:before="58" w:line="216" w:lineRule="exact"/>
        <w:ind w:left="120"/>
      </w:pPr>
      <w:hyperlink w:anchor="_bookmark96" w:history="1">
        <w:r w:rsidR="000459B2">
          <w:rPr>
            <w:color w:val="0000ED"/>
          </w:rPr>
          <w:t>Offline Authorization</w:t>
        </w:r>
      </w:hyperlink>
      <w:r w:rsidR="000459B2">
        <w:t>.</w:t>
      </w:r>
    </w:p>
    <w:p w:rsidR="000F652E" w:rsidRDefault="000459B2">
      <w:pPr>
        <w:pStyle w:val="BodyText"/>
        <w:ind w:left="120"/>
      </w:pPr>
      <w:r>
        <w:t>It is RECOMMENDED to store personal information in the Authorization Cache securely, e.g. by only storing hashed idTokens in the cache.</w:t>
      </w:r>
    </w:p>
    <w:p w:rsidR="000F652E" w:rsidRDefault="000F652E">
      <w:pPr>
        <w:pStyle w:val="BodyText"/>
        <w:spacing w:before="1"/>
        <w:rPr>
          <w:sz w:val="23"/>
        </w:rPr>
      </w:pPr>
    </w:p>
    <w:p w:rsidR="000F652E" w:rsidRDefault="000459B2">
      <w:pPr>
        <w:pStyle w:val="Heading3"/>
        <w:numPr>
          <w:ilvl w:val="1"/>
          <w:numId w:val="166"/>
        </w:numPr>
        <w:tabs>
          <w:tab w:val="left" w:pos="751"/>
        </w:tabs>
      </w:pPr>
      <w:bookmarkStart w:id="149" w:name="1.4._Local_Authorization_List"/>
      <w:bookmarkStart w:id="150" w:name="_bookmark95"/>
      <w:bookmarkEnd w:id="149"/>
      <w:bookmarkEnd w:id="150"/>
      <w:r>
        <w:t>Local Authorization</w:t>
      </w:r>
      <w:r>
        <w:rPr>
          <w:spacing w:val="-3"/>
        </w:rPr>
        <w:t xml:space="preserve"> </w:t>
      </w:r>
      <w:r>
        <w:t>List</w:t>
      </w:r>
    </w:p>
    <w:p w:rsidR="000F652E" w:rsidRDefault="000459B2">
      <w:pPr>
        <w:pStyle w:val="BodyText"/>
        <w:spacing w:before="244"/>
        <w:ind w:left="120"/>
      </w:pPr>
      <w:r>
        <w:t xml:space="preserve">The Local Authorization List is a list of identifiers that can be synchronized with the CSMS. It allows authorization of a user when offline and faster (apparent) authorization response time when communication between Charging Station and CSMS is slow. The CSMS can synchronize the list by either sending a complete list of identifiers to replace the Local Authorization List or by sending a list of changes (add, update, delete) to apply to the Local Authorization List. The operations to support this are </w:t>
      </w:r>
      <w:hyperlink w:anchor="_bookmark397" w:history="1">
        <w:r>
          <w:rPr>
            <w:color w:val="0000ED"/>
          </w:rPr>
          <w:t>GetLocalListVersion</w:t>
        </w:r>
      </w:hyperlink>
    </w:p>
    <w:p w:rsidR="000F652E" w:rsidRDefault="000459B2">
      <w:pPr>
        <w:pStyle w:val="BodyText"/>
        <w:spacing w:before="55"/>
        <w:ind w:left="120"/>
      </w:pPr>
      <w:r>
        <w:t xml:space="preserve">and </w:t>
      </w:r>
      <w:hyperlink w:anchor="_bookmark509" w:history="1">
        <w:r>
          <w:rPr>
            <w:color w:val="0000ED"/>
          </w:rPr>
          <w:t>SendLocalList</w:t>
        </w:r>
      </w:hyperlink>
      <w:r>
        <w:t>.</w:t>
      </w:r>
    </w:p>
    <w:p w:rsidR="000F652E" w:rsidRDefault="000F652E">
      <w:pPr>
        <w:pStyle w:val="BodyText"/>
        <w:spacing w:before="7"/>
        <w:rPr>
          <w:sz w:val="20"/>
        </w:rPr>
      </w:pPr>
    </w:p>
    <w:p w:rsidR="000F652E" w:rsidRDefault="000459B2">
      <w:pPr>
        <w:pStyle w:val="BodyText"/>
        <w:spacing w:line="302" w:lineRule="auto"/>
        <w:ind w:left="120" w:right="174"/>
      </w:pPr>
      <w:r>
        <w:t>This list contains the authorization status of all (or a selection of) identifiers and the corresponding expiration date. These values may be used to provide more fine grained information to users (e.g. by display message) during local authorization.</w:t>
      </w:r>
    </w:p>
    <w:p w:rsidR="000F652E" w:rsidRDefault="000F652E">
      <w:pPr>
        <w:pStyle w:val="BodyText"/>
        <w:spacing w:before="11"/>
        <w:rPr>
          <w:sz w:val="15"/>
        </w:rPr>
      </w:pPr>
    </w:p>
    <w:p w:rsidR="000F652E" w:rsidRDefault="000459B2">
      <w:pPr>
        <w:pStyle w:val="BodyText"/>
        <w:ind w:left="120" w:right="62"/>
      </w:pPr>
      <w:r>
        <w:t xml:space="preserve">Please refer to the use cases </w:t>
      </w:r>
      <w:hyperlink w:anchor="_bookmark124" w:history="1">
        <w:r>
          <w:rPr>
            <w:color w:val="0000ED"/>
          </w:rPr>
          <w:t>D01 - Send Local Authorization List</w:t>
        </w:r>
      </w:hyperlink>
      <w:r>
        <w:t xml:space="preserve">, </w:t>
      </w:r>
      <w:hyperlink w:anchor="_bookmark115" w:history="1">
        <w:r>
          <w:rPr>
            <w:color w:val="0000ED"/>
          </w:rPr>
          <w:t xml:space="preserve">C13 - Offline Authorization through Local Authorization List </w:t>
        </w:r>
      </w:hyperlink>
      <w:r>
        <w:t xml:space="preserve">and </w:t>
      </w:r>
      <w:hyperlink w:anchor="_bookmark116" w:history="1">
        <w:r>
          <w:rPr>
            <w:color w:val="0000ED"/>
          </w:rPr>
          <w:t xml:space="preserve">C14 - Online Authorization through Local Authorization List </w:t>
        </w:r>
      </w:hyperlink>
      <w:r>
        <w:t>for more information on how to implement / use the Local Authorization List functionality.</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6"/>
        <w:rPr>
          <w:sz w:val="24"/>
        </w:rPr>
      </w:pPr>
    </w:p>
    <w:p w:rsidR="000F652E" w:rsidRDefault="00525094">
      <w:pPr>
        <w:ind w:left="360"/>
        <w:rPr>
          <w:rFonts w:ascii="Roboto"/>
          <w:b/>
          <w:sz w:val="18"/>
        </w:rPr>
      </w:pPr>
      <w:r w:rsidRPr="00525094">
        <w:pict>
          <v:line id="_x0000_s7171" style="position:absolute;left:0;text-align:left;z-index:15853568;mso-position-horizontal-relative:page" from="83.2pt,-13.25pt" to="83.2pt,27.15pt" strokecolor="#ededed" strokeweight=".5pt">
            <w10:wrap anchorx="page"/>
          </v:line>
        </w:pict>
      </w:r>
      <w:r w:rsidR="000459B2">
        <w:rPr>
          <w:rFonts w:ascii="Roboto"/>
          <w:b/>
          <w:sz w:val="18"/>
        </w:rPr>
        <w:t>NOTE</w:t>
      </w:r>
    </w:p>
    <w:p w:rsidR="000F652E" w:rsidRDefault="000459B2">
      <w:pPr>
        <w:pStyle w:val="BodyText"/>
        <w:spacing w:before="96"/>
        <w:ind w:left="360" w:right="399"/>
      </w:pPr>
      <w:r>
        <w:br w:type="column"/>
      </w:r>
      <w:r>
        <w:lastRenderedPageBreak/>
        <w:t xml:space="preserve">Please note the difference between the </w:t>
      </w:r>
      <w:hyperlink w:anchor="_bookmark94" w:history="1">
        <w:r>
          <w:rPr>
            <w:color w:val="0000ED"/>
          </w:rPr>
          <w:t xml:space="preserve">Authorization Cache </w:t>
        </w:r>
      </w:hyperlink>
      <w:r>
        <w:t xml:space="preserve">and </w:t>
      </w:r>
      <w:hyperlink w:anchor="_bookmark95" w:history="1">
        <w:r>
          <w:rPr>
            <w:color w:val="0000ED"/>
          </w:rPr>
          <w:t xml:space="preserve">Local Authorization List </w:t>
        </w:r>
      </w:hyperlink>
      <w:r>
        <w:t xml:space="preserve">mechanisms: the </w:t>
      </w:r>
      <w:hyperlink w:anchor="_bookmark94" w:history="1">
        <w:r>
          <w:rPr>
            <w:color w:val="0000ED"/>
          </w:rPr>
          <w:t xml:space="preserve">Authorization Cache </w:t>
        </w:r>
      </w:hyperlink>
      <w:r>
        <w:t xml:space="preserve">is an autonomous mechanism at the Charging Station, whereas the </w:t>
      </w:r>
      <w:hyperlink w:anchor="_bookmark95" w:history="1">
        <w:r>
          <w:rPr>
            <w:color w:val="0000ED"/>
          </w:rPr>
          <w:t>Local Authorization List</w:t>
        </w:r>
      </w:hyperlink>
      <w:r>
        <w:rPr>
          <w:color w:val="0000ED"/>
        </w:rPr>
        <w:t xml:space="preserve"> </w:t>
      </w:r>
      <w:r>
        <w:t>is a list that is synchronized between CSMS and Charging Station (originating from the CSMS).</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3"/>
        <w:rPr>
          <w:sz w:val="25"/>
        </w:rPr>
      </w:pPr>
    </w:p>
    <w:p w:rsidR="000F652E" w:rsidRDefault="000F652E">
      <w:pPr>
        <w:rPr>
          <w:sz w:val="25"/>
        </w:rPr>
        <w:sectPr w:rsidR="000F652E">
          <w:type w:val="continuous"/>
          <w:pgSz w:w="11910" w:h="16840"/>
          <w:pgMar w:top="740" w:right="600" w:bottom="280" w:left="600" w:header="720" w:footer="720" w:gutter="0"/>
          <w:cols w:space="720"/>
        </w:sectPr>
      </w:pPr>
    </w:p>
    <w:p w:rsidR="000F652E" w:rsidRDefault="000F652E">
      <w:pPr>
        <w:pStyle w:val="BodyText"/>
        <w:spacing w:before="6"/>
        <w:rPr>
          <w:sz w:val="24"/>
        </w:rPr>
      </w:pPr>
    </w:p>
    <w:p w:rsidR="000F652E" w:rsidRDefault="000459B2">
      <w:pPr>
        <w:spacing w:before="1"/>
        <w:ind w:left="360"/>
        <w:rPr>
          <w:rFonts w:ascii="Roboto"/>
          <w:b/>
          <w:sz w:val="18"/>
        </w:rPr>
      </w:pPr>
      <w:r>
        <w:rPr>
          <w:rFonts w:ascii="Roboto"/>
          <w:b/>
          <w:sz w:val="18"/>
        </w:rPr>
        <w:t>NOTE</w:t>
      </w:r>
    </w:p>
    <w:p w:rsidR="000F652E" w:rsidRDefault="000459B2">
      <w:pPr>
        <w:pStyle w:val="BodyText"/>
        <w:spacing w:before="81" w:line="237" w:lineRule="auto"/>
        <w:ind w:left="360" w:right="399"/>
      </w:pPr>
      <w:r>
        <w:br w:type="column"/>
      </w:r>
      <w:r>
        <w:lastRenderedPageBreak/>
        <w:t xml:space="preserve">The </w:t>
      </w:r>
      <w:hyperlink w:anchor="_bookmark94" w:history="1">
        <w:r>
          <w:rPr>
            <w:color w:val="0000ED"/>
          </w:rPr>
          <w:t xml:space="preserve">Authorization Cache </w:t>
        </w:r>
      </w:hyperlink>
      <w:r>
        <w:t xml:space="preserve">and </w:t>
      </w:r>
      <w:hyperlink w:anchor="_bookmark95" w:history="1">
        <w:r>
          <w:rPr>
            <w:color w:val="0000ED"/>
          </w:rPr>
          <w:t xml:space="preserve">Local Authorization List </w:t>
        </w:r>
      </w:hyperlink>
      <w:r>
        <w:t xml:space="preserve">are </w:t>
      </w:r>
      <w:r>
        <w:rPr>
          <w:rFonts w:ascii="Roboto"/>
          <w:b/>
        </w:rPr>
        <w:t xml:space="preserve">distinct </w:t>
      </w:r>
      <w:r>
        <w:t xml:space="preserve">logical data structures. When both </w:t>
      </w:r>
      <w:hyperlink w:anchor="_bookmark94" w:history="1">
        <w:r>
          <w:rPr>
            <w:color w:val="0000ED"/>
          </w:rPr>
          <w:t xml:space="preserve">Authorization Cache </w:t>
        </w:r>
      </w:hyperlink>
      <w:r>
        <w:t xml:space="preserve">as well as </w:t>
      </w:r>
      <w:hyperlink w:anchor="_bookmark95" w:history="1">
        <w:r>
          <w:rPr>
            <w:color w:val="0000ED"/>
          </w:rPr>
          <w:t xml:space="preserve">Local Authorization List </w:t>
        </w:r>
      </w:hyperlink>
      <w:r>
        <w:t xml:space="preserve">are supported, a Charging Station SHALL treat </w:t>
      </w:r>
      <w:hyperlink w:anchor="_bookmark95" w:history="1">
        <w:r>
          <w:rPr>
            <w:color w:val="0000ED"/>
          </w:rPr>
          <w:t>Local</w:t>
        </w:r>
      </w:hyperlink>
      <w:r>
        <w:rPr>
          <w:color w:val="0000ED"/>
        </w:rPr>
        <w:t xml:space="preserve"> </w:t>
      </w:r>
      <w:hyperlink w:anchor="_bookmark95" w:history="1">
        <w:r>
          <w:rPr>
            <w:color w:val="0000ED"/>
          </w:rPr>
          <w:t xml:space="preserve">Authorization List </w:t>
        </w:r>
      </w:hyperlink>
      <w:r>
        <w:t xml:space="preserve">entries as having priority over </w:t>
      </w:r>
      <w:hyperlink w:anchor="_bookmark94" w:history="1">
        <w:r>
          <w:rPr>
            <w:color w:val="0000ED"/>
          </w:rPr>
          <w:t xml:space="preserve">Authorization Cache </w:t>
        </w:r>
      </w:hyperlink>
      <w:r>
        <w:t>entries for the same identifiers.</w:t>
      </w:r>
    </w:p>
    <w:p w:rsidR="000F652E" w:rsidRDefault="000F652E">
      <w:pPr>
        <w:spacing w:line="237" w:lineRule="auto"/>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8"/>
      </w:pPr>
    </w:p>
    <w:p w:rsidR="000F652E" w:rsidRDefault="00525094">
      <w:pPr>
        <w:pStyle w:val="BodyText"/>
        <w:spacing w:before="96"/>
        <w:ind w:left="120"/>
      </w:pPr>
      <w:r>
        <w:pict>
          <v:line id="_x0000_s7170" style="position:absolute;left:0;text-align:left;z-index:15854080;mso-position-horizontal-relative:page" from="83.2pt,-46.9pt" to="83.2pt,-6.5pt" strokecolor="#ededed" strokeweight=".5pt">
            <w10:wrap anchorx="page"/>
          </v:line>
        </w:pict>
      </w:r>
      <w:r w:rsidR="000459B2">
        <w:t>The following Configuration Variables are used by the Charging Station to give information about the Local Authorization List</w:t>
      </w:r>
    </w:p>
    <w:p w:rsidR="000F652E" w:rsidRDefault="000F652E">
      <w:pPr>
        <w:pStyle w:val="BodyText"/>
        <w:rPr>
          <w:sz w:val="20"/>
        </w:rPr>
      </w:pPr>
    </w:p>
    <w:p w:rsidR="000F652E" w:rsidRDefault="00525094">
      <w:pPr>
        <w:pStyle w:val="ListParagraph"/>
        <w:numPr>
          <w:ilvl w:val="3"/>
          <w:numId w:val="166"/>
        </w:numPr>
        <w:tabs>
          <w:tab w:val="left" w:pos="720"/>
        </w:tabs>
        <w:rPr>
          <w:sz w:val="18"/>
        </w:rPr>
      </w:pPr>
      <w:hyperlink w:anchor="_bookmark765" w:history="1">
        <w:r w:rsidR="000459B2">
          <w:rPr>
            <w:rFonts w:ascii="Courier New" w:hAnsi="Courier New"/>
            <w:color w:val="0000ED"/>
            <w:sz w:val="18"/>
          </w:rPr>
          <w:t>LocalAuthListEntries</w:t>
        </w:r>
        <w:r w:rsidR="000459B2">
          <w:rPr>
            <w:rFonts w:ascii="Courier New" w:hAnsi="Courier New"/>
            <w:color w:val="0000ED"/>
            <w:spacing w:val="-89"/>
            <w:sz w:val="18"/>
          </w:rPr>
          <w:t xml:space="preserve"> </w:t>
        </w:r>
      </w:hyperlink>
      <w:r w:rsidR="000459B2">
        <w:rPr>
          <w:sz w:val="18"/>
        </w:rPr>
        <w:t>(Also reports the maximum amount of IdTokens in the Local Authorization List)</w:t>
      </w:r>
    </w:p>
    <w:p w:rsidR="000F652E" w:rsidRDefault="00525094">
      <w:pPr>
        <w:pStyle w:val="ListParagraph"/>
        <w:numPr>
          <w:ilvl w:val="3"/>
          <w:numId w:val="166"/>
        </w:numPr>
        <w:tabs>
          <w:tab w:val="left" w:pos="720"/>
        </w:tabs>
        <w:spacing w:before="111"/>
        <w:rPr>
          <w:rFonts w:ascii="Courier New" w:hAnsi="Courier New"/>
          <w:sz w:val="18"/>
        </w:rPr>
      </w:pPr>
      <w:hyperlink w:anchor="_bookmark764" w:history="1">
        <w:r w:rsidR="000459B2">
          <w:rPr>
            <w:rFonts w:ascii="Courier New" w:hAnsi="Courier New"/>
            <w:color w:val="0000ED"/>
            <w:sz w:val="18"/>
          </w:rPr>
          <w:t>LocalAuthListEnabled</w:t>
        </w:r>
      </w:hyperlink>
    </w:p>
    <w:p w:rsidR="000F652E" w:rsidRDefault="00525094">
      <w:pPr>
        <w:pStyle w:val="ListParagraph"/>
        <w:numPr>
          <w:ilvl w:val="3"/>
          <w:numId w:val="166"/>
        </w:numPr>
        <w:tabs>
          <w:tab w:val="left" w:pos="720"/>
        </w:tabs>
        <w:spacing w:before="110"/>
        <w:rPr>
          <w:rFonts w:ascii="Courier New" w:hAnsi="Courier New"/>
          <w:sz w:val="18"/>
        </w:rPr>
      </w:pPr>
      <w:hyperlink w:anchor="_bookmark766" w:history="1">
        <w:r w:rsidR="000459B2">
          <w:rPr>
            <w:rFonts w:ascii="Courier New" w:hAnsi="Courier New"/>
            <w:color w:val="0000ED"/>
            <w:sz w:val="18"/>
          </w:rPr>
          <w:t>LocalAuthListAvailable</w:t>
        </w:r>
      </w:hyperlink>
    </w:p>
    <w:p w:rsidR="000F652E" w:rsidRDefault="00525094">
      <w:pPr>
        <w:pStyle w:val="ListParagraph"/>
        <w:numPr>
          <w:ilvl w:val="3"/>
          <w:numId w:val="166"/>
        </w:numPr>
        <w:tabs>
          <w:tab w:val="left" w:pos="720"/>
        </w:tabs>
        <w:spacing w:before="111"/>
        <w:rPr>
          <w:rFonts w:ascii="Courier New" w:hAnsi="Courier New"/>
          <w:sz w:val="18"/>
        </w:rPr>
      </w:pPr>
      <w:hyperlink w:anchor="_bookmark767" w:history="1">
        <w:r w:rsidR="000459B2">
          <w:rPr>
            <w:rFonts w:ascii="Courier New" w:hAnsi="Courier New"/>
            <w:color w:val="0000ED"/>
            <w:sz w:val="18"/>
          </w:rPr>
          <w:t>ItemsPerMessageSendLocalList</w:t>
        </w:r>
      </w:hyperlink>
    </w:p>
    <w:p w:rsidR="000F652E" w:rsidRDefault="00525094">
      <w:pPr>
        <w:pStyle w:val="ListParagraph"/>
        <w:numPr>
          <w:ilvl w:val="3"/>
          <w:numId w:val="166"/>
        </w:numPr>
        <w:tabs>
          <w:tab w:val="left" w:pos="720"/>
        </w:tabs>
        <w:spacing w:before="111"/>
        <w:rPr>
          <w:rFonts w:ascii="Courier New" w:hAnsi="Courier New"/>
          <w:sz w:val="18"/>
        </w:rPr>
      </w:pPr>
      <w:hyperlink w:anchor="_bookmark768" w:history="1">
        <w:r w:rsidR="000459B2">
          <w:rPr>
            <w:rFonts w:ascii="Courier New" w:hAnsi="Courier New"/>
            <w:color w:val="0000ED"/>
            <w:sz w:val="18"/>
          </w:rPr>
          <w:t>BytesPerMessageSendLocalList</w:t>
        </w:r>
      </w:hyperlink>
    </w:p>
    <w:p w:rsidR="000F652E" w:rsidRDefault="000F652E">
      <w:pPr>
        <w:pStyle w:val="BodyText"/>
        <w:spacing w:before="8"/>
        <w:rPr>
          <w:rFonts w:ascii="Courier New"/>
          <w:sz w:val="23"/>
        </w:rPr>
      </w:pPr>
    </w:p>
    <w:p w:rsidR="000F652E" w:rsidRDefault="000459B2">
      <w:pPr>
        <w:pStyle w:val="Heading3"/>
        <w:numPr>
          <w:ilvl w:val="1"/>
          <w:numId w:val="166"/>
        </w:numPr>
        <w:tabs>
          <w:tab w:val="left" w:pos="751"/>
        </w:tabs>
      </w:pPr>
      <w:bookmarkStart w:id="151" w:name="1.5._Unknown_Offline_Authorization"/>
      <w:bookmarkStart w:id="152" w:name="_bookmark96"/>
      <w:bookmarkEnd w:id="151"/>
      <w:bookmarkEnd w:id="152"/>
      <w:r>
        <w:t>Unknown Offline</w:t>
      </w:r>
      <w:r>
        <w:rPr>
          <w:spacing w:val="-3"/>
        </w:rPr>
        <w:t xml:space="preserve"> </w:t>
      </w:r>
      <w:r>
        <w:t>Authorization</w:t>
      </w:r>
    </w:p>
    <w:p w:rsidR="000F652E" w:rsidRDefault="000459B2">
      <w:pPr>
        <w:pStyle w:val="BodyText"/>
        <w:spacing w:before="230" w:line="235" w:lineRule="auto"/>
        <w:ind w:left="120"/>
      </w:pPr>
      <w:r>
        <w:t xml:space="preserve">When </w:t>
      </w:r>
      <w:r>
        <w:rPr>
          <w:rFonts w:ascii="Roboto"/>
          <w:i/>
        </w:rPr>
        <w:t>offline</w:t>
      </w:r>
      <w:r>
        <w:t xml:space="preserve">, a Charging Station MAY allow automatic authorization of any "unknown" identifiers that are not found in the </w:t>
      </w:r>
      <w:hyperlink w:anchor="_bookmark95" w:history="1">
        <w:r>
          <w:rPr>
            <w:color w:val="0000ED"/>
          </w:rPr>
          <w:t>Local</w:t>
        </w:r>
      </w:hyperlink>
      <w:r>
        <w:rPr>
          <w:color w:val="0000ED"/>
        </w:rPr>
        <w:t xml:space="preserve"> </w:t>
      </w:r>
      <w:hyperlink w:anchor="_bookmark95" w:history="1">
        <w:r>
          <w:rPr>
            <w:color w:val="0000ED"/>
          </w:rPr>
          <w:t xml:space="preserve">Authorization List </w:t>
        </w:r>
      </w:hyperlink>
      <w:r>
        <w:t xml:space="preserve">and/or </w:t>
      </w:r>
      <w:hyperlink w:anchor="_bookmark94" w:history="1">
        <w:r>
          <w:rPr>
            <w:color w:val="0000ED"/>
          </w:rPr>
          <w:t>Authorization Cache</w:t>
        </w:r>
      </w:hyperlink>
      <w:r>
        <w:t>. Operation of the Unknown Offline Authorization capability, when supported, is</w:t>
      </w:r>
    </w:p>
    <w:p w:rsidR="000F652E" w:rsidRDefault="000459B2">
      <w:pPr>
        <w:pStyle w:val="BodyText"/>
        <w:spacing w:before="57" w:line="220" w:lineRule="exact"/>
        <w:ind w:left="120"/>
      </w:pPr>
      <w:r>
        <w:t xml:space="preserve">reported (and controlled, where possible) by the </w:t>
      </w:r>
      <w:hyperlink w:anchor="_bookmark755" w:history="1">
        <w:r>
          <w:rPr>
            <w:rFonts w:ascii="Courier New"/>
            <w:color w:val="0000ED"/>
          </w:rPr>
          <w:t>OfflineTxForUnknownIdEnabled</w:t>
        </w:r>
        <w:r>
          <w:rPr>
            <w:rFonts w:ascii="Courier New"/>
            <w:color w:val="0000ED"/>
            <w:spacing w:val="-81"/>
          </w:rPr>
          <w:t xml:space="preserve"> </w:t>
        </w:r>
      </w:hyperlink>
      <w:r>
        <w:t>Configuration Variable.</w:t>
      </w:r>
    </w:p>
    <w:p w:rsidR="000F652E" w:rsidRDefault="000459B2">
      <w:pPr>
        <w:pStyle w:val="BodyText"/>
        <w:spacing w:before="4" w:line="228" w:lineRule="auto"/>
        <w:ind w:left="120" w:right="167"/>
      </w:pPr>
      <w:r>
        <w:t xml:space="preserve">When connection to the CSMS is restored, the Charging Station has to send the queued </w:t>
      </w:r>
      <w:hyperlink w:anchor="_bookmark558" w:history="1">
        <w:r>
          <w:rPr>
            <w:color w:val="0000ED"/>
          </w:rPr>
          <w:t xml:space="preserve">TransactionEventRequest </w:t>
        </w:r>
      </w:hyperlink>
      <w:r>
        <w:t xml:space="preserve">messages. These may contain transactions that were authorized </w:t>
      </w:r>
      <w:r>
        <w:rPr>
          <w:rFonts w:ascii="Roboto"/>
          <w:i/>
        </w:rPr>
        <w:t>offline</w:t>
      </w:r>
      <w:r>
        <w:t xml:space="preserve">, as explained in </w:t>
      </w:r>
      <w:hyperlink w:anchor="_bookmark130" w:history="1">
        <w:r>
          <w:rPr>
            <w:color w:val="0000ED"/>
          </w:rPr>
          <w:t>transaction-related message handling</w:t>
        </w:r>
      </w:hyperlink>
      <w:r>
        <w:t xml:space="preserve">. Please refer to </w:t>
      </w:r>
      <w:hyperlink w:anchor="_bookmark118" w:history="1">
        <w:r>
          <w:rPr>
            <w:color w:val="0000ED"/>
          </w:rPr>
          <w:t xml:space="preserve">C15 - Unknown Offline Authorization </w:t>
        </w:r>
      </w:hyperlink>
      <w:r>
        <w:t>for the options that the Charging Station has to continue / stop the transaction in this</w:t>
      </w:r>
    </w:p>
    <w:p w:rsidR="000F652E" w:rsidRDefault="000F652E">
      <w:pPr>
        <w:spacing w:line="228" w:lineRule="auto"/>
        <w:sectPr w:rsidR="000F652E">
          <w:type w:val="continuous"/>
          <w:pgSz w:w="11910" w:h="16840"/>
          <w:pgMar w:top="740" w:right="600" w:bottom="280" w:left="600" w:header="720" w:footer="720" w:gutter="0"/>
          <w:cols w:space="720"/>
        </w:sectPr>
      </w:pPr>
    </w:p>
    <w:p w:rsidR="000F652E" w:rsidRDefault="000F652E">
      <w:pPr>
        <w:pStyle w:val="BodyText"/>
        <w:rPr>
          <w:sz w:val="10"/>
        </w:rPr>
      </w:pPr>
    </w:p>
    <w:p w:rsidR="000F652E" w:rsidRDefault="000F652E">
      <w:pPr>
        <w:pStyle w:val="BodyText"/>
        <w:spacing w:before="10"/>
        <w:rPr>
          <w:sz w:val="9"/>
        </w:rPr>
      </w:pPr>
    </w:p>
    <w:p w:rsidR="000F652E" w:rsidRDefault="00525094">
      <w:pPr>
        <w:pStyle w:val="BodyText"/>
        <w:spacing w:line="20" w:lineRule="exact"/>
        <w:ind w:left="117"/>
        <w:rPr>
          <w:sz w:val="2"/>
        </w:rPr>
      </w:pPr>
      <w:r>
        <w:rPr>
          <w:sz w:val="2"/>
        </w:rPr>
      </w:r>
      <w:r>
        <w:rPr>
          <w:sz w:val="2"/>
        </w:rPr>
        <w:pict>
          <v:group id="_x0000_s7168" style="width:523.3pt;height:.25pt;mso-position-horizontal-relative:char;mso-position-vertical-relative:line" coordsize="10466,5">
            <v:line id="_x0000_s7169" style="position:absolute" from="0,3" to="10466,3" strokecolor="#ddd" strokeweight=".25pt"/>
            <w10:wrap type="none"/>
            <w10:anchorlock/>
          </v:group>
        </w:pict>
      </w:r>
    </w:p>
    <w:p w:rsidR="000F652E" w:rsidRDefault="000459B2">
      <w:pPr>
        <w:pStyle w:val="BodyText"/>
        <w:ind w:left="120"/>
      </w:pPr>
      <w:r>
        <w:t>situation.</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7166" style="width:523.3pt;height:.25pt;mso-position-horizontal-relative:char;mso-position-vertical-relative:line" coordsize="10466,5">
            <v:line id="_x0000_s7167" style="position:absolute" from="0,3" to="10466,3" strokecolor="#ddd" strokeweight=".25pt"/>
            <w10:wrap type="none"/>
            <w10:anchorlock/>
          </v:group>
        </w:pict>
      </w:r>
    </w:p>
    <w:p w:rsidR="000F652E" w:rsidRDefault="000459B2">
      <w:pPr>
        <w:pStyle w:val="Heading2"/>
        <w:numPr>
          <w:ilvl w:val="0"/>
          <w:numId w:val="167"/>
        </w:numPr>
        <w:tabs>
          <w:tab w:val="left" w:pos="520"/>
        </w:tabs>
      </w:pPr>
      <w:bookmarkStart w:id="153" w:name="_bookmark97"/>
      <w:bookmarkEnd w:id="153"/>
      <w:r>
        <w:t>Use cases &amp;</w:t>
      </w:r>
      <w:r>
        <w:rPr>
          <w:spacing w:val="-4"/>
        </w:rPr>
        <w:t xml:space="preserve"> </w:t>
      </w:r>
      <w:r>
        <w:t>Requirements</w:t>
      </w:r>
    </w:p>
    <w:p w:rsidR="000F652E" w:rsidRDefault="000459B2">
      <w:pPr>
        <w:pStyle w:val="Heading3"/>
        <w:numPr>
          <w:ilvl w:val="1"/>
          <w:numId w:val="165"/>
        </w:numPr>
        <w:tabs>
          <w:tab w:val="left" w:pos="751"/>
        </w:tabs>
        <w:spacing w:before="284"/>
      </w:pPr>
      <w:bookmarkStart w:id="154" w:name="2.1._Authorization_options"/>
      <w:bookmarkStart w:id="155" w:name="_bookmark98"/>
      <w:bookmarkEnd w:id="154"/>
      <w:bookmarkEnd w:id="155"/>
      <w:r>
        <w:t>Authorization</w:t>
      </w:r>
      <w:r>
        <w:rPr>
          <w:spacing w:val="-2"/>
        </w:rPr>
        <w:t xml:space="preserve"> </w:t>
      </w:r>
      <w:r>
        <w:t>options</w:t>
      </w:r>
    </w:p>
    <w:p w:rsidR="000F652E" w:rsidRDefault="000459B2">
      <w:pPr>
        <w:pStyle w:val="Heading3"/>
        <w:spacing w:before="281"/>
        <w:ind w:left="120" w:firstLine="0"/>
      </w:pPr>
      <w:bookmarkStart w:id="156" w:name="C01_-_EV_Driver_Authorization_using_RFID"/>
      <w:bookmarkStart w:id="157" w:name="_bookmark99"/>
      <w:bookmarkEnd w:id="156"/>
      <w:bookmarkEnd w:id="157"/>
      <w:r>
        <w:t>C01 - EV Driver Authorization using RFID</w:t>
      </w:r>
    </w:p>
    <w:p w:rsidR="000F652E" w:rsidRDefault="00525094">
      <w:pPr>
        <w:spacing w:before="226"/>
        <w:ind w:left="120"/>
        <w:rPr>
          <w:rFonts w:ascii="Roboto"/>
          <w:i/>
          <w:sz w:val="18"/>
        </w:rPr>
      </w:pPr>
      <w:r w:rsidRPr="00525094">
        <w:pict>
          <v:shape id="_x0000_s7165" type="#_x0000_t202" style="position:absolute;left:0;text-align:left;margin-left:489.45pt;margin-top:476.1pt;width:37.4pt;height:21pt;z-index:15858688;mso-position-horizontal-relative:page" fillcolor="#fefecd" strokecolor="#a70036" strokeweight=".36658mm">
            <v:textbox inset="0,0,0,0">
              <w:txbxContent>
                <w:p w:rsidR="000459B2" w:rsidRDefault="000459B2">
                  <w:pPr>
                    <w:spacing w:before="88"/>
                    <w:ind w:left="86"/>
                    <w:rPr>
                      <w:rFonts w:ascii="Arial"/>
                      <w:sz w:val="19"/>
                    </w:rPr>
                  </w:pPr>
                  <w:r>
                    <w:rPr>
                      <w:rFonts w:ascii="Arial"/>
                      <w:sz w:val="19"/>
                    </w:rPr>
                    <w:t>CSMS</w:t>
                  </w:r>
                </w:p>
              </w:txbxContent>
            </v:textbox>
            <w10:wrap anchorx="page"/>
          </v:shape>
        </w:pict>
      </w:r>
      <w:r w:rsidRPr="00525094">
        <w:pict>
          <v:shape id="_x0000_s7164" type="#_x0000_t202" style="position:absolute;left:0;text-align:left;margin-left:175.75pt;margin-top:476.1pt;width:88.65pt;height:21pt;z-index:15859200;mso-position-horizontal-relative:page" fillcolor="#fefecd" strokecolor="#a70036" strokeweight=".36661mm">
            <v:textbox inset="0,0,0,0">
              <w:txbxContent>
                <w:p w:rsidR="000459B2" w:rsidRDefault="000459B2">
                  <w:pPr>
                    <w:spacing w:before="88"/>
                    <w:ind w:left="86"/>
                    <w:rPr>
                      <w:rFonts w:ascii="Arial"/>
                      <w:sz w:val="19"/>
                    </w:rPr>
                  </w:pPr>
                  <w:r>
                    <w:rPr>
                      <w:rFonts w:ascii="Arial"/>
                      <w:w w:val="110"/>
                      <w:sz w:val="19"/>
                    </w:rPr>
                    <w:t>Charging Station</w:t>
                  </w:r>
                </w:p>
              </w:txbxContent>
            </v:textbox>
            <w10:wrap anchorx="page"/>
          </v:shape>
        </w:pict>
      </w:r>
      <w:r w:rsidR="000459B2">
        <w:rPr>
          <w:rFonts w:ascii="Roboto"/>
          <w:i/>
          <w:sz w:val="18"/>
        </w:rPr>
        <w:t>Table 59. C01 - EV Driver Authorization using RFID</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EV Driver Authorization using RFID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Charging Station to request the CSMS to authorize an EV Driver to start or stop charging.</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When a Charging Station needs to charge an EV, it needs to authorize the EV Driver first before the charging can be started or stopped.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11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64"/>
              </w:numPr>
              <w:tabs>
                <w:tab w:val="left" w:pos="241"/>
              </w:tabs>
              <w:spacing w:before="61"/>
              <w:ind w:hanging="201"/>
              <w:rPr>
                <w:sz w:val="18"/>
              </w:rPr>
            </w:pPr>
            <w:r>
              <w:rPr>
                <w:sz w:val="18"/>
              </w:rPr>
              <w:t>The EV Driver wants to start or stop charging the EV and presents an RFID</w:t>
            </w:r>
            <w:r>
              <w:rPr>
                <w:spacing w:val="-32"/>
                <w:sz w:val="18"/>
              </w:rPr>
              <w:t xml:space="preserve"> </w:t>
            </w:r>
            <w:r>
              <w:rPr>
                <w:sz w:val="18"/>
              </w:rPr>
              <w:t>card.</w:t>
            </w:r>
          </w:p>
          <w:p w:rsidR="000F652E" w:rsidRDefault="000459B2">
            <w:pPr>
              <w:pStyle w:val="TableParagraph"/>
              <w:numPr>
                <w:ilvl w:val="0"/>
                <w:numId w:val="164"/>
              </w:numPr>
              <w:tabs>
                <w:tab w:val="left" w:pos="241"/>
              </w:tabs>
              <w:spacing w:before="34" w:line="227" w:lineRule="exact"/>
              <w:ind w:hanging="201"/>
              <w:rPr>
                <w:sz w:val="18"/>
              </w:rPr>
            </w:pPr>
            <w:r>
              <w:rPr>
                <w:sz w:val="18"/>
              </w:rPr>
              <w:t xml:space="preserve">The Charging Station sends </w:t>
            </w:r>
            <w:hyperlink w:anchor="_bookmark298" w:history="1">
              <w:r>
                <w:rPr>
                  <w:color w:val="0000ED"/>
                  <w:sz w:val="18"/>
                </w:rPr>
                <w:t xml:space="preserve">AuthorizeRequest </w:t>
              </w:r>
            </w:hyperlink>
            <w:r>
              <w:rPr>
                <w:sz w:val="18"/>
              </w:rPr>
              <w:t>to the CSMS to request</w:t>
            </w:r>
            <w:r>
              <w:rPr>
                <w:spacing w:val="-27"/>
                <w:sz w:val="18"/>
              </w:rPr>
              <w:t xml:space="preserve"> </w:t>
            </w:r>
            <w:r>
              <w:rPr>
                <w:sz w:val="18"/>
              </w:rPr>
              <w:t>authorization.</w:t>
            </w:r>
          </w:p>
          <w:p w:rsidR="000F652E" w:rsidRDefault="000459B2">
            <w:pPr>
              <w:pStyle w:val="TableParagraph"/>
              <w:numPr>
                <w:ilvl w:val="0"/>
                <w:numId w:val="164"/>
              </w:numPr>
              <w:tabs>
                <w:tab w:val="left" w:pos="241"/>
              </w:tabs>
              <w:spacing w:before="0" w:line="227" w:lineRule="exact"/>
              <w:ind w:hanging="201"/>
              <w:rPr>
                <w:sz w:val="18"/>
              </w:rPr>
            </w:pPr>
            <w:r>
              <w:rPr>
                <w:sz w:val="18"/>
              </w:rPr>
              <w:t>Upon</w:t>
            </w:r>
            <w:r>
              <w:rPr>
                <w:spacing w:val="-7"/>
                <w:sz w:val="18"/>
              </w:rPr>
              <w:t xml:space="preserve"> </w:t>
            </w:r>
            <w:r>
              <w:rPr>
                <w:sz w:val="18"/>
              </w:rPr>
              <w:t>receipt</w:t>
            </w:r>
            <w:r>
              <w:rPr>
                <w:spacing w:val="-6"/>
                <w:sz w:val="18"/>
              </w:rPr>
              <w:t xml:space="preserve"> </w:t>
            </w:r>
            <w:r>
              <w:rPr>
                <w:sz w:val="18"/>
              </w:rPr>
              <w:t>of</w:t>
            </w:r>
            <w:r>
              <w:rPr>
                <w:spacing w:val="-6"/>
                <w:sz w:val="18"/>
              </w:rPr>
              <w:t xml:space="preserve"> </w:t>
            </w:r>
            <w:hyperlink w:anchor="_bookmark298" w:history="1">
              <w:r>
                <w:rPr>
                  <w:color w:val="0000ED"/>
                  <w:sz w:val="18"/>
                </w:rPr>
                <w:t>AuthorizeRequest</w:t>
              </w:r>
            </w:hyperlink>
            <w:r>
              <w:rPr>
                <w:sz w:val="18"/>
              </w:rPr>
              <w:t>,</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responds</w:t>
            </w:r>
            <w:r>
              <w:rPr>
                <w:spacing w:val="-7"/>
                <w:sz w:val="18"/>
              </w:rPr>
              <w:t xml:space="preserve"> </w:t>
            </w:r>
            <w:r>
              <w:rPr>
                <w:sz w:val="18"/>
              </w:rPr>
              <w:t>with</w:t>
            </w:r>
            <w:r>
              <w:rPr>
                <w:spacing w:val="-4"/>
                <w:sz w:val="18"/>
              </w:rPr>
              <w:t xml:space="preserve"> </w:t>
            </w:r>
            <w:hyperlink w:anchor="_bookmark300" w:history="1">
              <w:r>
                <w:rPr>
                  <w:color w:val="0000ED"/>
                  <w:sz w:val="18"/>
                </w:rPr>
                <w:t>AuthorizeResponse</w:t>
              </w:r>
            </w:hyperlink>
            <w:r>
              <w:rPr>
                <w:sz w:val="18"/>
              </w:rPr>
              <w:t>.</w:t>
            </w:r>
            <w:r>
              <w:rPr>
                <w:spacing w:val="-7"/>
                <w:sz w:val="18"/>
              </w:rPr>
              <w:t xml:space="preserve"> </w:t>
            </w:r>
            <w:r>
              <w:rPr>
                <w:sz w:val="18"/>
              </w:rPr>
              <w:t>This</w:t>
            </w:r>
            <w:r>
              <w:rPr>
                <w:spacing w:val="-6"/>
                <w:sz w:val="18"/>
              </w:rPr>
              <w:t xml:space="preserve"> </w:t>
            </w:r>
            <w:r>
              <w:rPr>
                <w:sz w:val="18"/>
              </w:rPr>
              <w:t>response</w:t>
            </w:r>
          </w:p>
          <w:p w:rsidR="000F652E" w:rsidRDefault="000459B2">
            <w:pPr>
              <w:pStyle w:val="TableParagraph"/>
              <w:spacing w:before="52"/>
              <w:rPr>
                <w:sz w:val="18"/>
              </w:rPr>
            </w:pPr>
            <w:r>
              <w:rPr>
                <w:sz w:val="18"/>
              </w:rPr>
              <w:t>message indicates whether or not the IdToken is accepted by the CSMS.</w:t>
            </w:r>
          </w:p>
        </w:tc>
      </w:tr>
      <w:tr w:rsidR="000F652E">
        <w:trPr>
          <w:trHeight w:val="2198"/>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line="302" w:lineRule="auto"/>
              <w:ind w:right="4367"/>
              <w:rPr>
                <w:sz w:val="18"/>
              </w:rPr>
            </w:pP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line="215" w:lineRule="exact"/>
              <w:rPr>
                <w:sz w:val="18"/>
              </w:rPr>
            </w:pPr>
            <w:hyperlink w:anchor="_bookmark106" w:history="1">
              <w:r w:rsidR="000459B2">
                <w:rPr>
                  <w:color w:val="0000ED"/>
                  <w:sz w:val="18"/>
                </w:rPr>
                <w:t>C07 - Authorization using Contract Certificates</w:t>
              </w:r>
            </w:hyperlink>
          </w:p>
          <w:p w:rsidR="000F652E" w:rsidRDefault="00525094">
            <w:pPr>
              <w:pStyle w:val="TableParagraph"/>
              <w:spacing w:before="55"/>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n/a</w:t>
            </w:r>
          </w:p>
        </w:tc>
      </w:tr>
      <w:tr w:rsidR="000F652E">
        <w:trPr>
          <w:trHeight w:val="181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EV Driver is authorized and can start </w:t>
            </w:r>
            <w:r>
              <w:rPr>
                <w:rFonts w:ascii="Roboto"/>
                <w:i/>
                <w:sz w:val="18"/>
              </w:rPr>
              <w:t xml:space="preserve">or </w:t>
            </w:r>
            <w:r>
              <w:rPr>
                <w:sz w:val="18"/>
              </w:rPr>
              <w:t>stop charging.</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37" w:lineRule="auto"/>
              <w:rPr>
                <w:sz w:val="18"/>
              </w:rPr>
            </w:pPr>
            <w:r>
              <w:rPr>
                <w:sz w:val="18"/>
              </w:rPr>
              <w:t xml:space="preserve">If the authorize message is </w:t>
            </w:r>
            <w:r>
              <w:rPr>
                <w:rFonts w:ascii="Roboto"/>
                <w:i/>
                <w:sz w:val="18"/>
              </w:rPr>
              <w:t>Invalid</w:t>
            </w:r>
            <w:r>
              <w:rPr>
                <w:sz w:val="18"/>
              </w:rPr>
              <w:t xml:space="preserve">, </w:t>
            </w:r>
            <w:r>
              <w:rPr>
                <w:rFonts w:ascii="Roboto"/>
                <w:i/>
                <w:sz w:val="18"/>
              </w:rPr>
              <w:t>Blocked</w:t>
            </w:r>
            <w:r>
              <w:rPr>
                <w:sz w:val="18"/>
              </w:rPr>
              <w:t xml:space="preserve">, </w:t>
            </w:r>
            <w:r>
              <w:rPr>
                <w:rFonts w:ascii="Roboto"/>
                <w:i/>
                <w:sz w:val="18"/>
              </w:rPr>
              <w:t xml:space="preserve">Expired </w:t>
            </w:r>
            <w:r>
              <w:rPr>
                <w:sz w:val="18"/>
              </w:rPr>
              <w:t xml:space="preserve">or </w:t>
            </w:r>
            <w:r>
              <w:rPr>
                <w:rFonts w:ascii="Roboto"/>
                <w:i/>
                <w:sz w:val="18"/>
              </w:rPr>
              <w:t>Unknown</w:t>
            </w:r>
            <w:r>
              <w:rPr>
                <w:sz w:val="18"/>
              </w:rPr>
              <w:t xml:space="preserve">, the EV Driver can </w:t>
            </w:r>
            <w:r>
              <w:rPr>
                <w:rFonts w:ascii="Roboto"/>
                <w:i/>
                <w:sz w:val="18"/>
              </w:rPr>
              <w:t xml:space="preserve">not </w:t>
            </w:r>
            <w:r>
              <w:rPr>
                <w:sz w:val="18"/>
              </w:rPr>
              <w:t>start or stop charging, except in the case where the EV Driver presents the same token used to start the transaction.</w:t>
            </w:r>
          </w:p>
        </w:tc>
      </w:tr>
    </w:tbl>
    <w:p w:rsidR="000F652E" w:rsidRDefault="00525094">
      <w:pPr>
        <w:pStyle w:val="BodyText"/>
        <w:rPr>
          <w:rFonts w:ascii="Roboto"/>
          <w:i/>
          <w:sz w:val="19"/>
        </w:rPr>
      </w:pPr>
      <w:r w:rsidRPr="00525094">
        <w:pict>
          <v:group id="_x0000_s7159" style="position:absolute;margin-left:91.95pt;margin-top:14.5pt;width:19.4pt;height:41.6pt;z-index:-15601664;mso-wrap-distance-left:0;mso-wrap-distance-right:0;mso-position-horizontal-relative:page;mso-position-vertical-relative:text" coordorigin="1839,290" coordsize="388,832">
            <v:shape id="_x0000_s7163" style="position:absolute;left:1921;top:304;width:222;height:222" coordorigin="1922,304" coordsize="222,222" path="m2033,304r-43,9l1954,337r-23,35l1922,415r9,43l1954,494r36,23l2033,526r43,-9l2111,494r24,-36l2144,415r-9,-43l2111,337r-35,-24l2033,304xe" fillcolor="#fefecd" stroked="f">
              <v:path arrowok="t"/>
            </v:shape>
            <v:shape id="_x0000_s7162" style="position:absolute;left:1921;top:304;width:222;height:222" coordorigin="1922,304" coordsize="222,222" path="m2144,415r-9,-43l2111,337r-35,-24l2033,304r-43,9l1954,337r-23,35l1922,415r9,43l1954,494r36,23l2033,526r43,-9l2111,494r24,-36l2144,415e" filled="f" strokecolor="#a70036" strokeweight=".48872mm">
              <v:path arrowok="t"/>
            </v:shape>
            <v:shape id="_x0000_s7161" style="position:absolute;left:1852;top:900;width:361;height:208" coordorigin="1853,900" coordsize="361,208" path="m2033,900r-180,208l2213,1108,2033,900xe" fillcolor="#fefecd" stroked="f">
              <v:path arrowok="t"/>
            </v:shape>
            <v:shape id="_x0000_s7160" style="position:absolute;left:1852;top:526;width:361;height:582" coordorigin="1853,526" coordsize="361,582" o:spt="100" adj="0,,0" path="m2033,526r,374m1853,637r360,m2033,900r-180,208m2033,900r180,208e" filled="f" strokecolor="#a70036" strokeweight=".48872mm">
              <v:stroke joinstyle="round"/>
              <v:formulas/>
              <v:path arrowok="t" o:connecttype="segments"/>
            </v:shape>
            <w10:wrap type="topAndBottom" anchorx="page"/>
          </v:group>
        </w:pict>
      </w:r>
    </w:p>
    <w:p w:rsidR="000F652E" w:rsidRDefault="000459B2">
      <w:pPr>
        <w:spacing w:before="56"/>
        <w:ind w:left="961"/>
        <w:rPr>
          <w:rFonts w:ascii="Arial"/>
          <w:sz w:val="19"/>
        </w:rPr>
      </w:pPr>
      <w:r>
        <w:rPr>
          <w:rFonts w:ascii="Arial"/>
          <w:w w:val="105"/>
          <w:sz w:val="19"/>
        </w:rPr>
        <w:t>EV Driver</w:t>
      </w:r>
    </w:p>
    <w:p w:rsidR="000F652E" w:rsidRDefault="00525094">
      <w:pPr>
        <w:pStyle w:val="BodyText"/>
        <w:ind w:left="809"/>
        <w:rPr>
          <w:rFonts w:ascii="Arial"/>
          <w:sz w:val="20"/>
        </w:rPr>
      </w:pPr>
      <w:r>
        <w:rPr>
          <w:rFonts w:ascii="Arial"/>
          <w:sz w:val="20"/>
        </w:rPr>
      </w:r>
      <w:r>
        <w:rPr>
          <w:rFonts w:ascii="Arial"/>
          <w:sz w:val="20"/>
        </w:rPr>
        <w:pict>
          <v:group id="_x0000_s7137" style="width:442.9pt;height:116.2pt;mso-position-horizontal-relative:char;mso-position-vertical-relative:line" coordsize="8858,2324">
            <v:rect id="_x0000_s7158" style="position:absolute;left:2950;top:429;width:139;height:1546" filled="f" strokecolor="#a70036" strokeweight=".24433mm"/>
            <v:rect id="_x0000_s7157" style="position:absolute;left:13;top:1446;width:4059;height:642" stroked="f"/>
            <v:rect id="_x0000_s7156" style="position:absolute;left:13;top:1446;width:4059;height:642" filled="f" strokeweight=".48881mm"/>
            <v:line id="_x0000_s7155" style="position:absolute" from="623,0" to="623,2323" strokecolor="#a70036" strokeweight=".24433mm">
              <v:stroke dashstyle="longDash"/>
            </v:line>
            <v:shape id="_x0000_s7154" style="position:absolute;left:3019;width:2;height:2324" coordorigin="3020" coordsize="0,2324" o:spt="100" adj="0,,0" path="m3020,1975r,348m3020,r,430e" filled="f" strokecolor="#a70036" strokeweight=".24433mm">
              <v:stroke dashstyle="longDash" joinstyle="round"/>
              <v:formulas/>
              <v:path arrowok="t" o:connecttype="segments"/>
            </v:shape>
            <v:rect id="_x0000_s7153" style="position:absolute;left:2950;top:429;width:139;height:1546" stroked="f"/>
            <v:shape id="_x0000_s7152" style="position:absolute;left:623;top:374;width:8228;height:1601" coordorigin="623,374" coordsize="8228,1601" o:spt="100" adj="0,,0" path="m2950,1975r139,l3089,430r-139,l2950,1975xm2923,430l2784,374t139,56l2784,485m623,430r2313,m8712,1237r139,l8851,833r-139,l8712,1237xe" filled="f" strokecolor="#a70036" strokeweight=".24436mm">
              <v:stroke joinstyle="round"/>
              <v:formulas/>
              <v:path arrowok="t" o:connecttype="segments"/>
            </v:shape>
            <v:shape id="_x0000_s7151" style="position:absolute;left:8781;width:2;height:2324" coordorigin="8782" coordsize="0,2324" o:spt="100" adj="0,,0" path="m8782,1237r,1086m8782,r,833e" filled="f" strokecolor="#a70036" strokeweight=".24433mm">
              <v:stroke dashstyle="longDash" joinstyle="round"/>
              <v:formulas/>
              <v:path arrowok="t" o:connecttype="segments"/>
            </v:shape>
            <v:rect id="_x0000_s7150" style="position:absolute;left:8712;top:833;width:139;height:404" filled="f" strokecolor="#a70036" strokeweight=".24433mm"/>
            <v:shape id="_x0000_s7149" type="#_x0000_t75" style="position:absolute;left:8539;top:770;width:153;height:125">
              <v:imagedata r:id="rId79" o:title=""/>
            </v:shape>
            <v:line id="_x0000_s7148" style="position:absolute" from="3089,833" to="8629,833" strokecolor="#a70036" strokeweight=".24442mm"/>
            <v:shape id="_x0000_s7147" type="#_x0000_t75" style="position:absolute;left:3095;top:1174;width:153;height:125">
              <v:imagedata r:id="rId80" o:title=""/>
            </v:shape>
            <v:line id="_x0000_s7146" style="position:absolute" from="3158,1237" to="8768,1237" strokecolor="#a70036" strokeweight=".24442mm">
              <v:stroke dashstyle="longDash"/>
            </v:line>
            <v:rect id="_x0000_s7145" style="position:absolute;left:13;top:1446;width:4059;height:642" filled="f" strokeweight=".48881mm"/>
            <v:shape id="_x0000_s7144" style="position:absolute;left:13;top:1446;width:970;height:236" coordorigin="14,1447" coordsize="970,236" path="m983,1447r-969,l14,1682r831,l983,1544r,-97xe" fillcolor="#ededed" stroked="f">
              <v:path arrowok="t"/>
            </v:shape>
            <v:shape id="_x0000_s7143" style="position:absolute;left:13;top:1446;width:970;height:236" coordorigin="14,1447" coordsize="970,236" path="m14,1447r969,l983,1544,845,1682r-831,l14,1447xe" filled="f" strokeweight=".48881mm">
              <v:path arrowok="t"/>
            </v:shape>
            <v:shape id="_x0000_s7142" style="position:absolute;left:623;top:1919;width:2383;height:111" coordorigin="623,1920" coordsize="2383,111" o:spt="100" adj="0,,0" path="m623,1975r139,-55m623,1975r139,55m623,1975r2383,e" filled="f" strokecolor="#a70036" strokeweight=".24436mm">
              <v:stroke joinstyle="round"/>
              <v:formulas/>
              <v:path arrowok="t" o:connecttype="segments"/>
            </v:shape>
            <v:shape id="_x0000_s7141" type="#_x0000_t202" style="position:absolute;left:720;top:198;width:2085;height:202" filled="f" stroked="f">
              <v:textbox inset="0,0,0,0">
                <w:txbxContent>
                  <w:p w:rsidR="000459B2" w:rsidRDefault="000459B2">
                    <w:pPr>
                      <w:spacing w:line="201" w:lineRule="exact"/>
                      <w:rPr>
                        <w:rFonts w:ascii="Arial"/>
                        <w:sz w:val="18"/>
                      </w:rPr>
                    </w:pPr>
                    <w:r>
                      <w:rPr>
                        <w:rFonts w:ascii="Arial"/>
                        <w:w w:val="105"/>
                        <w:sz w:val="18"/>
                      </w:rPr>
                      <w:t>present RFID(AA12345)</w:t>
                    </w:r>
                  </w:p>
                </w:txbxContent>
              </v:textbox>
            </v:shape>
            <v:shape id="_x0000_s7140" type="#_x0000_t202" style="position:absolute;left:3185;top:601;width:5381;height:605" filled="f" stroked="f">
              <v:textbox inset="0,0,0,0">
                <w:txbxContent>
                  <w:p w:rsidR="000459B2" w:rsidRDefault="000459B2">
                    <w:pPr>
                      <w:spacing w:line="201" w:lineRule="exact"/>
                      <w:rPr>
                        <w:rFonts w:ascii="Arial"/>
                        <w:sz w:val="18"/>
                      </w:rPr>
                    </w:pPr>
                    <w:r>
                      <w:rPr>
                        <w:rFonts w:ascii="Arial"/>
                        <w:w w:val="110"/>
                        <w:sz w:val="18"/>
                      </w:rPr>
                      <w:t>AuthorizeRequest(idToken(id = AA12345, type = ISO14443))</w:t>
                    </w:r>
                  </w:p>
                  <w:p w:rsidR="000459B2" w:rsidRDefault="000459B2">
                    <w:pPr>
                      <w:spacing w:before="1"/>
                      <w:rPr>
                        <w:rFonts w:ascii="Arial"/>
                        <w:sz w:val="17"/>
                      </w:rPr>
                    </w:pPr>
                  </w:p>
                  <w:p w:rsidR="000459B2" w:rsidRDefault="000459B2">
                    <w:pPr>
                      <w:ind w:left="138"/>
                      <w:rPr>
                        <w:rFonts w:ascii="Arial"/>
                        <w:sz w:val="18"/>
                      </w:rPr>
                    </w:pPr>
                    <w:r>
                      <w:rPr>
                        <w:rFonts w:ascii="Arial"/>
                        <w:w w:val="110"/>
                        <w:sz w:val="18"/>
                      </w:rPr>
                      <w:t>AuthorizeResponse(...)</w:t>
                    </w:r>
                  </w:p>
                </w:txbxContent>
              </v:textbox>
            </v:shape>
            <v:shape id="_x0000_s7139" type="#_x0000_t202" style="position:absolute;left:630;top:1460;width:2314;height:508" filled="f" stroked="f">
              <v:textbox inset="0,0,0,0">
                <w:txbxContent>
                  <w:p w:rsidR="000459B2" w:rsidRDefault="000459B2">
                    <w:pPr>
                      <w:spacing w:before="1"/>
                      <w:rPr>
                        <w:rFonts w:ascii="Arial"/>
                        <w:sz w:val="24"/>
                      </w:rPr>
                    </w:pPr>
                  </w:p>
                  <w:p w:rsidR="000459B2" w:rsidRDefault="000459B2">
                    <w:pPr>
                      <w:ind w:left="228"/>
                      <w:rPr>
                        <w:rFonts w:ascii="Arial"/>
                        <w:sz w:val="18"/>
                      </w:rPr>
                    </w:pPr>
                    <w:r>
                      <w:rPr>
                        <w:rFonts w:ascii="Arial"/>
                        <w:w w:val="115"/>
                        <w:sz w:val="18"/>
                      </w:rPr>
                      <w:t>notification</w:t>
                    </w:r>
                  </w:p>
                </w:txbxContent>
              </v:textbox>
            </v:shape>
            <v:shape id="_x0000_s7138" type="#_x0000_t202" style="position:absolute;left:27;top:1460;width:589;height:614" filled="f" stroked="f">
              <v:textbox inset="0,0,0,0">
                <w:txbxContent>
                  <w:p w:rsidR="000459B2" w:rsidRDefault="000459B2">
                    <w:pPr>
                      <w:spacing w:line="205" w:lineRule="exact"/>
                      <w:ind w:left="193"/>
                      <w:rPr>
                        <w:rFonts w:ascii="Arial"/>
                        <w:b/>
                        <w:sz w:val="18"/>
                      </w:rPr>
                    </w:pPr>
                    <w:r>
                      <w:rPr>
                        <w:rFonts w:ascii="Arial"/>
                        <w:b/>
                        <w:w w:val="125"/>
                        <w:sz w:val="18"/>
                      </w:rPr>
                      <w:t>opt</w:t>
                    </w:r>
                  </w:p>
                </w:txbxContent>
              </v:textbox>
            </v:shape>
            <w10:wrap type="none"/>
            <w10:anchorlock/>
          </v:group>
        </w:pict>
      </w:r>
    </w:p>
    <w:p w:rsidR="000F652E" w:rsidRDefault="000459B2">
      <w:pPr>
        <w:spacing w:before="21"/>
        <w:ind w:left="120"/>
        <w:rPr>
          <w:rFonts w:ascii="Roboto"/>
          <w:i/>
          <w:sz w:val="18"/>
        </w:rPr>
      </w:pPr>
      <w:r>
        <w:rPr>
          <w:rFonts w:ascii="Roboto"/>
          <w:i/>
          <w:sz w:val="18"/>
        </w:rPr>
        <w:t>Figure 22. Sequence Diagram: EV Driver Authorization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ind w:right="5"/>
              <w:rPr>
                <w:sz w:val="18"/>
              </w:rPr>
            </w:pPr>
            <w:r>
              <w:rPr>
                <w:sz w:val="18"/>
              </w:rPr>
              <w:t xml:space="preserve">When the Authorization is not 'Accepted', the </w:t>
            </w:r>
            <w:hyperlink w:anchor="_bookmark300" w:history="1">
              <w:r>
                <w:rPr>
                  <w:color w:val="0000ED"/>
                  <w:sz w:val="18"/>
                </w:rPr>
                <w:t xml:space="preserve">AuthorizeResponse </w:t>
              </w:r>
            </w:hyperlink>
            <w:r>
              <w:rPr>
                <w:sz w:val="18"/>
              </w:rPr>
              <w:t>contains an authorization status value indicating the reason for rejection.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1601"/>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5" w:line="273" w:lineRule="auto"/>
              <w:ind w:right="4"/>
              <w:rPr>
                <w:sz w:val="18"/>
              </w:rPr>
            </w:pPr>
            <w:r>
              <w:rPr>
                <w:sz w:val="18"/>
              </w:rPr>
              <w:t xml:space="preserve">Assuming </w:t>
            </w:r>
            <w:r>
              <w:rPr>
                <w:rFonts w:ascii="Roboto"/>
                <w:i/>
                <w:sz w:val="18"/>
              </w:rPr>
              <w:t xml:space="preserve">idToken </w:t>
            </w:r>
            <w:r>
              <w:rPr>
                <w:sz w:val="18"/>
              </w:rPr>
              <w:t xml:space="preserve">is valid for charging and the Charging Station has 3 EVSEs, what is the content of </w:t>
            </w:r>
            <w:r>
              <w:rPr>
                <w:rFonts w:ascii="Roboto"/>
                <w:i/>
                <w:sz w:val="18"/>
              </w:rPr>
              <w:t>idTokenInfo</w:t>
            </w:r>
            <w:r>
              <w:rPr>
                <w:sz w:val="18"/>
              </w:rPr>
              <w:t xml:space="preserve">, when </w:t>
            </w:r>
            <w:r>
              <w:rPr>
                <w:rFonts w:ascii="Roboto"/>
                <w:i/>
                <w:sz w:val="18"/>
              </w:rPr>
              <w:t xml:space="preserve">idToken </w:t>
            </w:r>
            <w:r>
              <w:rPr>
                <w:sz w:val="18"/>
              </w:rPr>
              <w:t>is allowed to charge:</w:t>
            </w:r>
          </w:p>
          <w:p w:rsidR="000F652E" w:rsidRDefault="000459B2">
            <w:pPr>
              <w:pStyle w:val="TableParagraph"/>
              <w:rPr>
                <w:sz w:val="18"/>
              </w:rPr>
            </w:pPr>
            <w:r>
              <w:rPr>
                <w:sz w:val="18"/>
              </w:rPr>
              <w:t xml:space="preserve">. at all EVES: </w:t>
            </w:r>
            <w:r>
              <w:rPr>
                <w:rFonts w:ascii="Roboto"/>
                <w:i/>
                <w:sz w:val="18"/>
              </w:rPr>
              <w:t xml:space="preserve">idTokenInfo.status </w:t>
            </w:r>
            <w:r>
              <w:rPr>
                <w:sz w:val="18"/>
              </w:rPr>
              <w:t xml:space="preserve">= </w:t>
            </w:r>
            <w:r>
              <w:rPr>
                <w:rFonts w:ascii="Courier New"/>
                <w:sz w:val="18"/>
              </w:rPr>
              <w:t>Accepted</w:t>
            </w:r>
            <w:r>
              <w:rPr>
                <w:sz w:val="18"/>
              </w:rPr>
              <w:t>.</w:t>
            </w:r>
          </w:p>
          <w:p w:rsidR="000F652E" w:rsidRDefault="000459B2">
            <w:pPr>
              <w:pStyle w:val="TableParagraph"/>
              <w:spacing w:before="29"/>
              <w:rPr>
                <w:sz w:val="18"/>
              </w:rPr>
            </w:pPr>
            <w:r>
              <w:rPr>
                <w:sz w:val="18"/>
              </w:rPr>
              <w:t xml:space="preserve">. at EVSE 1: </w:t>
            </w:r>
            <w:r>
              <w:rPr>
                <w:rFonts w:ascii="Roboto"/>
                <w:i/>
                <w:sz w:val="18"/>
              </w:rPr>
              <w:t xml:space="preserve">idTokenInfo.status </w:t>
            </w:r>
            <w:r>
              <w:rPr>
                <w:sz w:val="18"/>
              </w:rPr>
              <w:t xml:space="preserve">= </w:t>
            </w:r>
            <w:r>
              <w:rPr>
                <w:rFonts w:ascii="Courier New"/>
                <w:sz w:val="18"/>
              </w:rPr>
              <w:t>Accepted</w:t>
            </w:r>
            <w:r>
              <w:rPr>
                <w:sz w:val="18"/>
              </w:rPr>
              <w:t xml:space="preserve">, </w:t>
            </w:r>
            <w:r>
              <w:rPr>
                <w:rFonts w:ascii="Roboto"/>
                <w:i/>
                <w:sz w:val="18"/>
              </w:rPr>
              <w:t xml:space="preserve">idTokenInfo.evseId </w:t>
            </w:r>
            <w:r>
              <w:rPr>
                <w:sz w:val="18"/>
              </w:rPr>
              <w:t>= [ 1 ].</w:t>
            </w:r>
          </w:p>
          <w:p w:rsidR="000F652E" w:rsidRDefault="000459B2">
            <w:pPr>
              <w:pStyle w:val="TableParagraph"/>
              <w:spacing w:before="29" w:line="239" w:lineRule="exact"/>
              <w:rPr>
                <w:sz w:val="18"/>
              </w:rPr>
            </w:pPr>
            <w:r>
              <w:rPr>
                <w:sz w:val="18"/>
              </w:rPr>
              <w:t xml:space="preserve">. at EVSE 1 + 2: </w:t>
            </w:r>
            <w:r>
              <w:rPr>
                <w:rFonts w:ascii="Roboto"/>
                <w:i/>
                <w:sz w:val="18"/>
              </w:rPr>
              <w:t xml:space="preserve">idTokenInfo.status </w:t>
            </w:r>
            <w:r>
              <w:rPr>
                <w:sz w:val="18"/>
              </w:rPr>
              <w:t xml:space="preserve">= </w:t>
            </w:r>
            <w:r>
              <w:rPr>
                <w:rFonts w:ascii="Courier New"/>
                <w:sz w:val="18"/>
              </w:rPr>
              <w:t>Accepted</w:t>
            </w:r>
            <w:r>
              <w:rPr>
                <w:sz w:val="18"/>
              </w:rPr>
              <w:t xml:space="preserve">, </w:t>
            </w:r>
            <w:r>
              <w:rPr>
                <w:rFonts w:ascii="Roboto"/>
                <w:i/>
                <w:sz w:val="18"/>
              </w:rPr>
              <w:t xml:space="preserve">idTokenInfo.evseId </w:t>
            </w:r>
            <w:r>
              <w:rPr>
                <w:sz w:val="18"/>
              </w:rPr>
              <w:t>= [ 1, 2 ].</w:t>
            </w:r>
          </w:p>
          <w:p w:rsidR="000F652E" w:rsidRDefault="000459B2">
            <w:pPr>
              <w:pStyle w:val="TableParagraph"/>
              <w:spacing w:before="0" w:line="221" w:lineRule="exact"/>
              <w:rPr>
                <w:sz w:val="18"/>
              </w:rPr>
            </w:pPr>
            <w:r>
              <w:rPr>
                <w:sz w:val="18"/>
              </w:rPr>
              <w:t>. at none of the EVSEs: _idTokenInfo.status=</w:t>
            </w:r>
            <w:r>
              <w:rPr>
                <w:rFonts w:ascii="Courier New"/>
                <w:sz w:val="18"/>
              </w:rPr>
              <w:t>NotAtThisLocation</w:t>
            </w:r>
            <w:r>
              <w:rPr>
                <w:sz w:val="18"/>
              </w:rPr>
              <w:t>.</w:t>
            </w:r>
          </w:p>
        </w:tc>
      </w:tr>
    </w:tbl>
    <w:p w:rsidR="000F652E" w:rsidRDefault="000F652E">
      <w:pPr>
        <w:spacing w:line="221"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135" style="width:523.3pt;height:.25pt;mso-position-horizontal-relative:char;mso-position-vertical-relative:line" coordsize="10466,5">
            <v:line id="_x0000_s7136" style="position:absolute" from="0,3" to="10466,3" strokecolor="#ddd" strokeweight=".25pt"/>
            <w10:wrap type="none"/>
            <w10:anchorlock/>
          </v:group>
        </w:pict>
      </w:r>
    </w:p>
    <w:p w:rsidR="000F652E" w:rsidRDefault="000459B2">
      <w:pPr>
        <w:spacing w:line="315" w:lineRule="exact"/>
        <w:ind w:left="120"/>
        <w:rPr>
          <w:rFonts w:ascii="Roboto"/>
          <w:b/>
          <w:sz w:val="28"/>
        </w:rPr>
      </w:pPr>
      <w:r>
        <w:rPr>
          <w:rFonts w:ascii="Roboto"/>
          <w:b/>
          <w:sz w:val="28"/>
        </w:rPr>
        <w:t>C01 - EV Driver Authorization using RFID - Requirements</w:t>
      </w:r>
    </w:p>
    <w:p w:rsidR="000F652E" w:rsidRDefault="000459B2">
      <w:pPr>
        <w:spacing w:before="224"/>
        <w:ind w:left="120"/>
        <w:rPr>
          <w:rFonts w:ascii="Roboto"/>
          <w:i/>
          <w:sz w:val="18"/>
        </w:rPr>
      </w:pPr>
      <w:r>
        <w:rPr>
          <w:rFonts w:ascii="Roboto"/>
          <w:i/>
          <w:sz w:val="18"/>
        </w:rPr>
        <w:t>Table 60. C01 -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C01.FR.01</w:t>
            </w:r>
          </w:p>
        </w:tc>
        <w:tc>
          <w:tcPr>
            <w:tcW w:w="3140" w:type="dxa"/>
            <w:tcBorders>
              <w:top w:val="single" w:sz="12" w:space="0" w:color="000000"/>
            </w:tcBorders>
          </w:tcPr>
          <w:p w:rsidR="000F652E" w:rsidRDefault="000459B2">
            <w:pPr>
              <w:pStyle w:val="TableParagraph"/>
              <w:spacing w:before="11"/>
              <w:ind w:left="39"/>
              <w:rPr>
                <w:sz w:val="18"/>
              </w:rPr>
            </w:pPr>
            <w:r>
              <w:rPr>
                <w:sz w:val="18"/>
              </w:rPr>
              <w:t xml:space="preserve">Configuration setting </w:t>
            </w:r>
            <w:hyperlink w:anchor="_bookmark753" w:history="1">
              <w:r>
                <w:rPr>
                  <w:color w:val="0000ED"/>
                  <w:sz w:val="18"/>
                </w:rPr>
                <w:t xml:space="preserve">AuthEnabled </w:t>
              </w:r>
            </w:hyperlink>
            <w:r>
              <w:rPr>
                <w:sz w:val="18"/>
              </w:rPr>
              <w:t>is true.</w:t>
            </w:r>
          </w:p>
        </w:tc>
        <w:tc>
          <w:tcPr>
            <w:tcW w:w="4187" w:type="dxa"/>
            <w:tcBorders>
              <w:top w:val="single" w:sz="12" w:space="0" w:color="000000"/>
            </w:tcBorders>
          </w:tcPr>
          <w:p w:rsidR="000F652E" w:rsidRDefault="000459B2">
            <w:pPr>
              <w:pStyle w:val="TableParagraph"/>
              <w:spacing w:before="11"/>
              <w:ind w:left="39"/>
              <w:rPr>
                <w:sz w:val="18"/>
              </w:rPr>
            </w:pPr>
            <w:r>
              <w:rPr>
                <w:sz w:val="18"/>
              </w:rPr>
              <w:t>The Charging Station SHALL only offer energy after authorization.</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8" w:right="50"/>
              <w:jc w:val="center"/>
              <w:rPr>
                <w:sz w:val="18"/>
              </w:rPr>
            </w:pPr>
            <w:r>
              <w:rPr>
                <w:sz w:val="18"/>
              </w:rPr>
              <w:t>C01.FR.02</w:t>
            </w:r>
          </w:p>
        </w:tc>
        <w:tc>
          <w:tcPr>
            <w:tcW w:w="3140" w:type="dxa"/>
            <w:shd w:val="clear" w:color="auto" w:fill="EDEDED"/>
          </w:tcPr>
          <w:p w:rsidR="000F652E" w:rsidRDefault="000459B2">
            <w:pPr>
              <w:pStyle w:val="TableParagraph"/>
              <w:spacing w:before="21"/>
              <w:ind w:left="39"/>
              <w:rPr>
                <w:sz w:val="18"/>
              </w:rPr>
            </w:pPr>
            <w:r>
              <w:rPr>
                <w:sz w:val="18"/>
              </w:rPr>
              <w:t xml:space="preserve">If an </w:t>
            </w:r>
            <w:hyperlink w:anchor="_bookmark608" w:history="1">
              <w:r>
                <w:rPr>
                  <w:color w:val="0000ED"/>
                  <w:sz w:val="18"/>
                </w:rPr>
                <w:t xml:space="preserve">idToken </w:t>
              </w:r>
            </w:hyperlink>
            <w:r>
              <w:rPr>
                <w:sz w:val="18"/>
              </w:rPr>
              <w:t xml:space="preserve">presented by the EV Driver is not present in the </w:t>
            </w:r>
            <w:r>
              <w:rPr>
                <w:color w:val="0000ED"/>
                <w:sz w:val="18"/>
              </w:rPr>
              <w:t xml:space="preserve">Local Authorization List </w:t>
            </w:r>
            <w:r>
              <w:rPr>
                <w:sz w:val="18"/>
              </w:rPr>
              <w:t xml:space="preserve">or </w:t>
            </w:r>
            <w:hyperlink w:anchor="_bookmark94" w:history="1">
              <w:r>
                <w:rPr>
                  <w:color w:val="0000ED"/>
                  <w:sz w:val="18"/>
                </w:rPr>
                <w:t>Authorization</w:t>
              </w:r>
            </w:hyperlink>
            <w:r>
              <w:rPr>
                <w:color w:val="0000ED"/>
                <w:sz w:val="18"/>
              </w:rPr>
              <w:t xml:space="preserve"> </w:t>
            </w:r>
            <w:hyperlink w:anchor="_bookmark94" w:history="1">
              <w:r>
                <w:rPr>
                  <w:color w:val="0000ED"/>
                  <w:sz w:val="18"/>
                </w:rPr>
                <w:t>Cache</w:t>
              </w:r>
            </w:hyperlink>
          </w:p>
        </w:tc>
        <w:tc>
          <w:tcPr>
            <w:tcW w:w="4187" w:type="dxa"/>
            <w:shd w:val="clear" w:color="auto" w:fill="EDEDED"/>
          </w:tcPr>
          <w:p w:rsidR="000F652E" w:rsidRDefault="000459B2">
            <w:pPr>
              <w:pStyle w:val="TableParagraph"/>
              <w:spacing w:before="21"/>
              <w:ind w:left="39" w:right="54"/>
              <w:rPr>
                <w:sz w:val="18"/>
              </w:rPr>
            </w:pPr>
            <w:r>
              <w:rPr>
                <w:sz w:val="18"/>
              </w:rPr>
              <w:t xml:space="preserve">The Charging Station SHALL send </w:t>
            </w:r>
            <w:hyperlink w:anchor="_bookmark298" w:history="1">
              <w:r>
                <w:rPr>
                  <w:color w:val="0000ED"/>
                  <w:sz w:val="18"/>
                </w:rPr>
                <w:t xml:space="preserve">AuthorizeRequest </w:t>
              </w:r>
            </w:hyperlink>
            <w:r>
              <w:rPr>
                <w:sz w:val="18"/>
              </w:rPr>
              <w:t>to the CSMS to request authorization.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2348"/>
        </w:trPr>
        <w:tc>
          <w:tcPr>
            <w:tcW w:w="1047" w:type="dxa"/>
          </w:tcPr>
          <w:p w:rsidR="000F652E" w:rsidRDefault="000459B2">
            <w:pPr>
              <w:pStyle w:val="TableParagraph"/>
              <w:spacing w:before="21"/>
              <w:ind w:left="78" w:right="50"/>
              <w:jc w:val="center"/>
              <w:rPr>
                <w:sz w:val="18"/>
              </w:rPr>
            </w:pPr>
            <w:r>
              <w:rPr>
                <w:sz w:val="18"/>
              </w:rPr>
              <w:t>C01.FR.03</w:t>
            </w:r>
          </w:p>
        </w:tc>
        <w:tc>
          <w:tcPr>
            <w:tcW w:w="3140" w:type="dxa"/>
          </w:tcPr>
          <w:p w:rsidR="000F652E" w:rsidRDefault="000459B2">
            <w:pPr>
              <w:pStyle w:val="TableParagraph"/>
              <w:spacing w:before="21"/>
              <w:ind w:left="39"/>
              <w:rPr>
                <w:sz w:val="18"/>
              </w:rPr>
            </w:pPr>
            <w:r>
              <w:rPr>
                <w:sz w:val="18"/>
              </w:rPr>
              <w:t>When stopping a transaction</w:t>
            </w:r>
          </w:p>
        </w:tc>
        <w:tc>
          <w:tcPr>
            <w:tcW w:w="4187" w:type="dxa"/>
          </w:tcPr>
          <w:p w:rsidR="000F652E" w:rsidRDefault="000459B2">
            <w:pPr>
              <w:pStyle w:val="TableParagraph"/>
              <w:spacing w:before="21"/>
              <w:ind w:left="39"/>
              <w:rPr>
                <w:sz w:val="18"/>
              </w:rPr>
            </w:pPr>
            <w:r>
              <w:rPr>
                <w:sz w:val="18"/>
              </w:rPr>
              <w:t>The Charging Station SHALL NOT send an</w:t>
            </w:r>
          </w:p>
          <w:p w:rsidR="000F652E" w:rsidRDefault="00525094">
            <w:pPr>
              <w:pStyle w:val="TableParagraph"/>
              <w:spacing w:before="56" w:line="216" w:lineRule="exact"/>
              <w:ind w:left="39"/>
              <w:rPr>
                <w:sz w:val="18"/>
              </w:rPr>
            </w:pPr>
            <w:hyperlink w:anchor="_bookmark298" w:history="1">
              <w:r w:rsidR="000459B2">
                <w:rPr>
                  <w:color w:val="0000ED"/>
                  <w:sz w:val="18"/>
                </w:rPr>
                <w:t xml:space="preserve">AuthorizeRequest </w:t>
              </w:r>
            </w:hyperlink>
            <w:r w:rsidR="000459B2">
              <w:rPr>
                <w:sz w:val="18"/>
              </w:rPr>
              <w:t>when</w:t>
            </w:r>
          </w:p>
          <w:p w:rsidR="000F652E" w:rsidRDefault="000459B2">
            <w:pPr>
              <w:pStyle w:val="TableParagraph"/>
              <w:numPr>
                <w:ilvl w:val="0"/>
                <w:numId w:val="163"/>
              </w:numPr>
              <w:tabs>
                <w:tab w:val="left" w:pos="305"/>
              </w:tabs>
              <w:spacing w:before="0"/>
              <w:ind w:right="56" w:firstLine="0"/>
              <w:rPr>
                <w:sz w:val="18"/>
              </w:rPr>
            </w:pPr>
            <w:r>
              <w:rPr>
                <w:sz w:val="18"/>
              </w:rPr>
              <w:t>the</w:t>
            </w:r>
            <w:r>
              <w:rPr>
                <w:spacing w:val="-6"/>
                <w:sz w:val="18"/>
              </w:rPr>
              <w:t xml:space="preserve"> </w:t>
            </w:r>
            <w:r>
              <w:rPr>
                <w:sz w:val="18"/>
              </w:rPr>
              <w:t>IdToken</w:t>
            </w:r>
            <w:r>
              <w:rPr>
                <w:spacing w:val="-5"/>
                <w:sz w:val="18"/>
              </w:rPr>
              <w:t xml:space="preserve"> </w:t>
            </w:r>
            <w:r>
              <w:rPr>
                <w:sz w:val="18"/>
              </w:rPr>
              <w:t>used</w:t>
            </w:r>
            <w:r>
              <w:rPr>
                <w:spacing w:val="-6"/>
                <w:sz w:val="18"/>
              </w:rPr>
              <w:t xml:space="preserve"> </w:t>
            </w:r>
            <w:r>
              <w:rPr>
                <w:sz w:val="18"/>
              </w:rPr>
              <w:t>for</w:t>
            </w:r>
            <w:r>
              <w:rPr>
                <w:spacing w:val="-5"/>
                <w:sz w:val="18"/>
              </w:rPr>
              <w:t xml:space="preserve"> </w:t>
            </w:r>
            <w:r>
              <w:rPr>
                <w:sz w:val="18"/>
              </w:rPr>
              <w:t>stopping</w:t>
            </w:r>
            <w:r>
              <w:rPr>
                <w:spacing w:val="-5"/>
                <w:sz w:val="18"/>
              </w:rPr>
              <w:t xml:space="preserve"> </w:t>
            </w:r>
            <w:r>
              <w:rPr>
                <w:sz w:val="18"/>
              </w:rPr>
              <w:t>the</w:t>
            </w:r>
            <w:r>
              <w:rPr>
                <w:spacing w:val="-6"/>
                <w:sz w:val="18"/>
              </w:rPr>
              <w:t xml:space="preserve"> </w:t>
            </w:r>
            <w:r>
              <w:rPr>
                <w:sz w:val="18"/>
              </w:rPr>
              <w:t>transaction</w:t>
            </w:r>
            <w:r>
              <w:rPr>
                <w:spacing w:val="-5"/>
                <w:sz w:val="18"/>
              </w:rPr>
              <w:t xml:space="preserve"> </w:t>
            </w:r>
            <w:r>
              <w:rPr>
                <w:sz w:val="18"/>
              </w:rPr>
              <w:t>is the same as the IdToken that started</w:t>
            </w:r>
            <w:r>
              <w:rPr>
                <w:spacing w:val="-14"/>
                <w:sz w:val="18"/>
              </w:rPr>
              <w:t xml:space="preserve"> </w:t>
            </w:r>
            <w:r>
              <w:rPr>
                <w:sz w:val="18"/>
              </w:rPr>
              <w:t>the</w:t>
            </w:r>
          </w:p>
          <w:p w:rsidR="000F652E" w:rsidRDefault="000459B2">
            <w:pPr>
              <w:pStyle w:val="TableParagraph"/>
              <w:spacing w:before="55" w:line="216" w:lineRule="exact"/>
              <w:ind w:left="39"/>
              <w:rPr>
                <w:sz w:val="18"/>
              </w:rPr>
            </w:pPr>
            <w:r>
              <w:rPr>
                <w:sz w:val="18"/>
              </w:rPr>
              <w:t>transaction OR</w:t>
            </w:r>
          </w:p>
          <w:p w:rsidR="000F652E" w:rsidRDefault="000459B2">
            <w:pPr>
              <w:pStyle w:val="TableParagraph"/>
              <w:numPr>
                <w:ilvl w:val="0"/>
                <w:numId w:val="163"/>
              </w:numPr>
              <w:tabs>
                <w:tab w:val="left" w:pos="308"/>
              </w:tabs>
              <w:spacing w:before="0"/>
              <w:ind w:right="31" w:firstLine="0"/>
              <w:rPr>
                <w:sz w:val="18"/>
              </w:rPr>
            </w:pPr>
            <w:r>
              <w:rPr>
                <w:sz w:val="18"/>
              </w:rPr>
              <w:t>when the IdToken used for stopping the transaction is in the Local Authorization List or the Authorization Cache AND is valid AND has the same</w:t>
            </w:r>
            <w:r>
              <w:rPr>
                <w:spacing w:val="-6"/>
                <w:sz w:val="18"/>
              </w:rPr>
              <w:t xml:space="preserve"> </w:t>
            </w:r>
            <w:r>
              <w:rPr>
                <w:sz w:val="18"/>
              </w:rPr>
              <w:t>GroupIdToken</w:t>
            </w:r>
            <w:r>
              <w:rPr>
                <w:spacing w:val="-5"/>
                <w:sz w:val="18"/>
              </w:rPr>
              <w:t xml:space="preserve"> </w:t>
            </w:r>
            <w:r>
              <w:rPr>
                <w:sz w:val="18"/>
              </w:rPr>
              <w:t>as</w:t>
            </w:r>
            <w:r>
              <w:rPr>
                <w:spacing w:val="-6"/>
                <w:sz w:val="18"/>
              </w:rPr>
              <w:t xml:space="preserve"> </w:t>
            </w:r>
            <w:r>
              <w:rPr>
                <w:sz w:val="18"/>
              </w:rPr>
              <w:t>the</w:t>
            </w:r>
            <w:r>
              <w:rPr>
                <w:spacing w:val="-5"/>
                <w:sz w:val="18"/>
              </w:rPr>
              <w:t xml:space="preserve"> </w:t>
            </w:r>
            <w:r>
              <w:rPr>
                <w:sz w:val="18"/>
              </w:rPr>
              <w:t>IdToken</w:t>
            </w:r>
            <w:r>
              <w:rPr>
                <w:spacing w:val="-6"/>
                <w:sz w:val="18"/>
              </w:rPr>
              <w:t xml:space="preserve"> </w:t>
            </w:r>
            <w:r>
              <w:rPr>
                <w:sz w:val="18"/>
              </w:rPr>
              <w:t>that</w:t>
            </w:r>
            <w:r>
              <w:rPr>
                <w:spacing w:val="-5"/>
                <w:sz w:val="18"/>
              </w:rPr>
              <w:t xml:space="preserve"> </w:t>
            </w:r>
            <w:r>
              <w:rPr>
                <w:sz w:val="18"/>
              </w:rPr>
              <w:t>started</w:t>
            </w:r>
            <w:r>
              <w:rPr>
                <w:spacing w:val="-6"/>
                <w:sz w:val="18"/>
              </w:rPr>
              <w:t xml:space="preserve"> </w:t>
            </w:r>
            <w:r>
              <w:rPr>
                <w:sz w:val="18"/>
              </w:rPr>
              <w:t>the transaction.</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8" w:right="50"/>
              <w:jc w:val="center"/>
              <w:rPr>
                <w:sz w:val="18"/>
              </w:rPr>
            </w:pPr>
            <w:r>
              <w:rPr>
                <w:sz w:val="18"/>
              </w:rPr>
              <w:t>C01.FR.04</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525094">
            <w:pPr>
              <w:pStyle w:val="TableParagraph"/>
              <w:spacing w:before="21"/>
              <w:ind w:left="39"/>
              <w:rPr>
                <w:sz w:val="18"/>
              </w:rPr>
            </w:pPr>
            <w:hyperlink w:anchor="_bookmark298" w:history="1">
              <w:r w:rsidR="000459B2">
                <w:rPr>
                  <w:color w:val="0000ED"/>
                  <w:sz w:val="18"/>
                </w:rPr>
                <w:t xml:space="preserve">AuthorizeRequest </w:t>
              </w:r>
            </w:hyperlink>
            <w:r w:rsidR="000459B2">
              <w:rPr>
                <w:sz w:val="18"/>
              </w:rPr>
              <w:t>SHALL only be used for the authorization of an identifier.</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8" w:right="50"/>
              <w:jc w:val="center"/>
              <w:rPr>
                <w:sz w:val="18"/>
              </w:rPr>
            </w:pPr>
            <w:r>
              <w:rPr>
                <w:sz w:val="18"/>
              </w:rPr>
              <w:t>C01.FR.05</w:t>
            </w:r>
          </w:p>
        </w:tc>
        <w:tc>
          <w:tcPr>
            <w:tcW w:w="3140" w:type="dxa"/>
          </w:tcPr>
          <w:p w:rsidR="000F652E" w:rsidRDefault="000459B2">
            <w:pPr>
              <w:pStyle w:val="TableParagraph"/>
              <w:spacing w:before="21"/>
              <w:ind w:left="39"/>
              <w:rPr>
                <w:sz w:val="18"/>
              </w:rPr>
            </w:pPr>
            <w:r>
              <w:rPr>
                <w:sz w:val="18"/>
              </w:rPr>
              <w:t xml:space="preserve">If an IdToken is present in the </w:t>
            </w:r>
            <w:r>
              <w:rPr>
                <w:color w:val="0000ED"/>
                <w:sz w:val="18"/>
              </w:rPr>
              <w:t xml:space="preserve">Local Authorization List </w:t>
            </w:r>
            <w:r>
              <w:rPr>
                <w:sz w:val="18"/>
              </w:rPr>
              <w:t xml:space="preserve">or </w:t>
            </w:r>
            <w:hyperlink w:anchor="_bookmark94" w:history="1">
              <w:r>
                <w:rPr>
                  <w:color w:val="0000ED"/>
                  <w:sz w:val="18"/>
                </w:rPr>
                <w:t>Authorization</w:t>
              </w:r>
            </w:hyperlink>
            <w:r>
              <w:rPr>
                <w:color w:val="0000ED"/>
                <w:sz w:val="18"/>
              </w:rPr>
              <w:t xml:space="preserve"> </w:t>
            </w:r>
            <w:hyperlink w:anchor="_bookmark94" w:history="1">
              <w:r>
                <w:rPr>
                  <w:color w:val="0000ED"/>
                  <w:sz w:val="18"/>
                </w:rPr>
                <w:t>Cache</w:t>
              </w:r>
            </w:hyperlink>
            <w:r>
              <w:rPr>
                <w:sz w:val="18"/>
              </w:rPr>
              <w:t>.</w:t>
            </w:r>
          </w:p>
        </w:tc>
        <w:tc>
          <w:tcPr>
            <w:tcW w:w="4187" w:type="dxa"/>
          </w:tcPr>
          <w:p w:rsidR="000F652E" w:rsidRDefault="000459B2">
            <w:pPr>
              <w:pStyle w:val="TableParagraph"/>
              <w:spacing w:before="21"/>
              <w:ind w:left="39"/>
              <w:rPr>
                <w:sz w:val="18"/>
              </w:rPr>
            </w:pPr>
            <w:r>
              <w:rPr>
                <w:sz w:val="18"/>
              </w:rPr>
              <w:t xml:space="preserve">The Charging Station MAY send </w:t>
            </w:r>
            <w:hyperlink w:anchor="_bookmark298" w:history="1">
              <w:r>
                <w:rPr>
                  <w:color w:val="0000ED"/>
                  <w:sz w:val="18"/>
                </w:rPr>
                <w:t>AuthorizeRequest</w:t>
              </w:r>
            </w:hyperlink>
            <w:r>
              <w:rPr>
                <w:color w:val="0000ED"/>
                <w:sz w:val="18"/>
              </w:rPr>
              <w:t xml:space="preserve"> </w:t>
            </w:r>
            <w:r>
              <w:rPr>
                <w:sz w:val="18"/>
              </w:rPr>
              <w:t>to the CSMS.</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8" w:right="50"/>
              <w:jc w:val="center"/>
              <w:rPr>
                <w:sz w:val="18"/>
              </w:rPr>
            </w:pPr>
            <w:r>
              <w:rPr>
                <w:sz w:val="18"/>
              </w:rPr>
              <w:t>C01.FR.06</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525094">
            <w:pPr>
              <w:pStyle w:val="TableParagraph"/>
              <w:spacing w:before="21"/>
              <w:ind w:left="39" w:right="-4"/>
              <w:rPr>
                <w:sz w:val="18"/>
              </w:rPr>
            </w:pPr>
            <w:hyperlink w:anchor="_bookmark300" w:history="1">
              <w:r w:rsidR="000459B2">
                <w:rPr>
                  <w:color w:val="0000ED"/>
                  <w:sz w:val="18"/>
                </w:rPr>
                <w:t xml:space="preserve">AuthorizeResponse </w:t>
              </w:r>
            </w:hyperlink>
            <w:r w:rsidR="000459B2">
              <w:rPr>
                <w:sz w:val="18"/>
              </w:rPr>
              <w:t xml:space="preserve">sent by the CSMS to a Charging Station MAY include </w:t>
            </w:r>
            <w:hyperlink w:anchor="_bookmark607" w:history="1">
              <w:r w:rsidR="000459B2">
                <w:rPr>
                  <w:color w:val="0000ED"/>
                  <w:sz w:val="18"/>
                </w:rPr>
                <w:t>groupIdToken</w:t>
              </w:r>
            </w:hyperlink>
            <w:r w:rsidR="000459B2">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C01.FR.07</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525094">
            <w:pPr>
              <w:pStyle w:val="TableParagraph"/>
              <w:spacing w:before="21"/>
              <w:ind w:left="39" w:right="8"/>
              <w:rPr>
                <w:sz w:val="18"/>
              </w:rPr>
            </w:pPr>
            <w:hyperlink w:anchor="_bookmark300" w:history="1">
              <w:r w:rsidR="000459B2">
                <w:rPr>
                  <w:color w:val="0000ED"/>
                  <w:sz w:val="18"/>
                </w:rPr>
                <w:t xml:space="preserve">AuthorizeResponse </w:t>
              </w:r>
            </w:hyperlink>
            <w:r w:rsidR="000459B2">
              <w:rPr>
                <w:sz w:val="18"/>
              </w:rPr>
              <w:t>SHALL include an authorization status value indicating acceptance or a reason for rejection.</w:t>
            </w:r>
          </w:p>
        </w:tc>
        <w:tc>
          <w:tcPr>
            <w:tcW w:w="2094" w:type="dxa"/>
          </w:tcPr>
          <w:p w:rsidR="000F652E" w:rsidRDefault="000459B2">
            <w:pPr>
              <w:pStyle w:val="TableParagraph"/>
              <w:spacing w:before="21"/>
              <w:ind w:left="38" w:right="137"/>
              <w:rPr>
                <w:sz w:val="18"/>
              </w:rPr>
            </w:pPr>
            <w:r>
              <w:rPr>
                <w:sz w:val="18"/>
              </w:rPr>
              <w:t xml:space="preserve">See </w:t>
            </w:r>
            <w:hyperlink w:anchor="_bookmark638" w:history="1">
              <w:r>
                <w:rPr>
                  <w:color w:val="0000ED"/>
                  <w:sz w:val="18"/>
                </w:rPr>
                <w:t>AuthorizationStatusEnu</w:t>
              </w:r>
            </w:hyperlink>
            <w:r>
              <w:rPr>
                <w:color w:val="0000ED"/>
                <w:sz w:val="18"/>
              </w:rPr>
              <w:t xml:space="preserve"> </w:t>
            </w:r>
            <w:hyperlink w:anchor="_bookmark638" w:history="1">
              <w:r>
                <w:rPr>
                  <w:color w:val="0000ED"/>
                  <w:sz w:val="18"/>
                </w:rPr>
                <w:t xml:space="preserve">mType </w:t>
              </w:r>
            </w:hyperlink>
            <w:r>
              <w:rPr>
                <w:sz w:val="18"/>
              </w:rPr>
              <w:t>for the possible reasons of rejection.</w:t>
            </w: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C01.FR.08</w:t>
            </w:r>
          </w:p>
        </w:tc>
        <w:tc>
          <w:tcPr>
            <w:tcW w:w="3140" w:type="dxa"/>
            <w:shd w:val="clear" w:color="auto" w:fill="EDEDED"/>
          </w:tcPr>
          <w:p w:rsidR="000F652E" w:rsidRDefault="000459B2">
            <w:pPr>
              <w:pStyle w:val="TableParagraph"/>
              <w:spacing w:before="28" w:line="230" w:lineRule="auto"/>
              <w:ind w:left="39" w:right="157"/>
              <w:jc w:val="both"/>
              <w:rPr>
                <w:sz w:val="18"/>
              </w:rPr>
            </w:pPr>
            <w:r>
              <w:rPr>
                <w:sz w:val="18"/>
              </w:rPr>
              <w:t xml:space="preserve">If the field: </w:t>
            </w:r>
            <w:hyperlink w:anchor="_bookmark607" w:history="1">
              <w:r>
                <w:rPr>
                  <w:color w:val="0000ED"/>
                  <w:sz w:val="18"/>
                </w:rPr>
                <w:t xml:space="preserve">language1 </w:t>
              </w:r>
            </w:hyperlink>
            <w:r>
              <w:rPr>
                <w:sz w:val="18"/>
              </w:rPr>
              <w:t>is set AND the Charging Station contains</w:t>
            </w:r>
            <w:r>
              <w:rPr>
                <w:spacing w:val="-26"/>
                <w:sz w:val="18"/>
              </w:rPr>
              <w:t xml:space="preserve"> </w:t>
            </w:r>
            <w:r>
              <w:rPr>
                <w:sz w:val="18"/>
              </w:rPr>
              <w:t>messages in that</w:t>
            </w:r>
            <w:r>
              <w:rPr>
                <w:spacing w:val="-3"/>
                <w:sz w:val="18"/>
              </w:rPr>
              <w:t xml:space="preserve"> </w:t>
            </w:r>
            <w:r>
              <w:rPr>
                <w:rFonts w:ascii="Roboto"/>
                <w:i/>
                <w:sz w:val="18"/>
              </w:rPr>
              <w:t>language</w:t>
            </w:r>
            <w:r>
              <w:rPr>
                <w:sz w:val="18"/>
              </w:rPr>
              <w:t>.</w:t>
            </w:r>
          </w:p>
        </w:tc>
        <w:tc>
          <w:tcPr>
            <w:tcW w:w="4187" w:type="dxa"/>
            <w:shd w:val="clear" w:color="auto" w:fill="EDEDED"/>
          </w:tcPr>
          <w:p w:rsidR="000F652E" w:rsidRDefault="000459B2">
            <w:pPr>
              <w:pStyle w:val="TableParagraph"/>
              <w:spacing w:before="35" w:line="220" w:lineRule="auto"/>
              <w:ind w:left="39" w:right="-1"/>
              <w:rPr>
                <w:sz w:val="18"/>
              </w:rPr>
            </w:pPr>
            <w:r>
              <w:rPr>
                <w:sz w:val="18"/>
              </w:rPr>
              <w:t xml:space="preserve">The Charging Station SHALL show messages to the user in </w:t>
            </w:r>
            <w:r>
              <w:rPr>
                <w:rFonts w:ascii="Roboto"/>
                <w:b/>
                <w:sz w:val="18"/>
              </w:rPr>
              <w:t>language1</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1047" w:type="dxa"/>
          </w:tcPr>
          <w:p w:rsidR="000F652E" w:rsidRDefault="000459B2">
            <w:pPr>
              <w:pStyle w:val="TableParagraph"/>
              <w:spacing w:before="21"/>
              <w:ind w:left="78" w:right="50"/>
              <w:jc w:val="center"/>
              <w:rPr>
                <w:sz w:val="18"/>
              </w:rPr>
            </w:pPr>
            <w:r>
              <w:rPr>
                <w:sz w:val="18"/>
              </w:rPr>
              <w:t>C01.FR.09</w:t>
            </w:r>
          </w:p>
        </w:tc>
        <w:tc>
          <w:tcPr>
            <w:tcW w:w="3140" w:type="dxa"/>
          </w:tcPr>
          <w:p w:rsidR="000F652E" w:rsidRDefault="000459B2">
            <w:pPr>
              <w:pStyle w:val="TableParagraph"/>
              <w:spacing w:before="28" w:line="230" w:lineRule="auto"/>
              <w:ind w:left="39" w:right="46"/>
              <w:rPr>
                <w:rFonts w:ascii="Roboto"/>
                <w:i/>
                <w:sz w:val="18"/>
              </w:rPr>
            </w:pPr>
            <w:r>
              <w:rPr>
                <w:sz w:val="18"/>
              </w:rPr>
              <w:t xml:space="preserve">If the field: </w:t>
            </w:r>
            <w:hyperlink w:anchor="_bookmark607" w:history="1">
              <w:r>
                <w:rPr>
                  <w:color w:val="0000ED"/>
                  <w:sz w:val="18"/>
                </w:rPr>
                <w:t xml:space="preserve">language1 </w:t>
              </w:r>
            </w:hyperlink>
            <w:r>
              <w:rPr>
                <w:sz w:val="18"/>
              </w:rPr>
              <w:t xml:space="preserve">is set AND the Charging Station does not contain messages in that </w:t>
            </w:r>
            <w:r>
              <w:rPr>
                <w:rFonts w:ascii="Roboto"/>
                <w:i/>
                <w:sz w:val="18"/>
              </w:rPr>
              <w:t xml:space="preserve">language </w:t>
            </w:r>
            <w:r>
              <w:rPr>
                <w:sz w:val="18"/>
              </w:rPr>
              <w:t xml:space="preserve">AND if the field: </w:t>
            </w:r>
            <w:hyperlink w:anchor="_bookmark607" w:history="1">
              <w:r>
                <w:rPr>
                  <w:color w:val="0000ED"/>
                  <w:sz w:val="18"/>
                </w:rPr>
                <w:t xml:space="preserve">language2 </w:t>
              </w:r>
            </w:hyperlink>
            <w:r>
              <w:rPr>
                <w:sz w:val="18"/>
              </w:rPr>
              <w:t xml:space="preserve">is set AND the Charging Station contains messages in that </w:t>
            </w:r>
            <w:r>
              <w:rPr>
                <w:rFonts w:ascii="Roboto"/>
                <w:i/>
                <w:sz w:val="18"/>
              </w:rPr>
              <w:t>language</w:t>
            </w:r>
          </w:p>
        </w:tc>
        <w:tc>
          <w:tcPr>
            <w:tcW w:w="4187" w:type="dxa"/>
          </w:tcPr>
          <w:p w:rsidR="000F652E" w:rsidRDefault="000459B2">
            <w:pPr>
              <w:pStyle w:val="TableParagraph"/>
              <w:spacing w:before="35" w:line="220" w:lineRule="auto"/>
              <w:ind w:left="39" w:right="-1"/>
              <w:rPr>
                <w:sz w:val="18"/>
              </w:rPr>
            </w:pPr>
            <w:r>
              <w:rPr>
                <w:sz w:val="18"/>
              </w:rPr>
              <w:t xml:space="preserve">The Charging Station SHALL show messages to the user in </w:t>
            </w:r>
            <w:r>
              <w:rPr>
                <w:rFonts w:ascii="Roboto"/>
                <w:b/>
                <w:sz w:val="18"/>
              </w:rPr>
              <w:t>language2</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294"/>
        </w:trPr>
        <w:tc>
          <w:tcPr>
            <w:tcW w:w="1047" w:type="dxa"/>
            <w:shd w:val="clear" w:color="auto" w:fill="EDEDED"/>
          </w:tcPr>
          <w:p w:rsidR="000F652E" w:rsidRDefault="000459B2">
            <w:pPr>
              <w:pStyle w:val="TableParagraph"/>
              <w:spacing w:before="21"/>
              <w:ind w:left="78" w:right="50"/>
              <w:jc w:val="center"/>
              <w:rPr>
                <w:sz w:val="18"/>
              </w:rPr>
            </w:pPr>
            <w:r>
              <w:rPr>
                <w:sz w:val="18"/>
              </w:rPr>
              <w:t>C01.FR.10</w:t>
            </w:r>
          </w:p>
        </w:tc>
        <w:tc>
          <w:tcPr>
            <w:tcW w:w="3140" w:type="dxa"/>
            <w:shd w:val="clear" w:color="auto" w:fill="EDEDED"/>
          </w:tcPr>
          <w:p w:rsidR="000F652E" w:rsidRDefault="000459B2">
            <w:pPr>
              <w:pStyle w:val="TableParagraph"/>
              <w:spacing w:before="21"/>
              <w:ind w:left="39"/>
              <w:rPr>
                <w:sz w:val="18"/>
              </w:rPr>
            </w:pPr>
            <w:r>
              <w:rPr>
                <w:sz w:val="18"/>
              </w:rPr>
              <w:t xml:space="preserve">If the field: </w:t>
            </w:r>
            <w:hyperlink w:anchor="_bookmark607" w:history="1">
              <w:r>
                <w:rPr>
                  <w:color w:val="0000ED"/>
                  <w:sz w:val="18"/>
                </w:rPr>
                <w:t xml:space="preserve">language1 </w:t>
              </w:r>
            </w:hyperlink>
            <w:r>
              <w:rPr>
                <w:sz w:val="18"/>
              </w:rPr>
              <w:t>is not set</w:t>
            </w:r>
          </w:p>
        </w:tc>
        <w:tc>
          <w:tcPr>
            <w:tcW w:w="4187" w:type="dxa"/>
            <w:shd w:val="clear" w:color="auto" w:fill="EDEDED"/>
          </w:tcPr>
          <w:p w:rsidR="000F652E" w:rsidRDefault="000459B2">
            <w:pPr>
              <w:pStyle w:val="TableParagraph"/>
              <w:spacing w:before="21"/>
              <w:ind w:left="39"/>
              <w:rPr>
                <w:sz w:val="18"/>
              </w:rPr>
            </w:pPr>
            <w:r>
              <w:rPr>
                <w:sz w:val="18"/>
              </w:rPr>
              <w:t xml:space="preserve">The field: </w:t>
            </w:r>
            <w:hyperlink w:anchor="_bookmark607" w:history="1">
              <w:r>
                <w:rPr>
                  <w:color w:val="0000ED"/>
                  <w:sz w:val="18"/>
                </w:rPr>
                <w:t xml:space="preserve">language2 </w:t>
              </w:r>
            </w:hyperlink>
            <w:r>
              <w:rPr>
                <w:sz w:val="18"/>
              </w:rPr>
              <w:t>SHALL NOT be set.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8" w:right="50"/>
              <w:jc w:val="center"/>
              <w:rPr>
                <w:sz w:val="18"/>
              </w:rPr>
            </w:pPr>
            <w:r>
              <w:rPr>
                <w:sz w:val="18"/>
              </w:rPr>
              <w:t>C01.FR.11</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 xml:space="preserve">Field: </w:t>
            </w:r>
            <w:hyperlink w:anchor="_bookmark607" w:history="1">
              <w:r>
                <w:rPr>
                  <w:color w:val="0000ED"/>
                  <w:sz w:val="18"/>
                </w:rPr>
                <w:t xml:space="preserve">language1 </w:t>
              </w:r>
            </w:hyperlink>
            <w:r>
              <w:rPr>
                <w:sz w:val="18"/>
              </w:rPr>
              <w:t xml:space="preserve">SHALL be different from field </w:t>
            </w:r>
            <w:hyperlink w:anchor="_bookmark607" w:history="1">
              <w:r>
                <w:rPr>
                  <w:color w:val="0000ED"/>
                  <w:sz w:val="18"/>
                </w:rPr>
                <w:t>language2</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8" w:right="50"/>
              <w:jc w:val="center"/>
              <w:rPr>
                <w:sz w:val="18"/>
              </w:rPr>
            </w:pPr>
            <w:r>
              <w:rPr>
                <w:sz w:val="18"/>
              </w:rPr>
              <w:t>C01.FR.12</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line="207" w:lineRule="exact"/>
              <w:ind w:left="39"/>
              <w:rPr>
                <w:sz w:val="18"/>
              </w:rPr>
            </w:pPr>
            <w:r>
              <w:rPr>
                <w:sz w:val="18"/>
              </w:rPr>
              <w:t>It is RECOMMENDED to implement messages in</w:t>
            </w:r>
          </w:p>
          <w:p w:rsidR="000F652E" w:rsidRDefault="000459B2">
            <w:pPr>
              <w:pStyle w:val="TableParagraph"/>
              <w:spacing w:before="0" w:line="228" w:lineRule="exact"/>
              <w:ind w:left="39"/>
              <w:rPr>
                <w:sz w:val="18"/>
              </w:rPr>
            </w:pPr>
            <w:r>
              <w:rPr>
                <w:rFonts w:ascii="Roboto"/>
                <w:b/>
                <w:sz w:val="18"/>
              </w:rPr>
              <w:t xml:space="preserve">English </w:t>
            </w:r>
            <w:r>
              <w:rPr>
                <w:sz w:val="18"/>
              </w:rPr>
              <w:t>as fall-back.</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8" w:right="50"/>
              <w:jc w:val="center"/>
              <w:rPr>
                <w:sz w:val="18"/>
              </w:rPr>
            </w:pPr>
            <w:r>
              <w:rPr>
                <w:sz w:val="18"/>
              </w:rPr>
              <w:t>C01.FR.13</w:t>
            </w:r>
          </w:p>
        </w:tc>
        <w:tc>
          <w:tcPr>
            <w:tcW w:w="3140" w:type="dxa"/>
          </w:tcPr>
          <w:p w:rsidR="000F652E" w:rsidRDefault="000459B2">
            <w:pPr>
              <w:pStyle w:val="TableParagraph"/>
              <w:spacing w:before="21"/>
              <w:ind w:left="39" w:right="26"/>
              <w:rPr>
                <w:sz w:val="18"/>
              </w:rPr>
            </w:pPr>
            <w:r>
              <w:rPr>
                <w:sz w:val="18"/>
              </w:rPr>
              <w:t xml:space="preserve">If both </w:t>
            </w:r>
            <w:hyperlink w:anchor="_bookmark607" w:history="1">
              <w:r>
                <w:rPr>
                  <w:color w:val="0000ED"/>
                  <w:sz w:val="18"/>
                </w:rPr>
                <w:t xml:space="preserve">language1 </w:t>
              </w:r>
            </w:hyperlink>
            <w:r>
              <w:rPr>
                <w:sz w:val="18"/>
              </w:rPr>
              <w:t xml:space="preserve">AND </w:t>
            </w:r>
            <w:hyperlink w:anchor="_bookmark607" w:history="1">
              <w:r>
                <w:rPr>
                  <w:color w:val="0000ED"/>
                  <w:sz w:val="18"/>
                </w:rPr>
                <w:t>language2</w:t>
              </w:r>
            </w:hyperlink>
            <w:r>
              <w:rPr>
                <w:color w:val="0000ED"/>
                <w:sz w:val="18"/>
              </w:rPr>
              <w:t xml:space="preserve"> </w:t>
            </w:r>
            <w:r>
              <w:rPr>
                <w:sz w:val="18"/>
              </w:rPr>
              <w:t>don’t match installed languages in the Charging Station</w:t>
            </w:r>
          </w:p>
        </w:tc>
        <w:tc>
          <w:tcPr>
            <w:tcW w:w="4187" w:type="dxa"/>
          </w:tcPr>
          <w:p w:rsidR="000F652E" w:rsidRDefault="000459B2">
            <w:pPr>
              <w:pStyle w:val="TableParagraph"/>
              <w:spacing w:before="35" w:line="220" w:lineRule="auto"/>
              <w:ind w:left="39"/>
              <w:rPr>
                <w:sz w:val="18"/>
              </w:rPr>
            </w:pPr>
            <w:r>
              <w:rPr>
                <w:sz w:val="18"/>
              </w:rPr>
              <w:t xml:space="preserve">It is RECOMMENDED to show messages to the EV Driver in </w:t>
            </w:r>
            <w:r>
              <w:rPr>
                <w:rFonts w:ascii="Roboto"/>
                <w:b/>
                <w:sz w:val="18"/>
              </w:rPr>
              <w:t>English</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8" w:right="50"/>
              <w:jc w:val="center"/>
              <w:rPr>
                <w:sz w:val="18"/>
              </w:rPr>
            </w:pPr>
            <w:r>
              <w:rPr>
                <w:sz w:val="18"/>
              </w:rPr>
              <w:t>C01.FR.17</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 xml:space="preserve">Language SHALL be specified as RFC-4646 tags, see: </w:t>
            </w:r>
            <w:hyperlink w:anchor="_bookmark29" w:history="1">
              <w:r>
                <w:rPr>
                  <w:color w:val="0000ED"/>
                  <w:sz w:val="18"/>
                </w:rPr>
                <w:t>[RFC5646]</w:t>
              </w:r>
            </w:hyperlink>
            <w:r>
              <w:rPr>
                <w:sz w:val="18"/>
              </w:rPr>
              <w:t>, example: US English is: "en-US".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99"/>
        </w:trPr>
        <w:tc>
          <w:tcPr>
            <w:tcW w:w="1047" w:type="dxa"/>
          </w:tcPr>
          <w:p w:rsidR="000F652E" w:rsidRDefault="000459B2">
            <w:pPr>
              <w:pStyle w:val="TableParagraph"/>
              <w:spacing w:before="21"/>
              <w:ind w:left="78" w:right="50"/>
              <w:jc w:val="center"/>
              <w:rPr>
                <w:sz w:val="18"/>
              </w:rPr>
            </w:pPr>
            <w:r>
              <w:rPr>
                <w:sz w:val="18"/>
              </w:rPr>
              <w:t>C01.FR.18</w:t>
            </w:r>
          </w:p>
        </w:tc>
        <w:tc>
          <w:tcPr>
            <w:tcW w:w="3140" w:type="dxa"/>
          </w:tcPr>
          <w:p w:rsidR="000F652E" w:rsidRDefault="000459B2">
            <w:pPr>
              <w:pStyle w:val="TableParagraph"/>
              <w:spacing w:before="78" w:line="216" w:lineRule="exact"/>
              <w:ind w:left="39"/>
              <w:rPr>
                <w:sz w:val="18"/>
              </w:rPr>
            </w:pPr>
            <w:r>
              <w:rPr>
                <w:sz w:val="18"/>
              </w:rPr>
              <w:t>If the IdToken is valid AND</w:t>
            </w:r>
          </w:p>
          <w:p w:rsidR="000F652E" w:rsidRDefault="000459B2">
            <w:pPr>
              <w:pStyle w:val="TableParagraph"/>
              <w:spacing w:before="0"/>
              <w:ind w:left="39" w:right="13"/>
              <w:rPr>
                <w:sz w:val="18"/>
              </w:rPr>
            </w:pPr>
            <w:r>
              <w:rPr>
                <w:sz w:val="18"/>
              </w:rPr>
              <w:t>the EV driver is NOT allowed to charge at the type of EVSE(s) this Charging Station provides.</w:t>
            </w:r>
          </w:p>
        </w:tc>
        <w:tc>
          <w:tcPr>
            <w:tcW w:w="4187" w:type="dxa"/>
          </w:tcPr>
          <w:p w:rsidR="000F652E" w:rsidRDefault="000459B2">
            <w:pPr>
              <w:pStyle w:val="TableParagraph"/>
              <w:spacing w:before="35" w:line="220" w:lineRule="auto"/>
              <w:ind w:left="39"/>
              <w:rPr>
                <w:sz w:val="18"/>
              </w:rPr>
            </w:pPr>
            <w:r>
              <w:rPr>
                <w:sz w:val="18"/>
              </w:rPr>
              <w:t xml:space="preserve">The CSMS SHALL send an AuthorizeResponse with idTokenInfo.status </w:t>
            </w:r>
            <w:r>
              <w:rPr>
                <w:rFonts w:ascii="Roboto"/>
                <w:i/>
                <w:sz w:val="18"/>
              </w:rPr>
              <w:t>NotAllowedTypeEVSE</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1806"/>
        </w:trPr>
        <w:tc>
          <w:tcPr>
            <w:tcW w:w="1047" w:type="dxa"/>
            <w:shd w:val="clear" w:color="auto" w:fill="EDEDED"/>
          </w:tcPr>
          <w:p w:rsidR="000F652E" w:rsidRDefault="000459B2">
            <w:pPr>
              <w:pStyle w:val="TableParagraph"/>
              <w:spacing w:before="21"/>
              <w:ind w:left="78" w:right="50"/>
              <w:jc w:val="center"/>
              <w:rPr>
                <w:sz w:val="18"/>
              </w:rPr>
            </w:pPr>
            <w:r>
              <w:rPr>
                <w:sz w:val="18"/>
              </w:rPr>
              <w:t>C01.FR.19</w:t>
            </w:r>
          </w:p>
        </w:tc>
        <w:tc>
          <w:tcPr>
            <w:tcW w:w="3140" w:type="dxa"/>
            <w:shd w:val="clear" w:color="auto" w:fill="EDEDED"/>
          </w:tcPr>
          <w:p w:rsidR="000F652E" w:rsidRDefault="000459B2">
            <w:pPr>
              <w:pStyle w:val="TableParagraph"/>
              <w:spacing w:before="7" w:line="235" w:lineRule="auto"/>
              <w:ind w:left="39"/>
              <w:rPr>
                <w:sz w:val="18"/>
              </w:rPr>
            </w:pPr>
            <w:r>
              <w:rPr>
                <w:rFonts w:ascii="Roboto"/>
                <w:i/>
                <w:sz w:val="18"/>
              </w:rPr>
              <w:t xml:space="preserve">idToken </w:t>
            </w:r>
            <w:r>
              <w:rPr>
                <w:sz w:val="18"/>
              </w:rPr>
              <w:t>is allowed for any EVSE of the Charging Station</w:t>
            </w:r>
          </w:p>
        </w:tc>
        <w:tc>
          <w:tcPr>
            <w:tcW w:w="4187" w:type="dxa"/>
            <w:shd w:val="clear" w:color="auto" w:fill="EDEDED"/>
          </w:tcPr>
          <w:p w:rsidR="000F652E" w:rsidRDefault="000459B2">
            <w:pPr>
              <w:pStyle w:val="TableParagraph"/>
              <w:spacing w:before="30" w:line="228" w:lineRule="auto"/>
              <w:ind w:left="39" w:right="25"/>
              <w:rPr>
                <w:sz w:val="18"/>
              </w:rPr>
            </w:pPr>
            <w:r>
              <w:rPr>
                <w:sz w:val="18"/>
              </w:rPr>
              <w:t xml:space="preserve">The CSMS SHALL send an AuthorizeResponse in which </w:t>
            </w:r>
            <w:r>
              <w:rPr>
                <w:rFonts w:ascii="Roboto"/>
                <w:i/>
                <w:sz w:val="18"/>
              </w:rPr>
              <w:t xml:space="preserve">idTokenInfo </w:t>
            </w:r>
            <w:r>
              <w:rPr>
                <w:sz w:val="18"/>
              </w:rPr>
              <w:t xml:space="preserve">has an empty (or absent) </w:t>
            </w:r>
            <w:r>
              <w:rPr>
                <w:rFonts w:ascii="Roboto"/>
                <w:i/>
                <w:sz w:val="18"/>
              </w:rPr>
              <w:t xml:space="preserve">evseId </w:t>
            </w:r>
            <w:r>
              <w:rPr>
                <w:sz w:val="18"/>
              </w:rPr>
              <w:t>list.</w:t>
            </w:r>
          </w:p>
        </w:tc>
        <w:tc>
          <w:tcPr>
            <w:tcW w:w="2094" w:type="dxa"/>
            <w:shd w:val="clear" w:color="auto" w:fill="EDEDED"/>
          </w:tcPr>
          <w:p w:rsidR="000F652E" w:rsidRDefault="000459B2">
            <w:pPr>
              <w:pStyle w:val="TableParagraph"/>
              <w:spacing w:before="26" w:line="232" w:lineRule="auto"/>
              <w:ind w:left="38" w:right="6"/>
              <w:rPr>
                <w:sz w:val="18"/>
              </w:rPr>
            </w:pPr>
            <w:r>
              <w:rPr>
                <w:sz w:val="18"/>
              </w:rPr>
              <w:t>This will be the most common case. Even though</w:t>
            </w:r>
            <w:r>
              <w:rPr>
                <w:spacing w:val="-13"/>
                <w:sz w:val="18"/>
              </w:rPr>
              <w:t xml:space="preserve"> </w:t>
            </w:r>
            <w:r>
              <w:rPr>
                <w:sz w:val="18"/>
              </w:rPr>
              <w:t>the</w:t>
            </w:r>
            <w:r>
              <w:rPr>
                <w:spacing w:val="-11"/>
                <w:sz w:val="18"/>
              </w:rPr>
              <w:t xml:space="preserve"> </w:t>
            </w:r>
            <w:r>
              <w:rPr>
                <w:rFonts w:ascii="Roboto"/>
                <w:i/>
                <w:sz w:val="18"/>
              </w:rPr>
              <w:t>idToken</w:t>
            </w:r>
            <w:r>
              <w:rPr>
                <w:rFonts w:ascii="Roboto"/>
                <w:i/>
                <w:spacing w:val="-13"/>
                <w:sz w:val="18"/>
              </w:rPr>
              <w:t xml:space="preserve"> </w:t>
            </w:r>
            <w:r>
              <w:rPr>
                <w:sz w:val="18"/>
              </w:rPr>
              <w:t xml:space="preserve">might be allowed on any EVSE, the </w:t>
            </w:r>
            <w:r>
              <w:rPr>
                <w:rFonts w:ascii="Roboto"/>
                <w:i/>
                <w:sz w:val="18"/>
              </w:rPr>
              <w:t xml:space="preserve">idTokenInfo.status </w:t>
            </w:r>
            <w:r>
              <w:rPr>
                <w:sz w:val="18"/>
              </w:rPr>
              <w:t xml:space="preserve">still needs to be </w:t>
            </w:r>
            <w:r>
              <w:rPr>
                <w:rFonts w:ascii="Courier New"/>
                <w:sz w:val="18"/>
              </w:rPr>
              <w:t xml:space="preserve">Accepted </w:t>
            </w:r>
            <w:r>
              <w:rPr>
                <w:sz w:val="18"/>
              </w:rPr>
              <w:t>before charging is</w:t>
            </w:r>
            <w:r>
              <w:rPr>
                <w:spacing w:val="-5"/>
                <w:sz w:val="18"/>
              </w:rPr>
              <w:t xml:space="preserve"> </w:t>
            </w:r>
            <w:r>
              <w:rPr>
                <w:sz w:val="18"/>
              </w:rPr>
              <w:t>allowed.</w:t>
            </w:r>
          </w:p>
        </w:tc>
      </w:tr>
    </w:tbl>
    <w:p w:rsidR="000F652E" w:rsidRDefault="000F652E">
      <w:pPr>
        <w:spacing w:line="232" w:lineRule="auto"/>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2228"/>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C01.FR.20</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5" w:lineRule="auto"/>
              <w:ind w:left="39"/>
              <w:rPr>
                <w:sz w:val="18"/>
              </w:rPr>
            </w:pPr>
            <w:r>
              <w:rPr>
                <w:rFonts w:ascii="Roboto"/>
                <w:i/>
                <w:sz w:val="18"/>
              </w:rPr>
              <w:t xml:space="preserve">idToken </w:t>
            </w:r>
            <w:r>
              <w:rPr>
                <w:sz w:val="18"/>
              </w:rPr>
              <w:t>is allowed for a subset of EVSEs of the Charging Station</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0" w:line="228" w:lineRule="auto"/>
              <w:ind w:left="39"/>
              <w:rPr>
                <w:sz w:val="18"/>
              </w:rPr>
            </w:pPr>
            <w:r>
              <w:rPr>
                <w:sz w:val="18"/>
              </w:rPr>
              <w:t xml:space="preserve">The CSMS SHALL send an AuthorizeResponse in which </w:t>
            </w:r>
            <w:r>
              <w:rPr>
                <w:rFonts w:ascii="Roboto"/>
                <w:i/>
                <w:sz w:val="18"/>
              </w:rPr>
              <w:t xml:space="preserve">IdTokenInfo </w:t>
            </w:r>
            <w:r>
              <w:rPr>
                <w:sz w:val="18"/>
              </w:rPr>
              <w:t xml:space="preserve">has an </w:t>
            </w:r>
            <w:r>
              <w:rPr>
                <w:rFonts w:ascii="Roboto"/>
                <w:i/>
                <w:sz w:val="18"/>
              </w:rPr>
              <w:t xml:space="preserve">evseId </w:t>
            </w:r>
            <w:r>
              <w:rPr>
                <w:sz w:val="18"/>
              </w:rPr>
              <w:t>list with the allowed EVSEs.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35" w:lineRule="auto"/>
              <w:ind w:left="38"/>
              <w:rPr>
                <w:sz w:val="18"/>
              </w:rPr>
            </w:pPr>
            <w:r>
              <w:rPr>
                <w:sz w:val="18"/>
              </w:rPr>
              <w:t xml:space="preserve">Note the difference between validity of an </w:t>
            </w:r>
            <w:r>
              <w:rPr>
                <w:rFonts w:ascii="Roboto"/>
                <w:i/>
                <w:sz w:val="18"/>
              </w:rPr>
              <w:t xml:space="preserve">idToken </w:t>
            </w:r>
            <w:r>
              <w:rPr>
                <w:sz w:val="18"/>
              </w:rPr>
              <w:t>and the fact whether this (type of) token is allowed on an EVSE. The</w:t>
            </w:r>
          </w:p>
          <w:p w:rsidR="000F652E" w:rsidRDefault="000459B2">
            <w:pPr>
              <w:pStyle w:val="TableParagraph"/>
              <w:spacing w:before="0" w:line="219" w:lineRule="exact"/>
              <w:ind w:left="38"/>
              <w:rPr>
                <w:sz w:val="18"/>
              </w:rPr>
            </w:pPr>
            <w:r>
              <w:rPr>
                <w:rFonts w:ascii="Roboto"/>
                <w:i/>
                <w:sz w:val="18"/>
              </w:rPr>
              <w:t xml:space="preserve">idTokenInfo.status </w:t>
            </w:r>
            <w:r>
              <w:rPr>
                <w:sz w:val="18"/>
              </w:rPr>
              <w:t>still</w:t>
            </w:r>
          </w:p>
          <w:p w:rsidR="000F652E" w:rsidRDefault="000459B2">
            <w:pPr>
              <w:pStyle w:val="TableParagraph"/>
              <w:spacing w:before="2" w:line="235" w:lineRule="auto"/>
              <w:ind w:left="38" w:right="186"/>
              <w:rPr>
                <w:sz w:val="18"/>
              </w:rPr>
            </w:pPr>
            <w:r>
              <w:rPr>
                <w:sz w:val="18"/>
              </w:rPr>
              <w:t xml:space="preserve">needs to be </w:t>
            </w:r>
            <w:r>
              <w:rPr>
                <w:rFonts w:ascii="Courier New"/>
                <w:sz w:val="18"/>
              </w:rPr>
              <w:t xml:space="preserve">Accepted </w:t>
            </w:r>
            <w:r>
              <w:rPr>
                <w:sz w:val="18"/>
              </w:rPr>
              <w:t>before charging is allowed.</w:t>
            </w: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C01.FR.21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C01.FR.20</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6"/>
              <w:rPr>
                <w:sz w:val="18"/>
              </w:rPr>
            </w:pPr>
            <w:r>
              <w:rPr>
                <w:sz w:val="18"/>
              </w:rPr>
              <w:t>The Charging Station SHALL only allow charging on the EVSEs mentioned in the AuthorizeResponse.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590"/>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C01.FR.22</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ind w:left="39" w:right="-8"/>
              <w:rPr>
                <w:sz w:val="18"/>
              </w:rPr>
            </w:pPr>
            <w:r>
              <w:rPr>
                <w:rFonts w:ascii="Roboto"/>
                <w:i/>
                <w:sz w:val="18"/>
              </w:rPr>
              <w:t xml:space="preserve">idToken </w:t>
            </w:r>
            <w:r>
              <w:rPr>
                <w:sz w:val="18"/>
              </w:rPr>
              <w:t>is not allowed for any EVSE of the Charging Station</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6" w:line="218" w:lineRule="auto"/>
              <w:ind w:left="39"/>
              <w:rPr>
                <w:sz w:val="18"/>
              </w:rPr>
            </w:pPr>
            <w:r>
              <w:rPr>
                <w:sz w:val="18"/>
              </w:rPr>
              <w:t xml:space="preserve">The CSMS SHALL send an AuthorizeResponse in which </w:t>
            </w:r>
            <w:r>
              <w:rPr>
                <w:rFonts w:ascii="Roboto"/>
                <w:i/>
                <w:sz w:val="18"/>
              </w:rPr>
              <w:t xml:space="preserve">idTokenInfo.status </w:t>
            </w:r>
            <w:r>
              <w:rPr>
                <w:sz w:val="18"/>
              </w:rPr>
              <w:t xml:space="preserve">is </w:t>
            </w:r>
            <w:r>
              <w:rPr>
                <w:rFonts w:ascii="Courier New"/>
                <w:sz w:val="18"/>
              </w:rPr>
              <w:t xml:space="preserve">NotAtThisLocation </w:t>
            </w:r>
            <w:r>
              <w:rPr>
                <w:sz w:val="18"/>
              </w:rPr>
              <w:t xml:space="preserve">and </w:t>
            </w:r>
            <w:r>
              <w:rPr>
                <w:rFonts w:ascii="Roboto"/>
                <w:i/>
                <w:sz w:val="18"/>
              </w:rPr>
              <w:t xml:space="preserve">evseId </w:t>
            </w:r>
            <w:r>
              <w:rPr>
                <w:sz w:val="18"/>
              </w:rPr>
              <w:t>list is empty (or absent).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42" w:lineRule="auto"/>
              <w:ind w:left="38" w:right="189"/>
              <w:rPr>
                <w:sz w:val="18"/>
              </w:rPr>
            </w:pPr>
            <w:r>
              <w:rPr>
                <w:sz w:val="18"/>
              </w:rPr>
              <w:t xml:space="preserve">Status </w:t>
            </w:r>
            <w:r>
              <w:rPr>
                <w:rFonts w:ascii="Courier New"/>
                <w:sz w:val="18"/>
              </w:rPr>
              <w:t xml:space="preserve">NotAtThisLocation </w:t>
            </w:r>
            <w:r>
              <w:rPr>
                <w:sz w:val="18"/>
              </w:rPr>
              <w:t>needed in order to differentiate with the situation in which</w:t>
            </w:r>
          </w:p>
          <w:p w:rsidR="000F652E" w:rsidRDefault="000459B2">
            <w:pPr>
              <w:pStyle w:val="TableParagraph"/>
              <w:spacing w:before="0" w:line="216" w:lineRule="exact"/>
              <w:ind w:left="38"/>
              <w:rPr>
                <w:sz w:val="18"/>
              </w:rPr>
            </w:pPr>
            <w:r>
              <w:rPr>
                <w:rFonts w:ascii="Roboto"/>
                <w:i/>
                <w:sz w:val="18"/>
              </w:rPr>
              <w:t xml:space="preserve">idToken </w:t>
            </w:r>
            <w:r>
              <w:rPr>
                <w:sz w:val="18"/>
              </w:rPr>
              <w:t>is allowed on all EVSEs.</w:t>
            </w:r>
          </w:p>
        </w:tc>
      </w:tr>
    </w:tbl>
    <w:p w:rsidR="000F652E" w:rsidRDefault="000F652E">
      <w:pPr>
        <w:spacing w:line="216"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133" style="width:523.3pt;height:.25pt;mso-position-horizontal-relative:char;mso-position-vertical-relative:line" coordsize="10466,5">
            <v:line id="_x0000_s7134" style="position:absolute" from="0,3" to="10466,3" strokecolor="#ddd" strokeweight=".25pt"/>
            <w10:wrap type="none"/>
            <w10:anchorlock/>
          </v:group>
        </w:pict>
      </w:r>
    </w:p>
    <w:p w:rsidR="000F652E" w:rsidRDefault="000459B2">
      <w:pPr>
        <w:pStyle w:val="Heading3"/>
        <w:spacing w:line="361" w:lineRule="exact"/>
        <w:ind w:left="120" w:firstLine="0"/>
      </w:pPr>
      <w:bookmarkStart w:id="158" w:name="C02_-_Authorization_using_a_start_button"/>
      <w:bookmarkStart w:id="159" w:name="_bookmark100"/>
      <w:bookmarkEnd w:id="158"/>
      <w:bookmarkEnd w:id="159"/>
      <w:r>
        <w:t>C02 - Authorization using a start button</w:t>
      </w:r>
    </w:p>
    <w:p w:rsidR="000F652E" w:rsidRDefault="000459B2">
      <w:pPr>
        <w:spacing w:before="226"/>
        <w:ind w:left="120"/>
        <w:rPr>
          <w:rFonts w:ascii="Roboto"/>
          <w:i/>
          <w:sz w:val="18"/>
        </w:rPr>
      </w:pPr>
      <w:r>
        <w:rPr>
          <w:rFonts w:ascii="Roboto"/>
          <w:i/>
          <w:sz w:val="18"/>
        </w:rPr>
        <w:t>Table 61. C02 - Authorization using a start button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using a start button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Make it possible for a Charging Station that has a start button to start charging.</w:t>
            </w:r>
          </w:p>
        </w:tc>
      </w:tr>
      <w:tr w:rsidR="000F652E">
        <w:trPr>
          <w:trHeight w:val="1157"/>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For some chargers authorization of a user might not be a requirement. A simple charger might have a button instead of a more expensive RFID reader to start charging. When such a Charging Station start charging, it is not needed to send an </w:t>
            </w:r>
            <w:hyperlink w:anchor="_bookmark298" w:history="1">
              <w:r>
                <w:rPr>
                  <w:color w:val="0000ED"/>
                  <w:sz w:val="18"/>
                </w:rPr>
                <w:t>AuthorizeRequest</w:t>
              </w:r>
            </w:hyperlink>
            <w:r>
              <w:rPr>
                <w:sz w:val="18"/>
              </w:rPr>
              <w:t xml:space="preserve">. In the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xml:space="preserve">), </w:t>
            </w:r>
            <w:hyperlink w:anchor="_bookmark608" w:history="1">
              <w:r>
                <w:rPr>
                  <w:color w:val="0000ED"/>
                  <w:sz w:val="18"/>
                </w:rPr>
                <w:t xml:space="preserve">IdTokenType </w:t>
              </w:r>
            </w:hyperlink>
            <w:r>
              <w:rPr>
                <w:sz w:val="18"/>
              </w:rPr>
              <w:t>information needs to be given, which the CSMS then cannot reject.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Charging Station, CSMS</w:t>
            </w:r>
          </w:p>
        </w:tc>
      </w:tr>
      <w:tr w:rsidR="000F652E">
        <w:trPr>
          <w:trHeight w:val="251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62"/>
              </w:numPr>
              <w:tabs>
                <w:tab w:val="left" w:pos="241"/>
              </w:tabs>
              <w:spacing w:before="61" w:line="227" w:lineRule="exact"/>
              <w:ind w:hanging="201"/>
              <w:rPr>
                <w:sz w:val="18"/>
              </w:rPr>
            </w:pPr>
            <w:r>
              <w:rPr>
                <w:sz w:val="18"/>
              </w:rPr>
              <w:t>The EV Driver plugs in the charging cable between EV and Charging</w:t>
            </w:r>
            <w:r>
              <w:rPr>
                <w:spacing w:val="-25"/>
                <w:sz w:val="18"/>
              </w:rPr>
              <w:t xml:space="preserve"> </w:t>
            </w:r>
            <w:r>
              <w:rPr>
                <w:sz w:val="18"/>
              </w:rPr>
              <w:t>Station.</w:t>
            </w:r>
          </w:p>
          <w:p w:rsidR="000F652E" w:rsidRDefault="000459B2">
            <w:pPr>
              <w:pStyle w:val="TableParagraph"/>
              <w:numPr>
                <w:ilvl w:val="0"/>
                <w:numId w:val="162"/>
              </w:numPr>
              <w:tabs>
                <w:tab w:val="left" w:pos="241"/>
              </w:tabs>
              <w:spacing w:before="0" w:line="292" w:lineRule="auto"/>
              <w:ind w:left="40" w:right="668" w:firstLine="0"/>
              <w:rPr>
                <w:sz w:val="18"/>
              </w:rPr>
            </w:pPr>
            <w:r>
              <w:rPr>
                <w:sz w:val="18"/>
              </w:rPr>
              <w:t>The</w:t>
            </w:r>
            <w:r>
              <w:rPr>
                <w:spacing w:val="-9"/>
                <w:sz w:val="18"/>
              </w:rPr>
              <w:t xml:space="preserve"> </w:t>
            </w:r>
            <w:r>
              <w:rPr>
                <w:sz w:val="18"/>
              </w:rPr>
              <w:t>Charging</w:t>
            </w:r>
            <w:r>
              <w:rPr>
                <w:spacing w:val="-9"/>
                <w:sz w:val="18"/>
              </w:rPr>
              <w:t xml:space="preserve"> </w:t>
            </w:r>
            <w:r>
              <w:rPr>
                <w:sz w:val="18"/>
              </w:rPr>
              <w:t>Station</w:t>
            </w:r>
            <w:r>
              <w:rPr>
                <w:spacing w:val="-9"/>
                <w:sz w:val="18"/>
              </w:rPr>
              <w:t xml:space="preserve"> </w:t>
            </w:r>
            <w:r>
              <w:rPr>
                <w:sz w:val="18"/>
              </w:rPr>
              <w:t>sends</w:t>
            </w:r>
            <w:r>
              <w:rPr>
                <w:spacing w:val="-9"/>
                <w:sz w:val="18"/>
              </w:rPr>
              <w:t xml:space="preserve"> </w:t>
            </w:r>
            <w:r>
              <w:rPr>
                <w:sz w:val="18"/>
              </w:rPr>
              <w:t>a</w:t>
            </w:r>
            <w:r>
              <w:rPr>
                <w:spacing w:val="-7"/>
                <w:sz w:val="18"/>
              </w:rPr>
              <w:t xml:space="preserve"> </w:t>
            </w:r>
            <w:hyperlink w:anchor="_bookmark554" w:history="1">
              <w:r>
                <w:rPr>
                  <w:color w:val="0000ED"/>
                  <w:sz w:val="18"/>
                </w:rPr>
                <w:t>StatusNotificationRequest</w:t>
              </w:r>
              <w:r>
                <w:rPr>
                  <w:color w:val="0000ED"/>
                  <w:spacing w:val="-10"/>
                  <w:sz w:val="18"/>
                </w:rPr>
                <w:t xml:space="preserve"> </w:t>
              </w:r>
            </w:hyperlink>
            <w:r>
              <w:rPr>
                <w:sz w:val="18"/>
              </w:rPr>
              <w:t>and</w:t>
            </w:r>
            <w:r>
              <w:rPr>
                <w:spacing w:val="-8"/>
                <w:sz w:val="18"/>
              </w:rPr>
              <w:t xml:space="preserve"> </w:t>
            </w:r>
            <w:hyperlink w:anchor="_bookmark558" w:history="1">
              <w:r>
                <w:rPr>
                  <w:color w:val="0000ED"/>
                  <w:sz w:val="18"/>
                </w:rPr>
                <w:t>TransactionEventRequest</w:t>
              </w:r>
            </w:hyperlink>
            <w:r>
              <w:rPr>
                <w:sz w:val="18"/>
              </w:rPr>
              <w:t xml:space="preserve"> (</w:t>
            </w:r>
            <w:hyperlink w:anchor="_bookmark715" w:history="1">
              <w:r>
                <w:rPr>
                  <w:color w:val="0000ED"/>
                  <w:sz w:val="18"/>
                </w:rPr>
                <w:t>eventType = Started</w:t>
              </w:r>
            </w:hyperlink>
            <w:r>
              <w:rPr>
                <w:sz w:val="18"/>
              </w:rPr>
              <w:t>) to notify the CSMS about the cable being plugged</w:t>
            </w:r>
            <w:r>
              <w:rPr>
                <w:spacing w:val="-27"/>
                <w:sz w:val="18"/>
              </w:rPr>
              <w:t xml:space="preserve"> </w:t>
            </w:r>
            <w:r>
              <w:rPr>
                <w:sz w:val="18"/>
              </w:rPr>
              <w:t>in.</w:t>
            </w:r>
          </w:p>
          <w:p w:rsidR="000F652E" w:rsidRDefault="000459B2">
            <w:pPr>
              <w:pStyle w:val="TableParagraph"/>
              <w:numPr>
                <w:ilvl w:val="0"/>
                <w:numId w:val="162"/>
              </w:numPr>
              <w:tabs>
                <w:tab w:val="left" w:pos="241"/>
              </w:tabs>
              <w:spacing w:before="0" w:line="228" w:lineRule="exact"/>
              <w:ind w:hanging="201"/>
              <w:rPr>
                <w:sz w:val="18"/>
              </w:rPr>
            </w:pPr>
            <w:r>
              <w:rPr>
                <w:sz w:val="18"/>
              </w:rPr>
              <w:t>The EV Driver presses the start button to start</w:t>
            </w:r>
            <w:r>
              <w:rPr>
                <w:spacing w:val="-14"/>
                <w:sz w:val="18"/>
              </w:rPr>
              <w:t xml:space="preserve"> </w:t>
            </w:r>
            <w:r>
              <w:rPr>
                <w:sz w:val="18"/>
              </w:rPr>
              <w:t>Charging.</w:t>
            </w:r>
          </w:p>
          <w:p w:rsidR="000F652E" w:rsidRDefault="000459B2">
            <w:pPr>
              <w:pStyle w:val="TableParagraph"/>
              <w:numPr>
                <w:ilvl w:val="0"/>
                <w:numId w:val="162"/>
              </w:numPr>
              <w:tabs>
                <w:tab w:val="left" w:pos="241"/>
              </w:tabs>
              <w:spacing w:before="23" w:line="227" w:lineRule="exact"/>
              <w:ind w:hanging="201"/>
              <w:rPr>
                <w:sz w:val="18"/>
              </w:rPr>
            </w:pPr>
            <w:r>
              <w:rPr>
                <w:sz w:val="18"/>
              </w:rPr>
              <w:t>The Charging Station starts Charging of the</w:t>
            </w:r>
            <w:r>
              <w:rPr>
                <w:spacing w:val="-10"/>
                <w:sz w:val="18"/>
              </w:rPr>
              <w:t xml:space="preserve"> </w:t>
            </w:r>
            <w:r>
              <w:rPr>
                <w:sz w:val="18"/>
              </w:rPr>
              <w:t>EV.</w:t>
            </w:r>
          </w:p>
          <w:p w:rsidR="000F652E" w:rsidRDefault="000459B2">
            <w:pPr>
              <w:pStyle w:val="TableParagraph"/>
              <w:numPr>
                <w:ilvl w:val="0"/>
                <w:numId w:val="162"/>
              </w:numPr>
              <w:tabs>
                <w:tab w:val="left" w:pos="241"/>
              </w:tabs>
              <w:spacing w:before="6" w:line="218" w:lineRule="auto"/>
              <w:ind w:left="40" w:right="148"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7"/>
                  <w:sz w:val="18"/>
                </w:rPr>
                <w:t xml:space="preserve"> </w:t>
              </w:r>
              <w:r>
                <w:rPr>
                  <w:color w:val="0000ED"/>
                  <w:sz w:val="18"/>
                </w:rPr>
                <w:t>Updated</w:t>
              </w:r>
            </w:hyperlink>
            <w:r>
              <w:rPr>
                <w:sz w:val="18"/>
              </w:rPr>
              <w:t>)</w:t>
            </w:r>
            <w:r>
              <w:rPr>
                <w:spacing w:val="-7"/>
                <w:sz w:val="18"/>
              </w:rPr>
              <w:t xml:space="preserve"> </w:t>
            </w:r>
            <w:r>
              <w:rPr>
                <w:sz w:val="18"/>
              </w:rPr>
              <w:t>message</w:t>
            </w:r>
            <w:r>
              <w:rPr>
                <w:spacing w:val="-6"/>
                <w:sz w:val="18"/>
              </w:rPr>
              <w:t xml:space="preserve"> </w:t>
            </w:r>
            <w:r>
              <w:rPr>
                <w:sz w:val="18"/>
              </w:rPr>
              <w:t>with</w:t>
            </w:r>
            <w:hyperlink w:anchor="_bookmark678" w:history="1">
              <w:r>
                <w:rPr>
                  <w:color w:val="0000ED"/>
                  <w:sz w:val="18"/>
                </w:rPr>
                <w:t xml:space="preserve"> IdTokenEnumType</w:t>
              </w:r>
            </w:hyperlink>
            <w:r>
              <w:rPr>
                <w:sz w:val="18"/>
              </w:rPr>
              <w:t>:</w:t>
            </w:r>
            <w:r>
              <w:rPr>
                <w:spacing w:val="-6"/>
                <w:sz w:val="18"/>
              </w:rPr>
              <w:t xml:space="preserve"> </w:t>
            </w:r>
            <w:hyperlink w:anchor="_bookmark678" w:history="1">
              <w:r>
                <w:rPr>
                  <w:rFonts w:ascii="Roboto"/>
                  <w:i/>
                  <w:color w:val="0000ED"/>
                  <w:sz w:val="18"/>
                </w:rPr>
                <w:t>NoAuthorization</w:t>
              </w:r>
              <w:r>
                <w:rPr>
                  <w:rFonts w:ascii="Roboto"/>
                  <w:i/>
                  <w:color w:val="0000ED"/>
                  <w:spacing w:val="-5"/>
                  <w:sz w:val="18"/>
                </w:rPr>
                <w:t xml:space="preserve"> </w:t>
              </w:r>
            </w:hyperlink>
            <w:r>
              <w:rPr>
                <w:sz w:val="18"/>
              </w:rPr>
              <w:t>to</w:t>
            </w:r>
            <w:r>
              <w:rPr>
                <w:spacing w:val="-5"/>
                <w:sz w:val="18"/>
              </w:rPr>
              <w:t xml:space="preserve"> </w:t>
            </w:r>
            <w:r>
              <w:rPr>
                <w:sz w:val="18"/>
              </w:rPr>
              <w:t>the</w:t>
            </w:r>
            <w:r>
              <w:rPr>
                <w:spacing w:val="-6"/>
                <w:sz w:val="18"/>
              </w:rPr>
              <w:t xml:space="preserve"> </w:t>
            </w:r>
            <w:r>
              <w:rPr>
                <w:sz w:val="18"/>
              </w:rPr>
              <w:t>CSMS</w:t>
            </w:r>
            <w:r>
              <w:rPr>
                <w:spacing w:val="-5"/>
                <w:sz w:val="18"/>
              </w:rPr>
              <w:t xml:space="preserve"> </w:t>
            </w:r>
            <w:r>
              <w:rPr>
                <w:sz w:val="18"/>
              </w:rPr>
              <w:t>to</w:t>
            </w:r>
            <w:r>
              <w:rPr>
                <w:spacing w:val="-5"/>
                <w:sz w:val="18"/>
              </w:rPr>
              <w:t xml:space="preserve"> </w:t>
            </w:r>
            <w:r>
              <w:rPr>
                <w:sz w:val="18"/>
              </w:rPr>
              <w:t>notify</w:t>
            </w:r>
            <w:r>
              <w:rPr>
                <w:spacing w:val="-6"/>
                <w:sz w:val="18"/>
              </w:rPr>
              <w:t xml:space="preserve"> </w:t>
            </w:r>
            <w:r>
              <w:rPr>
                <w:sz w:val="18"/>
              </w:rPr>
              <w:t>the</w:t>
            </w:r>
            <w:r>
              <w:rPr>
                <w:spacing w:val="-5"/>
                <w:sz w:val="18"/>
              </w:rPr>
              <w:t xml:space="preserve"> </w:t>
            </w:r>
            <w:r>
              <w:rPr>
                <w:sz w:val="18"/>
              </w:rPr>
              <w:t>CSMS</w:t>
            </w:r>
            <w:r>
              <w:rPr>
                <w:spacing w:val="-5"/>
                <w:sz w:val="18"/>
              </w:rPr>
              <w:t xml:space="preserve"> </w:t>
            </w:r>
            <w:r>
              <w:rPr>
                <w:sz w:val="18"/>
              </w:rPr>
              <w:t>of</w:t>
            </w:r>
            <w:r>
              <w:rPr>
                <w:spacing w:val="-6"/>
                <w:sz w:val="18"/>
              </w:rPr>
              <w:t xml:space="preserve"> </w:t>
            </w:r>
            <w:r>
              <w:rPr>
                <w:sz w:val="18"/>
              </w:rPr>
              <w:t>the</w:t>
            </w:r>
            <w:r>
              <w:rPr>
                <w:spacing w:val="-5"/>
                <w:sz w:val="18"/>
              </w:rPr>
              <w:t xml:space="preserve"> </w:t>
            </w:r>
            <w:r>
              <w:rPr>
                <w:sz w:val="18"/>
              </w:rPr>
              <w:t>charging</w:t>
            </w:r>
            <w:r>
              <w:rPr>
                <w:spacing w:val="-5"/>
                <w:sz w:val="18"/>
              </w:rPr>
              <w:t xml:space="preserve"> </w:t>
            </w:r>
            <w:r>
              <w:rPr>
                <w:sz w:val="18"/>
              </w:rPr>
              <w:t>that</w:t>
            </w:r>
            <w:r>
              <w:rPr>
                <w:spacing w:val="-6"/>
                <w:sz w:val="18"/>
              </w:rPr>
              <w:t xml:space="preserve"> </w:t>
            </w:r>
            <w:r>
              <w:rPr>
                <w:sz w:val="18"/>
              </w:rPr>
              <w:t>has</w:t>
            </w:r>
          </w:p>
          <w:p w:rsidR="000F652E" w:rsidRDefault="000459B2">
            <w:pPr>
              <w:pStyle w:val="TableParagraph"/>
              <w:spacing w:before="57" w:line="207" w:lineRule="exact"/>
              <w:rPr>
                <w:sz w:val="18"/>
              </w:rPr>
            </w:pPr>
            <w:r>
              <w:rPr>
                <w:sz w:val="18"/>
              </w:rPr>
              <w:t>started.</w:t>
            </w:r>
          </w:p>
          <w:p w:rsidR="000F652E" w:rsidRDefault="000459B2">
            <w:pPr>
              <w:pStyle w:val="TableParagraph"/>
              <w:numPr>
                <w:ilvl w:val="0"/>
                <w:numId w:val="162"/>
              </w:numPr>
              <w:tabs>
                <w:tab w:val="left" w:pos="241"/>
              </w:tabs>
              <w:spacing w:before="8" w:line="218" w:lineRule="auto"/>
              <w:ind w:left="40" w:right="394" w:firstLine="0"/>
              <w:rPr>
                <w:rFonts w:ascii="Roboto"/>
                <w:i/>
                <w:sz w:val="18"/>
              </w:rPr>
            </w:pPr>
            <w:r>
              <w:rPr>
                <w:sz w:val="18"/>
              </w:rPr>
              <w:t>Upon</w:t>
            </w:r>
            <w:r>
              <w:rPr>
                <w:spacing w:val="-7"/>
                <w:sz w:val="18"/>
              </w:rPr>
              <w:t xml:space="preserve"> </w:t>
            </w:r>
            <w:r>
              <w:rPr>
                <w:sz w:val="18"/>
              </w:rPr>
              <w:t>receipt</w:t>
            </w:r>
            <w:r>
              <w:rPr>
                <w:spacing w:val="-6"/>
                <w:sz w:val="18"/>
              </w:rPr>
              <w:t xml:space="preserve"> </w:t>
            </w:r>
            <w:r>
              <w:rPr>
                <w:sz w:val="18"/>
              </w:rPr>
              <w:t>of</w:t>
            </w:r>
            <w:r>
              <w:rPr>
                <w:spacing w:val="-6"/>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7"/>
                  <w:sz w:val="18"/>
                </w:rPr>
                <w:t xml:space="preserve"> </w:t>
              </w:r>
              <w:r>
                <w:rPr>
                  <w:color w:val="0000ED"/>
                  <w:sz w:val="18"/>
                </w:rPr>
                <w:t>Updated</w:t>
              </w:r>
            </w:hyperlink>
            <w:r>
              <w:rPr>
                <w:sz w:val="18"/>
              </w:rPr>
              <w:t>),</w:t>
            </w:r>
            <w:r>
              <w:rPr>
                <w:spacing w:val="-6"/>
                <w:sz w:val="18"/>
              </w:rPr>
              <w:t xml:space="preserve"> </w:t>
            </w:r>
            <w:r>
              <w:rPr>
                <w:sz w:val="18"/>
              </w:rPr>
              <w:t>the</w:t>
            </w:r>
            <w:r>
              <w:rPr>
                <w:spacing w:val="-7"/>
                <w:sz w:val="18"/>
              </w:rPr>
              <w:t xml:space="preserve"> </w:t>
            </w:r>
            <w:r>
              <w:rPr>
                <w:sz w:val="18"/>
              </w:rPr>
              <w:t>CSMS</w:t>
            </w:r>
            <w:r>
              <w:rPr>
                <w:spacing w:val="-6"/>
                <w:sz w:val="18"/>
              </w:rPr>
              <w:t xml:space="preserve"> </w:t>
            </w:r>
            <w:r>
              <w:rPr>
                <w:sz w:val="18"/>
              </w:rPr>
              <w:t>responds</w:t>
            </w:r>
            <w:r>
              <w:rPr>
                <w:spacing w:val="-7"/>
                <w:sz w:val="18"/>
              </w:rPr>
              <w:t xml:space="preserve"> </w:t>
            </w:r>
            <w:r>
              <w:rPr>
                <w:sz w:val="18"/>
              </w:rPr>
              <w:t>with</w:t>
            </w:r>
            <w:hyperlink w:anchor="_bookmark560" w:history="1">
              <w:r>
                <w:rPr>
                  <w:color w:val="0000ED"/>
                  <w:sz w:val="18"/>
                </w:rPr>
                <w:t xml:space="preserve"> TransactionEventResponse </w:t>
              </w:r>
            </w:hyperlink>
            <w:r>
              <w:rPr>
                <w:sz w:val="18"/>
              </w:rPr>
              <w:t>with: IdTokenInfo.status set to</w:t>
            </w:r>
            <w:r>
              <w:rPr>
                <w:spacing w:val="-6"/>
                <w:sz w:val="18"/>
              </w:rPr>
              <w:t xml:space="preserve"> </w:t>
            </w:r>
            <w:hyperlink w:anchor="_bookmark638" w:history="1">
              <w:r>
                <w:rPr>
                  <w:rFonts w:ascii="Roboto"/>
                  <w:i/>
                  <w:color w:val="0000ED"/>
                  <w:sz w:val="18"/>
                </w:rPr>
                <w:t>Accepted</w:t>
              </w:r>
            </w:hyperlink>
          </w:p>
        </w:tc>
      </w:tr>
      <w:tr w:rsidR="000F652E">
        <w:trPr>
          <w:trHeight w:val="2198"/>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line="302" w:lineRule="auto"/>
              <w:ind w:right="4293"/>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line="215" w:lineRule="exact"/>
              <w:rPr>
                <w:sz w:val="18"/>
              </w:rPr>
            </w:pPr>
            <w:hyperlink w:anchor="_bookmark106" w:history="1">
              <w:r w:rsidR="000459B2">
                <w:rPr>
                  <w:color w:val="0000ED"/>
                  <w:sz w:val="18"/>
                </w:rPr>
                <w:t>C07 - Authorization using Contract Certificates</w:t>
              </w:r>
            </w:hyperlink>
          </w:p>
          <w:p w:rsidR="000F652E" w:rsidRDefault="00525094">
            <w:pPr>
              <w:pStyle w:val="TableParagraph"/>
              <w:spacing w:before="55"/>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Charging Station has a start button, instead of an RFID reader to start charging of an EV.</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rPr>
                <w:sz w:val="18"/>
              </w:rPr>
            </w:pPr>
            <w:r>
              <w:rPr>
                <w:sz w:val="18"/>
              </w:rPr>
              <w:t>Transaction ongoing on Charging Station, CSMS is aware of transaction.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3"/>
        <w:rPr>
          <w:rFonts w:ascii="Roboto"/>
          <w:i/>
          <w:sz w:val="20"/>
        </w:rPr>
      </w:pPr>
    </w:p>
    <w:p w:rsidR="000F652E" w:rsidRDefault="00525094">
      <w:pPr>
        <w:pStyle w:val="BodyText"/>
        <w:spacing w:before="95"/>
        <w:ind w:left="1269"/>
        <w:rPr>
          <w:rFonts w:ascii="Arial"/>
        </w:rPr>
      </w:pPr>
      <w:r w:rsidRPr="00525094">
        <w:pict>
          <v:group id="_x0000_s7128" style="position:absolute;left:0;text-align:left;margin-left:36pt;margin-top:-40.95pt;width:523.3pt;height:53.55pt;z-index:-56439808;mso-position-horizontal-relative:page" coordorigin="720,-819" coordsize="10466,1071">
            <v:shape id="_x0000_s7132" type="#_x0000_t75" style="position:absolute;left:2127;top:-754;width:361;height:773">
              <v:imagedata r:id="rId118" o:title=""/>
            </v:shape>
            <v:line id="_x0000_s7131" style="position:absolute" from="720,-817" to="11186,-817" strokecolor="#ddd" strokeweight=".25pt"/>
            <v:shape id="_x0000_s7130" type="#_x0000_t202" style="position:absolute;left:9328;top:-149;width:696;height:391" fillcolor="#fefecd" strokecolor="#a70036" strokeweight=".34081mm">
              <v:textbox inset="0,0,0,0">
                <w:txbxContent>
                  <w:p w:rsidR="000459B2" w:rsidRDefault="000459B2">
                    <w:pPr>
                      <w:spacing w:before="79"/>
                      <w:ind w:left="80"/>
                      <w:rPr>
                        <w:rFonts w:ascii="Arial"/>
                        <w:sz w:val="18"/>
                      </w:rPr>
                    </w:pPr>
                    <w:r>
                      <w:rPr>
                        <w:rFonts w:ascii="Arial"/>
                        <w:sz w:val="18"/>
                      </w:rPr>
                      <w:t>CSMS</w:t>
                    </w:r>
                  </w:p>
                </w:txbxContent>
              </v:textbox>
            </v:shape>
            <v:shape id="_x0000_s7129" type="#_x0000_t202" style="position:absolute;left:3286;top:-149;width:1649;height:391" fillcolor="#fefecd" strokecolor="#a70036" strokeweight=".34081mm">
              <v:textbox inset="0,0,0,0">
                <w:txbxContent>
                  <w:p w:rsidR="000459B2" w:rsidRDefault="000459B2">
                    <w:pPr>
                      <w:spacing w:before="79"/>
                      <w:ind w:left="80"/>
                      <w:rPr>
                        <w:rFonts w:ascii="Arial"/>
                        <w:sz w:val="18"/>
                      </w:rPr>
                    </w:pPr>
                    <w:r>
                      <w:rPr>
                        <w:rFonts w:ascii="Arial"/>
                        <w:w w:val="110"/>
                        <w:sz w:val="18"/>
                      </w:rPr>
                      <w:t>Charging Station</w:t>
                    </w:r>
                  </w:p>
                </w:txbxContent>
              </v:textbox>
            </v:shape>
            <w10:wrap anchorx="page"/>
          </v:group>
        </w:pict>
      </w:r>
      <w:r w:rsidR="000459B2">
        <w:rPr>
          <w:rFonts w:ascii="Arial"/>
          <w:w w:val="105"/>
        </w:rPr>
        <w:t>EV Driver</w:t>
      </w:r>
    </w:p>
    <w:p w:rsidR="000F652E" w:rsidRDefault="00525094">
      <w:pPr>
        <w:pStyle w:val="BodyText"/>
        <w:ind w:left="1636"/>
        <w:rPr>
          <w:rFonts w:ascii="Arial"/>
          <w:sz w:val="20"/>
        </w:rPr>
      </w:pPr>
      <w:r>
        <w:rPr>
          <w:rFonts w:ascii="Arial"/>
          <w:sz w:val="20"/>
        </w:rPr>
      </w:r>
      <w:r>
        <w:rPr>
          <w:rFonts w:ascii="Arial"/>
          <w:sz w:val="20"/>
        </w:rPr>
        <w:pict>
          <v:group id="_x0000_s7085" style="width:376.85pt;height:304.5pt;mso-position-horizontal-relative:char;mso-position-vertical-relative:line" coordsize="7537,6090">
            <v:shape id="_x0000_s7127" style="position:absolute;left:6;top:128;width:129;height:2920" coordorigin="6,129" coordsize="129,2920" o:spt="100" adj="0,,0" path="m6,786r129,l135,129,6,129r,657xm6,3048r129,l135,2662r-129,l6,3048xe" filled="f" strokecolor="#a70036" strokeweight=".22722mm">
              <v:stroke joinstyle="round"/>
              <v:formulas/>
              <v:path arrowok="t" o:connecttype="segments"/>
            </v:shape>
            <v:shape id="_x0000_s7126" style="position:absolute;left:70;width:2;height:6090" coordorigin="71" coordsize="0,6090" o:spt="100" adj="0,,0" path="m71,3048r,3041m71,786r,1876m71,r,129e" filled="f" strokecolor="#a70036" strokeweight=".22722mm">
              <v:stroke dashstyle="longDash" joinstyle="round"/>
              <v:formulas/>
              <v:path arrowok="t" o:connecttype="segments"/>
            </v:shape>
            <v:shape id="_x0000_s7125" style="position:absolute;left:6;top:128;width:2023;height:5352" coordorigin="6,129" coordsize="2023,5352" o:spt="100" adj="0,,0" path="m6,786r129,l135,129,6,129r,657xm6,3048r129,l135,2662r-129,l6,3048xm1836,2287r129,l1965,399r-129,l1836,2287xm1836,5480r129,l1965,2662r-129,l1836,5480xm1900,5480r129,l2029,5103r-129,l1900,5480xe" filled="f" strokecolor="#a70036" strokeweight=".22722mm">
              <v:stroke joinstyle="round"/>
              <v:formulas/>
              <v:path arrowok="t" o:connecttype="segments"/>
            </v:shape>
            <v:rect id="_x0000_s7124" style="position:absolute;left:921;top:3243;width:4097;height:764" stroked="f"/>
            <v:rect id="_x0000_s7123" style="position:absolute;left:921;top:3243;width:4097;height:764" filled="f" strokeweight=".45439mm"/>
            <v:shape id="_x0000_s7122" style="position:absolute;left:1900;width:2;height:6090" coordorigin="1900" coordsize="0,6090" o:spt="100" adj="0,,0" path="m1900,5480r,609m1900,2287r,375m1900,r,399e" filled="f" strokecolor="#a70036" strokeweight=".22722mm">
              <v:stroke dashstyle="longDash" joinstyle="round"/>
              <v:formulas/>
              <v:path arrowok="t" o:connecttype="segments"/>
            </v:shape>
            <v:rect id="_x0000_s7121" style="position:absolute;left:1835;top:399;width:129;height:1888" filled="f" strokecolor="#a70036" strokeweight=".22722mm"/>
            <v:rect id="_x0000_s7120" style="position:absolute;left:1835;top:2661;width:129;height:2819" stroked="f"/>
            <v:rect id="_x0000_s7119" style="position:absolute;left:1835;top:2661;width:129;height:2819" filled="f" strokecolor="#a70036" strokeweight=".22722mm"/>
            <v:rect id="_x0000_s7118" style="position:absolute;left:1900;top:5103;width:129;height:377" stroked="f"/>
            <v:shape id="_x0000_s7117" style="position:absolute;left:135;top:347;width:7395;height:5133" coordorigin="135,348" coordsize="7395,5133" o:spt="100" adj="0,,0" path="m1900,5480r129,l2029,5103r-129,l1900,5480xm1810,399l1681,348t129,51l1681,451m135,399r1688,m7401,2287r129,l7530,1161r-129,l7401,2287xm7401,5480r129,l7530,5103r-129,l7401,5480xe" filled="f" strokecolor="#a70036" strokeweight=".22722mm">
              <v:stroke joinstyle="round"/>
              <v:formulas/>
              <v:path arrowok="t" o:connecttype="segments"/>
            </v:shape>
            <v:shape id="_x0000_s7116" style="position:absolute;left:7465;width:2;height:6090" coordorigin="7465" coordsize="0,6090" o:spt="100" adj="0,,0" path="m7465,5480r,609m7465,2287r,2816m7465,r,1161e" filled="f" strokecolor="#a70036" strokeweight=".22722mm">
              <v:stroke dashstyle="longDash" joinstyle="round"/>
              <v:formulas/>
              <v:path arrowok="t" o:connecttype="segments"/>
            </v:shape>
            <v:shape id="_x0000_s7115" style="position:absolute;left:7400;top:1160;width:129;height:4320" coordorigin="7401,1161" coordsize="129,4320" o:spt="100" adj="0,,0" path="m7401,2287r129,l7530,1161r-129,l7401,2287xm7401,5480r129,l7530,5103r-129,l7401,5480xe" filled="f" strokecolor="#a70036" strokeweight=".22722mm">
              <v:stroke joinstyle="round"/>
              <v:formulas/>
              <v:path arrowok="t" o:connecttype="segments"/>
            </v:shape>
            <v:shape id="_x0000_s7114" type="#_x0000_t75" style="position:absolute;left:7239;top:1103;width:142;height:116">
              <v:imagedata r:id="rId119" o:title=""/>
            </v:shape>
            <v:line id="_x0000_s7113" style="position:absolute" from="1965,1161" to="7324,1161" strokecolor="#a70036" strokeweight=".22719mm"/>
            <v:shape id="_x0000_s7112" type="#_x0000_t75" style="position:absolute;left:1971;top:1478;width:142;height:116">
              <v:imagedata r:id="rId120" o:title=""/>
            </v:shape>
            <v:line id="_x0000_s7111" style="position:absolute" from="2029,1536" to="7388,1536" strokecolor="#a70036" strokeweight=".22719mm">
              <v:stroke dashstyle="longDash"/>
            </v:line>
            <v:shape id="_x0000_s7110" type="#_x0000_t75" style="position:absolute;left:7239;top:1853;width:142;height:116">
              <v:imagedata r:id="rId119" o:title=""/>
            </v:shape>
            <v:line id="_x0000_s7109" style="position:absolute" from="1965,1911" to="7324,1911" strokecolor="#a70036" strokeweight=".22719mm"/>
            <v:shape id="_x0000_s7108" type="#_x0000_t75" style="position:absolute;left:1906;top:2228;width:142;height:116">
              <v:imagedata r:id="rId120" o:title=""/>
            </v:shape>
            <v:line id="_x0000_s7107" style="position:absolute" from="1965,2287" to="7453,2287" strokecolor="#a70036" strokeweight=".22719mm">
              <v:stroke dashstyle="longDash"/>
            </v:line>
            <v:shape id="_x0000_s7106" style="position:absolute;left:135;top:2610;width:1688;height:104" coordorigin="135,2610" coordsize="1688,104" o:spt="100" adj="0,,0" path="m1810,2662r-129,-52m1810,2662r-129,51m135,2662r1688,e" filled="f" strokecolor="#a70036" strokeweight=".22722mm">
              <v:stroke joinstyle="round"/>
              <v:formulas/>
              <v:path arrowok="t" o:connecttype="segments"/>
            </v:shape>
            <v:rect id="_x0000_s7105" style="position:absolute;left:921;top:3243;width:4097;height:764" filled="f" strokeweight=".45439mm"/>
            <v:shape id="_x0000_s7104" style="position:absolute;left:921;top:3243;width:902;height:219" coordorigin="921,3243" coordsize="902,219" path="m1823,3243r-902,l921,3462r773,l1823,3333r,-90xe" fillcolor="#ededed" stroked="f">
              <v:path arrowok="t"/>
            </v:shape>
            <v:shape id="_x0000_s7103" style="position:absolute;left:921;top:3243;width:902;height:219" coordorigin="921,3243" coordsize="902,219" path="m921,3243r902,l1823,3333r-129,129l921,3462r,-219xe" filled="f" strokeweight=".45442mm">
              <v:path arrowok="t"/>
            </v:shape>
            <v:shape id="_x0000_s7102" style="position:absolute;left:1964;top:3736;width:542;height:168" coordorigin="1965,3736" coordsize="542,168" o:spt="100" adj="0,,0" path="m1965,3736r541,m2506,3736r,168m1977,3904r529,e" filled="f" strokecolor="#a70036" strokeweight=".22722mm">
              <v:stroke joinstyle="round"/>
              <v:formulas/>
              <v:path arrowok="t" o:connecttype="segments"/>
            </v:shape>
            <v:shape id="_x0000_s7101" type="#_x0000_t75" style="position:absolute;left:1971;top:3845;width:142;height:116">
              <v:imagedata r:id="rId85" o:title=""/>
            </v:shape>
            <v:shape id="_x0000_s7100" style="position:absolute;left:1964;top:4369;width:542;height:168" coordorigin="1965,4369" coordsize="542,168" o:spt="100" adj="0,,0" path="m1965,4369r541,m2506,4369r,167m1977,4536r529,e" filled="f" strokecolor="#a70036" strokeweight=".22722mm">
              <v:stroke joinstyle="round"/>
              <v:formulas/>
              <v:path arrowok="t" o:connecttype="segments"/>
            </v:shape>
            <v:shape id="_x0000_s7099" type="#_x0000_t75" style="position:absolute;left:1971;top:4478;width:142;height:116">
              <v:imagedata r:id="rId120" o:title=""/>
            </v:shape>
            <v:shape id="_x0000_s7098" type="#_x0000_t75" style="position:absolute;left:7239;top:5045;width:142;height:116">
              <v:imagedata r:id="rId86" o:title=""/>
            </v:shape>
            <v:line id="_x0000_s7097" style="position:absolute" from="2029,5103" to="7324,5103" strokecolor="#a70036" strokeweight=".22719mm"/>
            <v:shape id="_x0000_s7096" type="#_x0000_t75" style="position:absolute;left:1906;top:5422;width:142;height:116">
              <v:imagedata r:id="rId120" o:title=""/>
            </v:shape>
            <v:line id="_x0000_s7095" style="position:absolute" from="1965,5480" to="7453,5480" strokecolor="#a70036" strokeweight=".22719mm">
              <v:stroke dashstyle="longDash"/>
            </v:line>
            <v:shape id="_x0000_s7094" style="position:absolute;left:70;top:5803;width:1817;height:104" coordorigin="71,5804" coordsize="1817,104" o:spt="100" adj="0,,0" path="m1874,5855r-128,-51m1874,5855r-128,52m71,5855r1816,e" filled="f" strokecolor="#a70036" strokeweight=".22722mm">
              <v:stroke joinstyle="round"/>
              <v:formulas/>
              <v:path arrowok="t" o:connecttype="segments"/>
            </v:shape>
            <v:shape id="_x0000_s7093" type="#_x0000_t202" style="position:absolute;left:2054;top:945;width:4156;height:1313" filled="f" stroked="f">
              <v:textbox inset="0,0,0,0">
                <w:txbxContent>
                  <w:p w:rsidR="000459B2" w:rsidRDefault="000459B2">
                    <w:pPr>
                      <w:spacing w:before="1" w:line="489" w:lineRule="auto"/>
                      <w:ind w:left="128" w:right="1119" w:hanging="129"/>
                      <w:rPr>
                        <w:rFonts w:ascii="Arial"/>
                        <w:sz w:val="16"/>
                      </w:rPr>
                    </w:pPr>
                    <w:r>
                      <w:rPr>
                        <w:rFonts w:ascii="Arial"/>
                        <w:w w:val="115"/>
                        <w:sz w:val="16"/>
                      </w:rPr>
                      <w:t>StatusNotificationRequest(Occupied) StatusNotificationResponse()</w:t>
                    </w:r>
                  </w:p>
                  <w:p w:rsidR="000459B2" w:rsidRDefault="000459B2">
                    <w:pPr>
                      <w:rPr>
                        <w:rFonts w:ascii="Arial"/>
                        <w:sz w:val="16"/>
                      </w:rPr>
                    </w:pPr>
                    <w:r>
                      <w:rPr>
                        <w:rFonts w:ascii="Arial"/>
                        <w:w w:val="115"/>
                        <w:sz w:val="16"/>
                      </w:rPr>
                      <w:t>TransactionEventRequest(eventType = Started,...)</w:t>
                    </w:r>
                  </w:p>
                  <w:p w:rsidR="000459B2" w:rsidRDefault="000459B2">
                    <w:pPr>
                      <w:spacing w:before="7"/>
                      <w:rPr>
                        <w:rFonts w:ascii="Arial"/>
                        <w:sz w:val="16"/>
                      </w:rPr>
                    </w:pPr>
                  </w:p>
                  <w:p w:rsidR="000459B2" w:rsidRDefault="000459B2">
                    <w:pPr>
                      <w:ind w:left="64"/>
                      <w:rPr>
                        <w:rFonts w:ascii="Arial"/>
                        <w:sz w:val="16"/>
                      </w:rPr>
                    </w:pPr>
                    <w:r>
                      <w:rPr>
                        <w:rFonts w:ascii="Arial"/>
                        <w:w w:val="115"/>
                        <w:sz w:val="16"/>
                      </w:rPr>
                      <w:t>TransactionEventResponse(...)</w:t>
                    </w:r>
                  </w:p>
                </w:txbxContent>
              </v:textbox>
            </v:shape>
            <v:shape id="_x0000_s7092" type="#_x0000_t202" style="position:absolute;left:2054;top:4152;width:4092;height:925" filled="f" stroked="f">
              <v:textbox inset="0,0,0,0">
                <w:txbxContent>
                  <w:p w:rsidR="000459B2" w:rsidRDefault="000459B2">
                    <w:pPr>
                      <w:spacing w:before="1"/>
                      <w:rPr>
                        <w:rFonts w:ascii="Arial"/>
                        <w:sz w:val="16"/>
                      </w:rPr>
                    </w:pPr>
                    <w:r>
                      <w:rPr>
                        <w:rFonts w:ascii="Arial"/>
                        <w:w w:val="120"/>
                        <w:sz w:val="16"/>
                      </w:rPr>
                      <w:t>Start energy offer</w:t>
                    </w:r>
                  </w:p>
                  <w:p w:rsidR="000459B2" w:rsidRDefault="000459B2">
                    <w:pPr>
                      <w:rPr>
                        <w:rFonts w:ascii="Arial"/>
                        <w:sz w:val="18"/>
                      </w:rPr>
                    </w:pPr>
                  </w:p>
                  <w:p w:rsidR="000459B2" w:rsidRDefault="000459B2">
                    <w:pPr>
                      <w:spacing w:before="152" w:line="254" w:lineRule="auto"/>
                      <w:ind w:left="425" w:right="13" w:hanging="361"/>
                      <w:rPr>
                        <w:rFonts w:ascii="Arial"/>
                        <w:sz w:val="16"/>
                      </w:rPr>
                    </w:pPr>
                    <w:r>
                      <w:rPr>
                        <w:rFonts w:ascii="Arial"/>
                        <w:w w:val="115"/>
                        <w:sz w:val="16"/>
                      </w:rPr>
                      <w:t xml:space="preserve">TransactionEventRequest(eventType = Updated, </w:t>
                    </w:r>
                    <w:r>
                      <w:rPr>
                        <w:rFonts w:ascii="Arial"/>
                        <w:w w:val="120"/>
                        <w:sz w:val="16"/>
                      </w:rPr>
                      <w:t>idToken.type = NoAuthorization,...)</w:t>
                    </w:r>
                  </w:p>
                </w:txbxContent>
              </v:textbox>
            </v:shape>
            <v:shape id="_x0000_s7091" type="#_x0000_t202" style="position:absolute;left:161;top:5640;width:1090;height:188" filled="f" stroked="f">
              <v:textbox inset="0,0,0,0">
                <w:txbxContent>
                  <w:p w:rsidR="000459B2" w:rsidRDefault="000459B2">
                    <w:pPr>
                      <w:spacing w:before="1"/>
                      <w:rPr>
                        <w:rFonts w:ascii="Arial"/>
                        <w:sz w:val="16"/>
                      </w:rPr>
                    </w:pPr>
                    <w:r>
                      <w:rPr>
                        <w:rFonts w:ascii="Arial"/>
                        <w:w w:val="115"/>
                        <w:sz w:val="16"/>
                      </w:rPr>
                      <w:t>Unplug cable</w:t>
                    </w:r>
                  </w:p>
                </w:txbxContent>
              </v:textbox>
            </v:shape>
            <v:shape id="_x0000_s7090" type="#_x0000_t202" style="position:absolute;left:1971;top:5109;width:5456;height:365" filled="f" stroked="f">
              <v:textbox inset="0,0,0,0">
                <w:txbxContent>
                  <w:p w:rsidR="000459B2" w:rsidRDefault="000459B2">
                    <w:pPr>
                      <w:spacing w:before="157"/>
                      <w:ind w:left="148"/>
                      <w:rPr>
                        <w:rFonts w:ascii="Arial"/>
                        <w:sz w:val="16"/>
                      </w:rPr>
                    </w:pPr>
                    <w:r>
                      <w:rPr>
                        <w:rFonts w:ascii="Arial"/>
                        <w:w w:val="115"/>
                        <w:sz w:val="16"/>
                      </w:rPr>
                      <w:t>TransactionEventResponse(idTokenInfo.status = Accepted,...)</w:t>
                    </w:r>
                  </w:p>
                </w:txbxContent>
              </v:textbox>
            </v:shape>
            <v:shape id="_x0000_s7089" type="#_x0000_t202" style="position:absolute;left:1971;top:3256;width:3034;height:738" filled="f" stroked="f">
              <v:textbox inset="0,0,0,0">
                <w:txbxContent>
                  <w:p w:rsidR="000459B2" w:rsidRDefault="000459B2">
                    <w:pPr>
                      <w:spacing w:before="13"/>
                      <w:ind w:left="45"/>
                      <w:rPr>
                        <w:rFonts w:ascii="Arial"/>
                        <w:b/>
                        <w:sz w:val="14"/>
                      </w:rPr>
                    </w:pPr>
                    <w:r>
                      <w:rPr>
                        <w:rFonts w:ascii="Arial"/>
                        <w:b/>
                        <w:w w:val="125"/>
                        <w:sz w:val="14"/>
                      </w:rPr>
                      <w:t>[if cable not permanently attached]</w:t>
                    </w:r>
                  </w:p>
                  <w:p w:rsidR="000459B2" w:rsidRDefault="000459B2">
                    <w:pPr>
                      <w:spacing w:before="90"/>
                      <w:ind w:left="83"/>
                      <w:rPr>
                        <w:rFonts w:ascii="Arial"/>
                        <w:sz w:val="16"/>
                      </w:rPr>
                    </w:pPr>
                    <w:r>
                      <w:rPr>
                        <w:rFonts w:ascii="Arial"/>
                        <w:w w:val="115"/>
                        <w:sz w:val="16"/>
                      </w:rPr>
                      <w:t>lock connector</w:t>
                    </w:r>
                  </w:p>
                </w:txbxContent>
              </v:textbox>
            </v:shape>
            <v:shape id="_x0000_s7088" type="#_x0000_t202" style="position:absolute;left:933;top:3256;width:896;height:738" filled="f" stroked="f">
              <v:textbox inset="0,0,0,0">
                <w:txbxContent>
                  <w:p w:rsidR="000459B2" w:rsidRDefault="000459B2">
                    <w:pPr>
                      <w:spacing w:before="5"/>
                      <w:ind w:left="180"/>
                      <w:rPr>
                        <w:rFonts w:ascii="Arial"/>
                        <w:b/>
                        <w:sz w:val="16"/>
                      </w:rPr>
                    </w:pPr>
                    <w:r>
                      <w:rPr>
                        <w:rFonts w:ascii="Arial"/>
                        <w:b/>
                        <w:w w:val="130"/>
                        <w:sz w:val="16"/>
                      </w:rPr>
                      <w:t>opt</w:t>
                    </w:r>
                  </w:p>
                </w:txbxContent>
              </v:textbox>
            </v:shape>
            <v:shape id="_x0000_s7087" type="#_x0000_t202" style="position:absolute;left:77;top:792;width:1753;height:1864" filled="f" stroked="f">
              <v:textbox inset="0,0,0,0">
                <w:txbxContent>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ind w:left="148"/>
                      <w:rPr>
                        <w:rFonts w:ascii="Arial"/>
                        <w:sz w:val="16"/>
                      </w:rPr>
                    </w:pPr>
                    <w:r>
                      <w:rPr>
                        <w:rFonts w:ascii="Arial"/>
                        <w:w w:val="115"/>
                        <w:sz w:val="16"/>
                      </w:rPr>
                      <w:t>Press Start Button</w:t>
                    </w:r>
                  </w:p>
                </w:txbxContent>
              </v:textbox>
            </v:shape>
            <v:shape id="_x0000_s7086" type="#_x0000_t202" style="position:absolute;left:77;top:135;width:1817;height:258" filled="f" stroked="f">
              <v:textbox inset="0,0,0,0">
                <w:txbxContent>
                  <w:p w:rsidR="000459B2" w:rsidRDefault="000459B2">
                    <w:pPr>
                      <w:spacing w:before="50"/>
                      <w:ind w:left="148"/>
                      <w:rPr>
                        <w:rFonts w:ascii="Arial"/>
                        <w:sz w:val="16"/>
                      </w:rPr>
                    </w:pPr>
                    <w:r>
                      <w:rPr>
                        <w:rFonts w:ascii="Arial"/>
                        <w:w w:val="115"/>
                        <w:sz w:val="16"/>
                      </w:rPr>
                      <w:t>Plugin cable</w:t>
                    </w:r>
                  </w:p>
                </w:txbxContent>
              </v:textbox>
            </v:shape>
            <w10:wrap type="none"/>
            <w10:anchorlock/>
          </v:group>
        </w:pict>
      </w:r>
    </w:p>
    <w:p w:rsidR="000F652E" w:rsidRDefault="000459B2">
      <w:pPr>
        <w:spacing w:before="34"/>
        <w:ind w:left="120"/>
        <w:rPr>
          <w:rFonts w:ascii="Roboto"/>
          <w:i/>
          <w:sz w:val="18"/>
        </w:rPr>
      </w:pPr>
      <w:r>
        <w:rPr>
          <w:rFonts w:ascii="Roboto"/>
          <w:i/>
          <w:sz w:val="18"/>
        </w:rPr>
        <w:t>Figure 23. Sequence Diagram: Authorization using a start button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789"/>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The start button might also be a mechanical key or something similar.</w:t>
            </w:r>
          </w:p>
          <w:p w:rsidR="000F652E" w:rsidRDefault="000F652E">
            <w:pPr>
              <w:pStyle w:val="TableParagraph"/>
              <w:spacing w:before="8"/>
              <w:ind w:left="0"/>
              <w:rPr>
                <w:rFonts w:ascii="Roboto"/>
                <w:i/>
                <w:sz w:val="20"/>
              </w:rPr>
            </w:pPr>
          </w:p>
          <w:p w:rsidR="000F652E" w:rsidRDefault="000459B2">
            <w:pPr>
              <w:pStyle w:val="TableParagraph"/>
              <w:spacing w:before="0" w:line="302" w:lineRule="auto"/>
              <w:rPr>
                <w:sz w:val="18"/>
              </w:rPr>
            </w:pPr>
            <w:r>
              <w:rPr>
                <w:sz w:val="18"/>
              </w:rPr>
              <w:t>Note that the start button can even be omitted if the Charging Station is configured to start charging upon cable connection.</w:t>
            </w:r>
          </w:p>
          <w:p w:rsidR="000F652E" w:rsidRDefault="000F652E">
            <w:pPr>
              <w:pStyle w:val="TableParagraph"/>
              <w:spacing w:before="4"/>
              <w:ind w:left="0"/>
              <w:rPr>
                <w:rFonts w:ascii="Roboto"/>
                <w:i/>
                <w:sz w:val="16"/>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6" w:line="230" w:lineRule="auto"/>
              <w:ind w:right="231"/>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r w:rsidR="000459B2">
              <w:rPr>
                <w:color w:val="0000ED"/>
                <w:sz w:val="18"/>
              </w:rPr>
              <w:t xml:space="preserve"> </w:t>
            </w:r>
            <w:r w:rsidR="000459B2">
              <w:rPr>
                <w:sz w:val="18"/>
              </w:rPr>
              <w:t>This use-case is also valid for other configurations, but then the transaction might start/stop at</w:t>
            </w:r>
          </w:p>
          <w:p w:rsidR="000F652E" w:rsidRDefault="000459B2">
            <w:pPr>
              <w:pStyle w:val="TableParagraph"/>
              <w:spacing w:before="1"/>
              <w:rPr>
                <w:sz w:val="18"/>
              </w:rPr>
            </w:pPr>
            <w:r>
              <w:rPr>
                <w:sz w:val="18"/>
              </w:rPr>
              <w:t xml:space="preserve">another moment, which might change the sequence in which message are send. For more details see the use case: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20"/>
        </w:rPr>
      </w:pPr>
    </w:p>
    <w:p w:rsidR="000F652E" w:rsidRDefault="000459B2">
      <w:pPr>
        <w:pStyle w:val="Heading4"/>
      </w:pPr>
      <w:r>
        <w:t>C02 - Authorization using a start button - Requirements</w:t>
      </w:r>
    </w:p>
    <w:p w:rsidR="000F652E" w:rsidRDefault="000459B2">
      <w:pPr>
        <w:spacing w:before="224"/>
        <w:ind w:left="120"/>
        <w:rPr>
          <w:rFonts w:ascii="Roboto"/>
          <w:i/>
          <w:sz w:val="18"/>
        </w:rPr>
      </w:pPr>
      <w:r>
        <w:rPr>
          <w:rFonts w:ascii="Roboto"/>
          <w:i/>
          <w:sz w:val="18"/>
        </w:rPr>
        <w:t>Table 62. C02 - Authorization using a start button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C02.FR.01</w:t>
            </w:r>
          </w:p>
        </w:tc>
        <w:tc>
          <w:tcPr>
            <w:tcW w:w="3924" w:type="dxa"/>
            <w:tcBorders>
              <w:top w:val="single" w:sz="12" w:space="0" w:color="000000"/>
            </w:tcBorders>
          </w:tcPr>
          <w:p w:rsidR="000F652E" w:rsidRDefault="000459B2">
            <w:pPr>
              <w:pStyle w:val="TableParagraph"/>
              <w:spacing w:before="11"/>
              <w:rPr>
                <w:sz w:val="18"/>
              </w:rPr>
            </w:pPr>
            <w:r>
              <w:rPr>
                <w:sz w:val="18"/>
              </w:rPr>
              <w:t>When a transaction is started with a button.</w:t>
            </w:r>
          </w:p>
        </w:tc>
        <w:tc>
          <w:tcPr>
            <w:tcW w:w="5232" w:type="dxa"/>
            <w:tcBorders>
              <w:top w:val="single" w:sz="12" w:space="0" w:color="000000"/>
            </w:tcBorders>
          </w:tcPr>
          <w:p w:rsidR="000F652E" w:rsidRDefault="000459B2">
            <w:pPr>
              <w:pStyle w:val="TableParagraph"/>
              <w:spacing w:before="11"/>
              <w:ind w:right="102"/>
              <w:rPr>
                <w:sz w:val="18"/>
              </w:rPr>
            </w:pPr>
            <w:r>
              <w:rPr>
                <w:sz w:val="18"/>
              </w:rPr>
              <w:t xml:space="preserve">The Charging Station SHALL send </w:t>
            </w:r>
            <w:hyperlink w:anchor="_bookmark558" w:history="1">
              <w:r>
                <w:rPr>
                  <w:color w:val="0000ED"/>
                  <w:sz w:val="18"/>
                </w:rPr>
                <w:t>TransactionEventRequest</w:t>
              </w:r>
            </w:hyperlink>
            <w:r>
              <w:rPr>
                <w:color w:val="0000ED"/>
                <w:sz w:val="18"/>
              </w:rPr>
              <w:t xml:space="preserve"> </w:t>
            </w:r>
            <w:r>
              <w:rPr>
                <w:sz w:val="18"/>
              </w:rPr>
              <w:t xml:space="preserve">with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 xml:space="preserve">NoAuthorization </w:t>
              </w:r>
            </w:hyperlink>
            <w:r>
              <w:rPr>
                <w:sz w:val="18"/>
              </w:rPr>
              <w:t>and the field: idToken left empty (empty string).</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C02.FR.02</w:t>
            </w:r>
          </w:p>
        </w:tc>
        <w:tc>
          <w:tcPr>
            <w:tcW w:w="3924" w:type="dxa"/>
            <w:shd w:val="clear" w:color="auto" w:fill="EDEDED"/>
          </w:tcPr>
          <w:p w:rsidR="000F652E" w:rsidRDefault="000459B2">
            <w:pPr>
              <w:pStyle w:val="TableParagraph"/>
              <w:spacing w:before="21"/>
              <w:rPr>
                <w:sz w:val="18"/>
              </w:rPr>
            </w:pPr>
            <w:r>
              <w:rPr>
                <w:sz w:val="18"/>
              </w:rPr>
              <w:t xml:space="preserve">CSMS receives a </w:t>
            </w:r>
            <w:hyperlink w:anchor="_bookmark558" w:history="1">
              <w:r>
                <w:rPr>
                  <w:color w:val="0000ED"/>
                  <w:sz w:val="18"/>
                </w:rPr>
                <w:t xml:space="preserve">TransactionEventRequest </w:t>
              </w:r>
            </w:hyperlink>
            <w:r>
              <w:rPr>
                <w:sz w:val="18"/>
              </w:rPr>
              <w:t xml:space="preserve">with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NoAuthorization</w:t>
              </w:r>
            </w:hyperlink>
          </w:p>
        </w:tc>
        <w:tc>
          <w:tcPr>
            <w:tcW w:w="5232" w:type="dxa"/>
            <w:shd w:val="clear" w:color="auto" w:fill="EDEDED"/>
          </w:tcPr>
          <w:p w:rsidR="000F652E" w:rsidRDefault="000459B2">
            <w:pPr>
              <w:pStyle w:val="TableParagraph"/>
              <w:spacing w:before="21"/>
              <w:rPr>
                <w:sz w:val="18"/>
              </w:rPr>
            </w:pPr>
            <w:r>
              <w:rPr>
                <w:sz w:val="18"/>
              </w:rPr>
              <w:t xml:space="preserve">The CSMS SHALL respond with a </w:t>
            </w:r>
            <w:hyperlink w:anchor="_bookmark560" w:history="1">
              <w:r>
                <w:rPr>
                  <w:color w:val="0000ED"/>
                  <w:sz w:val="18"/>
                </w:rPr>
                <w:t>TransactionEventResponse</w:t>
              </w:r>
            </w:hyperlink>
            <w:r>
              <w:rPr>
                <w:color w:val="0000ED"/>
                <w:sz w:val="18"/>
              </w:rPr>
              <w:t xml:space="preserve"> </w:t>
            </w:r>
            <w:r>
              <w:rPr>
                <w:sz w:val="18"/>
              </w:rPr>
              <w:t xml:space="preserve">with IdTokenInfo.status set </w:t>
            </w:r>
            <w:hyperlink w:anchor="_bookmark638" w:history="1">
              <w:r>
                <w:rPr>
                  <w:color w:val="0000ED"/>
                  <w:sz w:val="18"/>
                </w:rPr>
                <w:t>Accepted</w:t>
              </w:r>
            </w:hyperlink>
            <w:r>
              <w:rPr>
                <w:sz w:val="18"/>
              </w:rPr>
              <w:t>.</w:t>
            </w:r>
          </w:p>
        </w:tc>
      </w:tr>
      <w:tr w:rsidR="000F652E">
        <w:trPr>
          <w:trHeight w:val="942"/>
        </w:trPr>
        <w:tc>
          <w:tcPr>
            <w:tcW w:w="1308" w:type="dxa"/>
          </w:tcPr>
          <w:p w:rsidR="000F652E" w:rsidRDefault="000459B2">
            <w:pPr>
              <w:pStyle w:val="TableParagraph"/>
              <w:spacing w:before="21"/>
              <w:ind w:left="209" w:right="180"/>
              <w:jc w:val="center"/>
              <w:rPr>
                <w:sz w:val="18"/>
              </w:rPr>
            </w:pPr>
            <w:r>
              <w:rPr>
                <w:sz w:val="18"/>
              </w:rPr>
              <w:t>C02.FR.03</w:t>
            </w:r>
          </w:p>
        </w:tc>
        <w:tc>
          <w:tcPr>
            <w:tcW w:w="3924" w:type="dxa"/>
          </w:tcPr>
          <w:p w:rsidR="000F652E" w:rsidRDefault="000459B2">
            <w:pPr>
              <w:pStyle w:val="TableParagraph"/>
              <w:spacing w:before="21"/>
              <w:ind w:right="-3"/>
              <w:rPr>
                <w:sz w:val="18"/>
              </w:rPr>
            </w:pPr>
            <w:r>
              <w:rPr>
                <w:sz w:val="18"/>
              </w:rPr>
              <w:t xml:space="preserve">If the Charging Station has implemented an Authorization Cache AND the Charging Station receives </w:t>
            </w:r>
            <w:hyperlink w:anchor="_bookmark607" w:history="1">
              <w:r>
                <w:rPr>
                  <w:color w:val="0000ED"/>
                  <w:sz w:val="18"/>
                </w:rPr>
                <w:t xml:space="preserve">IdTokenInfo </w:t>
              </w:r>
            </w:hyperlink>
            <w:r>
              <w:rPr>
                <w:sz w:val="18"/>
              </w:rPr>
              <w:t xml:space="preserve">for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 xml:space="preserve">NoAuthorization </w:t>
              </w:r>
            </w:hyperlink>
            <w:r>
              <w:rPr>
                <w:sz w:val="18"/>
              </w:rPr>
              <w:t>in any message</w:t>
            </w:r>
          </w:p>
        </w:tc>
        <w:tc>
          <w:tcPr>
            <w:tcW w:w="5232" w:type="dxa"/>
          </w:tcPr>
          <w:p w:rsidR="000F652E" w:rsidRDefault="000459B2">
            <w:pPr>
              <w:pStyle w:val="TableParagraph"/>
              <w:spacing w:before="21"/>
              <w:rPr>
                <w:sz w:val="18"/>
              </w:rPr>
            </w:pPr>
            <w:r>
              <w:rPr>
                <w:sz w:val="18"/>
              </w:rPr>
              <w:t>The Charging Station SHALL NOT store the information in its Authorization Cache.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083" style="width:523.3pt;height:.25pt;mso-position-horizontal-relative:char;mso-position-vertical-relative:line" coordsize="10466,5">
            <v:line id="_x0000_s7084" style="position:absolute" from="0,3" to="10466,3" strokecolor="#ddd" strokeweight=".25pt"/>
            <w10:wrap type="none"/>
            <w10:anchorlock/>
          </v:group>
        </w:pict>
      </w:r>
    </w:p>
    <w:p w:rsidR="000F652E" w:rsidRDefault="000459B2">
      <w:pPr>
        <w:pStyle w:val="Heading3"/>
        <w:spacing w:line="361" w:lineRule="exact"/>
        <w:ind w:left="120" w:firstLine="0"/>
      </w:pPr>
      <w:bookmarkStart w:id="160" w:name="C03_-_Authorization_using_credit/debit_c"/>
      <w:bookmarkStart w:id="161" w:name="_bookmark101"/>
      <w:bookmarkEnd w:id="160"/>
      <w:bookmarkEnd w:id="161"/>
      <w:r>
        <w:t>C03 - Authorization using credit/debit card</w:t>
      </w:r>
    </w:p>
    <w:p w:rsidR="000F652E" w:rsidRDefault="000459B2">
      <w:pPr>
        <w:spacing w:before="226"/>
        <w:ind w:left="120"/>
        <w:rPr>
          <w:rFonts w:ascii="Roboto"/>
          <w:i/>
          <w:sz w:val="18"/>
        </w:rPr>
      </w:pPr>
      <w:r>
        <w:rPr>
          <w:rFonts w:ascii="Roboto"/>
          <w:i/>
          <w:sz w:val="18"/>
        </w:rPr>
        <w:t>Table 63. C03 - Authorization using credit/debit card</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using credit card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Make it possible to start a transaction using a credit card.</w:t>
            </w:r>
          </w:p>
        </w:tc>
      </w:tr>
      <w:tr w:rsidR="000F652E">
        <w:trPr>
          <w:trHeight w:val="1157"/>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0"/>
              <w:rPr>
                <w:sz w:val="18"/>
              </w:rPr>
            </w:pPr>
            <w:r>
              <w:rPr>
                <w:sz w:val="18"/>
              </w:rPr>
              <w:t xml:space="preserve">A Charging Station with a credit/debit card terminal built inside the housing, or belonging to a group of Charging Stations that has a central payment terminal/kiosk. An EV Driver uses his card to pay for charging. The transaction is authorized by the payment company, the CSMS receives a message from the Payment System, and send a </w:t>
            </w:r>
            <w:hyperlink w:anchor="_bookmark484" w:history="1">
              <w:r>
                <w:rPr>
                  <w:color w:val="0000ED"/>
                  <w:sz w:val="18"/>
                </w:rPr>
                <w:t xml:space="preserve">RequestStartTransactionRequest </w:t>
              </w:r>
            </w:hyperlink>
            <w:r>
              <w:rPr>
                <w:sz w:val="18"/>
              </w:rPr>
              <w:t>to the Charging Station to start the transaction.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Payment System, CSMS, Charging Station</w:t>
            </w:r>
          </w:p>
        </w:tc>
      </w:tr>
      <w:tr w:rsidR="000F652E">
        <w:trPr>
          <w:trHeight w:val="3605"/>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61"/>
              </w:numPr>
              <w:tabs>
                <w:tab w:val="left" w:pos="241"/>
              </w:tabs>
              <w:spacing w:before="61" w:line="227" w:lineRule="exact"/>
              <w:ind w:hanging="201"/>
              <w:rPr>
                <w:sz w:val="18"/>
              </w:rPr>
            </w:pPr>
            <w:r>
              <w:rPr>
                <w:sz w:val="18"/>
              </w:rPr>
              <w:t>The EV Driver plugs in the Charging</w:t>
            </w:r>
            <w:r>
              <w:rPr>
                <w:spacing w:val="-9"/>
                <w:sz w:val="18"/>
              </w:rPr>
              <w:t xml:space="preserve"> </w:t>
            </w:r>
            <w:r>
              <w:rPr>
                <w:sz w:val="18"/>
              </w:rPr>
              <w:t>Cable</w:t>
            </w:r>
          </w:p>
          <w:p w:rsidR="000F652E" w:rsidRDefault="000459B2">
            <w:pPr>
              <w:pStyle w:val="TableParagraph"/>
              <w:numPr>
                <w:ilvl w:val="0"/>
                <w:numId w:val="161"/>
              </w:numPr>
              <w:tabs>
                <w:tab w:val="left" w:pos="241"/>
              </w:tabs>
              <w:spacing w:before="0" w:line="292" w:lineRule="auto"/>
              <w:ind w:left="40" w:right="568" w:firstLine="0"/>
              <w:rPr>
                <w:sz w:val="18"/>
              </w:rPr>
            </w:pPr>
            <w:r>
              <w:rPr>
                <w:sz w:val="18"/>
              </w:rPr>
              <w:t>The</w:t>
            </w:r>
            <w:r>
              <w:rPr>
                <w:spacing w:val="-10"/>
                <w:sz w:val="18"/>
              </w:rPr>
              <w:t xml:space="preserve"> </w:t>
            </w:r>
            <w:r>
              <w:rPr>
                <w:sz w:val="18"/>
              </w:rPr>
              <w:t>Charging</w:t>
            </w:r>
            <w:r>
              <w:rPr>
                <w:spacing w:val="-9"/>
                <w:sz w:val="18"/>
              </w:rPr>
              <w:t xml:space="preserve"> </w:t>
            </w:r>
            <w:r>
              <w:rPr>
                <w:sz w:val="18"/>
              </w:rPr>
              <w:t>Station</w:t>
            </w:r>
            <w:r>
              <w:rPr>
                <w:spacing w:val="-9"/>
                <w:sz w:val="18"/>
              </w:rPr>
              <w:t xml:space="preserve"> </w:t>
            </w:r>
            <w:r>
              <w:rPr>
                <w:sz w:val="18"/>
              </w:rPr>
              <w:t>sends</w:t>
            </w:r>
            <w:r>
              <w:rPr>
                <w:spacing w:val="-9"/>
                <w:sz w:val="18"/>
              </w:rPr>
              <w:t xml:space="preserve"> </w:t>
            </w:r>
            <w:r>
              <w:rPr>
                <w:sz w:val="18"/>
              </w:rPr>
              <w:t>an</w:t>
            </w:r>
            <w:r>
              <w:rPr>
                <w:spacing w:val="-6"/>
                <w:sz w:val="18"/>
              </w:rPr>
              <w:t xml:space="preserve"> </w:t>
            </w:r>
            <w:hyperlink w:anchor="_bookmark554" w:history="1">
              <w:r>
                <w:rPr>
                  <w:color w:val="0000ED"/>
                  <w:sz w:val="18"/>
                </w:rPr>
                <w:t>StatusNotificationRequest</w:t>
              </w:r>
              <w:r>
                <w:rPr>
                  <w:color w:val="0000ED"/>
                  <w:spacing w:val="-10"/>
                  <w:sz w:val="18"/>
                </w:rPr>
                <w:t xml:space="preserve"> </w:t>
              </w:r>
            </w:hyperlink>
            <w:r>
              <w:rPr>
                <w:sz w:val="18"/>
              </w:rPr>
              <w:t>and</w:t>
            </w:r>
            <w:r>
              <w:rPr>
                <w:spacing w:val="-8"/>
                <w:sz w:val="18"/>
              </w:rPr>
              <w:t xml:space="preserve"> </w:t>
            </w:r>
            <w:hyperlink w:anchor="_bookmark558" w:history="1">
              <w:r>
                <w:rPr>
                  <w:color w:val="0000ED"/>
                  <w:sz w:val="18"/>
                </w:rPr>
                <w:t>TransactionEventRequest</w:t>
              </w:r>
            </w:hyperlink>
            <w:r>
              <w:rPr>
                <w:sz w:val="18"/>
              </w:rPr>
              <w:t xml:space="preserve"> (</w:t>
            </w:r>
            <w:hyperlink w:anchor="_bookmark715" w:history="1">
              <w:r>
                <w:rPr>
                  <w:color w:val="0000ED"/>
                  <w:sz w:val="18"/>
                </w:rPr>
                <w:t>eventType = Started</w:t>
              </w:r>
            </w:hyperlink>
            <w:r>
              <w:rPr>
                <w:sz w:val="18"/>
              </w:rPr>
              <w:t>) to notify the CSMS about the cable being plugged</w:t>
            </w:r>
            <w:r>
              <w:rPr>
                <w:spacing w:val="-26"/>
                <w:sz w:val="18"/>
              </w:rPr>
              <w:t xml:space="preserve"> </w:t>
            </w:r>
            <w:r>
              <w:rPr>
                <w:sz w:val="18"/>
              </w:rPr>
              <w:t>in.</w:t>
            </w:r>
          </w:p>
          <w:p w:rsidR="000F652E" w:rsidRDefault="000459B2">
            <w:pPr>
              <w:pStyle w:val="TableParagraph"/>
              <w:numPr>
                <w:ilvl w:val="0"/>
                <w:numId w:val="161"/>
              </w:numPr>
              <w:tabs>
                <w:tab w:val="left" w:pos="241"/>
              </w:tabs>
              <w:spacing w:before="0" w:line="228" w:lineRule="exact"/>
              <w:ind w:hanging="201"/>
              <w:rPr>
                <w:sz w:val="18"/>
              </w:rPr>
            </w:pPr>
            <w:r>
              <w:rPr>
                <w:sz w:val="18"/>
              </w:rPr>
              <w:t>The Driver uses the credit/debit card terminal to authorize/pay for</w:t>
            </w:r>
            <w:r>
              <w:rPr>
                <w:spacing w:val="-22"/>
                <w:sz w:val="18"/>
              </w:rPr>
              <w:t xml:space="preserve"> </w:t>
            </w:r>
            <w:r>
              <w:rPr>
                <w:sz w:val="18"/>
              </w:rPr>
              <w:t>charging.</w:t>
            </w:r>
          </w:p>
          <w:p w:rsidR="000F652E" w:rsidRDefault="000459B2">
            <w:pPr>
              <w:pStyle w:val="TableParagraph"/>
              <w:numPr>
                <w:ilvl w:val="0"/>
                <w:numId w:val="161"/>
              </w:numPr>
              <w:tabs>
                <w:tab w:val="left" w:pos="241"/>
              </w:tabs>
              <w:spacing w:before="23"/>
              <w:ind w:hanging="201"/>
              <w:rPr>
                <w:sz w:val="18"/>
              </w:rPr>
            </w:pPr>
            <w:r>
              <w:rPr>
                <w:sz w:val="18"/>
              </w:rPr>
              <w:t>The terminal communicates with its own</w:t>
            </w:r>
            <w:r>
              <w:rPr>
                <w:spacing w:val="-10"/>
                <w:sz w:val="18"/>
              </w:rPr>
              <w:t xml:space="preserve"> </w:t>
            </w:r>
            <w:r>
              <w:rPr>
                <w:sz w:val="18"/>
              </w:rPr>
              <w:t>server/back-office.</w:t>
            </w:r>
          </w:p>
          <w:p w:rsidR="000F652E" w:rsidRDefault="000459B2">
            <w:pPr>
              <w:pStyle w:val="TableParagraph"/>
              <w:numPr>
                <w:ilvl w:val="0"/>
                <w:numId w:val="161"/>
              </w:numPr>
              <w:tabs>
                <w:tab w:val="left" w:pos="241"/>
              </w:tabs>
              <w:spacing w:before="35"/>
              <w:ind w:hanging="201"/>
              <w:rPr>
                <w:sz w:val="18"/>
              </w:rPr>
            </w:pPr>
            <w:r>
              <w:rPr>
                <w:sz w:val="18"/>
              </w:rPr>
              <w:t>The Payment System sends a message to the CSMS authorizing the</w:t>
            </w:r>
            <w:r>
              <w:rPr>
                <w:spacing w:val="-21"/>
                <w:sz w:val="18"/>
              </w:rPr>
              <w:t xml:space="preserve"> </w:t>
            </w:r>
            <w:r>
              <w:rPr>
                <w:sz w:val="18"/>
              </w:rPr>
              <w:t>user.</w:t>
            </w:r>
          </w:p>
          <w:p w:rsidR="000F652E" w:rsidRDefault="000459B2">
            <w:pPr>
              <w:pStyle w:val="TableParagraph"/>
              <w:numPr>
                <w:ilvl w:val="0"/>
                <w:numId w:val="161"/>
              </w:numPr>
              <w:tabs>
                <w:tab w:val="left" w:pos="241"/>
              </w:tabs>
              <w:spacing w:before="34" w:line="227" w:lineRule="exact"/>
              <w:ind w:hanging="201"/>
              <w:rPr>
                <w:sz w:val="18"/>
              </w:rPr>
            </w:pPr>
            <w:r>
              <w:rPr>
                <w:sz w:val="18"/>
              </w:rPr>
              <w:t>The CSMS generates a unique id to be used as IdToken for this</w:t>
            </w:r>
            <w:r>
              <w:rPr>
                <w:spacing w:val="-26"/>
                <w:sz w:val="18"/>
              </w:rPr>
              <w:t xml:space="preserve"> </w:t>
            </w:r>
            <w:r>
              <w:rPr>
                <w:sz w:val="18"/>
              </w:rPr>
              <w:t>transaction.</w:t>
            </w:r>
          </w:p>
          <w:p w:rsidR="000F652E" w:rsidRDefault="000459B2">
            <w:pPr>
              <w:pStyle w:val="TableParagraph"/>
              <w:numPr>
                <w:ilvl w:val="0"/>
                <w:numId w:val="161"/>
              </w:numPr>
              <w:tabs>
                <w:tab w:val="left" w:pos="241"/>
              </w:tabs>
              <w:spacing w:before="0" w:line="292" w:lineRule="auto"/>
              <w:ind w:left="40" w:right="687" w:firstLine="0"/>
              <w:rPr>
                <w:sz w:val="18"/>
              </w:rPr>
            </w:pPr>
            <w:r>
              <w:rPr>
                <w:sz w:val="18"/>
              </w:rPr>
              <w:t>The</w:t>
            </w:r>
            <w:r>
              <w:rPr>
                <w:spacing w:val="-7"/>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5"/>
                <w:sz w:val="18"/>
              </w:rPr>
              <w:t xml:space="preserve"> </w:t>
            </w:r>
            <w:hyperlink w:anchor="_bookmark484" w:history="1">
              <w:r>
                <w:rPr>
                  <w:color w:val="0000ED"/>
                  <w:sz w:val="18"/>
                </w:rPr>
                <w:t>RequestStartTransactionRequest</w:t>
              </w:r>
              <w:r>
                <w:rPr>
                  <w:color w:val="0000ED"/>
                  <w:spacing w:val="-5"/>
                  <w:sz w:val="18"/>
                </w:rPr>
                <w:t xml:space="preserve"> </w:t>
              </w:r>
            </w:hyperlink>
            <w:r>
              <w:rPr>
                <w:sz w:val="18"/>
              </w:rPr>
              <w:t>with</w:t>
            </w:r>
            <w:r>
              <w:rPr>
                <w:spacing w:val="-7"/>
                <w:sz w:val="18"/>
              </w:rPr>
              <w:t xml:space="preserve"> </w:t>
            </w:r>
            <w:r>
              <w:rPr>
                <w:sz w:val="18"/>
              </w:rPr>
              <w:t>the</w:t>
            </w:r>
            <w:r>
              <w:rPr>
                <w:spacing w:val="-6"/>
                <w:sz w:val="18"/>
              </w:rPr>
              <w:t xml:space="preserve"> </w:t>
            </w:r>
            <w:r>
              <w:rPr>
                <w:sz w:val="18"/>
              </w:rPr>
              <w:t>generated</w:t>
            </w:r>
            <w:r>
              <w:rPr>
                <w:spacing w:val="-6"/>
                <w:sz w:val="18"/>
              </w:rPr>
              <w:t xml:space="preserve"> </w:t>
            </w:r>
            <w:r>
              <w:rPr>
                <w:sz w:val="18"/>
              </w:rPr>
              <w:t>IdToken</w:t>
            </w:r>
            <w:r>
              <w:rPr>
                <w:spacing w:val="-7"/>
                <w:sz w:val="18"/>
              </w:rPr>
              <w:t xml:space="preserve"> </w:t>
            </w:r>
            <w:r>
              <w:rPr>
                <w:sz w:val="18"/>
              </w:rPr>
              <w:t>to</w:t>
            </w:r>
            <w:r>
              <w:rPr>
                <w:spacing w:val="-6"/>
                <w:sz w:val="18"/>
              </w:rPr>
              <w:t xml:space="preserve"> </w:t>
            </w:r>
            <w:r>
              <w:rPr>
                <w:sz w:val="18"/>
              </w:rPr>
              <w:t>the Charging</w:t>
            </w:r>
            <w:r>
              <w:rPr>
                <w:spacing w:val="-2"/>
                <w:sz w:val="18"/>
              </w:rPr>
              <w:t xml:space="preserve"> </w:t>
            </w:r>
            <w:r>
              <w:rPr>
                <w:sz w:val="18"/>
              </w:rPr>
              <w:t>Station.</w:t>
            </w:r>
          </w:p>
          <w:p w:rsidR="000F652E" w:rsidRDefault="000459B2">
            <w:pPr>
              <w:pStyle w:val="TableParagraph"/>
              <w:numPr>
                <w:ilvl w:val="0"/>
                <w:numId w:val="161"/>
              </w:numPr>
              <w:tabs>
                <w:tab w:val="left" w:pos="241"/>
              </w:tabs>
              <w:spacing w:before="0" w:line="172" w:lineRule="exact"/>
              <w:ind w:hanging="201"/>
              <w:rPr>
                <w:sz w:val="18"/>
              </w:rPr>
            </w:pPr>
            <w:r>
              <w:rPr>
                <w:sz w:val="18"/>
              </w:rPr>
              <w:t xml:space="preserve">The Charging Station accepts the </w:t>
            </w:r>
            <w:hyperlink w:anchor="_bookmark484" w:history="1">
              <w:r>
                <w:rPr>
                  <w:color w:val="0000ED"/>
                  <w:sz w:val="18"/>
                </w:rPr>
                <w:t xml:space="preserve">RequestStartTransactionRequest </w:t>
              </w:r>
            </w:hyperlink>
            <w:r>
              <w:rPr>
                <w:sz w:val="18"/>
              </w:rPr>
              <w:t>by sending</w:t>
            </w:r>
            <w:r>
              <w:rPr>
                <w:spacing w:val="-16"/>
                <w:sz w:val="18"/>
              </w:rPr>
              <w:t xml:space="preserve"> </w:t>
            </w:r>
            <w:r>
              <w:rPr>
                <w:sz w:val="18"/>
              </w:rPr>
              <w:t>a</w:t>
            </w:r>
          </w:p>
          <w:p w:rsidR="000F652E" w:rsidRDefault="00525094">
            <w:pPr>
              <w:pStyle w:val="TableParagraph"/>
              <w:spacing w:before="41"/>
              <w:rPr>
                <w:sz w:val="18"/>
              </w:rPr>
            </w:pPr>
            <w:hyperlink w:anchor="_bookmark486" w:history="1">
              <w:r w:rsidR="000459B2">
                <w:rPr>
                  <w:color w:val="0000ED"/>
                  <w:sz w:val="18"/>
                </w:rPr>
                <w:t xml:space="preserve">RequestStartTransactionResponse </w:t>
              </w:r>
            </w:hyperlink>
            <w:r w:rsidR="000459B2">
              <w:rPr>
                <w:sz w:val="18"/>
              </w:rPr>
              <w:t xml:space="preserve">with </w:t>
            </w:r>
            <w:hyperlink w:anchor="_bookmark706" w:history="1">
              <w:r w:rsidR="000459B2">
                <w:rPr>
                  <w:color w:val="0000ED"/>
                  <w:sz w:val="18"/>
                </w:rPr>
                <w:t>Accepted</w:t>
              </w:r>
            </w:hyperlink>
            <w:r w:rsidR="000459B2">
              <w:rPr>
                <w:sz w:val="18"/>
              </w:rPr>
              <w:t>.</w:t>
            </w:r>
          </w:p>
          <w:p w:rsidR="000F652E" w:rsidRDefault="000459B2">
            <w:pPr>
              <w:pStyle w:val="TableParagraph"/>
              <w:numPr>
                <w:ilvl w:val="0"/>
                <w:numId w:val="161"/>
              </w:numPr>
              <w:tabs>
                <w:tab w:val="left" w:pos="241"/>
              </w:tabs>
              <w:spacing w:before="38" w:line="227" w:lineRule="exact"/>
              <w:ind w:hanging="201"/>
              <w:rPr>
                <w:sz w:val="18"/>
              </w:rPr>
            </w:pPr>
            <w:r>
              <w:rPr>
                <w:sz w:val="18"/>
              </w:rPr>
              <w:t>The Charging Station start Charging of the</w:t>
            </w:r>
            <w:r>
              <w:rPr>
                <w:spacing w:val="-10"/>
                <w:sz w:val="18"/>
              </w:rPr>
              <w:t xml:space="preserve"> </w:t>
            </w:r>
            <w:r>
              <w:rPr>
                <w:sz w:val="18"/>
              </w:rPr>
              <w:t>EV.</w:t>
            </w:r>
          </w:p>
          <w:p w:rsidR="000F652E" w:rsidRDefault="000459B2">
            <w:pPr>
              <w:pStyle w:val="TableParagraph"/>
              <w:numPr>
                <w:ilvl w:val="0"/>
                <w:numId w:val="161"/>
              </w:numPr>
              <w:tabs>
                <w:tab w:val="left" w:pos="344"/>
              </w:tabs>
              <w:spacing w:before="0" w:line="235" w:lineRule="auto"/>
              <w:ind w:left="40" w:right="198"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w:t>
            </w:r>
            <w:r>
              <w:rPr>
                <w:spacing w:val="-6"/>
                <w:sz w:val="18"/>
              </w:rPr>
              <w:t xml:space="preserve"> </w:t>
            </w:r>
            <w:r>
              <w:rPr>
                <w:sz w:val="18"/>
              </w:rPr>
              <w:t>an</w:t>
            </w:r>
            <w:r>
              <w:rPr>
                <w:spacing w:val="-3"/>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6"/>
                  <w:sz w:val="18"/>
                </w:rPr>
                <w:t xml:space="preserve"> </w:t>
              </w:r>
              <w:r>
                <w:rPr>
                  <w:color w:val="0000ED"/>
                  <w:sz w:val="18"/>
                </w:rPr>
                <w:t>Updated</w:t>
              </w:r>
            </w:hyperlink>
            <w:r>
              <w:rPr>
                <w:sz w:val="18"/>
              </w:rPr>
              <w:t>)</w:t>
            </w:r>
            <w:r>
              <w:rPr>
                <w:spacing w:val="-6"/>
                <w:sz w:val="18"/>
              </w:rPr>
              <w:t xml:space="preserve"> </w:t>
            </w:r>
            <w:r>
              <w:rPr>
                <w:sz w:val="18"/>
              </w:rPr>
              <w:t>to</w:t>
            </w:r>
            <w:r>
              <w:rPr>
                <w:spacing w:val="-6"/>
                <w:sz w:val="18"/>
              </w:rPr>
              <w:t xml:space="preserve"> </w:t>
            </w:r>
            <w:r>
              <w:rPr>
                <w:sz w:val="18"/>
              </w:rPr>
              <w:t>notify</w:t>
            </w:r>
            <w:r>
              <w:rPr>
                <w:spacing w:val="-6"/>
                <w:sz w:val="18"/>
              </w:rPr>
              <w:t xml:space="preserve"> </w:t>
            </w:r>
            <w:r>
              <w:rPr>
                <w:sz w:val="18"/>
              </w:rPr>
              <w:t>the CSMS about the charging having</w:t>
            </w:r>
            <w:r>
              <w:rPr>
                <w:spacing w:val="-7"/>
                <w:sz w:val="18"/>
              </w:rPr>
              <w:t xml:space="preserve"> </w:t>
            </w:r>
            <w:r>
              <w:rPr>
                <w:sz w:val="18"/>
              </w:rPr>
              <w:t>started.</w:t>
            </w:r>
          </w:p>
        </w:tc>
      </w:tr>
      <w:tr w:rsidR="000F652E">
        <w:trPr>
          <w:trHeight w:val="2198"/>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line="215" w:lineRule="exact"/>
              <w:rPr>
                <w:sz w:val="18"/>
              </w:rPr>
            </w:pPr>
            <w:hyperlink w:anchor="_bookmark106" w:history="1">
              <w:r w:rsidR="000459B2">
                <w:rPr>
                  <w:color w:val="0000ED"/>
                  <w:sz w:val="18"/>
                </w:rPr>
                <w:t>C07 - Authorization using Contract Certificates</w:t>
              </w:r>
            </w:hyperlink>
          </w:p>
          <w:p w:rsidR="000F652E" w:rsidRDefault="00525094">
            <w:pPr>
              <w:pStyle w:val="TableParagraph"/>
              <w:spacing w:before="55"/>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Charging Station has a credit/debit card terminal, or belongs to a group of Charging Stations that has a central payment terminal, to start charging of an EV.</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rPr>
                <w:sz w:val="18"/>
              </w:rPr>
            </w:pPr>
            <w:r>
              <w:rPr>
                <w:sz w:val="18"/>
              </w:rPr>
              <w:t>Transaction ongoing on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8"/>
        <w:rPr>
          <w:rFonts w:ascii="Roboto"/>
          <w:i/>
          <w:sz w:val="25"/>
        </w:rPr>
      </w:pPr>
    </w:p>
    <w:p w:rsidR="000F652E" w:rsidRDefault="00525094">
      <w:pPr>
        <w:spacing w:before="98"/>
        <w:ind w:left="201"/>
        <w:rPr>
          <w:rFonts w:ascii="Arial"/>
          <w:sz w:val="14"/>
        </w:rPr>
      </w:pPr>
      <w:r w:rsidRPr="00525094">
        <w:pict>
          <v:group id="_x0000_s7077" style="position:absolute;left:0;text-align:left;margin-left:36pt;margin-top:-31.3pt;width:523.3pt;height:42.35pt;z-index:-56430080;mso-position-horizontal-relative:page" coordorigin="720,-626" coordsize="10466,847">
            <v:shape id="_x0000_s7082" type="#_x0000_t75" style="position:absolute;left:1003;top:-572;width:284;height:609">
              <v:imagedata r:id="rId121" o:title=""/>
            </v:shape>
            <v:line id="_x0000_s7081" style="position:absolute" from="720,-624" to="11186,-624" strokecolor="#ddd" strokeweight=".25pt"/>
            <v:shape id="_x0000_s7080" type="#_x0000_t202" style="position:absolute;left:9649;top:-96;width:1309;height:308" fillcolor="#fefecd" strokecolor="#a70036" strokeweight=".26836mm">
              <v:textbox inset="0,0,0,0">
                <w:txbxContent>
                  <w:p w:rsidR="000459B2" w:rsidRDefault="000459B2">
                    <w:pPr>
                      <w:spacing w:before="64"/>
                      <w:ind w:left="63"/>
                      <w:rPr>
                        <w:rFonts w:ascii="Arial"/>
                        <w:sz w:val="14"/>
                      </w:rPr>
                    </w:pPr>
                    <w:r>
                      <w:rPr>
                        <w:rFonts w:ascii="Arial"/>
                        <w:w w:val="110"/>
                        <w:sz w:val="14"/>
                      </w:rPr>
                      <w:t>Payment System</w:t>
                    </w:r>
                  </w:p>
                </w:txbxContent>
              </v:textbox>
            </v:shape>
            <v:shape id="_x0000_s7079" type="#_x0000_t202" style="position:absolute;left:7037;top:-96;width:548;height:308" fillcolor="#fefecd" strokecolor="#a70036" strokeweight=".26836mm">
              <v:textbox inset="0,0,0,0">
                <w:txbxContent>
                  <w:p w:rsidR="000459B2" w:rsidRDefault="000459B2">
                    <w:pPr>
                      <w:spacing w:before="64"/>
                      <w:ind w:left="63"/>
                      <w:rPr>
                        <w:rFonts w:ascii="Arial"/>
                        <w:sz w:val="14"/>
                      </w:rPr>
                    </w:pPr>
                    <w:r>
                      <w:rPr>
                        <w:rFonts w:ascii="Arial"/>
                        <w:sz w:val="14"/>
                      </w:rPr>
                      <w:t>CSMS</w:t>
                    </w:r>
                  </w:p>
                </w:txbxContent>
              </v:textbox>
            </v:shape>
            <v:shape id="_x0000_s7078" type="#_x0000_t202" style="position:absolute;left:1592;top:-261;width:1299;height:473" fillcolor="#fefecd" strokecolor="#a70036" strokeweight=".26836mm">
              <v:textbox inset="0,0,0,0">
                <w:txbxContent>
                  <w:p w:rsidR="000459B2" w:rsidRDefault="000459B2">
                    <w:pPr>
                      <w:spacing w:before="64" w:line="247" w:lineRule="auto"/>
                      <w:ind w:left="382" w:right="61" w:hanging="320"/>
                      <w:rPr>
                        <w:rFonts w:ascii="Arial"/>
                        <w:sz w:val="14"/>
                      </w:rPr>
                    </w:pPr>
                    <w:r>
                      <w:rPr>
                        <w:rFonts w:ascii="Arial"/>
                        <w:w w:val="110"/>
                        <w:sz w:val="14"/>
                      </w:rPr>
                      <w:t>Charging Station CS-001</w:t>
                    </w:r>
                  </w:p>
                </w:txbxContent>
              </v:textbox>
            </v:shape>
            <w10:wrap anchorx="page"/>
          </v:group>
        </w:pict>
      </w:r>
      <w:r w:rsidR="000459B2">
        <w:rPr>
          <w:rFonts w:ascii="Arial"/>
          <w:w w:val="105"/>
          <w:sz w:val="14"/>
        </w:rPr>
        <w:t>EV Driver</w:t>
      </w:r>
    </w:p>
    <w:p w:rsidR="000F652E" w:rsidRDefault="00525094">
      <w:pPr>
        <w:pStyle w:val="BodyText"/>
        <w:ind w:left="539"/>
        <w:rPr>
          <w:rFonts w:ascii="Arial"/>
          <w:sz w:val="20"/>
        </w:rPr>
      </w:pPr>
      <w:r>
        <w:rPr>
          <w:rFonts w:ascii="Arial"/>
          <w:sz w:val="20"/>
        </w:rPr>
      </w:r>
      <w:r>
        <w:rPr>
          <w:rFonts w:ascii="Arial"/>
          <w:sz w:val="20"/>
        </w:rPr>
        <w:pict>
          <v:group id="_x0000_s7015" style="width:502.75pt;height:335.35pt;mso-position-horizontal-relative:char;mso-position-vertical-relative:line" coordsize="10055,6707">
            <v:shape id="_x0000_s7076" style="position:absolute;left:1069;top:314;width:102;height:6209" coordorigin="1070,314" coordsize="102,6209" o:spt="100" adj="0,,0" path="m1070,1803r101,l1171,314r-101,l1070,1803xm1070,6523r101,l1171,4157r-101,l1070,6523xe" filled="f" strokecolor="#a70036" strokeweight=".17889mm">
              <v:stroke joinstyle="round"/>
              <v:formulas/>
              <v:path arrowok="t" o:connecttype="segments"/>
            </v:shape>
            <v:rect id="_x0000_s7075" style="position:absolute;left:349;top:4607;width:3225;height:602" stroked="f"/>
            <v:rect id="_x0000_s7074" style="position:absolute;left:349;top:4607;width:3225;height:602" filled="f" strokeweight=".35783mm"/>
            <v:shape id="_x0000_s7073" style="position:absolute;left:1120;width:2;height:6707" coordorigin="1121" coordsize="0,6707" o:spt="100" adj="0,,0" path="m1121,6523r,184m1121,1803r,2354m1121,r,314e" filled="f" strokecolor="#a70036" strokeweight=".17889mm">
              <v:stroke dashstyle="longDash" joinstyle="round"/>
              <v:formulas/>
              <v:path arrowok="t" o:connecttype="segments"/>
            </v:shape>
            <v:rect id="_x0000_s7072" style="position:absolute;left:1069;top:314;width:102;height:1489" filled="f" strokecolor="#a70036" strokeweight=".17889mm"/>
            <v:rect id="_x0000_s7071" style="position:absolute;left:1069;top:4157;width:102;height:2366" stroked="f"/>
            <v:shape id="_x0000_s7070" style="position:absolute;left:948;top:273;width:224;height:6249" coordorigin="948,274" coordsize="224,6249" o:spt="100" adj="0,,0" path="m1070,6523r101,l1171,4157r-101,l1070,6523xm1050,314l948,274t102,40l948,355e" filled="f" strokecolor="#a70036" strokeweight=".17889mm">
              <v:stroke joinstyle="round"/>
              <v:formulas/>
              <v:path arrowok="t" o:connecttype="segments"/>
            </v:shape>
            <v:line id="_x0000_s7069" style="position:absolute" from="5,0" to="5,6707" strokecolor="#a70036" strokeweight=".17889mm">
              <v:stroke dashstyle="longDash"/>
            </v:line>
            <v:shape id="_x0000_s7068" style="position:absolute;left:5;top:314;width:6237;height:6209" coordorigin="5,314" coordsize="6237,6209" o:spt="100" adj="0,,0" path="m5,314r1055,m6141,905r101,l6242,610r-101,l6141,905xm6141,1803r101,l6242,1505r-101,l6141,1803xm6141,4454r101,l6242,3127r-101,l6141,4454xm6141,6523r101,l6242,6224r-101,l6141,6523xe" filled="f" strokecolor="#a70036" strokeweight=".17889mm">
              <v:stroke joinstyle="round"/>
              <v:formulas/>
              <v:path arrowok="t" o:connecttype="segments"/>
            </v:shape>
            <v:shape id="_x0000_s7067" style="position:absolute;left:6191;width:2;height:6707" coordorigin="6191" coordsize="0,6707" o:spt="100" adj="0,,0" path="m6191,6523r,184m6191,4454r,1770m6191,1803r,1324m6191,905r,600m6191,r,610e" filled="f" strokecolor="#a70036" strokeweight=".17889mm">
              <v:stroke dashstyle="longDash" joinstyle="round"/>
              <v:formulas/>
              <v:path arrowok="t" o:connecttype="segments"/>
            </v:shape>
            <v:shape id="_x0000_s7066" style="position:absolute;left:6140;top:609;width:102;height:5913" coordorigin="6141,610" coordsize="102,5913" o:spt="100" adj="0,,0" path="m6141,905r101,l6242,610r-101,l6141,905xm6141,1803r101,l6242,1505r-101,l6141,1803xm6141,4454r101,l6242,3127r-101,l6141,4454xm6141,6523r101,l6242,6224r-101,l6141,6523xe" filled="f" strokecolor="#a70036" strokeweight=".17889mm">
              <v:stroke joinstyle="round"/>
              <v:formulas/>
              <v:path arrowok="t" o:connecttype="segments"/>
            </v:shape>
            <v:shape id="_x0000_s7065" style="position:absolute;left:6018;top:569;width:102;height:82" coordorigin="6019,569" coordsize="102,82" path="m6019,569r40,41l6019,651r101,-41l6019,569xe" fillcolor="#a70036" stroked="f">
              <v:path arrowok="t"/>
            </v:shape>
            <v:shape id="_x0000_s7064" style="position:absolute;left:1171;top:569;width:4949;height:82" coordorigin="1171,569" coordsize="4949,82" o:spt="100" adj="0,,0" path="m6019,569r101,41l6019,651r40,-41l6019,569xm1171,610r4909,e" filled="f" strokecolor="#a70036" strokeweight=".17889mm">
              <v:stroke joinstyle="round"/>
              <v:formulas/>
              <v:path arrowok="t" o:connecttype="segments"/>
            </v:shape>
            <v:shape id="_x0000_s7063" style="position:absolute;left:1181;top:864;width:102;height:82" coordorigin="1181,865" coordsize="102,82" path="m1283,865r-102,40l1283,946r-41,-41l1283,865xe" fillcolor="#a70036" stroked="f">
              <v:path arrowok="t"/>
            </v:shape>
            <v:shape id="_x0000_s7062" style="position:absolute;left:1181;top:864;width:102;height:82" coordorigin="1181,865" coordsize="102,82" path="m1283,865r-102,40l1283,946r-41,-41l1283,865xe" filled="f" strokecolor="#a70036" strokeweight=".17889mm">
              <v:path arrowok="t"/>
            </v:shape>
            <v:line id="_x0000_s7061" style="position:absolute" from="1222,905" to="6181,905" strokecolor="#a70036" strokeweight=".17892mm">
              <v:stroke dashstyle="longDash"/>
            </v:line>
            <v:shape id="_x0000_s7060" style="position:absolute;left:6018;top:1464;width:102;height:82" coordorigin="6019,1465" coordsize="102,82" path="m6019,1465r40,40l6019,1546r101,-41l6019,1465xe" fillcolor="#a70036" stroked="f">
              <v:path arrowok="t"/>
            </v:shape>
            <v:shape id="_x0000_s7059" style="position:absolute;left:1171;top:1464;width:4949;height:82" coordorigin="1171,1465" coordsize="4949,82" o:spt="100" adj="0,,0" path="m6019,1465r101,40l6019,1546r40,-41l6019,1465xm1171,1505r4909,e" filled="f" strokecolor="#a70036" strokeweight=".17889mm">
              <v:stroke joinstyle="round"/>
              <v:formulas/>
              <v:path arrowok="t" o:connecttype="segments"/>
            </v:shape>
            <v:shape id="_x0000_s7058" style="position:absolute;left:1130;top:1762;width:102;height:82" coordorigin="1131,1763" coordsize="102,82" path="m1232,1763r-101,40l1232,1844r-40,-41l1232,1763xe" fillcolor="#a70036" stroked="f">
              <v:path arrowok="t"/>
            </v:shape>
            <v:shape id="_x0000_s7057" style="position:absolute;left:1130;top:1762;width:102;height:82" coordorigin="1131,1763" coordsize="102,82" path="m1232,1763r-101,40l1232,1844r-40,-41l1232,1763xe" filled="f" strokecolor="#a70036" strokeweight=".17889mm">
              <v:path arrowok="t"/>
            </v:shape>
            <v:line id="_x0000_s7056" style="position:absolute" from="1171,1803" to="6181,1803" strokecolor="#a70036" strokeweight=".17892mm">
              <v:stroke dashstyle="longDash"/>
            </v:line>
            <v:rect id="_x0000_s7055" style="position:absolute;left:9132;top:2098;width:102;height:1029" filled="f" strokecolor="#a70036" strokeweight=".17889mm"/>
            <v:shape id="_x0000_s7054" style="position:absolute;left:9177;width:2;height:6707" coordorigin="9178" coordsize="0,6707" o:spt="100" adj="0,,0" path="m9178,3127r,3580m9178,r,2099e" filled="f" strokecolor="#a70036" strokeweight=".17889mm">
              <v:stroke dashstyle="longDash" joinstyle="round"/>
              <v:formulas/>
              <v:path arrowok="t" o:connecttype="segments"/>
            </v:shape>
            <v:shape id="_x0000_s7053" style="position:absolute;left:5;top:2058;width:9655;height:1070" coordorigin="5,2058" coordsize="9655,1070" o:spt="100" adj="0,,0" path="m9132,3127r102,l9234,2099r-102,l9132,3127xm9112,2099r-101,-41m9112,2099r-101,40m5,2099r9117,m9234,2549r426,m9660,2549r,132m9244,2681r416,e" filled="f" strokecolor="#a70036" strokeweight=".17889mm">
              <v:stroke joinstyle="round"/>
              <v:formulas/>
              <v:path arrowok="t" o:connecttype="segments"/>
            </v:shape>
            <v:shape id="_x0000_s7052" style="position:absolute;left:9243;top:2640;width:102;height:82" coordorigin="9244,2641" coordsize="102,82" path="m9345,2641r-101,40l9345,2722r-40,-41l9345,2641xe" fillcolor="#a70036" stroked="f">
              <v:path arrowok="t"/>
            </v:shape>
            <v:shape id="_x0000_s7051" style="position:absolute;left:9243;top:2640;width:102;height:82" coordorigin="9244,2641" coordsize="102,82" path="m9345,2641r-101,40l9345,2722r-40,-41l9345,2641xe" filled="f" strokecolor="#a70036" strokeweight=".17889mm">
              <v:path arrowok="t"/>
            </v:shape>
            <v:shape id="_x0000_s7050" style="position:absolute;left:6252;top:3086;width:102;height:82" coordorigin="6252,3087" coordsize="102,82" path="m6353,3087r-101,40l6353,3168r-40,-41l6353,3087xe" fillcolor="#a70036" stroked="f">
              <v:path arrowok="t"/>
            </v:shape>
            <v:shape id="_x0000_s7049" style="position:absolute;left:6241;top:3086;width:2931;height:625" coordorigin="6242,3087" coordsize="2931,625" o:spt="100" adj="0,,0" path="m6353,3087r-101,40l6353,3168r-40,-41l6353,3087xm6293,3127r2880,m6242,3579r426,m6668,3579r,132m6252,3711r416,e" filled="f" strokecolor="#a70036" strokeweight=".17889mm">
              <v:stroke joinstyle="round"/>
              <v:formulas/>
              <v:path arrowok="t" o:connecttype="segments"/>
            </v:shape>
            <v:shape id="_x0000_s7048" style="position:absolute;left:6252;top:3670;width:102;height:82" coordorigin="6252,3670" coordsize="102,82" path="m6353,3670r-101,41l6353,3752r-40,-41l6353,3670xe" fillcolor="#a70036" stroked="f">
              <v:path arrowok="t"/>
            </v:shape>
            <v:shape id="_x0000_s7047" style="position:absolute;left:6252;top:3670;width:102;height:82" coordorigin="6252,3670" coordsize="102,82" path="m6353,3670r-101,41l6353,3752r-40,-41l6353,3670xe" filled="f" strokecolor="#a70036" strokeweight=".17889mm">
              <v:path arrowok="t"/>
            </v:shape>
            <v:shape id="_x0000_s7046" style="position:absolute;left:1181;top:4116;width:102;height:82" coordorigin="1181,4117" coordsize="102,82" path="m1283,4117r-102,40l1283,4198r-41,-41l1283,4117xe" fillcolor="#a70036" stroked="f">
              <v:path arrowok="t"/>
            </v:shape>
            <v:shape id="_x0000_s7045" style="position:absolute;left:1181;top:4116;width:4949;height:82" coordorigin="1181,4117" coordsize="4949,82" o:spt="100" adj="0,,0" path="m1283,4117r-102,40l1283,4198r-41,-41l1283,4117xm1222,4157r4908,e" filled="f" strokecolor="#a70036" strokeweight=".17889mm">
              <v:stroke joinstyle="round"/>
              <v:formulas/>
              <v:path arrowok="t" o:connecttype="segments"/>
            </v:shape>
            <v:shape id="_x0000_s7044" style="position:absolute;left:6069;top:4413;width:102;height:82" coordorigin="6070,4414" coordsize="102,82" path="m6070,4414r40,40l6070,4495r101,-41l6070,4414xe" fillcolor="#a70036" stroked="f">
              <v:path arrowok="t"/>
            </v:shape>
            <v:shape id="_x0000_s7043" style="position:absolute;left:6069;top:4413;width:102;height:82" coordorigin="6070,4414" coordsize="102,82" path="m6070,4414r101,40l6070,4495r40,-41l6070,4414xe" filled="f" strokecolor="#a70036" strokeweight=".17889mm">
              <v:path arrowok="t"/>
            </v:shape>
            <v:line id="_x0000_s7042" style="position:absolute" from="1171,4454" to="6130,4454" strokecolor="#a70036" strokeweight=".17892mm">
              <v:stroke dashstyle="longDash"/>
            </v:line>
            <v:rect id="_x0000_s7041" style="position:absolute;left:349;top:4607;width:3225;height:602" filled="f" strokeweight=".35783mm"/>
            <v:shape id="_x0000_s7040" style="position:absolute;left:349;top:4607;width:710;height:173" coordorigin="350,4608" coordsize="710,173" path="m1060,4608r-710,l350,4780r608,l1060,4679r,-71xe" fillcolor="#ededed" stroked="f">
              <v:path arrowok="t"/>
            </v:shape>
            <v:shape id="_x0000_s7039" style="position:absolute;left:349;top:4607;width:710;height:173" coordorigin="350,4608" coordsize="710,173" path="m350,4608r710,l1060,4679,958,4780r-608,l350,4608xe" filled="f" strokeweight=".35783mm">
              <v:path arrowok="t"/>
            </v:shape>
            <v:shape id="_x0000_s7038" style="position:absolute;left:1171;top:4995;width:426;height:132" coordorigin="1171,4996" coordsize="426,132" o:spt="100" adj="0,,0" path="m1171,4996r426,m1597,4996r,132m1181,5128r416,e" filled="f" strokecolor="#a70036" strokeweight=".17889mm">
              <v:stroke joinstyle="round"/>
              <v:formulas/>
              <v:path arrowok="t" o:connecttype="segments"/>
            </v:shape>
            <v:shape id="_x0000_s7037" style="position:absolute;left:1181;top:5087;width:102;height:82" coordorigin="1181,5087" coordsize="102,82" path="m1283,5087r-102,41l1283,5168r-41,-40l1283,5087xe" fillcolor="#a70036" stroked="f">
              <v:path arrowok="t"/>
            </v:shape>
            <v:shape id="_x0000_s7036" style="position:absolute;left:1171;top:5087;width:426;height:539" coordorigin="1171,5087" coordsize="426,539" o:spt="100" adj="0,,0" path="m1283,5087r-102,41l1283,5168r-41,-40l1283,5087xm1171,5494r426,m1597,5494r,132m1181,5626r416,e" filled="f" strokecolor="#a70036" strokeweight=".17889mm">
              <v:stroke joinstyle="round"/>
              <v:formulas/>
              <v:path arrowok="t" o:connecttype="segments"/>
            </v:shape>
            <v:shape id="_x0000_s7035" style="position:absolute;left:1181;top:5585;width:102;height:82" coordorigin="1181,5585" coordsize="102,82" path="m1283,5585r-102,41l1283,5667r-41,-41l1283,5585xe" fillcolor="#a70036" stroked="f">
              <v:path arrowok="t"/>
            </v:shape>
            <v:shape id="_x0000_s7034" style="position:absolute;left:1181;top:5585;width:102;height:82" coordorigin="1181,5585" coordsize="102,82" path="m1283,5585r-102,41l1283,5667r-41,-41l1283,5585xe" filled="f" strokecolor="#a70036" strokeweight=".17889mm">
              <v:path arrowok="t"/>
            </v:shape>
            <v:shape id="_x0000_s7033" style="position:absolute;left:6018;top:6183;width:102;height:82" coordorigin="6019,6184" coordsize="102,82" path="m6019,6184r40,40l6019,6265r101,-41l6019,6184xe" fillcolor="#a70036" stroked="f">
              <v:path arrowok="t"/>
            </v:shape>
            <v:shape id="_x0000_s7032" style="position:absolute;left:1171;top:6183;width:4949;height:82" coordorigin="1171,6184" coordsize="4949,82" o:spt="100" adj="0,,0" path="m6019,6184r101,40l6019,6265r40,-41l6019,6184xm1171,6224r4909,e" filled="f" strokecolor="#a70036" strokeweight=".17889mm">
              <v:stroke joinstyle="round"/>
              <v:formulas/>
              <v:path arrowok="t" o:connecttype="segments"/>
            </v:shape>
            <v:shape id="_x0000_s7031" style="position:absolute;left:1130;top:6482;width:102;height:82" coordorigin="1131,6482" coordsize="102,82" path="m1232,6482r-101,41l1232,6563r-40,-40l1232,6482xe" fillcolor="#a70036" stroked="f">
              <v:path arrowok="t"/>
            </v:shape>
            <v:shape id="_x0000_s7030" style="position:absolute;left:1130;top:6482;width:102;height:82" coordorigin="1131,6482" coordsize="102,82" path="m1232,6482r-101,41l1232,6563r-40,-40l1232,6482xe" filled="f" strokecolor="#a70036" strokeweight=".17889mm">
              <v:path arrowok="t"/>
            </v:shape>
            <v:line id="_x0000_s7029" style="position:absolute" from="1171,6523" to="6181,6523" strokecolor="#a70036" strokeweight=".17892mm">
              <v:stroke dashstyle="longDash"/>
            </v:line>
            <v:shape id="_x0000_s7028" type="#_x0000_t202" style="position:absolute;left:76;top:145;width:791;height:148" filled="f" stroked="f">
              <v:textbox inset="0,0,0,0">
                <w:txbxContent>
                  <w:p w:rsidR="000459B2" w:rsidRDefault="000459B2">
                    <w:pPr>
                      <w:spacing w:line="147" w:lineRule="exact"/>
                      <w:rPr>
                        <w:rFonts w:ascii="Arial"/>
                        <w:sz w:val="13"/>
                      </w:rPr>
                    </w:pPr>
                    <w:r>
                      <w:rPr>
                        <w:rFonts w:ascii="Arial"/>
                        <w:w w:val="110"/>
                        <w:sz w:val="13"/>
                      </w:rPr>
                      <w:t>Plugin cable</w:t>
                    </w:r>
                  </w:p>
                </w:txbxContent>
              </v:textbox>
            </v:shape>
            <v:shape id="_x0000_s7027" type="#_x0000_t202" style="position:absolute;left:1242;top:440;width:4726;height:1046" filled="f" stroked="f">
              <v:textbox inset="0,0,0,0">
                <w:txbxContent>
                  <w:p w:rsidR="000459B2" w:rsidRDefault="000459B2">
                    <w:pPr>
                      <w:spacing w:line="475" w:lineRule="auto"/>
                      <w:ind w:left="101" w:right="550" w:hanging="102"/>
                      <w:rPr>
                        <w:rFonts w:ascii="Arial"/>
                        <w:sz w:val="13"/>
                      </w:rPr>
                    </w:pPr>
                    <w:r>
                      <w:rPr>
                        <w:rFonts w:ascii="Arial"/>
                        <w:w w:val="110"/>
                        <w:sz w:val="13"/>
                      </w:rPr>
                      <w:t>StatusNotificationRequest(Occupied) StatusNotificationResponse()</w:t>
                    </w:r>
                  </w:p>
                  <w:p w:rsidR="000459B2" w:rsidRDefault="000459B2">
                    <w:pPr>
                      <w:spacing w:line="247" w:lineRule="auto"/>
                      <w:ind w:left="283" w:right="4" w:hanging="284"/>
                      <w:rPr>
                        <w:rFonts w:ascii="Arial"/>
                        <w:sz w:val="13"/>
                      </w:rPr>
                    </w:pPr>
                    <w:r>
                      <w:rPr>
                        <w:rFonts w:ascii="Arial"/>
                        <w:w w:val="115"/>
                        <w:sz w:val="13"/>
                      </w:rPr>
                      <w:t>TransactionEventRequest(eventType</w:t>
                    </w:r>
                    <w:r>
                      <w:rPr>
                        <w:rFonts w:ascii="Arial"/>
                        <w:spacing w:val="-21"/>
                        <w:w w:val="115"/>
                        <w:sz w:val="13"/>
                      </w:rPr>
                      <w:t xml:space="preserve"> </w:t>
                    </w:r>
                    <w:r>
                      <w:rPr>
                        <w:rFonts w:ascii="Arial"/>
                        <w:w w:val="115"/>
                        <w:sz w:val="13"/>
                      </w:rPr>
                      <w:t>=</w:t>
                    </w:r>
                    <w:r>
                      <w:rPr>
                        <w:rFonts w:ascii="Arial"/>
                        <w:spacing w:val="-20"/>
                        <w:w w:val="115"/>
                        <w:sz w:val="13"/>
                      </w:rPr>
                      <w:t xml:space="preserve"> </w:t>
                    </w:r>
                    <w:r>
                      <w:rPr>
                        <w:rFonts w:ascii="Arial"/>
                        <w:w w:val="115"/>
                        <w:sz w:val="13"/>
                      </w:rPr>
                      <w:t>Started,</w:t>
                    </w:r>
                    <w:r>
                      <w:rPr>
                        <w:rFonts w:ascii="Arial"/>
                        <w:spacing w:val="-20"/>
                        <w:w w:val="115"/>
                        <w:sz w:val="13"/>
                      </w:rPr>
                      <w:t xml:space="preserve"> </w:t>
                    </w:r>
                    <w:r>
                      <w:rPr>
                        <w:rFonts w:ascii="Arial"/>
                        <w:w w:val="115"/>
                        <w:sz w:val="13"/>
                      </w:rPr>
                      <w:t>transactionId</w:t>
                    </w:r>
                    <w:r>
                      <w:rPr>
                        <w:rFonts w:ascii="Arial"/>
                        <w:spacing w:val="-20"/>
                        <w:w w:val="115"/>
                        <w:sz w:val="13"/>
                      </w:rPr>
                      <w:t xml:space="preserve"> </w:t>
                    </w:r>
                    <w:r>
                      <w:rPr>
                        <w:rFonts w:ascii="Arial"/>
                        <w:w w:val="115"/>
                        <w:sz w:val="13"/>
                      </w:rPr>
                      <w:t>=</w:t>
                    </w:r>
                    <w:r>
                      <w:rPr>
                        <w:rFonts w:ascii="Arial"/>
                        <w:spacing w:val="-20"/>
                        <w:w w:val="115"/>
                        <w:sz w:val="13"/>
                      </w:rPr>
                      <w:t xml:space="preserve"> </w:t>
                    </w:r>
                    <w:r>
                      <w:rPr>
                        <w:rFonts w:ascii="Arial"/>
                        <w:w w:val="115"/>
                        <w:sz w:val="13"/>
                      </w:rPr>
                      <w:t>AB1234, timestamp, evse.id =</w:t>
                    </w:r>
                    <w:r>
                      <w:rPr>
                        <w:rFonts w:ascii="Arial"/>
                        <w:spacing w:val="2"/>
                        <w:w w:val="115"/>
                        <w:sz w:val="13"/>
                      </w:rPr>
                      <w:t xml:space="preserve"> </w:t>
                    </w:r>
                    <w:r>
                      <w:rPr>
                        <w:rFonts w:ascii="Arial"/>
                        <w:w w:val="115"/>
                        <w:sz w:val="13"/>
                      </w:rPr>
                      <w:t>1,</w:t>
                    </w:r>
                  </w:p>
                  <w:p w:rsidR="000459B2" w:rsidRDefault="000459B2">
                    <w:pPr>
                      <w:spacing w:line="149" w:lineRule="exact"/>
                      <w:ind w:left="446"/>
                      <w:rPr>
                        <w:rFonts w:ascii="Arial"/>
                        <w:sz w:val="13"/>
                      </w:rPr>
                    </w:pPr>
                    <w:r>
                      <w:rPr>
                        <w:rFonts w:ascii="Arial"/>
                        <w:w w:val="115"/>
                        <w:sz w:val="13"/>
                      </w:rPr>
                      <w:t>evse.connectorId = 1, meterValues)</w:t>
                    </w:r>
                  </w:p>
                </w:txbxContent>
              </v:textbox>
            </v:shape>
            <v:shape id="_x0000_s7026" type="#_x0000_t202" style="position:absolute;left:9304;top:2225;width:751;height:301" filled="f" stroked="f">
              <v:textbox inset="0,0,0,0">
                <w:txbxContent>
                  <w:p w:rsidR="000459B2" w:rsidRDefault="000459B2">
                    <w:pPr>
                      <w:spacing w:line="247" w:lineRule="auto"/>
                      <w:ind w:right="-1"/>
                      <w:rPr>
                        <w:rFonts w:ascii="Arial"/>
                        <w:sz w:val="13"/>
                      </w:rPr>
                    </w:pPr>
                    <w:r>
                      <w:rPr>
                        <w:rFonts w:ascii="Arial"/>
                        <w:w w:val="115"/>
                        <w:sz w:val="13"/>
                      </w:rPr>
                      <w:t>financial transaction</w:t>
                    </w:r>
                  </w:p>
                </w:txbxContent>
              </v:textbox>
            </v:shape>
            <v:shape id="_x0000_s7025" type="#_x0000_t202" style="position:absolute;left:6312;top:3254;width:1339;height:301" filled="f" stroked="f">
              <v:textbox inset="0,0,0,0">
                <w:txbxContent>
                  <w:p w:rsidR="000459B2" w:rsidRDefault="000459B2">
                    <w:pPr>
                      <w:spacing w:line="247" w:lineRule="auto"/>
                      <w:ind w:left="40" w:right="-19" w:hanging="41"/>
                      <w:rPr>
                        <w:rFonts w:ascii="Arial"/>
                        <w:sz w:val="13"/>
                      </w:rPr>
                    </w:pPr>
                    <w:r>
                      <w:rPr>
                        <w:rFonts w:ascii="Arial"/>
                        <w:w w:val="115"/>
                        <w:sz w:val="13"/>
                      </w:rPr>
                      <w:t>generate unique id() result = 4444</w:t>
                    </w:r>
                  </w:p>
                </w:txbxContent>
              </v:textbox>
            </v:shape>
            <v:shape id="_x0000_s7024" type="#_x0000_t202" style="position:absolute;left:1343;top:3835;width:2891;height:301" filled="f" stroked="f">
              <v:textbox inset="0,0,0,0">
                <w:txbxContent>
                  <w:p w:rsidR="000459B2" w:rsidRDefault="000459B2">
                    <w:pPr>
                      <w:spacing w:line="247" w:lineRule="auto"/>
                      <w:ind w:left="486" w:hanging="487"/>
                      <w:rPr>
                        <w:rFonts w:ascii="Arial"/>
                        <w:sz w:val="13"/>
                      </w:rPr>
                    </w:pPr>
                    <w:r>
                      <w:rPr>
                        <w:rFonts w:ascii="Arial"/>
                        <w:w w:val="110"/>
                        <w:sz w:val="13"/>
                      </w:rPr>
                      <w:t xml:space="preserve">RequestStartTransactionRequest(evseId = 1 </w:t>
                    </w:r>
                    <w:r>
                      <w:rPr>
                        <w:rFonts w:ascii="Arial"/>
                        <w:w w:val="115"/>
                        <w:sz w:val="13"/>
                      </w:rPr>
                      <w:t>idToken(id = 4444, type = Central)</w:t>
                    </w:r>
                  </w:p>
                </w:txbxContent>
              </v:textbox>
            </v:shape>
            <v:shape id="_x0000_s7023" type="#_x0000_t202" style="position:absolute;left:1242;top:5323;width:4797;height:882" filled="f" stroked="f">
              <v:textbox inset="0,0,0,0">
                <w:txbxContent>
                  <w:p w:rsidR="000459B2" w:rsidRDefault="000459B2">
                    <w:pPr>
                      <w:spacing w:line="147" w:lineRule="exact"/>
                      <w:rPr>
                        <w:rFonts w:ascii="Arial"/>
                        <w:sz w:val="13"/>
                      </w:rPr>
                    </w:pPr>
                    <w:r>
                      <w:rPr>
                        <w:rFonts w:ascii="Arial"/>
                        <w:w w:val="115"/>
                        <w:sz w:val="13"/>
                      </w:rPr>
                      <w:t>Start energy offer</w:t>
                    </w:r>
                  </w:p>
                  <w:p w:rsidR="000459B2" w:rsidRDefault="000459B2">
                    <w:pPr>
                      <w:rPr>
                        <w:rFonts w:ascii="Arial"/>
                        <w:sz w:val="14"/>
                      </w:rPr>
                    </w:pPr>
                  </w:p>
                  <w:p w:rsidR="000459B2" w:rsidRDefault="000459B2">
                    <w:pPr>
                      <w:spacing w:before="117" w:line="247" w:lineRule="auto"/>
                      <w:ind w:left="283" w:right="3" w:hanging="284"/>
                      <w:rPr>
                        <w:rFonts w:ascii="Arial"/>
                        <w:sz w:val="13"/>
                      </w:rPr>
                    </w:pPr>
                    <w:r>
                      <w:rPr>
                        <w:rFonts w:ascii="Arial"/>
                        <w:w w:val="115"/>
                        <w:sz w:val="13"/>
                      </w:rPr>
                      <w:t>TransactionEventRequest(eventType</w:t>
                    </w:r>
                    <w:r>
                      <w:rPr>
                        <w:rFonts w:ascii="Arial"/>
                        <w:spacing w:val="-23"/>
                        <w:w w:val="115"/>
                        <w:sz w:val="13"/>
                      </w:rPr>
                      <w:t xml:space="preserve"> </w:t>
                    </w:r>
                    <w:r>
                      <w:rPr>
                        <w:rFonts w:ascii="Arial"/>
                        <w:w w:val="115"/>
                        <w:sz w:val="13"/>
                      </w:rPr>
                      <w:t>=</w:t>
                    </w:r>
                    <w:r>
                      <w:rPr>
                        <w:rFonts w:ascii="Arial"/>
                        <w:spacing w:val="-22"/>
                        <w:w w:val="115"/>
                        <w:sz w:val="13"/>
                      </w:rPr>
                      <w:t xml:space="preserve"> </w:t>
                    </w:r>
                    <w:r>
                      <w:rPr>
                        <w:rFonts w:ascii="Arial"/>
                        <w:w w:val="115"/>
                        <w:sz w:val="13"/>
                      </w:rPr>
                      <w:t>Updated,</w:t>
                    </w:r>
                    <w:r>
                      <w:rPr>
                        <w:rFonts w:ascii="Arial"/>
                        <w:spacing w:val="-22"/>
                        <w:w w:val="115"/>
                        <w:sz w:val="13"/>
                      </w:rPr>
                      <w:t xml:space="preserve"> </w:t>
                    </w:r>
                    <w:r>
                      <w:rPr>
                        <w:rFonts w:ascii="Arial"/>
                        <w:w w:val="115"/>
                        <w:sz w:val="13"/>
                      </w:rPr>
                      <w:t>transactionId</w:t>
                    </w:r>
                    <w:r>
                      <w:rPr>
                        <w:rFonts w:ascii="Arial"/>
                        <w:spacing w:val="-23"/>
                        <w:w w:val="115"/>
                        <w:sz w:val="13"/>
                      </w:rPr>
                      <w:t xml:space="preserve"> </w:t>
                    </w:r>
                    <w:r>
                      <w:rPr>
                        <w:rFonts w:ascii="Arial"/>
                        <w:w w:val="115"/>
                        <w:sz w:val="13"/>
                      </w:rPr>
                      <w:t>=</w:t>
                    </w:r>
                    <w:r>
                      <w:rPr>
                        <w:rFonts w:ascii="Arial"/>
                        <w:spacing w:val="-22"/>
                        <w:w w:val="115"/>
                        <w:sz w:val="13"/>
                      </w:rPr>
                      <w:t xml:space="preserve"> </w:t>
                    </w:r>
                    <w:r>
                      <w:rPr>
                        <w:rFonts w:ascii="Arial"/>
                        <w:w w:val="115"/>
                        <w:sz w:val="13"/>
                      </w:rPr>
                      <w:t>AB1234, seqNo = 1, timestamp, chargingState =</w:t>
                    </w:r>
                    <w:r>
                      <w:rPr>
                        <w:rFonts w:ascii="Arial"/>
                        <w:spacing w:val="-3"/>
                        <w:w w:val="115"/>
                        <w:sz w:val="13"/>
                      </w:rPr>
                      <w:t xml:space="preserve"> </w:t>
                    </w:r>
                    <w:r>
                      <w:rPr>
                        <w:rFonts w:ascii="Arial"/>
                        <w:w w:val="115"/>
                        <w:sz w:val="13"/>
                      </w:rPr>
                      <w:t>Charging,</w:t>
                    </w:r>
                  </w:p>
                  <w:p w:rsidR="000459B2" w:rsidRDefault="000459B2">
                    <w:pPr>
                      <w:spacing w:line="149" w:lineRule="exact"/>
                      <w:ind w:left="283"/>
                      <w:rPr>
                        <w:rFonts w:ascii="Arial"/>
                        <w:sz w:val="13"/>
                      </w:rPr>
                    </w:pPr>
                    <w:r>
                      <w:rPr>
                        <w:rFonts w:ascii="Arial"/>
                        <w:w w:val="115"/>
                        <w:sz w:val="13"/>
                      </w:rPr>
                      <w:t>trigger = Authorized, idToken(id = 4444, type = Central))</w:t>
                    </w:r>
                  </w:p>
                </w:txbxContent>
              </v:textbox>
            </v:shape>
            <v:shape id="_x0000_s7022" type="#_x0000_t202" style="position:absolute;left:1176;top:6229;width:5010;height:289" filled="f" stroked="f">
              <v:textbox inset="0,0,0,0">
                <w:txbxContent>
                  <w:p w:rsidR="000459B2" w:rsidRDefault="000459B2">
                    <w:pPr>
                      <w:spacing w:before="121"/>
                      <w:ind w:left="116"/>
                      <w:rPr>
                        <w:rFonts w:ascii="Arial"/>
                        <w:sz w:val="13"/>
                      </w:rPr>
                    </w:pPr>
                    <w:r>
                      <w:rPr>
                        <w:rFonts w:ascii="Arial"/>
                        <w:w w:val="115"/>
                        <w:sz w:val="13"/>
                      </w:rPr>
                      <w:t>TransactionEventResponse(idTokenInfo.status = Accepted)</w:t>
                    </w:r>
                  </w:p>
                </w:txbxContent>
              </v:textbox>
            </v:shape>
            <v:shape id="_x0000_s7021" type="#_x0000_t202" style="position:absolute;left:1176;top:4617;width:2389;height:581" filled="f" stroked="f">
              <v:textbox inset="0,0,0,0">
                <w:txbxContent>
                  <w:p w:rsidR="000459B2" w:rsidRDefault="000459B2">
                    <w:pPr>
                      <w:spacing w:before="10"/>
                      <w:ind w:left="35"/>
                      <w:rPr>
                        <w:rFonts w:ascii="Arial"/>
                        <w:b/>
                        <w:sz w:val="11"/>
                      </w:rPr>
                    </w:pPr>
                    <w:r>
                      <w:rPr>
                        <w:rFonts w:ascii="Arial"/>
                        <w:b/>
                        <w:w w:val="125"/>
                        <w:sz w:val="11"/>
                      </w:rPr>
                      <w:t>[if cable not permanently attached]</w:t>
                    </w:r>
                  </w:p>
                  <w:p w:rsidR="000459B2" w:rsidRDefault="000459B2">
                    <w:pPr>
                      <w:spacing w:before="68"/>
                      <w:ind w:left="65"/>
                      <w:rPr>
                        <w:rFonts w:ascii="Arial"/>
                        <w:sz w:val="13"/>
                      </w:rPr>
                    </w:pPr>
                    <w:r>
                      <w:rPr>
                        <w:rFonts w:ascii="Arial"/>
                        <w:w w:val="115"/>
                        <w:sz w:val="13"/>
                      </w:rPr>
                      <w:t>lock connector</w:t>
                    </w:r>
                  </w:p>
                </w:txbxContent>
              </v:textbox>
            </v:shape>
            <v:shape id="_x0000_s7020" type="#_x0000_t202" style="position:absolute;left:360;top:4617;width:705;height:581" filled="f" stroked="f">
              <v:textbox inset="0,0,0,0">
                <w:txbxContent>
                  <w:p w:rsidR="000459B2" w:rsidRDefault="000459B2">
                    <w:pPr>
                      <w:ind w:left="141"/>
                      <w:rPr>
                        <w:rFonts w:ascii="Arial"/>
                        <w:b/>
                        <w:sz w:val="13"/>
                      </w:rPr>
                    </w:pPr>
                    <w:r>
                      <w:rPr>
                        <w:rFonts w:ascii="Arial"/>
                        <w:b/>
                        <w:w w:val="125"/>
                        <w:sz w:val="13"/>
                      </w:rPr>
                      <w:t>opt</w:t>
                    </w:r>
                  </w:p>
                </w:txbxContent>
              </v:textbox>
            </v:shape>
            <v:shape id="_x0000_s7019" type="#_x0000_t202" style="position:absolute;left:1176;top:4162;width:5010;height:287" filled="f" stroked="f">
              <v:textbox inset="0,0,0,0">
                <w:txbxContent>
                  <w:p w:rsidR="000459B2" w:rsidRDefault="000459B2">
                    <w:pPr>
                      <w:spacing w:before="119"/>
                      <w:ind w:left="65"/>
                      <w:rPr>
                        <w:rFonts w:ascii="Arial"/>
                        <w:sz w:val="13"/>
                      </w:rPr>
                    </w:pPr>
                    <w:r>
                      <w:rPr>
                        <w:rFonts w:ascii="Arial"/>
                        <w:w w:val="110"/>
                        <w:sz w:val="13"/>
                      </w:rPr>
                      <w:t>RequestStartTransactionResponse(Accepted)</w:t>
                    </w:r>
                  </w:p>
                </w:txbxContent>
              </v:textbox>
            </v:shape>
            <v:shape id="_x0000_s7018" type="#_x0000_t202" style="position:absolute;left:6196;top:2103;width:2977;height:1019" filled="f" stroked="f">
              <v:textbox inset="0,0,0,0">
                <w:txbxContent>
                  <w:p w:rsidR="000459B2" w:rsidRDefault="000459B2">
                    <w:pPr>
                      <w:rPr>
                        <w:rFonts w:ascii="Arial"/>
                        <w:sz w:val="14"/>
                      </w:rPr>
                    </w:pPr>
                  </w:p>
                  <w:p w:rsidR="000459B2" w:rsidRDefault="000459B2">
                    <w:pPr>
                      <w:rPr>
                        <w:rFonts w:ascii="Arial"/>
                        <w:sz w:val="14"/>
                      </w:rPr>
                    </w:pPr>
                  </w:p>
                  <w:p w:rsidR="000459B2" w:rsidRDefault="000459B2">
                    <w:pPr>
                      <w:rPr>
                        <w:rFonts w:ascii="Arial"/>
                        <w:sz w:val="14"/>
                      </w:rPr>
                    </w:pPr>
                  </w:p>
                  <w:p w:rsidR="000459B2" w:rsidRDefault="000459B2">
                    <w:pPr>
                      <w:spacing w:before="9"/>
                      <w:rPr>
                        <w:rFonts w:ascii="Arial"/>
                        <w:sz w:val="18"/>
                      </w:rPr>
                    </w:pPr>
                  </w:p>
                  <w:p w:rsidR="000459B2" w:rsidRDefault="000459B2">
                    <w:pPr>
                      <w:spacing w:line="247" w:lineRule="auto"/>
                      <w:ind w:left="501" w:hanging="284"/>
                      <w:rPr>
                        <w:rFonts w:ascii="Arial"/>
                        <w:sz w:val="13"/>
                      </w:rPr>
                    </w:pPr>
                    <w:r>
                      <w:rPr>
                        <w:rFonts w:ascii="Arial"/>
                        <w:w w:val="110"/>
                        <w:sz w:val="13"/>
                      </w:rPr>
                      <w:t>authorized(TransactionReference = 1234, CS = CS-001, EVSE = 1)</w:t>
                    </w:r>
                  </w:p>
                </w:txbxContent>
              </v:textbox>
            </v:shape>
            <v:shape id="_x0000_s7017" type="#_x0000_t202" style="position:absolute;left:1176;top:1510;width:5010;height:289" filled="f" stroked="f">
              <v:textbox inset="0,0,0,0">
                <w:txbxContent>
                  <w:p w:rsidR="000459B2" w:rsidRDefault="000459B2">
                    <w:pPr>
                      <w:spacing w:before="121"/>
                      <w:ind w:left="116"/>
                      <w:rPr>
                        <w:rFonts w:ascii="Arial"/>
                        <w:sz w:val="13"/>
                      </w:rPr>
                    </w:pPr>
                    <w:r>
                      <w:rPr>
                        <w:rFonts w:ascii="Arial"/>
                        <w:w w:val="110"/>
                        <w:sz w:val="13"/>
                      </w:rPr>
                      <w:t>TransactionEventResponse(...)</w:t>
                    </w:r>
                  </w:p>
                </w:txbxContent>
              </v:textbox>
            </v:shape>
            <v:shape id="_x0000_s7016" type="#_x0000_t202" style="position:absolute;left:76;top:1929;width:578;height:148" filled="f" stroked="f">
              <v:textbox inset="0,0,0,0">
                <w:txbxContent>
                  <w:p w:rsidR="000459B2" w:rsidRDefault="000459B2">
                    <w:pPr>
                      <w:spacing w:line="147" w:lineRule="exact"/>
                      <w:rPr>
                        <w:rFonts w:ascii="Arial"/>
                        <w:sz w:val="13"/>
                      </w:rPr>
                    </w:pPr>
                    <w:r>
                      <w:rPr>
                        <w:rFonts w:ascii="Arial"/>
                        <w:w w:val="110"/>
                        <w:sz w:val="13"/>
                      </w:rPr>
                      <w:t>use card</w:t>
                    </w:r>
                  </w:p>
                </w:txbxContent>
              </v:textbox>
            </v:shape>
            <w10:wrap type="none"/>
            <w10:anchorlock/>
          </v:group>
        </w:pict>
      </w:r>
    </w:p>
    <w:p w:rsidR="000F652E" w:rsidRDefault="000459B2">
      <w:pPr>
        <w:spacing w:before="27"/>
        <w:ind w:left="120"/>
        <w:rPr>
          <w:rFonts w:ascii="Roboto"/>
          <w:i/>
          <w:sz w:val="18"/>
        </w:rPr>
      </w:pPr>
      <w:r>
        <w:rPr>
          <w:rFonts w:ascii="Roboto"/>
          <w:i/>
          <w:sz w:val="18"/>
        </w:rPr>
        <w:t>Figure 24. Sequence Diagram: Authorization using credit/debit card</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4411"/>
        </w:trPr>
        <w:tc>
          <w:tcPr>
            <w:tcW w:w="654" w:type="dxa"/>
          </w:tcPr>
          <w:p w:rsidR="000F652E" w:rsidRDefault="000459B2">
            <w:pPr>
              <w:pStyle w:val="TableParagraph"/>
              <w:rPr>
                <w:rFonts w:ascii="Roboto"/>
                <w:b/>
                <w:sz w:val="18"/>
              </w:rPr>
            </w:pPr>
            <w:r>
              <w:rPr>
                <w:rFonts w:ascii="Roboto"/>
                <w:b/>
                <w:sz w:val="18"/>
              </w:rPr>
              <w:t>8</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This use case is an example of how the existing OCPP messages can be used to handle a transaction that is started with a credit/debit card, it is not required to implement a credit/debit</w:t>
            </w:r>
          </w:p>
          <w:p w:rsidR="000F652E" w:rsidRDefault="000459B2">
            <w:pPr>
              <w:pStyle w:val="TableParagraph"/>
              <w:spacing w:before="56"/>
              <w:rPr>
                <w:sz w:val="18"/>
              </w:rPr>
            </w:pPr>
            <w:r>
              <w:rPr>
                <w:sz w:val="18"/>
              </w:rPr>
              <w:t>card payment solution in this way.</w:t>
            </w:r>
          </w:p>
          <w:p w:rsidR="000F652E" w:rsidRDefault="000F652E">
            <w:pPr>
              <w:pStyle w:val="TableParagraph"/>
              <w:spacing w:before="7"/>
              <w:ind w:left="0"/>
              <w:rPr>
                <w:rFonts w:ascii="Roboto"/>
                <w:i/>
                <w:sz w:val="20"/>
              </w:rPr>
            </w:pPr>
          </w:p>
          <w:p w:rsidR="000F652E" w:rsidRDefault="000459B2">
            <w:pPr>
              <w:pStyle w:val="TableParagraph"/>
              <w:spacing w:before="0"/>
              <w:rPr>
                <w:sz w:val="18"/>
              </w:rPr>
            </w:pPr>
            <w:r>
              <w:rPr>
                <w:sz w:val="18"/>
              </w:rPr>
              <w:t>A Payment System may consist of multiple components handling the authorization of the user. The interface of these components and the communication between the Payment System and</w:t>
            </w:r>
          </w:p>
          <w:p w:rsidR="000F652E" w:rsidRDefault="000459B2">
            <w:pPr>
              <w:pStyle w:val="TableParagraph"/>
              <w:spacing w:before="56"/>
              <w:rPr>
                <w:sz w:val="18"/>
              </w:rPr>
            </w:pPr>
            <w:r>
              <w:rPr>
                <w:sz w:val="18"/>
              </w:rPr>
              <w:t>CSMS are not in scope of this document.</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Stopping a transaction started with a credit/debit card is not defined, this is left to the implementer, this could for example be: Unplugging the cable on the EV side and/or a stop button</w:t>
            </w:r>
          </w:p>
          <w:p w:rsidR="000F652E" w:rsidRDefault="000459B2">
            <w:pPr>
              <w:pStyle w:val="TableParagraph"/>
              <w:spacing w:before="55"/>
              <w:rPr>
                <w:sz w:val="18"/>
              </w:rPr>
            </w:pPr>
            <w:r>
              <w:rPr>
                <w:sz w:val="18"/>
              </w:rPr>
              <w:t>etc.</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6" w:line="230" w:lineRule="auto"/>
              <w:ind w:right="231"/>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r w:rsidR="000459B2">
              <w:rPr>
                <w:color w:val="0000ED"/>
                <w:sz w:val="18"/>
              </w:rPr>
              <w:t xml:space="preserve"> </w:t>
            </w:r>
            <w:r w:rsidR="000459B2">
              <w:rPr>
                <w:sz w:val="18"/>
              </w:rPr>
              <w:t>This use-case is also valid for other configurations, but then the transaction might start/stop at</w:t>
            </w:r>
          </w:p>
          <w:p w:rsidR="000F652E" w:rsidRDefault="000459B2">
            <w:pPr>
              <w:pStyle w:val="TableParagraph"/>
              <w:spacing w:before="1"/>
              <w:rPr>
                <w:sz w:val="18"/>
              </w:rPr>
            </w:pPr>
            <w:r>
              <w:rPr>
                <w:sz w:val="18"/>
              </w:rPr>
              <w:t xml:space="preserve">another moment, which might change the sequence in which message are send. For more details see the use case: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20"/>
        </w:rPr>
      </w:pPr>
    </w:p>
    <w:p w:rsidR="000F652E" w:rsidRDefault="000459B2">
      <w:pPr>
        <w:pStyle w:val="Heading4"/>
      </w:pPr>
      <w:r>
        <w:t>C03 - Authorization using credit/debit card - Requirements</w:t>
      </w:r>
    </w:p>
    <w:p w:rsidR="000F652E" w:rsidRDefault="000459B2">
      <w:pPr>
        <w:spacing w:before="224"/>
        <w:ind w:left="120"/>
        <w:rPr>
          <w:rFonts w:ascii="Roboto"/>
          <w:i/>
          <w:sz w:val="18"/>
        </w:rPr>
      </w:pPr>
      <w:r>
        <w:rPr>
          <w:rFonts w:ascii="Roboto"/>
          <w:i/>
          <w:sz w:val="18"/>
        </w:rPr>
        <w:t>Table 64. C03 - Authorization using credit/debit card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C03.FR.01</w:t>
            </w:r>
          </w:p>
        </w:tc>
        <w:tc>
          <w:tcPr>
            <w:tcW w:w="3924" w:type="dxa"/>
            <w:tcBorders>
              <w:top w:val="single" w:sz="12" w:space="0" w:color="000000"/>
            </w:tcBorders>
          </w:tcPr>
          <w:p w:rsidR="000F652E" w:rsidRDefault="000459B2">
            <w:pPr>
              <w:pStyle w:val="TableParagraph"/>
              <w:spacing w:before="11"/>
              <w:rPr>
                <w:sz w:val="18"/>
              </w:rPr>
            </w:pPr>
            <w:r>
              <w:rPr>
                <w:sz w:val="18"/>
              </w:rPr>
              <w:t xml:space="preserve">If the Charging Station receives a </w:t>
            </w:r>
            <w:hyperlink w:anchor="_bookmark484" w:history="1">
              <w:r>
                <w:rPr>
                  <w:color w:val="0000ED"/>
                  <w:sz w:val="18"/>
                </w:rPr>
                <w:t xml:space="preserve">RequestStartTransactionRequest </w:t>
              </w:r>
            </w:hyperlink>
            <w:r>
              <w:rPr>
                <w:sz w:val="18"/>
              </w:rPr>
              <w:t xml:space="preserve">with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Central</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NOT send an </w:t>
            </w:r>
            <w:hyperlink w:anchor="_bookmark298" w:history="1">
              <w:r>
                <w:rPr>
                  <w:color w:val="0000ED"/>
                  <w:sz w:val="18"/>
                </w:rPr>
                <w:t xml:space="preserve">AuthorizeRequest </w:t>
              </w:r>
            </w:hyperlink>
            <w:r>
              <w:rPr>
                <w:sz w:val="18"/>
              </w:rPr>
              <w:t xml:space="preserve">for the received </w:t>
            </w:r>
            <w:hyperlink w:anchor="_bookmark608" w:history="1">
              <w:r>
                <w:rPr>
                  <w:color w:val="0000ED"/>
                  <w:sz w:val="18"/>
                </w:rPr>
                <w:t>IdTokenType</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932"/>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C03.FR.02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3"/>
              <w:rPr>
                <w:sz w:val="18"/>
              </w:rPr>
            </w:pPr>
            <w:r>
              <w:rPr>
                <w:sz w:val="18"/>
              </w:rPr>
              <w:t xml:space="preserve">If the Charging Station has implemented an Authorization Cache AND the Charging Station receives </w:t>
            </w:r>
            <w:hyperlink w:anchor="_bookmark607" w:history="1">
              <w:r>
                <w:rPr>
                  <w:color w:val="0000ED"/>
                  <w:sz w:val="18"/>
                </w:rPr>
                <w:t xml:space="preserve">IdTokenInfo </w:t>
              </w:r>
            </w:hyperlink>
            <w:r>
              <w:rPr>
                <w:sz w:val="18"/>
              </w:rPr>
              <w:t xml:space="preserve">for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 xml:space="preserve">Central </w:t>
              </w:r>
            </w:hyperlink>
            <w:r>
              <w:rPr>
                <w:sz w:val="18"/>
              </w:rPr>
              <w:t>in any message</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Charging Station SHALL NOT store the information in its Authorization Cache.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7013" style="width:523.3pt;height:.25pt;mso-position-horizontal-relative:char;mso-position-vertical-relative:line" coordsize="10466,5">
            <v:line id="_x0000_s7014" style="position:absolute" from="0,3" to="10466,3" strokecolor="#ddd" strokeweight=".25pt"/>
            <w10:wrap type="none"/>
            <w10:anchorlock/>
          </v:group>
        </w:pict>
      </w:r>
    </w:p>
    <w:p w:rsidR="000F652E" w:rsidRDefault="000459B2">
      <w:pPr>
        <w:pStyle w:val="Heading3"/>
        <w:spacing w:line="361" w:lineRule="exact"/>
        <w:ind w:left="120" w:firstLine="0"/>
      </w:pPr>
      <w:bookmarkStart w:id="162" w:name="C04_-_Authorization_using_PIN-code"/>
      <w:bookmarkStart w:id="163" w:name="_bookmark102"/>
      <w:bookmarkEnd w:id="162"/>
      <w:bookmarkEnd w:id="163"/>
      <w:r>
        <w:t>C04 - Authorization using PIN-code</w:t>
      </w:r>
    </w:p>
    <w:p w:rsidR="000F652E" w:rsidRDefault="000459B2">
      <w:pPr>
        <w:pStyle w:val="BodyText"/>
        <w:spacing w:before="243"/>
        <w:ind w:left="120" w:right="174"/>
      </w:pPr>
      <w:r>
        <w:t xml:space="preserve">This is an informative use case, its purpose is to demonstrate the use of the </w:t>
      </w:r>
      <w:hyperlink w:anchor="_bookmark678" w:history="1">
        <w:r>
          <w:rPr>
            <w:color w:val="0000ED"/>
          </w:rPr>
          <w:t xml:space="preserve">KeyCode </w:t>
        </w:r>
      </w:hyperlink>
      <w:r>
        <w:t xml:space="preserve">id type. An other use of </w:t>
      </w:r>
      <w:hyperlink w:anchor="_bookmark678" w:history="1">
        <w:r>
          <w:rPr>
            <w:color w:val="0000ED"/>
          </w:rPr>
          <w:t xml:space="preserve">KeyCode </w:t>
        </w:r>
      </w:hyperlink>
      <w:r>
        <w:t>is for example a licence plate number.</w:t>
      </w:r>
    </w:p>
    <w:p w:rsidR="000F652E" w:rsidRDefault="000F652E">
      <w:pPr>
        <w:pStyle w:val="BodyText"/>
        <w:spacing w:before="6"/>
      </w:pPr>
    </w:p>
    <w:p w:rsidR="000F652E" w:rsidRDefault="00525094">
      <w:pPr>
        <w:ind w:left="120"/>
        <w:rPr>
          <w:rFonts w:ascii="Roboto"/>
          <w:i/>
          <w:sz w:val="18"/>
        </w:rPr>
      </w:pPr>
      <w:r w:rsidRPr="00525094">
        <w:pict>
          <v:shape id="_x0000_s7012" type="#_x0000_t202" style="position:absolute;left:0;text-align:left;margin-left:444.05pt;margin-top:394pt;width:31.6pt;height:17.75pt;z-index:15880704;mso-position-horizontal-relative:page" fillcolor="#fefecd" strokecolor="#a70036" strokeweight=".30936mm">
            <v:textbox inset="0,0,0,0">
              <w:txbxContent>
                <w:p w:rsidR="000459B2" w:rsidRDefault="000459B2">
                  <w:pPr>
                    <w:spacing w:before="75"/>
                    <w:ind w:left="73"/>
                    <w:rPr>
                      <w:rFonts w:ascii="Arial"/>
                      <w:sz w:val="16"/>
                    </w:rPr>
                  </w:pPr>
                  <w:r>
                    <w:rPr>
                      <w:rFonts w:ascii="Arial"/>
                      <w:sz w:val="16"/>
                    </w:rPr>
                    <w:t>CSMS</w:t>
                  </w:r>
                </w:p>
              </w:txbxContent>
            </v:textbox>
            <w10:wrap anchorx="page"/>
          </v:shape>
        </w:pict>
      </w:r>
      <w:r w:rsidRPr="00525094">
        <w:pict>
          <v:shape id="_x0000_s7011" type="#_x0000_t202" style="position:absolute;left:0;text-align:left;margin-left:202.15pt;margin-top:394pt;width:74.8pt;height:17.75pt;z-index:15881216;mso-position-horizontal-relative:page" fillcolor="#fefecd" strokecolor="#a70036" strokeweight=".30939mm">
            <v:textbox inset="0,0,0,0">
              <w:txbxContent>
                <w:p w:rsidR="000459B2" w:rsidRDefault="000459B2">
                  <w:pPr>
                    <w:spacing w:before="75"/>
                    <w:ind w:left="73"/>
                    <w:rPr>
                      <w:rFonts w:ascii="Arial"/>
                      <w:sz w:val="16"/>
                    </w:rPr>
                  </w:pPr>
                  <w:r>
                    <w:rPr>
                      <w:rFonts w:ascii="Arial"/>
                      <w:w w:val="110"/>
                      <w:sz w:val="16"/>
                    </w:rPr>
                    <w:t>Charging Station</w:t>
                  </w:r>
                </w:p>
              </w:txbxContent>
            </v:textbox>
            <w10:wrap anchorx="page"/>
          </v:shape>
        </w:pict>
      </w:r>
      <w:r w:rsidR="000459B2">
        <w:rPr>
          <w:rFonts w:ascii="Roboto"/>
          <w:i/>
          <w:sz w:val="18"/>
        </w:rPr>
        <w:t>Table 65. C04 - Authorization using PIN-code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using PIN-code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make it possible for a Charging Station that has a key entry terminal to authorize the PIN-code.</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0"/>
              <w:rPr>
                <w:sz w:val="18"/>
              </w:rPr>
            </w:pPr>
            <w:r>
              <w:rPr>
                <w:sz w:val="18"/>
              </w:rPr>
              <w:t xml:space="preserve">When a Charging Station has a PIN-code entry terminal, an EV driver enters his/her PIN-code. This PIN-code is sent to the CSMS for validation using an </w:t>
            </w:r>
            <w:hyperlink w:anchor="_bookmark298" w:history="1">
              <w:r>
                <w:rPr>
                  <w:color w:val="0000ED"/>
                  <w:sz w:val="18"/>
                </w:rPr>
                <w:t>AuthorizeRequest</w:t>
              </w:r>
            </w:hyperlink>
            <w:r>
              <w:rPr>
                <w:sz w:val="18"/>
              </w:rPr>
              <w: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Charging Station, CSMS</w:t>
            </w:r>
          </w:p>
        </w:tc>
      </w:tr>
      <w:tr w:rsidR="000F652E">
        <w:trPr>
          <w:trHeight w:val="154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60"/>
              </w:numPr>
              <w:tabs>
                <w:tab w:val="left" w:pos="241"/>
              </w:tabs>
              <w:spacing w:line="292" w:lineRule="auto"/>
              <w:ind w:right="558" w:firstLine="0"/>
              <w:rPr>
                <w:sz w:val="18"/>
              </w:rPr>
            </w:pPr>
            <w:r>
              <w:rPr>
                <w:sz w:val="18"/>
              </w:rPr>
              <w:t>The</w:t>
            </w:r>
            <w:r>
              <w:rPr>
                <w:spacing w:val="-5"/>
                <w:sz w:val="18"/>
              </w:rPr>
              <w:t xml:space="preserve"> </w:t>
            </w:r>
            <w:r>
              <w:rPr>
                <w:sz w:val="18"/>
              </w:rPr>
              <w:t>EV</w:t>
            </w:r>
            <w:r>
              <w:rPr>
                <w:spacing w:val="-4"/>
                <w:sz w:val="18"/>
              </w:rPr>
              <w:t xml:space="preserve"> </w:t>
            </w:r>
            <w:r>
              <w:rPr>
                <w:sz w:val="18"/>
              </w:rPr>
              <w:t>Driver</w:t>
            </w:r>
            <w:r>
              <w:rPr>
                <w:spacing w:val="-4"/>
                <w:sz w:val="18"/>
              </w:rPr>
              <w:t xml:space="preserve"> </w:t>
            </w:r>
            <w:r>
              <w:rPr>
                <w:sz w:val="18"/>
              </w:rPr>
              <w:t>wants</w:t>
            </w:r>
            <w:r>
              <w:rPr>
                <w:spacing w:val="-5"/>
                <w:sz w:val="18"/>
              </w:rPr>
              <w:t xml:space="preserve"> </w:t>
            </w:r>
            <w:r>
              <w:rPr>
                <w:sz w:val="18"/>
              </w:rPr>
              <w:t>to</w:t>
            </w:r>
            <w:r>
              <w:rPr>
                <w:spacing w:val="-4"/>
                <w:sz w:val="18"/>
              </w:rPr>
              <w:t xml:space="preserve"> </w:t>
            </w:r>
            <w:r>
              <w:rPr>
                <w:sz w:val="18"/>
              </w:rPr>
              <w:t>start</w:t>
            </w:r>
            <w:r>
              <w:rPr>
                <w:spacing w:val="-4"/>
                <w:sz w:val="18"/>
              </w:rPr>
              <w:t xml:space="preserve"> </w:t>
            </w:r>
            <w:r>
              <w:rPr>
                <w:sz w:val="18"/>
              </w:rPr>
              <w:t>or</w:t>
            </w:r>
            <w:r>
              <w:rPr>
                <w:spacing w:val="-5"/>
                <w:sz w:val="18"/>
              </w:rPr>
              <w:t xml:space="preserve"> </w:t>
            </w:r>
            <w:r>
              <w:rPr>
                <w:sz w:val="18"/>
              </w:rPr>
              <w:t>stop</w:t>
            </w:r>
            <w:r>
              <w:rPr>
                <w:spacing w:val="-4"/>
                <w:sz w:val="18"/>
              </w:rPr>
              <w:t xml:space="preserve"> </w:t>
            </w:r>
            <w:r>
              <w:rPr>
                <w:sz w:val="18"/>
              </w:rPr>
              <w:t>charging</w:t>
            </w:r>
            <w:r>
              <w:rPr>
                <w:spacing w:val="-4"/>
                <w:sz w:val="18"/>
              </w:rPr>
              <w:t xml:space="preserve"> </w:t>
            </w:r>
            <w:r>
              <w:rPr>
                <w:sz w:val="18"/>
              </w:rPr>
              <w:t>the</w:t>
            </w:r>
            <w:r>
              <w:rPr>
                <w:spacing w:val="-4"/>
                <w:sz w:val="18"/>
              </w:rPr>
              <w:t xml:space="preserve"> </w:t>
            </w:r>
            <w:r>
              <w:rPr>
                <w:sz w:val="18"/>
              </w:rPr>
              <w:t>EV</w:t>
            </w:r>
            <w:r>
              <w:rPr>
                <w:spacing w:val="-5"/>
                <w:sz w:val="18"/>
              </w:rPr>
              <w:t xml:space="preserve"> </w:t>
            </w:r>
            <w:r>
              <w:rPr>
                <w:sz w:val="18"/>
              </w:rPr>
              <w:t>and</w:t>
            </w:r>
            <w:r>
              <w:rPr>
                <w:spacing w:val="-4"/>
                <w:sz w:val="18"/>
              </w:rPr>
              <w:t xml:space="preserve"> </w:t>
            </w:r>
            <w:r>
              <w:rPr>
                <w:sz w:val="18"/>
              </w:rPr>
              <w:t>enters</w:t>
            </w:r>
            <w:r>
              <w:rPr>
                <w:spacing w:val="-4"/>
                <w:sz w:val="18"/>
              </w:rPr>
              <w:t xml:space="preserve"> </w:t>
            </w:r>
            <w:r>
              <w:rPr>
                <w:sz w:val="18"/>
              </w:rPr>
              <w:t>his/her</w:t>
            </w:r>
            <w:r>
              <w:rPr>
                <w:spacing w:val="-5"/>
                <w:sz w:val="18"/>
              </w:rPr>
              <w:t xml:space="preserve"> </w:t>
            </w:r>
            <w:r>
              <w:rPr>
                <w:sz w:val="18"/>
              </w:rPr>
              <w:t>PIN-code</w:t>
            </w:r>
            <w:r>
              <w:rPr>
                <w:spacing w:val="-4"/>
                <w:sz w:val="18"/>
              </w:rPr>
              <w:t xml:space="preserve"> </w:t>
            </w:r>
            <w:r>
              <w:rPr>
                <w:sz w:val="18"/>
              </w:rPr>
              <w:t>into</w:t>
            </w:r>
            <w:r>
              <w:rPr>
                <w:spacing w:val="-4"/>
                <w:sz w:val="18"/>
              </w:rPr>
              <w:t xml:space="preserve"> </w:t>
            </w:r>
            <w:r>
              <w:rPr>
                <w:sz w:val="18"/>
              </w:rPr>
              <w:t>the terminal.</w:t>
            </w:r>
          </w:p>
          <w:p w:rsidR="000F652E" w:rsidRDefault="000459B2">
            <w:pPr>
              <w:pStyle w:val="TableParagraph"/>
              <w:numPr>
                <w:ilvl w:val="0"/>
                <w:numId w:val="160"/>
              </w:numPr>
              <w:tabs>
                <w:tab w:val="left" w:pos="241"/>
              </w:tabs>
              <w:spacing w:before="0" w:line="172" w:lineRule="exact"/>
              <w:ind w:left="240"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an</w:t>
            </w:r>
            <w:r>
              <w:rPr>
                <w:spacing w:val="-3"/>
                <w:sz w:val="18"/>
              </w:rPr>
              <w:t xml:space="preserve"> </w:t>
            </w:r>
            <w:hyperlink w:anchor="_bookmark298" w:history="1">
              <w:r>
                <w:rPr>
                  <w:color w:val="0000ED"/>
                  <w:sz w:val="18"/>
                </w:rPr>
                <w:t>AuthorizeRequest</w:t>
              </w:r>
              <w:r>
                <w:rPr>
                  <w:color w:val="0000ED"/>
                  <w:spacing w:val="-5"/>
                  <w:sz w:val="18"/>
                </w:rPr>
                <w:t xml:space="preserve"> </w:t>
              </w:r>
            </w:hyperlink>
            <w:r>
              <w:rPr>
                <w:sz w:val="18"/>
              </w:rPr>
              <w:t>message,</w:t>
            </w:r>
            <w:r>
              <w:rPr>
                <w:spacing w:val="-5"/>
                <w:sz w:val="18"/>
              </w:rPr>
              <w:t xml:space="preserve"> </w:t>
            </w:r>
            <w:r>
              <w:rPr>
                <w:sz w:val="18"/>
              </w:rPr>
              <w:t>with</w:t>
            </w:r>
            <w:r>
              <w:rPr>
                <w:spacing w:val="-5"/>
                <w:sz w:val="18"/>
              </w:rPr>
              <w:t xml:space="preserve"> </w:t>
            </w:r>
            <w:r>
              <w:rPr>
                <w:sz w:val="18"/>
              </w:rPr>
              <w:t>the</w:t>
            </w:r>
            <w:r>
              <w:rPr>
                <w:spacing w:val="-5"/>
                <w:sz w:val="18"/>
              </w:rPr>
              <w:t xml:space="preserve"> </w:t>
            </w:r>
            <w:r>
              <w:rPr>
                <w:sz w:val="18"/>
              </w:rPr>
              <w:t>field:</w:t>
            </w:r>
            <w:r>
              <w:rPr>
                <w:spacing w:val="-4"/>
                <w:sz w:val="18"/>
              </w:rPr>
              <w:t xml:space="preserve"> </w:t>
            </w:r>
            <w:hyperlink w:anchor="_bookmark678" w:history="1">
              <w:r>
                <w:rPr>
                  <w:color w:val="0000ED"/>
                  <w:sz w:val="18"/>
                </w:rPr>
                <w:t>IdTokenEnumType</w:t>
              </w:r>
            </w:hyperlink>
          </w:p>
          <w:p w:rsidR="000F652E" w:rsidRDefault="000459B2">
            <w:pPr>
              <w:pStyle w:val="TableParagraph"/>
              <w:spacing w:before="35" w:line="227" w:lineRule="exact"/>
              <w:rPr>
                <w:sz w:val="18"/>
              </w:rPr>
            </w:pPr>
            <w:r>
              <w:rPr>
                <w:sz w:val="18"/>
              </w:rPr>
              <w:t xml:space="preserve">set to </w:t>
            </w:r>
            <w:hyperlink w:anchor="_bookmark678" w:history="1">
              <w:r>
                <w:rPr>
                  <w:rFonts w:ascii="Roboto"/>
                  <w:i/>
                  <w:color w:val="0000ED"/>
                  <w:sz w:val="18"/>
                </w:rPr>
                <w:t>KeyCode</w:t>
              </w:r>
            </w:hyperlink>
            <w:r>
              <w:rPr>
                <w:sz w:val="18"/>
              </w:rPr>
              <w:t>, to the CSMS to request authorization.</w:t>
            </w:r>
          </w:p>
          <w:p w:rsidR="000F652E" w:rsidRDefault="000459B2">
            <w:pPr>
              <w:pStyle w:val="TableParagraph"/>
              <w:numPr>
                <w:ilvl w:val="0"/>
                <w:numId w:val="160"/>
              </w:numPr>
              <w:tabs>
                <w:tab w:val="left" w:pos="241"/>
              </w:tabs>
              <w:spacing w:before="0" w:line="227" w:lineRule="exact"/>
              <w:ind w:left="240" w:hanging="201"/>
              <w:rPr>
                <w:sz w:val="18"/>
              </w:rPr>
            </w:pPr>
            <w:r>
              <w:rPr>
                <w:sz w:val="18"/>
              </w:rPr>
              <w:t>Upon</w:t>
            </w:r>
            <w:r>
              <w:rPr>
                <w:spacing w:val="-5"/>
                <w:sz w:val="18"/>
              </w:rPr>
              <w:t xml:space="preserve"> </w:t>
            </w:r>
            <w:r>
              <w:rPr>
                <w:sz w:val="18"/>
              </w:rPr>
              <w:t>receipt</w:t>
            </w:r>
            <w:r>
              <w:rPr>
                <w:spacing w:val="-4"/>
                <w:sz w:val="18"/>
              </w:rPr>
              <w:t xml:space="preserve"> </w:t>
            </w:r>
            <w:r>
              <w:rPr>
                <w:sz w:val="18"/>
              </w:rPr>
              <w:t>of</w:t>
            </w:r>
            <w:r>
              <w:rPr>
                <w:spacing w:val="-4"/>
                <w:sz w:val="18"/>
              </w:rPr>
              <w:t xml:space="preserve"> </w:t>
            </w:r>
            <w:r>
              <w:rPr>
                <w:sz w:val="18"/>
              </w:rPr>
              <w:t>the</w:t>
            </w:r>
            <w:r>
              <w:rPr>
                <w:spacing w:val="-4"/>
                <w:sz w:val="18"/>
              </w:rPr>
              <w:t xml:space="preserve"> </w:t>
            </w:r>
            <w:hyperlink w:anchor="_bookmark298" w:history="1">
              <w:r>
                <w:rPr>
                  <w:color w:val="0000ED"/>
                  <w:sz w:val="18"/>
                </w:rPr>
                <w:t>AuthorizeRequest</w:t>
              </w:r>
            </w:hyperlink>
            <w:r>
              <w:rPr>
                <w:sz w:val="18"/>
              </w:rPr>
              <w:t>,</w:t>
            </w:r>
            <w:r>
              <w:rPr>
                <w:spacing w:val="-4"/>
                <w:sz w:val="18"/>
              </w:rPr>
              <w:t xml:space="preserve"> </w:t>
            </w:r>
            <w:r>
              <w:rPr>
                <w:sz w:val="18"/>
              </w:rPr>
              <w:t>the</w:t>
            </w:r>
            <w:r>
              <w:rPr>
                <w:spacing w:val="-5"/>
                <w:sz w:val="18"/>
              </w:rPr>
              <w:t xml:space="preserve"> </w:t>
            </w:r>
            <w:r>
              <w:rPr>
                <w:sz w:val="18"/>
              </w:rPr>
              <w:t>CSMS</w:t>
            </w:r>
            <w:r>
              <w:rPr>
                <w:spacing w:val="-4"/>
                <w:sz w:val="18"/>
              </w:rPr>
              <w:t xml:space="preserve"> </w:t>
            </w:r>
            <w:r>
              <w:rPr>
                <w:sz w:val="18"/>
              </w:rPr>
              <w:t>responds</w:t>
            </w:r>
            <w:r>
              <w:rPr>
                <w:spacing w:val="-4"/>
                <w:sz w:val="18"/>
              </w:rPr>
              <w:t xml:space="preserve"> </w:t>
            </w:r>
            <w:r>
              <w:rPr>
                <w:sz w:val="18"/>
              </w:rPr>
              <w:t>with</w:t>
            </w:r>
            <w:r>
              <w:rPr>
                <w:spacing w:val="-4"/>
                <w:sz w:val="18"/>
              </w:rPr>
              <w:t xml:space="preserve"> </w:t>
            </w:r>
            <w:r>
              <w:rPr>
                <w:sz w:val="18"/>
              </w:rPr>
              <w:t>an</w:t>
            </w:r>
            <w:r>
              <w:rPr>
                <w:spacing w:val="-3"/>
                <w:sz w:val="18"/>
              </w:rPr>
              <w:t xml:space="preserve"> </w:t>
            </w:r>
            <w:hyperlink w:anchor="_bookmark300" w:history="1">
              <w:r>
                <w:rPr>
                  <w:color w:val="0000ED"/>
                  <w:sz w:val="18"/>
                </w:rPr>
                <w:t>AuthorizeResponse</w:t>
              </w:r>
            </w:hyperlink>
            <w:r>
              <w:rPr>
                <w:sz w:val="18"/>
              </w:rPr>
              <w:t>.</w:t>
            </w:r>
            <w:r>
              <w:rPr>
                <w:spacing w:val="-4"/>
                <w:sz w:val="18"/>
              </w:rPr>
              <w:t xml:space="preserve"> </w:t>
            </w:r>
            <w:r>
              <w:rPr>
                <w:sz w:val="18"/>
              </w:rPr>
              <w:t>This</w:t>
            </w:r>
          </w:p>
          <w:p w:rsidR="000F652E" w:rsidRDefault="000459B2">
            <w:pPr>
              <w:pStyle w:val="TableParagraph"/>
              <w:spacing w:before="52"/>
              <w:rPr>
                <w:sz w:val="18"/>
              </w:rPr>
            </w:pPr>
            <w:r>
              <w:rPr>
                <w:sz w:val="18"/>
              </w:rPr>
              <w:t>response indicates whether or not the KeyCode is accepted by the CSMS.</w:t>
            </w:r>
          </w:p>
        </w:tc>
      </w:tr>
      <w:tr w:rsidR="000F652E">
        <w:trPr>
          <w:trHeight w:val="2198"/>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line="215" w:lineRule="exact"/>
              <w:rPr>
                <w:sz w:val="18"/>
              </w:rPr>
            </w:pPr>
            <w:hyperlink w:anchor="_bookmark106" w:history="1">
              <w:r w:rsidR="000459B2">
                <w:rPr>
                  <w:color w:val="0000ED"/>
                  <w:sz w:val="18"/>
                </w:rPr>
                <w:t>C07 - Authorization using Contract Certificates</w:t>
              </w:r>
            </w:hyperlink>
          </w:p>
          <w:p w:rsidR="000F652E" w:rsidRDefault="00525094">
            <w:pPr>
              <w:pStyle w:val="TableParagraph"/>
              <w:spacing w:before="55"/>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Charging Station has a PIN-code entry terminal to start charging of an EV.</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rPr>
                <w:sz w:val="18"/>
              </w:rPr>
            </w:pPr>
            <w:r>
              <w:rPr>
                <w:sz w:val="18"/>
              </w:rPr>
              <w:t>Transaction ongoing on Charging Station, CSMS is aware of transaction.</w:t>
            </w:r>
          </w:p>
        </w:tc>
      </w:tr>
    </w:tbl>
    <w:p w:rsidR="000F652E" w:rsidRDefault="000459B2">
      <w:pPr>
        <w:pStyle w:val="BodyText"/>
        <w:spacing w:before="5"/>
        <w:rPr>
          <w:rFonts w:ascii="Roboto"/>
          <w:i/>
        </w:rPr>
      </w:pPr>
      <w:r>
        <w:rPr>
          <w:noProof/>
        </w:rPr>
        <w:drawing>
          <wp:anchor distT="0" distB="0" distL="0" distR="0" simplePos="0" relativeHeight="290" behindDoc="0" locked="0" layoutInCell="1" allowOverlap="1">
            <wp:simplePos x="0" y="0"/>
            <wp:positionH relativeFrom="page">
              <wp:posOffset>1773138</wp:posOffset>
            </wp:positionH>
            <wp:positionV relativeFrom="paragraph">
              <wp:posOffset>179007</wp:posOffset>
            </wp:positionV>
            <wp:extent cx="206555" cy="442912"/>
            <wp:effectExtent l="0" t="0" r="0" b="0"/>
            <wp:wrapTopAndBottom/>
            <wp:docPr id="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1.png"/>
                    <pic:cNvPicPr/>
                  </pic:nvPicPr>
                  <pic:blipFill>
                    <a:blip r:embed="rId122" cstate="print"/>
                    <a:stretch>
                      <a:fillRect/>
                    </a:stretch>
                  </pic:blipFill>
                  <pic:spPr>
                    <a:xfrm>
                      <a:off x="0" y="0"/>
                      <a:ext cx="206555" cy="442912"/>
                    </a:xfrm>
                    <a:prstGeom prst="rect">
                      <a:avLst/>
                    </a:prstGeom>
                  </pic:spPr>
                </pic:pic>
              </a:graphicData>
            </a:graphic>
          </wp:anchor>
        </w:drawing>
      </w:r>
    </w:p>
    <w:p w:rsidR="000F652E" w:rsidRDefault="000459B2">
      <w:pPr>
        <w:spacing w:before="47"/>
        <w:ind w:left="1958"/>
        <w:rPr>
          <w:rFonts w:ascii="Arial"/>
          <w:sz w:val="16"/>
        </w:rPr>
      </w:pPr>
      <w:r>
        <w:rPr>
          <w:rFonts w:ascii="Arial"/>
          <w:w w:val="105"/>
          <w:sz w:val="16"/>
        </w:rPr>
        <w:t>EV Driver</w:t>
      </w:r>
    </w:p>
    <w:p w:rsidR="000F652E" w:rsidRDefault="00525094">
      <w:pPr>
        <w:pStyle w:val="BodyText"/>
        <w:ind w:left="1829"/>
        <w:rPr>
          <w:rFonts w:ascii="Arial"/>
          <w:sz w:val="20"/>
        </w:rPr>
      </w:pPr>
      <w:r>
        <w:rPr>
          <w:rFonts w:ascii="Arial"/>
          <w:sz w:val="20"/>
        </w:rPr>
      </w:r>
      <w:r>
        <w:rPr>
          <w:rFonts w:ascii="Arial"/>
          <w:sz w:val="20"/>
        </w:rPr>
        <w:pict>
          <v:group id="_x0000_s6991" style="width:342.7pt;height:106.9pt;mso-position-horizontal-relative:char;mso-position-vertical-relative:line" coordsize="6854,2138">
            <v:rect id="_x0000_s7010" style="position:absolute;left:6731;top:878;width:117;height:343" filled="f" strokecolor="#a70036" strokeweight=".20614mm"/>
            <v:shape id="_x0000_s7009" style="position:absolute;left:6789;width:2;height:2138" coordorigin="6790" coordsize="0,2138" o:spt="100" adj="0,,0" path="m6790,1221r,917m6790,r,879e" filled="f" strokecolor="#a70036" strokeweight=".20614mm">
              <v:stroke dashstyle="longDash" joinstyle="round"/>
              <v:formulas/>
              <v:path arrowok="t" o:connecttype="segments"/>
            </v:shape>
            <v:rect id="_x0000_s7008" style="position:absolute;left:6731;top:878;width:117;height:343" filled="f" strokecolor="#a70036" strokeweight=".20614mm"/>
            <v:shape id="_x0000_s7007" type="#_x0000_t75" style="position:absolute;left:6585;top:826;width:129;height:106">
              <v:imagedata r:id="rId105" o:title=""/>
            </v:shape>
            <v:rect id="_x0000_s7006" style="position:absolute;left:11;top:1397;width:3261;height:542" filled="f" strokeweight=".41256mm"/>
            <v:shape id="_x0000_s7005" style="position:absolute;left:525;width:1859;height:2138" coordorigin="526" coordsize="1859,2138" o:spt="100" adj="0,,0" path="m526,r,2138m2384,r,2138e" filled="f" strokecolor="#a70036" strokeweight=".20619mm">
              <v:stroke dashstyle="longDash" joinstyle="round"/>
              <v:formulas/>
              <v:path arrowok="t" o:connecttype="segments"/>
            </v:shape>
            <v:shape id="_x0000_s7004" style="position:absolute;left:525;top:315;width:6136;height:563" coordorigin="526,316" coordsize="6136,563" o:spt="100" adj="0,,0" path="m2361,363l2244,316t117,47l2244,409m526,363r1846,m2384,879r4277,e" filled="f" strokecolor="#a70036" strokeweight=".20619mm">
              <v:stroke joinstyle="round"/>
              <v:formulas/>
              <v:path arrowok="t" o:connecttype="segments"/>
            </v:shape>
            <v:shape id="_x0000_s7003" type="#_x0000_t75" style="position:absolute;left:2389;top:1168;width:129;height:106">
              <v:imagedata r:id="rId106" o:title=""/>
            </v:shape>
            <v:line id="_x0000_s7002" style="position:absolute" from="2442,1221" to="6778,1221" strokecolor="#a70036" strokeweight=".20628mm">
              <v:stroke dashstyle="longDash"/>
            </v:line>
            <v:rect id="_x0000_s7001" style="position:absolute;left:11;top:1397;width:3261;height:542" filled="f" strokeweight=".41256mm"/>
            <v:shape id="_x0000_s7000" style="position:absolute;left:11;top:1397;width:819;height:199" coordorigin="12,1398" coordsize="819,199" path="m830,1398r-818,l12,1597r701,l830,1480r,-82xe" fillcolor="#ededed" stroked="f">
              <v:path arrowok="t"/>
            </v:shape>
            <v:shape id="_x0000_s6999" style="position:absolute;left:11;top:1397;width:819;height:199" coordorigin="12,1398" coordsize="819,199" path="m12,1398r818,l830,1480,713,1597r-701,l12,1398xe" filled="f" strokeweight=".41253mm">
              <v:path arrowok="t"/>
            </v:shape>
            <v:shape id="_x0000_s6998" style="position:absolute;left:525;top:1797;width:117;height:94" coordorigin="526,1797" coordsize="117,94" o:spt="100" adj="0,,0" path="m526,1844r117,-47m526,1844r117,47e" filled="f" strokecolor="#a70036" strokeweight=".20619mm">
              <v:stroke joinstyle="round"/>
              <v:formulas/>
              <v:path arrowok="t" o:connecttype="segments"/>
            </v:shape>
            <v:line id="_x0000_s6997" style="position:absolute" from="526,1844" to="2372,1844" strokecolor="#a70036" strokeweight=".20628mm">
              <v:stroke dashstyle="longDash"/>
            </v:line>
            <v:shape id="_x0000_s6996" type="#_x0000_t202" style="position:absolute;left:607;top:167;width:1598;height:170" filled="f" stroked="f">
              <v:textbox inset="0,0,0,0">
                <w:txbxContent>
                  <w:p w:rsidR="000459B2" w:rsidRDefault="000459B2">
                    <w:pPr>
                      <w:spacing w:line="169" w:lineRule="exact"/>
                      <w:rPr>
                        <w:rFonts w:ascii="Arial"/>
                        <w:sz w:val="15"/>
                      </w:rPr>
                    </w:pPr>
                    <w:r>
                      <w:rPr>
                        <w:rFonts w:ascii="Arial"/>
                        <w:w w:val="115"/>
                        <w:sz w:val="15"/>
                      </w:rPr>
                      <w:t>enter</w:t>
                    </w:r>
                    <w:r>
                      <w:rPr>
                        <w:rFonts w:ascii="Arial"/>
                        <w:spacing w:val="-18"/>
                        <w:w w:val="115"/>
                        <w:sz w:val="15"/>
                      </w:rPr>
                      <w:t xml:space="preserve"> </w:t>
                    </w:r>
                    <w:r>
                      <w:rPr>
                        <w:rFonts w:ascii="Arial"/>
                        <w:w w:val="115"/>
                        <w:sz w:val="15"/>
                      </w:rPr>
                      <w:t>pin-code(1234)</w:t>
                    </w:r>
                  </w:p>
                </w:txbxContent>
              </v:textbox>
            </v:shape>
            <v:shape id="_x0000_s6995" type="#_x0000_t202" style="position:absolute;left:2465;top:507;width:2802;height:347" filled="f" stroked="f">
              <v:textbox inset="0,0,0,0">
                <w:txbxContent>
                  <w:p w:rsidR="000459B2" w:rsidRDefault="000459B2">
                    <w:pPr>
                      <w:spacing w:line="247" w:lineRule="auto"/>
                      <w:ind w:left="560" w:hanging="561"/>
                      <w:rPr>
                        <w:rFonts w:ascii="Arial"/>
                        <w:sz w:val="15"/>
                      </w:rPr>
                    </w:pPr>
                    <w:r>
                      <w:rPr>
                        <w:rFonts w:ascii="Arial"/>
                        <w:w w:val="110"/>
                        <w:sz w:val="15"/>
                      </w:rPr>
                      <w:t xml:space="preserve">AuthorizeRequest(idToken(id = 1234, </w:t>
                    </w:r>
                    <w:r>
                      <w:rPr>
                        <w:rFonts w:ascii="Arial"/>
                        <w:w w:val="115"/>
                        <w:sz w:val="15"/>
                      </w:rPr>
                      <w:t>type = PinCode), ...)</w:t>
                    </w:r>
                  </w:p>
                </w:txbxContent>
              </v:textbox>
            </v:shape>
            <v:shape id="_x0000_s6994" type="#_x0000_t202" style="position:absolute;left:531;top:1409;width:1847;height:429" filled="f" stroked="f">
              <v:textbox inset="0,0,0,0">
                <w:txbxContent>
                  <w:p w:rsidR="000459B2" w:rsidRDefault="000459B2">
                    <w:pPr>
                      <w:spacing w:before="5"/>
                      <w:rPr>
                        <w:rFonts w:ascii="Arial"/>
                        <w:sz w:val="20"/>
                      </w:rPr>
                    </w:pPr>
                  </w:p>
                  <w:p w:rsidR="000459B2" w:rsidRDefault="000459B2">
                    <w:pPr>
                      <w:spacing w:before="1"/>
                      <w:ind w:left="192"/>
                      <w:rPr>
                        <w:rFonts w:ascii="Arial"/>
                        <w:sz w:val="15"/>
                      </w:rPr>
                    </w:pPr>
                    <w:r>
                      <w:rPr>
                        <w:rFonts w:ascii="Arial"/>
                        <w:w w:val="115"/>
                        <w:sz w:val="15"/>
                      </w:rPr>
                      <w:t>notification</w:t>
                    </w:r>
                  </w:p>
                </w:txbxContent>
              </v:textbox>
            </v:shape>
            <v:shape id="_x0000_s6993" type="#_x0000_t202" style="position:absolute;left:23;top:1409;width:497;height:518" filled="f" stroked="f">
              <v:textbox inset="0,0,0,0">
                <w:txbxContent>
                  <w:p w:rsidR="000459B2" w:rsidRDefault="000459B2">
                    <w:pPr>
                      <w:ind w:left="163"/>
                      <w:rPr>
                        <w:rFonts w:ascii="Arial"/>
                        <w:b/>
                        <w:sz w:val="15"/>
                      </w:rPr>
                    </w:pPr>
                    <w:r>
                      <w:rPr>
                        <w:rFonts w:ascii="Arial"/>
                        <w:b/>
                        <w:w w:val="125"/>
                        <w:sz w:val="15"/>
                      </w:rPr>
                      <w:t>opt</w:t>
                    </w:r>
                  </w:p>
                </w:txbxContent>
              </v:textbox>
            </v:shape>
            <v:shape id="_x0000_s6992" type="#_x0000_t202" style="position:absolute;left:2389;top:884;width:4395;height:331" filled="f" stroked="f">
              <v:textbox inset="0,0,0,0">
                <w:txbxContent>
                  <w:p w:rsidR="000459B2" w:rsidRDefault="000459B2">
                    <w:pPr>
                      <w:spacing w:before="138"/>
                      <w:ind w:left="192"/>
                      <w:rPr>
                        <w:rFonts w:ascii="Arial"/>
                        <w:sz w:val="15"/>
                      </w:rPr>
                    </w:pPr>
                    <w:r>
                      <w:rPr>
                        <w:rFonts w:ascii="Arial"/>
                        <w:w w:val="115"/>
                        <w:sz w:val="15"/>
                      </w:rPr>
                      <w:t>AuthorizeResponse(idTokenInfo.status = Accepted, ...)</w:t>
                    </w:r>
                  </w:p>
                </w:txbxContent>
              </v:textbox>
            </v:shape>
            <w10:wrap type="none"/>
            <w10:anchorlock/>
          </v:group>
        </w:pict>
      </w:r>
    </w:p>
    <w:p w:rsidR="000F652E" w:rsidRDefault="000459B2">
      <w:pPr>
        <w:spacing w:before="24"/>
        <w:ind w:left="120"/>
        <w:rPr>
          <w:rFonts w:ascii="Roboto"/>
          <w:i/>
          <w:sz w:val="18"/>
        </w:rPr>
      </w:pPr>
      <w:r>
        <w:rPr>
          <w:rFonts w:ascii="Roboto"/>
          <w:i/>
          <w:sz w:val="18"/>
        </w:rPr>
        <w:t>Figure 25. Sequence Diagram: Authorization using PIN-code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tcPr>
          <w:p w:rsidR="000F652E" w:rsidRDefault="000459B2">
            <w:pPr>
              <w:pStyle w:val="TableParagraph"/>
              <w:rPr>
                <w:rFonts w:ascii="Roboto"/>
                <w:b/>
                <w:sz w:val="18"/>
              </w:rPr>
            </w:pPr>
            <w:r>
              <w:rPr>
                <w:rFonts w:ascii="Roboto"/>
                <w:b/>
                <w:sz w:val="18"/>
              </w:rPr>
              <w:t>8</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 xml:space="preserve">When the PIN-code is validated in the Charging Station, instead of the CSMS, use case </w:t>
            </w:r>
            <w:hyperlink w:anchor="_bookmark100" w:history="1">
              <w:r>
                <w:rPr>
                  <w:color w:val="0000ED"/>
                  <w:sz w:val="18"/>
                </w:rPr>
                <w:t>C02 -</w:t>
              </w:r>
            </w:hyperlink>
            <w:r>
              <w:rPr>
                <w:color w:val="0000ED"/>
                <w:sz w:val="18"/>
              </w:rPr>
              <w:t xml:space="preserve"> </w:t>
            </w:r>
            <w:hyperlink w:anchor="_bookmark100" w:history="1">
              <w:r>
                <w:rPr>
                  <w:color w:val="0000ED"/>
                  <w:sz w:val="18"/>
                </w:rPr>
                <w:t xml:space="preserve">Authorization Using a Start button </w:t>
              </w:r>
            </w:hyperlink>
            <w:r>
              <w:rPr>
                <w:sz w:val="18"/>
              </w:rPr>
              <w:t>applies.</w:t>
            </w:r>
          </w:p>
        </w:tc>
      </w:tr>
    </w:tbl>
    <w:p w:rsidR="000F652E" w:rsidRDefault="000F652E">
      <w:pPr>
        <w:pStyle w:val="BodyText"/>
        <w:spacing w:before="2"/>
        <w:rPr>
          <w:rFonts w:ascii="Roboto"/>
          <w:i/>
          <w:sz w:val="20"/>
        </w:rPr>
      </w:pPr>
    </w:p>
    <w:p w:rsidR="000F652E" w:rsidRDefault="000459B2">
      <w:pPr>
        <w:pStyle w:val="Heading4"/>
      </w:pPr>
      <w:r>
        <w:t>C04 - Authorization using PIN-code - Requirements</w:t>
      </w:r>
    </w:p>
    <w:p w:rsidR="000F652E" w:rsidRDefault="000459B2">
      <w:pPr>
        <w:spacing w:before="224"/>
        <w:ind w:left="120"/>
        <w:rPr>
          <w:rFonts w:ascii="Roboto"/>
          <w:i/>
          <w:sz w:val="18"/>
        </w:rPr>
      </w:pPr>
      <w:r>
        <w:rPr>
          <w:rFonts w:ascii="Roboto"/>
          <w:i/>
          <w:sz w:val="18"/>
        </w:rPr>
        <w:t>Table 66. C04 - Authorization using PIN-code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C04.FR.01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CSMS receives an </w:t>
            </w:r>
            <w:hyperlink w:anchor="_bookmark298" w:history="1">
              <w:r>
                <w:rPr>
                  <w:color w:val="0000ED"/>
                  <w:sz w:val="18"/>
                </w:rPr>
                <w:t>AuthorizeRequest</w:t>
              </w:r>
            </w:hyperlink>
            <w:r>
              <w:rPr>
                <w:color w:val="0000ED"/>
                <w:sz w:val="18"/>
              </w:rPr>
              <w:t xml:space="preserve"> </w:t>
            </w:r>
            <w:r>
              <w:rPr>
                <w:sz w:val="18"/>
              </w:rPr>
              <w:t>with a keyCode that is not valid at this Charging Station</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CSMS SHALL respond with an </w:t>
            </w:r>
            <w:hyperlink w:anchor="_bookmark300" w:history="1">
              <w:r>
                <w:rPr>
                  <w:color w:val="0000ED"/>
                  <w:sz w:val="18"/>
                </w:rPr>
                <w:t xml:space="preserve">AuthorizeResponse </w:t>
              </w:r>
            </w:hyperlink>
            <w:r>
              <w:rPr>
                <w:sz w:val="18"/>
              </w:rPr>
              <w:t xml:space="preserve">message with </w:t>
            </w:r>
            <w:hyperlink w:anchor="_bookmark607" w:history="1">
              <w:r>
                <w:rPr>
                  <w:color w:val="0000ED"/>
                  <w:sz w:val="18"/>
                </w:rPr>
                <w:t xml:space="preserve">status </w:t>
              </w:r>
            </w:hyperlink>
            <w:r>
              <w:rPr>
                <w:sz w:val="18"/>
              </w:rPr>
              <w:t xml:space="preserve">= </w:t>
            </w:r>
            <w:hyperlink w:anchor="_bookmark638" w:history="1">
              <w:r>
                <w:rPr>
                  <w:color w:val="0000ED"/>
                  <w:sz w:val="18"/>
                </w:rPr>
                <w:t>Invalid</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C04.FR.02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When the CSMS receives an </w:t>
            </w:r>
            <w:hyperlink w:anchor="_bookmark298" w:history="1">
              <w:r>
                <w:rPr>
                  <w:color w:val="0000ED"/>
                  <w:sz w:val="18"/>
                </w:rPr>
                <w:t>AuthorizeRequest</w:t>
              </w:r>
            </w:hyperlink>
            <w:r>
              <w:rPr>
                <w:color w:val="0000ED"/>
                <w:sz w:val="18"/>
              </w:rPr>
              <w:t xml:space="preserve"> </w:t>
            </w:r>
            <w:r>
              <w:rPr>
                <w:sz w:val="18"/>
              </w:rPr>
              <w:t>with a keyCode that is valid and the EV Driver is allowed to charge at this Charging Station</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CSMS SHALL respond with an </w:t>
            </w:r>
            <w:hyperlink w:anchor="_bookmark300" w:history="1">
              <w:r>
                <w:rPr>
                  <w:color w:val="0000ED"/>
                  <w:sz w:val="18"/>
                </w:rPr>
                <w:t xml:space="preserve">AuthorizeResponse </w:t>
              </w:r>
            </w:hyperlink>
            <w:r>
              <w:rPr>
                <w:sz w:val="18"/>
              </w:rPr>
              <w:t xml:space="preserve">message with </w:t>
            </w:r>
            <w:hyperlink w:anchor="_bookmark607" w:history="1">
              <w:r>
                <w:rPr>
                  <w:color w:val="0000ED"/>
                  <w:sz w:val="18"/>
                </w:rPr>
                <w:t xml:space="preserve">status </w:t>
              </w:r>
            </w:hyperlink>
            <w:r>
              <w:rPr>
                <w:sz w:val="18"/>
              </w:rPr>
              <w:t xml:space="preserve">= </w:t>
            </w:r>
            <w:hyperlink w:anchor="_bookmark638" w:history="1">
              <w:r>
                <w:rPr>
                  <w:color w:val="0000ED"/>
                  <w:sz w:val="18"/>
                </w:rPr>
                <w:t>Accepted</w:t>
              </w:r>
            </w:hyperlink>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C04.FR.03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 Charging Station MAY store keyCodes in the Authorization Cache.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C04.FR.04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If an idToken of type keyCode is used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or CSMS SHALL NOT show the IdToken in any logging. key codes should never appear in logs.</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C04.FR.05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4"/>
              <w:rPr>
                <w:sz w:val="18"/>
              </w:rPr>
            </w:pPr>
            <w:r>
              <w:rPr>
                <w:sz w:val="18"/>
              </w:rPr>
              <w:t xml:space="preserve">Language SHALL be specified as RFC-5646 tags, see: </w:t>
            </w:r>
            <w:hyperlink w:anchor="_bookmark29" w:history="1">
              <w:r>
                <w:rPr>
                  <w:color w:val="0000ED"/>
                  <w:sz w:val="18"/>
                </w:rPr>
                <w:t>[RFC5646]</w:t>
              </w:r>
            </w:hyperlink>
            <w:r>
              <w:rPr>
                <w:sz w:val="18"/>
              </w:rPr>
              <w:t>, for example: US English is: "en-US".</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C04.FR.06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If an idToken of type keyCode is used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It is RECOMMENDED to take measures to prevent brute force attacks, for example by increasing backoff times after attempts to enter an incorrect keyCode.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989" style="width:523.3pt;height:.25pt;mso-position-horizontal-relative:char;mso-position-vertical-relative:line" coordsize="10466,5">
            <v:line id="_x0000_s6990" style="position:absolute" from="0,3" to="10466,3" strokecolor="#ddd" strokeweight=".25pt"/>
            <w10:wrap type="none"/>
            <w10:anchorlock/>
          </v:group>
        </w:pict>
      </w:r>
    </w:p>
    <w:p w:rsidR="000F652E" w:rsidRDefault="000459B2">
      <w:pPr>
        <w:pStyle w:val="Heading3"/>
        <w:spacing w:line="361" w:lineRule="exact"/>
        <w:ind w:left="120" w:firstLine="0"/>
      </w:pPr>
      <w:bookmarkStart w:id="164" w:name="C05_-_Authorization_for_CSMS_initiated_t"/>
      <w:bookmarkStart w:id="165" w:name="_bookmark103"/>
      <w:bookmarkEnd w:id="164"/>
      <w:bookmarkEnd w:id="165"/>
      <w:r>
        <w:t>C05 - Authorization for CSMS initiated transactions</w:t>
      </w:r>
    </w:p>
    <w:p w:rsidR="000F652E" w:rsidRDefault="00525094">
      <w:pPr>
        <w:spacing w:before="226"/>
        <w:ind w:left="120"/>
        <w:rPr>
          <w:rFonts w:ascii="Roboto"/>
          <w:i/>
          <w:sz w:val="18"/>
        </w:rPr>
      </w:pPr>
      <w:r w:rsidRPr="00525094">
        <w:pict>
          <v:shape id="_x0000_s6988" type="#_x0000_t202" style="position:absolute;left:0;text-align:left;margin-left:455.9pt;margin-top:502.45pt;width:31.15pt;height:17.5pt;z-index:15883264;mso-position-horizontal-relative:page" fillcolor="#fefecd" strokecolor="#a70036" strokeweight=".30503mm">
            <v:textbox inset="0,0,0,0">
              <w:txbxContent>
                <w:p w:rsidR="000459B2" w:rsidRDefault="000459B2">
                  <w:pPr>
                    <w:spacing w:before="72"/>
                    <w:ind w:left="72"/>
                    <w:rPr>
                      <w:rFonts w:ascii="Arial"/>
                      <w:sz w:val="16"/>
                    </w:rPr>
                  </w:pPr>
                  <w:r>
                    <w:rPr>
                      <w:rFonts w:ascii="Arial"/>
                      <w:sz w:val="16"/>
                    </w:rPr>
                    <w:t>CSMS</w:t>
                  </w:r>
                </w:p>
              </w:txbxContent>
            </v:textbox>
            <w10:wrap anchorx="page"/>
          </v:shape>
        </w:pict>
      </w:r>
      <w:r w:rsidRPr="00525094">
        <w:pict>
          <v:shape id="_x0000_s6987" type="#_x0000_t202" style="position:absolute;left:0;text-align:left;margin-left:114.7pt;margin-top:502.45pt;width:23.65pt;height:17.5pt;z-index:15883776;mso-position-horizontal-relative:page" fillcolor="#fefecd" strokecolor="#a70036" strokeweight=".30503mm">
            <v:textbox inset="0,0,0,0">
              <w:txbxContent>
                <w:p w:rsidR="000459B2" w:rsidRDefault="000459B2">
                  <w:pPr>
                    <w:spacing w:before="72"/>
                    <w:ind w:left="72"/>
                    <w:rPr>
                      <w:rFonts w:ascii="Arial"/>
                      <w:sz w:val="16"/>
                    </w:rPr>
                  </w:pPr>
                  <w:r>
                    <w:rPr>
                      <w:rFonts w:ascii="Arial"/>
                      <w:sz w:val="16"/>
                    </w:rPr>
                    <w:t>APP</w:t>
                  </w:r>
                </w:p>
              </w:txbxContent>
            </v:textbox>
            <w10:wrap anchorx="page"/>
          </v:shape>
        </w:pict>
      </w:r>
      <w:r w:rsidRPr="00525094">
        <w:pict>
          <v:shape id="_x0000_s6986" type="#_x0000_t202" style="position:absolute;left:0;text-align:left;margin-left:146.4pt;margin-top:493.05pt;width:73.8pt;height:26.9pt;z-index:15884288;mso-position-horizontal-relative:page" fillcolor="#fefecd" strokecolor="#a70036" strokeweight=".30506mm">
            <v:textbox inset="0,0,0,0">
              <w:txbxContent>
                <w:p w:rsidR="000459B2" w:rsidRDefault="000459B2">
                  <w:pPr>
                    <w:spacing w:before="72" w:line="244" w:lineRule="auto"/>
                    <w:ind w:left="435" w:right="69" w:hanging="364"/>
                    <w:rPr>
                      <w:rFonts w:ascii="Arial"/>
                      <w:sz w:val="16"/>
                    </w:rPr>
                  </w:pPr>
                  <w:r>
                    <w:rPr>
                      <w:rFonts w:ascii="Arial"/>
                      <w:w w:val="110"/>
                      <w:sz w:val="16"/>
                    </w:rPr>
                    <w:t>Charging Station CS-001</w:t>
                  </w:r>
                </w:p>
              </w:txbxContent>
            </v:textbox>
            <w10:wrap anchorx="page"/>
          </v:shape>
        </w:pict>
      </w:r>
      <w:r w:rsidR="000459B2">
        <w:rPr>
          <w:rFonts w:ascii="Roboto"/>
          <w:i/>
          <w:sz w:val="18"/>
        </w:rPr>
        <w:t>Table 67. C05 - Authorization for CSMS initiated transactions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for CSMS initiated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C05</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Enable the CSMS to start a transaction on a Charging Station with a server generated IdToken.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52"/>
              <w:rPr>
                <w:sz w:val="18"/>
              </w:rPr>
            </w:pPr>
            <w:r>
              <w:rPr>
                <w:sz w:val="18"/>
              </w:rPr>
              <w:t>When a CSMS needs to start a Transaction on a Charging Station for a Driver that has no RFID, or the RFID is not known. For Example, the EV Driver uses an App to start a transaction. The CSMS needs to determine an IdToken and tell the Charging Station this is not an RFID, so it should not be cached and an authorization is also not needed.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CSMS, Charging Station</w:t>
            </w:r>
          </w:p>
        </w:tc>
      </w:tr>
      <w:tr w:rsidR="000F652E">
        <w:trPr>
          <w:trHeight w:val="3060"/>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59"/>
              </w:numPr>
              <w:tabs>
                <w:tab w:val="left" w:pos="241"/>
              </w:tabs>
              <w:spacing w:before="61"/>
              <w:ind w:hanging="201"/>
              <w:rPr>
                <w:sz w:val="18"/>
              </w:rPr>
            </w:pPr>
            <w:r>
              <w:rPr>
                <w:sz w:val="18"/>
              </w:rPr>
              <w:t>The EV Driver uses his app to start a</w:t>
            </w:r>
            <w:r>
              <w:rPr>
                <w:spacing w:val="-12"/>
                <w:sz w:val="18"/>
              </w:rPr>
              <w:t xml:space="preserve"> </w:t>
            </w:r>
            <w:r>
              <w:rPr>
                <w:sz w:val="18"/>
              </w:rPr>
              <w:t>charging.</w:t>
            </w:r>
          </w:p>
          <w:p w:rsidR="000F652E" w:rsidRDefault="000459B2">
            <w:pPr>
              <w:pStyle w:val="TableParagraph"/>
              <w:numPr>
                <w:ilvl w:val="0"/>
                <w:numId w:val="159"/>
              </w:numPr>
              <w:tabs>
                <w:tab w:val="left" w:pos="241"/>
              </w:tabs>
              <w:spacing w:before="34" w:line="227" w:lineRule="exact"/>
              <w:ind w:hanging="201"/>
              <w:rPr>
                <w:sz w:val="18"/>
              </w:rPr>
            </w:pPr>
            <w:r>
              <w:rPr>
                <w:sz w:val="18"/>
              </w:rPr>
              <w:t>The app sends a start request to the</w:t>
            </w:r>
            <w:r>
              <w:rPr>
                <w:spacing w:val="-10"/>
                <w:sz w:val="18"/>
              </w:rPr>
              <w:t xml:space="preserve"> </w:t>
            </w:r>
            <w:r>
              <w:rPr>
                <w:sz w:val="18"/>
              </w:rPr>
              <w:t>CSMS.</w:t>
            </w:r>
          </w:p>
          <w:p w:rsidR="000F652E" w:rsidRDefault="000459B2">
            <w:pPr>
              <w:pStyle w:val="TableParagraph"/>
              <w:numPr>
                <w:ilvl w:val="0"/>
                <w:numId w:val="159"/>
              </w:numPr>
              <w:tabs>
                <w:tab w:val="left" w:pos="241"/>
              </w:tabs>
              <w:spacing w:before="0" w:line="235" w:lineRule="auto"/>
              <w:ind w:left="40" w:right="250" w:firstLine="0"/>
              <w:rPr>
                <w:sz w:val="18"/>
              </w:rPr>
            </w:pPr>
            <w:r>
              <w:rPr>
                <w:sz w:val="18"/>
              </w:rPr>
              <w:t>The CSMS determines an IdToken. It can generate a unique id to be used as IdToken for this transaction</w:t>
            </w:r>
            <w:r>
              <w:rPr>
                <w:spacing w:val="-4"/>
                <w:sz w:val="18"/>
              </w:rPr>
              <w:t xml:space="preserve"> </w:t>
            </w:r>
            <w:r>
              <w:rPr>
                <w:sz w:val="18"/>
              </w:rPr>
              <w:t>or</w:t>
            </w:r>
            <w:r>
              <w:rPr>
                <w:spacing w:val="-4"/>
                <w:sz w:val="18"/>
              </w:rPr>
              <w:t xml:space="preserve"> </w:t>
            </w:r>
            <w:r>
              <w:rPr>
                <w:sz w:val="18"/>
              </w:rPr>
              <w:t>can</w:t>
            </w:r>
            <w:r>
              <w:rPr>
                <w:spacing w:val="-4"/>
                <w:sz w:val="18"/>
              </w:rPr>
              <w:t xml:space="preserve"> </w:t>
            </w:r>
            <w:r>
              <w:rPr>
                <w:sz w:val="18"/>
              </w:rPr>
              <w:t>use</w:t>
            </w:r>
            <w:r>
              <w:rPr>
                <w:spacing w:val="-4"/>
                <w:sz w:val="18"/>
              </w:rPr>
              <w:t xml:space="preserve"> </w:t>
            </w:r>
            <w:r>
              <w:rPr>
                <w:sz w:val="18"/>
              </w:rPr>
              <w:t>a</w:t>
            </w:r>
            <w:r>
              <w:rPr>
                <w:spacing w:val="-4"/>
                <w:sz w:val="18"/>
              </w:rPr>
              <w:t xml:space="preserve"> </w:t>
            </w:r>
            <w:r>
              <w:rPr>
                <w:sz w:val="18"/>
              </w:rPr>
              <w:t>token</w:t>
            </w:r>
            <w:r>
              <w:rPr>
                <w:spacing w:val="-4"/>
                <w:sz w:val="18"/>
              </w:rPr>
              <w:t xml:space="preserve"> </w:t>
            </w:r>
            <w:r>
              <w:rPr>
                <w:sz w:val="18"/>
              </w:rPr>
              <w:t>that</w:t>
            </w:r>
            <w:r>
              <w:rPr>
                <w:spacing w:val="-4"/>
                <w:sz w:val="18"/>
              </w:rPr>
              <w:t xml:space="preserve"> </w:t>
            </w:r>
            <w:r>
              <w:rPr>
                <w:sz w:val="18"/>
              </w:rPr>
              <w:t>is</w:t>
            </w:r>
            <w:r>
              <w:rPr>
                <w:spacing w:val="-4"/>
                <w:sz w:val="18"/>
              </w:rPr>
              <w:t xml:space="preserve"> </w:t>
            </w:r>
            <w:r>
              <w:rPr>
                <w:sz w:val="18"/>
              </w:rPr>
              <w:t>provided</w:t>
            </w:r>
            <w:r>
              <w:rPr>
                <w:spacing w:val="-3"/>
                <w:sz w:val="18"/>
              </w:rPr>
              <w:t xml:space="preserve"> </w:t>
            </w:r>
            <w:r>
              <w:rPr>
                <w:sz w:val="18"/>
              </w:rPr>
              <w:t>by</w:t>
            </w:r>
            <w:r>
              <w:rPr>
                <w:spacing w:val="-4"/>
                <w:sz w:val="18"/>
              </w:rPr>
              <w:t xml:space="preserve"> </w:t>
            </w:r>
            <w:r>
              <w:rPr>
                <w:sz w:val="18"/>
              </w:rPr>
              <w:t>the</w:t>
            </w:r>
            <w:r>
              <w:rPr>
                <w:spacing w:val="-4"/>
                <w:sz w:val="18"/>
              </w:rPr>
              <w:t xml:space="preserve"> </w:t>
            </w:r>
            <w:r>
              <w:rPr>
                <w:sz w:val="18"/>
              </w:rPr>
              <w:t>app</w:t>
            </w:r>
            <w:r>
              <w:rPr>
                <w:spacing w:val="-4"/>
                <w:sz w:val="18"/>
              </w:rPr>
              <w:t xml:space="preserve"> </w:t>
            </w:r>
            <w:r>
              <w:rPr>
                <w:sz w:val="18"/>
              </w:rPr>
              <w:t>(for</w:t>
            </w:r>
            <w:r>
              <w:rPr>
                <w:spacing w:val="-4"/>
                <w:sz w:val="18"/>
              </w:rPr>
              <w:t xml:space="preserve"> </w:t>
            </w:r>
            <w:r>
              <w:rPr>
                <w:sz w:val="18"/>
              </w:rPr>
              <w:t>example</w:t>
            </w:r>
            <w:r>
              <w:rPr>
                <w:spacing w:val="-4"/>
                <w:sz w:val="18"/>
              </w:rPr>
              <w:t xml:space="preserve"> </w:t>
            </w:r>
            <w:r>
              <w:rPr>
                <w:sz w:val="18"/>
              </w:rPr>
              <w:t>the</w:t>
            </w:r>
            <w:r>
              <w:rPr>
                <w:spacing w:val="-4"/>
                <w:sz w:val="18"/>
              </w:rPr>
              <w:t xml:space="preserve"> </w:t>
            </w:r>
            <w:r>
              <w:rPr>
                <w:sz w:val="18"/>
              </w:rPr>
              <w:t>ID</w:t>
            </w:r>
            <w:r>
              <w:rPr>
                <w:spacing w:val="-4"/>
                <w:sz w:val="18"/>
              </w:rPr>
              <w:t xml:space="preserve"> </w:t>
            </w:r>
            <w:r>
              <w:rPr>
                <w:sz w:val="18"/>
              </w:rPr>
              <w:t>of</w:t>
            </w:r>
            <w:r>
              <w:rPr>
                <w:spacing w:val="-4"/>
                <w:sz w:val="18"/>
              </w:rPr>
              <w:t xml:space="preserve"> </w:t>
            </w:r>
            <w:r>
              <w:rPr>
                <w:sz w:val="18"/>
              </w:rPr>
              <w:t>the</w:t>
            </w:r>
            <w:r>
              <w:rPr>
                <w:spacing w:val="-3"/>
                <w:sz w:val="18"/>
              </w:rPr>
              <w:t xml:space="preserve"> </w:t>
            </w:r>
            <w:r>
              <w:rPr>
                <w:sz w:val="18"/>
              </w:rPr>
              <w:t>contract</w:t>
            </w:r>
            <w:r>
              <w:rPr>
                <w:spacing w:val="-4"/>
                <w:sz w:val="18"/>
              </w:rPr>
              <w:t xml:space="preserve"> </w:t>
            </w:r>
            <w:r>
              <w:rPr>
                <w:sz w:val="18"/>
              </w:rPr>
              <w:t>of</w:t>
            </w:r>
          </w:p>
          <w:p w:rsidR="000F652E" w:rsidRDefault="000459B2">
            <w:pPr>
              <w:pStyle w:val="TableParagraph"/>
              <w:spacing w:before="50" w:line="207" w:lineRule="exact"/>
              <w:rPr>
                <w:sz w:val="18"/>
              </w:rPr>
            </w:pPr>
            <w:r>
              <w:rPr>
                <w:sz w:val="18"/>
              </w:rPr>
              <w:t>the user).</w:t>
            </w:r>
          </w:p>
          <w:p w:rsidR="000F652E" w:rsidRDefault="000459B2">
            <w:pPr>
              <w:pStyle w:val="TableParagraph"/>
              <w:numPr>
                <w:ilvl w:val="0"/>
                <w:numId w:val="159"/>
              </w:numPr>
              <w:tabs>
                <w:tab w:val="left" w:pos="241"/>
              </w:tabs>
              <w:spacing w:before="0" w:line="292" w:lineRule="auto"/>
              <w:ind w:left="40" w:right="196" w:firstLine="0"/>
              <w:rPr>
                <w:sz w:val="18"/>
              </w:rPr>
            </w:pPr>
            <w:r>
              <w:rPr>
                <w:sz w:val="18"/>
              </w:rPr>
              <w:t>The</w:t>
            </w:r>
            <w:r>
              <w:rPr>
                <w:spacing w:val="-7"/>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484" w:history="1">
              <w:r>
                <w:rPr>
                  <w:color w:val="0000ED"/>
                  <w:sz w:val="18"/>
                </w:rPr>
                <w:t>RequestStartTransactionRequest</w:t>
              </w:r>
              <w:r>
                <w:rPr>
                  <w:color w:val="0000ED"/>
                  <w:spacing w:val="-6"/>
                  <w:sz w:val="18"/>
                </w:rPr>
                <w:t xml:space="preserve"> </w:t>
              </w:r>
            </w:hyperlink>
            <w:r>
              <w:rPr>
                <w:sz w:val="18"/>
              </w:rPr>
              <w:t>with</w:t>
            </w:r>
            <w:r>
              <w:rPr>
                <w:spacing w:val="-6"/>
                <w:sz w:val="18"/>
              </w:rPr>
              <w:t xml:space="preserve"> </w:t>
            </w:r>
            <w:r>
              <w:rPr>
                <w:sz w:val="18"/>
              </w:rPr>
              <w:t>the</w:t>
            </w:r>
            <w:r>
              <w:rPr>
                <w:spacing w:val="-6"/>
                <w:sz w:val="18"/>
              </w:rPr>
              <w:t xml:space="preserve"> </w:t>
            </w:r>
            <w:r>
              <w:rPr>
                <w:sz w:val="18"/>
              </w:rPr>
              <w:t>IdToken</w:t>
            </w:r>
            <w:r>
              <w:rPr>
                <w:spacing w:val="-6"/>
                <w:sz w:val="18"/>
              </w:rPr>
              <w:t xml:space="preserve"> </w:t>
            </w:r>
            <w:r>
              <w:rPr>
                <w:sz w:val="18"/>
              </w:rPr>
              <w:t>from</w:t>
            </w:r>
            <w:r>
              <w:rPr>
                <w:spacing w:val="-6"/>
                <w:sz w:val="18"/>
              </w:rPr>
              <w:t xml:space="preserve"> </w:t>
            </w:r>
            <w:r>
              <w:rPr>
                <w:sz w:val="18"/>
              </w:rPr>
              <w:t>the</w:t>
            </w:r>
            <w:r>
              <w:rPr>
                <w:spacing w:val="-7"/>
                <w:sz w:val="18"/>
              </w:rPr>
              <w:t xml:space="preserve"> </w:t>
            </w:r>
            <w:r>
              <w:rPr>
                <w:sz w:val="18"/>
              </w:rPr>
              <w:t>previous</w:t>
            </w:r>
            <w:r>
              <w:rPr>
                <w:spacing w:val="-6"/>
                <w:sz w:val="18"/>
              </w:rPr>
              <w:t xml:space="preserve"> </w:t>
            </w:r>
            <w:r>
              <w:rPr>
                <w:sz w:val="18"/>
              </w:rPr>
              <w:t>step to the Charging</w:t>
            </w:r>
            <w:r>
              <w:rPr>
                <w:spacing w:val="-4"/>
                <w:sz w:val="18"/>
              </w:rPr>
              <w:t xml:space="preserve"> </w:t>
            </w:r>
            <w:r>
              <w:rPr>
                <w:sz w:val="18"/>
              </w:rPr>
              <w:t>Station.</w:t>
            </w:r>
          </w:p>
          <w:p w:rsidR="000F652E" w:rsidRDefault="000459B2">
            <w:pPr>
              <w:pStyle w:val="TableParagraph"/>
              <w:numPr>
                <w:ilvl w:val="0"/>
                <w:numId w:val="159"/>
              </w:numPr>
              <w:tabs>
                <w:tab w:val="left" w:pos="241"/>
              </w:tabs>
              <w:spacing w:before="0" w:line="172" w:lineRule="exact"/>
              <w:ind w:hanging="201"/>
              <w:rPr>
                <w:sz w:val="18"/>
              </w:rPr>
            </w:pPr>
            <w:r>
              <w:rPr>
                <w:sz w:val="18"/>
              </w:rPr>
              <w:t xml:space="preserve">The Charging Station accepts the </w:t>
            </w:r>
            <w:hyperlink w:anchor="_bookmark484" w:history="1">
              <w:r>
                <w:rPr>
                  <w:color w:val="0000ED"/>
                  <w:sz w:val="18"/>
                </w:rPr>
                <w:t xml:space="preserve">RequestStartTransactionRequest </w:t>
              </w:r>
            </w:hyperlink>
            <w:r>
              <w:rPr>
                <w:sz w:val="18"/>
              </w:rPr>
              <w:t>by sending</w:t>
            </w:r>
            <w:r>
              <w:rPr>
                <w:spacing w:val="-16"/>
                <w:sz w:val="18"/>
              </w:rPr>
              <w:t xml:space="preserve"> </w:t>
            </w:r>
            <w:r>
              <w:rPr>
                <w:sz w:val="18"/>
              </w:rPr>
              <w:t>a</w:t>
            </w:r>
          </w:p>
          <w:p w:rsidR="000F652E" w:rsidRDefault="00525094">
            <w:pPr>
              <w:pStyle w:val="TableParagraph"/>
              <w:spacing w:before="43"/>
              <w:rPr>
                <w:sz w:val="18"/>
              </w:rPr>
            </w:pPr>
            <w:hyperlink w:anchor="_bookmark486" w:history="1">
              <w:r w:rsidR="000459B2">
                <w:rPr>
                  <w:color w:val="0000ED"/>
                  <w:sz w:val="18"/>
                </w:rPr>
                <w:t xml:space="preserve">RequestStartTransactionResponse </w:t>
              </w:r>
            </w:hyperlink>
            <w:r w:rsidR="000459B2">
              <w:rPr>
                <w:sz w:val="18"/>
              </w:rPr>
              <w:t xml:space="preserve">with </w:t>
            </w:r>
            <w:hyperlink w:anchor="_bookmark706" w:history="1">
              <w:r w:rsidR="000459B2">
                <w:rPr>
                  <w:color w:val="0000ED"/>
                  <w:sz w:val="18"/>
                </w:rPr>
                <w:t>Accepted</w:t>
              </w:r>
            </w:hyperlink>
            <w:r w:rsidR="000459B2">
              <w:rPr>
                <w:sz w:val="18"/>
              </w:rPr>
              <w:t>.</w:t>
            </w:r>
          </w:p>
          <w:p w:rsidR="000F652E" w:rsidRDefault="000459B2">
            <w:pPr>
              <w:pStyle w:val="TableParagraph"/>
              <w:numPr>
                <w:ilvl w:val="0"/>
                <w:numId w:val="159"/>
              </w:numPr>
              <w:tabs>
                <w:tab w:val="left" w:pos="241"/>
              </w:tabs>
              <w:spacing w:before="38" w:line="227" w:lineRule="exact"/>
              <w:ind w:hanging="201"/>
              <w:rPr>
                <w:sz w:val="18"/>
              </w:rPr>
            </w:pPr>
            <w:r>
              <w:rPr>
                <w:sz w:val="18"/>
              </w:rPr>
              <w:t>The Charging Station sends a</w:t>
            </w:r>
            <w:r>
              <w:rPr>
                <w:spacing w:val="-5"/>
                <w:sz w:val="18"/>
              </w:rPr>
              <w:t xml:space="preserve"> </w:t>
            </w:r>
            <w:hyperlink w:anchor="_bookmark554" w:history="1">
              <w:r>
                <w:rPr>
                  <w:color w:val="0000ED"/>
                  <w:sz w:val="18"/>
                </w:rPr>
                <w:t>StatusNotificationRequest</w:t>
              </w:r>
            </w:hyperlink>
            <w:r>
              <w:rPr>
                <w:sz w:val="18"/>
              </w:rPr>
              <w:t>.</w:t>
            </w:r>
          </w:p>
          <w:p w:rsidR="000F652E" w:rsidRDefault="000459B2">
            <w:pPr>
              <w:pStyle w:val="TableParagraph"/>
              <w:numPr>
                <w:ilvl w:val="0"/>
                <w:numId w:val="159"/>
              </w:numPr>
              <w:tabs>
                <w:tab w:val="left" w:pos="241"/>
              </w:tabs>
              <w:spacing w:before="0" w:line="227" w:lineRule="exact"/>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5"/>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3"/>
                  <w:sz w:val="18"/>
                </w:rPr>
                <w:t xml:space="preserve"> </w:t>
              </w:r>
            </w:hyperlink>
            <w:r>
              <w:rPr>
                <w:sz w:val="18"/>
              </w:rPr>
              <w:t>(</w:t>
            </w:r>
            <w:hyperlink w:anchor="_bookmark715" w:history="1">
              <w:r>
                <w:rPr>
                  <w:color w:val="0000ED"/>
                  <w:sz w:val="18"/>
                </w:rPr>
                <w:t>eventType</w:t>
              </w:r>
              <w:r>
                <w:rPr>
                  <w:color w:val="0000ED"/>
                  <w:spacing w:val="-5"/>
                  <w:sz w:val="18"/>
                </w:rPr>
                <w:t xml:space="preserve"> </w:t>
              </w:r>
              <w:r>
                <w:rPr>
                  <w:color w:val="0000ED"/>
                  <w:sz w:val="18"/>
                </w:rPr>
                <w:t>=</w:t>
              </w:r>
              <w:r>
                <w:rPr>
                  <w:color w:val="0000ED"/>
                  <w:spacing w:val="-4"/>
                  <w:sz w:val="18"/>
                </w:rPr>
                <w:t xml:space="preserve"> </w:t>
              </w:r>
              <w:r>
                <w:rPr>
                  <w:color w:val="0000ED"/>
                  <w:sz w:val="18"/>
                </w:rPr>
                <w:t>Updated</w:t>
              </w:r>
            </w:hyperlink>
            <w:r>
              <w:rPr>
                <w:sz w:val="18"/>
              </w:rPr>
              <w:t>)</w:t>
            </w:r>
            <w:r>
              <w:rPr>
                <w:spacing w:val="-4"/>
                <w:sz w:val="18"/>
              </w:rPr>
              <w:t xml:space="preserve"> </w:t>
            </w:r>
            <w:r>
              <w:rPr>
                <w:sz w:val="18"/>
              </w:rPr>
              <w:t>to</w:t>
            </w:r>
            <w:r>
              <w:rPr>
                <w:spacing w:val="-4"/>
                <w:sz w:val="18"/>
              </w:rPr>
              <w:t xml:space="preserve"> </w:t>
            </w:r>
            <w:r>
              <w:rPr>
                <w:sz w:val="18"/>
              </w:rPr>
              <w:t>notify</w:t>
            </w:r>
            <w:r>
              <w:rPr>
                <w:spacing w:val="-5"/>
                <w:sz w:val="18"/>
              </w:rPr>
              <w:t xml:space="preserve"> </w:t>
            </w:r>
            <w:r>
              <w:rPr>
                <w:sz w:val="18"/>
              </w:rPr>
              <w:t>the</w:t>
            </w:r>
          </w:p>
          <w:p w:rsidR="000F652E" w:rsidRDefault="000459B2">
            <w:pPr>
              <w:pStyle w:val="TableParagraph"/>
              <w:spacing w:before="52"/>
              <w:rPr>
                <w:sz w:val="18"/>
              </w:rPr>
            </w:pPr>
            <w:r>
              <w:rPr>
                <w:sz w:val="18"/>
              </w:rPr>
              <w:t>CSMS about the cable being plugged in.</w:t>
            </w:r>
          </w:p>
        </w:tc>
      </w:tr>
      <w:tr w:rsidR="000F652E">
        <w:trPr>
          <w:trHeight w:val="2198"/>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214" w:lineRule="exact"/>
              <w:rPr>
                <w:sz w:val="18"/>
              </w:rPr>
            </w:pPr>
            <w:hyperlink w:anchor="_bookmark104" w:history="1">
              <w:r w:rsidR="000459B2">
                <w:rPr>
                  <w:color w:val="0000ED"/>
                  <w:sz w:val="18"/>
                </w:rPr>
                <w:t>C06 - Authorization using local id type</w:t>
              </w:r>
            </w:hyperlink>
          </w:p>
          <w:p w:rsidR="000F652E" w:rsidRDefault="00525094">
            <w:pPr>
              <w:pStyle w:val="TableParagraph"/>
              <w:spacing w:before="56"/>
              <w:rPr>
                <w:sz w:val="18"/>
              </w:rPr>
            </w:pPr>
            <w:hyperlink w:anchor="_bookmark106" w:history="1">
              <w:r w:rsidR="000459B2">
                <w:rPr>
                  <w:color w:val="0000ED"/>
                  <w:sz w:val="18"/>
                </w:rPr>
                <w:t>C07 - Authorization using Contract Certificates</w:t>
              </w:r>
            </w:hyperlink>
          </w:p>
          <w:p w:rsidR="000F652E" w:rsidRDefault="00525094">
            <w:pPr>
              <w:pStyle w:val="TableParagraph"/>
              <w:spacing w:before="56"/>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Cable is plugged in.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rPr>
                <w:sz w:val="18"/>
              </w:rPr>
            </w:pPr>
            <w:r>
              <w:rPr>
                <w:sz w:val="18"/>
              </w:rPr>
              <w:t>Transaction ongoing on Charging Station</w:t>
            </w:r>
          </w:p>
        </w:tc>
      </w:tr>
    </w:tbl>
    <w:p w:rsidR="000F652E" w:rsidRDefault="000459B2">
      <w:pPr>
        <w:pStyle w:val="BodyText"/>
        <w:spacing w:before="5"/>
        <w:rPr>
          <w:rFonts w:ascii="Roboto"/>
          <w:i/>
        </w:rPr>
      </w:pPr>
      <w:r>
        <w:rPr>
          <w:noProof/>
        </w:rPr>
        <w:drawing>
          <wp:anchor distT="0" distB="0" distL="0" distR="0" simplePos="0" relativeHeight="300" behindDoc="0" locked="0" layoutInCell="1" allowOverlap="1">
            <wp:simplePos x="0" y="0"/>
            <wp:positionH relativeFrom="page">
              <wp:posOffset>662171</wp:posOffset>
            </wp:positionH>
            <wp:positionV relativeFrom="paragraph">
              <wp:posOffset>178859</wp:posOffset>
            </wp:positionV>
            <wp:extent cx="206671" cy="442912"/>
            <wp:effectExtent l="0" t="0" r="0" b="0"/>
            <wp:wrapTopAndBottom/>
            <wp:docPr id="1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png"/>
                    <pic:cNvPicPr/>
                  </pic:nvPicPr>
                  <pic:blipFill>
                    <a:blip r:embed="rId123" cstate="print"/>
                    <a:stretch>
                      <a:fillRect/>
                    </a:stretch>
                  </pic:blipFill>
                  <pic:spPr>
                    <a:xfrm>
                      <a:off x="0" y="0"/>
                      <a:ext cx="206671" cy="442912"/>
                    </a:xfrm>
                    <a:prstGeom prst="rect">
                      <a:avLst/>
                    </a:prstGeom>
                  </pic:spPr>
                </pic:pic>
              </a:graphicData>
            </a:graphic>
          </wp:anchor>
        </w:drawing>
      </w:r>
    </w:p>
    <w:p w:rsidR="000F652E" w:rsidRDefault="000459B2">
      <w:pPr>
        <w:spacing w:before="34"/>
        <w:ind w:left="212"/>
        <w:rPr>
          <w:rFonts w:ascii="Arial"/>
          <w:sz w:val="16"/>
        </w:rPr>
      </w:pPr>
      <w:r>
        <w:rPr>
          <w:rFonts w:ascii="Arial"/>
          <w:w w:val="105"/>
          <w:sz w:val="16"/>
        </w:rPr>
        <w:t>EV Driver</w:t>
      </w:r>
    </w:p>
    <w:p w:rsidR="000F652E" w:rsidRDefault="000F652E">
      <w:pPr>
        <w:pStyle w:val="BodyText"/>
        <w:spacing w:before="3"/>
        <w:rPr>
          <w:rFonts w:ascii="Arial"/>
          <w:sz w:val="14"/>
        </w:rPr>
      </w:pPr>
    </w:p>
    <w:p w:rsidR="000F652E" w:rsidRDefault="00525094">
      <w:pPr>
        <w:ind w:left="684"/>
        <w:rPr>
          <w:rFonts w:ascii="Arial"/>
          <w:sz w:val="15"/>
        </w:rPr>
      </w:pPr>
      <w:r w:rsidRPr="00525094">
        <w:pict>
          <v:group id="_x0000_s6963" style="position:absolute;left:0;text-align:left;margin-left:59.9pt;margin-top:-8pt;width:440.1pt;height:205.1pt;z-index:-56423424;mso-position-horizontal-relative:page" coordorigin="1198,-160" coordsize="8802,4102">
            <v:rect id="_x0000_s6985" style="position:absolute;left:2495;top:197;width:116;height:336" filled="f" strokecolor="#a70036" strokeweight=".20333mm"/>
            <v:shape id="_x0000_s6984" style="position:absolute;left:2547;top:-160;width:2;height:4102" coordorigin="2547,-160" coordsize="0,4102" o:spt="100" adj="0,,0" path="m2547,533r,3408m2547,-160r,358e" filled="f" strokecolor="#a70036" strokeweight=".20333mm">
              <v:stroke dashstyle="longDash" joinstyle="round"/>
              <v:formulas/>
              <v:path arrowok="t" o:connecttype="segments"/>
            </v:shape>
            <v:shape id="_x0000_s6983" style="position:absolute;left:2357;top:151;width:254;height:382" coordorigin="2357,151" coordsize="254,382" o:spt="100" adj="0,,0" path="m2495,533r116,l2611,198r-116,l2495,533xm2472,198l2357,151t115,47l2357,244e" filled="f" strokecolor="#a70036" strokeweight=".20336mm">
              <v:stroke joinstyle="round"/>
              <v:formulas/>
              <v:path arrowok="t" o:connecttype="segments"/>
            </v:shape>
            <v:line id="_x0000_s6982" style="position:absolute" from="1204,-160" to="1204,3941" strokecolor="#a70036" strokeweight=".20333mm">
              <v:stroke dashstyle="longDash"/>
            </v:line>
            <v:shape id="_x0000_s6981" style="position:absolute;left:1204;top:197;width:2542;height:3535" coordorigin="1204,198" coordsize="2542,3535" o:spt="100" adj="0,,0" path="m1204,198r1280,m3631,3732r115,l3746,1703r-115,l3631,3732xe" filled="f" strokecolor="#a70036" strokeweight=".20336mm">
              <v:stroke joinstyle="round"/>
              <v:formulas/>
              <v:path arrowok="t" o:connecttype="segments"/>
            </v:shape>
            <v:shape id="_x0000_s6980" style="position:absolute;left:3688;top:-160;width:2;height:4102" coordorigin="3688,-160" coordsize="0,4102" o:spt="100" adj="0,,0" path="m3688,3732r,209m3688,-160r,1863e" filled="f" strokecolor="#a70036" strokeweight=".20333mm">
              <v:stroke dashstyle="longDash" joinstyle="round"/>
              <v:formulas/>
              <v:path arrowok="t" o:connecttype="segments"/>
            </v:shape>
            <v:shape id="_x0000_s6979" style="position:absolute;left:3630;top:533;width:5880;height:3199" coordorigin="3631,533" coordsize="5880,3199" o:spt="100" adj="0,,0" path="m3631,3732r115,l3746,1703r-115,l3631,3732xm9395,2040r115,l9510,533r-115,l9395,2040xm9395,2712r115,l9510,2376r-115,l9395,2712xm9395,3732r115,l9510,3393r-115,l9395,3732xe" filled="f" strokecolor="#a70036" strokeweight=".20336mm">
              <v:stroke joinstyle="round"/>
              <v:formulas/>
              <v:path arrowok="t" o:connecttype="segments"/>
            </v:shape>
            <v:shape id="_x0000_s6978" style="position:absolute;left:9452;top:-160;width:2;height:4102" coordorigin="9453,-160" coordsize="0,4102" o:spt="100" adj="0,,0" path="m9453,3732r,209m9453,2712r,681m9453,2040r,336m9453,-160r,693e" filled="f" strokecolor="#a70036" strokeweight=".20333mm">
              <v:stroke dashstyle="longDash" joinstyle="round"/>
              <v:formulas/>
              <v:path arrowok="t" o:connecttype="segments"/>
            </v:shape>
            <v:shape id="_x0000_s6977" style="position:absolute;left:2552;top:487;width:7442;height:3246" coordorigin="2553,487" coordsize="7442,3246" o:spt="100" adj="0,,0" path="m9395,2040r115,l9510,533r-115,l9395,2040xm9395,2712r115,l9510,2376r-115,l9395,2712xm9395,3732r115,l9510,3393r-115,l9395,3732xm9372,533l9257,487t115,46l9257,580m2553,533r6830,m9510,1045r484,m9994,1045r,150m9522,1195r472,e" filled="f" strokecolor="#a70036" strokeweight=".20336mm">
              <v:stroke joinstyle="round"/>
              <v:formulas/>
              <v:path arrowok="t" o:connecttype="segments"/>
            </v:shape>
            <v:shape id="_x0000_s6976" type="#_x0000_t75" style="position:absolute;left:9515;top:1143;width:127;height:104">
              <v:imagedata r:id="rId88" o:title=""/>
            </v:shape>
            <v:shape id="_x0000_s6975" type="#_x0000_t75" style="position:absolute;left:3751;top:1650;width:127;height:104">
              <v:imagedata r:id="rId88" o:title=""/>
            </v:shape>
            <v:line id="_x0000_s6974" style="position:absolute" from="3804,1703" to="9383,1703" strokecolor="#a70036" strokeweight=".20336mm"/>
            <v:shape id="_x0000_s6973" type="#_x0000_t75" style="position:absolute;left:9308;top:1988;width:127;height:104">
              <v:imagedata r:id="rId98" o:title=""/>
            </v:shape>
            <v:line id="_x0000_s6972" style="position:absolute" from="3746,2040" to="9383,2040" strokecolor="#a70036" strokeweight=".20336mm">
              <v:stroke dashstyle="longDash"/>
            </v:line>
            <v:shape id="_x0000_s6971" type="#_x0000_t75" style="position:absolute;left:9250;top:2323;width:127;height:104">
              <v:imagedata r:id="rId98" o:title=""/>
            </v:shape>
            <v:line id="_x0000_s6970" style="position:absolute" from="3746,2376" to="9326,2376" strokecolor="#a70036" strokeweight=".20336mm"/>
            <v:shape id="_x0000_s6969" type="#_x0000_t75" style="position:absolute;left:3751;top:2659;width:127;height:104">
              <v:imagedata r:id="rId88" o:title=""/>
            </v:shape>
            <v:line id="_x0000_s6968" style="position:absolute" from="3804,2712" to="9441,2712" strokecolor="#a70036" strokeweight=".20336mm">
              <v:stroke dashstyle="longDash"/>
            </v:line>
            <v:shape id="_x0000_s6967" type="#_x0000_t75" style="position:absolute;left:9250;top:3341;width:127;height:104">
              <v:imagedata r:id="rId98" o:title=""/>
            </v:shape>
            <v:line id="_x0000_s6966" style="position:absolute" from="3746,3393" to="9326,3393" strokecolor="#a70036" strokeweight=".20336mm"/>
            <v:shape id="_x0000_s6965" type="#_x0000_t75" style="position:absolute;left:3694;top:3680;width:127;height:104">
              <v:imagedata r:id="rId124" o:title=""/>
            </v:shape>
            <v:line id="_x0000_s6964" style="position:absolute" from="3746,3732" to="9441,3732" strokecolor="#a70036" strokeweight=".20336mm">
              <v:stroke dashstyle="longDash"/>
            </v:line>
            <w10:wrap anchorx="page"/>
          </v:group>
        </w:pict>
      </w:r>
      <w:r w:rsidR="000459B2">
        <w:rPr>
          <w:rFonts w:ascii="Arial"/>
          <w:w w:val="110"/>
          <w:sz w:val="15"/>
        </w:rPr>
        <w:t>Start Charging</w:t>
      </w:r>
    </w:p>
    <w:p w:rsidR="000F652E" w:rsidRDefault="000F652E">
      <w:pPr>
        <w:pStyle w:val="BodyText"/>
        <w:spacing w:before="2"/>
        <w:rPr>
          <w:rFonts w:ascii="Arial"/>
          <w:sz w:val="14"/>
        </w:rPr>
      </w:pPr>
    </w:p>
    <w:p w:rsidR="000F652E" w:rsidRDefault="000459B2">
      <w:pPr>
        <w:ind w:left="2033"/>
        <w:rPr>
          <w:rFonts w:ascii="Arial"/>
          <w:sz w:val="15"/>
        </w:rPr>
      </w:pPr>
      <w:r>
        <w:rPr>
          <w:rFonts w:ascii="Arial"/>
          <w:w w:val="110"/>
          <w:sz w:val="15"/>
        </w:rPr>
        <w:t>Start Charging (CS-001)</w:t>
      </w:r>
    </w:p>
    <w:p w:rsidR="000F652E" w:rsidRDefault="000F652E">
      <w:pPr>
        <w:pStyle w:val="BodyText"/>
        <w:spacing w:before="3"/>
        <w:rPr>
          <w:rFonts w:ascii="Arial"/>
          <w:sz w:val="14"/>
        </w:rPr>
      </w:pPr>
    </w:p>
    <w:p w:rsidR="000F652E" w:rsidRDefault="000459B2">
      <w:pPr>
        <w:ind w:left="9037" w:hanging="47"/>
        <w:rPr>
          <w:rFonts w:ascii="Arial"/>
          <w:sz w:val="15"/>
        </w:rPr>
      </w:pPr>
      <w:r>
        <w:rPr>
          <w:rFonts w:ascii="Arial"/>
          <w:w w:val="115"/>
          <w:sz w:val="15"/>
        </w:rPr>
        <w:t>determine unique id() result = 4444</w:t>
      </w:r>
    </w:p>
    <w:p w:rsidR="000F652E" w:rsidRDefault="000F652E">
      <w:pPr>
        <w:pStyle w:val="BodyText"/>
        <w:spacing w:before="1"/>
        <w:rPr>
          <w:rFonts w:ascii="Arial"/>
          <w:sz w:val="19"/>
        </w:rPr>
      </w:pPr>
    </w:p>
    <w:p w:rsidR="000F652E" w:rsidRDefault="000459B2">
      <w:pPr>
        <w:spacing w:before="96"/>
        <w:ind w:left="3895" w:right="4088" w:hanging="554"/>
        <w:rPr>
          <w:rFonts w:ascii="Arial"/>
          <w:sz w:val="15"/>
        </w:rPr>
      </w:pPr>
      <w:r>
        <w:rPr>
          <w:rFonts w:ascii="Arial"/>
          <w:w w:val="110"/>
          <w:sz w:val="15"/>
        </w:rPr>
        <w:t xml:space="preserve">RequestStartTransactionRequest(evseId = 1 </w:t>
      </w:r>
      <w:r>
        <w:rPr>
          <w:rFonts w:ascii="Arial"/>
          <w:w w:val="115"/>
          <w:sz w:val="15"/>
        </w:rPr>
        <w:t>idToken(id = 4444, type = Central))</w:t>
      </w:r>
    </w:p>
    <w:p w:rsidR="000F652E" w:rsidRDefault="000F652E">
      <w:pPr>
        <w:pStyle w:val="BodyText"/>
        <w:spacing w:before="4"/>
        <w:rPr>
          <w:rFonts w:ascii="Arial"/>
          <w:sz w:val="14"/>
        </w:rPr>
      </w:pPr>
    </w:p>
    <w:p w:rsidR="000F652E" w:rsidRDefault="000459B2">
      <w:pPr>
        <w:ind w:left="3226"/>
        <w:rPr>
          <w:rFonts w:ascii="Arial"/>
          <w:sz w:val="15"/>
        </w:rPr>
      </w:pPr>
      <w:r>
        <w:rPr>
          <w:rFonts w:ascii="Arial"/>
          <w:w w:val="110"/>
          <w:sz w:val="15"/>
        </w:rPr>
        <w:t>RequestStartTransactionResponse(Accepted)</w:t>
      </w:r>
    </w:p>
    <w:p w:rsidR="000F652E" w:rsidRDefault="000F652E">
      <w:pPr>
        <w:pStyle w:val="BodyText"/>
        <w:spacing w:before="2"/>
        <w:rPr>
          <w:rFonts w:ascii="Arial"/>
          <w:sz w:val="14"/>
        </w:rPr>
      </w:pPr>
    </w:p>
    <w:p w:rsidR="000F652E" w:rsidRDefault="000459B2">
      <w:pPr>
        <w:ind w:left="3226"/>
        <w:rPr>
          <w:rFonts w:ascii="Arial"/>
          <w:sz w:val="15"/>
        </w:rPr>
      </w:pPr>
      <w:r>
        <w:rPr>
          <w:rFonts w:ascii="Arial"/>
          <w:w w:val="110"/>
          <w:sz w:val="15"/>
        </w:rPr>
        <w:t>StatusNotificationRequest(Occupied)</w:t>
      </w:r>
    </w:p>
    <w:p w:rsidR="000F652E" w:rsidRDefault="000F652E">
      <w:pPr>
        <w:pStyle w:val="BodyText"/>
        <w:spacing w:before="3"/>
        <w:rPr>
          <w:rFonts w:ascii="Arial"/>
          <w:sz w:val="14"/>
        </w:rPr>
      </w:pPr>
    </w:p>
    <w:p w:rsidR="000F652E" w:rsidRDefault="000459B2">
      <w:pPr>
        <w:ind w:left="3342"/>
        <w:rPr>
          <w:rFonts w:ascii="Arial"/>
          <w:sz w:val="15"/>
        </w:rPr>
      </w:pPr>
      <w:r>
        <w:rPr>
          <w:rFonts w:ascii="Arial"/>
          <w:w w:val="110"/>
          <w:sz w:val="15"/>
        </w:rPr>
        <w:t>StatusNotificationResponse()</w:t>
      </w:r>
    </w:p>
    <w:p w:rsidR="000F652E" w:rsidRDefault="000F652E">
      <w:pPr>
        <w:pStyle w:val="BodyText"/>
        <w:spacing w:before="2"/>
        <w:rPr>
          <w:rFonts w:ascii="Arial"/>
          <w:sz w:val="14"/>
        </w:rPr>
      </w:pPr>
    </w:p>
    <w:p w:rsidR="000F652E" w:rsidRDefault="000459B2">
      <w:pPr>
        <w:ind w:left="3503" w:right="1787" w:hanging="277"/>
        <w:rPr>
          <w:rFonts w:ascii="Arial"/>
          <w:sz w:val="15"/>
        </w:rPr>
      </w:pPr>
      <w:r>
        <w:rPr>
          <w:rFonts w:ascii="Arial"/>
          <w:w w:val="110"/>
          <w:sz w:val="15"/>
        </w:rPr>
        <w:t xml:space="preserve">TransactionEventRequest(eventType = Updated, transactionId = AB1234, </w:t>
      </w:r>
      <w:r>
        <w:rPr>
          <w:rFonts w:ascii="Arial"/>
          <w:w w:val="115"/>
          <w:sz w:val="15"/>
        </w:rPr>
        <w:t>evse.id = 1, evse.connectorId = 1,</w:t>
      </w:r>
    </w:p>
    <w:p w:rsidR="000F652E" w:rsidRDefault="000459B2">
      <w:pPr>
        <w:spacing w:before="4"/>
        <w:ind w:left="3549"/>
        <w:rPr>
          <w:rFonts w:ascii="Arial"/>
          <w:sz w:val="15"/>
        </w:rPr>
      </w:pPr>
      <w:r>
        <w:rPr>
          <w:rFonts w:ascii="Arial"/>
          <w:w w:val="115"/>
          <w:sz w:val="15"/>
        </w:rPr>
        <w:t>meterValues, timestamp)</w:t>
      </w:r>
    </w:p>
    <w:p w:rsidR="000F652E" w:rsidRDefault="000F652E">
      <w:pPr>
        <w:pStyle w:val="BodyText"/>
        <w:spacing w:before="2"/>
        <w:rPr>
          <w:rFonts w:ascii="Arial"/>
          <w:sz w:val="14"/>
        </w:rPr>
      </w:pPr>
    </w:p>
    <w:p w:rsidR="000F652E" w:rsidRDefault="000459B2">
      <w:pPr>
        <w:spacing w:before="1"/>
        <w:ind w:left="3284"/>
        <w:rPr>
          <w:rFonts w:ascii="Arial"/>
          <w:sz w:val="15"/>
        </w:rPr>
      </w:pPr>
      <w:r>
        <w:rPr>
          <w:rFonts w:ascii="Arial"/>
          <w:w w:val="110"/>
          <w:sz w:val="15"/>
        </w:rPr>
        <w:t>TransactionEventResponse(...)</w:t>
      </w:r>
    </w:p>
    <w:p w:rsidR="000F652E" w:rsidRDefault="000F652E">
      <w:pPr>
        <w:pStyle w:val="BodyText"/>
        <w:rPr>
          <w:rFonts w:ascii="Arial"/>
          <w:sz w:val="16"/>
        </w:rPr>
      </w:pPr>
    </w:p>
    <w:p w:rsidR="000F652E" w:rsidRDefault="000459B2">
      <w:pPr>
        <w:spacing w:before="108"/>
        <w:ind w:left="120"/>
        <w:rPr>
          <w:rFonts w:ascii="Roboto"/>
          <w:i/>
          <w:sz w:val="18"/>
        </w:rPr>
      </w:pPr>
      <w:r>
        <w:rPr>
          <w:rFonts w:ascii="Roboto"/>
          <w:i/>
          <w:sz w:val="18"/>
        </w:rPr>
        <w:t>Figure 26. Sequence Diagram: Authorization for CSMS initiated transactions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9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7</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n/a</w:t>
            </w:r>
          </w:p>
        </w:tc>
      </w:tr>
      <w:tr w:rsidR="000F652E">
        <w:trPr>
          <w:trHeight w:val="3436"/>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Remarks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right="157"/>
              <w:jc w:val="both"/>
              <w:rPr>
                <w:sz w:val="18"/>
              </w:rPr>
            </w:pPr>
            <w:r>
              <w:rPr>
                <w:sz w:val="18"/>
              </w:rPr>
              <w:t>IdTokens MAY be (single use) virtual transaction authorization codes or virtual RFID tokens that deliberately</w:t>
            </w:r>
            <w:r>
              <w:rPr>
                <w:spacing w:val="-6"/>
                <w:sz w:val="18"/>
              </w:rPr>
              <w:t xml:space="preserve"> </w:t>
            </w:r>
            <w:r>
              <w:rPr>
                <w:sz w:val="18"/>
              </w:rPr>
              <w:t>use</w:t>
            </w:r>
            <w:r>
              <w:rPr>
                <w:spacing w:val="-5"/>
                <w:sz w:val="18"/>
              </w:rPr>
              <w:t xml:space="preserve"> </w:t>
            </w:r>
            <w:r>
              <w:rPr>
                <w:sz w:val="18"/>
              </w:rPr>
              <w:t>a</w:t>
            </w:r>
            <w:r>
              <w:rPr>
                <w:spacing w:val="-6"/>
                <w:sz w:val="18"/>
              </w:rPr>
              <w:t xml:space="preserve"> </w:t>
            </w:r>
            <w:r>
              <w:rPr>
                <w:sz w:val="18"/>
              </w:rPr>
              <w:t>non-standard</w:t>
            </w:r>
            <w:r>
              <w:rPr>
                <w:spacing w:val="-5"/>
                <w:sz w:val="18"/>
              </w:rPr>
              <w:t xml:space="preserve"> </w:t>
            </w:r>
            <w:r>
              <w:rPr>
                <w:sz w:val="18"/>
              </w:rPr>
              <w:t>UID</w:t>
            </w:r>
            <w:r>
              <w:rPr>
                <w:spacing w:val="-6"/>
                <w:sz w:val="18"/>
              </w:rPr>
              <w:t xml:space="preserve"> </w:t>
            </w:r>
            <w:r>
              <w:rPr>
                <w:sz w:val="18"/>
              </w:rPr>
              <w:t>format</w:t>
            </w:r>
            <w:r>
              <w:rPr>
                <w:spacing w:val="-5"/>
                <w:sz w:val="18"/>
              </w:rPr>
              <w:t xml:space="preserve"> </w:t>
            </w:r>
            <w:r>
              <w:rPr>
                <w:sz w:val="18"/>
              </w:rPr>
              <w:t>to</w:t>
            </w:r>
            <w:r>
              <w:rPr>
                <w:spacing w:val="-5"/>
                <w:sz w:val="18"/>
              </w:rPr>
              <w:t xml:space="preserve"> </w:t>
            </w:r>
            <w:r>
              <w:rPr>
                <w:sz w:val="18"/>
              </w:rPr>
              <w:t>avoid</w:t>
            </w:r>
            <w:r>
              <w:rPr>
                <w:spacing w:val="-6"/>
                <w:sz w:val="18"/>
              </w:rPr>
              <w:t xml:space="preserve"> </w:t>
            </w:r>
            <w:r>
              <w:rPr>
                <w:sz w:val="18"/>
              </w:rPr>
              <w:t>possible</w:t>
            </w:r>
            <w:r>
              <w:rPr>
                <w:spacing w:val="-5"/>
                <w:sz w:val="18"/>
              </w:rPr>
              <w:t xml:space="preserve"> </w:t>
            </w:r>
            <w:r>
              <w:rPr>
                <w:sz w:val="18"/>
              </w:rPr>
              <w:t>conflict</w:t>
            </w:r>
            <w:r>
              <w:rPr>
                <w:spacing w:val="-6"/>
                <w:sz w:val="18"/>
              </w:rPr>
              <w:t xml:space="preserve"> </w:t>
            </w:r>
            <w:r>
              <w:rPr>
                <w:sz w:val="18"/>
              </w:rPr>
              <w:t>with</w:t>
            </w:r>
            <w:r>
              <w:rPr>
                <w:spacing w:val="-5"/>
                <w:sz w:val="18"/>
              </w:rPr>
              <w:t xml:space="preserve"> </w:t>
            </w:r>
            <w:r>
              <w:rPr>
                <w:sz w:val="18"/>
              </w:rPr>
              <w:t>real</w:t>
            </w:r>
            <w:r>
              <w:rPr>
                <w:spacing w:val="-6"/>
                <w:sz w:val="18"/>
              </w:rPr>
              <w:t xml:space="preserve"> </w:t>
            </w:r>
            <w:r>
              <w:rPr>
                <w:sz w:val="18"/>
              </w:rPr>
              <w:t>UID</w:t>
            </w:r>
            <w:r>
              <w:rPr>
                <w:spacing w:val="-5"/>
                <w:sz w:val="18"/>
              </w:rPr>
              <w:t xml:space="preserve"> </w:t>
            </w:r>
            <w:r>
              <w:rPr>
                <w:sz w:val="18"/>
              </w:rPr>
              <w:t>values.</w:t>
            </w:r>
            <w:r>
              <w:rPr>
                <w:spacing w:val="-5"/>
                <w:sz w:val="18"/>
              </w:rPr>
              <w:t xml:space="preserve"> </w:t>
            </w:r>
            <w:r>
              <w:rPr>
                <w:sz w:val="18"/>
              </w:rPr>
              <w:t>These virtual</w:t>
            </w:r>
            <w:r>
              <w:rPr>
                <w:spacing w:val="-4"/>
                <w:sz w:val="18"/>
              </w:rPr>
              <w:t xml:space="preserve"> </w:t>
            </w:r>
            <w:r>
              <w:rPr>
                <w:sz w:val="18"/>
              </w:rPr>
              <w:t>single</w:t>
            </w:r>
            <w:r>
              <w:rPr>
                <w:spacing w:val="-4"/>
                <w:sz w:val="18"/>
              </w:rPr>
              <w:t xml:space="preserve"> </w:t>
            </w:r>
            <w:r>
              <w:rPr>
                <w:sz w:val="18"/>
              </w:rPr>
              <w:t>use</w:t>
            </w:r>
            <w:r>
              <w:rPr>
                <w:spacing w:val="-2"/>
                <w:sz w:val="18"/>
              </w:rPr>
              <w:t xml:space="preserve"> </w:t>
            </w:r>
            <w:hyperlink w:anchor="_bookmark608" w:history="1">
              <w:r>
                <w:rPr>
                  <w:color w:val="0000ED"/>
                  <w:sz w:val="18"/>
                </w:rPr>
                <w:t>IdTokens</w:t>
              </w:r>
              <w:r>
                <w:rPr>
                  <w:color w:val="0000ED"/>
                  <w:spacing w:val="-3"/>
                  <w:sz w:val="18"/>
                </w:rPr>
                <w:t xml:space="preserve"> </w:t>
              </w:r>
            </w:hyperlink>
            <w:r>
              <w:rPr>
                <w:sz w:val="18"/>
              </w:rPr>
              <w:t>are</w:t>
            </w:r>
            <w:r>
              <w:rPr>
                <w:spacing w:val="-4"/>
                <w:sz w:val="18"/>
              </w:rPr>
              <w:t xml:space="preserve"> </w:t>
            </w:r>
            <w:r>
              <w:rPr>
                <w:sz w:val="18"/>
              </w:rPr>
              <w:t>sent</w:t>
            </w:r>
            <w:r>
              <w:rPr>
                <w:spacing w:val="-3"/>
                <w:sz w:val="18"/>
              </w:rPr>
              <w:t xml:space="preserve"> </w:t>
            </w:r>
            <w:r>
              <w:rPr>
                <w:sz w:val="18"/>
              </w:rPr>
              <w:t>with</w:t>
            </w:r>
            <w:r>
              <w:rPr>
                <w:spacing w:val="-3"/>
                <w:sz w:val="18"/>
              </w:rPr>
              <w:t xml:space="preserve"> </w:t>
            </w:r>
            <w:hyperlink w:anchor="_bookmark678" w:history="1">
              <w:r>
                <w:rPr>
                  <w:color w:val="0000ED"/>
                  <w:sz w:val="18"/>
                </w:rPr>
                <w:t>type</w:t>
              </w:r>
              <w:r>
                <w:rPr>
                  <w:color w:val="0000ED"/>
                  <w:spacing w:val="-3"/>
                  <w:sz w:val="18"/>
                </w:rPr>
                <w:t xml:space="preserve"> </w:t>
              </w:r>
            </w:hyperlink>
            <w:r>
              <w:rPr>
                <w:rFonts w:ascii="Roboto"/>
                <w:i/>
                <w:sz w:val="18"/>
              </w:rPr>
              <w:t>Central</w:t>
            </w:r>
            <w:r>
              <w:rPr>
                <w:rFonts w:ascii="Roboto"/>
                <w:i/>
                <w:spacing w:val="-4"/>
                <w:sz w:val="18"/>
              </w:rPr>
              <w:t xml:space="preserve"> </w:t>
            </w:r>
            <w:r>
              <w:rPr>
                <w:sz w:val="18"/>
              </w:rPr>
              <w:t>and</w:t>
            </w:r>
            <w:r>
              <w:rPr>
                <w:spacing w:val="-4"/>
                <w:sz w:val="18"/>
              </w:rPr>
              <w:t xml:space="preserve"> </w:t>
            </w:r>
            <w:r>
              <w:rPr>
                <w:sz w:val="18"/>
              </w:rPr>
              <w:t>it</w:t>
            </w:r>
            <w:r>
              <w:rPr>
                <w:spacing w:val="-3"/>
                <w:sz w:val="18"/>
              </w:rPr>
              <w:t xml:space="preserve"> </w:t>
            </w:r>
            <w:r>
              <w:rPr>
                <w:sz w:val="18"/>
              </w:rPr>
              <w:t>is</w:t>
            </w:r>
            <w:r>
              <w:rPr>
                <w:spacing w:val="-4"/>
                <w:sz w:val="18"/>
              </w:rPr>
              <w:t xml:space="preserve"> </w:t>
            </w:r>
            <w:r>
              <w:rPr>
                <w:sz w:val="18"/>
              </w:rPr>
              <w:t>pointless</w:t>
            </w:r>
            <w:r>
              <w:rPr>
                <w:spacing w:val="-3"/>
                <w:sz w:val="18"/>
              </w:rPr>
              <w:t xml:space="preserve"> </w:t>
            </w:r>
            <w:r>
              <w:rPr>
                <w:sz w:val="18"/>
              </w:rPr>
              <w:t>to</w:t>
            </w:r>
            <w:r>
              <w:rPr>
                <w:spacing w:val="-4"/>
                <w:sz w:val="18"/>
              </w:rPr>
              <w:t xml:space="preserve"> </w:t>
            </w:r>
            <w:r>
              <w:rPr>
                <w:sz w:val="18"/>
              </w:rPr>
              <w:t>either</w:t>
            </w:r>
            <w:r>
              <w:rPr>
                <w:spacing w:val="-4"/>
                <w:sz w:val="18"/>
              </w:rPr>
              <w:t xml:space="preserve"> </w:t>
            </w:r>
            <w:r>
              <w:rPr>
                <w:sz w:val="18"/>
              </w:rPr>
              <w:t>cache</w:t>
            </w:r>
            <w:r>
              <w:rPr>
                <w:spacing w:val="-3"/>
                <w:sz w:val="18"/>
              </w:rPr>
              <w:t xml:space="preserve"> </w:t>
            </w:r>
            <w:r>
              <w:rPr>
                <w:sz w:val="18"/>
              </w:rPr>
              <w:t>or</w:t>
            </w:r>
          </w:p>
          <w:p w:rsidR="000F652E" w:rsidRDefault="000459B2">
            <w:pPr>
              <w:pStyle w:val="TableParagraph"/>
              <w:spacing w:before="54"/>
              <w:jc w:val="both"/>
              <w:rPr>
                <w:sz w:val="18"/>
              </w:rPr>
            </w:pPr>
            <w:r>
              <w:rPr>
                <w:sz w:val="18"/>
              </w:rPr>
              <w:t>authorize these tokens.</w:t>
            </w:r>
          </w:p>
          <w:p w:rsidR="000F652E" w:rsidRDefault="000F652E">
            <w:pPr>
              <w:pStyle w:val="TableParagraph"/>
              <w:spacing w:before="7"/>
              <w:ind w:left="0"/>
              <w:rPr>
                <w:rFonts w:ascii="Roboto"/>
                <w:i/>
                <w:sz w:val="20"/>
              </w:rPr>
            </w:pPr>
          </w:p>
          <w:p w:rsidR="000F652E" w:rsidRDefault="000459B2">
            <w:pPr>
              <w:pStyle w:val="TableParagraph"/>
              <w:spacing w:before="1" w:line="302" w:lineRule="auto"/>
              <w:ind w:right="79"/>
              <w:rPr>
                <w:sz w:val="18"/>
              </w:rPr>
            </w:pPr>
            <w:r>
              <w:rPr>
                <w:sz w:val="18"/>
              </w:rPr>
              <w:t xml:space="preserve">This use case uses an App as example, but this is not a requirement. This use case is valid for any </w:t>
            </w:r>
            <w:hyperlink w:anchor="_bookmark484" w:history="1">
              <w:r>
                <w:rPr>
                  <w:color w:val="0000ED"/>
                  <w:sz w:val="18"/>
                </w:rPr>
                <w:t xml:space="preserve">RequestStartTransactionRequest </w:t>
              </w:r>
            </w:hyperlink>
            <w:r>
              <w:rPr>
                <w:sz w:val="18"/>
              </w:rPr>
              <w:t>with a server generated IdToken.</w:t>
            </w:r>
          </w:p>
          <w:p w:rsidR="000F652E" w:rsidRDefault="000F652E">
            <w:pPr>
              <w:pStyle w:val="TableParagraph"/>
              <w:ind w:left="0"/>
              <w:rPr>
                <w:rFonts w:ascii="Roboto"/>
                <w:i/>
                <w:sz w:val="16"/>
              </w:rPr>
            </w:pPr>
          </w:p>
          <w:p w:rsidR="000F652E" w:rsidRDefault="000459B2">
            <w:pPr>
              <w:pStyle w:val="TableParagraph"/>
              <w:spacing w:before="1"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5" w:line="230" w:lineRule="auto"/>
              <w:ind w:right="231"/>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r w:rsidR="000459B2">
              <w:rPr>
                <w:color w:val="0000ED"/>
                <w:sz w:val="18"/>
              </w:rPr>
              <w:t xml:space="preserve"> </w:t>
            </w:r>
            <w:r w:rsidR="000459B2">
              <w:rPr>
                <w:sz w:val="18"/>
              </w:rPr>
              <w:t>This use-case is also valid for other configurations, but then the transaction might start/stop at</w:t>
            </w:r>
          </w:p>
          <w:p w:rsidR="000F652E" w:rsidRDefault="000459B2">
            <w:pPr>
              <w:pStyle w:val="TableParagraph"/>
              <w:spacing w:before="2"/>
              <w:rPr>
                <w:sz w:val="18"/>
              </w:rPr>
            </w:pPr>
            <w:r>
              <w:rPr>
                <w:sz w:val="18"/>
              </w:rPr>
              <w:t xml:space="preserve">another moment, which might change the sequence in which message are send. For more details see the use case: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15"/>
        </w:rPr>
      </w:pPr>
    </w:p>
    <w:p w:rsidR="000F652E" w:rsidRDefault="000459B2">
      <w:pPr>
        <w:pStyle w:val="Heading4"/>
        <w:spacing w:before="66"/>
      </w:pPr>
      <w:r>
        <w:t>C05 - Authorization for CSMS initiated transactions Requirements</w:t>
      </w:r>
    </w:p>
    <w:p w:rsidR="000F652E" w:rsidRDefault="000459B2">
      <w:pPr>
        <w:spacing w:before="224"/>
        <w:ind w:left="120"/>
        <w:rPr>
          <w:rFonts w:ascii="Roboto"/>
          <w:i/>
          <w:sz w:val="18"/>
        </w:rPr>
      </w:pPr>
      <w:r>
        <w:rPr>
          <w:rFonts w:ascii="Roboto"/>
          <w:i/>
          <w:sz w:val="18"/>
        </w:rPr>
        <w:t>Table 68. C05 - Authorization for CSMS initiated transactions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C05.FR.01</w:t>
            </w:r>
          </w:p>
        </w:tc>
        <w:tc>
          <w:tcPr>
            <w:tcW w:w="3924" w:type="dxa"/>
            <w:tcBorders>
              <w:top w:val="single" w:sz="12" w:space="0" w:color="000000"/>
            </w:tcBorders>
          </w:tcPr>
          <w:p w:rsidR="000F652E" w:rsidRDefault="000459B2">
            <w:pPr>
              <w:pStyle w:val="TableParagraph"/>
              <w:spacing w:before="11"/>
              <w:rPr>
                <w:sz w:val="18"/>
              </w:rPr>
            </w:pPr>
            <w:r>
              <w:rPr>
                <w:sz w:val="18"/>
              </w:rPr>
              <w:t xml:space="preserve">If the Charging Station receives a </w:t>
            </w:r>
            <w:hyperlink w:anchor="_bookmark484" w:history="1">
              <w:r>
                <w:rPr>
                  <w:color w:val="0000ED"/>
                  <w:sz w:val="18"/>
                </w:rPr>
                <w:t xml:space="preserve">RequestStartTransactionRequest </w:t>
              </w:r>
            </w:hyperlink>
            <w:r>
              <w:rPr>
                <w:sz w:val="18"/>
              </w:rPr>
              <w:t xml:space="preserve">with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Central</w:t>
              </w:r>
            </w:hyperlink>
            <w:r>
              <w:rPr>
                <w:sz w:val="18"/>
              </w:rPr>
              <w:t>.</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NOT send an </w:t>
            </w:r>
            <w:hyperlink w:anchor="_bookmark298" w:history="1">
              <w:r>
                <w:rPr>
                  <w:color w:val="0000ED"/>
                  <w:sz w:val="18"/>
                </w:rPr>
                <w:t xml:space="preserve">AuthorizeRequest </w:t>
              </w:r>
            </w:hyperlink>
            <w:r>
              <w:rPr>
                <w:sz w:val="18"/>
              </w:rPr>
              <w:t xml:space="preserve">for the received </w:t>
            </w:r>
            <w:hyperlink w:anchor="_bookmark608" w:history="1">
              <w:r>
                <w:rPr>
                  <w:color w:val="0000ED"/>
                  <w:sz w:val="18"/>
                </w:rPr>
                <w:t>IdTokenType</w:t>
              </w:r>
            </w:hyperlink>
            <w:r>
              <w:rPr>
                <w:sz w:val="18"/>
              </w:rPr>
              <w:t>.</w:t>
            </w:r>
          </w:p>
        </w:tc>
      </w:tr>
      <w:tr w:rsidR="000F652E">
        <w:trPr>
          <w:trHeight w:val="942"/>
        </w:trPr>
        <w:tc>
          <w:tcPr>
            <w:tcW w:w="1308" w:type="dxa"/>
            <w:shd w:val="clear" w:color="auto" w:fill="EDEDED"/>
          </w:tcPr>
          <w:p w:rsidR="000F652E" w:rsidRDefault="000459B2">
            <w:pPr>
              <w:pStyle w:val="TableParagraph"/>
              <w:spacing w:before="21"/>
              <w:ind w:left="209" w:right="180"/>
              <w:jc w:val="center"/>
              <w:rPr>
                <w:sz w:val="18"/>
              </w:rPr>
            </w:pPr>
            <w:r>
              <w:rPr>
                <w:sz w:val="18"/>
              </w:rPr>
              <w:t>C05.FR.02</w:t>
            </w:r>
          </w:p>
        </w:tc>
        <w:tc>
          <w:tcPr>
            <w:tcW w:w="3924" w:type="dxa"/>
            <w:shd w:val="clear" w:color="auto" w:fill="EDEDED"/>
          </w:tcPr>
          <w:p w:rsidR="000F652E" w:rsidRDefault="000459B2">
            <w:pPr>
              <w:pStyle w:val="TableParagraph"/>
              <w:spacing w:before="21"/>
              <w:ind w:right="-3"/>
              <w:rPr>
                <w:sz w:val="18"/>
              </w:rPr>
            </w:pPr>
            <w:r>
              <w:rPr>
                <w:sz w:val="18"/>
              </w:rPr>
              <w:t xml:space="preserve">If the Charging Station has implemented an Authorization Cache AND the Charging Station receives </w:t>
            </w:r>
            <w:hyperlink w:anchor="_bookmark607" w:history="1">
              <w:r>
                <w:rPr>
                  <w:color w:val="0000ED"/>
                  <w:sz w:val="18"/>
                </w:rPr>
                <w:t xml:space="preserve">IdTokenInfo </w:t>
              </w:r>
            </w:hyperlink>
            <w:r>
              <w:rPr>
                <w:sz w:val="18"/>
              </w:rPr>
              <w:t xml:space="preserve">for an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 xml:space="preserve">Central </w:t>
              </w:r>
            </w:hyperlink>
            <w:r>
              <w:rPr>
                <w:sz w:val="18"/>
              </w:rPr>
              <w:t>in any message</w:t>
            </w:r>
          </w:p>
        </w:tc>
        <w:tc>
          <w:tcPr>
            <w:tcW w:w="5232" w:type="dxa"/>
            <w:shd w:val="clear" w:color="auto" w:fill="EDEDED"/>
          </w:tcPr>
          <w:p w:rsidR="000F652E" w:rsidRDefault="000459B2">
            <w:pPr>
              <w:pStyle w:val="TableParagraph"/>
              <w:spacing w:before="21"/>
              <w:rPr>
                <w:sz w:val="18"/>
              </w:rPr>
            </w:pPr>
            <w:r>
              <w:rPr>
                <w:sz w:val="18"/>
              </w:rPr>
              <w:t>The Charging Station SHALL NOT store the information in its Authorization Cache.</w:t>
            </w:r>
          </w:p>
        </w:tc>
      </w:tr>
      <w:tr w:rsidR="000F652E">
        <w:trPr>
          <w:trHeight w:val="510"/>
        </w:trPr>
        <w:tc>
          <w:tcPr>
            <w:tcW w:w="1308" w:type="dxa"/>
          </w:tcPr>
          <w:p w:rsidR="000F652E" w:rsidRDefault="000459B2">
            <w:pPr>
              <w:pStyle w:val="TableParagraph"/>
              <w:spacing w:before="21"/>
              <w:ind w:left="209" w:right="180"/>
              <w:jc w:val="center"/>
              <w:rPr>
                <w:sz w:val="18"/>
              </w:rPr>
            </w:pPr>
            <w:r>
              <w:rPr>
                <w:sz w:val="18"/>
              </w:rPr>
              <w:t>C05.FR.03</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 xml:space="preserve">The RemoteStartId SHALL be provided at least once in a </w:t>
            </w:r>
            <w:hyperlink w:anchor="_bookmark558" w:history="1">
              <w:r>
                <w:rPr>
                  <w:color w:val="0000ED"/>
                  <w:sz w:val="18"/>
                </w:rPr>
                <w:t>TransactionEventRequest</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C05.FR.04</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ind w:right="-4"/>
              <w:rPr>
                <w:sz w:val="18"/>
              </w:rPr>
            </w:pPr>
            <w:r>
              <w:rPr>
                <w:sz w:val="18"/>
              </w:rPr>
              <w:t xml:space="preserve">Language SHALL be specified as RFC-4646 tags, see: </w:t>
            </w:r>
            <w:hyperlink w:anchor="_bookmark29" w:history="1">
              <w:r>
                <w:rPr>
                  <w:color w:val="0000ED"/>
                  <w:sz w:val="18"/>
                </w:rPr>
                <w:t>[RFC5646]</w:t>
              </w:r>
            </w:hyperlink>
            <w:r>
              <w:rPr>
                <w:sz w:val="18"/>
              </w:rPr>
              <w:t>, example: US English is: "en-US".</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C05.FR.05</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 xml:space="preserve">idToken SHALL also be provided once in the first </w:t>
            </w:r>
            <w:hyperlink w:anchor="_bookmark558" w:history="1">
              <w:r>
                <w:rPr>
                  <w:color w:val="0000ED"/>
                  <w:sz w:val="18"/>
                </w:rPr>
                <w:t xml:space="preserve">TransactionEventRequest </w:t>
              </w:r>
            </w:hyperlink>
            <w:r>
              <w:rPr>
                <w:sz w:val="18"/>
              </w:rPr>
              <w:t xml:space="preserve">after a </w:t>
            </w:r>
            <w:hyperlink w:anchor="_bookmark484" w:history="1">
              <w:r>
                <w:rPr>
                  <w:color w:val="0000ED"/>
                  <w:sz w:val="18"/>
                </w:rPr>
                <w:t>RequestStartTransactionRequest</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961" style="width:523.3pt;height:.25pt;mso-position-horizontal-relative:char;mso-position-vertical-relative:line" coordsize="10466,5">
            <v:line id="_x0000_s6962" style="position:absolute" from="0,3" to="10466,3" strokecolor="#ddd" strokeweight=".25pt"/>
            <w10:wrap type="none"/>
            <w10:anchorlock/>
          </v:group>
        </w:pict>
      </w:r>
    </w:p>
    <w:p w:rsidR="000F652E" w:rsidRDefault="000459B2">
      <w:pPr>
        <w:pStyle w:val="Heading3"/>
        <w:spacing w:line="361" w:lineRule="exact"/>
        <w:ind w:left="120" w:firstLine="0"/>
      </w:pPr>
      <w:bookmarkStart w:id="166" w:name="C06_-_Authorization_using_local_id_type"/>
      <w:bookmarkStart w:id="167" w:name="_bookmark104"/>
      <w:bookmarkEnd w:id="166"/>
      <w:bookmarkEnd w:id="167"/>
      <w:r>
        <w:t>C06 - Authorization using local id type</w:t>
      </w:r>
    </w:p>
    <w:p w:rsidR="000F652E" w:rsidRDefault="000459B2">
      <w:pPr>
        <w:pStyle w:val="BodyText"/>
        <w:spacing w:before="243"/>
        <w:ind w:left="120"/>
      </w:pPr>
      <w:r>
        <w:t xml:space="preserve">This is an informative use case, its purpose is to demonstrate the use of the </w:t>
      </w:r>
      <w:hyperlink w:anchor="_bookmark678" w:history="1">
        <w:r>
          <w:rPr>
            <w:color w:val="0000ED"/>
          </w:rPr>
          <w:t xml:space="preserve">Local </w:t>
        </w:r>
      </w:hyperlink>
      <w:r>
        <w:t>id type.</w:t>
      </w:r>
    </w:p>
    <w:p w:rsidR="000F652E" w:rsidRDefault="000F652E">
      <w:pPr>
        <w:pStyle w:val="BodyText"/>
        <w:spacing w:before="6"/>
      </w:pPr>
    </w:p>
    <w:p w:rsidR="000F652E" w:rsidRDefault="000459B2">
      <w:pPr>
        <w:ind w:left="120"/>
        <w:rPr>
          <w:rFonts w:ascii="Roboto"/>
          <w:i/>
          <w:sz w:val="18"/>
        </w:rPr>
      </w:pPr>
      <w:r>
        <w:rPr>
          <w:rFonts w:ascii="Roboto"/>
          <w:i/>
          <w:sz w:val="18"/>
        </w:rPr>
        <w:t>Table 69. C06 - Authorization using local id type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using local id type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Enable the Charging Station to start charging with a locally generated IdToken.</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When a Charging Station needs to start a Transaction for a Driver that has no RFID, or the RFID is not known. For Example, the EV Driver uses a parking ticket to start charging.</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Payment Terminal, CSMS, Charging Station</w:t>
            </w:r>
          </w:p>
        </w:tc>
      </w:tr>
      <w:tr w:rsidR="000F652E">
        <w:trPr>
          <w:trHeight w:val="247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58"/>
              </w:numPr>
              <w:tabs>
                <w:tab w:val="left" w:pos="241"/>
              </w:tabs>
              <w:spacing w:before="61"/>
              <w:ind w:hanging="201"/>
              <w:rPr>
                <w:sz w:val="18"/>
              </w:rPr>
            </w:pPr>
            <w:r>
              <w:rPr>
                <w:sz w:val="18"/>
              </w:rPr>
              <w:t>An</w:t>
            </w:r>
            <w:r>
              <w:rPr>
                <w:spacing w:val="-3"/>
                <w:sz w:val="18"/>
              </w:rPr>
              <w:t xml:space="preserve"> </w:t>
            </w:r>
            <w:r>
              <w:rPr>
                <w:sz w:val="18"/>
              </w:rPr>
              <w:t>EV</w:t>
            </w:r>
            <w:r>
              <w:rPr>
                <w:spacing w:val="-3"/>
                <w:sz w:val="18"/>
              </w:rPr>
              <w:t xml:space="preserve"> </w:t>
            </w:r>
            <w:r>
              <w:rPr>
                <w:sz w:val="18"/>
              </w:rPr>
              <w:t>driver</w:t>
            </w:r>
            <w:r>
              <w:rPr>
                <w:spacing w:val="-2"/>
                <w:sz w:val="18"/>
              </w:rPr>
              <w:t xml:space="preserve"> </w:t>
            </w:r>
            <w:r>
              <w:rPr>
                <w:sz w:val="18"/>
              </w:rPr>
              <w:t>drives</w:t>
            </w:r>
            <w:r>
              <w:rPr>
                <w:spacing w:val="-3"/>
                <w:sz w:val="18"/>
              </w:rPr>
              <w:t xml:space="preserve"> </w:t>
            </w:r>
            <w:r>
              <w:rPr>
                <w:sz w:val="18"/>
              </w:rPr>
              <w:t>into</w:t>
            </w:r>
            <w:r>
              <w:rPr>
                <w:spacing w:val="-2"/>
                <w:sz w:val="18"/>
              </w:rPr>
              <w:t xml:space="preserve"> </w:t>
            </w:r>
            <w:r>
              <w:rPr>
                <w:sz w:val="18"/>
              </w:rPr>
              <w:t>a</w:t>
            </w:r>
            <w:r>
              <w:rPr>
                <w:spacing w:val="-3"/>
                <w:sz w:val="18"/>
              </w:rPr>
              <w:t xml:space="preserve"> </w:t>
            </w:r>
            <w:r>
              <w:rPr>
                <w:sz w:val="18"/>
              </w:rPr>
              <w:t>garage,</w:t>
            </w:r>
            <w:r>
              <w:rPr>
                <w:spacing w:val="-2"/>
                <w:sz w:val="18"/>
              </w:rPr>
              <w:t xml:space="preserve"> </w:t>
            </w:r>
            <w:r>
              <w:rPr>
                <w:sz w:val="18"/>
              </w:rPr>
              <w:t>takes</w:t>
            </w:r>
            <w:r>
              <w:rPr>
                <w:spacing w:val="-3"/>
                <w:sz w:val="18"/>
              </w:rPr>
              <w:t xml:space="preserve"> </w:t>
            </w:r>
            <w:r>
              <w:rPr>
                <w:sz w:val="18"/>
              </w:rPr>
              <w:t>a</w:t>
            </w:r>
            <w:r>
              <w:rPr>
                <w:spacing w:val="-2"/>
                <w:sz w:val="18"/>
              </w:rPr>
              <w:t xml:space="preserve"> </w:t>
            </w:r>
            <w:r>
              <w:rPr>
                <w:sz w:val="18"/>
              </w:rPr>
              <w:t>parking</w:t>
            </w:r>
            <w:r>
              <w:rPr>
                <w:spacing w:val="-3"/>
                <w:sz w:val="18"/>
              </w:rPr>
              <w:t xml:space="preserve"> </w:t>
            </w:r>
            <w:r>
              <w:rPr>
                <w:sz w:val="18"/>
              </w:rPr>
              <w:t>ticket</w:t>
            </w:r>
            <w:r>
              <w:rPr>
                <w:spacing w:val="-2"/>
                <w:sz w:val="18"/>
              </w:rPr>
              <w:t xml:space="preserve"> </w:t>
            </w:r>
            <w:r>
              <w:rPr>
                <w:sz w:val="18"/>
              </w:rPr>
              <w:t>at</w:t>
            </w:r>
            <w:r>
              <w:rPr>
                <w:spacing w:val="-3"/>
                <w:sz w:val="18"/>
              </w:rPr>
              <w:t xml:space="preserve"> </w:t>
            </w:r>
            <w:r>
              <w:rPr>
                <w:sz w:val="18"/>
              </w:rPr>
              <w:t>the</w:t>
            </w:r>
            <w:r>
              <w:rPr>
                <w:spacing w:val="-2"/>
                <w:sz w:val="18"/>
              </w:rPr>
              <w:t xml:space="preserve"> </w:t>
            </w:r>
            <w:r>
              <w:rPr>
                <w:sz w:val="18"/>
              </w:rPr>
              <w:t>barrier</w:t>
            </w:r>
            <w:r>
              <w:rPr>
                <w:spacing w:val="-3"/>
                <w:sz w:val="18"/>
              </w:rPr>
              <w:t xml:space="preserve"> </w:t>
            </w:r>
            <w:r>
              <w:rPr>
                <w:sz w:val="18"/>
              </w:rPr>
              <w:t>at</w:t>
            </w:r>
            <w:r>
              <w:rPr>
                <w:spacing w:val="-2"/>
                <w:sz w:val="18"/>
              </w:rPr>
              <w:t xml:space="preserve"> </w:t>
            </w:r>
            <w:r>
              <w:rPr>
                <w:sz w:val="18"/>
              </w:rPr>
              <w:t>the</w:t>
            </w:r>
            <w:r>
              <w:rPr>
                <w:spacing w:val="-3"/>
                <w:sz w:val="18"/>
              </w:rPr>
              <w:t xml:space="preserve"> </w:t>
            </w:r>
            <w:r>
              <w:rPr>
                <w:sz w:val="18"/>
              </w:rPr>
              <w:t>entrance.</w:t>
            </w:r>
          </w:p>
          <w:p w:rsidR="000F652E" w:rsidRDefault="000459B2">
            <w:pPr>
              <w:pStyle w:val="TableParagraph"/>
              <w:numPr>
                <w:ilvl w:val="0"/>
                <w:numId w:val="158"/>
              </w:numPr>
              <w:tabs>
                <w:tab w:val="left" w:pos="241"/>
              </w:tabs>
              <w:spacing w:before="34"/>
              <w:ind w:hanging="201"/>
              <w:rPr>
                <w:sz w:val="18"/>
              </w:rPr>
            </w:pPr>
            <w:r>
              <w:rPr>
                <w:sz w:val="18"/>
              </w:rPr>
              <w:t>Parks his EV at a Charging</w:t>
            </w:r>
            <w:r>
              <w:rPr>
                <w:spacing w:val="-8"/>
                <w:sz w:val="18"/>
              </w:rPr>
              <w:t xml:space="preserve"> </w:t>
            </w:r>
            <w:r>
              <w:rPr>
                <w:sz w:val="18"/>
              </w:rPr>
              <w:t>Station.</w:t>
            </w:r>
          </w:p>
          <w:p w:rsidR="000F652E" w:rsidRDefault="000459B2">
            <w:pPr>
              <w:pStyle w:val="TableParagraph"/>
              <w:numPr>
                <w:ilvl w:val="0"/>
                <w:numId w:val="158"/>
              </w:numPr>
              <w:tabs>
                <w:tab w:val="left" w:pos="241"/>
              </w:tabs>
              <w:spacing w:before="34"/>
              <w:ind w:hanging="201"/>
              <w:rPr>
                <w:sz w:val="18"/>
              </w:rPr>
            </w:pPr>
            <w:r>
              <w:rPr>
                <w:sz w:val="18"/>
              </w:rPr>
              <w:t>Plugs in the charging</w:t>
            </w:r>
            <w:r>
              <w:rPr>
                <w:spacing w:val="-5"/>
                <w:sz w:val="18"/>
              </w:rPr>
              <w:t xml:space="preserve"> </w:t>
            </w:r>
            <w:r>
              <w:rPr>
                <w:sz w:val="18"/>
              </w:rPr>
              <w:t>cable.</w:t>
            </w:r>
          </w:p>
          <w:p w:rsidR="000F652E" w:rsidRDefault="000459B2">
            <w:pPr>
              <w:pStyle w:val="TableParagraph"/>
              <w:numPr>
                <w:ilvl w:val="0"/>
                <w:numId w:val="158"/>
              </w:numPr>
              <w:tabs>
                <w:tab w:val="left" w:pos="241"/>
              </w:tabs>
              <w:spacing w:before="35"/>
              <w:ind w:hanging="201"/>
              <w:rPr>
                <w:sz w:val="18"/>
              </w:rPr>
            </w:pPr>
            <w:r>
              <w:rPr>
                <w:sz w:val="18"/>
              </w:rPr>
              <w:t>Scans/inserts his parking ticket on the Charging Station to start</w:t>
            </w:r>
            <w:r>
              <w:rPr>
                <w:spacing w:val="-21"/>
                <w:sz w:val="18"/>
              </w:rPr>
              <w:t xml:space="preserve"> </w:t>
            </w:r>
            <w:r>
              <w:rPr>
                <w:sz w:val="18"/>
              </w:rPr>
              <w:t>Charging</w:t>
            </w:r>
          </w:p>
          <w:p w:rsidR="000F652E" w:rsidRDefault="000459B2">
            <w:pPr>
              <w:pStyle w:val="TableParagraph"/>
              <w:numPr>
                <w:ilvl w:val="0"/>
                <w:numId w:val="158"/>
              </w:numPr>
              <w:tabs>
                <w:tab w:val="left" w:pos="241"/>
              </w:tabs>
              <w:spacing w:before="34"/>
              <w:ind w:hanging="201"/>
              <w:rPr>
                <w:sz w:val="18"/>
              </w:rPr>
            </w:pPr>
            <w:r>
              <w:rPr>
                <w:sz w:val="18"/>
              </w:rPr>
              <w:t>EV is charging, driver</w:t>
            </w:r>
            <w:r>
              <w:rPr>
                <w:spacing w:val="-5"/>
                <w:sz w:val="18"/>
              </w:rPr>
              <w:t xml:space="preserve"> </w:t>
            </w:r>
            <w:r>
              <w:rPr>
                <w:sz w:val="18"/>
              </w:rPr>
              <w:t>leaves.</w:t>
            </w:r>
          </w:p>
          <w:p w:rsidR="000F652E" w:rsidRDefault="000459B2">
            <w:pPr>
              <w:pStyle w:val="TableParagraph"/>
              <w:numPr>
                <w:ilvl w:val="0"/>
                <w:numId w:val="158"/>
              </w:numPr>
              <w:tabs>
                <w:tab w:val="left" w:pos="241"/>
              </w:tabs>
              <w:spacing w:before="35"/>
              <w:ind w:hanging="201"/>
              <w:rPr>
                <w:sz w:val="18"/>
              </w:rPr>
            </w:pPr>
            <w:r>
              <w:rPr>
                <w:sz w:val="18"/>
              </w:rPr>
              <w:t>EV driver returns, inserts parking ticket into a payment</w:t>
            </w:r>
            <w:r>
              <w:rPr>
                <w:spacing w:val="-15"/>
                <w:sz w:val="18"/>
              </w:rPr>
              <w:t xml:space="preserve"> </w:t>
            </w:r>
            <w:r>
              <w:rPr>
                <w:sz w:val="18"/>
              </w:rPr>
              <w:t>kiosk</w:t>
            </w:r>
          </w:p>
          <w:p w:rsidR="000F652E" w:rsidRDefault="000459B2">
            <w:pPr>
              <w:pStyle w:val="TableParagraph"/>
              <w:numPr>
                <w:ilvl w:val="0"/>
                <w:numId w:val="158"/>
              </w:numPr>
              <w:tabs>
                <w:tab w:val="left" w:pos="241"/>
              </w:tabs>
              <w:spacing w:before="34"/>
              <w:ind w:hanging="201"/>
              <w:rPr>
                <w:sz w:val="18"/>
              </w:rPr>
            </w:pPr>
            <w:r>
              <w:rPr>
                <w:sz w:val="18"/>
              </w:rPr>
              <w:t>Pays for parking and</w:t>
            </w:r>
            <w:r>
              <w:rPr>
                <w:spacing w:val="-5"/>
                <w:sz w:val="18"/>
              </w:rPr>
              <w:t xml:space="preserve"> </w:t>
            </w:r>
            <w:r>
              <w:rPr>
                <w:sz w:val="18"/>
              </w:rPr>
              <w:t>charging</w:t>
            </w:r>
          </w:p>
          <w:p w:rsidR="000F652E" w:rsidRDefault="000459B2">
            <w:pPr>
              <w:pStyle w:val="TableParagraph"/>
              <w:numPr>
                <w:ilvl w:val="0"/>
                <w:numId w:val="158"/>
              </w:numPr>
              <w:tabs>
                <w:tab w:val="left" w:pos="241"/>
              </w:tabs>
              <w:spacing w:before="34" w:line="227" w:lineRule="exact"/>
              <w:ind w:hanging="201"/>
              <w:rPr>
                <w:sz w:val="18"/>
              </w:rPr>
            </w:pPr>
            <w:r>
              <w:rPr>
                <w:sz w:val="18"/>
              </w:rPr>
              <w:t>The</w:t>
            </w:r>
            <w:r>
              <w:rPr>
                <w:spacing w:val="-4"/>
                <w:sz w:val="18"/>
              </w:rPr>
              <w:t xml:space="preserve"> </w:t>
            </w:r>
            <w:r>
              <w:rPr>
                <w:sz w:val="18"/>
              </w:rPr>
              <w:t>Payment</w:t>
            </w:r>
            <w:r>
              <w:rPr>
                <w:spacing w:val="-3"/>
                <w:sz w:val="18"/>
              </w:rPr>
              <w:t xml:space="preserve"> </w:t>
            </w:r>
            <w:r>
              <w:rPr>
                <w:sz w:val="18"/>
              </w:rPr>
              <w:t>terminal/kiosk</w:t>
            </w:r>
            <w:r>
              <w:rPr>
                <w:spacing w:val="-4"/>
                <w:sz w:val="18"/>
              </w:rPr>
              <w:t xml:space="preserve"> </w:t>
            </w:r>
            <w:r>
              <w:rPr>
                <w:sz w:val="18"/>
              </w:rPr>
              <w:t>sends</w:t>
            </w:r>
            <w:r>
              <w:rPr>
                <w:spacing w:val="-3"/>
                <w:sz w:val="18"/>
              </w:rPr>
              <w:t xml:space="preserve"> </w:t>
            </w:r>
            <w:r>
              <w:rPr>
                <w:sz w:val="18"/>
              </w:rPr>
              <w:t>a</w:t>
            </w:r>
            <w:r>
              <w:rPr>
                <w:spacing w:val="-4"/>
                <w:sz w:val="18"/>
              </w:rPr>
              <w:t xml:space="preserve"> </w:t>
            </w:r>
            <w:r>
              <w:rPr>
                <w:sz w:val="18"/>
              </w:rPr>
              <w:t>stop</w:t>
            </w:r>
            <w:r>
              <w:rPr>
                <w:spacing w:val="-3"/>
                <w:sz w:val="18"/>
              </w:rPr>
              <w:t xml:space="preserve"> </w:t>
            </w:r>
            <w:r>
              <w:rPr>
                <w:sz w:val="18"/>
              </w:rPr>
              <w:t>command</w:t>
            </w:r>
            <w:r>
              <w:rPr>
                <w:spacing w:val="-4"/>
                <w:sz w:val="18"/>
              </w:rPr>
              <w:t xml:space="preserve"> </w:t>
            </w:r>
            <w:r>
              <w:rPr>
                <w:sz w:val="18"/>
              </w:rPr>
              <w:t>via</w:t>
            </w:r>
            <w:r>
              <w:rPr>
                <w:spacing w:val="-3"/>
                <w:sz w:val="18"/>
              </w:rPr>
              <w:t xml:space="preserve"> </w:t>
            </w:r>
            <w:r>
              <w:rPr>
                <w:sz w:val="18"/>
              </w:rPr>
              <w:t>the</w:t>
            </w:r>
            <w:r>
              <w:rPr>
                <w:spacing w:val="-4"/>
                <w:sz w:val="18"/>
              </w:rPr>
              <w:t xml:space="preserve"> </w:t>
            </w:r>
            <w:r>
              <w:rPr>
                <w:sz w:val="18"/>
              </w:rPr>
              <w:t>CSMS</w:t>
            </w:r>
            <w:r>
              <w:rPr>
                <w:spacing w:val="-3"/>
                <w:sz w:val="18"/>
              </w:rPr>
              <w:t xml:space="preserve"> </w:t>
            </w:r>
            <w:r>
              <w:rPr>
                <w:sz w:val="18"/>
              </w:rPr>
              <w:t>to</w:t>
            </w:r>
            <w:r>
              <w:rPr>
                <w:spacing w:val="-4"/>
                <w:sz w:val="18"/>
              </w:rPr>
              <w:t xml:space="preserve"> </w:t>
            </w:r>
            <w:r>
              <w:rPr>
                <w:sz w:val="18"/>
              </w:rPr>
              <w:t>the</w:t>
            </w:r>
            <w:r>
              <w:rPr>
                <w:spacing w:val="-3"/>
                <w:sz w:val="18"/>
              </w:rPr>
              <w:t xml:space="preserve"> </w:t>
            </w:r>
            <w:r>
              <w:rPr>
                <w:sz w:val="18"/>
              </w:rPr>
              <w:t>Charging</w:t>
            </w:r>
            <w:r>
              <w:rPr>
                <w:spacing w:val="-4"/>
                <w:sz w:val="18"/>
              </w:rPr>
              <w:t xml:space="preserve"> </w:t>
            </w:r>
            <w:r>
              <w:rPr>
                <w:sz w:val="18"/>
              </w:rPr>
              <w:t>Station.</w:t>
            </w:r>
          </w:p>
          <w:p w:rsidR="000F652E" w:rsidRDefault="000459B2">
            <w:pPr>
              <w:pStyle w:val="TableParagraph"/>
              <w:numPr>
                <w:ilvl w:val="0"/>
                <w:numId w:val="158"/>
              </w:numPr>
              <w:tabs>
                <w:tab w:val="left" w:pos="241"/>
              </w:tabs>
              <w:spacing w:before="0" w:line="227" w:lineRule="exact"/>
              <w:ind w:hanging="201"/>
              <w:rPr>
                <w:sz w:val="18"/>
              </w:rPr>
            </w:pPr>
            <w:r>
              <w:rPr>
                <w:sz w:val="18"/>
              </w:rPr>
              <w:t>EV driver unplugs the charging cable and drives</w:t>
            </w:r>
            <w:r>
              <w:rPr>
                <w:spacing w:val="-12"/>
                <w:sz w:val="18"/>
              </w:rPr>
              <w:t xml:space="preserve"> </w:t>
            </w:r>
            <w:r>
              <w:rPr>
                <w:sz w:val="18"/>
              </w:rPr>
              <w:t>away.</w:t>
            </w:r>
          </w:p>
        </w:tc>
      </w:tr>
      <w:tr w:rsidR="000F652E">
        <w:trPr>
          <w:trHeight w:val="2198"/>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6" w:history="1">
              <w:r w:rsidR="000459B2">
                <w:rPr>
                  <w:color w:val="0000ED"/>
                  <w:sz w:val="18"/>
                </w:rPr>
                <w:t>C07 - Authorization using Contract Certificates</w:t>
              </w:r>
            </w:hyperlink>
          </w:p>
          <w:p w:rsidR="000F652E" w:rsidRDefault="00525094">
            <w:pPr>
              <w:pStyle w:val="TableParagraph"/>
              <w:spacing w:before="0"/>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Integrated parking &amp; charging payment system</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ind w:right="79"/>
              <w:rPr>
                <w:sz w:val="18"/>
              </w:rPr>
            </w:pPr>
            <w:r>
              <w:rPr>
                <w:sz w:val="18"/>
              </w:rPr>
              <w:t>The transaction has completed at the Charging Station and Transaction information is available at the CSMS.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rPr>
          <w:rFonts w:ascii="Roboto"/>
          <w:sz w:val="20"/>
        </w:rPr>
        <w:sectPr w:rsidR="000F652E">
          <w:pgSz w:w="11910" w:h="16840"/>
          <w:pgMar w:top="460" w:right="600" w:bottom="620" w:left="600" w:header="186" w:footer="431" w:gutter="0"/>
          <w:cols w:space="720"/>
        </w:sectPr>
      </w:pPr>
    </w:p>
    <w:p w:rsidR="000F652E" w:rsidRDefault="000F652E">
      <w:pPr>
        <w:pStyle w:val="BodyText"/>
        <w:rPr>
          <w:rFonts w:ascii="Roboto"/>
          <w:i/>
          <w:sz w:val="14"/>
        </w:rPr>
      </w:pPr>
    </w:p>
    <w:p w:rsidR="000F652E" w:rsidRDefault="000F652E">
      <w:pPr>
        <w:pStyle w:val="BodyText"/>
        <w:spacing w:before="12"/>
        <w:rPr>
          <w:rFonts w:ascii="Roboto"/>
          <w:i/>
          <w:sz w:val="14"/>
        </w:rPr>
      </w:pPr>
    </w:p>
    <w:p w:rsidR="000F652E" w:rsidRDefault="00525094">
      <w:pPr>
        <w:ind w:left="776"/>
        <w:rPr>
          <w:rFonts w:ascii="Arial"/>
          <w:sz w:val="13"/>
        </w:rPr>
      </w:pPr>
      <w:r w:rsidRPr="00525094">
        <w:pict>
          <v:group id="_x0000_s6958" style="position:absolute;left:0;text-align:left;margin-left:36pt;margin-top:-33.5pt;width:523.3pt;height:30.75pt;z-index:-56420352;mso-position-horizontal-relative:page" coordorigin="720,-670" coordsize="10466,615">
            <v:shape id="_x0000_s6960" type="#_x0000_t75" style="position:absolute;left:1564;top:-619;width:263;height:563">
              <v:imagedata r:id="rId125" o:title=""/>
            </v:shape>
            <v:line id="_x0000_s6959" style="position:absolute" from="720,-668" to="11186,-668" strokecolor="#ddd" strokeweight=".25pt"/>
            <w10:wrap anchorx="page"/>
          </v:group>
        </w:pict>
      </w:r>
      <w:r w:rsidR="000459B2">
        <w:rPr>
          <w:rFonts w:ascii="Arial"/>
          <w:w w:val="105"/>
          <w:sz w:val="13"/>
        </w:rPr>
        <w:t xml:space="preserve">EV </w:t>
      </w:r>
      <w:r w:rsidR="000459B2">
        <w:rPr>
          <w:rFonts w:ascii="Arial"/>
          <w:spacing w:val="-5"/>
          <w:w w:val="105"/>
          <w:sz w:val="13"/>
        </w:rPr>
        <w:t>Driver</w:t>
      </w:r>
    </w:p>
    <w:p w:rsidR="000F652E" w:rsidRDefault="000459B2">
      <w:pPr>
        <w:pStyle w:val="BodyText"/>
        <w:rPr>
          <w:rFonts w:ascii="Arial"/>
          <w:sz w:val="14"/>
        </w:rPr>
      </w:pPr>
      <w:r>
        <w:br w:type="column"/>
      </w:r>
    </w:p>
    <w:p w:rsidR="000F652E" w:rsidRDefault="000459B2">
      <w:pPr>
        <w:spacing w:before="108"/>
        <w:ind w:left="264"/>
        <w:rPr>
          <w:rFonts w:ascii="Arial"/>
          <w:sz w:val="13"/>
        </w:rPr>
      </w:pPr>
      <w:r>
        <w:rPr>
          <w:rFonts w:ascii="Arial"/>
          <w:w w:val="110"/>
          <w:sz w:val="13"/>
        </w:rPr>
        <w:t xml:space="preserve">Payment </w:t>
      </w:r>
      <w:r>
        <w:rPr>
          <w:rFonts w:ascii="Arial"/>
          <w:spacing w:val="-5"/>
          <w:w w:val="110"/>
          <w:sz w:val="13"/>
        </w:rPr>
        <w:t>Terminal</w:t>
      </w:r>
    </w:p>
    <w:p w:rsidR="000F652E" w:rsidRDefault="000459B2">
      <w:pPr>
        <w:pStyle w:val="BodyText"/>
        <w:rPr>
          <w:rFonts w:ascii="Arial"/>
          <w:sz w:val="14"/>
        </w:rPr>
      </w:pPr>
      <w:r>
        <w:br w:type="column"/>
      </w:r>
    </w:p>
    <w:p w:rsidR="000F652E" w:rsidRDefault="000459B2">
      <w:pPr>
        <w:spacing w:before="108"/>
        <w:ind w:left="222"/>
        <w:rPr>
          <w:rFonts w:ascii="Arial"/>
          <w:sz w:val="13"/>
        </w:rPr>
      </w:pPr>
      <w:r>
        <w:rPr>
          <w:rFonts w:ascii="Arial"/>
          <w:w w:val="110"/>
          <w:sz w:val="13"/>
        </w:rPr>
        <w:t>Charging Station</w:t>
      </w:r>
    </w:p>
    <w:p w:rsidR="000F652E" w:rsidRDefault="000459B2">
      <w:pPr>
        <w:pStyle w:val="BodyText"/>
        <w:rPr>
          <w:rFonts w:ascii="Arial"/>
          <w:sz w:val="14"/>
        </w:rPr>
      </w:pPr>
      <w:r>
        <w:br w:type="column"/>
      </w:r>
    </w:p>
    <w:p w:rsidR="000F652E" w:rsidRDefault="000459B2">
      <w:pPr>
        <w:spacing w:before="108"/>
        <w:ind w:left="776"/>
        <w:rPr>
          <w:rFonts w:ascii="Arial"/>
          <w:sz w:val="13"/>
        </w:rPr>
      </w:pPr>
      <w:r>
        <w:rPr>
          <w:rFonts w:ascii="Arial"/>
          <w:sz w:val="13"/>
        </w:rPr>
        <w:t>CSMS</w:t>
      </w:r>
    </w:p>
    <w:p w:rsidR="000F652E" w:rsidRDefault="000F652E">
      <w:pPr>
        <w:rPr>
          <w:rFonts w:ascii="Arial"/>
          <w:sz w:val="13"/>
        </w:rPr>
        <w:sectPr w:rsidR="000F652E">
          <w:type w:val="continuous"/>
          <w:pgSz w:w="11910" w:h="16840"/>
          <w:pgMar w:top="740" w:right="600" w:bottom="280" w:left="600" w:header="720" w:footer="720" w:gutter="0"/>
          <w:cols w:num="4" w:space="720" w:equalWidth="0">
            <w:col w:w="1359" w:space="40"/>
            <w:col w:w="1419" w:space="39"/>
            <w:col w:w="1332" w:space="4135"/>
            <w:col w:w="2386"/>
          </w:cols>
        </w:sectPr>
      </w:pPr>
    </w:p>
    <w:p w:rsidR="000F652E" w:rsidRDefault="00525094">
      <w:pPr>
        <w:pStyle w:val="BodyText"/>
        <w:spacing w:before="9"/>
        <w:rPr>
          <w:rFonts w:ascii="Arial"/>
          <w:sz w:val="11"/>
        </w:rPr>
      </w:pPr>
      <w:r w:rsidRPr="00525094">
        <w:lastRenderedPageBreak/>
        <w:pict>
          <v:group id="_x0000_s6867" style="position:absolute;margin-left:39.5pt;margin-top:59.55pt;width:478.15pt;height:503.05pt;z-index:-56420864;mso-position-horizontal-relative:page;mso-position-vertical-relative:page" coordorigin="790,1191" coordsize="9563,10061">
            <v:shape id="_x0000_s6957" style="position:absolute;left:1648;top:1623;width:1257;height:8027" coordorigin="1649,1623" coordsize="1257,8027" o:spt="100" adj="0,,0" path="m1649,2101r93,l1742,1623r-93,l1649,2101xm2812,9650r93,l2905,6416r-93,l2812,9650xe" filled="f" strokecolor="#a70036" strokeweight=".16544mm">
              <v:stroke joinstyle="round"/>
              <v:formulas/>
              <v:path arrowok="t" o:connecttype="segments"/>
            </v:shape>
            <v:rect id="_x0000_s6956" style="position:absolute;left:1282;top:9292;width:2331;height:434" stroked="f"/>
            <v:rect id="_x0000_s6955" style="position:absolute;left:1282;top:9292;width:2331;height:434" filled="f" strokeweight=".33086mm"/>
            <v:rect id="_x0000_s6954" style="position:absolute;left:4185;top:3467;width:94;height:2168" filled="f" strokecolor="#a70036" strokeweight=".16544mm"/>
            <v:rect id="_x0000_s6953" style="position:absolute;left:1282;top:4156;width:3663;height:434" stroked="f"/>
            <v:rect id="_x0000_s6952" style="position:absolute;left:1282;top:4156;width:3663;height:434" filled="f" strokeweight=".33086mm"/>
            <v:shape id="_x0000_s6951" style="position:absolute;left:1695;top:1529;width:1159;height:9723" coordorigin="1695,1529" coordsize="1159,9723" o:spt="100" adj="0,,0" path="m1695,2101r,9151m1695,1529r,94m2854,9650r,1602m2854,1529r,4887e" filled="f" strokecolor="#a70036" strokeweight=".16544mm">
              <v:stroke dashstyle="longDash" joinstyle="round"/>
              <v:formulas/>
              <v:path arrowok="t" o:connecttype="segments"/>
            </v:shape>
            <v:rect id="_x0000_s6950" style="position:absolute;left:4185;top:9988;width:94;height:1093" filled="f" strokecolor="#a70036" strokeweight=".16544mm"/>
            <v:line id="_x0000_s6949" style="position:absolute" from="4233,11082" to="4233,11252" strokecolor="#a70036" strokeweight=".16544mm">
              <v:stroke dashstyle="longDash"/>
            </v:line>
            <v:rect id="_x0000_s6948" style="position:absolute;left:4185;top:7500;width:94;height:962" filled="f" strokecolor="#a70036" strokeweight=".16544mm"/>
            <v:shape id="_x0000_s6947" style="position:absolute;left:4232;top:5634;width:2;height:4355" coordorigin="4233,5635" coordsize="0,4355" o:spt="100" adj="0,,0" path="m4233,8462r,1527m4233,5635r,1865e" filled="f" strokecolor="#a70036" strokeweight=".16544mm">
              <v:stroke dashstyle="longDash" joinstyle="round"/>
              <v:formulas/>
              <v:path arrowok="t" o:connecttype="segments"/>
            </v:shape>
            <v:rect id="_x0000_s6946" style="position:absolute;left:4185;top:1820;width:94;height:1375" filled="f" strokecolor="#a70036" strokeweight=".16544mm"/>
            <v:shape id="_x0000_s6945" style="position:absolute;left:4232;top:1529;width:2;height:1939" coordorigin="4233,1529" coordsize="0,1939" o:spt="100" adj="0,,0" path="m4233,3194r,274m4233,1529r,291e" filled="f" strokecolor="#a70036" strokeweight=".16544mm">
              <v:stroke dashstyle="longDash" joinstyle="round"/>
              <v:formulas/>
              <v:path arrowok="t" o:connecttype="segments"/>
            </v:shape>
            <v:rect id="_x0000_s6944" style="position:absolute;left:2197;top:1198;width:1285;height:285" fillcolor="#fefecd" stroked="f"/>
            <v:rect id="_x0000_s6943" style="position:absolute;left:2197;top:1198;width:1285;height:285" filled="f" strokecolor="#a70036" strokeweight=".24814mm"/>
            <v:rect id="_x0000_s6942" style="position:absolute;left:3613;top:1198;width:1201;height:285" fillcolor="#fefecd" stroked="f"/>
            <v:rect id="_x0000_s6941" style="position:absolute;left:3613;top:1198;width:1201;height:285" filled="f" strokecolor="#a70036" strokeweight=".24814mm"/>
            <v:rect id="_x0000_s6940" style="position:absolute;left:1648;top:1623;width:94;height:479" filled="f" strokecolor="#a70036" strokeweight=".16544mm"/>
            <v:rect id="_x0000_s6939" style="position:absolute;left:2811;top:6415;width:94;height:3235" stroked="f"/>
            <v:shape id="_x0000_s6938" style="position:absolute;left:2811;top:1820;width:1468;height:7830" coordorigin="2812,1820" coordsize="1468,7830" o:spt="100" adj="0,,0" path="m2812,9650r93,l2905,6416r-93,l2812,9650xm4186,3194r93,l4279,1820r-93,l4186,3194xe" filled="f" strokecolor="#a70036" strokeweight=".16544mm">
              <v:stroke joinstyle="round"/>
              <v:formulas/>
              <v:path arrowok="t" o:connecttype="segments"/>
            </v:shape>
            <v:rect id="_x0000_s6937" style="position:absolute;left:4185;top:3467;width:94;height:2168" stroked="f"/>
            <v:shape id="_x0000_s6936" style="position:absolute;left:1742;top:1782;width:8212;height:9385" coordorigin="1742,1783" coordsize="8212,9385" o:spt="100" adj="0,,0" path="m4186,5635r93,l4279,3468r-93,l4186,5635xm4186,8462r93,l4279,7500r-93,l4186,8462xm4186,11082r93,l4279,9989r-93,l4186,11082xm4167,1820r-94,-37m4167,1820r-94,38m1742,1820r2434,m9860,3194r94,l9954,2375r-94,l9860,3194xm9860,4014r94,l9954,3741r-94,l9860,4014xm9860,5635r94,l9954,5360r-94,l9860,5635xm9860,7774r94,l9954,6690r-94,l9860,7774xm9860,8462r94,l9954,8188r-94,l9860,8462xm9860,11167r94,l9954,8735r-94,l9860,11167xe" filled="f" strokecolor="#a70036" strokeweight=".16544mm">
              <v:stroke joinstyle="round"/>
              <v:formulas/>
              <v:path arrowok="t" o:connecttype="segments"/>
            </v:shape>
            <v:shape id="_x0000_s6935" style="position:absolute;left:9907;top:1529;width:2;height:9723" coordorigin="9907,1529" coordsize="0,9723" o:spt="100" adj="0,,0" path="m9907,11167r,85m9907,8462r,273m9907,7774r,414m9907,5635r,1055m9907,4014r,1346m9907,3194r,547m9907,1529r,846e" filled="f" strokecolor="#a70036" strokeweight=".16544mm">
              <v:stroke dashstyle="longDash" joinstyle="round"/>
              <v:formulas/>
              <v:path arrowok="t" o:connecttype="segments"/>
            </v:shape>
            <v:rect id="_x0000_s6934" style="position:absolute;left:9635;top:1198;width:507;height:285" fillcolor="#fefecd" stroked="f"/>
            <v:rect id="_x0000_s6933" style="position:absolute;left:9635;top:1198;width:507;height:285" filled="f" strokecolor="#a70036" strokeweight=".24814mm"/>
            <v:shape id="_x0000_s6932" style="position:absolute;left:9860;top:2374;width:94;height:8793" coordorigin="9860,2375" coordsize="94,8793" o:spt="100" adj="0,,0" path="m9860,3194r94,l9954,2375r-94,l9860,3194xm9860,4014r94,l9954,3741r-94,l9860,4014xm9860,5635r94,l9954,5360r-94,l9860,5635xm9860,7774r94,l9954,6690r-94,l9860,7774xm9860,8462r94,l9954,8188r-94,l9860,8462xm9860,11167r94,l9954,8735r-94,l9860,11167xe" filled="f" strokecolor="#a70036" strokeweight=".16544mm">
              <v:stroke joinstyle="round"/>
              <v:formulas/>
              <v:path arrowok="t" o:connecttype="segments"/>
            </v:shape>
            <v:shape id="_x0000_s6931" style="position:absolute;left:9747;top:2337;width:94;height:76" coordorigin="9748,2337" coordsize="94,76" path="m9748,2337r37,38l9748,2412r93,-37l9748,2337xe" fillcolor="#a70036" stroked="f">
              <v:path arrowok="t"/>
            </v:shape>
            <v:shape id="_x0000_s6930" style="position:absolute;left:4279;top:2337;width:5562;height:76" coordorigin="4279,2337" coordsize="5562,76" o:spt="100" adj="0,,0" path="m9748,2337r93,38l9748,2412r37,-37l9748,2337xm4279,2375r5525,e" filled="f" strokecolor="#a70036" strokeweight=".16544mm">
              <v:stroke joinstyle="round"/>
              <v:formulas/>
              <v:path arrowok="t" o:connecttype="segments"/>
            </v:shape>
            <v:shape id="_x0000_s6929" style="position:absolute;left:4288;top:2610;width:94;height:76" coordorigin="4289,2610" coordsize="94,76" path="m4383,2610r-94,38l4383,2685r-38,-37l4383,2610xe" fillcolor="#a70036" stroked="f">
              <v:path arrowok="t"/>
            </v:shape>
            <v:shape id="_x0000_s6928" style="position:absolute;left:4288;top:2610;width:94;height:76" coordorigin="4289,2610" coordsize="94,76" path="m4383,2610r-94,38l4383,2685r-38,-37l4383,2610xe" filled="f" strokecolor="#a70036" strokeweight=".16544mm">
              <v:path arrowok="t"/>
            </v:shape>
            <v:line id="_x0000_s6927" style="position:absolute" from="4326,2648" to="9851,2648" strokecolor="#a70036" strokeweight=".16542mm">
              <v:stroke dashstyle="longDash"/>
            </v:line>
            <v:shape id="_x0000_s6926" style="position:absolute;left:9747;top:2883;width:94;height:76" coordorigin="9748,2884" coordsize="94,76" path="m9748,2884r37,37l9748,2959r93,-38l9748,2884xe" fillcolor="#a70036" stroked="f">
              <v:path arrowok="t"/>
            </v:shape>
            <v:shape id="_x0000_s6925" style="position:absolute;left:4279;top:2883;width:5562;height:76" coordorigin="4279,2884" coordsize="5562,76" o:spt="100" adj="0,,0" path="m9748,2884r93,37l9748,2959r37,-38l9748,2884xm4279,2921r5525,e" filled="f" strokecolor="#a70036" strokeweight=".16544mm">
              <v:stroke joinstyle="round"/>
              <v:formulas/>
              <v:path arrowok="t" o:connecttype="segments"/>
            </v:shape>
            <v:shape id="_x0000_s6924" style="position:absolute;left:4241;top:3156;width:94;height:76" coordorigin="4242,3157" coordsize="94,76" path="m4336,3157r-94,37l4336,3232r-38,-38l4336,3157xe" fillcolor="#a70036" stroked="f">
              <v:path arrowok="t"/>
            </v:shape>
            <v:shape id="_x0000_s6923" style="position:absolute;left:4241;top:3156;width:94;height:76" coordorigin="4242,3157" coordsize="94,76" path="m4336,3157r-94,37l4336,3232r-38,-38l4336,3157xe" filled="f" strokecolor="#a70036" strokeweight=".16544mm">
              <v:path arrowok="t"/>
            </v:shape>
            <v:line id="_x0000_s6922" style="position:absolute" from="4279,3194" to="9898,3194" strokecolor="#a70036" strokeweight=".16542mm">
              <v:stroke dashstyle="longDash"/>
            </v:line>
            <v:shape id="_x0000_s6921" style="position:absolute;left:4073;top:3430;width:94;height:76" coordorigin="4073,3430" coordsize="94,76" o:spt="100" adj="0,,0" path="m4167,3468r-94,-38m4167,3468r-94,37e" filled="f" strokecolor="#a70036" strokeweight=".16544mm">
              <v:stroke joinstyle="round"/>
              <v:formulas/>
              <v:path arrowok="t" o:connecttype="segments"/>
            </v:shape>
            <v:line id="_x0000_s6920" style="position:absolute" from="1695,3468" to="4176,3468" strokecolor="#a70036" strokeweight=".16542mm">
              <v:stroke dashstyle="longDash"/>
            </v:line>
            <v:shape id="_x0000_s6919" style="position:absolute;left:9747;top:3703;width:94;height:76" coordorigin="9748,3703" coordsize="94,76" path="m9748,3703r37,38l9748,3778r93,-37l9748,3703xe" fillcolor="#a70036" stroked="f">
              <v:path arrowok="t"/>
            </v:shape>
            <v:shape id="_x0000_s6918" style="position:absolute;left:4279;top:3703;width:5562;height:76" coordorigin="4279,3703" coordsize="5562,76" o:spt="100" adj="0,,0" path="m9748,3703r93,38l9748,3778r37,-37l9748,3703xm4279,3741r5525,e" filled="f" strokecolor="#a70036" strokeweight=".16544mm">
              <v:stroke joinstyle="round"/>
              <v:formulas/>
              <v:path arrowok="t" o:connecttype="segments"/>
            </v:shape>
            <v:shape id="_x0000_s6917" style="position:absolute;left:4288;top:3976;width:94;height:76" coordorigin="4289,3977" coordsize="94,76" path="m4383,3977r-94,37l4383,4052r-38,-38l4383,3977xe" fillcolor="#a70036" stroked="f">
              <v:path arrowok="t"/>
            </v:shape>
            <v:shape id="_x0000_s6916" style="position:absolute;left:4288;top:3976;width:94;height:76" coordorigin="4289,3977" coordsize="94,76" path="m4383,3977r-94,37l4383,4052r-38,-38l4383,3977xe" filled="f" strokecolor="#a70036" strokeweight=".16544mm">
              <v:path arrowok="t"/>
            </v:shape>
            <v:line id="_x0000_s6915" style="position:absolute" from="4326,4014" to="9898,4014" strokecolor="#a70036" strokeweight=".16542mm">
              <v:stroke dashstyle="longDash"/>
            </v:line>
            <v:rect id="_x0000_s6914" style="position:absolute;left:1282;top:4156;width:3663;height:434" filled="f" strokeweight=".33086mm"/>
            <v:shape id="_x0000_s6913" style="position:absolute;left:1282;top:4156;width:657;height:160" coordorigin="1283,4156" coordsize="657,160" path="m1939,4156r-656,l1283,4315r563,l1939,4222r,-66xe" fillcolor="#ededed" stroked="f">
              <v:path arrowok="t"/>
            </v:shape>
            <v:shape id="_x0000_s6912" style="position:absolute;left:1282;top:4156;width:657;height:160" coordorigin="1283,4156" coordsize="657,160" path="m1283,4156r656,l1939,4222r-93,93l1283,4315r,-159xe" filled="f" strokeweight=".33086mm">
              <v:path arrowok="t"/>
            </v:shape>
            <v:shape id="_x0000_s6911" style="position:absolute;left:1695;top:4476;width:94;height:76" coordorigin="1695,4476" coordsize="94,76" o:spt="100" adj="0,,0" path="m1695,4514r94,-38m1695,4514r94,37e" filled="f" strokecolor="#a70036" strokeweight=".16544mm">
              <v:stroke joinstyle="round"/>
              <v:formulas/>
              <v:path arrowok="t" o:connecttype="segments"/>
            </v:shape>
            <v:line id="_x0000_s6910" style="position:absolute" from="1695,4514" to="4176,4514" strokecolor="#a70036" strokeweight=".16542mm">
              <v:stroke dashstyle="longDash"/>
            </v:line>
            <v:shape id="_x0000_s6909" style="position:absolute;left:3674;top:4702;width:1070;height:235" coordorigin="3675,4702" coordsize="1070,235" path="m4650,4702r-975,l3675,4937r1069,l4744,4796r-94,-94xe" fillcolor="#fafa77" stroked="f">
              <v:path arrowok="t"/>
            </v:shape>
            <v:shape id="_x0000_s6908" style="position:absolute;left:3674;top:4702;width:1070;height:235" coordorigin="3675,4702" coordsize="1070,235" o:spt="100" adj="0,,0" path="m3675,4702r,235l4744,4937r,-141l4650,4702r-975,xm4650,4702r,94m4744,4796r-94,e" filled="f" strokecolor="#a70036" strokeweight=".16544mm">
              <v:stroke joinstyle="round"/>
              <v:formulas/>
              <v:path arrowok="t" o:connecttype="segments"/>
            </v:shape>
            <v:shape id="_x0000_s6907" style="position:absolute;left:9747;top:5322;width:94;height:76" coordorigin="9748,5323" coordsize="94,76" path="m9748,5323r37,37l9748,5398r93,-38l9748,5323xe" fillcolor="#a70036" stroked="f">
              <v:path arrowok="t"/>
            </v:shape>
            <v:shape id="_x0000_s6906" style="position:absolute;left:4279;top:5322;width:5562;height:76" coordorigin="4279,5323" coordsize="5562,76" o:spt="100" adj="0,,0" path="m9748,5323r93,37l9748,5398r37,-38l9748,5323xm4279,5360r5525,e" filled="f" strokecolor="#a70036" strokeweight=".16544mm">
              <v:stroke joinstyle="round"/>
              <v:formulas/>
              <v:path arrowok="t" o:connecttype="segments"/>
            </v:shape>
            <v:shape id="_x0000_s6905" style="position:absolute;left:4241;top:5597;width:94;height:76" coordorigin="4242,5597" coordsize="94,76" path="m4336,5597r-94,38l4336,5672r-38,-37l4336,5597xe" fillcolor="#a70036" stroked="f">
              <v:path arrowok="t"/>
            </v:shape>
            <v:shape id="_x0000_s6904" style="position:absolute;left:4241;top:5597;width:94;height:76" coordorigin="4242,5597" coordsize="94,76" path="m4336,5597r-94,38l4336,5672r-38,-37l4336,5597xe" filled="f" strokecolor="#a70036" strokeweight=".16544mm">
              <v:path arrowok="t"/>
            </v:shape>
            <v:line id="_x0000_s6903" style="position:absolute" from="4279,5635" to="9898,5635" strokecolor="#a70036" strokeweight=".16542mm">
              <v:stroke dashstyle="longDash"/>
            </v:line>
            <v:shape id="_x0000_s6902" style="position:absolute;left:795;top:5757;width:1764;height:235" coordorigin="795,5758" coordsize="1764,235" path="m2465,5758r-1670,l795,5992r1763,l2558,5852r-93,-94xe" fillcolor="#fafa77" stroked="f">
              <v:path arrowok="t"/>
            </v:shape>
            <v:shape id="_x0000_s6901" style="position:absolute;left:795;top:5757;width:1998;height:696" coordorigin="795,5758" coordsize="1998,696" o:spt="100" adj="0,,0" path="m795,5758r,234l2558,5992r,-140l2465,5758r-1670,xm2465,5758r,94m2558,5852r-93,m2793,6416r-94,-38m2793,6416r-94,37e" filled="f" strokecolor="#a70036" strokeweight=".16544mm">
              <v:stroke joinstyle="round"/>
              <v:formulas/>
              <v:path arrowok="t" o:connecttype="segments"/>
            </v:shape>
            <v:line id="_x0000_s6900" style="position:absolute" from="1695,6416" to="2802,6416" strokecolor="#a70036" strokeweight=".16542mm">
              <v:stroke dashstyle="longDash"/>
            </v:line>
            <v:shape id="_x0000_s6899" style="position:absolute;left:2905;top:6652;width:6946;height:76" coordorigin="2905,6653" coordsize="6946,76" o:spt="100" adj="0,,0" path="m9841,6690r-93,-37m9841,6690r-93,38m2905,6690r6946,e" filled="f" strokecolor="#a70036" strokeweight=".16544mm">
              <v:stroke joinstyle="round"/>
              <v:formulas/>
              <v:path arrowok="t" o:connecttype="segments"/>
            </v:shape>
            <v:shape id="_x0000_s6898" type="#_x0000_t75" style="position:absolute;left:9953;top:7101;width:399;height:169">
              <v:imagedata r:id="rId126" o:title=""/>
            </v:shape>
            <v:shape id="_x0000_s6897" style="position:absolute;left:4288;top:7462;width:94;height:76" coordorigin="4289,7463" coordsize="94,76" path="m4383,7463r-94,37l4383,7538r-38,-38l4383,7463xe" fillcolor="#a70036" stroked="f">
              <v:path arrowok="t"/>
            </v:shape>
            <v:shape id="_x0000_s6896" style="position:absolute;left:4288;top:7462;width:5562;height:76" coordorigin="4289,7463" coordsize="5562,76" o:spt="100" adj="0,,0" path="m4383,7463r-94,37l4383,7538r-38,-38l4383,7463xm4326,7500r5525,e" filled="f" strokecolor="#a70036" strokeweight=".16544mm">
              <v:stroke joinstyle="round"/>
              <v:formulas/>
              <v:path arrowok="t" o:connecttype="segments"/>
            </v:shape>
            <v:shape id="_x0000_s6895" style="position:absolute;left:9794;top:7736;width:94;height:76" coordorigin="9795,7736" coordsize="94,76" path="m9795,7736r37,38l9795,7811r93,-37l9795,7736xe" fillcolor="#a70036" stroked="f">
              <v:path arrowok="t"/>
            </v:shape>
            <v:shape id="_x0000_s6894" style="position:absolute;left:9794;top:7736;width:94;height:76" coordorigin="9795,7736" coordsize="94,76" path="m9795,7736r93,38l9795,7811r37,-37l9795,7736xe" filled="f" strokecolor="#a70036" strokeweight=".16544mm">
              <v:path arrowok="t"/>
            </v:shape>
            <v:line id="_x0000_s6893" style="position:absolute" from="4279,7774" to="9851,7774" strokecolor="#a70036" strokeweight=".16542mm">
              <v:stroke dashstyle="longDash"/>
            </v:line>
            <v:shape id="_x0000_s6892" style="position:absolute;left:9747;top:8150;width:94;height:76" coordorigin="9748,8150" coordsize="94,76" path="m9748,8150r37,38l9748,8225r93,-37l9748,8150xe" fillcolor="#a70036" stroked="f">
              <v:path arrowok="t"/>
            </v:shape>
            <v:shape id="_x0000_s6891" style="position:absolute;left:4279;top:8150;width:5562;height:76" coordorigin="4279,8150" coordsize="5562,76" o:spt="100" adj="0,,0" path="m9748,8150r93,38l9748,8225r37,-37l9748,8150xm4279,8188r5525,e" filled="f" strokecolor="#a70036" strokeweight=".16544mm">
              <v:stroke joinstyle="round"/>
              <v:formulas/>
              <v:path arrowok="t" o:connecttype="segments"/>
            </v:shape>
            <v:shape id="_x0000_s6890" style="position:absolute;left:4241;top:8424;width:94;height:76" coordorigin="4242,8425" coordsize="94,76" path="m4336,8425r-94,37l4336,8500r-38,-38l4336,8425xe" fillcolor="#a70036" stroked="f">
              <v:path arrowok="t"/>
            </v:shape>
            <v:shape id="_x0000_s6889" style="position:absolute;left:4241;top:8424;width:94;height:76" coordorigin="4242,8425" coordsize="94,76" path="m4336,8425r-94,37l4336,8500r-38,-38l4336,8425xe" filled="f" strokecolor="#a70036" strokeweight=".16544mm">
              <v:path arrowok="t"/>
            </v:shape>
            <v:line id="_x0000_s6888" style="position:absolute" from="4279,8462" to="9898,8462" strokecolor="#a70036" strokeweight=".16542mm">
              <v:stroke dashstyle="longDash"/>
            </v:line>
            <v:shape id="_x0000_s6887" style="position:absolute;left:2905;top:8697;width:6937;height:76" coordorigin="2905,8698" coordsize="6937,76" o:spt="100" adj="0,,0" path="m2905,8735r94,-37m2905,8735r94,38m9841,8735r-93,-37m9841,8735r-93,38e" filled="f" strokecolor="#a70036" strokeweight=".16544mm">
              <v:stroke joinstyle="round"/>
              <v:formulas/>
              <v:path arrowok="t" o:connecttype="segments"/>
            </v:shape>
            <v:line id="_x0000_s6886" style="position:absolute" from="2905,8735" to="9851,8735" strokecolor="#a70036" strokeweight=".16542mm">
              <v:stroke dashstyle="longDash"/>
            </v:line>
            <v:shape id="_x0000_s6885" style="position:absolute;left:1695;top:9111;width:1107;height:76" coordorigin="1695,9112" coordsize="1107,76" o:spt="100" adj="0,,0" path="m2793,9149r-94,-37m2793,9149r-94,38m1695,9149r1107,e" filled="f" strokecolor="#a70036" strokeweight=".16544mm">
              <v:stroke joinstyle="round"/>
              <v:formulas/>
              <v:path arrowok="t" o:connecttype="segments"/>
            </v:shape>
            <v:rect id="_x0000_s6884" style="position:absolute;left:1282;top:9292;width:2331;height:434" filled="f" strokeweight=".33086mm"/>
            <v:shape id="_x0000_s6883" style="position:absolute;left:1282;top:9292;width:657;height:160" coordorigin="1283,9292" coordsize="657,160" path="m1939,9292r-656,l1283,9452r563,l1939,9358r,-66xe" fillcolor="#ededed" stroked="f">
              <v:path arrowok="t"/>
            </v:shape>
            <v:shape id="_x0000_s6882" style="position:absolute;left:1282;top:9292;width:657;height:160" coordorigin="1283,9292" coordsize="657,160" path="m1283,9292r656,l1939,9358r-93,94l1283,9452r,-160xe" filled="f" strokeweight=".33086mm">
              <v:path arrowok="t"/>
            </v:shape>
            <v:shape id="_x0000_s6881" style="position:absolute;left:1704;top:9612;width:94;height:76" coordorigin="1705,9612" coordsize="94,76" path="m1799,9612r-94,38l1799,9687r-38,-37l1799,9612xe" fillcolor="#a70036" stroked="f">
              <v:path arrowok="t"/>
            </v:shape>
            <v:shape id="_x0000_s6880" style="position:absolute;left:1704;top:9612;width:94;height:76" coordorigin="1705,9612" coordsize="94,76" path="m1799,9612r-94,38l1799,9687r-38,-37l1799,9612xe" filled="f" strokecolor="#a70036" strokeweight=".16544mm">
              <v:path arrowok="t"/>
            </v:shape>
            <v:line id="_x0000_s6879" style="position:absolute" from="1742,9650" to="2849,9650" strokecolor="#a70036" strokeweight=".16542mm">
              <v:stroke dashstyle="longDash"/>
            </v:line>
            <v:shape id="_x0000_s6878" style="position:absolute;left:1695;top:9951;width:2481;height:76" coordorigin="1695,9951" coordsize="2481,76" o:spt="100" adj="0,,0" path="m4167,9989r-94,-38m4167,9989r-94,37m1695,9989r2481,e" filled="f" strokecolor="#a70036" strokeweight=".16544mm">
              <v:stroke joinstyle="round"/>
              <v:formulas/>
              <v:path arrowok="t" o:connecttype="segments"/>
            </v:shape>
            <v:shape id="_x0000_s6877" style="position:absolute;left:9747;top:10224;width:94;height:76" coordorigin="9748,10225" coordsize="94,76" path="m9748,10225r37,37l9748,10300r93,-38l9748,10225xe" fillcolor="#a70036" stroked="f">
              <v:path arrowok="t"/>
            </v:shape>
            <v:shape id="_x0000_s6876" style="position:absolute;left:4279;top:10224;width:5562;height:76" coordorigin="4279,10225" coordsize="5562,76" o:spt="100" adj="0,,0" path="m9748,10225r93,37l9748,10300r37,-38l9748,10225xm4279,10262r5525,e" filled="f" strokecolor="#a70036" strokeweight=".16544mm">
              <v:stroke joinstyle="round"/>
              <v:formulas/>
              <v:path arrowok="t" o:connecttype="segments"/>
            </v:shape>
            <v:shape id="_x0000_s6875" style="position:absolute;left:4288;top:10497;width:94;height:76" coordorigin="4289,10498" coordsize="94,76" path="m4383,10498r-94,37l4383,10573r-38,-38l4383,10498xe" fillcolor="#a70036" stroked="f">
              <v:path arrowok="t"/>
            </v:shape>
            <v:shape id="_x0000_s6874" style="position:absolute;left:4288;top:10497;width:94;height:76" coordorigin="4289,10498" coordsize="94,76" path="m4383,10498r-94,37l4383,10573r-38,-38l4383,10498xe" filled="f" strokecolor="#a70036" strokeweight=".16544mm">
              <v:path arrowok="t"/>
            </v:shape>
            <v:line id="_x0000_s6873" style="position:absolute" from="4326,10535" to="9851,10535" strokecolor="#a70036" strokeweight=".16542mm">
              <v:stroke dashstyle="longDash"/>
            </v:line>
            <v:shape id="_x0000_s6872" style="position:absolute;left:9747;top:10771;width:94;height:76" coordorigin="9748,10771" coordsize="94,76" path="m9748,10771r37,38l9748,10846r93,-37l9748,10771xe" fillcolor="#a70036" stroked="f">
              <v:path arrowok="t"/>
            </v:shape>
            <v:shape id="_x0000_s6871" style="position:absolute;left:4279;top:10771;width:5562;height:76" coordorigin="4279,10771" coordsize="5562,76" o:spt="100" adj="0,,0" path="m9748,10771r93,38l9748,10846r37,-37l9748,10771xm4279,10809r5525,e" filled="f" strokecolor="#a70036" strokeweight=".16544mm">
              <v:stroke joinstyle="round"/>
              <v:formulas/>
              <v:path arrowok="t" o:connecttype="segments"/>
            </v:shape>
            <v:shape id="_x0000_s6870" style="position:absolute;left:4241;top:11044;width:94;height:76" coordorigin="4242,11044" coordsize="94,76" path="m4336,11044r-94,38l4336,11119r-38,-37l4336,11044xe" fillcolor="#a70036" stroked="f">
              <v:path arrowok="t"/>
            </v:shape>
            <v:shape id="_x0000_s6869" style="position:absolute;left:4241;top:11044;width:94;height:76" coordorigin="4242,11044" coordsize="94,76" path="m4336,11044r-94,38l4336,11119r-38,-37l4336,11044xe" filled="f" strokecolor="#a70036" strokeweight=".16544mm">
              <v:path arrowok="t"/>
            </v:shape>
            <v:line id="_x0000_s6868" style="position:absolute" from="4279,11082" to="9851,11082" strokecolor="#a70036" strokeweight=".16542mm">
              <v:stroke dashstyle="longDash"/>
            </v:line>
            <w10:wrap anchorx="page" anchory="page"/>
          </v:group>
        </w:pict>
      </w:r>
    </w:p>
    <w:p w:rsidR="000F652E" w:rsidRDefault="000459B2">
      <w:pPr>
        <w:ind w:left="1208"/>
        <w:rPr>
          <w:rFonts w:ascii="Arial"/>
          <w:sz w:val="12"/>
        </w:rPr>
      </w:pPr>
      <w:r>
        <w:rPr>
          <w:rFonts w:ascii="Arial"/>
          <w:w w:val="110"/>
          <w:sz w:val="12"/>
        </w:rPr>
        <w:t>Plugin cable</w:t>
      </w:r>
    </w:p>
    <w:p w:rsidR="000F652E" w:rsidRDefault="000F652E">
      <w:pPr>
        <w:pStyle w:val="BodyText"/>
        <w:spacing w:before="8"/>
        <w:rPr>
          <w:rFonts w:ascii="Arial"/>
          <w:sz w:val="27"/>
        </w:rPr>
      </w:pPr>
    </w:p>
    <w:p w:rsidR="000F652E" w:rsidRDefault="000459B2">
      <w:pPr>
        <w:spacing w:before="98"/>
        <w:ind w:left="1873" w:right="2881"/>
        <w:jc w:val="center"/>
        <w:rPr>
          <w:rFonts w:ascii="Arial"/>
          <w:sz w:val="12"/>
        </w:rPr>
      </w:pPr>
      <w:r>
        <w:rPr>
          <w:rFonts w:ascii="Arial"/>
          <w:w w:val="110"/>
          <w:sz w:val="12"/>
        </w:rPr>
        <w:t>StatusNotificationRequest(Occupied)</w:t>
      </w:r>
    </w:p>
    <w:p w:rsidR="000F652E" w:rsidRDefault="000F652E">
      <w:pPr>
        <w:pStyle w:val="BodyText"/>
        <w:spacing w:before="9"/>
        <w:rPr>
          <w:rFonts w:ascii="Arial"/>
          <w:sz w:val="11"/>
        </w:rPr>
      </w:pPr>
    </w:p>
    <w:p w:rsidR="000F652E" w:rsidRDefault="000459B2">
      <w:pPr>
        <w:ind w:left="1601" w:right="2881"/>
        <w:jc w:val="center"/>
        <w:rPr>
          <w:rFonts w:ascii="Arial"/>
          <w:sz w:val="12"/>
        </w:rPr>
      </w:pPr>
      <w:r>
        <w:rPr>
          <w:rFonts w:ascii="Arial"/>
          <w:w w:val="110"/>
          <w:sz w:val="12"/>
        </w:rPr>
        <w:t>StatusNotificationResponse()</w:t>
      </w:r>
    </w:p>
    <w:p w:rsidR="000F652E" w:rsidRDefault="000F652E">
      <w:pPr>
        <w:pStyle w:val="BodyText"/>
        <w:spacing w:before="8"/>
        <w:rPr>
          <w:rFonts w:ascii="Arial"/>
          <w:sz w:val="11"/>
        </w:rPr>
      </w:pPr>
    </w:p>
    <w:p w:rsidR="000F652E" w:rsidRDefault="000459B2">
      <w:pPr>
        <w:spacing w:before="1"/>
        <w:ind w:left="2212" w:right="2376"/>
        <w:jc w:val="center"/>
        <w:rPr>
          <w:rFonts w:ascii="Arial"/>
          <w:sz w:val="12"/>
        </w:rPr>
      </w:pPr>
      <w:r>
        <w:rPr>
          <w:rFonts w:ascii="Arial"/>
          <w:w w:val="115"/>
          <w:sz w:val="12"/>
        </w:rPr>
        <w:t>TransactionEventRequest(eventType = Started, ...)</w:t>
      </w:r>
    </w:p>
    <w:p w:rsidR="000F652E" w:rsidRDefault="000F652E">
      <w:pPr>
        <w:pStyle w:val="BodyText"/>
        <w:spacing w:before="8"/>
        <w:rPr>
          <w:rFonts w:ascii="Arial"/>
          <w:sz w:val="11"/>
        </w:rPr>
      </w:pPr>
    </w:p>
    <w:p w:rsidR="000F652E" w:rsidRDefault="000459B2">
      <w:pPr>
        <w:ind w:left="1582" w:right="2881"/>
        <w:jc w:val="center"/>
        <w:rPr>
          <w:rFonts w:ascii="Arial"/>
          <w:sz w:val="12"/>
        </w:rPr>
      </w:pPr>
      <w:r>
        <w:rPr>
          <w:rFonts w:ascii="Arial"/>
          <w:w w:val="110"/>
          <w:sz w:val="12"/>
        </w:rPr>
        <w:t>TransactionEventResponse(...)</w:t>
      </w:r>
    </w:p>
    <w:p w:rsidR="000F652E" w:rsidRDefault="000F652E">
      <w:pPr>
        <w:pStyle w:val="BodyText"/>
        <w:spacing w:before="9"/>
        <w:rPr>
          <w:rFonts w:ascii="Arial"/>
          <w:sz w:val="11"/>
        </w:rPr>
      </w:pPr>
    </w:p>
    <w:p w:rsidR="000F652E" w:rsidRDefault="000459B2">
      <w:pPr>
        <w:ind w:left="1161"/>
        <w:rPr>
          <w:rFonts w:ascii="Arial"/>
          <w:sz w:val="12"/>
        </w:rPr>
      </w:pPr>
      <w:r>
        <w:rPr>
          <w:rFonts w:ascii="Arial"/>
          <w:w w:val="115"/>
          <w:sz w:val="12"/>
        </w:rPr>
        <w:t>present parking ticket(1234)</w:t>
      </w:r>
    </w:p>
    <w:p w:rsidR="000F652E" w:rsidRDefault="000F652E">
      <w:pPr>
        <w:pStyle w:val="BodyText"/>
        <w:spacing w:before="9"/>
        <w:rPr>
          <w:rFonts w:ascii="Arial"/>
          <w:sz w:val="11"/>
        </w:rPr>
      </w:pPr>
    </w:p>
    <w:p w:rsidR="000F652E" w:rsidRDefault="000459B2">
      <w:pPr>
        <w:ind w:left="2212" w:right="2311"/>
        <w:jc w:val="center"/>
        <w:rPr>
          <w:rFonts w:ascii="Arial"/>
          <w:sz w:val="12"/>
        </w:rPr>
      </w:pPr>
      <w:r>
        <w:rPr>
          <w:rFonts w:ascii="Arial"/>
          <w:w w:val="115"/>
          <w:sz w:val="12"/>
        </w:rPr>
        <w:t>AuthorizeRequest(idToken(id = 1234, type = Local))</w:t>
      </w:r>
    </w:p>
    <w:p w:rsidR="000F652E" w:rsidRDefault="000F652E">
      <w:pPr>
        <w:pStyle w:val="BodyText"/>
        <w:spacing w:before="8"/>
        <w:rPr>
          <w:rFonts w:ascii="Arial"/>
          <w:sz w:val="11"/>
        </w:rPr>
      </w:pPr>
    </w:p>
    <w:p w:rsidR="000F652E" w:rsidRDefault="000459B2">
      <w:pPr>
        <w:spacing w:before="1"/>
        <w:ind w:left="1216" w:right="2881"/>
        <w:jc w:val="center"/>
        <w:rPr>
          <w:rFonts w:ascii="Arial"/>
          <w:sz w:val="12"/>
        </w:rPr>
      </w:pPr>
      <w:r>
        <w:rPr>
          <w:rFonts w:ascii="Arial"/>
          <w:w w:val="110"/>
          <w:sz w:val="12"/>
        </w:rPr>
        <w:t>AuthorizeResponse(...)</w:t>
      </w:r>
    </w:p>
    <w:p w:rsidR="000F652E" w:rsidRDefault="000F652E">
      <w:pPr>
        <w:pStyle w:val="BodyText"/>
        <w:rPr>
          <w:rFonts w:ascii="Arial"/>
          <w:sz w:val="15"/>
        </w:rPr>
      </w:pPr>
    </w:p>
    <w:p w:rsidR="000F652E" w:rsidRDefault="000459B2">
      <w:pPr>
        <w:ind w:left="823"/>
        <w:rPr>
          <w:rFonts w:ascii="Arial"/>
          <w:b/>
          <w:sz w:val="12"/>
        </w:rPr>
      </w:pPr>
      <w:r>
        <w:rPr>
          <w:rFonts w:ascii="Arial"/>
          <w:b/>
          <w:w w:val="125"/>
          <w:sz w:val="12"/>
        </w:rPr>
        <w:t>opt</w:t>
      </w:r>
    </w:p>
    <w:p w:rsidR="000F652E" w:rsidRDefault="000459B2">
      <w:pPr>
        <w:spacing w:before="51"/>
        <w:ind w:left="1254"/>
        <w:rPr>
          <w:rFonts w:ascii="Arial"/>
          <w:sz w:val="12"/>
        </w:rPr>
      </w:pPr>
      <w:r>
        <w:rPr>
          <w:rFonts w:ascii="Arial"/>
          <w:w w:val="115"/>
          <w:sz w:val="12"/>
        </w:rPr>
        <w:t>notification</w:t>
      </w:r>
    </w:p>
    <w:p w:rsidR="000F652E" w:rsidRDefault="000F652E">
      <w:pPr>
        <w:pStyle w:val="BodyText"/>
        <w:spacing w:before="9"/>
        <w:rPr>
          <w:rFonts w:ascii="Arial"/>
          <w:sz w:val="13"/>
        </w:rPr>
      </w:pPr>
    </w:p>
    <w:p w:rsidR="000F652E" w:rsidRDefault="000459B2">
      <w:pPr>
        <w:spacing w:before="98"/>
        <w:ind w:left="3130"/>
        <w:rPr>
          <w:rFonts w:ascii="Arial"/>
          <w:sz w:val="12"/>
        </w:rPr>
      </w:pPr>
      <w:r>
        <w:rPr>
          <w:rFonts w:ascii="Arial"/>
          <w:w w:val="110"/>
          <w:sz w:val="12"/>
        </w:rPr>
        <w:t>Start Charging</w:t>
      </w:r>
    </w:p>
    <w:p w:rsidR="000F652E" w:rsidRDefault="000F652E">
      <w:pPr>
        <w:pStyle w:val="BodyText"/>
        <w:rPr>
          <w:rFonts w:ascii="Arial"/>
          <w:sz w:val="15"/>
        </w:rPr>
      </w:pPr>
    </w:p>
    <w:p w:rsidR="000F652E" w:rsidRDefault="000459B2">
      <w:pPr>
        <w:spacing w:before="1" w:line="247" w:lineRule="auto"/>
        <w:ind w:left="3782" w:right="1787" w:hanging="38"/>
        <w:rPr>
          <w:rFonts w:ascii="Arial"/>
          <w:sz w:val="12"/>
        </w:rPr>
      </w:pPr>
      <w:r>
        <w:rPr>
          <w:rFonts w:ascii="Arial"/>
          <w:w w:val="115"/>
          <w:sz w:val="12"/>
        </w:rPr>
        <w:t>TransactionEventRequest(eventType = Updated, transactionId = AB1234, chargingState = Charging, trigger = Authorized, idToken.id = 1234, meterValues, ...)</w:t>
      </w:r>
    </w:p>
    <w:p w:rsidR="000F652E" w:rsidRDefault="000F652E">
      <w:pPr>
        <w:pStyle w:val="BodyText"/>
        <w:spacing w:before="4"/>
        <w:rPr>
          <w:rFonts w:ascii="Arial"/>
          <w:sz w:val="11"/>
        </w:rPr>
      </w:pPr>
    </w:p>
    <w:p w:rsidR="000F652E" w:rsidRDefault="000459B2">
      <w:pPr>
        <w:ind w:left="3792"/>
        <w:rPr>
          <w:rFonts w:ascii="Arial"/>
          <w:sz w:val="12"/>
        </w:rPr>
      </w:pPr>
      <w:r>
        <w:rPr>
          <w:rFonts w:ascii="Arial"/>
          <w:w w:val="115"/>
          <w:sz w:val="12"/>
        </w:rPr>
        <w:t>TransactionEventResponse(idTokenInfo.status = Accepted, ...)</w:t>
      </w:r>
    </w:p>
    <w:p w:rsidR="000F652E" w:rsidRDefault="000F652E">
      <w:pPr>
        <w:pStyle w:val="BodyText"/>
        <w:spacing w:before="7"/>
        <w:rPr>
          <w:rFonts w:ascii="Arial"/>
          <w:sz w:val="16"/>
        </w:rPr>
      </w:pPr>
    </w:p>
    <w:p w:rsidR="000F652E" w:rsidRDefault="000459B2">
      <w:pPr>
        <w:spacing w:before="1"/>
        <w:ind w:left="251"/>
        <w:rPr>
          <w:rFonts w:ascii="Arial"/>
          <w:sz w:val="12"/>
        </w:rPr>
      </w:pPr>
      <w:r>
        <w:rPr>
          <w:rFonts w:ascii="Arial"/>
          <w:w w:val="110"/>
          <w:sz w:val="12"/>
        </w:rPr>
        <w:t>User returns to pick up EV</w:t>
      </w:r>
    </w:p>
    <w:p w:rsidR="000F652E" w:rsidRDefault="000F652E">
      <w:pPr>
        <w:pStyle w:val="BodyText"/>
        <w:rPr>
          <w:rFonts w:ascii="Arial"/>
          <w:sz w:val="15"/>
        </w:rPr>
      </w:pPr>
    </w:p>
    <w:p w:rsidR="000F652E" w:rsidRDefault="000459B2">
      <w:pPr>
        <w:spacing w:line="247" w:lineRule="auto"/>
        <w:ind w:left="1161" w:right="8426"/>
        <w:rPr>
          <w:rFonts w:ascii="Arial"/>
          <w:sz w:val="12"/>
        </w:rPr>
      </w:pPr>
      <w:r>
        <w:rPr>
          <w:rFonts w:ascii="Arial"/>
          <w:w w:val="115"/>
          <w:sz w:val="12"/>
        </w:rPr>
        <w:t>present parking ticket(1234)</w:t>
      </w:r>
    </w:p>
    <w:p w:rsidR="000F652E" w:rsidRDefault="000F652E">
      <w:pPr>
        <w:pStyle w:val="BodyText"/>
        <w:spacing w:before="4"/>
        <w:rPr>
          <w:rFonts w:ascii="Arial"/>
          <w:sz w:val="11"/>
        </w:rPr>
      </w:pPr>
    </w:p>
    <w:p w:rsidR="000F652E" w:rsidRDefault="000459B2">
      <w:pPr>
        <w:ind w:left="2371"/>
        <w:rPr>
          <w:rFonts w:ascii="Arial"/>
          <w:sz w:val="12"/>
        </w:rPr>
      </w:pPr>
      <w:r>
        <w:rPr>
          <w:rFonts w:ascii="Arial"/>
          <w:w w:val="115"/>
          <w:sz w:val="12"/>
        </w:rPr>
        <w:t>stop charging(id = 1234)</w:t>
      </w:r>
    </w:p>
    <w:p w:rsidR="000F652E" w:rsidRDefault="000F652E">
      <w:pPr>
        <w:pStyle w:val="BodyText"/>
        <w:spacing w:before="9"/>
        <w:rPr>
          <w:rFonts w:ascii="Arial"/>
          <w:sz w:val="11"/>
        </w:rPr>
      </w:pPr>
    </w:p>
    <w:p w:rsidR="000F652E" w:rsidRDefault="000459B2">
      <w:pPr>
        <w:ind w:left="9419"/>
        <w:rPr>
          <w:rFonts w:ascii="Arial"/>
          <w:sz w:val="12"/>
        </w:rPr>
      </w:pPr>
      <w:r>
        <w:rPr>
          <w:rFonts w:ascii="Arial"/>
          <w:w w:val="115"/>
          <w:sz w:val="12"/>
        </w:rPr>
        <w:t>Match ticketId</w:t>
      </w:r>
    </w:p>
    <w:p w:rsidR="000F652E" w:rsidRDefault="000459B2">
      <w:pPr>
        <w:spacing w:before="4"/>
        <w:ind w:left="9419"/>
        <w:rPr>
          <w:rFonts w:ascii="Arial"/>
          <w:sz w:val="12"/>
        </w:rPr>
      </w:pPr>
      <w:r>
        <w:rPr>
          <w:rFonts w:ascii="Arial"/>
          <w:w w:val="110"/>
          <w:sz w:val="12"/>
        </w:rPr>
        <w:t>with TransactionId()</w:t>
      </w:r>
    </w:p>
    <w:p w:rsidR="000F652E" w:rsidRDefault="000F652E">
      <w:pPr>
        <w:pStyle w:val="BodyText"/>
        <w:spacing w:before="10"/>
        <w:rPr>
          <w:rFonts w:ascii="Arial"/>
          <w:sz w:val="13"/>
        </w:rPr>
      </w:pPr>
    </w:p>
    <w:p w:rsidR="000F652E" w:rsidRDefault="000459B2">
      <w:pPr>
        <w:spacing w:before="98"/>
        <w:ind w:left="3838"/>
        <w:rPr>
          <w:rFonts w:ascii="Arial"/>
          <w:sz w:val="12"/>
        </w:rPr>
      </w:pPr>
      <w:r>
        <w:rPr>
          <w:rFonts w:ascii="Arial"/>
          <w:w w:val="115"/>
          <w:sz w:val="12"/>
        </w:rPr>
        <w:t>RequestStopTransactionRequest(transactionId = AB1234)</w:t>
      </w:r>
    </w:p>
    <w:p w:rsidR="000F652E" w:rsidRDefault="000F652E">
      <w:pPr>
        <w:pStyle w:val="BodyText"/>
        <w:spacing w:before="8"/>
        <w:rPr>
          <w:rFonts w:ascii="Arial"/>
          <w:sz w:val="11"/>
        </w:rPr>
      </w:pPr>
    </w:p>
    <w:p w:rsidR="000F652E" w:rsidRDefault="000459B2">
      <w:pPr>
        <w:ind w:left="2212" w:right="2723"/>
        <w:jc w:val="center"/>
        <w:rPr>
          <w:rFonts w:ascii="Arial"/>
          <w:sz w:val="12"/>
        </w:rPr>
      </w:pPr>
      <w:r>
        <w:rPr>
          <w:rFonts w:ascii="Arial"/>
          <w:w w:val="110"/>
          <w:sz w:val="12"/>
        </w:rPr>
        <w:t>RequestStopTransactionResponse(Accepted)</w:t>
      </w:r>
    </w:p>
    <w:p w:rsidR="000F652E" w:rsidRDefault="000F652E">
      <w:pPr>
        <w:pStyle w:val="BodyText"/>
        <w:spacing w:before="9"/>
        <w:rPr>
          <w:rFonts w:ascii="Arial"/>
          <w:sz w:val="11"/>
        </w:rPr>
      </w:pPr>
    </w:p>
    <w:p w:rsidR="000F652E" w:rsidRDefault="000459B2">
      <w:pPr>
        <w:ind w:left="3745"/>
        <w:rPr>
          <w:rFonts w:ascii="Arial"/>
          <w:sz w:val="12"/>
        </w:rPr>
      </w:pPr>
      <w:r>
        <w:rPr>
          <w:rFonts w:ascii="Arial"/>
          <w:w w:val="115"/>
          <w:sz w:val="12"/>
        </w:rPr>
        <w:t>TransactionEventRequest(eventType = Updated, transactionId = AB1234,</w:t>
      </w:r>
    </w:p>
    <w:p w:rsidR="000F652E" w:rsidRDefault="000459B2">
      <w:pPr>
        <w:spacing w:before="4"/>
        <w:ind w:left="3782"/>
        <w:rPr>
          <w:rFonts w:ascii="Arial"/>
          <w:sz w:val="12"/>
        </w:rPr>
      </w:pPr>
      <w:r>
        <w:rPr>
          <w:rFonts w:ascii="Arial"/>
          <w:w w:val="115"/>
          <w:sz w:val="12"/>
        </w:rPr>
        <w:t>chargingState = EVDetected, trigger = RemoteStop, idToken.id = 1234, meterValues, ...)</w:t>
      </w:r>
    </w:p>
    <w:p w:rsidR="000F652E" w:rsidRDefault="000F652E">
      <w:pPr>
        <w:pStyle w:val="BodyText"/>
        <w:spacing w:before="9"/>
        <w:rPr>
          <w:rFonts w:ascii="Arial"/>
          <w:sz w:val="11"/>
        </w:rPr>
      </w:pPr>
    </w:p>
    <w:p w:rsidR="000F652E" w:rsidRDefault="000459B2">
      <w:pPr>
        <w:ind w:left="1582" w:right="2881"/>
        <w:jc w:val="center"/>
        <w:rPr>
          <w:rFonts w:ascii="Arial"/>
          <w:sz w:val="12"/>
        </w:rPr>
      </w:pPr>
      <w:r>
        <w:rPr>
          <w:rFonts w:ascii="Arial"/>
          <w:w w:val="110"/>
          <w:sz w:val="12"/>
        </w:rPr>
        <w:t>TransactionEventResponse(...)</w:t>
      </w:r>
    </w:p>
    <w:p w:rsidR="000F652E" w:rsidRDefault="000F652E">
      <w:pPr>
        <w:pStyle w:val="BodyText"/>
        <w:spacing w:before="8"/>
        <w:rPr>
          <w:rFonts w:ascii="Arial"/>
          <w:sz w:val="11"/>
        </w:rPr>
      </w:pPr>
    </w:p>
    <w:p w:rsidR="000F652E" w:rsidRDefault="000459B2">
      <w:pPr>
        <w:spacing w:before="1"/>
        <w:ind w:left="2464"/>
        <w:rPr>
          <w:rFonts w:ascii="Arial"/>
          <w:sz w:val="12"/>
        </w:rPr>
      </w:pPr>
      <w:r>
        <w:rPr>
          <w:rFonts w:ascii="Arial"/>
          <w:w w:val="115"/>
          <w:sz w:val="12"/>
        </w:rPr>
        <w:t>get cost(id = 1234)</w:t>
      </w:r>
    </w:p>
    <w:p w:rsidR="000F652E" w:rsidRDefault="000F652E">
      <w:pPr>
        <w:pStyle w:val="BodyText"/>
        <w:spacing w:before="8"/>
        <w:rPr>
          <w:rFonts w:ascii="Arial"/>
          <w:sz w:val="11"/>
        </w:rPr>
      </w:pPr>
    </w:p>
    <w:p w:rsidR="000F652E" w:rsidRDefault="000459B2">
      <w:pPr>
        <w:spacing w:line="247" w:lineRule="auto"/>
        <w:ind w:left="1198" w:right="8426" w:hanging="38"/>
        <w:rPr>
          <w:rFonts w:ascii="Arial"/>
          <w:sz w:val="12"/>
        </w:rPr>
      </w:pPr>
      <w:r>
        <w:rPr>
          <w:rFonts w:ascii="Arial"/>
          <w:w w:val="115"/>
          <w:sz w:val="12"/>
        </w:rPr>
        <w:t>pay for parking and charging</w:t>
      </w:r>
    </w:p>
    <w:p w:rsidR="000F652E" w:rsidRDefault="000F652E">
      <w:pPr>
        <w:pStyle w:val="BodyText"/>
        <w:spacing w:before="8"/>
        <w:rPr>
          <w:rFonts w:ascii="Arial"/>
          <w:sz w:val="14"/>
        </w:rPr>
      </w:pPr>
    </w:p>
    <w:p w:rsidR="000F652E" w:rsidRDefault="000459B2">
      <w:pPr>
        <w:ind w:left="823"/>
        <w:rPr>
          <w:rFonts w:ascii="Arial"/>
          <w:b/>
          <w:sz w:val="12"/>
        </w:rPr>
      </w:pPr>
      <w:r>
        <w:rPr>
          <w:rFonts w:ascii="Arial"/>
          <w:b/>
          <w:w w:val="125"/>
          <w:sz w:val="12"/>
        </w:rPr>
        <w:t>opt</w:t>
      </w:r>
    </w:p>
    <w:p w:rsidR="000F652E" w:rsidRDefault="000459B2">
      <w:pPr>
        <w:spacing w:before="51"/>
        <w:ind w:left="1254"/>
        <w:rPr>
          <w:rFonts w:ascii="Arial"/>
          <w:sz w:val="12"/>
        </w:rPr>
      </w:pPr>
      <w:r>
        <w:rPr>
          <w:rFonts w:ascii="Arial"/>
          <w:w w:val="115"/>
          <w:sz w:val="12"/>
        </w:rPr>
        <w:t>notification</w:t>
      </w:r>
    </w:p>
    <w:p w:rsidR="000F652E" w:rsidRDefault="000F652E">
      <w:pPr>
        <w:pStyle w:val="BodyText"/>
        <w:spacing w:before="10"/>
        <w:rPr>
          <w:rFonts w:ascii="Arial"/>
          <w:sz w:val="8"/>
        </w:rPr>
      </w:pPr>
    </w:p>
    <w:p w:rsidR="000F652E" w:rsidRDefault="000459B2">
      <w:pPr>
        <w:spacing w:before="98"/>
        <w:ind w:left="1161"/>
        <w:rPr>
          <w:rFonts w:ascii="Arial"/>
          <w:sz w:val="12"/>
        </w:rPr>
      </w:pPr>
      <w:r>
        <w:rPr>
          <w:rFonts w:ascii="Arial"/>
          <w:w w:val="110"/>
          <w:sz w:val="12"/>
        </w:rPr>
        <w:t>Unplug</w:t>
      </w:r>
      <w:r>
        <w:rPr>
          <w:rFonts w:ascii="Arial"/>
          <w:spacing w:val="6"/>
          <w:w w:val="110"/>
          <w:sz w:val="12"/>
        </w:rPr>
        <w:t xml:space="preserve"> </w:t>
      </w:r>
      <w:r>
        <w:rPr>
          <w:rFonts w:ascii="Arial"/>
          <w:w w:val="110"/>
          <w:sz w:val="12"/>
        </w:rPr>
        <w:t>cable</w:t>
      </w:r>
    </w:p>
    <w:p w:rsidR="000F652E" w:rsidRDefault="000F652E">
      <w:pPr>
        <w:pStyle w:val="BodyText"/>
        <w:spacing w:before="9"/>
        <w:rPr>
          <w:rFonts w:ascii="Arial"/>
          <w:sz w:val="11"/>
        </w:rPr>
      </w:pPr>
    </w:p>
    <w:p w:rsidR="000F652E" w:rsidRDefault="000459B2">
      <w:pPr>
        <w:ind w:left="1854" w:right="2881"/>
        <w:jc w:val="center"/>
        <w:rPr>
          <w:rFonts w:ascii="Arial"/>
          <w:sz w:val="12"/>
        </w:rPr>
      </w:pPr>
      <w:r>
        <w:rPr>
          <w:rFonts w:ascii="Arial"/>
          <w:w w:val="115"/>
          <w:sz w:val="12"/>
        </w:rPr>
        <w:t>StatusNotificationRequest(Available)</w:t>
      </w:r>
    </w:p>
    <w:p w:rsidR="000F652E" w:rsidRDefault="000F652E">
      <w:pPr>
        <w:pStyle w:val="BodyText"/>
        <w:spacing w:before="9"/>
        <w:rPr>
          <w:rFonts w:ascii="Arial"/>
          <w:sz w:val="11"/>
        </w:rPr>
      </w:pPr>
    </w:p>
    <w:p w:rsidR="000F652E" w:rsidRDefault="000459B2">
      <w:pPr>
        <w:ind w:left="1601" w:right="2881"/>
        <w:jc w:val="center"/>
        <w:rPr>
          <w:rFonts w:ascii="Arial"/>
          <w:sz w:val="12"/>
        </w:rPr>
      </w:pPr>
      <w:r>
        <w:rPr>
          <w:rFonts w:ascii="Arial"/>
          <w:w w:val="110"/>
          <w:sz w:val="12"/>
        </w:rPr>
        <w:t>StatusNotificationResponse()</w:t>
      </w:r>
    </w:p>
    <w:p w:rsidR="000F652E" w:rsidRDefault="000F652E">
      <w:pPr>
        <w:pStyle w:val="BodyText"/>
        <w:spacing w:before="9"/>
        <w:rPr>
          <w:rFonts w:ascii="Arial"/>
          <w:sz w:val="11"/>
        </w:rPr>
      </w:pPr>
    </w:p>
    <w:p w:rsidR="000F652E" w:rsidRDefault="000459B2">
      <w:pPr>
        <w:ind w:left="3745"/>
        <w:rPr>
          <w:rFonts w:ascii="Arial"/>
          <w:sz w:val="12"/>
        </w:rPr>
      </w:pPr>
      <w:r>
        <w:rPr>
          <w:rFonts w:ascii="Arial"/>
          <w:w w:val="115"/>
          <w:sz w:val="12"/>
        </w:rPr>
        <w:t>TransactionEventRequest(eventType = Ended, transactionId = AB1234, meterValues, ...)</w:t>
      </w:r>
    </w:p>
    <w:p w:rsidR="000F652E" w:rsidRDefault="000F652E">
      <w:pPr>
        <w:pStyle w:val="BodyText"/>
        <w:spacing w:before="8"/>
        <w:rPr>
          <w:rFonts w:ascii="Arial"/>
          <w:sz w:val="11"/>
        </w:rPr>
      </w:pPr>
    </w:p>
    <w:p w:rsidR="000F652E" w:rsidRDefault="000459B2">
      <w:pPr>
        <w:ind w:left="1582" w:right="2881"/>
        <w:jc w:val="center"/>
        <w:rPr>
          <w:rFonts w:ascii="Arial"/>
          <w:sz w:val="12"/>
        </w:rPr>
      </w:pPr>
      <w:r>
        <w:rPr>
          <w:rFonts w:ascii="Arial"/>
          <w:w w:val="110"/>
          <w:sz w:val="12"/>
        </w:rPr>
        <w:t>TransactionEventResponse(...)</w:t>
      </w:r>
    </w:p>
    <w:p w:rsidR="000F652E" w:rsidRDefault="000F652E">
      <w:pPr>
        <w:pStyle w:val="BodyText"/>
        <w:spacing w:before="9"/>
        <w:rPr>
          <w:rFonts w:ascii="Arial"/>
          <w:sz w:val="20"/>
        </w:rPr>
      </w:pPr>
    </w:p>
    <w:p w:rsidR="000F652E" w:rsidRDefault="000459B2">
      <w:pPr>
        <w:ind w:left="120"/>
        <w:rPr>
          <w:rFonts w:ascii="Roboto"/>
          <w:i/>
          <w:sz w:val="18"/>
        </w:rPr>
      </w:pPr>
      <w:r>
        <w:rPr>
          <w:rFonts w:ascii="Roboto"/>
          <w:i/>
          <w:sz w:val="18"/>
        </w:rPr>
        <w:t>Figure 27. Sequence Diagram: Authorization using local id type</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00"/>
        </w:trPr>
        <w:tc>
          <w:tcPr>
            <w:tcW w:w="654" w:type="dxa"/>
          </w:tcPr>
          <w:p w:rsidR="000F652E" w:rsidRDefault="000459B2">
            <w:pPr>
              <w:pStyle w:val="TableParagraph"/>
              <w:rPr>
                <w:rFonts w:ascii="Roboto"/>
                <w:b/>
                <w:sz w:val="18"/>
              </w:rPr>
            </w:pPr>
            <w:r>
              <w:rPr>
                <w:rFonts w:ascii="Roboto"/>
                <w:b/>
                <w:sz w:val="18"/>
              </w:rPr>
              <w:t>8</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78"/>
              <w:rPr>
                <w:sz w:val="18"/>
              </w:rPr>
            </w:pPr>
            <w:r>
              <w:rPr>
                <w:sz w:val="18"/>
              </w:rPr>
              <w:t>This use case uses an Parking Ticket as example, but this is not a requirement.</w:t>
            </w:r>
          </w:p>
          <w:p w:rsidR="000F652E" w:rsidRDefault="000F652E">
            <w:pPr>
              <w:pStyle w:val="TableParagraph"/>
              <w:spacing w:before="11"/>
              <w:ind w:left="0"/>
              <w:rPr>
                <w:rFonts w:ascii="Roboto"/>
                <w:i/>
                <w:sz w:val="24"/>
              </w:rPr>
            </w:pPr>
          </w:p>
          <w:p w:rsidR="000F652E" w:rsidRDefault="000459B2">
            <w:pPr>
              <w:pStyle w:val="TableParagraph"/>
              <w:spacing w:before="0"/>
              <w:rPr>
                <w:sz w:val="18"/>
              </w:rPr>
            </w:pPr>
            <w:r>
              <w:rPr>
                <w:sz w:val="18"/>
              </w:rPr>
              <w:t>The communication between the Payment Terminal and the CSMS is outside of scope of OCPP.</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&amp; stop transaction being configured as follows:</w:t>
            </w:r>
          </w:p>
          <w:p w:rsidR="000F652E" w:rsidRDefault="00525094">
            <w:pPr>
              <w:pStyle w:val="TableParagraph"/>
              <w:spacing w:before="0" w:line="224" w:lineRule="exact"/>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Authorized, DataSigned, PowerPathClosed, EnergyTransfer</w:t>
              </w:r>
            </w:hyperlink>
          </w:p>
          <w:p w:rsidR="000F652E" w:rsidRDefault="00525094">
            <w:pPr>
              <w:pStyle w:val="TableParagraph"/>
              <w:spacing w:before="47"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ParkingBayOccupancy, EVConnected</w:t>
              </w:r>
            </w:hyperlink>
          </w:p>
          <w:p w:rsidR="000F652E" w:rsidRDefault="000459B2">
            <w:pPr>
              <w:pStyle w:val="TableParagraph"/>
              <w:spacing w:before="0"/>
              <w:rPr>
                <w:sz w:val="18"/>
              </w:rPr>
            </w:pPr>
            <w:r>
              <w:rPr>
                <w:sz w:val="18"/>
              </w:rPr>
              <w:t>This use-case is also valid for other configurations, but then the transaction might start/stop at another moment, which might change the sequence in which message are send. For more details</w:t>
            </w:r>
          </w:p>
          <w:p w:rsidR="000F652E" w:rsidRDefault="000459B2">
            <w:pPr>
              <w:pStyle w:val="TableParagraph"/>
              <w:spacing w:before="51"/>
              <w:rPr>
                <w:sz w:val="18"/>
              </w:rPr>
            </w:pPr>
            <w:r>
              <w:rPr>
                <w:sz w:val="18"/>
              </w:rPr>
              <w:t xml:space="preserve">see the use cases: </w:t>
            </w:r>
            <w:hyperlink w:anchor="_bookmark135" w:history="1">
              <w:r>
                <w:rPr>
                  <w:color w:val="0000ED"/>
                  <w:sz w:val="18"/>
                </w:rPr>
                <w:t xml:space="preserve">E01 - Start Transaction options </w:t>
              </w:r>
            </w:hyperlink>
            <w:r>
              <w:rPr>
                <w:sz w:val="18"/>
              </w:rPr>
              <w:t xml:space="preserve">and </w:t>
            </w:r>
            <w:hyperlink w:anchor="_bookmark140" w:history="1">
              <w:r>
                <w:rPr>
                  <w:color w:val="0000ED"/>
                  <w:sz w:val="18"/>
                </w:rPr>
                <w:t>E06 - Stop Transaction options</w:t>
              </w:r>
            </w:hyperlink>
            <w:r>
              <w:rPr>
                <w:sz w:val="18"/>
              </w:rPr>
              <w:t>.</w:t>
            </w:r>
          </w:p>
        </w:tc>
      </w:tr>
    </w:tbl>
    <w:p w:rsidR="000F652E" w:rsidRDefault="000F652E">
      <w:pPr>
        <w:rPr>
          <w:sz w:val="18"/>
        </w:rPr>
        <w:sectPr w:rsidR="000F652E">
          <w:type w:val="continuous"/>
          <w:pgSz w:w="11910" w:h="16840"/>
          <w:pgMar w:top="740" w:right="600" w:bottom="280" w:left="600" w:header="720" w:footer="720"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865" style="width:523.3pt;height:.25pt;mso-position-horizontal-relative:char;mso-position-vertical-relative:line" coordsize="10466,5">
            <v:line id="_x0000_s6866" style="position:absolute" from="0,3" to="10466,3" strokecolor="#ddd" strokeweight=".25pt"/>
            <w10:wrap type="none"/>
            <w10:anchorlock/>
          </v:group>
        </w:pict>
      </w:r>
    </w:p>
    <w:p w:rsidR="000F652E" w:rsidRDefault="000459B2">
      <w:pPr>
        <w:pStyle w:val="Heading4"/>
        <w:spacing w:line="315" w:lineRule="exact"/>
      </w:pPr>
      <w:r>
        <w:t>C06 - Authorization using local id type - Requirements</w:t>
      </w:r>
    </w:p>
    <w:p w:rsidR="000F652E" w:rsidRDefault="000459B2">
      <w:pPr>
        <w:spacing w:before="224"/>
        <w:ind w:left="120"/>
        <w:rPr>
          <w:rFonts w:ascii="Roboto"/>
          <w:i/>
          <w:sz w:val="18"/>
        </w:rPr>
      </w:pPr>
      <w:r>
        <w:rPr>
          <w:rFonts w:ascii="Roboto"/>
          <w:i/>
          <w:sz w:val="18"/>
        </w:rPr>
        <w:t>Table 70. C06 - Authorization using local id type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C06.FR.01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ind w:right="102"/>
              <w:rPr>
                <w:sz w:val="18"/>
              </w:rPr>
            </w:pPr>
            <w:r>
              <w:rPr>
                <w:sz w:val="18"/>
              </w:rPr>
              <w:t>The Charging Station SHALL only offer energy after authorization.</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C06.FR.02</w:t>
            </w:r>
          </w:p>
        </w:tc>
        <w:tc>
          <w:tcPr>
            <w:tcW w:w="3924" w:type="dxa"/>
            <w:shd w:val="clear" w:color="auto" w:fill="EDEDED"/>
          </w:tcPr>
          <w:p w:rsidR="000F652E" w:rsidRDefault="000459B2">
            <w:pPr>
              <w:pStyle w:val="TableParagraph"/>
              <w:spacing w:before="21"/>
              <w:ind w:right="56"/>
              <w:rPr>
                <w:sz w:val="18"/>
              </w:rPr>
            </w:pPr>
            <w:r>
              <w:rPr>
                <w:sz w:val="18"/>
              </w:rPr>
              <w:t xml:space="preserve">If an </w:t>
            </w:r>
            <w:hyperlink w:anchor="_bookmark608" w:history="1">
              <w:r>
                <w:rPr>
                  <w:color w:val="0000ED"/>
                  <w:sz w:val="18"/>
                </w:rPr>
                <w:t xml:space="preserve">IdTokenType </w:t>
              </w:r>
            </w:hyperlink>
            <w:r>
              <w:rPr>
                <w:sz w:val="18"/>
              </w:rPr>
              <w:t>with type Local is presented by the EV Driver.</w:t>
            </w:r>
          </w:p>
        </w:tc>
        <w:tc>
          <w:tcPr>
            <w:tcW w:w="5232" w:type="dxa"/>
            <w:shd w:val="clear" w:color="auto" w:fill="EDEDED"/>
          </w:tcPr>
          <w:p w:rsidR="000F652E" w:rsidRDefault="000459B2">
            <w:pPr>
              <w:pStyle w:val="TableParagraph"/>
              <w:spacing w:before="21"/>
              <w:ind w:right="102"/>
              <w:rPr>
                <w:sz w:val="18"/>
              </w:rPr>
            </w:pPr>
            <w:r>
              <w:rPr>
                <w:sz w:val="18"/>
              </w:rPr>
              <w:t xml:space="preserve">The Charging Station SHALL send </w:t>
            </w:r>
            <w:hyperlink w:anchor="_bookmark298" w:history="1">
              <w:r>
                <w:rPr>
                  <w:color w:val="0000ED"/>
                  <w:sz w:val="18"/>
                </w:rPr>
                <w:t xml:space="preserve">AuthorizeRequest </w:t>
              </w:r>
            </w:hyperlink>
            <w:r>
              <w:rPr>
                <w:sz w:val="18"/>
              </w:rPr>
              <w:t>to the CSMS to request authorization.</w:t>
            </w:r>
          </w:p>
        </w:tc>
      </w:tr>
      <w:tr w:rsidR="000F652E">
        <w:trPr>
          <w:trHeight w:val="510"/>
        </w:trPr>
        <w:tc>
          <w:tcPr>
            <w:tcW w:w="1308" w:type="dxa"/>
          </w:tcPr>
          <w:p w:rsidR="000F652E" w:rsidRDefault="000459B2">
            <w:pPr>
              <w:pStyle w:val="TableParagraph"/>
              <w:spacing w:before="21"/>
              <w:ind w:left="209" w:right="180"/>
              <w:jc w:val="center"/>
              <w:rPr>
                <w:sz w:val="18"/>
              </w:rPr>
            </w:pPr>
            <w:r>
              <w:rPr>
                <w:sz w:val="18"/>
              </w:rPr>
              <w:t>C06.FR.03</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525094">
            <w:pPr>
              <w:pStyle w:val="TableParagraph"/>
              <w:spacing w:before="21"/>
              <w:rPr>
                <w:sz w:val="18"/>
              </w:rPr>
            </w:pPr>
            <w:hyperlink w:anchor="_bookmark298" w:history="1">
              <w:r w:rsidR="000459B2">
                <w:rPr>
                  <w:color w:val="0000ED"/>
                  <w:sz w:val="18"/>
                </w:rPr>
                <w:t xml:space="preserve">AuthorizeRequest </w:t>
              </w:r>
            </w:hyperlink>
            <w:r w:rsidR="000459B2">
              <w:rPr>
                <w:sz w:val="18"/>
              </w:rPr>
              <w:t>SHOULD only be used for the authorization of an identifier for charging.</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C06.FR.04</w:t>
            </w:r>
          </w:p>
        </w:tc>
        <w:tc>
          <w:tcPr>
            <w:tcW w:w="3924" w:type="dxa"/>
            <w:shd w:val="clear" w:color="auto" w:fill="EDEDED"/>
          </w:tcPr>
          <w:p w:rsidR="000F652E" w:rsidRDefault="000459B2">
            <w:pPr>
              <w:pStyle w:val="TableParagraph"/>
              <w:spacing w:before="21"/>
              <w:rPr>
                <w:sz w:val="18"/>
              </w:rPr>
            </w:pPr>
            <w:r>
              <w:rPr>
                <w:sz w:val="18"/>
              </w:rPr>
              <w:t xml:space="preserve">If the CSMS receives an </w:t>
            </w:r>
            <w:hyperlink w:anchor="_bookmark298" w:history="1">
              <w:r>
                <w:rPr>
                  <w:color w:val="0000ED"/>
                  <w:sz w:val="18"/>
                </w:rPr>
                <w:t>AuthorizeRequest</w:t>
              </w:r>
            </w:hyperlink>
            <w:r>
              <w:rPr>
                <w:sz w:val="18"/>
              </w:rPr>
              <w:t>.</w:t>
            </w:r>
          </w:p>
        </w:tc>
        <w:tc>
          <w:tcPr>
            <w:tcW w:w="5232" w:type="dxa"/>
            <w:shd w:val="clear" w:color="auto" w:fill="EDEDED"/>
          </w:tcPr>
          <w:p w:rsidR="000F652E" w:rsidRDefault="000459B2">
            <w:pPr>
              <w:pStyle w:val="TableParagraph"/>
              <w:spacing w:before="21"/>
              <w:ind w:right="-10"/>
              <w:rPr>
                <w:sz w:val="18"/>
              </w:rPr>
            </w:pPr>
            <w:r>
              <w:rPr>
                <w:sz w:val="18"/>
              </w:rPr>
              <w:t xml:space="preserve">it SHALL respond with an </w:t>
            </w:r>
            <w:hyperlink w:anchor="_bookmark300" w:history="1">
              <w:r>
                <w:rPr>
                  <w:color w:val="0000ED"/>
                  <w:sz w:val="18"/>
                </w:rPr>
                <w:t xml:space="preserve">AuthorizeResponse </w:t>
              </w:r>
            </w:hyperlink>
            <w:r>
              <w:rPr>
                <w:sz w:val="18"/>
              </w:rPr>
              <w:t>and SHALL include an authorization status value indicating acceptance or a reason for rejection.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863" style="width:523.3pt;height:.25pt;mso-position-horizontal-relative:char;mso-position-vertical-relative:line" coordsize="10466,5">
            <v:line id="_x0000_s6864" style="position:absolute" from="0,3" to="10466,3" strokecolor="#ddd" strokeweight=".25pt"/>
            <w10:wrap type="none"/>
            <w10:anchorlock/>
          </v:group>
        </w:pict>
      </w:r>
    </w:p>
    <w:p w:rsidR="000F652E" w:rsidRDefault="000459B2">
      <w:pPr>
        <w:pStyle w:val="Heading3"/>
        <w:numPr>
          <w:ilvl w:val="1"/>
          <w:numId w:val="165"/>
        </w:numPr>
        <w:tabs>
          <w:tab w:val="left" w:pos="751"/>
        </w:tabs>
        <w:spacing w:line="361" w:lineRule="exact"/>
      </w:pPr>
      <w:bookmarkStart w:id="168" w:name="2.2._ISO_15118_Authorization"/>
      <w:bookmarkStart w:id="169" w:name="_bookmark105"/>
      <w:bookmarkEnd w:id="168"/>
      <w:bookmarkEnd w:id="169"/>
      <w:r>
        <w:t>ISO 15118</w:t>
      </w:r>
      <w:r>
        <w:rPr>
          <w:spacing w:val="-3"/>
        </w:rPr>
        <w:t xml:space="preserve"> </w:t>
      </w:r>
      <w:r>
        <w:t>Authorization</w:t>
      </w:r>
    </w:p>
    <w:p w:rsidR="000F652E" w:rsidRDefault="000459B2">
      <w:pPr>
        <w:pStyle w:val="BodyText"/>
        <w:spacing w:before="243"/>
        <w:ind w:left="120"/>
      </w:pPr>
      <w:r>
        <w:t xml:space="preserve">This authorization section originates from </w:t>
      </w:r>
      <w:hyperlink w:anchor="_bookmark20" w:history="1">
        <w:r>
          <w:rPr>
            <w:color w:val="0000ED"/>
          </w:rPr>
          <w:t xml:space="preserve">ISO15118-1 </w:t>
        </w:r>
      </w:hyperlink>
      <w:r>
        <w:t>for the use of Plug &amp; Charge functionalities.</w:t>
      </w:r>
    </w:p>
    <w:p w:rsidR="000F652E" w:rsidRDefault="000F652E">
      <w:pPr>
        <w:pStyle w:val="BodyText"/>
        <w:spacing w:before="2"/>
        <w:rPr>
          <w:sz w:val="23"/>
        </w:rPr>
      </w:pPr>
    </w:p>
    <w:p w:rsidR="000F652E" w:rsidRDefault="000459B2">
      <w:pPr>
        <w:pStyle w:val="Heading3"/>
        <w:ind w:left="120" w:firstLine="0"/>
      </w:pPr>
      <w:bookmarkStart w:id="170" w:name="C07_-_Authorization_using_Contract_Certi"/>
      <w:bookmarkStart w:id="171" w:name="_bookmark106"/>
      <w:bookmarkEnd w:id="170"/>
      <w:bookmarkEnd w:id="171"/>
      <w:r>
        <w:t>C07 - Authorization using Contract Certificates</w:t>
      </w:r>
    </w:p>
    <w:p w:rsidR="000F652E" w:rsidRDefault="000459B2">
      <w:pPr>
        <w:spacing w:before="226"/>
        <w:ind w:left="120"/>
        <w:rPr>
          <w:rFonts w:ascii="Roboto"/>
          <w:i/>
          <w:sz w:val="18"/>
        </w:rPr>
      </w:pPr>
      <w:r>
        <w:rPr>
          <w:rFonts w:ascii="Roboto"/>
          <w:i/>
          <w:sz w:val="18"/>
        </w:rPr>
        <w:t>Table 71. C07 - Authorization using Contract Certificates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using Contract Certificates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C07</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D2</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 xml:space="preserve">See </w:t>
            </w:r>
            <w:hyperlink w:anchor="_bookmark20" w:history="1">
              <w:r>
                <w:rPr>
                  <w:color w:val="0000ED"/>
                  <w:sz w:val="18"/>
                </w:rPr>
                <w:t>ISO15118-1</w:t>
              </w:r>
            </w:hyperlink>
            <w:r>
              <w:rPr>
                <w:sz w:val="18"/>
              </w:rPr>
              <w:t>, use case Objective D2, page 26.</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Description D2 (first bullet), page 26.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Actors: EV, Charging Station, CSMS, OCSP</w:t>
            </w:r>
          </w:p>
        </w:tc>
      </w:tr>
      <w:tr w:rsidR="000F652E">
        <w:trPr>
          <w:trHeight w:val="2413"/>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spacing w:before="61"/>
              <w:rPr>
                <w:sz w:val="18"/>
              </w:rPr>
            </w:pPr>
            <w:r>
              <w:rPr>
                <w:rFonts w:ascii="Roboto"/>
                <w:b/>
                <w:sz w:val="18"/>
              </w:rPr>
              <w:t>15118</w:t>
            </w:r>
            <w:r>
              <w:rPr>
                <w:sz w:val="18"/>
              </w:rPr>
              <w:t>:</w:t>
            </w:r>
          </w:p>
          <w:p w:rsidR="000F652E" w:rsidRDefault="000459B2">
            <w:pPr>
              <w:pStyle w:val="TableParagraph"/>
              <w:spacing w:before="52"/>
              <w:rPr>
                <w:sz w:val="18"/>
              </w:rPr>
            </w:pPr>
            <w:r>
              <w:rPr>
                <w:sz w:val="18"/>
              </w:rPr>
              <w:t xml:space="preserve">See </w:t>
            </w:r>
            <w:hyperlink w:anchor="_bookmark20" w:history="1">
              <w:r>
                <w:rPr>
                  <w:color w:val="0000ED"/>
                  <w:sz w:val="18"/>
                </w:rPr>
                <w:t>ISO15118-1</w:t>
              </w:r>
            </w:hyperlink>
            <w:r>
              <w:rPr>
                <w:sz w:val="18"/>
              </w:rPr>
              <w:t>, use case Description D2, Scenario Description, first 2 bullets, page 26.</w:t>
            </w:r>
          </w:p>
          <w:p w:rsidR="000F652E" w:rsidRDefault="000F652E">
            <w:pPr>
              <w:pStyle w:val="TableParagraph"/>
              <w:spacing w:before="6"/>
              <w:ind w:left="0"/>
              <w:rPr>
                <w:rFonts w:ascii="Roboto"/>
                <w:i/>
                <w:sz w:val="23"/>
              </w:rPr>
            </w:pPr>
          </w:p>
          <w:p w:rsidR="000F652E" w:rsidRDefault="000459B2">
            <w:pPr>
              <w:pStyle w:val="TableParagraph"/>
              <w:spacing w:before="0" w:line="227" w:lineRule="exact"/>
              <w:rPr>
                <w:sz w:val="18"/>
              </w:rPr>
            </w:pPr>
            <w:r>
              <w:rPr>
                <w:rFonts w:ascii="Roboto"/>
                <w:b/>
                <w:sz w:val="18"/>
              </w:rPr>
              <w:t>OCPP</w:t>
            </w:r>
            <w:r>
              <w:rPr>
                <w:sz w:val="18"/>
              </w:rPr>
              <w:t>:</w:t>
            </w:r>
          </w:p>
          <w:p w:rsidR="000F652E" w:rsidRDefault="000459B2">
            <w:pPr>
              <w:pStyle w:val="TableParagraph"/>
              <w:numPr>
                <w:ilvl w:val="0"/>
                <w:numId w:val="157"/>
              </w:numPr>
              <w:tabs>
                <w:tab w:val="left" w:pos="241"/>
              </w:tabs>
              <w:spacing w:before="0" w:line="235" w:lineRule="auto"/>
              <w:ind w:right="118" w:firstLine="0"/>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sends</w:t>
            </w:r>
            <w:r>
              <w:rPr>
                <w:spacing w:val="-6"/>
                <w:sz w:val="18"/>
              </w:rPr>
              <w:t xml:space="preserve"> </w:t>
            </w:r>
            <w:r>
              <w:rPr>
                <w:sz w:val="18"/>
              </w:rPr>
              <w:t>an</w:t>
            </w:r>
            <w:r>
              <w:rPr>
                <w:spacing w:val="-3"/>
                <w:sz w:val="18"/>
              </w:rPr>
              <w:t xml:space="preserve"> </w:t>
            </w:r>
            <w:hyperlink w:anchor="_bookmark298" w:history="1">
              <w:r>
                <w:rPr>
                  <w:color w:val="0000ED"/>
                  <w:sz w:val="18"/>
                </w:rPr>
                <w:t>AuthorizeRequest</w:t>
              </w:r>
              <w:r>
                <w:rPr>
                  <w:color w:val="0000ED"/>
                  <w:spacing w:val="-6"/>
                  <w:sz w:val="18"/>
                </w:rPr>
                <w:t xml:space="preserve"> </w:t>
              </w:r>
            </w:hyperlink>
            <w:r>
              <w:rPr>
                <w:sz w:val="18"/>
              </w:rPr>
              <w:t>message</w:t>
            </w:r>
            <w:r>
              <w:rPr>
                <w:spacing w:val="-5"/>
                <w:sz w:val="18"/>
              </w:rPr>
              <w:t xml:space="preserve"> </w:t>
            </w:r>
            <w:r>
              <w:rPr>
                <w:sz w:val="18"/>
              </w:rPr>
              <w:t>to</w:t>
            </w:r>
            <w:r>
              <w:rPr>
                <w:spacing w:val="-6"/>
                <w:sz w:val="18"/>
              </w:rPr>
              <w:t xml:space="preserve"> </w:t>
            </w:r>
            <w:r>
              <w:rPr>
                <w:sz w:val="18"/>
              </w:rPr>
              <w:t>the</w:t>
            </w:r>
            <w:r>
              <w:rPr>
                <w:spacing w:val="-6"/>
                <w:sz w:val="18"/>
              </w:rPr>
              <w:t xml:space="preserve"> </w:t>
            </w:r>
            <w:r>
              <w:rPr>
                <w:sz w:val="18"/>
              </w:rPr>
              <w:t>CSMS</w:t>
            </w:r>
            <w:r>
              <w:rPr>
                <w:spacing w:val="-5"/>
                <w:sz w:val="18"/>
              </w:rPr>
              <w:t xml:space="preserve"> </w:t>
            </w:r>
            <w:r>
              <w:rPr>
                <w:sz w:val="18"/>
              </w:rPr>
              <w:t>containing</w:t>
            </w:r>
            <w:r>
              <w:rPr>
                <w:spacing w:val="-6"/>
                <w:sz w:val="18"/>
              </w:rPr>
              <w:t xml:space="preserve"> </w:t>
            </w:r>
            <w:r>
              <w:rPr>
                <w:sz w:val="18"/>
              </w:rPr>
              <w:t>the</w:t>
            </w:r>
            <w:r>
              <w:rPr>
                <w:spacing w:val="-6"/>
                <w:sz w:val="18"/>
              </w:rPr>
              <w:t xml:space="preserve"> </w:t>
            </w:r>
            <w:r>
              <w:rPr>
                <w:sz w:val="18"/>
              </w:rPr>
              <w:t>eMAID and</w:t>
            </w:r>
            <w:r>
              <w:rPr>
                <w:spacing w:val="-4"/>
                <w:sz w:val="18"/>
              </w:rPr>
              <w:t xml:space="preserve"> </w:t>
            </w:r>
            <w:r>
              <w:rPr>
                <w:sz w:val="18"/>
              </w:rPr>
              <w:t>data</w:t>
            </w:r>
            <w:r>
              <w:rPr>
                <w:spacing w:val="-4"/>
                <w:sz w:val="18"/>
              </w:rPr>
              <w:t xml:space="preserve"> </w:t>
            </w:r>
            <w:r>
              <w:rPr>
                <w:sz w:val="18"/>
              </w:rPr>
              <w:t>needed</w:t>
            </w:r>
            <w:r>
              <w:rPr>
                <w:spacing w:val="-3"/>
                <w:sz w:val="18"/>
              </w:rPr>
              <w:t xml:space="preserve"> </w:t>
            </w:r>
            <w:r>
              <w:rPr>
                <w:sz w:val="18"/>
              </w:rPr>
              <w:t>for</w:t>
            </w:r>
            <w:r>
              <w:rPr>
                <w:spacing w:val="-4"/>
                <w:sz w:val="18"/>
              </w:rPr>
              <w:t xml:space="preserve"> </w:t>
            </w:r>
            <w:r>
              <w:rPr>
                <w:sz w:val="18"/>
              </w:rPr>
              <w:t>an</w:t>
            </w:r>
            <w:r>
              <w:rPr>
                <w:spacing w:val="-3"/>
                <w:sz w:val="18"/>
              </w:rPr>
              <w:t xml:space="preserve"> </w:t>
            </w:r>
            <w:r>
              <w:rPr>
                <w:sz w:val="18"/>
              </w:rPr>
              <w:t>OCSP</w:t>
            </w:r>
            <w:r>
              <w:rPr>
                <w:spacing w:val="-4"/>
                <w:sz w:val="18"/>
              </w:rPr>
              <w:t xml:space="preserve"> </w:t>
            </w:r>
            <w:r>
              <w:rPr>
                <w:sz w:val="18"/>
              </w:rPr>
              <w:t>request</w:t>
            </w:r>
            <w:r>
              <w:rPr>
                <w:spacing w:val="-4"/>
                <w:sz w:val="18"/>
              </w:rPr>
              <w:t xml:space="preserve"> </w:t>
            </w:r>
            <w:r>
              <w:rPr>
                <w:sz w:val="18"/>
              </w:rPr>
              <w:t>with</w:t>
            </w:r>
            <w:r>
              <w:rPr>
                <w:spacing w:val="-3"/>
                <w:sz w:val="18"/>
              </w:rPr>
              <w:t xml:space="preserve"> </w:t>
            </w:r>
            <w:r>
              <w:rPr>
                <w:sz w:val="18"/>
              </w:rPr>
              <w:t>regards</w:t>
            </w:r>
            <w:r>
              <w:rPr>
                <w:spacing w:val="-4"/>
                <w:sz w:val="18"/>
              </w:rPr>
              <w:t xml:space="preserve"> </w:t>
            </w:r>
            <w:r>
              <w:rPr>
                <w:sz w:val="18"/>
              </w:rPr>
              <w:t>to</w:t>
            </w:r>
            <w:r>
              <w:rPr>
                <w:spacing w:val="-3"/>
                <w:sz w:val="18"/>
              </w:rPr>
              <w:t xml:space="preserve"> </w:t>
            </w:r>
            <w:r>
              <w:rPr>
                <w:sz w:val="18"/>
              </w:rPr>
              <w:t>the</w:t>
            </w:r>
            <w:r>
              <w:rPr>
                <w:spacing w:val="-4"/>
                <w:sz w:val="18"/>
              </w:rPr>
              <w:t xml:space="preserve"> </w:t>
            </w:r>
            <w:r>
              <w:rPr>
                <w:sz w:val="18"/>
              </w:rPr>
              <w:t>contract</w:t>
            </w:r>
            <w:r>
              <w:rPr>
                <w:spacing w:val="-4"/>
                <w:sz w:val="18"/>
              </w:rPr>
              <w:t xml:space="preserve"> </w:t>
            </w:r>
            <w:r>
              <w:rPr>
                <w:sz w:val="18"/>
              </w:rPr>
              <w:t>certificate</w:t>
            </w:r>
            <w:r>
              <w:rPr>
                <w:spacing w:val="-3"/>
                <w:sz w:val="18"/>
              </w:rPr>
              <w:t xml:space="preserve"> </w:t>
            </w:r>
            <w:r>
              <w:rPr>
                <w:sz w:val="18"/>
              </w:rPr>
              <w:t>and</w:t>
            </w:r>
            <w:r>
              <w:rPr>
                <w:spacing w:val="-4"/>
                <w:sz w:val="18"/>
              </w:rPr>
              <w:t xml:space="preserve"> </w:t>
            </w:r>
            <w:r>
              <w:rPr>
                <w:sz w:val="18"/>
              </w:rPr>
              <w:t>certificate</w:t>
            </w:r>
          </w:p>
          <w:p w:rsidR="000F652E" w:rsidRDefault="000459B2">
            <w:pPr>
              <w:pStyle w:val="TableParagraph"/>
              <w:spacing w:before="50"/>
              <w:rPr>
                <w:sz w:val="18"/>
              </w:rPr>
            </w:pPr>
            <w:r>
              <w:rPr>
                <w:sz w:val="18"/>
              </w:rPr>
              <w:t>chain.</w:t>
            </w:r>
          </w:p>
          <w:p w:rsidR="000F652E" w:rsidRDefault="000459B2">
            <w:pPr>
              <w:pStyle w:val="TableParagraph"/>
              <w:numPr>
                <w:ilvl w:val="0"/>
                <w:numId w:val="157"/>
              </w:numPr>
              <w:tabs>
                <w:tab w:val="left" w:pos="241"/>
              </w:tabs>
              <w:spacing w:before="39"/>
              <w:ind w:left="240" w:hanging="201"/>
              <w:rPr>
                <w:sz w:val="18"/>
              </w:rPr>
            </w:pPr>
            <w:r>
              <w:rPr>
                <w:sz w:val="18"/>
              </w:rPr>
              <w:t>The CSMS replies with an agreement or non-agreement, and the certificate</w:t>
            </w:r>
            <w:r>
              <w:rPr>
                <w:spacing w:val="-29"/>
                <w:sz w:val="18"/>
              </w:rPr>
              <w:t xml:space="preserve"> </w:t>
            </w:r>
            <w:r>
              <w:rPr>
                <w:sz w:val="18"/>
              </w:rPr>
              <w:t>status.</w:t>
            </w:r>
          </w:p>
          <w:p w:rsidR="000F652E" w:rsidRDefault="000459B2">
            <w:pPr>
              <w:pStyle w:val="TableParagraph"/>
              <w:numPr>
                <w:ilvl w:val="0"/>
                <w:numId w:val="157"/>
              </w:numPr>
              <w:tabs>
                <w:tab w:val="left" w:pos="241"/>
              </w:tabs>
              <w:spacing w:before="34"/>
              <w:ind w:left="240" w:hanging="201"/>
              <w:rPr>
                <w:sz w:val="18"/>
              </w:rPr>
            </w:pPr>
            <w:r>
              <w:rPr>
                <w:sz w:val="18"/>
              </w:rPr>
              <w:t>Service starts after successful authorization of the</w:t>
            </w:r>
            <w:r>
              <w:rPr>
                <w:spacing w:val="-11"/>
                <w:sz w:val="18"/>
              </w:rPr>
              <w:t xml:space="preserve"> </w:t>
            </w:r>
            <w:r>
              <w:rPr>
                <w:sz w:val="18"/>
              </w:rPr>
              <w:t>IDs.</w:t>
            </w:r>
          </w:p>
        </w:tc>
      </w:tr>
      <w:tr w:rsidR="000F652E">
        <w:trPr>
          <w:trHeight w:val="219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Alternative scenario(s)</w:t>
            </w:r>
          </w:p>
        </w:tc>
        <w:tc>
          <w:tcPr>
            <w:tcW w:w="7849" w:type="dxa"/>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ind w:right="1090"/>
              <w:rPr>
                <w:sz w:val="18"/>
              </w:rPr>
            </w:pPr>
            <w:hyperlink w:anchor="_bookmark107" w:history="1">
              <w:r w:rsidR="000459B2">
                <w:rPr>
                  <w:color w:val="0000ED"/>
                  <w:sz w:val="18"/>
                </w:rPr>
                <w:t>C08 - Authorization at EVSE using ISO 15118 External Identification Means (EIM)</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A contract Certificate is installed in the EV.</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validity of the Contract Certificate is determined.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6792" style="width:523.3pt;height:285.2pt;mso-position-horizontal-relative:char;mso-position-vertical-relative:line" coordsize="10466,5704">
            <v:shape id="_x0000_s6862" style="position:absolute;left:305;top:601;width:9728;height:4889" coordorigin="305,602" coordsize="9728,4889" o:spt="100" adj="0,,0" path="m305,3388r85,l390,602r-85,l305,3388xm4393,2894r85,l4478,1795r-85,l4393,2894xm4393,3388r85,l4478,3141r-85,l4393,3388xm4393,4502r85,l4478,3761r-85,l4393,4502xm4393,5490r85,l4478,4749r-85,l4393,5490xm8422,2646r85,l8507,2042r-85,l8422,2646xm8422,5243r85,l8507,4008r-85,l8422,5243xm9949,4996r84,l10033,4255r-84,l9949,4996xe" filled="f" strokecolor="#a70036" strokeweight=".14961mm">
              <v:stroke joinstyle="round"/>
              <v:formulas/>
              <v:path arrowok="t" o:connecttype="segments"/>
            </v:shape>
            <v:rect id="_x0000_s6861" style="position:absolute;left:110;top:1471;width:10280;height:4088" stroked="f"/>
            <v:rect id="_x0000_s6860" style="position:absolute;left:110;top:1471;width:10280;height:4088" filled="f" strokeweight=".29925mm"/>
            <v:shape id="_x0000_s6859" style="position:absolute;left:347;top:338;width:4088;height:5365" coordorigin="348,339" coordsize="4088,5365" o:spt="100" adj="0,,0" path="m348,3388r,2316m348,339r,263m4436,5490r,214m4436,4502r,247m4436,3388r,373m4436,2894r,247e" filled="f" strokecolor="#a70036" strokeweight=".14961mm">
              <v:stroke dashstyle="longDash" joinstyle="round"/>
              <v:formulas/>
              <v:path arrowok="t" o:connecttype="segments"/>
            </v:shape>
            <v:rect id="_x0000_s6858" style="position:absolute;left:4393;top:1095;width:85;height:248" filled="f" strokecolor="#a70036" strokeweight=".14961mm"/>
            <v:line id="_x0000_s6857" style="position:absolute" from="4436,1343" to="4436,1795" strokecolor="#a70036" strokeweight=".14961mm">
              <v:stroke dashstyle="longDash"/>
            </v:line>
            <v:rect id="_x0000_s6856" style="position:absolute;left:4393;top:601;width:85;height:248" filled="f" strokecolor="#a70036" strokeweight=".14961mm"/>
            <v:shape id="_x0000_s6855" style="position:absolute;left:4435;top:338;width:5556;height:5365" coordorigin="4436,339" coordsize="5556,5365" o:spt="100" adj="0,,0" path="m4436,849r,247m4436,339r,263m8464,5243r,461m8464,2646r,1362m8464,339r,1703m9991,4996r,708m9991,339r,3916e" filled="f" strokecolor="#a70036" strokeweight=".14961mm">
              <v:stroke dashstyle="longDash" joinstyle="round"/>
              <v:formulas/>
              <v:path arrowok="t" o:connecttype="segments"/>
            </v:shape>
            <v:rect id="_x0000_s6854" style="position:absolute;left:195;top:39;width:272;height:257" fillcolor="#fefecd" stroked="f"/>
            <v:rect id="_x0000_s6853" style="position:absolute;left:195;top:39;width:272;height:257" filled="f" strokecolor="#a70036" strokeweight=".22442mm"/>
            <v:rect id="_x0000_s6852" style="position:absolute;left:305;top:601;width:85;height:2787" stroked="f"/>
            <v:shape id="_x0000_s6851" style="position:absolute;left:305;top:567;width:9728;height:4923" coordorigin="305,568" coordsize="9728,4923" o:spt="100" adj="0,,0" path="m305,3388r85,l390,602r-85,l305,3388xm4393,849r85,l4478,602r-85,l4393,849xm4393,1343r85,l4478,1096r-85,l4393,1343xm4393,2894r85,l4478,1795r-85,l4393,2894xm4393,3388r85,l4478,3141r-85,l4393,3388xm4393,4502r85,l4478,3761r-85,l4393,4502xm4393,5490r85,l4478,4749r-85,l4393,5490xm8422,2646r85,l8507,2042r-85,l8422,2646xm8422,5243r85,l8507,4008r-85,l8422,5243xm9949,4996r84,l10033,4255r-84,l9949,4996xm4376,602r-84,-34m4376,602r-84,34m390,602r3995,m390,849r85,-34m390,849r85,34e" filled="f" strokecolor="#a70036" strokeweight=".14961mm">
              <v:stroke joinstyle="round"/>
              <v:formulas/>
              <v:path arrowok="t" o:connecttype="segments"/>
            </v:shape>
            <v:line id="_x0000_s6850" style="position:absolute" from="390,849" to="4427,849" strokecolor="#a70036" strokeweight=".14961mm">
              <v:stroke dashstyle="longDash"/>
            </v:line>
            <v:shape id="_x0000_s6849" style="position:absolute;left:390;top:1061;width:3995;height:315" coordorigin="390,1062" coordsize="3995,315" o:spt="100" adj="0,,0" path="m4376,1096r-84,-34m4376,1096r-84,34m390,1096r3995,m390,1343r85,-34m390,1343r85,34e" filled="f" strokecolor="#a70036" strokeweight=".14961mm">
              <v:stroke joinstyle="round"/>
              <v:formulas/>
              <v:path arrowok="t" o:connecttype="segments"/>
            </v:shape>
            <v:line id="_x0000_s6848" style="position:absolute" from="390,1343" to="4427,1343" strokecolor="#a70036" strokeweight=".14961mm">
              <v:stroke dashstyle="longDash"/>
            </v:line>
            <v:rect id="_x0000_s6847" style="position:absolute;left:110;top:1471;width:10280;height:4088" filled="f" strokeweight=".29925mm"/>
            <v:shape id="_x0000_s6846" style="position:absolute;left:110;top:1471;width:543;height:145" coordorigin="110,1471" coordsize="543,145" path="m653,1471r-543,l110,1616r458,l653,1531r,-60xe" fillcolor="#ededed" stroked="f">
              <v:path arrowok="t"/>
            </v:shape>
            <v:shape id="_x0000_s6845" style="position:absolute;left:110;top:1471;width:543;height:145" coordorigin="110,1471" coordsize="543,145" path="m110,1471r543,l653,1531r-85,85l110,1616r,-145xe" filled="f" strokeweight=".29925mm">
              <v:path arrowok="t"/>
            </v:shape>
            <v:shape id="_x0000_s6844" style="position:absolute;left:390;top:1760;width:3995;height:68" coordorigin="390,1761" coordsize="3995,68" o:spt="100" adj="0,,0" path="m4376,1795r-84,-34m4376,1795r-84,34m390,1795r3995,e" filled="f" strokecolor="#a70036" strokeweight=".14961mm">
              <v:stroke joinstyle="round"/>
              <v:formulas/>
              <v:path arrowok="t" o:connecttype="segments"/>
            </v:shape>
            <v:shape id="_x0000_s6843" style="position:absolute;left:8320;top:2008;width:85;height:68" coordorigin="8320,2008" coordsize="85,68" path="m8320,2008r34,34l8320,2076r85,-34l8320,2008xe" fillcolor="#a70036" stroked="f">
              <v:path arrowok="t"/>
            </v:shape>
            <v:shape id="_x0000_s6842" style="position:absolute;left:4478;top:2008;width:3927;height:68" coordorigin="4478,2008" coordsize="3927,68" o:spt="100" adj="0,,0" path="m8320,2008r85,34l8320,2076r34,-34l8320,2008xm4478,2042r3893,e" filled="f" strokecolor="#a70036" strokeweight=".14961mm">
              <v:stroke joinstyle="round"/>
              <v:formulas/>
              <v:path arrowok="t" o:connecttype="segments"/>
            </v:shape>
            <v:shape id="_x0000_s6841" type="#_x0000_t75" style="position:absolute;left:8506;top:2285;width:361;height:153">
              <v:imagedata r:id="rId127" o:title=""/>
            </v:shape>
            <v:shape id="_x0000_s6840" style="position:absolute;left:4486;top:2612;width:85;height:68" coordorigin="4487,2613" coordsize="85,68" path="m4571,2613r-84,33l4571,2680r-34,-34l4571,2613xe" fillcolor="#a70036" stroked="f">
              <v:path arrowok="t"/>
            </v:shape>
            <v:shape id="_x0000_s6839" style="position:absolute;left:4486;top:2612;width:85;height:68" coordorigin="4487,2613" coordsize="85,68" path="m4571,2613r-84,33l4571,2680r-34,-34l4571,2613xe" filled="f" strokecolor="#a70036" strokeweight=".14961mm">
              <v:path arrowok="t"/>
            </v:shape>
            <v:line id="_x0000_s6838" style="position:absolute" from="4521,2646" to="8456,2646" strokecolor="#a70036" strokeweight=".14961mm">
              <v:stroke dashstyle="longDash"/>
            </v:line>
            <v:shape id="_x0000_s6837" style="position:absolute;left:390;top:2859;width:85;height:68" coordorigin="390,2860" coordsize="85,68" o:spt="100" adj="0,,0" path="m390,2894r85,-34m390,2894r85,34e" filled="f" strokecolor="#a70036" strokeweight=".14961mm">
              <v:stroke joinstyle="round"/>
              <v:formulas/>
              <v:path arrowok="t" o:connecttype="segments"/>
            </v:shape>
            <v:line id="_x0000_s6836" style="position:absolute" from="390,2894" to="4427,2894" strokecolor="#a70036" strokeweight=".14961mm">
              <v:stroke dashstyle="longDash"/>
            </v:line>
            <v:shape id="_x0000_s6835" style="position:absolute;left:347;top:3106;width:4038;height:315" coordorigin="348,3107" coordsize="4038,315" o:spt="100" adj="0,,0" path="m4376,3141r-84,-34m4376,3141r-84,34m390,3141r3995,m348,3388r85,-34m348,3388r85,34e" filled="f" strokecolor="#a70036" strokeweight=".14961mm">
              <v:stroke joinstyle="round"/>
              <v:formulas/>
              <v:path arrowok="t" o:connecttype="segments"/>
            </v:shape>
            <v:line id="_x0000_s6834" style="position:absolute" from="348,3388" to="4427,3388" strokecolor="#a70036" strokeweight=".14961mm">
              <v:stroke dashstyle="longDash"/>
            </v:line>
            <v:line id="_x0000_s6833" style="position:absolute" from="110,3465" to="10390,3465" strokeweight=".14961mm">
              <v:stroke dashstyle="longDash"/>
            </v:line>
            <v:shape id="_x0000_s6832" style="position:absolute;left:347;top:3726;width:4038;height:68" coordorigin="348,3727" coordsize="4038,68" o:spt="100" adj="0,,0" path="m4376,3761r-84,-34m4376,3761r-84,33m348,3761r4037,e" filled="f" strokecolor="#a70036" strokeweight=".14961mm">
              <v:stroke joinstyle="round"/>
              <v:formulas/>
              <v:path arrowok="t" o:connecttype="segments"/>
            </v:shape>
            <v:shape id="_x0000_s6831" style="position:absolute;left:8320;top:3973;width:85;height:68" coordorigin="8320,3974" coordsize="85,68" path="m8320,3974r34,34l8320,4042r85,-34l8320,3974xe" fillcolor="#a70036" stroked="f">
              <v:path arrowok="t"/>
            </v:shape>
            <v:shape id="_x0000_s6830" style="position:absolute;left:4478;top:3973;width:3927;height:68" coordorigin="4478,3974" coordsize="3927,68" o:spt="100" adj="0,,0" path="m8320,3974r85,34l8320,4042r34,-34l8320,3974xm4478,4008r3893,e" filled="f" strokecolor="#a70036" strokeweight=".14961mm">
              <v:stroke joinstyle="round"/>
              <v:formulas/>
              <v:path arrowok="t" o:connecttype="segments"/>
            </v:shape>
            <v:shape id="_x0000_s6829" style="position:absolute;left:9846;top:4220;width:85;height:68" coordorigin="9847,4221" coordsize="85,68" path="m9847,4221r34,34l9847,4289r85,-34l9847,4221xe" fillcolor="#a70036" stroked="f">
              <v:path arrowok="t"/>
            </v:shape>
            <v:shape id="_x0000_s6828" style="position:absolute;left:347;top:4220;width:9584;height:315" coordorigin="348,4221" coordsize="9584,315" o:spt="100" adj="0,,0" path="m9847,4221r85,34l9847,4289r34,-34l9847,4221xm8507,4255r1391,m348,4502r85,-34m348,4502r85,34e" filled="f" strokecolor="#a70036" strokeweight=".14961mm">
              <v:stroke joinstyle="round"/>
              <v:formulas/>
              <v:path arrowok="t" o:connecttype="segments"/>
            </v:shape>
            <v:line id="_x0000_s6827" style="position:absolute" from="348,4502" to="4427,4502" strokecolor="#a70036" strokeweight=".14961mm">
              <v:stroke dashstyle="longDash"/>
            </v:line>
            <v:shape id="_x0000_s6826" style="position:absolute;left:347;top:4715;width:4038;height:68" coordorigin="348,4715" coordsize="4038,68" o:spt="100" adj="0,,0" path="m4376,4749r-84,-34m4376,4749r-84,34m348,4749r4037,e" filled="f" strokecolor="#a70036" strokeweight=".14961mm">
              <v:stroke joinstyle="round"/>
              <v:formulas/>
              <v:path arrowok="t" o:connecttype="segments"/>
            </v:shape>
            <v:shape id="_x0000_s6825" style="position:absolute;left:8515;top:4962;width:85;height:68" coordorigin="8515,4962" coordsize="85,68" path="m8600,4962r-85,34l8600,5030r-34,-34l8600,4962xe" fillcolor="#a70036" stroked="f">
              <v:path arrowok="t"/>
            </v:shape>
            <v:shape id="_x0000_s6824" style="position:absolute;left:8515;top:4962;width:1468;height:68" coordorigin="8515,4962" coordsize="1468,68" o:spt="100" adj="0,,0" path="m8600,4962r-85,34l8600,5030r-34,-34l8600,4962xm8549,4996r1433,e" filled="f" strokecolor="#a70036" strokeweight=".14961mm">
              <v:stroke joinstyle="round"/>
              <v:formulas/>
              <v:path arrowok="t" o:connecttype="segments"/>
            </v:shape>
            <v:shape id="_x0000_s6823" style="position:absolute;left:4486;top:5209;width:85;height:68" coordorigin="4487,5209" coordsize="85,68" path="m4571,5209r-84,34l4571,5277r-34,-34l4571,5209xe" fillcolor="#a70036" stroked="f">
              <v:path arrowok="t"/>
            </v:shape>
            <v:shape id="_x0000_s6822" style="position:absolute;left:4486;top:5209;width:85;height:68" coordorigin="4487,5209" coordsize="85,68" path="m4571,5209r-84,34l4571,5277r-34,-34l4571,5209xe" filled="f" strokecolor="#a70036" strokeweight=".14961mm">
              <v:path arrowok="t"/>
            </v:shape>
            <v:line id="_x0000_s6821" style="position:absolute" from="4521,5243" to="8456,5243" strokecolor="#a70036" strokeweight=".14961mm">
              <v:stroke dashstyle="longDash"/>
            </v:line>
            <v:shape id="_x0000_s6820" style="position:absolute;left:347;top:5456;width:85;height:68" coordorigin="348,5456" coordsize="85,68" o:spt="100" adj="0,,0" path="m348,5490r85,-34m348,5490r85,34e" filled="f" strokecolor="#a70036" strokeweight=".14961mm">
              <v:stroke joinstyle="round"/>
              <v:formulas/>
              <v:path arrowok="t" o:connecttype="segments"/>
            </v:shape>
            <v:line id="_x0000_s6819" style="position:absolute" from="348,5490" to="4427,5490" strokecolor="#a70036" strokeweight=".14961mm">
              <v:stroke dashstyle="longDash"/>
            </v:line>
            <v:line id="_x0000_s6818" style="position:absolute" from="0,3" to="10466,3" strokecolor="#ddd" strokeweight=".25pt"/>
            <v:shape id="_x0000_s6817" type="#_x0000_t202" style="position:absolute;left:254;top:101;width:173;height:133" filled="f" stroked="f">
              <v:textbox inset="0,0,0,0">
                <w:txbxContent>
                  <w:p w:rsidR="000459B2" w:rsidRDefault="000459B2">
                    <w:pPr>
                      <w:spacing w:line="133" w:lineRule="exact"/>
                      <w:rPr>
                        <w:rFonts w:ascii="Arial"/>
                        <w:sz w:val="12"/>
                      </w:rPr>
                    </w:pPr>
                    <w:r>
                      <w:rPr>
                        <w:rFonts w:ascii="Arial"/>
                        <w:sz w:val="12"/>
                      </w:rPr>
                      <w:t>EV</w:t>
                    </w:r>
                  </w:p>
                </w:txbxContent>
              </v:textbox>
            </v:shape>
            <v:shape id="_x0000_s6816" type="#_x0000_t202" style="position:absolute;left:4622;top:2504;width:2718;height:124" filled="f" stroked="f">
              <v:textbox inset="0,0,0,0">
                <w:txbxContent>
                  <w:p w:rsidR="000459B2" w:rsidRDefault="000459B2">
                    <w:pPr>
                      <w:spacing w:line="123" w:lineRule="exact"/>
                      <w:rPr>
                        <w:rFonts w:ascii="Arial"/>
                        <w:sz w:val="11"/>
                      </w:rPr>
                    </w:pPr>
                    <w:r>
                      <w:rPr>
                        <w:rFonts w:ascii="Arial"/>
                        <w:w w:val="110"/>
                        <w:sz w:val="11"/>
                      </w:rPr>
                      <w:t>AuthorizeResponse(idTokenInfo, certificateStatus)</w:t>
                    </w:r>
                  </w:p>
                </w:txbxContent>
              </v:textbox>
            </v:shape>
            <v:shape id="_x0000_s6815" type="#_x0000_t202" style="position:absolute;left:8566;top:4113;width:860;height:124" filled="f" stroked="f">
              <v:textbox inset="0,0,0,0">
                <w:txbxContent>
                  <w:p w:rsidR="000459B2" w:rsidRDefault="000459B2">
                    <w:pPr>
                      <w:spacing w:line="123" w:lineRule="exact"/>
                      <w:rPr>
                        <w:rFonts w:ascii="Arial"/>
                        <w:sz w:val="11"/>
                      </w:rPr>
                    </w:pPr>
                    <w:r>
                      <w:rPr>
                        <w:rFonts w:ascii="Arial"/>
                        <w:w w:val="105"/>
                        <w:sz w:val="11"/>
                      </w:rPr>
                      <w:t>OCSP request()</w:t>
                    </w:r>
                  </w:p>
                </w:txbxContent>
              </v:textbox>
            </v:shape>
            <v:shape id="_x0000_s6814" type="#_x0000_t202" style="position:absolute;left:8650;top:4854;width:945;height:124" filled="f" stroked="f">
              <v:textbox inset="0,0,0,0">
                <w:txbxContent>
                  <w:p w:rsidR="000459B2" w:rsidRDefault="000459B2">
                    <w:pPr>
                      <w:spacing w:line="123" w:lineRule="exact"/>
                      <w:rPr>
                        <w:rFonts w:ascii="Arial"/>
                        <w:sz w:val="11"/>
                      </w:rPr>
                    </w:pPr>
                    <w:r>
                      <w:rPr>
                        <w:rFonts w:ascii="Arial"/>
                        <w:w w:val="105"/>
                        <w:sz w:val="11"/>
                      </w:rPr>
                      <w:t>OCSP response()</w:t>
                    </w:r>
                  </w:p>
                </w:txbxContent>
              </v:textbox>
            </v:shape>
            <v:shape id="_x0000_s6813" type="#_x0000_t202" style="position:absolute;left:4622;top:5101;width:2718;height:124" filled="f" stroked="f">
              <v:textbox inset="0,0,0,0">
                <w:txbxContent>
                  <w:p w:rsidR="000459B2" w:rsidRDefault="000459B2">
                    <w:pPr>
                      <w:spacing w:line="123" w:lineRule="exact"/>
                      <w:rPr>
                        <w:rFonts w:ascii="Arial"/>
                        <w:sz w:val="11"/>
                      </w:rPr>
                    </w:pPr>
                    <w:r>
                      <w:rPr>
                        <w:rFonts w:ascii="Arial"/>
                        <w:w w:val="110"/>
                        <w:sz w:val="11"/>
                      </w:rPr>
                      <w:t>AuthorizeResponse(idTokenInfo, certificateStatus)</w:t>
                    </w:r>
                  </w:p>
                </w:txbxContent>
              </v:textbox>
            </v:shape>
            <v:shape id="_x0000_s6812" type="#_x0000_t202" style="position:absolute;left:349;top:4753;width:4061;height:798" filled="f" stroked="f">
              <v:textbox inset="0,0,0,0">
                <w:txbxContent>
                  <w:p w:rsidR="000459B2" w:rsidRDefault="000459B2">
                    <w:pPr>
                      <w:rPr>
                        <w:rFonts w:ascii="Roboto"/>
                        <w:i/>
                        <w:sz w:val="12"/>
                      </w:rPr>
                    </w:pPr>
                  </w:p>
                  <w:p w:rsidR="000459B2" w:rsidRDefault="000459B2">
                    <w:pPr>
                      <w:rPr>
                        <w:rFonts w:ascii="Roboto"/>
                        <w:i/>
                        <w:sz w:val="12"/>
                      </w:rPr>
                    </w:pPr>
                  </w:p>
                  <w:p w:rsidR="000459B2" w:rsidRDefault="000459B2">
                    <w:pPr>
                      <w:rPr>
                        <w:rFonts w:ascii="Roboto"/>
                        <w:i/>
                        <w:sz w:val="12"/>
                      </w:rPr>
                    </w:pPr>
                  </w:p>
                  <w:p w:rsidR="000459B2" w:rsidRDefault="000459B2">
                    <w:pPr>
                      <w:spacing w:before="11"/>
                      <w:rPr>
                        <w:rFonts w:ascii="Roboto"/>
                        <w:i/>
                        <w:sz w:val="8"/>
                      </w:rPr>
                    </w:pPr>
                  </w:p>
                  <w:p w:rsidR="000459B2" w:rsidRDefault="000459B2">
                    <w:pPr>
                      <w:ind w:left="142"/>
                      <w:rPr>
                        <w:rFonts w:ascii="Arial"/>
                        <w:sz w:val="11"/>
                      </w:rPr>
                    </w:pPr>
                    <w:r>
                      <w:rPr>
                        <w:rFonts w:ascii="Arial"/>
                        <w:w w:val="105"/>
                        <w:sz w:val="11"/>
                      </w:rPr>
                      <w:t>AuthorizationRes(EVSEProcessing, ResponseCode)</w:t>
                    </w:r>
                  </w:p>
                </w:txbxContent>
              </v:textbox>
            </v:shape>
            <v:shape id="_x0000_s6811" type="#_x0000_t202" style="position:absolute;left:349;top:4506;width:4061;height:239" filled="f" stroked="f">
              <v:textbox inset="0,0,0,0">
                <w:txbxContent>
                  <w:p w:rsidR="000459B2" w:rsidRDefault="000459B2">
                    <w:pPr>
                      <w:spacing w:before="98"/>
                      <w:ind w:left="57"/>
                      <w:rPr>
                        <w:rFonts w:ascii="Arial"/>
                        <w:sz w:val="11"/>
                      </w:rPr>
                    </w:pPr>
                    <w:r>
                      <w:rPr>
                        <w:rFonts w:ascii="Arial"/>
                        <w:w w:val="110"/>
                        <w:sz w:val="11"/>
                      </w:rPr>
                      <w:t>AuthorizationReq(GenChallenge)</w:t>
                    </w:r>
                  </w:p>
                </w:txbxContent>
              </v:textbox>
            </v:shape>
            <v:shape id="_x0000_s6810" type="#_x0000_t202" style="position:absolute;left:349;top:3764;width:4061;height:733" filled="f" stroked="f">
              <v:textbox inset="0,0,0,0">
                <w:txbxContent>
                  <w:p w:rsidR="000459B2" w:rsidRDefault="000459B2">
                    <w:pPr>
                      <w:rPr>
                        <w:rFonts w:ascii="Roboto"/>
                        <w:i/>
                        <w:sz w:val="12"/>
                      </w:rPr>
                    </w:pPr>
                  </w:p>
                  <w:p w:rsidR="000459B2" w:rsidRDefault="000459B2">
                    <w:pPr>
                      <w:rPr>
                        <w:rFonts w:ascii="Roboto"/>
                        <w:i/>
                        <w:sz w:val="12"/>
                      </w:rPr>
                    </w:pPr>
                  </w:p>
                  <w:p w:rsidR="000459B2" w:rsidRDefault="000459B2">
                    <w:pPr>
                      <w:rPr>
                        <w:rFonts w:ascii="Roboto"/>
                        <w:i/>
                        <w:sz w:val="12"/>
                      </w:rPr>
                    </w:pPr>
                  </w:p>
                  <w:p w:rsidR="000459B2" w:rsidRDefault="000459B2">
                    <w:pPr>
                      <w:spacing w:before="11"/>
                      <w:rPr>
                        <w:rFonts w:ascii="Roboto"/>
                        <w:i/>
                        <w:sz w:val="8"/>
                      </w:rPr>
                    </w:pPr>
                  </w:p>
                  <w:p w:rsidR="000459B2" w:rsidRDefault="000459B2">
                    <w:pPr>
                      <w:ind w:left="142"/>
                      <w:rPr>
                        <w:rFonts w:ascii="Arial"/>
                        <w:sz w:val="11"/>
                      </w:rPr>
                    </w:pPr>
                    <w:r>
                      <w:rPr>
                        <w:rFonts w:ascii="Arial"/>
                        <w:w w:val="110"/>
                        <w:sz w:val="11"/>
                      </w:rPr>
                      <w:t>PaymentDetailsRes(GenChallenge)</w:t>
                    </w:r>
                  </w:p>
                </w:txbxContent>
              </v:textbox>
            </v:shape>
            <v:shape id="_x0000_s6809" type="#_x0000_t202" style="position:absolute;left:4418;top:3430;width:4042;height:573" filled="f" stroked="f">
              <v:textbox inset="0,0,0,0">
                <w:txbxContent>
                  <w:p w:rsidR="000459B2" w:rsidRDefault="000459B2">
                    <w:pPr>
                      <w:rPr>
                        <w:rFonts w:ascii="Roboto"/>
                        <w:i/>
                        <w:sz w:val="12"/>
                      </w:rPr>
                    </w:pPr>
                  </w:p>
                  <w:p w:rsidR="000459B2" w:rsidRDefault="000459B2">
                    <w:pPr>
                      <w:rPr>
                        <w:rFonts w:ascii="Roboto"/>
                        <w:i/>
                        <w:sz w:val="12"/>
                      </w:rPr>
                    </w:pPr>
                  </w:p>
                  <w:p w:rsidR="000459B2" w:rsidRDefault="000459B2">
                    <w:pPr>
                      <w:spacing w:before="9"/>
                      <w:rPr>
                        <w:rFonts w:ascii="Roboto"/>
                        <w:i/>
                        <w:sz w:val="8"/>
                      </w:rPr>
                    </w:pPr>
                  </w:p>
                  <w:p w:rsidR="000459B2" w:rsidRDefault="000459B2">
                    <w:pPr>
                      <w:ind w:left="118"/>
                      <w:rPr>
                        <w:rFonts w:ascii="Arial"/>
                        <w:sz w:val="11"/>
                      </w:rPr>
                    </w:pPr>
                    <w:r>
                      <w:rPr>
                        <w:rFonts w:ascii="Arial"/>
                        <w:w w:val="110"/>
                        <w:sz w:val="11"/>
                      </w:rPr>
                      <w:t>AuthorizeRequest(idToken.EMAID, iso15118CertificateHashData[0..4])</w:t>
                    </w:r>
                  </w:p>
                </w:txbxContent>
              </v:textbox>
            </v:shape>
            <v:shape id="_x0000_s6808" type="#_x0000_t202" style="position:absolute;left:349;top:3430;width:4061;height:326" filled="f" stroked="f">
              <v:textbox inset="0,0,0,0">
                <w:txbxContent>
                  <w:p w:rsidR="000459B2" w:rsidRDefault="000459B2">
                    <w:pPr>
                      <w:spacing w:before="36"/>
                      <w:ind w:left="54"/>
                      <w:rPr>
                        <w:rFonts w:ascii="Arial"/>
                        <w:b/>
                        <w:sz w:val="9"/>
                      </w:rPr>
                    </w:pPr>
                    <w:r>
                      <w:rPr>
                        <w:rFonts w:ascii="Arial"/>
                        <w:b/>
                        <w:w w:val="130"/>
                        <w:sz w:val="9"/>
                      </w:rPr>
                      <w:t>l-time certificate checking]</w:t>
                    </w:r>
                  </w:p>
                  <w:p w:rsidR="000459B2" w:rsidRDefault="000459B2">
                    <w:pPr>
                      <w:spacing w:before="45"/>
                      <w:ind w:left="57"/>
                      <w:rPr>
                        <w:rFonts w:ascii="Arial"/>
                        <w:sz w:val="11"/>
                      </w:rPr>
                    </w:pPr>
                    <w:r>
                      <w:rPr>
                        <w:rFonts w:ascii="Arial"/>
                        <w:w w:val="110"/>
                        <w:sz w:val="11"/>
                      </w:rPr>
                      <w:t>PaymentDetailsReq(ContractCertificateChain, EMAID)</w:t>
                    </w:r>
                  </w:p>
                </w:txbxContent>
              </v:textbox>
            </v:shape>
            <v:shape id="_x0000_s6807" type="#_x0000_t202" style="position:absolute;left:118;top:3430;width:223;height:2121" filled="f" stroked="f">
              <v:textbox inset="0,0,0,0">
                <w:txbxContent>
                  <w:p w:rsidR="000459B2" w:rsidRDefault="000459B2">
                    <w:pPr>
                      <w:spacing w:before="36"/>
                      <w:ind w:left="33" w:right="-72"/>
                      <w:rPr>
                        <w:rFonts w:ascii="Arial"/>
                        <w:b/>
                        <w:sz w:val="9"/>
                      </w:rPr>
                    </w:pPr>
                    <w:r>
                      <w:rPr>
                        <w:rFonts w:ascii="Arial"/>
                        <w:b/>
                        <w:w w:val="130"/>
                        <w:sz w:val="9"/>
                      </w:rPr>
                      <w:t>[Rea</w:t>
                    </w:r>
                  </w:p>
                </w:txbxContent>
              </v:textbox>
            </v:shape>
            <v:shape id="_x0000_s6806" type="#_x0000_t202" style="position:absolute;left:392;top:3144;width:4018;height:278" filled="f" stroked="f">
              <v:textbox inset="0,0,0,0">
                <w:txbxContent>
                  <w:p w:rsidR="000459B2" w:rsidRDefault="000459B2">
                    <w:pPr>
                      <w:spacing w:before="98"/>
                      <w:ind w:left="99"/>
                      <w:rPr>
                        <w:rFonts w:ascii="Arial"/>
                        <w:sz w:val="11"/>
                      </w:rPr>
                    </w:pPr>
                    <w:r>
                      <w:rPr>
                        <w:rFonts w:ascii="Arial"/>
                        <w:w w:val="105"/>
                        <w:sz w:val="11"/>
                      </w:rPr>
                      <w:t>AuthorizationRes(EVSEProcessing, ResponseCode)</w:t>
                    </w:r>
                  </w:p>
                </w:txbxContent>
              </v:textbox>
            </v:shape>
            <v:shape id="_x0000_s6805" type="#_x0000_t202" style="position:absolute;left:392;top:2897;width:4018;height:239" filled="f" stroked="f">
              <v:textbox inset="0,0,0,0">
                <w:txbxContent>
                  <w:p w:rsidR="000459B2" w:rsidRDefault="000459B2">
                    <w:pPr>
                      <w:spacing w:before="98"/>
                      <w:ind w:left="57"/>
                      <w:rPr>
                        <w:rFonts w:ascii="Arial"/>
                        <w:sz w:val="11"/>
                      </w:rPr>
                    </w:pPr>
                    <w:r>
                      <w:rPr>
                        <w:rFonts w:ascii="Arial"/>
                        <w:w w:val="110"/>
                        <w:sz w:val="11"/>
                      </w:rPr>
                      <w:t>AuthorizationReq(GenChallenge)</w:t>
                    </w:r>
                  </w:p>
                </w:txbxContent>
              </v:textbox>
            </v:shape>
            <v:shape id="_x0000_s6804" type="#_x0000_t202" style="position:absolute;left:392;top:1799;width:4018;height:1091" filled="f" stroked="f">
              <v:textbox inset="0,0,0,0">
                <w:txbxContent>
                  <w:p w:rsidR="000459B2" w:rsidRDefault="000459B2">
                    <w:pPr>
                      <w:rPr>
                        <w:rFonts w:ascii="Roboto"/>
                        <w:i/>
                        <w:sz w:val="12"/>
                      </w:rPr>
                    </w:pPr>
                  </w:p>
                  <w:p w:rsidR="000459B2" w:rsidRDefault="000459B2">
                    <w:pPr>
                      <w:rPr>
                        <w:rFonts w:ascii="Roboto"/>
                        <w:i/>
                        <w:sz w:val="12"/>
                      </w:rPr>
                    </w:pPr>
                  </w:p>
                  <w:p w:rsidR="000459B2" w:rsidRDefault="000459B2">
                    <w:pPr>
                      <w:rPr>
                        <w:rFonts w:ascii="Roboto"/>
                        <w:i/>
                        <w:sz w:val="12"/>
                      </w:rPr>
                    </w:pPr>
                  </w:p>
                  <w:p w:rsidR="000459B2" w:rsidRDefault="000459B2">
                    <w:pPr>
                      <w:rPr>
                        <w:rFonts w:ascii="Roboto"/>
                        <w:i/>
                        <w:sz w:val="12"/>
                      </w:rPr>
                    </w:pPr>
                  </w:p>
                  <w:p w:rsidR="000459B2" w:rsidRDefault="000459B2">
                    <w:pPr>
                      <w:rPr>
                        <w:rFonts w:ascii="Roboto"/>
                        <w:i/>
                        <w:sz w:val="12"/>
                      </w:rPr>
                    </w:pPr>
                  </w:p>
                  <w:p w:rsidR="000459B2" w:rsidRDefault="000459B2">
                    <w:pPr>
                      <w:spacing w:before="13"/>
                      <w:rPr>
                        <w:rFonts w:ascii="Roboto"/>
                        <w:i/>
                        <w:sz w:val="11"/>
                      </w:rPr>
                    </w:pPr>
                  </w:p>
                  <w:p w:rsidR="000459B2" w:rsidRDefault="000459B2">
                    <w:pPr>
                      <w:ind w:left="142"/>
                      <w:rPr>
                        <w:rFonts w:ascii="Arial"/>
                        <w:sz w:val="11"/>
                      </w:rPr>
                    </w:pPr>
                    <w:r>
                      <w:rPr>
                        <w:rFonts w:ascii="Arial"/>
                        <w:w w:val="110"/>
                        <w:sz w:val="11"/>
                      </w:rPr>
                      <w:t>PaymentDetailsRes(GenChallenge)</w:t>
                    </w:r>
                  </w:p>
                </w:txbxContent>
              </v:textbox>
            </v:shape>
            <v:shape id="_x0000_s6803" type="#_x0000_t202" style="position:absolute;left:8468;top:1479;width:1519;height:1943" filled="f" stroked="f">
              <v:textbox inset="0,0,0,0">
                <w:txbxContent>
                  <w:p w:rsidR="000459B2" w:rsidRDefault="000459B2">
                    <w:pPr>
                      <w:rPr>
                        <w:rFonts w:ascii="Roboto"/>
                        <w:i/>
                        <w:sz w:val="12"/>
                      </w:rPr>
                    </w:pPr>
                  </w:p>
                  <w:p w:rsidR="000459B2" w:rsidRDefault="000459B2">
                    <w:pPr>
                      <w:rPr>
                        <w:rFonts w:ascii="Roboto"/>
                        <w:i/>
                        <w:sz w:val="12"/>
                      </w:rPr>
                    </w:pPr>
                  </w:p>
                  <w:p w:rsidR="000459B2" w:rsidRDefault="000459B2">
                    <w:pPr>
                      <w:rPr>
                        <w:rFonts w:ascii="Roboto"/>
                        <w:i/>
                        <w:sz w:val="12"/>
                      </w:rPr>
                    </w:pPr>
                  </w:p>
                  <w:p w:rsidR="000459B2" w:rsidRDefault="000459B2">
                    <w:pPr>
                      <w:spacing w:before="4"/>
                      <w:rPr>
                        <w:rFonts w:ascii="Roboto"/>
                        <w:i/>
                        <w:sz w:val="14"/>
                      </w:rPr>
                    </w:pPr>
                  </w:p>
                  <w:p w:rsidR="000459B2" w:rsidRDefault="000459B2">
                    <w:pPr>
                      <w:ind w:left="97"/>
                      <w:rPr>
                        <w:rFonts w:ascii="Arial"/>
                        <w:sz w:val="11"/>
                      </w:rPr>
                    </w:pPr>
                    <w:r>
                      <w:rPr>
                        <w:rFonts w:ascii="Arial"/>
                        <w:w w:val="110"/>
                        <w:sz w:val="11"/>
                      </w:rPr>
                      <w:t>check certificate cache()</w:t>
                    </w:r>
                  </w:p>
                </w:txbxContent>
              </v:textbox>
            </v:shape>
            <v:shape id="_x0000_s6802" type="#_x0000_t202" style="position:absolute;left:4418;top:1479;width:4042;height:558" filled="f" stroked="f">
              <v:textbox inset="0,0,0,0">
                <w:txbxContent>
                  <w:p w:rsidR="000459B2" w:rsidRDefault="000459B2">
                    <w:pPr>
                      <w:rPr>
                        <w:rFonts w:ascii="Roboto"/>
                        <w:i/>
                        <w:sz w:val="12"/>
                      </w:rPr>
                    </w:pPr>
                  </w:p>
                  <w:p w:rsidR="000459B2" w:rsidRDefault="000459B2">
                    <w:pPr>
                      <w:rPr>
                        <w:rFonts w:ascii="Roboto"/>
                        <w:i/>
                        <w:sz w:val="12"/>
                      </w:rPr>
                    </w:pPr>
                  </w:p>
                  <w:p w:rsidR="000459B2" w:rsidRDefault="000459B2">
                    <w:pPr>
                      <w:spacing w:before="100"/>
                      <w:ind w:left="118"/>
                      <w:rPr>
                        <w:rFonts w:ascii="Arial"/>
                        <w:sz w:val="11"/>
                      </w:rPr>
                    </w:pPr>
                    <w:r>
                      <w:rPr>
                        <w:rFonts w:ascii="Arial"/>
                        <w:w w:val="110"/>
                        <w:sz w:val="11"/>
                      </w:rPr>
                      <w:t>AuthorizeRequest(idToken.EMAID, iso15118CertificateHashData[0..4])</w:t>
                    </w:r>
                  </w:p>
                </w:txbxContent>
              </v:textbox>
            </v:shape>
            <v:shape id="_x0000_s6801" type="#_x0000_t202" style="position:absolute;left:392;top:1479;width:4018;height:311" filled="f" stroked="f">
              <v:textbox inset="0,0,0,0">
                <w:txbxContent>
                  <w:p w:rsidR="000459B2" w:rsidRDefault="000459B2">
                    <w:pPr>
                      <w:spacing w:before="10"/>
                      <w:ind w:left="388"/>
                      <w:rPr>
                        <w:rFonts w:ascii="Arial"/>
                        <w:b/>
                        <w:sz w:val="9"/>
                      </w:rPr>
                    </w:pPr>
                    <w:r>
                      <w:rPr>
                        <w:rFonts w:ascii="Arial"/>
                        <w:b/>
                        <w:w w:val="130"/>
                        <w:sz w:val="9"/>
                      </w:rPr>
                      <w:t>[Cached certificate checking]</w:t>
                    </w:r>
                  </w:p>
                  <w:p w:rsidR="000459B2" w:rsidRDefault="000459B2">
                    <w:pPr>
                      <w:spacing w:before="56"/>
                      <w:ind w:left="57"/>
                      <w:rPr>
                        <w:rFonts w:ascii="Arial"/>
                        <w:sz w:val="11"/>
                      </w:rPr>
                    </w:pPr>
                    <w:r>
                      <w:rPr>
                        <w:rFonts w:ascii="Arial"/>
                        <w:w w:val="110"/>
                        <w:sz w:val="11"/>
                      </w:rPr>
                      <w:t>PaymentDetailsReq(ContractCertificateChain, EMAID)</w:t>
                    </w:r>
                  </w:p>
                </w:txbxContent>
              </v:textbox>
            </v:shape>
            <v:shape id="_x0000_s6800" type="#_x0000_t202" style="position:absolute;left:237;top:1482;width:182;height:124" filled="f" stroked="f">
              <v:textbox inset="0,0,0,0">
                <w:txbxContent>
                  <w:p w:rsidR="000459B2" w:rsidRDefault="000459B2">
                    <w:pPr>
                      <w:spacing w:line="123" w:lineRule="exact"/>
                      <w:rPr>
                        <w:rFonts w:ascii="Arial"/>
                        <w:b/>
                        <w:sz w:val="11"/>
                      </w:rPr>
                    </w:pPr>
                    <w:r>
                      <w:rPr>
                        <w:rFonts w:ascii="Arial"/>
                        <w:b/>
                        <w:w w:val="125"/>
                        <w:sz w:val="11"/>
                      </w:rPr>
                      <w:t>alt</w:t>
                    </w:r>
                  </w:p>
                </w:txbxContent>
              </v:textbox>
            </v:shape>
            <v:shape id="_x0000_s6799" type="#_x0000_t202" style="position:absolute;left:392;top:1100;width:4018;height:239" filled="f" stroked="f">
              <v:textbox inset="0,0,0,0">
                <w:txbxContent>
                  <w:p w:rsidR="000459B2" w:rsidRDefault="000459B2">
                    <w:pPr>
                      <w:spacing w:before="98"/>
                      <w:ind w:left="142"/>
                      <w:rPr>
                        <w:rFonts w:ascii="Arial"/>
                        <w:sz w:val="11"/>
                      </w:rPr>
                    </w:pPr>
                    <w:r>
                      <w:rPr>
                        <w:rFonts w:ascii="Arial"/>
                        <w:w w:val="110"/>
                        <w:sz w:val="11"/>
                      </w:rPr>
                      <w:t>PaymentServiceSelectionRes()</w:t>
                    </w:r>
                  </w:p>
                </w:txbxContent>
              </v:textbox>
            </v:shape>
            <v:shape id="_x0000_s6798" type="#_x0000_t202" style="position:absolute;left:392;top:853;width:4018;height:239" filled="f" stroked="f">
              <v:textbox inset="0,0,0,0">
                <w:txbxContent>
                  <w:p w:rsidR="000459B2" w:rsidRDefault="000459B2">
                    <w:pPr>
                      <w:spacing w:before="98"/>
                      <w:ind w:left="57"/>
                      <w:rPr>
                        <w:rFonts w:ascii="Arial"/>
                        <w:sz w:val="11"/>
                      </w:rPr>
                    </w:pPr>
                    <w:r>
                      <w:rPr>
                        <w:rFonts w:ascii="Arial"/>
                        <w:w w:val="110"/>
                        <w:sz w:val="11"/>
                      </w:rPr>
                      <w:t>PaymentServiceSelectionReq(paymentOption: Contract)</w:t>
                    </w:r>
                  </w:p>
                </w:txbxContent>
              </v:textbox>
            </v:shape>
            <v:shape id="_x0000_s6797" type="#_x0000_t202" style="position:absolute;left:392;top:605;width:4018;height:239" filled="f" stroked="f">
              <v:textbox inset="0,0,0,0">
                <w:txbxContent>
                  <w:p w:rsidR="000459B2" w:rsidRDefault="000459B2">
                    <w:pPr>
                      <w:spacing w:before="98"/>
                      <w:ind w:left="142"/>
                      <w:rPr>
                        <w:rFonts w:ascii="Arial"/>
                        <w:sz w:val="11"/>
                      </w:rPr>
                    </w:pPr>
                    <w:r>
                      <w:rPr>
                        <w:rFonts w:ascii="Arial"/>
                        <w:w w:val="110"/>
                        <w:sz w:val="11"/>
                      </w:rPr>
                      <w:t>ServiceDiscoveryRes(PaymentServiceList: Contract, ExternalPayment)</w:t>
                    </w:r>
                  </w:p>
                </w:txbxContent>
              </v:textbox>
            </v:shape>
            <v:shape id="_x0000_s6796" type="#_x0000_t202" style="position:absolute;left:349;top:302;width:4061;height:295" filled="f" stroked="f">
              <v:textbox inset="0,0,0,0">
                <w:txbxContent>
                  <w:p w:rsidR="000459B2" w:rsidRDefault="000459B2">
                    <w:pPr>
                      <w:spacing w:before="8"/>
                      <w:rPr>
                        <w:rFonts w:ascii="Roboto"/>
                        <w:i/>
                        <w:sz w:val="11"/>
                      </w:rPr>
                    </w:pPr>
                  </w:p>
                  <w:p w:rsidR="000459B2" w:rsidRDefault="000459B2">
                    <w:pPr>
                      <w:spacing w:before="1"/>
                      <w:ind w:left="99"/>
                      <w:rPr>
                        <w:rFonts w:ascii="Arial"/>
                        <w:sz w:val="11"/>
                      </w:rPr>
                    </w:pPr>
                    <w:r>
                      <w:rPr>
                        <w:rFonts w:ascii="Arial"/>
                        <w:w w:val="110"/>
                        <w:sz w:val="11"/>
                      </w:rPr>
                      <w:t>ServiceDiscoveryReq()</w:t>
                    </w:r>
                  </w:p>
                </w:txbxContent>
              </v:textbox>
            </v:shape>
            <v:shape id="_x0000_s6795" type="#_x0000_t202" style="position:absolute;left:9677;top:39;width:594;height:257" fillcolor="#fefecd" strokecolor="#a70036" strokeweight=".22442mm">
              <v:textbox inset="0,0,0,0">
                <w:txbxContent>
                  <w:p w:rsidR="000459B2" w:rsidRDefault="000459B2">
                    <w:pPr>
                      <w:spacing w:before="50"/>
                      <w:ind w:left="53"/>
                      <w:rPr>
                        <w:rFonts w:ascii="Arial"/>
                        <w:sz w:val="12"/>
                      </w:rPr>
                    </w:pPr>
                    <w:r>
                      <w:rPr>
                        <w:rFonts w:ascii="Arial"/>
                        <w:w w:val="105"/>
                        <w:sz w:val="12"/>
                      </w:rPr>
                      <w:t>(Sub)CA</w:t>
                    </w:r>
                  </w:p>
                </w:txbxContent>
              </v:textbox>
            </v:shape>
            <v:shape id="_x0000_s6794" type="#_x0000_t202" style="position:absolute;left:8218;top:39;width:458;height:257" fillcolor="#fefecd" strokecolor="#a70036" strokeweight=".22442mm">
              <v:textbox inset="0,0,0,0">
                <w:txbxContent>
                  <w:p w:rsidR="000459B2" w:rsidRDefault="000459B2">
                    <w:pPr>
                      <w:spacing w:before="50"/>
                      <w:ind w:left="53"/>
                      <w:rPr>
                        <w:rFonts w:ascii="Arial"/>
                        <w:sz w:val="12"/>
                      </w:rPr>
                    </w:pPr>
                    <w:r>
                      <w:rPr>
                        <w:rFonts w:ascii="Arial"/>
                        <w:sz w:val="12"/>
                      </w:rPr>
                      <w:t>CSMS</w:t>
                    </w:r>
                  </w:p>
                </w:txbxContent>
              </v:textbox>
            </v:shape>
            <v:shape id="_x0000_s6793" type="#_x0000_t202" style="position:absolute;left:3875;top:39;width:1086;height:257" fillcolor="#fefecd" strokecolor="#a70036" strokeweight=".22444mm">
              <v:textbox inset="0,0,0,0">
                <w:txbxContent>
                  <w:p w:rsidR="000459B2" w:rsidRDefault="000459B2">
                    <w:pPr>
                      <w:spacing w:before="50"/>
                      <w:ind w:left="53"/>
                      <w:rPr>
                        <w:rFonts w:ascii="Arial"/>
                        <w:sz w:val="12"/>
                      </w:rPr>
                    </w:pPr>
                    <w:r>
                      <w:rPr>
                        <w:rFonts w:ascii="Arial"/>
                        <w:w w:val="110"/>
                        <w:sz w:val="12"/>
                      </w:rPr>
                      <w:t>Charging Station</w:t>
                    </w:r>
                  </w:p>
                </w:txbxContent>
              </v:textbox>
            </v:shape>
            <w10:wrap type="none"/>
            <w10:anchorlock/>
          </v:group>
        </w:pict>
      </w:r>
    </w:p>
    <w:p w:rsidR="000F652E" w:rsidRDefault="000459B2">
      <w:pPr>
        <w:spacing w:before="20"/>
        <w:ind w:left="120"/>
        <w:rPr>
          <w:rFonts w:ascii="Roboto"/>
          <w:i/>
          <w:sz w:val="18"/>
        </w:rPr>
      </w:pPr>
      <w:r>
        <w:rPr>
          <w:rFonts w:ascii="Roboto"/>
          <w:i/>
          <w:sz w:val="18"/>
        </w:rPr>
        <w:t>Figure 28. Authorization using Contract Certificates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F652E">
            <w:pPr>
              <w:pStyle w:val="TableParagraph"/>
              <w:spacing w:before="0"/>
              <w:ind w:left="0"/>
              <w:rPr>
                <w:rFonts w:ascii="Times New Roman"/>
                <w:sz w:val="16"/>
              </w:rPr>
            </w:pPr>
          </w:p>
        </w:tc>
      </w:tr>
      <w:tr w:rsidR="000F652E">
        <w:trPr>
          <w:trHeight w:val="1973"/>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ind w:right="-3"/>
              <w:rPr>
                <w:sz w:val="18"/>
              </w:rPr>
            </w:pPr>
            <w:r>
              <w:rPr>
                <w:sz w:val="18"/>
              </w:rPr>
              <w:t>In edition 1 of 15118, the message timeout of the PaymentDetailsReq/Res message is 5 seconds. In case certificate verification cannot be completed in that time it is possible to complete this</w:t>
            </w:r>
          </w:p>
          <w:p w:rsidR="000F652E" w:rsidRDefault="000459B2">
            <w:pPr>
              <w:pStyle w:val="TableParagraph"/>
              <w:spacing w:before="56"/>
              <w:rPr>
                <w:sz w:val="18"/>
              </w:rPr>
            </w:pPr>
            <w:r>
              <w:rPr>
                <w:sz w:val="18"/>
              </w:rPr>
              <w:t>during the AuthorizationReq/Res, which can be extended up to 60 seconds.</w:t>
            </w:r>
          </w:p>
          <w:p w:rsidR="000F652E" w:rsidRDefault="000F652E">
            <w:pPr>
              <w:pStyle w:val="TableParagraph"/>
              <w:spacing w:before="0"/>
              <w:ind w:left="0"/>
              <w:rPr>
                <w:rFonts w:ascii="Roboto"/>
                <w:i/>
                <w:sz w:val="20"/>
              </w:rPr>
            </w:pPr>
          </w:p>
          <w:p w:rsidR="000F652E" w:rsidRDefault="000F652E">
            <w:pPr>
              <w:pStyle w:val="TableParagraph"/>
              <w:spacing w:before="2"/>
              <w:ind w:left="0"/>
              <w:rPr>
                <w:rFonts w:ascii="Roboto"/>
                <w:i/>
                <w:sz w:val="21"/>
              </w:rPr>
            </w:pPr>
          </w:p>
          <w:p w:rsidR="000F652E" w:rsidRDefault="000459B2">
            <w:pPr>
              <w:pStyle w:val="TableParagraph"/>
              <w:spacing w:before="0"/>
              <w:ind w:right="-4"/>
              <w:rPr>
                <w:sz w:val="18"/>
              </w:rPr>
            </w:pPr>
            <w:r>
              <w:rPr>
                <w:sz w:val="18"/>
              </w:rPr>
              <w:t>When the Charging Station is offline, it is recommended to omit the payment option for ISO 15118 contract certificates from the ServiceDiscoveryRes and revert to External Identification Means (use case C08), because certificate status cannot be checked.</w:t>
            </w:r>
          </w:p>
        </w:tc>
      </w:tr>
    </w:tbl>
    <w:p w:rsidR="000F652E" w:rsidRDefault="000F652E">
      <w:pPr>
        <w:pStyle w:val="BodyText"/>
        <w:spacing w:before="2"/>
        <w:rPr>
          <w:rFonts w:ascii="Roboto"/>
          <w:i/>
          <w:sz w:val="20"/>
        </w:rPr>
      </w:pPr>
    </w:p>
    <w:p w:rsidR="000F652E" w:rsidRDefault="000459B2">
      <w:pPr>
        <w:pStyle w:val="Heading4"/>
      </w:pPr>
      <w:r>
        <w:t>C07 - Authorization using Contract Certificates - Requirements</w:t>
      </w:r>
    </w:p>
    <w:p w:rsidR="000F652E" w:rsidRDefault="000459B2">
      <w:pPr>
        <w:spacing w:before="224"/>
        <w:ind w:left="120"/>
        <w:rPr>
          <w:rFonts w:ascii="Roboto"/>
          <w:i/>
          <w:sz w:val="18"/>
        </w:rPr>
      </w:pPr>
      <w:r>
        <w:rPr>
          <w:rFonts w:ascii="Roboto"/>
          <w:i/>
          <w:sz w:val="18"/>
        </w:rPr>
        <w:t>Table 72. C07 -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C07.FR.01</w:t>
            </w:r>
          </w:p>
        </w:tc>
        <w:tc>
          <w:tcPr>
            <w:tcW w:w="3924" w:type="dxa"/>
            <w:tcBorders>
              <w:top w:val="single" w:sz="12" w:space="0" w:color="000000"/>
            </w:tcBorders>
          </w:tcPr>
          <w:p w:rsidR="000F652E" w:rsidRDefault="000459B2">
            <w:pPr>
              <w:pStyle w:val="TableParagraph"/>
              <w:spacing w:before="11"/>
              <w:rPr>
                <w:sz w:val="18"/>
              </w:rPr>
            </w:pPr>
            <w:r>
              <w:rPr>
                <w:sz w:val="18"/>
              </w:rPr>
              <w:t>When Charging Station is online</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send an </w:t>
            </w:r>
            <w:hyperlink w:anchor="_bookmark298" w:history="1">
              <w:r>
                <w:rPr>
                  <w:color w:val="0000ED"/>
                  <w:sz w:val="18"/>
                </w:rPr>
                <w:t xml:space="preserve">AuthorizeRequest </w:t>
              </w:r>
            </w:hyperlink>
            <w:r>
              <w:rPr>
                <w:sz w:val="18"/>
              </w:rPr>
              <w:t>to the CSMS for validation.</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C07.FR.02</w:t>
            </w:r>
          </w:p>
        </w:tc>
        <w:tc>
          <w:tcPr>
            <w:tcW w:w="3924" w:type="dxa"/>
            <w:shd w:val="clear" w:color="auto" w:fill="EDEDED"/>
          </w:tcPr>
          <w:p w:rsidR="000F652E" w:rsidRDefault="000459B2">
            <w:pPr>
              <w:pStyle w:val="TableParagraph"/>
              <w:spacing w:before="21"/>
              <w:rPr>
                <w:sz w:val="18"/>
              </w:rPr>
            </w:pPr>
            <w:r>
              <w:rPr>
                <w:sz w:val="18"/>
              </w:rPr>
              <w:t>C07.FR.01</w:t>
            </w:r>
          </w:p>
        </w:tc>
        <w:tc>
          <w:tcPr>
            <w:tcW w:w="5232" w:type="dxa"/>
            <w:shd w:val="clear" w:color="auto" w:fill="EDEDED"/>
          </w:tcPr>
          <w:p w:rsidR="000F652E" w:rsidRDefault="000459B2">
            <w:pPr>
              <w:pStyle w:val="TableParagraph"/>
              <w:spacing w:before="21"/>
              <w:rPr>
                <w:sz w:val="18"/>
              </w:rPr>
            </w:pPr>
            <w:r>
              <w:rPr>
                <w:sz w:val="18"/>
              </w:rPr>
              <w:t xml:space="preserve">The </w:t>
            </w:r>
            <w:hyperlink w:anchor="_bookmark298" w:history="1">
              <w:r>
                <w:rPr>
                  <w:color w:val="0000ED"/>
                  <w:sz w:val="18"/>
                </w:rPr>
                <w:t xml:space="preserve">AuthorizeRequest </w:t>
              </w:r>
            </w:hyperlink>
            <w:r>
              <w:rPr>
                <w:sz w:val="18"/>
              </w:rPr>
              <w:t>SHALL contain the eMAID and data needed for an OCSP request with regards to the contract certificate and certificate chain.</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C07.FR.04</w:t>
            </w:r>
          </w:p>
        </w:tc>
        <w:tc>
          <w:tcPr>
            <w:tcW w:w="3924" w:type="dxa"/>
          </w:tcPr>
          <w:p w:rsidR="000F652E" w:rsidRDefault="000459B2">
            <w:pPr>
              <w:pStyle w:val="TableParagraph"/>
              <w:spacing w:before="21"/>
              <w:rPr>
                <w:sz w:val="18"/>
              </w:rPr>
            </w:pPr>
            <w:r>
              <w:rPr>
                <w:sz w:val="18"/>
              </w:rPr>
              <w:t xml:space="preserve">If the CSMS receives an </w:t>
            </w:r>
            <w:hyperlink w:anchor="_bookmark298" w:history="1">
              <w:r>
                <w:rPr>
                  <w:color w:val="0000ED"/>
                  <w:sz w:val="18"/>
                </w:rPr>
                <w:t>AuthorizeRequest</w:t>
              </w:r>
            </w:hyperlink>
            <w:r>
              <w:rPr>
                <w:sz w:val="18"/>
              </w:rPr>
              <w:t>.</w:t>
            </w:r>
          </w:p>
        </w:tc>
        <w:tc>
          <w:tcPr>
            <w:tcW w:w="5232" w:type="dxa"/>
          </w:tcPr>
          <w:p w:rsidR="000F652E" w:rsidRDefault="000459B2">
            <w:pPr>
              <w:pStyle w:val="TableParagraph"/>
              <w:spacing w:before="21"/>
              <w:ind w:right="-15"/>
              <w:rPr>
                <w:sz w:val="18"/>
              </w:rPr>
            </w:pPr>
            <w:r>
              <w:rPr>
                <w:sz w:val="18"/>
              </w:rPr>
              <w:t xml:space="preserve">It SHALL respond with an </w:t>
            </w:r>
            <w:hyperlink w:anchor="_bookmark300" w:history="1">
              <w:r>
                <w:rPr>
                  <w:color w:val="0000ED"/>
                  <w:sz w:val="18"/>
                </w:rPr>
                <w:t xml:space="preserve">AuthorizeResponse </w:t>
              </w:r>
            </w:hyperlink>
            <w:r>
              <w:rPr>
                <w:sz w:val="18"/>
              </w:rPr>
              <w:t>and SHALL include an authorization status value indicating acceptance or a reason for rejection.</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C07.FR.05</w:t>
            </w:r>
          </w:p>
        </w:tc>
        <w:tc>
          <w:tcPr>
            <w:tcW w:w="3924" w:type="dxa"/>
            <w:shd w:val="clear" w:color="auto" w:fill="EDEDED"/>
          </w:tcPr>
          <w:p w:rsidR="000F652E" w:rsidRDefault="000459B2">
            <w:pPr>
              <w:pStyle w:val="TableParagraph"/>
              <w:spacing w:before="21"/>
              <w:rPr>
                <w:sz w:val="18"/>
              </w:rPr>
            </w:pPr>
            <w:r>
              <w:rPr>
                <w:sz w:val="18"/>
              </w:rPr>
              <w:t>C07.FR.02</w:t>
            </w:r>
          </w:p>
        </w:tc>
        <w:tc>
          <w:tcPr>
            <w:tcW w:w="5232" w:type="dxa"/>
            <w:shd w:val="clear" w:color="auto" w:fill="EDEDED"/>
          </w:tcPr>
          <w:p w:rsidR="000F652E" w:rsidRDefault="000459B2">
            <w:pPr>
              <w:pStyle w:val="TableParagraph"/>
              <w:spacing w:before="28" w:line="230" w:lineRule="auto"/>
              <w:rPr>
                <w:sz w:val="18"/>
              </w:rPr>
            </w:pPr>
            <w:r>
              <w:rPr>
                <w:sz w:val="18"/>
              </w:rPr>
              <w:t xml:space="preserve">The CSMS SHALL verify validity of the certificate and certificate chain via real-time or cached OCSP data using the hash data provided in </w:t>
            </w:r>
            <w:r>
              <w:rPr>
                <w:rFonts w:ascii="Roboto"/>
                <w:i/>
                <w:sz w:val="18"/>
              </w:rPr>
              <w:t xml:space="preserve">iso15118CertificateHashData </w:t>
            </w:r>
            <w:r>
              <w:rPr>
                <w:sz w:val="18"/>
              </w:rPr>
              <w:t>field.</w:t>
            </w:r>
          </w:p>
        </w:tc>
      </w:tr>
      <w:tr w:rsidR="000F652E">
        <w:trPr>
          <w:trHeight w:val="1488"/>
        </w:trPr>
        <w:tc>
          <w:tcPr>
            <w:tcW w:w="1308" w:type="dxa"/>
          </w:tcPr>
          <w:p w:rsidR="000F652E" w:rsidRDefault="000459B2">
            <w:pPr>
              <w:pStyle w:val="TableParagraph"/>
              <w:spacing w:before="21"/>
              <w:ind w:left="209" w:right="180"/>
              <w:jc w:val="center"/>
              <w:rPr>
                <w:sz w:val="18"/>
              </w:rPr>
            </w:pPr>
            <w:r>
              <w:rPr>
                <w:sz w:val="18"/>
              </w:rPr>
              <w:t>C07.FR.06</w:t>
            </w:r>
          </w:p>
        </w:tc>
        <w:tc>
          <w:tcPr>
            <w:tcW w:w="3924" w:type="dxa"/>
          </w:tcPr>
          <w:p w:rsidR="000F652E" w:rsidRDefault="000459B2">
            <w:pPr>
              <w:pStyle w:val="TableParagraph"/>
              <w:spacing w:before="78" w:line="216" w:lineRule="exact"/>
              <w:rPr>
                <w:sz w:val="18"/>
              </w:rPr>
            </w:pPr>
            <w:r>
              <w:rPr>
                <w:sz w:val="18"/>
              </w:rPr>
              <w:t>C07.FR.01 AND</w:t>
            </w:r>
          </w:p>
          <w:p w:rsidR="000F652E" w:rsidRDefault="000459B2">
            <w:pPr>
              <w:pStyle w:val="TableParagraph"/>
              <w:spacing w:before="0"/>
              <w:rPr>
                <w:sz w:val="18"/>
              </w:rPr>
            </w:pPr>
            <w:r>
              <w:rPr>
                <w:sz w:val="18"/>
              </w:rPr>
              <w:t>If Charging Station is not able to validate a contract certificate, because it does not have</w:t>
            </w:r>
          </w:p>
          <w:p w:rsidR="000F652E" w:rsidRDefault="000459B2">
            <w:pPr>
              <w:pStyle w:val="TableParagraph"/>
              <w:spacing w:before="66" w:line="225" w:lineRule="auto"/>
              <w:rPr>
                <w:rFonts w:ascii="Roboto"/>
                <w:i/>
                <w:sz w:val="18"/>
              </w:rPr>
            </w:pPr>
            <w:r>
              <w:rPr>
                <w:sz w:val="18"/>
              </w:rPr>
              <w:t xml:space="preserve">the associated root certificate AND </w:t>
            </w:r>
            <w:hyperlink w:anchor="_bookmark817" w:history="1">
              <w:r>
                <w:rPr>
                  <w:rFonts w:ascii="Courier New"/>
                  <w:color w:val="0000ED"/>
                  <w:sz w:val="18"/>
                </w:rPr>
                <w:t>CentralContractValidationAllowed</w:t>
              </w:r>
              <w:r>
                <w:rPr>
                  <w:rFonts w:ascii="Courier New"/>
                  <w:color w:val="0000ED"/>
                  <w:spacing w:val="-65"/>
                  <w:sz w:val="18"/>
                </w:rPr>
                <w:t xml:space="preserve"> </w:t>
              </w:r>
            </w:hyperlink>
            <w:r>
              <w:rPr>
                <w:spacing w:val="-9"/>
                <w:sz w:val="18"/>
              </w:rPr>
              <w:t xml:space="preserve">is </w:t>
            </w:r>
            <w:r>
              <w:rPr>
                <w:rFonts w:ascii="Roboto"/>
                <w:i/>
                <w:sz w:val="18"/>
              </w:rPr>
              <w:t>true</w:t>
            </w:r>
          </w:p>
        </w:tc>
        <w:tc>
          <w:tcPr>
            <w:tcW w:w="5232" w:type="dxa"/>
          </w:tcPr>
          <w:p w:rsidR="000F652E" w:rsidRDefault="000459B2">
            <w:pPr>
              <w:pStyle w:val="TableParagraph"/>
              <w:spacing w:before="30" w:line="228" w:lineRule="auto"/>
              <w:rPr>
                <w:sz w:val="18"/>
              </w:rPr>
            </w:pPr>
            <w:r>
              <w:rPr>
                <w:sz w:val="18"/>
              </w:rPr>
              <w:t xml:space="preserve">The Charging Station SHALL pass the contract certificate to the CSMS in </w:t>
            </w:r>
            <w:r>
              <w:rPr>
                <w:rFonts w:ascii="Roboto"/>
                <w:i/>
                <w:sz w:val="18"/>
              </w:rPr>
              <w:t xml:space="preserve">certificate </w:t>
            </w:r>
            <w:r>
              <w:rPr>
                <w:sz w:val="18"/>
              </w:rPr>
              <w:t xml:space="preserve">attribute (in PEM format) of </w:t>
            </w:r>
            <w:hyperlink w:anchor="_bookmark298" w:history="1">
              <w:r>
                <w:rPr>
                  <w:color w:val="0000ED"/>
                  <w:sz w:val="18"/>
                </w:rPr>
                <w:t xml:space="preserve">AuthorizeRequest </w:t>
              </w:r>
            </w:hyperlink>
            <w:r>
              <w:rPr>
                <w:sz w:val="18"/>
              </w:rPr>
              <w:t>for validation by CSMS.</w:t>
            </w:r>
          </w:p>
        </w:tc>
      </w:tr>
      <w:tr w:rsidR="000F652E">
        <w:trPr>
          <w:trHeight w:val="569"/>
        </w:trPr>
        <w:tc>
          <w:tcPr>
            <w:tcW w:w="1308" w:type="dxa"/>
            <w:shd w:val="clear" w:color="auto" w:fill="EDEDED"/>
          </w:tcPr>
          <w:p w:rsidR="000F652E" w:rsidRDefault="000459B2">
            <w:pPr>
              <w:pStyle w:val="TableParagraph"/>
              <w:spacing w:before="21"/>
              <w:ind w:left="209" w:right="180"/>
              <w:jc w:val="center"/>
              <w:rPr>
                <w:sz w:val="18"/>
              </w:rPr>
            </w:pPr>
            <w:r>
              <w:rPr>
                <w:sz w:val="18"/>
              </w:rPr>
              <w:t>C07.FR.07</w:t>
            </w:r>
          </w:p>
        </w:tc>
        <w:tc>
          <w:tcPr>
            <w:tcW w:w="3924" w:type="dxa"/>
            <w:shd w:val="clear" w:color="auto" w:fill="EDEDED"/>
          </w:tcPr>
          <w:p w:rsidR="000F652E" w:rsidRDefault="000459B2">
            <w:pPr>
              <w:pStyle w:val="TableParagraph"/>
              <w:spacing w:before="78" w:line="208" w:lineRule="exact"/>
              <w:rPr>
                <w:sz w:val="18"/>
              </w:rPr>
            </w:pPr>
            <w:r>
              <w:rPr>
                <w:sz w:val="18"/>
              </w:rPr>
              <w:t>When Charging Station is offline AND</w:t>
            </w:r>
          </w:p>
          <w:p w:rsidR="000F652E" w:rsidRDefault="00525094">
            <w:pPr>
              <w:pStyle w:val="TableParagraph"/>
              <w:spacing w:before="0" w:line="234" w:lineRule="exact"/>
              <w:rPr>
                <w:rFonts w:ascii="Roboto"/>
                <w:i/>
                <w:sz w:val="18"/>
              </w:rPr>
            </w:pPr>
            <w:hyperlink w:anchor="_bookmark818" w:history="1">
              <w:r w:rsidR="000459B2">
                <w:rPr>
                  <w:rFonts w:ascii="Courier New"/>
                  <w:color w:val="0000ED"/>
                  <w:sz w:val="18"/>
                </w:rPr>
                <w:t>ContractValidationOffline</w:t>
              </w:r>
              <w:r w:rsidR="000459B2">
                <w:rPr>
                  <w:rFonts w:ascii="Courier New"/>
                  <w:color w:val="0000ED"/>
                  <w:spacing w:val="-67"/>
                  <w:sz w:val="18"/>
                </w:rPr>
                <w:t xml:space="preserve"> </w:t>
              </w:r>
            </w:hyperlink>
            <w:r w:rsidR="000459B2">
              <w:rPr>
                <w:sz w:val="18"/>
              </w:rPr>
              <w:t xml:space="preserve">is </w:t>
            </w:r>
            <w:r w:rsidR="000459B2">
              <w:rPr>
                <w:rFonts w:ascii="Roboto"/>
                <w:i/>
                <w:sz w:val="18"/>
              </w:rPr>
              <w:t>false</w:t>
            </w:r>
          </w:p>
        </w:tc>
        <w:tc>
          <w:tcPr>
            <w:tcW w:w="5232" w:type="dxa"/>
            <w:shd w:val="clear" w:color="auto" w:fill="EDEDED"/>
          </w:tcPr>
          <w:p w:rsidR="000F652E" w:rsidRDefault="000459B2">
            <w:pPr>
              <w:pStyle w:val="TableParagraph"/>
              <w:spacing w:before="21"/>
              <w:rPr>
                <w:sz w:val="18"/>
              </w:rPr>
            </w:pPr>
            <w:r>
              <w:rPr>
                <w:sz w:val="18"/>
              </w:rPr>
              <w:t>The Charging Station SHALL NOT allow charging.</w:t>
            </w:r>
          </w:p>
        </w:tc>
      </w:tr>
      <w:tr w:rsidR="000F652E">
        <w:trPr>
          <w:trHeight w:val="571"/>
        </w:trPr>
        <w:tc>
          <w:tcPr>
            <w:tcW w:w="1308" w:type="dxa"/>
            <w:tcBorders>
              <w:bottom w:val="thinThickMediumGap" w:sz="2" w:space="0" w:color="000000"/>
            </w:tcBorders>
          </w:tcPr>
          <w:p w:rsidR="000F652E" w:rsidRDefault="000459B2">
            <w:pPr>
              <w:pStyle w:val="TableParagraph"/>
              <w:spacing w:before="21"/>
              <w:ind w:left="209" w:right="180"/>
              <w:jc w:val="center"/>
              <w:rPr>
                <w:sz w:val="18"/>
              </w:rPr>
            </w:pPr>
            <w:r>
              <w:rPr>
                <w:sz w:val="18"/>
              </w:rPr>
              <w:t>C07.FR.08</w:t>
            </w:r>
          </w:p>
        </w:tc>
        <w:tc>
          <w:tcPr>
            <w:tcW w:w="3924" w:type="dxa"/>
            <w:tcBorders>
              <w:bottom w:val="thinThickMediumGap" w:sz="2" w:space="0" w:color="000000"/>
            </w:tcBorders>
          </w:tcPr>
          <w:p w:rsidR="000F652E" w:rsidRDefault="000459B2">
            <w:pPr>
              <w:pStyle w:val="TableParagraph"/>
              <w:spacing w:before="78" w:line="208" w:lineRule="exact"/>
              <w:rPr>
                <w:sz w:val="18"/>
              </w:rPr>
            </w:pPr>
            <w:r>
              <w:rPr>
                <w:sz w:val="18"/>
              </w:rPr>
              <w:t>When Charging Station is offline AND</w:t>
            </w:r>
          </w:p>
          <w:p w:rsidR="000F652E" w:rsidRDefault="00525094">
            <w:pPr>
              <w:pStyle w:val="TableParagraph"/>
              <w:spacing w:before="0" w:line="234" w:lineRule="exact"/>
              <w:rPr>
                <w:rFonts w:ascii="Roboto"/>
                <w:i/>
                <w:sz w:val="18"/>
              </w:rPr>
            </w:pPr>
            <w:hyperlink w:anchor="_bookmark818" w:history="1">
              <w:r w:rsidR="000459B2">
                <w:rPr>
                  <w:rFonts w:ascii="Courier New"/>
                  <w:color w:val="0000ED"/>
                  <w:sz w:val="18"/>
                </w:rPr>
                <w:t>ContractValidationOffline</w:t>
              </w:r>
              <w:r w:rsidR="000459B2">
                <w:rPr>
                  <w:rFonts w:ascii="Courier New"/>
                  <w:color w:val="0000ED"/>
                  <w:spacing w:val="-68"/>
                  <w:sz w:val="18"/>
                </w:rPr>
                <w:t xml:space="preserve"> </w:t>
              </w:r>
            </w:hyperlink>
            <w:r w:rsidR="000459B2">
              <w:rPr>
                <w:sz w:val="18"/>
              </w:rPr>
              <w:t xml:space="preserve">is </w:t>
            </w:r>
            <w:r w:rsidR="000459B2">
              <w:rPr>
                <w:rFonts w:ascii="Roboto"/>
                <w:i/>
                <w:sz w:val="18"/>
              </w:rPr>
              <w:t>true</w:t>
            </w:r>
          </w:p>
        </w:tc>
        <w:tc>
          <w:tcPr>
            <w:tcW w:w="5232" w:type="dxa"/>
            <w:tcBorders>
              <w:bottom w:val="thinThickMediumGap" w:sz="2" w:space="0" w:color="000000"/>
            </w:tcBorders>
          </w:tcPr>
          <w:p w:rsidR="000F652E" w:rsidRDefault="000459B2">
            <w:pPr>
              <w:pStyle w:val="TableParagraph"/>
              <w:spacing w:before="21"/>
              <w:rPr>
                <w:sz w:val="18"/>
              </w:rPr>
            </w:pPr>
            <w:r>
              <w:rPr>
                <w:sz w:val="18"/>
              </w:rPr>
              <w:t>The Charging Station SHALL try to validate the contract certificate locally.</w:t>
            </w:r>
          </w:p>
        </w:tc>
      </w:tr>
    </w:tbl>
    <w:p w:rsidR="000F652E" w:rsidRDefault="000F652E">
      <w:pPr>
        <w:rPr>
          <w:sz w:val="18"/>
        </w:rPr>
        <w:sectPr w:rsidR="000F652E">
          <w:headerReference w:type="default" r:id="rId128"/>
          <w:footerReference w:type="default" r:id="rId129"/>
          <w:pgSz w:w="11910" w:h="16840"/>
          <w:pgMar w:top="460" w:right="600" w:bottom="460" w:left="600" w:header="186" w:footer="279" w:gutter="0"/>
          <w:pgNumType w:start="89"/>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831"/>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C07.FR.09</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rPr>
                <w:sz w:val="18"/>
              </w:rPr>
            </w:pPr>
            <w:r>
              <w:rPr>
                <w:sz w:val="18"/>
              </w:rPr>
              <w:t>C07.FR.08 AND</w:t>
            </w:r>
          </w:p>
          <w:p w:rsidR="000F652E" w:rsidRDefault="000459B2">
            <w:pPr>
              <w:pStyle w:val="TableParagraph"/>
              <w:spacing w:before="56" w:line="208" w:lineRule="exact"/>
              <w:rPr>
                <w:sz w:val="18"/>
              </w:rPr>
            </w:pPr>
            <w:r>
              <w:rPr>
                <w:sz w:val="18"/>
              </w:rPr>
              <w:t>Contract certificate is valid AND</w:t>
            </w:r>
          </w:p>
          <w:p w:rsidR="000F652E" w:rsidRDefault="00525094">
            <w:pPr>
              <w:pStyle w:val="TableParagraph"/>
              <w:spacing w:before="0" w:line="234" w:lineRule="exact"/>
              <w:rPr>
                <w:rFonts w:ascii="Roboto"/>
                <w:i/>
                <w:sz w:val="18"/>
              </w:rPr>
            </w:pPr>
            <w:hyperlink w:anchor="_bookmark757" w:history="1">
              <w:r w:rsidR="000459B2">
                <w:rPr>
                  <w:rFonts w:ascii="Courier New"/>
                  <w:color w:val="0000ED"/>
                  <w:sz w:val="18"/>
                </w:rPr>
                <w:t>LocalAuthorizeOffline</w:t>
              </w:r>
              <w:r w:rsidR="000459B2">
                <w:rPr>
                  <w:rFonts w:ascii="Courier New"/>
                  <w:color w:val="0000ED"/>
                  <w:spacing w:val="-67"/>
                  <w:sz w:val="18"/>
                </w:rPr>
                <w:t xml:space="preserve"> </w:t>
              </w:r>
            </w:hyperlink>
            <w:r w:rsidR="000459B2">
              <w:rPr>
                <w:sz w:val="18"/>
              </w:rPr>
              <w:t xml:space="preserve">is </w:t>
            </w:r>
            <w:r w:rsidR="000459B2">
              <w:rPr>
                <w:rFonts w:ascii="Roboto"/>
                <w:i/>
                <w:sz w:val="18"/>
              </w:rPr>
              <w:t>true</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Charging Station SHALL lookup the eMAID in </w:t>
            </w:r>
            <w:r>
              <w:rPr>
                <w:color w:val="0000ED"/>
                <w:sz w:val="18"/>
              </w:rPr>
              <w:t xml:space="preserve">Local Authorization List </w:t>
            </w:r>
            <w:r>
              <w:rPr>
                <w:sz w:val="18"/>
              </w:rPr>
              <w:t xml:space="preserve">or </w:t>
            </w:r>
            <w:hyperlink w:anchor="_bookmark94" w:history="1">
              <w:r>
                <w:rPr>
                  <w:color w:val="0000ED"/>
                  <w:sz w:val="18"/>
                </w:rPr>
                <w:t>Authorization Cache</w:t>
              </w:r>
            </w:hyperlink>
            <w:r>
              <w:rPr>
                <w:sz w:val="18"/>
              </w:rPr>
              <w:t>.</w:t>
            </w:r>
          </w:p>
        </w:tc>
      </w:tr>
      <w:tr w:rsidR="000F652E">
        <w:trPr>
          <w:trHeight w:val="56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C07.FR.10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C07.FR.09 AND</w:t>
            </w:r>
          </w:p>
          <w:p w:rsidR="000F652E" w:rsidRDefault="000459B2">
            <w:pPr>
              <w:pStyle w:val="TableParagraph"/>
              <w:spacing w:before="0"/>
              <w:rPr>
                <w:sz w:val="18"/>
              </w:rPr>
            </w:pPr>
            <w:r>
              <w:rPr>
                <w:sz w:val="18"/>
              </w:rPr>
              <w:t xml:space="preserve">eMAID found in </w:t>
            </w:r>
            <w:r>
              <w:rPr>
                <w:color w:val="0000ED"/>
                <w:sz w:val="18"/>
              </w:rPr>
              <w:t>Local Authorization List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0"/>
              <w:rPr>
                <w:sz w:val="18"/>
              </w:rPr>
            </w:pPr>
            <w:r>
              <w:rPr>
                <w:sz w:val="18"/>
              </w:rPr>
              <w:t xml:space="preserve">The Charging Station SHALL behave according to use case </w:t>
            </w:r>
            <w:hyperlink w:anchor="_bookmark115" w:history="1">
              <w:r>
                <w:rPr>
                  <w:color w:val="0000ED"/>
                  <w:sz w:val="18"/>
                </w:rPr>
                <w:t>C13 -</w:t>
              </w:r>
            </w:hyperlink>
            <w:r>
              <w:rPr>
                <w:color w:val="0000ED"/>
                <w:sz w:val="18"/>
              </w:rPr>
              <w:t xml:space="preserve"> </w:t>
            </w:r>
            <w:hyperlink w:anchor="_bookmark115" w:history="1">
              <w:r>
                <w:rPr>
                  <w:color w:val="0000ED"/>
                  <w:sz w:val="18"/>
                </w:rPr>
                <w:t>Offline Authorization through Local Authorization List</w:t>
              </w:r>
            </w:hyperlink>
            <w:r>
              <w:rPr>
                <w:sz w:val="18"/>
              </w:rPr>
              <w:t>.</w:t>
            </w:r>
          </w:p>
        </w:tc>
      </w:tr>
      <w:tr w:rsidR="000F652E">
        <w:trPr>
          <w:trHeight w:val="567"/>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C07.FR.11</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rPr>
                <w:sz w:val="18"/>
              </w:rPr>
            </w:pPr>
            <w:r>
              <w:rPr>
                <w:sz w:val="18"/>
              </w:rPr>
              <w:t>C07.FR.09 AND</w:t>
            </w:r>
          </w:p>
          <w:p w:rsidR="000F652E" w:rsidRDefault="000459B2">
            <w:pPr>
              <w:pStyle w:val="TableParagraph"/>
              <w:spacing w:before="0"/>
              <w:rPr>
                <w:sz w:val="18"/>
              </w:rPr>
            </w:pPr>
            <w:r>
              <w:rPr>
                <w:sz w:val="18"/>
              </w:rPr>
              <w:t xml:space="preserve">eMAID found in </w:t>
            </w:r>
            <w:hyperlink w:anchor="_bookmark94" w:history="1">
              <w:r>
                <w:rPr>
                  <w:color w:val="0000ED"/>
                  <w:sz w:val="18"/>
                </w:rPr>
                <w:t>Authorization Cache</w:t>
              </w:r>
            </w:hyperlink>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
              <w:rPr>
                <w:sz w:val="18"/>
              </w:rPr>
            </w:pPr>
            <w:r>
              <w:rPr>
                <w:sz w:val="18"/>
              </w:rPr>
              <w:t xml:space="preserve">The Charging Station SHALL behave according to use case </w:t>
            </w:r>
            <w:hyperlink w:anchor="_bookmark113" w:history="1">
              <w:r>
                <w:rPr>
                  <w:color w:val="0000ED"/>
                  <w:sz w:val="18"/>
                </w:rPr>
                <w:t>C12 -</w:t>
              </w:r>
            </w:hyperlink>
            <w:r>
              <w:rPr>
                <w:color w:val="0000ED"/>
                <w:sz w:val="18"/>
              </w:rPr>
              <w:t xml:space="preserve"> </w:t>
            </w:r>
            <w:hyperlink w:anchor="_bookmark113" w:history="1">
              <w:r>
                <w:rPr>
                  <w:color w:val="0000ED"/>
                  <w:sz w:val="18"/>
                </w:rPr>
                <w:t>Start Transaction - Cached Id</w:t>
              </w:r>
            </w:hyperlink>
            <w:r>
              <w:rPr>
                <w:sz w:val="18"/>
              </w:rPr>
              <w:t>.</w:t>
            </w:r>
          </w:p>
        </w:tc>
      </w:tr>
      <w:tr w:rsidR="000F652E">
        <w:trPr>
          <w:trHeight w:val="84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C07.FR.12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C07.FR.09 AND</w:t>
            </w:r>
          </w:p>
          <w:p w:rsidR="000F652E" w:rsidRDefault="000459B2">
            <w:pPr>
              <w:pStyle w:val="TableParagraph"/>
              <w:spacing w:before="56" w:line="208" w:lineRule="exact"/>
              <w:rPr>
                <w:sz w:val="18"/>
              </w:rPr>
            </w:pPr>
            <w:r>
              <w:rPr>
                <w:sz w:val="18"/>
              </w:rPr>
              <w:t>eMAID is not found AND</w:t>
            </w:r>
          </w:p>
          <w:p w:rsidR="000F652E" w:rsidRDefault="00525094">
            <w:pPr>
              <w:pStyle w:val="TableParagraph"/>
              <w:spacing w:before="0" w:line="234" w:lineRule="exact"/>
              <w:rPr>
                <w:rFonts w:ascii="Roboto"/>
                <w:i/>
                <w:sz w:val="18"/>
              </w:rPr>
            </w:pPr>
            <w:hyperlink w:anchor="_bookmark755" w:history="1">
              <w:r w:rsidR="000459B2">
                <w:rPr>
                  <w:rFonts w:ascii="Courier New"/>
                  <w:color w:val="0000ED"/>
                  <w:sz w:val="18"/>
                </w:rPr>
                <w:t>OfflineTxForUnknownIdEnabled</w:t>
              </w:r>
              <w:r w:rsidR="000459B2">
                <w:rPr>
                  <w:rFonts w:ascii="Courier New"/>
                  <w:color w:val="0000ED"/>
                  <w:spacing w:val="-70"/>
                  <w:sz w:val="18"/>
                </w:rPr>
                <w:t xml:space="preserve"> </w:t>
              </w:r>
            </w:hyperlink>
            <w:r w:rsidR="000459B2">
              <w:rPr>
                <w:sz w:val="18"/>
              </w:rPr>
              <w:t xml:space="preserve">= </w:t>
            </w:r>
            <w:r w:rsidR="000459B2">
              <w:rPr>
                <w:rFonts w:ascii="Roboto"/>
                <w:i/>
                <w:sz w:val="18"/>
              </w:rPr>
              <w:t>true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allow charging according to use case </w:t>
            </w:r>
            <w:hyperlink w:anchor="_bookmark118" w:history="1">
              <w:r>
                <w:rPr>
                  <w:color w:val="0000ED"/>
                  <w:sz w:val="18"/>
                </w:rPr>
                <w:t>C15 - Offline Authorization of unknown Id</w:t>
              </w:r>
            </w:hyperlink>
            <w:r>
              <w:rPr>
                <w:sz w:val="18"/>
              </w:rPr>
              <w:t>.</w:t>
            </w:r>
          </w:p>
        </w:tc>
      </w:tr>
    </w:tbl>
    <w:p w:rsidR="000F652E" w:rsidRDefault="000F652E">
      <w:pPr>
        <w:rPr>
          <w:sz w:val="18"/>
        </w:rPr>
        <w:sectPr w:rsidR="000F652E">
          <w:headerReference w:type="default" r:id="rId130"/>
          <w:footerReference w:type="default" r:id="rId131"/>
          <w:pgSz w:w="11910" w:h="16840"/>
          <w:pgMar w:top="460" w:right="600" w:bottom="620" w:left="600" w:header="186" w:footer="431" w:gutter="0"/>
          <w:pgNumType w:start="9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790" style="width:523.3pt;height:.25pt;mso-position-horizontal-relative:char;mso-position-vertical-relative:line" coordsize="10466,5">
            <v:line id="_x0000_s6791" style="position:absolute" from="0,3" to="10466,3" strokecolor="#ddd" strokeweight=".25pt"/>
            <w10:wrap type="none"/>
            <w10:anchorlock/>
          </v:group>
        </w:pict>
      </w:r>
    </w:p>
    <w:p w:rsidR="000F652E" w:rsidRDefault="000459B2">
      <w:pPr>
        <w:pStyle w:val="Heading3"/>
        <w:spacing w:line="342" w:lineRule="exact"/>
        <w:ind w:left="120" w:firstLine="0"/>
      </w:pPr>
      <w:bookmarkStart w:id="172" w:name="C08_-_Authorization_at_EVSE_using_ISO_15"/>
      <w:bookmarkStart w:id="173" w:name="_bookmark107"/>
      <w:bookmarkEnd w:id="172"/>
      <w:bookmarkEnd w:id="173"/>
      <w:r>
        <w:t>C08 - Authorization at EVSE using ISO 15118 External Identification</w:t>
      </w:r>
    </w:p>
    <w:p w:rsidR="000F652E" w:rsidRDefault="000459B2">
      <w:pPr>
        <w:spacing w:line="403" w:lineRule="exact"/>
        <w:ind w:left="120"/>
        <w:rPr>
          <w:rFonts w:ascii="Roboto"/>
          <w:b/>
          <w:sz w:val="32"/>
        </w:rPr>
      </w:pPr>
      <w:r>
        <w:rPr>
          <w:rFonts w:ascii="Roboto"/>
          <w:b/>
          <w:sz w:val="32"/>
        </w:rPr>
        <w:t>Means (EIM)</w:t>
      </w:r>
    </w:p>
    <w:p w:rsidR="000F652E" w:rsidRDefault="000459B2">
      <w:pPr>
        <w:spacing w:before="226"/>
        <w:ind w:left="120"/>
        <w:rPr>
          <w:rFonts w:ascii="Roboto"/>
          <w:i/>
          <w:sz w:val="18"/>
        </w:rPr>
      </w:pPr>
      <w:r>
        <w:rPr>
          <w:rFonts w:ascii="Roboto"/>
          <w:i/>
          <w:sz w:val="18"/>
        </w:rPr>
        <w:t>Table 73. C08 - Authorization at EVSE using ISO 15118 External Identification Means (EIM)</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at EVSE using ISO 15118 External Identification Means (EIM)</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C08 / 15118-1 D4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D4</w:t>
            </w:r>
          </w:p>
        </w:tc>
      </w:tr>
      <w:tr w:rsidR="000F652E">
        <w:trPr>
          <w:trHeight w:val="565"/>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 xml:space="preserve">To authorize the EV via the Charging Station, with help of the CSMS. Also see </w:t>
            </w:r>
            <w:hyperlink w:anchor="_bookmark20" w:history="1">
              <w:r>
                <w:rPr>
                  <w:color w:val="0000ED"/>
                  <w:sz w:val="18"/>
                </w:rPr>
                <w:t>ISO15118-1</w:t>
              </w:r>
            </w:hyperlink>
            <w:r>
              <w:rPr>
                <w:sz w:val="18"/>
              </w:rPr>
              <w:t>, use</w:t>
            </w:r>
          </w:p>
          <w:p w:rsidR="000F652E" w:rsidRDefault="000459B2">
            <w:pPr>
              <w:pStyle w:val="TableParagraph"/>
              <w:spacing w:before="56"/>
              <w:rPr>
                <w:sz w:val="18"/>
              </w:rPr>
            </w:pPr>
            <w:r>
              <w:rPr>
                <w:sz w:val="18"/>
              </w:rPr>
              <w:t>case Objective D4, page 28.</w:t>
            </w:r>
          </w:p>
        </w:tc>
      </w:tr>
      <w:tr w:rsidR="000F652E">
        <w:trPr>
          <w:trHeight w:val="565"/>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rPr>
                <w:sz w:val="18"/>
              </w:rPr>
            </w:pPr>
            <w:r>
              <w:rPr>
                <w:sz w:val="18"/>
              </w:rPr>
              <w:t xml:space="preserve">The Charging Station sends an </w:t>
            </w:r>
            <w:hyperlink w:anchor="_bookmark298" w:history="1">
              <w:r>
                <w:rPr>
                  <w:color w:val="0000ED"/>
                  <w:sz w:val="18"/>
                </w:rPr>
                <w:t xml:space="preserve">AuthorizeRequest </w:t>
              </w:r>
            </w:hyperlink>
            <w:r>
              <w:rPr>
                <w:sz w:val="18"/>
              </w:rPr>
              <w:t>message based on information provided by the</w:t>
            </w:r>
          </w:p>
          <w:p w:rsidR="000F652E" w:rsidRDefault="000459B2">
            <w:pPr>
              <w:pStyle w:val="TableParagraph"/>
              <w:spacing w:before="56"/>
              <w:rPr>
                <w:sz w:val="18"/>
              </w:rPr>
            </w:pPr>
            <w:r>
              <w:rPr>
                <w:sz w:val="18"/>
              </w:rPr>
              <w:t xml:space="preserve">EV. Also see </w:t>
            </w:r>
            <w:hyperlink w:anchor="_bookmark20" w:history="1">
              <w:r>
                <w:rPr>
                  <w:color w:val="0000ED"/>
                  <w:sz w:val="18"/>
                </w:rPr>
                <w:t>ISO15118-1</w:t>
              </w:r>
            </w:hyperlink>
            <w:r>
              <w:rPr>
                <w:sz w:val="18"/>
              </w:rPr>
              <w:t>, use case Description D4 up to and including "NOTE", page 28.</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Actors: EV, Charging Station, CSMS</w:t>
            </w:r>
          </w:p>
        </w:tc>
      </w:tr>
      <w:tr w:rsidR="000F652E">
        <w:trPr>
          <w:trHeight w:val="187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spacing w:before="61"/>
              <w:rPr>
                <w:rFonts w:ascii="Roboto"/>
                <w:b/>
                <w:sz w:val="18"/>
              </w:rPr>
            </w:pPr>
            <w:r>
              <w:rPr>
                <w:rFonts w:ascii="Roboto"/>
                <w:b/>
                <w:sz w:val="18"/>
              </w:rPr>
              <w:t>15118</w:t>
            </w:r>
          </w:p>
          <w:p w:rsidR="000F652E" w:rsidRDefault="000459B2">
            <w:pPr>
              <w:pStyle w:val="TableParagraph"/>
              <w:spacing w:before="52"/>
              <w:rPr>
                <w:sz w:val="18"/>
              </w:rPr>
            </w:pPr>
            <w:r>
              <w:rPr>
                <w:sz w:val="18"/>
              </w:rPr>
              <w:t xml:space="preserve">See </w:t>
            </w:r>
            <w:hyperlink w:anchor="_bookmark20" w:history="1">
              <w:r>
                <w:rPr>
                  <w:color w:val="0000ED"/>
                  <w:sz w:val="18"/>
                </w:rPr>
                <w:t>ISO15118-1</w:t>
              </w:r>
            </w:hyperlink>
            <w:r>
              <w:rPr>
                <w:sz w:val="18"/>
              </w:rPr>
              <w:t>, use case Description (Scenarion Description) D4, page 28.</w:t>
            </w:r>
          </w:p>
          <w:p w:rsidR="000F652E" w:rsidRDefault="000F652E">
            <w:pPr>
              <w:pStyle w:val="TableParagraph"/>
              <w:spacing w:before="6"/>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OCPP</w:t>
            </w:r>
          </w:p>
          <w:p w:rsidR="000F652E" w:rsidRDefault="000459B2">
            <w:pPr>
              <w:pStyle w:val="TableParagraph"/>
              <w:numPr>
                <w:ilvl w:val="0"/>
                <w:numId w:val="156"/>
              </w:numPr>
              <w:tabs>
                <w:tab w:val="left" w:pos="241"/>
              </w:tabs>
              <w:spacing w:before="0" w:line="292" w:lineRule="auto"/>
              <w:ind w:right="510"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6"/>
                <w:sz w:val="18"/>
              </w:rPr>
              <w:t xml:space="preserve"> </w:t>
            </w:r>
            <w:r>
              <w:rPr>
                <w:sz w:val="18"/>
              </w:rPr>
              <w:t>an</w:t>
            </w:r>
            <w:r>
              <w:rPr>
                <w:spacing w:val="-3"/>
                <w:sz w:val="18"/>
              </w:rPr>
              <w:t xml:space="preserve"> </w:t>
            </w:r>
            <w:hyperlink w:anchor="_bookmark298" w:history="1">
              <w:r>
                <w:rPr>
                  <w:color w:val="0000ED"/>
                  <w:sz w:val="18"/>
                </w:rPr>
                <w:t>AuthorizeRequest</w:t>
              </w:r>
              <w:r>
                <w:rPr>
                  <w:color w:val="0000ED"/>
                  <w:spacing w:val="-6"/>
                  <w:sz w:val="18"/>
                </w:rPr>
                <w:t xml:space="preserve"> </w:t>
              </w:r>
            </w:hyperlink>
            <w:r>
              <w:rPr>
                <w:sz w:val="18"/>
              </w:rPr>
              <w:t>with</w:t>
            </w:r>
            <w:r>
              <w:rPr>
                <w:spacing w:val="-7"/>
                <w:sz w:val="18"/>
              </w:rPr>
              <w:t xml:space="preserve"> </w:t>
            </w:r>
            <w:r>
              <w:rPr>
                <w:sz w:val="18"/>
              </w:rPr>
              <w:t>an</w:t>
            </w:r>
            <w:r>
              <w:rPr>
                <w:spacing w:val="-5"/>
                <w:sz w:val="18"/>
              </w:rPr>
              <w:t xml:space="preserve"> </w:t>
            </w:r>
            <w:hyperlink w:anchor="_bookmark678" w:history="1">
              <w:r>
                <w:rPr>
                  <w:color w:val="0000ED"/>
                  <w:sz w:val="18"/>
                </w:rPr>
                <w:t>idToken</w:t>
              </w:r>
              <w:r>
                <w:rPr>
                  <w:color w:val="0000ED"/>
                  <w:spacing w:val="-6"/>
                  <w:sz w:val="18"/>
                </w:rPr>
                <w:t xml:space="preserve"> </w:t>
              </w:r>
            </w:hyperlink>
            <w:r>
              <w:rPr>
                <w:sz w:val="18"/>
              </w:rPr>
              <w:t>containing</w:t>
            </w:r>
            <w:r>
              <w:rPr>
                <w:spacing w:val="-6"/>
                <w:sz w:val="18"/>
              </w:rPr>
              <w:t xml:space="preserve"> </w:t>
            </w:r>
            <w:r>
              <w:rPr>
                <w:sz w:val="18"/>
              </w:rPr>
              <w:t>the</w:t>
            </w:r>
            <w:r>
              <w:rPr>
                <w:spacing w:val="-6"/>
                <w:sz w:val="18"/>
              </w:rPr>
              <w:t xml:space="preserve"> </w:t>
            </w:r>
            <w:r>
              <w:rPr>
                <w:sz w:val="18"/>
              </w:rPr>
              <w:t>External Identification Means</w:t>
            </w:r>
            <w:r>
              <w:rPr>
                <w:spacing w:val="-3"/>
                <w:sz w:val="18"/>
              </w:rPr>
              <w:t xml:space="preserve"> </w:t>
            </w:r>
            <w:r>
              <w:rPr>
                <w:sz w:val="18"/>
              </w:rPr>
              <w:t>(EIM).</w:t>
            </w:r>
          </w:p>
          <w:p w:rsidR="000F652E" w:rsidRDefault="000459B2">
            <w:pPr>
              <w:pStyle w:val="TableParagraph"/>
              <w:numPr>
                <w:ilvl w:val="0"/>
                <w:numId w:val="156"/>
              </w:numPr>
              <w:tabs>
                <w:tab w:val="left" w:pos="241"/>
              </w:tabs>
              <w:spacing w:before="0" w:line="172" w:lineRule="exact"/>
              <w:ind w:left="240" w:hanging="201"/>
              <w:rPr>
                <w:sz w:val="18"/>
              </w:rPr>
            </w:pPr>
            <w:r>
              <w:rPr>
                <w:sz w:val="18"/>
              </w:rPr>
              <w:t>The CSMS responds with an</w:t>
            </w:r>
            <w:r>
              <w:rPr>
                <w:spacing w:val="-5"/>
                <w:sz w:val="18"/>
              </w:rPr>
              <w:t xml:space="preserve"> </w:t>
            </w:r>
            <w:hyperlink w:anchor="_bookmark300" w:history="1">
              <w:r>
                <w:rPr>
                  <w:color w:val="0000ED"/>
                  <w:sz w:val="18"/>
                </w:rPr>
                <w:t>AuthorizeResponse</w:t>
              </w:r>
            </w:hyperlink>
            <w:r>
              <w:rPr>
                <w:sz w:val="18"/>
              </w:rPr>
              <w:t>.</w:t>
            </w:r>
          </w:p>
        </w:tc>
      </w:tr>
      <w:tr w:rsidR="000F652E">
        <w:trPr>
          <w:trHeight w:val="219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Alternative scenario(s)</w:t>
            </w:r>
          </w:p>
        </w:tc>
        <w:tc>
          <w:tcPr>
            <w:tcW w:w="7849" w:type="dxa"/>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ind w:right="3787"/>
              <w:rPr>
                <w:sz w:val="18"/>
              </w:rPr>
            </w:pPr>
            <w:hyperlink w:anchor="_bookmark106" w:history="1">
              <w:r w:rsidR="000459B2">
                <w:rPr>
                  <w:color w:val="0000ED"/>
                  <w:sz w:val="18"/>
                </w:rPr>
                <w:t>C07 - Authorization using Contract Certificates</w:t>
              </w:r>
            </w:hyperlink>
            <w:r w:rsidR="000459B2">
              <w:rPr>
                <w:color w:val="0000ED"/>
                <w:sz w:val="18"/>
              </w:rPr>
              <w:t xml:space="preserve"> </w:t>
            </w:r>
            <w:hyperlink w:anchor="_bookmark118" w:history="1">
              <w:r w:rsidR="000459B2">
                <w:rPr>
                  <w:color w:val="0000ED"/>
                  <w:sz w:val="18"/>
                </w:rPr>
                <w:t>C15 - Unknown Offline Authorization</w:t>
              </w:r>
            </w:hyperlink>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Communication between EV and EVSE SHALL be established successfully.</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 xml:space="preserve">Authorization is successful. Also see </w:t>
            </w:r>
            <w:hyperlink w:anchor="_bookmark20" w:history="1">
              <w:r>
                <w:rPr>
                  <w:color w:val="0000ED"/>
                  <w:sz w:val="18"/>
                </w:rPr>
                <w:t>ISO15118-1</w:t>
              </w:r>
            </w:hyperlink>
            <w:r>
              <w:rPr>
                <w:sz w:val="18"/>
              </w:rPr>
              <w:t>, use case End conditions D4, page 28.</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6736" style="width:523.3pt;height:306.45pt;mso-position-horizontal-relative:char;mso-position-vertical-relative:line" coordsize="10466,6129">
            <v:rect id="_x0000_s6789" style="position:absolute;left:785;top:2481;width:125;height:3421" filled="f" strokecolor="#a70036" strokeweight=".22006mm"/>
            <v:shape id="_x0000_s6788" style="position:absolute;left:847;top:491;width:2;height:5638" coordorigin="848,492" coordsize="0,5638" o:spt="100" adj="0,,0" path="m848,5903r,226m848,492r,1990e" filled="f" strokecolor="#a70036" strokeweight=".22006mm">
              <v:stroke dashstyle="longDash" joinstyle="round"/>
              <v:formulas/>
              <v:path arrowok="t" o:connecttype="segments"/>
            </v:shape>
            <v:rect id="_x0000_s6787" style="position:absolute;left:623;top:51;width:400;height:378" fillcolor="#fefecd" stroked="f"/>
            <v:rect id="_x0000_s6786" style="position:absolute;left:623;top:51;width:400;height:378" filled="f" strokecolor="#a70036" strokeweight=".33008mm"/>
            <v:shape id="_x0000_s6785" style="position:absolute;left:785;top:1667;width:8621;height:4235" coordorigin="785,1668" coordsize="8621,4235" o:spt="100" adj="0,,0" path="m785,5903r125,l910,2482r-125,l785,5903xm6299,2031r125,l6424,1668r-125,l6299,2031xm9281,2031r125,l9406,1668r-125,l9281,2031xe" filled="f" strokecolor="#a70036" strokeweight=".22006mm">
              <v:stroke joinstyle="round"/>
              <v:formulas/>
              <v:path arrowok="t" o:connecttype="segments"/>
            </v:shape>
            <v:rect id="_x0000_s6784" style="position:absolute;left:3766;top:703;width:6064;height:1429" stroked="f"/>
            <v:rect id="_x0000_s6783" style="position:absolute;left:3766;top:703;width:6064;height:1429" filled="f" strokeweight=".44011mm"/>
            <v:shape id="_x0000_s6782" style="position:absolute;left:6299;top:2481;width:3107;height:3421" coordorigin="6299,2482" coordsize="3107,3421" o:spt="100" adj="0,,0" path="m6299,2845r125,l6424,2482r-125,l6299,2845xm6299,3572r125,l6424,3209r-125,l6299,3572xm6299,5903r125,l6424,3936r-125,l6299,5903xm9281,5452r125,l9406,5088r-125,l9281,5452xe" filled="f" strokecolor="#a70036" strokeweight=".22006mm">
              <v:stroke joinstyle="round"/>
              <v:formulas/>
              <v:path arrowok="t" o:connecttype="segments"/>
            </v:shape>
            <v:rect id="_x0000_s6781" style="position:absolute;left:3280;top:4124;width:6550;height:1429" stroked="f"/>
            <v:rect id="_x0000_s6780" style="position:absolute;left:3280;top:4124;width:6550;height:1429" filled="f" strokeweight=".44011mm"/>
            <v:shape id="_x0000_s6779" style="position:absolute;left:6361;top:491;width:2982;height:5638" coordorigin="6362,492" coordsize="2982,5638" o:spt="100" adj="0,,0" path="m6362,5903r,226m6362,3572r,364m6362,2845r,364m6362,2031r,451m6362,492r,1176m9344,5452r,677m9344,2031r,3057m9344,492r,1176e" filled="f" strokecolor="#a70036" strokeweight=".22006mm">
              <v:stroke dashstyle="longDash" joinstyle="round"/>
              <v:formulas/>
              <v:path arrowok="t" o:connecttype="segments"/>
            </v:shape>
            <v:shape id="_x0000_s6778" style="position:absolute;left:6299;top:1667;width:125;height:1905" coordorigin="6299,1668" coordsize="125,1905" o:spt="100" adj="0,,0" path="m6299,2031r125,l6424,1668r-125,l6299,2031xm6299,2845r125,l6424,2482r-125,l6299,2845xm6299,3572r125,l6424,3209r-125,l6299,3572xe" filled="f" strokecolor="#a70036" strokeweight=".22006mm">
              <v:stroke joinstyle="round"/>
              <v:formulas/>
              <v:path arrowok="t" o:connecttype="segments"/>
            </v:shape>
            <v:rect id="_x0000_s6777" style="position:absolute;left:6299;top:3935;width:125;height:1967" stroked="f"/>
            <v:shape id="_x0000_s6776" style="position:absolute;left:6299;top:1667;width:3107;height:4235" coordorigin="6299,1668" coordsize="3107,4235" o:spt="100" adj="0,,0" path="m6299,5903r125,l6424,3936r-125,l6299,5903xm9281,2031r125,l9406,1668r-125,l9281,2031xm9281,5452r125,l9406,5088r-125,l9281,5452xe" filled="f" strokecolor="#a70036" strokeweight=".22006mm">
              <v:stroke joinstyle="round"/>
              <v:formulas/>
              <v:path arrowok="t" o:connecttype="segments"/>
            </v:shape>
            <v:rect id="_x0000_s6775" style="position:absolute;left:3766;top:703;width:6064;height:1429" filled="f" strokeweight=".44011mm"/>
            <v:shape id="_x0000_s6774" style="position:absolute;left:3766;top:703;width:1697;height:213" coordorigin="3767,704" coordsize="1697,213" path="m5464,704r-1697,l3767,916r1572,l5464,791r,-87xe" fillcolor="#ededed" stroked="f">
              <v:path arrowok="t"/>
            </v:shape>
            <v:shape id="_x0000_s6773" style="position:absolute;left:3766;top:703;width:1697;height:213" coordorigin="3767,704" coordsize="1697,213" path="m3767,704r1697,l5464,791,5339,916r-1572,l3767,704xe" filled="f" strokeweight=".44011mm">
              <v:path arrowok="t"/>
            </v:shape>
            <v:shape id="_x0000_s6772" style="position:absolute;left:3891;top:979;width:4891;height:312" coordorigin="3892,980" coordsize="4891,312" path="m8657,980r-4765,l3892,1292r4890,l8782,1105,8657,980xe" fillcolor="#fafa77" stroked="f">
              <v:path arrowok="t"/>
            </v:shape>
            <v:shape id="_x0000_s6771" style="position:absolute;left:3891;top:979;width:4891;height:312" coordorigin="3892,980" coordsize="4891,312" o:spt="100" adj="0,,0" path="m3892,980r,312l8782,1292r,-187l8657,980r-4765,xm8657,980r,125m8782,1105r-125,e" filled="f" strokecolor="#a70036" strokeweight=".22006mm">
              <v:stroke joinstyle="round"/>
              <v:formulas/>
              <v:path arrowok="t" o:connecttype="segments"/>
            </v:shape>
            <v:shape id="_x0000_s6770" type="#_x0000_t75" style="position:absolute;left:9125;top:1611;width:138;height:113">
              <v:imagedata r:id="rId86" o:title=""/>
            </v:shape>
            <v:line id="_x0000_s6769" style="position:absolute" from="6424,1668" to="9206,1668" strokecolor="#a70036" strokeweight=".22006mm"/>
            <v:shape id="_x0000_s6768" type="#_x0000_t75" style="position:absolute;left:6368;top:1974;width:138;height:113">
              <v:imagedata r:id="rId84" o:title=""/>
            </v:shape>
            <v:line id="_x0000_s6767" style="position:absolute" from="6424,2031" to="9331,2031" strokecolor="#a70036" strokeweight=".22006mm">
              <v:stroke dashstyle="longDash"/>
            </v:line>
            <v:shape id="_x0000_s6766" style="position:absolute;left:910;top:2431;width:5377;height:464" coordorigin="910,2432" coordsize="5377,464" o:spt="100" adj="0,,0" path="m6275,2482r-125,-50m6275,2482r-125,50m910,2482r5377,m910,2845r125,-50m910,2845r125,50e" filled="f" strokecolor="#a70036" strokeweight=".22006mm">
              <v:stroke joinstyle="round"/>
              <v:formulas/>
              <v:path arrowok="t" o:connecttype="segments"/>
            </v:shape>
            <v:line id="_x0000_s6765" style="position:absolute" from="910,2845" to="6349,2845" strokecolor="#a70036" strokeweight=".22006mm">
              <v:stroke dashstyle="longDash"/>
            </v:line>
            <v:shape id="_x0000_s6764" style="position:absolute;left:910;top:3158;width:5377;height:464" coordorigin="910,3159" coordsize="5377,464" o:spt="100" adj="0,,0" path="m6275,3209r-125,-50m6275,3209r-125,50m910,3209r5377,m910,3572r125,-50m910,3572r125,50e" filled="f" strokecolor="#a70036" strokeweight=".22006mm">
              <v:stroke joinstyle="round"/>
              <v:formulas/>
              <v:path arrowok="t" o:connecttype="segments"/>
            </v:shape>
            <v:line id="_x0000_s6763" style="position:absolute" from="910,3572" to="6349,3572" strokecolor="#a70036" strokeweight=".22006mm">
              <v:stroke dashstyle="longDash"/>
            </v:line>
            <v:shape id="_x0000_s6762" style="position:absolute;left:910;top:3885;width:5377;height:100" coordorigin="910,3886" coordsize="5377,100" o:spt="100" adj="0,,0" path="m6275,3936r-125,-50m6275,3936r-125,50m910,3936r5377,e" filled="f" strokecolor="#a70036" strokeweight=".22006mm">
              <v:stroke joinstyle="round"/>
              <v:formulas/>
              <v:path arrowok="t" o:connecttype="segments"/>
            </v:shape>
            <v:rect id="_x0000_s6761" style="position:absolute;left:3280;top:4124;width:6550;height:1429" filled="f" strokeweight=".44011mm"/>
            <v:shape id="_x0000_s6760" style="position:absolute;left:3280;top:4124;width:2408;height:213" coordorigin="3280,4124" coordsize="2408,213" path="m5688,4124r-2408,l3280,4336r2283,l5688,4212r,-88xe" fillcolor="#ededed" stroked="f">
              <v:path arrowok="t"/>
            </v:shape>
            <v:shape id="_x0000_s6759" style="position:absolute;left:3280;top:4124;width:2408;height:213" coordorigin="3280,4124" coordsize="2408,213" path="m3280,4124r2408,l5688,4212r-125,124l3280,4336r,-212xe" filled="f" strokeweight=".44011mm">
              <v:path arrowok="t"/>
            </v:shape>
            <v:shape id="_x0000_s6758" style="position:absolute;left:3405;top:4400;width:5852;height:312" coordorigin="3405,4401" coordsize="5852,312" path="m9131,4401r-5726,l3405,4712r5851,l9256,4525,9131,4401xe" fillcolor="#fafa77" stroked="f">
              <v:path arrowok="t"/>
            </v:shape>
            <v:shape id="_x0000_s6757" style="position:absolute;left:3405;top:4400;width:5852;height:312" coordorigin="3405,4401" coordsize="5852,312" o:spt="100" adj="0,,0" path="m3405,4401r,311l9256,4712r,-187l9131,4401r-5726,xm9131,4401r,124m9256,4525r-125,e" filled="f" strokecolor="#a70036" strokeweight=".22006mm">
              <v:stroke joinstyle="round"/>
              <v:formulas/>
              <v:path arrowok="t" o:connecttype="segments"/>
            </v:shape>
            <v:shape id="_x0000_s6756" type="#_x0000_t75" style="position:absolute;left:9125;top:5032;width:138;height:113">
              <v:imagedata r:id="rId86" o:title=""/>
            </v:shape>
            <v:line id="_x0000_s6755" style="position:absolute" from="6424,5088" to="9206,5088" strokecolor="#a70036" strokeweight=".22006mm"/>
            <v:shape id="_x0000_s6754" type="#_x0000_t75" style="position:absolute;left:6430;top:5395;width:138;height:113">
              <v:imagedata r:id="rId85" o:title=""/>
            </v:shape>
            <v:line id="_x0000_s6753" style="position:absolute" from="6487,5452" to="9331,5452" strokecolor="#a70036" strokeweight=".22006mm">
              <v:stroke dashstyle="longDash"/>
            </v:line>
            <v:shape id="_x0000_s6752" type="#_x0000_t75" style="position:absolute;left:853;top:5846;width:138;height:113">
              <v:imagedata r:id="rId84" o:title=""/>
            </v:shape>
            <v:line id="_x0000_s6751" style="position:absolute" from="910,5903" to="6349,5903" strokecolor="#a70036" strokeweight=".22006mm">
              <v:stroke dashstyle="longDash"/>
            </v:line>
            <v:line id="_x0000_s6750" style="position:absolute" from="0,3" to="10466,3" strokecolor="#ddd" strokeweight=".25pt"/>
            <v:shape id="_x0000_s6749" type="#_x0000_t202" style="position:absolute;left:710;top:142;width:245;height:196" filled="f" stroked="f">
              <v:textbox inset="0,0,0,0">
                <w:txbxContent>
                  <w:p w:rsidR="000459B2" w:rsidRDefault="000459B2">
                    <w:pPr>
                      <w:spacing w:line="194" w:lineRule="exact"/>
                      <w:rPr>
                        <w:rFonts w:ascii="Arial"/>
                        <w:sz w:val="17"/>
                      </w:rPr>
                    </w:pPr>
                    <w:r>
                      <w:rPr>
                        <w:rFonts w:ascii="Arial"/>
                        <w:sz w:val="17"/>
                      </w:rPr>
                      <w:t>EV</w:t>
                    </w:r>
                  </w:p>
                </w:txbxContent>
              </v:textbox>
            </v:shape>
            <v:shape id="_x0000_s6748" type="#_x0000_t202" style="position:absolute;left:6401;top:1045;width:2751;height:958" filled="f" stroked="f">
              <v:textbox inset="0,0,0,0">
                <w:txbxContent>
                  <w:p w:rsidR="000459B2" w:rsidRDefault="000459B2">
                    <w:pPr>
                      <w:spacing w:line="181" w:lineRule="exact"/>
                      <w:rPr>
                        <w:rFonts w:ascii="Arial"/>
                        <w:sz w:val="16"/>
                      </w:rPr>
                    </w:pPr>
                    <w:r>
                      <w:rPr>
                        <w:rFonts w:ascii="Arial"/>
                        <w:w w:val="110"/>
                        <w:sz w:val="16"/>
                      </w:rPr>
                      <w:t>necting the EV to the EVSE</w:t>
                    </w:r>
                  </w:p>
                  <w:p w:rsidR="000459B2" w:rsidRDefault="000459B2">
                    <w:pPr>
                      <w:spacing w:before="53" w:line="360" w:lineRule="atLeast"/>
                      <w:ind w:left="172" w:right="-14" w:hanging="63"/>
                      <w:rPr>
                        <w:rFonts w:ascii="Arial"/>
                        <w:sz w:val="16"/>
                      </w:rPr>
                    </w:pPr>
                    <w:r>
                      <w:rPr>
                        <w:rFonts w:ascii="Arial"/>
                        <w:w w:val="110"/>
                        <w:sz w:val="16"/>
                      </w:rPr>
                      <w:t>AuthorizeRequest(idToken) AuthorizeResponse(idTokenInfo)</w:t>
                    </w:r>
                  </w:p>
                </w:txbxContent>
              </v:textbox>
            </v:shape>
            <v:shape id="_x0000_s6747" type="#_x0000_t202" style="position:absolute;left:997;top:2273;width:1805;height:182" filled="f" stroked="f">
              <v:textbox inset="0,0,0,0">
                <w:txbxContent>
                  <w:p w:rsidR="000459B2" w:rsidRDefault="000459B2">
                    <w:pPr>
                      <w:spacing w:line="181" w:lineRule="exact"/>
                      <w:rPr>
                        <w:rFonts w:ascii="Arial"/>
                        <w:sz w:val="16"/>
                      </w:rPr>
                    </w:pPr>
                    <w:r>
                      <w:rPr>
                        <w:rFonts w:ascii="Arial"/>
                        <w:w w:val="105"/>
                        <w:sz w:val="16"/>
                      </w:rPr>
                      <w:t>ServiceDiscoveryReq()</w:t>
                    </w:r>
                  </w:p>
                </w:txbxContent>
              </v:textbox>
            </v:shape>
            <v:shape id="_x0000_s6746" type="#_x0000_t202" style="position:absolute;left:6420;top:4466;width:2794;height:958" filled="f" stroked="f">
              <v:textbox inset="0,0,0,0">
                <w:txbxContent>
                  <w:p w:rsidR="000459B2" w:rsidRDefault="000459B2">
                    <w:pPr>
                      <w:spacing w:line="181" w:lineRule="exact"/>
                      <w:rPr>
                        <w:rFonts w:ascii="Arial"/>
                        <w:sz w:val="16"/>
                      </w:rPr>
                    </w:pPr>
                    <w:r>
                      <w:rPr>
                        <w:rFonts w:ascii="Arial"/>
                        <w:w w:val="115"/>
                        <w:sz w:val="16"/>
                      </w:rPr>
                      <w:t>sequence time-out is 60 seconds</w:t>
                    </w:r>
                  </w:p>
                  <w:p w:rsidR="000459B2" w:rsidRDefault="000459B2">
                    <w:pPr>
                      <w:spacing w:before="53" w:line="360" w:lineRule="atLeast"/>
                      <w:ind w:left="215" w:right="-14" w:hanging="125"/>
                      <w:rPr>
                        <w:rFonts w:ascii="Arial"/>
                        <w:sz w:val="16"/>
                      </w:rPr>
                    </w:pPr>
                    <w:r>
                      <w:rPr>
                        <w:rFonts w:ascii="Arial"/>
                        <w:w w:val="110"/>
                        <w:sz w:val="16"/>
                      </w:rPr>
                      <w:t>AuthorizeRequest(idToken) AuthorizeResponse(idTokenInfo)</w:t>
                    </w:r>
                  </w:p>
                </w:txbxContent>
              </v:textbox>
            </v:shape>
            <v:shape id="_x0000_s6745" type="#_x0000_t202" style="position:absolute;left:1059;top:5694;width:1493;height:182" filled="f" stroked="f">
              <v:textbox inset="0,0,0,0">
                <w:txbxContent>
                  <w:p w:rsidR="000459B2" w:rsidRDefault="000459B2">
                    <w:pPr>
                      <w:spacing w:line="181" w:lineRule="exact"/>
                      <w:rPr>
                        <w:rFonts w:ascii="Arial"/>
                        <w:sz w:val="16"/>
                      </w:rPr>
                    </w:pPr>
                    <w:r>
                      <w:rPr>
                        <w:rFonts w:ascii="Arial"/>
                        <w:w w:val="110"/>
                        <w:sz w:val="16"/>
                      </w:rPr>
                      <w:t>AuthorizationRes()</w:t>
                    </w:r>
                  </w:p>
                </w:txbxContent>
              </v:textbox>
            </v:shape>
            <v:shape id="_x0000_s6744" type="#_x0000_t202" style="position:absolute;left:3292;top:4136;width:2998;height:1404" filled="f" stroked="f">
              <v:textbox inset="0,0,0,0">
                <w:txbxContent>
                  <w:p w:rsidR="000459B2" w:rsidRDefault="000459B2">
                    <w:pPr>
                      <w:ind w:left="174"/>
                      <w:rPr>
                        <w:rFonts w:ascii="Arial"/>
                        <w:b/>
                        <w:sz w:val="16"/>
                      </w:rPr>
                    </w:pPr>
                    <w:r>
                      <w:rPr>
                        <w:rFonts w:ascii="Arial"/>
                        <w:b/>
                        <w:w w:val="125"/>
                        <w:sz w:val="16"/>
                      </w:rPr>
                      <w:t>Identify after plugin</w:t>
                    </w:r>
                  </w:p>
                  <w:p w:rsidR="000459B2" w:rsidRDefault="000459B2">
                    <w:pPr>
                      <w:spacing w:before="142"/>
                      <w:ind w:left="187" w:right="-87"/>
                      <w:rPr>
                        <w:rFonts w:ascii="Arial"/>
                        <w:sz w:val="16"/>
                      </w:rPr>
                    </w:pPr>
                    <w:r>
                      <w:rPr>
                        <w:rFonts w:ascii="Arial"/>
                        <w:w w:val="115"/>
                        <w:sz w:val="16"/>
                      </w:rPr>
                      <w:t>User</w:t>
                    </w:r>
                    <w:r>
                      <w:rPr>
                        <w:rFonts w:ascii="Arial"/>
                        <w:spacing w:val="-10"/>
                        <w:w w:val="115"/>
                        <w:sz w:val="16"/>
                      </w:rPr>
                      <w:t xml:space="preserve"> </w:t>
                    </w:r>
                    <w:r>
                      <w:rPr>
                        <w:rFonts w:ascii="Arial"/>
                        <w:w w:val="115"/>
                        <w:sz w:val="16"/>
                      </w:rPr>
                      <w:t>might</w:t>
                    </w:r>
                    <w:r>
                      <w:rPr>
                        <w:rFonts w:ascii="Arial"/>
                        <w:spacing w:val="-9"/>
                        <w:w w:val="115"/>
                        <w:sz w:val="16"/>
                      </w:rPr>
                      <w:t xml:space="preserve"> </w:t>
                    </w:r>
                    <w:r>
                      <w:rPr>
                        <w:rFonts w:ascii="Arial"/>
                        <w:w w:val="115"/>
                        <w:sz w:val="16"/>
                      </w:rPr>
                      <w:t>identify</w:t>
                    </w:r>
                    <w:r>
                      <w:rPr>
                        <w:rFonts w:ascii="Arial"/>
                        <w:spacing w:val="-10"/>
                        <w:w w:val="115"/>
                        <w:sz w:val="16"/>
                      </w:rPr>
                      <w:t xml:space="preserve"> </w:t>
                    </w:r>
                    <w:r>
                      <w:rPr>
                        <w:rFonts w:ascii="Arial"/>
                        <w:w w:val="115"/>
                        <w:sz w:val="16"/>
                      </w:rPr>
                      <w:t>after</w:t>
                    </w:r>
                    <w:r>
                      <w:rPr>
                        <w:rFonts w:ascii="Arial"/>
                        <w:spacing w:val="-9"/>
                        <w:w w:val="115"/>
                        <w:sz w:val="16"/>
                      </w:rPr>
                      <w:t xml:space="preserve"> </w:t>
                    </w:r>
                    <w:r>
                      <w:rPr>
                        <w:rFonts w:ascii="Arial"/>
                        <w:w w:val="115"/>
                        <w:sz w:val="16"/>
                      </w:rPr>
                      <w:t>plugging</w:t>
                    </w:r>
                    <w:r>
                      <w:rPr>
                        <w:rFonts w:ascii="Arial"/>
                        <w:spacing w:val="-10"/>
                        <w:w w:val="115"/>
                        <w:sz w:val="16"/>
                      </w:rPr>
                      <w:t xml:space="preserve"> </w:t>
                    </w:r>
                    <w:r>
                      <w:rPr>
                        <w:rFonts w:ascii="Arial"/>
                        <w:w w:val="115"/>
                        <w:sz w:val="16"/>
                      </w:rPr>
                      <w:t>in,</w:t>
                    </w:r>
                  </w:p>
                </w:txbxContent>
              </v:textbox>
            </v:shape>
            <v:shape id="_x0000_s6743" type="#_x0000_t202" style="position:absolute;left:916;top:3578;width:5437;height:351" filled="f" stroked="f">
              <v:textbox inset="0,0,0,0">
                <w:txbxContent>
                  <w:p w:rsidR="000459B2" w:rsidRDefault="000459B2">
                    <w:pPr>
                      <w:spacing w:before="145"/>
                      <w:ind w:left="81"/>
                      <w:rPr>
                        <w:rFonts w:ascii="Arial"/>
                        <w:sz w:val="16"/>
                      </w:rPr>
                    </w:pPr>
                    <w:r>
                      <w:rPr>
                        <w:rFonts w:ascii="Arial"/>
                        <w:w w:val="110"/>
                        <w:sz w:val="16"/>
                      </w:rPr>
                      <w:t>AuthorizationReq()</w:t>
                    </w:r>
                  </w:p>
                </w:txbxContent>
              </v:textbox>
            </v:shape>
            <v:shape id="_x0000_s6742" type="#_x0000_t202" style="position:absolute;left:916;top:3214;width:5374;height:351" filled="f" stroked="f">
              <v:textbox inset="0,0,0,0">
                <w:txbxContent>
                  <w:p w:rsidR="000459B2" w:rsidRDefault="000459B2">
                    <w:pPr>
                      <w:spacing w:before="145"/>
                      <w:ind w:left="205"/>
                      <w:rPr>
                        <w:rFonts w:ascii="Arial"/>
                        <w:sz w:val="16"/>
                      </w:rPr>
                    </w:pPr>
                    <w:r>
                      <w:rPr>
                        <w:rFonts w:ascii="Arial"/>
                        <w:w w:val="110"/>
                        <w:sz w:val="16"/>
                      </w:rPr>
                      <w:t>PaymentServiceSelectionRes()</w:t>
                    </w:r>
                  </w:p>
                </w:txbxContent>
              </v:textbox>
            </v:shape>
            <v:shape id="_x0000_s6741" type="#_x0000_t202" style="position:absolute;left:916;top:2851;width:5437;height:351" filled="f" stroked="f">
              <v:textbox inset="0,0,0,0">
                <w:txbxContent>
                  <w:p w:rsidR="000459B2" w:rsidRDefault="000459B2">
                    <w:pPr>
                      <w:spacing w:before="145"/>
                      <w:ind w:left="81"/>
                      <w:rPr>
                        <w:rFonts w:ascii="Arial"/>
                        <w:sz w:val="16"/>
                      </w:rPr>
                    </w:pPr>
                    <w:r>
                      <w:rPr>
                        <w:rFonts w:ascii="Arial"/>
                        <w:w w:val="110"/>
                        <w:sz w:val="16"/>
                      </w:rPr>
                      <w:t>PaymentServiceSelectionReq(paymentOption: ExternalPayment)</w:t>
                    </w:r>
                  </w:p>
                </w:txbxContent>
              </v:textbox>
            </v:shape>
            <v:shape id="_x0000_s6740" type="#_x0000_t202" style="position:absolute;left:916;top:2488;width:5374;height:351" filled="f" stroked="f">
              <v:textbox inset="0,0,0,0">
                <w:txbxContent>
                  <w:p w:rsidR="000459B2" w:rsidRDefault="000459B2">
                    <w:pPr>
                      <w:spacing w:before="145"/>
                      <w:ind w:left="205"/>
                      <w:rPr>
                        <w:rFonts w:ascii="Arial"/>
                        <w:sz w:val="16"/>
                      </w:rPr>
                    </w:pPr>
                    <w:r>
                      <w:rPr>
                        <w:rFonts w:ascii="Arial"/>
                        <w:w w:val="110"/>
                        <w:sz w:val="16"/>
                      </w:rPr>
                      <w:t>ServiceDiscoveryRes(PaymentServiceList: ExternalPayment)</w:t>
                    </w:r>
                  </w:p>
                </w:txbxContent>
              </v:textbox>
            </v:shape>
            <v:shape id="_x0000_s6739" type="#_x0000_t202" style="position:absolute;left:3779;top:716;width:2511;height:1404" filled="f" stroked="f">
              <v:textbox inset="0,0,0,0">
                <w:txbxContent>
                  <w:p w:rsidR="000459B2" w:rsidRDefault="000459B2">
                    <w:pPr>
                      <w:ind w:left="174"/>
                      <w:rPr>
                        <w:rFonts w:ascii="Arial"/>
                        <w:b/>
                        <w:sz w:val="16"/>
                      </w:rPr>
                    </w:pPr>
                    <w:r>
                      <w:rPr>
                        <w:rFonts w:ascii="Arial"/>
                        <w:b/>
                        <w:w w:val="125"/>
                        <w:sz w:val="16"/>
                      </w:rPr>
                      <w:t>Identify first</w:t>
                    </w:r>
                  </w:p>
                  <w:p w:rsidR="000459B2" w:rsidRDefault="000459B2">
                    <w:pPr>
                      <w:spacing w:before="142"/>
                      <w:ind w:left="187" w:right="-116"/>
                      <w:rPr>
                        <w:rFonts w:ascii="Arial"/>
                        <w:sz w:val="16"/>
                      </w:rPr>
                    </w:pPr>
                    <w:r>
                      <w:rPr>
                        <w:rFonts w:ascii="Arial"/>
                        <w:w w:val="110"/>
                        <w:sz w:val="16"/>
                      </w:rPr>
                      <w:t>User might identify prior to</w:t>
                    </w:r>
                    <w:r>
                      <w:rPr>
                        <w:rFonts w:ascii="Arial"/>
                        <w:spacing w:val="44"/>
                        <w:w w:val="110"/>
                        <w:sz w:val="16"/>
                      </w:rPr>
                      <w:t xml:space="preserve"> </w:t>
                    </w:r>
                    <w:r>
                      <w:rPr>
                        <w:rFonts w:ascii="Arial"/>
                        <w:spacing w:val="-5"/>
                        <w:w w:val="110"/>
                        <w:sz w:val="16"/>
                      </w:rPr>
                      <w:t>con</w:t>
                    </w:r>
                  </w:p>
                </w:txbxContent>
              </v:textbox>
            </v:shape>
            <v:shape id="_x0000_s6738" type="#_x0000_t202" style="position:absolute;left:8981;top:51;width:674;height:378" fillcolor="#fefecd" strokecolor="#a70036" strokeweight=".33008mm">
              <v:textbox inset="0,0,0,0">
                <w:txbxContent>
                  <w:p w:rsidR="000459B2" w:rsidRDefault="000459B2">
                    <w:pPr>
                      <w:spacing w:before="80"/>
                      <w:ind w:left="77"/>
                      <w:rPr>
                        <w:rFonts w:ascii="Arial"/>
                        <w:sz w:val="17"/>
                      </w:rPr>
                    </w:pPr>
                    <w:r>
                      <w:rPr>
                        <w:rFonts w:ascii="Arial"/>
                        <w:sz w:val="17"/>
                      </w:rPr>
                      <w:t>CSMS</w:t>
                    </w:r>
                  </w:p>
                </w:txbxContent>
              </v:textbox>
            </v:shape>
            <v:shape id="_x0000_s6737" type="#_x0000_t202" style="position:absolute;left:5538;top:51;width:1597;height:378" fillcolor="#fefecd" strokecolor="#a70036" strokeweight=".33008mm">
              <v:textbox inset="0,0,0,0">
                <w:txbxContent>
                  <w:p w:rsidR="000459B2" w:rsidRDefault="000459B2">
                    <w:pPr>
                      <w:spacing w:before="80"/>
                      <w:ind w:left="77"/>
                      <w:rPr>
                        <w:rFonts w:ascii="Arial"/>
                        <w:sz w:val="17"/>
                      </w:rPr>
                    </w:pPr>
                    <w:r>
                      <w:rPr>
                        <w:rFonts w:ascii="Arial"/>
                        <w:w w:val="110"/>
                        <w:sz w:val="17"/>
                      </w:rPr>
                      <w:t>Charging Station</w:t>
                    </w:r>
                  </w:p>
                </w:txbxContent>
              </v:textbox>
            </v:shape>
            <w10:wrap type="none"/>
            <w10:anchorlock/>
          </v:group>
        </w:pict>
      </w:r>
    </w:p>
    <w:p w:rsidR="000F652E" w:rsidRDefault="000459B2">
      <w:pPr>
        <w:spacing w:before="23"/>
        <w:ind w:left="120"/>
        <w:rPr>
          <w:rFonts w:ascii="Roboto"/>
          <w:i/>
          <w:sz w:val="18"/>
        </w:rPr>
      </w:pPr>
      <w:r>
        <w:rPr>
          <w:rFonts w:ascii="Roboto"/>
          <w:i/>
          <w:sz w:val="18"/>
        </w:rPr>
        <w:t>Figure 29. Sequence Diagram: Authorization at EVSE using external credentials performed with help of SA.</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Please note that all identification means mentioned in the previous section can be applied to this use case. The only difference is the availability of 15118 communication.</w:t>
            </w:r>
          </w:p>
        </w:tc>
      </w:tr>
    </w:tbl>
    <w:p w:rsidR="000F652E" w:rsidRDefault="000F652E">
      <w:pPr>
        <w:pStyle w:val="BodyText"/>
        <w:spacing w:before="10"/>
        <w:rPr>
          <w:rFonts w:ascii="Roboto"/>
          <w:i/>
          <w:sz w:val="16"/>
        </w:rPr>
      </w:pPr>
    </w:p>
    <w:p w:rsidR="000F652E" w:rsidRDefault="000459B2">
      <w:pPr>
        <w:pStyle w:val="BodyText"/>
        <w:ind w:left="120"/>
      </w:pPr>
      <w:r>
        <w:t xml:space="preserve">Source: </w:t>
      </w:r>
      <w:hyperlink w:anchor="_bookmark20" w:history="1">
        <w:r>
          <w:rPr>
            <w:color w:val="0000ED"/>
          </w:rPr>
          <w:t>ISO15118-1</w:t>
        </w:r>
      </w:hyperlink>
    </w:p>
    <w:p w:rsidR="000F652E" w:rsidRDefault="000F652E">
      <w:pPr>
        <w:pStyle w:val="BodyText"/>
        <w:spacing w:before="11"/>
        <w:rPr>
          <w:sz w:val="25"/>
        </w:rPr>
      </w:pPr>
    </w:p>
    <w:p w:rsidR="000F652E" w:rsidRDefault="000459B2">
      <w:pPr>
        <w:pStyle w:val="Heading4"/>
        <w:spacing w:line="218" w:lineRule="auto"/>
      </w:pPr>
      <w:r>
        <w:t>C08 - Authorization at EVSE using ISO 15118 External Identification Means (EIM) - Requirements</w:t>
      </w:r>
    </w:p>
    <w:p w:rsidR="000F652E" w:rsidRDefault="000459B2">
      <w:pPr>
        <w:spacing w:before="230"/>
        <w:ind w:left="120"/>
        <w:rPr>
          <w:rFonts w:ascii="Roboto"/>
          <w:i/>
          <w:sz w:val="18"/>
        </w:rPr>
      </w:pPr>
      <w:r>
        <w:rPr>
          <w:rFonts w:ascii="Roboto"/>
          <w:i/>
          <w:sz w:val="18"/>
        </w:rPr>
        <w:t>Table 74. C08 - Requirements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C08.FR.01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rPr>
                <w:sz w:val="18"/>
              </w:rPr>
            </w:pPr>
            <w:r>
              <w:rPr>
                <w:sz w:val="18"/>
              </w:rPr>
              <w:t>The Charging Station SHALL send the identification to the CSMS for validation.</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C08.FR.02</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ind w:right="61"/>
              <w:jc w:val="both"/>
              <w:rPr>
                <w:sz w:val="18"/>
              </w:rPr>
            </w:pPr>
            <w:r>
              <w:rPr>
                <w:sz w:val="18"/>
              </w:rPr>
              <w:t>EV</w:t>
            </w:r>
            <w:r>
              <w:rPr>
                <w:spacing w:val="-6"/>
                <w:sz w:val="18"/>
              </w:rPr>
              <w:t xml:space="preserve"> </w:t>
            </w:r>
            <w:r>
              <w:rPr>
                <w:sz w:val="18"/>
              </w:rPr>
              <w:t>Driver</w:t>
            </w:r>
            <w:r>
              <w:rPr>
                <w:spacing w:val="-6"/>
                <w:sz w:val="18"/>
              </w:rPr>
              <w:t xml:space="preserve"> </w:t>
            </w:r>
            <w:r>
              <w:rPr>
                <w:sz w:val="18"/>
              </w:rPr>
              <w:t>SHALL</w:t>
            </w:r>
            <w:r>
              <w:rPr>
                <w:spacing w:val="-6"/>
                <w:sz w:val="18"/>
              </w:rPr>
              <w:t xml:space="preserve"> </w:t>
            </w:r>
            <w:r>
              <w:rPr>
                <w:sz w:val="18"/>
              </w:rPr>
              <w:t>activate</w:t>
            </w:r>
            <w:r>
              <w:rPr>
                <w:spacing w:val="-5"/>
                <w:sz w:val="18"/>
              </w:rPr>
              <w:t xml:space="preserve"> </w:t>
            </w:r>
            <w:r>
              <w:rPr>
                <w:sz w:val="18"/>
              </w:rPr>
              <w:t>the</w:t>
            </w:r>
            <w:r>
              <w:rPr>
                <w:spacing w:val="-6"/>
                <w:sz w:val="18"/>
              </w:rPr>
              <w:t xml:space="preserve"> </w:t>
            </w:r>
            <w:r>
              <w:rPr>
                <w:sz w:val="18"/>
              </w:rPr>
              <w:t>authorization</w:t>
            </w:r>
            <w:r>
              <w:rPr>
                <w:spacing w:val="-6"/>
                <w:sz w:val="18"/>
              </w:rPr>
              <w:t xml:space="preserve"> </w:t>
            </w:r>
            <w:r>
              <w:rPr>
                <w:sz w:val="18"/>
              </w:rPr>
              <w:t>within</w:t>
            </w:r>
            <w:r>
              <w:rPr>
                <w:spacing w:val="-5"/>
                <w:sz w:val="18"/>
              </w:rPr>
              <w:t xml:space="preserve"> </w:t>
            </w:r>
            <w:r>
              <w:rPr>
                <w:sz w:val="18"/>
              </w:rPr>
              <w:t>a</w:t>
            </w:r>
            <w:r>
              <w:rPr>
                <w:spacing w:val="-6"/>
                <w:sz w:val="18"/>
              </w:rPr>
              <w:t xml:space="preserve"> </w:t>
            </w:r>
            <w:r>
              <w:rPr>
                <w:sz w:val="18"/>
              </w:rPr>
              <w:t>specific</w:t>
            </w:r>
            <w:r>
              <w:rPr>
                <w:spacing w:val="-6"/>
                <w:sz w:val="18"/>
              </w:rPr>
              <w:t xml:space="preserve"> </w:t>
            </w:r>
            <w:r>
              <w:rPr>
                <w:sz w:val="18"/>
              </w:rPr>
              <w:t>time after connecting the EV to the EVSE or the EVSE SHALL have an HMI to authorize the restart of the identification</w:t>
            </w:r>
            <w:r>
              <w:rPr>
                <w:spacing w:val="-21"/>
                <w:sz w:val="18"/>
              </w:rPr>
              <w:t xml:space="preserve"> </w:t>
            </w:r>
            <w:r>
              <w:rPr>
                <w:sz w:val="18"/>
              </w:rPr>
              <w:t>process.</w:t>
            </w:r>
          </w:p>
        </w:tc>
      </w:tr>
    </w:tbl>
    <w:p w:rsidR="000F652E" w:rsidRDefault="000F652E">
      <w:pPr>
        <w:jc w:val="both"/>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734" style="width:523.3pt;height:.25pt;mso-position-horizontal-relative:char;mso-position-vertical-relative:line" coordsize="10466,5">
            <v:line id="_x0000_s6735" style="position:absolute" from="0,3" to="10466,3" strokecolor="#ddd" strokeweight=".25pt"/>
            <w10:wrap type="none"/>
            <w10:anchorlock/>
          </v:group>
        </w:pict>
      </w:r>
    </w:p>
    <w:p w:rsidR="000F652E" w:rsidRDefault="000459B2">
      <w:pPr>
        <w:pStyle w:val="Heading3"/>
        <w:numPr>
          <w:ilvl w:val="1"/>
          <w:numId w:val="165"/>
        </w:numPr>
        <w:tabs>
          <w:tab w:val="left" w:pos="751"/>
        </w:tabs>
        <w:spacing w:line="361" w:lineRule="exact"/>
      </w:pPr>
      <w:bookmarkStart w:id="174" w:name="2.3._GroupId"/>
      <w:bookmarkStart w:id="175" w:name="_bookmark108"/>
      <w:bookmarkEnd w:id="174"/>
      <w:bookmarkEnd w:id="175"/>
      <w:r>
        <w:t>GroupId</w:t>
      </w:r>
    </w:p>
    <w:p w:rsidR="000F652E" w:rsidRDefault="000459B2">
      <w:pPr>
        <w:pStyle w:val="Heading3"/>
        <w:spacing w:before="281"/>
        <w:ind w:left="120" w:firstLine="0"/>
      </w:pPr>
      <w:bookmarkStart w:id="176" w:name="C09_-_Authorization_by_GroupId"/>
      <w:bookmarkStart w:id="177" w:name="_bookmark109"/>
      <w:bookmarkEnd w:id="176"/>
      <w:bookmarkEnd w:id="177"/>
      <w:r>
        <w:t>C09 - Authorization by GroupId</w:t>
      </w:r>
    </w:p>
    <w:p w:rsidR="000F652E" w:rsidRDefault="000459B2">
      <w:pPr>
        <w:spacing w:before="226"/>
        <w:ind w:left="120"/>
        <w:rPr>
          <w:rFonts w:ascii="Roboto"/>
          <w:i/>
          <w:sz w:val="18"/>
        </w:rPr>
      </w:pPr>
      <w:r>
        <w:rPr>
          <w:rFonts w:ascii="Roboto"/>
          <w:i/>
          <w:sz w:val="18"/>
        </w:rPr>
        <w:t>Table 75. C09 - Authorization by GroupId</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Authorization by GroupId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C09</w:t>
            </w:r>
          </w:p>
        </w:tc>
      </w:tr>
      <w:tr w:rsidR="000F652E">
        <w:trPr>
          <w:trHeight w:val="294"/>
        </w:trPr>
        <w:tc>
          <w:tcPr>
            <w:tcW w:w="654" w:type="dxa"/>
          </w:tcPr>
          <w:p w:rsidR="000F652E" w:rsidRDefault="000F652E">
            <w:pPr>
              <w:pStyle w:val="TableParagraph"/>
              <w:spacing w:before="0"/>
              <w:ind w:left="0"/>
              <w:rPr>
                <w:rFonts w:ascii="Times New Roman"/>
                <w:sz w:val="14"/>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 xml:space="preserve">To enable 2 EV drivers with different IdTokens to be authorized using the same </w:t>
            </w:r>
            <w:hyperlink w:anchor="_bookmark93" w:history="1">
              <w:r>
                <w:rPr>
                  <w:color w:val="0000ED"/>
                  <w:sz w:val="18"/>
                </w:rPr>
                <w:t>GroupId</w:t>
              </w:r>
            </w:hyperlink>
            <w:r>
              <w:rPr>
                <w:sz w:val="18"/>
              </w:rPr>
              <w:t>.</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cases covers how a Charging Station can authorize an action for an EV Driver based on GroupId information. This could for example be used if 2 people regularly use the same EV: they can use their own IdToken (e.g. RFID card), and can deauthorize transactions that were started with the other idToken (with the same GroupId).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4"/>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Driver1, EV Driver2</w:t>
            </w:r>
          </w:p>
        </w:tc>
      </w:tr>
      <w:tr w:rsidR="000F652E">
        <w:trPr>
          <w:trHeight w:val="3116"/>
        </w:trPr>
        <w:tc>
          <w:tcPr>
            <w:tcW w:w="654" w:type="dxa"/>
          </w:tcPr>
          <w:p w:rsidR="000F652E" w:rsidRDefault="000F652E">
            <w:pPr>
              <w:pStyle w:val="TableParagraph"/>
              <w:spacing w:before="0"/>
              <w:ind w:left="0"/>
              <w:rPr>
                <w:rFonts w:ascii="Times New Roman"/>
                <w:sz w:val="14"/>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55"/>
              </w:numPr>
              <w:tabs>
                <w:tab w:val="left" w:pos="241"/>
              </w:tabs>
              <w:spacing w:before="61"/>
              <w:ind w:hanging="201"/>
              <w:rPr>
                <w:sz w:val="18"/>
              </w:rPr>
            </w:pPr>
            <w:r>
              <w:rPr>
                <w:sz w:val="18"/>
              </w:rPr>
              <w:t>EV Driver 1 presents an</w:t>
            </w:r>
            <w:r>
              <w:rPr>
                <w:spacing w:val="-6"/>
                <w:sz w:val="18"/>
              </w:rPr>
              <w:t xml:space="preserve"> </w:t>
            </w:r>
            <w:r>
              <w:rPr>
                <w:sz w:val="18"/>
              </w:rPr>
              <w:t>IdToken.</w:t>
            </w:r>
          </w:p>
          <w:p w:rsidR="000F652E" w:rsidRDefault="000459B2">
            <w:pPr>
              <w:pStyle w:val="TableParagraph"/>
              <w:numPr>
                <w:ilvl w:val="0"/>
                <w:numId w:val="155"/>
              </w:numPr>
              <w:tabs>
                <w:tab w:val="left" w:pos="241"/>
              </w:tabs>
              <w:spacing w:before="34" w:line="227" w:lineRule="exact"/>
              <w:ind w:hanging="201"/>
              <w:rPr>
                <w:sz w:val="18"/>
              </w:rPr>
            </w:pPr>
            <w:r>
              <w:rPr>
                <w:sz w:val="18"/>
              </w:rPr>
              <w:t xml:space="preserve">The Charging Station sends </w:t>
            </w:r>
            <w:hyperlink w:anchor="_bookmark298" w:history="1">
              <w:r>
                <w:rPr>
                  <w:color w:val="0000ED"/>
                  <w:sz w:val="18"/>
                </w:rPr>
                <w:t xml:space="preserve">AuthorizeRequest </w:t>
              </w:r>
            </w:hyperlink>
            <w:r>
              <w:rPr>
                <w:sz w:val="18"/>
              </w:rPr>
              <w:t>to the CSMS to request</w:t>
            </w:r>
            <w:r>
              <w:rPr>
                <w:spacing w:val="-27"/>
                <w:sz w:val="18"/>
              </w:rPr>
              <w:t xml:space="preserve"> </w:t>
            </w:r>
            <w:r>
              <w:rPr>
                <w:sz w:val="18"/>
              </w:rPr>
              <w:t>authorization.</w:t>
            </w:r>
          </w:p>
          <w:p w:rsidR="000F652E" w:rsidRDefault="000459B2">
            <w:pPr>
              <w:pStyle w:val="TableParagraph"/>
              <w:numPr>
                <w:ilvl w:val="0"/>
                <w:numId w:val="155"/>
              </w:numPr>
              <w:tabs>
                <w:tab w:val="left" w:pos="241"/>
              </w:tabs>
              <w:spacing w:before="0" w:line="292" w:lineRule="auto"/>
              <w:ind w:left="40" w:right="57"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298" w:history="1">
              <w:r>
                <w:rPr>
                  <w:color w:val="0000ED"/>
                  <w:sz w:val="18"/>
                </w:rPr>
                <w:t>AuthorizeRequest</w:t>
              </w:r>
            </w:hyperlink>
            <w:r>
              <w:rPr>
                <w:sz w:val="18"/>
              </w:rPr>
              <w:t>,</w:t>
            </w:r>
            <w:r>
              <w:rPr>
                <w:spacing w:val="-7"/>
                <w:sz w:val="18"/>
              </w:rPr>
              <w:t xml:space="preserve"> </w:t>
            </w:r>
            <w:r>
              <w:rPr>
                <w:sz w:val="18"/>
              </w:rPr>
              <w:t>the</w:t>
            </w:r>
            <w:r>
              <w:rPr>
                <w:spacing w:val="-7"/>
                <w:sz w:val="18"/>
              </w:rPr>
              <w:t xml:space="preserve"> </w:t>
            </w:r>
            <w:r>
              <w:rPr>
                <w:sz w:val="18"/>
              </w:rPr>
              <w:t>CSMS</w:t>
            </w:r>
            <w:r>
              <w:rPr>
                <w:spacing w:val="-7"/>
                <w:sz w:val="18"/>
              </w:rPr>
              <w:t xml:space="preserve"> </w:t>
            </w:r>
            <w:r>
              <w:rPr>
                <w:sz w:val="18"/>
              </w:rPr>
              <w:t>responds</w:t>
            </w:r>
            <w:r>
              <w:rPr>
                <w:spacing w:val="-7"/>
                <w:sz w:val="18"/>
              </w:rPr>
              <w:t xml:space="preserve"> </w:t>
            </w:r>
            <w:r>
              <w:rPr>
                <w:sz w:val="18"/>
              </w:rPr>
              <w:t>with</w:t>
            </w:r>
            <w:r>
              <w:rPr>
                <w:spacing w:val="-5"/>
                <w:sz w:val="18"/>
              </w:rPr>
              <w:t xml:space="preserve"> </w:t>
            </w:r>
            <w:hyperlink w:anchor="_bookmark300" w:history="1">
              <w:r>
                <w:rPr>
                  <w:color w:val="0000ED"/>
                  <w:sz w:val="18"/>
                </w:rPr>
                <w:t>AuthorizeResponse</w:t>
              </w:r>
            </w:hyperlink>
            <w:r>
              <w:rPr>
                <w:sz w:val="18"/>
              </w:rPr>
              <w:t>.</w:t>
            </w:r>
            <w:r>
              <w:rPr>
                <w:spacing w:val="-7"/>
                <w:sz w:val="18"/>
              </w:rPr>
              <w:t xml:space="preserve"> </w:t>
            </w:r>
            <w:r>
              <w:rPr>
                <w:sz w:val="18"/>
              </w:rPr>
              <w:t>This</w:t>
            </w:r>
            <w:r>
              <w:rPr>
                <w:spacing w:val="-7"/>
                <w:sz w:val="18"/>
              </w:rPr>
              <w:t xml:space="preserve"> </w:t>
            </w:r>
            <w:r>
              <w:rPr>
                <w:sz w:val="18"/>
              </w:rPr>
              <w:t>response message includes the</w:t>
            </w:r>
            <w:r>
              <w:rPr>
                <w:spacing w:val="-4"/>
                <w:sz w:val="18"/>
              </w:rPr>
              <w:t xml:space="preserve"> </w:t>
            </w:r>
            <w:r>
              <w:rPr>
                <w:sz w:val="18"/>
              </w:rPr>
              <w:t>GroupId.</w:t>
            </w:r>
          </w:p>
          <w:p w:rsidR="000F652E" w:rsidRDefault="000459B2">
            <w:pPr>
              <w:pStyle w:val="TableParagraph"/>
              <w:numPr>
                <w:ilvl w:val="0"/>
                <w:numId w:val="155"/>
              </w:numPr>
              <w:tabs>
                <w:tab w:val="left" w:pos="241"/>
              </w:tabs>
              <w:spacing w:before="0" w:line="172" w:lineRule="exact"/>
              <w:ind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stores</w:t>
            </w:r>
            <w:r>
              <w:rPr>
                <w:spacing w:val="-5"/>
                <w:sz w:val="18"/>
              </w:rPr>
              <w:t xml:space="preserve"> </w:t>
            </w:r>
            <w:r>
              <w:rPr>
                <w:sz w:val="18"/>
              </w:rPr>
              <w:t>the</w:t>
            </w:r>
            <w:r>
              <w:rPr>
                <w:spacing w:val="-5"/>
                <w:sz w:val="18"/>
              </w:rPr>
              <w:t xml:space="preserve"> </w:t>
            </w:r>
            <w:r>
              <w:rPr>
                <w:sz w:val="18"/>
              </w:rPr>
              <w:t>GroupIdToken</w:t>
            </w:r>
            <w:r>
              <w:rPr>
                <w:spacing w:val="-5"/>
                <w:sz w:val="18"/>
              </w:rPr>
              <w:t xml:space="preserve"> </w:t>
            </w:r>
            <w:r>
              <w:rPr>
                <w:sz w:val="18"/>
              </w:rPr>
              <w:t>with</w:t>
            </w:r>
            <w:r>
              <w:rPr>
                <w:spacing w:val="-5"/>
                <w:sz w:val="18"/>
              </w:rPr>
              <w:t xml:space="preserve"> </w:t>
            </w:r>
            <w:r>
              <w:rPr>
                <w:sz w:val="18"/>
              </w:rPr>
              <w:t>the</w:t>
            </w:r>
            <w:r>
              <w:rPr>
                <w:spacing w:val="-4"/>
                <w:sz w:val="18"/>
              </w:rPr>
              <w:t xml:space="preserve"> </w:t>
            </w:r>
            <w:r>
              <w:rPr>
                <w:sz w:val="18"/>
              </w:rPr>
              <w:t>authorization</w:t>
            </w:r>
            <w:r>
              <w:rPr>
                <w:spacing w:val="-5"/>
                <w:sz w:val="18"/>
              </w:rPr>
              <w:t xml:space="preserve"> </w:t>
            </w:r>
            <w:r>
              <w:rPr>
                <w:sz w:val="18"/>
              </w:rPr>
              <w:t>information</w:t>
            </w:r>
            <w:r>
              <w:rPr>
                <w:spacing w:val="-5"/>
                <w:sz w:val="18"/>
              </w:rPr>
              <w:t xml:space="preserve"> </w:t>
            </w:r>
            <w:r>
              <w:rPr>
                <w:sz w:val="18"/>
              </w:rPr>
              <w:t>of</w:t>
            </w:r>
            <w:r>
              <w:rPr>
                <w:spacing w:val="-5"/>
                <w:sz w:val="18"/>
              </w:rPr>
              <w:t xml:space="preserve"> </w:t>
            </w:r>
            <w:r>
              <w:rPr>
                <w:sz w:val="18"/>
              </w:rPr>
              <w:t>EV</w:t>
            </w:r>
            <w:r>
              <w:rPr>
                <w:spacing w:val="-5"/>
                <w:sz w:val="18"/>
              </w:rPr>
              <w:t xml:space="preserve"> </w:t>
            </w:r>
            <w:r>
              <w:rPr>
                <w:sz w:val="18"/>
              </w:rPr>
              <w:t>Driver</w:t>
            </w:r>
          </w:p>
          <w:p w:rsidR="000F652E" w:rsidRDefault="000459B2">
            <w:pPr>
              <w:pStyle w:val="TableParagraph"/>
              <w:spacing w:before="41"/>
              <w:rPr>
                <w:sz w:val="18"/>
              </w:rPr>
            </w:pPr>
            <w:r>
              <w:rPr>
                <w:sz w:val="18"/>
              </w:rPr>
              <w:t>1.</w:t>
            </w:r>
          </w:p>
          <w:p w:rsidR="000F652E" w:rsidRDefault="000459B2">
            <w:pPr>
              <w:pStyle w:val="TableParagraph"/>
              <w:numPr>
                <w:ilvl w:val="0"/>
                <w:numId w:val="155"/>
              </w:numPr>
              <w:tabs>
                <w:tab w:val="left" w:pos="241"/>
              </w:tabs>
              <w:spacing w:before="38"/>
              <w:ind w:hanging="201"/>
              <w:rPr>
                <w:sz w:val="18"/>
              </w:rPr>
            </w:pPr>
            <w:r>
              <w:rPr>
                <w:sz w:val="18"/>
              </w:rPr>
              <w:t>EV Driver 2 presents an</w:t>
            </w:r>
            <w:r>
              <w:rPr>
                <w:spacing w:val="-6"/>
                <w:sz w:val="18"/>
              </w:rPr>
              <w:t xml:space="preserve"> </w:t>
            </w:r>
            <w:r>
              <w:rPr>
                <w:sz w:val="18"/>
              </w:rPr>
              <w:t>IdToken.</w:t>
            </w:r>
          </w:p>
          <w:p w:rsidR="000F652E" w:rsidRDefault="000459B2">
            <w:pPr>
              <w:pStyle w:val="TableParagraph"/>
              <w:numPr>
                <w:ilvl w:val="0"/>
                <w:numId w:val="155"/>
              </w:numPr>
              <w:tabs>
                <w:tab w:val="left" w:pos="241"/>
              </w:tabs>
              <w:spacing w:before="35" w:line="227" w:lineRule="exact"/>
              <w:ind w:hanging="201"/>
              <w:rPr>
                <w:sz w:val="18"/>
              </w:rPr>
            </w:pPr>
            <w:r>
              <w:rPr>
                <w:sz w:val="18"/>
              </w:rPr>
              <w:t xml:space="preserve">The Charging Station sends </w:t>
            </w:r>
            <w:hyperlink w:anchor="_bookmark298" w:history="1">
              <w:r>
                <w:rPr>
                  <w:color w:val="0000ED"/>
                  <w:sz w:val="18"/>
                </w:rPr>
                <w:t xml:space="preserve">AuthorizeRequest </w:t>
              </w:r>
            </w:hyperlink>
            <w:r>
              <w:rPr>
                <w:sz w:val="18"/>
              </w:rPr>
              <w:t>to the CSMS to request</w:t>
            </w:r>
            <w:r>
              <w:rPr>
                <w:spacing w:val="-27"/>
                <w:sz w:val="18"/>
              </w:rPr>
              <w:t xml:space="preserve"> </w:t>
            </w:r>
            <w:r>
              <w:rPr>
                <w:sz w:val="18"/>
              </w:rPr>
              <w:t>authorization.</w:t>
            </w:r>
          </w:p>
          <w:p w:rsidR="000F652E" w:rsidRDefault="000459B2">
            <w:pPr>
              <w:pStyle w:val="TableParagraph"/>
              <w:numPr>
                <w:ilvl w:val="0"/>
                <w:numId w:val="155"/>
              </w:numPr>
              <w:tabs>
                <w:tab w:val="left" w:pos="241"/>
              </w:tabs>
              <w:spacing w:before="0" w:line="292" w:lineRule="auto"/>
              <w:ind w:left="40" w:right="57"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298" w:history="1">
              <w:r>
                <w:rPr>
                  <w:color w:val="0000ED"/>
                  <w:sz w:val="18"/>
                </w:rPr>
                <w:t>AuthorizeRequest</w:t>
              </w:r>
            </w:hyperlink>
            <w:r>
              <w:rPr>
                <w:sz w:val="18"/>
              </w:rPr>
              <w:t>,</w:t>
            </w:r>
            <w:r>
              <w:rPr>
                <w:spacing w:val="-7"/>
                <w:sz w:val="18"/>
              </w:rPr>
              <w:t xml:space="preserve"> </w:t>
            </w:r>
            <w:r>
              <w:rPr>
                <w:sz w:val="18"/>
              </w:rPr>
              <w:t>the</w:t>
            </w:r>
            <w:r>
              <w:rPr>
                <w:spacing w:val="-7"/>
                <w:sz w:val="18"/>
              </w:rPr>
              <w:t xml:space="preserve"> </w:t>
            </w:r>
            <w:r>
              <w:rPr>
                <w:sz w:val="18"/>
              </w:rPr>
              <w:t>CSMS</w:t>
            </w:r>
            <w:r>
              <w:rPr>
                <w:spacing w:val="-7"/>
                <w:sz w:val="18"/>
              </w:rPr>
              <w:t xml:space="preserve"> </w:t>
            </w:r>
            <w:r>
              <w:rPr>
                <w:sz w:val="18"/>
              </w:rPr>
              <w:t>responds</w:t>
            </w:r>
            <w:r>
              <w:rPr>
                <w:spacing w:val="-7"/>
                <w:sz w:val="18"/>
              </w:rPr>
              <w:t xml:space="preserve"> </w:t>
            </w:r>
            <w:r>
              <w:rPr>
                <w:sz w:val="18"/>
              </w:rPr>
              <w:t>with</w:t>
            </w:r>
            <w:r>
              <w:rPr>
                <w:spacing w:val="-5"/>
                <w:sz w:val="18"/>
              </w:rPr>
              <w:t xml:space="preserve"> </w:t>
            </w:r>
            <w:hyperlink w:anchor="_bookmark300" w:history="1">
              <w:r>
                <w:rPr>
                  <w:color w:val="0000ED"/>
                  <w:sz w:val="18"/>
                </w:rPr>
                <w:t>AuthorizeResponse</w:t>
              </w:r>
            </w:hyperlink>
            <w:r>
              <w:rPr>
                <w:sz w:val="18"/>
              </w:rPr>
              <w:t>.</w:t>
            </w:r>
            <w:r>
              <w:rPr>
                <w:spacing w:val="-7"/>
                <w:sz w:val="18"/>
              </w:rPr>
              <w:t xml:space="preserve"> </w:t>
            </w:r>
            <w:r>
              <w:rPr>
                <w:sz w:val="18"/>
              </w:rPr>
              <w:t>This</w:t>
            </w:r>
            <w:r>
              <w:rPr>
                <w:spacing w:val="-7"/>
                <w:sz w:val="18"/>
              </w:rPr>
              <w:t xml:space="preserve"> </w:t>
            </w:r>
            <w:r>
              <w:rPr>
                <w:sz w:val="18"/>
              </w:rPr>
              <w:t>response message includes the</w:t>
            </w:r>
            <w:r>
              <w:rPr>
                <w:spacing w:val="-4"/>
                <w:sz w:val="18"/>
              </w:rPr>
              <w:t xml:space="preserve"> </w:t>
            </w:r>
            <w:r>
              <w:rPr>
                <w:sz w:val="18"/>
              </w:rPr>
              <w:t>GroupId.</w:t>
            </w:r>
          </w:p>
          <w:p w:rsidR="000F652E" w:rsidRDefault="000459B2">
            <w:pPr>
              <w:pStyle w:val="TableParagraph"/>
              <w:numPr>
                <w:ilvl w:val="0"/>
                <w:numId w:val="155"/>
              </w:numPr>
              <w:tabs>
                <w:tab w:val="left" w:pos="241"/>
              </w:tabs>
              <w:spacing w:before="0" w:line="172" w:lineRule="exact"/>
              <w:ind w:hanging="201"/>
              <w:rPr>
                <w:sz w:val="18"/>
              </w:rPr>
            </w:pPr>
            <w:r>
              <w:rPr>
                <w:sz w:val="18"/>
              </w:rPr>
              <w:t>Based</w:t>
            </w:r>
            <w:r>
              <w:rPr>
                <w:spacing w:val="-6"/>
                <w:sz w:val="18"/>
              </w:rPr>
              <w:t xml:space="preserve"> </w:t>
            </w:r>
            <w:r>
              <w:rPr>
                <w:sz w:val="18"/>
              </w:rPr>
              <w:t>on</w:t>
            </w:r>
            <w:r>
              <w:rPr>
                <w:spacing w:val="-6"/>
                <w:sz w:val="18"/>
              </w:rPr>
              <w:t xml:space="preserve"> </w:t>
            </w:r>
            <w:r>
              <w:rPr>
                <w:sz w:val="18"/>
              </w:rPr>
              <w:t>the</w:t>
            </w:r>
            <w:r>
              <w:rPr>
                <w:spacing w:val="-5"/>
                <w:sz w:val="18"/>
              </w:rPr>
              <w:t xml:space="preserve"> </w:t>
            </w:r>
            <w:r>
              <w:rPr>
                <w:sz w:val="18"/>
              </w:rPr>
              <w:t>matching</w:t>
            </w:r>
            <w:r>
              <w:rPr>
                <w:spacing w:val="-6"/>
                <w:sz w:val="18"/>
              </w:rPr>
              <w:t xml:space="preserve"> </w:t>
            </w:r>
            <w:r>
              <w:rPr>
                <w:sz w:val="18"/>
              </w:rPr>
              <w:t>GroupId</w:t>
            </w:r>
            <w:r>
              <w:rPr>
                <w:spacing w:val="-6"/>
                <w:sz w:val="18"/>
              </w:rPr>
              <w:t xml:space="preserve"> </w:t>
            </w:r>
            <w:r>
              <w:rPr>
                <w:sz w:val="18"/>
              </w:rPr>
              <w:t>information</w:t>
            </w:r>
            <w:r>
              <w:rPr>
                <w:spacing w:val="-5"/>
                <w:sz w:val="18"/>
              </w:rPr>
              <w:t xml:space="preserve"> </w:t>
            </w:r>
            <w:r>
              <w:rPr>
                <w:sz w:val="18"/>
              </w:rPr>
              <w:t>in</w:t>
            </w:r>
            <w:r>
              <w:rPr>
                <w:spacing w:val="-6"/>
                <w:sz w:val="18"/>
              </w:rPr>
              <w:t xml:space="preserve"> </w:t>
            </w:r>
            <w:r>
              <w:rPr>
                <w:sz w:val="18"/>
              </w:rPr>
              <w:t>both</w:t>
            </w:r>
            <w:r>
              <w:rPr>
                <w:spacing w:val="-6"/>
                <w:sz w:val="18"/>
              </w:rPr>
              <w:t xml:space="preserve"> </w:t>
            </w:r>
            <w:r>
              <w:rPr>
                <w:sz w:val="18"/>
              </w:rPr>
              <w:t>responses,</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authorizes</w:t>
            </w:r>
          </w:p>
          <w:p w:rsidR="000F652E" w:rsidRDefault="000459B2">
            <w:pPr>
              <w:pStyle w:val="TableParagraph"/>
              <w:spacing w:before="41"/>
              <w:rPr>
                <w:sz w:val="18"/>
              </w:rPr>
            </w:pPr>
            <w:r>
              <w:rPr>
                <w:sz w:val="18"/>
              </w:rPr>
              <w:t>the 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EV Driver 1 and EV Driver 2 have the same GroupId.</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GroupId is known by the Charging Station.</w:t>
            </w:r>
          </w:p>
        </w:tc>
      </w:tr>
    </w:tbl>
    <w:p w:rsidR="000F652E" w:rsidRDefault="000F652E">
      <w:pPr>
        <w:pStyle w:val="BodyText"/>
        <w:rPr>
          <w:rFonts w:ascii="Roboto"/>
          <w:i/>
          <w:sz w:val="20"/>
        </w:rPr>
      </w:pPr>
    </w:p>
    <w:p w:rsidR="000F652E" w:rsidRDefault="00525094">
      <w:pPr>
        <w:pStyle w:val="BodyText"/>
        <w:spacing w:before="12"/>
        <w:rPr>
          <w:rFonts w:ascii="Roboto"/>
          <w:i/>
          <w:sz w:val="17"/>
        </w:rPr>
      </w:pPr>
      <w:r w:rsidRPr="00525094">
        <w:pict>
          <v:group id="_x0000_s6652" style="position:absolute;margin-left:118.15pt;margin-top:13.8pt;width:360.45pt;height:168.05pt;z-index:-15538176;mso-wrap-distance-left:0;mso-wrap-distance-right:0;mso-position-horizontal-relative:page" coordorigin="2363,276" coordsize="7209,3361">
            <v:shape id="_x0000_s6733" style="position:absolute;left:4095;top:683;width:4432;height:1263" coordorigin="4096,683" coordsize="4432,1263" o:spt="100" adj="0,,0" path="m4096,1946r60,l4156,683r-60,l4096,1946xm8466,1184r61,l8527,1007r-61,l8466,1184xe" filled="f" strokecolor="#a70036" strokeweight=".1071mm">
              <v:stroke joinstyle="round"/>
              <v:formulas/>
              <v:path arrowok="t" o:connecttype="segments"/>
            </v:shape>
            <v:rect id="_x0000_s6732" style="position:absolute;left:3664;top:775;width:5069;height:458" stroked="f"/>
            <v:rect id="_x0000_s6731" style="position:absolute;left:3664;top:775;width:5069;height:458" filled="f" strokeweight=".21414mm"/>
            <v:rect id="_x0000_s6730" style="position:absolute;left:2368;top:1317;width:2219;height:281" stroked="f"/>
            <v:rect id="_x0000_s6729" style="position:absolute;left:2368;top:1317;width:2219;height:281" filled="f" strokeweight=".21414mm"/>
            <v:line id="_x0000_s6728" style="position:absolute" from="2648,495" to="2648,3637" strokecolor="#a70036" strokeweight=".1071mm">
              <v:stroke dashstyle="longDash"/>
            </v:line>
            <v:shape id="_x0000_s6727" style="position:absolute;left:4095;top:2122;width:4432;height:1362" coordorigin="4096,2122" coordsize="4432,1362" o:spt="100" adj="0,,0" path="m4096,3484r60,l4156,2122r-60,l4096,3484xm8466,2765r61,l8527,2588r-61,l8466,2765xe" filled="f" strokecolor="#a70036" strokeweight=".1071mm">
              <v:stroke joinstyle="round"/>
              <v:formulas/>
              <v:path arrowok="t" o:connecttype="segments"/>
            </v:shape>
            <v:rect id="_x0000_s6726" style="position:absolute;left:3664;top:2214;width:5901;height:600" stroked="f"/>
            <v:rect id="_x0000_s6725" style="position:absolute;left:3664;top:2214;width:5901;height:600" filled="f" strokeweight=".21414mm"/>
            <v:rect id="_x0000_s6724" style="position:absolute;left:2872;top:3252;width:1715;height:281" stroked="f"/>
            <v:rect id="_x0000_s6723" style="position:absolute;left:2872;top:3252;width:1715;height:281" filled="f" strokeweight=".21414mm"/>
            <v:line id="_x0000_s6722" style="position:absolute" from="3152,495" to="3152,3637" strokecolor="#a70036" strokeweight=".1071mm">
              <v:stroke dashstyle="longDash"/>
            </v:line>
            <v:shape id="_x0000_s6721" style="position:absolute;left:4126;top:495;width:2;height:3142" coordorigin="4126,495" coordsize="0,3142" o:spt="100" adj="0,,0" path="m4126,3484r,153m4126,1946r,176m4126,495r,188e" filled="f" strokecolor="#a70036" strokeweight=".1071mm">
              <v:stroke dashstyle="longDash" joinstyle="round"/>
              <v:formulas/>
              <v:path arrowok="t" o:connecttype="segments"/>
            </v:shape>
            <v:rect id="_x0000_s6720" style="position:absolute;left:8466;top:2984;width:61;height:177" filled="f" strokecolor="#a70036" strokeweight=".1071mm"/>
            <v:shape id="_x0000_s6719" style="position:absolute;left:8496;top:2764;width:2;height:873" coordorigin="8496,2765" coordsize="0,873" o:spt="100" adj="0,,0" path="m8496,3161r,476m8496,2765r,219e" filled="f" strokecolor="#a70036" strokeweight=".1071mm">
              <v:stroke dashstyle="longDash" joinstyle="round"/>
              <v:formulas/>
              <v:path arrowok="t" o:connecttype="segments"/>
            </v:shape>
            <v:rect id="_x0000_s6718" style="position:absolute;left:8466;top:1768;width:61;height:177" filled="f" strokecolor="#a70036" strokeweight=".1071mm"/>
            <v:shape id="_x0000_s6717" style="position:absolute;left:8496;top:495;width:2;height:2093" coordorigin="8496,495" coordsize="0,2093" o:spt="100" adj="0,,0" path="m8496,1946r,642m8496,1184r,585m8496,495r,512e" filled="f" strokecolor="#a70036" strokeweight=".1071mm">
              <v:stroke dashstyle="longDash" joinstyle="round"/>
              <v:formulas/>
              <v:path arrowok="t" o:connecttype="segments"/>
            </v:shape>
            <v:rect id="_x0000_s6716" style="position:absolute;left:4095;top:683;width:61;height:1263" stroked="f"/>
            <v:rect id="_x0000_s6715" style="position:absolute;left:4095;top:683;width:61;height:1263" filled="f" strokecolor="#a70036" strokeweight=".1071mm"/>
            <v:rect id="_x0000_s6714" style="position:absolute;left:4095;top:2122;width:61;height:1362" stroked="f"/>
            <v:shape id="_x0000_s6713" style="position:absolute;left:4095;top:1006;width:4432;height:2478" coordorigin="4096,1007" coordsize="4432,2478" o:spt="100" adj="0,,0" path="m4096,3484r60,l4156,2122r-60,l4096,3484xm8466,1184r61,l8527,1007r-61,l8466,1184xm8466,1946r61,l8527,1769r-61,l8466,1946xm8466,2765r61,l8527,2588r-61,l8466,2765xm8466,3161r61,l8527,2984r-61,l8466,3161xe" filled="f" strokecolor="#a70036" strokeweight=".1071mm">
              <v:stroke joinstyle="round"/>
              <v:formulas/>
              <v:path arrowok="t" o:connecttype="segments"/>
            </v:shape>
            <v:shape id="_x0000_s6712" style="position:absolute;left:4022;top:659;width:61;height:49" coordorigin="4023,659" coordsize="61,49" path="m4023,659r24,24l4023,708r61,-25l4023,659xe" fillcolor="#a70036" stroked="f">
              <v:path arrowok="t"/>
            </v:shape>
            <v:shape id="_x0000_s6711" style="position:absolute;left:2651;top:659;width:1433;height:49" coordorigin="2651,659" coordsize="1433,49" o:spt="100" adj="0,,0" path="m4023,659r61,24l4023,708r24,-25l4023,659xm2651,683r1408,e" filled="f" strokecolor="#a70036" strokeweight=".1071mm">
              <v:stroke joinstyle="round"/>
              <v:formulas/>
              <v:path arrowok="t" o:connecttype="segments"/>
            </v:shape>
            <v:rect id="_x0000_s6710" style="position:absolute;left:3664;top:775;width:5069;height:458" filled="f" strokeweight=".21414mm"/>
            <v:shape id="_x0000_s6709" style="position:absolute;left:3664;top:775;width:425;height:104" coordorigin="3665,775" coordsize="425,104" path="m4090,775r-425,l3665,878r364,l4090,818r,-43xe" fillcolor="#ededed" stroked="f">
              <v:path arrowok="t"/>
            </v:shape>
            <v:shape id="_x0000_s6708" style="position:absolute;left:3664;top:775;width:425;height:104" coordorigin="3665,775" coordsize="425,104" path="m3665,775r425,l4090,818r-61,60l3665,878r,-103xe" filled="f" strokeweight=".21414mm">
              <v:path arrowok="t"/>
            </v:shape>
            <v:shape id="_x0000_s6707" style="position:absolute;left:8393;top:982;width:61;height:49" coordorigin="8393,982" coordsize="61,49" path="m8393,982r25,25l8393,1031r61,-24l8393,982xe" fillcolor="#a70036" stroked="f">
              <v:path arrowok="t"/>
            </v:shape>
            <v:shape id="_x0000_s6706" style="position:absolute;left:4156;top:982;width:4298;height:49" coordorigin="4156,982" coordsize="4298,49" o:spt="100" adj="0,,0" path="m8393,982r61,25l8393,1031r25,-24l8393,982xm4156,1007r4274,e" filled="f" strokecolor="#a70036" strokeweight=".1071mm">
              <v:stroke joinstyle="round"/>
              <v:formulas/>
              <v:path arrowok="t" o:connecttype="segments"/>
            </v:shape>
            <v:shape id="_x0000_s6705" style="position:absolute;left:4162;top:1159;width:61;height:49" coordorigin="4162,1159" coordsize="61,49" path="m4223,1159r-61,25l4223,1208r-24,-24l4223,1159xe" fillcolor="#a70036" stroked="f">
              <v:path arrowok="t"/>
            </v:shape>
            <v:shape id="_x0000_s6704" style="position:absolute;left:4162;top:1159;width:61;height:49" coordorigin="4162,1159" coordsize="61,49" path="m4223,1159r-61,25l4223,1208r-24,-24l4223,1159xe" filled="f" strokecolor="#a70036" strokeweight=".1071mm">
              <v:path arrowok="t"/>
            </v:shape>
            <v:line id="_x0000_s6703" style="position:absolute" from="4187,1184" to="8490,1184" strokecolor="#a70036" strokeweight=".1071mm">
              <v:stroke dashstyle="longDash"/>
            </v:line>
            <v:rect id="_x0000_s6702" style="position:absolute;left:2368;top:1317;width:2219;height:281" filled="f" strokeweight=".21414mm"/>
            <v:shape id="_x0000_s6701" style="position:absolute;left:2368;top:1317;width:425;height:104" coordorigin="2369,1318" coordsize="425,104" path="m2794,1318r-425,l2369,1421r364,l2794,1360r,-42xe" fillcolor="#ededed" stroked="f">
              <v:path arrowok="t"/>
            </v:shape>
            <v:shape id="_x0000_s6700" style="position:absolute;left:2368;top:1317;width:425;height:104" coordorigin="2369,1318" coordsize="425,104" path="m2369,1318r425,l2794,1360r-61,61l2369,1421r,-103xe" filled="f" strokeweight=".21414mm">
              <v:path arrowok="t"/>
            </v:shape>
            <v:shape id="_x0000_s6699" style="position:absolute;left:2651;top:1525;width:61;height:49" coordorigin="2651,1525" coordsize="61,49" o:spt="100" adj="0,,0" path="m2651,1549r61,-24m2651,1549r61,25e" filled="f" strokecolor="#a70036" strokeweight=".1071mm">
              <v:stroke joinstyle="round"/>
              <v:formulas/>
              <v:path arrowok="t" o:connecttype="segments"/>
            </v:shape>
            <v:line id="_x0000_s6698" style="position:absolute" from="2651,1549" to="4090,1549" strokecolor="#a70036" strokeweight=".1071mm">
              <v:stroke dashstyle="longDash"/>
            </v:line>
            <v:shape id="_x0000_s6697" style="position:absolute;left:8393;top:1744;width:61;height:49" coordorigin="8393,1744" coordsize="61,49" path="m8393,1744r25,25l8393,1793r61,-24l8393,1744xe" fillcolor="#a70036" stroked="f">
              <v:path arrowok="t"/>
            </v:shape>
            <v:shape id="_x0000_s6696" style="position:absolute;left:4156;top:1744;width:4298;height:49" coordorigin="4156,1744" coordsize="4298,49" o:spt="100" adj="0,,0" path="m8393,1744r61,25l8393,1793r25,-24l8393,1744xm4156,1769r4274,e" filled="f" strokecolor="#a70036" strokeweight=".1071mm">
              <v:stroke joinstyle="round"/>
              <v:formulas/>
              <v:path arrowok="t" o:connecttype="segments"/>
            </v:shape>
            <v:shape id="_x0000_s6695" style="position:absolute;left:4132;top:1921;width:61;height:49" coordorigin="4132,1921" coordsize="61,49" path="m4193,1921r-61,25l4193,1970r-24,-24l4193,1921xe" fillcolor="#a70036" stroked="f">
              <v:path arrowok="t"/>
            </v:shape>
            <v:shape id="_x0000_s6694" style="position:absolute;left:4132;top:1921;width:61;height:49" coordorigin="4132,1921" coordsize="61,49" path="m4193,1921r-61,25l4193,1970r-24,-24l4193,1921xe" filled="f" strokecolor="#a70036" strokeweight=".1071mm">
              <v:path arrowok="t"/>
            </v:shape>
            <v:line id="_x0000_s6693" style="position:absolute" from="4156,1946" to="8490,1946" strokecolor="#a70036" strokeweight=".1071mm">
              <v:stroke dashstyle="longDash"/>
            </v:line>
            <v:shape id="_x0000_s6692" style="position:absolute;left:3154;top:2098;width:935;height:49" coordorigin="3155,2098" coordsize="935,49" o:spt="100" adj="0,,0" path="m4084,2122r-61,-24m4084,2122r-61,25m3155,2122r935,e" filled="f" strokecolor="#a70036" strokeweight=".1071mm">
              <v:stroke joinstyle="round"/>
              <v:formulas/>
              <v:path arrowok="t" o:connecttype="segments"/>
            </v:shape>
            <v:rect id="_x0000_s6691" style="position:absolute;left:3664;top:2214;width:5901;height:600" filled="f" strokeweight=".21414mm"/>
            <v:shape id="_x0000_s6690" style="position:absolute;left:3664;top:2214;width:425;height:104" coordorigin="3665,2214" coordsize="425,104" path="m4090,2214r-425,l3665,2317r364,l4090,2257r,-43xe" fillcolor="#ededed" stroked="f">
              <v:path arrowok="t"/>
            </v:shape>
            <v:shape id="_x0000_s6689" style="position:absolute;left:3664;top:2214;width:425;height:104" coordorigin="3665,2214" coordsize="425,104" path="m3665,2214r425,l4090,2257r-61,60l3665,2317r,-103xe" filled="f" strokeweight=".21414mm">
              <v:path arrowok="t"/>
            </v:shape>
            <v:shape id="_x0000_s6688" style="position:absolute;left:8393;top:2563;width:61;height:49" coordorigin="8393,2564" coordsize="61,49" path="m8393,2564r25,24l8393,2612r61,-24l8393,2564xe" fillcolor="#a70036" stroked="f">
              <v:path arrowok="t"/>
            </v:shape>
            <v:shape id="_x0000_s6687" style="position:absolute;left:4156;top:2563;width:4298;height:49" coordorigin="4156,2564" coordsize="4298,49" o:spt="100" adj="0,,0" path="m8393,2564r61,24l8393,2612r25,-24l8393,2564xm4156,2588r4274,e" filled="f" strokecolor="#a70036" strokeweight=".1071mm">
              <v:stroke joinstyle="round"/>
              <v:formulas/>
              <v:path arrowok="t" o:connecttype="segments"/>
            </v:shape>
            <v:shape id="_x0000_s6686" style="position:absolute;left:4162;top:2740;width:61;height:49" coordorigin="4162,2740" coordsize="61,49" path="m4223,2740r-61,25l4223,2789r-24,-24l4223,2740xe" fillcolor="#a70036" stroked="f">
              <v:path arrowok="t"/>
            </v:shape>
            <v:shape id="_x0000_s6685" style="position:absolute;left:4162;top:2740;width:61;height:49" coordorigin="4162,2740" coordsize="61,49" path="m4223,2740r-61,25l4223,2789r-24,-24l4223,2740xe" filled="f" strokecolor="#a70036" strokeweight=".1071mm">
              <v:path arrowok="t"/>
            </v:shape>
            <v:line id="_x0000_s6684" style="position:absolute" from="4187,2765" to="8490,2765" strokecolor="#a70036" strokeweight=".1071mm">
              <v:stroke dashstyle="longDash"/>
            </v:line>
            <v:shape id="_x0000_s6683" style="position:absolute;left:8393;top:2959;width:61;height:49" coordorigin="8393,2960" coordsize="61,49" path="m8393,2960r25,24l8393,3008r61,-24l8393,2960xe" fillcolor="#a70036" stroked="f">
              <v:path arrowok="t"/>
            </v:shape>
            <v:shape id="_x0000_s6682" style="position:absolute;left:4156;top:2959;width:4298;height:49" coordorigin="4156,2960" coordsize="4298,49" o:spt="100" adj="0,,0" path="m8393,2960r61,24l8393,3008r25,-24l8393,2960xm4156,2984r4274,e" filled="f" strokecolor="#a70036" strokeweight=".1071mm">
              <v:stroke joinstyle="round"/>
              <v:formulas/>
              <v:path arrowok="t" o:connecttype="segments"/>
            </v:shape>
            <v:shape id="_x0000_s6681" style="position:absolute;left:4162;top:3136;width:61;height:49" coordorigin="4162,3137" coordsize="61,49" path="m4223,3137r-61,24l4223,3185r-24,-24l4223,3137xe" fillcolor="#a70036" stroked="f">
              <v:path arrowok="t"/>
            </v:shape>
            <v:shape id="_x0000_s6680" style="position:absolute;left:4162;top:3136;width:61;height:49" coordorigin="4162,3137" coordsize="61,49" path="m4223,3137r-61,24l4223,3185r-24,-24l4223,3137xe" filled="f" strokecolor="#a70036" strokeweight=".1071mm">
              <v:path arrowok="t"/>
            </v:shape>
            <v:line id="_x0000_s6679" style="position:absolute" from="4187,3161" to="8490,3161" strokecolor="#a70036" strokeweight=".1071mm">
              <v:stroke dashstyle="longDash"/>
            </v:line>
            <v:rect id="_x0000_s6678" style="position:absolute;left:2872;top:3252;width:1715;height:281" filled="f" strokeweight=".21414mm"/>
            <v:shape id="_x0000_s6677" style="position:absolute;left:2872;top:3252;width:425;height:104" coordorigin="2873,3253" coordsize="425,104" path="m3297,3253r-424,l2873,3356r364,l3297,3295r,-42xe" fillcolor="#ededed" stroked="f">
              <v:path arrowok="t"/>
            </v:shape>
            <v:shape id="_x0000_s6676" style="position:absolute;left:2872;top:3252;width:425;height:104" coordorigin="2873,3253" coordsize="425,104" path="m2873,3253r424,l3297,3295r-60,61l2873,3356r,-103xe" filled="f" strokeweight=".21414mm">
              <v:path arrowok="t"/>
            </v:shape>
            <v:shape id="_x0000_s6675" style="position:absolute;left:3160;top:3459;width:61;height:49" coordorigin="3161,3460" coordsize="61,49" path="m3222,3460r-61,24l3222,3508r-25,-24l3222,3460xe" fillcolor="#a70036" stroked="f">
              <v:path arrowok="t"/>
            </v:shape>
            <v:shape id="_x0000_s6674" style="position:absolute;left:3160;top:3459;width:61;height:49" coordorigin="3161,3460" coordsize="61,49" path="m3222,3460r-61,24l3222,3508r-25,-24l3222,3460xe" filled="f" strokecolor="#a70036" strokeweight=".1071mm">
              <v:path arrowok="t"/>
            </v:shape>
            <v:line id="_x0000_s6673" style="position:absolute" from="3185,3484" to="4120,3484" strokecolor="#a70036" strokeweight=".1071mm">
              <v:stroke dashstyle="longDash"/>
            </v:line>
            <v:shape id="_x0000_s6672" type="#_x0000_t202" style="position:absolute;left:2429;top:398;width:931;height:272" filled="f" stroked="f">
              <v:textbox inset="0,0,0,0">
                <w:txbxContent>
                  <w:p w:rsidR="000459B2" w:rsidRDefault="000459B2">
                    <w:pPr>
                      <w:spacing w:before="2"/>
                      <w:ind w:left="23" w:right="41"/>
                      <w:jc w:val="center"/>
                      <w:rPr>
                        <w:rFonts w:ascii="Arial"/>
                        <w:sz w:val="8"/>
                      </w:rPr>
                    </w:pPr>
                    <w:r>
                      <w:rPr>
                        <w:rFonts w:ascii="Arial"/>
                        <w:w w:val="110"/>
                        <w:sz w:val="8"/>
                      </w:rPr>
                      <w:t>EVDriver1 EVDriver2</w:t>
                    </w:r>
                  </w:p>
                  <w:p w:rsidR="000459B2" w:rsidRDefault="000459B2">
                    <w:pPr>
                      <w:spacing w:before="5"/>
                      <w:rPr>
                        <w:rFonts w:ascii="Arial"/>
                        <w:sz w:val="7"/>
                      </w:rPr>
                    </w:pPr>
                  </w:p>
                  <w:p w:rsidR="000459B2" w:rsidRDefault="000459B2">
                    <w:pPr>
                      <w:spacing w:line="92" w:lineRule="exact"/>
                      <w:ind w:left="81" w:right="41"/>
                      <w:jc w:val="center"/>
                      <w:rPr>
                        <w:rFonts w:ascii="Arial"/>
                        <w:sz w:val="8"/>
                      </w:rPr>
                    </w:pPr>
                    <w:r>
                      <w:rPr>
                        <w:rFonts w:ascii="Arial"/>
                        <w:w w:val="110"/>
                        <w:sz w:val="8"/>
                      </w:rPr>
                      <w:t>present IdT</w:t>
                    </w:r>
                  </w:p>
                </w:txbxContent>
              </v:textbox>
            </v:shape>
            <v:shape id="_x0000_s6671" type="#_x0000_t202" style="position:absolute;left:4198;top:1667;width:3116;height:89" filled="f" stroked="f">
              <v:textbox inset="0,0,0,0">
                <w:txbxContent>
                  <w:p w:rsidR="000459B2" w:rsidRDefault="000459B2">
                    <w:pPr>
                      <w:spacing w:line="88" w:lineRule="exact"/>
                      <w:rPr>
                        <w:rFonts w:ascii="Arial"/>
                        <w:sz w:val="8"/>
                      </w:rPr>
                    </w:pPr>
                    <w:r>
                      <w:rPr>
                        <w:rFonts w:ascii="Arial"/>
                        <w:w w:val="110"/>
                        <w:sz w:val="8"/>
                      </w:rPr>
                      <w:t>TransactionEventRequest(eventType = Started, triggerReason = Authorized, ...)</w:t>
                    </w:r>
                  </w:p>
                </w:txbxContent>
              </v:textbox>
            </v:shape>
            <v:shape id="_x0000_s6670" type="#_x0000_t202" style="position:absolute;left:8517;top:2227;width:1013;height:153" filled="f" stroked="f">
              <v:textbox inset="0,0,0,0">
                <w:txbxContent>
                  <w:p w:rsidR="000459B2" w:rsidRDefault="000459B2">
                    <w:pPr>
                      <w:spacing w:before="4"/>
                      <w:ind w:left="7"/>
                      <w:rPr>
                        <w:rFonts w:ascii="Arial"/>
                        <w:b/>
                        <w:sz w:val="6"/>
                      </w:rPr>
                    </w:pPr>
                    <w:r>
                      <w:rPr>
                        <w:rFonts w:ascii="Arial"/>
                        <w:b/>
                        <w:w w:val="140"/>
                        <w:sz w:val="6"/>
                      </w:rPr>
                      <w:t>NOT</w:t>
                    </w:r>
                  </w:p>
                  <w:p w:rsidR="000459B2" w:rsidRDefault="000459B2">
                    <w:pPr>
                      <w:spacing w:before="9"/>
                      <w:rPr>
                        <w:rFonts w:ascii="Arial"/>
                        <w:b/>
                        <w:sz w:val="6"/>
                      </w:rPr>
                    </w:pPr>
                    <w:r>
                      <w:rPr>
                        <w:rFonts w:ascii="Arial"/>
                        <w:b/>
                        <w:w w:val="135"/>
                        <w:sz w:val="6"/>
                      </w:rPr>
                      <w:t>Authorization Cache AND</w:t>
                    </w:r>
                  </w:p>
                </w:txbxContent>
              </v:textbox>
            </v:shape>
            <v:shape id="_x0000_s6669" type="#_x0000_t202" style="position:absolute;left:3154;top:3258;width:938;height:269" filled="f" stroked="f">
              <v:textbox inset="0,0,0,0">
                <w:txbxContent>
                  <w:p w:rsidR="000459B2" w:rsidRDefault="000459B2">
                    <w:pPr>
                      <w:spacing w:before="1"/>
                      <w:rPr>
                        <w:rFonts w:ascii="Roboto"/>
                        <w:i/>
                        <w:sz w:val="9"/>
                      </w:rPr>
                    </w:pPr>
                  </w:p>
                  <w:p w:rsidR="000459B2" w:rsidRDefault="000459B2">
                    <w:pPr>
                      <w:ind w:left="103"/>
                      <w:rPr>
                        <w:rFonts w:ascii="Arial"/>
                        <w:sz w:val="8"/>
                      </w:rPr>
                    </w:pPr>
                    <w:r>
                      <w:rPr>
                        <w:rFonts w:ascii="Arial"/>
                        <w:w w:val="110"/>
                        <w:sz w:val="8"/>
                      </w:rPr>
                      <w:t>notification</w:t>
                    </w:r>
                  </w:p>
                </w:txbxContent>
              </v:textbox>
            </v:shape>
            <v:shape id="_x0000_s6668" type="#_x0000_t202" style="position:absolute;left:2878;top:3258;width:271;height:269" filled="f" stroked="f">
              <v:textbox inset="0,0,0,0">
                <w:txbxContent>
                  <w:p w:rsidR="000459B2" w:rsidRDefault="000459B2">
                    <w:pPr>
                      <w:spacing w:line="90" w:lineRule="exact"/>
                      <w:ind w:left="84"/>
                      <w:rPr>
                        <w:rFonts w:ascii="Arial"/>
                        <w:b/>
                        <w:sz w:val="8"/>
                      </w:rPr>
                    </w:pPr>
                    <w:r>
                      <w:rPr>
                        <w:rFonts w:ascii="Arial"/>
                        <w:b/>
                        <w:w w:val="120"/>
                        <w:sz w:val="8"/>
                      </w:rPr>
                      <w:t>opt</w:t>
                    </w:r>
                  </w:p>
                </w:txbxContent>
              </v:textbox>
            </v:shape>
            <v:shape id="_x0000_s6667" type="#_x0000_t202" style="position:absolute;left:4159;top:2987;width:4334;height:171" filled="f" stroked="f">
              <v:textbox inset="0,0,0,0">
                <w:txbxContent>
                  <w:p w:rsidR="000459B2" w:rsidRDefault="000459B2">
                    <w:pPr>
                      <w:spacing w:before="69"/>
                      <w:ind w:left="100"/>
                      <w:rPr>
                        <w:rFonts w:ascii="Arial"/>
                        <w:sz w:val="8"/>
                      </w:rPr>
                    </w:pPr>
                    <w:r>
                      <w:rPr>
                        <w:rFonts w:ascii="Arial"/>
                        <w:w w:val="110"/>
                        <w:sz w:val="8"/>
                      </w:rPr>
                      <w:t>TransactionEventResponse(...)</w:t>
                    </w:r>
                  </w:p>
                </w:txbxContent>
              </v:textbox>
            </v:shape>
            <v:shape id="_x0000_s6666" type="#_x0000_t202" style="position:absolute;left:4159;top:2796;width:4334;height:185" filled="f" stroked="f">
              <v:textbox inset="0,0,0,0">
                <w:txbxContent>
                  <w:p w:rsidR="000459B2" w:rsidRDefault="000459B2">
                    <w:pPr>
                      <w:spacing w:before="2"/>
                      <w:rPr>
                        <w:rFonts w:ascii="Roboto"/>
                        <w:i/>
                        <w:sz w:val="6"/>
                      </w:rPr>
                    </w:pPr>
                  </w:p>
                  <w:p w:rsidR="000459B2" w:rsidRDefault="000459B2">
                    <w:pPr>
                      <w:spacing w:before="1"/>
                      <w:ind w:left="39"/>
                      <w:rPr>
                        <w:rFonts w:ascii="Arial"/>
                        <w:sz w:val="8"/>
                      </w:rPr>
                    </w:pPr>
                    <w:r>
                      <w:rPr>
                        <w:rFonts w:ascii="Arial"/>
                        <w:w w:val="110"/>
                        <w:sz w:val="8"/>
                      </w:rPr>
                      <w:t>TransactionEventRequest(eventType = Ended, triggerReason = StopAuthorized, stoppedReason = Local, ...)</w:t>
                    </w:r>
                  </w:p>
                </w:txbxContent>
              </v:textbox>
            </v:shape>
            <v:shape id="_x0000_s6665" type="#_x0000_t202" style="position:absolute;left:4159;top:2590;width:4334;height:194" filled="f" stroked="f">
              <v:textbox inset="0,0,0,0">
                <w:txbxContent>
                  <w:p w:rsidR="000459B2" w:rsidRDefault="000459B2">
                    <w:pPr>
                      <w:spacing w:before="69"/>
                      <w:ind w:left="100"/>
                      <w:rPr>
                        <w:rFonts w:ascii="Arial"/>
                        <w:sz w:val="8"/>
                      </w:rPr>
                    </w:pPr>
                    <w:r>
                      <w:rPr>
                        <w:rFonts w:ascii="Arial"/>
                        <w:w w:val="110"/>
                        <w:sz w:val="8"/>
                      </w:rPr>
                      <w:t>AuthorizeResponse(groupIdToken = 123, status)</w:t>
                    </w:r>
                  </w:p>
                </w:txbxContent>
              </v:textbox>
            </v:shape>
            <v:shape id="_x0000_s6664" type="#_x0000_t202" style="position:absolute;left:4159;top:2220;width:4334;height:365" filled="f" stroked="f">
              <v:textbox inset="0,0,0,0">
                <w:txbxContent>
                  <w:p w:rsidR="000459B2" w:rsidRDefault="000459B2">
                    <w:pPr>
                      <w:spacing w:before="11" w:line="271" w:lineRule="auto"/>
                      <w:ind w:left="45" w:right="-15" w:hanging="25"/>
                      <w:jc w:val="both"/>
                      <w:rPr>
                        <w:rFonts w:ascii="Arial"/>
                        <w:b/>
                        <w:sz w:val="6"/>
                      </w:rPr>
                    </w:pPr>
                    <w:r>
                      <w:rPr>
                        <w:rFonts w:ascii="Arial"/>
                        <w:b/>
                        <w:w w:val="140"/>
                        <w:sz w:val="6"/>
                      </w:rPr>
                      <w:t>[if</w:t>
                    </w:r>
                    <w:r>
                      <w:rPr>
                        <w:rFonts w:ascii="Arial"/>
                        <w:b/>
                        <w:spacing w:val="-5"/>
                        <w:w w:val="140"/>
                        <w:sz w:val="6"/>
                      </w:rPr>
                      <w:t xml:space="preserve"> </w:t>
                    </w:r>
                    <w:r>
                      <w:rPr>
                        <w:rFonts w:ascii="Arial"/>
                        <w:b/>
                        <w:w w:val="140"/>
                        <w:sz w:val="6"/>
                      </w:rPr>
                      <w:t>the</w:t>
                    </w:r>
                    <w:r>
                      <w:rPr>
                        <w:rFonts w:ascii="Arial"/>
                        <w:b/>
                        <w:spacing w:val="-5"/>
                        <w:w w:val="140"/>
                        <w:sz w:val="6"/>
                      </w:rPr>
                      <w:t xml:space="preserve"> </w:t>
                    </w:r>
                    <w:r>
                      <w:rPr>
                        <w:rFonts w:ascii="Arial"/>
                        <w:b/>
                        <w:w w:val="140"/>
                        <w:sz w:val="6"/>
                      </w:rPr>
                      <w:t>IdToken</w:t>
                    </w:r>
                    <w:r>
                      <w:rPr>
                        <w:rFonts w:ascii="Arial"/>
                        <w:b/>
                        <w:spacing w:val="-5"/>
                        <w:w w:val="140"/>
                        <w:sz w:val="6"/>
                      </w:rPr>
                      <w:t xml:space="preserve"> </w:t>
                    </w:r>
                    <w:r>
                      <w:rPr>
                        <w:rFonts w:ascii="Arial"/>
                        <w:b/>
                        <w:w w:val="140"/>
                        <w:sz w:val="6"/>
                      </w:rPr>
                      <w:t>used</w:t>
                    </w:r>
                    <w:r>
                      <w:rPr>
                        <w:rFonts w:ascii="Arial"/>
                        <w:b/>
                        <w:spacing w:val="-5"/>
                        <w:w w:val="140"/>
                        <w:sz w:val="6"/>
                      </w:rPr>
                      <w:t xml:space="preserve"> </w:t>
                    </w:r>
                    <w:r>
                      <w:rPr>
                        <w:rFonts w:ascii="Arial"/>
                        <w:b/>
                        <w:w w:val="140"/>
                        <w:sz w:val="6"/>
                      </w:rPr>
                      <w:t>for</w:t>
                    </w:r>
                    <w:r>
                      <w:rPr>
                        <w:rFonts w:ascii="Arial"/>
                        <w:b/>
                        <w:spacing w:val="-5"/>
                        <w:w w:val="140"/>
                        <w:sz w:val="6"/>
                      </w:rPr>
                      <w:t xml:space="preserve"> </w:t>
                    </w:r>
                    <w:r>
                      <w:rPr>
                        <w:rFonts w:ascii="Arial"/>
                        <w:b/>
                        <w:w w:val="140"/>
                        <w:sz w:val="6"/>
                      </w:rPr>
                      <w:t>stopping</w:t>
                    </w:r>
                    <w:r>
                      <w:rPr>
                        <w:rFonts w:ascii="Arial"/>
                        <w:b/>
                        <w:spacing w:val="-5"/>
                        <w:w w:val="140"/>
                        <w:sz w:val="6"/>
                      </w:rPr>
                      <w:t xml:space="preserve"> </w:t>
                    </w:r>
                    <w:r>
                      <w:rPr>
                        <w:rFonts w:ascii="Arial"/>
                        <w:b/>
                        <w:w w:val="140"/>
                        <w:sz w:val="6"/>
                      </w:rPr>
                      <w:t>the</w:t>
                    </w:r>
                    <w:r>
                      <w:rPr>
                        <w:rFonts w:ascii="Arial"/>
                        <w:b/>
                        <w:spacing w:val="-5"/>
                        <w:w w:val="140"/>
                        <w:sz w:val="6"/>
                      </w:rPr>
                      <w:t xml:space="preserve"> </w:t>
                    </w:r>
                    <w:r>
                      <w:rPr>
                        <w:rFonts w:ascii="Arial"/>
                        <w:b/>
                        <w:w w:val="140"/>
                        <w:sz w:val="6"/>
                      </w:rPr>
                      <w:t>transaction</w:t>
                    </w:r>
                    <w:r>
                      <w:rPr>
                        <w:rFonts w:ascii="Arial"/>
                        <w:b/>
                        <w:spacing w:val="-5"/>
                        <w:w w:val="140"/>
                        <w:sz w:val="6"/>
                      </w:rPr>
                      <w:t xml:space="preserve"> </w:t>
                    </w:r>
                    <w:r>
                      <w:rPr>
                        <w:rFonts w:ascii="Arial"/>
                        <w:b/>
                        <w:w w:val="140"/>
                        <w:sz w:val="6"/>
                      </w:rPr>
                      <w:t>is</w:t>
                    </w:r>
                    <w:r>
                      <w:rPr>
                        <w:rFonts w:ascii="Arial"/>
                        <w:b/>
                        <w:spacing w:val="-5"/>
                        <w:w w:val="140"/>
                        <w:sz w:val="6"/>
                      </w:rPr>
                      <w:t xml:space="preserve"> </w:t>
                    </w:r>
                    <w:r>
                      <w:rPr>
                        <w:rFonts w:ascii="Arial"/>
                        <w:b/>
                        <w:w w:val="140"/>
                        <w:sz w:val="6"/>
                      </w:rPr>
                      <w:t>different</w:t>
                    </w:r>
                    <w:r>
                      <w:rPr>
                        <w:rFonts w:ascii="Arial"/>
                        <w:b/>
                        <w:spacing w:val="-5"/>
                        <w:w w:val="140"/>
                        <w:sz w:val="6"/>
                      </w:rPr>
                      <w:t xml:space="preserve"> </w:t>
                    </w:r>
                    <w:r>
                      <w:rPr>
                        <w:rFonts w:ascii="Arial"/>
                        <w:b/>
                        <w:w w:val="140"/>
                        <w:sz w:val="6"/>
                      </w:rPr>
                      <w:t>from</w:t>
                    </w:r>
                    <w:r>
                      <w:rPr>
                        <w:rFonts w:ascii="Arial"/>
                        <w:b/>
                        <w:spacing w:val="-5"/>
                        <w:w w:val="140"/>
                        <w:sz w:val="6"/>
                      </w:rPr>
                      <w:t xml:space="preserve"> </w:t>
                    </w:r>
                    <w:r>
                      <w:rPr>
                        <w:rFonts w:ascii="Arial"/>
                        <w:b/>
                        <w:w w:val="140"/>
                        <w:sz w:val="6"/>
                      </w:rPr>
                      <w:t>the</w:t>
                    </w:r>
                    <w:r>
                      <w:rPr>
                        <w:rFonts w:ascii="Arial"/>
                        <w:b/>
                        <w:spacing w:val="-5"/>
                        <w:w w:val="140"/>
                        <w:sz w:val="6"/>
                      </w:rPr>
                      <w:t xml:space="preserve"> </w:t>
                    </w:r>
                    <w:r>
                      <w:rPr>
                        <w:rFonts w:ascii="Arial"/>
                        <w:b/>
                        <w:w w:val="140"/>
                        <w:sz w:val="6"/>
                      </w:rPr>
                      <w:t>IdToken</w:t>
                    </w:r>
                    <w:r>
                      <w:rPr>
                        <w:rFonts w:ascii="Arial"/>
                        <w:b/>
                        <w:spacing w:val="-5"/>
                        <w:w w:val="140"/>
                        <w:sz w:val="6"/>
                      </w:rPr>
                      <w:t xml:space="preserve"> </w:t>
                    </w:r>
                    <w:r>
                      <w:rPr>
                        <w:rFonts w:ascii="Arial"/>
                        <w:b/>
                        <w:w w:val="140"/>
                        <w:sz w:val="6"/>
                      </w:rPr>
                      <w:t>that</w:t>
                    </w:r>
                    <w:r>
                      <w:rPr>
                        <w:rFonts w:ascii="Arial"/>
                        <w:b/>
                        <w:spacing w:val="-5"/>
                        <w:w w:val="140"/>
                        <w:sz w:val="6"/>
                      </w:rPr>
                      <w:t xml:space="preserve"> </w:t>
                    </w:r>
                    <w:r>
                      <w:rPr>
                        <w:rFonts w:ascii="Arial"/>
                        <w:b/>
                        <w:w w:val="140"/>
                        <w:sz w:val="6"/>
                      </w:rPr>
                      <w:t>started</w:t>
                    </w:r>
                    <w:r>
                      <w:rPr>
                        <w:rFonts w:ascii="Arial"/>
                        <w:b/>
                        <w:spacing w:val="-5"/>
                        <w:w w:val="140"/>
                        <w:sz w:val="6"/>
                      </w:rPr>
                      <w:t xml:space="preserve"> </w:t>
                    </w:r>
                    <w:r>
                      <w:rPr>
                        <w:rFonts w:ascii="Arial"/>
                        <w:b/>
                        <w:w w:val="140"/>
                        <w:sz w:val="6"/>
                      </w:rPr>
                      <w:t>the</w:t>
                    </w:r>
                    <w:r>
                      <w:rPr>
                        <w:rFonts w:ascii="Arial"/>
                        <w:b/>
                        <w:spacing w:val="-5"/>
                        <w:w w:val="140"/>
                        <w:sz w:val="6"/>
                      </w:rPr>
                      <w:t xml:space="preserve"> </w:t>
                    </w:r>
                    <w:r>
                      <w:rPr>
                        <w:rFonts w:ascii="Arial"/>
                        <w:b/>
                        <w:w w:val="140"/>
                        <w:sz w:val="6"/>
                      </w:rPr>
                      <w:t>transaction</w:t>
                    </w:r>
                    <w:r>
                      <w:rPr>
                        <w:rFonts w:ascii="Arial"/>
                        <w:b/>
                        <w:spacing w:val="-5"/>
                        <w:w w:val="140"/>
                        <w:sz w:val="6"/>
                      </w:rPr>
                      <w:t xml:space="preserve"> </w:t>
                    </w:r>
                    <w:r>
                      <w:rPr>
                        <w:rFonts w:ascii="Arial"/>
                        <w:b/>
                        <w:w w:val="140"/>
                        <w:sz w:val="6"/>
                      </w:rPr>
                      <w:t>AND (The</w:t>
                    </w:r>
                    <w:r>
                      <w:rPr>
                        <w:rFonts w:ascii="Arial"/>
                        <w:b/>
                        <w:spacing w:val="-8"/>
                        <w:w w:val="140"/>
                        <w:sz w:val="6"/>
                      </w:rPr>
                      <w:t xml:space="preserve"> </w:t>
                    </w:r>
                    <w:r>
                      <w:rPr>
                        <w:rFonts w:ascii="Arial"/>
                        <w:b/>
                        <w:w w:val="140"/>
                        <w:sz w:val="6"/>
                      </w:rPr>
                      <w:t>GroupIdTokens</w:t>
                    </w:r>
                    <w:r>
                      <w:rPr>
                        <w:rFonts w:ascii="Arial"/>
                        <w:b/>
                        <w:spacing w:val="-7"/>
                        <w:w w:val="140"/>
                        <w:sz w:val="6"/>
                      </w:rPr>
                      <w:t xml:space="preserve"> </w:t>
                    </w:r>
                    <w:r>
                      <w:rPr>
                        <w:rFonts w:ascii="Arial"/>
                        <w:b/>
                        <w:w w:val="140"/>
                        <w:sz w:val="6"/>
                      </w:rPr>
                      <w:t>used</w:t>
                    </w:r>
                    <w:r>
                      <w:rPr>
                        <w:rFonts w:ascii="Arial"/>
                        <w:b/>
                        <w:spacing w:val="-7"/>
                        <w:w w:val="140"/>
                        <w:sz w:val="6"/>
                      </w:rPr>
                      <w:t xml:space="preserve"> </w:t>
                    </w:r>
                    <w:r>
                      <w:rPr>
                        <w:rFonts w:ascii="Arial"/>
                        <w:b/>
                        <w:w w:val="140"/>
                        <w:sz w:val="6"/>
                      </w:rPr>
                      <w:t>to</w:t>
                    </w:r>
                    <w:r>
                      <w:rPr>
                        <w:rFonts w:ascii="Arial"/>
                        <w:b/>
                        <w:spacing w:val="-7"/>
                        <w:w w:val="140"/>
                        <w:sz w:val="6"/>
                      </w:rPr>
                      <w:t xml:space="preserve"> </w:t>
                    </w:r>
                    <w:r>
                      <w:rPr>
                        <w:rFonts w:ascii="Arial"/>
                        <w:b/>
                        <w:w w:val="140"/>
                        <w:sz w:val="6"/>
                      </w:rPr>
                      <w:t>start</w:t>
                    </w:r>
                    <w:r>
                      <w:rPr>
                        <w:rFonts w:ascii="Arial"/>
                        <w:b/>
                        <w:spacing w:val="-7"/>
                        <w:w w:val="140"/>
                        <w:sz w:val="6"/>
                      </w:rPr>
                      <w:t xml:space="preserve"> </w:t>
                    </w:r>
                    <w:r>
                      <w:rPr>
                        <w:rFonts w:ascii="Arial"/>
                        <w:b/>
                        <w:w w:val="140"/>
                        <w:sz w:val="6"/>
                      </w:rPr>
                      <w:t>and</w:t>
                    </w:r>
                    <w:r>
                      <w:rPr>
                        <w:rFonts w:ascii="Arial"/>
                        <w:b/>
                        <w:spacing w:val="-7"/>
                        <w:w w:val="140"/>
                        <w:sz w:val="6"/>
                      </w:rPr>
                      <w:t xml:space="preserve"> </w:t>
                    </w:r>
                    <w:r>
                      <w:rPr>
                        <w:rFonts w:ascii="Arial"/>
                        <w:b/>
                        <w:w w:val="140"/>
                        <w:sz w:val="6"/>
                      </w:rPr>
                      <w:t>stop</w:t>
                    </w:r>
                    <w:r>
                      <w:rPr>
                        <w:rFonts w:ascii="Arial"/>
                        <w:b/>
                        <w:spacing w:val="-7"/>
                        <w:w w:val="140"/>
                        <w:sz w:val="6"/>
                      </w:rPr>
                      <w:t xml:space="preserve"> </w:t>
                    </w:r>
                    <w:r>
                      <w:rPr>
                        <w:rFonts w:ascii="Arial"/>
                        <w:b/>
                        <w:w w:val="140"/>
                        <w:sz w:val="6"/>
                      </w:rPr>
                      <w:t>the</w:t>
                    </w:r>
                    <w:r>
                      <w:rPr>
                        <w:rFonts w:ascii="Arial"/>
                        <w:b/>
                        <w:spacing w:val="-7"/>
                        <w:w w:val="140"/>
                        <w:sz w:val="6"/>
                      </w:rPr>
                      <w:t xml:space="preserve"> </w:t>
                    </w:r>
                    <w:r>
                      <w:rPr>
                        <w:rFonts w:ascii="Arial"/>
                        <w:b/>
                        <w:w w:val="140"/>
                        <w:sz w:val="6"/>
                      </w:rPr>
                      <w:t>transaction</w:t>
                    </w:r>
                    <w:r>
                      <w:rPr>
                        <w:rFonts w:ascii="Arial"/>
                        <w:b/>
                        <w:spacing w:val="-7"/>
                        <w:w w:val="140"/>
                        <w:sz w:val="6"/>
                      </w:rPr>
                      <w:t xml:space="preserve"> </w:t>
                    </w:r>
                    <w:r>
                      <w:rPr>
                        <w:rFonts w:ascii="Arial"/>
                        <w:b/>
                        <w:w w:val="140"/>
                        <w:sz w:val="6"/>
                      </w:rPr>
                      <w:t>are</w:t>
                    </w:r>
                    <w:r>
                      <w:rPr>
                        <w:rFonts w:ascii="Arial"/>
                        <w:b/>
                        <w:spacing w:val="-7"/>
                        <w:w w:val="140"/>
                        <w:sz w:val="6"/>
                      </w:rPr>
                      <w:t xml:space="preserve"> </w:t>
                    </w:r>
                    <w:r>
                      <w:rPr>
                        <w:rFonts w:ascii="Arial"/>
                        <w:b/>
                        <w:w w:val="140"/>
                        <w:sz w:val="6"/>
                      </w:rPr>
                      <w:t>present</w:t>
                    </w:r>
                    <w:r>
                      <w:rPr>
                        <w:rFonts w:ascii="Arial"/>
                        <w:b/>
                        <w:spacing w:val="-7"/>
                        <w:w w:val="140"/>
                        <w:sz w:val="6"/>
                      </w:rPr>
                      <w:t xml:space="preserve"> </w:t>
                    </w:r>
                    <w:r>
                      <w:rPr>
                        <w:rFonts w:ascii="Arial"/>
                        <w:b/>
                        <w:w w:val="140"/>
                        <w:sz w:val="6"/>
                      </w:rPr>
                      <w:t>in</w:t>
                    </w:r>
                    <w:r>
                      <w:rPr>
                        <w:rFonts w:ascii="Arial"/>
                        <w:b/>
                        <w:spacing w:val="-7"/>
                        <w:w w:val="140"/>
                        <w:sz w:val="6"/>
                      </w:rPr>
                      <w:t xml:space="preserve"> </w:t>
                    </w:r>
                    <w:r>
                      <w:rPr>
                        <w:rFonts w:ascii="Arial"/>
                        <w:b/>
                        <w:w w:val="140"/>
                        <w:sz w:val="6"/>
                      </w:rPr>
                      <w:t>either</w:t>
                    </w:r>
                    <w:r>
                      <w:rPr>
                        <w:rFonts w:ascii="Arial"/>
                        <w:b/>
                        <w:spacing w:val="-7"/>
                        <w:w w:val="140"/>
                        <w:sz w:val="6"/>
                      </w:rPr>
                      <w:t xml:space="preserve"> </w:t>
                    </w:r>
                    <w:r>
                      <w:rPr>
                        <w:rFonts w:ascii="Arial"/>
                        <w:b/>
                        <w:w w:val="140"/>
                        <w:sz w:val="6"/>
                      </w:rPr>
                      <w:t>the</w:t>
                    </w:r>
                    <w:r>
                      <w:rPr>
                        <w:rFonts w:ascii="Arial"/>
                        <w:b/>
                        <w:spacing w:val="-7"/>
                        <w:w w:val="140"/>
                        <w:sz w:val="6"/>
                      </w:rPr>
                      <w:t xml:space="preserve"> </w:t>
                    </w:r>
                    <w:r>
                      <w:rPr>
                        <w:rFonts w:ascii="Arial"/>
                        <w:b/>
                        <w:w w:val="140"/>
                        <w:sz w:val="6"/>
                      </w:rPr>
                      <w:t>Local</w:t>
                    </w:r>
                    <w:r>
                      <w:rPr>
                        <w:rFonts w:ascii="Arial"/>
                        <w:b/>
                        <w:spacing w:val="-7"/>
                        <w:w w:val="140"/>
                        <w:sz w:val="6"/>
                      </w:rPr>
                      <w:t xml:space="preserve"> </w:t>
                    </w:r>
                    <w:r>
                      <w:rPr>
                        <w:rFonts w:ascii="Arial"/>
                        <w:b/>
                        <w:w w:val="140"/>
                        <w:sz w:val="6"/>
                      </w:rPr>
                      <w:t>Authorization</w:t>
                    </w:r>
                    <w:r>
                      <w:rPr>
                        <w:rFonts w:ascii="Arial"/>
                        <w:b/>
                        <w:spacing w:val="-7"/>
                        <w:w w:val="140"/>
                        <w:sz w:val="6"/>
                      </w:rPr>
                      <w:t xml:space="preserve"> </w:t>
                    </w:r>
                    <w:r>
                      <w:rPr>
                        <w:rFonts w:ascii="Arial"/>
                        <w:b/>
                        <w:w w:val="140"/>
                        <w:sz w:val="6"/>
                      </w:rPr>
                      <w:t>List</w:t>
                    </w:r>
                    <w:r>
                      <w:rPr>
                        <w:rFonts w:ascii="Arial"/>
                        <w:b/>
                        <w:spacing w:val="-7"/>
                        <w:w w:val="140"/>
                        <w:sz w:val="6"/>
                      </w:rPr>
                      <w:t xml:space="preserve"> </w:t>
                    </w:r>
                    <w:r>
                      <w:rPr>
                        <w:rFonts w:ascii="Arial"/>
                        <w:b/>
                        <w:w w:val="140"/>
                        <w:sz w:val="6"/>
                      </w:rPr>
                      <w:t>or they are the</w:t>
                    </w:r>
                    <w:r>
                      <w:rPr>
                        <w:rFonts w:ascii="Arial"/>
                        <w:b/>
                        <w:spacing w:val="-3"/>
                        <w:w w:val="140"/>
                        <w:sz w:val="6"/>
                      </w:rPr>
                      <w:t xml:space="preserve"> </w:t>
                    </w:r>
                    <w:r>
                      <w:rPr>
                        <w:rFonts w:ascii="Arial"/>
                        <w:b/>
                        <w:w w:val="140"/>
                        <w:sz w:val="6"/>
                      </w:rPr>
                      <w:t>same).]</w:t>
                    </w:r>
                  </w:p>
                  <w:p w:rsidR="000459B2" w:rsidRDefault="000459B2">
                    <w:pPr>
                      <w:spacing w:before="17"/>
                      <w:ind w:left="39"/>
                      <w:jc w:val="both"/>
                      <w:rPr>
                        <w:rFonts w:ascii="Arial"/>
                        <w:sz w:val="8"/>
                      </w:rPr>
                    </w:pPr>
                    <w:r>
                      <w:rPr>
                        <w:rFonts w:ascii="Arial"/>
                        <w:w w:val="110"/>
                        <w:sz w:val="8"/>
                      </w:rPr>
                      <w:t>AuthorizeRequest(IdToken = 002)</w:t>
                    </w:r>
                  </w:p>
                </w:txbxContent>
              </v:textbox>
            </v:shape>
            <v:shape id="_x0000_s6663" type="#_x0000_t202" style="position:absolute;left:3691;top:2220;width:402;height:565" filled="f" stroked="f">
              <v:textbox inset="0,0,0,0">
                <w:txbxContent>
                  <w:p w:rsidR="000459B2" w:rsidRDefault="000459B2">
                    <w:pPr>
                      <w:spacing w:line="90" w:lineRule="exact"/>
                      <w:ind w:left="64"/>
                      <w:rPr>
                        <w:rFonts w:ascii="Arial"/>
                        <w:b/>
                        <w:sz w:val="8"/>
                      </w:rPr>
                    </w:pPr>
                    <w:r>
                      <w:rPr>
                        <w:rFonts w:ascii="Arial"/>
                        <w:b/>
                        <w:w w:val="120"/>
                        <w:sz w:val="8"/>
                      </w:rPr>
                      <w:t>opt</w:t>
                    </w:r>
                  </w:p>
                </w:txbxContent>
              </v:textbox>
            </v:shape>
            <v:shape id="_x0000_s6662" type="#_x0000_t202" style="position:absolute;left:4159;top:1771;width:4334;height:171" filled="f" stroked="f">
              <v:textbox inset="0,0,0,0">
                <w:txbxContent>
                  <w:p w:rsidR="000459B2" w:rsidRDefault="000459B2">
                    <w:pPr>
                      <w:spacing w:before="69"/>
                      <w:ind w:left="69"/>
                      <w:rPr>
                        <w:rFonts w:ascii="Arial"/>
                        <w:sz w:val="8"/>
                      </w:rPr>
                    </w:pPr>
                    <w:r>
                      <w:rPr>
                        <w:rFonts w:ascii="Arial"/>
                        <w:w w:val="110"/>
                        <w:sz w:val="8"/>
                      </w:rPr>
                      <w:t>TransactionEventResponse(...)</w:t>
                    </w:r>
                  </w:p>
                </w:txbxContent>
              </v:textbox>
            </v:shape>
            <v:shape id="_x0000_s6661" type="#_x0000_t202" style="position:absolute;left:3154;top:1581;width:938;height:538" filled="f" stroked="f">
              <v:textbox inset="0,0,0,0">
                <w:txbxContent>
                  <w:p w:rsidR="000459B2" w:rsidRDefault="000459B2">
                    <w:pPr>
                      <w:rPr>
                        <w:rFonts w:ascii="Roboto"/>
                        <w:i/>
                        <w:sz w:val="8"/>
                      </w:rPr>
                    </w:pPr>
                  </w:p>
                  <w:p w:rsidR="000459B2" w:rsidRDefault="000459B2">
                    <w:pPr>
                      <w:rPr>
                        <w:rFonts w:ascii="Roboto"/>
                        <w:i/>
                        <w:sz w:val="8"/>
                      </w:rPr>
                    </w:pPr>
                  </w:p>
                  <w:p w:rsidR="000459B2" w:rsidRDefault="000459B2">
                    <w:pPr>
                      <w:rPr>
                        <w:rFonts w:ascii="Roboto"/>
                        <w:i/>
                        <w:sz w:val="8"/>
                      </w:rPr>
                    </w:pPr>
                  </w:p>
                  <w:p w:rsidR="000459B2" w:rsidRDefault="000459B2">
                    <w:pPr>
                      <w:rPr>
                        <w:rFonts w:ascii="Roboto"/>
                        <w:i/>
                        <w:sz w:val="9"/>
                      </w:rPr>
                    </w:pPr>
                  </w:p>
                  <w:p w:rsidR="000459B2" w:rsidRDefault="000459B2">
                    <w:pPr>
                      <w:ind w:left="42"/>
                      <w:rPr>
                        <w:rFonts w:ascii="Arial"/>
                        <w:sz w:val="8"/>
                      </w:rPr>
                    </w:pPr>
                    <w:r>
                      <w:rPr>
                        <w:rFonts w:ascii="Arial"/>
                        <w:w w:val="110"/>
                        <w:sz w:val="8"/>
                      </w:rPr>
                      <w:t>present IdToken(002)</w:t>
                    </w:r>
                  </w:p>
                </w:txbxContent>
              </v:textbox>
            </v:shape>
            <v:shape id="_x0000_s6660" type="#_x0000_t202" style="position:absolute;left:2651;top:1324;width:498;height:246" filled="f" stroked="f">
              <v:textbox inset="0,0,0,0">
                <w:txbxContent>
                  <w:p w:rsidR="000459B2" w:rsidRDefault="000459B2">
                    <w:pPr>
                      <w:spacing w:before="1"/>
                      <w:rPr>
                        <w:rFonts w:ascii="Roboto"/>
                        <w:i/>
                        <w:sz w:val="9"/>
                      </w:rPr>
                    </w:pPr>
                  </w:p>
                  <w:p w:rsidR="000459B2" w:rsidRDefault="000459B2">
                    <w:pPr>
                      <w:ind w:left="103" w:right="-44"/>
                      <w:rPr>
                        <w:rFonts w:ascii="Arial"/>
                        <w:sz w:val="8"/>
                      </w:rPr>
                    </w:pPr>
                    <w:r>
                      <w:rPr>
                        <w:rFonts w:ascii="Arial"/>
                        <w:w w:val="110"/>
                        <w:sz w:val="8"/>
                      </w:rPr>
                      <w:t>notification</w:t>
                    </w:r>
                  </w:p>
                </w:txbxContent>
              </v:textbox>
            </v:shape>
            <v:shape id="_x0000_s6659" type="#_x0000_t202" style="position:absolute;left:2374;top:1324;width:271;height:246" filled="f" stroked="f">
              <v:textbox inset="0,0,0,0">
                <w:txbxContent>
                  <w:p w:rsidR="000459B2" w:rsidRDefault="000459B2">
                    <w:pPr>
                      <w:spacing w:line="90" w:lineRule="exact"/>
                      <w:ind w:left="84"/>
                      <w:rPr>
                        <w:rFonts w:ascii="Arial"/>
                        <w:b/>
                        <w:sz w:val="8"/>
                      </w:rPr>
                    </w:pPr>
                    <w:r>
                      <w:rPr>
                        <w:rFonts w:ascii="Arial"/>
                        <w:b/>
                        <w:w w:val="120"/>
                        <w:sz w:val="8"/>
                      </w:rPr>
                      <w:t>opt</w:t>
                    </w:r>
                  </w:p>
                </w:txbxContent>
              </v:textbox>
            </v:shape>
            <v:shape id="_x0000_s6658" type="#_x0000_t202" style="position:absolute;left:4159;top:1009;width:4334;height:194" filled="f" stroked="f">
              <v:textbox inset="0,0,0,0">
                <w:txbxContent>
                  <w:p w:rsidR="000459B2" w:rsidRDefault="000459B2">
                    <w:pPr>
                      <w:spacing w:before="69"/>
                      <w:ind w:left="100"/>
                      <w:rPr>
                        <w:rFonts w:ascii="Arial"/>
                        <w:sz w:val="8"/>
                      </w:rPr>
                    </w:pPr>
                    <w:r>
                      <w:rPr>
                        <w:rFonts w:ascii="Arial"/>
                        <w:w w:val="110"/>
                        <w:sz w:val="8"/>
                      </w:rPr>
                      <w:t>AuthorizeResponse(groupIdToken = 123, status)</w:t>
                    </w:r>
                  </w:p>
                </w:txbxContent>
              </v:textbox>
            </v:shape>
            <v:shape id="_x0000_s6657" type="#_x0000_t202" style="position:absolute;left:4159;top:781;width:4334;height:223" filled="f" stroked="f">
              <v:textbox inset="0,0,0,0">
                <w:txbxContent>
                  <w:p w:rsidR="000459B2" w:rsidRDefault="000459B2">
                    <w:pPr>
                      <w:spacing w:before="11"/>
                      <w:ind w:left="21"/>
                      <w:rPr>
                        <w:rFonts w:ascii="Arial"/>
                        <w:b/>
                        <w:sz w:val="6"/>
                      </w:rPr>
                    </w:pPr>
                    <w:r>
                      <w:rPr>
                        <w:rFonts w:ascii="Arial"/>
                        <w:b/>
                        <w:w w:val="135"/>
                        <w:sz w:val="6"/>
                      </w:rPr>
                      <w:t>[if IdToken is not present in the Local Authorization List or Authorization Cache.]</w:t>
                    </w:r>
                  </w:p>
                  <w:p w:rsidR="000459B2" w:rsidRDefault="000459B2">
                    <w:pPr>
                      <w:spacing w:before="40"/>
                      <w:ind w:left="39"/>
                      <w:rPr>
                        <w:rFonts w:ascii="Arial"/>
                        <w:sz w:val="8"/>
                      </w:rPr>
                    </w:pPr>
                    <w:r>
                      <w:rPr>
                        <w:rFonts w:ascii="Arial"/>
                        <w:w w:val="110"/>
                        <w:sz w:val="8"/>
                      </w:rPr>
                      <w:t>AuthorizeRequest(IdToken = 001)</w:t>
                    </w:r>
                  </w:p>
                </w:txbxContent>
              </v:textbox>
            </v:shape>
            <v:shape id="_x0000_s6656" type="#_x0000_t202" style="position:absolute;left:3691;top:781;width:402;height:423" filled="f" stroked="f">
              <v:textbox inset="0,0,0,0">
                <w:txbxContent>
                  <w:p w:rsidR="000459B2" w:rsidRDefault="000459B2">
                    <w:pPr>
                      <w:spacing w:line="90" w:lineRule="exact"/>
                      <w:ind w:left="64"/>
                      <w:rPr>
                        <w:rFonts w:ascii="Arial"/>
                        <w:b/>
                        <w:sz w:val="8"/>
                      </w:rPr>
                    </w:pPr>
                    <w:r>
                      <w:rPr>
                        <w:rFonts w:ascii="Arial"/>
                        <w:b/>
                        <w:w w:val="120"/>
                        <w:sz w:val="8"/>
                      </w:rPr>
                      <w:t>opt</w:t>
                    </w:r>
                  </w:p>
                </w:txbxContent>
              </v:textbox>
            </v:shape>
            <v:shape id="_x0000_s6655" type="#_x0000_t202" style="position:absolute;left:3154;top:469;width:969;height:211" filled="f" stroked="f">
              <v:textbox inset="0,0,0,0">
                <w:txbxContent>
                  <w:p w:rsidR="000459B2" w:rsidRDefault="000459B2">
                    <w:pPr>
                      <w:spacing w:before="3"/>
                      <w:rPr>
                        <w:rFonts w:ascii="Roboto"/>
                        <w:i/>
                        <w:sz w:val="8"/>
                      </w:rPr>
                    </w:pPr>
                  </w:p>
                  <w:p w:rsidR="000459B2" w:rsidRDefault="000459B2">
                    <w:pPr>
                      <w:ind w:left="-29"/>
                      <w:rPr>
                        <w:rFonts w:ascii="Arial"/>
                        <w:sz w:val="8"/>
                      </w:rPr>
                    </w:pPr>
                    <w:r>
                      <w:rPr>
                        <w:rFonts w:ascii="Arial"/>
                        <w:w w:val="110"/>
                        <w:sz w:val="8"/>
                      </w:rPr>
                      <w:t>oken(001)</w:t>
                    </w:r>
                  </w:p>
                </w:txbxContent>
              </v:textbox>
            </v:shape>
            <v:shape id="_x0000_s6654" type="#_x0000_t202" style="position:absolute;left:8320;top:281;width:328;height:184" fillcolor="#fefecd" strokecolor="#a70036" strokeweight=".16061mm">
              <v:textbox inset="0,0,0,0">
                <w:txbxContent>
                  <w:p w:rsidR="000459B2" w:rsidRDefault="000459B2">
                    <w:pPr>
                      <w:spacing w:before="41"/>
                      <w:ind w:left="37"/>
                      <w:rPr>
                        <w:rFonts w:ascii="Arial"/>
                        <w:sz w:val="8"/>
                      </w:rPr>
                    </w:pPr>
                    <w:r>
                      <w:rPr>
                        <w:rFonts w:ascii="Arial"/>
                        <w:w w:val="105"/>
                        <w:sz w:val="8"/>
                      </w:rPr>
                      <w:t>CSMS</w:t>
                    </w:r>
                  </w:p>
                </w:txbxContent>
              </v:textbox>
            </v:shape>
            <v:shape id="_x0000_s6653" type="#_x0000_t202" style="position:absolute;left:3684;top:281;width:818;height:184" fillcolor="#fefecd" strokecolor="#a70036" strokeweight=".16061mm">
              <v:textbox inset="0,0,0,0">
                <w:txbxContent>
                  <w:p w:rsidR="000459B2" w:rsidRDefault="000459B2">
                    <w:pPr>
                      <w:spacing w:before="41"/>
                      <w:ind w:left="78"/>
                      <w:rPr>
                        <w:rFonts w:ascii="Arial"/>
                        <w:sz w:val="8"/>
                      </w:rPr>
                    </w:pPr>
                    <w:r>
                      <w:rPr>
                        <w:rFonts w:ascii="Arial"/>
                        <w:w w:val="115"/>
                        <w:sz w:val="8"/>
                      </w:rPr>
                      <w:t>Charging Station</w:t>
                    </w:r>
                  </w:p>
                </w:txbxContent>
              </v:textbox>
            </v:shape>
            <w10:wrap type="topAndBottom" anchorx="page"/>
          </v:group>
        </w:pict>
      </w:r>
    </w:p>
    <w:p w:rsidR="000F652E" w:rsidRDefault="000459B2">
      <w:pPr>
        <w:spacing w:before="16"/>
        <w:ind w:left="120"/>
        <w:rPr>
          <w:rFonts w:ascii="Roboto"/>
          <w:i/>
          <w:sz w:val="18"/>
        </w:rPr>
      </w:pPr>
      <w:r>
        <w:rPr>
          <w:rFonts w:ascii="Roboto"/>
          <w:i/>
          <w:sz w:val="18"/>
        </w:rPr>
        <w:t>Figure 30. Sequence Diagram: Authorization by GroupId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998"/>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525094">
            <w:pPr>
              <w:pStyle w:val="TableParagraph"/>
              <w:spacing w:before="21"/>
              <w:rPr>
                <w:sz w:val="18"/>
              </w:rPr>
            </w:pPr>
            <w:hyperlink w:anchor="_bookmark608" w:history="1">
              <w:r w:rsidR="000459B2">
                <w:rPr>
                  <w:color w:val="0000ED"/>
                  <w:sz w:val="18"/>
                </w:rPr>
                <w:t xml:space="preserve">IdTokenType </w:t>
              </w:r>
            </w:hyperlink>
            <w:r w:rsidR="000459B2">
              <w:rPr>
                <w:sz w:val="18"/>
              </w:rPr>
              <w:t xml:space="preserve">data used as </w:t>
            </w:r>
            <w:hyperlink w:anchor="_bookmark93" w:history="1">
              <w:r w:rsidR="000459B2">
                <w:rPr>
                  <w:color w:val="0000ED"/>
                  <w:sz w:val="18"/>
                </w:rPr>
                <w:t xml:space="preserve">groupId </w:t>
              </w:r>
            </w:hyperlink>
            <w:r w:rsidR="000459B2">
              <w:rPr>
                <w:sz w:val="18"/>
              </w:rPr>
              <w:t>may often use a shared central account identifier for the</w:t>
            </w:r>
          </w:p>
          <w:p w:rsidR="000F652E" w:rsidRDefault="000459B2">
            <w:pPr>
              <w:pStyle w:val="TableParagraph"/>
              <w:spacing w:before="56" w:line="216" w:lineRule="exact"/>
              <w:rPr>
                <w:sz w:val="18"/>
              </w:rPr>
            </w:pPr>
            <w:r>
              <w:rPr>
                <w:sz w:val="18"/>
              </w:rPr>
              <w:t>GroupId, instead of using one of the idTokens belonging to an account.</w:t>
            </w:r>
          </w:p>
          <w:p w:rsidR="000F652E" w:rsidRDefault="000459B2">
            <w:pPr>
              <w:pStyle w:val="TableParagraph"/>
              <w:spacing w:before="0"/>
              <w:rPr>
                <w:sz w:val="18"/>
              </w:rPr>
            </w:pPr>
            <w:r>
              <w:rPr>
                <w:sz w:val="18"/>
              </w:rPr>
              <w:t>The groupId mechanism as described in this use case also works when using the Authorization Cache, as the groupId is stored in the cache.</w:t>
            </w:r>
          </w:p>
        </w:tc>
      </w:tr>
    </w:tbl>
    <w:p w:rsidR="000F652E" w:rsidRDefault="000F652E">
      <w:pPr>
        <w:pStyle w:val="BodyText"/>
        <w:spacing w:before="2"/>
        <w:rPr>
          <w:rFonts w:ascii="Roboto"/>
          <w:i/>
          <w:sz w:val="20"/>
        </w:rPr>
      </w:pPr>
    </w:p>
    <w:p w:rsidR="000F652E" w:rsidRDefault="000459B2">
      <w:pPr>
        <w:pStyle w:val="Heading4"/>
      </w:pPr>
      <w:r>
        <w:rPr>
          <w:noProof/>
        </w:rPr>
        <w:drawing>
          <wp:anchor distT="0" distB="0" distL="0" distR="0" simplePos="0" relativeHeight="15919616" behindDoc="0" locked="0" layoutInCell="1" allowOverlap="1">
            <wp:simplePos x="0" y="0"/>
            <wp:positionH relativeFrom="page">
              <wp:posOffset>1629422</wp:posOffset>
            </wp:positionH>
            <wp:positionV relativeFrom="paragraph">
              <wp:posOffset>-3658613</wp:posOffset>
            </wp:positionV>
            <wp:extent cx="108902" cy="233362"/>
            <wp:effectExtent l="0" t="0" r="0" b="0"/>
            <wp:wrapNone/>
            <wp:docPr id="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7.png"/>
                    <pic:cNvPicPr/>
                  </pic:nvPicPr>
                  <pic:blipFill>
                    <a:blip r:embed="rId132" cstate="print"/>
                    <a:stretch>
                      <a:fillRect/>
                    </a:stretch>
                  </pic:blipFill>
                  <pic:spPr>
                    <a:xfrm>
                      <a:off x="0" y="0"/>
                      <a:ext cx="108902" cy="233362"/>
                    </a:xfrm>
                    <a:prstGeom prst="rect">
                      <a:avLst/>
                    </a:prstGeom>
                  </pic:spPr>
                </pic:pic>
              </a:graphicData>
            </a:graphic>
          </wp:anchor>
        </w:drawing>
      </w:r>
      <w:r>
        <w:rPr>
          <w:noProof/>
        </w:rPr>
        <w:drawing>
          <wp:anchor distT="0" distB="0" distL="0" distR="0" simplePos="0" relativeHeight="15920128" behindDoc="0" locked="0" layoutInCell="1" allowOverlap="1">
            <wp:simplePos x="0" y="0"/>
            <wp:positionH relativeFrom="page">
              <wp:posOffset>1949341</wp:posOffset>
            </wp:positionH>
            <wp:positionV relativeFrom="paragraph">
              <wp:posOffset>-3658613</wp:posOffset>
            </wp:positionV>
            <wp:extent cx="108904" cy="233362"/>
            <wp:effectExtent l="0" t="0" r="0" b="0"/>
            <wp:wrapNone/>
            <wp:docPr id="1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7.png"/>
                    <pic:cNvPicPr/>
                  </pic:nvPicPr>
                  <pic:blipFill>
                    <a:blip r:embed="rId132" cstate="print"/>
                    <a:stretch>
                      <a:fillRect/>
                    </a:stretch>
                  </pic:blipFill>
                  <pic:spPr>
                    <a:xfrm>
                      <a:off x="0" y="0"/>
                      <a:ext cx="108904" cy="233362"/>
                    </a:xfrm>
                    <a:prstGeom prst="rect">
                      <a:avLst/>
                    </a:prstGeom>
                  </pic:spPr>
                </pic:pic>
              </a:graphicData>
            </a:graphic>
          </wp:anchor>
        </w:drawing>
      </w:r>
      <w:r>
        <w:t>C09 - Authorization by GroupId - Requirements</w:t>
      </w:r>
    </w:p>
    <w:p w:rsidR="000F652E" w:rsidRDefault="000459B2">
      <w:pPr>
        <w:spacing w:before="224"/>
        <w:ind w:left="120"/>
        <w:rPr>
          <w:rFonts w:ascii="Roboto"/>
          <w:i/>
          <w:sz w:val="18"/>
        </w:rPr>
      </w:pPr>
      <w:r>
        <w:rPr>
          <w:rFonts w:ascii="Roboto"/>
          <w:i/>
          <w:sz w:val="18"/>
        </w:rPr>
        <w:t>Table 76. C09 -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C09.FR.02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rPr>
                <w:sz w:val="18"/>
              </w:rPr>
            </w:pPr>
            <w:r>
              <w:rPr>
                <w:sz w:val="18"/>
              </w:rPr>
              <w:t xml:space="preserve">IdTokens that are part of the same group for authorization purposes SHALL have a common group identifier in the optional </w:t>
            </w:r>
            <w:r>
              <w:rPr>
                <w:rFonts w:ascii="Roboto"/>
                <w:i/>
                <w:sz w:val="18"/>
              </w:rPr>
              <w:t xml:space="preserve">groupIdToken </w:t>
            </w:r>
            <w:r>
              <w:rPr>
                <w:sz w:val="18"/>
              </w:rPr>
              <w:t xml:space="preserve">element in </w:t>
            </w:r>
            <w:hyperlink w:anchor="_bookmark607" w:history="1">
              <w:r>
                <w:rPr>
                  <w:color w:val="0000ED"/>
                  <w:sz w:val="18"/>
                </w:rPr>
                <w:t>IdTokenInfo</w:t>
              </w:r>
            </w:hyperlink>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C09.FR.03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3"/>
              <w:rPr>
                <w:sz w:val="18"/>
              </w:rPr>
            </w:pPr>
            <w:r>
              <w:rPr>
                <w:sz w:val="18"/>
              </w:rPr>
              <w:t>When a transaction has been authorized/started with a certain IdToken.</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An EV Driver with a different, valid IdToken, but with the same groupIdToken SHALL be authorized to stop the transaction.</w:t>
            </w:r>
          </w:p>
        </w:tc>
      </w:tr>
      <w:tr w:rsidR="000F652E">
        <w:trPr>
          <w:trHeight w:val="999"/>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C09.FR.04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rPr>
                <w:sz w:val="18"/>
              </w:rPr>
            </w:pPr>
            <w:r>
              <w:rPr>
                <w:sz w:val="18"/>
              </w:rPr>
              <w:t>C09.FR.03 AND</w:t>
            </w:r>
          </w:p>
          <w:p w:rsidR="000F652E" w:rsidRDefault="000459B2">
            <w:pPr>
              <w:pStyle w:val="TableParagraph"/>
              <w:spacing w:before="0"/>
              <w:rPr>
                <w:sz w:val="18"/>
              </w:rPr>
            </w:pPr>
            <w:r>
              <w:rPr>
                <w:sz w:val="18"/>
              </w:rPr>
              <w:t xml:space="preserve">If both IdTokens with their corresponding GroupIdTokens are present in either the </w:t>
            </w:r>
            <w:r>
              <w:rPr>
                <w:color w:val="0000ED"/>
                <w:sz w:val="18"/>
              </w:rPr>
              <w:t xml:space="preserve">Local Authorization List </w:t>
            </w:r>
            <w:r>
              <w:rPr>
                <w:sz w:val="18"/>
              </w:rPr>
              <w:t xml:space="preserve">or </w:t>
            </w:r>
            <w:hyperlink w:anchor="_bookmark94" w:history="1">
              <w:r>
                <w:rPr>
                  <w:color w:val="0000ED"/>
                  <w:sz w:val="18"/>
                </w:rPr>
                <w:t>Authorization Cache</w:t>
              </w:r>
            </w:hyperlink>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MAY send an </w:t>
            </w:r>
            <w:hyperlink w:anchor="_bookmark298" w:history="1">
              <w:r>
                <w:rPr>
                  <w:color w:val="0000ED"/>
                  <w:sz w:val="18"/>
                </w:rPr>
                <w:t xml:space="preserve">AuthorizeRequest </w:t>
              </w:r>
            </w:hyperlink>
            <w:r>
              <w:rPr>
                <w:sz w:val="18"/>
              </w:rPr>
              <w:t>to the CSMS.</w:t>
            </w:r>
          </w:p>
        </w:tc>
      </w:tr>
      <w:tr w:rsidR="000F652E">
        <w:trPr>
          <w:trHeight w:val="99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C09.FR.05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jc w:val="both"/>
              <w:rPr>
                <w:sz w:val="18"/>
              </w:rPr>
            </w:pPr>
            <w:r>
              <w:rPr>
                <w:sz w:val="18"/>
              </w:rPr>
              <w:t>C09.FR.03 AND</w:t>
            </w:r>
          </w:p>
          <w:p w:rsidR="000F652E" w:rsidRDefault="000459B2">
            <w:pPr>
              <w:pStyle w:val="TableParagraph"/>
              <w:spacing w:before="0"/>
              <w:ind w:right="190"/>
              <w:jc w:val="both"/>
              <w:rPr>
                <w:sz w:val="18"/>
              </w:rPr>
            </w:pPr>
            <w:r>
              <w:rPr>
                <w:sz w:val="18"/>
              </w:rPr>
              <w:t>If</w:t>
            </w:r>
            <w:r>
              <w:rPr>
                <w:spacing w:val="-6"/>
                <w:sz w:val="18"/>
              </w:rPr>
              <w:t xml:space="preserve"> </w:t>
            </w:r>
            <w:r>
              <w:rPr>
                <w:sz w:val="18"/>
              </w:rPr>
              <w:t>NOT</w:t>
            </w:r>
            <w:r>
              <w:rPr>
                <w:spacing w:val="-6"/>
                <w:sz w:val="18"/>
              </w:rPr>
              <w:t xml:space="preserve"> </w:t>
            </w:r>
            <w:r>
              <w:rPr>
                <w:sz w:val="18"/>
              </w:rPr>
              <w:t>both</w:t>
            </w:r>
            <w:r>
              <w:rPr>
                <w:spacing w:val="-6"/>
                <w:sz w:val="18"/>
              </w:rPr>
              <w:t xml:space="preserve"> </w:t>
            </w:r>
            <w:r>
              <w:rPr>
                <w:sz w:val="18"/>
              </w:rPr>
              <w:t>IdTokens</w:t>
            </w:r>
            <w:r>
              <w:rPr>
                <w:spacing w:val="-6"/>
                <w:sz w:val="18"/>
              </w:rPr>
              <w:t xml:space="preserve"> </w:t>
            </w:r>
            <w:r>
              <w:rPr>
                <w:sz w:val="18"/>
              </w:rPr>
              <w:t>with</w:t>
            </w:r>
            <w:r>
              <w:rPr>
                <w:spacing w:val="-6"/>
                <w:sz w:val="18"/>
              </w:rPr>
              <w:t xml:space="preserve"> </w:t>
            </w:r>
            <w:r>
              <w:rPr>
                <w:sz w:val="18"/>
              </w:rPr>
              <w:t>their</w:t>
            </w:r>
            <w:r>
              <w:rPr>
                <w:spacing w:val="-6"/>
                <w:sz w:val="18"/>
              </w:rPr>
              <w:t xml:space="preserve"> </w:t>
            </w:r>
            <w:r>
              <w:rPr>
                <w:sz w:val="18"/>
              </w:rPr>
              <w:t xml:space="preserve">corresponding GroupIdTokens are present in either the </w:t>
            </w:r>
            <w:r>
              <w:rPr>
                <w:color w:val="0000ED"/>
                <w:sz w:val="18"/>
              </w:rPr>
              <w:t xml:space="preserve">Local Authorization List </w:t>
            </w:r>
            <w:r>
              <w:rPr>
                <w:sz w:val="18"/>
              </w:rPr>
              <w:t xml:space="preserve">or </w:t>
            </w:r>
            <w:hyperlink w:anchor="_bookmark94" w:history="1">
              <w:r>
                <w:rPr>
                  <w:color w:val="0000ED"/>
                  <w:sz w:val="18"/>
                </w:rPr>
                <w:t>Authorization</w:t>
              </w:r>
              <w:r>
                <w:rPr>
                  <w:color w:val="0000ED"/>
                  <w:spacing w:val="-14"/>
                  <w:sz w:val="18"/>
                </w:rPr>
                <w:t xml:space="preserve"> </w:t>
              </w:r>
              <w:r>
                <w:rPr>
                  <w:color w:val="0000ED"/>
                  <w:sz w:val="18"/>
                </w:rPr>
                <w:t>Cache</w:t>
              </w:r>
            </w:hyperlink>
            <w:r>
              <w:rPr>
                <w:sz w:val="18"/>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send an </w:t>
            </w:r>
            <w:hyperlink w:anchor="_bookmark298" w:history="1">
              <w:r>
                <w:rPr>
                  <w:color w:val="0000ED"/>
                  <w:sz w:val="18"/>
                </w:rPr>
                <w:t xml:space="preserve">AuthorizeRequest </w:t>
              </w:r>
            </w:hyperlink>
            <w:r>
              <w:rPr>
                <w:sz w:val="18"/>
              </w:rPr>
              <w:t>to the CSMS.</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C09.FR.06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If an </w:t>
            </w:r>
            <w:hyperlink w:anchor="_bookmark608" w:history="1">
              <w:r>
                <w:rPr>
                  <w:color w:val="0000ED"/>
                  <w:sz w:val="18"/>
                </w:rPr>
                <w:t xml:space="preserve">idToken </w:t>
              </w:r>
            </w:hyperlink>
            <w:r>
              <w:rPr>
                <w:sz w:val="18"/>
              </w:rPr>
              <w:t xml:space="preserve">presented by the EV Driver is not present in the </w:t>
            </w:r>
            <w:r>
              <w:rPr>
                <w:color w:val="0000ED"/>
                <w:sz w:val="18"/>
              </w:rPr>
              <w:t xml:space="preserve">Local Authorization List </w:t>
            </w:r>
            <w:r>
              <w:rPr>
                <w:sz w:val="18"/>
              </w:rPr>
              <w:t xml:space="preserve">or </w:t>
            </w:r>
            <w:hyperlink w:anchor="_bookmark94" w:history="1">
              <w:r>
                <w:rPr>
                  <w:color w:val="0000ED"/>
                  <w:sz w:val="18"/>
                </w:rPr>
                <w:t>Authorization Cache</w:t>
              </w:r>
            </w:hyperlink>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2"/>
              <w:rPr>
                <w:sz w:val="18"/>
              </w:rPr>
            </w:pPr>
            <w:r>
              <w:rPr>
                <w:sz w:val="18"/>
              </w:rPr>
              <w:t xml:space="preserve">The Charging Station SHALL send </w:t>
            </w:r>
            <w:hyperlink w:anchor="_bookmark298" w:history="1">
              <w:r>
                <w:rPr>
                  <w:color w:val="0000ED"/>
                  <w:sz w:val="18"/>
                </w:rPr>
                <w:t xml:space="preserve">AuthorizeRequest </w:t>
              </w:r>
            </w:hyperlink>
            <w:r>
              <w:rPr>
                <w:sz w:val="18"/>
              </w:rPr>
              <w:t>to the CSMS to request authorization.</w:t>
            </w:r>
          </w:p>
        </w:tc>
      </w:tr>
      <w:tr w:rsidR="000F652E">
        <w:trPr>
          <w:trHeight w:val="191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C09.FR.07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C09.FR.03</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NOT send an </w:t>
            </w:r>
            <w:hyperlink w:anchor="_bookmark298" w:history="1">
              <w:r>
                <w:rPr>
                  <w:color w:val="0000ED"/>
                  <w:sz w:val="18"/>
                </w:rPr>
                <w:t>AuthorizeRequest</w:t>
              </w:r>
            </w:hyperlink>
          </w:p>
          <w:p w:rsidR="000F652E" w:rsidRDefault="000459B2">
            <w:pPr>
              <w:pStyle w:val="TableParagraph"/>
              <w:spacing w:before="56" w:line="216" w:lineRule="exact"/>
              <w:rPr>
                <w:sz w:val="18"/>
              </w:rPr>
            </w:pPr>
            <w:r>
              <w:rPr>
                <w:sz w:val="18"/>
              </w:rPr>
              <w:t>when</w:t>
            </w:r>
          </w:p>
          <w:p w:rsidR="000F652E" w:rsidRDefault="000459B2">
            <w:pPr>
              <w:pStyle w:val="TableParagraph"/>
              <w:numPr>
                <w:ilvl w:val="0"/>
                <w:numId w:val="154"/>
              </w:numPr>
              <w:tabs>
                <w:tab w:val="left" w:pos="307"/>
              </w:tabs>
              <w:spacing w:before="0"/>
              <w:ind w:hanging="267"/>
              <w:rPr>
                <w:sz w:val="18"/>
              </w:rPr>
            </w:pPr>
            <w:r>
              <w:rPr>
                <w:sz w:val="18"/>
              </w:rPr>
              <w:t>the</w:t>
            </w:r>
            <w:r>
              <w:rPr>
                <w:spacing w:val="-5"/>
                <w:sz w:val="18"/>
              </w:rPr>
              <w:t xml:space="preserve"> </w:t>
            </w:r>
            <w:r>
              <w:rPr>
                <w:sz w:val="18"/>
              </w:rPr>
              <w:t>IdToken</w:t>
            </w:r>
            <w:r>
              <w:rPr>
                <w:spacing w:val="-5"/>
                <w:sz w:val="18"/>
              </w:rPr>
              <w:t xml:space="preserve"> </w:t>
            </w:r>
            <w:r>
              <w:rPr>
                <w:sz w:val="18"/>
              </w:rPr>
              <w:t>used</w:t>
            </w:r>
            <w:r>
              <w:rPr>
                <w:spacing w:val="-5"/>
                <w:sz w:val="18"/>
              </w:rPr>
              <w:t xml:space="preserve"> </w:t>
            </w:r>
            <w:r>
              <w:rPr>
                <w:sz w:val="18"/>
              </w:rPr>
              <w:t>for</w:t>
            </w:r>
            <w:r>
              <w:rPr>
                <w:spacing w:val="-5"/>
                <w:sz w:val="18"/>
              </w:rPr>
              <w:t xml:space="preserve"> </w:t>
            </w:r>
            <w:r>
              <w:rPr>
                <w:sz w:val="18"/>
              </w:rPr>
              <w:t>stopping</w:t>
            </w:r>
            <w:r>
              <w:rPr>
                <w:spacing w:val="-5"/>
                <w:sz w:val="18"/>
              </w:rPr>
              <w:t xml:space="preserve"> </w:t>
            </w:r>
            <w:r>
              <w:rPr>
                <w:sz w:val="18"/>
              </w:rPr>
              <w:t>the</w:t>
            </w:r>
            <w:r>
              <w:rPr>
                <w:spacing w:val="-5"/>
                <w:sz w:val="18"/>
              </w:rPr>
              <w:t xml:space="preserve"> </w:t>
            </w:r>
            <w:r>
              <w:rPr>
                <w:sz w:val="18"/>
              </w:rPr>
              <w:t>transaction</w:t>
            </w:r>
            <w:r>
              <w:rPr>
                <w:spacing w:val="-5"/>
                <w:sz w:val="18"/>
              </w:rPr>
              <w:t xml:space="preserve"> </w:t>
            </w:r>
            <w:r>
              <w:rPr>
                <w:sz w:val="18"/>
              </w:rPr>
              <w:t>is</w:t>
            </w:r>
            <w:r>
              <w:rPr>
                <w:spacing w:val="-5"/>
                <w:sz w:val="18"/>
              </w:rPr>
              <w:t xml:space="preserve"> </w:t>
            </w:r>
            <w:r>
              <w:rPr>
                <w:sz w:val="18"/>
              </w:rPr>
              <w:t>the</w:t>
            </w:r>
            <w:r>
              <w:rPr>
                <w:spacing w:val="-5"/>
                <w:sz w:val="18"/>
              </w:rPr>
              <w:t xml:space="preserve"> </w:t>
            </w:r>
            <w:r>
              <w:rPr>
                <w:sz w:val="18"/>
              </w:rPr>
              <w:t>same</w:t>
            </w:r>
            <w:r>
              <w:rPr>
                <w:spacing w:val="-5"/>
                <w:sz w:val="18"/>
              </w:rPr>
              <w:t xml:space="preserve"> </w:t>
            </w:r>
            <w:r>
              <w:rPr>
                <w:sz w:val="18"/>
              </w:rPr>
              <w:t>as</w:t>
            </w:r>
          </w:p>
          <w:p w:rsidR="000F652E" w:rsidRDefault="000459B2">
            <w:pPr>
              <w:pStyle w:val="TableParagraph"/>
              <w:spacing w:before="55" w:line="216" w:lineRule="exact"/>
              <w:rPr>
                <w:sz w:val="18"/>
              </w:rPr>
            </w:pPr>
            <w:r>
              <w:rPr>
                <w:sz w:val="18"/>
              </w:rPr>
              <w:t>the IdToken that started the transaction OR</w:t>
            </w:r>
          </w:p>
          <w:p w:rsidR="000F652E" w:rsidRDefault="000459B2">
            <w:pPr>
              <w:pStyle w:val="TableParagraph"/>
              <w:numPr>
                <w:ilvl w:val="0"/>
                <w:numId w:val="154"/>
              </w:numPr>
              <w:tabs>
                <w:tab w:val="left" w:pos="310"/>
              </w:tabs>
              <w:spacing w:before="0"/>
              <w:ind w:left="40" w:right="102" w:firstLine="0"/>
              <w:jc w:val="both"/>
              <w:rPr>
                <w:sz w:val="18"/>
              </w:rPr>
            </w:pPr>
            <w:r>
              <w:rPr>
                <w:sz w:val="18"/>
              </w:rPr>
              <w:t>when the IdToken used for stopping the transaction is in the Local Authorization List or the Authorization Cache and is valid and</w:t>
            </w:r>
            <w:r>
              <w:rPr>
                <w:spacing w:val="-5"/>
                <w:sz w:val="18"/>
              </w:rPr>
              <w:t xml:space="preserve"> </w:t>
            </w:r>
            <w:r>
              <w:rPr>
                <w:sz w:val="18"/>
              </w:rPr>
              <w:t>has</w:t>
            </w:r>
            <w:r>
              <w:rPr>
                <w:spacing w:val="-5"/>
                <w:sz w:val="18"/>
              </w:rPr>
              <w:t xml:space="preserve"> </w:t>
            </w:r>
            <w:r>
              <w:rPr>
                <w:sz w:val="18"/>
              </w:rPr>
              <w:t>the</w:t>
            </w:r>
            <w:r>
              <w:rPr>
                <w:spacing w:val="-5"/>
                <w:sz w:val="18"/>
              </w:rPr>
              <w:t xml:space="preserve"> </w:t>
            </w:r>
            <w:r>
              <w:rPr>
                <w:sz w:val="18"/>
              </w:rPr>
              <w:t>same</w:t>
            </w:r>
            <w:r>
              <w:rPr>
                <w:spacing w:val="-4"/>
                <w:sz w:val="18"/>
              </w:rPr>
              <w:t xml:space="preserve"> </w:t>
            </w:r>
            <w:r>
              <w:rPr>
                <w:sz w:val="18"/>
              </w:rPr>
              <w:t>GroupIdToken</w:t>
            </w:r>
            <w:r>
              <w:rPr>
                <w:spacing w:val="-5"/>
                <w:sz w:val="18"/>
              </w:rPr>
              <w:t xml:space="preserve"> </w:t>
            </w:r>
            <w:r>
              <w:rPr>
                <w:sz w:val="18"/>
              </w:rPr>
              <w:t>as</w:t>
            </w:r>
            <w:r>
              <w:rPr>
                <w:spacing w:val="-5"/>
                <w:sz w:val="18"/>
              </w:rPr>
              <w:t xml:space="preserve"> </w:t>
            </w:r>
            <w:r>
              <w:rPr>
                <w:sz w:val="18"/>
              </w:rPr>
              <w:t>the</w:t>
            </w:r>
            <w:r>
              <w:rPr>
                <w:spacing w:val="-5"/>
                <w:sz w:val="18"/>
              </w:rPr>
              <w:t xml:space="preserve"> </w:t>
            </w:r>
            <w:r>
              <w:rPr>
                <w:sz w:val="18"/>
              </w:rPr>
              <w:t>IdToken</w:t>
            </w:r>
            <w:r>
              <w:rPr>
                <w:spacing w:val="-4"/>
                <w:sz w:val="18"/>
              </w:rPr>
              <w:t xml:space="preserve"> </w:t>
            </w:r>
            <w:r>
              <w:rPr>
                <w:sz w:val="18"/>
              </w:rPr>
              <w:t>that</w:t>
            </w:r>
            <w:r>
              <w:rPr>
                <w:spacing w:val="-5"/>
                <w:sz w:val="18"/>
              </w:rPr>
              <w:t xml:space="preserve"> </w:t>
            </w:r>
            <w:r>
              <w:rPr>
                <w:sz w:val="18"/>
              </w:rPr>
              <w:t>started</w:t>
            </w:r>
            <w:r>
              <w:rPr>
                <w:spacing w:val="-5"/>
                <w:sz w:val="18"/>
              </w:rPr>
              <w:t xml:space="preserve"> </w:t>
            </w:r>
            <w:r>
              <w:rPr>
                <w:sz w:val="18"/>
              </w:rPr>
              <w:t>the transaction.</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C09.FR.08</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If an IdToken is present in the </w:t>
            </w:r>
            <w:r>
              <w:rPr>
                <w:color w:val="0000ED"/>
                <w:sz w:val="18"/>
              </w:rPr>
              <w:t xml:space="preserve">Local Authorization List </w:t>
            </w:r>
            <w:r>
              <w:rPr>
                <w:sz w:val="18"/>
              </w:rPr>
              <w:t xml:space="preserve">or </w:t>
            </w:r>
            <w:hyperlink w:anchor="_bookmark94" w:history="1">
              <w:r>
                <w:rPr>
                  <w:color w:val="0000ED"/>
                  <w:sz w:val="18"/>
                </w:rPr>
                <w:t>Authorization Cache</w:t>
              </w:r>
            </w:hyperlink>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MAY send </w:t>
            </w:r>
            <w:hyperlink w:anchor="_bookmark298" w:history="1">
              <w:r>
                <w:rPr>
                  <w:color w:val="0000ED"/>
                  <w:sz w:val="18"/>
                </w:rPr>
                <w:t xml:space="preserve">AuthorizeRequest </w:t>
              </w:r>
            </w:hyperlink>
            <w:r>
              <w:rPr>
                <w:sz w:val="18"/>
              </w:rPr>
              <w:t>to the CSMS.</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C09.FR.09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If the CSMS accepts the IdToken.</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rPr>
                <w:sz w:val="18"/>
              </w:rPr>
            </w:pPr>
            <w:hyperlink w:anchor="_bookmark300" w:history="1">
              <w:r w:rsidR="000459B2">
                <w:rPr>
                  <w:color w:val="0000ED"/>
                  <w:sz w:val="18"/>
                </w:rPr>
                <w:t xml:space="preserve">AuthorizeResponse </w:t>
              </w:r>
            </w:hyperlink>
            <w:r w:rsidR="000459B2">
              <w:rPr>
                <w:sz w:val="18"/>
              </w:rPr>
              <w:t xml:space="preserve">MAY include </w:t>
            </w:r>
            <w:hyperlink w:anchor="_bookmark607" w:history="1">
              <w:r w:rsidR="000459B2">
                <w:rPr>
                  <w:color w:val="0000ED"/>
                  <w:sz w:val="18"/>
                </w:rPr>
                <w:t>groupIdToken</w:t>
              </w:r>
            </w:hyperlink>
            <w:r w:rsidR="000459B2">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C09.FR.10</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rPr>
                <w:sz w:val="18"/>
              </w:rPr>
            </w:pPr>
            <w:hyperlink w:anchor="_bookmark300" w:history="1">
              <w:r w:rsidR="000459B2">
                <w:rPr>
                  <w:color w:val="0000ED"/>
                  <w:sz w:val="18"/>
                </w:rPr>
                <w:t xml:space="preserve">AuthorizeResponse </w:t>
              </w:r>
            </w:hyperlink>
            <w:r w:rsidR="000459B2">
              <w:rPr>
                <w:sz w:val="18"/>
              </w:rPr>
              <w:t>SHALL include an authorization status value indicating acceptance or a reason for rejection.</w:t>
            </w:r>
          </w:p>
        </w:tc>
      </w:tr>
      <w:tr w:rsidR="000F652E">
        <w:trPr>
          <w:trHeight w:val="100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C09.FR.11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C09.FR.03 AND</w:t>
            </w:r>
          </w:p>
          <w:p w:rsidR="000F652E" w:rsidRDefault="000459B2">
            <w:pPr>
              <w:pStyle w:val="TableParagraph"/>
              <w:spacing w:before="7" w:line="230" w:lineRule="auto"/>
              <w:ind w:right="3"/>
              <w:rPr>
                <w:rFonts w:ascii="Courier New"/>
                <w:sz w:val="18"/>
              </w:rPr>
            </w:pPr>
            <w:r>
              <w:rPr>
                <w:sz w:val="18"/>
              </w:rPr>
              <w:t xml:space="preserve">A different IdToken is presented for stopping, which has the same GroupIdToken, but does not have </w:t>
            </w:r>
            <w:r>
              <w:rPr>
                <w:rFonts w:ascii="Roboto"/>
                <w:i/>
                <w:sz w:val="18"/>
              </w:rPr>
              <w:t xml:space="preserve">status </w:t>
            </w:r>
            <w:r>
              <w:rPr>
                <w:sz w:val="18"/>
              </w:rPr>
              <w:t xml:space="preserve">= </w:t>
            </w:r>
            <w:r>
              <w:rPr>
                <w:rFonts w:ascii="Courier New"/>
                <w:sz w:val="18"/>
              </w:rPr>
              <w:t>Accepted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NOT stop the transaction and SHALL return an authorization status value indicating a reason for rejection.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650" style="width:523.3pt;height:.25pt;mso-position-horizontal-relative:char;mso-position-vertical-relative:line" coordsize="10466,5">
            <v:line id="_x0000_s6651" style="position:absolute" from="0,3" to="10466,3" strokecolor="#ddd" strokeweight=".25pt"/>
            <w10:wrap type="none"/>
            <w10:anchorlock/>
          </v:group>
        </w:pict>
      </w:r>
    </w:p>
    <w:p w:rsidR="000F652E" w:rsidRDefault="000459B2">
      <w:pPr>
        <w:pStyle w:val="Heading3"/>
        <w:numPr>
          <w:ilvl w:val="1"/>
          <w:numId w:val="165"/>
        </w:numPr>
        <w:tabs>
          <w:tab w:val="left" w:pos="751"/>
        </w:tabs>
        <w:spacing w:line="361" w:lineRule="exact"/>
      </w:pPr>
      <w:bookmarkStart w:id="178" w:name="2.4._Authorization_Cache"/>
      <w:bookmarkStart w:id="179" w:name="_bookmark110"/>
      <w:bookmarkEnd w:id="178"/>
      <w:bookmarkEnd w:id="179"/>
      <w:r>
        <w:t>Authorization</w:t>
      </w:r>
      <w:r>
        <w:rPr>
          <w:spacing w:val="-2"/>
        </w:rPr>
        <w:t xml:space="preserve"> </w:t>
      </w:r>
      <w:r>
        <w:t>Cache</w:t>
      </w:r>
    </w:p>
    <w:p w:rsidR="000F652E" w:rsidRDefault="000459B2">
      <w:pPr>
        <w:pStyle w:val="Heading3"/>
        <w:spacing w:before="281"/>
        <w:ind w:left="120" w:firstLine="0"/>
      </w:pPr>
      <w:bookmarkStart w:id="180" w:name="C10_-_Store_Authorization_Data_in_the_Au"/>
      <w:bookmarkStart w:id="181" w:name="_bookmark111"/>
      <w:bookmarkEnd w:id="180"/>
      <w:bookmarkEnd w:id="181"/>
      <w:r>
        <w:t>C10 - Store Authorization Data in the Authorization Cache</w:t>
      </w:r>
    </w:p>
    <w:p w:rsidR="000F652E" w:rsidRDefault="000459B2">
      <w:pPr>
        <w:spacing w:before="226"/>
        <w:ind w:left="120"/>
        <w:rPr>
          <w:rFonts w:ascii="Roboto"/>
          <w:i/>
          <w:sz w:val="18"/>
        </w:rPr>
      </w:pPr>
      <w:r>
        <w:rPr>
          <w:rFonts w:ascii="Roboto"/>
          <w:i/>
          <w:sz w:val="18"/>
        </w:rPr>
        <w:t>Table 77. C10 - Store Authorization Data in Authorization Cache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Store Authorization Data in the Authorization Cache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C10</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store all the latest received IdTokens in the Authorization Cache.</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how the Charging Station autonomously stores a record of previously presented identifiers that have been successfully authorized by the CSMS in the Authorization Cache. (Successfully meaning: a response received on a message containing an IdToken)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99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53"/>
              </w:numPr>
              <w:tabs>
                <w:tab w:val="left" w:pos="241"/>
              </w:tabs>
              <w:spacing w:line="292" w:lineRule="auto"/>
              <w:ind w:right="1525" w:firstLine="0"/>
              <w:rPr>
                <w:sz w:val="18"/>
              </w:rPr>
            </w:pPr>
            <w:r>
              <w:rPr>
                <w:sz w:val="18"/>
              </w:rPr>
              <w:t>The</w:t>
            </w:r>
            <w:r>
              <w:rPr>
                <w:spacing w:val="-8"/>
                <w:sz w:val="18"/>
              </w:rPr>
              <w:t xml:space="preserve"> </w:t>
            </w:r>
            <w:r>
              <w:rPr>
                <w:sz w:val="18"/>
              </w:rPr>
              <w:t>Charging</w:t>
            </w:r>
            <w:r>
              <w:rPr>
                <w:spacing w:val="-8"/>
                <w:sz w:val="18"/>
              </w:rPr>
              <w:t xml:space="preserve"> </w:t>
            </w:r>
            <w:r>
              <w:rPr>
                <w:sz w:val="18"/>
              </w:rPr>
              <w:t>Station</w:t>
            </w:r>
            <w:r>
              <w:rPr>
                <w:spacing w:val="-8"/>
                <w:sz w:val="18"/>
              </w:rPr>
              <w:t xml:space="preserve"> </w:t>
            </w:r>
            <w:r>
              <w:rPr>
                <w:sz w:val="18"/>
              </w:rPr>
              <w:t>receives</w:t>
            </w:r>
            <w:r>
              <w:rPr>
                <w:spacing w:val="-8"/>
                <w:sz w:val="18"/>
              </w:rPr>
              <w:t xml:space="preserve"> </w:t>
            </w:r>
            <w:r>
              <w:rPr>
                <w:sz w:val="18"/>
              </w:rPr>
              <w:t>a</w:t>
            </w:r>
            <w:r>
              <w:rPr>
                <w:spacing w:val="-6"/>
                <w:sz w:val="18"/>
              </w:rPr>
              <w:t xml:space="preserve"> </w:t>
            </w:r>
            <w:hyperlink w:anchor="_bookmark300" w:history="1">
              <w:r>
                <w:rPr>
                  <w:color w:val="0000ED"/>
                  <w:sz w:val="18"/>
                </w:rPr>
                <w:t>AuthorizeResponse</w:t>
              </w:r>
            </w:hyperlink>
            <w:r>
              <w:rPr>
                <w:sz w:val="18"/>
              </w:rPr>
              <w:t>,</w:t>
            </w:r>
            <w:r>
              <w:rPr>
                <w:spacing w:val="-8"/>
                <w:sz w:val="18"/>
              </w:rPr>
              <w:t xml:space="preserve"> </w:t>
            </w:r>
            <w:hyperlink w:anchor="_bookmark497" w:history="1">
              <w:r>
                <w:rPr>
                  <w:color w:val="0000ED"/>
                  <w:sz w:val="18"/>
                </w:rPr>
                <w:t>ReserveNowRequest</w:t>
              </w:r>
              <w:r>
                <w:rPr>
                  <w:color w:val="0000ED"/>
                  <w:spacing w:val="-7"/>
                  <w:sz w:val="18"/>
                </w:rPr>
                <w:t xml:space="preserve"> </w:t>
              </w:r>
            </w:hyperlink>
            <w:r>
              <w:rPr>
                <w:sz w:val="18"/>
              </w:rPr>
              <w:t>or</w:t>
            </w:r>
            <w:hyperlink w:anchor="_bookmark560" w:history="1">
              <w:r>
                <w:rPr>
                  <w:color w:val="0000ED"/>
                  <w:sz w:val="18"/>
                </w:rPr>
                <w:t xml:space="preserve"> TransactionEventResponse </w:t>
              </w:r>
            </w:hyperlink>
            <w:r>
              <w:rPr>
                <w:sz w:val="18"/>
              </w:rPr>
              <w:t>response message from the</w:t>
            </w:r>
            <w:r>
              <w:rPr>
                <w:spacing w:val="-11"/>
                <w:sz w:val="18"/>
              </w:rPr>
              <w:t xml:space="preserve"> </w:t>
            </w:r>
            <w:r>
              <w:rPr>
                <w:sz w:val="18"/>
              </w:rPr>
              <w:t>CSMS.</w:t>
            </w:r>
          </w:p>
          <w:p w:rsidR="000F652E" w:rsidRDefault="000459B2">
            <w:pPr>
              <w:pStyle w:val="TableParagraph"/>
              <w:numPr>
                <w:ilvl w:val="0"/>
                <w:numId w:val="153"/>
              </w:numPr>
              <w:tabs>
                <w:tab w:val="left" w:pos="241"/>
              </w:tabs>
              <w:spacing w:before="0" w:line="170" w:lineRule="exact"/>
              <w:ind w:left="240" w:hanging="201"/>
              <w:rPr>
                <w:sz w:val="18"/>
              </w:rPr>
            </w:pPr>
            <w:r>
              <w:rPr>
                <w:sz w:val="18"/>
              </w:rPr>
              <w:t>The</w:t>
            </w:r>
            <w:r>
              <w:rPr>
                <w:spacing w:val="-5"/>
                <w:sz w:val="18"/>
              </w:rPr>
              <w:t xml:space="preserve"> </w:t>
            </w:r>
            <w:r>
              <w:rPr>
                <w:sz w:val="18"/>
              </w:rPr>
              <w:t>Cache</w:t>
            </w:r>
            <w:r>
              <w:rPr>
                <w:spacing w:val="-6"/>
                <w:sz w:val="18"/>
              </w:rPr>
              <w:t xml:space="preserve"> </w:t>
            </w:r>
            <w:r>
              <w:rPr>
                <w:sz w:val="18"/>
              </w:rPr>
              <w:t>is</w:t>
            </w:r>
            <w:r>
              <w:rPr>
                <w:spacing w:val="-5"/>
                <w:sz w:val="18"/>
              </w:rPr>
              <w:t xml:space="preserve"> </w:t>
            </w:r>
            <w:r>
              <w:rPr>
                <w:sz w:val="18"/>
              </w:rPr>
              <w:t>updated</w:t>
            </w:r>
            <w:r>
              <w:rPr>
                <w:spacing w:val="-5"/>
                <w:sz w:val="18"/>
              </w:rPr>
              <w:t xml:space="preserve"> </w:t>
            </w:r>
            <w:r>
              <w:rPr>
                <w:sz w:val="18"/>
              </w:rPr>
              <w:t>by</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using</w:t>
            </w:r>
            <w:r>
              <w:rPr>
                <w:spacing w:val="-5"/>
                <w:sz w:val="18"/>
              </w:rPr>
              <w:t xml:space="preserve"> </w:t>
            </w:r>
            <w:r>
              <w:rPr>
                <w:sz w:val="18"/>
              </w:rPr>
              <w:t>all</w:t>
            </w:r>
            <w:r>
              <w:rPr>
                <w:spacing w:val="-5"/>
                <w:sz w:val="18"/>
              </w:rPr>
              <w:t xml:space="preserve"> </w:t>
            </w:r>
            <w:r>
              <w:rPr>
                <w:sz w:val="18"/>
              </w:rPr>
              <w:t>received</w:t>
            </w:r>
            <w:r>
              <w:rPr>
                <w:spacing w:val="-1"/>
                <w:sz w:val="18"/>
              </w:rPr>
              <w:t xml:space="preserve"> </w:t>
            </w:r>
            <w:hyperlink w:anchor="_bookmark607" w:history="1">
              <w:r>
                <w:rPr>
                  <w:color w:val="0000ED"/>
                  <w:sz w:val="18"/>
                </w:rPr>
                <w:t>IdTokenInfo</w:t>
              </w:r>
              <w:r>
                <w:rPr>
                  <w:color w:val="0000ED"/>
                  <w:spacing w:val="-4"/>
                  <w:sz w:val="18"/>
                </w:rPr>
                <w:t xml:space="preserve"> </w:t>
              </w:r>
            </w:hyperlink>
            <w:r>
              <w:rPr>
                <w:sz w:val="18"/>
              </w:rPr>
              <w:t>from</w:t>
            </w:r>
            <w:r>
              <w:rPr>
                <w:spacing w:val="-5"/>
                <w:sz w:val="18"/>
              </w:rPr>
              <w:t xml:space="preserve"> </w:t>
            </w:r>
            <w:r>
              <w:rPr>
                <w:sz w:val="18"/>
              </w:rPr>
              <w:t>the</w:t>
            </w:r>
            <w:r>
              <w:rPr>
                <w:spacing w:val="-5"/>
                <w:sz w:val="18"/>
              </w:rPr>
              <w:t xml:space="preserve"> </w:t>
            </w:r>
            <w:r>
              <w:rPr>
                <w:sz w:val="18"/>
              </w:rPr>
              <w:t>response</w:t>
            </w:r>
          </w:p>
          <w:p w:rsidR="000F652E" w:rsidRDefault="000459B2">
            <w:pPr>
              <w:pStyle w:val="TableParagraph"/>
              <w:spacing w:before="0" w:line="214" w:lineRule="exact"/>
              <w:rPr>
                <w:sz w:val="18"/>
              </w:rPr>
            </w:pPr>
            <w:r>
              <w:rPr>
                <w:sz w:val="18"/>
              </w:rPr>
              <w:t>message from the CSMS.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565"/>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rFonts w:ascii="Courier New"/>
                <w:sz w:val="18"/>
              </w:rPr>
            </w:pPr>
            <w:r>
              <w:rPr>
                <w:sz w:val="18"/>
              </w:rPr>
              <w:t xml:space="preserve">An Authorization Cache is implemented and and the value of the </w:t>
            </w:r>
            <w:hyperlink w:anchor="_bookmark761" w:history="1">
              <w:r>
                <w:rPr>
                  <w:rFonts w:ascii="Courier New"/>
                  <w:color w:val="0000ED"/>
                  <w:sz w:val="18"/>
                </w:rPr>
                <w:t>AuthCacheEnabled</w:t>
              </w:r>
            </w:hyperlink>
          </w:p>
          <w:p w:rsidR="000F652E" w:rsidRDefault="000459B2">
            <w:pPr>
              <w:pStyle w:val="TableParagraph"/>
              <w:spacing w:before="47"/>
              <w:rPr>
                <w:sz w:val="18"/>
              </w:rPr>
            </w:pPr>
            <w:r>
              <w:rPr>
                <w:sz w:val="18"/>
              </w:rPr>
              <w:t>Configuration Variable is set to 'true'.</w:t>
            </w:r>
          </w:p>
        </w:tc>
      </w:tr>
      <w:tr w:rsidR="000F652E">
        <w:trPr>
          <w:trHeight w:val="138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 xml:space="preserve">The Charging Station stored the newly received </w:t>
            </w:r>
            <w:hyperlink w:anchor="_bookmark607" w:history="1">
              <w:r>
                <w:rPr>
                  <w:color w:val="0000ED"/>
                  <w:sz w:val="18"/>
                </w:rPr>
                <w:t xml:space="preserve">IdTokenInfo </w:t>
              </w:r>
            </w:hyperlink>
            <w:r>
              <w:rPr>
                <w:sz w:val="18"/>
              </w:rPr>
              <w:t>data in the Authorization Cache.</w:t>
            </w:r>
          </w:p>
          <w:p w:rsidR="000F652E" w:rsidRDefault="000F652E">
            <w:pPr>
              <w:pStyle w:val="TableParagraph"/>
              <w:spacing w:before="6"/>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27" w:lineRule="exact"/>
              <w:rPr>
                <w:sz w:val="18"/>
              </w:rPr>
            </w:pPr>
            <w:r>
              <w:rPr>
                <w:sz w:val="18"/>
              </w:rPr>
              <w:t xml:space="preserve">The Charging Station was </w:t>
            </w:r>
            <w:r>
              <w:rPr>
                <w:rFonts w:ascii="Roboto"/>
                <w:i/>
                <w:sz w:val="18"/>
              </w:rPr>
              <w:t xml:space="preserve">not </w:t>
            </w:r>
            <w:r>
              <w:rPr>
                <w:sz w:val="18"/>
              </w:rPr>
              <w:t>able to store the Authorization Cache.</w:t>
            </w:r>
          </w:p>
        </w:tc>
      </w:tr>
    </w:tbl>
    <w:p w:rsidR="000F652E" w:rsidRDefault="00525094">
      <w:pPr>
        <w:pStyle w:val="BodyText"/>
        <w:spacing w:before="3"/>
        <w:rPr>
          <w:rFonts w:ascii="Roboto"/>
          <w:i/>
          <w:sz w:val="17"/>
        </w:rPr>
      </w:pPr>
      <w:r w:rsidRPr="00525094">
        <w:pict>
          <v:shape id="_x0000_s6649" type="#_x0000_t202" style="position:absolute;margin-left:157.05pt;margin-top:13.9pt;width:91.15pt;height:21.6pt;z-index:-15536128;mso-wrap-distance-left:0;mso-wrap-distance-right:0;mso-position-horizontal-relative:page;mso-position-vertical-relative:text" fillcolor="#fefecd" strokecolor="#a70036" strokeweight=".37681mm">
            <v:textbox inset="0,0,0,0">
              <w:txbxContent>
                <w:p w:rsidR="000459B2" w:rsidRDefault="000459B2">
                  <w:pPr>
                    <w:spacing w:before="86"/>
                    <w:ind w:left="88"/>
                    <w:rPr>
                      <w:rFonts w:ascii="Arial"/>
                      <w:sz w:val="20"/>
                    </w:rPr>
                  </w:pPr>
                  <w:r>
                    <w:rPr>
                      <w:rFonts w:ascii="Arial"/>
                      <w:w w:val="110"/>
                      <w:sz w:val="20"/>
                    </w:rPr>
                    <w:t>Charging Station</w:t>
                  </w:r>
                </w:p>
              </w:txbxContent>
            </v:textbox>
            <w10:wrap type="topAndBottom" anchorx="page"/>
          </v:shape>
        </w:pict>
      </w:r>
      <w:r w:rsidRPr="00525094">
        <w:pict>
          <v:shape id="_x0000_s6648" type="#_x0000_t202" style="position:absolute;margin-left:399.8pt;margin-top:13.9pt;width:38.45pt;height:21.6pt;z-index:-15535616;mso-wrap-distance-left:0;mso-wrap-distance-right:0;mso-position-horizontal-relative:page;mso-position-vertical-relative:text" fillcolor="#fefecd" strokecolor="#a70036" strokeweight=".37681mm">
            <v:textbox inset="0,0,0,0">
              <w:txbxContent>
                <w:p w:rsidR="000459B2" w:rsidRDefault="000459B2">
                  <w:pPr>
                    <w:spacing w:before="86"/>
                    <w:ind w:left="88"/>
                    <w:rPr>
                      <w:rFonts w:ascii="Arial"/>
                      <w:sz w:val="20"/>
                    </w:rPr>
                  </w:pPr>
                  <w:r>
                    <w:rPr>
                      <w:rFonts w:ascii="Arial"/>
                      <w:sz w:val="20"/>
                    </w:rPr>
                    <w:t>CSMS</w:t>
                  </w:r>
                </w:p>
              </w:txbxContent>
            </v:textbox>
            <w10:wrap type="topAndBottom" anchorx="page"/>
          </v:shape>
        </w:pict>
      </w:r>
    </w:p>
    <w:p w:rsidR="000F652E" w:rsidRDefault="00525094">
      <w:pPr>
        <w:pStyle w:val="BodyText"/>
        <w:ind w:left="2383"/>
        <w:rPr>
          <w:rFonts w:ascii="Roboto"/>
          <w:sz w:val="20"/>
        </w:rPr>
      </w:pPr>
      <w:r>
        <w:rPr>
          <w:rFonts w:ascii="Roboto"/>
          <w:sz w:val="20"/>
        </w:rPr>
      </w:r>
      <w:r>
        <w:rPr>
          <w:rFonts w:ascii="Roboto"/>
          <w:sz w:val="20"/>
        </w:rPr>
        <w:pict>
          <v:group id="_x0000_s6615" style="width:299.8pt;height:304.3pt;mso-position-horizontal-relative:char;mso-position-vertical-relative:line" coordsize="5996,6086">
            <v:shape id="_x0000_s6647" style="position:absolute;left:1025;top:785;width:4472;height:4842" coordorigin="1025,785" coordsize="4472,4842" o:spt="100" adj="0,,0" path="m1025,1914r143,l1168,785r-143,l1025,1914xm1025,3770r143,l1168,2641r-143,l1025,3770xm1025,5626r143,l1168,4497r-143,l1025,5626xm5354,1200r143,l5497,785r-143,l5354,1200xm5354,3056r143,l5497,2641r-143,l5354,3056xm5354,4912r143,l5497,4497r-143,l5354,4912xe" filled="f" strokecolor="#a70036" strokeweight=".25119mm">
              <v:stroke joinstyle="round"/>
              <v:formulas/>
              <v:path arrowok="t" o:connecttype="segments"/>
            </v:shape>
            <v:rect id="_x0000_s6646" style="position:absolute;left:14;top:242;width:5967;height:5602" stroked="f"/>
            <v:rect id="_x0000_s6645" style="position:absolute;left:14;top:242;width:5967;height:5602" filled="f" strokeweight=".50239mm"/>
            <v:shape id="_x0000_s6644" style="position:absolute;left:1096;width:4329;height:6086" coordorigin="1096" coordsize="4329,6086" o:spt="100" adj="0,,0" path="m1096,5626r,460m1096,3770r,727m1096,1914r,727m1096,r,785m5425,4912r,1174m5425,3056r,1441m5425,1200r,1441m5425,r,785e" filled="f" strokecolor="#a70036" strokeweight=".25117mm">
              <v:stroke dashstyle="longDash" joinstyle="round"/>
              <v:formulas/>
              <v:path arrowok="t" o:connecttype="segments"/>
            </v:shape>
            <v:shape id="_x0000_s6643" style="position:absolute;left:1025;top:785;width:4472;height:4842" coordorigin="1025,785" coordsize="4472,4842" o:spt="100" adj="0,,0" path="m1025,1914r143,l1168,785r-143,l1025,1914xm1025,3770r143,l1168,2641r-143,l1025,3770xm1025,5626r143,l1168,4497r-143,l1025,5626xm5354,1200r143,l5497,785r-143,l5354,1200xm5354,3056r143,l5497,2641r-143,l5354,3056xm5354,4912r143,l5497,4497r-143,l5354,4912xe" filled="f" strokecolor="#a70036" strokeweight=".25119mm">
              <v:stroke joinstyle="round"/>
              <v:formulas/>
              <v:path arrowok="t" o:connecttype="segments"/>
            </v:shape>
            <v:rect id="_x0000_s6642" style="position:absolute;left:14;top:242;width:5967;height:5602" filled="f" strokeweight=".50239mm"/>
            <v:shape id="_x0000_s6641" style="position:absolute;left:14;top:242;width:912;height:243" coordorigin="14,242" coordsize="912,243" path="m926,242r-912,l14,484r769,l926,342r,-100xe" fillcolor="#ededed" stroked="f">
              <v:path arrowok="t"/>
            </v:shape>
            <v:shape id="_x0000_s6640" style="position:absolute;left:14;top:242;width:912;height:243" coordorigin="14,242" coordsize="912,243" path="m14,242r912,l926,342,783,484r-769,l14,242xe" filled="f" strokeweight=".50239mm">
              <v:path arrowok="t"/>
            </v:shape>
            <v:shape id="_x0000_s6639" type="#_x0000_t75" style="position:absolute;left:5176;top:721;width:157;height:129">
              <v:imagedata r:id="rId133" o:title=""/>
            </v:shape>
            <v:line id="_x0000_s6638" style="position:absolute" from="1168,785" to="5269,785" strokecolor="#a70036" strokeweight=".25119mm"/>
            <v:shape id="_x0000_s6637" type="#_x0000_t75" style="position:absolute;left:1174;top:1135;width:157;height:129">
              <v:imagedata r:id="rId80" o:title=""/>
            </v:shape>
            <v:line id="_x0000_s6636" style="position:absolute" from="1239,1200" to="5411,1200" strokecolor="#a70036" strokeweight=".25119mm">
              <v:stroke dashstyle="longDash"/>
            </v:line>
            <v:shape id="_x0000_s6635" style="position:absolute;left:1096;top:1903;width:670;height:186" coordorigin="1096,1904" coordsize="670,186" o:spt="100" adj="0,,0" path="m1168,1904r598,m1766,1904r,185m1096,2089r670,e" filled="f" strokecolor="#a70036" strokeweight=".25119mm">
              <v:stroke joinstyle="round"/>
              <v:formulas/>
              <v:path arrowok="t" o:connecttype="segments"/>
            </v:shape>
            <v:shape id="_x0000_s6634" type="#_x0000_t75" style="position:absolute;left:1089;top:2024;width:157;height:129">
              <v:imagedata r:id="rId78" o:title=""/>
            </v:shape>
            <v:line id="_x0000_s6633" style="position:absolute" from="14,2146" to="5981,2146" strokeweight=".25119mm">
              <v:stroke dashstyle="longDash"/>
            </v:line>
            <v:shape id="_x0000_s6632" type="#_x0000_t75" style="position:absolute;left:5176;top:2577;width:157;height:129">
              <v:imagedata r:id="rId133" o:title=""/>
            </v:shape>
            <v:line id="_x0000_s6631" style="position:absolute" from="1168,2641" to="5269,2641" strokecolor="#a70036" strokeweight=".25119mm"/>
            <v:shape id="_x0000_s6630" type="#_x0000_t75" style="position:absolute;left:1174;top:2992;width:157;height:129">
              <v:imagedata r:id="rId80" o:title=""/>
            </v:shape>
            <v:line id="_x0000_s6629" style="position:absolute" from="1239,3056" to="5411,3056" strokecolor="#a70036" strokeweight=".25119mm">
              <v:stroke dashstyle="longDash"/>
            </v:line>
            <v:shape id="_x0000_s6628" style="position:absolute;left:1096;top:3759;width:670;height:186" coordorigin="1096,3760" coordsize="670,186" o:spt="100" adj="0,,0" path="m1168,3760r598,m1766,3760r,185m1096,3945r670,e" filled="f" strokecolor="#a70036" strokeweight=".25119mm">
              <v:stroke joinstyle="round"/>
              <v:formulas/>
              <v:path arrowok="t" o:connecttype="segments"/>
            </v:shape>
            <v:shape id="_x0000_s6627" type="#_x0000_t75" style="position:absolute;left:1089;top:3880;width:157;height:129">
              <v:imagedata r:id="rId78" o:title=""/>
            </v:shape>
            <v:line id="_x0000_s6626" style="position:absolute" from="14,4002" to="5981,4002" strokeweight=".25119mm">
              <v:stroke dashstyle="longDash"/>
            </v:line>
            <v:shape id="_x0000_s6625" type="#_x0000_t75" style="position:absolute;left:1174;top:4433;width:157;height:129">
              <v:imagedata r:id="rId80" o:title=""/>
            </v:shape>
            <v:line id="_x0000_s6624" style="position:absolute" from="1239,4497" to="5340,4497" strokecolor="#a70036" strokeweight=".25119mm"/>
            <v:shape id="_x0000_s6623" type="#_x0000_t75" style="position:absolute;left:5247;top:4848;width:157;height:129">
              <v:imagedata r:id="rId79" o:title=""/>
            </v:shape>
            <v:line id="_x0000_s6622" style="position:absolute" from="1168,4912" to="5340,4912" strokecolor="#a70036" strokeweight=".25119mm">
              <v:stroke dashstyle="longDash"/>
            </v:line>
            <v:shape id="_x0000_s6621" style="position:absolute;left:1096;top:5615;width:670;height:186" coordorigin="1096,5616" coordsize="670,186" o:spt="100" adj="0,,0" path="m1168,5616r598,m1766,5616r,185m1096,5801r670,e" filled="f" strokecolor="#a70036" strokeweight=".25119mm">
              <v:stroke joinstyle="round"/>
              <v:formulas/>
              <v:path arrowok="t" o:connecttype="segments"/>
            </v:shape>
            <v:shape id="_x0000_s6620" type="#_x0000_t75" style="position:absolute;left:1089;top:5736;width:157;height:129">
              <v:imagedata r:id="rId78" o:title=""/>
            </v:shape>
            <v:shape id="_x0000_s6619" type="#_x0000_t202" style="position:absolute;width:5996;height:6086" filled="f" stroked="f">
              <v:textbox inset="0,0,0,0">
                <w:txbxContent>
                  <w:p w:rsidR="000459B2" w:rsidRDefault="000459B2">
                    <w:pPr>
                      <w:spacing w:before="11"/>
                      <w:rPr>
                        <w:rFonts w:ascii="Roboto"/>
                        <w:i/>
                        <w:sz w:val="20"/>
                      </w:rPr>
                    </w:pPr>
                  </w:p>
                  <w:p w:rsidR="000459B2" w:rsidRDefault="000459B2">
                    <w:pPr>
                      <w:ind w:left="1139"/>
                      <w:rPr>
                        <w:rFonts w:ascii="Arial"/>
                        <w:b/>
                        <w:sz w:val="15"/>
                      </w:rPr>
                    </w:pPr>
                    <w:r>
                      <w:rPr>
                        <w:rFonts w:ascii="Arial"/>
                        <w:b/>
                        <w:w w:val="125"/>
                        <w:sz w:val="15"/>
                      </w:rPr>
                      <w:t>[for AuthorizeResponse]</w:t>
                    </w:r>
                  </w:p>
                  <w:p w:rsidR="000459B2" w:rsidRDefault="000459B2">
                    <w:pPr>
                      <w:spacing w:before="99" w:line="480" w:lineRule="auto"/>
                      <w:ind w:left="1409" w:hanging="143"/>
                      <w:rPr>
                        <w:rFonts w:ascii="Arial"/>
                        <w:sz w:val="18"/>
                      </w:rPr>
                    </w:pPr>
                    <w:r>
                      <w:rPr>
                        <w:rFonts w:ascii="Arial"/>
                        <w:w w:val="115"/>
                        <w:sz w:val="18"/>
                      </w:rPr>
                      <w:t xml:space="preserve">AuthorizeRequest(...) </w:t>
                    </w:r>
                    <w:r>
                      <w:rPr>
                        <w:rFonts w:ascii="Arial"/>
                        <w:w w:val="110"/>
                        <w:sz w:val="18"/>
                      </w:rPr>
                      <w:t>AuthorizeResponse(idTokenInfo,...)</w:t>
                    </w:r>
                  </w:p>
                  <w:p w:rsidR="000459B2" w:rsidRDefault="000459B2">
                    <w:pPr>
                      <w:spacing w:before="73" w:line="249" w:lineRule="auto"/>
                      <w:ind w:left="1324" w:right="2235" w:hanging="57"/>
                      <w:rPr>
                        <w:rFonts w:ascii="Arial"/>
                        <w:sz w:val="18"/>
                      </w:rPr>
                    </w:pPr>
                    <w:r>
                      <w:rPr>
                        <w:rFonts w:ascii="Arial"/>
                        <w:w w:val="115"/>
                        <w:sz w:val="18"/>
                      </w:rPr>
                      <w:t>Store Authorization Data in Authorization Cache()</w:t>
                    </w:r>
                  </w:p>
                  <w:p w:rsidR="000459B2" w:rsidRDefault="000459B2">
                    <w:pPr>
                      <w:spacing w:before="8"/>
                      <w:rPr>
                        <w:rFonts w:ascii="Arial"/>
                        <w:sz w:val="23"/>
                      </w:rPr>
                    </w:pPr>
                  </w:p>
                  <w:p w:rsidR="000459B2" w:rsidRDefault="000459B2">
                    <w:pPr>
                      <w:ind w:left="1170"/>
                      <w:rPr>
                        <w:rFonts w:ascii="Arial"/>
                        <w:b/>
                        <w:sz w:val="15"/>
                      </w:rPr>
                    </w:pPr>
                    <w:r>
                      <w:rPr>
                        <w:rFonts w:ascii="Arial"/>
                        <w:b/>
                        <w:w w:val="125"/>
                        <w:sz w:val="15"/>
                      </w:rPr>
                      <w:t>tionEventResponse]</w:t>
                    </w:r>
                  </w:p>
                  <w:p w:rsidR="000459B2" w:rsidRDefault="000459B2">
                    <w:pPr>
                      <w:spacing w:before="79" w:line="480" w:lineRule="auto"/>
                      <w:ind w:left="1409" w:hanging="143"/>
                      <w:rPr>
                        <w:rFonts w:ascii="Arial"/>
                        <w:sz w:val="18"/>
                      </w:rPr>
                    </w:pPr>
                    <w:r>
                      <w:rPr>
                        <w:rFonts w:ascii="Arial"/>
                        <w:w w:val="115"/>
                        <w:sz w:val="18"/>
                      </w:rPr>
                      <w:t xml:space="preserve">TransactionEventRequest(...) </w:t>
                    </w:r>
                    <w:r>
                      <w:rPr>
                        <w:rFonts w:ascii="Arial"/>
                        <w:w w:val="110"/>
                        <w:sz w:val="18"/>
                      </w:rPr>
                      <w:t>TransactionEventResponse(idTokenInfo,...)</w:t>
                    </w:r>
                  </w:p>
                  <w:p w:rsidR="000459B2" w:rsidRDefault="000459B2">
                    <w:pPr>
                      <w:spacing w:before="73" w:line="249" w:lineRule="auto"/>
                      <w:ind w:left="1324" w:right="2235" w:hanging="57"/>
                      <w:rPr>
                        <w:rFonts w:ascii="Arial"/>
                        <w:sz w:val="18"/>
                      </w:rPr>
                    </w:pPr>
                    <w:r>
                      <w:rPr>
                        <w:rFonts w:ascii="Arial"/>
                        <w:w w:val="115"/>
                        <w:sz w:val="18"/>
                      </w:rPr>
                      <w:t>Store Authorization Data in Authorization Cache()</w:t>
                    </w:r>
                  </w:p>
                  <w:p w:rsidR="000459B2" w:rsidRDefault="000459B2">
                    <w:pPr>
                      <w:spacing w:before="8"/>
                      <w:rPr>
                        <w:rFonts w:ascii="Arial"/>
                        <w:sz w:val="23"/>
                      </w:rPr>
                    </w:pPr>
                  </w:p>
                  <w:p w:rsidR="000459B2" w:rsidRDefault="000459B2">
                    <w:pPr>
                      <w:spacing w:before="1"/>
                      <w:ind w:left="1193"/>
                      <w:rPr>
                        <w:rFonts w:ascii="Arial"/>
                        <w:b/>
                        <w:sz w:val="15"/>
                      </w:rPr>
                    </w:pPr>
                    <w:r>
                      <w:rPr>
                        <w:rFonts w:ascii="Arial"/>
                        <w:b/>
                        <w:w w:val="125"/>
                        <w:sz w:val="15"/>
                      </w:rPr>
                      <w:t>NowRequest]</w:t>
                    </w:r>
                  </w:p>
                  <w:p w:rsidR="000459B2" w:rsidRDefault="000459B2">
                    <w:pPr>
                      <w:spacing w:before="79" w:line="480" w:lineRule="auto"/>
                      <w:ind w:left="1267" w:firstLine="142"/>
                      <w:rPr>
                        <w:rFonts w:ascii="Arial"/>
                        <w:sz w:val="18"/>
                      </w:rPr>
                    </w:pPr>
                    <w:r>
                      <w:rPr>
                        <w:rFonts w:ascii="Arial"/>
                        <w:w w:val="110"/>
                        <w:sz w:val="18"/>
                      </w:rPr>
                      <w:t>ReserveNowRequest(idToken,...) ReserveNowResponse(...)</w:t>
                    </w:r>
                  </w:p>
                  <w:p w:rsidR="000459B2" w:rsidRDefault="000459B2">
                    <w:pPr>
                      <w:spacing w:before="73" w:line="249" w:lineRule="auto"/>
                      <w:ind w:left="1324" w:right="2235" w:hanging="57"/>
                      <w:rPr>
                        <w:rFonts w:ascii="Arial"/>
                        <w:sz w:val="18"/>
                      </w:rPr>
                    </w:pPr>
                    <w:r>
                      <w:rPr>
                        <w:rFonts w:ascii="Arial"/>
                        <w:w w:val="115"/>
                        <w:sz w:val="18"/>
                      </w:rPr>
                      <w:t>Store Authorization Data in Authorization Cache()</w:t>
                    </w:r>
                  </w:p>
                </w:txbxContent>
              </v:textbox>
            </v:shape>
            <v:shape id="_x0000_s6618" type="#_x0000_t202" style="position:absolute;left:28;top:4008;width:1026;height:1821" filled="f" stroked="f">
              <v:textbox inset="0,0,0,0">
                <w:txbxContent>
                  <w:p w:rsidR="000459B2" w:rsidRDefault="000459B2">
                    <w:pPr>
                      <w:spacing w:line="170" w:lineRule="exact"/>
                      <w:ind w:left="56" w:right="-144"/>
                      <w:rPr>
                        <w:rFonts w:ascii="Arial"/>
                        <w:b/>
                        <w:sz w:val="15"/>
                      </w:rPr>
                    </w:pPr>
                    <w:r>
                      <w:rPr>
                        <w:rFonts w:ascii="Arial"/>
                        <w:b/>
                        <w:w w:val="125"/>
                        <w:sz w:val="15"/>
                      </w:rPr>
                      <w:t>[for</w:t>
                    </w:r>
                    <w:r>
                      <w:rPr>
                        <w:rFonts w:ascii="Arial"/>
                        <w:b/>
                        <w:spacing w:val="-1"/>
                        <w:w w:val="125"/>
                        <w:sz w:val="15"/>
                      </w:rPr>
                      <w:t xml:space="preserve"> </w:t>
                    </w:r>
                    <w:r>
                      <w:rPr>
                        <w:rFonts w:ascii="Arial"/>
                        <w:b/>
                        <w:w w:val="125"/>
                        <w:sz w:val="15"/>
                      </w:rPr>
                      <w:t>Reserve</w:t>
                    </w:r>
                  </w:p>
                </w:txbxContent>
              </v:textbox>
            </v:shape>
            <v:shape id="_x0000_s6617" type="#_x0000_t202" style="position:absolute;left:28;top:2152;width:1026;height:1842" filled="f" stroked="f">
              <v:textbox inset="0,0,0,0">
                <w:txbxContent>
                  <w:p w:rsidR="000459B2" w:rsidRDefault="000459B2">
                    <w:pPr>
                      <w:spacing w:line="170" w:lineRule="exact"/>
                      <w:ind w:left="56" w:right="-130"/>
                      <w:rPr>
                        <w:rFonts w:ascii="Arial"/>
                        <w:b/>
                        <w:sz w:val="15"/>
                      </w:rPr>
                    </w:pPr>
                    <w:r>
                      <w:rPr>
                        <w:rFonts w:ascii="Arial"/>
                        <w:b/>
                        <w:w w:val="125"/>
                        <w:sz w:val="15"/>
                      </w:rPr>
                      <w:t>[for</w:t>
                    </w:r>
                    <w:r>
                      <w:rPr>
                        <w:rFonts w:ascii="Arial"/>
                        <w:b/>
                        <w:spacing w:val="16"/>
                        <w:w w:val="125"/>
                        <w:sz w:val="15"/>
                      </w:rPr>
                      <w:t xml:space="preserve"> </w:t>
                    </w:r>
                    <w:r>
                      <w:rPr>
                        <w:rFonts w:ascii="Arial"/>
                        <w:b/>
                        <w:spacing w:val="-3"/>
                        <w:w w:val="125"/>
                        <w:sz w:val="15"/>
                      </w:rPr>
                      <w:t>Transac</w:t>
                    </w:r>
                  </w:p>
                </w:txbxContent>
              </v:textbox>
            </v:shape>
            <v:shape id="_x0000_s6616" type="#_x0000_t202" style="position:absolute;left:227;top:260;width:291;height:207" filled="f" stroked="f">
              <v:textbox inset="0,0,0,0">
                <w:txbxContent>
                  <w:p w:rsidR="000459B2" w:rsidRDefault="000459B2">
                    <w:pPr>
                      <w:spacing w:line="206" w:lineRule="exact"/>
                      <w:rPr>
                        <w:rFonts w:ascii="Arial"/>
                        <w:b/>
                        <w:sz w:val="18"/>
                      </w:rPr>
                    </w:pPr>
                    <w:r>
                      <w:rPr>
                        <w:rFonts w:ascii="Arial"/>
                        <w:b/>
                        <w:w w:val="130"/>
                        <w:sz w:val="18"/>
                      </w:rPr>
                      <w:t>alt</w:t>
                    </w:r>
                  </w:p>
                </w:txbxContent>
              </v:textbox>
            </v:shape>
            <w10:wrap type="none"/>
            <w10:anchorlock/>
          </v:group>
        </w:pict>
      </w:r>
    </w:p>
    <w:p w:rsidR="000F652E" w:rsidRDefault="000459B2">
      <w:pPr>
        <w:spacing w:before="50"/>
        <w:ind w:left="120"/>
        <w:rPr>
          <w:rFonts w:ascii="Roboto"/>
          <w:i/>
          <w:sz w:val="18"/>
        </w:rPr>
      </w:pPr>
      <w:r>
        <w:rPr>
          <w:rFonts w:ascii="Roboto"/>
          <w:i/>
          <w:sz w:val="18"/>
        </w:rPr>
        <w:t>Figure 31. Sequence Diagram: Store Authorization Data in the Authorization Cache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9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n/a</w:t>
            </w:r>
          </w:p>
        </w:tc>
      </w:tr>
    </w:tbl>
    <w:p w:rsidR="000F652E" w:rsidRDefault="000F652E">
      <w:pPr>
        <w:pStyle w:val="BodyText"/>
        <w:spacing w:before="2"/>
        <w:rPr>
          <w:rFonts w:ascii="Roboto"/>
          <w:i/>
          <w:sz w:val="15"/>
        </w:rPr>
      </w:pPr>
    </w:p>
    <w:p w:rsidR="000F652E" w:rsidRDefault="000459B2">
      <w:pPr>
        <w:pStyle w:val="Heading4"/>
        <w:spacing w:before="66"/>
      </w:pPr>
      <w:r>
        <w:t>C10 - Store Authorization Data in the Authorization Cache - Requirements</w:t>
      </w:r>
    </w:p>
    <w:p w:rsidR="000F652E" w:rsidRDefault="000459B2">
      <w:pPr>
        <w:spacing w:before="224"/>
        <w:ind w:left="120"/>
        <w:rPr>
          <w:rFonts w:ascii="Roboto"/>
          <w:i/>
          <w:sz w:val="18"/>
        </w:rPr>
      </w:pPr>
      <w:r>
        <w:rPr>
          <w:rFonts w:ascii="Roboto"/>
          <w:i/>
          <w:sz w:val="18"/>
        </w:rPr>
        <w:t>Table 78. C10 -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C10.FR.01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Pr>
                <w:sz w:val="18"/>
              </w:rPr>
            </w:pPr>
            <w:r>
              <w:rPr>
                <w:sz w:val="18"/>
              </w:rPr>
              <w:t>The Authorization Cache SHALL contain all the latest received identifiers (regardless of their status).</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C10.FR.02</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ight="-11"/>
              <w:rPr>
                <w:sz w:val="18"/>
              </w:rPr>
            </w:pPr>
            <w:r>
              <w:rPr>
                <w:sz w:val="18"/>
              </w:rPr>
              <w:t>Cache values SHOULD be persistent across reboots and power outages.</w:t>
            </w:r>
          </w:p>
        </w:tc>
        <w:tc>
          <w:tcPr>
            <w:tcW w:w="2094" w:type="dxa"/>
            <w:shd w:val="clear" w:color="auto" w:fill="EDEDED"/>
          </w:tcPr>
          <w:p w:rsidR="000F652E" w:rsidRDefault="000459B2">
            <w:pPr>
              <w:pStyle w:val="TableParagraph"/>
              <w:spacing w:before="21"/>
              <w:ind w:left="38" w:right="370"/>
              <w:rPr>
                <w:sz w:val="18"/>
              </w:rPr>
            </w:pPr>
            <w:r>
              <w:rPr>
                <w:sz w:val="18"/>
              </w:rPr>
              <w:t>Hence cache values SHOULD be stored in non-volatile memory.</w:t>
            </w:r>
          </w:p>
        </w:tc>
      </w:tr>
      <w:tr w:rsidR="000F652E">
        <w:trPr>
          <w:trHeight w:val="942"/>
        </w:trPr>
        <w:tc>
          <w:tcPr>
            <w:tcW w:w="1047" w:type="dxa"/>
          </w:tcPr>
          <w:p w:rsidR="000F652E" w:rsidRDefault="000459B2">
            <w:pPr>
              <w:pStyle w:val="TableParagraph"/>
              <w:spacing w:before="21"/>
              <w:ind w:left="78" w:right="50"/>
              <w:jc w:val="center"/>
              <w:rPr>
                <w:sz w:val="18"/>
              </w:rPr>
            </w:pPr>
            <w:r>
              <w:rPr>
                <w:sz w:val="18"/>
              </w:rPr>
              <w:t>C10.FR.03</w:t>
            </w:r>
          </w:p>
        </w:tc>
        <w:tc>
          <w:tcPr>
            <w:tcW w:w="3140" w:type="dxa"/>
          </w:tcPr>
          <w:p w:rsidR="000F652E" w:rsidRDefault="000459B2">
            <w:pPr>
              <w:pStyle w:val="TableParagraph"/>
              <w:spacing w:before="26" w:line="232" w:lineRule="auto"/>
              <w:ind w:left="39"/>
              <w:rPr>
                <w:sz w:val="18"/>
              </w:rPr>
            </w:pPr>
            <w:r>
              <w:rPr>
                <w:sz w:val="18"/>
              </w:rPr>
              <w:t xml:space="preserve">When an IdToken is presented that is stored in the Authorization Cache with status other than </w:t>
            </w:r>
            <w:r>
              <w:rPr>
                <w:rFonts w:ascii="Roboto"/>
                <w:i/>
                <w:sz w:val="18"/>
              </w:rPr>
              <w:t>Accepted</w:t>
            </w:r>
            <w:r>
              <w:rPr>
                <w:sz w:val="18"/>
              </w:rPr>
              <w:t>, and the Charging Station is online.</w:t>
            </w:r>
          </w:p>
        </w:tc>
        <w:tc>
          <w:tcPr>
            <w:tcW w:w="4187" w:type="dxa"/>
          </w:tcPr>
          <w:p w:rsidR="000F652E" w:rsidRDefault="00525094">
            <w:pPr>
              <w:pStyle w:val="TableParagraph"/>
              <w:spacing w:before="21"/>
              <w:ind w:left="39"/>
              <w:rPr>
                <w:sz w:val="18"/>
              </w:rPr>
            </w:pPr>
            <w:hyperlink w:anchor="_bookmark298" w:history="1">
              <w:r w:rsidR="000459B2">
                <w:rPr>
                  <w:color w:val="0000ED"/>
                  <w:sz w:val="18"/>
                </w:rPr>
                <w:t xml:space="preserve">AuthorizeRequest </w:t>
              </w:r>
            </w:hyperlink>
            <w:r w:rsidR="000459B2">
              <w:rPr>
                <w:sz w:val="18"/>
              </w:rPr>
              <w:t>SHALL be sent to the CSMS to check the current state of the IdToken.</w:t>
            </w:r>
          </w:p>
        </w:tc>
        <w:tc>
          <w:tcPr>
            <w:tcW w:w="2094" w:type="dxa"/>
          </w:tcPr>
          <w:p w:rsidR="000F652E" w:rsidRDefault="000459B2">
            <w:pPr>
              <w:pStyle w:val="TableParagraph"/>
              <w:spacing w:before="21"/>
              <w:ind w:left="38" w:right="61"/>
              <w:rPr>
                <w:sz w:val="18"/>
              </w:rPr>
            </w:pPr>
            <w:r>
              <w:rPr>
                <w:sz w:val="18"/>
              </w:rPr>
              <w:t>To check the current state of the identifier.</w:t>
            </w:r>
          </w:p>
        </w:tc>
      </w:tr>
      <w:tr w:rsidR="000F652E">
        <w:trPr>
          <w:trHeight w:val="1157"/>
        </w:trPr>
        <w:tc>
          <w:tcPr>
            <w:tcW w:w="1047" w:type="dxa"/>
            <w:shd w:val="clear" w:color="auto" w:fill="EDEDED"/>
          </w:tcPr>
          <w:p w:rsidR="000F652E" w:rsidRDefault="000459B2">
            <w:pPr>
              <w:pStyle w:val="TableParagraph"/>
              <w:spacing w:before="21"/>
              <w:ind w:left="78" w:right="50"/>
              <w:jc w:val="center"/>
              <w:rPr>
                <w:sz w:val="18"/>
              </w:rPr>
            </w:pPr>
            <w:r>
              <w:rPr>
                <w:sz w:val="18"/>
              </w:rPr>
              <w:t>C10.FR.04</w:t>
            </w:r>
          </w:p>
        </w:tc>
        <w:tc>
          <w:tcPr>
            <w:tcW w:w="3140" w:type="dxa"/>
            <w:shd w:val="clear" w:color="auto" w:fill="EDEDED"/>
          </w:tcPr>
          <w:p w:rsidR="000F652E" w:rsidRDefault="000459B2">
            <w:pPr>
              <w:pStyle w:val="TableParagraph"/>
              <w:spacing w:before="21"/>
              <w:ind w:left="39"/>
              <w:rPr>
                <w:sz w:val="18"/>
              </w:rPr>
            </w:pPr>
            <w:r>
              <w:rPr>
                <w:sz w:val="18"/>
              </w:rPr>
              <w:t xml:space="preserve">Upon receipt of </w:t>
            </w:r>
            <w:hyperlink w:anchor="_bookmark300" w:history="1">
              <w:r>
                <w:rPr>
                  <w:color w:val="0000ED"/>
                  <w:sz w:val="18"/>
                </w:rPr>
                <w:t>AuthorizeResponse</w:t>
              </w:r>
            </w:hyperlink>
            <w:r>
              <w:rPr>
                <w:sz w:val="18"/>
              </w:rPr>
              <w:t>.</w:t>
            </w:r>
          </w:p>
        </w:tc>
        <w:tc>
          <w:tcPr>
            <w:tcW w:w="4187" w:type="dxa"/>
            <w:shd w:val="clear" w:color="auto" w:fill="EDEDED"/>
          </w:tcPr>
          <w:p w:rsidR="000F652E" w:rsidRDefault="000459B2">
            <w:pPr>
              <w:pStyle w:val="TableParagraph"/>
              <w:spacing w:before="21"/>
              <w:ind w:left="39"/>
              <w:rPr>
                <w:sz w:val="18"/>
              </w:rPr>
            </w:pPr>
            <w:r>
              <w:rPr>
                <w:sz w:val="18"/>
              </w:rPr>
              <w:t>The Charging Station SHALL update the Authorisation Cache entry.</w:t>
            </w:r>
          </w:p>
        </w:tc>
        <w:tc>
          <w:tcPr>
            <w:tcW w:w="2094" w:type="dxa"/>
            <w:shd w:val="clear" w:color="auto" w:fill="EDEDED"/>
          </w:tcPr>
          <w:p w:rsidR="000F652E" w:rsidRDefault="000459B2">
            <w:pPr>
              <w:pStyle w:val="TableParagraph"/>
              <w:spacing w:before="21"/>
              <w:ind w:left="38" w:right="17"/>
              <w:rPr>
                <w:sz w:val="18"/>
              </w:rPr>
            </w:pPr>
            <w:r>
              <w:rPr>
                <w:sz w:val="18"/>
              </w:rPr>
              <w:t xml:space="preserve">The update is to be done with the </w:t>
            </w:r>
            <w:hyperlink w:anchor="_bookmark607" w:history="1">
              <w:r>
                <w:rPr>
                  <w:color w:val="0000ED"/>
                  <w:sz w:val="18"/>
                </w:rPr>
                <w:t>IdTokenInfo</w:t>
              </w:r>
            </w:hyperlink>
            <w:r>
              <w:rPr>
                <w:color w:val="0000ED"/>
                <w:sz w:val="18"/>
              </w:rPr>
              <w:t xml:space="preserve"> </w:t>
            </w:r>
            <w:r>
              <w:rPr>
                <w:sz w:val="18"/>
              </w:rPr>
              <w:t xml:space="preserve">value from the response as described under </w:t>
            </w:r>
            <w:hyperlink w:anchor="_bookmark94" w:history="1">
              <w:r>
                <w:rPr>
                  <w:color w:val="0000ED"/>
                  <w:sz w:val="18"/>
                </w:rPr>
                <w:t>Authorization Cache</w:t>
              </w:r>
            </w:hyperlink>
            <w:r>
              <w:rPr>
                <w:sz w:val="18"/>
              </w:rPr>
              <w:t>.</w:t>
            </w:r>
          </w:p>
        </w:tc>
      </w:tr>
      <w:tr w:rsidR="000F652E">
        <w:trPr>
          <w:trHeight w:val="1157"/>
        </w:trPr>
        <w:tc>
          <w:tcPr>
            <w:tcW w:w="1047" w:type="dxa"/>
          </w:tcPr>
          <w:p w:rsidR="000F652E" w:rsidRDefault="000459B2">
            <w:pPr>
              <w:pStyle w:val="TableParagraph"/>
              <w:spacing w:before="21"/>
              <w:ind w:left="78" w:right="50"/>
              <w:jc w:val="center"/>
              <w:rPr>
                <w:sz w:val="18"/>
              </w:rPr>
            </w:pPr>
            <w:r>
              <w:rPr>
                <w:sz w:val="18"/>
              </w:rPr>
              <w:t>C10.FR.05</w:t>
            </w:r>
          </w:p>
        </w:tc>
        <w:tc>
          <w:tcPr>
            <w:tcW w:w="3140" w:type="dxa"/>
          </w:tcPr>
          <w:p w:rsidR="000F652E" w:rsidRDefault="000459B2">
            <w:pPr>
              <w:pStyle w:val="TableParagraph"/>
              <w:spacing w:before="21"/>
              <w:ind w:left="39" w:right="835"/>
              <w:rPr>
                <w:sz w:val="18"/>
              </w:rPr>
            </w:pPr>
            <w:r>
              <w:rPr>
                <w:sz w:val="18"/>
              </w:rPr>
              <w:t xml:space="preserve">Upon receipt of </w:t>
            </w:r>
            <w:hyperlink w:anchor="_bookmark560" w:history="1">
              <w:r>
                <w:rPr>
                  <w:color w:val="0000ED"/>
                  <w:sz w:val="18"/>
                </w:rPr>
                <w:t>TransactionEventResponse</w:t>
              </w:r>
            </w:hyperlink>
            <w:r>
              <w:rPr>
                <w:sz w:val="18"/>
              </w:rPr>
              <w:t>.</w:t>
            </w:r>
          </w:p>
        </w:tc>
        <w:tc>
          <w:tcPr>
            <w:tcW w:w="4187" w:type="dxa"/>
          </w:tcPr>
          <w:p w:rsidR="000F652E" w:rsidRDefault="000459B2">
            <w:pPr>
              <w:pStyle w:val="TableParagraph"/>
              <w:spacing w:before="21"/>
              <w:ind w:left="39"/>
              <w:rPr>
                <w:sz w:val="18"/>
              </w:rPr>
            </w:pPr>
            <w:r>
              <w:rPr>
                <w:sz w:val="18"/>
              </w:rPr>
              <w:t>The Charging Station SHALL update the Authorisation Cache entry.</w:t>
            </w:r>
          </w:p>
        </w:tc>
        <w:tc>
          <w:tcPr>
            <w:tcW w:w="2094" w:type="dxa"/>
          </w:tcPr>
          <w:p w:rsidR="000F652E" w:rsidRDefault="000459B2">
            <w:pPr>
              <w:pStyle w:val="TableParagraph"/>
              <w:spacing w:before="21"/>
              <w:ind w:left="38" w:right="17"/>
              <w:rPr>
                <w:sz w:val="18"/>
              </w:rPr>
            </w:pPr>
            <w:r>
              <w:rPr>
                <w:sz w:val="18"/>
              </w:rPr>
              <w:t xml:space="preserve">The update is to be done with the </w:t>
            </w:r>
            <w:hyperlink w:anchor="_bookmark607" w:history="1">
              <w:r>
                <w:rPr>
                  <w:color w:val="0000ED"/>
                  <w:sz w:val="18"/>
                </w:rPr>
                <w:t>IdTokenInfo</w:t>
              </w:r>
            </w:hyperlink>
            <w:r>
              <w:rPr>
                <w:color w:val="0000ED"/>
                <w:sz w:val="18"/>
              </w:rPr>
              <w:t xml:space="preserve"> </w:t>
            </w:r>
            <w:r>
              <w:rPr>
                <w:sz w:val="18"/>
              </w:rPr>
              <w:t xml:space="preserve">value from the response as described under </w:t>
            </w:r>
            <w:hyperlink w:anchor="_bookmark94" w:history="1">
              <w:r>
                <w:rPr>
                  <w:color w:val="0000ED"/>
                  <w:sz w:val="18"/>
                </w:rPr>
                <w:t>Authorization Cache</w:t>
              </w:r>
            </w:hyperlink>
            <w:r>
              <w:rPr>
                <w:sz w:val="18"/>
              </w:rPr>
              <w:t>.</w:t>
            </w:r>
          </w:p>
        </w:tc>
      </w:tr>
      <w:tr w:rsidR="000F652E">
        <w:trPr>
          <w:trHeight w:val="1157"/>
        </w:trPr>
        <w:tc>
          <w:tcPr>
            <w:tcW w:w="1047" w:type="dxa"/>
            <w:shd w:val="clear" w:color="auto" w:fill="EDEDED"/>
          </w:tcPr>
          <w:p w:rsidR="000F652E" w:rsidRDefault="000459B2">
            <w:pPr>
              <w:pStyle w:val="TableParagraph"/>
              <w:spacing w:before="21"/>
              <w:ind w:left="78" w:right="50"/>
              <w:jc w:val="center"/>
              <w:rPr>
                <w:sz w:val="18"/>
              </w:rPr>
            </w:pPr>
            <w:r>
              <w:rPr>
                <w:sz w:val="18"/>
              </w:rPr>
              <w:t>C10.FR.06</w:t>
            </w:r>
          </w:p>
        </w:tc>
        <w:tc>
          <w:tcPr>
            <w:tcW w:w="3140" w:type="dxa"/>
            <w:shd w:val="clear" w:color="auto" w:fill="EDEDED"/>
          </w:tcPr>
          <w:p w:rsidR="000F652E" w:rsidRDefault="000459B2">
            <w:pPr>
              <w:pStyle w:val="TableParagraph"/>
              <w:spacing w:before="21"/>
              <w:ind w:left="39"/>
              <w:rPr>
                <w:sz w:val="18"/>
              </w:rPr>
            </w:pPr>
            <w:r>
              <w:rPr>
                <w:sz w:val="18"/>
              </w:rPr>
              <w:t xml:space="preserve">Upon receipt of </w:t>
            </w:r>
            <w:hyperlink w:anchor="_bookmark497" w:history="1">
              <w:r>
                <w:rPr>
                  <w:color w:val="0000ED"/>
                  <w:sz w:val="18"/>
                </w:rPr>
                <w:t>ReserveNowRequest</w:t>
              </w:r>
            </w:hyperlink>
            <w:r>
              <w:rPr>
                <w:sz w:val="18"/>
              </w:rPr>
              <w:t>.</w:t>
            </w:r>
          </w:p>
        </w:tc>
        <w:tc>
          <w:tcPr>
            <w:tcW w:w="4187" w:type="dxa"/>
            <w:shd w:val="clear" w:color="auto" w:fill="EDEDED"/>
          </w:tcPr>
          <w:p w:rsidR="000F652E" w:rsidRDefault="000459B2">
            <w:pPr>
              <w:pStyle w:val="TableParagraph"/>
              <w:spacing w:before="21"/>
              <w:ind w:left="39"/>
              <w:rPr>
                <w:sz w:val="18"/>
              </w:rPr>
            </w:pPr>
            <w:r>
              <w:rPr>
                <w:sz w:val="18"/>
              </w:rPr>
              <w:t>The Charging Station SHALL update the Authorisation Cache entry.</w:t>
            </w:r>
          </w:p>
        </w:tc>
        <w:tc>
          <w:tcPr>
            <w:tcW w:w="2094" w:type="dxa"/>
            <w:shd w:val="clear" w:color="auto" w:fill="EDEDED"/>
          </w:tcPr>
          <w:p w:rsidR="000F652E" w:rsidRDefault="000459B2">
            <w:pPr>
              <w:pStyle w:val="TableParagraph"/>
              <w:spacing w:before="21"/>
              <w:ind w:left="38" w:right="-9"/>
              <w:rPr>
                <w:sz w:val="18"/>
              </w:rPr>
            </w:pPr>
            <w:r>
              <w:rPr>
                <w:sz w:val="18"/>
              </w:rPr>
              <w:t xml:space="preserve">The update is to be done with the </w:t>
            </w:r>
            <w:hyperlink w:anchor="_bookmark607" w:history="1">
              <w:r>
                <w:rPr>
                  <w:color w:val="0000ED"/>
                  <w:sz w:val="18"/>
                </w:rPr>
                <w:t>IdTokenInfo</w:t>
              </w:r>
            </w:hyperlink>
            <w:r>
              <w:rPr>
                <w:color w:val="0000ED"/>
                <w:sz w:val="18"/>
              </w:rPr>
              <w:t xml:space="preserve"> </w:t>
            </w:r>
            <w:r>
              <w:rPr>
                <w:sz w:val="18"/>
              </w:rPr>
              <w:t xml:space="preserve">value from the request as described under </w:t>
            </w:r>
            <w:hyperlink w:anchor="_bookmark94" w:history="1">
              <w:r>
                <w:rPr>
                  <w:color w:val="0000ED"/>
                  <w:sz w:val="18"/>
                </w:rPr>
                <w:t>Authorization Cache</w:t>
              </w:r>
            </w:hyperlink>
            <w:r>
              <w:rPr>
                <w:sz w:val="18"/>
              </w:rPr>
              <w:t>.</w:t>
            </w:r>
          </w:p>
        </w:tc>
      </w:tr>
      <w:tr w:rsidR="000F652E">
        <w:trPr>
          <w:trHeight w:val="1373"/>
        </w:trPr>
        <w:tc>
          <w:tcPr>
            <w:tcW w:w="1047" w:type="dxa"/>
          </w:tcPr>
          <w:p w:rsidR="000F652E" w:rsidRDefault="000459B2">
            <w:pPr>
              <w:pStyle w:val="TableParagraph"/>
              <w:spacing w:before="21"/>
              <w:ind w:left="78" w:right="50"/>
              <w:jc w:val="center"/>
              <w:rPr>
                <w:sz w:val="18"/>
              </w:rPr>
            </w:pPr>
            <w:r>
              <w:rPr>
                <w:sz w:val="18"/>
              </w:rPr>
              <w:t>C10.FR.07</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The Charging Station SHALL have a mechanism to accept new cache entries even when it is full, by deleting older entries.</w:t>
            </w:r>
          </w:p>
        </w:tc>
        <w:tc>
          <w:tcPr>
            <w:tcW w:w="2094" w:type="dxa"/>
          </w:tcPr>
          <w:p w:rsidR="000F652E" w:rsidRDefault="000459B2">
            <w:pPr>
              <w:pStyle w:val="TableParagraph"/>
              <w:spacing w:before="24" w:line="235" w:lineRule="auto"/>
              <w:ind w:left="38" w:right="-10"/>
              <w:rPr>
                <w:sz w:val="18"/>
              </w:rPr>
            </w:pPr>
            <w:r>
              <w:rPr>
                <w:sz w:val="18"/>
              </w:rPr>
              <w:t xml:space="preserve">It is suggested to remove any entries with status other than </w:t>
            </w:r>
            <w:r>
              <w:rPr>
                <w:rFonts w:ascii="Roboto"/>
                <w:i/>
                <w:sz w:val="18"/>
              </w:rPr>
              <w:t xml:space="preserve">Accepted </w:t>
            </w:r>
            <w:r>
              <w:rPr>
                <w:sz w:val="18"/>
              </w:rPr>
              <w:t>first, and then the oldest valid entries to make space for the new entry.</w:t>
            </w:r>
          </w:p>
        </w:tc>
      </w:tr>
      <w:tr w:rsidR="000F652E">
        <w:trPr>
          <w:trHeight w:val="1158"/>
        </w:trPr>
        <w:tc>
          <w:tcPr>
            <w:tcW w:w="1047" w:type="dxa"/>
            <w:shd w:val="clear" w:color="auto" w:fill="EDEDED"/>
          </w:tcPr>
          <w:p w:rsidR="000F652E" w:rsidRDefault="000459B2">
            <w:pPr>
              <w:pStyle w:val="TableParagraph"/>
              <w:spacing w:before="21"/>
              <w:ind w:left="78" w:right="50"/>
              <w:jc w:val="center"/>
              <w:rPr>
                <w:sz w:val="18"/>
              </w:rPr>
            </w:pPr>
            <w:r>
              <w:rPr>
                <w:sz w:val="18"/>
              </w:rPr>
              <w:t>C10.FR.08</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3" w:line="237" w:lineRule="auto"/>
              <w:ind w:left="39" w:right="20"/>
              <w:rPr>
                <w:sz w:val="18"/>
              </w:rPr>
            </w:pPr>
            <w:r>
              <w:rPr>
                <w:sz w:val="18"/>
              </w:rPr>
              <w:t xml:space="preserve">The time a token may live in the cache is determined by the Configuration Variable </w:t>
            </w:r>
            <w:hyperlink w:anchor="_bookmark762" w:history="1">
              <w:r>
                <w:rPr>
                  <w:rFonts w:ascii="Courier New"/>
                  <w:color w:val="0000ED"/>
                  <w:sz w:val="18"/>
                </w:rPr>
                <w:t>AuthCacheLifeTime</w:t>
              </w:r>
            </w:hyperlink>
            <w:r>
              <w:rPr>
                <w:sz w:val="18"/>
              </w:rPr>
              <w:t>. This variable indicates how long it takes until a token expires in the Authorization Cache since it is last used.</w:t>
            </w:r>
          </w:p>
        </w:tc>
        <w:tc>
          <w:tcPr>
            <w:tcW w:w="2094" w:type="dxa"/>
            <w:shd w:val="clear" w:color="auto" w:fill="EDEDED"/>
          </w:tcPr>
          <w:p w:rsidR="000F652E" w:rsidRDefault="000459B2">
            <w:pPr>
              <w:pStyle w:val="TableParagraph"/>
              <w:spacing w:before="26" w:line="232" w:lineRule="auto"/>
              <w:ind w:left="38" w:right="13"/>
              <w:rPr>
                <w:sz w:val="18"/>
              </w:rPr>
            </w:pPr>
            <w:r>
              <w:rPr>
                <w:sz w:val="18"/>
              </w:rPr>
              <w:t xml:space="preserve">This expiry of the cache is </w:t>
            </w:r>
            <w:r>
              <w:rPr>
                <w:rFonts w:ascii="Roboto"/>
                <w:b/>
                <w:sz w:val="18"/>
              </w:rPr>
              <w:t xml:space="preserve">not </w:t>
            </w:r>
            <w:r>
              <w:rPr>
                <w:sz w:val="18"/>
              </w:rPr>
              <w:t>the same as the expiration date that is set for the IdToken (e.g.</w:t>
            </w:r>
            <w:r>
              <w:rPr>
                <w:spacing w:val="-21"/>
                <w:sz w:val="18"/>
              </w:rPr>
              <w:t xml:space="preserve"> </w:t>
            </w:r>
            <w:r>
              <w:rPr>
                <w:sz w:val="18"/>
              </w:rPr>
              <w:t>RFID card expiry</w:t>
            </w:r>
            <w:r>
              <w:rPr>
                <w:spacing w:val="-4"/>
                <w:sz w:val="18"/>
              </w:rPr>
              <w:t xml:space="preserve"> </w:t>
            </w:r>
            <w:r>
              <w:rPr>
                <w:sz w:val="18"/>
              </w:rPr>
              <w:t>date).</w:t>
            </w:r>
          </w:p>
        </w:tc>
      </w:tr>
      <w:tr w:rsidR="000F652E">
        <w:trPr>
          <w:trHeight w:val="510"/>
        </w:trPr>
        <w:tc>
          <w:tcPr>
            <w:tcW w:w="1047" w:type="dxa"/>
          </w:tcPr>
          <w:p w:rsidR="000F652E" w:rsidRDefault="000459B2">
            <w:pPr>
              <w:pStyle w:val="TableParagraph"/>
              <w:spacing w:before="21"/>
              <w:ind w:left="78" w:right="50"/>
              <w:jc w:val="center"/>
              <w:rPr>
                <w:sz w:val="18"/>
              </w:rPr>
            </w:pPr>
            <w:r>
              <w:rPr>
                <w:sz w:val="18"/>
              </w:rPr>
              <w:t>C10.FR.09</w:t>
            </w:r>
          </w:p>
        </w:tc>
        <w:tc>
          <w:tcPr>
            <w:tcW w:w="3140" w:type="dxa"/>
          </w:tcPr>
          <w:p w:rsidR="000F652E" w:rsidRDefault="000459B2">
            <w:pPr>
              <w:pStyle w:val="TableParagraph"/>
              <w:spacing w:before="21"/>
              <w:ind w:left="39" w:right="2"/>
              <w:rPr>
                <w:sz w:val="18"/>
              </w:rPr>
            </w:pPr>
            <w:r>
              <w:rPr>
                <w:sz w:val="18"/>
              </w:rPr>
              <w:t xml:space="preserve">The Charging Station supports </w:t>
            </w:r>
            <w:r>
              <w:rPr>
                <w:color w:val="0000ED"/>
                <w:sz w:val="18"/>
              </w:rPr>
              <w:t>Tariff &amp; Cost</w:t>
            </w:r>
          </w:p>
        </w:tc>
        <w:tc>
          <w:tcPr>
            <w:tcW w:w="4187" w:type="dxa"/>
          </w:tcPr>
          <w:p w:rsidR="000F652E" w:rsidRDefault="000459B2">
            <w:pPr>
              <w:pStyle w:val="TableParagraph"/>
              <w:spacing w:before="21"/>
              <w:ind w:left="39"/>
              <w:rPr>
                <w:sz w:val="18"/>
              </w:rPr>
            </w:pPr>
            <w:r>
              <w:rPr>
                <w:sz w:val="18"/>
              </w:rPr>
              <w:t>The Charging Station SHALL NOT store the tariff information in the Cache.</w:t>
            </w:r>
          </w:p>
        </w:tc>
        <w:tc>
          <w:tcPr>
            <w:tcW w:w="2094" w:type="dxa"/>
          </w:tcPr>
          <w:p w:rsidR="000F652E" w:rsidRDefault="000F652E">
            <w:pPr>
              <w:pStyle w:val="TableParagraph"/>
              <w:spacing w:before="0"/>
              <w:ind w:left="0"/>
              <w:rPr>
                <w:rFonts w:ascii="Times New Roman"/>
                <w:sz w:val="18"/>
              </w:rPr>
            </w:pPr>
          </w:p>
        </w:tc>
      </w:tr>
      <w:tr w:rsidR="000F652E">
        <w:trPr>
          <w:trHeight w:val="512"/>
        </w:trPr>
        <w:tc>
          <w:tcPr>
            <w:tcW w:w="1047" w:type="dxa"/>
            <w:shd w:val="clear" w:color="auto" w:fill="EDEDED"/>
          </w:tcPr>
          <w:p w:rsidR="000F652E" w:rsidRDefault="000459B2">
            <w:pPr>
              <w:pStyle w:val="TableParagraph"/>
              <w:spacing w:before="21"/>
              <w:ind w:left="78" w:right="50"/>
              <w:jc w:val="center"/>
              <w:rPr>
                <w:sz w:val="18"/>
              </w:rPr>
            </w:pPr>
            <w:r>
              <w:rPr>
                <w:sz w:val="18"/>
              </w:rPr>
              <w:t>C10.FR.10</w:t>
            </w:r>
          </w:p>
        </w:tc>
        <w:tc>
          <w:tcPr>
            <w:tcW w:w="3140" w:type="dxa"/>
            <w:shd w:val="clear" w:color="auto" w:fill="EDEDED"/>
          </w:tcPr>
          <w:p w:rsidR="000F652E" w:rsidRDefault="000459B2">
            <w:pPr>
              <w:pStyle w:val="TableParagraph"/>
              <w:spacing w:before="21"/>
              <w:ind w:left="39"/>
              <w:rPr>
                <w:sz w:val="18"/>
              </w:rPr>
            </w:pPr>
            <w:r>
              <w:rPr>
                <w:sz w:val="18"/>
              </w:rPr>
              <w:t>When the validity of an Authorization Cache entry expires.</w:t>
            </w:r>
          </w:p>
        </w:tc>
        <w:tc>
          <w:tcPr>
            <w:tcW w:w="4187" w:type="dxa"/>
            <w:shd w:val="clear" w:color="auto" w:fill="EDEDED"/>
          </w:tcPr>
          <w:p w:rsidR="000F652E" w:rsidRDefault="000459B2">
            <w:pPr>
              <w:pStyle w:val="TableParagraph"/>
              <w:spacing w:before="21"/>
              <w:ind w:left="39"/>
              <w:rPr>
                <w:sz w:val="18"/>
              </w:rPr>
            </w:pPr>
            <w:r>
              <w:rPr>
                <w:sz w:val="18"/>
              </w:rPr>
              <w:t xml:space="preserve">The Authorization Cache entry SHALL be removed from the cache or changed to </w:t>
            </w:r>
            <w:r>
              <w:rPr>
                <w:rFonts w:ascii="Courier New"/>
                <w:sz w:val="18"/>
              </w:rPr>
              <w:t>Expired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8"/>
        </w:trPr>
        <w:tc>
          <w:tcPr>
            <w:tcW w:w="1047" w:type="dxa"/>
          </w:tcPr>
          <w:p w:rsidR="000F652E" w:rsidRDefault="000459B2">
            <w:pPr>
              <w:pStyle w:val="TableParagraph"/>
              <w:spacing w:before="21"/>
              <w:ind w:left="78" w:right="50"/>
              <w:jc w:val="center"/>
              <w:rPr>
                <w:sz w:val="18"/>
              </w:rPr>
            </w:pPr>
            <w:r>
              <w:rPr>
                <w:sz w:val="18"/>
              </w:rPr>
              <w:t>C10.FR.11</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 xml:space="preserve">Whether the Authorization Cache is enabled or disabled SHALL be controlled by the </w:t>
            </w:r>
            <w:hyperlink w:anchor="_bookmark761" w:history="1">
              <w:r>
                <w:rPr>
                  <w:rFonts w:ascii="Courier New"/>
                  <w:color w:val="0000ED"/>
                  <w:sz w:val="18"/>
                </w:rPr>
                <w:t>AuthCacheEnabled</w:t>
              </w:r>
              <w:r>
                <w:rPr>
                  <w:rFonts w:ascii="Courier New"/>
                  <w:color w:val="0000ED"/>
                  <w:spacing w:val="-75"/>
                  <w:sz w:val="18"/>
                </w:rPr>
                <w:t xml:space="preserve"> </w:t>
              </w:r>
            </w:hyperlink>
            <w:r>
              <w:rPr>
                <w:sz w:val="18"/>
              </w:rPr>
              <w:t>Configuration Variable.</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C10.FR.12</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It is RECOMMENDED to store personal information in the Authorization Cache securely</w:t>
            </w:r>
          </w:p>
        </w:tc>
        <w:tc>
          <w:tcPr>
            <w:tcW w:w="2094" w:type="dxa"/>
            <w:shd w:val="clear" w:color="auto" w:fill="EDEDED"/>
          </w:tcPr>
          <w:p w:rsidR="000F652E" w:rsidRDefault="000459B2">
            <w:pPr>
              <w:pStyle w:val="TableParagraph"/>
              <w:spacing w:before="21"/>
              <w:ind w:left="38"/>
              <w:rPr>
                <w:sz w:val="18"/>
              </w:rPr>
            </w:pPr>
            <w:r>
              <w:rPr>
                <w:sz w:val="18"/>
              </w:rPr>
              <w:t>E.g. by only storing hashed idTokens in the cache.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613" style="width:523.3pt;height:.25pt;mso-position-horizontal-relative:char;mso-position-vertical-relative:line" coordsize="10466,5">
            <v:line id="_x0000_s6614" style="position:absolute" from="0,3" to="10466,3" strokecolor="#ddd" strokeweight=".25pt"/>
            <w10:wrap type="none"/>
            <w10:anchorlock/>
          </v:group>
        </w:pict>
      </w:r>
    </w:p>
    <w:p w:rsidR="000F652E" w:rsidRDefault="000459B2">
      <w:pPr>
        <w:pStyle w:val="Heading3"/>
        <w:spacing w:line="361" w:lineRule="exact"/>
        <w:ind w:left="120" w:firstLine="0"/>
      </w:pPr>
      <w:bookmarkStart w:id="182" w:name="C11_-_Clear_Authorization_Data_in_Author"/>
      <w:bookmarkStart w:id="183" w:name="_bookmark112"/>
      <w:bookmarkEnd w:id="182"/>
      <w:bookmarkEnd w:id="183"/>
      <w:r>
        <w:t>C11 - Clear Authorization Data in Authorization Cache</w:t>
      </w:r>
    </w:p>
    <w:p w:rsidR="000F652E" w:rsidRDefault="000459B2">
      <w:pPr>
        <w:spacing w:before="226"/>
        <w:ind w:left="120"/>
        <w:rPr>
          <w:rFonts w:ascii="Roboto"/>
          <w:i/>
          <w:sz w:val="18"/>
        </w:rPr>
      </w:pPr>
      <w:r>
        <w:rPr>
          <w:rFonts w:ascii="Roboto"/>
          <w:i/>
          <w:sz w:val="18"/>
        </w:rPr>
        <w:t>Table 79. C11 - Clear Authorization Data in Authorization Cache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Clear Authorization Data in Authorization Cache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clear all IdTokens in the Authorization Cache.</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how the CSMS can request a Charging Station to clear its Authorization Cache.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83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52"/>
              </w:numPr>
              <w:tabs>
                <w:tab w:val="left" w:pos="241"/>
              </w:tabs>
              <w:spacing w:line="292" w:lineRule="auto"/>
              <w:ind w:right="902" w:firstLine="0"/>
              <w:rPr>
                <w:sz w:val="18"/>
              </w:rPr>
            </w:pPr>
            <w:r>
              <w:rPr>
                <w:sz w:val="18"/>
              </w:rPr>
              <w:t>The</w:t>
            </w:r>
            <w:r>
              <w:rPr>
                <w:spacing w:val="-6"/>
                <w:sz w:val="18"/>
              </w:rPr>
              <w:t xml:space="preserve"> </w:t>
            </w:r>
            <w:r>
              <w:rPr>
                <w:sz w:val="18"/>
              </w:rPr>
              <w:t>CSMS</w:t>
            </w:r>
            <w:r>
              <w:rPr>
                <w:spacing w:val="-5"/>
                <w:sz w:val="18"/>
              </w:rPr>
              <w:t xml:space="preserve"> </w:t>
            </w:r>
            <w:r>
              <w:rPr>
                <w:sz w:val="18"/>
              </w:rPr>
              <w:t>requests</w:t>
            </w:r>
            <w:r>
              <w:rPr>
                <w:spacing w:val="-6"/>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6"/>
                <w:sz w:val="18"/>
              </w:rPr>
              <w:t xml:space="preserve"> </w:t>
            </w:r>
            <w:r>
              <w:rPr>
                <w:sz w:val="18"/>
              </w:rPr>
              <w:t>to</w:t>
            </w:r>
            <w:r>
              <w:rPr>
                <w:spacing w:val="-5"/>
                <w:sz w:val="18"/>
              </w:rPr>
              <w:t xml:space="preserve"> </w:t>
            </w:r>
            <w:r>
              <w:rPr>
                <w:sz w:val="18"/>
              </w:rPr>
              <w:t>clear</w:t>
            </w:r>
            <w:r>
              <w:rPr>
                <w:spacing w:val="-5"/>
                <w:sz w:val="18"/>
              </w:rPr>
              <w:t xml:space="preserve"> </w:t>
            </w:r>
            <w:r>
              <w:rPr>
                <w:sz w:val="18"/>
              </w:rPr>
              <w:t>its</w:t>
            </w:r>
            <w:r>
              <w:rPr>
                <w:spacing w:val="-6"/>
                <w:sz w:val="18"/>
              </w:rPr>
              <w:t xml:space="preserve"> </w:t>
            </w:r>
            <w:r>
              <w:rPr>
                <w:sz w:val="18"/>
              </w:rPr>
              <w:t>Authorization</w:t>
            </w:r>
            <w:r>
              <w:rPr>
                <w:spacing w:val="-5"/>
                <w:sz w:val="18"/>
              </w:rPr>
              <w:t xml:space="preserve"> </w:t>
            </w:r>
            <w:r>
              <w:rPr>
                <w:sz w:val="18"/>
              </w:rPr>
              <w:t>Cache</w:t>
            </w:r>
            <w:r>
              <w:rPr>
                <w:spacing w:val="-5"/>
                <w:sz w:val="18"/>
              </w:rPr>
              <w:t xml:space="preserve"> </w:t>
            </w:r>
            <w:r>
              <w:rPr>
                <w:sz w:val="18"/>
              </w:rPr>
              <w:t>by</w:t>
            </w:r>
            <w:r>
              <w:rPr>
                <w:spacing w:val="-6"/>
                <w:sz w:val="18"/>
              </w:rPr>
              <w:t xml:space="preserve"> </w:t>
            </w:r>
            <w:r>
              <w:rPr>
                <w:sz w:val="18"/>
              </w:rPr>
              <w:t>sending</w:t>
            </w:r>
            <w:r>
              <w:rPr>
                <w:color w:val="0000ED"/>
                <w:sz w:val="18"/>
              </w:rPr>
              <w:t xml:space="preserve"> </w:t>
            </w:r>
            <w:hyperlink w:anchor="_bookmark321" w:history="1">
              <w:r>
                <w:rPr>
                  <w:color w:val="0000ED"/>
                  <w:sz w:val="18"/>
                </w:rPr>
                <w:t>ClearCacheRequest</w:t>
              </w:r>
            </w:hyperlink>
            <w:r>
              <w:rPr>
                <w:sz w:val="18"/>
              </w:rPr>
              <w:t>.</w:t>
            </w:r>
          </w:p>
          <w:p w:rsidR="000F652E" w:rsidRDefault="000459B2">
            <w:pPr>
              <w:pStyle w:val="TableParagraph"/>
              <w:numPr>
                <w:ilvl w:val="0"/>
                <w:numId w:val="152"/>
              </w:numPr>
              <w:tabs>
                <w:tab w:val="left" w:pos="241"/>
              </w:tabs>
              <w:spacing w:before="0" w:line="228" w:lineRule="exact"/>
              <w:ind w:left="240" w:hanging="201"/>
              <w:rPr>
                <w:sz w:val="18"/>
              </w:rPr>
            </w:pPr>
            <w:r>
              <w:rPr>
                <w:sz w:val="18"/>
              </w:rPr>
              <w:t>The Charging Station responds with the status</w:t>
            </w:r>
            <w:r>
              <w:rPr>
                <w:spacing w:val="-8"/>
                <w:sz w:val="18"/>
              </w:rPr>
              <w:t xml:space="preserve"> </w:t>
            </w:r>
            <w:r>
              <w:rPr>
                <w:rFonts w:ascii="Roboto"/>
                <w:i/>
                <w:sz w:val="18"/>
              </w:rPr>
              <w:t>Accepted</w:t>
            </w:r>
            <w:r>
              <w:rPr>
                <w:sz w:val="18"/>
              </w:rPr>
              <w:t>.</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7" w:line="230" w:lineRule="auto"/>
              <w:ind w:right="667"/>
              <w:rPr>
                <w:sz w:val="18"/>
              </w:rPr>
            </w:pPr>
            <w:r>
              <w:rPr>
                <w:sz w:val="18"/>
              </w:rPr>
              <w:t xml:space="preserve">Authorization Cache is supported and enabled by the </w:t>
            </w:r>
            <w:hyperlink w:anchor="_bookmark761" w:history="1">
              <w:r>
                <w:rPr>
                  <w:rFonts w:ascii="Courier New"/>
                  <w:color w:val="0000ED"/>
                  <w:sz w:val="18"/>
                </w:rPr>
                <w:t>AuthCacheEnabled</w:t>
              </w:r>
              <w:r>
                <w:rPr>
                  <w:rFonts w:ascii="Courier New"/>
                  <w:color w:val="0000ED"/>
                  <w:spacing w:val="-69"/>
                  <w:sz w:val="18"/>
                </w:rPr>
                <w:t xml:space="preserve"> </w:t>
              </w:r>
            </w:hyperlink>
            <w:r>
              <w:rPr>
                <w:sz w:val="18"/>
              </w:rPr>
              <w:t>Configuration Variable.</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Charging Station </w:t>
            </w:r>
            <w:r>
              <w:rPr>
                <w:rFonts w:ascii="Roboto"/>
                <w:i/>
                <w:sz w:val="18"/>
              </w:rPr>
              <w:t xml:space="preserve">Successfully </w:t>
            </w:r>
            <w:r>
              <w:rPr>
                <w:sz w:val="18"/>
              </w:rPr>
              <w:t>cleared the Authorization Cache.</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27" w:lineRule="exact"/>
              <w:rPr>
                <w:sz w:val="18"/>
              </w:rPr>
            </w:pPr>
            <w:r>
              <w:rPr>
                <w:sz w:val="18"/>
              </w:rPr>
              <w:t xml:space="preserve">The Charging Station was </w:t>
            </w:r>
            <w:r>
              <w:rPr>
                <w:rFonts w:ascii="Roboto"/>
                <w:i/>
                <w:sz w:val="18"/>
              </w:rPr>
              <w:t xml:space="preserve">not </w:t>
            </w:r>
            <w:r>
              <w:rPr>
                <w:sz w:val="18"/>
              </w:rPr>
              <w:t>able to clear the Authorization Cache.</w:t>
            </w:r>
          </w:p>
        </w:tc>
      </w:tr>
    </w:tbl>
    <w:p w:rsidR="000F652E" w:rsidRDefault="00525094">
      <w:pPr>
        <w:pStyle w:val="BodyText"/>
        <w:spacing w:before="1"/>
        <w:rPr>
          <w:rFonts w:ascii="Roboto"/>
          <w:i/>
        </w:rPr>
      </w:pPr>
      <w:r w:rsidRPr="00525094">
        <w:pict>
          <v:shape id="_x0000_s6612" type="#_x0000_t202" style="position:absolute;margin-left:148.35pt;margin-top:14.65pt;width:122.95pt;height:29.1pt;z-index:-15532032;mso-wrap-distance-left:0;mso-wrap-distance-right:0;mso-position-horizontal-relative:page;mso-position-vertical-relative:text" fillcolor="#fefecd" strokecolor="#a70036" strokeweight=".50828mm">
            <v:textbox inset="0,0,0,0">
              <w:txbxContent>
                <w:p w:rsidR="000459B2" w:rsidRDefault="000459B2">
                  <w:pPr>
                    <w:spacing w:before="116"/>
                    <w:ind w:left="120"/>
                    <w:rPr>
                      <w:rFonts w:ascii="Arial"/>
                      <w:sz w:val="27"/>
                    </w:rPr>
                  </w:pPr>
                  <w:r>
                    <w:rPr>
                      <w:rFonts w:ascii="Arial"/>
                      <w:w w:val="110"/>
                      <w:sz w:val="27"/>
                    </w:rPr>
                    <w:t>Charging Station</w:t>
                  </w:r>
                </w:p>
              </w:txbxContent>
            </v:textbox>
            <w10:wrap type="topAndBottom" anchorx="page"/>
          </v:shape>
        </w:pict>
      </w:r>
      <w:r w:rsidRPr="00525094">
        <w:pict>
          <v:shape id="_x0000_s6611" type="#_x0000_t202" style="position:absolute;margin-left:394.25pt;margin-top:14.65pt;width:51.9pt;height:29.1pt;z-index:-15531520;mso-wrap-distance-left:0;mso-wrap-distance-right:0;mso-position-horizontal-relative:page;mso-position-vertical-relative:text" fillcolor="#fefecd" strokecolor="#a70036" strokeweight=".50828mm">
            <v:textbox inset="0,0,0,0">
              <w:txbxContent>
                <w:p w:rsidR="000459B2" w:rsidRDefault="000459B2">
                  <w:pPr>
                    <w:spacing w:before="116"/>
                    <w:ind w:left="120"/>
                    <w:rPr>
                      <w:rFonts w:ascii="Arial"/>
                      <w:sz w:val="27"/>
                    </w:rPr>
                  </w:pPr>
                  <w:r>
                    <w:rPr>
                      <w:rFonts w:ascii="Arial"/>
                      <w:sz w:val="27"/>
                    </w:rPr>
                    <w:t>CSMS</w:t>
                  </w:r>
                </w:p>
              </w:txbxContent>
            </v:textbox>
            <w10:wrap type="topAndBottom" anchorx="page"/>
          </v:shape>
        </w:pict>
      </w:r>
    </w:p>
    <w:p w:rsidR="000F652E" w:rsidRDefault="000F652E">
      <w:pPr>
        <w:pStyle w:val="BodyText"/>
        <w:spacing w:before="12"/>
        <w:rPr>
          <w:rFonts w:ascii="Roboto"/>
          <w:i/>
          <w:sz w:val="3"/>
        </w:rPr>
      </w:pPr>
    </w:p>
    <w:tbl>
      <w:tblPr>
        <w:tblW w:w="0" w:type="auto"/>
        <w:tblInd w:w="3549" w:type="dxa"/>
        <w:tblBorders>
          <w:top w:val="single" w:sz="8" w:space="0" w:color="A70036"/>
          <w:left w:val="single" w:sz="8" w:space="0" w:color="A70036"/>
          <w:bottom w:val="single" w:sz="8" w:space="0" w:color="A70036"/>
          <w:right w:val="single" w:sz="8" w:space="0" w:color="A70036"/>
          <w:insideH w:val="single" w:sz="8" w:space="0" w:color="A70036"/>
          <w:insideV w:val="single" w:sz="8" w:space="0" w:color="A70036"/>
        </w:tblBorders>
        <w:tblLayout w:type="fixed"/>
        <w:tblCellMar>
          <w:left w:w="0" w:type="dxa"/>
          <w:right w:w="0" w:type="dxa"/>
        </w:tblCellMar>
        <w:tblLook w:val="01E0"/>
      </w:tblPr>
      <w:tblGrid>
        <w:gridCol w:w="96"/>
        <w:gridCol w:w="96"/>
        <w:gridCol w:w="96"/>
        <w:gridCol w:w="3919"/>
        <w:gridCol w:w="96"/>
        <w:gridCol w:w="96"/>
      </w:tblGrid>
      <w:tr w:rsidR="000F652E">
        <w:trPr>
          <w:trHeight w:val="585"/>
        </w:trPr>
        <w:tc>
          <w:tcPr>
            <w:tcW w:w="96" w:type="dxa"/>
            <w:tcBorders>
              <w:top w:val="nil"/>
              <w:left w:val="nil"/>
              <w:right w:val="dashed" w:sz="8" w:space="0" w:color="A70036"/>
            </w:tcBorders>
          </w:tcPr>
          <w:p w:rsidR="000F652E" w:rsidRDefault="000F652E">
            <w:pPr>
              <w:pStyle w:val="TableParagraph"/>
              <w:spacing w:before="0"/>
              <w:ind w:left="0"/>
              <w:rPr>
                <w:rFonts w:ascii="Times New Roman"/>
                <w:sz w:val="18"/>
              </w:rPr>
            </w:pPr>
          </w:p>
        </w:tc>
        <w:tc>
          <w:tcPr>
            <w:tcW w:w="192" w:type="dxa"/>
            <w:gridSpan w:val="2"/>
            <w:tcBorders>
              <w:top w:val="nil"/>
              <w:left w:val="dashed" w:sz="8" w:space="0" w:color="A70036"/>
              <w:right w:val="nil"/>
            </w:tcBorders>
          </w:tcPr>
          <w:p w:rsidR="000F652E" w:rsidRDefault="000F652E">
            <w:pPr>
              <w:pStyle w:val="TableParagraph"/>
              <w:spacing w:before="0"/>
              <w:ind w:left="0"/>
              <w:rPr>
                <w:rFonts w:ascii="Times New Roman"/>
                <w:sz w:val="18"/>
              </w:rPr>
            </w:pPr>
          </w:p>
        </w:tc>
        <w:tc>
          <w:tcPr>
            <w:tcW w:w="4015" w:type="dxa"/>
            <w:gridSpan w:val="2"/>
            <w:tcBorders>
              <w:top w:val="nil"/>
              <w:left w:val="nil"/>
              <w:right w:val="dashed" w:sz="8" w:space="0" w:color="A70036"/>
            </w:tcBorders>
          </w:tcPr>
          <w:p w:rsidR="000F652E" w:rsidRDefault="000F652E">
            <w:pPr>
              <w:pStyle w:val="TableParagraph"/>
              <w:spacing w:before="2"/>
              <w:ind w:left="0"/>
              <w:rPr>
                <w:rFonts w:ascii="Roboto"/>
                <w:i/>
                <w:sz w:val="20"/>
              </w:rPr>
            </w:pPr>
          </w:p>
          <w:p w:rsidR="000F652E" w:rsidRDefault="000459B2">
            <w:pPr>
              <w:pStyle w:val="TableParagraph"/>
              <w:spacing w:before="0"/>
              <w:ind w:left="240"/>
              <w:rPr>
                <w:rFonts w:ascii="Arial"/>
                <w:sz w:val="25"/>
              </w:rPr>
            </w:pPr>
            <w:r>
              <w:rPr>
                <w:rFonts w:ascii="Arial"/>
                <w:w w:val="105"/>
                <w:sz w:val="25"/>
              </w:rPr>
              <w:t>ClearCacheRequest()</w:t>
            </w:r>
          </w:p>
        </w:tc>
        <w:tc>
          <w:tcPr>
            <w:tcW w:w="96" w:type="dxa"/>
            <w:tcBorders>
              <w:top w:val="nil"/>
              <w:left w:val="dashed" w:sz="8" w:space="0" w:color="A70036"/>
              <w:right w:val="nil"/>
            </w:tcBorders>
          </w:tcPr>
          <w:p w:rsidR="000F652E" w:rsidRDefault="000F652E">
            <w:pPr>
              <w:pStyle w:val="TableParagraph"/>
              <w:spacing w:before="0"/>
              <w:ind w:left="0"/>
              <w:rPr>
                <w:rFonts w:ascii="Times New Roman"/>
                <w:sz w:val="18"/>
              </w:rPr>
            </w:pPr>
          </w:p>
        </w:tc>
      </w:tr>
      <w:tr w:rsidR="000F652E">
        <w:trPr>
          <w:trHeight w:val="539"/>
        </w:trPr>
        <w:tc>
          <w:tcPr>
            <w:tcW w:w="192" w:type="dxa"/>
            <w:gridSpan w:val="2"/>
            <w:tcBorders>
              <w:bottom w:val="dashed" w:sz="8" w:space="0" w:color="A70036"/>
            </w:tcBorders>
          </w:tcPr>
          <w:p w:rsidR="000F652E" w:rsidRDefault="000F652E">
            <w:pPr>
              <w:pStyle w:val="TableParagraph"/>
              <w:spacing w:before="0"/>
              <w:ind w:left="0"/>
              <w:rPr>
                <w:rFonts w:ascii="Times New Roman"/>
                <w:sz w:val="18"/>
              </w:rPr>
            </w:pPr>
          </w:p>
        </w:tc>
        <w:tc>
          <w:tcPr>
            <w:tcW w:w="4015" w:type="dxa"/>
            <w:gridSpan w:val="2"/>
            <w:tcBorders>
              <w:bottom w:val="dashed" w:sz="8" w:space="0" w:color="A70036"/>
            </w:tcBorders>
          </w:tcPr>
          <w:p w:rsidR="000F652E" w:rsidRDefault="000459B2">
            <w:pPr>
              <w:pStyle w:val="TableParagraph"/>
              <w:spacing w:before="220"/>
              <w:ind w:left="38"/>
              <w:rPr>
                <w:rFonts w:ascii="Arial"/>
                <w:sz w:val="25"/>
              </w:rPr>
            </w:pPr>
            <w:r>
              <w:rPr>
                <w:rFonts w:ascii="Arial"/>
                <w:w w:val="110"/>
                <w:sz w:val="25"/>
              </w:rPr>
              <w:t>ClearCacheResponse(status)</w:t>
            </w:r>
          </w:p>
        </w:tc>
        <w:tc>
          <w:tcPr>
            <w:tcW w:w="192" w:type="dxa"/>
            <w:gridSpan w:val="2"/>
          </w:tcPr>
          <w:p w:rsidR="000F652E" w:rsidRDefault="000F652E">
            <w:pPr>
              <w:pStyle w:val="TableParagraph"/>
              <w:spacing w:before="0"/>
              <w:ind w:left="0"/>
              <w:rPr>
                <w:rFonts w:ascii="Times New Roman"/>
                <w:sz w:val="18"/>
              </w:rPr>
            </w:pPr>
          </w:p>
        </w:tc>
      </w:tr>
      <w:tr w:rsidR="000F652E">
        <w:trPr>
          <w:trHeight w:val="338"/>
        </w:trPr>
        <w:tc>
          <w:tcPr>
            <w:tcW w:w="96" w:type="dxa"/>
            <w:tcBorders>
              <w:left w:val="nil"/>
              <w:bottom w:val="nil"/>
              <w:right w:val="dashed" w:sz="8" w:space="0" w:color="A70036"/>
            </w:tcBorders>
          </w:tcPr>
          <w:p w:rsidR="000F652E" w:rsidRDefault="000F652E">
            <w:pPr>
              <w:pStyle w:val="TableParagraph"/>
              <w:spacing w:before="0"/>
              <w:ind w:left="0"/>
              <w:rPr>
                <w:rFonts w:ascii="Times New Roman"/>
                <w:sz w:val="18"/>
              </w:rPr>
            </w:pPr>
          </w:p>
        </w:tc>
        <w:tc>
          <w:tcPr>
            <w:tcW w:w="4207" w:type="dxa"/>
            <w:gridSpan w:val="4"/>
            <w:tcBorders>
              <w:top w:val="dashed" w:sz="8" w:space="0" w:color="A70036"/>
              <w:left w:val="dashed" w:sz="8" w:space="0" w:color="A70036"/>
              <w:bottom w:val="nil"/>
              <w:right w:val="dashed" w:sz="8" w:space="0" w:color="A70036"/>
            </w:tcBorders>
          </w:tcPr>
          <w:p w:rsidR="000F652E" w:rsidRDefault="000F652E">
            <w:pPr>
              <w:pStyle w:val="TableParagraph"/>
              <w:spacing w:before="0"/>
              <w:ind w:left="0"/>
              <w:rPr>
                <w:rFonts w:ascii="Times New Roman"/>
                <w:sz w:val="18"/>
              </w:rPr>
            </w:pPr>
          </w:p>
        </w:tc>
        <w:tc>
          <w:tcPr>
            <w:tcW w:w="96" w:type="dxa"/>
            <w:tcBorders>
              <w:left w:val="dashed" w:sz="8" w:space="0" w:color="A70036"/>
              <w:bottom w:val="nil"/>
              <w:right w:val="nil"/>
            </w:tcBorders>
          </w:tcPr>
          <w:p w:rsidR="000F652E" w:rsidRDefault="000F652E">
            <w:pPr>
              <w:pStyle w:val="TableParagraph"/>
              <w:spacing w:before="0"/>
              <w:ind w:left="0"/>
              <w:rPr>
                <w:rFonts w:ascii="Times New Roman"/>
                <w:sz w:val="18"/>
              </w:rPr>
            </w:pPr>
          </w:p>
        </w:tc>
      </w:tr>
    </w:tbl>
    <w:p w:rsidR="000F652E" w:rsidRDefault="000459B2">
      <w:pPr>
        <w:spacing w:before="47"/>
        <w:ind w:left="120"/>
        <w:rPr>
          <w:rFonts w:ascii="Roboto"/>
          <w:i/>
          <w:sz w:val="18"/>
        </w:rPr>
      </w:pPr>
      <w:r>
        <w:rPr>
          <w:noProof/>
        </w:rPr>
        <w:drawing>
          <wp:anchor distT="0" distB="0" distL="0" distR="0" simplePos="0" relativeHeight="446936576" behindDoc="1" locked="0" layoutInCell="1" allowOverlap="1">
            <wp:simplePos x="0" y="0"/>
            <wp:positionH relativeFrom="page">
              <wp:posOffset>2756100</wp:posOffset>
            </wp:positionH>
            <wp:positionV relativeFrom="paragraph">
              <wp:posOffset>-637377</wp:posOffset>
            </wp:positionV>
            <wp:extent cx="133879" cy="109537"/>
            <wp:effectExtent l="0" t="0" r="0" b="0"/>
            <wp:wrapNone/>
            <wp:docPr id="1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8.png"/>
                    <pic:cNvPicPr/>
                  </pic:nvPicPr>
                  <pic:blipFill>
                    <a:blip r:embed="rId134" cstate="print"/>
                    <a:stretch>
                      <a:fillRect/>
                    </a:stretch>
                  </pic:blipFill>
                  <pic:spPr>
                    <a:xfrm>
                      <a:off x="0" y="0"/>
                      <a:ext cx="133879" cy="109537"/>
                    </a:xfrm>
                    <a:prstGeom prst="rect">
                      <a:avLst/>
                    </a:prstGeom>
                  </pic:spPr>
                </pic:pic>
              </a:graphicData>
            </a:graphic>
          </wp:anchor>
        </w:drawing>
      </w:r>
      <w:r>
        <w:rPr>
          <w:noProof/>
        </w:rPr>
        <w:drawing>
          <wp:anchor distT="0" distB="0" distL="0" distR="0" simplePos="0" relativeHeight="446937088" behindDoc="1" locked="0" layoutInCell="1" allowOverlap="1">
            <wp:simplePos x="0" y="0"/>
            <wp:positionH relativeFrom="page">
              <wp:posOffset>5207976</wp:posOffset>
            </wp:positionH>
            <wp:positionV relativeFrom="paragraph">
              <wp:posOffset>-282005</wp:posOffset>
            </wp:positionV>
            <wp:extent cx="133880" cy="109537"/>
            <wp:effectExtent l="0" t="0" r="0" b="0"/>
            <wp:wrapNone/>
            <wp:docPr id="1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9.png"/>
                    <pic:cNvPicPr/>
                  </pic:nvPicPr>
                  <pic:blipFill>
                    <a:blip r:embed="rId135" cstate="print"/>
                    <a:stretch>
                      <a:fillRect/>
                    </a:stretch>
                  </pic:blipFill>
                  <pic:spPr>
                    <a:xfrm>
                      <a:off x="0" y="0"/>
                      <a:ext cx="133880" cy="109537"/>
                    </a:xfrm>
                    <a:prstGeom prst="rect">
                      <a:avLst/>
                    </a:prstGeom>
                  </pic:spPr>
                </pic:pic>
              </a:graphicData>
            </a:graphic>
          </wp:anchor>
        </w:drawing>
      </w:r>
      <w:r>
        <w:rPr>
          <w:rFonts w:ascii="Roboto"/>
          <w:i/>
          <w:sz w:val="18"/>
        </w:rPr>
        <w:t>Figure 32. Sequence Diagram: Clear Authorization Data in Authorization Cache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C11 - Clear Authorization Data in Authorization Cache - Requirements</w:t>
      </w:r>
    </w:p>
    <w:p w:rsidR="000F652E" w:rsidRDefault="000459B2">
      <w:pPr>
        <w:spacing w:before="224"/>
        <w:ind w:left="120"/>
        <w:rPr>
          <w:rFonts w:ascii="Roboto"/>
          <w:i/>
          <w:sz w:val="18"/>
        </w:rPr>
      </w:pPr>
      <w:r>
        <w:rPr>
          <w:rFonts w:ascii="Roboto"/>
          <w:i/>
          <w:sz w:val="18"/>
        </w:rPr>
        <w:t>Table 80. C11 -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C11.FR.01</w:t>
            </w:r>
          </w:p>
        </w:tc>
        <w:tc>
          <w:tcPr>
            <w:tcW w:w="3924" w:type="dxa"/>
            <w:tcBorders>
              <w:top w:val="single" w:sz="12" w:space="0" w:color="000000"/>
            </w:tcBorders>
          </w:tcPr>
          <w:p w:rsidR="000F652E" w:rsidRDefault="000459B2">
            <w:pPr>
              <w:pStyle w:val="TableParagraph"/>
              <w:spacing w:before="11"/>
              <w:rPr>
                <w:sz w:val="18"/>
              </w:rPr>
            </w:pPr>
            <w:r>
              <w:rPr>
                <w:sz w:val="18"/>
              </w:rPr>
              <w:t xml:space="preserve">If the CSMS sends a </w:t>
            </w:r>
            <w:hyperlink w:anchor="_bookmark321" w:history="1">
              <w:r>
                <w:rPr>
                  <w:color w:val="0000ED"/>
                  <w:sz w:val="18"/>
                </w:rPr>
                <w:t>ClearCacheRequest</w:t>
              </w:r>
            </w:hyperlink>
            <w:r>
              <w:rPr>
                <w:sz w:val="18"/>
              </w:rPr>
              <w:t>.</w:t>
            </w:r>
          </w:p>
        </w:tc>
        <w:tc>
          <w:tcPr>
            <w:tcW w:w="5232" w:type="dxa"/>
            <w:tcBorders>
              <w:top w:val="single" w:sz="12" w:space="0" w:color="000000"/>
            </w:tcBorders>
          </w:tcPr>
          <w:p w:rsidR="000F652E" w:rsidRDefault="000459B2">
            <w:pPr>
              <w:pStyle w:val="TableParagraph"/>
              <w:spacing w:before="11"/>
              <w:rPr>
                <w:sz w:val="18"/>
              </w:rPr>
            </w:pPr>
            <w:r>
              <w:rPr>
                <w:sz w:val="18"/>
              </w:rPr>
              <w:t>The Charging Station SHALL attempt to clear its Authorization Cache.</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C11.FR.02</w:t>
            </w:r>
          </w:p>
        </w:tc>
        <w:tc>
          <w:tcPr>
            <w:tcW w:w="3924" w:type="dxa"/>
            <w:shd w:val="clear" w:color="auto" w:fill="EDEDED"/>
          </w:tcPr>
          <w:p w:rsidR="000F652E" w:rsidRDefault="000459B2">
            <w:pPr>
              <w:pStyle w:val="TableParagraph"/>
              <w:spacing w:before="21"/>
              <w:rPr>
                <w:sz w:val="18"/>
              </w:rPr>
            </w:pPr>
            <w:r>
              <w:rPr>
                <w:sz w:val="18"/>
              </w:rPr>
              <w:t>C11.FR.01</w:t>
            </w:r>
          </w:p>
        </w:tc>
        <w:tc>
          <w:tcPr>
            <w:tcW w:w="5232" w:type="dxa"/>
            <w:shd w:val="clear" w:color="auto" w:fill="EDEDED"/>
          </w:tcPr>
          <w:p w:rsidR="000F652E" w:rsidRDefault="000459B2">
            <w:pPr>
              <w:pStyle w:val="TableParagraph"/>
              <w:spacing w:before="21"/>
              <w:ind w:right="12"/>
              <w:rPr>
                <w:sz w:val="18"/>
              </w:rPr>
            </w:pPr>
            <w:r>
              <w:rPr>
                <w:sz w:val="18"/>
              </w:rPr>
              <w:t xml:space="preserve">The Charging Station SHALL send </w:t>
            </w:r>
            <w:hyperlink w:anchor="_bookmark322" w:history="1">
              <w:r>
                <w:rPr>
                  <w:color w:val="0000ED"/>
                  <w:sz w:val="18"/>
                </w:rPr>
                <w:t>ClearCacheResponse</w:t>
              </w:r>
            </w:hyperlink>
            <w:r>
              <w:rPr>
                <w:color w:val="0000ED"/>
                <w:sz w:val="18"/>
              </w:rPr>
              <w:t xml:space="preserve"> </w:t>
            </w:r>
            <w:r>
              <w:rPr>
                <w:sz w:val="18"/>
              </w:rPr>
              <w:t>message indicating whether it was able to clear its Authorization Cache.</w:t>
            </w:r>
          </w:p>
        </w:tc>
      </w:tr>
      <w:tr w:rsidR="000F652E">
        <w:trPr>
          <w:trHeight w:val="783"/>
        </w:trPr>
        <w:tc>
          <w:tcPr>
            <w:tcW w:w="1308" w:type="dxa"/>
          </w:tcPr>
          <w:p w:rsidR="000F652E" w:rsidRDefault="000459B2">
            <w:pPr>
              <w:pStyle w:val="TableParagraph"/>
              <w:spacing w:before="21"/>
              <w:ind w:left="209" w:right="180"/>
              <w:jc w:val="center"/>
              <w:rPr>
                <w:sz w:val="18"/>
              </w:rPr>
            </w:pPr>
            <w:r>
              <w:rPr>
                <w:sz w:val="18"/>
              </w:rPr>
              <w:t>C11.FR.03</w:t>
            </w:r>
          </w:p>
        </w:tc>
        <w:tc>
          <w:tcPr>
            <w:tcW w:w="3924" w:type="dxa"/>
          </w:tcPr>
          <w:p w:rsidR="000F652E" w:rsidRDefault="000459B2">
            <w:pPr>
              <w:pStyle w:val="TableParagraph"/>
              <w:spacing w:before="78" w:line="216" w:lineRule="exact"/>
              <w:rPr>
                <w:sz w:val="18"/>
              </w:rPr>
            </w:pPr>
            <w:r>
              <w:rPr>
                <w:sz w:val="18"/>
              </w:rPr>
              <w:t>C11.FR.02 AND</w:t>
            </w:r>
          </w:p>
          <w:p w:rsidR="000F652E" w:rsidRDefault="000459B2">
            <w:pPr>
              <w:pStyle w:val="TableParagraph"/>
              <w:spacing w:before="0"/>
              <w:rPr>
                <w:sz w:val="18"/>
              </w:rPr>
            </w:pPr>
            <w:r>
              <w:rPr>
                <w:sz w:val="18"/>
              </w:rPr>
              <w:t>Charging Station successfully cleared its Authorization Cache.</w:t>
            </w:r>
          </w:p>
        </w:tc>
        <w:tc>
          <w:tcPr>
            <w:tcW w:w="5232" w:type="dxa"/>
          </w:tcPr>
          <w:p w:rsidR="000F652E" w:rsidRDefault="000459B2">
            <w:pPr>
              <w:pStyle w:val="TableParagraph"/>
              <w:spacing w:before="35" w:line="220" w:lineRule="auto"/>
              <w:ind w:right="102"/>
              <w:rPr>
                <w:sz w:val="18"/>
              </w:rPr>
            </w:pPr>
            <w:r>
              <w:rPr>
                <w:sz w:val="18"/>
              </w:rPr>
              <w:t xml:space="preserve">The Charging Station SHALL send </w:t>
            </w:r>
            <w:hyperlink w:anchor="_bookmark322" w:history="1">
              <w:r>
                <w:rPr>
                  <w:color w:val="0000ED"/>
                  <w:sz w:val="18"/>
                </w:rPr>
                <w:t>ClearCacheResponse</w:t>
              </w:r>
            </w:hyperlink>
            <w:r>
              <w:rPr>
                <w:color w:val="0000ED"/>
                <w:sz w:val="18"/>
              </w:rPr>
              <w:t xml:space="preserve"> </w:t>
            </w:r>
            <w:r>
              <w:rPr>
                <w:sz w:val="18"/>
              </w:rPr>
              <w:t xml:space="preserve">message with the status </w:t>
            </w:r>
            <w:r>
              <w:rPr>
                <w:rFonts w:ascii="Roboto"/>
                <w:i/>
                <w:sz w:val="18"/>
              </w:rPr>
              <w:t>Accepted</w:t>
            </w:r>
            <w:r>
              <w:rPr>
                <w:sz w:val="18"/>
              </w:rPr>
              <w:t>.</w:t>
            </w:r>
          </w:p>
        </w:tc>
      </w:tr>
      <w:tr w:rsidR="000F652E">
        <w:trPr>
          <w:trHeight w:val="784"/>
        </w:trPr>
        <w:tc>
          <w:tcPr>
            <w:tcW w:w="1308" w:type="dxa"/>
            <w:shd w:val="clear" w:color="auto" w:fill="EDEDED"/>
          </w:tcPr>
          <w:p w:rsidR="000F652E" w:rsidRDefault="000459B2">
            <w:pPr>
              <w:pStyle w:val="TableParagraph"/>
              <w:spacing w:before="21"/>
              <w:ind w:left="209" w:right="180"/>
              <w:jc w:val="center"/>
              <w:rPr>
                <w:sz w:val="18"/>
              </w:rPr>
            </w:pPr>
            <w:r>
              <w:rPr>
                <w:sz w:val="18"/>
              </w:rPr>
              <w:t>C11.FR.04</w:t>
            </w:r>
          </w:p>
        </w:tc>
        <w:tc>
          <w:tcPr>
            <w:tcW w:w="3924" w:type="dxa"/>
            <w:shd w:val="clear" w:color="auto" w:fill="EDEDED"/>
          </w:tcPr>
          <w:p w:rsidR="000F652E" w:rsidRDefault="000459B2">
            <w:pPr>
              <w:pStyle w:val="TableParagraph"/>
              <w:spacing w:before="78"/>
              <w:rPr>
                <w:sz w:val="18"/>
              </w:rPr>
            </w:pPr>
            <w:r>
              <w:rPr>
                <w:sz w:val="18"/>
              </w:rPr>
              <w:t>C11.FR.02 AND</w:t>
            </w:r>
          </w:p>
          <w:p w:rsidR="000F652E" w:rsidRDefault="000459B2">
            <w:pPr>
              <w:pStyle w:val="TableParagraph"/>
              <w:spacing w:before="8" w:line="230" w:lineRule="auto"/>
              <w:ind w:right="157"/>
              <w:rPr>
                <w:sz w:val="18"/>
              </w:rPr>
            </w:pPr>
            <w:r>
              <w:rPr>
                <w:sz w:val="18"/>
              </w:rPr>
              <w:t xml:space="preserve">Configuration variable </w:t>
            </w:r>
            <w:r>
              <w:rPr>
                <w:rFonts w:ascii="Courier New"/>
                <w:sz w:val="18"/>
              </w:rPr>
              <w:t>AuthCacheEnabled</w:t>
            </w:r>
            <w:r>
              <w:rPr>
                <w:rFonts w:ascii="Courier New"/>
                <w:spacing w:val="-82"/>
                <w:sz w:val="18"/>
              </w:rPr>
              <w:t xml:space="preserve"> </w:t>
            </w:r>
            <w:r>
              <w:rPr>
                <w:sz w:val="18"/>
              </w:rPr>
              <w:t>is false</w:t>
            </w:r>
          </w:p>
        </w:tc>
        <w:tc>
          <w:tcPr>
            <w:tcW w:w="5232" w:type="dxa"/>
            <w:shd w:val="clear" w:color="auto" w:fill="EDEDED"/>
          </w:tcPr>
          <w:p w:rsidR="000F652E" w:rsidRDefault="000459B2">
            <w:pPr>
              <w:pStyle w:val="TableParagraph"/>
              <w:spacing w:before="35" w:line="220" w:lineRule="auto"/>
              <w:ind w:right="102"/>
              <w:rPr>
                <w:sz w:val="18"/>
              </w:rPr>
            </w:pPr>
            <w:r>
              <w:rPr>
                <w:sz w:val="18"/>
              </w:rPr>
              <w:t xml:space="preserve">The Charging Station SHALL send </w:t>
            </w:r>
            <w:hyperlink w:anchor="_bookmark322" w:history="1">
              <w:r>
                <w:rPr>
                  <w:color w:val="0000ED"/>
                  <w:sz w:val="18"/>
                </w:rPr>
                <w:t>ClearCacheResponse</w:t>
              </w:r>
            </w:hyperlink>
            <w:r>
              <w:rPr>
                <w:color w:val="0000ED"/>
                <w:sz w:val="18"/>
              </w:rPr>
              <w:t xml:space="preserve"> </w:t>
            </w:r>
            <w:r>
              <w:rPr>
                <w:sz w:val="18"/>
              </w:rPr>
              <w:t xml:space="preserve">message with the status </w:t>
            </w:r>
            <w:r>
              <w:rPr>
                <w:rFonts w:ascii="Roboto"/>
                <w:i/>
                <w:sz w:val="18"/>
              </w:rPr>
              <w:t>Rejected</w:t>
            </w:r>
            <w:r>
              <w:rPr>
                <w:sz w:val="18"/>
              </w:rPr>
              <w:t>.</w:t>
            </w:r>
          </w:p>
        </w:tc>
      </w:tr>
      <w:tr w:rsidR="000F652E">
        <w:trPr>
          <w:trHeight w:val="783"/>
        </w:trPr>
        <w:tc>
          <w:tcPr>
            <w:tcW w:w="1308" w:type="dxa"/>
          </w:tcPr>
          <w:p w:rsidR="000F652E" w:rsidRDefault="000459B2">
            <w:pPr>
              <w:pStyle w:val="TableParagraph"/>
              <w:spacing w:before="21"/>
              <w:ind w:left="209" w:right="180"/>
              <w:jc w:val="center"/>
              <w:rPr>
                <w:sz w:val="18"/>
              </w:rPr>
            </w:pPr>
            <w:r>
              <w:rPr>
                <w:sz w:val="18"/>
              </w:rPr>
              <w:t>C11.FR.05</w:t>
            </w:r>
          </w:p>
        </w:tc>
        <w:tc>
          <w:tcPr>
            <w:tcW w:w="3924" w:type="dxa"/>
          </w:tcPr>
          <w:p w:rsidR="000F652E" w:rsidRDefault="000459B2">
            <w:pPr>
              <w:pStyle w:val="TableParagraph"/>
              <w:spacing w:before="78" w:line="216" w:lineRule="exact"/>
              <w:rPr>
                <w:sz w:val="18"/>
              </w:rPr>
            </w:pPr>
            <w:r>
              <w:rPr>
                <w:sz w:val="18"/>
              </w:rPr>
              <w:t>C11.FR.02 AND</w:t>
            </w:r>
          </w:p>
          <w:p w:rsidR="000F652E" w:rsidRDefault="000459B2">
            <w:pPr>
              <w:pStyle w:val="TableParagraph"/>
              <w:spacing w:before="0"/>
              <w:rPr>
                <w:sz w:val="18"/>
              </w:rPr>
            </w:pPr>
            <w:r>
              <w:rPr>
                <w:sz w:val="18"/>
              </w:rPr>
              <w:t>Charging Station failed to clear its Authorization Cache.</w:t>
            </w:r>
          </w:p>
        </w:tc>
        <w:tc>
          <w:tcPr>
            <w:tcW w:w="5232" w:type="dxa"/>
          </w:tcPr>
          <w:p w:rsidR="000F652E" w:rsidRDefault="000459B2">
            <w:pPr>
              <w:pStyle w:val="TableParagraph"/>
              <w:spacing w:before="35" w:line="220" w:lineRule="auto"/>
              <w:ind w:right="102"/>
              <w:rPr>
                <w:sz w:val="18"/>
              </w:rPr>
            </w:pPr>
            <w:r>
              <w:rPr>
                <w:sz w:val="18"/>
              </w:rPr>
              <w:t xml:space="preserve">The Charging Station SHALL send </w:t>
            </w:r>
            <w:hyperlink w:anchor="_bookmark322" w:history="1">
              <w:r>
                <w:rPr>
                  <w:color w:val="0000ED"/>
                  <w:sz w:val="18"/>
                </w:rPr>
                <w:t>ClearCacheResponse</w:t>
              </w:r>
            </w:hyperlink>
            <w:r>
              <w:rPr>
                <w:color w:val="0000ED"/>
                <w:sz w:val="18"/>
              </w:rPr>
              <w:t xml:space="preserve"> </w:t>
            </w:r>
            <w:r>
              <w:rPr>
                <w:sz w:val="18"/>
              </w:rPr>
              <w:t xml:space="preserve">message with the status </w:t>
            </w:r>
            <w:r>
              <w:rPr>
                <w:rFonts w:ascii="Roboto"/>
                <w:i/>
                <w:sz w:val="18"/>
              </w:rPr>
              <w:t>Rejected</w:t>
            </w:r>
            <w:r>
              <w:rPr>
                <w:sz w:val="18"/>
              </w:rPr>
              <w:t>.</w:t>
            </w:r>
          </w:p>
        </w:tc>
      </w:tr>
    </w:tbl>
    <w:p w:rsidR="000F652E" w:rsidRDefault="000F652E">
      <w:pPr>
        <w:spacing w:line="220"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609" style="width:523.3pt;height:.25pt;mso-position-horizontal-relative:char;mso-position-vertical-relative:line" coordsize="10466,5">
            <v:line id="_x0000_s6610" style="position:absolute" from="0,3" to="10466,3" strokecolor="#ddd" strokeweight=".25pt"/>
            <w10:wrap type="none"/>
            <w10:anchorlock/>
          </v:group>
        </w:pict>
      </w:r>
    </w:p>
    <w:p w:rsidR="000F652E" w:rsidRDefault="000459B2">
      <w:pPr>
        <w:pStyle w:val="Heading3"/>
        <w:spacing w:line="361" w:lineRule="exact"/>
        <w:ind w:left="120" w:firstLine="0"/>
      </w:pPr>
      <w:bookmarkStart w:id="184" w:name="C12_-_Start_Transaction_-_Cached_Id"/>
      <w:bookmarkStart w:id="185" w:name="_bookmark113"/>
      <w:bookmarkEnd w:id="184"/>
      <w:bookmarkEnd w:id="185"/>
      <w:r>
        <w:t>C12 - Start Transaction - Cached Id</w:t>
      </w:r>
    </w:p>
    <w:p w:rsidR="000F652E" w:rsidRDefault="000459B2">
      <w:pPr>
        <w:spacing w:before="226"/>
        <w:ind w:left="120"/>
        <w:rPr>
          <w:rFonts w:ascii="Roboto"/>
          <w:i/>
          <w:sz w:val="18"/>
        </w:rPr>
      </w:pPr>
      <w:r>
        <w:rPr>
          <w:rFonts w:ascii="Roboto"/>
          <w:i/>
          <w:sz w:val="18"/>
        </w:rPr>
        <w:t>Table 81. C12 - Start Transaction - Cached Id</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Start Transaction - Cached Id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7" w:line="235" w:lineRule="auto"/>
              <w:rPr>
                <w:sz w:val="18"/>
              </w:rPr>
            </w:pPr>
            <w:r>
              <w:rPr>
                <w:sz w:val="18"/>
              </w:rPr>
              <w:t xml:space="preserve">To enable the EV Driver to </w:t>
            </w:r>
            <w:r>
              <w:rPr>
                <w:rFonts w:ascii="Roboto"/>
                <w:i/>
                <w:sz w:val="18"/>
              </w:rPr>
              <w:t xml:space="preserve">Online </w:t>
            </w:r>
            <w:r>
              <w:rPr>
                <w:sz w:val="18"/>
              </w:rPr>
              <w:t xml:space="preserve">start a transaction by using the Authorization Cache. So the Charging Station can respond faster, as no </w:t>
            </w:r>
            <w:hyperlink w:anchor="_bookmark298" w:history="1">
              <w:r>
                <w:rPr>
                  <w:color w:val="0000ED"/>
                  <w:sz w:val="18"/>
                </w:rPr>
                <w:t xml:space="preserve">AuthorizeRequest </w:t>
              </w:r>
            </w:hyperlink>
            <w:r>
              <w:rPr>
                <w:sz w:val="18"/>
              </w:rPr>
              <w:t>is being sent.</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the EV Driver is authorized to start a transaction while the Charging Station uses Cached IdToken.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92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51"/>
              </w:numPr>
              <w:tabs>
                <w:tab w:val="left" w:pos="241"/>
              </w:tabs>
              <w:spacing w:before="61"/>
              <w:ind w:hanging="201"/>
              <w:rPr>
                <w:sz w:val="18"/>
              </w:rPr>
            </w:pPr>
            <w:r>
              <w:rPr>
                <w:sz w:val="18"/>
              </w:rPr>
              <w:t>The EV Driver plugs in the</w:t>
            </w:r>
            <w:r>
              <w:rPr>
                <w:spacing w:val="-8"/>
                <w:sz w:val="18"/>
              </w:rPr>
              <w:t xml:space="preserve"> </w:t>
            </w:r>
            <w:r>
              <w:rPr>
                <w:sz w:val="18"/>
              </w:rPr>
              <w:t>cable.</w:t>
            </w:r>
          </w:p>
          <w:p w:rsidR="000F652E" w:rsidRDefault="000459B2">
            <w:pPr>
              <w:pStyle w:val="TableParagraph"/>
              <w:numPr>
                <w:ilvl w:val="0"/>
                <w:numId w:val="151"/>
              </w:numPr>
              <w:tabs>
                <w:tab w:val="left" w:pos="241"/>
              </w:tabs>
              <w:spacing w:before="34"/>
              <w:ind w:hanging="201"/>
              <w:rPr>
                <w:sz w:val="18"/>
              </w:rPr>
            </w:pPr>
            <w:r>
              <w:rPr>
                <w:sz w:val="18"/>
              </w:rPr>
              <w:t>The Charging Station starts the</w:t>
            </w:r>
            <w:r>
              <w:rPr>
                <w:spacing w:val="-7"/>
                <w:sz w:val="18"/>
              </w:rPr>
              <w:t xml:space="preserve"> </w:t>
            </w:r>
            <w:r>
              <w:rPr>
                <w:sz w:val="18"/>
              </w:rPr>
              <w:t>transaction.</w:t>
            </w:r>
          </w:p>
          <w:p w:rsidR="000F652E" w:rsidRDefault="000459B2">
            <w:pPr>
              <w:pStyle w:val="TableParagraph"/>
              <w:numPr>
                <w:ilvl w:val="0"/>
                <w:numId w:val="151"/>
              </w:numPr>
              <w:tabs>
                <w:tab w:val="left" w:pos="241"/>
              </w:tabs>
              <w:spacing w:before="34"/>
              <w:ind w:hanging="201"/>
              <w:rPr>
                <w:sz w:val="18"/>
              </w:rPr>
            </w:pPr>
            <w:r>
              <w:rPr>
                <w:sz w:val="18"/>
              </w:rPr>
              <w:t>The EV Driver presents an</w:t>
            </w:r>
            <w:r>
              <w:rPr>
                <w:spacing w:val="-7"/>
                <w:sz w:val="18"/>
              </w:rPr>
              <w:t xml:space="preserve"> </w:t>
            </w:r>
            <w:r>
              <w:rPr>
                <w:sz w:val="18"/>
              </w:rPr>
              <w:t>IdToken.</w:t>
            </w:r>
          </w:p>
          <w:p w:rsidR="000F652E" w:rsidRDefault="000459B2">
            <w:pPr>
              <w:pStyle w:val="TableParagraph"/>
              <w:numPr>
                <w:ilvl w:val="0"/>
                <w:numId w:val="151"/>
              </w:numPr>
              <w:tabs>
                <w:tab w:val="left" w:pos="241"/>
              </w:tabs>
              <w:spacing w:before="35"/>
              <w:ind w:hanging="201"/>
              <w:rPr>
                <w:sz w:val="18"/>
              </w:rPr>
            </w:pPr>
            <w:r>
              <w:rPr>
                <w:sz w:val="18"/>
              </w:rPr>
              <w:t xml:space="preserve">The Charging Station verifies the IdToken with the </w:t>
            </w:r>
            <w:hyperlink w:anchor="_bookmark94" w:history="1">
              <w:r>
                <w:rPr>
                  <w:color w:val="0000ED"/>
                  <w:sz w:val="18"/>
                </w:rPr>
                <w:t>Authorization</w:t>
              </w:r>
              <w:r>
                <w:rPr>
                  <w:color w:val="0000ED"/>
                  <w:spacing w:val="-13"/>
                  <w:sz w:val="18"/>
                </w:rPr>
                <w:t xml:space="preserve"> </w:t>
              </w:r>
              <w:r>
                <w:rPr>
                  <w:color w:val="0000ED"/>
                  <w:sz w:val="18"/>
                </w:rPr>
                <w:t>Cache</w:t>
              </w:r>
            </w:hyperlink>
            <w:r>
              <w:rPr>
                <w:sz w:val="18"/>
              </w:rPr>
              <w:t>.</w:t>
            </w:r>
          </w:p>
          <w:p w:rsidR="000F652E" w:rsidRDefault="000459B2">
            <w:pPr>
              <w:pStyle w:val="TableParagraph"/>
              <w:numPr>
                <w:ilvl w:val="0"/>
                <w:numId w:val="151"/>
              </w:numPr>
              <w:tabs>
                <w:tab w:val="left" w:pos="241"/>
              </w:tabs>
              <w:spacing w:before="34"/>
              <w:ind w:hanging="201"/>
              <w:rPr>
                <w:sz w:val="18"/>
              </w:rPr>
            </w:pPr>
            <w:r>
              <w:rPr>
                <w:sz w:val="18"/>
              </w:rPr>
              <w:t>The Charging Station updates the</w:t>
            </w:r>
            <w:r>
              <w:rPr>
                <w:spacing w:val="-7"/>
                <w:sz w:val="18"/>
              </w:rPr>
              <w:t xml:space="preserve"> </w:t>
            </w:r>
            <w:r>
              <w:rPr>
                <w:sz w:val="18"/>
              </w:rPr>
              <w:t>transaction.</w:t>
            </w:r>
          </w:p>
          <w:p w:rsidR="000F652E" w:rsidRDefault="000459B2">
            <w:pPr>
              <w:pStyle w:val="TableParagraph"/>
              <w:numPr>
                <w:ilvl w:val="0"/>
                <w:numId w:val="151"/>
              </w:numPr>
              <w:tabs>
                <w:tab w:val="left" w:pos="241"/>
              </w:tabs>
              <w:spacing w:before="35" w:line="227" w:lineRule="exact"/>
              <w:ind w:hanging="201"/>
              <w:rPr>
                <w:sz w:val="18"/>
              </w:rPr>
            </w:pPr>
            <w:r>
              <w:rPr>
                <w:sz w:val="18"/>
              </w:rPr>
              <w:t>The Charging Station starts</w:t>
            </w:r>
            <w:r>
              <w:rPr>
                <w:spacing w:val="-6"/>
                <w:sz w:val="18"/>
              </w:rPr>
              <w:t xml:space="preserve"> </w:t>
            </w:r>
            <w:r>
              <w:rPr>
                <w:sz w:val="18"/>
              </w:rPr>
              <w:t>charging.</w:t>
            </w:r>
          </w:p>
          <w:p w:rsidR="000F652E" w:rsidRDefault="00525094">
            <w:pPr>
              <w:pStyle w:val="TableParagraph"/>
              <w:numPr>
                <w:ilvl w:val="0"/>
                <w:numId w:val="151"/>
              </w:numPr>
              <w:tabs>
                <w:tab w:val="left" w:pos="241"/>
              </w:tabs>
              <w:spacing w:before="0" w:line="227" w:lineRule="exact"/>
              <w:ind w:hanging="201"/>
              <w:rPr>
                <w:sz w:val="18"/>
              </w:rPr>
            </w:pPr>
            <w:hyperlink w:anchor="_bookmark136" w:history="1">
              <w:r w:rsidR="000459B2">
                <w:rPr>
                  <w:color w:val="0000ED"/>
                  <w:sz w:val="18"/>
                </w:rPr>
                <w:t>E02 - Start Transaction - Cable Plugin First</w:t>
              </w:r>
              <w:r w:rsidR="000459B2">
                <w:rPr>
                  <w:color w:val="0000ED"/>
                  <w:spacing w:val="-8"/>
                  <w:sz w:val="18"/>
                </w:rPr>
                <w:t xml:space="preserve"> </w:t>
              </w:r>
            </w:hyperlink>
            <w:r w:rsidR="000459B2">
              <w:rPr>
                <w:sz w:val="18"/>
              </w:rPr>
              <w:t>applies.</w:t>
            </w:r>
          </w:p>
        </w:tc>
      </w:tr>
      <w:tr w:rsidR="000F652E">
        <w:trPr>
          <w:trHeight w:val="1111"/>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525094">
            <w:pPr>
              <w:pStyle w:val="TableParagraph"/>
              <w:spacing w:before="78"/>
              <w:rPr>
                <w:sz w:val="18"/>
              </w:rPr>
            </w:pPr>
            <w:hyperlink w:anchor="_bookmark761" w:history="1">
              <w:r w:rsidR="000459B2">
                <w:rPr>
                  <w:rFonts w:ascii="Courier New"/>
                  <w:color w:val="0000ED"/>
                  <w:sz w:val="18"/>
                </w:rPr>
                <w:t>AuthCacheEnabled</w:t>
              </w:r>
              <w:r w:rsidR="000459B2">
                <w:rPr>
                  <w:rFonts w:ascii="Courier New"/>
                  <w:color w:val="0000ED"/>
                  <w:spacing w:val="-66"/>
                  <w:sz w:val="18"/>
                </w:rPr>
                <w:t xml:space="preserve"> </w:t>
              </w:r>
            </w:hyperlink>
            <w:r w:rsidR="000459B2">
              <w:rPr>
                <w:sz w:val="18"/>
              </w:rPr>
              <w:t>= true</w:t>
            </w:r>
          </w:p>
          <w:p w:rsidR="000F652E" w:rsidRDefault="00525094">
            <w:pPr>
              <w:pStyle w:val="TableParagraph"/>
              <w:spacing w:before="47"/>
              <w:rPr>
                <w:sz w:val="18"/>
              </w:rPr>
            </w:pPr>
            <w:hyperlink w:anchor="_bookmark758" w:history="1">
              <w:r w:rsidR="000459B2">
                <w:rPr>
                  <w:rFonts w:ascii="Courier New"/>
                  <w:color w:val="0000ED"/>
                  <w:sz w:val="18"/>
                </w:rPr>
                <w:t>LocalPreAuthorize</w:t>
              </w:r>
              <w:r w:rsidR="000459B2">
                <w:rPr>
                  <w:rFonts w:ascii="Courier New"/>
                  <w:color w:val="0000ED"/>
                  <w:spacing w:val="-66"/>
                  <w:sz w:val="18"/>
                </w:rPr>
                <w:t xml:space="preserve"> </w:t>
              </w:r>
            </w:hyperlink>
            <w:r w:rsidR="000459B2">
              <w:rPr>
                <w:sz w:val="18"/>
              </w:rPr>
              <w:t>= true</w:t>
            </w:r>
          </w:p>
          <w:p w:rsidR="000F652E" w:rsidRDefault="000459B2">
            <w:pPr>
              <w:pStyle w:val="TableParagraph"/>
              <w:spacing w:before="47"/>
              <w:ind w:right="2909"/>
              <w:rPr>
                <w:sz w:val="18"/>
              </w:rPr>
            </w:pPr>
            <w:r>
              <w:rPr>
                <w:sz w:val="18"/>
              </w:rPr>
              <w:t xml:space="preserve">The Id of the EV Driver is Cached in the </w:t>
            </w:r>
            <w:hyperlink w:anchor="_bookmark94" w:history="1">
              <w:r>
                <w:rPr>
                  <w:color w:val="0000ED"/>
                  <w:sz w:val="18"/>
                </w:rPr>
                <w:t>Authorization Cache</w:t>
              </w:r>
            </w:hyperlink>
            <w:r>
              <w:rPr>
                <w:color w:val="0000ED"/>
                <w:sz w:val="18"/>
              </w:rPr>
              <w:t xml:space="preserve"> </w:t>
            </w:r>
            <w:r>
              <w:rPr>
                <w:sz w:val="18"/>
              </w:rPr>
              <w:t>Id is valid</w:t>
            </w:r>
          </w:p>
        </w:tc>
      </w:tr>
      <w:tr w:rsidR="000F652E">
        <w:trPr>
          <w:trHeight w:val="2142"/>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EV Driver is authorized to start a transaction by using the Authorization Cache.</w:t>
            </w:r>
          </w:p>
          <w:p w:rsidR="000F652E" w:rsidRDefault="000F652E">
            <w:pPr>
              <w:pStyle w:val="TableParagraph"/>
              <w:spacing w:before="6"/>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52"/>
              <w:rPr>
                <w:sz w:val="18"/>
              </w:rPr>
            </w:pPr>
            <w:r>
              <w:rPr>
                <w:sz w:val="18"/>
              </w:rPr>
              <w:t xml:space="preserve">The UserId was not found in the </w:t>
            </w:r>
            <w:hyperlink w:anchor="_bookmark94" w:history="1">
              <w:r>
                <w:rPr>
                  <w:color w:val="0000ED"/>
                  <w:sz w:val="18"/>
                </w:rPr>
                <w:t xml:space="preserve">Authorization Cache </w:t>
              </w:r>
            </w:hyperlink>
            <w:r>
              <w:rPr>
                <w:sz w:val="18"/>
              </w:rPr>
              <w:t>and:</w:t>
            </w:r>
          </w:p>
          <w:p w:rsidR="000F652E" w:rsidRDefault="000459B2">
            <w:pPr>
              <w:pStyle w:val="TableParagraph"/>
              <w:numPr>
                <w:ilvl w:val="0"/>
                <w:numId w:val="150"/>
              </w:numPr>
              <w:tabs>
                <w:tab w:val="left" w:pos="163"/>
              </w:tabs>
              <w:spacing w:before="56" w:line="216" w:lineRule="exact"/>
              <w:ind w:left="162" w:hanging="123"/>
              <w:rPr>
                <w:sz w:val="18"/>
              </w:rPr>
            </w:pPr>
            <w:r>
              <w:rPr>
                <w:sz w:val="18"/>
              </w:rPr>
              <w:t>Online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issues</w:t>
            </w:r>
            <w:r>
              <w:rPr>
                <w:spacing w:val="-4"/>
                <w:sz w:val="18"/>
              </w:rPr>
              <w:t xml:space="preserve"> </w:t>
            </w:r>
            <w:r>
              <w:rPr>
                <w:sz w:val="18"/>
              </w:rPr>
              <w:t>an</w:t>
            </w:r>
            <w:r>
              <w:rPr>
                <w:spacing w:val="-4"/>
                <w:sz w:val="18"/>
              </w:rPr>
              <w:t xml:space="preserve"> </w:t>
            </w:r>
            <w:r>
              <w:rPr>
                <w:sz w:val="18"/>
              </w:rPr>
              <w:t>AuthorizeRequest</w:t>
            </w:r>
            <w:r>
              <w:rPr>
                <w:spacing w:val="-4"/>
                <w:sz w:val="18"/>
              </w:rPr>
              <w:t xml:space="preserve"> </w:t>
            </w:r>
            <w:r>
              <w:rPr>
                <w:sz w:val="18"/>
              </w:rPr>
              <w:t>and</w:t>
            </w:r>
            <w:r>
              <w:rPr>
                <w:spacing w:val="-4"/>
                <w:sz w:val="18"/>
              </w:rPr>
              <w:t xml:space="preserve"> </w:t>
            </w:r>
            <w:r>
              <w:rPr>
                <w:sz w:val="18"/>
              </w:rPr>
              <w:t>that</w:t>
            </w:r>
            <w:r>
              <w:rPr>
                <w:spacing w:val="-4"/>
                <w:sz w:val="18"/>
              </w:rPr>
              <w:t xml:space="preserve"> </w:t>
            </w:r>
            <w:r>
              <w:rPr>
                <w:sz w:val="18"/>
              </w:rPr>
              <w:t>fails</w:t>
            </w:r>
            <w:r>
              <w:rPr>
                <w:spacing w:val="-4"/>
                <w:sz w:val="18"/>
              </w:rPr>
              <w:t xml:space="preserve"> </w:t>
            </w:r>
            <w:r>
              <w:rPr>
                <w:sz w:val="18"/>
              </w:rPr>
              <w:t>too.</w:t>
            </w:r>
          </w:p>
          <w:p w:rsidR="000F652E" w:rsidRDefault="000459B2">
            <w:pPr>
              <w:pStyle w:val="TableParagraph"/>
              <w:numPr>
                <w:ilvl w:val="0"/>
                <w:numId w:val="150"/>
              </w:numPr>
              <w:tabs>
                <w:tab w:val="left" w:pos="163"/>
              </w:tabs>
              <w:spacing w:before="0"/>
              <w:ind w:right="366" w:firstLine="0"/>
              <w:rPr>
                <w:sz w:val="18"/>
              </w:rPr>
            </w:pPr>
            <w:r>
              <w:rPr>
                <w:sz w:val="18"/>
              </w:rPr>
              <w:t>In</w:t>
            </w:r>
            <w:r>
              <w:rPr>
                <w:spacing w:val="-6"/>
                <w:sz w:val="18"/>
              </w:rPr>
              <w:t xml:space="preserve"> </w:t>
            </w:r>
            <w:r>
              <w:rPr>
                <w:sz w:val="18"/>
              </w:rPr>
              <w:t>an</w:t>
            </w:r>
            <w:r>
              <w:rPr>
                <w:spacing w:val="-6"/>
                <w:sz w:val="18"/>
              </w:rPr>
              <w:t xml:space="preserve"> </w:t>
            </w:r>
            <w:r>
              <w:rPr>
                <w:sz w:val="18"/>
              </w:rPr>
              <w:t>offline</w:t>
            </w:r>
            <w:r>
              <w:rPr>
                <w:spacing w:val="-6"/>
                <w:sz w:val="18"/>
              </w:rPr>
              <w:t xml:space="preserve"> </w:t>
            </w:r>
            <w:r>
              <w:rPr>
                <w:sz w:val="18"/>
              </w:rPr>
              <w:t>situation,</w:t>
            </w:r>
            <w:r>
              <w:rPr>
                <w:spacing w:val="-5"/>
                <w:sz w:val="18"/>
              </w:rPr>
              <w:t xml:space="preserve"> </w:t>
            </w:r>
            <w:r>
              <w:rPr>
                <w:sz w:val="18"/>
              </w:rPr>
              <w:t>behaviour</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is</w:t>
            </w:r>
            <w:r>
              <w:rPr>
                <w:spacing w:val="-6"/>
                <w:sz w:val="18"/>
              </w:rPr>
              <w:t xml:space="preserve"> </w:t>
            </w:r>
            <w:r>
              <w:rPr>
                <w:sz w:val="18"/>
              </w:rPr>
              <w:t>defined</w:t>
            </w:r>
            <w:r>
              <w:rPr>
                <w:spacing w:val="-6"/>
                <w:sz w:val="18"/>
              </w:rPr>
              <w:t xml:space="preserve"> </w:t>
            </w:r>
            <w:r>
              <w:rPr>
                <w:sz w:val="18"/>
              </w:rPr>
              <w:t>by</w:t>
            </w:r>
            <w:r>
              <w:rPr>
                <w:spacing w:val="-5"/>
                <w:sz w:val="18"/>
              </w:rPr>
              <w:t xml:space="preserve"> </w:t>
            </w:r>
            <w:r>
              <w:rPr>
                <w:sz w:val="18"/>
              </w:rPr>
              <w:t>Configuration</w:t>
            </w:r>
            <w:r>
              <w:rPr>
                <w:spacing w:val="-6"/>
                <w:sz w:val="18"/>
              </w:rPr>
              <w:t xml:space="preserve"> </w:t>
            </w:r>
            <w:r>
              <w:rPr>
                <w:sz w:val="18"/>
              </w:rPr>
              <w:t>Variable OfflineTxForUnknownIdEnabled.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3"/>
        <w:rPr>
          <w:rFonts w:ascii="Roboto"/>
          <w:i/>
        </w:rPr>
      </w:pPr>
    </w:p>
    <w:p w:rsidR="000F652E" w:rsidRDefault="00525094">
      <w:pPr>
        <w:spacing w:before="100"/>
        <w:ind w:left="930"/>
        <w:rPr>
          <w:rFonts w:ascii="Arial"/>
          <w:sz w:val="17"/>
        </w:rPr>
      </w:pPr>
      <w:r w:rsidRPr="00525094">
        <w:pict>
          <v:group id="_x0000_s6604" style="position:absolute;left:0;text-align:left;margin-left:36pt;margin-top:-39.65pt;width:523.3pt;height:52.05pt;z-index:-56372736;mso-position-horizontal-relative:page" coordorigin="720,-793" coordsize="10466,1041">
            <v:shape id="_x0000_s6608" type="#_x0000_t75" style="position:absolute;left:1781;top:-729;width:351;height:751">
              <v:imagedata r:id="rId136" o:title=""/>
            </v:shape>
            <v:line id="_x0000_s6607" style="position:absolute" from="720,-790" to="11186,-790" strokecolor="#ddd" strokeweight=".25pt"/>
            <v:shape id="_x0000_s6606" type="#_x0000_t202" style="position:absolute;left:9874;top:-141;width:676;height:380" fillcolor="#fefecd" strokecolor="#a70036" strokeweight=".33103mm">
              <v:textbox inset="0,0,0,0">
                <w:txbxContent>
                  <w:p w:rsidR="000459B2" w:rsidRDefault="000459B2">
                    <w:pPr>
                      <w:spacing w:before="81"/>
                      <w:ind w:left="78"/>
                      <w:rPr>
                        <w:rFonts w:ascii="Arial"/>
                        <w:sz w:val="17"/>
                      </w:rPr>
                    </w:pPr>
                    <w:r>
                      <w:rPr>
                        <w:rFonts w:ascii="Arial"/>
                        <w:sz w:val="17"/>
                      </w:rPr>
                      <w:t>CSMS</w:t>
                    </w:r>
                  </w:p>
                </w:txbxContent>
              </v:textbox>
            </v:shape>
            <v:shape id="_x0000_s6605" type="#_x0000_t202" style="position:absolute;left:2769;top:-141;width:1602;height:380" fillcolor="#fefecd" strokecolor="#a70036" strokeweight=".33103mm">
              <v:textbox inset="0,0,0,0">
                <w:txbxContent>
                  <w:p w:rsidR="000459B2" w:rsidRDefault="000459B2">
                    <w:pPr>
                      <w:spacing w:before="81"/>
                      <w:ind w:left="78"/>
                      <w:rPr>
                        <w:rFonts w:ascii="Arial"/>
                        <w:sz w:val="17"/>
                      </w:rPr>
                    </w:pPr>
                    <w:r>
                      <w:rPr>
                        <w:rFonts w:ascii="Arial"/>
                        <w:w w:val="115"/>
                        <w:sz w:val="17"/>
                      </w:rPr>
                      <w:t>Charging Station</w:t>
                    </w:r>
                  </w:p>
                </w:txbxContent>
              </v:textbox>
            </v:shape>
            <w10:wrap anchorx="page"/>
          </v:group>
        </w:pict>
      </w:r>
      <w:r w:rsidR="000459B2">
        <w:rPr>
          <w:rFonts w:ascii="Arial"/>
          <w:w w:val="105"/>
          <w:sz w:val="17"/>
        </w:rPr>
        <w:t>EV Driver</w:t>
      </w:r>
    </w:p>
    <w:p w:rsidR="000F652E" w:rsidRDefault="00525094">
      <w:pPr>
        <w:pStyle w:val="BodyText"/>
        <w:ind w:left="792"/>
        <w:rPr>
          <w:rFonts w:ascii="Arial"/>
          <w:sz w:val="20"/>
        </w:rPr>
      </w:pPr>
      <w:r>
        <w:rPr>
          <w:rFonts w:ascii="Arial"/>
          <w:sz w:val="20"/>
        </w:rPr>
      </w:r>
      <w:r>
        <w:rPr>
          <w:rFonts w:ascii="Arial"/>
          <w:sz w:val="20"/>
        </w:rPr>
        <w:pict>
          <v:group id="_x0000_s6553" style="width:462.55pt;height:312.8pt;mso-position-horizontal-relative:char;mso-position-vertical-relative:line" coordsize="9251,6256">
            <v:shape id="_x0000_s6603" style="position:absolute;left:500;top:125;width:1764;height:5904" coordorigin="500,125" coordsize="1764,5904" o:spt="100" adj="0,,0" path="m500,3404r125,l625,125r-125,l500,3404xm2139,6029r125,l2264,2210r-125,l2139,6029xe" filled="f" strokecolor="#a70036" strokeweight=".22067mm">
              <v:stroke joinstyle="round"/>
              <v:formulas/>
              <v:path arrowok="t" o:connecttype="segments"/>
            </v:shape>
            <v:rect id="_x0000_s6602" style="position:absolute;left:12;top:2926;width:3140;height:579" stroked="f"/>
            <v:rect id="_x0000_s6601" style="position:absolute;left:12;top:2926;width:3140;height:579" filled="f" strokeweight=".44136mm"/>
            <v:rect id="_x0000_s6600" style="position:absolute;left:1250;top:3680;width:3978;height:742" stroked="f"/>
            <v:rect id="_x0000_s6599" style="position:absolute;left:1250;top:3680;width:3978;height:742" filled="f" strokeweight=".44136mm"/>
            <v:shape id="_x0000_s6598" style="position:absolute;left:562;width:1639;height:6256" coordorigin="563" coordsize="1639,6256" o:spt="100" adj="0,,0" path="m563,3404r,2852m563,r,125m2202,6029r,227e" filled="f" strokecolor="#a70036" strokeweight=".22064mm">
              <v:stroke dashstyle="longDash" joinstyle="round"/>
              <v:formulas/>
              <v:path arrowok="t" o:connecttype="segments"/>
            </v:shape>
            <v:rect id="_x0000_s6597" style="position:absolute;left:2139;top:387;width:126;height:1458" filled="f" strokecolor="#a70036" strokeweight=".22064mm"/>
            <v:shape id="_x0000_s6596" style="position:absolute;left:2201;width:2;height:2211" coordorigin="2202" coordsize="0,2211" o:spt="100" adj="0,,0" path="m2202,1846r,364m2202,r,388e" filled="f" strokecolor="#a70036" strokeweight=".22064mm">
              <v:stroke dashstyle="longDash" joinstyle="round"/>
              <v:formulas/>
              <v:path arrowok="t" o:connecttype="segments"/>
            </v:shape>
            <v:rect id="_x0000_s6595" style="position:absolute;left:500;top:125;width:126;height:3279" stroked="f"/>
            <v:shape id="_x0000_s6594" style="position:absolute;left:500;top:125;width:1764;height:3279" coordorigin="500,125" coordsize="1764,3279" o:spt="100" adj="0,,0" path="m500,3404r125,l625,125r-125,l500,3404xm2139,1846r125,l2264,388r-125,l2139,1846xe" filled="f" strokecolor="#a70036" strokeweight=".22067mm">
              <v:stroke joinstyle="round"/>
              <v:formulas/>
              <v:path arrowok="t" o:connecttype="segments"/>
            </v:shape>
            <v:rect id="_x0000_s6593" style="position:absolute;left:2139;top:2210;width:126;height:3819" stroked="f"/>
            <v:shape id="_x0000_s6592" style="position:absolute;left:625;top:337;width:8282;height:5691" coordorigin="625,338" coordsize="8282,5691" o:spt="100" adj="0,,0" path="m2139,6029r125,l2264,2210r-125,l2139,6029xm2114,388l1989,338t125,50l1989,438m625,388r1502,m8782,1117r125,l8907,752r-125,l8782,1117xm8782,1846r125,l8907,1481r-125,l8782,1846xm8782,5664r125,l8907,5300r-125,l8782,5664xe" filled="f" strokecolor="#a70036" strokeweight=".22067mm">
              <v:stroke joinstyle="round"/>
              <v:formulas/>
              <v:path arrowok="t" o:connecttype="segments"/>
            </v:shape>
            <v:shape id="_x0000_s6591" style="position:absolute;left:8844;top:1116;width:2;height:5139" coordorigin="8844,1117" coordsize="0,5139" o:spt="100" adj="0,,0" path="m8844,5664r,592m8844,1846r,3454m8844,1117r,364e" filled="f" strokecolor="#a70036" strokeweight=".22064mm">
              <v:stroke dashstyle="longDash" joinstyle="round"/>
              <v:formulas/>
              <v:path arrowok="t" o:connecttype="segments"/>
            </v:shape>
            <v:line id="_x0000_s6590" style="position:absolute" from="8844,0" to="8844,752" strokecolor="#a70036" strokeweight=".22064mm">
              <v:stroke dashstyle="longDash"/>
            </v:line>
            <v:shape id="_x0000_s6589" style="position:absolute;left:8781;top:752;width:126;height:4912" coordorigin="8782,752" coordsize="126,4912" o:spt="100" adj="0,,0" path="m8782,1117r125,l8907,752r-125,l8782,1117xm8782,1846r125,l8907,1481r-125,l8782,1846xm8782,5664r125,l8907,5300r-125,l8782,5664xe" filled="f" strokecolor="#a70036" strokeweight=".22067mm">
              <v:stroke joinstyle="round"/>
              <v:formulas/>
              <v:path arrowok="t" o:connecttype="segments"/>
            </v:shape>
            <v:shape id="_x0000_s6588" type="#_x0000_t75" style="position:absolute;left:8625;top:696;width:138;height:113">
              <v:imagedata r:id="rId86" o:title=""/>
            </v:shape>
            <v:line id="_x0000_s6587" style="position:absolute" from="2264,752" to="8707,752" strokecolor="#a70036" strokeweight=".22069mm"/>
            <v:shape id="_x0000_s6586" type="#_x0000_t75" style="position:absolute;left:2270;top:1060;width:138;height:113">
              <v:imagedata r:id="rId84" o:title=""/>
            </v:shape>
            <v:line id="_x0000_s6585" style="position:absolute" from="2327,1117" to="8832,1117" strokecolor="#a70036" strokeweight=".22069mm">
              <v:stroke dashstyle="longDash"/>
            </v:line>
            <v:shape id="_x0000_s6584" type="#_x0000_t75" style="position:absolute;left:8625;top:1425;width:138;height:113">
              <v:imagedata r:id="rId86" o:title=""/>
            </v:shape>
            <v:line id="_x0000_s6583" style="position:absolute" from="2264,1481" to="8707,1481" strokecolor="#a70036" strokeweight=".22069mm"/>
            <v:shape id="_x0000_s6582" type="#_x0000_t75" style="position:absolute;left:2207;top:1789;width:138;height:113">
              <v:imagedata r:id="rId85" o:title=""/>
            </v:shape>
            <v:line id="_x0000_s6581" style="position:absolute" from="2264,1846" to="8832,1846" strokecolor="#a70036" strokeweight=".22069mm">
              <v:stroke dashstyle="longDash"/>
            </v:line>
            <v:shape id="_x0000_s6580" style="position:absolute;left:625;top:2160;width:2165;height:579" coordorigin="625,2160" coordsize="2165,579" o:spt="100" adj="0,,0" path="m2114,2210r-125,-50m2114,2210r-125,50m625,2210r1502,m2264,2576r526,m2790,2576r,163m2277,2739r513,e" filled="f" strokecolor="#a70036" strokeweight=".22067mm">
              <v:stroke joinstyle="round"/>
              <v:formulas/>
              <v:path arrowok="t" o:connecttype="segments"/>
            </v:shape>
            <v:shape id="_x0000_s6579" type="#_x0000_t75" style="position:absolute;left:2270;top:2682;width:138;height:113">
              <v:imagedata r:id="rId84" o:title=""/>
            </v:shape>
            <v:rect id="_x0000_s6578" style="position:absolute;left:12;top:2926;width:3140;height:579" filled="f" strokeweight=".44136mm"/>
            <v:shape id="_x0000_s6577" style="position:absolute;left:12;top:2926;width:876;height:213" coordorigin="13,2927" coordsize="876,213" path="m888,2927r-875,l13,3139r750,l888,3014r,-87xe" fillcolor="#ededed" stroked="f">
              <v:path arrowok="t"/>
            </v:shape>
            <v:shape id="_x0000_s6576" style="position:absolute;left:12;top:2926;width:876;height:213" coordorigin="13,2927" coordsize="876,213" path="m13,2927r875,l888,3014,763,3139r-750,l13,2927xe" filled="f" strokeweight=".44136mm">
              <v:path arrowok="t"/>
            </v:shape>
            <v:shape id="_x0000_s6575" style="position:absolute;left:562;top:3353;width:1564;height:101" coordorigin="563,3354" coordsize="1564,101" o:spt="100" adj="0,,0" path="m563,3404r125,-50m563,3404r125,50m563,3404r1564,e" filled="f" strokecolor="#a70036" strokeweight=".22067mm">
              <v:stroke joinstyle="round"/>
              <v:formulas/>
              <v:path arrowok="t" o:connecttype="segments"/>
            </v:shape>
            <v:rect id="_x0000_s6574" style="position:absolute;left:1250;top:3680;width:3978;height:742" filled="f" strokeweight=".44136mm"/>
            <v:shape id="_x0000_s6573" style="position:absolute;left:1250;top:3680;width:876;height:213" coordorigin="1251,3681" coordsize="876,213" path="m2127,3681r-876,l1251,3893r751,l2127,3768r,-87xe" fillcolor="#ededed" stroked="f">
              <v:path arrowok="t"/>
            </v:shape>
            <v:shape id="_x0000_s6572" style="position:absolute;left:1250;top:3680;width:876;height:213" coordorigin="1251,3681" coordsize="876,213" path="m1251,3681r876,l2127,3768r-125,125l1251,3893r,-212xe" filled="f" strokeweight=".44136mm">
              <v:path arrowok="t"/>
            </v:shape>
            <v:shape id="_x0000_s6571" style="position:absolute;left:2264;top:4159;width:526;height:163" coordorigin="2264,4160" coordsize="526,163" o:spt="100" adj="0,,0" path="m2264,4160r526,m2790,4160r,162m2277,4322r513,e" filled="f" strokecolor="#a70036" strokeweight=".22067mm">
              <v:stroke joinstyle="round"/>
              <v:formulas/>
              <v:path arrowok="t" o:connecttype="segments"/>
            </v:shape>
            <v:shape id="_x0000_s6570" type="#_x0000_t75" style="position:absolute;left:2270;top:4265;width:138;height:113">
              <v:imagedata r:id="rId84" o:title=""/>
            </v:shape>
            <v:shape id="_x0000_s6569" style="position:absolute;left:2264;top:4774;width:526;height:163" coordorigin="2264,4774" coordsize="526,163" o:spt="100" adj="0,,0" path="m2264,4774r526,m2790,4774r,163m2277,4937r513,e" filled="f" strokecolor="#a70036" strokeweight=".22067mm">
              <v:stroke joinstyle="round"/>
              <v:formulas/>
              <v:path arrowok="t" o:connecttype="segments"/>
            </v:shape>
            <v:shape id="_x0000_s6568" type="#_x0000_t75" style="position:absolute;left:2270;top:4880;width:138;height:113">
              <v:imagedata r:id="rId84" o:title=""/>
            </v:shape>
            <v:shape id="_x0000_s6567" type="#_x0000_t75" style="position:absolute;left:8625;top:5243;width:138;height:113">
              <v:imagedata r:id="rId86" o:title=""/>
            </v:shape>
            <v:line id="_x0000_s6566" style="position:absolute" from="2264,5300" to="8707,5300" strokecolor="#a70036" strokeweight=".22069mm"/>
            <v:shape id="_x0000_s6565" type="#_x0000_t75" style="position:absolute;left:2270;top:5607;width:138;height:113">
              <v:imagedata r:id="rId84" o:title=""/>
            </v:shape>
            <v:line id="_x0000_s6564" style="position:absolute" from="2327,5664" to="8832,5664" strokecolor="#a70036" strokeweight=".22069mm">
              <v:stroke dashstyle="longDash"/>
            </v:line>
            <v:shape id="_x0000_s6563" type="#_x0000_t75" style="position:absolute;left:9113;top:5972;width:138;height:113">
              <v:imagedata r:id="rId86" o:title=""/>
            </v:shape>
            <v:line id="_x0000_s6562" style="position:absolute" from="2202,6029" to="9194,6029" strokecolor="#a70036" strokeweight=".22069mm"/>
            <v:shape id="_x0000_s6561" type="#_x0000_t202" style="position:absolute;left:713;top:178;width:971;height:182" filled="f" stroked="f">
              <v:textbox inset="0,0,0,0">
                <w:txbxContent>
                  <w:p w:rsidR="000459B2" w:rsidRDefault="000459B2">
                    <w:pPr>
                      <w:spacing w:line="181" w:lineRule="exact"/>
                      <w:rPr>
                        <w:rFonts w:ascii="Arial"/>
                        <w:sz w:val="16"/>
                      </w:rPr>
                    </w:pPr>
                    <w:r>
                      <w:rPr>
                        <w:rFonts w:ascii="Arial"/>
                        <w:w w:val="110"/>
                        <w:sz w:val="16"/>
                      </w:rPr>
                      <w:t>Plugin cable</w:t>
                    </w:r>
                  </w:p>
                </w:txbxContent>
              </v:textbox>
            </v:shape>
            <v:shape id="_x0000_s6560" type="#_x0000_t202" style="position:absolute;left:2351;top:543;width:4036;height:1276" filled="f" stroked="f">
              <v:textbox inset="0,0,0,0">
                <w:txbxContent>
                  <w:p w:rsidR="000459B2" w:rsidRDefault="000459B2">
                    <w:pPr>
                      <w:spacing w:line="475" w:lineRule="auto"/>
                      <w:ind w:left="125" w:hanging="126"/>
                      <w:rPr>
                        <w:rFonts w:ascii="Arial"/>
                        <w:sz w:val="16"/>
                      </w:rPr>
                    </w:pPr>
                    <w:r>
                      <w:rPr>
                        <w:rFonts w:ascii="Arial"/>
                        <w:w w:val="110"/>
                        <w:sz w:val="16"/>
                      </w:rPr>
                      <w:t>StatusNotificationRequest(Occupied) StatusNotificationResponse()</w:t>
                    </w:r>
                  </w:p>
                  <w:p w:rsidR="000459B2" w:rsidRDefault="000459B2">
                    <w:pPr>
                      <w:rPr>
                        <w:rFonts w:ascii="Arial"/>
                        <w:sz w:val="16"/>
                      </w:rPr>
                    </w:pPr>
                    <w:r>
                      <w:rPr>
                        <w:rFonts w:ascii="Arial"/>
                        <w:w w:val="110"/>
                        <w:sz w:val="16"/>
                      </w:rPr>
                      <w:t>TransactionEventRequest(eventType = Started,...)</w:t>
                    </w:r>
                  </w:p>
                  <w:p w:rsidR="000459B2" w:rsidRDefault="000459B2">
                    <w:pPr>
                      <w:spacing w:before="5"/>
                      <w:rPr>
                        <w:rFonts w:ascii="Arial"/>
                        <w:sz w:val="15"/>
                      </w:rPr>
                    </w:pPr>
                  </w:p>
                  <w:p w:rsidR="000459B2" w:rsidRDefault="000459B2">
                    <w:pPr>
                      <w:ind w:left="62"/>
                      <w:rPr>
                        <w:rFonts w:ascii="Arial"/>
                        <w:sz w:val="16"/>
                      </w:rPr>
                    </w:pPr>
                    <w:r>
                      <w:rPr>
                        <w:rFonts w:ascii="Arial"/>
                        <w:w w:val="110"/>
                        <w:sz w:val="16"/>
                      </w:rPr>
                      <w:t>TransactionEventResponse(...)</w:t>
                    </w:r>
                  </w:p>
                </w:txbxContent>
              </v:textbox>
            </v:shape>
            <v:shape id="_x0000_s6559" type="#_x0000_t202" style="position:absolute;left:713;top:2001;width:1297;height:182" filled="f" stroked="f">
              <v:textbox inset="0,0,0,0">
                <w:txbxContent>
                  <w:p w:rsidR="000459B2" w:rsidRDefault="000459B2">
                    <w:pPr>
                      <w:spacing w:line="181" w:lineRule="exact"/>
                      <w:rPr>
                        <w:rFonts w:ascii="Arial"/>
                        <w:sz w:val="16"/>
                      </w:rPr>
                    </w:pPr>
                    <w:r>
                      <w:rPr>
                        <w:rFonts w:ascii="Arial"/>
                        <w:w w:val="110"/>
                        <w:sz w:val="16"/>
                      </w:rPr>
                      <w:t>Present IdToken</w:t>
                    </w:r>
                  </w:p>
                </w:txbxContent>
              </v:textbox>
            </v:shape>
            <v:shape id="_x0000_s6558" type="#_x0000_t202" style="position:absolute;left:2351;top:2365;width:2235;height:182" filled="f" stroked="f">
              <v:textbox inset="0,0,0,0">
                <w:txbxContent>
                  <w:p w:rsidR="000459B2" w:rsidRDefault="000459B2">
                    <w:pPr>
                      <w:spacing w:line="181" w:lineRule="exact"/>
                      <w:rPr>
                        <w:rFonts w:ascii="Arial"/>
                        <w:sz w:val="16"/>
                      </w:rPr>
                    </w:pPr>
                    <w:r>
                      <w:rPr>
                        <w:rFonts w:ascii="Arial"/>
                        <w:w w:val="115"/>
                        <w:sz w:val="16"/>
                      </w:rPr>
                      <w:t>check authorization</w:t>
                    </w:r>
                    <w:r>
                      <w:rPr>
                        <w:rFonts w:ascii="Arial"/>
                        <w:spacing w:val="-32"/>
                        <w:w w:val="115"/>
                        <w:sz w:val="16"/>
                      </w:rPr>
                      <w:t xml:space="preserve"> </w:t>
                    </w:r>
                    <w:r>
                      <w:rPr>
                        <w:rFonts w:ascii="Arial"/>
                        <w:w w:val="115"/>
                        <w:sz w:val="16"/>
                      </w:rPr>
                      <w:t>cache()</w:t>
                    </w:r>
                  </w:p>
                </w:txbxContent>
              </v:textbox>
            </v:shape>
            <v:shape id="_x0000_s6557" type="#_x0000_t202" style="position:absolute;left:775;top:3194;width:996;height:684" filled="f" stroked="f">
              <v:textbox inset="0,0,0,0">
                <w:txbxContent>
                  <w:p w:rsidR="000459B2" w:rsidRDefault="000459B2">
                    <w:pPr>
                      <w:spacing w:line="181" w:lineRule="exact"/>
                      <w:rPr>
                        <w:rFonts w:ascii="Arial"/>
                        <w:sz w:val="16"/>
                      </w:rPr>
                    </w:pPr>
                    <w:r>
                      <w:rPr>
                        <w:rFonts w:ascii="Arial"/>
                        <w:w w:val="115"/>
                        <w:sz w:val="16"/>
                      </w:rPr>
                      <w:t>notification</w:t>
                    </w:r>
                  </w:p>
                  <w:p w:rsidR="000459B2" w:rsidRDefault="000459B2">
                    <w:pPr>
                      <w:rPr>
                        <w:rFonts w:ascii="Arial"/>
                        <w:sz w:val="18"/>
                      </w:rPr>
                    </w:pPr>
                  </w:p>
                  <w:p w:rsidR="000459B2" w:rsidRDefault="000459B2">
                    <w:pPr>
                      <w:spacing w:before="111"/>
                      <w:ind w:left="662"/>
                      <w:rPr>
                        <w:rFonts w:ascii="Arial"/>
                        <w:b/>
                        <w:sz w:val="16"/>
                      </w:rPr>
                    </w:pPr>
                    <w:r>
                      <w:rPr>
                        <w:rFonts w:ascii="Arial"/>
                        <w:b/>
                        <w:w w:val="125"/>
                        <w:sz w:val="16"/>
                      </w:rPr>
                      <w:t>opt</w:t>
                    </w:r>
                  </w:p>
                </w:txbxContent>
              </v:textbox>
            </v:shape>
            <v:shape id="_x0000_s6556" type="#_x0000_t202" style="position:absolute;left:2314;top:3708;width:2873;height:422" filled="f" stroked="f">
              <v:textbox inset="0,0,0,0">
                <w:txbxContent>
                  <w:p w:rsidR="000459B2" w:rsidRDefault="000459B2">
                    <w:pPr>
                      <w:spacing w:before="2"/>
                      <w:rPr>
                        <w:rFonts w:ascii="Arial"/>
                        <w:b/>
                        <w:sz w:val="13"/>
                      </w:rPr>
                    </w:pPr>
                    <w:r>
                      <w:rPr>
                        <w:rFonts w:ascii="Arial"/>
                        <w:b/>
                        <w:w w:val="135"/>
                        <w:sz w:val="13"/>
                      </w:rPr>
                      <w:t>[if</w:t>
                    </w:r>
                    <w:r>
                      <w:rPr>
                        <w:rFonts w:ascii="Arial"/>
                        <w:b/>
                        <w:spacing w:val="-14"/>
                        <w:w w:val="135"/>
                        <w:sz w:val="13"/>
                      </w:rPr>
                      <w:t xml:space="preserve"> </w:t>
                    </w:r>
                    <w:r>
                      <w:rPr>
                        <w:rFonts w:ascii="Arial"/>
                        <w:b/>
                        <w:w w:val="135"/>
                        <w:sz w:val="13"/>
                      </w:rPr>
                      <w:t>cable</w:t>
                    </w:r>
                    <w:r>
                      <w:rPr>
                        <w:rFonts w:ascii="Arial"/>
                        <w:b/>
                        <w:spacing w:val="-13"/>
                        <w:w w:val="135"/>
                        <w:sz w:val="13"/>
                      </w:rPr>
                      <w:t xml:space="preserve"> </w:t>
                    </w:r>
                    <w:r>
                      <w:rPr>
                        <w:rFonts w:ascii="Arial"/>
                        <w:b/>
                        <w:w w:val="135"/>
                        <w:sz w:val="13"/>
                      </w:rPr>
                      <w:t>not</w:t>
                    </w:r>
                    <w:r>
                      <w:rPr>
                        <w:rFonts w:ascii="Arial"/>
                        <w:b/>
                        <w:spacing w:val="-13"/>
                        <w:w w:val="135"/>
                        <w:sz w:val="13"/>
                      </w:rPr>
                      <w:t xml:space="preserve"> </w:t>
                    </w:r>
                    <w:r>
                      <w:rPr>
                        <w:rFonts w:ascii="Arial"/>
                        <w:b/>
                        <w:w w:val="135"/>
                        <w:sz w:val="13"/>
                      </w:rPr>
                      <w:t>permanently</w:t>
                    </w:r>
                    <w:r>
                      <w:rPr>
                        <w:rFonts w:ascii="Arial"/>
                        <w:b/>
                        <w:spacing w:val="-13"/>
                        <w:w w:val="135"/>
                        <w:sz w:val="13"/>
                      </w:rPr>
                      <w:t xml:space="preserve"> </w:t>
                    </w:r>
                    <w:r>
                      <w:rPr>
                        <w:rFonts w:ascii="Arial"/>
                        <w:b/>
                        <w:w w:val="135"/>
                        <w:sz w:val="13"/>
                      </w:rPr>
                      <w:t>attached]</w:t>
                    </w:r>
                  </w:p>
                  <w:p w:rsidR="000459B2" w:rsidRDefault="000459B2">
                    <w:pPr>
                      <w:spacing w:before="85"/>
                      <w:ind w:left="37"/>
                      <w:rPr>
                        <w:rFonts w:ascii="Arial"/>
                        <w:sz w:val="16"/>
                      </w:rPr>
                    </w:pPr>
                    <w:r>
                      <w:rPr>
                        <w:rFonts w:ascii="Arial"/>
                        <w:w w:val="115"/>
                        <w:sz w:val="16"/>
                      </w:rPr>
                      <w:t>lock connector</w:t>
                    </w:r>
                  </w:p>
                </w:txbxContent>
              </v:textbox>
            </v:shape>
            <v:shape id="_x0000_s6555" type="#_x0000_t202" style="position:absolute;left:2289;top:4563;width:6363;height:1438" filled="f" stroked="f">
              <v:textbox inset="0,0,0,0">
                <w:txbxContent>
                  <w:p w:rsidR="000459B2" w:rsidRDefault="000459B2">
                    <w:pPr>
                      <w:spacing w:line="181" w:lineRule="exact"/>
                      <w:ind w:left="62"/>
                      <w:rPr>
                        <w:rFonts w:ascii="Arial"/>
                        <w:sz w:val="16"/>
                      </w:rPr>
                    </w:pPr>
                    <w:r>
                      <w:rPr>
                        <w:rFonts w:ascii="Arial"/>
                        <w:w w:val="115"/>
                        <w:sz w:val="16"/>
                      </w:rPr>
                      <w:t>Start energy offer</w:t>
                    </w:r>
                  </w:p>
                  <w:p w:rsidR="000459B2" w:rsidRDefault="000459B2">
                    <w:pPr>
                      <w:rPr>
                        <w:rFonts w:ascii="Arial"/>
                        <w:sz w:val="18"/>
                      </w:rPr>
                    </w:pPr>
                  </w:p>
                  <w:p w:rsidR="000459B2" w:rsidRDefault="000459B2">
                    <w:pPr>
                      <w:spacing w:before="136" w:line="475" w:lineRule="auto"/>
                      <w:ind w:left="187" w:right="9" w:hanging="126"/>
                      <w:rPr>
                        <w:rFonts w:ascii="Arial"/>
                        <w:sz w:val="16"/>
                      </w:rPr>
                    </w:pPr>
                    <w:r>
                      <w:rPr>
                        <w:rFonts w:ascii="Arial"/>
                        <w:w w:val="115"/>
                        <w:sz w:val="16"/>
                      </w:rPr>
                      <w:t>TransactionEventRequest(eventType</w:t>
                    </w:r>
                    <w:r>
                      <w:rPr>
                        <w:rFonts w:ascii="Arial"/>
                        <w:spacing w:val="-26"/>
                        <w:w w:val="115"/>
                        <w:sz w:val="16"/>
                      </w:rPr>
                      <w:t xml:space="preserve"> </w:t>
                    </w:r>
                    <w:r>
                      <w:rPr>
                        <w:rFonts w:ascii="Arial"/>
                        <w:w w:val="115"/>
                        <w:sz w:val="16"/>
                      </w:rPr>
                      <w:t>=</w:t>
                    </w:r>
                    <w:r>
                      <w:rPr>
                        <w:rFonts w:ascii="Arial"/>
                        <w:spacing w:val="-26"/>
                        <w:w w:val="115"/>
                        <w:sz w:val="16"/>
                      </w:rPr>
                      <w:t xml:space="preserve"> </w:t>
                    </w:r>
                    <w:r>
                      <w:rPr>
                        <w:rFonts w:ascii="Arial"/>
                        <w:w w:val="115"/>
                        <w:sz w:val="16"/>
                      </w:rPr>
                      <w:t>Updated,</w:t>
                    </w:r>
                    <w:r>
                      <w:rPr>
                        <w:rFonts w:ascii="Arial"/>
                        <w:spacing w:val="-26"/>
                        <w:w w:val="115"/>
                        <w:sz w:val="16"/>
                      </w:rPr>
                      <w:t xml:space="preserve"> </w:t>
                    </w:r>
                    <w:r>
                      <w:rPr>
                        <w:rFonts w:ascii="Arial"/>
                        <w:w w:val="115"/>
                        <w:sz w:val="16"/>
                      </w:rPr>
                      <w:t>chargingState</w:t>
                    </w:r>
                    <w:r>
                      <w:rPr>
                        <w:rFonts w:ascii="Arial"/>
                        <w:spacing w:val="-26"/>
                        <w:w w:val="115"/>
                        <w:sz w:val="16"/>
                      </w:rPr>
                      <w:t xml:space="preserve"> </w:t>
                    </w:r>
                    <w:r>
                      <w:rPr>
                        <w:rFonts w:ascii="Arial"/>
                        <w:w w:val="115"/>
                        <w:sz w:val="16"/>
                      </w:rPr>
                      <w:t>=</w:t>
                    </w:r>
                    <w:r>
                      <w:rPr>
                        <w:rFonts w:ascii="Arial"/>
                        <w:spacing w:val="-26"/>
                        <w:w w:val="115"/>
                        <w:sz w:val="16"/>
                      </w:rPr>
                      <w:t xml:space="preserve"> </w:t>
                    </w:r>
                    <w:r>
                      <w:rPr>
                        <w:rFonts w:ascii="Arial"/>
                        <w:w w:val="115"/>
                        <w:sz w:val="16"/>
                      </w:rPr>
                      <w:t>Charging,...) TransactionEventResponse(...)</w:t>
                    </w:r>
                  </w:p>
                  <w:p w:rsidR="000459B2" w:rsidRDefault="000459B2">
                    <w:pPr>
                      <w:rPr>
                        <w:rFonts w:ascii="Arial"/>
                        <w:sz w:val="16"/>
                      </w:rPr>
                    </w:pPr>
                    <w:r>
                      <w:rPr>
                        <w:rFonts w:ascii="Arial"/>
                        <w:w w:val="110"/>
                        <w:sz w:val="16"/>
                      </w:rPr>
                      <w:t>continue E01 - Start Transaction - Cable Plugin First</w:t>
                    </w:r>
                  </w:p>
                </w:txbxContent>
              </v:textbox>
            </v:shape>
            <v:shape id="_x0000_s6554" type="#_x0000_t202" style="position:absolute;left:25;top:2939;width:466;height:554" filled="f" stroked="f">
              <v:textbox inset="0,0,0,0">
                <w:txbxContent>
                  <w:p w:rsidR="000459B2" w:rsidRDefault="000459B2">
                    <w:pPr>
                      <w:spacing w:before="1"/>
                      <w:ind w:left="175" w:right="-29"/>
                      <w:rPr>
                        <w:rFonts w:ascii="Arial"/>
                        <w:b/>
                        <w:sz w:val="16"/>
                      </w:rPr>
                    </w:pPr>
                    <w:r>
                      <w:rPr>
                        <w:rFonts w:ascii="Arial"/>
                        <w:b/>
                        <w:w w:val="125"/>
                        <w:sz w:val="16"/>
                      </w:rPr>
                      <w:t>opt</w:t>
                    </w:r>
                  </w:p>
                </w:txbxContent>
              </v:textbox>
            </v:shape>
            <w10:wrap type="none"/>
            <w10:anchorlock/>
          </v:group>
        </w:pict>
      </w:r>
    </w:p>
    <w:p w:rsidR="000F652E" w:rsidRDefault="000459B2">
      <w:pPr>
        <w:spacing w:before="32"/>
        <w:ind w:left="120"/>
        <w:rPr>
          <w:rFonts w:ascii="Roboto"/>
          <w:i/>
          <w:sz w:val="18"/>
        </w:rPr>
      </w:pPr>
      <w:r>
        <w:rPr>
          <w:rFonts w:ascii="Roboto"/>
          <w:i/>
          <w:sz w:val="18"/>
        </w:rPr>
        <w:t>Figure 33. Sequence Diagram: Start Transaction - Cached Id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1161"/>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3" w:line="237" w:lineRule="auto"/>
              <w:rPr>
                <w:sz w:val="18"/>
              </w:rPr>
            </w:pPr>
            <w:r>
              <w:rPr>
                <w:sz w:val="18"/>
              </w:rPr>
              <w:t xml:space="preserve">When the Charging Station has an IdToken in the Authorization Cache, which is valid in the Authorization Cache, but is no longer valid in the CSMS: The Charging Station will receive the IdTokenInfo in the </w:t>
            </w:r>
            <w:hyperlink w:anchor="_bookmark560" w:history="1">
              <w:r>
                <w:rPr>
                  <w:color w:val="0000ED"/>
                  <w:sz w:val="18"/>
                </w:rPr>
                <w:t xml:space="preserve">TransactionEventResponse </w:t>
              </w:r>
            </w:hyperlink>
            <w:r>
              <w:rPr>
                <w:sz w:val="18"/>
              </w:rPr>
              <w:t xml:space="preserve">which contains the newer invalid status. What happens in such a cases depends on the Configuration Variables: </w:t>
            </w:r>
            <w:hyperlink w:anchor="_bookmark776" w:history="1">
              <w:r>
                <w:rPr>
                  <w:rFonts w:ascii="Courier New"/>
                  <w:color w:val="0000ED"/>
                  <w:sz w:val="18"/>
                </w:rPr>
                <w:t>MaxEnergyOnInvalidId</w:t>
              </w:r>
              <w:r>
                <w:rPr>
                  <w:rFonts w:ascii="Courier New"/>
                  <w:color w:val="0000ED"/>
                  <w:spacing w:val="-67"/>
                  <w:sz w:val="18"/>
                </w:rPr>
                <w:t xml:space="preserve"> </w:t>
              </w:r>
            </w:hyperlink>
            <w:r>
              <w:rPr>
                <w:sz w:val="18"/>
              </w:rPr>
              <w:t xml:space="preserve">and </w:t>
            </w:r>
            <w:hyperlink w:anchor="_bookmark777" w:history="1">
              <w:r>
                <w:rPr>
                  <w:rFonts w:ascii="Courier New"/>
                  <w:color w:val="0000ED"/>
                  <w:sz w:val="18"/>
                </w:rPr>
                <w:t>StopTxOnInvalidId</w:t>
              </w:r>
            </w:hyperlink>
            <w:r>
              <w:rPr>
                <w:sz w:val="18"/>
              </w:rPr>
              <w:t>.</w:t>
            </w:r>
          </w:p>
        </w:tc>
      </w:tr>
      <w:tr w:rsidR="000F652E">
        <w:trPr>
          <w:trHeight w:val="3652"/>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line="302" w:lineRule="auto"/>
              <w:rPr>
                <w:sz w:val="18"/>
              </w:rPr>
            </w:pPr>
            <w:r>
              <w:rPr>
                <w:sz w:val="18"/>
              </w:rPr>
              <w:t xml:space="preserve">If the Charging Station has implemented an Authorization Cache, then upon receipt of a </w:t>
            </w:r>
            <w:hyperlink w:anchor="_bookmark300" w:history="1">
              <w:r>
                <w:rPr>
                  <w:color w:val="0000ED"/>
                  <w:sz w:val="18"/>
                </w:rPr>
                <w:t xml:space="preserve">AuthorizeResponse </w:t>
              </w:r>
            </w:hyperlink>
            <w:r>
              <w:rPr>
                <w:sz w:val="18"/>
              </w:rPr>
              <w:t>message the Charging Station updates the Cache entry.</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 xml:space="preserve">For a Cached valid IdToken it is not logical to send </w:t>
            </w:r>
            <w:hyperlink w:anchor="_bookmark298" w:history="1">
              <w:r>
                <w:rPr>
                  <w:color w:val="0000ED"/>
                  <w:sz w:val="18"/>
                </w:rPr>
                <w:t>AuthorizeRequest</w:t>
              </w:r>
            </w:hyperlink>
            <w:r>
              <w:rPr>
                <w:sz w:val="18"/>
              </w:rPr>
              <w:t xml:space="preserve">. The </w:t>
            </w:r>
            <w:hyperlink w:anchor="_bookmark560" w:history="1">
              <w:r>
                <w:rPr>
                  <w:color w:val="0000ED"/>
                  <w:sz w:val="18"/>
                </w:rPr>
                <w:t xml:space="preserve">TransactioneventResponse </w:t>
              </w:r>
            </w:hyperlink>
            <w:r>
              <w:rPr>
                <w:sz w:val="18"/>
              </w:rPr>
              <w:t xml:space="preserve">message also contains the IdToken information. If the IdToken has become no longer valid, the Charging Station will learn this from this </w:t>
            </w:r>
            <w:hyperlink w:anchor="_bookmark560" w:history="1">
              <w:r>
                <w:rPr>
                  <w:color w:val="0000ED"/>
                  <w:sz w:val="18"/>
                </w:rPr>
                <w:t>TransactioneventResponse</w:t>
              </w:r>
            </w:hyperlink>
            <w:r>
              <w:rPr>
                <w:sz w:val="18"/>
              </w:rPr>
              <w:t>. So if the IdToken is no longer valid, the Charging Station might decide to stop the energy offering,</w:t>
            </w:r>
          </w:p>
          <w:p w:rsidR="000F652E" w:rsidRDefault="000459B2">
            <w:pPr>
              <w:pStyle w:val="TableParagraph"/>
              <w:spacing w:before="55"/>
              <w:rPr>
                <w:sz w:val="18"/>
              </w:rPr>
            </w:pPr>
            <w:r>
              <w:rPr>
                <w:sz w:val="18"/>
              </w:rPr>
              <w:t>and depending on the configuration even stop the transaction.</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6" w:line="230" w:lineRule="auto"/>
              <w:ind w:right="231"/>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r w:rsidR="000459B2">
              <w:rPr>
                <w:color w:val="0000ED"/>
                <w:sz w:val="18"/>
              </w:rPr>
              <w:t xml:space="preserve"> </w:t>
            </w:r>
            <w:r w:rsidR="000459B2">
              <w:rPr>
                <w:sz w:val="18"/>
              </w:rPr>
              <w:t>This use-case is also valid for other configurations, but then the transaction might start/stop at</w:t>
            </w:r>
          </w:p>
          <w:p w:rsidR="000F652E" w:rsidRDefault="000459B2">
            <w:pPr>
              <w:pStyle w:val="TableParagraph"/>
              <w:spacing w:before="1"/>
              <w:rPr>
                <w:sz w:val="18"/>
              </w:rPr>
            </w:pPr>
            <w:r>
              <w:rPr>
                <w:sz w:val="18"/>
              </w:rPr>
              <w:t xml:space="preserve">another moment, which might change the sequence in which message are send. For more details see the use case: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20"/>
        </w:rPr>
      </w:pPr>
    </w:p>
    <w:p w:rsidR="000F652E" w:rsidRDefault="000459B2">
      <w:pPr>
        <w:pStyle w:val="Heading4"/>
      </w:pPr>
      <w:r>
        <w:t>C12 - Start Transaction - Cached Id - Requirements</w:t>
      </w:r>
    </w:p>
    <w:p w:rsidR="000F652E" w:rsidRDefault="000459B2">
      <w:pPr>
        <w:spacing w:before="224"/>
        <w:ind w:left="120"/>
        <w:rPr>
          <w:rFonts w:ascii="Roboto"/>
          <w:i/>
          <w:sz w:val="18"/>
        </w:rPr>
      </w:pPr>
      <w:r>
        <w:rPr>
          <w:rFonts w:ascii="Roboto"/>
          <w:i/>
          <w:sz w:val="18"/>
        </w:rPr>
        <w:t>Table 82. C12 -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C12.FR.02</w:t>
            </w:r>
          </w:p>
        </w:tc>
        <w:tc>
          <w:tcPr>
            <w:tcW w:w="3140" w:type="dxa"/>
            <w:tcBorders>
              <w:top w:val="single" w:sz="12" w:space="0" w:color="000000"/>
            </w:tcBorders>
          </w:tcPr>
          <w:p w:rsidR="000F652E" w:rsidRDefault="000459B2">
            <w:pPr>
              <w:pStyle w:val="TableParagraph"/>
              <w:spacing w:before="18" w:line="230" w:lineRule="auto"/>
              <w:ind w:left="39"/>
              <w:rPr>
                <w:sz w:val="18"/>
              </w:rPr>
            </w:pPr>
            <w:r>
              <w:rPr>
                <w:sz w:val="18"/>
              </w:rPr>
              <w:t xml:space="preserve">When an identifier is presented that is stored in the Authorization Cache as </w:t>
            </w:r>
            <w:r>
              <w:rPr>
                <w:rFonts w:ascii="Roboto"/>
                <w:i/>
                <w:sz w:val="18"/>
              </w:rPr>
              <w:t>Accepted</w:t>
            </w:r>
            <w:r>
              <w:rPr>
                <w:sz w:val="18"/>
              </w:rPr>
              <w:t>.</w:t>
            </w:r>
          </w:p>
        </w:tc>
        <w:tc>
          <w:tcPr>
            <w:tcW w:w="4187" w:type="dxa"/>
            <w:tcBorders>
              <w:top w:val="single" w:sz="12" w:space="0" w:color="000000"/>
            </w:tcBorders>
          </w:tcPr>
          <w:p w:rsidR="000F652E" w:rsidRDefault="000459B2">
            <w:pPr>
              <w:pStyle w:val="TableParagraph"/>
              <w:spacing w:before="20" w:line="228" w:lineRule="auto"/>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with </w:t>
            </w:r>
            <w:r>
              <w:rPr>
                <w:rFonts w:ascii="Roboto"/>
                <w:i/>
                <w:sz w:val="18"/>
              </w:rPr>
              <w:t xml:space="preserve">idToken </w:t>
            </w:r>
            <w:r>
              <w:rPr>
                <w:sz w:val="18"/>
              </w:rPr>
              <w:t>to the CSMS.</w:t>
            </w:r>
          </w:p>
        </w:tc>
        <w:tc>
          <w:tcPr>
            <w:tcW w:w="2094" w:type="dxa"/>
            <w:tcBorders>
              <w:top w:val="single" w:sz="12" w:space="0" w:color="000000"/>
            </w:tcBorders>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716"/>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C12.FR.03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C12.FR.02</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The CSMS SHALL check the authorization status of the IdToken when processing this </w:t>
            </w:r>
            <w:hyperlink w:anchor="_bookmark558" w:history="1">
              <w:r>
                <w:rPr>
                  <w:color w:val="0000ED"/>
                  <w:sz w:val="18"/>
                </w:rPr>
                <w:t>TransactionEventRequest</w:t>
              </w:r>
            </w:hyperlink>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6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C12.FR.04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C12.FR.02 AND</w:t>
            </w:r>
          </w:p>
          <w:p w:rsidR="000F652E" w:rsidRDefault="000459B2">
            <w:pPr>
              <w:pStyle w:val="TableParagraph"/>
              <w:spacing w:before="0"/>
              <w:ind w:left="39"/>
              <w:rPr>
                <w:sz w:val="18"/>
              </w:rPr>
            </w:pPr>
            <w:r>
              <w:rPr>
                <w:sz w:val="18"/>
              </w:rPr>
              <w:t>The cable is plugged in.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start the energy offer.</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C12.FR.05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39"/>
              <w:rPr>
                <w:sz w:val="18"/>
              </w:rPr>
            </w:pPr>
            <w:r>
              <w:rPr>
                <w:sz w:val="18"/>
              </w:rPr>
              <w:t xml:space="preserve">When an identifier is presented that is stored in the Authorization Cache with status other than </w:t>
            </w:r>
            <w:r>
              <w:rPr>
                <w:rFonts w:ascii="Roboto"/>
                <w:i/>
                <w:sz w:val="18"/>
              </w:rPr>
              <w:t>Accepted</w:t>
            </w:r>
            <w:r>
              <w:rPr>
                <w:sz w:val="18"/>
              </w:rPr>
              <w:t>, and the Charging Station is online.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send an </w:t>
            </w:r>
            <w:hyperlink w:anchor="_bookmark298" w:history="1">
              <w:r>
                <w:rPr>
                  <w:color w:val="0000ED"/>
                  <w:sz w:val="18"/>
                </w:rPr>
                <w:t xml:space="preserve">AuthorizeRequest </w:t>
              </w:r>
            </w:hyperlink>
            <w:r>
              <w:rPr>
                <w:sz w:val="18"/>
              </w:rPr>
              <w:t>to the CSMS.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61"/>
              <w:rPr>
                <w:sz w:val="18"/>
              </w:rPr>
            </w:pPr>
            <w:r>
              <w:rPr>
                <w:sz w:val="18"/>
              </w:rPr>
              <w:t>To check the current state of the identifier.</w:t>
            </w: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C12.FR.06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When </w:t>
            </w:r>
            <w:hyperlink w:anchor="_bookmark607" w:history="1">
              <w:r>
                <w:rPr>
                  <w:color w:val="0000ED"/>
                  <w:sz w:val="18"/>
                </w:rPr>
                <w:t xml:space="preserve">IdTokenInfo </w:t>
              </w:r>
            </w:hyperlink>
            <w:r>
              <w:rPr>
                <w:sz w:val="18"/>
              </w:rPr>
              <w:t>is received for an identifier in the Cache.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Authorization Cache SHALL be updated using the received </w:t>
            </w:r>
            <w:hyperlink w:anchor="_bookmark607" w:history="1">
              <w:r>
                <w:rPr>
                  <w:color w:val="0000ED"/>
                  <w:sz w:val="18"/>
                </w:rPr>
                <w:t>IdTokenInfo</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34"/>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C12.FR.09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IdTokens that have a groupId equal to</w:t>
            </w:r>
          </w:p>
          <w:p w:rsidR="000F652E" w:rsidRDefault="00525094">
            <w:pPr>
              <w:pStyle w:val="TableParagraph"/>
              <w:spacing w:before="22"/>
              <w:ind w:left="39"/>
              <w:rPr>
                <w:rFonts w:ascii="Courier New"/>
                <w:sz w:val="18"/>
              </w:rPr>
            </w:pPr>
            <w:hyperlink w:anchor="_bookmark759" w:history="1">
              <w:r w:rsidR="000459B2">
                <w:rPr>
                  <w:rFonts w:ascii="Courier New"/>
                  <w:color w:val="0000ED"/>
                  <w:sz w:val="18"/>
                </w:rPr>
                <w:t>MasterPassGroupId</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SHALL NOT be allowed to start a transaction.</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numPr>
          <w:ilvl w:val="1"/>
          <w:numId w:val="165"/>
        </w:numPr>
        <w:tabs>
          <w:tab w:val="left" w:pos="751"/>
        </w:tabs>
        <w:spacing w:before="61"/>
      </w:pPr>
      <w:bookmarkStart w:id="186" w:name="2.5._Local_Authorization_list"/>
      <w:bookmarkStart w:id="187" w:name="_bookmark114"/>
      <w:bookmarkEnd w:id="186"/>
      <w:bookmarkEnd w:id="187"/>
      <w:r>
        <w:t>Local Authorization</w:t>
      </w:r>
      <w:r>
        <w:rPr>
          <w:spacing w:val="-3"/>
        </w:rPr>
        <w:t xml:space="preserve"> </w:t>
      </w:r>
      <w:r>
        <w:t>list</w:t>
      </w:r>
    </w:p>
    <w:p w:rsidR="000F652E" w:rsidRDefault="000459B2">
      <w:pPr>
        <w:pStyle w:val="Heading3"/>
        <w:spacing w:before="282"/>
        <w:ind w:left="120" w:firstLine="0"/>
      </w:pPr>
      <w:bookmarkStart w:id="188" w:name="C13_-_Offline_Authorization_through_Loca"/>
      <w:bookmarkStart w:id="189" w:name="_bookmark115"/>
      <w:bookmarkEnd w:id="188"/>
      <w:bookmarkEnd w:id="189"/>
      <w:r>
        <w:t>C13 - Offline Authorization through Local Authorization List</w:t>
      </w:r>
    </w:p>
    <w:p w:rsidR="000F652E" w:rsidRDefault="000459B2">
      <w:pPr>
        <w:spacing w:before="226"/>
        <w:ind w:left="120"/>
        <w:rPr>
          <w:rFonts w:ascii="Roboto"/>
          <w:i/>
          <w:sz w:val="18"/>
        </w:rPr>
      </w:pPr>
      <w:r>
        <w:rPr>
          <w:rFonts w:ascii="Roboto"/>
          <w:i/>
          <w:sz w:val="18"/>
        </w:rPr>
        <w:t>Table 83. C13 - Offline Authorization through Local Authorization List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Offline Authorization through Local Authorization List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rPr>
                <w:sz w:val="18"/>
              </w:rPr>
            </w:pPr>
            <w:r>
              <w:rPr>
                <w:sz w:val="18"/>
              </w:rPr>
              <w:t xml:space="preserve">To authorize an idToken by using the </w:t>
            </w:r>
            <w:r>
              <w:rPr>
                <w:color w:val="0000ED"/>
                <w:sz w:val="18"/>
              </w:rPr>
              <w:t xml:space="preserve">Local Authorization List </w:t>
            </w:r>
            <w:r>
              <w:rPr>
                <w:sz w:val="18"/>
              </w:rPr>
              <w:t xml:space="preserve">while </w:t>
            </w:r>
            <w:r>
              <w:rPr>
                <w:rFonts w:ascii="Roboto"/>
                <w:i/>
                <w:sz w:val="18"/>
              </w:rPr>
              <w:t>Offline</w:t>
            </w:r>
            <w:r>
              <w:rPr>
                <w:sz w:val="18"/>
              </w:rPr>
              <w:t>.</w:t>
            </w:r>
          </w:p>
        </w:tc>
      </w:tr>
      <w:tr w:rsidR="000F652E">
        <w:trPr>
          <w:trHeight w:val="1269"/>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line="302" w:lineRule="auto"/>
              <w:rPr>
                <w:sz w:val="18"/>
              </w:rPr>
            </w:pPr>
            <w:r>
              <w:rPr>
                <w:sz w:val="18"/>
              </w:rPr>
              <w:t>This use case describes how to authorize an IdToken, when communication with the CSMS is not possible.</w:t>
            </w:r>
          </w:p>
          <w:p w:rsidR="000F652E" w:rsidRDefault="000F652E">
            <w:pPr>
              <w:pStyle w:val="TableParagraph"/>
              <w:spacing w:before="4"/>
              <w:ind w:left="0"/>
              <w:rPr>
                <w:rFonts w:ascii="Roboto"/>
                <w:i/>
                <w:sz w:val="16"/>
              </w:rPr>
            </w:pPr>
          </w:p>
          <w:p w:rsidR="000F652E" w:rsidRDefault="000459B2">
            <w:pPr>
              <w:pStyle w:val="TableParagraph"/>
              <w:spacing w:before="0"/>
              <w:ind w:right="14"/>
              <w:rPr>
                <w:sz w:val="18"/>
              </w:rPr>
            </w:pPr>
            <w:r>
              <w:rPr>
                <w:sz w:val="18"/>
              </w:rPr>
              <w:t xml:space="preserve">The </w:t>
            </w:r>
            <w:r>
              <w:rPr>
                <w:color w:val="0000ED"/>
                <w:sz w:val="18"/>
              </w:rPr>
              <w:t xml:space="preserve">Local Authorization List </w:t>
            </w:r>
            <w:r>
              <w:rPr>
                <w:sz w:val="18"/>
              </w:rPr>
              <w:t>is a list of idTokens that can be synchronized with the CSMS. The list contains the authorization status of a selected set of idTokens as managed by the CSMS.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Charging Station</w:t>
            </w:r>
          </w:p>
        </w:tc>
      </w:tr>
      <w:tr w:rsidR="000F652E">
        <w:trPr>
          <w:trHeight w:val="132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49"/>
              </w:numPr>
              <w:tabs>
                <w:tab w:val="left" w:pos="241"/>
              </w:tabs>
              <w:spacing w:before="61"/>
              <w:ind w:hanging="201"/>
              <w:rPr>
                <w:rFonts w:ascii="Roboto"/>
                <w:i/>
                <w:sz w:val="18"/>
              </w:rPr>
            </w:pPr>
            <w:r>
              <w:rPr>
                <w:sz w:val="18"/>
              </w:rPr>
              <w:t>The Charging Station is</w:t>
            </w:r>
            <w:r>
              <w:rPr>
                <w:spacing w:val="-4"/>
                <w:sz w:val="18"/>
              </w:rPr>
              <w:t xml:space="preserve"> </w:t>
            </w:r>
            <w:r>
              <w:rPr>
                <w:rFonts w:ascii="Roboto"/>
                <w:i/>
                <w:sz w:val="18"/>
              </w:rPr>
              <w:t>Offline</w:t>
            </w:r>
          </w:p>
          <w:p w:rsidR="000F652E" w:rsidRDefault="000459B2">
            <w:pPr>
              <w:pStyle w:val="TableParagraph"/>
              <w:numPr>
                <w:ilvl w:val="0"/>
                <w:numId w:val="149"/>
              </w:numPr>
              <w:tabs>
                <w:tab w:val="left" w:pos="241"/>
              </w:tabs>
              <w:spacing w:before="34" w:line="227" w:lineRule="exact"/>
              <w:ind w:hanging="201"/>
              <w:rPr>
                <w:sz w:val="18"/>
              </w:rPr>
            </w:pPr>
            <w:r>
              <w:rPr>
                <w:sz w:val="18"/>
              </w:rPr>
              <w:t>The EV Driver presents</w:t>
            </w:r>
            <w:r>
              <w:rPr>
                <w:spacing w:val="-5"/>
                <w:sz w:val="18"/>
              </w:rPr>
              <w:t xml:space="preserve"> </w:t>
            </w:r>
            <w:r>
              <w:rPr>
                <w:sz w:val="18"/>
              </w:rPr>
              <w:t>IdToken.</w:t>
            </w:r>
          </w:p>
          <w:p w:rsidR="000F652E" w:rsidRDefault="000459B2">
            <w:pPr>
              <w:pStyle w:val="TableParagraph"/>
              <w:numPr>
                <w:ilvl w:val="0"/>
                <w:numId w:val="149"/>
              </w:numPr>
              <w:tabs>
                <w:tab w:val="left" w:pos="241"/>
              </w:tabs>
              <w:spacing w:before="0" w:line="292" w:lineRule="auto"/>
              <w:ind w:left="40" w:right="448"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checks</w:t>
            </w:r>
            <w:r>
              <w:rPr>
                <w:spacing w:val="-5"/>
                <w:sz w:val="18"/>
              </w:rPr>
              <w:t xml:space="preserve"> </w:t>
            </w:r>
            <w:r>
              <w:rPr>
                <w:sz w:val="18"/>
              </w:rPr>
              <w:t>if</w:t>
            </w:r>
            <w:r>
              <w:rPr>
                <w:spacing w:val="-6"/>
                <w:sz w:val="18"/>
              </w:rPr>
              <w:t xml:space="preserve"> </w:t>
            </w:r>
            <w:r>
              <w:rPr>
                <w:sz w:val="18"/>
              </w:rPr>
              <w:t>the</w:t>
            </w:r>
            <w:r>
              <w:rPr>
                <w:spacing w:val="-5"/>
                <w:sz w:val="18"/>
              </w:rPr>
              <w:t xml:space="preserve"> </w:t>
            </w:r>
            <w:r>
              <w:rPr>
                <w:sz w:val="18"/>
              </w:rPr>
              <w:t>IdToken</w:t>
            </w:r>
            <w:r>
              <w:rPr>
                <w:spacing w:val="-5"/>
                <w:sz w:val="18"/>
              </w:rPr>
              <w:t xml:space="preserve"> </w:t>
            </w:r>
            <w:r>
              <w:rPr>
                <w:sz w:val="18"/>
              </w:rPr>
              <w:t>is</w:t>
            </w:r>
            <w:r>
              <w:rPr>
                <w:spacing w:val="-5"/>
                <w:sz w:val="18"/>
              </w:rPr>
              <w:t xml:space="preserve"> </w:t>
            </w:r>
            <w:r>
              <w:rPr>
                <w:sz w:val="18"/>
              </w:rPr>
              <w:t>known</w:t>
            </w:r>
            <w:r>
              <w:rPr>
                <w:spacing w:val="-6"/>
                <w:sz w:val="18"/>
              </w:rPr>
              <w:t xml:space="preserve"> </w:t>
            </w:r>
            <w:r>
              <w:rPr>
                <w:sz w:val="18"/>
              </w:rPr>
              <w:t>and</w:t>
            </w:r>
            <w:r>
              <w:rPr>
                <w:spacing w:val="-5"/>
                <w:sz w:val="18"/>
              </w:rPr>
              <w:t xml:space="preserve"> </w:t>
            </w:r>
            <w:r>
              <w:rPr>
                <w:sz w:val="18"/>
              </w:rPr>
              <w:t>has</w:t>
            </w:r>
            <w:r>
              <w:rPr>
                <w:spacing w:val="-5"/>
                <w:sz w:val="18"/>
              </w:rPr>
              <w:t xml:space="preserve"> </w:t>
            </w:r>
            <w:r>
              <w:rPr>
                <w:sz w:val="18"/>
              </w:rPr>
              <w:t>status</w:t>
            </w:r>
            <w:r>
              <w:rPr>
                <w:spacing w:val="1"/>
                <w:sz w:val="18"/>
              </w:rPr>
              <w:t xml:space="preserve"> </w:t>
            </w:r>
            <w:r>
              <w:rPr>
                <w:rFonts w:ascii="Roboto"/>
                <w:i/>
                <w:sz w:val="18"/>
              </w:rPr>
              <w:t>Accepted</w:t>
            </w:r>
            <w:r>
              <w:rPr>
                <w:rFonts w:ascii="Roboto"/>
                <w:i/>
                <w:spacing w:val="-4"/>
                <w:sz w:val="18"/>
              </w:rPr>
              <w:t xml:space="preserve"> </w:t>
            </w:r>
            <w:r>
              <w:rPr>
                <w:sz w:val="18"/>
              </w:rPr>
              <w:t>in</w:t>
            </w:r>
            <w:r>
              <w:rPr>
                <w:spacing w:val="-5"/>
                <w:sz w:val="18"/>
              </w:rPr>
              <w:t xml:space="preserve"> </w:t>
            </w:r>
            <w:r>
              <w:rPr>
                <w:sz w:val="18"/>
              </w:rPr>
              <w:t>the</w:t>
            </w:r>
            <w:r>
              <w:rPr>
                <w:spacing w:val="-5"/>
                <w:sz w:val="18"/>
              </w:rPr>
              <w:t xml:space="preserve"> </w:t>
            </w:r>
            <w:r>
              <w:rPr>
                <w:color w:val="0000ED"/>
                <w:sz w:val="18"/>
              </w:rPr>
              <w:t>Local Authorization</w:t>
            </w:r>
            <w:r>
              <w:rPr>
                <w:color w:val="0000ED"/>
                <w:spacing w:val="-2"/>
                <w:sz w:val="18"/>
              </w:rPr>
              <w:t xml:space="preserve"> </w:t>
            </w:r>
            <w:r>
              <w:rPr>
                <w:color w:val="0000ED"/>
                <w:sz w:val="18"/>
              </w:rPr>
              <w:t>List</w:t>
            </w:r>
            <w:r>
              <w:rPr>
                <w:sz w:val="18"/>
              </w:rPr>
              <w:t>.</w:t>
            </w:r>
          </w:p>
          <w:p w:rsidR="000F652E" w:rsidRDefault="000459B2">
            <w:pPr>
              <w:pStyle w:val="TableParagraph"/>
              <w:numPr>
                <w:ilvl w:val="0"/>
                <w:numId w:val="149"/>
              </w:numPr>
              <w:tabs>
                <w:tab w:val="left" w:pos="241"/>
              </w:tabs>
              <w:spacing w:before="0" w:line="172" w:lineRule="exact"/>
              <w:ind w:hanging="201"/>
              <w:rPr>
                <w:sz w:val="18"/>
              </w:rPr>
            </w:pPr>
            <w:r>
              <w:rPr>
                <w:sz w:val="18"/>
              </w:rPr>
              <w:t>The Charging Station start</w:t>
            </w:r>
            <w:r>
              <w:rPr>
                <w:spacing w:val="-5"/>
                <w:sz w:val="18"/>
              </w:rPr>
              <w:t xml:space="preserve"> </w:t>
            </w:r>
            <w:r>
              <w:rPr>
                <w:sz w:val="18"/>
              </w:rPr>
              <w:t>charging.</w:t>
            </w:r>
          </w:p>
        </w:tc>
      </w:tr>
      <w:tr w:rsidR="000F652E">
        <w:trPr>
          <w:trHeight w:val="138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61"/>
              <w:rPr>
                <w:sz w:val="18"/>
              </w:rPr>
            </w:pPr>
            <w:r>
              <w:rPr>
                <w:rFonts w:ascii="Roboto"/>
                <w:i/>
                <w:sz w:val="18"/>
              </w:rPr>
              <w:t xml:space="preserve">Local Authorization List </w:t>
            </w:r>
            <w:r>
              <w:rPr>
                <w:sz w:val="18"/>
              </w:rPr>
              <w:t>is available</w:t>
            </w:r>
          </w:p>
          <w:p w:rsidR="000F652E" w:rsidRDefault="000459B2">
            <w:pPr>
              <w:pStyle w:val="TableParagraph"/>
              <w:spacing w:before="34"/>
              <w:rPr>
                <w:rFonts w:ascii="Courier New"/>
                <w:sz w:val="18"/>
              </w:rPr>
            </w:pPr>
            <w:r>
              <w:rPr>
                <w:rFonts w:ascii="Roboto"/>
                <w:i/>
                <w:sz w:val="18"/>
              </w:rPr>
              <w:t xml:space="preserve">Local Authorization List </w:t>
            </w:r>
            <w:r>
              <w:rPr>
                <w:sz w:val="18"/>
              </w:rPr>
              <w:t xml:space="preserve">is enabled via </w:t>
            </w:r>
            <w:hyperlink w:anchor="_bookmark764" w:history="1">
              <w:r>
                <w:rPr>
                  <w:rFonts w:ascii="Courier New"/>
                  <w:color w:val="0000ED"/>
                  <w:sz w:val="18"/>
                </w:rPr>
                <w:t>LocalAuthListEnabled</w:t>
              </w:r>
            </w:hyperlink>
          </w:p>
          <w:p w:rsidR="000F652E" w:rsidRDefault="000459B2">
            <w:pPr>
              <w:pStyle w:val="TableParagraph"/>
              <w:spacing w:before="29"/>
              <w:rPr>
                <w:rFonts w:ascii="Roboto"/>
                <w:i/>
                <w:sz w:val="18"/>
              </w:rPr>
            </w:pPr>
            <w:r>
              <w:rPr>
                <w:sz w:val="18"/>
              </w:rPr>
              <w:t xml:space="preserve">Charging Station is </w:t>
            </w:r>
            <w:r>
              <w:rPr>
                <w:rFonts w:ascii="Roboto"/>
                <w:i/>
                <w:sz w:val="18"/>
              </w:rPr>
              <w:t>Offline</w:t>
            </w:r>
          </w:p>
          <w:p w:rsidR="000F652E" w:rsidRDefault="000459B2">
            <w:pPr>
              <w:pStyle w:val="TableParagraph"/>
              <w:spacing w:before="35" w:line="235" w:lineRule="exact"/>
              <w:rPr>
                <w:rFonts w:ascii="Roboto"/>
                <w:i/>
                <w:sz w:val="18"/>
              </w:rPr>
            </w:pPr>
            <w:r>
              <w:rPr>
                <w:sz w:val="18"/>
              </w:rPr>
              <w:t xml:space="preserve">The Id of the EV Driver is in the </w:t>
            </w:r>
            <w:r>
              <w:rPr>
                <w:rFonts w:ascii="Roboto"/>
                <w:i/>
                <w:sz w:val="18"/>
              </w:rPr>
              <w:t>Local Authorization List</w:t>
            </w:r>
          </w:p>
          <w:p w:rsidR="000F652E" w:rsidRDefault="000459B2">
            <w:pPr>
              <w:pStyle w:val="TableParagraph"/>
              <w:spacing w:before="0" w:line="214" w:lineRule="exact"/>
              <w:rPr>
                <w:sz w:val="18"/>
              </w:rPr>
            </w:pPr>
            <w:r>
              <w:rPr>
                <w:sz w:val="18"/>
              </w:rPr>
              <w:t>Id is valid</w:t>
            </w:r>
          </w:p>
        </w:tc>
      </w:tr>
      <w:tr w:rsidR="000F652E">
        <w:trPr>
          <w:trHeight w:val="1166"/>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 xml:space="preserve">The Charging Station accepts tokens on the </w:t>
            </w:r>
            <w:r>
              <w:rPr>
                <w:color w:val="0000ED"/>
                <w:sz w:val="18"/>
              </w:rPr>
              <w:t xml:space="preserve">Local Authorization List </w:t>
            </w:r>
            <w:r>
              <w:rPr>
                <w:sz w:val="18"/>
              </w:rPr>
              <w:t>when it is offline.</w:t>
            </w:r>
          </w:p>
          <w:p w:rsidR="000F652E" w:rsidRDefault="000459B2">
            <w:pPr>
              <w:pStyle w:val="TableParagraph"/>
              <w:spacing w:before="38"/>
              <w:rPr>
                <w:rFonts w:ascii="Roboto"/>
                <w:b/>
                <w:sz w:val="18"/>
              </w:rPr>
            </w:pPr>
            <w:r>
              <w:rPr>
                <w:rFonts w:ascii="Roboto"/>
                <w:b/>
                <w:sz w:val="18"/>
              </w:rPr>
              <w:t>Failure postcondition:</w:t>
            </w:r>
          </w:p>
          <w:p w:rsidR="000F652E" w:rsidRDefault="000459B2">
            <w:pPr>
              <w:pStyle w:val="TableParagraph"/>
              <w:spacing w:before="52"/>
              <w:rPr>
                <w:sz w:val="18"/>
              </w:rPr>
            </w:pPr>
            <w:r>
              <w:rPr>
                <w:sz w:val="18"/>
              </w:rPr>
              <w:t xml:space="preserve">The Charging Station does not accept tokens on the </w:t>
            </w:r>
            <w:r>
              <w:rPr>
                <w:color w:val="0000ED"/>
                <w:sz w:val="18"/>
              </w:rPr>
              <w:t xml:space="preserve">Local Authorization List </w:t>
            </w:r>
            <w:r>
              <w:rPr>
                <w:sz w:val="18"/>
              </w:rPr>
              <w:t>when it is offline.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7"/>
        <w:rPr>
          <w:rFonts w:ascii="Roboto"/>
          <w:i/>
          <w:sz w:val="21"/>
        </w:rPr>
      </w:pPr>
    </w:p>
    <w:p w:rsidR="000F652E" w:rsidRDefault="00525094">
      <w:pPr>
        <w:pStyle w:val="BodyText"/>
        <w:spacing w:before="97"/>
        <w:ind w:left="3038"/>
        <w:rPr>
          <w:rFonts w:ascii="Arial"/>
        </w:rPr>
      </w:pPr>
      <w:r w:rsidRPr="00525094">
        <w:pict>
          <v:group id="_x0000_s6532" style="position:absolute;left:0;text-align:left;margin-left:174.7pt;margin-top:15.45pt;width:171.3pt;height:202.2pt;z-index:-56372224;mso-position-horizontal-relative:page" coordorigin="3494,309" coordsize="3426,4044">
            <v:shape id="_x0000_s6552" style="position:absolute;left:4018;top:820;width:1956;height:3414" coordorigin="4019,821" coordsize="1956,3414" o:spt="100" adj="0,,0" path="m4019,2915r131,l4150,821r-131,l4019,2915xm5843,4234r131,l5974,1269r-131,l5843,4234xe" filled="f" strokecolor="#a70036" strokeweight=".23144mm">
              <v:stroke joinstyle="round"/>
              <v:formulas/>
              <v:path arrowok="t" o:connecttype="segments"/>
            </v:shape>
            <v:rect id="_x0000_s6551" style="position:absolute;left:3506;top:2218;width:3400;height:806" stroked="f"/>
            <v:rect id="_x0000_s6550" style="position:absolute;left:3506;top:2218;width:3400;height:806" filled="f" strokeweight=".46281mm"/>
            <v:shape id="_x0000_s6549" style="position:absolute;left:4084;top:309;width:1825;height:4044" coordorigin="4084,309" coordsize="1825,4044" o:spt="100" adj="0,,0" path="m4084,2915r,1437m4084,309r,512m5909,4234r,118m5909,309r,960e" filled="f" strokecolor="#a70036" strokeweight=".2315mm">
              <v:stroke dashstyle="longDash" joinstyle="round"/>
              <v:formulas/>
              <v:path arrowok="t" o:connecttype="segments"/>
            </v:shape>
            <v:rect id="_x0000_s6548" style="position:absolute;left:4018;top:820;width:132;height:2095" stroked="f"/>
            <v:rect id="_x0000_s6547" style="position:absolute;left:4018;top:820;width:132;height:2095" filled="f" strokecolor="#a70036" strokeweight=".2315mm"/>
            <v:rect id="_x0000_s6546" style="position:absolute;left:5843;top:1268;width:132;height:2966" stroked="f"/>
            <v:shape id="_x0000_s6545" style="position:absolute;left:5843;top:651;width:683;height:3583" coordorigin="5843,652" coordsize="683,3583" o:spt="100" adj="0,,0" path="m5843,4234r131,l5974,1269r-131,l5843,4234xm5909,652r616,m6525,652r,171m5987,823r538,e" filled="f" strokecolor="#a70036" strokeweight=".23144mm">
              <v:stroke joinstyle="round"/>
              <v:formulas/>
              <v:path arrowok="t" o:connecttype="segments"/>
            </v:shape>
            <v:shape id="_x0000_s6544" type="#_x0000_t75" style="position:absolute;left:5980;top:763;width:145;height:119">
              <v:imagedata r:id="rId82" o:title=""/>
            </v:shape>
            <v:shape id="_x0000_s6543" style="position:absolute;left:4150;top:1216;width:2376;height:806" coordorigin="4150,1216" coordsize="2376,806" o:spt="100" adj="0,,0" path="m5817,1269r-131,-53m5817,1269r-131,52m4150,1269r1680,m5974,1851r551,m6525,1851r,171m5987,2022r538,e" filled="f" strokecolor="#a70036" strokeweight=".23144mm">
              <v:stroke joinstyle="round"/>
              <v:formulas/>
              <v:path arrowok="t" o:connecttype="segments"/>
            </v:shape>
            <v:shape id="_x0000_s6542" type="#_x0000_t75" style="position:absolute;left:5980;top:1962;width:145;height:119">
              <v:imagedata r:id="rId82" o:title=""/>
            </v:shape>
            <v:rect id="_x0000_s6541" style="position:absolute;left:3506;top:2218;width:3400;height:806" filled="f" strokeweight=".46281mm"/>
            <v:shape id="_x0000_s6540" style="position:absolute;left:3506;top:2218;width:919;height:224" coordorigin="3507,2218" coordsize="919,224" path="m4426,2218r-919,l3507,2441r787,l4426,2310r,-92xe" fillcolor="#ededed" stroked="f">
              <v:path arrowok="t"/>
            </v:shape>
            <v:shape id="_x0000_s6539" style="position:absolute;left:3506;top:2218;width:919;height:224" coordorigin="3507,2218" coordsize="919,224" path="m3507,2218r919,l4426,2310r-132,131l3507,2441r,-223xe" filled="f" strokeweight=".46281mm">
              <v:path arrowok="t"/>
            </v:shape>
            <v:shape id="_x0000_s6538" style="position:absolute;left:4084;top:2862;width:132;height:105" coordorigin="4084,2863" coordsize="132,105" o:spt="100" adj="0,,0" path="m4084,2915r132,-52m4084,2915r132,53e" filled="f" strokecolor="#a70036" strokeweight=".23144mm">
              <v:stroke joinstyle="round"/>
              <v:formulas/>
              <v:path arrowok="t" o:connecttype="segments"/>
            </v:shape>
            <v:line id="_x0000_s6537" style="position:absolute" from="4084,2915" to="5830,2915" strokecolor="#a70036" strokeweight=".23139mm">
              <v:stroke dashstyle="longDash"/>
            </v:line>
            <v:shape id="_x0000_s6536" style="position:absolute;left:5974;top:3392;width:552;height:171" coordorigin="5974,3393" coordsize="552,171" o:spt="100" adj="0,,0" path="m5974,3393r551,m6525,3393r,170m5987,3563r538,e" filled="f" strokecolor="#a70036" strokeweight=".23144mm">
              <v:stroke joinstyle="round"/>
              <v:formulas/>
              <v:path arrowok="t" o:connecttype="segments"/>
            </v:shape>
            <v:shape id="_x0000_s6535" type="#_x0000_t75" style="position:absolute;left:5980;top:3504;width:145;height:119">
              <v:imagedata r:id="rId82" o:title=""/>
            </v:shape>
            <v:shape id="_x0000_s6534" style="position:absolute;left:5974;top:3945;width:552;height:171" coordorigin="5974,3946" coordsize="552,171" o:spt="100" adj="0,,0" path="m5974,3946r551,m6525,3946r,170m5987,4116r538,e" filled="f" strokecolor="#a70036" strokeweight=".23144mm">
              <v:stroke joinstyle="round"/>
              <v:formulas/>
              <v:path arrowok="t" o:connecttype="segments"/>
            </v:shape>
            <v:shape id="_x0000_s6533" type="#_x0000_t75" style="position:absolute;left:5980;top:4057;width:145;height:119">
              <v:imagedata r:id="rId137" o:title=""/>
            </v:shape>
            <w10:wrap anchorx="page"/>
          </v:group>
        </w:pict>
      </w:r>
      <w:r w:rsidRPr="00525094">
        <w:pict>
          <v:group id="_x0000_s6528" style="position:absolute;left:0;text-align:left;margin-left:36pt;margin-top:-41.85pt;width:523.3pt;height:54.55pt;z-index:-56371200;mso-position-horizontal-relative:page" coordorigin="720,-837" coordsize="10466,1091">
            <v:shape id="_x0000_s6531" type="#_x0000_t75" style="position:absolute;left:3900;top:-771;width:368;height:788">
              <v:imagedata r:id="rId138" o:title=""/>
            </v:shape>
            <v:line id="_x0000_s6530" style="position:absolute" from="720,-834" to="11186,-834" strokecolor="#ddd" strokeweight=".25pt"/>
            <v:shape id="_x0000_s6529" type="#_x0000_t202" style="position:absolute;left:5042;top:-154;width:1680;height:398" fillcolor="#fefecd" strokecolor="#a70036" strokeweight=".34711mm">
              <v:textbox inset="0,0,0,0">
                <w:txbxContent>
                  <w:p w:rsidR="000459B2" w:rsidRDefault="000459B2">
                    <w:pPr>
                      <w:spacing w:before="83"/>
                      <w:ind w:left="82"/>
                      <w:rPr>
                        <w:rFonts w:ascii="Arial"/>
                        <w:sz w:val="18"/>
                      </w:rPr>
                    </w:pPr>
                    <w:r>
                      <w:rPr>
                        <w:rFonts w:ascii="Arial"/>
                        <w:w w:val="110"/>
                        <w:sz w:val="18"/>
                      </w:rPr>
                      <w:t>Charging Station</w:t>
                    </w:r>
                  </w:p>
                </w:txbxContent>
              </v:textbox>
            </v:shape>
            <w10:wrap anchorx="page"/>
          </v:group>
        </w:pict>
      </w:r>
      <w:r w:rsidR="000459B2">
        <w:rPr>
          <w:rFonts w:ascii="Arial"/>
          <w:w w:val="105"/>
        </w:rPr>
        <w:t>EV Driver</w:t>
      </w:r>
    </w:p>
    <w:p w:rsidR="000F652E" w:rsidRDefault="000459B2">
      <w:pPr>
        <w:spacing w:before="122"/>
        <w:ind w:left="2212" w:right="686"/>
        <w:jc w:val="center"/>
        <w:rPr>
          <w:rFonts w:ascii="Arial"/>
          <w:sz w:val="17"/>
        </w:rPr>
      </w:pPr>
      <w:r>
        <w:rPr>
          <w:rFonts w:ascii="Arial"/>
          <w:w w:val="110"/>
          <w:sz w:val="17"/>
        </w:rPr>
        <w:t>connection loss</w:t>
      </w:r>
    </w:p>
    <w:p w:rsidR="000F652E" w:rsidRDefault="000F652E">
      <w:pPr>
        <w:pStyle w:val="BodyText"/>
        <w:spacing w:before="6"/>
        <w:rPr>
          <w:rFonts w:ascii="Arial"/>
          <w:sz w:val="28"/>
        </w:rPr>
      </w:pPr>
    </w:p>
    <w:p w:rsidR="000F652E" w:rsidRDefault="000459B2">
      <w:pPr>
        <w:spacing w:before="95"/>
        <w:ind w:left="800" w:right="2881"/>
        <w:jc w:val="center"/>
        <w:rPr>
          <w:rFonts w:ascii="Arial"/>
          <w:sz w:val="17"/>
        </w:rPr>
      </w:pPr>
      <w:r>
        <w:rPr>
          <w:rFonts w:ascii="Arial"/>
          <w:w w:val="110"/>
          <w:sz w:val="17"/>
        </w:rPr>
        <w:t>Present IdToken</w:t>
      </w:r>
    </w:p>
    <w:p w:rsidR="000F652E" w:rsidRDefault="000F652E">
      <w:pPr>
        <w:pStyle w:val="BodyText"/>
        <w:spacing w:before="3"/>
        <w:rPr>
          <w:rFonts w:ascii="Arial"/>
          <w:sz w:val="16"/>
        </w:rPr>
      </w:pPr>
    </w:p>
    <w:p w:rsidR="000F652E" w:rsidRDefault="000459B2">
      <w:pPr>
        <w:spacing w:line="244" w:lineRule="auto"/>
        <w:ind w:left="5466" w:right="2156"/>
        <w:rPr>
          <w:rFonts w:ascii="Arial"/>
          <w:sz w:val="17"/>
        </w:rPr>
      </w:pPr>
      <w:r>
        <w:rPr>
          <w:rFonts w:ascii="Arial"/>
          <w:w w:val="110"/>
          <w:sz w:val="17"/>
        </w:rPr>
        <w:t>check local authorization list() [cached tariff: 0.23/kWh]</w:t>
      </w:r>
    </w:p>
    <w:p w:rsidR="000F652E" w:rsidRDefault="000F652E">
      <w:pPr>
        <w:pStyle w:val="BodyText"/>
        <w:rPr>
          <w:rFonts w:ascii="Arial"/>
          <w:sz w:val="20"/>
        </w:rPr>
      </w:pPr>
    </w:p>
    <w:p w:rsidR="000F652E" w:rsidRDefault="000F652E">
      <w:pPr>
        <w:pStyle w:val="BodyText"/>
        <w:spacing w:before="10"/>
        <w:rPr>
          <w:rFonts w:ascii="Arial"/>
          <w:sz w:val="29"/>
        </w:rPr>
      </w:pPr>
    </w:p>
    <w:p w:rsidR="000F652E" w:rsidRDefault="00525094">
      <w:pPr>
        <w:spacing w:before="95" w:line="244" w:lineRule="auto"/>
        <w:ind w:left="3707" w:right="5621"/>
        <w:rPr>
          <w:rFonts w:ascii="Arial"/>
          <w:sz w:val="17"/>
        </w:rPr>
      </w:pPr>
      <w:r w:rsidRPr="00525094">
        <w:pict>
          <v:shape id="_x0000_s6527" type="#_x0000_t202" style="position:absolute;left:0;text-align:left;margin-left:176pt;margin-top:-8.4pt;width:29.55pt;height:39pt;z-index:15935488;mso-position-horizontal-relative:page" filled="f" stroked="f">
            <v:textbox inset="0,0,0,0">
              <w:txbxContent>
                <w:p w:rsidR="000459B2" w:rsidRDefault="000459B2">
                  <w:pPr>
                    <w:spacing w:line="194" w:lineRule="exact"/>
                    <w:ind w:left="183"/>
                    <w:rPr>
                      <w:rFonts w:ascii="Arial"/>
                      <w:b/>
                      <w:sz w:val="17"/>
                    </w:rPr>
                  </w:pPr>
                  <w:r>
                    <w:rPr>
                      <w:rFonts w:ascii="Arial"/>
                      <w:b/>
                      <w:w w:val="125"/>
                      <w:sz w:val="17"/>
                    </w:rPr>
                    <w:t>opt</w:t>
                  </w:r>
                </w:p>
              </w:txbxContent>
            </v:textbox>
            <w10:wrap anchorx="page"/>
          </v:shape>
        </w:pict>
      </w:r>
      <w:r w:rsidR="000459B2">
        <w:rPr>
          <w:rFonts w:ascii="Arial"/>
          <w:w w:val="110"/>
          <w:sz w:val="17"/>
        </w:rPr>
        <w:t>notification [tariff:</w:t>
      </w:r>
      <w:r w:rsidR="000459B2">
        <w:rPr>
          <w:rFonts w:ascii="Arial"/>
          <w:spacing w:val="-1"/>
          <w:w w:val="110"/>
          <w:sz w:val="17"/>
        </w:rPr>
        <w:t xml:space="preserve"> </w:t>
      </w:r>
      <w:r w:rsidR="000459B2">
        <w:rPr>
          <w:rFonts w:ascii="Arial"/>
          <w:w w:val="110"/>
          <w:sz w:val="17"/>
        </w:rPr>
        <w:t>0.23/kWh]</w:t>
      </w:r>
    </w:p>
    <w:p w:rsidR="000F652E" w:rsidRDefault="000F652E">
      <w:pPr>
        <w:pStyle w:val="BodyText"/>
        <w:spacing w:before="7"/>
        <w:rPr>
          <w:rFonts w:ascii="Arial"/>
          <w:sz w:val="15"/>
        </w:rPr>
      </w:pPr>
    </w:p>
    <w:p w:rsidR="000F652E" w:rsidRDefault="000459B2">
      <w:pPr>
        <w:spacing w:before="95"/>
        <w:ind w:left="2212" w:right="765"/>
        <w:jc w:val="center"/>
        <w:rPr>
          <w:rFonts w:ascii="Arial"/>
          <w:sz w:val="17"/>
        </w:rPr>
      </w:pPr>
      <w:r>
        <w:rPr>
          <w:rFonts w:ascii="Arial"/>
          <w:w w:val="110"/>
          <w:sz w:val="17"/>
        </w:rPr>
        <w:t>lock connector</w:t>
      </w:r>
    </w:p>
    <w:p w:rsidR="000F652E" w:rsidRDefault="000F652E">
      <w:pPr>
        <w:pStyle w:val="BodyText"/>
        <w:spacing w:before="9"/>
        <w:rPr>
          <w:rFonts w:ascii="Arial"/>
          <w:sz w:val="22"/>
        </w:rPr>
      </w:pPr>
    </w:p>
    <w:p w:rsidR="000F652E" w:rsidRDefault="000459B2">
      <w:pPr>
        <w:spacing w:before="95"/>
        <w:ind w:left="2212" w:right="529"/>
        <w:jc w:val="center"/>
        <w:rPr>
          <w:rFonts w:ascii="Arial"/>
          <w:sz w:val="17"/>
        </w:rPr>
      </w:pPr>
      <w:r>
        <w:rPr>
          <w:rFonts w:ascii="Arial"/>
          <w:w w:val="115"/>
          <w:sz w:val="17"/>
        </w:rPr>
        <w:t>start energy offer</w:t>
      </w:r>
    </w:p>
    <w:p w:rsidR="000F652E" w:rsidRDefault="000F652E">
      <w:pPr>
        <w:pStyle w:val="BodyText"/>
        <w:rPr>
          <w:rFonts w:ascii="Arial"/>
        </w:rPr>
      </w:pPr>
    </w:p>
    <w:p w:rsidR="000F652E" w:rsidRDefault="000F652E">
      <w:pPr>
        <w:pStyle w:val="BodyText"/>
        <w:spacing w:before="8"/>
        <w:rPr>
          <w:rFonts w:ascii="Arial"/>
          <w:sz w:val="24"/>
        </w:rPr>
      </w:pPr>
    </w:p>
    <w:p w:rsidR="000F652E" w:rsidRDefault="000459B2">
      <w:pPr>
        <w:ind w:left="120"/>
        <w:rPr>
          <w:rFonts w:ascii="Roboto"/>
          <w:i/>
          <w:sz w:val="18"/>
        </w:rPr>
      </w:pPr>
      <w:r>
        <w:rPr>
          <w:rFonts w:ascii="Roboto"/>
          <w:i/>
          <w:sz w:val="18"/>
        </w:rPr>
        <w:t>Figure 34. Sequence Diagram: Offline Authorization through Local Authorization List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C13 - Offline Authorization through Local Authorization List - Requirements</w:t>
      </w:r>
    </w:p>
    <w:p w:rsidR="000F652E" w:rsidRDefault="000459B2">
      <w:pPr>
        <w:spacing w:before="224"/>
        <w:ind w:left="120"/>
        <w:rPr>
          <w:rFonts w:ascii="Roboto"/>
          <w:i/>
          <w:sz w:val="18"/>
        </w:rPr>
      </w:pPr>
      <w:r>
        <w:rPr>
          <w:rFonts w:ascii="Roboto"/>
          <w:i/>
          <w:sz w:val="18"/>
        </w:rPr>
        <w:t>Table 84. C13 -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147"/>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C13.FR.01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ight="-4"/>
              <w:rPr>
                <w:sz w:val="18"/>
              </w:rPr>
            </w:pPr>
            <w:r>
              <w:rPr>
                <w:sz w:val="18"/>
              </w:rPr>
              <w:t xml:space="preserve">Where both </w:t>
            </w:r>
            <w:hyperlink w:anchor="_bookmark94" w:history="1">
              <w:r>
                <w:rPr>
                  <w:color w:val="0000ED"/>
                  <w:sz w:val="18"/>
                </w:rPr>
                <w:t xml:space="preserve">Authorization Cache </w:t>
              </w:r>
            </w:hyperlink>
            <w:r>
              <w:rPr>
                <w:sz w:val="18"/>
              </w:rPr>
              <w:t xml:space="preserve">and </w:t>
            </w:r>
            <w:r>
              <w:rPr>
                <w:color w:val="0000ED"/>
                <w:sz w:val="18"/>
              </w:rPr>
              <w:t xml:space="preserve">Local Authorization List </w:t>
            </w:r>
            <w:r>
              <w:rPr>
                <w:sz w:val="18"/>
              </w:rPr>
              <w:t xml:space="preserve">are supported, a Charging Station SHALL treat </w:t>
            </w:r>
            <w:r>
              <w:rPr>
                <w:color w:val="0000ED"/>
                <w:sz w:val="18"/>
              </w:rPr>
              <w:t xml:space="preserve">Local Authorization List </w:t>
            </w:r>
            <w:r>
              <w:rPr>
                <w:sz w:val="18"/>
              </w:rPr>
              <w:t>entries as having priority over Authorization Cache entries for the same identifiers.</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999"/>
        </w:trPr>
        <w:tc>
          <w:tcPr>
            <w:tcW w:w="1047" w:type="dxa"/>
            <w:shd w:val="clear" w:color="auto" w:fill="EDEDED"/>
          </w:tcPr>
          <w:p w:rsidR="000F652E" w:rsidRDefault="000459B2">
            <w:pPr>
              <w:pStyle w:val="TableParagraph"/>
              <w:spacing w:before="21"/>
              <w:ind w:left="78" w:right="50"/>
              <w:jc w:val="center"/>
              <w:rPr>
                <w:sz w:val="18"/>
              </w:rPr>
            </w:pPr>
            <w:r>
              <w:rPr>
                <w:sz w:val="18"/>
              </w:rPr>
              <w:t>C13.FR.02</w:t>
            </w:r>
          </w:p>
        </w:tc>
        <w:tc>
          <w:tcPr>
            <w:tcW w:w="3140" w:type="dxa"/>
            <w:shd w:val="clear" w:color="auto" w:fill="EDEDED"/>
          </w:tcPr>
          <w:p w:rsidR="000F652E" w:rsidRDefault="000459B2">
            <w:pPr>
              <w:pStyle w:val="TableParagraph"/>
              <w:spacing w:before="21" w:line="280" w:lineRule="auto"/>
              <w:ind w:left="39" w:right="46"/>
              <w:rPr>
                <w:sz w:val="18"/>
              </w:rPr>
            </w:pPr>
            <w:r>
              <w:rPr>
                <w:sz w:val="18"/>
              </w:rPr>
              <w:t xml:space="preserve">If configuration variable </w:t>
            </w:r>
            <w:hyperlink w:anchor="_bookmark755" w:history="1">
              <w:r>
                <w:rPr>
                  <w:rFonts w:ascii="Courier New"/>
                  <w:color w:val="0000ED"/>
                  <w:sz w:val="18"/>
                </w:rPr>
                <w:t>OfflineTxForUnknownIdEnabled</w:t>
              </w:r>
            </w:hyperlink>
            <w:r>
              <w:rPr>
                <w:rFonts w:ascii="Courier New"/>
                <w:color w:val="0000ED"/>
                <w:sz w:val="18"/>
              </w:rPr>
              <w:t xml:space="preserve"> </w:t>
            </w:r>
            <w:r>
              <w:rPr>
                <w:sz w:val="18"/>
              </w:rPr>
              <w:t>is false AND</w:t>
            </w:r>
          </w:p>
          <w:p w:rsidR="000F652E" w:rsidRDefault="000459B2">
            <w:pPr>
              <w:pStyle w:val="TableParagraph"/>
              <w:spacing w:before="0" w:line="176" w:lineRule="exact"/>
              <w:ind w:left="39"/>
              <w:rPr>
                <w:sz w:val="18"/>
              </w:rPr>
            </w:pPr>
            <w:r>
              <w:rPr>
                <w:sz w:val="18"/>
              </w:rPr>
              <w:t>The Charging Station is offline.</w:t>
            </w:r>
          </w:p>
        </w:tc>
        <w:tc>
          <w:tcPr>
            <w:tcW w:w="4187" w:type="dxa"/>
            <w:shd w:val="clear" w:color="auto" w:fill="EDEDED"/>
          </w:tcPr>
          <w:p w:rsidR="000F652E" w:rsidRDefault="000459B2">
            <w:pPr>
              <w:pStyle w:val="TableParagraph"/>
              <w:spacing w:before="30" w:line="228" w:lineRule="auto"/>
              <w:ind w:left="39"/>
              <w:rPr>
                <w:sz w:val="18"/>
              </w:rPr>
            </w:pPr>
            <w:r>
              <w:rPr>
                <w:sz w:val="18"/>
              </w:rPr>
              <w:t xml:space="preserve">Only identifiers that are present in a </w:t>
            </w:r>
            <w:r>
              <w:rPr>
                <w:color w:val="0000ED"/>
                <w:sz w:val="18"/>
              </w:rPr>
              <w:t xml:space="preserve">Local Authorization List </w:t>
            </w:r>
            <w:r>
              <w:rPr>
                <w:sz w:val="18"/>
              </w:rPr>
              <w:t xml:space="preserve">that have a status </w:t>
            </w:r>
            <w:r>
              <w:rPr>
                <w:rFonts w:ascii="Roboto"/>
                <w:i/>
                <w:sz w:val="18"/>
              </w:rPr>
              <w:t xml:space="preserve">Accepted </w:t>
            </w:r>
            <w:r>
              <w:rPr>
                <w:sz w:val="18"/>
              </w:rPr>
              <w:t>SHALL be allowed to start a transaction.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8" w:right="50"/>
              <w:jc w:val="center"/>
              <w:rPr>
                <w:sz w:val="18"/>
              </w:rPr>
            </w:pPr>
            <w:r>
              <w:rPr>
                <w:sz w:val="18"/>
              </w:rPr>
              <w:t>C13.FR.03</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The Charging Station MAY authorize the IdToken locally without involving the CSMS.</w:t>
            </w:r>
          </w:p>
        </w:tc>
        <w:tc>
          <w:tcPr>
            <w:tcW w:w="2094" w:type="dxa"/>
          </w:tcPr>
          <w:p w:rsidR="000F652E" w:rsidRDefault="000459B2">
            <w:pPr>
              <w:pStyle w:val="TableParagraph"/>
              <w:spacing w:before="21"/>
              <w:ind w:left="38" w:right="317"/>
              <w:rPr>
                <w:sz w:val="18"/>
              </w:rPr>
            </w:pPr>
            <w:r>
              <w:rPr>
                <w:sz w:val="18"/>
              </w:rPr>
              <w:t xml:space="preserve">As described in </w:t>
            </w:r>
            <w:r>
              <w:rPr>
                <w:color w:val="0000ED"/>
                <w:sz w:val="18"/>
              </w:rPr>
              <w:t>Local Authorization List</w:t>
            </w:r>
            <w:r>
              <w:rPr>
                <w:sz w:val="18"/>
              </w:rPr>
              <w:t>.</w:t>
            </w:r>
          </w:p>
        </w:tc>
      </w:tr>
      <w:tr w:rsidR="000F652E">
        <w:trPr>
          <w:trHeight w:val="999"/>
        </w:trPr>
        <w:tc>
          <w:tcPr>
            <w:tcW w:w="1047" w:type="dxa"/>
            <w:shd w:val="clear" w:color="auto" w:fill="EDEDED"/>
          </w:tcPr>
          <w:p w:rsidR="000F652E" w:rsidRDefault="000459B2">
            <w:pPr>
              <w:pStyle w:val="TableParagraph"/>
              <w:spacing w:before="21"/>
              <w:ind w:left="78" w:right="50"/>
              <w:jc w:val="center"/>
              <w:rPr>
                <w:sz w:val="18"/>
              </w:rPr>
            </w:pPr>
            <w:r>
              <w:rPr>
                <w:sz w:val="18"/>
              </w:rPr>
              <w:t>C13.FR.04</w:t>
            </w:r>
          </w:p>
        </w:tc>
        <w:tc>
          <w:tcPr>
            <w:tcW w:w="3140" w:type="dxa"/>
            <w:shd w:val="clear" w:color="auto" w:fill="EDEDED"/>
          </w:tcPr>
          <w:p w:rsidR="000F652E" w:rsidRDefault="000459B2">
            <w:pPr>
              <w:pStyle w:val="TableParagraph"/>
              <w:spacing w:before="21" w:line="280" w:lineRule="auto"/>
              <w:ind w:left="39" w:right="46"/>
              <w:rPr>
                <w:sz w:val="18"/>
              </w:rPr>
            </w:pPr>
            <w:r>
              <w:rPr>
                <w:sz w:val="18"/>
              </w:rPr>
              <w:t xml:space="preserve">If configuration variable </w:t>
            </w:r>
            <w:hyperlink w:anchor="_bookmark755" w:history="1">
              <w:r>
                <w:rPr>
                  <w:rFonts w:ascii="Courier New"/>
                  <w:color w:val="0000ED"/>
                  <w:sz w:val="18"/>
                </w:rPr>
                <w:t>OfflineTxForUnknownIdEnabled</w:t>
              </w:r>
            </w:hyperlink>
            <w:r>
              <w:rPr>
                <w:rFonts w:ascii="Courier New"/>
                <w:color w:val="0000ED"/>
                <w:sz w:val="18"/>
              </w:rPr>
              <w:t xml:space="preserve"> </w:t>
            </w:r>
            <w:r>
              <w:rPr>
                <w:sz w:val="18"/>
              </w:rPr>
              <w:t>is true AND</w:t>
            </w:r>
          </w:p>
          <w:p w:rsidR="000F652E" w:rsidRDefault="000459B2">
            <w:pPr>
              <w:pStyle w:val="TableParagraph"/>
              <w:spacing w:before="0" w:line="176" w:lineRule="exact"/>
              <w:ind w:left="39"/>
              <w:rPr>
                <w:sz w:val="18"/>
              </w:rPr>
            </w:pPr>
            <w:r>
              <w:rPr>
                <w:sz w:val="18"/>
              </w:rPr>
              <w:t>The Charging Station is offline.</w:t>
            </w:r>
          </w:p>
        </w:tc>
        <w:tc>
          <w:tcPr>
            <w:tcW w:w="4187" w:type="dxa"/>
            <w:shd w:val="clear" w:color="auto" w:fill="EDEDED"/>
          </w:tcPr>
          <w:p w:rsidR="000F652E" w:rsidRDefault="000459B2">
            <w:pPr>
              <w:pStyle w:val="TableParagraph"/>
              <w:spacing w:before="21"/>
              <w:ind w:left="39"/>
              <w:rPr>
                <w:sz w:val="18"/>
              </w:rPr>
            </w:pPr>
            <w:r>
              <w:rPr>
                <w:sz w:val="18"/>
              </w:rPr>
              <w:t>Any identifier SHALL be allowed to start a transaction.</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pStyle w:val="BodyText"/>
        <w:spacing w:before="9"/>
        <w:rPr>
          <w:rFonts w:ascii="Roboto"/>
          <w:i/>
          <w:sz w:val="19"/>
        </w:rPr>
      </w:pPr>
    </w:p>
    <w:p w:rsidR="000F652E" w:rsidRDefault="000459B2">
      <w:pPr>
        <w:pStyle w:val="Heading3"/>
        <w:ind w:left="120" w:firstLine="0"/>
      </w:pPr>
      <w:bookmarkStart w:id="190" w:name="C14_-_Online_Authorization_through_Local"/>
      <w:bookmarkStart w:id="191" w:name="_bookmark116"/>
      <w:bookmarkEnd w:id="190"/>
      <w:bookmarkEnd w:id="191"/>
      <w:r>
        <w:t>C14 - Online Authorization through Local Authorization List</w:t>
      </w:r>
    </w:p>
    <w:p w:rsidR="000F652E" w:rsidRDefault="000459B2">
      <w:pPr>
        <w:spacing w:before="226"/>
        <w:ind w:left="120"/>
        <w:rPr>
          <w:rFonts w:ascii="Roboto"/>
          <w:i/>
          <w:sz w:val="18"/>
        </w:rPr>
      </w:pPr>
      <w:r>
        <w:rPr>
          <w:rFonts w:ascii="Roboto"/>
          <w:i/>
          <w:sz w:val="18"/>
        </w:rPr>
        <w:t>Table 85. C14 - Online Authorization through Local Authorization List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Online Authorization through Local Authorization List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rPr>
                <w:sz w:val="18"/>
              </w:rPr>
            </w:pPr>
            <w:r>
              <w:rPr>
                <w:sz w:val="18"/>
              </w:rPr>
              <w:t xml:space="preserve">To authorize an idToken by using the </w:t>
            </w:r>
            <w:r>
              <w:rPr>
                <w:color w:val="0000ED"/>
                <w:sz w:val="18"/>
              </w:rPr>
              <w:t xml:space="preserve">Local Authorization List </w:t>
            </w:r>
            <w:r>
              <w:rPr>
                <w:sz w:val="18"/>
              </w:rPr>
              <w:t xml:space="preserve">while </w:t>
            </w:r>
            <w:r>
              <w:rPr>
                <w:rFonts w:ascii="Roboto"/>
                <w:i/>
                <w:sz w:val="18"/>
              </w:rPr>
              <w:t>Online</w:t>
            </w:r>
            <w:r>
              <w:rPr>
                <w:sz w:val="18"/>
              </w:rPr>
              <w:t>.</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how to authorize an IdToken via the </w:t>
            </w:r>
            <w:r>
              <w:rPr>
                <w:color w:val="0000ED"/>
                <w:sz w:val="18"/>
              </w:rPr>
              <w:t xml:space="preserve">Local Authorization List </w:t>
            </w:r>
            <w:r>
              <w:rPr>
                <w:sz w:val="18"/>
              </w:rPr>
              <w:t>while the Charging Station is online. When online the Charging Station can then locally authorize the IdToken, and is not required to send an AuthorizeRequest for a known IdToken.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EV Driver,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i/>
        </w:rPr>
      </w:pPr>
      <w:r w:rsidRPr="00525094">
        <w:lastRenderedPageBreak/>
        <w:pict>
          <v:shape id="_x0000_s6526" type="#_x0000_t202" style="position:absolute;margin-left:374.15pt;margin-top:289.9pt;width:36.05pt;height:20.25pt;z-index:15941632;mso-position-horizontal-relative:page;mso-position-vertical-relative:page" fillcolor="#fefecd" strokecolor="#a70036" strokeweight=".35314mm">
            <v:textbox inset="0,0,0,0">
              <w:txbxContent>
                <w:p w:rsidR="000459B2" w:rsidRDefault="000459B2">
                  <w:pPr>
                    <w:pStyle w:val="BodyText"/>
                    <w:spacing w:before="88"/>
                    <w:ind w:left="83"/>
                    <w:rPr>
                      <w:rFonts w:ascii="Arial"/>
                    </w:rPr>
                  </w:pPr>
                  <w:r>
                    <w:rPr>
                      <w:rFonts w:ascii="Arial"/>
                      <w:w w:val="105"/>
                    </w:rPr>
                    <w:t>CSMS</w:t>
                  </w:r>
                </w:p>
              </w:txbxContent>
            </v:textbox>
            <w10:wrap anchorx="page" anchory="page"/>
          </v:shape>
        </w:pict>
      </w:r>
      <w:r w:rsidRPr="00525094">
        <w:pict>
          <v:shape id="_x0000_s6525" type="#_x0000_t202" style="position:absolute;margin-left:201.25pt;margin-top:289.9pt;width:85.45pt;height:20.25pt;z-index:15942144;mso-position-horizontal-relative:page;mso-position-vertical-relative:page" fillcolor="#fefecd" strokecolor="#a70036" strokeweight=".35311mm">
            <v:textbox inset="0,0,0,0">
              <w:txbxContent>
                <w:p w:rsidR="000459B2" w:rsidRDefault="000459B2">
                  <w:pPr>
                    <w:pStyle w:val="BodyText"/>
                    <w:spacing w:before="88"/>
                    <w:ind w:left="83"/>
                    <w:rPr>
                      <w:rFonts w:ascii="Arial"/>
                    </w:rPr>
                  </w:pPr>
                  <w:r>
                    <w:rPr>
                      <w:rFonts w:ascii="Arial"/>
                      <w:w w:val="115"/>
                    </w:rPr>
                    <w:t>Charging Station</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532"/>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48"/>
              </w:numPr>
              <w:tabs>
                <w:tab w:val="left" w:pos="241"/>
              </w:tabs>
              <w:spacing w:before="51" w:line="227" w:lineRule="exact"/>
              <w:ind w:hanging="201"/>
              <w:rPr>
                <w:sz w:val="18"/>
              </w:rPr>
            </w:pPr>
            <w:r>
              <w:rPr>
                <w:sz w:val="18"/>
              </w:rPr>
              <w:t>The EV Driver presents</w:t>
            </w:r>
            <w:r>
              <w:rPr>
                <w:spacing w:val="-5"/>
                <w:sz w:val="18"/>
              </w:rPr>
              <w:t xml:space="preserve"> </w:t>
            </w:r>
            <w:r>
              <w:rPr>
                <w:sz w:val="18"/>
              </w:rPr>
              <w:t>IdToken</w:t>
            </w:r>
          </w:p>
          <w:p w:rsidR="000F652E" w:rsidRDefault="000459B2">
            <w:pPr>
              <w:pStyle w:val="TableParagraph"/>
              <w:numPr>
                <w:ilvl w:val="0"/>
                <w:numId w:val="148"/>
              </w:numPr>
              <w:tabs>
                <w:tab w:val="left" w:pos="241"/>
              </w:tabs>
              <w:spacing w:before="0" w:line="292" w:lineRule="auto"/>
              <w:ind w:left="40" w:right="448"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checks</w:t>
            </w:r>
            <w:r>
              <w:rPr>
                <w:spacing w:val="-5"/>
                <w:sz w:val="18"/>
              </w:rPr>
              <w:t xml:space="preserve"> </w:t>
            </w:r>
            <w:r>
              <w:rPr>
                <w:sz w:val="18"/>
              </w:rPr>
              <w:t>if</w:t>
            </w:r>
            <w:r>
              <w:rPr>
                <w:spacing w:val="-6"/>
                <w:sz w:val="18"/>
              </w:rPr>
              <w:t xml:space="preserve"> </w:t>
            </w:r>
            <w:r>
              <w:rPr>
                <w:sz w:val="18"/>
              </w:rPr>
              <w:t>the</w:t>
            </w:r>
            <w:r>
              <w:rPr>
                <w:spacing w:val="-5"/>
                <w:sz w:val="18"/>
              </w:rPr>
              <w:t xml:space="preserve"> </w:t>
            </w:r>
            <w:r>
              <w:rPr>
                <w:sz w:val="18"/>
              </w:rPr>
              <w:t>IdToken</w:t>
            </w:r>
            <w:r>
              <w:rPr>
                <w:spacing w:val="-5"/>
                <w:sz w:val="18"/>
              </w:rPr>
              <w:t xml:space="preserve"> </w:t>
            </w:r>
            <w:r>
              <w:rPr>
                <w:sz w:val="18"/>
              </w:rPr>
              <w:t>is</w:t>
            </w:r>
            <w:r>
              <w:rPr>
                <w:spacing w:val="-5"/>
                <w:sz w:val="18"/>
              </w:rPr>
              <w:t xml:space="preserve"> </w:t>
            </w:r>
            <w:r>
              <w:rPr>
                <w:sz w:val="18"/>
              </w:rPr>
              <w:t>known</w:t>
            </w:r>
            <w:r>
              <w:rPr>
                <w:spacing w:val="-6"/>
                <w:sz w:val="18"/>
              </w:rPr>
              <w:t xml:space="preserve"> </w:t>
            </w:r>
            <w:r>
              <w:rPr>
                <w:sz w:val="18"/>
              </w:rPr>
              <w:t>and</w:t>
            </w:r>
            <w:r>
              <w:rPr>
                <w:spacing w:val="-5"/>
                <w:sz w:val="18"/>
              </w:rPr>
              <w:t xml:space="preserve"> </w:t>
            </w:r>
            <w:r>
              <w:rPr>
                <w:sz w:val="18"/>
              </w:rPr>
              <w:t>has</w:t>
            </w:r>
            <w:r>
              <w:rPr>
                <w:spacing w:val="-5"/>
                <w:sz w:val="18"/>
              </w:rPr>
              <w:t xml:space="preserve"> </w:t>
            </w:r>
            <w:r>
              <w:rPr>
                <w:sz w:val="18"/>
              </w:rPr>
              <w:t>status</w:t>
            </w:r>
            <w:r>
              <w:rPr>
                <w:spacing w:val="1"/>
                <w:sz w:val="18"/>
              </w:rPr>
              <w:t xml:space="preserve"> </w:t>
            </w:r>
            <w:r>
              <w:rPr>
                <w:rFonts w:ascii="Roboto"/>
                <w:i/>
                <w:sz w:val="18"/>
              </w:rPr>
              <w:t>Accepted</w:t>
            </w:r>
            <w:r>
              <w:rPr>
                <w:rFonts w:ascii="Roboto"/>
                <w:i/>
                <w:spacing w:val="-4"/>
                <w:sz w:val="18"/>
              </w:rPr>
              <w:t xml:space="preserve"> </w:t>
            </w:r>
            <w:r>
              <w:rPr>
                <w:sz w:val="18"/>
              </w:rPr>
              <w:t>in</w:t>
            </w:r>
            <w:r>
              <w:rPr>
                <w:spacing w:val="-5"/>
                <w:sz w:val="18"/>
              </w:rPr>
              <w:t xml:space="preserve"> </w:t>
            </w:r>
            <w:r>
              <w:rPr>
                <w:sz w:val="18"/>
              </w:rPr>
              <w:t>the</w:t>
            </w:r>
            <w:r>
              <w:rPr>
                <w:spacing w:val="-5"/>
                <w:sz w:val="18"/>
              </w:rPr>
              <w:t xml:space="preserve"> </w:t>
            </w:r>
            <w:r>
              <w:rPr>
                <w:color w:val="0000ED"/>
                <w:sz w:val="18"/>
              </w:rPr>
              <w:t>Local Authorization</w:t>
            </w:r>
            <w:r>
              <w:rPr>
                <w:color w:val="0000ED"/>
                <w:spacing w:val="-2"/>
                <w:sz w:val="18"/>
              </w:rPr>
              <w:t xml:space="preserve"> </w:t>
            </w:r>
            <w:r>
              <w:rPr>
                <w:color w:val="0000ED"/>
                <w:sz w:val="18"/>
              </w:rPr>
              <w:t>List</w:t>
            </w:r>
            <w:r>
              <w:rPr>
                <w:sz w:val="18"/>
              </w:rPr>
              <w:t>.</w:t>
            </w:r>
          </w:p>
          <w:p w:rsidR="000F652E" w:rsidRDefault="000459B2">
            <w:pPr>
              <w:pStyle w:val="TableParagraph"/>
              <w:numPr>
                <w:ilvl w:val="0"/>
                <w:numId w:val="148"/>
              </w:numPr>
              <w:tabs>
                <w:tab w:val="left" w:pos="241"/>
              </w:tabs>
              <w:spacing w:before="0" w:line="172" w:lineRule="exact"/>
              <w:ind w:hanging="201"/>
              <w:rPr>
                <w:sz w:val="18"/>
              </w:rPr>
            </w:pPr>
            <w:r>
              <w:rPr>
                <w:sz w:val="18"/>
              </w:rPr>
              <w:t>If</w:t>
            </w:r>
            <w:r>
              <w:rPr>
                <w:spacing w:val="-4"/>
                <w:sz w:val="18"/>
              </w:rPr>
              <w:t xml:space="preserve"> </w:t>
            </w:r>
            <w:r>
              <w:rPr>
                <w:sz w:val="18"/>
              </w:rPr>
              <w:t>the</w:t>
            </w:r>
            <w:r>
              <w:rPr>
                <w:spacing w:val="-3"/>
                <w:sz w:val="18"/>
              </w:rPr>
              <w:t xml:space="preserve"> </w:t>
            </w:r>
            <w:r>
              <w:rPr>
                <w:sz w:val="18"/>
              </w:rPr>
              <w:t>IdToken</w:t>
            </w:r>
            <w:r>
              <w:rPr>
                <w:spacing w:val="-4"/>
                <w:sz w:val="18"/>
              </w:rPr>
              <w:t xml:space="preserve"> </w:t>
            </w:r>
            <w:r>
              <w:rPr>
                <w:sz w:val="18"/>
              </w:rPr>
              <w:t>is</w:t>
            </w:r>
            <w:r>
              <w:rPr>
                <w:spacing w:val="-3"/>
                <w:sz w:val="18"/>
              </w:rPr>
              <w:t xml:space="preserve"> </w:t>
            </w:r>
            <w:r>
              <w:rPr>
                <w:sz w:val="18"/>
              </w:rPr>
              <w:t>not</w:t>
            </w:r>
            <w:r>
              <w:rPr>
                <w:spacing w:val="-3"/>
                <w:sz w:val="18"/>
              </w:rPr>
              <w:t xml:space="preserve"> </w:t>
            </w:r>
            <w:r>
              <w:rPr>
                <w:sz w:val="18"/>
              </w:rPr>
              <w:t>known,</w:t>
            </w:r>
            <w:r>
              <w:rPr>
                <w:spacing w:val="-4"/>
                <w:sz w:val="18"/>
              </w:rPr>
              <w:t xml:space="preserve"> </w:t>
            </w:r>
            <w:r>
              <w:rPr>
                <w:sz w:val="18"/>
              </w:rPr>
              <w:t>or</w:t>
            </w:r>
            <w:r>
              <w:rPr>
                <w:spacing w:val="-3"/>
                <w:sz w:val="18"/>
              </w:rPr>
              <w:t xml:space="preserve"> </w:t>
            </w:r>
            <w:r>
              <w:rPr>
                <w:sz w:val="18"/>
              </w:rPr>
              <w:t>the</w:t>
            </w:r>
            <w:r>
              <w:rPr>
                <w:spacing w:val="-3"/>
                <w:sz w:val="18"/>
              </w:rPr>
              <w:t xml:space="preserve"> </w:t>
            </w:r>
            <w:r>
              <w:rPr>
                <w:sz w:val="18"/>
              </w:rPr>
              <w:t>IdToken</w:t>
            </w:r>
            <w:r>
              <w:rPr>
                <w:spacing w:val="-4"/>
                <w:sz w:val="18"/>
              </w:rPr>
              <w:t xml:space="preserve"> </w:t>
            </w:r>
            <w:r>
              <w:rPr>
                <w:sz w:val="18"/>
              </w:rPr>
              <w:t>is</w:t>
            </w:r>
            <w:r>
              <w:rPr>
                <w:spacing w:val="-3"/>
                <w:sz w:val="18"/>
              </w:rPr>
              <w:t xml:space="preserve"> </w:t>
            </w:r>
            <w:r>
              <w:rPr>
                <w:sz w:val="18"/>
              </w:rPr>
              <w:t>not</w:t>
            </w:r>
            <w:r>
              <w:rPr>
                <w:spacing w:val="3"/>
                <w:sz w:val="18"/>
              </w:rPr>
              <w:t xml:space="preserve"> </w:t>
            </w:r>
            <w:r>
              <w:rPr>
                <w:rFonts w:ascii="Roboto"/>
                <w:i/>
                <w:sz w:val="18"/>
              </w:rPr>
              <w:t>Accepted</w:t>
            </w:r>
            <w:r>
              <w:rPr>
                <w:rFonts w:ascii="Roboto"/>
                <w:i/>
                <w:spacing w:val="-2"/>
                <w:sz w:val="18"/>
              </w:rPr>
              <w:t xml:space="preserve"> </w:t>
            </w:r>
            <w:r>
              <w:rPr>
                <w:sz w:val="18"/>
              </w:rPr>
              <w:t>the</w:t>
            </w:r>
            <w:r>
              <w:rPr>
                <w:spacing w:val="-4"/>
                <w:sz w:val="18"/>
              </w:rPr>
              <w:t xml:space="preserve"> </w:t>
            </w:r>
            <w:r>
              <w:rPr>
                <w:sz w:val="18"/>
              </w:rPr>
              <w:t>Charging</w:t>
            </w:r>
            <w:r>
              <w:rPr>
                <w:spacing w:val="-3"/>
                <w:sz w:val="18"/>
              </w:rPr>
              <w:t xml:space="preserve"> </w:t>
            </w:r>
            <w:r>
              <w:rPr>
                <w:sz w:val="18"/>
              </w:rPr>
              <w:t>Station</w:t>
            </w:r>
            <w:r>
              <w:rPr>
                <w:spacing w:val="-4"/>
                <w:sz w:val="18"/>
              </w:rPr>
              <w:t xml:space="preserve"> </w:t>
            </w:r>
            <w:r>
              <w:rPr>
                <w:sz w:val="18"/>
              </w:rPr>
              <w:t>sends</w:t>
            </w:r>
            <w:r>
              <w:rPr>
                <w:spacing w:val="-3"/>
                <w:sz w:val="18"/>
              </w:rPr>
              <w:t xml:space="preserve"> </w:t>
            </w:r>
            <w:r>
              <w:rPr>
                <w:sz w:val="18"/>
              </w:rPr>
              <w:t>an</w:t>
            </w:r>
          </w:p>
          <w:p w:rsidR="000F652E" w:rsidRDefault="00525094">
            <w:pPr>
              <w:pStyle w:val="TableParagraph"/>
              <w:spacing w:before="41" w:line="207" w:lineRule="exact"/>
              <w:rPr>
                <w:sz w:val="18"/>
              </w:rPr>
            </w:pPr>
            <w:hyperlink w:anchor="_bookmark298" w:history="1">
              <w:r w:rsidR="000459B2">
                <w:rPr>
                  <w:color w:val="0000ED"/>
                  <w:sz w:val="18"/>
                </w:rPr>
                <w:t>AuthorizeRequest</w:t>
              </w:r>
            </w:hyperlink>
          </w:p>
          <w:p w:rsidR="000F652E" w:rsidRDefault="000459B2">
            <w:pPr>
              <w:pStyle w:val="TableParagraph"/>
              <w:numPr>
                <w:ilvl w:val="0"/>
                <w:numId w:val="148"/>
              </w:numPr>
              <w:tabs>
                <w:tab w:val="left" w:pos="241"/>
              </w:tabs>
              <w:spacing w:before="0" w:line="228" w:lineRule="exact"/>
              <w:ind w:hanging="201"/>
              <w:rPr>
                <w:sz w:val="18"/>
              </w:rPr>
            </w:pPr>
            <w:r>
              <w:rPr>
                <w:sz w:val="18"/>
              </w:rPr>
              <w:t>The Charging Station starts</w:t>
            </w:r>
            <w:r>
              <w:rPr>
                <w:spacing w:val="-6"/>
                <w:sz w:val="18"/>
              </w:rPr>
              <w:t xml:space="preserve"> </w:t>
            </w:r>
            <w:r>
              <w:rPr>
                <w:sz w:val="18"/>
              </w:rPr>
              <w:t>charging.</w:t>
            </w:r>
          </w:p>
        </w:tc>
      </w:tr>
      <w:tr w:rsidR="000F652E">
        <w:trPr>
          <w:trHeight w:val="111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rPr>
                <w:sz w:val="18"/>
              </w:rPr>
            </w:pPr>
            <w:r>
              <w:rPr>
                <w:rFonts w:ascii="Roboto"/>
                <w:i/>
                <w:sz w:val="18"/>
              </w:rPr>
              <w:t xml:space="preserve">Local Authorization List </w:t>
            </w:r>
            <w:r>
              <w:rPr>
                <w:sz w:val="18"/>
              </w:rPr>
              <w:t>is available</w:t>
            </w:r>
          </w:p>
          <w:p w:rsidR="000F652E" w:rsidRDefault="000459B2">
            <w:pPr>
              <w:pStyle w:val="TableParagraph"/>
              <w:spacing w:before="34"/>
              <w:rPr>
                <w:rFonts w:ascii="Courier New"/>
                <w:sz w:val="18"/>
              </w:rPr>
            </w:pPr>
            <w:r>
              <w:rPr>
                <w:rFonts w:ascii="Roboto"/>
                <w:i/>
                <w:sz w:val="18"/>
              </w:rPr>
              <w:t xml:space="preserve">Local Authorization List </w:t>
            </w:r>
            <w:r>
              <w:rPr>
                <w:sz w:val="18"/>
              </w:rPr>
              <w:t xml:space="preserve">is enabled via </w:t>
            </w:r>
            <w:hyperlink w:anchor="_bookmark764" w:history="1">
              <w:r>
                <w:rPr>
                  <w:rFonts w:ascii="Courier New"/>
                  <w:color w:val="0000ED"/>
                  <w:sz w:val="18"/>
                </w:rPr>
                <w:t>LocalAuthListEnabled</w:t>
              </w:r>
            </w:hyperlink>
          </w:p>
          <w:p w:rsidR="000F652E" w:rsidRDefault="000459B2">
            <w:pPr>
              <w:pStyle w:val="TableParagraph"/>
              <w:spacing w:before="29" w:line="227" w:lineRule="exact"/>
              <w:rPr>
                <w:rFonts w:ascii="Roboto"/>
                <w:i/>
                <w:sz w:val="18"/>
              </w:rPr>
            </w:pPr>
            <w:r>
              <w:rPr>
                <w:sz w:val="18"/>
              </w:rPr>
              <w:t xml:space="preserve">The Id of the EV Driver is in the </w:t>
            </w:r>
            <w:r>
              <w:rPr>
                <w:rFonts w:ascii="Roboto"/>
                <w:i/>
                <w:sz w:val="18"/>
              </w:rPr>
              <w:t>Local Authorization List</w:t>
            </w:r>
          </w:p>
          <w:p w:rsidR="000F652E" w:rsidRDefault="000459B2">
            <w:pPr>
              <w:pStyle w:val="TableParagraph"/>
              <w:spacing w:before="0" w:line="232" w:lineRule="exact"/>
              <w:rPr>
                <w:rFonts w:ascii="Roboto"/>
                <w:i/>
                <w:sz w:val="18"/>
              </w:rPr>
            </w:pPr>
            <w:r>
              <w:rPr>
                <w:sz w:val="18"/>
              </w:rPr>
              <w:t xml:space="preserve">Id is valid </w:t>
            </w:r>
            <w:hyperlink w:anchor="_bookmark758" w:history="1">
              <w:r>
                <w:rPr>
                  <w:rFonts w:ascii="Courier New"/>
                  <w:color w:val="0000ED"/>
                  <w:sz w:val="18"/>
                </w:rPr>
                <w:t>LocalPreAuthorize</w:t>
              </w:r>
              <w:r>
                <w:rPr>
                  <w:rFonts w:ascii="Courier New"/>
                  <w:color w:val="0000ED"/>
                  <w:spacing w:val="-70"/>
                  <w:sz w:val="18"/>
                </w:rPr>
                <w:t xml:space="preserve"> </w:t>
              </w:r>
            </w:hyperlink>
            <w:r>
              <w:rPr>
                <w:sz w:val="18"/>
              </w:rPr>
              <w:t xml:space="preserve">is set to </w:t>
            </w:r>
            <w:r>
              <w:rPr>
                <w:rFonts w:ascii="Roboto"/>
                <w:i/>
                <w:sz w:val="18"/>
              </w:rPr>
              <w:t>true</w:t>
            </w:r>
          </w:p>
        </w:tc>
      </w:tr>
      <w:tr w:rsidR="000F652E">
        <w:trPr>
          <w:trHeight w:val="1166"/>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 xml:space="preserve">The Charging Station accepts tokens on the </w:t>
            </w:r>
            <w:r>
              <w:rPr>
                <w:color w:val="0000ED"/>
                <w:sz w:val="18"/>
              </w:rPr>
              <w:t>Local Authorization List</w:t>
            </w:r>
            <w:r>
              <w:rPr>
                <w:sz w:val="18"/>
              </w:rPr>
              <w:t>.</w:t>
            </w:r>
          </w:p>
          <w:p w:rsidR="000F652E" w:rsidRDefault="000459B2">
            <w:pPr>
              <w:pStyle w:val="TableParagraph"/>
              <w:spacing w:before="38"/>
              <w:rPr>
                <w:rFonts w:ascii="Roboto"/>
                <w:b/>
                <w:sz w:val="18"/>
              </w:rPr>
            </w:pPr>
            <w:r>
              <w:rPr>
                <w:rFonts w:ascii="Roboto"/>
                <w:b/>
                <w:sz w:val="18"/>
              </w:rPr>
              <w:t>Failure postcondition:</w:t>
            </w:r>
          </w:p>
          <w:p w:rsidR="000F652E" w:rsidRDefault="000459B2">
            <w:pPr>
              <w:pStyle w:val="TableParagraph"/>
              <w:spacing w:before="52"/>
              <w:rPr>
                <w:sz w:val="18"/>
              </w:rPr>
            </w:pPr>
            <w:r>
              <w:rPr>
                <w:sz w:val="18"/>
              </w:rPr>
              <w:t xml:space="preserve">The Charging Station does not accept tokens on the </w:t>
            </w:r>
            <w:r>
              <w:rPr>
                <w:color w:val="0000ED"/>
                <w:sz w:val="18"/>
              </w:rPr>
              <w:t>Local Authorization List</w:t>
            </w:r>
            <w:r>
              <w:rPr>
                <w:sz w:val="18"/>
              </w:rPr>
              <w:t>.</w:t>
            </w:r>
          </w:p>
        </w:tc>
      </w:tr>
    </w:tbl>
    <w:p w:rsidR="000F652E" w:rsidRDefault="00525094">
      <w:pPr>
        <w:pStyle w:val="BodyText"/>
        <w:spacing w:before="11"/>
        <w:rPr>
          <w:rFonts w:ascii="Roboto"/>
          <w:i/>
        </w:rPr>
      </w:pPr>
      <w:r w:rsidRPr="00525094">
        <w:pict>
          <v:group id="_x0000_s6520" style="position:absolute;margin-left:143.2pt;margin-top:14.4pt;width:18.7pt;height:40.05pt;z-index:-15521280;mso-wrap-distance-left:0;mso-wrap-distance-right:0;mso-position-horizontal-relative:page;mso-position-vertical-relative:text" coordorigin="2864,288" coordsize="374,801">
            <v:shape id="_x0000_s6524" style="position:absolute;left:2943;top:301;width:214;height:214" coordorigin="2944,302" coordsize="214,214" path="m3051,302r-42,8l2975,333r-23,34l2944,409r8,41l2975,484r34,23l3051,515r41,-8l3126,484r23,-34l3158,409r-9,-42l3126,333r-34,-23l3051,302xe" fillcolor="#fefecd" stroked="f">
              <v:path arrowok="t"/>
            </v:shape>
            <v:shape id="_x0000_s6523" style="position:absolute;left:2943;top:301;width:214;height:214" coordorigin="2944,302" coordsize="214,214" path="m3158,409r-9,-42l3126,333r-34,-23l3051,302r-42,8l2975,333r-23,34l2944,409r8,41l2975,484r34,23l3051,515r41,-8l3126,484r23,-34l3158,409e" filled="f" strokecolor="#a70036" strokeweight=".47086mm">
              <v:path arrowok="t"/>
            </v:shape>
            <v:shape id="_x0000_s6522" style="position:absolute;left:2877;top:875;width:348;height:201" coordorigin="2877,876" coordsize="348,201" path="m3051,876r-174,200l3224,1076,3051,876xe" fillcolor="#fefecd" stroked="f">
              <v:path arrowok="t"/>
            </v:shape>
            <v:shape id="_x0000_s6521" style="position:absolute;left:2877;top:515;width:348;height:561" coordorigin="2877,515" coordsize="348,561" o:spt="100" adj="0,,0" path="m3051,515r,361m2877,622r347,m3051,876r-174,200m3051,876r173,200e" filled="f" strokecolor="#a70036" strokeweight=".47086mm">
              <v:stroke joinstyle="round"/>
              <v:formulas/>
              <v:path arrowok="t" o:connecttype="segments"/>
            </v:shape>
            <w10:wrap type="topAndBottom" anchorx="page"/>
          </v:group>
        </w:pict>
      </w:r>
    </w:p>
    <w:p w:rsidR="000F652E" w:rsidRDefault="000459B2">
      <w:pPr>
        <w:pStyle w:val="BodyText"/>
        <w:spacing w:before="55"/>
        <w:ind w:left="1996"/>
        <w:rPr>
          <w:rFonts w:ascii="Arial"/>
        </w:rPr>
      </w:pPr>
      <w:r>
        <w:rPr>
          <w:rFonts w:ascii="Arial"/>
          <w:w w:val="110"/>
        </w:rPr>
        <w:t>EV Driver</w:t>
      </w:r>
    </w:p>
    <w:p w:rsidR="000F652E" w:rsidRDefault="00525094">
      <w:pPr>
        <w:pStyle w:val="BodyText"/>
        <w:ind w:left="1849"/>
        <w:rPr>
          <w:rFonts w:ascii="Arial"/>
          <w:sz w:val="20"/>
        </w:rPr>
      </w:pPr>
      <w:r>
        <w:rPr>
          <w:rFonts w:ascii="Arial"/>
          <w:sz w:val="20"/>
        </w:rPr>
      </w:r>
      <w:r>
        <w:rPr>
          <w:rFonts w:ascii="Arial"/>
          <w:sz w:val="20"/>
        </w:rPr>
        <w:pict>
          <v:group id="_x0000_s6484" style="width:353.1pt;height:237.25pt;mso-position-horizontal-relative:char;mso-position-vertical-relative:line" coordsize="7062,4745">
            <v:shape id="_x0000_s6519" style="position:absolute;left:533;top:133;width:1989;height:4491" coordorigin="534,133" coordsize="1989,4491" o:spt="100" adj="0,,0" path="m534,3282r133,l667,133r-133,l534,3282xm2389,4624r134,l2523,414r-134,l2389,4624xe" filled="f" strokecolor="#a70036" strokeweight=".23544mm">
              <v:stroke joinstyle="round"/>
              <v:formulas/>
              <v:path arrowok="t" o:connecttype="segments"/>
            </v:shape>
            <v:rect id="_x0000_s6518" style="position:absolute;left:1441;top:1379;width:5607;height:1007" stroked="f"/>
            <v:rect id="_x0000_s6517" style="position:absolute;left:1441;top:1379;width:5607;height:1007" filled="f" strokeweight=".47083mm"/>
            <v:rect id="_x0000_s6516" style="position:absolute;left:13;top:2573;width:3458;height:820" stroked="f"/>
            <v:rect id="_x0000_s6515" style="position:absolute;left:13;top:2573;width:3458;height:820" filled="f" strokeweight=".47083mm"/>
            <v:shape id="_x0000_s6514" style="position:absolute;left:600;width:1856;height:4745" coordorigin="601" coordsize="1856,4745" o:spt="100" adj="0,,0" path="m601,3282r,1462m601,r,133m2456,4624r,120m2456,r,414e" filled="f" strokecolor="#a70036" strokeweight=".23544mm">
              <v:stroke dashstyle="longDash" joinstyle="round"/>
              <v:formulas/>
              <v:path arrowok="t" o:connecttype="segments"/>
            </v:shape>
            <v:line id="_x0000_s6513" style="position:absolute" from="5420,0" to="5420,4744" strokecolor="#a70036" strokeweight=".23544mm">
              <v:stroke dashstyle="longDash"/>
            </v:line>
            <v:rect id="_x0000_s6512" style="position:absolute;left:533;top:133;width:134;height:3149" stroked="f"/>
            <v:rect id="_x0000_s6511" style="position:absolute;left:533;top:133;width:134;height:3149" filled="f" strokecolor="#a70036" strokeweight=".23544mm"/>
            <v:rect id="_x0000_s6510" style="position:absolute;left:2389;top:413;width:134;height:4211" stroked="f"/>
            <v:shape id="_x0000_s6509" style="position:absolute;left:667;top:360;width:2417;height:4264" coordorigin="667,360" coordsize="2417,4264" o:spt="100" adj="0,,0" path="m2389,4624r134,l2523,414r-134,l2389,4624xm2363,414l2229,360t134,54l2229,467m667,414r1709,m2523,1006r561,m3084,1006r,174m2536,1180r548,e" filled="f" strokecolor="#a70036" strokeweight=".23544mm">
              <v:stroke joinstyle="round"/>
              <v:formulas/>
              <v:path arrowok="t" o:connecttype="segments"/>
            </v:shape>
            <v:shape id="_x0000_s6508" type="#_x0000_t75" style="position:absolute;left:2529;top:1119;width:147;height:121">
              <v:imagedata r:id="rId82" o:title=""/>
            </v:shape>
            <v:rect id="_x0000_s6507" style="position:absolute;left:1441;top:1379;width:5607;height:1007" filled="f" strokeweight=".47083mm"/>
            <v:shape id="_x0000_s6506" style="position:absolute;left:1441;top:1379;width:855;height:227" coordorigin="1442,1380" coordsize="855,227" path="m2296,1380r-854,l1442,1607r720,l2296,1473r,-93xe" fillcolor="#ededed" stroked="f">
              <v:path arrowok="t"/>
            </v:shape>
            <v:shape id="_x0000_s6505" style="position:absolute;left:1441;top:1379;width:855;height:227" coordorigin="1442,1380" coordsize="855,227" path="m1442,1380r854,l2296,1473r-134,134l1442,1607r,-227xe" filled="f" strokeweight=".47083mm">
              <v:path arrowok="t"/>
            </v:shape>
            <v:shape id="_x0000_s6504" type="#_x0000_t75" style="position:absolute;left:5252;top:1828;width:147;height:121">
              <v:imagedata r:id="rId139" o:title=""/>
            </v:shape>
            <v:line id="_x0000_s6503" style="position:absolute" from="2523,1889" to="5339,1889" strokecolor="#a70036" strokeweight=".23542mm"/>
            <v:shape id="_x0000_s6502" type="#_x0000_t75" style="position:absolute;left:2529;top:2217;width:147;height:121">
              <v:imagedata r:id="rId140" o:title=""/>
            </v:shape>
            <v:line id="_x0000_s6501" style="position:absolute" from="2590,2278" to="5406,2278" strokecolor="#a70036" strokeweight=".23542mm"/>
            <v:rect id="_x0000_s6500" style="position:absolute;left:13;top:2573;width:3458;height:820" filled="f" strokeweight=".47083mm"/>
            <v:shape id="_x0000_s6499" style="position:absolute;left:13;top:2573;width:935;height:227" coordorigin="13,2573" coordsize="935,227" path="m948,2573r-935,l13,2800r801,l948,2667r,-94xe" fillcolor="#ededed" stroked="f">
              <v:path arrowok="t"/>
            </v:shape>
            <v:shape id="_x0000_s6498" style="position:absolute;left:13;top:2573;width:935;height:227" coordorigin="13,2573" coordsize="935,227" path="m13,2573r935,l948,2667,814,2800r-801,l13,2573xe" filled="f" strokeweight=".47083mm">
              <v:path arrowok="t"/>
            </v:shape>
            <v:shape id="_x0000_s6497" style="position:absolute;left:600;top:3228;width:2483;height:713" coordorigin="601,3229" coordsize="2483,713" o:spt="100" adj="0,,0" path="m601,3282r133,-53m601,3282r133,54m601,3282r1775,m2523,3768r561,m3084,3768r,174m2536,3942r548,e" filled="f" strokecolor="#a70036" strokeweight=".23544mm">
              <v:stroke joinstyle="round"/>
              <v:formulas/>
              <v:path arrowok="t" o:connecttype="segments"/>
            </v:shape>
            <v:shape id="_x0000_s6496" type="#_x0000_t75" style="position:absolute;left:2529;top:3881;width:147;height:121">
              <v:imagedata r:id="rId82" o:title=""/>
            </v:shape>
            <v:shape id="_x0000_s6495" style="position:absolute;left:2522;top:4330;width:561;height:174" coordorigin="2523,4330" coordsize="561,174" o:spt="100" adj="0,,0" path="m2523,4330r561,m3084,4330r,174m2536,4504r548,e" filled="f" strokecolor="#a70036" strokeweight=".23544mm">
              <v:stroke joinstyle="round"/>
              <v:formulas/>
              <v:path arrowok="t" o:connecttype="segments"/>
            </v:shape>
            <v:shape id="_x0000_s6494" type="#_x0000_t75" style="position:absolute;left:2529;top:4443;width:147;height:121">
              <v:imagedata r:id="rId82" o:title=""/>
            </v:shape>
            <v:shape id="_x0000_s6493" type="#_x0000_t202" style="position:absolute;left:760;top:190;width:1382;height:194" filled="f" stroked="f">
              <v:textbox inset="0,0,0,0">
                <w:txbxContent>
                  <w:p w:rsidR="000459B2" w:rsidRDefault="000459B2">
                    <w:pPr>
                      <w:spacing w:line="193" w:lineRule="exact"/>
                      <w:rPr>
                        <w:rFonts w:ascii="Arial"/>
                        <w:sz w:val="17"/>
                      </w:rPr>
                    </w:pPr>
                    <w:r>
                      <w:rPr>
                        <w:rFonts w:ascii="Arial"/>
                        <w:w w:val="110"/>
                        <w:sz w:val="17"/>
                      </w:rPr>
                      <w:t>Present IdToken</w:t>
                    </w:r>
                  </w:p>
                </w:txbxContent>
              </v:textbox>
            </v:shape>
            <v:shape id="_x0000_s6492" type="#_x0000_t202" style="position:absolute;left:2616;top:579;width:2557;height:396" filled="f" stroked="f">
              <v:textbox inset="0,0,0,0">
                <w:txbxContent>
                  <w:p w:rsidR="000459B2" w:rsidRDefault="000459B2">
                    <w:pPr>
                      <w:spacing w:line="247" w:lineRule="auto"/>
                      <w:ind w:right="-10"/>
                      <w:rPr>
                        <w:rFonts w:ascii="Arial"/>
                        <w:sz w:val="17"/>
                      </w:rPr>
                    </w:pPr>
                    <w:r>
                      <w:rPr>
                        <w:rFonts w:ascii="Arial"/>
                        <w:w w:val="115"/>
                        <w:sz w:val="17"/>
                      </w:rPr>
                      <w:t xml:space="preserve">check local authorization </w:t>
                    </w:r>
                    <w:r>
                      <w:rPr>
                        <w:rFonts w:ascii="Arial"/>
                        <w:spacing w:val="-3"/>
                        <w:w w:val="115"/>
                        <w:sz w:val="17"/>
                      </w:rPr>
                      <w:t xml:space="preserve">list() </w:t>
                    </w:r>
                    <w:r>
                      <w:rPr>
                        <w:rFonts w:ascii="Arial"/>
                        <w:w w:val="115"/>
                        <w:sz w:val="17"/>
                      </w:rPr>
                      <w:t>[cached tariff: 0.23/kWh]</w:t>
                    </w:r>
                  </w:p>
                </w:txbxContent>
              </v:textbox>
            </v:shape>
            <v:shape id="_x0000_s6491" type="#_x0000_t202" style="position:absolute;left:2616;top:3543;width:1502;height:757" filled="f" stroked="f">
              <v:textbox inset="0,0,0,0">
                <w:txbxContent>
                  <w:p w:rsidR="000459B2" w:rsidRDefault="000459B2">
                    <w:pPr>
                      <w:spacing w:line="193" w:lineRule="exact"/>
                      <w:rPr>
                        <w:rFonts w:ascii="Arial"/>
                        <w:sz w:val="17"/>
                      </w:rPr>
                    </w:pPr>
                    <w:r>
                      <w:rPr>
                        <w:rFonts w:ascii="Arial"/>
                        <w:w w:val="115"/>
                        <w:sz w:val="17"/>
                      </w:rPr>
                      <w:t>lock connector</w:t>
                    </w:r>
                  </w:p>
                  <w:p w:rsidR="000459B2" w:rsidRDefault="000459B2">
                    <w:pPr>
                      <w:rPr>
                        <w:rFonts w:ascii="Arial"/>
                        <w:sz w:val="18"/>
                      </w:rPr>
                    </w:pPr>
                  </w:p>
                  <w:p w:rsidR="000459B2" w:rsidRDefault="000459B2">
                    <w:pPr>
                      <w:spacing w:before="160"/>
                      <w:rPr>
                        <w:rFonts w:ascii="Arial"/>
                        <w:sz w:val="17"/>
                      </w:rPr>
                    </w:pPr>
                    <w:r>
                      <w:rPr>
                        <w:rFonts w:ascii="Arial"/>
                        <w:w w:val="115"/>
                        <w:sz w:val="17"/>
                      </w:rPr>
                      <w:t>start energy offer</w:t>
                    </w:r>
                  </w:p>
                </w:txbxContent>
              </v:textbox>
            </v:shape>
            <v:shape id="_x0000_s6490" type="#_x0000_t202" style="position:absolute;left:674;top:2586;width:1709;height:690" filled="f" stroked="f">
              <v:textbox inset="0,0,0,0">
                <w:txbxContent>
                  <w:p w:rsidR="000459B2" w:rsidRDefault="000459B2">
                    <w:pPr>
                      <w:spacing w:before="5"/>
                      <w:rPr>
                        <w:rFonts w:ascii="Arial"/>
                        <w:sz w:val="23"/>
                      </w:rPr>
                    </w:pPr>
                  </w:p>
                  <w:p w:rsidR="000459B2" w:rsidRDefault="000459B2">
                    <w:pPr>
                      <w:spacing w:before="1" w:line="247" w:lineRule="auto"/>
                      <w:ind w:left="153" w:right="141"/>
                      <w:rPr>
                        <w:rFonts w:ascii="Arial"/>
                        <w:sz w:val="17"/>
                      </w:rPr>
                    </w:pPr>
                    <w:r>
                      <w:rPr>
                        <w:rFonts w:ascii="Arial"/>
                        <w:w w:val="115"/>
                        <w:sz w:val="17"/>
                      </w:rPr>
                      <w:t>notification [tariff:</w:t>
                    </w:r>
                    <w:r>
                      <w:rPr>
                        <w:rFonts w:ascii="Arial"/>
                        <w:spacing w:val="-29"/>
                        <w:w w:val="115"/>
                        <w:sz w:val="17"/>
                      </w:rPr>
                      <w:t xml:space="preserve"> </w:t>
                    </w:r>
                    <w:r>
                      <w:rPr>
                        <w:rFonts w:ascii="Arial"/>
                        <w:w w:val="115"/>
                        <w:sz w:val="17"/>
                      </w:rPr>
                      <w:t>0.23/kWh]</w:t>
                    </w:r>
                  </w:p>
                </w:txbxContent>
              </v:textbox>
            </v:shape>
            <v:shape id="_x0000_s6489" type="#_x0000_t202" style="position:absolute;left:26;top:2586;width:501;height:793" filled="f" stroked="f">
              <v:textbox inset="0,0,0,0">
                <w:txbxContent>
                  <w:p w:rsidR="000459B2" w:rsidRDefault="000459B2">
                    <w:pPr>
                      <w:spacing w:before="1"/>
                      <w:ind w:left="186" w:right="-29"/>
                      <w:rPr>
                        <w:rFonts w:ascii="Arial"/>
                        <w:b/>
                        <w:sz w:val="17"/>
                      </w:rPr>
                    </w:pPr>
                    <w:r>
                      <w:rPr>
                        <w:rFonts w:ascii="Arial"/>
                        <w:b/>
                        <w:w w:val="125"/>
                        <w:sz w:val="17"/>
                      </w:rPr>
                      <w:t>opt</w:t>
                    </w:r>
                  </w:p>
                </w:txbxContent>
              </v:textbox>
            </v:shape>
            <v:shape id="_x0000_s6488" type="#_x0000_t202" style="position:absolute;left:2529;top:1895;width:2884;height:376" filled="f" stroked="f">
              <v:textbox inset="0,0,0,0">
                <w:txbxContent>
                  <w:p w:rsidR="000459B2" w:rsidRDefault="000459B2">
                    <w:pPr>
                      <w:spacing w:before="157"/>
                      <w:ind w:left="220"/>
                      <w:rPr>
                        <w:rFonts w:ascii="Arial"/>
                        <w:sz w:val="17"/>
                      </w:rPr>
                    </w:pPr>
                    <w:r>
                      <w:rPr>
                        <w:rFonts w:ascii="Arial"/>
                        <w:w w:val="110"/>
                        <w:sz w:val="17"/>
                      </w:rPr>
                      <w:t>AuthorizeResponse(Accepted)</w:t>
                    </w:r>
                  </w:p>
                </w:txbxContent>
              </v:textbox>
            </v:shape>
            <v:shape id="_x0000_s6487" type="#_x0000_t202" style="position:absolute;left:5426;top:1393;width:1609;height:980" filled="f" stroked="f">
              <v:textbox inset="0,0,0,0">
                <w:txbxContent>
                  <w:p w:rsidR="000459B2" w:rsidRDefault="000459B2">
                    <w:pPr>
                      <w:spacing w:before="18"/>
                      <w:ind w:left="29"/>
                      <w:rPr>
                        <w:rFonts w:ascii="Arial"/>
                        <w:b/>
                        <w:sz w:val="14"/>
                      </w:rPr>
                    </w:pPr>
                    <w:r>
                      <w:rPr>
                        <w:rFonts w:ascii="Arial"/>
                        <w:b/>
                        <w:w w:val="130"/>
                        <w:sz w:val="14"/>
                      </w:rPr>
                      <w:t>tus not Accepted]</w:t>
                    </w:r>
                  </w:p>
                </w:txbxContent>
              </v:textbox>
            </v:shape>
            <v:shape id="_x0000_s6486" type="#_x0000_t202" style="position:absolute;left:2529;top:1393;width:2884;height:489" filled="f" stroked="f">
              <v:textbox inset="0,0,0,0">
                <w:txbxContent>
                  <w:p w:rsidR="000459B2" w:rsidRDefault="000459B2">
                    <w:pPr>
                      <w:spacing w:before="18"/>
                      <w:ind w:left="-34" w:right="-44"/>
                      <w:rPr>
                        <w:rFonts w:ascii="Arial"/>
                        <w:b/>
                        <w:sz w:val="14"/>
                      </w:rPr>
                    </w:pPr>
                    <w:r>
                      <w:rPr>
                        <w:rFonts w:ascii="Arial"/>
                        <w:b/>
                        <w:w w:val="130"/>
                        <w:sz w:val="14"/>
                      </w:rPr>
                      <w:t xml:space="preserve">[IdToken not known or </w:t>
                    </w:r>
                    <w:r>
                      <w:rPr>
                        <w:rFonts w:ascii="Arial"/>
                        <w:b/>
                        <w:spacing w:val="-3"/>
                        <w:w w:val="130"/>
                        <w:sz w:val="14"/>
                      </w:rPr>
                      <w:t>IdToken</w:t>
                    </w:r>
                    <w:r>
                      <w:rPr>
                        <w:rFonts w:ascii="Arial"/>
                        <w:b/>
                        <w:spacing w:val="-34"/>
                        <w:w w:val="130"/>
                        <w:sz w:val="14"/>
                      </w:rPr>
                      <w:t xml:space="preserve"> </w:t>
                    </w:r>
                    <w:r>
                      <w:rPr>
                        <w:rFonts w:ascii="Arial"/>
                        <w:b/>
                        <w:spacing w:val="-5"/>
                        <w:w w:val="130"/>
                        <w:sz w:val="14"/>
                      </w:rPr>
                      <w:t>sta</w:t>
                    </w:r>
                  </w:p>
                  <w:p w:rsidR="000459B2" w:rsidRDefault="000459B2">
                    <w:pPr>
                      <w:spacing w:before="91"/>
                      <w:ind w:left="86"/>
                      <w:rPr>
                        <w:rFonts w:ascii="Arial"/>
                        <w:sz w:val="17"/>
                      </w:rPr>
                    </w:pPr>
                    <w:r>
                      <w:rPr>
                        <w:rFonts w:ascii="Arial"/>
                        <w:w w:val="110"/>
                        <w:sz w:val="17"/>
                      </w:rPr>
                      <w:t>AuthorizeRequest(IdToken)</w:t>
                    </w:r>
                  </w:p>
                </w:txbxContent>
              </v:textbox>
            </v:shape>
            <v:shape id="_x0000_s6485" type="#_x0000_t202" style="position:absolute;left:1455;top:1393;width:928;height:980" filled="f" stroked="f">
              <v:textbox inset="0,0,0,0">
                <w:txbxContent>
                  <w:p w:rsidR="000459B2" w:rsidRDefault="000459B2">
                    <w:pPr>
                      <w:spacing w:before="1"/>
                      <w:ind w:left="186"/>
                      <w:rPr>
                        <w:rFonts w:ascii="Arial"/>
                        <w:b/>
                        <w:sz w:val="17"/>
                      </w:rPr>
                    </w:pPr>
                    <w:r>
                      <w:rPr>
                        <w:rFonts w:ascii="Arial"/>
                        <w:b/>
                        <w:w w:val="130"/>
                        <w:sz w:val="17"/>
                      </w:rPr>
                      <w:t>alt</w:t>
                    </w:r>
                  </w:p>
                </w:txbxContent>
              </v:textbox>
            </v:shape>
            <w10:wrap type="none"/>
            <w10:anchorlock/>
          </v:group>
        </w:pict>
      </w:r>
    </w:p>
    <w:p w:rsidR="000F652E" w:rsidRDefault="000459B2">
      <w:pPr>
        <w:spacing w:before="16"/>
        <w:ind w:left="120"/>
        <w:rPr>
          <w:rFonts w:ascii="Roboto"/>
          <w:i/>
          <w:sz w:val="18"/>
        </w:rPr>
      </w:pPr>
      <w:r>
        <w:rPr>
          <w:rFonts w:ascii="Roboto"/>
          <w:i/>
          <w:sz w:val="18"/>
        </w:rPr>
        <w:t>Figure 35. Sequence Diagram: Online Authorization through Local Authorization List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C14 - Online Authorization through Local Authorization List - Requirements</w:t>
      </w:r>
    </w:p>
    <w:p w:rsidR="000F652E" w:rsidRDefault="000459B2">
      <w:pPr>
        <w:spacing w:before="224"/>
        <w:ind w:left="120"/>
        <w:rPr>
          <w:rFonts w:ascii="Roboto"/>
          <w:i/>
          <w:sz w:val="18"/>
        </w:rPr>
      </w:pPr>
      <w:r>
        <w:rPr>
          <w:rFonts w:ascii="Roboto"/>
          <w:i/>
          <w:sz w:val="18"/>
        </w:rPr>
        <w:t>Table 86. C14 -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C14.FR.01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ind w:right="15"/>
              <w:rPr>
                <w:sz w:val="18"/>
              </w:rPr>
            </w:pPr>
            <w:r>
              <w:rPr>
                <w:sz w:val="18"/>
              </w:rPr>
              <w:t xml:space="preserve">Where both </w:t>
            </w:r>
            <w:hyperlink w:anchor="_bookmark94" w:history="1">
              <w:r>
                <w:rPr>
                  <w:color w:val="0000ED"/>
                  <w:sz w:val="18"/>
                </w:rPr>
                <w:t xml:space="preserve">Authorization Cache </w:t>
              </w:r>
            </w:hyperlink>
            <w:r>
              <w:rPr>
                <w:sz w:val="18"/>
              </w:rPr>
              <w:t xml:space="preserve">and </w:t>
            </w:r>
            <w:r>
              <w:rPr>
                <w:color w:val="0000ED"/>
                <w:sz w:val="18"/>
              </w:rPr>
              <w:t xml:space="preserve">Local Authorization List </w:t>
            </w:r>
            <w:r>
              <w:rPr>
                <w:sz w:val="18"/>
              </w:rPr>
              <w:t xml:space="preserve">are supported, a Charging Station SHALL treat </w:t>
            </w:r>
            <w:r>
              <w:rPr>
                <w:color w:val="0000ED"/>
                <w:sz w:val="18"/>
              </w:rPr>
              <w:t xml:space="preserve">Local Authorization List </w:t>
            </w:r>
            <w:r>
              <w:rPr>
                <w:sz w:val="18"/>
              </w:rPr>
              <w:t>entries as having priority over Authorization Cache entries for the same identifiers.</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C14.FR.02</w:t>
            </w:r>
          </w:p>
        </w:tc>
        <w:tc>
          <w:tcPr>
            <w:tcW w:w="3924" w:type="dxa"/>
            <w:shd w:val="clear" w:color="auto" w:fill="EDEDED"/>
          </w:tcPr>
          <w:p w:rsidR="000F652E" w:rsidRDefault="000459B2">
            <w:pPr>
              <w:pStyle w:val="TableParagraph"/>
              <w:spacing w:before="35" w:line="220" w:lineRule="auto"/>
              <w:ind w:right="56"/>
              <w:rPr>
                <w:rFonts w:ascii="Roboto"/>
                <w:i/>
                <w:sz w:val="18"/>
              </w:rPr>
            </w:pPr>
            <w:r>
              <w:rPr>
                <w:sz w:val="18"/>
              </w:rPr>
              <w:t xml:space="preserve">Identifiers presented is in the </w:t>
            </w:r>
            <w:r>
              <w:rPr>
                <w:color w:val="0000ED"/>
                <w:sz w:val="18"/>
              </w:rPr>
              <w:t xml:space="preserve">Local Authorization List </w:t>
            </w:r>
            <w:r>
              <w:rPr>
                <w:sz w:val="18"/>
              </w:rPr>
              <w:t xml:space="preserve">with a status </w:t>
            </w:r>
            <w:r>
              <w:rPr>
                <w:rFonts w:ascii="Roboto"/>
                <w:i/>
                <w:sz w:val="18"/>
              </w:rPr>
              <w:t>Accepted</w:t>
            </w:r>
          </w:p>
        </w:tc>
        <w:tc>
          <w:tcPr>
            <w:tcW w:w="5232" w:type="dxa"/>
            <w:shd w:val="clear" w:color="auto" w:fill="EDEDED"/>
          </w:tcPr>
          <w:p w:rsidR="000F652E" w:rsidRDefault="000459B2">
            <w:pPr>
              <w:pStyle w:val="TableParagraph"/>
              <w:spacing w:before="21"/>
              <w:rPr>
                <w:sz w:val="18"/>
              </w:rPr>
            </w:pPr>
            <w:r>
              <w:rPr>
                <w:sz w:val="18"/>
              </w:rPr>
              <w:t xml:space="preserve">The Charging Station SHALL start charging without sending an </w:t>
            </w:r>
            <w:hyperlink w:anchor="_bookmark298" w:history="1">
              <w:r>
                <w:rPr>
                  <w:color w:val="0000ED"/>
                  <w:sz w:val="18"/>
                </w:rPr>
                <w:t>AuthorizeRequest</w:t>
              </w:r>
            </w:hyperlink>
            <w:r>
              <w:rPr>
                <w:sz w:val="18"/>
              </w:rPr>
              <w:t>.</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C14.FR.03</w:t>
            </w:r>
          </w:p>
        </w:tc>
        <w:tc>
          <w:tcPr>
            <w:tcW w:w="3924" w:type="dxa"/>
          </w:tcPr>
          <w:p w:rsidR="000F652E" w:rsidRDefault="000459B2">
            <w:pPr>
              <w:pStyle w:val="TableParagraph"/>
              <w:spacing w:before="28" w:line="230" w:lineRule="auto"/>
              <w:ind w:right="56"/>
              <w:rPr>
                <w:rFonts w:ascii="Roboto"/>
                <w:i/>
                <w:sz w:val="18"/>
              </w:rPr>
            </w:pPr>
            <w:r>
              <w:rPr>
                <w:sz w:val="18"/>
              </w:rPr>
              <w:t xml:space="preserve">Identifiers presented is in the </w:t>
            </w:r>
            <w:r>
              <w:rPr>
                <w:color w:val="0000ED"/>
                <w:sz w:val="18"/>
              </w:rPr>
              <w:t xml:space="preserve">Local Authorization List </w:t>
            </w:r>
            <w:r>
              <w:rPr>
                <w:sz w:val="18"/>
              </w:rPr>
              <w:t xml:space="preserve">with a status OTHER than </w:t>
            </w:r>
            <w:r>
              <w:rPr>
                <w:rFonts w:ascii="Roboto"/>
                <w:i/>
                <w:sz w:val="18"/>
              </w:rPr>
              <w:t>Accepted</w:t>
            </w:r>
          </w:p>
        </w:tc>
        <w:tc>
          <w:tcPr>
            <w:tcW w:w="5232" w:type="dxa"/>
          </w:tcPr>
          <w:p w:rsidR="000F652E" w:rsidRDefault="000459B2">
            <w:pPr>
              <w:pStyle w:val="TableParagraph"/>
              <w:spacing w:before="21"/>
              <w:ind w:right="-12"/>
              <w:rPr>
                <w:sz w:val="18"/>
              </w:rPr>
            </w:pPr>
            <w:r>
              <w:rPr>
                <w:sz w:val="18"/>
              </w:rPr>
              <w:t xml:space="preserve">The Charging Station SHALL send and </w:t>
            </w:r>
            <w:hyperlink w:anchor="_bookmark298" w:history="1">
              <w:r>
                <w:rPr>
                  <w:color w:val="0000ED"/>
                  <w:sz w:val="18"/>
                </w:rPr>
                <w:t xml:space="preserve">AuthorizeRequest </w:t>
              </w:r>
            </w:hyperlink>
            <w:r>
              <w:rPr>
                <w:sz w:val="18"/>
              </w:rPr>
              <w:t>to try to authorize this IdToken.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482" style="width:523.3pt;height:.25pt;mso-position-horizontal-relative:char;mso-position-vertical-relative:line" coordsize="10466,5">
            <v:line id="_x0000_s6483" style="position:absolute" from="0,3" to="10466,3" strokecolor="#ddd" strokeweight=".25pt"/>
            <w10:wrap type="none"/>
            <w10:anchorlock/>
          </v:group>
        </w:pict>
      </w:r>
    </w:p>
    <w:p w:rsidR="000F652E" w:rsidRDefault="000459B2">
      <w:pPr>
        <w:pStyle w:val="Heading3"/>
        <w:numPr>
          <w:ilvl w:val="1"/>
          <w:numId w:val="165"/>
        </w:numPr>
        <w:tabs>
          <w:tab w:val="left" w:pos="751"/>
        </w:tabs>
        <w:spacing w:line="361" w:lineRule="exact"/>
      </w:pPr>
      <w:bookmarkStart w:id="192" w:name="2.6._Offline_Authorization"/>
      <w:bookmarkStart w:id="193" w:name="_bookmark117"/>
      <w:bookmarkEnd w:id="192"/>
      <w:bookmarkEnd w:id="193"/>
      <w:r>
        <w:t>Offline</w:t>
      </w:r>
      <w:r>
        <w:rPr>
          <w:spacing w:val="-2"/>
        </w:rPr>
        <w:t xml:space="preserve"> </w:t>
      </w:r>
      <w:r>
        <w:t>Authorization</w:t>
      </w:r>
    </w:p>
    <w:p w:rsidR="000F652E" w:rsidRDefault="000459B2">
      <w:pPr>
        <w:pStyle w:val="Heading3"/>
        <w:spacing w:before="281"/>
        <w:ind w:left="120" w:firstLine="0"/>
      </w:pPr>
      <w:bookmarkStart w:id="194" w:name="C15_-_Offline_Authorization_of_unknown_I"/>
      <w:bookmarkStart w:id="195" w:name="_bookmark118"/>
      <w:bookmarkEnd w:id="194"/>
      <w:bookmarkEnd w:id="195"/>
      <w:r>
        <w:t>C15 - Offline Authorization of unknown Id</w:t>
      </w:r>
    </w:p>
    <w:p w:rsidR="000F652E" w:rsidRDefault="000459B2">
      <w:pPr>
        <w:spacing w:before="226"/>
        <w:ind w:left="120"/>
        <w:rPr>
          <w:rFonts w:ascii="Roboto"/>
          <w:i/>
          <w:sz w:val="18"/>
        </w:rPr>
      </w:pPr>
      <w:r>
        <w:rPr>
          <w:rFonts w:ascii="Roboto"/>
          <w:i/>
          <w:sz w:val="18"/>
        </w:rPr>
        <w:t>Table 87. C15 - Offline Authorization of unknown Id</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Offline Authorization of unknown Id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13" w:history="1">
              <w:r w:rsidR="000459B2">
                <w:rPr>
                  <w:color w:val="0000ED"/>
                  <w:sz w:val="18"/>
                </w:rPr>
                <w:t>C12 - Start Transaction - Cached Id</w:t>
              </w:r>
            </w:hyperlink>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allow automatic authorization of any "unknown" identifiers that cannot be explicitly authorized by Authorization Cache entries.</w:t>
            </w:r>
          </w:p>
        </w:tc>
      </w:tr>
      <w:tr w:rsidR="000F652E">
        <w:trPr>
          <w:trHeight w:val="51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ind w:right="13"/>
              <w:rPr>
                <w:sz w:val="18"/>
              </w:rPr>
            </w:pPr>
            <w:r>
              <w:rPr>
                <w:sz w:val="18"/>
              </w:rPr>
              <w:t xml:space="preserve">This use case describes the scenario of presented "unknown" identifiers, other than are present in an Authorization Cache or Local Cache entry using </w:t>
            </w:r>
            <w:hyperlink w:anchor="_bookmark755" w:history="1">
              <w:r>
                <w:rPr>
                  <w:rFonts w:ascii="Courier New"/>
                  <w:color w:val="0000ED"/>
                  <w:sz w:val="18"/>
                </w:rPr>
                <w:t>OfflineTxForUnknownIdEnabled</w:t>
              </w:r>
            </w:hyperlink>
            <w:r>
              <w:rPr>
                <w:sz w:val="18"/>
              </w:rPr>
              <w:t>.</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EV Driver</w:t>
            </w:r>
          </w:p>
        </w:tc>
      </w:tr>
      <w:tr w:rsidR="000F652E">
        <w:trPr>
          <w:trHeight w:val="2303"/>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47"/>
              </w:numPr>
              <w:tabs>
                <w:tab w:val="left" w:pos="241"/>
              </w:tabs>
              <w:spacing w:before="61" w:line="227" w:lineRule="exact"/>
              <w:ind w:hanging="201"/>
              <w:rPr>
                <w:sz w:val="18"/>
              </w:rPr>
            </w:pPr>
            <w:r>
              <w:rPr>
                <w:sz w:val="18"/>
              </w:rPr>
              <w:t>The EV Driver wants to start charging the EV and presents the</w:t>
            </w:r>
            <w:r>
              <w:rPr>
                <w:spacing w:val="-22"/>
                <w:sz w:val="18"/>
              </w:rPr>
              <w:t xml:space="preserve"> </w:t>
            </w:r>
            <w:r>
              <w:rPr>
                <w:sz w:val="18"/>
              </w:rPr>
              <w:t>IdToken.</w:t>
            </w:r>
          </w:p>
          <w:p w:rsidR="000F652E" w:rsidRDefault="000459B2">
            <w:pPr>
              <w:pStyle w:val="TableParagraph"/>
              <w:numPr>
                <w:ilvl w:val="0"/>
                <w:numId w:val="147"/>
              </w:numPr>
              <w:tabs>
                <w:tab w:val="left" w:pos="241"/>
              </w:tabs>
              <w:spacing w:before="0" w:line="292" w:lineRule="auto"/>
              <w:ind w:left="40" w:right="709"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checks</w:t>
            </w:r>
            <w:r>
              <w:rPr>
                <w:spacing w:val="-5"/>
                <w:sz w:val="18"/>
              </w:rPr>
              <w:t xml:space="preserve"> </w:t>
            </w:r>
            <w:r>
              <w:rPr>
                <w:sz w:val="18"/>
              </w:rPr>
              <w:t>the</w:t>
            </w:r>
            <w:r>
              <w:rPr>
                <w:spacing w:val="-2"/>
                <w:sz w:val="18"/>
              </w:rPr>
              <w:t xml:space="preserve"> </w:t>
            </w:r>
            <w:hyperlink w:anchor="_bookmark94" w:history="1">
              <w:r>
                <w:rPr>
                  <w:color w:val="0000ED"/>
                  <w:sz w:val="18"/>
                </w:rPr>
                <w:t>Authorization</w:t>
              </w:r>
              <w:r>
                <w:rPr>
                  <w:color w:val="0000ED"/>
                  <w:spacing w:val="-5"/>
                  <w:sz w:val="18"/>
                </w:rPr>
                <w:t xml:space="preserve"> </w:t>
              </w:r>
              <w:r>
                <w:rPr>
                  <w:color w:val="0000ED"/>
                  <w:sz w:val="18"/>
                </w:rPr>
                <w:t>Cache</w:t>
              </w:r>
            </w:hyperlink>
            <w:r>
              <w:rPr>
                <w:sz w:val="18"/>
              </w:rPr>
              <w:t>,</w:t>
            </w:r>
            <w:r>
              <w:rPr>
                <w:spacing w:val="-5"/>
                <w:sz w:val="18"/>
              </w:rPr>
              <w:t xml:space="preserve"> </w:t>
            </w:r>
            <w:r>
              <w:rPr>
                <w:sz w:val="18"/>
              </w:rPr>
              <w:t>the</w:t>
            </w:r>
            <w:r>
              <w:rPr>
                <w:spacing w:val="-5"/>
                <w:sz w:val="18"/>
              </w:rPr>
              <w:t xml:space="preserve"> </w:t>
            </w:r>
            <w:r>
              <w:rPr>
                <w:sz w:val="18"/>
              </w:rPr>
              <w:t>IdToken</w:t>
            </w:r>
            <w:r>
              <w:rPr>
                <w:spacing w:val="-6"/>
                <w:sz w:val="18"/>
              </w:rPr>
              <w:t xml:space="preserve"> </w:t>
            </w:r>
            <w:r>
              <w:rPr>
                <w:sz w:val="18"/>
              </w:rPr>
              <w:t>is</w:t>
            </w:r>
            <w:r>
              <w:rPr>
                <w:spacing w:val="-5"/>
                <w:sz w:val="18"/>
              </w:rPr>
              <w:t xml:space="preserve"> </w:t>
            </w:r>
            <w:r>
              <w:rPr>
                <w:sz w:val="18"/>
              </w:rPr>
              <w:t>not</w:t>
            </w:r>
            <w:r>
              <w:rPr>
                <w:spacing w:val="-5"/>
                <w:sz w:val="18"/>
              </w:rPr>
              <w:t xml:space="preserve"> </w:t>
            </w:r>
            <w:r>
              <w:rPr>
                <w:sz w:val="18"/>
              </w:rPr>
              <w:t>present</w:t>
            </w:r>
            <w:r>
              <w:rPr>
                <w:spacing w:val="-5"/>
                <w:sz w:val="18"/>
              </w:rPr>
              <w:t xml:space="preserve"> </w:t>
            </w:r>
            <w:r>
              <w:rPr>
                <w:sz w:val="18"/>
              </w:rPr>
              <w:t>in</w:t>
            </w:r>
            <w:r>
              <w:rPr>
                <w:spacing w:val="-5"/>
                <w:sz w:val="18"/>
              </w:rPr>
              <w:t xml:space="preserve"> </w:t>
            </w:r>
            <w:r>
              <w:rPr>
                <w:sz w:val="18"/>
              </w:rPr>
              <w:t>the</w:t>
            </w:r>
            <w:hyperlink w:anchor="_bookmark94" w:history="1">
              <w:r>
                <w:rPr>
                  <w:color w:val="0000ED"/>
                  <w:sz w:val="18"/>
                </w:rPr>
                <w:t xml:space="preserve"> Authorization</w:t>
              </w:r>
              <w:r>
                <w:rPr>
                  <w:color w:val="0000ED"/>
                  <w:spacing w:val="-2"/>
                  <w:sz w:val="18"/>
                </w:rPr>
                <w:t xml:space="preserve"> </w:t>
              </w:r>
              <w:r>
                <w:rPr>
                  <w:color w:val="0000ED"/>
                  <w:sz w:val="18"/>
                </w:rPr>
                <w:t>Cache</w:t>
              </w:r>
            </w:hyperlink>
            <w:r>
              <w:rPr>
                <w:sz w:val="18"/>
              </w:rPr>
              <w:t>.</w:t>
            </w:r>
          </w:p>
          <w:p w:rsidR="000F652E" w:rsidRDefault="000459B2">
            <w:pPr>
              <w:pStyle w:val="TableParagraph"/>
              <w:numPr>
                <w:ilvl w:val="0"/>
                <w:numId w:val="147"/>
              </w:numPr>
              <w:tabs>
                <w:tab w:val="left" w:pos="241"/>
              </w:tabs>
              <w:spacing w:before="0" w:line="172" w:lineRule="exact"/>
              <w:ind w:hanging="201"/>
              <w:rPr>
                <w:sz w:val="18"/>
              </w:rPr>
            </w:pPr>
            <w:r>
              <w:rPr>
                <w:sz w:val="18"/>
              </w:rPr>
              <w:t>The</w:t>
            </w:r>
            <w:r>
              <w:rPr>
                <w:spacing w:val="-4"/>
                <w:sz w:val="18"/>
              </w:rPr>
              <w:t xml:space="preserve"> </w:t>
            </w:r>
            <w:r>
              <w:rPr>
                <w:sz w:val="18"/>
              </w:rPr>
              <w:t>Charging</w:t>
            </w:r>
            <w:r>
              <w:rPr>
                <w:spacing w:val="-3"/>
                <w:sz w:val="18"/>
              </w:rPr>
              <w:t xml:space="preserve"> </w:t>
            </w:r>
            <w:r>
              <w:rPr>
                <w:sz w:val="18"/>
              </w:rPr>
              <w:t>Station</w:t>
            </w:r>
            <w:r>
              <w:rPr>
                <w:spacing w:val="-4"/>
                <w:sz w:val="18"/>
              </w:rPr>
              <w:t xml:space="preserve"> </w:t>
            </w:r>
            <w:r>
              <w:rPr>
                <w:sz w:val="18"/>
              </w:rPr>
              <w:t>checks</w:t>
            </w:r>
            <w:r>
              <w:rPr>
                <w:spacing w:val="-3"/>
                <w:sz w:val="18"/>
              </w:rPr>
              <w:t xml:space="preserve"> </w:t>
            </w:r>
            <w:r>
              <w:rPr>
                <w:sz w:val="18"/>
              </w:rPr>
              <w:t>the</w:t>
            </w:r>
            <w:r>
              <w:rPr>
                <w:spacing w:val="-1"/>
                <w:sz w:val="18"/>
              </w:rPr>
              <w:t xml:space="preserve"> </w:t>
            </w:r>
            <w:r>
              <w:rPr>
                <w:color w:val="0000ED"/>
                <w:sz w:val="18"/>
              </w:rPr>
              <w:t>Local</w:t>
            </w:r>
            <w:r>
              <w:rPr>
                <w:color w:val="0000ED"/>
                <w:spacing w:val="-3"/>
                <w:sz w:val="18"/>
              </w:rPr>
              <w:t xml:space="preserve"> </w:t>
            </w:r>
            <w:r>
              <w:rPr>
                <w:color w:val="0000ED"/>
                <w:sz w:val="18"/>
              </w:rPr>
              <w:t>Authorization</w:t>
            </w:r>
            <w:r>
              <w:rPr>
                <w:color w:val="0000ED"/>
                <w:spacing w:val="-4"/>
                <w:sz w:val="18"/>
              </w:rPr>
              <w:t xml:space="preserve"> </w:t>
            </w:r>
            <w:r>
              <w:rPr>
                <w:color w:val="0000ED"/>
                <w:sz w:val="18"/>
              </w:rPr>
              <w:t>List</w:t>
            </w:r>
            <w:r>
              <w:rPr>
                <w:sz w:val="18"/>
              </w:rPr>
              <w:t>,</w:t>
            </w:r>
            <w:r>
              <w:rPr>
                <w:spacing w:val="-3"/>
                <w:sz w:val="18"/>
              </w:rPr>
              <w:t xml:space="preserve"> </w:t>
            </w:r>
            <w:r>
              <w:rPr>
                <w:sz w:val="18"/>
              </w:rPr>
              <w:t>the</w:t>
            </w:r>
            <w:r>
              <w:rPr>
                <w:spacing w:val="-4"/>
                <w:sz w:val="18"/>
              </w:rPr>
              <w:t xml:space="preserve"> </w:t>
            </w:r>
            <w:r>
              <w:rPr>
                <w:sz w:val="18"/>
              </w:rPr>
              <w:t>IdToken</w:t>
            </w:r>
            <w:r>
              <w:rPr>
                <w:spacing w:val="-3"/>
                <w:sz w:val="18"/>
              </w:rPr>
              <w:t xml:space="preserve"> </w:t>
            </w:r>
            <w:r>
              <w:rPr>
                <w:sz w:val="18"/>
              </w:rPr>
              <w:t>is</w:t>
            </w:r>
            <w:r>
              <w:rPr>
                <w:spacing w:val="-4"/>
                <w:sz w:val="18"/>
              </w:rPr>
              <w:t xml:space="preserve"> </w:t>
            </w:r>
            <w:r>
              <w:rPr>
                <w:sz w:val="18"/>
              </w:rPr>
              <w:t>not</w:t>
            </w:r>
            <w:r>
              <w:rPr>
                <w:spacing w:val="-3"/>
                <w:sz w:val="18"/>
              </w:rPr>
              <w:t xml:space="preserve"> </w:t>
            </w:r>
            <w:r>
              <w:rPr>
                <w:sz w:val="18"/>
              </w:rPr>
              <w:t>present</w:t>
            </w:r>
            <w:r>
              <w:rPr>
                <w:spacing w:val="-4"/>
                <w:sz w:val="18"/>
              </w:rPr>
              <w:t xml:space="preserve"> </w:t>
            </w:r>
            <w:r>
              <w:rPr>
                <w:sz w:val="18"/>
              </w:rPr>
              <w:t>in</w:t>
            </w:r>
            <w:r>
              <w:rPr>
                <w:spacing w:val="-3"/>
                <w:sz w:val="18"/>
              </w:rPr>
              <w:t xml:space="preserve"> </w:t>
            </w:r>
            <w:r>
              <w:rPr>
                <w:sz w:val="18"/>
              </w:rPr>
              <w:t>the</w:t>
            </w:r>
          </w:p>
          <w:p w:rsidR="000F652E" w:rsidRDefault="000459B2">
            <w:pPr>
              <w:pStyle w:val="TableParagraph"/>
              <w:spacing w:before="41" w:line="208" w:lineRule="exact"/>
              <w:rPr>
                <w:sz w:val="18"/>
              </w:rPr>
            </w:pPr>
            <w:r>
              <w:rPr>
                <w:color w:val="0000ED"/>
                <w:sz w:val="18"/>
              </w:rPr>
              <w:t>Local Authorization List</w:t>
            </w:r>
            <w:r>
              <w:rPr>
                <w:sz w:val="18"/>
              </w:rPr>
              <w:t>.</w:t>
            </w:r>
          </w:p>
          <w:p w:rsidR="000F652E" w:rsidRDefault="000459B2">
            <w:pPr>
              <w:pStyle w:val="TableParagraph"/>
              <w:numPr>
                <w:ilvl w:val="0"/>
                <w:numId w:val="147"/>
              </w:numPr>
              <w:tabs>
                <w:tab w:val="left" w:pos="241"/>
              </w:tabs>
              <w:spacing w:before="0" w:line="268" w:lineRule="auto"/>
              <w:ind w:left="40" w:right="84" w:firstLine="0"/>
              <w:rPr>
                <w:rFonts w:ascii="Roboto"/>
                <w:i/>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accepts</w:t>
            </w:r>
            <w:r>
              <w:rPr>
                <w:spacing w:val="-5"/>
                <w:sz w:val="18"/>
              </w:rPr>
              <w:t xml:space="preserve"> </w:t>
            </w:r>
            <w:r>
              <w:rPr>
                <w:sz w:val="18"/>
              </w:rPr>
              <w:t>the</w:t>
            </w:r>
            <w:r>
              <w:rPr>
                <w:spacing w:val="-4"/>
                <w:sz w:val="18"/>
              </w:rPr>
              <w:t xml:space="preserve"> </w:t>
            </w:r>
            <w:r>
              <w:rPr>
                <w:sz w:val="18"/>
              </w:rPr>
              <w:t>unknown</w:t>
            </w:r>
            <w:r>
              <w:rPr>
                <w:spacing w:val="-5"/>
                <w:sz w:val="18"/>
              </w:rPr>
              <w:t xml:space="preserve"> </w:t>
            </w:r>
            <w:r>
              <w:rPr>
                <w:sz w:val="18"/>
              </w:rPr>
              <w:t>IdToken</w:t>
            </w:r>
            <w:r>
              <w:rPr>
                <w:spacing w:val="-5"/>
                <w:sz w:val="18"/>
              </w:rPr>
              <w:t xml:space="preserve"> </w:t>
            </w:r>
            <w:r>
              <w:rPr>
                <w:sz w:val="18"/>
              </w:rPr>
              <w:t>if</w:t>
            </w:r>
            <w:r>
              <w:rPr>
                <w:spacing w:val="1"/>
                <w:sz w:val="18"/>
              </w:rPr>
              <w:t xml:space="preserve"> </w:t>
            </w:r>
            <w:hyperlink w:anchor="_bookmark755" w:history="1">
              <w:r>
                <w:rPr>
                  <w:rFonts w:ascii="Courier New"/>
                  <w:color w:val="0000ED"/>
                  <w:sz w:val="18"/>
                </w:rPr>
                <w:t>OfflineTxForUnknownIdEnabled</w:t>
              </w:r>
              <w:r>
                <w:rPr>
                  <w:rFonts w:ascii="Courier New"/>
                  <w:color w:val="0000ED"/>
                  <w:spacing w:val="-69"/>
                  <w:sz w:val="18"/>
                </w:rPr>
                <w:t xml:space="preserve"> </w:t>
              </w:r>
            </w:hyperlink>
            <w:r>
              <w:rPr>
                <w:sz w:val="18"/>
              </w:rPr>
              <w:t>is set</w:t>
            </w:r>
            <w:r>
              <w:rPr>
                <w:spacing w:val="-2"/>
                <w:sz w:val="18"/>
              </w:rPr>
              <w:t xml:space="preserve"> </w:t>
            </w:r>
            <w:r>
              <w:rPr>
                <w:rFonts w:ascii="Roboto"/>
                <w:i/>
                <w:sz w:val="18"/>
              </w:rPr>
              <w:t>True</w:t>
            </w:r>
          </w:p>
          <w:p w:rsidR="000F652E" w:rsidRDefault="000459B2">
            <w:pPr>
              <w:pStyle w:val="TableParagraph"/>
              <w:numPr>
                <w:ilvl w:val="0"/>
                <w:numId w:val="147"/>
              </w:numPr>
              <w:tabs>
                <w:tab w:val="left" w:pos="241"/>
              </w:tabs>
              <w:spacing w:before="0" w:line="194" w:lineRule="exact"/>
              <w:ind w:hanging="201"/>
              <w:rPr>
                <w:sz w:val="18"/>
              </w:rPr>
            </w:pPr>
            <w:r>
              <w:rPr>
                <w:sz w:val="18"/>
              </w:rPr>
              <w:t xml:space="preserve">The Charging Station rejects the unknown IdToken if </w:t>
            </w:r>
            <w:hyperlink w:anchor="_bookmark755" w:history="1">
              <w:r>
                <w:rPr>
                  <w:rFonts w:ascii="Courier New"/>
                  <w:color w:val="0000ED"/>
                  <w:sz w:val="18"/>
                </w:rPr>
                <w:t>OfflineTxForUnknownIdEnabled</w:t>
              </w:r>
              <w:r>
                <w:rPr>
                  <w:rFonts w:ascii="Courier New"/>
                  <w:color w:val="0000ED"/>
                  <w:spacing w:val="-94"/>
                  <w:sz w:val="18"/>
                </w:rPr>
                <w:t xml:space="preserve"> </w:t>
              </w:r>
            </w:hyperlink>
            <w:r>
              <w:rPr>
                <w:sz w:val="18"/>
              </w:rPr>
              <w:t>is</w:t>
            </w:r>
          </w:p>
          <w:p w:rsidR="000F652E" w:rsidRDefault="000459B2">
            <w:pPr>
              <w:pStyle w:val="TableParagraph"/>
              <w:spacing w:before="21"/>
              <w:rPr>
                <w:rFonts w:ascii="Roboto"/>
                <w:i/>
                <w:sz w:val="18"/>
              </w:rPr>
            </w:pPr>
            <w:r>
              <w:rPr>
                <w:sz w:val="18"/>
              </w:rPr>
              <w:t xml:space="preserve">set </w:t>
            </w:r>
            <w:r>
              <w:rPr>
                <w:rFonts w:ascii="Roboto"/>
                <w:i/>
                <w:sz w:val="18"/>
              </w:rPr>
              <w:t>False</w:t>
            </w:r>
          </w:p>
        </w:tc>
      </w:tr>
      <w:tr w:rsidR="000F652E">
        <w:trPr>
          <w:trHeight w:val="219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Alternative scenario(s)</w:t>
            </w:r>
          </w:p>
        </w:tc>
        <w:tc>
          <w:tcPr>
            <w:tcW w:w="7849" w:type="dxa"/>
          </w:tcPr>
          <w:p w:rsidR="000F652E" w:rsidRDefault="00525094">
            <w:pPr>
              <w:pStyle w:val="TableParagraph"/>
              <w:spacing w:before="78" w:line="302" w:lineRule="auto"/>
              <w:ind w:right="4367"/>
              <w:rPr>
                <w:sz w:val="18"/>
              </w:rPr>
            </w:pPr>
            <w:hyperlink w:anchor="_bookmark99" w:history="1">
              <w:r w:rsidR="000459B2">
                <w:rPr>
                  <w:color w:val="0000ED"/>
                  <w:sz w:val="18"/>
                </w:rPr>
                <w:t>C01 - EV Driver Authorization using RFID</w:t>
              </w:r>
            </w:hyperlink>
            <w:r w:rsidR="000459B2">
              <w:rPr>
                <w:color w:val="0000ED"/>
                <w:sz w:val="18"/>
              </w:rPr>
              <w:t xml:space="preserve"> </w:t>
            </w:r>
            <w:hyperlink w:anchor="_bookmark100" w:history="1">
              <w:r w:rsidR="000459B2">
                <w:rPr>
                  <w:color w:val="0000ED"/>
                  <w:sz w:val="18"/>
                </w:rPr>
                <w:t>C02 - Authorization using a start button</w:t>
              </w:r>
            </w:hyperlink>
            <w:r w:rsidR="000459B2">
              <w:rPr>
                <w:color w:val="0000ED"/>
                <w:sz w:val="18"/>
              </w:rPr>
              <w:t xml:space="preserve"> </w:t>
            </w:r>
            <w:hyperlink w:anchor="_bookmark101" w:history="1">
              <w:r w:rsidR="000459B2">
                <w:rPr>
                  <w:color w:val="0000ED"/>
                  <w:sz w:val="18"/>
                </w:rPr>
                <w:t>C03 - Authorization using credit/debit card</w:t>
              </w:r>
            </w:hyperlink>
            <w:r w:rsidR="000459B2">
              <w:rPr>
                <w:color w:val="0000ED"/>
                <w:sz w:val="18"/>
              </w:rPr>
              <w:t xml:space="preserve"> </w:t>
            </w:r>
            <w:hyperlink w:anchor="_bookmark102" w:history="1">
              <w:r w:rsidR="000459B2">
                <w:rPr>
                  <w:color w:val="0000ED"/>
                  <w:sz w:val="18"/>
                </w:rPr>
                <w:t>C04 - Authorization using PIN-code</w:t>
              </w:r>
            </w:hyperlink>
          </w:p>
          <w:p w:rsidR="000F652E" w:rsidRDefault="00525094">
            <w:pPr>
              <w:pStyle w:val="TableParagraph"/>
              <w:spacing w:before="0" w:line="302" w:lineRule="auto"/>
              <w:ind w:right="3527"/>
              <w:rPr>
                <w:sz w:val="18"/>
              </w:rPr>
            </w:pPr>
            <w:hyperlink w:anchor="_bookmark103" w:history="1">
              <w:r w:rsidR="000459B2">
                <w:rPr>
                  <w:color w:val="0000ED"/>
                  <w:sz w:val="18"/>
                </w:rPr>
                <w:t>C05 - Authorization for CSMS initiated transactions</w:t>
              </w:r>
            </w:hyperlink>
            <w:r w:rsidR="000459B2">
              <w:rPr>
                <w:color w:val="0000ED"/>
                <w:sz w:val="18"/>
              </w:rPr>
              <w:t xml:space="preserve"> </w:t>
            </w:r>
            <w:hyperlink w:anchor="_bookmark104" w:history="1">
              <w:r w:rsidR="000459B2">
                <w:rPr>
                  <w:color w:val="0000ED"/>
                  <w:sz w:val="18"/>
                </w:rPr>
                <w:t>C06 - Authorization using local id type</w:t>
              </w:r>
            </w:hyperlink>
          </w:p>
          <w:p w:rsidR="000F652E" w:rsidRDefault="00525094">
            <w:pPr>
              <w:pStyle w:val="TableParagraph"/>
              <w:spacing w:before="0" w:line="215" w:lineRule="exact"/>
              <w:rPr>
                <w:sz w:val="18"/>
              </w:rPr>
            </w:pPr>
            <w:hyperlink w:anchor="_bookmark106" w:history="1">
              <w:r w:rsidR="000459B2">
                <w:rPr>
                  <w:color w:val="0000ED"/>
                  <w:sz w:val="18"/>
                </w:rPr>
                <w:t>C07 - Authorization using Contract Certificates</w:t>
              </w:r>
            </w:hyperlink>
          </w:p>
          <w:p w:rsidR="000F652E" w:rsidRDefault="00525094">
            <w:pPr>
              <w:pStyle w:val="TableParagraph"/>
              <w:spacing w:before="0"/>
              <w:rPr>
                <w:sz w:val="18"/>
              </w:rPr>
            </w:pPr>
            <w:hyperlink w:anchor="_bookmark107" w:history="1">
              <w:r w:rsidR="000459B2">
                <w:rPr>
                  <w:color w:val="0000ED"/>
                  <w:sz w:val="18"/>
                </w:rPr>
                <w:t>C08 - Authorization at EVSE using ISO 15118 External Identification Means (EIM)</w:t>
              </w:r>
            </w:hyperlink>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61" w:line="235" w:lineRule="exact"/>
              <w:rPr>
                <w:sz w:val="18"/>
              </w:rPr>
            </w:pPr>
            <w:r>
              <w:rPr>
                <w:sz w:val="18"/>
              </w:rPr>
              <w:t xml:space="preserve">The Charging Station is </w:t>
            </w:r>
            <w:r>
              <w:rPr>
                <w:rFonts w:ascii="Roboto"/>
                <w:i/>
                <w:sz w:val="18"/>
              </w:rPr>
              <w:t>Offline</w:t>
            </w:r>
            <w:r>
              <w:rPr>
                <w:sz w:val="18"/>
              </w:rPr>
              <w:t>.</w:t>
            </w:r>
          </w:p>
          <w:p w:rsidR="000F652E" w:rsidRDefault="000459B2">
            <w:pPr>
              <w:pStyle w:val="TableParagraph"/>
              <w:spacing w:before="0" w:line="214" w:lineRule="exact"/>
              <w:rPr>
                <w:sz w:val="18"/>
              </w:rPr>
            </w:pPr>
            <w:r>
              <w:rPr>
                <w:sz w:val="18"/>
              </w:rPr>
              <w:t xml:space="preserve">Unknown IdToken presented (Not in the </w:t>
            </w:r>
            <w:hyperlink w:anchor="_bookmark94" w:history="1">
              <w:r>
                <w:rPr>
                  <w:color w:val="0000ED"/>
                  <w:sz w:val="18"/>
                </w:rPr>
                <w:t xml:space="preserve">Authorization Cache </w:t>
              </w:r>
            </w:hyperlink>
            <w:r>
              <w:rPr>
                <w:sz w:val="18"/>
              </w:rPr>
              <w:t xml:space="preserve">and/or </w:t>
            </w:r>
            <w:r>
              <w:rPr>
                <w:color w:val="0000ED"/>
                <w:sz w:val="18"/>
              </w:rPr>
              <w:t>Local Authorization List</w:t>
            </w:r>
            <w:r>
              <w:rPr>
                <w:sz w:val="18"/>
              </w:rPr>
              <w:t>).</w:t>
            </w:r>
          </w:p>
        </w:tc>
      </w:tr>
      <w:tr w:rsidR="000F652E">
        <w:trPr>
          <w:trHeight w:val="160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w:t>
            </w:r>
            <w:r>
              <w:rPr>
                <w:rFonts w:ascii="Roboto"/>
                <w:i/>
                <w:sz w:val="18"/>
              </w:rPr>
              <w:t>Accepted</w:t>
            </w:r>
            <w:r>
              <w:rPr>
                <w:sz w:val="18"/>
              </w:rPr>
              <w:t>.</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16" w:lineRule="exact"/>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w:t>
            </w:r>
            <w:r>
              <w:rPr>
                <w:rFonts w:ascii="Roboto"/>
                <w:i/>
                <w:sz w:val="18"/>
              </w:rPr>
              <w:t xml:space="preserve">not Accepted </w:t>
            </w:r>
            <w:r>
              <w:rPr>
                <w:sz w:val="18"/>
              </w:rPr>
              <w:t>when</w:t>
            </w:r>
          </w:p>
          <w:p w:rsidR="000F652E" w:rsidRDefault="00525094">
            <w:pPr>
              <w:pStyle w:val="TableParagraph"/>
              <w:spacing w:before="0" w:line="232" w:lineRule="exact"/>
              <w:rPr>
                <w:sz w:val="18"/>
              </w:rPr>
            </w:pPr>
            <w:hyperlink w:anchor="_bookmark755" w:history="1">
              <w:r w:rsidR="000459B2">
                <w:rPr>
                  <w:rFonts w:ascii="Courier New"/>
                  <w:color w:val="0000ED"/>
                  <w:sz w:val="18"/>
                </w:rPr>
                <w:t>OfflineTxForUnknownIdEnabled</w:t>
              </w:r>
              <w:r w:rsidR="000459B2">
                <w:rPr>
                  <w:rFonts w:ascii="Courier New"/>
                  <w:color w:val="0000ED"/>
                  <w:spacing w:val="-67"/>
                  <w:sz w:val="18"/>
                </w:rPr>
                <w:t xml:space="preserve"> </w:t>
              </w:r>
            </w:hyperlink>
            <w:r w:rsidR="000459B2">
              <w:rPr>
                <w:sz w:val="18"/>
              </w:rPr>
              <w:t xml:space="preserve">is </w:t>
            </w:r>
            <w:r w:rsidR="000459B2">
              <w:rPr>
                <w:rFonts w:ascii="Roboto"/>
                <w:i/>
                <w:sz w:val="18"/>
              </w:rPr>
              <w:t>True</w:t>
            </w:r>
            <w:r w:rsidR="000459B2">
              <w:rPr>
                <w:sz w:val="18"/>
              </w:rPr>
              <w:t>.</w:t>
            </w:r>
          </w:p>
        </w:tc>
      </w:tr>
    </w:tbl>
    <w:p w:rsidR="000F652E" w:rsidRDefault="000F652E">
      <w:pPr>
        <w:spacing w:line="232"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480" style="width:523.3pt;height:.25pt;mso-position-horizontal-relative:char;mso-position-vertical-relative:line" coordsize="10466,5">
            <v:line id="_x0000_s6481" style="position:absolute" from="0,3" to="10466,3" strokecolor="#ddd" strokeweight=".25pt"/>
            <w10:wrap type="none"/>
            <w10:anchorlock/>
          </v:group>
        </w:pict>
      </w:r>
    </w:p>
    <w:p w:rsidR="000F652E" w:rsidRDefault="000F652E">
      <w:pPr>
        <w:pStyle w:val="BodyText"/>
        <w:spacing w:before="2"/>
        <w:rPr>
          <w:rFonts w:ascii="Roboto"/>
          <w:i/>
          <w:sz w:val="4"/>
        </w:rPr>
      </w:pPr>
    </w:p>
    <w:p w:rsidR="000F652E" w:rsidRDefault="00525094">
      <w:pPr>
        <w:pStyle w:val="BodyText"/>
        <w:ind w:left="3024"/>
        <w:rPr>
          <w:rFonts w:ascii="Roboto"/>
          <w:sz w:val="20"/>
        </w:rPr>
      </w:pPr>
      <w:r>
        <w:rPr>
          <w:rFonts w:ascii="Roboto"/>
          <w:sz w:val="20"/>
        </w:rPr>
      </w:r>
      <w:r>
        <w:rPr>
          <w:rFonts w:ascii="Roboto"/>
          <w:sz w:val="20"/>
        </w:rPr>
        <w:pict>
          <v:group id="_x0000_s6476" style="width:21.45pt;height:46pt;mso-position-horizontal-relative:char;mso-position-vertical-relative:line" coordsize="429,920">
            <v:shape id="_x0000_s6479" type="#_x0000_t75" style="position:absolute;left:76;width:276;height:276">
              <v:imagedata r:id="rId141" o:title=""/>
            </v:shape>
            <v:shape id="_x0000_s6478" style="position:absolute;left:15;top:674;width:399;height:230" coordorigin="15,674" coordsize="399,230" path="m214,674l15,904r399,l214,674xe" fillcolor="#fefecd" stroked="f">
              <v:path arrowok="t"/>
            </v:shape>
            <v:shape id="_x0000_s6477" style="position:absolute;left:15;top:260;width:399;height:644" coordorigin="15,260" coordsize="399,644" o:spt="100" adj="0,,0" path="m214,260r,414m15,383r399,m214,674l15,904m214,674l414,904e" filled="f" strokecolor="#a70036" strokeweight=".54042mm">
              <v:stroke joinstyle="round"/>
              <v:formulas/>
              <v:path arrowok="t" o:connecttype="segments"/>
            </v:shape>
            <w10:wrap type="none"/>
            <w10:anchorlock/>
          </v:group>
        </w:pict>
      </w:r>
    </w:p>
    <w:p w:rsidR="000F652E" w:rsidRDefault="00525094">
      <w:pPr>
        <w:spacing w:before="69"/>
        <w:ind w:left="2718"/>
        <w:rPr>
          <w:rFonts w:ascii="Arial"/>
          <w:sz w:val="21"/>
        </w:rPr>
      </w:pPr>
      <w:r w:rsidRPr="00525094">
        <w:pict>
          <v:shape id="_x0000_s6475" type="#_x0000_t202" style="position:absolute;left:0;text-align:left;margin-left:237.95pt;margin-top:-11.2pt;width:98.05pt;height:23.25pt;z-index:15951872;mso-position-horizontal-relative:page" fillcolor="#fefecd" strokecolor="#a70036" strokeweight=".40531mm">
            <v:textbox inset="0,0,0,0">
              <w:txbxContent>
                <w:p w:rsidR="000459B2" w:rsidRDefault="000459B2">
                  <w:pPr>
                    <w:spacing w:before="98"/>
                    <w:ind w:left="95"/>
                    <w:rPr>
                      <w:rFonts w:ascii="Arial"/>
                      <w:sz w:val="21"/>
                    </w:rPr>
                  </w:pPr>
                  <w:r>
                    <w:rPr>
                      <w:rFonts w:ascii="Arial"/>
                      <w:w w:val="110"/>
                      <w:sz w:val="21"/>
                    </w:rPr>
                    <w:t>Charging Station</w:t>
                  </w:r>
                </w:p>
              </w:txbxContent>
            </v:textbox>
            <w10:wrap anchorx="page"/>
          </v:shape>
        </w:pict>
      </w:r>
      <w:r w:rsidR="000459B2">
        <w:rPr>
          <w:rFonts w:ascii="Arial"/>
          <w:w w:val="105"/>
          <w:sz w:val="21"/>
        </w:rPr>
        <w:t>EV Driver</w:t>
      </w:r>
    </w:p>
    <w:p w:rsidR="000F652E" w:rsidRDefault="00525094">
      <w:pPr>
        <w:pStyle w:val="BodyText"/>
        <w:ind w:left="2396"/>
        <w:rPr>
          <w:rFonts w:ascii="Arial"/>
          <w:sz w:val="20"/>
        </w:rPr>
      </w:pPr>
      <w:r>
        <w:rPr>
          <w:rFonts w:ascii="Arial"/>
          <w:sz w:val="20"/>
        </w:rPr>
      </w:r>
      <w:r>
        <w:rPr>
          <w:rFonts w:ascii="Arial"/>
          <w:sz w:val="20"/>
        </w:rPr>
        <w:pict>
          <v:group id="_x0000_s6428" style="width:298.75pt;height:401.9pt;mso-position-horizontal-relative:char;mso-position-vertical-relative:line" coordsize="5975,8038">
            <v:shape id="_x0000_s6474" style="position:absolute;left:15;top:1306;width:5944;height:6471" coordorigin="15,1306" coordsize="5944,6471" o:spt="100" adj="0,,0" path="m1608,2214r4060,l5668,1306r-4060,l1608,2214xm1608,3336r4351,l5959,2429r-4351,l1608,3336xm15,7777r5408,l5423,4150r-5408,l15,7777xm169,5874r3768,l3937,5165r-3768,l169,5874xm169,7670r3768,l3937,6961r-3768,l169,7670xe" filled="f" strokeweight=".54042mm">
              <v:stroke joinstyle="round"/>
              <v:formulas/>
              <v:path arrowok="t" o:connecttype="segments"/>
            </v:shape>
            <v:shape id="_x0000_s6473" style="position:absolute;left:842;width:1931;height:8038" coordorigin="843" coordsize="1931,8038" o:spt="100" adj="0,,0" path="m843,r,8037m2773,r,8037e" filled="f" strokecolor="#a70036" strokeweight=".27019mm">
              <v:stroke dashstyle="longDash" joinstyle="round"/>
              <v:formulas/>
              <v:path arrowok="t" o:connecttype="segments"/>
            </v:shape>
            <v:shape id="_x0000_s6472" style="position:absolute;left:107;top:229;width:3325;height:383" coordorigin="107,230" coordsize="3325,383" path="m3278,230r-3171,l107,613r3324,l3431,383,3278,230xe" fillcolor="#fafa77" stroked="f">
              <v:path arrowok="t"/>
            </v:shape>
            <v:shape id="_x0000_s6471" style="position:absolute;left:107;top:229;width:3325;height:906" coordorigin="107,230" coordsize="3325,906" o:spt="100" adj="0,,0" path="m107,230r,383l3431,613r,-230l3278,230r-3171,xm3278,230r,153m3431,383r-153,m2742,1074r-153,-61m2742,1074r-153,62m843,1074r1914,e" filled="f" strokecolor="#a70036" strokeweight=".27019mm">
              <v:stroke joinstyle="round"/>
              <v:formulas/>
              <v:path arrowok="t" o:connecttype="segments"/>
            </v:shape>
            <v:rect id="_x0000_s6470" style="position:absolute;left:1608;top:1306;width:4060;height:908" filled="f" strokeweight=".54042mm"/>
            <v:shape id="_x0000_s6469" style="position:absolute;left:1608;top:1306;width:1073;height:261" coordorigin="1608,1306" coordsize="1073,261" path="m2681,1306r-1073,l1608,1567r920,l2681,1413r,-107xe" fillcolor="#ededed" stroked="f">
              <v:path arrowok="t"/>
            </v:shape>
            <v:shape id="_x0000_s6468" style="position:absolute;left:1608;top:1306;width:1073;height:261" coordorigin="1608,1306" coordsize="1073,261" path="m1608,1306r1073,l2681,1413r-153,154l1608,1567r,-261xe" filled="f" strokeweight=".54042mm">
              <v:path arrowok="t"/>
            </v:shape>
            <v:shape id="_x0000_s6467" style="position:absolute;left:2772;top:1892;width:644;height:200" coordorigin="2773,1892" coordsize="644,200" o:spt="100" adj="0,,0" path="m2773,1892r643,m3416,1892r,199m2788,2091r628,e" filled="f" strokecolor="#a70036" strokeweight=".27019mm">
              <v:stroke joinstyle="round"/>
              <v:formulas/>
              <v:path arrowok="t" o:connecttype="segments"/>
            </v:shape>
            <v:shape id="_x0000_s6466" type="#_x0000_t75" style="position:absolute;left:2780;top:2022;width:169;height:138">
              <v:imagedata r:id="rId142" o:title=""/>
            </v:shape>
            <v:rect id="_x0000_s6465" style="position:absolute;left:1608;top:2428;width:4351;height:908" filled="f" strokeweight=".54042mm"/>
            <v:shape id="_x0000_s6464" style="position:absolute;left:1608;top:2428;width:1073;height:261" coordorigin="1608,2428" coordsize="1073,261" path="m2681,2428r-1073,l1608,2689r920,l2681,2536r,-108xe" fillcolor="#ededed" stroked="f">
              <v:path arrowok="t"/>
            </v:shape>
            <v:shape id="_x0000_s6463" style="position:absolute;left:1608;top:2428;width:1073;height:261" coordorigin="1608,2428" coordsize="1073,261" path="m1608,2428r1073,l2681,2536r-153,153l1608,2689r,-261xe" filled="f" strokeweight=".54042mm">
              <v:path arrowok="t"/>
            </v:shape>
            <v:shape id="_x0000_s6462" style="position:absolute;left:2772;top:3014;width:644;height:200" coordorigin="2773,3015" coordsize="644,200" o:spt="100" adj="0,,0" path="m2773,3015r643,m3416,3015r,199m2788,3214r628,e" filled="f" strokecolor="#a70036" strokeweight=".27019mm">
              <v:stroke joinstyle="round"/>
              <v:formulas/>
              <v:path arrowok="t" o:connecttype="segments"/>
            </v:shape>
            <v:shape id="_x0000_s6461" type="#_x0000_t75" style="position:absolute;left:2780;top:3144;width:169;height:138">
              <v:imagedata r:id="rId142" o:title=""/>
            </v:shape>
            <v:shape id="_x0000_s6460" style="position:absolute;left:1746;top:3520;width:1992;height:383" coordorigin="1746,3520" coordsize="1992,383" path="m3585,3520r-1839,l1746,3903r1992,l3738,3673,3585,3520xe" fillcolor="#fafa77" stroked="f">
              <v:path arrowok="t"/>
            </v:shape>
            <v:shape id="_x0000_s6459" style="position:absolute;left:1746;top:3520;width:1992;height:383" coordorigin="1746,3520" coordsize="1992,383" o:spt="100" adj="0,,0" path="m1746,3520r,383l3738,3903r,-230l3585,3520r-1839,xm3585,3520r,153m3738,3673r-153,e" filled="f" strokecolor="#a70036" strokeweight=".27019mm">
              <v:stroke joinstyle="round"/>
              <v:formulas/>
              <v:path arrowok="t" o:connecttype="segments"/>
            </v:shape>
            <v:rect id="_x0000_s6458" style="position:absolute;left:15;top:4150;width:5408;height:3627" filled="f" strokeweight=".54042mm"/>
            <v:shape id="_x0000_s6457" style="position:absolute;left:15;top:4150;width:981;height:261" coordorigin="15,4150" coordsize="981,261" path="m996,4150r-981,l15,4411r828,l996,4258r,-108xe" fillcolor="#ededed" stroked="f">
              <v:path arrowok="t"/>
            </v:shape>
            <v:shape id="_x0000_s6456" style="position:absolute;left:15;top:4150;width:981;height:261" coordorigin="15,4150" coordsize="981,261" path="m15,4150r981,l996,4258,843,4411r-828,l15,4150xe" filled="f" strokeweight=".54042mm">
              <v:path arrowok="t"/>
            </v:shape>
            <v:shape id="_x0000_s6455" style="position:absolute;left:2772;top:4736;width:644;height:200" coordorigin="2773,4736" coordsize="644,200" o:spt="100" adj="0,,0" path="m2773,4736r643,m3416,4736r,200m2788,4936r628,e" filled="f" strokecolor="#a70036" strokeweight=".27019mm">
              <v:stroke joinstyle="round"/>
              <v:formulas/>
              <v:path arrowok="t" o:connecttype="segments"/>
            </v:shape>
            <v:shape id="_x0000_s6454" type="#_x0000_t75" style="position:absolute;left:2780;top:4866;width:169;height:138">
              <v:imagedata r:id="rId142" o:title=""/>
            </v:shape>
            <v:rect id="_x0000_s6453" style="position:absolute;left:168;top:5165;width:3769;height:709" filled="f" strokeweight=".54042mm"/>
            <v:shape id="_x0000_s6452" style="position:absolute;left:168;top:5165;width:1073;height:261" coordorigin="169,5165" coordsize="1073,261" path="m1241,5165r-1072,l169,5426r919,l1241,5273r,-108xe" fillcolor="#ededed" stroked="f">
              <v:path arrowok="t"/>
            </v:shape>
            <v:shape id="_x0000_s6451" style="position:absolute;left:168;top:5165;width:1073;height:261" coordorigin="169,5165" coordsize="1073,261" path="m169,5165r1072,l1241,5273r-153,153l169,5426r,-261xe" filled="f" strokeweight=".54042mm">
              <v:path arrowok="t"/>
            </v:shape>
            <v:shape id="_x0000_s6450" style="position:absolute;left:842;top:5688;width:1915;height:123" coordorigin="843,5688" coordsize="1915,123" o:spt="100" adj="0,,0" path="m843,5750r153,-62m843,5750r153,61m843,5750r1914,e" filled="f" strokecolor="#a70036" strokeweight=".27019mm">
              <v:stroke joinstyle="round"/>
              <v:formulas/>
              <v:path arrowok="t" o:connecttype="segments"/>
            </v:shape>
            <v:line id="_x0000_s6449" style="position:absolute" from="15,5997" to="5423,5997" strokeweight=".27019mm">
              <v:stroke dashstyle="longDash"/>
            </v:line>
            <v:shape id="_x0000_s6448" style="position:absolute;left:2772;top:6531;width:644;height:200" coordorigin="2773,6532" coordsize="644,200" o:spt="100" adj="0,,0" path="m2773,6532r643,m3416,6532r,199m2788,6731r628,e" filled="f" strokecolor="#a70036" strokeweight=".27019mm">
              <v:stroke joinstyle="round"/>
              <v:formulas/>
              <v:path arrowok="t" o:connecttype="segments"/>
            </v:shape>
            <v:shape id="_x0000_s6447" type="#_x0000_t75" style="position:absolute;left:2780;top:6662;width:169;height:138">
              <v:imagedata r:id="rId143" o:title=""/>
            </v:shape>
            <v:rect id="_x0000_s6446" style="position:absolute;left:168;top:6960;width:3769;height:709" filled="f" strokeweight=".54042mm"/>
            <v:shape id="_x0000_s6445" style="position:absolute;left:168;top:6960;width:1073;height:261" coordorigin="169,6961" coordsize="1073,261" path="m1241,6961r-1072,l169,7221r919,l1241,7068r,-107xe" fillcolor="#ededed" stroked="f">
              <v:path arrowok="t"/>
            </v:shape>
            <v:shape id="_x0000_s6444" style="position:absolute;left:168;top:6960;width:1073;height:261" coordorigin="169,6961" coordsize="1073,261" path="m169,6961r1072,l1241,7068r-153,153l169,7221r,-260xe" filled="f" strokeweight=".54042mm">
              <v:path arrowok="t"/>
            </v:shape>
            <v:shape id="_x0000_s6443" style="position:absolute;left:842;top:7483;width:1915;height:123" coordorigin="843,7484" coordsize="1915,123" o:spt="100" adj="0,,0" path="m843,7545r153,-61m843,7545r153,61m843,7545r1914,e" filled="f" strokecolor="#a70036" strokeweight=".27019mm">
              <v:stroke joinstyle="round"/>
              <v:formulas/>
              <v:path arrowok="t" o:connecttype="segments"/>
            </v:shape>
            <v:shape id="_x0000_s6442" type="#_x0000_t202" style="position:absolute;left:199;top:310;width:5306;height:1546" filled="f" stroked="f">
              <v:textbox inset="0,0,0,0">
                <w:txbxContent>
                  <w:p w:rsidR="000459B2" w:rsidRDefault="000459B2">
                    <w:pPr>
                      <w:spacing w:line="530" w:lineRule="auto"/>
                      <w:ind w:left="750" w:right="2229" w:hanging="751"/>
                      <w:rPr>
                        <w:rFonts w:ascii="Arial"/>
                        <w:sz w:val="20"/>
                      </w:rPr>
                    </w:pPr>
                    <w:r>
                      <w:rPr>
                        <w:rFonts w:ascii="Arial"/>
                        <w:w w:val="110"/>
                        <w:sz w:val="20"/>
                      </w:rPr>
                      <w:t>The Charging Station is Offline. present IdToken</w:t>
                    </w:r>
                  </w:p>
                  <w:p w:rsidR="000459B2" w:rsidRDefault="000459B2">
                    <w:pPr>
                      <w:spacing w:before="6"/>
                      <w:ind w:left="2711"/>
                      <w:rPr>
                        <w:rFonts w:ascii="Arial"/>
                        <w:b/>
                        <w:sz w:val="17"/>
                      </w:rPr>
                    </w:pPr>
                    <w:r>
                      <w:rPr>
                        <w:rFonts w:ascii="Arial"/>
                        <w:b/>
                        <w:w w:val="125"/>
                        <w:sz w:val="17"/>
                      </w:rPr>
                      <w:t>[If enabled]</w:t>
                    </w:r>
                  </w:p>
                  <w:p w:rsidR="000459B2" w:rsidRDefault="000459B2">
                    <w:pPr>
                      <w:spacing w:before="98"/>
                      <w:ind w:left="2680"/>
                      <w:rPr>
                        <w:rFonts w:ascii="Arial"/>
                        <w:sz w:val="20"/>
                      </w:rPr>
                    </w:pPr>
                    <w:r>
                      <w:rPr>
                        <w:rFonts w:ascii="Arial"/>
                        <w:w w:val="110"/>
                        <w:sz w:val="20"/>
                      </w:rPr>
                      <w:t>check Authorization Cache</w:t>
                    </w:r>
                  </w:p>
                </w:txbxContent>
              </v:textbox>
            </v:shape>
            <v:shape id="_x0000_s6441" type="#_x0000_t202" style="position:absolute;left:2879;top:2463;width:2916;height:517" filled="f" stroked="f">
              <v:textbox inset="0,0,0,0">
                <w:txbxContent>
                  <w:p w:rsidR="000459B2" w:rsidRDefault="000459B2">
                    <w:pPr>
                      <w:spacing w:line="189" w:lineRule="exact"/>
                      <w:ind w:left="30"/>
                      <w:rPr>
                        <w:rFonts w:ascii="Arial"/>
                        <w:b/>
                        <w:sz w:val="17"/>
                      </w:rPr>
                    </w:pPr>
                    <w:r>
                      <w:rPr>
                        <w:rFonts w:ascii="Arial"/>
                        <w:b/>
                        <w:w w:val="125"/>
                        <w:sz w:val="17"/>
                      </w:rPr>
                      <w:t>[If implemented &amp; enabled]</w:t>
                    </w:r>
                  </w:p>
                  <w:p w:rsidR="000459B2" w:rsidRDefault="000459B2">
                    <w:pPr>
                      <w:spacing w:before="98"/>
                      <w:rPr>
                        <w:rFonts w:ascii="Arial"/>
                        <w:sz w:val="20"/>
                      </w:rPr>
                    </w:pPr>
                    <w:r>
                      <w:rPr>
                        <w:rFonts w:ascii="Arial"/>
                        <w:w w:val="110"/>
                        <w:sz w:val="20"/>
                      </w:rPr>
                      <w:t>check Local Authorization List</w:t>
                    </w:r>
                  </w:p>
                </w:txbxContent>
              </v:textbox>
            </v:shape>
            <v:shape id="_x0000_s6440" type="#_x0000_t202" style="position:absolute;left:1838;top:3601;width:3528;height:1100" filled="f" stroked="f">
              <v:textbox inset="0,0,0,0">
                <w:txbxContent>
                  <w:p w:rsidR="000459B2" w:rsidRDefault="000459B2">
                    <w:pPr>
                      <w:spacing w:line="223" w:lineRule="exact"/>
                      <w:rPr>
                        <w:rFonts w:ascii="Arial"/>
                        <w:sz w:val="20"/>
                      </w:rPr>
                    </w:pPr>
                    <w:r>
                      <w:rPr>
                        <w:rFonts w:ascii="Arial"/>
                        <w:w w:val="110"/>
                        <w:sz w:val="20"/>
                      </w:rPr>
                      <w:t>IdToken unknown</w:t>
                    </w:r>
                  </w:p>
                  <w:p w:rsidR="000459B2" w:rsidRDefault="000459B2">
                    <w:pPr>
                      <w:spacing w:before="8"/>
                      <w:rPr>
                        <w:rFonts w:ascii="Arial"/>
                        <w:sz w:val="30"/>
                      </w:rPr>
                    </w:pPr>
                  </w:p>
                  <w:p w:rsidR="000459B2" w:rsidRDefault="000459B2">
                    <w:pPr>
                      <w:spacing w:before="1"/>
                      <w:ind w:left="974"/>
                      <w:rPr>
                        <w:rFonts w:ascii="Arial"/>
                        <w:b/>
                        <w:sz w:val="17"/>
                      </w:rPr>
                    </w:pPr>
                    <w:r>
                      <w:rPr>
                        <w:rFonts w:ascii="Arial"/>
                        <w:b/>
                        <w:w w:val="125"/>
                        <w:sz w:val="17"/>
                      </w:rPr>
                      <w:t>knownIdEnabled() =</w:t>
                    </w:r>
                    <w:r>
                      <w:rPr>
                        <w:rFonts w:ascii="Arial"/>
                        <w:b/>
                        <w:spacing w:val="-45"/>
                        <w:w w:val="125"/>
                        <w:sz w:val="17"/>
                      </w:rPr>
                      <w:t xml:space="preserve"> </w:t>
                    </w:r>
                    <w:r>
                      <w:rPr>
                        <w:rFonts w:ascii="Arial"/>
                        <w:b/>
                        <w:spacing w:val="-4"/>
                        <w:w w:val="125"/>
                        <w:sz w:val="17"/>
                      </w:rPr>
                      <w:t>True]</w:t>
                    </w:r>
                  </w:p>
                  <w:p w:rsidR="000459B2" w:rsidRDefault="000459B2">
                    <w:pPr>
                      <w:spacing w:before="98"/>
                      <w:ind w:left="1041"/>
                      <w:rPr>
                        <w:rFonts w:ascii="Arial"/>
                        <w:sz w:val="20"/>
                      </w:rPr>
                    </w:pPr>
                    <w:r>
                      <w:rPr>
                        <w:rFonts w:ascii="Arial"/>
                        <w:w w:val="110"/>
                        <w:sz w:val="20"/>
                      </w:rPr>
                      <w:t>accept identifier</w:t>
                    </w:r>
                  </w:p>
                </w:txbxContent>
              </v:textbox>
            </v:shape>
            <v:shape id="_x0000_s6439" type="#_x0000_t202" style="position:absolute;left:2879;top:6000;width:1476;height:496" filled="f" stroked="f">
              <v:textbox inset="0,0,0,0">
                <w:txbxContent>
                  <w:p w:rsidR="000459B2" w:rsidRDefault="000459B2">
                    <w:pPr>
                      <w:spacing w:line="189" w:lineRule="exact"/>
                      <w:ind w:left="23"/>
                      <w:rPr>
                        <w:rFonts w:ascii="Arial"/>
                        <w:b/>
                        <w:sz w:val="17"/>
                      </w:rPr>
                    </w:pPr>
                    <w:r>
                      <w:rPr>
                        <w:rFonts w:ascii="Arial"/>
                        <w:b/>
                        <w:w w:val="125"/>
                        <w:sz w:val="17"/>
                      </w:rPr>
                      <w:t>bled() =</w:t>
                    </w:r>
                    <w:r>
                      <w:rPr>
                        <w:rFonts w:ascii="Arial"/>
                        <w:b/>
                        <w:spacing w:val="-37"/>
                        <w:w w:val="125"/>
                        <w:sz w:val="17"/>
                      </w:rPr>
                      <w:t xml:space="preserve"> </w:t>
                    </w:r>
                    <w:r>
                      <w:rPr>
                        <w:rFonts w:ascii="Arial"/>
                        <w:b/>
                        <w:w w:val="125"/>
                        <w:sz w:val="17"/>
                      </w:rPr>
                      <w:t>False]</w:t>
                    </w:r>
                  </w:p>
                  <w:p w:rsidR="000459B2" w:rsidRDefault="000459B2">
                    <w:pPr>
                      <w:spacing w:before="77"/>
                      <w:rPr>
                        <w:rFonts w:ascii="Arial"/>
                        <w:sz w:val="20"/>
                      </w:rPr>
                    </w:pPr>
                    <w:r>
                      <w:rPr>
                        <w:rFonts w:ascii="Arial"/>
                        <w:w w:val="110"/>
                        <w:sz w:val="20"/>
                      </w:rPr>
                      <w:t>reject</w:t>
                    </w:r>
                    <w:r>
                      <w:rPr>
                        <w:rFonts w:ascii="Arial"/>
                        <w:spacing w:val="24"/>
                        <w:w w:val="110"/>
                        <w:sz w:val="20"/>
                      </w:rPr>
                      <w:t xml:space="preserve"> </w:t>
                    </w:r>
                    <w:r>
                      <w:rPr>
                        <w:rFonts w:ascii="Arial"/>
                        <w:w w:val="110"/>
                        <w:sz w:val="20"/>
                      </w:rPr>
                      <w:t>identifier</w:t>
                    </w:r>
                  </w:p>
                </w:txbxContent>
              </v:textbox>
            </v:shape>
            <v:shape id="_x0000_s6438" type="#_x0000_t202" style="position:absolute;left:850;top:6976;width:1915;height:562" filled="f" stroked="f">
              <v:textbox inset="0,0,0,0">
                <w:txbxContent>
                  <w:p w:rsidR="000459B2" w:rsidRDefault="000459B2">
                    <w:pPr>
                      <w:spacing w:before="6"/>
                      <w:rPr>
                        <w:rFonts w:ascii="Arial"/>
                        <w:sz w:val="26"/>
                      </w:rPr>
                    </w:pPr>
                  </w:p>
                  <w:p w:rsidR="000459B2" w:rsidRDefault="000459B2">
                    <w:pPr>
                      <w:ind w:left="252"/>
                      <w:rPr>
                        <w:rFonts w:ascii="Arial"/>
                        <w:sz w:val="20"/>
                      </w:rPr>
                    </w:pPr>
                    <w:r>
                      <w:rPr>
                        <w:rFonts w:ascii="Arial"/>
                        <w:w w:val="110"/>
                        <w:sz w:val="20"/>
                      </w:rPr>
                      <w:t>notification</w:t>
                    </w:r>
                  </w:p>
                </w:txbxContent>
              </v:textbox>
            </v:shape>
            <v:shape id="_x0000_s6437" type="#_x0000_t202" style="position:absolute;left:183;top:6976;width:652;height:679" filled="f" stroked="f">
              <v:textbox inset="0,0,0,0">
                <w:txbxContent>
                  <w:p w:rsidR="000459B2" w:rsidRDefault="000459B2">
                    <w:pPr>
                      <w:spacing w:line="227" w:lineRule="exact"/>
                      <w:ind w:left="214"/>
                      <w:rPr>
                        <w:rFonts w:ascii="Arial"/>
                        <w:b/>
                        <w:sz w:val="20"/>
                      </w:rPr>
                    </w:pPr>
                    <w:r>
                      <w:rPr>
                        <w:rFonts w:ascii="Arial"/>
                        <w:b/>
                        <w:w w:val="125"/>
                        <w:sz w:val="20"/>
                      </w:rPr>
                      <w:t>opt</w:t>
                    </w:r>
                  </w:p>
                </w:txbxContent>
              </v:textbox>
            </v:shape>
            <v:shape id="_x0000_s6436" type="#_x0000_t202" style="position:absolute;left:850;top:6004;width:1915;height:942" filled="f" stroked="f">
              <v:textbox inset="0,0,0,0">
                <w:txbxContent>
                  <w:p w:rsidR="000459B2" w:rsidRDefault="000459B2">
                    <w:pPr>
                      <w:spacing w:line="185" w:lineRule="exact"/>
                      <w:ind w:left="98" w:right="-144"/>
                      <w:rPr>
                        <w:rFonts w:ascii="Arial"/>
                        <w:b/>
                        <w:sz w:val="17"/>
                      </w:rPr>
                    </w:pPr>
                    <w:r>
                      <w:rPr>
                        <w:rFonts w:ascii="Arial"/>
                        <w:b/>
                        <w:w w:val="120"/>
                        <w:sz w:val="17"/>
                      </w:rPr>
                      <w:t>xForUnknownIdEna</w:t>
                    </w:r>
                  </w:p>
                </w:txbxContent>
              </v:textbox>
            </v:shape>
            <v:shape id="_x0000_s6435" type="#_x0000_t202" style="position:absolute;left:30;top:6004;width:805;height:942" filled="f" stroked="f">
              <v:textbox inset="0,0,0,0">
                <w:txbxContent>
                  <w:p w:rsidR="000459B2" w:rsidRDefault="000459B2">
                    <w:pPr>
                      <w:spacing w:line="185" w:lineRule="exact"/>
                      <w:ind w:left="61" w:right="-116"/>
                      <w:rPr>
                        <w:rFonts w:ascii="Arial"/>
                        <w:b/>
                        <w:sz w:val="17"/>
                      </w:rPr>
                    </w:pPr>
                    <w:r>
                      <w:rPr>
                        <w:rFonts w:ascii="Arial"/>
                        <w:b/>
                        <w:w w:val="120"/>
                        <w:sz w:val="17"/>
                      </w:rPr>
                      <w:t>[OfflineT</w:t>
                    </w:r>
                  </w:p>
                </w:txbxContent>
              </v:textbox>
            </v:shape>
            <v:shape id="_x0000_s6434" type="#_x0000_t202" style="position:absolute;left:850;top:5180;width:1915;height:562" filled="f" stroked="f">
              <v:textbox inset="0,0,0,0">
                <w:txbxContent>
                  <w:p w:rsidR="000459B2" w:rsidRDefault="000459B2">
                    <w:pPr>
                      <w:spacing w:before="6"/>
                      <w:rPr>
                        <w:rFonts w:ascii="Arial"/>
                        <w:sz w:val="26"/>
                      </w:rPr>
                    </w:pPr>
                  </w:p>
                  <w:p w:rsidR="000459B2" w:rsidRDefault="000459B2">
                    <w:pPr>
                      <w:ind w:left="252"/>
                      <w:rPr>
                        <w:rFonts w:ascii="Arial"/>
                        <w:sz w:val="20"/>
                      </w:rPr>
                    </w:pPr>
                    <w:r>
                      <w:rPr>
                        <w:rFonts w:ascii="Arial"/>
                        <w:w w:val="110"/>
                        <w:sz w:val="20"/>
                      </w:rPr>
                      <w:t>notification</w:t>
                    </w:r>
                  </w:p>
                </w:txbxContent>
              </v:textbox>
            </v:shape>
            <v:shape id="_x0000_s6433" type="#_x0000_t202" style="position:absolute;left:183;top:5180;width:652;height:679" filled="f" stroked="f">
              <v:textbox inset="0,0,0,0">
                <w:txbxContent>
                  <w:p w:rsidR="000459B2" w:rsidRDefault="000459B2">
                    <w:pPr>
                      <w:spacing w:line="227" w:lineRule="exact"/>
                      <w:ind w:left="214"/>
                      <w:rPr>
                        <w:rFonts w:ascii="Arial"/>
                        <w:b/>
                        <w:sz w:val="20"/>
                      </w:rPr>
                    </w:pPr>
                    <w:r>
                      <w:rPr>
                        <w:rFonts w:ascii="Arial"/>
                        <w:b/>
                        <w:w w:val="125"/>
                        <w:sz w:val="20"/>
                      </w:rPr>
                      <w:t>opt</w:t>
                    </w:r>
                  </w:p>
                </w:txbxContent>
              </v:textbox>
            </v:shape>
            <v:shape id="_x0000_s6432" type="#_x0000_t202" style="position:absolute;left:850;top:4165;width:1915;height:985" filled="f" stroked="f">
              <v:textbox inset="0,0,0,0">
                <w:txbxContent>
                  <w:p w:rsidR="000459B2" w:rsidRDefault="000459B2">
                    <w:pPr>
                      <w:spacing w:before="12"/>
                      <w:ind w:left="375" w:right="-58"/>
                      <w:rPr>
                        <w:rFonts w:ascii="Arial"/>
                        <w:b/>
                        <w:sz w:val="17"/>
                      </w:rPr>
                    </w:pPr>
                    <w:r>
                      <w:rPr>
                        <w:rFonts w:ascii="Arial"/>
                        <w:b/>
                        <w:w w:val="120"/>
                        <w:sz w:val="17"/>
                      </w:rPr>
                      <w:t>[OfflineTxForUn</w:t>
                    </w:r>
                  </w:p>
                </w:txbxContent>
              </v:textbox>
            </v:shape>
            <v:shape id="_x0000_s6431" type="#_x0000_t202" style="position:absolute;left:30;top:4165;width:805;height:985" filled="f" stroked="f">
              <v:textbox inset="0,0,0,0">
                <w:txbxContent>
                  <w:p w:rsidR="000459B2" w:rsidRDefault="000459B2">
                    <w:pPr>
                      <w:spacing w:line="227" w:lineRule="exact"/>
                      <w:ind w:left="214"/>
                      <w:rPr>
                        <w:rFonts w:ascii="Arial"/>
                        <w:b/>
                        <w:sz w:val="20"/>
                      </w:rPr>
                    </w:pPr>
                    <w:r>
                      <w:rPr>
                        <w:rFonts w:ascii="Arial"/>
                        <w:b/>
                        <w:w w:val="125"/>
                        <w:sz w:val="20"/>
                      </w:rPr>
                      <w:t>alt</w:t>
                    </w:r>
                  </w:p>
                </w:txbxContent>
              </v:textbox>
            </v:shape>
            <v:shape id="_x0000_s6430" type="#_x0000_t202" style="position:absolute;left:1623;top:2443;width:1142;height:878" filled="f" stroked="f">
              <v:textbox inset="0,0,0,0">
                <w:txbxContent>
                  <w:p w:rsidR="000459B2" w:rsidRDefault="000459B2">
                    <w:pPr>
                      <w:spacing w:line="227" w:lineRule="exact"/>
                      <w:ind w:left="214"/>
                      <w:rPr>
                        <w:rFonts w:ascii="Arial"/>
                        <w:b/>
                        <w:sz w:val="20"/>
                      </w:rPr>
                    </w:pPr>
                    <w:r>
                      <w:rPr>
                        <w:rFonts w:ascii="Arial"/>
                        <w:b/>
                        <w:w w:val="125"/>
                        <w:sz w:val="20"/>
                      </w:rPr>
                      <w:t>opt</w:t>
                    </w:r>
                  </w:p>
                </w:txbxContent>
              </v:textbox>
            </v:shape>
            <v:shape id="_x0000_s6429" type="#_x0000_t202" style="position:absolute;left:1623;top:1321;width:1142;height:878" filled="f" stroked="f">
              <v:textbox inset="0,0,0,0">
                <w:txbxContent>
                  <w:p w:rsidR="000459B2" w:rsidRDefault="000459B2">
                    <w:pPr>
                      <w:spacing w:line="227" w:lineRule="exact"/>
                      <w:ind w:left="214"/>
                      <w:rPr>
                        <w:rFonts w:ascii="Arial"/>
                        <w:b/>
                        <w:sz w:val="20"/>
                      </w:rPr>
                    </w:pPr>
                    <w:r>
                      <w:rPr>
                        <w:rFonts w:ascii="Arial"/>
                        <w:b/>
                        <w:w w:val="125"/>
                        <w:sz w:val="20"/>
                      </w:rPr>
                      <w:t>opt</w:t>
                    </w:r>
                  </w:p>
                </w:txbxContent>
              </v:textbox>
            </v:shape>
            <w10:wrap type="none"/>
            <w10:anchorlock/>
          </v:group>
        </w:pict>
      </w:r>
    </w:p>
    <w:p w:rsidR="000F652E" w:rsidRDefault="000459B2">
      <w:pPr>
        <w:spacing w:before="20"/>
        <w:ind w:left="120"/>
        <w:rPr>
          <w:rFonts w:ascii="Roboto"/>
          <w:i/>
          <w:sz w:val="18"/>
        </w:rPr>
      </w:pPr>
      <w:r>
        <w:rPr>
          <w:rFonts w:ascii="Roboto"/>
          <w:i/>
          <w:sz w:val="18"/>
        </w:rPr>
        <w:t>Figure 36. Sequence Diagram: Start Transaction - Unknown Offline Authorization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This applies to all types of identifiers, including an eMAID that is presented as part of an ISO 15118 contract certificate.</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C15 - Offline Authorization of unknown Id - Requirements</w:t>
      </w:r>
    </w:p>
    <w:p w:rsidR="000F652E" w:rsidRDefault="000459B2">
      <w:pPr>
        <w:spacing w:before="224"/>
        <w:ind w:left="120"/>
        <w:rPr>
          <w:rFonts w:ascii="Roboto"/>
          <w:i/>
          <w:sz w:val="18"/>
        </w:rPr>
      </w:pPr>
      <w:r>
        <w:rPr>
          <w:rFonts w:ascii="Roboto"/>
          <w:i/>
          <w:sz w:val="18"/>
        </w:rPr>
        <w:t>Table 88. C15 -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24"/>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C15.FR.01</w:t>
            </w:r>
          </w:p>
        </w:tc>
        <w:tc>
          <w:tcPr>
            <w:tcW w:w="3140" w:type="dxa"/>
            <w:tcBorders>
              <w:top w:val="single" w:sz="12" w:space="0" w:color="000000"/>
            </w:tcBorders>
          </w:tcPr>
          <w:p w:rsidR="000F652E" w:rsidRDefault="000459B2">
            <w:pPr>
              <w:pStyle w:val="TableParagraph"/>
              <w:spacing w:before="11"/>
              <w:ind w:left="39"/>
              <w:rPr>
                <w:sz w:val="18"/>
              </w:rPr>
            </w:pPr>
            <w:r>
              <w:rPr>
                <w:sz w:val="18"/>
              </w:rPr>
              <w:t>If the identifier is authorized via</w:t>
            </w:r>
          </w:p>
          <w:p w:rsidR="000F652E" w:rsidRDefault="00525094">
            <w:pPr>
              <w:pStyle w:val="TableParagraph"/>
              <w:spacing w:before="22"/>
              <w:ind w:left="39"/>
              <w:rPr>
                <w:rFonts w:ascii="Courier New"/>
                <w:sz w:val="18"/>
              </w:rPr>
            </w:pPr>
            <w:hyperlink w:anchor="_bookmark755" w:history="1">
              <w:r w:rsidR="000459B2">
                <w:rPr>
                  <w:rFonts w:ascii="Courier New"/>
                  <w:color w:val="0000ED"/>
                  <w:sz w:val="18"/>
                </w:rPr>
                <w:t>OfflineTxForUnknownIdEnabled</w:t>
              </w:r>
            </w:hyperlink>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Charging Station SHALL NOT add the token to </w:t>
            </w:r>
            <w:hyperlink w:anchor="_bookmark94" w:history="1">
              <w:r>
                <w:rPr>
                  <w:color w:val="0000ED"/>
                  <w:sz w:val="18"/>
                </w:rPr>
                <w:t>Authorization Cache</w:t>
              </w:r>
            </w:hyperlink>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C15.FR.02</w:t>
            </w:r>
          </w:p>
        </w:tc>
        <w:tc>
          <w:tcPr>
            <w:tcW w:w="3140" w:type="dxa"/>
            <w:shd w:val="clear" w:color="auto" w:fill="EDEDED"/>
          </w:tcPr>
          <w:p w:rsidR="000F652E" w:rsidRDefault="000459B2">
            <w:pPr>
              <w:pStyle w:val="TableParagraph"/>
              <w:spacing w:before="21"/>
              <w:ind w:left="39"/>
              <w:rPr>
                <w:sz w:val="18"/>
              </w:rPr>
            </w:pPr>
            <w:r>
              <w:rPr>
                <w:sz w:val="18"/>
              </w:rPr>
              <w:t>When connection to the CSMS is restored</w:t>
            </w:r>
          </w:p>
        </w:tc>
        <w:tc>
          <w:tcPr>
            <w:tcW w:w="4187" w:type="dxa"/>
            <w:shd w:val="clear" w:color="auto" w:fill="EDEDED"/>
          </w:tcPr>
          <w:p w:rsidR="000F652E" w:rsidRDefault="000459B2">
            <w:pPr>
              <w:pStyle w:val="TableParagraph"/>
              <w:spacing w:before="28" w:line="230" w:lineRule="auto"/>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for any transaction that was authorized </w:t>
            </w:r>
            <w:r>
              <w:rPr>
                <w:rFonts w:ascii="Roboto"/>
                <w:i/>
                <w:sz w:val="18"/>
              </w:rPr>
              <w:t>offline</w:t>
            </w:r>
            <w:r>
              <w:rPr>
                <w:sz w:val="18"/>
              </w:rPr>
              <w:t>.</w:t>
            </w:r>
          </w:p>
        </w:tc>
        <w:tc>
          <w:tcPr>
            <w:tcW w:w="2094" w:type="dxa"/>
            <w:shd w:val="clear" w:color="auto" w:fill="EDEDED"/>
          </w:tcPr>
          <w:p w:rsidR="000F652E" w:rsidRDefault="000459B2">
            <w:pPr>
              <w:pStyle w:val="TableParagraph"/>
              <w:spacing w:before="21"/>
              <w:ind w:left="38" w:right="536"/>
              <w:rPr>
                <w:sz w:val="18"/>
              </w:rPr>
            </w:pPr>
            <w:r>
              <w:rPr>
                <w:sz w:val="18"/>
              </w:rPr>
              <w:t xml:space="preserve">As explained in </w:t>
            </w:r>
            <w:hyperlink w:anchor="_bookmark130" w:history="1">
              <w:r>
                <w:rPr>
                  <w:color w:val="0000ED"/>
                  <w:sz w:val="18"/>
                </w:rPr>
                <w:t>transaction-related</w:t>
              </w:r>
            </w:hyperlink>
            <w:r>
              <w:rPr>
                <w:color w:val="0000ED"/>
                <w:sz w:val="18"/>
              </w:rPr>
              <w:t xml:space="preserve"> </w:t>
            </w:r>
            <w:hyperlink w:anchor="_bookmark130" w:history="1">
              <w:r>
                <w:rPr>
                  <w:color w:val="0000ED"/>
                  <w:sz w:val="18"/>
                </w:rPr>
                <w:t>message handling</w:t>
              </w:r>
            </w:hyperlink>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2237"/>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C15.FR.03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ind w:left="39"/>
              <w:rPr>
                <w:sz w:val="18"/>
              </w:rPr>
            </w:pPr>
            <w:r>
              <w:rPr>
                <w:sz w:val="18"/>
              </w:rPr>
              <w:t>C15.FR.02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ind w:left="39"/>
              <w:rPr>
                <w:sz w:val="18"/>
              </w:rPr>
            </w:pPr>
            <w:r>
              <w:rPr>
                <w:sz w:val="18"/>
              </w:rPr>
              <w:t>The transaction is still ongoing AND</w:t>
            </w:r>
          </w:p>
          <w:p w:rsidR="000F652E" w:rsidRDefault="00525094">
            <w:pPr>
              <w:pStyle w:val="TableParagraph"/>
              <w:spacing w:before="44" w:line="232" w:lineRule="auto"/>
              <w:ind w:left="39"/>
              <w:rPr>
                <w:sz w:val="18"/>
              </w:rPr>
            </w:pPr>
            <w:hyperlink w:anchor="_bookmark777" w:history="1">
              <w:r w:rsidR="000459B2">
                <w:rPr>
                  <w:rFonts w:ascii="Courier New"/>
                  <w:color w:val="0000ED"/>
                  <w:sz w:val="18"/>
                </w:rPr>
                <w:t xml:space="preserve">StopTxOnInvalidId </w:t>
              </w:r>
            </w:hyperlink>
            <w:r w:rsidR="000459B2">
              <w:rPr>
                <w:sz w:val="18"/>
              </w:rPr>
              <w:t xml:space="preserve">is </w:t>
            </w:r>
            <w:r w:rsidR="000459B2">
              <w:rPr>
                <w:rFonts w:ascii="Roboto"/>
                <w:i/>
                <w:sz w:val="18"/>
              </w:rPr>
              <w:t xml:space="preserve">true </w:t>
            </w:r>
            <w:r w:rsidR="000459B2">
              <w:rPr>
                <w:sz w:val="18"/>
              </w:rPr>
              <w:t xml:space="preserve">AND </w:t>
            </w:r>
            <w:hyperlink w:anchor="_bookmark775" w:history="1">
              <w:r w:rsidR="000459B2">
                <w:rPr>
                  <w:rFonts w:ascii="Courier New"/>
                  <w:color w:val="0000ED"/>
                  <w:sz w:val="18"/>
                </w:rPr>
                <w:t xml:space="preserve">TxStopPoint </w:t>
              </w:r>
            </w:hyperlink>
            <w:r w:rsidR="000459B2">
              <w:rPr>
                <w:sz w:val="18"/>
              </w:rPr>
              <w:t>does NOT contain: (</w:t>
            </w:r>
            <w:hyperlink w:anchor="_bookmark774" w:history="1">
              <w:r w:rsidR="000459B2">
                <w:rPr>
                  <w:color w:val="0000ED"/>
                  <w:sz w:val="18"/>
                </w:rPr>
                <w:t xml:space="preserve">Authorized </w:t>
              </w:r>
            </w:hyperlink>
            <w:r w:rsidR="000459B2">
              <w:rPr>
                <w:sz w:val="18"/>
              </w:rPr>
              <w:t xml:space="preserve">OR </w:t>
            </w:r>
            <w:hyperlink w:anchor="_bookmark774" w:history="1">
              <w:r w:rsidR="000459B2">
                <w:rPr>
                  <w:color w:val="0000ED"/>
                  <w:sz w:val="18"/>
                </w:rPr>
                <w:t xml:space="preserve">PowerPathClosed </w:t>
              </w:r>
            </w:hyperlink>
            <w:r w:rsidR="000459B2">
              <w:rPr>
                <w:sz w:val="18"/>
              </w:rPr>
              <w:t xml:space="preserve">OR </w:t>
            </w:r>
            <w:hyperlink w:anchor="_bookmark774" w:history="1">
              <w:r w:rsidR="000459B2">
                <w:rPr>
                  <w:color w:val="0000ED"/>
                  <w:sz w:val="18"/>
                </w:rPr>
                <w:t>EnergyTransfer</w:t>
              </w:r>
            </w:hyperlink>
            <w:r w:rsidR="000459B2">
              <w:rPr>
                <w:sz w:val="18"/>
              </w:rPr>
              <w: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3" w:line="223" w:lineRule="auto"/>
              <w:ind w:left="39"/>
              <w:rPr>
                <w:sz w:val="18"/>
              </w:rPr>
            </w:pPr>
            <w:r>
              <w:rPr>
                <w:sz w:val="18"/>
              </w:rPr>
              <w:t xml:space="preserve">The Charging Station SHALL stop the energy transfer and send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with </w:t>
            </w:r>
            <w:r>
              <w:rPr>
                <w:rFonts w:ascii="Roboto"/>
                <w:i/>
                <w:sz w:val="18"/>
              </w:rPr>
              <w:t xml:space="preserve">triggerReason </w:t>
            </w:r>
            <w:r>
              <w:rPr>
                <w:sz w:val="18"/>
              </w:rPr>
              <w:t xml:space="preserve">set to </w:t>
            </w:r>
            <w:r>
              <w:rPr>
                <w:rFonts w:ascii="Roboto"/>
                <w:i/>
                <w:sz w:val="18"/>
              </w:rPr>
              <w:t xml:space="preserve">Deauthorized </w:t>
            </w:r>
            <w:r>
              <w:rPr>
                <w:sz w:val="18"/>
              </w:rPr>
              <w:t xml:space="preserve">and chargingState set to </w:t>
            </w:r>
            <w:r>
              <w:rPr>
                <w:rFonts w:ascii="Roboto"/>
                <w:i/>
                <w:sz w:val="18"/>
              </w:rPr>
              <w:t>SuspendedEVSE</w:t>
            </w:r>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24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C15.FR.04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C15.FR.02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ind w:left="39"/>
              <w:rPr>
                <w:sz w:val="18"/>
              </w:rPr>
            </w:pPr>
            <w:r>
              <w:rPr>
                <w:sz w:val="18"/>
              </w:rPr>
              <w:t>The transaction is still ongoing AND</w:t>
            </w:r>
          </w:p>
          <w:p w:rsidR="000F652E" w:rsidRDefault="00525094">
            <w:pPr>
              <w:pStyle w:val="TableParagraph"/>
              <w:spacing w:before="44" w:line="232" w:lineRule="auto"/>
              <w:ind w:left="39"/>
              <w:rPr>
                <w:sz w:val="18"/>
              </w:rPr>
            </w:pPr>
            <w:hyperlink w:anchor="_bookmark777" w:history="1">
              <w:r w:rsidR="000459B2">
                <w:rPr>
                  <w:rFonts w:ascii="Courier New"/>
                  <w:color w:val="0000ED"/>
                  <w:sz w:val="18"/>
                </w:rPr>
                <w:t xml:space="preserve">StopTxOnInvalidId </w:t>
              </w:r>
            </w:hyperlink>
            <w:r w:rsidR="000459B2">
              <w:rPr>
                <w:sz w:val="18"/>
              </w:rPr>
              <w:t xml:space="preserve">is </w:t>
            </w:r>
            <w:r w:rsidR="000459B2">
              <w:rPr>
                <w:rFonts w:ascii="Roboto"/>
                <w:i/>
                <w:sz w:val="18"/>
              </w:rPr>
              <w:t xml:space="preserve">true </w:t>
            </w:r>
            <w:r w:rsidR="000459B2">
              <w:rPr>
                <w:sz w:val="18"/>
              </w:rPr>
              <w:t xml:space="preserve">AND </w:t>
            </w:r>
            <w:hyperlink w:anchor="_bookmark775" w:history="1">
              <w:r w:rsidR="000459B2">
                <w:rPr>
                  <w:rFonts w:ascii="Courier New"/>
                  <w:color w:val="0000ED"/>
                  <w:sz w:val="18"/>
                </w:rPr>
                <w:t xml:space="preserve">TxStopPoint </w:t>
              </w:r>
            </w:hyperlink>
            <w:r w:rsidR="000459B2">
              <w:rPr>
                <w:sz w:val="18"/>
              </w:rPr>
              <w:t>does contain: (</w:t>
            </w:r>
            <w:hyperlink w:anchor="_bookmark774" w:history="1">
              <w:r w:rsidR="000459B2">
                <w:rPr>
                  <w:color w:val="0000ED"/>
                  <w:sz w:val="18"/>
                </w:rPr>
                <w:t xml:space="preserve">Authorized </w:t>
              </w:r>
            </w:hyperlink>
            <w:r w:rsidR="000459B2">
              <w:rPr>
                <w:sz w:val="18"/>
              </w:rPr>
              <w:t xml:space="preserve">OR </w:t>
            </w:r>
            <w:hyperlink w:anchor="_bookmark774" w:history="1">
              <w:r w:rsidR="000459B2">
                <w:rPr>
                  <w:color w:val="0000ED"/>
                  <w:sz w:val="18"/>
                </w:rPr>
                <w:t xml:space="preserve">PowerPathClosed </w:t>
              </w:r>
            </w:hyperlink>
            <w:r w:rsidR="000459B2">
              <w:rPr>
                <w:sz w:val="18"/>
              </w:rPr>
              <w:t xml:space="preserve">OR </w:t>
            </w:r>
            <w:hyperlink w:anchor="_bookmark774" w:history="1">
              <w:r w:rsidR="000459B2">
                <w:rPr>
                  <w:color w:val="0000ED"/>
                  <w:sz w:val="18"/>
                </w:rPr>
                <w:t>EnergyTransfer</w:t>
              </w:r>
            </w:hyperlink>
            <w:r w:rsidR="000459B2">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1" w:line="225" w:lineRule="auto"/>
              <w:ind w:left="39" w:right="45"/>
              <w:rPr>
                <w:sz w:val="18"/>
              </w:rPr>
            </w:pPr>
            <w:r>
              <w:rPr>
                <w:sz w:val="18"/>
              </w:rPr>
              <w:t xml:space="preserve">The Charging Station SHALL stop the transaction and send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Ended</w:t>
              </w:r>
            </w:hyperlink>
            <w:r>
              <w:rPr>
                <w:sz w:val="18"/>
              </w:rPr>
              <w:t xml:space="preserve">) with </w:t>
            </w:r>
            <w:r>
              <w:rPr>
                <w:rFonts w:ascii="Roboto"/>
                <w:i/>
                <w:sz w:val="18"/>
              </w:rPr>
              <w:t xml:space="preserve">triggerReason </w:t>
            </w:r>
            <w:r>
              <w:rPr>
                <w:sz w:val="18"/>
              </w:rPr>
              <w:t xml:space="preserve">set to </w:t>
            </w:r>
            <w:r>
              <w:rPr>
                <w:rFonts w:ascii="Roboto"/>
                <w:i/>
                <w:sz w:val="18"/>
              </w:rPr>
              <w:t xml:space="preserve">Deauthorized </w:t>
            </w:r>
            <w:r>
              <w:rPr>
                <w:sz w:val="18"/>
              </w:rPr>
              <w:t xml:space="preserve">and </w:t>
            </w:r>
            <w:hyperlink w:anchor="_bookmark702" w:history="1">
              <w:r>
                <w:rPr>
                  <w:color w:val="0000ED"/>
                  <w:sz w:val="18"/>
                </w:rPr>
                <w:t xml:space="preserve">stoppedReason </w:t>
              </w:r>
            </w:hyperlink>
            <w:r>
              <w:rPr>
                <w:sz w:val="18"/>
              </w:rPr>
              <w:t xml:space="preserve">set to </w:t>
            </w:r>
            <w:r>
              <w:rPr>
                <w:rFonts w:ascii="Roboto"/>
                <w:i/>
                <w:sz w:val="18"/>
              </w:rPr>
              <w:t>DeAuthorized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83"/>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C15.FR.05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C15.FR.04 AND</w:t>
            </w:r>
          </w:p>
          <w:p w:rsidR="000F652E" w:rsidRDefault="000459B2">
            <w:pPr>
              <w:pStyle w:val="TableParagraph"/>
              <w:spacing w:before="0"/>
              <w:ind w:left="39"/>
              <w:rPr>
                <w:sz w:val="18"/>
              </w:rPr>
            </w:pPr>
            <w:r>
              <w:rPr>
                <w:sz w:val="18"/>
              </w:rPr>
              <w:t>If the Charging Station has the possibility to lock the Charging Cable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SHOULD keep the Charging Cable locked until the owner presents his identifier.</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95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C15.FR.06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C15.FR.02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line="208" w:lineRule="exact"/>
              <w:ind w:left="39"/>
              <w:rPr>
                <w:sz w:val="18"/>
              </w:rPr>
            </w:pPr>
            <w:r>
              <w:rPr>
                <w:sz w:val="18"/>
              </w:rPr>
              <w:t>The transaction is still ongoing AND</w:t>
            </w:r>
          </w:p>
          <w:p w:rsidR="000F652E" w:rsidRDefault="00525094">
            <w:pPr>
              <w:pStyle w:val="TableParagraph"/>
              <w:spacing w:before="0" w:line="234" w:lineRule="exact"/>
              <w:ind w:left="39"/>
              <w:rPr>
                <w:rFonts w:ascii="Roboto"/>
                <w:i/>
                <w:sz w:val="18"/>
              </w:rPr>
            </w:pPr>
            <w:hyperlink w:anchor="_bookmark777" w:history="1">
              <w:r w:rsidR="000459B2">
                <w:rPr>
                  <w:rFonts w:ascii="Courier New"/>
                  <w:color w:val="0000ED"/>
                  <w:sz w:val="18"/>
                </w:rPr>
                <w:t>StopTxOnInvalidId</w:t>
              </w:r>
              <w:r w:rsidR="000459B2">
                <w:rPr>
                  <w:rFonts w:ascii="Courier New"/>
                  <w:color w:val="0000ED"/>
                  <w:spacing w:val="-75"/>
                  <w:sz w:val="18"/>
                </w:rPr>
                <w:t xml:space="preserve"> </w:t>
              </w:r>
            </w:hyperlink>
            <w:r w:rsidR="000459B2">
              <w:rPr>
                <w:sz w:val="18"/>
              </w:rPr>
              <w:t xml:space="preserve">is set to </w:t>
            </w:r>
            <w:r w:rsidR="000459B2">
              <w:rPr>
                <w:rFonts w:ascii="Roboto"/>
                <w:i/>
                <w:sz w:val="18"/>
              </w:rPr>
              <w:t>false</w:t>
            </w:r>
          </w:p>
          <w:p w:rsidR="000F652E" w:rsidRDefault="000459B2">
            <w:pPr>
              <w:pStyle w:val="TableParagraph"/>
              <w:spacing w:before="47"/>
              <w:ind w:left="39"/>
              <w:rPr>
                <w:sz w:val="18"/>
              </w:rPr>
            </w:pPr>
            <w:r>
              <w:rPr>
                <w:sz w:val="18"/>
              </w:rPr>
              <w:t>AND</w:t>
            </w:r>
          </w:p>
          <w:p w:rsidR="000F652E" w:rsidRDefault="00525094">
            <w:pPr>
              <w:pStyle w:val="TableParagraph"/>
              <w:spacing w:before="0" w:line="290" w:lineRule="auto"/>
              <w:ind w:left="39"/>
              <w:rPr>
                <w:sz w:val="18"/>
              </w:rPr>
            </w:pPr>
            <w:hyperlink w:anchor="_bookmark776" w:history="1">
              <w:r w:rsidR="000459B2">
                <w:rPr>
                  <w:rFonts w:ascii="Courier New"/>
                  <w:color w:val="0000ED"/>
                  <w:sz w:val="18"/>
                </w:rPr>
                <w:t xml:space="preserve">MaxEnergyOnInvalidId </w:t>
              </w:r>
            </w:hyperlink>
            <w:r w:rsidR="000459B2">
              <w:rPr>
                <w:sz w:val="18"/>
              </w:rPr>
              <w:t>is not implemented or has been exceeded.</w:t>
            </w:r>
          </w:p>
          <w:p w:rsidR="000F652E" w:rsidRDefault="00525094">
            <w:pPr>
              <w:pStyle w:val="TableParagraph"/>
              <w:spacing w:before="0" w:line="177" w:lineRule="exact"/>
              <w:ind w:left="39"/>
              <w:rPr>
                <w:sz w:val="18"/>
              </w:rPr>
            </w:pPr>
            <w:hyperlink w:anchor="_bookmark775" w:history="1">
              <w:r w:rsidR="000459B2">
                <w:rPr>
                  <w:rFonts w:ascii="Courier New"/>
                  <w:color w:val="0000ED"/>
                  <w:sz w:val="18"/>
                </w:rPr>
                <w:t>TxStopPoint</w:t>
              </w:r>
              <w:r w:rsidR="000459B2">
                <w:rPr>
                  <w:rFonts w:ascii="Courier New"/>
                  <w:color w:val="0000ED"/>
                  <w:spacing w:val="-70"/>
                  <w:sz w:val="18"/>
                </w:rPr>
                <w:t xml:space="preserve"> </w:t>
              </w:r>
            </w:hyperlink>
            <w:r w:rsidR="000459B2">
              <w:rPr>
                <w:sz w:val="18"/>
              </w:rPr>
              <w:t>does NOT contain:</w:t>
            </w:r>
          </w:p>
          <w:p w:rsidR="000F652E" w:rsidRDefault="000459B2">
            <w:pPr>
              <w:pStyle w:val="TableParagraph"/>
              <w:spacing w:before="0"/>
              <w:ind w:left="39" w:right="1300"/>
              <w:rPr>
                <w:sz w:val="18"/>
              </w:rPr>
            </w:pPr>
            <w:r>
              <w:rPr>
                <w:sz w:val="18"/>
              </w:rPr>
              <w:t>(</w:t>
            </w:r>
            <w:hyperlink w:anchor="_bookmark774" w:history="1">
              <w:r>
                <w:rPr>
                  <w:color w:val="0000ED"/>
                  <w:sz w:val="18"/>
                </w:rPr>
                <w:t xml:space="preserve">PowerPathClosed </w:t>
              </w:r>
            </w:hyperlink>
            <w:r>
              <w:rPr>
                <w:sz w:val="18"/>
              </w:rPr>
              <w:t xml:space="preserve">OR </w:t>
            </w:r>
            <w:hyperlink w:anchor="_bookmark774" w:history="1">
              <w:r>
                <w:rPr>
                  <w:color w:val="0000ED"/>
                  <w:sz w:val="18"/>
                </w:rPr>
                <w:t>EnergyTransfer</w:t>
              </w:r>
            </w:hyperlink>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rFonts w:ascii="Roboto"/>
                <w:i/>
                <w:sz w:val="18"/>
              </w:rPr>
            </w:pPr>
            <w:r>
              <w:rPr>
                <w:sz w:val="18"/>
              </w:rPr>
              <w:t xml:space="preserve">The Charging Station SHALL stop the energy delivery to the EV immediately and send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xml:space="preserve">) with </w:t>
            </w:r>
            <w:r>
              <w:rPr>
                <w:rFonts w:ascii="Roboto"/>
                <w:i/>
                <w:sz w:val="18"/>
              </w:rPr>
              <w:t xml:space="preserve">triggerReason </w:t>
            </w:r>
            <w:r>
              <w:rPr>
                <w:sz w:val="18"/>
              </w:rPr>
              <w:t xml:space="preserve">set to </w:t>
            </w:r>
            <w:r>
              <w:rPr>
                <w:rFonts w:ascii="Roboto"/>
                <w:i/>
                <w:sz w:val="18"/>
              </w:rPr>
              <w:t xml:space="preserve">ChargingStateChanged </w:t>
            </w:r>
            <w:r>
              <w:rPr>
                <w:sz w:val="18"/>
              </w:rPr>
              <w:t xml:space="preserve">and chargingState set to </w:t>
            </w:r>
            <w:r>
              <w:rPr>
                <w:rFonts w:ascii="Roboto"/>
                <w:i/>
                <w:sz w:val="18"/>
              </w:rPr>
              <w:t>SuspendedEVSE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2248"/>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C15.FR.07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C15.FR.02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line="208" w:lineRule="exact"/>
              <w:ind w:left="39"/>
              <w:rPr>
                <w:sz w:val="18"/>
              </w:rPr>
            </w:pPr>
            <w:r>
              <w:rPr>
                <w:sz w:val="18"/>
              </w:rPr>
              <w:t>The transaction is still ongoing AND</w:t>
            </w:r>
          </w:p>
          <w:p w:rsidR="000F652E" w:rsidRDefault="00525094">
            <w:pPr>
              <w:pStyle w:val="TableParagraph"/>
              <w:spacing w:before="0" w:line="234" w:lineRule="exact"/>
              <w:ind w:left="39"/>
              <w:rPr>
                <w:rFonts w:ascii="Roboto"/>
                <w:i/>
                <w:sz w:val="18"/>
              </w:rPr>
            </w:pPr>
            <w:hyperlink w:anchor="_bookmark777" w:history="1">
              <w:r w:rsidR="000459B2">
                <w:rPr>
                  <w:rFonts w:ascii="Courier New"/>
                  <w:color w:val="0000ED"/>
                  <w:sz w:val="18"/>
                </w:rPr>
                <w:t>StopTxOnInvalidId</w:t>
              </w:r>
              <w:r w:rsidR="000459B2">
                <w:rPr>
                  <w:rFonts w:ascii="Courier New"/>
                  <w:color w:val="0000ED"/>
                  <w:spacing w:val="-75"/>
                  <w:sz w:val="18"/>
                </w:rPr>
                <w:t xml:space="preserve"> </w:t>
              </w:r>
            </w:hyperlink>
            <w:r w:rsidR="000459B2">
              <w:rPr>
                <w:sz w:val="18"/>
              </w:rPr>
              <w:t xml:space="preserve">is set to </w:t>
            </w:r>
            <w:r w:rsidR="000459B2">
              <w:rPr>
                <w:rFonts w:ascii="Roboto"/>
                <w:i/>
                <w:sz w:val="18"/>
              </w:rPr>
              <w:t>false</w:t>
            </w:r>
          </w:p>
          <w:p w:rsidR="000F652E" w:rsidRDefault="000459B2">
            <w:pPr>
              <w:pStyle w:val="TableParagraph"/>
              <w:spacing w:before="47"/>
              <w:ind w:left="39"/>
              <w:rPr>
                <w:sz w:val="18"/>
              </w:rPr>
            </w:pPr>
            <w:r>
              <w:rPr>
                <w:sz w:val="18"/>
              </w:rPr>
              <w:t>AND</w:t>
            </w:r>
          </w:p>
          <w:p w:rsidR="000F652E" w:rsidRDefault="00525094">
            <w:pPr>
              <w:pStyle w:val="TableParagraph"/>
              <w:spacing w:before="7" w:line="230" w:lineRule="auto"/>
              <w:ind w:left="39"/>
              <w:rPr>
                <w:sz w:val="18"/>
              </w:rPr>
            </w:pPr>
            <w:hyperlink w:anchor="_bookmark776" w:history="1">
              <w:r w:rsidR="000459B2">
                <w:rPr>
                  <w:rFonts w:ascii="Courier New"/>
                  <w:color w:val="0000ED"/>
                  <w:sz w:val="18"/>
                </w:rPr>
                <w:t>MaxEnergyOnInvalidId</w:t>
              </w:r>
              <w:r w:rsidR="000459B2">
                <w:rPr>
                  <w:rFonts w:ascii="Courier New"/>
                  <w:color w:val="0000ED"/>
                  <w:spacing w:val="-68"/>
                  <w:sz w:val="18"/>
                </w:rPr>
                <w:t xml:space="preserve"> </w:t>
              </w:r>
            </w:hyperlink>
            <w:r w:rsidR="000459B2">
              <w:rPr>
                <w:sz w:val="18"/>
              </w:rPr>
              <w:t xml:space="preserve">is set </w:t>
            </w:r>
            <w:r w:rsidR="000459B2">
              <w:rPr>
                <w:spacing w:val="-5"/>
                <w:sz w:val="18"/>
              </w:rPr>
              <w:t xml:space="preserve">and </w:t>
            </w:r>
            <w:r w:rsidR="000459B2">
              <w:rPr>
                <w:sz w:val="18"/>
              </w:rPr>
              <w:t>has NOT been exceeded.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54"/>
              <w:rPr>
                <w:sz w:val="18"/>
              </w:rPr>
            </w:pPr>
            <w:r>
              <w:rPr>
                <w:sz w:val="18"/>
              </w:rPr>
              <w:t xml:space="preserve">Energy delivery to the EV SHALL be allowed until the amount of energy specified in </w:t>
            </w:r>
            <w:hyperlink w:anchor="_bookmark776" w:history="1">
              <w:r>
                <w:rPr>
                  <w:rFonts w:ascii="Courier New"/>
                  <w:color w:val="0000ED"/>
                  <w:sz w:val="18"/>
                </w:rPr>
                <w:t>MaxEnergyOnInvalidId</w:t>
              </w:r>
              <w:r>
                <w:rPr>
                  <w:rFonts w:ascii="Courier New"/>
                  <w:color w:val="0000ED"/>
                  <w:spacing w:val="-72"/>
                  <w:sz w:val="18"/>
                </w:rPr>
                <w:t xml:space="preserve"> </w:t>
              </w:r>
            </w:hyperlink>
            <w:r>
              <w:rPr>
                <w:sz w:val="18"/>
              </w:rPr>
              <w:t>has been reached.</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C15.FR.08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39"/>
              <w:rPr>
                <w:rFonts w:ascii="Roboto"/>
                <w:i/>
                <w:sz w:val="18"/>
              </w:rPr>
            </w:pPr>
            <w:r>
              <w:rPr>
                <w:sz w:val="18"/>
              </w:rPr>
              <w:t xml:space="preserve">When an unknown identifier is presented AND </w:t>
            </w:r>
            <w:hyperlink w:anchor="_bookmark755" w:history="1">
              <w:r>
                <w:rPr>
                  <w:color w:val="0000ED"/>
                  <w:sz w:val="18"/>
                </w:rPr>
                <w:t xml:space="preserve">OfflineTxForUnknownIdEnabled </w:t>
              </w:r>
            </w:hyperlink>
            <w:r>
              <w:rPr>
                <w:sz w:val="18"/>
              </w:rPr>
              <w:t xml:space="preserve">is set to </w:t>
            </w:r>
            <w:r>
              <w:rPr>
                <w:rFonts w:ascii="Roboto"/>
                <w:i/>
                <w:sz w:val="18"/>
              </w:rPr>
              <w:t>true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accept the presented IdToken.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numPr>
          <w:ilvl w:val="1"/>
          <w:numId w:val="165"/>
        </w:numPr>
        <w:tabs>
          <w:tab w:val="left" w:pos="751"/>
        </w:tabs>
        <w:spacing w:before="61"/>
      </w:pPr>
      <w:bookmarkStart w:id="196" w:name="2.7._Master_Pass"/>
      <w:bookmarkStart w:id="197" w:name="_bookmark119"/>
      <w:bookmarkEnd w:id="196"/>
      <w:bookmarkEnd w:id="197"/>
      <w:r>
        <w:t>Master</w:t>
      </w:r>
      <w:r>
        <w:rPr>
          <w:spacing w:val="-2"/>
        </w:rPr>
        <w:t xml:space="preserve"> </w:t>
      </w:r>
      <w:r>
        <w:t>Pass</w:t>
      </w:r>
    </w:p>
    <w:p w:rsidR="000F652E" w:rsidRDefault="000459B2">
      <w:pPr>
        <w:pStyle w:val="Heading3"/>
        <w:spacing w:before="282"/>
        <w:ind w:left="120" w:firstLine="0"/>
      </w:pPr>
      <w:bookmarkStart w:id="198" w:name="C16_-_Stop_Transaction_with_a_Master_Pas"/>
      <w:bookmarkStart w:id="199" w:name="_bookmark120"/>
      <w:bookmarkEnd w:id="198"/>
      <w:bookmarkEnd w:id="199"/>
      <w:r>
        <w:t>C16 - Stop Transaction with a Master Pass</w:t>
      </w:r>
    </w:p>
    <w:p w:rsidR="000F652E" w:rsidRDefault="000459B2">
      <w:pPr>
        <w:spacing w:before="226"/>
        <w:ind w:left="120"/>
        <w:rPr>
          <w:rFonts w:ascii="Roboto"/>
          <w:i/>
          <w:sz w:val="18"/>
        </w:rPr>
      </w:pPr>
      <w:r>
        <w:rPr>
          <w:rFonts w:ascii="Roboto"/>
          <w:i/>
          <w:sz w:val="18"/>
        </w:rPr>
        <w:t>Table 89. C16 - Stop Transaction with a Master Pass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Stop Transaction with a Master Pass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C16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C. Authorization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3</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Objectives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Enable stopping of transactions by use of a Master Pass (for example for: Law Enforcement officials).</w:t>
            </w:r>
          </w:p>
        </w:tc>
      </w:tr>
      <w:tr w:rsidR="000F652E">
        <w:trPr>
          <w:trHeight w:val="728"/>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Description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This use case covers how somebody with a Master Pass (User) can stop (selected) ongoing transactions, so the cable becomes unlocked. This Master Pass can be configured in: </w:t>
            </w:r>
            <w:hyperlink w:anchor="_bookmark759" w:history="1">
              <w:r>
                <w:rPr>
                  <w:rFonts w:ascii="Courier New"/>
                  <w:color w:val="0000ED"/>
                  <w:sz w:val="18"/>
                </w:rPr>
                <w:t>MasterPassGroupId</w:t>
              </w:r>
            </w:hyperlink>
            <w:r>
              <w:rPr>
                <w:sz w:val="18"/>
              </w:rPr>
              <w: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Charging Station, CSMS, User</w:t>
            </w:r>
          </w:p>
        </w:tc>
      </w:tr>
      <w:tr w:rsidR="000F652E">
        <w:trPr>
          <w:trHeight w:val="4196"/>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numPr>
                <w:ilvl w:val="0"/>
                <w:numId w:val="146"/>
              </w:numPr>
              <w:tabs>
                <w:tab w:val="left" w:pos="241"/>
              </w:tabs>
              <w:spacing w:before="61"/>
              <w:ind w:hanging="201"/>
              <w:rPr>
                <w:sz w:val="18"/>
              </w:rPr>
            </w:pPr>
            <w:r>
              <w:rPr>
                <w:sz w:val="18"/>
              </w:rPr>
              <w:t>The User (Law Enforcement official) presents his IdToken at the Charging</w:t>
            </w:r>
            <w:r>
              <w:rPr>
                <w:spacing w:val="-29"/>
                <w:sz w:val="18"/>
              </w:rPr>
              <w:t xml:space="preserve"> </w:t>
            </w:r>
            <w:r>
              <w:rPr>
                <w:sz w:val="18"/>
              </w:rPr>
              <w:t>Station.</w:t>
            </w:r>
          </w:p>
          <w:p w:rsidR="000F652E" w:rsidRDefault="000459B2">
            <w:pPr>
              <w:pStyle w:val="TableParagraph"/>
              <w:numPr>
                <w:ilvl w:val="0"/>
                <w:numId w:val="146"/>
              </w:numPr>
              <w:tabs>
                <w:tab w:val="left" w:pos="241"/>
              </w:tabs>
              <w:spacing w:before="34" w:line="227" w:lineRule="exact"/>
              <w:ind w:hanging="201"/>
              <w:rPr>
                <w:sz w:val="18"/>
              </w:rPr>
            </w:pPr>
            <w:r>
              <w:rPr>
                <w:sz w:val="18"/>
              </w:rPr>
              <w:t xml:space="preserve">The Charging Station sends </w:t>
            </w:r>
            <w:hyperlink w:anchor="_bookmark298" w:history="1">
              <w:r>
                <w:rPr>
                  <w:color w:val="0000ED"/>
                  <w:sz w:val="18"/>
                </w:rPr>
                <w:t xml:space="preserve">AuthorizeRequest </w:t>
              </w:r>
            </w:hyperlink>
            <w:r>
              <w:rPr>
                <w:sz w:val="18"/>
              </w:rPr>
              <w:t>to the CSMS to request</w:t>
            </w:r>
            <w:r>
              <w:rPr>
                <w:spacing w:val="-27"/>
                <w:sz w:val="18"/>
              </w:rPr>
              <w:t xml:space="preserve"> </w:t>
            </w:r>
            <w:r>
              <w:rPr>
                <w:sz w:val="18"/>
              </w:rPr>
              <w:t>authorization.</w:t>
            </w:r>
          </w:p>
          <w:p w:rsidR="000F652E" w:rsidRDefault="000459B2">
            <w:pPr>
              <w:pStyle w:val="TableParagraph"/>
              <w:numPr>
                <w:ilvl w:val="0"/>
                <w:numId w:val="146"/>
              </w:numPr>
              <w:tabs>
                <w:tab w:val="left" w:pos="241"/>
              </w:tabs>
              <w:spacing w:before="0" w:line="235" w:lineRule="auto"/>
              <w:ind w:left="40" w:right="57"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298" w:history="1">
              <w:r>
                <w:rPr>
                  <w:color w:val="0000ED"/>
                  <w:sz w:val="18"/>
                </w:rPr>
                <w:t>AuthorizeRequest</w:t>
              </w:r>
            </w:hyperlink>
            <w:r>
              <w:rPr>
                <w:sz w:val="18"/>
              </w:rPr>
              <w:t>,</w:t>
            </w:r>
            <w:r>
              <w:rPr>
                <w:spacing w:val="-7"/>
                <w:sz w:val="18"/>
              </w:rPr>
              <w:t xml:space="preserve"> </w:t>
            </w:r>
            <w:r>
              <w:rPr>
                <w:sz w:val="18"/>
              </w:rPr>
              <w:t>the</w:t>
            </w:r>
            <w:r>
              <w:rPr>
                <w:spacing w:val="-7"/>
                <w:sz w:val="18"/>
              </w:rPr>
              <w:t xml:space="preserve"> </w:t>
            </w:r>
            <w:r>
              <w:rPr>
                <w:sz w:val="18"/>
              </w:rPr>
              <w:t>CSMS</w:t>
            </w:r>
            <w:r>
              <w:rPr>
                <w:spacing w:val="-7"/>
                <w:sz w:val="18"/>
              </w:rPr>
              <w:t xml:space="preserve"> </w:t>
            </w:r>
            <w:r>
              <w:rPr>
                <w:sz w:val="18"/>
              </w:rPr>
              <w:t>responds</w:t>
            </w:r>
            <w:r>
              <w:rPr>
                <w:spacing w:val="-7"/>
                <w:sz w:val="18"/>
              </w:rPr>
              <w:t xml:space="preserve"> </w:t>
            </w:r>
            <w:r>
              <w:rPr>
                <w:sz w:val="18"/>
              </w:rPr>
              <w:t>with</w:t>
            </w:r>
            <w:r>
              <w:rPr>
                <w:spacing w:val="-5"/>
                <w:sz w:val="18"/>
              </w:rPr>
              <w:t xml:space="preserve"> </w:t>
            </w:r>
            <w:hyperlink w:anchor="_bookmark300" w:history="1">
              <w:r>
                <w:rPr>
                  <w:color w:val="0000ED"/>
                  <w:sz w:val="18"/>
                </w:rPr>
                <w:t>AuthorizeResponse</w:t>
              </w:r>
            </w:hyperlink>
            <w:r>
              <w:rPr>
                <w:sz w:val="18"/>
              </w:rPr>
              <w:t>.</w:t>
            </w:r>
            <w:r>
              <w:rPr>
                <w:spacing w:val="-7"/>
                <w:sz w:val="18"/>
              </w:rPr>
              <w:t xml:space="preserve"> </w:t>
            </w:r>
            <w:r>
              <w:rPr>
                <w:sz w:val="18"/>
              </w:rPr>
              <w:t>This</w:t>
            </w:r>
            <w:r>
              <w:rPr>
                <w:spacing w:val="-7"/>
                <w:sz w:val="18"/>
              </w:rPr>
              <w:t xml:space="preserve"> </w:t>
            </w:r>
            <w:r>
              <w:rPr>
                <w:sz w:val="18"/>
              </w:rPr>
              <w:t>response message contains a GroupId that equals the value of the Configuration</w:t>
            </w:r>
            <w:r>
              <w:rPr>
                <w:spacing w:val="-25"/>
                <w:sz w:val="18"/>
              </w:rPr>
              <w:t xml:space="preserve"> </w:t>
            </w:r>
            <w:r>
              <w:rPr>
                <w:sz w:val="18"/>
              </w:rPr>
              <w:t>Variable</w:t>
            </w:r>
          </w:p>
          <w:p w:rsidR="000F652E" w:rsidRDefault="00525094">
            <w:pPr>
              <w:pStyle w:val="TableParagraph"/>
              <w:spacing w:before="50"/>
              <w:rPr>
                <w:sz w:val="18"/>
              </w:rPr>
            </w:pPr>
            <w:hyperlink w:anchor="_bookmark759" w:history="1">
              <w:r w:rsidR="000459B2">
                <w:rPr>
                  <w:rFonts w:ascii="Courier New"/>
                  <w:color w:val="0000ED"/>
                  <w:sz w:val="18"/>
                </w:rPr>
                <w:t>MasterPassGroupId</w:t>
              </w:r>
              <w:r w:rsidR="000459B2">
                <w:rPr>
                  <w:rFonts w:ascii="Courier New"/>
                  <w:color w:val="0000ED"/>
                  <w:spacing w:val="-69"/>
                  <w:sz w:val="18"/>
                </w:rPr>
                <w:t xml:space="preserve"> </w:t>
              </w:r>
            </w:hyperlink>
            <w:r w:rsidR="000459B2">
              <w:rPr>
                <w:sz w:val="18"/>
              </w:rPr>
              <w:t>and the idToken is valid.</w:t>
            </w:r>
          </w:p>
          <w:p w:rsidR="000F652E" w:rsidRDefault="000459B2">
            <w:pPr>
              <w:pStyle w:val="TableParagraph"/>
              <w:spacing w:before="29"/>
              <w:rPr>
                <w:sz w:val="18"/>
              </w:rPr>
            </w:pPr>
            <w:r>
              <w:rPr>
                <w:rFonts w:ascii="Roboto"/>
                <w:b/>
                <w:sz w:val="18"/>
              </w:rPr>
              <w:t xml:space="preserve">4a. </w:t>
            </w:r>
            <w:r>
              <w:rPr>
                <w:sz w:val="18"/>
              </w:rPr>
              <w:t>If the Charging Station has a UI, then the Charging Station "Shows" the Master Pass UI.</w:t>
            </w:r>
          </w:p>
          <w:p w:rsidR="000F652E" w:rsidRDefault="000459B2">
            <w:pPr>
              <w:pStyle w:val="TableParagraph"/>
              <w:spacing w:before="35" w:line="227" w:lineRule="exact"/>
              <w:rPr>
                <w:sz w:val="18"/>
              </w:rPr>
            </w:pPr>
            <w:r>
              <w:rPr>
                <w:rFonts w:ascii="Roboto"/>
                <w:b/>
                <w:sz w:val="18"/>
              </w:rPr>
              <w:t xml:space="preserve">5a. </w:t>
            </w:r>
            <w:r>
              <w:rPr>
                <w:sz w:val="18"/>
              </w:rPr>
              <w:t>The user selects which transactions to stop.</w:t>
            </w:r>
          </w:p>
          <w:p w:rsidR="000F652E" w:rsidRDefault="000459B2">
            <w:pPr>
              <w:pStyle w:val="TableParagraph"/>
              <w:spacing w:before="0" w:line="235" w:lineRule="auto"/>
              <w:ind w:right="52"/>
              <w:rPr>
                <w:sz w:val="18"/>
              </w:rPr>
            </w:pPr>
            <w:r>
              <w:rPr>
                <w:rFonts w:ascii="Roboto"/>
                <w:b/>
                <w:sz w:val="18"/>
              </w:rPr>
              <w:t xml:space="preserve">6a. </w:t>
            </w:r>
            <w:r>
              <w:rPr>
                <w:sz w:val="18"/>
              </w:rPr>
              <w:t xml:space="preserve">The Charging Station stops the selected transaction(s) AND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xml:space="preserve">, </w:t>
            </w:r>
            <w:hyperlink w:anchor="_bookmark702" w:history="1">
              <w:r>
                <w:rPr>
                  <w:color w:val="0000ED"/>
                  <w:sz w:val="18"/>
                </w:rPr>
                <w:t>stopReason = MasterPass</w:t>
              </w:r>
            </w:hyperlink>
            <w:r>
              <w:rPr>
                <w:sz w:val="18"/>
              </w:rPr>
              <w:t>) to the CSMS for every</w:t>
            </w:r>
          </w:p>
          <w:p w:rsidR="000F652E" w:rsidRDefault="000459B2">
            <w:pPr>
              <w:pStyle w:val="TableParagraph"/>
              <w:spacing w:before="50" w:line="207" w:lineRule="exact"/>
              <w:rPr>
                <w:sz w:val="18"/>
              </w:rPr>
            </w:pPr>
            <w:r>
              <w:rPr>
                <w:sz w:val="18"/>
              </w:rPr>
              <w:t>stopped transaction.</w:t>
            </w:r>
          </w:p>
          <w:p w:rsidR="000F652E" w:rsidRDefault="000459B2">
            <w:pPr>
              <w:pStyle w:val="TableParagraph"/>
              <w:spacing w:before="0" w:line="292" w:lineRule="auto"/>
              <w:rPr>
                <w:sz w:val="18"/>
              </w:rPr>
            </w:pPr>
            <w:r>
              <w:rPr>
                <w:rFonts w:ascii="Roboto"/>
                <w:b/>
                <w:sz w:val="18"/>
              </w:rPr>
              <w:t xml:space="preserve">7a. </w:t>
            </w:r>
            <w:r>
              <w:rPr>
                <w:sz w:val="18"/>
              </w:rPr>
              <w:t xml:space="preserve">Upon receipt of </w:t>
            </w:r>
            <w:hyperlink w:anchor="_bookmark558" w:history="1">
              <w:r>
                <w:rPr>
                  <w:color w:val="0000ED"/>
                  <w:sz w:val="18"/>
                </w:rPr>
                <w:t xml:space="preserve">TransactionEventRequest </w:t>
              </w:r>
            </w:hyperlink>
            <w:r>
              <w:rPr>
                <w:sz w:val="18"/>
              </w:rPr>
              <w:t xml:space="preserve">the CSMS responds with </w:t>
            </w:r>
            <w:hyperlink w:anchor="_bookmark560" w:history="1">
              <w:r>
                <w:rPr>
                  <w:color w:val="0000ED"/>
                  <w:sz w:val="18"/>
                </w:rPr>
                <w:t>TransactionEventResponse</w:t>
              </w:r>
            </w:hyperlink>
            <w:r>
              <w:rPr>
                <w:sz w:val="18"/>
              </w:rPr>
              <w:t>.</w:t>
            </w:r>
          </w:p>
          <w:p w:rsidR="000F652E" w:rsidRDefault="000459B2">
            <w:pPr>
              <w:pStyle w:val="TableParagraph"/>
              <w:spacing w:before="0" w:line="170" w:lineRule="exact"/>
              <w:rPr>
                <w:sz w:val="18"/>
              </w:rPr>
            </w:pPr>
            <w:r>
              <w:rPr>
                <w:rFonts w:ascii="Roboto"/>
                <w:b/>
                <w:sz w:val="18"/>
              </w:rPr>
              <w:t xml:space="preserve">4b. </w:t>
            </w:r>
            <w:r>
              <w:rPr>
                <w:sz w:val="18"/>
              </w:rPr>
              <w:t>If the Charging Station does NOT have a UI, then the Charging Station stops all transactions</w:t>
            </w:r>
          </w:p>
          <w:p w:rsidR="000F652E" w:rsidRDefault="000459B2">
            <w:pPr>
              <w:pStyle w:val="TableParagraph"/>
              <w:spacing w:before="0" w:line="214" w:lineRule="exact"/>
              <w:rPr>
                <w:sz w:val="18"/>
              </w:rPr>
            </w:pPr>
            <w:r>
              <w:rPr>
                <w:sz w:val="18"/>
              </w:rPr>
              <w:t xml:space="preserve">AND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xml:space="preserve">, </w:t>
            </w:r>
            <w:hyperlink w:anchor="_bookmark702" w:history="1">
              <w:r>
                <w:rPr>
                  <w:color w:val="0000ED"/>
                  <w:sz w:val="18"/>
                </w:rPr>
                <w:t>stopReason = MasterPass</w:t>
              </w:r>
            </w:hyperlink>
            <w:r>
              <w:rPr>
                <w:sz w:val="18"/>
              </w:rPr>
              <w:t>) to the</w:t>
            </w:r>
          </w:p>
          <w:p w:rsidR="000F652E" w:rsidRDefault="000459B2">
            <w:pPr>
              <w:pStyle w:val="TableParagraph"/>
              <w:spacing w:before="47" w:line="207" w:lineRule="exact"/>
              <w:rPr>
                <w:sz w:val="18"/>
              </w:rPr>
            </w:pPr>
            <w:r>
              <w:rPr>
                <w:sz w:val="18"/>
              </w:rPr>
              <w:t>CSMS for every stopped transaction.</w:t>
            </w:r>
          </w:p>
          <w:p w:rsidR="000F652E" w:rsidRDefault="000459B2">
            <w:pPr>
              <w:pStyle w:val="TableParagraph"/>
              <w:spacing w:before="0" w:line="235" w:lineRule="auto"/>
              <w:rPr>
                <w:sz w:val="18"/>
              </w:rPr>
            </w:pPr>
            <w:r>
              <w:rPr>
                <w:rFonts w:ascii="Roboto"/>
                <w:b/>
                <w:sz w:val="18"/>
              </w:rPr>
              <w:t xml:space="preserve">5b. </w:t>
            </w:r>
            <w:r>
              <w:rPr>
                <w:sz w:val="18"/>
              </w:rPr>
              <w:t xml:space="preserve">Upon receipt of </w:t>
            </w:r>
            <w:hyperlink w:anchor="_bookmark558" w:history="1">
              <w:r>
                <w:rPr>
                  <w:color w:val="0000ED"/>
                  <w:sz w:val="18"/>
                </w:rPr>
                <w:t xml:space="preserve">TransactionEventRequest </w:t>
              </w:r>
            </w:hyperlink>
            <w:r>
              <w:rPr>
                <w:sz w:val="18"/>
              </w:rPr>
              <w:t xml:space="preserve">the CSMS responds with </w:t>
            </w:r>
            <w:hyperlink w:anchor="_bookmark560" w:history="1">
              <w:r>
                <w:rPr>
                  <w:color w:val="0000ED"/>
                  <w:sz w:val="18"/>
                </w:rPr>
                <w:t>TransactionEventResponse</w:t>
              </w:r>
            </w:hyperlink>
            <w:r>
              <w:rPr>
                <w:sz w:val="18"/>
              </w:rPr>
              <w: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Alternative scenario(s)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rPr>
                <w:sz w:val="18"/>
              </w:rPr>
            </w:pPr>
            <w:hyperlink w:anchor="_bookmark99" w:history="1">
              <w:r w:rsidR="000459B2">
                <w:rPr>
                  <w:color w:val="0000ED"/>
                  <w:sz w:val="18"/>
                </w:rPr>
                <w:t>C01 - EV Driver Authorization</w:t>
              </w:r>
            </w:hyperlink>
          </w:p>
        </w:tc>
      </w:tr>
      <w:tr w:rsidR="000F652E">
        <w:trPr>
          <w:trHeight w:val="841"/>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Ongoing Transaction(s)</w:t>
            </w:r>
          </w:p>
          <w:p w:rsidR="000F652E" w:rsidRDefault="000459B2">
            <w:pPr>
              <w:pStyle w:val="TableParagraph"/>
              <w:spacing w:before="56" w:line="221" w:lineRule="exact"/>
              <w:rPr>
                <w:sz w:val="18"/>
              </w:rPr>
            </w:pPr>
            <w:r>
              <w:rPr>
                <w:sz w:val="18"/>
              </w:rPr>
              <w:t xml:space="preserve">Configuration Variable: </w:t>
            </w:r>
            <w:hyperlink w:anchor="_bookmark759" w:history="1">
              <w:r>
                <w:rPr>
                  <w:rFonts w:ascii="Courier New"/>
                  <w:color w:val="0000ED"/>
                  <w:sz w:val="18"/>
                </w:rPr>
                <w:t>MasterPassGroupId</w:t>
              </w:r>
              <w:r>
                <w:rPr>
                  <w:rFonts w:ascii="Courier New"/>
                  <w:color w:val="0000ED"/>
                  <w:spacing w:val="-64"/>
                  <w:sz w:val="18"/>
                </w:rPr>
                <w:t xml:space="preserve"> </w:t>
              </w:r>
            </w:hyperlink>
            <w:r>
              <w:rPr>
                <w:sz w:val="18"/>
              </w:rPr>
              <w:t>set.</w:t>
            </w:r>
          </w:p>
          <w:p w:rsidR="000F652E" w:rsidRDefault="000459B2">
            <w:pPr>
              <w:pStyle w:val="TableParagraph"/>
              <w:spacing w:before="0" w:line="221" w:lineRule="exact"/>
              <w:rPr>
                <w:sz w:val="18"/>
              </w:rPr>
            </w:pPr>
            <w:r>
              <w:rPr>
                <w:sz w:val="18"/>
              </w:rPr>
              <w:t xml:space="preserve">Users IdToken has groupId equal to the configured </w:t>
            </w:r>
            <w:hyperlink w:anchor="_bookmark759" w:history="1">
              <w:r>
                <w:rPr>
                  <w:rFonts w:ascii="Courier New"/>
                  <w:color w:val="0000ED"/>
                  <w:sz w:val="18"/>
                </w:rPr>
                <w:t>MasterPassGroupId</w:t>
              </w:r>
            </w:hyperlink>
            <w:r>
              <w:rPr>
                <w:sz w:val="18"/>
              </w:rPr>
              <w: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(Selected) transaction(s) stopped.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12"/>
        <w:rPr>
          <w:rFonts w:ascii="Roboto"/>
          <w:i/>
          <w:sz w:val="21"/>
        </w:rPr>
      </w:pPr>
    </w:p>
    <w:p w:rsidR="000F652E" w:rsidRDefault="00525094">
      <w:pPr>
        <w:pStyle w:val="BodyText"/>
        <w:spacing w:before="98"/>
        <w:ind w:left="1078"/>
        <w:rPr>
          <w:rFonts w:ascii="Arial"/>
        </w:rPr>
      </w:pPr>
      <w:r w:rsidRPr="00525094">
        <w:pict>
          <v:group id="_x0000_s6423" style="position:absolute;left:0;text-align:left;margin-left:36pt;margin-top:-42.1pt;width:523.3pt;height:54.85pt;z-index:-56349184;mso-position-horizontal-relative:page" coordorigin="720,-842" coordsize="10466,1097">
            <v:shape id="_x0000_s6427" type="#_x0000_t75" style="position:absolute;left:1744;top:-776;width:370;height:792">
              <v:imagedata r:id="rId144" o:title=""/>
            </v:shape>
            <v:line id="_x0000_s6426" style="position:absolute" from="720,-840" to="11186,-840" strokecolor="#ddd" strokeweight=".25pt"/>
            <v:shape id="_x0000_s6425" type="#_x0000_t202" style="position:absolute;left:9515;top:-156;width:713;height:400" fillcolor="#fefecd" strokecolor="#a70036" strokeweight=".34908mm">
              <v:textbox inset="0,0,0,0">
                <w:txbxContent>
                  <w:p w:rsidR="000459B2" w:rsidRDefault="000459B2">
                    <w:pPr>
                      <w:spacing w:before="85"/>
                      <w:ind w:left="82"/>
                      <w:rPr>
                        <w:rFonts w:ascii="Arial"/>
                        <w:sz w:val="18"/>
                      </w:rPr>
                    </w:pPr>
                    <w:r>
                      <w:rPr>
                        <w:rFonts w:ascii="Arial"/>
                        <w:sz w:val="18"/>
                      </w:rPr>
                      <w:t>CSMS</w:t>
                    </w:r>
                  </w:p>
                </w:txbxContent>
              </v:textbox>
            </v:shape>
            <v:shape id="_x0000_s6424" type="#_x0000_t202" style="position:absolute;left:3235;top:-156;width:1689;height:400" fillcolor="#fefecd" strokecolor="#a70036" strokeweight=".34908mm">
              <v:textbox inset="0,0,0,0">
                <w:txbxContent>
                  <w:p w:rsidR="000459B2" w:rsidRDefault="000459B2">
                    <w:pPr>
                      <w:spacing w:before="85"/>
                      <w:ind w:left="82"/>
                      <w:rPr>
                        <w:rFonts w:ascii="Arial"/>
                        <w:sz w:val="18"/>
                      </w:rPr>
                    </w:pPr>
                    <w:r>
                      <w:rPr>
                        <w:rFonts w:ascii="Arial"/>
                        <w:w w:val="110"/>
                        <w:sz w:val="18"/>
                      </w:rPr>
                      <w:t>Charging Station</w:t>
                    </w:r>
                  </w:p>
                </w:txbxContent>
              </v:textbox>
            </v:shape>
            <w10:wrap anchorx="page"/>
          </v:group>
        </w:pict>
      </w:r>
      <w:r w:rsidR="000459B2">
        <w:rPr>
          <w:rFonts w:ascii="Arial"/>
          <w:w w:val="110"/>
        </w:rPr>
        <w:t>User</w:t>
      </w:r>
    </w:p>
    <w:p w:rsidR="000F652E" w:rsidRDefault="00525094">
      <w:pPr>
        <w:pStyle w:val="BodyText"/>
        <w:ind w:left="800"/>
        <w:rPr>
          <w:rFonts w:ascii="Arial"/>
          <w:sz w:val="20"/>
        </w:rPr>
      </w:pPr>
      <w:r>
        <w:rPr>
          <w:rFonts w:ascii="Arial"/>
          <w:sz w:val="20"/>
        </w:rPr>
      </w:r>
      <w:r>
        <w:rPr>
          <w:rFonts w:ascii="Arial"/>
          <w:sz w:val="20"/>
        </w:rPr>
        <w:pict>
          <v:group id="_x0000_s6378" style="width:457.85pt;height:321.3pt;mso-position-horizontal-relative:char;mso-position-vertical-relative:line" coordsize="9157,6426">
            <v:shape id="_x0000_s6422" style="position:absolute;left:461;top:925;width:8101;height:5276" coordorigin="462,925" coordsize="8101,5276" o:spt="100" adj="0,,0" path="m462,3299r132,l594,925r-132,l462,3299xm2639,6201r132,l2771,925r-132,l2639,6201xm8431,6001r132,l8563,5615r-132,l8431,6001xe" filled="f" strokecolor="#a70036" strokeweight=".23272mm">
              <v:stroke joinstyle="round"/>
              <v:formulas/>
              <v:path arrowok="t" o:connecttype="segments"/>
            </v:shape>
            <v:rect id="_x0000_s6421" style="position:absolute;left:13;top:1893;width:9131;height:4308" stroked="f"/>
            <v:shape id="_x0000_s6420" style="position:absolute;left:13;top:1893;width:9131;height:4308" coordorigin="13,1894" coordsize="9131,4308" o:spt="100" adj="0,,0" path="m13,6201r9130,l9143,1894r-9130,l13,6201xm145,3207r3562,l3707,2212r-3562,l145,3207xm1570,6109r7441,l9011,3392r-7441,l1570,6109xm1702,5048r4116,l5818,4266r-4116,l1702,5048xe" filled="f" strokeweight=".46544mm">
              <v:stroke joinstyle="round"/>
              <v:formulas/>
              <v:path arrowok="t" o:connecttype="segments"/>
            </v:shape>
            <v:shape id="_x0000_s6419" style="position:absolute;left:527;width:7970;height:6426" coordorigin="528" coordsize="7970,6426" o:spt="100" adj="0,,0" path="m528,3299r,3126m528,r,925m2705,6201r,224m2705,r,925m8497,6001r,424e" filled="f" strokecolor="#a70036" strokeweight=".23272mm">
              <v:stroke dashstyle="longDash" joinstyle="round"/>
              <v:formulas/>
              <v:path arrowok="t" o:connecttype="segments"/>
            </v:shape>
            <v:rect id="_x0000_s6418" style="position:absolute;left:8430;top:1309;width:132;height:385" filled="f" strokecolor="#a70036" strokeweight=".23272mm"/>
            <v:shape id="_x0000_s6417" style="position:absolute;left:8496;width:2;height:5616" coordorigin="8497" coordsize="0,5616" o:spt="100" adj="0,,0" path="m8497,1694r,3921m8497,r,1310e" filled="f" strokecolor="#a70036" strokeweight=".23272mm">
              <v:stroke dashstyle="longDash" joinstyle="round"/>
              <v:formulas/>
              <v:path arrowok="t" o:connecttype="segments"/>
            </v:shape>
            <v:rect id="_x0000_s6416" style="position:absolute;left:461;top:925;width:132;height:2374" stroked="f"/>
            <v:rect id="_x0000_s6415" style="position:absolute;left:461;top:925;width:132;height:2374" filled="f" strokecolor="#a70036" strokeweight=".23272mm"/>
            <v:rect id="_x0000_s6414" style="position:absolute;left:2638;top:925;width:132;height:5276" stroked="f"/>
            <v:shape id="_x0000_s6413" style="position:absolute;left:2638;top:925;width:5924;height:5276" coordorigin="2639,925" coordsize="5924,5276" o:spt="100" adj="0,,0" path="m2639,6201r132,l2771,925r-132,l2639,6201xm8431,1694r132,l8563,1310r-132,l8431,1694xm8431,6001r132,l8563,5615r-132,l8431,6001xe" filled="f" strokecolor="#a70036" strokeweight=".23272mm">
              <v:stroke joinstyle="round"/>
              <v:formulas/>
              <v:path arrowok="t" o:connecttype="segments"/>
            </v:shape>
            <v:shape id="_x0000_s6412" style="position:absolute;left:936;top:197;width:3470;height:330" coordorigin="937,198" coordsize="3470,330" path="m4275,198r-3338,l937,528r3470,l4407,330,4275,198xe" fillcolor="#fafa77" stroked="f">
              <v:path arrowok="t"/>
            </v:shape>
            <v:shape id="_x0000_s6411" style="position:absolute;left:593;top:197;width:3813;height:781" coordorigin="594,198" coordsize="3813,781" o:spt="100" adj="0,,0" path="m937,198r,330l4407,528r,-198l4275,198r-3338,xm4275,198r,132m4407,330r-132,m2612,925l2480,873t132,52l2480,978m594,925r2032,e" filled="f" strokecolor="#a70036" strokeweight=".23272mm">
              <v:stroke joinstyle="round"/>
              <v:formulas/>
              <v:path arrowok="t" o:connecttype="segments"/>
            </v:shape>
            <v:shape id="_x0000_s6410" type="#_x0000_t75" style="position:absolute;left:8265;top:1250;width:146;height:119">
              <v:imagedata r:id="rId145" o:title=""/>
            </v:shape>
            <v:line id="_x0000_s6409" style="position:absolute" from="2771,1310" to="8352,1310" strokecolor="#a70036" strokeweight=".23272mm"/>
            <v:shape id="_x0000_s6408" type="#_x0000_t75" style="position:absolute;left:2777;top:1634;width:146;height:119">
              <v:imagedata r:id="rId82" o:title=""/>
            </v:shape>
            <v:line id="_x0000_s6407" style="position:absolute" from="2837,1694" to="8484,1694" strokecolor="#a70036" strokeweight=".23272mm">
              <v:stroke dashstyle="longDash"/>
            </v:line>
            <v:rect id="_x0000_s6406" style="position:absolute;left:13;top:1893;width:9131;height:4308" filled="f" strokeweight=".46544mm"/>
            <v:shape id="_x0000_s6405" style="position:absolute;left:13;top:1893;width:845;height:225" coordorigin="13,1894" coordsize="845,225" path="m858,1894r-845,l13,2118r713,l858,1986r,-92xe" fillcolor="#ededed" stroked="f">
              <v:path arrowok="t"/>
            </v:shape>
            <v:shape id="_x0000_s6404" style="position:absolute;left:13;top:1893;width:3695;height:1314" coordorigin="13,1894" coordsize="3695,1314" o:spt="100" adj="0,,0" path="m13,1894r845,l858,1986,726,2118r-713,l13,1894xm145,3207r3562,l3707,2212r-3562,l145,3207xe" filled="f" strokeweight=".46544mm">
              <v:stroke joinstyle="round"/>
              <v:formulas/>
              <v:path arrowok="t" o:connecttype="segments"/>
            </v:shape>
            <v:shape id="_x0000_s6403" style="position:absolute;left:145;top:2212;width:845;height:225" coordorigin="145,2212" coordsize="845,225" path="m990,2212r-845,l145,2436r713,l990,2304r,-92xe" fillcolor="#ededed" stroked="f">
              <v:path arrowok="t"/>
            </v:shape>
            <v:shape id="_x0000_s6402" style="position:absolute;left:145;top:2212;width:845;height:225" coordorigin="145,2212" coordsize="845,225" path="m145,2212r845,l990,2304,858,2436r-713,l145,2212xe" filled="f" strokeweight=".46544mm">
              <v:path arrowok="t"/>
            </v:shape>
            <v:shape id="_x0000_s6401" style="position:absolute;left:593;top:2662;width:132;height:106" coordorigin="594,2662" coordsize="132,106" o:spt="100" adj="0,,0" path="m594,2715r132,-53m594,2715r132,53e" filled="f" strokecolor="#a70036" strokeweight=".23272mm">
              <v:stroke joinstyle="round"/>
              <v:formulas/>
              <v:path arrowok="t" o:connecttype="segments"/>
            </v:shape>
            <v:line id="_x0000_s6400" style="position:absolute" from="594,2715" to="2626,2715" strokecolor="#a70036" strokeweight=".23272mm">
              <v:stroke dashstyle="longDash"/>
            </v:line>
            <v:shape id="_x0000_s6399" style="position:absolute;left:593;top:3046;width:2032;height:106" coordorigin="594,3047" coordsize="2032,106" o:spt="100" adj="0,,0" path="m2612,3100r-132,-53m2612,3100r-132,52m594,3100r2032,e" filled="f" strokecolor="#a70036" strokeweight=".23272mm">
              <v:stroke joinstyle="round"/>
              <v:formulas/>
              <v:path arrowok="t" o:connecttype="segments"/>
            </v:shape>
            <v:rect id="_x0000_s6398" style="position:absolute;left:1570;top:3391;width:7442;height:2717" filled="f" strokeweight=".46544mm"/>
            <v:shape id="_x0000_s6397" style="position:absolute;left:1570;top:3391;width:1016;height:225" coordorigin="1570,3392" coordsize="1016,225" path="m2586,3392r-1016,l1570,3616r884,l2586,3484r,-92xe" fillcolor="#ededed" stroked="f">
              <v:path arrowok="t"/>
            </v:shape>
            <v:shape id="_x0000_s6396" style="position:absolute;left:1570;top:3391;width:1016;height:225" coordorigin="1570,3392" coordsize="1016,225" path="m1570,3392r1016,l2586,3484r-132,132l1570,3616r,-224xe" filled="f" strokeweight=".46544mm">
              <v:path arrowok="t"/>
            </v:shape>
            <v:shape id="_x0000_s6395" style="position:absolute;left:2770;top:3896;width:555;height:172" coordorigin="2771,3896" coordsize="555,172" o:spt="100" adj="0,,0" path="m2771,3896r554,m3325,3896r,172m2784,4068r541,e" filled="f" strokecolor="#a70036" strokeweight=".23272mm">
              <v:stroke joinstyle="round"/>
              <v:formulas/>
              <v:path arrowok="t" o:connecttype="segments"/>
            </v:shape>
            <v:shape id="_x0000_s6394" type="#_x0000_t75" style="position:absolute;left:2777;top:4008;width:146;height:119">
              <v:imagedata r:id="rId82" o:title=""/>
            </v:shape>
            <v:rect id="_x0000_s6393" style="position:absolute;left:1702;top:4265;width:4117;height:782" filled="f" strokeweight=".46544mm"/>
            <v:shape id="_x0000_s6392" style="position:absolute;left:1702;top:4265;width:845;height:225" coordorigin="1702,4266" coordsize="845,225" path="m2546,4266r-844,l1702,4490r712,l2546,4358r,-92xe" fillcolor="#ededed" stroked="f">
              <v:path arrowok="t"/>
            </v:shape>
            <v:shape id="_x0000_s6391" style="position:absolute;left:1702;top:4265;width:845;height:225" coordorigin="1702,4266" coordsize="845,225" path="m1702,4266r844,l2546,4358r-132,132l1702,4490r,-224xe" filled="f" strokeweight=".46544mm">
              <v:path arrowok="t"/>
            </v:shape>
            <v:shape id="_x0000_s6390" style="position:absolute;left:2770;top:4770;width:555;height:172" coordorigin="2771,4771" coordsize="555,172" o:spt="100" adj="0,,0" path="m2771,4771r554,m3325,4771r,171m2784,4942r541,e" filled="f" strokecolor="#a70036" strokeweight=".23272mm">
              <v:stroke joinstyle="round"/>
              <v:formulas/>
              <v:path arrowok="t" o:connecttype="segments"/>
            </v:shape>
            <v:shape id="_x0000_s6389" type="#_x0000_t75" style="position:absolute;left:2777;top:4882;width:146;height:119">
              <v:imagedata r:id="rId82" o:title=""/>
            </v:shape>
            <v:shape id="_x0000_s6388" type="#_x0000_t75" style="position:absolute;left:8265;top:5555;width:146;height:119">
              <v:imagedata r:id="rId83" o:title=""/>
            </v:shape>
            <v:line id="_x0000_s6387" style="position:absolute" from="2771,5615" to="8352,5615" strokecolor="#a70036" strokeweight=".23272mm"/>
            <v:shape id="_x0000_s6386" type="#_x0000_t75" style="position:absolute;left:2777;top:5941;width:146;height:119">
              <v:imagedata r:id="rId82" o:title=""/>
            </v:shape>
            <v:line id="_x0000_s6385" style="position:absolute" from="2837,6001" to="8484,6001" strokecolor="#a70036" strokeweight=".23272mm">
              <v:stroke dashstyle="longDash"/>
            </v:line>
            <v:shape id="_x0000_s6384" type="#_x0000_t202" style="position:absolute;left:211;top:267;width:7106;height:2804" filled="f" stroked="f">
              <v:textbox inset="0,0,0,0">
                <w:txbxContent>
                  <w:p w:rsidR="000459B2" w:rsidRDefault="000459B2">
                    <w:pPr>
                      <w:spacing w:line="191" w:lineRule="exact"/>
                      <w:ind w:left="804"/>
                      <w:rPr>
                        <w:rFonts w:ascii="Arial"/>
                        <w:sz w:val="17"/>
                      </w:rPr>
                    </w:pPr>
                    <w:r>
                      <w:rPr>
                        <w:rFonts w:ascii="Arial"/>
                        <w:w w:val="115"/>
                        <w:sz w:val="17"/>
                      </w:rPr>
                      <w:t>one or more transactions are ongoing</w:t>
                    </w:r>
                  </w:p>
                  <w:p w:rsidR="000459B2" w:rsidRDefault="000459B2">
                    <w:pPr>
                      <w:rPr>
                        <w:rFonts w:ascii="Arial"/>
                        <w:sz w:val="21"/>
                      </w:rPr>
                    </w:pPr>
                  </w:p>
                  <w:p w:rsidR="000459B2" w:rsidRDefault="000459B2">
                    <w:pPr>
                      <w:ind w:left="14" w:right="4821"/>
                      <w:jc w:val="center"/>
                      <w:rPr>
                        <w:rFonts w:ascii="Arial"/>
                        <w:sz w:val="17"/>
                      </w:rPr>
                    </w:pPr>
                    <w:r>
                      <w:rPr>
                        <w:rFonts w:ascii="Arial"/>
                        <w:w w:val="110"/>
                        <w:sz w:val="17"/>
                      </w:rPr>
                      <w:t>Present IdToken</w:t>
                    </w:r>
                  </w:p>
                  <w:p w:rsidR="000459B2" w:rsidRDefault="000459B2">
                    <w:pPr>
                      <w:spacing w:before="5"/>
                      <w:rPr>
                        <w:rFonts w:ascii="Arial"/>
                        <w:sz w:val="16"/>
                      </w:rPr>
                    </w:pPr>
                  </w:p>
                  <w:p w:rsidR="000459B2" w:rsidRDefault="000459B2">
                    <w:pPr>
                      <w:ind w:left="443" w:right="461"/>
                      <w:jc w:val="center"/>
                      <w:rPr>
                        <w:rFonts w:ascii="Arial"/>
                        <w:sz w:val="17"/>
                      </w:rPr>
                    </w:pPr>
                    <w:r>
                      <w:rPr>
                        <w:rFonts w:ascii="Arial"/>
                        <w:w w:val="110"/>
                        <w:sz w:val="17"/>
                      </w:rPr>
                      <w:t>AuthorizeRequest(...)</w:t>
                    </w:r>
                  </w:p>
                  <w:p w:rsidR="000459B2" w:rsidRDefault="000459B2">
                    <w:pPr>
                      <w:spacing w:before="5"/>
                      <w:rPr>
                        <w:rFonts w:ascii="Arial"/>
                        <w:sz w:val="16"/>
                      </w:rPr>
                    </w:pPr>
                  </w:p>
                  <w:p w:rsidR="000459B2" w:rsidRDefault="000459B2">
                    <w:pPr>
                      <w:ind w:left="2783"/>
                      <w:rPr>
                        <w:rFonts w:ascii="Arial"/>
                        <w:sz w:val="17"/>
                      </w:rPr>
                    </w:pPr>
                    <w:r>
                      <w:rPr>
                        <w:rFonts w:ascii="Arial"/>
                        <w:w w:val="110"/>
                        <w:sz w:val="17"/>
                      </w:rPr>
                      <w:t>AuthorizeResponse(GroupId = MasterPassGroupId)</w:t>
                    </w:r>
                  </w:p>
                  <w:p w:rsidR="000459B2" w:rsidRDefault="000459B2">
                    <w:pPr>
                      <w:rPr>
                        <w:rFonts w:ascii="Arial"/>
                        <w:sz w:val="21"/>
                      </w:rPr>
                    </w:pPr>
                  </w:p>
                  <w:p w:rsidR="000459B2" w:rsidRDefault="000459B2">
                    <w:pPr>
                      <w:tabs>
                        <w:tab w:val="left" w:pos="844"/>
                      </w:tabs>
                      <w:ind w:left="-1" w:right="4821"/>
                      <w:jc w:val="center"/>
                      <w:rPr>
                        <w:rFonts w:ascii="Arial"/>
                        <w:b/>
                        <w:sz w:val="14"/>
                      </w:rPr>
                    </w:pPr>
                    <w:r>
                      <w:rPr>
                        <w:rFonts w:ascii="Arial"/>
                        <w:b/>
                        <w:w w:val="130"/>
                        <w:sz w:val="17"/>
                      </w:rPr>
                      <w:t>alt</w:t>
                    </w:r>
                    <w:r>
                      <w:rPr>
                        <w:rFonts w:ascii="Arial"/>
                        <w:b/>
                        <w:w w:val="130"/>
                        <w:sz w:val="17"/>
                      </w:rPr>
                      <w:tab/>
                    </w:r>
                    <w:r>
                      <w:rPr>
                        <w:rFonts w:ascii="Arial"/>
                        <w:b/>
                        <w:w w:val="130"/>
                        <w:position w:val="1"/>
                        <w:sz w:val="14"/>
                      </w:rPr>
                      <w:t xml:space="preserve">[if </w:t>
                    </w:r>
                    <w:r>
                      <w:rPr>
                        <w:rFonts w:ascii="Arial"/>
                        <w:b/>
                        <w:spacing w:val="-3"/>
                        <w:w w:val="130"/>
                        <w:position w:val="1"/>
                        <w:sz w:val="14"/>
                      </w:rPr>
                      <w:t>idToken</w:t>
                    </w:r>
                    <w:r>
                      <w:rPr>
                        <w:rFonts w:ascii="Arial"/>
                        <w:b/>
                        <w:spacing w:val="17"/>
                        <w:w w:val="130"/>
                        <w:position w:val="1"/>
                        <w:sz w:val="14"/>
                      </w:rPr>
                      <w:t xml:space="preserve"> </w:t>
                    </w:r>
                    <w:r>
                      <w:rPr>
                        <w:rFonts w:ascii="Arial"/>
                        <w:b/>
                        <w:spacing w:val="-4"/>
                        <w:w w:val="130"/>
                        <w:position w:val="1"/>
                        <w:sz w:val="14"/>
                      </w:rPr>
                      <w:t>valid]</w:t>
                    </w:r>
                  </w:p>
                  <w:p w:rsidR="000459B2" w:rsidRDefault="000459B2">
                    <w:pPr>
                      <w:tabs>
                        <w:tab w:val="left" w:pos="976"/>
                      </w:tabs>
                      <w:spacing w:before="123"/>
                      <w:ind w:left="131"/>
                      <w:rPr>
                        <w:rFonts w:ascii="Arial"/>
                        <w:b/>
                        <w:sz w:val="14"/>
                      </w:rPr>
                    </w:pPr>
                    <w:r>
                      <w:rPr>
                        <w:rFonts w:ascii="Arial"/>
                        <w:b/>
                        <w:w w:val="130"/>
                        <w:sz w:val="17"/>
                      </w:rPr>
                      <w:t>alt</w:t>
                    </w:r>
                    <w:r>
                      <w:rPr>
                        <w:rFonts w:ascii="Arial"/>
                        <w:b/>
                        <w:w w:val="130"/>
                        <w:sz w:val="17"/>
                      </w:rPr>
                      <w:tab/>
                    </w:r>
                    <w:r>
                      <w:rPr>
                        <w:rFonts w:ascii="Arial"/>
                        <w:b/>
                        <w:w w:val="130"/>
                        <w:position w:val="1"/>
                        <w:sz w:val="14"/>
                      </w:rPr>
                      <w:t>[if Master Pass UI</w:t>
                    </w:r>
                    <w:r>
                      <w:rPr>
                        <w:rFonts w:ascii="Arial"/>
                        <w:b/>
                        <w:spacing w:val="-4"/>
                        <w:w w:val="130"/>
                        <w:position w:val="1"/>
                        <w:sz w:val="14"/>
                      </w:rPr>
                      <w:t xml:space="preserve"> </w:t>
                    </w:r>
                    <w:r>
                      <w:rPr>
                        <w:rFonts w:ascii="Arial"/>
                        <w:b/>
                        <w:w w:val="130"/>
                        <w:position w:val="1"/>
                        <w:sz w:val="14"/>
                      </w:rPr>
                      <w:t>available]</w:t>
                    </w:r>
                  </w:p>
                  <w:p w:rsidR="000459B2" w:rsidRDefault="000459B2">
                    <w:pPr>
                      <w:spacing w:before="70"/>
                      <w:ind w:left="606"/>
                      <w:rPr>
                        <w:rFonts w:ascii="Arial"/>
                        <w:sz w:val="17"/>
                      </w:rPr>
                    </w:pPr>
                    <w:r>
                      <w:rPr>
                        <w:rFonts w:ascii="Arial"/>
                        <w:w w:val="110"/>
                        <w:sz w:val="17"/>
                      </w:rPr>
                      <w:t>show Master Pass UI</w:t>
                    </w:r>
                  </w:p>
                  <w:p w:rsidR="000459B2" w:rsidRDefault="000459B2">
                    <w:pPr>
                      <w:spacing w:before="5"/>
                      <w:rPr>
                        <w:rFonts w:ascii="Arial"/>
                        <w:sz w:val="16"/>
                      </w:rPr>
                    </w:pPr>
                  </w:p>
                  <w:p w:rsidR="000459B2" w:rsidRDefault="000459B2">
                    <w:pPr>
                      <w:ind w:left="474"/>
                      <w:rPr>
                        <w:rFonts w:ascii="Arial"/>
                        <w:sz w:val="17"/>
                      </w:rPr>
                    </w:pPr>
                    <w:r>
                      <w:rPr>
                        <w:rFonts w:ascii="Arial"/>
                        <w:w w:val="115"/>
                        <w:sz w:val="17"/>
                      </w:rPr>
                      <w:t>select transaction(s)</w:t>
                    </w:r>
                  </w:p>
                </w:txbxContent>
              </v:textbox>
            </v:shape>
            <v:shape id="_x0000_s6383" type="#_x0000_t202" style="position:absolute;left:1767;top:3408;width:443;height:192" filled="f" stroked="f">
              <v:textbox inset="0,0,0,0">
                <w:txbxContent>
                  <w:p w:rsidR="000459B2" w:rsidRDefault="000459B2">
                    <w:pPr>
                      <w:spacing w:line="191" w:lineRule="exact"/>
                      <w:rPr>
                        <w:rFonts w:ascii="Arial"/>
                        <w:b/>
                        <w:sz w:val="17"/>
                      </w:rPr>
                    </w:pPr>
                    <w:r>
                      <w:rPr>
                        <w:rFonts w:ascii="Arial"/>
                        <w:b/>
                        <w:w w:val="120"/>
                        <w:sz w:val="17"/>
                      </w:rPr>
                      <w:t>loop</w:t>
                    </w:r>
                  </w:p>
                </w:txbxContent>
              </v:textbox>
            </v:shape>
            <v:shape id="_x0000_s6382" type="#_x0000_t202" style="position:absolute;left:2783;top:3421;width:2672;height:445" filled="f" stroked="f">
              <v:textbox inset="0,0,0,0">
                <w:txbxContent>
                  <w:p w:rsidR="000459B2" w:rsidRDefault="000459B2">
                    <w:pPr>
                      <w:rPr>
                        <w:rFonts w:ascii="Arial"/>
                        <w:b/>
                        <w:sz w:val="14"/>
                      </w:rPr>
                    </w:pPr>
                    <w:r>
                      <w:rPr>
                        <w:rFonts w:ascii="Arial"/>
                        <w:b/>
                        <w:w w:val="130"/>
                        <w:sz w:val="14"/>
                      </w:rPr>
                      <w:t>[for all (selected) transactions]</w:t>
                    </w:r>
                  </w:p>
                  <w:p w:rsidR="000459B2" w:rsidRDefault="000459B2">
                    <w:pPr>
                      <w:spacing w:before="88"/>
                      <w:ind w:left="79"/>
                      <w:rPr>
                        <w:rFonts w:ascii="Arial"/>
                        <w:sz w:val="17"/>
                      </w:rPr>
                    </w:pPr>
                    <w:r>
                      <w:rPr>
                        <w:rFonts w:ascii="Arial"/>
                        <w:w w:val="115"/>
                        <w:sz w:val="17"/>
                      </w:rPr>
                      <w:t>stop energy offer</w:t>
                    </w:r>
                  </w:p>
                </w:txbxContent>
              </v:textbox>
            </v:shape>
            <v:shape id="_x0000_s6381" type="#_x0000_t202" style="position:absolute;left:1899;top:4283;width:271;height:192" filled="f" stroked="f">
              <v:textbox inset="0,0,0,0">
                <w:txbxContent>
                  <w:p w:rsidR="000459B2" w:rsidRDefault="000459B2">
                    <w:pPr>
                      <w:spacing w:line="191" w:lineRule="exact"/>
                      <w:rPr>
                        <w:rFonts w:ascii="Arial"/>
                        <w:b/>
                        <w:sz w:val="17"/>
                      </w:rPr>
                    </w:pPr>
                    <w:r>
                      <w:rPr>
                        <w:rFonts w:ascii="Arial"/>
                        <w:b/>
                        <w:w w:val="125"/>
                        <w:sz w:val="17"/>
                      </w:rPr>
                      <w:t>alt</w:t>
                    </w:r>
                  </w:p>
                </w:txbxContent>
              </v:textbox>
            </v:shape>
            <v:shape id="_x0000_s6380" type="#_x0000_t202" style="position:absolute;left:2744;top:4295;width:3029;height:445" filled="f" stroked="f">
              <v:textbox inset="0,0,0,0">
                <w:txbxContent>
                  <w:p w:rsidR="000459B2" w:rsidRDefault="000459B2">
                    <w:pPr>
                      <w:rPr>
                        <w:rFonts w:ascii="Arial"/>
                        <w:b/>
                        <w:sz w:val="14"/>
                      </w:rPr>
                    </w:pPr>
                    <w:r>
                      <w:rPr>
                        <w:rFonts w:ascii="Arial"/>
                        <w:b/>
                        <w:w w:val="130"/>
                        <w:sz w:val="14"/>
                      </w:rPr>
                      <w:t>[if cable not permanently attached]</w:t>
                    </w:r>
                  </w:p>
                  <w:p w:rsidR="000459B2" w:rsidRDefault="000459B2">
                    <w:pPr>
                      <w:spacing w:before="88"/>
                      <w:ind w:left="118"/>
                      <w:rPr>
                        <w:rFonts w:ascii="Arial"/>
                        <w:sz w:val="17"/>
                      </w:rPr>
                    </w:pPr>
                    <w:r>
                      <w:rPr>
                        <w:rFonts w:ascii="Arial"/>
                        <w:w w:val="110"/>
                        <w:sz w:val="17"/>
                      </w:rPr>
                      <w:t>unlock connector</w:t>
                    </w:r>
                  </w:p>
                </w:txbxContent>
              </v:textbox>
            </v:shape>
            <v:shape id="_x0000_s6379" type="#_x0000_t202" style="position:absolute;left:2863;top:5196;width:5430;height:776" filled="f" stroked="f">
              <v:textbox inset="0,0,0,0">
                <w:txbxContent>
                  <w:p w:rsidR="000459B2" w:rsidRDefault="000459B2">
                    <w:pPr>
                      <w:spacing w:line="191" w:lineRule="exact"/>
                      <w:rPr>
                        <w:rFonts w:ascii="Arial"/>
                        <w:sz w:val="17"/>
                      </w:rPr>
                    </w:pPr>
                    <w:r>
                      <w:rPr>
                        <w:rFonts w:ascii="Arial"/>
                        <w:w w:val="110"/>
                        <w:sz w:val="17"/>
                      </w:rPr>
                      <w:t>TransactionEventRequest(eventType = Ended,</w:t>
                    </w:r>
                  </w:p>
                  <w:p w:rsidR="000459B2" w:rsidRDefault="000459B2">
                    <w:pPr>
                      <w:spacing w:before="4"/>
                      <w:ind w:left="369"/>
                      <w:rPr>
                        <w:rFonts w:ascii="Arial"/>
                        <w:sz w:val="17"/>
                      </w:rPr>
                    </w:pPr>
                    <w:r>
                      <w:rPr>
                        <w:rFonts w:ascii="Arial"/>
                        <w:w w:val="115"/>
                        <w:sz w:val="17"/>
                      </w:rPr>
                      <w:t>chargingState</w:t>
                    </w:r>
                    <w:r>
                      <w:rPr>
                        <w:rFonts w:ascii="Arial"/>
                        <w:spacing w:val="-24"/>
                        <w:w w:val="115"/>
                        <w:sz w:val="17"/>
                      </w:rPr>
                      <w:t xml:space="preserve"> </w:t>
                    </w:r>
                    <w:r>
                      <w:rPr>
                        <w:rFonts w:ascii="Arial"/>
                        <w:w w:val="115"/>
                        <w:sz w:val="17"/>
                      </w:rPr>
                      <w:t>=</w:t>
                    </w:r>
                    <w:r>
                      <w:rPr>
                        <w:rFonts w:ascii="Arial"/>
                        <w:spacing w:val="-23"/>
                        <w:w w:val="115"/>
                        <w:sz w:val="17"/>
                      </w:rPr>
                      <w:t xml:space="preserve"> </w:t>
                    </w:r>
                    <w:r>
                      <w:rPr>
                        <w:rFonts w:ascii="Arial"/>
                        <w:w w:val="115"/>
                        <w:sz w:val="17"/>
                      </w:rPr>
                      <w:t>EVDetected,</w:t>
                    </w:r>
                    <w:r>
                      <w:rPr>
                        <w:rFonts w:ascii="Arial"/>
                        <w:spacing w:val="-23"/>
                        <w:w w:val="115"/>
                        <w:sz w:val="17"/>
                      </w:rPr>
                      <w:t xml:space="preserve"> </w:t>
                    </w:r>
                    <w:r>
                      <w:rPr>
                        <w:rFonts w:ascii="Arial"/>
                        <w:w w:val="115"/>
                        <w:sz w:val="17"/>
                      </w:rPr>
                      <w:t>stopReason</w:t>
                    </w:r>
                    <w:r>
                      <w:rPr>
                        <w:rFonts w:ascii="Arial"/>
                        <w:spacing w:val="-23"/>
                        <w:w w:val="115"/>
                        <w:sz w:val="17"/>
                      </w:rPr>
                      <w:t xml:space="preserve"> </w:t>
                    </w:r>
                    <w:r>
                      <w:rPr>
                        <w:rFonts w:ascii="Arial"/>
                        <w:w w:val="115"/>
                        <w:sz w:val="17"/>
                      </w:rPr>
                      <w:t>=</w:t>
                    </w:r>
                    <w:r>
                      <w:rPr>
                        <w:rFonts w:ascii="Arial"/>
                        <w:spacing w:val="-24"/>
                        <w:w w:val="115"/>
                        <w:sz w:val="17"/>
                      </w:rPr>
                      <w:t xml:space="preserve"> </w:t>
                    </w:r>
                    <w:r>
                      <w:rPr>
                        <w:rFonts w:ascii="Arial"/>
                        <w:w w:val="115"/>
                        <w:sz w:val="17"/>
                      </w:rPr>
                      <w:t>MasterPass,...)</w:t>
                    </w:r>
                  </w:p>
                  <w:p w:rsidR="000459B2" w:rsidRDefault="000459B2">
                    <w:pPr>
                      <w:spacing w:before="5"/>
                      <w:rPr>
                        <w:rFonts w:ascii="Arial"/>
                        <w:sz w:val="16"/>
                      </w:rPr>
                    </w:pPr>
                  </w:p>
                  <w:p w:rsidR="000459B2" w:rsidRDefault="000459B2">
                    <w:pPr>
                      <w:ind w:left="131"/>
                      <w:rPr>
                        <w:rFonts w:ascii="Arial"/>
                        <w:sz w:val="17"/>
                      </w:rPr>
                    </w:pPr>
                    <w:r>
                      <w:rPr>
                        <w:rFonts w:ascii="Arial"/>
                        <w:w w:val="110"/>
                        <w:sz w:val="17"/>
                      </w:rPr>
                      <w:t>TransactionEventResponse(...)</w:t>
                    </w:r>
                  </w:p>
                </w:txbxContent>
              </v:textbox>
            </v:shape>
            <w10:wrap type="none"/>
            <w10:anchorlock/>
          </v:group>
        </w:pict>
      </w:r>
    </w:p>
    <w:p w:rsidR="000F652E" w:rsidRDefault="000459B2">
      <w:pPr>
        <w:spacing w:before="23"/>
        <w:ind w:left="120"/>
        <w:rPr>
          <w:rFonts w:ascii="Roboto"/>
          <w:i/>
          <w:sz w:val="18"/>
        </w:rPr>
      </w:pPr>
      <w:r>
        <w:rPr>
          <w:rFonts w:ascii="Roboto"/>
          <w:i/>
          <w:sz w:val="18"/>
        </w:rPr>
        <w:t>Figure 37. Sequence Diagram: Stop Transaction with a Master Pass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When the user does not make a selection before an acceptable timeout, the Charging Station SHALL go back to normal operation.</w:t>
            </w:r>
          </w:p>
        </w:tc>
      </w:tr>
      <w:tr w:rsidR="000F652E">
        <w:trPr>
          <w:trHeight w:val="154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Authorized, DataSigned, PowerPathClosed, EnergyTransfer</w:t>
              </w:r>
            </w:hyperlink>
          </w:p>
          <w:p w:rsidR="000F652E" w:rsidRDefault="000459B2">
            <w:pPr>
              <w:pStyle w:val="TableParagraph"/>
              <w:spacing w:before="0"/>
              <w:ind w:right="8"/>
              <w:rPr>
                <w:sz w:val="18"/>
              </w:rPr>
            </w:pPr>
            <w:r>
              <w:rPr>
                <w:sz w:val="18"/>
              </w:rPr>
              <w:t>This use-case is also valid for other configurations, but then the transaction might stop at another moment, which might change the sequence in which message are send. For more details see the</w:t>
            </w:r>
          </w:p>
          <w:p w:rsidR="000F652E" w:rsidRDefault="000459B2">
            <w:pPr>
              <w:pStyle w:val="TableParagraph"/>
              <w:spacing w:before="51"/>
              <w:rPr>
                <w:sz w:val="18"/>
              </w:rPr>
            </w:pPr>
            <w:r>
              <w:rPr>
                <w:sz w:val="18"/>
              </w:rPr>
              <w:t xml:space="preserve">use case: </w:t>
            </w:r>
            <w:hyperlink w:anchor="_bookmark140" w:history="1">
              <w:r>
                <w:rPr>
                  <w:color w:val="0000ED"/>
                  <w:sz w:val="18"/>
                </w:rPr>
                <w:t>E06 - Stop Transaction options</w:t>
              </w:r>
            </w:hyperlink>
          </w:p>
        </w:tc>
      </w:tr>
    </w:tbl>
    <w:p w:rsidR="000F652E" w:rsidRDefault="000F652E">
      <w:pPr>
        <w:pStyle w:val="BodyText"/>
        <w:spacing w:before="2"/>
        <w:rPr>
          <w:rFonts w:ascii="Roboto"/>
          <w:i/>
          <w:sz w:val="20"/>
        </w:rPr>
      </w:pPr>
    </w:p>
    <w:p w:rsidR="000F652E" w:rsidRDefault="000459B2">
      <w:pPr>
        <w:pStyle w:val="Heading4"/>
      </w:pPr>
      <w:r>
        <w:t>C16 - Stop Transaction with a Master Pass - Requirements</w:t>
      </w:r>
    </w:p>
    <w:p w:rsidR="000F652E" w:rsidRDefault="000459B2">
      <w:pPr>
        <w:spacing w:before="224"/>
        <w:ind w:left="120"/>
        <w:rPr>
          <w:rFonts w:ascii="Roboto"/>
          <w:i/>
          <w:sz w:val="18"/>
        </w:rPr>
      </w:pPr>
      <w:r>
        <w:rPr>
          <w:rFonts w:ascii="Roboto"/>
          <w:i/>
          <w:sz w:val="18"/>
        </w:rPr>
        <w:t>Table 90. C16 - Stop Transaction with a Master Pass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72"/>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C16.FR.01</w:t>
            </w:r>
          </w:p>
        </w:tc>
        <w:tc>
          <w:tcPr>
            <w:tcW w:w="3924" w:type="dxa"/>
            <w:tcBorders>
              <w:top w:val="single" w:sz="12" w:space="0" w:color="000000"/>
            </w:tcBorders>
          </w:tcPr>
          <w:p w:rsidR="000F652E" w:rsidRDefault="000459B2">
            <w:pPr>
              <w:pStyle w:val="TableParagraph"/>
              <w:spacing w:before="11"/>
              <w:rPr>
                <w:sz w:val="18"/>
              </w:rPr>
            </w:pPr>
            <w:r>
              <w:rPr>
                <w:sz w:val="18"/>
              </w:rPr>
              <w:t>User presents an IdToken that has a groupId</w:t>
            </w:r>
          </w:p>
          <w:p w:rsidR="000F652E" w:rsidRDefault="000459B2">
            <w:pPr>
              <w:pStyle w:val="TableParagraph"/>
              <w:spacing w:before="62" w:line="230" w:lineRule="auto"/>
              <w:ind w:right="929"/>
              <w:rPr>
                <w:sz w:val="18"/>
              </w:rPr>
            </w:pPr>
            <w:r>
              <w:rPr>
                <w:sz w:val="18"/>
              </w:rPr>
              <w:t xml:space="preserve">equal to </w:t>
            </w:r>
            <w:hyperlink w:anchor="_bookmark759" w:history="1">
              <w:r>
                <w:rPr>
                  <w:rFonts w:ascii="Courier New"/>
                  <w:color w:val="0000ED"/>
                  <w:sz w:val="18"/>
                </w:rPr>
                <w:t>MasterPassGroupId</w:t>
              </w:r>
              <w:r>
                <w:rPr>
                  <w:rFonts w:ascii="Courier New"/>
                  <w:color w:val="0000ED"/>
                  <w:spacing w:val="-73"/>
                  <w:sz w:val="18"/>
                </w:rPr>
                <w:t xml:space="preserve"> </w:t>
              </w:r>
            </w:hyperlink>
            <w:r>
              <w:rPr>
                <w:sz w:val="18"/>
              </w:rPr>
              <w:t>AND The Charging Station has a UI.</w:t>
            </w:r>
          </w:p>
        </w:tc>
        <w:tc>
          <w:tcPr>
            <w:tcW w:w="5232" w:type="dxa"/>
            <w:tcBorders>
              <w:top w:val="single" w:sz="12" w:space="0" w:color="000000"/>
            </w:tcBorders>
          </w:tcPr>
          <w:p w:rsidR="000F652E" w:rsidRDefault="000459B2">
            <w:pPr>
              <w:pStyle w:val="TableParagraph"/>
              <w:spacing w:before="11"/>
              <w:rPr>
                <w:sz w:val="18"/>
              </w:rPr>
            </w:pPr>
            <w:r>
              <w:rPr>
                <w:sz w:val="18"/>
              </w:rPr>
              <w:t>The Charging Station SHALL "show" the Master Pass UI.</w:t>
            </w:r>
          </w:p>
        </w:tc>
      </w:tr>
      <w:tr w:rsidR="000F652E">
        <w:trPr>
          <w:trHeight w:val="727"/>
        </w:trPr>
        <w:tc>
          <w:tcPr>
            <w:tcW w:w="1308" w:type="dxa"/>
            <w:shd w:val="clear" w:color="auto" w:fill="EDEDED"/>
          </w:tcPr>
          <w:p w:rsidR="000F652E" w:rsidRDefault="000459B2">
            <w:pPr>
              <w:pStyle w:val="TableParagraph"/>
              <w:spacing w:before="21"/>
              <w:ind w:left="209" w:right="180"/>
              <w:jc w:val="center"/>
              <w:rPr>
                <w:sz w:val="18"/>
              </w:rPr>
            </w:pPr>
            <w:r>
              <w:rPr>
                <w:sz w:val="18"/>
              </w:rPr>
              <w:t>C16.FR.02</w:t>
            </w:r>
          </w:p>
        </w:tc>
        <w:tc>
          <w:tcPr>
            <w:tcW w:w="3924" w:type="dxa"/>
            <w:shd w:val="clear" w:color="auto" w:fill="EDEDED"/>
          </w:tcPr>
          <w:p w:rsidR="000F652E" w:rsidRDefault="000459B2">
            <w:pPr>
              <w:pStyle w:val="TableParagraph"/>
              <w:spacing w:before="24" w:line="235" w:lineRule="auto"/>
              <w:rPr>
                <w:sz w:val="18"/>
              </w:rPr>
            </w:pPr>
            <w:r>
              <w:rPr>
                <w:sz w:val="18"/>
              </w:rPr>
              <w:t xml:space="preserve">User presents an IdToken that has a groupId equal to </w:t>
            </w:r>
            <w:hyperlink w:anchor="_bookmark759" w:history="1">
              <w:r>
                <w:rPr>
                  <w:rFonts w:ascii="Courier New"/>
                  <w:color w:val="0000ED"/>
                  <w:sz w:val="18"/>
                </w:rPr>
                <w:t xml:space="preserve">MasterPassGroupId </w:t>
              </w:r>
            </w:hyperlink>
            <w:r>
              <w:rPr>
                <w:sz w:val="18"/>
              </w:rPr>
              <w:t>AND the Charging Station does NOT have a UI.</w:t>
            </w:r>
          </w:p>
        </w:tc>
        <w:tc>
          <w:tcPr>
            <w:tcW w:w="5232" w:type="dxa"/>
            <w:shd w:val="clear" w:color="auto" w:fill="EDEDED"/>
          </w:tcPr>
          <w:p w:rsidR="000F652E" w:rsidRDefault="000459B2">
            <w:pPr>
              <w:pStyle w:val="TableParagraph"/>
              <w:spacing w:before="21"/>
              <w:rPr>
                <w:sz w:val="18"/>
              </w:rPr>
            </w:pPr>
            <w:r>
              <w:rPr>
                <w:sz w:val="18"/>
              </w:rPr>
              <w:t>The Charging Station SHALL stop all ongoing transactions.</w:t>
            </w:r>
          </w:p>
        </w:tc>
      </w:tr>
      <w:tr w:rsidR="000F652E">
        <w:trPr>
          <w:trHeight w:val="534"/>
        </w:trPr>
        <w:tc>
          <w:tcPr>
            <w:tcW w:w="1308" w:type="dxa"/>
          </w:tcPr>
          <w:p w:rsidR="000F652E" w:rsidRDefault="000459B2">
            <w:pPr>
              <w:pStyle w:val="TableParagraph"/>
              <w:spacing w:before="21"/>
              <w:ind w:left="209" w:right="180"/>
              <w:jc w:val="center"/>
              <w:rPr>
                <w:sz w:val="18"/>
              </w:rPr>
            </w:pPr>
            <w:r>
              <w:rPr>
                <w:sz w:val="18"/>
              </w:rPr>
              <w:t>C16.FR.03</w:t>
            </w:r>
          </w:p>
        </w:tc>
        <w:tc>
          <w:tcPr>
            <w:tcW w:w="3924" w:type="dxa"/>
          </w:tcPr>
          <w:p w:rsidR="000F652E" w:rsidRDefault="000459B2">
            <w:pPr>
              <w:pStyle w:val="TableParagraph"/>
              <w:spacing w:before="21"/>
              <w:rPr>
                <w:sz w:val="18"/>
              </w:rPr>
            </w:pPr>
            <w:r>
              <w:rPr>
                <w:sz w:val="18"/>
              </w:rPr>
              <w:t>IdTokens that have a groupId equal to</w:t>
            </w:r>
          </w:p>
          <w:p w:rsidR="000F652E" w:rsidRDefault="00525094">
            <w:pPr>
              <w:pStyle w:val="TableParagraph"/>
              <w:spacing w:before="22"/>
              <w:rPr>
                <w:rFonts w:ascii="Courier New"/>
                <w:sz w:val="18"/>
              </w:rPr>
            </w:pPr>
            <w:hyperlink w:anchor="_bookmark759" w:history="1">
              <w:r w:rsidR="000459B2">
                <w:rPr>
                  <w:rFonts w:ascii="Courier New"/>
                  <w:color w:val="0000ED"/>
                  <w:sz w:val="18"/>
                </w:rPr>
                <w:t>MasterPassGroupId</w:t>
              </w:r>
            </w:hyperlink>
          </w:p>
        </w:tc>
        <w:tc>
          <w:tcPr>
            <w:tcW w:w="5232" w:type="dxa"/>
          </w:tcPr>
          <w:p w:rsidR="000F652E" w:rsidRDefault="000459B2">
            <w:pPr>
              <w:pStyle w:val="TableParagraph"/>
              <w:spacing w:before="21"/>
              <w:rPr>
                <w:sz w:val="18"/>
              </w:rPr>
            </w:pPr>
            <w:r>
              <w:rPr>
                <w:sz w:val="18"/>
              </w:rPr>
              <w:t>SHALL NOT be allowed to start a transaction.</w:t>
            </w:r>
          </w:p>
        </w:tc>
      </w:tr>
      <w:tr w:rsidR="000F652E">
        <w:trPr>
          <w:trHeight w:val="727"/>
        </w:trPr>
        <w:tc>
          <w:tcPr>
            <w:tcW w:w="1308" w:type="dxa"/>
            <w:shd w:val="clear" w:color="auto" w:fill="EDEDED"/>
          </w:tcPr>
          <w:p w:rsidR="000F652E" w:rsidRDefault="000459B2">
            <w:pPr>
              <w:pStyle w:val="TableParagraph"/>
              <w:spacing w:before="21"/>
              <w:ind w:left="209" w:right="180"/>
              <w:jc w:val="center"/>
              <w:rPr>
                <w:sz w:val="18"/>
              </w:rPr>
            </w:pPr>
            <w:r>
              <w:rPr>
                <w:sz w:val="18"/>
              </w:rPr>
              <w:t>C16.FR.04</w:t>
            </w:r>
          </w:p>
        </w:tc>
        <w:tc>
          <w:tcPr>
            <w:tcW w:w="3924" w:type="dxa"/>
            <w:shd w:val="clear" w:color="auto" w:fill="EDEDED"/>
          </w:tcPr>
          <w:p w:rsidR="000F652E" w:rsidRDefault="000459B2">
            <w:pPr>
              <w:pStyle w:val="TableParagraph"/>
              <w:spacing w:before="24" w:line="235" w:lineRule="auto"/>
              <w:ind w:right="865"/>
              <w:jc w:val="both"/>
              <w:rPr>
                <w:sz w:val="18"/>
              </w:rPr>
            </w:pPr>
            <w:r>
              <w:rPr>
                <w:sz w:val="18"/>
              </w:rPr>
              <w:t>IdTokens that have a groupId equal</w:t>
            </w:r>
            <w:r>
              <w:rPr>
                <w:spacing w:val="-29"/>
                <w:sz w:val="18"/>
              </w:rPr>
              <w:t xml:space="preserve"> </w:t>
            </w:r>
            <w:r>
              <w:rPr>
                <w:sz w:val="18"/>
              </w:rPr>
              <w:t xml:space="preserve">to </w:t>
            </w:r>
            <w:hyperlink w:anchor="_bookmark759" w:history="1">
              <w:r>
                <w:rPr>
                  <w:rFonts w:ascii="Courier New"/>
                  <w:color w:val="0000ED"/>
                  <w:sz w:val="18"/>
                </w:rPr>
                <w:t>MasterPassGroupId</w:t>
              </w:r>
              <w:r>
                <w:rPr>
                  <w:rFonts w:ascii="Courier New"/>
                  <w:color w:val="0000ED"/>
                  <w:spacing w:val="-74"/>
                  <w:sz w:val="18"/>
                </w:rPr>
                <w:t xml:space="preserve"> </w:t>
              </w:r>
            </w:hyperlink>
            <w:r>
              <w:rPr>
                <w:sz w:val="18"/>
              </w:rPr>
              <w:t xml:space="preserve">present in the </w:t>
            </w:r>
            <w:hyperlink w:anchor="_bookmark94" w:history="1">
              <w:r>
                <w:rPr>
                  <w:color w:val="0000ED"/>
                  <w:sz w:val="18"/>
                </w:rPr>
                <w:t>Authorization</w:t>
              </w:r>
              <w:r>
                <w:rPr>
                  <w:color w:val="0000ED"/>
                  <w:spacing w:val="-2"/>
                  <w:sz w:val="18"/>
                </w:rPr>
                <w:t xml:space="preserve"> </w:t>
              </w:r>
              <w:r>
                <w:rPr>
                  <w:color w:val="0000ED"/>
                  <w:sz w:val="18"/>
                </w:rPr>
                <w:t>Cache</w:t>
              </w:r>
            </w:hyperlink>
            <w:r>
              <w:rPr>
                <w:sz w:val="18"/>
              </w:rPr>
              <w:t>.</w:t>
            </w:r>
          </w:p>
        </w:tc>
        <w:tc>
          <w:tcPr>
            <w:tcW w:w="5232" w:type="dxa"/>
            <w:shd w:val="clear" w:color="auto" w:fill="EDEDED"/>
          </w:tcPr>
          <w:p w:rsidR="000F652E" w:rsidRDefault="000459B2">
            <w:pPr>
              <w:pStyle w:val="TableParagraph"/>
              <w:spacing w:before="21"/>
              <w:rPr>
                <w:sz w:val="18"/>
              </w:rPr>
            </w:pPr>
            <w:r>
              <w:rPr>
                <w:sz w:val="18"/>
              </w:rPr>
              <w:t xml:space="preserve">The Charging Station MAY also allow authorization of "Master Pass" tokens based on information in the </w:t>
            </w:r>
            <w:hyperlink w:anchor="_bookmark94" w:history="1">
              <w:r>
                <w:rPr>
                  <w:color w:val="0000ED"/>
                  <w:sz w:val="18"/>
                </w:rPr>
                <w:t>Authorization Cache</w:t>
              </w:r>
            </w:hyperlink>
            <w:r>
              <w:rPr>
                <w:sz w:val="18"/>
              </w:rPr>
              <w:t>.</w:t>
            </w:r>
          </w:p>
        </w:tc>
      </w:tr>
      <w:tr w:rsidR="000F652E">
        <w:trPr>
          <w:trHeight w:val="727"/>
        </w:trPr>
        <w:tc>
          <w:tcPr>
            <w:tcW w:w="1308" w:type="dxa"/>
          </w:tcPr>
          <w:p w:rsidR="000F652E" w:rsidRDefault="000459B2">
            <w:pPr>
              <w:pStyle w:val="TableParagraph"/>
              <w:spacing w:before="21"/>
              <w:ind w:left="209" w:right="180"/>
              <w:jc w:val="center"/>
              <w:rPr>
                <w:sz w:val="18"/>
              </w:rPr>
            </w:pPr>
            <w:r>
              <w:rPr>
                <w:sz w:val="18"/>
              </w:rPr>
              <w:t>C16.FR.05</w:t>
            </w:r>
          </w:p>
        </w:tc>
        <w:tc>
          <w:tcPr>
            <w:tcW w:w="3924" w:type="dxa"/>
          </w:tcPr>
          <w:p w:rsidR="000F652E" w:rsidRDefault="000459B2">
            <w:pPr>
              <w:pStyle w:val="TableParagraph"/>
              <w:spacing w:before="24" w:line="235" w:lineRule="auto"/>
              <w:ind w:right="420"/>
              <w:rPr>
                <w:sz w:val="18"/>
              </w:rPr>
            </w:pPr>
            <w:r>
              <w:rPr>
                <w:sz w:val="18"/>
              </w:rPr>
              <w:t xml:space="preserve">IdTokens that have a groupId equal to </w:t>
            </w:r>
            <w:hyperlink w:anchor="_bookmark759" w:history="1">
              <w:r>
                <w:rPr>
                  <w:rFonts w:ascii="Courier New"/>
                  <w:color w:val="0000ED"/>
                  <w:sz w:val="18"/>
                </w:rPr>
                <w:t>MasterPassGroupId</w:t>
              </w:r>
              <w:r>
                <w:rPr>
                  <w:rFonts w:ascii="Courier New"/>
                  <w:color w:val="0000ED"/>
                  <w:spacing w:val="-80"/>
                  <w:sz w:val="18"/>
                </w:rPr>
                <w:t xml:space="preserve"> </w:t>
              </w:r>
            </w:hyperlink>
            <w:r>
              <w:rPr>
                <w:sz w:val="18"/>
              </w:rPr>
              <w:t xml:space="preserve">present in the </w:t>
            </w:r>
            <w:r>
              <w:rPr>
                <w:color w:val="0000ED"/>
                <w:sz w:val="18"/>
              </w:rPr>
              <w:t>Local Authorization List</w:t>
            </w:r>
            <w:r>
              <w:rPr>
                <w:sz w:val="18"/>
              </w:rPr>
              <w:t>.</w:t>
            </w:r>
          </w:p>
        </w:tc>
        <w:tc>
          <w:tcPr>
            <w:tcW w:w="5232" w:type="dxa"/>
          </w:tcPr>
          <w:p w:rsidR="000F652E" w:rsidRDefault="000459B2">
            <w:pPr>
              <w:pStyle w:val="TableParagraph"/>
              <w:spacing w:before="21"/>
              <w:ind w:right="263"/>
              <w:jc w:val="both"/>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MAY</w:t>
            </w:r>
            <w:r>
              <w:rPr>
                <w:spacing w:val="-6"/>
                <w:sz w:val="18"/>
              </w:rPr>
              <w:t xml:space="preserve"> </w:t>
            </w:r>
            <w:r>
              <w:rPr>
                <w:sz w:val="18"/>
              </w:rPr>
              <w:t>also</w:t>
            </w:r>
            <w:r>
              <w:rPr>
                <w:spacing w:val="-6"/>
                <w:sz w:val="18"/>
              </w:rPr>
              <w:t xml:space="preserve"> </w:t>
            </w:r>
            <w:r>
              <w:rPr>
                <w:sz w:val="18"/>
              </w:rPr>
              <w:t>allow</w:t>
            </w:r>
            <w:r>
              <w:rPr>
                <w:spacing w:val="-6"/>
                <w:sz w:val="18"/>
              </w:rPr>
              <w:t xml:space="preserve"> </w:t>
            </w:r>
            <w:r>
              <w:rPr>
                <w:sz w:val="18"/>
              </w:rPr>
              <w:t>authorization</w:t>
            </w:r>
            <w:r>
              <w:rPr>
                <w:spacing w:val="-6"/>
                <w:sz w:val="18"/>
              </w:rPr>
              <w:t xml:space="preserve"> </w:t>
            </w:r>
            <w:r>
              <w:rPr>
                <w:sz w:val="18"/>
              </w:rPr>
              <w:t>of</w:t>
            </w:r>
            <w:r>
              <w:rPr>
                <w:spacing w:val="-6"/>
                <w:sz w:val="18"/>
              </w:rPr>
              <w:t xml:space="preserve"> </w:t>
            </w:r>
            <w:r>
              <w:rPr>
                <w:sz w:val="18"/>
              </w:rPr>
              <w:t xml:space="preserve">"Master Pass" tokens based on information in the </w:t>
            </w:r>
            <w:r>
              <w:rPr>
                <w:color w:val="0000ED"/>
                <w:sz w:val="18"/>
              </w:rPr>
              <w:t>Local Authorization List</w:t>
            </w:r>
            <w:r>
              <w:rPr>
                <w:sz w:val="18"/>
              </w:rPr>
              <w:t>.</w:t>
            </w:r>
          </w:p>
        </w:tc>
      </w:tr>
    </w:tbl>
    <w:p w:rsidR="000F652E" w:rsidRDefault="000F652E">
      <w:pPr>
        <w:jc w:val="both"/>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376" style="width:523.3pt;height:.25pt;mso-position-horizontal-relative:char;mso-position-vertical-relative:line" coordsize="10466,5">
            <v:line id="_x0000_s6377" style="position:absolute" from="0,3" to="10466,3" strokecolor="#ddd" strokeweight=".25pt"/>
            <w10:wrap type="none"/>
            <w10:anchorlock/>
          </v:group>
        </w:pict>
      </w:r>
    </w:p>
    <w:p w:rsidR="000F652E" w:rsidRDefault="000459B2">
      <w:pPr>
        <w:pStyle w:val="Heading1"/>
        <w:numPr>
          <w:ilvl w:val="0"/>
          <w:numId w:val="197"/>
        </w:numPr>
        <w:tabs>
          <w:tab w:val="left" w:pos="690"/>
        </w:tabs>
        <w:ind w:left="689" w:hanging="570"/>
      </w:pPr>
      <w:bookmarkStart w:id="200" w:name="D._LocalAuthorizationList_Management"/>
      <w:bookmarkStart w:id="201" w:name="_bookmark121"/>
      <w:bookmarkEnd w:id="200"/>
      <w:bookmarkEnd w:id="201"/>
      <w:r>
        <w:t>LocalAuthorizationList</w:t>
      </w:r>
      <w:r>
        <w:rPr>
          <w:spacing w:val="-3"/>
        </w:rPr>
        <w:t xml:space="preserve"> </w:t>
      </w:r>
      <w:r>
        <w:t>Management</w:t>
      </w:r>
    </w:p>
    <w:p w:rsidR="000F652E" w:rsidRDefault="000F652E">
      <w:pPr>
        <w:spacing w:line="544" w:lineRule="exact"/>
        <w:sectPr w:rsidR="000F652E">
          <w:headerReference w:type="default" r:id="rId146"/>
          <w:footerReference w:type="default" r:id="rId147"/>
          <w:pgSz w:w="11910" w:h="16840"/>
          <w:pgMar w:top="460" w:right="600" w:bottom="620" w:left="600" w:header="186" w:footer="431" w:gutter="0"/>
          <w:pgNumType w:start="108"/>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374" style="width:523.3pt;height:.25pt;mso-position-horizontal-relative:char;mso-position-vertical-relative:line" coordsize="10466,5">
            <v:line id="_x0000_s6375" style="position:absolute" from="0,3" to="10466,3" strokecolor="#ddd" strokeweight=".25pt"/>
            <w10:wrap type="none"/>
            <w10:anchorlock/>
          </v:group>
        </w:pict>
      </w:r>
    </w:p>
    <w:p w:rsidR="000F652E" w:rsidRDefault="000459B2">
      <w:pPr>
        <w:pStyle w:val="Heading2"/>
        <w:numPr>
          <w:ilvl w:val="0"/>
          <w:numId w:val="145"/>
        </w:numPr>
        <w:tabs>
          <w:tab w:val="left" w:pos="520"/>
        </w:tabs>
      </w:pPr>
      <w:bookmarkStart w:id="202" w:name="_bookmark122"/>
      <w:bookmarkEnd w:id="202"/>
      <w:r>
        <w:t>Introduction</w:t>
      </w:r>
    </w:p>
    <w:p w:rsidR="000F652E" w:rsidRDefault="000459B2">
      <w:pPr>
        <w:pStyle w:val="BodyText"/>
        <w:spacing w:before="245"/>
        <w:ind w:left="120"/>
      </w:pPr>
      <w:r>
        <w:t xml:space="preserve">As explained in </w:t>
      </w:r>
      <w:hyperlink w:anchor="_bookmark95" w:history="1">
        <w:r>
          <w:rPr>
            <w:color w:val="0000ED"/>
          </w:rPr>
          <w:t>C1.4 - Local Authorization List</w:t>
        </w:r>
      </w:hyperlink>
      <w:r>
        <w:t>, the Local Authorization List is a list of identifiers that can be synchronized with the CSMS. It allows authorization of a user when offline and when online it can be used to reduce authorization response time. This Functional Block is for enabling the CSMS to synchronize the list by either sending a complete list of identifiers to replace the Local Authorization List or by sending a list of changes (add, update, delete) to apply to the Local Authorization List. The operations to</w:t>
      </w:r>
    </w:p>
    <w:p w:rsidR="000F652E" w:rsidRDefault="000459B2">
      <w:pPr>
        <w:pStyle w:val="BodyText"/>
        <w:spacing w:before="56" w:line="216" w:lineRule="exact"/>
        <w:ind w:left="120"/>
      </w:pPr>
      <w:r>
        <w:t xml:space="preserve">support this are </w:t>
      </w:r>
      <w:hyperlink w:anchor="_bookmark397" w:history="1">
        <w:r>
          <w:rPr>
            <w:color w:val="0000ED"/>
          </w:rPr>
          <w:t xml:space="preserve">GetLocalListVersion </w:t>
        </w:r>
      </w:hyperlink>
      <w:r>
        <w:t xml:space="preserve">and </w:t>
      </w:r>
      <w:hyperlink w:anchor="_bookmark509" w:history="1">
        <w:r>
          <w:rPr>
            <w:color w:val="0000ED"/>
          </w:rPr>
          <w:t>SendLocalList</w:t>
        </w:r>
      </w:hyperlink>
      <w:r>
        <w:t>.</w:t>
      </w:r>
    </w:p>
    <w:p w:rsidR="000F652E" w:rsidRDefault="000459B2">
      <w:pPr>
        <w:pStyle w:val="BodyText"/>
        <w:spacing w:line="302" w:lineRule="auto"/>
        <w:ind w:left="120" w:right="174"/>
      </w:pPr>
      <w:r>
        <w:t>The list contains the authorization status of all (or a selection of) identifiers and the corresponding expiration date. These values may be used to provide more fine grained information to users (e.g. by display message) during local authorization.</w:t>
      </w:r>
    </w:p>
    <w:p w:rsidR="000F652E" w:rsidRDefault="000F652E">
      <w:pPr>
        <w:spacing w:line="302" w:lineRule="auto"/>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6372" style="width:523.3pt;height:.25pt;mso-position-horizontal-relative:char;mso-position-vertical-relative:line" coordsize="10466,5">
            <v:line id="_x0000_s6373" style="position:absolute" from="0,3" to="10466,3" strokecolor="#ddd" strokeweight=".25pt"/>
            <w10:wrap type="none"/>
            <w10:anchorlock/>
          </v:group>
        </w:pict>
      </w:r>
    </w:p>
    <w:p w:rsidR="000F652E" w:rsidRDefault="000459B2">
      <w:pPr>
        <w:pStyle w:val="Heading2"/>
        <w:numPr>
          <w:ilvl w:val="0"/>
          <w:numId w:val="145"/>
        </w:numPr>
        <w:tabs>
          <w:tab w:val="left" w:pos="520"/>
        </w:tabs>
      </w:pPr>
      <w:bookmarkStart w:id="203" w:name="_bookmark123"/>
      <w:bookmarkEnd w:id="203"/>
      <w:r>
        <w:t>Use cases &amp;</w:t>
      </w:r>
      <w:r>
        <w:rPr>
          <w:spacing w:val="-4"/>
        </w:rPr>
        <w:t xml:space="preserve"> </w:t>
      </w:r>
      <w:r>
        <w:t>Requirements</w:t>
      </w:r>
    </w:p>
    <w:p w:rsidR="000F652E" w:rsidRDefault="000459B2">
      <w:pPr>
        <w:pStyle w:val="Heading3"/>
        <w:spacing w:before="284"/>
        <w:ind w:left="120" w:firstLine="0"/>
      </w:pPr>
      <w:bookmarkStart w:id="204" w:name="D01_-_Send_Local_Authorization_List"/>
      <w:bookmarkStart w:id="205" w:name="_bookmark124"/>
      <w:bookmarkEnd w:id="204"/>
      <w:bookmarkEnd w:id="205"/>
      <w:r>
        <w:t>D01 - Send Local Authorization List</w:t>
      </w:r>
    </w:p>
    <w:p w:rsidR="000F652E" w:rsidRDefault="000459B2">
      <w:pPr>
        <w:spacing w:before="225"/>
        <w:ind w:left="120"/>
        <w:rPr>
          <w:rFonts w:ascii="Roboto"/>
          <w:i/>
          <w:sz w:val="18"/>
        </w:rPr>
      </w:pPr>
      <w:r>
        <w:rPr>
          <w:rFonts w:ascii="Roboto"/>
          <w:i/>
          <w:sz w:val="18"/>
        </w:rPr>
        <w:t>Table 91. D01 - Send Local Authorization List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Send Local Authorization List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D01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D. Local Authorization List</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 xml:space="preserve">To enable the CSMS to send a </w:t>
            </w:r>
            <w:r>
              <w:rPr>
                <w:color w:val="0000ED"/>
                <w:sz w:val="18"/>
              </w:rPr>
              <w:t xml:space="preserve">Local Authorization List </w:t>
            </w:r>
            <w:r>
              <w:rPr>
                <w:sz w:val="18"/>
              </w:rPr>
              <w:t>which a Charging Station can use for the authorization of idTokens.</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52"/>
              <w:rPr>
                <w:sz w:val="18"/>
              </w:rPr>
            </w:pPr>
            <w:r>
              <w:rPr>
                <w:sz w:val="18"/>
              </w:rPr>
              <w:t xml:space="preserve">The CSMS sends a </w:t>
            </w:r>
            <w:r>
              <w:rPr>
                <w:color w:val="0000ED"/>
                <w:sz w:val="18"/>
              </w:rPr>
              <w:t xml:space="preserve">Local Authorization List </w:t>
            </w:r>
            <w:r>
              <w:rPr>
                <w:sz w:val="18"/>
              </w:rPr>
              <w:t>which a Charging Station can use for the authorization of idTokens. The list MAY be either a full list to replace the current list in the Charging Station or it MAY be a differential list with updates to be applied to the current list in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83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44"/>
              </w:numPr>
              <w:tabs>
                <w:tab w:val="left" w:pos="241"/>
              </w:tabs>
              <w:spacing w:before="61" w:line="227" w:lineRule="exact"/>
              <w:ind w:hanging="201"/>
              <w:rPr>
                <w:sz w:val="18"/>
              </w:rPr>
            </w:pPr>
            <w:r>
              <w:rPr>
                <w:sz w:val="18"/>
              </w:rPr>
              <w:t>The</w:t>
            </w:r>
            <w:r>
              <w:rPr>
                <w:spacing w:val="-4"/>
                <w:sz w:val="18"/>
              </w:rPr>
              <w:t xml:space="preserve"> </w:t>
            </w:r>
            <w:r>
              <w:rPr>
                <w:sz w:val="18"/>
              </w:rPr>
              <w:t>CSMS</w:t>
            </w:r>
            <w:r>
              <w:rPr>
                <w:spacing w:val="-4"/>
                <w:sz w:val="18"/>
              </w:rPr>
              <w:t xml:space="preserve"> </w:t>
            </w:r>
            <w:r>
              <w:rPr>
                <w:sz w:val="18"/>
              </w:rPr>
              <w:t>sends</w:t>
            </w:r>
            <w:r>
              <w:rPr>
                <w:spacing w:val="-3"/>
                <w:sz w:val="18"/>
              </w:rPr>
              <w:t xml:space="preserve"> </w:t>
            </w:r>
            <w:r>
              <w:rPr>
                <w:sz w:val="18"/>
              </w:rPr>
              <w:t>a</w:t>
            </w:r>
            <w:r>
              <w:rPr>
                <w:spacing w:val="-2"/>
                <w:sz w:val="18"/>
              </w:rPr>
              <w:t xml:space="preserve"> </w:t>
            </w:r>
            <w:hyperlink w:anchor="_bookmark510" w:history="1">
              <w:r>
                <w:rPr>
                  <w:color w:val="0000ED"/>
                  <w:sz w:val="18"/>
                </w:rPr>
                <w:t>SendLocalListRequest</w:t>
              </w:r>
              <w:r>
                <w:rPr>
                  <w:color w:val="0000ED"/>
                  <w:spacing w:val="-5"/>
                  <w:sz w:val="18"/>
                </w:rPr>
                <w:t xml:space="preserve"> </w:t>
              </w:r>
            </w:hyperlink>
            <w:r>
              <w:rPr>
                <w:sz w:val="18"/>
              </w:rPr>
              <w:t>to</w:t>
            </w:r>
            <w:r>
              <w:rPr>
                <w:spacing w:val="-3"/>
                <w:sz w:val="18"/>
              </w:rPr>
              <w:t xml:space="preserve"> </w:t>
            </w:r>
            <w:r>
              <w:rPr>
                <w:sz w:val="18"/>
              </w:rPr>
              <w:t>install</w:t>
            </w:r>
            <w:r>
              <w:rPr>
                <w:spacing w:val="-4"/>
                <w:sz w:val="18"/>
              </w:rPr>
              <w:t xml:space="preserve"> </w:t>
            </w:r>
            <w:r>
              <w:rPr>
                <w:sz w:val="18"/>
              </w:rPr>
              <w:t>or</w:t>
            </w:r>
            <w:r>
              <w:rPr>
                <w:spacing w:val="-4"/>
                <w:sz w:val="18"/>
              </w:rPr>
              <w:t xml:space="preserve"> </w:t>
            </w:r>
            <w:r>
              <w:rPr>
                <w:sz w:val="18"/>
              </w:rPr>
              <w:t>update</w:t>
            </w:r>
            <w:r>
              <w:rPr>
                <w:spacing w:val="-3"/>
                <w:sz w:val="18"/>
              </w:rPr>
              <w:t xml:space="preserve"> </w:t>
            </w:r>
            <w:r>
              <w:rPr>
                <w:sz w:val="18"/>
              </w:rPr>
              <w:t>the</w:t>
            </w:r>
            <w:r>
              <w:rPr>
                <w:spacing w:val="-2"/>
                <w:sz w:val="18"/>
              </w:rPr>
              <w:t xml:space="preserve"> </w:t>
            </w:r>
            <w:r>
              <w:rPr>
                <w:color w:val="0000ED"/>
                <w:sz w:val="18"/>
              </w:rPr>
              <w:t>Local</w:t>
            </w:r>
            <w:r>
              <w:rPr>
                <w:color w:val="0000ED"/>
                <w:spacing w:val="-4"/>
                <w:sz w:val="18"/>
              </w:rPr>
              <w:t xml:space="preserve"> </w:t>
            </w:r>
            <w:r>
              <w:rPr>
                <w:color w:val="0000ED"/>
                <w:sz w:val="18"/>
              </w:rPr>
              <w:t>Authorization</w:t>
            </w:r>
            <w:r>
              <w:rPr>
                <w:color w:val="0000ED"/>
                <w:spacing w:val="-3"/>
                <w:sz w:val="18"/>
              </w:rPr>
              <w:t xml:space="preserve"> </w:t>
            </w:r>
            <w:r>
              <w:rPr>
                <w:color w:val="0000ED"/>
                <w:sz w:val="18"/>
              </w:rPr>
              <w:t>List</w:t>
            </w:r>
            <w:r>
              <w:rPr>
                <w:sz w:val="18"/>
              </w:rPr>
              <w:t>.</w:t>
            </w:r>
          </w:p>
          <w:p w:rsidR="000F652E" w:rsidRDefault="000459B2">
            <w:pPr>
              <w:pStyle w:val="TableParagraph"/>
              <w:numPr>
                <w:ilvl w:val="0"/>
                <w:numId w:val="144"/>
              </w:numPr>
              <w:tabs>
                <w:tab w:val="left" w:pos="241"/>
              </w:tabs>
              <w:spacing w:before="0" w:line="227" w:lineRule="exact"/>
              <w:ind w:hanging="201"/>
              <w:rPr>
                <w:sz w:val="18"/>
              </w:rPr>
            </w:pPr>
            <w:r>
              <w:rPr>
                <w:sz w:val="18"/>
              </w:rPr>
              <w:t xml:space="preserve">Upon receipt of the </w:t>
            </w:r>
            <w:hyperlink w:anchor="_bookmark510" w:history="1">
              <w:r>
                <w:rPr>
                  <w:color w:val="0000ED"/>
                  <w:sz w:val="18"/>
                </w:rPr>
                <w:t xml:space="preserve">SendLocalListRequest </w:t>
              </w:r>
            </w:hyperlink>
            <w:r>
              <w:rPr>
                <w:sz w:val="18"/>
              </w:rPr>
              <w:t>the Charging Station responds with</w:t>
            </w:r>
            <w:r>
              <w:rPr>
                <w:spacing w:val="-24"/>
                <w:sz w:val="18"/>
              </w:rPr>
              <w:t xml:space="preserve"> </w:t>
            </w:r>
            <w:r>
              <w:rPr>
                <w:sz w:val="18"/>
              </w:rPr>
              <w:t>a</w:t>
            </w:r>
          </w:p>
          <w:p w:rsidR="000F652E" w:rsidRDefault="00525094">
            <w:pPr>
              <w:pStyle w:val="TableParagraph"/>
              <w:spacing w:before="52"/>
              <w:rPr>
                <w:sz w:val="18"/>
              </w:rPr>
            </w:pPr>
            <w:hyperlink w:anchor="_bookmark512" w:history="1">
              <w:r w:rsidR="000459B2">
                <w:rPr>
                  <w:color w:val="0000ED"/>
                  <w:sz w:val="18"/>
                </w:rPr>
                <w:t xml:space="preserve">SendLocalListResponse </w:t>
              </w:r>
            </w:hyperlink>
            <w:r w:rsidR="000459B2">
              <w:rPr>
                <w:sz w:val="18"/>
              </w:rPr>
              <w:t>with its status.</w:t>
            </w:r>
          </w:p>
        </w:tc>
      </w:tr>
      <w:tr w:rsidR="000F652E">
        <w:trPr>
          <w:trHeight w:val="295"/>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 xml:space="preserve">Local Authorization List is enabled with Configuration Variable </w:t>
            </w:r>
            <w:hyperlink w:anchor="_bookmark764" w:history="1">
              <w:r>
                <w:rPr>
                  <w:rFonts w:ascii="Courier New"/>
                  <w:color w:val="0000ED"/>
                  <w:sz w:val="18"/>
                </w:rPr>
                <w:t>LocalAuthListEnabled</w:t>
              </w:r>
            </w:hyperlink>
            <w:r>
              <w:rPr>
                <w:sz w:val="18"/>
              </w:rPr>
              <w:t>.</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numPr>
                <w:ilvl w:val="0"/>
                <w:numId w:val="143"/>
              </w:numPr>
              <w:tabs>
                <w:tab w:val="left" w:pos="135"/>
              </w:tabs>
              <w:spacing w:before="52"/>
              <w:ind w:hanging="95"/>
              <w:rPr>
                <w:sz w:val="18"/>
              </w:rPr>
            </w:pPr>
            <w:r>
              <w:rPr>
                <w:sz w:val="18"/>
              </w:rPr>
              <w:t xml:space="preserve">A new </w:t>
            </w:r>
            <w:r>
              <w:rPr>
                <w:color w:val="0000ED"/>
                <w:sz w:val="18"/>
              </w:rPr>
              <w:t xml:space="preserve">Local Authorization List </w:t>
            </w:r>
            <w:r>
              <w:rPr>
                <w:sz w:val="18"/>
              </w:rPr>
              <w:t>is installed on the Charging</w:t>
            </w:r>
            <w:r>
              <w:rPr>
                <w:spacing w:val="-17"/>
                <w:sz w:val="18"/>
              </w:rPr>
              <w:t xml:space="preserve"> </w:t>
            </w:r>
            <w:r>
              <w:rPr>
                <w:sz w:val="18"/>
              </w:rPr>
              <w:t>Station.</w:t>
            </w:r>
          </w:p>
          <w:p w:rsidR="000F652E" w:rsidRDefault="000459B2">
            <w:pPr>
              <w:pStyle w:val="TableParagraph"/>
              <w:spacing w:before="38"/>
              <w:rPr>
                <w:rFonts w:ascii="Roboto"/>
                <w:b/>
                <w:sz w:val="18"/>
              </w:rPr>
            </w:pPr>
            <w:r>
              <w:rPr>
                <w:rFonts w:ascii="Roboto"/>
                <w:b/>
                <w:sz w:val="18"/>
              </w:rPr>
              <w:t>Failure postcondition:</w:t>
            </w:r>
          </w:p>
          <w:p w:rsidR="000F652E" w:rsidRDefault="000459B2">
            <w:pPr>
              <w:pStyle w:val="TableParagraph"/>
              <w:numPr>
                <w:ilvl w:val="0"/>
                <w:numId w:val="143"/>
              </w:numPr>
              <w:tabs>
                <w:tab w:val="left" w:pos="135"/>
              </w:tabs>
              <w:spacing w:before="52" w:line="207" w:lineRule="exact"/>
              <w:ind w:hanging="95"/>
              <w:rPr>
                <w:sz w:val="18"/>
              </w:rPr>
            </w:pPr>
            <w:r>
              <w:rPr>
                <w:sz w:val="18"/>
              </w:rPr>
              <w:t xml:space="preserve">The </w:t>
            </w:r>
            <w:r>
              <w:rPr>
                <w:color w:val="0000ED"/>
                <w:sz w:val="18"/>
              </w:rPr>
              <w:t xml:space="preserve">Local Authorization List </w:t>
            </w:r>
            <w:r>
              <w:rPr>
                <w:sz w:val="18"/>
              </w:rPr>
              <w:t>on the Charging Station stays as it</w:t>
            </w:r>
            <w:r>
              <w:rPr>
                <w:spacing w:val="-19"/>
                <w:sz w:val="18"/>
              </w:rPr>
              <w:t xml:space="preserve"> </w:t>
            </w:r>
            <w:r>
              <w:rPr>
                <w:sz w:val="18"/>
              </w:rPr>
              <w:t>was.</w:t>
            </w:r>
          </w:p>
          <w:p w:rsidR="000F652E" w:rsidRDefault="000459B2">
            <w:pPr>
              <w:pStyle w:val="TableParagraph"/>
              <w:numPr>
                <w:ilvl w:val="0"/>
                <w:numId w:val="143"/>
              </w:numPr>
              <w:tabs>
                <w:tab w:val="left" w:pos="135"/>
              </w:tabs>
              <w:spacing w:before="0" w:line="228" w:lineRule="exact"/>
              <w:ind w:hanging="95"/>
              <w:rPr>
                <w:sz w:val="18"/>
              </w:rPr>
            </w:pPr>
            <w:r>
              <w:rPr>
                <w:sz w:val="18"/>
              </w:rPr>
              <w:t xml:space="preserve">If the status is </w:t>
            </w:r>
            <w:r>
              <w:rPr>
                <w:rFonts w:ascii="Roboto" w:hAnsi="Roboto"/>
                <w:i/>
                <w:sz w:val="18"/>
              </w:rPr>
              <w:t xml:space="preserve">Failed </w:t>
            </w:r>
            <w:r>
              <w:rPr>
                <w:sz w:val="18"/>
              </w:rPr>
              <w:t>or</w:t>
            </w:r>
            <w:r>
              <w:rPr>
                <w:spacing w:val="-8"/>
                <w:sz w:val="18"/>
              </w:rPr>
              <w:t xml:space="preserve"> </w:t>
            </w:r>
            <w:r>
              <w:rPr>
                <w:rFonts w:ascii="Roboto" w:hAnsi="Roboto"/>
                <w:i/>
                <w:sz w:val="18"/>
              </w:rPr>
              <w:t>VersionMismatch</w:t>
            </w:r>
            <w:r>
              <w:rPr>
                <w:sz w:val="18"/>
              </w:rPr>
              <w:t>.</w:t>
            </w:r>
          </w:p>
        </w:tc>
      </w:tr>
    </w:tbl>
    <w:p w:rsidR="000F652E" w:rsidRDefault="00525094">
      <w:pPr>
        <w:pStyle w:val="BodyText"/>
        <w:spacing w:before="1"/>
        <w:rPr>
          <w:rFonts w:ascii="Roboto"/>
          <w:i/>
          <w:sz w:val="17"/>
        </w:rPr>
      </w:pPr>
      <w:r w:rsidRPr="00525094">
        <w:pict>
          <v:shape id="_x0000_s6371" type="#_x0000_t202" style="position:absolute;margin-left:145.9pt;margin-top:13.75pt;width:35.45pt;height:19.9pt;z-index:-15498240;mso-wrap-distance-left:0;mso-wrap-distance-right:0;mso-position-horizontal-relative:page;mso-position-vertical-relative:text" fillcolor="#fefecd" strokecolor="#a70036" strokeweight=".34736mm">
            <v:textbox inset="0,0,0,0">
              <w:txbxContent>
                <w:p w:rsidR="000459B2" w:rsidRDefault="000459B2">
                  <w:pPr>
                    <w:pStyle w:val="BodyText"/>
                    <w:spacing w:before="84"/>
                    <w:ind w:left="81"/>
                    <w:rPr>
                      <w:rFonts w:ascii="Arial"/>
                    </w:rPr>
                  </w:pPr>
                  <w:r>
                    <w:rPr>
                      <w:rFonts w:ascii="Arial"/>
                    </w:rPr>
                    <w:t>CSMS</w:t>
                  </w:r>
                </w:p>
              </w:txbxContent>
            </v:textbox>
            <w10:wrap type="topAndBottom" anchorx="page"/>
          </v:shape>
        </w:pict>
      </w:r>
      <w:r w:rsidRPr="00525094">
        <w:pict>
          <v:shape id="_x0000_s6370" type="#_x0000_t202" style="position:absolute;margin-left:364.95pt;margin-top:13.75pt;width:83.95pt;height:19.9pt;z-index:-15497728;mso-wrap-distance-left:0;mso-wrap-distance-right:0;mso-position-horizontal-relative:page;mso-position-vertical-relative:text" fillcolor="#fefecd" strokecolor="#a70036" strokeweight=".34742mm">
            <v:textbox inset="0,0,0,0">
              <w:txbxContent>
                <w:p w:rsidR="000459B2" w:rsidRDefault="000459B2">
                  <w:pPr>
                    <w:pStyle w:val="BodyText"/>
                    <w:spacing w:before="84"/>
                    <w:ind w:left="81"/>
                    <w:rPr>
                      <w:rFonts w:ascii="Arial"/>
                    </w:rPr>
                  </w:pPr>
                  <w:r>
                    <w:rPr>
                      <w:rFonts w:ascii="Arial"/>
                      <w:w w:val="110"/>
                    </w:rPr>
                    <w:t>Charging Station</w:t>
                  </w:r>
                </w:p>
              </w:txbxContent>
            </v:textbox>
            <w10:wrap type="topAndBottom" anchorx="page"/>
          </v:shape>
        </w:pict>
      </w:r>
    </w:p>
    <w:p w:rsidR="000F652E" w:rsidRDefault="00525094">
      <w:pPr>
        <w:pStyle w:val="BodyText"/>
        <w:ind w:left="2625"/>
        <w:rPr>
          <w:rFonts w:ascii="Roboto"/>
          <w:sz w:val="20"/>
        </w:rPr>
      </w:pPr>
      <w:r>
        <w:rPr>
          <w:rFonts w:ascii="Roboto"/>
          <w:sz w:val="20"/>
        </w:rPr>
      </w:r>
      <w:r>
        <w:rPr>
          <w:rFonts w:ascii="Roboto"/>
          <w:sz w:val="20"/>
        </w:rPr>
        <w:pict>
          <v:group id="_x0000_s6360" style="width:250.55pt;height:51.4pt;mso-position-horizontal-relative:char;mso-position-vertical-relative:line" coordsize="5011,1028">
            <v:rect id="_x0000_s6369" style="position:absolute;left:6;top:407;width:132;height:383" filled="f" strokecolor="#a70036" strokeweight=".23139mm"/>
            <v:shape id="_x0000_s6368" style="position:absolute;left:72;width:2;height:1028" coordorigin="72" coordsize="0,1028" o:spt="100" adj="0,,0" path="m72,790r,238m72,r,407e" filled="f" strokecolor="#a70036" strokeweight=".23136mm">
              <v:stroke dashstyle="longDash" joinstyle="round"/>
              <v:formulas/>
              <v:path arrowok="t" o:connecttype="segments"/>
            </v:shape>
            <v:shape id="_x0000_s6367" style="position:absolute;left:6;top:407;width:4998;height:383" coordorigin="7,407" coordsize="4998,383" o:spt="100" adj="0,,0" path="m7,790r131,l138,407,7,407r,383xm4873,790r131,l5004,407r-131,l4873,790xe" filled="f" strokecolor="#a70036" strokeweight=".2315mm">
              <v:stroke joinstyle="round"/>
              <v:formulas/>
              <v:path arrowok="t" o:connecttype="segments"/>
            </v:shape>
            <v:shape id="_x0000_s6366" style="position:absolute;left:4938;width:2;height:1028" coordorigin="4939" coordsize="0,1028" o:spt="100" adj="0,,0" path="m4939,790r,238m4939,r,407e" filled="f" strokecolor="#a70036" strokeweight=".23136mm">
              <v:stroke dashstyle="longDash" joinstyle="round"/>
              <v:formulas/>
              <v:path arrowok="t" o:connecttype="segments"/>
            </v:shape>
            <v:shape id="_x0000_s6365" type="#_x0000_t75" style="position:absolute;left:4708;top:348;width:302;height:449">
              <v:imagedata r:id="rId148" o:title=""/>
            </v:shape>
            <v:line id="_x0000_s6364" style="position:absolute" from="138,407" to="4794,407" strokecolor="#a70036" strokeweight=".23164mm"/>
            <v:shape id="_x0000_s6363" type="#_x0000_t75" style="position:absolute;left:78;top:730;width:145;height:119">
              <v:imagedata r:id="rId149" o:title=""/>
            </v:shape>
            <v:line id="_x0000_s6362" style="position:absolute" from="138,790" to="4925,790" strokecolor="#a70036" strokeweight=".23164mm">
              <v:stroke dashstyle="longDash"/>
            </v:line>
            <v:shape id="_x0000_s6361" type="#_x0000_t202" style="position:absolute;width:5011;height:1028" filled="f" stroked="f">
              <v:textbox inset="0,0,0,0">
                <w:txbxContent>
                  <w:p w:rsidR="000459B2" w:rsidRDefault="000459B2">
                    <w:pPr>
                      <w:spacing w:before="11"/>
                      <w:rPr>
                        <w:rFonts w:ascii="Roboto"/>
                        <w:i/>
                        <w:sz w:val="13"/>
                      </w:rPr>
                    </w:pPr>
                  </w:p>
                  <w:p w:rsidR="000459B2" w:rsidRDefault="000459B2">
                    <w:pPr>
                      <w:spacing w:line="470" w:lineRule="auto"/>
                      <w:ind w:left="295" w:hanging="66"/>
                      <w:rPr>
                        <w:rFonts w:ascii="Arial"/>
                        <w:sz w:val="17"/>
                      </w:rPr>
                    </w:pPr>
                    <w:r>
                      <w:rPr>
                        <w:rFonts w:ascii="Arial"/>
                        <w:w w:val="110"/>
                        <w:sz w:val="17"/>
                      </w:rPr>
                      <w:t>SendLocalListRequest(versionNumber, updateType,...) SendLocalListResponse(Accepted)</w:t>
                    </w:r>
                  </w:p>
                </w:txbxContent>
              </v:textbox>
            </v:shape>
            <w10:wrap type="none"/>
            <w10:anchorlock/>
          </v:group>
        </w:pict>
      </w:r>
    </w:p>
    <w:p w:rsidR="000F652E" w:rsidRDefault="000459B2">
      <w:pPr>
        <w:spacing w:before="33"/>
        <w:ind w:left="120"/>
        <w:rPr>
          <w:rFonts w:ascii="Roboto"/>
          <w:i/>
          <w:sz w:val="18"/>
        </w:rPr>
      </w:pPr>
      <w:r>
        <w:rPr>
          <w:rFonts w:ascii="Roboto"/>
          <w:i/>
          <w:sz w:val="18"/>
        </w:rPr>
        <w:t>Figure 38. Sequence Diagram: Send Local Authorization List</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1157"/>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9" w:line="232" w:lineRule="auto"/>
              <w:ind w:right="19"/>
              <w:rPr>
                <w:sz w:val="18"/>
              </w:rPr>
            </w:pPr>
            <w:r>
              <w:rPr>
                <w:sz w:val="18"/>
              </w:rPr>
              <w:t xml:space="preserve">If the status is </w:t>
            </w:r>
            <w:r>
              <w:rPr>
                <w:rFonts w:ascii="Roboto"/>
                <w:i/>
                <w:sz w:val="18"/>
              </w:rPr>
              <w:t xml:space="preserve">Failed </w:t>
            </w:r>
            <w:r>
              <w:rPr>
                <w:sz w:val="18"/>
              </w:rPr>
              <w:t xml:space="preserve">or </w:t>
            </w:r>
            <w:r>
              <w:rPr>
                <w:rFonts w:ascii="Roboto"/>
                <w:i/>
                <w:sz w:val="18"/>
              </w:rPr>
              <w:t xml:space="preserve">VersionMismatch </w:t>
            </w:r>
            <w:r>
              <w:rPr>
                <w:sz w:val="18"/>
              </w:rPr>
              <w:t xml:space="preserve">and the updateType was Differential, the CSMS will transmit the full </w:t>
            </w:r>
            <w:r>
              <w:rPr>
                <w:color w:val="0000ED"/>
                <w:sz w:val="18"/>
              </w:rPr>
              <w:t>Local Authorization List</w:t>
            </w:r>
            <w:r>
              <w:rPr>
                <w:sz w:val="18"/>
              </w:rPr>
              <w:t xml:space="preserve">. When this list is too large for one message, it will start by sending an initial list with updateType </w:t>
            </w:r>
            <w:r>
              <w:rPr>
                <w:rFonts w:ascii="Roboto"/>
                <w:i/>
                <w:sz w:val="18"/>
              </w:rPr>
              <w:t xml:space="preserve">Full </w:t>
            </w:r>
            <w:r>
              <w:rPr>
                <w:sz w:val="18"/>
              </w:rPr>
              <w:t xml:space="preserve">and adding identifiers using updateType </w:t>
            </w:r>
            <w:r>
              <w:rPr>
                <w:rFonts w:ascii="Roboto"/>
                <w:i/>
                <w:sz w:val="18"/>
              </w:rPr>
              <w:t xml:space="preserve">Differential </w:t>
            </w:r>
            <w:r>
              <w:rPr>
                <w:sz w:val="18"/>
              </w:rPr>
              <w:t xml:space="preserve">until the list is completely sent (the amount of identifiers that can be sent in a single </w:t>
            </w:r>
            <w:hyperlink w:anchor="_bookmark510" w:history="1">
              <w:r>
                <w:rPr>
                  <w:color w:val="0000ED"/>
                  <w:sz w:val="18"/>
                </w:rPr>
                <w:t xml:space="preserve">SendLocalListRequest </w:t>
              </w:r>
            </w:hyperlink>
            <w:r>
              <w:rPr>
                <w:sz w:val="18"/>
              </w:rPr>
              <w:t>is limited as described in requirement D01.FR.11).</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D01 - Send Local Authorization List - Requirements</w:t>
      </w:r>
    </w:p>
    <w:p w:rsidR="000F652E" w:rsidRDefault="000459B2">
      <w:pPr>
        <w:spacing w:before="224"/>
        <w:ind w:left="120"/>
        <w:rPr>
          <w:rFonts w:ascii="Roboto"/>
          <w:i/>
          <w:sz w:val="18"/>
        </w:rPr>
      </w:pPr>
      <w:r>
        <w:rPr>
          <w:rFonts w:ascii="Roboto"/>
          <w:i/>
          <w:sz w:val="18"/>
        </w:rPr>
        <w:t>Table 92. D01 -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147"/>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D01.FR.01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525094">
            <w:pPr>
              <w:pStyle w:val="TableParagraph"/>
              <w:spacing w:before="20" w:line="228" w:lineRule="auto"/>
              <w:ind w:left="39"/>
              <w:rPr>
                <w:sz w:val="18"/>
              </w:rPr>
            </w:pPr>
            <w:hyperlink w:anchor="_bookmark510" w:history="1">
              <w:r w:rsidR="000459B2">
                <w:rPr>
                  <w:color w:val="0000ED"/>
                  <w:sz w:val="18"/>
                </w:rPr>
                <w:t xml:space="preserve">SendLocalListRequest </w:t>
              </w:r>
            </w:hyperlink>
            <w:r w:rsidR="000459B2">
              <w:rPr>
                <w:sz w:val="18"/>
              </w:rPr>
              <w:t>SHALL contain the type of update (</w:t>
            </w:r>
            <w:r w:rsidR="000459B2">
              <w:rPr>
                <w:rFonts w:ascii="Roboto"/>
                <w:i/>
                <w:sz w:val="18"/>
              </w:rPr>
              <w:t>updateType</w:t>
            </w:r>
            <w:r w:rsidR="000459B2">
              <w:rPr>
                <w:sz w:val="18"/>
              </w:rPr>
              <w:t>) and a version number (</w:t>
            </w:r>
            <w:r w:rsidR="000459B2">
              <w:rPr>
                <w:rFonts w:ascii="Roboto"/>
                <w:i/>
                <w:sz w:val="18"/>
              </w:rPr>
              <w:t>versionNumber</w:t>
            </w:r>
            <w:r w:rsidR="000459B2">
              <w:rPr>
                <w:sz w:val="18"/>
              </w:rPr>
              <w:t xml:space="preserve">) that the Charging Station MUST associate with the </w:t>
            </w:r>
            <w:r w:rsidR="000459B2">
              <w:rPr>
                <w:color w:val="0000ED"/>
                <w:sz w:val="18"/>
              </w:rPr>
              <w:t xml:space="preserve">Local Authorization List </w:t>
            </w:r>
            <w:r w:rsidR="000459B2">
              <w:rPr>
                <w:sz w:val="18"/>
              </w:rPr>
              <w:t>after it has been updated.</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D01.FR.02</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525094">
            <w:pPr>
              <w:pStyle w:val="TableParagraph"/>
              <w:spacing w:before="21"/>
              <w:ind w:left="39" w:right="262"/>
              <w:jc w:val="both"/>
              <w:rPr>
                <w:sz w:val="18"/>
              </w:rPr>
            </w:pPr>
            <w:hyperlink w:anchor="_bookmark512" w:history="1">
              <w:r w:rsidR="000459B2">
                <w:rPr>
                  <w:color w:val="0000ED"/>
                  <w:sz w:val="18"/>
                </w:rPr>
                <w:t xml:space="preserve">SendLocalListResponse </w:t>
              </w:r>
            </w:hyperlink>
            <w:r w:rsidR="000459B2">
              <w:rPr>
                <w:sz w:val="18"/>
              </w:rPr>
              <w:t>SHALL indicate</w:t>
            </w:r>
            <w:r w:rsidR="000459B2">
              <w:rPr>
                <w:spacing w:val="-34"/>
                <w:sz w:val="18"/>
              </w:rPr>
              <w:t xml:space="preserve"> </w:t>
            </w:r>
            <w:r w:rsidR="000459B2">
              <w:rPr>
                <w:sz w:val="18"/>
              </w:rPr>
              <w:t xml:space="preserve">whether the Charging Station has accepted the update of the </w:t>
            </w:r>
            <w:r w:rsidR="000459B2">
              <w:rPr>
                <w:color w:val="0000ED"/>
                <w:sz w:val="18"/>
              </w:rPr>
              <w:t>Local Authorization</w:t>
            </w:r>
            <w:r w:rsidR="000459B2">
              <w:rPr>
                <w:color w:val="0000ED"/>
                <w:spacing w:val="-5"/>
                <w:sz w:val="18"/>
              </w:rPr>
              <w:t xml:space="preserve"> </w:t>
            </w:r>
            <w:r w:rsidR="000459B2">
              <w:rPr>
                <w:color w:val="0000ED"/>
                <w:sz w:val="18"/>
              </w:rPr>
              <w:t>List</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2013"/>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D01.FR.03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line="228" w:lineRule="auto"/>
              <w:ind w:left="39" w:right="71"/>
              <w:rPr>
                <w:rFonts w:ascii="Courier New"/>
                <w:sz w:val="18"/>
              </w:rPr>
            </w:pPr>
            <w:r>
              <w:rPr>
                <w:sz w:val="18"/>
              </w:rPr>
              <w:t xml:space="preserve">If the </w:t>
            </w:r>
            <w:r>
              <w:rPr>
                <w:rFonts w:ascii="Roboto"/>
                <w:i/>
                <w:sz w:val="18"/>
              </w:rPr>
              <w:t xml:space="preserve">status </w:t>
            </w:r>
            <w:r>
              <w:rPr>
                <w:sz w:val="18"/>
              </w:rPr>
              <w:t xml:space="preserve">in </w:t>
            </w:r>
            <w:hyperlink w:anchor="_bookmark512" w:history="1">
              <w:r>
                <w:rPr>
                  <w:color w:val="0000ED"/>
                  <w:sz w:val="18"/>
                </w:rPr>
                <w:t xml:space="preserve">SendLocalListResponse </w:t>
              </w:r>
            </w:hyperlink>
            <w:r>
              <w:rPr>
                <w:sz w:val="18"/>
              </w:rPr>
              <w:t xml:space="preserve">is </w:t>
            </w:r>
            <w:r>
              <w:rPr>
                <w:rFonts w:ascii="Courier New"/>
                <w:sz w:val="18"/>
              </w:rPr>
              <w:t>Failed</w:t>
            </w:r>
            <w:r>
              <w:rPr>
                <w:rFonts w:ascii="Courier New"/>
                <w:spacing w:val="-87"/>
                <w:sz w:val="18"/>
              </w:rPr>
              <w:t xml:space="preserve"> </w:t>
            </w:r>
            <w:r>
              <w:rPr>
                <w:sz w:val="18"/>
              </w:rPr>
              <w:t xml:space="preserve">or </w:t>
            </w:r>
            <w:r>
              <w:rPr>
                <w:rFonts w:ascii="Courier New"/>
                <w:sz w:val="18"/>
              </w:rPr>
              <w:t xml:space="preserve">VersionMismatch </w:t>
            </w:r>
            <w:r>
              <w:rPr>
                <w:sz w:val="18"/>
              </w:rPr>
              <w:t xml:space="preserve">and the </w:t>
            </w:r>
            <w:r>
              <w:rPr>
                <w:rFonts w:ascii="Roboto"/>
                <w:i/>
                <w:sz w:val="18"/>
              </w:rPr>
              <w:t xml:space="preserve">updateType </w:t>
            </w:r>
            <w:r>
              <w:rPr>
                <w:sz w:val="18"/>
              </w:rPr>
              <w:t xml:space="preserve">was </w:t>
            </w:r>
            <w:r>
              <w:rPr>
                <w:rFonts w:ascii="Courier New"/>
                <w:sz w:val="18"/>
              </w:rPr>
              <w:t>Differential</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It is RECOMMENDED that the CSMS sends the full </w:t>
            </w:r>
            <w:r>
              <w:rPr>
                <w:color w:val="0000ED"/>
                <w:sz w:val="18"/>
              </w:rPr>
              <w:t>Local Authorization List</w:t>
            </w:r>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6" w:line="232" w:lineRule="auto"/>
              <w:ind w:left="38" w:right="16"/>
              <w:rPr>
                <w:sz w:val="18"/>
              </w:rPr>
            </w:pPr>
            <w:r>
              <w:rPr>
                <w:sz w:val="18"/>
              </w:rPr>
              <w:t xml:space="preserve">When this list is too large for one message (see D01.FR.11), it shall start by sending an initial list with </w:t>
            </w:r>
            <w:r>
              <w:rPr>
                <w:rFonts w:ascii="Roboto"/>
                <w:i/>
                <w:sz w:val="18"/>
              </w:rPr>
              <w:t xml:space="preserve">updateType </w:t>
            </w:r>
            <w:r>
              <w:rPr>
                <w:rFonts w:ascii="Courier New"/>
                <w:sz w:val="18"/>
              </w:rPr>
              <w:t xml:space="preserve">Full </w:t>
            </w:r>
            <w:r>
              <w:rPr>
                <w:sz w:val="18"/>
              </w:rPr>
              <w:t xml:space="preserve">and adding identifiers using </w:t>
            </w:r>
            <w:r>
              <w:rPr>
                <w:rFonts w:ascii="Roboto"/>
                <w:i/>
                <w:sz w:val="18"/>
              </w:rPr>
              <w:t xml:space="preserve">updateType </w:t>
            </w:r>
            <w:r>
              <w:rPr>
                <w:rFonts w:ascii="Courier New"/>
                <w:sz w:val="18"/>
              </w:rPr>
              <w:t>Differential</w:t>
            </w:r>
            <w:r>
              <w:rPr>
                <w:rFonts w:ascii="Courier New"/>
                <w:spacing w:val="-71"/>
                <w:sz w:val="18"/>
              </w:rPr>
              <w:t xml:space="preserve"> </w:t>
            </w:r>
            <w:r>
              <w:rPr>
                <w:sz w:val="18"/>
              </w:rPr>
              <w:t>until the list is completely sent.</w:t>
            </w: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D01.FR.04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3" w:line="228" w:lineRule="auto"/>
              <w:ind w:left="39" w:right="393"/>
              <w:rPr>
                <w:sz w:val="18"/>
              </w:rPr>
            </w:pPr>
            <w:r>
              <w:rPr>
                <w:sz w:val="18"/>
              </w:rPr>
              <w:t xml:space="preserve">If no </w:t>
            </w:r>
            <w:r>
              <w:rPr>
                <w:rFonts w:ascii="Roboto"/>
                <w:i/>
                <w:sz w:val="18"/>
              </w:rPr>
              <w:t xml:space="preserve">localAuthorizationList </w:t>
            </w:r>
            <w:r>
              <w:rPr>
                <w:sz w:val="18"/>
              </w:rPr>
              <w:t xml:space="preserve">(or an empty one) is given and the </w:t>
            </w:r>
            <w:r>
              <w:rPr>
                <w:rFonts w:ascii="Roboto"/>
                <w:i/>
                <w:sz w:val="18"/>
              </w:rPr>
              <w:t xml:space="preserve">updateType </w:t>
            </w:r>
            <w:r>
              <w:rPr>
                <w:sz w:val="18"/>
              </w:rPr>
              <w:t xml:space="preserve">is </w:t>
            </w:r>
            <w:r>
              <w:rPr>
                <w:rFonts w:ascii="Courier New"/>
                <w:sz w:val="18"/>
              </w:rPr>
              <w:t>Full</w:t>
            </w:r>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remove all IdTokens from the list.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38"/>
              <w:rPr>
                <w:sz w:val="18"/>
              </w:rPr>
            </w:pPr>
            <w:r>
              <w:rPr>
                <w:sz w:val="18"/>
              </w:rPr>
              <w:t xml:space="preserve">Note, that the version number of the list is still updated to value of </w:t>
            </w:r>
            <w:r>
              <w:rPr>
                <w:rFonts w:ascii="Roboto"/>
                <w:i/>
                <w:sz w:val="18"/>
              </w:rPr>
              <w:t xml:space="preserve">versionNumber </w:t>
            </w:r>
            <w:r>
              <w:rPr>
                <w:sz w:val="18"/>
              </w:rPr>
              <w:t>in the request.</w:t>
            </w: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D01.FR.05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36"/>
              <w:rPr>
                <w:sz w:val="18"/>
              </w:rPr>
            </w:pPr>
            <w:r>
              <w:rPr>
                <w:sz w:val="18"/>
              </w:rPr>
              <w:t xml:space="preserve">Requesting a Differential update without or with empty </w:t>
            </w:r>
            <w:r>
              <w:rPr>
                <w:rFonts w:ascii="Roboto"/>
                <w:i/>
                <w:sz w:val="18"/>
              </w:rPr>
              <w:t xml:space="preserve">localAuthorizationList </w:t>
            </w:r>
            <w:r>
              <w:rPr>
                <w:sz w:val="18"/>
              </w:rPr>
              <w:t>SHALL have no effect on the list.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38"/>
              <w:rPr>
                <w:sz w:val="18"/>
              </w:rPr>
            </w:pPr>
            <w:r>
              <w:rPr>
                <w:sz w:val="18"/>
              </w:rPr>
              <w:t xml:space="preserve">Note, that the version number of the list is still updated to value of </w:t>
            </w:r>
            <w:r>
              <w:rPr>
                <w:rFonts w:ascii="Roboto"/>
                <w:i/>
                <w:sz w:val="18"/>
              </w:rPr>
              <w:t xml:space="preserve">versionNumber </w:t>
            </w:r>
            <w:r>
              <w:rPr>
                <w:sz w:val="18"/>
              </w:rPr>
              <w:t>in the request.</w:t>
            </w: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D01.FR.06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All IdTokens in the </w:t>
            </w:r>
            <w:r>
              <w:rPr>
                <w:color w:val="0000ED"/>
                <w:sz w:val="18"/>
              </w:rPr>
              <w:t xml:space="preserve">Local Authorization List </w:t>
            </w:r>
            <w:r>
              <w:rPr>
                <w:sz w:val="18"/>
              </w:rPr>
              <w:t>SHALL be unique.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No duplicate values are allowed.</w:t>
            </w: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D01.FR.09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SHALL NOT modify the contents of the Authorization List by any other means than upon a the receipt of a SendLocalList message from the CSMS.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D01.FR.10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54"/>
              <w:rPr>
                <w:sz w:val="18"/>
              </w:rPr>
            </w:pPr>
            <w:r>
              <w:rPr>
                <w:sz w:val="18"/>
              </w:rPr>
              <w:t>The Local Authorization List SHOULD be maintained by the Charging Station in non-volatile memory, and SHOULD be persisted across reboots and power outages.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D01.FR.11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9" w:right="70"/>
              <w:rPr>
                <w:sz w:val="18"/>
              </w:rPr>
            </w:pPr>
            <w:r>
              <w:rPr>
                <w:sz w:val="18"/>
              </w:rPr>
              <w:t xml:space="preserve">The size of a single </w:t>
            </w:r>
            <w:hyperlink w:anchor="_bookmark510" w:history="1">
              <w:r>
                <w:rPr>
                  <w:color w:val="0000ED"/>
                  <w:sz w:val="18"/>
                </w:rPr>
                <w:t xml:space="preserve">SendLocalListRequest </w:t>
              </w:r>
            </w:hyperlink>
            <w:r>
              <w:rPr>
                <w:sz w:val="18"/>
              </w:rPr>
              <w:t xml:space="preserve">is limited by the Configuration Variables </w:t>
            </w:r>
            <w:hyperlink w:anchor="_bookmark767" w:history="1">
              <w:r>
                <w:rPr>
                  <w:rFonts w:ascii="Courier New"/>
                  <w:color w:val="0000ED"/>
                  <w:sz w:val="18"/>
                </w:rPr>
                <w:t xml:space="preserve">ItemsPerMessageSendLocalList </w:t>
              </w:r>
            </w:hyperlink>
            <w:r>
              <w:rPr>
                <w:sz w:val="18"/>
              </w:rPr>
              <w:t xml:space="preserve">and </w:t>
            </w:r>
            <w:hyperlink w:anchor="_bookmark768" w:history="1">
              <w:r>
                <w:rPr>
                  <w:rFonts w:ascii="Courier New"/>
                  <w:color w:val="0000ED"/>
                  <w:sz w:val="18"/>
                </w:rPr>
                <w:t>BytesPerMessageSendLocalList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D01.FR.12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A Charging Station that supports </w:t>
            </w:r>
            <w:r>
              <w:rPr>
                <w:color w:val="0000ED"/>
                <w:sz w:val="18"/>
              </w:rPr>
              <w:t xml:space="preserve">Local Authorization List </w:t>
            </w:r>
            <w:r>
              <w:rPr>
                <w:sz w:val="18"/>
              </w:rPr>
              <w:t xml:space="preserve">SHALL implement the Configuration Variable: </w:t>
            </w:r>
            <w:hyperlink w:anchor="_bookmark765" w:history="1">
              <w:r>
                <w:rPr>
                  <w:rFonts w:ascii="Courier New"/>
                  <w:color w:val="0000ED"/>
                  <w:sz w:val="18"/>
                </w:rPr>
                <w:t>LocalAuthListEntries</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5"/>
              <w:rPr>
                <w:sz w:val="18"/>
              </w:rPr>
            </w:pPr>
            <w:r>
              <w:rPr>
                <w:sz w:val="18"/>
              </w:rPr>
              <w:t xml:space="preserve">This gives the CSMS a way to known the current amount and maximum possible number of </w:t>
            </w:r>
            <w:r>
              <w:rPr>
                <w:color w:val="0000ED"/>
                <w:sz w:val="18"/>
              </w:rPr>
              <w:t xml:space="preserve">Local Authorization List </w:t>
            </w:r>
            <w:r>
              <w:rPr>
                <w:sz w:val="18"/>
              </w:rPr>
              <w:t>elements in a Charging Station.</w:t>
            </w:r>
          </w:p>
        </w:tc>
      </w:tr>
      <w:tr w:rsidR="000F652E">
        <w:trPr>
          <w:trHeight w:val="943"/>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D01.FR.13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9"/>
              <w:rPr>
                <w:sz w:val="18"/>
              </w:rPr>
            </w:pPr>
            <w:r>
              <w:rPr>
                <w:sz w:val="18"/>
              </w:rPr>
              <w:t xml:space="preserve">The Charging Station indicates whether the </w:t>
            </w:r>
            <w:r>
              <w:rPr>
                <w:color w:val="0000ED"/>
                <w:sz w:val="18"/>
              </w:rPr>
              <w:t xml:space="preserve">Local Authorization List </w:t>
            </w:r>
            <w:r>
              <w:rPr>
                <w:sz w:val="18"/>
              </w:rPr>
              <w:t xml:space="preserve">is enabled. This is reported and controlled by the </w:t>
            </w:r>
            <w:hyperlink w:anchor="_bookmark764" w:history="1">
              <w:r>
                <w:rPr>
                  <w:rFonts w:ascii="Courier New"/>
                  <w:color w:val="0000ED"/>
                  <w:sz w:val="18"/>
                </w:rPr>
                <w:t>LocalAuthListEnabled</w:t>
              </w:r>
            </w:hyperlink>
            <w:r>
              <w:rPr>
                <w:rFonts w:ascii="Courier New"/>
                <w:color w:val="0000ED"/>
                <w:sz w:val="18"/>
              </w:rPr>
              <w:t xml:space="preserve"> </w:t>
            </w:r>
            <w:r>
              <w:rPr>
                <w:sz w:val="18"/>
              </w:rPr>
              <w:t>Configuration Variable.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88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D01.FR.15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61" w:lineRule="auto"/>
              <w:ind w:left="39"/>
              <w:rPr>
                <w:sz w:val="18"/>
              </w:rPr>
            </w:pPr>
            <w:r>
              <w:rPr>
                <w:sz w:val="18"/>
              </w:rPr>
              <w:t xml:space="preserve">If the Charging Station receives a </w:t>
            </w:r>
            <w:hyperlink w:anchor="_bookmark510" w:history="1">
              <w:r>
                <w:rPr>
                  <w:color w:val="0000ED"/>
                  <w:sz w:val="18"/>
                </w:rPr>
                <w:t xml:space="preserve">SendLocalListRequest </w:t>
              </w:r>
            </w:hyperlink>
            <w:r>
              <w:rPr>
                <w:sz w:val="18"/>
              </w:rPr>
              <w:t xml:space="preserve">with </w:t>
            </w:r>
            <w:r>
              <w:rPr>
                <w:rFonts w:ascii="Roboto"/>
                <w:i/>
                <w:sz w:val="18"/>
              </w:rPr>
              <w:t xml:space="preserve">updateType </w:t>
            </w:r>
            <w:r>
              <w:rPr>
                <w:sz w:val="18"/>
              </w:rPr>
              <w:t xml:space="preserve">is </w:t>
            </w:r>
            <w:r>
              <w:rPr>
                <w:rFonts w:ascii="Courier New"/>
                <w:sz w:val="18"/>
              </w:rPr>
              <w:t>Full</w:t>
            </w:r>
            <w:r>
              <w:rPr>
                <w:rFonts w:ascii="Courier New"/>
                <w:spacing w:val="-72"/>
                <w:sz w:val="18"/>
              </w:rPr>
              <w:t xml:space="preserve"> </w:t>
            </w:r>
            <w:r>
              <w:rPr>
                <w:sz w:val="18"/>
              </w:rPr>
              <w:t>AND</w:t>
            </w:r>
          </w:p>
          <w:p w:rsidR="000F652E" w:rsidRDefault="000459B2">
            <w:pPr>
              <w:pStyle w:val="TableParagraph"/>
              <w:spacing w:before="0" w:line="188" w:lineRule="exact"/>
              <w:ind w:left="39"/>
              <w:rPr>
                <w:sz w:val="18"/>
              </w:rPr>
            </w:pPr>
            <w:r>
              <w:rPr>
                <w:rFonts w:ascii="Roboto"/>
                <w:i/>
                <w:sz w:val="18"/>
              </w:rPr>
              <w:t xml:space="preserve">localAuthorizationList </w:t>
            </w:r>
            <w:r>
              <w:rPr>
                <w:sz w:val="18"/>
              </w:rPr>
              <w:t>is non-empty</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replace its current Local Authorization List with the one in the </w:t>
            </w:r>
            <w:hyperlink w:anchor="_bookmark510" w:history="1">
              <w:r>
                <w:rPr>
                  <w:color w:val="0000ED"/>
                  <w:sz w:val="18"/>
                </w:rPr>
                <w:t xml:space="preserve">SendLocalListRequest </w:t>
              </w:r>
            </w:hyperlink>
            <w:r>
              <w:rPr>
                <w:sz w:val="18"/>
              </w:rPr>
              <w:t>and set the version number to the value specified in the message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35" w:lineRule="auto"/>
              <w:ind w:left="38" w:right="5"/>
              <w:rPr>
                <w:sz w:val="18"/>
              </w:rPr>
            </w:pPr>
            <w:r>
              <w:rPr>
                <w:sz w:val="18"/>
              </w:rPr>
              <w:t xml:space="preserve">Otherwise, there is no way to sync the initial Charging Station and CSMS lists. When this list is too large for one message (see D01.FR.11), it shall start by sending an initial list with_updateType_ </w:t>
            </w:r>
            <w:r>
              <w:rPr>
                <w:rFonts w:ascii="Courier New"/>
                <w:sz w:val="18"/>
              </w:rPr>
              <w:t xml:space="preserve">Full </w:t>
            </w:r>
            <w:r>
              <w:rPr>
                <w:sz w:val="18"/>
              </w:rPr>
              <w:t xml:space="preserve">and adding identifiers using </w:t>
            </w:r>
            <w:r>
              <w:rPr>
                <w:rFonts w:ascii="Roboto"/>
                <w:i/>
                <w:sz w:val="18"/>
              </w:rPr>
              <w:t xml:space="preserve">updateType </w:t>
            </w:r>
            <w:r>
              <w:rPr>
                <w:rFonts w:ascii="Courier New"/>
                <w:sz w:val="18"/>
              </w:rPr>
              <w:t>Differential</w:t>
            </w:r>
            <w:r>
              <w:rPr>
                <w:rFonts w:ascii="Courier New"/>
                <w:spacing w:val="-70"/>
                <w:sz w:val="18"/>
              </w:rPr>
              <w:t xml:space="preserve"> </w:t>
            </w:r>
            <w:r>
              <w:rPr>
                <w:sz w:val="18"/>
              </w:rPr>
              <w:t>until the list is completely sent.</w:t>
            </w:r>
          </w:p>
        </w:tc>
      </w:tr>
      <w:tr w:rsidR="000F652E">
        <w:trPr>
          <w:trHeight w:val="142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D01.FR.16</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61" w:lineRule="auto"/>
              <w:ind w:left="39" w:right="230"/>
              <w:rPr>
                <w:sz w:val="18"/>
              </w:rPr>
            </w:pPr>
            <w:r>
              <w:rPr>
                <w:sz w:val="18"/>
              </w:rPr>
              <w:t xml:space="preserve">If the Charging Station receives a </w:t>
            </w:r>
            <w:hyperlink w:anchor="_bookmark510" w:history="1">
              <w:r>
                <w:rPr>
                  <w:color w:val="0000ED"/>
                  <w:sz w:val="18"/>
                </w:rPr>
                <w:t xml:space="preserve">SendLocalListRequest </w:t>
              </w:r>
            </w:hyperlink>
            <w:r>
              <w:rPr>
                <w:sz w:val="18"/>
              </w:rPr>
              <w:t xml:space="preserve">with </w:t>
            </w:r>
            <w:r>
              <w:rPr>
                <w:rFonts w:ascii="Roboto"/>
                <w:i/>
                <w:sz w:val="18"/>
              </w:rPr>
              <w:t xml:space="preserve">updateType </w:t>
            </w:r>
            <w:r>
              <w:rPr>
                <w:sz w:val="18"/>
              </w:rPr>
              <w:t xml:space="preserve">is </w:t>
            </w:r>
            <w:r>
              <w:rPr>
                <w:rFonts w:ascii="Courier New"/>
                <w:sz w:val="18"/>
              </w:rPr>
              <w:t>Differential</w:t>
            </w:r>
            <w:r>
              <w:rPr>
                <w:rFonts w:ascii="Courier New"/>
                <w:spacing w:val="-98"/>
                <w:sz w:val="18"/>
              </w:rPr>
              <w:t xml:space="preserve"> </w:t>
            </w:r>
            <w:r>
              <w:rPr>
                <w:sz w:val="18"/>
              </w:rPr>
              <w:t>AND</w:t>
            </w:r>
          </w:p>
          <w:p w:rsidR="000F652E" w:rsidRDefault="000459B2">
            <w:pPr>
              <w:pStyle w:val="TableParagraph"/>
              <w:spacing w:before="0" w:line="186" w:lineRule="exact"/>
              <w:ind w:left="39"/>
              <w:rPr>
                <w:sz w:val="18"/>
              </w:rPr>
            </w:pPr>
            <w:r>
              <w:rPr>
                <w:rFonts w:ascii="Roboto"/>
                <w:i/>
                <w:sz w:val="18"/>
              </w:rPr>
              <w:t xml:space="preserve">localAuthorizationList </w:t>
            </w:r>
            <w:r>
              <w:rPr>
                <w:sz w:val="18"/>
              </w:rPr>
              <w:t>contains</w:t>
            </w:r>
          </w:p>
          <w:p w:rsidR="000F652E" w:rsidRDefault="000459B2">
            <w:pPr>
              <w:pStyle w:val="TableParagraph"/>
              <w:spacing w:before="0"/>
              <w:ind w:left="39"/>
              <w:rPr>
                <w:sz w:val="18"/>
              </w:rPr>
            </w:pPr>
            <w:r>
              <w:rPr>
                <w:sz w:val="18"/>
              </w:rPr>
              <w:t>AuthorizationData elements with idTokenInfo</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update its </w:t>
            </w:r>
            <w:r>
              <w:rPr>
                <w:color w:val="0000ED"/>
                <w:sz w:val="18"/>
              </w:rPr>
              <w:t xml:space="preserve">Local Authorization List </w:t>
            </w:r>
            <w:r>
              <w:rPr>
                <w:sz w:val="18"/>
              </w:rPr>
              <w:t>with these elements and set the version number to the value specified in the message.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4"/>
              <w:rPr>
                <w:sz w:val="18"/>
              </w:rPr>
            </w:pPr>
            <w:r>
              <w:rPr>
                <w:sz w:val="18"/>
              </w:rPr>
              <w:t xml:space="preserve">Add them if not yet present, update with new information when already present in the </w:t>
            </w:r>
            <w:r>
              <w:rPr>
                <w:color w:val="0000ED"/>
                <w:sz w:val="18"/>
              </w:rPr>
              <w:t>Local Authorization List</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419"/>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D01.FR.17</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line="261" w:lineRule="auto"/>
              <w:ind w:left="39" w:right="230"/>
              <w:rPr>
                <w:sz w:val="18"/>
              </w:rPr>
            </w:pPr>
            <w:r>
              <w:rPr>
                <w:sz w:val="18"/>
              </w:rPr>
              <w:t xml:space="preserve">If the Charging Station receives a </w:t>
            </w:r>
            <w:hyperlink w:anchor="_bookmark510" w:history="1">
              <w:r>
                <w:rPr>
                  <w:color w:val="0000ED"/>
                  <w:sz w:val="18"/>
                </w:rPr>
                <w:t xml:space="preserve">SendLocalListRequest </w:t>
              </w:r>
            </w:hyperlink>
            <w:r>
              <w:rPr>
                <w:sz w:val="18"/>
              </w:rPr>
              <w:t xml:space="preserve">with </w:t>
            </w:r>
            <w:r>
              <w:rPr>
                <w:rFonts w:ascii="Roboto"/>
                <w:i/>
                <w:sz w:val="18"/>
              </w:rPr>
              <w:t xml:space="preserve">updateType </w:t>
            </w:r>
            <w:r>
              <w:rPr>
                <w:sz w:val="18"/>
              </w:rPr>
              <w:t xml:space="preserve">is </w:t>
            </w:r>
            <w:r>
              <w:rPr>
                <w:rFonts w:ascii="Courier New"/>
                <w:sz w:val="18"/>
              </w:rPr>
              <w:t>Differential</w:t>
            </w:r>
            <w:r>
              <w:rPr>
                <w:rFonts w:ascii="Courier New"/>
                <w:spacing w:val="-98"/>
                <w:sz w:val="18"/>
              </w:rPr>
              <w:t xml:space="preserve"> </w:t>
            </w:r>
            <w:r>
              <w:rPr>
                <w:sz w:val="18"/>
              </w:rPr>
              <w:t>AND</w:t>
            </w:r>
          </w:p>
          <w:p w:rsidR="000F652E" w:rsidRDefault="000459B2">
            <w:pPr>
              <w:pStyle w:val="TableParagraph"/>
              <w:spacing w:before="0" w:line="186" w:lineRule="exact"/>
              <w:ind w:left="39"/>
              <w:rPr>
                <w:sz w:val="18"/>
              </w:rPr>
            </w:pPr>
            <w:r>
              <w:rPr>
                <w:rFonts w:ascii="Roboto"/>
                <w:i/>
                <w:sz w:val="18"/>
              </w:rPr>
              <w:t xml:space="preserve">localAuthorizationList </w:t>
            </w:r>
            <w:r>
              <w:rPr>
                <w:sz w:val="18"/>
              </w:rPr>
              <w:t>contains</w:t>
            </w:r>
          </w:p>
          <w:p w:rsidR="000F652E" w:rsidRDefault="000459B2">
            <w:pPr>
              <w:pStyle w:val="TableParagraph"/>
              <w:spacing w:before="0"/>
              <w:ind w:left="39"/>
              <w:rPr>
                <w:sz w:val="18"/>
              </w:rPr>
            </w:pPr>
            <w:r>
              <w:rPr>
                <w:sz w:val="18"/>
              </w:rPr>
              <w:t>AuthorizationData elements without idTokenInfo</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54"/>
              <w:rPr>
                <w:sz w:val="18"/>
              </w:rPr>
            </w:pPr>
            <w:r>
              <w:rPr>
                <w:sz w:val="18"/>
              </w:rPr>
              <w:t xml:space="preserve">The Charging Station SHALL remove these elements from its </w:t>
            </w:r>
            <w:r>
              <w:rPr>
                <w:color w:val="0000ED"/>
                <w:sz w:val="18"/>
              </w:rPr>
              <w:t xml:space="preserve">Local Authorization List </w:t>
            </w:r>
            <w:r>
              <w:rPr>
                <w:sz w:val="18"/>
              </w:rPr>
              <w:t>and set the version number to the value specified in the message.</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D01.FR.18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 w:line="235" w:lineRule="auto"/>
              <w:ind w:left="39"/>
              <w:rPr>
                <w:sz w:val="18"/>
              </w:rPr>
            </w:pPr>
            <w:r>
              <w:rPr>
                <w:rFonts w:ascii="Roboto"/>
                <w:i/>
                <w:sz w:val="18"/>
              </w:rPr>
              <w:t xml:space="preserve">versionNumber </w:t>
            </w:r>
            <w:r>
              <w:rPr>
                <w:sz w:val="18"/>
              </w:rPr>
              <w:t xml:space="preserve">in a </w:t>
            </w:r>
            <w:hyperlink w:anchor="_bookmark510" w:history="1">
              <w:r>
                <w:rPr>
                  <w:color w:val="0000ED"/>
                  <w:sz w:val="18"/>
                </w:rPr>
                <w:t xml:space="preserve">SendLocalListRequest </w:t>
              </w:r>
            </w:hyperlink>
            <w:r>
              <w:rPr>
                <w:sz w:val="18"/>
              </w:rPr>
              <w:t>SHALL be greater than 0.</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8" w:right="12"/>
              <w:rPr>
                <w:rFonts w:ascii="Roboto"/>
                <w:i/>
                <w:sz w:val="18"/>
              </w:rPr>
            </w:pPr>
            <w:r>
              <w:rPr>
                <w:sz w:val="18"/>
              </w:rPr>
              <w:t xml:space="preserve">In </w:t>
            </w:r>
            <w:hyperlink w:anchor="_bookmark399" w:history="1">
              <w:r>
                <w:rPr>
                  <w:color w:val="0000ED"/>
                  <w:sz w:val="18"/>
                </w:rPr>
                <w:t>GetLocalListVersionResp</w:t>
              </w:r>
            </w:hyperlink>
            <w:r>
              <w:rPr>
                <w:color w:val="0000ED"/>
                <w:sz w:val="18"/>
              </w:rPr>
              <w:t xml:space="preserve"> </w:t>
            </w:r>
            <w:hyperlink w:anchor="_bookmark399" w:history="1">
              <w:r>
                <w:rPr>
                  <w:color w:val="0000ED"/>
                  <w:sz w:val="18"/>
                </w:rPr>
                <w:t xml:space="preserve">onse </w:t>
              </w:r>
            </w:hyperlink>
            <w:r>
              <w:rPr>
                <w:sz w:val="18"/>
              </w:rPr>
              <w:t xml:space="preserve">the </w:t>
            </w:r>
            <w:r>
              <w:rPr>
                <w:rFonts w:ascii="Roboto"/>
                <w:i/>
                <w:sz w:val="18"/>
              </w:rPr>
              <w:t>versionNumber</w:t>
            </w:r>
          </w:p>
          <w:p w:rsidR="000F652E" w:rsidRDefault="000459B2">
            <w:pPr>
              <w:pStyle w:val="TableParagraph"/>
              <w:spacing w:before="0"/>
              <w:ind w:left="38"/>
              <w:rPr>
                <w:sz w:val="18"/>
              </w:rPr>
            </w:pPr>
            <w:r>
              <w:rPr>
                <w:sz w:val="18"/>
              </w:rPr>
              <w:t>= 0 has a special meaning: No Local List installed. So the value 0 should never be used.</w:t>
            </w:r>
          </w:p>
        </w:tc>
      </w:tr>
      <w:tr w:rsidR="000F652E">
        <w:trPr>
          <w:trHeight w:val="142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D01.FR.19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61" w:lineRule="auto"/>
              <w:ind w:left="39" w:right="267"/>
              <w:rPr>
                <w:sz w:val="18"/>
              </w:rPr>
            </w:pPr>
            <w:r>
              <w:rPr>
                <w:sz w:val="18"/>
              </w:rPr>
              <w:t xml:space="preserve">If the Charging Station receives a </w:t>
            </w:r>
            <w:hyperlink w:anchor="_bookmark510" w:history="1">
              <w:r>
                <w:rPr>
                  <w:color w:val="0000ED"/>
                  <w:sz w:val="18"/>
                </w:rPr>
                <w:t xml:space="preserve">SendLocalListRequest </w:t>
              </w:r>
            </w:hyperlink>
            <w:r>
              <w:rPr>
                <w:sz w:val="18"/>
              </w:rPr>
              <w:t xml:space="preserve">with </w:t>
            </w:r>
            <w:r>
              <w:rPr>
                <w:rFonts w:ascii="Roboto"/>
                <w:i/>
                <w:sz w:val="18"/>
              </w:rPr>
              <w:t xml:space="preserve">updateType </w:t>
            </w:r>
            <w:r>
              <w:rPr>
                <w:sz w:val="18"/>
              </w:rPr>
              <w:t xml:space="preserve">= </w:t>
            </w:r>
            <w:r>
              <w:rPr>
                <w:rFonts w:ascii="Courier New"/>
                <w:sz w:val="18"/>
              </w:rPr>
              <w:t>Differential</w:t>
            </w:r>
            <w:r>
              <w:rPr>
                <w:rFonts w:ascii="Courier New"/>
                <w:spacing w:val="-97"/>
                <w:sz w:val="18"/>
              </w:rPr>
              <w:t xml:space="preserve"> </w:t>
            </w:r>
            <w:r>
              <w:rPr>
                <w:sz w:val="18"/>
              </w:rPr>
              <w:t>AND</w:t>
            </w:r>
          </w:p>
          <w:p w:rsidR="000F652E" w:rsidRDefault="000459B2">
            <w:pPr>
              <w:pStyle w:val="TableParagraph"/>
              <w:spacing w:before="0" w:line="186" w:lineRule="exact"/>
              <w:ind w:left="39"/>
              <w:rPr>
                <w:sz w:val="18"/>
              </w:rPr>
            </w:pPr>
            <w:r>
              <w:rPr>
                <w:rFonts w:ascii="Roboto"/>
                <w:i/>
                <w:sz w:val="18"/>
              </w:rPr>
              <w:t xml:space="preserve">versionNumber </w:t>
            </w:r>
            <w:r>
              <w:rPr>
                <w:sz w:val="18"/>
              </w:rPr>
              <w:t>is less or equal to the</w:t>
            </w:r>
          </w:p>
          <w:p w:rsidR="000F652E" w:rsidRDefault="000459B2">
            <w:pPr>
              <w:pStyle w:val="TableParagraph"/>
              <w:spacing w:before="0"/>
              <w:ind w:left="39" w:right="901"/>
              <w:rPr>
                <w:sz w:val="18"/>
              </w:rPr>
            </w:pPr>
            <w:r>
              <w:rPr>
                <w:sz w:val="18"/>
              </w:rPr>
              <w:t xml:space="preserve">version number of its </w:t>
            </w:r>
            <w:r>
              <w:rPr>
                <w:color w:val="0000ED"/>
                <w:sz w:val="18"/>
              </w:rPr>
              <w:t>Local Authorization List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39"/>
              <w:rPr>
                <w:sz w:val="18"/>
              </w:rPr>
            </w:pPr>
            <w:r>
              <w:rPr>
                <w:sz w:val="18"/>
              </w:rPr>
              <w:t xml:space="preserve">The Charging Station SHALL refuse to update its </w:t>
            </w:r>
            <w:r>
              <w:rPr>
                <w:color w:val="0000ED"/>
                <w:sz w:val="18"/>
              </w:rPr>
              <w:t xml:space="preserve">Local Authorization List </w:t>
            </w:r>
            <w:r>
              <w:rPr>
                <w:sz w:val="18"/>
              </w:rPr>
              <w:t xml:space="preserve">and SHALL return a </w:t>
            </w:r>
            <w:hyperlink w:anchor="_bookmark512" w:history="1">
              <w:r>
                <w:rPr>
                  <w:color w:val="0000ED"/>
                  <w:sz w:val="18"/>
                </w:rPr>
                <w:t xml:space="preserve">SendLocalListResponse </w:t>
              </w:r>
            </w:hyperlink>
            <w:r>
              <w:rPr>
                <w:sz w:val="18"/>
              </w:rPr>
              <w:t xml:space="preserve">with </w:t>
            </w:r>
            <w:r>
              <w:rPr>
                <w:rFonts w:ascii="Roboto"/>
                <w:i/>
                <w:sz w:val="18"/>
              </w:rPr>
              <w:t xml:space="preserve">status </w:t>
            </w:r>
            <w:r>
              <w:rPr>
                <w:sz w:val="18"/>
              </w:rPr>
              <w:t xml:space="preserve">set to </w:t>
            </w:r>
            <w:r>
              <w:rPr>
                <w:rFonts w:ascii="Courier New"/>
                <w:sz w:val="18"/>
              </w:rPr>
              <w:t>VersionMismatch</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358" style="width:523.3pt;height:.25pt;mso-position-horizontal-relative:char;mso-position-vertical-relative:line" coordsize="10466,5">
            <v:line id="_x0000_s6359" style="position:absolute" from="0,3" to="10466,3" strokecolor="#ddd" strokeweight=".25pt"/>
            <w10:wrap type="none"/>
            <w10:anchorlock/>
          </v:group>
        </w:pict>
      </w:r>
    </w:p>
    <w:p w:rsidR="000F652E" w:rsidRDefault="000459B2">
      <w:pPr>
        <w:pStyle w:val="Heading3"/>
        <w:spacing w:line="361" w:lineRule="exact"/>
        <w:ind w:left="120" w:firstLine="0"/>
      </w:pPr>
      <w:bookmarkStart w:id="206" w:name="D02_-_Get_Local_List_Version"/>
      <w:bookmarkStart w:id="207" w:name="_bookmark125"/>
      <w:bookmarkEnd w:id="206"/>
      <w:bookmarkEnd w:id="207"/>
      <w:r>
        <w:t>D02 - Get Local List Version</w:t>
      </w:r>
    </w:p>
    <w:p w:rsidR="000F652E" w:rsidRDefault="000459B2">
      <w:pPr>
        <w:spacing w:before="226"/>
        <w:ind w:left="120"/>
        <w:rPr>
          <w:rFonts w:ascii="Roboto"/>
          <w:i/>
          <w:sz w:val="18"/>
        </w:rPr>
      </w:pPr>
      <w:r>
        <w:rPr>
          <w:rFonts w:ascii="Roboto"/>
          <w:i/>
          <w:sz w:val="18"/>
        </w:rPr>
        <w:t>Table 93. D02 - Get Local List Version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Local List Version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D02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D. Local Authorization List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24" w:history="1">
              <w:r w:rsidR="000459B2">
                <w:rPr>
                  <w:color w:val="0000ED"/>
                  <w:sz w:val="18"/>
                </w:rPr>
                <w:t>D01 - Send Local Authorization List</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 xml:space="preserve">To support synchronization of </w:t>
            </w:r>
            <w:r>
              <w:rPr>
                <w:color w:val="0000ED"/>
                <w:sz w:val="18"/>
              </w:rPr>
              <w:t>Local Authorization List</w:t>
            </w:r>
            <w:r>
              <w:rPr>
                <w:sz w:val="18"/>
              </w:rPr>
              <w:t>.</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rPr>
                <w:sz w:val="18"/>
              </w:rPr>
            </w:pPr>
            <w:r>
              <w:rPr>
                <w:sz w:val="18"/>
              </w:rPr>
              <w:t xml:space="preserve">The CSMS can request a Charging Station for the version number of the </w:t>
            </w:r>
            <w:r>
              <w:rPr>
                <w:color w:val="0000ED"/>
                <w:sz w:val="18"/>
              </w:rPr>
              <w:t xml:space="preserve">Local Authorization List </w:t>
            </w:r>
            <w:r>
              <w:rPr>
                <w:sz w:val="18"/>
              </w:rPr>
              <w:t xml:space="preserve">by sending a </w:t>
            </w:r>
            <w:hyperlink w:anchor="_bookmark398" w:history="1">
              <w:r>
                <w:rPr>
                  <w:color w:val="0000ED"/>
                  <w:sz w:val="18"/>
                </w:rPr>
                <w:t>GetLocalListVersionRequest</w:t>
              </w:r>
            </w:hyperlink>
            <w:r>
              <w:rPr>
                <w:sz w:val="18"/>
              </w:rPr>
              <w:t>.</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w:t>
            </w:r>
          </w:p>
        </w:tc>
      </w:tr>
      <w:tr w:rsidR="000F652E">
        <w:trPr>
          <w:trHeight w:val="783"/>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42"/>
              </w:numPr>
              <w:tabs>
                <w:tab w:val="left" w:pos="241"/>
              </w:tabs>
              <w:spacing w:before="61" w:line="227" w:lineRule="exact"/>
              <w:ind w:hanging="201"/>
              <w:rPr>
                <w:sz w:val="18"/>
              </w:rPr>
            </w:pPr>
            <w:r>
              <w:rPr>
                <w:sz w:val="18"/>
              </w:rPr>
              <w:t xml:space="preserve">The CSMS sends a </w:t>
            </w:r>
            <w:hyperlink w:anchor="_bookmark398" w:history="1">
              <w:r>
                <w:rPr>
                  <w:color w:val="0000ED"/>
                  <w:sz w:val="18"/>
                </w:rPr>
                <w:t xml:space="preserve">GetLocalListVersionRequest </w:t>
              </w:r>
            </w:hyperlink>
            <w:r>
              <w:rPr>
                <w:sz w:val="18"/>
              </w:rPr>
              <w:t>to request this</w:t>
            </w:r>
            <w:r>
              <w:rPr>
                <w:spacing w:val="-15"/>
                <w:sz w:val="18"/>
              </w:rPr>
              <w:t xml:space="preserve"> </w:t>
            </w:r>
            <w:r>
              <w:rPr>
                <w:sz w:val="18"/>
              </w:rPr>
              <w:t>value.</w:t>
            </w:r>
          </w:p>
          <w:p w:rsidR="000F652E" w:rsidRDefault="000459B2">
            <w:pPr>
              <w:pStyle w:val="TableParagraph"/>
              <w:numPr>
                <w:ilvl w:val="0"/>
                <w:numId w:val="142"/>
              </w:numPr>
              <w:tabs>
                <w:tab w:val="left" w:pos="241"/>
              </w:tabs>
              <w:spacing w:before="0" w:line="235" w:lineRule="auto"/>
              <w:ind w:left="40" w:right="503" w:firstLine="0"/>
              <w:rPr>
                <w:sz w:val="18"/>
              </w:rPr>
            </w:pPr>
            <w:r>
              <w:rPr>
                <w:sz w:val="18"/>
              </w:rPr>
              <w:t xml:space="preserve">Upon receipt of the </w:t>
            </w:r>
            <w:hyperlink w:anchor="_bookmark398" w:history="1">
              <w:r>
                <w:rPr>
                  <w:color w:val="0000ED"/>
                  <w:sz w:val="18"/>
                </w:rPr>
                <w:t xml:space="preserve">GetLocalListVersionRequest </w:t>
              </w:r>
            </w:hyperlink>
            <w:r>
              <w:rPr>
                <w:sz w:val="18"/>
              </w:rPr>
              <w:t>Charging Station responds with a</w:t>
            </w:r>
            <w:hyperlink w:anchor="_bookmark399" w:history="1">
              <w:r>
                <w:rPr>
                  <w:color w:val="0000ED"/>
                  <w:sz w:val="18"/>
                </w:rPr>
                <w:t xml:space="preserve"> GetLocalListVersionResponse</w:t>
              </w:r>
              <w:r>
                <w:rPr>
                  <w:color w:val="0000ED"/>
                  <w:spacing w:val="-9"/>
                  <w:sz w:val="18"/>
                </w:rPr>
                <w:t xml:space="preserve"> </w:t>
              </w:r>
            </w:hyperlink>
            <w:r>
              <w:rPr>
                <w:sz w:val="18"/>
              </w:rPr>
              <w:t>containing</w:t>
            </w:r>
            <w:r>
              <w:rPr>
                <w:spacing w:val="-8"/>
                <w:sz w:val="18"/>
              </w:rPr>
              <w:t xml:space="preserve"> </w:t>
            </w:r>
            <w:r>
              <w:rPr>
                <w:sz w:val="18"/>
              </w:rPr>
              <w:t>the</w:t>
            </w:r>
            <w:r>
              <w:rPr>
                <w:spacing w:val="-7"/>
                <w:sz w:val="18"/>
              </w:rPr>
              <w:t xml:space="preserve"> </w:t>
            </w:r>
            <w:r>
              <w:rPr>
                <w:sz w:val="18"/>
              </w:rPr>
              <w:t>version</w:t>
            </w:r>
            <w:r>
              <w:rPr>
                <w:spacing w:val="-8"/>
                <w:sz w:val="18"/>
              </w:rPr>
              <w:t xml:space="preserve"> </w:t>
            </w:r>
            <w:r>
              <w:rPr>
                <w:sz w:val="18"/>
              </w:rPr>
              <w:t>number</w:t>
            </w:r>
            <w:r>
              <w:rPr>
                <w:spacing w:val="-8"/>
                <w:sz w:val="18"/>
              </w:rPr>
              <w:t xml:space="preserve"> </w:t>
            </w:r>
            <w:r>
              <w:rPr>
                <w:sz w:val="18"/>
              </w:rPr>
              <w:t>of</w:t>
            </w:r>
            <w:r>
              <w:rPr>
                <w:spacing w:val="-7"/>
                <w:sz w:val="18"/>
              </w:rPr>
              <w:t xml:space="preserve"> </w:t>
            </w:r>
            <w:r>
              <w:rPr>
                <w:sz w:val="18"/>
              </w:rPr>
              <w:t>its</w:t>
            </w:r>
            <w:r>
              <w:rPr>
                <w:spacing w:val="-5"/>
                <w:sz w:val="18"/>
              </w:rPr>
              <w:t xml:space="preserve"> </w:t>
            </w:r>
            <w:r>
              <w:rPr>
                <w:color w:val="0000ED"/>
                <w:sz w:val="18"/>
              </w:rPr>
              <w:t>Local</w:t>
            </w:r>
            <w:r>
              <w:rPr>
                <w:color w:val="0000ED"/>
                <w:spacing w:val="-8"/>
                <w:sz w:val="18"/>
              </w:rPr>
              <w:t xml:space="preserve"> </w:t>
            </w:r>
            <w:r>
              <w:rPr>
                <w:color w:val="0000ED"/>
                <w:sz w:val="18"/>
              </w:rPr>
              <w:t>Authorization</w:t>
            </w:r>
            <w:r>
              <w:rPr>
                <w:color w:val="0000ED"/>
                <w:spacing w:val="-8"/>
                <w:sz w:val="18"/>
              </w:rPr>
              <w:t xml:space="preserve"> </w:t>
            </w:r>
            <w:r>
              <w:rPr>
                <w:color w:val="0000ED"/>
                <w:sz w:val="18"/>
              </w:rPr>
              <w:t>List</w:t>
            </w:r>
            <w:r>
              <w:rPr>
                <w:sz w:val="18"/>
              </w:rPr>
              <w:t>.</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F652E">
            <w:pPr>
              <w:pStyle w:val="TableParagraph"/>
              <w:spacing w:before="0"/>
              <w:ind w:left="0"/>
              <w:rPr>
                <w:rFonts w:ascii="Times New Roman"/>
                <w:sz w:val="18"/>
              </w:rPr>
            </w:pP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rPr>
                <w:sz w:val="18"/>
              </w:rPr>
            </w:pPr>
            <w:r>
              <w:rPr>
                <w:sz w:val="18"/>
              </w:rPr>
              <w:t xml:space="preserve">The CSMS received the </w:t>
            </w:r>
            <w:hyperlink w:anchor="_bookmark399" w:history="1">
              <w:r>
                <w:rPr>
                  <w:color w:val="0000ED"/>
                  <w:sz w:val="18"/>
                </w:rPr>
                <w:t xml:space="preserve">GetLocalListVersionResponse </w:t>
              </w:r>
            </w:hyperlink>
            <w:r>
              <w:rPr>
                <w:sz w:val="18"/>
              </w:rPr>
              <w:t xml:space="preserve">with the </w:t>
            </w:r>
            <w:r>
              <w:rPr>
                <w:color w:val="0000ED"/>
                <w:sz w:val="18"/>
              </w:rPr>
              <w:t xml:space="preserve">Local Authorization List </w:t>
            </w:r>
            <w:r>
              <w:rPr>
                <w:sz w:val="18"/>
              </w:rPr>
              <w:t>version.</w:t>
            </w:r>
          </w:p>
        </w:tc>
      </w:tr>
    </w:tbl>
    <w:p w:rsidR="000F652E" w:rsidRDefault="00525094">
      <w:pPr>
        <w:pStyle w:val="BodyText"/>
        <w:spacing w:before="4"/>
        <w:rPr>
          <w:rFonts w:ascii="Roboto"/>
          <w:i/>
          <w:sz w:val="17"/>
        </w:rPr>
      </w:pPr>
      <w:r w:rsidRPr="00525094">
        <w:pict>
          <v:shape id="_x0000_s6357" type="#_x0000_t202" style="position:absolute;margin-left:146.4pt;margin-top:13.95pt;width:91.85pt;height:21.8pt;z-index:-15495680;mso-wrap-distance-left:0;mso-wrap-distance-right:0;mso-position-horizontal-relative:page;mso-position-vertical-relative:text" fillcolor="#fefecd" strokecolor="#a70036" strokeweight=".37994mm">
            <v:textbox inset="0,0,0,0">
              <w:txbxContent>
                <w:p w:rsidR="000459B2" w:rsidRDefault="000459B2">
                  <w:pPr>
                    <w:spacing w:before="88"/>
                    <w:ind w:left="89"/>
                    <w:rPr>
                      <w:rFonts w:ascii="Arial"/>
                      <w:sz w:val="20"/>
                    </w:rPr>
                  </w:pPr>
                  <w:r>
                    <w:rPr>
                      <w:rFonts w:ascii="Arial"/>
                      <w:w w:val="110"/>
                      <w:sz w:val="20"/>
                    </w:rPr>
                    <w:t>Charging Station</w:t>
                  </w:r>
                </w:p>
              </w:txbxContent>
            </v:textbox>
            <w10:wrap type="topAndBottom" anchorx="page"/>
          </v:shape>
        </w:pict>
      </w:r>
      <w:r w:rsidRPr="00525094">
        <w:pict>
          <v:shape id="_x0000_s6356" type="#_x0000_t202" style="position:absolute;margin-left:409.6pt;margin-top:13.95pt;width:38.75pt;height:21.8pt;z-index:-15495168;mso-wrap-distance-left:0;mso-wrap-distance-right:0;mso-position-horizontal-relative:page;mso-position-vertical-relative:text" fillcolor="#fefecd" strokecolor="#a70036" strokeweight=".37986mm">
            <v:textbox inset="0,0,0,0">
              <w:txbxContent>
                <w:p w:rsidR="000459B2" w:rsidRDefault="000459B2">
                  <w:pPr>
                    <w:spacing w:before="88"/>
                    <w:ind w:left="89"/>
                    <w:rPr>
                      <w:rFonts w:ascii="Arial"/>
                      <w:sz w:val="20"/>
                    </w:rPr>
                  </w:pPr>
                  <w:r>
                    <w:rPr>
                      <w:rFonts w:ascii="Arial"/>
                      <w:sz w:val="20"/>
                    </w:rPr>
                    <w:t>CSMS</w:t>
                  </w:r>
                </w:p>
              </w:txbxContent>
            </v:textbox>
            <w10:wrap type="topAndBottom" anchorx="page"/>
          </v:shape>
        </w:pict>
      </w:r>
    </w:p>
    <w:p w:rsidR="000F652E" w:rsidRDefault="00525094">
      <w:pPr>
        <w:pStyle w:val="BodyText"/>
        <w:ind w:left="3194"/>
        <w:rPr>
          <w:rFonts w:ascii="Roboto"/>
          <w:sz w:val="20"/>
        </w:rPr>
      </w:pPr>
      <w:r>
        <w:rPr>
          <w:rFonts w:ascii="Roboto"/>
          <w:sz w:val="20"/>
        </w:rPr>
      </w:r>
      <w:r>
        <w:rPr>
          <w:rFonts w:ascii="Roboto"/>
          <w:sz w:val="20"/>
        </w:rPr>
        <w:pict>
          <v:group id="_x0000_s6344" style="width:244.6pt;height:56.2pt;mso-position-horizontal-relative:char;mso-position-vertical-relative:line" coordsize="4892,1124">
            <v:rect id="_x0000_s6355" style="position:absolute;left:7;top:445;width:144;height:419" filled="f" strokecolor="#a70036" strokeweight=".25306mm"/>
            <v:shape id="_x0000_s6354" style="position:absolute;left:78;width:2;height:1124" coordorigin="79" coordsize="0,1124" o:spt="100" adj="0,,0" path="m79,864r,260m79,r,445e" filled="f" strokecolor="#a70036" strokeweight=".25303mm">
              <v:stroke dashstyle="longDash" joinstyle="round"/>
              <v:formulas/>
              <v:path arrowok="t" o:connecttype="segments"/>
            </v:shape>
            <v:rect id="_x0000_s6353" style="position:absolute;left:7;top:445;width:144;height:419" filled="f" strokecolor="#a70036" strokeweight=".25306mm"/>
            <v:shape id="_x0000_s6352" type="#_x0000_t75" style="position:absolute;left:157;top:380;width:158;height:130">
              <v:imagedata r:id="rId111" o:title=""/>
            </v:shape>
            <v:rect id="_x0000_s6351" style="position:absolute;left:4740;top:445;width:144;height:419" filled="f" strokecolor="#a70036" strokeweight=".25306mm"/>
            <v:shape id="_x0000_s6350" style="position:absolute;left:4812;width:2;height:1124" coordorigin="4813" coordsize="0,1124" o:spt="100" adj="0,,0" path="m4813,864r,260m4813,r,445e" filled="f" strokecolor="#a70036" strokeweight=".25303mm">
              <v:stroke dashstyle="longDash" joinstyle="round"/>
              <v:formulas/>
              <v:path arrowok="t" o:connecttype="segments"/>
            </v:shape>
            <v:shape id="_x0000_s6349" style="position:absolute;left:222;top:445;width:4662;height:419" coordorigin="222,445" coordsize="4662,419" o:spt="100" adj="0,,0" path="m4741,864r143,l4884,445r-143,l4741,864xm222,445r4504,e" filled="f" strokecolor="#a70036" strokeweight=".25317mm">
              <v:stroke joinstyle="round"/>
              <v:formulas/>
              <v:path arrowok="t" o:connecttype="segments"/>
            </v:shape>
            <v:shape id="_x0000_s6348" type="#_x0000_t75" style="position:absolute;left:4633;top:798;width:158;height:130">
              <v:imagedata r:id="rId133" o:title=""/>
            </v:shape>
            <v:line id="_x0000_s6347" style="position:absolute" from="79,864" to="4726,864" strokecolor="#a70036" strokeweight=".25331mm">
              <v:stroke dashstyle="longDash"/>
            </v:line>
            <v:shape id="_x0000_s6346" type="#_x0000_t202" style="position:absolute;width:4892;height:1124" filled="f" stroked="f">
              <v:textbox inset="0,0,0,0">
                <w:txbxContent>
                  <w:p w:rsidR="000459B2" w:rsidRDefault="000459B2">
                    <w:pPr>
                      <w:spacing w:before="7"/>
                      <w:rPr>
                        <w:rFonts w:ascii="Roboto"/>
                        <w:i/>
                        <w:sz w:val="15"/>
                      </w:rPr>
                    </w:pPr>
                  </w:p>
                  <w:p w:rsidR="000459B2" w:rsidRDefault="000459B2">
                    <w:pPr>
                      <w:ind w:left="394"/>
                      <w:rPr>
                        <w:rFonts w:ascii="Arial"/>
                        <w:sz w:val="18"/>
                      </w:rPr>
                    </w:pPr>
                    <w:r>
                      <w:rPr>
                        <w:rFonts w:ascii="Arial"/>
                        <w:w w:val="115"/>
                        <w:sz w:val="18"/>
                      </w:rPr>
                      <w:t>GetLocalListVersionRequest()</w:t>
                    </w:r>
                  </w:p>
                </w:txbxContent>
              </v:textbox>
            </v:shape>
            <v:shape id="_x0000_s6345" type="#_x0000_t202" style="position:absolute;left:157;top:452;width:4612;height:405" filled="f" stroked="f">
              <v:textbox inset="0,0,0,0">
                <w:txbxContent>
                  <w:p w:rsidR="000459B2" w:rsidRDefault="000459B2">
                    <w:pPr>
                      <w:spacing w:before="171"/>
                      <w:ind w:left="21"/>
                      <w:rPr>
                        <w:rFonts w:ascii="Arial"/>
                        <w:sz w:val="18"/>
                      </w:rPr>
                    </w:pPr>
                    <w:r>
                      <w:rPr>
                        <w:rFonts w:ascii="Arial"/>
                        <w:w w:val="115"/>
                        <w:sz w:val="18"/>
                      </w:rPr>
                      <w:t>GetLocalListVersionResponse(versionNumber)</w:t>
                    </w:r>
                  </w:p>
                </w:txbxContent>
              </v:textbox>
            </v:shape>
            <w10:wrap type="none"/>
            <w10:anchorlock/>
          </v:group>
        </w:pict>
      </w:r>
    </w:p>
    <w:p w:rsidR="000F652E" w:rsidRDefault="000459B2">
      <w:pPr>
        <w:spacing w:before="47"/>
        <w:ind w:left="120"/>
        <w:rPr>
          <w:rFonts w:ascii="Roboto"/>
          <w:i/>
          <w:sz w:val="18"/>
        </w:rPr>
      </w:pPr>
      <w:r>
        <w:rPr>
          <w:rFonts w:ascii="Roboto"/>
          <w:i/>
          <w:sz w:val="18"/>
        </w:rPr>
        <w:t>Figure 39. Sequence Diagram: Get Local List Version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1213"/>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 w:line="235" w:lineRule="auto"/>
              <w:ind w:right="12"/>
              <w:rPr>
                <w:sz w:val="18"/>
              </w:rPr>
            </w:pPr>
            <w:r>
              <w:rPr>
                <w:sz w:val="18"/>
              </w:rPr>
              <w:t xml:space="preserve">A </w:t>
            </w:r>
            <w:r>
              <w:rPr>
                <w:rFonts w:ascii="Roboto"/>
                <w:i/>
                <w:sz w:val="18"/>
              </w:rPr>
              <w:t xml:space="preserve">versionNumber </w:t>
            </w:r>
            <w:r>
              <w:rPr>
                <w:sz w:val="18"/>
              </w:rPr>
              <w:t>of 0 (zero) is reserved to indicate that no local authorization list exists, either because it is not enabled or because it has not yet received any update from CSMS and thus does</w:t>
            </w:r>
          </w:p>
          <w:p w:rsidR="000F652E" w:rsidRDefault="000459B2">
            <w:pPr>
              <w:pStyle w:val="TableParagraph"/>
              <w:spacing w:before="57" w:line="216" w:lineRule="exact"/>
              <w:rPr>
                <w:sz w:val="18"/>
              </w:rPr>
            </w:pPr>
            <w:r>
              <w:rPr>
                <w:sz w:val="18"/>
              </w:rPr>
              <w:t>not have a version number to return.</w:t>
            </w:r>
          </w:p>
          <w:p w:rsidR="000F652E" w:rsidRDefault="000459B2">
            <w:pPr>
              <w:pStyle w:val="TableParagraph"/>
              <w:spacing w:before="14" w:line="220" w:lineRule="auto"/>
              <w:rPr>
                <w:sz w:val="18"/>
              </w:rPr>
            </w:pPr>
            <w:r>
              <w:rPr>
                <w:sz w:val="18"/>
              </w:rPr>
              <w:t xml:space="preserve">In contrast, a local authorization list that was emptied, because CSMS sent a </w:t>
            </w:r>
            <w:hyperlink w:anchor="_bookmark510" w:history="1">
              <w:r>
                <w:rPr>
                  <w:color w:val="0000ED"/>
                  <w:sz w:val="18"/>
                </w:rPr>
                <w:t>SendLocalListRequest</w:t>
              </w:r>
              <w:r>
                <w:rPr>
                  <w:color w:val="0000ED"/>
                  <w:spacing w:val="-15"/>
                  <w:sz w:val="18"/>
                </w:rPr>
                <w:t xml:space="preserve"> </w:t>
              </w:r>
            </w:hyperlink>
            <w:r>
              <w:rPr>
                <w:sz w:val="18"/>
              </w:rPr>
              <w:t>with</w:t>
            </w:r>
            <w:r>
              <w:rPr>
                <w:spacing w:val="-13"/>
                <w:sz w:val="18"/>
              </w:rPr>
              <w:t xml:space="preserve"> </w:t>
            </w:r>
            <w:r>
              <w:rPr>
                <w:sz w:val="18"/>
              </w:rPr>
              <w:t>an</w:t>
            </w:r>
            <w:r>
              <w:rPr>
                <w:spacing w:val="-14"/>
                <w:sz w:val="18"/>
              </w:rPr>
              <w:t xml:space="preserve"> </w:t>
            </w:r>
            <w:r>
              <w:rPr>
                <w:sz w:val="18"/>
              </w:rPr>
              <w:t>empty</w:t>
            </w:r>
            <w:r>
              <w:rPr>
                <w:spacing w:val="-12"/>
                <w:sz w:val="18"/>
              </w:rPr>
              <w:t xml:space="preserve"> </w:t>
            </w:r>
            <w:r>
              <w:rPr>
                <w:rFonts w:ascii="Roboto"/>
                <w:i/>
                <w:sz w:val="18"/>
              </w:rPr>
              <w:t>localAuthorizationList</w:t>
            </w:r>
            <w:r>
              <w:rPr>
                <w:sz w:val="18"/>
              </w:rPr>
              <w:t>,</w:t>
            </w:r>
            <w:r>
              <w:rPr>
                <w:spacing w:val="-14"/>
                <w:sz w:val="18"/>
              </w:rPr>
              <w:t xml:space="preserve"> </w:t>
            </w:r>
            <w:r>
              <w:rPr>
                <w:sz w:val="18"/>
              </w:rPr>
              <w:t>does</w:t>
            </w:r>
            <w:r>
              <w:rPr>
                <w:spacing w:val="-13"/>
                <w:sz w:val="18"/>
              </w:rPr>
              <w:t xml:space="preserve"> </w:t>
            </w:r>
            <w:r>
              <w:rPr>
                <w:sz w:val="18"/>
              </w:rPr>
              <w:t>have</w:t>
            </w:r>
            <w:r>
              <w:rPr>
                <w:spacing w:val="-14"/>
                <w:sz w:val="18"/>
              </w:rPr>
              <w:t xml:space="preserve"> </w:t>
            </w:r>
            <w:r>
              <w:rPr>
                <w:sz w:val="18"/>
              </w:rPr>
              <w:t>a</w:t>
            </w:r>
            <w:r>
              <w:rPr>
                <w:spacing w:val="-12"/>
                <w:sz w:val="18"/>
              </w:rPr>
              <w:t xml:space="preserve"> </w:t>
            </w:r>
            <w:r>
              <w:rPr>
                <w:rFonts w:ascii="Roboto"/>
                <w:i/>
                <w:sz w:val="18"/>
              </w:rPr>
              <w:t>versionNumber</w:t>
            </w:r>
            <w:r>
              <w:rPr>
                <w:rFonts w:ascii="Roboto"/>
                <w:i/>
                <w:spacing w:val="-13"/>
                <w:sz w:val="18"/>
              </w:rPr>
              <w:t xml:space="preserve"> </w:t>
            </w:r>
            <w:r>
              <w:rPr>
                <w:sz w:val="18"/>
              </w:rPr>
              <w:t>&gt;</w:t>
            </w:r>
            <w:r>
              <w:rPr>
                <w:spacing w:val="-13"/>
                <w:sz w:val="18"/>
              </w:rPr>
              <w:t xml:space="preserve"> </w:t>
            </w:r>
            <w:r>
              <w:rPr>
                <w:sz w:val="18"/>
              </w:rPr>
              <w:t>0.</w:t>
            </w:r>
          </w:p>
        </w:tc>
      </w:tr>
    </w:tbl>
    <w:p w:rsidR="000F652E" w:rsidRDefault="000F652E">
      <w:pPr>
        <w:pStyle w:val="BodyText"/>
        <w:spacing w:before="2"/>
        <w:rPr>
          <w:rFonts w:ascii="Roboto"/>
          <w:i/>
          <w:sz w:val="20"/>
        </w:rPr>
      </w:pPr>
    </w:p>
    <w:p w:rsidR="000F652E" w:rsidRDefault="000459B2">
      <w:pPr>
        <w:pStyle w:val="Heading4"/>
      </w:pPr>
      <w:r>
        <w:t>D02 - Get Local List Version - Requirements</w:t>
      </w:r>
    </w:p>
    <w:p w:rsidR="000F652E" w:rsidRDefault="000459B2">
      <w:pPr>
        <w:spacing w:before="224"/>
        <w:ind w:left="120"/>
        <w:rPr>
          <w:rFonts w:ascii="Roboto"/>
          <w:i/>
          <w:sz w:val="18"/>
        </w:rPr>
      </w:pPr>
      <w:r>
        <w:rPr>
          <w:rFonts w:ascii="Roboto"/>
          <w:i/>
          <w:sz w:val="18"/>
        </w:rPr>
        <w:t>Table 94. D02 -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D02.FR.01</w:t>
            </w:r>
          </w:p>
        </w:tc>
        <w:tc>
          <w:tcPr>
            <w:tcW w:w="3924" w:type="dxa"/>
            <w:tcBorders>
              <w:top w:val="single" w:sz="12" w:space="0" w:color="000000"/>
            </w:tcBorders>
          </w:tcPr>
          <w:p w:rsidR="000F652E" w:rsidRDefault="000459B2">
            <w:pPr>
              <w:pStyle w:val="TableParagraph"/>
              <w:spacing w:before="0" w:line="236" w:lineRule="exact"/>
              <w:rPr>
                <w:rFonts w:ascii="Roboto"/>
                <w:i/>
                <w:sz w:val="18"/>
              </w:rPr>
            </w:pPr>
            <w:r>
              <w:rPr>
                <w:rFonts w:ascii="Courier New"/>
                <w:sz w:val="18"/>
              </w:rPr>
              <w:t>LocalAuthListEnabled</w:t>
            </w:r>
            <w:r>
              <w:rPr>
                <w:rFonts w:ascii="Courier New"/>
                <w:spacing w:val="-67"/>
                <w:sz w:val="18"/>
              </w:rPr>
              <w:t xml:space="preserve"> </w:t>
            </w:r>
            <w:r>
              <w:rPr>
                <w:sz w:val="18"/>
              </w:rPr>
              <w:t xml:space="preserve">is </w:t>
            </w:r>
            <w:r>
              <w:rPr>
                <w:rFonts w:ascii="Roboto"/>
                <w:i/>
                <w:sz w:val="18"/>
              </w:rPr>
              <w:t>true</w:t>
            </w:r>
          </w:p>
        </w:tc>
        <w:tc>
          <w:tcPr>
            <w:tcW w:w="5232" w:type="dxa"/>
            <w:tcBorders>
              <w:top w:val="single" w:sz="12" w:space="0" w:color="000000"/>
            </w:tcBorders>
          </w:tcPr>
          <w:p w:rsidR="000F652E" w:rsidRDefault="000459B2">
            <w:pPr>
              <w:pStyle w:val="TableParagraph"/>
              <w:spacing w:before="11"/>
              <w:rPr>
                <w:sz w:val="18"/>
              </w:rPr>
            </w:pPr>
            <w:r>
              <w:rPr>
                <w:sz w:val="18"/>
              </w:rPr>
              <w:t xml:space="preserve">When Charging Station receives </w:t>
            </w:r>
            <w:hyperlink w:anchor="_bookmark398" w:history="1">
              <w:r>
                <w:rPr>
                  <w:color w:val="0000ED"/>
                  <w:sz w:val="18"/>
                </w:rPr>
                <w:t>GetLocalListVersionRequest</w:t>
              </w:r>
            </w:hyperlink>
            <w:r>
              <w:rPr>
                <w:color w:val="0000ED"/>
                <w:sz w:val="18"/>
              </w:rPr>
              <w:t xml:space="preserve"> </w:t>
            </w:r>
            <w:r>
              <w:rPr>
                <w:sz w:val="18"/>
              </w:rPr>
              <w:t xml:space="preserve">then Charging Station SHALL respond with a </w:t>
            </w:r>
            <w:hyperlink w:anchor="_bookmark399" w:history="1">
              <w:r>
                <w:rPr>
                  <w:color w:val="0000ED"/>
                  <w:sz w:val="18"/>
                </w:rPr>
                <w:t xml:space="preserve">GetLocalListVersionResponse </w:t>
              </w:r>
            </w:hyperlink>
            <w:r>
              <w:rPr>
                <w:sz w:val="18"/>
              </w:rPr>
              <w:t xml:space="preserve">containing the version number of its </w:t>
            </w:r>
            <w:r>
              <w:rPr>
                <w:color w:val="0000ED"/>
                <w:sz w:val="18"/>
              </w:rPr>
              <w:t>Local Authorization List</w:t>
            </w:r>
            <w:r>
              <w:rPr>
                <w:sz w:val="18"/>
              </w:rPr>
              <w:t>.</w:t>
            </w:r>
          </w:p>
        </w:tc>
      </w:tr>
      <w:tr w:rsidR="000F652E">
        <w:trPr>
          <w:trHeight w:val="999"/>
        </w:trPr>
        <w:tc>
          <w:tcPr>
            <w:tcW w:w="1308" w:type="dxa"/>
            <w:shd w:val="clear" w:color="auto" w:fill="EDEDED"/>
          </w:tcPr>
          <w:p w:rsidR="000F652E" w:rsidRDefault="000459B2">
            <w:pPr>
              <w:pStyle w:val="TableParagraph"/>
              <w:spacing w:before="21"/>
              <w:ind w:left="209" w:right="180"/>
              <w:jc w:val="center"/>
              <w:rPr>
                <w:sz w:val="18"/>
              </w:rPr>
            </w:pPr>
            <w:r>
              <w:rPr>
                <w:sz w:val="18"/>
              </w:rPr>
              <w:t>D02.FR.02</w:t>
            </w:r>
          </w:p>
        </w:tc>
        <w:tc>
          <w:tcPr>
            <w:tcW w:w="3924" w:type="dxa"/>
            <w:shd w:val="clear" w:color="auto" w:fill="EDEDED"/>
          </w:tcPr>
          <w:p w:rsidR="000F652E" w:rsidRDefault="000459B2">
            <w:pPr>
              <w:pStyle w:val="TableParagraph"/>
              <w:spacing w:before="61" w:line="238" w:lineRule="exact"/>
              <w:jc w:val="both"/>
              <w:rPr>
                <w:sz w:val="18"/>
              </w:rPr>
            </w:pPr>
            <w:r>
              <w:rPr>
                <w:rFonts w:ascii="Courier New"/>
                <w:sz w:val="18"/>
              </w:rPr>
              <w:t>LocalAuthListEnabled</w:t>
            </w:r>
            <w:r>
              <w:rPr>
                <w:rFonts w:ascii="Courier New"/>
                <w:spacing w:val="-69"/>
                <w:sz w:val="18"/>
              </w:rPr>
              <w:t xml:space="preserve"> </w:t>
            </w:r>
            <w:r>
              <w:rPr>
                <w:sz w:val="18"/>
              </w:rPr>
              <w:t xml:space="preserve">is </w:t>
            </w:r>
            <w:r>
              <w:rPr>
                <w:rFonts w:ascii="Roboto"/>
                <w:i/>
                <w:sz w:val="18"/>
              </w:rPr>
              <w:t xml:space="preserve">true </w:t>
            </w:r>
            <w:r>
              <w:rPr>
                <w:sz w:val="18"/>
              </w:rPr>
              <w:t>AND</w:t>
            </w:r>
          </w:p>
          <w:p w:rsidR="000F652E" w:rsidRDefault="000459B2">
            <w:pPr>
              <w:pStyle w:val="TableParagraph"/>
              <w:spacing w:before="0"/>
              <w:ind w:right="338"/>
              <w:jc w:val="both"/>
              <w:rPr>
                <w:sz w:val="18"/>
              </w:rPr>
            </w:pPr>
            <w:r>
              <w:rPr>
                <w:sz w:val="18"/>
              </w:rPr>
              <w:t xml:space="preserve">the CSMS has not yet sent any update to the Charging Station for </w:t>
            </w:r>
            <w:r>
              <w:rPr>
                <w:color w:val="0000ED"/>
                <w:sz w:val="18"/>
              </w:rPr>
              <w:t>Local Authorization</w:t>
            </w:r>
            <w:r>
              <w:rPr>
                <w:color w:val="0000ED"/>
                <w:spacing w:val="-34"/>
                <w:sz w:val="18"/>
              </w:rPr>
              <w:t xml:space="preserve"> </w:t>
            </w:r>
            <w:r>
              <w:rPr>
                <w:color w:val="0000ED"/>
                <w:sz w:val="18"/>
              </w:rPr>
              <w:t xml:space="preserve">List </w:t>
            </w:r>
            <w:r>
              <w:rPr>
                <w:sz w:val="18"/>
              </w:rPr>
              <w:t>(via</w:t>
            </w:r>
            <w:r>
              <w:rPr>
                <w:spacing w:val="-1"/>
                <w:sz w:val="18"/>
              </w:rPr>
              <w:t xml:space="preserve"> </w:t>
            </w:r>
            <w:hyperlink w:anchor="_bookmark510" w:history="1">
              <w:r>
                <w:rPr>
                  <w:color w:val="0000ED"/>
                  <w:sz w:val="18"/>
                </w:rPr>
                <w:t>SendLocalListRequest</w:t>
              </w:r>
            </w:hyperlink>
            <w:r>
              <w:rPr>
                <w:sz w:val="18"/>
              </w:rPr>
              <w:t>)</w:t>
            </w:r>
          </w:p>
        </w:tc>
        <w:tc>
          <w:tcPr>
            <w:tcW w:w="5232" w:type="dxa"/>
            <w:shd w:val="clear" w:color="auto" w:fill="EDEDED"/>
          </w:tcPr>
          <w:p w:rsidR="000F652E" w:rsidRDefault="000459B2">
            <w:pPr>
              <w:pStyle w:val="TableParagraph"/>
              <w:spacing w:before="26" w:line="232" w:lineRule="auto"/>
              <w:rPr>
                <w:sz w:val="18"/>
              </w:rPr>
            </w:pPr>
            <w:r>
              <w:rPr>
                <w:sz w:val="18"/>
              </w:rPr>
              <w:t xml:space="preserve">When Charging Station receives </w:t>
            </w:r>
            <w:hyperlink w:anchor="_bookmark398" w:history="1">
              <w:r>
                <w:rPr>
                  <w:color w:val="0000ED"/>
                  <w:sz w:val="18"/>
                </w:rPr>
                <w:t>GetLocalListVersionRequest</w:t>
              </w:r>
            </w:hyperlink>
            <w:r>
              <w:rPr>
                <w:color w:val="0000ED"/>
                <w:sz w:val="18"/>
              </w:rPr>
              <w:t xml:space="preserve"> </w:t>
            </w:r>
            <w:r>
              <w:rPr>
                <w:sz w:val="18"/>
              </w:rPr>
              <w:t xml:space="preserve">then Charging Station SHALL respond with a </w:t>
            </w:r>
            <w:hyperlink w:anchor="_bookmark399" w:history="1">
              <w:r>
                <w:rPr>
                  <w:color w:val="0000ED"/>
                  <w:sz w:val="18"/>
                </w:rPr>
                <w:t xml:space="preserve">GetLocalListVersionResponse </w:t>
              </w:r>
            </w:hyperlink>
            <w:r>
              <w:rPr>
                <w:sz w:val="18"/>
              </w:rPr>
              <w:t xml:space="preserve">with </w:t>
            </w:r>
            <w:r>
              <w:rPr>
                <w:rFonts w:ascii="Roboto"/>
                <w:i/>
                <w:sz w:val="18"/>
              </w:rPr>
              <w:t xml:space="preserve">versionNumber </w:t>
            </w:r>
            <w:r>
              <w:rPr>
                <w:sz w:val="18"/>
              </w:rPr>
              <w:t xml:space="preserve">is 0 (zero) to indicate that there is no </w:t>
            </w:r>
            <w:r>
              <w:rPr>
                <w:color w:val="0000ED"/>
                <w:sz w:val="18"/>
              </w:rPr>
              <w:t>Local Authorization List</w:t>
            </w:r>
            <w:r>
              <w:rPr>
                <w:sz w:val="18"/>
              </w:rPr>
              <w:t>.</w:t>
            </w:r>
          </w:p>
        </w:tc>
      </w:tr>
      <w:tr w:rsidR="000F652E">
        <w:trPr>
          <w:trHeight w:val="942"/>
        </w:trPr>
        <w:tc>
          <w:tcPr>
            <w:tcW w:w="1308" w:type="dxa"/>
          </w:tcPr>
          <w:p w:rsidR="000F652E" w:rsidRDefault="000459B2">
            <w:pPr>
              <w:pStyle w:val="TableParagraph"/>
              <w:spacing w:before="21"/>
              <w:ind w:left="209" w:right="180"/>
              <w:jc w:val="center"/>
              <w:rPr>
                <w:sz w:val="18"/>
              </w:rPr>
            </w:pPr>
            <w:r>
              <w:rPr>
                <w:sz w:val="18"/>
              </w:rPr>
              <w:t>D02.FR.03</w:t>
            </w:r>
          </w:p>
        </w:tc>
        <w:tc>
          <w:tcPr>
            <w:tcW w:w="3924" w:type="dxa"/>
          </w:tcPr>
          <w:p w:rsidR="000F652E" w:rsidRDefault="000459B2">
            <w:pPr>
              <w:pStyle w:val="TableParagraph"/>
              <w:rPr>
                <w:rFonts w:ascii="Roboto"/>
                <w:i/>
                <w:sz w:val="18"/>
              </w:rPr>
            </w:pPr>
            <w:r>
              <w:rPr>
                <w:rFonts w:ascii="Courier New"/>
                <w:sz w:val="18"/>
              </w:rPr>
              <w:t>LocalAuthListEnabled</w:t>
            </w:r>
            <w:r>
              <w:rPr>
                <w:rFonts w:ascii="Courier New"/>
                <w:spacing w:val="-68"/>
                <w:sz w:val="18"/>
              </w:rPr>
              <w:t xml:space="preserve"> </w:t>
            </w:r>
            <w:r>
              <w:rPr>
                <w:sz w:val="18"/>
              </w:rPr>
              <w:t xml:space="preserve">is not </w:t>
            </w:r>
            <w:r>
              <w:rPr>
                <w:rFonts w:ascii="Roboto"/>
                <w:i/>
                <w:sz w:val="18"/>
              </w:rPr>
              <w:t>true</w:t>
            </w:r>
          </w:p>
        </w:tc>
        <w:tc>
          <w:tcPr>
            <w:tcW w:w="5232" w:type="dxa"/>
          </w:tcPr>
          <w:p w:rsidR="000F652E" w:rsidRDefault="000459B2">
            <w:pPr>
              <w:pStyle w:val="TableParagraph"/>
              <w:spacing w:before="26" w:line="232" w:lineRule="auto"/>
              <w:rPr>
                <w:sz w:val="18"/>
              </w:rPr>
            </w:pPr>
            <w:r>
              <w:rPr>
                <w:sz w:val="18"/>
              </w:rPr>
              <w:t xml:space="preserve">When Charging Station receives </w:t>
            </w:r>
            <w:hyperlink w:anchor="_bookmark398" w:history="1">
              <w:r>
                <w:rPr>
                  <w:color w:val="0000ED"/>
                  <w:sz w:val="18"/>
                </w:rPr>
                <w:t>GetLocalListVersionRequest</w:t>
              </w:r>
            </w:hyperlink>
            <w:r>
              <w:rPr>
                <w:color w:val="0000ED"/>
                <w:sz w:val="18"/>
              </w:rPr>
              <w:t xml:space="preserve"> </w:t>
            </w:r>
            <w:r>
              <w:rPr>
                <w:sz w:val="18"/>
              </w:rPr>
              <w:t xml:space="preserve">then Charging Station SHALL respond with a </w:t>
            </w:r>
            <w:hyperlink w:anchor="_bookmark399" w:history="1">
              <w:r>
                <w:rPr>
                  <w:color w:val="0000ED"/>
                  <w:sz w:val="18"/>
                </w:rPr>
                <w:t xml:space="preserve">GetLocalListVersionResponse </w:t>
              </w:r>
            </w:hyperlink>
            <w:r>
              <w:rPr>
                <w:sz w:val="18"/>
              </w:rPr>
              <w:t xml:space="preserve">with </w:t>
            </w:r>
            <w:r>
              <w:rPr>
                <w:rFonts w:ascii="Roboto"/>
                <w:i/>
                <w:sz w:val="18"/>
              </w:rPr>
              <w:t xml:space="preserve">versionNumber </w:t>
            </w:r>
            <w:r>
              <w:rPr>
                <w:sz w:val="18"/>
              </w:rPr>
              <w:t xml:space="preserve">is 0 (zero) to indicate that there is no </w:t>
            </w:r>
            <w:r>
              <w:rPr>
                <w:color w:val="0000ED"/>
                <w:sz w:val="18"/>
              </w:rPr>
              <w:t>Local Authorization List</w:t>
            </w:r>
            <w:r>
              <w:rPr>
                <w:sz w:val="18"/>
              </w:rPr>
              <w:t>.</w:t>
            </w:r>
          </w:p>
        </w:tc>
      </w:tr>
    </w:tbl>
    <w:p w:rsidR="000F652E" w:rsidRDefault="000F652E">
      <w:pPr>
        <w:spacing w:line="232"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342" style="width:523.3pt;height:.25pt;mso-position-horizontal-relative:char;mso-position-vertical-relative:line" coordsize="10466,5">
            <v:line id="_x0000_s6343" style="position:absolute" from="0,3" to="10466,3" strokecolor="#ddd" strokeweight=".25pt"/>
            <w10:wrap type="none"/>
            <w10:anchorlock/>
          </v:group>
        </w:pict>
      </w:r>
    </w:p>
    <w:p w:rsidR="000F652E" w:rsidRDefault="000459B2">
      <w:pPr>
        <w:pStyle w:val="Heading1"/>
        <w:numPr>
          <w:ilvl w:val="0"/>
          <w:numId w:val="197"/>
        </w:numPr>
        <w:tabs>
          <w:tab w:val="left" w:pos="649"/>
        </w:tabs>
        <w:ind w:left="648" w:hanging="529"/>
      </w:pPr>
      <w:bookmarkStart w:id="208" w:name="E._Transactions"/>
      <w:bookmarkStart w:id="209" w:name="_bookmark126"/>
      <w:bookmarkEnd w:id="208"/>
      <w:bookmarkEnd w:id="209"/>
      <w:r>
        <w:t>Transactions</w:t>
      </w:r>
    </w:p>
    <w:p w:rsidR="000F652E" w:rsidRDefault="000F652E">
      <w:pPr>
        <w:spacing w:line="544" w:lineRule="exact"/>
        <w:sectPr w:rsidR="000F652E">
          <w:headerReference w:type="default" r:id="rId150"/>
          <w:footerReference w:type="default" r:id="rId151"/>
          <w:pgSz w:w="11910" w:h="16840"/>
          <w:pgMar w:top="460" w:right="600" w:bottom="620" w:left="600" w:header="186" w:footer="431" w:gutter="0"/>
          <w:pgNumType w:start="114"/>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340" style="width:523.3pt;height:.25pt;mso-position-horizontal-relative:char;mso-position-vertical-relative:line" coordsize="10466,5">
            <v:line id="_x0000_s6341" style="position:absolute" from="0,3" to="10466,3" strokecolor="#ddd" strokeweight=".25pt"/>
            <w10:wrap type="none"/>
            <w10:anchorlock/>
          </v:group>
        </w:pict>
      </w:r>
    </w:p>
    <w:p w:rsidR="000F652E" w:rsidRDefault="000459B2">
      <w:pPr>
        <w:pStyle w:val="Heading2"/>
        <w:numPr>
          <w:ilvl w:val="0"/>
          <w:numId w:val="141"/>
        </w:numPr>
        <w:tabs>
          <w:tab w:val="left" w:pos="520"/>
        </w:tabs>
      </w:pPr>
      <w:bookmarkStart w:id="210" w:name="_bookmark127"/>
      <w:bookmarkEnd w:id="210"/>
      <w:r>
        <w:t>Introduction</w:t>
      </w:r>
    </w:p>
    <w:p w:rsidR="000F652E" w:rsidRDefault="000459B2">
      <w:pPr>
        <w:pStyle w:val="BodyText"/>
        <w:spacing w:before="245"/>
        <w:ind w:left="120"/>
      </w:pPr>
      <w:r>
        <w:t>This Functional Block describes the OCPP Transaction related functionalities. Transactions are started/stopped on the Charging Station. Note that at most one transaction can be active on an EVSE at any point in time.</w:t>
      </w:r>
    </w:p>
    <w:p w:rsidR="000F652E" w:rsidRDefault="000F652E">
      <w:pPr>
        <w:pStyle w:val="BodyText"/>
        <w:spacing w:before="2"/>
        <w:rPr>
          <w:sz w:val="23"/>
        </w:rPr>
      </w:pPr>
    </w:p>
    <w:p w:rsidR="000F652E" w:rsidRDefault="000459B2">
      <w:pPr>
        <w:pStyle w:val="Heading3"/>
        <w:numPr>
          <w:ilvl w:val="1"/>
          <w:numId w:val="141"/>
        </w:numPr>
        <w:tabs>
          <w:tab w:val="left" w:pos="751"/>
        </w:tabs>
      </w:pPr>
      <w:bookmarkStart w:id="211" w:name="1.1._Flexible_transaction_start/stop"/>
      <w:bookmarkStart w:id="212" w:name="_bookmark128"/>
      <w:bookmarkEnd w:id="211"/>
      <w:bookmarkEnd w:id="212"/>
      <w:r>
        <w:t>Flexible transaction</w:t>
      </w:r>
      <w:r>
        <w:rPr>
          <w:spacing w:val="-3"/>
        </w:rPr>
        <w:t xml:space="preserve"> </w:t>
      </w:r>
      <w:r>
        <w:t>start/stop</w:t>
      </w:r>
    </w:p>
    <w:p w:rsidR="000F652E" w:rsidRDefault="000459B2">
      <w:pPr>
        <w:pStyle w:val="BodyText"/>
        <w:spacing w:before="244"/>
        <w:ind w:left="120"/>
      </w:pPr>
      <w:r>
        <w:t>To support as many business cases as possible, and to prevent sending too many messages when not needed for certain business cases, OCPP 2.0.1 supports flexible configuration of the start and stop of a transaction.</w:t>
      </w:r>
    </w:p>
    <w:p w:rsidR="000F652E" w:rsidRDefault="000F652E">
      <w:pPr>
        <w:pStyle w:val="BodyText"/>
        <w:spacing w:before="11"/>
        <w:rPr>
          <w:sz w:val="19"/>
        </w:rPr>
      </w:pPr>
    </w:p>
    <w:p w:rsidR="000F652E" w:rsidRDefault="000459B2">
      <w:pPr>
        <w:pStyle w:val="BodyText"/>
        <w:ind w:left="120"/>
      </w:pPr>
      <w:r>
        <w:t>For this the following Configuration Variables are defined:</w:t>
      </w:r>
    </w:p>
    <w:p w:rsidR="000F652E" w:rsidRDefault="000F652E">
      <w:pPr>
        <w:pStyle w:val="BodyText"/>
        <w:rPr>
          <w:sz w:val="20"/>
        </w:rPr>
      </w:pPr>
    </w:p>
    <w:p w:rsidR="000F652E" w:rsidRDefault="00525094">
      <w:pPr>
        <w:pStyle w:val="ListParagraph"/>
        <w:numPr>
          <w:ilvl w:val="0"/>
          <w:numId w:val="140"/>
        </w:numPr>
        <w:tabs>
          <w:tab w:val="left" w:pos="720"/>
        </w:tabs>
        <w:rPr>
          <w:rFonts w:ascii="Courier New" w:hAnsi="Courier New"/>
          <w:sz w:val="18"/>
        </w:rPr>
      </w:pPr>
      <w:hyperlink w:anchor="_bookmark773" w:history="1">
        <w:r w:rsidR="000459B2">
          <w:rPr>
            <w:rFonts w:ascii="Courier New" w:hAnsi="Courier New"/>
            <w:color w:val="0000ED"/>
            <w:sz w:val="18"/>
          </w:rPr>
          <w:t>TxStartPoint</w:t>
        </w:r>
      </w:hyperlink>
    </w:p>
    <w:p w:rsidR="000F652E" w:rsidRDefault="00525094">
      <w:pPr>
        <w:pStyle w:val="ListParagraph"/>
        <w:numPr>
          <w:ilvl w:val="0"/>
          <w:numId w:val="140"/>
        </w:numPr>
        <w:tabs>
          <w:tab w:val="left" w:pos="720"/>
        </w:tabs>
        <w:spacing w:before="111"/>
        <w:rPr>
          <w:rFonts w:ascii="Courier New" w:hAnsi="Courier New"/>
          <w:sz w:val="18"/>
        </w:rPr>
      </w:pPr>
      <w:hyperlink w:anchor="_bookmark775" w:history="1">
        <w:r w:rsidR="000459B2">
          <w:rPr>
            <w:rFonts w:ascii="Courier New" w:hAnsi="Courier New"/>
            <w:color w:val="0000ED"/>
            <w:sz w:val="18"/>
          </w:rPr>
          <w:t>TxStopPoint</w:t>
        </w:r>
      </w:hyperlink>
    </w:p>
    <w:p w:rsidR="000F652E" w:rsidRDefault="000F652E">
      <w:pPr>
        <w:pStyle w:val="BodyText"/>
        <w:spacing w:before="4"/>
        <w:rPr>
          <w:rFonts w:ascii="Courier New"/>
          <w:sz w:val="20"/>
        </w:rPr>
      </w:pPr>
    </w:p>
    <w:p w:rsidR="000F652E" w:rsidRDefault="000459B2">
      <w:pPr>
        <w:pStyle w:val="BodyText"/>
        <w:ind w:left="120"/>
      </w:pPr>
      <w:r>
        <w:t xml:space="preserve">These 2 Configuration Variables make it possible to define when a transaction should start: </w:t>
      </w:r>
      <w:hyperlink w:anchor="_bookmark558" w:history="1">
        <w:r>
          <w:rPr>
            <w:color w:val="0000ED"/>
          </w:rPr>
          <w:t xml:space="preserve">TransactionEventRequest </w:t>
        </w:r>
      </w:hyperlink>
      <w:r>
        <w:t xml:space="preserve">(eventType = Started) and when a transaction should stop: </w:t>
      </w:r>
      <w:hyperlink w:anchor="_bookmark558" w:history="1">
        <w:r>
          <w:rPr>
            <w:color w:val="0000ED"/>
          </w:rPr>
          <w:t xml:space="preserve">TransactionEventRequest </w:t>
        </w:r>
      </w:hyperlink>
      <w:r>
        <w:t>(eventType = Ended)</w:t>
      </w:r>
    </w:p>
    <w:p w:rsidR="000F652E" w:rsidRDefault="000F652E">
      <w:pPr>
        <w:pStyle w:val="BodyText"/>
        <w:spacing w:before="8"/>
        <w:rPr>
          <w:sz w:val="23"/>
        </w:rPr>
      </w:pPr>
    </w:p>
    <w:p w:rsidR="000F652E" w:rsidRDefault="000459B2">
      <w:pPr>
        <w:pStyle w:val="Heading4"/>
        <w:numPr>
          <w:ilvl w:val="2"/>
          <w:numId w:val="141"/>
        </w:numPr>
        <w:tabs>
          <w:tab w:val="left" w:pos="914"/>
        </w:tabs>
      </w:pPr>
      <w:r>
        <w:t>Readonly or</w:t>
      </w:r>
      <w:r>
        <w:rPr>
          <w:spacing w:val="-3"/>
        </w:rPr>
        <w:t xml:space="preserve"> </w:t>
      </w:r>
      <w:r>
        <w:t>Read/Write</w:t>
      </w:r>
    </w:p>
    <w:p w:rsidR="000F652E" w:rsidRDefault="000459B2">
      <w:pPr>
        <w:pStyle w:val="BodyText"/>
        <w:spacing w:before="242"/>
        <w:ind w:left="120" w:right="571"/>
      </w:pPr>
      <w:r>
        <w:t>OCPP 2.0.1 supports 2 options for the transaction start/stop Configuration Variables. They can either be: RW (read-write) or R (read-only).</w:t>
      </w:r>
    </w:p>
    <w:p w:rsidR="000F652E" w:rsidRDefault="000F652E">
      <w:pPr>
        <w:pStyle w:val="BodyText"/>
        <w:spacing w:before="11"/>
        <w:rPr>
          <w:sz w:val="19"/>
        </w:rPr>
      </w:pPr>
    </w:p>
    <w:p w:rsidR="000F652E" w:rsidRDefault="000459B2">
      <w:pPr>
        <w:pStyle w:val="BodyText"/>
        <w:ind w:left="120"/>
      </w:pPr>
      <w:r>
        <w:t>When a Charging Station supports RW, the CSO can configure the settings. To support all possible settings, the software in the Charging Station has to be more flexible.</w:t>
      </w:r>
    </w:p>
    <w:p w:rsidR="000F652E" w:rsidRDefault="000F652E">
      <w:pPr>
        <w:pStyle w:val="BodyText"/>
        <w:rPr>
          <w:sz w:val="20"/>
        </w:rPr>
      </w:pPr>
    </w:p>
    <w:p w:rsidR="000F652E" w:rsidRDefault="000459B2">
      <w:pPr>
        <w:pStyle w:val="BodyText"/>
        <w:ind w:left="120" w:right="93"/>
      </w:pPr>
      <w:r>
        <w:t>With only R, the settings are fixed in firmware, the CSO can read the settings to learn how a Charging Station will behave, but cannot configure it. This makes for a simpler implementation. When the needs of the target market are well known there might be no need to implement the flexible model.</w:t>
      </w:r>
    </w:p>
    <w:p w:rsidR="000F652E" w:rsidRDefault="000F652E">
      <w:pPr>
        <w:pStyle w:val="BodyText"/>
        <w:spacing w:before="8"/>
        <w:rPr>
          <w:sz w:val="23"/>
        </w:rPr>
      </w:pPr>
    </w:p>
    <w:p w:rsidR="000F652E" w:rsidRDefault="000459B2">
      <w:pPr>
        <w:pStyle w:val="Heading4"/>
        <w:numPr>
          <w:ilvl w:val="2"/>
          <w:numId w:val="141"/>
        </w:numPr>
        <w:tabs>
          <w:tab w:val="left" w:pos="914"/>
        </w:tabs>
      </w:pPr>
      <w:r>
        <w:t>OCPP 1.6 Transaction</w:t>
      </w:r>
      <w:r>
        <w:rPr>
          <w:spacing w:val="-5"/>
        </w:rPr>
        <w:t xml:space="preserve"> </w:t>
      </w:r>
      <w:r>
        <w:t>compatibility</w:t>
      </w:r>
    </w:p>
    <w:p w:rsidR="000F652E" w:rsidRDefault="000459B2">
      <w:pPr>
        <w:pStyle w:val="BodyText"/>
        <w:spacing w:before="242"/>
        <w:ind w:left="120" w:right="174"/>
      </w:pPr>
      <w:r>
        <w:t>If transactions similar to OCPP 1.6 are wanted, this section describes how the transaction start and stop point should be configured.</w:t>
      </w:r>
    </w:p>
    <w:p w:rsidR="000F652E" w:rsidRDefault="000F652E">
      <w:pPr>
        <w:pStyle w:val="BodyText"/>
        <w:spacing w:before="11"/>
        <w:rPr>
          <w:sz w:val="19"/>
        </w:rPr>
      </w:pPr>
    </w:p>
    <w:p w:rsidR="000F652E" w:rsidRDefault="000459B2">
      <w:pPr>
        <w:pStyle w:val="BodyText"/>
        <w:ind w:left="120"/>
      </w:pPr>
      <w:r>
        <w:t>In OCPP 1.x the moment a Charging Station should send StartTransaction.req was not defined very precise, generally this was done when the power path was closed: relay closed. Which should only be done after authorization.</w:t>
      </w:r>
    </w:p>
    <w:p w:rsidR="000F652E" w:rsidRDefault="000F652E">
      <w:pPr>
        <w:pStyle w:val="BodyText"/>
        <w:spacing w:before="6"/>
      </w:pPr>
    </w:p>
    <w:p w:rsidR="000F652E" w:rsidRDefault="000459B2">
      <w:pPr>
        <w:pStyle w:val="BodyText"/>
        <w:spacing w:line="227" w:lineRule="exact"/>
        <w:ind w:left="120"/>
      </w:pPr>
      <w:r>
        <w:t xml:space="preserve">To support similar transaction start behaviour, the value: </w:t>
      </w:r>
      <w:r>
        <w:rPr>
          <w:rFonts w:ascii="Roboto"/>
          <w:i/>
        </w:rPr>
        <w:t xml:space="preserve">PowerPathClosed </w:t>
      </w:r>
      <w:r>
        <w:t>is to be used. (and for completeness, also add:</w:t>
      </w:r>
    </w:p>
    <w:p w:rsidR="000F652E" w:rsidRDefault="000459B2">
      <w:pPr>
        <w:spacing w:line="227" w:lineRule="exact"/>
        <w:ind w:left="120"/>
        <w:rPr>
          <w:rFonts w:ascii="Roboto"/>
          <w:i/>
          <w:sz w:val="18"/>
        </w:rPr>
      </w:pPr>
      <w:r>
        <w:rPr>
          <w:rFonts w:ascii="Roboto"/>
          <w:i/>
          <w:sz w:val="18"/>
        </w:rPr>
        <w:t>EnergyTransfer</w:t>
      </w:r>
    </w:p>
    <w:p w:rsidR="000F652E" w:rsidRDefault="000F652E">
      <w:pPr>
        <w:pStyle w:val="BodyText"/>
        <w:spacing w:before="7"/>
        <w:rPr>
          <w:rFonts w:ascii="Roboto"/>
          <w:i/>
          <w:sz w:val="16"/>
        </w:rPr>
      </w:pPr>
    </w:p>
    <w:p w:rsidR="000F652E" w:rsidRDefault="000459B2">
      <w:pPr>
        <w:ind w:left="120"/>
        <w:rPr>
          <w:rFonts w:ascii="Roboto"/>
          <w:i/>
          <w:sz w:val="18"/>
        </w:rPr>
      </w:pPr>
      <w:r>
        <w:rPr>
          <w:rFonts w:ascii="Roboto"/>
          <w:i/>
          <w:sz w:val="18"/>
        </w:rPr>
        <w:t>Table 95. The settings for an OCPP 1.6 compatible transaction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5"/>
        <w:gridCol w:w="8050"/>
      </w:tblGrid>
      <w:tr w:rsidR="000F652E">
        <w:trPr>
          <w:trHeight w:val="284"/>
        </w:trPr>
        <w:tc>
          <w:tcPr>
            <w:tcW w:w="2415" w:type="dxa"/>
            <w:tcBorders>
              <w:bottom w:val="single" w:sz="12" w:space="0" w:color="000000"/>
            </w:tcBorders>
          </w:tcPr>
          <w:p w:rsidR="000F652E" w:rsidRDefault="000459B2">
            <w:pPr>
              <w:pStyle w:val="TableParagraph"/>
              <w:rPr>
                <w:rFonts w:ascii="Roboto"/>
                <w:b/>
                <w:sz w:val="18"/>
              </w:rPr>
            </w:pPr>
            <w:r>
              <w:rPr>
                <w:rFonts w:ascii="Roboto"/>
                <w:b/>
                <w:sz w:val="18"/>
              </w:rPr>
              <w:t>Configuration Variable</w:t>
            </w:r>
          </w:p>
        </w:tc>
        <w:tc>
          <w:tcPr>
            <w:tcW w:w="8050" w:type="dxa"/>
            <w:tcBorders>
              <w:bottom w:val="single" w:sz="12" w:space="0" w:color="000000"/>
            </w:tcBorders>
          </w:tcPr>
          <w:p w:rsidR="000F652E" w:rsidRDefault="000459B2">
            <w:pPr>
              <w:pStyle w:val="TableParagraph"/>
              <w:rPr>
                <w:rFonts w:ascii="Roboto"/>
                <w:b/>
                <w:sz w:val="18"/>
              </w:rPr>
            </w:pPr>
            <w:r>
              <w:rPr>
                <w:rFonts w:ascii="Roboto"/>
                <w:b/>
                <w:sz w:val="18"/>
              </w:rPr>
              <w:t>Values</w:t>
            </w:r>
          </w:p>
        </w:tc>
      </w:tr>
      <w:tr w:rsidR="000F652E">
        <w:trPr>
          <w:trHeight w:val="285"/>
        </w:trPr>
        <w:tc>
          <w:tcPr>
            <w:tcW w:w="2415" w:type="dxa"/>
            <w:tcBorders>
              <w:top w:val="single" w:sz="12" w:space="0" w:color="000000"/>
            </w:tcBorders>
          </w:tcPr>
          <w:p w:rsidR="000F652E" w:rsidRDefault="00525094">
            <w:pPr>
              <w:pStyle w:val="TableParagraph"/>
              <w:spacing w:before="10"/>
              <w:rPr>
                <w:rFonts w:ascii="Courier New"/>
                <w:sz w:val="18"/>
              </w:rPr>
            </w:pPr>
            <w:hyperlink w:anchor="_bookmark773" w:history="1">
              <w:r w:rsidR="000459B2">
                <w:rPr>
                  <w:rFonts w:ascii="Courier New"/>
                  <w:color w:val="0000ED"/>
                  <w:sz w:val="18"/>
                </w:rPr>
                <w:t>TxStartPoint</w:t>
              </w:r>
            </w:hyperlink>
          </w:p>
        </w:tc>
        <w:tc>
          <w:tcPr>
            <w:tcW w:w="8050" w:type="dxa"/>
            <w:tcBorders>
              <w:top w:val="single" w:sz="12" w:space="0" w:color="000000"/>
            </w:tcBorders>
          </w:tcPr>
          <w:p w:rsidR="000F652E" w:rsidRDefault="000459B2">
            <w:pPr>
              <w:pStyle w:val="TableParagraph"/>
              <w:spacing w:before="11"/>
              <w:rPr>
                <w:sz w:val="18"/>
              </w:rPr>
            </w:pPr>
            <w:r>
              <w:rPr>
                <w:sz w:val="18"/>
              </w:rPr>
              <w:t>PowerPathClosed,EnergyTransfer</w:t>
            </w:r>
          </w:p>
        </w:tc>
      </w:tr>
      <w:tr w:rsidR="000F652E">
        <w:trPr>
          <w:trHeight w:val="295"/>
        </w:trPr>
        <w:tc>
          <w:tcPr>
            <w:tcW w:w="2415" w:type="dxa"/>
            <w:shd w:val="clear" w:color="auto" w:fill="EDEDED"/>
          </w:tcPr>
          <w:p w:rsidR="000F652E" w:rsidRDefault="00525094">
            <w:pPr>
              <w:pStyle w:val="TableParagraph"/>
              <w:spacing w:before="20"/>
              <w:rPr>
                <w:rFonts w:ascii="Courier New"/>
                <w:sz w:val="18"/>
              </w:rPr>
            </w:pPr>
            <w:hyperlink w:anchor="_bookmark775" w:history="1">
              <w:r w:rsidR="000459B2">
                <w:rPr>
                  <w:rFonts w:ascii="Courier New"/>
                  <w:color w:val="0000ED"/>
                  <w:sz w:val="18"/>
                </w:rPr>
                <w:t>TxStopPoint</w:t>
              </w:r>
            </w:hyperlink>
          </w:p>
        </w:tc>
        <w:tc>
          <w:tcPr>
            <w:tcW w:w="8050" w:type="dxa"/>
            <w:shd w:val="clear" w:color="auto" w:fill="EDEDED"/>
          </w:tcPr>
          <w:p w:rsidR="000F652E" w:rsidRDefault="000459B2">
            <w:pPr>
              <w:pStyle w:val="TableParagraph"/>
              <w:spacing w:before="21"/>
              <w:rPr>
                <w:sz w:val="18"/>
              </w:rPr>
            </w:pPr>
            <w:r>
              <w:rPr>
                <w:sz w:val="18"/>
              </w:rPr>
              <w:t>EVConnected,Authorized,DataSigned,PowerPathClosed</w:t>
            </w:r>
          </w:p>
        </w:tc>
      </w:tr>
    </w:tbl>
    <w:p w:rsidR="000F652E" w:rsidRDefault="000F652E">
      <w:pPr>
        <w:pStyle w:val="BodyText"/>
        <w:spacing w:before="8"/>
        <w:rPr>
          <w:rFonts w:ascii="Roboto"/>
          <w:i/>
          <w:sz w:val="15"/>
        </w:rPr>
      </w:pPr>
    </w:p>
    <w:p w:rsidR="000F652E" w:rsidRDefault="000459B2">
      <w:pPr>
        <w:pStyle w:val="BodyText"/>
        <w:spacing w:line="237" w:lineRule="auto"/>
        <w:ind w:left="120" w:right="174"/>
      </w:pPr>
      <w:r>
        <w:t xml:space="preserve">For stop behavior the </w:t>
      </w:r>
      <w:r>
        <w:rPr>
          <w:rFonts w:ascii="Roboto"/>
          <w:i/>
        </w:rPr>
        <w:t xml:space="preserve">ParkingBayOccupancy </w:t>
      </w:r>
      <w:r>
        <w:t>should not be added, OCPP 1.6 did not support this, and in case of a dual socket charging station where somebody is using the 'opposite' connector, the transaction would then be stopped, while the EV could still be charging.</w:t>
      </w:r>
    </w:p>
    <w:p w:rsidR="000F652E" w:rsidRDefault="000F652E">
      <w:pPr>
        <w:pStyle w:val="BodyText"/>
        <w:spacing w:before="2"/>
        <w:rPr>
          <w:sz w:val="23"/>
        </w:rPr>
      </w:pPr>
    </w:p>
    <w:p w:rsidR="000F652E" w:rsidRDefault="000459B2">
      <w:pPr>
        <w:pStyle w:val="Heading3"/>
        <w:numPr>
          <w:ilvl w:val="1"/>
          <w:numId w:val="141"/>
        </w:numPr>
        <w:tabs>
          <w:tab w:val="left" w:pos="751"/>
        </w:tabs>
      </w:pPr>
      <w:bookmarkStart w:id="213" w:name="1.2._TransactionId_generation"/>
      <w:bookmarkStart w:id="214" w:name="_bookmark129"/>
      <w:bookmarkEnd w:id="213"/>
      <w:bookmarkEnd w:id="214"/>
      <w:r>
        <w:t>TransactionId</w:t>
      </w:r>
      <w:r>
        <w:rPr>
          <w:spacing w:val="-2"/>
        </w:rPr>
        <w:t xml:space="preserve"> </w:t>
      </w:r>
      <w:r>
        <w:t>generation</w:t>
      </w:r>
    </w:p>
    <w:p w:rsidR="000F652E" w:rsidRDefault="000459B2">
      <w:pPr>
        <w:pStyle w:val="BodyText"/>
        <w:spacing w:before="244"/>
        <w:ind w:left="120"/>
      </w:pPr>
      <w:r>
        <w:t>New in OCPP 2.0.1: Transaction IDs are now generated by the Charging Station.</w:t>
      </w:r>
    </w:p>
    <w:p w:rsidR="000F652E" w:rsidRDefault="000F652E">
      <w:pPr>
        <w:pStyle w:val="BodyText"/>
        <w:spacing w:before="11"/>
        <w:rPr>
          <w:sz w:val="19"/>
        </w:rPr>
      </w:pPr>
    </w:p>
    <w:p w:rsidR="000F652E" w:rsidRDefault="000459B2">
      <w:pPr>
        <w:pStyle w:val="BodyText"/>
        <w:spacing w:before="1"/>
        <w:ind w:left="120"/>
      </w:pPr>
      <w:r>
        <w:t>In OCPP 1.x this was done by the CSMS. This had some drawbacks. When a Charging Station was offline it had a transaction which did not have a transactionId.</w:t>
      </w:r>
    </w:p>
    <w:p w:rsidR="000F652E" w:rsidRDefault="000F652E">
      <w:pPr>
        <w:pStyle w:val="BodyText"/>
        <w:spacing w:before="11"/>
        <w:rPr>
          <w:sz w:val="19"/>
        </w:rPr>
      </w:pPr>
    </w:p>
    <w:p w:rsidR="000F652E" w:rsidRDefault="000459B2">
      <w:pPr>
        <w:pStyle w:val="BodyText"/>
        <w:ind w:left="120"/>
      </w:pPr>
      <w:r>
        <w:t>The TransactionId generated by a Charging Station has to be unique for this Charging Station. During the lifetime of a Charging Station it should never use the same TransactionId twice. Also when the Charging Station is rebooted, power cycled, firmware updated, repaired etc.</w:t>
      </w:r>
    </w:p>
    <w:p w:rsidR="000F652E" w:rsidRDefault="000F652E">
      <w:pPr>
        <w:sectPr w:rsidR="000F652E">
          <w:pgSz w:w="11910" w:h="16840"/>
          <w:pgMar w:top="460" w:right="600" w:bottom="620" w:left="600" w:header="186" w:footer="431" w:gutter="0"/>
          <w:cols w:space="720"/>
        </w:sectPr>
      </w:pPr>
    </w:p>
    <w:p w:rsidR="000F652E" w:rsidRDefault="000F652E">
      <w:pPr>
        <w:pStyle w:val="BodyText"/>
        <w:rPr>
          <w:sz w:val="10"/>
        </w:rPr>
      </w:pPr>
    </w:p>
    <w:p w:rsidR="000F652E" w:rsidRDefault="000F652E">
      <w:pPr>
        <w:pStyle w:val="BodyText"/>
        <w:spacing w:before="10"/>
        <w:rPr>
          <w:sz w:val="9"/>
        </w:rPr>
      </w:pPr>
    </w:p>
    <w:p w:rsidR="000F652E" w:rsidRDefault="00525094">
      <w:pPr>
        <w:pStyle w:val="BodyText"/>
        <w:spacing w:line="20" w:lineRule="exact"/>
        <w:ind w:left="117"/>
        <w:rPr>
          <w:sz w:val="2"/>
        </w:rPr>
      </w:pPr>
      <w:r>
        <w:rPr>
          <w:sz w:val="2"/>
        </w:rPr>
      </w:r>
      <w:r>
        <w:rPr>
          <w:sz w:val="2"/>
        </w:rPr>
        <w:pict>
          <v:group id="_x0000_s6338" style="width:523.3pt;height:.25pt;mso-position-horizontal-relative:char;mso-position-vertical-relative:line" coordsize="10466,5">
            <v:line id="_x0000_s6339" style="position:absolute" from="0,3" to="10466,3" strokecolor="#ddd" strokeweight=".25pt"/>
            <w10:wrap type="none"/>
            <w10:anchorlock/>
          </v:group>
        </w:pict>
      </w:r>
    </w:p>
    <w:p w:rsidR="000F652E" w:rsidRDefault="000459B2">
      <w:pPr>
        <w:pStyle w:val="BodyText"/>
        <w:ind w:left="120"/>
      </w:pPr>
      <w:r>
        <w:t>OCPP does not specify an algorithm to use, but it is RECOMMENDED to use UUIDs.</w:t>
      </w:r>
    </w:p>
    <w:p w:rsidR="000F652E" w:rsidRDefault="000F652E">
      <w:pPr>
        <w:pStyle w:val="BodyText"/>
        <w:spacing w:before="1"/>
        <w:rPr>
          <w:sz w:val="23"/>
        </w:rPr>
      </w:pPr>
    </w:p>
    <w:p w:rsidR="000F652E" w:rsidRDefault="000459B2">
      <w:pPr>
        <w:pStyle w:val="Heading3"/>
        <w:numPr>
          <w:ilvl w:val="1"/>
          <w:numId w:val="141"/>
        </w:numPr>
        <w:tabs>
          <w:tab w:val="left" w:pos="751"/>
        </w:tabs>
        <w:spacing w:before="1"/>
      </w:pPr>
      <w:bookmarkStart w:id="215" w:name="1.3._Delivering_transaction-related_mess"/>
      <w:bookmarkStart w:id="216" w:name="_bookmark130"/>
      <w:bookmarkEnd w:id="215"/>
      <w:bookmarkEnd w:id="216"/>
      <w:r>
        <w:t>Delivering transaction-related</w:t>
      </w:r>
      <w:r>
        <w:rPr>
          <w:spacing w:val="-4"/>
        </w:rPr>
        <w:t xml:space="preserve"> </w:t>
      </w:r>
      <w:r>
        <w:t>messages</w:t>
      </w:r>
    </w:p>
    <w:p w:rsidR="000F652E" w:rsidRDefault="000459B2">
      <w:pPr>
        <w:pStyle w:val="BodyText"/>
        <w:spacing w:before="250" w:line="230" w:lineRule="auto"/>
        <w:ind w:left="120"/>
      </w:pPr>
      <w:r>
        <w:t xml:space="preserve">The primary purpose of </w:t>
      </w:r>
      <w:hyperlink w:anchor="_bookmark558" w:history="1">
        <w:r>
          <w:rPr>
            <w:color w:val="0000ED"/>
          </w:rPr>
          <w:t xml:space="preserve">TransactionEventRequest </w:t>
        </w:r>
      </w:hyperlink>
      <w:r>
        <w:t xml:space="preserve">messages is to give the CSMS the information that it will later use to bill the transaction. To be sure that the CSMS receives all the necessary information for billing a transaction, OCPP uses two mechanisms: </w:t>
      </w:r>
      <w:r>
        <w:rPr>
          <w:rFonts w:ascii="Roboto"/>
          <w:i/>
        </w:rPr>
        <w:t xml:space="preserve">retrying </w:t>
      </w:r>
      <w:r>
        <w:t xml:space="preserve">and </w:t>
      </w:r>
      <w:r>
        <w:rPr>
          <w:rFonts w:ascii="Roboto"/>
          <w:i/>
        </w:rPr>
        <w:t>sequence numbers</w:t>
      </w:r>
      <w:r>
        <w:t>.</w:t>
      </w:r>
    </w:p>
    <w:p w:rsidR="000F652E" w:rsidRDefault="000F652E">
      <w:pPr>
        <w:pStyle w:val="BodyText"/>
        <w:spacing w:before="7"/>
        <w:rPr>
          <w:sz w:val="23"/>
        </w:rPr>
      </w:pPr>
    </w:p>
    <w:p w:rsidR="000F652E" w:rsidRDefault="000459B2">
      <w:pPr>
        <w:pStyle w:val="Heading4"/>
        <w:numPr>
          <w:ilvl w:val="2"/>
          <w:numId w:val="141"/>
        </w:numPr>
        <w:tabs>
          <w:tab w:val="left" w:pos="914"/>
        </w:tabs>
      </w:pPr>
      <w:r>
        <w:t>Retrying</w:t>
      </w:r>
    </w:p>
    <w:p w:rsidR="000F652E" w:rsidRDefault="000459B2">
      <w:pPr>
        <w:pStyle w:val="BodyText"/>
        <w:spacing w:before="241"/>
        <w:ind w:left="120"/>
      </w:pPr>
      <w:r>
        <w:t xml:space="preserve">The Charging Station sends </w:t>
      </w:r>
      <w:hyperlink w:anchor="_bookmark558" w:history="1">
        <w:r>
          <w:rPr>
            <w:color w:val="0000ED"/>
          </w:rPr>
          <w:t xml:space="preserve">TransactionEventRequest </w:t>
        </w:r>
      </w:hyperlink>
      <w:r>
        <w:t>messages to the CSMS System as soon as possible after the events they report on have occurred.</w:t>
      </w:r>
    </w:p>
    <w:p w:rsidR="000F652E" w:rsidRDefault="000F652E">
      <w:pPr>
        <w:pStyle w:val="BodyText"/>
        <w:rPr>
          <w:sz w:val="20"/>
        </w:rPr>
      </w:pPr>
    </w:p>
    <w:p w:rsidR="000F652E" w:rsidRDefault="000459B2">
      <w:pPr>
        <w:pStyle w:val="BodyText"/>
        <w:ind w:left="120" w:right="174"/>
      </w:pPr>
      <w:r>
        <w:t xml:space="preserve">If the Charging Station is offline, or if an error occurs processing the message in transport, the CSMS will be missing billing information. In order to repair the missing information in the CSMS, the Charging Station should retry to deliver this information. When the Charging Station fails to receive a </w:t>
      </w:r>
      <w:hyperlink w:anchor="_bookmark560" w:history="1">
        <w:r>
          <w:rPr>
            <w:color w:val="0000ED"/>
          </w:rPr>
          <w:t xml:space="preserve">TransactionEventResponse </w:t>
        </w:r>
      </w:hyperlink>
      <w:r>
        <w:t xml:space="preserve">for a </w:t>
      </w:r>
      <w:hyperlink w:anchor="_bookmark558" w:history="1">
        <w:r>
          <w:rPr>
            <w:color w:val="0000ED"/>
          </w:rPr>
          <w:t xml:space="preserve">TransactionEventRequest </w:t>
        </w:r>
      </w:hyperlink>
      <w:r>
        <w:t xml:space="preserve">message within the </w:t>
      </w:r>
      <w:hyperlink w:anchor="_bookmark49" w:history="1">
        <w:r>
          <w:rPr>
            <w:color w:val="0000ED"/>
          </w:rPr>
          <w:t>message timeout period</w:t>
        </w:r>
      </w:hyperlink>
      <w:r>
        <w:t xml:space="preserve">, the Charging Station should follow the retry procedure described in use case </w:t>
      </w:r>
      <w:hyperlink w:anchor="_bookmark147" w:history="1">
        <w:r>
          <w:rPr>
            <w:color w:val="0000ED"/>
          </w:rPr>
          <w:t>E13 - Transaction-related</w:t>
        </w:r>
      </w:hyperlink>
      <w:r>
        <w:rPr>
          <w:color w:val="0000ED"/>
        </w:rPr>
        <w:t xml:space="preserve"> </w:t>
      </w:r>
      <w:hyperlink w:anchor="_bookmark147" w:history="1">
        <w:r>
          <w:rPr>
            <w:color w:val="0000ED"/>
          </w:rPr>
          <w:t>message not accepted by CSMS</w:t>
        </w:r>
      </w:hyperlink>
      <w:r>
        <w:t>.</w:t>
      </w:r>
    </w:p>
    <w:p w:rsidR="000F652E" w:rsidRDefault="000F652E">
      <w:pPr>
        <w:pStyle w:val="BodyText"/>
        <w:spacing w:before="8"/>
        <w:rPr>
          <w:sz w:val="23"/>
        </w:rPr>
      </w:pPr>
    </w:p>
    <w:p w:rsidR="000F652E" w:rsidRDefault="000459B2">
      <w:pPr>
        <w:pStyle w:val="Heading4"/>
        <w:numPr>
          <w:ilvl w:val="2"/>
          <w:numId w:val="141"/>
        </w:numPr>
        <w:tabs>
          <w:tab w:val="left" w:pos="914"/>
        </w:tabs>
      </w:pPr>
      <w:r>
        <w:t>Sequence</w:t>
      </w:r>
      <w:r>
        <w:rPr>
          <w:spacing w:val="-2"/>
        </w:rPr>
        <w:t xml:space="preserve"> </w:t>
      </w:r>
      <w:r>
        <w:t>numbers</w:t>
      </w:r>
    </w:p>
    <w:p w:rsidR="000F652E" w:rsidRDefault="000459B2">
      <w:pPr>
        <w:pStyle w:val="BodyText"/>
        <w:spacing w:before="241"/>
        <w:ind w:left="120" w:right="174"/>
      </w:pPr>
      <w:r>
        <w:t xml:space="preserve">When delivery of </w:t>
      </w:r>
      <w:hyperlink w:anchor="_bookmark558" w:history="1">
        <w:r>
          <w:rPr>
            <w:color w:val="0000ED"/>
          </w:rPr>
          <w:t xml:space="preserve">TransactionEventRequest </w:t>
        </w:r>
      </w:hyperlink>
      <w:r>
        <w:t xml:space="preserve">messages fails and will be retried later, the result is that </w:t>
      </w:r>
      <w:hyperlink w:anchor="_bookmark558" w:history="1">
        <w:r>
          <w:rPr>
            <w:color w:val="0000ED"/>
          </w:rPr>
          <w:t>TransactionEventRequest</w:t>
        </w:r>
      </w:hyperlink>
      <w:r>
        <w:rPr>
          <w:color w:val="0000ED"/>
        </w:rPr>
        <w:t xml:space="preserve"> </w:t>
      </w:r>
      <w:r>
        <w:t xml:space="preserve">messages may arrive in the CSMS in a different order from the one in which the transaction events occurred at the Charging Station. This in turn would make it difficult for the CSMS to know if it received all </w:t>
      </w:r>
      <w:hyperlink w:anchor="_bookmark558" w:history="1">
        <w:r>
          <w:rPr>
            <w:color w:val="0000ED"/>
          </w:rPr>
          <w:t xml:space="preserve">TransactionEventRequest </w:t>
        </w:r>
      </w:hyperlink>
      <w:r>
        <w:t>messages about a transaction, which the CSMS may want to know before it starts billing the transaction.</w:t>
      </w:r>
    </w:p>
    <w:p w:rsidR="000F652E" w:rsidRDefault="000F652E">
      <w:pPr>
        <w:pStyle w:val="BodyText"/>
        <w:spacing w:before="8"/>
        <w:rPr>
          <w:sz w:val="20"/>
        </w:rPr>
      </w:pPr>
    </w:p>
    <w:p w:rsidR="000F652E" w:rsidRDefault="000459B2">
      <w:pPr>
        <w:pStyle w:val="BodyText"/>
        <w:spacing w:line="228" w:lineRule="auto"/>
        <w:ind w:left="120" w:right="174"/>
      </w:pPr>
      <w:r>
        <w:t xml:space="preserve">In order to make it possible to know that all </w:t>
      </w:r>
      <w:hyperlink w:anchor="_bookmark558" w:history="1">
        <w:r>
          <w:rPr>
            <w:color w:val="0000ED"/>
          </w:rPr>
          <w:t xml:space="preserve">TransactionEventRequest </w:t>
        </w:r>
      </w:hyperlink>
      <w:r>
        <w:t xml:space="preserve">messages about a transaction were received, OCPP uses </w:t>
      </w:r>
      <w:r>
        <w:rPr>
          <w:rFonts w:ascii="Roboto" w:hAnsi="Roboto"/>
          <w:i/>
        </w:rPr>
        <w:t>sequence</w:t>
      </w:r>
      <w:r>
        <w:rPr>
          <w:rFonts w:ascii="Roboto" w:hAnsi="Roboto"/>
          <w:i/>
          <w:spacing w:val="-7"/>
        </w:rPr>
        <w:t xml:space="preserve"> </w:t>
      </w:r>
      <w:r>
        <w:rPr>
          <w:rFonts w:ascii="Roboto" w:hAnsi="Roboto"/>
          <w:i/>
        </w:rPr>
        <w:t>numbers</w:t>
      </w:r>
      <w:r>
        <w:rPr>
          <w:rFonts w:ascii="Roboto" w:hAnsi="Roboto"/>
          <w:i/>
          <w:spacing w:val="-6"/>
        </w:rPr>
        <w:t xml:space="preserve"> </w:t>
      </w:r>
      <w:r>
        <w:t>in</w:t>
      </w:r>
      <w:r>
        <w:rPr>
          <w:spacing w:val="-7"/>
        </w:rPr>
        <w:t xml:space="preserve"> </w:t>
      </w:r>
      <w:r>
        <w:t>TransactionEventRequest</w:t>
      </w:r>
      <w:r>
        <w:rPr>
          <w:spacing w:val="-7"/>
        </w:rPr>
        <w:t xml:space="preserve"> </w:t>
      </w:r>
      <w:r>
        <w:t>messages.</w:t>
      </w:r>
      <w:r>
        <w:rPr>
          <w:spacing w:val="-6"/>
        </w:rPr>
        <w:t xml:space="preserve"> </w:t>
      </w:r>
      <w:r>
        <w:t>For</w:t>
      </w:r>
      <w:r>
        <w:rPr>
          <w:spacing w:val="-7"/>
        </w:rPr>
        <w:t xml:space="preserve"> </w:t>
      </w:r>
      <w:r>
        <w:t>every</w:t>
      </w:r>
      <w:r>
        <w:rPr>
          <w:spacing w:val="-7"/>
        </w:rPr>
        <w:t xml:space="preserve"> </w:t>
      </w:r>
      <w:r>
        <w:t>EVSE,</w:t>
      </w:r>
      <w:r>
        <w:rPr>
          <w:spacing w:val="-7"/>
        </w:rPr>
        <w:t xml:space="preserve"> </w:t>
      </w:r>
      <w:r>
        <w:t>the</w:t>
      </w:r>
      <w:r>
        <w:rPr>
          <w:spacing w:val="-7"/>
        </w:rPr>
        <w:t xml:space="preserve"> </w:t>
      </w:r>
      <w:r>
        <w:t>Charging</w:t>
      </w:r>
      <w:r>
        <w:rPr>
          <w:spacing w:val="-7"/>
        </w:rPr>
        <w:t xml:space="preserve"> </w:t>
      </w:r>
      <w:r>
        <w:t>Station</w:t>
      </w:r>
      <w:r>
        <w:rPr>
          <w:spacing w:val="-7"/>
        </w:rPr>
        <w:t xml:space="preserve"> </w:t>
      </w:r>
      <w:r>
        <w:t>maintains</w:t>
      </w:r>
      <w:r>
        <w:rPr>
          <w:spacing w:val="-7"/>
        </w:rPr>
        <w:t xml:space="preserve"> </w:t>
      </w:r>
      <w:r>
        <w:t>a</w:t>
      </w:r>
      <w:r>
        <w:rPr>
          <w:spacing w:val="-7"/>
        </w:rPr>
        <w:t xml:space="preserve"> </w:t>
      </w:r>
      <w:r>
        <w:t>counter</w:t>
      </w:r>
      <w:r>
        <w:rPr>
          <w:spacing w:val="-7"/>
        </w:rPr>
        <w:t xml:space="preserve"> </w:t>
      </w:r>
      <w:r>
        <w:t>of</w:t>
      </w:r>
      <w:r>
        <w:rPr>
          <w:spacing w:val="-7"/>
        </w:rPr>
        <w:t xml:space="preserve"> </w:t>
      </w:r>
      <w:r>
        <w:t>the</w:t>
      </w:r>
      <w:r>
        <w:rPr>
          <w:spacing w:val="-7"/>
        </w:rPr>
        <w:t xml:space="preserve"> </w:t>
      </w:r>
      <w:r>
        <w:t xml:space="preserve">number of </w:t>
      </w:r>
      <w:hyperlink w:anchor="_bookmark558" w:history="1">
        <w:r>
          <w:rPr>
            <w:color w:val="0000ED"/>
          </w:rPr>
          <w:t xml:space="preserve">TransactionEventRequest </w:t>
        </w:r>
      </w:hyperlink>
      <w:r>
        <w:t xml:space="preserve">messages generated about that EVSE. When generating a new </w:t>
      </w:r>
      <w:hyperlink w:anchor="_bookmark558" w:history="1">
        <w:r>
          <w:rPr>
            <w:color w:val="0000ED"/>
          </w:rPr>
          <w:t xml:space="preserve">TransactionEventRequest </w:t>
        </w:r>
      </w:hyperlink>
      <w:r>
        <w:t xml:space="preserve">message, the Charging Station includes the current value of the EVSE’s counter in the </w:t>
      </w:r>
      <w:r>
        <w:rPr>
          <w:rFonts w:ascii="Roboto" w:hAnsi="Roboto"/>
          <w:b/>
        </w:rPr>
        <w:t xml:space="preserve">seqNo </w:t>
      </w:r>
      <w:r>
        <w:t>field of the request, and then increments the counter.</w:t>
      </w:r>
      <w:r>
        <w:rPr>
          <w:spacing w:val="-3"/>
        </w:rPr>
        <w:t xml:space="preserve"> </w:t>
      </w:r>
      <w:r>
        <w:t>With</w:t>
      </w:r>
      <w:r>
        <w:rPr>
          <w:spacing w:val="-2"/>
        </w:rPr>
        <w:t xml:space="preserve"> </w:t>
      </w:r>
      <w:r>
        <w:t>this</w:t>
      </w:r>
      <w:r>
        <w:rPr>
          <w:spacing w:val="-2"/>
        </w:rPr>
        <w:t xml:space="preserve"> </w:t>
      </w:r>
      <w:r>
        <w:t>mechanism,</w:t>
      </w:r>
      <w:r>
        <w:rPr>
          <w:spacing w:val="-3"/>
        </w:rPr>
        <w:t xml:space="preserve"> </w:t>
      </w:r>
      <w:r>
        <w:t>a</w:t>
      </w:r>
      <w:r>
        <w:rPr>
          <w:spacing w:val="-2"/>
        </w:rPr>
        <w:t xml:space="preserve"> </w:t>
      </w:r>
      <w:r>
        <w:t>CSMS</w:t>
      </w:r>
      <w:r>
        <w:rPr>
          <w:spacing w:val="-2"/>
        </w:rPr>
        <w:t xml:space="preserve"> </w:t>
      </w:r>
      <w:r>
        <w:t>can</w:t>
      </w:r>
      <w:r>
        <w:rPr>
          <w:spacing w:val="-3"/>
        </w:rPr>
        <w:t xml:space="preserve"> </w:t>
      </w:r>
      <w:r>
        <w:t>check</w:t>
      </w:r>
      <w:r>
        <w:rPr>
          <w:spacing w:val="-2"/>
        </w:rPr>
        <w:t xml:space="preserve"> </w:t>
      </w:r>
      <w:r>
        <w:t>if</w:t>
      </w:r>
      <w:r>
        <w:rPr>
          <w:spacing w:val="-2"/>
        </w:rPr>
        <w:t xml:space="preserve"> </w:t>
      </w:r>
      <w:r>
        <w:t>it</w:t>
      </w:r>
      <w:r>
        <w:rPr>
          <w:spacing w:val="-3"/>
        </w:rPr>
        <w:t xml:space="preserve"> </w:t>
      </w:r>
      <w:r>
        <w:t>has</w:t>
      </w:r>
      <w:r>
        <w:rPr>
          <w:spacing w:val="-2"/>
        </w:rPr>
        <w:t xml:space="preserve"> </w:t>
      </w:r>
      <w:r>
        <w:t>full</w:t>
      </w:r>
      <w:r>
        <w:rPr>
          <w:spacing w:val="-2"/>
        </w:rPr>
        <w:t xml:space="preserve"> </w:t>
      </w:r>
      <w:r>
        <w:t>information</w:t>
      </w:r>
      <w:r>
        <w:rPr>
          <w:spacing w:val="-3"/>
        </w:rPr>
        <w:t xml:space="preserve"> </w:t>
      </w:r>
      <w:r>
        <w:t>about</w:t>
      </w:r>
      <w:r>
        <w:rPr>
          <w:spacing w:val="-2"/>
        </w:rPr>
        <w:t xml:space="preserve"> </w:t>
      </w:r>
      <w:r>
        <w:t>a</w:t>
      </w:r>
      <w:r>
        <w:rPr>
          <w:spacing w:val="-2"/>
        </w:rPr>
        <w:t xml:space="preserve"> </w:t>
      </w:r>
      <w:r>
        <w:t>transaction</w:t>
      </w:r>
      <w:r>
        <w:rPr>
          <w:spacing w:val="-3"/>
        </w:rPr>
        <w:t xml:space="preserve"> </w:t>
      </w:r>
      <w:r>
        <w:t>by</w:t>
      </w:r>
      <w:r>
        <w:rPr>
          <w:spacing w:val="-2"/>
        </w:rPr>
        <w:t xml:space="preserve"> </w:t>
      </w:r>
      <w:r>
        <w:t>checking</w:t>
      </w:r>
      <w:r>
        <w:rPr>
          <w:spacing w:val="-2"/>
        </w:rPr>
        <w:t xml:space="preserve"> </w:t>
      </w:r>
      <w:r>
        <w:t>that:</w:t>
      </w:r>
    </w:p>
    <w:p w:rsidR="000F652E" w:rsidRDefault="000F652E">
      <w:pPr>
        <w:pStyle w:val="BodyText"/>
        <w:spacing w:before="10"/>
      </w:pPr>
    </w:p>
    <w:p w:rsidR="000F652E" w:rsidRDefault="000459B2">
      <w:pPr>
        <w:pStyle w:val="ListParagraph"/>
        <w:numPr>
          <w:ilvl w:val="3"/>
          <w:numId w:val="141"/>
        </w:numPr>
        <w:tabs>
          <w:tab w:val="left" w:pos="720"/>
        </w:tabs>
        <w:rPr>
          <w:rFonts w:ascii="Roboto" w:hAnsi="Roboto"/>
          <w:i/>
          <w:sz w:val="18"/>
        </w:rPr>
      </w:pPr>
      <w:r>
        <w:rPr>
          <w:sz w:val="18"/>
        </w:rPr>
        <w:t xml:space="preserve">It received a </w:t>
      </w:r>
      <w:hyperlink w:anchor="_bookmark558" w:history="1">
        <w:r>
          <w:rPr>
            <w:color w:val="0000ED"/>
            <w:sz w:val="18"/>
          </w:rPr>
          <w:t xml:space="preserve">TransactionEventRequest </w:t>
        </w:r>
      </w:hyperlink>
      <w:r>
        <w:rPr>
          <w:sz w:val="18"/>
        </w:rPr>
        <w:t xml:space="preserve">about the start of the transaction, with a </w:t>
      </w:r>
      <w:r>
        <w:rPr>
          <w:rFonts w:ascii="Roboto" w:hAnsi="Roboto"/>
          <w:b/>
          <w:sz w:val="18"/>
        </w:rPr>
        <w:t>seqNo</w:t>
      </w:r>
      <w:r>
        <w:rPr>
          <w:rFonts w:ascii="Roboto" w:hAnsi="Roboto"/>
          <w:b/>
          <w:spacing w:val="-16"/>
          <w:sz w:val="18"/>
        </w:rPr>
        <w:t xml:space="preserve"> </w:t>
      </w:r>
      <w:r>
        <w:rPr>
          <w:rFonts w:ascii="Roboto" w:hAnsi="Roboto"/>
          <w:i/>
          <w:sz w:val="18"/>
        </w:rPr>
        <w:t>a</w:t>
      </w:r>
    </w:p>
    <w:p w:rsidR="000F652E" w:rsidRDefault="000459B2">
      <w:pPr>
        <w:pStyle w:val="ListParagraph"/>
        <w:numPr>
          <w:ilvl w:val="3"/>
          <w:numId w:val="141"/>
        </w:numPr>
        <w:tabs>
          <w:tab w:val="left" w:pos="720"/>
        </w:tabs>
        <w:spacing w:before="98"/>
        <w:rPr>
          <w:sz w:val="18"/>
        </w:rPr>
      </w:pPr>
      <w:r>
        <w:rPr>
          <w:sz w:val="18"/>
        </w:rPr>
        <w:t xml:space="preserve">It received a </w:t>
      </w:r>
      <w:hyperlink w:anchor="_bookmark558" w:history="1">
        <w:r>
          <w:rPr>
            <w:color w:val="0000ED"/>
            <w:sz w:val="18"/>
          </w:rPr>
          <w:t xml:space="preserve">TransactionEventRequest </w:t>
        </w:r>
      </w:hyperlink>
      <w:r>
        <w:rPr>
          <w:sz w:val="18"/>
        </w:rPr>
        <w:t xml:space="preserve">about the stop of the transaction, with a </w:t>
      </w:r>
      <w:r>
        <w:rPr>
          <w:rFonts w:ascii="Roboto" w:hAnsi="Roboto"/>
          <w:b/>
          <w:sz w:val="18"/>
        </w:rPr>
        <w:t xml:space="preserve">seqNo </w:t>
      </w:r>
      <w:r>
        <w:rPr>
          <w:rFonts w:ascii="Roboto" w:hAnsi="Roboto"/>
          <w:i/>
          <w:sz w:val="18"/>
        </w:rPr>
        <w:t xml:space="preserve">o </w:t>
      </w:r>
      <w:r>
        <w:rPr>
          <w:sz w:val="18"/>
        </w:rPr>
        <w:t>greater than</w:t>
      </w:r>
      <w:r>
        <w:rPr>
          <w:spacing w:val="-27"/>
          <w:sz w:val="18"/>
        </w:rPr>
        <w:t xml:space="preserve"> </w:t>
      </w:r>
      <w:r>
        <w:rPr>
          <w:rFonts w:ascii="Roboto" w:hAnsi="Roboto"/>
          <w:i/>
          <w:sz w:val="18"/>
        </w:rPr>
        <w:t>a</w:t>
      </w:r>
      <w:r>
        <w:rPr>
          <w:sz w:val="18"/>
        </w:rPr>
        <w:t>.</w:t>
      </w:r>
    </w:p>
    <w:p w:rsidR="000F652E" w:rsidRDefault="000459B2">
      <w:pPr>
        <w:pStyle w:val="ListParagraph"/>
        <w:numPr>
          <w:ilvl w:val="3"/>
          <w:numId w:val="141"/>
        </w:numPr>
        <w:tabs>
          <w:tab w:val="left" w:pos="720"/>
        </w:tabs>
        <w:spacing w:before="99"/>
        <w:rPr>
          <w:rFonts w:ascii="Roboto" w:hAnsi="Roboto"/>
          <w:i/>
          <w:sz w:val="18"/>
        </w:rPr>
      </w:pPr>
      <w:r>
        <w:rPr>
          <w:sz w:val="18"/>
        </w:rPr>
        <w:t>It</w:t>
      </w:r>
      <w:r>
        <w:rPr>
          <w:spacing w:val="-3"/>
          <w:sz w:val="18"/>
        </w:rPr>
        <w:t xml:space="preserve"> </w:t>
      </w:r>
      <w:r>
        <w:rPr>
          <w:sz w:val="18"/>
        </w:rPr>
        <w:t>received</w:t>
      </w:r>
      <w:r>
        <w:rPr>
          <w:spacing w:val="-3"/>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2"/>
            <w:sz w:val="18"/>
          </w:rPr>
          <w:t xml:space="preserve"> </w:t>
        </w:r>
      </w:hyperlink>
      <w:r>
        <w:rPr>
          <w:sz w:val="18"/>
        </w:rPr>
        <w:t>about</w:t>
      </w:r>
      <w:r>
        <w:rPr>
          <w:spacing w:val="-2"/>
          <w:sz w:val="18"/>
        </w:rPr>
        <w:t xml:space="preserve"> </w:t>
      </w:r>
      <w:r>
        <w:rPr>
          <w:sz w:val="18"/>
        </w:rPr>
        <w:t>the</w:t>
      </w:r>
      <w:r>
        <w:rPr>
          <w:spacing w:val="-3"/>
          <w:sz w:val="18"/>
        </w:rPr>
        <w:t xml:space="preserve"> </w:t>
      </w:r>
      <w:r>
        <w:rPr>
          <w:sz w:val="18"/>
        </w:rPr>
        <w:t>transaction</w:t>
      </w:r>
      <w:r>
        <w:rPr>
          <w:spacing w:val="-2"/>
          <w:sz w:val="18"/>
        </w:rPr>
        <w:t xml:space="preserve"> </w:t>
      </w:r>
      <w:r>
        <w:rPr>
          <w:sz w:val="18"/>
        </w:rPr>
        <w:t xml:space="preserve">with </w:t>
      </w:r>
      <w:r>
        <w:rPr>
          <w:rFonts w:ascii="Roboto" w:hAnsi="Roboto"/>
          <w:b/>
          <w:sz w:val="18"/>
        </w:rPr>
        <w:t>seqNo</w:t>
      </w:r>
      <w:r>
        <w:rPr>
          <w:rFonts w:ascii="Roboto" w:hAnsi="Roboto"/>
          <w:b/>
          <w:spacing w:val="-2"/>
          <w:sz w:val="18"/>
        </w:rPr>
        <w:t xml:space="preserve"> </w:t>
      </w:r>
      <w:r>
        <w:rPr>
          <w:rFonts w:ascii="Roboto" w:hAnsi="Roboto"/>
          <w:i/>
          <w:sz w:val="18"/>
        </w:rPr>
        <w:t>n</w:t>
      </w:r>
      <w:r>
        <w:rPr>
          <w:rFonts w:ascii="Roboto" w:hAnsi="Roboto"/>
          <w:i/>
          <w:spacing w:val="-2"/>
          <w:sz w:val="18"/>
        </w:rPr>
        <w:t xml:space="preserve"> </w:t>
      </w:r>
      <w:r>
        <w:rPr>
          <w:sz w:val="18"/>
        </w:rPr>
        <w:t>for</w:t>
      </w:r>
      <w:r>
        <w:rPr>
          <w:spacing w:val="-3"/>
          <w:sz w:val="18"/>
        </w:rPr>
        <w:t xml:space="preserve"> </w:t>
      </w:r>
      <w:r>
        <w:rPr>
          <w:sz w:val="18"/>
        </w:rPr>
        <w:t>every</w:t>
      </w:r>
      <w:r>
        <w:rPr>
          <w:spacing w:val="-2"/>
          <w:sz w:val="18"/>
        </w:rPr>
        <w:t xml:space="preserve"> </w:t>
      </w:r>
      <w:r>
        <w:rPr>
          <w:sz w:val="18"/>
        </w:rPr>
        <w:t>integer</w:t>
      </w:r>
      <w:r>
        <w:rPr>
          <w:spacing w:val="-1"/>
          <w:sz w:val="18"/>
        </w:rPr>
        <w:t xml:space="preserve"> </w:t>
      </w:r>
      <w:r>
        <w:rPr>
          <w:rFonts w:ascii="Roboto" w:hAnsi="Roboto"/>
          <w:i/>
          <w:sz w:val="18"/>
        </w:rPr>
        <w:t>n</w:t>
      </w:r>
      <w:r>
        <w:rPr>
          <w:rFonts w:ascii="Roboto" w:hAnsi="Roboto"/>
          <w:i/>
          <w:spacing w:val="-1"/>
          <w:sz w:val="18"/>
        </w:rPr>
        <w:t xml:space="preserve"> </w:t>
      </w:r>
      <w:r>
        <w:rPr>
          <w:sz w:val="18"/>
        </w:rPr>
        <w:t>between</w:t>
      </w:r>
      <w:r>
        <w:rPr>
          <w:spacing w:val="-3"/>
          <w:sz w:val="18"/>
        </w:rPr>
        <w:t xml:space="preserve"> </w:t>
      </w:r>
      <w:r>
        <w:rPr>
          <w:rFonts w:ascii="Roboto" w:hAnsi="Roboto"/>
          <w:i/>
          <w:sz w:val="18"/>
        </w:rPr>
        <w:t>a</w:t>
      </w:r>
      <w:r>
        <w:rPr>
          <w:rFonts w:ascii="Roboto" w:hAnsi="Roboto"/>
          <w:i/>
          <w:spacing w:val="-2"/>
          <w:sz w:val="18"/>
        </w:rPr>
        <w:t xml:space="preserve"> </w:t>
      </w:r>
      <w:r>
        <w:rPr>
          <w:sz w:val="18"/>
        </w:rPr>
        <w:t>and</w:t>
      </w:r>
      <w:r>
        <w:rPr>
          <w:spacing w:val="-2"/>
          <w:sz w:val="18"/>
        </w:rPr>
        <w:t xml:space="preserve"> </w:t>
      </w:r>
      <w:r>
        <w:rPr>
          <w:rFonts w:ascii="Roboto" w:hAnsi="Roboto"/>
          <w:i/>
          <w:sz w:val="18"/>
        </w:rPr>
        <w:t>o</w:t>
      </w:r>
    </w:p>
    <w:p w:rsidR="000F652E" w:rsidRDefault="000F652E">
      <w:pPr>
        <w:pStyle w:val="BodyText"/>
        <w:spacing w:before="11"/>
        <w:rPr>
          <w:rFonts w:ascii="Roboto"/>
          <w:i/>
          <w:sz w:val="21"/>
        </w:rPr>
      </w:pPr>
    </w:p>
    <w:p w:rsidR="000F652E" w:rsidRDefault="000459B2">
      <w:pPr>
        <w:pStyle w:val="Heading6"/>
        <w:numPr>
          <w:ilvl w:val="3"/>
          <w:numId w:val="139"/>
        </w:numPr>
        <w:tabs>
          <w:tab w:val="left" w:pos="1007"/>
        </w:tabs>
        <w:spacing w:line="240" w:lineRule="auto"/>
      </w:pPr>
      <w:bookmarkStart w:id="217" w:name="_bookmark131"/>
      <w:bookmarkEnd w:id="217"/>
      <w:r>
        <w:t>Sequence number</w:t>
      </w:r>
      <w:r>
        <w:rPr>
          <w:spacing w:val="-3"/>
        </w:rPr>
        <w:t xml:space="preserve"> </w:t>
      </w:r>
      <w:r>
        <w:t>generation</w:t>
      </w:r>
    </w:p>
    <w:p w:rsidR="000F652E" w:rsidRDefault="000459B2">
      <w:pPr>
        <w:spacing w:before="222"/>
        <w:ind w:left="120"/>
        <w:rPr>
          <w:sz w:val="18"/>
        </w:rPr>
      </w:pPr>
      <w:r>
        <w:rPr>
          <w:rFonts w:ascii="Roboto"/>
          <w:i/>
          <w:sz w:val="18"/>
        </w:rPr>
        <w:t>This section is normative</w:t>
      </w:r>
      <w:r>
        <w:rPr>
          <w:sz w:val="18"/>
        </w:rPr>
        <w:t>.</w:t>
      </w:r>
    </w:p>
    <w:p w:rsidR="000F652E" w:rsidRDefault="000F652E">
      <w:pPr>
        <w:pStyle w:val="BodyText"/>
        <w:spacing w:before="4"/>
      </w:pPr>
    </w:p>
    <w:p w:rsidR="000F652E" w:rsidRDefault="000459B2">
      <w:pPr>
        <w:pStyle w:val="BodyText"/>
        <w:spacing w:line="237" w:lineRule="auto"/>
        <w:ind w:left="120" w:right="174"/>
      </w:pPr>
      <w:r>
        <w:t xml:space="preserve">When a </w:t>
      </w:r>
      <w:hyperlink w:anchor="_bookmark558" w:history="1">
        <w:r>
          <w:rPr>
            <w:color w:val="0000ED"/>
          </w:rPr>
          <w:t xml:space="preserve">TransactionEventRequest </w:t>
        </w:r>
      </w:hyperlink>
      <w:r>
        <w:t xml:space="preserve">has to be created, the Charging Station SHALL set the message’s </w:t>
      </w:r>
      <w:r>
        <w:rPr>
          <w:rFonts w:ascii="Roboto" w:hAnsi="Roboto"/>
          <w:b/>
        </w:rPr>
        <w:t xml:space="preserve">seqNo </w:t>
      </w:r>
      <w:r>
        <w:t>field to the value of a transaction event request counter maintained for the EVSE on which the transaction is occurring. Immediately after taking the counter value, the Charging Station SHALL update the counter value as follows:</w:t>
      </w:r>
    </w:p>
    <w:p w:rsidR="000F652E" w:rsidRDefault="000F652E">
      <w:pPr>
        <w:pStyle w:val="BodyText"/>
        <w:spacing w:before="9"/>
        <w:rPr>
          <w:sz w:val="19"/>
        </w:rPr>
      </w:pPr>
    </w:p>
    <w:p w:rsidR="000F652E" w:rsidRDefault="000459B2">
      <w:pPr>
        <w:pStyle w:val="ListParagraph"/>
        <w:numPr>
          <w:ilvl w:val="4"/>
          <w:numId w:val="139"/>
        </w:numPr>
        <w:tabs>
          <w:tab w:val="left" w:pos="720"/>
        </w:tabs>
        <w:rPr>
          <w:sz w:val="18"/>
        </w:rPr>
      </w:pPr>
      <w:r>
        <w:rPr>
          <w:sz w:val="18"/>
        </w:rPr>
        <w:t>If the counter’s value is smaller than 2147483647, the counter’s value is</w:t>
      </w:r>
      <w:r>
        <w:rPr>
          <w:spacing w:val="-21"/>
          <w:sz w:val="18"/>
        </w:rPr>
        <w:t xml:space="preserve"> </w:t>
      </w:r>
      <w:r>
        <w:rPr>
          <w:sz w:val="18"/>
        </w:rPr>
        <w:t>incremented.</w:t>
      </w:r>
    </w:p>
    <w:p w:rsidR="000F652E" w:rsidRDefault="000459B2">
      <w:pPr>
        <w:pStyle w:val="ListParagraph"/>
        <w:numPr>
          <w:ilvl w:val="4"/>
          <w:numId w:val="139"/>
        </w:numPr>
        <w:tabs>
          <w:tab w:val="left" w:pos="720"/>
        </w:tabs>
        <w:spacing w:before="125"/>
        <w:rPr>
          <w:sz w:val="18"/>
        </w:rPr>
      </w:pPr>
      <w:r>
        <w:rPr>
          <w:sz w:val="18"/>
        </w:rPr>
        <w:t>If the counter’s value is 2147483647, the counter’s value is set to</w:t>
      </w:r>
      <w:r>
        <w:rPr>
          <w:spacing w:val="-17"/>
          <w:sz w:val="18"/>
        </w:rPr>
        <w:t xml:space="preserve"> </w:t>
      </w:r>
      <w:r>
        <w:rPr>
          <w:sz w:val="18"/>
        </w:rPr>
        <w:t>0.</w:t>
      </w:r>
    </w:p>
    <w:p w:rsidR="000F652E" w:rsidRDefault="000F652E">
      <w:pPr>
        <w:pStyle w:val="BodyText"/>
        <w:spacing w:before="7"/>
        <w:rPr>
          <w:sz w:val="20"/>
        </w:rPr>
      </w:pPr>
    </w:p>
    <w:p w:rsidR="000F652E" w:rsidRDefault="000459B2">
      <w:pPr>
        <w:pStyle w:val="BodyText"/>
        <w:ind w:left="120"/>
      </w:pPr>
      <w:r>
        <w:t>The counter SHALL be stored persistently across cold boots.</w:t>
      </w:r>
    </w:p>
    <w:p w:rsidR="000F652E" w:rsidRDefault="000F652E">
      <w:pPr>
        <w:pStyle w:val="BodyText"/>
        <w:rPr>
          <w:sz w:val="20"/>
        </w:rPr>
      </w:pPr>
    </w:p>
    <w:p w:rsidR="000F652E" w:rsidRDefault="000459B2">
      <w:pPr>
        <w:pStyle w:val="BodyText"/>
        <w:ind w:left="120"/>
      </w:pPr>
      <w:r>
        <w:t>The initial value of an EVSE’s transaction event request counter SHALL be 0 (it shall not be reset at the start of a transaction).</w:t>
      </w:r>
    </w:p>
    <w:p w:rsidR="000F652E" w:rsidRDefault="000F652E">
      <w:pPr>
        <w:pStyle w:val="BodyText"/>
        <w:rPr>
          <w:sz w:val="20"/>
        </w:rPr>
      </w:pPr>
    </w:p>
    <w:p w:rsidR="000F652E" w:rsidRDefault="000459B2">
      <w:pPr>
        <w:pStyle w:val="BodyText"/>
        <w:ind w:left="120" w:right="174"/>
      </w:pPr>
      <w:r>
        <w:t>An EVSE’s transaction event request counter SHOULD NOT be updated by other processes than transaction event message creation.</w:t>
      </w:r>
    </w:p>
    <w:p w:rsidR="000F652E" w:rsidRDefault="000F652E">
      <w:pPr>
        <w:pStyle w:val="BodyText"/>
        <w:spacing w:before="1"/>
        <w:rPr>
          <w:sz w:val="23"/>
        </w:rPr>
      </w:pPr>
    </w:p>
    <w:p w:rsidR="000F652E" w:rsidRDefault="000459B2">
      <w:pPr>
        <w:pStyle w:val="Heading3"/>
        <w:numPr>
          <w:ilvl w:val="1"/>
          <w:numId w:val="141"/>
        </w:numPr>
        <w:tabs>
          <w:tab w:val="left" w:pos="751"/>
        </w:tabs>
      </w:pPr>
      <w:bookmarkStart w:id="218" w:name="1.4._Authorization"/>
      <w:bookmarkStart w:id="219" w:name="_bookmark132"/>
      <w:bookmarkEnd w:id="218"/>
      <w:bookmarkEnd w:id="219"/>
      <w:r>
        <w:t>Authorization</w:t>
      </w:r>
    </w:p>
    <w:p w:rsidR="000F652E" w:rsidRDefault="000459B2">
      <w:pPr>
        <w:pStyle w:val="BodyText"/>
        <w:spacing w:before="244"/>
        <w:ind w:left="120"/>
      </w:pPr>
      <w:r>
        <w:t xml:space="preserve">To simplify the use cases in this functional block, the way an EV Driver is authorized is not part of these use cases. It will simply be called something like: "User authorization successful" or "The EV Driver is authorized by the Charging Station and/or CSMS.". This may be any way of authorizing an EV Driver. See functional block: </w:t>
      </w:r>
      <w:r>
        <w:rPr>
          <w:color w:val="0000ED"/>
        </w:rPr>
        <w:t xml:space="preserve">C Authorization </w:t>
      </w:r>
      <w:r>
        <w:t>for all the options and requirements for authorization.</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6336" style="width:523.3pt;height:.25pt;mso-position-horizontal-relative:char;mso-position-vertical-relative:line" coordsize="10466,5">
            <v:line id="_x0000_s6337" style="position:absolute" from="0,3" to="10466,3" strokecolor="#ddd" strokeweight=".25pt"/>
            <w10:wrap type="none"/>
            <w10:anchorlock/>
          </v:group>
        </w:pict>
      </w:r>
    </w:p>
    <w:p w:rsidR="000F652E" w:rsidRDefault="000459B2">
      <w:pPr>
        <w:pStyle w:val="Heading2"/>
        <w:numPr>
          <w:ilvl w:val="0"/>
          <w:numId w:val="141"/>
        </w:numPr>
        <w:tabs>
          <w:tab w:val="left" w:pos="520"/>
        </w:tabs>
      </w:pPr>
      <w:bookmarkStart w:id="220" w:name="_bookmark133"/>
      <w:bookmarkEnd w:id="220"/>
      <w:r>
        <w:t>Use cases &amp;</w:t>
      </w:r>
      <w:r>
        <w:rPr>
          <w:spacing w:val="-4"/>
        </w:rPr>
        <w:t xml:space="preserve"> </w:t>
      </w:r>
      <w:r>
        <w:t>Requirements</w:t>
      </w:r>
    </w:p>
    <w:p w:rsidR="000F652E" w:rsidRDefault="000459B2">
      <w:pPr>
        <w:pStyle w:val="Heading3"/>
        <w:numPr>
          <w:ilvl w:val="1"/>
          <w:numId w:val="141"/>
        </w:numPr>
        <w:tabs>
          <w:tab w:val="left" w:pos="751"/>
        </w:tabs>
        <w:spacing w:before="284" w:line="400" w:lineRule="auto"/>
        <w:ind w:left="120" w:right="5654" w:firstLine="0"/>
      </w:pPr>
      <w:bookmarkStart w:id="221" w:name="2.1._OCPP_transaction_mechanism"/>
      <w:bookmarkStart w:id="222" w:name="_bookmark134"/>
      <w:bookmarkEnd w:id="221"/>
      <w:bookmarkEnd w:id="222"/>
      <w:r>
        <w:t>OCPP transaction</w:t>
      </w:r>
      <w:r>
        <w:rPr>
          <w:spacing w:val="-22"/>
        </w:rPr>
        <w:t xml:space="preserve"> </w:t>
      </w:r>
      <w:r>
        <w:t>mechanism</w:t>
      </w:r>
      <w:bookmarkStart w:id="223" w:name="E01_-_Start_Transaction_options"/>
      <w:bookmarkStart w:id="224" w:name="_bookmark135"/>
      <w:bookmarkEnd w:id="223"/>
      <w:bookmarkEnd w:id="224"/>
      <w:r>
        <w:t xml:space="preserve"> E01 - Start Transaction</w:t>
      </w:r>
      <w:r>
        <w:rPr>
          <w:spacing w:val="-14"/>
        </w:rPr>
        <w:t xml:space="preserve"> </w:t>
      </w:r>
      <w:r>
        <w:t>options</w:t>
      </w:r>
    </w:p>
    <w:p w:rsidR="000F652E" w:rsidRDefault="00525094">
      <w:pPr>
        <w:spacing w:line="180" w:lineRule="exact"/>
        <w:ind w:left="120"/>
        <w:rPr>
          <w:rFonts w:ascii="Roboto"/>
          <w:i/>
          <w:sz w:val="18"/>
        </w:rPr>
      </w:pPr>
      <w:r w:rsidRPr="00525094">
        <w:pict>
          <v:shape id="_x0000_s6335" type="#_x0000_t202" style="position:absolute;left:0;text-align:left;margin-left:497.8pt;margin-top:411.3pt;width:52.75pt;height:29.6pt;z-index:15968768;mso-position-horizontal-relative:page" fillcolor="#fefecd" strokecolor="#a70036" strokeweight=".51689mm">
            <v:textbox inset="0,0,0,0">
              <w:txbxContent>
                <w:p w:rsidR="000459B2" w:rsidRDefault="000459B2">
                  <w:pPr>
                    <w:spacing w:before="122"/>
                    <w:ind w:left="122"/>
                    <w:rPr>
                      <w:rFonts w:ascii="Arial"/>
                      <w:sz w:val="27"/>
                    </w:rPr>
                  </w:pPr>
                  <w:r>
                    <w:rPr>
                      <w:rFonts w:ascii="Arial"/>
                      <w:sz w:val="27"/>
                    </w:rPr>
                    <w:t>CSMS</w:t>
                  </w:r>
                </w:p>
              </w:txbxContent>
            </v:textbox>
            <w10:wrap anchorx="page"/>
          </v:shape>
        </w:pict>
      </w:r>
      <w:r w:rsidRPr="00525094">
        <w:pict>
          <v:shape id="_x0000_s6334" type="#_x0000_t202" style="position:absolute;left:0;text-align:left;margin-left:132.65pt;margin-top:411.3pt;width:125pt;height:29.6pt;z-index:15969280;mso-position-horizontal-relative:page" fillcolor="#fefecd" strokecolor="#a70036" strokeweight=".51697mm">
            <v:textbox inset="0,0,0,0">
              <w:txbxContent>
                <w:p w:rsidR="000459B2" w:rsidRDefault="000459B2">
                  <w:pPr>
                    <w:spacing w:before="122"/>
                    <w:ind w:left="122"/>
                    <w:rPr>
                      <w:rFonts w:ascii="Arial"/>
                      <w:sz w:val="27"/>
                    </w:rPr>
                  </w:pPr>
                  <w:r>
                    <w:rPr>
                      <w:rFonts w:ascii="Arial"/>
                      <w:w w:val="110"/>
                      <w:sz w:val="27"/>
                    </w:rPr>
                    <w:t>Charging Station</w:t>
                  </w:r>
                </w:p>
              </w:txbxContent>
            </v:textbox>
            <w10:wrap anchorx="page"/>
          </v:shape>
        </w:pict>
      </w:r>
      <w:r w:rsidR="000459B2">
        <w:rPr>
          <w:rFonts w:ascii="Roboto"/>
          <w:i/>
          <w:sz w:val="18"/>
        </w:rPr>
        <w:t>Table 96. E01 - Start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Start Transaction options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inform the CSMS that a transaction at the Charging Station has started.</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the different moments a Charging Station can start a transaction (send </w:t>
            </w:r>
            <w:hyperlink w:anchor="_bookmark558" w:history="1">
              <w:r>
                <w:rPr>
                  <w:color w:val="0000ED"/>
                  <w:sz w:val="18"/>
                </w:rPr>
                <w:t xml:space="preserve">TransactionEventRequest </w:t>
              </w:r>
            </w:hyperlink>
            <w:r>
              <w:rPr>
                <w:sz w:val="18"/>
              </w:rPr>
              <w:t xml:space="preserve">with </w:t>
            </w:r>
            <w:hyperlink w:anchor="_bookmark715" w:history="1">
              <w:r>
                <w:rPr>
                  <w:color w:val="0000ED"/>
                  <w:sz w:val="18"/>
                </w:rPr>
                <w:t>eventType = Started</w:t>
              </w:r>
            </w:hyperlink>
            <w:r>
              <w:rPr>
                <w:sz w:val="18"/>
              </w:rPr>
              <w:t>), depending on the configuration of the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350"/>
        </w:trPr>
        <w:tc>
          <w:tcPr>
            <w:tcW w:w="654" w:type="dxa"/>
          </w:tcPr>
          <w:p w:rsidR="000F652E" w:rsidRDefault="000459B2">
            <w:pPr>
              <w:pStyle w:val="TableParagraph"/>
              <w:spacing w:before="21"/>
              <w:ind w:left="176" w:right="146"/>
              <w:jc w:val="center"/>
              <w:rPr>
                <w:sz w:val="18"/>
              </w:rPr>
            </w:pPr>
            <w:r>
              <w:rPr>
                <w:sz w:val="18"/>
              </w:rPr>
              <w:t>S1</w:t>
            </w:r>
          </w:p>
        </w:tc>
        <w:tc>
          <w:tcPr>
            <w:tcW w:w="1962" w:type="dxa"/>
          </w:tcPr>
          <w:p w:rsidR="000F652E" w:rsidRDefault="000459B2">
            <w:pPr>
              <w:pStyle w:val="TableParagraph"/>
              <w:rPr>
                <w:rFonts w:ascii="Roboto"/>
                <w:i/>
                <w:sz w:val="18"/>
              </w:rPr>
            </w:pPr>
            <w:r>
              <w:rPr>
                <w:rFonts w:ascii="Roboto"/>
                <w:i/>
                <w:sz w:val="18"/>
              </w:rPr>
              <w:t>Scenario objective</w:t>
            </w:r>
          </w:p>
        </w:tc>
        <w:tc>
          <w:tcPr>
            <w:tcW w:w="7849" w:type="dxa"/>
          </w:tcPr>
          <w:p w:rsidR="000F652E" w:rsidRDefault="000459B2">
            <w:pPr>
              <w:pStyle w:val="TableParagraph"/>
              <w:spacing w:before="61"/>
              <w:rPr>
                <w:rFonts w:ascii="Roboto"/>
                <w:b/>
                <w:sz w:val="18"/>
              </w:rPr>
            </w:pPr>
            <w:r>
              <w:rPr>
                <w:rFonts w:ascii="Roboto"/>
                <w:b/>
                <w:sz w:val="18"/>
              </w:rPr>
              <w:t>To start a transaction when a parking bay occupancy detector detects an "EV".</w:t>
            </w:r>
          </w:p>
        </w:tc>
      </w:tr>
      <w:tr w:rsidR="000F652E">
        <w:trPr>
          <w:trHeight w:val="154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38"/>
              </w:numPr>
              <w:tabs>
                <w:tab w:val="left" w:pos="241"/>
              </w:tabs>
              <w:spacing w:line="292" w:lineRule="auto"/>
              <w:ind w:right="518" w:firstLine="0"/>
              <w:rPr>
                <w:sz w:val="18"/>
              </w:rPr>
            </w:pPr>
            <w:r>
              <w:rPr>
                <w:sz w:val="18"/>
              </w:rPr>
              <w:t>The</w:t>
            </w:r>
            <w:r>
              <w:rPr>
                <w:spacing w:val="-5"/>
                <w:sz w:val="18"/>
              </w:rPr>
              <w:t xml:space="preserve"> </w:t>
            </w:r>
            <w:r>
              <w:rPr>
                <w:sz w:val="18"/>
              </w:rPr>
              <w:t>EV</w:t>
            </w:r>
            <w:r>
              <w:rPr>
                <w:spacing w:val="-5"/>
                <w:sz w:val="18"/>
              </w:rPr>
              <w:t xml:space="preserve"> </w:t>
            </w:r>
            <w:r>
              <w:rPr>
                <w:sz w:val="18"/>
              </w:rPr>
              <w:t>Driver</w:t>
            </w:r>
            <w:r>
              <w:rPr>
                <w:spacing w:val="-4"/>
                <w:sz w:val="18"/>
              </w:rPr>
              <w:t xml:space="preserve"> </w:t>
            </w:r>
            <w:r>
              <w:rPr>
                <w:sz w:val="18"/>
              </w:rPr>
              <w:t>parks</w:t>
            </w:r>
            <w:r>
              <w:rPr>
                <w:spacing w:val="-5"/>
                <w:sz w:val="18"/>
              </w:rPr>
              <w:t xml:space="preserve"> </w:t>
            </w:r>
            <w:r>
              <w:rPr>
                <w:sz w:val="18"/>
              </w:rPr>
              <w:t>his</w:t>
            </w:r>
            <w:r>
              <w:rPr>
                <w:spacing w:val="-4"/>
                <w:sz w:val="18"/>
              </w:rPr>
              <w:t xml:space="preserve"> </w:t>
            </w:r>
            <w:r>
              <w:rPr>
                <w:sz w:val="18"/>
              </w:rPr>
              <w:t>"EV"</w:t>
            </w:r>
            <w:r>
              <w:rPr>
                <w:spacing w:val="-5"/>
                <w:sz w:val="18"/>
              </w:rPr>
              <w:t xml:space="preserve"> </w:t>
            </w:r>
            <w:r>
              <w:rPr>
                <w:sz w:val="18"/>
              </w:rPr>
              <w:t>at</w:t>
            </w:r>
            <w:r>
              <w:rPr>
                <w:spacing w:val="-5"/>
                <w:sz w:val="18"/>
              </w:rPr>
              <w:t xml:space="preserve"> </w:t>
            </w:r>
            <w:r>
              <w:rPr>
                <w:sz w:val="18"/>
              </w:rPr>
              <w:t>a</w:t>
            </w:r>
            <w:r>
              <w:rPr>
                <w:spacing w:val="-4"/>
                <w:sz w:val="18"/>
              </w:rPr>
              <w:t xml:space="preserve"> </w:t>
            </w:r>
            <w:r>
              <w:rPr>
                <w:sz w:val="18"/>
              </w:rPr>
              <w:t>Charging</w:t>
            </w:r>
            <w:r>
              <w:rPr>
                <w:spacing w:val="-5"/>
                <w:sz w:val="18"/>
              </w:rPr>
              <w:t xml:space="preserve"> </w:t>
            </w:r>
            <w:r>
              <w:rPr>
                <w:sz w:val="18"/>
              </w:rPr>
              <w:t>Station</w:t>
            </w:r>
            <w:r>
              <w:rPr>
                <w:spacing w:val="-4"/>
                <w:sz w:val="18"/>
              </w:rPr>
              <w:t xml:space="preserve"> </w:t>
            </w:r>
            <w:r>
              <w:rPr>
                <w:sz w:val="18"/>
              </w:rPr>
              <w:t>with</w:t>
            </w:r>
            <w:r>
              <w:rPr>
                <w:spacing w:val="-5"/>
                <w:sz w:val="18"/>
              </w:rPr>
              <w:t xml:space="preserve"> </w:t>
            </w:r>
            <w:r>
              <w:rPr>
                <w:sz w:val="18"/>
              </w:rPr>
              <w:t>a</w:t>
            </w:r>
            <w:r>
              <w:rPr>
                <w:spacing w:val="-5"/>
                <w:sz w:val="18"/>
              </w:rPr>
              <w:t xml:space="preserve"> </w:t>
            </w:r>
            <w:r>
              <w:rPr>
                <w:sz w:val="18"/>
              </w:rPr>
              <w:t>parking</w:t>
            </w:r>
            <w:r>
              <w:rPr>
                <w:spacing w:val="-4"/>
                <w:sz w:val="18"/>
              </w:rPr>
              <w:t xml:space="preserve"> </w:t>
            </w:r>
            <w:r>
              <w:rPr>
                <w:sz w:val="18"/>
              </w:rPr>
              <w:t>bay</w:t>
            </w:r>
            <w:r>
              <w:rPr>
                <w:spacing w:val="-5"/>
                <w:sz w:val="18"/>
              </w:rPr>
              <w:t xml:space="preserve"> </w:t>
            </w:r>
            <w:r>
              <w:rPr>
                <w:sz w:val="18"/>
              </w:rPr>
              <w:t>occupancy</w:t>
            </w:r>
            <w:r>
              <w:rPr>
                <w:spacing w:val="-4"/>
                <w:sz w:val="18"/>
              </w:rPr>
              <w:t xml:space="preserve"> </w:t>
            </w:r>
            <w:r>
              <w:rPr>
                <w:sz w:val="18"/>
              </w:rPr>
              <w:t>detector, which triggers the</w:t>
            </w:r>
            <w:r>
              <w:rPr>
                <w:spacing w:val="-4"/>
                <w:sz w:val="18"/>
              </w:rPr>
              <w:t xml:space="preserve"> </w:t>
            </w:r>
            <w:r>
              <w:rPr>
                <w:sz w:val="18"/>
              </w:rPr>
              <w:t>detector.</w:t>
            </w:r>
          </w:p>
          <w:p w:rsidR="000F652E" w:rsidRDefault="000459B2">
            <w:pPr>
              <w:pStyle w:val="TableParagraph"/>
              <w:numPr>
                <w:ilvl w:val="0"/>
                <w:numId w:val="138"/>
              </w:numPr>
              <w:tabs>
                <w:tab w:val="left" w:pos="241"/>
              </w:tabs>
              <w:spacing w:before="0" w:line="172" w:lineRule="exact"/>
              <w:ind w:left="240"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5"/>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4"/>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Started</w:t>
              </w:r>
            </w:hyperlink>
            <w:r>
              <w:rPr>
                <w:sz w:val="18"/>
              </w:rPr>
              <w:t>)</w:t>
            </w:r>
            <w:r>
              <w:rPr>
                <w:spacing w:val="-5"/>
                <w:sz w:val="18"/>
              </w:rPr>
              <w:t xml:space="preserve"> </w:t>
            </w:r>
            <w:r>
              <w:rPr>
                <w:sz w:val="18"/>
              </w:rPr>
              <w:t>notifying</w:t>
            </w:r>
            <w:r>
              <w:rPr>
                <w:spacing w:val="-4"/>
                <w:sz w:val="18"/>
              </w:rPr>
              <w:t xml:space="preserve"> </w:t>
            </w:r>
            <w:r>
              <w:rPr>
                <w:sz w:val="18"/>
              </w:rPr>
              <w:t>the</w:t>
            </w:r>
          </w:p>
          <w:p w:rsidR="000F652E" w:rsidRDefault="000459B2">
            <w:pPr>
              <w:pStyle w:val="TableParagraph"/>
              <w:spacing w:before="52" w:line="207" w:lineRule="exact"/>
              <w:rPr>
                <w:sz w:val="18"/>
              </w:rPr>
            </w:pPr>
            <w:r>
              <w:rPr>
                <w:sz w:val="18"/>
              </w:rPr>
              <w:t>CSMS about a transaction that has started (even when the driver is not yet known.</w:t>
            </w:r>
          </w:p>
          <w:p w:rsidR="000F652E" w:rsidRDefault="000459B2">
            <w:pPr>
              <w:pStyle w:val="TableParagraph"/>
              <w:numPr>
                <w:ilvl w:val="0"/>
                <w:numId w:val="138"/>
              </w:numPr>
              <w:tabs>
                <w:tab w:val="left" w:pos="241"/>
              </w:tabs>
              <w:spacing w:before="0" w:line="228" w:lineRule="exact"/>
              <w:ind w:left="240"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5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rPr>
                <w:sz w:val="18"/>
              </w:rPr>
            </w:pPr>
            <w:r>
              <w:rPr>
                <w:sz w:val="18"/>
              </w:rPr>
              <w:t>No transaction is ongoing on the EVSE.</w:t>
            </w:r>
          </w:p>
          <w:p w:rsidR="000F652E" w:rsidRDefault="000459B2">
            <w:pPr>
              <w:pStyle w:val="TableParagraph"/>
              <w:spacing w:before="1"/>
              <w:rPr>
                <w:sz w:val="18"/>
              </w:rPr>
            </w:pPr>
            <w:r>
              <w:rPr>
                <w:sz w:val="18"/>
              </w:rPr>
              <w:t xml:space="preserve">Configuration Variable: </w:t>
            </w:r>
            <w:hyperlink w:anchor="_bookmark773" w:history="1">
              <w:r>
                <w:rPr>
                  <w:rFonts w:ascii="Courier New"/>
                  <w:color w:val="0000ED"/>
                  <w:sz w:val="18"/>
                </w:rPr>
                <w:t>TxStartPoint</w:t>
              </w:r>
              <w:r>
                <w:rPr>
                  <w:rFonts w:ascii="Courier New"/>
                  <w:color w:val="0000ED"/>
                  <w:spacing w:val="-67"/>
                  <w:sz w:val="18"/>
                </w:rPr>
                <w:t xml:space="preserve"> </w:t>
              </w:r>
            </w:hyperlink>
            <w:r>
              <w:rPr>
                <w:sz w:val="18"/>
              </w:rPr>
              <w:t xml:space="preserve">contains: </w:t>
            </w:r>
            <w:hyperlink w:anchor="_bookmark774" w:history="1">
              <w:r>
                <w:rPr>
                  <w:color w:val="0000ED"/>
                  <w:sz w:val="18"/>
                </w:rPr>
                <w:t>ParkingBayOccupancy</w:t>
              </w:r>
            </w:hyperlink>
          </w:p>
        </w:tc>
      </w:tr>
      <w:tr w:rsidR="000F652E">
        <w:trPr>
          <w:trHeight w:val="165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525094">
      <w:pPr>
        <w:pStyle w:val="BodyText"/>
        <w:spacing w:before="10"/>
        <w:rPr>
          <w:rFonts w:ascii="Roboto"/>
          <w:i/>
          <w:sz w:val="20"/>
        </w:rPr>
      </w:pPr>
      <w:r w:rsidRPr="00525094">
        <w:pict>
          <v:group id="_x0000_s6330" style="position:absolute;margin-left:76.05pt;margin-top:15.7pt;width:27.35pt;height:58.65pt;z-index:-15491072;mso-wrap-distance-left:0;mso-wrap-distance-right:0;mso-position-horizontal-relative:page;mso-position-vertical-relative:text" coordorigin="1521,314" coordsize="547,1173">
            <v:shape id="_x0000_s6333" type="#_x0000_t75" style="position:absolute;left:1618;top:313;width:352;height:352">
              <v:imagedata r:id="rId152" o:title=""/>
            </v:shape>
            <v:shape id="_x0000_s6332" style="position:absolute;left:1540;top:1173;width:508;height:294" coordorigin="1540,1173" coordsize="508,294" path="m1794,1173r-254,293l2048,1466,1794,1173xe" fillcolor="#fefecd" stroked="f">
              <v:path arrowok="t"/>
            </v:shape>
            <v:shape id="_x0000_s6331" style="position:absolute;left:1540;top:645;width:508;height:821" coordorigin="1540,646" coordsize="508,821" o:spt="100" adj="0,,0" path="m1794,646r,527m1540,802r508,m1794,1173r-254,293m1794,1173r254,293e" filled="f" strokecolor="#a70036" strokeweight=".68906mm">
              <v:stroke joinstyle="round"/>
              <v:formulas/>
              <v:path arrowok="t" o:connecttype="segments"/>
            </v:shape>
            <w10:wrap type="topAndBottom" anchorx="page"/>
          </v:group>
        </w:pict>
      </w:r>
    </w:p>
    <w:p w:rsidR="000F652E" w:rsidRDefault="000459B2">
      <w:pPr>
        <w:pStyle w:val="Heading5"/>
        <w:spacing w:before="88"/>
        <w:ind w:left="530"/>
      </w:pPr>
      <w:r>
        <w:rPr>
          <w:w w:val="105"/>
        </w:rPr>
        <w:t>EV Driver</w:t>
      </w:r>
    </w:p>
    <w:p w:rsidR="000F652E" w:rsidRDefault="00525094">
      <w:pPr>
        <w:pStyle w:val="BodyText"/>
        <w:ind w:left="266"/>
        <w:rPr>
          <w:rFonts w:ascii="Arial"/>
          <w:sz w:val="20"/>
        </w:rPr>
      </w:pPr>
      <w:r>
        <w:rPr>
          <w:rFonts w:ascii="Arial"/>
          <w:sz w:val="20"/>
        </w:rPr>
      </w:r>
      <w:r>
        <w:rPr>
          <w:rFonts w:ascii="Arial"/>
          <w:sz w:val="20"/>
        </w:rPr>
        <w:pict>
          <v:group id="_x0000_s6312" style="width:488.15pt;height:185.45pt;mso-position-horizontal-relative:char;mso-position-vertical-relative:line" coordsize="9763,3709">
            <v:rect id="_x0000_s6329" style="position:absolute;left:2977;top:1819;width:196;height:1535" filled="f" strokecolor="#a70036" strokeweight=".34442mm"/>
            <v:shape id="_x0000_s6328" style="position:absolute;left:3075;width:2;height:3709" coordorigin="3075" coordsize="0,3709" o:spt="100" adj="0,,0" path="m3075,3354r,355m3075,r,1820e" filled="f" strokecolor="#a70036" strokeweight=".34442mm">
              <v:stroke dashstyle="longDash" joinstyle="round"/>
              <v:formulas/>
              <v:path arrowok="t" o:connecttype="segments"/>
            </v:shape>
            <v:rect id="_x0000_s6327" style="position:absolute;left:2977;top:1819;width:196;height:1535" filled="f" strokecolor="#a70036" strokeweight=".34442mm"/>
            <v:line id="_x0000_s6326" style="position:absolute" from="927,0" to="927,3709" strokecolor="#a70036" strokeweight=".34442mm">
              <v:stroke dashstyle="longDash"/>
            </v:line>
            <v:shape id="_x0000_s6325" style="position:absolute;left:9;top:293;width:4003;height:489" coordorigin="10,293" coordsize="4003,489" path="m3817,293l10,293r,489l4013,782r,-294l3817,293xe" fillcolor="#fafa77" stroked="f">
              <v:path arrowok="t"/>
            </v:shape>
            <v:shape id="_x0000_s6324" style="position:absolute;left:9;top:293;width:4003;height:1532" coordorigin="10,293" coordsize="4003,1532" o:spt="100" adj="0,,0" path="m10,293r,489l4013,782r,-294l3817,293,10,293xm3817,293r,195m4013,488r-196,m3075,1571r918,m3993,1571r,254m3192,1825r801,e" filled="f" strokecolor="#a70036" strokeweight=".34453mm">
              <v:stroke joinstyle="round"/>
              <v:formulas/>
              <v:path arrowok="t" o:connecttype="segments"/>
            </v:shape>
            <v:shape id="_x0000_s6323" type="#_x0000_t75" style="position:absolute;left:3182;top:1737;width:215;height:176">
              <v:imagedata r:id="rId153" o:title=""/>
            </v:shape>
            <v:rect id="_x0000_s6322" style="position:absolute;left:9557;top:2782;width:196;height:572" filled="f" strokecolor="#a70036" strokeweight=".34444mm"/>
            <v:shape id="_x0000_s6321" style="position:absolute;left:9655;width:2;height:3709" coordorigin="9655" coordsize="0,3709" o:spt="100" adj="0,,0" path="m9655,3354r,355m9655,r,2782e" filled="f" strokecolor="#a70036" strokeweight=".34442mm">
              <v:stroke dashstyle="longDash" joinstyle="round"/>
              <v:formulas/>
              <v:path arrowok="t" o:connecttype="segments"/>
            </v:shape>
            <v:rect id="_x0000_s6320" style="position:absolute;left:9557;top:2782;width:196;height:572" filled="f" strokecolor="#a70036" strokeweight=".34444mm"/>
            <v:shape id="_x0000_s6319" type="#_x0000_t75" style="position:absolute;left:9313;top:2694;width:215;height:176">
              <v:imagedata r:id="rId154" o:title=""/>
            </v:shape>
            <v:line id="_x0000_s6318" style="position:absolute" from="3173,2782" to="9441,2782" strokecolor="#a70036" strokeweight=".34467mm"/>
            <v:shape id="_x0000_s6317" type="#_x0000_t75" style="position:absolute;left:3085;top:3266;width:215;height:176">
              <v:imagedata r:id="rId153" o:title=""/>
            </v:shape>
            <v:line id="_x0000_s6316" style="position:absolute" from="3173,3354" to="9636,3354" strokecolor="#a70036" strokeweight=".34467mm">
              <v:stroke dashstyle="longDash"/>
            </v:line>
            <v:shape id="_x0000_s6315" type="#_x0000_t202" style="position:absolute;left:1210;top:396;width:1368;height:284" filled="f" stroked="f">
              <v:textbox inset="0,0,0,0">
                <w:txbxContent>
                  <w:p w:rsidR="000459B2" w:rsidRDefault="000459B2">
                    <w:pPr>
                      <w:spacing w:line="283" w:lineRule="exact"/>
                      <w:rPr>
                        <w:rFonts w:ascii="Arial"/>
                        <w:sz w:val="25"/>
                      </w:rPr>
                    </w:pPr>
                    <w:r>
                      <w:rPr>
                        <w:rFonts w:ascii="Arial"/>
                        <w:w w:val="110"/>
                        <w:sz w:val="25"/>
                      </w:rPr>
                      <w:t>EV parked.</w:t>
                    </w:r>
                  </w:p>
                </w:txbxContent>
              </v:textbox>
            </v:shape>
            <v:shape id="_x0000_s6314" type="#_x0000_t202" style="position:absolute;left:3309;top:946;width:2110;height:580" filled="f" stroked="f">
              <v:textbox inset="0,0,0,0">
                <w:txbxContent>
                  <w:p w:rsidR="000459B2" w:rsidRDefault="000459B2">
                    <w:pPr>
                      <w:spacing w:line="247" w:lineRule="auto"/>
                      <w:ind w:right="12"/>
                      <w:rPr>
                        <w:rFonts w:ascii="Arial"/>
                        <w:sz w:val="25"/>
                      </w:rPr>
                    </w:pPr>
                    <w:r>
                      <w:rPr>
                        <w:rFonts w:ascii="Arial"/>
                        <w:w w:val="115"/>
                        <w:sz w:val="25"/>
                      </w:rPr>
                      <w:t>Parking bay detector triggers</w:t>
                    </w:r>
                  </w:p>
                </w:txbxContent>
              </v:textbox>
            </v:shape>
            <v:shape id="_x0000_s6313" type="#_x0000_t202" style="position:absolute;left:3309;top:2162;width:5957;height:1149" filled="f" stroked="f">
              <v:textbox inset="0,0,0,0">
                <w:txbxContent>
                  <w:p w:rsidR="000459B2" w:rsidRDefault="000459B2">
                    <w:pPr>
                      <w:spacing w:line="247" w:lineRule="auto"/>
                      <w:ind w:left="1171" w:right="12" w:hanging="1172"/>
                      <w:rPr>
                        <w:rFonts w:ascii="Arial"/>
                        <w:sz w:val="25"/>
                      </w:rPr>
                    </w:pPr>
                    <w:r>
                      <w:rPr>
                        <w:rFonts w:ascii="Arial"/>
                        <w:spacing w:val="-3"/>
                        <w:w w:val="115"/>
                        <w:sz w:val="25"/>
                      </w:rPr>
                      <w:t xml:space="preserve">TransactionEventRequest(eventType </w:t>
                    </w:r>
                    <w:r>
                      <w:rPr>
                        <w:rFonts w:ascii="Arial"/>
                        <w:w w:val="115"/>
                        <w:sz w:val="25"/>
                      </w:rPr>
                      <w:t>=</w:t>
                    </w:r>
                    <w:r>
                      <w:rPr>
                        <w:rFonts w:ascii="Arial"/>
                        <w:spacing w:val="-53"/>
                        <w:w w:val="115"/>
                        <w:sz w:val="25"/>
                      </w:rPr>
                      <w:t xml:space="preserve"> </w:t>
                    </w:r>
                    <w:r>
                      <w:rPr>
                        <w:rFonts w:ascii="Arial"/>
                        <w:w w:val="115"/>
                        <w:sz w:val="25"/>
                      </w:rPr>
                      <w:t>Started, triggerReason = EVDetected)</w:t>
                    </w:r>
                  </w:p>
                  <w:p w:rsidR="000459B2" w:rsidRDefault="000459B2">
                    <w:pPr>
                      <w:spacing w:before="3"/>
                      <w:rPr>
                        <w:rFonts w:ascii="Arial"/>
                        <w:sz w:val="23"/>
                      </w:rPr>
                    </w:pPr>
                  </w:p>
                  <w:p w:rsidR="000459B2" w:rsidRDefault="000459B2">
                    <w:pPr>
                      <w:ind w:left="97"/>
                      <w:rPr>
                        <w:rFonts w:ascii="Arial"/>
                        <w:sz w:val="25"/>
                      </w:rPr>
                    </w:pPr>
                    <w:r>
                      <w:rPr>
                        <w:rFonts w:ascii="Arial"/>
                        <w:w w:val="110"/>
                        <w:sz w:val="25"/>
                      </w:rPr>
                      <w:t>TransactionEventResponse()</w:t>
                    </w:r>
                  </w:p>
                </w:txbxContent>
              </v:textbox>
            </v:shape>
            <w10:wrap type="none"/>
            <w10:anchorlock/>
          </v:group>
        </w:pict>
      </w:r>
    </w:p>
    <w:p w:rsidR="000F652E" w:rsidRDefault="000459B2">
      <w:pPr>
        <w:spacing w:before="28"/>
        <w:ind w:left="120"/>
        <w:rPr>
          <w:rFonts w:ascii="Roboto"/>
          <w:i/>
          <w:sz w:val="18"/>
        </w:rPr>
      </w:pPr>
      <w:r>
        <w:rPr>
          <w:rFonts w:ascii="Roboto"/>
          <w:i/>
          <w:sz w:val="18"/>
        </w:rPr>
        <w:t>Figure 40. Sequence Diagram: Start Transaction options - ParkingBayOccupancy</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502"/>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230"/>
              <w:rPr>
                <w:rFonts w:ascii="Roboto"/>
                <w:b/>
                <w:sz w:val="18"/>
              </w:rPr>
            </w:pPr>
            <w:r>
              <w:rPr>
                <w:rFonts w:ascii="Roboto"/>
                <w:b/>
                <w:sz w:val="18"/>
              </w:rPr>
              <w:t>S2</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i/>
                <w:sz w:val="18"/>
              </w:rPr>
            </w:pPr>
            <w:r>
              <w:rPr>
                <w:rFonts w:ascii="Roboto"/>
                <w:i/>
                <w:sz w:val="18"/>
              </w:rPr>
              <w:t>Scenario objective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22" w:line="218" w:lineRule="auto"/>
              <w:rPr>
                <w:rFonts w:ascii="Roboto"/>
                <w:b/>
                <w:sz w:val="18"/>
              </w:rPr>
            </w:pPr>
            <w:r>
              <w:rPr>
                <w:rFonts w:ascii="Roboto"/>
                <w:b/>
                <w:sz w:val="18"/>
              </w:rPr>
              <w:t>To start a transaction when communication is set up between the Charging Station and an EV (for example: cable plugged in correctly on both sides)</w:t>
            </w:r>
          </w:p>
        </w:tc>
      </w:tr>
      <w:tr w:rsidR="000F652E">
        <w:trPr>
          <w:trHeight w:val="1315"/>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37"/>
              </w:numPr>
              <w:tabs>
                <w:tab w:val="left" w:pos="241"/>
              </w:tabs>
              <w:spacing w:before="51" w:line="227" w:lineRule="exact"/>
              <w:ind w:hanging="201"/>
              <w:rPr>
                <w:sz w:val="18"/>
              </w:rPr>
            </w:pPr>
            <w:r>
              <w:rPr>
                <w:sz w:val="18"/>
              </w:rPr>
              <w:t>The Charging Station sets up a connection with the</w:t>
            </w:r>
            <w:r>
              <w:rPr>
                <w:spacing w:val="-13"/>
                <w:sz w:val="18"/>
              </w:rPr>
              <w:t xml:space="preserve"> </w:t>
            </w:r>
            <w:r>
              <w:rPr>
                <w:sz w:val="18"/>
              </w:rPr>
              <w:t>EV.</w:t>
            </w:r>
          </w:p>
          <w:p w:rsidR="000F652E" w:rsidRDefault="000459B2">
            <w:pPr>
              <w:pStyle w:val="TableParagraph"/>
              <w:numPr>
                <w:ilvl w:val="0"/>
                <w:numId w:val="137"/>
              </w:numPr>
              <w:tabs>
                <w:tab w:val="left" w:pos="241"/>
              </w:tabs>
              <w:spacing w:before="0" w:line="292" w:lineRule="auto"/>
              <w:ind w:left="40" w:right="3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notifying</w:t>
            </w:r>
            <w:r>
              <w:rPr>
                <w:spacing w:val="-6"/>
                <w:sz w:val="18"/>
              </w:rPr>
              <w:t xml:space="preserve"> </w:t>
            </w:r>
            <w:r>
              <w:rPr>
                <w:sz w:val="18"/>
              </w:rPr>
              <w:t>the CSMS</w:t>
            </w:r>
            <w:r>
              <w:rPr>
                <w:spacing w:val="-3"/>
                <w:sz w:val="18"/>
              </w:rPr>
              <w:t xml:space="preserve"> </w:t>
            </w:r>
            <w:r>
              <w:rPr>
                <w:sz w:val="18"/>
              </w:rPr>
              <w:t>about</w:t>
            </w:r>
            <w:r>
              <w:rPr>
                <w:spacing w:val="-3"/>
                <w:sz w:val="18"/>
              </w:rPr>
              <w:t xml:space="preserve"> </w:t>
            </w:r>
            <w:r>
              <w:rPr>
                <w:sz w:val="18"/>
              </w:rPr>
              <w:t>a</w:t>
            </w:r>
            <w:r>
              <w:rPr>
                <w:spacing w:val="-2"/>
                <w:sz w:val="18"/>
              </w:rPr>
              <w:t xml:space="preserve"> </w:t>
            </w:r>
            <w:r>
              <w:rPr>
                <w:sz w:val="18"/>
              </w:rPr>
              <w:t>transaction</w:t>
            </w:r>
            <w:r>
              <w:rPr>
                <w:spacing w:val="-3"/>
                <w:sz w:val="18"/>
              </w:rPr>
              <w:t xml:space="preserve"> </w:t>
            </w:r>
            <w:r>
              <w:rPr>
                <w:sz w:val="18"/>
              </w:rPr>
              <w:t>that</w:t>
            </w:r>
            <w:r>
              <w:rPr>
                <w:spacing w:val="-2"/>
                <w:sz w:val="18"/>
              </w:rPr>
              <w:t xml:space="preserve"> </w:t>
            </w:r>
            <w:r>
              <w:rPr>
                <w:sz w:val="18"/>
              </w:rPr>
              <w:t>has</w:t>
            </w:r>
            <w:r>
              <w:rPr>
                <w:spacing w:val="-3"/>
                <w:sz w:val="18"/>
              </w:rPr>
              <w:t xml:space="preserve"> </w:t>
            </w:r>
            <w:r>
              <w:rPr>
                <w:sz w:val="18"/>
              </w:rPr>
              <w:t>started</w:t>
            </w:r>
            <w:r>
              <w:rPr>
                <w:spacing w:val="-2"/>
                <w:sz w:val="18"/>
              </w:rPr>
              <w:t xml:space="preserve"> </w:t>
            </w:r>
            <w:r>
              <w:rPr>
                <w:sz w:val="18"/>
              </w:rPr>
              <w:t>(even</w:t>
            </w:r>
            <w:r>
              <w:rPr>
                <w:spacing w:val="-3"/>
                <w:sz w:val="18"/>
              </w:rPr>
              <w:t xml:space="preserve"> </w:t>
            </w:r>
            <w:r>
              <w:rPr>
                <w:sz w:val="18"/>
              </w:rPr>
              <w:t>when</w:t>
            </w:r>
            <w:r>
              <w:rPr>
                <w:spacing w:val="-2"/>
                <w:sz w:val="18"/>
              </w:rPr>
              <w:t xml:space="preserve"> </w:t>
            </w:r>
            <w:r>
              <w:rPr>
                <w:sz w:val="18"/>
              </w:rPr>
              <w:t>the</w:t>
            </w:r>
            <w:r>
              <w:rPr>
                <w:spacing w:val="-3"/>
                <w:sz w:val="18"/>
              </w:rPr>
              <w:t xml:space="preserve"> </w:t>
            </w:r>
            <w:r>
              <w:rPr>
                <w:sz w:val="18"/>
              </w:rPr>
              <w:t>driver</w:t>
            </w:r>
            <w:r>
              <w:rPr>
                <w:spacing w:val="-2"/>
                <w:sz w:val="18"/>
              </w:rPr>
              <w:t xml:space="preserve"> </w:t>
            </w:r>
            <w:r>
              <w:rPr>
                <w:sz w:val="18"/>
              </w:rPr>
              <w:t>is</w:t>
            </w:r>
            <w:r>
              <w:rPr>
                <w:spacing w:val="-3"/>
                <w:sz w:val="18"/>
              </w:rPr>
              <w:t xml:space="preserve"> </w:t>
            </w:r>
            <w:r>
              <w:rPr>
                <w:sz w:val="18"/>
              </w:rPr>
              <w:t>not</w:t>
            </w:r>
            <w:r>
              <w:rPr>
                <w:spacing w:val="-3"/>
                <w:sz w:val="18"/>
              </w:rPr>
              <w:t xml:space="preserve"> </w:t>
            </w:r>
            <w:r>
              <w:rPr>
                <w:sz w:val="18"/>
              </w:rPr>
              <w:t>yet</w:t>
            </w:r>
            <w:r>
              <w:rPr>
                <w:spacing w:val="-2"/>
                <w:sz w:val="18"/>
              </w:rPr>
              <w:t xml:space="preserve"> </w:t>
            </w:r>
            <w:r>
              <w:rPr>
                <w:sz w:val="18"/>
              </w:rPr>
              <w:t>known).</w:t>
            </w:r>
          </w:p>
          <w:p w:rsidR="000F652E" w:rsidRDefault="000459B2">
            <w:pPr>
              <w:pStyle w:val="TableParagraph"/>
              <w:numPr>
                <w:ilvl w:val="0"/>
                <w:numId w:val="137"/>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1"/>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No transaction is ongoing on the EVSE.</w:t>
            </w:r>
          </w:p>
          <w:p w:rsidR="000F652E" w:rsidRDefault="000459B2">
            <w:pPr>
              <w:pStyle w:val="TableParagraph"/>
              <w:spacing w:before="1"/>
              <w:rPr>
                <w:sz w:val="18"/>
              </w:rPr>
            </w:pPr>
            <w:r>
              <w:rPr>
                <w:sz w:val="18"/>
              </w:rPr>
              <w:t xml:space="preserve">Configuration Variable: </w:t>
            </w:r>
            <w:hyperlink w:anchor="_bookmark773" w:history="1">
              <w:r>
                <w:rPr>
                  <w:rFonts w:ascii="Courier New"/>
                  <w:color w:val="0000ED"/>
                  <w:sz w:val="18"/>
                </w:rPr>
                <w:t>TxStartPoint</w:t>
              </w:r>
              <w:r>
                <w:rPr>
                  <w:rFonts w:ascii="Courier New"/>
                  <w:color w:val="0000ED"/>
                  <w:spacing w:val="-87"/>
                  <w:sz w:val="18"/>
                </w:rPr>
                <w:t xml:space="preserve"> </w:t>
              </w:r>
            </w:hyperlink>
            <w:r>
              <w:rPr>
                <w:sz w:val="18"/>
              </w:rPr>
              <w:t xml:space="preserve">contains: </w:t>
            </w:r>
            <w:hyperlink w:anchor="_bookmark774" w:history="1">
              <w:r>
                <w:rPr>
                  <w:color w:val="0000ED"/>
                  <w:sz w:val="18"/>
                </w:rPr>
                <w:t xml:space="preserve">EVConnected </w:t>
              </w:r>
            </w:hyperlink>
            <w:r>
              <w:rPr>
                <w:sz w:val="18"/>
              </w:rPr>
              <w:t xml:space="preserve">(Not: </w:t>
            </w:r>
            <w:hyperlink w:anchor="_bookmark774" w:history="1">
              <w:r>
                <w:rPr>
                  <w:color w:val="0000ED"/>
                  <w:sz w:val="18"/>
                </w:rPr>
                <w:t>ParkingBayOccupancy</w:t>
              </w:r>
            </w:hyperlink>
            <w:r>
              <w:rPr>
                <w:sz w:val="18"/>
              </w:rPr>
              <w:t>)</w:t>
            </w:r>
          </w:p>
        </w:tc>
      </w:tr>
      <w:tr w:rsidR="000F652E">
        <w:trPr>
          <w:trHeight w:val="165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459B2">
      <w:pPr>
        <w:pStyle w:val="BodyText"/>
        <w:spacing w:before="11"/>
        <w:rPr>
          <w:rFonts w:ascii="Roboto"/>
          <w:i/>
        </w:rPr>
      </w:pPr>
      <w:r>
        <w:rPr>
          <w:noProof/>
        </w:rPr>
        <w:drawing>
          <wp:anchor distT="0" distB="0" distL="0" distR="0" simplePos="0" relativeHeight="471" behindDoc="0" locked="0" layoutInCell="1" allowOverlap="1">
            <wp:simplePos x="0" y="0"/>
            <wp:positionH relativeFrom="page">
              <wp:posOffset>690175</wp:posOffset>
            </wp:positionH>
            <wp:positionV relativeFrom="paragraph">
              <wp:posOffset>182526</wp:posOffset>
            </wp:positionV>
            <wp:extent cx="233404" cy="500062"/>
            <wp:effectExtent l="0" t="0" r="0" b="0"/>
            <wp:wrapTopAndBottom/>
            <wp:docPr id="2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5.png"/>
                    <pic:cNvPicPr/>
                  </pic:nvPicPr>
                  <pic:blipFill>
                    <a:blip r:embed="rId155" cstate="print"/>
                    <a:stretch>
                      <a:fillRect/>
                    </a:stretch>
                  </pic:blipFill>
                  <pic:spPr>
                    <a:xfrm>
                      <a:off x="0" y="0"/>
                      <a:ext cx="233404" cy="500062"/>
                    </a:xfrm>
                    <a:prstGeom prst="rect">
                      <a:avLst/>
                    </a:prstGeom>
                  </pic:spPr>
                </pic:pic>
              </a:graphicData>
            </a:graphic>
          </wp:anchor>
        </w:drawing>
      </w:r>
    </w:p>
    <w:p w:rsidR="000F652E" w:rsidRDefault="000459B2">
      <w:pPr>
        <w:pStyle w:val="BodyText"/>
        <w:spacing w:before="49"/>
        <w:ind w:left="224"/>
        <w:rPr>
          <w:rFonts w:ascii="Arial"/>
        </w:rPr>
      </w:pPr>
      <w:r>
        <w:rPr>
          <w:rFonts w:ascii="Arial"/>
          <w:w w:val="105"/>
        </w:rPr>
        <w:t>EV Driver</w:t>
      </w:r>
    </w:p>
    <w:tbl>
      <w:tblPr>
        <w:tblW w:w="0" w:type="auto"/>
        <w:tblInd w:w="678"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2385"/>
        <w:gridCol w:w="131"/>
        <w:gridCol w:w="6958"/>
      </w:tblGrid>
      <w:tr w:rsidR="000F652E">
        <w:trPr>
          <w:trHeight w:val="398"/>
        </w:trPr>
        <w:tc>
          <w:tcPr>
            <w:tcW w:w="2385" w:type="dxa"/>
            <w:tcBorders>
              <w:top w:val="nil"/>
              <w:left w:val="dashed" w:sz="6" w:space="0" w:color="A70036"/>
              <w:right w:val="dashed" w:sz="6" w:space="0" w:color="A70036"/>
            </w:tcBorders>
          </w:tcPr>
          <w:p w:rsidR="000F652E" w:rsidRDefault="000F652E">
            <w:pPr>
              <w:pStyle w:val="TableParagraph"/>
              <w:spacing w:before="9"/>
              <w:ind w:left="0"/>
              <w:rPr>
                <w:rFonts w:ascii="Arial"/>
                <w:sz w:val="15"/>
              </w:rPr>
            </w:pPr>
          </w:p>
          <w:p w:rsidR="000F652E" w:rsidRDefault="000459B2">
            <w:pPr>
              <w:pStyle w:val="TableParagraph"/>
              <w:spacing w:before="0"/>
              <w:ind w:left="90"/>
              <w:rPr>
                <w:rFonts w:ascii="Arial"/>
                <w:sz w:val="17"/>
              </w:rPr>
            </w:pPr>
            <w:r>
              <w:rPr>
                <w:rFonts w:ascii="Arial"/>
                <w:w w:val="110"/>
                <w:sz w:val="17"/>
              </w:rPr>
              <w:t>charging cable plugged in</w:t>
            </w:r>
          </w:p>
        </w:tc>
        <w:tc>
          <w:tcPr>
            <w:tcW w:w="7089" w:type="dxa"/>
            <w:gridSpan w:val="2"/>
            <w:tcBorders>
              <w:top w:val="nil"/>
              <w:left w:val="dashed" w:sz="6" w:space="0" w:color="A70036"/>
              <w:bottom w:val="nil"/>
              <w:right w:val="dashed" w:sz="6" w:space="0" w:color="A70036"/>
            </w:tcBorders>
          </w:tcPr>
          <w:p w:rsidR="000F652E" w:rsidRDefault="000F652E">
            <w:pPr>
              <w:pStyle w:val="TableParagraph"/>
              <w:spacing w:before="0"/>
              <w:ind w:left="0"/>
              <w:rPr>
                <w:rFonts w:ascii="Times New Roman"/>
                <w:sz w:val="18"/>
              </w:rPr>
            </w:pPr>
          </w:p>
        </w:tc>
      </w:tr>
      <w:tr w:rsidR="000F652E">
        <w:trPr>
          <w:trHeight w:val="563"/>
        </w:trPr>
        <w:tc>
          <w:tcPr>
            <w:tcW w:w="2385" w:type="dxa"/>
            <w:vMerge w:val="restart"/>
            <w:tcBorders>
              <w:left w:val="dashed" w:sz="6" w:space="0" w:color="A70036"/>
              <w:bottom w:val="nil"/>
              <w:right w:val="nil"/>
            </w:tcBorders>
          </w:tcPr>
          <w:p w:rsidR="000F652E" w:rsidRDefault="000F652E">
            <w:pPr>
              <w:pStyle w:val="TableParagraph"/>
              <w:spacing w:before="0"/>
              <w:ind w:left="0"/>
              <w:rPr>
                <w:rFonts w:ascii="Times New Roman"/>
                <w:sz w:val="18"/>
              </w:rPr>
            </w:pPr>
          </w:p>
        </w:tc>
        <w:tc>
          <w:tcPr>
            <w:tcW w:w="131" w:type="dxa"/>
            <w:vMerge w:val="restart"/>
          </w:tcPr>
          <w:p w:rsidR="000F652E" w:rsidRDefault="000F652E">
            <w:pPr>
              <w:pStyle w:val="TableParagraph"/>
              <w:spacing w:before="0"/>
              <w:ind w:left="0"/>
              <w:rPr>
                <w:rFonts w:ascii="Times New Roman"/>
                <w:sz w:val="18"/>
              </w:rPr>
            </w:pPr>
          </w:p>
        </w:tc>
        <w:tc>
          <w:tcPr>
            <w:tcW w:w="6958" w:type="dxa"/>
            <w:tcBorders>
              <w:top w:val="nil"/>
              <w:right w:val="dashed" w:sz="6" w:space="0" w:color="A70036"/>
            </w:tcBorders>
          </w:tcPr>
          <w:p w:rsidR="000F652E" w:rsidRDefault="000459B2">
            <w:pPr>
              <w:pStyle w:val="TableParagraph"/>
              <w:spacing w:before="145" w:line="200" w:lineRule="atLeast"/>
              <w:ind w:left="509" w:hanging="420"/>
              <w:rPr>
                <w:rFonts w:ascii="Arial"/>
                <w:sz w:val="17"/>
              </w:rPr>
            </w:pPr>
            <w:r>
              <w:rPr>
                <w:rFonts w:ascii="Arial"/>
                <w:w w:val="110"/>
                <w:sz w:val="17"/>
              </w:rPr>
              <w:t>TransactionEventRequest(eventType = Started, chargingState = EVConnected, triggerReason = CablePluggedIn)</w:t>
            </w:r>
          </w:p>
        </w:tc>
      </w:tr>
      <w:tr w:rsidR="000F652E">
        <w:trPr>
          <w:trHeight w:val="368"/>
        </w:trPr>
        <w:tc>
          <w:tcPr>
            <w:tcW w:w="2385" w:type="dxa"/>
            <w:vMerge/>
            <w:tcBorders>
              <w:top w:val="nil"/>
              <w:left w:val="dashed" w:sz="6" w:space="0" w:color="A70036"/>
              <w:bottom w:val="nil"/>
              <w:right w:val="nil"/>
            </w:tcBorders>
          </w:tcPr>
          <w:p w:rsidR="000F652E" w:rsidRDefault="000F652E">
            <w:pPr>
              <w:rPr>
                <w:sz w:val="2"/>
                <w:szCs w:val="2"/>
              </w:rPr>
            </w:pPr>
          </w:p>
        </w:tc>
        <w:tc>
          <w:tcPr>
            <w:tcW w:w="131" w:type="dxa"/>
            <w:vMerge/>
            <w:tcBorders>
              <w:top w:val="nil"/>
            </w:tcBorders>
          </w:tcPr>
          <w:p w:rsidR="000F652E" w:rsidRDefault="000F652E">
            <w:pPr>
              <w:rPr>
                <w:sz w:val="2"/>
                <w:szCs w:val="2"/>
              </w:rPr>
            </w:pPr>
          </w:p>
        </w:tc>
        <w:tc>
          <w:tcPr>
            <w:tcW w:w="6958" w:type="dxa"/>
            <w:tcBorders>
              <w:bottom w:val="dashed" w:sz="6" w:space="0" w:color="A70036"/>
            </w:tcBorders>
          </w:tcPr>
          <w:p w:rsidR="000F652E" w:rsidRDefault="000459B2">
            <w:pPr>
              <w:pStyle w:val="TableParagraph"/>
              <w:spacing w:before="152"/>
              <w:ind w:left="156"/>
              <w:rPr>
                <w:rFonts w:ascii="Arial"/>
                <w:sz w:val="17"/>
              </w:rPr>
            </w:pPr>
            <w:r>
              <w:rPr>
                <w:rFonts w:ascii="Arial"/>
                <w:w w:val="110"/>
                <w:sz w:val="17"/>
              </w:rPr>
              <w:t>TransactionEventResponse()</w:t>
            </w:r>
          </w:p>
        </w:tc>
      </w:tr>
      <w:tr w:rsidR="000F652E">
        <w:trPr>
          <w:trHeight w:val="230"/>
        </w:trPr>
        <w:tc>
          <w:tcPr>
            <w:tcW w:w="2385" w:type="dxa"/>
            <w:vMerge/>
            <w:tcBorders>
              <w:top w:val="nil"/>
              <w:left w:val="dashed" w:sz="6" w:space="0" w:color="A70036"/>
              <w:bottom w:val="nil"/>
              <w:right w:val="nil"/>
            </w:tcBorders>
          </w:tcPr>
          <w:p w:rsidR="000F652E" w:rsidRDefault="000F652E">
            <w:pPr>
              <w:rPr>
                <w:sz w:val="2"/>
                <w:szCs w:val="2"/>
              </w:rPr>
            </w:pPr>
          </w:p>
        </w:tc>
        <w:tc>
          <w:tcPr>
            <w:tcW w:w="7089" w:type="dxa"/>
            <w:gridSpan w:val="2"/>
            <w:tcBorders>
              <w:top w:val="dashed" w:sz="6" w:space="0" w:color="A70036"/>
              <w:left w:val="dashed" w:sz="6" w:space="0" w:color="A70036"/>
              <w:bottom w:val="nil"/>
              <w:right w:val="dashed" w:sz="6" w:space="0" w:color="A70036"/>
            </w:tcBorders>
          </w:tcPr>
          <w:p w:rsidR="000F652E" w:rsidRDefault="000F652E">
            <w:pPr>
              <w:pStyle w:val="TableParagraph"/>
              <w:spacing w:before="0"/>
              <w:ind w:left="0"/>
              <w:rPr>
                <w:rFonts w:ascii="Times New Roman"/>
                <w:sz w:val="16"/>
              </w:rPr>
            </w:pPr>
          </w:p>
        </w:tc>
      </w:tr>
    </w:tbl>
    <w:p w:rsidR="000F652E" w:rsidRDefault="00525094">
      <w:pPr>
        <w:spacing w:before="43"/>
        <w:ind w:left="120"/>
        <w:rPr>
          <w:rFonts w:ascii="Roboto"/>
          <w:i/>
          <w:sz w:val="18"/>
        </w:rPr>
      </w:pPr>
      <w:r w:rsidRPr="00525094">
        <w:pict>
          <v:shape id="_x0000_s6311" style="position:absolute;left:0;text-align:left;margin-left:174.9pt;margin-top:-62.95pt;width:6.6pt;height:5.25pt;z-index:-56335872;mso-position-horizontal-relative:page;mso-position-vertical-relative:text" coordorigin="3498,-1259" coordsize="132,105" o:spt="100" adj="0,,0" path="m3629,-1207r-131,-52m3629,-1207r-131,53e" filled="f" strokecolor="#a70036" strokeweight=".23111mm">
            <v:stroke joinstyle="round"/>
            <v:formulas/>
            <v:path arrowok="t" o:connecttype="segments"/>
            <w10:wrap anchorx="page"/>
          </v:shape>
        </w:pict>
      </w:r>
      <w:r w:rsidR="000459B2">
        <w:rPr>
          <w:noProof/>
        </w:rPr>
        <w:drawing>
          <wp:anchor distT="0" distB="0" distL="0" distR="0" simplePos="0" relativeHeight="446981120" behindDoc="1" locked="0" layoutInCell="1" allowOverlap="1">
            <wp:simplePos x="0" y="0"/>
            <wp:positionH relativeFrom="page">
              <wp:posOffset>6676763</wp:posOffset>
            </wp:positionH>
            <wp:positionV relativeFrom="paragraph">
              <wp:posOffset>-436466</wp:posOffset>
            </wp:positionV>
            <wp:extent cx="91286" cy="74675"/>
            <wp:effectExtent l="0" t="0" r="0" b="0"/>
            <wp:wrapNone/>
            <wp:docPr id="2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9.png"/>
                    <pic:cNvPicPr/>
                  </pic:nvPicPr>
                  <pic:blipFill>
                    <a:blip r:embed="rId156" cstate="print"/>
                    <a:stretch>
                      <a:fillRect/>
                    </a:stretch>
                  </pic:blipFill>
                  <pic:spPr>
                    <a:xfrm>
                      <a:off x="0" y="0"/>
                      <a:ext cx="91286" cy="74675"/>
                    </a:xfrm>
                    <a:prstGeom prst="rect">
                      <a:avLst/>
                    </a:prstGeom>
                  </pic:spPr>
                </pic:pic>
              </a:graphicData>
            </a:graphic>
          </wp:anchor>
        </w:drawing>
      </w:r>
      <w:r w:rsidR="000459B2">
        <w:rPr>
          <w:noProof/>
        </w:rPr>
        <w:drawing>
          <wp:anchor distT="0" distB="0" distL="0" distR="0" simplePos="0" relativeHeight="446981632" behindDoc="1" locked="0" layoutInCell="1" allowOverlap="1">
            <wp:simplePos x="0" y="0"/>
            <wp:positionH relativeFrom="page">
              <wp:posOffset>2366752</wp:posOffset>
            </wp:positionH>
            <wp:positionV relativeFrom="paragraph">
              <wp:posOffset>-193008</wp:posOffset>
            </wp:positionV>
            <wp:extent cx="91286" cy="74675"/>
            <wp:effectExtent l="0" t="0" r="0" b="0"/>
            <wp:wrapNone/>
            <wp:docPr id="2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pic:nvPicPr>
                  <pic:blipFill>
                    <a:blip r:embed="rId157" cstate="print"/>
                    <a:stretch>
                      <a:fillRect/>
                    </a:stretch>
                  </pic:blipFill>
                  <pic:spPr>
                    <a:xfrm>
                      <a:off x="0" y="0"/>
                      <a:ext cx="91286" cy="74675"/>
                    </a:xfrm>
                    <a:prstGeom prst="rect">
                      <a:avLst/>
                    </a:prstGeom>
                  </pic:spPr>
                </pic:pic>
              </a:graphicData>
            </a:graphic>
          </wp:anchor>
        </w:drawing>
      </w:r>
      <w:r w:rsidRPr="00525094">
        <w:pict>
          <v:shape id="_x0000_s6310" type="#_x0000_t202" style="position:absolute;left:0;text-align:left;margin-left:518.2pt;margin-top:-103.75pt;width:35.4pt;height:19.85pt;z-index:15971840;mso-position-horizontal-relative:page;mso-position-vertical-relative:text" fillcolor="#fefecd" strokecolor="#a70036" strokeweight=".34664mm">
            <v:textbox inset="0,0,0,0">
              <w:txbxContent>
                <w:p w:rsidR="000459B2" w:rsidRDefault="000459B2">
                  <w:pPr>
                    <w:pStyle w:val="BodyText"/>
                    <w:spacing w:before="83"/>
                    <w:ind w:left="81"/>
                    <w:rPr>
                      <w:rFonts w:ascii="Arial"/>
                    </w:rPr>
                  </w:pPr>
                  <w:r>
                    <w:rPr>
                      <w:rFonts w:ascii="Arial"/>
                    </w:rPr>
                    <w:t>CSMS</w:t>
                  </w:r>
                </w:p>
              </w:txbxContent>
            </v:textbox>
            <w10:wrap anchorx="page"/>
          </v:shape>
        </w:pict>
      </w:r>
      <w:r w:rsidRPr="00525094">
        <w:pict>
          <v:shape id="_x0000_s6309" type="#_x0000_t202" style="position:absolute;left:0;text-align:left;margin-left:142.8pt;margin-top:-103.75pt;width:83.9pt;height:19.85pt;z-index:15972352;mso-position-horizontal-relative:page;mso-position-vertical-relative:text" fillcolor="#fefecd" strokecolor="#a70036" strokeweight=".34661mm">
            <v:textbox inset="0,0,0,0">
              <w:txbxContent>
                <w:p w:rsidR="000459B2" w:rsidRDefault="000459B2">
                  <w:pPr>
                    <w:pStyle w:val="BodyText"/>
                    <w:spacing w:before="83"/>
                    <w:ind w:left="81"/>
                    <w:rPr>
                      <w:rFonts w:ascii="Arial"/>
                    </w:rPr>
                  </w:pPr>
                  <w:r>
                    <w:rPr>
                      <w:rFonts w:ascii="Arial"/>
                      <w:w w:val="110"/>
                    </w:rPr>
                    <w:t>Charging Station</w:t>
                  </w:r>
                </w:p>
              </w:txbxContent>
            </v:textbox>
            <w10:wrap anchorx="page"/>
          </v:shape>
        </w:pict>
      </w:r>
      <w:r w:rsidR="000459B2">
        <w:rPr>
          <w:rFonts w:ascii="Roboto"/>
          <w:i/>
          <w:sz w:val="18"/>
        </w:rPr>
        <w:t>Figure 41. Sequence Diagram: Start Transaction options - EVConnected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S3</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To start a transaction when the EV Driver is authorised to charge.</w:t>
            </w:r>
          </w:p>
        </w:tc>
      </w:tr>
      <w:tr w:rsidR="000F652E">
        <w:trPr>
          <w:trHeight w:val="1803"/>
        </w:trPr>
        <w:tc>
          <w:tcPr>
            <w:tcW w:w="654" w:type="dxa"/>
            <w:tcBorders>
              <w:top w:val="single" w:sz="12"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36"/>
              </w:numPr>
              <w:tabs>
                <w:tab w:val="left" w:pos="241"/>
              </w:tabs>
              <w:spacing w:before="51" w:line="227" w:lineRule="exact"/>
              <w:ind w:hanging="201"/>
              <w:rPr>
                <w:sz w:val="18"/>
              </w:rPr>
            </w:pPr>
            <w:r>
              <w:rPr>
                <w:sz w:val="18"/>
              </w:rPr>
              <w:t>The EV Driver provides his</w:t>
            </w:r>
            <w:r>
              <w:rPr>
                <w:spacing w:val="-7"/>
                <w:sz w:val="18"/>
              </w:rPr>
              <w:t xml:space="preserve"> </w:t>
            </w:r>
            <w:r>
              <w:rPr>
                <w:sz w:val="18"/>
              </w:rPr>
              <w:t>identification</w:t>
            </w:r>
          </w:p>
          <w:p w:rsidR="000F652E" w:rsidRDefault="000459B2">
            <w:pPr>
              <w:pStyle w:val="TableParagraph"/>
              <w:numPr>
                <w:ilvl w:val="0"/>
                <w:numId w:val="136"/>
              </w:numPr>
              <w:tabs>
                <w:tab w:val="left" w:pos="241"/>
              </w:tabs>
              <w:spacing w:before="0" w:line="292" w:lineRule="auto"/>
              <w:ind w:left="40" w:right="297"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validates</w:t>
            </w:r>
            <w:r>
              <w:rPr>
                <w:spacing w:val="-7"/>
                <w:sz w:val="18"/>
              </w:rPr>
              <w:t xml:space="preserve"> </w:t>
            </w:r>
            <w:r>
              <w:rPr>
                <w:sz w:val="18"/>
              </w:rPr>
              <w:t>the</w:t>
            </w:r>
            <w:r>
              <w:rPr>
                <w:spacing w:val="-7"/>
                <w:sz w:val="18"/>
              </w:rPr>
              <w:t xml:space="preserve"> </w:t>
            </w:r>
            <w:r>
              <w:rPr>
                <w:sz w:val="18"/>
              </w:rPr>
              <w:t>provided</w:t>
            </w:r>
            <w:r>
              <w:rPr>
                <w:spacing w:val="-6"/>
                <w:sz w:val="18"/>
              </w:rPr>
              <w:t xml:space="preserve"> </w:t>
            </w:r>
            <w:r>
              <w:rPr>
                <w:sz w:val="18"/>
              </w:rPr>
              <w:t>identification</w:t>
            </w:r>
            <w:r>
              <w:rPr>
                <w:spacing w:val="-7"/>
                <w:sz w:val="18"/>
              </w:rPr>
              <w:t xml:space="preserve"> </w:t>
            </w:r>
            <w:r>
              <w:rPr>
                <w:sz w:val="18"/>
              </w:rPr>
              <w:t>(for</w:t>
            </w:r>
            <w:r>
              <w:rPr>
                <w:spacing w:val="-7"/>
                <w:sz w:val="18"/>
              </w:rPr>
              <w:t xml:space="preserve"> </w:t>
            </w:r>
            <w:r>
              <w:rPr>
                <w:sz w:val="18"/>
              </w:rPr>
              <w:t>example</w:t>
            </w:r>
            <w:r>
              <w:rPr>
                <w:spacing w:val="-6"/>
                <w:sz w:val="18"/>
              </w:rPr>
              <w:t xml:space="preserve"> </w:t>
            </w:r>
            <w:r>
              <w:rPr>
                <w:sz w:val="18"/>
              </w:rPr>
              <w:t>via</w:t>
            </w:r>
            <w:r>
              <w:rPr>
                <w:spacing w:val="-7"/>
                <w:sz w:val="18"/>
              </w:rPr>
              <w:t xml:space="preserve"> </w:t>
            </w:r>
            <w:r>
              <w:rPr>
                <w:sz w:val="18"/>
              </w:rPr>
              <w:t>the</w:t>
            </w:r>
            <w:r>
              <w:rPr>
                <w:spacing w:val="-6"/>
                <w:sz w:val="18"/>
              </w:rPr>
              <w:t xml:space="preserve"> </w:t>
            </w:r>
            <w:r>
              <w:rPr>
                <w:sz w:val="18"/>
              </w:rPr>
              <w:t>Authorization Cache or an</w:t>
            </w:r>
            <w:r>
              <w:rPr>
                <w:spacing w:val="-4"/>
                <w:sz w:val="18"/>
              </w:rPr>
              <w:t xml:space="preserve"> </w:t>
            </w:r>
            <w:r>
              <w:rPr>
                <w:sz w:val="18"/>
              </w:rPr>
              <w:t>AuthorizeRequest).</w:t>
            </w:r>
          </w:p>
          <w:p w:rsidR="000F652E" w:rsidRDefault="000459B2">
            <w:pPr>
              <w:pStyle w:val="TableParagraph"/>
              <w:numPr>
                <w:ilvl w:val="0"/>
                <w:numId w:val="136"/>
              </w:numPr>
              <w:tabs>
                <w:tab w:val="left" w:pos="241"/>
              </w:tabs>
              <w:spacing w:before="0" w:line="172" w:lineRule="exact"/>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5"/>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4"/>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Started</w:t>
              </w:r>
            </w:hyperlink>
            <w:r>
              <w:rPr>
                <w:sz w:val="18"/>
              </w:rPr>
              <w:t>)</w:t>
            </w:r>
            <w:r>
              <w:rPr>
                <w:spacing w:val="-5"/>
                <w:sz w:val="18"/>
              </w:rPr>
              <w:t xml:space="preserve"> </w:t>
            </w:r>
            <w:r>
              <w:rPr>
                <w:sz w:val="18"/>
              </w:rPr>
              <w:t>notifying</w:t>
            </w:r>
            <w:r>
              <w:rPr>
                <w:spacing w:val="-4"/>
                <w:sz w:val="18"/>
              </w:rPr>
              <w:t xml:space="preserve"> </w:t>
            </w:r>
            <w:r>
              <w:rPr>
                <w:sz w:val="18"/>
              </w:rPr>
              <w:t>the</w:t>
            </w:r>
          </w:p>
          <w:p w:rsidR="000F652E" w:rsidRDefault="000459B2">
            <w:pPr>
              <w:pStyle w:val="TableParagraph"/>
              <w:spacing w:before="41" w:line="207" w:lineRule="exact"/>
              <w:rPr>
                <w:sz w:val="18"/>
              </w:rPr>
            </w:pPr>
            <w:r>
              <w:rPr>
                <w:sz w:val="18"/>
              </w:rPr>
              <w:t>CSMS about a transaction that has started.</w:t>
            </w:r>
          </w:p>
          <w:p w:rsidR="000F652E" w:rsidRDefault="000459B2">
            <w:pPr>
              <w:pStyle w:val="TableParagraph"/>
              <w:numPr>
                <w:ilvl w:val="0"/>
                <w:numId w:val="136"/>
              </w:numPr>
              <w:tabs>
                <w:tab w:val="left" w:pos="241"/>
              </w:tabs>
              <w:spacing w:before="0" w:line="228"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5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No transaction is ongoing on the EVSE.</w:t>
            </w:r>
          </w:p>
          <w:p w:rsidR="000F652E" w:rsidRDefault="000459B2">
            <w:pPr>
              <w:pStyle w:val="TableParagraph"/>
              <w:spacing w:before="1"/>
              <w:rPr>
                <w:sz w:val="18"/>
              </w:rPr>
            </w:pPr>
            <w:r>
              <w:rPr>
                <w:sz w:val="18"/>
              </w:rPr>
              <w:t xml:space="preserve">Configuration Variable: </w:t>
            </w:r>
            <w:hyperlink w:anchor="_bookmark773" w:history="1">
              <w:r>
                <w:rPr>
                  <w:rFonts w:ascii="Courier New"/>
                  <w:color w:val="0000ED"/>
                  <w:sz w:val="18"/>
                </w:rPr>
                <w:t>TxStartPoint</w:t>
              </w:r>
              <w:r>
                <w:rPr>
                  <w:rFonts w:ascii="Courier New"/>
                  <w:color w:val="0000ED"/>
                  <w:spacing w:val="-83"/>
                  <w:sz w:val="18"/>
                </w:rPr>
                <w:t xml:space="preserve"> </w:t>
              </w:r>
            </w:hyperlink>
            <w:r>
              <w:rPr>
                <w:sz w:val="18"/>
              </w:rPr>
              <w:t xml:space="preserve">contains: </w:t>
            </w:r>
            <w:hyperlink w:anchor="_bookmark774" w:history="1">
              <w:r>
                <w:rPr>
                  <w:color w:val="0000ED"/>
                  <w:sz w:val="18"/>
                </w:rPr>
                <w:t xml:space="preserve">Authorized </w:t>
              </w:r>
            </w:hyperlink>
            <w:r>
              <w:rPr>
                <w:sz w:val="18"/>
              </w:rPr>
              <w:t xml:space="preserve">(Not: </w:t>
            </w:r>
            <w:hyperlink w:anchor="_bookmark774" w:history="1">
              <w:r>
                <w:rPr>
                  <w:color w:val="0000ED"/>
                  <w:sz w:val="18"/>
                </w:rPr>
                <w:t>ParkingBayOccupancy</w:t>
              </w:r>
            </w:hyperlink>
            <w:r>
              <w:rPr>
                <w:sz w:val="18"/>
              </w:rPr>
              <w:t>).</w:t>
            </w:r>
          </w:p>
        </w:tc>
      </w:tr>
      <w:tr w:rsidR="000F652E">
        <w:trPr>
          <w:trHeight w:val="16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F652E">
      <w:pPr>
        <w:spacing w:line="227" w:lineRule="exact"/>
        <w:rPr>
          <w:sz w:val="18"/>
        </w:rPr>
        <w:sectPr w:rsidR="000F652E">
          <w:pgSz w:w="11910" w:h="16840"/>
          <w:pgMar w:top="460" w:right="600" w:bottom="620" w:left="600" w:header="186" w:footer="431" w:gutter="0"/>
          <w:cols w:space="720"/>
        </w:sectPr>
      </w:pPr>
    </w:p>
    <w:p w:rsidR="000F652E" w:rsidRDefault="000F652E">
      <w:pPr>
        <w:pStyle w:val="BodyText"/>
        <w:spacing w:before="13"/>
        <w:rPr>
          <w:rFonts w:ascii="Roboto"/>
          <w:i/>
          <w:sz w:val="5"/>
        </w:rPr>
      </w:pPr>
    </w:p>
    <w:p w:rsidR="000F652E" w:rsidRDefault="00525094">
      <w:pPr>
        <w:pStyle w:val="BodyText"/>
        <w:ind w:left="611"/>
        <w:rPr>
          <w:rFonts w:ascii="Roboto"/>
          <w:sz w:val="20"/>
        </w:rPr>
      </w:pPr>
      <w:r>
        <w:rPr>
          <w:rFonts w:ascii="Roboto"/>
          <w:sz w:val="20"/>
        </w:rPr>
      </w:r>
      <w:r>
        <w:rPr>
          <w:rFonts w:ascii="Roboto"/>
          <w:sz w:val="20"/>
        </w:rPr>
        <w:pict>
          <v:group id="_x0000_s6305" style="width:24.6pt;height:52.7pt;mso-position-horizontal-relative:char;mso-position-vertical-relative:line" coordsize="492,1054">
            <v:shape id="_x0000_s6308" type="#_x0000_t75" style="position:absolute;left:87;width:317;height:317">
              <v:imagedata r:id="rId158" o:title=""/>
            </v:shape>
            <v:shape id="_x0000_s6307" style="position:absolute;left:17;top:772;width:457;height:264" coordorigin="18,773" coordsize="457,264" path="m246,773l18,1036r456,l246,773xe" fillcolor="#fefecd" stroked="f">
              <v:path arrowok="t"/>
            </v:shape>
            <v:shape id="_x0000_s6306" style="position:absolute;left:17;top:298;width:457;height:738" coordorigin="18,299" coordsize="457,738" o:spt="100" adj="0,,0" path="m246,299r,474m18,439r456,m246,773l18,1036m246,773r228,263e" filled="f" strokecolor="#a70036" strokeweight=".61956mm">
              <v:stroke joinstyle="round"/>
              <v:formulas/>
              <v:path arrowok="t" o:connecttype="segments"/>
            </v:shape>
            <w10:wrap type="none"/>
            <w10:anchorlock/>
          </v:group>
        </w:pict>
      </w:r>
    </w:p>
    <w:p w:rsidR="000F652E" w:rsidRDefault="00525094">
      <w:pPr>
        <w:pStyle w:val="Heading7"/>
        <w:spacing w:before="82"/>
        <w:ind w:left="260"/>
        <w:rPr>
          <w:rFonts w:ascii="Arial"/>
        </w:rPr>
      </w:pPr>
      <w:r w:rsidRPr="00525094">
        <w:pict>
          <v:shape id="_x0000_s6304" type="#_x0000_t202" style="position:absolute;left:0;text-align:left;margin-left:486.5pt;margin-top:-12.75pt;width:47.45pt;height:26.65pt;z-index:15974912;mso-position-horizontal-relative:page" fillcolor="#fefecd" strokecolor="#a70036" strokeweight=".46464mm">
            <v:textbox inset="0,0,0,0">
              <w:txbxContent>
                <w:p w:rsidR="000459B2" w:rsidRDefault="000459B2">
                  <w:pPr>
                    <w:spacing w:before="113"/>
                    <w:ind w:left="109"/>
                    <w:rPr>
                      <w:rFonts w:ascii="Arial"/>
                      <w:sz w:val="24"/>
                    </w:rPr>
                  </w:pPr>
                  <w:r>
                    <w:rPr>
                      <w:rFonts w:ascii="Arial"/>
                      <w:sz w:val="24"/>
                    </w:rPr>
                    <w:t>CSMS</w:t>
                  </w:r>
                </w:p>
              </w:txbxContent>
            </v:textbox>
            <w10:wrap anchorx="page"/>
          </v:shape>
        </w:pict>
      </w:r>
      <w:r w:rsidRPr="00525094">
        <w:pict>
          <v:shape id="_x0000_s6303" type="#_x0000_t202" style="position:absolute;left:0;text-align:left;margin-left:158.05pt;margin-top:-12.75pt;width:112.45pt;height:26.65pt;z-index:15975424;mso-position-horizontal-relative:page" fillcolor="#fefecd" strokecolor="#a70036" strokeweight=".46461mm">
            <v:textbox inset="0,0,0,0">
              <w:txbxContent>
                <w:p w:rsidR="000459B2" w:rsidRDefault="000459B2">
                  <w:pPr>
                    <w:spacing w:before="113"/>
                    <w:ind w:left="109"/>
                    <w:rPr>
                      <w:rFonts w:ascii="Arial"/>
                      <w:sz w:val="24"/>
                    </w:rPr>
                  </w:pPr>
                  <w:r>
                    <w:rPr>
                      <w:rFonts w:ascii="Arial"/>
                      <w:w w:val="110"/>
                      <w:sz w:val="24"/>
                    </w:rPr>
                    <w:t>Charging Station</w:t>
                  </w:r>
                </w:p>
              </w:txbxContent>
            </v:textbox>
            <w10:wrap anchorx="page"/>
          </v:shape>
        </w:pict>
      </w:r>
      <w:r w:rsidR="000459B2">
        <w:rPr>
          <w:rFonts w:ascii="Arial"/>
          <w:w w:val="105"/>
        </w:rPr>
        <w:t>EV Driver</w:t>
      </w:r>
    </w:p>
    <w:p w:rsidR="000F652E" w:rsidRDefault="00525094">
      <w:pPr>
        <w:pStyle w:val="BodyText"/>
        <w:ind w:left="848"/>
        <w:rPr>
          <w:rFonts w:ascii="Arial"/>
          <w:sz w:val="20"/>
        </w:rPr>
      </w:pPr>
      <w:r>
        <w:rPr>
          <w:rFonts w:ascii="Arial"/>
          <w:sz w:val="20"/>
        </w:rPr>
      </w:r>
      <w:r>
        <w:rPr>
          <w:rFonts w:ascii="Arial"/>
          <w:sz w:val="20"/>
        </w:rPr>
        <w:pict>
          <v:group id="_x0000_s6287" style="width:479.55pt;height:141.95pt;mso-position-horizontal-relative:char;mso-position-vertical-relative:line" coordsize="9591,2839">
            <v:rect id="_x0000_s6302" style="position:absolute;left:2783;top:544;width:176;height:1977" filled="f" strokecolor="#a70036" strokeweight=".30981mm"/>
            <v:shape id="_x0000_s6301" style="position:absolute;left:2871;width:2;height:2839" coordorigin="2872" coordsize="0,2839" o:spt="100" adj="0,,0" path="m2872,2520r,319m2872,r,544e" filled="f" strokecolor="#a70036" strokeweight=".30981mm">
              <v:stroke dashstyle="longDash" joinstyle="round"/>
              <v:formulas/>
              <v:path arrowok="t" o:connecttype="segments"/>
            </v:shape>
            <v:shape id="_x0000_s6300" style="position:absolute;left:2573;top:474;width:387;height:2047" coordorigin="2573,474" coordsize="387,2047" o:spt="100" adj="0,,0" path="m2784,2520r176,l2960,544r-176,l2784,2520xm2749,544l2573,474t176,70l2573,615e" filled="f" strokecolor="#a70036" strokeweight=".30978mm">
              <v:stroke joinstyle="round"/>
              <v:formulas/>
              <v:path arrowok="t" o:connecttype="segments"/>
            </v:shape>
            <v:line id="_x0000_s6299" style="position:absolute" from="9,0" to="9,2839" strokecolor="#a70036" strokeweight=".30981mm">
              <v:stroke dashstyle="longDash"/>
            </v:line>
            <v:shape id="_x0000_s6298" style="position:absolute;left:8;top:544;width:8870;height:1977" coordorigin="9,544" coordsize="8870,1977" o:spt="100" adj="0,,0" path="m9,544r2757,m8703,2520r176,l8879,2007r-176,l8703,2520xe" filled="f" strokecolor="#a70036" strokeweight=".30978mm">
              <v:stroke joinstyle="round"/>
              <v:formulas/>
              <v:path arrowok="t" o:connecttype="segments"/>
            </v:shape>
            <v:shape id="_x0000_s6297" style="position:absolute;left:8790;width:2;height:2839" coordorigin="8791" coordsize="0,2839" o:spt="100" adj="0,,0" path="m8791,2520r,319m8791,r,2007e" filled="f" strokecolor="#a70036" strokeweight=".30981mm">
              <v:stroke dashstyle="longDash" joinstyle="round"/>
              <v:formulas/>
              <v:path arrowok="t" o:connecttype="segments"/>
            </v:shape>
            <v:rect id="_x0000_s6296" style="position:absolute;left:8703;top:2006;width:176;height:514" filled="f" strokecolor="#a70036" strokeweight=".30981mm"/>
            <v:shape id="_x0000_s6295" style="position:absolute;left:2081;top:774;width:7500;height:439" coordorigin="2081,775" coordsize="7500,439" path="m9406,775r-7325,l2081,1214r7500,l9581,951,9406,775xe" fillcolor="#fafa77" stroked="f">
              <v:path arrowok="t"/>
            </v:shape>
            <v:shape id="_x0000_s6294" style="position:absolute;left:2081;top:774;width:7500;height:439" coordorigin="2081,775" coordsize="7500,439" o:spt="100" adj="0,,0" path="m2081,775r,439l9581,1214r,-263l9406,775r-7325,xm9406,775r,176m9581,951r-175,e" filled="f" strokecolor="#a70036" strokeweight=".30978mm">
              <v:stroke joinstyle="round"/>
              <v:formulas/>
              <v:path arrowok="t" o:connecttype="segments"/>
            </v:shape>
            <v:shape id="_x0000_s6293" type="#_x0000_t75" style="position:absolute;left:8483;top:1927;width:194;height:159">
              <v:imagedata r:id="rId159" o:title=""/>
            </v:shape>
            <v:line id="_x0000_s6292" style="position:absolute" from="2960,2007" to="8598,2007" strokecolor="#a70036" strokeweight=".30975mm"/>
            <v:shape id="_x0000_s6291" type="#_x0000_t75" style="position:absolute;left:2880;top:2441;width:194;height:159">
              <v:imagedata r:id="rId160" o:title=""/>
            </v:shape>
            <v:line id="_x0000_s6290" style="position:absolute" from="2960,2520" to="8773,2520" strokecolor="#a70036" strokeweight=".30975mm">
              <v:stroke dashstyle="longDash"/>
            </v:line>
            <v:shape id="_x0000_s6289" type="#_x0000_t202" style="position:absolute;left:131;top:251;width:2462;height:256" filled="f" stroked="f">
              <v:textbox inset="0,0,0,0">
                <w:txbxContent>
                  <w:p w:rsidR="000459B2" w:rsidRDefault="000459B2">
                    <w:pPr>
                      <w:spacing w:line="255" w:lineRule="exact"/>
                      <w:rPr>
                        <w:rFonts w:ascii="Arial"/>
                        <w:sz w:val="23"/>
                      </w:rPr>
                    </w:pPr>
                    <w:r>
                      <w:rPr>
                        <w:rFonts w:ascii="Arial"/>
                        <w:w w:val="110"/>
                        <w:sz w:val="23"/>
                      </w:rPr>
                      <w:t>provides identification</w:t>
                    </w:r>
                  </w:p>
                </w:txbxContent>
              </v:textbox>
            </v:shape>
            <v:shape id="_x0000_s6288" type="#_x0000_t202" style="position:absolute;left:3082;top:868;width:5360;height:1615" filled="f" stroked="f">
              <v:textbox inset="0,0,0,0">
                <w:txbxContent>
                  <w:p w:rsidR="000459B2" w:rsidRDefault="000459B2">
                    <w:pPr>
                      <w:spacing w:line="255" w:lineRule="exact"/>
                      <w:ind w:left="948"/>
                      <w:rPr>
                        <w:rFonts w:ascii="Arial"/>
                        <w:sz w:val="23"/>
                      </w:rPr>
                    </w:pPr>
                    <w:r>
                      <w:rPr>
                        <w:rFonts w:ascii="Arial"/>
                        <w:w w:val="110"/>
                        <w:sz w:val="23"/>
                      </w:rPr>
                      <w:t>User authorization successful,</w:t>
                    </w:r>
                  </w:p>
                  <w:p w:rsidR="000459B2" w:rsidRDefault="000459B2">
                    <w:pPr>
                      <w:spacing w:before="6"/>
                      <w:rPr>
                        <w:rFonts w:ascii="Arial"/>
                        <w:sz w:val="27"/>
                      </w:rPr>
                    </w:pPr>
                  </w:p>
                  <w:p w:rsidR="000459B2" w:rsidRDefault="000459B2">
                    <w:pPr>
                      <w:spacing w:before="1"/>
                      <w:ind w:left="562" w:right="-11" w:hanging="563"/>
                      <w:rPr>
                        <w:rFonts w:ascii="Arial"/>
                        <w:sz w:val="23"/>
                      </w:rPr>
                    </w:pPr>
                    <w:r>
                      <w:rPr>
                        <w:rFonts w:ascii="Arial"/>
                        <w:w w:val="110"/>
                        <w:sz w:val="23"/>
                      </w:rPr>
                      <w:t>TransactionEventRequest(eventType = Started, triggerReason = Authorized)</w:t>
                    </w:r>
                  </w:p>
                  <w:p w:rsidR="000459B2" w:rsidRDefault="000459B2">
                    <w:pPr>
                      <w:spacing w:before="6"/>
                      <w:rPr>
                        <w:rFonts w:ascii="Arial"/>
                        <w:sz w:val="21"/>
                      </w:rPr>
                    </w:pPr>
                  </w:p>
                  <w:p w:rsidR="000459B2" w:rsidRDefault="000459B2">
                    <w:pPr>
                      <w:spacing w:line="264" w:lineRule="exact"/>
                      <w:ind w:left="87"/>
                      <w:rPr>
                        <w:rFonts w:ascii="Arial"/>
                        <w:sz w:val="23"/>
                      </w:rPr>
                    </w:pPr>
                    <w:r>
                      <w:rPr>
                        <w:rFonts w:ascii="Arial"/>
                        <w:w w:val="110"/>
                        <w:sz w:val="23"/>
                      </w:rPr>
                      <w:t>TransactionEventResponse()</w:t>
                    </w:r>
                  </w:p>
                </w:txbxContent>
              </v:textbox>
            </v:shape>
            <w10:wrap type="none"/>
            <w10:anchorlock/>
          </v:group>
        </w:pict>
      </w:r>
    </w:p>
    <w:p w:rsidR="000F652E" w:rsidRDefault="000459B2">
      <w:pPr>
        <w:spacing w:before="13"/>
        <w:ind w:left="120"/>
        <w:rPr>
          <w:rFonts w:ascii="Roboto"/>
          <w:i/>
          <w:sz w:val="18"/>
        </w:rPr>
      </w:pPr>
      <w:r>
        <w:rPr>
          <w:rFonts w:ascii="Roboto"/>
          <w:i/>
          <w:sz w:val="18"/>
        </w:rPr>
        <w:t>Figure 42. Sequence Diagram: Start Transaction options - Authorized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00"/>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S4</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spacing w:before="20" w:line="218" w:lineRule="auto"/>
              <w:rPr>
                <w:rFonts w:ascii="Roboto"/>
                <w:b/>
                <w:sz w:val="18"/>
              </w:rPr>
            </w:pPr>
            <w:r>
              <w:rPr>
                <w:rFonts w:ascii="Roboto"/>
                <w:b/>
                <w:sz w:val="18"/>
              </w:rPr>
              <w:t>To start a transaction when the meter has provided the first signed meter values before starting with charging.</w:t>
            </w:r>
          </w:p>
        </w:tc>
      </w:tr>
      <w:tr w:rsidR="000F652E">
        <w:trPr>
          <w:trHeight w:val="1859"/>
        </w:trPr>
        <w:tc>
          <w:tcPr>
            <w:tcW w:w="654" w:type="dxa"/>
            <w:tcBorders>
              <w:top w:val="single" w:sz="12"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35"/>
              </w:numPr>
              <w:tabs>
                <w:tab w:val="left" w:pos="241"/>
              </w:tabs>
              <w:spacing w:before="51"/>
              <w:ind w:hanging="201"/>
              <w:rPr>
                <w:sz w:val="18"/>
              </w:rPr>
            </w:pPr>
            <w:r>
              <w:rPr>
                <w:sz w:val="18"/>
              </w:rPr>
              <w:t>The EV Driver plugs in the cable at the Charging Station and the</w:t>
            </w:r>
            <w:r>
              <w:rPr>
                <w:spacing w:val="-22"/>
                <w:sz w:val="18"/>
              </w:rPr>
              <w:t xml:space="preserve"> </w:t>
            </w:r>
            <w:r>
              <w:rPr>
                <w:sz w:val="18"/>
              </w:rPr>
              <w:t>EV.</w:t>
            </w:r>
          </w:p>
          <w:p w:rsidR="000F652E" w:rsidRDefault="000459B2">
            <w:pPr>
              <w:pStyle w:val="TableParagraph"/>
              <w:numPr>
                <w:ilvl w:val="0"/>
                <w:numId w:val="135"/>
              </w:numPr>
              <w:tabs>
                <w:tab w:val="left" w:pos="241"/>
              </w:tabs>
              <w:spacing w:before="34"/>
              <w:ind w:hanging="201"/>
              <w:rPr>
                <w:sz w:val="18"/>
              </w:rPr>
            </w:pPr>
            <w:r>
              <w:rPr>
                <w:sz w:val="18"/>
              </w:rPr>
              <w:t>The Charging Station request the Meter for a signed</w:t>
            </w:r>
            <w:r>
              <w:rPr>
                <w:spacing w:val="-14"/>
                <w:sz w:val="18"/>
              </w:rPr>
              <w:t xml:space="preserve"> </w:t>
            </w:r>
            <w:r>
              <w:rPr>
                <w:sz w:val="18"/>
              </w:rPr>
              <w:t>value.</w:t>
            </w:r>
          </w:p>
          <w:p w:rsidR="000F652E" w:rsidRDefault="000459B2">
            <w:pPr>
              <w:pStyle w:val="TableParagraph"/>
              <w:numPr>
                <w:ilvl w:val="0"/>
                <w:numId w:val="135"/>
              </w:numPr>
              <w:tabs>
                <w:tab w:val="left" w:pos="236"/>
              </w:tabs>
              <w:spacing w:before="34" w:line="227" w:lineRule="exact"/>
              <w:ind w:left="235" w:hanging="196"/>
              <w:rPr>
                <w:sz w:val="18"/>
              </w:rPr>
            </w:pPr>
            <w:r>
              <w:rPr>
                <w:sz w:val="18"/>
              </w:rPr>
              <w:t>The Meter provides a signed value (this might take some</w:t>
            </w:r>
            <w:r>
              <w:rPr>
                <w:spacing w:val="-16"/>
                <w:sz w:val="18"/>
              </w:rPr>
              <w:t xml:space="preserve"> </w:t>
            </w:r>
            <w:r>
              <w:rPr>
                <w:sz w:val="18"/>
              </w:rPr>
              <w:t>time).</w:t>
            </w:r>
          </w:p>
          <w:p w:rsidR="000F652E" w:rsidRDefault="000459B2">
            <w:pPr>
              <w:pStyle w:val="TableParagraph"/>
              <w:numPr>
                <w:ilvl w:val="0"/>
                <w:numId w:val="135"/>
              </w:numPr>
              <w:tabs>
                <w:tab w:val="left" w:pos="241"/>
              </w:tabs>
              <w:spacing w:before="0" w:line="292" w:lineRule="auto"/>
              <w:ind w:left="40" w:right="3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notifying</w:t>
            </w:r>
            <w:r>
              <w:rPr>
                <w:spacing w:val="-6"/>
                <w:sz w:val="18"/>
              </w:rPr>
              <w:t xml:space="preserve"> </w:t>
            </w:r>
            <w:r>
              <w:rPr>
                <w:sz w:val="18"/>
              </w:rPr>
              <w:t>the CSMS about a transaction that has</w:t>
            </w:r>
            <w:r>
              <w:rPr>
                <w:spacing w:val="-8"/>
                <w:sz w:val="18"/>
              </w:rPr>
              <w:t xml:space="preserve"> </w:t>
            </w:r>
            <w:r>
              <w:rPr>
                <w:sz w:val="18"/>
              </w:rPr>
              <w:t>started.</w:t>
            </w:r>
          </w:p>
          <w:p w:rsidR="000F652E" w:rsidRDefault="000459B2">
            <w:pPr>
              <w:pStyle w:val="TableParagraph"/>
              <w:numPr>
                <w:ilvl w:val="0"/>
                <w:numId w:val="135"/>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133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No transaction is ongoing on the EVSE.</w:t>
            </w:r>
          </w:p>
          <w:p w:rsidR="000F652E" w:rsidRDefault="000459B2">
            <w:pPr>
              <w:pStyle w:val="TableParagraph"/>
              <w:spacing w:before="1" w:line="290" w:lineRule="auto"/>
              <w:ind w:right="562"/>
              <w:rPr>
                <w:sz w:val="18"/>
              </w:rPr>
            </w:pPr>
            <w:r>
              <w:rPr>
                <w:sz w:val="18"/>
              </w:rPr>
              <w:t xml:space="preserve">Configuration Variable: </w:t>
            </w:r>
            <w:hyperlink w:anchor="_bookmark773" w:history="1">
              <w:r>
                <w:rPr>
                  <w:rFonts w:ascii="Courier New"/>
                  <w:color w:val="0000ED"/>
                  <w:sz w:val="18"/>
                </w:rPr>
                <w:t>TxStartPoint</w:t>
              </w:r>
              <w:r>
                <w:rPr>
                  <w:rFonts w:ascii="Courier New"/>
                  <w:color w:val="0000ED"/>
                  <w:spacing w:val="-72"/>
                  <w:sz w:val="18"/>
                </w:rPr>
                <w:t xml:space="preserve"> </w:t>
              </w:r>
            </w:hyperlink>
            <w:r>
              <w:rPr>
                <w:sz w:val="18"/>
              </w:rPr>
              <w:t xml:space="preserve">contains: </w:t>
            </w:r>
            <w:hyperlink w:anchor="_bookmark774" w:history="1">
              <w:r>
                <w:rPr>
                  <w:color w:val="0000ED"/>
                  <w:sz w:val="18"/>
                </w:rPr>
                <w:t xml:space="preserve">DataSigned </w:t>
              </w:r>
            </w:hyperlink>
            <w:r>
              <w:rPr>
                <w:sz w:val="18"/>
              </w:rPr>
              <w:t xml:space="preserve">(Not: </w:t>
            </w:r>
            <w:hyperlink w:anchor="_bookmark774" w:history="1">
              <w:r>
                <w:rPr>
                  <w:color w:val="0000ED"/>
                  <w:sz w:val="18"/>
                </w:rPr>
                <w:t>ParkingBayOccupancy,</w:t>
              </w:r>
            </w:hyperlink>
            <w:r>
              <w:rPr>
                <w:color w:val="0000ED"/>
                <w:sz w:val="18"/>
              </w:rPr>
              <w:t xml:space="preserve"> </w:t>
            </w:r>
            <w:hyperlink w:anchor="_bookmark774" w:history="1">
              <w:r>
                <w:rPr>
                  <w:color w:val="0000ED"/>
                  <w:sz w:val="18"/>
                </w:rPr>
                <w:t>EVConnected or Authorized</w:t>
              </w:r>
            </w:hyperlink>
            <w:r>
              <w:rPr>
                <w:sz w:val="18"/>
              </w:rPr>
              <w:t>).</w:t>
            </w:r>
          </w:p>
          <w:p w:rsidR="000F652E" w:rsidRDefault="000459B2">
            <w:pPr>
              <w:pStyle w:val="TableParagraph"/>
              <w:spacing w:before="24" w:line="223" w:lineRule="auto"/>
              <w:ind w:right="2276"/>
              <w:rPr>
                <w:sz w:val="18"/>
              </w:rPr>
            </w:pPr>
            <w:r>
              <w:rPr>
                <w:sz w:val="18"/>
              </w:rPr>
              <w:t xml:space="preserve">The Charging Station has a meter that can sign measured values Configuration Variable: </w:t>
            </w:r>
            <w:hyperlink w:anchor="_bookmark788" w:history="1">
              <w:r>
                <w:rPr>
                  <w:rFonts w:ascii="Courier New"/>
                  <w:color w:val="0000ED"/>
                  <w:sz w:val="18"/>
                </w:rPr>
                <w:t>AlignedDataSignReadings</w:t>
              </w:r>
              <w:r>
                <w:rPr>
                  <w:rFonts w:ascii="Courier New"/>
                  <w:color w:val="0000ED"/>
                  <w:spacing w:val="-72"/>
                  <w:sz w:val="18"/>
                </w:rPr>
                <w:t xml:space="preserve"> </w:t>
              </w:r>
            </w:hyperlink>
            <w:r>
              <w:rPr>
                <w:sz w:val="18"/>
              </w:rPr>
              <w:t xml:space="preserve">set to </w:t>
            </w:r>
            <w:r>
              <w:rPr>
                <w:rFonts w:ascii="Roboto"/>
                <w:i/>
                <w:sz w:val="18"/>
              </w:rPr>
              <w:t>true</w:t>
            </w:r>
            <w:r>
              <w:rPr>
                <w:sz w:val="18"/>
              </w:rPr>
              <w:t>.</w:t>
            </w:r>
          </w:p>
        </w:tc>
      </w:tr>
      <w:tr w:rsidR="000F652E">
        <w:trPr>
          <w:trHeight w:val="16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F652E">
      <w:pPr>
        <w:spacing w:line="227" w:lineRule="exact"/>
        <w:rPr>
          <w:sz w:val="18"/>
        </w:rPr>
        <w:sectPr w:rsidR="000F652E">
          <w:headerReference w:type="default" r:id="rId161"/>
          <w:footerReference w:type="default" r:id="rId162"/>
          <w:pgSz w:w="11910" w:h="16840"/>
          <w:pgMar w:top="700" w:right="600" w:bottom="620" w:left="600" w:header="186" w:footer="431" w:gutter="0"/>
          <w:pgNumType w:start="119"/>
          <w:cols w:space="720"/>
        </w:sectPr>
      </w:pPr>
    </w:p>
    <w:p w:rsidR="000F652E" w:rsidRDefault="000F652E">
      <w:pPr>
        <w:pStyle w:val="BodyText"/>
        <w:spacing w:before="5"/>
        <w:rPr>
          <w:rFonts w:ascii="Roboto"/>
          <w:i/>
          <w:sz w:val="6"/>
        </w:rPr>
      </w:pPr>
    </w:p>
    <w:p w:rsidR="000F652E" w:rsidRDefault="00525094">
      <w:pPr>
        <w:pStyle w:val="BodyText"/>
        <w:ind w:left="891"/>
        <w:rPr>
          <w:rFonts w:ascii="Roboto"/>
          <w:sz w:val="20"/>
        </w:rPr>
      </w:pPr>
      <w:r>
        <w:rPr>
          <w:rFonts w:ascii="Roboto"/>
          <w:sz w:val="20"/>
        </w:rPr>
      </w:r>
      <w:r>
        <w:rPr>
          <w:rFonts w:ascii="Roboto"/>
          <w:sz w:val="20"/>
        </w:rPr>
        <w:pict>
          <v:group id="_x0000_s6283" style="width:26.4pt;height:56.5pt;mso-position-horizontal-relative:char;mso-position-vertical-relative:line" coordsize="528,1130">
            <v:shape id="_x0000_s6286" type="#_x0000_t75" style="position:absolute;left:94;width:339;height:339">
              <v:imagedata r:id="rId163" o:title=""/>
            </v:shape>
            <v:shape id="_x0000_s6285" style="position:absolute;left:18;top:828;width:490;height:283" coordorigin="19,829" coordsize="490,283" path="m264,829l19,1111r489,l264,829xe" fillcolor="#fefecd" stroked="f">
              <v:path arrowok="t"/>
            </v:shape>
            <v:shape id="_x0000_s6284" style="position:absolute;left:18;top:320;width:490;height:791" coordorigin="19,320" coordsize="490,791" o:spt="100" adj="0,,0" path="m264,320r,509m19,471r489,m264,829l19,1111m264,829r244,282e" filled="f" strokecolor="#a70036" strokeweight=".66431mm">
              <v:stroke joinstyle="round"/>
              <v:formulas/>
              <v:path arrowok="t" o:connecttype="segments"/>
            </v:shape>
            <w10:wrap type="none"/>
            <w10:anchorlock/>
          </v:group>
        </w:pict>
      </w:r>
    </w:p>
    <w:p w:rsidR="000F652E" w:rsidRDefault="00525094">
      <w:pPr>
        <w:spacing w:before="89"/>
        <w:ind w:left="515"/>
        <w:rPr>
          <w:rFonts w:ascii="Arial"/>
          <w:sz w:val="26"/>
        </w:rPr>
      </w:pPr>
      <w:r w:rsidRPr="00525094">
        <w:pict>
          <v:shape id="_x0000_s6282" type="#_x0000_t202" style="position:absolute;left:0;text-align:left;margin-left:481.3pt;margin-top:-13.5pt;width:50.85pt;height:28.55pt;z-index:15978496;mso-position-horizontal-relative:page" fillcolor="#fefecd" strokecolor="#a70036" strokeweight=".49825mm">
            <v:textbox inset="0,0,0,0">
              <w:txbxContent>
                <w:p w:rsidR="000459B2" w:rsidRDefault="000459B2">
                  <w:pPr>
                    <w:spacing w:before="118"/>
                    <w:ind w:left="117"/>
                    <w:rPr>
                      <w:rFonts w:ascii="Arial"/>
                      <w:sz w:val="26"/>
                    </w:rPr>
                  </w:pPr>
                  <w:r>
                    <w:rPr>
                      <w:rFonts w:ascii="Arial"/>
                      <w:sz w:val="26"/>
                    </w:rPr>
                    <w:t>CSMS</w:t>
                  </w:r>
                </w:p>
              </w:txbxContent>
            </v:textbox>
            <w10:wrap anchorx="page"/>
          </v:shape>
        </w:pict>
      </w:r>
      <w:r w:rsidRPr="00525094">
        <w:pict>
          <v:shape id="_x0000_s6281" type="#_x0000_t202" style="position:absolute;left:0;text-align:left;margin-left:129.2pt;margin-top:-13.5pt;width:120.55pt;height:28.55pt;z-index:15979008;mso-position-horizontal-relative:page" fillcolor="#fefecd" strokecolor="#a70036" strokeweight=".49828mm">
            <v:textbox inset="0,0,0,0">
              <w:txbxContent>
                <w:p w:rsidR="000459B2" w:rsidRDefault="000459B2">
                  <w:pPr>
                    <w:spacing w:before="118"/>
                    <w:ind w:left="117"/>
                    <w:rPr>
                      <w:rFonts w:ascii="Arial"/>
                      <w:sz w:val="26"/>
                    </w:rPr>
                  </w:pPr>
                  <w:r>
                    <w:rPr>
                      <w:rFonts w:ascii="Arial"/>
                      <w:w w:val="110"/>
                      <w:sz w:val="26"/>
                    </w:rPr>
                    <w:t>Charging Station</w:t>
                  </w:r>
                </w:p>
              </w:txbxContent>
            </v:textbox>
            <w10:wrap anchorx="page"/>
          </v:shape>
        </w:pict>
      </w:r>
      <w:r w:rsidR="000459B2">
        <w:rPr>
          <w:rFonts w:ascii="Arial"/>
          <w:w w:val="105"/>
          <w:sz w:val="26"/>
        </w:rPr>
        <w:t>EV Driver</w:t>
      </w:r>
    </w:p>
    <w:p w:rsidR="000F652E" w:rsidRDefault="00525094">
      <w:pPr>
        <w:pStyle w:val="BodyText"/>
        <w:ind w:left="260"/>
        <w:rPr>
          <w:rFonts w:ascii="Arial"/>
          <w:sz w:val="20"/>
        </w:rPr>
      </w:pPr>
      <w:r>
        <w:rPr>
          <w:rFonts w:ascii="Arial"/>
          <w:sz w:val="20"/>
        </w:rPr>
      </w:r>
      <w:r>
        <w:rPr>
          <w:rFonts w:ascii="Arial"/>
          <w:sz w:val="20"/>
        </w:rPr>
        <w:pict>
          <v:group id="_x0000_s6262" style="width:508.4pt;height:215.6pt;mso-position-horizontal-relative:char;mso-position-vertical-relative:line" coordsize="10168,4312">
            <v:rect id="_x0000_s6280" style="position:absolute;left:2871;top:188;width:189;height:3782" filled="f" strokecolor="#a70036" strokeweight=".33211mm"/>
            <v:shape id="_x0000_s6279" style="position:absolute;left:2965;width:2;height:4312" coordorigin="2966" coordsize="0,4312" o:spt="100" adj="0,,0" path="m2966,3970r,341m2966,r,188e" filled="f" strokecolor="#a70036" strokeweight=".33211mm">
              <v:stroke dashstyle="longDash" joinstyle="round"/>
              <v:formulas/>
              <v:path arrowok="t" o:connecttype="segments"/>
            </v:shape>
            <v:rect id="_x0000_s6278" style="position:absolute;left:2871;top:188;width:189;height:3782" filled="f" strokecolor="#a70036" strokeweight=".33211mm"/>
            <v:line id="_x0000_s6277" style="position:absolute" from="894,0" to="894,4311" strokecolor="#a70036" strokeweight=".33211mm">
              <v:stroke dashstyle="longDash"/>
            </v:line>
            <v:shape id="_x0000_s6276" style="position:absolute;left:9;top:282;width:3860;height:471" coordorigin="9,282" coordsize="3860,471" path="m3681,282l9,282r,471l3869,753r,-282l3681,282xe" fillcolor="#fafa77" stroked="f">
              <v:path arrowok="t"/>
            </v:shape>
            <v:shape id="_x0000_s6275" style="position:absolute;left:9;top:282;width:9396;height:3688" coordorigin="9,282" coordsize="9396,3688" o:spt="100" adj="0,,0" path="m9,282r,471l3869,753r,-282l3681,282,9,282xm3681,282r,189m3869,471r-188,m9217,3970r188,l9405,3419r-188,l9217,3970xe" filled="f" strokecolor="#a70036" strokeweight=".33214mm">
              <v:stroke joinstyle="round"/>
              <v:formulas/>
              <v:path arrowok="t" o:connecttype="segments"/>
            </v:shape>
            <v:shape id="_x0000_s6274" style="position:absolute;left:9310;width:2;height:4312" coordorigin="9311" coordsize="0,4312" o:spt="100" adj="0,,0" path="m9311,3970r,341m9311,r,3419e" filled="f" strokecolor="#a70036" strokeweight=".33211mm">
              <v:stroke dashstyle="longDash" joinstyle="round"/>
              <v:formulas/>
              <v:path arrowok="t" o:connecttype="segments"/>
            </v:shape>
            <v:rect id="_x0000_s6273" style="position:absolute;left:9216;top:3418;width:189;height:552" filled="f" strokecolor="#a70036" strokeweight=".33214mm"/>
            <v:shape id="_x0000_s6272" style="position:absolute;left:2118;top:1019;width:8040;height:471" coordorigin="2118,1019" coordsize="8040,471" path="m9970,1019r-7852,l2118,1490r8040,l10158,1208,9970,1019xe" fillcolor="#fafa77" stroked="f">
              <v:path arrowok="t"/>
            </v:shape>
            <v:shape id="_x0000_s6271" style="position:absolute;left:2118;top:1019;width:8040;height:1571" coordorigin="2118,1019" coordsize="8040,1571" o:spt="100" adj="0,,0" path="m2118,1019r,471l10158,1490r,-282l9970,1019r-7852,xm9970,1019r,189m10158,1208r-188,m3060,2345r790,m3850,2345r,245m3079,2590r771,e" filled="f" strokecolor="#a70036" strokeweight=".33214mm">
              <v:stroke joinstyle="round"/>
              <v:formulas/>
              <v:path arrowok="t" o:connecttype="segments"/>
            </v:shape>
            <v:shape id="_x0000_s6270" type="#_x0000_t75" style="position:absolute;left:3069;top:2505;width:208;height:170">
              <v:imagedata r:id="rId164" o:title=""/>
            </v:shape>
            <v:shape id="_x0000_s6269" type="#_x0000_t75" style="position:absolute;left:8981;top:3333;width:208;height:170">
              <v:imagedata r:id="rId165" o:title=""/>
            </v:shape>
            <v:line id="_x0000_s6268" style="position:absolute" from="3060,3419" to="9104,3419" strokecolor="#a70036" strokeweight=".33219mm"/>
            <v:shape id="_x0000_s6267" type="#_x0000_t75" style="position:absolute;left:2974;top:3885;width:208;height:170">
              <v:imagedata r:id="rId164" o:title=""/>
            </v:shape>
            <v:line id="_x0000_s6266" style="position:absolute" from="3060,3970" to="9292,3970" strokecolor="#a70036" strokeweight=".33219mm">
              <v:stroke dashstyle="longDash"/>
            </v:line>
            <v:shape id="_x0000_s6265" type="#_x0000_t202" style="position:absolute;left:932;top:382;width:1791;height:274" filled="f" stroked="f">
              <v:textbox inset="0,0,0,0">
                <w:txbxContent>
                  <w:p w:rsidR="000459B2" w:rsidRDefault="000459B2">
                    <w:pPr>
                      <w:spacing w:line="272" w:lineRule="exact"/>
                      <w:rPr>
                        <w:rFonts w:ascii="Arial"/>
                        <w:sz w:val="24"/>
                      </w:rPr>
                    </w:pPr>
                    <w:r>
                      <w:rPr>
                        <w:rFonts w:ascii="Arial"/>
                        <w:w w:val="110"/>
                        <w:sz w:val="24"/>
                      </w:rPr>
                      <w:t>EV Connected.</w:t>
                    </w:r>
                  </w:p>
                </w:txbxContent>
              </v:textbox>
            </v:shape>
            <v:shape id="_x0000_s6264" type="#_x0000_t202" style="position:absolute;left:3191;top:1119;width:4653;height:1183" filled="f" stroked="f">
              <v:textbox inset="0,0,0,0">
                <w:txbxContent>
                  <w:p w:rsidR="000459B2" w:rsidRDefault="000459B2">
                    <w:pPr>
                      <w:spacing w:line="272" w:lineRule="exact"/>
                      <w:ind w:left="1016"/>
                      <w:rPr>
                        <w:rFonts w:ascii="Arial"/>
                        <w:sz w:val="24"/>
                      </w:rPr>
                    </w:pPr>
                    <w:r>
                      <w:rPr>
                        <w:rFonts w:ascii="Arial"/>
                        <w:w w:val="115"/>
                        <w:sz w:val="24"/>
                      </w:rPr>
                      <w:t>User authorization</w:t>
                    </w:r>
                    <w:r>
                      <w:rPr>
                        <w:rFonts w:ascii="Arial"/>
                        <w:spacing w:val="-59"/>
                        <w:w w:val="115"/>
                        <w:sz w:val="24"/>
                      </w:rPr>
                      <w:t xml:space="preserve"> </w:t>
                    </w:r>
                    <w:r>
                      <w:rPr>
                        <w:rFonts w:ascii="Arial"/>
                        <w:w w:val="115"/>
                        <w:sz w:val="24"/>
                      </w:rPr>
                      <w:t>successful.</w:t>
                    </w:r>
                  </w:p>
                  <w:p w:rsidR="000459B2" w:rsidRDefault="000459B2">
                    <w:pPr>
                      <w:spacing w:before="3"/>
                      <w:rPr>
                        <w:rFonts w:ascii="Arial"/>
                        <w:sz w:val="30"/>
                      </w:rPr>
                    </w:pPr>
                  </w:p>
                  <w:p w:rsidR="000459B2" w:rsidRDefault="000459B2">
                    <w:pPr>
                      <w:spacing w:line="247" w:lineRule="auto"/>
                      <w:ind w:right="1113"/>
                      <w:rPr>
                        <w:rFonts w:ascii="Arial"/>
                        <w:sz w:val="24"/>
                      </w:rPr>
                    </w:pPr>
                    <w:r>
                      <w:rPr>
                        <w:rFonts w:ascii="Arial"/>
                        <w:w w:val="115"/>
                        <w:sz w:val="24"/>
                      </w:rPr>
                      <w:t>get signed meter value (might take some</w:t>
                    </w:r>
                    <w:r>
                      <w:rPr>
                        <w:rFonts w:ascii="Arial"/>
                        <w:spacing w:val="53"/>
                        <w:w w:val="115"/>
                        <w:sz w:val="24"/>
                      </w:rPr>
                      <w:t xml:space="preserve"> </w:t>
                    </w:r>
                    <w:r>
                      <w:rPr>
                        <w:rFonts w:ascii="Arial"/>
                        <w:spacing w:val="-4"/>
                        <w:w w:val="115"/>
                        <w:sz w:val="24"/>
                      </w:rPr>
                      <w:t>time)</w:t>
                    </w:r>
                  </w:p>
                </w:txbxContent>
              </v:textbox>
            </v:shape>
            <v:shape id="_x0000_s6263" type="#_x0000_t202" style="position:absolute;left:3191;top:2821;width:5745;height:1108" filled="f" stroked="f">
              <v:textbox inset="0,0,0,0">
                <w:txbxContent>
                  <w:p w:rsidR="000459B2" w:rsidRDefault="000459B2">
                    <w:pPr>
                      <w:spacing w:line="247" w:lineRule="auto"/>
                      <w:ind w:left="979" w:right="-10" w:hanging="980"/>
                      <w:rPr>
                        <w:rFonts w:ascii="Arial"/>
                        <w:sz w:val="24"/>
                      </w:rPr>
                    </w:pPr>
                    <w:r>
                      <w:rPr>
                        <w:rFonts w:ascii="Arial"/>
                        <w:spacing w:val="-3"/>
                        <w:w w:val="115"/>
                        <w:sz w:val="24"/>
                      </w:rPr>
                      <w:t xml:space="preserve">TransactionEventRequest(eventType </w:t>
                    </w:r>
                    <w:r>
                      <w:rPr>
                        <w:rFonts w:ascii="Arial"/>
                        <w:w w:val="115"/>
                        <w:sz w:val="24"/>
                      </w:rPr>
                      <w:t>= Started, triggerReason = SignedDataReceived)</w:t>
                    </w:r>
                  </w:p>
                  <w:p w:rsidR="000459B2" w:rsidRDefault="000459B2">
                    <w:pPr>
                      <w:spacing w:before="8"/>
                      <w:rPr>
                        <w:rFonts w:ascii="Arial"/>
                      </w:rPr>
                    </w:pPr>
                  </w:p>
                  <w:p w:rsidR="000459B2" w:rsidRDefault="000459B2">
                    <w:pPr>
                      <w:ind w:left="94"/>
                      <w:rPr>
                        <w:rFonts w:ascii="Arial"/>
                        <w:sz w:val="24"/>
                      </w:rPr>
                    </w:pPr>
                    <w:r>
                      <w:rPr>
                        <w:rFonts w:ascii="Arial"/>
                        <w:w w:val="110"/>
                        <w:sz w:val="24"/>
                      </w:rPr>
                      <w:t>TransactionEventResponse()</w:t>
                    </w:r>
                  </w:p>
                </w:txbxContent>
              </v:textbox>
            </v:shape>
            <w10:wrap type="none"/>
            <w10:anchorlock/>
          </v:group>
        </w:pict>
      </w:r>
    </w:p>
    <w:p w:rsidR="000F652E" w:rsidRDefault="000459B2">
      <w:pPr>
        <w:spacing w:before="27"/>
        <w:ind w:left="120"/>
        <w:rPr>
          <w:rFonts w:ascii="Roboto"/>
          <w:i/>
          <w:sz w:val="18"/>
        </w:rPr>
      </w:pPr>
      <w:r>
        <w:rPr>
          <w:rFonts w:ascii="Roboto"/>
          <w:i/>
          <w:sz w:val="18"/>
        </w:rPr>
        <w:t>Figure 43. Sequence Diagram: Start Transaction options - DataSigned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00"/>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S5</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spacing w:before="20" w:line="218" w:lineRule="auto"/>
              <w:ind w:right="17"/>
              <w:rPr>
                <w:rFonts w:ascii="Roboto"/>
                <w:b/>
                <w:sz w:val="18"/>
              </w:rPr>
            </w:pPr>
            <w:r>
              <w:rPr>
                <w:rFonts w:ascii="Roboto"/>
                <w:b/>
                <w:sz w:val="18"/>
              </w:rPr>
              <w:t>To start a transaction when all preconditions are available to start charging, but energy does not yet have to be transfered (for example: power relay closed).</w:t>
            </w:r>
          </w:p>
        </w:tc>
      </w:tr>
      <w:tr w:rsidR="000F652E">
        <w:trPr>
          <w:trHeight w:val="1587"/>
        </w:trPr>
        <w:tc>
          <w:tcPr>
            <w:tcW w:w="654" w:type="dxa"/>
            <w:tcBorders>
              <w:top w:val="single" w:sz="12"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34"/>
              </w:numPr>
              <w:tabs>
                <w:tab w:val="left" w:pos="241"/>
              </w:tabs>
              <w:spacing w:before="51"/>
              <w:ind w:hanging="201"/>
              <w:rPr>
                <w:sz w:val="18"/>
              </w:rPr>
            </w:pPr>
            <w:r>
              <w:rPr>
                <w:sz w:val="18"/>
              </w:rPr>
              <w:t>The EV Driver is authorized by the Charging Station and/or</w:t>
            </w:r>
            <w:r>
              <w:rPr>
                <w:spacing w:val="-17"/>
                <w:sz w:val="18"/>
              </w:rPr>
              <w:t xml:space="preserve"> </w:t>
            </w:r>
            <w:r>
              <w:rPr>
                <w:sz w:val="18"/>
              </w:rPr>
              <w:t>CSMS.</w:t>
            </w:r>
          </w:p>
          <w:p w:rsidR="000F652E" w:rsidRDefault="000459B2">
            <w:pPr>
              <w:pStyle w:val="TableParagraph"/>
              <w:numPr>
                <w:ilvl w:val="0"/>
                <w:numId w:val="134"/>
              </w:numPr>
              <w:tabs>
                <w:tab w:val="left" w:pos="241"/>
              </w:tabs>
              <w:spacing w:before="34" w:line="227" w:lineRule="exact"/>
              <w:ind w:hanging="201"/>
              <w:rPr>
                <w:sz w:val="18"/>
              </w:rPr>
            </w:pPr>
            <w:r>
              <w:rPr>
                <w:sz w:val="18"/>
              </w:rPr>
              <w:t>The Charging Station closes the power</w:t>
            </w:r>
            <w:r>
              <w:rPr>
                <w:spacing w:val="-8"/>
                <w:sz w:val="18"/>
              </w:rPr>
              <w:t xml:space="preserve"> </w:t>
            </w:r>
            <w:r>
              <w:rPr>
                <w:sz w:val="18"/>
              </w:rPr>
              <w:t>relay.</w:t>
            </w:r>
          </w:p>
          <w:p w:rsidR="000F652E" w:rsidRDefault="000459B2">
            <w:pPr>
              <w:pStyle w:val="TableParagraph"/>
              <w:numPr>
                <w:ilvl w:val="0"/>
                <w:numId w:val="134"/>
              </w:numPr>
              <w:tabs>
                <w:tab w:val="left" w:pos="241"/>
              </w:tabs>
              <w:spacing w:before="0" w:line="292" w:lineRule="auto"/>
              <w:ind w:left="40" w:right="3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notifying</w:t>
            </w:r>
            <w:r>
              <w:rPr>
                <w:spacing w:val="-6"/>
                <w:sz w:val="18"/>
              </w:rPr>
              <w:t xml:space="preserve"> </w:t>
            </w:r>
            <w:r>
              <w:rPr>
                <w:sz w:val="18"/>
              </w:rPr>
              <w:t>the CSMS about a transaction that has</w:t>
            </w:r>
            <w:r>
              <w:rPr>
                <w:spacing w:val="-8"/>
                <w:sz w:val="18"/>
              </w:rPr>
              <w:t xml:space="preserve"> </w:t>
            </w:r>
            <w:r>
              <w:rPr>
                <w:sz w:val="18"/>
              </w:rPr>
              <w:t>started.</w:t>
            </w:r>
          </w:p>
          <w:p w:rsidR="000F652E" w:rsidRDefault="000459B2">
            <w:pPr>
              <w:pStyle w:val="TableParagraph"/>
              <w:numPr>
                <w:ilvl w:val="0"/>
                <w:numId w:val="134"/>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1"/>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1056"/>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No transaction is ongoing on the EVSE.</w:t>
            </w:r>
          </w:p>
          <w:p w:rsidR="000F652E" w:rsidRDefault="000459B2">
            <w:pPr>
              <w:pStyle w:val="TableParagraph"/>
              <w:spacing w:before="1" w:line="290" w:lineRule="auto"/>
              <w:ind w:right="53"/>
              <w:rPr>
                <w:sz w:val="18"/>
              </w:rPr>
            </w:pPr>
            <w:r>
              <w:rPr>
                <w:sz w:val="18"/>
              </w:rPr>
              <w:t xml:space="preserve">Configuration Variable: </w:t>
            </w:r>
            <w:hyperlink w:anchor="_bookmark773" w:history="1">
              <w:r>
                <w:rPr>
                  <w:rFonts w:ascii="Courier New"/>
                  <w:color w:val="0000ED"/>
                  <w:sz w:val="18"/>
                </w:rPr>
                <w:t>TxStartPoint</w:t>
              </w:r>
              <w:r>
                <w:rPr>
                  <w:rFonts w:ascii="Courier New"/>
                  <w:color w:val="0000ED"/>
                  <w:spacing w:val="-73"/>
                  <w:sz w:val="18"/>
                </w:rPr>
                <w:t xml:space="preserve"> </w:t>
              </w:r>
            </w:hyperlink>
            <w:r>
              <w:rPr>
                <w:sz w:val="18"/>
              </w:rPr>
              <w:t xml:space="preserve">contains: </w:t>
            </w:r>
            <w:hyperlink w:anchor="_bookmark774" w:history="1">
              <w:r>
                <w:rPr>
                  <w:color w:val="0000ED"/>
                  <w:sz w:val="18"/>
                </w:rPr>
                <w:t xml:space="preserve">PowerPathClosed </w:t>
              </w:r>
            </w:hyperlink>
            <w:r>
              <w:rPr>
                <w:sz w:val="18"/>
              </w:rPr>
              <w:t xml:space="preserve">(Not: </w:t>
            </w:r>
            <w:hyperlink w:anchor="_bookmark774" w:history="1">
              <w:r>
                <w:rPr>
                  <w:color w:val="0000ED"/>
                  <w:sz w:val="18"/>
                </w:rPr>
                <w:t>ParkingBayOccupancy,</w:t>
              </w:r>
            </w:hyperlink>
            <w:r>
              <w:rPr>
                <w:color w:val="0000ED"/>
                <w:sz w:val="18"/>
              </w:rPr>
              <w:t xml:space="preserve"> </w:t>
            </w:r>
            <w:hyperlink w:anchor="_bookmark774" w:history="1">
              <w:r>
                <w:rPr>
                  <w:color w:val="0000ED"/>
                  <w:sz w:val="18"/>
                </w:rPr>
                <w:t>EVConnected, Authorized or DataSigned</w:t>
              </w:r>
            </w:hyperlink>
            <w:r>
              <w:rPr>
                <w:sz w:val="18"/>
              </w:rPr>
              <w:t>).</w:t>
            </w:r>
          </w:p>
          <w:p w:rsidR="000F652E" w:rsidRDefault="000459B2">
            <w:pPr>
              <w:pStyle w:val="TableParagraph"/>
              <w:spacing w:before="0" w:line="172" w:lineRule="exact"/>
              <w:rPr>
                <w:sz w:val="18"/>
              </w:rPr>
            </w:pPr>
            <w:r>
              <w:rPr>
                <w:sz w:val="18"/>
              </w:rPr>
              <w:t>Charging Cable plugged in.</w:t>
            </w:r>
          </w:p>
        </w:tc>
      </w:tr>
      <w:tr w:rsidR="000F652E">
        <w:trPr>
          <w:trHeight w:val="16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F652E">
      <w:pPr>
        <w:spacing w:line="227" w:lineRule="exact"/>
        <w:rPr>
          <w:sz w:val="18"/>
        </w:rPr>
        <w:sectPr w:rsidR="000F652E">
          <w:pgSz w:w="11910" w:h="16840"/>
          <w:pgMar w:top="700" w:right="600" w:bottom="620" w:left="600" w:header="186" w:footer="431" w:gutter="0"/>
          <w:cols w:space="720"/>
        </w:sectPr>
      </w:pPr>
    </w:p>
    <w:p w:rsidR="000F652E" w:rsidRDefault="000F652E">
      <w:pPr>
        <w:pStyle w:val="BodyText"/>
        <w:rPr>
          <w:rFonts w:ascii="Roboto"/>
          <w:i/>
          <w:sz w:val="5"/>
        </w:rPr>
      </w:pPr>
    </w:p>
    <w:p w:rsidR="000F652E" w:rsidRDefault="00525094">
      <w:pPr>
        <w:pStyle w:val="BodyText"/>
        <w:ind w:left="710"/>
        <w:rPr>
          <w:rFonts w:ascii="Roboto"/>
          <w:sz w:val="20"/>
        </w:rPr>
      </w:pPr>
      <w:r>
        <w:rPr>
          <w:rFonts w:ascii="Roboto"/>
          <w:sz w:val="20"/>
        </w:rPr>
      </w:r>
      <w:r>
        <w:rPr>
          <w:rFonts w:ascii="Roboto"/>
          <w:sz w:val="20"/>
        </w:rPr>
        <w:pict>
          <v:group id="_x0000_s6257" style="width:20.2pt;height:43.3pt;mso-position-horizontal-relative:char;mso-position-vertical-relative:line" coordsize="404,866">
            <v:shape id="_x0000_s6261" style="position:absolute;left:86;top:14;width:231;height:231" coordorigin="87,14" coordsize="231,231" path="m202,14r-45,9l120,48,96,85r-9,45l96,175r24,36l157,236r45,9l247,236r36,-25l308,175r9,-45l308,85,283,48,247,23,202,14xe" fillcolor="#fefecd" stroked="f">
              <v:path arrowok="t"/>
            </v:shape>
            <v:shape id="_x0000_s6260" style="position:absolute;left:86;top:14;width:231;height:231" coordorigin="87,14" coordsize="231,231" path="m317,130l308,85,283,48,247,23,202,14r-45,9l120,48,96,85r-9,45l96,175r24,36l157,236r45,9l247,236r36,-25l308,175r9,-45e" filled="f" strokecolor="#a70036" strokeweight=".50881mm">
              <v:path arrowok="t"/>
            </v:shape>
            <v:shape id="_x0000_s6259" style="position:absolute;left:14;top:634;width:375;height:217" coordorigin="14,635" coordsize="375,217" path="m202,635l14,851r375,l202,635xe" fillcolor="#fefecd" stroked="f">
              <v:path arrowok="t"/>
            </v:shape>
            <v:shape id="_x0000_s6258" style="position:absolute;left:14;top:245;width:375;height:606" coordorigin="14,245" coordsize="375,606" o:spt="100" adj="0,,0" path="m202,245r,390m14,361r375,m202,635l14,851m202,635l389,851e" filled="f" strokecolor="#a70036" strokeweight=".50881mm">
              <v:stroke joinstyle="round"/>
              <v:formulas/>
              <v:path arrowok="t" o:connecttype="segments"/>
            </v:shape>
            <w10:wrap type="none"/>
            <w10:anchorlock/>
          </v:group>
        </w:pict>
      </w:r>
    </w:p>
    <w:p w:rsidR="000F652E" w:rsidRDefault="00525094">
      <w:pPr>
        <w:spacing w:before="67"/>
        <w:ind w:left="422"/>
        <w:rPr>
          <w:rFonts w:ascii="Arial"/>
          <w:sz w:val="20"/>
        </w:rPr>
      </w:pPr>
      <w:r w:rsidRPr="00525094">
        <w:pict>
          <v:shape id="_x0000_s6256" type="#_x0000_t202" style="position:absolute;left:0;text-align:left;margin-left:499.6pt;margin-top:-10.35pt;width:38.95pt;height:21.9pt;z-index:15987712;mso-position-horizontal-relative:page" fillcolor="#fefecd" strokecolor="#a70036" strokeweight=".38164mm">
            <v:textbox inset="0,0,0,0">
              <w:txbxContent>
                <w:p w:rsidR="000459B2" w:rsidRDefault="000459B2">
                  <w:pPr>
                    <w:spacing w:before="90"/>
                    <w:ind w:left="90"/>
                    <w:rPr>
                      <w:rFonts w:ascii="Arial"/>
                      <w:sz w:val="20"/>
                    </w:rPr>
                  </w:pPr>
                  <w:r>
                    <w:rPr>
                      <w:rFonts w:ascii="Arial"/>
                      <w:sz w:val="20"/>
                    </w:rPr>
                    <w:t>CSMS</w:t>
                  </w:r>
                </w:p>
              </w:txbxContent>
            </v:textbox>
            <w10:wrap anchorx="page"/>
          </v:shape>
        </w:pict>
      </w:r>
      <w:r w:rsidRPr="00525094">
        <w:pict>
          <v:shape id="_x0000_s6255" type="#_x0000_t202" style="position:absolute;left:0;text-align:left;margin-left:107.4pt;margin-top:-10.35pt;width:92.3pt;height:21.9pt;z-index:15988224;mso-position-horizontal-relative:page" fillcolor="#fefecd" strokecolor="#a70036" strokeweight=".38167mm">
            <v:textbox inset="0,0,0,0">
              <w:txbxContent>
                <w:p w:rsidR="000459B2" w:rsidRDefault="000459B2">
                  <w:pPr>
                    <w:spacing w:before="90"/>
                    <w:ind w:left="90"/>
                    <w:rPr>
                      <w:rFonts w:ascii="Arial"/>
                      <w:sz w:val="20"/>
                    </w:rPr>
                  </w:pPr>
                  <w:r>
                    <w:rPr>
                      <w:rFonts w:ascii="Arial"/>
                      <w:w w:val="110"/>
                      <w:sz w:val="20"/>
                    </w:rPr>
                    <w:t>Charging Station</w:t>
                  </w:r>
                </w:p>
              </w:txbxContent>
            </v:textbox>
            <w10:wrap anchorx="page"/>
          </v:shape>
        </w:pict>
      </w:r>
      <w:r w:rsidR="000459B2">
        <w:rPr>
          <w:rFonts w:ascii="Arial"/>
          <w:w w:val="105"/>
          <w:sz w:val="20"/>
        </w:rPr>
        <w:t>EV Driver</w:t>
      </w:r>
    </w:p>
    <w:p w:rsidR="000F652E" w:rsidRDefault="00525094">
      <w:pPr>
        <w:pStyle w:val="BodyText"/>
        <w:ind w:left="227"/>
        <w:rPr>
          <w:rFonts w:ascii="Arial"/>
          <w:sz w:val="20"/>
        </w:rPr>
      </w:pPr>
      <w:r>
        <w:rPr>
          <w:rFonts w:ascii="Arial"/>
          <w:sz w:val="20"/>
        </w:rPr>
      </w:r>
      <w:r>
        <w:rPr>
          <w:rFonts w:ascii="Arial"/>
          <w:sz w:val="20"/>
        </w:rPr>
        <w:pict>
          <v:group id="_x0000_s6234" style="width:511.95pt;height:154.25pt;mso-position-horizontal-relative:char;mso-position-vertical-relative:line" coordsize="10239,3085">
            <v:rect id="_x0000_s6254" style="position:absolute;left:2199;top:1691;width:145;height:1131" filled="f" strokecolor="#a70036" strokeweight=".25436mm"/>
            <v:shape id="_x0000_s6253" style="position:absolute;left:2271;width:2;height:3085" coordorigin="2271" coordsize="0,3085" o:spt="100" adj="0,,0" path="m2271,2822r,262m2271,r,1692e" filled="f" strokecolor="#a70036" strokeweight=".25436mm">
              <v:stroke dashstyle="longDash" joinstyle="round"/>
              <v:formulas/>
              <v:path arrowok="t" o:connecttype="segments"/>
            </v:shape>
            <v:rect id="_x0000_s6252" style="position:absolute;left:2199;top:1691;width:145;height:1131" filled="f" strokecolor="#a70036" strokeweight=".25436mm"/>
            <v:line id="_x0000_s6251" style="position:absolute" from="685,0" to="685,3084" strokecolor="#a70036" strokeweight=".25436mm">
              <v:stroke dashstyle="longDash"/>
            </v:line>
            <v:shape id="_x0000_s6250" style="position:absolute;left:7;top:216;width:2957;height:361" coordorigin="7,216" coordsize="2957,361" path="m2819,216l7,216r,361l2963,577r,-216l2819,216xe" fillcolor="#fafa77" stroked="f">
              <v:path arrowok="t"/>
            </v:shape>
            <v:shape id="_x0000_s6249" style="position:absolute;left:7;top:216;width:9647;height:2607" coordorigin="7,216" coordsize="9647,2607" o:spt="100" adj="0,,0" path="m7,216r,361l2963,577r,-216l2819,216,7,216xm2819,216r,145m2963,361r-144,m9510,2822r144,l9654,2400r-144,l9510,2822xe" filled="f" strokecolor="#a70036" strokeweight=".25439mm">
              <v:stroke joinstyle="round"/>
              <v:formulas/>
              <v:path arrowok="t" o:connecttype="segments"/>
            </v:shape>
            <v:shape id="_x0000_s6248" style="position:absolute;left:9582;width:2;height:3085" coordorigin="9582" coordsize="0,3085" o:spt="100" adj="0,,0" path="m9582,2822r,262m9582,r,2400e" filled="f" strokecolor="#a70036" strokeweight=".25436mm">
              <v:stroke dashstyle="longDash" joinstyle="round"/>
              <v:formulas/>
              <v:path arrowok="t" o:connecttype="segments"/>
            </v:shape>
            <v:rect id="_x0000_s6247" style="position:absolute;left:9510;top:2400;width:145;height:423" filled="f" strokecolor="#a70036" strokeweight=".25436mm"/>
            <v:shape id="_x0000_s6246" style="position:absolute;left:1622;top:780;width:8609;height:361" coordorigin="1622,781" coordsize="8609,361" path="m10087,781r-8465,l1622,1141r8609,l10231,925,10087,781xe" fillcolor="#fafa77" stroked="f">
              <v:path arrowok="t"/>
            </v:shape>
            <v:shape id="_x0000_s6245" style="position:absolute;left:1622;top:780;width:8609;height:913" coordorigin="1622,781" coordsize="8609,913" o:spt="100" adj="0,,0" path="m1622,781r,360l10231,1141r,-216l10087,781r-8465,xm10087,781r,144m10231,925r-144,m2271,1506r678,m2949,1506r,187m2358,1693r591,e" filled="f" strokecolor="#a70036" strokeweight=".25439mm">
              <v:stroke joinstyle="round"/>
              <v:formulas/>
              <v:path arrowok="t" o:connecttype="segments"/>
            </v:shape>
            <v:shape id="_x0000_s6244" type="#_x0000_t75" style="position:absolute;left:2350;top:1628;width:159;height:130">
              <v:imagedata r:id="rId78" o:title=""/>
            </v:shape>
            <v:shape id="_x0000_s6243" type="#_x0000_t75" style="position:absolute;left:9329;top:2335;width:159;height:130">
              <v:imagedata r:id="rId166" o:title=""/>
            </v:shape>
            <v:line id="_x0000_s6242" style="position:absolute" from="2343,2400" to="9423,2400" strokecolor="#a70036" strokeweight=".25444mm"/>
            <v:shape id="_x0000_s6241" type="#_x0000_t75" style="position:absolute;left:2278;top:2757;width:159;height:130">
              <v:imagedata r:id="rId78" o:title=""/>
            </v:shape>
            <v:line id="_x0000_s6240" style="position:absolute" from="2343,2822" to="9568,2822" strokecolor="#a70036" strokeweight=".25444mm">
              <v:stroke dashstyle="longDash"/>
            </v:line>
            <v:shape id="_x0000_s6239" type="#_x0000_t202" style="position:absolute;left:713;top:292;width:1376;height:210" filled="f" stroked="f">
              <v:textbox inset="0,0,0,0">
                <w:txbxContent>
                  <w:p w:rsidR="000459B2" w:rsidRDefault="000459B2">
                    <w:pPr>
                      <w:spacing w:before="1"/>
                      <w:rPr>
                        <w:rFonts w:ascii="Arial"/>
                        <w:sz w:val="18"/>
                      </w:rPr>
                    </w:pPr>
                    <w:r>
                      <w:rPr>
                        <w:rFonts w:ascii="Arial"/>
                        <w:w w:val="110"/>
                        <w:sz w:val="18"/>
                      </w:rPr>
                      <w:t>EV Connected.</w:t>
                    </w:r>
                  </w:p>
                </w:txbxContent>
              </v:textbox>
            </v:shape>
            <v:shape id="_x0000_s6238" type="#_x0000_t202" style="position:absolute;left:4448;top:857;width:2789;height:210" filled="f" stroked="f">
              <v:textbox inset="0,0,0,0">
                <w:txbxContent>
                  <w:p w:rsidR="000459B2" w:rsidRDefault="000459B2">
                    <w:pPr>
                      <w:spacing w:before="1"/>
                      <w:rPr>
                        <w:rFonts w:ascii="Arial"/>
                        <w:sz w:val="18"/>
                      </w:rPr>
                    </w:pPr>
                    <w:r>
                      <w:rPr>
                        <w:rFonts w:ascii="Arial"/>
                        <w:w w:val="115"/>
                        <w:sz w:val="18"/>
                      </w:rPr>
                      <w:t>User authorization successful.</w:t>
                    </w:r>
                  </w:p>
                </w:txbxContent>
              </v:textbox>
            </v:shape>
            <v:shape id="_x0000_s6237" type="#_x0000_t202" style="position:absolute;left:2444;top:1263;width:1607;height:210" filled="f" stroked="f">
              <v:textbox inset="0,0,0,0">
                <w:txbxContent>
                  <w:p w:rsidR="000459B2" w:rsidRDefault="000459B2">
                    <w:pPr>
                      <w:spacing w:before="1"/>
                      <w:rPr>
                        <w:rFonts w:ascii="Arial"/>
                        <w:sz w:val="18"/>
                      </w:rPr>
                    </w:pPr>
                    <w:r>
                      <w:rPr>
                        <w:rFonts w:ascii="Arial"/>
                        <w:w w:val="115"/>
                        <w:sz w:val="18"/>
                      </w:rPr>
                      <w:t>close power</w:t>
                    </w:r>
                    <w:r>
                      <w:rPr>
                        <w:rFonts w:ascii="Arial"/>
                        <w:spacing w:val="-23"/>
                        <w:w w:val="115"/>
                        <w:sz w:val="18"/>
                      </w:rPr>
                      <w:t xml:space="preserve"> </w:t>
                    </w:r>
                    <w:r>
                      <w:rPr>
                        <w:rFonts w:ascii="Arial"/>
                        <w:w w:val="115"/>
                        <w:sz w:val="18"/>
                      </w:rPr>
                      <w:t>relay</w:t>
                    </w:r>
                  </w:p>
                </w:txbxContent>
              </v:textbox>
            </v:shape>
            <v:shape id="_x0000_s6236" type="#_x0000_t202" style="position:absolute;left:2444;top:1943;width:6914;height:428" filled="f" stroked="f">
              <v:textbox inset="0,0,0,0">
                <w:txbxContent>
                  <w:p w:rsidR="000459B2" w:rsidRDefault="000459B2">
                    <w:pPr>
                      <w:spacing w:before="1" w:line="252" w:lineRule="auto"/>
                      <w:ind w:left="461" w:hanging="462"/>
                      <w:rPr>
                        <w:rFonts w:ascii="Arial"/>
                        <w:sz w:val="18"/>
                      </w:rPr>
                    </w:pPr>
                    <w:r>
                      <w:rPr>
                        <w:rFonts w:ascii="Arial"/>
                        <w:w w:val="115"/>
                        <w:sz w:val="18"/>
                      </w:rPr>
                      <w:t>TransactionEventRequest(eventType = Started, chargingState = Charging, triggerReason = ChargingStateChanged)</w:t>
                    </w:r>
                  </w:p>
                </w:txbxContent>
              </v:textbox>
            </v:shape>
            <v:shape id="_x0000_s6235" type="#_x0000_t202" style="position:absolute;left:2242;top:2407;width:7333;height:408" filled="f" stroked="f">
              <v:textbox inset="0,0,0,0">
                <w:txbxContent>
                  <w:p w:rsidR="000459B2" w:rsidRDefault="000459B2">
                    <w:pPr>
                      <w:spacing w:before="175"/>
                      <w:ind w:left="273"/>
                      <w:rPr>
                        <w:rFonts w:ascii="Arial"/>
                        <w:sz w:val="18"/>
                      </w:rPr>
                    </w:pPr>
                    <w:r>
                      <w:rPr>
                        <w:rFonts w:ascii="Arial"/>
                        <w:w w:val="115"/>
                        <w:sz w:val="18"/>
                      </w:rPr>
                      <w:t>TransactionEventResponse()</w:t>
                    </w:r>
                  </w:p>
                </w:txbxContent>
              </v:textbox>
            </v:shape>
            <w10:wrap type="none"/>
            <w10:anchorlock/>
          </v:group>
        </w:pict>
      </w:r>
    </w:p>
    <w:p w:rsidR="000F652E" w:rsidRDefault="00525094">
      <w:pPr>
        <w:spacing w:before="23"/>
        <w:ind w:left="120"/>
        <w:rPr>
          <w:rFonts w:ascii="Roboto"/>
          <w:i/>
          <w:sz w:val="18"/>
        </w:rPr>
      </w:pPr>
      <w:r w:rsidRPr="00525094">
        <w:pict>
          <v:shape id="_x0000_s6233" type="#_x0000_t202" style="position:absolute;left:0;text-align:left;margin-left:500.25pt;margin-top:292.35pt;width:38.55pt;height:21.65pt;z-index:15986688;mso-position-horizontal-relative:page" fillcolor="#fefecd" strokecolor="#a70036" strokeweight=".37736mm">
            <v:textbox inset="0,0,0,0">
              <w:txbxContent>
                <w:p w:rsidR="000459B2" w:rsidRDefault="000459B2">
                  <w:pPr>
                    <w:spacing w:before="87"/>
                    <w:ind w:left="89"/>
                    <w:rPr>
                      <w:rFonts w:ascii="Arial"/>
                      <w:sz w:val="20"/>
                    </w:rPr>
                  </w:pPr>
                  <w:r>
                    <w:rPr>
                      <w:rFonts w:ascii="Arial"/>
                      <w:sz w:val="20"/>
                    </w:rPr>
                    <w:t>CSMS</w:t>
                  </w:r>
                </w:p>
              </w:txbxContent>
            </v:textbox>
            <w10:wrap anchorx="page"/>
          </v:shape>
        </w:pict>
      </w:r>
      <w:r w:rsidRPr="00525094">
        <w:pict>
          <v:shape id="_x0000_s6232" type="#_x0000_t202" style="position:absolute;left:0;text-align:left;margin-left:112.3pt;margin-top:292.35pt;width:91.3pt;height:21.65pt;z-index:15987200;mso-position-horizontal-relative:page" fillcolor="#fefecd" strokecolor="#a70036" strokeweight=".37736mm">
            <v:textbox inset="0,0,0,0">
              <w:txbxContent>
                <w:p w:rsidR="000459B2" w:rsidRDefault="000459B2">
                  <w:pPr>
                    <w:spacing w:before="87"/>
                    <w:ind w:left="89"/>
                    <w:rPr>
                      <w:rFonts w:ascii="Arial"/>
                      <w:sz w:val="20"/>
                    </w:rPr>
                  </w:pPr>
                  <w:r>
                    <w:rPr>
                      <w:rFonts w:ascii="Arial"/>
                      <w:w w:val="110"/>
                      <w:sz w:val="20"/>
                    </w:rPr>
                    <w:t>Charging Station</w:t>
                  </w:r>
                </w:p>
              </w:txbxContent>
            </v:textbox>
            <w10:wrap anchorx="page"/>
          </v:shape>
        </w:pict>
      </w:r>
      <w:r w:rsidR="000459B2">
        <w:rPr>
          <w:rFonts w:ascii="Roboto"/>
          <w:i/>
          <w:sz w:val="18"/>
        </w:rPr>
        <w:t>Figure 44. Sequence Diagram: Start Transaction options - PowerPathClosed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S6</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To start a transaction when the energy flow starts.</w:t>
            </w:r>
          </w:p>
        </w:tc>
      </w:tr>
      <w:tr w:rsidR="000F652E">
        <w:trPr>
          <w:trHeight w:val="1859"/>
        </w:trPr>
        <w:tc>
          <w:tcPr>
            <w:tcW w:w="654" w:type="dxa"/>
            <w:tcBorders>
              <w:top w:val="single" w:sz="12"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33"/>
              </w:numPr>
              <w:tabs>
                <w:tab w:val="left" w:pos="241"/>
              </w:tabs>
              <w:spacing w:before="51"/>
              <w:ind w:hanging="201"/>
              <w:rPr>
                <w:sz w:val="18"/>
              </w:rPr>
            </w:pPr>
            <w:r>
              <w:rPr>
                <w:sz w:val="18"/>
              </w:rPr>
              <w:t>The EV Driver is authorized by the Charging Station and/or</w:t>
            </w:r>
            <w:r>
              <w:rPr>
                <w:spacing w:val="-17"/>
                <w:sz w:val="18"/>
              </w:rPr>
              <w:t xml:space="preserve"> </w:t>
            </w:r>
            <w:r>
              <w:rPr>
                <w:sz w:val="18"/>
              </w:rPr>
              <w:t>CSMS.</w:t>
            </w:r>
          </w:p>
          <w:p w:rsidR="000F652E" w:rsidRDefault="000459B2">
            <w:pPr>
              <w:pStyle w:val="TableParagraph"/>
              <w:numPr>
                <w:ilvl w:val="0"/>
                <w:numId w:val="133"/>
              </w:numPr>
              <w:tabs>
                <w:tab w:val="left" w:pos="241"/>
              </w:tabs>
              <w:spacing w:before="34"/>
              <w:ind w:hanging="201"/>
              <w:rPr>
                <w:sz w:val="18"/>
              </w:rPr>
            </w:pPr>
            <w:r>
              <w:rPr>
                <w:sz w:val="18"/>
              </w:rPr>
              <w:t>The Charging Station closes the power</w:t>
            </w:r>
            <w:r>
              <w:rPr>
                <w:spacing w:val="-8"/>
                <w:sz w:val="18"/>
              </w:rPr>
              <w:t xml:space="preserve"> </w:t>
            </w:r>
            <w:r>
              <w:rPr>
                <w:sz w:val="18"/>
              </w:rPr>
              <w:t>relay.</w:t>
            </w:r>
          </w:p>
          <w:p w:rsidR="000F652E" w:rsidRDefault="000459B2">
            <w:pPr>
              <w:pStyle w:val="TableParagraph"/>
              <w:numPr>
                <w:ilvl w:val="0"/>
                <w:numId w:val="133"/>
              </w:numPr>
              <w:tabs>
                <w:tab w:val="left" w:pos="241"/>
              </w:tabs>
              <w:spacing w:before="34" w:line="227" w:lineRule="exact"/>
              <w:ind w:hanging="201"/>
              <w:rPr>
                <w:sz w:val="18"/>
              </w:rPr>
            </w:pPr>
            <w:r>
              <w:rPr>
                <w:sz w:val="18"/>
              </w:rPr>
              <w:t>The EV starts charging, energy flow</w:t>
            </w:r>
            <w:r>
              <w:rPr>
                <w:spacing w:val="-8"/>
                <w:sz w:val="18"/>
              </w:rPr>
              <w:t xml:space="preserve"> </w:t>
            </w:r>
            <w:r>
              <w:rPr>
                <w:sz w:val="18"/>
              </w:rPr>
              <w:t>starts.</w:t>
            </w:r>
          </w:p>
          <w:p w:rsidR="000F652E" w:rsidRDefault="000459B2">
            <w:pPr>
              <w:pStyle w:val="TableParagraph"/>
              <w:numPr>
                <w:ilvl w:val="0"/>
                <w:numId w:val="133"/>
              </w:numPr>
              <w:tabs>
                <w:tab w:val="left" w:pos="241"/>
              </w:tabs>
              <w:spacing w:before="0" w:line="292" w:lineRule="auto"/>
              <w:ind w:left="40" w:right="3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notifying</w:t>
            </w:r>
            <w:r>
              <w:rPr>
                <w:spacing w:val="-6"/>
                <w:sz w:val="18"/>
              </w:rPr>
              <w:t xml:space="preserve"> </w:t>
            </w:r>
            <w:r>
              <w:rPr>
                <w:sz w:val="18"/>
              </w:rPr>
              <w:t>the CSMS about a transaction that has</w:t>
            </w:r>
            <w:r>
              <w:rPr>
                <w:spacing w:val="-8"/>
                <w:sz w:val="18"/>
              </w:rPr>
              <w:t xml:space="preserve"> </w:t>
            </w:r>
            <w:r>
              <w:rPr>
                <w:sz w:val="18"/>
              </w:rPr>
              <w:t>started.</w:t>
            </w:r>
          </w:p>
          <w:p w:rsidR="000F652E" w:rsidRDefault="000459B2">
            <w:pPr>
              <w:pStyle w:val="TableParagraph"/>
              <w:numPr>
                <w:ilvl w:val="0"/>
                <w:numId w:val="133"/>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1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7" w:line="230" w:lineRule="auto"/>
              <w:ind w:right="262"/>
              <w:rPr>
                <w:sz w:val="18"/>
              </w:rPr>
            </w:pPr>
            <w:r>
              <w:rPr>
                <w:sz w:val="18"/>
              </w:rPr>
              <w:t xml:space="preserve">Configuration Variable: </w:t>
            </w:r>
            <w:hyperlink w:anchor="_bookmark773" w:history="1">
              <w:r>
                <w:rPr>
                  <w:rFonts w:ascii="Courier New"/>
                  <w:color w:val="0000ED"/>
                  <w:sz w:val="18"/>
                </w:rPr>
                <w:t>TxStartPoint</w:t>
              </w:r>
              <w:r>
                <w:rPr>
                  <w:rFonts w:ascii="Courier New"/>
                  <w:color w:val="0000ED"/>
                  <w:spacing w:val="-73"/>
                  <w:sz w:val="18"/>
                </w:rPr>
                <w:t xml:space="preserve"> </w:t>
              </w:r>
            </w:hyperlink>
            <w:r>
              <w:rPr>
                <w:sz w:val="18"/>
              </w:rPr>
              <w:t xml:space="preserve">contains: </w:t>
            </w:r>
            <w:hyperlink w:anchor="_bookmark774" w:history="1">
              <w:r>
                <w:rPr>
                  <w:color w:val="0000ED"/>
                  <w:sz w:val="18"/>
                </w:rPr>
                <w:t xml:space="preserve">EnergyTransfer </w:t>
              </w:r>
            </w:hyperlink>
            <w:r>
              <w:rPr>
                <w:sz w:val="18"/>
              </w:rPr>
              <w:t xml:space="preserve">(Not: </w:t>
            </w:r>
            <w:hyperlink w:anchor="_bookmark774" w:history="1">
              <w:r>
                <w:rPr>
                  <w:color w:val="0000ED"/>
                  <w:sz w:val="18"/>
                </w:rPr>
                <w:t>ParkingBayOccupancy,</w:t>
              </w:r>
            </w:hyperlink>
            <w:r>
              <w:rPr>
                <w:color w:val="0000ED"/>
                <w:sz w:val="18"/>
              </w:rPr>
              <w:t xml:space="preserve"> </w:t>
            </w:r>
            <w:hyperlink w:anchor="_bookmark774" w:history="1">
              <w:r>
                <w:rPr>
                  <w:color w:val="0000ED"/>
                  <w:sz w:val="18"/>
                </w:rPr>
                <w:t>EVConnected, Authorized, DataSigned or PowerPathClosed</w:t>
              </w:r>
            </w:hyperlink>
            <w:r>
              <w:rPr>
                <w:sz w:val="18"/>
              </w:rPr>
              <w:t>).</w:t>
            </w:r>
          </w:p>
        </w:tc>
      </w:tr>
      <w:tr w:rsidR="000F652E">
        <w:trPr>
          <w:trHeight w:val="16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525094">
      <w:pPr>
        <w:pStyle w:val="BodyText"/>
        <w:spacing w:before="1"/>
        <w:rPr>
          <w:rFonts w:ascii="Roboto"/>
          <w:i/>
          <w:sz w:val="19"/>
        </w:rPr>
      </w:pPr>
      <w:r w:rsidRPr="00525094">
        <w:pict>
          <v:group id="_x0000_s6227" style="position:absolute;margin-left:58.8pt;margin-top:14.6pt;width:20pt;height:42.8pt;z-index:-15474176;mso-wrap-distance-left:0;mso-wrap-distance-right:0;mso-position-horizontal-relative:page;mso-position-vertical-relative:text" coordorigin="1176,292" coordsize="400,856">
            <v:shape id="_x0000_s6231" style="position:absolute;left:1262;top:306;width:229;height:229" coordorigin="1262,306" coordsize="229,229" path="m1376,306r-44,9l1295,340r-24,36l1262,420r9,45l1295,501r37,25l1376,534r45,-8l1457,501r24,-36l1490,420r-9,-44l1457,340r-36,-25l1376,306xe" fillcolor="#fefecd" stroked="f">
              <v:path arrowok="t"/>
            </v:shape>
            <v:shape id="_x0000_s6230" style="position:absolute;left:1262;top:306;width:229;height:229" coordorigin="1262,306" coordsize="229,229" path="m1490,420r-9,-44l1457,340r-36,-25l1376,306r-44,9l1295,340r-24,36l1262,420r9,45l1295,501r37,25l1376,534r45,-8l1457,501r24,-36l1490,420e" filled="f" strokecolor="#a70036" strokeweight=".50314mm">
              <v:path arrowok="t"/>
            </v:shape>
            <v:shape id="_x0000_s6229" style="position:absolute;left:1190;top:919;width:371;height:214" coordorigin="1191,920" coordsize="371,214" path="m1376,920r-185,213l1562,1133,1376,920xe" fillcolor="#fefecd" stroked="f">
              <v:path arrowok="t"/>
            </v:shape>
            <v:shape id="_x0000_s6228" style="position:absolute;left:1190;top:534;width:371;height:599" coordorigin="1191,534" coordsize="371,599" o:spt="100" adj="0,,0" path="m1376,534r,386m1191,649r371,m1376,920r-185,213m1376,920r186,213e" filled="f" strokecolor="#a70036" strokeweight=".50314mm">
              <v:stroke joinstyle="round"/>
              <v:formulas/>
              <v:path arrowok="t" o:connecttype="segments"/>
            </v:shape>
            <w10:wrap type="topAndBottom" anchorx="page"/>
          </v:group>
        </w:pict>
      </w:r>
    </w:p>
    <w:p w:rsidR="000F652E" w:rsidRDefault="000459B2">
      <w:pPr>
        <w:spacing w:before="53"/>
        <w:ind w:left="604"/>
        <w:rPr>
          <w:rFonts w:ascii="Arial"/>
          <w:sz w:val="20"/>
        </w:rPr>
      </w:pPr>
      <w:r>
        <w:rPr>
          <w:rFonts w:ascii="Arial"/>
          <w:sz w:val="20"/>
        </w:rPr>
        <w:t>EV</w:t>
      </w:r>
    </w:p>
    <w:p w:rsidR="000F652E" w:rsidRDefault="00525094">
      <w:pPr>
        <w:pStyle w:val="BodyText"/>
        <w:ind w:left="226"/>
        <w:rPr>
          <w:rFonts w:ascii="Arial"/>
          <w:sz w:val="20"/>
        </w:rPr>
      </w:pPr>
      <w:r>
        <w:rPr>
          <w:rFonts w:ascii="Arial"/>
          <w:sz w:val="20"/>
        </w:rPr>
      </w:r>
      <w:r>
        <w:rPr>
          <w:rFonts w:ascii="Arial"/>
          <w:sz w:val="20"/>
        </w:rPr>
        <w:pict>
          <v:group id="_x0000_s6205" style="width:512.05pt;height:173.25pt;mso-position-horizontal-relative:char;mso-position-vertical-relative:line" coordsize="10241,3465">
            <v:rect id="_x0000_s6226" style="position:absolute;left:2289;top:1672;width:143;height:1534" filled="f" strokecolor="#a70036" strokeweight=".25158mm"/>
            <v:shape id="_x0000_s6225" style="position:absolute;left:2360;width:2;height:3465" coordorigin="2361" coordsize="0,3465" o:spt="100" adj="0,,0" path="m2361,3206r,259m2361,r,1672e" filled="f" strokecolor="#a70036" strokeweight=".25158mm">
              <v:stroke dashstyle="longDash" joinstyle="round"/>
              <v:formulas/>
              <v:path arrowok="t" o:connecttype="segments"/>
            </v:shape>
            <v:rect id="_x0000_s6224" style="position:absolute;left:2289;top:1672;width:143;height:1534" filled="f" strokecolor="#a70036" strokeweight=".25158mm"/>
            <v:line id="_x0000_s6223" style="position:absolute" from="549,0" to="549,3465" strokecolor="#a70036" strokeweight=".25158mm">
              <v:stroke dashstyle="longDash"/>
            </v:line>
            <v:shape id="_x0000_s6222" style="position:absolute;left:7;top:213;width:2896;height:357" coordorigin="7,214" coordsize="2896,357" path="m2760,214l7,214r,356l2903,570r,-213l2760,214xe" fillcolor="#fafa77" stroked="f">
              <v:path arrowok="t"/>
            </v:shape>
            <v:shape id="_x0000_s6221" style="position:absolute;left:7;top:213;width:9657;height:2993" coordorigin="7,214" coordsize="9657,2993" o:spt="100" adj="0,,0" path="m7,214r,356l2903,570r,-213l2760,214,7,214xm2760,214r,143m2903,357r-143,m9521,3206r142,l9663,2789r-142,l9521,3206xe" filled="f" strokecolor="#a70036" strokeweight=".25158mm">
              <v:stroke joinstyle="round"/>
              <v:formulas/>
              <v:path arrowok="t" o:connecttype="segments"/>
            </v:shape>
            <v:shape id="_x0000_s6220" style="position:absolute;left:9591;width:2;height:3465" coordorigin="9592" coordsize="0,3465" o:spt="100" adj="0,,0" path="m9592,3206r,259m9592,r,2789e" filled="f" strokecolor="#a70036" strokeweight=".25158mm">
              <v:stroke dashstyle="longDash" joinstyle="round"/>
              <v:formulas/>
              <v:path arrowok="t" o:connecttype="segments"/>
            </v:shape>
            <v:rect id="_x0000_s6219" style="position:absolute;left:9520;top:2788;width:143;height:418" filled="f" strokecolor="#a70036" strokeweight=".25158mm"/>
            <v:shape id="_x0000_s6218" style="position:absolute;left:1718;top:772;width:8516;height:357" coordorigin="1719,772" coordsize="8516,357" path="m10091,772r-8372,l1719,1129r8515,l10234,915,10091,772xe" fillcolor="#fafa77" stroked="f">
              <v:path arrowok="t"/>
            </v:shape>
            <v:shape id="_x0000_s6217" style="position:absolute;left:1718;top:772;width:8516;height:903" coordorigin="1719,772" coordsize="8516,903" o:spt="100" adj="0,,0" path="m1719,772r,357l10234,1129r,-214l10091,772r-8372,xm10091,772r,143m10234,915r-143,m2361,1489r670,m3031,1489r,185m2446,1674r585,e" filled="f" strokecolor="#a70036" strokeweight=".25158mm">
              <v:stroke joinstyle="round"/>
              <v:formulas/>
              <v:path arrowok="t" o:connecttype="segments"/>
            </v:shape>
            <v:shape id="_x0000_s6216" type="#_x0000_t75" style="position:absolute;left:2439;top:1610;width:157;height:129">
              <v:imagedata r:id="rId78" o:title=""/>
            </v:shape>
            <v:shape id="_x0000_s6215" style="position:absolute;left:549;top:2102;width:1726;height:115" coordorigin="549,2102" coordsize="1726,115" o:spt="100" adj="0,,0" path="m549,2159r143,-57m549,2159r143,57m2261,2159r-143,-57m2261,2159r-143,57m549,2159r1726,e" filled="f" strokecolor="#a70036" strokeweight=".25158mm">
              <v:stroke joinstyle="round"/>
              <v:formulas/>
              <v:path arrowok="t" o:connecttype="segments"/>
            </v:shape>
            <v:shape id="_x0000_s6214" type="#_x0000_t75" style="position:absolute;left:9342;top:2724;width:157;height:129">
              <v:imagedata r:id="rId167" o:title=""/>
            </v:shape>
            <v:line id="_x0000_s6213" style="position:absolute" from="2432,2789" to="9435,2789" strokecolor="#a70036" strokeweight=".25156mm"/>
            <v:shape id="_x0000_s6212" type="#_x0000_t75" style="position:absolute;left:2367;top:3141;width:157;height:129">
              <v:imagedata r:id="rId78" o:title=""/>
            </v:shape>
            <v:line id="_x0000_s6211" style="position:absolute" from="2432,3206" to="9578,3206" strokecolor="#a70036" strokeweight=".25156mm">
              <v:stroke dashstyle="longDash"/>
            </v:line>
            <v:shape id="_x0000_s6210" type="#_x0000_t202" style="position:absolute;left:691;top:289;width:1361;height:208" filled="f" stroked="f">
              <v:textbox inset="0,0,0,0">
                <w:txbxContent>
                  <w:p w:rsidR="000459B2" w:rsidRDefault="000459B2">
                    <w:pPr>
                      <w:spacing w:line="206" w:lineRule="exact"/>
                      <w:rPr>
                        <w:rFonts w:ascii="Arial"/>
                        <w:sz w:val="18"/>
                      </w:rPr>
                    </w:pPr>
                    <w:r>
                      <w:rPr>
                        <w:rFonts w:ascii="Arial"/>
                        <w:w w:val="110"/>
                        <w:sz w:val="18"/>
                      </w:rPr>
                      <w:t>EV Connected.</w:t>
                    </w:r>
                  </w:p>
                </w:txbxContent>
              </v:textbox>
            </v:shape>
            <v:shape id="_x0000_s6209" type="#_x0000_t202" style="position:absolute;left:4514;top:847;width:2759;height:208" filled="f" stroked="f">
              <v:textbox inset="0,0,0,0">
                <w:txbxContent>
                  <w:p w:rsidR="000459B2" w:rsidRDefault="000459B2">
                    <w:pPr>
                      <w:spacing w:line="206" w:lineRule="exact"/>
                      <w:rPr>
                        <w:rFonts w:ascii="Arial"/>
                        <w:sz w:val="18"/>
                      </w:rPr>
                    </w:pPr>
                    <w:r>
                      <w:rPr>
                        <w:rFonts w:ascii="Arial"/>
                        <w:w w:val="115"/>
                        <w:sz w:val="18"/>
                      </w:rPr>
                      <w:t>User authorization</w:t>
                    </w:r>
                    <w:r>
                      <w:rPr>
                        <w:rFonts w:ascii="Arial"/>
                        <w:spacing w:val="-21"/>
                        <w:w w:val="115"/>
                        <w:sz w:val="18"/>
                      </w:rPr>
                      <w:t xml:space="preserve"> </w:t>
                    </w:r>
                    <w:r>
                      <w:rPr>
                        <w:rFonts w:ascii="Arial"/>
                        <w:w w:val="115"/>
                        <w:sz w:val="18"/>
                      </w:rPr>
                      <w:t>successful.</w:t>
                    </w:r>
                  </w:p>
                </w:txbxContent>
              </v:textbox>
            </v:shape>
            <v:shape id="_x0000_s6208" type="#_x0000_t202" style="position:absolute;left:2531;top:1248;width:1590;height:208" filled="f" stroked="f">
              <v:textbox inset="0,0,0,0">
                <w:txbxContent>
                  <w:p w:rsidR="000459B2" w:rsidRDefault="000459B2">
                    <w:pPr>
                      <w:spacing w:line="206" w:lineRule="exact"/>
                      <w:rPr>
                        <w:rFonts w:ascii="Arial"/>
                        <w:sz w:val="18"/>
                      </w:rPr>
                    </w:pPr>
                    <w:r>
                      <w:rPr>
                        <w:rFonts w:ascii="Arial"/>
                        <w:w w:val="115"/>
                        <w:sz w:val="18"/>
                      </w:rPr>
                      <w:t>close power</w:t>
                    </w:r>
                    <w:r>
                      <w:rPr>
                        <w:rFonts w:ascii="Arial"/>
                        <w:spacing w:val="-38"/>
                        <w:w w:val="115"/>
                        <w:sz w:val="18"/>
                      </w:rPr>
                      <w:t xml:space="preserve"> </w:t>
                    </w:r>
                    <w:r>
                      <w:rPr>
                        <w:rFonts w:ascii="Arial"/>
                        <w:w w:val="115"/>
                        <w:sz w:val="18"/>
                      </w:rPr>
                      <w:t>relay</w:t>
                    </w:r>
                  </w:p>
                </w:txbxContent>
              </v:textbox>
            </v:shape>
            <v:shape id="_x0000_s6207" type="#_x0000_t202" style="position:absolute;left:791;top:1921;width:1418;height:208" filled="f" stroked="f">
              <v:textbox inset="0,0,0,0">
                <w:txbxContent>
                  <w:p w:rsidR="000459B2" w:rsidRDefault="000459B2">
                    <w:pPr>
                      <w:spacing w:line="206" w:lineRule="exact"/>
                      <w:rPr>
                        <w:rFonts w:ascii="Arial"/>
                        <w:sz w:val="18"/>
                      </w:rPr>
                    </w:pPr>
                    <w:r>
                      <w:rPr>
                        <w:rFonts w:ascii="Arial"/>
                        <w:w w:val="115"/>
                        <w:sz w:val="18"/>
                      </w:rPr>
                      <w:t>energy transfer</w:t>
                    </w:r>
                  </w:p>
                </w:txbxContent>
              </v:textbox>
            </v:shape>
            <v:shape id="_x0000_s6206" type="#_x0000_t202" style="position:absolute;left:2531;top:2336;width:6839;height:839" filled="f" stroked="f">
              <v:textbox inset="0,0,0,0">
                <w:txbxContent>
                  <w:p w:rsidR="000459B2" w:rsidRDefault="000459B2">
                    <w:pPr>
                      <w:spacing w:line="249" w:lineRule="auto"/>
                      <w:ind w:left="456" w:hanging="457"/>
                      <w:rPr>
                        <w:rFonts w:ascii="Arial"/>
                        <w:sz w:val="18"/>
                      </w:rPr>
                    </w:pPr>
                    <w:r>
                      <w:rPr>
                        <w:rFonts w:ascii="Arial"/>
                        <w:spacing w:val="-3"/>
                        <w:w w:val="115"/>
                        <w:sz w:val="18"/>
                      </w:rPr>
                      <w:t xml:space="preserve">TransactionEventRequest(eventType </w:t>
                    </w:r>
                    <w:r>
                      <w:rPr>
                        <w:rFonts w:ascii="Arial"/>
                        <w:w w:val="115"/>
                        <w:sz w:val="18"/>
                      </w:rPr>
                      <w:t>= Started, chargingState = Charging, triggerReason = ChargingStateChanged)</w:t>
                    </w:r>
                  </w:p>
                  <w:p w:rsidR="000459B2" w:rsidRDefault="000459B2">
                    <w:pPr>
                      <w:spacing w:before="4"/>
                      <w:rPr>
                        <w:rFonts w:ascii="Arial"/>
                        <w:sz w:val="17"/>
                      </w:rPr>
                    </w:pPr>
                  </w:p>
                  <w:p w:rsidR="000459B2" w:rsidRDefault="000459B2">
                    <w:pPr>
                      <w:ind w:left="71"/>
                      <w:rPr>
                        <w:rFonts w:ascii="Arial"/>
                        <w:sz w:val="18"/>
                      </w:rPr>
                    </w:pPr>
                    <w:r>
                      <w:rPr>
                        <w:rFonts w:ascii="Arial"/>
                        <w:w w:val="115"/>
                        <w:sz w:val="18"/>
                      </w:rPr>
                      <w:t>TransactionEventResponse()</w:t>
                    </w:r>
                  </w:p>
                </w:txbxContent>
              </v:textbox>
            </v:shape>
            <w10:wrap type="none"/>
            <w10:anchorlock/>
          </v:group>
        </w:pict>
      </w:r>
    </w:p>
    <w:p w:rsidR="000F652E" w:rsidRDefault="000459B2">
      <w:pPr>
        <w:spacing w:before="12"/>
        <w:ind w:left="120"/>
        <w:rPr>
          <w:rFonts w:ascii="Roboto"/>
          <w:i/>
          <w:sz w:val="18"/>
        </w:rPr>
      </w:pPr>
      <w:r>
        <w:rPr>
          <w:rFonts w:ascii="Roboto"/>
          <w:i/>
          <w:sz w:val="18"/>
        </w:rPr>
        <w:t>Figure 45. Sequence Diagram: Start Transaction options - EnergyTransfer</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70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203" style="width:523.3pt;height:.25pt;mso-position-horizontal-relative:char;mso-position-vertical-relative:line" coordsize="10466,5">
            <v:line id="_x0000_s6204" style="position:absolute" from="0,3" to="10466,3" strokecolor="#ddd" strokeweight=".25pt"/>
            <w10:wrap type="none"/>
            <w10:anchorlock/>
          </v:group>
        </w:pict>
      </w:r>
    </w:p>
    <w:p w:rsidR="000F652E" w:rsidRDefault="000459B2">
      <w:pPr>
        <w:spacing w:line="315" w:lineRule="exact"/>
        <w:ind w:left="120"/>
        <w:rPr>
          <w:rFonts w:ascii="Roboto"/>
          <w:b/>
          <w:sz w:val="28"/>
        </w:rPr>
      </w:pPr>
      <w:r>
        <w:rPr>
          <w:rFonts w:ascii="Roboto"/>
          <w:b/>
          <w:sz w:val="28"/>
        </w:rPr>
        <w:t>E01 - Start Transaction options - Requirements</w:t>
      </w:r>
    </w:p>
    <w:p w:rsidR="000F652E" w:rsidRDefault="000459B2">
      <w:pPr>
        <w:spacing w:before="224"/>
        <w:ind w:left="120"/>
        <w:rPr>
          <w:rFonts w:ascii="Roboto"/>
          <w:i/>
          <w:sz w:val="18"/>
        </w:rPr>
      </w:pPr>
      <w:r>
        <w:rPr>
          <w:rFonts w:ascii="Roboto"/>
          <w:i/>
          <w:sz w:val="18"/>
        </w:rPr>
        <w:t>Table 97. E01 -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72"/>
        <w:gridCol w:w="3488"/>
        <w:gridCol w:w="6104"/>
      </w:tblGrid>
      <w:tr w:rsidR="000F652E">
        <w:trPr>
          <w:trHeight w:val="284"/>
        </w:trPr>
        <w:tc>
          <w:tcPr>
            <w:tcW w:w="872" w:type="dxa"/>
            <w:tcBorders>
              <w:bottom w:val="single" w:sz="12" w:space="0" w:color="000000"/>
            </w:tcBorders>
          </w:tcPr>
          <w:p w:rsidR="000F652E" w:rsidRDefault="000459B2">
            <w:pPr>
              <w:pStyle w:val="TableParagraph"/>
              <w:ind w:left="30"/>
              <w:jc w:val="center"/>
              <w:rPr>
                <w:rFonts w:ascii="Roboto"/>
                <w:b/>
                <w:sz w:val="18"/>
              </w:rPr>
            </w:pPr>
            <w:r>
              <w:rPr>
                <w:rFonts w:ascii="Roboto"/>
                <w:b/>
                <w:sz w:val="18"/>
              </w:rPr>
              <w:t>ID</w:t>
            </w:r>
          </w:p>
        </w:tc>
        <w:tc>
          <w:tcPr>
            <w:tcW w:w="3488"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6104"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1587"/>
        </w:trPr>
        <w:tc>
          <w:tcPr>
            <w:tcW w:w="872" w:type="dxa"/>
            <w:tcBorders>
              <w:top w:val="single" w:sz="12" w:space="0" w:color="000000"/>
            </w:tcBorders>
          </w:tcPr>
          <w:p w:rsidR="000F652E" w:rsidRDefault="000459B2">
            <w:pPr>
              <w:pStyle w:val="TableParagraph"/>
              <w:spacing w:before="11"/>
              <w:ind w:left="30"/>
              <w:jc w:val="center"/>
              <w:rPr>
                <w:sz w:val="18"/>
              </w:rPr>
            </w:pPr>
            <w:r>
              <w:rPr>
                <w:sz w:val="18"/>
              </w:rPr>
              <w:t>E01.FR.01</w:t>
            </w:r>
          </w:p>
        </w:tc>
        <w:tc>
          <w:tcPr>
            <w:tcW w:w="3488" w:type="dxa"/>
            <w:tcBorders>
              <w:top w:val="single" w:sz="12" w:space="0" w:color="000000"/>
            </w:tcBorders>
          </w:tcPr>
          <w:p w:rsidR="000F652E" w:rsidRDefault="00525094">
            <w:pPr>
              <w:pStyle w:val="TableParagraph"/>
              <w:spacing w:before="11" w:line="295" w:lineRule="auto"/>
              <w:ind w:right="1353"/>
              <w:rPr>
                <w:sz w:val="18"/>
              </w:rPr>
            </w:pPr>
            <w:hyperlink w:anchor="_bookmark773" w:history="1">
              <w:r w:rsidR="000459B2">
                <w:rPr>
                  <w:rFonts w:ascii="Courier New"/>
                  <w:color w:val="0000ED"/>
                  <w:sz w:val="18"/>
                </w:rPr>
                <w:t>TxStartPoint</w:t>
              </w:r>
              <w:r w:rsidR="000459B2">
                <w:rPr>
                  <w:rFonts w:ascii="Courier New"/>
                  <w:color w:val="0000ED"/>
                  <w:spacing w:val="-72"/>
                  <w:sz w:val="18"/>
                </w:rPr>
                <w:t xml:space="preserve"> </w:t>
              </w:r>
            </w:hyperlink>
            <w:r w:rsidR="000459B2">
              <w:rPr>
                <w:sz w:val="18"/>
              </w:rPr>
              <w:t xml:space="preserve">contains: </w:t>
            </w:r>
            <w:hyperlink w:anchor="_bookmark774" w:history="1">
              <w:r w:rsidR="000459B2">
                <w:rPr>
                  <w:color w:val="0000ED"/>
                  <w:sz w:val="18"/>
                </w:rPr>
                <w:t>ParkingBayOccupancy</w:t>
              </w:r>
            </w:hyperlink>
            <w:r w:rsidR="000459B2">
              <w:rPr>
                <w:color w:val="0000ED"/>
                <w:sz w:val="18"/>
              </w:rPr>
              <w:t xml:space="preserve"> </w:t>
            </w:r>
            <w:r w:rsidR="000459B2">
              <w:rPr>
                <w:sz w:val="18"/>
              </w:rPr>
              <w:t>AND</w:t>
            </w:r>
          </w:p>
          <w:p w:rsidR="000F652E" w:rsidRDefault="000459B2">
            <w:pPr>
              <w:pStyle w:val="TableParagraph"/>
              <w:spacing w:before="9"/>
              <w:rPr>
                <w:sz w:val="18"/>
              </w:rPr>
            </w:pPr>
            <w:r>
              <w:rPr>
                <w:sz w:val="18"/>
              </w:rPr>
              <w:t>Parking Bay Detector detects an "EV"</w:t>
            </w:r>
          </w:p>
          <w:p w:rsidR="000F652E" w:rsidRDefault="000459B2">
            <w:pPr>
              <w:pStyle w:val="TableParagraph"/>
              <w:spacing w:before="56" w:line="216" w:lineRule="exact"/>
              <w:rPr>
                <w:sz w:val="18"/>
              </w:rPr>
            </w:pPr>
            <w:r>
              <w:rPr>
                <w:sz w:val="18"/>
              </w:rPr>
              <w:t>AND</w:t>
            </w:r>
          </w:p>
          <w:p w:rsidR="000F652E" w:rsidRDefault="000459B2">
            <w:pPr>
              <w:pStyle w:val="TableParagraph"/>
              <w:spacing w:before="0"/>
              <w:rPr>
                <w:sz w:val="18"/>
              </w:rPr>
            </w:pPr>
            <w:r>
              <w:rPr>
                <w:sz w:val="18"/>
              </w:rPr>
              <w:t>No transaction has started yet</w:t>
            </w:r>
          </w:p>
        </w:tc>
        <w:tc>
          <w:tcPr>
            <w:tcW w:w="6104" w:type="dxa"/>
            <w:tcBorders>
              <w:top w:val="single" w:sz="12" w:space="0" w:color="000000"/>
            </w:tcBorders>
          </w:tcPr>
          <w:p w:rsidR="000F652E" w:rsidRDefault="000459B2">
            <w:pPr>
              <w:pStyle w:val="TableParagraph"/>
              <w:spacing w:before="11"/>
              <w:rPr>
                <w:sz w:val="18"/>
              </w:rPr>
            </w:pPr>
            <w:r>
              <w:rPr>
                <w:sz w:val="18"/>
              </w:rPr>
              <w:t xml:space="preserve">The Charging Station SHALL start a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to the CSMS.</w:t>
            </w:r>
          </w:p>
        </w:tc>
      </w:tr>
      <w:tr w:rsidR="000F652E">
        <w:trPr>
          <w:trHeight w:val="1814"/>
        </w:trPr>
        <w:tc>
          <w:tcPr>
            <w:tcW w:w="872" w:type="dxa"/>
            <w:shd w:val="clear" w:color="auto" w:fill="EDEDED"/>
          </w:tcPr>
          <w:p w:rsidR="000F652E" w:rsidRDefault="000459B2">
            <w:pPr>
              <w:pStyle w:val="TableParagraph"/>
              <w:spacing w:before="21"/>
              <w:ind w:left="30"/>
              <w:jc w:val="center"/>
              <w:rPr>
                <w:sz w:val="18"/>
              </w:rPr>
            </w:pPr>
            <w:r>
              <w:rPr>
                <w:sz w:val="18"/>
              </w:rPr>
              <w:t>E01.FR.02</w:t>
            </w:r>
          </w:p>
        </w:tc>
        <w:tc>
          <w:tcPr>
            <w:tcW w:w="3488" w:type="dxa"/>
            <w:shd w:val="clear" w:color="auto" w:fill="EDEDED"/>
          </w:tcPr>
          <w:p w:rsidR="000F652E" w:rsidRDefault="00525094">
            <w:pPr>
              <w:pStyle w:val="TableParagraph"/>
              <w:spacing w:before="78" w:line="290" w:lineRule="auto"/>
              <w:ind w:right="236"/>
              <w:rPr>
                <w:sz w:val="18"/>
              </w:rPr>
            </w:pPr>
            <w:hyperlink w:anchor="_bookmark773" w:history="1">
              <w:r w:rsidR="000459B2">
                <w:rPr>
                  <w:rFonts w:ascii="Courier New"/>
                  <w:color w:val="0000ED"/>
                  <w:sz w:val="18"/>
                </w:rPr>
                <w:t>TxStartPoint</w:t>
              </w:r>
              <w:r w:rsidR="000459B2">
                <w:rPr>
                  <w:rFonts w:ascii="Courier New"/>
                  <w:color w:val="0000ED"/>
                  <w:spacing w:val="-80"/>
                  <w:sz w:val="18"/>
                </w:rPr>
                <w:t xml:space="preserve"> </w:t>
              </w:r>
            </w:hyperlink>
            <w:r w:rsidR="000459B2">
              <w:rPr>
                <w:sz w:val="18"/>
              </w:rPr>
              <w:t xml:space="preserve">contains: </w:t>
            </w:r>
            <w:hyperlink w:anchor="_bookmark774" w:history="1">
              <w:r w:rsidR="000459B2">
                <w:rPr>
                  <w:color w:val="0000ED"/>
                  <w:sz w:val="18"/>
                </w:rPr>
                <w:t>EVConnected</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The Charging Station has a connection</w:t>
            </w:r>
          </w:p>
          <w:p w:rsidR="000F652E" w:rsidRDefault="000459B2">
            <w:pPr>
              <w:pStyle w:val="TableParagraph"/>
              <w:spacing w:before="2" w:line="270" w:lineRule="atLeast"/>
              <w:ind w:right="2535"/>
              <w:rPr>
                <w:sz w:val="18"/>
              </w:rPr>
            </w:pPr>
            <w:r>
              <w:rPr>
                <w:sz w:val="18"/>
              </w:rPr>
              <w:t xml:space="preserve">with the </w:t>
            </w:r>
            <w:r>
              <w:rPr>
                <w:spacing w:val="-7"/>
                <w:sz w:val="18"/>
              </w:rPr>
              <w:t xml:space="preserve">EV </w:t>
            </w:r>
            <w:r>
              <w:rPr>
                <w:sz w:val="18"/>
              </w:rPr>
              <w:t>AND</w:t>
            </w:r>
          </w:p>
          <w:p w:rsidR="000F652E" w:rsidRDefault="000459B2">
            <w:pPr>
              <w:pStyle w:val="TableParagraph"/>
              <w:spacing w:before="2"/>
              <w:ind w:right="236"/>
              <w:rPr>
                <w:sz w:val="18"/>
              </w:rPr>
            </w:pPr>
            <w:r>
              <w:rPr>
                <w:sz w:val="18"/>
              </w:rPr>
              <w:t>No transaction has started yet on</w:t>
            </w:r>
            <w:r>
              <w:rPr>
                <w:spacing w:val="-30"/>
                <w:sz w:val="18"/>
              </w:rPr>
              <w:t xml:space="preserve"> </w:t>
            </w:r>
            <w:r>
              <w:rPr>
                <w:sz w:val="18"/>
              </w:rPr>
              <w:t>this EVSE</w:t>
            </w:r>
          </w:p>
        </w:tc>
        <w:tc>
          <w:tcPr>
            <w:tcW w:w="6104" w:type="dxa"/>
            <w:shd w:val="clear" w:color="auto" w:fill="EDEDED"/>
          </w:tcPr>
          <w:p w:rsidR="000F652E" w:rsidRDefault="000459B2">
            <w:pPr>
              <w:pStyle w:val="TableParagraph"/>
              <w:spacing w:before="21"/>
              <w:rPr>
                <w:sz w:val="18"/>
              </w:rPr>
            </w:pPr>
            <w:r>
              <w:rPr>
                <w:sz w:val="18"/>
              </w:rPr>
              <w:t xml:space="preserve">The Charging Station SHALL start a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to the CSMS.</w:t>
            </w:r>
          </w:p>
        </w:tc>
      </w:tr>
      <w:tr w:rsidR="000F652E">
        <w:trPr>
          <w:trHeight w:val="1383"/>
        </w:trPr>
        <w:tc>
          <w:tcPr>
            <w:tcW w:w="872" w:type="dxa"/>
          </w:tcPr>
          <w:p w:rsidR="000F652E" w:rsidRDefault="000459B2">
            <w:pPr>
              <w:pStyle w:val="TableParagraph"/>
              <w:spacing w:before="21"/>
              <w:ind w:left="30"/>
              <w:jc w:val="center"/>
              <w:rPr>
                <w:sz w:val="18"/>
              </w:rPr>
            </w:pPr>
            <w:r>
              <w:rPr>
                <w:sz w:val="18"/>
              </w:rPr>
              <w:t>E01.FR.03</w:t>
            </w:r>
          </w:p>
        </w:tc>
        <w:tc>
          <w:tcPr>
            <w:tcW w:w="3488" w:type="dxa"/>
          </w:tcPr>
          <w:p w:rsidR="000F652E" w:rsidRDefault="00525094">
            <w:pPr>
              <w:pStyle w:val="TableParagraph"/>
              <w:spacing w:before="78" w:line="290" w:lineRule="auto"/>
              <w:ind w:right="447"/>
              <w:rPr>
                <w:sz w:val="18"/>
              </w:rPr>
            </w:pPr>
            <w:hyperlink w:anchor="_bookmark773" w:history="1">
              <w:r w:rsidR="000459B2">
                <w:rPr>
                  <w:rFonts w:ascii="Courier New"/>
                  <w:color w:val="0000ED"/>
                  <w:sz w:val="18"/>
                </w:rPr>
                <w:t>TxStartPoint</w:t>
              </w:r>
              <w:r w:rsidR="000459B2">
                <w:rPr>
                  <w:rFonts w:ascii="Courier New"/>
                  <w:color w:val="0000ED"/>
                  <w:spacing w:val="-79"/>
                  <w:sz w:val="18"/>
                </w:rPr>
                <w:t xml:space="preserve"> </w:t>
              </w:r>
            </w:hyperlink>
            <w:r w:rsidR="000459B2">
              <w:rPr>
                <w:sz w:val="18"/>
              </w:rPr>
              <w:t xml:space="preserve">contains: </w:t>
            </w:r>
            <w:hyperlink w:anchor="_bookmark774" w:history="1">
              <w:r w:rsidR="000459B2">
                <w:rPr>
                  <w:color w:val="0000ED"/>
                  <w:sz w:val="18"/>
                </w:rPr>
                <w:t>Authorized</w:t>
              </w:r>
            </w:hyperlink>
            <w:r w:rsidR="000459B2">
              <w:rPr>
                <w:color w:val="0000ED"/>
                <w:sz w:val="18"/>
              </w:rPr>
              <w:t xml:space="preserve"> </w:t>
            </w:r>
            <w:r w:rsidR="000459B2">
              <w:rPr>
                <w:sz w:val="18"/>
              </w:rPr>
              <w:t>AND</w:t>
            </w:r>
          </w:p>
          <w:p w:rsidR="000F652E" w:rsidRDefault="000459B2">
            <w:pPr>
              <w:pStyle w:val="TableParagraph"/>
              <w:spacing w:before="12"/>
              <w:rPr>
                <w:sz w:val="18"/>
              </w:rPr>
            </w:pPr>
            <w:r>
              <w:rPr>
                <w:sz w:val="18"/>
              </w:rPr>
              <w:t>The EV Driver is authorized</w:t>
            </w:r>
          </w:p>
          <w:p w:rsidR="000F652E" w:rsidRDefault="000459B2">
            <w:pPr>
              <w:pStyle w:val="TableParagraph"/>
              <w:spacing w:before="56" w:line="216" w:lineRule="exact"/>
              <w:rPr>
                <w:sz w:val="18"/>
              </w:rPr>
            </w:pPr>
            <w:r>
              <w:rPr>
                <w:sz w:val="18"/>
              </w:rPr>
              <w:t>AND</w:t>
            </w:r>
          </w:p>
          <w:p w:rsidR="000F652E" w:rsidRDefault="000459B2">
            <w:pPr>
              <w:pStyle w:val="TableParagraph"/>
              <w:spacing w:before="0"/>
              <w:rPr>
                <w:sz w:val="18"/>
              </w:rPr>
            </w:pPr>
            <w:r>
              <w:rPr>
                <w:sz w:val="18"/>
              </w:rPr>
              <w:t>No transaction has started yet</w:t>
            </w:r>
          </w:p>
        </w:tc>
        <w:tc>
          <w:tcPr>
            <w:tcW w:w="6104" w:type="dxa"/>
          </w:tcPr>
          <w:p w:rsidR="000F652E" w:rsidRDefault="000459B2">
            <w:pPr>
              <w:pStyle w:val="TableParagraph"/>
              <w:spacing w:before="21"/>
              <w:rPr>
                <w:sz w:val="18"/>
              </w:rPr>
            </w:pPr>
            <w:r>
              <w:rPr>
                <w:sz w:val="18"/>
              </w:rPr>
              <w:t xml:space="preserve">The Charging Station SHALL start a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to the CSMS.</w:t>
            </w:r>
          </w:p>
        </w:tc>
      </w:tr>
      <w:tr w:rsidR="000F652E">
        <w:trPr>
          <w:trHeight w:val="3117"/>
        </w:trPr>
        <w:tc>
          <w:tcPr>
            <w:tcW w:w="872" w:type="dxa"/>
            <w:shd w:val="clear" w:color="auto" w:fill="EDEDED"/>
          </w:tcPr>
          <w:p w:rsidR="000F652E" w:rsidRDefault="000459B2">
            <w:pPr>
              <w:pStyle w:val="TableParagraph"/>
              <w:spacing w:before="21"/>
              <w:ind w:left="30"/>
              <w:jc w:val="center"/>
              <w:rPr>
                <w:sz w:val="18"/>
              </w:rPr>
            </w:pPr>
            <w:r>
              <w:rPr>
                <w:sz w:val="18"/>
              </w:rPr>
              <w:t>E01.FR.04</w:t>
            </w:r>
          </w:p>
        </w:tc>
        <w:tc>
          <w:tcPr>
            <w:tcW w:w="3488" w:type="dxa"/>
            <w:shd w:val="clear" w:color="auto" w:fill="EDEDED"/>
          </w:tcPr>
          <w:p w:rsidR="000F652E" w:rsidRDefault="00525094">
            <w:pPr>
              <w:pStyle w:val="TableParagraph"/>
              <w:spacing w:before="78" w:line="290" w:lineRule="auto"/>
              <w:ind w:right="395"/>
              <w:rPr>
                <w:sz w:val="18"/>
              </w:rPr>
            </w:pPr>
            <w:hyperlink w:anchor="_bookmark773" w:history="1">
              <w:r w:rsidR="000459B2">
                <w:rPr>
                  <w:rFonts w:ascii="Courier New"/>
                  <w:color w:val="0000ED"/>
                  <w:sz w:val="18"/>
                </w:rPr>
                <w:t>TxStartPoint</w:t>
              </w:r>
              <w:r w:rsidR="000459B2">
                <w:rPr>
                  <w:rFonts w:ascii="Courier New"/>
                  <w:color w:val="0000ED"/>
                  <w:spacing w:val="-79"/>
                  <w:sz w:val="18"/>
                </w:rPr>
                <w:t xml:space="preserve"> </w:t>
              </w:r>
            </w:hyperlink>
            <w:r w:rsidR="000459B2">
              <w:rPr>
                <w:sz w:val="18"/>
              </w:rPr>
              <w:t xml:space="preserve">contains: </w:t>
            </w:r>
            <w:hyperlink w:anchor="_bookmark774" w:history="1">
              <w:r w:rsidR="000459B2">
                <w:rPr>
                  <w:color w:val="0000ED"/>
                  <w:sz w:val="18"/>
                </w:rPr>
                <w:t>DataSigned</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The Charging Station has a meter that can</w:t>
            </w:r>
          </w:p>
          <w:p w:rsidR="000F652E" w:rsidRDefault="000459B2">
            <w:pPr>
              <w:pStyle w:val="TableParagraph"/>
              <w:spacing w:before="2" w:line="270" w:lineRule="atLeast"/>
              <w:ind w:right="1691"/>
              <w:rPr>
                <w:sz w:val="18"/>
              </w:rPr>
            </w:pPr>
            <w:r>
              <w:rPr>
                <w:sz w:val="18"/>
              </w:rPr>
              <w:t>sign measured</w:t>
            </w:r>
            <w:r>
              <w:rPr>
                <w:spacing w:val="-16"/>
                <w:sz w:val="18"/>
              </w:rPr>
              <w:t xml:space="preserve"> </w:t>
            </w:r>
            <w:r>
              <w:rPr>
                <w:sz w:val="18"/>
              </w:rPr>
              <w:t>values AND</w:t>
            </w:r>
          </w:p>
          <w:p w:rsidR="000F652E" w:rsidRDefault="000459B2">
            <w:pPr>
              <w:pStyle w:val="TableParagraph"/>
              <w:spacing w:before="2" w:line="283" w:lineRule="auto"/>
              <w:ind w:right="53"/>
              <w:rPr>
                <w:sz w:val="18"/>
              </w:rPr>
            </w:pPr>
            <w:r>
              <w:rPr>
                <w:sz w:val="18"/>
              </w:rPr>
              <w:t xml:space="preserve">Configuration Variable: </w:t>
            </w:r>
            <w:hyperlink w:anchor="_bookmark788" w:history="1">
              <w:r>
                <w:rPr>
                  <w:rFonts w:ascii="Courier New"/>
                  <w:color w:val="0000ED"/>
                  <w:sz w:val="18"/>
                </w:rPr>
                <w:t>AlignedDataSignReadings</w:t>
              </w:r>
              <w:r>
                <w:rPr>
                  <w:rFonts w:ascii="Courier New"/>
                  <w:color w:val="0000ED"/>
                  <w:spacing w:val="-76"/>
                  <w:sz w:val="18"/>
                </w:rPr>
                <w:t xml:space="preserve"> </w:t>
              </w:r>
            </w:hyperlink>
            <w:r>
              <w:rPr>
                <w:sz w:val="18"/>
              </w:rPr>
              <w:t xml:space="preserve">set to </w:t>
            </w:r>
            <w:r>
              <w:rPr>
                <w:rFonts w:ascii="Roboto"/>
                <w:i/>
                <w:spacing w:val="-4"/>
                <w:sz w:val="18"/>
              </w:rPr>
              <w:t>true</w:t>
            </w:r>
            <w:r>
              <w:rPr>
                <w:spacing w:val="-4"/>
                <w:sz w:val="18"/>
              </w:rPr>
              <w:t xml:space="preserve">. </w:t>
            </w:r>
            <w:r>
              <w:rPr>
                <w:sz w:val="18"/>
              </w:rPr>
              <w:t>AND</w:t>
            </w:r>
          </w:p>
          <w:p w:rsidR="000F652E" w:rsidRDefault="000459B2">
            <w:pPr>
              <w:pStyle w:val="TableParagraph"/>
              <w:spacing w:before="0" w:line="180" w:lineRule="exact"/>
              <w:rPr>
                <w:sz w:val="18"/>
              </w:rPr>
            </w:pPr>
            <w:r>
              <w:rPr>
                <w:sz w:val="18"/>
              </w:rPr>
              <w:t>The Charging Station has retrieved a</w:t>
            </w:r>
          </w:p>
          <w:p w:rsidR="000F652E" w:rsidRDefault="000459B2">
            <w:pPr>
              <w:pStyle w:val="TableParagraph"/>
              <w:spacing w:before="1" w:line="270" w:lineRule="atLeast"/>
              <w:ind w:right="1691"/>
              <w:rPr>
                <w:sz w:val="18"/>
              </w:rPr>
            </w:pPr>
            <w:r>
              <w:rPr>
                <w:sz w:val="18"/>
              </w:rPr>
              <w:t>signed meter value AND</w:t>
            </w:r>
          </w:p>
          <w:p w:rsidR="000F652E" w:rsidRDefault="000459B2">
            <w:pPr>
              <w:pStyle w:val="TableParagraph"/>
              <w:spacing w:before="2"/>
              <w:rPr>
                <w:sz w:val="18"/>
              </w:rPr>
            </w:pPr>
            <w:r>
              <w:rPr>
                <w:sz w:val="18"/>
              </w:rPr>
              <w:t>No transaction has started yet</w:t>
            </w:r>
          </w:p>
        </w:tc>
        <w:tc>
          <w:tcPr>
            <w:tcW w:w="6104" w:type="dxa"/>
            <w:shd w:val="clear" w:color="auto" w:fill="EDEDED"/>
          </w:tcPr>
          <w:p w:rsidR="000F652E" w:rsidRDefault="000459B2">
            <w:pPr>
              <w:pStyle w:val="TableParagraph"/>
              <w:spacing w:before="21"/>
              <w:rPr>
                <w:sz w:val="18"/>
              </w:rPr>
            </w:pPr>
            <w:r>
              <w:rPr>
                <w:sz w:val="18"/>
              </w:rPr>
              <w:t xml:space="preserve">The Charging Station SHALL start a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to the CSMS.</w:t>
            </w:r>
          </w:p>
        </w:tc>
      </w:tr>
      <w:tr w:rsidR="000F652E">
        <w:trPr>
          <w:trHeight w:val="2029"/>
        </w:trPr>
        <w:tc>
          <w:tcPr>
            <w:tcW w:w="872" w:type="dxa"/>
          </w:tcPr>
          <w:p w:rsidR="000F652E" w:rsidRDefault="000459B2">
            <w:pPr>
              <w:pStyle w:val="TableParagraph"/>
              <w:spacing w:before="21"/>
              <w:ind w:left="30"/>
              <w:jc w:val="center"/>
              <w:rPr>
                <w:sz w:val="18"/>
              </w:rPr>
            </w:pPr>
            <w:r>
              <w:rPr>
                <w:sz w:val="18"/>
              </w:rPr>
              <w:t>E01.FR.05</w:t>
            </w:r>
          </w:p>
        </w:tc>
        <w:tc>
          <w:tcPr>
            <w:tcW w:w="3488" w:type="dxa"/>
          </w:tcPr>
          <w:p w:rsidR="000F652E" w:rsidRDefault="00525094">
            <w:pPr>
              <w:pStyle w:val="TableParagraph"/>
              <w:spacing w:before="21" w:line="290" w:lineRule="auto"/>
              <w:ind w:right="1353"/>
              <w:rPr>
                <w:sz w:val="18"/>
              </w:rPr>
            </w:pPr>
            <w:hyperlink w:anchor="_bookmark773" w:history="1">
              <w:r w:rsidR="000459B2">
                <w:rPr>
                  <w:rFonts w:ascii="Courier New"/>
                  <w:color w:val="0000ED"/>
                  <w:sz w:val="18"/>
                </w:rPr>
                <w:t>TxStartPoint</w:t>
              </w:r>
              <w:r w:rsidR="000459B2">
                <w:rPr>
                  <w:rFonts w:ascii="Courier New"/>
                  <w:color w:val="0000ED"/>
                  <w:spacing w:val="-72"/>
                  <w:sz w:val="18"/>
                </w:rPr>
                <w:t xml:space="preserve"> </w:t>
              </w:r>
            </w:hyperlink>
            <w:r w:rsidR="000459B2">
              <w:rPr>
                <w:sz w:val="18"/>
              </w:rPr>
              <w:t xml:space="preserve">contains: </w:t>
            </w:r>
            <w:hyperlink w:anchor="_bookmark774" w:history="1">
              <w:r w:rsidR="000459B2">
                <w:rPr>
                  <w:color w:val="0000ED"/>
                  <w:sz w:val="18"/>
                </w:rPr>
                <w:t>PowerPathClosed</w:t>
              </w:r>
            </w:hyperlink>
          </w:p>
          <w:p w:rsidR="000F652E" w:rsidRDefault="000459B2">
            <w:pPr>
              <w:pStyle w:val="TableParagraph"/>
              <w:spacing w:before="12" w:line="216" w:lineRule="exact"/>
              <w:rPr>
                <w:sz w:val="18"/>
              </w:rPr>
            </w:pPr>
            <w:r>
              <w:rPr>
                <w:sz w:val="18"/>
              </w:rPr>
              <w:t>AND</w:t>
            </w:r>
          </w:p>
          <w:p w:rsidR="000F652E" w:rsidRDefault="000459B2">
            <w:pPr>
              <w:pStyle w:val="TableParagraph"/>
              <w:spacing w:before="0" w:line="302" w:lineRule="auto"/>
              <w:ind w:right="236"/>
              <w:rPr>
                <w:sz w:val="18"/>
              </w:rPr>
            </w:pPr>
            <w:r>
              <w:rPr>
                <w:sz w:val="18"/>
              </w:rPr>
              <w:t>The Charging Station closes the</w:t>
            </w:r>
            <w:r>
              <w:rPr>
                <w:spacing w:val="-25"/>
                <w:sz w:val="18"/>
              </w:rPr>
              <w:t xml:space="preserve"> </w:t>
            </w:r>
            <w:r>
              <w:rPr>
                <w:sz w:val="18"/>
              </w:rPr>
              <w:t>power relay</w:t>
            </w:r>
          </w:p>
          <w:p w:rsidR="000F652E" w:rsidRDefault="000459B2">
            <w:pPr>
              <w:pStyle w:val="TableParagraph"/>
              <w:spacing w:before="0" w:line="215" w:lineRule="exact"/>
              <w:rPr>
                <w:sz w:val="18"/>
              </w:rPr>
            </w:pPr>
            <w:r>
              <w:rPr>
                <w:sz w:val="18"/>
              </w:rPr>
              <w:t>AND</w:t>
            </w:r>
          </w:p>
          <w:p w:rsidR="000F652E" w:rsidRDefault="000459B2">
            <w:pPr>
              <w:pStyle w:val="TableParagraph"/>
              <w:spacing w:before="0"/>
              <w:ind w:right="236"/>
              <w:rPr>
                <w:sz w:val="18"/>
              </w:rPr>
            </w:pPr>
            <w:r>
              <w:rPr>
                <w:sz w:val="18"/>
              </w:rPr>
              <w:t>No transaction has started yet on</w:t>
            </w:r>
            <w:r>
              <w:rPr>
                <w:spacing w:val="-30"/>
                <w:sz w:val="18"/>
              </w:rPr>
              <w:t xml:space="preserve"> </w:t>
            </w:r>
            <w:r>
              <w:rPr>
                <w:sz w:val="18"/>
              </w:rPr>
              <w:t>this EVSE</w:t>
            </w:r>
          </w:p>
        </w:tc>
        <w:tc>
          <w:tcPr>
            <w:tcW w:w="6104" w:type="dxa"/>
          </w:tcPr>
          <w:p w:rsidR="000F652E" w:rsidRDefault="000459B2">
            <w:pPr>
              <w:pStyle w:val="TableParagraph"/>
              <w:spacing w:before="21"/>
              <w:rPr>
                <w:sz w:val="18"/>
              </w:rPr>
            </w:pPr>
            <w:r>
              <w:rPr>
                <w:sz w:val="18"/>
              </w:rPr>
              <w:t xml:space="preserve">The Charging Station SHALL start a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to the CSMS.</w:t>
            </w:r>
          </w:p>
        </w:tc>
      </w:tr>
      <w:tr w:rsidR="000F652E">
        <w:trPr>
          <w:trHeight w:val="1598"/>
        </w:trPr>
        <w:tc>
          <w:tcPr>
            <w:tcW w:w="872" w:type="dxa"/>
            <w:shd w:val="clear" w:color="auto" w:fill="EDEDED"/>
          </w:tcPr>
          <w:p w:rsidR="000F652E" w:rsidRDefault="000459B2">
            <w:pPr>
              <w:pStyle w:val="TableParagraph"/>
              <w:spacing w:before="21"/>
              <w:ind w:left="30"/>
              <w:jc w:val="center"/>
              <w:rPr>
                <w:sz w:val="18"/>
              </w:rPr>
            </w:pPr>
            <w:r>
              <w:rPr>
                <w:sz w:val="18"/>
              </w:rPr>
              <w:t>E01.FR.06</w:t>
            </w:r>
          </w:p>
        </w:tc>
        <w:tc>
          <w:tcPr>
            <w:tcW w:w="3488" w:type="dxa"/>
            <w:shd w:val="clear" w:color="auto" w:fill="EDEDED"/>
          </w:tcPr>
          <w:p w:rsidR="000F652E" w:rsidRDefault="00525094">
            <w:pPr>
              <w:pStyle w:val="TableParagraph"/>
              <w:spacing w:before="78" w:line="290" w:lineRule="auto"/>
              <w:ind w:right="97"/>
              <w:rPr>
                <w:sz w:val="18"/>
              </w:rPr>
            </w:pPr>
            <w:hyperlink w:anchor="_bookmark773" w:history="1">
              <w:r w:rsidR="000459B2">
                <w:rPr>
                  <w:rFonts w:ascii="Courier New"/>
                  <w:color w:val="0000ED"/>
                  <w:sz w:val="18"/>
                </w:rPr>
                <w:t>TxStartPoint</w:t>
              </w:r>
              <w:r w:rsidR="000459B2">
                <w:rPr>
                  <w:rFonts w:ascii="Courier New"/>
                  <w:color w:val="0000ED"/>
                  <w:spacing w:val="-82"/>
                  <w:sz w:val="18"/>
                </w:rPr>
                <w:t xml:space="preserve"> </w:t>
              </w:r>
            </w:hyperlink>
            <w:r w:rsidR="000459B2">
              <w:rPr>
                <w:sz w:val="18"/>
              </w:rPr>
              <w:t xml:space="preserve">contains: </w:t>
            </w:r>
            <w:hyperlink w:anchor="_bookmark774" w:history="1">
              <w:r w:rsidR="000459B2">
                <w:rPr>
                  <w:color w:val="0000ED"/>
                  <w:sz w:val="18"/>
                </w:rPr>
                <w:t>EnergyTransfer</w:t>
              </w:r>
            </w:hyperlink>
            <w:r w:rsidR="000459B2">
              <w:rPr>
                <w:color w:val="0000ED"/>
                <w:sz w:val="18"/>
              </w:rPr>
              <w:t xml:space="preserve"> </w:t>
            </w:r>
            <w:r w:rsidR="000459B2">
              <w:rPr>
                <w:sz w:val="18"/>
              </w:rPr>
              <w:t>AND</w:t>
            </w:r>
          </w:p>
          <w:p w:rsidR="000F652E" w:rsidRDefault="000459B2">
            <w:pPr>
              <w:pStyle w:val="TableParagraph"/>
              <w:spacing w:before="12"/>
              <w:rPr>
                <w:sz w:val="18"/>
              </w:rPr>
            </w:pPr>
            <w:r>
              <w:rPr>
                <w:sz w:val="18"/>
              </w:rPr>
              <w:t>Energy flow starts</w:t>
            </w:r>
          </w:p>
          <w:p w:rsidR="000F652E" w:rsidRDefault="000459B2">
            <w:pPr>
              <w:pStyle w:val="TableParagraph"/>
              <w:spacing w:before="56" w:line="216" w:lineRule="exact"/>
              <w:rPr>
                <w:sz w:val="18"/>
              </w:rPr>
            </w:pPr>
            <w:r>
              <w:rPr>
                <w:sz w:val="18"/>
              </w:rPr>
              <w:t>AND</w:t>
            </w:r>
          </w:p>
          <w:p w:rsidR="000F652E" w:rsidRDefault="000459B2">
            <w:pPr>
              <w:pStyle w:val="TableParagraph"/>
              <w:spacing w:before="0"/>
              <w:ind w:right="236"/>
              <w:rPr>
                <w:sz w:val="18"/>
              </w:rPr>
            </w:pPr>
            <w:r>
              <w:rPr>
                <w:sz w:val="18"/>
              </w:rPr>
              <w:t>No transaction has started yet on</w:t>
            </w:r>
            <w:r>
              <w:rPr>
                <w:spacing w:val="-30"/>
                <w:sz w:val="18"/>
              </w:rPr>
              <w:t xml:space="preserve"> </w:t>
            </w:r>
            <w:r>
              <w:rPr>
                <w:sz w:val="18"/>
              </w:rPr>
              <w:t>this EVSE</w:t>
            </w:r>
          </w:p>
        </w:tc>
        <w:tc>
          <w:tcPr>
            <w:tcW w:w="6104" w:type="dxa"/>
            <w:shd w:val="clear" w:color="auto" w:fill="EDEDED"/>
          </w:tcPr>
          <w:p w:rsidR="000F652E" w:rsidRDefault="000459B2">
            <w:pPr>
              <w:pStyle w:val="TableParagraph"/>
              <w:spacing w:before="21"/>
              <w:rPr>
                <w:sz w:val="18"/>
              </w:rPr>
            </w:pPr>
            <w:r>
              <w:rPr>
                <w:sz w:val="18"/>
              </w:rPr>
              <w:t xml:space="preserve">The Charging Station SHALL start a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 to the CSMS.</w:t>
            </w:r>
          </w:p>
        </w:tc>
      </w:tr>
      <w:tr w:rsidR="000F652E">
        <w:trPr>
          <w:trHeight w:val="510"/>
        </w:trPr>
        <w:tc>
          <w:tcPr>
            <w:tcW w:w="872" w:type="dxa"/>
          </w:tcPr>
          <w:p w:rsidR="000F652E" w:rsidRDefault="000459B2">
            <w:pPr>
              <w:pStyle w:val="TableParagraph"/>
              <w:spacing w:before="21"/>
              <w:ind w:left="30"/>
              <w:jc w:val="center"/>
              <w:rPr>
                <w:sz w:val="18"/>
              </w:rPr>
            </w:pPr>
            <w:r>
              <w:rPr>
                <w:sz w:val="18"/>
              </w:rPr>
              <w:t>E01.FR.07</w:t>
            </w:r>
          </w:p>
        </w:tc>
        <w:tc>
          <w:tcPr>
            <w:tcW w:w="3488" w:type="dxa"/>
          </w:tcPr>
          <w:p w:rsidR="000F652E" w:rsidRDefault="000459B2">
            <w:pPr>
              <w:pStyle w:val="TableParagraph"/>
              <w:spacing w:before="21"/>
              <w:ind w:right="53"/>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6104" w:type="dxa"/>
          </w:tcPr>
          <w:p w:rsidR="000F652E" w:rsidRDefault="000459B2">
            <w:pPr>
              <w:pStyle w:val="TableParagraph"/>
              <w:spacing w:before="7" w:line="235" w:lineRule="auto"/>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 Generation</w:t>
              </w:r>
            </w:hyperlink>
            <w:r>
              <w:rPr>
                <w:sz w:val="18"/>
              </w:rPr>
              <w:t>.</w:t>
            </w:r>
          </w:p>
        </w:tc>
      </w:tr>
      <w:tr w:rsidR="000F652E">
        <w:trPr>
          <w:trHeight w:val="942"/>
        </w:trPr>
        <w:tc>
          <w:tcPr>
            <w:tcW w:w="872" w:type="dxa"/>
            <w:shd w:val="clear" w:color="auto" w:fill="EDEDED"/>
          </w:tcPr>
          <w:p w:rsidR="000F652E" w:rsidRDefault="000459B2">
            <w:pPr>
              <w:pStyle w:val="TableParagraph"/>
              <w:spacing w:before="21"/>
              <w:ind w:left="30"/>
              <w:jc w:val="center"/>
              <w:rPr>
                <w:sz w:val="18"/>
              </w:rPr>
            </w:pPr>
            <w:r>
              <w:rPr>
                <w:sz w:val="18"/>
              </w:rPr>
              <w:t>E01.FR.08</w:t>
            </w:r>
          </w:p>
        </w:tc>
        <w:tc>
          <w:tcPr>
            <w:tcW w:w="3488" w:type="dxa"/>
            <w:shd w:val="clear" w:color="auto" w:fill="EDEDED"/>
          </w:tcPr>
          <w:p w:rsidR="000F652E" w:rsidRDefault="000F652E">
            <w:pPr>
              <w:pStyle w:val="TableParagraph"/>
              <w:spacing w:before="0"/>
              <w:ind w:left="0"/>
              <w:rPr>
                <w:rFonts w:ascii="Times New Roman"/>
                <w:sz w:val="18"/>
              </w:rPr>
            </w:pPr>
          </w:p>
        </w:tc>
        <w:tc>
          <w:tcPr>
            <w:tcW w:w="6104" w:type="dxa"/>
            <w:shd w:val="clear" w:color="auto" w:fill="EDEDED"/>
          </w:tcPr>
          <w:p w:rsidR="000F652E" w:rsidRDefault="000459B2">
            <w:pPr>
              <w:pStyle w:val="TableParagraph"/>
              <w:spacing w:before="21"/>
              <w:ind w:right="35"/>
              <w:rPr>
                <w:sz w:val="18"/>
              </w:rPr>
            </w:pPr>
            <w:r>
              <w:rPr>
                <w:sz w:val="18"/>
              </w:rPr>
              <w:t>The transactionId generated by the Charging Station MUST be unique for each transaction started by that Charging Station, even when the Charging Station is rebooted, repaired, firmware is updated etc, it SHALL ensure that it never generates the same TransactionId twice.</w:t>
            </w:r>
          </w:p>
        </w:tc>
      </w:tr>
    </w:tbl>
    <w:p w:rsidR="000F652E" w:rsidRDefault="000F652E">
      <w:pPr>
        <w:rPr>
          <w:sz w:val="18"/>
        </w:rPr>
        <w:sectPr w:rsidR="000F652E">
          <w:headerReference w:type="default" r:id="rId168"/>
          <w:footerReference w:type="default" r:id="rId169"/>
          <w:pgSz w:w="11910" w:h="16840"/>
          <w:pgMar w:top="460" w:right="600" w:bottom="620" w:left="600" w:header="186" w:footer="431" w:gutter="0"/>
          <w:pgNumType w:start="122"/>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872"/>
        <w:gridCol w:w="3488"/>
        <w:gridCol w:w="6104"/>
      </w:tblGrid>
      <w:tr w:rsidR="000F652E">
        <w:trPr>
          <w:trHeight w:val="286"/>
        </w:trPr>
        <w:tc>
          <w:tcPr>
            <w:tcW w:w="872" w:type="dxa"/>
            <w:tcBorders>
              <w:left w:val="single" w:sz="4" w:space="0" w:color="000000"/>
              <w:bottom w:val="single" w:sz="12"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ID</w:t>
            </w:r>
          </w:p>
        </w:tc>
        <w:tc>
          <w:tcPr>
            <w:tcW w:w="3488"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610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259"/>
        </w:trPr>
        <w:tc>
          <w:tcPr>
            <w:tcW w:w="87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0"/>
              <w:jc w:val="center"/>
              <w:rPr>
                <w:sz w:val="18"/>
              </w:rPr>
            </w:pPr>
            <w:r>
              <w:rPr>
                <w:sz w:val="18"/>
              </w:rPr>
              <w:t>E01.FR.09</w:t>
            </w:r>
          </w:p>
        </w:tc>
        <w:tc>
          <w:tcPr>
            <w:tcW w:w="348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w:t>
              </w:r>
            </w:hyperlink>
          </w:p>
          <w:p w:rsidR="000F652E" w:rsidRDefault="00525094">
            <w:pPr>
              <w:pStyle w:val="TableParagraph"/>
              <w:spacing w:before="9" w:line="272" w:lineRule="exact"/>
              <w:rPr>
                <w:sz w:val="18"/>
              </w:rPr>
            </w:pPr>
            <w:hyperlink w:anchor="_bookmark715" w:history="1">
              <w:r w:rsidR="000459B2">
                <w:rPr>
                  <w:color w:val="0000ED"/>
                  <w:sz w:val="18"/>
                </w:rPr>
                <w:t>Started</w:t>
              </w:r>
            </w:hyperlink>
            <w:r w:rsidR="000459B2">
              <w:rPr>
                <w:sz w:val="18"/>
              </w:rPr>
              <w:t xml:space="preserve">), See: </w:t>
            </w:r>
            <w:hyperlink w:anchor="_bookmark190" w:history="1">
              <w:r w:rsidR="000459B2">
                <w:rPr>
                  <w:color w:val="0000ED"/>
                  <w:sz w:val="18"/>
                </w:rPr>
                <w:t>Meter 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rPr>
                <w:sz w:val="18"/>
              </w:rPr>
            </w:pPr>
            <w:r>
              <w:rPr>
                <w:sz w:val="18"/>
              </w:rPr>
              <w:t>EVSE is known at start of transaction</w:t>
            </w:r>
          </w:p>
        </w:tc>
        <w:tc>
          <w:tcPr>
            <w:tcW w:w="610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ind w:right="23"/>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6"/>
                  <w:sz w:val="18"/>
                </w:rPr>
                <w:t xml:space="preserve"> </w:t>
              </w:r>
              <w:r>
                <w:rPr>
                  <w:color w:val="0000ED"/>
                  <w:sz w:val="18"/>
                </w:rPr>
                <w:t>Started</w:t>
              </w:r>
            </w:hyperlink>
            <w:r>
              <w:rPr>
                <w:sz w:val="18"/>
              </w:rPr>
              <w:t>)</w:t>
            </w:r>
            <w:r>
              <w:rPr>
                <w:spacing w:val="-6"/>
                <w:sz w:val="18"/>
              </w:rPr>
              <w:t xml:space="preserve"> </w:t>
            </w:r>
            <w:r>
              <w:rPr>
                <w:sz w:val="18"/>
              </w:rPr>
              <w:t>sent</w:t>
            </w:r>
            <w:r>
              <w:rPr>
                <w:spacing w:val="-6"/>
                <w:sz w:val="18"/>
              </w:rPr>
              <w:t xml:space="preserve"> </w:t>
            </w:r>
            <w:r>
              <w:rPr>
                <w:sz w:val="18"/>
              </w:rPr>
              <w:t>to</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to</w:t>
            </w:r>
            <w:r>
              <w:rPr>
                <w:spacing w:val="-6"/>
                <w:sz w:val="18"/>
              </w:rPr>
              <w:t xml:space="preserve"> </w:t>
            </w:r>
            <w:r>
              <w:rPr>
                <w:sz w:val="18"/>
              </w:rPr>
              <w:t>provide more details during the</w:t>
            </w:r>
            <w:r>
              <w:rPr>
                <w:spacing w:val="-6"/>
                <w:sz w:val="18"/>
              </w:rPr>
              <w:t xml:space="preserve"> </w:t>
            </w:r>
            <w:r>
              <w:rPr>
                <w:sz w:val="18"/>
              </w:rPr>
              <w:t>transaction.</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E01.FR.10</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After the EV Driver is authorized for this transaction</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2"/>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that contains </w:t>
            </w:r>
            <w:hyperlink w:anchor="_bookmark608" w:history="1">
              <w:r>
                <w:rPr>
                  <w:color w:val="0000ED"/>
                  <w:sz w:val="18"/>
                </w:rPr>
                <w:t xml:space="preserve">IdTokenType </w:t>
              </w:r>
            </w:hyperlink>
            <w:r>
              <w:rPr>
                <w:sz w:val="18"/>
              </w:rPr>
              <w:t>information.</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E01.FR.11</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E01.FR.10</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CSMS SHALL verify the validity of the identifier in </w:t>
            </w:r>
            <w:hyperlink w:anchor="_bookmark558" w:history="1">
              <w:r>
                <w:rPr>
                  <w:color w:val="0000ED"/>
                  <w:sz w:val="18"/>
                </w:rPr>
                <w:t>TransactionEventRequest</w:t>
              </w:r>
            </w:hyperlink>
            <w:r>
              <w:rPr>
                <w:sz w:val="18"/>
              </w:rPr>
              <w:t>.</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E01.FR.12</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E01.FR.11</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CSMS SHALL send a </w:t>
            </w:r>
            <w:hyperlink w:anchor="_bookmark560" w:history="1">
              <w:r>
                <w:rPr>
                  <w:color w:val="0000ED"/>
                  <w:sz w:val="18"/>
                </w:rPr>
                <w:t xml:space="preserve">TransactionEventResponse </w:t>
              </w:r>
            </w:hyperlink>
            <w:r>
              <w:rPr>
                <w:sz w:val="18"/>
              </w:rPr>
              <w:t>that includes an authorization status value.</w:t>
            </w:r>
          </w:p>
        </w:tc>
      </w:tr>
      <w:tr w:rsidR="000F652E">
        <w:trPr>
          <w:trHeight w:val="294"/>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E01.FR.13</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This transaction ends a reservation</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next </w:t>
            </w:r>
            <w:hyperlink w:anchor="_bookmark558" w:history="1">
              <w:r>
                <w:rPr>
                  <w:color w:val="0000ED"/>
                  <w:sz w:val="18"/>
                </w:rPr>
                <w:t xml:space="preserve">TransactionEventRequest </w:t>
              </w:r>
            </w:hyperlink>
            <w:r>
              <w:rPr>
                <w:sz w:val="18"/>
              </w:rPr>
              <w:t>SHALL contain the reservationId.</w:t>
            </w:r>
          </w:p>
        </w:tc>
      </w:tr>
      <w:tr w:rsidR="000F652E">
        <w:trPr>
          <w:trHeight w:val="726"/>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E01.FR.14</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16" w:lineRule="exact"/>
              <w:rPr>
                <w:sz w:val="18"/>
              </w:rPr>
            </w:pPr>
            <w:r>
              <w:rPr>
                <w:sz w:val="18"/>
              </w:rPr>
              <w:t xml:space="preserve">After </w:t>
            </w:r>
            <w:hyperlink w:anchor="_bookmark558" w:history="1">
              <w:r>
                <w:rPr>
                  <w:color w:val="0000ED"/>
                  <w:sz w:val="18"/>
                </w:rPr>
                <w:t>TransactionEventRequest</w:t>
              </w:r>
            </w:hyperlink>
            <w:r>
              <w:rPr>
                <w:sz w:val="18"/>
              </w:rPr>
              <w:t>(</w:t>
            </w:r>
            <w:hyperlink w:anchor="_bookmark715" w:history="1">
              <w:r>
                <w:rPr>
                  <w:color w:val="0000ED"/>
                  <w:sz w:val="18"/>
                </w:rPr>
                <w:t>eventType</w:t>
              </w:r>
            </w:hyperlink>
          </w:p>
          <w:p w:rsidR="000F652E" w:rsidRDefault="00525094">
            <w:pPr>
              <w:pStyle w:val="TableParagraph"/>
              <w:spacing w:before="0"/>
              <w:ind w:right="236"/>
              <w:rPr>
                <w:sz w:val="18"/>
              </w:rPr>
            </w:pPr>
            <w:hyperlink w:anchor="_bookmark715" w:history="1">
              <w:r w:rsidR="000459B2">
                <w:rPr>
                  <w:color w:val="0000ED"/>
                  <w:sz w:val="18"/>
                </w:rPr>
                <w:t>= Started</w:t>
              </w:r>
            </w:hyperlink>
            <w:r w:rsidR="000459B2">
              <w:rPr>
                <w:sz w:val="18"/>
              </w:rPr>
              <w:t>) has been sent for a specific EVSE and Connector</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NOT start another transaction on a different Connector of the same EVSE until this transaction has ended.</w:t>
            </w:r>
          </w:p>
        </w:tc>
      </w:tr>
      <w:tr w:rsidR="000F652E">
        <w:trPr>
          <w:trHeight w:val="726"/>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E01.FR.15</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When sending a </w:t>
            </w:r>
            <w:hyperlink w:anchor="_bookmark558" w:history="1">
              <w:r>
                <w:rPr>
                  <w:color w:val="0000ED"/>
                  <w:sz w:val="18"/>
                </w:rPr>
                <w:t>TransactionEventRequest</w:t>
              </w:r>
            </w:hyperlink>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set the </w:t>
            </w:r>
            <w:hyperlink w:anchor="_bookmark717" w:history="1">
              <w:r>
                <w:rPr>
                  <w:color w:val="0000ED"/>
                  <w:sz w:val="18"/>
                </w:rPr>
                <w:t xml:space="preserve">triggerReason </w:t>
              </w:r>
            </w:hyperlink>
            <w:r>
              <w:rPr>
                <w:sz w:val="18"/>
              </w:rPr>
              <w:t xml:space="preserve">to inform the CSMS about what triggered the event. What reason to use is described in the description of </w:t>
            </w:r>
            <w:hyperlink w:anchor="_bookmark717" w:history="1">
              <w:r>
                <w:rPr>
                  <w:color w:val="0000ED"/>
                  <w:sz w:val="18"/>
                </w:rPr>
                <w:t>TriggerReasonEnumType</w:t>
              </w:r>
            </w:hyperlink>
            <w:r>
              <w:rPr>
                <w:sz w:val="18"/>
              </w:rPr>
              <w:t>.</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E01.FR.16</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236"/>
              <w:rPr>
                <w:sz w:val="18"/>
              </w:rPr>
            </w:pPr>
            <w:r>
              <w:rPr>
                <w:sz w:val="18"/>
              </w:rPr>
              <w:t>After the EV is connected with the Charging Station.</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27" w:lineRule="exact"/>
              <w:rPr>
                <w:sz w:val="18"/>
              </w:rPr>
            </w:pPr>
            <w:r>
              <w:rPr>
                <w:sz w:val="18"/>
              </w:rPr>
              <w:t xml:space="preserve">The next </w:t>
            </w:r>
            <w:hyperlink w:anchor="_bookmark558" w:history="1">
              <w:r>
                <w:rPr>
                  <w:color w:val="0000ED"/>
                  <w:sz w:val="18"/>
                </w:rPr>
                <w:t xml:space="preserve">TransactionEventRequest </w:t>
              </w:r>
            </w:hyperlink>
            <w:r>
              <w:rPr>
                <w:sz w:val="18"/>
              </w:rPr>
              <w:t xml:space="preserve">SHALL contain </w:t>
            </w:r>
            <w:r>
              <w:rPr>
                <w:rFonts w:ascii="Roboto"/>
                <w:i/>
                <w:sz w:val="18"/>
              </w:rPr>
              <w:t xml:space="preserve">evse.id </w:t>
            </w:r>
            <w:r>
              <w:rPr>
                <w:sz w:val="18"/>
              </w:rPr>
              <w:t>AND</w:t>
            </w:r>
          </w:p>
          <w:p w:rsidR="000F652E" w:rsidRDefault="000459B2">
            <w:pPr>
              <w:pStyle w:val="TableParagraph"/>
              <w:spacing w:before="0" w:line="227" w:lineRule="exact"/>
              <w:rPr>
                <w:sz w:val="18"/>
              </w:rPr>
            </w:pPr>
            <w:r>
              <w:rPr>
                <w:rFonts w:ascii="Roboto"/>
                <w:i/>
                <w:sz w:val="18"/>
              </w:rPr>
              <w:t>evse.connectorId</w:t>
            </w:r>
            <w:r>
              <w:rPr>
                <w:sz w:val="18"/>
              </w:rPr>
              <w:t>.</w:t>
            </w:r>
          </w:p>
        </w:tc>
      </w:tr>
      <w:tr w:rsidR="000F652E">
        <w:trPr>
          <w:trHeight w:val="1269"/>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E01.FR.17</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w:t>
              </w:r>
            </w:hyperlink>
          </w:p>
          <w:p w:rsidR="000F652E" w:rsidRDefault="00525094">
            <w:pPr>
              <w:pStyle w:val="TableParagraph"/>
              <w:spacing w:before="9" w:line="272" w:lineRule="exact"/>
              <w:rPr>
                <w:sz w:val="18"/>
              </w:rPr>
            </w:pPr>
            <w:hyperlink w:anchor="_bookmark715" w:history="1">
              <w:r w:rsidR="000459B2">
                <w:rPr>
                  <w:color w:val="0000ED"/>
                  <w:sz w:val="18"/>
                </w:rPr>
                <w:t>Started</w:t>
              </w:r>
            </w:hyperlink>
            <w:r w:rsidR="000459B2">
              <w:rPr>
                <w:sz w:val="18"/>
              </w:rPr>
              <w:t xml:space="preserve">), See: </w:t>
            </w:r>
            <w:hyperlink w:anchor="_bookmark190" w:history="1">
              <w:r w:rsidR="000459B2">
                <w:rPr>
                  <w:color w:val="0000ED"/>
                  <w:sz w:val="18"/>
                </w:rPr>
                <w:t>Meter 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rPr>
                <w:sz w:val="18"/>
              </w:rPr>
            </w:pPr>
            <w:r>
              <w:rPr>
                <w:sz w:val="18"/>
              </w:rPr>
              <w:t>EVSE is not known at start of transaction</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13" w:line="228" w:lineRule="auto"/>
              <w:ind w:right="27"/>
              <w:jc w:val="both"/>
              <w:rPr>
                <w:sz w:val="18"/>
              </w:rPr>
            </w:pPr>
            <w:r>
              <w:rPr>
                <w:sz w:val="18"/>
              </w:rPr>
              <w:t>The</w:t>
            </w:r>
            <w:r>
              <w:rPr>
                <w:spacing w:val="-8"/>
                <w:sz w:val="18"/>
              </w:rPr>
              <w:t xml:space="preserve"> </w:t>
            </w:r>
            <w:r>
              <w:rPr>
                <w:sz w:val="18"/>
              </w:rPr>
              <w:t>Charging</w:t>
            </w:r>
            <w:r>
              <w:rPr>
                <w:spacing w:val="-8"/>
                <w:sz w:val="18"/>
              </w:rPr>
              <w:t xml:space="preserve"> </w:t>
            </w:r>
            <w:r>
              <w:rPr>
                <w:sz w:val="18"/>
              </w:rPr>
              <w:t>Station</w:t>
            </w:r>
            <w:r>
              <w:rPr>
                <w:spacing w:val="-7"/>
                <w:sz w:val="18"/>
              </w:rPr>
              <w:t xml:space="preserve"> </w:t>
            </w:r>
            <w:r>
              <w:rPr>
                <w:sz w:val="18"/>
              </w:rPr>
              <w:t>SHALL</w:t>
            </w:r>
            <w:r>
              <w:rPr>
                <w:spacing w:val="-8"/>
                <w:sz w:val="18"/>
              </w:rPr>
              <w:t xml:space="preserve"> </w:t>
            </w:r>
            <w:r>
              <w:rPr>
                <w:sz w:val="18"/>
              </w:rPr>
              <w:t>add</w:t>
            </w:r>
            <w:r>
              <w:rPr>
                <w:spacing w:val="-7"/>
                <w:sz w:val="18"/>
              </w:rPr>
              <w:t xml:space="preserve"> </w:t>
            </w:r>
            <w:r>
              <w:rPr>
                <w:sz w:val="18"/>
              </w:rPr>
              <w:t>the</w:t>
            </w:r>
            <w:r>
              <w:rPr>
                <w:spacing w:val="-8"/>
                <w:sz w:val="18"/>
              </w:rPr>
              <w:t xml:space="preserve"> </w:t>
            </w:r>
            <w:r>
              <w:rPr>
                <w:sz w:val="18"/>
              </w:rPr>
              <w:t>measurands</w:t>
            </w:r>
            <w:r>
              <w:rPr>
                <w:spacing w:val="-7"/>
                <w:sz w:val="18"/>
              </w:rPr>
              <w:t xml:space="preserve"> </w:t>
            </w:r>
            <w:r>
              <w:rPr>
                <w:sz w:val="18"/>
              </w:rPr>
              <w:t>for</w:t>
            </w:r>
            <w:r>
              <w:rPr>
                <w:spacing w:val="-5"/>
                <w:sz w:val="18"/>
              </w:rPr>
              <w:t xml:space="preserve"> </w:t>
            </w:r>
            <w:r>
              <w:rPr>
                <w:rFonts w:ascii="Roboto"/>
                <w:i/>
                <w:sz w:val="18"/>
              </w:rPr>
              <w:t>eventType</w:t>
            </w:r>
            <w:r>
              <w:rPr>
                <w:rFonts w:ascii="Roboto"/>
                <w:i/>
                <w:spacing w:val="-6"/>
                <w:sz w:val="18"/>
              </w:rPr>
              <w:t xml:space="preserve"> </w:t>
            </w:r>
            <w:r>
              <w:rPr>
                <w:sz w:val="18"/>
              </w:rPr>
              <w:t>=</w:t>
            </w:r>
            <w:r>
              <w:rPr>
                <w:spacing w:val="-8"/>
                <w:sz w:val="18"/>
              </w:rPr>
              <w:t xml:space="preserve"> </w:t>
            </w:r>
            <w:r>
              <w:rPr>
                <w:rFonts w:ascii="Courier New"/>
                <w:sz w:val="18"/>
              </w:rPr>
              <w:t xml:space="preserve">Started </w:t>
            </w:r>
            <w:r>
              <w:rPr>
                <w:sz w:val="18"/>
              </w:rPr>
              <w:t>to</w:t>
            </w:r>
            <w:r>
              <w:rPr>
                <w:spacing w:val="-6"/>
                <w:sz w:val="18"/>
              </w:rPr>
              <w:t xml:space="preserve"> </w:t>
            </w:r>
            <w:r>
              <w:rPr>
                <w:sz w:val="18"/>
              </w:rPr>
              <w:t>the</w:t>
            </w:r>
            <w:r>
              <w:rPr>
                <w:spacing w:val="-5"/>
                <w:sz w:val="18"/>
              </w:rPr>
              <w:t xml:space="preserve"> </w:t>
            </w:r>
            <w:r>
              <w:rPr>
                <w:sz w:val="18"/>
              </w:rPr>
              <w:t>optional</w:t>
            </w:r>
            <w:r>
              <w:rPr>
                <w:spacing w:val="-6"/>
                <w:sz w:val="18"/>
              </w:rPr>
              <w:t xml:space="preserve"> </w:t>
            </w:r>
            <w:r>
              <w:rPr>
                <w:sz w:val="18"/>
              </w:rPr>
              <w:t>meterValue</w:t>
            </w:r>
            <w:r>
              <w:rPr>
                <w:spacing w:val="-5"/>
                <w:sz w:val="18"/>
              </w:rPr>
              <w:t xml:space="preserve"> </w:t>
            </w:r>
            <w:r>
              <w:rPr>
                <w:sz w:val="18"/>
              </w:rPr>
              <w:t>field</w:t>
            </w:r>
            <w:r>
              <w:rPr>
                <w:spacing w:val="-5"/>
                <w:sz w:val="18"/>
              </w:rPr>
              <w:t xml:space="preserve"> </w:t>
            </w:r>
            <w:r>
              <w:rPr>
                <w:sz w:val="18"/>
              </w:rPr>
              <w:t>with</w:t>
            </w:r>
            <w:r>
              <w:rPr>
                <w:spacing w:val="-5"/>
                <w:sz w:val="18"/>
              </w:rPr>
              <w:t xml:space="preserve"> </w:t>
            </w:r>
            <w:r>
              <w:rPr>
                <w:rFonts w:ascii="Roboto"/>
                <w:i/>
                <w:sz w:val="18"/>
              </w:rPr>
              <w:t>context</w:t>
            </w:r>
            <w:r>
              <w:rPr>
                <w:rFonts w:ascii="Roboto"/>
                <w:i/>
                <w:spacing w:val="-4"/>
                <w:sz w:val="18"/>
              </w:rPr>
              <w:t xml:space="preserve"> </w:t>
            </w:r>
            <w:r>
              <w:rPr>
                <w:sz w:val="18"/>
              </w:rPr>
              <w:t>=</w:t>
            </w:r>
            <w:r>
              <w:rPr>
                <w:spacing w:val="-5"/>
                <w:sz w:val="18"/>
              </w:rPr>
              <w:t xml:space="preserve"> </w:t>
            </w:r>
            <w:r>
              <w:rPr>
                <w:rFonts w:ascii="Courier New"/>
                <w:sz w:val="18"/>
              </w:rPr>
              <w:t>Transaction.Begin</w:t>
            </w:r>
            <w:r>
              <w:rPr>
                <w:rFonts w:ascii="Courier New"/>
                <w:spacing w:val="-69"/>
                <w:sz w:val="18"/>
              </w:rPr>
              <w:t xml:space="preserve"> </w:t>
            </w:r>
            <w:r>
              <w:rPr>
                <w:sz w:val="18"/>
              </w:rPr>
              <w:t>in</w:t>
            </w:r>
            <w:r>
              <w:rPr>
                <w:spacing w:val="-5"/>
                <w:sz w:val="18"/>
              </w:rPr>
              <w:t xml:space="preserve"> </w:t>
            </w:r>
            <w:r>
              <w:rPr>
                <w:sz w:val="18"/>
              </w:rPr>
              <w:t xml:space="preserve">the </w:t>
            </w:r>
            <w:hyperlink w:anchor="_bookmark558" w:history="1">
              <w:r>
                <w:rPr>
                  <w:color w:val="0000ED"/>
                  <w:sz w:val="18"/>
                </w:rPr>
                <w:t>TransactionEventRequest</w:t>
              </w:r>
            </w:hyperlink>
            <w:r>
              <w:rPr>
                <w:sz w:val="18"/>
              </w:rPr>
              <w:t>(</w:t>
            </w:r>
            <w:hyperlink w:anchor="_bookmark715" w:history="1">
              <w:r>
                <w:rPr>
                  <w:color w:val="0000ED"/>
                  <w:sz w:val="18"/>
                </w:rPr>
                <w:t>eventType</w:t>
              </w:r>
              <w:r>
                <w:rPr>
                  <w:color w:val="0000ED"/>
                  <w:spacing w:val="-9"/>
                  <w:sz w:val="18"/>
                </w:rPr>
                <w:t xml:space="preserve"> </w:t>
              </w:r>
              <w:r>
                <w:rPr>
                  <w:color w:val="0000ED"/>
                  <w:sz w:val="18"/>
                </w:rPr>
                <w:t>=</w:t>
              </w:r>
              <w:r>
                <w:rPr>
                  <w:color w:val="0000ED"/>
                  <w:spacing w:val="-8"/>
                  <w:sz w:val="18"/>
                </w:rPr>
                <w:t xml:space="preserve"> </w:t>
              </w:r>
              <w:r>
                <w:rPr>
                  <w:color w:val="0000ED"/>
                  <w:sz w:val="18"/>
                </w:rPr>
                <w:t>Updated</w:t>
              </w:r>
            </w:hyperlink>
            <w:r>
              <w:rPr>
                <w:sz w:val="18"/>
              </w:rPr>
              <w:t>)</w:t>
            </w:r>
            <w:r>
              <w:rPr>
                <w:spacing w:val="-9"/>
                <w:sz w:val="18"/>
              </w:rPr>
              <w:t xml:space="preserve"> </w:t>
            </w:r>
            <w:r>
              <w:rPr>
                <w:sz w:val="18"/>
              </w:rPr>
              <w:t>that</w:t>
            </w:r>
            <w:r>
              <w:rPr>
                <w:spacing w:val="-8"/>
                <w:sz w:val="18"/>
              </w:rPr>
              <w:t xml:space="preserve"> </w:t>
            </w:r>
            <w:r>
              <w:rPr>
                <w:sz w:val="18"/>
              </w:rPr>
              <w:t>occurs</w:t>
            </w:r>
            <w:r>
              <w:rPr>
                <w:spacing w:val="-8"/>
                <w:sz w:val="18"/>
              </w:rPr>
              <w:t xml:space="preserve"> </w:t>
            </w:r>
            <w:r>
              <w:rPr>
                <w:sz w:val="18"/>
              </w:rPr>
              <w:t>when</w:t>
            </w:r>
            <w:r>
              <w:rPr>
                <w:spacing w:val="-9"/>
                <w:sz w:val="18"/>
              </w:rPr>
              <w:t xml:space="preserve"> </w:t>
            </w:r>
            <w:r>
              <w:rPr>
                <w:sz w:val="18"/>
              </w:rPr>
              <w:t>charging starts.</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225" w:name="E02_-_Start_Transaction_-_Cable_Plugin_F"/>
      <w:bookmarkStart w:id="226" w:name="_bookmark136"/>
      <w:bookmarkEnd w:id="225"/>
      <w:bookmarkEnd w:id="226"/>
      <w:r>
        <w:t>E02 - Start Transaction - Cable Plugin First</w:t>
      </w:r>
    </w:p>
    <w:p w:rsidR="000F652E" w:rsidRDefault="000459B2">
      <w:pPr>
        <w:spacing w:before="226"/>
        <w:ind w:left="120"/>
        <w:rPr>
          <w:rFonts w:ascii="Roboto"/>
          <w:i/>
          <w:sz w:val="18"/>
        </w:rPr>
      </w:pPr>
      <w:r>
        <w:rPr>
          <w:rFonts w:ascii="Roboto"/>
          <w:i/>
          <w:sz w:val="18"/>
        </w:rPr>
        <w:t>Table 98. E02 - Start Transaction - Cable Plugin First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Start Transaction - Cable Plugin First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inform the CSMS that a transaction at the Charging Station has started.</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The EV Driver begins the interaction with the Charging Station by plugging in the charging cable first. The CSMS is notified about this. Then, when the communication between EV and EVSE is established, the transaction is started and the CSMS is notified of this. The EV starts charging.</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4035"/>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32"/>
              </w:numPr>
              <w:tabs>
                <w:tab w:val="left" w:pos="241"/>
              </w:tabs>
              <w:spacing w:before="61" w:line="227" w:lineRule="exact"/>
              <w:ind w:hanging="201"/>
              <w:rPr>
                <w:sz w:val="18"/>
              </w:rPr>
            </w:pPr>
            <w:r>
              <w:rPr>
                <w:sz w:val="18"/>
              </w:rPr>
              <w:t>The EV Driver plugs in the cable at the Charging</w:t>
            </w:r>
            <w:r>
              <w:rPr>
                <w:spacing w:val="-15"/>
                <w:sz w:val="18"/>
              </w:rPr>
              <w:t xml:space="preserve"> </w:t>
            </w:r>
            <w:r>
              <w:rPr>
                <w:sz w:val="18"/>
              </w:rPr>
              <w:t>Station.</w:t>
            </w:r>
          </w:p>
          <w:p w:rsidR="000F652E" w:rsidRDefault="000459B2">
            <w:pPr>
              <w:pStyle w:val="TableParagraph"/>
              <w:numPr>
                <w:ilvl w:val="0"/>
                <w:numId w:val="132"/>
              </w:numPr>
              <w:tabs>
                <w:tab w:val="left" w:pos="241"/>
              </w:tabs>
              <w:spacing w:before="0" w:line="273" w:lineRule="auto"/>
              <w:ind w:left="40" w:right="505"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a</w:t>
            </w:r>
            <w:r>
              <w:rPr>
                <w:spacing w:val="-3"/>
                <w:sz w:val="18"/>
              </w:rPr>
              <w:t xml:space="preserve"> </w:t>
            </w:r>
            <w:hyperlink w:anchor="_bookmark554" w:history="1">
              <w:r>
                <w:rPr>
                  <w:color w:val="0000ED"/>
                  <w:sz w:val="18"/>
                </w:rPr>
                <w:t>StatusNotificationRequest</w:t>
              </w:r>
              <w:r>
                <w:rPr>
                  <w:color w:val="0000ED"/>
                  <w:spacing w:val="-6"/>
                  <w:sz w:val="18"/>
                </w:rPr>
                <w:t xml:space="preserve"> </w:t>
              </w:r>
            </w:hyperlink>
            <w:r>
              <w:rPr>
                <w:sz w:val="18"/>
              </w:rPr>
              <w:t>to</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5"/>
                <w:sz w:val="18"/>
              </w:rPr>
              <w:t xml:space="preserve"> </w:t>
            </w:r>
            <w:r>
              <w:rPr>
                <w:sz w:val="18"/>
              </w:rPr>
              <w:t>inform</w:t>
            </w:r>
            <w:r>
              <w:rPr>
                <w:spacing w:val="-5"/>
                <w:sz w:val="18"/>
              </w:rPr>
              <w:t xml:space="preserve"> </w:t>
            </w:r>
            <w:r>
              <w:rPr>
                <w:sz w:val="18"/>
              </w:rPr>
              <w:t>it</w:t>
            </w:r>
            <w:r>
              <w:rPr>
                <w:spacing w:val="-6"/>
                <w:sz w:val="18"/>
              </w:rPr>
              <w:t xml:space="preserve"> </w:t>
            </w:r>
            <w:r>
              <w:rPr>
                <w:sz w:val="18"/>
              </w:rPr>
              <w:t>about</w:t>
            </w:r>
            <w:r>
              <w:rPr>
                <w:spacing w:val="-5"/>
                <w:sz w:val="18"/>
              </w:rPr>
              <w:t xml:space="preserve"> </w:t>
            </w:r>
            <w:r>
              <w:rPr>
                <w:sz w:val="18"/>
              </w:rPr>
              <w:t>a Connector that became</w:t>
            </w:r>
            <w:r>
              <w:rPr>
                <w:spacing w:val="-2"/>
                <w:sz w:val="18"/>
              </w:rPr>
              <w:t xml:space="preserve"> </w:t>
            </w:r>
            <w:hyperlink w:anchor="_bookmark658" w:history="1">
              <w:r>
                <w:rPr>
                  <w:rFonts w:ascii="Roboto"/>
                  <w:i/>
                  <w:color w:val="0000ED"/>
                  <w:sz w:val="18"/>
                </w:rPr>
                <w:t>Occupied</w:t>
              </w:r>
            </w:hyperlink>
            <w:r>
              <w:rPr>
                <w:sz w:val="18"/>
              </w:rPr>
              <w:t>.</w:t>
            </w:r>
          </w:p>
          <w:p w:rsidR="000F652E" w:rsidRDefault="000459B2">
            <w:pPr>
              <w:pStyle w:val="TableParagraph"/>
              <w:numPr>
                <w:ilvl w:val="0"/>
                <w:numId w:val="132"/>
              </w:numPr>
              <w:tabs>
                <w:tab w:val="left" w:pos="241"/>
              </w:tabs>
              <w:spacing w:before="0" w:line="184" w:lineRule="exact"/>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5"/>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4"/>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Started</w:t>
              </w:r>
            </w:hyperlink>
            <w:r>
              <w:rPr>
                <w:sz w:val="18"/>
              </w:rPr>
              <w:t>)</w:t>
            </w:r>
            <w:r>
              <w:rPr>
                <w:spacing w:val="-5"/>
                <w:sz w:val="18"/>
              </w:rPr>
              <w:t xml:space="preserve"> </w:t>
            </w:r>
            <w:r>
              <w:rPr>
                <w:sz w:val="18"/>
              </w:rPr>
              <w:t>notifying</w:t>
            </w:r>
            <w:r>
              <w:rPr>
                <w:spacing w:val="-4"/>
                <w:sz w:val="18"/>
              </w:rPr>
              <w:t xml:space="preserve"> </w:t>
            </w:r>
            <w:r>
              <w:rPr>
                <w:sz w:val="18"/>
              </w:rPr>
              <w:t>the</w:t>
            </w:r>
          </w:p>
          <w:p w:rsidR="000F652E" w:rsidRDefault="000459B2">
            <w:pPr>
              <w:pStyle w:val="TableParagraph"/>
              <w:spacing w:before="41" w:line="207" w:lineRule="exact"/>
              <w:rPr>
                <w:sz w:val="18"/>
              </w:rPr>
            </w:pPr>
            <w:r>
              <w:rPr>
                <w:sz w:val="18"/>
              </w:rPr>
              <w:t>CSMS about a transaction that has started (even when the driver is not yet known.)</w:t>
            </w:r>
          </w:p>
          <w:p w:rsidR="000F652E" w:rsidRDefault="000459B2">
            <w:pPr>
              <w:pStyle w:val="TableParagraph"/>
              <w:numPr>
                <w:ilvl w:val="0"/>
                <w:numId w:val="132"/>
              </w:numPr>
              <w:tabs>
                <w:tab w:val="left" w:pos="241"/>
              </w:tabs>
              <w:spacing w:before="0" w:line="292" w:lineRule="auto"/>
              <w:ind w:left="40" w:right="1621" w:firstLine="0"/>
              <w:rPr>
                <w:sz w:val="18"/>
              </w:rPr>
            </w:pPr>
            <w:r>
              <w:rPr>
                <w:sz w:val="18"/>
              </w:rPr>
              <w:t>The</w:t>
            </w:r>
            <w:r>
              <w:rPr>
                <w:spacing w:val="-7"/>
                <w:sz w:val="18"/>
              </w:rPr>
              <w:t xml:space="preserve"> </w:t>
            </w:r>
            <w:r>
              <w:rPr>
                <w:sz w:val="18"/>
              </w:rPr>
              <w:t>CSMS</w:t>
            </w:r>
            <w:r>
              <w:rPr>
                <w:spacing w:val="-7"/>
                <w:sz w:val="18"/>
              </w:rPr>
              <w:t xml:space="preserve"> </w:t>
            </w:r>
            <w:r>
              <w:rPr>
                <w:sz w:val="18"/>
              </w:rPr>
              <w:t>responds</w:t>
            </w:r>
            <w:r>
              <w:rPr>
                <w:spacing w:val="-7"/>
                <w:sz w:val="18"/>
              </w:rPr>
              <w:t xml:space="preserve"> </w:t>
            </w:r>
            <w:r>
              <w:rPr>
                <w:sz w:val="18"/>
              </w:rPr>
              <w:t>with</w:t>
            </w:r>
            <w:r>
              <w:rPr>
                <w:spacing w:val="-6"/>
                <w:sz w:val="18"/>
              </w:rPr>
              <w:t xml:space="preserve"> </w:t>
            </w:r>
            <w:r>
              <w:rPr>
                <w:sz w:val="18"/>
              </w:rPr>
              <w:t>a</w:t>
            </w:r>
            <w:r>
              <w:rPr>
                <w:spacing w:val="-5"/>
                <w:sz w:val="18"/>
              </w:rPr>
              <w:t xml:space="preserve"> </w:t>
            </w:r>
            <w:hyperlink w:anchor="_bookmark560" w:history="1">
              <w:r>
                <w:rPr>
                  <w:color w:val="0000ED"/>
                  <w:sz w:val="18"/>
                </w:rPr>
                <w:t>TransactionEventResponse</w:t>
              </w:r>
            </w:hyperlink>
            <w:r>
              <w:rPr>
                <w:sz w:val="18"/>
              </w:rPr>
              <w:t>,</w:t>
            </w:r>
            <w:r>
              <w:rPr>
                <w:spacing w:val="-7"/>
                <w:sz w:val="18"/>
              </w:rPr>
              <w:t xml:space="preserve"> </w:t>
            </w:r>
            <w:r>
              <w:rPr>
                <w:sz w:val="18"/>
              </w:rPr>
              <w:t>confirming</w:t>
            </w:r>
            <w:r>
              <w:rPr>
                <w:spacing w:val="-7"/>
                <w:sz w:val="18"/>
              </w:rPr>
              <w:t xml:space="preserve"> </w:t>
            </w:r>
            <w:r>
              <w:rPr>
                <w:sz w:val="18"/>
              </w:rPr>
              <w:t>that</w:t>
            </w:r>
            <w:r>
              <w:rPr>
                <w:spacing w:val="-7"/>
                <w:sz w:val="18"/>
              </w:rPr>
              <w:t xml:space="preserve"> </w:t>
            </w:r>
            <w:r>
              <w:rPr>
                <w:sz w:val="18"/>
              </w:rPr>
              <w:t>the</w:t>
            </w:r>
            <w:hyperlink w:anchor="_bookmark558" w:history="1">
              <w:r>
                <w:rPr>
                  <w:color w:val="0000ED"/>
                  <w:sz w:val="18"/>
                </w:rPr>
                <w:t xml:space="preserve"> TransactionEventRequest </w:t>
              </w:r>
            </w:hyperlink>
            <w:r>
              <w:rPr>
                <w:sz w:val="18"/>
              </w:rPr>
              <w:t>was</w:t>
            </w:r>
            <w:r>
              <w:rPr>
                <w:spacing w:val="-2"/>
                <w:sz w:val="18"/>
              </w:rPr>
              <w:t xml:space="preserve"> </w:t>
            </w:r>
            <w:r>
              <w:rPr>
                <w:sz w:val="18"/>
              </w:rPr>
              <w:t>received.</w:t>
            </w:r>
          </w:p>
          <w:p w:rsidR="000F652E" w:rsidRDefault="000459B2">
            <w:pPr>
              <w:pStyle w:val="TableParagraph"/>
              <w:numPr>
                <w:ilvl w:val="0"/>
                <w:numId w:val="132"/>
              </w:numPr>
              <w:tabs>
                <w:tab w:val="left" w:pos="241"/>
              </w:tabs>
              <w:spacing w:before="0" w:line="228" w:lineRule="exact"/>
              <w:ind w:hanging="201"/>
              <w:rPr>
                <w:sz w:val="18"/>
              </w:rPr>
            </w:pPr>
            <w:r>
              <w:rPr>
                <w:sz w:val="18"/>
              </w:rPr>
              <w:t>The EV Driver is authorized by the Charging Station and/or</w:t>
            </w:r>
            <w:r>
              <w:rPr>
                <w:spacing w:val="-17"/>
                <w:sz w:val="18"/>
              </w:rPr>
              <w:t xml:space="preserve"> </w:t>
            </w:r>
            <w:r>
              <w:rPr>
                <w:sz w:val="18"/>
              </w:rPr>
              <w:t>CSMS.</w:t>
            </w:r>
          </w:p>
          <w:p w:rsidR="000F652E" w:rsidRDefault="000459B2">
            <w:pPr>
              <w:pStyle w:val="TableParagraph"/>
              <w:numPr>
                <w:ilvl w:val="0"/>
                <w:numId w:val="132"/>
              </w:numPr>
              <w:tabs>
                <w:tab w:val="left" w:pos="241"/>
              </w:tabs>
              <w:spacing w:before="25" w:line="227" w:lineRule="exact"/>
              <w:ind w:hanging="201"/>
              <w:rPr>
                <w:sz w:val="18"/>
              </w:rPr>
            </w:pPr>
            <w:r>
              <w:rPr>
                <w:sz w:val="18"/>
              </w:rPr>
              <w:t>The energy offer</w:t>
            </w:r>
            <w:r>
              <w:rPr>
                <w:spacing w:val="-4"/>
                <w:sz w:val="18"/>
              </w:rPr>
              <w:t xml:space="preserve"> </w:t>
            </w:r>
            <w:r>
              <w:rPr>
                <w:sz w:val="18"/>
              </w:rPr>
              <w:t>starts.</w:t>
            </w:r>
          </w:p>
          <w:p w:rsidR="000F652E" w:rsidRDefault="000459B2">
            <w:pPr>
              <w:pStyle w:val="TableParagraph"/>
              <w:numPr>
                <w:ilvl w:val="0"/>
                <w:numId w:val="132"/>
              </w:numPr>
              <w:tabs>
                <w:tab w:val="left" w:pos="241"/>
              </w:tabs>
              <w:spacing w:before="0" w:line="235" w:lineRule="auto"/>
              <w:ind w:left="40" w:right="547" w:firstLine="0"/>
              <w:rPr>
                <w:sz w:val="18"/>
              </w:rPr>
            </w:pPr>
            <w:r>
              <w:rPr>
                <w:sz w:val="18"/>
              </w:rPr>
              <w:t xml:space="preserve">The Charging Station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with the authorized</w:t>
            </w:r>
            <w:r>
              <w:rPr>
                <w:spacing w:val="-6"/>
                <w:sz w:val="18"/>
              </w:rPr>
              <w:t xml:space="preserve"> </w:t>
            </w:r>
            <w:r>
              <w:rPr>
                <w:sz w:val="18"/>
              </w:rPr>
              <w:t>idToken</w:t>
            </w:r>
            <w:r>
              <w:rPr>
                <w:spacing w:val="-5"/>
                <w:sz w:val="18"/>
              </w:rPr>
              <w:t xml:space="preserve"> </w:t>
            </w:r>
            <w:r>
              <w:rPr>
                <w:sz w:val="18"/>
              </w:rPr>
              <w:t>information</w:t>
            </w:r>
            <w:r>
              <w:rPr>
                <w:spacing w:val="-5"/>
                <w:sz w:val="18"/>
              </w:rPr>
              <w:t xml:space="preserve"> </w:t>
            </w:r>
            <w:r>
              <w:rPr>
                <w:sz w:val="18"/>
              </w:rPr>
              <w:t>to</w:t>
            </w:r>
            <w:r>
              <w:rPr>
                <w:spacing w:val="-6"/>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6"/>
                <w:sz w:val="18"/>
              </w:rPr>
              <w:t xml:space="preserve"> </w:t>
            </w:r>
            <w:r>
              <w:rPr>
                <w:sz w:val="18"/>
              </w:rPr>
              <w:t>inform</w:t>
            </w:r>
            <w:r>
              <w:rPr>
                <w:spacing w:val="-5"/>
                <w:sz w:val="18"/>
              </w:rPr>
              <w:t xml:space="preserve"> </w:t>
            </w:r>
            <w:r>
              <w:rPr>
                <w:sz w:val="18"/>
              </w:rPr>
              <w:t>about</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status</w:t>
            </w:r>
            <w:r>
              <w:rPr>
                <w:spacing w:val="-5"/>
                <w:sz w:val="18"/>
              </w:rPr>
              <w:t xml:space="preserve"> </w:t>
            </w:r>
            <w:r>
              <w:rPr>
                <w:sz w:val="18"/>
              </w:rPr>
              <w:t>and</w:t>
            </w:r>
            <w:r>
              <w:rPr>
                <w:spacing w:val="-6"/>
                <w:sz w:val="18"/>
              </w:rPr>
              <w:t xml:space="preserve"> </w:t>
            </w:r>
            <w:r>
              <w:rPr>
                <w:sz w:val="18"/>
              </w:rPr>
              <w:t>which</w:t>
            </w:r>
          </w:p>
          <w:p w:rsidR="000F652E" w:rsidRDefault="000459B2">
            <w:pPr>
              <w:pStyle w:val="TableParagraph"/>
              <w:spacing w:before="50" w:line="207" w:lineRule="exact"/>
              <w:rPr>
                <w:sz w:val="18"/>
              </w:rPr>
            </w:pPr>
            <w:r>
              <w:rPr>
                <w:sz w:val="18"/>
              </w:rPr>
              <w:t>idToken belongs to the transaction.</w:t>
            </w:r>
          </w:p>
          <w:p w:rsidR="000F652E" w:rsidRDefault="000459B2">
            <w:pPr>
              <w:pStyle w:val="TableParagraph"/>
              <w:numPr>
                <w:ilvl w:val="0"/>
                <w:numId w:val="132"/>
              </w:numPr>
              <w:tabs>
                <w:tab w:val="left" w:pos="241"/>
              </w:tabs>
              <w:spacing w:before="0" w:line="273" w:lineRule="auto"/>
              <w:ind w:left="40" w:right="665" w:firstLine="0"/>
              <w:rPr>
                <w:sz w:val="18"/>
              </w:rPr>
            </w:pPr>
            <w:r>
              <w:rPr>
                <w:sz w:val="18"/>
              </w:rPr>
              <w:t>The</w:t>
            </w:r>
            <w:r>
              <w:rPr>
                <w:spacing w:val="-6"/>
                <w:sz w:val="18"/>
              </w:rPr>
              <w:t xml:space="preserve"> </w:t>
            </w:r>
            <w:r>
              <w:rPr>
                <w:sz w:val="18"/>
              </w:rPr>
              <w:t>CSMS</w:t>
            </w:r>
            <w:r>
              <w:rPr>
                <w:spacing w:val="-6"/>
                <w:sz w:val="18"/>
              </w:rPr>
              <w:t xml:space="preserve"> </w:t>
            </w:r>
            <w:r>
              <w:rPr>
                <w:sz w:val="18"/>
              </w:rPr>
              <w:t>responds</w:t>
            </w:r>
            <w:r>
              <w:rPr>
                <w:spacing w:val="-6"/>
                <w:sz w:val="18"/>
              </w:rPr>
              <w:t xml:space="preserve"> </w:t>
            </w:r>
            <w:r>
              <w:rPr>
                <w:sz w:val="18"/>
              </w:rPr>
              <w:t>with</w:t>
            </w:r>
            <w:r>
              <w:rPr>
                <w:spacing w:val="-6"/>
                <w:sz w:val="18"/>
              </w:rPr>
              <w:t xml:space="preserve"> </w:t>
            </w:r>
            <w:r>
              <w:rPr>
                <w:sz w:val="18"/>
              </w:rPr>
              <w:t>a</w:t>
            </w:r>
            <w:r>
              <w:rPr>
                <w:spacing w:val="-4"/>
                <w:sz w:val="18"/>
              </w:rPr>
              <w:t xml:space="preserve"> </w:t>
            </w:r>
            <w:hyperlink w:anchor="_bookmark560" w:history="1">
              <w:r>
                <w:rPr>
                  <w:color w:val="0000ED"/>
                  <w:sz w:val="18"/>
                </w:rPr>
                <w:t>TransactionEventResponse</w:t>
              </w:r>
              <w:r>
                <w:rPr>
                  <w:color w:val="0000ED"/>
                  <w:spacing w:val="-5"/>
                  <w:sz w:val="18"/>
                </w:rPr>
                <w:t xml:space="preserve"> </w:t>
              </w:r>
            </w:hyperlink>
            <w:r>
              <w:rPr>
                <w:sz w:val="18"/>
              </w:rPr>
              <w:t>to</w:t>
            </w:r>
            <w:r>
              <w:rPr>
                <w:spacing w:val="-6"/>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r>
              <w:rPr>
                <w:spacing w:val="-6"/>
                <w:sz w:val="18"/>
              </w:rPr>
              <w:t xml:space="preserve"> </w:t>
            </w:r>
            <w:r>
              <w:rPr>
                <w:sz w:val="18"/>
              </w:rPr>
              <w:t>with</w:t>
            </w:r>
            <w:r>
              <w:rPr>
                <w:spacing w:val="-6"/>
                <w:sz w:val="18"/>
              </w:rPr>
              <w:t xml:space="preserve"> </w:t>
            </w:r>
            <w:r>
              <w:rPr>
                <w:sz w:val="18"/>
              </w:rPr>
              <w:t>the IdTokenInfo.status</w:t>
            </w:r>
            <w:r>
              <w:rPr>
                <w:spacing w:val="2"/>
                <w:sz w:val="18"/>
              </w:rPr>
              <w:t xml:space="preserve"> </w:t>
            </w:r>
            <w:r>
              <w:rPr>
                <w:rFonts w:ascii="Roboto"/>
                <w:i/>
                <w:sz w:val="18"/>
              </w:rPr>
              <w:t>Accepted</w:t>
            </w:r>
            <w:r>
              <w:rPr>
                <w:sz w:val="18"/>
              </w:rPr>
              <w:t>.</w:t>
            </w:r>
          </w:p>
          <w:p w:rsidR="000F652E" w:rsidRDefault="000459B2">
            <w:pPr>
              <w:pStyle w:val="TableParagraph"/>
              <w:numPr>
                <w:ilvl w:val="0"/>
                <w:numId w:val="132"/>
              </w:numPr>
              <w:tabs>
                <w:tab w:val="left" w:pos="241"/>
              </w:tabs>
              <w:spacing w:before="0" w:line="184" w:lineRule="exact"/>
              <w:ind w:hanging="201"/>
              <w:rPr>
                <w:sz w:val="18"/>
              </w:rPr>
            </w:pPr>
            <w:r>
              <w:rPr>
                <w:sz w:val="18"/>
              </w:rPr>
              <w:t>During the charging process, the Charging Stations continues to</w:t>
            </w:r>
            <w:r>
              <w:rPr>
                <w:spacing w:val="-17"/>
                <w:sz w:val="18"/>
              </w:rPr>
              <w:t xml:space="preserve"> </w:t>
            </w:r>
            <w:r>
              <w:rPr>
                <w:sz w:val="18"/>
              </w:rPr>
              <w:t>send</w:t>
            </w:r>
          </w:p>
          <w:p w:rsidR="000F652E" w:rsidRDefault="00525094">
            <w:pPr>
              <w:pStyle w:val="TableParagraph"/>
              <w:spacing w:before="43"/>
              <w:rPr>
                <w:sz w:val="18"/>
              </w:rPr>
            </w:pPr>
            <w:hyperlink w:anchor="_bookmark558" w:history="1">
              <w:r w:rsidR="000459B2">
                <w:rPr>
                  <w:color w:val="0000ED"/>
                  <w:sz w:val="18"/>
                </w:rPr>
                <w:t xml:space="preserve">TransactionEventRequest </w:t>
              </w:r>
            </w:hyperlink>
            <w:r w:rsidR="000459B2">
              <w:rPr>
                <w:sz w:val="18"/>
              </w:rPr>
              <w:t>(</w:t>
            </w:r>
            <w:hyperlink w:anchor="_bookmark715" w:history="1">
              <w:r w:rsidR="000459B2">
                <w:rPr>
                  <w:color w:val="0000ED"/>
                  <w:sz w:val="18"/>
                </w:rPr>
                <w:t>Updated</w:t>
              </w:r>
            </w:hyperlink>
            <w:r w:rsidR="000459B2">
              <w:rPr>
                <w:sz w:val="18"/>
              </w:rPr>
              <w:t>) messages for transaction-related notifications.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829"/>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Alternative scenario(s)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4" w:line="270" w:lineRule="atLeast"/>
              <w:ind w:right="4535"/>
              <w:rPr>
                <w:sz w:val="18"/>
              </w:rPr>
            </w:pPr>
            <w:hyperlink w:anchor="_bookmark137" w:history="1">
              <w:r w:rsidR="000459B2">
                <w:rPr>
                  <w:color w:val="0000ED"/>
                  <w:sz w:val="18"/>
                </w:rPr>
                <w:t>E02 - Start Transaction - IdToken First</w:t>
              </w:r>
            </w:hyperlink>
            <w:r w:rsidR="000459B2">
              <w:rPr>
                <w:color w:val="0000ED"/>
                <w:sz w:val="18"/>
              </w:rPr>
              <w:t xml:space="preserve"> </w:t>
            </w:r>
            <w:hyperlink w:anchor="_bookmark138" w:history="1">
              <w:r w:rsidR="000459B2">
                <w:rPr>
                  <w:color w:val="0000ED"/>
                  <w:sz w:val="18"/>
                </w:rPr>
                <w:t>E04 - Offline Start Transaction</w:t>
              </w:r>
            </w:hyperlink>
          </w:p>
          <w:p w:rsidR="000F652E" w:rsidRDefault="00525094">
            <w:pPr>
              <w:pStyle w:val="TableParagraph"/>
              <w:spacing w:before="2"/>
              <w:rPr>
                <w:sz w:val="18"/>
              </w:rPr>
            </w:pPr>
            <w:hyperlink w:anchor="_bookmark139" w:history="1">
              <w:r w:rsidR="000459B2">
                <w:rPr>
                  <w:color w:val="0000ED"/>
                  <w:sz w:val="18"/>
                </w:rPr>
                <w:t>E05 - Start Transaction - Id not Accepted</w:t>
              </w:r>
            </w:hyperlink>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Cable is plugged in first.</w:t>
            </w:r>
          </w:p>
        </w:tc>
      </w:tr>
      <w:tr w:rsidR="000F652E">
        <w:trPr>
          <w:trHeight w:val="1926"/>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ongoing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rPr>
                <w:rFonts w:ascii="Roboto"/>
                <w:i/>
                <w:sz w:val="18"/>
              </w:rPr>
            </w:pPr>
            <w:r>
              <w:rPr>
                <w:sz w:val="18"/>
              </w:rPr>
              <w:t xml:space="preserve">The transaction is </w:t>
            </w:r>
            <w:r>
              <w:rPr>
                <w:rFonts w:ascii="Roboto"/>
                <w:i/>
                <w:sz w:val="18"/>
              </w:rPr>
              <w:t xml:space="preserve">not </w:t>
            </w:r>
            <w:r>
              <w:rPr>
                <w:sz w:val="18"/>
              </w:rPr>
              <w:t xml:space="preserve">ongoing. </w:t>
            </w:r>
            <w:r>
              <w:rPr>
                <w:rFonts w:ascii="Roboto"/>
                <w:i/>
                <w:sz w:val="18"/>
              </w:rPr>
              <w:t>or</w:t>
            </w:r>
          </w:p>
          <w:p w:rsidR="000F652E" w:rsidRDefault="000459B2">
            <w:pPr>
              <w:pStyle w:val="TableParagraph"/>
              <w:spacing w:before="35" w:line="235" w:lineRule="exact"/>
              <w:rPr>
                <w:rFonts w:ascii="Roboto"/>
                <w:i/>
                <w:sz w:val="18"/>
              </w:rPr>
            </w:pPr>
            <w:r>
              <w:rPr>
                <w:sz w:val="18"/>
              </w:rPr>
              <w:t xml:space="preserve">The CSMS is </w:t>
            </w:r>
            <w:r>
              <w:rPr>
                <w:rFonts w:ascii="Roboto"/>
                <w:i/>
                <w:sz w:val="18"/>
              </w:rPr>
              <w:t xml:space="preserve">not </w:t>
            </w:r>
            <w:r>
              <w:rPr>
                <w:sz w:val="18"/>
              </w:rPr>
              <w:t xml:space="preserve">informed. </w:t>
            </w:r>
            <w:r>
              <w:rPr>
                <w:rFonts w:ascii="Roboto"/>
                <w:i/>
                <w:sz w:val="18"/>
              </w:rPr>
              <w:t>or</w:t>
            </w:r>
          </w:p>
          <w:p w:rsidR="000F652E" w:rsidRDefault="000459B2">
            <w:pPr>
              <w:pStyle w:val="TableParagraph"/>
              <w:spacing w:before="0" w:line="214" w:lineRule="exact"/>
              <w:rPr>
                <w:sz w:val="18"/>
              </w:rPr>
            </w:pPr>
            <w:r>
              <w:rPr>
                <w:sz w:val="18"/>
              </w:rPr>
              <w:t>Start Transaction - Id not accepted.</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3"/>
        <w:rPr>
          <w:rFonts w:ascii="Roboto"/>
          <w:i/>
        </w:rPr>
      </w:pPr>
    </w:p>
    <w:p w:rsidR="000F652E" w:rsidRDefault="00525094">
      <w:pPr>
        <w:ind w:left="208"/>
        <w:rPr>
          <w:rFonts w:ascii="Arial"/>
          <w:sz w:val="15"/>
        </w:rPr>
      </w:pPr>
      <w:r w:rsidRPr="00525094">
        <w:pict>
          <v:group id="_x0000_s6198" style="position:absolute;left:0;text-align:left;margin-left:36pt;margin-top:-39.65pt;width:523.3pt;height:46.2pt;z-index:-56310272;mso-position-horizontal-relative:page" coordorigin="720,-793" coordsize="10466,924">
            <v:shape id="_x0000_s6202" type="#_x0000_t75" style="position:absolute;left:1030;top:-736;width:311;height:666">
              <v:imagedata r:id="rId170" o:title=""/>
            </v:shape>
            <v:line id="_x0000_s6201" style="position:absolute" from="720,-791" to="11186,-791" strokecolor="#ddd" strokeweight=".25pt"/>
            <v:shape id="_x0000_s6200" type="#_x0000_t202" style="position:absolute;left:10442;top:-215;width:599;height:336" fillcolor="#fefecd" strokecolor="#a70036" strokeweight=".29336mm">
              <v:textbox inset="0,0,0,0">
                <w:txbxContent>
                  <w:p w:rsidR="000459B2" w:rsidRDefault="000459B2">
                    <w:pPr>
                      <w:spacing w:before="72"/>
                      <w:ind w:left="69"/>
                      <w:rPr>
                        <w:rFonts w:ascii="Arial"/>
                        <w:sz w:val="15"/>
                      </w:rPr>
                    </w:pPr>
                    <w:r>
                      <w:rPr>
                        <w:rFonts w:ascii="Arial"/>
                        <w:sz w:val="15"/>
                      </w:rPr>
                      <w:t>CSMS</w:t>
                    </w:r>
                  </w:p>
                </w:txbxContent>
              </v:textbox>
            </v:shape>
            <v:shape id="_x0000_s6199" type="#_x0000_t202" style="position:absolute;left:1673;top:-215;width:1420;height:336" fillcolor="#fefecd" strokecolor="#a70036" strokeweight=".29336mm">
              <v:textbox inset="0,0,0,0">
                <w:txbxContent>
                  <w:p w:rsidR="000459B2" w:rsidRDefault="000459B2">
                    <w:pPr>
                      <w:spacing w:before="72"/>
                      <w:ind w:left="69"/>
                      <w:rPr>
                        <w:rFonts w:ascii="Arial"/>
                        <w:sz w:val="15"/>
                      </w:rPr>
                    </w:pPr>
                    <w:r>
                      <w:rPr>
                        <w:rFonts w:ascii="Arial"/>
                        <w:w w:val="115"/>
                        <w:sz w:val="15"/>
                      </w:rPr>
                      <w:t>Charging Station</w:t>
                    </w:r>
                  </w:p>
                </w:txbxContent>
              </v:textbox>
            </v:shape>
            <w10:wrap anchorx="page"/>
          </v:group>
        </w:pict>
      </w:r>
      <w:r w:rsidR="000459B2">
        <w:rPr>
          <w:rFonts w:ascii="Arial"/>
          <w:w w:val="105"/>
          <w:sz w:val="15"/>
        </w:rPr>
        <w:t>EV Driver</w:t>
      </w:r>
    </w:p>
    <w:p w:rsidR="000F652E" w:rsidRDefault="00525094">
      <w:pPr>
        <w:pStyle w:val="BodyText"/>
        <w:ind w:left="258"/>
        <w:rPr>
          <w:rFonts w:ascii="Arial"/>
          <w:sz w:val="20"/>
        </w:rPr>
      </w:pPr>
      <w:r>
        <w:rPr>
          <w:rFonts w:ascii="Arial"/>
          <w:sz w:val="20"/>
        </w:rPr>
      </w:r>
      <w:r>
        <w:rPr>
          <w:rFonts w:ascii="Arial"/>
          <w:sz w:val="20"/>
        </w:rPr>
        <w:pict>
          <v:group id="_x0000_s6148" style="width:511.65pt;height:267.3pt;mso-position-horizontal-relative:char;mso-position-vertical-relative:line" coordsize="10233,5346">
            <v:shape id="_x0000_s6197" style="position:absolute;left:1491;top:343;width:111;height:4801" coordorigin="1491,344" coordsize="111,4801" o:spt="100" adj="0,,0" path="m1491,1804r111,l1602,344r-111,l1491,1804xm1491,3051r111,l1602,2727r-111,l1491,3051xm1491,5145r111,l1602,4820r-111,l1491,5145xe" filled="f" strokecolor="#a70036" strokeweight=".19556mm">
              <v:stroke joinstyle="round"/>
              <v:formulas/>
              <v:path arrowok="t" o:connecttype="segments"/>
            </v:shape>
            <v:line id="_x0000_s6196" style="position:absolute" from="1547,5145" to="1547,5346" strokecolor="#a70036" strokeweight=".19556mm">
              <v:stroke dashstyle="longDash"/>
            </v:line>
            <v:rect id="_x0000_s6195" style="position:absolute;left:703;top:3219;width:3459;height:658" filled="f" strokeweight=".39114mm"/>
            <v:shape id="_x0000_s6194" style="position:absolute;left:1546;width:2;height:4821" coordorigin="1547" coordsize="0,4821" o:spt="100" adj="0,,0" path="m1547,3051r,1769m1547,1804r,923m1547,r,344e" filled="f" strokecolor="#a70036" strokeweight=".19556mm">
              <v:stroke dashstyle="longDash" joinstyle="round"/>
              <v:formulas/>
              <v:path arrowok="t" o:connecttype="segments"/>
            </v:shape>
            <v:shape id="_x0000_s6193" style="position:absolute;left:1358;top:299;width:244;height:4846" coordorigin="1358,299" coordsize="244,4846" o:spt="100" adj="0,,0" path="m1491,1804r111,l1602,344r-111,l1491,1804xm1491,3051r111,l1602,2727r-111,l1491,3051xm1491,5145r111,l1602,4820r-111,l1491,5145xm1469,344l1358,299t111,45l1358,388e" filled="f" strokecolor="#a70036" strokeweight=".19556mm">
              <v:stroke joinstyle="round"/>
              <v:formulas/>
              <v:path arrowok="t" o:connecttype="segments"/>
            </v:shape>
            <v:line id="_x0000_s6192" style="position:absolute" from="327,0" to="327,5346" strokecolor="#a70036" strokeweight=".19556mm">
              <v:stroke dashstyle="longDash"/>
            </v:line>
            <v:shape id="_x0000_s6191" style="position:absolute;left:327;top:343;width:9634;height:4801" coordorigin="327,344" coordsize="9634,4801" o:spt="100" adj="0,,0" path="m327,344r1153,m9850,990r111,l9961,667r-111,l9850,990xm9850,1804r111,l9961,1479r-111,l9850,1804xm9850,3051r111,l9961,2727r-111,l9850,3051xm9850,5145r111,l9961,4820r-111,l9850,5145xe" filled="f" strokecolor="#a70036" strokeweight=".19556mm">
              <v:stroke joinstyle="round"/>
              <v:formulas/>
              <v:path arrowok="t" o:connecttype="segments"/>
            </v:shape>
            <v:shape id="_x0000_s6190" style="position:absolute;left:9905;width:2;height:5346" coordorigin="9906" coordsize="0,5346" o:spt="100" adj="0,,0" path="m9906,5145r,201m9906,3051r,1769m9906,1804r,923m9906,990r,489m9906,r,667e" filled="f" strokecolor="#a70036" strokeweight=".19556mm">
              <v:stroke dashstyle="longDash" joinstyle="round"/>
              <v:formulas/>
              <v:path arrowok="t" o:connecttype="segments"/>
            </v:shape>
            <v:shape id="_x0000_s6189" style="position:absolute;left:9850;top:666;width:111;height:4478" coordorigin="9850,667" coordsize="111,4478" o:spt="100" adj="0,,0" path="m9850,990r111,l9961,667r-111,l9850,990xm9850,1804r111,l9961,1479r-111,l9850,1804xm9850,3051r111,l9961,2727r-111,l9850,3051xm9850,5145r111,l9961,4820r-111,l9850,5145xe" filled="f" strokecolor="#a70036" strokeweight=".19556mm">
              <v:stroke joinstyle="round"/>
              <v:formulas/>
              <v:path arrowok="t" o:connecttype="segments"/>
            </v:shape>
            <v:shape id="_x0000_s6188" style="position:absolute;left:9717;top:622;width:111;height:89" coordorigin="9717,622" coordsize="111,89" path="m9717,622r44,45l9717,711r111,-44l9717,622xe" fillcolor="#a70036" stroked="f">
              <v:path arrowok="t"/>
            </v:shape>
            <v:shape id="_x0000_s6187" style="position:absolute;left:1601;top:622;width:8227;height:89" coordorigin="1602,622" coordsize="8227,89" o:spt="100" adj="0,,0" path="m9717,622r111,45l9717,711r44,-44l9717,622xm1602,667r8182,e" filled="f" strokecolor="#a70036" strokeweight=".19556mm">
              <v:stroke joinstyle="round"/>
              <v:formulas/>
              <v:path arrowok="t" o:connecttype="segments"/>
            </v:shape>
            <v:shape id="_x0000_s6186" style="position:absolute;left:1613;top:945;width:111;height:89" coordorigin="1613,945" coordsize="111,89" path="m1724,945r-111,45l1724,1034r-44,-44l1724,945xe" fillcolor="#a70036" stroked="f">
              <v:path arrowok="t"/>
            </v:shape>
            <v:shape id="_x0000_s6185" style="position:absolute;left:1613;top:945;width:111;height:89" coordorigin="1613,945" coordsize="111,89" path="m1724,945r-111,45l1724,1034r-44,-44l1724,945xe" filled="f" strokecolor="#a70036" strokeweight=".19556mm">
              <v:path arrowok="t"/>
            </v:shape>
            <v:line id="_x0000_s6184" style="position:absolute" from="1657,990" to="9894,990" strokecolor="#a70036" strokeweight=".19558mm">
              <v:stroke dashstyle="longDash"/>
            </v:line>
            <v:shape id="_x0000_s6183" style="position:absolute;left:9717;top:1434;width:111;height:89" coordorigin="9717,1435" coordsize="111,89" path="m9717,1435r44,44l9717,1523r111,-44l9717,1435xe" fillcolor="#a70036" stroked="f">
              <v:path arrowok="t"/>
            </v:shape>
            <v:shape id="_x0000_s6182" style="position:absolute;left:1601;top:1434;width:8227;height:89" coordorigin="1602,1435" coordsize="8227,89" o:spt="100" adj="0,,0" path="m9717,1435r111,44l9717,1523r44,-44l9717,1435xm1602,1479r8182,e" filled="f" strokecolor="#a70036" strokeweight=".19556mm">
              <v:stroke joinstyle="round"/>
              <v:formulas/>
              <v:path arrowok="t" o:connecttype="segments"/>
            </v:shape>
            <v:shape id="_x0000_s6181" style="position:absolute;left:1557;top:1759;width:111;height:89" coordorigin="1558,1759" coordsize="111,89" path="m1668,1759r-110,45l1668,1848r-44,-44l1668,1759xe" fillcolor="#a70036" stroked="f">
              <v:path arrowok="t"/>
            </v:shape>
            <v:shape id="_x0000_s6180" style="position:absolute;left:1557;top:1759;width:111;height:89" coordorigin="1558,1759" coordsize="111,89" path="m1668,1759r-110,45l1668,1848r-44,-44l1668,1759xe" filled="f" strokecolor="#a70036" strokeweight=".19556mm">
              <v:path arrowok="t"/>
            </v:shape>
            <v:line id="_x0000_s6179" style="position:absolute" from="1602,1804" to="9894,1804" strokecolor="#a70036" strokeweight=".19558mm">
              <v:stroke dashstyle="longDash"/>
            </v:line>
            <v:shape id="_x0000_s6178" style="position:absolute;left:5;top:1949;width:10222;height:278" coordorigin="6,1949" coordsize="10222,278" path="m10116,1949l6,1949r,277l10227,2226r,-166l10116,1949xe" fillcolor="#fafa77" stroked="f">
              <v:path arrowok="t"/>
            </v:shape>
            <v:shape id="_x0000_s6177" style="position:absolute;left:5;top:1949;width:10222;height:278" coordorigin="6,1949" coordsize="10222,278" o:spt="100" adj="0,,0" path="m6,1949r,277l10227,2226r,-166l10116,1949,6,1949xm10116,1949r,111m10227,2060r-111,e" filled="f" strokecolor="#a70036" strokeweight=".19556mm">
              <v:stroke joinstyle="round"/>
              <v:formulas/>
              <v:path arrowok="t" o:connecttype="segments"/>
            </v:shape>
            <v:shape id="_x0000_s6176" style="position:absolute;left:9717;top:2682;width:111;height:89" coordorigin="9717,2682" coordsize="111,89" path="m9717,2682r44,45l9717,2771r111,-44l9717,2682xe" fillcolor="#a70036" stroked="f">
              <v:path arrowok="t"/>
            </v:shape>
            <v:shape id="_x0000_s6175" style="position:absolute;left:1601;top:2682;width:8227;height:89" coordorigin="1602,2682" coordsize="8227,89" o:spt="100" adj="0,,0" path="m9717,2682r111,45l9717,2771r44,-44l9717,2682xm1602,2727r8182,e" filled="f" strokecolor="#a70036" strokeweight=".19556mm">
              <v:stroke joinstyle="round"/>
              <v:formulas/>
              <v:path arrowok="t" o:connecttype="segments"/>
            </v:shape>
            <v:shape id="_x0000_s6174" style="position:absolute;left:1557;top:3006;width:111;height:89" coordorigin="1558,3007" coordsize="111,89" path="m1668,3007r-110,44l1668,3096r-44,-45l1668,3007xe" fillcolor="#a70036" stroked="f">
              <v:path arrowok="t"/>
            </v:shape>
            <v:shape id="_x0000_s6173" style="position:absolute;left:1557;top:3006;width:111;height:89" coordorigin="1558,3007" coordsize="111,89" path="m1668,3007r-110,44l1668,3096r-44,-45l1668,3007xe" filled="f" strokecolor="#a70036" strokeweight=".19556mm">
              <v:path arrowok="t"/>
            </v:shape>
            <v:line id="_x0000_s6172" style="position:absolute" from="1602,3051" to="9894,3051" strokecolor="#a70036" strokeweight=".19558mm">
              <v:stroke dashstyle="longDash"/>
            </v:line>
            <v:rect id="_x0000_s6171" style="position:absolute;left:703;top:3219;width:3459;height:658" filled="f" strokeweight=".39114mm"/>
            <v:shape id="_x0000_s6170" style="position:absolute;left:703;top:3219;width:710;height:189" coordorigin="704,3219" coordsize="710,189" path="m1413,3219r-709,l704,3407r599,l1413,3297r,-78xe" fillcolor="#ededed" stroked="f">
              <v:path arrowok="t"/>
            </v:shape>
            <v:shape id="_x0000_s6169" style="position:absolute;left:703;top:3219;width:710;height:189" coordorigin="704,3219" coordsize="710,189" path="m704,3219r709,l1413,3297r-110,110l704,3407r,-188xe" filled="f" strokeweight=".39114mm">
              <v:path arrowok="t"/>
            </v:shape>
            <v:shape id="_x0000_s6168" style="position:absolute;left:1546;top:3643;width:466;height:145" coordorigin="1547,3643" coordsize="466,145" o:spt="100" adj="0,,0" path="m1547,3643r465,m2012,3643r,144m1558,3787r454,e" filled="f" strokecolor="#a70036" strokeweight=".19556mm">
              <v:stroke joinstyle="round"/>
              <v:formulas/>
              <v:path arrowok="t" o:connecttype="segments"/>
            </v:shape>
            <v:shape id="_x0000_s6167" style="position:absolute;left:1557;top:3743;width:111;height:89" coordorigin="1558,3743" coordsize="111,89" path="m1668,3743r-110,44l1668,3832r-44,-45l1668,3743xe" fillcolor="#a70036" stroked="f">
              <v:path arrowok="t"/>
            </v:shape>
            <v:shape id="_x0000_s6166" style="position:absolute;left:1546;top:3743;width:466;height:590" coordorigin="1547,3743" coordsize="466,590" o:spt="100" adj="0,,0" path="m1668,3743r-110,44l1668,3832r-44,-45l1668,3743xm1547,4188r465,m2012,4188r,144m1558,4332r454,e" filled="f" strokecolor="#a70036" strokeweight=".19556mm">
              <v:stroke joinstyle="round"/>
              <v:formulas/>
              <v:path arrowok="t" o:connecttype="segments"/>
            </v:shape>
            <v:shape id="_x0000_s6165" style="position:absolute;left:1557;top:4287;width:111;height:89" coordorigin="1558,4288" coordsize="111,89" path="m1668,4288r-110,44l1668,4377r-44,-45l1668,4288xe" fillcolor="#a70036" stroked="f">
              <v:path arrowok="t"/>
            </v:shape>
            <v:shape id="_x0000_s6164" style="position:absolute;left:1557;top:4287;width:111;height:89" coordorigin="1558,4288" coordsize="111,89" path="m1668,4288r-110,44l1668,4377r-44,-45l1668,4288xe" filled="f" strokecolor="#a70036" strokeweight=".19556mm">
              <v:path arrowok="t"/>
            </v:shape>
            <v:shape id="_x0000_s6163" style="position:absolute;left:9717;top:4775;width:111;height:89" coordorigin="9717,4776" coordsize="111,89" path="m9717,4776r44,44l9717,4864r111,-44l9717,4776xe" fillcolor="#a70036" stroked="f">
              <v:path arrowok="t"/>
            </v:shape>
            <v:shape id="_x0000_s6162" style="position:absolute;left:1601;top:4775;width:8227;height:89" coordorigin="1602,4776" coordsize="8227,89" o:spt="100" adj="0,,0" path="m9717,4776r111,44l9717,4864r44,-44l9717,4776xm1602,4820r8182,e" filled="f" strokecolor="#a70036" strokeweight=".19556mm">
              <v:stroke joinstyle="round"/>
              <v:formulas/>
              <v:path arrowok="t" o:connecttype="segments"/>
            </v:shape>
            <v:shape id="_x0000_s6161" style="position:absolute;left:1557;top:5100;width:111;height:89" coordorigin="1558,5100" coordsize="111,89" path="m1668,5100r-110,45l1668,5189r-44,-44l1668,5100xe" fillcolor="#a70036" stroked="f">
              <v:path arrowok="t"/>
            </v:shape>
            <v:shape id="_x0000_s6160" style="position:absolute;left:1557;top:5100;width:111;height:89" coordorigin="1558,5100" coordsize="111,89" path="m1668,5100r-110,45l1668,5189r-44,-44l1668,5100xe" filled="f" strokecolor="#a70036" strokeweight=".19556mm">
              <v:path arrowok="t"/>
            </v:shape>
            <v:line id="_x0000_s6159" style="position:absolute" from="1602,5145" to="9894,5145" strokecolor="#a70036" strokeweight=".19558mm">
              <v:stroke dashstyle="longDash"/>
            </v:line>
            <v:shape id="_x0000_s6158" type="#_x0000_t202" style="position:absolute;left:404;top:158;width:863;height:162" filled="f" stroked="f">
              <v:textbox inset="0,0,0,0">
                <w:txbxContent>
                  <w:p w:rsidR="000459B2" w:rsidRDefault="000459B2">
                    <w:pPr>
                      <w:spacing w:line="160" w:lineRule="exact"/>
                      <w:rPr>
                        <w:rFonts w:ascii="Arial"/>
                        <w:sz w:val="14"/>
                      </w:rPr>
                    </w:pPr>
                    <w:r>
                      <w:rPr>
                        <w:rFonts w:ascii="Arial"/>
                        <w:w w:val="115"/>
                        <w:sz w:val="14"/>
                      </w:rPr>
                      <w:t>plugin cable</w:t>
                    </w:r>
                  </w:p>
                </w:txbxContent>
              </v:textbox>
            </v:shape>
            <v:shape id="_x0000_s6157" type="#_x0000_t202" style="position:absolute;left:1679;top:481;width:2626;height:162" filled="f" stroked="f">
              <v:textbox inset="0,0,0,0">
                <w:txbxContent>
                  <w:p w:rsidR="000459B2" w:rsidRDefault="000459B2">
                    <w:pPr>
                      <w:spacing w:line="160" w:lineRule="exact"/>
                      <w:rPr>
                        <w:rFonts w:ascii="Arial"/>
                        <w:sz w:val="14"/>
                      </w:rPr>
                    </w:pPr>
                    <w:r>
                      <w:rPr>
                        <w:rFonts w:ascii="Arial"/>
                        <w:w w:val="110"/>
                        <w:sz w:val="14"/>
                      </w:rPr>
                      <w:t>StatusNotificationRequest(Occupied)</w:t>
                    </w:r>
                  </w:p>
                </w:txbxContent>
              </v:textbox>
            </v:shape>
            <v:shape id="_x0000_s6156" type="#_x0000_t202" style="position:absolute;left:1579;top:3243;width:7039;height:1554" filled="f" stroked="f">
              <v:textbox inset="0,0,0,0">
                <w:txbxContent>
                  <w:p w:rsidR="000459B2" w:rsidRDefault="000459B2">
                    <w:pPr>
                      <w:spacing w:line="136" w:lineRule="exact"/>
                      <w:rPr>
                        <w:rFonts w:ascii="Arial"/>
                        <w:b/>
                        <w:sz w:val="12"/>
                      </w:rPr>
                    </w:pPr>
                    <w:r>
                      <w:rPr>
                        <w:rFonts w:ascii="Arial"/>
                        <w:b/>
                        <w:w w:val="125"/>
                        <w:sz w:val="12"/>
                      </w:rPr>
                      <w:t>[if cable not permanently attached]</w:t>
                    </w:r>
                  </w:p>
                  <w:p w:rsidR="000459B2" w:rsidRDefault="000459B2">
                    <w:pPr>
                      <w:spacing w:before="76"/>
                      <w:ind w:left="44"/>
                      <w:rPr>
                        <w:rFonts w:ascii="Arial"/>
                        <w:sz w:val="14"/>
                      </w:rPr>
                    </w:pPr>
                    <w:r>
                      <w:rPr>
                        <w:rFonts w:ascii="Arial"/>
                        <w:w w:val="115"/>
                        <w:sz w:val="14"/>
                      </w:rPr>
                      <w:t>lock connector</w:t>
                    </w:r>
                  </w:p>
                  <w:p w:rsidR="000459B2" w:rsidRDefault="000459B2">
                    <w:pPr>
                      <w:rPr>
                        <w:rFonts w:ascii="Arial"/>
                        <w:sz w:val="16"/>
                      </w:rPr>
                    </w:pPr>
                  </w:p>
                  <w:p w:rsidR="000459B2" w:rsidRDefault="000459B2">
                    <w:pPr>
                      <w:spacing w:before="4"/>
                      <w:rPr>
                        <w:rFonts w:ascii="Arial"/>
                        <w:sz w:val="17"/>
                      </w:rPr>
                    </w:pPr>
                  </w:p>
                  <w:p w:rsidR="000459B2" w:rsidRDefault="000459B2">
                    <w:pPr>
                      <w:ind w:left="44"/>
                      <w:rPr>
                        <w:rFonts w:ascii="Arial"/>
                        <w:sz w:val="14"/>
                      </w:rPr>
                    </w:pPr>
                    <w:r>
                      <w:rPr>
                        <w:rFonts w:ascii="Arial"/>
                        <w:w w:val="115"/>
                        <w:sz w:val="14"/>
                      </w:rPr>
                      <w:t>start energy offer</w:t>
                    </w:r>
                  </w:p>
                  <w:p w:rsidR="000459B2" w:rsidRDefault="000459B2">
                    <w:pPr>
                      <w:rPr>
                        <w:rFonts w:ascii="Arial"/>
                        <w:sz w:val="16"/>
                      </w:rPr>
                    </w:pPr>
                  </w:p>
                  <w:p w:rsidR="000459B2" w:rsidRDefault="000459B2">
                    <w:pPr>
                      <w:spacing w:before="122" w:line="249" w:lineRule="auto"/>
                      <w:ind w:left="99"/>
                      <w:rPr>
                        <w:rFonts w:ascii="Arial"/>
                        <w:sz w:val="14"/>
                      </w:rPr>
                    </w:pPr>
                    <w:r>
                      <w:rPr>
                        <w:rFonts w:ascii="Arial"/>
                        <w:w w:val="115"/>
                        <w:sz w:val="14"/>
                      </w:rPr>
                      <w:t>TransactionEventRequest(eventType = Updated, transactionId = AB1234, idToken.id = 1234, timestamp, chargingState = Charging, triggerReason = ChargingStateChanged, meterValues, ...)</w:t>
                    </w:r>
                  </w:p>
                </w:txbxContent>
              </v:textbox>
            </v:shape>
            <v:shape id="_x0000_s6155" type="#_x0000_t202" style="position:absolute;left:1607;top:4825;width:8293;height:314" filled="f" stroked="f">
              <v:textbox inset="0,0,0,0">
                <w:txbxContent>
                  <w:p w:rsidR="000459B2" w:rsidRDefault="000459B2">
                    <w:pPr>
                      <w:spacing w:before="133"/>
                      <w:ind w:left="127"/>
                      <w:rPr>
                        <w:rFonts w:ascii="Arial"/>
                        <w:sz w:val="14"/>
                      </w:rPr>
                    </w:pPr>
                    <w:r>
                      <w:rPr>
                        <w:rFonts w:ascii="Arial"/>
                        <w:w w:val="115"/>
                        <w:sz w:val="14"/>
                      </w:rPr>
                      <w:t>TransactionEventResponse(...)</w:t>
                    </w:r>
                  </w:p>
                </w:txbxContent>
              </v:textbox>
            </v:shape>
            <v:shape id="_x0000_s6154" type="#_x0000_t202" style="position:absolute;left:715;top:3230;width:771;height:635" filled="f" stroked="f">
              <v:textbox inset="0,0,0,0">
                <w:txbxContent>
                  <w:p w:rsidR="000459B2" w:rsidRDefault="000459B2">
                    <w:pPr>
                      <w:spacing w:before="2"/>
                      <w:ind w:left="155"/>
                      <w:rPr>
                        <w:rFonts w:ascii="Arial"/>
                        <w:b/>
                        <w:sz w:val="14"/>
                      </w:rPr>
                    </w:pPr>
                    <w:r>
                      <w:rPr>
                        <w:rFonts w:ascii="Arial"/>
                        <w:b/>
                        <w:w w:val="130"/>
                        <w:sz w:val="14"/>
                      </w:rPr>
                      <w:t>alt</w:t>
                    </w:r>
                  </w:p>
                </w:txbxContent>
              </v:textbox>
            </v:shape>
            <v:shape id="_x0000_s6153" type="#_x0000_t202" style="position:absolute;left:1607;top:2732;width:8293;height:314" filled="f" stroked="f">
              <v:textbox inset="0,0,0,0">
                <w:txbxContent>
                  <w:p w:rsidR="000459B2" w:rsidRDefault="000459B2">
                    <w:pPr>
                      <w:spacing w:before="133"/>
                      <w:ind w:left="127"/>
                      <w:rPr>
                        <w:rFonts w:ascii="Arial"/>
                        <w:sz w:val="14"/>
                      </w:rPr>
                    </w:pPr>
                    <w:r>
                      <w:rPr>
                        <w:rFonts w:ascii="Arial"/>
                        <w:w w:val="115"/>
                        <w:sz w:val="14"/>
                      </w:rPr>
                      <w:t>TransactionEventResponse(...)</w:t>
                    </w:r>
                  </w:p>
                </w:txbxContent>
              </v:textbox>
            </v:shape>
            <v:shape id="_x0000_s6152" type="#_x0000_t202" style="position:absolute;left:1496;top:1809;width:8404;height:913" filled="f" stroked="f">
              <v:textbox inset="0,0,0,0">
                <w:txbxContent>
                  <w:p w:rsidR="000459B2" w:rsidRDefault="000459B2">
                    <w:pPr>
                      <w:spacing w:before="2"/>
                      <w:rPr>
                        <w:rFonts w:ascii="Arial"/>
                        <w:sz w:val="17"/>
                      </w:rPr>
                    </w:pPr>
                  </w:p>
                  <w:p w:rsidR="000459B2" w:rsidRDefault="000459B2">
                    <w:pPr>
                      <w:ind w:left="2483"/>
                      <w:rPr>
                        <w:rFonts w:ascii="Arial"/>
                        <w:sz w:val="14"/>
                      </w:rPr>
                    </w:pPr>
                    <w:r>
                      <w:rPr>
                        <w:rFonts w:ascii="Arial"/>
                        <w:w w:val="115"/>
                        <w:sz w:val="14"/>
                      </w:rPr>
                      <w:t>User authorization successful.</w:t>
                    </w:r>
                  </w:p>
                  <w:p w:rsidR="000459B2" w:rsidRDefault="000459B2">
                    <w:pPr>
                      <w:spacing w:before="11"/>
                      <w:rPr>
                        <w:rFonts w:ascii="Arial"/>
                        <w:sz w:val="17"/>
                      </w:rPr>
                    </w:pPr>
                  </w:p>
                  <w:p w:rsidR="000459B2" w:rsidRDefault="000459B2">
                    <w:pPr>
                      <w:spacing w:line="249" w:lineRule="auto"/>
                      <w:ind w:left="182" w:right="1565"/>
                      <w:rPr>
                        <w:rFonts w:ascii="Arial"/>
                        <w:sz w:val="14"/>
                      </w:rPr>
                    </w:pPr>
                    <w:r>
                      <w:rPr>
                        <w:rFonts w:ascii="Arial"/>
                        <w:w w:val="115"/>
                        <w:sz w:val="14"/>
                      </w:rPr>
                      <w:t>TransactionEventRequest(eventType = Updated, transactionId = AB1234, idToken.id = 1234, timestamp, triggerReason = Authorized, meterValues, ...)</w:t>
                    </w:r>
                  </w:p>
                </w:txbxContent>
              </v:textbox>
            </v:shape>
            <v:shape id="_x0000_s6151" type="#_x0000_t202" style="position:absolute;left:1607;top:1484;width:8293;height:314" filled="f" stroked="f">
              <v:textbox inset="0,0,0,0">
                <w:txbxContent>
                  <w:p w:rsidR="000459B2" w:rsidRDefault="000459B2">
                    <w:pPr>
                      <w:spacing w:before="133"/>
                      <w:ind w:left="127"/>
                      <w:rPr>
                        <w:rFonts w:ascii="Arial"/>
                        <w:sz w:val="14"/>
                      </w:rPr>
                    </w:pPr>
                    <w:r>
                      <w:rPr>
                        <w:rFonts w:ascii="Arial"/>
                        <w:w w:val="115"/>
                        <w:sz w:val="14"/>
                      </w:rPr>
                      <w:t>TransactionEventResponse(...)</w:t>
                    </w:r>
                  </w:p>
                </w:txbxContent>
              </v:textbox>
            </v:shape>
            <v:shape id="_x0000_s6150" type="#_x0000_t202" style="position:absolute;left:1607;top:995;width:8293;height:479" filled="f" stroked="f">
              <v:textbox inset="0,0,0,0">
                <w:txbxContent>
                  <w:p w:rsidR="000459B2" w:rsidRDefault="000459B2">
                    <w:pPr>
                      <w:spacing w:before="131" w:line="249" w:lineRule="auto"/>
                      <w:ind w:left="116" w:right="212" w:hanging="45"/>
                      <w:rPr>
                        <w:rFonts w:ascii="Arial"/>
                        <w:sz w:val="14"/>
                      </w:rPr>
                    </w:pPr>
                    <w:r>
                      <w:rPr>
                        <w:rFonts w:ascii="Arial"/>
                        <w:w w:val="115"/>
                        <w:sz w:val="14"/>
                      </w:rPr>
                      <w:t>TransactionEventRequest(eventType</w:t>
                    </w:r>
                    <w:r>
                      <w:rPr>
                        <w:rFonts w:ascii="Arial"/>
                        <w:spacing w:val="-14"/>
                        <w:w w:val="115"/>
                        <w:sz w:val="14"/>
                      </w:rPr>
                      <w:t xml:space="preserve"> </w:t>
                    </w:r>
                    <w:r>
                      <w:rPr>
                        <w:rFonts w:ascii="Arial"/>
                        <w:w w:val="115"/>
                        <w:sz w:val="14"/>
                      </w:rPr>
                      <w:t>=</w:t>
                    </w:r>
                    <w:r>
                      <w:rPr>
                        <w:rFonts w:ascii="Arial"/>
                        <w:spacing w:val="-13"/>
                        <w:w w:val="115"/>
                        <w:sz w:val="14"/>
                      </w:rPr>
                      <w:t xml:space="preserve"> </w:t>
                    </w:r>
                    <w:r>
                      <w:rPr>
                        <w:rFonts w:ascii="Arial"/>
                        <w:w w:val="115"/>
                        <w:sz w:val="14"/>
                      </w:rPr>
                      <w:t>Started,</w:t>
                    </w:r>
                    <w:r>
                      <w:rPr>
                        <w:rFonts w:ascii="Arial"/>
                        <w:spacing w:val="-13"/>
                        <w:w w:val="115"/>
                        <w:sz w:val="14"/>
                      </w:rPr>
                      <w:t xml:space="preserve"> </w:t>
                    </w:r>
                    <w:r>
                      <w:rPr>
                        <w:rFonts w:ascii="Arial"/>
                        <w:w w:val="115"/>
                        <w:sz w:val="14"/>
                      </w:rPr>
                      <w:t>triggerReason</w:t>
                    </w:r>
                    <w:r>
                      <w:rPr>
                        <w:rFonts w:ascii="Arial"/>
                        <w:spacing w:val="-13"/>
                        <w:w w:val="115"/>
                        <w:sz w:val="14"/>
                      </w:rPr>
                      <w:t xml:space="preserve"> </w:t>
                    </w:r>
                    <w:r>
                      <w:rPr>
                        <w:rFonts w:ascii="Arial"/>
                        <w:w w:val="115"/>
                        <w:sz w:val="14"/>
                      </w:rPr>
                      <w:t>=</w:t>
                    </w:r>
                    <w:r>
                      <w:rPr>
                        <w:rFonts w:ascii="Arial"/>
                        <w:spacing w:val="-14"/>
                        <w:w w:val="115"/>
                        <w:sz w:val="14"/>
                      </w:rPr>
                      <w:t xml:space="preserve"> </w:t>
                    </w:r>
                    <w:r>
                      <w:rPr>
                        <w:rFonts w:ascii="Arial"/>
                        <w:w w:val="115"/>
                        <w:sz w:val="14"/>
                      </w:rPr>
                      <w:t>CablePluggedIn,</w:t>
                    </w:r>
                    <w:r>
                      <w:rPr>
                        <w:rFonts w:ascii="Arial"/>
                        <w:spacing w:val="-13"/>
                        <w:w w:val="115"/>
                        <w:sz w:val="14"/>
                      </w:rPr>
                      <w:t xml:space="preserve"> </w:t>
                    </w:r>
                    <w:r>
                      <w:rPr>
                        <w:rFonts w:ascii="Arial"/>
                        <w:w w:val="115"/>
                        <w:sz w:val="14"/>
                      </w:rPr>
                      <w:t>chargingState</w:t>
                    </w:r>
                    <w:r>
                      <w:rPr>
                        <w:rFonts w:ascii="Arial"/>
                        <w:spacing w:val="-13"/>
                        <w:w w:val="115"/>
                        <w:sz w:val="14"/>
                      </w:rPr>
                      <w:t xml:space="preserve"> </w:t>
                    </w:r>
                    <w:r>
                      <w:rPr>
                        <w:rFonts w:ascii="Arial"/>
                        <w:w w:val="115"/>
                        <w:sz w:val="14"/>
                      </w:rPr>
                      <w:t>=</w:t>
                    </w:r>
                    <w:r>
                      <w:rPr>
                        <w:rFonts w:ascii="Arial"/>
                        <w:spacing w:val="-13"/>
                        <w:w w:val="115"/>
                        <w:sz w:val="14"/>
                      </w:rPr>
                      <w:t xml:space="preserve"> </w:t>
                    </w:r>
                    <w:r>
                      <w:rPr>
                        <w:rFonts w:ascii="Arial"/>
                        <w:w w:val="115"/>
                        <w:sz w:val="14"/>
                      </w:rPr>
                      <w:t>EVConnected, transactionId = AB1234, timestamp, evse.id = 1, evse.connectorId = 1, meterValues,</w:t>
                    </w:r>
                    <w:r>
                      <w:rPr>
                        <w:rFonts w:ascii="Arial"/>
                        <w:spacing w:val="14"/>
                        <w:w w:val="115"/>
                        <w:sz w:val="14"/>
                      </w:rPr>
                      <w:t xml:space="preserve"> </w:t>
                    </w:r>
                    <w:r>
                      <w:rPr>
                        <w:rFonts w:ascii="Arial"/>
                        <w:w w:val="115"/>
                        <w:sz w:val="14"/>
                      </w:rPr>
                      <w:t>...)</w:t>
                    </w:r>
                  </w:p>
                </w:txbxContent>
              </v:textbox>
            </v:shape>
            <v:shape id="_x0000_s6149" type="#_x0000_t202" style="position:absolute;left:1607;top:672;width:8293;height:312" filled="f" stroked="f">
              <v:textbox inset="0,0,0,0">
                <w:txbxContent>
                  <w:p w:rsidR="000459B2" w:rsidRDefault="000459B2">
                    <w:pPr>
                      <w:spacing w:before="131"/>
                      <w:ind w:left="182"/>
                      <w:rPr>
                        <w:rFonts w:ascii="Arial"/>
                        <w:sz w:val="14"/>
                      </w:rPr>
                    </w:pPr>
                    <w:r>
                      <w:rPr>
                        <w:rFonts w:ascii="Arial"/>
                        <w:w w:val="115"/>
                        <w:sz w:val="14"/>
                      </w:rPr>
                      <w:t>StatusNotificationResponse()</w:t>
                    </w:r>
                  </w:p>
                </w:txbxContent>
              </v:textbox>
            </v:shape>
            <w10:wrap type="none"/>
            <w10:anchorlock/>
          </v:group>
        </w:pict>
      </w:r>
    </w:p>
    <w:p w:rsidR="000F652E" w:rsidRDefault="000459B2">
      <w:pPr>
        <w:spacing w:before="20"/>
        <w:ind w:left="120"/>
        <w:rPr>
          <w:rFonts w:ascii="Roboto"/>
          <w:i/>
          <w:sz w:val="18"/>
        </w:rPr>
      </w:pPr>
      <w:r>
        <w:rPr>
          <w:rFonts w:ascii="Roboto"/>
          <w:i/>
          <w:sz w:val="18"/>
        </w:rPr>
        <w:t>Figure 46. Sequence Diagram: Start Transaction - Cable Plugin First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 xml:space="preserve">Failing to respond with </w:t>
            </w:r>
            <w:hyperlink w:anchor="_bookmark560" w:history="1">
              <w:r>
                <w:rPr>
                  <w:color w:val="0000ED"/>
                  <w:sz w:val="18"/>
                </w:rPr>
                <w:t xml:space="preserve">TransactionEventResponse </w:t>
              </w:r>
            </w:hyperlink>
            <w:r>
              <w:rPr>
                <w:sz w:val="18"/>
              </w:rPr>
              <w:t xml:space="preserve">will only cause the Charging Station to try the same message again as specified in </w:t>
            </w:r>
            <w:hyperlink w:anchor="_bookmark147" w:history="1">
              <w:r>
                <w:rPr>
                  <w:color w:val="0000ED"/>
                  <w:sz w:val="18"/>
                </w:rPr>
                <w:t>E12 - Transaction-related message not accepted by CSMS</w:t>
              </w:r>
            </w:hyperlink>
            <w:r>
              <w:rPr>
                <w:sz w:val="18"/>
              </w:rPr>
              <w:t>.</w:t>
            </w:r>
          </w:p>
        </w:tc>
      </w:tr>
      <w:tr w:rsidR="000F652E">
        <w:trPr>
          <w:trHeight w:val="3275"/>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line="302" w:lineRule="auto"/>
              <w:rPr>
                <w:sz w:val="18"/>
              </w:rPr>
            </w:pPr>
            <w:r>
              <w:rPr>
                <w:sz w:val="18"/>
              </w:rPr>
              <w:t xml:space="preserve">If the Charging Station has implemented an Authorization Cache, then upon receipt of </w:t>
            </w:r>
            <w:hyperlink w:anchor="_bookmark560" w:history="1">
              <w:r>
                <w:rPr>
                  <w:color w:val="0000ED"/>
                  <w:sz w:val="18"/>
                </w:rPr>
                <w:t>TransactionEventResponse</w:t>
              </w:r>
            </w:hyperlink>
            <w:r>
              <w:rPr>
                <w:sz w:val="18"/>
              </w:rPr>
              <w:t>, the Charging Station updates the cache entry.</w:t>
            </w:r>
          </w:p>
          <w:p w:rsidR="000F652E" w:rsidRDefault="000F652E">
            <w:pPr>
              <w:pStyle w:val="TableParagraph"/>
              <w:spacing w:before="4"/>
              <w:ind w:left="0"/>
              <w:rPr>
                <w:rFonts w:ascii="Roboto"/>
                <w:i/>
                <w:sz w:val="16"/>
              </w:rPr>
            </w:pPr>
          </w:p>
          <w:p w:rsidR="000F652E" w:rsidRDefault="000459B2">
            <w:pPr>
              <w:pStyle w:val="TableParagraph"/>
              <w:spacing w:before="0"/>
              <w:ind w:right="79"/>
              <w:rPr>
                <w:sz w:val="18"/>
              </w:rPr>
            </w:pPr>
            <w:r>
              <w:rPr>
                <w:sz w:val="18"/>
              </w:rPr>
              <w:t xml:space="preserve">It is now possible and allowed to send </w:t>
            </w:r>
            <w:hyperlink w:anchor="_bookmark608" w:history="1">
              <w:r>
                <w:rPr>
                  <w:color w:val="0000ED"/>
                  <w:sz w:val="18"/>
                </w:rPr>
                <w:t xml:space="preserve">IdTokenType </w:t>
              </w:r>
            </w:hyperlink>
            <w:r>
              <w:rPr>
                <w:sz w:val="18"/>
              </w:rPr>
              <w:t xml:space="preserve">in more than 1 </w:t>
            </w:r>
            <w:hyperlink w:anchor="_bookmark558" w:history="1">
              <w:r>
                <w:rPr>
                  <w:color w:val="0000ED"/>
                  <w:sz w:val="18"/>
                </w:rPr>
                <w:t>TransactionEventRequest</w:t>
              </w:r>
            </w:hyperlink>
            <w:r>
              <w:rPr>
                <w:sz w:val="18"/>
              </w:rPr>
              <w:t xml:space="preserve">. The CSMS has to be able to handle/process multiple </w:t>
            </w:r>
            <w:hyperlink w:anchor="_bookmark608" w:history="1">
              <w:r>
                <w:rPr>
                  <w:color w:val="0000ED"/>
                  <w:sz w:val="18"/>
                </w:rPr>
                <w:t xml:space="preserve">IdTokenType </w:t>
              </w:r>
            </w:hyperlink>
            <w:r>
              <w:rPr>
                <w:sz w:val="18"/>
              </w:rPr>
              <w:t>per transaction. It is up to the</w:t>
            </w:r>
          </w:p>
          <w:p w:rsidR="000F652E" w:rsidRDefault="000459B2">
            <w:pPr>
              <w:pStyle w:val="TableParagraph"/>
              <w:spacing w:before="56"/>
              <w:rPr>
                <w:sz w:val="18"/>
              </w:rPr>
            </w:pPr>
            <w:r>
              <w:rPr>
                <w:sz w:val="18"/>
              </w:rPr>
              <w:t>CSO how they use this information (for billing purposes).</w:t>
            </w:r>
          </w:p>
          <w:p w:rsidR="000F652E" w:rsidRDefault="000F652E">
            <w:pPr>
              <w:pStyle w:val="TableParagraph"/>
              <w:spacing w:before="7"/>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&amp; stop transaction being configured as follows:</w:t>
            </w:r>
          </w:p>
          <w:p w:rsidR="000F652E" w:rsidRDefault="00525094">
            <w:pPr>
              <w:pStyle w:val="TableParagraph"/>
              <w:spacing w:before="0" w:line="220" w:lineRule="exact"/>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p>
          <w:p w:rsidR="000F652E" w:rsidRDefault="000459B2">
            <w:pPr>
              <w:pStyle w:val="TableParagraph"/>
              <w:spacing w:before="0"/>
              <w:ind w:right="-6"/>
              <w:rPr>
                <w:sz w:val="18"/>
              </w:rPr>
            </w:pPr>
            <w:r>
              <w:rPr>
                <w:sz w:val="18"/>
              </w:rPr>
              <w:t>This use-case is also valid for other configurations, but then the transaction might start at another moment, which might change the sequence in which message are sent. For more details see the</w:t>
            </w:r>
          </w:p>
          <w:p w:rsidR="000F652E" w:rsidRDefault="000459B2">
            <w:pPr>
              <w:pStyle w:val="TableParagraph"/>
              <w:spacing w:before="51"/>
              <w:rPr>
                <w:sz w:val="18"/>
              </w:rPr>
            </w:pPr>
            <w:r>
              <w:rPr>
                <w:sz w:val="18"/>
              </w:rPr>
              <w:t xml:space="preserve">use cases: </w:t>
            </w:r>
            <w:hyperlink w:anchor="_bookmark135" w:history="1">
              <w:r>
                <w:rPr>
                  <w:color w:val="0000ED"/>
                  <w:sz w:val="18"/>
                </w:rPr>
                <w:t xml:space="preserve">E01 - Start Transaction options </w:t>
              </w:r>
            </w:hyperlink>
            <w:r>
              <w:rPr>
                <w:sz w:val="18"/>
              </w:rPr>
              <w:t xml:space="preserve">and </w:t>
            </w:r>
            <w:hyperlink w:anchor="_bookmark140" w:history="1">
              <w:r>
                <w:rPr>
                  <w:color w:val="0000ED"/>
                  <w:sz w:val="18"/>
                </w:rPr>
                <w:t>E06 - Stop Transaction options</w:t>
              </w:r>
            </w:hyperlink>
            <w:r>
              <w:rPr>
                <w:sz w:val="18"/>
              </w:rPr>
              <w:t>.</w:t>
            </w:r>
          </w:p>
        </w:tc>
      </w:tr>
    </w:tbl>
    <w:p w:rsidR="000F652E" w:rsidRDefault="000F652E">
      <w:pPr>
        <w:pStyle w:val="BodyText"/>
        <w:spacing w:before="2"/>
        <w:rPr>
          <w:rFonts w:ascii="Roboto"/>
          <w:i/>
          <w:sz w:val="20"/>
        </w:rPr>
      </w:pPr>
    </w:p>
    <w:p w:rsidR="000F652E" w:rsidRDefault="000459B2">
      <w:pPr>
        <w:pStyle w:val="Heading4"/>
      </w:pPr>
      <w:r>
        <w:t>E02 - Start Transaction - Cable Plugin First - Requirements</w:t>
      </w:r>
    </w:p>
    <w:p w:rsidR="000F652E" w:rsidRDefault="000459B2">
      <w:pPr>
        <w:spacing w:before="224"/>
        <w:ind w:left="120"/>
        <w:rPr>
          <w:rFonts w:ascii="Roboto"/>
          <w:i/>
          <w:sz w:val="18"/>
        </w:rPr>
      </w:pPr>
      <w:r>
        <w:rPr>
          <w:rFonts w:ascii="Roboto"/>
          <w:i/>
          <w:sz w:val="18"/>
        </w:rPr>
        <w:t>Table 99. E02 -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E02.FR.01</w:t>
            </w:r>
          </w:p>
        </w:tc>
        <w:tc>
          <w:tcPr>
            <w:tcW w:w="3140" w:type="dxa"/>
            <w:tcBorders>
              <w:top w:val="single" w:sz="12" w:space="0" w:color="000000"/>
            </w:tcBorders>
          </w:tcPr>
          <w:p w:rsidR="000F652E" w:rsidRDefault="000459B2">
            <w:pPr>
              <w:pStyle w:val="TableParagraph"/>
              <w:spacing w:before="11"/>
              <w:ind w:left="39" w:right="71"/>
              <w:rPr>
                <w:sz w:val="18"/>
              </w:rPr>
            </w:pPr>
            <w:r>
              <w:rPr>
                <w:sz w:val="18"/>
              </w:rPr>
              <w:t>After the EV Driver is authorized for this transaction.</w:t>
            </w:r>
          </w:p>
        </w:tc>
        <w:tc>
          <w:tcPr>
            <w:tcW w:w="4187" w:type="dxa"/>
            <w:tcBorders>
              <w:top w:val="single" w:sz="12" w:space="0" w:color="000000"/>
            </w:tcBorders>
          </w:tcPr>
          <w:p w:rsidR="000F652E" w:rsidRDefault="000459B2">
            <w:pPr>
              <w:pStyle w:val="TableParagraph"/>
              <w:spacing w:before="20" w:line="228" w:lineRule="auto"/>
              <w:ind w:left="39"/>
              <w:rPr>
                <w:sz w:val="18"/>
              </w:rPr>
            </w:pPr>
            <w:r>
              <w:rPr>
                <w:sz w:val="18"/>
              </w:rPr>
              <w:t xml:space="preserve">The next </w:t>
            </w:r>
            <w:hyperlink w:anchor="_bookmark558" w:history="1">
              <w:r>
                <w:rPr>
                  <w:color w:val="0000ED"/>
                  <w:sz w:val="18"/>
                </w:rPr>
                <w:t xml:space="preserve">TransactionEventRequest </w:t>
              </w:r>
            </w:hyperlink>
            <w:r>
              <w:rPr>
                <w:sz w:val="18"/>
              </w:rPr>
              <w:t xml:space="preserve">SHALL contain </w:t>
            </w:r>
            <w:r>
              <w:rPr>
                <w:rFonts w:ascii="Roboto"/>
                <w:i/>
                <w:sz w:val="18"/>
              </w:rPr>
              <w:t>triggerReason</w:t>
            </w:r>
            <w:r>
              <w:rPr>
                <w:sz w:val="18"/>
              </w:rPr>
              <w:t xml:space="preserve">: </w:t>
            </w:r>
            <w:hyperlink w:anchor="_bookmark717" w:history="1">
              <w:r>
                <w:rPr>
                  <w:color w:val="0000ED"/>
                  <w:sz w:val="18"/>
                </w:rPr>
                <w:t xml:space="preserve">Authorized </w:t>
              </w:r>
            </w:hyperlink>
            <w:r>
              <w:rPr>
                <w:sz w:val="18"/>
              </w:rPr>
              <w:t xml:space="preserve">AND </w:t>
            </w:r>
            <w:hyperlink w:anchor="_bookmark608" w:history="1">
              <w:r>
                <w:rPr>
                  <w:color w:val="0000ED"/>
                  <w:sz w:val="18"/>
                </w:rPr>
                <w:t>IdTokenType</w:t>
              </w:r>
            </w:hyperlink>
            <w:r>
              <w:rPr>
                <w:color w:val="0000ED"/>
                <w:sz w:val="18"/>
              </w:rPr>
              <w:t xml:space="preserve"> </w:t>
            </w:r>
            <w:r>
              <w:rPr>
                <w:sz w:val="18"/>
              </w:rPr>
              <w:t>information.</w:t>
            </w:r>
          </w:p>
        </w:tc>
        <w:tc>
          <w:tcPr>
            <w:tcW w:w="2094" w:type="dxa"/>
            <w:tcBorders>
              <w:top w:val="single" w:sz="12" w:space="0" w:color="000000"/>
            </w:tcBorders>
          </w:tcPr>
          <w:p w:rsidR="000F652E" w:rsidRDefault="000F652E">
            <w:pPr>
              <w:pStyle w:val="TableParagraph"/>
              <w:spacing w:before="0"/>
              <w:ind w:left="0"/>
              <w:rPr>
                <w:rFonts w:ascii="Times New Roman"/>
                <w:sz w:val="16"/>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E02.FR.02</w:t>
            </w:r>
          </w:p>
        </w:tc>
        <w:tc>
          <w:tcPr>
            <w:tcW w:w="3140" w:type="dxa"/>
            <w:shd w:val="clear" w:color="auto" w:fill="EDEDED"/>
          </w:tcPr>
          <w:p w:rsidR="000F652E" w:rsidRDefault="000459B2">
            <w:pPr>
              <w:pStyle w:val="TableParagraph"/>
              <w:spacing w:before="21"/>
              <w:ind w:left="39"/>
              <w:rPr>
                <w:sz w:val="18"/>
              </w:rPr>
            </w:pPr>
            <w:r>
              <w:rPr>
                <w:sz w:val="18"/>
              </w:rPr>
              <w:t>E02.FR.01</w:t>
            </w:r>
          </w:p>
        </w:tc>
        <w:tc>
          <w:tcPr>
            <w:tcW w:w="4187" w:type="dxa"/>
            <w:shd w:val="clear" w:color="auto" w:fill="EDEDED"/>
          </w:tcPr>
          <w:p w:rsidR="000F652E" w:rsidRDefault="000459B2">
            <w:pPr>
              <w:pStyle w:val="TableParagraph"/>
              <w:spacing w:before="21"/>
              <w:ind w:left="39"/>
              <w:rPr>
                <w:sz w:val="18"/>
              </w:rPr>
            </w:pPr>
            <w:r>
              <w:rPr>
                <w:sz w:val="18"/>
              </w:rPr>
              <w:t xml:space="preserve">The CSMS SHALL send a </w:t>
            </w:r>
            <w:hyperlink w:anchor="_bookmark560" w:history="1">
              <w:r>
                <w:rPr>
                  <w:color w:val="0000ED"/>
                  <w:sz w:val="18"/>
                </w:rPr>
                <w:t xml:space="preserve">TransactionEventResponse </w:t>
              </w:r>
            </w:hyperlink>
            <w:r>
              <w:rPr>
                <w:sz w:val="18"/>
              </w:rPr>
              <w:t>that includes an authorization status value.</w:t>
            </w:r>
          </w:p>
        </w:tc>
        <w:tc>
          <w:tcPr>
            <w:tcW w:w="2094" w:type="dxa"/>
            <w:shd w:val="clear" w:color="auto" w:fill="EDEDED"/>
          </w:tcPr>
          <w:p w:rsidR="000F652E" w:rsidRDefault="000F652E">
            <w:pPr>
              <w:pStyle w:val="TableParagraph"/>
              <w:spacing w:before="0"/>
              <w:ind w:left="0"/>
              <w:rPr>
                <w:rFonts w:ascii="Times New Roman"/>
                <w:sz w:val="16"/>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E02.FR.03</w:t>
            </w:r>
          </w:p>
        </w:tc>
        <w:tc>
          <w:tcPr>
            <w:tcW w:w="3140" w:type="dxa"/>
          </w:tcPr>
          <w:p w:rsidR="000F652E" w:rsidRDefault="000459B2">
            <w:pPr>
              <w:pStyle w:val="TableParagraph"/>
              <w:spacing w:before="21"/>
              <w:ind w:left="39"/>
              <w:rPr>
                <w:sz w:val="18"/>
              </w:rPr>
            </w:pPr>
            <w:r>
              <w:rPr>
                <w:sz w:val="18"/>
              </w:rPr>
              <w:t>This transaction ends a reservation.</w:t>
            </w:r>
          </w:p>
        </w:tc>
        <w:tc>
          <w:tcPr>
            <w:tcW w:w="4187" w:type="dxa"/>
          </w:tcPr>
          <w:p w:rsidR="000F652E" w:rsidRDefault="000459B2">
            <w:pPr>
              <w:pStyle w:val="TableParagraph"/>
              <w:spacing w:before="21"/>
              <w:ind w:left="39"/>
              <w:rPr>
                <w:sz w:val="18"/>
              </w:rPr>
            </w:pPr>
            <w:r>
              <w:rPr>
                <w:sz w:val="18"/>
              </w:rPr>
              <w:t xml:space="preserve">The next </w:t>
            </w:r>
            <w:hyperlink w:anchor="_bookmark558" w:history="1">
              <w:r>
                <w:rPr>
                  <w:color w:val="0000ED"/>
                  <w:sz w:val="18"/>
                </w:rPr>
                <w:t xml:space="preserve">TransactionEventRequest </w:t>
              </w:r>
            </w:hyperlink>
            <w:r>
              <w:rPr>
                <w:sz w:val="18"/>
              </w:rPr>
              <w:t>SHALL contain the reservationId.</w:t>
            </w:r>
          </w:p>
        </w:tc>
        <w:tc>
          <w:tcPr>
            <w:tcW w:w="2094" w:type="dxa"/>
          </w:tcPr>
          <w:p w:rsidR="000F652E" w:rsidRDefault="000459B2">
            <w:pPr>
              <w:pStyle w:val="TableParagraph"/>
              <w:spacing w:before="21"/>
              <w:ind w:left="38"/>
              <w:rPr>
                <w:sz w:val="18"/>
              </w:rPr>
            </w:pPr>
            <w:r>
              <w:rPr>
                <w:sz w:val="18"/>
              </w:rPr>
              <w:t xml:space="preserve">See </w:t>
            </w:r>
            <w:r>
              <w:rPr>
                <w:color w:val="0000ED"/>
                <w:sz w:val="18"/>
              </w:rPr>
              <w:t>H. Reservation</w:t>
            </w:r>
            <w:r>
              <w:rPr>
                <w:sz w:val="18"/>
              </w:rPr>
              <w:t>.</w:t>
            </w: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E02.FR.04</w:t>
            </w:r>
          </w:p>
        </w:tc>
        <w:tc>
          <w:tcPr>
            <w:tcW w:w="3140" w:type="dxa"/>
            <w:shd w:val="clear" w:color="auto" w:fill="EDEDED"/>
          </w:tcPr>
          <w:p w:rsidR="000F652E" w:rsidRDefault="000F652E">
            <w:pPr>
              <w:pStyle w:val="TableParagraph"/>
              <w:spacing w:before="0"/>
              <w:ind w:left="0"/>
              <w:rPr>
                <w:rFonts w:ascii="Times New Roman"/>
                <w:sz w:val="16"/>
              </w:rPr>
            </w:pPr>
          </w:p>
        </w:tc>
        <w:tc>
          <w:tcPr>
            <w:tcW w:w="4187" w:type="dxa"/>
            <w:shd w:val="clear" w:color="auto" w:fill="EDEDED"/>
          </w:tcPr>
          <w:p w:rsidR="000F652E" w:rsidRDefault="000459B2">
            <w:pPr>
              <w:pStyle w:val="TableParagraph"/>
              <w:spacing w:before="21"/>
              <w:ind w:left="39"/>
              <w:rPr>
                <w:sz w:val="18"/>
              </w:rPr>
            </w:pPr>
            <w:r>
              <w:rPr>
                <w:sz w:val="18"/>
              </w:rPr>
              <w:t xml:space="preserve">The CSMS SHALL verify the validity of the identifier in </w:t>
            </w:r>
            <w:hyperlink w:anchor="_bookmark558" w:history="1">
              <w:r>
                <w:rPr>
                  <w:color w:val="0000ED"/>
                  <w:sz w:val="18"/>
                </w:rPr>
                <w:t>TransactionEventRequest</w:t>
              </w:r>
            </w:hyperlink>
            <w:r>
              <w:rPr>
                <w:sz w:val="18"/>
              </w:rPr>
              <w:t>.</w:t>
            </w:r>
          </w:p>
        </w:tc>
        <w:tc>
          <w:tcPr>
            <w:tcW w:w="2094" w:type="dxa"/>
            <w:shd w:val="clear" w:color="auto" w:fill="EDEDED"/>
          </w:tcPr>
          <w:p w:rsidR="000F652E" w:rsidRDefault="000459B2">
            <w:pPr>
              <w:pStyle w:val="TableParagraph"/>
              <w:spacing w:before="21"/>
              <w:ind w:left="38"/>
              <w:rPr>
                <w:sz w:val="18"/>
              </w:rPr>
            </w:pPr>
            <w:r>
              <w:rPr>
                <w:sz w:val="18"/>
              </w:rPr>
              <w:t>Because the identifier might have been authorized locally by the Charging Station using outdated information.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50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E02.FR.05</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When a cable is plugged in</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ind w:left="39"/>
              <w:rPr>
                <w:rFonts w:ascii="Roboto"/>
                <w:i/>
                <w:sz w:val="18"/>
              </w:rPr>
            </w:pPr>
            <w:r>
              <w:rPr>
                <w:sz w:val="18"/>
              </w:rPr>
              <w:t xml:space="preserve">The Charging Station SHALL send a </w:t>
            </w:r>
            <w:hyperlink w:anchor="_bookmark554" w:history="1">
              <w:r>
                <w:rPr>
                  <w:color w:val="0000ED"/>
                  <w:sz w:val="18"/>
                </w:rPr>
                <w:t xml:space="preserve">StatusNotificationRequest </w:t>
              </w:r>
            </w:hyperlink>
            <w:r>
              <w:rPr>
                <w:sz w:val="18"/>
              </w:rPr>
              <w:t xml:space="preserve">with status: </w:t>
            </w:r>
            <w:hyperlink w:anchor="_bookmark658" w:history="1">
              <w:r>
                <w:rPr>
                  <w:rFonts w:ascii="Roboto"/>
                  <w:i/>
                  <w:color w:val="0000ED"/>
                  <w:sz w:val="18"/>
                </w:rPr>
                <w:t>Occupied</w:t>
              </w:r>
            </w:hyperlink>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a cable is plugged in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558" w:history="1">
              <w:r>
                <w:rPr>
                  <w:color w:val="0000ED"/>
                  <w:sz w:val="18"/>
                </w:rPr>
                <w:t>TransactionEventRequest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E02.FR.07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37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0"/>
              <w:rPr>
                <w:sz w:val="18"/>
              </w:rPr>
            </w:pPr>
            <w:r>
              <w:rPr>
                <w:sz w:val="18"/>
              </w:rPr>
              <w:t>The transactionId generated by the Charging Station MUST be unique for each transaction started by that Charging Station, even when the Charging Station is rebooted, repaired, firmware is updated etc, it SHALL ensure that it never generates the same TransactionId twice.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48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E02.FR.09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ind w:left="39"/>
              <w:rPr>
                <w:sz w:val="18"/>
              </w:rPr>
            </w:pPr>
            <w:r>
              <w:rPr>
                <w:sz w:val="18"/>
              </w:rPr>
              <w:t>EVSE is known at start of transaction</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35" w:lineRule="auto"/>
              <w:ind w:left="39" w:right="22"/>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sent to the CSMS to provide more details during the transaction.</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4"/>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sent to the CSMS to provide more details during the transaction.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271"/>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E02.FR.11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left="39" w:right="2259"/>
              <w:rPr>
                <w:sz w:val="18"/>
              </w:rPr>
            </w:pPr>
            <w:r>
              <w:rPr>
                <w:sz w:val="18"/>
              </w:rPr>
              <w:t>E02.FR.10 AND</w:t>
            </w:r>
          </w:p>
          <w:p w:rsidR="000F652E" w:rsidRDefault="000459B2">
            <w:pPr>
              <w:pStyle w:val="TableParagraph"/>
              <w:spacing w:before="2"/>
              <w:ind w:left="39" w:right="26"/>
              <w:rPr>
                <w:sz w:val="18"/>
              </w:rPr>
            </w:pPr>
            <w:r>
              <w:rPr>
                <w:sz w:val="18"/>
              </w:rPr>
              <w:t xml:space="preserve">Amount of meter data is too much for 1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ight="349"/>
              <w:jc w:val="both"/>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MAY</w:t>
            </w:r>
            <w:r>
              <w:rPr>
                <w:spacing w:val="-5"/>
                <w:sz w:val="18"/>
              </w:rPr>
              <w:t xml:space="preserve"> </w:t>
            </w:r>
            <w:r>
              <w:rPr>
                <w:sz w:val="18"/>
              </w:rPr>
              <w:t>split</w:t>
            </w:r>
            <w:r>
              <w:rPr>
                <w:spacing w:val="-5"/>
                <w:sz w:val="18"/>
              </w:rPr>
              <w:t xml:space="preserve"> </w:t>
            </w:r>
            <w:r>
              <w:rPr>
                <w:sz w:val="18"/>
              </w:rPr>
              <w:t>meter</w:t>
            </w:r>
            <w:r>
              <w:rPr>
                <w:spacing w:val="-5"/>
                <w:sz w:val="18"/>
              </w:rPr>
              <w:t xml:space="preserve"> </w:t>
            </w:r>
            <w:r>
              <w:rPr>
                <w:sz w:val="18"/>
              </w:rPr>
              <w:t>data</w:t>
            </w:r>
            <w:r>
              <w:rPr>
                <w:spacing w:val="-5"/>
                <w:sz w:val="18"/>
              </w:rPr>
              <w:t xml:space="preserve"> </w:t>
            </w:r>
            <w:r>
              <w:rPr>
                <w:sz w:val="18"/>
              </w:rPr>
              <w:t xml:space="preserve">over multiple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messages with the same</w:t>
            </w:r>
            <w:r>
              <w:rPr>
                <w:spacing w:val="-28"/>
                <w:sz w:val="18"/>
              </w:rPr>
              <w:t xml:space="preserve"> </w:t>
            </w:r>
            <w:r>
              <w:rPr>
                <w:rFonts w:ascii="Roboto"/>
                <w:i/>
                <w:sz w:val="18"/>
              </w:rPr>
              <w:t>timestamp</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E02.FR.13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If the charging state changes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including the chargingState element.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E02.FR.14</w:t>
            </w:r>
          </w:p>
        </w:tc>
        <w:tc>
          <w:tcPr>
            <w:tcW w:w="3140"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018"/>
              <w:rPr>
                <w:sz w:val="18"/>
              </w:rPr>
            </w:pPr>
            <w:r>
              <w:rPr>
                <w:sz w:val="18"/>
              </w:rPr>
              <w:t xml:space="preserve">When sending a </w:t>
            </w:r>
            <w:hyperlink w:anchor="_bookmark558" w:history="1">
              <w:r>
                <w:rPr>
                  <w:color w:val="0000ED"/>
                  <w:sz w:val="18"/>
                </w:rPr>
                <w:t>TransactionEventRequest</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6"/>
              <w:rPr>
                <w:sz w:val="18"/>
              </w:rPr>
            </w:pPr>
            <w:r>
              <w:rPr>
                <w:sz w:val="18"/>
              </w:rPr>
              <w:t xml:space="preserve">The Charging Station SHALL set the </w:t>
            </w:r>
            <w:hyperlink w:anchor="_bookmark717" w:history="1">
              <w:r>
                <w:rPr>
                  <w:color w:val="0000ED"/>
                  <w:sz w:val="18"/>
                </w:rPr>
                <w:t>triggerReason</w:t>
              </w:r>
            </w:hyperlink>
            <w:r>
              <w:rPr>
                <w:color w:val="0000ED"/>
                <w:sz w:val="18"/>
              </w:rPr>
              <w:t xml:space="preserve"> </w:t>
            </w:r>
            <w:r>
              <w:rPr>
                <w:sz w:val="18"/>
              </w:rPr>
              <w:t xml:space="preserve">to inform the CSMS about what triggered the event. What reason to use is described in the description of </w:t>
            </w:r>
            <w:hyperlink w:anchor="_bookmark717" w:history="1">
              <w:r>
                <w:rPr>
                  <w:color w:val="0000ED"/>
                  <w:sz w:val="18"/>
                </w:rPr>
                <w:t>TriggerReasonEnumType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E02.FR.16</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After a transaction has been started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MAY send additional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xml:space="preserve">) messages during the transaction when a </w:t>
            </w:r>
            <w:hyperlink w:anchor="_bookmark717" w:history="1">
              <w:r>
                <w:rPr>
                  <w:color w:val="0000ED"/>
                  <w:sz w:val="18"/>
                </w:rPr>
                <w:t>trigger</w:t>
              </w:r>
            </w:hyperlink>
            <w:r>
              <w:rPr>
                <w:color w:val="0000ED"/>
                <w:sz w:val="18"/>
              </w:rPr>
              <w:t xml:space="preserve"> </w:t>
            </w:r>
            <w:hyperlink w:anchor="_bookmark717" w:history="1">
              <w:r>
                <w:rPr>
                  <w:color w:val="0000ED"/>
                  <w:sz w:val="18"/>
                </w:rPr>
                <w:t xml:space="preserve">event </w:t>
              </w:r>
            </w:hyperlink>
            <w:r>
              <w:rPr>
                <w:sz w:val="18"/>
              </w:rPr>
              <w:t>occurs.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380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E02.FR.17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61" w:lineRule="auto"/>
              <w:ind w:left="39"/>
              <w:rPr>
                <w:sz w:val="18"/>
              </w:rPr>
            </w:pPr>
            <w:r>
              <w:rPr>
                <w:sz w:val="18"/>
              </w:rPr>
              <w:t xml:space="preserve">When a transaction-related trigger event occurs, listed in </w:t>
            </w:r>
            <w:r>
              <w:rPr>
                <w:rFonts w:ascii="Roboto"/>
                <w:i/>
                <w:sz w:val="18"/>
              </w:rPr>
              <w:t xml:space="preserve">TriggerReasonEnumType </w:t>
            </w:r>
            <w:r>
              <w:rPr>
                <w:sz w:val="18"/>
              </w:rPr>
              <w:t>AND</w:t>
            </w:r>
          </w:p>
          <w:p w:rsidR="000F652E" w:rsidRDefault="000459B2">
            <w:pPr>
              <w:pStyle w:val="TableParagraph"/>
              <w:spacing w:before="0" w:line="190" w:lineRule="exact"/>
              <w:ind w:left="39"/>
              <w:rPr>
                <w:sz w:val="18"/>
              </w:rPr>
            </w:pPr>
            <w:r>
              <w:rPr>
                <w:sz w:val="18"/>
              </w:rPr>
              <w:t>the transaction is ongoing.</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with a triggerReason corresponding to the occurred event.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3" w:line="237" w:lineRule="auto"/>
              <w:ind w:left="38" w:right="33"/>
              <w:rPr>
                <w:sz w:val="18"/>
              </w:rPr>
            </w:pPr>
            <w:r>
              <w:rPr>
                <w:sz w:val="18"/>
              </w:rPr>
              <w:t>When two trigger reasons overlap, the more specific one</w:t>
            </w:r>
            <w:r>
              <w:rPr>
                <w:spacing w:val="-19"/>
                <w:sz w:val="18"/>
              </w:rPr>
              <w:t xml:space="preserve"> </w:t>
            </w:r>
            <w:r>
              <w:rPr>
                <w:sz w:val="18"/>
              </w:rPr>
              <w:t xml:space="preserve">should be used. For example, when a cable is plugged in, triggerReason </w:t>
            </w:r>
            <w:r>
              <w:rPr>
                <w:rFonts w:ascii="Roboto"/>
                <w:i/>
                <w:sz w:val="18"/>
              </w:rPr>
              <w:t>CablePluggedIn</w:t>
            </w:r>
            <w:r>
              <w:rPr>
                <w:rFonts w:ascii="Roboto"/>
                <w:i/>
                <w:spacing w:val="-10"/>
                <w:sz w:val="18"/>
              </w:rPr>
              <w:t xml:space="preserve"> </w:t>
            </w:r>
            <w:r>
              <w:rPr>
                <w:sz w:val="18"/>
              </w:rPr>
              <w:t>should</w:t>
            </w:r>
          </w:p>
          <w:p w:rsidR="000F652E" w:rsidRDefault="000459B2">
            <w:pPr>
              <w:pStyle w:val="TableParagraph"/>
              <w:spacing w:before="29"/>
              <w:ind w:left="38" w:right="32"/>
              <w:rPr>
                <w:sz w:val="18"/>
              </w:rPr>
            </w:pPr>
            <w:r>
              <w:rPr>
                <w:sz w:val="18"/>
              </w:rPr>
              <w:t xml:space="preserve">be used, not </w:t>
            </w:r>
            <w:r>
              <w:rPr>
                <w:rFonts w:ascii="Roboto"/>
                <w:i/>
                <w:sz w:val="18"/>
              </w:rPr>
              <w:t>EVDetected</w:t>
            </w:r>
            <w:r>
              <w:rPr>
                <w:sz w:val="18"/>
              </w:rPr>
              <w:t xml:space="preserve">. When two events occur at the same time, they need transmitted using two separate </w:t>
            </w:r>
            <w:hyperlink w:anchor="_bookmark558" w:history="1">
              <w:r>
                <w:rPr>
                  <w:color w:val="0000ED"/>
                  <w:sz w:val="18"/>
                </w:rPr>
                <w:t>TransactionEventReques</w:t>
              </w:r>
            </w:hyperlink>
            <w:r>
              <w:rPr>
                <w:color w:val="0000ED"/>
                <w:sz w:val="18"/>
              </w:rPr>
              <w:t xml:space="preserve"> </w:t>
            </w:r>
            <w:hyperlink w:anchor="_bookmark558" w:history="1">
              <w:r>
                <w:rPr>
                  <w:color w:val="0000ED"/>
                  <w:sz w:val="18"/>
                </w:rPr>
                <w:t xml:space="preserve">t </w:t>
              </w:r>
            </w:hyperlink>
            <w:r>
              <w:rPr>
                <w:sz w:val="18"/>
              </w:rPr>
              <w:t>messages. This is to prevent information loss, when something goes wrong.</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773"/>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E02.FR.18</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ind w:left="39"/>
              <w:rPr>
                <w:sz w:val="18"/>
              </w:rPr>
            </w:pPr>
            <w:r>
              <w:rPr>
                <w:sz w:val="18"/>
              </w:rPr>
              <w:t>When the energy transfer starts AND</w:t>
            </w:r>
          </w:p>
          <w:p w:rsidR="000F652E" w:rsidRDefault="000459B2">
            <w:pPr>
              <w:pStyle w:val="TableParagraph"/>
              <w:spacing w:before="0"/>
              <w:ind w:left="39" w:right="-10"/>
              <w:rPr>
                <w:sz w:val="18"/>
              </w:rPr>
            </w:pPr>
            <w:r>
              <w:rPr>
                <w:sz w:val="18"/>
              </w:rPr>
              <w:t>If the Charging Station is able to report the number of phases used</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ind w:left="39"/>
              <w:rPr>
                <w:sz w:val="18"/>
              </w:rPr>
            </w:pPr>
            <w:r>
              <w:rPr>
                <w:sz w:val="18"/>
              </w:rPr>
              <w:t xml:space="preserve">The Charging Station SHALL provide the number of phases used, using the </w:t>
            </w:r>
            <w:r>
              <w:rPr>
                <w:rFonts w:ascii="Roboto"/>
                <w:i/>
                <w:sz w:val="18"/>
              </w:rPr>
              <w:t xml:space="preserve">numberOfPhasesUsed </w:t>
            </w:r>
            <w:r>
              <w:rPr>
                <w:sz w:val="18"/>
              </w:rPr>
              <w:t>field.</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8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E02.FR.19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E02.FR.18 AND</w:t>
            </w:r>
          </w:p>
          <w:p w:rsidR="000F652E" w:rsidRDefault="000459B2">
            <w:pPr>
              <w:pStyle w:val="TableParagraph"/>
              <w:spacing w:before="0"/>
              <w:ind w:left="39"/>
              <w:rPr>
                <w:sz w:val="18"/>
              </w:rPr>
            </w:pPr>
            <w:r>
              <w:rPr>
                <w:sz w:val="18"/>
              </w:rPr>
              <w:t>during the transaction the number of phases used changes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The Charging Station SHALL provide the adjusted number of phases used, using the </w:t>
            </w:r>
            <w:r>
              <w:rPr>
                <w:rFonts w:ascii="Roboto"/>
                <w:i/>
                <w:sz w:val="18"/>
              </w:rPr>
              <w:t xml:space="preserve">numberOfPhasesUsed </w:t>
            </w:r>
            <w:r>
              <w:rPr>
                <w:sz w:val="18"/>
              </w:rPr>
              <w:t>field.</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146" style="width:523.3pt;height:.25pt;mso-position-horizontal-relative:char;mso-position-vertical-relative:line" coordsize="10466,5">
            <v:line id="_x0000_s6147" style="position:absolute" from="0,3" to="10466,3" strokecolor="#ddd" strokeweight=".25pt"/>
            <w10:wrap type="none"/>
            <w10:anchorlock/>
          </v:group>
        </w:pict>
      </w:r>
    </w:p>
    <w:p w:rsidR="000F652E" w:rsidRDefault="000459B2">
      <w:pPr>
        <w:pStyle w:val="Heading3"/>
        <w:spacing w:line="361" w:lineRule="exact"/>
        <w:ind w:left="120" w:firstLine="0"/>
      </w:pPr>
      <w:bookmarkStart w:id="227" w:name="E03_-_Start_Transaction_-_IdToken_First"/>
      <w:bookmarkStart w:id="228" w:name="_bookmark137"/>
      <w:bookmarkEnd w:id="227"/>
      <w:bookmarkEnd w:id="228"/>
      <w:r>
        <w:t>E03 - Start Transaction - IdToken First</w:t>
      </w:r>
    </w:p>
    <w:p w:rsidR="000F652E" w:rsidRDefault="000459B2">
      <w:pPr>
        <w:spacing w:before="226"/>
        <w:ind w:left="120"/>
        <w:rPr>
          <w:rFonts w:ascii="Roboto"/>
          <w:i/>
          <w:sz w:val="18"/>
        </w:rPr>
      </w:pPr>
      <w:r>
        <w:rPr>
          <w:rFonts w:ascii="Roboto"/>
          <w:i/>
          <w:sz w:val="18"/>
        </w:rPr>
        <w:t>Table 100. E03 - Start Transaction - IdToken First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Start Transaction - IdToken First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EV Driver to start a transaction by first presenting an IdToken at the Charging Station.</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how the EV Driver is first authorized by presenting an IdToken before the cable is plugged in and a transaction starts.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235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31"/>
              </w:numPr>
              <w:tabs>
                <w:tab w:val="left" w:pos="241"/>
              </w:tabs>
              <w:spacing w:before="61" w:line="227" w:lineRule="exact"/>
              <w:ind w:hanging="201"/>
              <w:rPr>
                <w:sz w:val="18"/>
              </w:rPr>
            </w:pPr>
            <w:r>
              <w:rPr>
                <w:sz w:val="18"/>
              </w:rPr>
              <w:t>The EV Driver is authorized by the Charging Station and/or</w:t>
            </w:r>
            <w:r>
              <w:rPr>
                <w:spacing w:val="-17"/>
                <w:sz w:val="18"/>
              </w:rPr>
              <w:t xml:space="preserve"> </w:t>
            </w:r>
            <w:r>
              <w:rPr>
                <w:sz w:val="18"/>
              </w:rPr>
              <w:t>CSMS.</w:t>
            </w:r>
          </w:p>
          <w:p w:rsidR="000F652E" w:rsidRDefault="000459B2">
            <w:pPr>
              <w:pStyle w:val="TableParagraph"/>
              <w:numPr>
                <w:ilvl w:val="0"/>
                <w:numId w:val="131"/>
              </w:numPr>
              <w:tabs>
                <w:tab w:val="left" w:pos="241"/>
              </w:tabs>
              <w:spacing w:before="0" w:line="292" w:lineRule="auto"/>
              <w:ind w:left="40" w:right="991" w:firstLine="0"/>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informs</w:t>
            </w:r>
            <w:r>
              <w:rPr>
                <w:spacing w:val="-5"/>
                <w:sz w:val="18"/>
              </w:rPr>
              <w:t xml:space="preserve"> </w:t>
            </w:r>
            <w:r>
              <w:rPr>
                <w:sz w:val="18"/>
              </w:rPr>
              <w:t>the</w:t>
            </w:r>
            <w:r>
              <w:rPr>
                <w:spacing w:val="-4"/>
                <w:sz w:val="18"/>
              </w:rPr>
              <w:t xml:space="preserve"> </w:t>
            </w:r>
            <w:r>
              <w:rPr>
                <w:sz w:val="18"/>
              </w:rPr>
              <w:t>CSMS</w:t>
            </w:r>
            <w:r>
              <w:rPr>
                <w:spacing w:val="-5"/>
                <w:sz w:val="18"/>
              </w:rPr>
              <w:t xml:space="preserve"> </w:t>
            </w:r>
            <w:r>
              <w:rPr>
                <w:sz w:val="18"/>
              </w:rPr>
              <w:t>that</w:t>
            </w:r>
            <w:r>
              <w:rPr>
                <w:spacing w:val="-5"/>
                <w:sz w:val="18"/>
              </w:rPr>
              <w:t xml:space="preserve"> </w:t>
            </w:r>
            <w:r>
              <w:rPr>
                <w:sz w:val="18"/>
              </w:rPr>
              <w:t>a</w:t>
            </w:r>
            <w:r>
              <w:rPr>
                <w:spacing w:val="-5"/>
                <w:sz w:val="18"/>
              </w:rPr>
              <w:t xml:space="preserve"> </w:t>
            </w:r>
            <w:r>
              <w:rPr>
                <w:sz w:val="18"/>
              </w:rPr>
              <w:t>transaction</w:t>
            </w:r>
            <w:r>
              <w:rPr>
                <w:spacing w:val="-5"/>
                <w:sz w:val="18"/>
              </w:rPr>
              <w:t xml:space="preserve"> </w:t>
            </w:r>
            <w:r>
              <w:rPr>
                <w:sz w:val="18"/>
              </w:rPr>
              <w:t>has</w:t>
            </w:r>
            <w:r>
              <w:rPr>
                <w:spacing w:val="-4"/>
                <w:sz w:val="18"/>
              </w:rPr>
              <w:t xml:space="preserve"> </w:t>
            </w:r>
            <w:r>
              <w:rPr>
                <w:sz w:val="18"/>
              </w:rPr>
              <w:t>started</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w:t>
            </w:r>
            <w:r>
              <w:rPr>
                <w:color w:val="0000ED"/>
                <w:sz w:val="18"/>
              </w:rPr>
              <w:t xml:space="preserve">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r>
                <w:rPr>
                  <w:color w:val="0000ED"/>
                  <w:spacing w:val="-4"/>
                  <w:sz w:val="18"/>
                </w:rPr>
                <w:t xml:space="preserve"> </w:t>
              </w:r>
              <w:r>
                <w:rPr>
                  <w:color w:val="0000ED"/>
                  <w:sz w:val="18"/>
                </w:rPr>
                <w:t>Started</w:t>
              </w:r>
            </w:hyperlink>
            <w:r>
              <w:rPr>
                <w:sz w:val="18"/>
              </w:rPr>
              <w:t>).</w:t>
            </w:r>
          </w:p>
          <w:p w:rsidR="000F652E" w:rsidRDefault="000459B2">
            <w:pPr>
              <w:pStyle w:val="TableParagraph"/>
              <w:numPr>
                <w:ilvl w:val="0"/>
                <w:numId w:val="131"/>
              </w:numPr>
              <w:tabs>
                <w:tab w:val="left" w:pos="241"/>
              </w:tabs>
              <w:spacing w:before="0" w:line="217" w:lineRule="exact"/>
              <w:ind w:hanging="201"/>
              <w:rPr>
                <w:sz w:val="18"/>
              </w:rPr>
            </w:pPr>
            <w:r>
              <w:rPr>
                <w:sz w:val="18"/>
              </w:rPr>
              <w:t>The EV Driver plugs in the Charging Cable at the Charging</w:t>
            </w:r>
            <w:r>
              <w:rPr>
                <w:spacing w:val="-19"/>
                <w:sz w:val="18"/>
              </w:rPr>
              <w:t xml:space="preserve"> </w:t>
            </w:r>
            <w:r>
              <w:rPr>
                <w:sz w:val="18"/>
              </w:rPr>
              <w:t>Station.</w:t>
            </w:r>
          </w:p>
          <w:p w:rsidR="000F652E" w:rsidRDefault="000459B2">
            <w:pPr>
              <w:pStyle w:val="TableParagraph"/>
              <w:numPr>
                <w:ilvl w:val="0"/>
                <w:numId w:val="131"/>
              </w:numPr>
              <w:tabs>
                <w:tab w:val="left" w:pos="241"/>
              </w:tabs>
              <w:spacing w:before="0" w:line="292" w:lineRule="auto"/>
              <w:ind w:left="40" w:right="1955" w:firstLine="0"/>
              <w:rPr>
                <w:sz w:val="18"/>
              </w:rPr>
            </w:pPr>
            <w:r>
              <w:rPr>
                <w:sz w:val="18"/>
              </w:rPr>
              <w:t>The</w:t>
            </w:r>
            <w:r>
              <w:rPr>
                <w:spacing w:val="-8"/>
                <w:sz w:val="18"/>
              </w:rPr>
              <w:t xml:space="preserve"> </w:t>
            </w:r>
            <w:r>
              <w:rPr>
                <w:sz w:val="18"/>
              </w:rPr>
              <w:t>Charging</w:t>
            </w:r>
            <w:r>
              <w:rPr>
                <w:spacing w:val="-8"/>
                <w:sz w:val="18"/>
              </w:rPr>
              <w:t xml:space="preserve"> </w:t>
            </w:r>
            <w:r>
              <w:rPr>
                <w:sz w:val="18"/>
              </w:rPr>
              <w:t>Station</w:t>
            </w:r>
            <w:r>
              <w:rPr>
                <w:spacing w:val="-7"/>
                <w:sz w:val="18"/>
              </w:rPr>
              <w:t xml:space="preserve"> </w:t>
            </w:r>
            <w:r>
              <w:rPr>
                <w:sz w:val="18"/>
              </w:rPr>
              <w:t>sends</w:t>
            </w:r>
            <w:r>
              <w:rPr>
                <w:spacing w:val="-5"/>
                <w:sz w:val="18"/>
              </w:rPr>
              <w:t xml:space="preserve"> </w:t>
            </w:r>
            <w:hyperlink w:anchor="_bookmark554" w:history="1">
              <w:r>
                <w:rPr>
                  <w:color w:val="0000ED"/>
                  <w:sz w:val="18"/>
                </w:rPr>
                <w:t>StatusNotificationRequest</w:t>
              </w:r>
              <w:r>
                <w:rPr>
                  <w:color w:val="0000ED"/>
                  <w:spacing w:val="-9"/>
                  <w:sz w:val="18"/>
                </w:rPr>
                <w:t xml:space="preserve"> </w:t>
              </w:r>
            </w:hyperlink>
            <w:r>
              <w:rPr>
                <w:sz w:val="18"/>
              </w:rPr>
              <w:t>to,</w:t>
            </w:r>
            <w:r>
              <w:rPr>
                <w:spacing w:val="-8"/>
                <w:sz w:val="18"/>
              </w:rPr>
              <w:t xml:space="preserve"> </w:t>
            </w:r>
            <w:r>
              <w:rPr>
                <w:sz w:val="18"/>
              </w:rPr>
              <w:t>and</w:t>
            </w:r>
            <w:r>
              <w:rPr>
                <w:spacing w:val="-7"/>
                <w:sz w:val="18"/>
              </w:rPr>
              <w:t xml:space="preserve"> </w:t>
            </w:r>
            <w:r>
              <w:rPr>
                <w:sz w:val="18"/>
              </w:rPr>
              <w:t>receives</w:t>
            </w:r>
            <w:hyperlink w:anchor="_bookmark556" w:history="1">
              <w:r>
                <w:rPr>
                  <w:color w:val="0000ED"/>
                  <w:sz w:val="18"/>
                </w:rPr>
                <w:t xml:space="preserve"> StatusNotificationResponse </w:t>
              </w:r>
            </w:hyperlink>
            <w:r>
              <w:rPr>
                <w:sz w:val="18"/>
              </w:rPr>
              <w:t>from the</w:t>
            </w:r>
            <w:r>
              <w:rPr>
                <w:spacing w:val="-6"/>
                <w:sz w:val="18"/>
              </w:rPr>
              <w:t xml:space="preserve"> </w:t>
            </w:r>
            <w:r>
              <w:rPr>
                <w:sz w:val="18"/>
              </w:rPr>
              <w:t>CSMS.</w:t>
            </w:r>
          </w:p>
          <w:p w:rsidR="000F652E" w:rsidRDefault="000459B2">
            <w:pPr>
              <w:pStyle w:val="TableParagraph"/>
              <w:numPr>
                <w:ilvl w:val="0"/>
                <w:numId w:val="131"/>
              </w:numPr>
              <w:tabs>
                <w:tab w:val="left" w:pos="241"/>
              </w:tabs>
              <w:spacing w:before="0" w:line="172" w:lineRule="exact"/>
              <w:ind w:hanging="201"/>
              <w:rPr>
                <w:sz w:val="18"/>
              </w:rPr>
            </w:pPr>
            <w:r>
              <w:rPr>
                <w:sz w:val="18"/>
              </w:rPr>
              <w:t>The Charging Station informs the CSMS that the EV started charging by sending</w:t>
            </w:r>
            <w:r>
              <w:rPr>
                <w:spacing w:val="-30"/>
                <w:sz w:val="18"/>
              </w:rPr>
              <w:t xml:space="preserve"> </w:t>
            </w:r>
            <w:r>
              <w:rPr>
                <w:sz w:val="18"/>
              </w:rPr>
              <w:t>a</w:t>
            </w:r>
          </w:p>
          <w:p w:rsidR="000F652E" w:rsidRDefault="00525094">
            <w:pPr>
              <w:pStyle w:val="TableParagraph"/>
              <w:spacing w:before="30"/>
              <w:rPr>
                <w:sz w:val="18"/>
              </w:rPr>
            </w:pPr>
            <w:hyperlink w:anchor="_bookmark558" w:history="1">
              <w:r w:rsidR="000459B2">
                <w:rPr>
                  <w:color w:val="0000ED"/>
                  <w:sz w:val="18"/>
                </w:rPr>
                <w:t xml:space="preserve">TransactionEventRequest </w:t>
              </w:r>
            </w:hyperlink>
            <w:r w:rsidR="000459B2">
              <w:rPr>
                <w:sz w:val="18"/>
              </w:rPr>
              <w:t>(</w:t>
            </w:r>
            <w:hyperlink w:anchor="_bookmark715" w:history="1">
              <w:r w:rsidR="000459B2">
                <w:rPr>
                  <w:color w:val="0000ED"/>
                  <w:sz w:val="18"/>
                </w:rPr>
                <w:t>eventType = Updated</w:t>
              </w:r>
            </w:hyperlink>
            <w:r w:rsidR="000459B2">
              <w:rPr>
                <w:sz w:val="18"/>
              </w:rPr>
              <w:t xml:space="preserve">, </w:t>
            </w:r>
            <w:hyperlink w:anchor="_bookmark651" w:history="1">
              <w:r w:rsidR="000459B2">
                <w:rPr>
                  <w:color w:val="0000ED"/>
                  <w:sz w:val="18"/>
                </w:rPr>
                <w:t>chargingState = Charging</w:t>
              </w:r>
            </w:hyperlink>
            <w:r w:rsidR="000459B2">
              <w:rPr>
                <w:sz w:val="18"/>
              </w:rPr>
              <w:t>).</w:t>
            </w:r>
          </w:p>
          <w:p w:rsidR="000F652E" w:rsidRDefault="000459B2">
            <w:pPr>
              <w:pStyle w:val="TableParagraph"/>
              <w:numPr>
                <w:ilvl w:val="0"/>
                <w:numId w:val="131"/>
              </w:numPr>
              <w:tabs>
                <w:tab w:val="left" w:pos="241"/>
              </w:tabs>
              <w:spacing w:before="38"/>
              <w:ind w:hanging="201"/>
              <w:rPr>
                <w:sz w:val="18"/>
              </w:rPr>
            </w:pPr>
            <w:r>
              <w:rPr>
                <w:sz w:val="18"/>
              </w:rPr>
              <w:t xml:space="preserve">The CSMS responds with </w:t>
            </w:r>
            <w:hyperlink w:anchor="_bookmark560" w:history="1">
              <w:r>
                <w:rPr>
                  <w:color w:val="0000ED"/>
                  <w:sz w:val="18"/>
                </w:rPr>
                <w:t>TransactionEventResponse</w:t>
              </w:r>
            </w:hyperlink>
            <w:r>
              <w:rPr>
                <w:sz w:val="18"/>
              </w:rPr>
              <w:t>, accepting the</w:t>
            </w:r>
            <w:r>
              <w:rPr>
                <w:spacing w:val="-17"/>
                <w:sz w:val="18"/>
              </w:rPr>
              <w:t xml:space="preserve"> </w:t>
            </w:r>
            <w:r>
              <w:rPr>
                <w:sz w:val="18"/>
              </w:rPr>
              <w:t>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IdToken is presented prior to plugin cable.</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rFonts w:ascii="Roboto"/>
                <w:i/>
                <w:sz w:val="18"/>
              </w:rPr>
            </w:pPr>
            <w:r>
              <w:rPr>
                <w:sz w:val="18"/>
              </w:rPr>
              <w:t xml:space="preserve">A transaction is started and the </w:t>
            </w:r>
            <w:hyperlink w:anchor="_bookmark651" w:history="1">
              <w:r>
                <w:rPr>
                  <w:color w:val="0000ED"/>
                  <w:sz w:val="18"/>
                </w:rPr>
                <w:t xml:space="preserve">ChargingState </w:t>
              </w:r>
            </w:hyperlink>
            <w:r>
              <w:rPr>
                <w:sz w:val="18"/>
              </w:rPr>
              <w:t xml:space="preserve">is </w:t>
            </w:r>
            <w:r>
              <w:rPr>
                <w:rFonts w:ascii="Roboto"/>
                <w:i/>
                <w:sz w:val="18"/>
              </w:rPr>
              <w:t>Charging</w:t>
            </w:r>
          </w:p>
          <w:p w:rsidR="000F652E" w:rsidRDefault="000459B2">
            <w:pPr>
              <w:pStyle w:val="TableParagraph"/>
              <w:spacing w:before="34"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No transaction is started</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4"/>
        <w:rPr>
          <w:rFonts w:ascii="Roboto"/>
          <w:i/>
          <w:sz w:val="25"/>
        </w:rPr>
      </w:pPr>
    </w:p>
    <w:p w:rsidR="000F652E" w:rsidRDefault="00525094">
      <w:pPr>
        <w:spacing w:before="97"/>
        <w:ind w:left="351"/>
        <w:rPr>
          <w:rFonts w:ascii="Arial"/>
          <w:sz w:val="14"/>
        </w:rPr>
      </w:pPr>
      <w:r w:rsidRPr="00525094">
        <w:pict>
          <v:group id="_x0000_s6141" style="position:absolute;left:0;text-align:left;margin-left:36pt;margin-top:-31.15pt;width:523.3pt;height:42.1pt;z-index:-56300032;mso-position-horizontal-relative:page" coordorigin="720,-623" coordsize="10466,842">
            <v:shape id="_x0000_s6145" type="#_x0000_t75" style="position:absolute;left:1153;top:-569;width:283;height:606">
              <v:imagedata r:id="rId171" o:title=""/>
            </v:shape>
            <v:line id="_x0000_s6144" style="position:absolute" from="720,-620" to="11186,-620" strokecolor="#ddd" strokeweight=".25pt"/>
            <v:shape id="_x0000_s6143" type="#_x0000_t202" style="position:absolute;left:10411;top:-95;width:545;height:306" fillcolor="#fefecd" strokecolor="#a70036" strokeweight=".26683mm">
              <v:textbox inset="0,0,0,0">
                <w:txbxContent>
                  <w:p w:rsidR="000459B2" w:rsidRDefault="000459B2">
                    <w:pPr>
                      <w:spacing w:before="62"/>
                      <w:ind w:left="63"/>
                      <w:rPr>
                        <w:rFonts w:ascii="Arial"/>
                        <w:sz w:val="14"/>
                      </w:rPr>
                    </w:pPr>
                    <w:r>
                      <w:rPr>
                        <w:rFonts w:ascii="Arial"/>
                        <w:sz w:val="14"/>
                      </w:rPr>
                      <w:t>CSMS</w:t>
                    </w:r>
                  </w:p>
                </w:txbxContent>
              </v:textbox>
            </v:shape>
            <v:shape id="_x0000_s6142" type="#_x0000_t202" style="position:absolute;left:1738;top:-95;width:1291;height:306" fillcolor="#fefecd" strokecolor="#a70036" strokeweight=".26686mm">
              <v:textbox inset="0,0,0,0">
                <w:txbxContent>
                  <w:p w:rsidR="000459B2" w:rsidRDefault="000459B2">
                    <w:pPr>
                      <w:spacing w:before="62"/>
                      <w:ind w:left="63"/>
                      <w:rPr>
                        <w:rFonts w:ascii="Arial"/>
                        <w:sz w:val="14"/>
                      </w:rPr>
                    </w:pPr>
                    <w:r>
                      <w:rPr>
                        <w:rFonts w:ascii="Arial"/>
                        <w:w w:val="110"/>
                        <w:sz w:val="14"/>
                      </w:rPr>
                      <w:t>Charging Station</w:t>
                    </w:r>
                  </w:p>
                </w:txbxContent>
              </v:textbox>
            </v:shape>
            <w10:wrap anchorx="page"/>
          </v:group>
        </w:pict>
      </w:r>
      <w:r w:rsidR="000459B2">
        <w:rPr>
          <w:rFonts w:ascii="Arial"/>
          <w:w w:val="105"/>
          <w:sz w:val="14"/>
        </w:rPr>
        <w:t>EV Driver</w:t>
      </w:r>
    </w:p>
    <w:p w:rsidR="000F652E" w:rsidRDefault="00525094">
      <w:pPr>
        <w:pStyle w:val="BodyText"/>
        <w:ind w:left="240"/>
        <w:rPr>
          <w:rFonts w:ascii="Arial"/>
          <w:sz w:val="20"/>
        </w:rPr>
      </w:pPr>
      <w:r>
        <w:rPr>
          <w:rFonts w:ascii="Arial"/>
          <w:sz w:val="20"/>
        </w:rPr>
      </w:r>
      <w:r>
        <w:rPr>
          <w:rFonts w:ascii="Arial"/>
          <w:sz w:val="20"/>
        </w:rPr>
        <w:pict>
          <v:group id="_x0000_s6071" style="width:513.35pt;height:346.35pt;mso-position-horizontal-relative:char;mso-position-vertical-relative:line" coordsize="10267,6927">
            <v:shape id="_x0000_s6140" style="position:absolute;left:1512;top:858;width:8401;height:4954" coordorigin="1513,859" coordsize="8401,4954" o:spt="100" adj="0,,0" path="m1513,4923r101,l1614,1691r-101,l1513,4923xm1513,5813r101,l1614,5517r-101,l1513,5813xm9813,3019r101,l9914,859r-101,l9813,3019xm9813,4923r101,l9914,4628r-101,l9813,4923xm9813,5813r101,l9914,5517r-101,l9813,5813xe" filled="f" strokecolor="#a70036" strokeweight=".17789mm">
              <v:stroke joinstyle="round"/>
              <v:formulas/>
              <v:path arrowok="t" o:connecttype="segments"/>
            </v:shape>
            <v:rect id="_x0000_s6139" style="position:absolute;left:10;top:1306;width:10247;height:4589" stroked="f"/>
            <v:shape id="_x0000_s6138" style="position:absolute;left:10;top:1306;width:10247;height:5197" coordorigin="10,1306" coordsize="10247,5197" o:spt="100" adj="0,,0" path="m10,5895r10246,l10256,1306,10,1306r,4589xm797,3769r3146,l3943,3172r-3146,l797,3769xm10,6502r2320,l2330,6036r-2320,l10,6502xe" filled="f" strokeweight=".35578mm">
              <v:stroke joinstyle="round"/>
              <v:formulas/>
              <v:path arrowok="t" o:connecttype="segments"/>
            </v:shape>
            <v:line id="_x0000_s6137" style="position:absolute" from="454,0" to="454,6926" strokecolor="#a70036" strokeweight=".17789mm">
              <v:stroke dashstyle="longDash"/>
            </v:line>
            <v:shape id="_x0000_s6136" style="position:absolute;left:1563;width:8300;height:6927" coordorigin="1563" coordsize="8300,6927" o:spt="100" adj="0,,0" path="m1563,5813r,1113m1563,4923r,594m1563,r,1691m9863,5813r,1113m9863,4923r,594m9863,3019r,1609m9863,r,859e" filled="f" strokecolor="#a70036" strokeweight=".17789mm">
              <v:stroke dashstyle="longDash" joinstyle="round"/>
              <v:formulas/>
              <v:path arrowok="t" o:connecttype="segments"/>
            </v:shape>
            <v:rect id="_x0000_s6135" style="position:absolute;left:1512;top:1691;width:101;height:3233" stroked="f"/>
            <v:shape id="_x0000_s6134" style="position:absolute;left:1512;top:1691;width:101;height:4122" coordorigin="1513,1691" coordsize="101,4122" o:spt="100" adj="0,,0" path="m1513,4923r101,l1614,1691r-101,l1513,4923xm1513,5813r101,l1614,5517r-101,l1513,5813xe" filled="f" strokecolor="#a70036" strokeweight=".17789mm">
              <v:stroke joinstyle="round"/>
              <v:formulas/>
              <v:path arrowok="t" o:connecttype="segments"/>
            </v:shape>
            <v:rect id="_x0000_s6133" style="position:absolute;left:9812;top:858;width:101;height:2161" stroked="f"/>
            <v:shape id="_x0000_s6132" style="position:absolute;left:9812;top:858;width:101;height:4954" coordorigin="9813,859" coordsize="101,4954" o:spt="100" adj="0,,0" path="m9813,3019r101,l9914,859r-101,l9813,3019xm9813,4923r101,l9914,4628r-101,l9813,4923xm9813,5813r101,l9914,5517r-101,l9813,5813xe" filled="f" strokecolor="#a70036" strokeweight=".17789mm">
              <v:stroke joinstyle="round"/>
              <v:formulas/>
              <v:path arrowok="t" o:connecttype="segments"/>
            </v:shape>
            <v:shape id="_x0000_s6131" style="position:absolute;left:161;top:151;width:9995;height:253" coordorigin="161,151" coordsize="9995,253" path="m10055,151r-9894,l161,403r9995,l10156,252,10055,151xe" fillcolor="#fafa77" stroked="f">
              <v:path arrowok="t"/>
            </v:shape>
            <v:shape id="_x0000_s6130" style="position:absolute;left:161;top:151;width:9995;height:253" coordorigin="161,151" coordsize="9995,253" o:spt="100" adj="0,,0" path="m161,151r,252l10156,403r,-151l10055,151r-9894,xm10055,151r,101m10156,252r-101,e" filled="f" strokecolor="#a70036" strokeweight=".17789mm">
              <v:stroke joinstyle="round"/>
              <v:formulas/>
              <v:path arrowok="t" o:connecttype="segments"/>
            </v:shape>
            <v:shape id="_x0000_s6129" style="position:absolute;left:9691;top:818;width:101;height:81" coordorigin="9692,818" coordsize="101,81" path="m9692,818r40,41l9692,899r101,-40l9692,818xe" fillcolor="#a70036" stroked="f">
              <v:path arrowok="t"/>
            </v:shape>
            <v:shape id="_x0000_s6128" style="position:absolute;left:1563;top:818;width:8230;height:81" coordorigin="1563,818" coordsize="8230,81" o:spt="100" adj="0,,0" path="m9692,818r101,41l9692,899r40,-40l9692,818xm1563,859r8189,e" filled="f" strokecolor="#a70036" strokeweight=".17789mm">
              <v:stroke joinstyle="round"/>
              <v:formulas/>
              <v:path arrowok="t" o:connecttype="segments"/>
            </v:shape>
            <v:shape id="_x0000_s6127" style="position:absolute;left:1573;top:1113;width:101;height:81" coordorigin="1573,1113" coordsize="101,81" path="m1674,1113r-101,41l1674,1194r-40,-40l1674,1113xe" fillcolor="#a70036" stroked="f">
              <v:path arrowok="t"/>
            </v:shape>
            <v:shape id="_x0000_s6126" style="position:absolute;left:1573;top:1113;width:101;height:81" coordorigin="1573,1113" coordsize="101,81" path="m1674,1113r-101,41l1674,1194r-40,-40l1674,1113xe" filled="f" strokecolor="#a70036" strokeweight=".17789mm">
              <v:path arrowok="t"/>
            </v:shape>
            <v:line id="_x0000_s6125" style="position:absolute" from="1614,1154" to="9803,1154" strokecolor="#a70036" strokeweight=".17789mm">
              <v:stroke dashstyle="longDash"/>
            </v:line>
            <v:rect id="_x0000_s6124" style="position:absolute;left:10;top:1306;width:10247;height:4589" filled="f" strokeweight=".35581mm"/>
            <v:shape id="_x0000_s6123" style="position:absolute;left:10;top:1306;width:646;height:172" coordorigin="10,1306" coordsize="646,172" path="m656,1306r-646,l10,1478r545,l656,1377r,-71xe" fillcolor="#ededed" stroked="f">
              <v:path arrowok="t"/>
            </v:shape>
            <v:shape id="_x0000_s6122" style="position:absolute;left:10;top:1306;width:646;height:172" coordorigin="10,1306" coordsize="646,172" path="m10,1306r646,l656,1377,555,1478r-545,l10,1306xe" filled="f" strokeweight=".35581mm">
              <v:path arrowok="t"/>
            </v:shape>
            <v:shape id="_x0000_s6121" style="position:absolute;left:453;top:1650;width:1049;height:81" coordorigin="454,1651" coordsize="1049,81" o:spt="100" adj="0,,0" path="m1493,1691r-101,-40m1493,1691r-101,40m454,1691r1049,e" filled="f" strokecolor="#a70036" strokeweight=".17789mm">
              <v:stroke joinstyle="round"/>
              <v:formulas/>
              <v:path arrowok="t" o:connecttype="segments"/>
            </v:shape>
            <v:shape id="_x0000_s6120" style="position:absolute;left:9691;top:1944;width:101;height:81" coordorigin="9692,1944" coordsize="101,81" path="m9692,1944r40,41l9692,2025r101,-40l9692,1944xe" fillcolor="#a70036" stroked="f">
              <v:path arrowok="t"/>
            </v:shape>
            <v:shape id="_x0000_s6119" style="position:absolute;left:1613;top:1944;width:8179;height:81" coordorigin="1614,1944" coordsize="8179,81" o:spt="100" adj="0,,0" path="m9692,1944r101,41l9692,2025r40,-40l9692,1944xm1614,1985r8138,e" filled="f" strokecolor="#a70036" strokeweight=".17789mm">
              <v:stroke joinstyle="round"/>
              <v:formulas/>
              <v:path arrowok="t" o:connecttype="segments"/>
            </v:shape>
            <v:shape id="_x0000_s6118" style="position:absolute;left:1623;top:2238;width:101;height:81" coordorigin="1624,2238" coordsize="101,81" path="m1725,2238r-101,41l1725,2319r-41,-40l1725,2238xe" fillcolor="#a70036" stroked="f">
              <v:path arrowok="t"/>
            </v:shape>
            <v:shape id="_x0000_s6117" style="position:absolute;left:1623;top:2238;width:101;height:81" coordorigin="1624,2238" coordsize="101,81" path="m1725,2238r-101,41l1725,2319r-41,-40l1725,2238xe" filled="f" strokecolor="#a70036" strokeweight=".17789mm">
              <v:path arrowok="t"/>
            </v:shape>
            <v:line id="_x0000_s6116" style="position:absolute" from="1664,2279" to="9803,2279" strokecolor="#a70036" strokeweight=".17789mm">
              <v:stroke dashstyle="longDash"/>
            </v:line>
            <v:shape id="_x0000_s6115" style="position:absolute;left:9691;top:2683;width:101;height:81" coordorigin="9692,2683" coordsize="101,81" path="m9692,2683r40,41l9692,2764r101,-40l9692,2683xe" fillcolor="#a70036" stroked="f">
              <v:path arrowok="t"/>
            </v:shape>
            <v:shape id="_x0000_s6114" style="position:absolute;left:1613;top:2683;width:8179;height:81" coordorigin="1614,2683" coordsize="8179,81" o:spt="100" adj="0,,0" path="m9692,2683r101,41l9692,2764r40,-40l9692,2683xm1614,2724r8138,e" filled="f" strokecolor="#a70036" strokeweight=".17789mm">
              <v:stroke joinstyle="round"/>
              <v:formulas/>
              <v:path arrowok="t" o:connecttype="segments"/>
            </v:shape>
            <v:shape id="_x0000_s6113" style="position:absolute;left:1623;top:2978;width:101;height:81" coordorigin="1624,2979" coordsize="101,81" path="m1725,2979r-101,40l1725,3059r-41,-40l1725,2979xe" fillcolor="#a70036" stroked="f">
              <v:path arrowok="t"/>
            </v:shape>
            <v:shape id="_x0000_s6112" style="position:absolute;left:1623;top:2978;width:101;height:81" coordorigin="1624,2979" coordsize="101,81" path="m1725,2979r-101,40l1725,3059r-41,-40l1725,2979xe" filled="f" strokecolor="#a70036" strokeweight=".17789mm">
              <v:path arrowok="t"/>
            </v:shape>
            <v:line id="_x0000_s6111" style="position:absolute" from="1664,3019" to="9853,3019" strokecolor="#a70036" strokeweight=".17789mm">
              <v:stroke dashstyle="longDash"/>
            </v:line>
            <v:rect id="_x0000_s6110" style="position:absolute;left:796;top:3171;width:3147;height:598" filled="f" strokeweight=".35581mm"/>
            <v:shape id="_x0000_s6109" style="position:absolute;left:796;top:3171;width:646;height:172" coordorigin="797,3172" coordsize="646,172" path="m1442,3172r-645,l797,3343r544,l1442,3242r,-70xe" fillcolor="#ededed" stroked="f">
              <v:path arrowok="t"/>
            </v:shape>
            <v:shape id="_x0000_s6108" style="position:absolute;left:796;top:3171;width:646;height:172" coordorigin="797,3172" coordsize="646,172" path="m797,3172r645,l1442,3242r-101,101l797,3343r,-171xe" filled="f" strokeweight=".35581mm">
              <v:path arrowok="t"/>
            </v:shape>
            <v:shape id="_x0000_s6107" style="position:absolute;left:1613;top:3557;width:424;height:132" coordorigin="1614,3557" coordsize="424,132" o:spt="100" adj="0,,0" path="m1614,3557r423,m2037,3557r,132m1624,3689r413,e" filled="f" strokecolor="#a70036" strokeweight=".17789mm">
              <v:stroke joinstyle="round"/>
              <v:formulas/>
              <v:path arrowok="t" o:connecttype="segments"/>
            </v:shape>
            <v:shape id="_x0000_s6106" style="position:absolute;left:1623;top:3648;width:101;height:81" coordorigin="1624,3648" coordsize="101,81" path="m1725,3648r-101,41l1725,3729r-41,-40l1725,3648xe" fillcolor="#a70036" stroked="f">
              <v:path arrowok="t"/>
            </v:shape>
            <v:shape id="_x0000_s6105" style="position:absolute;left:1613;top:3648;width:424;height:536" coordorigin="1614,3648" coordsize="424,536" o:spt="100" adj="0,,0" path="m1725,3648r-101,41l1725,3729r-41,-40l1725,3648xm1614,4053r423,m2037,4053r,131m1624,4184r413,e" filled="f" strokecolor="#a70036" strokeweight=".17789mm">
              <v:stroke joinstyle="round"/>
              <v:formulas/>
              <v:path arrowok="t" o:connecttype="segments"/>
            </v:shape>
            <v:shape id="_x0000_s6104" style="position:absolute;left:1623;top:4143;width:101;height:81" coordorigin="1624,4144" coordsize="101,81" path="m1725,4144r-101,40l1725,4224r-41,-40l1725,4144xe" fillcolor="#a70036" stroked="f">
              <v:path arrowok="t"/>
            </v:shape>
            <v:shape id="_x0000_s6103" style="position:absolute;left:1623;top:4143;width:101;height:81" coordorigin="1624,4144" coordsize="101,81" path="m1725,4144r-101,40l1725,4224r-41,-40l1725,4144xe" filled="f" strokecolor="#a70036" strokeweight=".17789mm">
              <v:path arrowok="t"/>
            </v:shape>
            <v:shape id="_x0000_s6102" style="position:absolute;left:9691;top:4587;width:101;height:81" coordorigin="9692,4588" coordsize="101,81" path="m9692,4588r40,40l9692,4668r101,-40l9692,4588xe" fillcolor="#a70036" stroked="f">
              <v:path arrowok="t"/>
            </v:shape>
            <v:shape id="_x0000_s6101" style="position:absolute;left:1613;top:4587;width:8179;height:81" coordorigin="1614,4588" coordsize="8179,81" o:spt="100" adj="0,,0" path="m9692,4588r101,40l9692,4668r40,-40l9692,4588xm1614,4628r8138,e" filled="f" strokecolor="#a70036" strokeweight=".17789mm">
              <v:stroke joinstyle="round"/>
              <v:formulas/>
              <v:path arrowok="t" o:connecttype="segments"/>
            </v:shape>
            <v:shape id="_x0000_s6100" style="position:absolute;left:1573;top:4882;width:101;height:81" coordorigin="1573,4883" coordsize="101,81" path="m1674,4883r-101,40l1674,4963r-40,-40l1674,4883xe" fillcolor="#a70036" stroked="f">
              <v:path arrowok="t"/>
            </v:shape>
            <v:shape id="_x0000_s6099" style="position:absolute;left:1573;top:4882;width:101;height:81" coordorigin="1573,4883" coordsize="101,81" path="m1674,4883r-101,40l1674,4963r-40,-40l1674,4883xe" filled="f" strokecolor="#a70036" strokeweight=".17789mm">
              <v:path arrowok="t"/>
            </v:shape>
            <v:line id="_x0000_s6098" style="position:absolute" from="1614,4923" to="9853,4923" strokecolor="#a70036" strokeweight=".17789mm">
              <v:stroke dashstyle="longDash"/>
            </v:line>
            <v:line id="_x0000_s6097" style="position:absolute" from="10,5015" to="10256,5015" strokeweight=".17789mm">
              <v:stroke dashstyle="longDash"/>
            </v:line>
            <v:shape id="_x0000_s6096" style="position:absolute;left:9691;top:5477;width:101;height:81" coordorigin="9692,5477" coordsize="101,81" path="m9692,5477r40,40l9692,5558r101,-41l9692,5477xe" fillcolor="#a70036" stroked="f">
              <v:path arrowok="t"/>
            </v:shape>
            <v:shape id="_x0000_s6095" style="position:absolute;left:1613;top:5477;width:8179;height:81" coordorigin="1614,5477" coordsize="8179,81" o:spt="100" adj="0,,0" path="m9692,5477r101,40l9692,5558r40,-41l9692,5477xm1614,5517r8138,e" filled="f" strokecolor="#a70036" strokeweight=".17789mm">
              <v:stroke joinstyle="round"/>
              <v:formulas/>
              <v:path arrowok="t" o:connecttype="segments"/>
            </v:shape>
            <v:shape id="_x0000_s6094" style="position:absolute;left:1573;top:5772;width:101;height:81" coordorigin="1573,5772" coordsize="101,81" path="m1674,5772r-101,41l1674,5853r-40,-40l1674,5772xe" fillcolor="#a70036" stroked="f">
              <v:path arrowok="t"/>
            </v:shape>
            <v:shape id="_x0000_s6093" style="position:absolute;left:1573;top:5772;width:101;height:81" coordorigin="1573,5772" coordsize="101,81" path="m1674,5772r-101,41l1674,5853r-40,-40l1674,5772xe" filled="f" strokecolor="#a70036" strokeweight=".17789mm">
              <v:path arrowok="t"/>
            </v:shape>
            <v:line id="_x0000_s6092" style="position:absolute" from="1614,5813" to="9853,5813" strokecolor="#a70036" strokeweight=".17789mm">
              <v:stroke dashstyle="longDash"/>
            </v:line>
            <v:rect id="_x0000_s6091" style="position:absolute;left:10;top:6035;width:2320;height:467" filled="f" strokeweight=".35581mm"/>
            <v:shape id="_x0000_s6090" style="position:absolute;left:10;top:6035;width:706;height:172" coordorigin="10,6036" coordsize="706,172" path="m716,6036r-706,l10,6207r605,l716,6106r,-70xe" fillcolor="#ededed" stroked="f">
              <v:path arrowok="t"/>
            </v:shape>
            <v:shape id="_x0000_s6089" style="position:absolute;left:10;top:6035;width:706;height:172" coordorigin="10,6036" coordsize="706,172" path="m10,6036r706,l716,6106,615,6207r-605,l10,6036xe" filled="f" strokeweight=".35581mm">
              <v:path arrowok="t"/>
            </v:shape>
            <v:shape id="_x0000_s6088" style="position:absolute;left:463;top:6380;width:101;height:81" coordorigin="464,6380" coordsize="101,81" path="m565,6380r-101,40l565,6461r-41,-41l565,6380xe" fillcolor="#a70036" stroked="f">
              <v:path arrowok="t"/>
            </v:shape>
            <v:shape id="_x0000_s6087" style="position:absolute;left:463;top:6380;width:1090;height:81" coordorigin="464,6380" coordsize="1090,81" o:spt="100" adj="0,,0" path="m565,6380r-101,40l565,6461r-41,-41l565,6380xm504,6420r1049,e" filled="f" strokecolor="#a70036" strokeweight=".17789mm">
              <v:stroke joinstyle="round"/>
              <v:formulas/>
              <v:path arrowok="t" o:connecttype="segments"/>
            </v:shape>
            <v:shape id="_x0000_s6086" type="#_x0000_t202" style="position:absolute;left:1633;top:204;width:6566;height:634" filled="f" stroked="f">
              <v:textbox inset="0,0,0,0">
                <w:txbxContent>
                  <w:p w:rsidR="000459B2" w:rsidRDefault="000459B2">
                    <w:pPr>
                      <w:spacing w:line="146" w:lineRule="exact"/>
                      <w:ind w:left="2491"/>
                      <w:rPr>
                        <w:rFonts w:ascii="Arial"/>
                        <w:sz w:val="13"/>
                      </w:rPr>
                    </w:pPr>
                    <w:r>
                      <w:rPr>
                        <w:rFonts w:ascii="Arial"/>
                        <w:w w:val="110"/>
                        <w:sz w:val="13"/>
                      </w:rPr>
                      <w:t>User authorization successful.</w:t>
                    </w:r>
                  </w:p>
                  <w:p w:rsidR="000459B2" w:rsidRDefault="000459B2">
                    <w:pPr>
                      <w:rPr>
                        <w:rFonts w:ascii="Arial"/>
                        <w:sz w:val="16"/>
                      </w:rPr>
                    </w:pPr>
                  </w:p>
                  <w:p w:rsidR="000459B2" w:rsidRDefault="000459B2">
                    <w:pPr>
                      <w:spacing w:line="244" w:lineRule="auto"/>
                      <w:ind w:right="5"/>
                      <w:rPr>
                        <w:rFonts w:ascii="Arial"/>
                        <w:sz w:val="13"/>
                      </w:rPr>
                    </w:pPr>
                    <w:r>
                      <w:rPr>
                        <w:rFonts w:ascii="Arial"/>
                        <w:w w:val="115"/>
                        <w:sz w:val="13"/>
                      </w:rPr>
                      <w:t>TransactionEventRequest(eventType</w:t>
                    </w:r>
                    <w:r>
                      <w:rPr>
                        <w:rFonts w:ascii="Arial"/>
                        <w:spacing w:val="-22"/>
                        <w:w w:val="115"/>
                        <w:sz w:val="13"/>
                      </w:rPr>
                      <w:t xml:space="preserve"> </w:t>
                    </w:r>
                    <w:r>
                      <w:rPr>
                        <w:rFonts w:ascii="Arial"/>
                        <w:w w:val="115"/>
                        <w:sz w:val="13"/>
                      </w:rPr>
                      <w:t>=</w:t>
                    </w:r>
                    <w:r>
                      <w:rPr>
                        <w:rFonts w:ascii="Arial"/>
                        <w:spacing w:val="-21"/>
                        <w:w w:val="115"/>
                        <w:sz w:val="13"/>
                      </w:rPr>
                      <w:t xml:space="preserve"> </w:t>
                    </w:r>
                    <w:r>
                      <w:rPr>
                        <w:rFonts w:ascii="Arial"/>
                        <w:w w:val="115"/>
                        <w:sz w:val="13"/>
                      </w:rPr>
                      <w:t>Started,</w:t>
                    </w:r>
                    <w:r>
                      <w:rPr>
                        <w:rFonts w:ascii="Arial"/>
                        <w:spacing w:val="-21"/>
                        <w:w w:val="115"/>
                        <w:sz w:val="13"/>
                      </w:rPr>
                      <w:t xml:space="preserve"> </w:t>
                    </w:r>
                    <w:r>
                      <w:rPr>
                        <w:rFonts w:ascii="Arial"/>
                        <w:w w:val="115"/>
                        <w:sz w:val="13"/>
                      </w:rPr>
                      <w:t>transactionId</w:t>
                    </w:r>
                    <w:r>
                      <w:rPr>
                        <w:rFonts w:ascii="Arial"/>
                        <w:spacing w:val="-21"/>
                        <w:w w:val="115"/>
                        <w:sz w:val="13"/>
                      </w:rPr>
                      <w:t xml:space="preserve"> </w:t>
                    </w:r>
                    <w:r>
                      <w:rPr>
                        <w:rFonts w:ascii="Arial"/>
                        <w:w w:val="115"/>
                        <w:sz w:val="13"/>
                      </w:rPr>
                      <w:t>=</w:t>
                    </w:r>
                    <w:r>
                      <w:rPr>
                        <w:rFonts w:ascii="Arial"/>
                        <w:spacing w:val="-21"/>
                        <w:w w:val="115"/>
                        <w:sz w:val="13"/>
                      </w:rPr>
                      <w:t xml:space="preserve"> </w:t>
                    </w:r>
                    <w:r>
                      <w:rPr>
                        <w:rFonts w:ascii="Arial"/>
                        <w:w w:val="115"/>
                        <w:sz w:val="13"/>
                      </w:rPr>
                      <w:t>AB1234,</w:t>
                    </w:r>
                    <w:r>
                      <w:rPr>
                        <w:rFonts w:ascii="Arial"/>
                        <w:spacing w:val="-22"/>
                        <w:w w:val="115"/>
                        <w:sz w:val="13"/>
                      </w:rPr>
                      <w:t xml:space="preserve"> </w:t>
                    </w:r>
                    <w:r>
                      <w:rPr>
                        <w:rFonts w:ascii="Arial"/>
                        <w:w w:val="115"/>
                        <w:sz w:val="13"/>
                      </w:rPr>
                      <w:t>triggerReason</w:t>
                    </w:r>
                    <w:r>
                      <w:rPr>
                        <w:rFonts w:ascii="Arial"/>
                        <w:spacing w:val="-21"/>
                        <w:w w:val="115"/>
                        <w:sz w:val="13"/>
                      </w:rPr>
                      <w:t xml:space="preserve"> </w:t>
                    </w:r>
                    <w:r>
                      <w:rPr>
                        <w:rFonts w:ascii="Arial"/>
                        <w:w w:val="115"/>
                        <w:sz w:val="13"/>
                      </w:rPr>
                      <w:t>=</w:t>
                    </w:r>
                    <w:r>
                      <w:rPr>
                        <w:rFonts w:ascii="Arial"/>
                        <w:spacing w:val="-21"/>
                        <w:w w:val="115"/>
                        <w:sz w:val="13"/>
                      </w:rPr>
                      <w:t xml:space="preserve"> </w:t>
                    </w:r>
                    <w:r>
                      <w:rPr>
                        <w:rFonts w:ascii="Arial"/>
                        <w:w w:val="115"/>
                        <w:sz w:val="13"/>
                      </w:rPr>
                      <w:t xml:space="preserve">Authorized, seqNo = N, timestamp, </w:t>
                    </w:r>
                    <w:r>
                      <w:rPr>
                        <w:rFonts w:ascii="Arial"/>
                        <w:spacing w:val="-3"/>
                        <w:w w:val="115"/>
                        <w:sz w:val="13"/>
                      </w:rPr>
                      <w:t xml:space="preserve">idToken.id </w:t>
                    </w:r>
                    <w:r>
                      <w:rPr>
                        <w:rFonts w:ascii="Arial"/>
                        <w:w w:val="115"/>
                        <w:sz w:val="13"/>
                      </w:rPr>
                      <w:t>= 1234,</w:t>
                    </w:r>
                    <w:r>
                      <w:rPr>
                        <w:rFonts w:ascii="Arial"/>
                        <w:spacing w:val="-1"/>
                        <w:w w:val="115"/>
                        <w:sz w:val="13"/>
                      </w:rPr>
                      <w:t xml:space="preserve"> </w:t>
                    </w:r>
                    <w:r>
                      <w:rPr>
                        <w:rFonts w:ascii="Arial"/>
                        <w:w w:val="115"/>
                        <w:sz w:val="13"/>
                      </w:rPr>
                      <w:t>...)</w:t>
                    </w:r>
                  </w:p>
                </w:txbxContent>
              </v:textbox>
            </v:shape>
            <v:shape id="_x0000_s6085" type="#_x0000_t202" style="position:absolute;left:1684;top:3883;width:5830;height:725" filled="f" stroked="f">
              <v:textbox inset="0,0,0,0">
                <w:txbxContent>
                  <w:p w:rsidR="000459B2" w:rsidRDefault="000459B2">
                    <w:pPr>
                      <w:spacing w:line="146" w:lineRule="exact"/>
                      <w:rPr>
                        <w:rFonts w:ascii="Arial"/>
                        <w:sz w:val="13"/>
                      </w:rPr>
                    </w:pPr>
                    <w:r>
                      <w:rPr>
                        <w:rFonts w:ascii="Arial"/>
                        <w:w w:val="115"/>
                        <w:sz w:val="13"/>
                      </w:rPr>
                      <w:t>start energy offer</w:t>
                    </w:r>
                  </w:p>
                  <w:p w:rsidR="000459B2" w:rsidRDefault="000459B2">
                    <w:pPr>
                      <w:rPr>
                        <w:rFonts w:ascii="Arial"/>
                        <w:sz w:val="14"/>
                      </w:rPr>
                    </w:pPr>
                  </w:p>
                  <w:p w:rsidR="000459B2" w:rsidRDefault="000459B2">
                    <w:pPr>
                      <w:spacing w:before="114" w:line="244" w:lineRule="auto"/>
                      <w:ind w:left="322" w:right="9" w:hanging="323"/>
                      <w:rPr>
                        <w:rFonts w:ascii="Arial"/>
                        <w:sz w:val="13"/>
                      </w:rPr>
                    </w:pPr>
                    <w:r>
                      <w:rPr>
                        <w:rFonts w:ascii="Arial"/>
                        <w:w w:val="115"/>
                        <w:sz w:val="13"/>
                      </w:rPr>
                      <w:t>TransactionEventRequest(eventType</w:t>
                    </w:r>
                    <w:r>
                      <w:rPr>
                        <w:rFonts w:ascii="Arial"/>
                        <w:spacing w:val="-14"/>
                        <w:w w:val="115"/>
                        <w:sz w:val="13"/>
                      </w:rPr>
                      <w:t xml:space="preserve"> </w:t>
                    </w:r>
                    <w:r>
                      <w:rPr>
                        <w:rFonts w:ascii="Arial"/>
                        <w:w w:val="115"/>
                        <w:sz w:val="13"/>
                      </w:rPr>
                      <w:t>=</w:t>
                    </w:r>
                    <w:r>
                      <w:rPr>
                        <w:rFonts w:ascii="Arial"/>
                        <w:spacing w:val="-13"/>
                        <w:w w:val="115"/>
                        <w:sz w:val="13"/>
                      </w:rPr>
                      <w:t xml:space="preserve"> </w:t>
                    </w:r>
                    <w:r>
                      <w:rPr>
                        <w:rFonts w:ascii="Arial"/>
                        <w:w w:val="115"/>
                        <w:sz w:val="13"/>
                      </w:rPr>
                      <w:t>Updated,</w:t>
                    </w:r>
                    <w:r>
                      <w:rPr>
                        <w:rFonts w:ascii="Arial"/>
                        <w:spacing w:val="-13"/>
                        <w:w w:val="115"/>
                        <w:sz w:val="13"/>
                      </w:rPr>
                      <w:t xml:space="preserve"> </w:t>
                    </w:r>
                    <w:r>
                      <w:rPr>
                        <w:rFonts w:ascii="Arial"/>
                        <w:w w:val="115"/>
                        <w:sz w:val="13"/>
                      </w:rPr>
                      <w:t>transactionId</w:t>
                    </w:r>
                    <w:r>
                      <w:rPr>
                        <w:rFonts w:ascii="Arial"/>
                        <w:spacing w:val="-13"/>
                        <w:w w:val="115"/>
                        <w:sz w:val="13"/>
                      </w:rPr>
                      <w:t xml:space="preserve"> </w:t>
                    </w:r>
                    <w:r>
                      <w:rPr>
                        <w:rFonts w:ascii="Arial"/>
                        <w:w w:val="115"/>
                        <w:sz w:val="13"/>
                      </w:rPr>
                      <w:t>=</w:t>
                    </w:r>
                    <w:r>
                      <w:rPr>
                        <w:rFonts w:ascii="Arial"/>
                        <w:spacing w:val="-13"/>
                        <w:w w:val="115"/>
                        <w:sz w:val="13"/>
                      </w:rPr>
                      <w:t xml:space="preserve"> </w:t>
                    </w:r>
                    <w:r>
                      <w:rPr>
                        <w:rFonts w:ascii="Arial"/>
                        <w:w w:val="115"/>
                        <w:sz w:val="13"/>
                      </w:rPr>
                      <w:t>AB1234,</w:t>
                    </w:r>
                    <w:r>
                      <w:rPr>
                        <w:rFonts w:ascii="Arial"/>
                        <w:spacing w:val="-13"/>
                        <w:w w:val="115"/>
                        <w:sz w:val="13"/>
                      </w:rPr>
                      <w:t xml:space="preserve"> </w:t>
                    </w:r>
                    <w:r>
                      <w:rPr>
                        <w:rFonts w:ascii="Arial"/>
                        <w:w w:val="115"/>
                        <w:sz w:val="13"/>
                      </w:rPr>
                      <w:t>seqNo</w:t>
                    </w:r>
                    <w:r>
                      <w:rPr>
                        <w:rFonts w:ascii="Arial"/>
                        <w:spacing w:val="-14"/>
                        <w:w w:val="115"/>
                        <w:sz w:val="13"/>
                      </w:rPr>
                      <w:t xml:space="preserve"> </w:t>
                    </w:r>
                    <w:r>
                      <w:rPr>
                        <w:rFonts w:ascii="Arial"/>
                        <w:w w:val="115"/>
                        <w:sz w:val="13"/>
                      </w:rPr>
                      <w:t>=</w:t>
                    </w:r>
                    <w:r>
                      <w:rPr>
                        <w:rFonts w:ascii="Arial"/>
                        <w:spacing w:val="-13"/>
                        <w:w w:val="115"/>
                        <w:sz w:val="13"/>
                      </w:rPr>
                      <w:t xml:space="preserve"> </w:t>
                    </w:r>
                    <w:r>
                      <w:rPr>
                        <w:rFonts w:ascii="Arial"/>
                        <w:w w:val="115"/>
                        <w:sz w:val="13"/>
                      </w:rPr>
                      <w:t>N</w:t>
                    </w:r>
                    <w:r>
                      <w:rPr>
                        <w:rFonts w:ascii="Arial"/>
                        <w:spacing w:val="-13"/>
                        <w:w w:val="115"/>
                        <w:sz w:val="13"/>
                      </w:rPr>
                      <w:t xml:space="preserve"> </w:t>
                    </w:r>
                    <w:r>
                      <w:rPr>
                        <w:rFonts w:ascii="Arial"/>
                        <w:w w:val="115"/>
                        <w:sz w:val="13"/>
                      </w:rPr>
                      <w:t>+</w:t>
                    </w:r>
                    <w:r>
                      <w:rPr>
                        <w:rFonts w:ascii="Arial"/>
                        <w:spacing w:val="-13"/>
                        <w:w w:val="115"/>
                        <w:sz w:val="13"/>
                      </w:rPr>
                      <w:t xml:space="preserve"> </w:t>
                    </w:r>
                    <w:r>
                      <w:rPr>
                        <w:rFonts w:ascii="Arial"/>
                        <w:w w:val="115"/>
                        <w:sz w:val="13"/>
                      </w:rPr>
                      <w:t>1, timestamp,</w:t>
                    </w:r>
                    <w:r>
                      <w:rPr>
                        <w:rFonts w:ascii="Arial"/>
                        <w:spacing w:val="-12"/>
                        <w:w w:val="115"/>
                        <w:sz w:val="13"/>
                      </w:rPr>
                      <w:t xml:space="preserve"> </w:t>
                    </w:r>
                    <w:r>
                      <w:rPr>
                        <w:rFonts w:ascii="Arial"/>
                        <w:w w:val="115"/>
                        <w:sz w:val="13"/>
                      </w:rPr>
                      <w:t>chargingState</w:t>
                    </w:r>
                    <w:r>
                      <w:rPr>
                        <w:rFonts w:ascii="Arial"/>
                        <w:spacing w:val="-11"/>
                        <w:w w:val="115"/>
                        <w:sz w:val="13"/>
                      </w:rPr>
                      <w:t xml:space="preserve"> </w:t>
                    </w:r>
                    <w:r>
                      <w:rPr>
                        <w:rFonts w:ascii="Arial"/>
                        <w:w w:val="115"/>
                        <w:sz w:val="13"/>
                      </w:rPr>
                      <w:t>=</w:t>
                    </w:r>
                    <w:r>
                      <w:rPr>
                        <w:rFonts w:ascii="Arial"/>
                        <w:spacing w:val="-11"/>
                        <w:w w:val="115"/>
                        <w:sz w:val="13"/>
                      </w:rPr>
                      <w:t xml:space="preserve"> </w:t>
                    </w:r>
                    <w:r>
                      <w:rPr>
                        <w:rFonts w:ascii="Arial"/>
                        <w:w w:val="115"/>
                        <w:sz w:val="13"/>
                      </w:rPr>
                      <w:t>Charging,</w:t>
                    </w:r>
                    <w:r>
                      <w:rPr>
                        <w:rFonts w:ascii="Arial"/>
                        <w:spacing w:val="-11"/>
                        <w:w w:val="115"/>
                        <w:sz w:val="13"/>
                      </w:rPr>
                      <w:t xml:space="preserve"> </w:t>
                    </w:r>
                    <w:r>
                      <w:rPr>
                        <w:rFonts w:ascii="Arial"/>
                        <w:w w:val="115"/>
                        <w:sz w:val="13"/>
                      </w:rPr>
                      <w:t>triggerReason</w:t>
                    </w:r>
                    <w:r>
                      <w:rPr>
                        <w:rFonts w:ascii="Arial"/>
                        <w:spacing w:val="-11"/>
                        <w:w w:val="115"/>
                        <w:sz w:val="13"/>
                      </w:rPr>
                      <w:t xml:space="preserve"> </w:t>
                    </w:r>
                    <w:r>
                      <w:rPr>
                        <w:rFonts w:ascii="Arial"/>
                        <w:w w:val="115"/>
                        <w:sz w:val="13"/>
                      </w:rPr>
                      <w:t>=</w:t>
                    </w:r>
                    <w:r>
                      <w:rPr>
                        <w:rFonts w:ascii="Arial"/>
                        <w:spacing w:val="-11"/>
                        <w:w w:val="115"/>
                        <w:sz w:val="13"/>
                      </w:rPr>
                      <w:t xml:space="preserve"> </w:t>
                    </w:r>
                    <w:r>
                      <w:rPr>
                        <w:rFonts w:ascii="Arial"/>
                        <w:w w:val="115"/>
                        <w:sz w:val="13"/>
                      </w:rPr>
                      <w:t>ChargingStateChanged,</w:t>
                    </w:r>
                    <w:r>
                      <w:rPr>
                        <w:rFonts w:ascii="Arial"/>
                        <w:spacing w:val="-12"/>
                        <w:w w:val="115"/>
                        <w:sz w:val="13"/>
                      </w:rPr>
                      <w:t xml:space="preserve"> </w:t>
                    </w:r>
                    <w:r>
                      <w:rPr>
                        <w:rFonts w:ascii="Arial"/>
                        <w:w w:val="115"/>
                        <w:sz w:val="13"/>
                      </w:rPr>
                      <w:t>...)</w:t>
                    </w:r>
                  </w:p>
                </w:txbxContent>
              </v:textbox>
            </v:shape>
            <v:shape id="_x0000_s6084" type="#_x0000_t202" style="position:absolute;left:458;top:6045;width:1100;height:370" filled="f" stroked="f">
              <v:textbox inset="0,0,0,0">
                <w:txbxContent>
                  <w:p w:rsidR="000459B2" w:rsidRDefault="000459B2">
                    <w:pPr>
                      <w:spacing w:before="7"/>
                      <w:rPr>
                        <w:rFonts w:ascii="Arial"/>
                        <w:sz w:val="17"/>
                      </w:rPr>
                    </w:pPr>
                  </w:p>
                  <w:p w:rsidR="000459B2" w:rsidRDefault="000459B2">
                    <w:pPr>
                      <w:ind w:left="166"/>
                      <w:rPr>
                        <w:rFonts w:ascii="Arial"/>
                        <w:sz w:val="13"/>
                      </w:rPr>
                    </w:pPr>
                    <w:r>
                      <w:rPr>
                        <w:rFonts w:ascii="Arial"/>
                        <w:w w:val="115"/>
                        <w:sz w:val="13"/>
                      </w:rPr>
                      <w:t>notification</w:t>
                    </w:r>
                  </w:p>
                </w:txbxContent>
              </v:textbox>
            </v:shape>
            <v:shape id="_x0000_s6083" type="#_x0000_t202" style="position:absolute;left:20;top:6045;width:429;height:447" filled="f" stroked="f">
              <v:textbox inset="0,0,0,0">
                <w:txbxContent>
                  <w:p w:rsidR="000459B2" w:rsidRDefault="000459B2">
                    <w:pPr>
                      <w:spacing w:line="149" w:lineRule="exact"/>
                      <w:ind w:left="141"/>
                      <w:rPr>
                        <w:rFonts w:ascii="Arial"/>
                        <w:b/>
                        <w:sz w:val="13"/>
                      </w:rPr>
                    </w:pPr>
                    <w:r>
                      <w:rPr>
                        <w:rFonts w:ascii="Arial"/>
                        <w:b/>
                        <w:w w:val="125"/>
                        <w:sz w:val="13"/>
                      </w:rPr>
                      <w:t>opt</w:t>
                    </w:r>
                  </w:p>
                </w:txbxContent>
              </v:textbox>
            </v:shape>
            <v:shape id="_x0000_s6082" type="#_x0000_t202" style="position:absolute;left:1618;top:5522;width:8187;height:286" filled="f" stroked="f">
              <v:textbox inset="0,0,0,0">
                <w:txbxContent>
                  <w:p w:rsidR="000459B2" w:rsidRDefault="000459B2">
                    <w:pPr>
                      <w:spacing w:before="118"/>
                      <w:ind w:left="115"/>
                      <w:rPr>
                        <w:rFonts w:ascii="Arial"/>
                        <w:sz w:val="13"/>
                      </w:rPr>
                    </w:pPr>
                    <w:r>
                      <w:rPr>
                        <w:rFonts w:ascii="Arial"/>
                        <w:w w:val="110"/>
                        <w:sz w:val="13"/>
                      </w:rPr>
                      <w:t>TransactionEventResponse()</w:t>
                    </w:r>
                  </w:p>
                </w:txbxContent>
              </v:textbox>
            </v:shape>
            <v:shape id="_x0000_s6081" type="#_x0000_t202" style="position:absolute;left:1568;top:5020;width:8288;height:493" filled="f" stroked="f">
              <v:textbox inset="0,0,0,0">
                <w:txbxContent>
                  <w:p w:rsidR="000459B2" w:rsidRDefault="000459B2">
                    <w:pPr>
                      <w:spacing w:line="121" w:lineRule="exact"/>
                      <w:ind w:left="140"/>
                      <w:rPr>
                        <w:rFonts w:ascii="Arial"/>
                        <w:b/>
                        <w:sz w:val="11"/>
                      </w:rPr>
                    </w:pPr>
                    <w:r>
                      <w:rPr>
                        <w:rFonts w:ascii="Arial"/>
                        <w:b/>
                        <w:w w:val="125"/>
                        <w:sz w:val="11"/>
                      </w:rPr>
                      <w:t>Timeout]</w:t>
                    </w:r>
                  </w:p>
                  <w:p w:rsidR="000459B2" w:rsidRDefault="000459B2">
                    <w:pPr>
                      <w:spacing w:before="53" w:line="244" w:lineRule="auto"/>
                      <w:ind w:left="196" w:right="99" w:hanging="81"/>
                      <w:rPr>
                        <w:rFonts w:ascii="Arial"/>
                        <w:sz w:val="13"/>
                      </w:rPr>
                    </w:pPr>
                    <w:r>
                      <w:rPr>
                        <w:rFonts w:ascii="Arial"/>
                        <w:w w:val="115"/>
                        <w:sz w:val="13"/>
                      </w:rPr>
                      <w:t>TransactionEventRequest(eventType</w:t>
                    </w:r>
                    <w:r>
                      <w:rPr>
                        <w:rFonts w:ascii="Arial"/>
                        <w:spacing w:val="-19"/>
                        <w:w w:val="115"/>
                        <w:sz w:val="13"/>
                      </w:rPr>
                      <w:t xml:space="preserve"> </w:t>
                    </w:r>
                    <w:r>
                      <w:rPr>
                        <w:rFonts w:ascii="Arial"/>
                        <w:w w:val="115"/>
                        <w:sz w:val="13"/>
                      </w:rPr>
                      <w:t>=</w:t>
                    </w:r>
                    <w:r>
                      <w:rPr>
                        <w:rFonts w:ascii="Arial"/>
                        <w:spacing w:val="-18"/>
                        <w:w w:val="115"/>
                        <w:sz w:val="13"/>
                      </w:rPr>
                      <w:t xml:space="preserve"> </w:t>
                    </w:r>
                    <w:r>
                      <w:rPr>
                        <w:rFonts w:ascii="Arial"/>
                        <w:w w:val="115"/>
                        <w:sz w:val="13"/>
                      </w:rPr>
                      <w:t>Ended,</w:t>
                    </w:r>
                    <w:r>
                      <w:rPr>
                        <w:rFonts w:ascii="Arial"/>
                        <w:spacing w:val="-18"/>
                        <w:w w:val="115"/>
                        <w:sz w:val="13"/>
                      </w:rPr>
                      <w:t xml:space="preserve"> </w:t>
                    </w:r>
                    <w:r>
                      <w:rPr>
                        <w:rFonts w:ascii="Arial"/>
                        <w:w w:val="115"/>
                        <w:sz w:val="13"/>
                      </w:rPr>
                      <w:t>triggerReason</w:t>
                    </w:r>
                    <w:r>
                      <w:rPr>
                        <w:rFonts w:ascii="Arial"/>
                        <w:spacing w:val="-18"/>
                        <w:w w:val="115"/>
                        <w:sz w:val="13"/>
                      </w:rPr>
                      <w:t xml:space="preserve"> </w:t>
                    </w:r>
                    <w:r>
                      <w:rPr>
                        <w:rFonts w:ascii="Arial"/>
                        <w:w w:val="115"/>
                        <w:sz w:val="13"/>
                      </w:rPr>
                      <w:t>=</w:t>
                    </w:r>
                    <w:r>
                      <w:rPr>
                        <w:rFonts w:ascii="Arial"/>
                        <w:spacing w:val="-18"/>
                        <w:w w:val="115"/>
                        <w:sz w:val="13"/>
                      </w:rPr>
                      <w:t xml:space="preserve"> </w:t>
                    </w:r>
                    <w:r>
                      <w:rPr>
                        <w:rFonts w:ascii="Arial"/>
                        <w:w w:val="115"/>
                        <w:sz w:val="13"/>
                      </w:rPr>
                      <w:t>EVConnectTimeout,</w:t>
                    </w:r>
                    <w:r>
                      <w:rPr>
                        <w:rFonts w:ascii="Arial"/>
                        <w:spacing w:val="-18"/>
                        <w:w w:val="115"/>
                        <w:sz w:val="13"/>
                      </w:rPr>
                      <w:t xml:space="preserve"> </w:t>
                    </w:r>
                    <w:r>
                      <w:rPr>
                        <w:rFonts w:ascii="Arial"/>
                        <w:w w:val="115"/>
                        <w:sz w:val="13"/>
                      </w:rPr>
                      <w:t>transactionId</w:t>
                    </w:r>
                    <w:r>
                      <w:rPr>
                        <w:rFonts w:ascii="Arial"/>
                        <w:spacing w:val="-18"/>
                        <w:w w:val="115"/>
                        <w:sz w:val="13"/>
                      </w:rPr>
                      <w:t xml:space="preserve"> </w:t>
                    </w:r>
                    <w:r>
                      <w:rPr>
                        <w:rFonts w:ascii="Arial"/>
                        <w:w w:val="115"/>
                        <w:sz w:val="13"/>
                      </w:rPr>
                      <w:t>=</w:t>
                    </w:r>
                    <w:r>
                      <w:rPr>
                        <w:rFonts w:ascii="Arial"/>
                        <w:spacing w:val="-18"/>
                        <w:w w:val="115"/>
                        <w:sz w:val="13"/>
                      </w:rPr>
                      <w:t xml:space="preserve"> </w:t>
                    </w:r>
                    <w:r>
                      <w:rPr>
                        <w:rFonts w:ascii="Arial"/>
                        <w:w w:val="115"/>
                        <w:sz w:val="13"/>
                      </w:rPr>
                      <w:t>AB1234,</w:t>
                    </w:r>
                    <w:r>
                      <w:rPr>
                        <w:rFonts w:ascii="Arial"/>
                        <w:spacing w:val="-18"/>
                        <w:w w:val="115"/>
                        <w:sz w:val="13"/>
                      </w:rPr>
                      <w:t xml:space="preserve"> </w:t>
                    </w:r>
                    <w:r>
                      <w:rPr>
                        <w:rFonts w:ascii="Arial"/>
                        <w:w w:val="115"/>
                        <w:sz w:val="13"/>
                      </w:rPr>
                      <w:t>seqNo</w:t>
                    </w:r>
                    <w:r>
                      <w:rPr>
                        <w:rFonts w:ascii="Arial"/>
                        <w:spacing w:val="-18"/>
                        <w:w w:val="115"/>
                        <w:sz w:val="13"/>
                      </w:rPr>
                      <w:t xml:space="preserve"> </w:t>
                    </w:r>
                    <w:r>
                      <w:rPr>
                        <w:rFonts w:ascii="Arial"/>
                        <w:w w:val="115"/>
                        <w:sz w:val="13"/>
                      </w:rPr>
                      <w:t>=</w:t>
                    </w:r>
                    <w:r>
                      <w:rPr>
                        <w:rFonts w:ascii="Arial"/>
                        <w:spacing w:val="-18"/>
                        <w:w w:val="115"/>
                        <w:sz w:val="13"/>
                      </w:rPr>
                      <w:t xml:space="preserve"> </w:t>
                    </w:r>
                    <w:r>
                      <w:rPr>
                        <w:rFonts w:ascii="Arial"/>
                        <w:w w:val="115"/>
                        <w:sz w:val="13"/>
                      </w:rPr>
                      <w:t>N</w:t>
                    </w:r>
                    <w:r>
                      <w:rPr>
                        <w:rFonts w:ascii="Arial"/>
                        <w:spacing w:val="-18"/>
                        <w:w w:val="115"/>
                        <w:sz w:val="13"/>
                      </w:rPr>
                      <w:t xml:space="preserve"> </w:t>
                    </w:r>
                    <w:r>
                      <w:rPr>
                        <w:rFonts w:ascii="Arial"/>
                        <w:w w:val="115"/>
                        <w:sz w:val="13"/>
                      </w:rPr>
                      <w:t>+</w:t>
                    </w:r>
                    <w:r>
                      <w:rPr>
                        <w:rFonts w:ascii="Arial"/>
                        <w:spacing w:val="-19"/>
                        <w:w w:val="115"/>
                        <w:sz w:val="13"/>
                      </w:rPr>
                      <w:t xml:space="preserve"> </w:t>
                    </w:r>
                    <w:r>
                      <w:rPr>
                        <w:rFonts w:ascii="Arial"/>
                        <w:w w:val="115"/>
                        <w:sz w:val="13"/>
                      </w:rPr>
                      <w:t>1, timestamp, meterValues, stoppedReason =</w:t>
                    </w:r>
                    <w:r>
                      <w:rPr>
                        <w:rFonts w:ascii="Arial"/>
                        <w:spacing w:val="-4"/>
                        <w:w w:val="115"/>
                        <w:sz w:val="13"/>
                      </w:rPr>
                      <w:t xml:space="preserve"> </w:t>
                    </w:r>
                    <w:r>
                      <w:rPr>
                        <w:rFonts w:ascii="Arial"/>
                        <w:w w:val="115"/>
                        <w:sz w:val="13"/>
                      </w:rPr>
                      <w:t>Timeout)</w:t>
                    </w:r>
                  </w:p>
                </w:txbxContent>
              </v:textbox>
            </v:shape>
            <v:shape id="_x0000_s6080" type="#_x0000_t202" style="position:absolute;left:458;top:5020;width:1049;height:865" filled="f" stroked="f">
              <v:textbox inset="0,0,0,0">
                <w:txbxContent>
                  <w:p w:rsidR="000459B2" w:rsidRDefault="000459B2">
                    <w:pPr>
                      <w:spacing w:line="121" w:lineRule="exact"/>
                      <w:ind w:left="21" w:right="-173"/>
                      <w:rPr>
                        <w:rFonts w:ascii="Arial"/>
                        <w:b/>
                        <w:sz w:val="11"/>
                      </w:rPr>
                    </w:pPr>
                    <w:r>
                      <w:rPr>
                        <w:rFonts w:ascii="Arial"/>
                        <w:b/>
                        <w:w w:val="125"/>
                        <w:sz w:val="11"/>
                      </w:rPr>
                      <w:t>within</w:t>
                    </w:r>
                    <w:r>
                      <w:rPr>
                        <w:rFonts w:ascii="Arial"/>
                        <w:b/>
                        <w:spacing w:val="-2"/>
                        <w:w w:val="125"/>
                        <w:sz w:val="11"/>
                      </w:rPr>
                      <w:t xml:space="preserve"> </w:t>
                    </w:r>
                    <w:r>
                      <w:rPr>
                        <w:rFonts w:ascii="Arial"/>
                        <w:b/>
                        <w:w w:val="125"/>
                        <w:sz w:val="11"/>
                      </w:rPr>
                      <w:t>Connection</w:t>
                    </w:r>
                  </w:p>
                </w:txbxContent>
              </v:textbox>
            </v:shape>
            <v:shape id="_x0000_s6079" type="#_x0000_t202" style="position:absolute;left:20;top:5020;width:429;height:865" filled="f" stroked="f">
              <v:textbox inset="0,0,0,0">
                <w:txbxContent>
                  <w:p w:rsidR="000459B2" w:rsidRDefault="000459B2">
                    <w:pPr>
                      <w:spacing w:line="121" w:lineRule="exact"/>
                      <w:ind w:left="40"/>
                      <w:rPr>
                        <w:rFonts w:ascii="Arial"/>
                        <w:b/>
                        <w:sz w:val="11"/>
                      </w:rPr>
                    </w:pPr>
                    <w:r>
                      <w:rPr>
                        <w:rFonts w:ascii="Arial"/>
                        <w:b/>
                        <w:w w:val="125"/>
                        <w:sz w:val="11"/>
                      </w:rPr>
                      <w:t>[if not</w:t>
                    </w:r>
                  </w:p>
                </w:txbxContent>
              </v:textbox>
            </v:shape>
            <v:shape id="_x0000_s6078" type="#_x0000_t202" style="position:absolute;left:1618;top:4632;width:8187;height:286" filled="f" stroked="f">
              <v:textbox inset="0,0,0,0">
                <w:txbxContent>
                  <w:p w:rsidR="000459B2" w:rsidRDefault="000459B2">
                    <w:pPr>
                      <w:spacing w:before="118"/>
                      <w:ind w:left="115"/>
                      <w:rPr>
                        <w:rFonts w:ascii="Arial"/>
                        <w:sz w:val="13"/>
                      </w:rPr>
                    </w:pPr>
                    <w:r>
                      <w:rPr>
                        <w:rFonts w:ascii="Arial"/>
                        <w:w w:val="110"/>
                        <w:sz w:val="13"/>
                      </w:rPr>
                      <w:t>TransactionEventResponse(...)</w:t>
                    </w:r>
                  </w:p>
                </w:txbxContent>
              </v:textbox>
            </v:shape>
            <v:shape id="_x0000_s6077" type="#_x0000_t202" style="position:absolute;left:1618;top:3181;width:2315;height:578" filled="f" stroked="f">
              <v:textbox inset="0,0,0,0">
                <w:txbxContent>
                  <w:p w:rsidR="000459B2" w:rsidRDefault="000459B2">
                    <w:pPr>
                      <w:spacing w:before="10"/>
                      <w:ind w:left="-26"/>
                      <w:rPr>
                        <w:rFonts w:ascii="Arial"/>
                        <w:b/>
                        <w:sz w:val="11"/>
                      </w:rPr>
                    </w:pPr>
                    <w:r>
                      <w:rPr>
                        <w:rFonts w:ascii="Arial"/>
                        <w:b/>
                        <w:w w:val="125"/>
                        <w:sz w:val="11"/>
                      </w:rPr>
                      <w:t>[if cable not permanently attached]</w:t>
                    </w:r>
                  </w:p>
                  <w:p w:rsidR="000459B2" w:rsidRDefault="000459B2">
                    <w:pPr>
                      <w:spacing w:before="66"/>
                      <w:ind w:left="65"/>
                      <w:rPr>
                        <w:rFonts w:ascii="Arial"/>
                        <w:sz w:val="13"/>
                      </w:rPr>
                    </w:pPr>
                    <w:r>
                      <w:rPr>
                        <w:rFonts w:ascii="Arial"/>
                        <w:w w:val="110"/>
                        <w:sz w:val="13"/>
                      </w:rPr>
                      <w:t>lock connector</w:t>
                    </w:r>
                  </w:p>
                </w:txbxContent>
              </v:textbox>
            </v:shape>
            <v:shape id="_x0000_s6076" type="#_x0000_t202" style="position:absolute;left:806;top:3181;width:701;height:578" filled="f" stroked="f">
              <v:textbox inset="0,0,0,0">
                <w:txbxContent>
                  <w:p w:rsidR="000459B2" w:rsidRDefault="000459B2">
                    <w:pPr>
                      <w:spacing w:line="149" w:lineRule="exact"/>
                      <w:ind w:left="141"/>
                      <w:rPr>
                        <w:rFonts w:ascii="Arial"/>
                        <w:b/>
                        <w:sz w:val="13"/>
                      </w:rPr>
                    </w:pPr>
                    <w:r>
                      <w:rPr>
                        <w:rFonts w:ascii="Arial"/>
                        <w:b/>
                        <w:w w:val="125"/>
                        <w:sz w:val="13"/>
                      </w:rPr>
                      <w:t>alt</w:t>
                    </w:r>
                  </w:p>
                </w:txbxContent>
              </v:textbox>
            </v:shape>
            <v:shape id="_x0000_s6075" type="#_x0000_t202" style="position:absolute;left:1618;top:1316;width:8187;height:1698" filled="f" stroked="f">
              <v:textbox inset="0,0,0,0">
                <w:txbxContent>
                  <w:p w:rsidR="000459B2" w:rsidRDefault="000459B2">
                    <w:pPr>
                      <w:spacing w:before="10"/>
                      <w:ind w:left="55"/>
                      <w:rPr>
                        <w:rFonts w:ascii="Arial"/>
                        <w:b/>
                        <w:sz w:val="11"/>
                      </w:rPr>
                    </w:pPr>
                    <w:r>
                      <w:rPr>
                        <w:rFonts w:ascii="Arial"/>
                        <w:b/>
                        <w:w w:val="125"/>
                        <w:sz w:val="11"/>
                      </w:rPr>
                      <w:t>nectionTimeOut]</w:t>
                    </w:r>
                  </w:p>
                  <w:p w:rsidR="000459B2" w:rsidRDefault="000459B2">
                    <w:pPr>
                      <w:rPr>
                        <w:rFonts w:ascii="Arial"/>
                        <w:b/>
                        <w:sz w:val="12"/>
                      </w:rPr>
                    </w:pPr>
                  </w:p>
                  <w:p w:rsidR="000459B2" w:rsidRDefault="000459B2">
                    <w:pPr>
                      <w:rPr>
                        <w:rFonts w:ascii="Arial"/>
                        <w:b/>
                        <w:sz w:val="12"/>
                      </w:rPr>
                    </w:pPr>
                  </w:p>
                  <w:p w:rsidR="000459B2" w:rsidRDefault="000459B2">
                    <w:pPr>
                      <w:spacing w:before="84" w:line="472" w:lineRule="auto"/>
                      <w:ind w:left="166" w:right="3945" w:hanging="101"/>
                      <w:rPr>
                        <w:rFonts w:ascii="Arial"/>
                        <w:sz w:val="13"/>
                      </w:rPr>
                    </w:pPr>
                    <w:r>
                      <w:rPr>
                        <w:rFonts w:ascii="Arial"/>
                        <w:w w:val="110"/>
                        <w:sz w:val="13"/>
                      </w:rPr>
                      <w:t>StatusNotificationRequest(Occupied) StatusNotificationResponse()</w:t>
                    </w:r>
                  </w:p>
                  <w:p w:rsidR="000459B2" w:rsidRDefault="000459B2">
                    <w:pPr>
                      <w:spacing w:line="244" w:lineRule="auto"/>
                      <w:ind w:left="388" w:right="2300" w:hanging="323"/>
                      <w:rPr>
                        <w:rFonts w:ascii="Arial"/>
                        <w:sz w:val="13"/>
                      </w:rPr>
                    </w:pPr>
                    <w:r>
                      <w:rPr>
                        <w:rFonts w:ascii="Arial"/>
                        <w:w w:val="115"/>
                        <w:sz w:val="13"/>
                      </w:rPr>
                      <w:t>TransactionEventRequest(eventType</w:t>
                    </w:r>
                    <w:r>
                      <w:rPr>
                        <w:rFonts w:ascii="Arial"/>
                        <w:spacing w:val="-14"/>
                        <w:w w:val="115"/>
                        <w:sz w:val="13"/>
                      </w:rPr>
                      <w:t xml:space="preserve"> </w:t>
                    </w:r>
                    <w:r>
                      <w:rPr>
                        <w:rFonts w:ascii="Arial"/>
                        <w:w w:val="115"/>
                        <w:sz w:val="13"/>
                      </w:rPr>
                      <w:t>=</w:t>
                    </w:r>
                    <w:r>
                      <w:rPr>
                        <w:rFonts w:ascii="Arial"/>
                        <w:spacing w:val="-13"/>
                        <w:w w:val="115"/>
                        <w:sz w:val="13"/>
                      </w:rPr>
                      <w:t xml:space="preserve"> </w:t>
                    </w:r>
                    <w:r>
                      <w:rPr>
                        <w:rFonts w:ascii="Arial"/>
                        <w:w w:val="115"/>
                        <w:sz w:val="13"/>
                      </w:rPr>
                      <w:t>Updated,</w:t>
                    </w:r>
                    <w:r>
                      <w:rPr>
                        <w:rFonts w:ascii="Arial"/>
                        <w:spacing w:val="-13"/>
                        <w:w w:val="115"/>
                        <w:sz w:val="13"/>
                      </w:rPr>
                      <w:t xml:space="preserve"> </w:t>
                    </w:r>
                    <w:r>
                      <w:rPr>
                        <w:rFonts w:ascii="Arial"/>
                        <w:w w:val="115"/>
                        <w:sz w:val="13"/>
                      </w:rPr>
                      <w:t>transactionId</w:t>
                    </w:r>
                    <w:r>
                      <w:rPr>
                        <w:rFonts w:ascii="Arial"/>
                        <w:spacing w:val="-13"/>
                        <w:w w:val="115"/>
                        <w:sz w:val="13"/>
                      </w:rPr>
                      <w:t xml:space="preserve"> </w:t>
                    </w:r>
                    <w:r>
                      <w:rPr>
                        <w:rFonts w:ascii="Arial"/>
                        <w:w w:val="115"/>
                        <w:sz w:val="13"/>
                      </w:rPr>
                      <w:t>=</w:t>
                    </w:r>
                    <w:r>
                      <w:rPr>
                        <w:rFonts w:ascii="Arial"/>
                        <w:spacing w:val="-13"/>
                        <w:w w:val="115"/>
                        <w:sz w:val="13"/>
                      </w:rPr>
                      <w:t xml:space="preserve"> </w:t>
                    </w:r>
                    <w:r>
                      <w:rPr>
                        <w:rFonts w:ascii="Arial"/>
                        <w:w w:val="115"/>
                        <w:sz w:val="13"/>
                      </w:rPr>
                      <w:t>AB1234,</w:t>
                    </w:r>
                    <w:r>
                      <w:rPr>
                        <w:rFonts w:ascii="Arial"/>
                        <w:spacing w:val="-13"/>
                        <w:w w:val="115"/>
                        <w:sz w:val="13"/>
                      </w:rPr>
                      <w:t xml:space="preserve"> </w:t>
                    </w:r>
                    <w:r>
                      <w:rPr>
                        <w:rFonts w:ascii="Arial"/>
                        <w:w w:val="115"/>
                        <w:sz w:val="13"/>
                      </w:rPr>
                      <w:t>seqNo</w:t>
                    </w:r>
                    <w:r>
                      <w:rPr>
                        <w:rFonts w:ascii="Arial"/>
                        <w:spacing w:val="-14"/>
                        <w:w w:val="115"/>
                        <w:sz w:val="13"/>
                      </w:rPr>
                      <w:t xml:space="preserve"> </w:t>
                    </w:r>
                    <w:r>
                      <w:rPr>
                        <w:rFonts w:ascii="Arial"/>
                        <w:w w:val="115"/>
                        <w:sz w:val="13"/>
                      </w:rPr>
                      <w:t>=</w:t>
                    </w:r>
                    <w:r>
                      <w:rPr>
                        <w:rFonts w:ascii="Arial"/>
                        <w:spacing w:val="-13"/>
                        <w:w w:val="115"/>
                        <w:sz w:val="13"/>
                      </w:rPr>
                      <w:t xml:space="preserve"> </w:t>
                    </w:r>
                    <w:r>
                      <w:rPr>
                        <w:rFonts w:ascii="Arial"/>
                        <w:w w:val="115"/>
                        <w:sz w:val="13"/>
                      </w:rPr>
                      <w:t>N</w:t>
                    </w:r>
                    <w:r>
                      <w:rPr>
                        <w:rFonts w:ascii="Arial"/>
                        <w:spacing w:val="-13"/>
                        <w:w w:val="115"/>
                        <w:sz w:val="13"/>
                      </w:rPr>
                      <w:t xml:space="preserve"> </w:t>
                    </w:r>
                    <w:r>
                      <w:rPr>
                        <w:rFonts w:ascii="Arial"/>
                        <w:w w:val="115"/>
                        <w:sz w:val="13"/>
                      </w:rPr>
                      <w:t>+</w:t>
                    </w:r>
                    <w:r>
                      <w:rPr>
                        <w:rFonts w:ascii="Arial"/>
                        <w:spacing w:val="-13"/>
                        <w:w w:val="115"/>
                        <w:sz w:val="13"/>
                      </w:rPr>
                      <w:t xml:space="preserve"> </w:t>
                    </w:r>
                    <w:r>
                      <w:rPr>
                        <w:rFonts w:ascii="Arial"/>
                        <w:w w:val="115"/>
                        <w:sz w:val="13"/>
                      </w:rPr>
                      <w:t>1, timestamp,</w:t>
                    </w:r>
                    <w:r>
                      <w:rPr>
                        <w:rFonts w:ascii="Arial"/>
                        <w:spacing w:val="-11"/>
                        <w:w w:val="115"/>
                        <w:sz w:val="13"/>
                      </w:rPr>
                      <w:t xml:space="preserve"> </w:t>
                    </w:r>
                    <w:r>
                      <w:rPr>
                        <w:rFonts w:ascii="Arial"/>
                        <w:w w:val="115"/>
                        <w:sz w:val="13"/>
                      </w:rPr>
                      <w:t>chargingState</w:t>
                    </w:r>
                    <w:r>
                      <w:rPr>
                        <w:rFonts w:ascii="Arial"/>
                        <w:spacing w:val="-10"/>
                        <w:w w:val="115"/>
                        <w:sz w:val="13"/>
                      </w:rPr>
                      <w:t xml:space="preserve"> </w:t>
                    </w:r>
                    <w:r>
                      <w:rPr>
                        <w:rFonts w:ascii="Arial"/>
                        <w:w w:val="115"/>
                        <w:sz w:val="13"/>
                      </w:rPr>
                      <w:t>=</w:t>
                    </w:r>
                    <w:r>
                      <w:rPr>
                        <w:rFonts w:ascii="Arial"/>
                        <w:spacing w:val="-10"/>
                        <w:w w:val="115"/>
                        <w:sz w:val="13"/>
                      </w:rPr>
                      <w:t xml:space="preserve"> </w:t>
                    </w:r>
                    <w:r>
                      <w:rPr>
                        <w:rFonts w:ascii="Arial"/>
                        <w:w w:val="115"/>
                        <w:sz w:val="13"/>
                      </w:rPr>
                      <w:t>EVConnected,</w:t>
                    </w:r>
                    <w:r>
                      <w:rPr>
                        <w:rFonts w:ascii="Arial"/>
                        <w:spacing w:val="-10"/>
                        <w:w w:val="115"/>
                        <w:sz w:val="13"/>
                      </w:rPr>
                      <w:t xml:space="preserve"> </w:t>
                    </w:r>
                    <w:r>
                      <w:rPr>
                        <w:rFonts w:ascii="Arial"/>
                        <w:w w:val="115"/>
                        <w:sz w:val="13"/>
                      </w:rPr>
                      <w:t>triggerReason</w:t>
                    </w:r>
                    <w:r>
                      <w:rPr>
                        <w:rFonts w:ascii="Arial"/>
                        <w:spacing w:val="-10"/>
                        <w:w w:val="115"/>
                        <w:sz w:val="13"/>
                      </w:rPr>
                      <w:t xml:space="preserve"> </w:t>
                    </w:r>
                    <w:r>
                      <w:rPr>
                        <w:rFonts w:ascii="Arial"/>
                        <w:w w:val="115"/>
                        <w:sz w:val="13"/>
                      </w:rPr>
                      <w:t>=</w:t>
                    </w:r>
                    <w:r>
                      <w:rPr>
                        <w:rFonts w:ascii="Arial"/>
                        <w:spacing w:val="-10"/>
                        <w:w w:val="115"/>
                        <w:sz w:val="13"/>
                      </w:rPr>
                      <w:t xml:space="preserve"> </w:t>
                    </w:r>
                    <w:r>
                      <w:rPr>
                        <w:rFonts w:ascii="Arial"/>
                        <w:w w:val="115"/>
                        <w:sz w:val="13"/>
                      </w:rPr>
                      <w:t>CablePluggedIn,</w:t>
                    </w:r>
                    <w:r>
                      <w:rPr>
                        <w:rFonts w:ascii="Arial"/>
                        <w:spacing w:val="-10"/>
                        <w:w w:val="115"/>
                        <w:sz w:val="13"/>
                      </w:rPr>
                      <w:t xml:space="preserve"> </w:t>
                    </w:r>
                    <w:r>
                      <w:rPr>
                        <w:rFonts w:ascii="Arial"/>
                        <w:w w:val="115"/>
                        <w:sz w:val="13"/>
                      </w:rPr>
                      <w:t>...)</w:t>
                    </w:r>
                  </w:p>
                  <w:p w:rsidR="000459B2" w:rsidRDefault="000459B2">
                    <w:pPr>
                      <w:spacing w:before="2"/>
                      <w:rPr>
                        <w:rFonts w:ascii="Arial"/>
                        <w:sz w:val="12"/>
                      </w:rPr>
                    </w:pPr>
                  </w:p>
                  <w:p w:rsidR="000459B2" w:rsidRDefault="000459B2">
                    <w:pPr>
                      <w:ind w:left="166"/>
                      <w:rPr>
                        <w:rFonts w:ascii="Arial"/>
                        <w:sz w:val="13"/>
                      </w:rPr>
                    </w:pPr>
                    <w:r>
                      <w:rPr>
                        <w:rFonts w:ascii="Arial"/>
                        <w:w w:val="110"/>
                        <w:sz w:val="13"/>
                      </w:rPr>
                      <w:t>TransactionEventResponse(...)</w:t>
                    </w:r>
                  </w:p>
                </w:txbxContent>
              </v:textbox>
            </v:shape>
            <v:shape id="_x0000_s6074" type="#_x0000_t202" style="position:absolute;left:458;top:1316;width:1100;height:370" filled="f" stroked="f">
              <v:textbox inset="0,0,0,0">
                <w:txbxContent>
                  <w:p w:rsidR="000459B2" w:rsidRDefault="000459B2">
                    <w:pPr>
                      <w:spacing w:before="10"/>
                      <w:ind w:left="347" w:right="-130"/>
                      <w:rPr>
                        <w:rFonts w:ascii="Arial"/>
                        <w:b/>
                        <w:sz w:val="11"/>
                      </w:rPr>
                    </w:pPr>
                    <w:r>
                      <w:rPr>
                        <w:rFonts w:ascii="Arial"/>
                        <w:b/>
                        <w:w w:val="125"/>
                        <w:sz w:val="11"/>
                      </w:rPr>
                      <w:t>[if within</w:t>
                    </w:r>
                    <w:r>
                      <w:rPr>
                        <w:rFonts w:ascii="Arial"/>
                        <w:b/>
                        <w:spacing w:val="-4"/>
                        <w:w w:val="125"/>
                        <w:sz w:val="11"/>
                      </w:rPr>
                      <w:t xml:space="preserve"> </w:t>
                    </w:r>
                    <w:r>
                      <w:rPr>
                        <w:rFonts w:ascii="Arial"/>
                        <w:b/>
                        <w:w w:val="125"/>
                        <w:sz w:val="11"/>
                      </w:rPr>
                      <w:t>Con</w:t>
                    </w:r>
                  </w:p>
                  <w:p w:rsidR="000459B2" w:rsidRDefault="000459B2">
                    <w:pPr>
                      <w:spacing w:before="66"/>
                      <w:ind w:left="65"/>
                      <w:rPr>
                        <w:rFonts w:ascii="Arial"/>
                        <w:sz w:val="13"/>
                      </w:rPr>
                    </w:pPr>
                    <w:r>
                      <w:rPr>
                        <w:rFonts w:ascii="Arial"/>
                        <w:w w:val="110"/>
                        <w:sz w:val="13"/>
                      </w:rPr>
                      <w:t>plugin cable</w:t>
                    </w:r>
                  </w:p>
                </w:txbxContent>
              </v:textbox>
            </v:shape>
            <v:shape id="_x0000_s6073" type="#_x0000_t202" style="position:absolute;left:161;top:1319;width:212;height:147" filled="f" stroked="f">
              <v:textbox inset="0,0,0,0">
                <w:txbxContent>
                  <w:p w:rsidR="000459B2" w:rsidRDefault="000459B2">
                    <w:pPr>
                      <w:spacing w:line="146" w:lineRule="exact"/>
                      <w:rPr>
                        <w:rFonts w:ascii="Arial"/>
                        <w:b/>
                        <w:sz w:val="13"/>
                      </w:rPr>
                    </w:pPr>
                    <w:r>
                      <w:rPr>
                        <w:rFonts w:ascii="Arial"/>
                        <w:b/>
                        <w:w w:val="125"/>
                        <w:sz w:val="13"/>
                      </w:rPr>
                      <w:t>alt</w:t>
                    </w:r>
                  </w:p>
                </w:txbxContent>
              </v:textbox>
            </v:shape>
            <v:shape id="_x0000_s6072" type="#_x0000_t202" style="position:absolute;left:1568;top:863;width:8237;height:433" filled="f" stroked="f">
              <v:textbox inset="0,0,0,0">
                <w:txbxContent>
                  <w:p w:rsidR="000459B2" w:rsidRDefault="000459B2">
                    <w:pPr>
                      <w:spacing w:before="118"/>
                      <w:ind w:left="166"/>
                      <w:rPr>
                        <w:rFonts w:ascii="Arial"/>
                        <w:sz w:val="13"/>
                      </w:rPr>
                    </w:pPr>
                    <w:r>
                      <w:rPr>
                        <w:rFonts w:ascii="Arial"/>
                        <w:w w:val="110"/>
                        <w:sz w:val="13"/>
                      </w:rPr>
                      <w:t>TransactionEventResponse(idTokenInfo.status = Accepted,...)</w:t>
                    </w:r>
                  </w:p>
                </w:txbxContent>
              </v:textbox>
            </v:shape>
            <w10:wrap type="none"/>
            <w10:anchorlock/>
          </v:group>
        </w:pict>
      </w:r>
    </w:p>
    <w:p w:rsidR="000F652E" w:rsidRDefault="000459B2">
      <w:pPr>
        <w:spacing w:before="26"/>
        <w:ind w:left="120"/>
        <w:rPr>
          <w:rFonts w:ascii="Roboto"/>
          <w:i/>
          <w:sz w:val="18"/>
        </w:rPr>
      </w:pPr>
      <w:r>
        <w:rPr>
          <w:rFonts w:ascii="Roboto"/>
          <w:i/>
          <w:sz w:val="18"/>
        </w:rPr>
        <w:t>Figure 47. Sequence Diagram: Start Transaction - IdToken First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892"/>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It is likely that the CSMS applies sanity checks to the data contained in </w:t>
            </w:r>
            <w:hyperlink w:anchor="_bookmark558" w:history="1">
              <w:r>
                <w:rPr>
                  <w:color w:val="0000ED"/>
                  <w:sz w:val="18"/>
                </w:rPr>
                <w:t>TransactionEventRequest</w:t>
              </w:r>
            </w:hyperlink>
            <w:r>
              <w:rPr>
                <w:color w:val="0000ED"/>
                <w:sz w:val="18"/>
              </w:rPr>
              <w:t xml:space="preserve"> </w:t>
            </w:r>
            <w:r>
              <w:rPr>
                <w:sz w:val="18"/>
              </w:rPr>
              <w:t xml:space="preserve">messages it received. The outcome of such sanity checks SHOULD NOT ever cause the CSMS to not respond with a </w:t>
            </w:r>
            <w:hyperlink w:anchor="_bookmark560" w:history="1">
              <w:r>
                <w:rPr>
                  <w:color w:val="0000ED"/>
                  <w:sz w:val="18"/>
                </w:rPr>
                <w:t>TransactionEventResponse</w:t>
              </w:r>
            </w:hyperlink>
            <w:r>
              <w:rPr>
                <w:sz w:val="18"/>
              </w:rPr>
              <w:t xml:space="preserve">. Failing to do so will only cause the Charging Station to try the same message again as specified in </w:t>
            </w:r>
            <w:hyperlink w:anchor="_bookmark147" w:history="1">
              <w:r>
                <w:rPr>
                  <w:color w:val="0000ED"/>
                  <w:sz w:val="18"/>
                </w:rPr>
                <w:t>E12 - Transaction-related message not</w:t>
              </w:r>
            </w:hyperlink>
          </w:p>
          <w:p w:rsidR="000F652E" w:rsidRDefault="00525094">
            <w:pPr>
              <w:pStyle w:val="TableParagraph"/>
              <w:spacing w:before="55"/>
              <w:rPr>
                <w:sz w:val="18"/>
              </w:rPr>
            </w:pPr>
            <w:hyperlink w:anchor="_bookmark147" w:history="1">
              <w:r w:rsidR="000459B2">
                <w:rPr>
                  <w:color w:val="0000ED"/>
                  <w:sz w:val="18"/>
                </w:rPr>
                <w:t>accepted by CSMS</w:t>
              </w:r>
            </w:hyperlink>
            <w:r w:rsidR="000459B2">
              <w:rPr>
                <w:sz w:val="18"/>
              </w:rPr>
              <w:t>.</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0" w:line="220" w:lineRule="exact"/>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Authorized, DataSigned, PowerPathClosed, EnergyTransfer</w:t>
              </w:r>
            </w:hyperlink>
          </w:p>
          <w:p w:rsidR="000F652E" w:rsidRDefault="000459B2">
            <w:pPr>
              <w:pStyle w:val="TableParagraph"/>
              <w:spacing w:before="0"/>
              <w:rPr>
                <w:sz w:val="18"/>
              </w:rPr>
            </w:pPr>
            <w:r>
              <w:rPr>
                <w:sz w:val="18"/>
              </w:rPr>
              <w:t xml:space="preserve">This use-case is also valid for other configurations, but then the transaction might start/stop at another moment, which might change the sequence in which message are sent. For more details see the use cases: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20"/>
        </w:rPr>
      </w:pPr>
    </w:p>
    <w:p w:rsidR="000F652E" w:rsidRDefault="000459B2">
      <w:pPr>
        <w:pStyle w:val="Heading4"/>
      </w:pPr>
      <w:r>
        <w:t>E03 - Start Transaction - IdToken First - Requirements</w:t>
      </w:r>
    </w:p>
    <w:p w:rsidR="000F652E" w:rsidRDefault="000459B2">
      <w:pPr>
        <w:spacing w:before="224"/>
        <w:ind w:left="120"/>
        <w:rPr>
          <w:rFonts w:ascii="Roboto"/>
          <w:i/>
          <w:sz w:val="18"/>
        </w:rPr>
      </w:pPr>
      <w:r>
        <w:rPr>
          <w:rFonts w:ascii="Roboto"/>
          <w:i/>
          <w:sz w:val="18"/>
        </w:rPr>
        <w:t>Table 101. E03 -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E03.FR.01</w:t>
            </w:r>
          </w:p>
        </w:tc>
        <w:tc>
          <w:tcPr>
            <w:tcW w:w="3140" w:type="dxa"/>
            <w:tcBorders>
              <w:top w:val="single" w:sz="12" w:space="0" w:color="000000"/>
            </w:tcBorders>
          </w:tcPr>
          <w:p w:rsidR="000F652E" w:rsidRDefault="000459B2">
            <w:pPr>
              <w:pStyle w:val="TableParagraph"/>
              <w:spacing w:before="11"/>
              <w:ind w:left="39"/>
              <w:rPr>
                <w:sz w:val="18"/>
              </w:rPr>
            </w:pPr>
            <w:r>
              <w:rPr>
                <w:sz w:val="18"/>
              </w:rPr>
              <w:t>When the IdToken information is known.</w:t>
            </w: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next </w:t>
            </w:r>
            <w:hyperlink w:anchor="_bookmark558" w:history="1">
              <w:r>
                <w:rPr>
                  <w:color w:val="0000ED"/>
                  <w:sz w:val="18"/>
                </w:rPr>
                <w:t xml:space="preserve">TransactionEventRequest </w:t>
              </w:r>
            </w:hyperlink>
            <w:r>
              <w:rPr>
                <w:sz w:val="18"/>
              </w:rPr>
              <w:t xml:space="preserve">SHALL contain </w:t>
            </w:r>
            <w:hyperlink w:anchor="_bookmark608" w:history="1">
              <w:r>
                <w:rPr>
                  <w:color w:val="0000ED"/>
                  <w:sz w:val="18"/>
                </w:rPr>
                <w:t xml:space="preserve">IdTokenType </w:t>
              </w:r>
            </w:hyperlink>
            <w:r>
              <w:rPr>
                <w:sz w:val="18"/>
              </w:rPr>
              <w:t>information.</w:t>
            </w:r>
          </w:p>
        </w:tc>
        <w:tc>
          <w:tcPr>
            <w:tcW w:w="2094" w:type="dxa"/>
            <w:tcBorders>
              <w:top w:val="single" w:sz="12" w:space="0" w:color="000000"/>
            </w:tcBorders>
          </w:tcPr>
          <w:p w:rsidR="000F652E" w:rsidRDefault="000F652E">
            <w:pPr>
              <w:pStyle w:val="TableParagraph"/>
              <w:spacing w:before="0"/>
              <w:ind w:left="0"/>
              <w:rPr>
                <w:rFonts w:ascii="Times New Roman"/>
                <w:sz w:val="16"/>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E03.FR.02</w:t>
            </w:r>
          </w:p>
        </w:tc>
        <w:tc>
          <w:tcPr>
            <w:tcW w:w="3140" w:type="dxa"/>
            <w:shd w:val="clear" w:color="auto" w:fill="EDEDED"/>
          </w:tcPr>
          <w:p w:rsidR="000F652E" w:rsidRDefault="000459B2">
            <w:pPr>
              <w:pStyle w:val="TableParagraph"/>
              <w:spacing w:before="21"/>
              <w:ind w:left="39"/>
              <w:rPr>
                <w:sz w:val="18"/>
              </w:rPr>
            </w:pPr>
            <w:r>
              <w:rPr>
                <w:sz w:val="18"/>
              </w:rPr>
              <w:t>E03.FR.01</w:t>
            </w:r>
          </w:p>
        </w:tc>
        <w:tc>
          <w:tcPr>
            <w:tcW w:w="4187" w:type="dxa"/>
            <w:shd w:val="clear" w:color="auto" w:fill="EDEDED"/>
          </w:tcPr>
          <w:p w:rsidR="000F652E" w:rsidRDefault="000459B2">
            <w:pPr>
              <w:pStyle w:val="TableParagraph"/>
              <w:spacing w:before="21"/>
              <w:ind w:left="39"/>
              <w:rPr>
                <w:sz w:val="18"/>
              </w:rPr>
            </w:pPr>
            <w:r>
              <w:rPr>
                <w:sz w:val="18"/>
              </w:rPr>
              <w:t xml:space="preserve">The CSMS SHALL send a </w:t>
            </w:r>
            <w:hyperlink w:anchor="_bookmark560" w:history="1">
              <w:r>
                <w:rPr>
                  <w:color w:val="0000ED"/>
                  <w:sz w:val="18"/>
                </w:rPr>
                <w:t xml:space="preserve">TransactionEventResponse </w:t>
              </w:r>
            </w:hyperlink>
            <w:r>
              <w:rPr>
                <w:sz w:val="18"/>
              </w:rPr>
              <w:t>that includes an authorization status.</w:t>
            </w:r>
          </w:p>
        </w:tc>
        <w:tc>
          <w:tcPr>
            <w:tcW w:w="2094" w:type="dxa"/>
            <w:shd w:val="clear" w:color="auto" w:fill="EDEDED"/>
          </w:tcPr>
          <w:p w:rsidR="000F652E" w:rsidRDefault="000F652E">
            <w:pPr>
              <w:pStyle w:val="TableParagraph"/>
              <w:spacing w:before="0"/>
              <w:ind w:left="0"/>
              <w:rPr>
                <w:rFonts w:ascii="Times New Roman"/>
                <w:sz w:val="16"/>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E03.FR.03</w:t>
            </w:r>
          </w:p>
        </w:tc>
        <w:tc>
          <w:tcPr>
            <w:tcW w:w="3140" w:type="dxa"/>
          </w:tcPr>
          <w:p w:rsidR="000F652E" w:rsidRDefault="000459B2">
            <w:pPr>
              <w:pStyle w:val="TableParagraph"/>
              <w:spacing w:before="21"/>
              <w:ind w:left="39" w:right="-10"/>
              <w:rPr>
                <w:sz w:val="18"/>
              </w:rPr>
            </w:pPr>
            <w:r>
              <w:rPr>
                <w:sz w:val="18"/>
              </w:rPr>
              <w:t>This transaction ends a reservation for the specific IdToken.</w:t>
            </w:r>
          </w:p>
        </w:tc>
        <w:tc>
          <w:tcPr>
            <w:tcW w:w="4187" w:type="dxa"/>
          </w:tcPr>
          <w:p w:rsidR="000F652E" w:rsidRDefault="000459B2">
            <w:pPr>
              <w:pStyle w:val="TableParagraph"/>
              <w:spacing w:before="21"/>
              <w:ind w:left="39"/>
              <w:rPr>
                <w:sz w:val="18"/>
              </w:rPr>
            </w:pPr>
            <w:r>
              <w:rPr>
                <w:sz w:val="18"/>
              </w:rPr>
              <w:t xml:space="preserve">The next </w:t>
            </w:r>
            <w:hyperlink w:anchor="_bookmark558" w:history="1">
              <w:r>
                <w:rPr>
                  <w:color w:val="0000ED"/>
                  <w:sz w:val="18"/>
                </w:rPr>
                <w:t xml:space="preserve">TransactionEventRequest </w:t>
              </w:r>
            </w:hyperlink>
            <w:r>
              <w:rPr>
                <w:sz w:val="18"/>
              </w:rPr>
              <w:t>SHALL contain the reservationId.</w:t>
            </w:r>
          </w:p>
        </w:tc>
        <w:tc>
          <w:tcPr>
            <w:tcW w:w="2094" w:type="dxa"/>
          </w:tcPr>
          <w:p w:rsidR="000F652E" w:rsidRDefault="000459B2">
            <w:pPr>
              <w:pStyle w:val="TableParagraph"/>
              <w:spacing w:before="21"/>
              <w:ind w:left="38"/>
              <w:rPr>
                <w:sz w:val="18"/>
              </w:rPr>
            </w:pPr>
            <w:r>
              <w:rPr>
                <w:sz w:val="18"/>
              </w:rPr>
              <w:t xml:space="preserve">See </w:t>
            </w:r>
            <w:r>
              <w:rPr>
                <w:color w:val="0000ED"/>
                <w:sz w:val="18"/>
              </w:rPr>
              <w:t>H. Reservation</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56"/>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E03.FR.04</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line="247" w:lineRule="auto"/>
              <w:ind w:left="39" w:right="10"/>
              <w:rPr>
                <w:rFonts w:ascii="Courier New"/>
                <w:sz w:val="18"/>
              </w:rPr>
            </w:pPr>
            <w:r>
              <w:rPr>
                <w:sz w:val="18"/>
              </w:rPr>
              <w:t xml:space="preserve">When the EV Driver does not plug-in the Charging Cable before the timeout set by the Configuration Variable: </w:t>
            </w:r>
            <w:hyperlink w:anchor="_bookmark770" w:history="1">
              <w:r>
                <w:rPr>
                  <w:rFonts w:ascii="Courier New"/>
                  <w:color w:val="0000ED"/>
                  <w:sz w:val="18"/>
                </w:rPr>
                <w:t>EVConnectionTimeOut</w:t>
              </w:r>
            </w:hyperlink>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ind w:left="39"/>
              <w:rPr>
                <w:sz w:val="18"/>
              </w:rPr>
            </w:pPr>
            <w:r>
              <w:rPr>
                <w:sz w:val="18"/>
              </w:rPr>
              <w:t xml:space="preserve">The Charging Station SHALL send a </w:t>
            </w:r>
            <w:hyperlink w:anchor="_bookmark554" w:history="1">
              <w:r>
                <w:rPr>
                  <w:color w:val="0000ED"/>
                  <w:sz w:val="18"/>
                </w:rPr>
                <w:t xml:space="preserve">StatusNotificationRequest </w:t>
              </w:r>
            </w:hyperlink>
            <w:r>
              <w:rPr>
                <w:sz w:val="18"/>
              </w:rPr>
              <w:t xml:space="preserve">with </w:t>
            </w:r>
            <w:r>
              <w:rPr>
                <w:rFonts w:ascii="Roboto"/>
                <w:b/>
                <w:sz w:val="18"/>
              </w:rPr>
              <w:t xml:space="preserve">status </w:t>
            </w:r>
            <w:r>
              <w:rPr>
                <w:sz w:val="18"/>
              </w:rPr>
              <w:t xml:space="preserve">set to </w:t>
            </w:r>
            <w:r>
              <w:rPr>
                <w:rFonts w:ascii="Roboto"/>
                <w:b/>
                <w:sz w:val="18"/>
              </w:rPr>
              <w:t>Available</w:t>
            </w:r>
            <w:r>
              <w:rPr>
                <w:sz w:val="18"/>
              </w:rPr>
              <w:t>, to the CSMS.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E03.FR.05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E03.FR.04</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The Charging Station SHALL deauthorize the transaction and send a </w:t>
            </w:r>
            <w:hyperlink w:anchor="_bookmark558" w:history="1">
              <w:r>
                <w:rPr>
                  <w:color w:val="0000ED"/>
                  <w:sz w:val="18"/>
                </w:rPr>
                <w:t>TransactionEventRequest</w:t>
              </w:r>
            </w:hyperlink>
            <w:r>
              <w:rPr>
                <w:color w:val="0000ED"/>
                <w:sz w:val="18"/>
              </w:rPr>
              <w:t xml:space="preserve"> </w:t>
            </w:r>
            <w:r>
              <w:rPr>
                <w:sz w:val="18"/>
              </w:rPr>
              <w:t>(</w:t>
            </w:r>
            <w:r>
              <w:rPr>
                <w:rFonts w:ascii="Roboto"/>
                <w:i/>
                <w:sz w:val="18"/>
              </w:rPr>
              <w:t xml:space="preserve">triggerReason </w:t>
            </w:r>
            <w:r>
              <w:rPr>
                <w:sz w:val="18"/>
              </w:rPr>
              <w:t xml:space="preserve">= </w:t>
            </w:r>
            <w:r>
              <w:rPr>
                <w:rFonts w:ascii="Courier New"/>
                <w:sz w:val="18"/>
              </w:rPr>
              <w:t>EVConnectionTimeout</w:t>
            </w:r>
            <w:r>
              <w:rPr>
                <w:sz w:val="18"/>
              </w:rPr>
              <w:t>) to the CSMS.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E03.FR.06</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48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E03.FR.07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ind w:left="39"/>
              <w:rPr>
                <w:sz w:val="18"/>
              </w:rPr>
            </w:pPr>
            <w:r>
              <w:rPr>
                <w:sz w:val="18"/>
              </w:rPr>
              <w:t>EVSE is known at start of transaction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35" w:lineRule="auto"/>
              <w:ind w:left="39" w:right="22"/>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sent to the CSMS to provide more details during the transaction.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E03.FR.08</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4"/>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sent to the CSMS to provide more details during the transaction.</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7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E03.FR.09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259"/>
              <w:rPr>
                <w:sz w:val="18"/>
              </w:rPr>
            </w:pPr>
            <w:r>
              <w:rPr>
                <w:sz w:val="18"/>
              </w:rPr>
              <w:t>E03.FR.08 AND</w:t>
            </w:r>
          </w:p>
          <w:p w:rsidR="000F652E" w:rsidRDefault="000459B2">
            <w:pPr>
              <w:pStyle w:val="TableParagraph"/>
              <w:spacing w:before="2"/>
              <w:ind w:left="39" w:right="26"/>
              <w:rPr>
                <w:sz w:val="18"/>
              </w:rPr>
            </w:pPr>
            <w:r>
              <w:rPr>
                <w:sz w:val="18"/>
              </w:rPr>
              <w:t xml:space="preserve">Amount of meter data is too much for 1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ight="349"/>
              <w:jc w:val="both"/>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MAY</w:t>
            </w:r>
            <w:r>
              <w:rPr>
                <w:spacing w:val="-5"/>
                <w:sz w:val="18"/>
              </w:rPr>
              <w:t xml:space="preserve"> </w:t>
            </w:r>
            <w:r>
              <w:rPr>
                <w:sz w:val="18"/>
              </w:rPr>
              <w:t>split</w:t>
            </w:r>
            <w:r>
              <w:rPr>
                <w:spacing w:val="-5"/>
                <w:sz w:val="18"/>
              </w:rPr>
              <w:t xml:space="preserve"> </w:t>
            </w:r>
            <w:r>
              <w:rPr>
                <w:sz w:val="18"/>
              </w:rPr>
              <w:t>meter</w:t>
            </w:r>
            <w:r>
              <w:rPr>
                <w:spacing w:val="-5"/>
                <w:sz w:val="18"/>
              </w:rPr>
              <w:t xml:space="preserve"> </w:t>
            </w:r>
            <w:r>
              <w:rPr>
                <w:sz w:val="18"/>
              </w:rPr>
              <w:t>data</w:t>
            </w:r>
            <w:r>
              <w:rPr>
                <w:spacing w:val="-5"/>
                <w:sz w:val="18"/>
              </w:rPr>
              <w:t xml:space="preserve"> </w:t>
            </w:r>
            <w:r>
              <w:rPr>
                <w:sz w:val="18"/>
              </w:rPr>
              <w:t xml:space="preserve">over multiple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messages with the same</w:t>
            </w:r>
            <w:r>
              <w:rPr>
                <w:spacing w:val="-28"/>
                <w:sz w:val="18"/>
              </w:rPr>
              <w:t xml:space="preserve"> </w:t>
            </w:r>
            <w:r>
              <w:rPr>
                <w:rFonts w:ascii="Roboto"/>
                <w:i/>
                <w:sz w:val="18"/>
              </w:rPr>
              <w:t>timestamp</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E03.FR.10</w:t>
            </w:r>
          </w:p>
        </w:tc>
        <w:tc>
          <w:tcPr>
            <w:tcW w:w="3140"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70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E03.FR.11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ind w:left="39"/>
              <w:rPr>
                <w:sz w:val="18"/>
              </w:rPr>
            </w:pPr>
            <w:r>
              <w:rPr>
                <w:sz w:val="18"/>
              </w:rPr>
              <w:t>EVSE is not known at start of transaction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Pr>
                <w:sz w:val="18"/>
              </w:rPr>
            </w:pPr>
            <w:r>
              <w:rPr>
                <w:sz w:val="18"/>
              </w:rPr>
              <w:t xml:space="preserve">The Charging Station SHALL add the measurands for </w:t>
            </w:r>
            <w:r>
              <w:rPr>
                <w:rFonts w:ascii="Roboto"/>
                <w:i/>
                <w:sz w:val="18"/>
              </w:rPr>
              <w:t xml:space="preserve">eventType </w:t>
            </w:r>
            <w:r>
              <w:rPr>
                <w:sz w:val="18"/>
              </w:rPr>
              <w:t xml:space="preserve">= </w:t>
            </w:r>
            <w:r>
              <w:rPr>
                <w:rFonts w:ascii="Courier New"/>
                <w:sz w:val="18"/>
              </w:rPr>
              <w:t xml:space="preserve">Started </w:t>
            </w:r>
            <w:r>
              <w:rPr>
                <w:sz w:val="18"/>
              </w:rPr>
              <w:t xml:space="preserve">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that occurs when charging starts.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3803"/>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E03.FR.12</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61" w:lineRule="auto"/>
              <w:ind w:left="39"/>
              <w:rPr>
                <w:sz w:val="18"/>
              </w:rPr>
            </w:pPr>
            <w:r>
              <w:rPr>
                <w:sz w:val="18"/>
              </w:rPr>
              <w:t xml:space="preserve">When a transaction-related trigger event occurs, listed in </w:t>
            </w:r>
            <w:r>
              <w:rPr>
                <w:rFonts w:ascii="Roboto"/>
                <w:i/>
                <w:sz w:val="18"/>
              </w:rPr>
              <w:t xml:space="preserve">TriggerReasonEnumType </w:t>
            </w:r>
            <w:r>
              <w:rPr>
                <w:sz w:val="18"/>
              </w:rPr>
              <w:t>AND</w:t>
            </w:r>
          </w:p>
          <w:p w:rsidR="000F652E" w:rsidRDefault="000459B2">
            <w:pPr>
              <w:pStyle w:val="TableParagraph"/>
              <w:spacing w:before="0" w:line="190" w:lineRule="exact"/>
              <w:ind w:left="39"/>
              <w:rPr>
                <w:sz w:val="18"/>
              </w:rPr>
            </w:pPr>
            <w:r>
              <w:rPr>
                <w:sz w:val="18"/>
              </w:rPr>
              <w:t>the transaction is ongoing.</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with a triggerReason corresponding to the occurred event.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8" w:right="33"/>
              <w:rPr>
                <w:sz w:val="18"/>
              </w:rPr>
            </w:pPr>
            <w:r>
              <w:rPr>
                <w:sz w:val="18"/>
              </w:rPr>
              <w:t>When two trigger reasons overlap, the more specific one</w:t>
            </w:r>
            <w:r>
              <w:rPr>
                <w:spacing w:val="-19"/>
                <w:sz w:val="18"/>
              </w:rPr>
              <w:t xml:space="preserve"> </w:t>
            </w:r>
            <w:r>
              <w:rPr>
                <w:sz w:val="18"/>
              </w:rPr>
              <w:t xml:space="preserve">should be used. For example, when a cable is plugged in, triggerReason </w:t>
            </w:r>
            <w:r>
              <w:rPr>
                <w:rFonts w:ascii="Roboto"/>
                <w:i/>
                <w:sz w:val="18"/>
              </w:rPr>
              <w:t>CablePluggedIn</w:t>
            </w:r>
            <w:r>
              <w:rPr>
                <w:rFonts w:ascii="Roboto"/>
                <w:i/>
                <w:spacing w:val="-10"/>
                <w:sz w:val="18"/>
              </w:rPr>
              <w:t xml:space="preserve"> </w:t>
            </w:r>
            <w:r>
              <w:rPr>
                <w:sz w:val="18"/>
              </w:rPr>
              <w:t>should</w:t>
            </w:r>
          </w:p>
          <w:p w:rsidR="000F652E" w:rsidRDefault="000459B2">
            <w:pPr>
              <w:pStyle w:val="TableParagraph"/>
              <w:spacing w:before="29"/>
              <w:ind w:left="38" w:right="32"/>
              <w:rPr>
                <w:sz w:val="18"/>
              </w:rPr>
            </w:pPr>
            <w:r>
              <w:rPr>
                <w:sz w:val="18"/>
              </w:rPr>
              <w:t xml:space="preserve">be used, not </w:t>
            </w:r>
            <w:r>
              <w:rPr>
                <w:rFonts w:ascii="Roboto"/>
                <w:i/>
                <w:sz w:val="18"/>
              </w:rPr>
              <w:t>EVDetected</w:t>
            </w:r>
            <w:r>
              <w:rPr>
                <w:sz w:val="18"/>
              </w:rPr>
              <w:t xml:space="preserve">. When two events occur at the same time, they need transmitted using two separate </w:t>
            </w:r>
            <w:hyperlink w:anchor="_bookmark558" w:history="1">
              <w:r>
                <w:rPr>
                  <w:color w:val="0000ED"/>
                  <w:sz w:val="18"/>
                </w:rPr>
                <w:t>TransactionEventReques</w:t>
              </w:r>
            </w:hyperlink>
            <w:r>
              <w:rPr>
                <w:color w:val="0000ED"/>
                <w:sz w:val="18"/>
              </w:rPr>
              <w:t xml:space="preserve"> </w:t>
            </w:r>
            <w:hyperlink w:anchor="_bookmark558" w:history="1">
              <w:r>
                <w:rPr>
                  <w:color w:val="0000ED"/>
                  <w:sz w:val="18"/>
                </w:rPr>
                <w:t xml:space="preserve">t </w:t>
              </w:r>
            </w:hyperlink>
            <w:r>
              <w:rPr>
                <w:sz w:val="18"/>
              </w:rPr>
              <w:t>messages. This is to prevent information loss, when something goes wrong.</w:t>
            </w:r>
          </w:p>
        </w:tc>
      </w:tr>
      <w:tr w:rsidR="000F652E">
        <w:trPr>
          <w:trHeight w:val="78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E03.FR.13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When the energy transfer starts AND</w:t>
            </w:r>
          </w:p>
          <w:p w:rsidR="000F652E" w:rsidRDefault="000459B2">
            <w:pPr>
              <w:pStyle w:val="TableParagraph"/>
              <w:spacing w:before="0"/>
              <w:ind w:left="39" w:right="-10"/>
              <w:rPr>
                <w:sz w:val="18"/>
              </w:rPr>
            </w:pPr>
            <w:r>
              <w:rPr>
                <w:sz w:val="18"/>
              </w:rPr>
              <w:t>If the Charging Station is able to report the number of phases used</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left="39"/>
              <w:rPr>
                <w:sz w:val="18"/>
              </w:rPr>
            </w:pPr>
            <w:r>
              <w:rPr>
                <w:sz w:val="18"/>
              </w:rPr>
              <w:t xml:space="preserve">The Charging Station SHALL provide the number of phases used, using the </w:t>
            </w:r>
            <w:r>
              <w:rPr>
                <w:rFonts w:ascii="Roboto"/>
                <w:i/>
                <w:sz w:val="18"/>
              </w:rPr>
              <w:t xml:space="preserve">numberOfPhasesUsed </w:t>
            </w:r>
            <w:r>
              <w:rPr>
                <w:sz w:val="18"/>
              </w:rPr>
              <w:t>field.</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83"/>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E03.FR.14</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E03.FR.13 AND</w:t>
            </w:r>
          </w:p>
          <w:p w:rsidR="000F652E" w:rsidRDefault="000459B2">
            <w:pPr>
              <w:pStyle w:val="TableParagraph"/>
              <w:spacing w:before="0"/>
              <w:ind w:left="39"/>
              <w:rPr>
                <w:sz w:val="18"/>
              </w:rPr>
            </w:pPr>
            <w:r>
              <w:rPr>
                <w:sz w:val="18"/>
              </w:rPr>
              <w:t>during the transaction the number of phases used changes</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The Charging Station SHALL provide the adjusted number of phases used, using the </w:t>
            </w:r>
            <w:r>
              <w:rPr>
                <w:rFonts w:ascii="Roboto"/>
                <w:i/>
                <w:sz w:val="18"/>
              </w:rPr>
              <w:t xml:space="preserve">numberOfPhasesUsed </w:t>
            </w:r>
            <w:r>
              <w:rPr>
                <w:sz w:val="18"/>
              </w:rPr>
              <w:t>field.</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069" style="width:523.3pt;height:.25pt;mso-position-horizontal-relative:char;mso-position-vertical-relative:line" coordsize="10466,5">
            <v:line id="_x0000_s6070" style="position:absolute" from="0,3" to="10466,3" strokecolor="#ddd" strokeweight=".25pt"/>
            <w10:wrap type="none"/>
            <w10:anchorlock/>
          </v:group>
        </w:pict>
      </w:r>
    </w:p>
    <w:p w:rsidR="000F652E" w:rsidRDefault="000459B2">
      <w:pPr>
        <w:pStyle w:val="Heading3"/>
        <w:spacing w:line="361" w:lineRule="exact"/>
        <w:ind w:left="120" w:firstLine="0"/>
      </w:pPr>
      <w:bookmarkStart w:id="229" w:name="E04_-_Transaction_started_while_Charging"/>
      <w:bookmarkStart w:id="230" w:name="_bookmark138"/>
      <w:bookmarkEnd w:id="229"/>
      <w:bookmarkEnd w:id="230"/>
      <w:r>
        <w:t>E04 - Transaction started while Charging Station is offline</w:t>
      </w:r>
    </w:p>
    <w:p w:rsidR="000F652E" w:rsidRDefault="000459B2">
      <w:pPr>
        <w:spacing w:before="226"/>
        <w:ind w:left="120"/>
        <w:rPr>
          <w:rFonts w:ascii="Roboto"/>
          <w:i/>
          <w:sz w:val="18"/>
        </w:rPr>
      </w:pPr>
      <w:r>
        <w:rPr>
          <w:rFonts w:ascii="Roboto"/>
          <w:i/>
          <w:sz w:val="18"/>
        </w:rPr>
        <w:t>Table 102. E04 - Transaction started while Charging Station is offline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Transaction started while Charging Station is offline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rPr>
                <w:sz w:val="18"/>
              </w:rPr>
            </w:pPr>
            <w:r>
              <w:rPr>
                <w:sz w:val="18"/>
              </w:rPr>
              <w:t xml:space="preserve">To enable the EV Driver to start a transaction while the Charging Station is </w:t>
            </w:r>
            <w:r>
              <w:rPr>
                <w:rFonts w:ascii="Roboto"/>
                <w:i/>
                <w:sz w:val="18"/>
              </w:rPr>
              <w:t>Offline</w:t>
            </w:r>
            <w:r>
              <w:rPr>
                <w:sz w:val="18"/>
              </w:rPr>
              <w:t>.</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7" w:line="235" w:lineRule="auto"/>
              <w:rPr>
                <w:sz w:val="18"/>
              </w:rPr>
            </w:pPr>
            <w:r>
              <w:rPr>
                <w:sz w:val="18"/>
              </w:rPr>
              <w:t xml:space="preserve">This use case covers how the Charging Station, while </w:t>
            </w:r>
            <w:r>
              <w:rPr>
                <w:rFonts w:ascii="Roboto"/>
                <w:i/>
                <w:sz w:val="18"/>
              </w:rPr>
              <w:t>Offline</w:t>
            </w:r>
            <w:r>
              <w:rPr>
                <w:sz w:val="18"/>
              </w:rPr>
              <w:t>, is able to start a transaction using the Local Authorization List or the Authorization Cache.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653"/>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30"/>
              </w:numPr>
              <w:tabs>
                <w:tab w:val="left" w:pos="241"/>
              </w:tabs>
              <w:spacing w:before="61"/>
              <w:ind w:hanging="201"/>
              <w:rPr>
                <w:sz w:val="18"/>
              </w:rPr>
            </w:pPr>
            <w:r>
              <w:rPr>
                <w:sz w:val="18"/>
              </w:rPr>
              <w:t>The transaction</w:t>
            </w:r>
            <w:r>
              <w:rPr>
                <w:spacing w:val="-3"/>
                <w:sz w:val="18"/>
              </w:rPr>
              <w:t xml:space="preserve"> </w:t>
            </w:r>
            <w:r>
              <w:rPr>
                <w:sz w:val="18"/>
              </w:rPr>
              <w:t>starts.</w:t>
            </w:r>
          </w:p>
          <w:p w:rsidR="000F652E" w:rsidRDefault="000459B2">
            <w:pPr>
              <w:pStyle w:val="TableParagraph"/>
              <w:numPr>
                <w:ilvl w:val="0"/>
                <w:numId w:val="130"/>
              </w:numPr>
              <w:tabs>
                <w:tab w:val="left" w:pos="241"/>
              </w:tabs>
              <w:spacing w:before="34"/>
              <w:ind w:hanging="201"/>
              <w:rPr>
                <w:sz w:val="18"/>
              </w:rPr>
            </w:pPr>
            <w:r>
              <w:rPr>
                <w:sz w:val="18"/>
              </w:rPr>
              <w:t>The</w:t>
            </w:r>
            <w:r>
              <w:rPr>
                <w:spacing w:val="-7"/>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6"/>
                  <w:sz w:val="18"/>
                </w:rPr>
                <w:t xml:space="preserve"> </w:t>
              </w:r>
              <w:r>
                <w:rPr>
                  <w:color w:val="0000ED"/>
                  <w:sz w:val="18"/>
                </w:rPr>
                <w:t>Started</w:t>
              </w:r>
            </w:hyperlink>
            <w:r>
              <w:rPr>
                <w:sz w:val="18"/>
              </w:rPr>
              <w:t>)</w:t>
            </w:r>
            <w:r>
              <w:rPr>
                <w:spacing w:val="-6"/>
                <w:sz w:val="18"/>
              </w:rPr>
              <w:t xml:space="preserve"> </w:t>
            </w:r>
            <w:r>
              <w:rPr>
                <w:sz w:val="18"/>
              </w:rPr>
              <w:t>is</w:t>
            </w:r>
            <w:r>
              <w:rPr>
                <w:spacing w:val="-6"/>
                <w:sz w:val="18"/>
              </w:rPr>
              <w:t xml:space="preserve"> </w:t>
            </w:r>
            <w:r>
              <w:rPr>
                <w:sz w:val="18"/>
              </w:rPr>
              <w:t>stored/queued</w:t>
            </w:r>
            <w:r>
              <w:rPr>
                <w:spacing w:val="-6"/>
                <w:sz w:val="18"/>
              </w:rPr>
              <w:t xml:space="preserve"> </w:t>
            </w:r>
            <w:r>
              <w:rPr>
                <w:sz w:val="18"/>
              </w:rPr>
              <w:t>by</w:t>
            </w:r>
            <w:r>
              <w:rPr>
                <w:spacing w:val="-6"/>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w:t>
            </w:r>
          </w:p>
          <w:p w:rsidR="000F652E" w:rsidRDefault="000459B2">
            <w:pPr>
              <w:pStyle w:val="TableParagraph"/>
              <w:numPr>
                <w:ilvl w:val="0"/>
                <w:numId w:val="130"/>
              </w:numPr>
              <w:tabs>
                <w:tab w:val="left" w:pos="241"/>
              </w:tabs>
              <w:spacing w:before="34"/>
              <w:ind w:hanging="201"/>
              <w:rPr>
                <w:sz w:val="18"/>
              </w:rPr>
            </w:pPr>
            <w:r>
              <w:rPr>
                <w:sz w:val="18"/>
              </w:rPr>
              <w:t>The connection between Charging Station and CSMS is</w:t>
            </w:r>
            <w:r>
              <w:rPr>
                <w:spacing w:val="-14"/>
                <w:sz w:val="18"/>
              </w:rPr>
              <w:t xml:space="preserve"> </w:t>
            </w:r>
            <w:r>
              <w:rPr>
                <w:sz w:val="18"/>
              </w:rPr>
              <w:t>restored.</w:t>
            </w:r>
          </w:p>
          <w:p w:rsidR="000F652E" w:rsidRDefault="000459B2">
            <w:pPr>
              <w:pStyle w:val="TableParagraph"/>
              <w:numPr>
                <w:ilvl w:val="0"/>
                <w:numId w:val="130"/>
              </w:numPr>
              <w:tabs>
                <w:tab w:val="left" w:pos="241"/>
              </w:tabs>
              <w:spacing w:before="35" w:line="227" w:lineRule="exact"/>
              <w:ind w:hanging="201"/>
              <w:rPr>
                <w:sz w:val="18"/>
              </w:rPr>
            </w:pPr>
            <w:r>
              <w:rPr>
                <w:sz w:val="18"/>
              </w:rPr>
              <w:t>The Charging Station starts to send queued</w:t>
            </w:r>
            <w:r>
              <w:rPr>
                <w:spacing w:val="-11"/>
                <w:sz w:val="18"/>
              </w:rPr>
              <w:t xml:space="preserve"> </w:t>
            </w:r>
            <w:r>
              <w:rPr>
                <w:sz w:val="18"/>
              </w:rPr>
              <w:t>messages</w:t>
            </w:r>
          </w:p>
          <w:p w:rsidR="000F652E" w:rsidRDefault="000459B2">
            <w:pPr>
              <w:pStyle w:val="TableParagraph"/>
              <w:numPr>
                <w:ilvl w:val="0"/>
                <w:numId w:val="130"/>
              </w:numPr>
              <w:tabs>
                <w:tab w:val="left" w:pos="241"/>
              </w:tabs>
              <w:spacing w:before="0" w:line="227" w:lineRule="exact"/>
              <w:ind w:hanging="201"/>
              <w:rPr>
                <w:sz w:val="18"/>
              </w:rPr>
            </w:pPr>
            <w:r>
              <w:rPr>
                <w:sz w:val="18"/>
              </w:rPr>
              <w:t>The</w:t>
            </w:r>
            <w:r>
              <w:rPr>
                <w:spacing w:val="-5"/>
                <w:sz w:val="18"/>
              </w:rPr>
              <w:t xml:space="preserve"> </w:t>
            </w:r>
            <w:r>
              <w:rPr>
                <w:sz w:val="18"/>
              </w:rPr>
              <w:t>stored</w:t>
            </w:r>
            <w:r>
              <w:rPr>
                <w:spacing w:val="-3"/>
                <w:sz w:val="18"/>
              </w:rPr>
              <w:t xml:space="preserve"> </w:t>
            </w:r>
            <w:hyperlink w:anchor="_bookmark558" w:history="1">
              <w:r>
                <w:rPr>
                  <w:color w:val="0000ED"/>
                  <w:sz w:val="18"/>
                </w:rPr>
                <w:t>TransactionEventRequest</w:t>
              </w:r>
              <w:r>
                <w:rPr>
                  <w:color w:val="0000ED"/>
                  <w:spacing w:val="-3"/>
                  <w:sz w:val="18"/>
                </w:rPr>
                <w:t xml:space="preserve"> </w:t>
              </w:r>
            </w:hyperlink>
            <w:r>
              <w:rPr>
                <w:sz w:val="18"/>
              </w:rPr>
              <w:t>is</w:t>
            </w:r>
            <w:r>
              <w:rPr>
                <w:spacing w:val="-4"/>
                <w:sz w:val="18"/>
              </w:rPr>
              <w:t xml:space="preserve"> </w:t>
            </w:r>
            <w:r>
              <w:rPr>
                <w:sz w:val="18"/>
              </w:rPr>
              <w:t>sent,</w:t>
            </w:r>
            <w:r>
              <w:rPr>
                <w:spacing w:val="-5"/>
                <w:sz w:val="18"/>
              </w:rPr>
              <w:t xml:space="preserve"> </w:t>
            </w:r>
            <w:r>
              <w:rPr>
                <w:sz w:val="18"/>
              </w:rPr>
              <w:t>notifying</w:t>
            </w:r>
            <w:r>
              <w:rPr>
                <w:spacing w:val="-4"/>
                <w:sz w:val="18"/>
              </w:rPr>
              <w:t xml:space="preserve"> </w:t>
            </w:r>
            <w:r>
              <w:rPr>
                <w:sz w:val="18"/>
              </w:rPr>
              <w:t>the</w:t>
            </w:r>
            <w:r>
              <w:rPr>
                <w:spacing w:val="-4"/>
                <w:sz w:val="18"/>
              </w:rPr>
              <w:t xml:space="preserve"> </w:t>
            </w:r>
            <w:r>
              <w:rPr>
                <w:sz w:val="18"/>
              </w:rPr>
              <w:t>CSMS</w:t>
            </w:r>
            <w:r>
              <w:rPr>
                <w:spacing w:val="-4"/>
                <w:sz w:val="18"/>
              </w:rPr>
              <w:t xml:space="preserve"> </w:t>
            </w:r>
            <w:r>
              <w:rPr>
                <w:sz w:val="18"/>
              </w:rPr>
              <w:t>about</w:t>
            </w:r>
            <w:r>
              <w:rPr>
                <w:spacing w:val="-4"/>
                <w:sz w:val="18"/>
              </w:rPr>
              <w:t xml:space="preserve"> </w:t>
            </w:r>
            <w:r>
              <w:rPr>
                <w:sz w:val="18"/>
              </w:rPr>
              <w:t>the</w:t>
            </w:r>
            <w:r>
              <w:rPr>
                <w:spacing w:val="-5"/>
                <w:sz w:val="18"/>
              </w:rPr>
              <w:t xml:space="preserve"> </w:t>
            </w:r>
            <w:r>
              <w:rPr>
                <w:sz w:val="18"/>
              </w:rPr>
              <w:t>transaction</w:t>
            </w:r>
            <w:r>
              <w:rPr>
                <w:spacing w:val="-4"/>
                <w:sz w:val="18"/>
              </w:rPr>
              <w:t xml:space="preserve"> </w:t>
            </w:r>
            <w:r>
              <w:rPr>
                <w:sz w:val="18"/>
              </w:rPr>
              <w:t>that</w:t>
            </w:r>
          </w:p>
          <w:p w:rsidR="000F652E" w:rsidRDefault="000459B2">
            <w:pPr>
              <w:pStyle w:val="TableParagraph"/>
              <w:spacing w:before="52"/>
              <w:rPr>
                <w:sz w:val="18"/>
              </w:rPr>
            </w:pPr>
            <w:r>
              <w:rPr>
                <w:sz w:val="18"/>
              </w:rPr>
              <w:t>was started.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21"/>
              <w:rPr>
                <w:sz w:val="18"/>
              </w:rPr>
            </w:pPr>
            <w:hyperlink w:anchor="_bookmark145" w:history="1">
              <w:r w:rsidR="000459B2">
                <w:rPr>
                  <w:color w:val="0000ED"/>
                  <w:sz w:val="18"/>
                </w:rPr>
                <w:t>E10 - Connection Loss During Transaction</w:t>
              </w:r>
            </w:hyperlink>
          </w:p>
        </w:tc>
      </w:tr>
      <w:tr w:rsidR="000F652E">
        <w:trPr>
          <w:trHeight w:val="567"/>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61" w:line="235" w:lineRule="exact"/>
              <w:rPr>
                <w:sz w:val="18"/>
              </w:rPr>
            </w:pPr>
            <w:r>
              <w:rPr>
                <w:sz w:val="18"/>
              </w:rPr>
              <w:t xml:space="preserve">The Charging Station is </w:t>
            </w:r>
            <w:r>
              <w:rPr>
                <w:rFonts w:ascii="Roboto"/>
                <w:i/>
                <w:sz w:val="18"/>
              </w:rPr>
              <w:t>Offline</w:t>
            </w:r>
            <w:r>
              <w:rPr>
                <w:sz w:val="18"/>
              </w:rPr>
              <w:t>.</w:t>
            </w:r>
          </w:p>
          <w:p w:rsidR="000F652E" w:rsidRDefault="000459B2">
            <w:pPr>
              <w:pStyle w:val="TableParagraph"/>
              <w:spacing w:before="0" w:line="214" w:lineRule="exact"/>
              <w:rPr>
                <w:sz w:val="18"/>
              </w:rPr>
            </w:pPr>
            <w:r>
              <w:rPr>
                <w:sz w:val="18"/>
              </w:rPr>
              <w:t>The EV Driver is offline/locally authorized by the Charging Station.</w:t>
            </w:r>
          </w:p>
        </w:tc>
      </w:tr>
      <w:tr w:rsidR="000F652E">
        <w:trPr>
          <w:trHeight w:val="154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line="235" w:lineRule="exact"/>
              <w:rPr>
                <w:rFonts w:ascii="Roboto"/>
                <w:b/>
                <w:sz w:val="18"/>
              </w:rPr>
            </w:pPr>
            <w:r>
              <w:rPr>
                <w:rFonts w:ascii="Roboto"/>
                <w:b/>
                <w:sz w:val="18"/>
              </w:rPr>
              <w:t>Successful postcondition:</w:t>
            </w:r>
          </w:p>
          <w:p w:rsidR="000F652E" w:rsidRDefault="000459B2">
            <w:pPr>
              <w:pStyle w:val="TableParagraph"/>
              <w:spacing w:before="0" w:line="302" w:lineRule="auto"/>
              <w:rPr>
                <w:sz w:val="18"/>
              </w:rPr>
            </w:pPr>
            <w:r>
              <w:rPr>
                <w:sz w:val="18"/>
              </w:rPr>
              <w:t xml:space="preserve">The </w:t>
            </w:r>
            <w:hyperlink w:anchor="_bookmark558" w:history="1">
              <w:r>
                <w:rPr>
                  <w:color w:val="0000ED"/>
                  <w:sz w:val="18"/>
                </w:rPr>
                <w:t xml:space="preserve">TransactionEventRequest </w:t>
              </w:r>
            </w:hyperlink>
            <w:r>
              <w:rPr>
                <w:sz w:val="18"/>
              </w:rPr>
              <w:t>has been responded to by the CSMS AND has been removed from the queue of the Charging Station.</w:t>
            </w:r>
          </w:p>
          <w:p w:rsidR="000F652E" w:rsidRDefault="000459B2">
            <w:pPr>
              <w:pStyle w:val="TableParagraph"/>
              <w:spacing w:before="0" w:line="217" w:lineRule="exact"/>
              <w:rPr>
                <w:rFonts w:ascii="Roboto"/>
                <w:b/>
                <w:sz w:val="18"/>
              </w:rPr>
            </w:pPr>
            <w:r>
              <w:rPr>
                <w:rFonts w:ascii="Roboto"/>
                <w:b/>
                <w:sz w:val="18"/>
              </w:rPr>
              <w:t>Failure postcondition:</w:t>
            </w:r>
          </w:p>
          <w:p w:rsidR="000F652E" w:rsidRDefault="000459B2">
            <w:pPr>
              <w:pStyle w:val="TableParagraph"/>
              <w:spacing w:before="0"/>
              <w:rPr>
                <w:sz w:val="18"/>
              </w:rPr>
            </w:pPr>
            <w:r>
              <w:rPr>
                <w:sz w:val="18"/>
              </w:rPr>
              <w:t xml:space="preserve">The </w:t>
            </w:r>
            <w:hyperlink w:anchor="_bookmark558" w:history="1">
              <w:r>
                <w:rPr>
                  <w:color w:val="0000ED"/>
                  <w:sz w:val="18"/>
                </w:rPr>
                <w:t xml:space="preserve">TransactionEventRequest </w:t>
              </w:r>
            </w:hyperlink>
            <w:r>
              <w:rPr>
                <w:sz w:val="18"/>
              </w:rPr>
              <w:t>was NOT responded to by the CSMS AND remains in the queue of the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067" style="width:523.3pt;height:.25pt;mso-position-horizontal-relative:char;mso-position-vertical-relative:line" coordsize="10466,5">
            <v:line id="_x0000_s6068" style="position:absolute" from="0,3" to="10466,3" strokecolor="#ddd" strokeweight=".25pt"/>
            <w10:wrap type="none"/>
            <w10:anchorlock/>
          </v:group>
        </w:pict>
      </w:r>
    </w:p>
    <w:p w:rsidR="000F652E" w:rsidRDefault="000F652E">
      <w:pPr>
        <w:pStyle w:val="BodyText"/>
        <w:spacing w:before="11"/>
        <w:rPr>
          <w:rFonts w:ascii="Roboto"/>
          <w:i/>
          <w:sz w:val="4"/>
        </w:rPr>
      </w:pPr>
    </w:p>
    <w:p w:rsidR="000F652E" w:rsidRDefault="00525094">
      <w:pPr>
        <w:pStyle w:val="BodyText"/>
        <w:ind w:left="1397"/>
        <w:rPr>
          <w:rFonts w:ascii="Roboto"/>
          <w:sz w:val="20"/>
        </w:rPr>
      </w:pPr>
      <w:r>
        <w:rPr>
          <w:rFonts w:ascii="Roboto"/>
          <w:sz w:val="20"/>
        </w:rPr>
      </w:r>
      <w:r>
        <w:rPr>
          <w:rFonts w:ascii="Roboto"/>
          <w:sz w:val="20"/>
        </w:rPr>
        <w:pict>
          <v:group id="_x0000_s6063" style="width:24.6pt;height:52.65pt;mso-position-horizontal-relative:char;mso-position-vertical-relative:line" coordsize="492,1053">
            <v:shape id="_x0000_s6066" type="#_x0000_t75" style="position:absolute;left:87;width:316;height:316">
              <v:imagedata r:id="rId158" o:title=""/>
            </v:shape>
            <v:shape id="_x0000_s6065" style="position:absolute;left:17;top:771;width:457;height:264" coordorigin="18,772" coordsize="457,264" path="m246,772l18,1035r456,l246,772xe" fillcolor="#fefecd" stroked="f">
              <v:path arrowok="t"/>
            </v:shape>
            <v:shape id="_x0000_s6064" style="position:absolute;left:17;top:298;width:457;height:737" coordorigin="18,298" coordsize="457,737" o:spt="100" adj="0,,0" path="m246,298r,474m18,439r456,m246,772l18,1035m246,772r228,263e" filled="f" strokecolor="#a70036" strokeweight=".61881mm">
              <v:stroke joinstyle="round"/>
              <v:formulas/>
              <v:path arrowok="t" o:connecttype="segments"/>
            </v:shape>
            <w10:wrap type="none"/>
            <w10:anchorlock/>
          </v:group>
        </w:pict>
      </w:r>
    </w:p>
    <w:p w:rsidR="000F652E" w:rsidRDefault="00525094">
      <w:pPr>
        <w:pStyle w:val="Heading7"/>
        <w:spacing w:before="81"/>
        <w:ind w:left="1046"/>
        <w:rPr>
          <w:rFonts w:ascii="Arial"/>
        </w:rPr>
      </w:pPr>
      <w:r w:rsidRPr="00525094">
        <w:pict>
          <v:shape id="_x0000_s6062" type="#_x0000_t202" style="position:absolute;left:0;text-align:left;margin-left:460.35pt;margin-top:-12.75pt;width:47.4pt;height:26.6pt;z-index:16014336;mso-position-horizontal-relative:page" fillcolor="#fefecd" strokecolor="#a70036" strokeweight=".46408mm">
            <v:textbox inset="0,0,0,0">
              <w:txbxContent>
                <w:p w:rsidR="000459B2" w:rsidRDefault="000459B2">
                  <w:pPr>
                    <w:spacing w:before="112"/>
                    <w:ind w:left="109"/>
                    <w:rPr>
                      <w:rFonts w:ascii="Arial"/>
                      <w:sz w:val="24"/>
                    </w:rPr>
                  </w:pPr>
                  <w:r>
                    <w:rPr>
                      <w:rFonts w:ascii="Arial"/>
                      <w:sz w:val="24"/>
                    </w:rPr>
                    <w:t>CSMS</w:t>
                  </w:r>
                </w:p>
              </w:txbxContent>
            </v:textbox>
            <w10:wrap anchorx="page"/>
          </v:shape>
        </w:pict>
      </w:r>
      <w:r w:rsidRPr="00525094">
        <w:pict>
          <v:shape id="_x0000_s6061" type="#_x0000_t202" style="position:absolute;left:0;text-align:left;margin-left:150.75pt;margin-top:-12.75pt;width:112.3pt;height:26.6pt;z-index:16014848;mso-position-horizontal-relative:page" fillcolor="#fefecd" strokecolor="#a70036" strokeweight=".46408mm">
            <v:textbox inset="0,0,0,0">
              <w:txbxContent>
                <w:p w:rsidR="000459B2" w:rsidRDefault="000459B2">
                  <w:pPr>
                    <w:spacing w:before="112"/>
                    <w:ind w:left="109"/>
                    <w:rPr>
                      <w:rFonts w:ascii="Arial"/>
                      <w:sz w:val="24"/>
                    </w:rPr>
                  </w:pPr>
                  <w:r>
                    <w:rPr>
                      <w:rFonts w:ascii="Arial"/>
                      <w:w w:val="110"/>
                      <w:sz w:val="24"/>
                    </w:rPr>
                    <w:t>Charging Station</w:t>
                  </w:r>
                </w:p>
              </w:txbxContent>
            </v:textbox>
            <w10:wrap anchorx="page"/>
          </v:shape>
        </w:pict>
      </w:r>
      <w:r w:rsidR="000459B2">
        <w:rPr>
          <w:rFonts w:ascii="Arial"/>
          <w:w w:val="105"/>
        </w:rPr>
        <w:t>EV Driver</w:t>
      </w:r>
    </w:p>
    <w:p w:rsidR="000F652E" w:rsidRDefault="00525094">
      <w:pPr>
        <w:pStyle w:val="BodyText"/>
        <w:ind w:left="853"/>
        <w:rPr>
          <w:rFonts w:ascii="Arial"/>
          <w:sz w:val="20"/>
        </w:rPr>
      </w:pPr>
      <w:r>
        <w:rPr>
          <w:rFonts w:ascii="Arial"/>
          <w:sz w:val="20"/>
        </w:rPr>
      </w:r>
      <w:r>
        <w:rPr>
          <w:rFonts w:ascii="Arial"/>
          <w:sz w:val="20"/>
        </w:rPr>
        <w:pict>
          <v:group id="_x0000_s6007" style="width:453.05pt;height:485pt;mso-position-horizontal-relative:char;mso-position-vertical-relative:line" coordsize="9061,9700">
            <v:rect id="_x0000_s6060" style="position:absolute;left:2631;top:175;width:176;height:9349" filled="f" strokecolor="#a70036" strokeweight=".30942mm"/>
            <v:rect id="_x0000_s6059" style="position:absolute;left:17;top:1670;width:4035;height:812" stroked="f"/>
            <v:rect id="_x0000_s6058" style="position:absolute;left:17;top:1670;width:4035;height:812" filled="f" strokeweight=".61878mm"/>
            <v:rect id="_x0000_s6057" style="position:absolute;left:8174;top:8747;width:176;height:511" filled="f" strokecolor="#a70036" strokeweight=".30942mm"/>
            <v:rect id="_x0000_s6056" style="position:absolute;left:1385;top:8078;width:7561;height:1323" stroked="f"/>
            <v:rect id="_x0000_s6055" style="position:absolute;left:1385;top:8078;width:7561;height:1323" filled="f" strokeweight=".61878mm"/>
            <v:line id="_x0000_s6054" style="position:absolute" from="789,0" to="789,9699" strokecolor="#a70036" strokeweight=".30942mm">
              <v:stroke dashstyle="longDash"/>
            </v:line>
            <v:shape id="_x0000_s6053" style="position:absolute;left:2718;width:5544;height:9700" coordorigin="2719" coordsize="5544,9700" o:spt="100" adj="0,,0" path="m2719,9524r,175m2719,r,175m8262,9259r,440e" filled="f" strokecolor="#a70036" strokeweight=".30942mm">
              <v:stroke dashstyle="longDash" joinstyle="round"/>
              <v:formulas/>
              <v:path arrowok="t" o:connecttype="segments"/>
            </v:shape>
            <v:rect id="_x0000_s6052" style="position:absolute;left:8174;top:6563;width:176;height:511" filled="f" strokecolor="#a70036" strokeweight=".30942mm"/>
            <v:shape id="_x0000_s6051" style="position:absolute;left:8261;width:2;height:8748" coordorigin="8262" coordsize="0,8748" o:spt="100" adj="0,,0" path="m8262,7074r,1674m8262,r,6563e" filled="f" strokecolor="#a70036" strokeweight=".30942mm">
              <v:stroke dashstyle="longDash" joinstyle="round"/>
              <v:formulas/>
              <v:path arrowok="t" o:connecttype="segments"/>
            </v:shape>
            <v:rect id="_x0000_s6050" style="position:absolute;left:2631;top:175;width:176;height:9349" stroked="f"/>
            <v:shape id="_x0000_s6049" style="position:absolute;left:2631;top:175;width:5719;height:9349" coordorigin="2631,175" coordsize="5719,9349" o:spt="100" adj="0,,0" path="m2631,9524r176,l2807,175r-176,l2631,9524xm8174,7074r176,l8350,6563r-176,l8174,7074xm8174,9259r176,l8350,8748r-176,l8174,9259xe" filled="f" strokecolor="#a70036" strokeweight=".30939mm">
              <v:stroke joinstyle="round"/>
              <v:formulas/>
              <v:path arrowok="t" o:connecttype="segments"/>
            </v:shape>
            <v:shape id="_x0000_s6048" style="position:absolute;left:1929;top:263;width:7122;height:439" coordorigin="1930,263" coordsize="7122,439" path="m8876,263r-6946,l1930,702r7121,l9051,439,8876,263xe" fillcolor="#fafa77" stroked="f">
              <v:path arrowok="t"/>
            </v:shape>
            <v:shape id="_x0000_s6047" style="position:absolute;left:1929;top:263;width:7122;height:439" coordorigin="1930,263" coordsize="7122,439" o:spt="100" adj="0,,0" path="m1930,263r,439l9051,702r,-263l8876,263r-6946,xm8876,263r,176m9051,439r-175,e" filled="f" strokecolor="#a70036" strokeweight=".30939mm">
              <v:stroke joinstyle="round"/>
              <v:formulas/>
              <v:path arrowok="t" o:connecttype="segments"/>
            </v:shape>
            <v:shape id="_x0000_s6046" style="position:absolute;left:280;top:949;width:8490;height:439" coordorigin="281,949" coordsize="8490,439" path="m8595,949r-8314,l281,1388r8490,l8771,1125,8595,949xe" fillcolor="#fafa77" stroked="f">
              <v:path arrowok="t"/>
            </v:shape>
            <v:shape id="_x0000_s6045" style="position:absolute;left:280;top:949;width:8490;height:439" coordorigin="281,949" coordsize="8490,439" o:spt="100" adj="0,,0" path="m281,949r,439l8771,1388r,-263l8595,949r-8314,xm8595,949r,176m8771,1125r-176,e" filled="f" strokecolor="#a70036" strokeweight=".30939mm">
              <v:stroke joinstyle="round"/>
              <v:formulas/>
              <v:path arrowok="t" o:connecttype="segments"/>
            </v:shape>
            <v:rect id="_x0000_s6044" style="position:absolute;left:17;top:1670;width:4035;height:812" filled="f" strokeweight=".61878mm"/>
            <v:shape id="_x0000_s6043" style="position:absolute;left:17;top:1670;width:1228;height:299" coordorigin="18,1671" coordsize="1228,299" path="m1245,1671r-1227,l18,1969r1052,l1245,1794r,-123xe" fillcolor="#ededed" stroked="f">
              <v:path arrowok="t"/>
            </v:shape>
            <v:shape id="_x0000_s6042" style="position:absolute;left:17;top:1670;width:1228;height:299" coordorigin="18,1671" coordsize="1228,299" path="m18,1671r1227,l1245,1794r-175,175l18,1969r,-298xe" filled="f" strokeweight=".61878mm">
              <v:path arrowok="t"/>
            </v:shape>
            <v:shape id="_x0000_s6041" style="position:absolute;left:789;top:2269;width:2754;height:935" coordorigin="789,2270" coordsize="2754,935" o:spt="100" adj="0,,0" path="m789,2340r176,-70m789,2340r176,70m789,2340r1825,m2807,2976r736,m3543,2976r,228m2824,3204r719,e" filled="f" strokecolor="#a70036" strokeweight=".30939mm">
              <v:stroke joinstyle="round"/>
              <v:formulas/>
              <v:path arrowok="t" o:connecttype="segments"/>
            </v:shape>
            <v:shape id="_x0000_s6040" type="#_x0000_t75" style="position:absolute;left:2815;top:3125;width:193;height:158">
              <v:imagedata r:id="rId160" o:title=""/>
            </v:shape>
            <v:shape id="_x0000_s6039" style="position:absolute;left:2806;top:3714;width:737;height:229" coordorigin="2807,3715" coordsize="737,229" o:spt="100" adj="0,,0" path="m2807,3715r736,m3543,3715r,228m2824,3943r719,e" filled="f" strokecolor="#a70036" strokeweight=".30939mm">
              <v:stroke joinstyle="round"/>
              <v:formulas/>
              <v:path arrowok="t" o:connecttype="segments"/>
            </v:shape>
            <v:shape id="_x0000_s6038" type="#_x0000_t75" style="position:absolute;left:2815;top:3864;width:193;height:158">
              <v:imagedata r:id="rId160" o:title=""/>
            </v:shape>
            <v:shape id="_x0000_s6037" style="position:absolute;left:2806;top:4453;width:737;height:229" coordorigin="2807,4454" coordsize="737,229" o:spt="100" adj="0,,0" path="m2807,4454r736,m3543,4454r,228m2824,4682r719,e" filled="f" strokecolor="#a70036" strokeweight=".30939mm">
              <v:stroke joinstyle="round"/>
              <v:formulas/>
              <v:path arrowok="t" o:connecttype="segments"/>
            </v:shape>
            <v:shape id="_x0000_s6036" type="#_x0000_t75" style="position:absolute;left:2815;top:4603;width:193;height:158">
              <v:imagedata r:id="rId160" o:title=""/>
            </v:shape>
            <v:shape id="_x0000_s6035" style="position:absolute;left:1929;top:4909;width:7122;height:439" coordorigin="1930,4910" coordsize="7122,439" path="m8876,4910r-6946,l1930,5348r7121,l9051,5085,8876,4910xe" fillcolor="#fafa77" stroked="f">
              <v:path arrowok="t"/>
            </v:shape>
            <v:shape id="_x0000_s6034" style="position:absolute;left:1929;top:4909;width:7122;height:439" coordorigin="1930,4910" coordsize="7122,439" o:spt="100" adj="0,,0" path="m1930,4910r,438l9051,5348r,-263l8876,4910r-6946,xm8876,4910r,175m9051,5085r-175,e" filled="f" strokecolor="#a70036" strokeweight=".30939mm">
              <v:stroke joinstyle="round"/>
              <v:formulas/>
              <v:path arrowok="t" o:connecttype="segments"/>
            </v:shape>
            <v:shape id="_x0000_s6033" style="position:absolute;left:1929;top:5596;width:7122;height:439" coordorigin="1930,5596" coordsize="7122,439" path="m8876,5596r-6946,l1930,6035r7121,l9051,5772,8876,5596xe" fillcolor="#fafa77" stroked="f">
              <v:path arrowok="t"/>
            </v:shape>
            <v:shape id="_x0000_s6032" style="position:absolute;left:1929;top:5596;width:7122;height:439" coordorigin="1930,5596" coordsize="7122,439" o:spt="100" adj="0,,0" path="m1930,5596r,439l9051,6035r,-263l8876,5596r-6946,xm8876,5596r,176m9051,5772r-175,e" filled="f" strokecolor="#a70036" strokeweight=".30939mm">
              <v:stroke joinstyle="round"/>
              <v:formulas/>
              <v:path arrowok="t" o:connecttype="segments"/>
            </v:shape>
            <v:shape id="_x0000_s6031" type="#_x0000_t75" style="position:absolute;left:7954;top:6484;width:193;height:158">
              <v:imagedata r:id="rId159" o:title=""/>
            </v:shape>
            <v:line id="_x0000_s6030" style="position:absolute" from="2807,6563" to="8069,6563" strokecolor="#a70036" strokeweight=".30939mm"/>
            <v:shape id="_x0000_s6029" type="#_x0000_t75" style="position:absolute;left:2815;top:6995;width:193;height:158">
              <v:imagedata r:id="rId160" o:title=""/>
            </v:shape>
            <v:line id="_x0000_s6028" style="position:absolute" from="2894,7074" to="8244,7074" strokecolor="#a70036" strokeweight=".30939mm">
              <v:stroke dashstyle="longDash"/>
            </v:line>
            <v:shape id="_x0000_s6027" style="position:absolute;left:2806;top:7587;width:737;height:229" coordorigin="2807,7588" coordsize="737,229" o:spt="100" adj="0,,0" path="m2807,7588r736,m3543,7588r,228m2824,7816r719,e" filled="f" strokecolor="#a70036" strokeweight=".30939mm">
              <v:stroke joinstyle="round"/>
              <v:formulas/>
              <v:path arrowok="t" o:connecttype="segments"/>
            </v:shape>
            <v:shape id="_x0000_s6026" type="#_x0000_t75" style="position:absolute;left:2815;top:7736;width:193;height:158">
              <v:imagedata r:id="rId160" o:title=""/>
            </v:shape>
            <v:rect id="_x0000_s6025" style="position:absolute;left:1385;top:8078;width:7561;height:1323" filled="f" strokeweight=".61878mm"/>
            <v:shape id="_x0000_s6024" style="position:absolute;left:1385;top:8078;width:1351;height:299" coordorigin="1386,8079" coordsize="1351,299" path="m2736,8079r-1350,l1386,8377r1175,l2736,8202r,-123xe" fillcolor="#ededed" stroked="f">
              <v:path arrowok="t"/>
            </v:shape>
            <v:shape id="_x0000_s6023" style="position:absolute;left:1385;top:8078;width:1351;height:299" coordorigin="1386,8079" coordsize="1351,299" path="m1386,8079r1350,l2736,8202r-175,175l1386,8377r,-298xe" filled="f" strokeweight=".61878mm">
              <v:path arrowok="t"/>
            </v:shape>
            <v:shape id="_x0000_s6022" type="#_x0000_t75" style="position:absolute;left:7954;top:8668;width:193;height:158">
              <v:imagedata r:id="rId159" o:title=""/>
            </v:shape>
            <v:line id="_x0000_s6021" style="position:absolute" from="2807,8748" to="8069,8748" strokecolor="#a70036" strokeweight=".30939mm"/>
            <v:shape id="_x0000_s6020" type="#_x0000_t75" style="position:absolute;left:2815;top:9179;width:193;height:158">
              <v:imagedata r:id="rId160" o:title=""/>
            </v:shape>
            <v:line id="_x0000_s6019" style="position:absolute" from="2894,9259" to="8244,9259" strokecolor="#a70036" strokeweight=".30939mm">
              <v:stroke dashstyle="longDash"/>
            </v:line>
            <v:shape id="_x0000_s6018" type="#_x0000_t202" style="position:absolute;left:3929;top:356;width:2915;height:255" filled="f" stroked="f">
              <v:textbox inset="0,0,0,0">
                <w:txbxContent>
                  <w:p w:rsidR="000459B2" w:rsidRDefault="000459B2">
                    <w:pPr>
                      <w:spacing w:line="255" w:lineRule="exact"/>
                      <w:rPr>
                        <w:rFonts w:ascii="Arial"/>
                        <w:sz w:val="23"/>
                      </w:rPr>
                    </w:pPr>
                    <w:r>
                      <w:rPr>
                        <w:rFonts w:ascii="Arial"/>
                        <w:w w:val="110"/>
                        <w:sz w:val="23"/>
                      </w:rPr>
                      <w:t>Charging Station is</w:t>
                    </w:r>
                    <w:r>
                      <w:rPr>
                        <w:rFonts w:ascii="Arial"/>
                        <w:spacing w:val="-42"/>
                        <w:w w:val="110"/>
                        <w:sz w:val="23"/>
                      </w:rPr>
                      <w:t xml:space="preserve"> </w:t>
                    </w:r>
                    <w:r>
                      <w:rPr>
                        <w:rFonts w:ascii="Arial"/>
                        <w:w w:val="110"/>
                        <w:sz w:val="23"/>
                      </w:rPr>
                      <w:t>Offline</w:t>
                    </w:r>
                  </w:p>
                </w:txbxContent>
              </v:textbox>
            </v:shape>
            <v:shape id="_x0000_s6017" type="#_x0000_t202" style="position:absolute;left:2394;top:1042;width:4055;height:255" filled="f" stroked="f">
              <v:textbox inset="0,0,0,0">
                <w:txbxContent>
                  <w:p w:rsidR="000459B2" w:rsidRDefault="000459B2">
                    <w:pPr>
                      <w:spacing w:line="255" w:lineRule="exact"/>
                      <w:rPr>
                        <w:rFonts w:ascii="Arial"/>
                        <w:sz w:val="23"/>
                      </w:rPr>
                    </w:pPr>
                    <w:r>
                      <w:rPr>
                        <w:rFonts w:ascii="Arial"/>
                        <w:w w:val="110"/>
                        <w:sz w:val="23"/>
                      </w:rPr>
                      <w:t>Offline user authorization</w:t>
                    </w:r>
                    <w:r>
                      <w:rPr>
                        <w:rFonts w:ascii="Arial"/>
                        <w:spacing w:val="-30"/>
                        <w:w w:val="110"/>
                        <w:sz w:val="23"/>
                      </w:rPr>
                      <w:t xml:space="preserve"> </w:t>
                    </w:r>
                    <w:r>
                      <w:rPr>
                        <w:rFonts w:ascii="Arial"/>
                        <w:w w:val="110"/>
                        <w:sz w:val="23"/>
                      </w:rPr>
                      <w:t>successful</w:t>
                    </w:r>
                  </w:p>
                </w:txbxContent>
              </v:textbox>
            </v:shape>
            <v:shape id="_x0000_s6016" type="#_x0000_t202" style="position:absolute;left:2929;top:2680;width:1652;height:255" filled="f" stroked="f">
              <v:textbox inset="0,0,0,0">
                <w:txbxContent>
                  <w:p w:rsidR="000459B2" w:rsidRDefault="000459B2">
                    <w:pPr>
                      <w:spacing w:line="255" w:lineRule="exact"/>
                      <w:rPr>
                        <w:rFonts w:ascii="Arial"/>
                        <w:sz w:val="23"/>
                      </w:rPr>
                    </w:pPr>
                    <w:r>
                      <w:rPr>
                        <w:rFonts w:ascii="Arial"/>
                        <w:w w:val="110"/>
                        <w:sz w:val="23"/>
                      </w:rPr>
                      <w:t>lock connector</w:t>
                    </w:r>
                  </w:p>
                </w:txbxContent>
              </v:textbox>
            </v:shape>
            <v:shape id="_x0000_s6015" type="#_x0000_t202" style="position:absolute;left:2929;top:3419;width:1968;height:255" filled="f" stroked="f">
              <v:textbox inset="0,0,0,0">
                <w:txbxContent>
                  <w:p w:rsidR="000459B2" w:rsidRDefault="000459B2">
                    <w:pPr>
                      <w:spacing w:line="255" w:lineRule="exact"/>
                      <w:rPr>
                        <w:rFonts w:ascii="Arial"/>
                        <w:sz w:val="23"/>
                      </w:rPr>
                    </w:pPr>
                    <w:r>
                      <w:rPr>
                        <w:rFonts w:ascii="Arial"/>
                        <w:w w:val="110"/>
                        <w:sz w:val="23"/>
                      </w:rPr>
                      <w:t>start energy offer</w:t>
                    </w:r>
                  </w:p>
                </w:txbxContent>
              </v:textbox>
            </v:shape>
            <v:shape id="_x0000_s6014" type="#_x0000_t202" style="position:absolute;left:2929;top:4158;width:5143;height:255" filled="f" stroked="f">
              <v:textbox inset="0,0,0,0">
                <w:txbxContent>
                  <w:p w:rsidR="000459B2" w:rsidRDefault="000459B2">
                    <w:pPr>
                      <w:spacing w:line="255" w:lineRule="exact"/>
                      <w:rPr>
                        <w:rFonts w:ascii="Arial"/>
                        <w:sz w:val="23"/>
                      </w:rPr>
                    </w:pPr>
                    <w:r>
                      <w:rPr>
                        <w:rFonts w:ascii="Arial"/>
                        <w:w w:val="110"/>
                        <w:sz w:val="23"/>
                      </w:rPr>
                      <w:t>store TransactionEventRequest(offline = true)</w:t>
                    </w:r>
                  </w:p>
                </w:txbxContent>
              </v:textbox>
            </v:shape>
            <v:shape id="_x0000_s6013" type="#_x0000_t202" style="position:absolute;left:2324;top:5002;width:6125;height:255" filled="f" stroked="f">
              <v:textbox inset="0,0,0,0">
                <w:txbxContent>
                  <w:p w:rsidR="000459B2" w:rsidRDefault="000459B2">
                    <w:pPr>
                      <w:spacing w:line="255" w:lineRule="exact"/>
                      <w:rPr>
                        <w:rFonts w:ascii="Arial"/>
                        <w:sz w:val="23"/>
                      </w:rPr>
                    </w:pPr>
                    <w:r>
                      <w:rPr>
                        <w:rFonts w:ascii="Arial"/>
                        <w:w w:val="110"/>
                        <w:sz w:val="23"/>
                      </w:rPr>
                      <w:t>Connection loss can be minutes, but can also be days.</w:t>
                    </w:r>
                  </w:p>
                </w:txbxContent>
              </v:textbox>
            </v:shape>
            <v:shape id="_x0000_s6012" type="#_x0000_t202" style="position:absolute;left:2929;top:5689;width:3643;height:1858" filled="f" stroked="f">
              <v:textbox inset="0,0,0,0">
                <w:txbxContent>
                  <w:p w:rsidR="000459B2" w:rsidRDefault="000459B2">
                    <w:pPr>
                      <w:spacing w:line="255" w:lineRule="exact"/>
                      <w:ind w:left="1271"/>
                      <w:rPr>
                        <w:rFonts w:ascii="Arial"/>
                        <w:sz w:val="23"/>
                      </w:rPr>
                    </w:pPr>
                    <w:r>
                      <w:rPr>
                        <w:rFonts w:ascii="Arial"/>
                        <w:w w:val="110"/>
                        <w:sz w:val="23"/>
                      </w:rPr>
                      <w:t>Connection restored.</w:t>
                    </w:r>
                  </w:p>
                  <w:p w:rsidR="000459B2" w:rsidRDefault="000459B2">
                    <w:pPr>
                      <w:spacing w:before="6"/>
                      <w:rPr>
                        <w:rFonts w:ascii="Arial"/>
                        <w:sz w:val="27"/>
                      </w:rPr>
                    </w:pPr>
                  </w:p>
                  <w:p w:rsidR="000459B2" w:rsidRDefault="000459B2">
                    <w:pPr>
                      <w:spacing w:line="463" w:lineRule="auto"/>
                      <w:ind w:left="175" w:hanging="176"/>
                      <w:rPr>
                        <w:rFonts w:ascii="Arial"/>
                        <w:sz w:val="23"/>
                      </w:rPr>
                    </w:pPr>
                    <w:r>
                      <w:rPr>
                        <w:rFonts w:ascii="Arial"/>
                        <w:w w:val="110"/>
                        <w:sz w:val="23"/>
                      </w:rPr>
                      <w:t xml:space="preserve">HeartbeatRequest() </w:t>
                    </w:r>
                    <w:r>
                      <w:rPr>
                        <w:rFonts w:ascii="Arial"/>
                        <w:w w:val="105"/>
                        <w:sz w:val="23"/>
                      </w:rPr>
                      <w:t>HeartbeatResponse()</w:t>
                    </w:r>
                  </w:p>
                  <w:p w:rsidR="000459B2" w:rsidRDefault="000459B2">
                    <w:pPr>
                      <w:spacing w:before="1" w:line="264" w:lineRule="exact"/>
                      <w:rPr>
                        <w:rFonts w:ascii="Arial"/>
                        <w:sz w:val="23"/>
                      </w:rPr>
                    </w:pPr>
                    <w:r>
                      <w:rPr>
                        <w:rFonts w:ascii="Arial"/>
                        <w:w w:val="110"/>
                        <w:sz w:val="23"/>
                      </w:rPr>
                      <w:t>send queued message()</w:t>
                    </w:r>
                  </w:p>
                </w:txbxContent>
              </v:textbox>
            </v:shape>
            <v:shape id="_x0000_s6011" type="#_x0000_t202" style="position:absolute;left:2929;top:8118;width:4494;height:1103" filled="f" stroked="f">
              <v:textbox inset="0,0,0,0">
                <w:txbxContent>
                  <w:p w:rsidR="000459B2" w:rsidRDefault="000459B2">
                    <w:pPr>
                      <w:spacing w:line="215" w:lineRule="exact"/>
                      <w:ind w:left="70"/>
                      <w:rPr>
                        <w:rFonts w:ascii="Arial"/>
                        <w:b/>
                        <w:sz w:val="19"/>
                      </w:rPr>
                    </w:pPr>
                    <w:r>
                      <w:rPr>
                        <w:rFonts w:ascii="Arial"/>
                        <w:b/>
                        <w:w w:val="125"/>
                        <w:sz w:val="19"/>
                      </w:rPr>
                      <w:t>[for all queued transaction messages]</w:t>
                    </w:r>
                  </w:p>
                  <w:p w:rsidR="000459B2" w:rsidRDefault="000459B2">
                    <w:pPr>
                      <w:spacing w:before="112"/>
                      <w:rPr>
                        <w:rFonts w:ascii="Arial"/>
                        <w:sz w:val="23"/>
                      </w:rPr>
                    </w:pPr>
                    <w:r>
                      <w:rPr>
                        <w:rFonts w:ascii="Arial"/>
                        <w:w w:val="110"/>
                        <w:sz w:val="23"/>
                      </w:rPr>
                      <w:t>TransactionEventRequest(offline = true)</w:t>
                    </w:r>
                  </w:p>
                  <w:p w:rsidR="000459B2" w:rsidRDefault="000459B2">
                    <w:pPr>
                      <w:spacing w:before="5"/>
                      <w:rPr>
                        <w:rFonts w:ascii="Arial"/>
                        <w:sz w:val="21"/>
                      </w:rPr>
                    </w:pPr>
                  </w:p>
                  <w:p w:rsidR="000459B2" w:rsidRDefault="000459B2">
                    <w:pPr>
                      <w:spacing w:line="264" w:lineRule="exact"/>
                      <w:ind w:left="175"/>
                      <w:rPr>
                        <w:rFonts w:ascii="Arial"/>
                        <w:sz w:val="23"/>
                      </w:rPr>
                    </w:pPr>
                    <w:r>
                      <w:rPr>
                        <w:rFonts w:ascii="Arial"/>
                        <w:w w:val="110"/>
                        <w:sz w:val="23"/>
                      </w:rPr>
                      <w:t>TransactionEventResponse(...)</w:t>
                    </w:r>
                  </w:p>
                </w:txbxContent>
              </v:textbox>
            </v:shape>
            <v:shape id="_x0000_s6010" type="#_x0000_t202" style="position:absolute;left:1403;top:8096;width:1220;height:1288" filled="f" stroked="f">
              <v:textbox inset="0,0,0,0">
                <w:txbxContent>
                  <w:p w:rsidR="000459B2" w:rsidRDefault="000459B2">
                    <w:pPr>
                      <w:spacing w:line="260" w:lineRule="exact"/>
                      <w:ind w:left="245"/>
                      <w:rPr>
                        <w:rFonts w:ascii="Arial"/>
                        <w:b/>
                        <w:sz w:val="23"/>
                      </w:rPr>
                    </w:pPr>
                    <w:r>
                      <w:rPr>
                        <w:rFonts w:ascii="Arial"/>
                        <w:b/>
                        <w:w w:val="115"/>
                        <w:sz w:val="23"/>
                      </w:rPr>
                      <w:t>loop</w:t>
                    </w:r>
                  </w:p>
                </w:txbxContent>
              </v:textbox>
            </v:shape>
            <v:shape id="_x0000_s6009" type="#_x0000_t202" style="position:absolute;left:798;top:1688;width:1825;height:643" filled="f" stroked="f">
              <v:textbox inset="0,0,0,0">
                <w:txbxContent>
                  <w:p w:rsidR="000459B2" w:rsidRDefault="000459B2">
                    <w:pPr>
                      <w:spacing w:before="4"/>
                      <w:rPr>
                        <w:rFonts w:ascii="Arial"/>
                        <w:sz w:val="30"/>
                      </w:rPr>
                    </w:pPr>
                  </w:p>
                  <w:p w:rsidR="000459B2" w:rsidRDefault="000459B2">
                    <w:pPr>
                      <w:ind w:left="289"/>
                      <w:rPr>
                        <w:rFonts w:ascii="Arial"/>
                        <w:sz w:val="23"/>
                      </w:rPr>
                    </w:pPr>
                    <w:r>
                      <w:rPr>
                        <w:rFonts w:ascii="Arial"/>
                        <w:w w:val="110"/>
                        <w:sz w:val="23"/>
                      </w:rPr>
                      <w:t>notification</w:t>
                    </w:r>
                  </w:p>
                </w:txbxContent>
              </v:textbox>
            </v:shape>
            <v:shape id="_x0000_s6008" type="#_x0000_t202" style="position:absolute;left:35;top:1688;width:746;height:777" filled="f" stroked="f">
              <v:textbox inset="0,0,0,0">
                <w:txbxContent>
                  <w:p w:rsidR="000459B2" w:rsidRDefault="000459B2">
                    <w:pPr>
                      <w:spacing w:line="260" w:lineRule="exact"/>
                      <w:ind w:left="245"/>
                      <w:rPr>
                        <w:rFonts w:ascii="Arial"/>
                        <w:b/>
                        <w:sz w:val="23"/>
                      </w:rPr>
                    </w:pPr>
                    <w:r>
                      <w:rPr>
                        <w:rFonts w:ascii="Arial"/>
                        <w:b/>
                        <w:w w:val="125"/>
                        <w:sz w:val="23"/>
                      </w:rPr>
                      <w:t>opt</w:t>
                    </w:r>
                  </w:p>
                </w:txbxContent>
              </v:textbox>
            </v:shape>
            <w10:wrap type="none"/>
            <w10:anchorlock/>
          </v:group>
        </w:pict>
      </w:r>
    </w:p>
    <w:p w:rsidR="000F652E" w:rsidRDefault="000459B2">
      <w:pPr>
        <w:spacing w:before="33"/>
        <w:ind w:left="120"/>
        <w:rPr>
          <w:rFonts w:ascii="Roboto"/>
          <w:i/>
          <w:sz w:val="18"/>
        </w:rPr>
      </w:pPr>
      <w:r>
        <w:rPr>
          <w:rFonts w:ascii="Roboto"/>
          <w:i/>
          <w:sz w:val="18"/>
        </w:rPr>
        <w:t>Figure 48. Sequence Diagram: Transaction started while Charging Station is offline</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9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0" w:right="253"/>
              <w:jc w:val="right"/>
              <w:rPr>
                <w:rFonts w:ascii="Roboto"/>
                <w:b/>
                <w:sz w:val="18"/>
              </w:rPr>
            </w:pPr>
            <w:r>
              <w:rPr>
                <w:rFonts w:ascii="Roboto"/>
                <w:b/>
                <w:sz w:val="18"/>
              </w:rPr>
              <w:t>7</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n/a</w:t>
            </w:r>
          </w:p>
        </w:tc>
      </w:tr>
      <w:tr w:rsidR="000F652E">
        <w:trPr>
          <w:trHeight w:val="148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Remark(s)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0" w:line="220" w:lineRule="exact"/>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Authorized, DataSigned, PowerPathClosed, EnergyTransfer</w:t>
              </w:r>
            </w:hyperlink>
          </w:p>
          <w:p w:rsidR="000F652E" w:rsidRDefault="000459B2">
            <w:pPr>
              <w:pStyle w:val="TableParagraph"/>
              <w:spacing w:before="0"/>
              <w:rPr>
                <w:sz w:val="18"/>
              </w:rPr>
            </w:pPr>
            <w:r>
              <w:rPr>
                <w:sz w:val="18"/>
              </w:rPr>
              <w:t xml:space="preserve">This use-case is also valid for other configurations, but then the transaction might start/stop at another moment, which might change the sequence in which message are sent. For more details see the use cases: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15"/>
        </w:rPr>
      </w:pPr>
    </w:p>
    <w:p w:rsidR="000F652E" w:rsidRDefault="000459B2">
      <w:pPr>
        <w:spacing w:before="66"/>
        <w:ind w:left="120"/>
        <w:rPr>
          <w:rFonts w:ascii="Roboto"/>
          <w:b/>
          <w:sz w:val="28"/>
        </w:rPr>
      </w:pPr>
      <w:r>
        <w:rPr>
          <w:rFonts w:ascii="Roboto"/>
          <w:b/>
          <w:sz w:val="28"/>
        </w:rPr>
        <w:t>E04 - Transaction started while Charging Station is offline - Requirements</w:t>
      </w:r>
    </w:p>
    <w:p w:rsidR="000F652E" w:rsidRDefault="000459B2">
      <w:pPr>
        <w:spacing w:before="224"/>
        <w:ind w:left="120"/>
        <w:rPr>
          <w:rFonts w:ascii="Roboto"/>
          <w:i/>
          <w:sz w:val="18"/>
        </w:rPr>
      </w:pPr>
      <w:r>
        <w:rPr>
          <w:rFonts w:ascii="Roboto"/>
          <w:i/>
          <w:sz w:val="18"/>
        </w:rPr>
        <w:t>Table 103. E04 -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E04.FR.01</w:t>
            </w:r>
          </w:p>
        </w:tc>
        <w:tc>
          <w:tcPr>
            <w:tcW w:w="3140" w:type="dxa"/>
            <w:tcBorders>
              <w:top w:val="single" w:sz="12" w:space="0" w:color="000000"/>
            </w:tcBorders>
          </w:tcPr>
          <w:p w:rsidR="000F652E" w:rsidRDefault="000459B2">
            <w:pPr>
              <w:pStyle w:val="TableParagraph"/>
              <w:spacing w:before="0" w:line="231" w:lineRule="exact"/>
              <w:ind w:left="39"/>
              <w:rPr>
                <w:sz w:val="18"/>
              </w:rPr>
            </w:pPr>
            <w:r>
              <w:rPr>
                <w:sz w:val="18"/>
              </w:rPr>
              <w:t xml:space="preserve">When </w:t>
            </w:r>
            <w:r>
              <w:rPr>
                <w:rFonts w:ascii="Roboto"/>
                <w:i/>
                <w:sz w:val="18"/>
              </w:rPr>
              <w:t>Offline</w:t>
            </w:r>
            <w:r>
              <w:rPr>
                <w:sz w:val="18"/>
              </w:rPr>
              <w:t>.</w:t>
            </w: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Charging Station MUST queue any </w:t>
            </w:r>
            <w:hyperlink w:anchor="_bookmark558" w:history="1">
              <w:r>
                <w:rPr>
                  <w:color w:val="0000ED"/>
                  <w:sz w:val="18"/>
                </w:rPr>
                <w:t xml:space="preserve">TransactionEventRequest </w:t>
              </w:r>
            </w:hyperlink>
            <w:r>
              <w:rPr>
                <w:sz w:val="18"/>
              </w:rPr>
              <w:t>messages.</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E04.FR.02</w:t>
            </w:r>
          </w:p>
        </w:tc>
        <w:tc>
          <w:tcPr>
            <w:tcW w:w="3140" w:type="dxa"/>
            <w:shd w:val="clear" w:color="auto" w:fill="EDEDED"/>
          </w:tcPr>
          <w:p w:rsidR="000F652E" w:rsidRDefault="000459B2">
            <w:pPr>
              <w:pStyle w:val="TableParagraph"/>
              <w:spacing w:before="21"/>
              <w:ind w:left="39"/>
              <w:rPr>
                <w:sz w:val="18"/>
              </w:rPr>
            </w:pPr>
            <w:r>
              <w:rPr>
                <w:sz w:val="18"/>
              </w:rPr>
              <w:t>After the connection is restored.</w:t>
            </w:r>
          </w:p>
        </w:tc>
        <w:tc>
          <w:tcPr>
            <w:tcW w:w="4187" w:type="dxa"/>
            <w:shd w:val="clear" w:color="auto" w:fill="EDEDED"/>
          </w:tcPr>
          <w:p w:rsidR="000F652E" w:rsidRDefault="000459B2">
            <w:pPr>
              <w:pStyle w:val="TableParagraph"/>
              <w:spacing w:before="21"/>
              <w:ind w:left="39"/>
              <w:rPr>
                <w:sz w:val="18"/>
              </w:rPr>
            </w:pPr>
            <w:r>
              <w:rPr>
                <w:sz w:val="18"/>
              </w:rPr>
              <w:t xml:space="preserve">The Charging Station MUST send queued </w:t>
            </w:r>
            <w:hyperlink w:anchor="_bookmark558" w:history="1">
              <w:r>
                <w:rPr>
                  <w:color w:val="0000ED"/>
                  <w:sz w:val="18"/>
                </w:rPr>
                <w:t xml:space="preserve">TransactionEventRequest </w:t>
              </w:r>
            </w:hyperlink>
            <w:r>
              <w:rPr>
                <w:sz w:val="18"/>
              </w:rPr>
              <w:t>messages.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E04.FR.03</w:t>
            </w:r>
          </w:p>
        </w:tc>
        <w:tc>
          <w:tcPr>
            <w:tcW w:w="3140" w:type="dxa"/>
          </w:tcPr>
          <w:p w:rsidR="000F652E" w:rsidRDefault="000459B2">
            <w:pPr>
              <w:pStyle w:val="TableParagraph"/>
              <w:spacing w:before="21"/>
              <w:ind w:left="39"/>
              <w:rPr>
                <w:sz w:val="18"/>
              </w:rPr>
            </w:pPr>
            <w:r>
              <w:rPr>
                <w:sz w:val="18"/>
              </w:rPr>
              <w:t>E04.FR.02</w:t>
            </w:r>
          </w:p>
        </w:tc>
        <w:tc>
          <w:tcPr>
            <w:tcW w:w="4187" w:type="dxa"/>
          </w:tcPr>
          <w:p w:rsidR="000F652E" w:rsidRDefault="000459B2">
            <w:pPr>
              <w:pStyle w:val="TableParagraph"/>
              <w:spacing w:before="21"/>
              <w:ind w:left="39"/>
              <w:rPr>
                <w:sz w:val="18"/>
              </w:rPr>
            </w:pPr>
            <w:r>
              <w:rPr>
                <w:sz w:val="18"/>
              </w:rPr>
              <w:t xml:space="preserve">The flag: "offline" SHALL be set to TRUE for any </w:t>
            </w:r>
            <w:hyperlink w:anchor="_bookmark558" w:history="1">
              <w:r>
                <w:rPr>
                  <w:color w:val="0000ED"/>
                  <w:sz w:val="18"/>
                </w:rPr>
                <w:t xml:space="preserve">TransactionEventRequest </w:t>
              </w:r>
            </w:hyperlink>
            <w:r>
              <w:rPr>
                <w:sz w:val="18"/>
              </w:rPr>
              <w:t>that occurred while the Charging Station was offline.</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E04.FR.04</w:t>
            </w:r>
          </w:p>
        </w:tc>
        <w:tc>
          <w:tcPr>
            <w:tcW w:w="3140" w:type="dxa"/>
            <w:shd w:val="clear" w:color="auto" w:fill="EDEDED"/>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shd w:val="clear" w:color="auto" w:fill="EDEDED"/>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shd w:val="clear" w:color="auto" w:fill="EDEDED"/>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485"/>
        </w:trPr>
        <w:tc>
          <w:tcPr>
            <w:tcW w:w="1047" w:type="dxa"/>
          </w:tcPr>
          <w:p w:rsidR="000F652E" w:rsidRDefault="000459B2">
            <w:pPr>
              <w:pStyle w:val="TableParagraph"/>
              <w:spacing w:before="21"/>
              <w:ind w:left="79" w:right="50"/>
              <w:jc w:val="center"/>
              <w:rPr>
                <w:sz w:val="18"/>
              </w:rPr>
            </w:pPr>
            <w:r>
              <w:rPr>
                <w:sz w:val="18"/>
              </w:rPr>
              <w:t>E04.FR.05</w:t>
            </w:r>
          </w:p>
        </w:tc>
        <w:tc>
          <w:tcPr>
            <w:tcW w:w="3140" w:type="dxa"/>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ind w:left="39"/>
              <w:rPr>
                <w:sz w:val="18"/>
              </w:rPr>
            </w:pPr>
            <w:r>
              <w:rPr>
                <w:sz w:val="18"/>
              </w:rPr>
              <w:t>EVSE is known at start of transaction</w:t>
            </w:r>
          </w:p>
        </w:tc>
        <w:tc>
          <w:tcPr>
            <w:tcW w:w="4187" w:type="dxa"/>
          </w:tcPr>
          <w:p w:rsidR="000F652E" w:rsidRDefault="000459B2">
            <w:pPr>
              <w:pStyle w:val="TableParagraph"/>
              <w:spacing w:before="24" w:line="235" w:lineRule="auto"/>
              <w:ind w:left="39" w:right="22"/>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sent to the CSMS to provide more details during the transaction.</w:t>
            </w:r>
          </w:p>
        </w:tc>
        <w:tc>
          <w:tcPr>
            <w:tcW w:w="2094" w:type="dxa"/>
          </w:tcPr>
          <w:p w:rsidR="000F652E" w:rsidRDefault="000F652E">
            <w:pPr>
              <w:pStyle w:val="TableParagraph"/>
              <w:spacing w:before="0"/>
              <w:ind w:left="0"/>
              <w:rPr>
                <w:rFonts w:ascii="Times New Roman"/>
                <w:sz w:val="18"/>
              </w:rPr>
            </w:pP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E04.FR.06</w:t>
            </w:r>
          </w:p>
        </w:tc>
        <w:tc>
          <w:tcPr>
            <w:tcW w:w="3140" w:type="dxa"/>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shd w:val="clear" w:color="auto" w:fill="EDEDED"/>
          </w:tcPr>
          <w:p w:rsidR="000F652E" w:rsidRDefault="000459B2">
            <w:pPr>
              <w:pStyle w:val="TableParagraph"/>
              <w:spacing w:before="21"/>
              <w:ind w:left="39" w:right="4"/>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sent to the CSMS to provide more details during the transaction.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598"/>
        </w:trPr>
        <w:tc>
          <w:tcPr>
            <w:tcW w:w="1047" w:type="dxa"/>
          </w:tcPr>
          <w:p w:rsidR="000F652E" w:rsidRDefault="000459B2">
            <w:pPr>
              <w:pStyle w:val="TableParagraph"/>
              <w:spacing w:before="21"/>
              <w:ind w:left="79" w:right="50"/>
              <w:jc w:val="center"/>
              <w:rPr>
                <w:sz w:val="18"/>
              </w:rPr>
            </w:pPr>
            <w:r>
              <w:rPr>
                <w:sz w:val="18"/>
              </w:rPr>
              <w:t>E04.FR.07</w:t>
            </w:r>
          </w:p>
        </w:tc>
        <w:tc>
          <w:tcPr>
            <w:tcW w:w="3140" w:type="dxa"/>
          </w:tcPr>
          <w:p w:rsidR="000F652E" w:rsidRDefault="000459B2">
            <w:pPr>
              <w:pStyle w:val="TableParagraph"/>
              <w:spacing w:before="78" w:line="302" w:lineRule="auto"/>
              <w:ind w:left="39" w:right="2259"/>
              <w:rPr>
                <w:sz w:val="18"/>
              </w:rPr>
            </w:pPr>
            <w:r>
              <w:rPr>
                <w:sz w:val="18"/>
              </w:rPr>
              <w:t>E04.FR.06 AND</w:t>
            </w:r>
          </w:p>
          <w:p w:rsidR="000F652E" w:rsidRDefault="000459B2">
            <w:pPr>
              <w:pStyle w:val="TableParagraph"/>
              <w:spacing w:before="0" w:line="219" w:lineRule="exact"/>
              <w:ind w:left="39"/>
              <w:rPr>
                <w:rFonts w:ascii="Roboto"/>
                <w:i/>
                <w:sz w:val="18"/>
              </w:rPr>
            </w:pPr>
            <w:r>
              <w:rPr>
                <w:rFonts w:ascii="Roboto"/>
                <w:i/>
                <w:sz w:val="18"/>
              </w:rPr>
              <w:t>Offline</w:t>
            </w:r>
          </w:p>
          <w:p w:rsidR="000F652E" w:rsidRDefault="000459B2">
            <w:pPr>
              <w:pStyle w:val="TableParagraph"/>
              <w:spacing w:before="52" w:line="216" w:lineRule="exact"/>
              <w:ind w:left="39"/>
              <w:rPr>
                <w:sz w:val="18"/>
              </w:rPr>
            </w:pPr>
            <w:r>
              <w:rPr>
                <w:sz w:val="18"/>
              </w:rPr>
              <w:t>AND</w:t>
            </w:r>
          </w:p>
          <w:p w:rsidR="000F652E" w:rsidRDefault="000459B2">
            <w:pPr>
              <w:pStyle w:val="TableParagraph"/>
              <w:spacing w:before="0"/>
              <w:ind w:left="39" w:right="-10"/>
              <w:rPr>
                <w:sz w:val="18"/>
              </w:rPr>
            </w:pPr>
            <w:r>
              <w:rPr>
                <w:sz w:val="18"/>
              </w:rPr>
              <w:t>The Charging Station is running low on memory</w:t>
            </w:r>
          </w:p>
        </w:tc>
        <w:tc>
          <w:tcPr>
            <w:tcW w:w="4187" w:type="dxa"/>
          </w:tcPr>
          <w:p w:rsidR="000F652E" w:rsidRDefault="000459B2">
            <w:pPr>
              <w:pStyle w:val="TableParagraph"/>
              <w:spacing w:before="21"/>
              <w:ind w:left="39"/>
              <w:rPr>
                <w:sz w:val="18"/>
              </w:rPr>
            </w:pPr>
            <w:r>
              <w:rPr>
                <w:sz w:val="18"/>
              </w:rPr>
              <w:t xml:space="preserve">The Charging Station MAY drop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messages.</w:t>
            </w:r>
          </w:p>
        </w:tc>
        <w:tc>
          <w:tcPr>
            <w:tcW w:w="2094" w:type="dxa"/>
          </w:tcPr>
          <w:p w:rsidR="000F652E" w:rsidRDefault="000F652E">
            <w:pPr>
              <w:pStyle w:val="TableParagraph"/>
              <w:spacing w:before="0"/>
              <w:ind w:left="0"/>
              <w:rPr>
                <w:rFonts w:ascii="Times New Roman"/>
                <w:sz w:val="18"/>
              </w:rPr>
            </w:pPr>
          </w:p>
        </w:tc>
      </w:tr>
      <w:tr w:rsidR="000F652E">
        <w:trPr>
          <w:trHeight w:val="1373"/>
        </w:trPr>
        <w:tc>
          <w:tcPr>
            <w:tcW w:w="1047" w:type="dxa"/>
            <w:shd w:val="clear" w:color="auto" w:fill="EDEDED"/>
          </w:tcPr>
          <w:p w:rsidR="000F652E" w:rsidRDefault="000459B2">
            <w:pPr>
              <w:pStyle w:val="TableParagraph"/>
              <w:spacing w:before="21"/>
              <w:ind w:left="79" w:right="50"/>
              <w:jc w:val="center"/>
              <w:rPr>
                <w:sz w:val="18"/>
              </w:rPr>
            </w:pPr>
            <w:r>
              <w:rPr>
                <w:sz w:val="18"/>
              </w:rPr>
              <w:t>E04.FR.08</w:t>
            </w:r>
          </w:p>
        </w:tc>
        <w:tc>
          <w:tcPr>
            <w:tcW w:w="3140" w:type="dxa"/>
            <w:shd w:val="clear" w:color="auto" w:fill="EDEDED"/>
          </w:tcPr>
          <w:p w:rsidR="000F652E" w:rsidRDefault="000459B2">
            <w:pPr>
              <w:pStyle w:val="TableParagraph"/>
              <w:spacing w:before="21"/>
              <w:ind w:left="39"/>
              <w:rPr>
                <w:sz w:val="18"/>
              </w:rPr>
            </w:pPr>
            <w:r>
              <w:rPr>
                <w:sz w:val="18"/>
              </w:rPr>
              <w:t>E04.FR.07</w:t>
            </w:r>
          </w:p>
        </w:tc>
        <w:tc>
          <w:tcPr>
            <w:tcW w:w="4187" w:type="dxa"/>
            <w:shd w:val="clear" w:color="auto" w:fill="EDEDED"/>
          </w:tcPr>
          <w:p w:rsidR="000F652E" w:rsidRDefault="000459B2">
            <w:pPr>
              <w:pStyle w:val="TableParagraph"/>
              <w:spacing w:before="21"/>
              <w:ind w:left="39"/>
              <w:rPr>
                <w:sz w:val="18"/>
              </w:rPr>
            </w:pPr>
            <w:r>
              <w:rPr>
                <w:sz w:val="18"/>
              </w:rPr>
              <w:t xml:space="preserve">When dropping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messages, the Charging Station SHALL drop intermediate messages first (1st message, 3th message, 5th message etc.), not start dropping messages from the start or stop adding messages to the queue.</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271"/>
        </w:trPr>
        <w:tc>
          <w:tcPr>
            <w:tcW w:w="1047" w:type="dxa"/>
          </w:tcPr>
          <w:p w:rsidR="000F652E" w:rsidRDefault="000459B2">
            <w:pPr>
              <w:pStyle w:val="TableParagraph"/>
              <w:spacing w:before="21"/>
              <w:ind w:left="79" w:right="50"/>
              <w:jc w:val="center"/>
              <w:rPr>
                <w:sz w:val="18"/>
              </w:rPr>
            </w:pPr>
            <w:r>
              <w:rPr>
                <w:sz w:val="18"/>
              </w:rPr>
              <w:t>E04.FR.09</w:t>
            </w:r>
          </w:p>
        </w:tc>
        <w:tc>
          <w:tcPr>
            <w:tcW w:w="3140" w:type="dxa"/>
          </w:tcPr>
          <w:p w:rsidR="000F652E" w:rsidRDefault="000459B2">
            <w:pPr>
              <w:pStyle w:val="TableParagraph"/>
              <w:spacing w:before="24" w:line="270" w:lineRule="atLeast"/>
              <w:ind w:left="39" w:right="2259"/>
              <w:rPr>
                <w:sz w:val="18"/>
              </w:rPr>
            </w:pPr>
            <w:r>
              <w:rPr>
                <w:sz w:val="18"/>
              </w:rPr>
              <w:t>E04.FR.06 AND</w:t>
            </w:r>
          </w:p>
          <w:p w:rsidR="000F652E" w:rsidRDefault="000459B2">
            <w:pPr>
              <w:pStyle w:val="TableParagraph"/>
              <w:spacing w:before="2"/>
              <w:ind w:left="39" w:right="26"/>
              <w:rPr>
                <w:sz w:val="18"/>
              </w:rPr>
            </w:pPr>
            <w:r>
              <w:rPr>
                <w:sz w:val="18"/>
              </w:rPr>
              <w:t xml:space="preserve">Amount of meter data is too much for 1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w:t>
            </w:r>
          </w:p>
        </w:tc>
        <w:tc>
          <w:tcPr>
            <w:tcW w:w="4187" w:type="dxa"/>
          </w:tcPr>
          <w:p w:rsidR="000F652E" w:rsidRDefault="000459B2">
            <w:pPr>
              <w:pStyle w:val="TableParagraph"/>
              <w:spacing w:before="28" w:line="230" w:lineRule="auto"/>
              <w:ind w:left="39" w:right="349"/>
              <w:jc w:val="both"/>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MAY</w:t>
            </w:r>
            <w:r>
              <w:rPr>
                <w:spacing w:val="-5"/>
                <w:sz w:val="18"/>
              </w:rPr>
              <w:t xml:space="preserve"> </w:t>
            </w:r>
            <w:r>
              <w:rPr>
                <w:sz w:val="18"/>
              </w:rPr>
              <w:t>split</w:t>
            </w:r>
            <w:r>
              <w:rPr>
                <w:spacing w:val="-5"/>
                <w:sz w:val="18"/>
              </w:rPr>
              <w:t xml:space="preserve"> </w:t>
            </w:r>
            <w:r>
              <w:rPr>
                <w:sz w:val="18"/>
              </w:rPr>
              <w:t>meter</w:t>
            </w:r>
            <w:r>
              <w:rPr>
                <w:spacing w:val="-5"/>
                <w:sz w:val="18"/>
              </w:rPr>
              <w:t xml:space="preserve"> </w:t>
            </w:r>
            <w:r>
              <w:rPr>
                <w:sz w:val="18"/>
              </w:rPr>
              <w:t>data</w:t>
            </w:r>
            <w:r>
              <w:rPr>
                <w:spacing w:val="-5"/>
                <w:sz w:val="18"/>
              </w:rPr>
              <w:t xml:space="preserve"> </w:t>
            </w:r>
            <w:r>
              <w:rPr>
                <w:sz w:val="18"/>
              </w:rPr>
              <w:t xml:space="preserve">over multiple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messages with the same</w:t>
            </w:r>
            <w:r>
              <w:rPr>
                <w:spacing w:val="-28"/>
                <w:sz w:val="18"/>
              </w:rPr>
              <w:t xml:space="preserve"> </w:t>
            </w:r>
            <w:r>
              <w:rPr>
                <w:rFonts w:ascii="Roboto"/>
                <w:i/>
                <w:sz w:val="18"/>
              </w:rPr>
              <w:t>timestamp</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E04.FR.10</w:t>
            </w:r>
          </w:p>
        </w:tc>
        <w:tc>
          <w:tcPr>
            <w:tcW w:w="3140" w:type="dxa"/>
            <w:shd w:val="clear" w:color="auto" w:fill="EDEDED"/>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shd w:val="clear" w:color="auto" w:fill="EDEDED"/>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691"/>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E04.FR.11</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ind w:left="39"/>
              <w:rPr>
                <w:sz w:val="18"/>
              </w:rPr>
            </w:pPr>
            <w:r>
              <w:rPr>
                <w:sz w:val="18"/>
              </w:rPr>
              <w:t>EVSE is not known at start of transaction</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0" w:line="228" w:lineRule="auto"/>
              <w:ind w:left="39"/>
              <w:rPr>
                <w:sz w:val="18"/>
              </w:rPr>
            </w:pPr>
            <w:r>
              <w:rPr>
                <w:sz w:val="18"/>
              </w:rPr>
              <w:t xml:space="preserve">The Charging Station SHALL add the measurands for </w:t>
            </w:r>
            <w:r>
              <w:rPr>
                <w:rFonts w:ascii="Roboto"/>
                <w:i/>
                <w:sz w:val="18"/>
              </w:rPr>
              <w:t xml:space="preserve">eventType </w:t>
            </w:r>
            <w:r>
              <w:rPr>
                <w:sz w:val="18"/>
              </w:rPr>
              <w:t xml:space="preserve">= </w:t>
            </w:r>
            <w:r>
              <w:rPr>
                <w:rFonts w:ascii="Courier New"/>
                <w:sz w:val="18"/>
              </w:rPr>
              <w:t xml:space="preserve">Started </w:t>
            </w:r>
            <w:r>
              <w:rPr>
                <w:sz w:val="18"/>
              </w:rPr>
              <w:t xml:space="preserve">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that occurs when charging starts.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6005" style="width:523.3pt;height:.25pt;mso-position-horizontal-relative:char;mso-position-vertical-relative:line" coordsize="10466,5">
            <v:line id="_x0000_s6006" style="position:absolute" from="0,3" to="10466,3" strokecolor="#ddd" strokeweight=".25pt"/>
            <w10:wrap type="none"/>
            <w10:anchorlock/>
          </v:group>
        </w:pict>
      </w:r>
    </w:p>
    <w:p w:rsidR="000F652E" w:rsidRDefault="000459B2">
      <w:pPr>
        <w:pStyle w:val="Heading3"/>
        <w:spacing w:line="361" w:lineRule="exact"/>
        <w:ind w:left="120" w:firstLine="0"/>
      </w:pPr>
      <w:bookmarkStart w:id="231" w:name="E05_-_Start_Transaction_-_Id_not_Accepte"/>
      <w:bookmarkStart w:id="232" w:name="_bookmark139"/>
      <w:bookmarkEnd w:id="231"/>
      <w:bookmarkEnd w:id="232"/>
      <w:r>
        <w:t>E05 - Start Transaction - Id not Accepted</w:t>
      </w:r>
    </w:p>
    <w:p w:rsidR="000F652E" w:rsidRDefault="000459B2">
      <w:pPr>
        <w:spacing w:before="226"/>
        <w:ind w:left="120"/>
        <w:rPr>
          <w:rFonts w:ascii="Roboto"/>
          <w:i/>
          <w:sz w:val="18"/>
        </w:rPr>
      </w:pPr>
      <w:r>
        <w:rPr>
          <w:rFonts w:ascii="Roboto"/>
          <w:i/>
          <w:sz w:val="18"/>
        </w:rPr>
        <w:t>Table 104. E05 - Start Transaction - Id not Accepted</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Start Transaction - Id not Accepted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Charging Station to suspend a transaction when the IdToken has an AuthorizationStatus that does not allow charging.</w:t>
            </w:r>
          </w:p>
        </w:tc>
      </w:tr>
      <w:tr w:rsidR="000F652E">
        <w:trPr>
          <w:trHeight w:val="1645"/>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how the Charging Station wants to start a transaction while the IdToken is</w:t>
            </w:r>
          </w:p>
          <w:p w:rsidR="000F652E" w:rsidRDefault="000459B2">
            <w:pPr>
              <w:pStyle w:val="TableParagraph"/>
              <w:spacing w:before="56" w:line="216" w:lineRule="exact"/>
              <w:rPr>
                <w:sz w:val="18"/>
              </w:rPr>
            </w:pPr>
            <w:r>
              <w:rPr>
                <w:sz w:val="18"/>
              </w:rPr>
              <w:t>not accepted by the CSMS</w:t>
            </w:r>
          </w:p>
          <w:p w:rsidR="000F652E" w:rsidRDefault="000459B2">
            <w:pPr>
              <w:pStyle w:val="TableParagraph"/>
              <w:spacing w:before="5" w:line="232" w:lineRule="auto"/>
              <w:rPr>
                <w:sz w:val="18"/>
              </w:rPr>
            </w:pPr>
            <w:r>
              <w:rPr>
                <w:sz w:val="18"/>
              </w:rPr>
              <w:t xml:space="preserve">Because the identifier might have been authorized locally by the Charging Station using outdated information, the CSMS has to validate the </w:t>
            </w:r>
            <w:hyperlink w:anchor="_bookmark608" w:history="1">
              <w:r>
                <w:rPr>
                  <w:color w:val="0000ED"/>
                  <w:sz w:val="18"/>
                </w:rPr>
                <w:t xml:space="preserve">IdTokenType </w:t>
              </w:r>
            </w:hyperlink>
            <w:r>
              <w:rPr>
                <w:sz w:val="18"/>
              </w:rPr>
              <w:t xml:space="preserve">in every </w:t>
            </w:r>
            <w:hyperlink w:anchor="_bookmark558" w:history="1">
              <w:r>
                <w:rPr>
                  <w:color w:val="0000ED"/>
                  <w:sz w:val="18"/>
                </w:rPr>
                <w:t>TransactionEventRequest</w:t>
              </w:r>
            </w:hyperlink>
            <w:r>
              <w:rPr>
                <w:color w:val="0000ED"/>
                <w:sz w:val="18"/>
              </w:rPr>
              <w:t xml:space="preserve"> </w:t>
            </w:r>
            <w:r>
              <w:rPr>
                <w:sz w:val="18"/>
              </w:rPr>
              <w:t xml:space="preserve">message it receives that contains an </w:t>
            </w:r>
            <w:hyperlink w:anchor="_bookmark608" w:history="1">
              <w:r>
                <w:rPr>
                  <w:color w:val="0000ED"/>
                  <w:sz w:val="18"/>
                </w:rPr>
                <w:t>IdTokenType</w:t>
              </w:r>
            </w:hyperlink>
            <w:r>
              <w:rPr>
                <w:sz w:val="18"/>
              </w:rPr>
              <w:t xml:space="preserve">. When receiving a </w:t>
            </w:r>
            <w:hyperlink w:anchor="_bookmark560" w:history="1">
              <w:r>
                <w:rPr>
                  <w:color w:val="0000ED"/>
                  <w:sz w:val="18"/>
                </w:rPr>
                <w:t>TransactionEventResponse</w:t>
              </w:r>
            </w:hyperlink>
            <w:r>
              <w:rPr>
                <w:color w:val="0000ED"/>
                <w:sz w:val="18"/>
              </w:rPr>
              <w:t xml:space="preserve"> </w:t>
            </w:r>
            <w:r>
              <w:rPr>
                <w:sz w:val="18"/>
              </w:rPr>
              <w:t xml:space="preserve">message with </w:t>
            </w:r>
            <w:r>
              <w:rPr>
                <w:rFonts w:ascii="Roboto"/>
                <w:b/>
                <w:sz w:val="18"/>
              </w:rPr>
              <w:t xml:space="preserve">idTokenInfo </w:t>
            </w:r>
            <w:r>
              <w:rPr>
                <w:sz w:val="18"/>
              </w:rPr>
              <w:t xml:space="preserve">field </w:t>
            </w:r>
            <w:r>
              <w:rPr>
                <w:rFonts w:ascii="Roboto"/>
                <w:b/>
                <w:sz w:val="18"/>
              </w:rPr>
              <w:t xml:space="preserve">status </w:t>
            </w:r>
            <w:r>
              <w:rPr>
                <w:sz w:val="18"/>
              </w:rPr>
              <w:t xml:space="preserve">is not </w:t>
            </w:r>
            <w:r>
              <w:rPr>
                <w:rFonts w:ascii="Roboto"/>
                <w:b/>
                <w:sz w:val="18"/>
              </w:rPr>
              <w:t>Accepted</w:t>
            </w:r>
            <w:r>
              <w:rPr>
                <w:sz w:val="18"/>
              </w:rPr>
              <w:t>, the Charging Station should stop the energy delivery to the EV.</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243"/>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29"/>
              </w:numPr>
              <w:tabs>
                <w:tab w:val="left" w:pos="241"/>
              </w:tabs>
              <w:spacing w:line="292" w:lineRule="auto"/>
              <w:ind w:right="15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that</w:t>
            </w:r>
            <w:r>
              <w:rPr>
                <w:spacing w:val="-7"/>
                <w:sz w:val="18"/>
              </w:rPr>
              <w:t xml:space="preserve"> </w:t>
            </w:r>
            <w:r>
              <w:rPr>
                <w:sz w:val="18"/>
              </w:rPr>
              <w:t>contains</w:t>
            </w:r>
            <w:r>
              <w:rPr>
                <w:spacing w:val="-7"/>
                <w:sz w:val="18"/>
              </w:rPr>
              <w:t xml:space="preserve"> </w:t>
            </w:r>
            <w:r>
              <w:rPr>
                <w:sz w:val="18"/>
              </w:rPr>
              <w:t>the IdToken provided by the EV</w:t>
            </w:r>
            <w:r>
              <w:rPr>
                <w:spacing w:val="-7"/>
                <w:sz w:val="18"/>
              </w:rPr>
              <w:t xml:space="preserve"> </w:t>
            </w:r>
            <w:r>
              <w:rPr>
                <w:sz w:val="18"/>
              </w:rPr>
              <w:t>Driver.</w:t>
            </w:r>
          </w:p>
          <w:p w:rsidR="000F652E" w:rsidRDefault="000459B2">
            <w:pPr>
              <w:pStyle w:val="TableParagraph"/>
              <w:numPr>
                <w:ilvl w:val="0"/>
                <w:numId w:val="129"/>
              </w:numPr>
              <w:tabs>
                <w:tab w:val="left" w:pos="241"/>
              </w:tabs>
              <w:spacing w:before="0" w:line="172" w:lineRule="exact"/>
              <w:ind w:left="240" w:hanging="201"/>
              <w:rPr>
                <w:sz w:val="18"/>
              </w:rPr>
            </w:pPr>
            <w:r>
              <w:rPr>
                <w:sz w:val="18"/>
              </w:rPr>
              <w:t>The</w:t>
            </w:r>
            <w:r>
              <w:rPr>
                <w:spacing w:val="-5"/>
                <w:sz w:val="18"/>
              </w:rPr>
              <w:t xml:space="preserve"> </w:t>
            </w:r>
            <w:r>
              <w:rPr>
                <w:sz w:val="18"/>
              </w:rPr>
              <w:t>CSMS</w:t>
            </w:r>
            <w:r>
              <w:rPr>
                <w:spacing w:val="-5"/>
                <w:sz w:val="18"/>
              </w:rPr>
              <w:t xml:space="preserve"> </w:t>
            </w:r>
            <w:r>
              <w:rPr>
                <w:sz w:val="18"/>
              </w:rPr>
              <w:t>responds</w:t>
            </w:r>
            <w:r>
              <w:rPr>
                <w:spacing w:val="-5"/>
                <w:sz w:val="18"/>
              </w:rPr>
              <w:t xml:space="preserve"> </w:t>
            </w:r>
            <w:r>
              <w:rPr>
                <w:sz w:val="18"/>
              </w:rPr>
              <w:t>with</w:t>
            </w:r>
            <w:r>
              <w:rPr>
                <w:spacing w:val="-3"/>
                <w:sz w:val="18"/>
              </w:rPr>
              <w:t xml:space="preserve"> </w:t>
            </w:r>
            <w:hyperlink w:anchor="_bookmark560" w:history="1">
              <w:r>
                <w:rPr>
                  <w:color w:val="0000ED"/>
                  <w:sz w:val="18"/>
                </w:rPr>
                <w:t>TransactionEventResponse</w:t>
              </w:r>
            </w:hyperlink>
            <w:r>
              <w:rPr>
                <w:sz w:val="18"/>
              </w:rPr>
              <w:t>,</w:t>
            </w:r>
            <w:r>
              <w:rPr>
                <w:spacing w:val="-5"/>
                <w:sz w:val="18"/>
              </w:rPr>
              <w:t xml:space="preserve"> </w:t>
            </w:r>
            <w:r>
              <w:rPr>
                <w:sz w:val="18"/>
              </w:rPr>
              <w:t>with</w:t>
            </w:r>
            <w:r>
              <w:rPr>
                <w:spacing w:val="-5"/>
                <w:sz w:val="18"/>
              </w:rPr>
              <w:t xml:space="preserve"> </w:t>
            </w:r>
            <w:r>
              <w:rPr>
                <w:sz w:val="18"/>
              </w:rPr>
              <w:t>an</w:t>
            </w:r>
            <w:r>
              <w:rPr>
                <w:spacing w:val="-5"/>
                <w:sz w:val="18"/>
              </w:rPr>
              <w:t xml:space="preserve"> </w:t>
            </w:r>
            <w:r>
              <w:rPr>
                <w:sz w:val="18"/>
              </w:rPr>
              <w:t>AuthorizationStatus</w:t>
            </w:r>
            <w:r>
              <w:rPr>
                <w:spacing w:val="-5"/>
                <w:sz w:val="18"/>
              </w:rPr>
              <w:t xml:space="preserve"> </w:t>
            </w:r>
            <w:r>
              <w:rPr>
                <w:sz w:val="18"/>
              </w:rPr>
              <w:t>that</w:t>
            </w:r>
            <w:r>
              <w:rPr>
                <w:spacing w:val="-5"/>
                <w:sz w:val="18"/>
              </w:rPr>
              <w:t xml:space="preserve"> </w:t>
            </w:r>
            <w:r>
              <w:rPr>
                <w:sz w:val="18"/>
              </w:rPr>
              <w:t>does</w:t>
            </w:r>
          </w:p>
          <w:p w:rsidR="000F652E" w:rsidRDefault="000459B2">
            <w:pPr>
              <w:pStyle w:val="TableParagraph"/>
              <w:spacing w:before="52" w:line="207" w:lineRule="exact"/>
              <w:rPr>
                <w:sz w:val="18"/>
              </w:rPr>
            </w:pPr>
            <w:r>
              <w:rPr>
                <w:sz w:val="18"/>
              </w:rPr>
              <w:t>not allow charging.</w:t>
            </w:r>
          </w:p>
          <w:p w:rsidR="000F652E" w:rsidRDefault="000459B2">
            <w:pPr>
              <w:pStyle w:val="TableParagraph"/>
              <w:numPr>
                <w:ilvl w:val="0"/>
                <w:numId w:val="129"/>
              </w:numPr>
              <w:tabs>
                <w:tab w:val="left" w:pos="241"/>
              </w:tabs>
              <w:spacing w:before="0" w:line="228" w:lineRule="exact"/>
              <w:ind w:left="240" w:hanging="201"/>
              <w:rPr>
                <w:sz w:val="18"/>
              </w:rPr>
            </w:pPr>
            <w:r>
              <w:rPr>
                <w:sz w:val="18"/>
              </w:rPr>
              <w:t>The Charging Station suspends the energy offer. (Taking into</w:t>
            </w:r>
            <w:r>
              <w:rPr>
                <w:spacing w:val="-18"/>
                <w:sz w:val="18"/>
              </w:rPr>
              <w:t xml:space="preserve"> </w:t>
            </w:r>
            <w:r>
              <w:rPr>
                <w:sz w:val="18"/>
              </w:rPr>
              <w:t>account:</w:t>
            </w:r>
          </w:p>
          <w:p w:rsidR="000F652E" w:rsidRDefault="00525094">
            <w:pPr>
              <w:pStyle w:val="TableParagraph"/>
              <w:spacing w:before="52" w:line="212" w:lineRule="exact"/>
              <w:rPr>
                <w:sz w:val="18"/>
              </w:rPr>
            </w:pPr>
            <w:hyperlink w:anchor="_bookmark776" w:history="1">
              <w:r w:rsidR="000459B2">
                <w:rPr>
                  <w:rFonts w:ascii="Courier New"/>
                  <w:color w:val="0000ED"/>
                  <w:sz w:val="18"/>
                </w:rPr>
                <w:t>MaxEnergyOnInvalidId</w:t>
              </w:r>
            </w:hyperlink>
            <w:r w:rsidR="000459B2">
              <w:rPr>
                <w:sz w:val="18"/>
              </w:rPr>
              <w:t>, if supported)</w:t>
            </w:r>
          </w:p>
          <w:p w:rsidR="000F652E" w:rsidRDefault="000459B2">
            <w:pPr>
              <w:pStyle w:val="TableParagraph"/>
              <w:numPr>
                <w:ilvl w:val="0"/>
                <w:numId w:val="129"/>
              </w:numPr>
              <w:tabs>
                <w:tab w:val="left" w:pos="241"/>
              </w:tabs>
              <w:spacing w:before="0" w:line="213" w:lineRule="exact"/>
              <w:ind w:left="240" w:hanging="201"/>
              <w:rPr>
                <w:sz w:val="18"/>
              </w:rPr>
            </w:pPr>
            <w:r>
              <w:rPr>
                <w:sz w:val="18"/>
              </w:rPr>
              <w:t xml:space="preserve">The Charging Station sends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with</w:t>
            </w:r>
            <w:r>
              <w:rPr>
                <w:spacing w:val="-32"/>
                <w:sz w:val="18"/>
              </w:rPr>
              <w:t xml:space="preserve"> </w:t>
            </w:r>
            <w:r>
              <w:rPr>
                <w:sz w:val="18"/>
              </w:rPr>
              <w:t>trigger</w:t>
            </w:r>
          </w:p>
          <w:p w:rsidR="000F652E" w:rsidRDefault="000459B2">
            <w:pPr>
              <w:pStyle w:val="TableParagraph"/>
              <w:spacing w:before="0" w:line="227" w:lineRule="exact"/>
              <w:rPr>
                <w:sz w:val="18"/>
              </w:rPr>
            </w:pPr>
            <w:r>
              <w:rPr>
                <w:rFonts w:ascii="Roboto"/>
                <w:i/>
                <w:sz w:val="18"/>
              </w:rPr>
              <w:t xml:space="preserve">Deauthorized </w:t>
            </w:r>
            <w:r>
              <w:rPr>
                <w:sz w:val="18"/>
              </w:rPr>
              <w:t xml:space="preserve">and the chargingState </w:t>
            </w:r>
            <w:r>
              <w:rPr>
                <w:rFonts w:ascii="Roboto"/>
                <w:i/>
                <w:sz w:val="18"/>
              </w:rPr>
              <w:t xml:space="preserve">SuspendedEVSE </w:t>
            </w:r>
            <w:r>
              <w:rPr>
                <w:sz w:val="18"/>
              </w:rPr>
              <w:t xml:space="preserve">and receives </w:t>
            </w:r>
            <w:hyperlink w:anchor="_bookmark560" w:history="1">
              <w:r>
                <w:rPr>
                  <w:color w:val="0000ED"/>
                  <w:sz w:val="18"/>
                </w:rPr>
                <w:t>TransactionEventResponse</w:t>
              </w:r>
            </w:hyperlink>
          </w:p>
          <w:p w:rsidR="000F652E" w:rsidRDefault="000459B2">
            <w:pPr>
              <w:pStyle w:val="TableParagraph"/>
              <w:spacing w:before="52"/>
              <w:rPr>
                <w:sz w:val="18"/>
              </w:rPr>
            </w:pPr>
            <w:r>
              <w:rPr>
                <w:sz w:val="18"/>
              </w:rPr>
              <w:t>from the CSMS.</w:t>
            </w:r>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ind w:right="2276"/>
              <w:rPr>
                <w:sz w:val="18"/>
              </w:rPr>
            </w:pPr>
            <w:r>
              <w:rPr>
                <w:sz w:val="18"/>
              </w:rPr>
              <w:t>The EV Driver is offline/locally authorized by the Charging Station. The IdToken is not allowed to charge by the CSMS.</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transaction is kept ongoing, and the cable remains locked, but no energy is delivered.</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525094">
      <w:pPr>
        <w:pStyle w:val="BodyText"/>
        <w:spacing w:before="1"/>
        <w:rPr>
          <w:rFonts w:ascii="Roboto"/>
          <w:i/>
          <w:sz w:val="17"/>
        </w:rPr>
      </w:pPr>
      <w:r w:rsidRPr="00525094">
        <w:pict>
          <v:shape id="_x0000_s6004" type="#_x0000_t202" style="position:absolute;margin-left:41.15pt;margin-top:13.7pt;width:82.6pt;height:19.6pt;z-index:-15441408;mso-wrap-distance-left:0;mso-wrap-distance-right:0;mso-position-horizontal-relative:page;mso-position-vertical-relative:text" fillcolor="#fefecd" strokecolor="#a70036" strokeweight=".34175mm">
            <v:textbox inset="0,0,0,0">
              <w:txbxContent>
                <w:p w:rsidR="000459B2" w:rsidRDefault="000459B2">
                  <w:pPr>
                    <w:pStyle w:val="BodyText"/>
                    <w:spacing w:before="79"/>
                    <w:ind w:left="80"/>
                    <w:rPr>
                      <w:rFonts w:ascii="Arial"/>
                    </w:rPr>
                  </w:pPr>
                  <w:r>
                    <w:rPr>
                      <w:rFonts w:ascii="Arial"/>
                      <w:w w:val="110"/>
                    </w:rPr>
                    <w:t>Charging Station</w:t>
                  </w:r>
                </w:p>
              </w:txbxContent>
            </v:textbox>
            <w10:wrap type="topAndBottom" anchorx="page"/>
          </v:shape>
        </w:pict>
      </w:r>
      <w:r w:rsidRPr="00525094">
        <w:pict>
          <v:shape id="_x0000_s6003" type="#_x0000_t202" style="position:absolute;margin-left:505.8pt;margin-top:13.7pt;width:34.85pt;height:19.6pt;z-index:-15440896;mso-wrap-distance-left:0;mso-wrap-distance-right:0;mso-position-horizontal-relative:page;mso-position-vertical-relative:text" fillcolor="#fefecd" strokecolor="#a70036" strokeweight=".34169mm">
            <v:textbox inset="0,0,0,0">
              <w:txbxContent>
                <w:p w:rsidR="000459B2" w:rsidRDefault="000459B2">
                  <w:pPr>
                    <w:pStyle w:val="BodyText"/>
                    <w:spacing w:before="79"/>
                    <w:ind w:left="80"/>
                    <w:rPr>
                      <w:rFonts w:ascii="Arial"/>
                    </w:rPr>
                  </w:pPr>
                  <w:r>
                    <w:rPr>
                      <w:rFonts w:ascii="Arial"/>
                    </w:rPr>
                    <w:t>CSMS</w:t>
                  </w:r>
                </w:p>
              </w:txbxContent>
            </v:textbox>
            <w10:wrap type="topAndBottom" anchorx="page"/>
          </v:shape>
        </w:pict>
      </w:r>
    </w:p>
    <w:p w:rsidR="000F652E" w:rsidRDefault="00525094">
      <w:pPr>
        <w:pStyle w:val="BodyText"/>
        <w:ind w:left="487"/>
        <w:rPr>
          <w:rFonts w:ascii="Roboto"/>
          <w:sz w:val="20"/>
        </w:rPr>
      </w:pPr>
      <w:r>
        <w:rPr>
          <w:rFonts w:ascii="Roboto"/>
          <w:sz w:val="20"/>
        </w:rPr>
      </w:r>
      <w:r>
        <w:rPr>
          <w:rFonts w:ascii="Roboto"/>
          <w:sz w:val="20"/>
        </w:rPr>
        <w:pict>
          <v:group id="_x0000_s5981" style="width:499.5pt;height:160.25pt;mso-position-horizontal-relative:char;mso-position-vertical-relative:line" coordsize="9990,3205">
            <v:rect id="_x0000_s6002" style="position:absolute;left:522;top:1099;width:130;height:1871" filled="f" strokecolor="#a70036" strokeweight=".22767mm"/>
            <v:shape id="_x0000_s6001" style="position:absolute;left:587;width:2;height:3205" coordorigin="587" coordsize="0,3205" o:spt="100" adj="0,,0" path="m587,2970r,234m587,r,1100e" filled="f" strokecolor="#a70036" strokeweight=".22764mm">
              <v:stroke dashstyle="longDash" joinstyle="round"/>
              <v:formulas/>
              <v:path arrowok="t" o:connecttype="segments"/>
            </v:shape>
            <v:shape id="_x0000_s6000" style="position:absolute;left:522;top:1099;width:8945;height:1871" coordorigin="523,1100" coordsize="8945,1871" o:spt="100" adj="0,,0" path="m523,2970r129,l652,1100r-129,l523,2970xm9338,1478r129,l9467,1100r-129,l9338,1478xm9338,2970r129,l9467,2592r-129,l9338,2970xe" filled="f" strokecolor="#a70036" strokeweight=".22775mm">
              <v:stroke joinstyle="round"/>
              <v:formulas/>
              <v:path arrowok="t" o:connecttype="segments"/>
            </v:shape>
            <v:shape id="_x0000_s5999" style="position:absolute;left:9402;width:2;height:3205" coordorigin="9402" coordsize="0,3205" o:spt="100" adj="0,,0" path="m9402,2970r,234m9402,1478r,1114m9402,r,1100e" filled="f" strokecolor="#a70036" strokeweight=".22764mm">
              <v:stroke dashstyle="longDash" joinstyle="round"/>
              <v:formulas/>
              <v:path arrowok="t" o:connecttype="segments"/>
            </v:shape>
            <v:shape id="_x0000_s5998" style="position:absolute;left:9337;top:1099;width:130;height:1871" coordorigin="9338,1100" coordsize="130,1871" o:spt="100" adj="0,,0" path="m9338,1478r129,l9467,1100r-129,l9338,1478xm9338,2970r129,l9467,2592r-129,l9338,2970xe" filled="f" strokecolor="#a70036" strokeweight=".22775mm">
              <v:stroke joinstyle="round"/>
              <v:formulas/>
              <v:path arrowok="t" o:connecttype="segments"/>
            </v:shape>
            <v:shape id="_x0000_s5997" style="position:absolute;left:6;top:193;width:9977;height:323" coordorigin="6,194" coordsize="9977,323" path="m9854,194l6,194r,323l9983,517r,-194l9854,194xe" fillcolor="#fafa77" stroked="f">
              <v:path arrowok="t"/>
            </v:shape>
            <v:shape id="_x0000_s5996" style="position:absolute;left:6;top:193;width:9977;height:323" coordorigin="6,194" coordsize="9977,323" o:spt="100" adj="0,,0" path="m6,194r,323l9983,517r,-194l9854,194,6,194xm9854,194r,129m9983,323r-129,e" filled="f" strokecolor="#a70036" strokeweight=".22775mm">
              <v:stroke joinstyle="round"/>
              <v:formulas/>
              <v:path arrowok="t" o:connecttype="segments"/>
            </v:shape>
            <v:shape id="_x0000_s5995" type="#_x0000_t75" style="position:absolute;left:9176;top:1041;width:142;height:117">
              <v:imagedata r:id="rId86" o:title=""/>
            </v:shape>
            <v:line id="_x0000_s5994" style="position:absolute" from="652,1100" to="9260,1100" strokecolor="#a70036" strokeweight=".22783mm"/>
            <v:shape id="_x0000_s5993" type="#_x0000_t75" style="position:absolute;left:658;top:1419;width:142;height:117">
              <v:imagedata r:id="rId149" o:title=""/>
            </v:shape>
            <v:line id="_x0000_s5992" style="position:absolute" from="716,1478" to="9389,1478" strokecolor="#a70036" strokeweight=".22783mm">
              <v:stroke dashstyle="longDash"/>
            </v:line>
            <v:shape id="_x0000_s5991" style="position:absolute;left:651;top:1855;width:543;height:168" coordorigin="652,1856" coordsize="543,168" o:spt="100" adj="0,,0" path="m652,1856r542,m1194,1856r,168m665,2024r529,e" filled="f" strokecolor="#a70036" strokeweight=".22775mm">
              <v:stroke joinstyle="round"/>
              <v:formulas/>
              <v:path arrowok="t" o:connecttype="segments"/>
            </v:shape>
            <v:shape id="_x0000_s5990" type="#_x0000_t75" style="position:absolute;left:658;top:1965;width:142;height:117">
              <v:imagedata r:id="rId149" o:title=""/>
            </v:shape>
            <v:shape id="_x0000_s5989" type="#_x0000_t75" style="position:absolute;left:9176;top:2533;width:142;height:117">
              <v:imagedata r:id="rId86" o:title=""/>
            </v:shape>
            <v:line id="_x0000_s5988" style="position:absolute" from="652,2592" to="9260,2592" strokecolor="#a70036" strokeweight=".22783mm"/>
            <v:shape id="_x0000_s5987" type="#_x0000_t75" style="position:absolute;left:593;top:2911;width:142;height:117">
              <v:imagedata r:id="rId149" o:title=""/>
            </v:shape>
            <v:line id="_x0000_s5986" style="position:absolute" from="652,2970" to="9389,2970" strokecolor="#a70036" strokeweight=".22783mm">
              <v:stroke dashstyle="longDash"/>
            </v:line>
            <v:shape id="_x0000_s5985" type="#_x0000_t202" style="position:absolute;left:742;top:262;width:8023;height:812" filled="f" stroked="f">
              <v:textbox inset="0,0,0,0">
                <w:txbxContent>
                  <w:p w:rsidR="000459B2" w:rsidRDefault="000459B2">
                    <w:pPr>
                      <w:spacing w:before="2"/>
                      <w:ind w:left="2006" w:right="1691"/>
                      <w:jc w:val="center"/>
                      <w:rPr>
                        <w:rFonts w:ascii="Arial"/>
                        <w:sz w:val="16"/>
                      </w:rPr>
                    </w:pPr>
                    <w:r>
                      <w:rPr>
                        <w:rFonts w:ascii="Arial"/>
                        <w:w w:val="115"/>
                        <w:sz w:val="16"/>
                      </w:rPr>
                      <w:t>EV Driver locally authorized by the Charging Station.</w:t>
                    </w:r>
                  </w:p>
                  <w:p w:rsidR="000459B2" w:rsidRDefault="000459B2">
                    <w:pPr>
                      <w:spacing w:before="2"/>
                      <w:rPr>
                        <w:rFonts w:ascii="Arial"/>
                        <w:sz w:val="21"/>
                      </w:rPr>
                    </w:pPr>
                  </w:p>
                  <w:p w:rsidR="000459B2" w:rsidRDefault="000459B2">
                    <w:pPr>
                      <w:spacing w:line="254" w:lineRule="auto"/>
                      <w:ind w:left="361" w:right="12" w:hanging="362"/>
                      <w:rPr>
                        <w:rFonts w:ascii="Arial"/>
                        <w:sz w:val="16"/>
                      </w:rPr>
                    </w:pPr>
                    <w:r>
                      <w:rPr>
                        <w:rFonts w:ascii="Arial"/>
                        <w:w w:val="120"/>
                        <w:sz w:val="16"/>
                      </w:rPr>
                      <w:t>TransactionEventRequest(eventType</w:t>
                    </w:r>
                    <w:r>
                      <w:rPr>
                        <w:rFonts w:ascii="Arial"/>
                        <w:spacing w:val="-18"/>
                        <w:w w:val="120"/>
                        <w:sz w:val="16"/>
                      </w:rPr>
                      <w:t xml:space="preserve"> </w:t>
                    </w:r>
                    <w:r>
                      <w:rPr>
                        <w:rFonts w:ascii="Arial"/>
                        <w:w w:val="120"/>
                        <w:sz w:val="16"/>
                      </w:rPr>
                      <w:t>=</w:t>
                    </w:r>
                    <w:r>
                      <w:rPr>
                        <w:rFonts w:ascii="Arial"/>
                        <w:spacing w:val="-18"/>
                        <w:w w:val="120"/>
                        <w:sz w:val="16"/>
                      </w:rPr>
                      <w:t xml:space="preserve"> </w:t>
                    </w:r>
                    <w:r>
                      <w:rPr>
                        <w:rFonts w:ascii="Arial"/>
                        <w:w w:val="120"/>
                        <w:sz w:val="16"/>
                      </w:rPr>
                      <w:t>Started,</w:t>
                    </w:r>
                    <w:r>
                      <w:rPr>
                        <w:rFonts w:ascii="Arial"/>
                        <w:spacing w:val="-17"/>
                        <w:w w:val="120"/>
                        <w:sz w:val="16"/>
                      </w:rPr>
                      <w:t xml:space="preserve"> </w:t>
                    </w:r>
                    <w:r>
                      <w:rPr>
                        <w:rFonts w:ascii="Arial"/>
                        <w:w w:val="120"/>
                        <w:sz w:val="16"/>
                      </w:rPr>
                      <w:t>transactionId</w:t>
                    </w:r>
                    <w:r>
                      <w:rPr>
                        <w:rFonts w:ascii="Arial"/>
                        <w:spacing w:val="-18"/>
                        <w:w w:val="120"/>
                        <w:sz w:val="16"/>
                      </w:rPr>
                      <w:t xml:space="preserve"> </w:t>
                    </w:r>
                    <w:r>
                      <w:rPr>
                        <w:rFonts w:ascii="Arial"/>
                        <w:w w:val="120"/>
                        <w:sz w:val="16"/>
                      </w:rPr>
                      <w:t>=</w:t>
                    </w:r>
                    <w:r>
                      <w:rPr>
                        <w:rFonts w:ascii="Arial"/>
                        <w:spacing w:val="-18"/>
                        <w:w w:val="120"/>
                        <w:sz w:val="16"/>
                      </w:rPr>
                      <w:t xml:space="preserve"> </w:t>
                    </w:r>
                    <w:r>
                      <w:rPr>
                        <w:rFonts w:ascii="Arial"/>
                        <w:w w:val="120"/>
                        <w:sz w:val="16"/>
                      </w:rPr>
                      <w:t>AB1234,</w:t>
                    </w:r>
                    <w:r>
                      <w:rPr>
                        <w:rFonts w:ascii="Arial"/>
                        <w:spacing w:val="-17"/>
                        <w:w w:val="120"/>
                        <w:sz w:val="16"/>
                      </w:rPr>
                      <w:t xml:space="preserve"> </w:t>
                    </w:r>
                    <w:r>
                      <w:rPr>
                        <w:rFonts w:ascii="Arial"/>
                        <w:w w:val="120"/>
                        <w:sz w:val="16"/>
                      </w:rPr>
                      <w:t>seqNo</w:t>
                    </w:r>
                    <w:r>
                      <w:rPr>
                        <w:rFonts w:ascii="Arial"/>
                        <w:spacing w:val="-18"/>
                        <w:w w:val="120"/>
                        <w:sz w:val="16"/>
                      </w:rPr>
                      <w:t xml:space="preserve"> </w:t>
                    </w:r>
                    <w:r>
                      <w:rPr>
                        <w:rFonts w:ascii="Arial"/>
                        <w:w w:val="120"/>
                        <w:sz w:val="16"/>
                      </w:rPr>
                      <w:t>=</w:t>
                    </w:r>
                    <w:r>
                      <w:rPr>
                        <w:rFonts w:ascii="Arial"/>
                        <w:spacing w:val="-17"/>
                        <w:w w:val="120"/>
                        <w:sz w:val="16"/>
                      </w:rPr>
                      <w:t xml:space="preserve"> </w:t>
                    </w:r>
                    <w:r>
                      <w:rPr>
                        <w:rFonts w:ascii="Arial"/>
                        <w:w w:val="120"/>
                        <w:sz w:val="16"/>
                      </w:rPr>
                      <w:t>N,</w:t>
                    </w:r>
                    <w:r>
                      <w:rPr>
                        <w:rFonts w:ascii="Arial"/>
                        <w:spacing w:val="-18"/>
                        <w:w w:val="120"/>
                        <w:sz w:val="16"/>
                      </w:rPr>
                      <w:t xml:space="preserve"> </w:t>
                    </w:r>
                    <w:r>
                      <w:rPr>
                        <w:rFonts w:ascii="Arial"/>
                        <w:spacing w:val="-3"/>
                        <w:w w:val="120"/>
                        <w:sz w:val="16"/>
                      </w:rPr>
                      <w:t xml:space="preserve">timestamp, </w:t>
                    </w:r>
                    <w:r>
                      <w:rPr>
                        <w:rFonts w:ascii="Arial"/>
                        <w:w w:val="120"/>
                        <w:sz w:val="16"/>
                      </w:rPr>
                      <w:t>evse.id = 1, evse.connectorId = 1,</w:t>
                    </w:r>
                    <w:r>
                      <w:rPr>
                        <w:rFonts w:ascii="Arial"/>
                        <w:spacing w:val="-12"/>
                        <w:w w:val="120"/>
                        <w:sz w:val="16"/>
                      </w:rPr>
                      <w:t xml:space="preserve"> </w:t>
                    </w:r>
                    <w:r>
                      <w:rPr>
                        <w:rFonts w:ascii="Arial"/>
                        <w:w w:val="120"/>
                        <w:sz w:val="16"/>
                      </w:rPr>
                      <w:t>meterValues,...)</w:t>
                    </w:r>
                  </w:p>
                </w:txbxContent>
              </v:textbox>
            </v:shape>
            <v:shape id="_x0000_s5984" type="#_x0000_t202" style="position:absolute;left:742;top:1638;width:8462;height:928" filled="f" stroked="f">
              <v:textbox inset="0,0,0,0">
                <w:txbxContent>
                  <w:p w:rsidR="000459B2" w:rsidRDefault="000459B2">
                    <w:pPr>
                      <w:spacing w:before="2"/>
                      <w:rPr>
                        <w:rFonts w:ascii="Arial"/>
                        <w:sz w:val="16"/>
                      </w:rPr>
                    </w:pPr>
                    <w:r>
                      <w:rPr>
                        <w:rFonts w:ascii="Arial"/>
                        <w:w w:val="120"/>
                        <w:sz w:val="16"/>
                      </w:rPr>
                      <w:t>stop energy offer</w:t>
                    </w:r>
                  </w:p>
                  <w:p w:rsidR="000459B2" w:rsidRDefault="000459B2">
                    <w:pPr>
                      <w:rPr>
                        <w:rFonts w:ascii="Arial"/>
                        <w:sz w:val="18"/>
                      </w:rPr>
                    </w:pPr>
                  </w:p>
                  <w:p w:rsidR="000459B2" w:rsidRDefault="000459B2">
                    <w:pPr>
                      <w:spacing w:before="153" w:line="254" w:lineRule="auto"/>
                      <w:ind w:left="361" w:right="14" w:hanging="362"/>
                      <w:rPr>
                        <w:rFonts w:ascii="Arial"/>
                        <w:sz w:val="16"/>
                      </w:rPr>
                    </w:pPr>
                    <w:r>
                      <w:rPr>
                        <w:rFonts w:ascii="Arial"/>
                        <w:w w:val="120"/>
                        <w:sz w:val="16"/>
                      </w:rPr>
                      <w:t>TransactionEventRequest(eventType</w:t>
                    </w:r>
                    <w:r>
                      <w:rPr>
                        <w:rFonts w:ascii="Arial"/>
                        <w:spacing w:val="-14"/>
                        <w:w w:val="120"/>
                        <w:sz w:val="16"/>
                      </w:rPr>
                      <w:t xml:space="preserve"> </w:t>
                    </w:r>
                    <w:r>
                      <w:rPr>
                        <w:rFonts w:ascii="Arial"/>
                        <w:w w:val="120"/>
                        <w:sz w:val="16"/>
                      </w:rPr>
                      <w:t>=</w:t>
                    </w:r>
                    <w:r>
                      <w:rPr>
                        <w:rFonts w:ascii="Arial"/>
                        <w:spacing w:val="-14"/>
                        <w:w w:val="120"/>
                        <w:sz w:val="16"/>
                      </w:rPr>
                      <w:t xml:space="preserve"> </w:t>
                    </w:r>
                    <w:r>
                      <w:rPr>
                        <w:rFonts w:ascii="Arial"/>
                        <w:w w:val="120"/>
                        <w:sz w:val="16"/>
                      </w:rPr>
                      <w:t>Updated,</w:t>
                    </w:r>
                    <w:r>
                      <w:rPr>
                        <w:rFonts w:ascii="Arial"/>
                        <w:spacing w:val="-14"/>
                        <w:w w:val="120"/>
                        <w:sz w:val="16"/>
                      </w:rPr>
                      <w:t xml:space="preserve"> </w:t>
                    </w:r>
                    <w:r>
                      <w:rPr>
                        <w:rFonts w:ascii="Arial"/>
                        <w:w w:val="120"/>
                        <w:sz w:val="16"/>
                      </w:rPr>
                      <w:t>transactionId</w:t>
                    </w:r>
                    <w:r>
                      <w:rPr>
                        <w:rFonts w:ascii="Arial"/>
                        <w:spacing w:val="-14"/>
                        <w:w w:val="120"/>
                        <w:sz w:val="16"/>
                      </w:rPr>
                      <w:t xml:space="preserve"> </w:t>
                    </w:r>
                    <w:r>
                      <w:rPr>
                        <w:rFonts w:ascii="Arial"/>
                        <w:w w:val="120"/>
                        <w:sz w:val="16"/>
                      </w:rPr>
                      <w:t>=</w:t>
                    </w:r>
                    <w:r>
                      <w:rPr>
                        <w:rFonts w:ascii="Arial"/>
                        <w:spacing w:val="-14"/>
                        <w:w w:val="120"/>
                        <w:sz w:val="16"/>
                      </w:rPr>
                      <w:t xml:space="preserve"> </w:t>
                    </w:r>
                    <w:r>
                      <w:rPr>
                        <w:rFonts w:ascii="Arial"/>
                        <w:w w:val="120"/>
                        <w:sz w:val="16"/>
                      </w:rPr>
                      <w:t>AB1234,</w:t>
                    </w:r>
                    <w:r>
                      <w:rPr>
                        <w:rFonts w:ascii="Arial"/>
                        <w:spacing w:val="-14"/>
                        <w:w w:val="120"/>
                        <w:sz w:val="16"/>
                      </w:rPr>
                      <w:t xml:space="preserve"> </w:t>
                    </w:r>
                    <w:r>
                      <w:rPr>
                        <w:rFonts w:ascii="Arial"/>
                        <w:w w:val="120"/>
                        <w:sz w:val="16"/>
                      </w:rPr>
                      <w:t>seqNo</w:t>
                    </w:r>
                    <w:r>
                      <w:rPr>
                        <w:rFonts w:ascii="Arial"/>
                        <w:spacing w:val="-14"/>
                        <w:w w:val="120"/>
                        <w:sz w:val="16"/>
                      </w:rPr>
                      <w:t xml:space="preserve"> </w:t>
                    </w:r>
                    <w:r>
                      <w:rPr>
                        <w:rFonts w:ascii="Arial"/>
                        <w:w w:val="120"/>
                        <w:sz w:val="16"/>
                      </w:rPr>
                      <w:t>=</w:t>
                    </w:r>
                    <w:r>
                      <w:rPr>
                        <w:rFonts w:ascii="Arial"/>
                        <w:spacing w:val="-14"/>
                        <w:w w:val="120"/>
                        <w:sz w:val="16"/>
                      </w:rPr>
                      <w:t xml:space="preserve"> </w:t>
                    </w:r>
                    <w:r>
                      <w:rPr>
                        <w:rFonts w:ascii="Arial"/>
                        <w:w w:val="120"/>
                        <w:sz w:val="16"/>
                      </w:rPr>
                      <w:t>N</w:t>
                    </w:r>
                    <w:r>
                      <w:rPr>
                        <w:rFonts w:ascii="Arial"/>
                        <w:spacing w:val="-14"/>
                        <w:w w:val="120"/>
                        <w:sz w:val="16"/>
                      </w:rPr>
                      <w:t xml:space="preserve"> </w:t>
                    </w:r>
                    <w:r>
                      <w:rPr>
                        <w:rFonts w:ascii="Arial"/>
                        <w:w w:val="120"/>
                        <w:sz w:val="16"/>
                      </w:rPr>
                      <w:t>+</w:t>
                    </w:r>
                    <w:r>
                      <w:rPr>
                        <w:rFonts w:ascii="Arial"/>
                        <w:spacing w:val="-14"/>
                        <w:w w:val="120"/>
                        <w:sz w:val="16"/>
                      </w:rPr>
                      <w:t xml:space="preserve"> </w:t>
                    </w:r>
                    <w:r>
                      <w:rPr>
                        <w:rFonts w:ascii="Arial"/>
                        <w:w w:val="120"/>
                        <w:sz w:val="16"/>
                      </w:rPr>
                      <w:t>1,</w:t>
                    </w:r>
                    <w:r>
                      <w:rPr>
                        <w:rFonts w:ascii="Arial"/>
                        <w:spacing w:val="-14"/>
                        <w:w w:val="120"/>
                        <w:sz w:val="16"/>
                      </w:rPr>
                      <w:t xml:space="preserve"> </w:t>
                    </w:r>
                    <w:r>
                      <w:rPr>
                        <w:rFonts w:ascii="Arial"/>
                        <w:spacing w:val="-3"/>
                        <w:w w:val="120"/>
                        <w:sz w:val="16"/>
                      </w:rPr>
                      <w:t xml:space="preserve">timestamp, </w:t>
                    </w:r>
                    <w:r>
                      <w:rPr>
                        <w:rFonts w:ascii="Arial"/>
                        <w:w w:val="120"/>
                        <w:sz w:val="16"/>
                      </w:rPr>
                      <w:t>chargingState</w:t>
                    </w:r>
                    <w:r>
                      <w:rPr>
                        <w:rFonts w:ascii="Arial"/>
                        <w:spacing w:val="-9"/>
                        <w:w w:val="120"/>
                        <w:sz w:val="16"/>
                      </w:rPr>
                      <w:t xml:space="preserve"> </w:t>
                    </w:r>
                    <w:r>
                      <w:rPr>
                        <w:rFonts w:ascii="Arial"/>
                        <w:w w:val="120"/>
                        <w:sz w:val="16"/>
                      </w:rPr>
                      <w:t>=</w:t>
                    </w:r>
                    <w:r>
                      <w:rPr>
                        <w:rFonts w:ascii="Arial"/>
                        <w:spacing w:val="-8"/>
                        <w:w w:val="120"/>
                        <w:sz w:val="16"/>
                      </w:rPr>
                      <w:t xml:space="preserve"> </w:t>
                    </w:r>
                    <w:r>
                      <w:rPr>
                        <w:rFonts w:ascii="Arial"/>
                        <w:w w:val="120"/>
                        <w:sz w:val="16"/>
                      </w:rPr>
                      <w:t>SuspendedEVSE,</w:t>
                    </w:r>
                    <w:r>
                      <w:rPr>
                        <w:rFonts w:ascii="Arial"/>
                        <w:spacing w:val="-9"/>
                        <w:w w:val="120"/>
                        <w:sz w:val="16"/>
                      </w:rPr>
                      <w:t xml:space="preserve"> </w:t>
                    </w:r>
                    <w:r>
                      <w:rPr>
                        <w:rFonts w:ascii="Arial"/>
                        <w:w w:val="120"/>
                        <w:sz w:val="16"/>
                      </w:rPr>
                      <w:t>triggerReason</w:t>
                    </w:r>
                    <w:r>
                      <w:rPr>
                        <w:rFonts w:ascii="Arial"/>
                        <w:spacing w:val="-8"/>
                        <w:w w:val="120"/>
                        <w:sz w:val="16"/>
                      </w:rPr>
                      <w:t xml:space="preserve"> </w:t>
                    </w:r>
                    <w:r>
                      <w:rPr>
                        <w:rFonts w:ascii="Arial"/>
                        <w:w w:val="120"/>
                        <w:sz w:val="16"/>
                      </w:rPr>
                      <w:t>=</w:t>
                    </w:r>
                    <w:r>
                      <w:rPr>
                        <w:rFonts w:ascii="Arial"/>
                        <w:spacing w:val="-9"/>
                        <w:w w:val="120"/>
                        <w:sz w:val="16"/>
                      </w:rPr>
                      <w:t xml:space="preserve"> </w:t>
                    </w:r>
                    <w:r>
                      <w:rPr>
                        <w:rFonts w:ascii="Arial"/>
                        <w:w w:val="120"/>
                        <w:sz w:val="16"/>
                      </w:rPr>
                      <w:t>Deauthorized,</w:t>
                    </w:r>
                    <w:r>
                      <w:rPr>
                        <w:rFonts w:ascii="Arial"/>
                        <w:spacing w:val="-8"/>
                        <w:w w:val="120"/>
                        <w:sz w:val="16"/>
                      </w:rPr>
                      <w:t xml:space="preserve"> </w:t>
                    </w:r>
                    <w:r>
                      <w:rPr>
                        <w:rFonts w:ascii="Arial"/>
                        <w:w w:val="120"/>
                        <w:sz w:val="16"/>
                      </w:rPr>
                      <w:t>meterValues,...)</w:t>
                    </w:r>
                  </w:p>
                </w:txbxContent>
              </v:textbox>
            </v:shape>
            <v:shape id="_x0000_s5983" type="#_x0000_t202" style="position:absolute;left:658;top:2598;width:8738;height:366" filled="f" stroked="f">
              <v:textbox inset="0,0,0,0">
                <w:txbxContent>
                  <w:p w:rsidR="000459B2" w:rsidRDefault="000459B2">
                    <w:pPr>
                      <w:spacing w:before="157"/>
                      <w:ind w:left="148"/>
                      <w:rPr>
                        <w:rFonts w:ascii="Arial"/>
                        <w:sz w:val="16"/>
                      </w:rPr>
                    </w:pPr>
                    <w:r>
                      <w:rPr>
                        <w:rFonts w:ascii="Arial"/>
                        <w:w w:val="115"/>
                        <w:sz w:val="16"/>
                      </w:rPr>
                      <w:t>TransactionEventResponse(...)</w:t>
                    </w:r>
                  </w:p>
                </w:txbxContent>
              </v:textbox>
            </v:shape>
            <v:shape id="_x0000_s5982" type="#_x0000_t202" style="position:absolute;left:658;top:1106;width:8738;height:366" filled="f" stroked="f">
              <v:textbox inset="0,0,0,0">
                <w:txbxContent>
                  <w:p w:rsidR="000459B2" w:rsidRDefault="000459B2">
                    <w:pPr>
                      <w:spacing w:before="157"/>
                      <w:ind w:left="212"/>
                      <w:rPr>
                        <w:rFonts w:ascii="Arial"/>
                        <w:sz w:val="16"/>
                      </w:rPr>
                    </w:pPr>
                    <w:r>
                      <w:rPr>
                        <w:rFonts w:ascii="Arial"/>
                        <w:w w:val="115"/>
                        <w:sz w:val="16"/>
                      </w:rPr>
                      <w:t>TransactionEventResponse(idTokenInfo.status = Blocked / Invalid / Expired / Unknown,...)</w:t>
                    </w:r>
                  </w:p>
                </w:txbxContent>
              </v:textbox>
            </v:shape>
            <w10:wrap type="none"/>
            <w10:anchorlock/>
          </v:group>
        </w:pict>
      </w:r>
    </w:p>
    <w:p w:rsidR="000F652E" w:rsidRDefault="000459B2">
      <w:pPr>
        <w:spacing w:before="36"/>
        <w:ind w:left="120"/>
        <w:rPr>
          <w:rFonts w:ascii="Roboto"/>
          <w:i/>
          <w:sz w:val="18"/>
        </w:rPr>
      </w:pPr>
      <w:r>
        <w:rPr>
          <w:rFonts w:ascii="Roboto"/>
          <w:i/>
          <w:sz w:val="18"/>
        </w:rPr>
        <w:t>Figure 49. Sequence Diagram: Start Transaction - Id not Accepted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1814"/>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line="302" w:lineRule="auto"/>
              <w:ind w:right="79"/>
              <w:rPr>
                <w:sz w:val="18"/>
              </w:rPr>
            </w:pPr>
            <w:r>
              <w:rPr>
                <w:sz w:val="18"/>
              </w:rPr>
              <w:t>The scenario description and sequence diagram above are based on the Configuration Variable for start &amp; stop transaction being configured as follows:</w:t>
            </w:r>
          </w:p>
          <w:p w:rsidR="000F652E" w:rsidRDefault="00525094">
            <w:pPr>
              <w:pStyle w:val="TableParagraph"/>
              <w:spacing w:before="0" w:line="224" w:lineRule="exact"/>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Authorized, DataSigned, PowerPathClosed, EnergyTransfer</w:t>
              </w:r>
            </w:hyperlink>
          </w:p>
          <w:p w:rsidR="000F652E" w:rsidRDefault="00525094">
            <w:pPr>
              <w:pStyle w:val="TableParagraph"/>
              <w:spacing w:before="47"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ParkingBayOccupancy, EVConnected</w:t>
              </w:r>
            </w:hyperlink>
          </w:p>
          <w:p w:rsidR="000F652E" w:rsidRDefault="000459B2">
            <w:pPr>
              <w:pStyle w:val="TableParagraph"/>
              <w:spacing w:before="0"/>
              <w:rPr>
                <w:sz w:val="18"/>
              </w:rPr>
            </w:pPr>
            <w:r>
              <w:rPr>
                <w:sz w:val="18"/>
              </w:rPr>
              <w:t>This use-case is also valid for other configurations, but then the transaction might start/stop at another moment, which might change the sequence in which message are sent. For more details</w:t>
            </w:r>
          </w:p>
          <w:p w:rsidR="000F652E" w:rsidRDefault="000459B2">
            <w:pPr>
              <w:pStyle w:val="TableParagraph"/>
              <w:spacing w:before="51"/>
              <w:rPr>
                <w:sz w:val="18"/>
              </w:rPr>
            </w:pPr>
            <w:r>
              <w:rPr>
                <w:sz w:val="18"/>
              </w:rPr>
              <w:t xml:space="preserve">see the use cases: </w:t>
            </w:r>
            <w:hyperlink w:anchor="_bookmark135" w:history="1">
              <w:r>
                <w:rPr>
                  <w:color w:val="0000ED"/>
                  <w:sz w:val="18"/>
                </w:rPr>
                <w:t xml:space="preserve">E01 - Start Transaction options </w:t>
              </w:r>
            </w:hyperlink>
            <w:r>
              <w:rPr>
                <w:sz w:val="18"/>
              </w:rPr>
              <w:t xml:space="preserve">and </w:t>
            </w:r>
            <w:hyperlink w:anchor="_bookmark140" w:history="1">
              <w:r>
                <w:rPr>
                  <w:color w:val="0000ED"/>
                  <w:sz w:val="18"/>
                </w:rPr>
                <w:t>E06 - Stop Transaction options</w:t>
              </w:r>
            </w:hyperlink>
            <w:r>
              <w:rPr>
                <w:sz w:val="18"/>
              </w:rPr>
              <w:t>.</w:t>
            </w:r>
          </w:p>
        </w:tc>
      </w:tr>
    </w:tbl>
    <w:p w:rsidR="000F652E" w:rsidRDefault="000F652E">
      <w:pPr>
        <w:pStyle w:val="BodyText"/>
        <w:spacing w:before="2"/>
        <w:rPr>
          <w:rFonts w:ascii="Roboto"/>
          <w:i/>
          <w:sz w:val="15"/>
        </w:rPr>
      </w:pPr>
    </w:p>
    <w:p w:rsidR="000F652E" w:rsidRDefault="000459B2">
      <w:pPr>
        <w:pStyle w:val="Heading4"/>
        <w:spacing w:before="66"/>
      </w:pPr>
      <w:r>
        <w:t>E05 - Start Transaction - Id not Accepted - Requirements</w:t>
      </w:r>
    </w:p>
    <w:p w:rsidR="000F652E" w:rsidRDefault="000459B2">
      <w:pPr>
        <w:spacing w:before="224"/>
        <w:ind w:left="120"/>
        <w:rPr>
          <w:rFonts w:ascii="Roboto"/>
          <w:i/>
          <w:sz w:val="18"/>
        </w:rPr>
      </w:pPr>
      <w:r>
        <w:rPr>
          <w:rFonts w:ascii="Roboto"/>
          <w:i/>
          <w:sz w:val="18"/>
        </w:rPr>
        <w:t>Table 105. E05 -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2227"/>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E05.FR.01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ight="54"/>
              <w:rPr>
                <w:sz w:val="18"/>
              </w:rPr>
            </w:pPr>
            <w:r>
              <w:rPr>
                <w:sz w:val="18"/>
              </w:rPr>
              <w:t xml:space="preserve">The CSMS MUST verify validity of the identifier in the </w:t>
            </w:r>
            <w:hyperlink w:anchor="_bookmark558" w:history="1">
              <w:r>
                <w:rPr>
                  <w:color w:val="0000ED"/>
                  <w:sz w:val="18"/>
                </w:rPr>
                <w:t xml:space="preserve">TransactionEventRequest </w:t>
              </w:r>
            </w:hyperlink>
            <w:r>
              <w:rPr>
                <w:sz w:val="18"/>
              </w:rPr>
              <w:t>message.</w:t>
            </w:r>
          </w:p>
        </w:tc>
        <w:tc>
          <w:tcPr>
            <w:tcW w:w="2094" w:type="dxa"/>
            <w:tcBorders>
              <w:top w:val="single" w:sz="12" w:space="0" w:color="000000"/>
            </w:tcBorders>
          </w:tcPr>
          <w:p w:rsidR="000F652E" w:rsidRDefault="000459B2">
            <w:pPr>
              <w:pStyle w:val="TableParagraph"/>
              <w:spacing w:before="11"/>
              <w:ind w:left="38" w:right="36"/>
              <w:rPr>
                <w:sz w:val="18"/>
              </w:rPr>
            </w:pPr>
            <w:r>
              <w:rPr>
                <w:sz w:val="18"/>
              </w:rPr>
              <w:t>The identifier might have been authorized locally by the Charging Station using outdated information. The identifier, for instance, may have been blocked since it was added to the Charging Station’s Authorization Cache.</w:t>
            </w:r>
          </w:p>
        </w:tc>
      </w:tr>
      <w:tr w:rsidR="000F652E">
        <w:trPr>
          <w:trHeight w:val="2953"/>
        </w:trPr>
        <w:tc>
          <w:tcPr>
            <w:tcW w:w="1047" w:type="dxa"/>
            <w:shd w:val="clear" w:color="auto" w:fill="EDEDED"/>
          </w:tcPr>
          <w:p w:rsidR="000F652E" w:rsidRDefault="000459B2">
            <w:pPr>
              <w:pStyle w:val="TableParagraph"/>
              <w:spacing w:before="21"/>
              <w:ind w:left="79" w:right="50"/>
              <w:jc w:val="center"/>
              <w:rPr>
                <w:sz w:val="18"/>
              </w:rPr>
            </w:pPr>
            <w:r>
              <w:rPr>
                <w:sz w:val="18"/>
              </w:rPr>
              <w:t>E05.FR.02</w:t>
            </w:r>
          </w:p>
        </w:tc>
        <w:tc>
          <w:tcPr>
            <w:tcW w:w="3140" w:type="dxa"/>
            <w:shd w:val="clear" w:color="auto" w:fill="EDEDED"/>
          </w:tcPr>
          <w:p w:rsidR="000F652E" w:rsidRDefault="000459B2">
            <w:pPr>
              <w:pStyle w:val="TableParagraph"/>
              <w:spacing w:before="78" w:line="216" w:lineRule="exact"/>
              <w:ind w:left="39"/>
              <w:rPr>
                <w:sz w:val="18"/>
              </w:rPr>
            </w:pPr>
            <w:r>
              <w:rPr>
                <w:sz w:val="18"/>
              </w:rPr>
              <w:t>E05.FR.01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line="208" w:lineRule="exact"/>
              <w:ind w:left="39"/>
              <w:rPr>
                <w:sz w:val="18"/>
              </w:rPr>
            </w:pPr>
            <w:r>
              <w:rPr>
                <w:sz w:val="18"/>
              </w:rPr>
              <w:t>The transaction is still ongoing AND</w:t>
            </w:r>
          </w:p>
          <w:p w:rsidR="000F652E" w:rsidRDefault="00525094">
            <w:pPr>
              <w:pStyle w:val="TableParagraph"/>
              <w:spacing w:before="0" w:line="234" w:lineRule="exact"/>
              <w:ind w:left="39"/>
              <w:rPr>
                <w:rFonts w:ascii="Roboto"/>
                <w:i/>
                <w:sz w:val="18"/>
              </w:rPr>
            </w:pPr>
            <w:hyperlink w:anchor="_bookmark777" w:history="1">
              <w:r w:rsidR="000459B2">
                <w:rPr>
                  <w:rFonts w:ascii="Courier New"/>
                  <w:color w:val="0000ED"/>
                  <w:sz w:val="18"/>
                </w:rPr>
                <w:t>StopTxOnInvalidId</w:t>
              </w:r>
              <w:r w:rsidR="000459B2">
                <w:rPr>
                  <w:rFonts w:ascii="Courier New"/>
                  <w:color w:val="0000ED"/>
                  <w:spacing w:val="-75"/>
                  <w:sz w:val="18"/>
                </w:rPr>
                <w:t xml:space="preserve"> </w:t>
              </w:r>
            </w:hyperlink>
            <w:r w:rsidR="000459B2">
              <w:rPr>
                <w:sz w:val="18"/>
              </w:rPr>
              <w:t xml:space="preserve">is set to </w:t>
            </w:r>
            <w:r w:rsidR="000459B2">
              <w:rPr>
                <w:rFonts w:ascii="Roboto"/>
                <w:i/>
                <w:sz w:val="18"/>
              </w:rPr>
              <w:t>false</w:t>
            </w:r>
          </w:p>
          <w:p w:rsidR="000F652E" w:rsidRDefault="000459B2">
            <w:pPr>
              <w:pStyle w:val="TableParagraph"/>
              <w:spacing w:before="47"/>
              <w:ind w:left="39"/>
              <w:rPr>
                <w:sz w:val="18"/>
              </w:rPr>
            </w:pPr>
            <w:r>
              <w:rPr>
                <w:sz w:val="18"/>
              </w:rPr>
              <w:t>AND</w:t>
            </w:r>
          </w:p>
          <w:p w:rsidR="000F652E" w:rsidRDefault="00525094">
            <w:pPr>
              <w:pStyle w:val="TableParagraph"/>
              <w:spacing w:before="0" w:line="290" w:lineRule="auto"/>
              <w:ind w:left="39"/>
              <w:rPr>
                <w:sz w:val="18"/>
              </w:rPr>
            </w:pPr>
            <w:hyperlink w:anchor="_bookmark776" w:history="1">
              <w:r w:rsidR="000459B2">
                <w:rPr>
                  <w:rFonts w:ascii="Courier New"/>
                  <w:color w:val="0000ED"/>
                  <w:sz w:val="18"/>
                </w:rPr>
                <w:t xml:space="preserve">MaxEnergyOnInvalidId </w:t>
              </w:r>
            </w:hyperlink>
            <w:r w:rsidR="000459B2">
              <w:rPr>
                <w:sz w:val="18"/>
              </w:rPr>
              <w:t>is not implemented or has been exceeded.</w:t>
            </w:r>
          </w:p>
          <w:p w:rsidR="000F652E" w:rsidRDefault="00525094">
            <w:pPr>
              <w:pStyle w:val="TableParagraph"/>
              <w:spacing w:before="0" w:line="177" w:lineRule="exact"/>
              <w:ind w:left="39"/>
              <w:rPr>
                <w:sz w:val="18"/>
              </w:rPr>
            </w:pPr>
            <w:hyperlink w:anchor="_bookmark775" w:history="1">
              <w:r w:rsidR="000459B2">
                <w:rPr>
                  <w:rFonts w:ascii="Courier New"/>
                  <w:color w:val="0000ED"/>
                  <w:sz w:val="18"/>
                </w:rPr>
                <w:t>TxStopPoint</w:t>
              </w:r>
              <w:r w:rsidR="000459B2">
                <w:rPr>
                  <w:rFonts w:ascii="Courier New"/>
                  <w:color w:val="0000ED"/>
                  <w:spacing w:val="-70"/>
                  <w:sz w:val="18"/>
                </w:rPr>
                <w:t xml:space="preserve"> </w:t>
              </w:r>
            </w:hyperlink>
            <w:r w:rsidR="000459B2">
              <w:rPr>
                <w:sz w:val="18"/>
              </w:rPr>
              <w:t>does NOT contain:</w:t>
            </w:r>
          </w:p>
          <w:p w:rsidR="000F652E" w:rsidRDefault="000459B2">
            <w:pPr>
              <w:pStyle w:val="TableParagraph"/>
              <w:spacing w:before="0"/>
              <w:ind w:left="39" w:right="1300"/>
              <w:rPr>
                <w:sz w:val="18"/>
              </w:rPr>
            </w:pPr>
            <w:r>
              <w:rPr>
                <w:sz w:val="18"/>
              </w:rPr>
              <w:t>(</w:t>
            </w:r>
            <w:hyperlink w:anchor="_bookmark774" w:history="1">
              <w:r>
                <w:rPr>
                  <w:color w:val="0000ED"/>
                  <w:sz w:val="18"/>
                </w:rPr>
                <w:t xml:space="preserve">PowerPathClosed </w:t>
              </w:r>
            </w:hyperlink>
            <w:r>
              <w:rPr>
                <w:sz w:val="18"/>
              </w:rPr>
              <w:t xml:space="preserve">OR </w:t>
            </w:r>
            <w:hyperlink w:anchor="_bookmark774" w:history="1">
              <w:r>
                <w:rPr>
                  <w:color w:val="0000ED"/>
                  <w:sz w:val="18"/>
                </w:rPr>
                <w:t>EnergyTransfer</w:t>
              </w:r>
            </w:hyperlink>
            <w:r>
              <w:rPr>
                <w:sz w:val="18"/>
              </w:rPr>
              <w:t>)</w:t>
            </w:r>
          </w:p>
        </w:tc>
        <w:tc>
          <w:tcPr>
            <w:tcW w:w="4187" w:type="dxa"/>
            <w:shd w:val="clear" w:color="auto" w:fill="EDEDED"/>
          </w:tcPr>
          <w:p w:rsidR="000F652E" w:rsidRDefault="000459B2">
            <w:pPr>
              <w:pStyle w:val="TableParagraph"/>
              <w:spacing w:before="28" w:line="230" w:lineRule="auto"/>
              <w:ind w:left="39"/>
              <w:rPr>
                <w:rFonts w:ascii="Roboto"/>
                <w:i/>
                <w:sz w:val="18"/>
              </w:rPr>
            </w:pPr>
            <w:r>
              <w:rPr>
                <w:sz w:val="18"/>
              </w:rPr>
              <w:t xml:space="preserve">The Charging Station SHALL stop the energy delivery to the EV immediately and send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xml:space="preserve">) with </w:t>
            </w:r>
            <w:r>
              <w:rPr>
                <w:rFonts w:ascii="Roboto"/>
                <w:i/>
                <w:sz w:val="18"/>
              </w:rPr>
              <w:t xml:space="preserve">triggerReason </w:t>
            </w:r>
            <w:r>
              <w:rPr>
                <w:sz w:val="18"/>
              </w:rPr>
              <w:t xml:space="preserve">set to </w:t>
            </w:r>
            <w:r>
              <w:rPr>
                <w:rFonts w:ascii="Roboto"/>
                <w:i/>
                <w:sz w:val="18"/>
              </w:rPr>
              <w:t xml:space="preserve">ChargingStateChanged </w:t>
            </w:r>
            <w:r>
              <w:rPr>
                <w:sz w:val="18"/>
              </w:rPr>
              <w:t xml:space="preserve">and chargingState set to </w:t>
            </w:r>
            <w:r>
              <w:rPr>
                <w:rFonts w:ascii="Roboto"/>
                <w:i/>
                <w:sz w:val="18"/>
              </w:rPr>
              <w:t>SuspendedEVSE</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2248"/>
        </w:trPr>
        <w:tc>
          <w:tcPr>
            <w:tcW w:w="1047" w:type="dxa"/>
          </w:tcPr>
          <w:p w:rsidR="000F652E" w:rsidRDefault="000459B2">
            <w:pPr>
              <w:pStyle w:val="TableParagraph"/>
              <w:spacing w:before="21"/>
              <w:ind w:left="79" w:right="50"/>
              <w:jc w:val="center"/>
              <w:rPr>
                <w:sz w:val="18"/>
              </w:rPr>
            </w:pPr>
            <w:r>
              <w:rPr>
                <w:sz w:val="18"/>
              </w:rPr>
              <w:t>E05.FR.03</w:t>
            </w:r>
          </w:p>
        </w:tc>
        <w:tc>
          <w:tcPr>
            <w:tcW w:w="3140" w:type="dxa"/>
          </w:tcPr>
          <w:p w:rsidR="000F652E" w:rsidRDefault="000459B2">
            <w:pPr>
              <w:pStyle w:val="TableParagraph"/>
              <w:spacing w:before="78" w:line="216" w:lineRule="exact"/>
              <w:ind w:left="39"/>
              <w:rPr>
                <w:sz w:val="18"/>
              </w:rPr>
            </w:pPr>
            <w:r>
              <w:rPr>
                <w:sz w:val="18"/>
              </w:rPr>
              <w:t>E05.FR.01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line="208" w:lineRule="exact"/>
              <w:ind w:left="39"/>
              <w:rPr>
                <w:sz w:val="18"/>
              </w:rPr>
            </w:pPr>
            <w:r>
              <w:rPr>
                <w:sz w:val="18"/>
              </w:rPr>
              <w:t>The transaction is still ongoing AND</w:t>
            </w:r>
          </w:p>
          <w:p w:rsidR="000F652E" w:rsidRDefault="00525094">
            <w:pPr>
              <w:pStyle w:val="TableParagraph"/>
              <w:spacing w:before="0" w:line="234" w:lineRule="exact"/>
              <w:ind w:left="39"/>
              <w:rPr>
                <w:rFonts w:ascii="Roboto"/>
                <w:i/>
                <w:sz w:val="18"/>
              </w:rPr>
            </w:pPr>
            <w:hyperlink w:anchor="_bookmark777" w:history="1">
              <w:r w:rsidR="000459B2">
                <w:rPr>
                  <w:rFonts w:ascii="Courier New"/>
                  <w:color w:val="0000ED"/>
                  <w:sz w:val="18"/>
                </w:rPr>
                <w:t>StopTxOnInvalidId</w:t>
              </w:r>
              <w:r w:rsidR="000459B2">
                <w:rPr>
                  <w:rFonts w:ascii="Courier New"/>
                  <w:color w:val="0000ED"/>
                  <w:spacing w:val="-75"/>
                  <w:sz w:val="18"/>
                </w:rPr>
                <w:t xml:space="preserve"> </w:t>
              </w:r>
            </w:hyperlink>
            <w:r w:rsidR="000459B2">
              <w:rPr>
                <w:sz w:val="18"/>
              </w:rPr>
              <w:t xml:space="preserve">is set to </w:t>
            </w:r>
            <w:r w:rsidR="000459B2">
              <w:rPr>
                <w:rFonts w:ascii="Roboto"/>
                <w:i/>
                <w:sz w:val="18"/>
              </w:rPr>
              <w:t>false</w:t>
            </w:r>
          </w:p>
          <w:p w:rsidR="000F652E" w:rsidRDefault="000459B2">
            <w:pPr>
              <w:pStyle w:val="TableParagraph"/>
              <w:spacing w:before="47"/>
              <w:ind w:left="39"/>
              <w:rPr>
                <w:sz w:val="18"/>
              </w:rPr>
            </w:pPr>
            <w:r>
              <w:rPr>
                <w:sz w:val="18"/>
              </w:rPr>
              <w:t>AND</w:t>
            </w:r>
          </w:p>
          <w:p w:rsidR="000F652E" w:rsidRDefault="00525094">
            <w:pPr>
              <w:pStyle w:val="TableParagraph"/>
              <w:spacing w:before="7" w:line="230" w:lineRule="auto"/>
              <w:ind w:left="39"/>
              <w:rPr>
                <w:sz w:val="18"/>
              </w:rPr>
            </w:pPr>
            <w:hyperlink w:anchor="_bookmark776" w:history="1">
              <w:r w:rsidR="000459B2">
                <w:rPr>
                  <w:rFonts w:ascii="Courier New"/>
                  <w:color w:val="0000ED"/>
                  <w:sz w:val="18"/>
                </w:rPr>
                <w:t>MaxEnergyOnInvalidId</w:t>
              </w:r>
              <w:r w:rsidR="000459B2">
                <w:rPr>
                  <w:rFonts w:ascii="Courier New"/>
                  <w:color w:val="0000ED"/>
                  <w:spacing w:val="-68"/>
                  <w:sz w:val="18"/>
                </w:rPr>
                <w:t xml:space="preserve"> </w:t>
              </w:r>
            </w:hyperlink>
            <w:r w:rsidR="000459B2">
              <w:rPr>
                <w:sz w:val="18"/>
              </w:rPr>
              <w:t xml:space="preserve">is set </w:t>
            </w:r>
            <w:r w:rsidR="000459B2">
              <w:rPr>
                <w:spacing w:val="-5"/>
                <w:sz w:val="18"/>
              </w:rPr>
              <w:t xml:space="preserve">and </w:t>
            </w:r>
            <w:r w:rsidR="000459B2">
              <w:rPr>
                <w:sz w:val="18"/>
              </w:rPr>
              <w:t>has NOT been exceeded.</w:t>
            </w:r>
          </w:p>
        </w:tc>
        <w:tc>
          <w:tcPr>
            <w:tcW w:w="4187" w:type="dxa"/>
          </w:tcPr>
          <w:p w:rsidR="000F652E" w:rsidRDefault="000459B2">
            <w:pPr>
              <w:pStyle w:val="TableParagraph"/>
              <w:spacing w:before="21"/>
              <w:ind w:left="39" w:right="54"/>
              <w:rPr>
                <w:sz w:val="18"/>
              </w:rPr>
            </w:pPr>
            <w:r>
              <w:rPr>
                <w:sz w:val="18"/>
              </w:rPr>
              <w:t xml:space="preserve">Energy delivery to the EV SHALL be allowed until the amount of energy specified in </w:t>
            </w:r>
            <w:hyperlink w:anchor="_bookmark776" w:history="1">
              <w:r>
                <w:rPr>
                  <w:rFonts w:ascii="Courier New"/>
                  <w:color w:val="0000ED"/>
                  <w:sz w:val="18"/>
                </w:rPr>
                <w:t>MaxEnergyOnInvalidId</w:t>
              </w:r>
              <w:r>
                <w:rPr>
                  <w:rFonts w:ascii="Courier New"/>
                  <w:color w:val="0000ED"/>
                  <w:spacing w:val="-72"/>
                  <w:sz w:val="18"/>
                </w:rPr>
                <w:t xml:space="preserve"> </w:t>
              </w:r>
            </w:hyperlink>
            <w:r>
              <w:rPr>
                <w:sz w:val="18"/>
              </w:rPr>
              <w:t>has been reached.</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E05.FR.04</w:t>
            </w:r>
          </w:p>
        </w:tc>
        <w:tc>
          <w:tcPr>
            <w:tcW w:w="3140" w:type="dxa"/>
            <w:shd w:val="clear" w:color="auto" w:fill="EDEDED"/>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shd w:val="clear" w:color="auto" w:fill="EDEDED"/>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shd w:val="clear" w:color="auto" w:fill="EDEDED"/>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374"/>
        </w:trPr>
        <w:tc>
          <w:tcPr>
            <w:tcW w:w="1047" w:type="dxa"/>
          </w:tcPr>
          <w:p w:rsidR="000F652E" w:rsidRDefault="000459B2">
            <w:pPr>
              <w:pStyle w:val="TableParagraph"/>
              <w:spacing w:before="21"/>
              <w:ind w:left="79" w:right="50"/>
              <w:jc w:val="center"/>
              <w:rPr>
                <w:sz w:val="18"/>
              </w:rPr>
            </w:pPr>
            <w:r>
              <w:rPr>
                <w:sz w:val="18"/>
              </w:rPr>
              <w:t>E05.FR.05</w:t>
            </w:r>
          </w:p>
        </w:tc>
        <w:tc>
          <w:tcPr>
            <w:tcW w:w="3140" w:type="dxa"/>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55" w:line="216" w:lineRule="exact"/>
              <w:ind w:left="39"/>
              <w:rPr>
                <w:sz w:val="18"/>
              </w:rPr>
            </w:pPr>
            <w:hyperlink w:anchor="_bookmark190" w:history="1">
              <w:r w:rsidR="000459B2">
                <w:rPr>
                  <w:color w:val="0000ED"/>
                  <w:sz w:val="18"/>
                </w:rPr>
                <w:t xml:space="preserve">Values - Configuration </w:t>
              </w:r>
            </w:hyperlink>
            <w:r w:rsidR="000459B2">
              <w:rPr>
                <w:sz w:val="18"/>
              </w:rPr>
              <w:t>AND</w:t>
            </w:r>
          </w:p>
          <w:p w:rsidR="000F652E" w:rsidRDefault="000459B2">
            <w:pPr>
              <w:pStyle w:val="TableParagraph"/>
              <w:spacing w:before="0"/>
              <w:ind w:left="39"/>
              <w:rPr>
                <w:sz w:val="18"/>
              </w:rPr>
            </w:pPr>
            <w:r>
              <w:rPr>
                <w:sz w:val="18"/>
              </w:rPr>
              <w:t>EVSE is known at start of transaction</w:t>
            </w:r>
          </w:p>
        </w:tc>
        <w:tc>
          <w:tcPr>
            <w:tcW w:w="4187" w:type="dxa"/>
          </w:tcPr>
          <w:p w:rsidR="000F652E" w:rsidRDefault="000459B2">
            <w:pPr>
              <w:pStyle w:val="TableParagraph"/>
              <w:spacing w:before="24" w:line="235" w:lineRule="auto"/>
              <w:ind w:left="39" w:right="22"/>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sent to the CSMS to provide more details during the transaction.</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E05.FR.06</w:t>
            </w:r>
          </w:p>
        </w:tc>
        <w:tc>
          <w:tcPr>
            <w:tcW w:w="3140" w:type="dxa"/>
            <w:shd w:val="clear" w:color="auto" w:fill="EDEDED"/>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shd w:val="clear" w:color="auto" w:fill="EDEDED"/>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429"/>
        </w:trPr>
        <w:tc>
          <w:tcPr>
            <w:tcW w:w="1047" w:type="dxa"/>
          </w:tcPr>
          <w:p w:rsidR="000F652E" w:rsidRDefault="000459B2">
            <w:pPr>
              <w:pStyle w:val="TableParagraph"/>
              <w:spacing w:before="21"/>
              <w:ind w:left="79" w:right="50"/>
              <w:jc w:val="center"/>
              <w:rPr>
                <w:sz w:val="18"/>
              </w:rPr>
            </w:pPr>
            <w:r>
              <w:rPr>
                <w:sz w:val="18"/>
              </w:rPr>
              <w:t>E05.FR.08</w:t>
            </w:r>
          </w:p>
        </w:tc>
        <w:tc>
          <w:tcPr>
            <w:tcW w:w="3140" w:type="dxa"/>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55"/>
              <w:ind w:left="39" w:right="732"/>
              <w:rPr>
                <w:sz w:val="18"/>
              </w:rPr>
            </w:pPr>
            <w:hyperlink w:anchor="_bookmark190" w:history="1">
              <w:r w:rsidR="000459B2">
                <w:rPr>
                  <w:color w:val="0000ED"/>
                  <w:sz w:val="18"/>
                </w:rPr>
                <w:t xml:space="preserve">Values - Configuration </w:t>
              </w:r>
            </w:hyperlink>
            <w:r w:rsidR="000459B2">
              <w:rPr>
                <w:sz w:val="18"/>
              </w:rPr>
              <w:t>AND EVSE is not known at start of transaction</w:t>
            </w:r>
          </w:p>
        </w:tc>
        <w:tc>
          <w:tcPr>
            <w:tcW w:w="4187" w:type="dxa"/>
          </w:tcPr>
          <w:p w:rsidR="000F652E" w:rsidRDefault="000459B2">
            <w:pPr>
              <w:pStyle w:val="TableParagraph"/>
              <w:spacing w:before="30" w:line="228" w:lineRule="auto"/>
              <w:ind w:left="39"/>
              <w:rPr>
                <w:sz w:val="18"/>
              </w:rPr>
            </w:pPr>
            <w:r>
              <w:rPr>
                <w:sz w:val="18"/>
              </w:rPr>
              <w:t xml:space="preserve">The Charging Station SHALL add the measurands for </w:t>
            </w:r>
            <w:r>
              <w:rPr>
                <w:rFonts w:ascii="Roboto"/>
                <w:i/>
                <w:sz w:val="18"/>
              </w:rPr>
              <w:t xml:space="preserve">eventType </w:t>
            </w:r>
            <w:r>
              <w:rPr>
                <w:sz w:val="18"/>
              </w:rPr>
              <w:t xml:space="preserve">= </w:t>
            </w:r>
            <w:r>
              <w:rPr>
                <w:rFonts w:ascii="Courier New"/>
                <w:sz w:val="18"/>
              </w:rPr>
              <w:t xml:space="preserve">Started </w:t>
            </w:r>
            <w:r>
              <w:rPr>
                <w:sz w:val="18"/>
              </w:rPr>
              <w:t xml:space="preserve">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that occurs when charging starts.</w:t>
            </w:r>
          </w:p>
        </w:tc>
        <w:tc>
          <w:tcPr>
            <w:tcW w:w="2094" w:type="dxa"/>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2237"/>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E05.FR.09</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ind w:left="39"/>
              <w:rPr>
                <w:sz w:val="18"/>
              </w:rPr>
            </w:pPr>
            <w:r>
              <w:rPr>
                <w:sz w:val="18"/>
              </w:rPr>
              <w:t>E05.FR.01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ind w:left="39"/>
              <w:rPr>
                <w:sz w:val="18"/>
              </w:rPr>
            </w:pPr>
            <w:r>
              <w:rPr>
                <w:sz w:val="18"/>
              </w:rPr>
              <w:t>The transaction is still ongoing AND</w:t>
            </w:r>
          </w:p>
          <w:p w:rsidR="000F652E" w:rsidRDefault="00525094">
            <w:pPr>
              <w:pStyle w:val="TableParagraph"/>
              <w:spacing w:before="44" w:line="232" w:lineRule="auto"/>
              <w:ind w:left="39"/>
              <w:rPr>
                <w:sz w:val="18"/>
              </w:rPr>
            </w:pPr>
            <w:hyperlink w:anchor="_bookmark777" w:history="1">
              <w:r w:rsidR="000459B2">
                <w:rPr>
                  <w:rFonts w:ascii="Courier New"/>
                  <w:color w:val="0000ED"/>
                  <w:sz w:val="18"/>
                </w:rPr>
                <w:t xml:space="preserve">StopTxOnInvalidId </w:t>
              </w:r>
            </w:hyperlink>
            <w:r w:rsidR="000459B2">
              <w:rPr>
                <w:sz w:val="18"/>
              </w:rPr>
              <w:t xml:space="preserve">is </w:t>
            </w:r>
            <w:r w:rsidR="000459B2">
              <w:rPr>
                <w:rFonts w:ascii="Roboto"/>
                <w:i/>
                <w:sz w:val="18"/>
              </w:rPr>
              <w:t xml:space="preserve">true </w:t>
            </w:r>
            <w:r w:rsidR="000459B2">
              <w:rPr>
                <w:sz w:val="18"/>
              </w:rPr>
              <w:t xml:space="preserve">AND </w:t>
            </w:r>
            <w:hyperlink w:anchor="_bookmark775" w:history="1">
              <w:r w:rsidR="000459B2">
                <w:rPr>
                  <w:rFonts w:ascii="Courier New"/>
                  <w:color w:val="0000ED"/>
                  <w:sz w:val="18"/>
                </w:rPr>
                <w:t xml:space="preserve">TxStopPoint </w:t>
              </w:r>
            </w:hyperlink>
            <w:r w:rsidR="000459B2">
              <w:rPr>
                <w:sz w:val="18"/>
              </w:rPr>
              <w:t>does NOT contain: (</w:t>
            </w:r>
            <w:hyperlink w:anchor="_bookmark774" w:history="1">
              <w:r w:rsidR="000459B2">
                <w:rPr>
                  <w:color w:val="0000ED"/>
                  <w:sz w:val="18"/>
                </w:rPr>
                <w:t xml:space="preserve">Authorized </w:t>
              </w:r>
            </w:hyperlink>
            <w:r w:rsidR="000459B2">
              <w:rPr>
                <w:sz w:val="18"/>
              </w:rPr>
              <w:t xml:space="preserve">OR </w:t>
            </w:r>
            <w:hyperlink w:anchor="_bookmark774" w:history="1">
              <w:r w:rsidR="000459B2">
                <w:rPr>
                  <w:color w:val="0000ED"/>
                  <w:sz w:val="18"/>
                </w:rPr>
                <w:t xml:space="preserve">PowerPathClosed </w:t>
              </w:r>
            </w:hyperlink>
            <w:r w:rsidR="000459B2">
              <w:rPr>
                <w:sz w:val="18"/>
              </w:rPr>
              <w:t xml:space="preserve">OR </w:t>
            </w:r>
            <w:hyperlink w:anchor="_bookmark774" w:history="1">
              <w:r w:rsidR="000459B2">
                <w:rPr>
                  <w:color w:val="0000ED"/>
                  <w:sz w:val="18"/>
                </w:rPr>
                <w:t>EnergyTransfer</w:t>
              </w:r>
            </w:hyperlink>
            <w:r w:rsidR="000459B2">
              <w:rPr>
                <w:sz w:val="18"/>
              </w:rPr>
              <w: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3" w:line="223" w:lineRule="auto"/>
              <w:ind w:left="39"/>
              <w:rPr>
                <w:sz w:val="18"/>
              </w:rPr>
            </w:pPr>
            <w:r>
              <w:rPr>
                <w:sz w:val="18"/>
              </w:rPr>
              <w:t xml:space="preserve">The Charging Station SHALL stop the energy transfer and send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with </w:t>
            </w:r>
            <w:r>
              <w:rPr>
                <w:rFonts w:ascii="Roboto"/>
                <w:i/>
                <w:sz w:val="18"/>
              </w:rPr>
              <w:t xml:space="preserve">triggerReason </w:t>
            </w:r>
            <w:r>
              <w:rPr>
                <w:sz w:val="18"/>
              </w:rPr>
              <w:t xml:space="preserve">set to </w:t>
            </w:r>
            <w:r>
              <w:rPr>
                <w:rFonts w:ascii="Roboto"/>
                <w:i/>
                <w:sz w:val="18"/>
              </w:rPr>
              <w:t xml:space="preserve">Deauthorized </w:t>
            </w:r>
            <w:r>
              <w:rPr>
                <w:sz w:val="18"/>
              </w:rPr>
              <w:t xml:space="preserve">and chargingState set to </w:t>
            </w:r>
            <w:r>
              <w:rPr>
                <w:rFonts w:ascii="Roboto"/>
                <w:i/>
                <w:sz w:val="18"/>
              </w:rPr>
              <w:t>SuspendedEVSE</w:t>
            </w:r>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24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E05.FR.10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E05.FR.01 AND</w:t>
            </w:r>
          </w:p>
          <w:p w:rsidR="000F652E" w:rsidRDefault="000459B2">
            <w:pPr>
              <w:pStyle w:val="TableParagraph"/>
              <w:spacing w:before="0" w:line="261" w:lineRule="auto"/>
              <w:ind w:left="39"/>
              <w:rPr>
                <w:sz w:val="18"/>
              </w:rPr>
            </w:pPr>
            <w:r>
              <w:rPr>
                <w:sz w:val="18"/>
              </w:rPr>
              <w:t xml:space="preserve">The authorization status in </w:t>
            </w:r>
            <w:hyperlink w:anchor="_bookmark560" w:history="1">
              <w:r>
                <w:rPr>
                  <w:color w:val="0000ED"/>
                  <w:sz w:val="18"/>
                </w:rPr>
                <w:t xml:space="preserve">TransactionEventResponse </w:t>
              </w:r>
            </w:hyperlink>
            <w:r>
              <w:rPr>
                <w:sz w:val="18"/>
              </w:rPr>
              <w:t xml:space="preserve">is not </w:t>
            </w:r>
            <w:r>
              <w:rPr>
                <w:rFonts w:ascii="Roboto"/>
                <w:i/>
                <w:sz w:val="18"/>
              </w:rPr>
              <w:t xml:space="preserve">Accepted </w:t>
            </w:r>
            <w:r>
              <w:rPr>
                <w:sz w:val="18"/>
              </w:rPr>
              <w:t>AND</w:t>
            </w:r>
          </w:p>
          <w:p w:rsidR="000F652E" w:rsidRDefault="000459B2">
            <w:pPr>
              <w:pStyle w:val="TableParagraph"/>
              <w:spacing w:before="30"/>
              <w:ind w:left="39"/>
              <w:rPr>
                <w:sz w:val="18"/>
              </w:rPr>
            </w:pPr>
            <w:r>
              <w:rPr>
                <w:sz w:val="18"/>
              </w:rPr>
              <w:t>The transaction is still ongoing AND</w:t>
            </w:r>
          </w:p>
          <w:p w:rsidR="000F652E" w:rsidRDefault="00525094">
            <w:pPr>
              <w:pStyle w:val="TableParagraph"/>
              <w:spacing w:before="44" w:line="232" w:lineRule="auto"/>
              <w:ind w:left="39"/>
              <w:rPr>
                <w:sz w:val="18"/>
              </w:rPr>
            </w:pPr>
            <w:hyperlink w:anchor="_bookmark777" w:history="1">
              <w:r w:rsidR="000459B2">
                <w:rPr>
                  <w:rFonts w:ascii="Courier New"/>
                  <w:color w:val="0000ED"/>
                  <w:sz w:val="18"/>
                </w:rPr>
                <w:t xml:space="preserve">StopTxOnInvalidId </w:t>
              </w:r>
            </w:hyperlink>
            <w:r w:rsidR="000459B2">
              <w:rPr>
                <w:sz w:val="18"/>
              </w:rPr>
              <w:t xml:space="preserve">is </w:t>
            </w:r>
            <w:r w:rsidR="000459B2">
              <w:rPr>
                <w:rFonts w:ascii="Roboto"/>
                <w:i/>
                <w:sz w:val="18"/>
              </w:rPr>
              <w:t xml:space="preserve">true </w:t>
            </w:r>
            <w:r w:rsidR="000459B2">
              <w:rPr>
                <w:sz w:val="18"/>
              </w:rPr>
              <w:t xml:space="preserve">AND </w:t>
            </w:r>
            <w:hyperlink w:anchor="_bookmark775" w:history="1">
              <w:r w:rsidR="000459B2">
                <w:rPr>
                  <w:rFonts w:ascii="Courier New"/>
                  <w:color w:val="0000ED"/>
                  <w:sz w:val="18"/>
                </w:rPr>
                <w:t xml:space="preserve">TxStopPoint </w:t>
              </w:r>
            </w:hyperlink>
            <w:r w:rsidR="000459B2">
              <w:rPr>
                <w:sz w:val="18"/>
              </w:rPr>
              <w:t>does contain: (</w:t>
            </w:r>
            <w:hyperlink w:anchor="_bookmark774" w:history="1">
              <w:r w:rsidR="000459B2">
                <w:rPr>
                  <w:color w:val="0000ED"/>
                  <w:sz w:val="18"/>
                </w:rPr>
                <w:t xml:space="preserve">Authorized </w:t>
              </w:r>
            </w:hyperlink>
            <w:r w:rsidR="000459B2">
              <w:rPr>
                <w:sz w:val="18"/>
              </w:rPr>
              <w:t xml:space="preserve">OR </w:t>
            </w:r>
            <w:hyperlink w:anchor="_bookmark774" w:history="1">
              <w:r w:rsidR="000459B2">
                <w:rPr>
                  <w:color w:val="0000ED"/>
                  <w:sz w:val="18"/>
                </w:rPr>
                <w:t xml:space="preserve">PowerPathClosed </w:t>
              </w:r>
            </w:hyperlink>
            <w:r w:rsidR="000459B2">
              <w:rPr>
                <w:sz w:val="18"/>
              </w:rPr>
              <w:t xml:space="preserve">OR </w:t>
            </w:r>
            <w:hyperlink w:anchor="_bookmark774" w:history="1">
              <w:r w:rsidR="000459B2">
                <w:rPr>
                  <w:color w:val="0000ED"/>
                  <w:sz w:val="18"/>
                </w:rPr>
                <w:t>EnergyTransfer</w:t>
              </w:r>
            </w:hyperlink>
            <w:r w:rsidR="000459B2">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1" w:line="225" w:lineRule="auto"/>
              <w:ind w:left="39" w:right="45"/>
              <w:rPr>
                <w:sz w:val="18"/>
              </w:rPr>
            </w:pPr>
            <w:r>
              <w:rPr>
                <w:sz w:val="18"/>
              </w:rPr>
              <w:t xml:space="preserve">The Charging Station SHALL stop the transaction and send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Ended</w:t>
              </w:r>
            </w:hyperlink>
            <w:r>
              <w:rPr>
                <w:sz w:val="18"/>
              </w:rPr>
              <w:t xml:space="preserve">) with </w:t>
            </w:r>
            <w:r>
              <w:rPr>
                <w:rFonts w:ascii="Roboto"/>
                <w:i/>
                <w:sz w:val="18"/>
              </w:rPr>
              <w:t xml:space="preserve">triggerReason </w:t>
            </w:r>
            <w:r>
              <w:rPr>
                <w:sz w:val="18"/>
              </w:rPr>
              <w:t xml:space="preserve">set to </w:t>
            </w:r>
            <w:r>
              <w:rPr>
                <w:rFonts w:ascii="Roboto"/>
                <w:i/>
                <w:sz w:val="18"/>
              </w:rPr>
              <w:t xml:space="preserve">Deauthorized </w:t>
            </w:r>
            <w:r>
              <w:rPr>
                <w:sz w:val="18"/>
              </w:rPr>
              <w:t xml:space="preserve">and </w:t>
            </w:r>
            <w:hyperlink w:anchor="_bookmark702" w:history="1">
              <w:r>
                <w:rPr>
                  <w:color w:val="0000ED"/>
                  <w:sz w:val="18"/>
                </w:rPr>
                <w:t xml:space="preserve">stoppedReason </w:t>
              </w:r>
            </w:hyperlink>
            <w:r>
              <w:rPr>
                <w:sz w:val="18"/>
              </w:rPr>
              <w:t xml:space="preserve">set to </w:t>
            </w:r>
            <w:r>
              <w:rPr>
                <w:rFonts w:ascii="Roboto"/>
                <w:i/>
                <w:sz w:val="18"/>
              </w:rPr>
              <w:t>DeAuthorized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83"/>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E05.FR.11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E05.FR.10 AND</w:t>
            </w:r>
          </w:p>
          <w:p w:rsidR="000F652E" w:rsidRDefault="000459B2">
            <w:pPr>
              <w:pStyle w:val="TableParagraph"/>
              <w:spacing w:before="0"/>
              <w:ind w:left="39"/>
              <w:rPr>
                <w:sz w:val="18"/>
              </w:rPr>
            </w:pPr>
            <w:r>
              <w:rPr>
                <w:sz w:val="18"/>
              </w:rPr>
              <w:t>If the Charging Station has the possibility to lock the Charging Cable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SHOULD keep the Charging Cable locked until the owner presents his identifier.</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979" style="width:523.3pt;height:.25pt;mso-position-horizontal-relative:char;mso-position-vertical-relative:line" coordsize="10466,5">
            <v:line id="_x0000_s5980" style="position:absolute" from="0,3" to="10466,3" strokecolor="#ddd" strokeweight=".25pt"/>
            <w10:wrap type="none"/>
            <w10:anchorlock/>
          </v:group>
        </w:pict>
      </w:r>
    </w:p>
    <w:p w:rsidR="000F652E" w:rsidRDefault="000459B2">
      <w:pPr>
        <w:pStyle w:val="Heading3"/>
        <w:spacing w:line="361" w:lineRule="exact"/>
        <w:ind w:left="120" w:firstLine="0"/>
      </w:pPr>
      <w:bookmarkStart w:id="233" w:name="E06_-_Stop_Transaction_options"/>
      <w:bookmarkStart w:id="234" w:name="_bookmark140"/>
      <w:bookmarkEnd w:id="233"/>
      <w:bookmarkEnd w:id="234"/>
      <w:r>
        <w:t>E06 - Stop Transaction options</w:t>
      </w:r>
    </w:p>
    <w:p w:rsidR="000F652E" w:rsidRDefault="000459B2">
      <w:pPr>
        <w:spacing w:before="226"/>
        <w:ind w:left="120"/>
        <w:rPr>
          <w:rFonts w:ascii="Roboto"/>
          <w:i/>
          <w:sz w:val="18"/>
        </w:rPr>
      </w:pPr>
      <w:r>
        <w:rPr>
          <w:rFonts w:ascii="Roboto"/>
          <w:i/>
          <w:sz w:val="18"/>
        </w:rPr>
        <w:t>Table 106. E06 - Stop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Stop Transaction options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inform the CSMS that a transaction at the Charging Station has stopped.</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the different moment a Charging Station can stop a transaction (send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depending on the configuration of the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294"/>
        </w:trPr>
        <w:tc>
          <w:tcPr>
            <w:tcW w:w="654" w:type="dxa"/>
          </w:tcPr>
          <w:p w:rsidR="000F652E" w:rsidRDefault="000459B2">
            <w:pPr>
              <w:pStyle w:val="TableParagraph"/>
              <w:spacing w:before="21"/>
              <w:ind w:left="176" w:right="146"/>
              <w:jc w:val="center"/>
              <w:rPr>
                <w:sz w:val="18"/>
              </w:rPr>
            </w:pPr>
            <w:r>
              <w:rPr>
                <w:sz w:val="18"/>
              </w:rPr>
              <w:t>S1</w:t>
            </w:r>
          </w:p>
        </w:tc>
        <w:tc>
          <w:tcPr>
            <w:tcW w:w="1962" w:type="dxa"/>
          </w:tcPr>
          <w:p w:rsidR="000F652E" w:rsidRDefault="000459B2">
            <w:pPr>
              <w:pStyle w:val="TableParagraph"/>
              <w:rPr>
                <w:rFonts w:ascii="Roboto"/>
                <w:i/>
                <w:sz w:val="18"/>
              </w:rPr>
            </w:pPr>
            <w:r>
              <w:rPr>
                <w:rFonts w:ascii="Roboto"/>
                <w:i/>
                <w:sz w:val="18"/>
              </w:rPr>
              <w:t>Scenario objective</w:t>
            </w:r>
          </w:p>
        </w:tc>
        <w:tc>
          <w:tcPr>
            <w:tcW w:w="7849" w:type="dxa"/>
          </w:tcPr>
          <w:p w:rsidR="000F652E" w:rsidRDefault="000459B2">
            <w:pPr>
              <w:pStyle w:val="TableParagraph"/>
              <w:spacing w:before="21"/>
              <w:rPr>
                <w:sz w:val="18"/>
              </w:rPr>
            </w:pPr>
            <w:r>
              <w:rPr>
                <w:sz w:val="18"/>
              </w:rPr>
              <w:t>Stop a transaction when a parking bay occupancy no longer detector detects the EV.</w:t>
            </w:r>
          </w:p>
        </w:tc>
      </w:tr>
      <w:tr w:rsidR="000F652E">
        <w:trPr>
          <w:trHeight w:val="1325"/>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28"/>
              </w:numPr>
              <w:tabs>
                <w:tab w:val="left" w:pos="241"/>
              </w:tabs>
              <w:spacing w:before="61" w:line="227" w:lineRule="exact"/>
              <w:ind w:hanging="201"/>
              <w:rPr>
                <w:sz w:val="18"/>
              </w:rPr>
            </w:pPr>
            <w:r>
              <w:rPr>
                <w:sz w:val="18"/>
              </w:rPr>
              <w:t>The Charging Stations parking bay occupancy detector stops detecting the</w:t>
            </w:r>
            <w:r>
              <w:rPr>
                <w:spacing w:val="-24"/>
                <w:sz w:val="18"/>
              </w:rPr>
              <w:t xml:space="preserve"> </w:t>
            </w:r>
            <w:r>
              <w:rPr>
                <w:sz w:val="18"/>
              </w:rPr>
              <w:t>EV.</w:t>
            </w:r>
          </w:p>
          <w:p w:rsidR="000F652E" w:rsidRDefault="000459B2">
            <w:pPr>
              <w:pStyle w:val="TableParagraph"/>
              <w:numPr>
                <w:ilvl w:val="0"/>
                <w:numId w:val="128"/>
              </w:numPr>
              <w:tabs>
                <w:tab w:val="left" w:pos="241"/>
              </w:tabs>
              <w:spacing w:before="0" w:line="292" w:lineRule="auto"/>
              <w:ind w:left="40" w:right="44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Ended</w:t>
              </w:r>
            </w:hyperlink>
            <w:r>
              <w:rPr>
                <w:sz w:val="18"/>
              </w:rPr>
              <w:t>)</w:t>
            </w:r>
            <w:r>
              <w:rPr>
                <w:spacing w:val="-6"/>
                <w:sz w:val="18"/>
              </w:rPr>
              <w:t xml:space="preserve"> </w:t>
            </w:r>
            <w:r>
              <w:rPr>
                <w:sz w:val="18"/>
              </w:rPr>
              <w:t>notifying</w:t>
            </w:r>
            <w:r>
              <w:rPr>
                <w:spacing w:val="-7"/>
                <w:sz w:val="18"/>
              </w:rPr>
              <w:t xml:space="preserve"> </w:t>
            </w:r>
            <w:r>
              <w:rPr>
                <w:sz w:val="18"/>
              </w:rPr>
              <w:t>the CSMS about a transaction that has</w:t>
            </w:r>
            <w:r>
              <w:rPr>
                <w:spacing w:val="-8"/>
                <w:sz w:val="18"/>
              </w:rPr>
              <w:t xml:space="preserve"> </w:t>
            </w:r>
            <w:r>
              <w:rPr>
                <w:sz w:val="18"/>
              </w:rPr>
              <w:t>ended.</w:t>
            </w:r>
          </w:p>
          <w:p w:rsidR="000F652E" w:rsidRDefault="000459B2">
            <w:pPr>
              <w:pStyle w:val="TableParagraph"/>
              <w:numPr>
                <w:ilvl w:val="0"/>
                <w:numId w:val="128"/>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1"/>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rPr>
                <w:sz w:val="18"/>
              </w:rPr>
            </w:pPr>
            <w:r>
              <w:rPr>
                <w:sz w:val="18"/>
              </w:rPr>
              <w:t>A transaction is ongoing.</w:t>
            </w:r>
          </w:p>
          <w:p w:rsidR="000F652E" w:rsidRDefault="000459B2">
            <w:pPr>
              <w:pStyle w:val="TableParagraph"/>
              <w:spacing w:before="1"/>
              <w:rPr>
                <w:sz w:val="18"/>
              </w:rPr>
            </w:pPr>
            <w:r>
              <w:rPr>
                <w:sz w:val="18"/>
              </w:rPr>
              <w:t xml:space="preserve">Configuration Variable: </w:t>
            </w:r>
            <w:hyperlink w:anchor="_bookmark775" w:history="1">
              <w:r>
                <w:rPr>
                  <w:rFonts w:ascii="Courier New"/>
                  <w:color w:val="0000ED"/>
                  <w:sz w:val="18"/>
                </w:rPr>
                <w:t>TxStopPoint</w:t>
              </w:r>
              <w:r>
                <w:rPr>
                  <w:rFonts w:ascii="Courier New"/>
                  <w:color w:val="0000ED"/>
                  <w:spacing w:val="-67"/>
                  <w:sz w:val="18"/>
                </w:rPr>
                <w:t xml:space="preserve"> </w:t>
              </w:r>
            </w:hyperlink>
            <w:r>
              <w:rPr>
                <w:sz w:val="18"/>
              </w:rPr>
              <w:t xml:space="preserve">contains: </w:t>
            </w:r>
            <w:hyperlink w:anchor="_bookmark774" w:history="1">
              <w:r>
                <w:rPr>
                  <w:color w:val="0000ED"/>
                  <w:sz w:val="18"/>
                </w:rPr>
                <w:t>ParkingBayOccupancy</w:t>
              </w:r>
            </w:hyperlink>
          </w:p>
        </w:tc>
      </w:tr>
      <w:tr w:rsidR="000F652E">
        <w:trPr>
          <w:trHeight w:val="165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ended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still 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525094">
      <w:pPr>
        <w:pStyle w:val="BodyText"/>
        <w:spacing w:before="10"/>
        <w:rPr>
          <w:rFonts w:ascii="Roboto"/>
          <w:i/>
          <w:sz w:val="17"/>
        </w:rPr>
      </w:pPr>
      <w:r w:rsidRPr="00525094">
        <w:pict>
          <v:shape id="_x0000_s5978" type="#_x0000_t202" style="position:absolute;margin-left:68.9pt;margin-top:14.3pt;width:108.1pt;height:25.6pt;z-index:-15437312;mso-wrap-distance-left:0;mso-wrap-distance-right:0;mso-position-horizontal-relative:page;mso-position-vertical-relative:text" fillcolor="#fefecd" strokecolor="#a70036" strokeweight=".447mm">
            <v:textbox inset="0,0,0,0">
              <w:txbxContent>
                <w:p w:rsidR="000459B2" w:rsidRDefault="000459B2">
                  <w:pPr>
                    <w:spacing w:before="109"/>
                    <w:ind w:left="105"/>
                    <w:rPr>
                      <w:rFonts w:ascii="Arial"/>
                      <w:sz w:val="23"/>
                    </w:rPr>
                  </w:pPr>
                  <w:r>
                    <w:rPr>
                      <w:rFonts w:ascii="Arial"/>
                      <w:w w:val="110"/>
                      <w:sz w:val="23"/>
                    </w:rPr>
                    <w:t>Charging Station</w:t>
                  </w:r>
                </w:p>
              </w:txbxContent>
            </v:textbox>
            <w10:wrap type="topAndBottom" anchorx="page"/>
          </v:shape>
        </w:pict>
      </w:r>
      <w:r w:rsidRPr="00525094">
        <w:pict>
          <v:shape id="_x0000_s5977" type="#_x0000_t202" style="position:absolute;margin-left:463.25pt;margin-top:14.3pt;width:45.6pt;height:25.6pt;z-index:-15436800;mso-wrap-distance-left:0;mso-wrap-distance-right:0;mso-position-horizontal-relative:page;mso-position-vertical-relative:text" fillcolor="#fefecd" strokecolor="#a70036" strokeweight=".44697mm">
            <v:textbox inset="0,0,0,0">
              <w:txbxContent>
                <w:p w:rsidR="000459B2" w:rsidRDefault="000459B2">
                  <w:pPr>
                    <w:spacing w:before="109"/>
                    <w:ind w:left="105"/>
                    <w:rPr>
                      <w:rFonts w:ascii="Arial"/>
                      <w:sz w:val="23"/>
                    </w:rPr>
                  </w:pPr>
                  <w:r>
                    <w:rPr>
                      <w:rFonts w:ascii="Arial"/>
                      <w:sz w:val="23"/>
                    </w:rPr>
                    <w:t>CSMS</w:t>
                  </w:r>
                </w:p>
              </w:txbxContent>
            </v:textbox>
            <w10:wrap type="topAndBottom" anchorx="page"/>
          </v:shape>
        </w:pict>
      </w:r>
    </w:p>
    <w:p w:rsidR="000F652E" w:rsidRDefault="000F652E">
      <w:pPr>
        <w:pStyle w:val="BodyText"/>
        <w:spacing w:before="7"/>
        <w:rPr>
          <w:rFonts w:ascii="Roboto"/>
          <w:i/>
          <w:sz w:val="2"/>
        </w:rPr>
      </w:pPr>
    </w:p>
    <w:p w:rsidR="000F652E" w:rsidRDefault="00525094">
      <w:pPr>
        <w:pStyle w:val="BodyText"/>
        <w:ind w:left="1124"/>
        <w:rPr>
          <w:rFonts w:ascii="Roboto"/>
          <w:sz w:val="20"/>
        </w:rPr>
      </w:pPr>
      <w:r>
        <w:rPr>
          <w:rFonts w:ascii="Roboto"/>
          <w:sz w:val="20"/>
        </w:rPr>
      </w:r>
      <w:r>
        <w:rPr>
          <w:rFonts w:ascii="Roboto"/>
          <w:sz w:val="20"/>
        </w:rPr>
        <w:pict>
          <v:group id="_x0000_s5962" style="width:439.95pt;height:160.35pt;mso-position-horizontal-relative:char;mso-position-vertical-relative:line" coordsize="8799,3207">
            <v:rect id="_x0000_s5976" style="position:absolute;left:683;top:1573;width:169;height:1327" filled="f" strokecolor="#a70036" strokeweight=".29789mm"/>
            <v:shape id="_x0000_s5975" style="position:absolute;left:768;width:2;height:3207" coordorigin="768" coordsize="0,3207" o:spt="100" adj="0,,0" path="m768,2900r,307m768,r,1573e" filled="f" strokecolor="#a70036" strokeweight=".29789mm">
              <v:stroke dashstyle="longDash" joinstyle="round"/>
              <v:formulas/>
              <v:path arrowok="t" o:connecttype="segments"/>
            </v:shape>
            <v:shape id="_x0000_s5974" style="position:absolute;left:683;top:1573;width:7431;height:1327" coordorigin="684,1573" coordsize="7431,1327" o:spt="100" adj="0,,0" path="m684,2900r169,l853,1573r-169,l684,2900xm7946,2900r168,l8114,2406r-168,l7946,2900xe" filled="f" strokecolor="#a70036" strokeweight=".29794mm">
              <v:stroke joinstyle="round"/>
              <v:formulas/>
              <v:path arrowok="t" o:connecttype="segments"/>
            </v:shape>
            <v:shape id="_x0000_s5973" style="position:absolute;left:8029;width:2;height:3207" coordorigin="8030" coordsize="0,3207" o:spt="100" adj="0,,0" path="m8030,2900r,307m8030,r,2406e" filled="f" strokecolor="#a70036" strokeweight=".29789mm">
              <v:stroke dashstyle="longDash" joinstyle="round"/>
              <v:formulas/>
              <v:path arrowok="t" o:connecttype="segments"/>
            </v:shape>
            <v:rect id="_x0000_s5972" style="position:absolute;left:7945;top:2405;width:169;height:495" filled="f" strokecolor="#a70036" strokeweight=".29789mm"/>
            <v:shape id="_x0000_s5971" style="position:absolute;left:8;top:253;width:8782;height:423" coordorigin="8,253" coordsize="8782,423" path="m8621,253l8,253r,423l8790,676r,-254l8621,253xe" fillcolor="#fafa77" stroked="f">
              <v:path arrowok="t"/>
            </v:shape>
            <v:shape id="_x0000_s5970" style="position:absolute;left:8;top:253;width:8782;height:1325" coordorigin="8,253" coordsize="8782,1325" o:spt="100" adj="0,,0" path="m8,253r,423l8790,676r,-254l8621,253,8,253xm8621,253r,169m8790,422r-169,m768,1358r794,m1562,1358r,220m870,1578r692,e" filled="f" strokecolor="#a70036" strokeweight=".29794mm">
              <v:stroke joinstyle="round"/>
              <v:formulas/>
              <v:path arrowok="t" o:connecttype="segments"/>
            </v:shape>
            <v:shape id="_x0000_s5969" type="#_x0000_t75" style="position:absolute;left:861;top:1501;width:186;height:153">
              <v:imagedata r:id="rId172" o:title=""/>
            </v:shape>
            <v:shape id="_x0000_s5968" type="#_x0000_t75" style="position:absolute;left:7734;top:2329;width:186;height:153">
              <v:imagedata r:id="rId173" o:title=""/>
            </v:shape>
            <v:line id="_x0000_s5967" style="position:absolute" from="853,2406" to="7844,2406" strokecolor="#a70036" strokeweight=".298mm"/>
            <v:shape id="_x0000_s5966" type="#_x0000_t75" style="position:absolute;left:776;top:2824;width:186;height:153">
              <v:imagedata r:id="rId174" o:title=""/>
            </v:shape>
            <v:line id="_x0000_s5965" style="position:absolute" from="853,2900" to="8013,2900" strokecolor="#a70036" strokeweight=".298mm">
              <v:stroke dashstyle="longDash"/>
            </v:line>
            <v:shape id="_x0000_s5964" type="#_x0000_t202" style="position:absolute;left:971;top:342;width:4673;height:977" filled="f" stroked="f">
              <v:textbox inset="0,0,0,0">
                <w:txbxContent>
                  <w:p w:rsidR="000459B2" w:rsidRDefault="000459B2">
                    <w:pPr>
                      <w:spacing w:line="245" w:lineRule="exact"/>
                      <w:ind w:left="1984"/>
                      <w:rPr>
                        <w:rFonts w:ascii="Arial"/>
                      </w:rPr>
                    </w:pPr>
                    <w:r>
                      <w:rPr>
                        <w:rFonts w:ascii="Arial"/>
                        <w:w w:val="110"/>
                      </w:rPr>
                      <w:t>A transaction is ongoing.</w:t>
                    </w:r>
                  </w:p>
                  <w:p w:rsidR="000459B2" w:rsidRDefault="000459B2">
                    <w:pPr>
                      <w:spacing w:before="3"/>
                      <w:rPr>
                        <w:rFonts w:ascii="Arial"/>
                        <w:sz w:val="19"/>
                      </w:rPr>
                    </w:pPr>
                  </w:p>
                  <w:p w:rsidR="000459B2" w:rsidRDefault="000459B2">
                    <w:pPr>
                      <w:spacing w:before="1"/>
                      <w:rPr>
                        <w:rFonts w:ascii="Arial"/>
                      </w:rPr>
                    </w:pPr>
                    <w:r>
                      <w:rPr>
                        <w:rFonts w:ascii="Arial"/>
                        <w:w w:val="110"/>
                      </w:rPr>
                      <w:t>parking bay detector</w:t>
                    </w:r>
                  </w:p>
                  <w:p w:rsidR="000459B2" w:rsidRDefault="000459B2">
                    <w:pPr>
                      <w:spacing w:before="2"/>
                      <w:rPr>
                        <w:rFonts w:ascii="Arial"/>
                      </w:rPr>
                    </w:pPr>
                    <w:r>
                      <w:rPr>
                        <w:rFonts w:ascii="Arial"/>
                        <w:w w:val="110"/>
                      </w:rPr>
                      <w:t>no longer detects the EV</w:t>
                    </w:r>
                  </w:p>
                </w:txbxContent>
              </v:textbox>
            </v:shape>
            <v:shape id="_x0000_s5963" type="#_x0000_t202" style="position:absolute;left:971;top:1870;width:6793;height:994" filled="f" stroked="f">
              <v:textbox inset="0,0,0,0">
                <w:txbxContent>
                  <w:p w:rsidR="000459B2" w:rsidRDefault="000459B2">
                    <w:pPr>
                      <w:spacing w:line="245" w:lineRule="exact"/>
                      <w:rPr>
                        <w:rFonts w:ascii="Arial"/>
                      </w:rPr>
                    </w:pPr>
                    <w:r>
                      <w:rPr>
                        <w:rFonts w:ascii="Arial"/>
                        <w:w w:val="110"/>
                      </w:rPr>
                      <w:t>TransactionEventRequest(eventType = Ended,</w:t>
                    </w:r>
                  </w:p>
                  <w:p w:rsidR="000459B2" w:rsidRDefault="000459B2">
                    <w:pPr>
                      <w:spacing w:before="2"/>
                      <w:ind w:left="540"/>
                      <w:rPr>
                        <w:rFonts w:ascii="Arial"/>
                      </w:rPr>
                    </w:pPr>
                    <w:r>
                      <w:rPr>
                        <w:rFonts w:ascii="Arial"/>
                        <w:w w:val="110"/>
                      </w:rPr>
                      <w:t>triggerReason = EVDeparted, stoppedReason = Local, ...)</w:t>
                    </w:r>
                  </w:p>
                  <w:p w:rsidR="000459B2" w:rsidRDefault="000459B2">
                    <w:pPr>
                      <w:spacing w:before="9"/>
                      <w:rPr>
                        <w:rFonts w:ascii="Arial"/>
                        <w:sz w:val="20"/>
                      </w:rPr>
                    </w:pPr>
                  </w:p>
                  <w:p w:rsidR="000459B2" w:rsidRDefault="000459B2">
                    <w:pPr>
                      <w:spacing w:before="1"/>
                      <w:ind w:left="84"/>
                      <w:rPr>
                        <w:rFonts w:ascii="Arial"/>
                      </w:rPr>
                    </w:pPr>
                    <w:r>
                      <w:rPr>
                        <w:rFonts w:ascii="Arial"/>
                        <w:w w:val="110"/>
                      </w:rPr>
                      <w:t>TransactionEventResponse()</w:t>
                    </w:r>
                  </w:p>
                </w:txbxContent>
              </v:textbox>
            </v:shape>
            <w10:wrap type="none"/>
            <w10:anchorlock/>
          </v:group>
        </w:pict>
      </w:r>
    </w:p>
    <w:p w:rsidR="000F652E" w:rsidRDefault="000459B2">
      <w:pPr>
        <w:spacing w:before="33"/>
        <w:ind w:left="120"/>
        <w:rPr>
          <w:rFonts w:ascii="Roboto"/>
          <w:i/>
          <w:sz w:val="18"/>
        </w:rPr>
      </w:pPr>
      <w:r>
        <w:rPr>
          <w:rFonts w:ascii="Roboto"/>
          <w:i/>
          <w:sz w:val="18"/>
        </w:rPr>
        <w:t>Figure 50. Sequence Diagram: Stop Transaction options - ParkingBayOccupancy</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00"/>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S2</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spacing w:before="20" w:line="218" w:lineRule="auto"/>
              <w:rPr>
                <w:rFonts w:ascii="Roboto"/>
                <w:b/>
                <w:sz w:val="18"/>
              </w:rPr>
            </w:pPr>
            <w:r>
              <w:rPr>
                <w:rFonts w:ascii="Roboto"/>
                <w:b/>
                <w:sz w:val="18"/>
              </w:rPr>
              <w:t>Stop a transaction when communication between the Charging Station and the EV is lost. (for example: cable unplugged)</w:t>
            </w:r>
          </w:p>
        </w:tc>
      </w:tr>
      <w:tr w:rsidR="000F652E">
        <w:trPr>
          <w:trHeight w:val="1803"/>
        </w:trPr>
        <w:tc>
          <w:tcPr>
            <w:tcW w:w="654" w:type="dxa"/>
            <w:tcBorders>
              <w:top w:val="single" w:sz="12"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27"/>
              </w:numPr>
              <w:tabs>
                <w:tab w:val="left" w:pos="241"/>
              </w:tabs>
              <w:spacing w:before="51" w:line="227" w:lineRule="exact"/>
              <w:ind w:hanging="201"/>
              <w:rPr>
                <w:sz w:val="18"/>
              </w:rPr>
            </w:pPr>
            <w:r>
              <w:rPr>
                <w:sz w:val="18"/>
              </w:rPr>
              <w:t>Communication</w:t>
            </w:r>
            <w:r>
              <w:rPr>
                <w:spacing w:val="-5"/>
                <w:sz w:val="18"/>
              </w:rPr>
              <w:t xml:space="preserve"> </w:t>
            </w:r>
            <w:r>
              <w:rPr>
                <w:sz w:val="18"/>
              </w:rPr>
              <w:t>between</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and</w:t>
            </w:r>
            <w:r>
              <w:rPr>
                <w:spacing w:val="-4"/>
                <w:sz w:val="18"/>
              </w:rPr>
              <w:t xml:space="preserve"> </w:t>
            </w:r>
            <w:r>
              <w:rPr>
                <w:sz w:val="18"/>
              </w:rPr>
              <w:t>the</w:t>
            </w:r>
            <w:r>
              <w:rPr>
                <w:spacing w:val="-4"/>
                <w:sz w:val="18"/>
              </w:rPr>
              <w:t xml:space="preserve"> </w:t>
            </w:r>
            <w:r>
              <w:rPr>
                <w:sz w:val="18"/>
              </w:rPr>
              <w:t>EV</w:t>
            </w:r>
            <w:r>
              <w:rPr>
                <w:spacing w:val="-4"/>
                <w:sz w:val="18"/>
              </w:rPr>
              <w:t xml:space="preserve"> </w:t>
            </w:r>
            <w:r>
              <w:rPr>
                <w:sz w:val="18"/>
              </w:rPr>
              <w:t>is</w:t>
            </w:r>
            <w:r>
              <w:rPr>
                <w:spacing w:val="-4"/>
                <w:sz w:val="18"/>
              </w:rPr>
              <w:t xml:space="preserve"> </w:t>
            </w:r>
            <w:r>
              <w:rPr>
                <w:sz w:val="18"/>
              </w:rPr>
              <w:t>lost</w:t>
            </w:r>
            <w:r>
              <w:rPr>
                <w:spacing w:val="-4"/>
                <w:sz w:val="18"/>
              </w:rPr>
              <w:t xml:space="preserve"> </w:t>
            </w:r>
            <w:r>
              <w:rPr>
                <w:sz w:val="18"/>
              </w:rPr>
              <w:t>(Charging</w:t>
            </w:r>
            <w:r>
              <w:rPr>
                <w:spacing w:val="-4"/>
                <w:sz w:val="18"/>
              </w:rPr>
              <w:t xml:space="preserve"> </w:t>
            </w:r>
            <w:r>
              <w:rPr>
                <w:sz w:val="18"/>
              </w:rPr>
              <w:t>cable</w:t>
            </w:r>
            <w:r>
              <w:rPr>
                <w:spacing w:val="-4"/>
                <w:sz w:val="18"/>
              </w:rPr>
              <w:t xml:space="preserve"> </w:t>
            </w:r>
            <w:r>
              <w:rPr>
                <w:sz w:val="18"/>
              </w:rPr>
              <w:t>is</w:t>
            </w:r>
            <w:r>
              <w:rPr>
                <w:spacing w:val="-4"/>
                <w:sz w:val="18"/>
              </w:rPr>
              <w:t xml:space="preserve"> </w:t>
            </w:r>
            <w:r>
              <w:rPr>
                <w:sz w:val="18"/>
              </w:rPr>
              <w:t>unplugged).</w:t>
            </w:r>
          </w:p>
          <w:p w:rsidR="000F652E" w:rsidRDefault="000459B2">
            <w:pPr>
              <w:pStyle w:val="TableParagraph"/>
              <w:numPr>
                <w:ilvl w:val="0"/>
                <w:numId w:val="127"/>
              </w:numPr>
              <w:tabs>
                <w:tab w:val="left" w:pos="241"/>
              </w:tabs>
              <w:spacing w:before="0" w:line="273" w:lineRule="auto"/>
              <w:ind w:left="40" w:right="258" w:firstLine="0"/>
              <w:rPr>
                <w:sz w:val="18"/>
              </w:rPr>
            </w:pPr>
            <w:r>
              <w:rPr>
                <w:sz w:val="18"/>
              </w:rPr>
              <w:t>If</w:t>
            </w:r>
            <w:r>
              <w:rPr>
                <w:spacing w:val="-7"/>
                <w:sz w:val="18"/>
              </w:rPr>
              <w:t xml:space="preserve"> </w:t>
            </w:r>
            <w:r>
              <w:rPr>
                <w:sz w:val="18"/>
              </w:rPr>
              <w:t>charging</w:t>
            </w:r>
            <w:r>
              <w:rPr>
                <w:spacing w:val="-6"/>
                <w:sz w:val="18"/>
              </w:rPr>
              <w:t xml:space="preserve"> </w:t>
            </w:r>
            <w:r>
              <w:rPr>
                <w:sz w:val="18"/>
              </w:rPr>
              <w:t>cable</w:t>
            </w:r>
            <w:r>
              <w:rPr>
                <w:spacing w:val="-7"/>
                <w:sz w:val="18"/>
              </w:rPr>
              <w:t xml:space="preserve"> </w:t>
            </w:r>
            <w:r>
              <w:rPr>
                <w:sz w:val="18"/>
              </w:rPr>
              <w:t>unplugged</w:t>
            </w:r>
            <w:r>
              <w:rPr>
                <w:spacing w:val="-6"/>
                <w:sz w:val="18"/>
              </w:rPr>
              <w:t xml:space="preserve"> </w:t>
            </w:r>
            <w:r>
              <w:rPr>
                <w:sz w:val="18"/>
              </w:rPr>
              <w:t>on</w:t>
            </w:r>
            <w:r>
              <w:rPr>
                <w:spacing w:val="-7"/>
                <w:sz w:val="18"/>
              </w:rPr>
              <w:t xml:space="preserve"> </w:t>
            </w:r>
            <w:r>
              <w:rPr>
                <w:sz w:val="18"/>
              </w:rPr>
              <w:t>the</w:t>
            </w:r>
            <w:r>
              <w:rPr>
                <w:spacing w:val="-6"/>
                <w:sz w:val="18"/>
              </w:rPr>
              <w:t xml:space="preserve"> </w:t>
            </w:r>
            <w:r>
              <w:rPr>
                <w:sz w:val="18"/>
              </w:rPr>
              <w:t>Charging</w:t>
            </w:r>
            <w:r>
              <w:rPr>
                <w:spacing w:val="-7"/>
                <w:sz w:val="18"/>
              </w:rPr>
              <w:t xml:space="preserve"> </w:t>
            </w:r>
            <w:r>
              <w:rPr>
                <w:sz w:val="18"/>
              </w:rPr>
              <w:t>Station</w:t>
            </w:r>
            <w:r>
              <w:rPr>
                <w:spacing w:val="-6"/>
                <w:sz w:val="18"/>
              </w:rPr>
              <w:t xml:space="preserve"> </w:t>
            </w:r>
            <w:r>
              <w:rPr>
                <w:sz w:val="18"/>
              </w:rPr>
              <w:t>side:</w:t>
            </w:r>
            <w:r>
              <w:rPr>
                <w:spacing w:val="-6"/>
                <w:sz w:val="18"/>
              </w:rPr>
              <w:t xml:space="preserve"> </w:t>
            </w:r>
            <w:r>
              <w:rPr>
                <w:sz w:val="18"/>
              </w:rPr>
              <w:t>send</w:t>
            </w:r>
            <w:r>
              <w:rPr>
                <w:spacing w:val="-3"/>
                <w:sz w:val="18"/>
              </w:rPr>
              <w:t xml:space="preserve"> </w:t>
            </w:r>
            <w:hyperlink w:anchor="_bookmark554" w:history="1">
              <w:r>
                <w:rPr>
                  <w:color w:val="0000ED"/>
                  <w:sz w:val="18"/>
                </w:rPr>
                <w:t>StatusNotificationRequest</w:t>
              </w:r>
              <w:r>
                <w:rPr>
                  <w:color w:val="0000ED"/>
                  <w:spacing w:val="-7"/>
                  <w:sz w:val="18"/>
                </w:rPr>
                <w:t xml:space="preserve"> </w:t>
              </w:r>
            </w:hyperlink>
            <w:r>
              <w:rPr>
                <w:sz w:val="18"/>
              </w:rPr>
              <w:t>to the CSMS to inform it about a Connector that became</w:t>
            </w:r>
            <w:r>
              <w:rPr>
                <w:spacing w:val="-14"/>
                <w:sz w:val="18"/>
              </w:rPr>
              <w:t xml:space="preserve"> </w:t>
            </w:r>
            <w:hyperlink w:anchor="_bookmark658" w:history="1">
              <w:r>
                <w:rPr>
                  <w:rFonts w:ascii="Roboto"/>
                  <w:i/>
                  <w:color w:val="0000ED"/>
                  <w:sz w:val="18"/>
                </w:rPr>
                <w:t>Available</w:t>
              </w:r>
            </w:hyperlink>
            <w:r>
              <w:rPr>
                <w:sz w:val="18"/>
              </w:rPr>
              <w:t>.</w:t>
            </w:r>
          </w:p>
          <w:p w:rsidR="000F652E" w:rsidRDefault="000459B2">
            <w:pPr>
              <w:pStyle w:val="TableParagraph"/>
              <w:numPr>
                <w:ilvl w:val="0"/>
                <w:numId w:val="127"/>
              </w:numPr>
              <w:tabs>
                <w:tab w:val="left" w:pos="241"/>
              </w:tabs>
              <w:spacing w:before="0" w:line="184" w:lineRule="exact"/>
              <w:ind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4"/>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3"/>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Ended</w:t>
              </w:r>
            </w:hyperlink>
            <w:r>
              <w:rPr>
                <w:sz w:val="18"/>
              </w:rPr>
              <w:t>)</w:t>
            </w:r>
            <w:r>
              <w:rPr>
                <w:spacing w:val="-4"/>
                <w:sz w:val="18"/>
              </w:rPr>
              <w:t xml:space="preserve"> </w:t>
            </w:r>
            <w:r>
              <w:rPr>
                <w:sz w:val="18"/>
              </w:rPr>
              <w:t>notifying</w:t>
            </w:r>
            <w:r>
              <w:rPr>
                <w:spacing w:val="-4"/>
                <w:sz w:val="18"/>
              </w:rPr>
              <w:t xml:space="preserve"> </w:t>
            </w:r>
            <w:r>
              <w:rPr>
                <w:sz w:val="18"/>
              </w:rPr>
              <w:t>the</w:t>
            </w:r>
          </w:p>
          <w:p w:rsidR="000F652E" w:rsidRDefault="000459B2">
            <w:pPr>
              <w:pStyle w:val="TableParagraph"/>
              <w:spacing w:before="41" w:line="207" w:lineRule="exact"/>
              <w:rPr>
                <w:sz w:val="18"/>
              </w:rPr>
            </w:pPr>
            <w:r>
              <w:rPr>
                <w:sz w:val="18"/>
              </w:rPr>
              <w:t>CSMS about a transaction that has ended.</w:t>
            </w:r>
          </w:p>
          <w:p w:rsidR="000F652E" w:rsidRDefault="000459B2">
            <w:pPr>
              <w:pStyle w:val="TableParagraph"/>
              <w:numPr>
                <w:ilvl w:val="0"/>
                <w:numId w:val="127"/>
              </w:numPr>
              <w:tabs>
                <w:tab w:val="left" w:pos="241"/>
              </w:tabs>
              <w:spacing w:before="0" w:line="228"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5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A transaction is ongoing.</w:t>
            </w:r>
          </w:p>
          <w:p w:rsidR="000F652E" w:rsidRDefault="000459B2">
            <w:pPr>
              <w:pStyle w:val="TableParagraph"/>
              <w:spacing w:before="1"/>
              <w:rPr>
                <w:sz w:val="18"/>
              </w:rPr>
            </w:pPr>
            <w:r>
              <w:rPr>
                <w:sz w:val="18"/>
              </w:rPr>
              <w:t xml:space="preserve">Configuration Variable: </w:t>
            </w:r>
            <w:hyperlink w:anchor="_bookmark775" w:history="1">
              <w:r>
                <w:rPr>
                  <w:rFonts w:ascii="Courier New"/>
                  <w:color w:val="0000ED"/>
                  <w:sz w:val="18"/>
                </w:rPr>
                <w:t>TxStopPoint</w:t>
              </w:r>
              <w:r>
                <w:rPr>
                  <w:rFonts w:ascii="Courier New"/>
                  <w:color w:val="0000ED"/>
                  <w:spacing w:val="-66"/>
                  <w:sz w:val="18"/>
                </w:rPr>
                <w:t xml:space="preserve"> </w:t>
              </w:r>
            </w:hyperlink>
            <w:r>
              <w:rPr>
                <w:sz w:val="18"/>
              </w:rPr>
              <w:t xml:space="preserve">contains: </w:t>
            </w:r>
            <w:hyperlink w:anchor="_bookmark774" w:history="1">
              <w:r>
                <w:rPr>
                  <w:color w:val="0000ED"/>
                  <w:sz w:val="18"/>
                </w:rPr>
                <w:t>EVConnected</w:t>
              </w:r>
            </w:hyperlink>
          </w:p>
        </w:tc>
      </w:tr>
    </w:tbl>
    <w:p w:rsidR="000F652E" w:rsidRDefault="000F652E">
      <w:pPr>
        <w:rPr>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i/>
        </w:rPr>
      </w:pPr>
      <w:r w:rsidRPr="00525094">
        <w:lastRenderedPageBreak/>
        <w:pict>
          <v:shape id="_x0000_s5961" type="#_x0000_t202" style="position:absolute;margin-left:505.6pt;margin-top:190.25pt;width:34.95pt;height:19.65pt;z-index:16025088;mso-position-horizontal-relative:page;mso-position-vertical-relative:page" fillcolor="#fefecd" strokecolor="#a70036" strokeweight=".34239mm">
            <v:textbox inset="0,0,0,0">
              <w:txbxContent>
                <w:p w:rsidR="000459B2" w:rsidRDefault="000459B2">
                  <w:pPr>
                    <w:pStyle w:val="BodyText"/>
                    <w:spacing w:before="80"/>
                    <w:ind w:left="80"/>
                    <w:rPr>
                      <w:rFonts w:ascii="Arial"/>
                    </w:rPr>
                  </w:pPr>
                  <w:r>
                    <w:rPr>
                      <w:rFonts w:ascii="Arial"/>
                    </w:rPr>
                    <w:t>CSMS</w:t>
                  </w:r>
                </w:p>
              </w:txbxContent>
            </v:textbox>
            <w10:wrap anchorx="page" anchory="page"/>
          </v:shape>
        </w:pict>
      </w:r>
      <w:r w:rsidRPr="00525094">
        <w:pict>
          <v:shape id="_x0000_s5960" type="#_x0000_t202" style="position:absolute;margin-left:126.55pt;margin-top:190.25pt;width:82.8pt;height:19.65pt;z-index:16025600;mso-position-horizontal-relative:page;mso-position-vertical-relative:page" fillcolor="#fefecd" strokecolor="#a70036" strokeweight=".34242mm">
            <v:textbox inset="0,0,0,0">
              <w:txbxContent>
                <w:p w:rsidR="000459B2" w:rsidRDefault="000459B2">
                  <w:pPr>
                    <w:pStyle w:val="BodyText"/>
                    <w:spacing w:before="80"/>
                    <w:ind w:left="80"/>
                    <w:rPr>
                      <w:rFonts w:ascii="Arial"/>
                    </w:rPr>
                  </w:pPr>
                  <w:r>
                    <w:rPr>
                      <w:rFonts w:ascii="Arial"/>
                      <w:w w:val="110"/>
                    </w:rPr>
                    <w:t>Charging Station</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502"/>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230"/>
              <w:rPr>
                <w:rFonts w:ascii="Roboto"/>
                <w:b/>
                <w:sz w:val="18"/>
              </w:rPr>
            </w:pPr>
            <w:r>
              <w:rPr>
                <w:rFonts w:ascii="Roboto"/>
                <w:b/>
                <w:sz w:val="18"/>
              </w:rPr>
              <w:t>S2</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i/>
                <w:sz w:val="18"/>
              </w:rPr>
            </w:pPr>
            <w:r>
              <w:rPr>
                <w:rFonts w:ascii="Roboto"/>
                <w:i/>
                <w:sz w:val="18"/>
              </w:rPr>
              <w:t>Scenario objective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22" w:line="218" w:lineRule="auto"/>
              <w:rPr>
                <w:rFonts w:ascii="Roboto"/>
                <w:b/>
                <w:sz w:val="18"/>
              </w:rPr>
            </w:pPr>
            <w:r>
              <w:rPr>
                <w:rFonts w:ascii="Roboto"/>
                <w:b/>
                <w:sz w:val="18"/>
              </w:rPr>
              <w:t>Stop a transaction when communication between the Charging Station and the EV is lost. (for example: cable unplugged)</w:t>
            </w:r>
          </w:p>
        </w:tc>
      </w:tr>
      <w:tr w:rsidR="000F652E">
        <w:trPr>
          <w:trHeight w:val="1644"/>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Postcondition(s)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5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ended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still 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459B2">
      <w:pPr>
        <w:pStyle w:val="BodyText"/>
        <w:spacing w:before="10"/>
        <w:rPr>
          <w:rFonts w:ascii="Roboto"/>
          <w:i/>
        </w:rPr>
      </w:pPr>
      <w:r>
        <w:rPr>
          <w:noProof/>
        </w:rPr>
        <w:drawing>
          <wp:anchor distT="0" distB="0" distL="0" distR="0" simplePos="0" relativeHeight="574" behindDoc="0" locked="0" layoutInCell="1" allowOverlap="1">
            <wp:simplePos x="0" y="0"/>
            <wp:positionH relativeFrom="page">
              <wp:posOffset>687214</wp:posOffset>
            </wp:positionH>
            <wp:positionV relativeFrom="paragraph">
              <wp:posOffset>182090</wp:posOffset>
            </wp:positionV>
            <wp:extent cx="231055" cy="495300"/>
            <wp:effectExtent l="0" t="0" r="0" b="0"/>
            <wp:wrapTopAndBottom/>
            <wp:docPr id="2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8.png"/>
                    <pic:cNvPicPr/>
                  </pic:nvPicPr>
                  <pic:blipFill>
                    <a:blip r:embed="rId175" cstate="print"/>
                    <a:stretch>
                      <a:fillRect/>
                    </a:stretch>
                  </pic:blipFill>
                  <pic:spPr>
                    <a:xfrm>
                      <a:off x="0" y="0"/>
                      <a:ext cx="231055" cy="495300"/>
                    </a:xfrm>
                    <a:prstGeom prst="rect">
                      <a:avLst/>
                    </a:prstGeom>
                  </pic:spPr>
                </pic:pic>
              </a:graphicData>
            </a:graphic>
          </wp:anchor>
        </w:drawing>
      </w:r>
    </w:p>
    <w:p w:rsidR="000F652E" w:rsidRDefault="000459B2">
      <w:pPr>
        <w:pStyle w:val="BodyText"/>
        <w:spacing w:before="44"/>
        <w:ind w:left="223"/>
        <w:rPr>
          <w:rFonts w:ascii="Arial"/>
        </w:rPr>
      </w:pPr>
      <w:r>
        <w:rPr>
          <w:rFonts w:ascii="Arial"/>
          <w:w w:val="105"/>
        </w:rPr>
        <w:t>EV Driver</w:t>
      </w:r>
    </w:p>
    <w:p w:rsidR="000F652E" w:rsidRDefault="00525094">
      <w:pPr>
        <w:pStyle w:val="BodyText"/>
        <w:ind w:left="656"/>
        <w:rPr>
          <w:rFonts w:ascii="Arial"/>
          <w:sz w:val="20"/>
        </w:rPr>
      </w:pPr>
      <w:r>
        <w:rPr>
          <w:rFonts w:ascii="Arial"/>
          <w:sz w:val="20"/>
        </w:rPr>
      </w:r>
      <w:r>
        <w:rPr>
          <w:rFonts w:ascii="Arial"/>
          <w:sz w:val="20"/>
        </w:rPr>
        <w:pict>
          <v:group id="_x0000_s5942" style="width:491pt;height:131.9pt;mso-position-horizontal-relative:char;mso-position-vertical-relative:line" coordsize="9820,2638">
            <v:rect id="_x0000_s5959" style="position:absolute;left:2063;top:907;width:130;height:1496" filled="f" strokecolor="#a70036" strokeweight=".22819mm"/>
            <v:shape id="_x0000_s5958" style="position:absolute;left:2128;width:2;height:2638" coordorigin="2128" coordsize="0,2638" o:spt="100" adj="0,,0" path="m2128,2403r,235m2128,r,908e" filled="f" strokecolor="#a70036" strokeweight=".22819mm">
              <v:stroke dashstyle="longDash" joinstyle="round"/>
              <v:formulas/>
              <v:path arrowok="t" o:connecttype="segments"/>
            </v:shape>
            <v:shape id="_x0000_s5957" style="position:absolute;left:2063;top:907;width:7232;height:1496" coordorigin="2063,908" coordsize="7232,1496" o:spt="100" adj="0,,0" path="m2063,2403r130,l2193,908r-130,l2063,2403xm9166,2403r129,l9295,2024r-129,l9166,2403xe" filled="f" strokecolor="#a70036" strokeweight=".22825mm">
              <v:stroke joinstyle="round"/>
              <v:formulas/>
              <v:path arrowok="t" o:connecttype="segments"/>
            </v:shape>
            <v:shape id="_x0000_s5956" style="position:absolute;left:9230;width:2;height:2638" coordorigin="9230" coordsize="0,2638" o:spt="100" adj="0,,0" path="m9230,2403r,235m9230,r,2024e" filled="f" strokecolor="#a70036" strokeweight=".22819mm">
              <v:stroke dashstyle="longDash" joinstyle="round"/>
              <v:formulas/>
              <v:path arrowok="t" o:connecttype="segments"/>
            </v:shape>
            <v:rect id="_x0000_s5955" style="position:absolute;left:9165;top:2024;width:130;height:379" filled="f" strokecolor="#a70036" strokeweight=".22819mm"/>
            <v:shape id="_x0000_s5954" style="position:absolute;left:1545;top:194;width:8267;height:324" coordorigin="1546,194" coordsize="8267,324" path="m9683,194r-8137,l1546,518r8267,l9813,324,9683,194xe" fillcolor="#fafa77" stroked="f">
              <v:path arrowok="t"/>
            </v:shape>
            <v:shape id="_x0000_s5953" style="position:absolute;left:1545;top:194;width:8267;height:766" coordorigin="1546,194" coordsize="8267,766" o:spt="100" adj="0,,0" path="m1546,194r,324l9813,518r,-194l9683,194r-8137,xm9683,194r,130m9813,324r-130,m2038,908l1908,856t130,52l1908,959e" filled="f" strokecolor="#a70036" strokeweight=".22825mm">
              <v:stroke joinstyle="round"/>
              <v:formulas/>
              <v:path arrowok="t" o:connecttype="segments"/>
            </v:shape>
            <v:line id="_x0000_s5952" style="position:absolute" from="6,0" to="6,2638" strokecolor="#a70036" strokeweight=".22819mm">
              <v:stroke dashstyle="longDash"/>
            </v:line>
            <v:shape id="_x0000_s5951" style="position:absolute;left:6;top:907;width:2730;height:547" coordorigin="6,908" coordsize="2730,547" o:spt="100" adj="0,,0" path="m6,908r2044,m2193,1286r543,m2736,1286r,169m2206,1455r530,e" filled="f" strokecolor="#a70036" strokeweight=".22825mm">
              <v:stroke joinstyle="round"/>
              <v:formulas/>
              <v:path arrowok="t" o:connecttype="segments"/>
            </v:shape>
            <v:shape id="_x0000_s5950" type="#_x0000_t75" style="position:absolute;left:2199;top:1396;width:143;height:117">
              <v:imagedata r:id="rId176" o:title=""/>
            </v:shape>
            <v:shape id="_x0000_s5949" type="#_x0000_t75" style="position:absolute;left:9004;top:1965;width:143;height:117">
              <v:imagedata r:id="rId145" o:title=""/>
            </v:shape>
            <v:line id="_x0000_s5948" style="position:absolute" from="2193,2024" to="9088,2024" strokecolor="#a70036" strokeweight=".22828mm"/>
            <v:shape id="_x0000_s5947" type="#_x0000_t75" style="position:absolute;left:2134;top:2344;width:143;height:117">
              <v:imagedata r:id="rId85" o:title=""/>
            </v:shape>
            <v:line id="_x0000_s5946" style="position:absolute" from="2193,2403" to="9218,2403" strokecolor="#a70036" strokeweight=".22828mm">
              <v:stroke dashstyle="longDash"/>
            </v:line>
            <v:shape id="_x0000_s5945" type="#_x0000_t202" style="position:absolute;left:4573;top:262;width:2065;height:188" filled="f" stroked="f">
              <v:textbox inset="0,0,0,0">
                <w:txbxContent>
                  <w:p w:rsidR="000459B2" w:rsidRDefault="000459B2">
                    <w:pPr>
                      <w:spacing w:line="188" w:lineRule="exact"/>
                      <w:rPr>
                        <w:rFonts w:ascii="Arial"/>
                        <w:sz w:val="17"/>
                      </w:rPr>
                    </w:pPr>
                    <w:r>
                      <w:rPr>
                        <w:rFonts w:ascii="Arial"/>
                        <w:w w:val="110"/>
                        <w:sz w:val="17"/>
                      </w:rPr>
                      <w:t>A transaction is ongoing.</w:t>
                    </w:r>
                  </w:p>
                </w:txbxContent>
              </v:textbox>
            </v:shape>
            <v:shape id="_x0000_s5944" type="#_x0000_t202" style="position:absolute;left:97;top:691;width:1832;height:188" filled="f" stroked="f">
              <v:textbox inset="0,0,0,0">
                <w:txbxContent>
                  <w:p w:rsidR="000459B2" w:rsidRDefault="000459B2">
                    <w:pPr>
                      <w:spacing w:line="188" w:lineRule="exact"/>
                      <w:rPr>
                        <w:rFonts w:ascii="Arial"/>
                        <w:sz w:val="17"/>
                      </w:rPr>
                    </w:pPr>
                    <w:r>
                      <w:rPr>
                        <w:rFonts w:ascii="Arial"/>
                        <w:w w:val="110"/>
                        <w:sz w:val="17"/>
                      </w:rPr>
                      <w:t>unplug charging cable</w:t>
                    </w:r>
                  </w:p>
                </w:txbxContent>
              </v:textbox>
            </v:shape>
            <v:shape id="_x0000_s5943" type="#_x0000_t202" style="position:absolute;left:2283;top:1068;width:6748;height:1307" filled="f" stroked="f">
              <v:textbox inset="0,0,0,0">
                <w:txbxContent>
                  <w:p w:rsidR="000459B2" w:rsidRDefault="000459B2">
                    <w:pPr>
                      <w:spacing w:line="188" w:lineRule="exact"/>
                      <w:rPr>
                        <w:rFonts w:ascii="Arial"/>
                        <w:sz w:val="17"/>
                      </w:rPr>
                    </w:pPr>
                    <w:r>
                      <w:rPr>
                        <w:rFonts w:ascii="Arial"/>
                        <w:w w:val="110"/>
                        <w:sz w:val="17"/>
                      </w:rPr>
                      <w:t>stop energy offer</w:t>
                    </w:r>
                  </w:p>
                  <w:p w:rsidR="000459B2" w:rsidRDefault="000459B2">
                    <w:pPr>
                      <w:rPr>
                        <w:rFonts w:ascii="Arial"/>
                        <w:sz w:val="18"/>
                      </w:rPr>
                    </w:pPr>
                  </w:p>
                  <w:p w:rsidR="000459B2" w:rsidRDefault="000459B2">
                    <w:pPr>
                      <w:spacing w:before="143"/>
                      <w:ind w:left="413" w:right="14" w:hanging="414"/>
                      <w:rPr>
                        <w:rFonts w:ascii="Arial"/>
                        <w:sz w:val="17"/>
                      </w:rPr>
                    </w:pPr>
                    <w:r>
                      <w:rPr>
                        <w:rFonts w:ascii="Arial"/>
                        <w:w w:val="110"/>
                        <w:sz w:val="17"/>
                      </w:rPr>
                      <w:t>TransactionEventRequest(eventType = Ended, chargingState = idle, triggerReason</w:t>
                    </w:r>
                    <w:r>
                      <w:rPr>
                        <w:rFonts w:ascii="Arial"/>
                        <w:spacing w:val="-13"/>
                        <w:w w:val="110"/>
                        <w:sz w:val="17"/>
                      </w:rPr>
                      <w:t xml:space="preserve"> </w:t>
                    </w:r>
                    <w:r>
                      <w:rPr>
                        <w:rFonts w:ascii="Arial"/>
                        <w:w w:val="110"/>
                        <w:sz w:val="17"/>
                      </w:rPr>
                      <w:t>=</w:t>
                    </w:r>
                    <w:r>
                      <w:rPr>
                        <w:rFonts w:ascii="Arial"/>
                        <w:spacing w:val="-12"/>
                        <w:w w:val="110"/>
                        <w:sz w:val="17"/>
                      </w:rPr>
                      <w:t xml:space="preserve"> </w:t>
                    </w:r>
                    <w:r>
                      <w:rPr>
                        <w:rFonts w:ascii="Arial"/>
                        <w:w w:val="110"/>
                        <w:sz w:val="17"/>
                      </w:rPr>
                      <w:t>EVCommunicationLost,</w:t>
                    </w:r>
                    <w:r>
                      <w:rPr>
                        <w:rFonts w:ascii="Arial"/>
                        <w:spacing w:val="-12"/>
                        <w:w w:val="110"/>
                        <w:sz w:val="17"/>
                      </w:rPr>
                      <w:t xml:space="preserve"> </w:t>
                    </w:r>
                    <w:r>
                      <w:rPr>
                        <w:rFonts w:ascii="Arial"/>
                        <w:w w:val="110"/>
                        <w:sz w:val="17"/>
                      </w:rPr>
                      <w:t>stoppedReason</w:t>
                    </w:r>
                    <w:r>
                      <w:rPr>
                        <w:rFonts w:ascii="Arial"/>
                        <w:spacing w:val="-12"/>
                        <w:w w:val="110"/>
                        <w:sz w:val="17"/>
                      </w:rPr>
                      <w:t xml:space="preserve"> </w:t>
                    </w:r>
                    <w:r>
                      <w:rPr>
                        <w:rFonts w:ascii="Arial"/>
                        <w:w w:val="110"/>
                        <w:sz w:val="17"/>
                      </w:rPr>
                      <w:t>=</w:t>
                    </w:r>
                    <w:r>
                      <w:rPr>
                        <w:rFonts w:ascii="Arial"/>
                        <w:spacing w:val="-12"/>
                        <w:w w:val="110"/>
                        <w:sz w:val="17"/>
                      </w:rPr>
                      <w:t xml:space="preserve"> </w:t>
                    </w:r>
                    <w:r>
                      <w:rPr>
                        <w:rFonts w:ascii="Arial"/>
                        <w:w w:val="110"/>
                        <w:sz w:val="17"/>
                      </w:rPr>
                      <w:t>EVDisconnected)</w:t>
                    </w:r>
                  </w:p>
                  <w:p w:rsidR="000459B2" w:rsidRDefault="000459B2">
                    <w:pPr>
                      <w:spacing w:before="9"/>
                      <w:rPr>
                        <w:rFonts w:ascii="Arial"/>
                        <w:sz w:val="15"/>
                      </w:rPr>
                    </w:pPr>
                  </w:p>
                  <w:p w:rsidR="000459B2" w:rsidRDefault="000459B2">
                    <w:pPr>
                      <w:spacing w:line="195" w:lineRule="exact"/>
                      <w:ind w:left="64"/>
                      <w:rPr>
                        <w:rFonts w:ascii="Arial"/>
                        <w:sz w:val="17"/>
                      </w:rPr>
                    </w:pPr>
                    <w:r>
                      <w:rPr>
                        <w:rFonts w:ascii="Arial"/>
                        <w:w w:val="110"/>
                        <w:sz w:val="17"/>
                      </w:rPr>
                      <w:t>TransactionEventResponse()</w:t>
                    </w:r>
                  </w:p>
                </w:txbxContent>
              </v:textbox>
            </v:shape>
            <w10:wrap type="none"/>
            <w10:anchorlock/>
          </v:group>
        </w:pict>
      </w:r>
    </w:p>
    <w:p w:rsidR="000F652E" w:rsidRDefault="000459B2">
      <w:pPr>
        <w:spacing w:before="24"/>
        <w:ind w:left="120"/>
        <w:rPr>
          <w:rFonts w:ascii="Roboto"/>
          <w:i/>
          <w:sz w:val="18"/>
        </w:rPr>
      </w:pPr>
      <w:r>
        <w:rPr>
          <w:rFonts w:ascii="Roboto"/>
          <w:i/>
          <w:sz w:val="18"/>
        </w:rPr>
        <w:t>Figure 51. Sequence Diagram: Stop Transaction options - EVConnected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S3</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Stop a transaction when the driver is no longer authorized.</w:t>
            </w:r>
          </w:p>
        </w:tc>
      </w:tr>
      <w:tr w:rsidR="000F652E">
        <w:trPr>
          <w:trHeight w:val="1530"/>
        </w:trPr>
        <w:tc>
          <w:tcPr>
            <w:tcW w:w="654" w:type="dxa"/>
            <w:tcBorders>
              <w:top w:val="single" w:sz="12" w:space="0" w:color="000000"/>
            </w:tcBorders>
          </w:tcPr>
          <w:p w:rsidR="000F652E" w:rsidRDefault="000F652E">
            <w:pPr>
              <w:pStyle w:val="TableParagraph"/>
              <w:spacing w:before="0"/>
              <w:ind w:left="0"/>
              <w:rPr>
                <w:rFonts w:ascii="Times New Roman"/>
                <w:sz w:val="16"/>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spacing w:before="0" w:line="292" w:lineRule="auto"/>
              <w:rPr>
                <w:sz w:val="18"/>
              </w:rPr>
            </w:pPr>
            <w:r>
              <w:rPr>
                <w:rFonts w:ascii="Roboto"/>
                <w:b/>
                <w:sz w:val="18"/>
              </w:rPr>
              <w:t xml:space="preserve">1. </w:t>
            </w:r>
            <w:r>
              <w:rPr>
                <w:sz w:val="18"/>
              </w:rPr>
              <w:t xml:space="preserve">The Charging Station sends a </w:t>
            </w:r>
            <w:hyperlink w:anchor="_bookmark558" w:history="1">
              <w:r>
                <w:rPr>
                  <w:color w:val="0000ED"/>
                  <w:sz w:val="18"/>
                </w:rPr>
                <w:t xml:space="preserve">TransactionEventRequest </w:t>
              </w:r>
            </w:hyperlink>
            <w:r>
              <w:rPr>
                <w:sz w:val="18"/>
              </w:rPr>
              <w:t xml:space="preserve">to the CSMS. </w:t>
            </w:r>
            <w:r>
              <w:rPr>
                <w:rFonts w:ascii="Roboto"/>
                <w:b/>
                <w:sz w:val="18"/>
              </w:rPr>
              <w:t xml:space="preserve">2. </w:t>
            </w:r>
            <w:r>
              <w:rPr>
                <w:sz w:val="18"/>
              </w:rPr>
              <w:t xml:space="preserve">An invalid IdToken is received in a </w:t>
            </w:r>
            <w:hyperlink w:anchor="_bookmark560" w:history="1">
              <w:r>
                <w:rPr>
                  <w:color w:val="0000ED"/>
                  <w:sz w:val="18"/>
                </w:rPr>
                <w:t>TransactionEventResponse</w:t>
              </w:r>
            </w:hyperlink>
            <w:r>
              <w:rPr>
                <w:sz w:val="18"/>
              </w:rPr>
              <w:t>.</w:t>
            </w:r>
          </w:p>
          <w:p w:rsidR="000F652E" w:rsidRDefault="000459B2">
            <w:pPr>
              <w:pStyle w:val="TableParagraph"/>
              <w:numPr>
                <w:ilvl w:val="0"/>
                <w:numId w:val="126"/>
              </w:numPr>
              <w:tabs>
                <w:tab w:val="left" w:pos="241"/>
              </w:tabs>
              <w:spacing w:before="0" w:line="172" w:lineRule="exact"/>
              <w:ind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4"/>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3"/>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Ended</w:t>
              </w:r>
            </w:hyperlink>
            <w:r>
              <w:rPr>
                <w:sz w:val="18"/>
              </w:rPr>
              <w:t>)</w:t>
            </w:r>
            <w:r>
              <w:rPr>
                <w:spacing w:val="-4"/>
                <w:sz w:val="18"/>
              </w:rPr>
              <w:t xml:space="preserve"> </w:t>
            </w:r>
            <w:r>
              <w:rPr>
                <w:sz w:val="18"/>
              </w:rPr>
              <w:t>notifying</w:t>
            </w:r>
            <w:r>
              <w:rPr>
                <w:spacing w:val="-4"/>
                <w:sz w:val="18"/>
              </w:rPr>
              <w:t xml:space="preserve"> </w:t>
            </w:r>
            <w:r>
              <w:rPr>
                <w:sz w:val="18"/>
              </w:rPr>
              <w:t>the</w:t>
            </w:r>
          </w:p>
          <w:p w:rsidR="000F652E" w:rsidRDefault="000459B2">
            <w:pPr>
              <w:pStyle w:val="TableParagraph"/>
              <w:spacing w:before="45" w:line="207" w:lineRule="exact"/>
              <w:rPr>
                <w:sz w:val="18"/>
              </w:rPr>
            </w:pPr>
            <w:r>
              <w:rPr>
                <w:sz w:val="18"/>
              </w:rPr>
              <w:t>CSMS about a transaction that has ended.</w:t>
            </w:r>
          </w:p>
          <w:p w:rsidR="000F652E" w:rsidRDefault="000459B2">
            <w:pPr>
              <w:pStyle w:val="TableParagraph"/>
              <w:numPr>
                <w:ilvl w:val="0"/>
                <w:numId w:val="126"/>
              </w:numPr>
              <w:tabs>
                <w:tab w:val="left" w:pos="241"/>
              </w:tabs>
              <w:spacing w:before="0" w:line="228"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5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A transaction is ongoing.</w:t>
            </w:r>
          </w:p>
          <w:p w:rsidR="000F652E" w:rsidRDefault="000459B2">
            <w:pPr>
              <w:pStyle w:val="TableParagraph"/>
              <w:spacing w:before="1"/>
              <w:rPr>
                <w:sz w:val="18"/>
              </w:rPr>
            </w:pPr>
            <w:r>
              <w:rPr>
                <w:sz w:val="18"/>
              </w:rPr>
              <w:t xml:space="preserve">Configuration Variable: </w:t>
            </w:r>
            <w:hyperlink w:anchor="_bookmark775" w:history="1">
              <w:r>
                <w:rPr>
                  <w:rFonts w:ascii="Courier New"/>
                  <w:color w:val="0000ED"/>
                  <w:sz w:val="18"/>
                </w:rPr>
                <w:t>TxStopPoint</w:t>
              </w:r>
              <w:r>
                <w:rPr>
                  <w:rFonts w:ascii="Courier New"/>
                  <w:color w:val="0000ED"/>
                  <w:spacing w:val="-66"/>
                  <w:sz w:val="18"/>
                </w:rPr>
                <w:t xml:space="preserve"> </w:t>
              </w:r>
            </w:hyperlink>
            <w:r>
              <w:rPr>
                <w:sz w:val="18"/>
              </w:rPr>
              <w:t xml:space="preserve">contains: </w:t>
            </w:r>
            <w:hyperlink w:anchor="_bookmark774" w:history="1">
              <w:r>
                <w:rPr>
                  <w:color w:val="0000ED"/>
                  <w:sz w:val="18"/>
                </w:rPr>
                <w:t>Authorized</w:t>
              </w:r>
            </w:hyperlink>
          </w:p>
        </w:tc>
      </w:tr>
      <w:tr w:rsidR="000F652E">
        <w:trPr>
          <w:trHeight w:val="165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ended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still 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F652E">
      <w:pPr>
        <w:spacing w:line="227"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940" style="width:523.3pt;height:.25pt;mso-position-horizontal-relative:char;mso-position-vertical-relative:line" coordsize="10466,5">
            <v:line id="_x0000_s5941" style="position:absolute" from="0,3" to="10466,3" strokecolor="#ddd" strokeweight=".25pt"/>
            <w10:wrap type="none"/>
            <w10:anchorlock/>
          </v:group>
        </w:pict>
      </w:r>
    </w:p>
    <w:p w:rsidR="000F652E" w:rsidRDefault="000F652E">
      <w:pPr>
        <w:pStyle w:val="BodyText"/>
        <w:spacing w:before="3"/>
        <w:rPr>
          <w:rFonts w:ascii="Roboto"/>
          <w:i/>
          <w:sz w:val="2"/>
        </w:rPr>
      </w:pPr>
    </w:p>
    <w:p w:rsidR="000F652E" w:rsidRDefault="00525094">
      <w:pPr>
        <w:tabs>
          <w:tab w:val="left" w:pos="9243"/>
        </w:tabs>
        <w:ind w:left="505"/>
        <w:rPr>
          <w:rFonts w:ascii="Roboto"/>
          <w:sz w:val="20"/>
        </w:rPr>
      </w:pPr>
      <w:r>
        <w:rPr>
          <w:rFonts w:ascii="Roboto"/>
          <w:sz w:val="20"/>
        </w:rPr>
      </w:r>
      <w:r>
        <w:rPr>
          <w:rFonts w:ascii="Roboto"/>
          <w:sz w:val="20"/>
        </w:rPr>
        <w:pict>
          <v:shape id="_x0000_s8016" type="#_x0000_t202" style="width:101.85pt;height:24.15pt;mso-position-horizontal-relative:char;mso-position-vertical-relative:line" fillcolor="#fefecd" strokecolor="#a70036" strokeweight=".421mm">
            <v:textbox inset="0,0,0,0">
              <w:txbxContent>
                <w:p w:rsidR="000459B2" w:rsidRDefault="000459B2">
                  <w:pPr>
                    <w:spacing w:before="100"/>
                    <w:ind w:left="99"/>
                    <w:rPr>
                      <w:rFonts w:ascii="Arial"/>
                    </w:rPr>
                  </w:pPr>
                  <w:r>
                    <w:rPr>
                      <w:rFonts w:ascii="Arial"/>
                      <w:w w:val="110"/>
                    </w:rPr>
                    <w:t>Charging Station</w:t>
                  </w:r>
                </w:p>
              </w:txbxContent>
            </v:textbox>
            <w10:wrap type="none"/>
            <w10:anchorlock/>
          </v:shape>
        </w:pict>
      </w:r>
      <w:r w:rsidR="000459B2">
        <w:rPr>
          <w:rFonts w:ascii="Roboto"/>
          <w:sz w:val="20"/>
        </w:rPr>
        <w:tab/>
      </w:r>
      <w:r>
        <w:rPr>
          <w:rFonts w:ascii="Roboto"/>
          <w:sz w:val="20"/>
        </w:rPr>
      </w:r>
      <w:r>
        <w:rPr>
          <w:rFonts w:ascii="Roboto"/>
          <w:sz w:val="20"/>
        </w:rPr>
        <w:pict>
          <v:shape id="_x0000_s8015" type="#_x0000_t202" style="width:42.95pt;height:24.15pt;mso-position-horizontal-relative:char;mso-position-vertical-relative:line" fillcolor="#fefecd" strokecolor="#a70036" strokeweight=".42097mm">
            <v:textbox inset="0,0,0,0">
              <w:txbxContent>
                <w:p w:rsidR="000459B2" w:rsidRDefault="000459B2">
                  <w:pPr>
                    <w:spacing w:before="100"/>
                    <w:ind w:left="99"/>
                    <w:rPr>
                      <w:rFonts w:ascii="Arial"/>
                    </w:rPr>
                  </w:pPr>
                  <w:r>
                    <w:rPr>
                      <w:rFonts w:ascii="Arial"/>
                    </w:rPr>
                    <w:t>CSMS</w:t>
                  </w:r>
                </w:p>
              </w:txbxContent>
            </v:textbox>
            <w10:wrap type="none"/>
            <w10:anchorlock/>
          </v:shape>
        </w:pict>
      </w:r>
    </w:p>
    <w:p w:rsidR="000F652E" w:rsidRDefault="000F652E">
      <w:pPr>
        <w:pStyle w:val="BodyText"/>
        <w:spacing w:before="1"/>
        <w:rPr>
          <w:rFonts w:ascii="Roboto"/>
          <w:i/>
          <w:sz w:val="3"/>
        </w:rPr>
      </w:pPr>
    </w:p>
    <w:p w:rsidR="000F652E" w:rsidRDefault="00525094">
      <w:pPr>
        <w:pStyle w:val="BodyText"/>
        <w:ind w:left="239"/>
        <w:rPr>
          <w:rFonts w:ascii="Roboto"/>
          <w:sz w:val="20"/>
        </w:rPr>
      </w:pPr>
      <w:r>
        <w:rPr>
          <w:rFonts w:ascii="Roboto"/>
          <w:sz w:val="20"/>
        </w:rPr>
      </w:r>
      <w:r>
        <w:rPr>
          <w:rFonts w:ascii="Roboto"/>
          <w:sz w:val="20"/>
        </w:rPr>
        <w:pict>
          <v:group id="_x0000_s5903" style="width:510.65pt;height:323.45pt;mso-position-horizontal-relative:char;mso-position-vertical-relative:line" coordsize="10213,6469">
            <v:shape id="_x0000_s5937" style="position:absolute;left:1248;top:1979;width:8320;height:4090" coordorigin="1249,1979" coordsize="8320,4090" o:spt="100" adj="0,,0" path="m1249,6069r159,l1408,1979r-159,l1249,6069xm9409,6069r159,l9568,4200r-159,l9409,6069xe" filled="f" strokecolor="#a70036" strokeweight=".28064mm">
              <v:stroke joinstyle="round"/>
              <v:formulas/>
              <v:path arrowok="t" o:connecttype="segments"/>
            </v:shape>
            <v:rect id="_x0000_s5936" style="position:absolute;left:119;top:3354;width:9990;height:2845" stroked="f"/>
            <v:rect id="_x0000_s5935" style="position:absolute;left:119;top:3354;width:9990;height:2845" filled="f" strokeweight=".56133mm"/>
            <v:shape id="_x0000_s5934" style="position:absolute;left:1328;width:8161;height:6469" coordorigin="1328" coordsize="8161,6469" o:spt="100" adj="0,,0" path="m1328,6069r,400m1328,r,1979m9488,6069r,400e" filled="f" strokecolor="#a70036" strokeweight=".28058mm">
              <v:stroke dashstyle="longDash" joinstyle="round"/>
              <v:formulas/>
              <v:path arrowok="t" o:connecttype="segments"/>
            </v:shape>
            <v:rect id="_x0000_s5933" style="position:absolute;left:9408;top:1979;width:160;height:464" filled="f" strokecolor="#a70036" strokeweight=".28058mm"/>
            <v:shape id="_x0000_s5932" style="position:absolute;left:9488;width:2;height:4200" coordorigin="9488" coordsize="0,4200" o:spt="100" adj="0,,0" path="m9488,2443r,1757m9488,r,1979e" filled="f" strokecolor="#a70036" strokeweight=".28058mm">
              <v:stroke dashstyle="longDash" joinstyle="round"/>
              <v:formulas/>
              <v:path arrowok="t" o:connecttype="segments"/>
            </v:shape>
            <v:rect id="_x0000_s5931" style="position:absolute;left:1248;top:1979;width:160;height:4090" stroked="f"/>
            <v:shape id="_x0000_s5930" style="position:absolute;left:1248;top:1979;width:8320;height:4090" coordorigin="1249,1979" coordsize="8320,4090" o:spt="100" adj="0,,0" path="m1249,6069r159,l1408,1979r-159,l1249,6069xm9409,2443r159,l9568,1979r-159,l9409,2443xm9409,6069r159,l9568,4200r-159,l9409,6069xe" filled="f" strokecolor="#a70036" strokeweight=".28064mm">
              <v:stroke joinstyle="round"/>
              <v:formulas/>
              <v:path arrowok="t" o:connecttype="segments"/>
            </v:shape>
            <v:shape id="_x0000_s5929" style="position:absolute;left:7;top:238;width:2577;height:637" coordorigin="8,239" coordsize="2577,637" path="m2426,239l8,239r,636l2585,875r,-477l2426,239xe" fillcolor="#fafa77" stroked="f">
              <v:path arrowok="t"/>
            </v:shape>
            <v:shape id="_x0000_s5928" style="position:absolute;left:7;top:238;width:2577;height:637" coordorigin="8,239" coordsize="2577,637" o:spt="100" adj="0,,0" path="m8,239r,636l2585,875r,-477l2426,239,8,239xm2426,239r,159m2585,398r-159,e" filled="f" strokecolor="#a70036" strokeweight=".28064mm">
              <v:stroke joinstyle="round"/>
              <v:formulas/>
              <v:path arrowok="t" o:connecttype="segments"/>
            </v:shape>
            <v:shape id="_x0000_s5927" style="position:absolute;left:612;top:1102;width:9592;height:398" coordorigin="612,1102" coordsize="9592,398" path="m10045,1102r-9433,l612,1500r9592,l10204,1261r-159,-159xe" fillcolor="#fafa77" stroked="f">
              <v:path arrowok="t"/>
            </v:shape>
            <v:shape id="_x0000_s5926" style="position:absolute;left:612;top:1102;width:9592;height:398" coordorigin="612,1102" coordsize="9592,398" o:spt="100" adj="0,,0" path="m612,1102r,398l10204,1500r,-239l10045,1102r-9433,xm10045,1102r,159m10204,1261r-159,e" filled="f" strokecolor="#a70036" strokeweight=".28064mm">
              <v:stroke joinstyle="round"/>
              <v:formulas/>
              <v:path arrowok="t" o:connecttype="segments"/>
            </v:shape>
            <v:shape id="_x0000_s5925" type="#_x0000_t75" style="position:absolute;left:9210;top:1907;width:175;height:144">
              <v:imagedata r:id="rId177" o:title=""/>
            </v:shape>
            <v:line id="_x0000_s5924" style="position:absolute" from="1408,1979" to="9313,1979" strokecolor="#a70036" strokeweight=".28067mm"/>
            <v:shape id="_x0000_s5923" type="#_x0000_t75" style="position:absolute;left:1415;top:2371;width:175;height:144">
              <v:imagedata r:id="rId178" o:title=""/>
            </v:shape>
            <v:line id="_x0000_s5922" style="position:absolute" from="1487,2443" to="9473,2443" strokecolor="#a70036" strokeweight=".28067mm">
              <v:stroke dashstyle="longDash"/>
            </v:line>
            <v:shape id="_x0000_s5921" style="position:absolute;left:1407;top:2908;width:669;height:207" coordorigin="1408,2909" coordsize="669,207" o:spt="100" adj="0,,0" path="m1408,2909r668,m2076,2909r,207m1424,3116r652,e" filled="f" strokecolor="#a70036" strokeweight=".28064mm">
              <v:stroke joinstyle="round"/>
              <v:formulas/>
              <v:path arrowok="t" o:connecttype="segments"/>
            </v:shape>
            <v:shape id="_x0000_s5920" type="#_x0000_t75" style="position:absolute;left:1415;top:3044;width:175;height:144">
              <v:imagedata r:id="rId178" o:title=""/>
            </v:shape>
            <v:rect id="_x0000_s5919" style="position:absolute;left:119;top:3354;width:9990;height:2845" filled="f" strokeweight=".56133mm"/>
            <v:shape id="_x0000_s5918" style="position:absolute;left:119;top:3354;width:1019;height:271" coordorigin="119,3354" coordsize="1019,271" path="m1137,3354r-1018,l119,3625r859,l1137,3466r,-112xe" fillcolor="#ededed" stroked="f">
              <v:path arrowok="t"/>
            </v:shape>
            <v:shape id="_x0000_s5917" style="position:absolute;left:119;top:3354;width:1019;height:271" coordorigin="119,3354" coordsize="1019,271" path="m119,3354r1018,l1137,3466,978,3625r-859,l119,3354xe" filled="f" strokeweight=".56133mm">
              <v:path arrowok="t"/>
            </v:shape>
            <v:shape id="_x0000_s5916" type="#_x0000_t75" style="position:absolute;left:9210;top:4128;width:175;height:144">
              <v:imagedata r:id="rId177" o:title=""/>
            </v:shape>
            <v:line id="_x0000_s5915" style="position:absolute" from="1408,4200" to="9313,4200" strokecolor="#a70036" strokeweight=".28067mm"/>
            <v:shape id="_x0000_s5914" type="#_x0000_t75" style="position:absolute;left:1415;top:4593;width:175;height:144">
              <v:imagedata r:id="rId178" o:title=""/>
            </v:shape>
            <v:line id="_x0000_s5913" style="position:absolute" from="1487,4665" to="9393,4665" strokecolor="#a70036" strokeweight=".28067mm">
              <v:stroke dashstyle="longDash"/>
            </v:line>
            <v:line id="_x0000_s5912" style="position:absolute" from="119,4811" to="10109,4811" strokeweight=".28067mm">
              <v:stroke dashstyle="longDash"/>
            </v:line>
            <v:shape id="_x0000_s5911" type="#_x0000_t75" style="position:absolute;left:9210;top:5531;width:175;height:144">
              <v:imagedata r:id="rId177" o:title=""/>
            </v:shape>
            <v:line id="_x0000_s5910" style="position:absolute" from="1408,5603" to="9313,5603" strokecolor="#a70036" strokeweight=".28067mm"/>
            <v:shape id="_x0000_s5909" type="#_x0000_t75" style="position:absolute;left:1336;top:5997;width:175;height:144">
              <v:imagedata r:id="rId178" o:title=""/>
            </v:shape>
            <v:line id="_x0000_s5908" style="position:absolute" from="1408,6069" to="9473,6069" strokecolor="#a70036" strokeweight=".28067mm">
              <v:stroke dashstyle="longDash"/>
            </v:line>
            <v:shape id="_x0000_s5907" type="#_x0000_t202" style="position:absolute;left:103;top:323;width:7990;height:2549" filled="f" stroked="f">
              <v:textbox inset="0,0,0,0">
                <w:txbxContent>
                  <w:p w:rsidR="000459B2" w:rsidRDefault="000459B2">
                    <w:pPr>
                      <w:spacing w:line="230" w:lineRule="exact"/>
                      <w:rPr>
                        <w:rFonts w:ascii="Arial"/>
                        <w:sz w:val="20"/>
                      </w:rPr>
                    </w:pPr>
                    <w:r>
                      <w:rPr>
                        <w:rFonts w:ascii="Arial"/>
                        <w:w w:val="110"/>
                        <w:sz w:val="20"/>
                      </w:rPr>
                      <w:t>TxStopPoint</w:t>
                    </w:r>
                  </w:p>
                  <w:p w:rsidR="000459B2" w:rsidRDefault="000459B2">
                    <w:pPr>
                      <w:spacing w:before="11"/>
                      <w:rPr>
                        <w:rFonts w:ascii="Arial"/>
                        <w:sz w:val="20"/>
                      </w:rPr>
                    </w:pPr>
                    <w:r>
                      <w:rPr>
                        <w:rFonts w:ascii="Arial"/>
                        <w:w w:val="115"/>
                        <w:sz w:val="20"/>
                      </w:rPr>
                      <w:t>contains "Authorized".</w:t>
                    </w:r>
                  </w:p>
                  <w:p w:rsidR="000459B2" w:rsidRDefault="000459B2">
                    <w:pPr>
                      <w:spacing w:before="102" w:line="520" w:lineRule="atLeast"/>
                      <w:ind w:left="1415" w:firstLine="1399"/>
                      <w:rPr>
                        <w:rFonts w:ascii="Arial"/>
                        <w:sz w:val="20"/>
                      </w:rPr>
                    </w:pPr>
                    <w:r>
                      <w:rPr>
                        <w:rFonts w:ascii="Arial"/>
                        <w:w w:val="115"/>
                        <w:sz w:val="20"/>
                      </w:rPr>
                      <w:t>User locally authorized by the Charging Station TransactionEventRequest(...)</w:t>
                    </w:r>
                  </w:p>
                  <w:p w:rsidR="000459B2" w:rsidRDefault="000459B2">
                    <w:pPr>
                      <w:spacing w:before="11" w:line="460" w:lineRule="atLeast"/>
                      <w:ind w:left="1415" w:firstLine="159"/>
                      <w:rPr>
                        <w:rFonts w:ascii="Arial"/>
                        <w:sz w:val="20"/>
                      </w:rPr>
                    </w:pPr>
                    <w:r>
                      <w:rPr>
                        <w:rFonts w:ascii="Arial"/>
                        <w:spacing w:val="-3"/>
                        <w:w w:val="115"/>
                        <w:sz w:val="20"/>
                      </w:rPr>
                      <w:t xml:space="preserve">TransactionEventResponse(idTokenInfo.status </w:t>
                    </w:r>
                    <w:r>
                      <w:rPr>
                        <w:rFonts w:ascii="Arial"/>
                        <w:w w:val="115"/>
                        <w:sz w:val="20"/>
                      </w:rPr>
                      <w:t xml:space="preserve">!= Accepted, </w:t>
                    </w:r>
                    <w:r>
                      <w:rPr>
                        <w:rFonts w:ascii="Arial"/>
                        <w:spacing w:val="-4"/>
                        <w:w w:val="115"/>
                        <w:sz w:val="20"/>
                      </w:rPr>
                      <w:t xml:space="preserve">...) </w:t>
                    </w:r>
                    <w:r>
                      <w:rPr>
                        <w:rFonts w:ascii="Arial"/>
                        <w:w w:val="115"/>
                        <w:sz w:val="20"/>
                      </w:rPr>
                      <w:t>stop energy offer</w:t>
                    </w:r>
                  </w:p>
                </w:txbxContent>
              </v:textbox>
            </v:shape>
            <v:shape id="_x0000_s5906" type="#_x0000_t202" style="position:absolute;left:198;top:3390;width:9040;height:2645" filled="f" stroked="f">
              <v:textbox inset="0,0,0,0">
                <w:txbxContent>
                  <w:p w:rsidR="000459B2" w:rsidRDefault="000459B2">
                    <w:pPr>
                      <w:spacing w:line="194" w:lineRule="exact"/>
                      <w:ind w:left="1309"/>
                      <w:rPr>
                        <w:rFonts w:ascii="Arial"/>
                        <w:b/>
                        <w:sz w:val="17"/>
                      </w:rPr>
                    </w:pPr>
                    <w:r>
                      <w:rPr>
                        <w:rFonts w:ascii="Arial"/>
                        <w:b/>
                        <w:w w:val="125"/>
                        <w:sz w:val="17"/>
                      </w:rPr>
                      <w:t>f StopTxOnInvalidId is true]</w:t>
                    </w:r>
                  </w:p>
                  <w:p w:rsidR="000459B2" w:rsidRDefault="000459B2">
                    <w:pPr>
                      <w:spacing w:before="110"/>
                      <w:ind w:left="1320"/>
                      <w:rPr>
                        <w:rFonts w:ascii="Arial"/>
                        <w:sz w:val="20"/>
                      </w:rPr>
                    </w:pPr>
                    <w:r>
                      <w:rPr>
                        <w:rFonts w:ascii="Arial"/>
                        <w:w w:val="115"/>
                        <w:sz w:val="20"/>
                      </w:rPr>
                      <w:t>TransactionEventRequest(eventType = Ended,</w:t>
                    </w:r>
                  </w:p>
                  <w:p w:rsidR="000459B2" w:rsidRDefault="000459B2">
                    <w:pPr>
                      <w:spacing w:before="11"/>
                      <w:ind w:left="2147"/>
                      <w:rPr>
                        <w:rFonts w:ascii="Arial"/>
                        <w:sz w:val="20"/>
                      </w:rPr>
                    </w:pPr>
                    <w:r>
                      <w:rPr>
                        <w:rFonts w:ascii="Arial"/>
                        <w:w w:val="115"/>
                        <w:sz w:val="20"/>
                      </w:rPr>
                      <w:t>triggerReason = Deauthorized, stoppedReason = DeAuthorized, ...)</w:t>
                    </w:r>
                  </w:p>
                  <w:p w:rsidR="000459B2" w:rsidRDefault="000459B2">
                    <w:pPr>
                      <w:spacing w:before="3"/>
                      <w:rPr>
                        <w:rFonts w:ascii="Arial"/>
                        <w:sz w:val="20"/>
                      </w:rPr>
                    </w:pPr>
                  </w:p>
                  <w:p w:rsidR="000459B2" w:rsidRDefault="000459B2">
                    <w:pPr>
                      <w:spacing w:before="1"/>
                      <w:ind w:left="1479"/>
                      <w:rPr>
                        <w:rFonts w:ascii="Arial"/>
                        <w:sz w:val="20"/>
                      </w:rPr>
                    </w:pPr>
                    <w:r>
                      <w:rPr>
                        <w:rFonts w:ascii="Arial"/>
                        <w:w w:val="115"/>
                        <w:sz w:val="20"/>
                      </w:rPr>
                      <w:t>TransactionEventResponse(...)</w:t>
                    </w:r>
                  </w:p>
                  <w:p w:rsidR="000459B2" w:rsidRDefault="000459B2">
                    <w:pPr>
                      <w:spacing w:before="184"/>
                      <w:rPr>
                        <w:rFonts w:ascii="Arial"/>
                        <w:b/>
                        <w:sz w:val="17"/>
                      </w:rPr>
                    </w:pPr>
                    <w:r>
                      <w:rPr>
                        <w:rFonts w:ascii="Arial"/>
                        <w:b/>
                        <w:w w:val="130"/>
                        <w:sz w:val="17"/>
                      </w:rPr>
                      <w:t>[If StopTxOnInvalidId is false]</w:t>
                    </w:r>
                  </w:p>
                  <w:p w:rsidR="000459B2" w:rsidRDefault="000459B2">
                    <w:pPr>
                      <w:spacing w:before="89" w:line="252" w:lineRule="auto"/>
                      <w:ind w:left="2529" w:right="1302" w:hanging="1209"/>
                      <w:rPr>
                        <w:rFonts w:ascii="Arial"/>
                        <w:sz w:val="20"/>
                      </w:rPr>
                    </w:pPr>
                    <w:r>
                      <w:rPr>
                        <w:rFonts w:ascii="Arial"/>
                        <w:w w:val="115"/>
                        <w:sz w:val="20"/>
                      </w:rPr>
                      <w:t>TransactionEventRequest(eventType = Updated, triggerReason = ChargingStateChanged, ...)</w:t>
                    </w:r>
                  </w:p>
                  <w:p w:rsidR="000459B2" w:rsidRDefault="000459B2">
                    <w:pPr>
                      <w:spacing w:before="3"/>
                      <w:rPr>
                        <w:rFonts w:ascii="Arial"/>
                        <w:sz w:val="19"/>
                      </w:rPr>
                    </w:pPr>
                  </w:p>
                  <w:p w:rsidR="000459B2" w:rsidRDefault="000459B2">
                    <w:pPr>
                      <w:ind w:left="1399"/>
                      <w:rPr>
                        <w:rFonts w:ascii="Arial"/>
                        <w:sz w:val="20"/>
                      </w:rPr>
                    </w:pPr>
                    <w:r>
                      <w:rPr>
                        <w:rFonts w:ascii="Arial"/>
                        <w:w w:val="115"/>
                        <w:sz w:val="20"/>
                      </w:rPr>
                      <w:t>TransactionEventResponse(...)</w:t>
                    </w:r>
                  </w:p>
                </w:txbxContent>
              </v:textbox>
            </v:shape>
            <v:shape id="_x0000_s5905" type="#_x0000_t202" style="position:absolute;left:1309;top:3370;width:91;height:1433" filled="f" stroked="f">
              <v:textbox inset="0,0,0,0">
                <w:txbxContent>
                  <w:p w:rsidR="000459B2" w:rsidRDefault="000459B2">
                    <w:pPr>
                      <w:spacing w:before="19"/>
                      <w:ind w:right="-116"/>
                      <w:jc w:val="right"/>
                      <w:rPr>
                        <w:rFonts w:ascii="Arial"/>
                        <w:b/>
                        <w:sz w:val="17"/>
                      </w:rPr>
                    </w:pPr>
                    <w:r>
                      <w:rPr>
                        <w:rFonts w:ascii="Arial"/>
                        <w:b/>
                        <w:w w:val="125"/>
                        <w:sz w:val="17"/>
                      </w:rPr>
                      <w:t>[I</w:t>
                    </w:r>
                  </w:p>
                </w:txbxContent>
              </v:textbox>
            </v:shape>
            <v:shape id="_x0000_s5904" type="#_x0000_t202" style="position:absolute;left:357;top:3374;width:323;height:232" filled="f" stroked="f">
              <v:textbox inset="0,0,0,0">
                <w:txbxContent>
                  <w:p w:rsidR="000459B2" w:rsidRDefault="000459B2">
                    <w:pPr>
                      <w:spacing w:line="230" w:lineRule="exact"/>
                      <w:rPr>
                        <w:rFonts w:ascii="Arial"/>
                        <w:b/>
                        <w:sz w:val="20"/>
                      </w:rPr>
                    </w:pPr>
                    <w:r>
                      <w:rPr>
                        <w:rFonts w:ascii="Arial"/>
                        <w:b/>
                        <w:w w:val="130"/>
                        <w:sz w:val="20"/>
                      </w:rPr>
                      <w:t>alt</w:t>
                    </w:r>
                  </w:p>
                </w:txbxContent>
              </v:textbox>
            </v:shape>
            <w10:wrap type="none"/>
            <w10:anchorlock/>
          </v:group>
        </w:pict>
      </w:r>
    </w:p>
    <w:p w:rsidR="000F652E" w:rsidRDefault="000459B2">
      <w:pPr>
        <w:spacing w:before="16"/>
        <w:ind w:left="120"/>
        <w:rPr>
          <w:rFonts w:ascii="Roboto"/>
          <w:i/>
          <w:sz w:val="18"/>
        </w:rPr>
      </w:pPr>
      <w:r>
        <w:rPr>
          <w:rFonts w:ascii="Roboto"/>
          <w:i/>
          <w:sz w:val="18"/>
        </w:rPr>
        <w:t>Figure 52. Sequence Diagram: Stop Transaction options - Deauthorized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S4</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Stop a transaction when the meter stops providing signed meter values.</w:t>
            </w:r>
          </w:p>
        </w:tc>
      </w:tr>
      <w:tr w:rsidR="000F652E">
        <w:trPr>
          <w:trHeight w:val="1315"/>
        </w:trPr>
        <w:tc>
          <w:tcPr>
            <w:tcW w:w="654" w:type="dxa"/>
            <w:tcBorders>
              <w:top w:val="single" w:sz="12"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25"/>
              </w:numPr>
              <w:tabs>
                <w:tab w:val="left" w:pos="241"/>
              </w:tabs>
              <w:spacing w:before="51" w:line="227" w:lineRule="exact"/>
              <w:ind w:hanging="201"/>
              <w:rPr>
                <w:sz w:val="18"/>
              </w:rPr>
            </w:pPr>
            <w:r>
              <w:rPr>
                <w:sz w:val="18"/>
              </w:rPr>
              <w:t>The Charging Station can no longer get signed meter</w:t>
            </w:r>
            <w:r>
              <w:rPr>
                <w:spacing w:val="-14"/>
                <w:sz w:val="18"/>
              </w:rPr>
              <w:t xml:space="preserve"> </w:t>
            </w:r>
            <w:r>
              <w:rPr>
                <w:sz w:val="18"/>
              </w:rPr>
              <w:t>values.</w:t>
            </w:r>
          </w:p>
          <w:p w:rsidR="000F652E" w:rsidRDefault="000459B2">
            <w:pPr>
              <w:pStyle w:val="TableParagraph"/>
              <w:numPr>
                <w:ilvl w:val="0"/>
                <w:numId w:val="125"/>
              </w:numPr>
              <w:tabs>
                <w:tab w:val="left" w:pos="241"/>
              </w:tabs>
              <w:spacing w:before="0" w:line="292" w:lineRule="auto"/>
              <w:ind w:left="40" w:right="44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Ended</w:t>
              </w:r>
            </w:hyperlink>
            <w:r>
              <w:rPr>
                <w:sz w:val="18"/>
              </w:rPr>
              <w:t>)</w:t>
            </w:r>
            <w:r>
              <w:rPr>
                <w:spacing w:val="-6"/>
                <w:sz w:val="18"/>
              </w:rPr>
              <w:t xml:space="preserve"> </w:t>
            </w:r>
            <w:r>
              <w:rPr>
                <w:sz w:val="18"/>
              </w:rPr>
              <w:t>notifying</w:t>
            </w:r>
            <w:r>
              <w:rPr>
                <w:spacing w:val="-7"/>
                <w:sz w:val="18"/>
              </w:rPr>
              <w:t xml:space="preserve"> </w:t>
            </w:r>
            <w:r>
              <w:rPr>
                <w:sz w:val="18"/>
              </w:rPr>
              <w:t>the CSMS about a transaction that has</w:t>
            </w:r>
            <w:r>
              <w:rPr>
                <w:spacing w:val="-8"/>
                <w:sz w:val="18"/>
              </w:rPr>
              <w:t xml:space="preserve"> </w:t>
            </w:r>
            <w:r>
              <w:rPr>
                <w:sz w:val="18"/>
              </w:rPr>
              <w:t>ended.</w:t>
            </w:r>
          </w:p>
          <w:p w:rsidR="000F652E" w:rsidRDefault="000459B2">
            <w:pPr>
              <w:pStyle w:val="TableParagraph"/>
              <w:numPr>
                <w:ilvl w:val="0"/>
                <w:numId w:val="125"/>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1"/>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A transaction is ongoing.</w:t>
            </w:r>
          </w:p>
          <w:p w:rsidR="000F652E" w:rsidRDefault="000459B2">
            <w:pPr>
              <w:pStyle w:val="TableParagraph"/>
              <w:spacing w:before="1"/>
              <w:rPr>
                <w:sz w:val="18"/>
              </w:rPr>
            </w:pPr>
            <w:r>
              <w:rPr>
                <w:sz w:val="18"/>
              </w:rPr>
              <w:t xml:space="preserve">Configuration Variable: </w:t>
            </w:r>
            <w:hyperlink w:anchor="_bookmark775" w:history="1">
              <w:r>
                <w:rPr>
                  <w:rFonts w:ascii="Courier New"/>
                  <w:color w:val="0000ED"/>
                  <w:sz w:val="18"/>
                </w:rPr>
                <w:t>TxStopPoint</w:t>
              </w:r>
              <w:r>
                <w:rPr>
                  <w:rFonts w:ascii="Courier New"/>
                  <w:color w:val="0000ED"/>
                  <w:spacing w:val="-66"/>
                  <w:sz w:val="18"/>
                </w:rPr>
                <w:t xml:space="preserve"> </w:t>
              </w:r>
            </w:hyperlink>
            <w:r>
              <w:rPr>
                <w:sz w:val="18"/>
              </w:rPr>
              <w:t xml:space="preserve">contains: </w:t>
            </w:r>
            <w:hyperlink w:anchor="_bookmark774" w:history="1">
              <w:r>
                <w:rPr>
                  <w:color w:val="0000ED"/>
                  <w:sz w:val="18"/>
                </w:rPr>
                <w:t>DataSigned</w:t>
              </w:r>
            </w:hyperlink>
          </w:p>
        </w:tc>
      </w:tr>
      <w:tr w:rsidR="000F652E">
        <w:trPr>
          <w:trHeight w:val="16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ended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still 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0F652E">
      <w:pPr>
        <w:spacing w:line="227"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901" style="width:523.3pt;height:.25pt;mso-position-horizontal-relative:char;mso-position-vertical-relative:line" coordsize="10466,5">
            <v:line id="_x0000_s5902" style="position:absolute" from="0,3" to="10466,3" strokecolor="#ddd" strokeweight=".25pt"/>
            <w10:wrap type="none"/>
            <w10:anchorlock/>
          </v:group>
        </w:pict>
      </w:r>
    </w:p>
    <w:p w:rsidR="000F652E" w:rsidRDefault="000F652E">
      <w:pPr>
        <w:pStyle w:val="BodyText"/>
        <w:spacing w:before="5"/>
        <w:rPr>
          <w:rFonts w:ascii="Roboto"/>
          <w:i/>
          <w:sz w:val="3"/>
        </w:rPr>
      </w:pPr>
    </w:p>
    <w:p w:rsidR="000F652E" w:rsidRDefault="00525094">
      <w:pPr>
        <w:tabs>
          <w:tab w:val="left" w:pos="8650"/>
        </w:tabs>
        <w:ind w:left="285"/>
        <w:rPr>
          <w:rFonts w:ascii="Roboto"/>
          <w:sz w:val="20"/>
        </w:rPr>
      </w:pPr>
      <w:r w:rsidRPr="00525094">
        <w:rPr>
          <w:rFonts w:ascii="Roboto"/>
          <w:position w:val="-1"/>
          <w:sz w:val="20"/>
        </w:rPr>
      </w:r>
      <w:r w:rsidRPr="00525094">
        <w:rPr>
          <w:rFonts w:ascii="Roboto"/>
          <w:position w:val="-1"/>
          <w:sz w:val="20"/>
        </w:rPr>
        <w:pict>
          <v:shape id="_x0000_s8014" type="#_x0000_t202" style="width:146.6pt;height:34.75pt;mso-position-horizontal-relative:char;mso-position-vertical-relative:line" fillcolor="#fefecd" strokecolor="#a70036" strokeweight=".6065mm">
            <v:textbox inset="0,0,0,0">
              <w:txbxContent>
                <w:p w:rsidR="000459B2" w:rsidRDefault="000459B2">
                  <w:pPr>
                    <w:spacing w:before="141"/>
                    <w:ind w:left="143"/>
                    <w:rPr>
                      <w:rFonts w:ascii="Arial"/>
                      <w:sz w:val="32"/>
                    </w:rPr>
                  </w:pPr>
                  <w:r>
                    <w:rPr>
                      <w:rFonts w:ascii="Arial"/>
                      <w:w w:val="110"/>
                      <w:sz w:val="32"/>
                    </w:rPr>
                    <w:t>Charging Station</w:t>
                  </w:r>
                </w:p>
              </w:txbxContent>
            </v:textbox>
            <w10:wrap type="none"/>
            <w10:anchorlock/>
          </v:shape>
        </w:pict>
      </w:r>
      <w:r w:rsidR="000459B2">
        <w:rPr>
          <w:rFonts w:ascii="Roboto"/>
          <w:position w:val="-1"/>
          <w:sz w:val="20"/>
        </w:rPr>
        <w:tab/>
      </w:r>
      <w:r w:rsidRPr="00525094">
        <w:rPr>
          <w:rFonts w:ascii="Roboto"/>
          <w:position w:val="-1"/>
          <w:sz w:val="20"/>
        </w:rPr>
      </w:r>
      <w:r>
        <w:rPr>
          <w:rFonts w:ascii="Roboto"/>
          <w:position w:val="-1"/>
          <w:sz w:val="20"/>
        </w:rPr>
        <w:pict>
          <v:shape id="_x0000_s8013" type="#_x0000_t202" style="width:61.85pt;height:34.75pt;mso-position-horizontal-relative:char;mso-position-vertical-relative:line" fillcolor="#fefecd" strokecolor="#a70036" strokeweight=".60639mm">
            <v:textbox inset="0,0,0,0">
              <w:txbxContent>
                <w:p w:rsidR="000459B2" w:rsidRDefault="000459B2">
                  <w:pPr>
                    <w:spacing w:before="141"/>
                    <w:ind w:left="143"/>
                    <w:rPr>
                      <w:rFonts w:ascii="Arial"/>
                      <w:sz w:val="32"/>
                    </w:rPr>
                  </w:pPr>
                  <w:r>
                    <w:rPr>
                      <w:rFonts w:ascii="Arial"/>
                      <w:sz w:val="32"/>
                    </w:rPr>
                    <w:t>CSMS</w:t>
                  </w:r>
                </w:p>
              </w:txbxContent>
            </v:textbox>
            <w10:wrap type="none"/>
            <w10:anchorlock/>
          </v:shape>
        </w:pict>
      </w:r>
    </w:p>
    <w:p w:rsidR="000F652E" w:rsidRDefault="000F652E">
      <w:pPr>
        <w:pStyle w:val="BodyText"/>
        <w:spacing w:before="12"/>
        <w:rPr>
          <w:rFonts w:ascii="Roboto"/>
          <w:i/>
          <w:sz w:val="4"/>
        </w:rPr>
      </w:pPr>
    </w:p>
    <w:p w:rsidR="000F652E" w:rsidRDefault="00525094">
      <w:pPr>
        <w:pStyle w:val="BodyText"/>
        <w:ind w:left="772"/>
        <w:rPr>
          <w:rFonts w:ascii="Roboto"/>
          <w:sz w:val="20"/>
        </w:rPr>
      </w:pPr>
      <w:r>
        <w:rPr>
          <w:rFonts w:ascii="Roboto"/>
          <w:sz w:val="20"/>
        </w:rPr>
      </w:r>
      <w:r>
        <w:rPr>
          <w:rFonts w:ascii="Roboto"/>
          <w:sz w:val="20"/>
        </w:rPr>
        <w:pict>
          <v:group id="_x0000_s5880" style="width:481pt;height:265.85pt;mso-position-horizontal-relative:char;mso-position-vertical-relative:line" coordsize="9620,5317">
            <v:rect id="_x0000_s5898" style="position:absolute;left:927;top:229;width:230;height:4672" filled="f" strokecolor="#a70036" strokeweight=".40397mm"/>
            <v:shape id="_x0000_s5897" style="position:absolute;left:1042;width:2;height:5317" coordorigin="1042" coordsize="0,5317" o:spt="100" adj="0,,0" path="m1042,4901r,416m1042,r,229e" filled="f" strokecolor="#a70036" strokeweight=".40397mm">
              <v:stroke dashstyle="longDash" joinstyle="round"/>
              <v:formulas/>
              <v:path arrowok="t" o:connecttype="segments"/>
            </v:shape>
            <v:shape id="_x0000_s5896" style="position:absolute;left:927;top:229;width:7764;height:4672" coordorigin="928,229" coordsize="7764,4672" o:spt="100" adj="0,,0" path="m928,4901r229,l1157,229r-229,l928,4901xm8462,4901r230,l8692,4230r-230,l8462,4901xe" filled="f" strokecolor="#a70036" strokeweight=".40417mm">
              <v:stroke joinstyle="round"/>
              <v:formulas/>
              <v:path arrowok="t" o:connecttype="segments"/>
            </v:shape>
            <v:shape id="_x0000_s5895" style="position:absolute;left:8576;width:2;height:5317" coordorigin="8577" coordsize="0,5317" o:spt="100" adj="0,,0" path="m8577,4901r,416m8577,r,4230e" filled="f" strokecolor="#a70036" strokeweight=".40397mm">
              <v:stroke dashstyle="longDash" joinstyle="round"/>
              <v:formulas/>
              <v:path arrowok="t" o:connecttype="segments"/>
            </v:shape>
            <v:rect id="_x0000_s5894" style="position:absolute;left:8462;top:4230;width:230;height:671" filled="f" strokecolor="#a70036" strokeweight=".40403mm"/>
            <v:shape id="_x0000_s5893" style="position:absolute;left:11;top:343;width:9597;height:574" coordorigin="11,344" coordsize="9597,574" path="m9379,344l11,344r,573l9608,917r,-344l9379,344xe" fillcolor="#fafa77" stroked="f">
              <v:path arrowok="t"/>
            </v:shape>
            <v:shape id="_x0000_s5892" style="position:absolute;left:11;top:343;width:9597;height:1912" coordorigin="11,344" coordsize="9597,1912" o:spt="100" adj="0,,0" path="m11,344r,573l9608,917r,-344l9379,344,11,344xm9379,344r,229m9608,573r-229,m1157,1958r961,m2118,1958r,298m1179,2256r939,e" filled="f" strokecolor="#a70036" strokeweight=".40417mm">
              <v:stroke joinstyle="round"/>
              <v:formulas/>
              <v:path arrowok="t" o:connecttype="segments"/>
            </v:shape>
            <v:shape id="_x0000_s5891" type="#_x0000_t75" style="position:absolute;left:1168;top:2152;width:252;height:207">
              <v:imagedata r:id="rId179" o:title=""/>
            </v:shape>
            <v:shape id="_x0000_s5890" style="position:absolute;left:1156;top:2923;width:962;height:299" coordorigin="1157,2924" coordsize="962,299" o:spt="100" adj="0,,0" path="m1157,2924r961,m2118,2924r,298m1179,3222r939,e" filled="f" strokecolor="#a70036" strokeweight=".40417mm">
              <v:stroke joinstyle="round"/>
              <v:formulas/>
              <v:path arrowok="t" o:connecttype="segments"/>
            </v:shape>
            <v:shape id="_x0000_s5889" type="#_x0000_t75" style="position:absolute;left:1168;top:3118;width:252;height:207">
              <v:imagedata r:id="rId180" o:title=""/>
            </v:shape>
            <v:shape id="_x0000_s5888" type="#_x0000_t75" style="position:absolute;left:8176;top:4127;width:252;height:207">
              <v:imagedata r:id="rId181" o:title=""/>
            </v:shape>
            <v:line id="_x0000_s5887" style="position:absolute" from="1157,4230" to="8325,4230" strokecolor="#a70036" strokeweight=".40436mm"/>
            <v:shape id="_x0000_s5886" type="#_x0000_t75" style="position:absolute;left:1053;top:4798;width:252;height:207">
              <v:imagedata r:id="rId182" o:title=""/>
            </v:shape>
            <v:line id="_x0000_s5885" style="position:absolute" from="1157,4901" to="8554,4901" strokecolor="#a70036" strokeweight=".40436mm">
              <v:stroke dashstyle="longDash"/>
            </v:line>
            <v:shape id="_x0000_s5884" type="#_x0000_t202" style="position:absolute;left:2851;top:465;width:3639;height:333" filled="f" stroked="f">
              <v:textbox inset="0,0,0,0">
                <w:txbxContent>
                  <w:p w:rsidR="000459B2" w:rsidRDefault="000459B2">
                    <w:pPr>
                      <w:spacing w:line="333" w:lineRule="exact"/>
                      <w:rPr>
                        <w:rFonts w:ascii="Arial"/>
                        <w:sz w:val="30"/>
                      </w:rPr>
                    </w:pPr>
                    <w:r>
                      <w:rPr>
                        <w:rFonts w:ascii="Arial"/>
                        <w:w w:val="110"/>
                        <w:sz w:val="30"/>
                      </w:rPr>
                      <w:t>A transaction is ongoing.</w:t>
                    </w:r>
                  </w:p>
                </w:txbxContent>
              </v:textbox>
            </v:shape>
            <v:shape id="_x0000_s5883" type="#_x0000_t202" style="position:absolute;left:1316;top:1224;width:2838;height:680" filled="f" stroked="f">
              <v:textbox inset="0,0,0,0">
                <w:txbxContent>
                  <w:p w:rsidR="000459B2" w:rsidRDefault="000459B2">
                    <w:pPr>
                      <w:spacing w:line="333" w:lineRule="exact"/>
                      <w:rPr>
                        <w:rFonts w:ascii="Arial"/>
                        <w:sz w:val="30"/>
                      </w:rPr>
                    </w:pPr>
                    <w:r>
                      <w:rPr>
                        <w:rFonts w:ascii="Arial"/>
                        <w:w w:val="110"/>
                        <w:sz w:val="30"/>
                      </w:rPr>
                      <w:t>Fails to get</w:t>
                    </w:r>
                  </w:p>
                  <w:p w:rsidR="000459B2" w:rsidRDefault="000459B2">
                    <w:pPr>
                      <w:spacing w:before="2" w:line="345" w:lineRule="exact"/>
                      <w:rPr>
                        <w:rFonts w:ascii="Arial"/>
                        <w:sz w:val="30"/>
                      </w:rPr>
                    </w:pPr>
                    <w:r>
                      <w:rPr>
                        <w:rFonts w:ascii="Arial"/>
                        <w:w w:val="110"/>
                        <w:sz w:val="30"/>
                      </w:rPr>
                      <w:t>signed meter value</w:t>
                    </w:r>
                  </w:p>
                </w:txbxContent>
              </v:textbox>
            </v:shape>
            <v:shape id="_x0000_s5882" type="#_x0000_t202" style="position:absolute;left:1316;top:2537;width:2517;height:333" filled="f" stroked="f">
              <v:textbox inset="0,0,0,0">
                <w:txbxContent>
                  <w:p w:rsidR="000459B2" w:rsidRDefault="000459B2">
                    <w:pPr>
                      <w:spacing w:line="333" w:lineRule="exact"/>
                      <w:rPr>
                        <w:rFonts w:ascii="Arial"/>
                        <w:sz w:val="30"/>
                      </w:rPr>
                    </w:pPr>
                    <w:r>
                      <w:rPr>
                        <w:rFonts w:ascii="Arial"/>
                        <w:w w:val="110"/>
                        <w:sz w:val="30"/>
                      </w:rPr>
                      <w:t>stop energy offer</w:t>
                    </w:r>
                  </w:p>
                </w:txbxContent>
              </v:textbox>
            </v:shape>
            <v:shape id="_x0000_s5881" type="#_x0000_t202" style="position:absolute;left:1316;top:3503;width:6800;height:1348" filled="f" stroked="f">
              <v:textbox inset="0,0,0,0">
                <w:txbxContent>
                  <w:p w:rsidR="000459B2" w:rsidRDefault="000459B2">
                    <w:pPr>
                      <w:spacing w:line="242" w:lineRule="auto"/>
                      <w:ind w:left="732" w:hanging="733"/>
                      <w:rPr>
                        <w:rFonts w:ascii="Arial"/>
                        <w:sz w:val="30"/>
                      </w:rPr>
                    </w:pPr>
                    <w:r>
                      <w:rPr>
                        <w:rFonts w:ascii="Arial"/>
                        <w:spacing w:val="-4"/>
                        <w:w w:val="110"/>
                        <w:sz w:val="30"/>
                      </w:rPr>
                      <w:t xml:space="preserve">TransactionEventRequest(eventType </w:t>
                    </w:r>
                    <w:r>
                      <w:rPr>
                        <w:rFonts w:ascii="Arial"/>
                        <w:w w:val="110"/>
                        <w:sz w:val="30"/>
                      </w:rPr>
                      <w:t xml:space="preserve">= </w:t>
                    </w:r>
                    <w:r>
                      <w:rPr>
                        <w:rFonts w:ascii="Arial"/>
                        <w:spacing w:val="-3"/>
                        <w:w w:val="110"/>
                        <w:sz w:val="30"/>
                      </w:rPr>
                      <w:t xml:space="preserve">Ended, </w:t>
                    </w:r>
                    <w:r>
                      <w:rPr>
                        <w:rFonts w:ascii="Arial"/>
                        <w:w w:val="110"/>
                        <w:sz w:val="30"/>
                      </w:rPr>
                      <w:t>triggerReason = SignedDataReceived)</w:t>
                    </w:r>
                  </w:p>
                  <w:p w:rsidR="000459B2" w:rsidRDefault="000459B2">
                    <w:pPr>
                      <w:spacing w:before="7"/>
                      <w:rPr>
                        <w:rFonts w:ascii="Arial"/>
                        <w:sz w:val="26"/>
                      </w:rPr>
                    </w:pPr>
                  </w:p>
                  <w:p w:rsidR="000459B2" w:rsidRDefault="000459B2">
                    <w:pPr>
                      <w:spacing w:line="345" w:lineRule="exact"/>
                      <w:ind w:left="114"/>
                      <w:rPr>
                        <w:rFonts w:ascii="Arial"/>
                        <w:sz w:val="30"/>
                      </w:rPr>
                    </w:pPr>
                    <w:r>
                      <w:rPr>
                        <w:rFonts w:ascii="Arial"/>
                        <w:w w:val="110"/>
                        <w:sz w:val="30"/>
                      </w:rPr>
                      <w:t>TransactionEventResponse()</w:t>
                    </w:r>
                  </w:p>
                </w:txbxContent>
              </v:textbox>
            </v:shape>
            <w10:wrap type="none"/>
            <w10:anchorlock/>
          </v:group>
        </w:pict>
      </w:r>
    </w:p>
    <w:p w:rsidR="000F652E" w:rsidRDefault="000459B2">
      <w:pPr>
        <w:spacing w:before="20"/>
        <w:ind w:left="120"/>
        <w:rPr>
          <w:rFonts w:ascii="Roboto"/>
          <w:i/>
          <w:sz w:val="18"/>
        </w:rPr>
      </w:pPr>
      <w:r>
        <w:rPr>
          <w:rFonts w:ascii="Roboto"/>
          <w:i/>
          <w:sz w:val="18"/>
        </w:rPr>
        <w:t>Figure 53. Sequence Diagram: Stop Transaction options - DataSigned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230"/>
              <w:rPr>
                <w:rFonts w:ascii="Roboto"/>
                <w:b/>
                <w:sz w:val="18"/>
              </w:rPr>
            </w:pPr>
            <w:r>
              <w:rPr>
                <w:rFonts w:ascii="Roboto"/>
                <w:b/>
                <w:sz w:val="18"/>
              </w:rPr>
              <w:t>S5</w:t>
            </w:r>
          </w:p>
        </w:tc>
        <w:tc>
          <w:tcPr>
            <w:tcW w:w="1962" w:type="dxa"/>
            <w:tcBorders>
              <w:bottom w:val="single" w:sz="12" w:space="0" w:color="000000"/>
            </w:tcBorders>
          </w:tcPr>
          <w:p w:rsidR="000F652E" w:rsidRDefault="000459B2">
            <w:pPr>
              <w:pStyle w:val="TableParagraph"/>
              <w:rPr>
                <w:rFonts w:ascii="Roboto"/>
                <w:i/>
                <w:sz w:val="18"/>
              </w:rPr>
            </w:pPr>
            <w:r>
              <w:rPr>
                <w:rFonts w:ascii="Roboto"/>
                <w:i/>
                <w:sz w:val="18"/>
              </w:rPr>
              <w:t>Scenario objective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Stop a transaction when the power path is no longer closed. (For example: power relay opened.)</w:t>
            </w:r>
          </w:p>
        </w:tc>
      </w:tr>
      <w:tr w:rsidR="000F652E">
        <w:trPr>
          <w:trHeight w:val="1315"/>
        </w:trPr>
        <w:tc>
          <w:tcPr>
            <w:tcW w:w="654" w:type="dxa"/>
            <w:tcBorders>
              <w:top w:val="single" w:sz="12" w:space="0" w:color="000000"/>
            </w:tcBorders>
          </w:tcPr>
          <w:p w:rsidR="000F652E" w:rsidRDefault="000F652E">
            <w:pPr>
              <w:pStyle w:val="TableParagraph"/>
              <w:spacing w:before="0"/>
              <w:ind w:left="0"/>
              <w:rPr>
                <w:rFonts w:ascii="Times New Roman"/>
                <w:sz w:val="20"/>
              </w:rPr>
            </w:pPr>
          </w:p>
        </w:tc>
        <w:tc>
          <w:tcPr>
            <w:tcW w:w="1962" w:type="dxa"/>
            <w:tcBorders>
              <w:top w:val="single" w:sz="12"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tcBorders>
          </w:tcPr>
          <w:p w:rsidR="000F652E" w:rsidRDefault="000459B2">
            <w:pPr>
              <w:pStyle w:val="TableParagraph"/>
              <w:numPr>
                <w:ilvl w:val="0"/>
                <w:numId w:val="124"/>
              </w:numPr>
              <w:tabs>
                <w:tab w:val="left" w:pos="241"/>
              </w:tabs>
              <w:spacing w:before="51" w:line="227" w:lineRule="exact"/>
              <w:ind w:hanging="201"/>
              <w:rPr>
                <w:sz w:val="18"/>
              </w:rPr>
            </w:pPr>
            <w:r>
              <w:rPr>
                <w:sz w:val="18"/>
              </w:rPr>
              <w:t>The Charging Station opens the power relay (for any</w:t>
            </w:r>
            <w:r>
              <w:rPr>
                <w:spacing w:val="-15"/>
                <w:sz w:val="18"/>
              </w:rPr>
              <w:t xml:space="preserve"> </w:t>
            </w:r>
            <w:r>
              <w:rPr>
                <w:sz w:val="18"/>
              </w:rPr>
              <w:t>reason).</w:t>
            </w:r>
          </w:p>
          <w:p w:rsidR="000F652E" w:rsidRDefault="000459B2">
            <w:pPr>
              <w:pStyle w:val="TableParagraph"/>
              <w:numPr>
                <w:ilvl w:val="0"/>
                <w:numId w:val="124"/>
              </w:numPr>
              <w:tabs>
                <w:tab w:val="left" w:pos="241"/>
              </w:tabs>
              <w:spacing w:before="0" w:line="292" w:lineRule="auto"/>
              <w:ind w:left="40" w:right="44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Ended</w:t>
              </w:r>
            </w:hyperlink>
            <w:r>
              <w:rPr>
                <w:sz w:val="18"/>
              </w:rPr>
              <w:t>)</w:t>
            </w:r>
            <w:r>
              <w:rPr>
                <w:spacing w:val="-6"/>
                <w:sz w:val="18"/>
              </w:rPr>
              <w:t xml:space="preserve"> </w:t>
            </w:r>
            <w:r>
              <w:rPr>
                <w:sz w:val="18"/>
              </w:rPr>
              <w:t>notifying</w:t>
            </w:r>
            <w:r>
              <w:rPr>
                <w:spacing w:val="-7"/>
                <w:sz w:val="18"/>
              </w:rPr>
              <w:t xml:space="preserve"> </w:t>
            </w:r>
            <w:r>
              <w:rPr>
                <w:sz w:val="18"/>
              </w:rPr>
              <w:t>the CSMS about a transaction that has</w:t>
            </w:r>
            <w:r>
              <w:rPr>
                <w:spacing w:val="-8"/>
                <w:sz w:val="18"/>
              </w:rPr>
              <w:t xml:space="preserve"> </w:t>
            </w:r>
            <w:r>
              <w:rPr>
                <w:sz w:val="18"/>
              </w:rPr>
              <w:t>ended.</w:t>
            </w:r>
          </w:p>
          <w:p w:rsidR="000F652E" w:rsidRDefault="000459B2">
            <w:pPr>
              <w:pStyle w:val="TableParagraph"/>
              <w:numPr>
                <w:ilvl w:val="0"/>
                <w:numId w:val="124"/>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1"/>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shd w:val="clear" w:color="auto" w:fill="EDEDED"/>
          </w:tcPr>
          <w:p w:rsidR="000F652E" w:rsidRDefault="000F652E">
            <w:pPr>
              <w:pStyle w:val="TableParagraph"/>
              <w:spacing w:before="0"/>
              <w:ind w:left="0"/>
              <w:rPr>
                <w:rFonts w:ascii="Times New Roman"/>
                <w:sz w:val="20"/>
              </w:rPr>
            </w:pP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A transaction is ongoing.</w:t>
            </w:r>
          </w:p>
          <w:p w:rsidR="000F652E" w:rsidRDefault="000459B2">
            <w:pPr>
              <w:pStyle w:val="TableParagraph"/>
              <w:spacing w:before="1"/>
              <w:rPr>
                <w:sz w:val="18"/>
              </w:rPr>
            </w:pPr>
            <w:r>
              <w:rPr>
                <w:sz w:val="18"/>
              </w:rPr>
              <w:t xml:space="preserve">Configuration Variable: </w:t>
            </w:r>
            <w:hyperlink w:anchor="_bookmark775" w:history="1">
              <w:r>
                <w:rPr>
                  <w:rFonts w:ascii="Courier New"/>
                  <w:color w:val="0000ED"/>
                  <w:sz w:val="18"/>
                </w:rPr>
                <w:t>TxStopPoint</w:t>
              </w:r>
              <w:r>
                <w:rPr>
                  <w:rFonts w:ascii="Courier New"/>
                  <w:color w:val="0000ED"/>
                  <w:spacing w:val="-66"/>
                  <w:sz w:val="18"/>
                </w:rPr>
                <w:t xml:space="preserve"> </w:t>
              </w:r>
            </w:hyperlink>
            <w:r>
              <w:rPr>
                <w:sz w:val="18"/>
              </w:rPr>
              <w:t xml:space="preserve">contains: </w:t>
            </w:r>
            <w:hyperlink w:anchor="_bookmark774" w:history="1">
              <w:r>
                <w:rPr>
                  <w:color w:val="0000ED"/>
                  <w:sz w:val="18"/>
                </w:rPr>
                <w:t>PowerPathClosed</w:t>
              </w:r>
            </w:hyperlink>
          </w:p>
        </w:tc>
      </w:tr>
      <w:tr w:rsidR="000F652E">
        <w:trPr>
          <w:trHeight w:val="1654"/>
        </w:trPr>
        <w:tc>
          <w:tcPr>
            <w:tcW w:w="654" w:type="dxa"/>
          </w:tcPr>
          <w:p w:rsidR="000F652E" w:rsidRDefault="000F652E">
            <w:pPr>
              <w:pStyle w:val="TableParagraph"/>
              <w:spacing w:before="0"/>
              <w:ind w:left="0"/>
              <w:rPr>
                <w:rFonts w:ascii="Times New Roman"/>
                <w:sz w:val="20"/>
              </w:rPr>
            </w:pP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ended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still 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525094">
      <w:pPr>
        <w:pStyle w:val="BodyText"/>
        <w:spacing w:before="6"/>
        <w:rPr>
          <w:rFonts w:ascii="Roboto"/>
          <w:i/>
          <w:sz w:val="17"/>
        </w:rPr>
      </w:pPr>
      <w:r w:rsidRPr="00525094">
        <w:pict>
          <v:shape id="_x0000_s5879" type="#_x0000_t202" style="position:absolute;margin-left:42.2pt;margin-top:14.05pt;width:99pt;height:23.45pt;z-index:-15422976;mso-wrap-distance-left:0;mso-wrap-distance-right:0;mso-position-horizontal-relative:page;mso-position-vertical-relative:text" fillcolor="#fefecd" strokecolor="#a70036" strokeweight=".4095mm">
            <v:textbox inset="0,0,0,0">
              <w:txbxContent>
                <w:p w:rsidR="000459B2" w:rsidRDefault="000459B2">
                  <w:pPr>
                    <w:spacing w:before="101"/>
                    <w:ind w:left="96"/>
                    <w:rPr>
                      <w:rFonts w:ascii="Arial"/>
                      <w:sz w:val="21"/>
                    </w:rPr>
                  </w:pPr>
                  <w:r>
                    <w:rPr>
                      <w:rFonts w:ascii="Arial"/>
                      <w:w w:val="115"/>
                      <w:sz w:val="21"/>
                    </w:rPr>
                    <w:t>Charging Station</w:t>
                  </w:r>
                </w:p>
              </w:txbxContent>
            </v:textbox>
            <w10:wrap type="topAndBottom" anchorx="page"/>
          </v:shape>
        </w:pict>
      </w:r>
      <w:r w:rsidRPr="00525094">
        <w:pict>
          <v:shape id="_x0000_s5878" type="#_x0000_t202" style="position:absolute;margin-left:495.25pt;margin-top:14.05pt;width:41.75pt;height:23.45pt;z-index:-15422464;mso-wrap-distance-left:0;mso-wrap-distance-right:0;mso-position-horizontal-relative:page;mso-position-vertical-relative:text" fillcolor="#fefecd" strokecolor="#a70036" strokeweight=".40942mm">
            <v:textbox inset="0,0,0,0">
              <w:txbxContent>
                <w:p w:rsidR="000459B2" w:rsidRDefault="000459B2">
                  <w:pPr>
                    <w:spacing w:before="101"/>
                    <w:ind w:left="96"/>
                    <w:rPr>
                      <w:rFonts w:ascii="Arial"/>
                      <w:sz w:val="21"/>
                    </w:rPr>
                  </w:pPr>
                  <w:r>
                    <w:rPr>
                      <w:rFonts w:ascii="Arial"/>
                      <w:sz w:val="21"/>
                    </w:rPr>
                    <w:t>CSMS</w:t>
                  </w:r>
                </w:p>
              </w:txbxContent>
            </v:textbox>
            <w10:wrap type="topAndBottom" anchorx="page"/>
          </v:shape>
        </w:pict>
      </w:r>
    </w:p>
    <w:p w:rsidR="000F652E" w:rsidRDefault="000F652E">
      <w:pPr>
        <w:pStyle w:val="BodyText"/>
        <w:spacing w:before="2"/>
        <w:rPr>
          <w:rFonts w:ascii="Roboto"/>
          <w:i/>
          <w:sz w:val="2"/>
        </w:rPr>
      </w:pPr>
    </w:p>
    <w:p w:rsidR="000F652E" w:rsidRDefault="00525094">
      <w:pPr>
        <w:pStyle w:val="BodyText"/>
        <w:ind w:left="560"/>
        <w:rPr>
          <w:rFonts w:ascii="Roboto"/>
          <w:sz w:val="20"/>
        </w:rPr>
      </w:pPr>
      <w:r>
        <w:rPr>
          <w:rFonts w:ascii="Roboto"/>
          <w:sz w:val="20"/>
        </w:rPr>
      </w:r>
      <w:r>
        <w:rPr>
          <w:rFonts w:ascii="Roboto"/>
          <w:sz w:val="20"/>
        </w:rPr>
        <w:pict>
          <v:group id="_x0000_s5862" style="width:494.85pt;height:123.5pt;mso-position-horizontal-relative:char;mso-position-vertical-relative:line" coordsize="9897,2470">
            <v:rect id="_x0000_s5877" style="position:absolute;left:626;top:1209;width:155;height:980" filled="f" strokecolor="#a70036" strokeweight=".27275mm"/>
            <v:shape id="_x0000_s5876" style="position:absolute;left:703;width:2;height:2470" coordorigin="704" coordsize="0,2470" o:spt="100" adj="0,,0" path="m704,2188r,281m704,r,1209e" filled="f" strokecolor="#a70036" strokeweight=".27275mm">
              <v:stroke dashstyle="longDash" joinstyle="round"/>
              <v:formulas/>
              <v:path arrowok="t" o:connecttype="segments"/>
            </v:shape>
            <v:shape id="_x0000_s5875" style="position:absolute;left:626;top:1209;width:8644;height:980" coordorigin="626,1209" coordsize="8644,980" o:spt="100" adj="0,,0" path="m626,2188r155,l781,1209r-155,l626,2188xm9116,2188r154,l9270,1738r-154,l9116,2188xe" filled="f" strokecolor="#a70036" strokeweight=".27289mm">
              <v:stroke joinstyle="round"/>
              <v:formulas/>
              <v:path arrowok="t" o:connecttype="segments"/>
            </v:shape>
            <v:shape id="_x0000_s5874" style="position:absolute;left:9192;width:2;height:2470" coordorigin="9193" coordsize="0,2470" o:spt="100" adj="0,,0" path="m9193,2188r,281m9193,r,1738e" filled="f" strokecolor="#a70036" strokeweight=".27275mm">
              <v:stroke dashstyle="longDash" joinstyle="round"/>
              <v:formulas/>
              <v:path arrowok="t" o:connecttype="segments"/>
            </v:shape>
            <v:rect id="_x0000_s5873" style="position:absolute;left:9115;top:1737;width:155;height:451" filled="f" strokecolor="#a70036" strokeweight=".27278mm"/>
            <v:shape id="_x0000_s5872" style="position:absolute;left:7;top:232;width:9881;height:387" coordorigin="8,232" coordsize="9881,387" path="m9734,232l8,232r,387l9889,619r,-232l9734,232xe" fillcolor="#fafa77" stroked="f">
              <v:path arrowok="t"/>
            </v:shape>
            <v:shape id="_x0000_s5871" style="position:absolute;left:7;top:232;width:9881;height:980" coordorigin="8,232" coordsize="9881,980" o:spt="100" adj="0,,0" path="m8,232r,387l9889,619r,-232l9734,232,8,232xm9734,232r,155m9889,387r-155,m704,1010r726,m1430,1010r,201m796,1211r634,e" filled="f" strokecolor="#a70036" strokeweight=".27289mm">
              <v:stroke joinstyle="round"/>
              <v:formulas/>
              <v:path arrowok="t" o:connecttype="segments"/>
            </v:shape>
            <v:shape id="_x0000_s5870" type="#_x0000_t75" style="position:absolute;left:788;top:1141;width:171;height:140">
              <v:imagedata r:id="rId178" o:title=""/>
            </v:shape>
            <v:shape id="_x0000_s5869" type="#_x0000_t75" style="position:absolute;left:8922;top:1667;width:171;height:140">
              <v:imagedata r:id="rId183" o:title=""/>
            </v:shape>
            <v:line id="_x0000_s5868" style="position:absolute" from="781,1738" to="9023,1738" strokecolor="#a70036" strokeweight=".273mm"/>
            <v:shape id="_x0000_s5867" type="#_x0000_t75" style="position:absolute;left:711;top:2118;width:171;height:140">
              <v:imagedata r:id="rId184" o:title=""/>
            </v:shape>
            <v:line id="_x0000_s5866" style="position:absolute" from="781,2188" to="9177,2188" strokecolor="#a70036" strokeweight=".273mm">
              <v:stroke dashstyle="longDash"/>
            </v:line>
            <v:shape id="_x0000_s5865" type="#_x0000_t202" style="position:absolute;left:3626;top:314;width:2464;height:225" filled="f" stroked="f">
              <v:textbox inset="0,0,0,0">
                <w:txbxContent>
                  <w:p w:rsidR="000459B2" w:rsidRDefault="000459B2">
                    <w:pPr>
                      <w:spacing w:line="225" w:lineRule="exact"/>
                      <w:rPr>
                        <w:rFonts w:ascii="Arial"/>
                        <w:sz w:val="20"/>
                      </w:rPr>
                    </w:pPr>
                    <w:r>
                      <w:rPr>
                        <w:rFonts w:ascii="Arial"/>
                        <w:w w:val="110"/>
                        <w:sz w:val="20"/>
                      </w:rPr>
                      <w:t>A transaction is ongoing.</w:t>
                    </w:r>
                  </w:p>
                </w:txbxContent>
              </v:textbox>
            </v:shape>
            <v:shape id="_x0000_s5864" type="#_x0000_t202" style="position:absolute;left:889;top:749;width:1706;height:225" filled="f" stroked="f">
              <v:textbox inset="0,0,0,0">
                <w:txbxContent>
                  <w:p w:rsidR="000459B2" w:rsidRDefault="000459B2">
                    <w:pPr>
                      <w:spacing w:line="225" w:lineRule="exact"/>
                      <w:rPr>
                        <w:rFonts w:ascii="Arial"/>
                        <w:sz w:val="20"/>
                      </w:rPr>
                    </w:pPr>
                    <w:r>
                      <w:rPr>
                        <w:rFonts w:ascii="Arial"/>
                        <w:w w:val="110"/>
                        <w:sz w:val="20"/>
                      </w:rPr>
                      <w:t>open power relay</w:t>
                    </w:r>
                  </w:p>
                </w:txbxContent>
              </v:textbox>
            </v:shape>
            <v:shape id="_x0000_s5863" type="#_x0000_t202" style="position:absolute;left:889;top:1479;width:8062;height:676" filled="f" stroked="f">
              <v:textbox inset="0,0,0,0">
                <w:txbxContent>
                  <w:p w:rsidR="000459B2" w:rsidRDefault="000459B2">
                    <w:pPr>
                      <w:spacing w:line="225" w:lineRule="exact"/>
                      <w:rPr>
                        <w:rFonts w:ascii="Arial"/>
                        <w:sz w:val="20"/>
                      </w:rPr>
                    </w:pPr>
                    <w:r>
                      <w:rPr>
                        <w:rFonts w:ascii="Arial"/>
                        <w:w w:val="110"/>
                        <w:sz w:val="20"/>
                      </w:rPr>
                      <w:t>TransactionEventRequest(eventType = Ended, chargingState = EVConnected, ...)</w:t>
                    </w:r>
                  </w:p>
                  <w:p w:rsidR="000459B2" w:rsidRDefault="000459B2">
                    <w:pPr>
                      <w:spacing w:before="2"/>
                      <w:rPr>
                        <w:rFonts w:ascii="Arial"/>
                        <w:sz w:val="19"/>
                      </w:rPr>
                    </w:pPr>
                  </w:p>
                  <w:p w:rsidR="000459B2" w:rsidRDefault="000459B2">
                    <w:pPr>
                      <w:ind w:left="77"/>
                      <w:rPr>
                        <w:rFonts w:ascii="Arial"/>
                        <w:sz w:val="20"/>
                      </w:rPr>
                    </w:pPr>
                    <w:r>
                      <w:rPr>
                        <w:rFonts w:ascii="Arial"/>
                        <w:w w:val="110"/>
                        <w:sz w:val="20"/>
                      </w:rPr>
                      <w:t>TransactionEventResponse()</w:t>
                    </w:r>
                  </w:p>
                </w:txbxContent>
              </v:textbox>
            </v:shape>
            <w10:wrap type="none"/>
            <w10:anchorlock/>
          </v:group>
        </w:pict>
      </w:r>
    </w:p>
    <w:p w:rsidR="000F652E" w:rsidRDefault="000459B2">
      <w:pPr>
        <w:spacing w:before="15"/>
        <w:ind w:left="120"/>
        <w:rPr>
          <w:rFonts w:ascii="Roboto"/>
          <w:i/>
          <w:sz w:val="18"/>
        </w:rPr>
      </w:pPr>
      <w:r>
        <w:rPr>
          <w:rFonts w:ascii="Roboto"/>
          <w:i/>
          <w:sz w:val="18"/>
        </w:rPr>
        <w:t>Figure 54. Sequence Diagram: Stop Transaction options - PowerPathClosed</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i/>
        </w:rPr>
      </w:pPr>
      <w:r w:rsidRPr="00525094">
        <w:lastRenderedPageBreak/>
        <w:pict>
          <v:shape id="_x0000_s5861" type="#_x0000_t202" style="position:absolute;margin-left:487.05pt;margin-top:308.2pt;width:47.05pt;height:26.4pt;z-index:16040448;mso-position-horizontal-relative:page;mso-position-vertical-relative:page" fillcolor="#fefecd" strokecolor="#a70036" strokeweight=".46089mm">
            <v:textbox inset="0,0,0,0">
              <w:txbxContent>
                <w:p w:rsidR="000459B2" w:rsidRDefault="000459B2">
                  <w:pPr>
                    <w:spacing w:before="110"/>
                    <w:ind w:left="108"/>
                    <w:rPr>
                      <w:rFonts w:ascii="Arial"/>
                      <w:sz w:val="24"/>
                    </w:rPr>
                  </w:pPr>
                  <w:r>
                    <w:rPr>
                      <w:rFonts w:ascii="Arial"/>
                      <w:sz w:val="24"/>
                    </w:rPr>
                    <w:t>CSMS</w:t>
                  </w:r>
                </w:p>
              </w:txbxContent>
            </v:textbox>
            <w10:wrap anchorx="page" anchory="page"/>
          </v:shape>
        </w:pict>
      </w:r>
      <w:r w:rsidRPr="00525094">
        <w:pict>
          <v:shape id="_x0000_s5860" type="#_x0000_t202" style="position:absolute;margin-left:153.55pt;margin-top:308.2pt;width:111.5pt;height:26.4pt;z-index:16040960;mso-position-horizontal-relative:page;mso-position-vertical-relative:page" fillcolor="#fefecd" strokecolor="#a70036" strokeweight=".46092mm">
            <v:textbox inset="0,0,0,0">
              <w:txbxContent>
                <w:p w:rsidR="000459B2" w:rsidRDefault="000459B2">
                  <w:pPr>
                    <w:spacing w:before="110"/>
                    <w:ind w:left="108"/>
                    <w:rPr>
                      <w:rFonts w:ascii="Arial"/>
                      <w:sz w:val="24"/>
                    </w:rPr>
                  </w:pPr>
                  <w:r>
                    <w:rPr>
                      <w:rFonts w:ascii="Arial"/>
                      <w:w w:val="110"/>
                      <w:sz w:val="24"/>
                    </w:rPr>
                    <w:t>Charging Station</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502"/>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230"/>
              <w:rPr>
                <w:rFonts w:ascii="Roboto"/>
                <w:b/>
                <w:sz w:val="18"/>
              </w:rPr>
            </w:pPr>
            <w:r>
              <w:rPr>
                <w:rFonts w:ascii="Roboto"/>
                <w:b/>
                <w:sz w:val="18"/>
              </w:rPr>
              <w:t>S6</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i/>
                <w:sz w:val="18"/>
              </w:rPr>
            </w:pPr>
            <w:r>
              <w:rPr>
                <w:rFonts w:ascii="Roboto"/>
                <w:i/>
                <w:sz w:val="18"/>
              </w:rPr>
              <w:t>Scenario objective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22" w:line="218" w:lineRule="auto"/>
              <w:rPr>
                <w:rFonts w:ascii="Roboto"/>
                <w:b/>
                <w:sz w:val="18"/>
              </w:rPr>
            </w:pPr>
            <w:r>
              <w:rPr>
                <w:rFonts w:ascii="Roboto"/>
                <w:b/>
                <w:sz w:val="18"/>
              </w:rPr>
              <w:t>Stop a transaction when energy transfer stops. This will also mean the transaction stops when the EV stops taking energy, for example when the battery is to hot.</w:t>
            </w:r>
          </w:p>
        </w:tc>
      </w:tr>
      <w:tr w:rsidR="000F652E">
        <w:trPr>
          <w:trHeight w:val="1530"/>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23"/>
              </w:numPr>
              <w:tabs>
                <w:tab w:val="left" w:pos="241"/>
              </w:tabs>
              <w:spacing w:before="0" w:line="292" w:lineRule="auto"/>
              <w:ind w:right="704" w:firstLine="0"/>
              <w:rPr>
                <w:sz w:val="18"/>
              </w:rPr>
            </w:pPr>
            <w:r>
              <w:rPr>
                <w:sz w:val="18"/>
              </w:rPr>
              <w:t>The</w:t>
            </w:r>
            <w:r>
              <w:rPr>
                <w:spacing w:val="-6"/>
                <w:sz w:val="18"/>
              </w:rPr>
              <w:t xml:space="preserve"> </w:t>
            </w:r>
            <w:r>
              <w:rPr>
                <w:sz w:val="18"/>
              </w:rPr>
              <w:t>energy</w:t>
            </w:r>
            <w:r>
              <w:rPr>
                <w:spacing w:val="-5"/>
                <w:sz w:val="18"/>
              </w:rPr>
              <w:t xml:space="preserve"> </w:t>
            </w:r>
            <w:r>
              <w:rPr>
                <w:sz w:val="18"/>
              </w:rPr>
              <w:t>transfer</w:t>
            </w:r>
            <w:r>
              <w:rPr>
                <w:spacing w:val="-5"/>
                <w:sz w:val="18"/>
              </w:rPr>
              <w:t xml:space="preserve"> </w:t>
            </w:r>
            <w:r>
              <w:rPr>
                <w:sz w:val="18"/>
              </w:rPr>
              <w:t>between</w:t>
            </w:r>
            <w:r>
              <w:rPr>
                <w:spacing w:val="-5"/>
                <w:sz w:val="18"/>
              </w:rPr>
              <w:t xml:space="preserve"> </w:t>
            </w:r>
            <w:r>
              <w:rPr>
                <w:sz w:val="18"/>
              </w:rPr>
              <w:t>EV</w:t>
            </w:r>
            <w:r>
              <w:rPr>
                <w:spacing w:val="-5"/>
                <w:sz w:val="18"/>
              </w:rPr>
              <w:t xml:space="preserve"> </w:t>
            </w:r>
            <w:r>
              <w:rPr>
                <w:sz w:val="18"/>
              </w:rPr>
              <w:t>and</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stops</w:t>
            </w:r>
            <w:r>
              <w:rPr>
                <w:spacing w:val="-5"/>
                <w:sz w:val="18"/>
              </w:rPr>
              <w:t xml:space="preserve"> </w:t>
            </w:r>
            <w:r>
              <w:rPr>
                <w:sz w:val="18"/>
              </w:rPr>
              <w:t>(for</w:t>
            </w:r>
            <w:r>
              <w:rPr>
                <w:spacing w:val="-5"/>
                <w:sz w:val="18"/>
              </w:rPr>
              <w:t xml:space="preserve"> </w:t>
            </w:r>
            <w:r>
              <w:rPr>
                <w:sz w:val="18"/>
              </w:rPr>
              <w:t>example:</w:t>
            </w:r>
            <w:r>
              <w:rPr>
                <w:spacing w:val="-5"/>
                <w:sz w:val="18"/>
              </w:rPr>
              <w:t xml:space="preserve"> </w:t>
            </w:r>
            <w:r>
              <w:rPr>
                <w:sz w:val="18"/>
              </w:rPr>
              <w:t>EV</w:t>
            </w:r>
            <w:r>
              <w:rPr>
                <w:spacing w:val="-5"/>
                <w:sz w:val="18"/>
              </w:rPr>
              <w:t xml:space="preserve"> </w:t>
            </w:r>
            <w:r>
              <w:rPr>
                <w:sz w:val="18"/>
              </w:rPr>
              <w:t>stops charging).</w:t>
            </w:r>
          </w:p>
          <w:p w:rsidR="000F652E" w:rsidRDefault="000459B2">
            <w:pPr>
              <w:pStyle w:val="TableParagraph"/>
              <w:numPr>
                <w:ilvl w:val="0"/>
                <w:numId w:val="123"/>
              </w:numPr>
              <w:tabs>
                <w:tab w:val="left" w:pos="241"/>
              </w:tabs>
              <w:spacing w:before="0" w:line="172" w:lineRule="exact"/>
              <w:ind w:left="240"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4"/>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3"/>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Ended</w:t>
              </w:r>
            </w:hyperlink>
            <w:r>
              <w:rPr>
                <w:sz w:val="18"/>
              </w:rPr>
              <w:t>)</w:t>
            </w:r>
            <w:r>
              <w:rPr>
                <w:spacing w:val="-4"/>
                <w:sz w:val="18"/>
              </w:rPr>
              <w:t xml:space="preserve"> </w:t>
            </w:r>
            <w:r>
              <w:rPr>
                <w:sz w:val="18"/>
              </w:rPr>
              <w:t>notifying</w:t>
            </w:r>
            <w:r>
              <w:rPr>
                <w:spacing w:val="-4"/>
                <w:sz w:val="18"/>
              </w:rPr>
              <w:t xml:space="preserve"> </w:t>
            </w:r>
            <w:r>
              <w:rPr>
                <w:sz w:val="18"/>
              </w:rPr>
              <w:t>the</w:t>
            </w:r>
          </w:p>
          <w:p w:rsidR="000F652E" w:rsidRDefault="000459B2">
            <w:pPr>
              <w:pStyle w:val="TableParagraph"/>
              <w:spacing w:before="45" w:line="207" w:lineRule="exact"/>
              <w:rPr>
                <w:sz w:val="18"/>
              </w:rPr>
            </w:pPr>
            <w:r>
              <w:rPr>
                <w:sz w:val="18"/>
              </w:rPr>
              <w:t>CSMS about a transaction that has ended.</w:t>
            </w:r>
          </w:p>
          <w:p w:rsidR="000F652E" w:rsidRDefault="000459B2">
            <w:pPr>
              <w:pStyle w:val="TableParagraph"/>
              <w:numPr>
                <w:ilvl w:val="0"/>
                <w:numId w:val="123"/>
              </w:numPr>
              <w:tabs>
                <w:tab w:val="left" w:pos="241"/>
              </w:tabs>
              <w:spacing w:before="0" w:line="228" w:lineRule="exact"/>
              <w:ind w:left="240"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52"/>
              <w:rPr>
                <w:sz w:val="18"/>
              </w:rPr>
            </w:pPr>
            <w:hyperlink w:anchor="_bookmark558" w:history="1">
              <w:r w:rsidR="000459B2">
                <w:rPr>
                  <w:color w:val="0000ED"/>
                  <w:sz w:val="18"/>
                </w:rPr>
                <w:t xml:space="preserve">TransactionEventRequest </w:t>
              </w:r>
            </w:hyperlink>
            <w:r w:rsidR="000459B2">
              <w:rPr>
                <w:sz w:val="18"/>
              </w:rPr>
              <w:t>was received.</w:t>
            </w:r>
          </w:p>
        </w:tc>
      </w:tr>
      <w:tr w:rsidR="000F652E">
        <w:trPr>
          <w:trHeight w:val="56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A transaction is ongoing.</w:t>
            </w:r>
          </w:p>
          <w:p w:rsidR="000F652E" w:rsidRDefault="000459B2">
            <w:pPr>
              <w:pStyle w:val="TableParagraph"/>
              <w:spacing w:before="1"/>
              <w:rPr>
                <w:sz w:val="18"/>
              </w:rPr>
            </w:pPr>
            <w:r>
              <w:rPr>
                <w:sz w:val="18"/>
              </w:rPr>
              <w:t xml:space="preserve">Configuration Variable: </w:t>
            </w:r>
            <w:hyperlink w:anchor="_bookmark775" w:history="1">
              <w:r>
                <w:rPr>
                  <w:rFonts w:ascii="Courier New"/>
                  <w:color w:val="0000ED"/>
                  <w:sz w:val="18"/>
                </w:rPr>
                <w:t>TxStopPoint</w:t>
              </w:r>
              <w:r>
                <w:rPr>
                  <w:rFonts w:ascii="Courier New"/>
                  <w:color w:val="0000ED"/>
                  <w:spacing w:val="-66"/>
                  <w:sz w:val="18"/>
                </w:rPr>
                <w:t xml:space="preserve"> </w:t>
              </w:r>
            </w:hyperlink>
            <w:r>
              <w:rPr>
                <w:sz w:val="18"/>
              </w:rPr>
              <w:t xml:space="preserve">contains: </w:t>
            </w:r>
            <w:hyperlink w:anchor="_bookmark774" w:history="1">
              <w:r>
                <w:rPr>
                  <w:color w:val="0000ED"/>
                  <w:sz w:val="18"/>
                </w:rPr>
                <w:t>EnergyTransfer</w:t>
              </w:r>
            </w:hyperlink>
          </w:p>
        </w:tc>
      </w:tr>
      <w:tr w:rsidR="000F652E">
        <w:trPr>
          <w:trHeight w:val="165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transaction is ended and the CSMS is </w:t>
            </w:r>
            <w:r>
              <w:rPr>
                <w:rFonts w:ascii="Roboto"/>
                <w:i/>
                <w:sz w:val="18"/>
              </w:rPr>
              <w:t xml:space="preserve">Successfully </w:t>
            </w:r>
            <w:r>
              <w:rPr>
                <w:sz w:val="18"/>
              </w:rPr>
              <w:t>informed.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rFonts w:ascii="Roboto"/>
                <w:i/>
                <w:sz w:val="18"/>
              </w:rPr>
            </w:pPr>
            <w:r>
              <w:rPr>
                <w:sz w:val="18"/>
              </w:rPr>
              <w:t xml:space="preserve">The transaction is still ongoing. </w:t>
            </w:r>
            <w:r>
              <w:rPr>
                <w:rFonts w:ascii="Roboto"/>
                <w:i/>
                <w:sz w:val="18"/>
              </w:rPr>
              <w:t>or</w:t>
            </w:r>
          </w:p>
          <w:p w:rsidR="000F652E" w:rsidRDefault="000459B2">
            <w:pPr>
              <w:pStyle w:val="TableParagraph"/>
              <w:spacing w:before="0" w:line="227" w:lineRule="exact"/>
              <w:rPr>
                <w:sz w:val="18"/>
              </w:rPr>
            </w:pPr>
            <w:r>
              <w:rPr>
                <w:sz w:val="18"/>
              </w:rPr>
              <w:t xml:space="preserve">The CSMS is </w:t>
            </w:r>
            <w:r>
              <w:rPr>
                <w:rFonts w:ascii="Roboto"/>
                <w:i/>
                <w:sz w:val="18"/>
              </w:rPr>
              <w:t xml:space="preserve">not </w:t>
            </w:r>
            <w:r>
              <w:rPr>
                <w:sz w:val="18"/>
              </w:rPr>
              <w:t>informed.</w:t>
            </w:r>
          </w:p>
        </w:tc>
      </w:tr>
    </w:tbl>
    <w:p w:rsidR="000F652E" w:rsidRDefault="00525094">
      <w:pPr>
        <w:pStyle w:val="BodyText"/>
        <w:spacing w:before="1"/>
        <w:rPr>
          <w:rFonts w:ascii="Roboto"/>
          <w:i/>
          <w:sz w:val="20"/>
        </w:rPr>
      </w:pPr>
      <w:r w:rsidRPr="00525094">
        <w:pict>
          <v:group id="_x0000_s5856" style="position:absolute;margin-left:43.85pt;margin-top:15.25pt;width:24.4pt;height:52.3pt;z-index:-15419904;mso-wrap-distance-left:0;mso-wrap-distance-right:0;mso-position-horizontal-relative:page;mso-position-vertical-relative:text" coordorigin="877,305" coordsize="488,1046">
            <v:shape id="_x0000_s5859" type="#_x0000_t75" style="position:absolute;left:963;top:304;width:314;height:314">
              <v:imagedata r:id="rId185" o:title=""/>
            </v:shape>
            <v:shape id="_x0000_s5858" style="position:absolute;left:894;top:1071;width:453;height:262" coordorigin="894,1071" coordsize="453,262" path="m1121,1071l894,1333r453,l1121,1071xe" fillcolor="#fefecd" stroked="f">
              <v:path arrowok="t"/>
            </v:shape>
            <v:shape id="_x0000_s5857" style="position:absolute;left:894;top:600;width:453;height:732" coordorigin="894,601" coordsize="453,732" o:spt="100" adj="0,,0" path="m1121,601r,470m894,740r453,m1121,1071l894,1333t227,-262l1347,1333e" filled="f" strokecolor="#a70036" strokeweight=".61447mm">
              <v:stroke joinstyle="round"/>
              <v:formulas/>
              <v:path arrowok="t" o:connecttype="segments"/>
            </v:shape>
            <w10:wrap type="topAndBottom" anchorx="page"/>
          </v:group>
        </w:pict>
      </w:r>
    </w:p>
    <w:p w:rsidR="000F652E" w:rsidRDefault="000459B2">
      <w:pPr>
        <w:spacing w:before="76"/>
        <w:ind w:left="311"/>
        <w:rPr>
          <w:rFonts w:ascii="Arial"/>
          <w:sz w:val="24"/>
        </w:rPr>
      </w:pPr>
      <w:r>
        <w:rPr>
          <w:rFonts w:ascii="Arial"/>
          <w:sz w:val="24"/>
        </w:rPr>
        <w:t>EV</w:t>
      </w:r>
    </w:p>
    <w:p w:rsidR="000F652E" w:rsidRDefault="00525094">
      <w:pPr>
        <w:pStyle w:val="BodyText"/>
        <w:ind w:left="511"/>
        <w:rPr>
          <w:rFonts w:ascii="Arial"/>
          <w:sz w:val="20"/>
        </w:rPr>
      </w:pPr>
      <w:r>
        <w:rPr>
          <w:rFonts w:ascii="Arial"/>
          <w:sz w:val="20"/>
        </w:rPr>
      </w:r>
      <w:r>
        <w:rPr>
          <w:rFonts w:ascii="Arial"/>
          <w:sz w:val="20"/>
        </w:rPr>
        <w:pict>
          <v:group id="_x0000_s5837" style="width:496.35pt;height:164.35pt;mso-position-horizontal-relative:char;mso-position-vertical-relative:line" coordsize="9927,3287">
            <v:rect id="_x0000_s5855" style="position:absolute;left:3021;top:1221;width:175;height:1750" filled="f" strokecolor="#a70036" strokeweight=".30719mm"/>
            <v:shape id="_x0000_s5854" style="position:absolute;left:3108;width:2;height:3287" coordorigin="3109" coordsize="0,3287" o:spt="100" adj="0,,0" path="m3109,2971r,316m3109,r,1222e" filled="f" strokecolor="#a70036" strokeweight=".30719mm">
              <v:stroke dashstyle="longDash" joinstyle="round"/>
              <v:formulas/>
              <v:path arrowok="t" o:connecttype="segments"/>
            </v:shape>
            <v:shape id="_x0000_s5853" style="position:absolute;left:3021;top:1221;width:6200;height:1750" coordorigin="3022,1222" coordsize="6200,1750" o:spt="100" adj="0,,0" path="m3022,2971r174,l3196,1222r-174,l3022,2971xm9047,2971r174,l9221,2463r-174,l9047,2971xe" filled="f" strokecolor="#a70036" strokeweight=".30725mm">
              <v:stroke joinstyle="round"/>
              <v:formulas/>
              <v:path arrowok="t" o:connecttype="segments"/>
            </v:shape>
            <v:shape id="_x0000_s5852" style="position:absolute;left:9134;width:2;height:3287" coordorigin="9134" coordsize="0,3287" o:spt="100" adj="0,,0" path="m9134,2971r,316m9134,r,2463e" filled="f" strokecolor="#a70036" strokeweight=".30719mm">
              <v:stroke dashstyle="longDash" joinstyle="round"/>
              <v:formulas/>
              <v:path arrowok="t" o:connecttype="segments"/>
            </v:shape>
            <v:rect id="_x0000_s5851" style="position:absolute;left:9047;top:2463;width:175;height:508" filled="f" strokecolor="#a70036" strokeweight=".30719mm"/>
            <v:shape id="_x0000_s5850" style="position:absolute;left:2324;top:261;width:7593;height:436" coordorigin="2325,261" coordsize="7593,436" path="m9744,261r-7419,l2325,697r7593,l9918,436,9744,261xe" fillcolor="#fafa77" stroked="f">
              <v:path arrowok="t"/>
            </v:shape>
            <v:shape id="_x0000_s5849" style="position:absolute;left:2324;top:261;width:7593;height:1031" coordorigin="2325,261" coordsize="7593,1031" o:spt="100" adj="0,,0" path="m2325,261r,436l9918,697r,-261l9744,261r-7419,xm9744,261r,175m9918,436r-174,m2987,1222r-174,-70m2987,1222r-174,69e" filled="f" strokecolor="#a70036" strokeweight=".30725mm">
              <v:stroke joinstyle="round"/>
              <v:formulas/>
              <v:path arrowok="t" o:connecttype="segments"/>
            </v:shape>
            <v:line id="_x0000_s5848" style="position:absolute" from="9,0" to="9,3287" strokecolor="#a70036" strokeweight=".30719mm">
              <v:stroke dashstyle="longDash"/>
            </v:line>
            <v:shape id="_x0000_s5847" style="position:absolute;left:8;top:1152;width:3919;height:806" coordorigin="9,1152" coordsize="3919,806" o:spt="100" adj="0,,0" path="m9,1222r174,-70m9,1222r174,69m9,1222r2995,m3196,1732r731,m3927,1732r,226m3213,1958r714,e" filled="f" strokecolor="#a70036" strokeweight=".30725mm">
              <v:stroke joinstyle="round"/>
              <v:formulas/>
              <v:path arrowok="t" o:connecttype="segments"/>
            </v:shape>
            <v:shape id="_x0000_s5846" type="#_x0000_t75" style="position:absolute;left:3204;top:1879;width:192;height:157">
              <v:imagedata r:id="rId160" o:title=""/>
            </v:shape>
            <v:shape id="_x0000_s5845" type="#_x0000_t75" style="position:absolute;left:8829;top:2384;width:192;height:157">
              <v:imagedata r:id="rId159" o:title=""/>
            </v:shape>
            <v:line id="_x0000_s5844" style="position:absolute" from="3196,2463" to="8943,2463" strokecolor="#a70036" strokeweight=".30728mm"/>
            <v:shape id="_x0000_s5843" type="#_x0000_t75" style="position:absolute;left:3117;top:2892;width:192;height:157">
              <v:imagedata r:id="rId186" o:title=""/>
            </v:shape>
            <v:line id="_x0000_s5842" style="position:absolute" from="3196,2971" to="9117,2971" strokecolor="#a70036" strokeweight=".30728mm">
              <v:stroke dashstyle="longDash"/>
            </v:line>
            <v:shape id="_x0000_s5841" type="#_x0000_t202" style="position:absolute;left:4632;top:353;width:2772;height:254" filled="f" stroked="f">
              <v:textbox inset="0,0,0,0">
                <w:txbxContent>
                  <w:p w:rsidR="000459B2" w:rsidRDefault="000459B2">
                    <w:pPr>
                      <w:spacing w:line="252" w:lineRule="exact"/>
                      <w:rPr>
                        <w:rFonts w:ascii="Arial"/>
                      </w:rPr>
                    </w:pPr>
                    <w:r>
                      <w:rPr>
                        <w:rFonts w:ascii="Arial"/>
                        <w:w w:val="115"/>
                      </w:rPr>
                      <w:t>A transaction is ongoing.</w:t>
                    </w:r>
                  </w:p>
                </w:txbxContent>
              </v:textbox>
            </v:shape>
            <v:shape id="_x0000_s5840" type="#_x0000_t202" style="position:absolute;left:304;top:930;width:2703;height:254" filled="f" stroked="f">
              <v:textbox inset="0,0,0,0">
                <w:txbxContent>
                  <w:p w:rsidR="000459B2" w:rsidRDefault="000459B2">
                    <w:pPr>
                      <w:spacing w:line="252" w:lineRule="exact"/>
                      <w:rPr>
                        <w:rFonts w:ascii="Arial"/>
                      </w:rPr>
                    </w:pPr>
                    <w:r>
                      <w:rPr>
                        <w:rFonts w:ascii="Arial"/>
                        <w:w w:val="115"/>
                      </w:rPr>
                      <w:t>energy transfer stopped</w:t>
                    </w:r>
                  </w:p>
                </w:txbxContent>
              </v:textbox>
            </v:shape>
            <v:shape id="_x0000_s5839" type="#_x0000_t202" style="position:absolute;left:3317;top:1438;width:1919;height:254" filled="f" stroked="f">
              <v:textbox inset="0,0,0,0">
                <w:txbxContent>
                  <w:p w:rsidR="000459B2" w:rsidRDefault="000459B2">
                    <w:pPr>
                      <w:spacing w:line="252" w:lineRule="exact"/>
                      <w:rPr>
                        <w:rFonts w:ascii="Arial"/>
                      </w:rPr>
                    </w:pPr>
                    <w:r>
                      <w:rPr>
                        <w:rFonts w:ascii="Arial"/>
                        <w:w w:val="115"/>
                      </w:rPr>
                      <w:t>stop energy offer</w:t>
                    </w:r>
                  </w:p>
                </w:txbxContent>
              </v:textbox>
            </v:shape>
            <v:shape id="_x0000_s5838" type="#_x0000_t202" style="position:absolute;left:3317;top:2172;width:5541;height:761" filled="f" stroked="f">
              <v:textbox inset="0,0,0,0">
                <w:txbxContent>
                  <w:p w:rsidR="000459B2" w:rsidRDefault="000459B2">
                    <w:pPr>
                      <w:spacing w:line="252" w:lineRule="exact"/>
                      <w:rPr>
                        <w:rFonts w:ascii="Arial"/>
                      </w:rPr>
                    </w:pPr>
                    <w:r>
                      <w:rPr>
                        <w:rFonts w:ascii="Arial"/>
                        <w:spacing w:val="-3"/>
                        <w:w w:val="115"/>
                      </w:rPr>
                      <w:t xml:space="preserve">TransactionEventRequest(eventType </w:t>
                    </w:r>
                    <w:r>
                      <w:rPr>
                        <w:rFonts w:ascii="Arial"/>
                        <w:w w:val="115"/>
                      </w:rPr>
                      <w:t>= Ended, ...)</w:t>
                    </w:r>
                  </w:p>
                  <w:p w:rsidR="000459B2" w:rsidRDefault="000459B2">
                    <w:pPr>
                      <w:spacing w:before="1"/>
                      <w:rPr>
                        <w:rFonts w:ascii="Arial"/>
                      </w:rPr>
                    </w:pPr>
                  </w:p>
                  <w:p w:rsidR="000459B2" w:rsidRDefault="000459B2">
                    <w:pPr>
                      <w:ind w:left="87"/>
                      <w:rPr>
                        <w:rFonts w:ascii="Arial"/>
                      </w:rPr>
                    </w:pPr>
                    <w:r>
                      <w:rPr>
                        <w:rFonts w:ascii="Arial"/>
                        <w:w w:val="115"/>
                      </w:rPr>
                      <w:t>TransactionEventResponse()</w:t>
                    </w:r>
                  </w:p>
                </w:txbxContent>
              </v:textbox>
            </v:shape>
            <w10:wrap type="none"/>
            <w10:anchorlock/>
          </v:group>
        </w:pict>
      </w:r>
    </w:p>
    <w:p w:rsidR="000F652E" w:rsidRDefault="000459B2">
      <w:pPr>
        <w:spacing w:before="8"/>
        <w:ind w:left="120"/>
        <w:rPr>
          <w:rFonts w:ascii="Roboto"/>
          <w:i/>
          <w:sz w:val="18"/>
        </w:rPr>
      </w:pPr>
      <w:r>
        <w:rPr>
          <w:rFonts w:ascii="Roboto"/>
          <w:i/>
          <w:sz w:val="18"/>
        </w:rPr>
        <w:t>Figure 55. Sequence Diagram: Stop Transaction options - EnergyTransfer</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E06 - Stop Transaction options - Requirements</w:t>
      </w:r>
    </w:p>
    <w:p w:rsidR="000F652E" w:rsidRDefault="000459B2">
      <w:pPr>
        <w:spacing w:before="224"/>
        <w:ind w:left="120"/>
        <w:rPr>
          <w:rFonts w:ascii="Roboto"/>
          <w:i/>
          <w:sz w:val="18"/>
        </w:rPr>
      </w:pPr>
      <w:r>
        <w:rPr>
          <w:rFonts w:ascii="Roboto"/>
          <w:i/>
          <w:sz w:val="18"/>
        </w:rPr>
        <w:t>Table 107. E06 -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72"/>
        <w:gridCol w:w="3488"/>
        <w:gridCol w:w="6104"/>
      </w:tblGrid>
      <w:tr w:rsidR="000F652E">
        <w:trPr>
          <w:trHeight w:val="284"/>
        </w:trPr>
        <w:tc>
          <w:tcPr>
            <w:tcW w:w="872" w:type="dxa"/>
            <w:tcBorders>
              <w:bottom w:val="single" w:sz="12" w:space="0" w:color="000000"/>
            </w:tcBorders>
          </w:tcPr>
          <w:p w:rsidR="000F652E" w:rsidRDefault="000459B2">
            <w:pPr>
              <w:pStyle w:val="TableParagraph"/>
              <w:ind w:left="30"/>
              <w:jc w:val="center"/>
              <w:rPr>
                <w:rFonts w:ascii="Roboto"/>
                <w:b/>
                <w:sz w:val="18"/>
              </w:rPr>
            </w:pPr>
            <w:r>
              <w:rPr>
                <w:rFonts w:ascii="Roboto"/>
                <w:b/>
                <w:sz w:val="18"/>
              </w:rPr>
              <w:t>ID</w:t>
            </w:r>
          </w:p>
        </w:tc>
        <w:tc>
          <w:tcPr>
            <w:tcW w:w="3488"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6104"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1259"/>
        </w:trPr>
        <w:tc>
          <w:tcPr>
            <w:tcW w:w="872" w:type="dxa"/>
            <w:tcBorders>
              <w:top w:val="single" w:sz="12" w:space="0" w:color="000000"/>
            </w:tcBorders>
          </w:tcPr>
          <w:p w:rsidR="000F652E" w:rsidRDefault="000459B2">
            <w:pPr>
              <w:pStyle w:val="TableParagraph"/>
              <w:spacing w:before="11"/>
              <w:ind w:left="30"/>
              <w:jc w:val="center"/>
              <w:rPr>
                <w:sz w:val="18"/>
              </w:rPr>
            </w:pPr>
            <w:r>
              <w:rPr>
                <w:sz w:val="18"/>
              </w:rPr>
              <w:t>E06.FR.01</w:t>
            </w:r>
          </w:p>
        </w:tc>
        <w:tc>
          <w:tcPr>
            <w:tcW w:w="3488" w:type="dxa"/>
            <w:tcBorders>
              <w:top w:val="single" w:sz="12" w:space="0" w:color="000000"/>
            </w:tcBorders>
          </w:tcPr>
          <w:p w:rsidR="000F652E" w:rsidRDefault="00525094">
            <w:pPr>
              <w:pStyle w:val="TableParagraph"/>
              <w:spacing w:before="11" w:line="295" w:lineRule="auto"/>
              <w:ind w:right="1461"/>
              <w:rPr>
                <w:sz w:val="18"/>
              </w:rPr>
            </w:pPr>
            <w:hyperlink w:anchor="_bookmark775" w:history="1">
              <w:r w:rsidR="000459B2">
                <w:rPr>
                  <w:rFonts w:ascii="Courier New"/>
                  <w:color w:val="0000ED"/>
                  <w:sz w:val="18"/>
                </w:rPr>
                <w:t>TxStopPoint</w:t>
              </w:r>
              <w:r w:rsidR="000459B2">
                <w:rPr>
                  <w:rFonts w:ascii="Courier New"/>
                  <w:color w:val="0000ED"/>
                  <w:spacing w:val="-72"/>
                  <w:sz w:val="18"/>
                </w:rPr>
                <w:t xml:space="preserve"> </w:t>
              </w:r>
            </w:hyperlink>
            <w:r w:rsidR="000459B2">
              <w:rPr>
                <w:sz w:val="18"/>
              </w:rPr>
              <w:t xml:space="preserve">contains: </w:t>
            </w:r>
            <w:hyperlink w:anchor="_bookmark774" w:history="1">
              <w:r w:rsidR="000459B2">
                <w:rPr>
                  <w:color w:val="0000ED"/>
                  <w:sz w:val="18"/>
                </w:rPr>
                <w:t>ParkingBayOccupancy</w:t>
              </w:r>
            </w:hyperlink>
            <w:r w:rsidR="000459B2">
              <w:rPr>
                <w:color w:val="0000ED"/>
                <w:sz w:val="18"/>
              </w:rPr>
              <w:t xml:space="preserve"> </w:t>
            </w:r>
            <w:r w:rsidR="000459B2">
              <w:rPr>
                <w:sz w:val="18"/>
              </w:rPr>
              <w:t>AND</w:t>
            </w:r>
          </w:p>
          <w:p w:rsidR="000F652E" w:rsidRDefault="000459B2">
            <w:pPr>
              <w:pStyle w:val="TableParagraph"/>
              <w:spacing w:before="0" w:line="169" w:lineRule="exact"/>
              <w:rPr>
                <w:sz w:val="18"/>
              </w:rPr>
            </w:pPr>
            <w:r>
              <w:rPr>
                <w:sz w:val="18"/>
              </w:rPr>
              <w:t>Parking Bay Detector no longer detects the</w:t>
            </w:r>
          </w:p>
          <w:p w:rsidR="000F652E" w:rsidRDefault="000459B2">
            <w:pPr>
              <w:pStyle w:val="TableParagraph"/>
              <w:spacing w:before="0"/>
              <w:rPr>
                <w:sz w:val="18"/>
              </w:rPr>
            </w:pPr>
            <w:r>
              <w:rPr>
                <w:sz w:val="18"/>
              </w:rPr>
              <w:t>"EV"</w:t>
            </w:r>
          </w:p>
        </w:tc>
        <w:tc>
          <w:tcPr>
            <w:tcW w:w="6104" w:type="dxa"/>
            <w:tcBorders>
              <w:top w:val="single" w:sz="12" w:space="0" w:color="000000"/>
            </w:tcBorders>
          </w:tcPr>
          <w:p w:rsidR="000F652E" w:rsidRDefault="000459B2">
            <w:pPr>
              <w:pStyle w:val="TableParagraph"/>
              <w:spacing w:before="1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r w:rsidR="000F652E">
        <w:trPr>
          <w:trHeight w:val="1055"/>
        </w:trPr>
        <w:tc>
          <w:tcPr>
            <w:tcW w:w="872" w:type="dxa"/>
            <w:shd w:val="clear" w:color="auto" w:fill="EDEDED"/>
          </w:tcPr>
          <w:p w:rsidR="000F652E" w:rsidRDefault="000459B2">
            <w:pPr>
              <w:pStyle w:val="TableParagraph"/>
              <w:spacing w:before="21"/>
              <w:ind w:left="30"/>
              <w:jc w:val="center"/>
              <w:rPr>
                <w:sz w:val="18"/>
              </w:rPr>
            </w:pPr>
            <w:r>
              <w:rPr>
                <w:sz w:val="18"/>
              </w:rPr>
              <w:t>E06.FR.02</w:t>
            </w:r>
          </w:p>
        </w:tc>
        <w:tc>
          <w:tcPr>
            <w:tcW w:w="3488" w:type="dxa"/>
            <w:shd w:val="clear" w:color="auto" w:fill="EDEDED"/>
          </w:tcPr>
          <w:p w:rsidR="000F652E" w:rsidRDefault="00525094">
            <w:pPr>
              <w:pStyle w:val="TableParagraph"/>
              <w:spacing w:before="78" w:line="290" w:lineRule="auto"/>
              <w:ind w:right="344"/>
              <w:rPr>
                <w:sz w:val="18"/>
              </w:rPr>
            </w:pPr>
            <w:hyperlink w:anchor="_bookmark775" w:history="1">
              <w:r w:rsidR="000459B2">
                <w:rPr>
                  <w:rFonts w:ascii="Courier New"/>
                  <w:color w:val="0000ED"/>
                  <w:sz w:val="18"/>
                </w:rPr>
                <w:t>TxStopPoint</w:t>
              </w:r>
              <w:r w:rsidR="000459B2">
                <w:rPr>
                  <w:rFonts w:ascii="Courier New"/>
                  <w:color w:val="0000ED"/>
                  <w:spacing w:val="-80"/>
                  <w:sz w:val="18"/>
                </w:rPr>
                <w:t xml:space="preserve"> </w:t>
              </w:r>
            </w:hyperlink>
            <w:r w:rsidR="000459B2">
              <w:rPr>
                <w:sz w:val="18"/>
              </w:rPr>
              <w:t xml:space="preserve">contains: </w:t>
            </w:r>
            <w:hyperlink w:anchor="_bookmark774" w:history="1">
              <w:r w:rsidR="000459B2">
                <w:rPr>
                  <w:color w:val="0000ED"/>
                  <w:sz w:val="18"/>
                </w:rPr>
                <w:t>EVConnected</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Connection between Charging Station and</w:t>
            </w:r>
          </w:p>
          <w:p w:rsidR="000F652E" w:rsidRDefault="000459B2">
            <w:pPr>
              <w:pStyle w:val="TableParagraph"/>
              <w:spacing w:before="0"/>
              <w:rPr>
                <w:sz w:val="18"/>
              </w:rPr>
            </w:pPr>
            <w:r>
              <w:rPr>
                <w:sz w:val="18"/>
              </w:rPr>
              <w:t>EV is lost.</w:t>
            </w:r>
          </w:p>
        </w:tc>
        <w:tc>
          <w:tcPr>
            <w:tcW w:w="6104" w:type="dxa"/>
            <w:shd w:val="clear" w:color="auto" w:fill="EDEDED"/>
          </w:tcPr>
          <w:p w:rsidR="000F652E" w:rsidRDefault="000459B2">
            <w:pPr>
              <w:pStyle w:val="TableParagraph"/>
              <w:spacing w:before="2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r w:rsidR="000F652E">
        <w:trPr>
          <w:trHeight w:val="1055"/>
        </w:trPr>
        <w:tc>
          <w:tcPr>
            <w:tcW w:w="872" w:type="dxa"/>
          </w:tcPr>
          <w:p w:rsidR="000F652E" w:rsidRDefault="000459B2">
            <w:pPr>
              <w:pStyle w:val="TableParagraph"/>
              <w:spacing w:before="21"/>
              <w:ind w:left="30"/>
              <w:jc w:val="center"/>
              <w:rPr>
                <w:sz w:val="18"/>
              </w:rPr>
            </w:pPr>
            <w:r>
              <w:rPr>
                <w:sz w:val="18"/>
              </w:rPr>
              <w:t>E06.FR.03</w:t>
            </w:r>
          </w:p>
        </w:tc>
        <w:tc>
          <w:tcPr>
            <w:tcW w:w="3488" w:type="dxa"/>
          </w:tcPr>
          <w:p w:rsidR="000F652E" w:rsidRDefault="00525094">
            <w:pPr>
              <w:pStyle w:val="TableParagraph"/>
              <w:spacing w:before="78" w:line="290" w:lineRule="auto"/>
              <w:ind w:right="556"/>
              <w:rPr>
                <w:sz w:val="18"/>
              </w:rPr>
            </w:pPr>
            <w:hyperlink w:anchor="_bookmark775" w:history="1">
              <w:r w:rsidR="000459B2">
                <w:rPr>
                  <w:rFonts w:ascii="Courier New"/>
                  <w:color w:val="0000ED"/>
                  <w:sz w:val="18"/>
                </w:rPr>
                <w:t>TxStopPoint</w:t>
              </w:r>
              <w:r w:rsidR="000459B2">
                <w:rPr>
                  <w:rFonts w:ascii="Courier New"/>
                  <w:color w:val="0000ED"/>
                  <w:spacing w:val="-79"/>
                  <w:sz w:val="18"/>
                </w:rPr>
                <w:t xml:space="preserve"> </w:t>
              </w:r>
            </w:hyperlink>
            <w:r w:rsidR="000459B2">
              <w:rPr>
                <w:sz w:val="18"/>
              </w:rPr>
              <w:t xml:space="preserve">contains: </w:t>
            </w:r>
            <w:hyperlink w:anchor="_bookmark774" w:history="1">
              <w:r w:rsidR="000459B2">
                <w:rPr>
                  <w:color w:val="0000ED"/>
                  <w:sz w:val="18"/>
                </w:rPr>
                <w:t>Authorized</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EV Driver is authorized to stop a</w:t>
            </w:r>
          </w:p>
          <w:p w:rsidR="000F652E" w:rsidRDefault="000459B2">
            <w:pPr>
              <w:pStyle w:val="TableParagraph"/>
              <w:spacing w:before="0"/>
              <w:rPr>
                <w:sz w:val="18"/>
              </w:rPr>
            </w:pPr>
            <w:r>
              <w:rPr>
                <w:sz w:val="18"/>
              </w:rPr>
              <w:t>transaction.</w:t>
            </w:r>
          </w:p>
        </w:tc>
        <w:tc>
          <w:tcPr>
            <w:tcW w:w="6104" w:type="dxa"/>
          </w:tcPr>
          <w:p w:rsidR="000F652E" w:rsidRDefault="000459B2">
            <w:pPr>
              <w:pStyle w:val="TableParagraph"/>
              <w:spacing w:before="2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bl>
    <w:p w:rsidR="000F652E" w:rsidRDefault="000F652E">
      <w:pPr>
        <w:rPr>
          <w:sz w:val="18"/>
        </w:rPr>
        <w:sectPr w:rsidR="000F652E">
          <w:headerReference w:type="default" r:id="rId187"/>
          <w:footerReference w:type="default" r:id="rId188"/>
          <w:pgSz w:w="11910" w:h="16840"/>
          <w:pgMar w:top="460" w:right="600" w:bottom="460" w:left="600" w:header="186" w:footer="279" w:gutter="0"/>
          <w:pgNumType w:start="142"/>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872"/>
        <w:gridCol w:w="3488"/>
        <w:gridCol w:w="6104"/>
      </w:tblGrid>
      <w:tr w:rsidR="000F652E">
        <w:trPr>
          <w:trHeight w:val="286"/>
        </w:trPr>
        <w:tc>
          <w:tcPr>
            <w:tcW w:w="872" w:type="dxa"/>
            <w:tcBorders>
              <w:left w:val="single" w:sz="4" w:space="0" w:color="000000"/>
              <w:bottom w:val="single" w:sz="12"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ID</w:t>
            </w:r>
          </w:p>
        </w:tc>
        <w:tc>
          <w:tcPr>
            <w:tcW w:w="3488"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610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045"/>
        </w:trPr>
        <w:tc>
          <w:tcPr>
            <w:tcW w:w="87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0"/>
              <w:jc w:val="center"/>
              <w:rPr>
                <w:sz w:val="18"/>
              </w:rPr>
            </w:pPr>
            <w:r>
              <w:rPr>
                <w:sz w:val="18"/>
              </w:rPr>
              <w:t>E06.FR.04</w:t>
            </w:r>
          </w:p>
        </w:tc>
        <w:tc>
          <w:tcPr>
            <w:tcW w:w="3488"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68" w:line="290" w:lineRule="auto"/>
              <w:ind w:right="556"/>
              <w:rPr>
                <w:sz w:val="18"/>
              </w:rPr>
            </w:pPr>
            <w:hyperlink w:anchor="_bookmark775" w:history="1">
              <w:r w:rsidR="000459B2">
                <w:rPr>
                  <w:rFonts w:ascii="Courier New"/>
                  <w:color w:val="0000ED"/>
                  <w:sz w:val="18"/>
                </w:rPr>
                <w:t>TxStopPoint</w:t>
              </w:r>
              <w:r w:rsidR="000459B2">
                <w:rPr>
                  <w:rFonts w:ascii="Courier New"/>
                  <w:color w:val="0000ED"/>
                  <w:spacing w:val="-79"/>
                  <w:sz w:val="18"/>
                </w:rPr>
                <w:t xml:space="preserve"> </w:t>
              </w:r>
            </w:hyperlink>
            <w:r w:rsidR="000459B2">
              <w:rPr>
                <w:sz w:val="18"/>
              </w:rPr>
              <w:t xml:space="preserve">contains: </w:t>
            </w:r>
            <w:hyperlink w:anchor="_bookmark774" w:history="1">
              <w:r w:rsidR="000459B2">
                <w:rPr>
                  <w:color w:val="0000ED"/>
                  <w:sz w:val="18"/>
                </w:rPr>
                <w:t>Authorized</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CSMS returns a non-valid idTokenInfo in a</w:t>
            </w:r>
          </w:p>
          <w:p w:rsidR="000F652E" w:rsidRDefault="00525094">
            <w:pPr>
              <w:pStyle w:val="TableParagraph"/>
              <w:spacing w:before="0"/>
              <w:rPr>
                <w:sz w:val="18"/>
              </w:rPr>
            </w:pPr>
            <w:hyperlink w:anchor="_bookmark560" w:history="1">
              <w:r w:rsidR="000459B2">
                <w:rPr>
                  <w:color w:val="0000ED"/>
                  <w:sz w:val="18"/>
                </w:rPr>
                <w:t>TransactionEventResponse</w:t>
              </w:r>
            </w:hyperlink>
          </w:p>
        </w:tc>
        <w:tc>
          <w:tcPr>
            <w:tcW w:w="610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r w:rsidR="000F652E">
        <w:trPr>
          <w:trHeight w:val="1055"/>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E06.FR.05</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78" w:line="290" w:lineRule="auto"/>
              <w:ind w:right="503"/>
              <w:rPr>
                <w:sz w:val="18"/>
              </w:rPr>
            </w:pPr>
            <w:hyperlink w:anchor="_bookmark775" w:history="1">
              <w:r w:rsidR="000459B2">
                <w:rPr>
                  <w:rFonts w:ascii="Courier New"/>
                  <w:color w:val="0000ED"/>
                  <w:sz w:val="18"/>
                </w:rPr>
                <w:t>TxStopPoint</w:t>
              </w:r>
              <w:r w:rsidR="000459B2">
                <w:rPr>
                  <w:rFonts w:ascii="Courier New"/>
                  <w:color w:val="0000ED"/>
                  <w:spacing w:val="-79"/>
                  <w:sz w:val="18"/>
                </w:rPr>
                <w:t xml:space="preserve"> </w:t>
              </w:r>
            </w:hyperlink>
            <w:r w:rsidR="000459B2">
              <w:rPr>
                <w:sz w:val="18"/>
              </w:rPr>
              <w:t xml:space="preserve">contains: </w:t>
            </w:r>
            <w:hyperlink w:anchor="_bookmark774" w:history="1">
              <w:r w:rsidR="000459B2">
                <w:rPr>
                  <w:color w:val="0000ED"/>
                  <w:sz w:val="18"/>
                </w:rPr>
                <w:t>DataSigned</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Charging Station can no longer retrieve</w:t>
            </w:r>
          </w:p>
          <w:p w:rsidR="000F652E" w:rsidRDefault="000459B2">
            <w:pPr>
              <w:pStyle w:val="TableParagraph"/>
              <w:spacing w:before="0"/>
              <w:rPr>
                <w:sz w:val="18"/>
              </w:rPr>
            </w:pPr>
            <w:r>
              <w:rPr>
                <w:sz w:val="18"/>
              </w:rPr>
              <w:t>signed meter values.</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r w:rsidR="000F652E">
        <w:trPr>
          <w:trHeight w:val="1054"/>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E06.FR.06</w:t>
            </w:r>
          </w:p>
        </w:tc>
        <w:tc>
          <w:tcPr>
            <w:tcW w:w="3488"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line="290" w:lineRule="auto"/>
              <w:ind w:right="1461"/>
              <w:rPr>
                <w:sz w:val="18"/>
              </w:rPr>
            </w:pPr>
            <w:hyperlink w:anchor="_bookmark775" w:history="1">
              <w:r w:rsidR="000459B2">
                <w:rPr>
                  <w:rFonts w:ascii="Courier New"/>
                  <w:color w:val="0000ED"/>
                  <w:sz w:val="18"/>
                </w:rPr>
                <w:t>TxStopPoint</w:t>
              </w:r>
              <w:r w:rsidR="000459B2">
                <w:rPr>
                  <w:rFonts w:ascii="Courier New"/>
                  <w:color w:val="0000ED"/>
                  <w:spacing w:val="-72"/>
                  <w:sz w:val="18"/>
                </w:rPr>
                <w:t xml:space="preserve"> </w:t>
              </w:r>
            </w:hyperlink>
            <w:r w:rsidR="000459B2">
              <w:rPr>
                <w:sz w:val="18"/>
              </w:rPr>
              <w:t xml:space="preserve">contains: </w:t>
            </w:r>
            <w:hyperlink w:anchor="_bookmark774" w:history="1">
              <w:r w:rsidR="000459B2">
                <w:rPr>
                  <w:color w:val="0000ED"/>
                  <w:sz w:val="18"/>
                </w:rPr>
                <w:t>PowerPathClosed</w:t>
              </w:r>
            </w:hyperlink>
          </w:p>
          <w:p w:rsidR="000F652E" w:rsidRDefault="000459B2">
            <w:pPr>
              <w:pStyle w:val="TableParagraph"/>
              <w:spacing w:before="12" w:line="216" w:lineRule="exact"/>
              <w:rPr>
                <w:sz w:val="18"/>
              </w:rPr>
            </w:pPr>
            <w:r>
              <w:rPr>
                <w:sz w:val="18"/>
              </w:rPr>
              <w:t>AND</w:t>
            </w:r>
          </w:p>
          <w:p w:rsidR="000F652E" w:rsidRDefault="000459B2">
            <w:pPr>
              <w:pStyle w:val="TableParagraph"/>
              <w:spacing w:before="0"/>
              <w:rPr>
                <w:sz w:val="18"/>
              </w:rPr>
            </w:pPr>
            <w:r>
              <w:rPr>
                <w:sz w:val="18"/>
              </w:rPr>
              <w:t>Power relay is opened</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r w:rsidR="000F652E">
        <w:trPr>
          <w:trHeight w:val="839"/>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E06.FR.07</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78" w:line="290" w:lineRule="auto"/>
              <w:ind w:right="205"/>
              <w:rPr>
                <w:sz w:val="18"/>
              </w:rPr>
            </w:pPr>
            <w:hyperlink w:anchor="_bookmark775" w:history="1">
              <w:r w:rsidR="000459B2">
                <w:rPr>
                  <w:rFonts w:ascii="Courier New"/>
                  <w:color w:val="0000ED"/>
                  <w:sz w:val="18"/>
                </w:rPr>
                <w:t>TxStopPoint</w:t>
              </w:r>
              <w:r w:rsidR="000459B2">
                <w:rPr>
                  <w:rFonts w:ascii="Courier New"/>
                  <w:color w:val="0000ED"/>
                  <w:spacing w:val="-82"/>
                  <w:sz w:val="18"/>
                </w:rPr>
                <w:t xml:space="preserve"> </w:t>
              </w:r>
            </w:hyperlink>
            <w:r w:rsidR="000459B2">
              <w:rPr>
                <w:sz w:val="18"/>
              </w:rPr>
              <w:t xml:space="preserve">contains: </w:t>
            </w:r>
            <w:hyperlink w:anchor="_bookmark774" w:history="1">
              <w:r w:rsidR="000459B2">
                <w:rPr>
                  <w:color w:val="0000ED"/>
                  <w:sz w:val="18"/>
                </w:rPr>
                <w:t>EnergyTransfer</w:t>
              </w:r>
            </w:hyperlink>
            <w:r w:rsidR="000459B2">
              <w:rPr>
                <w:color w:val="0000ED"/>
                <w:sz w:val="18"/>
              </w:rPr>
              <w:t xml:space="preserve"> </w:t>
            </w:r>
            <w:r w:rsidR="000459B2">
              <w:rPr>
                <w:sz w:val="18"/>
              </w:rPr>
              <w:t>AND</w:t>
            </w:r>
          </w:p>
          <w:p w:rsidR="000F652E" w:rsidRDefault="000459B2">
            <w:pPr>
              <w:pStyle w:val="TableParagraph"/>
              <w:spacing w:before="0" w:line="172" w:lineRule="exact"/>
              <w:rPr>
                <w:sz w:val="18"/>
              </w:rPr>
            </w:pPr>
            <w:r>
              <w:rPr>
                <w:sz w:val="18"/>
              </w:rPr>
              <w:t>Energy transfer stops</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stop the transaction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to the CSMS.</w:t>
            </w:r>
          </w:p>
        </w:tc>
      </w:tr>
      <w:tr w:rsidR="000F652E">
        <w:trPr>
          <w:trHeight w:val="726"/>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E06.FR.08</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If a transaction is not ended by the EV Driver at the Charging Station</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include the </w:t>
            </w:r>
            <w:hyperlink w:anchor="_bookmark702" w:history="1">
              <w:r>
                <w:rPr>
                  <w:color w:val="0000ED"/>
                  <w:sz w:val="18"/>
                </w:rPr>
                <w:t xml:space="preserve">stoppedReason </w:t>
              </w:r>
            </w:hyperlink>
            <w:r>
              <w:rPr>
                <w:sz w:val="18"/>
              </w:rPr>
              <w:t xml:space="preserve">element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xml:space="preserve">). What reason to use is described in the description of </w:t>
            </w:r>
            <w:hyperlink w:anchor="_bookmark702" w:history="1">
              <w:r>
                <w:rPr>
                  <w:color w:val="0000ED"/>
                  <w:sz w:val="18"/>
                </w:rPr>
                <w:t>reasonEnumType</w:t>
              </w:r>
            </w:hyperlink>
            <w:r>
              <w:rPr>
                <w:sz w:val="18"/>
              </w:rPr>
              <w:t>.</w:t>
            </w:r>
          </w:p>
        </w:tc>
      </w:tr>
      <w:tr w:rsidR="000F652E">
        <w:trPr>
          <w:trHeight w:val="726"/>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E06.FR.09</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8"/>
              <w:rPr>
                <w:sz w:val="18"/>
              </w:rPr>
            </w:pPr>
            <w:r>
              <w:rPr>
                <w:sz w:val="18"/>
              </w:rPr>
              <w:t>If a transaction is ended by the EV Driver at the Charging Station (e.g. EV Driver presented IdToken to stop the transaction)</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MAY omit the </w:t>
            </w:r>
            <w:hyperlink w:anchor="_bookmark702" w:history="1">
              <w:r>
                <w:rPr>
                  <w:color w:val="0000ED"/>
                  <w:sz w:val="18"/>
                </w:rPr>
                <w:t xml:space="preserve">stoppedReason </w:t>
              </w:r>
            </w:hyperlink>
            <w:r>
              <w:rPr>
                <w:sz w:val="18"/>
              </w:rPr>
              <w:t xml:space="preserve">element in the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(hence the CSMS can interpret the reason as local when omitted).</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E06.FR.10</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As part of the normal transaction termination.</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unlock the cable (if not permanently attached).</w:t>
            </w:r>
          </w:p>
        </w:tc>
      </w:tr>
      <w:tr w:rsidR="000F652E">
        <w:trPr>
          <w:trHeight w:val="1269"/>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E06.FR.11</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w:t>
              </w:r>
            </w:hyperlink>
          </w:p>
          <w:p w:rsidR="000F652E" w:rsidRDefault="00525094">
            <w:pPr>
              <w:pStyle w:val="TableParagraph"/>
              <w:spacing w:before="9" w:line="272" w:lineRule="exact"/>
              <w:rPr>
                <w:sz w:val="18"/>
              </w:rPr>
            </w:pPr>
            <w:hyperlink w:anchor="_bookmark715" w:history="1">
              <w:r w:rsidR="000459B2">
                <w:rPr>
                  <w:color w:val="0000ED"/>
                  <w:sz w:val="18"/>
                </w:rPr>
                <w:t>Started</w:t>
              </w:r>
            </w:hyperlink>
            <w:r w:rsidR="000459B2">
              <w:rPr>
                <w:sz w:val="18"/>
              </w:rPr>
              <w:t xml:space="preserve">), See: </w:t>
            </w:r>
            <w:hyperlink w:anchor="_bookmark190" w:history="1">
              <w:r w:rsidR="000459B2">
                <w:rPr>
                  <w:color w:val="0000ED"/>
                  <w:sz w:val="18"/>
                </w:rPr>
                <w:t>Meter 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rPr>
                <w:sz w:val="18"/>
              </w:rPr>
            </w:pPr>
            <w:r>
              <w:rPr>
                <w:sz w:val="18"/>
              </w:rPr>
              <w:t>EVSE is known at start of transaction</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right="23"/>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6"/>
                  <w:sz w:val="18"/>
                </w:rPr>
                <w:t xml:space="preserve"> </w:t>
              </w:r>
              <w:r>
                <w:rPr>
                  <w:color w:val="0000ED"/>
                  <w:sz w:val="18"/>
                </w:rPr>
                <w:t>Started</w:t>
              </w:r>
            </w:hyperlink>
            <w:r>
              <w:rPr>
                <w:sz w:val="18"/>
              </w:rPr>
              <w:t>)</w:t>
            </w:r>
            <w:r>
              <w:rPr>
                <w:spacing w:val="-6"/>
                <w:sz w:val="18"/>
              </w:rPr>
              <w:t xml:space="preserve"> </w:t>
            </w:r>
            <w:r>
              <w:rPr>
                <w:sz w:val="18"/>
              </w:rPr>
              <w:t>sent</w:t>
            </w:r>
            <w:r>
              <w:rPr>
                <w:spacing w:val="-6"/>
                <w:sz w:val="18"/>
              </w:rPr>
              <w:t xml:space="preserve"> </w:t>
            </w:r>
            <w:r>
              <w:rPr>
                <w:sz w:val="18"/>
              </w:rPr>
              <w:t>to</w:t>
            </w:r>
            <w:r>
              <w:rPr>
                <w:spacing w:val="-6"/>
                <w:sz w:val="18"/>
              </w:rPr>
              <w:t xml:space="preserve"> </w:t>
            </w:r>
            <w:r>
              <w:rPr>
                <w:sz w:val="18"/>
              </w:rPr>
              <w:t>the</w:t>
            </w:r>
            <w:r>
              <w:rPr>
                <w:spacing w:val="-6"/>
                <w:sz w:val="18"/>
              </w:rPr>
              <w:t xml:space="preserve"> </w:t>
            </w:r>
            <w:r>
              <w:rPr>
                <w:sz w:val="18"/>
              </w:rPr>
              <w:t>CSMS</w:t>
            </w:r>
            <w:r>
              <w:rPr>
                <w:spacing w:val="-6"/>
                <w:sz w:val="18"/>
              </w:rPr>
              <w:t xml:space="preserve"> </w:t>
            </w:r>
            <w:r>
              <w:rPr>
                <w:sz w:val="18"/>
              </w:rPr>
              <w:t>to</w:t>
            </w:r>
            <w:r>
              <w:rPr>
                <w:spacing w:val="-6"/>
                <w:sz w:val="18"/>
              </w:rPr>
              <w:t xml:space="preserve"> </w:t>
            </w:r>
            <w:r>
              <w:rPr>
                <w:sz w:val="18"/>
              </w:rPr>
              <w:t>provide more details during the</w:t>
            </w:r>
            <w:r>
              <w:rPr>
                <w:spacing w:val="-6"/>
                <w:sz w:val="18"/>
              </w:rPr>
              <w:t xml:space="preserve"> </w:t>
            </w:r>
            <w:r>
              <w:rPr>
                <w:sz w:val="18"/>
              </w:rPr>
              <w:t>transaction.</w:t>
            </w:r>
          </w:p>
        </w:tc>
      </w:tr>
      <w:tr w:rsidR="000F652E">
        <w:trPr>
          <w:trHeight w:val="1055"/>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E06.FR.12</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2606"/>
              <w:rPr>
                <w:sz w:val="18"/>
              </w:rPr>
            </w:pPr>
            <w:r>
              <w:rPr>
                <w:sz w:val="18"/>
              </w:rPr>
              <w:t>E06.FR.11 AND</w:t>
            </w:r>
          </w:p>
          <w:p w:rsidR="000F652E" w:rsidRDefault="000459B2">
            <w:pPr>
              <w:pStyle w:val="TableParagraph"/>
              <w:spacing w:before="2"/>
              <w:rPr>
                <w:sz w:val="18"/>
              </w:rPr>
            </w:pPr>
            <w:r>
              <w:rPr>
                <w:sz w:val="18"/>
              </w:rPr>
              <w:t>The Charging Station is running low on memory</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r>
      <w:tr w:rsidR="000F652E">
        <w:trPr>
          <w:trHeight w:val="726"/>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E06.FR.13</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E06.FR.12</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When dropping meter data, the Charging Station SHALL drop intermediate values first (1st value, 3th value, 5th etc), not start dropping values from the start of the list or stop adding values to the list.</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E06.FR.14</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53"/>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 Generation</w:t>
              </w:r>
            </w:hyperlink>
            <w:r>
              <w:rPr>
                <w:sz w:val="18"/>
              </w:rPr>
              <w:t>.</w:t>
            </w:r>
          </w:p>
        </w:tc>
      </w:tr>
      <w:tr w:rsidR="000F652E">
        <w:trPr>
          <w:trHeight w:val="726"/>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E06.FR.15</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sending a </w:t>
            </w:r>
            <w:hyperlink w:anchor="_bookmark558" w:history="1">
              <w:r>
                <w:rPr>
                  <w:color w:val="0000ED"/>
                  <w:sz w:val="18"/>
                </w:rPr>
                <w:t>TransactionEventRequest</w:t>
              </w:r>
            </w:hyperlink>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set the </w:t>
            </w:r>
            <w:hyperlink w:anchor="_bookmark717" w:history="1">
              <w:r>
                <w:rPr>
                  <w:color w:val="0000ED"/>
                  <w:sz w:val="18"/>
                </w:rPr>
                <w:t xml:space="preserve">triggerReason </w:t>
              </w:r>
            </w:hyperlink>
            <w:r>
              <w:rPr>
                <w:sz w:val="18"/>
              </w:rPr>
              <w:t xml:space="preserve">to inform the CSMS about what triggered the event. What reason to use is described in the description of </w:t>
            </w:r>
            <w:hyperlink w:anchor="_bookmark717" w:history="1">
              <w:r>
                <w:rPr>
                  <w:color w:val="0000ED"/>
                  <w:sz w:val="18"/>
                </w:rPr>
                <w:t>TriggerReasonEnumType</w:t>
              </w:r>
            </w:hyperlink>
            <w:r>
              <w:rPr>
                <w:sz w:val="18"/>
              </w:rPr>
              <w:t>.</w:t>
            </w:r>
          </w:p>
        </w:tc>
      </w:tr>
      <w:tr w:rsidR="000F652E">
        <w:trPr>
          <w:trHeight w:val="510"/>
        </w:trPr>
        <w:tc>
          <w:tcPr>
            <w:tcW w:w="87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jc w:val="center"/>
              <w:rPr>
                <w:sz w:val="18"/>
              </w:rPr>
            </w:pPr>
            <w:r>
              <w:rPr>
                <w:sz w:val="18"/>
              </w:rPr>
              <w:t>E06.FR.16</w:t>
            </w:r>
          </w:p>
        </w:tc>
        <w:tc>
          <w:tcPr>
            <w:tcW w:w="348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236"/>
              <w:rPr>
                <w:sz w:val="18"/>
              </w:rPr>
            </w:pPr>
            <w:r>
              <w:rPr>
                <w:sz w:val="18"/>
              </w:rPr>
              <w:t>A transaction was stopped by an Abnormal Error or Fault Condition.</w:t>
            </w:r>
          </w:p>
        </w:tc>
        <w:tc>
          <w:tcPr>
            <w:tcW w:w="610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send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Ended</w:t>
              </w:r>
            </w:hyperlink>
            <w:r>
              <w:rPr>
                <w:sz w:val="18"/>
              </w:rPr>
              <w:t xml:space="preserve">, </w:t>
            </w:r>
            <w:hyperlink w:anchor="_bookmark717" w:history="1">
              <w:r>
                <w:rPr>
                  <w:color w:val="0000ED"/>
                  <w:sz w:val="18"/>
                </w:rPr>
                <w:t>triggerReason=AbnormalCondition)</w:t>
              </w:r>
            </w:hyperlink>
            <w:r>
              <w:rPr>
                <w:sz w:val="18"/>
              </w:rPr>
              <w:t>_ to the CSMS.</w:t>
            </w:r>
          </w:p>
        </w:tc>
      </w:tr>
      <w:tr w:rsidR="000F652E">
        <w:trPr>
          <w:trHeight w:val="1269"/>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jc w:val="center"/>
              <w:rPr>
                <w:sz w:val="18"/>
              </w:rPr>
            </w:pPr>
            <w:r>
              <w:rPr>
                <w:sz w:val="18"/>
              </w:rPr>
              <w:t>E06.FR.17</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w:t>
              </w:r>
            </w:hyperlink>
          </w:p>
          <w:p w:rsidR="000F652E" w:rsidRDefault="00525094">
            <w:pPr>
              <w:pStyle w:val="TableParagraph"/>
              <w:spacing w:before="9" w:line="272" w:lineRule="exact"/>
              <w:rPr>
                <w:sz w:val="18"/>
              </w:rPr>
            </w:pPr>
            <w:hyperlink w:anchor="_bookmark715" w:history="1">
              <w:r w:rsidR="000459B2">
                <w:rPr>
                  <w:color w:val="0000ED"/>
                  <w:sz w:val="18"/>
                </w:rPr>
                <w:t>Started</w:t>
              </w:r>
            </w:hyperlink>
            <w:r w:rsidR="000459B2">
              <w:rPr>
                <w:sz w:val="18"/>
              </w:rPr>
              <w:t xml:space="preserve">), See: </w:t>
            </w:r>
            <w:hyperlink w:anchor="_bookmark190" w:history="1">
              <w:r w:rsidR="000459B2">
                <w:rPr>
                  <w:color w:val="0000ED"/>
                  <w:sz w:val="18"/>
                </w:rPr>
                <w:t>Meter 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rPr>
                <w:sz w:val="18"/>
              </w:rPr>
            </w:pPr>
            <w:r>
              <w:rPr>
                <w:sz w:val="18"/>
              </w:rPr>
              <w:t>EVSE is not known at start of transaction</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3" w:line="228" w:lineRule="auto"/>
              <w:ind w:right="27"/>
              <w:jc w:val="both"/>
              <w:rPr>
                <w:sz w:val="18"/>
              </w:rPr>
            </w:pPr>
            <w:r>
              <w:rPr>
                <w:sz w:val="18"/>
              </w:rPr>
              <w:t>The</w:t>
            </w:r>
            <w:r>
              <w:rPr>
                <w:spacing w:val="-8"/>
                <w:sz w:val="18"/>
              </w:rPr>
              <w:t xml:space="preserve"> </w:t>
            </w:r>
            <w:r>
              <w:rPr>
                <w:sz w:val="18"/>
              </w:rPr>
              <w:t>Charging</w:t>
            </w:r>
            <w:r>
              <w:rPr>
                <w:spacing w:val="-8"/>
                <w:sz w:val="18"/>
              </w:rPr>
              <w:t xml:space="preserve"> </w:t>
            </w:r>
            <w:r>
              <w:rPr>
                <w:sz w:val="18"/>
              </w:rPr>
              <w:t>Station</w:t>
            </w:r>
            <w:r>
              <w:rPr>
                <w:spacing w:val="-7"/>
                <w:sz w:val="18"/>
              </w:rPr>
              <w:t xml:space="preserve"> </w:t>
            </w:r>
            <w:r>
              <w:rPr>
                <w:sz w:val="18"/>
              </w:rPr>
              <w:t>SHALL</w:t>
            </w:r>
            <w:r>
              <w:rPr>
                <w:spacing w:val="-8"/>
                <w:sz w:val="18"/>
              </w:rPr>
              <w:t xml:space="preserve"> </w:t>
            </w:r>
            <w:r>
              <w:rPr>
                <w:sz w:val="18"/>
              </w:rPr>
              <w:t>add</w:t>
            </w:r>
            <w:r>
              <w:rPr>
                <w:spacing w:val="-7"/>
                <w:sz w:val="18"/>
              </w:rPr>
              <w:t xml:space="preserve"> </w:t>
            </w:r>
            <w:r>
              <w:rPr>
                <w:sz w:val="18"/>
              </w:rPr>
              <w:t>the</w:t>
            </w:r>
            <w:r>
              <w:rPr>
                <w:spacing w:val="-8"/>
                <w:sz w:val="18"/>
              </w:rPr>
              <w:t xml:space="preserve"> </w:t>
            </w:r>
            <w:r>
              <w:rPr>
                <w:sz w:val="18"/>
              </w:rPr>
              <w:t>measurands</w:t>
            </w:r>
            <w:r>
              <w:rPr>
                <w:spacing w:val="-7"/>
                <w:sz w:val="18"/>
              </w:rPr>
              <w:t xml:space="preserve"> </w:t>
            </w:r>
            <w:r>
              <w:rPr>
                <w:sz w:val="18"/>
              </w:rPr>
              <w:t>for</w:t>
            </w:r>
            <w:r>
              <w:rPr>
                <w:spacing w:val="-5"/>
                <w:sz w:val="18"/>
              </w:rPr>
              <w:t xml:space="preserve"> </w:t>
            </w:r>
            <w:r>
              <w:rPr>
                <w:rFonts w:ascii="Roboto"/>
                <w:i/>
                <w:sz w:val="18"/>
              </w:rPr>
              <w:t>eventType</w:t>
            </w:r>
            <w:r>
              <w:rPr>
                <w:rFonts w:ascii="Roboto"/>
                <w:i/>
                <w:spacing w:val="-6"/>
                <w:sz w:val="18"/>
              </w:rPr>
              <w:t xml:space="preserve"> </w:t>
            </w:r>
            <w:r>
              <w:rPr>
                <w:sz w:val="18"/>
              </w:rPr>
              <w:t>=</w:t>
            </w:r>
            <w:r>
              <w:rPr>
                <w:spacing w:val="-8"/>
                <w:sz w:val="18"/>
              </w:rPr>
              <w:t xml:space="preserve"> </w:t>
            </w:r>
            <w:r>
              <w:rPr>
                <w:rFonts w:ascii="Courier New"/>
                <w:sz w:val="18"/>
              </w:rPr>
              <w:t xml:space="preserve">Started </w:t>
            </w:r>
            <w:r>
              <w:rPr>
                <w:sz w:val="18"/>
              </w:rPr>
              <w:t>to</w:t>
            </w:r>
            <w:r>
              <w:rPr>
                <w:spacing w:val="-6"/>
                <w:sz w:val="18"/>
              </w:rPr>
              <w:t xml:space="preserve"> </w:t>
            </w:r>
            <w:r>
              <w:rPr>
                <w:sz w:val="18"/>
              </w:rPr>
              <w:t>the</w:t>
            </w:r>
            <w:r>
              <w:rPr>
                <w:spacing w:val="-5"/>
                <w:sz w:val="18"/>
              </w:rPr>
              <w:t xml:space="preserve"> </w:t>
            </w:r>
            <w:r>
              <w:rPr>
                <w:sz w:val="18"/>
              </w:rPr>
              <w:t>optional</w:t>
            </w:r>
            <w:r>
              <w:rPr>
                <w:spacing w:val="-6"/>
                <w:sz w:val="18"/>
              </w:rPr>
              <w:t xml:space="preserve"> </w:t>
            </w:r>
            <w:r>
              <w:rPr>
                <w:sz w:val="18"/>
              </w:rPr>
              <w:t>meterValue</w:t>
            </w:r>
            <w:r>
              <w:rPr>
                <w:spacing w:val="-5"/>
                <w:sz w:val="18"/>
              </w:rPr>
              <w:t xml:space="preserve"> </w:t>
            </w:r>
            <w:r>
              <w:rPr>
                <w:sz w:val="18"/>
              </w:rPr>
              <w:t>field</w:t>
            </w:r>
            <w:r>
              <w:rPr>
                <w:spacing w:val="-5"/>
                <w:sz w:val="18"/>
              </w:rPr>
              <w:t xml:space="preserve"> </w:t>
            </w:r>
            <w:r>
              <w:rPr>
                <w:sz w:val="18"/>
              </w:rPr>
              <w:t>with</w:t>
            </w:r>
            <w:r>
              <w:rPr>
                <w:spacing w:val="-5"/>
                <w:sz w:val="18"/>
              </w:rPr>
              <w:t xml:space="preserve"> </w:t>
            </w:r>
            <w:r>
              <w:rPr>
                <w:rFonts w:ascii="Roboto"/>
                <w:i/>
                <w:sz w:val="18"/>
              </w:rPr>
              <w:t>context</w:t>
            </w:r>
            <w:r>
              <w:rPr>
                <w:rFonts w:ascii="Roboto"/>
                <w:i/>
                <w:spacing w:val="-4"/>
                <w:sz w:val="18"/>
              </w:rPr>
              <w:t xml:space="preserve"> </w:t>
            </w:r>
            <w:r>
              <w:rPr>
                <w:sz w:val="18"/>
              </w:rPr>
              <w:t>=</w:t>
            </w:r>
            <w:r>
              <w:rPr>
                <w:spacing w:val="-5"/>
                <w:sz w:val="18"/>
              </w:rPr>
              <w:t xml:space="preserve"> </w:t>
            </w:r>
            <w:r>
              <w:rPr>
                <w:rFonts w:ascii="Courier New"/>
                <w:sz w:val="18"/>
              </w:rPr>
              <w:t>Transaction.Begin</w:t>
            </w:r>
            <w:r>
              <w:rPr>
                <w:rFonts w:ascii="Courier New"/>
                <w:spacing w:val="-69"/>
                <w:sz w:val="18"/>
              </w:rPr>
              <w:t xml:space="preserve"> </w:t>
            </w:r>
            <w:r>
              <w:rPr>
                <w:sz w:val="18"/>
              </w:rPr>
              <w:t>in</w:t>
            </w:r>
            <w:r>
              <w:rPr>
                <w:spacing w:val="-5"/>
                <w:sz w:val="18"/>
              </w:rPr>
              <w:t xml:space="preserve"> </w:t>
            </w:r>
            <w:r>
              <w:rPr>
                <w:sz w:val="18"/>
              </w:rPr>
              <w:t xml:space="preserve">the </w:t>
            </w:r>
            <w:hyperlink w:anchor="_bookmark558" w:history="1">
              <w:r>
                <w:rPr>
                  <w:color w:val="0000ED"/>
                  <w:sz w:val="18"/>
                </w:rPr>
                <w:t>TransactionEventRequest</w:t>
              </w:r>
            </w:hyperlink>
            <w:r>
              <w:rPr>
                <w:sz w:val="18"/>
              </w:rPr>
              <w:t>(</w:t>
            </w:r>
            <w:hyperlink w:anchor="_bookmark715" w:history="1">
              <w:r>
                <w:rPr>
                  <w:color w:val="0000ED"/>
                  <w:sz w:val="18"/>
                </w:rPr>
                <w:t>eventType</w:t>
              </w:r>
              <w:r>
                <w:rPr>
                  <w:color w:val="0000ED"/>
                  <w:spacing w:val="-9"/>
                  <w:sz w:val="18"/>
                </w:rPr>
                <w:t xml:space="preserve"> </w:t>
              </w:r>
              <w:r>
                <w:rPr>
                  <w:color w:val="0000ED"/>
                  <w:sz w:val="18"/>
                </w:rPr>
                <w:t>=</w:t>
              </w:r>
              <w:r>
                <w:rPr>
                  <w:color w:val="0000ED"/>
                  <w:spacing w:val="-8"/>
                  <w:sz w:val="18"/>
                </w:rPr>
                <w:t xml:space="preserve"> </w:t>
              </w:r>
              <w:r>
                <w:rPr>
                  <w:color w:val="0000ED"/>
                  <w:sz w:val="18"/>
                </w:rPr>
                <w:t>Updated</w:t>
              </w:r>
            </w:hyperlink>
            <w:r>
              <w:rPr>
                <w:sz w:val="18"/>
              </w:rPr>
              <w:t>)</w:t>
            </w:r>
            <w:r>
              <w:rPr>
                <w:spacing w:val="-9"/>
                <w:sz w:val="18"/>
              </w:rPr>
              <w:t xml:space="preserve"> </w:t>
            </w:r>
            <w:r>
              <w:rPr>
                <w:sz w:val="18"/>
              </w:rPr>
              <w:t>that</w:t>
            </w:r>
            <w:r>
              <w:rPr>
                <w:spacing w:val="-8"/>
                <w:sz w:val="18"/>
              </w:rPr>
              <w:t xml:space="preserve"> </w:t>
            </w:r>
            <w:r>
              <w:rPr>
                <w:sz w:val="18"/>
              </w:rPr>
              <w:t>occurs</w:t>
            </w:r>
            <w:r>
              <w:rPr>
                <w:spacing w:val="-8"/>
                <w:sz w:val="18"/>
              </w:rPr>
              <w:t xml:space="preserve"> </w:t>
            </w:r>
            <w:r>
              <w:rPr>
                <w:sz w:val="18"/>
              </w:rPr>
              <w:t>when</w:t>
            </w:r>
            <w:r>
              <w:rPr>
                <w:spacing w:val="-9"/>
                <w:sz w:val="18"/>
              </w:rPr>
              <w:t xml:space="preserve"> </w:t>
            </w:r>
            <w:r>
              <w:rPr>
                <w:sz w:val="18"/>
              </w:rPr>
              <w:t>charging starts.</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235" w:name="E07_-_Transaction_locally_stopped_by_IdT"/>
      <w:bookmarkStart w:id="236" w:name="_bookmark141"/>
      <w:bookmarkEnd w:id="235"/>
      <w:bookmarkEnd w:id="236"/>
      <w:r>
        <w:t>E07 - Transaction locally stopped by IdToken</w:t>
      </w:r>
    </w:p>
    <w:p w:rsidR="000F652E" w:rsidRDefault="000459B2">
      <w:pPr>
        <w:spacing w:before="226"/>
        <w:ind w:left="120"/>
        <w:rPr>
          <w:rFonts w:ascii="Roboto"/>
          <w:i/>
          <w:sz w:val="18"/>
        </w:rPr>
      </w:pPr>
      <w:r>
        <w:rPr>
          <w:rFonts w:ascii="Roboto"/>
          <w:i/>
          <w:sz w:val="18"/>
        </w:rPr>
        <w:t>Table 108. E07 - Transaction locally stopped by IdToken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Transaction locally stopped by IdToken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E07</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The EV Driver wants to stop an ongoing transaction, by locally presenting his IdToken.</w:t>
            </w:r>
          </w:p>
        </w:tc>
      </w:tr>
    </w:tbl>
    <w:p w:rsidR="000F652E" w:rsidRDefault="000F652E">
      <w:pPr>
        <w:rPr>
          <w:sz w:val="18"/>
        </w:rPr>
        <w:sectPr w:rsidR="000F652E">
          <w:headerReference w:type="default" r:id="rId189"/>
          <w:footerReference w:type="default" r:id="rId190"/>
          <w:pgSz w:w="11910" w:h="16840"/>
          <w:pgMar w:top="460" w:right="600" w:bottom="620" w:left="600" w:header="186" w:footer="431" w:gutter="0"/>
          <w:pgNumType w:start="143"/>
          <w:cols w:space="720"/>
        </w:sectPr>
      </w:pPr>
    </w:p>
    <w:p w:rsidR="000F652E" w:rsidRDefault="00525094">
      <w:pPr>
        <w:pStyle w:val="BodyText"/>
        <w:spacing w:before="5" w:after="1"/>
        <w:rPr>
          <w:rFonts w:ascii="Roboto"/>
          <w:i/>
        </w:rPr>
      </w:pPr>
      <w:r w:rsidRPr="00525094">
        <w:lastRenderedPageBreak/>
        <w:pict>
          <v:shape id="_x0000_s5836" type="#_x0000_t202" style="position:absolute;margin-left:523.3pt;margin-top:488.65pt;width:29.1pt;height:16.35pt;z-index:16046080;mso-position-horizontal-relative:page;mso-position-vertical-relative:page" fillcolor="#fefecd" strokecolor="#a70036" strokeweight=".285mm">
            <v:textbox inset="0,0,0,0">
              <w:txbxContent>
                <w:p w:rsidR="000459B2" w:rsidRDefault="000459B2">
                  <w:pPr>
                    <w:spacing w:before="66"/>
                    <w:ind w:left="67"/>
                    <w:rPr>
                      <w:rFonts w:ascii="Arial"/>
                      <w:sz w:val="15"/>
                    </w:rPr>
                  </w:pPr>
                  <w:r>
                    <w:rPr>
                      <w:rFonts w:ascii="Arial"/>
                      <w:sz w:val="15"/>
                    </w:rPr>
                    <w:t>CSMS</w:t>
                  </w:r>
                </w:p>
              </w:txbxContent>
            </v:textbox>
            <w10:wrap anchorx="page" anchory="page"/>
          </v:shape>
        </w:pict>
      </w:r>
      <w:r w:rsidRPr="00525094">
        <w:pict>
          <v:shape id="_x0000_s5835" type="#_x0000_t202" style="position:absolute;margin-left:82.3pt;margin-top:488.65pt;width:68.95pt;height:16.35pt;z-index:16046592;mso-position-horizontal-relative:page;mso-position-vertical-relative:page" fillcolor="#fefecd" strokecolor="#a70036" strokeweight=".285mm">
            <v:textbox inset="0,0,0,0">
              <w:txbxContent>
                <w:p w:rsidR="000459B2" w:rsidRDefault="000459B2">
                  <w:pPr>
                    <w:spacing w:before="66"/>
                    <w:ind w:left="67"/>
                    <w:rPr>
                      <w:rFonts w:ascii="Arial"/>
                      <w:sz w:val="15"/>
                    </w:rPr>
                  </w:pPr>
                  <w:r>
                    <w:rPr>
                      <w:rFonts w:ascii="Arial"/>
                      <w:w w:val="110"/>
                      <w:sz w:val="15"/>
                    </w:rPr>
                    <w:t>Charging Station</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4</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This use case covers how the EV Driver can stop a transaction when he wants to leave the charging station.</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CSMS, EV Driver</w:t>
            </w:r>
          </w:p>
        </w:tc>
      </w:tr>
      <w:tr w:rsidR="000F652E">
        <w:trPr>
          <w:trHeight w:val="2956"/>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numPr>
                <w:ilvl w:val="0"/>
                <w:numId w:val="122"/>
              </w:numPr>
              <w:tabs>
                <w:tab w:val="left" w:pos="241"/>
              </w:tabs>
              <w:spacing w:before="61"/>
              <w:ind w:hanging="201"/>
              <w:rPr>
                <w:sz w:val="18"/>
              </w:rPr>
            </w:pPr>
            <w:r>
              <w:rPr>
                <w:sz w:val="18"/>
              </w:rPr>
              <w:t>The EV Driver is authorized by the Charging Station and/or</w:t>
            </w:r>
            <w:r>
              <w:rPr>
                <w:spacing w:val="-17"/>
                <w:sz w:val="18"/>
              </w:rPr>
              <w:t xml:space="preserve"> </w:t>
            </w:r>
            <w:r>
              <w:rPr>
                <w:sz w:val="18"/>
              </w:rPr>
              <w:t>CSMS.</w:t>
            </w:r>
          </w:p>
          <w:p w:rsidR="000F652E" w:rsidRDefault="000459B2">
            <w:pPr>
              <w:pStyle w:val="TableParagraph"/>
              <w:numPr>
                <w:ilvl w:val="0"/>
                <w:numId w:val="122"/>
              </w:numPr>
              <w:tabs>
                <w:tab w:val="left" w:pos="241"/>
              </w:tabs>
              <w:spacing w:before="34" w:line="227" w:lineRule="exact"/>
              <w:ind w:hanging="201"/>
              <w:rPr>
                <w:sz w:val="18"/>
              </w:rPr>
            </w:pPr>
            <w:r>
              <w:rPr>
                <w:sz w:val="18"/>
              </w:rPr>
              <w:t>If the cable is not permanently attached, the Charging Station unlocks the</w:t>
            </w:r>
            <w:r>
              <w:rPr>
                <w:spacing w:val="-29"/>
                <w:sz w:val="18"/>
              </w:rPr>
              <w:t xml:space="preserve"> </w:t>
            </w:r>
            <w:r>
              <w:rPr>
                <w:sz w:val="18"/>
              </w:rPr>
              <w:t>cable.</w:t>
            </w:r>
          </w:p>
          <w:p w:rsidR="000F652E" w:rsidRDefault="000459B2">
            <w:pPr>
              <w:pStyle w:val="TableParagraph"/>
              <w:numPr>
                <w:ilvl w:val="0"/>
                <w:numId w:val="122"/>
              </w:numPr>
              <w:tabs>
                <w:tab w:val="left" w:pos="241"/>
              </w:tabs>
              <w:spacing w:before="0" w:line="227" w:lineRule="exact"/>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5"/>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3"/>
                  <w:sz w:val="18"/>
                </w:rPr>
                <w:t xml:space="preserve"> </w:t>
              </w:r>
            </w:hyperlink>
            <w:r>
              <w:rPr>
                <w:sz w:val="18"/>
              </w:rPr>
              <w:t>(</w:t>
            </w:r>
            <w:hyperlink w:anchor="_bookmark715" w:history="1">
              <w:r>
                <w:rPr>
                  <w:color w:val="0000ED"/>
                  <w:sz w:val="18"/>
                </w:rPr>
                <w:t>eventType</w:t>
              </w:r>
              <w:r>
                <w:rPr>
                  <w:color w:val="0000ED"/>
                  <w:spacing w:val="-5"/>
                  <w:sz w:val="18"/>
                </w:rPr>
                <w:t xml:space="preserve"> </w:t>
              </w:r>
              <w:r>
                <w:rPr>
                  <w:color w:val="0000ED"/>
                  <w:sz w:val="18"/>
                </w:rPr>
                <w:t>=</w:t>
              </w:r>
              <w:r>
                <w:rPr>
                  <w:color w:val="0000ED"/>
                  <w:spacing w:val="-4"/>
                  <w:sz w:val="18"/>
                </w:rPr>
                <w:t xml:space="preserve"> </w:t>
              </w:r>
              <w:r>
                <w:rPr>
                  <w:color w:val="0000ED"/>
                  <w:sz w:val="18"/>
                </w:rPr>
                <w:t>Updated</w:t>
              </w:r>
            </w:hyperlink>
            <w:r>
              <w:rPr>
                <w:sz w:val="18"/>
              </w:rPr>
              <w:t>)</w:t>
            </w:r>
            <w:r>
              <w:rPr>
                <w:spacing w:val="-4"/>
                <w:sz w:val="18"/>
              </w:rPr>
              <w:t xml:space="preserve"> </w:t>
            </w:r>
            <w:r>
              <w:rPr>
                <w:sz w:val="18"/>
              </w:rPr>
              <w:t>with</w:t>
            </w:r>
            <w:r>
              <w:rPr>
                <w:spacing w:val="-5"/>
                <w:sz w:val="18"/>
              </w:rPr>
              <w:t xml:space="preserve"> </w:t>
            </w:r>
            <w:r>
              <w:rPr>
                <w:sz w:val="18"/>
              </w:rPr>
              <w:t>trigger</w:t>
            </w:r>
          </w:p>
          <w:p w:rsidR="000F652E" w:rsidRDefault="000459B2">
            <w:pPr>
              <w:pStyle w:val="TableParagraph"/>
              <w:spacing w:before="34"/>
              <w:rPr>
                <w:rFonts w:ascii="Roboto"/>
                <w:i/>
                <w:sz w:val="18"/>
              </w:rPr>
            </w:pPr>
            <w:r>
              <w:rPr>
                <w:rFonts w:ascii="Roboto"/>
                <w:i/>
                <w:sz w:val="18"/>
              </w:rPr>
              <w:t>StopAuthorized</w:t>
            </w:r>
          </w:p>
          <w:p w:rsidR="000F652E" w:rsidRDefault="000459B2">
            <w:pPr>
              <w:pStyle w:val="TableParagraph"/>
              <w:numPr>
                <w:ilvl w:val="0"/>
                <w:numId w:val="122"/>
              </w:numPr>
              <w:tabs>
                <w:tab w:val="left" w:pos="241"/>
              </w:tabs>
              <w:spacing w:before="35"/>
              <w:ind w:hanging="201"/>
              <w:rPr>
                <w:sz w:val="18"/>
              </w:rPr>
            </w:pPr>
            <w:r>
              <w:rPr>
                <w:sz w:val="18"/>
              </w:rPr>
              <w:t>The CSMS responds with a</w:t>
            </w:r>
            <w:r>
              <w:rPr>
                <w:spacing w:val="-6"/>
                <w:sz w:val="18"/>
              </w:rPr>
              <w:t xml:space="preserve"> </w:t>
            </w:r>
            <w:hyperlink w:anchor="_bookmark560" w:history="1">
              <w:r>
                <w:rPr>
                  <w:color w:val="0000ED"/>
                  <w:sz w:val="18"/>
                </w:rPr>
                <w:t>TransactionEventResponse</w:t>
              </w:r>
            </w:hyperlink>
            <w:r>
              <w:rPr>
                <w:sz w:val="18"/>
              </w:rPr>
              <w:t>.</w:t>
            </w:r>
          </w:p>
          <w:p w:rsidR="000F652E" w:rsidRDefault="000459B2">
            <w:pPr>
              <w:pStyle w:val="TableParagraph"/>
              <w:numPr>
                <w:ilvl w:val="0"/>
                <w:numId w:val="122"/>
              </w:numPr>
              <w:tabs>
                <w:tab w:val="left" w:pos="241"/>
              </w:tabs>
              <w:spacing w:before="34" w:line="227" w:lineRule="exact"/>
              <w:ind w:hanging="201"/>
              <w:rPr>
                <w:sz w:val="18"/>
              </w:rPr>
            </w:pPr>
            <w:r>
              <w:rPr>
                <w:sz w:val="18"/>
              </w:rPr>
              <w:t>The EV Driver unplugs the cable (and drives away the</w:t>
            </w:r>
            <w:r>
              <w:rPr>
                <w:spacing w:val="-15"/>
                <w:sz w:val="18"/>
              </w:rPr>
              <w:t xml:space="preserve"> </w:t>
            </w:r>
            <w:r>
              <w:rPr>
                <w:sz w:val="18"/>
              </w:rPr>
              <w:t>EV).</w:t>
            </w:r>
          </w:p>
          <w:p w:rsidR="000F652E" w:rsidRDefault="000459B2">
            <w:pPr>
              <w:pStyle w:val="TableParagraph"/>
              <w:numPr>
                <w:ilvl w:val="0"/>
                <w:numId w:val="122"/>
              </w:numPr>
              <w:tabs>
                <w:tab w:val="left" w:pos="241"/>
              </w:tabs>
              <w:spacing w:before="0" w:line="292" w:lineRule="auto"/>
              <w:ind w:left="40" w:right="63" w:firstLine="0"/>
              <w:rPr>
                <w:sz w:val="18"/>
              </w:rPr>
            </w:pPr>
            <w:r>
              <w:rPr>
                <w:sz w:val="18"/>
              </w:rPr>
              <w:t>The</w:t>
            </w:r>
            <w:r>
              <w:rPr>
                <w:spacing w:val="-9"/>
                <w:sz w:val="18"/>
              </w:rPr>
              <w:t xml:space="preserve"> </w:t>
            </w:r>
            <w:r>
              <w:rPr>
                <w:sz w:val="18"/>
              </w:rPr>
              <w:t>Charging</w:t>
            </w:r>
            <w:r>
              <w:rPr>
                <w:spacing w:val="-9"/>
                <w:sz w:val="18"/>
              </w:rPr>
              <w:t xml:space="preserve"> </w:t>
            </w:r>
            <w:r>
              <w:rPr>
                <w:sz w:val="18"/>
              </w:rPr>
              <w:t>Station</w:t>
            </w:r>
            <w:r>
              <w:rPr>
                <w:spacing w:val="-8"/>
                <w:sz w:val="18"/>
              </w:rPr>
              <w:t xml:space="preserve"> </w:t>
            </w:r>
            <w:r>
              <w:rPr>
                <w:sz w:val="18"/>
              </w:rPr>
              <w:t>sends</w:t>
            </w:r>
            <w:r>
              <w:rPr>
                <w:spacing w:val="-9"/>
                <w:sz w:val="18"/>
              </w:rPr>
              <w:t xml:space="preserve"> </w:t>
            </w:r>
            <w:r>
              <w:rPr>
                <w:sz w:val="18"/>
              </w:rPr>
              <w:t>a</w:t>
            </w:r>
            <w:r>
              <w:rPr>
                <w:spacing w:val="-6"/>
                <w:sz w:val="18"/>
              </w:rPr>
              <w:t xml:space="preserve"> </w:t>
            </w:r>
            <w:hyperlink w:anchor="_bookmark554" w:history="1">
              <w:r>
                <w:rPr>
                  <w:color w:val="0000ED"/>
                  <w:sz w:val="18"/>
                </w:rPr>
                <w:t>StatusNotificationRequest</w:t>
              </w:r>
              <w:r>
                <w:rPr>
                  <w:color w:val="0000ED"/>
                  <w:spacing w:val="-9"/>
                  <w:sz w:val="18"/>
                </w:rPr>
                <w:t xml:space="preserve"> </w:t>
              </w:r>
            </w:hyperlink>
            <w:r>
              <w:rPr>
                <w:sz w:val="18"/>
              </w:rPr>
              <w:t>with</w:t>
            </w:r>
            <w:r>
              <w:rPr>
                <w:spacing w:val="-9"/>
                <w:sz w:val="18"/>
              </w:rPr>
              <w:t xml:space="preserve"> </w:t>
            </w:r>
            <w:r>
              <w:rPr>
                <w:sz w:val="18"/>
              </w:rPr>
              <w:t>status</w:t>
            </w:r>
            <w:r>
              <w:rPr>
                <w:spacing w:val="-7"/>
                <w:sz w:val="18"/>
              </w:rPr>
              <w:t xml:space="preserve"> </w:t>
            </w:r>
            <w:r>
              <w:rPr>
                <w:rFonts w:ascii="Roboto"/>
                <w:i/>
                <w:sz w:val="18"/>
              </w:rPr>
              <w:t>Available</w:t>
            </w:r>
            <w:r>
              <w:rPr>
                <w:sz w:val="18"/>
              </w:rPr>
              <w:t>,</w:t>
            </w:r>
            <w:r>
              <w:rPr>
                <w:spacing w:val="-9"/>
                <w:sz w:val="18"/>
              </w:rPr>
              <w:t xml:space="preserve"> </w:t>
            </w:r>
            <w:r>
              <w:rPr>
                <w:sz w:val="18"/>
              </w:rPr>
              <w:t>notify</w:t>
            </w:r>
            <w:r>
              <w:rPr>
                <w:spacing w:val="-9"/>
                <w:sz w:val="18"/>
              </w:rPr>
              <w:t xml:space="preserve"> </w:t>
            </w:r>
            <w:r>
              <w:rPr>
                <w:sz w:val="18"/>
              </w:rPr>
              <w:t>the</w:t>
            </w:r>
            <w:r>
              <w:rPr>
                <w:spacing w:val="-8"/>
                <w:sz w:val="18"/>
              </w:rPr>
              <w:t xml:space="preserve"> </w:t>
            </w:r>
            <w:r>
              <w:rPr>
                <w:sz w:val="18"/>
              </w:rPr>
              <w:t>CSMS that the Connector is available</w:t>
            </w:r>
            <w:r>
              <w:rPr>
                <w:spacing w:val="-7"/>
                <w:sz w:val="18"/>
              </w:rPr>
              <w:t xml:space="preserve"> </w:t>
            </w:r>
            <w:r>
              <w:rPr>
                <w:sz w:val="18"/>
              </w:rPr>
              <w:t>again.</w:t>
            </w:r>
          </w:p>
          <w:p w:rsidR="000F652E" w:rsidRDefault="000459B2">
            <w:pPr>
              <w:pStyle w:val="TableParagraph"/>
              <w:numPr>
                <w:ilvl w:val="0"/>
                <w:numId w:val="122"/>
              </w:numPr>
              <w:tabs>
                <w:tab w:val="left" w:pos="241"/>
              </w:tabs>
              <w:spacing w:before="0" w:line="228" w:lineRule="exact"/>
              <w:ind w:hanging="201"/>
              <w:rPr>
                <w:sz w:val="18"/>
              </w:rPr>
            </w:pPr>
            <w:r>
              <w:rPr>
                <w:sz w:val="18"/>
              </w:rPr>
              <w:t>The CSMS responds with a</w:t>
            </w:r>
            <w:r>
              <w:rPr>
                <w:spacing w:val="-6"/>
                <w:sz w:val="18"/>
              </w:rPr>
              <w:t xml:space="preserve"> </w:t>
            </w:r>
            <w:hyperlink w:anchor="_bookmark556" w:history="1">
              <w:r>
                <w:rPr>
                  <w:color w:val="0000ED"/>
                  <w:sz w:val="18"/>
                </w:rPr>
                <w:t>StatusNotificationResponse</w:t>
              </w:r>
            </w:hyperlink>
            <w:r>
              <w:rPr>
                <w:sz w:val="18"/>
              </w:rPr>
              <w:t>.</w:t>
            </w:r>
          </w:p>
          <w:p w:rsidR="000F652E" w:rsidRDefault="000459B2">
            <w:pPr>
              <w:pStyle w:val="TableParagraph"/>
              <w:numPr>
                <w:ilvl w:val="0"/>
                <w:numId w:val="122"/>
              </w:numPr>
              <w:tabs>
                <w:tab w:val="left" w:pos="241"/>
              </w:tabs>
              <w:spacing w:before="24"/>
              <w:ind w:hanging="201"/>
              <w:rPr>
                <w:sz w:val="18"/>
              </w:rPr>
            </w:pPr>
            <w:r>
              <w:rPr>
                <w:sz w:val="18"/>
              </w:rPr>
              <w:t xml:space="preserve">The Charging Station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r>
                <w:rPr>
                  <w:color w:val="0000ED"/>
                  <w:spacing w:val="-14"/>
                  <w:sz w:val="18"/>
                </w:rPr>
                <w:t xml:space="preserve"> </w:t>
              </w:r>
              <w:r>
                <w:rPr>
                  <w:color w:val="0000ED"/>
                  <w:sz w:val="18"/>
                </w:rPr>
                <w:t>Ended</w:t>
              </w:r>
            </w:hyperlink>
            <w:r>
              <w:rPr>
                <w:sz w:val="18"/>
              </w:rPr>
              <w:t>)</w:t>
            </w:r>
          </w:p>
          <w:p w:rsidR="000F652E" w:rsidRDefault="000459B2">
            <w:pPr>
              <w:pStyle w:val="TableParagraph"/>
              <w:numPr>
                <w:ilvl w:val="0"/>
                <w:numId w:val="122"/>
              </w:numPr>
              <w:tabs>
                <w:tab w:val="left" w:pos="241"/>
              </w:tabs>
              <w:spacing w:before="34"/>
              <w:ind w:hanging="201"/>
              <w:rPr>
                <w:sz w:val="18"/>
              </w:rPr>
            </w:pPr>
            <w:r>
              <w:rPr>
                <w:sz w:val="18"/>
              </w:rPr>
              <w:t>The CSMS responds with a</w:t>
            </w:r>
            <w:r>
              <w:rPr>
                <w:spacing w:val="-6"/>
                <w:sz w:val="18"/>
              </w:rPr>
              <w:t xml:space="preserve"> </w:t>
            </w:r>
            <w:hyperlink w:anchor="_bookmark560" w:history="1">
              <w:r>
                <w:rPr>
                  <w:color w:val="0000ED"/>
                  <w:sz w:val="18"/>
                </w:rPr>
                <w:t>TransactionEventResponse</w:t>
              </w:r>
            </w:hyperlink>
            <w:r>
              <w:rPr>
                <w:sz w:val="18"/>
              </w:rPr>
              <w:t>.</w:t>
            </w:r>
          </w:p>
        </w:tc>
      </w:tr>
      <w:tr w:rsidR="000F652E">
        <w:trPr>
          <w:trHeight w:val="229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numPr>
                <w:ilvl w:val="0"/>
                <w:numId w:val="121"/>
              </w:numPr>
              <w:tabs>
                <w:tab w:val="left" w:pos="241"/>
              </w:tabs>
              <w:spacing w:before="7" w:line="235" w:lineRule="auto"/>
              <w:ind w:right="359" w:firstLine="0"/>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MAY</w:t>
            </w:r>
            <w:r>
              <w:rPr>
                <w:spacing w:val="-5"/>
                <w:sz w:val="18"/>
              </w:rPr>
              <w:t xml:space="preserve"> </w:t>
            </w:r>
            <w:r>
              <w:rPr>
                <w:sz w:val="18"/>
              </w:rPr>
              <w:t>unlock</w:t>
            </w:r>
            <w:r>
              <w:rPr>
                <w:spacing w:val="-5"/>
                <w:sz w:val="18"/>
              </w:rPr>
              <w:t xml:space="preserve"> </w:t>
            </w:r>
            <w:r>
              <w:rPr>
                <w:sz w:val="18"/>
              </w:rPr>
              <w:t>the</w:t>
            </w:r>
            <w:r>
              <w:rPr>
                <w:spacing w:val="-5"/>
                <w:sz w:val="18"/>
              </w:rPr>
              <w:t xml:space="preserve"> </w:t>
            </w:r>
            <w:r>
              <w:rPr>
                <w:sz w:val="18"/>
              </w:rPr>
              <w:t>cable</w:t>
            </w:r>
            <w:r>
              <w:rPr>
                <w:spacing w:val="-5"/>
                <w:sz w:val="18"/>
              </w:rPr>
              <w:t xml:space="preserve"> </w:t>
            </w:r>
            <w:r>
              <w:rPr>
                <w:sz w:val="18"/>
              </w:rPr>
              <w:t>(if</w:t>
            </w:r>
            <w:r>
              <w:rPr>
                <w:spacing w:val="-5"/>
                <w:sz w:val="18"/>
              </w:rPr>
              <w:t xml:space="preserve"> </w:t>
            </w:r>
            <w:r>
              <w:rPr>
                <w:sz w:val="18"/>
              </w:rPr>
              <w:t>not</w:t>
            </w:r>
            <w:r>
              <w:rPr>
                <w:spacing w:val="-5"/>
                <w:sz w:val="18"/>
              </w:rPr>
              <w:t xml:space="preserve"> </w:t>
            </w:r>
            <w:r>
              <w:rPr>
                <w:sz w:val="18"/>
              </w:rPr>
              <w:t>permanently</w:t>
            </w:r>
            <w:r>
              <w:rPr>
                <w:spacing w:val="-5"/>
                <w:sz w:val="18"/>
              </w:rPr>
              <w:t xml:space="preserve"> </w:t>
            </w:r>
            <w:r>
              <w:rPr>
                <w:sz w:val="18"/>
              </w:rPr>
              <w:t>attached)</w:t>
            </w:r>
            <w:r>
              <w:rPr>
                <w:spacing w:val="-5"/>
                <w:sz w:val="18"/>
              </w:rPr>
              <w:t xml:space="preserve"> </w:t>
            </w:r>
            <w:r>
              <w:rPr>
                <w:sz w:val="18"/>
              </w:rPr>
              <w:t>when</w:t>
            </w:r>
            <w:r>
              <w:rPr>
                <w:spacing w:val="-5"/>
                <w:sz w:val="18"/>
              </w:rPr>
              <w:t xml:space="preserve"> </w:t>
            </w:r>
            <w:r>
              <w:rPr>
                <w:sz w:val="18"/>
              </w:rPr>
              <w:t>the</w:t>
            </w:r>
            <w:r>
              <w:rPr>
                <w:spacing w:val="-5"/>
                <w:sz w:val="18"/>
              </w:rPr>
              <w:t xml:space="preserve"> </w:t>
            </w:r>
            <w:r>
              <w:rPr>
                <w:sz w:val="18"/>
              </w:rPr>
              <w:t>cable</w:t>
            </w:r>
            <w:r>
              <w:rPr>
                <w:spacing w:val="-5"/>
                <w:sz w:val="18"/>
              </w:rPr>
              <w:t xml:space="preserve"> </w:t>
            </w:r>
            <w:r>
              <w:rPr>
                <w:sz w:val="18"/>
              </w:rPr>
              <w:t>is disconnected</w:t>
            </w:r>
            <w:r>
              <w:rPr>
                <w:spacing w:val="-4"/>
                <w:sz w:val="18"/>
              </w:rPr>
              <w:t xml:space="preserve"> </w:t>
            </w:r>
            <w:r>
              <w:rPr>
                <w:sz w:val="18"/>
              </w:rPr>
              <w:t>at</w:t>
            </w:r>
            <w:r>
              <w:rPr>
                <w:spacing w:val="-3"/>
                <w:sz w:val="18"/>
              </w:rPr>
              <w:t xml:space="preserve"> </w:t>
            </w:r>
            <w:r>
              <w:rPr>
                <w:sz w:val="18"/>
              </w:rPr>
              <w:t>the</w:t>
            </w:r>
            <w:r>
              <w:rPr>
                <w:spacing w:val="-4"/>
                <w:sz w:val="18"/>
              </w:rPr>
              <w:t xml:space="preserve"> </w:t>
            </w:r>
            <w:r>
              <w:rPr>
                <w:sz w:val="18"/>
              </w:rPr>
              <w:t>EV.</w:t>
            </w:r>
            <w:r>
              <w:rPr>
                <w:spacing w:val="-3"/>
                <w:sz w:val="18"/>
              </w:rPr>
              <w:t xml:space="preserve"> </w:t>
            </w:r>
            <w:r>
              <w:rPr>
                <w:sz w:val="18"/>
              </w:rPr>
              <w:t>If</w:t>
            </w:r>
            <w:r>
              <w:rPr>
                <w:spacing w:val="-4"/>
                <w:sz w:val="18"/>
              </w:rPr>
              <w:t xml:space="preserve"> </w:t>
            </w:r>
            <w:r>
              <w:rPr>
                <w:sz w:val="18"/>
              </w:rPr>
              <w:t>supported,</w:t>
            </w:r>
            <w:r>
              <w:rPr>
                <w:spacing w:val="-3"/>
                <w:sz w:val="18"/>
              </w:rPr>
              <w:t xml:space="preserve"> </w:t>
            </w:r>
            <w:r>
              <w:rPr>
                <w:sz w:val="18"/>
              </w:rPr>
              <w:t>this</w:t>
            </w:r>
            <w:r>
              <w:rPr>
                <w:spacing w:val="-3"/>
                <w:sz w:val="18"/>
              </w:rPr>
              <w:t xml:space="preserve"> </w:t>
            </w:r>
            <w:r>
              <w:rPr>
                <w:sz w:val="18"/>
              </w:rPr>
              <w:t>functionality</w:t>
            </w:r>
            <w:r>
              <w:rPr>
                <w:spacing w:val="-4"/>
                <w:sz w:val="18"/>
              </w:rPr>
              <w:t xml:space="preserve"> </w:t>
            </w:r>
            <w:r>
              <w:rPr>
                <w:sz w:val="18"/>
              </w:rPr>
              <w:t>is</w:t>
            </w:r>
            <w:r>
              <w:rPr>
                <w:spacing w:val="-3"/>
                <w:sz w:val="18"/>
              </w:rPr>
              <w:t xml:space="preserve"> </w:t>
            </w:r>
            <w:r>
              <w:rPr>
                <w:sz w:val="18"/>
              </w:rPr>
              <w:t>reported</w:t>
            </w:r>
            <w:r>
              <w:rPr>
                <w:spacing w:val="-4"/>
                <w:sz w:val="18"/>
              </w:rPr>
              <w:t xml:space="preserve"> </w:t>
            </w:r>
            <w:r>
              <w:rPr>
                <w:sz w:val="18"/>
              </w:rPr>
              <w:t>and</w:t>
            </w:r>
            <w:r>
              <w:rPr>
                <w:spacing w:val="-3"/>
                <w:sz w:val="18"/>
              </w:rPr>
              <w:t xml:space="preserve"> </w:t>
            </w:r>
            <w:r>
              <w:rPr>
                <w:sz w:val="18"/>
              </w:rPr>
              <w:t>controlled</w:t>
            </w:r>
            <w:r>
              <w:rPr>
                <w:spacing w:val="-3"/>
                <w:sz w:val="18"/>
              </w:rPr>
              <w:t xml:space="preserve"> </w:t>
            </w:r>
            <w:r>
              <w:rPr>
                <w:sz w:val="18"/>
              </w:rPr>
              <w:t>by</w:t>
            </w:r>
            <w:r>
              <w:rPr>
                <w:spacing w:val="-4"/>
                <w:sz w:val="18"/>
              </w:rPr>
              <w:t xml:space="preserve"> </w:t>
            </w:r>
            <w:r>
              <w:rPr>
                <w:sz w:val="18"/>
              </w:rPr>
              <w:t>the</w:t>
            </w:r>
          </w:p>
          <w:p w:rsidR="000F652E" w:rsidRDefault="000459B2">
            <w:pPr>
              <w:pStyle w:val="TableParagraph"/>
              <w:spacing w:before="57" w:line="212" w:lineRule="exact"/>
              <w:rPr>
                <w:sz w:val="18"/>
              </w:rPr>
            </w:pPr>
            <w:r>
              <w:rPr>
                <w:sz w:val="18"/>
              </w:rPr>
              <w:t xml:space="preserve">Configuration Variable </w:t>
            </w:r>
            <w:hyperlink w:anchor="_bookmark734" w:history="1">
              <w:r>
                <w:rPr>
                  <w:rFonts w:ascii="Courier New"/>
                  <w:color w:val="0000ED"/>
                  <w:sz w:val="18"/>
                </w:rPr>
                <w:t>UnlockOnEvSideDisconnect</w:t>
              </w:r>
            </w:hyperlink>
            <w:r>
              <w:rPr>
                <w:sz w:val="18"/>
              </w:rPr>
              <w:t>.</w:t>
            </w:r>
          </w:p>
          <w:p w:rsidR="000F652E" w:rsidRDefault="000459B2">
            <w:pPr>
              <w:pStyle w:val="TableParagraph"/>
              <w:numPr>
                <w:ilvl w:val="0"/>
                <w:numId w:val="121"/>
              </w:numPr>
              <w:tabs>
                <w:tab w:val="left" w:pos="241"/>
              </w:tabs>
              <w:spacing w:before="0" w:line="235" w:lineRule="auto"/>
              <w:ind w:right="170"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MAY</w:t>
            </w:r>
            <w:r>
              <w:rPr>
                <w:spacing w:val="-5"/>
                <w:sz w:val="18"/>
              </w:rPr>
              <w:t xml:space="preserve"> </w:t>
            </w:r>
            <w:r>
              <w:rPr>
                <w:sz w:val="18"/>
              </w:rPr>
              <w:t>stop</w:t>
            </w:r>
            <w:r>
              <w:rPr>
                <w:spacing w:val="-5"/>
                <w:sz w:val="18"/>
              </w:rPr>
              <w:t xml:space="preserve"> </w:t>
            </w:r>
            <w:r>
              <w:rPr>
                <w:sz w:val="18"/>
              </w:rPr>
              <w:t>an</w:t>
            </w:r>
            <w:r>
              <w:rPr>
                <w:spacing w:val="-5"/>
                <w:sz w:val="18"/>
              </w:rPr>
              <w:t xml:space="preserve"> </w:t>
            </w:r>
            <w:r>
              <w:rPr>
                <w:sz w:val="18"/>
              </w:rPr>
              <w:t>ongoing</w:t>
            </w:r>
            <w:r>
              <w:rPr>
                <w:spacing w:val="-5"/>
                <w:sz w:val="18"/>
              </w:rPr>
              <w:t xml:space="preserve"> </w:t>
            </w:r>
            <w:r>
              <w:rPr>
                <w:sz w:val="18"/>
              </w:rPr>
              <w:t>transaction</w:t>
            </w:r>
            <w:r>
              <w:rPr>
                <w:spacing w:val="-5"/>
                <w:sz w:val="18"/>
              </w:rPr>
              <w:t xml:space="preserve"> </w:t>
            </w:r>
            <w:r>
              <w:rPr>
                <w:sz w:val="18"/>
              </w:rPr>
              <w:t>when</w:t>
            </w:r>
            <w:r>
              <w:rPr>
                <w:spacing w:val="-5"/>
                <w:sz w:val="18"/>
              </w:rPr>
              <w:t xml:space="preserve"> </w:t>
            </w:r>
            <w:r>
              <w:rPr>
                <w:sz w:val="18"/>
              </w:rPr>
              <w:t>the</w:t>
            </w:r>
            <w:r>
              <w:rPr>
                <w:spacing w:val="-5"/>
                <w:sz w:val="18"/>
              </w:rPr>
              <w:t xml:space="preserve"> </w:t>
            </w:r>
            <w:r>
              <w:rPr>
                <w:sz w:val="18"/>
              </w:rPr>
              <w:t>cable</w:t>
            </w:r>
            <w:r>
              <w:rPr>
                <w:spacing w:val="-5"/>
                <w:sz w:val="18"/>
              </w:rPr>
              <w:t xml:space="preserve"> </w:t>
            </w:r>
            <w:r>
              <w:rPr>
                <w:sz w:val="18"/>
              </w:rPr>
              <w:t>is</w:t>
            </w:r>
            <w:r>
              <w:rPr>
                <w:spacing w:val="-5"/>
                <w:sz w:val="18"/>
              </w:rPr>
              <w:t xml:space="preserve"> </w:t>
            </w:r>
            <w:r>
              <w:rPr>
                <w:sz w:val="18"/>
              </w:rPr>
              <w:t>disconnected</w:t>
            </w:r>
            <w:r>
              <w:rPr>
                <w:spacing w:val="-5"/>
                <w:sz w:val="18"/>
              </w:rPr>
              <w:t xml:space="preserve"> </w:t>
            </w:r>
            <w:r>
              <w:rPr>
                <w:sz w:val="18"/>
              </w:rPr>
              <w:t>at</w:t>
            </w:r>
            <w:r>
              <w:rPr>
                <w:spacing w:val="-5"/>
                <w:sz w:val="18"/>
              </w:rPr>
              <w:t xml:space="preserve"> </w:t>
            </w:r>
            <w:r>
              <w:rPr>
                <w:sz w:val="18"/>
              </w:rPr>
              <w:t>the EV.</w:t>
            </w:r>
            <w:r>
              <w:rPr>
                <w:spacing w:val="-4"/>
                <w:sz w:val="18"/>
              </w:rPr>
              <w:t xml:space="preserve"> </w:t>
            </w:r>
            <w:r>
              <w:rPr>
                <w:sz w:val="18"/>
              </w:rPr>
              <w:t>If</w:t>
            </w:r>
            <w:r>
              <w:rPr>
                <w:spacing w:val="-4"/>
                <w:sz w:val="18"/>
              </w:rPr>
              <w:t xml:space="preserve"> </w:t>
            </w:r>
            <w:r>
              <w:rPr>
                <w:sz w:val="18"/>
              </w:rPr>
              <w:t>supported,</w:t>
            </w:r>
            <w:r>
              <w:rPr>
                <w:spacing w:val="-4"/>
                <w:sz w:val="18"/>
              </w:rPr>
              <w:t xml:space="preserve"> </w:t>
            </w:r>
            <w:r>
              <w:rPr>
                <w:sz w:val="18"/>
              </w:rPr>
              <w:t>this</w:t>
            </w:r>
            <w:r>
              <w:rPr>
                <w:spacing w:val="-3"/>
                <w:sz w:val="18"/>
              </w:rPr>
              <w:t xml:space="preserve"> </w:t>
            </w:r>
            <w:r>
              <w:rPr>
                <w:sz w:val="18"/>
              </w:rPr>
              <w:t>functionality</w:t>
            </w:r>
            <w:r>
              <w:rPr>
                <w:spacing w:val="-4"/>
                <w:sz w:val="18"/>
              </w:rPr>
              <w:t xml:space="preserve"> </w:t>
            </w:r>
            <w:r>
              <w:rPr>
                <w:sz w:val="18"/>
              </w:rPr>
              <w:t>is</w:t>
            </w:r>
            <w:r>
              <w:rPr>
                <w:spacing w:val="-4"/>
                <w:sz w:val="18"/>
              </w:rPr>
              <w:t xml:space="preserve"> </w:t>
            </w:r>
            <w:r>
              <w:rPr>
                <w:sz w:val="18"/>
              </w:rPr>
              <w:t>reported</w:t>
            </w:r>
            <w:r>
              <w:rPr>
                <w:spacing w:val="-4"/>
                <w:sz w:val="18"/>
              </w:rPr>
              <w:t xml:space="preserve"> </w:t>
            </w:r>
            <w:r>
              <w:rPr>
                <w:sz w:val="18"/>
              </w:rPr>
              <w:t>and</w:t>
            </w:r>
            <w:r>
              <w:rPr>
                <w:spacing w:val="-3"/>
                <w:sz w:val="18"/>
              </w:rPr>
              <w:t xml:space="preserve"> </w:t>
            </w:r>
            <w:r>
              <w:rPr>
                <w:sz w:val="18"/>
              </w:rPr>
              <w:t>controlled</w:t>
            </w:r>
            <w:r>
              <w:rPr>
                <w:spacing w:val="-4"/>
                <w:sz w:val="18"/>
              </w:rPr>
              <w:t xml:space="preserve"> </w:t>
            </w:r>
            <w:r>
              <w:rPr>
                <w:sz w:val="18"/>
              </w:rPr>
              <w:t>by</w:t>
            </w:r>
            <w:r>
              <w:rPr>
                <w:spacing w:val="-4"/>
                <w:sz w:val="18"/>
              </w:rPr>
              <w:t xml:space="preserve"> </w:t>
            </w:r>
            <w:r>
              <w:rPr>
                <w:sz w:val="18"/>
              </w:rPr>
              <w:t>the</w:t>
            </w:r>
            <w:r>
              <w:rPr>
                <w:spacing w:val="-4"/>
                <w:sz w:val="18"/>
              </w:rPr>
              <w:t xml:space="preserve"> </w:t>
            </w:r>
            <w:r>
              <w:rPr>
                <w:sz w:val="18"/>
              </w:rPr>
              <w:t>Configuration</w:t>
            </w:r>
            <w:r>
              <w:rPr>
                <w:spacing w:val="-3"/>
                <w:sz w:val="18"/>
              </w:rPr>
              <w:t xml:space="preserve"> </w:t>
            </w:r>
            <w:r>
              <w:rPr>
                <w:sz w:val="18"/>
              </w:rPr>
              <w:t>Variable</w:t>
            </w:r>
          </w:p>
          <w:p w:rsidR="000F652E" w:rsidRDefault="00525094">
            <w:pPr>
              <w:pStyle w:val="TableParagraph"/>
              <w:spacing w:before="48" w:line="290" w:lineRule="auto"/>
              <w:ind w:right="5139"/>
              <w:rPr>
                <w:sz w:val="18"/>
              </w:rPr>
            </w:pPr>
            <w:hyperlink w:anchor="_bookmark771" w:history="1">
              <w:r w:rsidR="000459B2">
                <w:rPr>
                  <w:rFonts w:ascii="Courier New"/>
                  <w:color w:val="0000ED"/>
                  <w:sz w:val="18"/>
                </w:rPr>
                <w:t>StopTxOnEVSideDisconnect</w:t>
              </w:r>
            </w:hyperlink>
            <w:r w:rsidR="000459B2">
              <w:rPr>
                <w:sz w:val="18"/>
              </w:rPr>
              <w:t xml:space="preserve">. </w:t>
            </w:r>
            <w:hyperlink w:anchor="_bookmark142" w:history="1">
              <w:r w:rsidR="000459B2">
                <w:rPr>
                  <w:color w:val="0000ED"/>
                  <w:sz w:val="18"/>
                </w:rPr>
                <w:t>E07 - Offline Stop Transaction</w:t>
              </w:r>
            </w:hyperlink>
          </w:p>
          <w:p w:rsidR="000F652E" w:rsidRDefault="00525094">
            <w:pPr>
              <w:pStyle w:val="TableParagraph"/>
              <w:spacing w:before="11"/>
              <w:rPr>
                <w:sz w:val="18"/>
              </w:rPr>
            </w:pPr>
            <w:hyperlink w:anchor="_bookmark143" w:history="1">
              <w:r w:rsidR="000459B2">
                <w:rPr>
                  <w:color w:val="0000ED"/>
                  <w:sz w:val="18"/>
                </w:rPr>
                <w:t>E08 - When cable disconnected on EV-side: Stop Transaction</w:t>
              </w:r>
            </w:hyperlink>
          </w:p>
          <w:p w:rsidR="000F652E" w:rsidRDefault="00525094">
            <w:pPr>
              <w:pStyle w:val="TableParagraph"/>
              <w:spacing w:before="56"/>
              <w:rPr>
                <w:sz w:val="18"/>
              </w:rPr>
            </w:pPr>
            <w:hyperlink w:anchor="_bookmark144" w:history="1">
              <w:r w:rsidR="000459B2">
                <w:rPr>
                  <w:color w:val="0000ED"/>
                  <w:sz w:val="18"/>
                </w:rPr>
                <w:t>E09 - When cable disconnected on EV-side: Suspend Transaction</w:t>
              </w:r>
            </w:hyperlink>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 transaction is ongoing.</w:t>
            </w:r>
          </w:p>
        </w:tc>
      </w:tr>
      <w:tr w:rsidR="000F652E">
        <w:trPr>
          <w:trHeight w:val="1542"/>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line="235" w:lineRule="exact"/>
              <w:rPr>
                <w:rFonts w:ascii="Roboto"/>
                <w:b/>
                <w:sz w:val="18"/>
              </w:rPr>
            </w:pPr>
            <w:r>
              <w:rPr>
                <w:rFonts w:ascii="Roboto"/>
                <w:b/>
                <w:sz w:val="18"/>
              </w:rPr>
              <w:t>Successful postcondition:</w:t>
            </w:r>
          </w:p>
          <w:p w:rsidR="000F652E" w:rsidRDefault="000459B2">
            <w:pPr>
              <w:pStyle w:val="TableParagraph"/>
              <w:spacing w:before="0" w:line="283" w:lineRule="auto"/>
              <w:rPr>
                <w:sz w:val="18"/>
              </w:rPr>
            </w:pPr>
            <w:r>
              <w:rPr>
                <w:sz w:val="18"/>
              </w:rPr>
              <w:t xml:space="preserve">The CSMS has received all relevant information about the transaction and the Charging Station is in </w:t>
            </w:r>
            <w:r>
              <w:rPr>
                <w:rFonts w:ascii="Roboto"/>
                <w:i/>
                <w:sz w:val="18"/>
              </w:rPr>
              <w:t xml:space="preserve">Idle </w:t>
            </w:r>
            <w:r>
              <w:rPr>
                <w:sz w:val="18"/>
              </w:rPr>
              <w:t>status.</w:t>
            </w:r>
          </w:p>
          <w:p w:rsidR="000F652E" w:rsidRDefault="000459B2">
            <w:pPr>
              <w:pStyle w:val="TableParagraph"/>
              <w:spacing w:before="0" w:line="226" w:lineRule="exact"/>
              <w:rPr>
                <w:rFonts w:ascii="Roboto"/>
                <w:b/>
                <w:sz w:val="18"/>
              </w:rPr>
            </w:pPr>
            <w:r>
              <w:rPr>
                <w:rFonts w:ascii="Roboto"/>
                <w:b/>
                <w:sz w:val="18"/>
              </w:rPr>
              <w:t>Failure postcondition:</w:t>
            </w:r>
          </w:p>
          <w:p w:rsidR="000F652E" w:rsidRDefault="000459B2">
            <w:pPr>
              <w:pStyle w:val="TableParagraph"/>
              <w:spacing w:before="0"/>
              <w:rPr>
                <w:sz w:val="18"/>
              </w:rPr>
            </w:pPr>
            <w:r>
              <w:rPr>
                <w:sz w:val="18"/>
              </w:rPr>
              <w:t>The transaction is still ongoing or the Charging Station is in Idle status and still holds information about the transaction that it has to deliver to the CSMS.</w:t>
            </w:r>
          </w:p>
        </w:tc>
      </w:tr>
    </w:tbl>
    <w:p w:rsidR="000F652E" w:rsidRDefault="000459B2">
      <w:pPr>
        <w:pStyle w:val="BodyText"/>
        <w:spacing w:before="1"/>
        <w:rPr>
          <w:rFonts w:ascii="Roboto"/>
          <w:i/>
        </w:rPr>
      </w:pPr>
      <w:r>
        <w:rPr>
          <w:noProof/>
        </w:rPr>
        <w:drawing>
          <wp:anchor distT="0" distB="0" distL="0" distR="0" simplePos="0" relativeHeight="611" behindDoc="0" locked="0" layoutInCell="1" allowOverlap="1">
            <wp:simplePos x="0" y="0"/>
            <wp:positionH relativeFrom="page">
              <wp:posOffset>648666</wp:posOffset>
            </wp:positionH>
            <wp:positionV relativeFrom="paragraph">
              <wp:posOffset>176580</wp:posOffset>
            </wp:positionV>
            <wp:extent cx="191082" cy="409575"/>
            <wp:effectExtent l="0" t="0" r="0" b="0"/>
            <wp:wrapTopAndBottom/>
            <wp:docPr id="2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0.png"/>
                    <pic:cNvPicPr/>
                  </pic:nvPicPr>
                  <pic:blipFill>
                    <a:blip r:embed="rId191" cstate="print"/>
                    <a:stretch>
                      <a:fillRect/>
                    </a:stretch>
                  </pic:blipFill>
                  <pic:spPr>
                    <a:xfrm>
                      <a:off x="0" y="0"/>
                      <a:ext cx="191082" cy="409575"/>
                    </a:xfrm>
                    <a:prstGeom prst="rect">
                      <a:avLst/>
                    </a:prstGeom>
                  </pic:spPr>
                </pic:pic>
              </a:graphicData>
            </a:graphic>
          </wp:anchor>
        </w:drawing>
      </w:r>
    </w:p>
    <w:p w:rsidR="000F652E" w:rsidRDefault="000459B2">
      <w:pPr>
        <w:spacing w:before="36"/>
        <w:ind w:left="206"/>
        <w:rPr>
          <w:rFonts w:ascii="Arial"/>
          <w:sz w:val="15"/>
        </w:rPr>
      </w:pPr>
      <w:r>
        <w:rPr>
          <w:rFonts w:ascii="Arial"/>
          <w:w w:val="105"/>
          <w:sz w:val="15"/>
        </w:rPr>
        <w:t>EV Driver</w:t>
      </w:r>
    </w:p>
    <w:p w:rsidR="000F652E" w:rsidRDefault="00525094">
      <w:pPr>
        <w:pStyle w:val="BodyText"/>
        <w:ind w:left="254"/>
        <w:rPr>
          <w:rFonts w:ascii="Arial"/>
          <w:sz w:val="20"/>
        </w:rPr>
      </w:pPr>
      <w:r>
        <w:rPr>
          <w:rFonts w:ascii="Arial"/>
          <w:sz w:val="20"/>
        </w:rPr>
      </w:r>
      <w:r>
        <w:rPr>
          <w:rFonts w:ascii="Arial"/>
          <w:sz w:val="20"/>
        </w:rPr>
        <w:pict>
          <v:group id="_x0000_s5795" style="width:512.1pt;height:197.45pt;mso-position-horizontal-relative:char;mso-position-vertical-relative:line" coordsize="10242,3949">
            <v:rect id="_x0000_s5834" style="position:absolute;left:1448;top:2649;width:108;height:1105" filled="f" strokecolor="#a70036" strokeweight=".18994mm"/>
            <v:line id="_x0000_s5833" style="position:absolute" from="1502,3754" to="1502,3949" strokecolor="#a70036" strokeweight=".18994mm">
              <v:stroke dashstyle="longDash"/>
            </v:line>
            <v:rect id="_x0000_s5832" style="position:absolute;left:683;top:604;width:6031;height:639" filled="f" strokeweight=".38mm"/>
            <v:line id="_x0000_s5831" style="position:absolute" from="1502,0" to="1502,2649" strokecolor="#a70036" strokeweight=".18994mm">
              <v:stroke dashstyle="longDash"/>
            </v:line>
            <v:shape id="_x0000_s5830" style="position:absolute;left:1448;top:1706;width:8529;height:2048" coordorigin="1448,1706" coordsize="8529,2048" o:spt="100" adj="0,,0" path="m1448,3754r108,l1556,2649r-108,l1448,3754xm9870,2021r107,l9977,1706r-107,l9870,2021xm9870,2963r107,l9977,2649r-107,l9870,2963xm9870,3754r107,l9977,3438r-107,l9870,3754xe" filled="f" strokecolor="#a70036" strokeweight=".18997mm">
              <v:stroke joinstyle="round"/>
              <v:formulas/>
              <v:path arrowok="t" o:connecttype="segments"/>
            </v:shape>
            <v:shape id="_x0000_s5829" style="position:absolute;left:9923;width:2;height:3949" coordorigin="9923" coordsize="0,3949" o:spt="100" adj="0,,0" path="m9923,3754r,195m9923,2963r,475m9923,2021r,628m9923,r,1706e" filled="f" strokecolor="#a70036" strokeweight=".18994mm">
              <v:stroke dashstyle="longDash" joinstyle="round"/>
              <v:formulas/>
              <v:path arrowok="t" o:connecttype="segments"/>
            </v:shape>
            <v:shape id="_x0000_s5828" style="position:absolute;left:9869;top:1706;width:108;height:2048" coordorigin="9870,1706" coordsize="108,2048" o:spt="100" adj="0,,0" path="m9870,2021r107,l9977,1706r-107,l9870,2021xm9870,2963r107,l9977,2649r-107,l9870,2963xm9870,3754r107,l9977,3438r-107,l9870,3754xe" filled="f" strokecolor="#a70036" strokeweight=".18997mm">
              <v:stroke joinstyle="round"/>
              <v:formulas/>
              <v:path arrowok="t" o:connecttype="segments"/>
            </v:shape>
            <v:line id="_x0000_s5827" style="position:absolute" from="318,0" to="318,3949" strokecolor="#a70036" strokeweight=".18994mm">
              <v:stroke dashstyle="longDash"/>
            </v:line>
            <v:shape id="_x0000_s5826" style="position:absolute;left:5;top:161;width:10231;height:270" coordorigin="5,162" coordsize="10231,270" path="m10128,162l5,162r,269l10236,431r,-162l10128,162xe" fillcolor="#fafa77" stroked="f">
              <v:path arrowok="t"/>
            </v:shape>
            <v:shape id="_x0000_s5825" style="position:absolute;left:5;top:161;width:10231;height:270" coordorigin="5,162" coordsize="10231,270" o:spt="100" adj="0,,0" path="m5,162r,269l10236,431r,-162l10128,162,5,162xm10128,162r,107m10236,269r-108,e" filled="f" strokecolor="#a70036" strokeweight=".18997mm">
              <v:stroke joinstyle="round"/>
              <v:formulas/>
              <v:path arrowok="t" o:connecttype="segments"/>
            </v:shape>
            <v:rect id="_x0000_s5824" style="position:absolute;left:683;top:604;width:6031;height:639" filled="f" strokeweight=".38mm"/>
            <v:shape id="_x0000_s5823" style="position:absolute;left:683;top:604;width:754;height:184" coordorigin="684,605" coordsize="754,184" path="m1438,605r-754,l684,788r646,l1438,680r,-75xe" fillcolor="#ededed" stroked="f">
              <v:path arrowok="t"/>
            </v:shape>
            <v:shape id="_x0000_s5822" style="position:absolute;left:683;top:604;width:754;height:184" coordorigin="684,605" coordsize="754,184" path="m684,605r754,l1438,680,1330,788r-646,l684,605xe" filled="f" strokeweight=".38mm">
              <v:path arrowok="t"/>
            </v:shape>
            <v:shape id="_x0000_s5821" style="position:absolute;left:1502;top:1016;width:453;height:141" coordorigin="1502,1017" coordsize="453,141" o:spt="100" adj="0,,0" path="m1502,1017r453,m1955,1017r,140m1513,1157r442,e" filled="f" strokecolor="#a70036" strokeweight=".18997mm">
              <v:stroke joinstyle="round"/>
              <v:formulas/>
              <v:path arrowok="t" o:connecttype="segments"/>
            </v:shape>
            <v:shape id="_x0000_s5820" style="position:absolute;left:1513;top:1113;width:108;height:87" coordorigin="1513,1114" coordsize="108,87" path="m1621,1114r-108,43l1621,1200r-43,-43l1621,1114xe" fillcolor="#a70036" stroked="f">
              <v:path arrowok="t"/>
            </v:shape>
            <v:shape id="_x0000_s5819" style="position:absolute;left:1513;top:1113;width:108;height:87" coordorigin="1513,1114" coordsize="108,87" path="m1621,1114r-108,43l1621,1200r-43,-43l1621,1114xe" filled="f" strokecolor="#a70036" strokeweight=".18997mm">
              <v:path arrowok="t"/>
            </v:shape>
            <v:shape id="_x0000_s5818" style="position:absolute;left:9740;top:1663;width:108;height:87" coordorigin="9740,1663" coordsize="108,87" path="m9740,1663r43,43l9740,1749r108,-43l9740,1663xe" fillcolor="#a70036" stroked="f">
              <v:path arrowok="t"/>
            </v:shape>
            <v:shape id="_x0000_s5817" style="position:absolute;left:1502;top:1663;width:8346;height:87" coordorigin="1502,1663" coordsize="8346,87" o:spt="100" adj="0,,0" path="m9740,1663r108,43l9740,1749r43,-43l9740,1663xm1502,1706r8303,e" filled="f" strokecolor="#a70036" strokeweight=".18997mm">
              <v:stroke joinstyle="round"/>
              <v:formulas/>
              <v:path arrowok="t" o:connecttype="segments"/>
            </v:shape>
            <v:shape id="_x0000_s5816" style="position:absolute;left:1513;top:1978;width:108;height:87" coordorigin="1513,1978" coordsize="108,87" path="m1621,1978r-108,43l1621,2065r-43,-44l1621,1978xe" fillcolor="#a70036" stroked="f">
              <v:path arrowok="t"/>
            </v:shape>
            <v:shape id="_x0000_s5815" style="position:absolute;left:1513;top:1978;width:108;height:87" coordorigin="1513,1978" coordsize="108,87" path="m1621,1978r-108,43l1621,2065r-43,-44l1621,1978xe" filled="f" strokecolor="#a70036" strokeweight=".18997mm">
              <v:path arrowok="t"/>
            </v:shape>
            <v:line id="_x0000_s5814" style="position:absolute" from="1556,2021" to="9913,2021" strokecolor="#a70036" strokeweight=".19mm">
              <v:stroke dashstyle="longDash"/>
            </v:line>
            <v:shape id="_x0000_s5813" style="position:absolute;left:317;top:2292;width:1174;height:87" coordorigin="318,2292" coordsize="1174,87" o:spt="100" adj="0,,0" path="m1481,2335r-108,-43m1481,2335r-108,43m318,2335r1173,e" filled="f" strokecolor="#a70036" strokeweight=".18997mm">
              <v:stroke joinstyle="round"/>
              <v:formulas/>
              <v:path arrowok="t" o:connecttype="segments"/>
            </v:shape>
            <v:shape id="_x0000_s5812" style="position:absolute;left:9740;top:2606;width:108;height:87" coordorigin="9740,2606" coordsize="108,87" path="m9740,2606r43,43l9740,2692r108,-43l9740,2606xe" fillcolor="#a70036" stroked="f">
              <v:path arrowok="t"/>
            </v:shape>
            <v:shape id="_x0000_s5811" style="position:absolute;left:1556;top:2606;width:8292;height:87" coordorigin="1556,2606" coordsize="8292,87" o:spt="100" adj="0,,0" path="m9740,2606r108,43l9740,2692r43,-43l9740,2606xm1556,2649r8249,e" filled="f" strokecolor="#a70036" strokeweight=".18997mm">
              <v:stroke joinstyle="round"/>
              <v:formulas/>
              <v:path arrowok="t" o:connecttype="segments"/>
            </v:shape>
            <v:shape id="_x0000_s5810" style="position:absolute;left:1566;top:2919;width:108;height:87" coordorigin="1567,2920" coordsize="108,87" path="m1675,2920r-108,43l1675,3006r-44,-43l1675,2920xe" fillcolor="#a70036" stroked="f">
              <v:path arrowok="t"/>
            </v:shape>
            <v:shape id="_x0000_s5809" style="position:absolute;left:1566;top:2919;width:108;height:87" coordorigin="1567,2920" coordsize="108,87" path="m1675,2920r-108,43l1675,3006r-44,-43l1675,2920xe" filled="f" strokecolor="#a70036" strokeweight=".18997mm">
              <v:path arrowok="t"/>
            </v:shape>
            <v:line id="_x0000_s5808" style="position:absolute" from="1610,2963" to="9913,2963" strokecolor="#a70036" strokeweight=".19mm">
              <v:stroke dashstyle="longDash"/>
            </v:line>
            <v:shape id="_x0000_s5807" style="position:absolute;left:9740;top:3395;width:108;height:87" coordorigin="9740,3395" coordsize="108,87" path="m9740,3395r43,43l9740,3481r108,-43l9740,3395xe" fillcolor="#a70036" stroked="f">
              <v:path arrowok="t"/>
            </v:shape>
            <v:shape id="_x0000_s5806" style="position:absolute;left:1556;top:3395;width:8292;height:87" coordorigin="1556,3395" coordsize="8292,87" o:spt="100" adj="0,,0" path="m9740,3395r108,43l9740,3481r43,-43l9740,3395xm1556,3438r8249,e" filled="f" strokecolor="#a70036" strokeweight=".18997mm">
              <v:stroke joinstyle="round"/>
              <v:formulas/>
              <v:path arrowok="t" o:connecttype="segments"/>
            </v:shape>
            <v:shape id="_x0000_s5805" style="position:absolute;left:1513;top:3710;width:108;height:87" coordorigin="1513,3710" coordsize="108,87" path="m1621,3710r-108,44l1621,3797r-43,-43l1621,3710xe" fillcolor="#a70036" stroked="f">
              <v:path arrowok="t"/>
            </v:shape>
            <v:shape id="_x0000_s5804" style="position:absolute;left:1513;top:3710;width:108;height:87" coordorigin="1513,3710" coordsize="108,87" path="m1621,3710r-108,44l1621,3797r-43,-43l1621,3710xe" filled="f" strokecolor="#a70036" strokeweight=".18997mm">
              <v:path arrowok="t"/>
            </v:shape>
            <v:line id="_x0000_s5803" style="position:absolute" from="1556,3754" to="9913,3754" strokecolor="#a70036" strokeweight=".19mm">
              <v:stroke dashstyle="longDash"/>
            </v:line>
            <v:shape id="_x0000_s5802" type="#_x0000_t202" style="position:absolute;left:1577;top:218;width:8184;height:1466" filled="f" stroked="f">
              <v:textbox inset="0,0,0,0">
                <w:txbxContent>
                  <w:p w:rsidR="000459B2" w:rsidRDefault="000459B2">
                    <w:pPr>
                      <w:spacing w:line="156" w:lineRule="exact"/>
                      <w:ind w:left="2439"/>
                      <w:rPr>
                        <w:rFonts w:ascii="Arial"/>
                        <w:sz w:val="14"/>
                      </w:rPr>
                    </w:pPr>
                    <w:r>
                      <w:rPr>
                        <w:rFonts w:ascii="Arial"/>
                        <w:w w:val="110"/>
                        <w:sz w:val="14"/>
                      </w:rPr>
                      <w:t>User authorization successful.</w:t>
                    </w:r>
                  </w:p>
                  <w:p w:rsidR="000459B2" w:rsidRDefault="000459B2">
                    <w:pPr>
                      <w:spacing w:before="7"/>
                      <w:rPr>
                        <w:rFonts w:ascii="Arial"/>
                        <w:sz w:val="21"/>
                      </w:rPr>
                    </w:pPr>
                  </w:p>
                  <w:p w:rsidR="000459B2" w:rsidRDefault="000459B2">
                    <w:pPr>
                      <w:ind w:left="21"/>
                      <w:rPr>
                        <w:rFonts w:ascii="Arial"/>
                        <w:b/>
                        <w:sz w:val="12"/>
                      </w:rPr>
                    </w:pPr>
                    <w:r>
                      <w:rPr>
                        <w:rFonts w:ascii="Arial"/>
                        <w:b/>
                        <w:w w:val="125"/>
                        <w:sz w:val="12"/>
                      </w:rPr>
                      <w:t>[if cable not permanently attached &amp; (same identification or authorized)]</w:t>
                    </w:r>
                  </w:p>
                  <w:p w:rsidR="000459B2" w:rsidRDefault="000459B2">
                    <w:pPr>
                      <w:spacing w:before="69"/>
                      <w:rPr>
                        <w:rFonts w:ascii="Arial"/>
                        <w:sz w:val="14"/>
                      </w:rPr>
                    </w:pPr>
                    <w:r>
                      <w:rPr>
                        <w:rFonts w:ascii="Arial"/>
                        <w:w w:val="110"/>
                        <w:sz w:val="14"/>
                      </w:rPr>
                      <w:t>unlock connector</w:t>
                    </w:r>
                  </w:p>
                  <w:p w:rsidR="000459B2" w:rsidRDefault="000459B2">
                    <w:pPr>
                      <w:rPr>
                        <w:rFonts w:ascii="Arial"/>
                        <w:sz w:val="16"/>
                      </w:rPr>
                    </w:pPr>
                  </w:p>
                  <w:p w:rsidR="000459B2" w:rsidRDefault="000459B2">
                    <w:pPr>
                      <w:rPr>
                        <w:rFonts w:ascii="Arial"/>
                        <w:sz w:val="16"/>
                      </w:rPr>
                    </w:pPr>
                  </w:p>
                  <w:p w:rsidR="000459B2" w:rsidRDefault="000459B2">
                    <w:pPr>
                      <w:rPr>
                        <w:rFonts w:ascii="Arial"/>
                        <w:sz w:val="14"/>
                      </w:rPr>
                    </w:pPr>
                    <w:r>
                      <w:rPr>
                        <w:rFonts w:ascii="Arial"/>
                        <w:w w:val="115"/>
                        <w:sz w:val="14"/>
                      </w:rPr>
                      <w:t>TransactionEventRequest(eventType = Updated, transactionId = AB1234, seqNo = N + 1,</w:t>
                    </w:r>
                  </w:p>
                  <w:p w:rsidR="000459B2" w:rsidRDefault="000459B2">
                    <w:pPr>
                      <w:spacing w:before="2"/>
                      <w:ind w:left="559"/>
                      <w:rPr>
                        <w:rFonts w:ascii="Arial"/>
                        <w:sz w:val="14"/>
                      </w:rPr>
                    </w:pPr>
                    <w:r>
                      <w:rPr>
                        <w:rFonts w:ascii="Arial"/>
                        <w:w w:val="115"/>
                        <w:sz w:val="14"/>
                      </w:rPr>
                      <w:t>timestamp,</w:t>
                    </w:r>
                    <w:r>
                      <w:rPr>
                        <w:rFonts w:ascii="Arial"/>
                        <w:spacing w:val="-18"/>
                        <w:w w:val="115"/>
                        <w:sz w:val="14"/>
                      </w:rPr>
                      <w:t xml:space="preserve"> </w:t>
                    </w:r>
                    <w:r>
                      <w:rPr>
                        <w:rFonts w:ascii="Arial"/>
                        <w:w w:val="115"/>
                        <w:sz w:val="14"/>
                      </w:rPr>
                      <w:t>chargingState</w:t>
                    </w:r>
                    <w:r>
                      <w:rPr>
                        <w:rFonts w:ascii="Arial"/>
                        <w:spacing w:val="-18"/>
                        <w:w w:val="115"/>
                        <w:sz w:val="14"/>
                      </w:rPr>
                      <w:t xml:space="preserve"> </w:t>
                    </w:r>
                    <w:r>
                      <w:rPr>
                        <w:rFonts w:ascii="Arial"/>
                        <w:w w:val="115"/>
                        <w:sz w:val="14"/>
                      </w:rPr>
                      <w:t>=</w:t>
                    </w:r>
                    <w:r>
                      <w:rPr>
                        <w:rFonts w:ascii="Arial"/>
                        <w:spacing w:val="-17"/>
                        <w:w w:val="115"/>
                        <w:sz w:val="14"/>
                      </w:rPr>
                      <w:t xml:space="preserve"> </w:t>
                    </w:r>
                    <w:r>
                      <w:rPr>
                        <w:rFonts w:ascii="Arial"/>
                        <w:w w:val="115"/>
                        <w:sz w:val="14"/>
                      </w:rPr>
                      <w:t>EVConnected,</w:t>
                    </w:r>
                    <w:r>
                      <w:rPr>
                        <w:rFonts w:ascii="Arial"/>
                        <w:spacing w:val="-18"/>
                        <w:w w:val="115"/>
                        <w:sz w:val="14"/>
                      </w:rPr>
                      <w:t xml:space="preserve"> </w:t>
                    </w:r>
                    <w:r>
                      <w:rPr>
                        <w:rFonts w:ascii="Arial"/>
                        <w:w w:val="115"/>
                        <w:sz w:val="14"/>
                      </w:rPr>
                      <w:t>triggerReason</w:t>
                    </w:r>
                    <w:r>
                      <w:rPr>
                        <w:rFonts w:ascii="Arial"/>
                        <w:spacing w:val="-18"/>
                        <w:w w:val="115"/>
                        <w:sz w:val="14"/>
                      </w:rPr>
                      <w:t xml:space="preserve"> </w:t>
                    </w:r>
                    <w:r>
                      <w:rPr>
                        <w:rFonts w:ascii="Arial"/>
                        <w:w w:val="115"/>
                        <w:sz w:val="14"/>
                      </w:rPr>
                      <w:t>=</w:t>
                    </w:r>
                    <w:r>
                      <w:rPr>
                        <w:rFonts w:ascii="Arial"/>
                        <w:spacing w:val="-17"/>
                        <w:w w:val="115"/>
                        <w:sz w:val="14"/>
                      </w:rPr>
                      <w:t xml:space="preserve"> </w:t>
                    </w:r>
                    <w:r>
                      <w:rPr>
                        <w:rFonts w:ascii="Arial"/>
                        <w:w w:val="115"/>
                        <w:sz w:val="14"/>
                      </w:rPr>
                      <w:t>StopAuthorized,</w:t>
                    </w:r>
                    <w:r>
                      <w:rPr>
                        <w:rFonts w:ascii="Arial"/>
                        <w:spacing w:val="-18"/>
                        <w:w w:val="115"/>
                        <w:sz w:val="14"/>
                      </w:rPr>
                      <w:t xml:space="preserve"> </w:t>
                    </w:r>
                    <w:r>
                      <w:rPr>
                        <w:rFonts w:ascii="Arial"/>
                        <w:spacing w:val="-3"/>
                        <w:w w:val="115"/>
                        <w:sz w:val="14"/>
                      </w:rPr>
                      <w:t>idToken.id</w:t>
                    </w:r>
                    <w:r>
                      <w:rPr>
                        <w:rFonts w:ascii="Arial"/>
                        <w:spacing w:val="-18"/>
                        <w:w w:val="115"/>
                        <w:sz w:val="14"/>
                      </w:rPr>
                      <w:t xml:space="preserve"> </w:t>
                    </w:r>
                    <w:r>
                      <w:rPr>
                        <w:rFonts w:ascii="Arial"/>
                        <w:w w:val="115"/>
                        <w:sz w:val="14"/>
                      </w:rPr>
                      <w:t>=</w:t>
                    </w:r>
                    <w:r>
                      <w:rPr>
                        <w:rFonts w:ascii="Arial"/>
                        <w:spacing w:val="-17"/>
                        <w:w w:val="115"/>
                        <w:sz w:val="14"/>
                      </w:rPr>
                      <w:t xml:space="preserve"> </w:t>
                    </w:r>
                    <w:r>
                      <w:rPr>
                        <w:rFonts w:ascii="Arial"/>
                        <w:w w:val="115"/>
                        <w:sz w:val="14"/>
                      </w:rPr>
                      <w:t>1234,</w:t>
                    </w:r>
                    <w:r>
                      <w:rPr>
                        <w:rFonts w:ascii="Arial"/>
                        <w:spacing w:val="-18"/>
                        <w:w w:val="115"/>
                        <w:sz w:val="14"/>
                      </w:rPr>
                      <w:t xml:space="preserve"> </w:t>
                    </w:r>
                    <w:r>
                      <w:rPr>
                        <w:rFonts w:ascii="Arial"/>
                        <w:w w:val="115"/>
                        <w:sz w:val="14"/>
                      </w:rPr>
                      <w:t>meterValues)</w:t>
                    </w:r>
                  </w:p>
                </w:txbxContent>
              </v:textbox>
            </v:shape>
            <v:shape id="_x0000_s5801" type="#_x0000_t202" style="position:absolute;left:393;top:2155;width:915;height:157" filled="f" stroked="f">
              <v:textbox inset="0,0,0,0">
                <w:txbxContent>
                  <w:p w:rsidR="000459B2" w:rsidRDefault="000459B2">
                    <w:pPr>
                      <w:spacing w:line="156" w:lineRule="exact"/>
                      <w:rPr>
                        <w:rFonts w:ascii="Arial"/>
                        <w:sz w:val="14"/>
                      </w:rPr>
                    </w:pPr>
                    <w:r>
                      <w:rPr>
                        <w:rFonts w:ascii="Arial"/>
                        <w:w w:val="110"/>
                        <w:sz w:val="14"/>
                      </w:rPr>
                      <w:t>Unplug cable</w:t>
                    </w:r>
                  </w:p>
                </w:txbxContent>
              </v:textbox>
            </v:shape>
            <v:shape id="_x0000_s5800" type="#_x0000_t202" style="position:absolute;left:1631;top:2783;width:7688;height:634" filled="f" stroked="f">
              <v:textbox inset="0,0,0,0">
                <w:txbxContent>
                  <w:p w:rsidR="000459B2" w:rsidRDefault="000459B2">
                    <w:pPr>
                      <w:spacing w:line="156" w:lineRule="exact"/>
                      <w:ind w:left="107"/>
                      <w:rPr>
                        <w:rFonts w:ascii="Arial"/>
                        <w:sz w:val="14"/>
                      </w:rPr>
                    </w:pPr>
                    <w:r>
                      <w:rPr>
                        <w:rFonts w:ascii="Arial"/>
                        <w:w w:val="110"/>
                        <w:sz w:val="14"/>
                      </w:rPr>
                      <w:t>StatusNotificationResponse()</w:t>
                    </w:r>
                  </w:p>
                  <w:p w:rsidR="000459B2" w:rsidRDefault="000459B2">
                    <w:pPr>
                      <w:spacing w:before="3"/>
                      <w:rPr>
                        <w:rFonts w:ascii="Arial"/>
                        <w:sz w:val="13"/>
                      </w:rPr>
                    </w:pPr>
                  </w:p>
                  <w:p w:rsidR="000459B2" w:rsidRDefault="000459B2">
                    <w:pPr>
                      <w:spacing w:line="242" w:lineRule="auto"/>
                      <w:ind w:left="559" w:hanging="560"/>
                      <w:rPr>
                        <w:rFonts w:ascii="Arial"/>
                        <w:sz w:val="14"/>
                      </w:rPr>
                    </w:pPr>
                    <w:r>
                      <w:rPr>
                        <w:rFonts w:ascii="Arial"/>
                        <w:w w:val="110"/>
                        <w:sz w:val="14"/>
                      </w:rPr>
                      <w:t>TransactionEventRequest(eventType = Ended, chargingState = Idle, triggerReason = EVCommunicationLost, stoppedReason = EVDisconnected, transactionId = AB1234, seqNo = N + 2, timestamp, meterValues)</w:t>
                    </w:r>
                  </w:p>
                </w:txbxContent>
              </v:textbox>
            </v:shape>
            <v:shape id="_x0000_s5799" type="#_x0000_t202" style="position:absolute;left:1507;top:3443;width:8411;height:305" filled="f" stroked="f">
              <v:textbox inset="0,0,0,0">
                <w:txbxContent>
                  <w:p w:rsidR="000459B2" w:rsidRDefault="000459B2">
                    <w:pPr>
                      <w:spacing w:before="125"/>
                      <w:ind w:left="177"/>
                      <w:rPr>
                        <w:rFonts w:ascii="Arial"/>
                        <w:sz w:val="14"/>
                      </w:rPr>
                    </w:pPr>
                    <w:r>
                      <w:rPr>
                        <w:rFonts w:ascii="Arial"/>
                        <w:w w:val="110"/>
                        <w:sz w:val="14"/>
                      </w:rPr>
                      <w:t>TransactionEventResponse()</w:t>
                    </w:r>
                  </w:p>
                </w:txbxContent>
              </v:textbox>
            </v:shape>
            <v:shape id="_x0000_s5798" type="#_x0000_t202" style="position:absolute;left:1507;top:2026;width:8411;height:617" filled="f" stroked="f">
              <v:textbox inset="0,0,0,0">
                <w:txbxContent>
                  <w:p w:rsidR="000459B2" w:rsidRDefault="000459B2">
                    <w:pPr>
                      <w:rPr>
                        <w:rFonts w:ascii="Arial"/>
                        <w:sz w:val="16"/>
                      </w:rPr>
                    </w:pPr>
                  </w:p>
                  <w:p w:rsidR="000459B2" w:rsidRDefault="000459B2">
                    <w:pPr>
                      <w:rPr>
                        <w:rFonts w:ascii="Arial"/>
                      </w:rPr>
                    </w:pPr>
                  </w:p>
                  <w:p w:rsidR="000459B2" w:rsidRDefault="000459B2">
                    <w:pPr>
                      <w:spacing w:before="1"/>
                      <w:ind w:left="123"/>
                      <w:rPr>
                        <w:rFonts w:ascii="Arial"/>
                        <w:sz w:val="14"/>
                      </w:rPr>
                    </w:pPr>
                    <w:r>
                      <w:rPr>
                        <w:rFonts w:ascii="Arial"/>
                        <w:w w:val="110"/>
                        <w:sz w:val="14"/>
                      </w:rPr>
                      <w:t>StatusNotificationRequest(Available)</w:t>
                    </w:r>
                  </w:p>
                </w:txbxContent>
              </v:textbox>
            </v:shape>
            <v:shape id="_x0000_s5797" type="#_x0000_t202" style="position:absolute;left:1507;top:1711;width:8411;height:305" filled="f" stroked="f">
              <v:textbox inset="0,0,0,0">
                <w:txbxContent>
                  <w:p w:rsidR="000459B2" w:rsidRDefault="000459B2">
                    <w:pPr>
                      <w:spacing w:before="125"/>
                      <w:ind w:left="177"/>
                      <w:rPr>
                        <w:rFonts w:ascii="Arial"/>
                        <w:sz w:val="14"/>
                      </w:rPr>
                    </w:pPr>
                    <w:r>
                      <w:rPr>
                        <w:rFonts w:ascii="Arial"/>
                        <w:w w:val="110"/>
                        <w:sz w:val="14"/>
                      </w:rPr>
                      <w:t>TransactionEventResponse(idTokenInfo.status = Accepted / Blocked / Invalid / Expired)</w:t>
                    </w:r>
                  </w:p>
                </w:txbxContent>
              </v:textbox>
            </v:shape>
            <v:shape id="_x0000_s5796" type="#_x0000_t202" style="position:absolute;left:694;top:615;width:803;height:617" filled="f" stroked="f">
              <v:textbox inset="0,0,0,0">
                <w:txbxContent>
                  <w:p w:rsidR="000459B2" w:rsidRDefault="000459B2">
                    <w:pPr>
                      <w:spacing w:line="160" w:lineRule="exact"/>
                      <w:ind w:left="150"/>
                      <w:rPr>
                        <w:rFonts w:ascii="Arial"/>
                        <w:b/>
                        <w:sz w:val="14"/>
                      </w:rPr>
                    </w:pPr>
                    <w:r>
                      <w:rPr>
                        <w:rFonts w:ascii="Arial"/>
                        <w:b/>
                        <w:w w:val="125"/>
                        <w:sz w:val="14"/>
                      </w:rPr>
                      <w:t>opt</w:t>
                    </w:r>
                  </w:p>
                </w:txbxContent>
              </v:textbox>
            </v:shape>
            <w10:wrap type="none"/>
            <w10:anchorlock/>
          </v:group>
        </w:pict>
      </w:r>
    </w:p>
    <w:p w:rsidR="000F652E" w:rsidRDefault="000459B2">
      <w:pPr>
        <w:spacing w:before="10"/>
        <w:ind w:left="120"/>
        <w:rPr>
          <w:rFonts w:ascii="Roboto"/>
          <w:i/>
          <w:sz w:val="18"/>
        </w:rPr>
      </w:pPr>
      <w:r>
        <w:rPr>
          <w:rFonts w:ascii="Roboto"/>
          <w:i/>
          <w:sz w:val="18"/>
        </w:rPr>
        <w:t>Figure 56. Sequence Diagram: Transaction locally stopped by IdToken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300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ind w:right="72"/>
              <w:rPr>
                <w:sz w:val="18"/>
              </w:rPr>
            </w:pPr>
            <w:r>
              <w:rPr>
                <w:sz w:val="18"/>
              </w:rPr>
              <w:t xml:space="preserve">It is likely that the CSMS applies sanity checks to the data contained in </w:t>
            </w:r>
            <w:hyperlink w:anchor="_bookmark558" w:history="1">
              <w:r>
                <w:rPr>
                  <w:color w:val="0000ED"/>
                  <w:sz w:val="18"/>
                </w:rPr>
                <w:t>TransactionEventRequest</w:t>
              </w:r>
            </w:hyperlink>
            <w:r>
              <w:rPr>
                <w:color w:val="0000ED"/>
                <w:sz w:val="18"/>
              </w:rPr>
              <w:t xml:space="preserve"> </w:t>
            </w:r>
            <w:r>
              <w:rPr>
                <w:sz w:val="18"/>
              </w:rPr>
              <w:t>it received. The outcome of such sanity checks SHOULD NOT ever cause the CSMS to not</w:t>
            </w:r>
          </w:p>
          <w:p w:rsidR="000F652E" w:rsidRDefault="000459B2">
            <w:pPr>
              <w:pStyle w:val="TableParagraph"/>
              <w:spacing w:before="55"/>
              <w:rPr>
                <w:sz w:val="18"/>
              </w:rPr>
            </w:pPr>
            <w:r>
              <w:rPr>
                <w:sz w:val="18"/>
              </w:rPr>
              <w:t xml:space="preserve">respond with a </w:t>
            </w:r>
            <w:hyperlink w:anchor="_bookmark560" w:history="1">
              <w:r>
                <w:rPr>
                  <w:color w:val="0000ED"/>
                  <w:sz w:val="18"/>
                </w:rPr>
                <w:t>TransactionEventResponse</w:t>
              </w:r>
            </w:hyperlink>
            <w:r>
              <w:rPr>
                <w:sz w:val="18"/>
              </w:rPr>
              <w:t>.</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EVConnected</w:t>
              </w:r>
            </w:hyperlink>
          </w:p>
          <w:p w:rsidR="000F652E" w:rsidRDefault="000459B2">
            <w:pPr>
              <w:pStyle w:val="TableParagraph"/>
              <w:spacing w:before="0"/>
              <w:ind w:right="8"/>
              <w:rPr>
                <w:sz w:val="18"/>
              </w:rPr>
            </w:pPr>
            <w:r>
              <w:rPr>
                <w:sz w:val="18"/>
              </w:rPr>
              <w:t>This use-case is also valid for other configurations, but then the transaction might stop at another moment, which might change the sequence in which message are sent. For more details see the</w:t>
            </w:r>
          </w:p>
          <w:p w:rsidR="000F652E" w:rsidRDefault="000459B2">
            <w:pPr>
              <w:pStyle w:val="TableParagraph"/>
              <w:spacing w:before="51"/>
              <w:rPr>
                <w:sz w:val="18"/>
              </w:rPr>
            </w:pPr>
            <w:r>
              <w:rPr>
                <w:sz w:val="18"/>
              </w:rPr>
              <w:t xml:space="preserve">use case: </w:t>
            </w:r>
            <w:hyperlink w:anchor="_bookmark140" w:history="1">
              <w:r>
                <w:rPr>
                  <w:color w:val="0000ED"/>
                  <w:sz w:val="18"/>
                </w:rPr>
                <w:t>E06 - Stop Transaction options</w:t>
              </w:r>
            </w:hyperlink>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The CSMS cannot prevent a transaction from stopping.</w:t>
            </w:r>
          </w:p>
        </w:tc>
      </w:tr>
    </w:tbl>
    <w:p w:rsidR="000F652E" w:rsidRDefault="000F652E">
      <w:pPr>
        <w:pStyle w:val="BodyText"/>
        <w:spacing w:before="2"/>
        <w:rPr>
          <w:rFonts w:ascii="Roboto"/>
          <w:i/>
          <w:sz w:val="15"/>
        </w:rPr>
      </w:pPr>
    </w:p>
    <w:p w:rsidR="000F652E" w:rsidRDefault="000459B2">
      <w:pPr>
        <w:pStyle w:val="Heading4"/>
        <w:spacing w:before="66"/>
      </w:pPr>
      <w:r>
        <w:t>E07 - Transaction locally stopped by IdToken - Requirements</w:t>
      </w:r>
    </w:p>
    <w:p w:rsidR="000F652E" w:rsidRDefault="000459B2">
      <w:pPr>
        <w:spacing w:before="224"/>
        <w:ind w:left="120"/>
        <w:rPr>
          <w:rFonts w:ascii="Roboto"/>
          <w:i/>
          <w:sz w:val="18"/>
        </w:rPr>
      </w:pPr>
      <w:r>
        <w:rPr>
          <w:rFonts w:ascii="Roboto"/>
          <w:i/>
          <w:sz w:val="18"/>
        </w:rPr>
        <w:t>Table 109. E07 -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E07.FR.01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ight="54"/>
              <w:rPr>
                <w:sz w:val="18"/>
              </w:rPr>
            </w:pPr>
            <w:r>
              <w:rPr>
                <w:sz w:val="18"/>
              </w:rPr>
              <w:t xml:space="preserve">The CSMS SHALL only inform the Charging Station it has received </w:t>
            </w:r>
            <w:hyperlink w:anchor="_bookmark558" w:history="1">
              <w:r>
                <w:rPr>
                  <w:color w:val="0000ED"/>
                  <w:sz w:val="18"/>
                </w:rPr>
                <w:t>TransactionEventRequest</w:t>
              </w:r>
            </w:hyperlink>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E07.FR.02</w:t>
            </w:r>
          </w:p>
        </w:tc>
        <w:tc>
          <w:tcPr>
            <w:tcW w:w="3140" w:type="dxa"/>
            <w:shd w:val="clear" w:color="auto" w:fill="EDEDED"/>
          </w:tcPr>
          <w:p w:rsidR="000F652E" w:rsidRDefault="000459B2">
            <w:pPr>
              <w:pStyle w:val="TableParagraph"/>
              <w:spacing w:before="21"/>
              <w:ind w:left="39"/>
              <w:rPr>
                <w:sz w:val="18"/>
              </w:rPr>
            </w:pPr>
            <w:r>
              <w:rPr>
                <w:sz w:val="18"/>
              </w:rPr>
              <w:t>E07.FR.01 and when stopping a transaction.</w:t>
            </w:r>
          </w:p>
        </w:tc>
        <w:tc>
          <w:tcPr>
            <w:tcW w:w="4187" w:type="dxa"/>
            <w:shd w:val="clear" w:color="auto" w:fill="EDEDED"/>
          </w:tcPr>
          <w:p w:rsidR="000F652E" w:rsidRDefault="000459B2">
            <w:pPr>
              <w:pStyle w:val="TableParagraph"/>
              <w:spacing w:before="21"/>
              <w:ind w:left="39"/>
              <w:rPr>
                <w:sz w:val="18"/>
              </w:rPr>
            </w:pPr>
            <w:r>
              <w:rPr>
                <w:sz w:val="18"/>
              </w:rPr>
              <w:t xml:space="preserve">The CSMS MAY send information about the </w:t>
            </w:r>
            <w:hyperlink w:anchor="_bookmark608" w:history="1">
              <w:r>
                <w:rPr>
                  <w:color w:val="0000ED"/>
                  <w:sz w:val="18"/>
                </w:rPr>
                <w:t xml:space="preserve">IdTokenType </w:t>
              </w:r>
            </w:hyperlink>
            <w:r>
              <w:rPr>
                <w:sz w:val="18"/>
              </w:rPr>
              <w:t>used to stop the transaction.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E07.FR.03</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ight="179"/>
              <w:jc w:val="both"/>
              <w:rPr>
                <w:sz w:val="18"/>
              </w:rPr>
            </w:pPr>
            <w:r>
              <w:rPr>
                <w:sz w:val="18"/>
              </w:rPr>
              <w:t xml:space="preserve">The </w:t>
            </w:r>
            <w:hyperlink w:anchor="_bookmark608" w:history="1">
              <w:r>
                <w:rPr>
                  <w:color w:val="0000ED"/>
                  <w:sz w:val="18"/>
                </w:rPr>
                <w:t xml:space="preserve">IdTokenType </w:t>
              </w:r>
            </w:hyperlink>
            <w:r>
              <w:rPr>
                <w:sz w:val="18"/>
              </w:rPr>
              <w:t>in the request message MAY</w:t>
            </w:r>
            <w:r>
              <w:rPr>
                <w:spacing w:val="-33"/>
                <w:sz w:val="18"/>
              </w:rPr>
              <w:t xml:space="preserve"> </w:t>
            </w:r>
            <w:r>
              <w:rPr>
                <w:sz w:val="18"/>
              </w:rPr>
              <w:t>be omitted when the Charging Station itself needs to stop the</w:t>
            </w:r>
            <w:r>
              <w:rPr>
                <w:spacing w:val="-3"/>
                <w:sz w:val="18"/>
              </w:rPr>
              <w:t xml:space="preserve"> </w:t>
            </w:r>
            <w:r>
              <w:rPr>
                <w:sz w:val="18"/>
              </w:rPr>
              <w:t>transaction.</w:t>
            </w:r>
          </w:p>
        </w:tc>
        <w:tc>
          <w:tcPr>
            <w:tcW w:w="2094" w:type="dxa"/>
          </w:tcPr>
          <w:p w:rsidR="000F652E" w:rsidRDefault="000459B2">
            <w:pPr>
              <w:pStyle w:val="TableParagraph"/>
              <w:spacing w:before="21"/>
              <w:ind w:left="38" w:right="220"/>
              <w:jc w:val="both"/>
              <w:rPr>
                <w:sz w:val="18"/>
              </w:rPr>
            </w:pPr>
            <w:r>
              <w:rPr>
                <w:sz w:val="18"/>
              </w:rPr>
              <w:t>e.g. when the</w:t>
            </w:r>
            <w:r>
              <w:rPr>
                <w:spacing w:val="-18"/>
                <w:sz w:val="18"/>
              </w:rPr>
              <w:t xml:space="preserve"> </w:t>
            </w:r>
            <w:r>
              <w:rPr>
                <w:sz w:val="18"/>
              </w:rPr>
              <w:t>Charging Station is requested to reset.</w:t>
            </w: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E07.FR.04</w:t>
            </w:r>
          </w:p>
        </w:tc>
        <w:tc>
          <w:tcPr>
            <w:tcW w:w="3140" w:type="dxa"/>
            <w:shd w:val="clear" w:color="auto" w:fill="EDEDED"/>
          </w:tcPr>
          <w:p w:rsidR="000F652E" w:rsidRDefault="000459B2">
            <w:pPr>
              <w:pStyle w:val="TableParagraph"/>
              <w:spacing w:before="21"/>
              <w:ind w:left="39"/>
              <w:rPr>
                <w:sz w:val="18"/>
              </w:rPr>
            </w:pPr>
            <w:r>
              <w:rPr>
                <w:sz w:val="18"/>
              </w:rPr>
              <w:t>If a transaction is ended in a normal way.</w:t>
            </w:r>
          </w:p>
        </w:tc>
        <w:tc>
          <w:tcPr>
            <w:tcW w:w="4187" w:type="dxa"/>
            <w:shd w:val="clear" w:color="auto" w:fill="EDEDED"/>
          </w:tcPr>
          <w:p w:rsidR="000F652E" w:rsidRDefault="000459B2">
            <w:pPr>
              <w:pStyle w:val="TableParagraph"/>
              <w:spacing w:before="21"/>
              <w:ind w:left="39"/>
              <w:rPr>
                <w:sz w:val="18"/>
              </w:rPr>
            </w:pPr>
            <w:r>
              <w:rPr>
                <w:sz w:val="18"/>
              </w:rPr>
              <w:t xml:space="preserve">The </w:t>
            </w:r>
            <w:hyperlink w:anchor="_bookmark702" w:history="1">
              <w:r>
                <w:rPr>
                  <w:color w:val="0000ED"/>
                  <w:sz w:val="18"/>
                </w:rPr>
                <w:t xml:space="preserve">stoppedReason </w:t>
              </w:r>
            </w:hyperlink>
            <w:r>
              <w:rPr>
                <w:sz w:val="18"/>
              </w:rPr>
              <w:t>element MAY be omitted.</w:t>
            </w:r>
          </w:p>
        </w:tc>
        <w:tc>
          <w:tcPr>
            <w:tcW w:w="2094" w:type="dxa"/>
            <w:shd w:val="clear" w:color="auto" w:fill="EDEDED"/>
          </w:tcPr>
          <w:p w:rsidR="000F652E" w:rsidRDefault="000459B2">
            <w:pPr>
              <w:pStyle w:val="TableParagraph"/>
              <w:spacing w:before="21"/>
              <w:ind w:left="38" w:right="129"/>
              <w:rPr>
                <w:sz w:val="18"/>
              </w:rPr>
            </w:pPr>
            <w:r>
              <w:rPr>
                <w:sz w:val="18"/>
              </w:rPr>
              <w:t>e.g. EV-driver presented IdToken to stop the transaction.</w:t>
            </w:r>
          </w:p>
        </w:tc>
      </w:tr>
      <w:tr w:rsidR="000F652E">
        <w:trPr>
          <w:trHeight w:val="726"/>
        </w:trPr>
        <w:tc>
          <w:tcPr>
            <w:tcW w:w="1047" w:type="dxa"/>
          </w:tcPr>
          <w:p w:rsidR="000F652E" w:rsidRDefault="000459B2">
            <w:pPr>
              <w:pStyle w:val="TableParagraph"/>
              <w:spacing w:before="21"/>
              <w:ind w:left="79" w:right="50"/>
              <w:jc w:val="center"/>
              <w:rPr>
                <w:sz w:val="18"/>
              </w:rPr>
            </w:pPr>
            <w:r>
              <w:rPr>
                <w:sz w:val="18"/>
              </w:rPr>
              <w:t>E07.FR.05</w:t>
            </w:r>
          </w:p>
        </w:tc>
        <w:tc>
          <w:tcPr>
            <w:tcW w:w="3140" w:type="dxa"/>
          </w:tcPr>
          <w:p w:rsidR="000F652E" w:rsidRDefault="000459B2">
            <w:pPr>
              <w:pStyle w:val="TableParagraph"/>
              <w:spacing w:before="21"/>
              <w:ind w:left="39"/>
              <w:rPr>
                <w:sz w:val="18"/>
              </w:rPr>
            </w:pPr>
            <w:r>
              <w:rPr>
                <w:sz w:val="18"/>
              </w:rPr>
              <w:t>If a transaction is ended in a normal way</w:t>
            </w:r>
          </w:p>
        </w:tc>
        <w:tc>
          <w:tcPr>
            <w:tcW w:w="4187" w:type="dxa"/>
          </w:tcPr>
          <w:p w:rsidR="000F652E" w:rsidRDefault="000459B2">
            <w:pPr>
              <w:pStyle w:val="TableParagraph"/>
              <w:spacing w:before="21"/>
              <w:ind w:left="39"/>
              <w:rPr>
                <w:sz w:val="18"/>
              </w:rPr>
            </w:pPr>
            <w:r>
              <w:rPr>
                <w:sz w:val="18"/>
              </w:rPr>
              <w:t xml:space="preserve">The </w:t>
            </w:r>
            <w:hyperlink w:anchor="_bookmark702" w:history="1">
              <w:r>
                <w:rPr>
                  <w:color w:val="0000ED"/>
                  <w:sz w:val="18"/>
                </w:rPr>
                <w:t xml:space="preserve">stoppedReason </w:t>
              </w:r>
            </w:hyperlink>
            <w:r>
              <w:rPr>
                <w:sz w:val="18"/>
              </w:rPr>
              <w:t>SHOULD be assumed 'Local'.</w:t>
            </w:r>
          </w:p>
        </w:tc>
        <w:tc>
          <w:tcPr>
            <w:tcW w:w="2094" w:type="dxa"/>
          </w:tcPr>
          <w:p w:rsidR="000F652E" w:rsidRDefault="000459B2">
            <w:pPr>
              <w:pStyle w:val="TableParagraph"/>
              <w:spacing w:before="21"/>
              <w:ind w:left="38" w:right="129"/>
              <w:rPr>
                <w:sz w:val="18"/>
              </w:rPr>
            </w:pPr>
            <w:r>
              <w:rPr>
                <w:sz w:val="18"/>
              </w:rPr>
              <w:t>e.g. EV-driver presented IdToken to stop the transaction.</w:t>
            </w: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E07.FR.06</w:t>
            </w:r>
          </w:p>
        </w:tc>
        <w:tc>
          <w:tcPr>
            <w:tcW w:w="3140" w:type="dxa"/>
            <w:shd w:val="clear" w:color="auto" w:fill="EDEDED"/>
          </w:tcPr>
          <w:p w:rsidR="000F652E" w:rsidRDefault="000459B2">
            <w:pPr>
              <w:pStyle w:val="TableParagraph"/>
              <w:spacing w:before="7" w:line="235" w:lineRule="auto"/>
              <w:ind w:left="39"/>
              <w:rPr>
                <w:sz w:val="18"/>
              </w:rPr>
            </w:pPr>
            <w:r>
              <w:rPr>
                <w:sz w:val="18"/>
              </w:rPr>
              <w:t xml:space="preserve">If the transaction is </w:t>
            </w:r>
            <w:r>
              <w:rPr>
                <w:rFonts w:ascii="Roboto"/>
                <w:i/>
                <w:sz w:val="18"/>
              </w:rPr>
              <w:t xml:space="preserve">not </w:t>
            </w:r>
            <w:r>
              <w:rPr>
                <w:sz w:val="18"/>
              </w:rPr>
              <w:t>ended normally.</w:t>
            </w:r>
          </w:p>
        </w:tc>
        <w:tc>
          <w:tcPr>
            <w:tcW w:w="4187" w:type="dxa"/>
            <w:shd w:val="clear" w:color="auto" w:fill="EDEDED"/>
          </w:tcPr>
          <w:p w:rsidR="000F652E" w:rsidRDefault="00525094">
            <w:pPr>
              <w:pStyle w:val="TableParagraph"/>
              <w:spacing w:before="21"/>
              <w:ind w:left="39"/>
              <w:rPr>
                <w:sz w:val="18"/>
              </w:rPr>
            </w:pPr>
            <w:hyperlink w:anchor="_bookmark702" w:history="1">
              <w:r w:rsidR="000459B2">
                <w:rPr>
                  <w:color w:val="0000ED"/>
                  <w:sz w:val="18"/>
                </w:rPr>
                <w:t xml:space="preserve">stoppedReason </w:t>
              </w:r>
            </w:hyperlink>
            <w:r w:rsidR="000459B2">
              <w:rPr>
                <w:sz w:val="18"/>
              </w:rPr>
              <w:t>SHOULD be set to a correct value.</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E07.FR.07</w:t>
            </w:r>
          </w:p>
        </w:tc>
        <w:tc>
          <w:tcPr>
            <w:tcW w:w="3140" w:type="dxa"/>
          </w:tcPr>
          <w:p w:rsidR="000F652E" w:rsidRDefault="000459B2">
            <w:pPr>
              <w:pStyle w:val="TableParagraph"/>
              <w:spacing w:before="21"/>
              <w:ind w:left="39"/>
              <w:rPr>
                <w:sz w:val="18"/>
              </w:rPr>
            </w:pPr>
            <w:r>
              <w:rPr>
                <w:sz w:val="18"/>
              </w:rPr>
              <w:t>As part of the normal transaction termination.</w:t>
            </w:r>
          </w:p>
        </w:tc>
        <w:tc>
          <w:tcPr>
            <w:tcW w:w="4187" w:type="dxa"/>
          </w:tcPr>
          <w:p w:rsidR="000F652E" w:rsidRDefault="000459B2">
            <w:pPr>
              <w:pStyle w:val="TableParagraph"/>
              <w:spacing w:before="21"/>
              <w:ind w:left="39" w:right="70"/>
              <w:rPr>
                <w:sz w:val="18"/>
              </w:rPr>
            </w:pPr>
            <w:r>
              <w:rPr>
                <w:sz w:val="18"/>
              </w:rPr>
              <w:t>The Charging Station SHALL unlock the cable (if not permanently attached).</w:t>
            </w:r>
          </w:p>
        </w:tc>
        <w:tc>
          <w:tcPr>
            <w:tcW w:w="2094" w:type="dxa"/>
          </w:tcPr>
          <w:p w:rsidR="000F652E" w:rsidRDefault="000F652E">
            <w:pPr>
              <w:pStyle w:val="TableParagraph"/>
              <w:spacing w:before="0"/>
              <w:ind w:left="0"/>
              <w:rPr>
                <w:rFonts w:ascii="Times New Roman"/>
                <w:sz w:val="18"/>
              </w:rPr>
            </w:pPr>
          </w:p>
        </w:tc>
      </w:tr>
      <w:tr w:rsidR="000F652E">
        <w:trPr>
          <w:trHeight w:val="1485"/>
        </w:trPr>
        <w:tc>
          <w:tcPr>
            <w:tcW w:w="1047" w:type="dxa"/>
            <w:shd w:val="clear" w:color="auto" w:fill="EDEDED"/>
          </w:tcPr>
          <w:p w:rsidR="000F652E" w:rsidRDefault="000459B2">
            <w:pPr>
              <w:pStyle w:val="TableParagraph"/>
              <w:spacing w:before="21"/>
              <w:ind w:left="79" w:right="50"/>
              <w:jc w:val="center"/>
              <w:rPr>
                <w:sz w:val="18"/>
              </w:rPr>
            </w:pPr>
            <w:r>
              <w:rPr>
                <w:sz w:val="18"/>
              </w:rPr>
              <w:t>E07.FR.08</w:t>
            </w:r>
          </w:p>
        </w:tc>
        <w:tc>
          <w:tcPr>
            <w:tcW w:w="3140" w:type="dxa"/>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line="206" w:lineRule="exact"/>
              <w:ind w:left="39"/>
              <w:rPr>
                <w:sz w:val="18"/>
              </w:rPr>
            </w:pPr>
            <w:r>
              <w:rPr>
                <w:sz w:val="18"/>
              </w:rPr>
              <w:t>EVSE is known at start of transaction</w:t>
            </w:r>
          </w:p>
        </w:tc>
        <w:tc>
          <w:tcPr>
            <w:tcW w:w="4187" w:type="dxa"/>
            <w:shd w:val="clear" w:color="auto" w:fill="EDEDED"/>
          </w:tcPr>
          <w:p w:rsidR="000F652E" w:rsidRDefault="000459B2">
            <w:pPr>
              <w:pStyle w:val="TableParagraph"/>
              <w:spacing w:before="24" w:line="235" w:lineRule="auto"/>
              <w:ind w:left="39" w:right="22"/>
              <w:rPr>
                <w:sz w:val="18"/>
              </w:rPr>
            </w:pPr>
            <w:r>
              <w:rPr>
                <w:sz w:val="18"/>
              </w:rPr>
              <w:t xml:space="preserve">The Charging Station SHALL add the configured measurands 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sent to the CSMS to provide more details during the transaction.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055"/>
        </w:trPr>
        <w:tc>
          <w:tcPr>
            <w:tcW w:w="1047" w:type="dxa"/>
          </w:tcPr>
          <w:p w:rsidR="000F652E" w:rsidRDefault="000459B2">
            <w:pPr>
              <w:pStyle w:val="TableParagraph"/>
              <w:spacing w:before="21"/>
              <w:ind w:left="79" w:right="50"/>
              <w:jc w:val="center"/>
              <w:rPr>
                <w:sz w:val="18"/>
              </w:rPr>
            </w:pPr>
            <w:r>
              <w:rPr>
                <w:sz w:val="18"/>
              </w:rPr>
              <w:t>E07.FR.09</w:t>
            </w:r>
          </w:p>
        </w:tc>
        <w:tc>
          <w:tcPr>
            <w:tcW w:w="3140" w:type="dxa"/>
          </w:tcPr>
          <w:p w:rsidR="000F652E" w:rsidRDefault="000459B2">
            <w:pPr>
              <w:pStyle w:val="TableParagraph"/>
              <w:spacing w:before="24" w:line="270" w:lineRule="atLeast"/>
              <w:ind w:left="39" w:right="2259"/>
              <w:rPr>
                <w:sz w:val="18"/>
              </w:rPr>
            </w:pPr>
            <w:r>
              <w:rPr>
                <w:sz w:val="18"/>
              </w:rPr>
              <w:t>E07.FR.08 AND</w:t>
            </w:r>
          </w:p>
          <w:p w:rsidR="000F652E" w:rsidRDefault="000459B2">
            <w:pPr>
              <w:pStyle w:val="TableParagraph"/>
              <w:spacing w:before="2"/>
              <w:ind w:left="39" w:right="-10"/>
              <w:rPr>
                <w:sz w:val="18"/>
              </w:rPr>
            </w:pPr>
            <w:r>
              <w:rPr>
                <w:sz w:val="18"/>
              </w:rPr>
              <w:t>The Charging Station is running low on memory</w:t>
            </w:r>
          </w:p>
        </w:tc>
        <w:tc>
          <w:tcPr>
            <w:tcW w:w="4187" w:type="dxa"/>
          </w:tcPr>
          <w:p w:rsidR="000F652E" w:rsidRDefault="000459B2">
            <w:pPr>
              <w:pStyle w:val="TableParagraph"/>
              <w:spacing w:before="21"/>
              <w:ind w:left="39"/>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E07.FR.10</w:t>
            </w:r>
          </w:p>
        </w:tc>
        <w:tc>
          <w:tcPr>
            <w:tcW w:w="3140" w:type="dxa"/>
            <w:shd w:val="clear" w:color="auto" w:fill="EDEDED"/>
          </w:tcPr>
          <w:p w:rsidR="000F652E" w:rsidRDefault="000459B2">
            <w:pPr>
              <w:pStyle w:val="TableParagraph"/>
              <w:spacing w:before="21"/>
              <w:ind w:left="39"/>
              <w:rPr>
                <w:sz w:val="18"/>
              </w:rPr>
            </w:pPr>
            <w:r>
              <w:rPr>
                <w:sz w:val="18"/>
              </w:rPr>
              <w:t>E07.FR.09</w:t>
            </w:r>
          </w:p>
        </w:tc>
        <w:tc>
          <w:tcPr>
            <w:tcW w:w="4187" w:type="dxa"/>
            <w:shd w:val="clear" w:color="auto" w:fill="EDEDED"/>
          </w:tcPr>
          <w:p w:rsidR="000F652E" w:rsidRDefault="000459B2">
            <w:pPr>
              <w:pStyle w:val="TableParagraph"/>
              <w:spacing w:before="21"/>
              <w:ind w:left="39" w:right="18"/>
              <w:rPr>
                <w:sz w:val="18"/>
              </w:rPr>
            </w:pPr>
            <w:r>
              <w:rPr>
                <w:sz w:val="18"/>
              </w:rPr>
              <w:t>When dropping meter data, the Charging Station SHALL drop intermediate values first (1st value, 3th value, 5th etc), not start dropping values from the start of the list or stop adding values to the list.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9" w:right="50"/>
              <w:jc w:val="center"/>
              <w:rPr>
                <w:sz w:val="18"/>
              </w:rPr>
            </w:pPr>
            <w:r>
              <w:rPr>
                <w:sz w:val="18"/>
              </w:rPr>
              <w:t>E07.FR.11</w:t>
            </w:r>
          </w:p>
        </w:tc>
        <w:tc>
          <w:tcPr>
            <w:tcW w:w="3140" w:type="dxa"/>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E07.FR.12</w:t>
            </w:r>
          </w:p>
        </w:tc>
        <w:tc>
          <w:tcPr>
            <w:tcW w:w="3140" w:type="dxa"/>
            <w:shd w:val="clear" w:color="auto" w:fill="EDEDED"/>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shd w:val="clear" w:color="auto" w:fill="EDEDED"/>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691"/>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E07.FR.13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p>
          <w:p w:rsidR="000F652E" w:rsidRDefault="00525094">
            <w:pPr>
              <w:pStyle w:val="TableParagraph"/>
              <w:spacing w:before="9" w:line="272" w:lineRule="exact"/>
              <w:ind w:left="39" w:right="1018"/>
              <w:rPr>
                <w:sz w:val="18"/>
              </w:rPr>
            </w:pPr>
            <w:hyperlink w:anchor="_bookmark190" w:history="1">
              <w:r w:rsidR="000459B2">
                <w:rPr>
                  <w:color w:val="0000ED"/>
                  <w:sz w:val="18"/>
                </w:rPr>
                <w:t>Values - Configuration</w:t>
              </w:r>
            </w:hyperlink>
            <w:r w:rsidR="000459B2">
              <w:rPr>
                <w:color w:val="0000ED"/>
                <w:sz w:val="18"/>
              </w:rPr>
              <w:t xml:space="preserve"> </w:t>
            </w:r>
            <w:r w:rsidR="000459B2">
              <w:rPr>
                <w:sz w:val="18"/>
              </w:rPr>
              <w:t>AND</w:t>
            </w:r>
          </w:p>
          <w:p w:rsidR="000F652E" w:rsidRDefault="000459B2">
            <w:pPr>
              <w:pStyle w:val="TableParagraph"/>
              <w:spacing w:before="0"/>
              <w:ind w:left="39"/>
              <w:rPr>
                <w:sz w:val="18"/>
              </w:rPr>
            </w:pPr>
            <w:r>
              <w:rPr>
                <w:sz w:val="18"/>
              </w:rPr>
              <w:t>EVSE is not known at start of transaction</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0" w:line="228" w:lineRule="auto"/>
              <w:ind w:left="39"/>
              <w:rPr>
                <w:sz w:val="18"/>
              </w:rPr>
            </w:pPr>
            <w:r>
              <w:rPr>
                <w:sz w:val="18"/>
              </w:rPr>
              <w:t xml:space="preserve">The Charging Station SHALL add the measurands for </w:t>
            </w:r>
            <w:r>
              <w:rPr>
                <w:rFonts w:ascii="Roboto"/>
                <w:i/>
                <w:sz w:val="18"/>
              </w:rPr>
              <w:t xml:space="preserve">eventType </w:t>
            </w:r>
            <w:r>
              <w:rPr>
                <w:sz w:val="18"/>
              </w:rPr>
              <w:t xml:space="preserve">= </w:t>
            </w:r>
            <w:r>
              <w:rPr>
                <w:rFonts w:ascii="Courier New"/>
                <w:sz w:val="18"/>
              </w:rPr>
              <w:t xml:space="preserve">Started </w:t>
            </w:r>
            <w:r>
              <w:rPr>
                <w:sz w:val="18"/>
              </w:rPr>
              <w:t xml:space="preserve">to the optional meterValue field with </w:t>
            </w:r>
            <w:r>
              <w:rPr>
                <w:rFonts w:ascii="Roboto"/>
                <w:i/>
                <w:sz w:val="18"/>
              </w:rPr>
              <w:t xml:space="preserve">context </w:t>
            </w:r>
            <w:r>
              <w:rPr>
                <w:sz w:val="18"/>
              </w:rPr>
              <w:t xml:space="preserve">= </w:t>
            </w:r>
            <w:r>
              <w:rPr>
                <w:rFonts w:ascii="Courier New"/>
                <w:sz w:val="18"/>
              </w:rPr>
              <w:t xml:space="preserve">Transaction.Begin </w:t>
            </w:r>
            <w:r>
              <w:rPr>
                <w:sz w:val="18"/>
              </w:rPr>
              <w:t xml:space="preserve">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that occurs when charging starts.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793" style="width:523.3pt;height:.25pt;mso-position-horizontal-relative:char;mso-position-vertical-relative:line" coordsize="10466,5">
            <v:line id="_x0000_s5794" style="position:absolute" from="0,3" to="10466,3" strokecolor="#ddd" strokeweight=".25pt"/>
            <w10:wrap type="none"/>
            <w10:anchorlock/>
          </v:group>
        </w:pict>
      </w:r>
    </w:p>
    <w:p w:rsidR="000F652E" w:rsidRDefault="000459B2">
      <w:pPr>
        <w:pStyle w:val="Heading3"/>
        <w:spacing w:line="361" w:lineRule="exact"/>
        <w:ind w:left="120" w:firstLine="0"/>
      </w:pPr>
      <w:bookmarkStart w:id="237" w:name="E08_-_Transaction_stopped_while_Charging"/>
      <w:bookmarkStart w:id="238" w:name="_bookmark142"/>
      <w:bookmarkEnd w:id="237"/>
      <w:bookmarkEnd w:id="238"/>
      <w:r>
        <w:t>E08 - Transaction stopped while Charging Station is offline</w:t>
      </w:r>
    </w:p>
    <w:p w:rsidR="000F652E" w:rsidRDefault="000459B2">
      <w:pPr>
        <w:spacing w:before="226"/>
        <w:ind w:left="120"/>
        <w:rPr>
          <w:rFonts w:ascii="Roboto"/>
          <w:i/>
          <w:sz w:val="18"/>
        </w:rPr>
      </w:pPr>
      <w:r>
        <w:rPr>
          <w:rFonts w:ascii="Roboto"/>
          <w:i/>
          <w:sz w:val="18"/>
        </w:rPr>
        <w:t>Table 110. E08 - Transaction stopped while Charging Station is offline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Transaction stopped while Charging Station is offline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E08</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41" w:history="1">
              <w:r w:rsidR="000459B2">
                <w:rPr>
                  <w:color w:val="0000ED"/>
                  <w:sz w:val="18"/>
                </w:rPr>
                <w:t>E07 - Local Stop Transaction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rPr>
                <w:sz w:val="18"/>
              </w:rPr>
            </w:pPr>
            <w:r>
              <w:rPr>
                <w:sz w:val="18"/>
              </w:rPr>
              <w:t xml:space="preserve">To enable the EV Driver to stop a transaction while the Charging Station is </w:t>
            </w:r>
            <w:r>
              <w:rPr>
                <w:rFonts w:ascii="Roboto"/>
                <w:i/>
                <w:sz w:val="18"/>
              </w:rPr>
              <w:t>Offline</w:t>
            </w:r>
            <w:r>
              <w:rPr>
                <w:sz w:val="18"/>
              </w:rPr>
              <w:t>.</w:t>
            </w:r>
          </w:p>
        </w:tc>
      </w:tr>
      <w:tr w:rsidR="000F652E">
        <w:trPr>
          <w:trHeight w:val="1429"/>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30" w:line="228" w:lineRule="auto"/>
              <w:rPr>
                <w:sz w:val="18"/>
              </w:rPr>
            </w:pPr>
            <w:r>
              <w:rPr>
                <w:sz w:val="18"/>
              </w:rPr>
              <w:t xml:space="preserve">This use case describes how an EV Driver can stop a transaction while the Charging Station is </w:t>
            </w:r>
            <w:r>
              <w:rPr>
                <w:rFonts w:ascii="Roboto"/>
                <w:i/>
                <w:sz w:val="18"/>
              </w:rPr>
              <w:t>Offline</w:t>
            </w:r>
            <w:r>
              <w:rPr>
                <w:sz w:val="18"/>
              </w:rPr>
              <w:t xml:space="preserve">. While a transaction is ongoing and the Charging Station is </w:t>
            </w:r>
            <w:r>
              <w:rPr>
                <w:rFonts w:ascii="Roboto"/>
                <w:i/>
                <w:sz w:val="18"/>
              </w:rPr>
              <w:t>Offline</w:t>
            </w:r>
            <w:r>
              <w:rPr>
                <w:sz w:val="18"/>
              </w:rPr>
              <w:t>, the EV Driver presents his IdToken, if the Charging Stations knows locally (without asking the CSMS) that this IdToken is</w:t>
            </w:r>
          </w:p>
          <w:p w:rsidR="000F652E" w:rsidRDefault="000459B2">
            <w:pPr>
              <w:pStyle w:val="TableParagraph"/>
              <w:spacing w:before="58" w:line="216" w:lineRule="exact"/>
              <w:rPr>
                <w:sz w:val="18"/>
              </w:rPr>
            </w:pPr>
            <w:r>
              <w:rPr>
                <w:sz w:val="18"/>
              </w:rPr>
              <w:t>allowed to stop the transaction, it will stop the ongoing transaction.</w:t>
            </w:r>
          </w:p>
          <w:p w:rsidR="000F652E" w:rsidRDefault="000459B2">
            <w:pPr>
              <w:pStyle w:val="TableParagraph"/>
              <w:spacing w:before="14" w:line="220" w:lineRule="auto"/>
              <w:rPr>
                <w:sz w:val="18"/>
              </w:rPr>
            </w:pPr>
            <w:r>
              <w:rPr>
                <w:sz w:val="18"/>
              </w:rPr>
              <w:t xml:space="preserve">When the Charging Station restores the connection with the CSMS, it needs to send the information about this </w:t>
            </w:r>
            <w:r>
              <w:rPr>
                <w:rFonts w:ascii="Roboto"/>
                <w:i/>
                <w:sz w:val="18"/>
              </w:rPr>
              <w:t xml:space="preserve">Offline </w:t>
            </w:r>
            <w:r>
              <w:rPr>
                <w:sz w:val="18"/>
              </w:rPr>
              <w:t>stop transaction to the CSMS.</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 EV Driver</w:t>
            </w:r>
          </w:p>
        </w:tc>
      </w:tr>
      <w:tr w:rsidR="000F652E">
        <w:trPr>
          <w:trHeight w:val="257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20"/>
              </w:numPr>
              <w:tabs>
                <w:tab w:val="left" w:pos="241"/>
              </w:tabs>
              <w:spacing w:before="61" w:line="227" w:lineRule="exact"/>
              <w:ind w:hanging="201"/>
              <w:rPr>
                <w:sz w:val="18"/>
              </w:rPr>
            </w:pPr>
            <w:r>
              <w:rPr>
                <w:sz w:val="18"/>
              </w:rPr>
              <w:t>The EV Driver presents IdToken to stop the</w:t>
            </w:r>
            <w:r>
              <w:rPr>
                <w:spacing w:val="-12"/>
                <w:sz w:val="18"/>
              </w:rPr>
              <w:t xml:space="preserve"> </w:t>
            </w:r>
            <w:r>
              <w:rPr>
                <w:sz w:val="18"/>
              </w:rPr>
              <w:t>transaction.</w:t>
            </w:r>
          </w:p>
          <w:p w:rsidR="000F652E" w:rsidRDefault="000459B2">
            <w:pPr>
              <w:pStyle w:val="TableParagraph"/>
              <w:numPr>
                <w:ilvl w:val="0"/>
                <w:numId w:val="120"/>
              </w:numPr>
              <w:tabs>
                <w:tab w:val="left" w:pos="241"/>
              </w:tabs>
              <w:spacing w:before="0" w:line="235" w:lineRule="auto"/>
              <w:ind w:left="40" w:right="262" w:firstLine="0"/>
              <w:rPr>
                <w:sz w:val="18"/>
              </w:rPr>
            </w:pPr>
            <w:r>
              <w:rPr>
                <w:sz w:val="18"/>
              </w:rPr>
              <w:t>When this is the same IdToken as was used to start the transaction, or via the Local Authorization</w:t>
            </w:r>
            <w:r>
              <w:rPr>
                <w:spacing w:val="-6"/>
                <w:sz w:val="18"/>
              </w:rPr>
              <w:t xml:space="preserve"> </w:t>
            </w:r>
            <w:r>
              <w:rPr>
                <w:sz w:val="18"/>
              </w:rPr>
              <w:t>List</w:t>
            </w:r>
            <w:r>
              <w:rPr>
                <w:spacing w:val="-5"/>
                <w:sz w:val="18"/>
              </w:rPr>
              <w:t xml:space="preserve"> </w:t>
            </w:r>
            <w:r>
              <w:rPr>
                <w:sz w:val="18"/>
              </w:rPr>
              <w:t>and</w:t>
            </w:r>
            <w:r>
              <w:rPr>
                <w:spacing w:val="-6"/>
                <w:sz w:val="18"/>
              </w:rPr>
              <w:t xml:space="preserve"> </w:t>
            </w:r>
            <w:r>
              <w:rPr>
                <w:sz w:val="18"/>
              </w:rPr>
              <w:t>/</w:t>
            </w:r>
            <w:r>
              <w:rPr>
                <w:spacing w:val="-5"/>
                <w:sz w:val="18"/>
              </w:rPr>
              <w:t xml:space="preserve"> </w:t>
            </w:r>
            <w:r>
              <w:rPr>
                <w:sz w:val="18"/>
              </w:rPr>
              <w:t>or</w:t>
            </w:r>
            <w:r>
              <w:rPr>
                <w:spacing w:val="-5"/>
                <w:sz w:val="18"/>
              </w:rPr>
              <w:t xml:space="preserve"> </w:t>
            </w:r>
            <w:r>
              <w:rPr>
                <w:sz w:val="18"/>
              </w:rPr>
              <w:t>Authorization</w:t>
            </w:r>
            <w:r>
              <w:rPr>
                <w:spacing w:val="-6"/>
                <w:sz w:val="18"/>
              </w:rPr>
              <w:t xml:space="preserve"> </w:t>
            </w:r>
            <w:r>
              <w:rPr>
                <w:sz w:val="18"/>
              </w:rPr>
              <w:t>Cache</w:t>
            </w:r>
            <w:r>
              <w:rPr>
                <w:spacing w:val="-5"/>
                <w:sz w:val="18"/>
              </w:rPr>
              <w:t xml:space="preserve"> </w:t>
            </w:r>
            <w:r>
              <w:rPr>
                <w:sz w:val="18"/>
              </w:rPr>
              <w:t>the</w:t>
            </w:r>
            <w:r>
              <w:rPr>
                <w:spacing w:val="-5"/>
                <w:sz w:val="18"/>
              </w:rPr>
              <w:t xml:space="preserve"> </w:t>
            </w:r>
            <w:r>
              <w:rPr>
                <w:sz w:val="18"/>
              </w:rPr>
              <w:t>GroupId</w:t>
            </w:r>
            <w:r>
              <w:rPr>
                <w:spacing w:val="-6"/>
                <w:sz w:val="18"/>
              </w:rPr>
              <w:t xml:space="preserve"> </w:t>
            </w:r>
            <w:r>
              <w:rPr>
                <w:sz w:val="18"/>
              </w:rPr>
              <w:t>can</w:t>
            </w:r>
            <w:r>
              <w:rPr>
                <w:spacing w:val="-5"/>
                <w:sz w:val="18"/>
              </w:rPr>
              <w:t xml:space="preserve"> </w:t>
            </w:r>
            <w:r>
              <w:rPr>
                <w:sz w:val="18"/>
              </w:rPr>
              <w:t>be</w:t>
            </w:r>
            <w:r>
              <w:rPr>
                <w:spacing w:val="-5"/>
                <w:sz w:val="18"/>
              </w:rPr>
              <w:t xml:space="preserve"> </w:t>
            </w:r>
            <w:r>
              <w:rPr>
                <w:sz w:val="18"/>
              </w:rPr>
              <w:t>validated:</w:t>
            </w:r>
            <w:r>
              <w:rPr>
                <w:spacing w:val="-6"/>
                <w:sz w:val="18"/>
              </w:rPr>
              <w:t xml:space="preserve"> </w:t>
            </w:r>
            <w:r>
              <w:rPr>
                <w:sz w:val="18"/>
              </w:rPr>
              <w:t>the</w:t>
            </w:r>
            <w:r>
              <w:rPr>
                <w:spacing w:val="-5"/>
                <w:sz w:val="18"/>
              </w:rPr>
              <w:t xml:space="preserve"> </w:t>
            </w:r>
            <w:r>
              <w:rPr>
                <w:sz w:val="18"/>
              </w:rPr>
              <w:t>transaction</w:t>
            </w:r>
            <w:r>
              <w:rPr>
                <w:spacing w:val="-5"/>
                <w:sz w:val="18"/>
              </w:rPr>
              <w:t xml:space="preserve"> </w:t>
            </w:r>
            <w:r>
              <w:rPr>
                <w:sz w:val="18"/>
              </w:rPr>
              <w:t>is</w:t>
            </w:r>
          </w:p>
          <w:p w:rsidR="000F652E" w:rsidRDefault="000459B2">
            <w:pPr>
              <w:pStyle w:val="TableParagraph"/>
              <w:spacing w:before="50"/>
              <w:rPr>
                <w:sz w:val="18"/>
              </w:rPr>
            </w:pPr>
            <w:r>
              <w:rPr>
                <w:sz w:val="18"/>
              </w:rPr>
              <w:t>stopped.</w:t>
            </w:r>
          </w:p>
          <w:p w:rsidR="000F652E" w:rsidRDefault="000459B2">
            <w:pPr>
              <w:pStyle w:val="TableParagraph"/>
              <w:numPr>
                <w:ilvl w:val="0"/>
                <w:numId w:val="120"/>
              </w:numPr>
              <w:tabs>
                <w:tab w:val="left" w:pos="241"/>
              </w:tabs>
              <w:spacing w:before="38"/>
              <w:ind w:hanging="201"/>
              <w:rPr>
                <w:sz w:val="18"/>
              </w:rPr>
            </w:pPr>
            <w:r>
              <w:rPr>
                <w:sz w:val="18"/>
              </w:rPr>
              <w:t>The Charging Station stops the energy</w:t>
            </w:r>
            <w:r>
              <w:rPr>
                <w:spacing w:val="-8"/>
                <w:sz w:val="18"/>
              </w:rPr>
              <w:t xml:space="preserve"> </w:t>
            </w:r>
            <w:r>
              <w:rPr>
                <w:sz w:val="18"/>
              </w:rPr>
              <w:t>offer.</w:t>
            </w:r>
          </w:p>
          <w:p w:rsidR="000F652E" w:rsidRDefault="000459B2">
            <w:pPr>
              <w:pStyle w:val="TableParagraph"/>
              <w:numPr>
                <w:ilvl w:val="0"/>
                <w:numId w:val="120"/>
              </w:numPr>
              <w:tabs>
                <w:tab w:val="left" w:pos="241"/>
              </w:tabs>
              <w:spacing w:before="34"/>
              <w:ind w:hanging="201"/>
              <w:rPr>
                <w:sz w:val="18"/>
              </w:rPr>
            </w:pPr>
            <w:r>
              <w:rPr>
                <w:sz w:val="18"/>
              </w:rPr>
              <w:t>The</w:t>
            </w:r>
            <w:r>
              <w:rPr>
                <w:spacing w:val="-6"/>
                <w:sz w:val="18"/>
              </w:rPr>
              <w:t xml:space="preserve"> </w:t>
            </w:r>
            <w:hyperlink w:anchor="_bookmark558" w:history="1">
              <w:r>
                <w:rPr>
                  <w:color w:val="0000ED"/>
                  <w:sz w:val="18"/>
                </w:rPr>
                <w:t>TransactionEventRequest</w:t>
              </w:r>
              <w:r>
                <w:rPr>
                  <w:color w:val="0000ED"/>
                  <w:spacing w:val="-4"/>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5"/>
                  <w:sz w:val="18"/>
                </w:rPr>
                <w:t xml:space="preserve"> </w:t>
              </w:r>
              <w:r>
                <w:rPr>
                  <w:color w:val="0000ED"/>
                  <w:sz w:val="18"/>
                </w:rPr>
                <w:t>Ended</w:t>
              </w:r>
            </w:hyperlink>
            <w:r>
              <w:rPr>
                <w:sz w:val="18"/>
              </w:rPr>
              <w:t>)</w:t>
            </w:r>
            <w:r>
              <w:rPr>
                <w:spacing w:val="-5"/>
                <w:sz w:val="18"/>
              </w:rPr>
              <w:t xml:space="preserve"> </w:t>
            </w:r>
            <w:r>
              <w:rPr>
                <w:sz w:val="18"/>
              </w:rPr>
              <w:t>is</w:t>
            </w:r>
            <w:r>
              <w:rPr>
                <w:spacing w:val="-6"/>
                <w:sz w:val="18"/>
              </w:rPr>
              <w:t xml:space="preserve"> </w:t>
            </w:r>
            <w:r>
              <w:rPr>
                <w:sz w:val="18"/>
              </w:rPr>
              <w:t>stored/queued</w:t>
            </w:r>
            <w:r>
              <w:rPr>
                <w:spacing w:val="-5"/>
                <w:sz w:val="18"/>
              </w:rPr>
              <w:t xml:space="preserve"> </w:t>
            </w:r>
            <w:r>
              <w:rPr>
                <w:sz w:val="18"/>
              </w:rPr>
              <w:t>by</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p>
          <w:p w:rsidR="000F652E" w:rsidRDefault="000459B2">
            <w:pPr>
              <w:pStyle w:val="TableParagraph"/>
              <w:numPr>
                <w:ilvl w:val="0"/>
                <w:numId w:val="120"/>
              </w:numPr>
              <w:tabs>
                <w:tab w:val="left" w:pos="241"/>
              </w:tabs>
              <w:spacing w:before="35"/>
              <w:ind w:hanging="201"/>
              <w:rPr>
                <w:sz w:val="18"/>
              </w:rPr>
            </w:pPr>
            <w:r>
              <w:rPr>
                <w:sz w:val="18"/>
              </w:rPr>
              <w:t>The connection between Charging Station and CSMS is</w:t>
            </w:r>
            <w:r>
              <w:rPr>
                <w:spacing w:val="-14"/>
                <w:sz w:val="18"/>
              </w:rPr>
              <w:t xml:space="preserve"> </w:t>
            </w:r>
            <w:r>
              <w:rPr>
                <w:sz w:val="18"/>
              </w:rPr>
              <w:t>restored.</w:t>
            </w:r>
          </w:p>
          <w:p w:rsidR="000F652E" w:rsidRDefault="000459B2">
            <w:pPr>
              <w:pStyle w:val="TableParagraph"/>
              <w:numPr>
                <w:ilvl w:val="0"/>
                <w:numId w:val="120"/>
              </w:numPr>
              <w:tabs>
                <w:tab w:val="left" w:pos="241"/>
              </w:tabs>
              <w:spacing w:before="34" w:line="227" w:lineRule="exact"/>
              <w:ind w:hanging="201"/>
              <w:rPr>
                <w:sz w:val="18"/>
              </w:rPr>
            </w:pPr>
            <w:r>
              <w:rPr>
                <w:sz w:val="18"/>
              </w:rPr>
              <w:t>The Charging Station starts to send queued</w:t>
            </w:r>
            <w:r>
              <w:rPr>
                <w:spacing w:val="-11"/>
                <w:sz w:val="18"/>
              </w:rPr>
              <w:t xml:space="preserve"> </w:t>
            </w:r>
            <w:r>
              <w:rPr>
                <w:sz w:val="18"/>
              </w:rPr>
              <w:t>messages</w:t>
            </w:r>
          </w:p>
          <w:p w:rsidR="000F652E" w:rsidRDefault="000459B2">
            <w:pPr>
              <w:pStyle w:val="TableParagraph"/>
              <w:numPr>
                <w:ilvl w:val="0"/>
                <w:numId w:val="120"/>
              </w:numPr>
              <w:tabs>
                <w:tab w:val="left" w:pos="241"/>
              </w:tabs>
              <w:spacing w:before="0" w:line="235" w:lineRule="auto"/>
              <w:ind w:left="40" w:right="367" w:firstLine="0"/>
              <w:rPr>
                <w:sz w:val="18"/>
              </w:rPr>
            </w:pPr>
            <w:r>
              <w:rPr>
                <w:sz w:val="18"/>
              </w:rPr>
              <w:t>The</w:t>
            </w:r>
            <w:r>
              <w:rPr>
                <w:spacing w:val="-7"/>
                <w:sz w:val="18"/>
              </w:rPr>
              <w:t xml:space="preserve"> </w:t>
            </w:r>
            <w:r>
              <w:rPr>
                <w:sz w:val="18"/>
              </w:rPr>
              <w:t>stored</w:t>
            </w:r>
            <w:r>
              <w:rPr>
                <w:spacing w:val="-5"/>
                <w:sz w:val="18"/>
              </w:rPr>
              <w:t xml:space="preserve"> </w:t>
            </w:r>
            <w:hyperlink w:anchor="_bookmark558" w:history="1">
              <w:r>
                <w:rPr>
                  <w:color w:val="0000ED"/>
                  <w:sz w:val="18"/>
                </w:rPr>
                <w:t>TransactionEventRequest</w:t>
              </w:r>
              <w:r>
                <w:rPr>
                  <w:color w:val="0000ED"/>
                  <w:spacing w:val="-6"/>
                  <w:sz w:val="18"/>
                </w:rPr>
                <w:t xml:space="preserve"> </w:t>
              </w:r>
            </w:hyperlink>
            <w:r>
              <w:rPr>
                <w:sz w:val="18"/>
              </w:rPr>
              <w:t>is</w:t>
            </w:r>
            <w:r>
              <w:rPr>
                <w:spacing w:val="-6"/>
                <w:sz w:val="18"/>
              </w:rPr>
              <w:t xml:space="preserve"> </w:t>
            </w:r>
            <w:r>
              <w:rPr>
                <w:sz w:val="18"/>
              </w:rPr>
              <w:t>sent,</w:t>
            </w:r>
            <w:r>
              <w:rPr>
                <w:spacing w:val="-7"/>
                <w:sz w:val="18"/>
              </w:rPr>
              <w:t xml:space="preserve"> </w:t>
            </w:r>
            <w:r>
              <w:rPr>
                <w:sz w:val="18"/>
              </w:rPr>
              <w:t>notifying</w:t>
            </w:r>
            <w:r>
              <w:rPr>
                <w:spacing w:val="-6"/>
                <w:sz w:val="18"/>
              </w:rPr>
              <w:t xml:space="preserve"> </w:t>
            </w:r>
            <w:r>
              <w:rPr>
                <w:sz w:val="18"/>
              </w:rPr>
              <w:t>the</w:t>
            </w:r>
            <w:r>
              <w:rPr>
                <w:spacing w:val="-6"/>
                <w:sz w:val="18"/>
              </w:rPr>
              <w:t xml:space="preserve"> </w:t>
            </w:r>
            <w:r>
              <w:rPr>
                <w:sz w:val="18"/>
              </w:rPr>
              <w:t>CSMS</w:t>
            </w:r>
            <w:r>
              <w:rPr>
                <w:spacing w:val="-7"/>
                <w:sz w:val="18"/>
              </w:rPr>
              <w:t xml:space="preserve"> </w:t>
            </w:r>
            <w:r>
              <w:rPr>
                <w:sz w:val="18"/>
              </w:rPr>
              <w:t>about</w:t>
            </w:r>
            <w:r>
              <w:rPr>
                <w:spacing w:val="-6"/>
                <w:sz w:val="18"/>
              </w:rPr>
              <w:t xml:space="preserve"> </w:t>
            </w:r>
            <w:r>
              <w:rPr>
                <w:sz w:val="18"/>
              </w:rPr>
              <w:t>the</w:t>
            </w:r>
            <w:r>
              <w:rPr>
                <w:spacing w:val="-6"/>
                <w:sz w:val="18"/>
              </w:rPr>
              <w:t xml:space="preserve"> </w:t>
            </w:r>
            <w:r>
              <w:rPr>
                <w:sz w:val="18"/>
              </w:rPr>
              <w:t>transaction</w:t>
            </w:r>
            <w:r>
              <w:rPr>
                <w:spacing w:val="-7"/>
                <w:sz w:val="18"/>
              </w:rPr>
              <w:t xml:space="preserve"> </w:t>
            </w:r>
            <w:r>
              <w:rPr>
                <w:sz w:val="18"/>
              </w:rPr>
              <w:t>that was</w:t>
            </w:r>
            <w:r>
              <w:rPr>
                <w:spacing w:val="-2"/>
                <w:sz w:val="18"/>
              </w:rPr>
              <w:t xml:space="preserve"> </w:t>
            </w:r>
            <w:r>
              <w:rPr>
                <w:sz w:val="18"/>
              </w:rPr>
              <w:t>stopped.</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Transaction ongoing and connection lost.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rPr>
                <w:sz w:val="18"/>
              </w:rPr>
            </w:pPr>
            <w:r>
              <w:rPr>
                <w:sz w:val="18"/>
              </w:rPr>
              <w:t xml:space="preserve">Charging Station is in </w:t>
            </w:r>
            <w:r>
              <w:rPr>
                <w:rFonts w:ascii="Roboto"/>
                <w:i/>
                <w:sz w:val="18"/>
              </w:rPr>
              <w:t xml:space="preserve">Idle </w:t>
            </w:r>
            <w:r>
              <w:rPr>
                <w:sz w:val="18"/>
              </w:rPr>
              <w:t>status.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9"/>
        <w:rPr>
          <w:rFonts w:ascii="Roboto"/>
          <w:i/>
          <w:sz w:val="17"/>
        </w:rPr>
      </w:pPr>
    </w:p>
    <w:p w:rsidR="000F652E" w:rsidRDefault="00525094">
      <w:pPr>
        <w:spacing w:before="98"/>
        <w:ind w:left="1789"/>
        <w:rPr>
          <w:rFonts w:ascii="Arial"/>
          <w:sz w:val="17"/>
        </w:rPr>
      </w:pPr>
      <w:r w:rsidRPr="00525094">
        <w:pict>
          <v:group id="_x0000_s5788" style="position:absolute;left:0;text-align:left;margin-left:36pt;margin-top:-39.3pt;width:523.3pt;height:51.6pt;z-index:-56251904;mso-position-horizontal-relative:page" coordorigin="720,-786" coordsize="10466,1032">
            <v:shape id="_x0000_s5792" type="#_x0000_t75" style="position:absolute;left:2637;top:-723;width:348;height:745">
              <v:imagedata r:id="rId192" o:title=""/>
            </v:shape>
            <v:line id="_x0000_s5791" style="position:absolute" from="720,-783" to="11186,-783" strokecolor="#ddd" strokeweight=".25pt"/>
            <v:shape id="_x0000_s5790" type="#_x0000_t202" style="position:absolute;left:8465;top:-140;width:670;height:376" fillcolor="#fefecd" strokecolor="#a70036" strokeweight=".32811mm">
              <v:textbox inset="0,0,0,0">
                <w:txbxContent>
                  <w:p w:rsidR="000459B2" w:rsidRDefault="000459B2">
                    <w:pPr>
                      <w:spacing w:before="79"/>
                      <w:ind w:left="77"/>
                      <w:rPr>
                        <w:rFonts w:ascii="Arial"/>
                        <w:sz w:val="17"/>
                      </w:rPr>
                    </w:pPr>
                    <w:r>
                      <w:rPr>
                        <w:rFonts w:ascii="Arial"/>
                        <w:sz w:val="17"/>
                      </w:rPr>
                      <w:t>CSMS</w:t>
                    </w:r>
                  </w:p>
                </w:txbxContent>
              </v:textbox>
            </v:shape>
            <v:shape id="_x0000_s5789" type="#_x0000_t202" style="position:absolute;left:3554;top:-140;width:1588;height:376" fillcolor="#fefecd" strokecolor="#a70036" strokeweight=".32811mm">
              <v:textbox inset="0,0,0,0">
                <w:txbxContent>
                  <w:p w:rsidR="000459B2" w:rsidRDefault="000459B2">
                    <w:pPr>
                      <w:spacing w:before="79"/>
                      <w:ind w:left="77"/>
                      <w:rPr>
                        <w:rFonts w:ascii="Arial"/>
                        <w:sz w:val="17"/>
                      </w:rPr>
                    </w:pPr>
                    <w:r>
                      <w:rPr>
                        <w:rFonts w:ascii="Arial"/>
                        <w:w w:val="110"/>
                        <w:sz w:val="17"/>
                      </w:rPr>
                      <w:t>Charging Station</w:t>
                    </w:r>
                  </w:p>
                </w:txbxContent>
              </v:textbox>
            </v:shape>
            <w10:wrap anchorx="page"/>
          </v:group>
        </w:pict>
      </w:r>
      <w:r w:rsidR="000459B2">
        <w:rPr>
          <w:rFonts w:ascii="Arial"/>
          <w:w w:val="105"/>
          <w:sz w:val="17"/>
        </w:rPr>
        <w:t>EV Driver</w:t>
      </w:r>
    </w:p>
    <w:p w:rsidR="000F652E" w:rsidRDefault="00525094">
      <w:pPr>
        <w:pStyle w:val="BodyText"/>
        <w:ind w:left="2203"/>
        <w:rPr>
          <w:rFonts w:ascii="Arial"/>
          <w:sz w:val="20"/>
        </w:rPr>
      </w:pPr>
      <w:r>
        <w:rPr>
          <w:rFonts w:ascii="Arial"/>
          <w:sz w:val="20"/>
        </w:rPr>
      </w:r>
      <w:r>
        <w:rPr>
          <w:rFonts w:ascii="Arial"/>
          <w:sz w:val="20"/>
        </w:rPr>
        <w:pict>
          <v:group id="_x0000_s5741" style="width:335.8pt;height:337.4pt;mso-position-horizontal-relative:char;mso-position-vertical-relative:line" coordsize="6716,6748">
            <v:shape id="_x0000_s5787" style="position:absolute;left:1506;top:869;width:4577;height:5567" coordorigin="1507,870" coordsize="4577,5567" o:spt="100" adj="0,,0" path="m1507,6436r124,l1631,870r-124,l1507,6436xm5959,5003r124,l6083,4642r-124,l5959,5003xm5959,6436r124,l6083,6073r-124,l5959,6436xe" filled="f" strokecolor="#a70036" strokeweight=".21875mm">
              <v:stroke joinstyle="round"/>
              <v:formulas/>
              <v:path arrowok="t" o:connecttype="segments"/>
            </v:shape>
            <v:rect id="_x0000_s5786" style="position:absolute;left:502;top:1057;width:6201;height:5480" stroked="f"/>
            <v:shape id="_x0000_s5785" style="position:absolute;left:502;top:1057;width:6201;height:5480" coordorigin="502,1057" coordsize="6201,5480" o:spt="100" adj="0,,0" path="m502,6537r6201,l6703,1057r-6201,l502,6537xm626,2614r3870,l4496,1879r-3870,l626,2614xe" filled="f" strokeweight=".4375mm">
              <v:stroke joinstyle="round"/>
              <v:formulas/>
              <v:path arrowok="t" o:connecttype="segments"/>
            </v:shape>
            <v:shape id="_x0000_s5784" style="position:absolute;left:1568;width:4453;height:6748" coordorigin="1569" coordsize="4453,6748" o:spt="100" adj="0,,0" path="m1569,6436r,312m1569,r,870m6021,6436r,312m6021,5003r,1070m6021,r,4642e" filled="f" strokecolor="#a70036" strokeweight=".21875mm">
              <v:stroke dashstyle="longDash" joinstyle="round"/>
              <v:formulas/>
              <v:path arrowok="t" o:connecttype="segments"/>
            </v:shape>
            <v:rect id="_x0000_s5783" style="position:absolute;left:1506;top:869;width:125;height:5567" stroked="f"/>
            <v:shape id="_x0000_s5782" style="position:absolute;left:1506;top:869;width:4577;height:5567" coordorigin="1507,870" coordsize="4577,5567" o:spt="100" adj="0,,0" path="m1507,6436r124,l1631,870r-124,l1507,6436xm5959,5003r124,l6083,4642r-124,l5959,5003xm5959,6436r124,l6083,6073r-124,l5959,6436xe" filled="f" strokecolor="#a70036" strokeweight=".21875mm">
              <v:stroke joinstyle="round"/>
              <v:formulas/>
              <v:path arrowok="t" o:connecttype="segments"/>
            </v:shape>
            <v:shape id="_x0000_s5781" style="position:absolute;left:1010;top:186;width:5569;height:311" coordorigin="1011,186" coordsize="5569,311" path="m6455,186r-5444,l1011,496r5568,l6579,310,6455,186xe" fillcolor="#fafa77" stroked="f">
              <v:path arrowok="t"/>
            </v:shape>
            <v:shape id="_x0000_s5780" style="position:absolute;left:1010;top:186;width:5569;height:734" coordorigin="1011,186" coordsize="5569,734" o:spt="100" adj="0,,0" path="m1011,186r,310l6579,496r,-186l6455,186r-5444,xm6455,186r,124m6579,310r-124,m1482,870l1358,820t124,50l1358,919e" filled="f" strokecolor="#a70036" strokeweight=".21875mm">
              <v:stroke joinstyle="round"/>
              <v:formulas/>
              <v:path arrowok="t" o:connecttype="segments"/>
            </v:shape>
            <v:line id="_x0000_s5779" style="position:absolute" from="6,0" to="6,6748" strokecolor="#a70036" strokeweight=".21875mm">
              <v:stroke dashstyle="longDash"/>
            </v:line>
            <v:line id="_x0000_s5778" style="position:absolute" from="6,870" to="1494,870" strokecolor="#a70036" strokeweight=".21875mm"/>
            <v:rect id="_x0000_s5777" style="position:absolute;left:502;top:1057;width:6201;height:5480" filled="f" strokeweight=".4375mm"/>
            <v:shape id="_x0000_s5776" style="position:absolute;left:502;top:1057;width:794;height:211" coordorigin="502,1057" coordsize="794,211" path="m1296,1057r-794,l502,1268r670,l1296,1144r,-87xe" fillcolor="#ededed" stroked="f">
              <v:path arrowok="t"/>
            </v:shape>
            <v:shape id="_x0000_s5775" style="position:absolute;left:502;top:1057;width:794;height:211" coordorigin="502,1057" coordsize="794,211" path="m502,1057r794,l1296,1144r-124,124l502,1268r,-211xe" filled="f" strokeweight=".4375mm">
              <v:path arrowok="t"/>
            </v:shape>
            <v:shape id="_x0000_s5774" style="position:absolute;left:1630;top:1531;width:521;height:162" coordorigin="1631,1532" coordsize="521,162" o:spt="100" adj="0,,0" path="m1631,1532r521,m2152,1532r,161m1643,1693r509,e" filled="f" strokecolor="#a70036" strokeweight=".21875mm">
              <v:stroke joinstyle="round"/>
              <v:formulas/>
              <v:path arrowok="t" o:connecttype="segments"/>
            </v:shape>
            <v:shape id="_x0000_s5773" type="#_x0000_t75" style="position:absolute;left:1637;top:1637;width:137;height:112">
              <v:imagedata r:id="rId84" o:title=""/>
            </v:shape>
            <v:rect id="_x0000_s5772" style="position:absolute;left:626;top:1879;width:3870;height:735" filled="f" strokeweight=".4375mm"/>
            <v:shape id="_x0000_s5771" style="position:absolute;left:626;top:1879;width:794;height:211" coordorigin="626,1879" coordsize="794,211" path="m1420,1879r-794,l626,2090r670,l1420,1966r,-87xe" fillcolor="#ededed" stroked="f">
              <v:path arrowok="t"/>
            </v:shape>
            <v:shape id="_x0000_s5770" style="position:absolute;left:626;top:1879;width:794;height:211" coordorigin="626,1879" coordsize="794,211" path="m626,1879r794,l1420,1966r-124,124l626,2090r,-211xe" filled="f" strokeweight=".4375mm">
              <v:path arrowok="t"/>
            </v:shape>
            <v:shape id="_x0000_s5769" style="position:absolute;left:1630;top:2353;width:521;height:162" coordorigin="1631,2354" coordsize="521,162" o:spt="100" adj="0,,0" path="m1631,2354r521,m2152,2354r,161m1643,2515r509,e" filled="f" strokecolor="#a70036" strokeweight=".21875mm">
              <v:stroke joinstyle="round"/>
              <v:formulas/>
              <v:path arrowok="t" o:connecttype="segments"/>
            </v:shape>
            <v:shape id="_x0000_s5768" type="#_x0000_t75" style="position:absolute;left:1637;top:2459;width:137;height:112">
              <v:imagedata r:id="rId193" o:title=""/>
            </v:shape>
            <v:shape id="_x0000_s5767" style="position:absolute;left:1630;top:3150;width:521;height:162" coordorigin="1631,3151" coordsize="521,162" o:spt="100" adj="0,,0" path="m1631,3151r521,m2152,3151r,161m1643,3312r509,e" filled="f" strokecolor="#a70036" strokeweight=".21875mm">
              <v:stroke joinstyle="round"/>
              <v:formulas/>
              <v:path arrowok="t" o:connecttype="segments"/>
            </v:shape>
            <v:shape id="_x0000_s5766" type="#_x0000_t75" style="position:absolute;left:1637;top:3256;width:137;height:112">
              <v:imagedata r:id="rId84" o:title=""/>
            </v:shape>
            <v:shape id="_x0000_s5765" style="position:absolute;left:1010;top:3473;width:5569;height:311" coordorigin="1011,3473" coordsize="5569,311" path="m6455,3473r-5444,l1011,3783r5568,l6579,3597,6455,3473xe" fillcolor="#fafa77" stroked="f">
              <v:path arrowok="t"/>
            </v:shape>
            <v:shape id="_x0000_s5764" style="position:absolute;left:1010;top:3473;width:5569;height:311" coordorigin="1011,3473" coordsize="5569,311" o:spt="100" adj="0,,0" path="m1011,3473r,310l6579,3783r,-186l6455,3473r-5444,xm6455,3473r,124m6579,3597r-124,e" filled="f" strokecolor="#a70036" strokeweight=".21875mm">
              <v:stroke joinstyle="round"/>
              <v:formulas/>
              <v:path arrowok="t" o:connecttype="segments"/>
            </v:shape>
            <v:shape id="_x0000_s5763" style="position:absolute;left:1010;top:3958;width:5569;height:311" coordorigin="1011,3958" coordsize="5569,311" path="m6455,3958r-5444,l1011,4268r5568,l6579,4082,6455,3958xe" fillcolor="#fafa77" stroked="f">
              <v:path arrowok="t"/>
            </v:shape>
            <v:shape id="_x0000_s5762" style="position:absolute;left:1010;top:3958;width:5569;height:311" coordorigin="1011,3958" coordsize="5569,311" o:spt="100" adj="0,,0" path="m1011,3958r,310l6579,4268r,-186l6455,3958r-5444,xm6455,3958r,124m6579,4082r-124,e" filled="f" strokecolor="#a70036" strokeweight=".21875mm">
              <v:stroke joinstyle="round"/>
              <v:formulas/>
              <v:path arrowok="t" o:connecttype="segments"/>
            </v:shape>
            <v:shape id="_x0000_s5761" type="#_x0000_t75" style="position:absolute;left:5804;top:4586;width:137;height:112">
              <v:imagedata r:id="rId86" o:title=""/>
            </v:shape>
            <v:line id="_x0000_s5760" style="position:absolute" from="1631,4642" to="5885,4642" strokecolor="#a70036" strokeweight=".21875mm"/>
            <v:shape id="_x0000_s5759" type="#_x0000_t75" style="position:absolute;left:1637;top:4947;width:137;height:112">
              <v:imagedata r:id="rId84" o:title=""/>
            </v:shape>
            <v:line id="_x0000_s5758" style="position:absolute" from="1693,5003" to="6009,5003" strokecolor="#a70036" strokeweight=".21875mm">
              <v:stroke dashstyle="longDash"/>
            </v:line>
            <v:shape id="_x0000_s5757" style="position:absolute;left:1630;top:5366;width:521;height:162" coordorigin="1631,5366" coordsize="521,162" o:spt="100" adj="0,,0" path="m1631,5366r521,m2152,5366r,162m1643,5528r509,e" filled="f" strokecolor="#a70036" strokeweight=".21875mm">
              <v:stroke joinstyle="round"/>
              <v:formulas/>
              <v:path arrowok="t" o:connecttype="segments"/>
            </v:shape>
            <v:shape id="_x0000_s5756" type="#_x0000_t75" style="position:absolute;left:1637;top:5471;width:137;height:112">
              <v:imagedata r:id="rId84" o:title=""/>
            </v:shape>
            <v:shape id="_x0000_s5755" type="#_x0000_t75" style="position:absolute;left:5804;top:6017;width:137;height:112">
              <v:imagedata r:id="rId86" o:title=""/>
            </v:shape>
            <v:line id="_x0000_s5754" style="position:absolute" from="1631,6073" to="5885,6073" strokecolor="#a70036" strokeweight=".21875mm"/>
            <v:shape id="_x0000_s5753" type="#_x0000_t75" style="position:absolute;left:1575;top:6380;width:137;height:112">
              <v:imagedata r:id="rId84" o:title=""/>
            </v:shape>
            <v:line id="_x0000_s5752" style="position:absolute" from="1631,6436" to="6009,6436" strokecolor="#a70036" strokeweight=".21875mm">
              <v:stroke dashstyle="longDash"/>
            </v:line>
            <v:shape id="_x0000_s5751" type="#_x0000_t202" style="position:absolute;left:1519;top:251;width:4411;height:181" filled="f" stroked="f">
              <v:textbox inset="0,0,0,0">
                <w:txbxContent>
                  <w:p w:rsidR="000459B2" w:rsidRDefault="000459B2">
                    <w:pPr>
                      <w:spacing w:line="180" w:lineRule="exact"/>
                      <w:rPr>
                        <w:rFonts w:ascii="Arial"/>
                        <w:sz w:val="16"/>
                      </w:rPr>
                    </w:pPr>
                    <w:r>
                      <w:rPr>
                        <w:rFonts w:ascii="Arial"/>
                        <w:w w:val="110"/>
                        <w:sz w:val="16"/>
                      </w:rPr>
                      <w:t>Charging Station is Offline and a transaction is ongoing.</w:t>
                    </w:r>
                  </w:p>
                </w:txbxContent>
              </v:textbox>
            </v:shape>
            <v:shape id="_x0000_s5750" type="#_x0000_t202" style="position:absolute;left:93;top:662;width:1286;height:181" filled="f" stroked="f">
              <v:textbox inset="0,0,0,0">
                <w:txbxContent>
                  <w:p w:rsidR="000459B2" w:rsidRDefault="000459B2">
                    <w:pPr>
                      <w:spacing w:line="180" w:lineRule="exact"/>
                      <w:rPr>
                        <w:rFonts w:ascii="Arial"/>
                        <w:sz w:val="16"/>
                      </w:rPr>
                    </w:pPr>
                    <w:r>
                      <w:rPr>
                        <w:rFonts w:ascii="Arial"/>
                        <w:w w:val="110"/>
                        <w:sz w:val="16"/>
                      </w:rPr>
                      <w:t>present idToken</w:t>
                    </w:r>
                  </w:p>
                </w:txbxContent>
              </v:textbox>
            </v:shape>
            <v:shape id="_x0000_s5749" type="#_x0000_t202" style="position:absolute;left:1688;top:1085;width:3695;height:418" filled="f" stroked="f">
              <v:textbox inset="0,0,0,0">
                <w:txbxContent>
                  <w:p w:rsidR="000459B2" w:rsidRDefault="000459B2">
                    <w:pPr>
                      <w:spacing w:before="1"/>
                      <w:rPr>
                        <w:rFonts w:ascii="Arial"/>
                        <w:b/>
                        <w:sz w:val="13"/>
                      </w:rPr>
                    </w:pPr>
                    <w:r>
                      <w:rPr>
                        <w:rFonts w:ascii="Arial"/>
                        <w:b/>
                        <w:w w:val="130"/>
                        <w:sz w:val="13"/>
                      </w:rPr>
                      <w:t>idToken matches or groupId can be validated]</w:t>
                    </w:r>
                  </w:p>
                  <w:p w:rsidR="000459B2" w:rsidRDefault="000459B2">
                    <w:pPr>
                      <w:spacing w:before="83"/>
                      <w:ind w:left="28"/>
                      <w:rPr>
                        <w:rFonts w:ascii="Arial"/>
                        <w:sz w:val="16"/>
                      </w:rPr>
                    </w:pPr>
                    <w:r>
                      <w:rPr>
                        <w:rFonts w:ascii="Arial"/>
                        <w:w w:val="115"/>
                        <w:sz w:val="16"/>
                      </w:rPr>
                      <w:t>stop energy offer</w:t>
                    </w:r>
                  </w:p>
                </w:txbxContent>
              </v:textbox>
            </v:shape>
            <v:shape id="_x0000_s5748" type="#_x0000_t202" style="position:absolute;left:1606;top:1907;width:2848;height:418" filled="f" stroked="f">
              <v:textbox inset="0,0,0,0">
                <w:txbxContent>
                  <w:p w:rsidR="000459B2" w:rsidRDefault="000459B2">
                    <w:pPr>
                      <w:spacing w:before="1"/>
                      <w:rPr>
                        <w:rFonts w:ascii="Arial"/>
                        <w:b/>
                        <w:sz w:val="13"/>
                      </w:rPr>
                    </w:pPr>
                    <w:r>
                      <w:rPr>
                        <w:rFonts w:ascii="Arial"/>
                        <w:b/>
                        <w:w w:val="130"/>
                        <w:sz w:val="13"/>
                      </w:rPr>
                      <w:t>[if cable not permanently attached]</w:t>
                    </w:r>
                  </w:p>
                  <w:p w:rsidR="000459B2" w:rsidRDefault="000459B2">
                    <w:pPr>
                      <w:spacing w:before="83"/>
                      <w:ind w:left="111"/>
                      <w:rPr>
                        <w:rFonts w:ascii="Arial"/>
                        <w:sz w:val="16"/>
                      </w:rPr>
                    </w:pPr>
                    <w:r>
                      <w:rPr>
                        <w:rFonts w:ascii="Arial"/>
                        <w:w w:val="110"/>
                        <w:sz w:val="16"/>
                      </w:rPr>
                      <w:t>unlock connector</w:t>
                    </w:r>
                  </w:p>
                </w:txbxContent>
              </v:textbox>
            </v:shape>
            <v:shape id="_x0000_s5747" type="#_x0000_t202" style="position:absolute;left:1717;top:2754;width:4175;height:368" filled="f" stroked="f">
              <v:textbox inset="0,0,0,0">
                <w:txbxContent>
                  <w:p w:rsidR="000459B2" w:rsidRDefault="000459B2">
                    <w:pPr>
                      <w:spacing w:line="244" w:lineRule="auto"/>
                      <w:ind w:left="347" w:hanging="348"/>
                      <w:rPr>
                        <w:rFonts w:ascii="Arial"/>
                        <w:sz w:val="16"/>
                      </w:rPr>
                    </w:pPr>
                    <w:r>
                      <w:rPr>
                        <w:rFonts w:ascii="Arial"/>
                        <w:w w:val="110"/>
                        <w:sz w:val="16"/>
                      </w:rPr>
                      <w:t>Store TransactionEventRequest(eventType = Ended, offline = true)</w:t>
                    </w:r>
                  </w:p>
                </w:txbxContent>
              </v:textbox>
            </v:shape>
            <v:shape id="_x0000_s5746" type="#_x0000_t202" style="position:absolute;left:1717;top:3538;width:4151;height:2871" filled="f" stroked="f">
              <v:textbox inset="0,0,0,0">
                <w:txbxContent>
                  <w:p w:rsidR="000459B2" w:rsidRDefault="000459B2">
                    <w:pPr>
                      <w:spacing w:line="180" w:lineRule="exact"/>
                      <w:ind w:left="42"/>
                      <w:rPr>
                        <w:rFonts w:ascii="Arial"/>
                        <w:sz w:val="16"/>
                      </w:rPr>
                    </w:pPr>
                    <w:r>
                      <w:rPr>
                        <w:rFonts w:ascii="Arial"/>
                        <w:w w:val="110"/>
                        <w:sz w:val="16"/>
                      </w:rPr>
                      <w:t>nnection loss can be minutes, but can also be days.</w:t>
                    </w:r>
                  </w:p>
                  <w:p w:rsidR="000459B2" w:rsidRDefault="000459B2">
                    <w:pPr>
                      <w:spacing w:before="2"/>
                      <w:rPr>
                        <w:rFonts w:ascii="Arial"/>
                        <w:sz w:val="26"/>
                      </w:rPr>
                    </w:pPr>
                  </w:p>
                  <w:p w:rsidR="000459B2" w:rsidRDefault="000459B2">
                    <w:pPr>
                      <w:ind w:left="1165"/>
                      <w:rPr>
                        <w:rFonts w:ascii="Arial"/>
                        <w:sz w:val="16"/>
                      </w:rPr>
                    </w:pPr>
                    <w:r>
                      <w:rPr>
                        <w:rFonts w:ascii="Arial"/>
                        <w:w w:val="110"/>
                        <w:sz w:val="16"/>
                      </w:rPr>
                      <w:t>Connection restored.</w:t>
                    </w:r>
                  </w:p>
                  <w:p w:rsidR="000459B2" w:rsidRDefault="000459B2">
                    <w:pPr>
                      <w:spacing w:before="8"/>
                      <w:rPr>
                        <w:rFonts w:ascii="Arial"/>
                        <w:sz w:val="19"/>
                      </w:rPr>
                    </w:pPr>
                  </w:p>
                  <w:p w:rsidR="000459B2" w:rsidRDefault="000459B2">
                    <w:pPr>
                      <w:spacing w:line="470" w:lineRule="auto"/>
                      <w:ind w:left="124" w:right="943" w:hanging="125"/>
                      <w:rPr>
                        <w:rFonts w:ascii="Arial"/>
                        <w:sz w:val="16"/>
                      </w:rPr>
                    </w:pPr>
                    <w:r>
                      <w:rPr>
                        <w:rFonts w:ascii="Arial"/>
                        <w:w w:val="110"/>
                        <w:sz w:val="16"/>
                      </w:rPr>
                      <w:t>HeartbeatRequest() HeartbeatResponse()</w:t>
                    </w:r>
                  </w:p>
                  <w:p w:rsidR="000459B2" w:rsidRDefault="000459B2">
                    <w:pPr>
                      <w:spacing w:before="2"/>
                      <w:rPr>
                        <w:rFonts w:ascii="Arial"/>
                        <w:sz w:val="16"/>
                      </w:rPr>
                    </w:pPr>
                    <w:r>
                      <w:rPr>
                        <w:rFonts w:ascii="Arial"/>
                        <w:w w:val="110"/>
                        <w:sz w:val="16"/>
                      </w:rPr>
                      <w:t>send queued message()</w:t>
                    </w:r>
                  </w:p>
                  <w:p w:rsidR="000459B2" w:rsidRDefault="000459B2">
                    <w:pPr>
                      <w:rPr>
                        <w:rFonts w:ascii="Arial"/>
                        <w:sz w:val="18"/>
                      </w:rPr>
                    </w:pPr>
                  </w:p>
                  <w:p w:rsidR="000459B2" w:rsidRDefault="000459B2">
                    <w:pPr>
                      <w:spacing w:before="131" w:line="244" w:lineRule="auto"/>
                      <w:ind w:left="347" w:right="468" w:hanging="348"/>
                      <w:rPr>
                        <w:rFonts w:ascii="Arial"/>
                        <w:sz w:val="16"/>
                      </w:rPr>
                    </w:pPr>
                    <w:r>
                      <w:rPr>
                        <w:rFonts w:ascii="Arial"/>
                        <w:w w:val="110"/>
                        <w:sz w:val="16"/>
                      </w:rPr>
                      <w:t xml:space="preserve">TransactionEventRequest(eventType = Ended, </w:t>
                    </w:r>
                    <w:r>
                      <w:rPr>
                        <w:rFonts w:ascii="Arial"/>
                        <w:w w:val="115"/>
                        <w:sz w:val="16"/>
                      </w:rPr>
                      <w:t>offline = true)</w:t>
                    </w:r>
                  </w:p>
                  <w:p w:rsidR="000459B2" w:rsidRDefault="000459B2">
                    <w:pPr>
                      <w:spacing w:before="1"/>
                      <w:rPr>
                        <w:rFonts w:ascii="Arial"/>
                        <w:sz w:val="15"/>
                      </w:rPr>
                    </w:pPr>
                  </w:p>
                  <w:p w:rsidR="000459B2" w:rsidRDefault="000459B2">
                    <w:pPr>
                      <w:ind w:left="62"/>
                      <w:rPr>
                        <w:rFonts w:ascii="Arial"/>
                        <w:sz w:val="16"/>
                      </w:rPr>
                    </w:pPr>
                    <w:r>
                      <w:rPr>
                        <w:rFonts w:ascii="Arial"/>
                        <w:w w:val="110"/>
                        <w:sz w:val="16"/>
                      </w:rPr>
                      <w:t>TransactionEventResponse()</w:t>
                    </w:r>
                  </w:p>
                </w:txbxContent>
              </v:textbox>
            </v:shape>
            <v:shape id="_x0000_s5745" type="#_x0000_t202" style="position:absolute;left:1513;top:2626;width:112;height:3804" filled="f" stroked="f">
              <v:textbox inset="0,0,0,0">
                <w:txbxContent>
                  <w:p w:rsidR="000459B2" w:rsidRDefault="000459B2">
                    <w:pPr>
                      <w:rPr>
                        <w:rFonts w:ascii="Arial"/>
                        <w:sz w:val="18"/>
                      </w:rPr>
                    </w:pPr>
                  </w:p>
                  <w:p w:rsidR="000459B2" w:rsidRDefault="000459B2">
                    <w:pPr>
                      <w:rPr>
                        <w:rFonts w:ascii="Arial"/>
                        <w:sz w:val="18"/>
                      </w:rPr>
                    </w:pPr>
                  </w:p>
                  <w:p w:rsidR="000459B2" w:rsidRDefault="000459B2">
                    <w:pPr>
                      <w:rPr>
                        <w:rFonts w:ascii="Arial"/>
                        <w:sz w:val="18"/>
                      </w:rPr>
                    </w:pPr>
                  </w:p>
                  <w:p w:rsidR="000459B2" w:rsidRDefault="000459B2">
                    <w:pPr>
                      <w:spacing w:before="11"/>
                      <w:rPr>
                        <w:rFonts w:ascii="Arial"/>
                        <w:sz w:val="24"/>
                      </w:rPr>
                    </w:pPr>
                  </w:p>
                  <w:p w:rsidR="000459B2" w:rsidRDefault="000459B2">
                    <w:pPr>
                      <w:ind w:left="18" w:right="-144"/>
                      <w:rPr>
                        <w:rFonts w:ascii="Arial"/>
                        <w:sz w:val="16"/>
                      </w:rPr>
                    </w:pPr>
                    <w:r>
                      <w:rPr>
                        <w:rFonts w:ascii="Arial"/>
                        <w:w w:val="110"/>
                        <w:sz w:val="16"/>
                      </w:rPr>
                      <w:t>Co</w:t>
                    </w:r>
                  </w:p>
                </w:txbxContent>
              </v:textbox>
            </v:shape>
            <v:shape id="_x0000_s5744" type="#_x0000_t202" style="position:absolute;left:638;top:1891;width:862;height:711" filled="f" stroked="f">
              <v:textbox inset="0,0,0,0">
                <w:txbxContent>
                  <w:p w:rsidR="000459B2" w:rsidRDefault="000459B2">
                    <w:pPr>
                      <w:spacing w:line="184" w:lineRule="exact"/>
                      <w:ind w:left="173"/>
                      <w:rPr>
                        <w:rFonts w:ascii="Arial"/>
                        <w:b/>
                        <w:sz w:val="16"/>
                      </w:rPr>
                    </w:pPr>
                    <w:r>
                      <w:rPr>
                        <w:rFonts w:ascii="Arial"/>
                        <w:b/>
                        <w:w w:val="125"/>
                        <w:sz w:val="16"/>
                      </w:rPr>
                      <w:t>alt</w:t>
                    </w:r>
                  </w:p>
                </w:txbxContent>
              </v:textbox>
            </v:shape>
            <v:shape id="_x0000_s5743" type="#_x0000_t202" style="position:absolute;left:1513;top:1069;width:112;height:797" filled="f" stroked="f">
              <v:textbox inset="0,0,0,0">
                <w:txbxContent>
                  <w:p w:rsidR="000459B2" w:rsidRDefault="000459B2">
                    <w:pPr>
                      <w:spacing w:before="17"/>
                      <w:ind w:left="-32" w:right="-29"/>
                      <w:rPr>
                        <w:rFonts w:ascii="Arial"/>
                        <w:b/>
                        <w:sz w:val="13"/>
                      </w:rPr>
                    </w:pPr>
                    <w:r>
                      <w:rPr>
                        <w:rFonts w:ascii="Arial"/>
                        <w:b/>
                        <w:w w:val="130"/>
                        <w:sz w:val="13"/>
                      </w:rPr>
                      <w:t>[if</w:t>
                    </w:r>
                  </w:p>
                </w:txbxContent>
              </v:textbox>
            </v:shape>
            <v:shape id="_x0000_s5742" type="#_x0000_t202" style="position:absolute;left:514;top:1069;width:986;height:797" filled="f" stroked="f">
              <v:textbox inset="0,0,0,0">
                <w:txbxContent>
                  <w:p w:rsidR="000459B2" w:rsidRDefault="000459B2">
                    <w:pPr>
                      <w:spacing w:line="184" w:lineRule="exact"/>
                      <w:ind w:left="173"/>
                      <w:rPr>
                        <w:rFonts w:ascii="Arial"/>
                        <w:b/>
                        <w:sz w:val="16"/>
                      </w:rPr>
                    </w:pPr>
                    <w:r>
                      <w:rPr>
                        <w:rFonts w:ascii="Arial"/>
                        <w:b/>
                        <w:w w:val="125"/>
                        <w:sz w:val="16"/>
                      </w:rPr>
                      <w:t>alt</w:t>
                    </w:r>
                  </w:p>
                </w:txbxContent>
              </v:textbox>
            </v:shape>
            <w10:wrap type="none"/>
            <w10:anchorlock/>
          </v:group>
        </w:pict>
      </w:r>
    </w:p>
    <w:p w:rsidR="000F652E" w:rsidRDefault="000459B2">
      <w:pPr>
        <w:spacing w:before="25"/>
        <w:ind w:left="120"/>
        <w:rPr>
          <w:rFonts w:ascii="Roboto"/>
          <w:i/>
          <w:sz w:val="18"/>
        </w:rPr>
      </w:pPr>
      <w:r>
        <w:rPr>
          <w:rFonts w:ascii="Roboto"/>
          <w:i/>
          <w:sz w:val="18"/>
        </w:rPr>
        <w:t>Figure 57. Sequence Diagram: Transaction stopped while Charging Station is offline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085"/>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groupId check must be done on Local Authorization List and / or Authorization Cache if available.</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ParkingBayOccupancy, EVConnected, Authorized</w:t>
              </w:r>
            </w:hyperlink>
          </w:p>
          <w:p w:rsidR="000F652E" w:rsidRDefault="000459B2">
            <w:pPr>
              <w:pStyle w:val="TableParagraph"/>
              <w:spacing w:before="0"/>
              <w:ind w:right="8"/>
              <w:rPr>
                <w:sz w:val="18"/>
              </w:rPr>
            </w:pPr>
            <w:r>
              <w:rPr>
                <w:sz w:val="18"/>
              </w:rPr>
              <w:t>This use-case is also valid for other configurations, but then the transaction might stop at another moment, which might change the sequence in which message are sent. For more details see the</w:t>
            </w:r>
          </w:p>
          <w:p w:rsidR="000F652E" w:rsidRDefault="000459B2">
            <w:pPr>
              <w:pStyle w:val="TableParagraph"/>
              <w:spacing w:before="51"/>
              <w:rPr>
                <w:sz w:val="18"/>
              </w:rPr>
            </w:pPr>
            <w:r>
              <w:rPr>
                <w:sz w:val="18"/>
              </w:rPr>
              <w:t xml:space="preserve">use case: </w:t>
            </w:r>
            <w:hyperlink w:anchor="_bookmark140" w:history="1">
              <w:r>
                <w:rPr>
                  <w:color w:val="0000ED"/>
                  <w:sz w:val="18"/>
                </w:rPr>
                <w:t>E06 - Stop Transaction options</w:t>
              </w:r>
            </w:hyperlink>
          </w:p>
        </w:tc>
      </w:tr>
    </w:tbl>
    <w:p w:rsidR="000F652E" w:rsidRDefault="000F652E">
      <w:pPr>
        <w:pStyle w:val="BodyText"/>
        <w:spacing w:before="2"/>
        <w:rPr>
          <w:rFonts w:ascii="Roboto"/>
          <w:i/>
          <w:sz w:val="20"/>
        </w:rPr>
      </w:pPr>
    </w:p>
    <w:p w:rsidR="000F652E" w:rsidRDefault="000459B2">
      <w:pPr>
        <w:pStyle w:val="Heading4"/>
      </w:pPr>
      <w:r>
        <w:t>E08 - Transaction stopped while Charging Station is offline - Requirements</w:t>
      </w:r>
    </w:p>
    <w:p w:rsidR="000F652E" w:rsidRDefault="000459B2">
      <w:pPr>
        <w:spacing w:before="224"/>
        <w:ind w:left="120"/>
        <w:rPr>
          <w:rFonts w:ascii="Roboto"/>
          <w:i/>
          <w:sz w:val="18"/>
        </w:rPr>
      </w:pPr>
      <w:r>
        <w:rPr>
          <w:rFonts w:ascii="Roboto"/>
          <w:i/>
          <w:sz w:val="18"/>
        </w:rPr>
        <w:t>Table 111. E08 -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E08.FR.01</w:t>
            </w:r>
          </w:p>
        </w:tc>
        <w:tc>
          <w:tcPr>
            <w:tcW w:w="3140" w:type="dxa"/>
            <w:tcBorders>
              <w:top w:val="single" w:sz="12" w:space="0" w:color="000000"/>
            </w:tcBorders>
          </w:tcPr>
          <w:p w:rsidR="000F652E" w:rsidRDefault="000459B2">
            <w:pPr>
              <w:pStyle w:val="TableParagraph"/>
              <w:spacing w:before="11"/>
              <w:ind w:left="39" w:right="71"/>
              <w:rPr>
                <w:sz w:val="18"/>
              </w:rPr>
            </w:pPr>
            <w:r>
              <w:rPr>
                <w:sz w:val="18"/>
              </w:rPr>
              <w:t>If the IdToken presented is the same as the IdToken used to start the transaction.</w:t>
            </w:r>
          </w:p>
        </w:tc>
        <w:tc>
          <w:tcPr>
            <w:tcW w:w="4187" w:type="dxa"/>
            <w:tcBorders>
              <w:top w:val="single" w:sz="12" w:space="0" w:color="000000"/>
            </w:tcBorders>
          </w:tcPr>
          <w:p w:rsidR="000F652E" w:rsidRDefault="000459B2">
            <w:pPr>
              <w:pStyle w:val="TableParagraph"/>
              <w:spacing w:before="11"/>
              <w:ind w:left="39"/>
              <w:rPr>
                <w:sz w:val="18"/>
              </w:rPr>
            </w:pPr>
            <w:r>
              <w:rPr>
                <w:sz w:val="18"/>
              </w:rPr>
              <w:t>The Charging Station SHALL stop the energy offering.</w:t>
            </w:r>
          </w:p>
        </w:tc>
        <w:tc>
          <w:tcPr>
            <w:tcW w:w="2094" w:type="dxa"/>
            <w:tcBorders>
              <w:top w:val="single" w:sz="12" w:space="0" w:color="000000"/>
            </w:tcBorders>
          </w:tcPr>
          <w:p w:rsidR="000F652E" w:rsidRDefault="000F652E">
            <w:pPr>
              <w:pStyle w:val="TableParagraph"/>
              <w:spacing w:before="0"/>
              <w:ind w:left="0"/>
              <w:rPr>
                <w:rFonts w:ascii="Times New Roman"/>
                <w:sz w:val="16"/>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E08.FR.02</w:t>
            </w:r>
          </w:p>
        </w:tc>
        <w:tc>
          <w:tcPr>
            <w:tcW w:w="3140" w:type="dxa"/>
            <w:shd w:val="clear" w:color="auto" w:fill="EDEDED"/>
          </w:tcPr>
          <w:p w:rsidR="000F652E" w:rsidRDefault="000459B2">
            <w:pPr>
              <w:pStyle w:val="TableParagraph"/>
              <w:spacing w:before="21"/>
              <w:ind w:left="39" w:right="5"/>
              <w:rPr>
                <w:sz w:val="18"/>
              </w:rPr>
            </w:pPr>
            <w:r>
              <w:rPr>
                <w:sz w:val="18"/>
              </w:rPr>
              <w:t>If the IdToken presented has the same GroupId as the IdToken used to start the transaction.</w:t>
            </w:r>
          </w:p>
        </w:tc>
        <w:tc>
          <w:tcPr>
            <w:tcW w:w="4187" w:type="dxa"/>
            <w:shd w:val="clear" w:color="auto" w:fill="EDEDED"/>
          </w:tcPr>
          <w:p w:rsidR="000F652E" w:rsidRDefault="000459B2">
            <w:pPr>
              <w:pStyle w:val="TableParagraph"/>
              <w:spacing w:before="21"/>
              <w:ind w:left="39"/>
              <w:rPr>
                <w:sz w:val="18"/>
              </w:rPr>
            </w:pPr>
            <w:r>
              <w:rPr>
                <w:sz w:val="18"/>
              </w:rPr>
              <w:t>The Charging Station SHALL stop the energy offering.</w:t>
            </w:r>
          </w:p>
        </w:tc>
        <w:tc>
          <w:tcPr>
            <w:tcW w:w="2094" w:type="dxa"/>
            <w:shd w:val="clear" w:color="auto" w:fill="EDEDED"/>
          </w:tcPr>
          <w:p w:rsidR="000F652E" w:rsidRDefault="000F652E">
            <w:pPr>
              <w:pStyle w:val="TableParagraph"/>
              <w:spacing w:before="0"/>
              <w:ind w:left="0"/>
              <w:rPr>
                <w:rFonts w:ascii="Times New Roman"/>
                <w:sz w:val="16"/>
              </w:rPr>
            </w:pPr>
          </w:p>
        </w:tc>
      </w:tr>
      <w:tr w:rsidR="000F652E">
        <w:trPr>
          <w:trHeight w:val="839"/>
        </w:trPr>
        <w:tc>
          <w:tcPr>
            <w:tcW w:w="1047" w:type="dxa"/>
          </w:tcPr>
          <w:p w:rsidR="000F652E" w:rsidRDefault="000459B2">
            <w:pPr>
              <w:pStyle w:val="TableParagraph"/>
              <w:spacing w:before="21"/>
              <w:ind w:left="79" w:right="50"/>
              <w:jc w:val="center"/>
              <w:rPr>
                <w:sz w:val="18"/>
              </w:rPr>
            </w:pPr>
            <w:r>
              <w:rPr>
                <w:sz w:val="18"/>
              </w:rPr>
              <w:t>E08.FR.03</w:t>
            </w:r>
          </w:p>
        </w:tc>
        <w:tc>
          <w:tcPr>
            <w:tcW w:w="3140" w:type="dxa"/>
          </w:tcPr>
          <w:p w:rsidR="000F652E" w:rsidRDefault="000459B2">
            <w:pPr>
              <w:pStyle w:val="TableParagraph"/>
              <w:spacing w:before="24" w:line="270" w:lineRule="atLeast"/>
              <w:ind w:left="39" w:right="835"/>
              <w:rPr>
                <w:sz w:val="18"/>
              </w:rPr>
            </w:pPr>
            <w:r>
              <w:rPr>
                <w:sz w:val="18"/>
              </w:rPr>
              <w:t>(E08.FR.01 OR E08.FR.02) AND</w:t>
            </w:r>
          </w:p>
          <w:p w:rsidR="000F652E" w:rsidRDefault="000459B2">
            <w:pPr>
              <w:pStyle w:val="TableParagraph"/>
              <w:spacing w:before="2"/>
              <w:ind w:left="39"/>
              <w:rPr>
                <w:sz w:val="18"/>
              </w:rPr>
            </w:pPr>
            <w:r>
              <w:rPr>
                <w:sz w:val="18"/>
              </w:rPr>
              <w:t>Cable not permanently attached</w:t>
            </w:r>
          </w:p>
        </w:tc>
        <w:tc>
          <w:tcPr>
            <w:tcW w:w="4187" w:type="dxa"/>
          </w:tcPr>
          <w:p w:rsidR="000F652E" w:rsidRDefault="000459B2">
            <w:pPr>
              <w:pStyle w:val="TableParagraph"/>
              <w:spacing w:before="21"/>
              <w:ind w:left="39"/>
              <w:rPr>
                <w:sz w:val="18"/>
              </w:rPr>
            </w:pPr>
            <w:r>
              <w:rPr>
                <w:sz w:val="18"/>
              </w:rPr>
              <w:t>The Charging Station SHALL unlock the connector.</w:t>
            </w:r>
          </w:p>
        </w:tc>
        <w:tc>
          <w:tcPr>
            <w:tcW w:w="2094" w:type="dxa"/>
          </w:tcPr>
          <w:p w:rsidR="000F652E" w:rsidRDefault="000F652E">
            <w:pPr>
              <w:pStyle w:val="TableParagraph"/>
              <w:spacing w:before="0"/>
              <w:ind w:left="0"/>
              <w:rPr>
                <w:rFonts w:ascii="Times New Roman"/>
                <w:sz w:val="16"/>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E08.FR.04</w:t>
            </w:r>
          </w:p>
        </w:tc>
        <w:tc>
          <w:tcPr>
            <w:tcW w:w="3140" w:type="dxa"/>
            <w:shd w:val="clear" w:color="auto" w:fill="EDEDED"/>
          </w:tcPr>
          <w:p w:rsidR="000F652E" w:rsidRDefault="000459B2">
            <w:pPr>
              <w:pStyle w:val="TableParagraph"/>
              <w:spacing w:before="21"/>
              <w:ind w:left="39"/>
              <w:rPr>
                <w:sz w:val="18"/>
              </w:rPr>
            </w:pPr>
            <w:r>
              <w:rPr>
                <w:sz w:val="18"/>
              </w:rPr>
              <w:t>(E08.FR.01 OR E08.FR.02)</w:t>
            </w:r>
          </w:p>
        </w:tc>
        <w:tc>
          <w:tcPr>
            <w:tcW w:w="4187" w:type="dxa"/>
            <w:shd w:val="clear" w:color="auto" w:fill="EDEDED"/>
          </w:tcPr>
          <w:p w:rsidR="000F652E" w:rsidRDefault="000459B2">
            <w:pPr>
              <w:pStyle w:val="TableParagraph"/>
              <w:spacing w:before="21"/>
              <w:ind w:left="39"/>
              <w:rPr>
                <w:sz w:val="18"/>
              </w:rPr>
            </w:pPr>
            <w:r>
              <w:rPr>
                <w:sz w:val="18"/>
              </w:rPr>
              <w:t xml:space="preserve">The Charging Station SHALL "generate"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w:t>
            </w:r>
          </w:p>
        </w:tc>
        <w:tc>
          <w:tcPr>
            <w:tcW w:w="2094" w:type="dxa"/>
            <w:shd w:val="clear" w:color="auto" w:fill="EDEDED"/>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50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E08.FR.05</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9"/>
              <w:rPr>
                <w:sz w:val="18"/>
              </w:rPr>
            </w:pPr>
            <w:r>
              <w:rPr>
                <w:sz w:val="18"/>
              </w:rPr>
              <w:t xml:space="preserve">When </w:t>
            </w:r>
            <w:r>
              <w:rPr>
                <w:rFonts w:ascii="Roboto"/>
                <w:i/>
                <w:sz w:val="18"/>
              </w:rPr>
              <w:t>Offline</w:t>
            </w:r>
            <w:r>
              <w:rPr>
                <w:sz w:val="18"/>
              </w:rPr>
              <w: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The Charging Station MUST queue any </w:t>
            </w:r>
            <w:hyperlink w:anchor="_bookmark558" w:history="1">
              <w:r>
                <w:rPr>
                  <w:color w:val="0000ED"/>
                  <w:sz w:val="18"/>
                </w:rPr>
                <w:t xml:space="preserve">TransactionEventRequest </w:t>
              </w:r>
            </w:hyperlink>
            <w:r>
              <w:rPr>
                <w:sz w:val="18"/>
              </w:rPr>
              <w:t>messages.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E08.FR.06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After the connection is restored.</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MUST send queued </w:t>
            </w:r>
            <w:hyperlink w:anchor="_bookmark558" w:history="1">
              <w:r>
                <w:rPr>
                  <w:color w:val="0000ED"/>
                  <w:sz w:val="18"/>
                </w:rPr>
                <w:t xml:space="preserve">TransactionEventRequest </w:t>
              </w:r>
            </w:hyperlink>
            <w:r>
              <w:rPr>
                <w:sz w:val="18"/>
              </w:rPr>
              <w:t>messages.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E08.FR.07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5" w:line="237" w:lineRule="auto"/>
              <w:ind w:left="39"/>
              <w:rPr>
                <w:sz w:val="18"/>
              </w:rPr>
            </w:pPr>
            <w:r>
              <w:rPr>
                <w:sz w:val="18"/>
              </w:rPr>
              <w:t xml:space="preserve">The flag: </w:t>
            </w:r>
            <w:r>
              <w:rPr>
                <w:rFonts w:ascii="Roboto"/>
                <w:i/>
                <w:sz w:val="18"/>
              </w:rPr>
              <w:t xml:space="preserve">offline </w:t>
            </w:r>
            <w:r>
              <w:rPr>
                <w:sz w:val="18"/>
              </w:rPr>
              <w:t xml:space="preserve">SHALL be set to TRUE for any </w:t>
            </w:r>
            <w:hyperlink w:anchor="_bookmark558" w:history="1">
              <w:r>
                <w:rPr>
                  <w:color w:val="0000ED"/>
                  <w:sz w:val="18"/>
                </w:rPr>
                <w:t xml:space="preserve">TransactionEventRequest </w:t>
              </w:r>
            </w:hyperlink>
            <w:r>
              <w:rPr>
                <w:sz w:val="18"/>
              </w:rPr>
              <w:t>that occurred while the Charging Station was offline.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E08.FR.08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E08.FR.09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sent to the CSMS to provide more details about transaction usage.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E08.FR.10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259"/>
              <w:rPr>
                <w:sz w:val="18"/>
              </w:rPr>
            </w:pPr>
            <w:r>
              <w:rPr>
                <w:sz w:val="18"/>
              </w:rPr>
              <w:t>E08.FR.09 AND</w:t>
            </w:r>
          </w:p>
          <w:p w:rsidR="000F652E" w:rsidRDefault="000459B2">
            <w:pPr>
              <w:pStyle w:val="TableParagraph"/>
              <w:spacing w:before="2"/>
              <w:ind w:left="39" w:right="-10"/>
              <w:rPr>
                <w:sz w:val="18"/>
              </w:rPr>
            </w:pPr>
            <w:r>
              <w:rPr>
                <w:sz w:val="18"/>
              </w:rPr>
              <w:t>The Charging Station is running low on memory</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E08.FR.11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E08.FR.10</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8"/>
              <w:rPr>
                <w:sz w:val="18"/>
              </w:rPr>
            </w:pPr>
            <w:r>
              <w:rPr>
                <w:sz w:val="18"/>
              </w:rPr>
              <w:t>When dropping meter data, the Charging Station SHALL drop intermediate values first (1st value, 3th value, 5th etc), not start dropping values from the start of the list or stop adding values to the list.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E08.FR.12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739" style="width:523.3pt;height:.25pt;mso-position-horizontal-relative:char;mso-position-vertical-relative:line" coordsize="10466,5">
            <v:line id="_x0000_s5740" style="position:absolute" from="0,3" to="10466,3" strokecolor="#ddd" strokeweight=".25pt"/>
            <w10:wrap type="none"/>
            <w10:anchorlock/>
          </v:group>
        </w:pict>
      </w:r>
    </w:p>
    <w:p w:rsidR="000F652E" w:rsidRDefault="000459B2">
      <w:pPr>
        <w:pStyle w:val="Heading3"/>
        <w:spacing w:line="361" w:lineRule="exact"/>
        <w:ind w:left="120" w:firstLine="0"/>
      </w:pPr>
      <w:bookmarkStart w:id="239" w:name="E09_-_When_cable_disconnected_on_EV-side"/>
      <w:bookmarkStart w:id="240" w:name="_bookmark143"/>
      <w:bookmarkEnd w:id="239"/>
      <w:bookmarkEnd w:id="240"/>
      <w:r>
        <w:t>E09 - When cable disconnected on EV-side: Stop Transaction</w:t>
      </w:r>
    </w:p>
    <w:p w:rsidR="000F652E" w:rsidRDefault="000459B2">
      <w:pPr>
        <w:spacing w:before="226"/>
        <w:ind w:left="120"/>
        <w:rPr>
          <w:rFonts w:ascii="Roboto"/>
          <w:i/>
          <w:sz w:val="18"/>
        </w:rPr>
      </w:pPr>
      <w:r>
        <w:rPr>
          <w:rFonts w:ascii="Roboto"/>
          <w:i/>
          <w:sz w:val="18"/>
        </w:rPr>
        <w:t>Table 112. E09 - When cable disconnected on EV-side: Stop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When cable disconnected on EV-side: Stop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E09</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41" w:history="1">
              <w:r w:rsidR="000459B2">
                <w:rPr>
                  <w:color w:val="0000ED"/>
                  <w:sz w:val="18"/>
                </w:rPr>
                <w:t>E07 - Local Stop Transaction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stop an ongoing transaction when the Charging Cable is unplugged on the EV side.</w:t>
            </w:r>
          </w:p>
        </w:tc>
      </w:tr>
      <w:tr w:rsidR="000F652E">
        <w:trPr>
          <w:trHeight w:val="1918"/>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line="302" w:lineRule="auto"/>
              <w:ind w:right="-12"/>
              <w:rPr>
                <w:sz w:val="18"/>
              </w:rPr>
            </w:pPr>
            <w:r>
              <w:rPr>
                <w:sz w:val="18"/>
              </w:rPr>
              <w:t xml:space="preserve">This use case covers how a transaction is stopped when the EV Driver unplugs the cable at the EV side. In this use case the Configuration Variable: </w:t>
            </w:r>
            <w:hyperlink w:anchor="_bookmark771" w:history="1">
              <w:r>
                <w:rPr>
                  <w:rFonts w:ascii="Courier New"/>
                  <w:color w:val="0000ED"/>
                  <w:sz w:val="18"/>
                </w:rPr>
                <w:t>StopTxOnEVSideDisconnect</w:t>
              </w:r>
              <w:r>
                <w:rPr>
                  <w:rFonts w:ascii="Courier New"/>
                  <w:color w:val="0000ED"/>
                  <w:spacing w:val="-83"/>
                  <w:sz w:val="18"/>
                </w:rPr>
                <w:t xml:space="preserve"> </w:t>
              </w:r>
            </w:hyperlink>
            <w:r>
              <w:rPr>
                <w:sz w:val="18"/>
              </w:rPr>
              <w:t>= true.</w:t>
            </w:r>
          </w:p>
          <w:p w:rsidR="000F652E" w:rsidRDefault="000F652E">
            <w:pPr>
              <w:pStyle w:val="TableParagraph"/>
              <w:spacing w:before="10"/>
              <w:ind w:left="0"/>
              <w:rPr>
                <w:rFonts w:ascii="Roboto"/>
                <w:i/>
                <w:sz w:val="15"/>
              </w:rPr>
            </w:pPr>
          </w:p>
          <w:p w:rsidR="000F652E" w:rsidRDefault="000459B2">
            <w:pPr>
              <w:pStyle w:val="TableParagraph"/>
              <w:spacing w:before="0" w:line="237" w:lineRule="auto"/>
              <w:ind w:right="79"/>
              <w:rPr>
                <w:sz w:val="18"/>
              </w:rPr>
            </w:pPr>
            <w:r>
              <w:rPr>
                <w:sz w:val="18"/>
              </w:rPr>
              <w:t xml:space="preserve">The Charging Cable is unplugged at the EV side. This is detected by the Charging Station. The Charging Station stops the transaction and sends a </w:t>
            </w:r>
            <w:hyperlink w:anchor="_bookmark558" w:history="1">
              <w:r>
                <w:rPr>
                  <w:color w:val="0000ED"/>
                  <w:sz w:val="18"/>
                </w:rPr>
                <w:t xml:space="preserve">TransactionEventRequest </w:t>
              </w:r>
            </w:hyperlink>
            <w:r>
              <w:rPr>
                <w:sz w:val="18"/>
              </w:rPr>
              <w:t xml:space="preserve">to the CSMS. The Charging Cable, if locked and </w:t>
            </w:r>
            <w:hyperlink w:anchor="_bookmark734" w:history="1">
              <w:r>
                <w:rPr>
                  <w:rFonts w:ascii="Courier New"/>
                  <w:color w:val="0000ED"/>
                  <w:sz w:val="18"/>
                </w:rPr>
                <w:t>UnlockOnEvSideDisconnect</w:t>
              </w:r>
              <w:r>
                <w:rPr>
                  <w:rFonts w:ascii="Courier New"/>
                  <w:color w:val="0000ED"/>
                  <w:spacing w:val="-66"/>
                  <w:sz w:val="18"/>
                </w:rPr>
                <w:t xml:space="preserve"> </w:t>
              </w:r>
            </w:hyperlink>
            <w:r>
              <w:rPr>
                <w:sz w:val="18"/>
              </w:rPr>
              <w:t>= false, will remain locked at the Charging Station until the EV Driver returns and presents his/hers IdToken. Otherwise it will unlock the cable.</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 EV Driver</w:t>
            </w:r>
          </w:p>
        </w:tc>
      </w:tr>
      <w:tr w:rsidR="000F652E">
        <w:trPr>
          <w:trHeight w:val="2197"/>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19"/>
              </w:numPr>
              <w:tabs>
                <w:tab w:val="left" w:pos="241"/>
              </w:tabs>
              <w:spacing w:before="61"/>
              <w:ind w:hanging="201"/>
              <w:rPr>
                <w:sz w:val="18"/>
              </w:rPr>
            </w:pPr>
            <w:r>
              <w:rPr>
                <w:sz w:val="18"/>
              </w:rPr>
              <w:t>The cable is unplugged at the</w:t>
            </w:r>
            <w:r>
              <w:rPr>
                <w:spacing w:val="-8"/>
                <w:sz w:val="18"/>
              </w:rPr>
              <w:t xml:space="preserve"> </w:t>
            </w:r>
            <w:r>
              <w:rPr>
                <w:sz w:val="18"/>
              </w:rPr>
              <w:t>EV.</w:t>
            </w:r>
          </w:p>
          <w:p w:rsidR="000F652E" w:rsidRDefault="000459B2">
            <w:pPr>
              <w:pStyle w:val="TableParagraph"/>
              <w:numPr>
                <w:ilvl w:val="0"/>
                <w:numId w:val="119"/>
              </w:numPr>
              <w:tabs>
                <w:tab w:val="left" w:pos="241"/>
              </w:tabs>
              <w:spacing w:before="34" w:line="227" w:lineRule="exact"/>
              <w:ind w:hanging="201"/>
              <w:rPr>
                <w:sz w:val="18"/>
              </w:rPr>
            </w:pPr>
            <w:r>
              <w:rPr>
                <w:sz w:val="18"/>
              </w:rPr>
              <w:t>The energy offer is</w:t>
            </w:r>
            <w:r>
              <w:rPr>
                <w:spacing w:val="-5"/>
                <w:sz w:val="18"/>
              </w:rPr>
              <w:t xml:space="preserve"> </w:t>
            </w:r>
            <w:r>
              <w:rPr>
                <w:sz w:val="18"/>
              </w:rPr>
              <w:t>suspended.</w:t>
            </w:r>
          </w:p>
          <w:p w:rsidR="000F652E" w:rsidRDefault="000459B2">
            <w:pPr>
              <w:pStyle w:val="TableParagraph"/>
              <w:numPr>
                <w:ilvl w:val="0"/>
                <w:numId w:val="119"/>
              </w:numPr>
              <w:tabs>
                <w:tab w:val="left" w:pos="241"/>
              </w:tabs>
              <w:spacing w:before="0" w:line="292" w:lineRule="auto"/>
              <w:ind w:left="40" w:right="211" w:firstLine="0"/>
              <w:rPr>
                <w:sz w:val="18"/>
              </w:rPr>
            </w:pPr>
            <w:r>
              <w:rPr>
                <w:sz w:val="18"/>
              </w:rPr>
              <w:t>The</w:t>
            </w:r>
            <w:r>
              <w:rPr>
                <w:spacing w:val="-8"/>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5"/>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Ended</w:t>
              </w:r>
            </w:hyperlink>
            <w:r>
              <w:rPr>
                <w:sz w:val="18"/>
              </w:rPr>
              <w:t>,</w:t>
            </w:r>
            <w:r>
              <w:rPr>
                <w:spacing w:val="-8"/>
                <w:sz w:val="18"/>
              </w:rPr>
              <w:t xml:space="preserve"> </w:t>
            </w:r>
            <w:hyperlink w:anchor="_bookmark702" w:history="1">
              <w:r>
                <w:rPr>
                  <w:color w:val="0000ED"/>
                  <w:sz w:val="18"/>
                </w:rPr>
                <w:t>stoppedReason</w:t>
              </w:r>
              <w:r>
                <w:rPr>
                  <w:color w:val="0000ED"/>
                  <w:spacing w:val="-7"/>
                  <w:sz w:val="18"/>
                </w:rPr>
                <w:t xml:space="preserve"> </w:t>
              </w:r>
              <w:r>
                <w:rPr>
                  <w:color w:val="0000ED"/>
                  <w:sz w:val="18"/>
                </w:rPr>
                <w:t>=</w:t>
              </w:r>
            </w:hyperlink>
            <w:hyperlink w:anchor="_bookmark702" w:history="1">
              <w:r>
                <w:rPr>
                  <w:color w:val="0000ED"/>
                  <w:sz w:val="18"/>
                </w:rPr>
                <w:t xml:space="preserve"> EVDisconnected</w:t>
              </w:r>
            </w:hyperlink>
            <w:r>
              <w:rPr>
                <w:sz w:val="18"/>
              </w:rPr>
              <w:t>) to the</w:t>
            </w:r>
            <w:r>
              <w:rPr>
                <w:spacing w:val="-4"/>
                <w:sz w:val="18"/>
              </w:rPr>
              <w:t xml:space="preserve"> </w:t>
            </w:r>
            <w:r>
              <w:rPr>
                <w:sz w:val="18"/>
              </w:rPr>
              <w:t>CSMS.</w:t>
            </w:r>
          </w:p>
          <w:p w:rsidR="000F652E" w:rsidRDefault="000459B2">
            <w:pPr>
              <w:pStyle w:val="TableParagraph"/>
              <w:numPr>
                <w:ilvl w:val="0"/>
                <w:numId w:val="119"/>
              </w:numPr>
              <w:tabs>
                <w:tab w:val="left" w:pos="241"/>
              </w:tabs>
              <w:spacing w:before="0" w:line="228" w:lineRule="exact"/>
              <w:ind w:hanging="201"/>
              <w:rPr>
                <w:sz w:val="18"/>
              </w:rPr>
            </w:pPr>
            <w:r>
              <w:rPr>
                <w:sz w:val="18"/>
              </w:rPr>
              <w:t>The CSMS responds with</w:t>
            </w:r>
            <w:r>
              <w:rPr>
                <w:spacing w:val="-4"/>
                <w:sz w:val="18"/>
              </w:rPr>
              <w:t xml:space="preserve"> </w:t>
            </w:r>
            <w:hyperlink w:anchor="_bookmark560" w:history="1">
              <w:r>
                <w:rPr>
                  <w:color w:val="0000ED"/>
                  <w:sz w:val="18"/>
                </w:rPr>
                <w:t>TransactionEventResponse</w:t>
              </w:r>
            </w:hyperlink>
            <w:r>
              <w:rPr>
                <w:sz w:val="18"/>
              </w:rPr>
              <w:t>.</w:t>
            </w:r>
          </w:p>
          <w:p w:rsidR="000F652E" w:rsidRDefault="000459B2">
            <w:pPr>
              <w:pStyle w:val="TableParagraph"/>
              <w:numPr>
                <w:ilvl w:val="0"/>
                <w:numId w:val="119"/>
              </w:numPr>
              <w:tabs>
                <w:tab w:val="left" w:pos="241"/>
              </w:tabs>
              <w:spacing w:before="24"/>
              <w:ind w:hanging="201"/>
              <w:rPr>
                <w:sz w:val="18"/>
              </w:rPr>
            </w:pPr>
            <w:r>
              <w:rPr>
                <w:sz w:val="18"/>
              </w:rPr>
              <w:t>The EV Driver is authorized and unplugs the</w:t>
            </w:r>
            <w:r>
              <w:rPr>
                <w:spacing w:val="-11"/>
                <w:sz w:val="18"/>
              </w:rPr>
              <w:t xml:space="preserve"> </w:t>
            </w:r>
            <w:r>
              <w:rPr>
                <w:sz w:val="18"/>
              </w:rPr>
              <w:t>cable.</w:t>
            </w:r>
          </w:p>
          <w:p w:rsidR="000F652E" w:rsidRDefault="000459B2">
            <w:pPr>
              <w:pStyle w:val="TableParagraph"/>
              <w:numPr>
                <w:ilvl w:val="0"/>
                <w:numId w:val="119"/>
              </w:numPr>
              <w:tabs>
                <w:tab w:val="left" w:pos="241"/>
              </w:tabs>
              <w:spacing w:before="34"/>
              <w:ind w:hanging="201"/>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sends</w:t>
            </w:r>
            <w:r>
              <w:rPr>
                <w:spacing w:val="-4"/>
                <w:sz w:val="18"/>
              </w:rPr>
              <w:t xml:space="preserve"> </w:t>
            </w:r>
            <w:hyperlink w:anchor="_bookmark554" w:history="1">
              <w:r>
                <w:rPr>
                  <w:color w:val="0000ED"/>
                  <w:sz w:val="18"/>
                </w:rPr>
                <w:t>StatusNotificationRequest</w:t>
              </w:r>
              <w:r>
                <w:rPr>
                  <w:color w:val="0000ED"/>
                  <w:spacing w:val="-7"/>
                  <w:sz w:val="18"/>
                </w:rPr>
                <w:t xml:space="preserve"> </w:t>
              </w:r>
            </w:hyperlink>
            <w:r>
              <w:rPr>
                <w:sz w:val="18"/>
              </w:rPr>
              <w:t>to</w:t>
            </w:r>
            <w:r>
              <w:rPr>
                <w:spacing w:val="-7"/>
                <w:sz w:val="18"/>
              </w:rPr>
              <w:t xml:space="preserve"> </w:t>
            </w:r>
            <w:r>
              <w:rPr>
                <w:sz w:val="18"/>
              </w:rPr>
              <w:t>the</w:t>
            </w:r>
            <w:r>
              <w:rPr>
                <w:spacing w:val="-6"/>
                <w:sz w:val="18"/>
              </w:rPr>
              <w:t xml:space="preserve"> </w:t>
            </w:r>
            <w:r>
              <w:rPr>
                <w:sz w:val="18"/>
              </w:rPr>
              <w:t>CSMS</w:t>
            </w:r>
            <w:r>
              <w:rPr>
                <w:spacing w:val="-7"/>
                <w:sz w:val="18"/>
              </w:rPr>
              <w:t xml:space="preserve"> </w:t>
            </w:r>
            <w:r>
              <w:rPr>
                <w:sz w:val="18"/>
              </w:rPr>
              <w:t>with</w:t>
            </w:r>
            <w:r>
              <w:rPr>
                <w:spacing w:val="-6"/>
                <w:sz w:val="18"/>
              </w:rPr>
              <w:t xml:space="preserve"> </w:t>
            </w:r>
            <w:r>
              <w:rPr>
                <w:sz w:val="18"/>
              </w:rPr>
              <w:t>the</w:t>
            </w:r>
            <w:r>
              <w:rPr>
                <w:spacing w:val="-7"/>
                <w:sz w:val="18"/>
              </w:rPr>
              <w:t xml:space="preserve"> </w:t>
            </w:r>
            <w:r>
              <w:rPr>
                <w:sz w:val="18"/>
              </w:rPr>
              <w:t>status</w:t>
            </w:r>
            <w:r>
              <w:rPr>
                <w:spacing w:val="-4"/>
                <w:sz w:val="18"/>
              </w:rPr>
              <w:t xml:space="preserve"> </w:t>
            </w:r>
            <w:r>
              <w:rPr>
                <w:rFonts w:ascii="Roboto"/>
                <w:i/>
                <w:sz w:val="18"/>
              </w:rPr>
              <w:t>Available</w:t>
            </w:r>
            <w:r>
              <w:rPr>
                <w:sz w:val="18"/>
              </w:rPr>
              <w:t>.</w:t>
            </w:r>
          </w:p>
          <w:p w:rsidR="000F652E" w:rsidRDefault="000459B2">
            <w:pPr>
              <w:pStyle w:val="TableParagraph"/>
              <w:numPr>
                <w:ilvl w:val="0"/>
                <w:numId w:val="119"/>
              </w:numPr>
              <w:tabs>
                <w:tab w:val="left" w:pos="241"/>
              </w:tabs>
              <w:spacing w:before="34"/>
              <w:ind w:hanging="201"/>
              <w:rPr>
                <w:sz w:val="18"/>
              </w:rPr>
            </w:pPr>
            <w:r>
              <w:rPr>
                <w:sz w:val="18"/>
              </w:rPr>
              <w:t>The CSMS responds with</w:t>
            </w:r>
            <w:r>
              <w:rPr>
                <w:spacing w:val="-5"/>
                <w:sz w:val="18"/>
              </w:rPr>
              <w:t xml:space="preserve"> </w:t>
            </w:r>
            <w:hyperlink w:anchor="_bookmark556" w:history="1">
              <w:r>
                <w:rPr>
                  <w:color w:val="0000ED"/>
                  <w:sz w:val="18"/>
                </w:rPr>
                <w:t>StatusNotificationResponse</w:t>
              </w:r>
            </w:hyperlink>
            <w:r>
              <w:rPr>
                <w:sz w:val="18"/>
              </w:rPr>
              <w:t>.</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Alternative scenario(s)</w:t>
            </w:r>
          </w:p>
        </w:tc>
        <w:tc>
          <w:tcPr>
            <w:tcW w:w="7849" w:type="dxa"/>
          </w:tcPr>
          <w:p w:rsidR="000F652E" w:rsidRDefault="00525094">
            <w:pPr>
              <w:pStyle w:val="TableParagraph"/>
              <w:spacing w:before="21"/>
              <w:rPr>
                <w:sz w:val="18"/>
              </w:rPr>
            </w:pPr>
            <w:hyperlink w:anchor="_bookmark144" w:history="1">
              <w:r w:rsidR="000459B2">
                <w:rPr>
                  <w:color w:val="0000ED"/>
                  <w:sz w:val="18"/>
                </w:rPr>
                <w:t>E09 - When cable disconnected on EV-side: Suspend Transaction</w:t>
              </w:r>
            </w:hyperlink>
          </w:p>
        </w:tc>
      </w:tr>
      <w:tr w:rsidR="000F652E">
        <w:trPr>
          <w:trHeight w:val="62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43" w:line="260" w:lineRule="atLeast"/>
              <w:ind w:right="2753"/>
              <w:rPr>
                <w:sz w:val="18"/>
              </w:rPr>
            </w:pPr>
            <w:r>
              <w:rPr>
                <w:sz w:val="18"/>
              </w:rPr>
              <w:t xml:space="preserve">Configuration Variable: </w:t>
            </w:r>
            <w:hyperlink w:anchor="_bookmark771" w:history="1">
              <w:r>
                <w:rPr>
                  <w:rFonts w:ascii="Courier New"/>
                  <w:color w:val="0000ED"/>
                  <w:sz w:val="18"/>
                </w:rPr>
                <w:t>StopTxOnEVSideDisconnect</w:t>
              </w:r>
              <w:r>
                <w:rPr>
                  <w:rFonts w:ascii="Courier New"/>
                  <w:color w:val="0000ED"/>
                  <w:spacing w:val="-86"/>
                  <w:sz w:val="18"/>
                </w:rPr>
                <w:t xml:space="preserve"> </w:t>
              </w:r>
            </w:hyperlink>
            <w:r>
              <w:rPr>
                <w:sz w:val="18"/>
              </w:rPr>
              <w:t>= true A transaction is ongoing</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Charging Station is in </w:t>
            </w:r>
            <w:r>
              <w:rPr>
                <w:rFonts w:ascii="Roboto"/>
                <w:i/>
                <w:sz w:val="18"/>
              </w:rPr>
              <w:t xml:space="preserve">Idle </w:t>
            </w:r>
            <w:r>
              <w:rPr>
                <w:sz w:val="18"/>
              </w:rPr>
              <w:t>status.</w:t>
            </w:r>
          </w:p>
          <w:p w:rsidR="000F652E" w:rsidRDefault="000459B2">
            <w:pPr>
              <w:pStyle w:val="TableParagraph"/>
              <w:spacing w:before="34"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7"/>
        <w:rPr>
          <w:rFonts w:ascii="Roboto"/>
          <w:i/>
        </w:rPr>
      </w:pPr>
    </w:p>
    <w:p w:rsidR="000F652E" w:rsidRDefault="00525094">
      <w:pPr>
        <w:ind w:left="320"/>
        <w:rPr>
          <w:rFonts w:ascii="Arial"/>
          <w:sz w:val="15"/>
        </w:rPr>
      </w:pPr>
      <w:r w:rsidRPr="00525094">
        <w:pict>
          <v:group id="_x0000_s5734" style="position:absolute;left:0;text-align:left;margin-left:36pt;margin-top:-39.85pt;width:523.3pt;height:46.4pt;z-index:-56243200;mso-position-horizontal-relative:page" coordorigin="720,-797" coordsize="10466,928">
            <v:shape id="_x0000_s5738" type="#_x0000_t75" style="position:absolute;left:1143;top:-740;width:312;height:669">
              <v:imagedata r:id="rId170" o:title=""/>
            </v:shape>
            <v:line id="_x0000_s5737" style="position:absolute" from="720,-795" to="11186,-795" strokecolor="#ddd" strokeweight=".25pt"/>
            <v:shape id="_x0000_s5736" type="#_x0000_t202" style="position:absolute;left:10330;top:-216;width:602;height:338" fillcolor="#fefecd" strokecolor="#a70036" strokeweight=".29464mm">
              <v:textbox inset="0,0,0,0">
                <w:txbxContent>
                  <w:p w:rsidR="000459B2" w:rsidRDefault="000459B2">
                    <w:pPr>
                      <w:spacing w:before="73"/>
                      <w:ind w:left="69"/>
                      <w:rPr>
                        <w:rFonts w:ascii="Arial"/>
                        <w:sz w:val="15"/>
                      </w:rPr>
                    </w:pPr>
                    <w:r>
                      <w:rPr>
                        <w:rFonts w:ascii="Arial"/>
                        <w:w w:val="105"/>
                        <w:sz w:val="15"/>
                      </w:rPr>
                      <w:t>CSMS</w:t>
                    </w:r>
                  </w:p>
                </w:txbxContent>
              </v:textbox>
            </v:shape>
            <v:shape id="_x0000_s5735" type="#_x0000_t202" style="position:absolute;left:2523;top:-216;width:1426;height:338" fillcolor="#fefecd" strokecolor="#a70036" strokeweight=".29464mm">
              <v:textbox inset="0,0,0,0">
                <w:txbxContent>
                  <w:p w:rsidR="000459B2" w:rsidRDefault="000459B2">
                    <w:pPr>
                      <w:spacing w:before="73"/>
                      <w:ind w:left="69"/>
                      <w:rPr>
                        <w:rFonts w:ascii="Arial"/>
                        <w:sz w:val="15"/>
                      </w:rPr>
                    </w:pPr>
                    <w:r>
                      <w:rPr>
                        <w:rFonts w:ascii="Arial"/>
                        <w:w w:val="115"/>
                        <w:sz w:val="15"/>
                      </w:rPr>
                      <w:t>Charging Station</w:t>
                    </w:r>
                  </w:p>
                </w:txbxContent>
              </v:textbox>
            </v:shape>
            <w10:wrap anchorx="page"/>
          </v:group>
        </w:pict>
      </w:r>
      <w:r w:rsidR="000459B2">
        <w:rPr>
          <w:rFonts w:ascii="Arial"/>
          <w:w w:val="110"/>
          <w:sz w:val="15"/>
        </w:rPr>
        <w:t>EV Driver</w:t>
      </w:r>
    </w:p>
    <w:p w:rsidR="000F652E" w:rsidRDefault="00525094">
      <w:pPr>
        <w:pStyle w:val="BodyText"/>
        <w:ind w:left="252"/>
        <w:rPr>
          <w:rFonts w:ascii="Arial"/>
          <w:sz w:val="20"/>
        </w:rPr>
      </w:pPr>
      <w:r>
        <w:rPr>
          <w:rFonts w:ascii="Arial"/>
          <w:sz w:val="20"/>
        </w:rPr>
      </w:r>
      <w:r>
        <w:rPr>
          <w:rFonts w:ascii="Arial"/>
          <w:sz w:val="20"/>
        </w:rPr>
        <w:pict>
          <v:group id="_x0000_s5688" style="width:512.25pt;height:256.45pt;mso-position-horizontal-relative:char;mso-position-vertical-relative:line" coordsize="10245,5129">
            <v:rect id="_x0000_s5733" style="position:absolute;left:2349;top:781;width:112;height:3263" filled="f" strokecolor="#a70036" strokeweight=".19642mm"/>
            <v:rect id="_x0000_s5732" style="position:absolute;left:11;top:2236;width:10223;height:1730" stroked="f"/>
            <v:rect id="_x0000_s5731" style="position:absolute;left:11;top:2236;width:10223;height:1730" filled="f" strokeweight=".39286mm"/>
            <v:line id="_x0000_s5730" style="position:absolute" from="445,0" to="445,5129" strokecolor="#a70036" strokeweight=".19642mm">
              <v:stroke dashstyle="longDash"/>
            </v:line>
            <v:rect id="_x0000_s5729" style="position:absolute;left:2349;top:4277;width:112;height:649" filled="f" strokecolor="#a70036" strokeweight=".19642mm"/>
            <v:shape id="_x0000_s5728" style="position:absolute;left:2405;width:2;height:5129" coordorigin="2405" coordsize="0,5129" o:spt="100" adj="0,,0" path="m2405,4927r,202m2405,4044r,234m2405,r,781e" filled="f" strokecolor="#a70036" strokeweight=".19642mm">
              <v:stroke dashstyle="longDash" joinstyle="round"/>
              <v:formulas/>
              <v:path arrowok="t" o:connecttype="segments"/>
            </v:shape>
            <v:rect id="_x0000_s5727" style="position:absolute;left:9743;top:4602;width:112;height:325" filled="f" strokecolor="#a70036" strokeweight=".19642mm"/>
            <v:line id="_x0000_s5726" style="position:absolute" from="9799,4927" to="9799,5129" strokecolor="#a70036" strokeweight=".19642mm">
              <v:stroke dashstyle="longDash"/>
            </v:line>
            <v:rect id="_x0000_s5725" style="position:absolute;left:9743;top:1741;width:112;height:326" filled="f" strokecolor="#a70036" strokeweight=".19642mm"/>
            <v:shape id="_x0000_s5724" style="position:absolute;left:9799;width:2;height:4603" coordorigin="9799" coordsize="0,4603" o:spt="100" adj="0,,0" path="m9799,2068r,2534m9799,r,1742e" filled="f" strokecolor="#a70036" strokeweight=".19642mm">
              <v:stroke dashstyle="longDash" joinstyle="round"/>
              <v:formulas/>
              <v:path arrowok="t" o:connecttype="segments"/>
            </v:shape>
            <v:rect id="_x0000_s5723" style="position:absolute;left:2349;top:781;width:112;height:3263" stroked="f"/>
            <v:shape id="_x0000_s5722" style="position:absolute;left:2349;top:781;width:7506;height:4146" coordorigin="2350,781" coordsize="7506,4146" o:spt="100" adj="0,,0" path="m2350,4044r111,l2461,781r-111,l2350,4044xm2350,4927r111,l2461,4278r-111,l2350,4927xm9744,2068r111,l9855,1742r-111,l9744,2068xm9744,4927r111,l9855,4602r-111,l9744,4927xe" filled="f" strokecolor="#a70036" strokeweight=".19642mm">
              <v:stroke joinstyle="round"/>
              <v:formulas/>
              <v:path arrowok="t" o:connecttype="segments"/>
            </v:shape>
            <v:shape id="_x0000_s5721" style="position:absolute;left:122;top:167;width:10000;height:279" coordorigin="122,167" coordsize="10000,279" path="m10011,167r-9889,l122,445r10000,l10122,278,10011,167xe" fillcolor="#fafa77" stroked="f">
              <v:path arrowok="t"/>
            </v:shape>
            <v:shape id="_x0000_s5720" style="position:absolute;left:122;top:167;width:10000;height:1085" coordorigin="122,167" coordsize="10000,1085" o:spt="100" adj="0,,0" path="m122,167r,278l10122,445r,-167l10011,167r-9889,xm10011,167r,111m10122,278r-111,m2327,781l2216,736t111,45l2216,826m445,781r1893,m2461,1107r468,m2929,1107r,145m2472,1252r457,e" filled="f" strokecolor="#a70036" strokeweight=".19642mm">
              <v:stroke joinstyle="round"/>
              <v:formulas/>
              <v:path arrowok="t" o:connecttype="segments"/>
            </v:shape>
            <v:shape id="_x0000_s5719" type="#_x0000_t75" style="position:absolute;left:2466;top:1201;width:123;height:101">
              <v:imagedata r:id="rId124" o:title=""/>
            </v:shape>
            <v:shape id="_x0000_s5718" type="#_x0000_t75" style="position:absolute;left:9604;top:1691;width:123;height:101">
              <v:imagedata r:id="rId194" o:title=""/>
            </v:shape>
            <v:line id="_x0000_s5717" style="position:absolute" from="2461,1742" to="9677,1742" strokecolor="#a70036" strokeweight=".19644mm"/>
            <v:shape id="_x0000_s5716" type="#_x0000_t75" style="position:absolute;left:2466;top:2017;width:123;height:101">
              <v:imagedata r:id="rId91" o:title=""/>
            </v:shape>
            <v:line id="_x0000_s5715" style="position:absolute" from="2517,2068" to="9788,2068" strokecolor="#a70036" strokeweight=".19644mm">
              <v:stroke dashstyle="longDash"/>
            </v:line>
            <v:rect id="_x0000_s5714" style="position:absolute;left:11;top:2236;width:10223;height:1730" filled="f" strokeweight=".39286mm"/>
            <v:shape id="_x0000_s5713" style="position:absolute;left:11;top:2236;width:713;height:190" coordorigin="11,2236" coordsize="713,190" path="m724,2236r-713,l11,2425r601,l724,2314r,-78xe" fillcolor="#ededed" stroked="f">
              <v:path arrowok="t"/>
            </v:shape>
            <v:shape id="_x0000_s5712" style="position:absolute;left:11;top:2236;width:713;height:190" coordorigin="11,2236" coordsize="713,190" path="m11,2236r713,l724,2314,612,2425r-601,l11,2236xe" filled="f" strokeweight=".39286mm">
              <v:path arrowok="t"/>
            </v:shape>
            <v:shape id="_x0000_s5711" style="position:absolute;left:2460;top:2662;width:468;height:145" coordorigin="2461,2662" coordsize="468,145" o:spt="100" adj="0,,0" path="m2461,2662r468,m2929,2662r,145m2472,2807r457,e" filled="f" strokecolor="#a70036" strokeweight=".19642mm">
              <v:stroke joinstyle="round"/>
              <v:formulas/>
              <v:path arrowok="t" o:connecttype="segments"/>
            </v:shape>
            <v:shape id="_x0000_s5710" type="#_x0000_t75" style="position:absolute;left:2466;top:2756;width:123;height:101">
              <v:imagedata r:id="rId91" o:title=""/>
            </v:shape>
            <v:line id="_x0000_s5709" style="position:absolute" from="11,2907" to="10234,2907" strokeweight=".19644mm">
              <v:stroke dashstyle="longDash"/>
            </v:line>
            <v:shape id="_x0000_s5708" style="position:absolute;left:122;top:3116;width:10000;height:279" coordorigin="122,3117" coordsize="10000,279" path="m10011,3117r-9889,l122,3395r10000,l10122,3228r-111,-111xe" fillcolor="#fafa77" stroked="f">
              <v:path arrowok="t"/>
            </v:shape>
            <v:shape id="_x0000_s5707" style="position:absolute;left:122;top:3116;width:10000;height:761" coordorigin="122,3117" coordsize="10000,761" o:spt="100" adj="0,,0" path="m122,3117r,278l10122,3395r,-167l10011,3117r-9889,xm10011,3117r,111m10122,3228r-111,m2461,3732r468,m2929,3732r,145m2472,3877r457,e" filled="f" strokecolor="#a70036" strokeweight=".19642mm">
              <v:stroke joinstyle="round"/>
              <v:formulas/>
              <v:path arrowok="t" o:connecttype="segments"/>
            </v:shape>
            <v:shape id="_x0000_s5706" type="#_x0000_t75" style="position:absolute;left:2466;top:3826;width:123;height:101">
              <v:imagedata r:id="rId124" o:title=""/>
            </v:shape>
            <v:shape id="_x0000_s5705" style="position:absolute;left:445;top:4233;width:1894;height:90" coordorigin="445,4233" coordsize="1894,90" o:spt="100" adj="0,,0" path="m2327,4278r-111,-45m2327,4278r-111,44m445,4278r1893,e" filled="f" strokecolor="#a70036" strokeweight=".19642mm">
              <v:stroke joinstyle="round"/>
              <v:formulas/>
              <v:path arrowok="t" o:connecttype="segments"/>
            </v:shape>
            <v:shape id="_x0000_s5704" type="#_x0000_t75" style="position:absolute;left:9604;top:4552;width:123;height:101">
              <v:imagedata r:id="rId194" o:title=""/>
            </v:shape>
            <v:line id="_x0000_s5703" style="position:absolute" from="2461,4602" to="9677,4602" strokecolor="#a70036" strokeweight=".19644mm"/>
            <v:shape id="_x0000_s5702" type="#_x0000_t75" style="position:absolute;left:2410;top:4876;width:123;height:101">
              <v:imagedata r:id="rId88" o:title=""/>
            </v:shape>
            <v:line id="_x0000_s5701" style="position:absolute" from="2461,4927" to="9788,4927" strokecolor="#a70036" strokeweight=".19644mm">
              <v:stroke dashstyle="longDash"/>
            </v:line>
            <v:shape id="_x0000_s5700" type="#_x0000_t202" style="position:absolute;left:4170;top:226;width:1780;height:162" filled="f" stroked="f">
              <v:textbox inset="0,0,0,0">
                <w:txbxContent>
                  <w:p w:rsidR="000459B2" w:rsidRDefault="000459B2">
                    <w:pPr>
                      <w:spacing w:line="161" w:lineRule="exact"/>
                      <w:rPr>
                        <w:rFonts w:ascii="Arial"/>
                        <w:sz w:val="14"/>
                      </w:rPr>
                    </w:pPr>
                    <w:r>
                      <w:rPr>
                        <w:rFonts w:ascii="Arial"/>
                        <w:w w:val="115"/>
                        <w:sz w:val="14"/>
                      </w:rPr>
                      <w:t>A transaction is ongoing.</w:t>
                    </w:r>
                  </w:p>
                </w:txbxContent>
              </v:textbox>
            </v:shape>
            <v:shape id="_x0000_s5699" type="#_x0000_t202" style="position:absolute;left:523;top:595;width:1713;height:162" filled="f" stroked="f">
              <v:textbox inset="0,0,0,0">
                <w:txbxContent>
                  <w:p w:rsidR="000459B2" w:rsidRDefault="000459B2">
                    <w:pPr>
                      <w:spacing w:line="161" w:lineRule="exact"/>
                      <w:rPr>
                        <w:rFonts w:ascii="Arial"/>
                        <w:sz w:val="14"/>
                      </w:rPr>
                    </w:pPr>
                    <w:r>
                      <w:rPr>
                        <w:rFonts w:ascii="Arial"/>
                        <w:w w:val="115"/>
                        <w:sz w:val="14"/>
                      </w:rPr>
                      <w:t>unplug cable at car side</w:t>
                    </w:r>
                  </w:p>
                </w:txbxContent>
              </v:textbox>
            </v:shape>
            <v:shape id="_x0000_s5698" type="#_x0000_t202" style="position:absolute;left:2538;top:919;width:7047;height:1124" filled="f" stroked="f">
              <v:textbox inset="0,0,0,0">
                <w:txbxContent>
                  <w:p w:rsidR="000459B2" w:rsidRDefault="000459B2">
                    <w:pPr>
                      <w:spacing w:line="161" w:lineRule="exact"/>
                      <w:rPr>
                        <w:rFonts w:ascii="Arial"/>
                        <w:sz w:val="14"/>
                      </w:rPr>
                    </w:pPr>
                    <w:r>
                      <w:rPr>
                        <w:rFonts w:ascii="Arial"/>
                        <w:w w:val="115"/>
                        <w:sz w:val="14"/>
                      </w:rPr>
                      <w:t>suspend energy offer</w:t>
                    </w:r>
                  </w:p>
                  <w:p w:rsidR="000459B2" w:rsidRDefault="000459B2">
                    <w:pPr>
                      <w:rPr>
                        <w:rFonts w:ascii="Arial"/>
                        <w:sz w:val="16"/>
                      </w:rPr>
                    </w:pPr>
                  </w:p>
                  <w:p w:rsidR="000459B2" w:rsidRDefault="000459B2">
                    <w:pPr>
                      <w:spacing w:before="124" w:line="252" w:lineRule="auto"/>
                      <w:ind w:left="44" w:hanging="45"/>
                      <w:rPr>
                        <w:rFonts w:ascii="Arial"/>
                        <w:sz w:val="14"/>
                      </w:rPr>
                    </w:pPr>
                    <w:r>
                      <w:rPr>
                        <w:rFonts w:ascii="Arial"/>
                        <w:w w:val="115"/>
                        <w:sz w:val="14"/>
                      </w:rPr>
                      <w:t>TransactionEventRequest(eventType = Ended, transactionId = AB1234, seqN = N + 1, timestamp, triggerReason = EVCommunicationLost, stoppedReason = EVDisconnected, meterValues)</w:t>
                    </w:r>
                  </w:p>
                  <w:p w:rsidR="000459B2" w:rsidRDefault="000459B2">
                    <w:pPr>
                      <w:spacing w:before="5"/>
                      <w:rPr>
                        <w:rFonts w:ascii="Arial"/>
                        <w:sz w:val="13"/>
                      </w:rPr>
                    </w:pPr>
                  </w:p>
                  <w:p w:rsidR="000459B2" w:rsidRDefault="000459B2">
                    <w:pPr>
                      <w:ind w:left="111"/>
                      <w:rPr>
                        <w:rFonts w:ascii="Arial"/>
                        <w:sz w:val="14"/>
                      </w:rPr>
                    </w:pPr>
                    <w:r>
                      <w:rPr>
                        <w:rFonts w:ascii="Arial"/>
                        <w:w w:val="115"/>
                        <w:sz w:val="14"/>
                      </w:rPr>
                      <w:t>TransactionEventResponse()</w:t>
                    </w:r>
                  </w:p>
                </w:txbxContent>
              </v:textbox>
            </v:shape>
            <v:shape id="_x0000_s5697" type="#_x0000_t202" style="position:absolute;left:2466;top:4607;width:7328;height:314" filled="f" stroked="f">
              <v:textbox inset="0,0,0,0">
                <w:txbxContent>
                  <w:p w:rsidR="000459B2" w:rsidRDefault="000459B2">
                    <w:pPr>
                      <w:spacing w:before="132"/>
                      <w:ind w:left="128"/>
                      <w:rPr>
                        <w:rFonts w:ascii="Arial"/>
                        <w:sz w:val="14"/>
                      </w:rPr>
                    </w:pPr>
                    <w:r>
                      <w:rPr>
                        <w:rFonts w:ascii="Arial"/>
                        <w:w w:val="115"/>
                        <w:sz w:val="14"/>
                      </w:rPr>
                      <w:t>StatusNotificationResponse()</w:t>
                    </w:r>
                  </w:p>
                </w:txbxContent>
              </v:textbox>
            </v:shape>
            <v:shape id="_x0000_s5696" type="#_x0000_t202" style="position:absolute;left:2466;top:3977;width:7328;height:620" filled="f" stroked="f">
              <v:textbox inset="0,0,0,0">
                <w:txbxContent>
                  <w:p w:rsidR="000459B2" w:rsidRDefault="000459B2">
                    <w:pPr>
                      <w:rPr>
                        <w:rFonts w:ascii="Arial"/>
                        <w:sz w:val="16"/>
                      </w:rPr>
                    </w:pPr>
                  </w:p>
                  <w:p w:rsidR="000459B2" w:rsidRDefault="000459B2">
                    <w:pPr>
                      <w:spacing w:before="1"/>
                      <w:rPr>
                        <w:rFonts w:ascii="Arial"/>
                      </w:rPr>
                    </w:pPr>
                  </w:p>
                  <w:p w:rsidR="000459B2" w:rsidRDefault="000459B2">
                    <w:pPr>
                      <w:spacing w:before="1"/>
                      <w:ind w:left="72"/>
                      <w:rPr>
                        <w:rFonts w:ascii="Arial"/>
                        <w:sz w:val="14"/>
                      </w:rPr>
                    </w:pPr>
                    <w:r>
                      <w:rPr>
                        <w:rFonts w:ascii="Arial"/>
                        <w:w w:val="115"/>
                        <w:sz w:val="14"/>
                      </w:rPr>
                      <w:t>StatusNotificationRequest(Available)</w:t>
                    </w:r>
                  </w:p>
                </w:txbxContent>
              </v:textbox>
            </v:shape>
            <v:shape id="_x0000_s5695" type="#_x0000_t202" style="position:absolute;left:451;top:3977;width:1894;height:296" filled="f" stroked="f">
              <v:textbox inset="0,0,0,0">
                <w:txbxContent>
                  <w:p w:rsidR="000459B2" w:rsidRDefault="000459B2">
                    <w:pPr>
                      <w:spacing w:before="114"/>
                      <w:ind w:left="72"/>
                      <w:rPr>
                        <w:rFonts w:ascii="Arial"/>
                        <w:sz w:val="14"/>
                      </w:rPr>
                    </w:pPr>
                    <w:r>
                      <w:rPr>
                        <w:rFonts w:ascii="Arial"/>
                        <w:w w:val="115"/>
                        <w:sz w:val="14"/>
                      </w:rPr>
                      <w:t>Unplug cable</w:t>
                    </w:r>
                  </w:p>
                </w:txbxContent>
              </v:textbox>
            </v:shape>
            <v:shape id="_x0000_s5694" type="#_x0000_t202" style="position:absolute;left:2466;top:2912;width:7328;height:1043" filled="f" stroked="f">
              <v:textbox inset="0,0,0,0">
                <w:txbxContent>
                  <w:p w:rsidR="000459B2" w:rsidRDefault="000459B2">
                    <w:pPr>
                      <w:spacing w:line="134" w:lineRule="exact"/>
                      <w:ind w:left="85"/>
                      <w:rPr>
                        <w:rFonts w:ascii="Arial"/>
                        <w:b/>
                        <w:sz w:val="12"/>
                      </w:rPr>
                    </w:pPr>
                    <w:r>
                      <w:rPr>
                        <w:rFonts w:ascii="Arial"/>
                        <w:b/>
                        <w:w w:val="125"/>
                        <w:sz w:val="12"/>
                      </w:rPr>
                      <w:t>&amp; UnlockOnEVSideDisconnect = false]</w:t>
                    </w:r>
                  </w:p>
                  <w:p w:rsidR="000459B2" w:rsidRDefault="000459B2">
                    <w:pPr>
                      <w:spacing w:before="2"/>
                      <w:rPr>
                        <w:rFonts w:ascii="Arial"/>
                        <w:b/>
                        <w:sz w:val="11"/>
                      </w:rPr>
                    </w:pPr>
                  </w:p>
                  <w:p w:rsidR="000459B2" w:rsidRDefault="000459B2">
                    <w:pPr>
                      <w:ind w:left="1514"/>
                      <w:rPr>
                        <w:rFonts w:ascii="Arial"/>
                        <w:sz w:val="14"/>
                      </w:rPr>
                    </w:pPr>
                    <w:r>
                      <w:rPr>
                        <w:rFonts w:ascii="Arial"/>
                        <w:w w:val="115"/>
                        <w:sz w:val="14"/>
                      </w:rPr>
                      <w:t>User authorization successful.</w:t>
                    </w:r>
                  </w:p>
                  <w:p w:rsidR="000459B2" w:rsidRDefault="000459B2">
                    <w:pPr>
                      <w:spacing w:before="1"/>
                      <w:rPr>
                        <w:rFonts w:ascii="Arial"/>
                        <w:sz w:val="18"/>
                      </w:rPr>
                    </w:pPr>
                  </w:p>
                  <w:p w:rsidR="000459B2" w:rsidRDefault="000459B2">
                    <w:pPr>
                      <w:ind w:left="72"/>
                      <w:rPr>
                        <w:rFonts w:ascii="Arial"/>
                        <w:sz w:val="14"/>
                      </w:rPr>
                    </w:pPr>
                    <w:r>
                      <w:rPr>
                        <w:rFonts w:ascii="Arial"/>
                        <w:w w:val="115"/>
                        <w:sz w:val="14"/>
                      </w:rPr>
                      <w:t>unlock connector</w:t>
                    </w:r>
                  </w:p>
                </w:txbxContent>
              </v:textbox>
            </v:shape>
            <v:shape id="_x0000_s5693" type="#_x0000_t202" style="position:absolute;left:451;top:2912;width:1894;height:1043" filled="f" stroked="f">
              <v:textbox inset="0,0,0,0">
                <w:txbxContent>
                  <w:p w:rsidR="000459B2" w:rsidRDefault="000459B2">
                    <w:pPr>
                      <w:spacing w:line="134" w:lineRule="exact"/>
                      <w:ind w:left="58" w:right="-173"/>
                      <w:rPr>
                        <w:rFonts w:ascii="Arial"/>
                        <w:b/>
                        <w:sz w:val="12"/>
                      </w:rPr>
                    </w:pPr>
                    <w:r>
                      <w:rPr>
                        <w:rFonts w:ascii="Arial"/>
                        <w:b/>
                        <w:w w:val="125"/>
                        <w:sz w:val="12"/>
                      </w:rPr>
                      <w:t>le not permanently</w:t>
                    </w:r>
                    <w:r>
                      <w:rPr>
                        <w:rFonts w:ascii="Arial"/>
                        <w:b/>
                        <w:spacing w:val="4"/>
                        <w:w w:val="125"/>
                        <w:sz w:val="12"/>
                      </w:rPr>
                      <w:t xml:space="preserve"> </w:t>
                    </w:r>
                    <w:r>
                      <w:rPr>
                        <w:rFonts w:ascii="Arial"/>
                        <w:b/>
                        <w:w w:val="125"/>
                        <w:sz w:val="12"/>
                      </w:rPr>
                      <w:t>attached</w:t>
                    </w:r>
                  </w:p>
                </w:txbxContent>
              </v:textbox>
            </v:shape>
            <v:shape id="_x0000_s5692" type="#_x0000_t202" style="position:absolute;left:22;top:2912;width:418;height:1043" filled="f" stroked="f">
              <v:textbox inset="0,0,0,0">
                <w:txbxContent>
                  <w:p w:rsidR="000459B2" w:rsidRDefault="000459B2">
                    <w:pPr>
                      <w:spacing w:line="134" w:lineRule="exact"/>
                      <w:ind w:left="44" w:right="-72"/>
                      <w:rPr>
                        <w:rFonts w:ascii="Arial"/>
                        <w:b/>
                        <w:sz w:val="12"/>
                      </w:rPr>
                    </w:pPr>
                    <w:r>
                      <w:rPr>
                        <w:rFonts w:ascii="Arial"/>
                        <w:b/>
                        <w:w w:val="125"/>
                        <w:sz w:val="12"/>
                      </w:rPr>
                      <w:t>[if</w:t>
                    </w:r>
                    <w:r>
                      <w:rPr>
                        <w:rFonts w:ascii="Arial"/>
                        <w:b/>
                        <w:spacing w:val="3"/>
                        <w:w w:val="125"/>
                        <w:sz w:val="12"/>
                      </w:rPr>
                      <w:t xml:space="preserve"> </w:t>
                    </w:r>
                    <w:r>
                      <w:rPr>
                        <w:rFonts w:ascii="Arial"/>
                        <w:b/>
                        <w:spacing w:val="-7"/>
                        <w:w w:val="125"/>
                        <w:sz w:val="12"/>
                      </w:rPr>
                      <w:t>cab</w:t>
                    </w:r>
                  </w:p>
                </w:txbxContent>
              </v:textbox>
            </v:shape>
            <v:shape id="_x0000_s5691" type="#_x0000_t202" style="position:absolute;left:2466;top:2247;width:7328;height:655" filled="f" stroked="f">
              <v:textbox inset="0,0,0,0">
                <w:txbxContent>
                  <w:p w:rsidR="000459B2" w:rsidRDefault="000459B2">
                    <w:pPr>
                      <w:spacing w:before="12"/>
                      <w:ind w:left="30"/>
                      <w:rPr>
                        <w:rFonts w:ascii="Arial"/>
                        <w:b/>
                        <w:sz w:val="12"/>
                      </w:rPr>
                    </w:pPr>
                    <w:r>
                      <w:rPr>
                        <w:rFonts w:ascii="Arial"/>
                        <w:b/>
                        <w:w w:val="125"/>
                        <w:sz w:val="12"/>
                      </w:rPr>
                      <w:t>tly attached &amp; UnlockOnEVSideDisconnect = true]</w:t>
                    </w:r>
                  </w:p>
                  <w:p w:rsidR="000459B2" w:rsidRDefault="000459B2">
                    <w:pPr>
                      <w:spacing w:before="77"/>
                      <w:ind w:left="72"/>
                      <w:rPr>
                        <w:rFonts w:ascii="Arial"/>
                        <w:sz w:val="14"/>
                      </w:rPr>
                    </w:pPr>
                    <w:r>
                      <w:rPr>
                        <w:rFonts w:ascii="Arial"/>
                        <w:w w:val="115"/>
                        <w:sz w:val="14"/>
                      </w:rPr>
                      <w:t>unlock connector</w:t>
                    </w:r>
                  </w:p>
                </w:txbxContent>
              </v:textbox>
            </v:shape>
            <v:shape id="_x0000_s5690" type="#_x0000_t202" style="position:absolute;left:451;top:2247;width:1894;height:655" filled="f" stroked="f">
              <v:textbox inset="0,0,0,0">
                <w:txbxContent>
                  <w:p w:rsidR="000459B2" w:rsidRDefault="000459B2">
                    <w:pPr>
                      <w:spacing w:before="12"/>
                      <w:ind w:left="439" w:right="-159"/>
                      <w:rPr>
                        <w:rFonts w:ascii="Arial"/>
                        <w:b/>
                        <w:sz w:val="12"/>
                      </w:rPr>
                    </w:pPr>
                    <w:r>
                      <w:rPr>
                        <w:rFonts w:ascii="Arial"/>
                        <w:b/>
                        <w:w w:val="125"/>
                        <w:sz w:val="12"/>
                      </w:rPr>
                      <w:t>[if cable not</w:t>
                    </w:r>
                    <w:r>
                      <w:rPr>
                        <w:rFonts w:ascii="Arial"/>
                        <w:b/>
                        <w:spacing w:val="-7"/>
                        <w:w w:val="125"/>
                        <w:sz w:val="12"/>
                      </w:rPr>
                      <w:t xml:space="preserve"> </w:t>
                    </w:r>
                    <w:r>
                      <w:rPr>
                        <w:rFonts w:ascii="Arial"/>
                        <w:b/>
                        <w:w w:val="125"/>
                        <w:sz w:val="12"/>
                      </w:rPr>
                      <w:t>permanen</w:t>
                    </w:r>
                  </w:p>
                </w:txbxContent>
              </v:textbox>
            </v:shape>
            <v:shape id="_x0000_s5689" type="#_x0000_t202" style="position:absolute;left:22;top:2247;width:418;height:655" filled="f" stroked="f">
              <v:textbox inset="0,0,0,0">
                <w:txbxContent>
                  <w:p w:rsidR="000459B2" w:rsidRDefault="000459B2">
                    <w:pPr>
                      <w:spacing w:before="3"/>
                      <w:ind w:left="155"/>
                      <w:rPr>
                        <w:rFonts w:ascii="Arial"/>
                        <w:b/>
                        <w:sz w:val="14"/>
                      </w:rPr>
                    </w:pPr>
                    <w:r>
                      <w:rPr>
                        <w:rFonts w:ascii="Arial"/>
                        <w:b/>
                        <w:w w:val="130"/>
                        <w:sz w:val="14"/>
                      </w:rPr>
                      <w:t>alt</w:t>
                    </w:r>
                  </w:p>
                </w:txbxContent>
              </v:textbox>
            </v:shape>
            <w10:wrap type="none"/>
            <w10:anchorlock/>
          </v:group>
        </w:pict>
      </w:r>
    </w:p>
    <w:p w:rsidR="000F652E" w:rsidRDefault="000459B2">
      <w:pPr>
        <w:spacing w:before="23"/>
        <w:ind w:left="120"/>
        <w:rPr>
          <w:rFonts w:ascii="Roboto"/>
          <w:i/>
          <w:sz w:val="18"/>
        </w:rPr>
      </w:pPr>
      <w:r>
        <w:rPr>
          <w:rFonts w:ascii="Roboto"/>
          <w:i/>
          <w:sz w:val="18"/>
        </w:rPr>
        <w:t>Figure 58. Sequence Diagram: When cable disconnected on EV-side: Stop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357"/>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When the Charging Cable is plugged back in, the charging will not resume/continue.</w:t>
            </w:r>
          </w:p>
          <w:p w:rsidR="000F652E" w:rsidRDefault="000F652E">
            <w:pPr>
              <w:pStyle w:val="TableParagraph"/>
              <w:spacing w:before="0"/>
              <w:ind w:left="0"/>
              <w:rPr>
                <w:rFonts w:ascii="Roboto"/>
                <w:i/>
                <w:sz w:val="20"/>
              </w:rPr>
            </w:pPr>
          </w:p>
          <w:p w:rsidR="000F652E" w:rsidRDefault="000F652E">
            <w:pPr>
              <w:pStyle w:val="TableParagraph"/>
              <w:ind w:left="0"/>
              <w:rPr>
                <w:rFonts w:ascii="Roboto"/>
                <w:i/>
                <w:sz w:val="21"/>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Authorized</w:t>
              </w:r>
            </w:hyperlink>
          </w:p>
          <w:p w:rsidR="000F652E" w:rsidRDefault="000459B2">
            <w:pPr>
              <w:pStyle w:val="TableParagraph"/>
              <w:spacing w:before="0"/>
              <w:ind w:right="8"/>
              <w:rPr>
                <w:sz w:val="18"/>
              </w:rPr>
            </w:pPr>
            <w:r>
              <w:rPr>
                <w:sz w:val="18"/>
              </w:rPr>
              <w:t>This use-case is also valid for other configurations, but then the transaction might stop at another moment, which might change the sequence in which message are sent. For more details see the</w:t>
            </w:r>
          </w:p>
          <w:p w:rsidR="000F652E" w:rsidRDefault="000459B2">
            <w:pPr>
              <w:pStyle w:val="TableParagraph"/>
              <w:spacing w:before="51"/>
              <w:rPr>
                <w:sz w:val="18"/>
              </w:rPr>
            </w:pPr>
            <w:r>
              <w:rPr>
                <w:sz w:val="18"/>
              </w:rPr>
              <w:t xml:space="preserve">use case: </w:t>
            </w:r>
            <w:hyperlink w:anchor="_bookmark140" w:history="1">
              <w:r>
                <w:rPr>
                  <w:color w:val="0000ED"/>
                  <w:sz w:val="18"/>
                </w:rPr>
                <w:t>E06 - Stop Transaction options</w:t>
              </w:r>
            </w:hyperlink>
          </w:p>
        </w:tc>
      </w:tr>
    </w:tbl>
    <w:p w:rsidR="000F652E" w:rsidRDefault="000F652E">
      <w:pPr>
        <w:pStyle w:val="BodyText"/>
        <w:spacing w:before="2"/>
        <w:rPr>
          <w:rFonts w:ascii="Roboto"/>
          <w:i/>
          <w:sz w:val="20"/>
        </w:rPr>
      </w:pPr>
    </w:p>
    <w:p w:rsidR="000F652E" w:rsidRDefault="000459B2">
      <w:pPr>
        <w:pStyle w:val="Heading4"/>
      </w:pPr>
      <w:r>
        <w:t>E09 - When cable disconnected on EV-side: Stop Transaction - Requirements</w:t>
      </w:r>
    </w:p>
    <w:p w:rsidR="000F652E" w:rsidRDefault="000459B2">
      <w:pPr>
        <w:spacing w:before="224"/>
        <w:ind w:left="120"/>
        <w:rPr>
          <w:rFonts w:ascii="Roboto"/>
          <w:i/>
          <w:sz w:val="18"/>
        </w:rPr>
      </w:pPr>
      <w:r>
        <w:rPr>
          <w:rFonts w:ascii="Roboto"/>
          <w:i/>
          <w:sz w:val="18"/>
        </w:rPr>
        <w:t>Table 113. E09 -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365"/>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E09.FR.01</w:t>
            </w:r>
          </w:p>
        </w:tc>
        <w:tc>
          <w:tcPr>
            <w:tcW w:w="3140" w:type="dxa"/>
            <w:tcBorders>
              <w:top w:val="single" w:sz="12" w:space="0" w:color="000000"/>
            </w:tcBorders>
          </w:tcPr>
          <w:p w:rsidR="000F652E" w:rsidRDefault="000459B2">
            <w:pPr>
              <w:pStyle w:val="TableParagraph"/>
              <w:spacing w:before="11" w:line="212" w:lineRule="exact"/>
              <w:ind w:left="39"/>
              <w:rPr>
                <w:sz w:val="18"/>
              </w:rPr>
            </w:pPr>
            <w:r>
              <w:rPr>
                <w:sz w:val="18"/>
              </w:rPr>
              <w:t xml:space="preserve">If </w:t>
            </w:r>
            <w:hyperlink w:anchor="_bookmark771" w:history="1">
              <w:r>
                <w:rPr>
                  <w:rFonts w:ascii="Courier New"/>
                  <w:color w:val="0000ED"/>
                  <w:sz w:val="18"/>
                </w:rPr>
                <w:t>StopTxOnEVSideDisconnect</w:t>
              </w:r>
              <w:r>
                <w:rPr>
                  <w:rFonts w:ascii="Courier New"/>
                  <w:color w:val="0000ED"/>
                  <w:spacing w:val="-65"/>
                  <w:sz w:val="18"/>
                </w:rPr>
                <w:t xml:space="preserve"> </w:t>
              </w:r>
            </w:hyperlink>
            <w:r>
              <w:rPr>
                <w:sz w:val="18"/>
              </w:rPr>
              <w:t>=</w:t>
            </w:r>
          </w:p>
          <w:p w:rsidR="000F652E" w:rsidRDefault="000459B2">
            <w:pPr>
              <w:pStyle w:val="TableParagraph"/>
              <w:spacing w:before="0" w:line="224" w:lineRule="exact"/>
              <w:ind w:left="39"/>
              <w:rPr>
                <w:sz w:val="18"/>
              </w:rPr>
            </w:pPr>
            <w:r>
              <w:rPr>
                <w:rFonts w:ascii="Roboto"/>
                <w:i/>
                <w:sz w:val="18"/>
              </w:rPr>
              <w:t xml:space="preserve">true </w:t>
            </w:r>
            <w:r>
              <w:rPr>
                <w:sz w:val="18"/>
              </w:rPr>
              <w:t>.</w:t>
            </w:r>
          </w:p>
        </w:tc>
        <w:tc>
          <w:tcPr>
            <w:tcW w:w="4187" w:type="dxa"/>
            <w:tcBorders>
              <w:top w:val="single" w:sz="12" w:space="0" w:color="000000"/>
            </w:tcBorders>
          </w:tcPr>
          <w:p w:rsidR="000F652E" w:rsidRDefault="000459B2">
            <w:pPr>
              <w:pStyle w:val="TableParagraph"/>
              <w:spacing w:before="11"/>
              <w:ind w:left="39" w:right="-8"/>
              <w:rPr>
                <w:sz w:val="18"/>
              </w:rPr>
            </w:pPr>
            <w:r>
              <w:rPr>
                <w:sz w:val="18"/>
              </w:rPr>
              <w:t>The transaction SHALL be deauthorized when the cable is disconnected from the EV. If the EV is reconnected, energy transfer is not allowed until the transaction is authorized once again.</w:t>
            </w:r>
          </w:p>
        </w:tc>
        <w:tc>
          <w:tcPr>
            <w:tcW w:w="2094" w:type="dxa"/>
            <w:tcBorders>
              <w:top w:val="single" w:sz="12" w:space="0" w:color="000000"/>
            </w:tcBorders>
          </w:tcPr>
          <w:p w:rsidR="000F652E" w:rsidRDefault="000459B2">
            <w:pPr>
              <w:pStyle w:val="TableParagraph"/>
              <w:spacing w:before="9" w:line="216" w:lineRule="exact"/>
              <w:ind w:left="38" w:right="81"/>
              <w:rPr>
                <w:sz w:val="18"/>
              </w:rPr>
            </w:pPr>
            <w:r>
              <w:rPr>
                <w:sz w:val="18"/>
              </w:rPr>
              <w:t xml:space="preserve">Setting </w:t>
            </w:r>
            <w:hyperlink w:anchor="_bookmark771" w:history="1">
              <w:r>
                <w:rPr>
                  <w:rFonts w:ascii="Courier New"/>
                  <w:color w:val="0000ED"/>
                  <w:sz w:val="18"/>
                </w:rPr>
                <w:t>StopTxOnEVSideDisc</w:t>
              </w:r>
            </w:hyperlink>
            <w:r>
              <w:rPr>
                <w:rFonts w:ascii="Courier New"/>
                <w:color w:val="0000ED"/>
                <w:sz w:val="18"/>
              </w:rPr>
              <w:t xml:space="preserve"> </w:t>
            </w:r>
            <w:hyperlink w:anchor="_bookmark771" w:history="1">
              <w:r>
                <w:rPr>
                  <w:rFonts w:ascii="Courier New"/>
                  <w:color w:val="0000ED"/>
                  <w:sz w:val="18"/>
                </w:rPr>
                <w:t>onnect</w:t>
              </w:r>
              <w:r>
                <w:rPr>
                  <w:rFonts w:ascii="Courier New"/>
                  <w:color w:val="0000ED"/>
                  <w:spacing w:val="-71"/>
                  <w:sz w:val="18"/>
                </w:rPr>
                <w:t xml:space="preserve"> </w:t>
              </w:r>
            </w:hyperlink>
            <w:r>
              <w:rPr>
                <w:sz w:val="18"/>
              </w:rPr>
              <w:t xml:space="preserve">to </w:t>
            </w:r>
            <w:r>
              <w:rPr>
                <w:rFonts w:ascii="Roboto"/>
                <w:i/>
                <w:sz w:val="18"/>
              </w:rPr>
              <w:t xml:space="preserve">true </w:t>
            </w:r>
            <w:r>
              <w:rPr>
                <w:sz w:val="18"/>
              </w:rPr>
              <w:t>will</w:t>
            </w:r>
          </w:p>
          <w:p w:rsidR="000F652E" w:rsidRDefault="000459B2">
            <w:pPr>
              <w:pStyle w:val="TableParagraph"/>
              <w:spacing w:before="4"/>
              <w:ind w:left="38" w:right="-6"/>
              <w:rPr>
                <w:sz w:val="18"/>
              </w:rPr>
            </w:pPr>
            <w:r>
              <w:rPr>
                <w:sz w:val="18"/>
              </w:rPr>
              <w:t>prevent sabotage acts when unplugging not locked cables on EV side.</w:t>
            </w:r>
          </w:p>
        </w:tc>
      </w:tr>
      <w:tr w:rsidR="000F652E">
        <w:trPr>
          <w:trHeight w:val="1600"/>
        </w:trPr>
        <w:tc>
          <w:tcPr>
            <w:tcW w:w="1047" w:type="dxa"/>
            <w:shd w:val="clear" w:color="auto" w:fill="EDEDED"/>
          </w:tcPr>
          <w:p w:rsidR="000F652E" w:rsidRDefault="000459B2">
            <w:pPr>
              <w:pStyle w:val="TableParagraph"/>
              <w:spacing w:before="21"/>
              <w:ind w:left="79" w:right="50"/>
              <w:jc w:val="center"/>
              <w:rPr>
                <w:sz w:val="18"/>
              </w:rPr>
            </w:pPr>
            <w:r>
              <w:rPr>
                <w:sz w:val="18"/>
              </w:rPr>
              <w:t>E09.FR.02</w:t>
            </w:r>
          </w:p>
        </w:tc>
        <w:tc>
          <w:tcPr>
            <w:tcW w:w="3140" w:type="dxa"/>
            <w:shd w:val="clear" w:color="auto" w:fill="EDEDED"/>
          </w:tcPr>
          <w:p w:rsidR="000F652E" w:rsidRDefault="000459B2">
            <w:pPr>
              <w:pStyle w:val="TableParagraph"/>
              <w:spacing w:before="78" w:line="302" w:lineRule="auto"/>
              <w:ind w:left="39" w:right="2259"/>
              <w:rPr>
                <w:sz w:val="18"/>
              </w:rPr>
            </w:pPr>
            <w:r>
              <w:rPr>
                <w:sz w:val="18"/>
              </w:rPr>
              <w:t>E09.FR.01 AND</w:t>
            </w:r>
          </w:p>
          <w:p w:rsidR="000F652E" w:rsidRDefault="000459B2">
            <w:pPr>
              <w:pStyle w:val="TableParagraph"/>
              <w:spacing w:before="0" w:line="215" w:lineRule="exact"/>
              <w:ind w:left="39"/>
              <w:rPr>
                <w:sz w:val="18"/>
              </w:rPr>
            </w:pPr>
            <w:r>
              <w:rPr>
                <w:sz w:val="18"/>
              </w:rPr>
              <w:t>the cable is not permanently attached</w:t>
            </w:r>
          </w:p>
          <w:p w:rsidR="000F652E" w:rsidRDefault="000459B2">
            <w:pPr>
              <w:pStyle w:val="TableParagraph"/>
              <w:spacing w:before="56"/>
              <w:ind w:left="39"/>
              <w:rPr>
                <w:sz w:val="18"/>
              </w:rPr>
            </w:pPr>
            <w:r>
              <w:rPr>
                <w:sz w:val="18"/>
              </w:rPr>
              <w:t>AND</w:t>
            </w:r>
          </w:p>
          <w:p w:rsidR="000F652E" w:rsidRDefault="00525094">
            <w:pPr>
              <w:pStyle w:val="TableParagraph"/>
              <w:spacing w:before="7" w:line="230" w:lineRule="auto"/>
              <w:ind w:left="39" w:right="71"/>
              <w:rPr>
                <w:sz w:val="18"/>
              </w:rPr>
            </w:pPr>
            <w:hyperlink w:anchor="_bookmark734" w:history="1">
              <w:r w:rsidR="000459B2">
                <w:rPr>
                  <w:rFonts w:ascii="Courier New"/>
                  <w:color w:val="0000ED"/>
                  <w:sz w:val="18"/>
                </w:rPr>
                <w:t>UnlockOnEvSideDisconnect</w:t>
              </w:r>
              <w:r w:rsidR="000459B2">
                <w:rPr>
                  <w:rFonts w:ascii="Courier New"/>
                  <w:color w:val="0000ED"/>
                  <w:spacing w:val="-64"/>
                  <w:sz w:val="18"/>
                </w:rPr>
                <w:t xml:space="preserve"> </w:t>
              </w:r>
            </w:hyperlink>
            <w:r w:rsidR="000459B2">
              <w:rPr>
                <w:spacing w:val="-18"/>
                <w:sz w:val="18"/>
              </w:rPr>
              <w:t xml:space="preserve">= </w:t>
            </w:r>
            <w:r w:rsidR="000459B2">
              <w:rPr>
                <w:sz w:val="18"/>
              </w:rPr>
              <w:t>true.</w:t>
            </w:r>
          </w:p>
        </w:tc>
        <w:tc>
          <w:tcPr>
            <w:tcW w:w="4187" w:type="dxa"/>
            <w:shd w:val="clear" w:color="auto" w:fill="EDEDED"/>
          </w:tcPr>
          <w:p w:rsidR="000F652E" w:rsidRDefault="000459B2">
            <w:pPr>
              <w:pStyle w:val="TableParagraph"/>
              <w:spacing w:before="21"/>
              <w:ind w:left="39"/>
              <w:rPr>
                <w:sz w:val="18"/>
              </w:rPr>
            </w:pPr>
            <w:r>
              <w:rPr>
                <w:sz w:val="18"/>
              </w:rPr>
              <w:t>The Charging Station SHALL unlock the Charging Cable.</w:t>
            </w:r>
          </w:p>
        </w:tc>
        <w:tc>
          <w:tcPr>
            <w:tcW w:w="2094" w:type="dxa"/>
            <w:shd w:val="clear" w:color="auto" w:fill="EDEDED"/>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59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E09.FR.03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302" w:lineRule="auto"/>
              <w:ind w:left="39" w:right="2259"/>
              <w:rPr>
                <w:sz w:val="18"/>
              </w:rPr>
            </w:pPr>
            <w:r>
              <w:rPr>
                <w:sz w:val="18"/>
              </w:rPr>
              <w:t>E09.FR.01 AND</w:t>
            </w:r>
          </w:p>
          <w:p w:rsidR="000F652E" w:rsidRDefault="000459B2">
            <w:pPr>
              <w:pStyle w:val="TableParagraph"/>
              <w:spacing w:before="0" w:line="215" w:lineRule="exact"/>
              <w:ind w:left="39"/>
              <w:rPr>
                <w:sz w:val="18"/>
              </w:rPr>
            </w:pPr>
            <w:r>
              <w:rPr>
                <w:sz w:val="18"/>
              </w:rPr>
              <w:t>the cable is not permanently attached</w:t>
            </w:r>
          </w:p>
          <w:p w:rsidR="000F652E" w:rsidRDefault="000459B2">
            <w:pPr>
              <w:pStyle w:val="TableParagraph"/>
              <w:spacing w:before="56"/>
              <w:ind w:left="39"/>
              <w:rPr>
                <w:sz w:val="18"/>
              </w:rPr>
            </w:pPr>
            <w:r>
              <w:rPr>
                <w:sz w:val="18"/>
              </w:rPr>
              <w:t>AND</w:t>
            </w:r>
          </w:p>
          <w:p w:rsidR="000F652E" w:rsidRDefault="00525094">
            <w:pPr>
              <w:pStyle w:val="TableParagraph"/>
              <w:spacing w:before="7" w:line="230" w:lineRule="auto"/>
              <w:ind w:left="39"/>
              <w:rPr>
                <w:sz w:val="18"/>
              </w:rPr>
            </w:pPr>
            <w:hyperlink w:anchor="_bookmark734" w:history="1">
              <w:r w:rsidR="000459B2">
                <w:rPr>
                  <w:rFonts w:ascii="Courier New"/>
                  <w:color w:val="0000ED"/>
                  <w:sz w:val="18"/>
                </w:rPr>
                <w:t>UnlockOnEvSideDisconnect</w:t>
              </w:r>
              <w:r w:rsidR="000459B2">
                <w:rPr>
                  <w:rFonts w:ascii="Courier New"/>
                  <w:color w:val="0000ED"/>
                  <w:spacing w:val="-64"/>
                  <w:sz w:val="18"/>
                </w:rPr>
                <w:t xml:space="preserve"> </w:t>
              </w:r>
            </w:hyperlink>
            <w:r w:rsidR="000459B2">
              <w:rPr>
                <w:spacing w:val="-18"/>
                <w:sz w:val="18"/>
              </w:rPr>
              <w:t xml:space="preserve">= </w:t>
            </w:r>
            <w:r w:rsidR="000459B2">
              <w:rPr>
                <w:sz w:val="18"/>
              </w:rPr>
              <w:t>false.</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The Charging Station SHALL unlock the Charging Cable only after authorization by the EV Driver.</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E09.FR.04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E09.FR.05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sent to the CSMS to provide more details about transaction usage.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E09.FR.06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259"/>
              <w:rPr>
                <w:sz w:val="18"/>
              </w:rPr>
            </w:pPr>
            <w:r>
              <w:rPr>
                <w:sz w:val="18"/>
              </w:rPr>
              <w:t>E09.FR.05 AND</w:t>
            </w:r>
          </w:p>
          <w:p w:rsidR="000F652E" w:rsidRDefault="000459B2">
            <w:pPr>
              <w:pStyle w:val="TableParagraph"/>
              <w:spacing w:before="2"/>
              <w:ind w:left="39" w:right="-10"/>
              <w:rPr>
                <w:sz w:val="18"/>
              </w:rPr>
            </w:pPr>
            <w:r>
              <w:rPr>
                <w:sz w:val="18"/>
              </w:rPr>
              <w:t>The Charging Station is running low on memory</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E09.FR.07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E09.FR.06</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8"/>
              <w:rPr>
                <w:sz w:val="18"/>
              </w:rPr>
            </w:pPr>
            <w:r>
              <w:rPr>
                <w:sz w:val="18"/>
              </w:rPr>
              <w:t>When dropping meter data, the Charging Station SHALL drop intermediate values first (1st value, 3th value, 5th etc), not start dropping values from the start of the list or stop adding values to the list.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E09.FR.08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686" style="width:523.3pt;height:.25pt;mso-position-horizontal-relative:char;mso-position-vertical-relative:line" coordsize="10466,5">
            <v:line id="_x0000_s5687" style="position:absolute" from="0,3" to="10466,3" strokecolor="#ddd" strokeweight=".25pt"/>
            <w10:wrap type="none"/>
            <w10:anchorlock/>
          </v:group>
        </w:pict>
      </w:r>
    </w:p>
    <w:p w:rsidR="000F652E" w:rsidRDefault="000459B2">
      <w:pPr>
        <w:pStyle w:val="Heading3"/>
        <w:spacing w:line="361" w:lineRule="exact"/>
        <w:ind w:left="120" w:firstLine="0"/>
      </w:pPr>
      <w:bookmarkStart w:id="241" w:name="E10_-_When_cable_disconnected_on_EV-side"/>
      <w:bookmarkStart w:id="242" w:name="_bookmark144"/>
      <w:bookmarkEnd w:id="241"/>
      <w:bookmarkEnd w:id="242"/>
      <w:r>
        <w:t>E10 - When cable disconnected on EV-side: Suspend Transaction</w:t>
      </w:r>
    </w:p>
    <w:p w:rsidR="000F652E" w:rsidRDefault="000459B2">
      <w:pPr>
        <w:spacing w:before="226"/>
        <w:ind w:left="120"/>
        <w:rPr>
          <w:rFonts w:ascii="Roboto"/>
          <w:i/>
          <w:sz w:val="18"/>
        </w:rPr>
      </w:pPr>
      <w:r>
        <w:rPr>
          <w:rFonts w:ascii="Roboto"/>
          <w:i/>
          <w:sz w:val="18"/>
        </w:rPr>
        <w:t>Table 114. E10 - When cable disconnected on EV-side: Suspend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When cable disconnected on EV-side: Suspend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E10</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41" w:history="1">
              <w:r w:rsidR="000459B2">
                <w:rPr>
                  <w:color w:val="0000ED"/>
                  <w:sz w:val="18"/>
                </w:rPr>
                <w:t>E07 - Local Stop Transaction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suspend an ongoing transaction when the Charging Cable is unplugged on the EV side.</w:t>
            </w:r>
          </w:p>
        </w:tc>
      </w:tr>
      <w:tr w:rsidR="000F652E">
        <w:trPr>
          <w:trHeight w:val="1701"/>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line="302" w:lineRule="auto"/>
              <w:rPr>
                <w:sz w:val="18"/>
              </w:rPr>
            </w:pPr>
            <w:r>
              <w:rPr>
                <w:sz w:val="18"/>
              </w:rPr>
              <w:t xml:space="preserve">This use case covers how a transaction is suspended when the EV Driver unplugs the cable at the EV side. In this use case the Configuration Variable: </w:t>
            </w:r>
            <w:hyperlink w:anchor="_bookmark771" w:history="1">
              <w:r>
                <w:rPr>
                  <w:rFonts w:ascii="Courier New"/>
                  <w:color w:val="0000ED"/>
                  <w:sz w:val="18"/>
                </w:rPr>
                <w:t>StopTxOnEVSideDisconnect</w:t>
              </w:r>
              <w:r>
                <w:rPr>
                  <w:rFonts w:ascii="Courier New"/>
                  <w:color w:val="0000ED"/>
                  <w:spacing w:val="-92"/>
                  <w:sz w:val="18"/>
                </w:rPr>
                <w:t xml:space="preserve"> </w:t>
              </w:r>
            </w:hyperlink>
            <w:r>
              <w:rPr>
                <w:sz w:val="18"/>
              </w:rPr>
              <w:t>= false.</w:t>
            </w:r>
          </w:p>
          <w:p w:rsidR="000F652E" w:rsidRDefault="000F652E">
            <w:pPr>
              <w:pStyle w:val="TableParagraph"/>
              <w:spacing w:before="8"/>
              <w:ind w:left="0"/>
              <w:rPr>
                <w:rFonts w:ascii="Roboto"/>
                <w:i/>
                <w:sz w:val="15"/>
              </w:rPr>
            </w:pPr>
          </w:p>
          <w:p w:rsidR="000F652E" w:rsidRDefault="000459B2">
            <w:pPr>
              <w:pStyle w:val="TableParagraph"/>
              <w:spacing w:before="0"/>
              <w:ind w:right="-10"/>
              <w:rPr>
                <w:sz w:val="18"/>
              </w:rPr>
            </w:pPr>
            <w:r>
              <w:rPr>
                <w:sz w:val="18"/>
              </w:rPr>
              <w:t>The Charging Cable is unplugged at the EV side. This is detected by the Charging Station. The Charging Station stops the energy offering (safety), but does not stop the transaction. The Charging Cable, if locked, will remain locked at the Charging Station until the EV Driver returns and presents his/hers IdToken.</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 EV Driver</w:t>
            </w:r>
          </w:p>
        </w:tc>
      </w:tr>
      <w:tr w:rsidR="000F652E">
        <w:trPr>
          <w:trHeight w:val="59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18"/>
              </w:numPr>
              <w:tabs>
                <w:tab w:val="left" w:pos="241"/>
              </w:tabs>
              <w:spacing w:before="61"/>
              <w:ind w:hanging="201"/>
              <w:rPr>
                <w:sz w:val="18"/>
              </w:rPr>
            </w:pPr>
            <w:r>
              <w:rPr>
                <w:sz w:val="18"/>
              </w:rPr>
              <w:t>EV Driver unplugs the cable at the EV while a transaction is</w:t>
            </w:r>
            <w:r>
              <w:rPr>
                <w:spacing w:val="-21"/>
                <w:sz w:val="18"/>
              </w:rPr>
              <w:t xml:space="preserve"> </w:t>
            </w:r>
            <w:r>
              <w:rPr>
                <w:sz w:val="18"/>
              </w:rPr>
              <w:t>ongoing.</w:t>
            </w:r>
          </w:p>
          <w:p w:rsidR="000F652E" w:rsidRDefault="000459B2">
            <w:pPr>
              <w:pStyle w:val="TableParagraph"/>
              <w:numPr>
                <w:ilvl w:val="0"/>
                <w:numId w:val="118"/>
              </w:numPr>
              <w:tabs>
                <w:tab w:val="left" w:pos="241"/>
              </w:tabs>
              <w:spacing w:before="34"/>
              <w:ind w:hanging="201"/>
              <w:rPr>
                <w:sz w:val="18"/>
              </w:rPr>
            </w:pPr>
            <w:r>
              <w:rPr>
                <w:sz w:val="18"/>
              </w:rPr>
              <w:t>The energy offer is</w:t>
            </w:r>
            <w:r>
              <w:rPr>
                <w:spacing w:val="-5"/>
                <w:sz w:val="18"/>
              </w:rPr>
              <w:t xml:space="preserve"> </w:t>
            </w:r>
            <w:r>
              <w:rPr>
                <w:sz w:val="18"/>
              </w:rPr>
              <w:t>suspended.</w:t>
            </w:r>
          </w:p>
          <w:p w:rsidR="000F652E" w:rsidRDefault="000459B2">
            <w:pPr>
              <w:pStyle w:val="TableParagraph"/>
              <w:spacing w:before="34" w:line="227" w:lineRule="exact"/>
              <w:rPr>
                <w:rFonts w:ascii="Roboto"/>
                <w:i/>
                <w:sz w:val="18"/>
              </w:rPr>
            </w:pPr>
            <w:r>
              <w:rPr>
                <w:rFonts w:ascii="Roboto"/>
                <w:i/>
                <w:sz w:val="18"/>
              </w:rPr>
              <w:t>If the EV Driver plugs the cable back in, the transaction is resumed.</w:t>
            </w:r>
          </w:p>
          <w:p w:rsidR="000F652E" w:rsidRDefault="000459B2">
            <w:pPr>
              <w:pStyle w:val="TableParagraph"/>
              <w:spacing w:before="0" w:line="292" w:lineRule="auto"/>
              <w:rPr>
                <w:sz w:val="18"/>
              </w:rPr>
            </w:pPr>
            <w:r>
              <w:rPr>
                <w:rFonts w:ascii="Roboto"/>
                <w:b/>
                <w:sz w:val="18"/>
              </w:rPr>
              <w:t xml:space="preserve">A1. </w:t>
            </w:r>
            <w:r>
              <w:rPr>
                <w:sz w:val="18"/>
              </w:rPr>
              <w:t xml:space="preserve">The Charging Station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xml:space="preserve">, </w:t>
            </w:r>
            <w:hyperlink w:anchor="_bookmark717" w:history="1">
              <w:r>
                <w:rPr>
                  <w:color w:val="0000ED"/>
                  <w:sz w:val="18"/>
                </w:rPr>
                <w:t>trigger =</w:t>
              </w:r>
            </w:hyperlink>
            <w:r>
              <w:rPr>
                <w:color w:val="0000ED"/>
                <w:sz w:val="18"/>
              </w:rPr>
              <w:t xml:space="preserve"> </w:t>
            </w:r>
            <w:hyperlink w:anchor="_bookmark717" w:history="1">
              <w:r>
                <w:rPr>
                  <w:color w:val="0000ED"/>
                  <w:sz w:val="18"/>
                </w:rPr>
                <w:t>CablePluggedIn</w:t>
              </w:r>
            </w:hyperlink>
            <w:r>
              <w:rPr>
                <w:sz w:val="18"/>
              </w:rPr>
              <w:t>)</w:t>
            </w:r>
          </w:p>
          <w:p w:rsidR="000F652E" w:rsidRDefault="000459B2">
            <w:pPr>
              <w:pStyle w:val="TableParagraph"/>
              <w:spacing w:before="0" w:line="228" w:lineRule="exact"/>
              <w:rPr>
                <w:sz w:val="18"/>
              </w:rPr>
            </w:pPr>
            <w:r>
              <w:rPr>
                <w:rFonts w:ascii="Roboto"/>
                <w:b/>
                <w:sz w:val="18"/>
              </w:rPr>
              <w:t xml:space="preserve">A2. </w:t>
            </w:r>
            <w:r>
              <w:rPr>
                <w:sz w:val="18"/>
              </w:rPr>
              <w:t xml:space="preserve">The CSMS responds with a </w:t>
            </w:r>
            <w:hyperlink w:anchor="_bookmark560" w:history="1">
              <w:r>
                <w:rPr>
                  <w:color w:val="0000ED"/>
                  <w:sz w:val="18"/>
                </w:rPr>
                <w:t>TransactionEventResponse</w:t>
              </w:r>
            </w:hyperlink>
            <w:r>
              <w:rPr>
                <w:sz w:val="18"/>
              </w:rPr>
              <w:t>.</w:t>
            </w:r>
          </w:p>
          <w:p w:rsidR="000F652E" w:rsidRDefault="000459B2">
            <w:pPr>
              <w:pStyle w:val="TableParagraph"/>
              <w:spacing w:before="24" w:line="227" w:lineRule="exact"/>
              <w:rPr>
                <w:rFonts w:ascii="Roboto"/>
                <w:i/>
                <w:sz w:val="18"/>
              </w:rPr>
            </w:pPr>
            <w:r>
              <w:rPr>
                <w:rFonts w:ascii="Roboto"/>
                <w:i/>
                <w:sz w:val="18"/>
              </w:rPr>
              <w:t>If cable not permanently attached</w:t>
            </w:r>
          </w:p>
          <w:p w:rsidR="000F652E" w:rsidRDefault="000459B2">
            <w:pPr>
              <w:pStyle w:val="TableParagraph"/>
              <w:spacing w:before="0" w:line="292" w:lineRule="auto"/>
              <w:ind w:right="79"/>
              <w:rPr>
                <w:sz w:val="18"/>
              </w:rPr>
            </w:pPr>
            <w:r>
              <w:rPr>
                <w:rFonts w:ascii="Roboto"/>
                <w:b/>
                <w:sz w:val="18"/>
              </w:rPr>
              <w:t xml:space="preserve">B1. </w:t>
            </w:r>
            <w:r>
              <w:rPr>
                <w:sz w:val="18"/>
              </w:rPr>
              <w:t>The EV Driver is authorized by the Charging Station and/or CSMS to unlock the charging cable.</w:t>
            </w:r>
          </w:p>
          <w:p w:rsidR="000F652E" w:rsidRDefault="000459B2">
            <w:pPr>
              <w:pStyle w:val="TableParagraph"/>
              <w:spacing w:before="0" w:line="217" w:lineRule="exact"/>
              <w:rPr>
                <w:sz w:val="18"/>
              </w:rPr>
            </w:pPr>
            <w:r>
              <w:rPr>
                <w:rFonts w:ascii="Roboto"/>
                <w:b/>
                <w:sz w:val="18"/>
              </w:rPr>
              <w:t xml:space="preserve">B2. </w:t>
            </w:r>
            <w:r>
              <w:rPr>
                <w:sz w:val="18"/>
              </w:rPr>
              <w:t>The Cable is unlocked.</w:t>
            </w:r>
          </w:p>
          <w:p w:rsidR="000F652E" w:rsidRDefault="000459B2">
            <w:pPr>
              <w:pStyle w:val="TableParagraph"/>
              <w:spacing w:before="0" w:line="292" w:lineRule="auto"/>
              <w:rPr>
                <w:sz w:val="18"/>
              </w:rPr>
            </w:pPr>
            <w:r>
              <w:rPr>
                <w:rFonts w:ascii="Roboto"/>
                <w:b/>
                <w:sz w:val="18"/>
              </w:rPr>
              <w:t xml:space="preserve">B3. </w:t>
            </w:r>
            <w:r>
              <w:rPr>
                <w:sz w:val="18"/>
              </w:rPr>
              <w:t xml:space="preserve">The Charging Station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xml:space="preserve">, </w:t>
            </w:r>
            <w:hyperlink w:anchor="_bookmark717" w:history="1">
              <w:r>
                <w:rPr>
                  <w:color w:val="0000ED"/>
                  <w:sz w:val="18"/>
                </w:rPr>
                <w:t>trigger =</w:t>
              </w:r>
            </w:hyperlink>
            <w:r>
              <w:rPr>
                <w:color w:val="0000ED"/>
                <w:sz w:val="18"/>
              </w:rPr>
              <w:t xml:space="preserve"> </w:t>
            </w:r>
            <w:hyperlink w:anchor="_bookmark717" w:history="1">
              <w:r>
                <w:rPr>
                  <w:color w:val="0000ED"/>
                  <w:sz w:val="18"/>
                </w:rPr>
                <w:t>StopAuthorized</w:t>
              </w:r>
            </w:hyperlink>
            <w:r>
              <w:rPr>
                <w:sz w:val="18"/>
              </w:rPr>
              <w:t>).</w:t>
            </w:r>
          </w:p>
          <w:p w:rsidR="000F652E" w:rsidRDefault="000459B2">
            <w:pPr>
              <w:pStyle w:val="TableParagraph"/>
              <w:spacing w:before="0" w:line="217" w:lineRule="exact"/>
              <w:rPr>
                <w:sz w:val="18"/>
              </w:rPr>
            </w:pPr>
            <w:r>
              <w:rPr>
                <w:rFonts w:ascii="Roboto"/>
                <w:b/>
                <w:sz w:val="18"/>
              </w:rPr>
              <w:t xml:space="preserve">B4. </w:t>
            </w:r>
            <w:r>
              <w:rPr>
                <w:sz w:val="18"/>
              </w:rPr>
              <w:t>The EV Driver removes the charging cable.</w:t>
            </w:r>
          </w:p>
          <w:p w:rsidR="000F652E" w:rsidRDefault="000459B2">
            <w:pPr>
              <w:pStyle w:val="TableParagraph"/>
              <w:spacing w:before="0" w:line="227" w:lineRule="exact"/>
              <w:rPr>
                <w:sz w:val="18"/>
              </w:rPr>
            </w:pPr>
            <w:r>
              <w:rPr>
                <w:rFonts w:ascii="Roboto"/>
                <w:b/>
                <w:sz w:val="18"/>
              </w:rPr>
              <w:t xml:space="preserve">B5. </w:t>
            </w:r>
            <w:r>
              <w:rPr>
                <w:sz w:val="18"/>
              </w:rPr>
              <w:t xml:space="preserve">The Charging Station sends a </w:t>
            </w:r>
            <w:hyperlink w:anchor="_bookmark554" w:history="1">
              <w:r>
                <w:rPr>
                  <w:color w:val="0000ED"/>
                  <w:sz w:val="18"/>
                </w:rPr>
                <w:t xml:space="preserve">StatusNotificationRequest </w:t>
              </w:r>
            </w:hyperlink>
            <w:r>
              <w:rPr>
                <w:sz w:val="18"/>
              </w:rPr>
              <w:t>to the CSMS with the status</w:t>
            </w:r>
          </w:p>
          <w:p w:rsidR="000F652E" w:rsidRDefault="00525094">
            <w:pPr>
              <w:pStyle w:val="TableParagraph"/>
              <w:spacing w:before="13"/>
              <w:rPr>
                <w:sz w:val="18"/>
              </w:rPr>
            </w:pPr>
            <w:hyperlink w:anchor="_bookmark658" w:history="1">
              <w:r w:rsidR="000459B2">
                <w:rPr>
                  <w:rFonts w:ascii="Roboto"/>
                  <w:i/>
                  <w:color w:val="0000ED"/>
                  <w:sz w:val="18"/>
                </w:rPr>
                <w:t>Available</w:t>
              </w:r>
            </w:hyperlink>
            <w:r w:rsidR="000459B2">
              <w:rPr>
                <w:sz w:val="18"/>
              </w:rPr>
              <w:t>.</w:t>
            </w:r>
          </w:p>
          <w:p w:rsidR="000F652E" w:rsidRDefault="000459B2">
            <w:pPr>
              <w:pStyle w:val="TableParagraph"/>
              <w:spacing w:before="34"/>
              <w:rPr>
                <w:sz w:val="18"/>
              </w:rPr>
            </w:pPr>
            <w:r>
              <w:rPr>
                <w:rFonts w:ascii="Roboto"/>
                <w:b/>
                <w:sz w:val="18"/>
              </w:rPr>
              <w:t xml:space="preserve">B6. </w:t>
            </w:r>
            <w:r>
              <w:rPr>
                <w:sz w:val="18"/>
              </w:rPr>
              <w:t xml:space="preserve">The CSMS responds with a </w:t>
            </w:r>
            <w:hyperlink w:anchor="_bookmark556" w:history="1">
              <w:r>
                <w:rPr>
                  <w:color w:val="0000ED"/>
                  <w:sz w:val="18"/>
                </w:rPr>
                <w:t>StatusNotificationResponse</w:t>
              </w:r>
            </w:hyperlink>
            <w:r>
              <w:rPr>
                <w:sz w:val="18"/>
              </w:rPr>
              <w:t>.</w:t>
            </w:r>
          </w:p>
          <w:p w:rsidR="000F652E" w:rsidRDefault="000459B2">
            <w:pPr>
              <w:pStyle w:val="TableParagraph"/>
              <w:spacing w:before="35"/>
              <w:rPr>
                <w:rFonts w:ascii="Roboto"/>
                <w:i/>
                <w:sz w:val="18"/>
              </w:rPr>
            </w:pPr>
            <w:r>
              <w:rPr>
                <w:rFonts w:ascii="Roboto"/>
                <w:i/>
                <w:sz w:val="18"/>
              </w:rPr>
              <w:t>If cable permanently attached</w:t>
            </w:r>
          </w:p>
          <w:p w:rsidR="000F652E" w:rsidRDefault="000459B2">
            <w:pPr>
              <w:pStyle w:val="TableParagraph"/>
              <w:spacing w:before="34" w:line="227" w:lineRule="exact"/>
              <w:rPr>
                <w:sz w:val="18"/>
              </w:rPr>
            </w:pPr>
            <w:r>
              <w:rPr>
                <w:rFonts w:ascii="Roboto"/>
                <w:b/>
                <w:sz w:val="18"/>
              </w:rPr>
              <w:t xml:space="preserve">C1. </w:t>
            </w:r>
            <w:r>
              <w:rPr>
                <w:sz w:val="18"/>
              </w:rPr>
              <w:t>The Cable is not plugged in within timeout.</w:t>
            </w:r>
          </w:p>
          <w:p w:rsidR="000F652E" w:rsidRDefault="000459B2">
            <w:pPr>
              <w:pStyle w:val="TableParagraph"/>
              <w:spacing w:before="0" w:line="292" w:lineRule="auto"/>
              <w:rPr>
                <w:sz w:val="18"/>
              </w:rPr>
            </w:pPr>
            <w:r>
              <w:rPr>
                <w:rFonts w:ascii="Roboto"/>
                <w:b/>
                <w:sz w:val="18"/>
              </w:rPr>
              <w:t xml:space="preserve">C2. </w:t>
            </w:r>
            <w:r>
              <w:rPr>
                <w:sz w:val="18"/>
              </w:rPr>
              <w:t xml:space="preserve">The Charging Station sends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xml:space="preserve">, </w:t>
            </w:r>
            <w:hyperlink w:anchor="_bookmark717" w:history="1">
              <w:r>
                <w:rPr>
                  <w:color w:val="0000ED"/>
                  <w:sz w:val="18"/>
                </w:rPr>
                <w:t>trigger =</w:t>
              </w:r>
            </w:hyperlink>
            <w:r>
              <w:rPr>
                <w:color w:val="0000ED"/>
                <w:sz w:val="18"/>
              </w:rPr>
              <w:t xml:space="preserve"> </w:t>
            </w:r>
            <w:hyperlink w:anchor="_bookmark717" w:history="1">
              <w:r>
                <w:rPr>
                  <w:color w:val="0000ED"/>
                  <w:sz w:val="18"/>
                </w:rPr>
                <w:t>EVCommunicationLost, stoppedReason = EVDisconnected</w:t>
              </w:r>
            </w:hyperlink>
            <w:r>
              <w:rPr>
                <w:sz w:val="18"/>
              </w:rPr>
              <w:t>).</w:t>
            </w:r>
          </w:p>
          <w:p w:rsidR="000F652E" w:rsidRDefault="000459B2">
            <w:pPr>
              <w:pStyle w:val="TableParagraph"/>
              <w:spacing w:before="0" w:line="172" w:lineRule="exact"/>
              <w:rPr>
                <w:sz w:val="18"/>
              </w:rPr>
            </w:pPr>
            <w:r>
              <w:rPr>
                <w:rFonts w:ascii="Roboto"/>
                <w:b/>
                <w:sz w:val="18"/>
              </w:rPr>
              <w:t xml:space="preserve">C3. </w:t>
            </w:r>
            <w:r>
              <w:rPr>
                <w:sz w:val="18"/>
              </w:rPr>
              <w:t xml:space="preserve">The Charging Station sends a </w:t>
            </w:r>
            <w:hyperlink w:anchor="_bookmark554" w:history="1">
              <w:r>
                <w:rPr>
                  <w:color w:val="0000ED"/>
                  <w:sz w:val="18"/>
                </w:rPr>
                <w:t xml:space="preserve">StatusNotificationRequest </w:t>
              </w:r>
            </w:hyperlink>
            <w:r>
              <w:rPr>
                <w:sz w:val="18"/>
              </w:rPr>
              <w:t>to the CSMS with the status</w:t>
            </w:r>
          </w:p>
          <w:p w:rsidR="000F652E" w:rsidRDefault="00525094">
            <w:pPr>
              <w:pStyle w:val="TableParagraph"/>
              <w:spacing w:before="24"/>
              <w:rPr>
                <w:sz w:val="18"/>
              </w:rPr>
            </w:pPr>
            <w:hyperlink w:anchor="_bookmark658" w:history="1">
              <w:r w:rsidR="000459B2">
                <w:rPr>
                  <w:rFonts w:ascii="Roboto"/>
                  <w:i/>
                  <w:color w:val="0000ED"/>
                  <w:sz w:val="18"/>
                </w:rPr>
                <w:t>Available</w:t>
              </w:r>
            </w:hyperlink>
            <w:r w:rsidR="000459B2">
              <w:rPr>
                <w:sz w:val="18"/>
              </w:rPr>
              <w:t>.</w:t>
            </w:r>
          </w:p>
          <w:p w:rsidR="000F652E" w:rsidRDefault="000459B2">
            <w:pPr>
              <w:pStyle w:val="TableParagraph"/>
              <w:spacing w:before="34"/>
              <w:rPr>
                <w:sz w:val="18"/>
              </w:rPr>
            </w:pPr>
            <w:r>
              <w:rPr>
                <w:rFonts w:ascii="Roboto"/>
                <w:b/>
                <w:sz w:val="18"/>
              </w:rPr>
              <w:t xml:space="preserve">C4. </w:t>
            </w:r>
            <w:r>
              <w:rPr>
                <w:sz w:val="18"/>
              </w:rPr>
              <w:t xml:space="preserve">The CSMS responds with a </w:t>
            </w:r>
            <w:hyperlink w:anchor="_bookmark556" w:history="1">
              <w:r>
                <w:rPr>
                  <w:color w:val="0000ED"/>
                  <w:sz w:val="18"/>
                </w:rPr>
                <w:t>StatusNotificationResponse</w:t>
              </w:r>
            </w:hyperlink>
            <w:r>
              <w:rPr>
                <w:sz w:val="18"/>
              </w:rPr>
              <w:t>.</w:t>
            </w:r>
          </w:p>
        </w:tc>
      </w:tr>
      <w:tr w:rsidR="000F652E">
        <w:trPr>
          <w:trHeight w:val="35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Alternative scenario(s)</w:t>
            </w:r>
          </w:p>
        </w:tc>
        <w:tc>
          <w:tcPr>
            <w:tcW w:w="7849" w:type="dxa"/>
          </w:tcPr>
          <w:p w:rsidR="000F652E" w:rsidRDefault="00525094">
            <w:pPr>
              <w:pStyle w:val="TableParagraph"/>
              <w:spacing w:before="78"/>
              <w:rPr>
                <w:sz w:val="18"/>
              </w:rPr>
            </w:pPr>
            <w:hyperlink w:anchor="_bookmark143" w:history="1">
              <w:r w:rsidR="000459B2">
                <w:rPr>
                  <w:color w:val="0000ED"/>
                  <w:sz w:val="18"/>
                </w:rPr>
                <w:t>E09 - When cable disconnected on EV-side: Stop Transaction</w:t>
              </w:r>
            </w:hyperlink>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85" w:line="230" w:lineRule="auto"/>
              <w:ind w:right="2675"/>
              <w:rPr>
                <w:sz w:val="18"/>
              </w:rPr>
            </w:pPr>
            <w:r>
              <w:rPr>
                <w:sz w:val="18"/>
              </w:rPr>
              <w:t xml:space="preserve">Configuration Variable: </w:t>
            </w:r>
            <w:hyperlink w:anchor="_bookmark771" w:history="1">
              <w:r>
                <w:rPr>
                  <w:rFonts w:ascii="Courier New"/>
                  <w:color w:val="0000ED"/>
                  <w:sz w:val="18"/>
                </w:rPr>
                <w:t>StopTxOnEVSideDisconnect</w:t>
              </w:r>
              <w:r>
                <w:rPr>
                  <w:rFonts w:ascii="Courier New"/>
                  <w:color w:val="0000ED"/>
                  <w:spacing w:val="-86"/>
                  <w:sz w:val="18"/>
                </w:rPr>
                <w:t xml:space="preserve"> </w:t>
              </w:r>
            </w:hyperlink>
            <w:r>
              <w:rPr>
                <w:sz w:val="18"/>
              </w:rPr>
              <w:t>= false A transaction is ongoing</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 w:line="272" w:lineRule="exact"/>
              <w:ind w:right="4535"/>
              <w:rPr>
                <w:rFonts w:ascii="Roboto"/>
                <w:b/>
                <w:sz w:val="18"/>
              </w:rPr>
            </w:pPr>
            <w:r>
              <w:rPr>
                <w:sz w:val="18"/>
              </w:rPr>
              <w:t xml:space="preserve">The Charging Station is in </w:t>
            </w:r>
            <w:r>
              <w:rPr>
                <w:rFonts w:ascii="Roboto"/>
                <w:i/>
                <w:sz w:val="18"/>
              </w:rPr>
              <w:t xml:space="preserve">Idle </w:t>
            </w:r>
            <w:r>
              <w:rPr>
                <w:sz w:val="18"/>
              </w:rPr>
              <w:t xml:space="preserve">status. The regular transaction is resumed. </w:t>
            </w:r>
            <w:r>
              <w:rPr>
                <w:rFonts w:ascii="Roboto"/>
                <w:b/>
                <w:sz w:val="18"/>
              </w:rPr>
              <w:t>Failure postcondition:</w:t>
            </w:r>
          </w:p>
          <w:p w:rsidR="000F652E" w:rsidRDefault="000459B2">
            <w:pPr>
              <w:pStyle w:val="TableParagraph"/>
              <w:spacing w:before="0" w:line="206" w:lineRule="exact"/>
              <w:rPr>
                <w:sz w:val="18"/>
              </w:rPr>
            </w:pPr>
            <w:r>
              <w:rPr>
                <w:sz w:val="18"/>
              </w:rPr>
              <w:t>n/a</w:t>
            </w:r>
          </w:p>
        </w:tc>
      </w:tr>
    </w:tbl>
    <w:p w:rsidR="000F652E" w:rsidRDefault="000F652E">
      <w:pPr>
        <w:spacing w:line="206"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11"/>
        <w:rPr>
          <w:rFonts w:ascii="Roboto"/>
          <w:i/>
          <w:sz w:val="28"/>
        </w:rPr>
      </w:pPr>
    </w:p>
    <w:p w:rsidR="000F652E" w:rsidRDefault="00525094">
      <w:pPr>
        <w:spacing w:before="96"/>
        <w:ind w:left="367"/>
        <w:rPr>
          <w:rFonts w:ascii="Arial"/>
          <w:sz w:val="15"/>
        </w:rPr>
      </w:pPr>
      <w:r w:rsidRPr="00525094">
        <w:pict>
          <v:group id="_x0000_s5681" style="position:absolute;left:0;text-align:left;margin-left:36pt;margin-top:-33.45pt;width:523.3pt;height:44.8pt;z-index:-56240128;mso-position-horizontal-relative:page" coordorigin="720,-669" coordsize="10466,896">
            <v:shape id="_x0000_s5685" type="#_x0000_t75" style="position:absolute;left:1182;top:-613;width:301;height:645">
              <v:imagedata r:id="rId195" o:title=""/>
            </v:shape>
            <v:line id="_x0000_s5684" style="position:absolute" from="720,-667" to="11186,-667" strokecolor="#ddd" strokeweight=".25pt"/>
            <v:shape id="_x0000_s5683" type="#_x0000_t202" style="position:absolute;left:10360;top:-108;width:581;height:326" fillcolor="#fefecd" strokecolor="#a70036" strokeweight=".28436mm">
              <v:textbox inset="0,0,0,0">
                <w:txbxContent>
                  <w:p w:rsidR="000459B2" w:rsidRDefault="000459B2">
                    <w:pPr>
                      <w:spacing w:before="66"/>
                      <w:ind w:left="67"/>
                      <w:rPr>
                        <w:rFonts w:ascii="Arial"/>
                        <w:sz w:val="15"/>
                      </w:rPr>
                    </w:pPr>
                    <w:r>
                      <w:rPr>
                        <w:rFonts w:ascii="Arial"/>
                        <w:sz w:val="15"/>
                      </w:rPr>
                      <w:t>CSMS</w:t>
                    </w:r>
                  </w:p>
                </w:txbxContent>
              </v:textbox>
            </v:shape>
            <v:shape id="_x0000_s5682" type="#_x0000_t202" style="position:absolute;left:2514;top:-108;width:1376;height:326" fillcolor="#fefecd" strokecolor="#a70036" strokeweight=".28436mm">
              <v:textbox inset="0,0,0,0">
                <w:txbxContent>
                  <w:p w:rsidR="000459B2" w:rsidRDefault="000459B2">
                    <w:pPr>
                      <w:spacing w:before="66"/>
                      <w:ind w:left="67"/>
                      <w:rPr>
                        <w:rFonts w:ascii="Arial"/>
                        <w:sz w:val="15"/>
                      </w:rPr>
                    </w:pPr>
                    <w:r>
                      <w:rPr>
                        <w:rFonts w:ascii="Arial"/>
                        <w:w w:val="110"/>
                        <w:sz w:val="15"/>
                      </w:rPr>
                      <w:t>Charging Station</w:t>
                    </w:r>
                  </w:p>
                </w:txbxContent>
              </v:textbox>
            </v:shape>
            <w10:wrap anchorx="page"/>
          </v:group>
        </w:pict>
      </w:r>
      <w:r w:rsidR="000459B2">
        <w:rPr>
          <w:rFonts w:ascii="Arial"/>
          <w:w w:val="105"/>
          <w:sz w:val="15"/>
        </w:rPr>
        <w:t>EV Driver</w:t>
      </w:r>
    </w:p>
    <w:p w:rsidR="000F652E" w:rsidRDefault="00525094">
      <w:pPr>
        <w:pStyle w:val="BodyText"/>
        <w:ind w:left="248"/>
        <w:rPr>
          <w:rFonts w:ascii="Arial"/>
          <w:sz w:val="20"/>
        </w:rPr>
      </w:pPr>
      <w:r>
        <w:rPr>
          <w:rFonts w:ascii="Arial"/>
          <w:sz w:val="20"/>
        </w:rPr>
      </w:r>
      <w:r>
        <w:rPr>
          <w:rFonts w:ascii="Arial"/>
          <w:sz w:val="20"/>
        </w:rPr>
        <w:pict>
          <v:group id="_x0000_s5616" style="width:512.7pt;height:471.95pt;mso-position-horizontal-relative:char;mso-position-vertical-relative:line" coordsize="10254,9439">
            <v:shape id="_x0000_s5680" style="position:absolute;left:2321;top:753;width:7556;height:8415" coordorigin="2321,754" coordsize="7556,8415" o:spt="100" adj="0,,0" path="m2321,1995r108,l2429,754r-108,l2321,1995xm2321,3810r108,l2429,2568r-108,l2321,3810xm2321,6202r108,l2429,5359r-108,l2321,6202xm2321,7141r108,l2429,6515r-108,l2321,7141xm2321,9168r108,l2429,7699r-108,l2321,9168xm9769,3810r108,l9877,3495r-108,l9769,3810xm9769,6202r108,l9877,5887r-108,l9769,6202xm9769,7141r108,l9877,6828r-108,l9769,7141xm9769,8542r108,l9877,8228r-108,l9769,8542xm9769,9168r108,l9877,8855r-108,l9769,9168xe" filled="f" strokecolor="#a70036" strokeweight=".18958mm">
              <v:stroke joinstyle="round"/>
              <v:formulas/>
              <v:path arrowok="t" o:connecttype="segments"/>
            </v:shape>
            <v:rect id="_x0000_s5679" style="position:absolute;left:10;top:2158;width:10232;height:7098" stroked="f"/>
            <v:rect id="_x0000_s5678" style="position:absolute;left:10;top:2158;width:10232;height:7098" filled="f" strokeweight=".37914mm"/>
            <v:line id="_x0000_s5677" style="position:absolute" from="484,0" to="484,9438" strokecolor="#a70036" strokeweight=".18958mm">
              <v:stroke dashstyle="longDash"/>
            </v:line>
            <v:shape id="_x0000_s5676" style="position:absolute;left:2375;width:7449;height:9439" coordorigin="2375" coordsize="7449,9439" o:spt="100" adj="0,,0" path="m2375,9168r,270m2375,7141r,558m2375,6202r,313m2375,3810r,1549m2375,1995r,573m2375,r,754m9823,9168r,270m9823,8542r,313m9823,7141r,1087m9823,6202r,626m9823,3810r,2077e" filled="f" strokecolor="#a70036" strokeweight=".18958mm">
              <v:stroke dashstyle="longDash" joinstyle="round"/>
              <v:formulas/>
              <v:path arrowok="t" o:connecttype="segments"/>
            </v:shape>
            <v:rect id="_x0000_s5675" style="position:absolute;left:9769;top:1680;width:108;height:315" filled="f" strokecolor="#a70036" strokeweight=".18958mm"/>
            <v:shape id="_x0000_s5674" style="position:absolute;left:9823;width:2;height:3496" coordorigin="9823" coordsize="0,3496" o:spt="100" adj="0,,0" path="m9823,1995r,1500m9823,r,1681e" filled="f" strokecolor="#a70036" strokeweight=".18958mm">
              <v:stroke dashstyle="longDash" joinstyle="round"/>
              <v:formulas/>
              <v:path arrowok="t" o:connecttype="segments"/>
            </v:shape>
            <v:shape id="_x0000_s5673" style="position:absolute;left:2321;top:753;width:7556;height:8415" coordorigin="2321,754" coordsize="7556,8415" o:spt="100" adj="0,,0" path="m2321,1995r108,l2429,754r-108,l2321,1995xm2321,3810r108,l2429,2568r-108,l2321,3810xm2321,6202r108,l2429,5359r-108,l2321,6202xm2321,7141r108,l2429,6515r-108,l2321,7141xm2321,9168r108,l2429,7699r-108,l2321,9168xm9769,1995r108,l9877,1681r-108,l9769,1995xm9769,3810r108,l9877,3495r-108,l9769,3810xm9769,6202r108,l9877,5887r-108,l9769,6202xm9769,7141r108,l9877,6828r-108,l9769,7141xm9769,8542r108,l9877,8228r-108,l9769,8542xm9769,9168r108,l9877,8855r-108,l9769,9168xe" filled="f" strokecolor="#a70036" strokeweight=".18958mm">
              <v:stroke joinstyle="round"/>
              <v:formulas/>
              <v:path arrowok="t" o:connecttype="segments"/>
            </v:shape>
            <v:shape id="_x0000_s5672" style="position:absolute;left:171;top:161;width:9963;height:269" coordorigin="172,161" coordsize="9963,269" path="m10027,161r-9855,l172,430r9963,l10135,269,10027,161xe" fillcolor="#fafa77" stroked="f">
              <v:path arrowok="t"/>
            </v:shape>
            <v:shape id="_x0000_s5671" style="position:absolute;left:171;top:161;width:9963;height:1047" coordorigin="172,161" coordsize="9963,1047" o:spt="100" adj="0,,0" path="m172,161r,269l10135,430r,-161l10027,161r-9855,xm10027,161r,108m10135,269r-108,m2300,754l2192,711t108,43l2192,797m484,754r1827,m2429,1068r451,m2880,1068r,140m2440,1208r440,e" filled="f" strokecolor="#a70036" strokeweight=".18958mm">
              <v:stroke joinstyle="round"/>
              <v:formulas/>
              <v:path arrowok="t" o:connecttype="segments"/>
            </v:shape>
            <v:shape id="_x0000_s5670" style="position:absolute;left:2439;top:1165;width:108;height:86" coordorigin="2440,1165" coordsize="108,86" path="m2547,1165r-107,43l2547,1251r-43,-43l2547,1165xe" fillcolor="#a70036" stroked="f">
              <v:path arrowok="t"/>
            </v:shape>
            <v:shape id="_x0000_s5669" style="position:absolute;left:2439;top:1165;width:108;height:86" coordorigin="2440,1165" coordsize="108,86" path="m2547,1165r-107,43l2547,1251r-43,-43l2547,1165xe" filled="f" strokecolor="#a70036" strokeweight=".18958mm">
              <v:path arrowok="t"/>
            </v:shape>
            <v:shape id="_x0000_s5668" style="position:absolute;left:9640;top:1637;width:108;height:86" coordorigin="9641,1638" coordsize="108,86" path="m9641,1638r42,43l9641,1724r107,-43l9641,1638xe" fillcolor="#a70036" stroked="f">
              <v:path arrowok="t"/>
            </v:shape>
            <v:shape id="_x0000_s5667" style="position:absolute;left:2428;top:1637;width:7320;height:86" coordorigin="2429,1638" coordsize="7320,86" o:spt="100" adj="0,,0" path="m9641,1638r107,43l9641,1724r42,-43l9641,1638xm2429,1681r7276,e" filled="f" strokecolor="#a70036" strokeweight=".18958mm">
              <v:stroke joinstyle="round"/>
              <v:formulas/>
              <v:path arrowok="t" o:connecttype="segments"/>
            </v:shape>
            <v:shape id="_x0000_s5666" style="position:absolute;left:2385;top:1952;width:108;height:86" coordorigin="2386,1952" coordsize="108,86" path="m2493,1952r-107,43l2493,2038r-43,-43l2493,1952xe" fillcolor="#a70036" stroked="f">
              <v:path arrowok="t"/>
            </v:shape>
            <v:shape id="_x0000_s5665" style="position:absolute;left:2385;top:1952;width:108;height:86" coordorigin="2386,1952" coordsize="108,86" path="m2493,1952r-107,43l2493,2038r-43,-43l2493,1952xe" filled="f" strokecolor="#a70036" strokeweight=".18958mm">
              <v:path arrowok="t"/>
            </v:shape>
            <v:line id="_x0000_s5664" style="position:absolute" from="2429,1995" to="9812,1995" strokecolor="#a70036" strokeweight=".18958mm">
              <v:stroke dashstyle="longDash"/>
            </v:line>
            <v:rect id="_x0000_s5663" style="position:absolute;left:10;top:2158;width:10232;height:7098" filled="f" strokeweight=".37914mm"/>
            <v:shape id="_x0000_s5662" style="position:absolute;left:10;top:2158;width:688;height:183" coordorigin="11,2158" coordsize="688,183" path="m699,2158r-688,l11,2341r580,l699,2233r,-75xe" fillcolor="#ededed" stroked="f">
              <v:path arrowok="t"/>
            </v:shape>
            <v:shape id="_x0000_s5661" style="position:absolute;left:10;top:2158;width:688;height:183" coordorigin="11,2158" coordsize="688,183" path="m11,2158r688,l699,2233,591,2341r-580,l11,2158xe" filled="f" strokeweight=".37914mm">
              <v:path arrowok="t"/>
            </v:shape>
            <v:shape id="_x0000_s5660" style="position:absolute;left:483;top:2524;width:2397;height:498" coordorigin="484,2525" coordsize="2397,498" o:spt="100" adj="0,,0" path="m2300,2568r-108,-43m2300,2568r-108,43m484,2568r1827,m2429,2882r451,m2880,2882r,140m2440,3022r440,e" filled="f" strokecolor="#a70036" strokeweight=".18958mm">
              <v:stroke joinstyle="round"/>
              <v:formulas/>
              <v:path arrowok="t" o:connecttype="segments"/>
            </v:shape>
            <v:shape id="_x0000_s5659" style="position:absolute;left:2439;top:2979;width:108;height:86" coordorigin="2440,2979" coordsize="108,86" path="m2547,2979r-107,43l2547,3065r-43,-43l2547,2979xe" fillcolor="#a70036" stroked="f">
              <v:path arrowok="t"/>
            </v:shape>
            <v:shape id="_x0000_s5658" style="position:absolute;left:2439;top:2979;width:108;height:86" coordorigin="2440,2979" coordsize="108,86" path="m2547,2979r-107,43l2547,3065r-43,-43l2547,2979xe" filled="f" strokecolor="#a70036" strokeweight=".18958mm">
              <v:path arrowok="t"/>
            </v:shape>
            <v:shape id="_x0000_s5657" style="position:absolute;left:9640;top:3452;width:108;height:86" coordorigin="9641,3452" coordsize="108,86" path="m9641,3452r42,43l9641,3538r107,-43l9641,3452xe" fillcolor="#a70036" stroked="f">
              <v:path arrowok="t"/>
            </v:shape>
            <v:shape id="_x0000_s5656" style="position:absolute;left:2428;top:3452;width:7320;height:86" coordorigin="2429,3452" coordsize="7320,86" o:spt="100" adj="0,,0" path="m9641,3452r107,43l9641,3538r42,-43l9641,3452xm2429,3495r7276,e" filled="f" strokecolor="#a70036" strokeweight=".18958mm">
              <v:stroke joinstyle="round"/>
              <v:formulas/>
              <v:path arrowok="t" o:connecttype="segments"/>
            </v:shape>
            <v:shape id="_x0000_s5655" style="position:absolute;left:2385;top:3766;width:108;height:86" coordorigin="2386,3767" coordsize="108,86" path="m2493,3767r-107,43l2493,3853r-43,-43l2493,3767xe" fillcolor="#a70036" stroked="f">
              <v:path arrowok="t"/>
            </v:shape>
            <v:shape id="_x0000_s5654" style="position:absolute;left:2385;top:3766;width:108;height:86" coordorigin="2386,3767" coordsize="108,86" path="m2493,3767r-107,43l2493,3853r-43,-43l2493,3767xe" filled="f" strokecolor="#a70036" strokeweight=".18958mm">
              <v:path arrowok="t"/>
            </v:shape>
            <v:line id="_x0000_s5653" style="position:absolute" from="2429,3810" to="9812,3810" strokecolor="#a70036" strokeweight=".18958mm">
              <v:stroke dashstyle="longDash"/>
            </v:line>
            <v:shape id="_x0000_s5652" style="position:absolute;left:2428;top:3950;width:4998;height:269" coordorigin="2429,3951" coordsize="4998,269" path="m7319,3951r-4890,l2429,4219r4998,l7427,4058,7319,3951xe" fillcolor="#fafa77" stroked="f">
              <v:path arrowok="t"/>
            </v:shape>
            <v:shape id="_x0000_s5651" style="position:absolute;left:2428;top:3950;width:4998;height:269" coordorigin="2429,3951" coordsize="4998,269" o:spt="100" adj="0,,0" path="m2429,3951r,268l7427,4219r,-161l7319,3951r-4890,xm7319,3951r,107m7427,4058r-108,e" filled="f" strokecolor="#a70036" strokeweight=".18958mm">
              <v:stroke joinstyle="round"/>
              <v:formulas/>
              <v:path arrowok="t" o:connecttype="segments"/>
            </v:shape>
            <v:line id="_x0000_s5650" style="position:absolute" from="11,4328" to="10242,4328" strokeweight=".18958mm">
              <v:stroke dashstyle="longDash"/>
            </v:line>
            <v:shape id="_x0000_s5649" style="position:absolute;left:171;top:4530;width:9963;height:269" coordorigin="172,4530" coordsize="9963,269" path="m10027,4530r-9855,l172,4799r9963,l10135,4638r-108,-108xe" fillcolor="#fafa77" stroked="f">
              <v:path arrowok="t"/>
            </v:shape>
            <v:shape id="_x0000_s5648" style="position:absolute;left:171;top:4530;width:9963;height:269" coordorigin="172,4530" coordsize="9963,269" o:spt="100" adj="0,,0" path="m172,4530r,269l10135,4799r,-161l10027,4530r-9855,xm10027,4530r,108m10135,4638r-108,e" filled="f" strokecolor="#a70036" strokeweight=".18958mm">
              <v:stroke joinstyle="round"/>
              <v:formulas/>
              <v:path arrowok="t" o:connecttype="segments"/>
            </v:shape>
            <v:shape id="_x0000_s5647" style="position:absolute;left:2246;top:4918;width:108;height:86" coordorigin="2246,4919" coordsize="108,86" path="m2246,4919r43,43l2246,5005r108,-43l2246,4919xe" stroked="f">
              <v:path arrowok="t"/>
            </v:shape>
            <v:shape id="_x0000_s5646" style="position:absolute;left:483;top:4918;width:1871;height:86" coordorigin="484,4919" coordsize="1871,86" o:spt="100" adj="0,,0" path="m2246,4919r108,43l2246,5005r43,-43l2246,4919xm484,4962r1827,e" filled="f" strokecolor="white" strokeweight=".18958mm">
              <v:stroke joinstyle="round"/>
              <v:formulas/>
              <v:path arrowok="t" o:connecttype="segments"/>
            </v:shape>
            <v:shape id="_x0000_s5645" style="position:absolute;left:2375;top:5221;width:506;height:140" coordorigin="2375,5221" coordsize="506,140" o:spt="100" adj="0,,0" path="m2375,5221r505,m2880,5221r,140m2440,5361r440,e" filled="f" strokecolor="#a70036" strokeweight=".18958mm">
              <v:stroke joinstyle="round"/>
              <v:formulas/>
              <v:path arrowok="t" o:connecttype="segments"/>
            </v:shape>
            <v:shape id="_x0000_s5644" style="position:absolute;left:2439;top:5317;width:108;height:86" coordorigin="2440,5318" coordsize="108,86" path="m2547,5318r-107,43l2547,5404r-43,-43l2547,5318xe" fillcolor="#a70036" stroked="f">
              <v:path arrowok="t"/>
            </v:shape>
            <v:shape id="_x0000_s5643" style="position:absolute;left:2439;top:5317;width:108;height:86" coordorigin="2440,5318" coordsize="108,86" path="m2547,5318r-107,43l2547,5404r-43,-43l2547,5318xe" filled="f" strokecolor="#a70036" strokeweight=".18958mm">
              <v:path arrowok="t"/>
            </v:shape>
            <v:shape id="_x0000_s5642" style="position:absolute;left:9640;top:5844;width:108;height:86" coordorigin="9641,5844" coordsize="108,86" path="m9641,5844r42,43l9641,5930r107,-43l9641,5844xe" fillcolor="#a70036" stroked="f">
              <v:path arrowok="t"/>
            </v:shape>
            <v:shape id="_x0000_s5641" style="position:absolute;left:2428;top:5844;width:7320;height:86" coordorigin="2429,5844" coordsize="7320,86" o:spt="100" adj="0,,0" path="m9641,5844r107,43l9641,5930r42,-43l9641,5844xm2429,5887r7276,e" filled="f" strokecolor="#a70036" strokeweight=".18958mm">
              <v:stroke joinstyle="round"/>
              <v:formulas/>
              <v:path arrowok="t" o:connecttype="segments"/>
            </v:shape>
            <v:shape id="_x0000_s5640" style="position:absolute;left:2385;top:6159;width:108;height:86" coordorigin="2386,6159" coordsize="108,86" path="m2493,6159r-107,43l2493,6245r-43,-43l2493,6159xe" fillcolor="#a70036" stroked="f">
              <v:path arrowok="t"/>
            </v:shape>
            <v:shape id="_x0000_s5639" style="position:absolute;left:2385;top:6159;width:108;height:86" coordorigin="2386,6159" coordsize="108,86" path="m2493,6159r-107,43l2493,6245r-43,-43l2493,6159xe" filled="f" strokecolor="#a70036" strokeweight=".18958mm">
              <v:path arrowok="t"/>
            </v:shape>
            <v:line id="_x0000_s5638" style="position:absolute" from="2429,6202" to="9812,6202" strokecolor="#a70036" strokeweight=".18958mm">
              <v:stroke dashstyle="longDash"/>
            </v:line>
            <v:shape id="_x0000_s5637" style="position:absolute;left:483;top:6472;width:1828;height:86" coordorigin="484,6472" coordsize="1828,86" o:spt="100" adj="0,,0" path="m2300,6515r-108,-43m2300,6515r-108,43m484,6515r1827,e" filled="f" strokecolor="#a70036" strokeweight=".18958mm">
              <v:stroke joinstyle="round"/>
              <v:formulas/>
              <v:path arrowok="t" o:connecttype="segments"/>
            </v:shape>
            <v:shape id="_x0000_s5636" style="position:absolute;left:9640;top:6785;width:108;height:86" coordorigin="9641,6785" coordsize="108,86" path="m9641,6785r42,43l9641,6871r107,-43l9641,6785xe" fillcolor="#a70036" stroked="f">
              <v:path arrowok="t"/>
            </v:shape>
            <v:shape id="_x0000_s5635" style="position:absolute;left:2428;top:6785;width:7320;height:86" coordorigin="2429,6785" coordsize="7320,86" o:spt="100" adj="0,,0" path="m9641,6785r107,43l9641,6871r42,-43l9641,6785xm2429,6828r7276,e" filled="f" strokecolor="#a70036" strokeweight=".18958mm">
              <v:stroke joinstyle="round"/>
              <v:formulas/>
              <v:path arrowok="t" o:connecttype="segments"/>
            </v:shape>
            <v:shape id="_x0000_s5634" style="position:absolute;left:2385;top:7098;width:108;height:86" coordorigin="2386,7098" coordsize="108,86" path="m2493,7098r-107,43l2493,7184r-43,-43l2493,7098xe" fillcolor="#a70036" stroked="f">
              <v:path arrowok="t"/>
            </v:shape>
            <v:shape id="_x0000_s5633" style="position:absolute;left:2385;top:7098;width:108;height:86" coordorigin="2386,7098" coordsize="108,86" path="m2493,7098r-107,43l2493,7184r-43,-43l2493,7098xe" filled="f" strokecolor="#a70036" strokeweight=".18958mm">
              <v:path arrowok="t"/>
            </v:shape>
            <v:line id="_x0000_s5632" style="position:absolute" from="2429,7141" to="9812,7141" strokecolor="#a70036" strokeweight=".18958mm">
              <v:stroke dashstyle="longDash"/>
            </v:line>
            <v:line id="_x0000_s5631" style="position:absolute" from="11,7239" to="10242,7239" strokeweight=".18958mm">
              <v:stroke dashstyle="longDash"/>
            </v:line>
            <v:shape id="_x0000_s5630" style="position:absolute;left:2375;top:7561;width:506;height:140" coordorigin="2375,7561" coordsize="506,140" o:spt="100" adj="0,,0" path="m2375,7561r505,m2880,7561r,140m2440,7701r440,e" filled="f" strokecolor="#a70036" strokeweight=".18958mm">
              <v:stroke joinstyle="round"/>
              <v:formulas/>
              <v:path arrowok="t" o:connecttype="segments"/>
            </v:shape>
            <v:shape id="_x0000_s5629" style="position:absolute;left:2439;top:7657;width:108;height:86" coordorigin="2440,7658" coordsize="108,86" path="m2547,7658r-107,43l2547,7744r-43,-43l2547,7658xe" fillcolor="#a70036" stroked="f">
              <v:path arrowok="t"/>
            </v:shape>
            <v:shape id="_x0000_s5628" style="position:absolute;left:2439;top:7657;width:108;height:86" coordorigin="2440,7658" coordsize="108,86" path="m2547,7658r-107,43l2547,7744r-43,-43l2547,7658xe" filled="f" strokecolor="#a70036" strokeweight=".18958mm">
              <v:path arrowok="t"/>
            </v:shape>
            <v:shape id="_x0000_s5627" style="position:absolute;left:9640;top:8184;width:108;height:86" coordorigin="9641,8185" coordsize="108,86" path="m9641,8185r42,43l9641,8271r107,-43l9641,8185xe" fillcolor="#a70036" stroked="f">
              <v:path arrowok="t"/>
            </v:shape>
            <v:shape id="_x0000_s5626" style="position:absolute;left:2428;top:8184;width:7320;height:86" coordorigin="2429,8185" coordsize="7320,86" o:spt="100" adj="0,,0" path="m9641,8185r107,43l9641,8271r42,-43l9641,8185xm2429,8228r7276,e" filled="f" strokecolor="#a70036" strokeweight=".18958mm">
              <v:stroke joinstyle="round"/>
              <v:formulas/>
              <v:path arrowok="t" o:connecttype="segments"/>
            </v:shape>
            <v:shape id="_x0000_s5625" style="position:absolute;left:2439;top:8499;width:108;height:86" coordorigin="2440,8499" coordsize="108,86" path="m2547,8499r-107,43l2547,8585r-43,-43l2547,8499xe" fillcolor="#a70036" stroked="f">
              <v:path arrowok="t"/>
            </v:shape>
            <v:shape id="_x0000_s5624" style="position:absolute;left:2439;top:8499;width:108;height:86" coordorigin="2440,8499" coordsize="108,86" path="m2547,8499r-107,43l2547,8585r-43,-43l2547,8499xe" filled="f" strokecolor="#a70036" strokeweight=".18958mm">
              <v:path arrowok="t"/>
            </v:shape>
            <v:line id="_x0000_s5623" style="position:absolute" from="2483,8542" to="9812,8542" strokecolor="#a70036" strokeweight=".18958mm">
              <v:stroke dashstyle="longDash"/>
            </v:line>
            <v:shape id="_x0000_s5622" style="position:absolute;left:9640;top:8812;width:108;height:86" coordorigin="9641,8812" coordsize="108,86" path="m9641,8812r42,43l9641,8898r107,-43l9641,8812xe" fillcolor="#a70036" stroked="f">
              <v:path arrowok="t"/>
            </v:shape>
            <v:shape id="_x0000_s5621" style="position:absolute;left:2428;top:8812;width:7320;height:86" coordorigin="2429,8812" coordsize="7320,86" o:spt="100" adj="0,,0" path="m9641,8812r107,43l9641,8898r42,-43l9641,8812xm2429,8855r7276,e" filled="f" strokecolor="#a70036" strokeweight=".18958mm">
              <v:stroke joinstyle="round"/>
              <v:formulas/>
              <v:path arrowok="t" o:connecttype="segments"/>
            </v:shape>
            <v:shape id="_x0000_s5620" style="position:absolute;left:2385;top:9125;width:108;height:86" coordorigin="2386,9125" coordsize="108,86" path="m2493,9125r-107,43l2493,9211r-43,-43l2493,9125xe" fillcolor="#a70036" stroked="f">
              <v:path arrowok="t"/>
            </v:shape>
            <v:shape id="_x0000_s5619" style="position:absolute;left:2385;top:9125;width:108;height:86" coordorigin="2386,9125" coordsize="108,86" path="m2493,9125r-107,43l2493,9211r-43,-43l2493,9125xe" filled="f" strokecolor="#a70036" strokeweight=".18958mm">
              <v:path arrowok="t"/>
            </v:shape>
            <v:line id="_x0000_s5618" style="position:absolute" from="2429,9168" to="9812,9168" strokecolor="#a70036" strokeweight=".18958mm">
              <v:stroke dashstyle="longDash"/>
            </v:line>
            <v:shape id="_x0000_s5617" type="#_x0000_t202" style="position:absolute;width:10254;height:9439" filled="f" stroked="f">
              <v:textbox inset="0,0,0,0">
                <w:txbxContent>
                  <w:p w:rsidR="000459B2" w:rsidRDefault="000459B2">
                    <w:pPr>
                      <w:spacing w:before="6"/>
                      <w:rPr>
                        <w:rFonts w:ascii="Arial"/>
                        <w:sz w:val="18"/>
                      </w:rPr>
                    </w:pPr>
                  </w:p>
                  <w:p w:rsidR="000459B2" w:rsidRDefault="000459B2">
                    <w:pPr>
                      <w:ind w:left="4037" w:right="4121"/>
                      <w:jc w:val="center"/>
                      <w:rPr>
                        <w:rFonts w:ascii="Arial"/>
                        <w:sz w:val="14"/>
                      </w:rPr>
                    </w:pPr>
                    <w:r>
                      <w:rPr>
                        <w:rFonts w:ascii="Arial"/>
                        <w:w w:val="110"/>
                        <w:sz w:val="14"/>
                      </w:rPr>
                      <w:t>A transaction is ongoing.</w:t>
                    </w:r>
                  </w:p>
                  <w:p w:rsidR="000459B2" w:rsidRDefault="000459B2">
                    <w:pPr>
                      <w:spacing w:before="11"/>
                      <w:rPr>
                        <w:rFonts w:ascii="Arial"/>
                        <w:sz w:val="16"/>
                      </w:rPr>
                    </w:pPr>
                  </w:p>
                  <w:p w:rsidR="000459B2" w:rsidRDefault="000459B2">
                    <w:pPr>
                      <w:ind w:left="558"/>
                      <w:rPr>
                        <w:rFonts w:ascii="Arial"/>
                        <w:sz w:val="14"/>
                      </w:rPr>
                    </w:pPr>
                    <w:r>
                      <w:rPr>
                        <w:rFonts w:ascii="Arial"/>
                        <w:w w:val="110"/>
                        <w:sz w:val="14"/>
                      </w:rPr>
                      <w:t>unplug cable at car side</w:t>
                    </w:r>
                  </w:p>
                  <w:p w:rsidR="000459B2" w:rsidRDefault="000459B2">
                    <w:pPr>
                      <w:spacing w:before="3"/>
                      <w:rPr>
                        <w:rFonts w:ascii="Arial"/>
                        <w:sz w:val="13"/>
                      </w:rPr>
                    </w:pPr>
                  </w:p>
                  <w:p w:rsidR="000459B2" w:rsidRDefault="000459B2">
                    <w:pPr>
                      <w:ind w:left="2504"/>
                      <w:rPr>
                        <w:rFonts w:ascii="Arial"/>
                        <w:sz w:val="14"/>
                      </w:rPr>
                    </w:pPr>
                    <w:r>
                      <w:rPr>
                        <w:rFonts w:ascii="Arial"/>
                        <w:w w:val="110"/>
                        <w:sz w:val="14"/>
                      </w:rPr>
                      <w:t>suspend energy offer</w:t>
                    </w:r>
                  </w:p>
                  <w:p w:rsidR="000459B2" w:rsidRDefault="000459B2">
                    <w:pPr>
                      <w:rPr>
                        <w:rFonts w:ascii="Arial"/>
                        <w:sz w:val="16"/>
                      </w:rPr>
                    </w:pPr>
                  </w:p>
                  <w:p w:rsidR="000459B2" w:rsidRDefault="000459B2">
                    <w:pPr>
                      <w:spacing w:before="108"/>
                      <w:ind w:left="2504"/>
                      <w:rPr>
                        <w:rFonts w:ascii="Arial"/>
                        <w:sz w:val="14"/>
                      </w:rPr>
                    </w:pPr>
                    <w:r>
                      <w:rPr>
                        <w:rFonts w:ascii="Arial"/>
                        <w:w w:val="110"/>
                        <w:sz w:val="14"/>
                      </w:rPr>
                      <w:t>TransactionEventRequest(eventType = Updated, transactionId = AB1234, seqNo = N + 1,</w:t>
                    </w:r>
                  </w:p>
                  <w:p w:rsidR="000459B2" w:rsidRDefault="000459B2">
                    <w:pPr>
                      <w:spacing w:before="1" w:line="465" w:lineRule="auto"/>
                      <w:ind w:left="2557" w:firstLine="290"/>
                      <w:rPr>
                        <w:rFonts w:ascii="Arial"/>
                        <w:sz w:val="14"/>
                      </w:rPr>
                    </w:pPr>
                    <w:r>
                      <w:rPr>
                        <w:rFonts w:ascii="Arial"/>
                        <w:w w:val="110"/>
                        <w:sz w:val="14"/>
                      </w:rPr>
                      <w:t>timestamp, chargingState = SuspendedEV, triggerReason = EVCommunicationLost, meterValues) TransactionEventResponse()</w:t>
                    </w:r>
                  </w:p>
                  <w:p w:rsidR="000459B2" w:rsidRDefault="000459B2">
                    <w:pPr>
                      <w:tabs>
                        <w:tab w:val="left" w:pos="859"/>
                      </w:tabs>
                      <w:spacing w:before="45"/>
                      <w:ind w:left="171"/>
                      <w:rPr>
                        <w:rFonts w:ascii="Arial"/>
                        <w:b/>
                        <w:sz w:val="12"/>
                      </w:rPr>
                    </w:pPr>
                    <w:r>
                      <w:rPr>
                        <w:rFonts w:ascii="Arial"/>
                        <w:b/>
                        <w:w w:val="125"/>
                        <w:sz w:val="14"/>
                      </w:rPr>
                      <w:t>alt</w:t>
                    </w:r>
                    <w:r>
                      <w:rPr>
                        <w:rFonts w:ascii="Arial"/>
                        <w:b/>
                        <w:w w:val="125"/>
                        <w:sz w:val="14"/>
                      </w:rPr>
                      <w:tab/>
                    </w:r>
                    <w:r>
                      <w:rPr>
                        <w:rFonts w:ascii="Arial"/>
                        <w:b/>
                        <w:w w:val="125"/>
                        <w:position w:val="1"/>
                        <w:sz w:val="12"/>
                      </w:rPr>
                      <w:t>[if Cable is plugged</w:t>
                    </w:r>
                    <w:r>
                      <w:rPr>
                        <w:rFonts w:ascii="Arial"/>
                        <w:b/>
                        <w:spacing w:val="-6"/>
                        <w:w w:val="125"/>
                        <w:position w:val="1"/>
                        <w:sz w:val="12"/>
                      </w:rPr>
                      <w:t xml:space="preserve"> </w:t>
                    </w:r>
                    <w:r>
                      <w:rPr>
                        <w:rFonts w:ascii="Arial"/>
                        <w:b/>
                        <w:w w:val="125"/>
                        <w:position w:val="1"/>
                        <w:sz w:val="12"/>
                      </w:rPr>
                      <w:t>in]</w:t>
                    </w:r>
                  </w:p>
                  <w:p w:rsidR="000459B2" w:rsidRDefault="000459B2">
                    <w:pPr>
                      <w:spacing w:before="55"/>
                      <w:ind w:left="558"/>
                      <w:rPr>
                        <w:rFonts w:ascii="Arial"/>
                        <w:sz w:val="14"/>
                      </w:rPr>
                    </w:pPr>
                    <w:r>
                      <w:rPr>
                        <w:rFonts w:ascii="Arial"/>
                        <w:w w:val="110"/>
                        <w:sz w:val="14"/>
                      </w:rPr>
                      <w:t>plugin cable</w:t>
                    </w:r>
                  </w:p>
                  <w:p w:rsidR="000459B2" w:rsidRDefault="000459B2">
                    <w:pPr>
                      <w:spacing w:before="3"/>
                      <w:rPr>
                        <w:rFonts w:ascii="Arial"/>
                        <w:sz w:val="13"/>
                      </w:rPr>
                    </w:pPr>
                  </w:p>
                  <w:p w:rsidR="000459B2" w:rsidRDefault="000459B2">
                    <w:pPr>
                      <w:ind w:left="2504"/>
                      <w:rPr>
                        <w:rFonts w:ascii="Arial"/>
                        <w:sz w:val="14"/>
                      </w:rPr>
                    </w:pPr>
                    <w:r>
                      <w:rPr>
                        <w:rFonts w:ascii="Arial"/>
                        <w:w w:val="110"/>
                        <w:sz w:val="14"/>
                      </w:rPr>
                      <w:t>resume energy offer</w:t>
                    </w:r>
                  </w:p>
                  <w:p w:rsidR="000459B2" w:rsidRDefault="000459B2">
                    <w:pPr>
                      <w:rPr>
                        <w:rFonts w:ascii="Arial"/>
                        <w:sz w:val="16"/>
                      </w:rPr>
                    </w:pPr>
                  </w:p>
                  <w:p w:rsidR="000459B2" w:rsidRDefault="000459B2">
                    <w:pPr>
                      <w:spacing w:before="108"/>
                      <w:ind w:left="2848" w:right="1041" w:hanging="344"/>
                      <w:rPr>
                        <w:rFonts w:ascii="Arial"/>
                        <w:sz w:val="14"/>
                      </w:rPr>
                    </w:pPr>
                    <w:r>
                      <w:rPr>
                        <w:rFonts w:ascii="Arial"/>
                        <w:w w:val="110"/>
                        <w:sz w:val="14"/>
                      </w:rPr>
                      <w:t>TransactionEventRequest(eventType = Updated, transactionId = AB1234, seqNo = N + 2, timestamp, chargingState = Charging, triggerReason = CablePluggedIn, meterValues)</w:t>
                    </w:r>
                  </w:p>
                  <w:p w:rsidR="000459B2" w:rsidRDefault="000459B2">
                    <w:pPr>
                      <w:spacing w:before="4"/>
                      <w:rPr>
                        <w:rFonts w:ascii="Arial"/>
                        <w:sz w:val="13"/>
                      </w:rPr>
                    </w:pPr>
                  </w:p>
                  <w:p w:rsidR="000459B2" w:rsidRDefault="000459B2">
                    <w:pPr>
                      <w:ind w:left="2557"/>
                      <w:rPr>
                        <w:rFonts w:ascii="Arial"/>
                        <w:sz w:val="14"/>
                      </w:rPr>
                    </w:pPr>
                    <w:r>
                      <w:rPr>
                        <w:rFonts w:ascii="Arial"/>
                        <w:w w:val="110"/>
                        <w:sz w:val="14"/>
                      </w:rPr>
                      <w:t>TransactionEventResponse()</w:t>
                    </w:r>
                  </w:p>
                  <w:p w:rsidR="000459B2" w:rsidRDefault="000459B2">
                    <w:pPr>
                      <w:spacing w:before="9"/>
                      <w:rPr>
                        <w:rFonts w:ascii="Arial"/>
                        <w:sz w:val="18"/>
                      </w:rPr>
                    </w:pPr>
                  </w:p>
                  <w:p w:rsidR="000459B2" w:rsidRDefault="000459B2">
                    <w:pPr>
                      <w:spacing w:before="1"/>
                      <w:ind w:left="2493"/>
                      <w:rPr>
                        <w:rFonts w:ascii="Arial"/>
                        <w:sz w:val="14"/>
                      </w:rPr>
                    </w:pPr>
                    <w:r>
                      <w:rPr>
                        <w:rFonts w:ascii="Arial"/>
                        <w:w w:val="110"/>
                        <w:sz w:val="14"/>
                      </w:rPr>
                      <w:t>Continue with E02 - Start Transaction - Cable Plugin First from Ref #1.</w:t>
                    </w:r>
                  </w:p>
                  <w:p w:rsidR="000459B2" w:rsidRDefault="000459B2">
                    <w:pPr>
                      <w:rPr>
                        <w:rFonts w:ascii="Arial"/>
                        <w:sz w:val="14"/>
                      </w:rPr>
                    </w:pPr>
                  </w:p>
                  <w:p w:rsidR="000459B2" w:rsidRDefault="000459B2">
                    <w:pPr>
                      <w:ind w:left="64"/>
                      <w:rPr>
                        <w:rFonts w:ascii="Arial"/>
                        <w:b/>
                        <w:sz w:val="12"/>
                      </w:rPr>
                    </w:pPr>
                    <w:r>
                      <w:rPr>
                        <w:rFonts w:ascii="Arial"/>
                        <w:b/>
                        <w:w w:val="125"/>
                        <w:sz w:val="12"/>
                      </w:rPr>
                      <w:t>[if cable not permanently attached.]</w:t>
                    </w:r>
                  </w:p>
                  <w:p w:rsidR="000459B2" w:rsidRDefault="000459B2">
                    <w:pPr>
                      <w:spacing w:before="4"/>
                      <w:rPr>
                        <w:rFonts w:ascii="Arial"/>
                        <w:b/>
                        <w:sz w:val="10"/>
                      </w:rPr>
                    </w:pPr>
                  </w:p>
                  <w:p w:rsidR="000459B2" w:rsidRDefault="000459B2">
                    <w:pPr>
                      <w:ind w:left="4038" w:right="4121"/>
                      <w:jc w:val="center"/>
                      <w:rPr>
                        <w:rFonts w:ascii="Arial"/>
                        <w:sz w:val="14"/>
                      </w:rPr>
                    </w:pPr>
                    <w:r>
                      <w:rPr>
                        <w:rFonts w:ascii="Arial"/>
                        <w:w w:val="110"/>
                        <w:sz w:val="14"/>
                      </w:rPr>
                      <w:t>User authorization successful.</w:t>
                    </w:r>
                  </w:p>
                  <w:p w:rsidR="000459B2" w:rsidRDefault="000459B2">
                    <w:pPr>
                      <w:rPr>
                        <w:rFonts w:ascii="Arial"/>
                        <w:sz w:val="16"/>
                      </w:rPr>
                    </w:pPr>
                  </w:p>
                  <w:p w:rsidR="000459B2" w:rsidRDefault="000459B2">
                    <w:pPr>
                      <w:spacing w:before="108"/>
                      <w:ind w:left="2504"/>
                      <w:rPr>
                        <w:rFonts w:ascii="Arial"/>
                        <w:sz w:val="14"/>
                      </w:rPr>
                    </w:pPr>
                    <w:r>
                      <w:rPr>
                        <w:rFonts w:ascii="Arial"/>
                        <w:w w:val="110"/>
                        <w:sz w:val="14"/>
                      </w:rPr>
                      <w:t>unlock connector</w:t>
                    </w:r>
                  </w:p>
                  <w:p w:rsidR="000459B2" w:rsidRDefault="000459B2">
                    <w:pPr>
                      <w:rPr>
                        <w:rFonts w:ascii="Arial"/>
                        <w:sz w:val="16"/>
                      </w:rPr>
                    </w:pPr>
                  </w:p>
                  <w:p w:rsidR="000459B2" w:rsidRDefault="000459B2">
                    <w:pPr>
                      <w:spacing w:before="1"/>
                      <w:rPr>
                        <w:rFonts w:ascii="Arial"/>
                        <w:sz w:val="14"/>
                      </w:rPr>
                    </w:pPr>
                  </w:p>
                  <w:p w:rsidR="000459B2" w:rsidRDefault="000459B2">
                    <w:pPr>
                      <w:ind w:left="2805" w:right="1041" w:hanging="301"/>
                      <w:rPr>
                        <w:rFonts w:ascii="Arial"/>
                        <w:sz w:val="14"/>
                      </w:rPr>
                    </w:pPr>
                    <w:r>
                      <w:rPr>
                        <w:rFonts w:ascii="Arial"/>
                        <w:w w:val="110"/>
                        <w:sz w:val="14"/>
                      </w:rPr>
                      <w:t>TransactionEventRequest(eventType = Ended, transactionId = AB1234, seqNo = N + 2, timestamp, triggerReason = StopAuthorized, meterValues)</w:t>
                    </w:r>
                  </w:p>
                  <w:p w:rsidR="000459B2" w:rsidRDefault="000459B2">
                    <w:pPr>
                      <w:spacing w:before="4"/>
                      <w:rPr>
                        <w:rFonts w:ascii="Arial"/>
                        <w:sz w:val="13"/>
                      </w:rPr>
                    </w:pPr>
                  </w:p>
                  <w:p w:rsidR="000459B2" w:rsidRDefault="000459B2">
                    <w:pPr>
                      <w:ind w:left="2557"/>
                      <w:rPr>
                        <w:rFonts w:ascii="Arial"/>
                        <w:sz w:val="14"/>
                      </w:rPr>
                    </w:pPr>
                    <w:r>
                      <w:rPr>
                        <w:rFonts w:ascii="Arial"/>
                        <w:w w:val="110"/>
                        <w:sz w:val="14"/>
                      </w:rPr>
                      <w:t>TransactionEventResponse()</w:t>
                    </w:r>
                  </w:p>
                  <w:p w:rsidR="000459B2" w:rsidRDefault="000459B2">
                    <w:pPr>
                      <w:spacing w:before="3"/>
                      <w:rPr>
                        <w:rFonts w:ascii="Arial"/>
                        <w:sz w:val="13"/>
                      </w:rPr>
                    </w:pPr>
                  </w:p>
                  <w:p w:rsidR="000459B2" w:rsidRDefault="000459B2">
                    <w:pPr>
                      <w:ind w:left="558"/>
                      <w:rPr>
                        <w:rFonts w:ascii="Arial"/>
                        <w:sz w:val="14"/>
                      </w:rPr>
                    </w:pPr>
                    <w:r>
                      <w:rPr>
                        <w:rFonts w:ascii="Arial"/>
                        <w:w w:val="110"/>
                        <w:sz w:val="14"/>
                      </w:rPr>
                      <w:t>unplug cable</w:t>
                    </w:r>
                  </w:p>
                  <w:p w:rsidR="000459B2" w:rsidRDefault="000459B2">
                    <w:pPr>
                      <w:spacing w:before="2"/>
                      <w:rPr>
                        <w:rFonts w:ascii="Arial"/>
                        <w:sz w:val="13"/>
                      </w:rPr>
                    </w:pPr>
                  </w:p>
                  <w:p w:rsidR="000459B2" w:rsidRDefault="000459B2">
                    <w:pPr>
                      <w:spacing w:line="465" w:lineRule="auto"/>
                      <w:ind w:left="2557" w:right="5231" w:hanging="54"/>
                      <w:rPr>
                        <w:rFonts w:ascii="Arial"/>
                        <w:sz w:val="14"/>
                      </w:rPr>
                    </w:pPr>
                    <w:r>
                      <w:rPr>
                        <w:rFonts w:ascii="Arial"/>
                        <w:w w:val="110"/>
                        <w:sz w:val="14"/>
                      </w:rPr>
                      <w:t>StatusNotificationRequest(Available) StatusNotificationResponse()</w:t>
                    </w:r>
                  </w:p>
                  <w:p w:rsidR="000459B2" w:rsidRDefault="000459B2">
                    <w:pPr>
                      <w:spacing w:line="106" w:lineRule="exact"/>
                      <w:ind w:left="64"/>
                      <w:rPr>
                        <w:rFonts w:ascii="Arial"/>
                        <w:b/>
                        <w:sz w:val="12"/>
                      </w:rPr>
                    </w:pPr>
                    <w:r>
                      <w:rPr>
                        <w:rFonts w:ascii="Arial"/>
                        <w:b/>
                        <w:w w:val="125"/>
                        <w:sz w:val="12"/>
                      </w:rPr>
                      <w:t>[if cable permanently attached]</w:t>
                    </w:r>
                  </w:p>
                  <w:p w:rsidR="000459B2" w:rsidRDefault="000459B2">
                    <w:pPr>
                      <w:spacing w:before="1"/>
                      <w:ind w:left="2504"/>
                      <w:rPr>
                        <w:rFonts w:ascii="Arial"/>
                        <w:sz w:val="14"/>
                      </w:rPr>
                    </w:pPr>
                    <w:r>
                      <w:rPr>
                        <w:rFonts w:ascii="Arial"/>
                        <w:w w:val="115"/>
                        <w:sz w:val="14"/>
                      </w:rPr>
                      <w:t>timeout()</w:t>
                    </w:r>
                  </w:p>
                  <w:p w:rsidR="000459B2" w:rsidRDefault="000459B2">
                    <w:pPr>
                      <w:rPr>
                        <w:rFonts w:ascii="Arial"/>
                        <w:sz w:val="16"/>
                      </w:rPr>
                    </w:pPr>
                  </w:p>
                  <w:p w:rsidR="000459B2" w:rsidRDefault="000459B2">
                    <w:pPr>
                      <w:spacing w:before="1"/>
                      <w:rPr>
                        <w:rFonts w:ascii="Arial"/>
                        <w:sz w:val="14"/>
                      </w:rPr>
                    </w:pPr>
                  </w:p>
                  <w:p w:rsidR="000459B2" w:rsidRDefault="000459B2">
                    <w:pPr>
                      <w:ind w:left="2891" w:right="1746" w:hanging="387"/>
                      <w:rPr>
                        <w:rFonts w:ascii="Arial"/>
                        <w:sz w:val="14"/>
                      </w:rPr>
                    </w:pPr>
                    <w:r>
                      <w:rPr>
                        <w:rFonts w:ascii="Arial"/>
                        <w:w w:val="110"/>
                        <w:sz w:val="14"/>
                      </w:rPr>
                      <w:t xml:space="preserve">TransactionEventRequest(eventType = Ended, stoppedReason = Timeout, </w:t>
                    </w:r>
                    <w:r>
                      <w:rPr>
                        <w:rFonts w:ascii="Arial"/>
                        <w:w w:val="115"/>
                        <w:sz w:val="14"/>
                      </w:rPr>
                      <w:t>transactionId = AB1234, seqNo = N + 2,timestamp, meterValues)</w:t>
                    </w:r>
                  </w:p>
                  <w:p w:rsidR="000459B2" w:rsidRDefault="000459B2">
                    <w:pPr>
                      <w:spacing w:before="4"/>
                      <w:rPr>
                        <w:rFonts w:ascii="Arial"/>
                        <w:sz w:val="13"/>
                      </w:rPr>
                    </w:pPr>
                  </w:p>
                  <w:p w:rsidR="000459B2" w:rsidRDefault="000459B2">
                    <w:pPr>
                      <w:spacing w:line="465" w:lineRule="auto"/>
                      <w:ind w:left="2504" w:right="5230" w:firstLine="107"/>
                      <w:rPr>
                        <w:rFonts w:ascii="Arial"/>
                        <w:sz w:val="14"/>
                      </w:rPr>
                    </w:pPr>
                    <w:r>
                      <w:rPr>
                        <w:rFonts w:ascii="Arial"/>
                        <w:w w:val="110"/>
                        <w:sz w:val="14"/>
                      </w:rPr>
                      <w:t>TransactionEventResponse() StatusNotificationRequest(Available) StatusNotificationResponse()</w:t>
                    </w:r>
                  </w:p>
                </w:txbxContent>
              </v:textbox>
            </v:shape>
            <w10:wrap type="none"/>
            <w10:anchorlock/>
          </v:group>
        </w:pict>
      </w:r>
    </w:p>
    <w:p w:rsidR="000F652E" w:rsidRDefault="000459B2">
      <w:pPr>
        <w:spacing w:before="14"/>
        <w:ind w:left="120"/>
        <w:rPr>
          <w:rFonts w:ascii="Roboto"/>
          <w:i/>
          <w:sz w:val="18"/>
        </w:rPr>
      </w:pPr>
      <w:r>
        <w:rPr>
          <w:rFonts w:ascii="Roboto"/>
          <w:i/>
          <w:sz w:val="18"/>
        </w:rPr>
        <w:t>Figure 59. Sequence Diagram: When cable disconnected on EV-side: Suspend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788"/>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When the Charging Cable is plugged back in, the charging is resumed.</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When the cable is permanently attached and the cable is not plugged in within a certain timeout, the Charging Station stops the transaction. This timeout is not defined by OCPP, it is left to the</w:t>
            </w:r>
          </w:p>
          <w:p w:rsidR="000F652E" w:rsidRDefault="000459B2">
            <w:pPr>
              <w:pStyle w:val="TableParagraph"/>
              <w:spacing w:before="56" w:line="216" w:lineRule="exact"/>
              <w:rPr>
                <w:sz w:val="18"/>
              </w:rPr>
            </w:pPr>
            <w:r>
              <w:rPr>
                <w:sz w:val="18"/>
              </w:rPr>
              <w:t>implementor of the Charging Station.</w:t>
            </w: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ParkingBayOccupancy, Authorized</w:t>
              </w:r>
            </w:hyperlink>
          </w:p>
          <w:p w:rsidR="000F652E" w:rsidRDefault="000459B2">
            <w:pPr>
              <w:pStyle w:val="TableParagraph"/>
              <w:spacing w:before="0"/>
              <w:ind w:right="8"/>
              <w:rPr>
                <w:sz w:val="18"/>
              </w:rPr>
            </w:pPr>
            <w:r>
              <w:rPr>
                <w:sz w:val="18"/>
              </w:rPr>
              <w:t>This use-case is also valid for other configurations, but then the transaction might stop at another moment, which might change the sequence in which message are sent. For more details see the</w:t>
            </w:r>
          </w:p>
          <w:p w:rsidR="000F652E" w:rsidRDefault="000459B2">
            <w:pPr>
              <w:pStyle w:val="TableParagraph"/>
              <w:spacing w:before="50"/>
              <w:rPr>
                <w:sz w:val="18"/>
              </w:rPr>
            </w:pPr>
            <w:r>
              <w:rPr>
                <w:sz w:val="18"/>
              </w:rPr>
              <w:t xml:space="preserve">use case: </w:t>
            </w:r>
            <w:hyperlink w:anchor="_bookmark140" w:history="1">
              <w:r>
                <w:rPr>
                  <w:color w:val="0000ED"/>
                  <w:sz w:val="18"/>
                </w:rPr>
                <w:t>E06 - Stop Transaction options</w:t>
              </w:r>
            </w:hyperlink>
          </w:p>
        </w:tc>
      </w:tr>
    </w:tbl>
    <w:p w:rsidR="000F652E" w:rsidRDefault="000F652E">
      <w:pPr>
        <w:pStyle w:val="BodyText"/>
        <w:spacing w:before="2"/>
        <w:rPr>
          <w:rFonts w:ascii="Roboto"/>
          <w:i/>
          <w:sz w:val="20"/>
        </w:rPr>
      </w:pPr>
    </w:p>
    <w:p w:rsidR="000F652E" w:rsidRDefault="000459B2">
      <w:pPr>
        <w:pStyle w:val="Heading4"/>
      </w:pPr>
      <w:r>
        <w:t>E10 - When cable disconnected on EV-side: Suspend Transaction - Requirements</w:t>
      </w:r>
    </w:p>
    <w:p w:rsidR="000F652E" w:rsidRDefault="000459B2">
      <w:pPr>
        <w:spacing w:before="224"/>
        <w:ind w:left="120"/>
        <w:rPr>
          <w:rFonts w:ascii="Roboto"/>
          <w:i/>
          <w:sz w:val="18"/>
        </w:rPr>
      </w:pPr>
      <w:r>
        <w:rPr>
          <w:rFonts w:ascii="Roboto"/>
          <w:i/>
          <w:sz w:val="18"/>
        </w:rPr>
        <w:t>Table 115. E10 -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716"/>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E10.FR.01</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Cable not permanently attached</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The Connector SHALL remain locked at the Charging Station until the EV Driver presents the IdToken.</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83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E10.FR.02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732"/>
              <w:rPr>
                <w:sz w:val="18"/>
              </w:rPr>
            </w:pPr>
            <w:r>
              <w:rPr>
                <w:sz w:val="18"/>
              </w:rPr>
              <w:t>Cable permanently attached AND</w:t>
            </w:r>
          </w:p>
          <w:p w:rsidR="000F652E" w:rsidRDefault="000459B2">
            <w:pPr>
              <w:pStyle w:val="TableParagraph"/>
              <w:spacing w:before="2"/>
              <w:ind w:left="39"/>
              <w:rPr>
                <w:sz w:val="18"/>
              </w:rPr>
            </w:pPr>
            <w:r>
              <w:rPr>
                <w:sz w:val="18"/>
              </w:rPr>
              <w:t>Cable not plugged in within timeout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deauthorize the transaction.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E10.FR.03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When a </w:t>
            </w:r>
            <w:hyperlink w:anchor="_bookmark558" w:history="1">
              <w:r>
                <w:rPr>
                  <w:color w:val="0000ED"/>
                  <w:sz w:val="18"/>
                </w:rPr>
                <w:t xml:space="preserve">TransactionEventRequest </w:t>
              </w:r>
            </w:hyperlink>
            <w:r>
              <w:rPr>
                <w:sz w:val="18"/>
              </w:rPr>
              <w:t>has to be created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Pr>
                <w:sz w:val="18"/>
              </w:rPr>
            </w:pPr>
            <w:r>
              <w:rPr>
                <w:sz w:val="18"/>
              </w:rPr>
              <w:t xml:space="preserve">The Charging Station SHALL set the message’s </w:t>
            </w:r>
            <w:r>
              <w:rPr>
                <w:rFonts w:ascii="Roboto" w:hAnsi="Roboto"/>
                <w:b/>
                <w:sz w:val="18"/>
              </w:rPr>
              <w:t xml:space="preserve">seqNo </w:t>
            </w:r>
            <w:r>
              <w:rPr>
                <w:sz w:val="18"/>
              </w:rPr>
              <w:t xml:space="preserve">field as specified in </w:t>
            </w:r>
            <w:hyperlink w:anchor="_bookmark131" w:history="1">
              <w:r>
                <w:rPr>
                  <w:color w:val="0000ED"/>
                  <w:sz w:val="18"/>
                </w:rPr>
                <w:t>Sequence Number</w:t>
              </w:r>
            </w:hyperlink>
            <w:r>
              <w:rPr>
                <w:color w:val="0000ED"/>
                <w:sz w:val="18"/>
              </w:rPr>
              <w:t xml:space="preserve"> </w:t>
            </w:r>
            <w:hyperlink w:anchor="_bookmark131" w:history="1">
              <w:r>
                <w:rPr>
                  <w:color w:val="0000ED"/>
                  <w:sz w:val="18"/>
                </w:rPr>
                <w:t>Generation</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61"/>
              <w:rPr>
                <w:sz w:val="18"/>
              </w:rPr>
            </w:pPr>
            <w:r>
              <w:rPr>
                <w:sz w:val="18"/>
              </w:rPr>
              <w:t>This enables the CSMS to track the completeness of transaction information</w:t>
            </w: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E10.FR.04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sent to the CSMS to provide more details about transaction usage.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05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E10.FR.05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left="39" w:right="2259"/>
              <w:rPr>
                <w:sz w:val="18"/>
              </w:rPr>
            </w:pPr>
            <w:r>
              <w:rPr>
                <w:sz w:val="18"/>
              </w:rPr>
              <w:t>E10.FR.04 AND</w:t>
            </w:r>
          </w:p>
          <w:p w:rsidR="000F652E" w:rsidRDefault="000459B2">
            <w:pPr>
              <w:pStyle w:val="TableParagraph"/>
              <w:spacing w:before="2"/>
              <w:ind w:left="39" w:right="-10"/>
              <w:rPr>
                <w:sz w:val="18"/>
              </w:rPr>
            </w:pPr>
            <w:r>
              <w:rPr>
                <w:sz w:val="18"/>
              </w:rPr>
              <w:t>The Charging Station is running low on memory</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E10.FR.06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E10.FR.05</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8"/>
              <w:rPr>
                <w:sz w:val="18"/>
              </w:rPr>
            </w:pPr>
            <w:r>
              <w:rPr>
                <w:sz w:val="18"/>
              </w:rPr>
              <w:t>When dropping meter data, the Charging Station SHALL drop intermediate values first (1st value, 3th value, 5th etc), not start dropping values from the start of the list or stop adding values to the list.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E10.FR.07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140"/>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7"/>
                <w:sz w:val="18"/>
              </w:rPr>
              <w:t xml:space="preserve"> </w:t>
            </w:r>
            <w:r>
              <w:rPr>
                <w:sz w:val="18"/>
              </w:rPr>
              <w:t>retrieve</w:t>
            </w:r>
            <w:r>
              <w:rPr>
                <w:spacing w:val="-6"/>
                <w:sz w:val="18"/>
              </w:rPr>
              <w:t xml:space="preserve"> </w:t>
            </w:r>
            <w:r>
              <w:rPr>
                <w:sz w:val="18"/>
              </w:rPr>
              <w:t>signed</w:t>
            </w:r>
            <w:r>
              <w:rPr>
                <w:spacing w:val="-6"/>
                <w:sz w:val="18"/>
              </w:rPr>
              <w:t xml:space="preserve"> </w:t>
            </w:r>
            <w:r>
              <w:rPr>
                <w:sz w:val="18"/>
              </w:rPr>
              <w:t>meter values</w:t>
            </w:r>
            <w:r>
              <w:rPr>
                <w:spacing w:val="-10"/>
                <w:sz w:val="18"/>
              </w:rPr>
              <w:t xml:space="preserve"> </w:t>
            </w:r>
            <w:r>
              <w:rPr>
                <w:sz w:val="18"/>
              </w:rPr>
              <w:t>and</w:t>
            </w:r>
            <w:r>
              <w:rPr>
                <w:spacing w:val="-10"/>
                <w:sz w:val="18"/>
              </w:rPr>
              <w:t xml:space="preserve"> </w:t>
            </w:r>
            <w:r>
              <w:rPr>
                <w:sz w:val="18"/>
              </w:rPr>
              <w:t>put</w:t>
            </w:r>
            <w:r>
              <w:rPr>
                <w:spacing w:val="-9"/>
                <w:sz w:val="18"/>
              </w:rPr>
              <w:t xml:space="preserve"> </w:t>
            </w:r>
            <w:r>
              <w:rPr>
                <w:sz w:val="18"/>
              </w:rPr>
              <w:t>them</w:t>
            </w:r>
            <w:r>
              <w:rPr>
                <w:spacing w:val="-10"/>
                <w:sz w:val="18"/>
              </w:rPr>
              <w:t xml:space="preserve"> </w:t>
            </w:r>
            <w:r>
              <w:rPr>
                <w:sz w:val="18"/>
              </w:rPr>
              <w:t>in</w:t>
            </w:r>
            <w:r>
              <w:rPr>
                <w:spacing w:val="-9"/>
                <w:sz w:val="18"/>
              </w:rPr>
              <w:t xml:space="preserve"> </w:t>
            </w:r>
            <w:r>
              <w:rPr>
                <w:sz w:val="18"/>
              </w:rPr>
              <w:t>the</w:t>
            </w:r>
            <w:r>
              <w:rPr>
                <w:spacing w:val="-8"/>
                <w:sz w:val="18"/>
              </w:rPr>
              <w:t xml:space="preserve"> </w:t>
            </w:r>
            <w:r>
              <w:rPr>
                <w:rFonts w:ascii="Roboto"/>
                <w:i/>
                <w:sz w:val="18"/>
              </w:rPr>
              <w:t>signedMeterValue</w:t>
            </w:r>
            <w:r>
              <w:rPr>
                <w:rFonts w:ascii="Roboto"/>
                <w:i/>
                <w:spacing w:val="-8"/>
                <w:sz w:val="18"/>
              </w:rPr>
              <w:t xml:space="preserve"> </w:t>
            </w:r>
            <w:r>
              <w:rPr>
                <w:sz w:val="18"/>
              </w:rPr>
              <w:t>field of</w:t>
            </w:r>
            <w:r>
              <w:rPr>
                <w:spacing w:val="-2"/>
                <w:sz w:val="18"/>
              </w:rPr>
              <w:t xml:space="preserve"> </w:t>
            </w:r>
            <w:r>
              <w:rPr>
                <w:sz w:val="18"/>
              </w:rPr>
              <w:t>sampledValues.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614" style="width:523.3pt;height:.25pt;mso-position-horizontal-relative:char;mso-position-vertical-relative:line" coordsize="10466,5">
            <v:line id="_x0000_s5615" style="position:absolute" from="0,3" to="10466,3" strokecolor="#ddd" strokeweight=".25pt"/>
            <w10:wrap type="none"/>
            <w10:anchorlock/>
          </v:group>
        </w:pict>
      </w:r>
    </w:p>
    <w:p w:rsidR="000F652E" w:rsidRDefault="000459B2">
      <w:pPr>
        <w:pStyle w:val="Heading3"/>
        <w:spacing w:line="361" w:lineRule="exact"/>
        <w:ind w:left="120" w:firstLine="0"/>
      </w:pPr>
      <w:bookmarkStart w:id="243" w:name="E11_-_Connection_Loss_During_Transaction"/>
      <w:bookmarkStart w:id="244" w:name="_bookmark145"/>
      <w:bookmarkEnd w:id="243"/>
      <w:bookmarkEnd w:id="244"/>
      <w:r>
        <w:t>E11 - Connection Loss During Transaction</w:t>
      </w:r>
    </w:p>
    <w:p w:rsidR="000F652E" w:rsidRDefault="000459B2">
      <w:pPr>
        <w:spacing w:before="226"/>
        <w:ind w:left="120"/>
        <w:rPr>
          <w:rFonts w:ascii="Roboto"/>
          <w:i/>
          <w:sz w:val="18"/>
        </w:rPr>
      </w:pPr>
      <w:r>
        <w:rPr>
          <w:rFonts w:ascii="Roboto"/>
          <w:i/>
          <w:sz w:val="18"/>
        </w:rPr>
        <w:t>Table 116. E11 - Connection Loss During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176" w:right="146"/>
              <w:jc w:val="center"/>
              <w:rPr>
                <w:rFonts w:ascii="Roboto"/>
                <w:b/>
                <w:sz w:val="18"/>
              </w:rPr>
            </w:pPr>
            <w:r>
              <w:rPr>
                <w:rFonts w:ascii="Roboto"/>
                <w:b/>
                <w:sz w:val="18"/>
              </w:rPr>
              <w:t>No.</w:t>
            </w:r>
          </w:p>
        </w:tc>
        <w:tc>
          <w:tcPr>
            <w:tcW w:w="1962" w:type="dxa"/>
          </w:tcPr>
          <w:p w:rsidR="000F652E" w:rsidRDefault="000459B2">
            <w:pPr>
              <w:pStyle w:val="TableParagraph"/>
              <w:rPr>
                <w:rFonts w:ascii="Roboto"/>
                <w:b/>
                <w:sz w:val="18"/>
              </w:rPr>
            </w:pPr>
            <w:r>
              <w:rPr>
                <w:rFonts w:ascii="Roboto"/>
                <w:b/>
                <w:sz w:val="18"/>
              </w:rPr>
              <w:t>Type</w:t>
            </w:r>
          </w:p>
        </w:tc>
        <w:tc>
          <w:tcPr>
            <w:tcW w:w="7849" w:type="dxa"/>
          </w:tcPr>
          <w:p w:rsidR="000F652E" w:rsidRDefault="000459B2">
            <w:pPr>
              <w:pStyle w:val="TableParagraph"/>
              <w:rPr>
                <w:rFonts w:ascii="Roboto"/>
                <w:b/>
                <w:sz w:val="18"/>
              </w:rPr>
            </w:pPr>
            <w:r>
              <w:rPr>
                <w:rFonts w:ascii="Roboto"/>
                <w:b/>
                <w:sz w:val="18"/>
              </w:rPr>
              <w:t>Description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1</w:t>
            </w:r>
          </w:p>
        </w:tc>
        <w:tc>
          <w:tcPr>
            <w:tcW w:w="1962" w:type="dxa"/>
            <w:shd w:val="clear" w:color="auto" w:fill="EDEDED"/>
          </w:tcPr>
          <w:p w:rsidR="000F652E" w:rsidRDefault="000459B2">
            <w:pPr>
              <w:pStyle w:val="TableParagraph"/>
              <w:rPr>
                <w:rFonts w:ascii="Roboto"/>
                <w:b/>
                <w:sz w:val="18"/>
              </w:rPr>
            </w:pPr>
            <w:r>
              <w:rPr>
                <w:rFonts w:ascii="Roboto"/>
                <w:b/>
                <w:sz w:val="18"/>
              </w:rPr>
              <w:t>Name</w:t>
            </w:r>
          </w:p>
        </w:tc>
        <w:tc>
          <w:tcPr>
            <w:tcW w:w="7849" w:type="dxa"/>
            <w:shd w:val="clear" w:color="auto" w:fill="EDEDED"/>
          </w:tcPr>
          <w:p w:rsidR="000F652E" w:rsidRDefault="000459B2">
            <w:pPr>
              <w:pStyle w:val="TableParagraph"/>
              <w:spacing w:before="21"/>
              <w:rPr>
                <w:sz w:val="18"/>
              </w:rPr>
            </w:pPr>
            <w:r>
              <w:rPr>
                <w:sz w:val="18"/>
              </w:rPr>
              <w:t>Connection Loss During Transaction</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2</w:t>
            </w:r>
          </w:p>
        </w:tc>
        <w:tc>
          <w:tcPr>
            <w:tcW w:w="1962" w:type="dxa"/>
          </w:tcPr>
          <w:p w:rsidR="000F652E" w:rsidRDefault="000459B2">
            <w:pPr>
              <w:pStyle w:val="TableParagraph"/>
              <w:rPr>
                <w:rFonts w:ascii="Roboto"/>
                <w:b/>
                <w:sz w:val="18"/>
              </w:rPr>
            </w:pPr>
            <w:r>
              <w:rPr>
                <w:rFonts w:ascii="Roboto"/>
                <w:b/>
                <w:sz w:val="18"/>
              </w:rPr>
              <w:t>ID</w:t>
            </w:r>
          </w:p>
        </w:tc>
        <w:tc>
          <w:tcPr>
            <w:tcW w:w="7849" w:type="dxa"/>
          </w:tcPr>
          <w:p w:rsidR="000F652E" w:rsidRDefault="000459B2">
            <w:pPr>
              <w:pStyle w:val="TableParagraph"/>
              <w:spacing w:before="21"/>
              <w:rPr>
                <w:sz w:val="18"/>
              </w:rPr>
            </w:pPr>
            <w:r>
              <w:rPr>
                <w:sz w:val="18"/>
              </w:rPr>
              <w:t>E11</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Functional block</w:t>
            </w:r>
          </w:p>
        </w:tc>
        <w:tc>
          <w:tcPr>
            <w:tcW w:w="7849" w:type="dxa"/>
            <w:shd w:val="clear" w:color="auto" w:fill="EDEDED"/>
          </w:tcPr>
          <w:p w:rsidR="000F652E" w:rsidRDefault="000459B2">
            <w:pPr>
              <w:pStyle w:val="TableParagraph"/>
              <w:spacing w:before="21"/>
              <w:rPr>
                <w:sz w:val="18"/>
              </w:rPr>
            </w:pPr>
            <w:r>
              <w:rPr>
                <w:sz w:val="18"/>
              </w:rPr>
              <w:t>E. Transactions</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enable a Charging Station to continue a transaction while the Charging Station loses its connection</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rPr>
                <w:sz w:val="18"/>
              </w:rPr>
            </w:pPr>
            <w:r>
              <w:rPr>
                <w:sz w:val="18"/>
              </w:rPr>
              <w:t>This use cases describes how a Charging Station can continue an ongoing transaction while losing and regaining the connection with the CSMS.</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w:t>
            </w:r>
          </w:p>
        </w:tc>
      </w:tr>
      <w:tr w:rsidR="000F652E">
        <w:trPr>
          <w:trHeight w:val="1598"/>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117"/>
              </w:numPr>
              <w:tabs>
                <w:tab w:val="left" w:pos="241"/>
              </w:tabs>
              <w:spacing w:before="61"/>
              <w:ind w:hanging="201"/>
              <w:rPr>
                <w:sz w:val="18"/>
              </w:rPr>
            </w:pPr>
            <w:r>
              <w:rPr>
                <w:sz w:val="18"/>
              </w:rPr>
              <w:t>The connection of the Charging Station is lost, while a transaction is</w:t>
            </w:r>
            <w:r>
              <w:rPr>
                <w:spacing w:val="-27"/>
                <w:sz w:val="18"/>
              </w:rPr>
              <w:t xml:space="preserve"> </w:t>
            </w:r>
            <w:r>
              <w:rPr>
                <w:sz w:val="18"/>
              </w:rPr>
              <w:t>ongoing.</w:t>
            </w:r>
          </w:p>
          <w:p w:rsidR="000F652E" w:rsidRDefault="000459B2">
            <w:pPr>
              <w:pStyle w:val="TableParagraph"/>
              <w:numPr>
                <w:ilvl w:val="0"/>
                <w:numId w:val="117"/>
              </w:numPr>
              <w:tabs>
                <w:tab w:val="left" w:pos="241"/>
              </w:tabs>
              <w:spacing w:before="34"/>
              <w:ind w:hanging="201"/>
              <w:rPr>
                <w:sz w:val="18"/>
              </w:rPr>
            </w:pPr>
            <w:r>
              <w:rPr>
                <w:sz w:val="18"/>
              </w:rPr>
              <w:t>The transaction events of the Charging Station are</w:t>
            </w:r>
            <w:r>
              <w:rPr>
                <w:spacing w:val="-13"/>
                <w:sz w:val="18"/>
              </w:rPr>
              <w:t xml:space="preserve"> </w:t>
            </w:r>
            <w:r>
              <w:rPr>
                <w:sz w:val="18"/>
              </w:rPr>
              <w:t>stored.</w:t>
            </w:r>
          </w:p>
          <w:p w:rsidR="000F652E" w:rsidRDefault="000459B2">
            <w:pPr>
              <w:pStyle w:val="TableParagraph"/>
              <w:numPr>
                <w:ilvl w:val="0"/>
                <w:numId w:val="117"/>
              </w:numPr>
              <w:tabs>
                <w:tab w:val="left" w:pos="241"/>
              </w:tabs>
              <w:spacing w:before="34" w:line="227" w:lineRule="exact"/>
              <w:ind w:hanging="201"/>
              <w:rPr>
                <w:sz w:val="18"/>
              </w:rPr>
            </w:pPr>
            <w:r>
              <w:rPr>
                <w:sz w:val="18"/>
              </w:rPr>
              <w:t>The connection with the CSMS is</w:t>
            </w:r>
            <w:r>
              <w:rPr>
                <w:spacing w:val="-8"/>
                <w:sz w:val="18"/>
              </w:rPr>
              <w:t xml:space="preserve"> </w:t>
            </w:r>
            <w:r>
              <w:rPr>
                <w:sz w:val="18"/>
              </w:rPr>
              <w:t>restored.</w:t>
            </w:r>
          </w:p>
          <w:p w:rsidR="000F652E" w:rsidRDefault="000459B2">
            <w:pPr>
              <w:pStyle w:val="TableParagraph"/>
              <w:numPr>
                <w:ilvl w:val="0"/>
                <w:numId w:val="117"/>
              </w:numPr>
              <w:tabs>
                <w:tab w:val="left" w:pos="241"/>
              </w:tabs>
              <w:spacing w:before="0" w:line="292" w:lineRule="auto"/>
              <w:ind w:left="40" w:right="1510"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6"/>
                <w:sz w:val="18"/>
              </w:rPr>
              <w:t xml:space="preserve"> </w:t>
            </w:r>
            <w:r>
              <w:rPr>
                <w:sz w:val="18"/>
              </w:rPr>
              <w:t>the</w:t>
            </w:r>
            <w:r>
              <w:rPr>
                <w:spacing w:val="-5"/>
                <w:sz w:val="18"/>
              </w:rPr>
              <w:t xml:space="preserve"> </w:t>
            </w:r>
            <w:r>
              <w:rPr>
                <w:sz w:val="18"/>
              </w:rPr>
              <w:t>stored</w:t>
            </w:r>
            <w:r>
              <w:rPr>
                <w:spacing w:val="-5"/>
                <w:sz w:val="18"/>
              </w:rPr>
              <w:t xml:space="preserve"> </w:t>
            </w:r>
            <w:r>
              <w:rPr>
                <w:sz w:val="18"/>
              </w:rPr>
              <w:t>transaction</w:t>
            </w:r>
            <w:r>
              <w:rPr>
                <w:spacing w:val="-5"/>
                <w:sz w:val="18"/>
              </w:rPr>
              <w:t xml:space="preserve"> </w:t>
            </w:r>
            <w:r>
              <w:rPr>
                <w:sz w:val="18"/>
              </w:rPr>
              <w:t>events</w:t>
            </w:r>
            <w:r>
              <w:rPr>
                <w:spacing w:val="-6"/>
                <w:sz w:val="18"/>
              </w:rPr>
              <w:t xml:space="preserve"> </w:t>
            </w:r>
            <w:r>
              <w:rPr>
                <w:sz w:val="18"/>
              </w:rPr>
              <w:t>to</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using</w:t>
            </w:r>
            <w:r>
              <w:rPr>
                <w:color w:val="0000ED"/>
                <w:sz w:val="18"/>
              </w:rPr>
              <w:t xml:space="preserve"> </w:t>
            </w:r>
            <w:hyperlink w:anchor="_bookmark558" w:history="1">
              <w:r>
                <w:rPr>
                  <w:color w:val="0000ED"/>
                  <w:sz w:val="18"/>
                </w:rPr>
                <w:t xml:space="preserve">TransactionEventRequest </w:t>
              </w:r>
            </w:hyperlink>
            <w:r>
              <w:rPr>
                <w:sz w:val="18"/>
              </w:rPr>
              <w:t>(offline =</w:t>
            </w:r>
            <w:r>
              <w:rPr>
                <w:spacing w:val="-4"/>
                <w:sz w:val="18"/>
              </w:rPr>
              <w:t xml:space="preserve"> </w:t>
            </w:r>
            <w:r>
              <w:rPr>
                <w:sz w:val="18"/>
              </w:rPr>
              <w:t>TRUE).</w:t>
            </w:r>
          </w:p>
          <w:p w:rsidR="000F652E" w:rsidRDefault="000459B2">
            <w:pPr>
              <w:pStyle w:val="TableParagraph"/>
              <w:numPr>
                <w:ilvl w:val="0"/>
                <w:numId w:val="117"/>
              </w:numPr>
              <w:tabs>
                <w:tab w:val="left" w:pos="241"/>
              </w:tabs>
              <w:spacing w:before="0" w:line="172" w:lineRule="exact"/>
              <w:ind w:hanging="201"/>
              <w:rPr>
                <w:sz w:val="18"/>
              </w:rPr>
            </w:pPr>
            <w:r>
              <w:rPr>
                <w:sz w:val="18"/>
              </w:rPr>
              <w:t>The Charging Station resumes regular</w:t>
            </w:r>
            <w:r>
              <w:rPr>
                <w:spacing w:val="-8"/>
                <w:sz w:val="18"/>
              </w:rPr>
              <w:t xml:space="preserve"> </w:t>
            </w:r>
            <w:r>
              <w:rPr>
                <w:sz w:val="18"/>
              </w:rPr>
              <w:t>communication.</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Alternative scenario(s)</w:t>
            </w:r>
          </w:p>
        </w:tc>
        <w:tc>
          <w:tcPr>
            <w:tcW w:w="7849" w:type="dxa"/>
          </w:tcPr>
          <w:p w:rsidR="000F652E" w:rsidRDefault="00525094">
            <w:pPr>
              <w:pStyle w:val="TableParagraph"/>
              <w:spacing w:before="21"/>
              <w:rPr>
                <w:sz w:val="18"/>
              </w:rPr>
            </w:pPr>
            <w:hyperlink w:anchor="_bookmark138" w:history="1">
              <w:r w:rsidR="000459B2">
                <w:rPr>
                  <w:color w:val="0000ED"/>
                  <w:sz w:val="18"/>
                </w:rPr>
                <w:t>E04 - Offline Start Transaction</w:t>
              </w:r>
            </w:hyperlink>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Transaction ongoing and connection lost.</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resumes regular communication.</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525094">
      <w:pPr>
        <w:pStyle w:val="BodyText"/>
        <w:spacing w:before="1"/>
        <w:rPr>
          <w:rFonts w:ascii="Roboto"/>
          <w:i/>
          <w:sz w:val="17"/>
        </w:rPr>
      </w:pPr>
      <w:r w:rsidRPr="00525094">
        <w:pict>
          <v:shape id="_x0000_s5613" type="#_x0000_t202" style="position:absolute;margin-left:162.8pt;margin-top:13.8pt;width:85.9pt;height:20.35pt;z-index:-15390208;mso-wrap-distance-left:0;mso-wrap-distance-right:0;mso-position-horizontal-relative:page;mso-position-vertical-relative:text" fillcolor="#fefecd" strokecolor="#a70036" strokeweight=".35525mm">
            <v:textbox inset="0,0,0,0">
              <w:txbxContent>
                <w:p w:rsidR="000459B2" w:rsidRDefault="000459B2">
                  <w:pPr>
                    <w:pStyle w:val="BodyText"/>
                    <w:spacing w:before="89"/>
                    <w:ind w:left="83"/>
                    <w:rPr>
                      <w:rFonts w:ascii="Arial"/>
                    </w:rPr>
                  </w:pPr>
                  <w:r>
                    <w:rPr>
                      <w:rFonts w:ascii="Arial"/>
                      <w:w w:val="115"/>
                    </w:rPr>
                    <w:t>Charging Station</w:t>
                  </w:r>
                </w:p>
              </w:txbxContent>
            </v:textbox>
            <w10:wrap type="topAndBottom" anchorx="page"/>
          </v:shape>
        </w:pict>
      </w:r>
      <w:r w:rsidRPr="00525094">
        <w:pict>
          <v:shape id="_x0000_s5612" type="#_x0000_t202" style="position:absolute;margin-left:390.95pt;margin-top:13.8pt;width:36.25pt;height:20.35pt;z-index:-15389696;mso-wrap-distance-left:0;mso-wrap-distance-right:0;mso-position-horizontal-relative:page;mso-position-vertical-relative:text" fillcolor="#fefecd" strokecolor="#a70036" strokeweight=".35522mm">
            <v:textbox inset="0,0,0,0">
              <w:txbxContent>
                <w:p w:rsidR="000459B2" w:rsidRDefault="000459B2">
                  <w:pPr>
                    <w:pStyle w:val="BodyText"/>
                    <w:spacing w:before="89"/>
                    <w:ind w:left="83"/>
                    <w:rPr>
                      <w:rFonts w:ascii="Arial"/>
                    </w:rPr>
                  </w:pPr>
                  <w:r>
                    <w:rPr>
                      <w:rFonts w:ascii="Arial"/>
                      <w:w w:val="105"/>
                    </w:rPr>
                    <w:t>CSMS</w:t>
                  </w:r>
                </w:p>
              </w:txbxContent>
            </v:textbox>
            <w10:wrap type="topAndBottom" anchorx="page"/>
          </v:shape>
        </w:pict>
      </w:r>
    </w:p>
    <w:p w:rsidR="000F652E" w:rsidRDefault="00525094">
      <w:pPr>
        <w:pStyle w:val="BodyText"/>
        <w:ind w:left="2373"/>
        <w:rPr>
          <w:rFonts w:ascii="Roboto"/>
          <w:sz w:val="20"/>
        </w:rPr>
      </w:pPr>
      <w:r>
        <w:rPr>
          <w:rFonts w:ascii="Roboto"/>
          <w:sz w:val="20"/>
        </w:rPr>
      </w:r>
      <w:r>
        <w:rPr>
          <w:rFonts w:ascii="Roboto"/>
          <w:sz w:val="20"/>
        </w:rPr>
        <w:pict>
          <v:group id="_x0000_s5571" style="width:304.2pt;height:241.95pt;mso-position-horizontal-relative:char;mso-position-vertical-relative:line" coordsize="6084,4839">
            <v:rect id="_x0000_s5611" style="position:absolute;left:1100;top:134;width:135;height:4179" filled="f" strokecolor="#a70036" strokeweight=".23675mm"/>
            <v:rect id="_x0000_s5610" style="position:absolute;left:13;top:1279;width:5356;height:1214" stroked="f"/>
            <v:shape id="_x0000_s5609" style="position:absolute;left:13;top:1279;width:5356;height:1214" coordorigin="13,1279" coordsize="5356,1214" o:spt="100" adj="0,,0" path="m13,2493r5356,l5369,1279r-5356,l13,2493xm148,2399r5087,l5235,1603r-5087,l148,2399xe" filled="f" strokeweight=".47358mm">
              <v:stroke joinstyle="round"/>
              <v:formulas/>
              <v:path arrowok="t" o:connecttype="segments"/>
            </v:shape>
            <v:rect id="_x0000_s5608" style="position:absolute;left:5167;top:3718;width:135;height:392" filled="f" strokecolor="#a70036" strokeweight=".23675mm"/>
            <v:rect id="_x0000_s5607" style="position:absolute;left:147;top:3206;width:5852;height:1013" stroked="f"/>
            <v:rect id="_x0000_s5606" style="position:absolute;left:147;top:3206;width:5852;height:1013" filled="f" strokeweight=".47367mm"/>
            <v:shape id="_x0000_s5605" style="position:absolute;left:1167;width:4067;height:4839" coordorigin="1168" coordsize="4067,4839" o:spt="100" adj="0,,0" path="m1168,4313r,525m1168,r,134m5235,4109r,729m5235,r,3718e" filled="f" strokecolor="#a70036" strokeweight=".23675mm">
              <v:stroke dashstyle="longDash" joinstyle="round"/>
              <v:formulas/>
              <v:path arrowok="t" o:connecttype="segments"/>
            </v:shape>
            <v:rect id="_x0000_s5604" style="position:absolute;left:1100;top:134;width:135;height:4179" stroked="f"/>
            <v:shape id="_x0000_s5603" style="position:absolute;left:1100;top:134;width:4202;height:4179" coordorigin="1101,134" coordsize="4202,4179" o:spt="100" adj="0,,0" path="m1101,4313r134,l1235,134r-134,l1101,4313xm5167,4109r135,l5302,3718r-135,l5167,4109xe" filled="f" strokecolor="#a70036" strokeweight=".23678mm">
              <v:stroke joinstyle="round"/>
              <v:formulas/>
              <v:path arrowok="t" o:connecttype="segments"/>
            </v:shape>
            <v:shape id="_x0000_s5602" style="position:absolute;left:563;top:201;width:5275;height:336" coordorigin="564,201" coordsize="5275,336" path="m5704,201r-5140,l564,537r5275,l5839,336,5704,201xe" fillcolor="#fafa77" stroked="f">
              <v:path arrowok="t"/>
            </v:shape>
            <v:shape id="_x0000_s5601" style="position:absolute;left:563;top:201;width:5275;height:336" coordorigin="564,201" coordsize="5275,336" o:spt="100" adj="0,,0" path="m564,201r,336l5839,537r,-201l5704,201r-5140,xm5704,201r,135m5839,336r-135,e" filled="f" strokecolor="#a70036" strokeweight=".23678mm">
              <v:stroke joinstyle="round"/>
              <v:formulas/>
              <v:path arrowok="t" o:connecttype="segments"/>
            </v:shape>
            <v:shape id="_x0000_s5600" style="position:absolute;left:563;top:726;width:5275;height:336" coordorigin="564,727" coordsize="5275,336" path="m5704,727r-5140,l564,1063r5275,l5839,861,5704,727xe" fillcolor="#fafa77" stroked="f">
              <v:path arrowok="t"/>
            </v:shape>
            <v:shape id="_x0000_s5599" style="position:absolute;left:563;top:726;width:5275;height:336" coordorigin="564,727" coordsize="5275,336" o:spt="100" adj="0,,0" path="m564,727r,336l5839,1063r,-202l5704,727r-5140,xm5704,727r,134m5839,861r-135,e" filled="f" strokecolor="#a70036" strokeweight=".23678mm">
              <v:stroke joinstyle="round"/>
              <v:formulas/>
              <v:path arrowok="t" o:connecttype="segments"/>
            </v:shape>
            <v:rect id="_x0000_s5598" style="position:absolute;left:13;top:1279;width:5356;height:1214" filled="f" strokeweight=".47367mm"/>
            <v:shape id="_x0000_s5597" style="position:absolute;left:13;top:1279;width:940;height:229" coordorigin="13,1279" coordsize="940,229" path="m953,1279r-940,l13,1507r806,l953,1373r,-94xe" fillcolor="#ededed" stroked="f">
              <v:path arrowok="t"/>
            </v:shape>
            <v:shape id="_x0000_s5596" style="position:absolute;left:13;top:1279;width:5222;height:1120" coordorigin="13,1279" coordsize="5222,1120" o:spt="100" adj="0,,0" path="m13,1279r940,l953,1373,819,1507r-806,l13,1279xm148,2399r5087,l5235,1603r-5087,l148,2399xe" filled="f" strokeweight=".47358mm">
              <v:stroke joinstyle="round"/>
              <v:formulas/>
              <v:path arrowok="t" o:connecttype="segments"/>
            </v:shape>
            <v:shape id="_x0000_s5595" style="position:absolute;left:147;top:1603;width:1034;height:229" coordorigin="148,1603" coordsize="1034,229" path="m1181,1603r-1033,l148,1831r899,l1181,1697r,-94xe" fillcolor="#ededed" stroked="f">
              <v:path arrowok="t"/>
            </v:shape>
            <v:shape id="_x0000_s5594" style="position:absolute;left:147;top:1603;width:1034;height:229" coordorigin="148,1603" coordsize="1034,229" path="m148,1603r1033,l1181,1697r-134,134l148,1831r,-228xe" filled="f" strokeweight=".47367mm">
              <v:path arrowok="t"/>
            </v:shape>
            <v:shape id="_x0000_s5593" style="position:absolute;left:1234;top:2116;width:564;height:175" coordorigin="1235,2117" coordsize="564,175" o:spt="100" adj="0,,0" path="m1235,2117r564,m1799,2117r,174m1248,2291r551,e" filled="f" strokecolor="#a70036" strokeweight=".23678mm">
              <v:stroke joinstyle="round"/>
              <v:formulas/>
              <v:path arrowok="t" o:connecttype="segments"/>
            </v:shape>
            <v:shape id="_x0000_s5592" type="#_x0000_t75" style="position:absolute;left:1241;top:2231;width:148;height:121">
              <v:imagedata r:id="rId82" o:title=""/>
            </v:shape>
            <v:shape id="_x0000_s5591" style="position:absolute;left:563;top:2654;width:5275;height:336" coordorigin="564,2654" coordsize="5275,336" path="m5704,2654r-5140,l564,2990r5275,l5839,2788,5704,2654xe" fillcolor="#fafa77" stroked="f">
              <v:path arrowok="t"/>
            </v:shape>
            <v:shape id="_x0000_s5590" style="position:absolute;left:563;top:2654;width:5275;height:336" coordorigin="564,2654" coordsize="5275,336" o:spt="100" adj="0,,0" path="m564,2654r,336l5839,2990r,-202l5704,2654r-5140,xm5704,2654r,134m5839,2788r-135,e" filled="f" strokecolor="#a70036" strokeweight=".23678mm">
              <v:stroke joinstyle="round"/>
              <v:formulas/>
              <v:path arrowok="t" o:connecttype="segments"/>
            </v:shape>
            <v:rect id="_x0000_s5589" style="position:absolute;left:147;top:3206;width:5852;height:1013" filled="f" strokeweight=".47367mm"/>
            <v:shape id="_x0000_s5588" style="position:absolute;left:147;top:3206;width:1034;height:229" coordorigin="148,3206" coordsize="1034,229" path="m1181,3206r-1033,l148,3435r899,l1181,3300r,-94xe" fillcolor="#ededed" stroked="f">
              <v:path arrowok="t"/>
            </v:shape>
            <v:shape id="_x0000_s5587" style="position:absolute;left:147;top:3206;width:1034;height:229" coordorigin="148,3206" coordsize="1034,229" path="m148,3206r1033,l1181,3300r-134,135l148,3435r,-229xe" filled="f" strokeweight=".47367mm">
              <v:path arrowok="t"/>
            </v:shape>
            <v:shape id="_x0000_s5586" type="#_x0000_t75" style="position:absolute;left:4999;top:3657;width:148;height:121">
              <v:imagedata r:id="rId139" o:title=""/>
            </v:shape>
            <v:line id="_x0000_s5585" style="position:absolute" from="1235,3718" to="5087,3718" strokecolor="#a70036" strokeweight=".23683mm"/>
            <v:shape id="_x0000_s5584" type="#_x0000_t75" style="position:absolute;left:1241;top:4049;width:148;height:121">
              <v:imagedata r:id="rId82" o:title=""/>
            </v:shape>
            <v:line id="_x0000_s5583" style="position:absolute" from="1302,4109" to="5221,4109" strokecolor="#a70036" strokeweight=".23683mm">
              <v:stroke dashstyle="longDash"/>
            </v:line>
            <v:shape id="_x0000_s5582" type="#_x0000_t75" style="position:absolute;left:5784;top:4520;width:299;height:135">
              <v:imagedata r:id="rId196" o:title=""/>
            </v:shape>
            <v:line id="_x0000_s5581" style="position:absolute" from="1168,4595" to="5872,4595" strokecolor="#a70036" strokeweight=".23683mm"/>
            <v:shape id="_x0000_s5580" type="#_x0000_t202" style="position:absolute;left:2053;top:272;width:2141;height:721" filled="f" stroked="f">
              <v:textbox inset="0,0,0,0">
                <w:txbxContent>
                  <w:p w:rsidR="000459B2" w:rsidRDefault="000459B2">
                    <w:pPr>
                      <w:spacing w:line="194" w:lineRule="exact"/>
                      <w:ind w:right="18"/>
                      <w:jc w:val="center"/>
                      <w:rPr>
                        <w:rFonts w:ascii="Arial"/>
                        <w:sz w:val="17"/>
                      </w:rPr>
                    </w:pPr>
                    <w:r>
                      <w:rPr>
                        <w:rFonts w:ascii="Arial"/>
                        <w:w w:val="115"/>
                        <w:sz w:val="17"/>
                      </w:rPr>
                      <w:t>A transaction is</w:t>
                    </w:r>
                    <w:r>
                      <w:rPr>
                        <w:rFonts w:ascii="Arial"/>
                        <w:spacing w:val="-36"/>
                        <w:w w:val="115"/>
                        <w:sz w:val="17"/>
                      </w:rPr>
                      <w:t xml:space="preserve"> </w:t>
                    </w:r>
                    <w:r>
                      <w:rPr>
                        <w:rFonts w:ascii="Arial"/>
                        <w:w w:val="115"/>
                        <w:sz w:val="17"/>
                      </w:rPr>
                      <w:t>ongoing.</w:t>
                    </w:r>
                  </w:p>
                  <w:p w:rsidR="000459B2" w:rsidRDefault="000459B2">
                    <w:pPr>
                      <w:spacing w:before="7"/>
                      <w:rPr>
                        <w:rFonts w:ascii="Arial"/>
                        <w:sz w:val="28"/>
                      </w:rPr>
                    </w:pPr>
                  </w:p>
                  <w:p w:rsidR="000459B2" w:rsidRDefault="000459B2">
                    <w:pPr>
                      <w:spacing w:before="1"/>
                      <w:ind w:right="18"/>
                      <w:jc w:val="center"/>
                      <w:rPr>
                        <w:rFonts w:ascii="Arial"/>
                        <w:sz w:val="17"/>
                      </w:rPr>
                    </w:pPr>
                    <w:r>
                      <w:rPr>
                        <w:rFonts w:ascii="Arial"/>
                        <w:w w:val="110"/>
                        <w:sz w:val="17"/>
                      </w:rPr>
                      <w:t>Connection loss.</w:t>
                    </w:r>
                  </w:p>
                </w:txbxContent>
              </v:textbox>
            </v:shape>
            <v:shape id="_x0000_s5579" type="#_x0000_t202" style="position:absolute;left:1328;top:1633;width:3766;height:453" filled="f" stroked="f">
              <v:textbox inset="0,0,0,0">
                <w:txbxContent>
                  <w:p w:rsidR="000459B2" w:rsidRDefault="000459B2">
                    <w:pPr>
                      <w:spacing w:before="2"/>
                      <w:ind w:left="53"/>
                      <w:rPr>
                        <w:rFonts w:ascii="Arial"/>
                        <w:b/>
                        <w:sz w:val="14"/>
                      </w:rPr>
                    </w:pPr>
                    <w:r>
                      <w:rPr>
                        <w:rFonts w:ascii="Arial"/>
                        <w:b/>
                        <w:w w:val="130"/>
                        <w:sz w:val="14"/>
                      </w:rPr>
                      <w:t>[while transaction running]</w:t>
                    </w:r>
                  </w:p>
                  <w:p w:rsidR="000459B2" w:rsidRDefault="000459B2">
                    <w:pPr>
                      <w:spacing w:before="93"/>
                      <w:rPr>
                        <w:rFonts w:ascii="Arial"/>
                        <w:sz w:val="17"/>
                      </w:rPr>
                    </w:pPr>
                    <w:r>
                      <w:rPr>
                        <w:rFonts w:ascii="Arial"/>
                        <w:w w:val="115"/>
                        <w:sz w:val="17"/>
                      </w:rPr>
                      <w:t>store</w:t>
                    </w:r>
                    <w:r>
                      <w:rPr>
                        <w:rFonts w:ascii="Arial"/>
                        <w:spacing w:val="-30"/>
                        <w:w w:val="115"/>
                        <w:sz w:val="17"/>
                      </w:rPr>
                      <w:t xml:space="preserve"> </w:t>
                    </w:r>
                    <w:r>
                      <w:rPr>
                        <w:rFonts w:ascii="Arial"/>
                        <w:w w:val="115"/>
                        <w:sz w:val="17"/>
                      </w:rPr>
                      <w:t>TransactionEventRequest()</w:t>
                    </w:r>
                    <w:r>
                      <w:rPr>
                        <w:rFonts w:ascii="Arial"/>
                        <w:spacing w:val="-29"/>
                        <w:w w:val="115"/>
                        <w:sz w:val="17"/>
                      </w:rPr>
                      <w:t xml:space="preserve"> </w:t>
                    </w:r>
                    <w:r>
                      <w:rPr>
                        <w:rFonts w:ascii="Arial"/>
                        <w:w w:val="115"/>
                        <w:sz w:val="17"/>
                      </w:rPr>
                      <w:t>messages</w:t>
                    </w:r>
                  </w:p>
                </w:txbxContent>
              </v:textbox>
            </v:shape>
            <v:shape id="_x0000_s5578" type="#_x0000_t202" style="position:absolute;left:5356;top:3236;width:597;height:165" filled="f" stroked="f">
              <v:textbox inset="0,0,0,0">
                <w:txbxContent>
                  <w:p w:rsidR="000459B2" w:rsidRDefault="000459B2">
                    <w:pPr>
                      <w:spacing w:before="2"/>
                      <w:rPr>
                        <w:rFonts w:ascii="Arial"/>
                        <w:b/>
                        <w:sz w:val="14"/>
                      </w:rPr>
                    </w:pPr>
                    <w:r>
                      <w:rPr>
                        <w:rFonts w:ascii="Arial"/>
                        <w:b/>
                        <w:w w:val="130"/>
                        <w:sz w:val="14"/>
                      </w:rPr>
                      <w:t>sages]</w:t>
                    </w:r>
                  </w:p>
                </w:txbxContent>
              </v:textbox>
            </v:shape>
            <v:shape id="_x0000_s5577" type="#_x0000_t202" style="position:absolute;left:1261;top:3885;width:2759;height:681" filled="f" stroked="f">
              <v:textbox inset="0,0,0,0">
                <w:txbxContent>
                  <w:p w:rsidR="000459B2" w:rsidRDefault="000459B2">
                    <w:pPr>
                      <w:spacing w:line="194" w:lineRule="exact"/>
                      <w:ind w:left="201"/>
                      <w:rPr>
                        <w:rFonts w:ascii="Arial"/>
                        <w:sz w:val="17"/>
                      </w:rPr>
                    </w:pPr>
                    <w:r>
                      <w:rPr>
                        <w:rFonts w:ascii="Arial"/>
                        <w:w w:val="110"/>
                        <w:sz w:val="17"/>
                      </w:rPr>
                      <w:t>TransactionEventResponse()</w:t>
                    </w:r>
                  </w:p>
                  <w:p w:rsidR="000459B2" w:rsidRDefault="000459B2">
                    <w:pPr>
                      <w:spacing w:before="2"/>
                      <w:rPr>
                        <w:rFonts w:ascii="Arial"/>
                        <w:sz w:val="25"/>
                      </w:rPr>
                    </w:pPr>
                  </w:p>
                  <w:p w:rsidR="000459B2" w:rsidRDefault="000459B2">
                    <w:pPr>
                      <w:rPr>
                        <w:rFonts w:ascii="Arial"/>
                        <w:sz w:val="17"/>
                      </w:rPr>
                    </w:pPr>
                    <w:r>
                      <w:rPr>
                        <w:rFonts w:ascii="Arial"/>
                        <w:w w:val="115"/>
                        <w:sz w:val="17"/>
                      </w:rPr>
                      <w:t>Resume regular</w:t>
                    </w:r>
                    <w:r>
                      <w:rPr>
                        <w:rFonts w:ascii="Arial"/>
                        <w:spacing w:val="-20"/>
                        <w:w w:val="115"/>
                        <w:sz w:val="17"/>
                      </w:rPr>
                      <w:t xml:space="preserve"> </w:t>
                    </w:r>
                    <w:r>
                      <w:rPr>
                        <w:rFonts w:ascii="Arial"/>
                        <w:w w:val="115"/>
                        <w:sz w:val="17"/>
                      </w:rPr>
                      <w:t>communication</w:t>
                    </w:r>
                  </w:p>
                </w:txbxContent>
              </v:textbox>
            </v:shape>
            <v:shape id="_x0000_s5576" type="#_x0000_t202" style="position:absolute;left:1241;top:3219;width:3987;height:492" filled="f" stroked="f">
              <v:textbox inset="0,0,0,0">
                <w:txbxContent>
                  <w:p w:rsidR="000459B2" w:rsidRDefault="000459B2">
                    <w:pPr>
                      <w:spacing w:before="19"/>
                      <w:ind w:left="140" w:right="-130"/>
                      <w:rPr>
                        <w:rFonts w:ascii="Arial"/>
                        <w:b/>
                        <w:sz w:val="14"/>
                      </w:rPr>
                    </w:pPr>
                    <w:r>
                      <w:rPr>
                        <w:rFonts w:ascii="Arial"/>
                        <w:b/>
                        <w:w w:val="130"/>
                        <w:sz w:val="14"/>
                      </w:rPr>
                      <w:t>[for all stored TransactionEventRequest()</w:t>
                    </w:r>
                    <w:r>
                      <w:rPr>
                        <w:rFonts w:ascii="Arial"/>
                        <w:b/>
                        <w:spacing w:val="-22"/>
                        <w:w w:val="130"/>
                        <w:sz w:val="14"/>
                      </w:rPr>
                      <w:t xml:space="preserve"> </w:t>
                    </w:r>
                    <w:r>
                      <w:rPr>
                        <w:rFonts w:ascii="Arial"/>
                        <w:b/>
                        <w:spacing w:val="-5"/>
                        <w:w w:val="130"/>
                        <w:sz w:val="14"/>
                      </w:rPr>
                      <w:t>mes</w:t>
                    </w:r>
                  </w:p>
                  <w:p w:rsidR="000459B2" w:rsidRDefault="000459B2">
                    <w:pPr>
                      <w:spacing w:before="93"/>
                      <w:ind w:left="87"/>
                      <w:rPr>
                        <w:rFonts w:ascii="Arial"/>
                        <w:sz w:val="17"/>
                      </w:rPr>
                    </w:pPr>
                    <w:r>
                      <w:rPr>
                        <w:rFonts w:ascii="Arial"/>
                        <w:w w:val="115"/>
                        <w:sz w:val="17"/>
                      </w:rPr>
                      <w:t>TransactionEventRequest(offline = true)</w:t>
                    </w:r>
                  </w:p>
                </w:txbxContent>
              </v:textbox>
            </v:shape>
            <v:shape id="_x0000_s5575" type="#_x0000_t202" style="position:absolute;left:161;top:3219;width:1068;height:986" filled="f" stroked="f">
              <v:textbox inset="0,0,0,0">
                <w:txbxContent>
                  <w:p w:rsidR="000459B2" w:rsidRDefault="000459B2">
                    <w:pPr>
                      <w:spacing w:before="2"/>
                      <w:ind w:left="187"/>
                      <w:rPr>
                        <w:rFonts w:ascii="Arial"/>
                        <w:b/>
                        <w:sz w:val="17"/>
                      </w:rPr>
                    </w:pPr>
                    <w:r>
                      <w:rPr>
                        <w:rFonts w:ascii="Arial"/>
                        <w:b/>
                        <w:w w:val="120"/>
                        <w:sz w:val="17"/>
                      </w:rPr>
                      <w:t>loop</w:t>
                    </w:r>
                  </w:p>
                </w:txbxContent>
              </v:textbox>
            </v:shape>
            <v:shape id="_x0000_s5574" type="#_x0000_t202" style="position:absolute;left:1241;top:2506;width:3987;height:687" filled="f" stroked="f">
              <v:textbox inset="0,0,0,0">
                <w:txbxContent>
                  <w:p w:rsidR="000459B2" w:rsidRDefault="000459B2">
                    <w:pPr>
                      <w:spacing w:before="6"/>
                      <w:rPr>
                        <w:rFonts w:ascii="Roboto"/>
                        <w:i/>
                        <w:sz w:val="16"/>
                      </w:rPr>
                    </w:pPr>
                  </w:p>
                  <w:p w:rsidR="000459B2" w:rsidRDefault="000459B2">
                    <w:pPr>
                      <w:ind w:left="973"/>
                      <w:rPr>
                        <w:rFonts w:ascii="Arial"/>
                        <w:sz w:val="17"/>
                      </w:rPr>
                    </w:pPr>
                    <w:r>
                      <w:rPr>
                        <w:rFonts w:ascii="Arial"/>
                        <w:w w:val="115"/>
                        <w:sz w:val="17"/>
                      </w:rPr>
                      <w:t>Connection restored.</w:t>
                    </w:r>
                  </w:p>
                </w:txbxContent>
              </v:textbox>
            </v:shape>
            <v:shape id="_x0000_s5573" type="#_x0000_t202" style="position:absolute;left:161;top:1616;width:1068;height:769" filled="f" stroked="f">
              <v:textbox inset="0,0,0,0">
                <w:txbxContent>
                  <w:p w:rsidR="000459B2" w:rsidRDefault="000459B2">
                    <w:pPr>
                      <w:spacing w:before="2"/>
                      <w:ind w:left="187"/>
                      <w:rPr>
                        <w:rFonts w:ascii="Arial"/>
                        <w:b/>
                        <w:sz w:val="17"/>
                      </w:rPr>
                    </w:pPr>
                    <w:r>
                      <w:rPr>
                        <w:rFonts w:ascii="Arial"/>
                        <w:b/>
                        <w:w w:val="120"/>
                        <w:sz w:val="17"/>
                      </w:rPr>
                      <w:t>loop</w:t>
                    </w:r>
                  </w:p>
                </w:txbxContent>
              </v:textbox>
            </v:shape>
            <v:shape id="_x0000_s5572" type="#_x0000_t202" style="position:absolute;left:26;top:1292;width:1202;height:298" filled="f" stroked="f">
              <v:textbox inset="0,0,0,0">
                <w:txbxContent>
                  <w:p w:rsidR="000459B2" w:rsidRDefault="000459B2">
                    <w:pPr>
                      <w:spacing w:before="2"/>
                      <w:ind w:left="187"/>
                      <w:rPr>
                        <w:rFonts w:ascii="Arial"/>
                        <w:b/>
                        <w:sz w:val="17"/>
                      </w:rPr>
                    </w:pPr>
                    <w:r>
                      <w:rPr>
                        <w:rFonts w:ascii="Arial"/>
                        <w:b/>
                        <w:w w:val="125"/>
                        <w:sz w:val="17"/>
                      </w:rPr>
                      <w:t>opt</w:t>
                    </w:r>
                  </w:p>
                </w:txbxContent>
              </v:textbox>
            </v:shape>
            <w10:wrap type="none"/>
            <w10:anchorlock/>
          </v:group>
        </w:pict>
      </w:r>
    </w:p>
    <w:p w:rsidR="000F652E" w:rsidRDefault="000459B2">
      <w:pPr>
        <w:spacing w:before="39"/>
        <w:ind w:left="120"/>
        <w:rPr>
          <w:rFonts w:ascii="Roboto"/>
          <w:i/>
          <w:sz w:val="18"/>
        </w:rPr>
      </w:pPr>
      <w:r>
        <w:rPr>
          <w:rFonts w:ascii="Roboto"/>
          <w:i/>
          <w:sz w:val="18"/>
        </w:rPr>
        <w:t>Figure 60. Sequence Diagram: Connection Loss During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E11 - Connection Loss During Transaction - Requirements</w:t>
      </w:r>
    </w:p>
    <w:p w:rsidR="000F652E" w:rsidRDefault="000459B2">
      <w:pPr>
        <w:spacing w:before="224"/>
        <w:ind w:left="120"/>
        <w:rPr>
          <w:rFonts w:ascii="Roboto"/>
          <w:i/>
          <w:sz w:val="18"/>
        </w:rPr>
      </w:pPr>
      <w:r>
        <w:rPr>
          <w:rFonts w:ascii="Roboto"/>
          <w:i/>
          <w:sz w:val="18"/>
        </w:rPr>
        <w:t>Table 117. E11 -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E11.FR.01</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sz w:val="18"/>
              </w:rPr>
              <w:t xml:space="preserve">When </w:t>
            </w:r>
            <w:r>
              <w:rPr>
                <w:rFonts w:ascii="Roboto"/>
                <w:i/>
                <w:sz w:val="18"/>
              </w:rPr>
              <w:t>Offline</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Charging Station MUST queue all </w:t>
            </w:r>
            <w:hyperlink w:anchor="_bookmark558" w:history="1">
              <w:r>
                <w:rPr>
                  <w:color w:val="0000ED"/>
                  <w:sz w:val="18"/>
                </w:rPr>
                <w:t>TransactionEventRequest</w:t>
              </w:r>
            </w:hyperlink>
            <w:r>
              <w:rPr>
                <w:color w:val="0000ED"/>
                <w:sz w:val="18"/>
              </w:rPr>
              <w:t xml:space="preserve"> </w:t>
            </w:r>
            <w:r>
              <w:rPr>
                <w:sz w:val="18"/>
              </w:rPr>
              <w:t>messages, that it would have sent to the CSMS if the Charging Station had been online.</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E11.FR.02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After the connection is restored.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rPr>
                <w:sz w:val="18"/>
              </w:rPr>
            </w:pPr>
            <w:r>
              <w:rPr>
                <w:sz w:val="18"/>
              </w:rPr>
              <w:t xml:space="preserve">The Charging Station MUST send queued </w:t>
            </w:r>
            <w:hyperlink w:anchor="_bookmark558" w:history="1">
              <w:r>
                <w:rPr>
                  <w:color w:val="0000ED"/>
                  <w:sz w:val="18"/>
                </w:rPr>
                <w:t xml:space="preserve">TransactionEventRequest </w:t>
              </w:r>
            </w:hyperlink>
            <w:r>
              <w:rPr>
                <w:sz w:val="18"/>
              </w:rPr>
              <w:t xml:space="preserve">messages with the flag </w:t>
            </w:r>
            <w:r>
              <w:rPr>
                <w:rFonts w:ascii="Roboto"/>
                <w:i/>
                <w:sz w:val="18"/>
              </w:rPr>
              <w:t xml:space="preserve">offline </w:t>
            </w:r>
            <w:r>
              <w:rPr>
                <w:sz w:val="18"/>
              </w:rPr>
              <w:t>set to TRUE.</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E11.FR.03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56"/>
              <w:rPr>
                <w:sz w:val="18"/>
              </w:rPr>
            </w:pPr>
            <w:r>
              <w:rPr>
                <w:sz w:val="18"/>
              </w:rPr>
              <w:t xml:space="preserve">When configured to send meter data in the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xml:space="preserve">), See: </w:t>
            </w:r>
            <w:hyperlink w:anchor="_bookmark190" w:history="1">
              <w:r>
                <w:rPr>
                  <w:color w:val="0000ED"/>
                  <w:sz w:val="18"/>
                </w:rPr>
                <w:t>Meter Values - Configuration</w:t>
              </w:r>
            </w:hyperlink>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sent to the CSMS to provide more details during the transaction.</w:t>
            </w:r>
          </w:p>
        </w:tc>
      </w:tr>
      <w:tr w:rsidR="000F652E">
        <w:trPr>
          <w:trHeight w:val="138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E11.FR.04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302" w:lineRule="auto"/>
              <w:ind w:right="3042"/>
              <w:rPr>
                <w:sz w:val="18"/>
              </w:rPr>
            </w:pPr>
            <w:r>
              <w:rPr>
                <w:sz w:val="18"/>
              </w:rPr>
              <w:t>E11.FR.03 AND</w:t>
            </w:r>
          </w:p>
          <w:p w:rsidR="000F652E" w:rsidRDefault="000459B2">
            <w:pPr>
              <w:pStyle w:val="TableParagraph"/>
              <w:spacing w:before="0" w:line="219" w:lineRule="exact"/>
              <w:rPr>
                <w:rFonts w:ascii="Roboto"/>
                <w:i/>
                <w:sz w:val="18"/>
              </w:rPr>
            </w:pPr>
            <w:r>
              <w:rPr>
                <w:rFonts w:ascii="Roboto"/>
                <w:i/>
                <w:sz w:val="18"/>
              </w:rPr>
              <w:t>Offline</w:t>
            </w:r>
          </w:p>
          <w:p w:rsidR="000F652E" w:rsidRDefault="000459B2">
            <w:pPr>
              <w:pStyle w:val="TableParagraph"/>
              <w:spacing w:before="52" w:line="216" w:lineRule="exact"/>
              <w:rPr>
                <w:sz w:val="18"/>
              </w:rPr>
            </w:pPr>
            <w:r>
              <w:rPr>
                <w:sz w:val="18"/>
              </w:rPr>
              <w:t>AND</w:t>
            </w:r>
          </w:p>
          <w:p w:rsidR="000F652E" w:rsidRDefault="000459B2">
            <w:pPr>
              <w:pStyle w:val="TableParagraph"/>
              <w:spacing w:before="0"/>
              <w:rPr>
                <w:sz w:val="18"/>
              </w:rPr>
            </w:pPr>
            <w:r>
              <w:rPr>
                <w:sz w:val="18"/>
              </w:rPr>
              <w:t>The Charging Station is running low on memory</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MAY drop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messages.</w:t>
            </w:r>
          </w:p>
        </w:tc>
      </w:tr>
      <w:tr w:rsidR="000F652E">
        <w:trPr>
          <w:trHeight w:val="1157"/>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E11.FR.05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E11.FR.04</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When dropping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messages, the Charging Station SHALL drop intermediate messages first (1st message, 3th message, 5th message etc.), not start dropping messages from the start or stop adding messages to the queue.</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E11.FR.06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042"/>
              <w:rPr>
                <w:sz w:val="18"/>
              </w:rPr>
            </w:pPr>
            <w:r>
              <w:rPr>
                <w:sz w:val="18"/>
              </w:rPr>
              <w:t>E11.FR.03 AND</w:t>
            </w:r>
          </w:p>
          <w:p w:rsidR="000F652E" w:rsidRDefault="000459B2">
            <w:pPr>
              <w:pStyle w:val="TableParagraph"/>
              <w:spacing w:before="2"/>
              <w:ind w:right="-9"/>
              <w:rPr>
                <w:sz w:val="18"/>
              </w:rPr>
            </w:pPr>
            <w:r>
              <w:rPr>
                <w:sz w:val="18"/>
              </w:rPr>
              <w:t xml:space="preserve">Amount of meter data is too much for 1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sz w:val="18"/>
              </w:rPr>
            </w:pPr>
            <w:r>
              <w:rPr>
                <w:sz w:val="18"/>
              </w:rPr>
              <w:t xml:space="preserve">The Charging Station MAY split the meter data over multiple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xml:space="preserve">) messages with the same </w:t>
            </w:r>
            <w:r>
              <w:rPr>
                <w:rFonts w:ascii="Roboto"/>
                <w:i/>
                <w:sz w:val="18"/>
              </w:rPr>
              <w:t>timestamp</w:t>
            </w:r>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E11.FR.07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rPr>
                <w:sz w:val="18"/>
              </w:rPr>
            </w:pPr>
            <w:r>
              <w:rPr>
                <w:sz w:val="18"/>
              </w:rPr>
              <w:t xml:space="preserve">If the Charging Station goes offline, every message that is still in the queue SHALL be set </w:t>
            </w:r>
            <w:r>
              <w:rPr>
                <w:rFonts w:ascii="Roboto"/>
                <w:i/>
                <w:sz w:val="18"/>
              </w:rPr>
              <w:t>Offline</w:t>
            </w:r>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E11.FR.08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67"/>
                  <w:sz w:val="18"/>
                </w:rPr>
                <w:t xml:space="preserve"> </w:t>
              </w:r>
            </w:hyperlink>
            <w:r w:rsidR="000459B2">
              <w:rPr>
                <w:sz w:val="18"/>
              </w:rPr>
              <w:t xml:space="preserve">is </w:t>
            </w:r>
            <w:r w:rsidR="000459B2">
              <w:rPr>
                <w:rFonts w:ascii="Roboto"/>
                <w:i/>
                <w:sz w:val="18"/>
              </w:rPr>
              <w:t>true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right="102"/>
              <w:rPr>
                <w:sz w:val="18"/>
              </w:rPr>
            </w:pPr>
            <w:r>
              <w:rPr>
                <w:sz w:val="18"/>
              </w:rPr>
              <w:t xml:space="preserve">The Charging Station SHALL retrieve signed meter values and put them in the </w:t>
            </w:r>
            <w:r>
              <w:rPr>
                <w:rFonts w:ascii="Roboto"/>
                <w:i/>
                <w:sz w:val="18"/>
              </w:rPr>
              <w:t xml:space="preserve">signedMeterValue </w:t>
            </w:r>
            <w:r>
              <w:rPr>
                <w:sz w:val="18"/>
              </w:rPr>
              <w:t>field of sampledValues.</w:t>
            </w:r>
          </w:p>
        </w:tc>
      </w:tr>
    </w:tbl>
    <w:p w:rsidR="000F652E" w:rsidRDefault="000F652E">
      <w:pPr>
        <w:spacing w:line="220"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569" style="width:523.3pt;height:.25pt;mso-position-horizontal-relative:char;mso-position-vertical-relative:line" coordsize="10466,5">
            <v:line id="_x0000_s5570" style="position:absolute" from="0,3" to="10466,3" strokecolor="#ddd" strokeweight=".25pt"/>
            <w10:wrap type="none"/>
            <w10:anchorlock/>
          </v:group>
        </w:pict>
      </w:r>
    </w:p>
    <w:p w:rsidR="000F652E" w:rsidRDefault="000459B2">
      <w:pPr>
        <w:pStyle w:val="Heading3"/>
        <w:spacing w:line="361" w:lineRule="exact"/>
        <w:ind w:left="120" w:firstLine="0"/>
      </w:pPr>
      <w:bookmarkStart w:id="245" w:name="E12_-_Inform_CSMS_of_an_Offline_Occurred"/>
      <w:bookmarkStart w:id="246" w:name="_bookmark146"/>
      <w:bookmarkEnd w:id="245"/>
      <w:bookmarkEnd w:id="246"/>
      <w:r>
        <w:t>E12 - Inform CSMS of an Offline Occurred Transaction</w:t>
      </w:r>
    </w:p>
    <w:p w:rsidR="000F652E" w:rsidRDefault="000459B2">
      <w:pPr>
        <w:spacing w:before="226"/>
        <w:ind w:left="120"/>
        <w:rPr>
          <w:rFonts w:ascii="Roboto"/>
          <w:i/>
          <w:sz w:val="18"/>
        </w:rPr>
      </w:pPr>
      <w:r>
        <w:rPr>
          <w:rFonts w:ascii="Roboto"/>
          <w:i/>
          <w:sz w:val="18"/>
        </w:rPr>
        <w:t>Table 118. E12 - Inform CSMS of an Offline Occurred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Inform CSMS of an Offline Occurred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E12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35" w:line="220" w:lineRule="auto"/>
              <w:ind w:right="79"/>
              <w:rPr>
                <w:sz w:val="18"/>
              </w:rPr>
            </w:pPr>
            <w:r>
              <w:rPr>
                <w:sz w:val="18"/>
              </w:rPr>
              <w:t xml:space="preserve">To enable the Charging Station to inform the CSMS that a transaction occurred while the Charging Station was </w:t>
            </w:r>
            <w:r>
              <w:rPr>
                <w:rFonts w:ascii="Roboto"/>
                <w:i/>
                <w:sz w:val="18"/>
              </w:rPr>
              <w:t>Offline</w:t>
            </w:r>
            <w:r>
              <w:rPr>
                <w:sz w:val="18"/>
              </w:rPr>
              <w:t>.</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how the Charging Station starts and stops a transaction since connection loss.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46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16"/>
              </w:numPr>
              <w:tabs>
                <w:tab w:val="left" w:pos="241"/>
              </w:tabs>
              <w:spacing w:before="61"/>
              <w:ind w:hanging="201"/>
              <w:rPr>
                <w:sz w:val="18"/>
              </w:rPr>
            </w:pPr>
            <w:r>
              <w:rPr>
                <w:sz w:val="18"/>
              </w:rPr>
              <w:t>The connection with the CSMS is</w:t>
            </w:r>
            <w:r>
              <w:rPr>
                <w:spacing w:val="-8"/>
                <w:sz w:val="18"/>
              </w:rPr>
              <w:t xml:space="preserve"> </w:t>
            </w:r>
            <w:r>
              <w:rPr>
                <w:sz w:val="18"/>
              </w:rPr>
              <w:t>restored.</w:t>
            </w:r>
          </w:p>
          <w:p w:rsidR="000F652E" w:rsidRDefault="000459B2">
            <w:pPr>
              <w:pStyle w:val="TableParagraph"/>
              <w:numPr>
                <w:ilvl w:val="0"/>
                <w:numId w:val="116"/>
              </w:numPr>
              <w:tabs>
                <w:tab w:val="left" w:pos="241"/>
              </w:tabs>
              <w:spacing w:before="34" w:line="227" w:lineRule="exact"/>
              <w:ind w:hanging="201"/>
              <w:rPr>
                <w:sz w:val="18"/>
              </w:rPr>
            </w:pPr>
            <w:r>
              <w:rPr>
                <w:sz w:val="18"/>
              </w:rPr>
              <w:t>The Charging Station sends a Heartbeat message to the</w:t>
            </w:r>
            <w:r>
              <w:rPr>
                <w:spacing w:val="-15"/>
                <w:sz w:val="18"/>
              </w:rPr>
              <w:t xml:space="preserve"> </w:t>
            </w:r>
            <w:r>
              <w:rPr>
                <w:sz w:val="18"/>
              </w:rPr>
              <w:t>CSMS.</w:t>
            </w:r>
          </w:p>
          <w:p w:rsidR="000F652E" w:rsidRDefault="000459B2">
            <w:pPr>
              <w:pStyle w:val="TableParagraph"/>
              <w:numPr>
                <w:ilvl w:val="0"/>
                <w:numId w:val="116"/>
              </w:numPr>
              <w:tabs>
                <w:tab w:val="left" w:pos="241"/>
              </w:tabs>
              <w:spacing w:before="0" w:line="292" w:lineRule="auto"/>
              <w:ind w:left="40" w:right="122"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6"/>
                  <w:sz w:val="18"/>
                </w:rPr>
                <w:t xml:space="preserve"> </w:t>
              </w:r>
              <w:r>
                <w:rPr>
                  <w:color w:val="0000ED"/>
                  <w:sz w:val="18"/>
                </w:rPr>
                <w:t>Started</w:t>
              </w:r>
            </w:hyperlink>
            <w:r>
              <w:rPr>
                <w:sz w:val="18"/>
              </w:rPr>
              <w:t>,</w:t>
            </w:r>
            <w:r>
              <w:rPr>
                <w:spacing w:val="-6"/>
                <w:sz w:val="18"/>
              </w:rPr>
              <w:t xml:space="preserve"> </w:t>
            </w:r>
            <w:r>
              <w:rPr>
                <w:sz w:val="18"/>
              </w:rPr>
              <w:t>offline</w:t>
            </w:r>
            <w:r>
              <w:rPr>
                <w:spacing w:val="-7"/>
                <w:sz w:val="18"/>
              </w:rPr>
              <w:t xml:space="preserve"> </w:t>
            </w:r>
            <w:r>
              <w:rPr>
                <w:sz w:val="18"/>
              </w:rPr>
              <w:t>=</w:t>
            </w:r>
            <w:r>
              <w:rPr>
                <w:spacing w:val="-6"/>
                <w:sz w:val="18"/>
              </w:rPr>
              <w:t xml:space="preserve"> </w:t>
            </w:r>
            <w:r>
              <w:rPr>
                <w:sz w:val="18"/>
              </w:rPr>
              <w:t>TRUE)</w:t>
            </w:r>
            <w:r>
              <w:rPr>
                <w:spacing w:val="-6"/>
                <w:sz w:val="18"/>
              </w:rPr>
              <w:t xml:space="preserve"> </w:t>
            </w:r>
            <w:r>
              <w:rPr>
                <w:sz w:val="18"/>
              </w:rPr>
              <w:t>to the</w:t>
            </w:r>
            <w:r>
              <w:rPr>
                <w:spacing w:val="-2"/>
                <w:sz w:val="18"/>
              </w:rPr>
              <w:t xml:space="preserve"> </w:t>
            </w:r>
            <w:r>
              <w:rPr>
                <w:sz w:val="18"/>
              </w:rPr>
              <w:t>CSMS.</w:t>
            </w:r>
          </w:p>
          <w:p w:rsidR="000F652E" w:rsidRDefault="000459B2">
            <w:pPr>
              <w:pStyle w:val="TableParagraph"/>
              <w:numPr>
                <w:ilvl w:val="0"/>
                <w:numId w:val="116"/>
              </w:numPr>
              <w:tabs>
                <w:tab w:val="left" w:pos="241"/>
              </w:tabs>
              <w:spacing w:before="0" w:line="228" w:lineRule="exact"/>
              <w:ind w:hanging="201"/>
              <w:rPr>
                <w:sz w:val="18"/>
              </w:rPr>
            </w:pPr>
            <w:r>
              <w:rPr>
                <w:sz w:val="18"/>
              </w:rPr>
              <w:t xml:space="preserve">The CSMS responds with </w:t>
            </w:r>
            <w:hyperlink w:anchor="_bookmark560" w:history="1">
              <w:r>
                <w:rPr>
                  <w:color w:val="0000ED"/>
                  <w:sz w:val="18"/>
                </w:rPr>
                <w:t>TransactionEventResponse</w:t>
              </w:r>
            </w:hyperlink>
            <w:r>
              <w:rPr>
                <w:sz w:val="18"/>
              </w:rPr>
              <w:t>, accepting the</w:t>
            </w:r>
            <w:r>
              <w:rPr>
                <w:spacing w:val="-17"/>
                <w:sz w:val="18"/>
              </w:rPr>
              <w:t xml:space="preserve"> </w:t>
            </w:r>
            <w:r>
              <w:rPr>
                <w:sz w:val="18"/>
              </w:rPr>
              <w:t>transaction.</w:t>
            </w:r>
          </w:p>
          <w:p w:rsidR="000F652E" w:rsidRDefault="000459B2">
            <w:pPr>
              <w:pStyle w:val="TableParagraph"/>
              <w:numPr>
                <w:ilvl w:val="0"/>
                <w:numId w:val="116"/>
              </w:numPr>
              <w:tabs>
                <w:tab w:val="left" w:pos="241"/>
              </w:tabs>
              <w:spacing w:before="24"/>
              <w:ind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2"/>
                <w:sz w:val="18"/>
              </w:rPr>
              <w:t xml:space="preserve"> </w:t>
            </w:r>
            <w:hyperlink w:anchor="_bookmark558" w:history="1">
              <w:r>
                <w:rPr>
                  <w:color w:val="0000ED"/>
                  <w:sz w:val="18"/>
                </w:rPr>
                <w:t>TransactionEventRequest</w:t>
              </w:r>
              <w:r>
                <w:rPr>
                  <w:color w:val="0000ED"/>
                  <w:spacing w:val="-4"/>
                  <w:sz w:val="18"/>
                </w:rPr>
                <w:t xml:space="preserve"> </w:t>
              </w:r>
            </w:hyperlink>
            <w:r>
              <w:rPr>
                <w:sz w:val="18"/>
              </w:rPr>
              <w:t>(</w:t>
            </w:r>
            <w:hyperlink w:anchor="_bookmark715" w:history="1">
              <w:r>
                <w:rPr>
                  <w:color w:val="0000ED"/>
                  <w:sz w:val="18"/>
                </w:rPr>
                <w:t>eventType</w:t>
              </w:r>
              <w:r>
                <w:rPr>
                  <w:color w:val="0000ED"/>
                  <w:spacing w:val="-5"/>
                  <w:sz w:val="18"/>
                </w:rPr>
                <w:t xml:space="preserve"> </w:t>
              </w:r>
              <w:r>
                <w:rPr>
                  <w:color w:val="0000ED"/>
                  <w:sz w:val="18"/>
                </w:rPr>
                <w:t>=</w:t>
              </w:r>
              <w:r>
                <w:rPr>
                  <w:color w:val="0000ED"/>
                  <w:spacing w:val="-5"/>
                  <w:sz w:val="18"/>
                </w:rPr>
                <w:t xml:space="preserve"> </w:t>
              </w:r>
              <w:r>
                <w:rPr>
                  <w:color w:val="0000ED"/>
                  <w:sz w:val="18"/>
                </w:rPr>
                <w:t>Updated</w:t>
              </w:r>
            </w:hyperlink>
            <w:r>
              <w:rPr>
                <w:sz w:val="18"/>
              </w:rPr>
              <w:t>,</w:t>
            </w:r>
            <w:r>
              <w:rPr>
                <w:spacing w:val="-5"/>
                <w:sz w:val="18"/>
              </w:rPr>
              <w:t xml:space="preserve"> </w:t>
            </w:r>
            <w:r>
              <w:rPr>
                <w:sz w:val="18"/>
              </w:rPr>
              <w:t>offline</w:t>
            </w:r>
            <w:r>
              <w:rPr>
                <w:spacing w:val="-5"/>
                <w:sz w:val="18"/>
              </w:rPr>
              <w:t xml:space="preserve"> </w:t>
            </w:r>
            <w:r>
              <w:rPr>
                <w:sz w:val="18"/>
              </w:rPr>
              <w:t>=</w:t>
            </w:r>
            <w:r>
              <w:rPr>
                <w:spacing w:val="-5"/>
                <w:sz w:val="18"/>
              </w:rPr>
              <w:t xml:space="preserve"> </w:t>
            </w:r>
            <w:r>
              <w:rPr>
                <w:sz w:val="18"/>
              </w:rPr>
              <w:t>TRUE)</w:t>
            </w:r>
          </w:p>
          <w:p w:rsidR="000F652E" w:rsidRDefault="000459B2">
            <w:pPr>
              <w:pStyle w:val="TableParagraph"/>
              <w:numPr>
                <w:ilvl w:val="0"/>
                <w:numId w:val="116"/>
              </w:numPr>
              <w:tabs>
                <w:tab w:val="left" w:pos="241"/>
              </w:tabs>
              <w:spacing w:before="34"/>
              <w:ind w:hanging="201"/>
              <w:rPr>
                <w:sz w:val="18"/>
              </w:rPr>
            </w:pPr>
            <w:r>
              <w:rPr>
                <w:sz w:val="18"/>
              </w:rPr>
              <w:t>The CSMS responds with</w:t>
            </w:r>
            <w:r>
              <w:rPr>
                <w:spacing w:val="-4"/>
                <w:sz w:val="18"/>
              </w:rPr>
              <w:t xml:space="preserve"> </w:t>
            </w:r>
            <w:hyperlink w:anchor="_bookmark560" w:history="1">
              <w:r>
                <w:rPr>
                  <w:color w:val="0000ED"/>
                  <w:sz w:val="18"/>
                </w:rPr>
                <w:t>TransactionEventResponse</w:t>
              </w:r>
            </w:hyperlink>
            <w:r>
              <w:rPr>
                <w:sz w:val="18"/>
              </w:rPr>
              <w:t>.</w:t>
            </w:r>
          </w:p>
          <w:p w:rsidR="000F652E" w:rsidRDefault="000459B2">
            <w:pPr>
              <w:pStyle w:val="TableParagraph"/>
              <w:numPr>
                <w:ilvl w:val="0"/>
                <w:numId w:val="116"/>
              </w:numPr>
              <w:tabs>
                <w:tab w:val="left" w:pos="241"/>
              </w:tabs>
              <w:spacing w:before="34"/>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1"/>
                <w:sz w:val="18"/>
              </w:rPr>
              <w:t xml:space="preserve"> </w:t>
            </w:r>
            <w:hyperlink w:anchor="_bookmark558" w:history="1">
              <w:r>
                <w:rPr>
                  <w:color w:val="0000ED"/>
                  <w:sz w:val="18"/>
                </w:rPr>
                <w:t>TransactionEventRequest</w:t>
              </w:r>
              <w:r>
                <w:rPr>
                  <w:color w:val="0000ED"/>
                  <w:spacing w:val="-3"/>
                  <w:sz w:val="18"/>
                </w:rPr>
                <w:t xml:space="preserve"> </w:t>
              </w:r>
            </w:hyperlink>
            <w:r>
              <w:rPr>
                <w:sz w:val="18"/>
              </w:rPr>
              <w:t>(</w:t>
            </w:r>
            <w:hyperlink w:anchor="_bookmark715" w:history="1">
              <w:r>
                <w:rPr>
                  <w:color w:val="0000ED"/>
                  <w:sz w:val="18"/>
                </w:rPr>
                <w:t>eventType</w:t>
              </w:r>
              <w:r>
                <w:rPr>
                  <w:color w:val="0000ED"/>
                  <w:spacing w:val="-4"/>
                  <w:sz w:val="18"/>
                </w:rPr>
                <w:t xml:space="preserve"> </w:t>
              </w:r>
              <w:r>
                <w:rPr>
                  <w:color w:val="0000ED"/>
                  <w:sz w:val="18"/>
                </w:rPr>
                <w:t>=</w:t>
              </w:r>
              <w:r>
                <w:rPr>
                  <w:color w:val="0000ED"/>
                  <w:spacing w:val="-4"/>
                  <w:sz w:val="18"/>
                </w:rPr>
                <w:t xml:space="preserve"> </w:t>
              </w:r>
              <w:r>
                <w:rPr>
                  <w:color w:val="0000ED"/>
                  <w:sz w:val="18"/>
                </w:rPr>
                <w:t>Ended</w:t>
              </w:r>
            </w:hyperlink>
            <w:r>
              <w:rPr>
                <w:sz w:val="18"/>
              </w:rPr>
              <w:t>,</w:t>
            </w:r>
            <w:r>
              <w:rPr>
                <w:spacing w:val="-4"/>
                <w:sz w:val="18"/>
              </w:rPr>
              <w:t xml:space="preserve"> </w:t>
            </w:r>
            <w:r>
              <w:rPr>
                <w:sz w:val="18"/>
              </w:rPr>
              <w:t>offline</w:t>
            </w:r>
            <w:r>
              <w:rPr>
                <w:spacing w:val="-4"/>
                <w:sz w:val="18"/>
              </w:rPr>
              <w:t xml:space="preserve"> </w:t>
            </w:r>
            <w:r>
              <w:rPr>
                <w:sz w:val="18"/>
              </w:rPr>
              <w:t>=</w:t>
            </w:r>
            <w:r>
              <w:rPr>
                <w:spacing w:val="-4"/>
                <w:sz w:val="18"/>
              </w:rPr>
              <w:t xml:space="preserve"> </w:t>
            </w:r>
            <w:r>
              <w:rPr>
                <w:sz w:val="18"/>
              </w:rPr>
              <w:t>TRUE)</w:t>
            </w:r>
          </w:p>
          <w:p w:rsidR="000F652E" w:rsidRDefault="000459B2">
            <w:pPr>
              <w:pStyle w:val="TableParagraph"/>
              <w:numPr>
                <w:ilvl w:val="0"/>
                <w:numId w:val="116"/>
              </w:numPr>
              <w:tabs>
                <w:tab w:val="left" w:pos="241"/>
              </w:tabs>
              <w:spacing w:before="35"/>
              <w:ind w:hanging="201"/>
              <w:rPr>
                <w:sz w:val="18"/>
              </w:rPr>
            </w:pPr>
            <w:r>
              <w:rPr>
                <w:sz w:val="18"/>
              </w:rPr>
              <w:t>The CSMS responds with</w:t>
            </w:r>
            <w:r>
              <w:rPr>
                <w:spacing w:val="-4"/>
                <w:sz w:val="18"/>
              </w:rPr>
              <w:t xml:space="preserve"> </w:t>
            </w:r>
            <w:hyperlink w:anchor="_bookmark560" w:history="1">
              <w:r>
                <w:rPr>
                  <w:color w:val="0000ED"/>
                  <w:sz w:val="18"/>
                </w:rPr>
                <w:t>TransactionEventResponse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rPr>
                <w:sz w:val="18"/>
              </w:rPr>
            </w:pPr>
            <w:r>
              <w:rPr>
                <w:sz w:val="18"/>
              </w:rPr>
              <w:t xml:space="preserve">At least one </w:t>
            </w:r>
            <w:r>
              <w:rPr>
                <w:rFonts w:ascii="Roboto"/>
                <w:i/>
                <w:sz w:val="18"/>
              </w:rPr>
              <w:t xml:space="preserve">Offline </w:t>
            </w:r>
            <w:r>
              <w:rPr>
                <w:sz w:val="18"/>
              </w:rPr>
              <w:t>transaction has taken place.</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CSMS has processed all transactions that occurred </w:t>
            </w:r>
            <w:r>
              <w:rPr>
                <w:rFonts w:ascii="Roboto"/>
                <w:i/>
                <w:sz w:val="18"/>
              </w:rPr>
              <w:t>Offline</w:t>
            </w:r>
            <w:r>
              <w:rPr>
                <w:sz w:val="18"/>
              </w:rPr>
              <w:t>.</w:t>
            </w:r>
          </w:p>
          <w:p w:rsidR="000F652E" w:rsidRDefault="000459B2">
            <w:pPr>
              <w:pStyle w:val="TableParagraph"/>
              <w:spacing w:before="34"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525094">
      <w:pPr>
        <w:pStyle w:val="BodyText"/>
        <w:spacing w:before="11"/>
        <w:rPr>
          <w:rFonts w:ascii="Roboto"/>
          <w:i/>
          <w:sz w:val="16"/>
        </w:rPr>
      </w:pPr>
      <w:r w:rsidRPr="00525094">
        <w:pict>
          <v:shape id="_x0000_s5568" type="#_x0000_t202" style="position:absolute;margin-left:153.9pt;margin-top:13.5pt;width:73.65pt;height:17.45pt;z-index:-15383552;mso-wrap-distance-left:0;mso-wrap-distance-right:0;mso-position-horizontal-relative:page;mso-position-vertical-relative:text" fillcolor="#fefecd" strokecolor="#a70036" strokeweight=".30453mm">
            <v:textbox inset="0,0,0,0">
              <w:txbxContent>
                <w:p w:rsidR="000459B2" w:rsidRDefault="000459B2">
                  <w:pPr>
                    <w:spacing w:before="71"/>
                    <w:ind w:left="71"/>
                    <w:rPr>
                      <w:rFonts w:ascii="Arial"/>
                      <w:sz w:val="16"/>
                    </w:rPr>
                  </w:pPr>
                  <w:r>
                    <w:rPr>
                      <w:rFonts w:ascii="Arial"/>
                      <w:w w:val="110"/>
                      <w:sz w:val="16"/>
                    </w:rPr>
                    <w:t>Charging Station</w:t>
                  </w:r>
                </w:p>
              </w:txbxContent>
            </v:textbox>
            <w10:wrap type="topAndBottom" anchorx="page"/>
          </v:shape>
        </w:pict>
      </w:r>
      <w:r w:rsidRPr="00525094">
        <w:pict>
          <v:shape id="_x0000_s5567" type="#_x0000_t202" style="position:absolute;margin-left:406.35pt;margin-top:13.5pt;width:31.1pt;height:17.45pt;z-index:-15383040;mso-wrap-distance-left:0;mso-wrap-distance-right:0;mso-position-horizontal-relative:page;mso-position-vertical-relative:text" fillcolor="#fefecd" strokecolor="#a70036" strokeweight=".3045mm">
            <v:textbox inset="0,0,0,0">
              <w:txbxContent>
                <w:p w:rsidR="000459B2" w:rsidRDefault="000459B2">
                  <w:pPr>
                    <w:spacing w:before="71"/>
                    <w:ind w:left="71"/>
                    <w:rPr>
                      <w:rFonts w:ascii="Arial"/>
                      <w:sz w:val="16"/>
                    </w:rPr>
                  </w:pPr>
                  <w:r>
                    <w:rPr>
                      <w:rFonts w:ascii="Arial"/>
                      <w:sz w:val="16"/>
                    </w:rPr>
                    <w:t>CSMS</w:t>
                  </w:r>
                </w:p>
              </w:txbxContent>
            </v:textbox>
            <w10:wrap type="topAndBottom" anchorx="page"/>
          </v:shape>
        </w:pict>
      </w:r>
    </w:p>
    <w:p w:rsidR="000F652E" w:rsidRDefault="00525094">
      <w:pPr>
        <w:pStyle w:val="BodyText"/>
        <w:ind w:left="2350"/>
        <w:rPr>
          <w:rFonts w:ascii="Roboto"/>
          <w:sz w:val="20"/>
        </w:rPr>
      </w:pPr>
      <w:r>
        <w:rPr>
          <w:rFonts w:ascii="Roboto"/>
          <w:sz w:val="20"/>
        </w:rPr>
      </w:r>
      <w:r>
        <w:rPr>
          <w:rFonts w:ascii="Roboto"/>
          <w:sz w:val="20"/>
        </w:rPr>
        <w:pict>
          <v:group id="_x0000_s5536" style="width:302.55pt;height:165.8pt;mso-position-horizontal-relative:char;mso-position-vertical-relative:line" coordsize="6051,3316">
            <v:shape id="_x0000_s5566" style="position:absolute;left:828;top:115;width:4740;height:2912" coordorigin="828,115" coordsize="4740,2912" o:spt="100" adj="0,,0" path="m828,3026r115,l943,115r-115,l828,3026xm5452,3026r115,l5567,2691r-115,l5452,3026xe" filled="f" strokecolor="#a70036" strokeweight=".20297mm">
              <v:stroke joinstyle="round"/>
              <v:formulas/>
              <v:path arrowok="t" o:connecttype="segments"/>
            </v:shape>
            <v:rect id="_x0000_s5565" style="position:absolute;left:11;top:2252;width:6028;height:868" stroked="f"/>
            <v:rect id="_x0000_s5564" style="position:absolute;left:11;top:2252;width:6028;height:868" filled="f" strokeweight=".40606mm"/>
            <v:shape id="_x0000_s5563" style="position:absolute;left:885;width:4624;height:3316" coordorigin="886" coordsize="4624,3316" o:spt="100" adj="0,,0" path="m886,3026r,290m886,r,115m5510,3026r,290e" filled="f" strokecolor="#a70036" strokeweight=".20289mm">
              <v:stroke dashstyle="longDash" joinstyle="round"/>
              <v:formulas/>
              <v:path arrowok="t" o:connecttype="segments"/>
            </v:shape>
            <v:rect id="_x0000_s5562" style="position:absolute;left:5452;top:1257;width:116;height:336" filled="f" strokecolor="#a70036" strokeweight=".20292mm"/>
            <v:shape id="_x0000_s5561" style="position:absolute;left:5509;width:2;height:2692" coordorigin="5510" coordsize="0,2692" o:spt="100" adj="0,,0" path="m5510,1593r,1098m5510,r,1258e" filled="f" strokecolor="#a70036" strokeweight=".20289mm">
              <v:stroke dashstyle="longDash" joinstyle="round"/>
              <v:formulas/>
              <v:path arrowok="t" o:connecttype="segments"/>
            </v:shape>
            <v:rect id="_x0000_s5560" style="position:absolute;left:828;top:115;width:116;height:2912" stroked="f"/>
            <v:shape id="_x0000_s5559" style="position:absolute;left:828;top:115;width:4740;height:2912" coordorigin="828,115" coordsize="4740,2912" o:spt="100" adj="0,,0" path="m828,3026r115,l943,115r-115,l828,3026xm5452,1593r115,l5567,1258r-115,l5452,1593xm5452,3026r115,l5567,2691r-115,l5452,3026xe" filled="f" strokecolor="#a70036" strokeweight=".20297mm">
              <v:stroke joinstyle="round"/>
              <v:formulas/>
              <v:path arrowok="t" o:connecttype="segments"/>
            </v:shape>
            <v:shape id="_x0000_s5558" style="position:absolute;left:368;top:172;width:5660;height:288" coordorigin="368,173" coordsize="5660,288" path="m5912,173r-5544,l368,460r5659,l6027,288,5912,173xe" fillcolor="#fafa77" stroked="f">
              <v:path arrowok="t"/>
            </v:shape>
            <v:shape id="_x0000_s5557" style="position:absolute;left:368;top:172;width:5660;height:288" coordorigin="368,173" coordsize="5660,288" o:spt="100" adj="0,,0" path="m368,173r,287l6027,460r,-172l5912,173r-5544,xm5912,173r,115m6027,288r-115,e" filled="f" strokecolor="#a70036" strokeweight=".20297mm">
              <v:stroke joinstyle="round"/>
              <v:formulas/>
              <v:path arrowok="t" o:connecttype="segments"/>
            </v:shape>
            <v:shape id="_x0000_s5556" style="position:absolute;left:368;top:623;width:5660;height:288" coordorigin="368,623" coordsize="5660,288" path="m5912,623r-5544,l368,911r5659,l6027,738,5912,623xe" fillcolor="#fafa77" stroked="f">
              <v:path arrowok="t"/>
            </v:shape>
            <v:shape id="_x0000_s5555" style="position:absolute;left:368;top:623;width:5660;height:288" coordorigin="368,623" coordsize="5660,288" o:spt="100" adj="0,,0" path="m368,623r,288l6027,911r,-173l5912,623r-5544,xm5912,623r,115m6027,738r-115,e" filled="f" strokecolor="#a70036" strokeweight=".20297mm">
              <v:stroke joinstyle="round"/>
              <v:formulas/>
              <v:path arrowok="t" o:connecttype="segments"/>
            </v:shape>
            <v:shape id="_x0000_s5554" type="#_x0000_t75" style="position:absolute;left:5308;top:1205;width:127;height:104">
              <v:imagedata r:id="rId92" o:title=""/>
            </v:shape>
            <v:line id="_x0000_s5553" style="position:absolute" from="943,1258" to="5383,1258" strokecolor="#a70036" strokeweight=".20303mm"/>
            <v:shape id="_x0000_s5552" type="#_x0000_t75" style="position:absolute;left:948;top:1541;width:127;height:104">
              <v:imagedata r:id="rId106" o:title=""/>
            </v:shape>
            <v:line id="_x0000_s5551" style="position:absolute" from="1001,1593" to="5498,1593" strokecolor="#a70036" strokeweight=".20303mm">
              <v:stroke dashstyle="longDash"/>
            </v:line>
            <v:shape id="_x0000_s5550" style="position:absolute;left:943;top:1929;width:484;height:150" coordorigin="943,1930" coordsize="484,150" o:spt="100" adj="0,,0" path="m943,1930r483,m1426,1930r,150m955,2080r471,e" filled="f" strokecolor="#a70036" strokeweight=".20297mm">
              <v:stroke joinstyle="round"/>
              <v:formulas/>
              <v:path arrowok="t" o:connecttype="segments"/>
            </v:shape>
            <v:shape id="_x0000_s5549" type="#_x0000_t75" style="position:absolute;left:948;top:2027;width:127;height:104">
              <v:imagedata r:id="rId106" o:title=""/>
            </v:shape>
            <v:rect id="_x0000_s5548" style="position:absolute;left:11;top:2252;width:6028;height:868" filled="f" strokeweight=".40606mm"/>
            <v:shape id="_x0000_s5547" style="position:absolute;left:11;top:2252;width:886;height:196" coordorigin="12,2252" coordsize="886,196" path="m897,2252r-885,l12,2448r770,l897,2333r,-81xe" fillcolor="#ededed" stroked="f">
              <v:path arrowok="t"/>
            </v:shape>
            <v:shape id="_x0000_s5546" style="position:absolute;left:11;top:2252;width:886;height:196" coordorigin="12,2252" coordsize="886,196" path="m12,2252r885,l897,2333,782,2448r-770,l12,2252xe" filled="f" strokeweight=".40606mm">
              <v:path arrowok="t"/>
            </v:shape>
            <v:shape id="_x0000_s5545" type="#_x0000_t75" style="position:absolute;left:5308;top:2639;width:127;height:104">
              <v:imagedata r:id="rId105" o:title=""/>
            </v:shape>
            <v:line id="_x0000_s5544" style="position:absolute" from="943,2691" to="5383,2691" strokecolor="#a70036" strokeweight=".20303mm"/>
            <v:shape id="_x0000_s5543" type="#_x0000_t75" style="position:absolute;left:891;top:2974;width:127;height:104">
              <v:imagedata r:id="rId197" o:title=""/>
            </v:shape>
            <v:line id="_x0000_s5542" style="position:absolute" from="943,3026" to="5498,3026" strokecolor="#a70036" strokeweight=".20303mm">
              <v:stroke dashstyle="longDash"/>
            </v:line>
            <v:shape id="_x0000_s5541" type="#_x0000_t202" style="position:absolute;width:6051;height:3316" filled="f" stroked="f">
              <v:textbox inset="0,0,0,0">
                <w:txbxContent>
                  <w:p w:rsidR="000459B2" w:rsidRDefault="000459B2">
                    <w:pPr>
                      <w:spacing w:before="4"/>
                      <w:rPr>
                        <w:rFonts w:ascii="Roboto"/>
                        <w:i/>
                        <w:sz w:val="17"/>
                      </w:rPr>
                    </w:pPr>
                  </w:p>
                  <w:p w:rsidR="000459B2" w:rsidRDefault="000459B2">
                    <w:pPr>
                      <w:ind w:left="965" w:right="770"/>
                      <w:jc w:val="center"/>
                      <w:rPr>
                        <w:rFonts w:ascii="Arial"/>
                        <w:sz w:val="15"/>
                      </w:rPr>
                    </w:pPr>
                    <w:r>
                      <w:rPr>
                        <w:rFonts w:ascii="Arial"/>
                        <w:w w:val="110"/>
                        <w:sz w:val="15"/>
                      </w:rPr>
                      <w:t>Charging Station is Offline and a transaction has occurred.</w:t>
                    </w:r>
                  </w:p>
                  <w:p w:rsidR="000459B2" w:rsidRDefault="000459B2">
                    <w:pPr>
                      <w:rPr>
                        <w:rFonts w:ascii="Arial"/>
                        <w:sz w:val="16"/>
                      </w:rPr>
                    </w:pPr>
                  </w:p>
                  <w:p w:rsidR="000459B2" w:rsidRDefault="000459B2">
                    <w:pPr>
                      <w:spacing w:before="94"/>
                      <w:ind w:left="965" w:right="770"/>
                      <w:jc w:val="center"/>
                      <w:rPr>
                        <w:rFonts w:ascii="Arial"/>
                        <w:sz w:val="15"/>
                      </w:rPr>
                    </w:pPr>
                    <w:r>
                      <w:rPr>
                        <w:rFonts w:ascii="Arial"/>
                        <w:w w:val="110"/>
                        <w:sz w:val="15"/>
                      </w:rPr>
                      <w:t>Connection restored.</w:t>
                    </w:r>
                  </w:p>
                  <w:p w:rsidR="000459B2" w:rsidRDefault="000459B2">
                    <w:pPr>
                      <w:spacing w:before="2"/>
                      <w:rPr>
                        <w:rFonts w:ascii="Arial"/>
                        <w:sz w:val="18"/>
                      </w:rPr>
                    </w:pPr>
                  </w:p>
                  <w:p w:rsidR="000459B2" w:rsidRDefault="000459B2">
                    <w:pPr>
                      <w:spacing w:line="465" w:lineRule="auto"/>
                      <w:ind w:left="1138" w:right="3315" w:hanging="116"/>
                      <w:rPr>
                        <w:rFonts w:ascii="Arial"/>
                        <w:sz w:val="15"/>
                      </w:rPr>
                    </w:pPr>
                    <w:r>
                      <w:rPr>
                        <w:rFonts w:ascii="Arial"/>
                        <w:w w:val="110"/>
                        <w:sz w:val="15"/>
                      </w:rPr>
                      <w:t>HeartbeatRequest() HeartbeatResponse()</w:t>
                    </w:r>
                  </w:p>
                  <w:p w:rsidR="000459B2" w:rsidRDefault="000459B2">
                    <w:pPr>
                      <w:spacing w:before="1"/>
                      <w:ind w:left="1023"/>
                      <w:rPr>
                        <w:rFonts w:ascii="Arial"/>
                        <w:sz w:val="15"/>
                      </w:rPr>
                    </w:pPr>
                    <w:r>
                      <w:rPr>
                        <w:rFonts w:ascii="Arial"/>
                        <w:w w:val="110"/>
                        <w:sz w:val="15"/>
                      </w:rPr>
                      <w:t>send queued message()</w:t>
                    </w:r>
                  </w:p>
                </w:txbxContent>
              </v:textbox>
            </v:shape>
            <v:shape id="_x0000_s5540" type="#_x0000_t202" style="position:absolute;left:948;top:2696;width:4555;height:324" filled="f" stroked="f">
              <v:textbox inset="0,0,0,0">
                <w:txbxContent>
                  <w:p w:rsidR="000459B2" w:rsidRDefault="000459B2">
                    <w:pPr>
                      <w:spacing w:before="132"/>
                      <w:ind w:left="132"/>
                      <w:rPr>
                        <w:rFonts w:ascii="Arial"/>
                        <w:sz w:val="15"/>
                      </w:rPr>
                    </w:pPr>
                    <w:r>
                      <w:rPr>
                        <w:rFonts w:ascii="Arial"/>
                        <w:w w:val="110"/>
                        <w:sz w:val="15"/>
                      </w:rPr>
                      <w:t>TransactionEventResponse()</w:t>
                    </w:r>
                  </w:p>
                </w:txbxContent>
              </v:textbox>
            </v:shape>
            <v:shape id="_x0000_s5539" type="#_x0000_t202" style="position:absolute;left:5515;top:2263;width:512;height:845" filled="f" stroked="f">
              <v:textbox inset="0,0,0,0">
                <w:txbxContent>
                  <w:p w:rsidR="000459B2" w:rsidRDefault="000459B2">
                    <w:pPr>
                      <w:spacing w:before="16"/>
                      <w:ind w:left="103"/>
                      <w:rPr>
                        <w:rFonts w:ascii="Arial"/>
                        <w:b/>
                        <w:sz w:val="12"/>
                      </w:rPr>
                    </w:pPr>
                    <w:r>
                      <w:rPr>
                        <w:rFonts w:ascii="Arial"/>
                        <w:b/>
                        <w:w w:val="130"/>
                        <w:sz w:val="12"/>
                      </w:rPr>
                      <w:t>loss]</w:t>
                    </w:r>
                  </w:p>
                </w:txbxContent>
              </v:textbox>
            </v:shape>
            <v:shape id="_x0000_s5538" type="#_x0000_t202" style="position:absolute;left:948;top:2263;width:4555;height:422" filled="f" stroked="f">
              <v:textbox inset="0,0,0,0">
                <w:txbxContent>
                  <w:p w:rsidR="000459B2" w:rsidRDefault="000459B2">
                    <w:pPr>
                      <w:spacing w:before="16"/>
                      <w:ind w:left="120" w:right="-72"/>
                      <w:rPr>
                        <w:rFonts w:ascii="Arial"/>
                        <w:b/>
                        <w:sz w:val="12"/>
                      </w:rPr>
                    </w:pPr>
                    <w:r>
                      <w:rPr>
                        <w:rFonts w:ascii="Arial"/>
                        <w:b/>
                        <w:w w:val="130"/>
                        <w:sz w:val="12"/>
                      </w:rPr>
                      <w:t>[for</w:t>
                    </w:r>
                    <w:r>
                      <w:rPr>
                        <w:rFonts w:ascii="Arial"/>
                        <w:b/>
                        <w:spacing w:val="-9"/>
                        <w:w w:val="130"/>
                        <w:sz w:val="12"/>
                      </w:rPr>
                      <w:t xml:space="preserve"> </w:t>
                    </w:r>
                    <w:r>
                      <w:rPr>
                        <w:rFonts w:ascii="Arial"/>
                        <w:b/>
                        <w:w w:val="130"/>
                        <w:sz w:val="12"/>
                      </w:rPr>
                      <w:t>all</w:t>
                    </w:r>
                    <w:r>
                      <w:rPr>
                        <w:rFonts w:ascii="Arial"/>
                        <w:b/>
                        <w:spacing w:val="-9"/>
                        <w:w w:val="130"/>
                        <w:sz w:val="12"/>
                      </w:rPr>
                      <w:t xml:space="preserve"> </w:t>
                    </w:r>
                    <w:r>
                      <w:rPr>
                        <w:rFonts w:ascii="Arial"/>
                        <w:b/>
                        <w:w w:val="130"/>
                        <w:sz w:val="12"/>
                      </w:rPr>
                      <w:t>queued</w:t>
                    </w:r>
                    <w:r>
                      <w:rPr>
                        <w:rFonts w:ascii="Arial"/>
                        <w:b/>
                        <w:spacing w:val="-8"/>
                        <w:w w:val="130"/>
                        <w:sz w:val="12"/>
                      </w:rPr>
                      <w:t xml:space="preserve"> </w:t>
                    </w:r>
                    <w:r>
                      <w:rPr>
                        <w:rFonts w:ascii="Arial"/>
                        <w:b/>
                        <w:w w:val="130"/>
                        <w:sz w:val="12"/>
                      </w:rPr>
                      <w:t>TransactionEvent</w:t>
                    </w:r>
                    <w:r>
                      <w:rPr>
                        <w:rFonts w:ascii="Arial"/>
                        <w:b/>
                        <w:spacing w:val="-9"/>
                        <w:w w:val="130"/>
                        <w:sz w:val="12"/>
                      </w:rPr>
                      <w:t xml:space="preserve"> </w:t>
                    </w:r>
                    <w:r>
                      <w:rPr>
                        <w:rFonts w:ascii="Arial"/>
                        <w:b/>
                        <w:w w:val="130"/>
                        <w:sz w:val="12"/>
                      </w:rPr>
                      <w:t>messages</w:t>
                    </w:r>
                    <w:r>
                      <w:rPr>
                        <w:rFonts w:ascii="Arial"/>
                        <w:b/>
                        <w:spacing w:val="-9"/>
                        <w:w w:val="130"/>
                        <w:sz w:val="12"/>
                      </w:rPr>
                      <w:t xml:space="preserve"> </w:t>
                    </w:r>
                    <w:r>
                      <w:rPr>
                        <w:rFonts w:ascii="Arial"/>
                        <w:b/>
                        <w:w w:val="130"/>
                        <w:sz w:val="12"/>
                      </w:rPr>
                      <w:t>since</w:t>
                    </w:r>
                    <w:r>
                      <w:rPr>
                        <w:rFonts w:ascii="Arial"/>
                        <w:b/>
                        <w:spacing w:val="-8"/>
                        <w:w w:val="130"/>
                        <w:sz w:val="12"/>
                      </w:rPr>
                      <w:t xml:space="preserve"> </w:t>
                    </w:r>
                    <w:r>
                      <w:rPr>
                        <w:rFonts w:ascii="Arial"/>
                        <w:b/>
                        <w:w w:val="130"/>
                        <w:sz w:val="12"/>
                      </w:rPr>
                      <w:t>connection</w:t>
                    </w:r>
                  </w:p>
                  <w:p w:rsidR="000459B2" w:rsidRDefault="000459B2">
                    <w:pPr>
                      <w:spacing w:before="76"/>
                      <w:ind w:left="74"/>
                      <w:rPr>
                        <w:rFonts w:ascii="Arial"/>
                        <w:sz w:val="15"/>
                      </w:rPr>
                    </w:pPr>
                    <w:r>
                      <w:rPr>
                        <w:rFonts w:ascii="Arial"/>
                        <w:w w:val="110"/>
                        <w:sz w:val="15"/>
                      </w:rPr>
                      <w:t>TransactionEventRequest(transactionId = X, offline = true)</w:t>
                    </w:r>
                  </w:p>
                </w:txbxContent>
              </v:textbox>
            </v:shape>
            <v:shape id="_x0000_s5537" type="#_x0000_t202" style="position:absolute;left:23;top:2263;width:800;height:845" filled="f" stroked="f">
              <v:textbox inset="0,0,0,0">
                <w:txbxContent>
                  <w:p w:rsidR="000459B2" w:rsidRDefault="000459B2">
                    <w:pPr>
                      <w:spacing w:line="171" w:lineRule="exact"/>
                      <w:ind w:left="161"/>
                      <w:rPr>
                        <w:rFonts w:ascii="Arial"/>
                        <w:b/>
                        <w:sz w:val="15"/>
                      </w:rPr>
                    </w:pPr>
                    <w:r>
                      <w:rPr>
                        <w:rFonts w:ascii="Arial"/>
                        <w:b/>
                        <w:w w:val="115"/>
                        <w:sz w:val="15"/>
                      </w:rPr>
                      <w:t>loop</w:t>
                    </w:r>
                  </w:p>
                </w:txbxContent>
              </v:textbox>
            </v:shape>
            <w10:wrap type="none"/>
            <w10:anchorlock/>
          </v:group>
        </w:pict>
      </w:r>
    </w:p>
    <w:p w:rsidR="000F652E" w:rsidRDefault="000459B2">
      <w:pPr>
        <w:spacing w:before="43"/>
        <w:ind w:left="120"/>
        <w:rPr>
          <w:rFonts w:ascii="Roboto"/>
          <w:i/>
          <w:sz w:val="18"/>
        </w:rPr>
      </w:pPr>
      <w:r>
        <w:rPr>
          <w:rFonts w:ascii="Roboto"/>
          <w:i/>
          <w:sz w:val="18"/>
        </w:rPr>
        <w:t>Figure 61. Sequence Diagram: Inform CSMS of an Offline Occurred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E12 - Inform CSMS of an Offline Occurred Transaction - Requirements</w:t>
      </w:r>
    </w:p>
    <w:p w:rsidR="000F652E" w:rsidRDefault="000459B2">
      <w:pPr>
        <w:spacing w:before="224"/>
        <w:ind w:left="120"/>
        <w:rPr>
          <w:rFonts w:ascii="Roboto"/>
          <w:i/>
          <w:sz w:val="18"/>
        </w:rPr>
      </w:pPr>
      <w:r>
        <w:rPr>
          <w:rFonts w:ascii="Roboto"/>
          <w:i/>
          <w:sz w:val="18"/>
        </w:rPr>
        <w:t>Table 119. E12 -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E12.FR.01</w:t>
            </w:r>
          </w:p>
        </w:tc>
        <w:tc>
          <w:tcPr>
            <w:tcW w:w="3924" w:type="dxa"/>
            <w:tcBorders>
              <w:top w:val="single" w:sz="12" w:space="0" w:color="000000"/>
            </w:tcBorders>
          </w:tcPr>
          <w:p w:rsidR="000F652E" w:rsidRDefault="000459B2">
            <w:pPr>
              <w:pStyle w:val="TableParagraph"/>
              <w:spacing w:before="0" w:line="231" w:lineRule="exact"/>
              <w:rPr>
                <w:rFonts w:ascii="Roboto"/>
                <w:i/>
                <w:sz w:val="18"/>
              </w:rPr>
            </w:pPr>
            <w:r>
              <w:rPr>
                <w:sz w:val="18"/>
              </w:rPr>
              <w:t xml:space="preserve">When </w:t>
            </w:r>
            <w:r>
              <w:rPr>
                <w:rFonts w:ascii="Roboto"/>
                <w:i/>
                <w:sz w:val="18"/>
              </w:rPr>
              <w:t>Offline</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MUST queue all </w:t>
            </w:r>
            <w:hyperlink w:anchor="_bookmark558" w:history="1">
              <w:r>
                <w:rPr>
                  <w:color w:val="0000ED"/>
                  <w:sz w:val="18"/>
                </w:rPr>
                <w:t>TransactionEventRequest</w:t>
              </w:r>
            </w:hyperlink>
            <w:r>
              <w:rPr>
                <w:color w:val="0000ED"/>
                <w:sz w:val="18"/>
              </w:rPr>
              <w:t xml:space="preserve"> </w:t>
            </w:r>
            <w:r>
              <w:rPr>
                <w:sz w:val="18"/>
              </w:rPr>
              <w:t>messages, that it would have sent to the CSMS if the Charging Station had been online.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E12.FR.02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After the connection is restored.</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0" w:line="228" w:lineRule="auto"/>
              <w:rPr>
                <w:sz w:val="18"/>
              </w:rPr>
            </w:pPr>
            <w:r>
              <w:rPr>
                <w:sz w:val="18"/>
              </w:rPr>
              <w:t xml:space="preserve">The Charging Station MUST send queued </w:t>
            </w:r>
            <w:hyperlink w:anchor="_bookmark558" w:history="1">
              <w:r>
                <w:rPr>
                  <w:color w:val="0000ED"/>
                  <w:sz w:val="18"/>
                </w:rPr>
                <w:t xml:space="preserve">TransactionEventRequest </w:t>
              </w:r>
            </w:hyperlink>
            <w:r>
              <w:rPr>
                <w:sz w:val="18"/>
              </w:rPr>
              <w:t xml:space="preserve">messages with the flag </w:t>
            </w:r>
            <w:r>
              <w:rPr>
                <w:rFonts w:ascii="Roboto"/>
                <w:i/>
                <w:sz w:val="18"/>
              </w:rPr>
              <w:t xml:space="preserve">offline </w:t>
            </w:r>
            <w:r>
              <w:rPr>
                <w:sz w:val="18"/>
              </w:rPr>
              <w:t>set to TRUE.</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E12.FR.03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6"/>
              <w:rPr>
                <w:sz w:val="18"/>
              </w:rPr>
            </w:pPr>
            <w:r>
              <w:rPr>
                <w:sz w:val="18"/>
              </w:rPr>
              <w:t xml:space="preserve">When configured to send meter data in the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xml:space="preserve">), See: </w:t>
            </w:r>
            <w:hyperlink w:anchor="_bookmark190" w:history="1">
              <w:r>
                <w:rPr>
                  <w:color w:val="0000ED"/>
                  <w:sz w:val="18"/>
                </w:rPr>
                <w:t>Meter Values - Configuration</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sent to the CSMS to provide more details during the transaction.</w:t>
            </w:r>
          </w:p>
        </w:tc>
      </w:tr>
      <w:tr w:rsidR="000F652E">
        <w:trPr>
          <w:trHeight w:val="138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E12.FR.04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302" w:lineRule="auto"/>
              <w:ind w:right="3042"/>
              <w:rPr>
                <w:sz w:val="18"/>
              </w:rPr>
            </w:pPr>
            <w:r>
              <w:rPr>
                <w:sz w:val="18"/>
              </w:rPr>
              <w:t>E12.FR.03 AND</w:t>
            </w:r>
          </w:p>
          <w:p w:rsidR="000F652E" w:rsidRDefault="000459B2">
            <w:pPr>
              <w:pStyle w:val="TableParagraph"/>
              <w:spacing w:before="0" w:line="219" w:lineRule="exact"/>
              <w:rPr>
                <w:rFonts w:ascii="Roboto"/>
                <w:i/>
                <w:sz w:val="18"/>
              </w:rPr>
            </w:pPr>
            <w:r>
              <w:rPr>
                <w:rFonts w:ascii="Roboto"/>
                <w:i/>
                <w:sz w:val="18"/>
              </w:rPr>
              <w:t>Offline</w:t>
            </w:r>
          </w:p>
          <w:p w:rsidR="000F652E" w:rsidRDefault="000459B2">
            <w:pPr>
              <w:pStyle w:val="TableParagraph"/>
              <w:spacing w:before="52" w:line="216" w:lineRule="exact"/>
              <w:rPr>
                <w:sz w:val="18"/>
              </w:rPr>
            </w:pPr>
            <w:r>
              <w:rPr>
                <w:sz w:val="18"/>
              </w:rPr>
              <w:t>AND</w:t>
            </w:r>
          </w:p>
          <w:p w:rsidR="000F652E" w:rsidRDefault="000459B2">
            <w:pPr>
              <w:pStyle w:val="TableParagraph"/>
              <w:spacing w:before="0"/>
              <w:rPr>
                <w:sz w:val="18"/>
              </w:rPr>
            </w:pPr>
            <w:r>
              <w:rPr>
                <w:sz w:val="18"/>
              </w:rPr>
              <w:t>The Charging Station is running low on memory</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MAY drop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messages.</w:t>
            </w:r>
          </w:p>
        </w:tc>
      </w:tr>
      <w:tr w:rsidR="000F652E">
        <w:trPr>
          <w:trHeight w:val="115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E12.FR.05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E12.FR.04</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dropping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messages, the Charging Station SHALL drop intermediate messages first (1st message, 3th message, 5th message etc.), not start dropping messages from the start or stop adding messages to the queue.</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E12.FR.06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42"/>
              <w:rPr>
                <w:sz w:val="18"/>
              </w:rPr>
            </w:pPr>
            <w:r>
              <w:rPr>
                <w:sz w:val="18"/>
              </w:rPr>
              <w:t>E12.FR.03 AND</w:t>
            </w:r>
          </w:p>
          <w:p w:rsidR="000F652E" w:rsidRDefault="000459B2">
            <w:pPr>
              <w:pStyle w:val="TableParagraph"/>
              <w:spacing w:before="2"/>
              <w:ind w:right="-9"/>
              <w:rPr>
                <w:sz w:val="18"/>
              </w:rPr>
            </w:pPr>
            <w:r>
              <w:rPr>
                <w:sz w:val="18"/>
              </w:rPr>
              <w:t xml:space="preserve">Amount of meter data is too much for 1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rPr>
                <w:sz w:val="18"/>
              </w:rPr>
            </w:pPr>
            <w:r>
              <w:rPr>
                <w:sz w:val="18"/>
              </w:rPr>
              <w:t xml:space="preserve">The Charging Station MAY split the meter data over multiple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xml:space="preserve">) messages with the same </w:t>
            </w:r>
            <w:r>
              <w:rPr>
                <w:rFonts w:ascii="Roboto"/>
                <w:i/>
                <w:sz w:val="18"/>
              </w:rPr>
              <w:t>timestamp</w:t>
            </w:r>
            <w:r>
              <w:rPr>
                <w:sz w:val="18"/>
              </w:rPr>
              <w:t>.</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E12.FR.07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configured to send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 Values - Configuration</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sent to the CSMS to provide more details about transaction usage.</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E12.FR.08</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42"/>
              <w:rPr>
                <w:sz w:val="18"/>
              </w:rPr>
            </w:pPr>
            <w:r>
              <w:rPr>
                <w:sz w:val="18"/>
              </w:rPr>
              <w:t>E12.FR.07 AND</w:t>
            </w:r>
          </w:p>
          <w:p w:rsidR="000F652E" w:rsidRDefault="000459B2">
            <w:pPr>
              <w:pStyle w:val="TableParagraph"/>
              <w:spacing w:before="2"/>
              <w:rPr>
                <w:sz w:val="18"/>
              </w:rPr>
            </w:pPr>
            <w:r>
              <w:rPr>
                <w:sz w:val="18"/>
              </w:rPr>
              <w:t>The Charging Station is running low on memory</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E12.FR.09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E12.FR.08</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
              <w:rPr>
                <w:sz w:val="18"/>
              </w:rPr>
            </w:pPr>
            <w:r>
              <w:rPr>
                <w:sz w:val="18"/>
              </w:rPr>
              <w:t>When dropping meter data, the Charging Station SHALL drop intermediate values first (1st value, 3th value, 5th etc), not start dropping values from the start of the list or stop adding values to the list.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E12.FR.10</w:t>
            </w:r>
          </w:p>
        </w:tc>
        <w:tc>
          <w:tcPr>
            <w:tcW w:w="3924"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67"/>
                  <w:sz w:val="18"/>
                </w:rPr>
                <w:t xml:space="preserve"> </w:t>
              </w:r>
            </w:hyperlink>
            <w:r w:rsidR="000459B2">
              <w:rPr>
                <w:sz w:val="18"/>
              </w:rPr>
              <w:t xml:space="preserve">is </w:t>
            </w:r>
            <w:r w:rsidR="000459B2">
              <w:rPr>
                <w:rFonts w:ascii="Roboto"/>
                <w:i/>
                <w:sz w:val="18"/>
              </w:rPr>
              <w:t>true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right="102"/>
              <w:rPr>
                <w:sz w:val="18"/>
              </w:rPr>
            </w:pPr>
            <w:r>
              <w:rPr>
                <w:sz w:val="18"/>
              </w:rPr>
              <w:t xml:space="preserve">The Charging Station SHALL retrieve signed meter values and put them in the </w:t>
            </w:r>
            <w:r>
              <w:rPr>
                <w:rFonts w:ascii="Roboto"/>
                <w:i/>
                <w:sz w:val="18"/>
              </w:rPr>
              <w:t xml:space="preserve">signedMeterValue </w:t>
            </w:r>
            <w:r>
              <w:rPr>
                <w:sz w:val="18"/>
              </w:rPr>
              <w:t>field of sampledValues.</w:t>
            </w:r>
          </w:p>
        </w:tc>
      </w:tr>
    </w:tbl>
    <w:p w:rsidR="000F652E" w:rsidRDefault="000F652E">
      <w:pPr>
        <w:spacing w:line="220"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534" style="width:523.3pt;height:.25pt;mso-position-horizontal-relative:char;mso-position-vertical-relative:line" coordsize="10466,5">
            <v:line id="_x0000_s5535" style="position:absolute" from="0,3" to="10466,3" strokecolor="#ddd" strokeweight=".25pt"/>
            <w10:wrap type="none"/>
            <w10:anchorlock/>
          </v:group>
        </w:pict>
      </w:r>
    </w:p>
    <w:p w:rsidR="000F652E" w:rsidRDefault="000459B2">
      <w:pPr>
        <w:pStyle w:val="Heading3"/>
        <w:spacing w:line="361" w:lineRule="exact"/>
        <w:ind w:left="120" w:firstLine="0"/>
      </w:pPr>
      <w:bookmarkStart w:id="247" w:name="E13_-_Transaction-related_message_not_ac"/>
      <w:bookmarkStart w:id="248" w:name="_bookmark147"/>
      <w:bookmarkEnd w:id="247"/>
      <w:bookmarkEnd w:id="248"/>
      <w:r>
        <w:t>E13 - Transaction-related message not accepted by CSMS</w:t>
      </w:r>
    </w:p>
    <w:p w:rsidR="000F652E" w:rsidRDefault="000459B2">
      <w:pPr>
        <w:spacing w:before="226"/>
        <w:ind w:left="120"/>
        <w:rPr>
          <w:rFonts w:ascii="Roboto"/>
          <w:i/>
          <w:sz w:val="18"/>
        </w:rPr>
      </w:pPr>
      <w:r>
        <w:rPr>
          <w:rFonts w:ascii="Roboto"/>
          <w:i/>
          <w:sz w:val="18"/>
        </w:rPr>
        <w:t>Table 120. E13 - Transaction-related message not accepted by CSMS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Transaction-related message not accepted by 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E13</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define how a Charging Station shall handle not accepted messages.</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There are a situation/issues why a CSMS might not accept a transaction related message, or does not reply within the MessageTimeout. Most are error scenarios. When something like this happens, the Charging Station SHALL retry the messages a couple of times.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381"/>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15"/>
              </w:numPr>
              <w:tabs>
                <w:tab w:val="left" w:pos="241"/>
              </w:tabs>
              <w:spacing w:before="61"/>
              <w:ind w:hanging="201"/>
              <w:rPr>
                <w:sz w:val="18"/>
              </w:rPr>
            </w:pPr>
            <w:r>
              <w:rPr>
                <w:sz w:val="18"/>
              </w:rPr>
              <w:t>The Charging Station sends a transaction-related message to the</w:t>
            </w:r>
            <w:r>
              <w:rPr>
                <w:spacing w:val="-18"/>
                <w:sz w:val="18"/>
              </w:rPr>
              <w:t xml:space="preserve"> </w:t>
            </w:r>
            <w:r>
              <w:rPr>
                <w:sz w:val="18"/>
              </w:rPr>
              <w:t>CSMS.</w:t>
            </w:r>
          </w:p>
          <w:p w:rsidR="000F652E" w:rsidRDefault="000459B2">
            <w:pPr>
              <w:pStyle w:val="TableParagraph"/>
              <w:numPr>
                <w:ilvl w:val="0"/>
                <w:numId w:val="115"/>
              </w:numPr>
              <w:tabs>
                <w:tab w:val="left" w:pos="241"/>
              </w:tabs>
              <w:spacing w:before="34" w:line="229" w:lineRule="exact"/>
              <w:ind w:hanging="201"/>
              <w:rPr>
                <w:sz w:val="18"/>
              </w:rPr>
            </w:pPr>
            <w:r>
              <w:rPr>
                <w:sz w:val="18"/>
              </w:rPr>
              <w:t>The</w:t>
            </w:r>
            <w:r>
              <w:rPr>
                <w:spacing w:val="-5"/>
                <w:sz w:val="18"/>
              </w:rPr>
              <w:t xml:space="preserve"> </w:t>
            </w:r>
            <w:r>
              <w:rPr>
                <w:sz w:val="18"/>
              </w:rPr>
              <w:t>message</w:t>
            </w:r>
            <w:r>
              <w:rPr>
                <w:spacing w:val="-5"/>
                <w:sz w:val="18"/>
              </w:rPr>
              <w:t xml:space="preserve"> </w:t>
            </w:r>
            <w:r>
              <w:rPr>
                <w:sz w:val="18"/>
              </w:rPr>
              <w:t>is</w:t>
            </w:r>
            <w:r>
              <w:rPr>
                <w:spacing w:val="-5"/>
                <w:sz w:val="18"/>
              </w:rPr>
              <w:t xml:space="preserve"> </w:t>
            </w:r>
            <w:r>
              <w:rPr>
                <w:sz w:val="18"/>
              </w:rPr>
              <w:t>not</w:t>
            </w:r>
            <w:r>
              <w:rPr>
                <w:spacing w:val="-4"/>
                <w:sz w:val="18"/>
              </w:rPr>
              <w:t xml:space="preserve"> </w:t>
            </w:r>
            <w:r>
              <w:rPr>
                <w:sz w:val="18"/>
              </w:rPr>
              <w:t>accepted</w:t>
            </w:r>
            <w:r>
              <w:rPr>
                <w:spacing w:val="-5"/>
                <w:sz w:val="18"/>
              </w:rPr>
              <w:t xml:space="preserve"> </w:t>
            </w:r>
            <w:r>
              <w:rPr>
                <w:sz w:val="18"/>
              </w:rPr>
              <w:t>and</w:t>
            </w:r>
            <w:r>
              <w:rPr>
                <w:spacing w:val="-1"/>
                <w:sz w:val="18"/>
              </w:rPr>
              <w:t xml:space="preserve"> </w:t>
            </w:r>
            <w:hyperlink w:anchor="_bookmark733" w:history="1">
              <w:r>
                <w:rPr>
                  <w:rFonts w:ascii="Courier New"/>
                  <w:color w:val="0000ED"/>
                  <w:sz w:val="18"/>
                </w:rPr>
                <w:t>MessageAttemptsTransactionEvent</w:t>
              </w:r>
              <w:r>
                <w:rPr>
                  <w:rFonts w:ascii="Courier New"/>
                  <w:color w:val="0000ED"/>
                  <w:spacing w:val="-69"/>
                  <w:sz w:val="18"/>
                </w:rPr>
                <w:t xml:space="preserve"> </w:t>
              </w:r>
            </w:hyperlink>
            <w:r>
              <w:rPr>
                <w:sz w:val="18"/>
              </w:rPr>
              <w:t>not</w:t>
            </w:r>
            <w:r>
              <w:rPr>
                <w:spacing w:val="-4"/>
                <w:sz w:val="18"/>
              </w:rPr>
              <w:t xml:space="preserve"> </w:t>
            </w:r>
            <w:r>
              <w:rPr>
                <w:sz w:val="18"/>
              </w:rPr>
              <w:t>reached.</w:t>
            </w:r>
          </w:p>
          <w:p w:rsidR="000F652E" w:rsidRDefault="000459B2">
            <w:pPr>
              <w:pStyle w:val="TableParagraph"/>
              <w:numPr>
                <w:ilvl w:val="0"/>
                <w:numId w:val="115"/>
              </w:numPr>
              <w:tabs>
                <w:tab w:val="left" w:pos="241"/>
              </w:tabs>
              <w:spacing w:before="0" w:line="224" w:lineRule="exact"/>
              <w:ind w:hanging="201"/>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waits</w:t>
            </w:r>
            <w:r>
              <w:rPr>
                <w:spacing w:val="-6"/>
                <w:sz w:val="18"/>
              </w:rPr>
              <w:t xml:space="preserve"> </w:t>
            </w:r>
            <w:r>
              <w:rPr>
                <w:sz w:val="18"/>
              </w:rPr>
              <w:t>the</w:t>
            </w:r>
            <w:r>
              <w:rPr>
                <w:spacing w:val="-6"/>
                <w:sz w:val="18"/>
              </w:rPr>
              <w:t xml:space="preserve"> </w:t>
            </w:r>
            <w:r>
              <w:rPr>
                <w:sz w:val="18"/>
              </w:rPr>
              <w:t>number</w:t>
            </w:r>
            <w:r>
              <w:rPr>
                <w:spacing w:val="-6"/>
                <w:sz w:val="18"/>
              </w:rPr>
              <w:t xml:space="preserve"> </w:t>
            </w:r>
            <w:r>
              <w:rPr>
                <w:sz w:val="18"/>
              </w:rPr>
              <w:t>of</w:t>
            </w:r>
            <w:r>
              <w:rPr>
                <w:spacing w:val="-6"/>
                <w:sz w:val="18"/>
              </w:rPr>
              <w:t xml:space="preserve"> </w:t>
            </w:r>
            <w:r>
              <w:rPr>
                <w:sz w:val="18"/>
              </w:rPr>
              <w:t>preceding</w:t>
            </w:r>
            <w:r>
              <w:rPr>
                <w:spacing w:val="-6"/>
                <w:sz w:val="18"/>
              </w:rPr>
              <w:t xml:space="preserve"> </w:t>
            </w:r>
            <w:r>
              <w:rPr>
                <w:sz w:val="18"/>
              </w:rPr>
              <w:t>transmissions</w:t>
            </w:r>
            <w:r>
              <w:rPr>
                <w:spacing w:val="-6"/>
                <w:sz w:val="18"/>
              </w:rPr>
              <w:t xml:space="preserve"> </w:t>
            </w:r>
            <w:r>
              <w:rPr>
                <w:sz w:val="18"/>
              </w:rPr>
              <w:t>of</w:t>
            </w:r>
            <w:r>
              <w:rPr>
                <w:spacing w:val="-6"/>
                <w:sz w:val="18"/>
              </w:rPr>
              <w:t xml:space="preserve"> </w:t>
            </w:r>
            <w:r>
              <w:rPr>
                <w:sz w:val="18"/>
              </w:rPr>
              <w:t>this</w:t>
            </w:r>
            <w:r>
              <w:rPr>
                <w:spacing w:val="-6"/>
                <w:sz w:val="18"/>
              </w:rPr>
              <w:t xml:space="preserve"> </w:t>
            </w:r>
            <w:r>
              <w:rPr>
                <w:sz w:val="18"/>
              </w:rPr>
              <w:t>same</w:t>
            </w:r>
            <w:r>
              <w:rPr>
                <w:spacing w:val="-6"/>
                <w:sz w:val="18"/>
              </w:rPr>
              <w:t xml:space="preserve"> </w:t>
            </w:r>
            <w:r>
              <w:rPr>
                <w:sz w:val="18"/>
              </w:rPr>
              <w:t>message</w:t>
            </w:r>
          </w:p>
          <w:p w:rsidR="000F652E" w:rsidRDefault="000459B2">
            <w:pPr>
              <w:pStyle w:val="TableParagraph"/>
              <w:spacing w:before="52"/>
              <w:rPr>
                <w:sz w:val="18"/>
              </w:rPr>
            </w:pPr>
            <w:r>
              <w:rPr>
                <w:sz w:val="18"/>
              </w:rPr>
              <w:t xml:space="preserve">times </w:t>
            </w:r>
            <w:hyperlink w:anchor="_bookmark733" w:history="1">
              <w:r>
                <w:rPr>
                  <w:rFonts w:ascii="Courier New"/>
                  <w:color w:val="0000ED"/>
                  <w:sz w:val="18"/>
                </w:rPr>
                <w:t>MessageAttemptIntervalTransactionEvent</w:t>
              </w:r>
              <w:r>
                <w:rPr>
                  <w:rFonts w:ascii="Courier New"/>
                  <w:color w:val="0000ED"/>
                  <w:spacing w:val="-66"/>
                  <w:sz w:val="18"/>
                </w:rPr>
                <w:t xml:space="preserve"> </w:t>
              </w:r>
            </w:hyperlink>
            <w:r>
              <w:rPr>
                <w:sz w:val="18"/>
              </w:rPr>
              <w:t>seconds.</w:t>
            </w:r>
          </w:p>
          <w:p w:rsidR="000F652E" w:rsidRDefault="000459B2">
            <w:pPr>
              <w:pStyle w:val="TableParagraph"/>
              <w:numPr>
                <w:ilvl w:val="0"/>
                <w:numId w:val="115"/>
              </w:numPr>
              <w:tabs>
                <w:tab w:val="left" w:pos="241"/>
              </w:tabs>
              <w:spacing w:before="29"/>
              <w:ind w:hanging="201"/>
              <w:rPr>
                <w:sz w:val="18"/>
              </w:rPr>
            </w:pPr>
            <w:r>
              <w:rPr>
                <w:sz w:val="18"/>
              </w:rPr>
              <w:t>The Charging Station resends the transaction-related message to the</w:t>
            </w:r>
            <w:r>
              <w:rPr>
                <w:spacing w:val="-20"/>
                <w:sz w:val="18"/>
              </w:rPr>
              <w:t xml:space="preserve"> </w:t>
            </w:r>
            <w:r>
              <w:rPr>
                <w:sz w:val="18"/>
              </w:rPr>
              <w:t>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97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line="227" w:lineRule="exact"/>
              <w:rPr>
                <w:rFonts w:ascii="Roboto"/>
                <w:b/>
                <w:sz w:val="18"/>
              </w:rPr>
            </w:pPr>
            <w:r>
              <w:rPr>
                <w:rFonts w:ascii="Roboto"/>
                <w:b/>
                <w:sz w:val="18"/>
              </w:rPr>
              <w:t>Successful postcondition:</w:t>
            </w:r>
          </w:p>
          <w:p w:rsidR="000F652E" w:rsidRDefault="000459B2">
            <w:pPr>
              <w:pStyle w:val="TableParagraph"/>
              <w:spacing w:before="0" w:line="235" w:lineRule="auto"/>
              <w:ind w:right="-12"/>
              <w:rPr>
                <w:sz w:val="18"/>
              </w:rPr>
            </w:pPr>
            <w:r>
              <w:rPr>
                <w:sz w:val="18"/>
              </w:rPr>
              <w:t xml:space="preserve">MessageAttemptsTransactionEvent is </w:t>
            </w:r>
            <w:r>
              <w:rPr>
                <w:rFonts w:ascii="Roboto"/>
                <w:i/>
                <w:sz w:val="18"/>
              </w:rPr>
              <w:t xml:space="preserve">not </w:t>
            </w:r>
            <w:r>
              <w:rPr>
                <w:sz w:val="18"/>
              </w:rPr>
              <w:t>reached AND the transaction-related message is accepted. MessageAttemptsTransactionEvent is reached AND the transaction-related message is</w:t>
            </w:r>
          </w:p>
          <w:p w:rsidR="000F652E" w:rsidRDefault="000459B2">
            <w:pPr>
              <w:pStyle w:val="TableParagraph"/>
              <w:spacing w:before="50"/>
              <w:rPr>
                <w:sz w:val="18"/>
              </w:rPr>
            </w:pPr>
            <w:r>
              <w:rPr>
                <w:sz w:val="18"/>
              </w:rPr>
              <w:t>disposed.</w:t>
            </w:r>
          </w:p>
          <w:p w:rsidR="000F652E" w:rsidRDefault="000459B2">
            <w:pPr>
              <w:pStyle w:val="TableParagraph"/>
              <w:spacing w:before="38" w:line="227" w:lineRule="exact"/>
              <w:rPr>
                <w:rFonts w:ascii="Roboto"/>
                <w:b/>
                <w:sz w:val="18"/>
              </w:rPr>
            </w:pPr>
            <w:r>
              <w:rPr>
                <w:rFonts w:ascii="Roboto"/>
                <w:b/>
                <w:sz w:val="18"/>
              </w:rPr>
              <w:t>Failure postcondition:</w:t>
            </w:r>
          </w:p>
          <w:p w:rsidR="000F652E" w:rsidRDefault="000459B2">
            <w:pPr>
              <w:pStyle w:val="TableParagraph"/>
              <w:spacing w:before="0" w:line="237" w:lineRule="auto"/>
              <w:ind w:right="-5"/>
              <w:rPr>
                <w:sz w:val="18"/>
              </w:rPr>
            </w:pPr>
            <w:r>
              <w:rPr>
                <w:sz w:val="18"/>
              </w:rPr>
              <w:t xml:space="preserve">MessageAttemptsTransactionEvent is </w:t>
            </w:r>
            <w:r>
              <w:rPr>
                <w:rFonts w:ascii="Roboto"/>
                <w:i/>
                <w:sz w:val="18"/>
              </w:rPr>
              <w:t xml:space="preserve">not </w:t>
            </w:r>
            <w:r>
              <w:rPr>
                <w:sz w:val="18"/>
              </w:rPr>
              <w:t>reached AND the transaction-related message is disposed. MessageAttemptsTransactionEvent is reached AND the transaction-related message is accepted.</w:t>
            </w:r>
          </w:p>
        </w:tc>
      </w:tr>
    </w:tbl>
    <w:p w:rsidR="000F652E" w:rsidRDefault="00525094">
      <w:pPr>
        <w:pStyle w:val="BodyText"/>
        <w:spacing w:before="9"/>
        <w:rPr>
          <w:rFonts w:ascii="Roboto"/>
          <w:i/>
          <w:sz w:val="16"/>
        </w:rPr>
      </w:pPr>
      <w:r w:rsidRPr="00525094">
        <w:pict>
          <v:shape id="_x0000_s5533" type="#_x0000_t202" style="position:absolute;margin-left:132.5pt;margin-top:13.4pt;width:69.95pt;height:16.55pt;z-index:-15378944;mso-wrap-distance-left:0;mso-wrap-distance-right:0;mso-position-horizontal-relative:page;mso-position-vertical-relative:text" fillcolor="#fefecd" strokecolor="#a70036" strokeweight=".28903mm">
            <v:textbox inset="0,0,0,0">
              <w:txbxContent>
                <w:p w:rsidR="000459B2" w:rsidRDefault="000459B2">
                  <w:pPr>
                    <w:spacing w:before="69"/>
                    <w:ind w:left="68"/>
                    <w:rPr>
                      <w:rFonts w:ascii="Arial"/>
                      <w:sz w:val="15"/>
                    </w:rPr>
                  </w:pPr>
                  <w:r>
                    <w:rPr>
                      <w:rFonts w:ascii="Arial"/>
                      <w:w w:val="110"/>
                      <w:sz w:val="15"/>
                    </w:rPr>
                    <w:t>Charging Station</w:t>
                  </w:r>
                </w:p>
              </w:txbxContent>
            </v:textbox>
            <w10:wrap type="topAndBottom" anchorx="page"/>
          </v:shape>
        </w:pict>
      </w:r>
      <w:r w:rsidRPr="00525094">
        <w:pict>
          <v:shape id="_x0000_s5532" type="#_x0000_t202" style="position:absolute;margin-left:342.75pt;margin-top:13.4pt;width:29.5pt;height:16.55pt;z-index:-15378432;mso-wrap-distance-left:0;mso-wrap-distance-right:0;mso-position-horizontal-relative:page;mso-position-vertical-relative:text" fillcolor="#fefecd" strokecolor="#a70036" strokeweight=".28903mm">
            <v:textbox inset="0,0,0,0">
              <w:txbxContent>
                <w:p w:rsidR="000459B2" w:rsidRDefault="000459B2">
                  <w:pPr>
                    <w:spacing w:before="69"/>
                    <w:ind w:left="68"/>
                    <w:rPr>
                      <w:rFonts w:ascii="Arial"/>
                      <w:sz w:val="15"/>
                    </w:rPr>
                  </w:pPr>
                  <w:r>
                    <w:rPr>
                      <w:rFonts w:ascii="Arial"/>
                      <w:sz w:val="15"/>
                    </w:rPr>
                    <w:t>CSMS</w:t>
                  </w:r>
                </w:p>
              </w:txbxContent>
            </v:textbox>
            <w10:wrap type="topAndBottom" anchorx="page"/>
          </v:shape>
        </w:pict>
      </w:r>
    </w:p>
    <w:p w:rsidR="000F652E" w:rsidRDefault="00525094">
      <w:pPr>
        <w:pStyle w:val="BodyText"/>
        <w:ind w:left="1820"/>
        <w:rPr>
          <w:rFonts w:ascii="Roboto"/>
          <w:sz w:val="20"/>
        </w:rPr>
      </w:pPr>
      <w:r>
        <w:rPr>
          <w:rFonts w:ascii="Roboto"/>
          <w:sz w:val="20"/>
        </w:rPr>
      </w:r>
      <w:r>
        <w:rPr>
          <w:rFonts w:ascii="Roboto"/>
          <w:sz w:val="20"/>
        </w:rPr>
        <w:pict>
          <v:group id="_x0000_s5492" style="width:358.4pt;height:186.9pt;mso-position-horizontal-relative:char;mso-position-vertical-relative:line" coordsize="7168,3738">
            <v:shape id="_x0000_s5531" style="position:absolute;left:895;top:1184;width:110;height:1742" coordorigin="896,1184" coordsize="110,1742" o:spt="100" adj="0,,0" path="m896,1502r109,l1005,1184r-109,l896,1502xm896,2926r109,l1005,1982r-109,l896,2926xe" filled="f" strokecolor="#a70036" strokeweight=".19267mm">
              <v:stroke joinstyle="round"/>
              <v:formulas/>
              <v:path arrowok="t" o:connecttype="segments"/>
            </v:shape>
            <v:rect id="_x0000_s5530" style="position:absolute;left:10;top:503;width:7089;height:2588" stroked="f"/>
            <v:shape id="_x0000_s5529" style="position:absolute;left:10;top:503;width:7089;height:2588" coordorigin="11,504" coordsize="7089,2588" o:spt="100" adj="0,,0" path="m11,3091r7089,l7100,504,11,504r,2587xm120,3015r5057,l5177,768r-5057,l120,3015xe" filled="f" strokeweight=".38533mm">
              <v:stroke joinstyle="round"/>
              <v:formulas/>
              <v:path arrowok="t" o:connecttype="segments"/>
            </v:shape>
            <v:shape id="_x0000_s5528" style="position:absolute;left:950;width:2;height:3738" coordorigin="950" coordsize="0,3738" o:spt="100" adj="0,,0" path="m950,2926r,811m950,1502r,480m950,r,1184e" filled="f" strokecolor="#a70036" strokeweight=".19267mm">
              <v:stroke dashstyle="longDash" joinstyle="round"/>
              <v:formulas/>
              <v:path arrowok="t" o:connecttype="segments"/>
            </v:shape>
            <v:line id="_x0000_s5527" style="position:absolute" from="4751,0" to="4751,3737" strokecolor="#a70036" strokeweight=".19267mm">
              <v:stroke dashstyle="longDash"/>
            </v:line>
            <v:shape id="_x0000_s5526" style="position:absolute;left:895;top:1184;width:110;height:1742" coordorigin="896,1184" coordsize="110,1742" o:spt="100" adj="0,,0" path="m896,1502r109,l1005,1184r-109,l896,1502xm896,2926r109,l1005,1982r-109,l896,2926xe" filled="f" strokecolor="#a70036" strokeweight=".19267mm">
              <v:stroke joinstyle="round"/>
              <v:formulas/>
              <v:path arrowok="t" o:connecttype="segments"/>
            </v:shape>
            <v:shape id="_x0000_s5525" style="position:absolute;left:4620;top:294;width:110;height:88" coordorigin="4620,295" coordsize="110,88" path="m4620,295r44,44l4620,382r109,-43l4620,295xe" fillcolor="#a70036" stroked="f">
              <v:path arrowok="t"/>
            </v:shape>
            <v:shape id="_x0000_s5524" style="position:absolute;left:950;top:294;width:3780;height:88" coordorigin="950,295" coordsize="3780,88" o:spt="100" adj="0,,0" path="m4620,295r109,44l4620,382r44,-43l4620,295xm950,339r3736,e" filled="f" strokecolor="#a70036" strokeweight=".19267mm">
              <v:stroke joinstyle="round"/>
              <v:formulas/>
              <v:path arrowok="t" o:connecttype="segments"/>
            </v:shape>
            <v:rect id="_x0000_s5523" style="position:absolute;left:10;top:503;width:7089;height:2588" filled="f" strokeweight=".38536mm"/>
            <v:shape id="_x0000_s5522" style="position:absolute;left:10;top:503;width:842;height:186" coordorigin="11,504" coordsize="842,186" path="m852,504r-841,l11,690r732,l852,580r,-76xe" fillcolor="#ededed" stroked="f">
              <v:path arrowok="t"/>
            </v:shape>
            <v:shape id="_x0000_s5521" style="position:absolute;left:10;top:503;width:5167;height:2512" coordorigin="11,504" coordsize="5167,2512" o:spt="100" adj="0,,0" path="m11,504r841,l852,580,743,690r-732,l11,504xm120,3015r5057,l5177,768r-5057,l120,3015xe" filled="f" strokeweight=".38533mm">
              <v:stroke joinstyle="round"/>
              <v:formulas/>
              <v:path arrowok="t" o:connecttype="segments"/>
            </v:shape>
            <v:shape id="_x0000_s5520" style="position:absolute;left:120;top:767;width:700;height:186" coordorigin="120,768" coordsize="700,186" path="m819,768r-699,l120,953r590,l819,844r,-76xe" fillcolor="#ededed" stroked="f">
              <v:path arrowok="t"/>
            </v:shape>
            <v:shape id="_x0000_s5519" style="position:absolute;left:120;top:767;width:700;height:186" coordorigin="120,768" coordsize="700,186" path="m120,768r699,l819,844,710,953r-590,l120,768xe" filled="f" strokeweight=".38536mm">
              <v:path arrowok="t"/>
            </v:shape>
            <v:shape id="_x0000_s5518" style="position:absolute;left:1015;top:1140;width:110;height:88" coordorigin="1016,1140" coordsize="110,88" path="m1125,1140r-109,44l1125,1228r-44,-44l1125,1140xe" fillcolor="#a70036" stroked="f">
              <v:path arrowok="t"/>
            </v:shape>
            <v:shape id="_x0000_s5517" style="position:absolute;left:1015;top:1140;width:110;height:88" coordorigin="1016,1140" coordsize="110,88" path="m1125,1140r-109,44l1125,1228r-44,-44l1125,1140xe" filled="f" strokecolor="#a70036" strokeweight=".19267mm">
              <v:path arrowok="t"/>
            </v:shape>
            <v:line id="_x0000_s5516" style="position:absolute" from="1059,1184" to="4740,1184" strokecolor="#a70036" strokeweight=".19269mm">
              <v:stroke dashstyle="longDash"/>
            </v:line>
            <v:shape id="_x0000_s5515" type="#_x0000_t75" style="position:absolute;left:6924;top:1442;width:244;height:110">
              <v:imagedata r:id="rId198" o:title=""/>
            </v:shape>
            <v:line id="_x0000_s5514" style="position:absolute" from="950,1502" to="6996,1502" strokecolor="#a70036" strokeweight=".19269mm"/>
            <v:line id="_x0000_s5513" style="position:absolute" from="120,1602" to="5177,1602" strokeweight=".19269mm">
              <v:stroke dashstyle="longDash"/>
            </v:line>
            <v:shape id="_x0000_s5512" style="position:absolute;left:1015;top:1938;width:110;height:88" coordorigin="1016,1939" coordsize="110,88" path="m1125,1939r-109,43l1125,2026r-44,-44l1125,1939xe" fillcolor="#a70036" stroked="f">
              <v:path arrowok="t"/>
            </v:shape>
            <v:shape id="_x0000_s5511" style="position:absolute;left:1015;top:1938;width:110;height:88" coordorigin="1016,1939" coordsize="110,88" path="m1125,1939r-109,43l1125,2026r-44,-44l1125,1939xe" filled="f" strokecolor="#a70036" strokeweight=".19267mm">
              <v:path arrowok="t"/>
            </v:shape>
            <v:line id="_x0000_s5510" style="position:absolute" from="1059,1982" to="4740,1982" strokecolor="#a70036" strokeweight=".19269mm">
              <v:stroke dashstyle="longDash"/>
            </v:line>
            <v:shape id="_x0000_s5509" style="position:absolute;left:1004;top:2467;width:459;height:142" coordorigin="1005,2467" coordsize="459,142" o:spt="100" adj="0,,0" path="m1005,2467r459,m1464,2467r,142m1016,2609r448,e" filled="f" strokecolor="#a70036" strokeweight=".19267mm">
              <v:stroke joinstyle="round"/>
              <v:formulas/>
              <v:path arrowok="t" o:connecttype="segments"/>
            </v:shape>
            <v:shape id="_x0000_s5508" style="position:absolute;left:1015;top:2565;width:110;height:88" coordorigin="1016,2566" coordsize="110,88" path="m1125,2566r-109,43l1125,2653r-44,-44l1125,2566xe" fillcolor="#a70036" stroked="f">
              <v:path arrowok="t"/>
            </v:shape>
            <v:shape id="_x0000_s5507" style="position:absolute;left:1015;top:2565;width:110;height:88" coordorigin="1016,2566" coordsize="110,88" path="m1125,2566r-109,43l1125,2653r-44,-44l1125,2566xe" filled="f" strokecolor="#a70036" strokeweight=".19267mm">
              <v:path arrowok="t"/>
            </v:shape>
            <v:shape id="_x0000_s5506" style="position:absolute;left:4620;top:2882;width:110;height:88" coordorigin="4620,2882" coordsize="110,88" path="m4620,2882r44,44l4620,2970r109,-44l4620,2882xe" fillcolor="#a70036" stroked="f">
              <v:path arrowok="t"/>
            </v:shape>
            <v:shape id="_x0000_s5505" style="position:absolute;left:950;top:2882;width:3780;height:659" coordorigin="950,2882" coordsize="3780,659" o:spt="100" adj="0,,0" path="m4620,2882r109,44l4620,2970r44,-44l4620,2882xm950,2926r3736,m950,3399r459,m1409,3399r,142m961,3541r448,e" filled="f" strokecolor="#a70036" strokeweight=".19267mm">
              <v:stroke joinstyle="round"/>
              <v:formulas/>
              <v:path arrowok="t" o:connecttype="segments"/>
            </v:shape>
            <v:shape id="_x0000_s5504" style="position:absolute;left:961;top:3497;width:110;height:88" coordorigin="961,3497" coordsize="110,88" path="m1070,3497r-109,44l1070,3584r-43,-43l1070,3497xe" fillcolor="#a70036" stroked="f">
              <v:path arrowok="t"/>
            </v:shape>
            <v:shape id="_x0000_s5503" style="position:absolute;left:961;top:3497;width:110;height:88" coordorigin="961,3497" coordsize="110,88" path="m1070,3497r-109,44l1070,3584r-43,-43l1070,3497xe" filled="f" strokecolor="#a70036" strokeweight=".19267mm">
              <v:path arrowok="t"/>
            </v:shape>
            <v:shape id="_x0000_s5502" type="#_x0000_t202" style="position:absolute;left:1026;top:156;width:2719;height:159" filled="f" stroked="f">
              <v:textbox inset="0,0,0,0">
                <w:txbxContent>
                  <w:p w:rsidR="000459B2" w:rsidRDefault="000459B2">
                    <w:pPr>
                      <w:spacing w:line="158" w:lineRule="exact"/>
                      <w:rPr>
                        <w:rFonts w:ascii="Arial"/>
                        <w:sz w:val="14"/>
                      </w:rPr>
                    </w:pPr>
                    <w:r>
                      <w:rPr>
                        <w:rFonts w:ascii="Arial"/>
                        <w:w w:val="115"/>
                        <w:sz w:val="14"/>
                      </w:rPr>
                      <w:t>transaction related message request()</w:t>
                    </w:r>
                  </w:p>
                </w:txbxContent>
              </v:textbox>
            </v:shape>
            <v:shape id="_x0000_s5501" type="#_x0000_t202" style="position:absolute;left:4793;top:528;width:2272;height:135" filled="f" stroked="f">
              <v:textbox inset="0,0,0,0">
                <w:txbxContent>
                  <w:p w:rsidR="000459B2" w:rsidRDefault="000459B2">
                    <w:pPr>
                      <w:spacing w:line="134" w:lineRule="exact"/>
                      <w:rPr>
                        <w:rFonts w:ascii="Arial"/>
                        <w:b/>
                        <w:sz w:val="12"/>
                      </w:rPr>
                    </w:pPr>
                    <w:r>
                      <w:rPr>
                        <w:rFonts w:ascii="Arial"/>
                        <w:b/>
                        <w:w w:val="120"/>
                        <w:sz w:val="12"/>
                      </w:rPr>
                      <w:t>sageAttemptsTransactionEvent]</w:t>
                    </w:r>
                  </w:p>
                </w:txbxContent>
              </v:textbox>
            </v:shape>
            <v:shape id="_x0000_s5500" type="#_x0000_t202" style="position:absolute;left:1026;top:2118;width:3614;height:1256" filled="f" stroked="f">
              <v:textbox inset="0,0,0,0">
                <w:txbxContent>
                  <w:p w:rsidR="000459B2" w:rsidRDefault="000459B2">
                    <w:pPr>
                      <w:spacing w:line="247" w:lineRule="auto"/>
                      <w:ind w:left="54"/>
                      <w:rPr>
                        <w:rFonts w:ascii="Arial"/>
                        <w:sz w:val="14"/>
                      </w:rPr>
                    </w:pPr>
                    <w:r>
                      <w:rPr>
                        <w:rFonts w:ascii="Arial"/>
                        <w:w w:val="115"/>
                        <w:sz w:val="14"/>
                      </w:rPr>
                      <w:t xml:space="preserve">wait number of attempts x </w:t>
                    </w:r>
                    <w:r>
                      <w:rPr>
                        <w:rFonts w:ascii="Arial"/>
                        <w:w w:val="110"/>
                        <w:sz w:val="14"/>
                      </w:rPr>
                      <w:t>MessageAttemptIntervalTransactionEvent seconds</w:t>
                    </w:r>
                  </w:p>
                  <w:p w:rsidR="000459B2" w:rsidRDefault="000459B2">
                    <w:pPr>
                      <w:spacing w:before="45" w:line="472" w:lineRule="exact"/>
                      <w:ind w:right="1805"/>
                      <w:rPr>
                        <w:rFonts w:ascii="Arial"/>
                        <w:sz w:val="14"/>
                      </w:rPr>
                    </w:pPr>
                    <w:r>
                      <w:rPr>
                        <w:rFonts w:ascii="Arial"/>
                        <w:w w:val="115"/>
                        <w:sz w:val="14"/>
                      </w:rPr>
                      <w:t xml:space="preserve">resend message() </w:t>
                    </w:r>
                    <w:r>
                      <w:rPr>
                        <w:rFonts w:ascii="Arial"/>
                        <w:w w:val="110"/>
                        <w:sz w:val="14"/>
                      </w:rPr>
                      <w:t>dispose message()</w:t>
                    </w:r>
                  </w:p>
                </w:txbxContent>
              </v:textbox>
            </v:shape>
            <v:shape id="_x0000_s5499" type="#_x0000_t202" style="position:absolute;left:955;top:1607;width:3791;height:370" filled="f" stroked="f">
              <v:textbox inset="0,0,0,0">
                <w:txbxContent>
                  <w:p w:rsidR="000459B2" w:rsidRDefault="000459B2">
                    <w:pPr>
                      <w:spacing w:line="132" w:lineRule="exact"/>
                      <w:ind w:left="-42"/>
                      <w:rPr>
                        <w:rFonts w:ascii="Arial"/>
                        <w:b/>
                        <w:sz w:val="12"/>
                      </w:rPr>
                    </w:pPr>
                    <w:r>
                      <w:rPr>
                        <w:rFonts w:ascii="Arial"/>
                        <w:b/>
                        <w:w w:val="125"/>
                        <w:sz w:val="12"/>
                      </w:rPr>
                      <w:t>e not accepted]</w:t>
                    </w:r>
                  </w:p>
                  <w:p w:rsidR="000459B2" w:rsidRDefault="000459B2">
                    <w:pPr>
                      <w:spacing w:before="58"/>
                      <w:ind w:left="234"/>
                      <w:rPr>
                        <w:rFonts w:ascii="Arial"/>
                        <w:sz w:val="14"/>
                      </w:rPr>
                    </w:pPr>
                    <w:r>
                      <w:rPr>
                        <w:rFonts w:ascii="Arial"/>
                        <w:w w:val="115"/>
                        <w:sz w:val="14"/>
                      </w:rPr>
                      <w:t>failure to process the message()</w:t>
                    </w:r>
                  </w:p>
                </w:txbxContent>
              </v:textbox>
            </v:shape>
            <v:shape id="_x0000_s5498" type="#_x0000_t202" style="position:absolute;left:131;top:1607;width:814;height:1435" filled="f" stroked="f">
              <v:textbox inset="0,0,0,0">
                <w:txbxContent>
                  <w:p w:rsidR="000459B2" w:rsidRDefault="000459B2">
                    <w:pPr>
                      <w:spacing w:line="132" w:lineRule="exact"/>
                      <w:ind w:left="43"/>
                      <w:rPr>
                        <w:rFonts w:ascii="Arial"/>
                        <w:b/>
                        <w:sz w:val="12"/>
                      </w:rPr>
                    </w:pPr>
                    <w:r>
                      <w:rPr>
                        <w:rFonts w:ascii="Arial"/>
                        <w:b/>
                        <w:w w:val="125"/>
                        <w:sz w:val="12"/>
                      </w:rPr>
                      <w:t>[if messag</w:t>
                    </w:r>
                  </w:p>
                </w:txbxContent>
              </v:textbox>
            </v:shape>
            <v:shape id="_x0000_s5497" type="#_x0000_t202" style="position:absolute;left:955;top:1189;width:3791;height:308" filled="f" stroked="f">
              <v:textbox inset="0,0,0,0">
                <w:txbxContent>
                  <w:p w:rsidR="000459B2" w:rsidRDefault="000459B2">
                    <w:pPr>
                      <w:spacing w:before="127"/>
                      <w:ind w:left="70"/>
                      <w:rPr>
                        <w:rFonts w:ascii="Arial"/>
                        <w:sz w:val="14"/>
                      </w:rPr>
                    </w:pPr>
                    <w:r>
                      <w:rPr>
                        <w:rFonts w:ascii="Arial"/>
                        <w:w w:val="115"/>
                        <w:sz w:val="14"/>
                      </w:rPr>
                      <w:t>Continue processing next message()</w:t>
                    </w:r>
                  </w:p>
                </w:txbxContent>
              </v:textbox>
            </v:shape>
            <v:shape id="_x0000_s5496" type="#_x0000_t202" style="position:absolute;left:955;top:778;width:3791;height:401" filled="f" stroked="f">
              <v:textbox inset="0,0,0,0">
                <w:txbxContent>
                  <w:p w:rsidR="000459B2" w:rsidRDefault="000459B2">
                    <w:pPr>
                      <w:spacing w:before="10"/>
                      <w:ind w:left="27"/>
                      <w:rPr>
                        <w:rFonts w:ascii="Arial"/>
                        <w:b/>
                        <w:sz w:val="12"/>
                      </w:rPr>
                    </w:pPr>
                    <w:r>
                      <w:rPr>
                        <w:rFonts w:ascii="Arial"/>
                        <w:b/>
                        <w:w w:val="125"/>
                        <w:sz w:val="12"/>
                      </w:rPr>
                      <w:t>[if message delivered successfully]</w:t>
                    </w:r>
                  </w:p>
                  <w:p w:rsidR="000459B2" w:rsidRDefault="000459B2">
                    <w:pPr>
                      <w:spacing w:before="72"/>
                      <w:ind w:left="234"/>
                      <w:rPr>
                        <w:rFonts w:ascii="Arial"/>
                        <w:sz w:val="14"/>
                      </w:rPr>
                    </w:pPr>
                    <w:r>
                      <w:rPr>
                        <w:rFonts w:ascii="Arial"/>
                        <w:w w:val="115"/>
                        <w:sz w:val="14"/>
                      </w:rPr>
                      <w:t>transaction related message response()</w:t>
                    </w:r>
                  </w:p>
                </w:txbxContent>
              </v:textbox>
            </v:shape>
            <v:shape id="_x0000_s5495" type="#_x0000_t202" style="position:absolute;left:131;top:778;width:814;height:819" filled="f" stroked="f">
              <v:textbox inset="0,0,0,0">
                <w:txbxContent>
                  <w:p w:rsidR="000459B2" w:rsidRDefault="000459B2">
                    <w:pPr>
                      <w:ind w:left="152"/>
                      <w:rPr>
                        <w:rFonts w:ascii="Arial"/>
                        <w:b/>
                        <w:sz w:val="14"/>
                      </w:rPr>
                    </w:pPr>
                    <w:r>
                      <w:rPr>
                        <w:rFonts w:ascii="Arial"/>
                        <w:b/>
                        <w:w w:val="125"/>
                        <w:sz w:val="14"/>
                      </w:rPr>
                      <w:t>alt</w:t>
                    </w:r>
                  </w:p>
                </w:txbxContent>
              </v:textbox>
            </v:shape>
            <v:shape id="_x0000_s5494" type="#_x0000_t202" style="position:absolute;left:955;top:514;width:3791;height:242" filled="f" stroked="f">
              <v:textbox inset="0,0,0,0">
                <w:txbxContent>
                  <w:p w:rsidR="000459B2" w:rsidRDefault="000459B2">
                    <w:pPr>
                      <w:spacing w:before="10"/>
                      <w:ind w:left="60" w:right="-58"/>
                      <w:rPr>
                        <w:rFonts w:ascii="Arial"/>
                        <w:b/>
                        <w:sz w:val="12"/>
                      </w:rPr>
                    </w:pPr>
                    <w:r>
                      <w:rPr>
                        <w:rFonts w:ascii="Arial"/>
                        <w:b/>
                        <w:w w:val="125"/>
                        <w:sz w:val="12"/>
                      </w:rPr>
                      <w:t>[while</w:t>
                    </w:r>
                    <w:r>
                      <w:rPr>
                        <w:rFonts w:ascii="Arial"/>
                        <w:b/>
                        <w:spacing w:val="-10"/>
                        <w:w w:val="125"/>
                        <w:sz w:val="12"/>
                      </w:rPr>
                      <w:t xml:space="preserve"> </w:t>
                    </w:r>
                    <w:r>
                      <w:rPr>
                        <w:rFonts w:ascii="Arial"/>
                        <w:b/>
                        <w:w w:val="125"/>
                        <w:sz w:val="12"/>
                      </w:rPr>
                      <w:t>number</w:t>
                    </w:r>
                    <w:r>
                      <w:rPr>
                        <w:rFonts w:ascii="Arial"/>
                        <w:b/>
                        <w:spacing w:val="-9"/>
                        <w:w w:val="125"/>
                        <w:sz w:val="12"/>
                      </w:rPr>
                      <w:t xml:space="preserve"> </w:t>
                    </w:r>
                    <w:r>
                      <w:rPr>
                        <w:rFonts w:ascii="Arial"/>
                        <w:b/>
                        <w:w w:val="125"/>
                        <w:sz w:val="12"/>
                      </w:rPr>
                      <w:t>of</w:t>
                    </w:r>
                    <w:r>
                      <w:rPr>
                        <w:rFonts w:ascii="Arial"/>
                        <w:b/>
                        <w:spacing w:val="-9"/>
                        <w:w w:val="125"/>
                        <w:sz w:val="12"/>
                      </w:rPr>
                      <w:t xml:space="preserve"> </w:t>
                    </w:r>
                    <w:r>
                      <w:rPr>
                        <w:rFonts w:ascii="Arial"/>
                        <w:b/>
                        <w:w w:val="125"/>
                        <w:sz w:val="12"/>
                      </w:rPr>
                      <w:t>messages</w:t>
                    </w:r>
                    <w:r>
                      <w:rPr>
                        <w:rFonts w:ascii="Arial"/>
                        <w:b/>
                        <w:spacing w:val="-9"/>
                        <w:w w:val="125"/>
                        <w:sz w:val="12"/>
                      </w:rPr>
                      <w:t xml:space="preserve"> </w:t>
                    </w:r>
                    <w:r>
                      <w:rPr>
                        <w:rFonts w:ascii="Arial"/>
                        <w:b/>
                        <w:w w:val="125"/>
                        <w:sz w:val="12"/>
                      </w:rPr>
                      <w:t>sent</w:t>
                    </w:r>
                    <w:r>
                      <w:rPr>
                        <w:rFonts w:ascii="Arial"/>
                        <w:b/>
                        <w:spacing w:val="-9"/>
                        <w:w w:val="125"/>
                        <w:sz w:val="12"/>
                      </w:rPr>
                      <w:t xml:space="preserve"> </w:t>
                    </w:r>
                    <w:r>
                      <w:rPr>
                        <w:rFonts w:ascii="Arial"/>
                        <w:b/>
                        <w:w w:val="125"/>
                        <w:sz w:val="12"/>
                      </w:rPr>
                      <w:t>has</w:t>
                    </w:r>
                    <w:r>
                      <w:rPr>
                        <w:rFonts w:ascii="Arial"/>
                        <w:b/>
                        <w:spacing w:val="-9"/>
                        <w:w w:val="125"/>
                        <w:sz w:val="12"/>
                      </w:rPr>
                      <w:t xml:space="preserve"> </w:t>
                    </w:r>
                    <w:r>
                      <w:rPr>
                        <w:rFonts w:ascii="Arial"/>
                        <w:b/>
                        <w:w w:val="125"/>
                        <w:sz w:val="12"/>
                      </w:rPr>
                      <w:t>not</w:t>
                    </w:r>
                    <w:r>
                      <w:rPr>
                        <w:rFonts w:ascii="Arial"/>
                        <w:b/>
                        <w:spacing w:val="-9"/>
                        <w:w w:val="125"/>
                        <w:sz w:val="12"/>
                      </w:rPr>
                      <w:t xml:space="preserve"> </w:t>
                    </w:r>
                    <w:r>
                      <w:rPr>
                        <w:rFonts w:ascii="Arial"/>
                        <w:b/>
                        <w:w w:val="125"/>
                        <w:sz w:val="12"/>
                      </w:rPr>
                      <w:t>reached</w:t>
                    </w:r>
                    <w:r>
                      <w:rPr>
                        <w:rFonts w:ascii="Arial"/>
                        <w:b/>
                        <w:spacing w:val="-9"/>
                        <w:w w:val="125"/>
                        <w:sz w:val="12"/>
                      </w:rPr>
                      <w:t xml:space="preserve"> </w:t>
                    </w:r>
                    <w:r>
                      <w:rPr>
                        <w:rFonts w:ascii="Arial"/>
                        <w:b/>
                        <w:w w:val="125"/>
                        <w:sz w:val="12"/>
                      </w:rPr>
                      <w:t>Mes</w:t>
                    </w:r>
                  </w:p>
                </w:txbxContent>
              </v:textbox>
            </v:shape>
            <v:shape id="_x0000_s5493" type="#_x0000_t202" style="position:absolute;left:21;top:514;width:923;height:242" filled="f" stroked="f">
              <v:textbox inset="0,0,0,0">
                <w:txbxContent>
                  <w:p w:rsidR="000459B2" w:rsidRDefault="000459B2">
                    <w:pPr>
                      <w:ind w:left="152"/>
                      <w:rPr>
                        <w:rFonts w:ascii="Arial"/>
                        <w:b/>
                        <w:sz w:val="14"/>
                      </w:rPr>
                    </w:pPr>
                    <w:r>
                      <w:rPr>
                        <w:rFonts w:ascii="Arial"/>
                        <w:b/>
                        <w:w w:val="120"/>
                        <w:sz w:val="14"/>
                      </w:rPr>
                      <w:t>loop</w:t>
                    </w:r>
                  </w:p>
                </w:txbxContent>
              </v:textbox>
            </v:shape>
            <w10:wrap type="none"/>
            <w10:anchorlock/>
          </v:group>
        </w:pict>
      </w:r>
    </w:p>
    <w:p w:rsidR="000F652E" w:rsidRDefault="000459B2">
      <w:pPr>
        <w:spacing w:before="41"/>
        <w:ind w:left="120"/>
        <w:rPr>
          <w:rFonts w:ascii="Roboto"/>
          <w:i/>
          <w:sz w:val="18"/>
        </w:rPr>
      </w:pPr>
      <w:r>
        <w:rPr>
          <w:rFonts w:ascii="Roboto"/>
          <w:i/>
          <w:sz w:val="18"/>
        </w:rPr>
        <w:t>Figure 62. Sequence Diagram: Transaction-related message not accepted by CSMS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726"/>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8" w:line="230" w:lineRule="auto"/>
              <w:ind w:right="79"/>
              <w:rPr>
                <w:sz w:val="18"/>
              </w:rPr>
            </w:pPr>
            <w:r>
              <w:rPr>
                <w:sz w:val="18"/>
              </w:rPr>
              <w:t xml:space="preserve">This use case describes the expect behaviour when the CSMS does not accept a message, or does not reply within the message timeout, this is different from a situation where the communication between Charging Station and CSMS is </w:t>
            </w:r>
            <w:r>
              <w:rPr>
                <w:rFonts w:ascii="Roboto"/>
                <w:i/>
                <w:sz w:val="18"/>
              </w:rPr>
              <w:t>Offline</w:t>
            </w:r>
            <w:r>
              <w:rPr>
                <w:sz w:val="18"/>
              </w:rPr>
              <w:t>.</w:t>
            </w:r>
          </w:p>
        </w:tc>
      </w:tr>
    </w:tbl>
    <w:p w:rsidR="000F652E" w:rsidRDefault="000F652E">
      <w:pPr>
        <w:pStyle w:val="BodyText"/>
        <w:spacing w:before="2"/>
        <w:rPr>
          <w:rFonts w:ascii="Roboto"/>
          <w:i/>
          <w:sz w:val="20"/>
        </w:rPr>
      </w:pPr>
    </w:p>
    <w:p w:rsidR="000F652E" w:rsidRDefault="000459B2">
      <w:pPr>
        <w:pStyle w:val="Heading4"/>
      </w:pPr>
      <w:r>
        <w:t>E13 - Transaction-related message not accepted by CSMS - Requirements</w:t>
      </w:r>
    </w:p>
    <w:p w:rsidR="000F652E" w:rsidRDefault="000459B2">
      <w:pPr>
        <w:spacing w:before="224"/>
        <w:ind w:left="120"/>
        <w:rPr>
          <w:rFonts w:ascii="Roboto"/>
          <w:i/>
          <w:sz w:val="18"/>
        </w:rPr>
      </w:pPr>
      <w:r>
        <w:rPr>
          <w:rFonts w:ascii="Roboto"/>
          <w:i/>
          <w:sz w:val="18"/>
        </w:rPr>
        <w:t>Table 121. E13 -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365"/>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E13.FR.01</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02"/>
              <w:rPr>
                <w:sz w:val="18"/>
              </w:rPr>
            </w:pPr>
            <w:r>
              <w:rPr>
                <w:sz w:val="18"/>
              </w:rPr>
              <w:t xml:space="preserve">The number of times and the interval with which the Charging Station should retry such failed transaction-related messages MAY be configured using the </w:t>
            </w:r>
            <w:hyperlink w:anchor="_bookmark733" w:history="1">
              <w:r>
                <w:rPr>
                  <w:rFonts w:ascii="Courier New"/>
                  <w:color w:val="0000ED"/>
                  <w:sz w:val="18"/>
                </w:rPr>
                <w:t xml:space="preserve">MessageAttemptsTransactionEvent </w:t>
              </w:r>
            </w:hyperlink>
            <w:r>
              <w:rPr>
                <w:sz w:val="18"/>
              </w:rPr>
              <w:t xml:space="preserve">and </w:t>
            </w:r>
            <w:hyperlink w:anchor="_bookmark733" w:history="1">
              <w:r>
                <w:rPr>
                  <w:rFonts w:ascii="Courier New"/>
                  <w:color w:val="0000ED"/>
                  <w:sz w:val="18"/>
                </w:rPr>
                <w:t>MessageAttemptIntervalTransactionEvent</w:t>
              </w:r>
            </w:hyperlink>
            <w:r>
              <w:rPr>
                <w:rFonts w:ascii="Courier New"/>
                <w:color w:val="0000ED"/>
                <w:sz w:val="18"/>
              </w:rPr>
              <w:t xml:space="preserve"> </w:t>
            </w:r>
            <w:r>
              <w:rPr>
                <w:sz w:val="18"/>
              </w:rPr>
              <w:t>Configuration Variables.</w:t>
            </w:r>
          </w:p>
        </w:tc>
      </w:tr>
      <w:tr w:rsidR="000F652E">
        <w:trPr>
          <w:trHeight w:val="137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E13.FR.02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303"/>
              <w:jc w:val="both"/>
              <w:rPr>
                <w:sz w:val="18"/>
              </w:rPr>
            </w:pPr>
            <w:r>
              <w:rPr>
                <w:sz w:val="18"/>
              </w:rPr>
              <w:t>When</w:t>
            </w:r>
            <w:r>
              <w:rPr>
                <w:spacing w:val="-6"/>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encounters</w:t>
            </w:r>
            <w:r>
              <w:rPr>
                <w:spacing w:val="-6"/>
                <w:sz w:val="18"/>
              </w:rPr>
              <w:t xml:space="preserve"> </w:t>
            </w:r>
            <w:r>
              <w:rPr>
                <w:sz w:val="18"/>
              </w:rPr>
              <w:t>a</w:t>
            </w:r>
            <w:r>
              <w:rPr>
                <w:spacing w:val="-6"/>
                <w:sz w:val="18"/>
              </w:rPr>
              <w:t xml:space="preserve"> </w:t>
            </w:r>
            <w:r>
              <w:rPr>
                <w:sz w:val="18"/>
              </w:rPr>
              <w:t>first failure</w:t>
            </w:r>
            <w:r>
              <w:rPr>
                <w:spacing w:val="-8"/>
                <w:sz w:val="18"/>
              </w:rPr>
              <w:t xml:space="preserve"> </w:t>
            </w:r>
            <w:r>
              <w:rPr>
                <w:sz w:val="18"/>
              </w:rPr>
              <w:t>to</w:t>
            </w:r>
            <w:r>
              <w:rPr>
                <w:spacing w:val="-7"/>
                <w:sz w:val="18"/>
              </w:rPr>
              <w:t xml:space="preserve"> </w:t>
            </w:r>
            <w:r>
              <w:rPr>
                <w:sz w:val="18"/>
              </w:rPr>
              <w:t>deliver</w:t>
            </w:r>
            <w:r>
              <w:rPr>
                <w:spacing w:val="-8"/>
                <w:sz w:val="18"/>
              </w:rPr>
              <w:t xml:space="preserve"> </w:t>
            </w:r>
            <w:r>
              <w:rPr>
                <w:sz w:val="18"/>
              </w:rPr>
              <w:t>a</w:t>
            </w:r>
            <w:r>
              <w:rPr>
                <w:spacing w:val="-7"/>
                <w:sz w:val="18"/>
              </w:rPr>
              <w:t xml:space="preserve"> </w:t>
            </w:r>
            <w:r>
              <w:rPr>
                <w:sz w:val="18"/>
              </w:rPr>
              <w:t>certain</w:t>
            </w:r>
            <w:r>
              <w:rPr>
                <w:spacing w:val="-7"/>
                <w:sz w:val="18"/>
              </w:rPr>
              <w:t xml:space="preserve"> </w:t>
            </w:r>
            <w:r>
              <w:rPr>
                <w:sz w:val="18"/>
              </w:rPr>
              <w:t>transaction-related message.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3" w:line="237" w:lineRule="auto"/>
              <w:ind w:right="-3"/>
              <w:rPr>
                <w:sz w:val="18"/>
              </w:rPr>
            </w:pPr>
            <w:r>
              <w:rPr>
                <w:sz w:val="18"/>
              </w:rPr>
              <w:t xml:space="preserve">The Charging Station SHALL send this message again as long as it keeps resulting in a failure to process this message and it has not yet encountered as many failures to process this message for this message as specified in its </w:t>
            </w:r>
            <w:hyperlink w:anchor="_bookmark733" w:history="1">
              <w:r>
                <w:rPr>
                  <w:rFonts w:ascii="Courier New"/>
                  <w:color w:val="0000ED"/>
                  <w:sz w:val="18"/>
                </w:rPr>
                <w:t xml:space="preserve">MessageAttemptsTransactionEvent </w:t>
              </w:r>
            </w:hyperlink>
            <w:r>
              <w:rPr>
                <w:sz w:val="18"/>
              </w:rPr>
              <w:t>Configuration Variable.</w:t>
            </w:r>
          </w:p>
        </w:tc>
      </w:tr>
      <w:tr w:rsidR="000F652E">
        <w:trPr>
          <w:trHeight w:val="94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E13.FR.03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6"/>
              <w:rPr>
                <w:sz w:val="18"/>
              </w:rPr>
            </w:pPr>
            <w:r>
              <w:rPr>
                <w:sz w:val="18"/>
              </w:rPr>
              <w:t>The CSMS does not accept a transaction-related message.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right="13"/>
              <w:rPr>
                <w:sz w:val="18"/>
              </w:rPr>
            </w:pPr>
            <w:r>
              <w:rPr>
                <w:sz w:val="18"/>
              </w:rPr>
              <w:t xml:space="preserve">The Charging Station SHALL wait as many seconds as specified in its </w:t>
            </w:r>
            <w:hyperlink w:anchor="_bookmark733" w:history="1">
              <w:r>
                <w:rPr>
                  <w:rFonts w:ascii="Courier New"/>
                  <w:color w:val="0000ED"/>
                  <w:sz w:val="18"/>
                </w:rPr>
                <w:t xml:space="preserve">MessageAttemptIntervalTransactionEvent </w:t>
              </w:r>
            </w:hyperlink>
            <w:r>
              <w:rPr>
                <w:sz w:val="18"/>
              </w:rPr>
              <w:t>key, multiplied by the number of preceding transmissions of this same message.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E13.FR.04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If the final attempt fails.</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discard the message and continue with the next transaction-related message, if there is any.</w:t>
            </w:r>
          </w:p>
        </w:tc>
      </w:tr>
    </w:tbl>
    <w:p w:rsidR="000F652E" w:rsidRDefault="000F652E">
      <w:pPr>
        <w:pStyle w:val="BodyText"/>
        <w:spacing w:before="2"/>
        <w:rPr>
          <w:rFonts w:ascii="Roboto"/>
          <w:i/>
          <w:sz w:val="15"/>
        </w:rPr>
      </w:pPr>
    </w:p>
    <w:p w:rsidR="000F652E" w:rsidRDefault="000459B2">
      <w:pPr>
        <w:pStyle w:val="Heading4"/>
        <w:spacing w:before="66"/>
      </w:pPr>
      <w:r>
        <w:t>E13 - Transaction-related message not accepted by CSMS - Example</w:t>
      </w:r>
    </w:p>
    <w:p w:rsidR="000F652E" w:rsidRDefault="000459B2">
      <w:pPr>
        <w:pStyle w:val="BodyText"/>
        <w:spacing w:before="245" w:line="235" w:lineRule="auto"/>
        <w:ind w:left="120" w:right="292"/>
      </w:pPr>
      <w:r>
        <w:t xml:space="preserve">As an example, consider a Charging Station that has the value "3" for the </w:t>
      </w:r>
      <w:hyperlink w:anchor="_bookmark733" w:history="1">
        <w:r>
          <w:rPr>
            <w:rFonts w:ascii="Courier New"/>
            <w:color w:val="0000ED"/>
          </w:rPr>
          <w:t>MessageAttemptsTransactionEvent</w:t>
        </w:r>
        <w:r>
          <w:rPr>
            <w:rFonts w:ascii="Courier New"/>
            <w:color w:val="0000ED"/>
            <w:spacing w:val="-68"/>
          </w:rPr>
          <w:t xml:space="preserve"> </w:t>
        </w:r>
      </w:hyperlink>
      <w:r>
        <w:t xml:space="preserve">Configuration Variable and the value "60" for the </w:t>
      </w:r>
      <w:hyperlink w:anchor="_bookmark733" w:history="1">
        <w:r>
          <w:rPr>
            <w:rFonts w:ascii="Courier New"/>
            <w:color w:val="0000ED"/>
          </w:rPr>
          <w:t xml:space="preserve">MessageAttemptIntervalTransactionEvent </w:t>
        </w:r>
      </w:hyperlink>
      <w:r>
        <w:t xml:space="preserve">Configuration Variable. It sends a </w:t>
      </w:r>
      <w:hyperlink w:anchor="_bookmark558" w:history="1">
        <w:r>
          <w:rPr>
            <w:color w:val="0000ED"/>
          </w:rPr>
          <w:t xml:space="preserve">TransactionEventRequest </w:t>
        </w:r>
      </w:hyperlink>
      <w:r>
        <w:t>message and detects a failure to process the message in the CSMS. The Charging Station SHALL wait for 60 seconds, and resend the message. In the case when there is a second failure, the Charging Station SHALL wait for 120 seconds, before resending the message. If this final attempt fails, the Charging Station SHALL discard the message and continue with the next transaction-related message, if there is any.</w:t>
      </w:r>
    </w:p>
    <w:p w:rsidR="000F652E" w:rsidRDefault="000F652E">
      <w:pPr>
        <w:spacing w:line="235" w:lineRule="auto"/>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5490" style="width:523.3pt;height:.25pt;mso-position-horizontal-relative:char;mso-position-vertical-relative:line" coordsize="10466,5">
            <v:line id="_x0000_s5491" style="position:absolute" from="0,3" to="10466,3" strokecolor="#ddd" strokeweight=".25pt"/>
            <w10:wrap type="none"/>
            <w10:anchorlock/>
          </v:group>
        </w:pict>
      </w:r>
    </w:p>
    <w:p w:rsidR="000F652E" w:rsidRDefault="000459B2">
      <w:pPr>
        <w:pStyle w:val="Heading3"/>
        <w:spacing w:line="361" w:lineRule="exact"/>
        <w:ind w:left="120" w:firstLine="0"/>
      </w:pPr>
      <w:bookmarkStart w:id="249" w:name="E14_-_Check_transaction_status"/>
      <w:bookmarkStart w:id="250" w:name="_bookmark148"/>
      <w:bookmarkEnd w:id="249"/>
      <w:bookmarkEnd w:id="250"/>
      <w:r>
        <w:t>E14 - Check transaction status</w:t>
      </w:r>
    </w:p>
    <w:p w:rsidR="000F652E" w:rsidRDefault="000F652E">
      <w:pPr>
        <w:pStyle w:val="BodyText"/>
        <w:spacing w:before="1"/>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Check transaction status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E14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request the status of a transaction and to find out whether there are queued transaction-related messages.</w:t>
            </w:r>
          </w:p>
        </w:tc>
      </w:tr>
      <w:tr w:rsidR="000F652E">
        <w:trPr>
          <w:trHeight w:val="229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There are scenarios where a CSMS needs to know whether there are still messages for a transaction that need to be delivered. For example: A CSMS receives a </w:t>
            </w:r>
            <w:hyperlink w:anchor="_bookmark558" w:history="1">
              <w:r>
                <w:rPr>
                  <w:color w:val="0000ED"/>
                  <w:sz w:val="18"/>
                </w:rPr>
                <w:t>TransactionEventRequest</w:t>
              </w:r>
            </w:hyperlink>
            <w:r>
              <w:rPr>
                <w:color w:val="0000ED"/>
                <w:sz w:val="18"/>
              </w:rPr>
              <w:t xml:space="preserve"> </w:t>
            </w:r>
            <w:hyperlink w:anchor="_bookmark715" w:history="1">
              <w:r>
                <w:rPr>
                  <w:color w:val="0000ED"/>
                  <w:sz w:val="18"/>
                </w:rPr>
                <w:t>(eventType = Ended)</w:t>
              </w:r>
            </w:hyperlink>
            <w:r>
              <w:rPr>
                <w:sz w:val="18"/>
              </w:rPr>
              <w:t xml:space="preserve">, it wants to start the billing process for this transaction but detects it is still missing some intermediate messages (it can check this via the sequence number in the messages). It can ask if the Charging Station has still messages in the queue for this transaction with the </w:t>
            </w:r>
            <w:hyperlink w:anchor="_bookmark416" w:history="1">
              <w:r>
                <w:rPr>
                  <w:color w:val="0000ED"/>
                  <w:sz w:val="18"/>
                </w:rPr>
                <w:t xml:space="preserve">GetTransactionStatusRequest </w:t>
              </w:r>
            </w:hyperlink>
            <w:r>
              <w:rPr>
                <w:sz w:val="18"/>
              </w:rPr>
              <w:t>specifying the transactionId. Depending on the result the CSMS might for example: wait for the messages to be delivered, or start the billing process</w:t>
            </w:r>
          </w:p>
          <w:p w:rsidR="000F652E" w:rsidRDefault="000459B2">
            <w:pPr>
              <w:pStyle w:val="TableParagraph"/>
              <w:spacing w:before="54" w:line="216" w:lineRule="exact"/>
              <w:rPr>
                <w:sz w:val="18"/>
              </w:rPr>
            </w:pPr>
            <w:r>
              <w:rPr>
                <w:sz w:val="18"/>
              </w:rPr>
              <w:t>without the information. It may also need to know whether a transaction is still ongoing.</w:t>
            </w:r>
          </w:p>
          <w:p w:rsidR="000F652E" w:rsidRDefault="000459B2">
            <w:pPr>
              <w:pStyle w:val="TableParagraph"/>
              <w:spacing w:before="0"/>
              <w:rPr>
                <w:sz w:val="18"/>
              </w:rPr>
            </w:pPr>
            <w:r>
              <w:rPr>
                <w:sz w:val="18"/>
              </w:rPr>
              <w:t xml:space="preserve">If the CSMS wants to know if there are transaction-related messages in the queue at all (not just for a specific transaction), it can send a </w:t>
            </w:r>
            <w:hyperlink w:anchor="_bookmark416" w:history="1">
              <w:r>
                <w:rPr>
                  <w:color w:val="0000ED"/>
                  <w:sz w:val="18"/>
                </w:rPr>
                <w:t xml:space="preserve">GetTransactionStatusRequest </w:t>
              </w:r>
            </w:hyperlink>
            <w:r>
              <w:rPr>
                <w:sz w:val="18"/>
              </w:rPr>
              <w:t>without a transactionId.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CSMS, Charging Station</w:t>
            </w:r>
          </w:p>
        </w:tc>
      </w:tr>
      <w:tr w:rsidR="000F652E">
        <w:trPr>
          <w:trHeight w:val="78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14"/>
              </w:numPr>
              <w:tabs>
                <w:tab w:val="left" w:pos="241"/>
              </w:tabs>
              <w:spacing w:line="292" w:lineRule="auto"/>
              <w:ind w:right="680" w:firstLine="0"/>
              <w:rPr>
                <w:sz w:val="18"/>
              </w:rPr>
            </w:pPr>
            <w:r>
              <w:rPr>
                <w:sz w:val="18"/>
              </w:rPr>
              <w:t>The</w:t>
            </w:r>
            <w:r>
              <w:rPr>
                <w:spacing w:val="-6"/>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416" w:history="1">
              <w:r>
                <w:rPr>
                  <w:color w:val="0000ED"/>
                  <w:sz w:val="18"/>
                </w:rPr>
                <w:t>GetTransactionStatusRequest</w:t>
              </w:r>
              <w:r>
                <w:rPr>
                  <w:color w:val="0000ED"/>
                  <w:spacing w:val="-8"/>
                  <w:sz w:val="18"/>
                </w:rPr>
                <w:t xml:space="preserve"> </w:t>
              </w:r>
            </w:hyperlink>
            <w:r>
              <w:rPr>
                <w:sz w:val="18"/>
              </w:rPr>
              <w:t>with</w:t>
            </w:r>
            <w:r>
              <w:rPr>
                <w:spacing w:val="-6"/>
                <w:sz w:val="18"/>
              </w:rPr>
              <w:t xml:space="preserve"> </w:t>
            </w:r>
            <w:r>
              <w:rPr>
                <w:sz w:val="18"/>
              </w:rPr>
              <w:t>or</w:t>
            </w:r>
            <w:r>
              <w:rPr>
                <w:spacing w:val="-6"/>
                <w:sz w:val="18"/>
              </w:rPr>
              <w:t xml:space="preserve"> </w:t>
            </w:r>
            <w:r>
              <w:rPr>
                <w:sz w:val="18"/>
              </w:rPr>
              <w:t>without</w:t>
            </w:r>
            <w:r>
              <w:rPr>
                <w:spacing w:val="-6"/>
                <w:sz w:val="18"/>
              </w:rPr>
              <w:t xml:space="preserve"> </w:t>
            </w:r>
            <w:r>
              <w:rPr>
                <w:sz w:val="18"/>
              </w:rPr>
              <w:t>a</w:t>
            </w:r>
            <w:r>
              <w:rPr>
                <w:spacing w:val="-6"/>
                <w:sz w:val="18"/>
              </w:rPr>
              <w:t xml:space="preserve"> </w:t>
            </w:r>
            <w:r>
              <w:rPr>
                <w:sz w:val="18"/>
              </w:rPr>
              <w:t>transactionId</w:t>
            </w:r>
            <w:r>
              <w:rPr>
                <w:spacing w:val="-5"/>
                <w:sz w:val="18"/>
              </w:rPr>
              <w:t xml:space="preserve"> </w:t>
            </w:r>
            <w:r>
              <w:rPr>
                <w:sz w:val="18"/>
              </w:rPr>
              <w:t>to</w:t>
            </w:r>
            <w:r>
              <w:rPr>
                <w:spacing w:val="-6"/>
                <w:sz w:val="18"/>
              </w:rPr>
              <w:t xml:space="preserve"> </w:t>
            </w:r>
            <w:r>
              <w:rPr>
                <w:sz w:val="18"/>
              </w:rPr>
              <w:t>the Charging</w:t>
            </w:r>
            <w:r>
              <w:rPr>
                <w:spacing w:val="-2"/>
                <w:sz w:val="18"/>
              </w:rPr>
              <w:t xml:space="preserve"> </w:t>
            </w:r>
            <w:r>
              <w:rPr>
                <w:sz w:val="18"/>
              </w:rPr>
              <w:t>Station.</w:t>
            </w:r>
          </w:p>
          <w:p w:rsidR="000F652E" w:rsidRDefault="000459B2">
            <w:pPr>
              <w:pStyle w:val="TableParagraph"/>
              <w:numPr>
                <w:ilvl w:val="0"/>
                <w:numId w:val="114"/>
              </w:numPr>
              <w:tabs>
                <w:tab w:val="left" w:pos="241"/>
              </w:tabs>
              <w:spacing w:before="0" w:line="172" w:lineRule="exact"/>
              <w:ind w:left="240" w:hanging="201"/>
              <w:rPr>
                <w:sz w:val="18"/>
              </w:rPr>
            </w:pPr>
            <w:r>
              <w:rPr>
                <w:sz w:val="18"/>
              </w:rPr>
              <w:t>The Charging Station responds with a</w:t>
            </w:r>
            <w:r>
              <w:rPr>
                <w:spacing w:val="-10"/>
                <w:sz w:val="18"/>
              </w:rPr>
              <w:t xml:space="preserve"> </w:t>
            </w:r>
            <w:hyperlink w:anchor="_bookmark417" w:history="1">
              <w:r>
                <w:rPr>
                  <w:color w:val="0000ED"/>
                  <w:sz w:val="18"/>
                </w:rPr>
                <w:t>GetTransactionStatusResponse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The CSMS knows the transactionId of a transaction it wants to know the status of.</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CSMS knows the status of the requested transaction.</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CSMS does not know the status of the requested transaction.</w:t>
            </w:r>
          </w:p>
        </w:tc>
      </w:tr>
    </w:tbl>
    <w:p w:rsidR="000F652E" w:rsidRDefault="00525094">
      <w:pPr>
        <w:pStyle w:val="BodyText"/>
        <w:spacing w:before="9"/>
        <w:rPr>
          <w:rFonts w:ascii="Roboto"/>
          <w:b/>
          <w:sz w:val="16"/>
        </w:rPr>
      </w:pPr>
      <w:r w:rsidRPr="00525094">
        <w:pict>
          <v:shape id="_x0000_s5489" type="#_x0000_t202" style="position:absolute;margin-left:153.55pt;margin-top:13.45pt;width:30.3pt;height:17.05pt;z-index:-15371776;mso-wrap-distance-left:0;mso-wrap-distance-right:0;mso-position-horizontal-relative:page;mso-position-vertical-relative:text" fillcolor="#fefecd" strokecolor="#a70036" strokeweight=".29689mm">
            <v:textbox inset="0,0,0,0">
              <w:txbxContent>
                <w:p w:rsidR="000459B2" w:rsidRDefault="000459B2">
                  <w:pPr>
                    <w:spacing w:before="75"/>
                    <w:ind w:left="70"/>
                    <w:rPr>
                      <w:rFonts w:ascii="Arial"/>
                      <w:sz w:val="15"/>
                    </w:rPr>
                  </w:pPr>
                  <w:r>
                    <w:rPr>
                      <w:rFonts w:ascii="Arial"/>
                      <w:w w:val="105"/>
                      <w:sz w:val="15"/>
                    </w:rPr>
                    <w:t>CSMS</w:t>
                  </w:r>
                </w:p>
              </w:txbxContent>
            </v:textbox>
            <w10:wrap type="topAndBottom" anchorx="page"/>
          </v:shape>
        </w:pict>
      </w:r>
      <w:r w:rsidRPr="00525094">
        <w:pict>
          <v:shape id="_x0000_s5488" type="#_x0000_t202" style="position:absolute;margin-left:369.95pt;margin-top:13.45pt;width:71.8pt;height:17.05pt;z-index:-15371264;mso-wrap-distance-left:0;mso-wrap-distance-right:0;mso-position-horizontal-relative:page;mso-position-vertical-relative:text" fillcolor="#fefecd" strokecolor="#a70036" strokeweight=".29694mm">
            <v:textbox inset="0,0,0,0">
              <w:txbxContent>
                <w:p w:rsidR="000459B2" w:rsidRDefault="000459B2">
                  <w:pPr>
                    <w:spacing w:before="75"/>
                    <w:ind w:left="70"/>
                    <w:rPr>
                      <w:rFonts w:ascii="Arial"/>
                      <w:sz w:val="15"/>
                    </w:rPr>
                  </w:pPr>
                  <w:r>
                    <w:rPr>
                      <w:rFonts w:ascii="Arial"/>
                      <w:w w:val="115"/>
                      <w:sz w:val="15"/>
                    </w:rPr>
                    <w:t>Charging Station</w:t>
                  </w:r>
                </w:p>
              </w:txbxContent>
            </v:textbox>
            <w10:wrap type="topAndBottom" anchorx="page"/>
          </v:shape>
        </w:pict>
      </w:r>
    </w:p>
    <w:p w:rsidR="000F652E" w:rsidRDefault="00525094">
      <w:pPr>
        <w:pStyle w:val="BodyText"/>
        <w:ind w:left="2346"/>
        <w:rPr>
          <w:rFonts w:ascii="Roboto"/>
          <w:sz w:val="20"/>
        </w:rPr>
      </w:pPr>
      <w:r>
        <w:rPr>
          <w:rFonts w:ascii="Roboto"/>
          <w:sz w:val="20"/>
        </w:rPr>
      </w:r>
      <w:r>
        <w:rPr>
          <w:rFonts w:ascii="Roboto"/>
          <w:sz w:val="20"/>
        </w:rPr>
        <w:pict>
          <v:group id="_x0000_s5463" style="width:302.8pt;height:102.4pt;mso-position-horizontal-relative:char;mso-position-vertical-relative:line" coordsize="6056,2048">
            <v:shape id="_x0000_s5487" style="position:absolute;left:392;top:618;width:4856;height:1148" coordorigin="392,619" coordsize="4856,1148" o:spt="100" adj="0,,0" path="m392,946r113,l505,619r-113,l392,946xm392,1766r113,l505,1439r-113,l392,1766xm5136,946r112,l5248,619r-112,l5136,946xm5136,1766r112,l5248,1439r-112,l5136,1766xe" filled="f" strokecolor="#a70036" strokeweight=".19789mm">
              <v:stroke joinstyle="round"/>
              <v:formulas/>
              <v:path arrowok="t" o:connecttype="segments"/>
            </v:shape>
            <v:rect id="_x0000_s5486" style="position:absolute;left:11;top:190;width:6033;height:1667" stroked="f"/>
            <v:rect id="_x0000_s5485" style="position:absolute;left:11;top:190;width:6033;height:1667" filled="f" strokeweight=".39589mm"/>
            <v:rect id="_x0000_s5484" style="position:absolute;left:11;top:1037;width:6033;height:821" stroked="f"/>
            <v:shape id="_x0000_s5483" style="position:absolute;left:448;width:4744;height:2048" coordorigin="449" coordsize="4744,2048" o:spt="100" adj="0,,0" path="m449,1766r,282m449,946r,493m449,r,619m5192,1766r,282m5192,946r,493m5192,r,619e" filled="f" strokecolor="#a70036" strokeweight=".19778mm">
              <v:stroke dashstyle="longDash" joinstyle="round"/>
              <v:formulas/>
              <v:path arrowok="t" o:connecttype="segments"/>
            </v:shape>
            <v:shape id="_x0000_s5482" style="position:absolute;left:392;top:618;width:4856;height:1148" coordorigin="392,619" coordsize="4856,1148" o:spt="100" adj="0,,0" path="m392,946r113,l505,619r-113,l392,946xm392,1766r113,l505,1439r-113,l392,1766xm5136,946r112,l5248,619r-112,l5136,946xm5136,1766r112,l5248,1439r-112,l5136,1766xe" filled="f" strokecolor="#a70036" strokeweight=".19789mm">
              <v:stroke joinstyle="round"/>
              <v:formulas/>
              <v:path arrowok="t" o:connecttype="segments"/>
            </v:shape>
            <v:rect id="_x0000_s5481" style="position:absolute;left:11;top:190;width:6033;height:1667" filled="f" strokeweight=".39589mm"/>
            <v:shape id="_x0000_s5480" style="position:absolute;left:11;top:190;width:718;height:191" coordorigin="11,191" coordsize="718,191" path="m729,191r-718,l11,382r606,l729,269r,-78xe" fillcolor="#ededed" stroked="f">
              <v:path arrowok="t"/>
            </v:shape>
            <v:shape id="_x0000_s5479" style="position:absolute;left:11;top:190;width:718;height:191" coordorigin="11,191" coordsize="718,191" path="m11,191r718,l729,269,617,382r-606,l11,191xe" filled="f" strokeweight=".39592mm">
              <v:path arrowok="t"/>
            </v:shape>
            <v:shape id="_x0000_s5478" type="#_x0000_t75" style="position:absolute;left:4995;top:568;width:124;height:101">
              <v:imagedata r:id="rId92" o:title=""/>
            </v:shape>
            <v:line id="_x0000_s5477" style="position:absolute" from="505,619" to="5068,619" strokecolor="#a70036" strokeweight=".19797mm"/>
            <v:shape id="_x0000_s5476" type="#_x0000_t75" style="position:absolute;left:454;top:895;width:124;height:101">
              <v:imagedata r:id="rId90" o:title=""/>
            </v:shape>
            <v:line id="_x0000_s5475" style="position:absolute" from="505,946" to="5180,946" strokecolor="#a70036" strokeweight=".19797mm">
              <v:stroke dashstyle="longDash"/>
            </v:line>
            <v:line id="_x0000_s5474" style="position:absolute" from="11,1048" to="6044,1048" strokeweight=".19797mm">
              <v:stroke dashstyle="longDash"/>
            </v:line>
            <v:shape id="_x0000_s5473" type="#_x0000_t75" style="position:absolute;left:4995;top:1388;width:124;height:101">
              <v:imagedata r:id="rId92" o:title=""/>
            </v:shape>
            <v:line id="_x0000_s5472" style="position:absolute" from="505,1439" to="5068,1439" strokecolor="#a70036" strokeweight=".19797mm"/>
            <v:shape id="_x0000_s5471" type="#_x0000_t75" style="position:absolute;left:454;top:1715;width:124;height:101">
              <v:imagedata r:id="rId90" o:title=""/>
            </v:shape>
            <v:line id="_x0000_s5470" style="position:absolute" from="505,1766" to="5180,1766" strokecolor="#a70036" strokeweight=".19797mm">
              <v:stroke dashstyle="longDash"/>
            </v:line>
            <v:shape id="_x0000_s5469" type="#_x0000_t202" style="position:absolute;left:454;top:1444;width:4732;height:316" filled="f" stroked="f">
              <v:textbox inset="0,0,0,0">
                <w:txbxContent>
                  <w:p w:rsidR="000459B2" w:rsidRDefault="000459B2">
                    <w:pPr>
                      <w:spacing w:before="134"/>
                      <w:ind w:left="185"/>
                      <w:rPr>
                        <w:rFonts w:ascii="Arial"/>
                        <w:sz w:val="14"/>
                      </w:rPr>
                    </w:pPr>
                    <w:r>
                      <w:rPr>
                        <w:rFonts w:ascii="Arial"/>
                        <w:w w:val="115"/>
                        <w:sz w:val="14"/>
                      </w:rPr>
                      <w:t>GetTransactionStatusResponse(messagesInQueue)</w:t>
                    </w:r>
                  </w:p>
                </w:txbxContent>
              </v:textbox>
            </v:shape>
            <v:shape id="_x0000_s5468" type="#_x0000_t202" style="position:absolute;left:454;top:1053;width:4732;height:380" filled="f" stroked="f">
              <v:textbox inset="0,0,0,0">
                <w:txbxContent>
                  <w:p w:rsidR="000459B2" w:rsidRDefault="000459B2">
                    <w:pPr>
                      <w:spacing w:line="134" w:lineRule="exact"/>
                      <w:ind w:left="9"/>
                      <w:rPr>
                        <w:rFonts w:ascii="Arial"/>
                        <w:b/>
                        <w:sz w:val="12"/>
                      </w:rPr>
                    </w:pPr>
                    <w:r>
                      <w:rPr>
                        <w:rFonts w:ascii="Arial"/>
                        <w:b/>
                        <w:w w:val="130"/>
                        <w:sz w:val="12"/>
                      </w:rPr>
                      <w:t>or a specific transaction]</w:t>
                    </w:r>
                  </w:p>
                  <w:p w:rsidR="000459B2" w:rsidRDefault="000459B2">
                    <w:pPr>
                      <w:spacing w:before="64"/>
                      <w:ind w:left="128"/>
                      <w:rPr>
                        <w:rFonts w:ascii="Arial"/>
                        <w:sz w:val="14"/>
                      </w:rPr>
                    </w:pPr>
                    <w:r>
                      <w:rPr>
                        <w:rFonts w:ascii="Arial"/>
                        <w:w w:val="115"/>
                        <w:sz w:val="14"/>
                      </w:rPr>
                      <w:t>GetTransactionStatusRequest()</w:t>
                    </w:r>
                  </w:p>
                </w:txbxContent>
              </v:textbox>
            </v:shape>
            <v:shape id="_x0000_s5467" type="#_x0000_t202" style="position:absolute;left:22;top:1053;width:421;height:793" filled="f" stroked="f">
              <v:textbox inset="0,0,0,0">
                <w:txbxContent>
                  <w:p w:rsidR="000459B2" w:rsidRDefault="000459B2">
                    <w:pPr>
                      <w:spacing w:line="134" w:lineRule="exact"/>
                      <w:ind w:left="44" w:right="-29"/>
                      <w:rPr>
                        <w:rFonts w:ascii="Arial"/>
                        <w:b/>
                        <w:sz w:val="12"/>
                      </w:rPr>
                    </w:pPr>
                    <w:r>
                      <w:rPr>
                        <w:rFonts w:ascii="Arial"/>
                        <w:b/>
                        <w:w w:val="130"/>
                        <w:sz w:val="12"/>
                      </w:rPr>
                      <w:t>[Not</w:t>
                    </w:r>
                    <w:r>
                      <w:rPr>
                        <w:rFonts w:ascii="Arial"/>
                        <w:b/>
                        <w:spacing w:val="-6"/>
                        <w:w w:val="130"/>
                        <w:sz w:val="12"/>
                      </w:rPr>
                      <w:t xml:space="preserve"> </w:t>
                    </w:r>
                    <w:r>
                      <w:rPr>
                        <w:rFonts w:ascii="Arial"/>
                        <w:b/>
                        <w:spacing w:val="-14"/>
                        <w:w w:val="130"/>
                        <w:sz w:val="12"/>
                      </w:rPr>
                      <w:t>f</w:t>
                    </w:r>
                  </w:p>
                </w:txbxContent>
              </v:textbox>
            </v:shape>
            <v:shape id="_x0000_s5466" type="#_x0000_t202" style="position:absolute;left:454;top:624;width:4732;height:316" filled="f" stroked="f">
              <v:textbox inset="0,0,0,0">
                <w:txbxContent>
                  <w:p w:rsidR="000459B2" w:rsidRDefault="000459B2">
                    <w:pPr>
                      <w:spacing w:before="134"/>
                      <w:ind w:left="185"/>
                      <w:rPr>
                        <w:rFonts w:ascii="Arial"/>
                        <w:sz w:val="14"/>
                      </w:rPr>
                    </w:pPr>
                    <w:r>
                      <w:rPr>
                        <w:rFonts w:ascii="Arial"/>
                        <w:w w:val="115"/>
                        <w:sz w:val="14"/>
                      </w:rPr>
                      <w:t>GetTransactionStatusResponse(ongoing, messagesInQueue)</w:t>
                    </w:r>
                  </w:p>
                </w:txbxContent>
              </v:textbox>
            </v:shape>
            <v:shape id="_x0000_s5465" type="#_x0000_t202" style="position:absolute;left:454;top:202;width:4732;height:412" filled="f" stroked="f">
              <v:textbox inset="0,0,0,0">
                <w:txbxContent>
                  <w:p w:rsidR="000459B2" w:rsidRDefault="000459B2">
                    <w:pPr>
                      <w:spacing w:before="13"/>
                      <w:ind w:left="442"/>
                      <w:rPr>
                        <w:rFonts w:ascii="Arial"/>
                        <w:b/>
                        <w:sz w:val="12"/>
                      </w:rPr>
                    </w:pPr>
                    <w:r>
                      <w:rPr>
                        <w:rFonts w:ascii="Arial"/>
                        <w:b/>
                        <w:w w:val="125"/>
                        <w:sz w:val="12"/>
                      </w:rPr>
                      <w:t>[For a specific transaction]</w:t>
                    </w:r>
                  </w:p>
                  <w:p w:rsidR="000459B2" w:rsidRDefault="000459B2">
                    <w:pPr>
                      <w:spacing w:before="79"/>
                      <w:ind w:left="128"/>
                      <w:rPr>
                        <w:rFonts w:ascii="Arial"/>
                        <w:sz w:val="14"/>
                      </w:rPr>
                    </w:pPr>
                    <w:r>
                      <w:rPr>
                        <w:rFonts w:ascii="Arial"/>
                        <w:w w:val="115"/>
                        <w:sz w:val="14"/>
                      </w:rPr>
                      <w:t>GetTransactionStatusRequest(transactionId)</w:t>
                    </w:r>
                  </w:p>
                </w:txbxContent>
              </v:textbox>
            </v:shape>
            <v:shape id="_x0000_s5464" type="#_x0000_t202" style="position:absolute;left:22;top:202;width:421;height:841" filled="f" stroked="f">
              <v:textbox inset="0,0,0,0">
                <w:txbxContent>
                  <w:p w:rsidR="000459B2" w:rsidRDefault="000459B2">
                    <w:pPr>
                      <w:spacing w:before="4"/>
                      <w:ind w:left="156"/>
                      <w:rPr>
                        <w:rFonts w:ascii="Arial"/>
                        <w:b/>
                        <w:sz w:val="14"/>
                      </w:rPr>
                    </w:pPr>
                    <w:r>
                      <w:rPr>
                        <w:rFonts w:ascii="Arial"/>
                        <w:b/>
                        <w:w w:val="130"/>
                        <w:sz w:val="14"/>
                      </w:rPr>
                      <w:t>alt</w:t>
                    </w:r>
                  </w:p>
                </w:txbxContent>
              </v:textbox>
            </v:shape>
            <w10:wrap type="none"/>
            <w10:anchorlock/>
          </v:group>
        </w:pict>
      </w:r>
    </w:p>
    <w:p w:rsidR="000F652E" w:rsidRDefault="000459B2">
      <w:pPr>
        <w:spacing w:before="30"/>
        <w:ind w:left="120"/>
        <w:rPr>
          <w:rFonts w:ascii="Roboto"/>
          <w:i/>
          <w:sz w:val="18"/>
        </w:rPr>
      </w:pPr>
      <w:r>
        <w:rPr>
          <w:rFonts w:ascii="Roboto"/>
          <w:i/>
          <w:sz w:val="18"/>
        </w:rPr>
        <w:t>Figure 63. Sequence Diagram: Check transaction status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942"/>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11" w:line="230" w:lineRule="auto"/>
              <w:rPr>
                <w:sz w:val="18"/>
              </w:rPr>
            </w:pPr>
            <w:r>
              <w:rPr>
                <w:sz w:val="18"/>
              </w:rPr>
              <w:t xml:space="preserve">When the CSMS receives a </w:t>
            </w:r>
            <w:hyperlink w:anchor="_bookmark417" w:history="1">
              <w:r>
                <w:rPr>
                  <w:color w:val="0000ED"/>
                  <w:sz w:val="18"/>
                </w:rPr>
                <w:t xml:space="preserve">GetTransactionStatusResponse </w:t>
              </w:r>
            </w:hyperlink>
            <w:r>
              <w:rPr>
                <w:sz w:val="18"/>
              </w:rPr>
              <w:t>with both fields (</w:t>
            </w:r>
            <w:r>
              <w:rPr>
                <w:rFonts w:ascii="Roboto" w:hAnsi="Roboto"/>
                <w:i/>
                <w:sz w:val="18"/>
              </w:rPr>
              <w:t xml:space="preserve">ongoing </w:t>
            </w:r>
            <w:r>
              <w:rPr>
                <w:sz w:val="18"/>
              </w:rPr>
              <w:t xml:space="preserve">and </w:t>
            </w:r>
            <w:r>
              <w:rPr>
                <w:rFonts w:ascii="Roboto" w:hAnsi="Roboto"/>
                <w:i/>
                <w:sz w:val="18"/>
              </w:rPr>
              <w:t>messagesInQueue</w:t>
            </w:r>
            <w:r>
              <w:rPr>
                <w:sz w:val="18"/>
              </w:rPr>
              <w:t>) set to false, this might mean that the transaction is finished and there are no more messages in the queue for this transaction, or the Charging Station doesn’t know anything about this transaction (anymore).</w:t>
            </w:r>
          </w:p>
        </w:tc>
      </w:tr>
    </w:tbl>
    <w:p w:rsidR="000F652E" w:rsidRDefault="000F652E">
      <w:pPr>
        <w:pStyle w:val="BodyText"/>
        <w:spacing w:before="2"/>
        <w:rPr>
          <w:rFonts w:ascii="Roboto"/>
          <w:i/>
          <w:sz w:val="20"/>
        </w:rPr>
      </w:pPr>
    </w:p>
    <w:p w:rsidR="000F652E" w:rsidRDefault="000459B2">
      <w:pPr>
        <w:pStyle w:val="Heading4"/>
      </w:pPr>
      <w:r>
        <w:t>E14 - Check transaction status - Requirements</w:t>
      </w:r>
    </w:p>
    <w:p w:rsidR="000F652E" w:rsidRDefault="000F652E">
      <w:pPr>
        <w:pStyle w:val="BodyText"/>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1203"/>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E14.FR.01</w:t>
            </w:r>
          </w:p>
        </w:tc>
        <w:tc>
          <w:tcPr>
            <w:tcW w:w="3924" w:type="dxa"/>
            <w:tcBorders>
              <w:top w:val="single" w:sz="12" w:space="0" w:color="000000"/>
            </w:tcBorders>
          </w:tcPr>
          <w:p w:rsidR="000F652E" w:rsidRDefault="000459B2">
            <w:pPr>
              <w:pStyle w:val="TableParagraph"/>
              <w:spacing w:before="1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 a </w:t>
            </w:r>
            <w:r>
              <w:rPr>
                <w:rFonts w:ascii="Roboto"/>
                <w:b/>
                <w:sz w:val="18"/>
              </w:rPr>
              <w:t xml:space="preserve">transactionId </w:t>
            </w:r>
            <w:r>
              <w:rPr>
                <w:sz w:val="18"/>
              </w:rPr>
              <w:t>AND</w:t>
            </w:r>
          </w:p>
          <w:p w:rsidR="000F652E" w:rsidRDefault="000459B2">
            <w:pPr>
              <w:pStyle w:val="TableParagraph"/>
              <w:spacing w:before="0" w:line="181" w:lineRule="exact"/>
              <w:rPr>
                <w:sz w:val="18"/>
              </w:rPr>
            </w:pPr>
            <w:r>
              <w:rPr>
                <w:sz w:val="18"/>
              </w:rPr>
              <w:t>It did not do a transaction with that</w:t>
            </w:r>
          </w:p>
          <w:p w:rsidR="000F652E" w:rsidRDefault="000459B2">
            <w:pPr>
              <w:pStyle w:val="TableParagraph"/>
              <w:spacing w:before="0" w:line="228" w:lineRule="exact"/>
              <w:rPr>
                <w:rFonts w:ascii="Roboto"/>
                <w:b/>
                <w:sz w:val="18"/>
              </w:rPr>
            </w:pPr>
            <w:r>
              <w:rPr>
                <w:rFonts w:ascii="Roboto"/>
                <w:b/>
                <w:sz w:val="18"/>
              </w:rPr>
              <w:t>transactionId</w:t>
            </w:r>
          </w:p>
        </w:tc>
        <w:tc>
          <w:tcPr>
            <w:tcW w:w="5232" w:type="dxa"/>
            <w:tcBorders>
              <w:top w:val="single" w:sz="12" w:space="0" w:color="000000"/>
            </w:tcBorders>
          </w:tcPr>
          <w:p w:rsidR="000F652E" w:rsidRDefault="000459B2">
            <w:pPr>
              <w:pStyle w:val="TableParagraph"/>
              <w:spacing w:before="0" w:line="220" w:lineRule="exact"/>
              <w:rPr>
                <w:sz w:val="18"/>
              </w:rPr>
            </w:pPr>
            <w:r>
              <w:rPr>
                <w:sz w:val="18"/>
              </w:rPr>
              <w:t xml:space="preserve">The Charging Station SHALL respond with </w:t>
            </w:r>
            <w:r>
              <w:rPr>
                <w:rFonts w:ascii="Roboto"/>
                <w:i/>
                <w:sz w:val="18"/>
              </w:rPr>
              <w:t xml:space="preserve">ongoing </w:t>
            </w:r>
            <w:r>
              <w:rPr>
                <w:sz w:val="18"/>
              </w:rPr>
              <w:t>= false AND</w:t>
            </w:r>
          </w:p>
          <w:p w:rsidR="000F652E" w:rsidRDefault="000459B2">
            <w:pPr>
              <w:pStyle w:val="TableParagraph"/>
              <w:spacing w:before="0" w:line="227" w:lineRule="exact"/>
              <w:rPr>
                <w:sz w:val="18"/>
              </w:rPr>
            </w:pPr>
            <w:r>
              <w:rPr>
                <w:rFonts w:ascii="Roboto"/>
                <w:i/>
                <w:sz w:val="18"/>
              </w:rPr>
              <w:t xml:space="preserve">messagesInQueue </w:t>
            </w:r>
            <w:r>
              <w:rPr>
                <w:sz w:val="18"/>
              </w:rPr>
              <w:t>= false.</w:t>
            </w:r>
          </w:p>
        </w:tc>
      </w:tr>
      <w:tr w:rsidR="000F652E">
        <w:trPr>
          <w:trHeight w:val="1213"/>
        </w:trPr>
        <w:tc>
          <w:tcPr>
            <w:tcW w:w="1308" w:type="dxa"/>
            <w:shd w:val="clear" w:color="auto" w:fill="EDEDED"/>
          </w:tcPr>
          <w:p w:rsidR="000F652E" w:rsidRDefault="000459B2">
            <w:pPr>
              <w:pStyle w:val="TableParagraph"/>
              <w:spacing w:before="21"/>
              <w:ind w:left="210" w:right="180"/>
              <w:jc w:val="center"/>
              <w:rPr>
                <w:sz w:val="18"/>
              </w:rPr>
            </w:pPr>
            <w:r>
              <w:rPr>
                <w:sz w:val="18"/>
              </w:rPr>
              <w:t>E14.FR.02</w:t>
            </w:r>
          </w:p>
        </w:tc>
        <w:tc>
          <w:tcPr>
            <w:tcW w:w="3924" w:type="dxa"/>
            <w:shd w:val="clear" w:color="auto" w:fill="EDEDED"/>
          </w:tcPr>
          <w:p w:rsidR="000F652E" w:rsidRDefault="000459B2">
            <w:pPr>
              <w:pStyle w:val="TableParagraph"/>
              <w:spacing w:before="2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 a </w:t>
            </w:r>
            <w:r>
              <w:rPr>
                <w:rFonts w:ascii="Roboto"/>
                <w:b/>
                <w:sz w:val="18"/>
              </w:rPr>
              <w:t xml:space="preserve">transactionId </w:t>
            </w:r>
            <w:r>
              <w:rPr>
                <w:sz w:val="18"/>
              </w:rPr>
              <w:t>AND</w:t>
            </w:r>
          </w:p>
          <w:p w:rsidR="000F652E" w:rsidRDefault="000459B2">
            <w:pPr>
              <w:pStyle w:val="TableParagraph"/>
              <w:spacing w:before="0" w:line="192" w:lineRule="exact"/>
              <w:rPr>
                <w:sz w:val="18"/>
              </w:rPr>
            </w:pPr>
            <w:r>
              <w:rPr>
                <w:sz w:val="18"/>
              </w:rPr>
              <w:t xml:space="preserve">The transaction with that </w:t>
            </w:r>
            <w:r>
              <w:rPr>
                <w:rFonts w:ascii="Roboto"/>
                <w:b/>
                <w:sz w:val="18"/>
              </w:rPr>
              <w:t xml:space="preserve">transactionId </w:t>
            </w:r>
            <w:r>
              <w:rPr>
                <w:sz w:val="18"/>
              </w:rPr>
              <w:t>has not</w:t>
            </w:r>
          </w:p>
          <w:p w:rsidR="000F652E" w:rsidRDefault="000459B2">
            <w:pPr>
              <w:pStyle w:val="TableParagraph"/>
              <w:spacing w:before="0" w:line="214" w:lineRule="exact"/>
              <w:rPr>
                <w:sz w:val="18"/>
              </w:rPr>
            </w:pPr>
            <w:r>
              <w:rPr>
                <w:sz w:val="18"/>
              </w:rPr>
              <w:t>stopped yet</w:t>
            </w:r>
          </w:p>
        </w:tc>
        <w:tc>
          <w:tcPr>
            <w:tcW w:w="5232" w:type="dxa"/>
            <w:shd w:val="clear" w:color="auto" w:fill="EDEDED"/>
          </w:tcPr>
          <w:p w:rsidR="000F652E" w:rsidRDefault="000459B2">
            <w:pPr>
              <w:pStyle w:val="TableParagraph"/>
              <w:rPr>
                <w:sz w:val="18"/>
              </w:rPr>
            </w:pPr>
            <w:r>
              <w:rPr>
                <w:sz w:val="18"/>
              </w:rPr>
              <w:t xml:space="preserve">The Charging Station’s response SHALL have </w:t>
            </w:r>
            <w:r>
              <w:rPr>
                <w:rFonts w:ascii="Roboto" w:hAnsi="Roboto"/>
                <w:i/>
                <w:sz w:val="18"/>
              </w:rPr>
              <w:t xml:space="preserve">ongoing </w:t>
            </w:r>
            <w:r>
              <w:rPr>
                <w:sz w:val="18"/>
              </w:rPr>
              <w:t>= true.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b/>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Requirements</w:t>
            </w:r>
          </w:p>
        </w:tc>
      </w:tr>
      <w:tr w:rsidR="000F652E">
        <w:trPr>
          <w:trHeight w:val="1203"/>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E14.FR.03</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 a </w:t>
            </w:r>
            <w:r>
              <w:rPr>
                <w:rFonts w:ascii="Roboto"/>
                <w:b/>
                <w:sz w:val="18"/>
              </w:rPr>
              <w:t xml:space="preserve">transactionId </w:t>
            </w:r>
            <w:r>
              <w:rPr>
                <w:sz w:val="18"/>
              </w:rPr>
              <w:t>AND</w:t>
            </w:r>
          </w:p>
          <w:p w:rsidR="000F652E" w:rsidRDefault="000459B2">
            <w:pPr>
              <w:pStyle w:val="TableParagraph"/>
              <w:spacing w:before="0" w:line="192" w:lineRule="exact"/>
              <w:rPr>
                <w:sz w:val="18"/>
              </w:rPr>
            </w:pPr>
            <w:r>
              <w:rPr>
                <w:sz w:val="18"/>
              </w:rPr>
              <w:t xml:space="preserve">The transaction with that </w:t>
            </w:r>
            <w:r>
              <w:rPr>
                <w:rFonts w:ascii="Roboto"/>
                <w:b/>
                <w:sz w:val="18"/>
              </w:rPr>
              <w:t xml:space="preserve">transactionId </w:t>
            </w:r>
            <w:r>
              <w:rPr>
                <w:sz w:val="18"/>
              </w:rPr>
              <w:t>has</w:t>
            </w:r>
          </w:p>
          <w:p w:rsidR="000F652E" w:rsidRDefault="000459B2">
            <w:pPr>
              <w:pStyle w:val="TableParagraph"/>
              <w:spacing w:before="0" w:line="214" w:lineRule="exact"/>
              <w:rPr>
                <w:sz w:val="18"/>
              </w:rPr>
            </w:pPr>
            <w:r>
              <w:rPr>
                <w:sz w:val="18"/>
              </w:rPr>
              <w:t>stopped</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sz w:val="18"/>
              </w:rPr>
            </w:pPr>
            <w:r>
              <w:rPr>
                <w:sz w:val="18"/>
              </w:rPr>
              <w:t xml:space="preserve">The Charging Station’s response SHALL have </w:t>
            </w:r>
            <w:r>
              <w:rPr>
                <w:rFonts w:ascii="Roboto" w:hAnsi="Roboto"/>
                <w:i/>
                <w:sz w:val="18"/>
              </w:rPr>
              <w:t xml:space="preserve">ongoing </w:t>
            </w:r>
            <w:r>
              <w:rPr>
                <w:sz w:val="18"/>
              </w:rPr>
              <w:t>= false.</w:t>
            </w:r>
          </w:p>
        </w:tc>
      </w:tr>
      <w:tr w:rsidR="000F652E">
        <w:trPr>
          <w:trHeight w:val="142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E14.FR.04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 a </w:t>
            </w:r>
            <w:r>
              <w:rPr>
                <w:rFonts w:ascii="Roboto"/>
                <w:b/>
                <w:sz w:val="18"/>
              </w:rPr>
              <w:t xml:space="preserve">transactionId </w:t>
            </w:r>
            <w:r>
              <w:rPr>
                <w:sz w:val="18"/>
              </w:rPr>
              <w:t>AND</w:t>
            </w:r>
          </w:p>
          <w:p w:rsidR="000F652E" w:rsidRDefault="000459B2">
            <w:pPr>
              <w:pStyle w:val="TableParagraph"/>
              <w:spacing w:before="0" w:line="190" w:lineRule="exact"/>
              <w:rPr>
                <w:sz w:val="18"/>
              </w:rPr>
            </w:pPr>
            <w:r>
              <w:rPr>
                <w:sz w:val="18"/>
              </w:rPr>
              <w:t>It has transaction-related messages to be</w:t>
            </w:r>
          </w:p>
          <w:p w:rsidR="000F652E" w:rsidRDefault="000459B2">
            <w:pPr>
              <w:pStyle w:val="TableParagraph"/>
              <w:spacing w:before="0" w:line="207" w:lineRule="exact"/>
              <w:rPr>
                <w:sz w:val="18"/>
              </w:rPr>
            </w:pPr>
            <w:r>
              <w:rPr>
                <w:sz w:val="18"/>
              </w:rPr>
              <w:t>delivered about the transaction with that</w:t>
            </w:r>
          </w:p>
          <w:p w:rsidR="000F652E" w:rsidRDefault="000459B2">
            <w:pPr>
              <w:pStyle w:val="TableParagraph"/>
              <w:spacing w:before="0" w:line="228" w:lineRule="exact"/>
              <w:rPr>
                <w:rFonts w:ascii="Roboto"/>
                <w:b/>
                <w:sz w:val="18"/>
              </w:rPr>
            </w:pPr>
            <w:r>
              <w:rPr>
                <w:rFonts w:ascii="Roboto"/>
                <w:b/>
                <w:sz w:val="18"/>
              </w:rPr>
              <w:t>transactionId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35" w:lineRule="exact"/>
              <w:rPr>
                <w:rFonts w:ascii="Roboto" w:hAnsi="Roboto"/>
                <w:i/>
                <w:sz w:val="18"/>
              </w:rPr>
            </w:pPr>
            <w:r>
              <w:rPr>
                <w:sz w:val="18"/>
              </w:rPr>
              <w:t xml:space="preserve">The Charging Station’s response SHALL have </w:t>
            </w:r>
            <w:r>
              <w:rPr>
                <w:rFonts w:ascii="Roboto" w:hAnsi="Roboto"/>
                <w:i/>
                <w:sz w:val="18"/>
              </w:rPr>
              <w:t>messagesInQueue</w:t>
            </w:r>
          </w:p>
          <w:p w:rsidR="000F652E" w:rsidRDefault="000459B2">
            <w:pPr>
              <w:pStyle w:val="TableParagraph"/>
              <w:spacing w:before="0" w:line="214" w:lineRule="exact"/>
              <w:rPr>
                <w:sz w:val="18"/>
              </w:rPr>
            </w:pPr>
            <w:r>
              <w:rPr>
                <w:sz w:val="18"/>
              </w:rPr>
              <w:t>= true.</w:t>
            </w:r>
          </w:p>
        </w:tc>
      </w:tr>
      <w:tr w:rsidR="000F652E">
        <w:trPr>
          <w:trHeight w:val="1429"/>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E14.FR.05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 a </w:t>
            </w:r>
            <w:r>
              <w:rPr>
                <w:rFonts w:ascii="Roboto"/>
                <w:b/>
                <w:sz w:val="18"/>
              </w:rPr>
              <w:t xml:space="preserve">transactionId </w:t>
            </w:r>
            <w:r>
              <w:rPr>
                <w:sz w:val="18"/>
              </w:rPr>
              <w:t>AND</w:t>
            </w:r>
          </w:p>
          <w:p w:rsidR="000F652E" w:rsidRDefault="000459B2">
            <w:pPr>
              <w:pStyle w:val="TableParagraph"/>
              <w:spacing w:before="0" w:line="190" w:lineRule="exact"/>
              <w:rPr>
                <w:sz w:val="18"/>
              </w:rPr>
            </w:pPr>
            <w:r>
              <w:rPr>
                <w:sz w:val="18"/>
              </w:rPr>
              <w:t>It has no transaction-related messages to be</w:t>
            </w:r>
          </w:p>
          <w:p w:rsidR="000F652E" w:rsidRDefault="000459B2">
            <w:pPr>
              <w:pStyle w:val="TableParagraph"/>
              <w:spacing w:before="0" w:line="207" w:lineRule="exact"/>
              <w:rPr>
                <w:sz w:val="18"/>
              </w:rPr>
            </w:pPr>
            <w:r>
              <w:rPr>
                <w:sz w:val="18"/>
              </w:rPr>
              <w:t>delivered about the transaction with that</w:t>
            </w:r>
          </w:p>
          <w:p w:rsidR="000F652E" w:rsidRDefault="000459B2">
            <w:pPr>
              <w:pStyle w:val="TableParagraph"/>
              <w:spacing w:before="0" w:line="228" w:lineRule="exact"/>
              <w:rPr>
                <w:rFonts w:ascii="Roboto"/>
                <w:b/>
                <w:sz w:val="18"/>
              </w:rPr>
            </w:pPr>
            <w:r>
              <w:rPr>
                <w:rFonts w:ascii="Roboto"/>
                <w:b/>
                <w:sz w:val="18"/>
              </w:rPr>
              <w:t>transactionId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line="235" w:lineRule="exact"/>
              <w:rPr>
                <w:rFonts w:ascii="Roboto" w:hAnsi="Roboto"/>
                <w:i/>
                <w:sz w:val="18"/>
              </w:rPr>
            </w:pPr>
            <w:r>
              <w:rPr>
                <w:sz w:val="18"/>
              </w:rPr>
              <w:t xml:space="preserve">The Charging Station’s response SHALL have </w:t>
            </w:r>
            <w:r>
              <w:rPr>
                <w:rFonts w:ascii="Roboto" w:hAnsi="Roboto"/>
                <w:i/>
                <w:sz w:val="18"/>
              </w:rPr>
              <w:t>messagesInQueue</w:t>
            </w:r>
          </w:p>
          <w:p w:rsidR="000F652E" w:rsidRDefault="000459B2">
            <w:pPr>
              <w:pStyle w:val="TableParagraph"/>
              <w:spacing w:before="0" w:line="214" w:lineRule="exact"/>
              <w:rPr>
                <w:sz w:val="18"/>
              </w:rPr>
            </w:pPr>
            <w:r>
              <w:rPr>
                <w:sz w:val="18"/>
              </w:rPr>
              <w:t>= false.</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E14.FR.06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rFonts w:ascii="Roboto"/>
                <w:b/>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without a </w:t>
            </w:r>
            <w:r>
              <w:rPr>
                <w:rFonts w:ascii="Roboto"/>
                <w:b/>
                <w:sz w:val="18"/>
              </w:rPr>
              <w:t>transactionId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Charging Station’s response SHALL NOT have </w:t>
            </w:r>
            <w:r>
              <w:rPr>
                <w:rFonts w:ascii="Roboto" w:hAnsi="Roboto"/>
                <w:i/>
                <w:sz w:val="18"/>
              </w:rPr>
              <w:t xml:space="preserve">ongoing </w:t>
            </w:r>
            <w:r>
              <w:rPr>
                <w:sz w:val="18"/>
              </w:rPr>
              <w:t>set.</w:t>
            </w:r>
          </w:p>
        </w:tc>
      </w:tr>
      <w:tr w:rsidR="000F652E">
        <w:trPr>
          <w:trHeight w:val="121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E14.FR.07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without a </w:t>
            </w:r>
            <w:r>
              <w:rPr>
                <w:rFonts w:ascii="Roboto"/>
                <w:b/>
                <w:sz w:val="18"/>
              </w:rPr>
              <w:t xml:space="preserve">transactionId </w:t>
            </w:r>
            <w:r>
              <w:rPr>
                <w:sz w:val="18"/>
              </w:rPr>
              <w:t>AND</w:t>
            </w:r>
          </w:p>
          <w:p w:rsidR="000F652E" w:rsidRDefault="000459B2">
            <w:pPr>
              <w:pStyle w:val="TableParagraph"/>
              <w:spacing w:before="0" w:line="190" w:lineRule="exact"/>
              <w:rPr>
                <w:sz w:val="18"/>
              </w:rPr>
            </w:pPr>
            <w:r>
              <w:rPr>
                <w:sz w:val="18"/>
              </w:rPr>
              <w:t>It has transaction-related messages to be</w:t>
            </w:r>
          </w:p>
          <w:p w:rsidR="000F652E" w:rsidRDefault="000459B2">
            <w:pPr>
              <w:pStyle w:val="TableParagraph"/>
              <w:spacing w:before="0"/>
              <w:rPr>
                <w:sz w:val="18"/>
              </w:rPr>
            </w:pPr>
            <w:r>
              <w:rPr>
                <w:sz w:val="18"/>
              </w:rPr>
              <w:t>delivered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line="235" w:lineRule="exact"/>
              <w:rPr>
                <w:rFonts w:ascii="Roboto" w:hAnsi="Roboto"/>
                <w:i/>
                <w:sz w:val="18"/>
              </w:rPr>
            </w:pPr>
            <w:r>
              <w:rPr>
                <w:sz w:val="18"/>
              </w:rPr>
              <w:t xml:space="preserve">The Charging Station’s response SHALL have </w:t>
            </w:r>
            <w:r>
              <w:rPr>
                <w:rFonts w:ascii="Roboto" w:hAnsi="Roboto"/>
                <w:i/>
                <w:sz w:val="18"/>
              </w:rPr>
              <w:t>messagesInQueue</w:t>
            </w:r>
          </w:p>
          <w:p w:rsidR="000F652E" w:rsidRDefault="000459B2">
            <w:pPr>
              <w:pStyle w:val="TableParagraph"/>
              <w:spacing w:before="0" w:line="214" w:lineRule="exact"/>
              <w:rPr>
                <w:sz w:val="18"/>
              </w:rPr>
            </w:pPr>
            <w:r>
              <w:rPr>
                <w:sz w:val="18"/>
              </w:rPr>
              <w:t>= true.</w:t>
            </w:r>
          </w:p>
        </w:tc>
      </w:tr>
      <w:tr w:rsidR="000F652E">
        <w:trPr>
          <w:trHeight w:val="121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E14.FR.08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61" w:lineRule="auto"/>
              <w:rPr>
                <w:sz w:val="18"/>
              </w:rPr>
            </w:pPr>
            <w:r>
              <w:rPr>
                <w:sz w:val="18"/>
              </w:rPr>
              <w:t xml:space="preserve">The Charging Station receives a </w:t>
            </w:r>
            <w:hyperlink w:anchor="_bookmark416" w:history="1">
              <w:r>
                <w:rPr>
                  <w:color w:val="0000ED"/>
                  <w:sz w:val="18"/>
                </w:rPr>
                <w:t xml:space="preserve">GetTransactionStatusRequest </w:t>
              </w:r>
            </w:hyperlink>
            <w:r>
              <w:rPr>
                <w:sz w:val="18"/>
              </w:rPr>
              <w:t xml:space="preserve">without a </w:t>
            </w:r>
            <w:r>
              <w:rPr>
                <w:rFonts w:ascii="Roboto"/>
                <w:b/>
                <w:sz w:val="18"/>
              </w:rPr>
              <w:t xml:space="preserve">transactionId </w:t>
            </w:r>
            <w:r>
              <w:rPr>
                <w:sz w:val="18"/>
              </w:rPr>
              <w:t>AND</w:t>
            </w:r>
          </w:p>
          <w:p w:rsidR="000F652E" w:rsidRDefault="000459B2">
            <w:pPr>
              <w:pStyle w:val="TableParagraph"/>
              <w:spacing w:before="0" w:line="190" w:lineRule="exact"/>
              <w:rPr>
                <w:sz w:val="18"/>
              </w:rPr>
            </w:pPr>
            <w:r>
              <w:rPr>
                <w:sz w:val="18"/>
              </w:rPr>
              <w:t>It has no transaction-related messages to be</w:t>
            </w:r>
          </w:p>
          <w:p w:rsidR="000F652E" w:rsidRDefault="000459B2">
            <w:pPr>
              <w:pStyle w:val="TableParagraph"/>
              <w:spacing w:before="0"/>
              <w:rPr>
                <w:sz w:val="18"/>
              </w:rPr>
            </w:pPr>
            <w:r>
              <w:rPr>
                <w:sz w:val="18"/>
              </w:rPr>
              <w:t>delivered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35" w:lineRule="exact"/>
              <w:rPr>
                <w:rFonts w:ascii="Roboto" w:hAnsi="Roboto"/>
                <w:i/>
                <w:sz w:val="18"/>
              </w:rPr>
            </w:pPr>
            <w:r>
              <w:rPr>
                <w:sz w:val="18"/>
              </w:rPr>
              <w:t xml:space="preserve">The Charging Station’s response SHALL have </w:t>
            </w:r>
            <w:r>
              <w:rPr>
                <w:rFonts w:ascii="Roboto" w:hAnsi="Roboto"/>
                <w:i/>
                <w:sz w:val="18"/>
              </w:rPr>
              <w:t>messagesInQueue</w:t>
            </w:r>
          </w:p>
          <w:p w:rsidR="000F652E" w:rsidRDefault="000459B2">
            <w:pPr>
              <w:pStyle w:val="TableParagraph"/>
              <w:spacing w:before="0" w:line="214" w:lineRule="exact"/>
              <w:rPr>
                <w:sz w:val="18"/>
              </w:rPr>
            </w:pPr>
            <w:r>
              <w:rPr>
                <w:sz w:val="18"/>
              </w:rPr>
              <w:t>= false.</w:t>
            </w:r>
          </w:p>
        </w:tc>
      </w:tr>
    </w:tbl>
    <w:p w:rsidR="000F652E" w:rsidRDefault="000F652E">
      <w:pPr>
        <w:pStyle w:val="BodyText"/>
        <w:spacing w:before="13"/>
        <w:rPr>
          <w:rFonts w:ascii="Roboto"/>
          <w:b/>
          <w:sz w:val="14"/>
        </w:rPr>
      </w:pPr>
    </w:p>
    <w:p w:rsidR="000F652E" w:rsidRDefault="000459B2">
      <w:pPr>
        <w:pStyle w:val="ListParagraph"/>
        <w:numPr>
          <w:ilvl w:val="1"/>
          <w:numId w:val="141"/>
        </w:numPr>
        <w:tabs>
          <w:tab w:val="left" w:pos="751"/>
        </w:tabs>
        <w:spacing w:before="61" w:line="400" w:lineRule="auto"/>
        <w:ind w:left="120" w:right="3306" w:firstLine="0"/>
        <w:rPr>
          <w:rFonts w:ascii="Roboto"/>
          <w:b/>
          <w:sz w:val="32"/>
        </w:rPr>
      </w:pPr>
      <w:bookmarkStart w:id="251" w:name="2.2._Interrupting_and_Stopping_ISO_15118"/>
      <w:bookmarkStart w:id="252" w:name="_bookmark149"/>
      <w:bookmarkEnd w:id="251"/>
      <w:bookmarkEnd w:id="252"/>
      <w:r>
        <w:rPr>
          <w:rFonts w:ascii="Roboto"/>
          <w:b/>
          <w:sz w:val="32"/>
        </w:rPr>
        <w:t>Interrupting and Stopping ISO 15118</w:t>
      </w:r>
      <w:r>
        <w:rPr>
          <w:rFonts w:ascii="Roboto"/>
          <w:b/>
          <w:spacing w:val="-37"/>
          <w:sz w:val="32"/>
        </w:rPr>
        <w:t xml:space="preserve"> </w:t>
      </w:r>
      <w:r>
        <w:rPr>
          <w:rFonts w:ascii="Roboto"/>
          <w:b/>
          <w:sz w:val="32"/>
        </w:rPr>
        <w:t>Charging</w:t>
      </w:r>
      <w:bookmarkStart w:id="253" w:name="E15_-_End_of_charging_process"/>
      <w:bookmarkStart w:id="254" w:name="_bookmark150"/>
      <w:bookmarkEnd w:id="253"/>
      <w:bookmarkEnd w:id="254"/>
      <w:r>
        <w:rPr>
          <w:rFonts w:ascii="Roboto"/>
          <w:b/>
          <w:sz w:val="32"/>
        </w:rPr>
        <w:t xml:space="preserve"> E15 - End of charging</w:t>
      </w:r>
      <w:r>
        <w:rPr>
          <w:rFonts w:ascii="Roboto"/>
          <w:b/>
          <w:spacing w:val="-8"/>
          <w:sz w:val="32"/>
        </w:rPr>
        <w:t xml:space="preserve"> </w:t>
      </w:r>
      <w:r>
        <w:rPr>
          <w:rFonts w:ascii="Roboto"/>
          <w:b/>
          <w:sz w:val="32"/>
        </w:rPr>
        <w:t>process</w:t>
      </w:r>
    </w:p>
    <w:p w:rsidR="000F652E" w:rsidRDefault="000459B2">
      <w:pPr>
        <w:spacing w:line="180" w:lineRule="exact"/>
        <w:ind w:left="120"/>
        <w:rPr>
          <w:rFonts w:ascii="Roboto"/>
          <w:i/>
          <w:sz w:val="18"/>
        </w:rPr>
      </w:pPr>
      <w:r>
        <w:rPr>
          <w:rFonts w:ascii="Roboto"/>
          <w:i/>
          <w:sz w:val="18"/>
        </w:rPr>
        <w:t>Table 122. E15 - End of charging process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End of charging process.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E15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E. Transactions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H1 - End of charging process</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Objective H1, page 44.</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Description H1, page 44.</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Actors</w:t>
            </w:r>
          </w:p>
        </w:tc>
        <w:tc>
          <w:tcPr>
            <w:tcW w:w="7849" w:type="dxa"/>
          </w:tcPr>
          <w:p w:rsidR="000F652E" w:rsidRDefault="000459B2">
            <w:pPr>
              <w:pStyle w:val="TableParagraph"/>
              <w:spacing w:before="21"/>
              <w:rPr>
                <w:sz w:val="18"/>
              </w:rPr>
            </w:pPr>
            <w:r>
              <w:rPr>
                <w:sz w:val="18"/>
              </w:rPr>
              <w:t>EV, EVSE, EV Driver</w:t>
            </w:r>
          </w:p>
        </w:tc>
      </w:tr>
      <w:tr w:rsidR="000F652E">
        <w:trPr>
          <w:trHeight w:val="181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Scenario Description</w:t>
            </w:r>
          </w:p>
        </w:tc>
        <w:tc>
          <w:tcPr>
            <w:tcW w:w="7849" w:type="dxa"/>
            <w:shd w:val="clear" w:color="auto" w:fill="EDEDED"/>
          </w:tcPr>
          <w:p w:rsidR="000F652E" w:rsidRDefault="000459B2">
            <w:pPr>
              <w:pStyle w:val="TableParagraph"/>
              <w:spacing w:before="21" w:line="302" w:lineRule="auto"/>
              <w:rPr>
                <w:sz w:val="18"/>
              </w:rPr>
            </w:pPr>
            <w:r>
              <w:rPr>
                <w:sz w:val="18"/>
              </w:rPr>
              <w:t xml:space="preserve">See </w:t>
            </w:r>
            <w:hyperlink w:anchor="_bookmark20" w:history="1">
              <w:r>
                <w:rPr>
                  <w:color w:val="0000ED"/>
                  <w:sz w:val="18"/>
                </w:rPr>
                <w:t>ISO15118-1</w:t>
              </w:r>
            </w:hyperlink>
            <w:r>
              <w:rPr>
                <w:sz w:val="18"/>
              </w:rPr>
              <w:t>, use case Description H1, Basic elementary use case description, first 5 bullets and last 2 remarks, page 44.</w:t>
            </w:r>
          </w:p>
          <w:p w:rsidR="000F652E" w:rsidRDefault="000F652E">
            <w:pPr>
              <w:pStyle w:val="TableParagraph"/>
              <w:spacing w:before="0"/>
              <w:ind w:left="0"/>
              <w:rPr>
                <w:rFonts w:ascii="Roboto"/>
                <w:i/>
                <w:sz w:val="20"/>
              </w:rPr>
            </w:pPr>
          </w:p>
          <w:p w:rsidR="000F652E" w:rsidRDefault="000F652E">
            <w:pPr>
              <w:pStyle w:val="TableParagraph"/>
              <w:spacing w:before="11"/>
              <w:ind w:left="0"/>
              <w:rPr>
                <w:rFonts w:ascii="Roboto"/>
                <w:i/>
                <w:sz w:val="19"/>
              </w:rPr>
            </w:pPr>
          </w:p>
          <w:p w:rsidR="000F652E" w:rsidRDefault="000459B2">
            <w:pPr>
              <w:pStyle w:val="TableParagraph"/>
              <w:numPr>
                <w:ilvl w:val="0"/>
                <w:numId w:val="113"/>
              </w:numPr>
              <w:tabs>
                <w:tab w:val="left" w:pos="241"/>
              </w:tabs>
              <w:spacing w:before="0" w:line="227" w:lineRule="exact"/>
              <w:ind w:hanging="201"/>
              <w:rPr>
                <w:sz w:val="18"/>
              </w:rPr>
            </w:pPr>
            <w:r>
              <w:rPr>
                <w:sz w:val="18"/>
              </w:rPr>
              <w:t>The EV driver unplugs the cable from the</w:t>
            </w:r>
            <w:r>
              <w:rPr>
                <w:spacing w:val="-11"/>
                <w:sz w:val="18"/>
              </w:rPr>
              <w:t xml:space="preserve"> </w:t>
            </w:r>
            <w:r>
              <w:rPr>
                <w:sz w:val="18"/>
              </w:rPr>
              <w:t>EV</w:t>
            </w:r>
          </w:p>
          <w:p w:rsidR="000F652E" w:rsidRDefault="000459B2">
            <w:pPr>
              <w:pStyle w:val="TableParagraph"/>
              <w:numPr>
                <w:ilvl w:val="0"/>
                <w:numId w:val="113"/>
              </w:numPr>
              <w:tabs>
                <w:tab w:val="left" w:pos="241"/>
              </w:tabs>
              <w:spacing w:before="0" w:line="235" w:lineRule="auto"/>
              <w:ind w:left="40" w:right="147"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5"/>
                  <w:sz w:val="18"/>
                </w:rPr>
                <w:t xml:space="preserve"> </w:t>
              </w:r>
            </w:hyperlink>
            <w:r>
              <w:rPr>
                <w:sz w:val="18"/>
              </w:rPr>
              <w:t>with</w:t>
            </w:r>
            <w:r>
              <w:rPr>
                <w:spacing w:val="-7"/>
                <w:sz w:val="18"/>
              </w:rPr>
              <w:t xml:space="preserve"> </w:t>
            </w:r>
            <w:r>
              <w:rPr>
                <w:sz w:val="18"/>
              </w:rPr>
              <w:t>eventType</w:t>
            </w:r>
            <w:r>
              <w:rPr>
                <w:spacing w:val="-4"/>
                <w:sz w:val="18"/>
              </w:rPr>
              <w:t xml:space="preserve"> </w:t>
            </w:r>
            <w:hyperlink w:anchor="_bookmark715" w:history="1">
              <w:r>
                <w:rPr>
                  <w:color w:val="0000ED"/>
                  <w:sz w:val="18"/>
                </w:rPr>
                <w:t>eventType</w:t>
              </w:r>
              <w:r>
                <w:rPr>
                  <w:color w:val="0000ED"/>
                  <w:spacing w:val="-6"/>
                  <w:sz w:val="18"/>
                </w:rPr>
                <w:t xml:space="preserve"> </w:t>
              </w:r>
              <w:r>
                <w:rPr>
                  <w:color w:val="0000ED"/>
                  <w:sz w:val="18"/>
                </w:rPr>
                <w:t>=</w:t>
              </w:r>
              <w:r>
                <w:rPr>
                  <w:color w:val="0000ED"/>
                  <w:spacing w:val="-7"/>
                  <w:sz w:val="18"/>
                </w:rPr>
                <w:t xml:space="preserve"> </w:t>
              </w:r>
              <w:r>
                <w:rPr>
                  <w:color w:val="0000ED"/>
                  <w:sz w:val="18"/>
                </w:rPr>
                <w:t>Ended</w:t>
              </w:r>
              <w:r>
                <w:rPr>
                  <w:color w:val="0000ED"/>
                  <w:spacing w:val="-4"/>
                  <w:sz w:val="18"/>
                </w:rPr>
                <w:t xml:space="preserve"> </w:t>
              </w:r>
            </w:hyperlink>
            <w:r>
              <w:rPr>
                <w:sz w:val="18"/>
              </w:rPr>
              <w:t>to the</w:t>
            </w:r>
            <w:r>
              <w:rPr>
                <w:spacing w:val="-2"/>
                <w:sz w:val="18"/>
              </w:rPr>
              <w:t xml:space="preserve"> </w:t>
            </w:r>
            <w:r>
              <w:rPr>
                <w:sz w:val="18"/>
              </w:rPr>
              <w:t>CSMS.</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Prerequisites H1, page 44.</w:t>
            </w:r>
          </w:p>
        </w:tc>
      </w:tr>
      <w:tr w:rsidR="000F652E">
        <w:trPr>
          <w:trHeight w:val="8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78"/>
              <w:rPr>
                <w:sz w:val="18"/>
              </w:rPr>
            </w:pPr>
            <w:r>
              <w:rPr>
                <w:sz w:val="18"/>
              </w:rPr>
              <w:t>The CSMS has received all relevant information about the transaction.</w:t>
            </w:r>
          </w:p>
          <w:p w:rsidR="000F652E" w:rsidRDefault="000F652E">
            <w:pPr>
              <w:pStyle w:val="TableParagraph"/>
              <w:spacing w:before="11"/>
              <w:ind w:left="0"/>
              <w:rPr>
                <w:rFonts w:ascii="Roboto"/>
                <w:i/>
                <w:sz w:val="24"/>
              </w:rPr>
            </w:pPr>
          </w:p>
          <w:p w:rsidR="000F652E" w:rsidRDefault="000459B2">
            <w:pPr>
              <w:pStyle w:val="TableParagraph"/>
              <w:spacing w:before="0"/>
              <w:rPr>
                <w:sz w:val="18"/>
              </w:rPr>
            </w:pPr>
            <w:r>
              <w:rPr>
                <w:sz w:val="18"/>
              </w:rPr>
              <w:t xml:space="preserve">See </w:t>
            </w:r>
            <w:hyperlink w:anchor="_bookmark20" w:history="1">
              <w:r>
                <w:rPr>
                  <w:color w:val="0000ED"/>
                  <w:sz w:val="18"/>
                </w:rPr>
                <w:t>ISO15118-1</w:t>
              </w:r>
            </w:hyperlink>
            <w:r>
              <w:rPr>
                <w:sz w:val="18"/>
              </w:rPr>
              <w:t>, use case End Conditions H1, page 44.</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5426" style="width:523.3pt;height:177.3pt;mso-position-horizontal-relative:char;mso-position-vertical-relative:line" coordsize="10466,3546">
            <v:shape id="_x0000_s5462" style="position:absolute;left:1946;top:991;width:3140;height:1356" coordorigin="1947,992" coordsize="3140,1356" o:spt="100" adj="0,,0" path="m1947,1737r104,l2051,992r-104,l1947,1737xm1947,2347r104,l2051,2042r-104,l1947,2347xm4982,1737r104,l5086,992r-104,l4982,1737xm4982,2347r104,l5086,2042r-104,l4982,2347xe" filled="f" strokecolor="#a70036" strokeweight=".18461mm">
              <v:stroke joinstyle="round"/>
              <v:formulas/>
              <v:path arrowok="t" o:connecttype="segments"/>
            </v:shape>
            <v:rect id="_x0000_s5461" style="position:absolute;left:1705;top:592;width:4595;height:1840" stroked="f"/>
            <v:rect id="_x0000_s5460" style="position:absolute;left:1705;top:592;width:4595;height:1840" filled="f" strokeweight=".36919mm"/>
            <v:shape id="_x0000_s5459" style="position:absolute;left:1998;top:414;width:2;height:3132" coordorigin="1999,415" coordsize="0,3132" o:spt="100" adj="0,,0" path="m1999,2347r,1199m1999,1737r,305m1999,415r,577e" filled="f" strokecolor="#a70036" strokeweight=".18461mm">
              <v:stroke dashstyle="longDash" joinstyle="round"/>
              <v:formulas/>
              <v:path arrowok="t" o:connecttype="segments"/>
            </v:shape>
            <v:shape id="_x0000_s5458" style="position:absolute;left:4981;top:2977;width:3465;height:305" coordorigin="4982,2978" coordsize="3465,305" o:spt="100" adj="0,,0" path="m4982,3283r104,l5086,2978r-104,l4982,3283xm8341,3283r105,l8446,2978r-105,l8341,3283xe" filled="f" strokecolor="#a70036" strokeweight=".18461mm">
              <v:stroke joinstyle="round"/>
              <v:formulas/>
              <v:path arrowok="t" o:connecttype="segments"/>
            </v:shape>
            <v:rect id="_x0000_s5457" style="position:absolute;left:4238;top:2578;width:4563;height:790" stroked="f"/>
            <v:rect id="_x0000_s5456" style="position:absolute;left:4238;top:2578;width:4563;height:790" filled="f" strokeweight=".36919mm"/>
            <v:shape id="_x0000_s5455" style="position:absolute;left:5033;top:414;width:3360;height:3132" coordorigin="5034,415" coordsize="3360,3132" o:spt="100" adj="0,,0" path="m5034,3283r,263m5034,2347r,631m5034,1737r,305m5034,415r,577m8393,3283r,263m8393,415r,2563e" filled="f" strokecolor="#a70036" strokeweight=".18461mm">
              <v:stroke dashstyle="longDash" joinstyle="round"/>
              <v:formulas/>
              <v:path arrowok="t" o:connecttype="segments"/>
            </v:shape>
            <v:rect id="_x0000_s5454" style="position:absolute;left:1810;top:45;width:335;height:318" fillcolor="#fefecd" stroked="f"/>
            <v:rect id="_x0000_s5453" style="position:absolute;left:1810;top:45;width:335;height:318" filled="f" strokecolor="#a70036" strokeweight=".27689mm"/>
            <v:shape id="_x0000_s5452" style="position:absolute;left:1946;top:991;width:6500;height:2292" coordorigin="1947,992" coordsize="6500,2292" o:spt="100" adj="0,,0" path="m1947,1737r104,l2051,992r-104,l1947,1737xm1947,2347r104,l2051,2042r-104,l1947,2347xm4982,1737r104,l5086,992r-104,l4982,1737xm4982,2347r104,l5086,2042r-104,l4982,2347xm4982,3283r104,l5086,2978r-104,l4982,3283xm8341,3283r105,l8446,2978r-105,l8341,3283xe" filled="f" strokecolor="#a70036" strokeweight=".18461mm">
              <v:stroke joinstyle="round"/>
              <v:formulas/>
              <v:path arrowok="t" o:connecttype="segments"/>
            </v:shape>
            <v:rect id="_x0000_s5451" style="position:absolute;left:1705;top:592;width:4595;height:1840" filled="f" strokeweight=".36919mm"/>
            <v:shape id="_x0000_s5450" style="position:absolute;left:1705;top:592;width:942;height:178" coordorigin="1706,593" coordsize="942,178" path="m2648,593r-942,l1706,770r837,l2648,666r,-73xe" fillcolor="#ededed" stroked="f">
              <v:path arrowok="t"/>
            </v:shape>
            <v:shape id="_x0000_s5449" style="position:absolute;left:1705;top:592;width:942;height:178" coordorigin="1706,593" coordsize="942,178" path="m1706,593r942,l2648,666,2543,770r-837,l1706,593xe" filled="f" strokeweight=".36919mm">
              <v:path arrowok="t"/>
            </v:shape>
            <v:shape id="_x0000_s5448" style="position:absolute;left:2051;top:949;width:3475;height:485" coordorigin="2051,950" coordsize="3475,485" o:spt="100" adj="0,,0" path="m4961,992l4856,950t105,42l4856,1034m2051,992r2920,m5086,1298r440,m5526,1298r,136m5097,1434r429,e" filled="f" strokecolor="#a70036" strokeweight=".18461mm">
              <v:stroke joinstyle="round"/>
              <v:formulas/>
              <v:path arrowok="t" o:connecttype="segments"/>
            </v:shape>
            <v:shape id="_x0000_s5447" style="position:absolute;left:5096;top:1392;width:105;height:84" coordorigin="5097,1392" coordsize="105,84" path="m5201,1392r-104,42l5201,1476r-41,-42l5201,1392xe" fillcolor="#a70036" stroked="f">
              <v:path arrowok="t"/>
            </v:shape>
            <v:shape id="_x0000_s5446" style="position:absolute;left:1998;top:1392;width:3203;height:388" coordorigin="1999,1392" coordsize="3203,388" o:spt="100" adj="0,,0" path="m5201,1392r-104,42l5201,1476r-41,-42l5201,1392xm1999,1737r105,-41m1999,1737r105,42e" filled="f" strokecolor="#a70036" strokeweight=".18461mm">
              <v:stroke joinstyle="round"/>
              <v:formulas/>
              <v:path arrowok="t" o:connecttype="segments"/>
            </v:shape>
            <v:line id="_x0000_s5445" style="position:absolute" from="1999,1737" to="5023,1737" strokecolor="#a70036" strokeweight=".18461mm">
              <v:stroke dashstyle="longDash"/>
            </v:line>
            <v:shape id="_x0000_s5444" style="position:absolute;left:1998;top:2000;width:2973;height:389" coordorigin="1999,2001" coordsize="2973,389" o:spt="100" adj="0,,0" path="m4961,2042r-105,-41m4961,2042r-105,42m2051,2042r2920,m1999,2347r105,-42m1999,2347r105,42e" filled="f" strokecolor="#a70036" strokeweight=".18461mm">
              <v:stroke joinstyle="round"/>
              <v:formulas/>
              <v:path arrowok="t" o:connecttype="segments"/>
            </v:shape>
            <v:line id="_x0000_s5443" style="position:absolute" from="1999,2347" to="5023,2347" strokecolor="#a70036" strokeweight=".18461mm">
              <v:stroke dashstyle="longDash"/>
            </v:line>
            <v:rect id="_x0000_s5442" style="position:absolute;left:4238;top:2578;width:4563;height:790" filled="f" strokeweight=".36919mm"/>
            <v:shape id="_x0000_s5441" style="position:absolute;left:4238;top:2578;width:901;height:178" coordorigin="4239,2579" coordsize="901,178" path="m5139,2579r-900,l4239,2757r795,l5139,2652r,-73xe" fillcolor="#ededed" stroked="f">
              <v:path arrowok="t"/>
            </v:shape>
            <v:shape id="_x0000_s5440" style="position:absolute;left:4238;top:2578;width:901;height:178" coordorigin="4239,2579" coordsize="901,178" path="m4239,2579r900,l5139,2652r-105,105l4239,2757r,-178xe" filled="f" strokeweight=".36919mm">
              <v:path arrowok="t"/>
            </v:shape>
            <v:shape id="_x0000_s5439" style="position:absolute;left:8215;top:2936;width:105;height:84" coordorigin="8215,2936" coordsize="105,84" path="m8215,2936r42,42l8215,3020r105,-42l8215,2936xe" fillcolor="#a70036" stroked="f">
              <v:path arrowok="t"/>
            </v:shape>
            <v:shape id="_x0000_s5438" style="position:absolute;left:5086;top:2936;width:3234;height:84" coordorigin="5086,2936" coordsize="3234,84" o:spt="100" adj="0,,0" path="m8215,2936r105,42l8215,3020r42,-42l8215,2936xm5086,2978r3192,e" filled="f" strokecolor="#a70036" strokeweight=".18461mm">
              <v:stroke joinstyle="round"/>
              <v:formulas/>
              <v:path arrowok="t" o:connecttype="segments"/>
            </v:shape>
            <v:shape id="_x0000_s5437" style="position:absolute;left:5044;top:3241;width:105;height:84" coordorigin="5044,3241" coordsize="105,84" path="m5149,3241r-105,42l5149,3325r-42,-42l5149,3241xe" fillcolor="#a70036" stroked="f">
              <v:path arrowok="t"/>
            </v:shape>
            <v:shape id="_x0000_s5436" style="position:absolute;left:5044;top:3241;width:105;height:84" coordorigin="5044,3241" coordsize="105,84" path="m5149,3241r-105,42l5149,3325r-42,-42l5149,3241xe" filled="f" strokecolor="#a70036" strokeweight=".18461mm">
              <v:path arrowok="t"/>
            </v:shape>
            <v:line id="_x0000_s5435" style="position:absolute" from="5086,3283" to="8383,3283" strokecolor="#a70036" strokeweight=".18461mm">
              <v:stroke dashstyle="longDash"/>
            </v:line>
            <v:line id="_x0000_s5434" style="position:absolute" from="0,3" to="10466,3" strokecolor="#ddd" strokeweight=".25pt"/>
            <v:shape id="_x0000_s5433" type="#_x0000_t202" style="position:absolute;left:1862;top:121;width:3066;height:847" filled="f" stroked="f">
              <v:textbox inset="0,0,0,0">
                <w:txbxContent>
                  <w:p w:rsidR="000459B2" w:rsidRDefault="000459B2">
                    <w:pPr>
                      <w:spacing w:before="1"/>
                      <w:ind w:left="20"/>
                      <w:rPr>
                        <w:rFonts w:ascii="Arial"/>
                        <w:sz w:val="14"/>
                      </w:rPr>
                    </w:pPr>
                    <w:r>
                      <w:rPr>
                        <w:rFonts w:ascii="Arial"/>
                        <w:sz w:val="14"/>
                      </w:rPr>
                      <w:t>EV</w:t>
                    </w:r>
                  </w:p>
                  <w:p w:rsidR="000459B2" w:rsidRDefault="000459B2">
                    <w:pPr>
                      <w:rPr>
                        <w:rFonts w:ascii="Arial"/>
                        <w:sz w:val="16"/>
                      </w:rPr>
                    </w:pPr>
                  </w:p>
                  <w:p w:rsidR="000459B2" w:rsidRDefault="000459B2">
                    <w:pPr>
                      <w:spacing w:before="139"/>
                      <w:rPr>
                        <w:rFonts w:ascii="Arial"/>
                        <w:b/>
                        <w:sz w:val="13"/>
                      </w:rPr>
                    </w:pPr>
                    <w:r>
                      <w:rPr>
                        <w:rFonts w:ascii="Arial"/>
                        <w:b/>
                        <w:w w:val="130"/>
                        <w:sz w:val="13"/>
                      </w:rPr>
                      <w:t>15118</w:t>
                    </w:r>
                  </w:p>
                  <w:p w:rsidR="000459B2" w:rsidRDefault="000459B2">
                    <w:pPr>
                      <w:spacing w:before="61"/>
                      <w:ind w:left="261"/>
                      <w:rPr>
                        <w:rFonts w:ascii="Arial"/>
                        <w:sz w:val="13"/>
                      </w:rPr>
                    </w:pPr>
                    <w:r>
                      <w:rPr>
                        <w:rFonts w:ascii="Arial"/>
                        <w:w w:val="110"/>
                        <w:sz w:val="13"/>
                      </w:rPr>
                      <w:t>PowerDeliveryReq(ChargeProgress=Stop)</w:t>
                    </w:r>
                  </w:p>
                </w:txbxContent>
              </v:textbox>
            </v:shape>
            <v:shape id="_x0000_s5432" type="#_x0000_t202" style="position:absolute;left:5159;top:1121;width:1036;height:152" filled="f" stroked="f">
              <v:textbox inset="0,0,0,0">
                <w:txbxContent>
                  <w:p w:rsidR="000459B2" w:rsidRDefault="000459B2">
                    <w:pPr>
                      <w:spacing w:before="1"/>
                      <w:rPr>
                        <w:rFonts w:ascii="Arial"/>
                        <w:sz w:val="13"/>
                      </w:rPr>
                    </w:pPr>
                    <w:r>
                      <w:rPr>
                        <w:rFonts w:ascii="Arial"/>
                        <w:w w:val="120"/>
                        <w:sz w:val="13"/>
                      </w:rPr>
                      <w:t>open contactor</w:t>
                    </w:r>
                  </w:p>
                </w:txbxContent>
              </v:textbox>
            </v:shape>
            <v:shape id="_x0000_s5431" type="#_x0000_t202" style="position:absolute;left:2124;top:1562;width:1350;height:762" filled="f" stroked="f">
              <v:textbox inset="0,0,0,0">
                <w:txbxContent>
                  <w:p w:rsidR="000459B2" w:rsidRDefault="000459B2">
                    <w:pPr>
                      <w:spacing w:before="1" w:line="489" w:lineRule="auto"/>
                      <w:ind w:right="6" w:firstLine="52"/>
                      <w:rPr>
                        <w:rFonts w:ascii="Arial"/>
                        <w:sz w:val="13"/>
                      </w:rPr>
                    </w:pPr>
                    <w:r>
                      <w:rPr>
                        <w:rFonts w:ascii="Arial"/>
                        <w:w w:val="110"/>
                        <w:sz w:val="13"/>
                      </w:rPr>
                      <w:t>PowerDeliveryRes() SessionStopReq()</w:t>
                    </w:r>
                  </w:p>
                  <w:p w:rsidR="000459B2" w:rsidRDefault="000459B2">
                    <w:pPr>
                      <w:ind w:left="52"/>
                      <w:rPr>
                        <w:rFonts w:ascii="Arial"/>
                        <w:sz w:val="13"/>
                      </w:rPr>
                    </w:pPr>
                    <w:r>
                      <w:rPr>
                        <w:rFonts w:ascii="Arial"/>
                        <w:w w:val="115"/>
                        <w:sz w:val="13"/>
                      </w:rPr>
                      <w:t>SessionStopRes()</w:t>
                    </w:r>
                  </w:p>
                </w:txbxContent>
              </v:textbox>
            </v:shape>
            <v:shape id="_x0000_s5430" type="#_x0000_t202" style="position:absolute;left:4395;top:2592;width:450;height:152" filled="f" stroked="f">
              <v:textbox inset="0,0,0,0">
                <w:txbxContent>
                  <w:p w:rsidR="000459B2" w:rsidRDefault="000459B2">
                    <w:pPr>
                      <w:spacing w:before="1"/>
                      <w:rPr>
                        <w:rFonts w:ascii="Arial"/>
                        <w:b/>
                        <w:sz w:val="13"/>
                      </w:rPr>
                    </w:pPr>
                    <w:r>
                      <w:rPr>
                        <w:rFonts w:ascii="Arial"/>
                        <w:b/>
                        <w:w w:val="115"/>
                        <w:sz w:val="13"/>
                      </w:rPr>
                      <w:t>OCPP</w:t>
                    </w:r>
                  </w:p>
                </w:txbxContent>
              </v:textbox>
            </v:shape>
            <v:shape id="_x0000_s5429" type="#_x0000_t202" style="position:absolute;left:5159;top:2803;width:3129;height:457" filled="f" stroked="f">
              <v:textbox inset="0,0,0,0">
                <w:txbxContent>
                  <w:p w:rsidR="000459B2" w:rsidRDefault="000459B2">
                    <w:pPr>
                      <w:spacing w:before="1"/>
                      <w:rPr>
                        <w:rFonts w:ascii="Arial"/>
                        <w:sz w:val="13"/>
                      </w:rPr>
                    </w:pPr>
                    <w:r>
                      <w:rPr>
                        <w:rFonts w:ascii="Arial"/>
                        <w:w w:val="115"/>
                        <w:sz w:val="13"/>
                      </w:rPr>
                      <w:t>TransactionEventRequest(eventType = Ended)</w:t>
                    </w:r>
                  </w:p>
                  <w:p w:rsidR="000459B2" w:rsidRDefault="000459B2">
                    <w:pPr>
                      <w:spacing w:before="6"/>
                      <w:rPr>
                        <w:rFonts w:ascii="Arial"/>
                        <w:sz w:val="13"/>
                      </w:rPr>
                    </w:pPr>
                  </w:p>
                  <w:p w:rsidR="000459B2" w:rsidRDefault="000459B2">
                    <w:pPr>
                      <w:ind w:left="52"/>
                      <w:rPr>
                        <w:rFonts w:ascii="Arial"/>
                        <w:sz w:val="13"/>
                      </w:rPr>
                    </w:pPr>
                    <w:r>
                      <w:rPr>
                        <w:rFonts w:ascii="Arial"/>
                        <w:w w:val="115"/>
                        <w:sz w:val="13"/>
                      </w:rPr>
                      <w:t>TransactionEventResponse()</w:t>
                    </w:r>
                  </w:p>
                </w:txbxContent>
              </v:textbox>
            </v:shape>
            <v:shape id="_x0000_s5428" type="#_x0000_t202" style="position:absolute;left:8089;top:45;width:566;height:318" fillcolor="#fefecd" strokecolor="#a70036" strokeweight=".27689mm">
              <v:textbox inset="0,0,0,0">
                <w:txbxContent>
                  <w:p w:rsidR="000459B2" w:rsidRDefault="000459B2">
                    <w:pPr>
                      <w:spacing w:before="70"/>
                      <w:ind w:left="65"/>
                      <w:rPr>
                        <w:rFonts w:ascii="Arial"/>
                        <w:sz w:val="14"/>
                      </w:rPr>
                    </w:pPr>
                    <w:r>
                      <w:rPr>
                        <w:rFonts w:ascii="Arial"/>
                        <w:w w:val="105"/>
                        <w:sz w:val="14"/>
                      </w:rPr>
                      <w:t>CSMS</w:t>
                    </w:r>
                  </w:p>
                </w:txbxContent>
              </v:textbox>
            </v:shape>
            <v:shape id="_x0000_s5427" type="#_x0000_t202" style="position:absolute;left:4343;top:45;width:1340;height:318" fillcolor="#fefecd" strokecolor="#a70036" strokeweight=".27689mm">
              <v:textbox inset="0,0,0,0">
                <w:txbxContent>
                  <w:p w:rsidR="000459B2" w:rsidRDefault="000459B2">
                    <w:pPr>
                      <w:spacing w:before="70"/>
                      <w:ind w:left="65"/>
                      <w:rPr>
                        <w:rFonts w:ascii="Arial"/>
                        <w:sz w:val="14"/>
                      </w:rPr>
                    </w:pPr>
                    <w:r>
                      <w:rPr>
                        <w:rFonts w:ascii="Arial"/>
                        <w:w w:val="115"/>
                        <w:sz w:val="14"/>
                      </w:rPr>
                      <w:t>Charging Station</w:t>
                    </w:r>
                  </w:p>
                </w:txbxContent>
              </v:textbox>
            </v:shape>
            <w10:wrap type="none"/>
            <w10:anchorlock/>
          </v:group>
        </w:pict>
      </w:r>
    </w:p>
    <w:p w:rsidR="000F652E" w:rsidRDefault="000459B2">
      <w:pPr>
        <w:spacing w:before="30"/>
        <w:ind w:left="120"/>
        <w:rPr>
          <w:rFonts w:ascii="Roboto"/>
          <w:i/>
          <w:sz w:val="18"/>
        </w:rPr>
      </w:pPr>
      <w:r>
        <w:rPr>
          <w:rFonts w:ascii="Roboto"/>
          <w:i/>
          <w:sz w:val="18"/>
        </w:rPr>
        <w:t>Figure 64. End of charging process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9</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085"/>
        </w:trPr>
        <w:tc>
          <w:tcPr>
            <w:tcW w:w="654" w:type="dxa"/>
            <w:shd w:val="clear" w:color="auto" w:fill="EDEDED"/>
          </w:tcPr>
          <w:p w:rsidR="000F652E" w:rsidRDefault="000459B2">
            <w:pPr>
              <w:pStyle w:val="TableParagraph"/>
              <w:ind w:left="176" w:right="146"/>
              <w:jc w:val="center"/>
              <w:rPr>
                <w:rFonts w:ascii="Roboto"/>
                <w:b/>
                <w:sz w:val="18"/>
              </w:rPr>
            </w:pPr>
            <w:r>
              <w:rPr>
                <w:rFonts w:ascii="Roboto"/>
                <w:b/>
                <w:sz w:val="18"/>
              </w:rPr>
              <w:t>10</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Requirements H1, page 44 for the trigger.</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2" w:line="235" w:lineRule="auto"/>
              <w:ind w:right="8"/>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ParkingBayOccupancy, EVConnected, Authorized, DataSigned, PowerPathClosed</w:t>
              </w:r>
            </w:hyperlink>
            <w:r w:rsidR="000459B2">
              <w:rPr>
                <w:color w:val="0000ED"/>
                <w:sz w:val="18"/>
              </w:rPr>
              <w:t xml:space="preserve"> </w:t>
            </w:r>
            <w:r w:rsidR="000459B2">
              <w:rPr>
                <w:sz w:val="18"/>
              </w:rPr>
              <w:t>This use-case is also valid for other configurations, but then the transaction might stop at another moment, which might change the sequence in which message are sent. For more details see the</w:t>
            </w:r>
          </w:p>
          <w:p w:rsidR="000F652E" w:rsidRDefault="000459B2">
            <w:pPr>
              <w:pStyle w:val="TableParagraph"/>
              <w:spacing w:before="56"/>
              <w:rPr>
                <w:sz w:val="18"/>
              </w:rPr>
            </w:pPr>
            <w:r>
              <w:rPr>
                <w:sz w:val="18"/>
              </w:rPr>
              <w:t xml:space="preserve">use case: </w:t>
            </w:r>
            <w:hyperlink w:anchor="_bookmark140" w:history="1">
              <w:r>
                <w:rPr>
                  <w:color w:val="0000ED"/>
                  <w:sz w:val="18"/>
                </w:rPr>
                <w:t>E06 - Stop Transaction options</w:t>
              </w:r>
            </w:hyperlink>
          </w:p>
        </w:tc>
      </w:tr>
    </w:tbl>
    <w:p w:rsidR="000F652E" w:rsidRDefault="000F652E">
      <w:pPr>
        <w:pStyle w:val="BodyText"/>
        <w:spacing w:before="10"/>
        <w:rPr>
          <w:rFonts w:ascii="Roboto"/>
          <w:i/>
          <w:sz w:val="16"/>
        </w:rPr>
      </w:pPr>
    </w:p>
    <w:p w:rsidR="000F652E" w:rsidRDefault="000459B2">
      <w:pPr>
        <w:pStyle w:val="BodyText"/>
        <w:ind w:left="120"/>
      </w:pPr>
      <w:r>
        <w:t xml:space="preserve">Source: </w:t>
      </w:r>
      <w:hyperlink w:anchor="_bookmark20" w:history="1">
        <w:r>
          <w:rPr>
            <w:color w:val="0000ED"/>
          </w:rPr>
          <w:t>ISO15118-1</w:t>
        </w:r>
      </w:hyperlink>
    </w:p>
    <w:p w:rsidR="000F652E" w:rsidRDefault="000F652E">
      <w:pPr>
        <w:pStyle w:val="BodyText"/>
        <w:spacing w:before="9"/>
        <w:rPr>
          <w:sz w:val="23"/>
        </w:rPr>
      </w:pPr>
    </w:p>
    <w:p w:rsidR="000F652E" w:rsidRDefault="000459B2">
      <w:pPr>
        <w:pStyle w:val="Heading4"/>
      </w:pPr>
      <w:r>
        <w:t>E15 - End of charging process - Requirements</w:t>
      </w:r>
    </w:p>
    <w:p w:rsidR="000F652E" w:rsidRDefault="000459B2">
      <w:pPr>
        <w:spacing w:before="224"/>
        <w:ind w:left="120"/>
        <w:rPr>
          <w:rFonts w:ascii="Roboto"/>
          <w:i/>
          <w:sz w:val="18"/>
        </w:rPr>
      </w:pPr>
      <w:r>
        <w:rPr>
          <w:rFonts w:ascii="Roboto"/>
          <w:i/>
          <w:sz w:val="18"/>
        </w:rPr>
        <w:t>Table 123. E15 -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E15.FR.01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configured to send meter data in the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 Values - Configuration</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sent to the CSMS to provide more details about transaction usage.</w:t>
            </w:r>
          </w:p>
        </w:tc>
      </w:tr>
      <w:tr w:rsidR="000F652E">
        <w:trPr>
          <w:trHeight w:val="839"/>
        </w:trPr>
        <w:tc>
          <w:tcPr>
            <w:tcW w:w="1308" w:type="dxa"/>
            <w:shd w:val="clear" w:color="auto" w:fill="EDEDED"/>
          </w:tcPr>
          <w:p w:rsidR="000F652E" w:rsidRDefault="000459B2">
            <w:pPr>
              <w:pStyle w:val="TableParagraph"/>
              <w:spacing w:before="21"/>
              <w:ind w:left="210" w:right="180"/>
              <w:jc w:val="center"/>
              <w:rPr>
                <w:sz w:val="18"/>
              </w:rPr>
            </w:pPr>
            <w:r>
              <w:rPr>
                <w:sz w:val="18"/>
              </w:rPr>
              <w:t>E15.FR.02</w:t>
            </w:r>
          </w:p>
        </w:tc>
        <w:tc>
          <w:tcPr>
            <w:tcW w:w="3924" w:type="dxa"/>
            <w:shd w:val="clear" w:color="auto" w:fill="EDEDED"/>
          </w:tcPr>
          <w:p w:rsidR="000F652E" w:rsidRDefault="000459B2">
            <w:pPr>
              <w:pStyle w:val="TableParagraph"/>
              <w:spacing w:before="24" w:line="270" w:lineRule="atLeast"/>
              <w:ind w:right="3042"/>
              <w:rPr>
                <w:sz w:val="18"/>
              </w:rPr>
            </w:pPr>
            <w:r>
              <w:rPr>
                <w:sz w:val="18"/>
              </w:rPr>
              <w:t>E15.FR.01 AND</w:t>
            </w:r>
          </w:p>
          <w:p w:rsidR="000F652E" w:rsidRDefault="000459B2">
            <w:pPr>
              <w:pStyle w:val="TableParagraph"/>
              <w:spacing w:before="2"/>
              <w:rPr>
                <w:sz w:val="18"/>
              </w:rPr>
            </w:pPr>
            <w:r>
              <w:rPr>
                <w:sz w:val="18"/>
              </w:rPr>
              <w:t>The Charging Station is running low on memory</w:t>
            </w:r>
          </w:p>
        </w:tc>
        <w:tc>
          <w:tcPr>
            <w:tcW w:w="5232" w:type="dxa"/>
            <w:shd w:val="clear" w:color="auto" w:fill="EDEDED"/>
          </w:tcPr>
          <w:p w:rsidR="000F652E" w:rsidRDefault="000459B2">
            <w:pPr>
              <w:pStyle w:val="TableParagraph"/>
              <w:spacing w:before="21"/>
              <w:rPr>
                <w:sz w:val="18"/>
              </w:rPr>
            </w:pPr>
            <w:r>
              <w:rPr>
                <w:sz w:val="18"/>
              </w:rPr>
              <w:t xml:space="preserve">The Charging Station MAY drop meter data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message.</w:t>
            </w:r>
          </w:p>
        </w:tc>
      </w:tr>
      <w:tr w:rsidR="000F652E">
        <w:trPr>
          <w:trHeight w:val="942"/>
        </w:trPr>
        <w:tc>
          <w:tcPr>
            <w:tcW w:w="1308" w:type="dxa"/>
          </w:tcPr>
          <w:p w:rsidR="000F652E" w:rsidRDefault="000459B2">
            <w:pPr>
              <w:pStyle w:val="TableParagraph"/>
              <w:spacing w:before="21"/>
              <w:ind w:left="210" w:right="180"/>
              <w:jc w:val="center"/>
              <w:rPr>
                <w:sz w:val="18"/>
              </w:rPr>
            </w:pPr>
            <w:r>
              <w:rPr>
                <w:sz w:val="18"/>
              </w:rPr>
              <w:t>E15.FR.03</w:t>
            </w:r>
          </w:p>
        </w:tc>
        <w:tc>
          <w:tcPr>
            <w:tcW w:w="3924" w:type="dxa"/>
          </w:tcPr>
          <w:p w:rsidR="000F652E" w:rsidRDefault="000459B2">
            <w:pPr>
              <w:pStyle w:val="TableParagraph"/>
              <w:spacing w:before="21"/>
              <w:rPr>
                <w:sz w:val="18"/>
              </w:rPr>
            </w:pPr>
            <w:r>
              <w:rPr>
                <w:sz w:val="18"/>
              </w:rPr>
              <w:t>E15.FR.02</w:t>
            </w:r>
          </w:p>
        </w:tc>
        <w:tc>
          <w:tcPr>
            <w:tcW w:w="5232" w:type="dxa"/>
          </w:tcPr>
          <w:p w:rsidR="000F652E" w:rsidRDefault="000459B2">
            <w:pPr>
              <w:pStyle w:val="TableParagraph"/>
              <w:spacing w:before="21"/>
              <w:ind w:right="-6"/>
              <w:rPr>
                <w:sz w:val="18"/>
              </w:rPr>
            </w:pPr>
            <w:r>
              <w:rPr>
                <w:sz w:val="18"/>
              </w:rPr>
              <w:t>When dropping meter data, the Charging Station SHALL drop intermediate values first (1st value, 3th value, 5th etc), not start dropping values from the start of the list or stop adding values to the list.</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E15.FR.04</w:t>
            </w:r>
          </w:p>
        </w:tc>
        <w:tc>
          <w:tcPr>
            <w:tcW w:w="3924" w:type="dxa"/>
            <w:shd w:val="clear" w:color="auto" w:fill="EDEDED"/>
          </w:tcPr>
          <w:p w:rsidR="000F652E" w:rsidRDefault="000F652E">
            <w:pPr>
              <w:pStyle w:val="TableParagraph"/>
              <w:spacing w:before="0"/>
              <w:ind w:left="0"/>
              <w:rPr>
                <w:rFonts w:ascii="Times New Roman"/>
                <w:sz w:val="16"/>
              </w:rPr>
            </w:pPr>
          </w:p>
        </w:tc>
        <w:tc>
          <w:tcPr>
            <w:tcW w:w="5232" w:type="dxa"/>
            <w:shd w:val="clear" w:color="auto" w:fill="EDEDED"/>
          </w:tcPr>
          <w:p w:rsidR="000F652E" w:rsidRDefault="000459B2">
            <w:pPr>
              <w:pStyle w:val="TableParagraph"/>
              <w:spacing w:before="21"/>
              <w:rPr>
                <w:sz w:val="18"/>
              </w:rPr>
            </w:pPr>
            <w:r>
              <w:rPr>
                <w:sz w:val="18"/>
              </w:rPr>
              <w:t xml:space="preserve">After receiving a SessionStopReq message from the EV, the CS SHALL send a </w:t>
            </w:r>
            <w:hyperlink w:anchor="_bookmark558" w:history="1">
              <w:r>
                <w:rPr>
                  <w:color w:val="0000ED"/>
                  <w:sz w:val="18"/>
                </w:rPr>
                <w:t xml:space="preserve">TransactionEventRequest </w:t>
              </w:r>
            </w:hyperlink>
            <w:r>
              <w:rPr>
                <w:sz w:val="18"/>
              </w:rPr>
              <w:t xml:space="preserve">message with </w:t>
            </w:r>
            <w:hyperlink w:anchor="_bookmark715" w:history="1">
              <w:r>
                <w:rPr>
                  <w:color w:val="0000ED"/>
                  <w:sz w:val="18"/>
                </w:rPr>
                <w:t xml:space="preserve">eventType = Ended </w:t>
              </w:r>
            </w:hyperlink>
            <w:r>
              <w:rPr>
                <w:sz w:val="18"/>
              </w:rPr>
              <w:t>to inform the CSMS that the charging transaction has been stopped (by the EV).</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424" style="width:523.3pt;height:.25pt;mso-position-horizontal-relative:char;mso-position-vertical-relative:line" coordsize="10466,5">
            <v:line id="_x0000_s5425" style="position:absolute" from="0,3" to="10466,3" strokecolor="#ddd" strokeweight=".25pt"/>
            <w10:wrap type="none"/>
            <w10:anchorlock/>
          </v:group>
        </w:pict>
      </w:r>
    </w:p>
    <w:p w:rsidR="000F652E" w:rsidRDefault="000459B2">
      <w:pPr>
        <w:pStyle w:val="Heading1"/>
        <w:numPr>
          <w:ilvl w:val="0"/>
          <w:numId w:val="197"/>
        </w:numPr>
        <w:tabs>
          <w:tab w:val="left" w:pos="641"/>
        </w:tabs>
        <w:ind w:left="640" w:hanging="521"/>
      </w:pPr>
      <w:bookmarkStart w:id="255" w:name="F._RemoteControl"/>
      <w:bookmarkStart w:id="256" w:name="_bookmark151"/>
      <w:bookmarkEnd w:id="255"/>
      <w:bookmarkEnd w:id="256"/>
      <w:r>
        <w:t>RemoteControl</w:t>
      </w:r>
    </w:p>
    <w:p w:rsidR="000F652E" w:rsidRDefault="000F652E">
      <w:pPr>
        <w:spacing w:line="544" w:lineRule="exact"/>
        <w:sectPr w:rsidR="000F652E">
          <w:headerReference w:type="default" r:id="rId199"/>
          <w:footerReference w:type="default" r:id="rId200"/>
          <w:pgSz w:w="11910" w:h="16840"/>
          <w:pgMar w:top="460" w:right="600" w:bottom="620" w:left="600" w:header="186" w:footer="431" w:gutter="0"/>
          <w:pgNumType w:start="165"/>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422" style="width:523.3pt;height:.25pt;mso-position-horizontal-relative:char;mso-position-vertical-relative:line" coordsize="10466,5">
            <v:line id="_x0000_s5423" style="position:absolute" from="0,3" to="10466,3" strokecolor="#ddd" strokeweight=".25pt"/>
            <w10:wrap type="none"/>
            <w10:anchorlock/>
          </v:group>
        </w:pict>
      </w:r>
    </w:p>
    <w:p w:rsidR="000F652E" w:rsidRDefault="000459B2">
      <w:pPr>
        <w:pStyle w:val="Heading2"/>
        <w:numPr>
          <w:ilvl w:val="0"/>
          <w:numId w:val="112"/>
        </w:numPr>
        <w:tabs>
          <w:tab w:val="left" w:pos="520"/>
        </w:tabs>
      </w:pPr>
      <w:bookmarkStart w:id="257" w:name="_bookmark152"/>
      <w:bookmarkEnd w:id="257"/>
      <w:r>
        <w:t>Introduction</w:t>
      </w:r>
    </w:p>
    <w:p w:rsidR="000F652E" w:rsidRDefault="000459B2">
      <w:pPr>
        <w:pStyle w:val="BodyText"/>
        <w:spacing w:before="245"/>
        <w:ind w:left="120"/>
      </w:pPr>
      <w:r>
        <w:t>This Functional Block describes three types of use cases for remote control management from the CSMS:</w:t>
      </w:r>
    </w:p>
    <w:p w:rsidR="000F652E" w:rsidRDefault="000F652E">
      <w:pPr>
        <w:pStyle w:val="BodyText"/>
        <w:rPr>
          <w:sz w:val="20"/>
        </w:rPr>
      </w:pPr>
    </w:p>
    <w:p w:rsidR="000F652E" w:rsidRDefault="000459B2">
      <w:pPr>
        <w:pStyle w:val="ListParagraph"/>
        <w:numPr>
          <w:ilvl w:val="1"/>
          <w:numId w:val="112"/>
        </w:numPr>
        <w:tabs>
          <w:tab w:val="left" w:pos="720"/>
        </w:tabs>
        <w:ind w:right="302"/>
        <w:rPr>
          <w:sz w:val="18"/>
        </w:rPr>
      </w:pPr>
      <w:r>
        <w:rPr>
          <w:sz w:val="18"/>
        </w:rPr>
        <w:t>Remote</w:t>
      </w:r>
      <w:r>
        <w:rPr>
          <w:spacing w:val="-6"/>
          <w:sz w:val="18"/>
        </w:rPr>
        <w:t xml:space="preserve"> </w:t>
      </w:r>
      <w:r>
        <w:rPr>
          <w:sz w:val="18"/>
        </w:rPr>
        <w:t>Transaction</w:t>
      </w:r>
      <w:r>
        <w:rPr>
          <w:spacing w:val="-5"/>
          <w:sz w:val="18"/>
        </w:rPr>
        <w:t xml:space="preserve"> </w:t>
      </w:r>
      <w:r>
        <w:rPr>
          <w:sz w:val="18"/>
        </w:rPr>
        <w:t>Control.</w:t>
      </w:r>
      <w:r>
        <w:rPr>
          <w:spacing w:val="-5"/>
          <w:sz w:val="18"/>
        </w:rPr>
        <w:t xml:space="preserve"> </w:t>
      </w:r>
      <w:r>
        <w:rPr>
          <w:sz w:val="18"/>
        </w:rPr>
        <w:t>These</w:t>
      </w:r>
      <w:r>
        <w:rPr>
          <w:spacing w:val="-6"/>
          <w:sz w:val="18"/>
        </w:rPr>
        <w:t xml:space="preserve"> </w:t>
      </w:r>
      <w:r>
        <w:rPr>
          <w:sz w:val="18"/>
        </w:rPr>
        <w:t>use</w:t>
      </w:r>
      <w:r>
        <w:rPr>
          <w:spacing w:val="-5"/>
          <w:sz w:val="18"/>
        </w:rPr>
        <w:t xml:space="preserve"> </w:t>
      </w:r>
      <w:r>
        <w:rPr>
          <w:sz w:val="18"/>
        </w:rPr>
        <w:t>cases</w:t>
      </w:r>
      <w:r>
        <w:rPr>
          <w:spacing w:val="-5"/>
          <w:sz w:val="18"/>
        </w:rPr>
        <w:t xml:space="preserve"> </w:t>
      </w:r>
      <w:r>
        <w:rPr>
          <w:sz w:val="18"/>
        </w:rPr>
        <w:t>describe</w:t>
      </w:r>
      <w:r>
        <w:rPr>
          <w:spacing w:val="-6"/>
          <w:sz w:val="18"/>
        </w:rPr>
        <w:t xml:space="preserve"> </w:t>
      </w:r>
      <w:r>
        <w:rPr>
          <w:sz w:val="18"/>
        </w:rPr>
        <w:t>the</w:t>
      </w:r>
      <w:r>
        <w:rPr>
          <w:spacing w:val="-5"/>
          <w:sz w:val="18"/>
        </w:rPr>
        <w:t xml:space="preserve"> </w:t>
      </w:r>
      <w:r>
        <w:rPr>
          <w:sz w:val="18"/>
        </w:rPr>
        <w:t>functionality</w:t>
      </w:r>
      <w:r>
        <w:rPr>
          <w:spacing w:val="-5"/>
          <w:sz w:val="18"/>
        </w:rPr>
        <w:t xml:space="preserve"> </w:t>
      </w:r>
      <w:r>
        <w:rPr>
          <w:sz w:val="18"/>
        </w:rPr>
        <w:t>which</w:t>
      </w:r>
      <w:r>
        <w:rPr>
          <w:spacing w:val="-6"/>
          <w:sz w:val="18"/>
        </w:rPr>
        <w:t xml:space="preserve"> </w:t>
      </w:r>
      <w:r>
        <w:rPr>
          <w:sz w:val="18"/>
        </w:rPr>
        <w:t>enable</w:t>
      </w:r>
      <w:r>
        <w:rPr>
          <w:spacing w:val="-5"/>
          <w:sz w:val="18"/>
        </w:rPr>
        <w:t xml:space="preserve"> </w:t>
      </w:r>
      <w:r>
        <w:rPr>
          <w:sz w:val="18"/>
        </w:rPr>
        <w:t>the</w:t>
      </w:r>
      <w:r>
        <w:rPr>
          <w:spacing w:val="-5"/>
          <w:sz w:val="18"/>
        </w:rPr>
        <w:t xml:space="preserve"> </w:t>
      </w:r>
      <w:r>
        <w:rPr>
          <w:sz w:val="18"/>
        </w:rPr>
        <w:t>CSO</w:t>
      </w:r>
      <w:r>
        <w:rPr>
          <w:spacing w:val="-5"/>
          <w:sz w:val="18"/>
        </w:rPr>
        <w:t xml:space="preserve"> </w:t>
      </w:r>
      <w:r>
        <w:rPr>
          <w:sz w:val="18"/>
        </w:rPr>
        <w:t>(or</w:t>
      </w:r>
      <w:r>
        <w:rPr>
          <w:spacing w:val="-6"/>
          <w:sz w:val="18"/>
        </w:rPr>
        <w:t xml:space="preserve"> </w:t>
      </w:r>
      <w:r>
        <w:rPr>
          <w:sz w:val="18"/>
        </w:rPr>
        <w:t>indirect</w:t>
      </w:r>
      <w:r>
        <w:rPr>
          <w:spacing w:val="-5"/>
          <w:sz w:val="18"/>
        </w:rPr>
        <w:t xml:space="preserve"> </w:t>
      </w:r>
      <w:r>
        <w:rPr>
          <w:sz w:val="18"/>
        </w:rPr>
        <w:t>a</w:t>
      </w:r>
      <w:r>
        <w:rPr>
          <w:spacing w:val="-5"/>
          <w:sz w:val="18"/>
        </w:rPr>
        <w:t xml:space="preserve"> </w:t>
      </w:r>
      <w:r>
        <w:rPr>
          <w:sz w:val="18"/>
        </w:rPr>
        <w:t>third</w:t>
      </w:r>
      <w:r>
        <w:rPr>
          <w:spacing w:val="-6"/>
          <w:sz w:val="18"/>
        </w:rPr>
        <w:t xml:space="preserve"> </w:t>
      </w:r>
      <w:r>
        <w:rPr>
          <w:sz w:val="18"/>
        </w:rPr>
        <w:t>party)</w:t>
      </w:r>
      <w:r>
        <w:rPr>
          <w:spacing w:val="-5"/>
          <w:sz w:val="18"/>
        </w:rPr>
        <w:t xml:space="preserve"> </w:t>
      </w:r>
      <w:r>
        <w:rPr>
          <w:sz w:val="18"/>
        </w:rPr>
        <w:t>to start/stop a transaction with a remote</w:t>
      </w:r>
      <w:r>
        <w:rPr>
          <w:spacing w:val="-8"/>
          <w:sz w:val="18"/>
        </w:rPr>
        <w:t xml:space="preserve"> </w:t>
      </w:r>
      <w:r>
        <w:rPr>
          <w:sz w:val="18"/>
        </w:rPr>
        <w:t>command.</w:t>
      </w:r>
    </w:p>
    <w:p w:rsidR="000F652E" w:rsidRDefault="000459B2">
      <w:pPr>
        <w:pStyle w:val="ListParagraph"/>
        <w:numPr>
          <w:ilvl w:val="1"/>
          <w:numId w:val="112"/>
        </w:numPr>
        <w:tabs>
          <w:tab w:val="left" w:pos="720"/>
        </w:tabs>
        <w:spacing w:before="120"/>
        <w:ind w:right="231"/>
        <w:rPr>
          <w:sz w:val="18"/>
        </w:rPr>
      </w:pPr>
      <w:r>
        <w:rPr>
          <w:sz w:val="18"/>
        </w:rPr>
        <w:t>Unlocking</w:t>
      </w:r>
      <w:r>
        <w:rPr>
          <w:spacing w:val="-6"/>
          <w:sz w:val="18"/>
        </w:rPr>
        <w:t xml:space="preserve"> </w:t>
      </w:r>
      <w:r>
        <w:rPr>
          <w:sz w:val="18"/>
        </w:rPr>
        <w:t>a</w:t>
      </w:r>
      <w:r>
        <w:rPr>
          <w:spacing w:val="-5"/>
          <w:sz w:val="18"/>
        </w:rPr>
        <w:t xml:space="preserve"> </w:t>
      </w:r>
      <w:r>
        <w:rPr>
          <w:sz w:val="18"/>
        </w:rPr>
        <w:t>Connector.</w:t>
      </w:r>
      <w:r>
        <w:rPr>
          <w:spacing w:val="-5"/>
          <w:sz w:val="18"/>
        </w:rPr>
        <w:t xml:space="preserve"> </w:t>
      </w:r>
      <w:r>
        <w:rPr>
          <w:sz w:val="18"/>
        </w:rPr>
        <w:t>These</w:t>
      </w:r>
      <w:r>
        <w:rPr>
          <w:spacing w:val="-5"/>
          <w:sz w:val="18"/>
        </w:rPr>
        <w:t xml:space="preserve"> </w:t>
      </w:r>
      <w:r>
        <w:rPr>
          <w:sz w:val="18"/>
        </w:rPr>
        <w:t>use</w:t>
      </w:r>
      <w:r>
        <w:rPr>
          <w:spacing w:val="-5"/>
          <w:sz w:val="18"/>
        </w:rPr>
        <w:t xml:space="preserve"> </w:t>
      </w:r>
      <w:r>
        <w:rPr>
          <w:sz w:val="18"/>
        </w:rPr>
        <w:t>cases</w:t>
      </w:r>
      <w:r>
        <w:rPr>
          <w:spacing w:val="-5"/>
          <w:sz w:val="18"/>
        </w:rPr>
        <w:t xml:space="preserve"> </w:t>
      </w:r>
      <w:r>
        <w:rPr>
          <w:sz w:val="18"/>
        </w:rPr>
        <w:t>describe</w:t>
      </w:r>
      <w:r>
        <w:rPr>
          <w:spacing w:val="-5"/>
          <w:sz w:val="18"/>
        </w:rPr>
        <w:t xml:space="preserve"> </w:t>
      </w:r>
      <w:r>
        <w:rPr>
          <w:sz w:val="18"/>
        </w:rPr>
        <w:t>the</w:t>
      </w:r>
      <w:r>
        <w:rPr>
          <w:spacing w:val="-5"/>
          <w:sz w:val="18"/>
        </w:rPr>
        <w:t xml:space="preserve"> </w:t>
      </w:r>
      <w:r>
        <w:rPr>
          <w:sz w:val="18"/>
        </w:rPr>
        <w:t>functionality</w:t>
      </w:r>
      <w:r>
        <w:rPr>
          <w:spacing w:val="-5"/>
          <w:sz w:val="18"/>
        </w:rPr>
        <w:t xml:space="preserve"> </w:t>
      </w:r>
      <w:r>
        <w:rPr>
          <w:sz w:val="18"/>
        </w:rPr>
        <w:t>that</w:t>
      </w:r>
      <w:r>
        <w:rPr>
          <w:spacing w:val="-5"/>
          <w:sz w:val="18"/>
        </w:rPr>
        <w:t xml:space="preserve"> </w:t>
      </w:r>
      <w:r>
        <w:rPr>
          <w:sz w:val="18"/>
        </w:rPr>
        <w:t>enables</w:t>
      </w:r>
      <w:r>
        <w:rPr>
          <w:spacing w:val="-5"/>
          <w:sz w:val="18"/>
        </w:rPr>
        <w:t xml:space="preserve"> </w:t>
      </w:r>
      <w:r>
        <w:rPr>
          <w:sz w:val="18"/>
        </w:rPr>
        <w:t>the</w:t>
      </w:r>
      <w:r>
        <w:rPr>
          <w:spacing w:val="-6"/>
          <w:sz w:val="18"/>
        </w:rPr>
        <w:t xml:space="preserve"> </w:t>
      </w:r>
      <w:r>
        <w:rPr>
          <w:sz w:val="18"/>
        </w:rPr>
        <w:t>CSO</w:t>
      </w:r>
      <w:r>
        <w:rPr>
          <w:spacing w:val="-5"/>
          <w:sz w:val="18"/>
        </w:rPr>
        <w:t xml:space="preserve"> </w:t>
      </w:r>
      <w:r>
        <w:rPr>
          <w:sz w:val="18"/>
        </w:rPr>
        <w:t>(or</w:t>
      </w:r>
      <w:r>
        <w:rPr>
          <w:spacing w:val="-5"/>
          <w:sz w:val="18"/>
        </w:rPr>
        <w:t xml:space="preserve"> </w:t>
      </w:r>
      <w:r>
        <w:rPr>
          <w:sz w:val="18"/>
        </w:rPr>
        <w:t>indirect</w:t>
      </w:r>
      <w:r>
        <w:rPr>
          <w:spacing w:val="-5"/>
          <w:sz w:val="18"/>
        </w:rPr>
        <w:t xml:space="preserve"> </w:t>
      </w:r>
      <w:r>
        <w:rPr>
          <w:sz w:val="18"/>
        </w:rPr>
        <w:t>a</w:t>
      </w:r>
      <w:r>
        <w:rPr>
          <w:spacing w:val="-5"/>
          <w:sz w:val="18"/>
        </w:rPr>
        <w:t xml:space="preserve"> </w:t>
      </w:r>
      <w:r>
        <w:rPr>
          <w:sz w:val="18"/>
        </w:rPr>
        <w:t>third</w:t>
      </w:r>
      <w:r>
        <w:rPr>
          <w:spacing w:val="-5"/>
          <w:sz w:val="18"/>
        </w:rPr>
        <w:t xml:space="preserve"> </w:t>
      </w:r>
      <w:r>
        <w:rPr>
          <w:sz w:val="18"/>
        </w:rPr>
        <w:t>party)</w:t>
      </w:r>
      <w:r>
        <w:rPr>
          <w:spacing w:val="-5"/>
          <w:sz w:val="18"/>
        </w:rPr>
        <w:t xml:space="preserve"> </w:t>
      </w:r>
      <w:r>
        <w:rPr>
          <w:sz w:val="18"/>
        </w:rPr>
        <w:t>to</w:t>
      </w:r>
      <w:r>
        <w:rPr>
          <w:spacing w:val="-5"/>
          <w:sz w:val="18"/>
        </w:rPr>
        <w:t xml:space="preserve"> </w:t>
      </w:r>
      <w:r>
        <w:rPr>
          <w:sz w:val="18"/>
        </w:rPr>
        <w:t>unlock the Connector with a remote command. This can for example be used to assist customers when they have problems unplugging their</w:t>
      </w:r>
      <w:r>
        <w:rPr>
          <w:spacing w:val="-3"/>
          <w:sz w:val="18"/>
        </w:rPr>
        <w:t xml:space="preserve"> </w:t>
      </w:r>
      <w:r>
        <w:rPr>
          <w:sz w:val="18"/>
        </w:rPr>
        <w:t>cable.</w:t>
      </w:r>
    </w:p>
    <w:p w:rsidR="000F652E" w:rsidRDefault="000459B2">
      <w:pPr>
        <w:pStyle w:val="ListParagraph"/>
        <w:numPr>
          <w:ilvl w:val="1"/>
          <w:numId w:val="112"/>
        </w:numPr>
        <w:tabs>
          <w:tab w:val="left" w:pos="720"/>
        </w:tabs>
        <w:spacing w:before="119"/>
        <w:ind w:right="388"/>
        <w:rPr>
          <w:sz w:val="18"/>
        </w:rPr>
      </w:pPr>
      <w:r>
        <w:rPr>
          <w:sz w:val="18"/>
        </w:rPr>
        <w:t>Remote</w:t>
      </w:r>
      <w:r>
        <w:rPr>
          <w:spacing w:val="-6"/>
          <w:sz w:val="18"/>
        </w:rPr>
        <w:t xml:space="preserve"> </w:t>
      </w:r>
      <w:r>
        <w:rPr>
          <w:sz w:val="18"/>
        </w:rPr>
        <w:t>Trigger.</w:t>
      </w:r>
      <w:r>
        <w:rPr>
          <w:spacing w:val="-6"/>
          <w:sz w:val="18"/>
        </w:rPr>
        <w:t xml:space="preserve"> </w:t>
      </w:r>
      <w:r>
        <w:rPr>
          <w:sz w:val="18"/>
        </w:rPr>
        <w:t>These</w:t>
      </w:r>
      <w:r>
        <w:rPr>
          <w:spacing w:val="-6"/>
          <w:sz w:val="18"/>
        </w:rPr>
        <w:t xml:space="preserve"> </w:t>
      </w:r>
      <w:r>
        <w:rPr>
          <w:sz w:val="18"/>
        </w:rPr>
        <w:t>use</w:t>
      </w:r>
      <w:r>
        <w:rPr>
          <w:spacing w:val="-6"/>
          <w:sz w:val="18"/>
        </w:rPr>
        <w:t xml:space="preserve"> </w:t>
      </w:r>
      <w:r>
        <w:rPr>
          <w:sz w:val="18"/>
        </w:rPr>
        <w:t>cases</w:t>
      </w:r>
      <w:r>
        <w:rPr>
          <w:spacing w:val="-6"/>
          <w:sz w:val="18"/>
        </w:rPr>
        <w:t xml:space="preserve"> </w:t>
      </w:r>
      <w:r>
        <w:rPr>
          <w:sz w:val="18"/>
        </w:rPr>
        <w:t>describe</w:t>
      </w:r>
      <w:r>
        <w:rPr>
          <w:spacing w:val="-6"/>
          <w:sz w:val="18"/>
        </w:rPr>
        <w:t xml:space="preserve"> </w:t>
      </w:r>
      <w:r>
        <w:rPr>
          <w:sz w:val="18"/>
        </w:rPr>
        <w:t>all</w:t>
      </w:r>
      <w:r>
        <w:rPr>
          <w:spacing w:val="-6"/>
          <w:sz w:val="18"/>
        </w:rPr>
        <w:t xml:space="preserve"> </w:t>
      </w:r>
      <w:r>
        <w:rPr>
          <w:sz w:val="18"/>
        </w:rPr>
        <w:t>the</w:t>
      </w:r>
      <w:r>
        <w:rPr>
          <w:spacing w:val="-5"/>
          <w:sz w:val="18"/>
        </w:rPr>
        <w:t xml:space="preserve"> </w:t>
      </w:r>
      <w:r>
        <w:rPr>
          <w:sz w:val="18"/>
        </w:rPr>
        <w:t>remote</w:t>
      </w:r>
      <w:r>
        <w:rPr>
          <w:spacing w:val="-6"/>
          <w:sz w:val="18"/>
        </w:rPr>
        <w:t xml:space="preserve"> </w:t>
      </w:r>
      <w:r>
        <w:rPr>
          <w:sz w:val="18"/>
        </w:rPr>
        <w:t>trigger</w:t>
      </w:r>
      <w:r>
        <w:rPr>
          <w:spacing w:val="-6"/>
          <w:sz w:val="18"/>
        </w:rPr>
        <w:t xml:space="preserve"> </w:t>
      </w:r>
      <w:r>
        <w:rPr>
          <w:sz w:val="18"/>
        </w:rPr>
        <w:t>functionality</w:t>
      </w:r>
      <w:r>
        <w:rPr>
          <w:spacing w:val="-6"/>
          <w:sz w:val="18"/>
        </w:rPr>
        <w:t xml:space="preserve"> </w:t>
      </w:r>
      <w:r>
        <w:rPr>
          <w:sz w:val="18"/>
        </w:rPr>
        <w:t>of</w:t>
      </w:r>
      <w:r>
        <w:rPr>
          <w:spacing w:val="-6"/>
          <w:sz w:val="18"/>
        </w:rPr>
        <w:t xml:space="preserve"> </w:t>
      </w:r>
      <w:r>
        <w:rPr>
          <w:sz w:val="18"/>
        </w:rPr>
        <w:t>OCPP.</w:t>
      </w:r>
      <w:r>
        <w:rPr>
          <w:spacing w:val="-6"/>
          <w:sz w:val="18"/>
        </w:rPr>
        <w:t xml:space="preserve"> </w:t>
      </w:r>
      <w:r>
        <w:rPr>
          <w:sz w:val="18"/>
        </w:rPr>
        <w:t>This</w:t>
      </w:r>
      <w:r>
        <w:rPr>
          <w:spacing w:val="-6"/>
          <w:sz w:val="18"/>
        </w:rPr>
        <w:t xml:space="preserve"> </w:t>
      </w:r>
      <w:r>
        <w:rPr>
          <w:sz w:val="18"/>
        </w:rPr>
        <w:t>functionality</w:t>
      </w:r>
      <w:r>
        <w:rPr>
          <w:spacing w:val="-6"/>
          <w:sz w:val="18"/>
        </w:rPr>
        <w:t xml:space="preserve"> </w:t>
      </w:r>
      <w:r>
        <w:rPr>
          <w:sz w:val="18"/>
        </w:rPr>
        <w:t>enables</w:t>
      </w:r>
      <w:r>
        <w:rPr>
          <w:spacing w:val="-5"/>
          <w:sz w:val="18"/>
        </w:rPr>
        <w:t xml:space="preserve"> </w:t>
      </w:r>
      <w:r>
        <w:rPr>
          <w:sz w:val="18"/>
        </w:rPr>
        <w:t>remote triggering of messages. For example, requesting messages to be resend or request current status of some ongoing processes in the Charging</w:t>
      </w:r>
      <w:r>
        <w:rPr>
          <w:spacing w:val="-5"/>
          <w:sz w:val="18"/>
        </w:rPr>
        <w:t xml:space="preserve"> </w:t>
      </w:r>
      <w:r>
        <w:rPr>
          <w:sz w:val="18"/>
        </w:rPr>
        <w:t>Station.</w:t>
      </w:r>
    </w:p>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5420" style="width:523.3pt;height:.25pt;mso-position-horizontal-relative:char;mso-position-vertical-relative:line" coordsize="10466,5">
            <v:line id="_x0000_s5421" style="position:absolute" from="0,3" to="10466,3" strokecolor="#ddd" strokeweight=".25pt"/>
            <w10:wrap type="none"/>
            <w10:anchorlock/>
          </v:group>
        </w:pict>
      </w:r>
    </w:p>
    <w:p w:rsidR="000F652E" w:rsidRDefault="000459B2">
      <w:pPr>
        <w:pStyle w:val="Heading2"/>
        <w:numPr>
          <w:ilvl w:val="0"/>
          <w:numId w:val="112"/>
        </w:numPr>
        <w:tabs>
          <w:tab w:val="left" w:pos="520"/>
        </w:tabs>
      </w:pPr>
      <w:bookmarkStart w:id="258" w:name="_bookmark153"/>
      <w:bookmarkEnd w:id="258"/>
      <w:r>
        <w:t>Use cases &amp;</w:t>
      </w:r>
      <w:r>
        <w:rPr>
          <w:spacing w:val="-4"/>
        </w:rPr>
        <w:t xml:space="preserve"> </w:t>
      </w:r>
      <w:r>
        <w:t>Requirements</w:t>
      </w:r>
    </w:p>
    <w:p w:rsidR="000F652E" w:rsidRDefault="000459B2">
      <w:pPr>
        <w:pStyle w:val="Heading3"/>
        <w:numPr>
          <w:ilvl w:val="1"/>
          <w:numId w:val="111"/>
        </w:numPr>
        <w:tabs>
          <w:tab w:val="left" w:pos="751"/>
        </w:tabs>
        <w:spacing w:before="284"/>
      </w:pPr>
      <w:bookmarkStart w:id="259" w:name="2.1._Remote_Transaction_Control"/>
      <w:bookmarkStart w:id="260" w:name="_bookmark154"/>
      <w:bookmarkEnd w:id="259"/>
      <w:bookmarkEnd w:id="260"/>
      <w:r>
        <w:t>Remote Transaction</w:t>
      </w:r>
      <w:r>
        <w:rPr>
          <w:spacing w:val="-3"/>
        </w:rPr>
        <w:t xml:space="preserve"> </w:t>
      </w:r>
      <w:r>
        <w:t>Control</w:t>
      </w:r>
    </w:p>
    <w:p w:rsidR="000F652E" w:rsidRDefault="000459B2">
      <w:pPr>
        <w:pStyle w:val="Heading3"/>
        <w:spacing w:before="281"/>
        <w:ind w:left="120" w:firstLine="0"/>
      </w:pPr>
      <w:bookmarkStart w:id="261" w:name="F01_-_Remote_Start_Transaction_-_Cable_P"/>
      <w:bookmarkStart w:id="262" w:name="_bookmark155"/>
      <w:bookmarkEnd w:id="261"/>
      <w:bookmarkEnd w:id="262"/>
      <w:r>
        <w:t>F01 - Remote Start Transaction - Cable Plugin First</w:t>
      </w:r>
    </w:p>
    <w:p w:rsidR="000F652E" w:rsidRDefault="000459B2">
      <w:pPr>
        <w:spacing w:before="226"/>
        <w:ind w:left="120"/>
        <w:rPr>
          <w:rFonts w:ascii="Roboto"/>
          <w:i/>
          <w:sz w:val="18"/>
        </w:rPr>
      </w:pPr>
      <w:r>
        <w:rPr>
          <w:rFonts w:ascii="Roboto"/>
          <w:i/>
          <w:sz w:val="18"/>
        </w:rPr>
        <w:t>Table 124. F01 - Remote Start Transaction - Cable Plugin First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Remote Start Transaction - Cable Plugin First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F01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F. Remote Control</w:t>
            </w:r>
          </w:p>
        </w:tc>
      </w:tr>
      <w:tr w:rsidR="000F652E">
        <w:trPr>
          <w:trHeight w:val="8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numPr>
                <w:ilvl w:val="0"/>
                <w:numId w:val="110"/>
              </w:numPr>
              <w:tabs>
                <w:tab w:val="left" w:pos="241"/>
              </w:tabs>
              <w:spacing w:before="61"/>
              <w:ind w:hanging="201"/>
              <w:rPr>
                <w:sz w:val="18"/>
              </w:rPr>
            </w:pPr>
            <w:r>
              <w:rPr>
                <w:sz w:val="18"/>
              </w:rPr>
              <w:t>To remotely start a transaction by the</w:t>
            </w:r>
            <w:r>
              <w:rPr>
                <w:spacing w:val="-10"/>
                <w:sz w:val="18"/>
              </w:rPr>
              <w:t xml:space="preserve"> </w:t>
            </w:r>
            <w:r>
              <w:rPr>
                <w:sz w:val="18"/>
              </w:rPr>
              <w:t>CSMS.</w:t>
            </w:r>
          </w:p>
          <w:p w:rsidR="000F652E" w:rsidRDefault="000459B2">
            <w:pPr>
              <w:pStyle w:val="TableParagraph"/>
              <w:numPr>
                <w:ilvl w:val="0"/>
                <w:numId w:val="110"/>
              </w:numPr>
              <w:tabs>
                <w:tab w:val="left" w:pos="241"/>
              </w:tabs>
              <w:spacing w:before="34"/>
              <w:ind w:hanging="201"/>
              <w:rPr>
                <w:sz w:val="18"/>
              </w:rPr>
            </w:pPr>
            <w:r>
              <w:rPr>
                <w:sz w:val="18"/>
              </w:rPr>
              <w:t>To enable a CSO to help an EV Driver that has problems starting a</w:t>
            </w:r>
            <w:r>
              <w:rPr>
                <w:spacing w:val="-29"/>
                <w:sz w:val="18"/>
              </w:rPr>
              <w:t xml:space="preserve"> </w:t>
            </w:r>
            <w:r>
              <w:rPr>
                <w:sz w:val="18"/>
              </w:rPr>
              <w:t>transaction.</w:t>
            </w:r>
          </w:p>
          <w:p w:rsidR="000F652E" w:rsidRDefault="000459B2">
            <w:pPr>
              <w:pStyle w:val="TableParagraph"/>
              <w:numPr>
                <w:ilvl w:val="0"/>
                <w:numId w:val="110"/>
              </w:numPr>
              <w:tabs>
                <w:tab w:val="left" w:pos="241"/>
              </w:tabs>
              <w:spacing w:before="34"/>
              <w:ind w:hanging="201"/>
              <w:rPr>
                <w:sz w:val="18"/>
              </w:rPr>
            </w:pPr>
            <w:r>
              <w:rPr>
                <w:sz w:val="18"/>
              </w:rPr>
              <w:t>To</w:t>
            </w:r>
            <w:r>
              <w:rPr>
                <w:spacing w:val="-4"/>
                <w:sz w:val="18"/>
              </w:rPr>
              <w:t xml:space="preserve"> </w:t>
            </w:r>
            <w:r>
              <w:rPr>
                <w:sz w:val="18"/>
              </w:rPr>
              <w:t>enable</w:t>
            </w:r>
            <w:r>
              <w:rPr>
                <w:spacing w:val="-3"/>
                <w:sz w:val="18"/>
              </w:rPr>
              <w:t xml:space="preserve"> </w:t>
            </w:r>
            <w:r>
              <w:rPr>
                <w:sz w:val="18"/>
              </w:rPr>
              <w:t>third</w:t>
            </w:r>
            <w:r>
              <w:rPr>
                <w:spacing w:val="-3"/>
                <w:sz w:val="18"/>
              </w:rPr>
              <w:t xml:space="preserve"> </w:t>
            </w:r>
            <w:r>
              <w:rPr>
                <w:sz w:val="18"/>
              </w:rPr>
              <w:t>parties</w:t>
            </w:r>
            <w:r>
              <w:rPr>
                <w:spacing w:val="-4"/>
                <w:sz w:val="18"/>
              </w:rPr>
              <w:t xml:space="preserve"> </w:t>
            </w:r>
            <w:r>
              <w:rPr>
                <w:sz w:val="18"/>
              </w:rPr>
              <w:t>(e.g.</w:t>
            </w:r>
            <w:r>
              <w:rPr>
                <w:spacing w:val="-3"/>
                <w:sz w:val="18"/>
              </w:rPr>
              <w:t xml:space="preserve"> </w:t>
            </w:r>
            <w:r>
              <w:rPr>
                <w:sz w:val="18"/>
              </w:rPr>
              <w:t>mobile</w:t>
            </w:r>
            <w:r>
              <w:rPr>
                <w:spacing w:val="-3"/>
                <w:sz w:val="18"/>
              </w:rPr>
              <w:t xml:space="preserve"> </w:t>
            </w:r>
            <w:r>
              <w:rPr>
                <w:sz w:val="18"/>
              </w:rPr>
              <w:t>apps)</w:t>
            </w:r>
            <w:r>
              <w:rPr>
                <w:spacing w:val="-3"/>
                <w:sz w:val="18"/>
              </w:rPr>
              <w:t xml:space="preserve"> </w:t>
            </w:r>
            <w:r>
              <w:rPr>
                <w:sz w:val="18"/>
              </w:rPr>
              <w:t>to</w:t>
            </w:r>
            <w:r>
              <w:rPr>
                <w:spacing w:val="-4"/>
                <w:sz w:val="18"/>
              </w:rPr>
              <w:t xml:space="preserve"> </w:t>
            </w:r>
            <w:r>
              <w:rPr>
                <w:sz w:val="18"/>
              </w:rPr>
              <w:t>control</w:t>
            </w:r>
            <w:r>
              <w:rPr>
                <w:spacing w:val="-3"/>
                <w:sz w:val="18"/>
              </w:rPr>
              <w:t xml:space="preserve"> </w:t>
            </w:r>
            <w:r>
              <w:rPr>
                <w:sz w:val="18"/>
              </w:rPr>
              <w:t>charging</w:t>
            </w:r>
            <w:r>
              <w:rPr>
                <w:spacing w:val="-3"/>
                <w:sz w:val="18"/>
              </w:rPr>
              <w:t xml:space="preserve"> </w:t>
            </w:r>
            <w:r>
              <w:rPr>
                <w:sz w:val="18"/>
              </w:rPr>
              <w:t>transactions</w:t>
            </w:r>
            <w:r>
              <w:rPr>
                <w:spacing w:val="-3"/>
                <w:sz w:val="18"/>
              </w:rPr>
              <w:t xml:space="preserve"> </w:t>
            </w:r>
            <w:r>
              <w:rPr>
                <w:sz w:val="18"/>
              </w:rPr>
              <w:t>via</w:t>
            </w:r>
            <w:r>
              <w:rPr>
                <w:spacing w:val="-4"/>
                <w:sz w:val="18"/>
              </w:rPr>
              <w:t xml:space="preserve"> </w:t>
            </w:r>
            <w:r>
              <w:rPr>
                <w:sz w:val="18"/>
              </w:rPr>
              <w:t>the</w:t>
            </w:r>
            <w:r>
              <w:rPr>
                <w:spacing w:val="-3"/>
                <w:sz w:val="18"/>
              </w:rPr>
              <w:t xml:space="preserve"> </w:t>
            </w:r>
            <w:r>
              <w:rPr>
                <w:sz w:val="18"/>
              </w:rPr>
              <w:t>CSMS.</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how the CSMS remotely requests the Charging Station to start a transaction by sending </w:t>
            </w:r>
            <w:hyperlink w:anchor="_bookmark484" w:history="1">
              <w:r>
                <w:rPr>
                  <w:color w:val="0000ED"/>
                  <w:sz w:val="18"/>
                </w:rPr>
                <w:t>RequestStartTransactionRequest</w:t>
              </w:r>
            </w:hyperlink>
            <w:r>
              <w:rPr>
                <w:sz w:val="18"/>
              </w:rPr>
              <w:t xml:space="preserve">. Upon receipt, the Charging Station responds with </w:t>
            </w:r>
            <w:hyperlink w:anchor="_bookmark486" w:history="1">
              <w:r>
                <w:rPr>
                  <w:color w:val="0000ED"/>
                  <w:sz w:val="18"/>
                </w:rPr>
                <w:t xml:space="preserve">RequestStartTransactionResponse </w:t>
              </w:r>
            </w:hyperlink>
            <w:r>
              <w:rPr>
                <w:sz w:val="18"/>
              </w:rPr>
              <w:t>and a status indicating whether it is able to try to start a transaction or not.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w:t>
            </w:r>
          </w:p>
        </w:tc>
      </w:tr>
      <w:tr w:rsidR="000F652E">
        <w:trPr>
          <w:trHeight w:val="4091"/>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09"/>
              </w:numPr>
              <w:tabs>
                <w:tab w:val="left" w:pos="241"/>
              </w:tabs>
              <w:spacing w:before="61" w:line="227" w:lineRule="exact"/>
              <w:ind w:hanging="201"/>
              <w:rPr>
                <w:sz w:val="18"/>
              </w:rPr>
            </w:pPr>
            <w:r>
              <w:rPr>
                <w:sz w:val="18"/>
              </w:rPr>
              <w:t>The EV Driver plugs in the cable at the Charging</w:t>
            </w:r>
            <w:r>
              <w:rPr>
                <w:spacing w:val="-15"/>
                <w:sz w:val="18"/>
              </w:rPr>
              <w:t xml:space="preserve"> </w:t>
            </w:r>
            <w:r>
              <w:rPr>
                <w:sz w:val="18"/>
              </w:rPr>
              <w:t>Station.</w:t>
            </w:r>
          </w:p>
          <w:p w:rsidR="000F652E" w:rsidRDefault="000459B2">
            <w:pPr>
              <w:pStyle w:val="TableParagraph"/>
              <w:numPr>
                <w:ilvl w:val="0"/>
                <w:numId w:val="109"/>
              </w:numPr>
              <w:tabs>
                <w:tab w:val="left" w:pos="241"/>
              </w:tabs>
              <w:spacing w:before="0" w:line="273" w:lineRule="auto"/>
              <w:ind w:left="40" w:right="505"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a</w:t>
            </w:r>
            <w:r>
              <w:rPr>
                <w:spacing w:val="-3"/>
                <w:sz w:val="18"/>
              </w:rPr>
              <w:t xml:space="preserve"> </w:t>
            </w:r>
            <w:hyperlink w:anchor="_bookmark554" w:history="1">
              <w:r>
                <w:rPr>
                  <w:color w:val="0000ED"/>
                  <w:sz w:val="18"/>
                </w:rPr>
                <w:t>StatusNotificationRequest</w:t>
              </w:r>
              <w:r>
                <w:rPr>
                  <w:color w:val="0000ED"/>
                  <w:spacing w:val="-6"/>
                  <w:sz w:val="18"/>
                </w:rPr>
                <w:t xml:space="preserve"> </w:t>
              </w:r>
            </w:hyperlink>
            <w:r>
              <w:rPr>
                <w:sz w:val="18"/>
              </w:rPr>
              <w:t>to</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5"/>
                <w:sz w:val="18"/>
              </w:rPr>
              <w:t xml:space="preserve"> </w:t>
            </w:r>
            <w:r>
              <w:rPr>
                <w:sz w:val="18"/>
              </w:rPr>
              <w:t>inform</w:t>
            </w:r>
            <w:r>
              <w:rPr>
                <w:spacing w:val="-5"/>
                <w:sz w:val="18"/>
              </w:rPr>
              <w:t xml:space="preserve"> </w:t>
            </w:r>
            <w:r>
              <w:rPr>
                <w:sz w:val="18"/>
              </w:rPr>
              <w:t>it</w:t>
            </w:r>
            <w:r>
              <w:rPr>
                <w:spacing w:val="-6"/>
                <w:sz w:val="18"/>
              </w:rPr>
              <w:t xml:space="preserve"> </w:t>
            </w:r>
            <w:r>
              <w:rPr>
                <w:sz w:val="18"/>
              </w:rPr>
              <w:t>about</w:t>
            </w:r>
            <w:r>
              <w:rPr>
                <w:spacing w:val="-5"/>
                <w:sz w:val="18"/>
              </w:rPr>
              <w:t xml:space="preserve"> </w:t>
            </w:r>
            <w:r>
              <w:rPr>
                <w:sz w:val="18"/>
              </w:rPr>
              <w:t>a Connector that became</w:t>
            </w:r>
            <w:r>
              <w:rPr>
                <w:spacing w:val="-2"/>
                <w:sz w:val="18"/>
              </w:rPr>
              <w:t xml:space="preserve"> </w:t>
            </w:r>
            <w:hyperlink w:anchor="_bookmark658" w:history="1">
              <w:r>
                <w:rPr>
                  <w:rFonts w:ascii="Roboto"/>
                  <w:i/>
                  <w:color w:val="0000ED"/>
                  <w:sz w:val="18"/>
                </w:rPr>
                <w:t>Occupied</w:t>
              </w:r>
            </w:hyperlink>
            <w:r>
              <w:rPr>
                <w:sz w:val="18"/>
              </w:rPr>
              <w:t>.</w:t>
            </w:r>
          </w:p>
          <w:p w:rsidR="000F652E" w:rsidRDefault="000459B2">
            <w:pPr>
              <w:pStyle w:val="TableParagraph"/>
              <w:numPr>
                <w:ilvl w:val="0"/>
                <w:numId w:val="109"/>
              </w:numPr>
              <w:tabs>
                <w:tab w:val="left" w:pos="241"/>
              </w:tabs>
              <w:spacing w:before="0" w:line="184" w:lineRule="exact"/>
              <w:ind w:hanging="201"/>
              <w:rPr>
                <w:sz w:val="18"/>
              </w:rPr>
            </w:pPr>
            <w:r>
              <w:rPr>
                <w:sz w:val="18"/>
              </w:rPr>
              <w:t xml:space="preserve">The CSMS responds with a </w:t>
            </w:r>
            <w:hyperlink w:anchor="_bookmark556" w:history="1">
              <w:r>
                <w:rPr>
                  <w:color w:val="0000ED"/>
                  <w:sz w:val="18"/>
                </w:rPr>
                <w:t>StatusNotificationResponse</w:t>
              </w:r>
            </w:hyperlink>
            <w:r>
              <w:rPr>
                <w:sz w:val="18"/>
              </w:rPr>
              <w:t>, confirming that</w:t>
            </w:r>
            <w:r>
              <w:rPr>
                <w:spacing w:val="-17"/>
                <w:sz w:val="18"/>
              </w:rPr>
              <w:t xml:space="preserve"> </w:t>
            </w:r>
            <w:r>
              <w:rPr>
                <w:sz w:val="18"/>
              </w:rPr>
              <w:t>the</w:t>
            </w:r>
          </w:p>
          <w:p w:rsidR="000F652E" w:rsidRDefault="00525094">
            <w:pPr>
              <w:pStyle w:val="TableParagraph"/>
              <w:spacing w:before="41" w:line="207" w:lineRule="exact"/>
              <w:rPr>
                <w:sz w:val="18"/>
              </w:rPr>
            </w:pPr>
            <w:hyperlink w:anchor="_bookmark554" w:history="1">
              <w:r w:rsidR="000459B2">
                <w:rPr>
                  <w:color w:val="0000ED"/>
                  <w:sz w:val="18"/>
                </w:rPr>
                <w:t xml:space="preserve">StatusNotificationRequest </w:t>
              </w:r>
            </w:hyperlink>
            <w:r w:rsidR="000459B2">
              <w:rPr>
                <w:sz w:val="18"/>
              </w:rPr>
              <w:t>was received.</w:t>
            </w:r>
          </w:p>
          <w:p w:rsidR="000F652E" w:rsidRDefault="000459B2">
            <w:pPr>
              <w:pStyle w:val="TableParagraph"/>
              <w:numPr>
                <w:ilvl w:val="0"/>
                <w:numId w:val="109"/>
              </w:numPr>
              <w:tabs>
                <w:tab w:val="left" w:pos="241"/>
              </w:tabs>
              <w:spacing w:before="0" w:line="292" w:lineRule="auto"/>
              <w:ind w:left="40" w:right="3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notifying</w:t>
            </w:r>
            <w:r>
              <w:rPr>
                <w:spacing w:val="-6"/>
                <w:sz w:val="18"/>
              </w:rPr>
              <w:t xml:space="preserve"> </w:t>
            </w:r>
            <w:r>
              <w:rPr>
                <w:sz w:val="18"/>
              </w:rPr>
              <w:t>the CSMS</w:t>
            </w:r>
            <w:r>
              <w:rPr>
                <w:spacing w:val="-3"/>
                <w:sz w:val="18"/>
              </w:rPr>
              <w:t xml:space="preserve"> </w:t>
            </w:r>
            <w:r>
              <w:rPr>
                <w:sz w:val="18"/>
              </w:rPr>
              <w:t>about</w:t>
            </w:r>
            <w:r>
              <w:rPr>
                <w:spacing w:val="-3"/>
                <w:sz w:val="18"/>
              </w:rPr>
              <w:t xml:space="preserve"> </w:t>
            </w:r>
            <w:r>
              <w:rPr>
                <w:sz w:val="18"/>
              </w:rPr>
              <w:t>a</w:t>
            </w:r>
            <w:r>
              <w:rPr>
                <w:spacing w:val="-2"/>
                <w:sz w:val="18"/>
              </w:rPr>
              <w:t xml:space="preserve"> </w:t>
            </w:r>
            <w:r>
              <w:rPr>
                <w:sz w:val="18"/>
              </w:rPr>
              <w:t>transaction</w:t>
            </w:r>
            <w:r>
              <w:rPr>
                <w:spacing w:val="-3"/>
                <w:sz w:val="18"/>
              </w:rPr>
              <w:t xml:space="preserve"> </w:t>
            </w:r>
            <w:r>
              <w:rPr>
                <w:sz w:val="18"/>
              </w:rPr>
              <w:t>that</w:t>
            </w:r>
            <w:r>
              <w:rPr>
                <w:spacing w:val="-2"/>
                <w:sz w:val="18"/>
              </w:rPr>
              <w:t xml:space="preserve"> </w:t>
            </w:r>
            <w:r>
              <w:rPr>
                <w:sz w:val="18"/>
              </w:rPr>
              <w:t>has</w:t>
            </w:r>
            <w:r>
              <w:rPr>
                <w:spacing w:val="-3"/>
                <w:sz w:val="18"/>
              </w:rPr>
              <w:t xml:space="preserve"> </w:t>
            </w:r>
            <w:r>
              <w:rPr>
                <w:sz w:val="18"/>
              </w:rPr>
              <w:t>started</w:t>
            </w:r>
            <w:r>
              <w:rPr>
                <w:spacing w:val="-2"/>
                <w:sz w:val="18"/>
              </w:rPr>
              <w:t xml:space="preserve"> </w:t>
            </w:r>
            <w:r>
              <w:rPr>
                <w:sz w:val="18"/>
              </w:rPr>
              <w:t>(even</w:t>
            </w:r>
            <w:r>
              <w:rPr>
                <w:spacing w:val="-3"/>
                <w:sz w:val="18"/>
              </w:rPr>
              <w:t xml:space="preserve"> </w:t>
            </w:r>
            <w:r>
              <w:rPr>
                <w:sz w:val="18"/>
              </w:rPr>
              <w:t>when</w:t>
            </w:r>
            <w:r>
              <w:rPr>
                <w:spacing w:val="-2"/>
                <w:sz w:val="18"/>
              </w:rPr>
              <w:t xml:space="preserve"> </w:t>
            </w:r>
            <w:r>
              <w:rPr>
                <w:sz w:val="18"/>
              </w:rPr>
              <w:t>the</w:t>
            </w:r>
            <w:r>
              <w:rPr>
                <w:spacing w:val="-3"/>
                <w:sz w:val="18"/>
              </w:rPr>
              <w:t xml:space="preserve"> </w:t>
            </w:r>
            <w:r>
              <w:rPr>
                <w:sz w:val="18"/>
              </w:rPr>
              <w:t>driver</w:t>
            </w:r>
            <w:r>
              <w:rPr>
                <w:spacing w:val="-2"/>
                <w:sz w:val="18"/>
              </w:rPr>
              <w:t xml:space="preserve"> </w:t>
            </w:r>
            <w:r>
              <w:rPr>
                <w:sz w:val="18"/>
              </w:rPr>
              <w:t>is</w:t>
            </w:r>
            <w:r>
              <w:rPr>
                <w:spacing w:val="-3"/>
                <w:sz w:val="18"/>
              </w:rPr>
              <w:t xml:space="preserve"> </w:t>
            </w:r>
            <w:r>
              <w:rPr>
                <w:sz w:val="18"/>
              </w:rPr>
              <w:t>not</w:t>
            </w:r>
            <w:r>
              <w:rPr>
                <w:spacing w:val="-3"/>
                <w:sz w:val="18"/>
              </w:rPr>
              <w:t xml:space="preserve"> </w:t>
            </w:r>
            <w:r>
              <w:rPr>
                <w:sz w:val="18"/>
              </w:rPr>
              <w:t>yet</w:t>
            </w:r>
            <w:r>
              <w:rPr>
                <w:spacing w:val="-2"/>
                <w:sz w:val="18"/>
              </w:rPr>
              <w:t xml:space="preserve"> </w:t>
            </w:r>
            <w:r>
              <w:rPr>
                <w:sz w:val="18"/>
              </w:rPr>
              <w:t>known.)</w:t>
            </w:r>
          </w:p>
          <w:p w:rsidR="000F652E" w:rsidRDefault="000459B2">
            <w:pPr>
              <w:pStyle w:val="TableParagraph"/>
              <w:numPr>
                <w:ilvl w:val="0"/>
                <w:numId w:val="109"/>
              </w:numPr>
              <w:tabs>
                <w:tab w:val="left" w:pos="241"/>
              </w:tabs>
              <w:spacing w:before="0" w:line="172" w:lineRule="exact"/>
              <w:ind w:hanging="201"/>
              <w:rPr>
                <w:sz w:val="18"/>
              </w:rPr>
            </w:pPr>
            <w:r>
              <w:rPr>
                <w:sz w:val="18"/>
              </w:rPr>
              <w:t xml:space="preserve">The CSMS responds with a </w:t>
            </w:r>
            <w:hyperlink w:anchor="_bookmark560" w:history="1">
              <w:r>
                <w:rPr>
                  <w:color w:val="0000ED"/>
                  <w:sz w:val="18"/>
                </w:rPr>
                <w:t>TransactionEventResponse</w:t>
              </w:r>
            </w:hyperlink>
            <w:r>
              <w:rPr>
                <w:sz w:val="18"/>
              </w:rPr>
              <w:t>, confirming that</w:t>
            </w:r>
            <w:r>
              <w:rPr>
                <w:spacing w:val="-16"/>
                <w:sz w:val="18"/>
              </w:rPr>
              <w:t xml:space="preserve"> </w:t>
            </w:r>
            <w:r>
              <w:rPr>
                <w:sz w:val="18"/>
              </w:rPr>
              <w:t>the</w:t>
            </w:r>
          </w:p>
          <w:p w:rsidR="000F652E" w:rsidRDefault="00525094">
            <w:pPr>
              <w:pStyle w:val="TableParagraph"/>
              <w:spacing w:before="43"/>
              <w:rPr>
                <w:sz w:val="18"/>
              </w:rPr>
            </w:pPr>
            <w:hyperlink w:anchor="_bookmark558" w:history="1">
              <w:r w:rsidR="000459B2">
                <w:rPr>
                  <w:color w:val="0000ED"/>
                  <w:sz w:val="18"/>
                </w:rPr>
                <w:t xml:space="preserve">TransactionEventRequest </w:t>
              </w:r>
            </w:hyperlink>
            <w:r w:rsidR="000459B2">
              <w:rPr>
                <w:sz w:val="18"/>
              </w:rPr>
              <w:t>was received.</w:t>
            </w:r>
          </w:p>
          <w:p w:rsidR="000F652E" w:rsidRDefault="000459B2">
            <w:pPr>
              <w:pStyle w:val="TableParagraph"/>
              <w:numPr>
                <w:ilvl w:val="0"/>
                <w:numId w:val="109"/>
              </w:numPr>
              <w:tabs>
                <w:tab w:val="left" w:pos="241"/>
              </w:tabs>
              <w:spacing w:before="38"/>
              <w:ind w:hanging="201"/>
              <w:rPr>
                <w:sz w:val="18"/>
              </w:rPr>
            </w:pPr>
            <w:r>
              <w:rPr>
                <w:sz w:val="18"/>
              </w:rPr>
              <w:t>An</w:t>
            </w:r>
            <w:r>
              <w:rPr>
                <w:spacing w:val="-3"/>
                <w:sz w:val="18"/>
              </w:rPr>
              <w:t xml:space="preserve"> </w:t>
            </w:r>
            <w:r>
              <w:rPr>
                <w:sz w:val="18"/>
              </w:rPr>
              <w:t>external</w:t>
            </w:r>
            <w:r>
              <w:rPr>
                <w:spacing w:val="-3"/>
                <w:sz w:val="18"/>
              </w:rPr>
              <w:t xml:space="preserve"> </w:t>
            </w:r>
            <w:r>
              <w:rPr>
                <w:sz w:val="18"/>
              </w:rPr>
              <w:t>trigger</w:t>
            </w:r>
            <w:r>
              <w:rPr>
                <w:spacing w:val="-2"/>
                <w:sz w:val="18"/>
              </w:rPr>
              <w:t xml:space="preserve"> </w:t>
            </w:r>
            <w:r>
              <w:rPr>
                <w:sz w:val="18"/>
              </w:rPr>
              <w:t>(as</w:t>
            </w:r>
            <w:r>
              <w:rPr>
                <w:spacing w:val="-3"/>
                <w:sz w:val="18"/>
              </w:rPr>
              <w:t xml:space="preserve"> </w:t>
            </w:r>
            <w:r>
              <w:rPr>
                <w:sz w:val="18"/>
              </w:rPr>
              <w:t>example</w:t>
            </w:r>
            <w:r>
              <w:rPr>
                <w:spacing w:val="-3"/>
                <w:sz w:val="18"/>
              </w:rPr>
              <w:t xml:space="preserve"> </w:t>
            </w:r>
            <w:r>
              <w:rPr>
                <w:sz w:val="18"/>
              </w:rPr>
              <w:t>in</w:t>
            </w:r>
            <w:r>
              <w:rPr>
                <w:spacing w:val="-2"/>
                <w:sz w:val="18"/>
              </w:rPr>
              <w:t xml:space="preserve"> </w:t>
            </w:r>
            <w:r>
              <w:rPr>
                <w:sz w:val="18"/>
              </w:rPr>
              <w:t>this</w:t>
            </w:r>
            <w:r>
              <w:rPr>
                <w:spacing w:val="-3"/>
                <w:sz w:val="18"/>
              </w:rPr>
              <w:t xml:space="preserve"> </w:t>
            </w:r>
            <w:r>
              <w:rPr>
                <w:sz w:val="18"/>
              </w:rPr>
              <w:t>use</w:t>
            </w:r>
            <w:r>
              <w:rPr>
                <w:spacing w:val="-2"/>
                <w:sz w:val="18"/>
              </w:rPr>
              <w:t xml:space="preserve"> </w:t>
            </w:r>
            <w:r>
              <w:rPr>
                <w:sz w:val="18"/>
              </w:rPr>
              <w:t>case:</w:t>
            </w:r>
            <w:r>
              <w:rPr>
                <w:spacing w:val="-3"/>
                <w:sz w:val="18"/>
              </w:rPr>
              <w:t xml:space="preserve"> </w:t>
            </w:r>
            <w:r>
              <w:rPr>
                <w:sz w:val="18"/>
              </w:rPr>
              <w:t>EV</w:t>
            </w:r>
            <w:r>
              <w:rPr>
                <w:spacing w:val="-3"/>
                <w:sz w:val="18"/>
              </w:rPr>
              <w:t xml:space="preserve"> </w:t>
            </w:r>
            <w:r>
              <w:rPr>
                <w:sz w:val="18"/>
              </w:rPr>
              <w:t>Driver)</w:t>
            </w:r>
            <w:r>
              <w:rPr>
                <w:spacing w:val="-2"/>
                <w:sz w:val="18"/>
              </w:rPr>
              <w:t xml:space="preserve"> </w:t>
            </w:r>
            <w:r>
              <w:rPr>
                <w:sz w:val="18"/>
              </w:rPr>
              <w:t>triggers</w:t>
            </w:r>
            <w:r>
              <w:rPr>
                <w:spacing w:val="-3"/>
                <w:sz w:val="18"/>
              </w:rPr>
              <w:t xml:space="preserve"> </w:t>
            </w:r>
            <w:r>
              <w:rPr>
                <w:sz w:val="18"/>
              </w:rPr>
              <w:t>the</w:t>
            </w:r>
            <w:r>
              <w:rPr>
                <w:spacing w:val="-2"/>
                <w:sz w:val="18"/>
              </w:rPr>
              <w:t xml:space="preserve"> </w:t>
            </w:r>
            <w:r>
              <w:rPr>
                <w:sz w:val="18"/>
              </w:rPr>
              <w:t>remote</w:t>
            </w:r>
            <w:r>
              <w:rPr>
                <w:spacing w:val="-3"/>
                <w:sz w:val="18"/>
              </w:rPr>
              <w:t xml:space="preserve"> </w:t>
            </w:r>
            <w:r>
              <w:rPr>
                <w:sz w:val="18"/>
              </w:rPr>
              <w:t>start.</w:t>
            </w:r>
          </w:p>
          <w:p w:rsidR="000F652E" w:rsidRDefault="000459B2">
            <w:pPr>
              <w:pStyle w:val="TableParagraph"/>
              <w:numPr>
                <w:ilvl w:val="0"/>
                <w:numId w:val="109"/>
              </w:numPr>
              <w:tabs>
                <w:tab w:val="left" w:pos="241"/>
              </w:tabs>
              <w:spacing w:before="35" w:line="227" w:lineRule="exact"/>
              <w:ind w:hanging="201"/>
              <w:rPr>
                <w:sz w:val="18"/>
              </w:rPr>
            </w:pPr>
            <w:r>
              <w:rPr>
                <w:sz w:val="18"/>
              </w:rPr>
              <w:t xml:space="preserve">The CSMS sends a </w:t>
            </w:r>
            <w:hyperlink w:anchor="_bookmark484" w:history="1">
              <w:r>
                <w:rPr>
                  <w:color w:val="0000ED"/>
                  <w:sz w:val="18"/>
                </w:rPr>
                <w:t xml:space="preserve">RequestStartTransactionRequest </w:t>
              </w:r>
            </w:hyperlink>
            <w:r>
              <w:rPr>
                <w:sz w:val="18"/>
              </w:rPr>
              <w:t>to the Charging</w:t>
            </w:r>
            <w:r>
              <w:rPr>
                <w:spacing w:val="-16"/>
                <w:sz w:val="18"/>
              </w:rPr>
              <w:t xml:space="preserve"> </w:t>
            </w:r>
            <w:r>
              <w:rPr>
                <w:sz w:val="18"/>
              </w:rPr>
              <w:t>Station.</w:t>
            </w:r>
          </w:p>
          <w:p w:rsidR="000F652E" w:rsidRDefault="000459B2">
            <w:pPr>
              <w:pStyle w:val="TableParagraph"/>
              <w:spacing w:before="0" w:line="227" w:lineRule="exact"/>
              <w:rPr>
                <w:rFonts w:ascii="Roboto"/>
                <w:i/>
                <w:sz w:val="18"/>
              </w:rPr>
            </w:pPr>
            <w:r>
              <w:rPr>
                <w:rFonts w:ascii="Roboto"/>
                <w:b/>
                <w:sz w:val="18"/>
              </w:rPr>
              <w:t xml:space="preserve">8 </w:t>
            </w:r>
            <w:r>
              <w:rPr>
                <w:sz w:val="18"/>
              </w:rPr>
              <w:t xml:space="preserve">The Charging Station responds with a </w:t>
            </w:r>
            <w:hyperlink w:anchor="_bookmark486" w:history="1">
              <w:r>
                <w:rPr>
                  <w:color w:val="0000ED"/>
                  <w:sz w:val="18"/>
                </w:rPr>
                <w:t xml:space="preserve">RequestStartTransactionResponse </w:t>
              </w:r>
            </w:hyperlink>
            <w:r>
              <w:rPr>
                <w:sz w:val="18"/>
              </w:rPr>
              <w:t xml:space="preserve">with the </w:t>
            </w:r>
            <w:r>
              <w:rPr>
                <w:rFonts w:ascii="Roboto"/>
                <w:i/>
                <w:sz w:val="18"/>
              </w:rPr>
              <w:t>transactionId</w:t>
            </w:r>
          </w:p>
          <w:p w:rsidR="000F652E" w:rsidRDefault="000459B2">
            <w:pPr>
              <w:pStyle w:val="TableParagraph"/>
              <w:spacing w:before="52"/>
              <w:rPr>
                <w:sz w:val="18"/>
              </w:rPr>
            </w:pPr>
            <w:r>
              <w:rPr>
                <w:sz w:val="18"/>
              </w:rPr>
              <w:t>of the already started transaction to the CSMS.</w:t>
            </w:r>
          </w:p>
          <w:p w:rsidR="000F652E" w:rsidRDefault="000459B2">
            <w:pPr>
              <w:pStyle w:val="TableParagraph"/>
              <w:numPr>
                <w:ilvl w:val="0"/>
                <w:numId w:val="108"/>
              </w:numPr>
              <w:tabs>
                <w:tab w:val="left" w:pos="241"/>
              </w:tabs>
              <w:spacing w:before="38" w:line="227" w:lineRule="exact"/>
              <w:ind w:hanging="201"/>
              <w:rPr>
                <w:sz w:val="18"/>
              </w:rPr>
            </w:pPr>
            <w:r>
              <w:rPr>
                <w:sz w:val="18"/>
              </w:rPr>
              <w:t>Optionally: the EV Driver is authorized by the</w:t>
            </w:r>
            <w:r>
              <w:rPr>
                <w:spacing w:val="-12"/>
                <w:sz w:val="18"/>
              </w:rPr>
              <w:t xml:space="preserve"> </w:t>
            </w:r>
            <w:r>
              <w:rPr>
                <w:sz w:val="18"/>
              </w:rPr>
              <w:t>CSMS.</w:t>
            </w:r>
          </w:p>
          <w:p w:rsidR="000F652E" w:rsidRDefault="000459B2">
            <w:pPr>
              <w:pStyle w:val="TableParagraph"/>
              <w:numPr>
                <w:ilvl w:val="0"/>
                <w:numId w:val="108"/>
              </w:numPr>
              <w:tabs>
                <w:tab w:val="left" w:pos="344"/>
              </w:tabs>
              <w:spacing w:before="0" w:line="227" w:lineRule="exact"/>
              <w:ind w:left="343" w:hanging="304"/>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6"/>
                  <w:sz w:val="18"/>
                </w:rPr>
                <w:t xml:space="preserve"> </w:t>
              </w:r>
              <w:r>
                <w:rPr>
                  <w:color w:val="0000ED"/>
                  <w:sz w:val="18"/>
                </w:rPr>
                <w:t>Updated</w:t>
              </w:r>
            </w:hyperlink>
            <w:r>
              <w:rPr>
                <w:sz w:val="18"/>
              </w:rPr>
              <w:t>,</w:t>
            </w:r>
            <w:r>
              <w:rPr>
                <w:spacing w:val="-7"/>
                <w:sz w:val="18"/>
              </w:rPr>
              <w:t xml:space="preserve"> </w:t>
            </w:r>
            <w:hyperlink w:anchor="_bookmark651" w:history="1">
              <w:r>
                <w:rPr>
                  <w:color w:val="0000ED"/>
                  <w:sz w:val="18"/>
                </w:rPr>
                <w:t>chargingState</w:t>
              </w:r>
            </w:hyperlink>
          </w:p>
          <w:p w:rsidR="000F652E" w:rsidRDefault="00525094">
            <w:pPr>
              <w:pStyle w:val="TableParagraph"/>
              <w:spacing w:before="52"/>
              <w:rPr>
                <w:sz w:val="18"/>
              </w:rPr>
            </w:pPr>
            <w:hyperlink w:anchor="_bookmark651" w:history="1">
              <w:r w:rsidR="000459B2">
                <w:rPr>
                  <w:color w:val="0000ED"/>
                  <w:sz w:val="18"/>
                </w:rPr>
                <w:t>= Charging</w:t>
              </w:r>
            </w:hyperlink>
            <w:r w:rsidR="000459B2">
              <w:rPr>
                <w:sz w:val="18"/>
              </w:rPr>
              <w:t>) message to inform the CSMS that the charging has started.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0459B2">
            <w:pPr>
              <w:pStyle w:val="TableParagraph"/>
              <w:spacing w:before="21"/>
              <w:rPr>
                <w:sz w:val="18"/>
              </w:rPr>
            </w:pPr>
            <w:r>
              <w:rPr>
                <w:sz w:val="18"/>
              </w:rPr>
              <w:t xml:space="preserve">Remote Start Transaction - Remote Start First </w:t>
            </w:r>
            <w:hyperlink w:anchor="_bookmark156" w:history="1">
              <w:r>
                <w:rPr>
                  <w:color w:val="0000ED"/>
                  <w:sz w:val="18"/>
                </w:rPr>
                <w:t>F02 - Remote Start Transaction - Remote Start First</w:t>
              </w:r>
            </w:hyperlink>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rPr>
                <w:sz w:val="18"/>
              </w:rPr>
            </w:pPr>
            <w:r>
              <w:rPr>
                <w:sz w:val="18"/>
              </w:rPr>
              <w:t>Charging Cable plugged in first.</w:t>
            </w:r>
          </w:p>
        </w:tc>
      </w:tr>
      <w:tr w:rsidR="000F652E">
        <w:trPr>
          <w:trHeight w:val="726"/>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7" w:line="235" w:lineRule="auto"/>
              <w:rPr>
                <w:sz w:val="18"/>
              </w:rPr>
            </w:pPr>
            <w:r>
              <w:rPr>
                <w:sz w:val="18"/>
              </w:rPr>
              <w:t xml:space="preserve">The Charging Station offers energy. If the value of </w:t>
            </w:r>
            <w:hyperlink w:anchor="_bookmark756" w:history="1">
              <w:r>
                <w:rPr>
                  <w:rFonts w:ascii="Courier New"/>
                  <w:color w:val="0000ED"/>
                  <w:sz w:val="18"/>
                </w:rPr>
                <w:t xml:space="preserve">AuthorizeRemoteStart </w:t>
              </w:r>
            </w:hyperlink>
            <w:r>
              <w:rPr>
                <w:sz w:val="18"/>
              </w:rPr>
              <w:t xml:space="preserve">is </w:t>
            </w:r>
            <w:r>
              <w:rPr>
                <w:rFonts w:ascii="Roboto"/>
                <w:i/>
                <w:sz w:val="18"/>
              </w:rPr>
              <w:t>true</w:t>
            </w:r>
            <w:r>
              <w:rPr>
                <w:sz w:val="18"/>
              </w:rPr>
              <w:t xml:space="preserve">, the Charging Station will only offer energy when it successfully authorized the IdToken, using </w:t>
            </w:r>
            <w:r>
              <w:rPr>
                <w:color w:val="0000ED"/>
                <w:sz w:val="18"/>
              </w:rPr>
              <w:t>Local Authorization List</w:t>
            </w:r>
            <w:r>
              <w:rPr>
                <w:sz w:val="18"/>
              </w:rPr>
              <w:t xml:space="preserve">, </w:t>
            </w:r>
            <w:hyperlink w:anchor="_bookmark94" w:history="1">
              <w:r>
                <w:rPr>
                  <w:color w:val="0000ED"/>
                  <w:sz w:val="18"/>
                </w:rPr>
                <w:t xml:space="preserve">Authorization Cache </w:t>
              </w:r>
            </w:hyperlink>
            <w:r>
              <w:rPr>
                <w:sz w:val="18"/>
              </w:rPr>
              <w:t xml:space="preserve">and/or an </w:t>
            </w:r>
            <w:hyperlink w:anchor="_bookmark298" w:history="1">
              <w:r>
                <w:rPr>
                  <w:color w:val="0000ED"/>
                  <w:sz w:val="18"/>
                </w:rPr>
                <w:t>AuthorizeRequest</w:t>
              </w:r>
            </w:hyperlink>
            <w:r>
              <w:rPr>
                <w:sz w:val="18"/>
              </w:rPr>
              <w:t>.</w:t>
            </w:r>
          </w:p>
        </w:tc>
      </w:tr>
    </w:tbl>
    <w:p w:rsidR="000F652E" w:rsidRDefault="000F652E">
      <w:pPr>
        <w:spacing w:line="235" w:lineRule="auto"/>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8"/>
        <w:rPr>
          <w:rFonts w:ascii="Roboto"/>
          <w:i/>
          <w:sz w:val="15"/>
        </w:rPr>
      </w:pPr>
    </w:p>
    <w:p w:rsidR="000F652E" w:rsidRDefault="00525094">
      <w:pPr>
        <w:spacing w:before="93"/>
        <w:ind w:left="396"/>
        <w:rPr>
          <w:rFonts w:ascii="Arial"/>
          <w:sz w:val="17"/>
        </w:rPr>
      </w:pPr>
      <w:r w:rsidRPr="00525094">
        <w:pict>
          <v:group id="_x0000_s5415" style="position:absolute;left:0;text-align:left;margin-left:36pt;margin-top:-37.95pt;width:523.3pt;height:50pt;z-index:-56203776;mso-position-horizontal-relative:page" coordorigin="720,-759" coordsize="10466">
            <v:shape id="_x0000_s5419" type="#_x0000_t75" style="position:absolute;left:1236;top:-697;width:337;height:722">
              <v:imagedata r:id="rId201" o:title=""/>
            </v:shape>
            <v:line id="_x0000_s5418" style="position:absolute" from="720,-756" to="11186,-756" strokecolor="#ddd" strokeweight=".25pt"/>
            <v:shape id="_x0000_s5417" type="#_x0000_t202" style="position:absolute;left:9001;top:-133;width:650;height:365" fillcolor="#fefecd" strokecolor="#a70036" strokeweight=".31797mm">
              <v:textbox inset="0,0,0,0">
                <w:txbxContent>
                  <w:p w:rsidR="000459B2" w:rsidRDefault="000459B2">
                    <w:pPr>
                      <w:spacing w:before="72"/>
                      <w:ind w:left="75"/>
                      <w:rPr>
                        <w:rFonts w:ascii="Arial"/>
                        <w:sz w:val="17"/>
                      </w:rPr>
                    </w:pPr>
                    <w:r>
                      <w:rPr>
                        <w:rFonts w:ascii="Arial"/>
                        <w:sz w:val="17"/>
                      </w:rPr>
                      <w:t>CSMS</w:t>
                    </w:r>
                  </w:p>
                </w:txbxContent>
              </v:textbox>
            </v:shape>
            <v:shape id="_x0000_s5416" type="#_x0000_t202" style="position:absolute;left:1933;top:-133;width:1539;height:365" fillcolor="#fefecd" strokecolor="#a70036" strokeweight=".31797mm">
              <v:textbox inset="0,0,0,0">
                <w:txbxContent>
                  <w:p w:rsidR="000459B2" w:rsidRDefault="000459B2">
                    <w:pPr>
                      <w:spacing w:before="72"/>
                      <w:ind w:left="75"/>
                      <w:rPr>
                        <w:rFonts w:ascii="Arial"/>
                        <w:sz w:val="17"/>
                      </w:rPr>
                    </w:pPr>
                    <w:r>
                      <w:rPr>
                        <w:rFonts w:ascii="Arial"/>
                        <w:w w:val="110"/>
                        <w:sz w:val="17"/>
                      </w:rPr>
                      <w:t>Charging Station</w:t>
                    </w:r>
                  </w:p>
                </w:txbxContent>
              </v:textbox>
            </v:shape>
            <w10:wrap anchorx="page"/>
          </v:group>
        </w:pict>
      </w:r>
      <w:r w:rsidR="000459B2">
        <w:rPr>
          <w:rFonts w:ascii="Arial"/>
          <w:w w:val="105"/>
          <w:sz w:val="17"/>
        </w:rPr>
        <w:t>EV Driver</w:t>
      </w:r>
    </w:p>
    <w:p w:rsidR="000F652E" w:rsidRDefault="00525094">
      <w:pPr>
        <w:pStyle w:val="BodyText"/>
        <w:ind w:left="263"/>
        <w:rPr>
          <w:rFonts w:ascii="Arial"/>
          <w:sz w:val="20"/>
        </w:rPr>
      </w:pPr>
      <w:r>
        <w:rPr>
          <w:rFonts w:ascii="Arial"/>
          <w:sz w:val="20"/>
        </w:rPr>
      </w:r>
      <w:r>
        <w:rPr>
          <w:rFonts w:ascii="Arial"/>
          <w:sz w:val="20"/>
        </w:rPr>
        <w:pict>
          <v:group id="_x0000_s5341" style="width:516.4pt;height:425.55pt;mso-position-horizontal-relative:char;mso-position-vertical-relative:line" coordsize="10328,8511">
            <v:shape id="_x0000_s5414" style="position:absolute;left:480;top:120;width:8065;height:7823" coordorigin="481,120" coordsize="8065,7823" o:spt="100" adj="0,,0" path="m481,4515r120,l601,120r-120,l481,4515xm1803,7943r120,l1923,2837r-120,l1803,7943xm8426,4515r120,l8546,2487r-120,l8426,4515xe" filled="f" strokecolor="#a70036" strokeweight=".212mm">
              <v:stroke joinstyle="round"/>
              <v:formulas/>
              <v:path arrowok="t" o:connecttype="segments"/>
            </v:shape>
            <v:rect id="_x0000_s5413" style="position:absolute;left:12;top:4057;width:8943;height:556" stroked="f"/>
            <v:rect id="_x0000_s5412" style="position:absolute;left:12;top:4057;width:8943;height:556" filled="f" strokeweight=".42394mm"/>
            <v:rect id="_x0000_s5411" style="position:absolute;left:8425;top:5239;width:121;height:351" filled="f" strokecolor="#a70036" strokeweight=".212mm"/>
            <v:rect id="_x0000_s5410" style="position:absolute;left:949;top:4781;width:8005;height:907" stroked="f"/>
            <v:rect id="_x0000_s5409" style="position:absolute;left:949;top:4781;width:8005;height:907" filled="f" strokeweight=".42394mm"/>
            <v:rect id="_x0000_s5408" style="position:absolute;left:949;top:5855;width:3751;height:713" stroked="f"/>
            <v:rect id="_x0000_s5407" style="position:absolute;left:949;top:5855;width:3751;height:713" filled="f" strokeweight=".42394mm"/>
            <v:shape id="_x0000_s5406" style="position:absolute;left:540;width:1323;height:8511" coordorigin="541" coordsize="1323,8511" o:spt="100" adj="0,,0" path="m541,4515r,3996m541,r,120m1863,7943r,568e" filled="f" strokecolor="#a70036" strokeweight=".212mm">
              <v:stroke dashstyle="longDash" joinstyle="round"/>
              <v:formulas/>
              <v:path arrowok="t" o:connecttype="segments"/>
            </v:shape>
            <v:rect id="_x0000_s5405" style="position:absolute;left:1802;top:372;width:121;height:1765" filled="f" strokecolor="#a70036" strokeweight=".212mm"/>
            <v:shape id="_x0000_s5404" style="position:absolute;left:1863;width:2;height:2837" coordorigin="1863" coordsize="0,2837" o:spt="100" adj="0,,0" path="m1863,2137r,700m1863,r,373e" filled="f" strokecolor="#a70036" strokeweight=".212mm">
              <v:stroke dashstyle="longDash" joinstyle="round"/>
              <v:formulas/>
              <v:path arrowok="t" o:connecttype="segments"/>
            </v:shape>
            <v:rect id="_x0000_s5403" style="position:absolute;left:8425;top:7590;width:121;height:352" filled="f" strokecolor="#a70036" strokeweight=".212mm"/>
            <v:shape id="_x0000_s5402" style="position:absolute;left:8485;top:4515;width:2;height:3996" coordorigin="8486,4515" coordsize="0,3996" o:spt="100" adj="0,,0" path="m8486,7943r,568m8486,5590r,2001m8486,4515r,725e" filled="f" strokecolor="#a70036" strokeweight=".212mm">
              <v:stroke dashstyle="longDash" joinstyle="round"/>
              <v:formulas/>
              <v:path arrowok="t" o:connecttype="segments"/>
            </v:shape>
            <v:rect id="_x0000_s5401" style="position:absolute;left:8425;top:1783;width:121;height:354" filled="f" strokecolor="#a70036" strokeweight=".212mm"/>
            <v:line id="_x0000_s5400" style="position:absolute" from="8486,2137" to="8486,2487" strokecolor="#a70036" strokeweight=".212mm">
              <v:stroke dashstyle="longDash"/>
            </v:line>
            <v:rect id="_x0000_s5399" style="position:absolute;left:8425;top:722;width:121;height:351" filled="f" strokecolor="#a70036" strokeweight=".212mm"/>
            <v:shape id="_x0000_s5398" style="position:absolute;left:8485;width:2;height:1784" coordorigin="8486" coordsize="0,1784" o:spt="100" adj="0,,0" path="m8486,1073r,710m8486,r,723e" filled="f" strokecolor="#a70036" strokeweight=".212mm">
              <v:stroke dashstyle="longDash" joinstyle="round"/>
              <v:formulas/>
              <v:path arrowok="t" o:connecttype="segments"/>
            </v:shape>
            <v:rect id="_x0000_s5397" style="position:absolute;left:480;top:120;width:121;height:4396" stroked="f"/>
            <v:shape id="_x0000_s5396" style="position:absolute;left:480;top:120;width:1443;height:4396" coordorigin="481,120" coordsize="1443,4396" o:spt="100" adj="0,,0" path="m481,4515r120,l601,120r-120,l481,4515xm1803,2137r120,l1923,373r-120,l1803,2137xe" filled="f" strokecolor="#a70036" strokeweight=".212mm">
              <v:stroke joinstyle="round"/>
              <v:formulas/>
              <v:path arrowok="t" o:connecttype="segments"/>
            </v:shape>
            <v:rect id="_x0000_s5395" style="position:absolute;left:1802;top:2836;width:121;height:5106" stroked="f"/>
            <v:shape id="_x0000_s5394" style="position:absolute;left:1802;top:722;width:6743;height:7220" coordorigin="1803,723" coordsize="6743,7220" o:spt="100" adj="0,,0" path="m1803,7943r120,l1923,2837r-120,l1803,7943xm8426,1073r120,l8546,723r-120,l8426,1073xm8426,2137r120,l8546,1783r-120,l8426,2137xe" filled="f" strokecolor="#a70036" strokeweight=".212mm">
              <v:stroke joinstyle="round"/>
              <v:formulas/>
              <v:path arrowok="t" o:connecttype="segments"/>
            </v:shape>
            <v:rect id="_x0000_s5393" style="position:absolute;left:8425;top:2486;width:121;height:2029" stroked="f"/>
            <v:shape id="_x0000_s5392" style="position:absolute;left:600;top:324;width:7945;height:7619" coordorigin="601,324" coordsize="7945,7619" o:spt="100" adj="0,,0" path="m8426,4515r120,l8546,2487r-120,l8426,4515xm8426,5590r120,l8546,5240r-120,l8426,5590xm8426,7943r120,l8546,7591r-120,l8426,7943xm1779,373l1659,324t120,49l1659,421m601,373r1190,e" filled="f" strokecolor="#a70036" strokeweight=".212mm">
              <v:stroke joinstyle="round"/>
              <v:formulas/>
              <v:path arrowok="t" o:connecttype="segments"/>
            </v:shape>
            <v:shape id="_x0000_s5391" type="#_x0000_t75" style="position:absolute;left:8275;top:668;width:133;height:109">
              <v:imagedata r:id="rId202" o:title=""/>
            </v:shape>
            <v:line id="_x0000_s5390" style="position:absolute" from="1923,723" to="8353,723" strokecolor="#a70036" strokeweight=".21197mm"/>
            <v:shape id="_x0000_s5389" type="#_x0000_t75" style="position:absolute;left:1929;top:1018;width:133;height:109">
              <v:imagedata r:id="rId193" o:title=""/>
            </v:shape>
            <v:line id="_x0000_s5388" style="position:absolute" from="1983,1073" to="8474,1073" strokecolor="#a70036" strokeweight=".21197mm">
              <v:stroke dashstyle="longDash"/>
            </v:line>
            <v:shape id="_x0000_s5387" type="#_x0000_t75" style="position:absolute;left:8275;top:1729;width:133;height:109">
              <v:imagedata r:id="rId203" o:title=""/>
            </v:shape>
            <v:line id="_x0000_s5386" style="position:absolute" from="1923,1783" to="8353,1783" strokecolor="#a70036" strokeweight=".21197mm"/>
            <v:shape id="_x0000_s5385" type="#_x0000_t75" style="position:absolute;left:1869;top:2082;width:133;height:109">
              <v:imagedata r:id="rId193" o:title=""/>
            </v:shape>
            <v:line id="_x0000_s5384" style="position:absolute" from="1923,2137" to="8474,2137" strokecolor="#a70036" strokeweight=".21197mm">
              <v:stroke dashstyle="longDash"/>
            </v:line>
            <v:shape id="_x0000_s5383" type="#_x0000_t75" style="position:absolute;left:8275;top:2432;width:133;height:109">
              <v:imagedata r:id="rId203" o:title=""/>
            </v:shape>
            <v:line id="_x0000_s5382" style="position:absolute" from="601,2487" to="8353,2487" strokecolor="#a70036" strokeweight=".21197mm"/>
            <v:shape id="_x0000_s5381" type="#_x0000_t75" style="position:absolute;left:1929;top:2782;width:133;height:109">
              <v:imagedata r:id="rId84" o:title=""/>
            </v:shape>
            <v:line id="_x0000_s5380" style="position:absolute" from="1983,2837" to="8414,2837" strokecolor="#a70036" strokeweight=".21197mm"/>
            <v:shape id="_x0000_s5379" type="#_x0000_t75" style="position:absolute;left:8275;top:3132;width:133;height:109">
              <v:imagedata r:id="rId203" o:title=""/>
            </v:shape>
            <v:line id="_x0000_s5378" style="position:absolute" from="1923,3187" to="8353,3187" strokecolor="#a70036" strokeweight=".21197mm">
              <v:stroke dashstyle="longDash"/>
            </v:line>
            <v:shape id="_x0000_s5377" style="position:absolute;left:8545;top:3720;width:505;height:157" coordorigin="8546,3721" coordsize="505,157" o:spt="100" adj="0,,0" path="m8546,3721r505,m9051,3721r,156m8558,3877r493,e" filled="f" strokecolor="#a70036" strokeweight=".212mm">
              <v:stroke joinstyle="round"/>
              <v:formulas/>
              <v:path arrowok="t" o:connecttype="segments"/>
            </v:shape>
            <v:shape id="_x0000_s5376" type="#_x0000_t75" style="position:absolute;left:8551;top:3822;width:133;height:109">
              <v:imagedata r:id="rId193" o:title=""/>
            </v:shape>
            <v:rect id="_x0000_s5375" style="position:absolute;left:12;top:4057;width:8943;height:556" filled="f" strokeweight=".42394mm"/>
            <v:shape id="_x0000_s5374" style="position:absolute;left:12;top:4057;width:842;height:205" coordorigin="12,4057" coordsize="842,205" path="m853,4057r-841,l12,4261r721,l853,4141r,-84xe" fillcolor="#ededed" stroked="f">
              <v:path arrowok="t"/>
            </v:shape>
            <v:shape id="_x0000_s5373" style="position:absolute;left:12;top:4057;width:842;height:205" coordorigin="12,4057" coordsize="842,205" path="m12,4057r841,l853,4141,733,4261r-721,l12,4057xe" filled="f" strokeweight=".42394mm">
              <v:path arrowok="t"/>
            </v:shape>
            <v:shape id="_x0000_s5372" style="position:absolute;left:540;top:4467;width:7933;height:97" coordorigin="541,4467" coordsize="7933,97" o:spt="100" adj="0,,0" path="m541,4515r120,-48m541,4515r120,48m541,4515r7933,e" filled="f" strokecolor="#a70036" strokeweight=".212mm">
              <v:stroke joinstyle="round"/>
              <v:formulas/>
              <v:path arrowok="t" o:connecttype="segments"/>
            </v:shape>
            <v:rect id="_x0000_s5371" style="position:absolute;left:949;top:4781;width:8005;height:907" filled="f" strokeweight=".42394mm"/>
            <v:shape id="_x0000_s5370" style="position:absolute;left:949;top:4781;width:770;height:205" coordorigin="950,4781" coordsize="770,205" path="m1719,4781r-769,l950,4986r649,l1719,4865r,-84xe" fillcolor="#ededed" stroked="f">
              <v:path arrowok="t"/>
            </v:shape>
            <v:shape id="_x0000_s5369" style="position:absolute;left:949;top:4781;width:770;height:205" coordorigin="950,4781" coordsize="770,205" path="m950,4781r769,l1719,4865r-120,121l950,4986r,-205xe" filled="f" strokeweight=".42394mm">
              <v:path arrowok="t"/>
            </v:shape>
            <v:shape id="_x0000_s5368" type="#_x0000_t75" style="position:absolute;left:8275;top:5185;width:133;height:109">
              <v:imagedata r:id="rId203" o:title=""/>
            </v:shape>
            <v:line id="_x0000_s5367" style="position:absolute" from="1923,5240" to="8353,5240" strokecolor="#a70036" strokeweight=".21197mm"/>
            <v:shape id="_x0000_s5366" type="#_x0000_t75" style="position:absolute;left:1929;top:5535;width:133;height:109">
              <v:imagedata r:id="rId84" o:title=""/>
            </v:shape>
            <v:line id="_x0000_s5365" style="position:absolute" from="1983,5590" to="8474,5590" strokecolor="#a70036" strokeweight=".21197mm">
              <v:stroke dashstyle="longDash"/>
            </v:line>
            <v:rect id="_x0000_s5364" style="position:absolute;left:949;top:5855;width:3751;height:713" filled="f" strokeweight=".42394mm"/>
            <v:shape id="_x0000_s5363" style="position:absolute;left:949;top:5855;width:770;height:205" coordorigin="950,5856" coordsize="770,205" path="m1719,5856r-769,l950,6060r649,l1719,5940r,-84xe" fillcolor="#ededed" stroked="f">
              <v:path arrowok="t"/>
            </v:shape>
            <v:shape id="_x0000_s5362" style="position:absolute;left:949;top:5855;width:770;height:205" coordorigin="950,5856" coordsize="770,205" path="m950,5856r769,l1719,5940r-120,120l950,6060r,-204xe" filled="f" strokeweight=".42394mm">
              <v:path arrowok="t"/>
            </v:shape>
            <v:shape id="_x0000_s5361" style="position:absolute;left:1923;top:6315;width:505;height:157" coordorigin="1923,6315" coordsize="505,157" o:spt="100" adj="0,,0" path="m1923,6315r505,m2428,6315r,157m1935,6472r493,e" filled="f" strokecolor="#a70036" strokeweight=".212mm">
              <v:stroke joinstyle="round"/>
              <v:formulas/>
              <v:path arrowok="t" o:connecttype="segments"/>
            </v:shape>
            <v:shape id="_x0000_s5360" type="#_x0000_t75" style="position:absolute;left:1929;top:6417;width:133;height:109">
              <v:imagedata r:id="rId193" o:title=""/>
            </v:shape>
            <v:shape id="_x0000_s5359" style="position:absolute;left:1923;top:6905;width:505;height:157" coordorigin="1923,6906" coordsize="505,157" o:spt="100" adj="0,,0" path="m1923,6906r505,m2428,6906r,156m1935,7062r493,e" filled="f" strokecolor="#a70036" strokeweight=".212mm">
              <v:stroke joinstyle="round"/>
              <v:formulas/>
              <v:path arrowok="t" o:connecttype="segments"/>
            </v:shape>
            <v:shape id="_x0000_s5358" type="#_x0000_t75" style="position:absolute;left:1929;top:7008;width:133;height:109">
              <v:imagedata r:id="rId193" o:title=""/>
            </v:shape>
            <v:shape id="_x0000_s5357" type="#_x0000_t75" style="position:absolute;left:8275;top:7536;width:133;height:109">
              <v:imagedata r:id="rId202" o:title=""/>
            </v:shape>
            <v:line id="_x0000_s5356" style="position:absolute" from="1923,7591" to="8353,7591" strokecolor="#a70036" strokeweight=".21197mm"/>
            <v:shape id="_x0000_s5355" type="#_x0000_t75" style="position:absolute;left:1869;top:7888;width:133;height:109">
              <v:imagedata r:id="rId193" o:title=""/>
            </v:shape>
            <v:line id="_x0000_s5354" style="position:absolute" from="1923,7943" to="8474,7943" strokecolor="#a70036" strokeweight=".21197mm">
              <v:stroke dashstyle="longDash"/>
            </v:line>
            <v:shape id="_x0000_s5353" type="#_x0000_t75" style="position:absolute;left:10060;top:8226;width:268;height:121">
              <v:imagedata r:id="rId204" o:title=""/>
            </v:shape>
            <v:line id="_x0000_s5352" style="position:absolute" from="1863,8293" to="10138,8293" strokecolor="#a70036" strokeweight=".21197mm"/>
            <v:shape id="_x0000_s5351" type="#_x0000_t202" style="position:absolute;left:685;top:171;width:934;height:175" filled="f" stroked="f">
              <v:textbox inset="0,0,0,0">
                <w:txbxContent>
                  <w:p w:rsidR="000459B2" w:rsidRDefault="000459B2">
                    <w:pPr>
                      <w:rPr>
                        <w:rFonts w:ascii="Arial"/>
                        <w:sz w:val="15"/>
                      </w:rPr>
                    </w:pPr>
                    <w:r>
                      <w:rPr>
                        <w:rFonts w:ascii="Arial"/>
                        <w:w w:val="110"/>
                        <w:sz w:val="15"/>
                      </w:rPr>
                      <w:t>Plugin cable</w:t>
                    </w:r>
                  </w:p>
                </w:txbxContent>
              </v:textbox>
            </v:shape>
            <v:shape id="_x0000_s5350" type="#_x0000_t202" style="position:absolute;left:2007;top:521;width:6247;height:1589" filled="f" stroked="f">
              <v:textbox inset="0,0,0,0">
                <w:txbxContent>
                  <w:p w:rsidR="000459B2" w:rsidRDefault="000459B2">
                    <w:pPr>
                      <w:spacing w:line="487" w:lineRule="auto"/>
                      <w:ind w:left="120" w:right="1328" w:hanging="121"/>
                      <w:rPr>
                        <w:rFonts w:ascii="Arial"/>
                        <w:sz w:val="15"/>
                      </w:rPr>
                    </w:pPr>
                    <w:r>
                      <w:rPr>
                        <w:rFonts w:ascii="Arial"/>
                        <w:w w:val="110"/>
                        <w:sz w:val="15"/>
                      </w:rPr>
                      <w:t xml:space="preserve">StatusNotificationRequest(Occupied) </w:t>
                    </w:r>
                    <w:r>
                      <w:rPr>
                        <w:rFonts w:ascii="Arial"/>
                        <w:w w:val="115"/>
                        <w:sz w:val="15"/>
                      </w:rPr>
                      <w:t>StatusNotificationResponse()</w:t>
                    </w:r>
                  </w:p>
                  <w:p w:rsidR="000459B2" w:rsidRDefault="000459B2">
                    <w:pPr>
                      <w:spacing w:line="252" w:lineRule="auto"/>
                      <w:ind w:right="15"/>
                      <w:rPr>
                        <w:rFonts w:ascii="Arial"/>
                        <w:sz w:val="15"/>
                      </w:rPr>
                    </w:pPr>
                    <w:r>
                      <w:rPr>
                        <w:rFonts w:ascii="Arial"/>
                        <w:w w:val="115"/>
                        <w:sz w:val="15"/>
                      </w:rPr>
                      <w:t>TransactionEventRequest(eventType</w:t>
                    </w:r>
                    <w:r>
                      <w:rPr>
                        <w:rFonts w:ascii="Arial"/>
                        <w:spacing w:val="-8"/>
                        <w:w w:val="115"/>
                        <w:sz w:val="15"/>
                      </w:rPr>
                      <w:t xml:space="preserve"> </w:t>
                    </w:r>
                    <w:r>
                      <w:rPr>
                        <w:rFonts w:ascii="Arial"/>
                        <w:w w:val="115"/>
                        <w:sz w:val="15"/>
                      </w:rPr>
                      <w:t>=</w:t>
                    </w:r>
                    <w:r>
                      <w:rPr>
                        <w:rFonts w:ascii="Arial"/>
                        <w:spacing w:val="-9"/>
                        <w:w w:val="115"/>
                        <w:sz w:val="15"/>
                      </w:rPr>
                      <w:t xml:space="preserve"> </w:t>
                    </w:r>
                    <w:r>
                      <w:rPr>
                        <w:rFonts w:ascii="Arial"/>
                        <w:w w:val="115"/>
                        <w:sz w:val="15"/>
                      </w:rPr>
                      <w:t>Started,</w:t>
                    </w:r>
                    <w:r>
                      <w:rPr>
                        <w:rFonts w:ascii="Arial"/>
                        <w:spacing w:val="-8"/>
                        <w:w w:val="115"/>
                        <w:sz w:val="15"/>
                      </w:rPr>
                      <w:t xml:space="preserve"> </w:t>
                    </w:r>
                    <w:r>
                      <w:rPr>
                        <w:rFonts w:ascii="Arial"/>
                        <w:w w:val="115"/>
                        <w:sz w:val="15"/>
                      </w:rPr>
                      <w:t>triggerReason</w:t>
                    </w:r>
                    <w:r>
                      <w:rPr>
                        <w:rFonts w:ascii="Arial"/>
                        <w:spacing w:val="-8"/>
                        <w:w w:val="115"/>
                        <w:sz w:val="15"/>
                      </w:rPr>
                      <w:t xml:space="preserve"> </w:t>
                    </w:r>
                    <w:r>
                      <w:rPr>
                        <w:rFonts w:ascii="Arial"/>
                        <w:w w:val="115"/>
                        <w:sz w:val="15"/>
                      </w:rPr>
                      <w:t>=</w:t>
                    </w:r>
                    <w:r>
                      <w:rPr>
                        <w:rFonts w:ascii="Arial"/>
                        <w:spacing w:val="-8"/>
                        <w:w w:val="115"/>
                        <w:sz w:val="15"/>
                      </w:rPr>
                      <w:t xml:space="preserve"> </w:t>
                    </w:r>
                    <w:r>
                      <w:rPr>
                        <w:rFonts w:ascii="Arial"/>
                        <w:w w:val="115"/>
                        <w:sz w:val="15"/>
                      </w:rPr>
                      <w:t>CablePluggedIn, chargingState = EVDetected, transactionId =</w:t>
                    </w:r>
                    <w:r>
                      <w:rPr>
                        <w:rFonts w:ascii="Arial"/>
                        <w:spacing w:val="10"/>
                        <w:w w:val="115"/>
                        <w:sz w:val="15"/>
                      </w:rPr>
                      <w:t xml:space="preserve"> </w:t>
                    </w:r>
                    <w:r>
                      <w:rPr>
                        <w:rFonts w:ascii="Arial"/>
                        <w:w w:val="115"/>
                        <w:sz w:val="15"/>
                      </w:rPr>
                      <w:t>AB1234,</w:t>
                    </w:r>
                  </w:p>
                  <w:p w:rsidR="000459B2" w:rsidRDefault="000459B2">
                    <w:pPr>
                      <w:spacing w:before="2"/>
                      <w:ind w:left="1826"/>
                      <w:rPr>
                        <w:rFonts w:ascii="Arial"/>
                        <w:sz w:val="15"/>
                      </w:rPr>
                    </w:pPr>
                    <w:r>
                      <w:rPr>
                        <w:rFonts w:ascii="Arial"/>
                        <w:w w:val="120"/>
                        <w:sz w:val="15"/>
                      </w:rPr>
                      <w:t>evse.id = 1, evse.connectorId = 1, meterValues, ...)</w:t>
                    </w:r>
                  </w:p>
                  <w:p w:rsidR="000459B2" w:rsidRDefault="000459B2">
                    <w:pPr>
                      <w:spacing w:before="5"/>
                      <w:rPr>
                        <w:rFonts w:ascii="Arial"/>
                        <w:sz w:val="15"/>
                      </w:rPr>
                    </w:pPr>
                  </w:p>
                  <w:p w:rsidR="000459B2" w:rsidRDefault="000459B2">
                    <w:pPr>
                      <w:ind w:left="60"/>
                      <w:rPr>
                        <w:rFonts w:ascii="Arial"/>
                        <w:sz w:val="15"/>
                      </w:rPr>
                    </w:pPr>
                    <w:r>
                      <w:rPr>
                        <w:rFonts w:ascii="Arial"/>
                        <w:w w:val="115"/>
                        <w:sz w:val="15"/>
                      </w:rPr>
                      <w:t>TransactionEventResponse(...)</w:t>
                    </w:r>
                  </w:p>
                </w:txbxContent>
              </v:textbox>
            </v:shape>
            <v:shape id="_x0000_s5349" type="#_x0000_t202" style="position:absolute;left:685;top:2286;width:1114;height:175" filled="f" stroked="f">
              <v:textbox inset="0,0,0,0">
                <w:txbxContent>
                  <w:p w:rsidR="000459B2" w:rsidRDefault="000459B2">
                    <w:pPr>
                      <w:rPr>
                        <w:rFonts w:ascii="Arial"/>
                        <w:sz w:val="15"/>
                      </w:rPr>
                    </w:pPr>
                    <w:r>
                      <w:rPr>
                        <w:rFonts w:ascii="Arial"/>
                        <w:w w:val="120"/>
                        <w:sz w:val="15"/>
                      </w:rPr>
                      <w:t>remote start()</w:t>
                    </w:r>
                  </w:p>
                </w:txbxContent>
              </v:textbox>
            </v:shape>
            <v:shape id="_x0000_s5348" type="#_x0000_t202" style="position:absolute;left:2007;top:2636;width:6139;height:525" filled="f" stroked="f">
              <v:textbox inset="0,0,0,0">
                <w:txbxContent>
                  <w:p w:rsidR="000459B2" w:rsidRDefault="000459B2">
                    <w:pPr>
                      <w:ind w:left="120"/>
                      <w:rPr>
                        <w:rFonts w:ascii="Arial"/>
                        <w:sz w:val="15"/>
                      </w:rPr>
                    </w:pPr>
                    <w:r>
                      <w:rPr>
                        <w:rFonts w:ascii="Arial"/>
                        <w:w w:val="115"/>
                        <w:sz w:val="15"/>
                      </w:rPr>
                      <w:t>RequestStartTransactionRequest(idToken, remoteStartId = 123)</w:t>
                    </w:r>
                  </w:p>
                  <w:p w:rsidR="000459B2" w:rsidRDefault="000459B2">
                    <w:pPr>
                      <w:spacing w:before="5"/>
                      <w:rPr>
                        <w:rFonts w:ascii="Arial"/>
                        <w:sz w:val="15"/>
                      </w:rPr>
                    </w:pPr>
                  </w:p>
                  <w:p w:rsidR="000459B2" w:rsidRDefault="000459B2">
                    <w:pPr>
                      <w:spacing w:before="1"/>
                      <w:rPr>
                        <w:rFonts w:ascii="Arial"/>
                        <w:sz w:val="15"/>
                      </w:rPr>
                    </w:pPr>
                    <w:r>
                      <w:rPr>
                        <w:rFonts w:ascii="Arial"/>
                        <w:w w:val="115"/>
                        <w:sz w:val="15"/>
                      </w:rPr>
                      <w:t>RequestStartTransactionResponse(status = Accepted, transactionId = AB1234)</w:t>
                    </w:r>
                  </w:p>
                </w:txbxContent>
              </v:textbox>
            </v:shape>
            <v:shape id="_x0000_s5347" type="#_x0000_t202" style="position:absolute;left:8629;top:3336;width:1619;height:357" filled="f" stroked="f">
              <v:textbox inset="0,0,0,0">
                <w:txbxContent>
                  <w:p w:rsidR="000459B2" w:rsidRDefault="000459B2">
                    <w:pPr>
                      <w:spacing w:line="252" w:lineRule="auto"/>
                      <w:rPr>
                        <w:rFonts w:ascii="Arial"/>
                        <w:sz w:val="15"/>
                      </w:rPr>
                    </w:pPr>
                    <w:r>
                      <w:rPr>
                        <w:rFonts w:ascii="Arial"/>
                        <w:w w:val="115"/>
                        <w:sz w:val="15"/>
                      </w:rPr>
                      <w:t>Match remoteStartId with TransactionId()</w:t>
                    </w:r>
                  </w:p>
                </w:txbxContent>
              </v:textbox>
            </v:shape>
            <v:shape id="_x0000_s5346" type="#_x0000_t202" style="position:absolute;left:192;top:4072;width:321;height:175" filled="f" stroked="f">
              <v:textbox inset="0,0,0,0">
                <w:txbxContent>
                  <w:p w:rsidR="000459B2" w:rsidRDefault="000459B2">
                    <w:pPr>
                      <w:rPr>
                        <w:rFonts w:ascii="Arial"/>
                        <w:b/>
                        <w:sz w:val="15"/>
                      </w:rPr>
                    </w:pPr>
                    <w:r>
                      <w:rPr>
                        <w:rFonts w:ascii="Arial"/>
                        <w:b/>
                        <w:w w:val="130"/>
                        <w:sz w:val="15"/>
                      </w:rPr>
                      <w:t>opt</w:t>
                    </w:r>
                  </w:p>
                </w:txbxContent>
              </v:textbox>
            </v:shape>
            <v:shape id="_x0000_s5345" type="#_x0000_t202" style="position:absolute;left:745;top:4314;width:3867;height:1249" filled="f" stroked="f">
              <v:textbox inset="0,0,0,0">
                <w:txbxContent>
                  <w:p w:rsidR="000459B2" w:rsidRDefault="000459B2">
                    <w:pPr>
                      <w:rPr>
                        <w:rFonts w:ascii="Arial"/>
                        <w:sz w:val="15"/>
                      </w:rPr>
                    </w:pPr>
                    <w:r>
                      <w:rPr>
                        <w:rFonts w:ascii="Arial"/>
                        <w:w w:val="115"/>
                        <w:sz w:val="15"/>
                      </w:rPr>
                      <w:t>notification</w:t>
                    </w:r>
                  </w:p>
                  <w:p w:rsidR="000459B2" w:rsidRDefault="000459B2">
                    <w:pPr>
                      <w:rPr>
                        <w:rFonts w:ascii="Arial"/>
                        <w:sz w:val="16"/>
                      </w:rPr>
                    </w:pPr>
                  </w:p>
                  <w:p w:rsidR="000459B2" w:rsidRDefault="000459B2">
                    <w:pPr>
                      <w:tabs>
                        <w:tab w:val="left" w:pos="1153"/>
                      </w:tabs>
                      <w:spacing w:before="126"/>
                      <w:ind w:left="384"/>
                      <w:rPr>
                        <w:rFonts w:ascii="Arial"/>
                        <w:b/>
                        <w:sz w:val="13"/>
                      </w:rPr>
                    </w:pPr>
                    <w:r>
                      <w:rPr>
                        <w:rFonts w:ascii="Arial"/>
                        <w:b/>
                        <w:w w:val="125"/>
                        <w:sz w:val="15"/>
                      </w:rPr>
                      <w:t>alt</w:t>
                    </w:r>
                    <w:r>
                      <w:rPr>
                        <w:rFonts w:ascii="Arial"/>
                        <w:b/>
                        <w:w w:val="125"/>
                        <w:sz w:val="15"/>
                      </w:rPr>
                      <w:tab/>
                    </w:r>
                    <w:r>
                      <w:rPr>
                        <w:rFonts w:ascii="Arial"/>
                        <w:b/>
                        <w:w w:val="125"/>
                        <w:position w:val="1"/>
                        <w:sz w:val="13"/>
                      </w:rPr>
                      <w:t>[AuthorizeRemoteStart = true]</w:t>
                    </w:r>
                  </w:p>
                  <w:p w:rsidR="000459B2" w:rsidRDefault="000459B2">
                    <w:pPr>
                      <w:spacing w:before="70"/>
                      <w:ind w:left="1262"/>
                      <w:rPr>
                        <w:rFonts w:ascii="Arial"/>
                        <w:sz w:val="15"/>
                      </w:rPr>
                    </w:pPr>
                    <w:r>
                      <w:rPr>
                        <w:rFonts w:ascii="Arial"/>
                        <w:w w:val="115"/>
                        <w:sz w:val="15"/>
                      </w:rPr>
                      <w:t>AuthorizeRequest(idToken)</w:t>
                    </w:r>
                  </w:p>
                  <w:p w:rsidR="000459B2" w:rsidRDefault="000459B2">
                    <w:pPr>
                      <w:spacing w:before="5"/>
                      <w:rPr>
                        <w:rFonts w:ascii="Arial"/>
                        <w:sz w:val="15"/>
                      </w:rPr>
                    </w:pPr>
                  </w:p>
                  <w:p w:rsidR="000459B2" w:rsidRDefault="000459B2">
                    <w:pPr>
                      <w:ind w:left="1382"/>
                      <w:rPr>
                        <w:rFonts w:ascii="Arial"/>
                        <w:sz w:val="15"/>
                      </w:rPr>
                    </w:pPr>
                    <w:r>
                      <w:rPr>
                        <w:rFonts w:ascii="Arial"/>
                        <w:w w:val="110"/>
                        <w:sz w:val="15"/>
                      </w:rPr>
                      <w:t>AuthorizeResponse(idTokenInfo)</w:t>
                    </w:r>
                  </w:p>
                </w:txbxContent>
              </v:textbox>
            </v:shape>
            <v:shape id="_x0000_s5344" type="#_x0000_t202" style="position:absolute;left:1129;top:5871;width:249;height:175" filled="f" stroked="f">
              <v:textbox inset="0,0,0,0">
                <w:txbxContent>
                  <w:p w:rsidR="000459B2" w:rsidRDefault="000459B2">
                    <w:pPr>
                      <w:rPr>
                        <w:rFonts w:ascii="Arial"/>
                        <w:b/>
                        <w:sz w:val="15"/>
                      </w:rPr>
                    </w:pPr>
                    <w:r>
                      <w:rPr>
                        <w:rFonts w:ascii="Arial"/>
                        <w:b/>
                        <w:w w:val="130"/>
                        <w:sz w:val="15"/>
                      </w:rPr>
                      <w:t>alt</w:t>
                    </w:r>
                  </w:p>
                </w:txbxContent>
              </v:textbox>
            </v:shape>
            <v:shape id="_x0000_s5343" type="#_x0000_t202" style="position:absolute;left:1899;top:5882;width:2761;height:406" filled="f" stroked="f">
              <v:textbox inset="0,0,0,0">
                <w:txbxContent>
                  <w:p w:rsidR="000459B2" w:rsidRDefault="000459B2">
                    <w:pPr>
                      <w:spacing w:line="147" w:lineRule="exact"/>
                      <w:rPr>
                        <w:rFonts w:ascii="Arial"/>
                        <w:b/>
                        <w:sz w:val="13"/>
                      </w:rPr>
                    </w:pPr>
                    <w:r>
                      <w:rPr>
                        <w:rFonts w:ascii="Arial"/>
                        <w:b/>
                        <w:w w:val="130"/>
                        <w:sz w:val="13"/>
                      </w:rPr>
                      <w:t>[if</w:t>
                    </w:r>
                    <w:r>
                      <w:rPr>
                        <w:rFonts w:ascii="Arial"/>
                        <w:b/>
                        <w:spacing w:val="-15"/>
                        <w:w w:val="130"/>
                        <w:sz w:val="13"/>
                      </w:rPr>
                      <w:t xml:space="preserve"> </w:t>
                    </w:r>
                    <w:r>
                      <w:rPr>
                        <w:rFonts w:ascii="Arial"/>
                        <w:b/>
                        <w:w w:val="130"/>
                        <w:sz w:val="13"/>
                      </w:rPr>
                      <w:t>cable</w:t>
                    </w:r>
                    <w:r>
                      <w:rPr>
                        <w:rFonts w:ascii="Arial"/>
                        <w:b/>
                        <w:spacing w:val="-14"/>
                        <w:w w:val="130"/>
                        <w:sz w:val="13"/>
                      </w:rPr>
                      <w:t xml:space="preserve"> </w:t>
                    </w:r>
                    <w:r>
                      <w:rPr>
                        <w:rFonts w:ascii="Arial"/>
                        <w:b/>
                        <w:w w:val="130"/>
                        <w:sz w:val="13"/>
                      </w:rPr>
                      <w:t>not</w:t>
                    </w:r>
                    <w:r>
                      <w:rPr>
                        <w:rFonts w:ascii="Arial"/>
                        <w:b/>
                        <w:spacing w:val="-14"/>
                        <w:w w:val="130"/>
                        <w:sz w:val="13"/>
                      </w:rPr>
                      <w:t xml:space="preserve"> </w:t>
                    </w:r>
                    <w:r>
                      <w:rPr>
                        <w:rFonts w:ascii="Arial"/>
                        <w:b/>
                        <w:w w:val="130"/>
                        <w:sz w:val="13"/>
                      </w:rPr>
                      <w:t>permanently</w:t>
                    </w:r>
                    <w:r>
                      <w:rPr>
                        <w:rFonts w:ascii="Arial"/>
                        <w:b/>
                        <w:spacing w:val="-14"/>
                        <w:w w:val="130"/>
                        <w:sz w:val="13"/>
                      </w:rPr>
                      <w:t xml:space="preserve"> </w:t>
                    </w:r>
                    <w:r>
                      <w:rPr>
                        <w:rFonts w:ascii="Arial"/>
                        <w:b/>
                        <w:w w:val="130"/>
                        <w:sz w:val="13"/>
                      </w:rPr>
                      <w:t>attached]</w:t>
                    </w:r>
                  </w:p>
                  <w:p w:rsidR="000459B2" w:rsidRDefault="000459B2">
                    <w:pPr>
                      <w:spacing w:before="84"/>
                      <w:ind w:left="108"/>
                      <w:rPr>
                        <w:rFonts w:ascii="Arial"/>
                        <w:sz w:val="15"/>
                      </w:rPr>
                    </w:pPr>
                    <w:r>
                      <w:rPr>
                        <w:rFonts w:ascii="Arial"/>
                        <w:w w:val="115"/>
                        <w:sz w:val="15"/>
                      </w:rPr>
                      <w:t>lock connector</w:t>
                    </w:r>
                  </w:p>
                </w:txbxContent>
              </v:textbox>
            </v:shape>
            <v:shape id="_x0000_s5342" type="#_x0000_t202" style="position:absolute;left:1947;top:6703;width:5911;height:1563" filled="f" stroked="f">
              <v:textbox inset="0,0,0,0">
                <w:txbxContent>
                  <w:p w:rsidR="000459B2" w:rsidRDefault="000459B2">
                    <w:pPr>
                      <w:ind w:left="60"/>
                      <w:rPr>
                        <w:rFonts w:ascii="Arial"/>
                        <w:sz w:val="15"/>
                      </w:rPr>
                    </w:pPr>
                    <w:r>
                      <w:rPr>
                        <w:rFonts w:ascii="Arial"/>
                        <w:w w:val="120"/>
                        <w:sz w:val="15"/>
                      </w:rPr>
                      <w:t>start energy offer</w:t>
                    </w:r>
                  </w:p>
                  <w:p w:rsidR="000459B2" w:rsidRDefault="000459B2">
                    <w:pPr>
                      <w:rPr>
                        <w:rFonts w:ascii="Arial"/>
                        <w:sz w:val="16"/>
                      </w:rPr>
                    </w:pPr>
                  </w:p>
                  <w:p w:rsidR="000459B2" w:rsidRDefault="000459B2">
                    <w:pPr>
                      <w:spacing w:before="1"/>
                      <w:rPr>
                        <w:rFonts w:ascii="Arial"/>
                        <w:sz w:val="13"/>
                      </w:rPr>
                    </w:pPr>
                  </w:p>
                  <w:p w:rsidR="000459B2" w:rsidRDefault="000459B2">
                    <w:pPr>
                      <w:spacing w:line="252" w:lineRule="auto"/>
                      <w:ind w:left="60"/>
                      <w:rPr>
                        <w:rFonts w:ascii="Arial"/>
                        <w:sz w:val="15"/>
                      </w:rPr>
                    </w:pPr>
                    <w:r>
                      <w:rPr>
                        <w:rFonts w:ascii="Arial"/>
                        <w:w w:val="115"/>
                        <w:sz w:val="15"/>
                      </w:rPr>
                      <w:t>TransactionEventRequest(eventType = Updated, chargingState = Charging, triggerReason = RemoteStart, remoteStartId = 123, ...)</w:t>
                    </w:r>
                  </w:p>
                  <w:p w:rsidR="000459B2" w:rsidRDefault="000459B2">
                    <w:pPr>
                      <w:spacing w:before="30" w:line="350" w:lineRule="exact"/>
                      <w:ind w:right="2884" w:firstLine="120"/>
                      <w:rPr>
                        <w:rFonts w:ascii="Arial"/>
                        <w:sz w:val="15"/>
                      </w:rPr>
                    </w:pPr>
                    <w:r>
                      <w:rPr>
                        <w:rFonts w:ascii="Arial"/>
                        <w:w w:val="110"/>
                        <w:sz w:val="15"/>
                      </w:rPr>
                      <w:t xml:space="preserve">TransactionEventResponse(...) </w:t>
                    </w:r>
                    <w:r>
                      <w:rPr>
                        <w:rFonts w:ascii="Arial"/>
                        <w:w w:val="115"/>
                        <w:sz w:val="15"/>
                      </w:rPr>
                      <w:t>continue regular transaction</w:t>
                    </w:r>
                  </w:p>
                </w:txbxContent>
              </v:textbox>
            </v:shape>
            <w10:wrap type="none"/>
            <w10:anchorlock/>
          </v:group>
        </w:pict>
      </w:r>
    </w:p>
    <w:p w:rsidR="000F652E" w:rsidRDefault="000459B2">
      <w:pPr>
        <w:spacing w:before="18"/>
        <w:ind w:left="120"/>
        <w:rPr>
          <w:rFonts w:ascii="Roboto"/>
          <w:i/>
          <w:sz w:val="18"/>
        </w:rPr>
      </w:pPr>
      <w:r>
        <w:rPr>
          <w:rFonts w:ascii="Roboto"/>
          <w:i/>
          <w:sz w:val="18"/>
        </w:rPr>
        <w:t>Figure 65. Sequence Diagram: Remote Start Transaction - Cable Plugged in First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3765"/>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An external trigger can be e.g. a Charging Station Operator or an EV Driver app.</w:t>
            </w:r>
          </w:p>
          <w:p w:rsidR="000F652E" w:rsidRDefault="000F652E">
            <w:pPr>
              <w:pStyle w:val="TableParagraph"/>
              <w:spacing w:before="8"/>
              <w:ind w:left="0"/>
              <w:rPr>
                <w:rFonts w:ascii="Roboto"/>
                <w:i/>
                <w:sz w:val="20"/>
              </w:rPr>
            </w:pPr>
          </w:p>
          <w:p w:rsidR="000F652E" w:rsidRDefault="000459B2">
            <w:pPr>
              <w:pStyle w:val="TableParagraph"/>
              <w:spacing w:before="0" w:line="302" w:lineRule="auto"/>
              <w:rPr>
                <w:sz w:val="18"/>
              </w:rPr>
            </w:pPr>
            <w:r>
              <w:rPr>
                <w:sz w:val="18"/>
              </w:rPr>
              <w:t xml:space="preserve">The </w:t>
            </w:r>
            <w:hyperlink w:anchor="_bookmark486" w:history="1">
              <w:r>
                <w:rPr>
                  <w:color w:val="0000ED"/>
                  <w:sz w:val="18"/>
                </w:rPr>
                <w:t xml:space="preserve">RequestStartTransactionResponse </w:t>
              </w:r>
            </w:hyperlink>
            <w:r>
              <w:rPr>
                <w:sz w:val="18"/>
              </w:rPr>
              <w:t>contains a status which indicates whether the Charging Station has accepted the request and will attempt to start a transaction.</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 xml:space="preserve">The CSMS is allowed to send a </w:t>
            </w:r>
            <w:hyperlink w:anchor="_bookmark484" w:history="1">
              <w:r>
                <w:rPr>
                  <w:color w:val="0000ED"/>
                  <w:sz w:val="18"/>
                </w:rPr>
                <w:t xml:space="preserve">RequestStartTransactionRequest </w:t>
              </w:r>
            </w:hyperlink>
            <w:r>
              <w:rPr>
                <w:sz w:val="18"/>
              </w:rPr>
              <w:t xml:space="preserve">with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NoAuthorization</w:t>
              </w:r>
            </w:hyperlink>
            <w:r>
              <w:rPr>
                <w:sz w:val="18"/>
              </w:rPr>
              <w:t>. The operator should be aware that if the Charging Station supports local stop</w:t>
            </w:r>
          </w:p>
          <w:p w:rsidR="000F652E" w:rsidRDefault="000459B2">
            <w:pPr>
              <w:pStyle w:val="TableParagraph"/>
              <w:spacing w:before="56"/>
              <w:rPr>
                <w:sz w:val="18"/>
              </w:rPr>
            </w:pPr>
            <w:r>
              <w:rPr>
                <w:sz w:val="18"/>
              </w:rPr>
              <w:t>transaction, this transaction can be stopped by anyone.</w:t>
            </w:r>
          </w:p>
          <w:p w:rsidR="000F652E" w:rsidRDefault="000F652E">
            <w:pPr>
              <w:pStyle w:val="TableParagraph"/>
              <w:spacing w:before="7"/>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6" w:line="230" w:lineRule="auto"/>
              <w:ind w:right="231"/>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r w:rsidR="000459B2">
              <w:rPr>
                <w:color w:val="0000ED"/>
                <w:sz w:val="18"/>
              </w:rPr>
              <w:t xml:space="preserve"> </w:t>
            </w:r>
            <w:r w:rsidR="000459B2">
              <w:rPr>
                <w:sz w:val="18"/>
              </w:rPr>
              <w:t>This use-case is also valid for other configurations, but then the transaction might start/stop at</w:t>
            </w:r>
          </w:p>
          <w:p w:rsidR="000F652E" w:rsidRDefault="000459B2">
            <w:pPr>
              <w:pStyle w:val="TableParagraph"/>
              <w:spacing w:before="1"/>
              <w:rPr>
                <w:sz w:val="18"/>
              </w:rPr>
            </w:pPr>
            <w:r>
              <w:rPr>
                <w:sz w:val="18"/>
              </w:rPr>
              <w:t xml:space="preserve">another moment, which might change the sequence in which message are send. For more details see the use cases: </w:t>
            </w:r>
            <w:hyperlink w:anchor="_bookmark135" w:history="1">
              <w:r>
                <w:rPr>
                  <w:color w:val="0000ED"/>
                  <w:sz w:val="18"/>
                </w:rPr>
                <w:t>E01 - Start Transaction options</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339" style="width:523.3pt;height:.25pt;mso-position-horizontal-relative:char;mso-position-vertical-relative:line" coordsize="10466,5">
            <v:line id="_x0000_s5340" style="position:absolute" from="0,3" to="10466,3" strokecolor="#ddd" strokeweight=".25pt"/>
            <w10:wrap type="none"/>
            <w10:anchorlock/>
          </v:group>
        </w:pict>
      </w:r>
    </w:p>
    <w:p w:rsidR="000F652E" w:rsidRDefault="000459B2">
      <w:pPr>
        <w:pStyle w:val="Heading4"/>
        <w:spacing w:line="315" w:lineRule="exact"/>
      </w:pPr>
      <w:r>
        <w:t>F01 - Remote Start Transaction - Cable Plugin First - Requirements</w:t>
      </w:r>
    </w:p>
    <w:p w:rsidR="000F652E" w:rsidRDefault="000459B2">
      <w:pPr>
        <w:spacing w:before="224"/>
        <w:ind w:left="120"/>
        <w:rPr>
          <w:rFonts w:ascii="Roboto"/>
          <w:i/>
          <w:sz w:val="18"/>
        </w:rPr>
      </w:pPr>
      <w:r>
        <w:rPr>
          <w:rFonts w:ascii="Roboto"/>
          <w:i/>
          <w:sz w:val="18"/>
        </w:rPr>
        <w:t>Table 125. F01 -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2658"/>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F01.FR.01</w:t>
            </w:r>
          </w:p>
        </w:tc>
        <w:tc>
          <w:tcPr>
            <w:tcW w:w="3140" w:type="dxa"/>
            <w:tcBorders>
              <w:top w:val="single" w:sz="12" w:space="0" w:color="000000"/>
            </w:tcBorders>
          </w:tcPr>
          <w:p w:rsidR="000F652E" w:rsidRDefault="000459B2">
            <w:pPr>
              <w:pStyle w:val="TableParagraph"/>
              <w:spacing w:before="11"/>
              <w:ind w:left="39"/>
              <w:rPr>
                <w:sz w:val="18"/>
              </w:rPr>
            </w:pPr>
            <w:r>
              <w:rPr>
                <w:sz w:val="18"/>
              </w:rPr>
              <w:t>If the value of</w:t>
            </w:r>
          </w:p>
          <w:p w:rsidR="000F652E" w:rsidRDefault="00525094">
            <w:pPr>
              <w:pStyle w:val="TableParagraph"/>
              <w:spacing w:before="1"/>
              <w:ind w:left="39"/>
              <w:rPr>
                <w:sz w:val="18"/>
              </w:rPr>
            </w:pPr>
            <w:hyperlink w:anchor="_bookmark756" w:history="1">
              <w:r w:rsidR="000459B2">
                <w:rPr>
                  <w:rFonts w:ascii="Courier New"/>
                  <w:color w:val="0000ED"/>
                  <w:sz w:val="18"/>
                </w:rPr>
                <w:t>AuthorizeRemoteStart</w:t>
              </w:r>
              <w:r w:rsidR="000459B2">
                <w:rPr>
                  <w:rFonts w:ascii="Courier New"/>
                  <w:color w:val="0000ED"/>
                  <w:spacing w:val="-66"/>
                  <w:sz w:val="18"/>
                </w:rPr>
                <w:t xml:space="preserve"> </w:t>
              </w:r>
            </w:hyperlink>
            <w:r w:rsidR="000459B2">
              <w:rPr>
                <w:sz w:val="18"/>
              </w:rPr>
              <w:t>= true.</w:t>
            </w:r>
          </w:p>
        </w:tc>
        <w:tc>
          <w:tcPr>
            <w:tcW w:w="4187" w:type="dxa"/>
            <w:tcBorders>
              <w:top w:val="single" w:sz="12" w:space="0" w:color="000000"/>
            </w:tcBorders>
          </w:tcPr>
          <w:p w:rsidR="000F652E" w:rsidRDefault="000459B2">
            <w:pPr>
              <w:pStyle w:val="TableParagraph"/>
              <w:spacing w:before="11"/>
              <w:ind w:left="39" w:right="70"/>
              <w:rPr>
                <w:sz w:val="18"/>
              </w:rPr>
            </w:pPr>
            <w:r>
              <w:rPr>
                <w:sz w:val="18"/>
              </w:rPr>
              <w:t xml:space="preserve">The Charging Station SHALL behave as if in response to a local action at the Charging Station to start a transaction with the IdToken given in </w:t>
            </w:r>
            <w:hyperlink w:anchor="_bookmark484" w:history="1">
              <w:r>
                <w:rPr>
                  <w:color w:val="0000ED"/>
                  <w:sz w:val="18"/>
                </w:rPr>
                <w:t xml:space="preserve">RequestStartTransactionRequest </w:t>
              </w:r>
            </w:hyperlink>
            <w:r>
              <w:rPr>
                <w:sz w:val="18"/>
              </w:rPr>
              <w:t>message.</w:t>
            </w:r>
          </w:p>
        </w:tc>
        <w:tc>
          <w:tcPr>
            <w:tcW w:w="2094" w:type="dxa"/>
            <w:tcBorders>
              <w:top w:val="single" w:sz="12" w:space="0" w:color="000000"/>
            </w:tcBorders>
          </w:tcPr>
          <w:p w:rsidR="000F652E" w:rsidRDefault="000459B2">
            <w:pPr>
              <w:pStyle w:val="TableParagraph"/>
              <w:spacing w:before="11"/>
              <w:ind w:left="38" w:right="19"/>
              <w:rPr>
                <w:sz w:val="18"/>
              </w:rPr>
            </w:pPr>
            <w:r>
              <w:rPr>
                <w:sz w:val="18"/>
              </w:rPr>
              <w:t xml:space="preserve">This means that the Charging Station will first try to authorize the IdToken, using the Local Authorization List, Authorization Cache and/or an </w:t>
            </w:r>
            <w:hyperlink w:anchor="_bookmark298" w:history="1">
              <w:r>
                <w:rPr>
                  <w:color w:val="0000ED"/>
                  <w:sz w:val="18"/>
                </w:rPr>
                <w:t>AuthorizeRequest</w:t>
              </w:r>
            </w:hyperlink>
            <w:r>
              <w:rPr>
                <w:sz w:val="18"/>
              </w:rPr>
              <w:t>. A transaction will only be started after authorization was obtained.</w:t>
            </w:r>
          </w:p>
        </w:tc>
      </w:tr>
      <w:tr w:rsidR="000F652E">
        <w:trPr>
          <w:trHeight w:val="2668"/>
        </w:trPr>
        <w:tc>
          <w:tcPr>
            <w:tcW w:w="1047" w:type="dxa"/>
            <w:shd w:val="clear" w:color="auto" w:fill="EDEDED"/>
          </w:tcPr>
          <w:p w:rsidR="000F652E" w:rsidRDefault="000459B2">
            <w:pPr>
              <w:pStyle w:val="TableParagraph"/>
              <w:spacing w:before="21"/>
              <w:ind w:left="79" w:right="50"/>
              <w:jc w:val="center"/>
              <w:rPr>
                <w:sz w:val="18"/>
              </w:rPr>
            </w:pPr>
            <w:r>
              <w:rPr>
                <w:sz w:val="18"/>
              </w:rPr>
              <w:t>F01.FR.02</w:t>
            </w:r>
          </w:p>
        </w:tc>
        <w:tc>
          <w:tcPr>
            <w:tcW w:w="3140" w:type="dxa"/>
            <w:shd w:val="clear" w:color="auto" w:fill="EDEDED"/>
          </w:tcPr>
          <w:p w:rsidR="000F652E" w:rsidRDefault="000459B2">
            <w:pPr>
              <w:pStyle w:val="TableParagraph"/>
              <w:spacing w:before="21"/>
              <w:ind w:left="39"/>
              <w:rPr>
                <w:sz w:val="18"/>
              </w:rPr>
            </w:pPr>
            <w:r>
              <w:rPr>
                <w:sz w:val="18"/>
              </w:rPr>
              <w:t>If the value of</w:t>
            </w:r>
          </w:p>
          <w:p w:rsidR="000F652E" w:rsidRDefault="00525094">
            <w:pPr>
              <w:pStyle w:val="TableParagraph"/>
              <w:spacing w:before="1"/>
              <w:ind w:left="39"/>
              <w:rPr>
                <w:sz w:val="18"/>
              </w:rPr>
            </w:pPr>
            <w:hyperlink w:anchor="_bookmark756" w:history="1">
              <w:r w:rsidR="000459B2">
                <w:rPr>
                  <w:rFonts w:ascii="Courier New"/>
                  <w:color w:val="0000ED"/>
                  <w:sz w:val="18"/>
                </w:rPr>
                <w:t>AuthorizeRemoteStart</w:t>
              </w:r>
              <w:r w:rsidR="000459B2">
                <w:rPr>
                  <w:rFonts w:ascii="Courier New"/>
                  <w:color w:val="0000ED"/>
                  <w:spacing w:val="-67"/>
                  <w:sz w:val="18"/>
                </w:rPr>
                <w:t xml:space="preserve"> </w:t>
              </w:r>
            </w:hyperlink>
            <w:r w:rsidR="000459B2">
              <w:rPr>
                <w:sz w:val="18"/>
              </w:rPr>
              <w:t>= false.</w:t>
            </w:r>
          </w:p>
        </w:tc>
        <w:tc>
          <w:tcPr>
            <w:tcW w:w="4187" w:type="dxa"/>
            <w:shd w:val="clear" w:color="auto" w:fill="EDEDED"/>
          </w:tcPr>
          <w:p w:rsidR="000F652E" w:rsidRDefault="000459B2">
            <w:pPr>
              <w:pStyle w:val="TableParagraph"/>
              <w:spacing w:before="21"/>
              <w:ind w:left="39" w:right="54"/>
              <w:rPr>
                <w:sz w:val="18"/>
              </w:rPr>
            </w:pPr>
            <w:r>
              <w:rPr>
                <w:sz w:val="18"/>
              </w:rPr>
              <w:t xml:space="preserve">The Charging Station SHALL immediately try to start a transaction for the IdToken given in </w:t>
            </w:r>
            <w:hyperlink w:anchor="_bookmark484" w:history="1">
              <w:r>
                <w:rPr>
                  <w:color w:val="0000ED"/>
                  <w:sz w:val="18"/>
                </w:rPr>
                <w:t xml:space="preserve">RequestStartTransactionRequest </w:t>
              </w:r>
            </w:hyperlink>
            <w:r>
              <w:rPr>
                <w:sz w:val="18"/>
              </w:rPr>
              <w:t>message.</w:t>
            </w:r>
          </w:p>
        </w:tc>
        <w:tc>
          <w:tcPr>
            <w:tcW w:w="2094" w:type="dxa"/>
            <w:shd w:val="clear" w:color="auto" w:fill="EDEDED"/>
          </w:tcPr>
          <w:p w:rsidR="000F652E" w:rsidRDefault="000459B2">
            <w:pPr>
              <w:pStyle w:val="TableParagraph"/>
              <w:spacing w:before="21"/>
              <w:ind w:left="38" w:right="18"/>
              <w:rPr>
                <w:sz w:val="18"/>
              </w:rPr>
            </w:pPr>
            <w:r>
              <w:rPr>
                <w:sz w:val="18"/>
              </w:rPr>
              <w:t xml:space="preserve">Note that after the transaction has been started, the Charging Station will send a </w:t>
            </w:r>
            <w:hyperlink w:anchor="_bookmark558" w:history="1">
              <w:r>
                <w:rPr>
                  <w:color w:val="0000ED"/>
                  <w:sz w:val="18"/>
                </w:rPr>
                <w:t>TransactionEventReques</w:t>
              </w:r>
            </w:hyperlink>
            <w:r>
              <w:rPr>
                <w:color w:val="0000ED"/>
                <w:sz w:val="18"/>
              </w:rPr>
              <w:t xml:space="preserve"> </w:t>
            </w:r>
            <w:hyperlink w:anchor="_bookmark558" w:history="1">
              <w:r>
                <w:rPr>
                  <w:color w:val="0000ED"/>
                  <w:sz w:val="18"/>
                </w:rPr>
                <w:t xml:space="preserve">t </w:t>
              </w:r>
            </w:hyperlink>
            <w:r>
              <w:rPr>
                <w:sz w:val="18"/>
              </w:rPr>
              <w:t xml:space="preserve">with the idToken to the CSMS, and the CSMS will check the authorization status of the IdToken when processing this </w:t>
            </w:r>
            <w:hyperlink w:anchor="_bookmark558" w:history="1">
              <w:r>
                <w:rPr>
                  <w:color w:val="0000ED"/>
                  <w:sz w:val="18"/>
                </w:rPr>
                <w:t>TransactionEventReques</w:t>
              </w:r>
            </w:hyperlink>
            <w:r>
              <w:rPr>
                <w:color w:val="0000ED"/>
                <w:sz w:val="18"/>
              </w:rPr>
              <w:t xml:space="preserve"> </w:t>
            </w:r>
            <w:hyperlink w:anchor="_bookmark558" w:history="1">
              <w:r>
                <w:rPr>
                  <w:color w:val="0000ED"/>
                  <w:sz w:val="18"/>
                </w:rPr>
                <w:t>t</w:t>
              </w:r>
            </w:hyperlink>
            <w:r>
              <w:rPr>
                <w:sz w:val="18"/>
              </w:rPr>
              <w:t>.</w:t>
            </w:r>
          </w:p>
        </w:tc>
      </w:tr>
      <w:tr w:rsidR="000F652E">
        <w:trPr>
          <w:trHeight w:val="1157"/>
        </w:trPr>
        <w:tc>
          <w:tcPr>
            <w:tcW w:w="1047" w:type="dxa"/>
          </w:tcPr>
          <w:p w:rsidR="000F652E" w:rsidRDefault="000459B2">
            <w:pPr>
              <w:pStyle w:val="TableParagraph"/>
              <w:spacing w:before="21"/>
              <w:ind w:left="79" w:right="50"/>
              <w:jc w:val="center"/>
              <w:rPr>
                <w:sz w:val="18"/>
              </w:rPr>
            </w:pPr>
            <w:r>
              <w:rPr>
                <w:sz w:val="18"/>
              </w:rPr>
              <w:t>F01.FR.03</w:t>
            </w:r>
          </w:p>
        </w:tc>
        <w:tc>
          <w:tcPr>
            <w:tcW w:w="3140" w:type="dxa"/>
          </w:tcPr>
          <w:p w:rsidR="000F652E" w:rsidRDefault="000459B2">
            <w:pPr>
              <w:pStyle w:val="TableParagraph"/>
              <w:spacing w:before="21"/>
              <w:ind w:left="39"/>
              <w:rPr>
                <w:sz w:val="18"/>
              </w:rPr>
            </w:pPr>
            <w:r>
              <w:rPr>
                <w:sz w:val="18"/>
              </w:rPr>
              <w:t>After the transaction has been started.</w:t>
            </w:r>
          </w:p>
        </w:tc>
        <w:tc>
          <w:tcPr>
            <w:tcW w:w="4187" w:type="dxa"/>
          </w:tcPr>
          <w:p w:rsidR="000F652E" w:rsidRDefault="000459B2">
            <w:pPr>
              <w:pStyle w:val="TableParagraph"/>
              <w:spacing w:before="21"/>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to the CSMS, and the CSMS will check the authorization status of the IdToken when processing this </w:t>
            </w:r>
            <w:hyperlink w:anchor="_bookmark558" w:history="1">
              <w:r>
                <w:rPr>
                  <w:color w:val="0000ED"/>
                  <w:sz w:val="18"/>
                </w:rPr>
                <w:t>TransactionEventRequest</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F01.FR.04</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525094">
            <w:pPr>
              <w:pStyle w:val="TableParagraph"/>
              <w:spacing w:before="21"/>
              <w:ind w:left="39" w:right="-3"/>
              <w:rPr>
                <w:sz w:val="18"/>
              </w:rPr>
            </w:pPr>
            <w:hyperlink w:anchor="_bookmark484" w:history="1">
              <w:r w:rsidR="000459B2">
                <w:rPr>
                  <w:color w:val="0000ED"/>
                  <w:sz w:val="18"/>
                </w:rPr>
                <w:t xml:space="preserve">RequestStartTransactionRequest </w:t>
              </w:r>
            </w:hyperlink>
            <w:r w:rsidR="000459B2">
              <w:rPr>
                <w:sz w:val="18"/>
              </w:rPr>
              <w:t xml:space="preserve">SHALL contain an IdToken, which Charging Station SHALL use, if it is able to start a transaction, in the </w:t>
            </w:r>
            <w:hyperlink w:anchor="_bookmark558" w:history="1">
              <w:r w:rsidR="000459B2">
                <w:rPr>
                  <w:color w:val="0000ED"/>
                  <w:sz w:val="18"/>
                </w:rPr>
                <w:t xml:space="preserve">TransactionEventRequest </w:t>
              </w:r>
            </w:hyperlink>
            <w:r w:rsidR="000459B2">
              <w:rPr>
                <w:sz w:val="18"/>
              </w:rPr>
              <w:t>sent to the CSMS.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F01.FR.05</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 xml:space="preserve">The transaction SHALL be started in the same way as described in </w:t>
            </w:r>
            <w:hyperlink w:anchor="_bookmark136" w:history="1">
              <w:r>
                <w:rPr>
                  <w:color w:val="0000ED"/>
                  <w:sz w:val="18"/>
                </w:rPr>
                <w:t>E01 - Start Transaction - Cable</w:t>
              </w:r>
            </w:hyperlink>
            <w:r>
              <w:rPr>
                <w:color w:val="0000ED"/>
                <w:sz w:val="18"/>
              </w:rPr>
              <w:t xml:space="preserve"> </w:t>
            </w:r>
            <w:hyperlink w:anchor="_bookmark136" w:history="1">
              <w:r>
                <w:rPr>
                  <w:color w:val="0000ED"/>
                  <w:sz w:val="18"/>
                </w:rPr>
                <w:t>Plugin First</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F01.FR.06</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525094">
            <w:pPr>
              <w:pStyle w:val="TableParagraph"/>
              <w:spacing w:before="21"/>
              <w:ind w:left="39"/>
              <w:rPr>
                <w:sz w:val="18"/>
              </w:rPr>
            </w:pPr>
            <w:hyperlink w:anchor="_bookmark484" w:history="1">
              <w:r w:rsidR="000459B2">
                <w:rPr>
                  <w:color w:val="0000ED"/>
                  <w:sz w:val="18"/>
                </w:rPr>
                <w:t xml:space="preserve">RequestStartTransactionRequest </w:t>
              </w:r>
            </w:hyperlink>
            <w:r w:rsidR="000459B2">
              <w:rPr>
                <w:sz w:val="18"/>
              </w:rPr>
              <w:t>MAY contain an evseId if the transaction is to be started on a specific EVSE.</w:t>
            </w:r>
          </w:p>
        </w:tc>
        <w:tc>
          <w:tcPr>
            <w:tcW w:w="2094" w:type="dxa"/>
            <w:shd w:val="clear" w:color="auto" w:fill="EDEDED"/>
          </w:tcPr>
          <w:p w:rsidR="000F652E" w:rsidRDefault="000459B2">
            <w:pPr>
              <w:pStyle w:val="TableParagraph"/>
              <w:spacing w:before="21"/>
              <w:ind w:left="38" w:right="234"/>
              <w:rPr>
                <w:sz w:val="18"/>
              </w:rPr>
            </w:pPr>
            <w:r>
              <w:rPr>
                <w:sz w:val="18"/>
              </w:rPr>
              <w:t>When no evseId is provided, the Charging Station is in control of the EVSE selection.</w:t>
            </w:r>
          </w:p>
        </w:tc>
      </w:tr>
      <w:tr w:rsidR="000F652E">
        <w:trPr>
          <w:trHeight w:val="726"/>
        </w:trPr>
        <w:tc>
          <w:tcPr>
            <w:tcW w:w="1047" w:type="dxa"/>
          </w:tcPr>
          <w:p w:rsidR="000F652E" w:rsidRDefault="000459B2">
            <w:pPr>
              <w:pStyle w:val="TableParagraph"/>
              <w:spacing w:before="21"/>
              <w:ind w:left="79" w:right="50"/>
              <w:jc w:val="center"/>
              <w:rPr>
                <w:sz w:val="18"/>
              </w:rPr>
            </w:pPr>
            <w:r>
              <w:rPr>
                <w:sz w:val="18"/>
              </w:rPr>
              <w:t>F01.FR.07</w:t>
            </w:r>
          </w:p>
        </w:tc>
        <w:tc>
          <w:tcPr>
            <w:tcW w:w="3140" w:type="dxa"/>
          </w:tcPr>
          <w:p w:rsidR="000F652E" w:rsidRDefault="000459B2">
            <w:pPr>
              <w:pStyle w:val="TableParagraph"/>
              <w:spacing w:before="21"/>
              <w:ind w:left="39" w:right="71"/>
              <w:rPr>
                <w:sz w:val="18"/>
              </w:rPr>
            </w:pPr>
            <w:r>
              <w:rPr>
                <w:sz w:val="18"/>
              </w:rPr>
              <w:t xml:space="preserve">If the </w:t>
            </w:r>
            <w:hyperlink w:anchor="_bookmark484" w:history="1">
              <w:r>
                <w:rPr>
                  <w:color w:val="0000ED"/>
                  <w:sz w:val="18"/>
                </w:rPr>
                <w:t>RequestStartTransactionRequest</w:t>
              </w:r>
            </w:hyperlink>
            <w:r>
              <w:rPr>
                <w:color w:val="0000ED"/>
                <w:sz w:val="18"/>
              </w:rPr>
              <w:t xml:space="preserve"> </w:t>
            </w:r>
            <w:r>
              <w:rPr>
                <w:sz w:val="18"/>
              </w:rPr>
              <w:t>does not contain an evseId.</w:t>
            </w:r>
          </w:p>
        </w:tc>
        <w:tc>
          <w:tcPr>
            <w:tcW w:w="4187" w:type="dxa"/>
          </w:tcPr>
          <w:p w:rsidR="000F652E" w:rsidRDefault="000459B2">
            <w:pPr>
              <w:pStyle w:val="TableParagraph"/>
              <w:spacing w:before="21"/>
              <w:ind w:left="39"/>
              <w:rPr>
                <w:sz w:val="18"/>
              </w:rPr>
            </w:pPr>
            <w:r>
              <w:rPr>
                <w:sz w:val="18"/>
              </w:rPr>
              <w:t xml:space="preserve">The Charging Station MAY reject the </w:t>
            </w:r>
            <w:hyperlink w:anchor="_bookmark484" w:history="1">
              <w:r>
                <w:rPr>
                  <w:color w:val="0000ED"/>
                  <w:sz w:val="18"/>
                </w:rPr>
                <w:t>RequestStartTransactionRequest</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F01.FR.08</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 xml:space="preserve">The CSMS MAY include a ChargingProfile in the </w:t>
            </w:r>
            <w:hyperlink w:anchor="_bookmark484" w:history="1">
              <w:r>
                <w:rPr>
                  <w:color w:val="0000ED"/>
                  <w:sz w:val="18"/>
                </w:rPr>
                <w:t>RequestStartTransactionRequest</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F01.FR.09</w:t>
            </w:r>
          </w:p>
        </w:tc>
        <w:tc>
          <w:tcPr>
            <w:tcW w:w="3140" w:type="dxa"/>
          </w:tcPr>
          <w:p w:rsidR="000F652E" w:rsidRDefault="000459B2">
            <w:pPr>
              <w:pStyle w:val="TableParagraph"/>
              <w:spacing w:before="21"/>
              <w:ind w:left="39"/>
              <w:rPr>
                <w:sz w:val="18"/>
              </w:rPr>
            </w:pPr>
            <w:r>
              <w:rPr>
                <w:sz w:val="18"/>
              </w:rPr>
              <w:t>F01.FR.08</w:t>
            </w:r>
          </w:p>
        </w:tc>
        <w:tc>
          <w:tcPr>
            <w:tcW w:w="4187" w:type="dxa"/>
          </w:tcPr>
          <w:p w:rsidR="000F652E" w:rsidRDefault="000459B2">
            <w:pPr>
              <w:pStyle w:val="TableParagraph"/>
              <w:spacing w:before="21"/>
              <w:ind w:left="39" w:right="54"/>
              <w:rPr>
                <w:sz w:val="18"/>
              </w:rPr>
            </w:pPr>
            <w:r>
              <w:rPr>
                <w:sz w:val="18"/>
              </w:rPr>
              <w:t xml:space="preserve">The purpose of this </w:t>
            </w:r>
            <w:hyperlink w:anchor="_bookmark590" w:history="1">
              <w:r>
                <w:rPr>
                  <w:color w:val="0000ED"/>
                  <w:sz w:val="18"/>
                </w:rPr>
                <w:t xml:space="preserve">ChargingProfile </w:t>
              </w:r>
            </w:hyperlink>
            <w:r>
              <w:rPr>
                <w:sz w:val="18"/>
              </w:rPr>
              <w:t xml:space="preserve">SHALL be set to </w:t>
            </w:r>
            <w:hyperlink w:anchor="_bookmark213" w:history="1">
              <w:r>
                <w:rPr>
                  <w:color w:val="0000ED"/>
                  <w:sz w:val="18"/>
                </w:rPr>
                <w:t>TxProfile</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F01.FR.10</w:t>
            </w:r>
          </w:p>
        </w:tc>
        <w:tc>
          <w:tcPr>
            <w:tcW w:w="3140" w:type="dxa"/>
            <w:shd w:val="clear" w:color="auto" w:fill="EDEDED"/>
          </w:tcPr>
          <w:p w:rsidR="000F652E" w:rsidRDefault="000459B2">
            <w:pPr>
              <w:pStyle w:val="TableParagraph"/>
              <w:spacing w:before="21"/>
              <w:ind w:left="39"/>
              <w:rPr>
                <w:sz w:val="18"/>
              </w:rPr>
            </w:pPr>
            <w:r>
              <w:rPr>
                <w:sz w:val="18"/>
              </w:rPr>
              <w:t>F01.FR.08</w:t>
            </w:r>
          </w:p>
        </w:tc>
        <w:tc>
          <w:tcPr>
            <w:tcW w:w="4187" w:type="dxa"/>
            <w:shd w:val="clear" w:color="auto" w:fill="EDEDED"/>
          </w:tcPr>
          <w:p w:rsidR="000F652E" w:rsidRDefault="000459B2">
            <w:pPr>
              <w:pStyle w:val="TableParagraph"/>
              <w:spacing w:before="21"/>
              <w:ind w:left="39" w:right="70"/>
              <w:rPr>
                <w:sz w:val="18"/>
              </w:rPr>
            </w:pPr>
            <w:r>
              <w:rPr>
                <w:sz w:val="18"/>
              </w:rPr>
              <w:t xml:space="preserve">The Charging Station SHALL use this </w:t>
            </w:r>
            <w:hyperlink w:anchor="_bookmark590" w:history="1">
              <w:r>
                <w:rPr>
                  <w:color w:val="0000ED"/>
                  <w:sz w:val="18"/>
                </w:rPr>
                <w:t xml:space="preserve">ChargingProfile </w:t>
              </w:r>
            </w:hyperlink>
            <w:r>
              <w:rPr>
                <w:sz w:val="18"/>
              </w:rPr>
              <w:t>for the transaction that is started by this RequestStartTransaction.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F01.FR.11</w:t>
            </w:r>
          </w:p>
        </w:tc>
        <w:tc>
          <w:tcPr>
            <w:tcW w:w="3140" w:type="dxa"/>
          </w:tcPr>
          <w:p w:rsidR="000F652E" w:rsidRDefault="000459B2">
            <w:pPr>
              <w:pStyle w:val="TableParagraph"/>
              <w:spacing w:before="21"/>
              <w:ind w:left="39"/>
              <w:rPr>
                <w:sz w:val="18"/>
              </w:rPr>
            </w:pPr>
            <w:r>
              <w:rPr>
                <w:sz w:val="18"/>
              </w:rPr>
              <w:t>F01.FR.08</w:t>
            </w:r>
          </w:p>
        </w:tc>
        <w:tc>
          <w:tcPr>
            <w:tcW w:w="4187" w:type="dxa"/>
          </w:tcPr>
          <w:p w:rsidR="000F652E" w:rsidRDefault="000459B2">
            <w:pPr>
              <w:pStyle w:val="TableParagraph"/>
              <w:spacing w:before="21"/>
              <w:ind w:left="39" w:right="54"/>
              <w:rPr>
                <w:sz w:val="18"/>
              </w:rPr>
            </w:pPr>
            <w:r>
              <w:rPr>
                <w:sz w:val="18"/>
              </w:rPr>
              <w:t xml:space="preserve">The transactionId in the </w:t>
            </w:r>
            <w:hyperlink w:anchor="_bookmark590" w:history="1">
              <w:r>
                <w:rPr>
                  <w:color w:val="0000ED"/>
                  <w:sz w:val="18"/>
                </w:rPr>
                <w:t xml:space="preserve">ChargingProfile </w:t>
              </w:r>
            </w:hyperlink>
            <w:r>
              <w:rPr>
                <w:sz w:val="18"/>
              </w:rPr>
              <w:t>SHALL NOT be set.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F01.FR.12</w:t>
            </w:r>
          </w:p>
        </w:tc>
        <w:tc>
          <w:tcPr>
            <w:tcW w:w="3140" w:type="dxa"/>
            <w:shd w:val="clear" w:color="auto" w:fill="EDEDED"/>
          </w:tcPr>
          <w:p w:rsidR="000F652E" w:rsidRDefault="000459B2">
            <w:pPr>
              <w:pStyle w:val="TableParagraph"/>
              <w:spacing w:before="21"/>
              <w:ind w:left="39"/>
              <w:rPr>
                <w:sz w:val="18"/>
              </w:rPr>
            </w:pPr>
            <w:r>
              <w:rPr>
                <w:sz w:val="18"/>
              </w:rPr>
              <w:t xml:space="preserve">If a Charging Station without support for Smart Charging receives a </w:t>
            </w:r>
            <w:hyperlink w:anchor="_bookmark484" w:history="1">
              <w:r>
                <w:rPr>
                  <w:color w:val="0000ED"/>
                  <w:sz w:val="18"/>
                </w:rPr>
                <w:t xml:space="preserve">RequestStartTransactionRequest </w:t>
              </w:r>
            </w:hyperlink>
            <w:r>
              <w:rPr>
                <w:sz w:val="18"/>
              </w:rPr>
              <w:t xml:space="preserve">with a </w:t>
            </w:r>
            <w:hyperlink w:anchor="_bookmark590" w:history="1">
              <w:r>
                <w:rPr>
                  <w:color w:val="0000ED"/>
                  <w:sz w:val="18"/>
                </w:rPr>
                <w:t>ChargingProfile</w:t>
              </w:r>
            </w:hyperlink>
            <w:r>
              <w:rPr>
                <w:sz w:val="18"/>
              </w:rPr>
              <w:t>.</w:t>
            </w:r>
          </w:p>
        </w:tc>
        <w:tc>
          <w:tcPr>
            <w:tcW w:w="4187" w:type="dxa"/>
            <w:shd w:val="clear" w:color="auto" w:fill="EDEDED"/>
          </w:tcPr>
          <w:p w:rsidR="000F652E" w:rsidRDefault="000459B2">
            <w:pPr>
              <w:pStyle w:val="TableParagraph"/>
              <w:spacing w:before="21"/>
              <w:ind w:left="39"/>
              <w:rPr>
                <w:sz w:val="18"/>
              </w:rPr>
            </w:pPr>
            <w:r>
              <w:rPr>
                <w:sz w:val="18"/>
              </w:rPr>
              <w:t xml:space="preserve">The Charging Station SHALL ignore the specified </w:t>
            </w:r>
            <w:hyperlink w:anchor="_bookmark590" w:history="1">
              <w:r>
                <w:rPr>
                  <w:color w:val="0000ED"/>
                  <w:sz w:val="18"/>
                </w:rPr>
                <w:t>ChargingProfile</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475"/>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F01.FR.13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When a transaction is created on the Charging Station, but has not been</w:t>
            </w:r>
          </w:p>
          <w:p w:rsidR="000F652E" w:rsidRDefault="000459B2">
            <w:pPr>
              <w:pStyle w:val="TableParagraph"/>
              <w:spacing w:before="9" w:line="272" w:lineRule="exact"/>
              <w:ind w:left="39" w:right="2175"/>
              <w:rPr>
                <w:sz w:val="18"/>
              </w:rPr>
            </w:pPr>
            <w:r>
              <w:rPr>
                <w:sz w:val="18"/>
              </w:rPr>
              <w:t>authorized. AND</w:t>
            </w:r>
          </w:p>
          <w:p w:rsidR="000F652E" w:rsidRDefault="00525094">
            <w:pPr>
              <w:pStyle w:val="TableParagraph"/>
              <w:spacing w:before="0"/>
              <w:ind w:left="39"/>
              <w:rPr>
                <w:sz w:val="18"/>
              </w:rPr>
            </w:pPr>
            <w:hyperlink w:anchor="_bookmark484" w:history="1">
              <w:r w:rsidR="000459B2">
                <w:rPr>
                  <w:color w:val="0000ED"/>
                  <w:sz w:val="18"/>
                </w:rPr>
                <w:t xml:space="preserve">RequestStartTransactionRequest </w:t>
              </w:r>
            </w:hyperlink>
            <w:r w:rsidR="000459B2">
              <w:rPr>
                <w:sz w:val="18"/>
              </w:rPr>
              <w:t>is received.</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0" w:line="228" w:lineRule="auto"/>
              <w:ind w:left="39" w:right="54"/>
              <w:rPr>
                <w:sz w:val="18"/>
              </w:rPr>
            </w:pPr>
            <w:r>
              <w:rPr>
                <w:sz w:val="18"/>
              </w:rPr>
              <w:t xml:space="preserve">The Charging Station SHALL return the </w:t>
            </w:r>
            <w:r>
              <w:rPr>
                <w:rFonts w:ascii="Roboto"/>
                <w:i/>
                <w:sz w:val="18"/>
              </w:rPr>
              <w:t xml:space="preserve">transactionId </w:t>
            </w:r>
            <w:r>
              <w:rPr>
                <w:sz w:val="18"/>
              </w:rPr>
              <w:t xml:space="preserve">in the </w:t>
            </w:r>
            <w:hyperlink w:anchor="_bookmark486" w:history="1">
              <w:r>
                <w:rPr>
                  <w:color w:val="0000ED"/>
                  <w:sz w:val="18"/>
                </w:rPr>
                <w:t>RequestStartTransactionResponse</w:t>
              </w:r>
            </w:hyperlink>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F01.FR.14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22"/>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sent to the CSMS to provide more details during the transaction.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F01.FR.15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4"/>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sent to the CSMS to provide more details during the transaction.</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7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F01.FR.16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262"/>
              <w:rPr>
                <w:sz w:val="18"/>
              </w:rPr>
            </w:pPr>
            <w:r>
              <w:rPr>
                <w:sz w:val="18"/>
              </w:rPr>
              <w:t>F01.FR.15 AND</w:t>
            </w:r>
          </w:p>
          <w:p w:rsidR="000F652E" w:rsidRDefault="000459B2">
            <w:pPr>
              <w:pStyle w:val="TableParagraph"/>
              <w:spacing w:before="2"/>
              <w:ind w:left="39" w:right="26"/>
              <w:rPr>
                <w:sz w:val="18"/>
              </w:rPr>
            </w:pPr>
            <w:r>
              <w:rPr>
                <w:sz w:val="18"/>
              </w:rPr>
              <w:t xml:space="preserve">Amount of meter data is too much for 1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ight="349"/>
              <w:jc w:val="both"/>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MAY</w:t>
            </w:r>
            <w:r>
              <w:rPr>
                <w:spacing w:val="-5"/>
                <w:sz w:val="18"/>
              </w:rPr>
              <w:t xml:space="preserve"> </w:t>
            </w:r>
            <w:r>
              <w:rPr>
                <w:sz w:val="18"/>
              </w:rPr>
              <w:t>split</w:t>
            </w:r>
            <w:r>
              <w:rPr>
                <w:spacing w:val="-5"/>
                <w:sz w:val="18"/>
              </w:rPr>
              <w:t xml:space="preserve"> </w:t>
            </w:r>
            <w:r>
              <w:rPr>
                <w:sz w:val="18"/>
              </w:rPr>
              <w:t>meter</w:t>
            </w:r>
            <w:r>
              <w:rPr>
                <w:spacing w:val="-5"/>
                <w:sz w:val="18"/>
              </w:rPr>
              <w:t xml:space="preserve"> </w:t>
            </w:r>
            <w:r>
              <w:rPr>
                <w:sz w:val="18"/>
              </w:rPr>
              <w:t>data</w:t>
            </w:r>
            <w:r>
              <w:rPr>
                <w:spacing w:val="-5"/>
                <w:sz w:val="18"/>
              </w:rPr>
              <w:t xml:space="preserve"> </w:t>
            </w:r>
            <w:r>
              <w:rPr>
                <w:sz w:val="18"/>
              </w:rPr>
              <w:t xml:space="preserve">over multiple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messages with the same</w:t>
            </w:r>
            <w:r>
              <w:rPr>
                <w:spacing w:val="-28"/>
                <w:sz w:val="18"/>
              </w:rPr>
              <w:t xml:space="preserve"> </w:t>
            </w:r>
            <w:r>
              <w:rPr>
                <w:rFonts w:ascii="Roboto"/>
                <w:i/>
                <w:sz w:val="18"/>
              </w:rPr>
              <w:t>timestamp</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F01.FR.17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018"/>
              <w:rPr>
                <w:sz w:val="18"/>
              </w:rPr>
            </w:pPr>
            <w:r>
              <w:rPr>
                <w:sz w:val="18"/>
              </w:rPr>
              <w:t xml:space="preserve">When sending a </w:t>
            </w:r>
            <w:hyperlink w:anchor="_bookmark558" w:history="1">
              <w:r>
                <w:rPr>
                  <w:color w:val="0000ED"/>
                  <w:sz w:val="18"/>
                </w:rPr>
                <w:t>TransactionEventRequest</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6"/>
              <w:rPr>
                <w:sz w:val="18"/>
              </w:rPr>
            </w:pPr>
            <w:r>
              <w:rPr>
                <w:sz w:val="18"/>
              </w:rPr>
              <w:t xml:space="preserve">The Charging Station SHALL set the </w:t>
            </w:r>
            <w:hyperlink w:anchor="_bookmark717" w:history="1">
              <w:r>
                <w:rPr>
                  <w:color w:val="0000ED"/>
                  <w:sz w:val="18"/>
                </w:rPr>
                <w:t>triggerReason</w:t>
              </w:r>
            </w:hyperlink>
            <w:r>
              <w:rPr>
                <w:color w:val="0000ED"/>
                <w:sz w:val="18"/>
              </w:rPr>
              <w:t xml:space="preserve"> </w:t>
            </w:r>
            <w:r>
              <w:rPr>
                <w:sz w:val="18"/>
              </w:rPr>
              <w:t xml:space="preserve">to inform the CSMS about what triggered the event. What reason to use is described in the description of </w:t>
            </w:r>
            <w:hyperlink w:anchor="_bookmark717" w:history="1">
              <w:r>
                <w:rPr>
                  <w:color w:val="0000ED"/>
                  <w:sz w:val="18"/>
                </w:rPr>
                <w:t>TriggerReasonEnumType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F01.FR.18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After a transaction has been started</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MAY send additional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xml:space="preserve">) messages during the transaction when a </w:t>
            </w:r>
            <w:hyperlink w:anchor="_bookmark717" w:history="1">
              <w:r>
                <w:rPr>
                  <w:color w:val="0000ED"/>
                  <w:sz w:val="18"/>
                </w:rPr>
                <w:t>trigger</w:t>
              </w:r>
            </w:hyperlink>
            <w:r>
              <w:rPr>
                <w:color w:val="0000ED"/>
                <w:sz w:val="18"/>
              </w:rPr>
              <w:t xml:space="preserve"> </w:t>
            </w:r>
            <w:hyperlink w:anchor="_bookmark717" w:history="1">
              <w:r>
                <w:rPr>
                  <w:color w:val="0000ED"/>
                  <w:sz w:val="18"/>
                </w:rPr>
                <w:t xml:space="preserve">event </w:t>
              </w:r>
            </w:hyperlink>
            <w:r>
              <w:rPr>
                <w:sz w:val="18"/>
              </w:rPr>
              <w:t>occurs.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F01.FR.19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When a </w:t>
            </w:r>
            <w:hyperlink w:anchor="_bookmark484" w:history="1">
              <w:r>
                <w:rPr>
                  <w:color w:val="0000ED"/>
                  <w:sz w:val="18"/>
                </w:rPr>
                <w:t xml:space="preserve">RequestStartTransactionRequest </w:t>
              </w:r>
            </w:hyperlink>
            <w:r>
              <w:rPr>
                <w:sz w:val="18"/>
              </w:rPr>
              <w:t>is received.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ind w:left="39"/>
              <w:rPr>
                <w:sz w:val="18"/>
              </w:rPr>
            </w:pPr>
            <w:r>
              <w:rPr>
                <w:sz w:val="18"/>
              </w:rPr>
              <w:t xml:space="preserve">The next </w:t>
            </w:r>
            <w:hyperlink w:anchor="_bookmark558" w:history="1">
              <w:r>
                <w:rPr>
                  <w:color w:val="0000ED"/>
                  <w:sz w:val="18"/>
                </w:rPr>
                <w:t xml:space="preserve">TransactionEventRequest </w:t>
              </w:r>
            </w:hyperlink>
            <w:r>
              <w:rPr>
                <w:sz w:val="18"/>
              </w:rPr>
              <w:t>SHALL contain</w:t>
            </w:r>
          </w:p>
          <w:p w:rsidR="000F652E" w:rsidRDefault="000459B2">
            <w:pPr>
              <w:pStyle w:val="TableParagraph"/>
              <w:spacing w:before="0" w:line="228" w:lineRule="exact"/>
              <w:ind w:left="39"/>
              <w:rPr>
                <w:sz w:val="18"/>
              </w:rPr>
            </w:pPr>
            <w:r>
              <w:rPr>
                <w:rFonts w:ascii="Roboto"/>
                <w:i/>
                <w:sz w:val="18"/>
              </w:rPr>
              <w:t>triggerReason</w:t>
            </w:r>
            <w:r>
              <w:rPr>
                <w:sz w:val="18"/>
              </w:rPr>
              <w:t xml:space="preserve">: </w:t>
            </w:r>
            <w:hyperlink w:anchor="_bookmark717" w:history="1">
              <w:r>
                <w:rPr>
                  <w:color w:val="0000ED"/>
                  <w:sz w:val="18"/>
                </w:rPr>
                <w:t>RemoteStart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263" w:name="F02_-_Remote_Start_Transaction_-_Remote_"/>
      <w:bookmarkStart w:id="264" w:name="_bookmark156"/>
      <w:bookmarkEnd w:id="263"/>
      <w:bookmarkEnd w:id="264"/>
      <w:r>
        <w:t>F02 - Remote Start Transaction - Remote Start First</w:t>
      </w:r>
    </w:p>
    <w:p w:rsidR="000F652E" w:rsidRDefault="000459B2">
      <w:pPr>
        <w:spacing w:before="226"/>
        <w:ind w:left="120"/>
        <w:rPr>
          <w:rFonts w:ascii="Roboto"/>
          <w:i/>
          <w:sz w:val="18"/>
        </w:rPr>
      </w:pPr>
      <w:r>
        <w:rPr>
          <w:rFonts w:ascii="Roboto"/>
          <w:i/>
          <w:sz w:val="18"/>
        </w:rPr>
        <w:t>Table 126. F02 - Remote Start Transaction - Remote Start First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Remote Start Transaction - Remote Start first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F02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F. Remote Control</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55" w:history="1">
              <w:r w:rsidR="000459B2">
                <w:rPr>
                  <w:color w:val="0000ED"/>
                  <w:sz w:val="18"/>
                </w:rPr>
                <w:t>F01 - Remote Start Transaction - Cable Plugin First</w:t>
              </w:r>
            </w:hyperlink>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 xml:space="preserve">To enable the CSMS to remotely start a transaction while the </w:t>
            </w:r>
            <w:hyperlink w:anchor="_bookmark484" w:history="1">
              <w:r>
                <w:rPr>
                  <w:color w:val="0000ED"/>
                  <w:sz w:val="18"/>
                </w:rPr>
                <w:t xml:space="preserve">RequestStartTransactionRequest </w:t>
              </w:r>
            </w:hyperlink>
            <w:r>
              <w:rPr>
                <w:sz w:val="18"/>
              </w:rPr>
              <w:t>is sent first, before the connection between Charging Station and EV is established.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rPr>
                <w:sz w:val="18"/>
              </w:rPr>
            </w:pPr>
            <w:r>
              <w:rPr>
                <w:sz w:val="18"/>
              </w:rPr>
              <w:t>This use case covers how the CSMS is able to remotely start a transaction for the User.</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 External Trigger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3706"/>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4"/>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07"/>
              </w:numPr>
              <w:tabs>
                <w:tab w:val="left" w:pos="241"/>
              </w:tabs>
              <w:spacing w:before="51"/>
              <w:ind w:hanging="201"/>
              <w:rPr>
                <w:sz w:val="18"/>
              </w:rPr>
            </w:pPr>
            <w:r>
              <w:rPr>
                <w:sz w:val="18"/>
              </w:rPr>
              <w:t>An External Trigger triggers the remote</w:t>
            </w:r>
            <w:r>
              <w:rPr>
                <w:spacing w:val="-9"/>
                <w:sz w:val="18"/>
              </w:rPr>
              <w:t xml:space="preserve"> </w:t>
            </w:r>
            <w:r>
              <w:rPr>
                <w:sz w:val="18"/>
              </w:rPr>
              <w:t>start.</w:t>
            </w:r>
          </w:p>
          <w:p w:rsidR="000F652E" w:rsidRDefault="000459B2">
            <w:pPr>
              <w:pStyle w:val="TableParagraph"/>
              <w:numPr>
                <w:ilvl w:val="0"/>
                <w:numId w:val="107"/>
              </w:numPr>
              <w:tabs>
                <w:tab w:val="left" w:pos="241"/>
              </w:tabs>
              <w:spacing w:before="34"/>
              <w:ind w:hanging="201"/>
              <w:rPr>
                <w:sz w:val="18"/>
              </w:rPr>
            </w:pPr>
            <w:r>
              <w:rPr>
                <w:sz w:val="18"/>
              </w:rPr>
              <w:t xml:space="preserve">The CSMS sends </w:t>
            </w:r>
            <w:hyperlink w:anchor="_bookmark484" w:history="1">
              <w:r>
                <w:rPr>
                  <w:color w:val="0000ED"/>
                  <w:sz w:val="18"/>
                </w:rPr>
                <w:t xml:space="preserve">RequestStartTransactionRequest </w:t>
              </w:r>
            </w:hyperlink>
            <w:r>
              <w:rPr>
                <w:sz w:val="18"/>
              </w:rPr>
              <w:t>to the Charging</w:t>
            </w:r>
            <w:r>
              <w:rPr>
                <w:spacing w:val="-13"/>
                <w:sz w:val="18"/>
              </w:rPr>
              <w:t xml:space="preserve"> </w:t>
            </w:r>
            <w:r>
              <w:rPr>
                <w:sz w:val="18"/>
              </w:rPr>
              <w:t>Station.</w:t>
            </w:r>
          </w:p>
          <w:p w:rsidR="000F652E" w:rsidRDefault="000459B2">
            <w:pPr>
              <w:pStyle w:val="TableParagraph"/>
              <w:numPr>
                <w:ilvl w:val="0"/>
                <w:numId w:val="107"/>
              </w:numPr>
              <w:tabs>
                <w:tab w:val="left" w:pos="241"/>
              </w:tabs>
              <w:spacing w:before="34"/>
              <w:ind w:hanging="201"/>
              <w:rPr>
                <w:sz w:val="18"/>
              </w:rPr>
            </w:pPr>
            <w:r>
              <w:rPr>
                <w:sz w:val="18"/>
              </w:rPr>
              <w:t xml:space="preserve">The Charging Station responds with </w:t>
            </w:r>
            <w:hyperlink w:anchor="_bookmark486" w:history="1">
              <w:r>
                <w:rPr>
                  <w:color w:val="0000ED"/>
                  <w:sz w:val="18"/>
                </w:rPr>
                <w:t xml:space="preserve">RequestStartTransactionResponse </w:t>
              </w:r>
            </w:hyperlink>
            <w:r>
              <w:rPr>
                <w:sz w:val="18"/>
              </w:rPr>
              <w:t>to the</w:t>
            </w:r>
            <w:r>
              <w:rPr>
                <w:spacing w:val="-22"/>
                <w:sz w:val="18"/>
              </w:rPr>
              <w:t xml:space="preserve"> </w:t>
            </w:r>
            <w:r>
              <w:rPr>
                <w:sz w:val="18"/>
              </w:rPr>
              <w:t>CSMS.</w:t>
            </w:r>
          </w:p>
          <w:p w:rsidR="000F652E" w:rsidRDefault="000459B2">
            <w:pPr>
              <w:pStyle w:val="TableParagraph"/>
              <w:numPr>
                <w:ilvl w:val="0"/>
                <w:numId w:val="107"/>
              </w:numPr>
              <w:tabs>
                <w:tab w:val="left" w:pos="241"/>
              </w:tabs>
              <w:spacing w:before="35" w:line="227" w:lineRule="exact"/>
              <w:ind w:hanging="201"/>
              <w:rPr>
                <w:sz w:val="18"/>
              </w:rPr>
            </w:pPr>
            <w:r>
              <w:rPr>
                <w:sz w:val="18"/>
              </w:rPr>
              <w:t>The</w:t>
            </w:r>
            <w:r>
              <w:rPr>
                <w:spacing w:val="-4"/>
                <w:sz w:val="18"/>
              </w:rPr>
              <w:t xml:space="preserve"> </w:t>
            </w:r>
            <w:r>
              <w:rPr>
                <w:sz w:val="18"/>
              </w:rPr>
              <w:t>EV</w:t>
            </w:r>
            <w:r>
              <w:rPr>
                <w:spacing w:val="-4"/>
                <w:sz w:val="18"/>
              </w:rPr>
              <w:t xml:space="preserve"> </w:t>
            </w:r>
            <w:r>
              <w:rPr>
                <w:sz w:val="18"/>
              </w:rPr>
              <w:t>Driver</w:t>
            </w:r>
            <w:r>
              <w:rPr>
                <w:spacing w:val="-4"/>
                <w:sz w:val="18"/>
              </w:rPr>
              <w:t xml:space="preserve"> </w:t>
            </w:r>
            <w:r>
              <w:rPr>
                <w:sz w:val="18"/>
              </w:rPr>
              <w:t>is</w:t>
            </w:r>
            <w:r>
              <w:rPr>
                <w:spacing w:val="-4"/>
                <w:sz w:val="18"/>
              </w:rPr>
              <w:t xml:space="preserve"> </w:t>
            </w:r>
            <w:r>
              <w:rPr>
                <w:sz w:val="18"/>
              </w:rPr>
              <w:t>authorized</w:t>
            </w:r>
            <w:r>
              <w:rPr>
                <w:spacing w:val="-4"/>
                <w:sz w:val="18"/>
              </w:rPr>
              <w:t xml:space="preserve"> </w:t>
            </w:r>
            <w:r>
              <w:rPr>
                <w:sz w:val="18"/>
              </w:rPr>
              <w:t>by</w:t>
            </w:r>
            <w:r>
              <w:rPr>
                <w:spacing w:val="-3"/>
                <w:sz w:val="18"/>
              </w:rPr>
              <w:t xml:space="preserve"> </w:t>
            </w:r>
            <w:r>
              <w:rPr>
                <w:sz w:val="18"/>
              </w:rPr>
              <w:t>the</w:t>
            </w:r>
            <w:r>
              <w:rPr>
                <w:spacing w:val="-4"/>
                <w:sz w:val="18"/>
              </w:rPr>
              <w:t xml:space="preserve"> </w:t>
            </w:r>
            <w:r>
              <w:rPr>
                <w:sz w:val="18"/>
              </w:rPr>
              <w:t>CSMS,</w:t>
            </w:r>
            <w:r>
              <w:rPr>
                <w:spacing w:val="-4"/>
                <w:sz w:val="18"/>
              </w:rPr>
              <w:t xml:space="preserve"> </w:t>
            </w:r>
            <w:r>
              <w:rPr>
                <w:sz w:val="18"/>
              </w:rPr>
              <w:t>dependent</w:t>
            </w:r>
            <w:r>
              <w:rPr>
                <w:spacing w:val="-4"/>
                <w:sz w:val="18"/>
              </w:rPr>
              <w:t xml:space="preserve"> </w:t>
            </w:r>
            <w:r>
              <w:rPr>
                <w:sz w:val="18"/>
              </w:rPr>
              <w:t>on</w:t>
            </w:r>
            <w:r>
              <w:rPr>
                <w:spacing w:val="-4"/>
                <w:sz w:val="18"/>
              </w:rPr>
              <w:t xml:space="preserve"> </w:t>
            </w:r>
            <w:r>
              <w:rPr>
                <w:sz w:val="18"/>
              </w:rPr>
              <w:t>the</w:t>
            </w:r>
            <w:r>
              <w:rPr>
                <w:spacing w:val="-3"/>
                <w:sz w:val="18"/>
              </w:rPr>
              <w:t xml:space="preserve"> </w:t>
            </w:r>
            <w:r>
              <w:rPr>
                <w:sz w:val="18"/>
              </w:rPr>
              <w:t>Configuration</w:t>
            </w:r>
            <w:r>
              <w:rPr>
                <w:spacing w:val="-4"/>
                <w:sz w:val="18"/>
              </w:rPr>
              <w:t xml:space="preserve"> </w:t>
            </w:r>
            <w:r>
              <w:rPr>
                <w:sz w:val="18"/>
              </w:rPr>
              <w:t>Variable</w:t>
            </w:r>
            <w:r>
              <w:rPr>
                <w:spacing w:val="-4"/>
                <w:sz w:val="18"/>
              </w:rPr>
              <w:t xml:space="preserve"> </w:t>
            </w:r>
            <w:r>
              <w:rPr>
                <w:sz w:val="18"/>
              </w:rPr>
              <w:t>settings.</w:t>
            </w:r>
          </w:p>
          <w:p w:rsidR="000F652E" w:rsidRDefault="000459B2">
            <w:pPr>
              <w:pStyle w:val="TableParagraph"/>
              <w:numPr>
                <w:ilvl w:val="0"/>
                <w:numId w:val="107"/>
              </w:numPr>
              <w:tabs>
                <w:tab w:val="left" w:pos="241"/>
              </w:tabs>
              <w:spacing w:before="0" w:line="273" w:lineRule="auto"/>
              <w:ind w:left="40" w:right="647"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sends</w:t>
            </w:r>
            <w:r>
              <w:rPr>
                <w:spacing w:val="-3"/>
                <w:sz w:val="18"/>
              </w:rPr>
              <w:t xml:space="preserve"> </w:t>
            </w:r>
            <w:hyperlink w:anchor="_bookmark554" w:history="1">
              <w:r>
                <w:rPr>
                  <w:color w:val="0000ED"/>
                  <w:sz w:val="18"/>
                </w:rPr>
                <w:t>StatusNotificationRequest</w:t>
              </w:r>
              <w:r>
                <w:rPr>
                  <w:color w:val="0000ED"/>
                  <w:spacing w:val="-6"/>
                  <w:sz w:val="18"/>
                </w:rPr>
                <w:t xml:space="preserve"> </w:t>
              </w:r>
            </w:hyperlink>
            <w:r>
              <w:rPr>
                <w:sz w:val="18"/>
              </w:rPr>
              <w:t>to</w:t>
            </w:r>
            <w:r>
              <w:rPr>
                <w:spacing w:val="-6"/>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6"/>
                <w:sz w:val="18"/>
              </w:rPr>
              <w:t xml:space="preserve"> </w:t>
            </w:r>
            <w:r>
              <w:rPr>
                <w:sz w:val="18"/>
              </w:rPr>
              <w:t>inform</w:t>
            </w:r>
            <w:r>
              <w:rPr>
                <w:spacing w:val="-5"/>
                <w:sz w:val="18"/>
              </w:rPr>
              <w:t xml:space="preserve"> </w:t>
            </w:r>
            <w:r>
              <w:rPr>
                <w:sz w:val="18"/>
              </w:rPr>
              <w:t>it</w:t>
            </w:r>
            <w:r>
              <w:rPr>
                <w:spacing w:val="-6"/>
                <w:sz w:val="18"/>
              </w:rPr>
              <w:t xml:space="preserve"> </w:t>
            </w:r>
            <w:r>
              <w:rPr>
                <w:sz w:val="18"/>
              </w:rPr>
              <w:t>about</w:t>
            </w:r>
            <w:r>
              <w:rPr>
                <w:spacing w:val="-5"/>
                <w:sz w:val="18"/>
              </w:rPr>
              <w:t xml:space="preserve"> </w:t>
            </w:r>
            <w:r>
              <w:rPr>
                <w:sz w:val="18"/>
              </w:rPr>
              <w:t>a Connector became</w:t>
            </w:r>
            <w:r>
              <w:rPr>
                <w:spacing w:val="-1"/>
                <w:sz w:val="18"/>
              </w:rPr>
              <w:t xml:space="preserve"> </w:t>
            </w:r>
            <w:hyperlink w:anchor="_bookmark658" w:history="1">
              <w:r>
                <w:rPr>
                  <w:rFonts w:ascii="Roboto"/>
                  <w:i/>
                  <w:color w:val="0000ED"/>
                  <w:sz w:val="18"/>
                </w:rPr>
                <w:t>Occupied</w:t>
              </w:r>
            </w:hyperlink>
            <w:r>
              <w:rPr>
                <w:sz w:val="18"/>
              </w:rPr>
              <w:t>.</w:t>
            </w:r>
          </w:p>
          <w:p w:rsidR="000F652E" w:rsidRDefault="000459B2">
            <w:pPr>
              <w:pStyle w:val="TableParagraph"/>
              <w:numPr>
                <w:ilvl w:val="0"/>
                <w:numId w:val="107"/>
              </w:numPr>
              <w:tabs>
                <w:tab w:val="left" w:pos="241"/>
              </w:tabs>
              <w:spacing w:before="0" w:line="227" w:lineRule="exact"/>
              <w:ind w:hanging="201"/>
              <w:rPr>
                <w:sz w:val="18"/>
              </w:rPr>
            </w:pPr>
            <w:r>
              <w:rPr>
                <w:sz w:val="18"/>
              </w:rPr>
              <w:t xml:space="preserve">The CSMS sends </w:t>
            </w:r>
            <w:hyperlink w:anchor="_bookmark556" w:history="1">
              <w:r>
                <w:rPr>
                  <w:color w:val="0000ED"/>
                  <w:sz w:val="18"/>
                </w:rPr>
                <w:t xml:space="preserve">StatusNotificationResponse </w:t>
              </w:r>
            </w:hyperlink>
            <w:r>
              <w:rPr>
                <w:sz w:val="18"/>
              </w:rPr>
              <w:t>to the Charging</w:t>
            </w:r>
            <w:r>
              <w:rPr>
                <w:spacing w:val="-13"/>
                <w:sz w:val="18"/>
              </w:rPr>
              <w:t xml:space="preserve"> </w:t>
            </w:r>
            <w:r>
              <w:rPr>
                <w:sz w:val="18"/>
              </w:rPr>
              <w:t>Station</w:t>
            </w:r>
          </w:p>
          <w:p w:rsidR="000F652E" w:rsidRDefault="000459B2">
            <w:pPr>
              <w:pStyle w:val="TableParagraph"/>
              <w:numPr>
                <w:ilvl w:val="0"/>
                <w:numId w:val="107"/>
              </w:numPr>
              <w:tabs>
                <w:tab w:val="left" w:pos="241"/>
              </w:tabs>
              <w:spacing w:before="0" w:line="292" w:lineRule="auto"/>
              <w:ind w:left="40" w:right="3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7"/>
                  <w:sz w:val="18"/>
                </w:rPr>
                <w:t xml:space="preserve"> </w:t>
              </w:r>
              <w:r>
                <w:rPr>
                  <w:color w:val="0000ED"/>
                  <w:sz w:val="18"/>
                </w:rPr>
                <w:t>Started</w:t>
              </w:r>
            </w:hyperlink>
            <w:r>
              <w:rPr>
                <w:sz w:val="18"/>
              </w:rPr>
              <w:t>)</w:t>
            </w:r>
            <w:r>
              <w:rPr>
                <w:spacing w:val="-7"/>
                <w:sz w:val="18"/>
              </w:rPr>
              <w:t xml:space="preserve"> </w:t>
            </w:r>
            <w:r>
              <w:rPr>
                <w:sz w:val="18"/>
              </w:rPr>
              <w:t>notifying</w:t>
            </w:r>
            <w:r>
              <w:rPr>
                <w:spacing w:val="-6"/>
                <w:sz w:val="18"/>
              </w:rPr>
              <w:t xml:space="preserve"> </w:t>
            </w:r>
            <w:r>
              <w:rPr>
                <w:sz w:val="18"/>
              </w:rPr>
              <w:t>the CSMS about a transaction that has</w:t>
            </w:r>
            <w:r>
              <w:rPr>
                <w:spacing w:val="-8"/>
                <w:sz w:val="18"/>
              </w:rPr>
              <w:t xml:space="preserve"> </w:t>
            </w:r>
            <w:r>
              <w:rPr>
                <w:sz w:val="18"/>
              </w:rPr>
              <w:t>started</w:t>
            </w:r>
          </w:p>
          <w:p w:rsidR="000F652E" w:rsidRDefault="000459B2">
            <w:pPr>
              <w:pStyle w:val="TableParagraph"/>
              <w:numPr>
                <w:ilvl w:val="0"/>
                <w:numId w:val="107"/>
              </w:numPr>
              <w:tabs>
                <w:tab w:val="left" w:pos="241"/>
              </w:tabs>
              <w:spacing w:before="0" w:line="228" w:lineRule="exact"/>
              <w:ind w:hanging="201"/>
              <w:rPr>
                <w:sz w:val="18"/>
              </w:rPr>
            </w:pPr>
            <w:r>
              <w:rPr>
                <w:sz w:val="18"/>
              </w:rPr>
              <w:t>The cable is plugged</w:t>
            </w:r>
            <w:r>
              <w:rPr>
                <w:spacing w:val="-5"/>
                <w:sz w:val="18"/>
              </w:rPr>
              <w:t xml:space="preserve"> </w:t>
            </w:r>
            <w:r>
              <w:rPr>
                <w:sz w:val="18"/>
              </w:rPr>
              <w:t>in.</w:t>
            </w:r>
          </w:p>
          <w:p w:rsidR="000F652E" w:rsidRDefault="000459B2">
            <w:pPr>
              <w:pStyle w:val="TableParagraph"/>
              <w:numPr>
                <w:ilvl w:val="0"/>
                <w:numId w:val="107"/>
              </w:numPr>
              <w:tabs>
                <w:tab w:val="left" w:pos="241"/>
              </w:tabs>
              <w:spacing w:before="15" w:line="227" w:lineRule="exact"/>
              <w:ind w:hanging="201"/>
              <w:rPr>
                <w:sz w:val="18"/>
              </w:rPr>
            </w:pPr>
            <w:r>
              <w:rPr>
                <w:sz w:val="18"/>
              </w:rPr>
              <w:t>The energy offer is</w:t>
            </w:r>
            <w:r>
              <w:rPr>
                <w:spacing w:val="-5"/>
                <w:sz w:val="18"/>
              </w:rPr>
              <w:t xml:space="preserve"> </w:t>
            </w:r>
            <w:r>
              <w:rPr>
                <w:sz w:val="18"/>
              </w:rPr>
              <w:t>started.</w:t>
            </w:r>
          </w:p>
          <w:p w:rsidR="000F652E" w:rsidRDefault="000459B2">
            <w:pPr>
              <w:pStyle w:val="TableParagraph"/>
              <w:numPr>
                <w:ilvl w:val="0"/>
                <w:numId w:val="107"/>
              </w:numPr>
              <w:tabs>
                <w:tab w:val="left" w:pos="344"/>
              </w:tabs>
              <w:spacing w:before="0" w:line="227" w:lineRule="exact"/>
              <w:ind w:left="343" w:hanging="304"/>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r>
                <w:rPr>
                  <w:color w:val="0000ED"/>
                  <w:spacing w:val="-6"/>
                  <w:sz w:val="18"/>
                </w:rPr>
                <w:t xml:space="preserve"> </w:t>
              </w:r>
              <w:r>
                <w:rPr>
                  <w:color w:val="0000ED"/>
                  <w:sz w:val="18"/>
                </w:rPr>
                <w:t>Updated</w:t>
              </w:r>
            </w:hyperlink>
            <w:r>
              <w:rPr>
                <w:sz w:val="18"/>
              </w:rPr>
              <w:t>,</w:t>
            </w:r>
            <w:r>
              <w:rPr>
                <w:spacing w:val="-7"/>
                <w:sz w:val="18"/>
              </w:rPr>
              <w:t xml:space="preserve"> </w:t>
            </w:r>
            <w:hyperlink w:anchor="_bookmark651" w:history="1">
              <w:r>
                <w:rPr>
                  <w:color w:val="0000ED"/>
                  <w:sz w:val="18"/>
                </w:rPr>
                <w:t>chargingState</w:t>
              </w:r>
            </w:hyperlink>
          </w:p>
          <w:p w:rsidR="000F652E" w:rsidRDefault="00525094">
            <w:pPr>
              <w:pStyle w:val="TableParagraph"/>
              <w:spacing w:before="52"/>
              <w:rPr>
                <w:sz w:val="18"/>
              </w:rPr>
            </w:pPr>
            <w:hyperlink w:anchor="_bookmark651" w:history="1">
              <w:r w:rsidR="000459B2">
                <w:rPr>
                  <w:color w:val="0000ED"/>
                  <w:sz w:val="18"/>
                </w:rPr>
                <w:t>= Charging</w:t>
              </w:r>
            </w:hyperlink>
            <w:r w:rsidR="000459B2">
              <w:rPr>
                <w:sz w:val="18"/>
              </w:rPr>
              <w:t>) message to inform the CSMS that the charging has started.</w:t>
            </w:r>
          </w:p>
          <w:p w:rsidR="000F652E" w:rsidRDefault="000459B2">
            <w:pPr>
              <w:pStyle w:val="TableParagraph"/>
              <w:numPr>
                <w:ilvl w:val="0"/>
                <w:numId w:val="107"/>
              </w:numPr>
              <w:tabs>
                <w:tab w:val="left" w:pos="344"/>
              </w:tabs>
              <w:spacing w:before="38"/>
              <w:ind w:left="343" w:hanging="304"/>
              <w:rPr>
                <w:sz w:val="18"/>
              </w:rPr>
            </w:pPr>
            <w:r>
              <w:rPr>
                <w:sz w:val="18"/>
              </w:rPr>
              <w:t xml:space="preserve">The CSMS sends </w:t>
            </w:r>
            <w:hyperlink w:anchor="_bookmark560" w:history="1">
              <w:r>
                <w:rPr>
                  <w:color w:val="0000ED"/>
                  <w:sz w:val="18"/>
                </w:rPr>
                <w:t xml:space="preserve">TransactionEventResponse </w:t>
              </w:r>
            </w:hyperlink>
            <w:r>
              <w:rPr>
                <w:sz w:val="18"/>
              </w:rPr>
              <w:t>to the Charging</w:t>
            </w:r>
            <w:r>
              <w:rPr>
                <w:spacing w:val="-11"/>
                <w:sz w:val="18"/>
              </w:rPr>
              <w:t xml:space="preserve"> </w:t>
            </w:r>
            <w:r>
              <w:rPr>
                <w:sz w:val="18"/>
              </w:rPr>
              <w:t>Station</w:t>
            </w:r>
          </w:p>
        </w:tc>
      </w:tr>
      <w:tr w:rsidR="000F652E">
        <w:trPr>
          <w:trHeight w:val="8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302" w:lineRule="auto"/>
              <w:ind w:right="5139"/>
              <w:rPr>
                <w:sz w:val="18"/>
              </w:rPr>
            </w:pPr>
            <w:r>
              <w:rPr>
                <w:sz w:val="18"/>
              </w:rPr>
              <w:t>Charging Cable not plugged in. Remote start first.</w:t>
            </w:r>
          </w:p>
          <w:p w:rsidR="000F652E" w:rsidRDefault="000459B2">
            <w:pPr>
              <w:pStyle w:val="TableParagraph"/>
              <w:spacing w:before="0" w:line="215" w:lineRule="exact"/>
              <w:rPr>
                <w:sz w:val="18"/>
              </w:rPr>
            </w:pPr>
            <w:r>
              <w:rPr>
                <w:sz w:val="18"/>
              </w:rPr>
              <w:t>Enable mobile apps to control charging transactions via the CSMS.</w:t>
            </w:r>
          </w:p>
        </w:tc>
      </w:tr>
      <w:tr w:rsidR="000F652E">
        <w:trPr>
          <w:trHeight w:val="1383"/>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transaction for which a start was request has started and the EV is charging.</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transaction for which a start was request did not start or the EV is not charging.</w:t>
            </w:r>
          </w:p>
        </w:tc>
      </w:tr>
    </w:tbl>
    <w:p w:rsidR="000F652E" w:rsidRDefault="000459B2">
      <w:pPr>
        <w:pStyle w:val="BodyText"/>
        <w:spacing w:before="8"/>
        <w:rPr>
          <w:rFonts w:ascii="Roboto"/>
          <w:i/>
          <w:sz w:val="17"/>
        </w:rPr>
      </w:pPr>
      <w:r>
        <w:rPr>
          <w:noProof/>
        </w:rPr>
        <w:drawing>
          <wp:anchor distT="0" distB="0" distL="0" distR="0" simplePos="0" relativeHeight="732" behindDoc="0" locked="0" layoutInCell="1" allowOverlap="1">
            <wp:simplePos x="0" y="0"/>
            <wp:positionH relativeFrom="page">
              <wp:posOffset>839626</wp:posOffset>
            </wp:positionH>
            <wp:positionV relativeFrom="paragraph">
              <wp:posOffset>172373</wp:posOffset>
            </wp:positionV>
            <wp:extent cx="162242" cy="347662"/>
            <wp:effectExtent l="0" t="0" r="0" b="0"/>
            <wp:wrapTopAndBottom/>
            <wp:docPr id="3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2.png"/>
                    <pic:cNvPicPr/>
                  </pic:nvPicPr>
                  <pic:blipFill>
                    <a:blip r:embed="rId205" cstate="print"/>
                    <a:stretch>
                      <a:fillRect/>
                    </a:stretch>
                  </pic:blipFill>
                  <pic:spPr>
                    <a:xfrm>
                      <a:off x="0" y="0"/>
                      <a:ext cx="162242" cy="347662"/>
                    </a:xfrm>
                    <a:prstGeom prst="rect">
                      <a:avLst/>
                    </a:prstGeom>
                  </pic:spPr>
                </pic:pic>
              </a:graphicData>
            </a:graphic>
          </wp:anchor>
        </w:drawing>
      </w:r>
    </w:p>
    <w:p w:rsidR="000F652E" w:rsidRDefault="000459B2">
      <w:pPr>
        <w:spacing w:before="31"/>
        <w:ind w:left="329"/>
        <w:rPr>
          <w:rFonts w:ascii="Arial"/>
          <w:sz w:val="12"/>
        </w:rPr>
      </w:pPr>
      <w:r>
        <w:rPr>
          <w:rFonts w:ascii="Arial"/>
          <w:w w:val="115"/>
          <w:sz w:val="12"/>
        </w:rPr>
        <w:t>External Trigger</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8"/>
        <w:rPr>
          <w:rFonts w:ascii="Arial"/>
          <w:sz w:val="16"/>
        </w:rPr>
      </w:pPr>
    </w:p>
    <w:p w:rsidR="000F652E" w:rsidRDefault="00525094">
      <w:pPr>
        <w:spacing w:before="79"/>
        <w:ind w:left="120"/>
        <w:rPr>
          <w:rFonts w:ascii="Roboto"/>
          <w:i/>
          <w:sz w:val="18"/>
        </w:rPr>
      </w:pPr>
      <w:r w:rsidRPr="00525094">
        <w:pict>
          <v:group id="_x0000_s5239" style="position:absolute;left:0;text-align:left;margin-left:41.45pt;margin-top:-359.25pt;width:514.2pt;height:360.5pt;z-index:-56189440;mso-position-horizontal-relative:page" coordorigin="829,-7185" coordsize="10284,7210">
            <v:shape id="_x0000_s5338" style="position:absolute;left:1404;top:-6573;width:1141;height:6507" coordorigin="1404,-6573" coordsize="1141,6507" o:spt="100" adj="0,,0" path="m1404,-67r92,l1496,-6573r-92,l1404,-67xm2454,-5555r91,l2545,-6573r-91,l2454,-5555xe" filled="f" strokecolor="#a70036" strokeweight=".16094mm">
              <v:stroke joinstyle="round"/>
              <v:formulas/>
              <v:path arrowok="t" o:connecttype="segments"/>
            </v:shape>
            <v:rect id="_x0000_s5337" style="position:absolute;left:838;top:-5904;width:2017;height:423" stroked="f"/>
            <v:rect id="_x0000_s5336" style="position:absolute;left:838;top:-5904;width:2017;height:423" filled="f" strokeweight=".32192mm"/>
            <v:shape id="_x0000_s5335" style="position:absolute;left:2453;top:-6308;width:6397;height:2833" coordorigin="2454,-6307" coordsize="6397,2833" o:spt="100" adj="0,,0" path="m2454,-4739r91,l2545,-5005r-91,l2454,-4739xm8759,-3474r91,l8850,-6307r-91,l8759,-3474xe" filled="f" strokecolor="#a70036" strokeweight=".16094mm">
              <v:stroke joinstyle="round"/>
              <v:formulas/>
              <v:path arrowok="t" o:connecttype="segments"/>
            </v:shape>
            <v:rect id="_x0000_s5334" style="position:absolute;left:2143;top:-5354;width:7355;height:689" stroked="f"/>
            <v:rect id="_x0000_s5333" style="position:absolute;left:2143;top:-5354;width:7355;height:689" filled="f" strokeweight=".32192mm"/>
            <v:shape id="_x0000_s5332" style="position:absolute;left:2453;top:-2989;width:6397;height:2784" coordorigin="2454,-2988" coordsize="6397,2784" o:spt="100" adj="0,,0" path="m2454,-1403r91,l2545,-1669r-91,l2454,-1403xm2454,-737r91,l2545,-1003r-91,l2454,-737xm2454,-205r91,l2545,-471r-91,l2454,-205xm8759,-1403r91,l8850,-2988r-91,l8759,-1403xm8759,-205r91,l8850,-1003r-91,l8759,-205xe" filled="f" strokecolor="#a70036" strokeweight=".16094mm">
              <v:stroke joinstyle="round"/>
              <v:formulas/>
              <v:path arrowok="t" o:connecttype="segments"/>
            </v:shape>
            <v:rect id="_x0000_s5331" style="position:absolute;left:838;top:-3337;width:10266;height:3206" stroked="f"/>
            <v:shape id="_x0000_s5330" style="position:absolute;left:838;top:-3337;width:10266;height:3206" coordorigin="839,-3336" coordsize="10266,3206" o:spt="100" adj="0,,0" path="m839,-131r10265,l11104,-3336r-10265,l839,-131xm8111,-2309r2902,l11013,-2850r-2902,l8111,-2309xe" filled="f" strokeweight=".32192mm">
              <v:stroke joinstyle="round"/>
              <v:formulas/>
              <v:path arrowok="t" o:connecttype="segments"/>
            </v:shape>
            <v:shape id="_x0000_s5329" style="position:absolute;left:1450;top:-6856;width:1050;height:6881" coordorigin="1450,-6856" coordsize="1050,6881" o:spt="100" adj="0,,0" path="m1450,-67r,91m1450,-6856r,283m2499,-205r,229m2499,-737r,266m2499,-1403r,400e" filled="f" strokecolor="#a70036" strokeweight=".16094mm">
              <v:stroke dashstyle="longDash" joinstyle="round"/>
              <v:formulas/>
              <v:path arrowok="t" o:connecttype="segments"/>
            </v:shape>
            <v:rect id="_x0000_s5328" style="position:absolute;left:2453;top:-3742;width:92;height:268" filled="f" strokecolor="#a70036" strokeweight=".16094mm"/>
            <v:line id="_x0000_s5327" style="position:absolute" from="2499,-3474" to="2499,-1669" strokecolor="#a70036" strokeweight=".16094mm">
              <v:stroke dashstyle="longDash"/>
            </v:line>
            <v:rect id="_x0000_s5326" style="position:absolute;left:2453;top:-4410;width:92;height:266" filled="f" strokecolor="#a70036" strokeweight=".16094mm"/>
            <v:shape id="_x0000_s5325" style="position:absolute;left:2499;top:-6856;width:6306;height:6881" coordorigin="2499,-6856" coordsize="6306,6881" o:spt="100" adj="0,,0" path="m2499,-4144r,403m2499,-4739r,329m2499,-5555r,550m2499,-6856r,283m8805,-205r,229m8805,-1403r,400m8805,-3474r,486m8805,-6856r,549e" filled="f" strokecolor="#a70036" strokeweight=".16094mm">
              <v:stroke dashstyle="longDash" joinstyle="round"/>
              <v:formulas/>
              <v:path arrowok="t" o:connecttype="segments"/>
            </v:shape>
            <v:rect id="_x0000_s5324" style="position:absolute;left:1404;top:-6573;width:92;height:6507" stroked="f"/>
            <v:rect id="_x0000_s5323" style="position:absolute;left:1404;top:-6573;width:92;height:6507" filled="f" strokecolor="#a70036" strokeweight=".16094mm"/>
            <v:rect id="_x0000_s5322" style="position:absolute;left:2453;top:-6573;width:92;height:1018" stroked="f"/>
            <v:shape id="_x0000_s5321" style="position:absolute;left:2453;top:-6573;width:92;height:6368" coordorigin="2454,-6573" coordsize="92,6368" o:spt="100" adj="0,,0" path="m2454,-5555r91,l2545,-6573r-91,l2454,-5555xm2454,-4739r91,l2545,-5005r-91,l2454,-4739xm2454,-4144r91,l2545,-4410r-91,l2454,-4144xm2454,-3474r91,l2545,-3741r-91,l2454,-3474xm2454,-1403r91,l2545,-1669r-91,l2454,-1403xm2454,-737r91,l2545,-1003r-91,l2454,-737xm2454,-205r91,l2545,-471r-91,l2454,-205xe" filled="f" strokecolor="#a70036" strokeweight=".16094mm">
              <v:stroke joinstyle="round"/>
              <v:formulas/>
              <v:path arrowok="t" o:connecttype="segments"/>
            </v:shape>
            <v:rect id="_x0000_s5320" style="position:absolute;left:8759;top:-6308;width:92;height:2833" stroked="f"/>
            <v:rect id="_x0000_s5319" style="position:absolute;left:8759;top:-6308;width:92;height:2833" filled="f" strokecolor="#a70036" strokeweight=".16094mm"/>
            <v:rect id="_x0000_s5318" style="position:absolute;left:8759;top:-2989;width:92;height:1585" stroked="f"/>
            <v:shape id="_x0000_s5317" style="position:absolute;left:1495;top:-6610;width:7355;height:6405" coordorigin="1496,-6609" coordsize="7355,6405" o:spt="100" adj="0,,0" path="m8759,-1403r91,l8850,-2988r-91,l8759,-1403xm8759,-205r91,l8850,-1003r-91,l8759,-205xm2435,-6573r-91,-36m2435,-6573r-91,37m1496,-6573r949,e" filled="f" strokecolor="#a70036" strokeweight=".16094mm">
              <v:stroke joinstyle="round"/>
              <v:formulas/>
              <v:path arrowok="t" o:connecttype="segments"/>
            </v:shape>
            <v:shape id="_x0000_s5316" style="position:absolute;left:8649;top:-6344;width:92;height:73" coordorigin="8650,-6344" coordsize="92,73" path="m8650,-6344r36,37l8650,-6271r91,-36l8650,-6344xe" fillcolor="#a70036" stroked="f">
              <v:path arrowok="t"/>
            </v:shape>
            <v:shape id="_x0000_s5315" style="position:absolute;left:2545;top:-6344;width:6196;height:73" coordorigin="2545,-6344" coordsize="6196,73" o:spt="100" adj="0,,0" path="m8650,-6344r91,37l8650,-6271r36,-36l8650,-6344xm2545,-6307r6159,e" filled="f" strokecolor="#a70036" strokeweight=".16094mm">
              <v:stroke joinstyle="round"/>
              <v:formulas/>
              <v:path arrowok="t" o:connecttype="segments"/>
            </v:shape>
            <v:shape id="_x0000_s5314" style="position:absolute;left:2554;top:-6078;width:92;height:73" coordorigin="2554,-6078" coordsize="92,73" path="m2645,-6078r-91,37l2645,-6005r-36,-36l2645,-6078xe" fillcolor="#a70036" stroked="f">
              <v:path arrowok="t"/>
            </v:shape>
            <v:shape id="_x0000_s5313" style="position:absolute;left:2554;top:-6078;width:92;height:73" coordorigin="2554,-6078" coordsize="92,73" path="m2645,-6078r-91,37l2645,-6005r-36,-36l2645,-6078xe" filled="f" strokecolor="#a70036" strokeweight=".16094mm">
              <v:path arrowok="t"/>
            </v:shape>
            <v:line id="_x0000_s5312" style="position:absolute" from="2591,-6041" to="8750,-6041" strokecolor="#a70036" strokeweight=".16094mm">
              <v:stroke dashstyle="longDash"/>
            </v:line>
            <v:rect id="_x0000_s5311" style="position:absolute;left:838;top:-5904;width:2017;height:423" filled="f" strokeweight=".32192mm"/>
            <v:shape id="_x0000_s5310" style="position:absolute;left:838;top:-5904;width:639;height:156" coordorigin="839,-5903" coordsize="639,156" path="m1477,-5903r-638,l839,-5748r547,l1477,-5839r,-64xe" fillcolor="#ededed" stroked="f">
              <v:path arrowok="t"/>
            </v:shape>
            <v:shape id="_x0000_s5309" style="position:absolute;left:838;top:-5904;width:639;height:156" coordorigin="839,-5903" coordsize="639,156" path="m839,-5903r638,l1477,-5839r-91,91l839,-5748r,-155xe" filled="f" strokeweight=".32192mm">
              <v:path arrowok="t"/>
            </v:shape>
            <v:shape id="_x0000_s5308" style="position:absolute;left:1495;top:-5592;width:995;height:73" coordorigin="1496,-5592" coordsize="995,73" o:spt="100" adj="0,,0" path="m1496,-5555r91,-37m1496,-5555r91,36m1496,-5555r994,e" filled="f" strokecolor="#a70036" strokeweight=".16094mm">
              <v:stroke joinstyle="round"/>
              <v:formulas/>
              <v:path arrowok="t" o:connecttype="segments"/>
            </v:shape>
            <v:rect id="_x0000_s5307" style="position:absolute;left:2143;top:-5354;width:7355;height:689" filled="f" strokeweight=".32192mm"/>
            <v:shape id="_x0000_s5306" style="position:absolute;left:2143;top:-5354;width:639;height:156" coordorigin="2143,-5353" coordsize="639,156" path="m2782,-5353r-639,l2143,-5198r548,l2782,-5289r,-64xe" fillcolor="#ededed" stroked="f">
              <v:path arrowok="t"/>
            </v:shape>
            <v:shape id="_x0000_s5305" style="position:absolute;left:2143;top:-5354;width:639;height:156" coordorigin="2143,-5353" coordsize="639,156" path="m2143,-5353r639,l2782,-5289r-91,91l2143,-5198r,-155xe" filled="f" strokeweight=".32192mm">
              <v:path arrowok="t"/>
            </v:shape>
            <v:shape id="_x0000_s5304" style="position:absolute;left:2554;top:-5042;width:92;height:73" coordorigin="2554,-5042" coordsize="92,73" path="m2645,-5042r-91,37l2645,-4969r-36,-36l2645,-5042xe" fillcolor="#a70036" stroked="f">
              <v:path arrowok="t"/>
            </v:shape>
            <v:shape id="_x0000_s5303" style="position:absolute;left:2554;top:-5042;width:6196;height:73" coordorigin="2554,-5042" coordsize="6196,73" o:spt="100" adj="0,,0" path="m2645,-5042r-91,37l2645,-4969r-36,-36l2645,-5042xm2591,-5005r6159,e" filled="f" strokecolor="#a70036" strokeweight=".16094mm">
              <v:stroke joinstyle="round"/>
              <v:formulas/>
              <v:path arrowok="t" o:connecttype="segments"/>
            </v:shape>
            <v:shape id="_x0000_s5302" style="position:absolute;left:8649;top:-4776;width:92;height:73" coordorigin="8650,-4776" coordsize="92,73" path="m8650,-4776r36,37l8650,-4703r91,-36l8650,-4776xe" fillcolor="#a70036" stroked="f">
              <v:path arrowok="t"/>
            </v:shape>
            <v:shape id="_x0000_s5301" style="position:absolute;left:8649;top:-4776;width:92;height:73" coordorigin="8650,-4776" coordsize="92,73" path="m8650,-4776r91,37l8650,-4703r36,-36l8650,-4776xe" filled="f" strokecolor="#a70036" strokeweight=".16094mm">
              <v:path arrowok="t"/>
            </v:shape>
            <v:line id="_x0000_s5300" style="position:absolute" from="2499,-4739" to="8704,-4739" strokecolor="#a70036" strokeweight=".16094mm">
              <v:stroke dashstyle="longDash"/>
            </v:line>
            <v:shape id="_x0000_s5299" style="position:absolute;left:2554;top:-4447;width:92;height:73" coordorigin="2554,-4446" coordsize="92,73" path="m2645,-4446r-91,36l2645,-4373r-36,-37l2645,-4446xe" fillcolor="#a70036" stroked="f">
              <v:path arrowok="t"/>
            </v:shape>
            <v:shape id="_x0000_s5298" style="position:absolute;left:2554;top:-4447;width:6196;height:73" coordorigin="2554,-4446" coordsize="6196,73" o:spt="100" adj="0,,0" path="m2645,-4446r-91,36l2645,-4373r-36,-37l2645,-4446xm2591,-4410r6159,e" filled="f" strokecolor="#a70036" strokeweight=".16094mm">
              <v:stroke joinstyle="round"/>
              <v:formulas/>
              <v:path arrowok="t" o:connecttype="segments"/>
            </v:shape>
            <v:shape id="_x0000_s5297" style="position:absolute;left:8649;top:-4181;width:92;height:73" coordorigin="8650,-4180" coordsize="92,73" path="m8650,-4180r36,36l8650,-4107r91,-37l8650,-4180xe" fillcolor="#a70036" stroked="f">
              <v:path arrowok="t"/>
            </v:shape>
            <v:shape id="_x0000_s5296" style="position:absolute;left:8649;top:-4181;width:92;height:73" coordorigin="8650,-4180" coordsize="92,73" path="m8650,-4180r91,36l8650,-4107r36,-37l8650,-4180xe" filled="f" strokecolor="#a70036" strokeweight=".16094mm">
              <v:path arrowok="t"/>
            </v:shape>
            <v:line id="_x0000_s5295" style="position:absolute" from="2499,-4144" to="8704,-4144" strokecolor="#a70036" strokeweight=".16094mm">
              <v:stroke dashstyle="longDash"/>
            </v:line>
            <v:shape id="_x0000_s5294" style="position:absolute;left:2554;top:-3778;width:92;height:73" coordorigin="2554,-3778" coordsize="92,73" path="m2645,-3778r-91,37l2645,-3705r-36,-36l2645,-3778xe" fillcolor="#a70036" stroked="f">
              <v:path arrowok="t"/>
            </v:shape>
            <v:shape id="_x0000_s5293" style="position:absolute;left:2554;top:-3778;width:6196;height:73" coordorigin="2554,-3778" coordsize="6196,73" o:spt="100" adj="0,,0" path="m2645,-3778r-91,37l2645,-3705r-36,-36l2645,-3778xm2591,-3741r6159,e" filled="f" strokecolor="#a70036" strokeweight=".16094mm">
              <v:stroke joinstyle="round"/>
              <v:formulas/>
              <v:path arrowok="t" o:connecttype="segments"/>
            </v:shape>
            <v:shape id="_x0000_s5292" style="position:absolute;left:8695;top:-3511;width:92;height:73" coordorigin="8695,-3511" coordsize="92,73" path="m8695,-3511r37,37l8695,-3438r91,-36l8695,-3511xe" fillcolor="#a70036" stroked="f">
              <v:path arrowok="t"/>
            </v:shape>
            <v:shape id="_x0000_s5291" style="position:absolute;left:8695;top:-3511;width:92;height:73" coordorigin="8695,-3511" coordsize="92,73" path="m8695,-3511r91,37l8695,-3438r37,-36l8695,-3511xe" filled="f" strokecolor="#a70036" strokeweight=".16094mm">
              <v:path arrowok="t"/>
            </v:shape>
            <v:line id="_x0000_s5290" style="position:absolute" from="2499,-3474" to="8750,-3474" strokecolor="#a70036" strokeweight=".16094mm">
              <v:stroke dashstyle="longDash"/>
            </v:line>
            <v:rect id="_x0000_s5289" style="position:absolute;left:838;top:-3337;width:10266;height:3206" filled="f" strokeweight=".32192mm"/>
            <v:shape id="_x0000_s5288" style="position:absolute;left:838;top:-3337;width:584;height:156" coordorigin="839,-3336" coordsize="584,156" path="m1423,-3336r-584,l839,-3181r492,l1423,-3272r,-64xe" fillcolor="#ededed" stroked="f">
              <v:path arrowok="t"/>
            </v:shape>
            <v:shape id="_x0000_s5287" style="position:absolute;left:838;top:-3337;width:584;height:156" coordorigin="839,-3336" coordsize="584,156" path="m839,-3336r584,l1423,-3272r-92,91l839,-3181r,-155xe" filled="f" strokeweight=".32192mm">
              <v:path arrowok="t"/>
            </v:shape>
            <v:shape id="_x0000_s5286" style="position:absolute;left:1495;top:-3025;width:7255;height:73" coordorigin="1496,-3025" coordsize="7255,73" o:spt="100" adj="0,,0" path="m8741,-2988r-91,-37m8741,-2988r-91,36m1496,-2988r7254,e" filled="f" strokecolor="#a70036" strokeweight=".16094mm">
              <v:stroke joinstyle="round"/>
              <v:formulas/>
              <v:path arrowok="t" o:connecttype="segments"/>
            </v:shape>
            <v:rect id="_x0000_s5285" style="position:absolute;left:8111;top:-2851;width:2902;height:541" filled="f" strokeweight=".32192mm"/>
            <v:shape id="_x0000_s5284" style="position:absolute;left:8111;top:-2851;width:639;height:156" coordorigin="8111,-2850" coordsize="639,156" path="m8750,-2850r-639,l8111,-2695r548,l8750,-2786r,-64xe" fillcolor="#ededed" stroked="f">
              <v:path arrowok="t"/>
            </v:shape>
            <v:shape id="_x0000_s5283" style="position:absolute;left:8111;top:-2851;width:639;height:156" coordorigin="8111,-2850" coordsize="639,156" path="m8111,-2850r639,l8750,-2786r-91,91l8111,-2695r,-155xe" filled="f" strokeweight=".32192mm">
              <v:path arrowok="t"/>
            </v:shape>
            <v:shape id="_x0000_s5282" type="#_x0000_t75" style="position:absolute;left:8850;top:-2506;width:388;height:165">
              <v:imagedata r:id="rId206" o:title=""/>
            </v:shape>
            <v:shape id="_x0000_s5281" type="#_x0000_t75" style="position:absolute;left:8850;top:-2058;width:388;height:165">
              <v:imagedata r:id="rId207" o:title=""/>
            </v:shape>
            <v:shape id="_x0000_s5280" style="position:absolute;left:2554;top:-1706;width:92;height:73" coordorigin="2554,-1706" coordsize="92,73" path="m2645,-1706r-91,37l2645,-1633r-36,-36l2645,-1706xe" fillcolor="#a70036" stroked="f">
              <v:path arrowok="t"/>
            </v:shape>
            <v:shape id="_x0000_s5279" style="position:absolute;left:2554;top:-1706;width:6196;height:73" coordorigin="2554,-1706" coordsize="6196,73" o:spt="100" adj="0,,0" path="m2645,-1706r-91,37l2645,-1633r-36,-36l2645,-1706xm2591,-1669r6159,e" filled="f" strokecolor="#a70036" strokeweight=".16094mm">
              <v:stroke joinstyle="round"/>
              <v:formulas/>
              <v:path arrowok="t" o:connecttype="segments"/>
            </v:shape>
            <v:shape id="_x0000_s5278" style="position:absolute;left:8695;top:-1440;width:92;height:73" coordorigin="8695,-1440" coordsize="92,73" path="m8695,-1440r37,37l8695,-1367r91,-36l8695,-1440xe" fillcolor="#a70036" stroked="f">
              <v:path arrowok="t"/>
            </v:shape>
            <v:shape id="_x0000_s5277" style="position:absolute;left:8695;top:-1440;width:92;height:73" coordorigin="8695,-1440" coordsize="92,73" path="m8695,-1440r91,37l8695,-1367r37,-36l8695,-1440xe" filled="f" strokecolor="#a70036" strokeweight=".16094mm">
              <v:path arrowok="t"/>
            </v:shape>
            <v:line id="_x0000_s5276" style="position:absolute" from="2499,-1403" to="8750,-1403" strokecolor="#a70036" strokeweight=".16094mm">
              <v:stroke dashstyle="longDash"/>
            </v:line>
            <v:line id="_x0000_s5275" style="position:absolute" from="839,-1320" to="11104,-1320" strokeweight=".16094mm">
              <v:stroke dashstyle="longDash"/>
            </v:line>
            <v:shape id="_x0000_s5274" style="position:absolute;left:2554;top:-1039;width:92;height:73" coordorigin="2554,-1039" coordsize="92,73" path="m2645,-1039r-91,36l2645,-966r-36,-37l2645,-1039xe" fillcolor="#a70036" stroked="f">
              <v:path arrowok="t"/>
            </v:shape>
            <v:shape id="_x0000_s5273" style="position:absolute;left:2554;top:-1039;width:6196;height:73" coordorigin="2554,-1039" coordsize="6196,73" o:spt="100" adj="0,,0" path="m2645,-1039r-91,36l2645,-966r-36,-37l2645,-1039xm2591,-1003r6159,e" filled="f" strokecolor="#a70036" strokeweight=".16094mm">
              <v:stroke joinstyle="round"/>
              <v:formulas/>
              <v:path arrowok="t" o:connecttype="segments"/>
            </v:shape>
            <v:shape id="_x0000_s5272" style="position:absolute;left:8649;top:-774;width:92;height:73" coordorigin="8650,-773" coordsize="92,73" path="m8650,-773r36,36l8650,-700r91,-37l8650,-773xe" fillcolor="#a70036" stroked="f">
              <v:path arrowok="t"/>
            </v:shape>
            <v:shape id="_x0000_s5271" style="position:absolute;left:8649;top:-774;width:92;height:73" coordorigin="8650,-773" coordsize="92,73" path="m8650,-773r91,36l8650,-700r36,-37l8650,-773xe" filled="f" strokecolor="#a70036" strokeweight=".16094mm">
              <v:path arrowok="t"/>
            </v:shape>
            <v:line id="_x0000_s5270" style="position:absolute" from="2499,-737" to="8704,-737" strokecolor="#a70036" strokeweight=".16094mm">
              <v:stroke dashstyle="longDash"/>
            </v:line>
            <v:shape id="_x0000_s5269" style="position:absolute;left:2554;top:-508;width:92;height:73" coordorigin="2554,-507" coordsize="92,73" path="m2645,-507r-91,36l2645,-434r-36,-37l2645,-507xe" fillcolor="#a70036" stroked="f">
              <v:path arrowok="t"/>
            </v:shape>
            <v:shape id="_x0000_s5268" style="position:absolute;left:2554;top:-508;width:6196;height:73" coordorigin="2554,-507" coordsize="6196,73" o:spt="100" adj="0,,0" path="m2645,-507r-91,36l2645,-434r-36,-37l2645,-507xm2591,-471r6159,e" filled="f" strokecolor="#a70036" strokeweight=".16094mm">
              <v:stroke joinstyle="round"/>
              <v:formulas/>
              <v:path arrowok="t" o:connecttype="segments"/>
            </v:shape>
            <v:shape id="_x0000_s5267" style="position:absolute;left:8695;top:-242;width:92;height:73" coordorigin="8695,-241" coordsize="92,73" path="m8695,-241r37,36l8695,-168r91,-37l8695,-241xe" fillcolor="#a70036" stroked="f">
              <v:path arrowok="t"/>
            </v:shape>
            <v:shape id="_x0000_s5266" style="position:absolute;left:8695;top:-242;width:92;height:73" coordorigin="8695,-241" coordsize="92,73" path="m8695,-241r91,36l8695,-168r37,-37l8695,-241xe" filled="f" strokecolor="#a70036" strokeweight=".16094mm">
              <v:path arrowok="t"/>
            </v:shape>
            <v:line id="_x0000_s5265" style="position:absolute" from="2499,-205" to="8750,-205" strokecolor="#a70036" strokeweight=".16094mm">
              <v:stroke dashstyle="longDash"/>
            </v:line>
            <v:shape id="_x0000_s5264" type="#_x0000_t202" style="position:absolute;left:2608;top:-6460;width:3762;height:133" filled="f" stroked="f">
              <v:textbox inset="0,0,0,0">
                <w:txbxContent>
                  <w:p w:rsidR="000459B2" w:rsidRDefault="000459B2">
                    <w:pPr>
                      <w:spacing w:line="133" w:lineRule="exact"/>
                      <w:rPr>
                        <w:rFonts w:ascii="Arial"/>
                        <w:sz w:val="12"/>
                      </w:rPr>
                    </w:pPr>
                    <w:r>
                      <w:rPr>
                        <w:rFonts w:ascii="Arial"/>
                        <w:w w:val="110"/>
                        <w:sz w:val="12"/>
                      </w:rPr>
                      <w:t>RequestStartTransactionRequest(idToken, remoteStartId = 123)</w:t>
                    </w:r>
                  </w:p>
                </w:txbxContent>
              </v:textbox>
            </v:shape>
            <v:shape id="_x0000_s5263" type="#_x0000_t202" style="position:absolute;left:2563;top:-4563;width:6162;height:1069" filled="f" stroked="f">
              <v:textbox inset="0,0,0,0">
                <w:txbxContent>
                  <w:p w:rsidR="000459B2" w:rsidRDefault="000459B2">
                    <w:pPr>
                      <w:spacing w:line="463" w:lineRule="auto"/>
                      <w:ind w:right="2270" w:firstLine="136"/>
                      <w:rPr>
                        <w:rFonts w:ascii="Arial"/>
                        <w:sz w:val="12"/>
                      </w:rPr>
                    </w:pPr>
                    <w:r>
                      <w:rPr>
                        <w:rFonts w:ascii="Arial"/>
                        <w:w w:val="105"/>
                        <w:sz w:val="12"/>
                      </w:rPr>
                      <w:t xml:space="preserve">StatusNotificationRequest(Occupied) </w:t>
                    </w:r>
                    <w:r>
                      <w:rPr>
                        <w:rFonts w:ascii="Arial"/>
                        <w:w w:val="110"/>
                        <w:sz w:val="12"/>
                      </w:rPr>
                      <w:t>StatusNotificationResponse()</w:t>
                    </w:r>
                  </w:p>
                  <w:p w:rsidR="000459B2" w:rsidRDefault="000459B2">
                    <w:pPr>
                      <w:ind w:left="246" w:right="7" w:hanging="110"/>
                      <w:rPr>
                        <w:rFonts w:ascii="Arial"/>
                        <w:sz w:val="12"/>
                      </w:rPr>
                    </w:pPr>
                    <w:r>
                      <w:rPr>
                        <w:rFonts w:ascii="Arial"/>
                        <w:w w:val="110"/>
                        <w:sz w:val="12"/>
                      </w:rPr>
                      <w:t>TransactionEventRequest(eventType = Started, transactionId = AB1234, triggerReason = RemoteStart evse.id = 1, evse.connectorId = 1, meterValues, remoteStartId = 123, ...)</w:t>
                    </w:r>
                  </w:p>
                  <w:p w:rsidR="000459B2" w:rsidRDefault="000459B2">
                    <w:pPr>
                      <w:spacing w:before="6"/>
                      <w:rPr>
                        <w:rFonts w:ascii="Arial"/>
                        <w:sz w:val="10"/>
                      </w:rPr>
                    </w:pPr>
                  </w:p>
                  <w:p w:rsidR="000459B2" w:rsidRDefault="000459B2">
                    <w:pPr>
                      <w:spacing w:before="1" w:line="138" w:lineRule="exact"/>
                      <w:rPr>
                        <w:rFonts w:ascii="Arial"/>
                        <w:sz w:val="12"/>
                      </w:rPr>
                    </w:pPr>
                    <w:r>
                      <w:rPr>
                        <w:rFonts w:ascii="Arial"/>
                        <w:w w:val="110"/>
                        <w:sz w:val="12"/>
                      </w:rPr>
                      <w:t>TransactionEventResponse(...)</w:t>
                    </w:r>
                  </w:p>
                </w:txbxContent>
              </v:textbox>
            </v:shape>
            <v:shape id="_x0000_s5262" type="#_x0000_t202" style="position:absolute;left:8914;top:-2207;width:1033;height:133" filled="f" stroked="f">
              <v:textbox inset="0,0,0,0">
                <w:txbxContent>
                  <w:p w:rsidR="000459B2" w:rsidRDefault="000459B2">
                    <w:pPr>
                      <w:spacing w:line="133" w:lineRule="exact"/>
                      <w:rPr>
                        <w:rFonts w:ascii="Arial"/>
                        <w:sz w:val="12"/>
                      </w:rPr>
                    </w:pPr>
                    <w:r>
                      <w:rPr>
                        <w:rFonts w:ascii="Arial"/>
                        <w:w w:val="110"/>
                        <w:sz w:val="12"/>
                      </w:rPr>
                      <w:t>start energy offer</w:t>
                    </w:r>
                  </w:p>
                </w:txbxContent>
              </v:textbox>
            </v:shape>
            <v:shape id="_x0000_s5261" type="#_x0000_t202" style="position:absolute;left:2700;top:-1822;width:4638;height:133" filled="f" stroked="f">
              <v:textbox inset="0,0,0,0">
                <w:txbxContent>
                  <w:p w:rsidR="000459B2" w:rsidRDefault="000459B2">
                    <w:pPr>
                      <w:spacing w:line="133" w:lineRule="exact"/>
                      <w:rPr>
                        <w:rFonts w:ascii="Arial"/>
                        <w:sz w:val="12"/>
                      </w:rPr>
                    </w:pPr>
                    <w:r>
                      <w:rPr>
                        <w:rFonts w:ascii="Arial"/>
                        <w:w w:val="110"/>
                        <w:sz w:val="12"/>
                      </w:rPr>
                      <w:t>TransactionEventRequest(eventType = Updated, chargingState = Charging, ...)</w:t>
                    </w:r>
                  </w:p>
                </w:txbxContent>
              </v:textbox>
            </v:shape>
            <v:shape id="_x0000_s5260" type="#_x0000_t202" style="position:absolute;left:2549;top:-467;width:6205;height:292" filled="f" stroked="f">
              <v:textbox inset="0,0,0,0">
                <w:txbxContent>
                  <w:p w:rsidR="000459B2" w:rsidRDefault="000459B2">
                    <w:pPr>
                      <w:spacing w:before="103"/>
                      <w:ind w:left="13"/>
                      <w:rPr>
                        <w:rFonts w:ascii="Arial"/>
                        <w:sz w:val="12"/>
                      </w:rPr>
                    </w:pPr>
                    <w:r>
                      <w:rPr>
                        <w:rFonts w:ascii="Arial"/>
                        <w:w w:val="110"/>
                        <w:sz w:val="12"/>
                      </w:rPr>
                      <w:t>TransactionEventResponse(...)</w:t>
                    </w:r>
                  </w:p>
                </w:txbxContent>
              </v:textbox>
            </v:shape>
            <v:shape id="_x0000_s5259" type="#_x0000_t202" style="position:absolute;left:2458;top:-733;width:6297;height:257" filled="f" stroked="f">
              <v:textbox inset="0,0,0,0">
                <w:txbxContent>
                  <w:p w:rsidR="000459B2" w:rsidRDefault="000459B2">
                    <w:pPr>
                      <w:spacing w:before="103"/>
                      <w:ind w:left="241"/>
                      <w:rPr>
                        <w:rFonts w:ascii="Arial"/>
                        <w:sz w:val="12"/>
                      </w:rPr>
                    </w:pPr>
                    <w:r>
                      <w:rPr>
                        <w:rFonts w:ascii="Arial"/>
                        <w:w w:val="110"/>
                        <w:sz w:val="12"/>
                      </w:rPr>
                      <w:t>TransactionEventRequest(eventType = Ended, stoppedReason = Timeout, ...)</w:t>
                    </w:r>
                  </w:p>
                </w:txbxContent>
              </v:textbox>
            </v:shape>
            <v:shape id="_x0000_s5258" type="#_x0000_t202" style="position:absolute;left:2549;top:-998;width:6205;height:257" filled="f" stroked="f">
              <v:textbox inset="0,0,0,0">
                <w:txbxContent>
                  <w:p w:rsidR="000459B2" w:rsidRDefault="000459B2">
                    <w:pPr>
                      <w:spacing w:before="103"/>
                      <w:ind w:left="13"/>
                      <w:rPr>
                        <w:rFonts w:ascii="Arial"/>
                        <w:sz w:val="12"/>
                      </w:rPr>
                    </w:pPr>
                    <w:r>
                      <w:rPr>
                        <w:rFonts w:ascii="Arial"/>
                        <w:w w:val="110"/>
                        <w:sz w:val="12"/>
                      </w:rPr>
                      <w:t>StatusNotificationResponse()</w:t>
                    </w:r>
                  </w:p>
                </w:txbxContent>
              </v:textbox>
            </v:shape>
            <v:shape id="_x0000_s5257" type="#_x0000_t202" style="position:absolute;left:2458;top:-1316;width:6297;height:309" filled="f" stroked="f">
              <v:textbox inset="0,0,0,0">
                <w:txbxContent>
                  <w:p w:rsidR="000459B2" w:rsidRDefault="000459B2">
                    <w:pPr>
                      <w:spacing w:line="110" w:lineRule="exact"/>
                      <w:ind w:left="51"/>
                      <w:rPr>
                        <w:rFonts w:ascii="Arial"/>
                        <w:b/>
                        <w:sz w:val="10"/>
                      </w:rPr>
                    </w:pPr>
                    <w:r>
                      <w:rPr>
                        <w:rFonts w:ascii="Arial"/>
                        <w:b/>
                        <w:w w:val="125"/>
                        <w:sz w:val="10"/>
                      </w:rPr>
                      <w:t>Out]</w:t>
                    </w:r>
                  </w:p>
                  <w:p w:rsidR="000459B2" w:rsidRDefault="000459B2">
                    <w:pPr>
                      <w:spacing w:before="45"/>
                      <w:ind w:left="241"/>
                      <w:rPr>
                        <w:rFonts w:ascii="Arial"/>
                        <w:sz w:val="12"/>
                      </w:rPr>
                    </w:pPr>
                    <w:r>
                      <w:rPr>
                        <w:rFonts w:ascii="Arial"/>
                        <w:w w:val="110"/>
                        <w:sz w:val="12"/>
                      </w:rPr>
                      <w:t>StatusNotificationRequest(status = Available)</w:t>
                    </w:r>
                  </w:p>
                </w:txbxContent>
              </v:textbox>
            </v:shape>
            <v:shape id="_x0000_s5256" type="#_x0000_t202" style="position:absolute;left:1500;top:-1316;width:949;height:1141" filled="f" stroked="f">
              <v:textbox inset="0,0,0,0">
                <w:txbxContent>
                  <w:p w:rsidR="000459B2" w:rsidRDefault="000459B2">
                    <w:pPr>
                      <w:spacing w:line="110" w:lineRule="exact"/>
                      <w:ind w:left="42" w:right="-72"/>
                      <w:rPr>
                        <w:rFonts w:ascii="Arial"/>
                        <w:b/>
                        <w:sz w:val="10"/>
                      </w:rPr>
                    </w:pPr>
                    <w:r>
                      <w:rPr>
                        <w:rFonts w:ascii="Arial"/>
                        <w:b/>
                        <w:w w:val="120"/>
                        <w:sz w:val="10"/>
                      </w:rPr>
                      <w:t>ConnectionTime</w:t>
                    </w:r>
                  </w:p>
                </w:txbxContent>
              </v:textbox>
            </v:shape>
            <v:shape id="_x0000_s5255" type="#_x0000_t202" style="position:absolute;left:847;top:-1316;width:553;height:1141" filled="f" stroked="f">
              <v:textbox inset="0,0,0,0">
                <w:txbxContent>
                  <w:p w:rsidR="000459B2" w:rsidRDefault="000459B2">
                    <w:pPr>
                      <w:spacing w:line="110" w:lineRule="exact"/>
                      <w:ind w:left="36" w:right="-116"/>
                      <w:rPr>
                        <w:rFonts w:ascii="Arial"/>
                        <w:b/>
                        <w:sz w:val="10"/>
                      </w:rPr>
                    </w:pPr>
                    <w:r>
                      <w:rPr>
                        <w:rFonts w:ascii="Arial"/>
                        <w:b/>
                        <w:w w:val="125"/>
                        <w:sz w:val="10"/>
                      </w:rPr>
                      <w:t>[not</w:t>
                    </w:r>
                    <w:r>
                      <w:rPr>
                        <w:rFonts w:ascii="Arial"/>
                        <w:b/>
                        <w:spacing w:val="-13"/>
                        <w:w w:val="125"/>
                        <w:sz w:val="10"/>
                      </w:rPr>
                      <w:t xml:space="preserve"> </w:t>
                    </w:r>
                    <w:r>
                      <w:rPr>
                        <w:rFonts w:ascii="Arial"/>
                        <w:b/>
                        <w:w w:val="125"/>
                        <w:sz w:val="10"/>
                      </w:rPr>
                      <w:t>within</w:t>
                    </w:r>
                  </w:p>
                </w:txbxContent>
              </v:textbox>
            </v:shape>
            <v:shape id="_x0000_s5254" type="#_x0000_t202" style="position:absolute;left:2549;top:-1665;width:6205;height:257" filled="f" stroked="f">
              <v:textbox inset="0,0,0,0">
                <w:txbxContent>
                  <w:p w:rsidR="000459B2" w:rsidRDefault="000459B2">
                    <w:pPr>
                      <w:spacing w:before="103"/>
                      <w:ind w:left="13"/>
                      <w:rPr>
                        <w:rFonts w:ascii="Arial"/>
                        <w:sz w:val="12"/>
                      </w:rPr>
                    </w:pPr>
                    <w:r>
                      <w:rPr>
                        <w:rFonts w:ascii="Arial"/>
                        <w:w w:val="110"/>
                        <w:sz w:val="12"/>
                      </w:rPr>
                      <w:t>TransactionEventResponse(...)</w:t>
                    </w:r>
                  </w:p>
                </w:txbxContent>
              </v:textbox>
            </v:shape>
            <v:shape id="_x0000_s5253" type="#_x0000_t202" style="position:absolute;left:8854;top:-2841;width:2149;height:523" filled="f" stroked="f">
              <v:textbox inset="0,0,0,0">
                <w:txbxContent>
                  <w:p w:rsidR="000459B2" w:rsidRDefault="000459B2">
                    <w:pPr>
                      <w:spacing w:before="8"/>
                      <w:ind w:left="31"/>
                      <w:rPr>
                        <w:rFonts w:ascii="Arial"/>
                        <w:b/>
                        <w:sz w:val="10"/>
                      </w:rPr>
                    </w:pPr>
                    <w:r>
                      <w:rPr>
                        <w:rFonts w:ascii="Arial"/>
                        <w:b/>
                        <w:w w:val="125"/>
                        <w:sz w:val="10"/>
                      </w:rPr>
                      <w:t>[if cable not permanently attached]</w:t>
                    </w:r>
                  </w:p>
                  <w:p w:rsidR="000459B2" w:rsidRDefault="000459B2">
                    <w:pPr>
                      <w:spacing w:before="58"/>
                      <w:ind w:left="59"/>
                      <w:rPr>
                        <w:rFonts w:ascii="Arial"/>
                        <w:sz w:val="12"/>
                      </w:rPr>
                    </w:pPr>
                    <w:r>
                      <w:rPr>
                        <w:rFonts w:ascii="Arial"/>
                        <w:w w:val="110"/>
                        <w:sz w:val="12"/>
                      </w:rPr>
                      <w:t>lock connector</w:t>
                    </w:r>
                  </w:p>
                </w:txbxContent>
              </v:textbox>
            </v:shape>
            <v:shape id="_x0000_s5252" type="#_x0000_t202" style="position:absolute;left:8120;top:-2841;width:635;height:523" filled="f" stroked="f">
              <v:textbox inset="0,0,0,0">
                <w:txbxContent>
                  <w:p w:rsidR="000459B2" w:rsidRDefault="000459B2">
                    <w:pPr>
                      <w:spacing w:line="136" w:lineRule="exact"/>
                      <w:ind w:left="127"/>
                      <w:rPr>
                        <w:rFonts w:ascii="Arial"/>
                        <w:b/>
                        <w:sz w:val="12"/>
                      </w:rPr>
                    </w:pPr>
                    <w:r>
                      <w:rPr>
                        <w:rFonts w:ascii="Arial"/>
                        <w:b/>
                        <w:w w:val="120"/>
                        <w:sz w:val="12"/>
                      </w:rPr>
                      <w:t>opt</w:t>
                    </w:r>
                  </w:p>
                </w:txbxContent>
              </v:textbox>
            </v:shape>
            <v:shape id="_x0000_s5251" type="#_x0000_t202" style="position:absolute;left:2518;top:-3316;width:713;height:113" filled="f" stroked="f">
              <v:textbox inset="0,0,0,0">
                <w:txbxContent>
                  <w:p w:rsidR="000459B2" w:rsidRDefault="000459B2">
                    <w:pPr>
                      <w:spacing w:line="112" w:lineRule="exact"/>
                      <w:rPr>
                        <w:rFonts w:ascii="Arial"/>
                        <w:b/>
                        <w:sz w:val="10"/>
                      </w:rPr>
                    </w:pPr>
                    <w:r>
                      <w:rPr>
                        <w:rFonts w:ascii="Arial"/>
                        <w:b/>
                        <w:w w:val="125"/>
                        <w:sz w:val="10"/>
                      </w:rPr>
                      <w:t>onTimeOut]</w:t>
                    </w:r>
                  </w:p>
                </w:txbxContent>
              </v:textbox>
            </v:shape>
            <v:shape id="_x0000_s5250" type="#_x0000_t202" style="position:absolute;left:1500;top:-3327;width:949;height:335" filled="f" stroked="f">
              <v:textbox inset="0,0,0,0">
                <w:txbxContent>
                  <w:p w:rsidR="000459B2" w:rsidRDefault="000459B2">
                    <w:pPr>
                      <w:spacing w:before="8"/>
                      <w:ind w:left="59" w:right="-72"/>
                      <w:rPr>
                        <w:rFonts w:ascii="Arial"/>
                        <w:b/>
                        <w:sz w:val="10"/>
                      </w:rPr>
                    </w:pPr>
                    <w:r>
                      <w:rPr>
                        <w:rFonts w:ascii="Arial"/>
                        <w:b/>
                        <w:w w:val="125"/>
                        <w:sz w:val="10"/>
                      </w:rPr>
                      <w:t>[within</w:t>
                    </w:r>
                    <w:r>
                      <w:rPr>
                        <w:rFonts w:ascii="Arial"/>
                        <w:b/>
                        <w:spacing w:val="-5"/>
                        <w:w w:val="125"/>
                        <w:sz w:val="10"/>
                      </w:rPr>
                      <w:t xml:space="preserve"> </w:t>
                    </w:r>
                    <w:r>
                      <w:rPr>
                        <w:rFonts w:ascii="Arial"/>
                        <w:b/>
                        <w:spacing w:val="-3"/>
                        <w:w w:val="125"/>
                        <w:sz w:val="10"/>
                      </w:rPr>
                      <w:t>Connecti</w:t>
                    </w:r>
                  </w:p>
                  <w:p w:rsidR="000459B2" w:rsidRDefault="000459B2">
                    <w:pPr>
                      <w:spacing w:before="58"/>
                      <w:ind w:left="59"/>
                      <w:rPr>
                        <w:rFonts w:ascii="Arial"/>
                        <w:sz w:val="12"/>
                      </w:rPr>
                    </w:pPr>
                    <w:r>
                      <w:rPr>
                        <w:rFonts w:ascii="Arial"/>
                        <w:w w:val="105"/>
                        <w:sz w:val="12"/>
                      </w:rPr>
                      <w:t>Plugin cable</w:t>
                    </w:r>
                  </w:p>
                </w:txbxContent>
              </v:textbox>
            </v:shape>
            <v:shape id="_x0000_s5249" type="#_x0000_t202" style="position:absolute;left:975;top:-3325;width:194;height:133" filled="f" stroked="f">
              <v:textbox inset="0,0,0,0">
                <w:txbxContent>
                  <w:p w:rsidR="000459B2" w:rsidRDefault="000459B2">
                    <w:pPr>
                      <w:spacing w:line="133" w:lineRule="exact"/>
                      <w:rPr>
                        <w:rFonts w:ascii="Arial"/>
                        <w:b/>
                        <w:sz w:val="12"/>
                      </w:rPr>
                    </w:pPr>
                    <w:r>
                      <w:rPr>
                        <w:rFonts w:ascii="Arial"/>
                        <w:b/>
                        <w:w w:val="125"/>
                        <w:sz w:val="12"/>
                      </w:rPr>
                      <w:t>alt</w:t>
                    </w:r>
                  </w:p>
                </w:txbxContent>
              </v:textbox>
            </v:shape>
            <v:shape id="_x0000_s5248" type="#_x0000_t202" style="position:absolute;left:2549;top:-5001;width:6205;height:292" filled="f" stroked="f">
              <v:textbox inset="0,0,0,0">
                <w:txbxContent>
                  <w:p w:rsidR="000459B2" w:rsidRDefault="000459B2">
                    <w:pPr>
                      <w:spacing w:before="103"/>
                      <w:ind w:left="13"/>
                      <w:rPr>
                        <w:rFonts w:ascii="Arial"/>
                        <w:sz w:val="12"/>
                      </w:rPr>
                    </w:pPr>
                    <w:r>
                      <w:rPr>
                        <w:rFonts w:ascii="Arial"/>
                        <w:w w:val="110"/>
                        <w:sz w:val="12"/>
                      </w:rPr>
                      <w:t>AuthorizeResponse(idTokenInfo)</w:t>
                    </w:r>
                  </w:p>
                </w:txbxContent>
              </v:textbox>
            </v:shape>
            <v:shape id="_x0000_s5247" type="#_x0000_t202" style="position:absolute;left:2458;top:-5345;width:6297;height:335" filled="f" stroked="f">
              <v:textbox inset="0,0,0,0">
                <w:txbxContent>
                  <w:p w:rsidR="000459B2" w:rsidRDefault="000459B2">
                    <w:pPr>
                      <w:spacing w:before="8"/>
                      <w:ind w:left="460"/>
                      <w:rPr>
                        <w:rFonts w:ascii="Arial"/>
                        <w:b/>
                        <w:sz w:val="10"/>
                      </w:rPr>
                    </w:pPr>
                    <w:r>
                      <w:rPr>
                        <w:rFonts w:ascii="Arial"/>
                        <w:b/>
                        <w:w w:val="125"/>
                        <w:sz w:val="10"/>
                      </w:rPr>
                      <w:t>[AuthorizeRemoteStart = true]</w:t>
                    </w:r>
                  </w:p>
                  <w:p w:rsidR="000459B2" w:rsidRDefault="000459B2">
                    <w:pPr>
                      <w:spacing w:before="58"/>
                      <w:ind w:left="241"/>
                      <w:rPr>
                        <w:rFonts w:ascii="Arial"/>
                        <w:sz w:val="12"/>
                      </w:rPr>
                    </w:pPr>
                    <w:r>
                      <w:rPr>
                        <w:rFonts w:ascii="Arial"/>
                        <w:w w:val="110"/>
                        <w:sz w:val="12"/>
                      </w:rPr>
                      <w:t>AuthorizeRequest(idToken)</w:t>
                    </w:r>
                  </w:p>
                </w:txbxContent>
              </v:textbox>
            </v:shape>
            <v:shape id="_x0000_s5246" type="#_x0000_t202" style="position:absolute;left:2152;top:-5345;width:297;height:635" filled="f" stroked="f">
              <v:textbox inset="0,0,0,0">
                <w:txbxContent>
                  <w:p w:rsidR="000459B2" w:rsidRDefault="000459B2">
                    <w:pPr>
                      <w:spacing w:line="136" w:lineRule="exact"/>
                      <w:ind w:left="127" w:right="-72"/>
                      <w:rPr>
                        <w:rFonts w:ascii="Arial"/>
                        <w:b/>
                        <w:sz w:val="12"/>
                      </w:rPr>
                    </w:pPr>
                    <w:r>
                      <w:rPr>
                        <w:rFonts w:ascii="Arial"/>
                        <w:b/>
                        <w:w w:val="120"/>
                        <w:sz w:val="12"/>
                      </w:rPr>
                      <w:t>opt</w:t>
                    </w:r>
                  </w:p>
                </w:txbxContent>
              </v:textbox>
            </v:shape>
            <v:shape id="_x0000_s5245" type="#_x0000_t202" style="position:absolute;left:1500;top:-5895;width:949;height:404" filled="f" stroked="f">
              <v:textbox inset="0,0,0,0">
                <w:txbxContent>
                  <w:p w:rsidR="000459B2" w:rsidRDefault="000459B2">
                    <w:pPr>
                      <w:spacing w:before="9"/>
                      <w:rPr>
                        <w:rFonts w:ascii="Roboto"/>
                        <w:i/>
                        <w:sz w:val="13"/>
                      </w:rPr>
                    </w:pPr>
                  </w:p>
                  <w:p w:rsidR="000459B2" w:rsidRDefault="000459B2">
                    <w:pPr>
                      <w:spacing w:before="1"/>
                      <w:ind w:left="150"/>
                      <w:rPr>
                        <w:rFonts w:ascii="Arial"/>
                        <w:sz w:val="12"/>
                      </w:rPr>
                    </w:pPr>
                    <w:r>
                      <w:rPr>
                        <w:rFonts w:ascii="Arial"/>
                        <w:w w:val="110"/>
                        <w:sz w:val="12"/>
                      </w:rPr>
                      <w:t>notification</w:t>
                    </w:r>
                  </w:p>
                </w:txbxContent>
              </v:textbox>
            </v:shape>
            <v:shape id="_x0000_s5244" type="#_x0000_t202" style="position:absolute;left:847;top:-5895;width:553;height:404" filled="f" stroked="f">
              <v:textbox inset="0,0,0,0">
                <w:txbxContent>
                  <w:p w:rsidR="000459B2" w:rsidRDefault="000459B2">
                    <w:pPr>
                      <w:spacing w:line="136" w:lineRule="exact"/>
                      <w:ind w:left="127"/>
                      <w:rPr>
                        <w:rFonts w:ascii="Arial"/>
                        <w:b/>
                        <w:sz w:val="12"/>
                      </w:rPr>
                    </w:pPr>
                    <w:r>
                      <w:rPr>
                        <w:rFonts w:ascii="Arial"/>
                        <w:b/>
                        <w:w w:val="120"/>
                        <w:sz w:val="12"/>
                      </w:rPr>
                      <w:t>opt</w:t>
                    </w:r>
                  </w:p>
                </w:txbxContent>
              </v:textbox>
            </v:shape>
            <v:shape id="_x0000_s5243" type="#_x0000_t202" style="position:absolute;left:2549;top:-6303;width:6205;height:257" filled="f" stroked="f">
              <v:textbox inset="0,0,0,0">
                <w:txbxContent>
                  <w:p w:rsidR="000459B2" w:rsidRDefault="000459B2">
                    <w:pPr>
                      <w:spacing w:before="103"/>
                      <w:ind w:left="150"/>
                      <w:rPr>
                        <w:rFonts w:ascii="Arial"/>
                        <w:sz w:val="12"/>
                      </w:rPr>
                    </w:pPr>
                    <w:r>
                      <w:rPr>
                        <w:rFonts w:ascii="Arial"/>
                        <w:w w:val="110"/>
                        <w:sz w:val="12"/>
                      </w:rPr>
                      <w:t>RequestStartTransactionResponse(status = Accepted)</w:t>
                    </w:r>
                  </w:p>
                </w:txbxContent>
              </v:textbox>
            </v:shape>
            <v:shape id="_x0000_s5242" type="#_x0000_t202" style="position:absolute;left:1408;top:-6895;width:1041;height:318" filled="f" stroked="f">
              <v:textbox inset="0,0,0,0">
                <w:txbxContent>
                  <w:p w:rsidR="000459B2" w:rsidRDefault="000459B2">
                    <w:pPr>
                      <w:spacing w:before="5"/>
                      <w:rPr>
                        <w:rFonts w:ascii="Roboto"/>
                        <w:i/>
                        <w:sz w:val="12"/>
                      </w:rPr>
                    </w:pPr>
                  </w:p>
                  <w:p w:rsidR="000459B2" w:rsidRDefault="000459B2">
                    <w:pPr>
                      <w:spacing w:before="1"/>
                      <w:ind w:left="150"/>
                      <w:rPr>
                        <w:rFonts w:ascii="Arial"/>
                        <w:sz w:val="12"/>
                      </w:rPr>
                    </w:pPr>
                    <w:r>
                      <w:rPr>
                        <w:rFonts w:ascii="Arial"/>
                        <w:w w:val="115"/>
                        <w:sz w:val="12"/>
                      </w:rPr>
                      <w:t>remote start()</w:t>
                    </w:r>
                  </w:p>
                </w:txbxContent>
              </v:textbox>
            </v:shape>
            <v:shape id="_x0000_s5241" type="#_x0000_t202" style="position:absolute;left:8202;top:-7178;width:1168;height:277" fillcolor="#fefecd" strokecolor="#a70036" strokeweight=".24144mm">
              <v:textbox inset="0,0,0,0">
                <w:txbxContent>
                  <w:p w:rsidR="000459B2" w:rsidRDefault="000459B2">
                    <w:pPr>
                      <w:spacing w:before="63"/>
                      <w:ind w:left="57"/>
                      <w:rPr>
                        <w:rFonts w:ascii="Arial"/>
                        <w:sz w:val="12"/>
                      </w:rPr>
                    </w:pPr>
                    <w:r>
                      <w:rPr>
                        <w:rFonts w:ascii="Arial"/>
                        <w:w w:val="115"/>
                        <w:sz w:val="12"/>
                      </w:rPr>
                      <w:t>Charging Station</w:t>
                    </w:r>
                  </w:p>
                </w:txbxContent>
              </v:textbox>
            </v:shape>
            <v:shape id="_x0000_s5240" type="#_x0000_t202" style="position:absolute;left:2234;top:-7178;width:493;height:277" fillcolor="#fefecd" strokecolor="#a70036" strokeweight=".24144mm">
              <v:textbox inset="0,0,0,0">
                <w:txbxContent>
                  <w:p w:rsidR="000459B2" w:rsidRDefault="000459B2">
                    <w:pPr>
                      <w:spacing w:before="63"/>
                      <w:ind w:left="57"/>
                      <w:rPr>
                        <w:rFonts w:ascii="Arial"/>
                        <w:sz w:val="12"/>
                      </w:rPr>
                    </w:pPr>
                    <w:r>
                      <w:rPr>
                        <w:rFonts w:ascii="Arial"/>
                        <w:w w:val="105"/>
                        <w:sz w:val="12"/>
                      </w:rPr>
                      <w:t>CSMS</w:t>
                    </w:r>
                  </w:p>
                </w:txbxContent>
              </v:textbox>
            </v:shape>
            <w10:wrap anchorx="page"/>
          </v:group>
        </w:pict>
      </w:r>
      <w:r w:rsidR="000459B2">
        <w:rPr>
          <w:rFonts w:ascii="Roboto"/>
          <w:i/>
          <w:sz w:val="18"/>
        </w:rPr>
        <w:t>Figure 66. Sequence Diagram: Remote Start Transaction - Remote Start First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6977"/>
      </w:tblGrid>
      <w:tr w:rsidR="000F652E">
        <w:trPr>
          <w:trHeight w:val="294"/>
        </w:trPr>
        <w:tc>
          <w:tcPr>
            <w:tcW w:w="1163" w:type="dxa"/>
          </w:tcPr>
          <w:p w:rsidR="000F652E" w:rsidRDefault="000459B2">
            <w:pPr>
              <w:pStyle w:val="TableParagraph"/>
              <w:rPr>
                <w:rFonts w:ascii="Roboto"/>
                <w:b/>
                <w:sz w:val="18"/>
              </w:rPr>
            </w:pPr>
            <w:r>
              <w:rPr>
                <w:rFonts w:ascii="Roboto"/>
                <w:b/>
                <w:sz w:val="18"/>
              </w:rPr>
              <w:t>7</w:t>
            </w:r>
          </w:p>
        </w:tc>
        <w:tc>
          <w:tcPr>
            <w:tcW w:w="2326" w:type="dxa"/>
          </w:tcPr>
          <w:p w:rsidR="000F652E" w:rsidRDefault="000459B2">
            <w:pPr>
              <w:pStyle w:val="TableParagraph"/>
              <w:ind w:left="39"/>
              <w:rPr>
                <w:rFonts w:ascii="Roboto"/>
                <w:b/>
                <w:sz w:val="18"/>
              </w:rPr>
            </w:pPr>
            <w:r>
              <w:rPr>
                <w:rFonts w:ascii="Roboto"/>
                <w:b/>
                <w:sz w:val="18"/>
              </w:rPr>
              <w:t>Error handling</w:t>
            </w:r>
          </w:p>
        </w:tc>
        <w:tc>
          <w:tcPr>
            <w:tcW w:w="6977" w:type="dxa"/>
          </w:tcPr>
          <w:p w:rsidR="000F652E" w:rsidRDefault="000459B2">
            <w:pPr>
              <w:pStyle w:val="TableParagraph"/>
              <w:spacing w:before="21"/>
              <w:ind w:left="39"/>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2326"/>
        <w:gridCol w:w="6977"/>
      </w:tblGrid>
      <w:tr w:rsidR="000F652E">
        <w:trPr>
          <w:trHeight w:val="4199"/>
        </w:trPr>
        <w:tc>
          <w:tcPr>
            <w:tcW w:w="1163"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8</w:t>
            </w:r>
          </w:p>
        </w:tc>
        <w:tc>
          <w:tcPr>
            <w:tcW w:w="2326" w:type="dxa"/>
            <w:tcBorders>
              <w:left w:val="single" w:sz="4" w:space="0" w:color="000000"/>
              <w:bottom w:val="single" w:sz="4"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Remark(s)</w:t>
            </w:r>
          </w:p>
        </w:tc>
        <w:tc>
          <w:tcPr>
            <w:tcW w:w="6977" w:type="dxa"/>
            <w:tcBorders>
              <w:left w:val="single" w:sz="4" w:space="0" w:color="000000"/>
              <w:bottom w:val="single" w:sz="4" w:space="0" w:color="000000"/>
              <w:right w:val="single" w:sz="4" w:space="0" w:color="000000"/>
            </w:tcBorders>
          </w:tcPr>
          <w:p w:rsidR="000F652E" w:rsidRDefault="000459B2">
            <w:pPr>
              <w:pStyle w:val="TableParagraph"/>
              <w:spacing w:before="80"/>
              <w:ind w:left="39"/>
              <w:rPr>
                <w:sz w:val="18"/>
              </w:rPr>
            </w:pPr>
            <w:r>
              <w:rPr>
                <w:sz w:val="18"/>
              </w:rPr>
              <w:t>An external trigger can be e.g. a Charging Station Operator or an EV Driver app.</w:t>
            </w:r>
          </w:p>
          <w:p w:rsidR="000F652E" w:rsidRDefault="000F652E">
            <w:pPr>
              <w:pStyle w:val="TableParagraph"/>
              <w:spacing w:before="8"/>
              <w:ind w:left="0"/>
              <w:rPr>
                <w:rFonts w:ascii="Roboto"/>
                <w:i/>
                <w:sz w:val="20"/>
              </w:rPr>
            </w:pPr>
          </w:p>
          <w:p w:rsidR="000F652E" w:rsidRDefault="000459B2">
            <w:pPr>
              <w:pStyle w:val="TableParagraph"/>
              <w:spacing w:before="0"/>
              <w:ind w:left="39"/>
              <w:rPr>
                <w:sz w:val="18"/>
              </w:rPr>
            </w:pPr>
            <w:r>
              <w:rPr>
                <w:sz w:val="18"/>
              </w:rPr>
              <w:t>It is advised not to start transactions remotely without evseId due to the uncertainty which EVSE is started. In case of a Logic Controller with many EVSEs, the EV Driver</w:t>
            </w:r>
          </w:p>
          <w:p w:rsidR="000F652E" w:rsidRDefault="000459B2">
            <w:pPr>
              <w:pStyle w:val="TableParagraph"/>
              <w:spacing w:before="56"/>
              <w:ind w:left="39"/>
              <w:rPr>
                <w:sz w:val="18"/>
              </w:rPr>
            </w:pPr>
            <w:r>
              <w:rPr>
                <w:sz w:val="18"/>
              </w:rPr>
              <w:t>might not be in front of the activated EVSE.</w:t>
            </w:r>
          </w:p>
          <w:p w:rsidR="000F652E" w:rsidRDefault="000F652E">
            <w:pPr>
              <w:pStyle w:val="TableParagraph"/>
              <w:spacing w:before="7"/>
              <w:ind w:left="0"/>
              <w:rPr>
                <w:rFonts w:ascii="Roboto"/>
                <w:i/>
                <w:sz w:val="20"/>
              </w:rPr>
            </w:pPr>
          </w:p>
          <w:p w:rsidR="000F652E" w:rsidRDefault="000459B2">
            <w:pPr>
              <w:pStyle w:val="TableParagraph"/>
              <w:spacing w:before="0"/>
              <w:ind w:left="39"/>
              <w:rPr>
                <w:sz w:val="18"/>
              </w:rPr>
            </w:pPr>
            <w:r>
              <w:rPr>
                <w:sz w:val="18"/>
              </w:rPr>
              <w:t xml:space="preserve">The CSMS is allowed to send a </w:t>
            </w:r>
            <w:hyperlink w:anchor="_bookmark484" w:history="1">
              <w:r>
                <w:rPr>
                  <w:color w:val="0000ED"/>
                  <w:sz w:val="18"/>
                </w:rPr>
                <w:t xml:space="preserve">RequestStartTransactionRequest </w:t>
              </w:r>
            </w:hyperlink>
            <w:r>
              <w:rPr>
                <w:sz w:val="18"/>
              </w:rPr>
              <w:t xml:space="preserve">with </w:t>
            </w:r>
            <w:hyperlink w:anchor="_bookmark608" w:history="1">
              <w:r>
                <w:rPr>
                  <w:color w:val="0000ED"/>
                  <w:sz w:val="18"/>
                </w:rPr>
                <w:t xml:space="preserve">IdTokenType </w:t>
              </w:r>
            </w:hyperlink>
            <w:r>
              <w:rPr>
                <w:sz w:val="18"/>
              </w:rPr>
              <w:t xml:space="preserve">of type: </w:t>
            </w:r>
            <w:hyperlink w:anchor="_bookmark678" w:history="1">
              <w:r>
                <w:rPr>
                  <w:color w:val="0000ED"/>
                  <w:sz w:val="18"/>
                </w:rPr>
                <w:t>NoAuthorization</w:t>
              </w:r>
            </w:hyperlink>
            <w:r>
              <w:rPr>
                <w:sz w:val="18"/>
              </w:rPr>
              <w:t>. The operator should be aware that if the Charging Station</w:t>
            </w:r>
          </w:p>
          <w:p w:rsidR="000F652E" w:rsidRDefault="000459B2">
            <w:pPr>
              <w:pStyle w:val="TableParagraph"/>
              <w:spacing w:before="56"/>
              <w:ind w:left="39"/>
              <w:rPr>
                <w:sz w:val="18"/>
              </w:rPr>
            </w:pPr>
            <w:r>
              <w:rPr>
                <w:sz w:val="18"/>
              </w:rPr>
              <w:t>supports local stop transaction, this transaction can be stopped by anyone.</w:t>
            </w:r>
          </w:p>
          <w:p w:rsidR="000F652E" w:rsidRDefault="000F652E">
            <w:pPr>
              <w:pStyle w:val="TableParagraph"/>
              <w:spacing w:before="6"/>
              <w:ind w:left="0"/>
              <w:rPr>
                <w:rFonts w:ascii="Roboto"/>
                <w:i/>
                <w:sz w:val="16"/>
              </w:rPr>
            </w:pPr>
          </w:p>
          <w:p w:rsidR="000F652E" w:rsidRDefault="000459B2">
            <w:pPr>
              <w:pStyle w:val="TableParagraph"/>
              <w:spacing w:before="0" w:line="270" w:lineRule="atLeast"/>
              <w:ind w:left="3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line="290" w:lineRule="auto"/>
              <w:ind w:left="39"/>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w:t>
              </w:r>
            </w:hyperlink>
            <w:r w:rsidR="000459B2">
              <w:rPr>
                <w:color w:val="0000ED"/>
                <w:sz w:val="18"/>
              </w:rPr>
              <w:t xml:space="preserve"> </w:t>
            </w:r>
            <w:hyperlink w:anchor="_bookmark774" w:history="1">
              <w:r w:rsidR="000459B2">
                <w:rPr>
                  <w:color w:val="0000ED"/>
                  <w:sz w:val="18"/>
                </w:rPr>
                <w:t>EnergyTransfer</w:t>
              </w:r>
            </w:hyperlink>
          </w:p>
          <w:p w:rsidR="000F652E" w:rsidRDefault="000459B2">
            <w:pPr>
              <w:pStyle w:val="TableParagraph"/>
              <w:spacing w:before="0" w:line="172" w:lineRule="exact"/>
              <w:ind w:left="39"/>
              <w:rPr>
                <w:sz w:val="18"/>
              </w:rPr>
            </w:pPr>
            <w:r>
              <w:rPr>
                <w:sz w:val="18"/>
              </w:rPr>
              <w:t>This use-case is also valid for other configurations, but then the transaction might</w:t>
            </w:r>
          </w:p>
          <w:p w:rsidR="000F652E" w:rsidRDefault="000459B2">
            <w:pPr>
              <w:pStyle w:val="TableParagraph"/>
              <w:spacing w:before="0"/>
              <w:ind w:left="39" w:right="33"/>
              <w:rPr>
                <w:sz w:val="18"/>
              </w:rPr>
            </w:pPr>
            <w:r>
              <w:rPr>
                <w:sz w:val="18"/>
              </w:rPr>
              <w:t xml:space="preserve">start/stop at another moment, which might change the sequence in which message are send. For more details see the use cases: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15"/>
        </w:rPr>
      </w:pPr>
    </w:p>
    <w:p w:rsidR="000F652E" w:rsidRDefault="000459B2">
      <w:pPr>
        <w:pStyle w:val="Heading4"/>
        <w:spacing w:before="66"/>
      </w:pPr>
      <w:r>
        <w:t>F02 - Remote Start Transaction - Remote Start First - Requirements</w:t>
      </w:r>
    </w:p>
    <w:p w:rsidR="000F652E" w:rsidRDefault="000459B2">
      <w:pPr>
        <w:spacing w:before="224"/>
        <w:ind w:left="120"/>
        <w:rPr>
          <w:rFonts w:ascii="Roboto"/>
          <w:i/>
          <w:sz w:val="18"/>
        </w:rPr>
      </w:pPr>
      <w:r>
        <w:rPr>
          <w:rFonts w:ascii="Roboto"/>
          <w:i/>
          <w:sz w:val="18"/>
        </w:rPr>
        <w:t>Table 127. F02 -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F02.FR.01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a transaction is started as a result of a </w:t>
            </w:r>
            <w:hyperlink w:anchor="_bookmark484" w:history="1">
              <w:r>
                <w:rPr>
                  <w:color w:val="0000ED"/>
                  <w:sz w:val="18"/>
                </w:rPr>
                <w:t>RequestStartTransactionRequest</w:t>
              </w:r>
            </w:hyperlink>
            <w:r>
              <w:rPr>
                <w:sz w:val="18"/>
              </w:rPr>
              <w:t>.</w:t>
            </w:r>
          </w:p>
        </w:tc>
        <w:tc>
          <w:tcPr>
            <w:tcW w:w="5232" w:type="dxa"/>
            <w:tcBorders>
              <w:top w:val="single" w:sz="12" w:space="0" w:color="000000"/>
            </w:tcBorders>
          </w:tcPr>
          <w:p w:rsidR="000F652E" w:rsidRDefault="000459B2">
            <w:pPr>
              <w:pStyle w:val="TableParagraph"/>
              <w:spacing w:before="0" w:line="235" w:lineRule="auto"/>
              <w:rPr>
                <w:sz w:val="18"/>
              </w:rPr>
            </w:pPr>
            <w:r>
              <w:rPr>
                <w:sz w:val="18"/>
              </w:rPr>
              <w:t xml:space="preserve">The Charging Station SHALL put the </w:t>
            </w:r>
            <w:r>
              <w:rPr>
                <w:rFonts w:ascii="Roboto"/>
                <w:i/>
                <w:sz w:val="18"/>
              </w:rPr>
              <w:t xml:space="preserve">remoteStartId </w:t>
            </w:r>
            <w:r>
              <w:rPr>
                <w:sz w:val="18"/>
              </w:rPr>
              <w:t xml:space="preserve">in the first </w:t>
            </w:r>
            <w:hyperlink w:anchor="_bookmark558" w:history="1">
              <w:r>
                <w:rPr>
                  <w:color w:val="0000ED"/>
                  <w:sz w:val="18"/>
                </w:rPr>
                <w:t xml:space="preserve">TransactionEventRequest </w:t>
              </w:r>
            </w:hyperlink>
            <w:r>
              <w:rPr>
                <w:sz w:val="18"/>
              </w:rPr>
              <w:t>it sends for this new transaction.</w:t>
            </w:r>
          </w:p>
        </w:tc>
      </w:tr>
      <w:tr w:rsidR="000F652E">
        <w:trPr>
          <w:trHeight w:val="942"/>
        </w:trPr>
        <w:tc>
          <w:tcPr>
            <w:tcW w:w="1308" w:type="dxa"/>
            <w:shd w:val="clear" w:color="auto" w:fill="EDEDED"/>
          </w:tcPr>
          <w:p w:rsidR="000F652E" w:rsidRDefault="000459B2">
            <w:pPr>
              <w:pStyle w:val="TableParagraph"/>
              <w:spacing w:before="21"/>
              <w:ind w:left="209" w:right="180"/>
              <w:jc w:val="center"/>
              <w:rPr>
                <w:sz w:val="18"/>
              </w:rPr>
            </w:pPr>
            <w:r>
              <w:rPr>
                <w:sz w:val="18"/>
              </w:rPr>
              <w:t>F02.FR.02</w:t>
            </w:r>
          </w:p>
        </w:tc>
        <w:tc>
          <w:tcPr>
            <w:tcW w:w="3924" w:type="dxa"/>
            <w:shd w:val="clear" w:color="auto" w:fill="EDEDED"/>
          </w:tcPr>
          <w:p w:rsidR="000F652E" w:rsidRDefault="000459B2">
            <w:pPr>
              <w:pStyle w:val="TableParagraph"/>
              <w:spacing w:before="21"/>
              <w:rPr>
                <w:sz w:val="18"/>
              </w:rPr>
            </w:pPr>
            <w:r>
              <w:rPr>
                <w:sz w:val="18"/>
              </w:rPr>
              <w:t xml:space="preserve">When configured to send meter data in the </w:t>
            </w:r>
            <w:hyperlink w:anchor="_bookmark558" w:history="1">
              <w:r>
                <w:rPr>
                  <w:color w:val="0000ED"/>
                  <w:sz w:val="18"/>
                </w:rPr>
                <w:t>TransactionEventRequest</w:t>
              </w:r>
            </w:hyperlink>
            <w:r>
              <w:rPr>
                <w:sz w:val="18"/>
              </w:rPr>
              <w:t>(</w:t>
            </w:r>
            <w:hyperlink w:anchor="_bookmark715" w:history="1">
              <w:r>
                <w:rPr>
                  <w:color w:val="0000ED"/>
                  <w:sz w:val="18"/>
                </w:rPr>
                <w:t>eventType = Started</w:t>
              </w:r>
            </w:hyperlink>
            <w:r>
              <w:rPr>
                <w:sz w:val="18"/>
              </w:rPr>
              <w:t xml:space="preserve">), See: </w:t>
            </w:r>
            <w:hyperlink w:anchor="_bookmark190" w:history="1">
              <w:r>
                <w:rPr>
                  <w:color w:val="0000ED"/>
                  <w:sz w:val="18"/>
                </w:rPr>
                <w:t>Meter Values - Configuration</w:t>
              </w:r>
            </w:hyperlink>
          </w:p>
        </w:tc>
        <w:tc>
          <w:tcPr>
            <w:tcW w:w="5232" w:type="dxa"/>
            <w:shd w:val="clear" w:color="auto" w:fill="EDEDED"/>
          </w:tcPr>
          <w:p w:rsidR="000F652E" w:rsidRDefault="000459B2">
            <w:pPr>
              <w:pStyle w:val="TableParagraph"/>
              <w:spacing w:before="21"/>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Started</w:t>
              </w:r>
            </w:hyperlink>
            <w:r>
              <w:rPr>
                <w:sz w:val="18"/>
              </w:rPr>
              <w:t>) sent to the CSMS to provide more details during the transaction.</w:t>
            </w:r>
          </w:p>
        </w:tc>
      </w:tr>
      <w:tr w:rsidR="000F652E">
        <w:trPr>
          <w:trHeight w:val="942"/>
        </w:trPr>
        <w:tc>
          <w:tcPr>
            <w:tcW w:w="1308" w:type="dxa"/>
          </w:tcPr>
          <w:p w:rsidR="000F652E" w:rsidRDefault="000459B2">
            <w:pPr>
              <w:pStyle w:val="TableParagraph"/>
              <w:spacing w:before="21"/>
              <w:ind w:left="209" w:right="180"/>
              <w:jc w:val="center"/>
              <w:rPr>
                <w:sz w:val="18"/>
              </w:rPr>
            </w:pPr>
            <w:r>
              <w:rPr>
                <w:sz w:val="18"/>
              </w:rPr>
              <w:t>F02.FR.03</w:t>
            </w:r>
          </w:p>
        </w:tc>
        <w:tc>
          <w:tcPr>
            <w:tcW w:w="3924" w:type="dxa"/>
          </w:tcPr>
          <w:p w:rsidR="000F652E" w:rsidRDefault="000459B2">
            <w:pPr>
              <w:pStyle w:val="TableParagraph"/>
              <w:spacing w:before="21"/>
              <w:ind w:right="56"/>
              <w:rPr>
                <w:sz w:val="18"/>
              </w:rPr>
            </w:pPr>
            <w:r>
              <w:rPr>
                <w:sz w:val="18"/>
              </w:rPr>
              <w:t xml:space="preserve">When configured to send meter data in the </w:t>
            </w:r>
            <w:hyperlink w:anchor="_bookmark558" w:history="1">
              <w:r>
                <w:rPr>
                  <w:color w:val="0000ED"/>
                  <w:sz w:val="18"/>
                </w:rPr>
                <w:t>TransactionEventRequest</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xml:space="preserve">), See: </w:t>
            </w:r>
            <w:hyperlink w:anchor="_bookmark190" w:history="1">
              <w:r>
                <w:rPr>
                  <w:color w:val="0000ED"/>
                  <w:sz w:val="18"/>
                </w:rPr>
                <w:t>Meter Values - Configuration</w:t>
              </w:r>
            </w:hyperlink>
          </w:p>
        </w:tc>
        <w:tc>
          <w:tcPr>
            <w:tcW w:w="5232" w:type="dxa"/>
          </w:tcPr>
          <w:p w:rsidR="000F652E" w:rsidRDefault="000459B2">
            <w:pPr>
              <w:pStyle w:val="TableParagraph"/>
              <w:spacing w:before="21"/>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sent to the CSMS to provide more details during the transaction.</w:t>
            </w:r>
          </w:p>
        </w:tc>
      </w:tr>
      <w:tr w:rsidR="000F652E">
        <w:trPr>
          <w:trHeight w:val="1055"/>
        </w:trPr>
        <w:tc>
          <w:tcPr>
            <w:tcW w:w="1308" w:type="dxa"/>
            <w:shd w:val="clear" w:color="auto" w:fill="EDEDED"/>
          </w:tcPr>
          <w:p w:rsidR="000F652E" w:rsidRDefault="000459B2">
            <w:pPr>
              <w:pStyle w:val="TableParagraph"/>
              <w:spacing w:before="21"/>
              <w:ind w:left="209" w:right="180"/>
              <w:jc w:val="center"/>
              <w:rPr>
                <w:sz w:val="18"/>
              </w:rPr>
            </w:pPr>
            <w:r>
              <w:rPr>
                <w:sz w:val="18"/>
              </w:rPr>
              <w:t>F02.FR.04</w:t>
            </w:r>
          </w:p>
        </w:tc>
        <w:tc>
          <w:tcPr>
            <w:tcW w:w="3924" w:type="dxa"/>
            <w:shd w:val="clear" w:color="auto" w:fill="EDEDED"/>
          </w:tcPr>
          <w:p w:rsidR="000F652E" w:rsidRDefault="000459B2">
            <w:pPr>
              <w:pStyle w:val="TableParagraph"/>
              <w:spacing w:before="24" w:line="270" w:lineRule="atLeast"/>
              <w:ind w:right="3045"/>
              <w:rPr>
                <w:sz w:val="18"/>
              </w:rPr>
            </w:pPr>
            <w:r>
              <w:rPr>
                <w:sz w:val="18"/>
              </w:rPr>
              <w:t>F02.FR.03 AND</w:t>
            </w:r>
          </w:p>
          <w:p w:rsidR="000F652E" w:rsidRDefault="000459B2">
            <w:pPr>
              <w:pStyle w:val="TableParagraph"/>
              <w:spacing w:before="2"/>
              <w:ind w:right="-9"/>
              <w:rPr>
                <w:sz w:val="18"/>
              </w:rPr>
            </w:pPr>
            <w:r>
              <w:rPr>
                <w:sz w:val="18"/>
              </w:rPr>
              <w:t xml:space="preserve">Amount of meter data is too much for 1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w:t>
            </w:r>
          </w:p>
        </w:tc>
        <w:tc>
          <w:tcPr>
            <w:tcW w:w="5232" w:type="dxa"/>
            <w:shd w:val="clear" w:color="auto" w:fill="EDEDED"/>
          </w:tcPr>
          <w:p w:rsidR="000F652E" w:rsidRDefault="000459B2">
            <w:pPr>
              <w:pStyle w:val="TableParagraph"/>
              <w:spacing w:before="28" w:line="230" w:lineRule="auto"/>
              <w:rPr>
                <w:sz w:val="18"/>
              </w:rPr>
            </w:pPr>
            <w:r>
              <w:rPr>
                <w:sz w:val="18"/>
              </w:rPr>
              <w:t xml:space="preserve">The Charging Station MAY split meter data over multiple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xml:space="preserve">) messages with the same </w:t>
            </w:r>
            <w:r>
              <w:rPr>
                <w:rFonts w:ascii="Roboto"/>
                <w:i/>
                <w:sz w:val="18"/>
              </w:rPr>
              <w:t>timestamp</w:t>
            </w:r>
            <w:r>
              <w:rPr>
                <w:sz w:val="18"/>
              </w:rPr>
              <w:t>.</w:t>
            </w:r>
          </w:p>
        </w:tc>
      </w:tr>
    </w:tbl>
    <w:p w:rsidR="000F652E" w:rsidRDefault="000F652E">
      <w:pPr>
        <w:pStyle w:val="BodyText"/>
        <w:spacing w:before="8"/>
        <w:rPr>
          <w:rFonts w:ascii="Roboto"/>
          <w:i/>
          <w:sz w:val="15"/>
        </w:rPr>
      </w:pPr>
    </w:p>
    <w:p w:rsidR="000F652E" w:rsidRDefault="000F652E">
      <w:pPr>
        <w:rPr>
          <w:rFonts w:ascii="Roboto"/>
          <w:sz w:val="15"/>
        </w:rPr>
        <w:sectPr w:rsidR="000F652E">
          <w:pgSz w:w="11910" w:h="16840"/>
          <w:pgMar w:top="460" w:right="600" w:bottom="620" w:left="600" w:header="186" w:footer="431" w:gutter="0"/>
          <w:cols w:space="720"/>
        </w:sectPr>
      </w:pPr>
    </w:p>
    <w:p w:rsidR="000F652E" w:rsidRDefault="000F652E">
      <w:pPr>
        <w:pStyle w:val="BodyText"/>
        <w:spacing w:before="2"/>
        <w:rPr>
          <w:rFonts w:ascii="Roboto"/>
          <w:i/>
          <w:sz w:val="14"/>
        </w:rPr>
      </w:pPr>
    </w:p>
    <w:p w:rsidR="000F652E" w:rsidRDefault="00525094">
      <w:pPr>
        <w:ind w:left="360"/>
        <w:rPr>
          <w:rFonts w:ascii="Roboto"/>
          <w:b/>
          <w:sz w:val="18"/>
        </w:rPr>
      </w:pPr>
      <w:r w:rsidRPr="00525094">
        <w:pict>
          <v:line id="_x0000_s5238" style="position:absolute;left:0;text-align:left;z-index:16117248;mso-position-horizontal-relative:page" from="83.2pt,-7.85pt" to="83.2pt,21.75pt" strokecolor="#ededed" strokeweight=".5pt">
            <w10:wrap anchorx="page"/>
          </v:line>
        </w:pict>
      </w:r>
      <w:r w:rsidR="000459B2">
        <w:rPr>
          <w:rFonts w:ascii="Roboto"/>
          <w:b/>
          <w:sz w:val="18"/>
        </w:rPr>
        <w:t>NOTE</w:t>
      </w:r>
    </w:p>
    <w:p w:rsidR="000F652E" w:rsidRDefault="000459B2">
      <w:pPr>
        <w:pStyle w:val="BodyText"/>
        <w:spacing w:before="96"/>
        <w:ind w:left="360" w:right="307"/>
      </w:pPr>
      <w:r>
        <w:br w:type="column"/>
      </w:r>
      <w:r>
        <w:lastRenderedPageBreak/>
        <w:t xml:space="preserve">Requirements of previous use case: </w:t>
      </w:r>
      <w:hyperlink w:anchor="_bookmark155" w:history="1">
        <w:r>
          <w:rPr>
            <w:color w:val="0000ED"/>
          </w:rPr>
          <w:t>F01 - Remote Start Transaction - Cable Plugin First</w:t>
        </w:r>
      </w:hyperlink>
      <w:r>
        <w:t xml:space="preserve">, are also considered relevant for </w:t>
      </w:r>
      <w:hyperlink w:anchor="_bookmark156" w:history="1">
        <w:r>
          <w:rPr>
            <w:color w:val="0000ED"/>
          </w:rPr>
          <w:t>F02 - Remote Start Transaction - Remote Start First</w:t>
        </w:r>
      </w:hyperlink>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8"/>
        <w:rPr>
          <w:sz w:val="24"/>
        </w:rPr>
      </w:pPr>
    </w:p>
    <w:p w:rsidR="000F652E" w:rsidRDefault="000459B2">
      <w:pPr>
        <w:pStyle w:val="Heading3"/>
        <w:spacing w:before="62"/>
        <w:ind w:left="120" w:firstLine="0"/>
      </w:pPr>
      <w:bookmarkStart w:id="265" w:name="F03_-_Remote_Stop_Transaction"/>
      <w:bookmarkStart w:id="266" w:name="_bookmark157"/>
      <w:bookmarkEnd w:id="265"/>
      <w:bookmarkEnd w:id="266"/>
      <w:r>
        <w:t>F03 - Remote Stop Transaction</w:t>
      </w:r>
    </w:p>
    <w:p w:rsidR="000F652E" w:rsidRDefault="000459B2">
      <w:pPr>
        <w:spacing w:before="226"/>
        <w:ind w:left="120"/>
        <w:rPr>
          <w:rFonts w:ascii="Roboto"/>
          <w:i/>
          <w:sz w:val="18"/>
        </w:rPr>
      </w:pPr>
      <w:r>
        <w:rPr>
          <w:rFonts w:ascii="Roboto"/>
          <w:i/>
          <w:sz w:val="18"/>
        </w:rPr>
        <w:t>Table 128. F03 - Remote Stop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Remote Stop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F03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F. Remote Control</w:t>
            </w:r>
          </w:p>
        </w:tc>
      </w:tr>
      <w:tr w:rsidR="000F652E">
        <w:trPr>
          <w:trHeight w:val="62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numPr>
                <w:ilvl w:val="0"/>
                <w:numId w:val="106"/>
              </w:numPr>
              <w:tabs>
                <w:tab w:val="left" w:pos="241"/>
              </w:tabs>
              <w:spacing w:before="61"/>
              <w:ind w:hanging="201"/>
              <w:rPr>
                <w:rFonts w:ascii="Roboto"/>
                <w:i/>
                <w:sz w:val="18"/>
              </w:rPr>
            </w:pPr>
            <w:r>
              <w:rPr>
                <w:sz w:val="18"/>
              </w:rPr>
              <w:t>To enable a CSO to help an EV Driver who has problems stopping a transaction.</w:t>
            </w:r>
            <w:r>
              <w:rPr>
                <w:spacing w:val="-28"/>
                <w:sz w:val="18"/>
              </w:rPr>
              <w:t xml:space="preserve"> </w:t>
            </w:r>
            <w:r>
              <w:rPr>
                <w:rFonts w:ascii="Roboto"/>
                <w:i/>
                <w:sz w:val="18"/>
              </w:rPr>
              <w:t>or</w:t>
            </w:r>
          </w:p>
          <w:p w:rsidR="000F652E" w:rsidRDefault="000459B2">
            <w:pPr>
              <w:pStyle w:val="TableParagraph"/>
              <w:numPr>
                <w:ilvl w:val="0"/>
                <w:numId w:val="106"/>
              </w:numPr>
              <w:tabs>
                <w:tab w:val="left" w:pos="241"/>
              </w:tabs>
              <w:spacing w:before="34"/>
              <w:ind w:hanging="201"/>
              <w:rPr>
                <w:sz w:val="18"/>
              </w:rPr>
            </w:pPr>
            <w:r>
              <w:rPr>
                <w:sz w:val="18"/>
              </w:rPr>
              <w:t>Enable mobile apps to control transactions via the</w:t>
            </w:r>
            <w:r>
              <w:rPr>
                <w:spacing w:val="-13"/>
                <w:sz w:val="18"/>
              </w:rPr>
              <w:t xml:space="preserve"> </w:t>
            </w:r>
            <w:r>
              <w:rPr>
                <w:sz w:val="18"/>
              </w:rPr>
              <w:t>CSMS.</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the CSMS requests the Charging Station to stop a transaction.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 EV Driver</w:t>
            </w:r>
          </w:p>
        </w:tc>
      </w:tr>
    </w:tbl>
    <w:p w:rsidR="000F652E" w:rsidRDefault="000F652E">
      <w:pPr>
        <w:rPr>
          <w:sz w:val="18"/>
        </w:rPr>
        <w:sectPr w:rsidR="000F652E">
          <w:type w:val="continuous"/>
          <w:pgSz w:w="11910" w:h="16840"/>
          <w:pgMar w:top="740" w:right="600" w:bottom="280" w:left="600" w:header="720" w:footer="720" w:gutter="0"/>
          <w:cols w:space="720"/>
        </w:sectPr>
      </w:pPr>
    </w:p>
    <w:p w:rsidR="000F652E" w:rsidRDefault="00525094">
      <w:pPr>
        <w:pStyle w:val="BodyText"/>
        <w:spacing w:before="5" w:after="1"/>
        <w:rPr>
          <w:rFonts w:ascii="Roboto"/>
          <w:i/>
        </w:rPr>
      </w:pPr>
      <w:r w:rsidRPr="00525094">
        <w:lastRenderedPageBreak/>
        <w:pict>
          <v:shape id="_x0000_s5237" type="#_x0000_t202" style="position:absolute;margin-left:390.25pt;margin-top:323.25pt;width:68.3pt;height:16.2pt;z-index:16122880;mso-position-horizontal-relative:page;mso-position-vertical-relative:page" fillcolor="#fefecd" strokecolor="#a70036" strokeweight=".28228mm">
            <v:textbox inset="0,0,0,0">
              <w:txbxContent>
                <w:p w:rsidR="000459B2" w:rsidRDefault="000459B2">
                  <w:pPr>
                    <w:spacing w:before="64"/>
                    <w:ind w:left="66"/>
                    <w:rPr>
                      <w:rFonts w:ascii="Arial"/>
                      <w:sz w:val="15"/>
                    </w:rPr>
                  </w:pPr>
                  <w:r>
                    <w:rPr>
                      <w:rFonts w:ascii="Arial"/>
                      <w:w w:val="110"/>
                      <w:sz w:val="15"/>
                    </w:rPr>
                    <w:t>Charging Station</w:t>
                  </w:r>
                </w:p>
              </w:txbxContent>
            </v:textbox>
            <w10:wrap anchorx="page" anchory="page"/>
          </v:shape>
        </w:pict>
      </w:r>
      <w:r w:rsidRPr="00525094">
        <w:pict>
          <v:shape id="_x0000_s5236" type="#_x0000_t202" style="position:absolute;margin-left:123.5pt;margin-top:323.25pt;width:28.85pt;height:16.2pt;z-index:16123392;mso-position-horizontal-relative:page;mso-position-vertical-relative:page" fillcolor="#fefecd" strokecolor="#a70036" strokeweight=".28228mm">
            <v:textbox inset="0,0,0,0">
              <w:txbxContent>
                <w:p w:rsidR="000459B2" w:rsidRDefault="000459B2">
                  <w:pPr>
                    <w:spacing w:before="64"/>
                    <w:ind w:left="66"/>
                    <w:rPr>
                      <w:rFonts w:ascii="Arial"/>
                      <w:sz w:val="15"/>
                    </w:rPr>
                  </w:pPr>
                  <w:r>
                    <w:rPr>
                      <w:rFonts w:ascii="Arial"/>
                      <w:sz w:val="15"/>
                    </w:rPr>
                    <w:t>CSMS</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3210"/>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105"/>
              </w:numPr>
              <w:tabs>
                <w:tab w:val="left" w:pos="241"/>
              </w:tabs>
              <w:spacing w:before="51" w:line="227" w:lineRule="exact"/>
              <w:ind w:hanging="201"/>
              <w:rPr>
                <w:sz w:val="18"/>
              </w:rPr>
            </w:pPr>
            <w:r>
              <w:rPr>
                <w:sz w:val="18"/>
              </w:rPr>
              <w:t>An External Trigger triggers a remote</w:t>
            </w:r>
            <w:r>
              <w:rPr>
                <w:spacing w:val="-8"/>
                <w:sz w:val="18"/>
              </w:rPr>
              <w:t xml:space="preserve"> </w:t>
            </w:r>
            <w:r>
              <w:rPr>
                <w:sz w:val="18"/>
              </w:rPr>
              <w:t>stop.</w:t>
            </w:r>
          </w:p>
          <w:p w:rsidR="000F652E" w:rsidRDefault="000459B2">
            <w:pPr>
              <w:pStyle w:val="TableParagraph"/>
              <w:numPr>
                <w:ilvl w:val="0"/>
                <w:numId w:val="105"/>
              </w:numPr>
              <w:tabs>
                <w:tab w:val="left" w:pos="241"/>
              </w:tabs>
              <w:spacing w:before="0" w:line="235" w:lineRule="auto"/>
              <w:ind w:left="40" w:right="1007" w:firstLine="0"/>
              <w:rPr>
                <w:sz w:val="18"/>
              </w:rPr>
            </w:pPr>
            <w:r>
              <w:rPr>
                <w:sz w:val="18"/>
              </w:rPr>
              <w:t>The CSMS requests a Charging Station to stop a transaction by sending</w:t>
            </w:r>
            <w:r>
              <w:rPr>
                <w:color w:val="0000ED"/>
                <w:sz w:val="18"/>
              </w:rPr>
              <w:t xml:space="preserve"> </w:t>
            </w:r>
            <w:hyperlink w:anchor="_bookmark489" w:history="1">
              <w:r>
                <w:rPr>
                  <w:color w:val="0000ED"/>
                  <w:sz w:val="18"/>
                </w:rPr>
                <w:t>RequestStopTransactionRequest</w:t>
              </w:r>
              <w:r>
                <w:rPr>
                  <w:color w:val="0000ED"/>
                  <w:spacing w:val="-7"/>
                  <w:sz w:val="18"/>
                </w:rPr>
                <w:t xml:space="preserve"> </w:t>
              </w:r>
            </w:hyperlink>
            <w:r>
              <w:rPr>
                <w:sz w:val="18"/>
              </w:rPr>
              <w:t>to</w:t>
            </w:r>
            <w:r>
              <w:rPr>
                <w:spacing w:val="-7"/>
                <w:sz w:val="18"/>
              </w:rPr>
              <w:t xml:space="preserve"> </w:t>
            </w:r>
            <w:r>
              <w:rPr>
                <w:sz w:val="18"/>
              </w:rPr>
              <w:t>the</w:t>
            </w:r>
            <w:r>
              <w:rPr>
                <w:spacing w:val="-7"/>
                <w:sz w:val="18"/>
              </w:rPr>
              <w:t xml:space="preserve"> </w:t>
            </w:r>
            <w:r>
              <w:rPr>
                <w:sz w:val="18"/>
              </w:rPr>
              <w:t>Charging</w:t>
            </w:r>
            <w:r>
              <w:rPr>
                <w:spacing w:val="-8"/>
                <w:sz w:val="18"/>
              </w:rPr>
              <w:t xml:space="preserve"> </w:t>
            </w:r>
            <w:r>
              <w:rPr>
                <w:sz w:val="18"/>
              </w:rPr>
              <w:t>Station</w:t>
            </w:r>
            <w:r>
              <w:rPr>
                <w:spacing w:val="-7"/>
                <w:sz w:val="18"/>
              </w:rPr>
              <w:t xml:space="preserve"> </w:t>
            </w:r>
            <w:r>
              <w:rPr>
                <w:sz w:val="18"/>
              </w:rPr>
              <w:t>with</w:t>
            </w:r>
            <w:r>
              <w:rPr>
                <w:spacing w:val="-7"/>
                <w:sz w:val="18"/>
              </w:rPr>
              <w:t xml:space="preserve"> </w:t>
            </w:r>
            <w:r>
              <w:rPr>
                <w:sz w:val="18"/>
              </w:rPr>
              <w:t>the</w:t>
            </w:r>
            <w:r>
              <w:rPr>
                <w:spacing w:val="-7"/>
                <w:sz w:val="18"/>
              </w:rPr>
              <w:t xml:space="preserve"> </w:t>
            </w:r>
            <w:r>
              <w:rPr>
                <w:sz w:val="18"/>
              </w:rPr>
              <w:t>transactionId</w:t>
            </w:r>
            <w:r>
              <w:rPr>
                <w:spacing w:val="-7"/>
                <w:sz w:val="18"/>
              </w:rPr>
              <w:t xml:space="preserve"> </w:t>
            </w:r>
            <w:r>
              <w:rPr>
                <w:sz w:val="18"/>
              </w:rPr>
              <w:t>of</w:t>
            </w:r>
            <w:r>
              <w:rPr>
                <w:spacing w:val="-8"/>
                <w:sz w:val="18"/>
              </w:rPr>
              <w:t xml:space="preserve"> </w:t>
            </w:r>
            <w:r>
              <w:rPr>
                <w:sz w:val="18"/>
              </w:rPr>
              <w:t>the</w:t>
            </w:r>
          </w:p>
          <w:p w:rsidR="000F652E" w:rsidRDefault="000459B2">
            <w:pPr>
              <w:pStyle w:val="TableParagraph"/>
              <w:spacing w:before="50" w:line="207" w:lineRule="exact"/>
              <w:rPr>
                <w:sz w:val="18"/>
              </w:rPr>
            </w:pPr>
            <w:r>
              <w:rPr>
                <w:sz w:val="18"/>
              </w:rPr>
              <w:t>transaction.</w:t>
            </w:r>
          </w:p>
          <w:p w:rsidR="000F652E" w:rsidRDefault="000459B2">
            <w:pPr>
              <w:pStyle w:val="TableParagraph"/>
              <w:numPr>
                <w:ilvl w:val="0"/>
                <w:numId w:val="105"/>
              </w:numPr>
              <w:tabs>
                <w:tab w:val="left" w:pos="241"/>
              </w:tabs>
              <w:spacing w:before="0" w:line="235" w:lineRule="auto"/>
              <w:ind w:left="40" w:right="52" w:firstLine="0"/>
              <w:rPr>
                <w:sz w:val="18"/>
              </w:rPr>
            </w:pPr>
            <w:r>
              <w:rPr>
                <w:sz w:val="18"/>
              </w:rPr>
              <w:t xml:space="preserve">The Charging Station responds with </w:t>
            </w:r>
            <w:hyperlink w:anchor="_bookmark490" w:history="1">
              <w:r>
                <w:rPr>
                  <w:color w:val="0000ED"/>
                  <w:sz w:val="18"/>
                </w:rPr>
                <w:t xml:space="preserve">RequestStopTransactionResponse </w:t>
              </w:r>
            </w:hyperlink>
            <w:r>
              <w:rPr>
                <w:sz w:val="18"/>
              </w:rPr>
              <w:t>and a status indicating whether</w:t>
            </w:r>
            <w:r>
              <w:rPr>
                <w:spacing w:val="-6"/>
                <w:sz w:val="18"/>
              </w:rPr>
              <w:t xml:space="preserve"> </w:t>
            </w:r>
            <w:r>
              <w:rPr>
                <w:sz w:val="18"/>
              </w:rPr>
              <w:t>it</w:t>
            </w:r>
            <w:r>
              <w:rPr>
                <w:spacing w:val="-5"/>
                <w:sz w:val="18"/>
              </w:rPr>
              <w:t xml:space="preserve"> </w:t>
            </w:r>
            <w:r>
              <w:rPr>
                <w:sz w:val="18"/>
              </w:rPr>
              <w:t>has</w:t>
            </w:r>
            <w:r>
              <w:rPr>
                <w:spacing w:val="-5"/>
                <w:sz w:val="18"/>
              </w:rPr>
              <w:t xml:space="preserve"> </w:t>
            </w:r>
            <w:r>
              <w:rPr>
                <w:sz w:val="18"/>
              </w:rPr>
              <w:t>accepted</w:t>
            </w:r>
            <w:r>
              <w:rPr>
                <w:spacing w:val="-5"/>
                <w:sz w:val="18"/>
              </w:rPr>
              <w:t xml:space="preserve"> </w:t>
            </w:r>
            <w:r>
              <w:rPr>
                <w:sz w:val="18"/>
              </w:rPr>
              <w:t>the</w:t>
            </w:r>
            <w:r>
              <w:rPr>
                <w:spacing w:val="-5"/>
                <w:sz w:val="18"/>
              </w:rPr>
              <w:t xml:space="preserve"> </w:t>
            </w:r>
            <w:r>
              <w:rPr>
                <w:sz w:val="18"/>
              </w:rPr>
              <w:t>request</w:t>
            </w:r>
            <w:r>
              <w:rPr>
                <w:spacing w:val="-5"/>
                <w:sz w:val="18"/>
              </w:rPr>
              <w:t xml:space="preserve"> </w:t>
            </w:r>
            <w:r>
              <w:rPr>
                <w:sz w:val="18"/>
              </w:rPr>
              <w:t>and</w:t>
            </w:r>
            <w:r>
              <w:rPr>
                <w:spacing w:val="-5"/>
                <w:sz w:val="18"/>
              </w:rPr>
              <w:t xml:space="preserve"> </w:t>
            </w:r>
            <w:r>
              <w:rPr>
                <w:sz w:val="18"/>
              </w:rPr>
              <w:t>a</w:t>
            </w:r>
            <w:r>
              <w:rPr>
                <w:spacing w:val="-5"/>
                <w:sz w:val="18"/>
              </w:rPr>
              <w:t xml:space="preserve"> </w:t>
            </w:r>
            <w:r>
              <w:rPr>
                <w:sz w:val="18"/>
              </w:rPr>
              <w:t>transaction</w:t>
            </w:r>
            <w:r>
              <w:rPr>
                <w:spacing w:val="-5"/>
                <w:sz w:val="18"/>
              </w:rPr>
              <w:t xml:space="preserve"> </w:t>
            </w:r>
            <w:r>
              <w:rPr>
                <w:sz w:val="18"/>
              </w:rPr>
              <w:t>with</w:t>
            </w:r>
            <w:r>
              <w:rPr>
                <w:spacing w:val="-5"/>
                <w:sz w:val="18"/>
              </w:rPr>
              <w:t xml:space="preserve"> </w:t>
            </w:r>
            <w:r>
              <w:rPr>
                <w:sz w:val="18"/>
              </w:rPr>
              <w:t>the</w:t>
            </w:r>
            <w:r>
              <w:rPr>
                <w:spacing w:val="-5"/>
                <w:sz w:val="18"/>
              </w:rPr>
              <w:t xml:space="preserve"> </w:t>
            </w:r>
            <w:r>
              <w:rPr>
                <w:sz w:val="18"/>
              </w:rPr>
              <w:t>given</w:t>
            </w:r>
            <w:r>
              <w:rPr>
                <w:spacing w:val="-5"/>
                <w:sz w:val="18"/>
              </w:rPr>
              <w:t xml:space="preserve"> </w:t>
            </w:r>
            <w:r>
              <w:rPr>
                <w:sz w:val="18"/>
              </w:rPr>
              <w:t>transactionId</w:t>
            </w:r>
            <w:r>
              <w:rPr>
                <w:spacing w:val="-5"/>
                <w:sz w:val="18"/>
              </w:rPr>
              <w:t xml:space="preserve"> </w:t>
            </w:r>
            <w:r>
              <w:rPr>
                <w:sz w:val="18"/>
              </w:rPr>
              <w:t>is</w:t>
            </w:r>
            <w:r>
              <w:rPr>
                <w:spacing w:val="-5"/>
                <w:sz w:val="18"/>
              </w:rPr>
              <w:t xml:space="preserve"> </w:t>
            </w:r>
            <w:r>
              <w:rPr>
                <w:sz w:val="18"/>
              </w:rPr>
              <w:t>ongoing</w:t>
            </w:r>
            <w:r>
              <w:rPr>
                <w:spacing w:val="-5"/>
                <w:sz w:val="18"/>
              </w:rPr>
              <w:t xml:space="preserve"> </w:t>
            </w:r>
            <w:r>
              <w:rPr>
                <w:sz w:val="18"/>
              </w:rPr>
              <w:t>and</w:t>
            </w:r>
          </w:p>
          <w:p w:rsidR="000F652E" w:rsidRDefault="000459B2">
            <w:pPr>
              <w:pStyle w:val="TableParagraph"/>
              <w:spacing w:before="52" w:line="207" w:lineRule="exact"/>
              <w:rPr>
                <w:sz w:val="18"/>
              </w:rPr>
            </w:pPr>
            <w:r>
              <w:rPr>
                <w:sz w:val="18"/>
              </w:rPr>
              <w:t>will be stopped.</w:t>
            </w:r>
          </w:p>
          <w:p w:rsidR="000F652E" w:rsidRDefault="000459B2">
            <w:pPr>
              <w:pStyle w:val="TableParagraph"/>
              <w:numPr>
                <w:ilvl w:val="0"/>
                <w:numId w:val="105"/>
              </w:numPr>
              <w:tabs>
                <w:tab w:val="left" w:pos="241"/>
              </w:tabs>
              <w:spacing w:before="0" w:line="292" w:lineRule="auto"/>
              <w:ind w:left="40" w:right="600" w:firstLine="0"/>
              <w:rPr>
                <w:sz w:val="18"/>
              </w:rPr>
            </w:pPr>
            <w:r>
              <w:rPr>
                <w:sz w:val="18"/>
              </w:rPr>
              <w:t>Charging</w:t>
            </w:r>
            <w:r>
              <w:rPr>
                <w:spacing w:val="-8"/>
                <w:sz w:val="18"/>
              </w:rPr>
              <w:t xml:space="preserve"> </w:t>
            </w:r>
            <w:r>
              <w:rPr>
                <w:sz w:val="18"/>
              </w:rPr>
              <w:t>is</w:t>
            </w:r>
            <w:r>
              <w:rPr>
                <w:spacing w:val="-7"/>
                <w:sz w:val="18"/>
              </w:rPr>
              <w:t xml:space="preserve"> </w:t>
            </w:r>
            <w:r>
              <w:rPr>
                <w:sz w:val="18"/>
              </w:rPr>
              <w:t>stopped,</w:t>
            </w:r>
            <w:r>
              <w:rPr>
                <w:spacing w:val="-7"/>
                <w:sz w:val="18"/>
              </w:rPr>
              <w:t xml:space="preserve"> </w:t>
            </w:r>
            <w:r>
              <w:rPr>
                <w:sz w:val="18"/>
              </w:rPr>
              <w:t>the</w:t>
            </w:r>
            <w:r>
              <w:rPr>
                <w:spacing w:val="-7"/>
                <w:sz w:val="18"/>
              </w:rPr>
              <w:t xml:space="preserve"> </w:t>
            </w:r>
            <w:r>
              <w:rPr>
                <w:sz w:val="18"/>
              </w:rPr>
              <w:t>Charging</w:t>
            </w:r>
            <w:r>
              <w:rPr>
                <w:spacing w:val="-7"/>
                <w:sz w:val="18"/>
              </w:rPr>
              <w:t xml:space="preserve"> </w:t>
            </w:r>
            <w:r>
              <w:rPr>
                <w:sz w:val="18"/>
              </w:rPr>
              <w:t>Station</w:t>
            </w:r>
            <w:r>
              <w:rPr>
                <w:spacing w:val="-8"/>
                <w:sz w:val="18"/>
              </w:rPr>
              <w:t xml:space="preserve"> </w:t>
            </w:r>
            <w:r>
              <w:rPr>
                <w:sz w:val="18"/>
              </w:rPr>
              <w:t>sends</w:t>
            </w:r>
            <w:r>
              <w:rPr>
                <w:spacing w:val="-2"/>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hyperlink>
            <w:hyperlink w:anchor="_bookmark715" w:history="1">
              <w:r>
                <w:rPr>
                  <w:color w:val="0000ED"/>
                  <w:sz w:val="18"/>
                </w:rPr>
                <w:t xml:space="preserve"> Updated</w:t>
              </w:r>
            </w:hyperlink>
            <w:r>
              <w:rPr>
                <w:sz w:val="18"/>
              </w:rPr>
              <w:t>) and, if applicable, unlocks the</w:t>
            </w:r>
            <w:r>
              <w:rPr>
                <w:spacing w:val="-9"/>
                <w:sz w:val="18"/>
              </w:rPr>
              <w:t xml:space="preserve"> </w:t>
            </w:r>
            <w:r>
              <w:rPr>
                <w:sz w:val="18"/>
              </w:rPr>
              <w:t>Connector.</w:t>
            </w:r>
          </w:p>
          <w:p w:rsidR="000F652E" w:rsidRDefault="000459B2">
            <w:pPr>
              <w:pStyle w:val="TableParagraph"/>
              <w:numPr>
                <w:ilvl w:val="0"/>
                <w:numId w:val="105"/>
              </w:numPr>
              <w:tabs>
                <w:tab w:val="left" w:pos="241"/>
              </w:tabs>
              <w:spacing w:before="0" w:line="172" w:lineRule="exact"/>
              <w:ind w:hanging="201"/>
              <w:rPr>
                <w:sz w:val="18"/>
              </w:rPr>
            </w:pPr>
            <w:r>
              <w:rPr>
                <w:sz w:val="18"/>
              </w:rPr>
              <w:t>After</w:t>
            </w:r>
            <w:r>
              <w:rPr>
                <w:spacing w:val="-5"/>
                <w:sz w:val="18"/>
              </w:rPr>
              <w:t xml:space="preserve"> </w:t>
            </w:r>
            <w:r>
              <w:rPr>
                <w:sz w:val="18"/>
              </w:rPr>
              <w:t>the</w:t>
            </w:r>
            <w:r>
              <w:rPr>
                <w:spacing w:val="-5"/>
                <w:sz w:val="18"/>
              </w:rPr>
              <w:t xml:space="preserve"> </w:t>
            </w:r>
            <w:r>
              <w:rPr>
                <w:sz w:val="18"/>
              </w:rPr>
              <w:t>EV</w:t>
            </w:r>
            <w:r>
              <w:rPr>
                <w:spacing w:val="-4"/>
                <w:sz w:val="18"/>
              </w:rPr>
              <w:t xml:space="preserve"> </w:t>
            </w:r>
            <w:r>
              <w:rPr>
                <w:sz w:val="18"/>
              </w:rPr>
              <w:t>Driver</w:t>
            </w:r>
            <w:r>
              <w:rPr>
                <w:spacing w:val="-5"/>
                <w:sz w:val="18"/>
              </w:rPr>
              <w:t xml:space="preserve"> </w:t>
            </w:r>
            <w:r>
              <w:rPr>
                <w:sz w:val="18"/>
              </w:rPr>
              <w:t>unplugs</w:t>
            </w:r>
            <w:r>
              <w:rPr>
                <w:spacing w:val="-4"/>
                <w:sz w:val="18"/>
              </w:rPr>
              <w:t xml:space="preserve"> </w:t>
            </w:r>
            <w:r>
              <w:rPr>
                <w:sz w:val="18"/>
              </w:rPr>
              <w:t>the</w:t>
            </w:r>
            <w:r>
              <w:rPr>
                <w:spacing w:val="-5"/>
                <w:sz w:val="18"/>
              </w:rPr>
              <w:t xml:space="preserve"> </w:t>
            </w:r>
            <w:r>
              <w:rPr>
                <w:sz w:val="18"/>
              </w:rPr>
              <w:t>cable,</w:t>
            </w:r>
            <w:r>
              <w:rPr>
                <w:spacing w:val="-4"/>
                <w:sz w:val="18"/>
              </w:rPr>
              <w:t xml:space="preserve"> </w:t>
            </w: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 xml:space="preserve">sends </w:t>
            </w:r>
            <w:hyperlink w:anchor="_bookmark554" w:history="1">
              <w:r>
                <w:rPr>
                  <w:color w:val="0000ED"/>
                  <w:sz w:val="18"/>
                </w:rPr>
                <w:t>StatusNotificationRequest</w:t>
              </w:r>
            </w:hyperlink>
          </w:p>
          <w:p w:rsidR="000F652E" w:rsidRDefault="000459B2">
            <w:pPr>
              <w:pStyle w:val="TableParagraph"/>
              <w:spacing w:before="25" w:line="227" w:lineRule="exact"/>
              <w:rPr>
                <w:sz w:val="18"/>
              </w:rPr>
            </w:pPr>
            <w:r>
              <w:rPr>
                <w:sz w:val="18"/>
              </w:rPr>
              <w:t xml:space="preserve">with status </w:t>
            </w:r>
            <w:r>
              <w:rPr>
                <w:rFonts w:ascii="Roboto"/>
                <w:i/>
                <w:sz w:val="18"/>
              </w:rPr>
              <w:t>Available</w:t>
            </w:r>
            <w:r>
              <w:rPr>
                <w:sz w:val="18"/>
              </w:rPr>
              <w:t>.</w:t>
            </w:r>
          </w:p>
          <w:p w:rsidR="000F652E" w:rsidRDefault="000459B2">
            <w:pPr>
              <w:pStyle w:val="TableParagraph"/>
              <w:numPr>
                <w:ilvl w:val="0"/>
                <w:numId w:val="105"/>
              </w:numPr>
              <w:tabs>
                <w:tab w:val="left" w:pos="241"/>
              </w:tabs>
              <w:spacing w:before="0" w:line="227" w:lineRule="exact"/>
              <w:ind w:hanging="201"/>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ends</w:t>
            </w:r>
            <w:r>
              <w:rPr>
                <w:spacing w:val="-6"/>
                <w:sz w:val="18"/>
              </w:rPr>
              <w:t xml:space="preserve"> </w:t>
            </w:r>
            <w:r>
              <w:rPr>
                <w:sz w:val="18"/>
              </w:rPr>
              <w:t>the</w:t>
            </w:r>
            <w:r>
              <w:rPr>
                <w:spacing w:val="-5"/>
                <w:sz w:val="18"/>
              </w:rPr>
              <w:t xml:space="preserve"> </w:t>
            </w:r>
            <w:r>
              <w:rPr>
                <w:sz w:val="18"/>
              </w:rPr>
              <w:t>transaction</w:t>
            </w:r>
            <w:r>
              <w:rPr>
                <w:spacing w:val="-6"/>
                <w:sz w:val="18"/>
              </w:rPr>
              <w:t xml:space="preserve"> </w:t>
            </w:r>
            <w:r>
              <w:rPr>
                <w:sz w:val="18"/>
              </w:rPr>
              <w:t>and</w:t>
            </w:r>
            <w:r>
              <w:rPr>
                <w:spacing w:val="-6"/>
                <w:sz w:val="18"/>
              </w:rPr>
              <w:t xml:space="preserve"> </w:t>
            </w:r>
            <w:r>
              <w:rPr>
                <w:sz w:val="18"/>
              </w:rPr>
              <w:t>sends</w:t>
            </w:r>
            <w:r>
              <w:rPr>
                <w:spacing w:val="-6"/>
                <w:sz w:val="18"/>
              </w:rPr>
              <w:t xml:space="preserve"> </w:t>
            </w:r>
            <w:r>
              <w:rPr>
                <w:sz w:val="18"/>
              </w:rPr>
              <w:t>a</w:t>
            </w:r>
            <w:r>
              <w:rPr>
                <w:spacing w:val="-1"/>
                <w:sz w:val="18"/>
              </w:rPr>
              <w:t xml:space="preserve"> </w:t>
            </w:r>
            <w:hyperlink w:anchor="_bookmark558" w:history="1">
              <w:r>
                <w:rPr>
                  <w:color w:val="0000ED"/>
                  <w:sz w:val="18"/>
                </w:rPr>
                <w:t>TransactionEventRequest</w:t>
              </w:r>
              <w:r>
                <w:rPr>
                  <w:color w:val="0000ED"/>
                  <w:spacing w:val="-5"/>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hyperlink>
          </w:p>
          <w:p w:rsidR="000F652E" w:rsidRDefault="00525094">
            <w:pPr>
              <w:pStyle w:val="TableParagraph"/>
              <w:spacing w:before="35"/>
              <w:rPr>
                <w:sz w:val="18"/>
              </w:rPr>
            </w:pPr>
            <w:hyperlink w:anchor="_bookmark715" w:history="1">
              <w:r w:rsidR="000459B2">
                <w:rPr>
                  <w:rFonts w:ascii="Roboto"/>
                  <w:i/>
                  <w:color w:val="0000ED"/>
                  <w:sz w:val="18"/>
                </w:rPr>
                <w:t>Ended</w:t>
              </w:r>
            </w:hyperlink>
            <w:r w:rsidR="000459B2">
              <w:rPr>
                <w:sz w:val="18"/>
              </w:rPr>
              <w:t xml:space="preserve">, </w:t>
            </w:r>
            <w:hyperlink w:anchor="_bookmark702" w:history="1">
              <w:r w:rsidR="000459B2">
                <w:rPr>
                  <w:color w:val="0000ED"/>
                  <w:sz w:val="18"/>
                </w:rPr>
                <w:t xml:space="preserve">stoppedReason = </w:t>
              </w:r>
            </w:hyperlink>
            <w:hyperlink w:anchor="_bookmark702" w:history="1">
              <w:r w:rsidR="000459B2">
                <w:rPr>
                  <w:rFonts w:ascii="Roboto"/>
                  <w:i/>
                  <w:color w:val="0000ED"/>
                  <w:sz w:val="18"/>
                </w:rPr>
                <w:t>Remote</w:t>
              </w:r>
            </w:hyperlink>
            <w:r w:rsidR="000459B2">
              <w:rPr>
                <w:sz w:val="18"/>
              </w:rPr>
              <w:t>) message to the CSMS.</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 transaction is ongoing.</w:t>
            </w:r>
          </w:p>
        </w:tc>
      </w:tr>
      <w:tr w:rsidR="000F652E">
        <w:trPr>
          <w:trHeight w:val="1111"/>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transaction for which a stop was request has ended.</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transaction for which a stop was requested is still ongoing.</w:t>
            </w:r>
          </w:p>
        </w:tc>
      </w:tr>
    </w:tbl>
    <w:p w:rsidR="000F652E" w:rsidRDefault="000459B2">
      <w:pPr>
        <w:pStyle w:val="BodyText"/>
        <w:spacing w:before="1"/>
        <w:rPr>
          <w:rFonts w:ascii="Roboto"/>
          <w:i/>
        </w:rPr>
      </w:pPr>
      <w:r>
        <w:rPr>
          <w:noProof/>
        </w:rPr>
        <w:drawing>
          <wp:anchor distT="0" distB="0" distL="0" distR="0" simplePos="0" relativeHeight="760" behindDoc="0" locked="0" layoutInCell="1" allowOverlap="1">
            <wp:simplePos x="0" y="0"/>
            <wp:positionH relativeFrom="page">
              <wp:posOffset>904407</wp:posOffset>
            </wp:positionH>
            <wp:positionV relativeFrom="paragraph">
              <wp:posOffset>176343</wp:posOffset>
            </wp:positionV>
            <wp:extent cx="188944" cy="404812"/>
            <wp:effectExtent l="0" t="0" r="0" b="0"/>
            <wp:wrapTopAndBottom/>
            <wp:docPr id="3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5.png"/>
                    <pic:cNvPicPr/>
                  </pic:nvPicPr>
                  <pic:blipFill>
                    <a:blip r:embed="rId208" cstate="print"/>
                    <a:stretch>
                      <a:fillRect/>
                    </a:stretch>
                  </pic:blipFill>
                  <pic:spPr>
                    <a:xfrm>
                      <a:off x="0" y="0"/>
                      <a:ext cx="188944" cy="404812"/>
                    </a:xfrm>
                    <a:prstGeom prst="rect">
                      <a:avLst/>
                    </a:prstGeom>
                  </pic:spPr>
                </pic:pic>
              </a:graphicData>
            </a:graphic>
          </wp:anchor>
        </w:drawing>
      </w:r>
    </w:p>
    <w:p w:rsidR="000F652E" w:rsidRDefault="000459B2">
      <w:pPr>
        <w:spacing w:before="35"/>
        <w:ind w:left="365"/>
        <w:rPr>
          <w:rFonts w:ascii="Arial"/>
          <w:sz w:val="15"/>
        </w:rPr>
      </w:pPr>
      <w:r>
        <w:rPr>
          <w:rFonts w:ascii="Arial"/>
          <w:w w:val="110"/>
          <w:sz w:val="15"/>
        </w:rPr>
        <w:t>External Trigger</w:t>
      </w:r>
    </w:p>
    <w:p w:rsidR="000F652E" w:rsidRDefault="00525094">
      <w:pPr>
        <w:pStyle w:val="BodyText"/>
        <w:ind w:left="247"/>
        <w:rPr>
          <w:rFonts w:ascii="Arial"/>
          <w:sz w:val="20"/>
        </w:rPr>
      </w:pPr>
      <w:r>
        <w:rPr>
          <w:rFonts w:ascii="Arial"/>
          <w:sz w:val="20"/>
        </w:rPr>
      </w:r>
      <w:r>
        <w:rPr>
          <w:rFonts w:ascii="Arial"/>
          <w:sz w:val="20"/>
        </w:rPr>
        <w:pict>
          <v:group id="_x0000_s5168" style="width:512.75pt;height:300.05pt;mso-position-horizontal-relative:char;mso-position-vertical-relative:line" coordsize="10255,6001">
            <v:shape id="_x0000_s5235" style="position:absolute;left:672;top:330;width:1313;height:5476" coordorigin="672,331" coordsize="1313,5476" o:spt="100" adj="0,,0" path="m672,5807r107,l779,331r-107,l672,5807xm1878,1521r107,l1985,331r-107,l1878,1521xe" filled="f" strokecolor="#a70036" strokeweight=".18819mm">
              <v:stroke joinstyle="round"/>
              <v:formulas/>
              <v:path arrowok="t" o:connecttype="segments"/>
            </v:shape>
            <v:rect id="_x0000_s5234" style="position:absolute;left:10;top:1113;width:2337;height:494" stroked="f"/>
            <v:rect id="_x0000_s5233" style="position:absolute;left:10;top:1113;width:2337;height:494" filled="f" strokeweight=".37636mm"/>
            <v:rect id="_x0000_s5232" style="position:absolute;left:1878;top:3297;width:107;height:881" filled="f" strokecolor="#a70036" strokeweight=".18822mm"/>
            <v:rect id="_x0000_s5231" style="position:absolute;left:10;top:3770;width:2337;height:494" stroked="f"/>
            <v:rect id="_x0000_s5230" style="position:absolute;left:10;top:3770;width:2337;height:494" filled="f" strokeweight=".37636mm"/>
            <v:shape id="_x0000_s5229" style="position:absolute;left:725;width:2;height:6001" coordorigin="726" coordsize="0,6001" o:spt="100" adj="0,,0" path="m726,5807r,193m726,r,331e" filled="f" strokecolor="#a70036" strokeweight=".18822mm">
              <v:stroke dashstyle="longDash" joinstyle="round"/>
              <v:formulas/>
              <v:path arrowok="t" o:connecttype="segments"/>
            </v:shape>
            <v:rect id="_x0000_s5228" style="position:absolute;left:1878;top:5495;width:107;height:311" filled="f" strokecolor="#a70036" strokeweight=".18822mm"/>
            <v:line id="_x0000_s5227" style="position:absolute" from="1931,5807" to="1931,6000" strokecolor="#a70036" strokeweight=".18822mm">
              <v:stroke dashstyle="longDash"/>
            </v:line>
            <v:rect id="_x0000_s5226" style="position:absolute;left:1878;top:4874;width:107;height:311" filled="f" strokecolor="#a70036" strokeweight=".18822mm"/>
            <v:shape id="_x0000_s5225" style="position:absolute;left:1931;width:2;height:5496" coordorigin="1931" coordsize="0,5496" o:spt="100" adj="0,,0" path="m1931,5185r,311m1931,4178r,696m1931,1521r,1776m1931,r,331e" filled="f" strokecolor="#a70036" strokeweight=".18822mm">
              <v:stroke dashstyle="longDash" joinstyle="round"/>
              <v:formulas/>
              <v:path arrowok="t" o:connecttype="segments"/>
            </v:shape>
            <v:rect id="_x0000_s5224" style="position:absolute;left:672;top:330;width:107;height:5476" stroked="f"/>
            <v:rect id="_x0000_s5223" style="position:absolute;left:672;top:330;width:107;height:5476" filled="f" strokecolor="#a70036" strokeweight=".18822mm"/>
            <v:rect id="_x0000_s5222" style="position:absolute;left:1878;top:330;width:107;height:1190" stroked="f"/>
            <v:rect id="_x0000_s5221" style="position:absolute;left:1878;top:330;width:107;height:1190" filled="f" strokecolor="#a70036" strokeweight=".18822mm"/>
            <v:rect id="_x0000_s5220" style="position:absolute;left:1878;top:3297;width:107;height:881" stroked="f"/>
            <v:shape id="_x0000_s5219" style="position:absolute;left:778;top:288;width:6936;height:5519" coordorigin="779,288" coordsize="6936,5519" o:spt="100" adj="0,,0" path="m1878,4178r107,l1985,3297r-107,l1878,4178xm1878,5185r107,l1985,4874r-107,l1878,5185xm1878,5807r107,l1985,5496r-107,l1878,5807xm1857,331l1750,288t107,43l1750,373m779,331r1088,m7608,3610r107,l7715,642r-107,l7608,3610xe" filled="f" strokecolor="#a70036" strokeweight=".18819mm">
              <v:stroke joinstyle="round"/>
              <v:formulas/>
              <v:path arrowok="t" o:connecttype="segments"/>
            </v:shape>
            <v:rect id="_x0000_s5218" style="position:absolute;left:6850;top:2206;width:3394;height:633" stroked="f"/>
            <v:rect id="_x0000_s5217" style="position:absolute;left:6850;top:2206;width:3394;height:633" filled="f" strokeweight=".37636mm"/>
            <v:shape id="_x0000_s5216" style="position:absolute;left:7608;top:4563;width:107;height:1244" coordorigin="7608,4563" coordsize="107,1244" o:spt="100" adj="0,,0" path="m7608,5185r107,l7715,4563r-107,l7608,5185xm7608,5807r107,l7715,5496r-107,l7608,5807xe" filled="f" strokecolor="#a70036" strokeweight=".18819mm">
              <v:stroke joinstyle="round"/>
              <v:formulas/>
              <v:path arrowok="t" o:connecttype="segments"/>
            </v:shape>
            <v:shape id="_x0000_s5215" style="position:absolute;left:7661;width:2;height:6001" coordorigin="7662" coordsize="0,6001" o:spt="100" adj="0,,0" path="m7662,5807r,193m7662,5185r,311m7662,3610r,953m7662,r,642e" filled="f" strokecolor="#a70036" strokeweight=".18822mm">
              <v:stroke dashstyle="longDash" joinstyle="round"/>
              <v:formulas/>
              <v:path arrowok="t" o:connecttype="segments"/>
            </v:shape>
            <v:rect id="_x0000_s5214" style="position:absolute;left:7608;top:641;width:107;height:2968" stroked="f"/>
            <v:shape id="_x0000_s5213" style="position:absolute;left:7608;top:641;width:107;height:5165" coordorigin="7608,642" coordsize="107,5165" o:spt="100" adj="0,,0" path="m7608,3610r107,l7715,642r-107,l7608,3610xm7608,5185r107,l7715,4563r-107,l7608,5185xm7608,5807r107,l7715,5496r-107,l7608,5807xe" filled="f" strokecolor="#a70036" strokeweight=".18819mm">
              <v:stroke joinstyle="round"/>
              <v:formulas/>
              <v:path arrowok="t" o:connecttype="segments"/>
            </v:shape>
            <v:shape id="_x0000_s5212" style="position:absolute;left:7480;top:598;width:107;height:86" coordorigin="7480,599" coordsize="107,86" path="m7480,599r43,43l7480,684r107,-42l7480,599xe" fillcolor="#a70036" stroked="f">
              <v:path arrowok="t"/>
            </v:shape>
            <v:shape id="_x0000_s5211" style="position:absolute;left:1984;top:598;width:5603;height:86" coordorigin="1985,599" coordsize="5603,86" o:spt="100" adj="0,,0" path="m7480,599r107,43l7480,684r43,-42l7480,599xm1985,642r5559,e" filled="f" strokecolor="#a70036" strokeweight=".18819mm">
              <v:stroke joinstyle="round"/>
              <v:formulas/>
              <v:path arrowok="t" o:connecttype="segments"/>
            </v:shape>
            <v:shape id="_x0000_s5210" style="position:absolute;left:1995;top:909;width:107;height:86" coordorigin="1995,910" coordsize="107,86" path="m2102,910r-107,42l2102,995r-43,-43l2102,910xe" fillcolor="#a70036" stroked="f">
              <v:path arrowok="t"/>
            </v:shape>
            <v:shape id="_x0000_s5209" style="position:absolute;left:1995;top:909;width:107;height:86" coordorigin="1995,910" coordsize="107,86" path="m2102,910r-107,42l2102,995r-43,-43l2102,910xe" filled="f" strokecolor="#a70036" strokeweight=".18819mm">
              <v:path arrowok="t"/>
            </v:shape>
            <v:line id="_x0000_s5208" style="position:absolute" from="2038,952" to="7597,952" strokecolor="#a70036" strokeweight=".18819mm">
              <v:stroke dashstyle="longDash"/>
            </v:line>
            <v:rect id="_x0000_s5207" style="position:absolute;left:10;top:1113;width:2337;height:494" filled="f" strokeweight=".37636mm"/>
            <v:shape id="_x0000_s5206" style="position:absolute;left:10;top:1113;width:747;height:182" coordorigin="11,1114" coordsize="747,182" path="m758,1114r-747,l11,1295r640,l758,1188r,-74xe" fillcolor="#ededed" stroked="f">
              <v:path arrowok="t"/>
            </v:shape>
            <v:shape id="_x0000_s5205" style="position:absolute;left:10;top:1113;width:747;height:182" coordorigin="11,1114" coordsize="747,182" path="m11,1114r747,l758,1188,651,1295r-640,l11,1114xe" filled="f" strokeweight=".37636mm">
              <v:path arrowok="t"/>
            </v:shape>
            <v:shape id="_x0000_s5204" style="position:absolute;left:778;top:1477;width:7385;height:569" coordorigin="779,1478" coordsize="7385,569" o:spt="100" adj="0,,0" path="m779,1521r107,-43m779,1521r107,42m779,1521r1142,m7715,1908r448,m8163,1908r,138m7726,2046r437,e" filled="f" strokecolor="#a70036" strokeweight=".18819mm">
              <v:stroke joinstyle="round"/>
              <v:formulas/>
              <v:path arrowok="t" o:connecttype="segments"/>
            </v:shape>
            <v:shape id="_x0000_s5203" style="position:absolute;left:7725;top:2003;width:107;height:86" coordorigin="7726,2004" coordsize="107,86" path="m7832,2004r-106,42l7832,2089r-42,-43l7832,2004xe" fillcolor="#a70036" stroked="f">
              <v:path arrowok="t"/>
            </v:shape>
            <v:shape id="_x0000_s5202" style="position:absolute;left:7725;top:2003;width:107;height:86" coordorigin="7726,2004" coordsize="107,86" path="m7832,2004r-106,42l7832,2089r-42,-43l7832,2004xe" filled="f" strokecolor="#a70036" strokeweight=".18819mm">
              <v:path arrowok="t"/>
            </v:shape>
            <v:rect id="_x0000_s5201" style="position:absolute;left:6850;top:2206;width:3394;height:633" filled="f" strokeweight=".37636mm"/>
            <v:shape id="_x0000_s5200" style="position:absolute;left:6850;top:2206;width:747;height:182" coordorigin="6851,2206" coordsize="747,182" path="m7597,2206r-746,l6851,2388r640,l7597,2281r,-75xe" fillcolor="#ededed" stroked="f">
              <v:path arrowok="t"/>
            </v:shape>
            <v:shape id="_x0000_s5199" style="position:absolute;left:6850;top:2206;width:747;height:182" coordorigin="6851,2206" coordsize="747,182" path="m6851,2206r746,l7597,2281r-106,107l6851,2388r,-182xe" filled="f" strokeweight=".37636mm">
              <v:path arrowok="t"/>
            </v:shape>
            <v:shape id="_x0000_s5198" style="position:absolute;left:7714;top:2614;width:449;height:139" coordorigin="7715,2615" coordsize="449,139" o:spt="100" adj="0,,0" path="m7715,2615r448,m8163,2615r,138m7726,2753r437,e" filled="f" strokecolor="#a70036" strokeweight=".18819mm">
              <v:stroke joinstyle="round"/>
              <v:formulas/>
              <v:path arrowok="t" o:connecttype="segments"/>
            </v:shape>
            <v:shape id="_x0000_s5197" style="position:absolute;left:7725;top:2710;width:107;height:86" coordorigin="7726,2711" coordsize="107,86" path="m7832,2711r-106,42l7832,2796r-42,-43l7832,2711xe" fillcolor="#a70036" stroked="f">
              <v:path arrowok="t"/>
            </v:shape>
            <v:shape id="_x0000_s5196" style="position:absolute;left:7725;top:2710;width:107;height:86" coordorigin="7726,2711" coordsize="107,86" path="m7832,2711r-106,42l7832,2796r-42,-43l7832,2711xe" filled="f" strokecolor="#a70036" strokeweight=".18819mm">
              <v:path arrowok="t"/>
            </v:shape>
            <v:shape id="_x0000_s5195" style="position:absolute;left:1995;top:3254;width:107;height:86" coordorigin="1995,3255" coordsize="107,86" path="m2102,3255r-107,42l2102,3340r-43,-43l2102,3255xe" fillcolor="#a70036" stroked="f">
              <v:path arrowok="t"/>
            </v:shape>
            <v:shape id="_x0000_s5194" style="position:absolute;left:1995;top:3254;width:5603;height:86" coordorigin="1995,3255" coordsize="5603,86" o:spt="100" adj="0,,0" path="m2102,3255r-107,42l2102,3340r-43,-43l2102,3255xm2038,3297r5559,e" filled="f" strokecolor="#a70036" strokeweight=".18819mm">
              <v:stroke joinstyle="round"/>
              <v:formulas/>
              <v:path arrowok="t" o:connecttype="segments"/>
            </v:shape>
            <v:shape id="_x0000_s5193" style="position:absolute;left:7533;top:3566;width:107;height:86" coordorigin="7533,3567" coordsize="107,86" path="m7533,3567r43,43l7533,3652r107,-42l7533,3567xe" fillcolor="#a70036" stroked="f">
              <v:path arrowok="t"/>
            </v:shape>
            <v:shape id="_x0000_s5192" style="position:absolute;left:7533;top:3566;width:107;height:86" coordorigin="7533,3567" coordsize="107,86" path="m7533,3567r107,43l7533,3652r43,-42l7533,3567xe" filled="f" strokecolor="#a70036" strokeweight=".18819mm">
              <v:path arrowok="t"/>
            </v:shape>
            <v:line id="_x0000_s5191" style="position:absolute" from="1985,3610" to="7597,3610" strokecolor="#a70036" strokeweight=".18819mm">
              <v:stroke dashstyle="longDash"/>
            </v:line>
            <v:rect id="_x0000_s5190" style="position:absolute;left:10;top:3770;width:2337;height:494" filled="f" strokeweight=".37636mm"/>
            <v:shape id="_x0000_s5189" style="position:absolute;left:10;top:3770;width:747;height:182" coordorigin="11,3771" coordsize="747,182" path="m758,3771r-747,l11,3952r640,l758,3846r,-75xe" fillcolor="#ededed" stroked="f">
              <v:path arrowok="t"/>
            </v:shape>
            <v:shape id="_x0000_s5188" style="position:absolute;left:10;top:3770;width:747;height:182" coordorigin="11,3771" coordsize="747,182" path="m11,3771r747,l758,3846,651,3952r-640,l11,3771xe" filled="f" strokeweight=".37636mm">
              <v:path arrowok="t"/>
            </v:shape>
            <v:shape id="_x0000_s5187" style="position:absolute;left:778;top:4135;width:6819;height:471" coordorigin="779,4135" coordsize="6819,471" o:spt="100" adj="0,,0" path="m779,4178r107,-43m779,4178r107,42m779,4178r1142,m7587,4563r-107,-42m7587,4563r-107,43m779,4563r6818,e" filled="f" strokecolor="#a70036" strokeweight=".18819mm">
              <v:stroke joinstyle="round"/>
              <v:formulas/>
              <v:path arrowok="t" o:connecttype="segments"/>
            </v:shape>
            <v:shape id="_x0000_s5186" style="position:absolute;left:1995;top:4831;width:107;height:86" coordorigin="1995,4831" coordsize="107,86" path="m2102,4831r-107,43l2102,4917r-43,-43l2102,4831xe" fillcolor="#a70036" stroked="f">
              <v:path arrowok="t"/>
            </v:shape>
            <v:shape id="_x0000_s5185" style="position:absolute;left:1995;top:4831;width:5603;height:86" coordorigin="1995,4831" coordsize="5603,86" o:spt="100" adj="0,,0" path="m2102,4831r-107,43l2102,4917r-43,-43l2102,4831xm2038,4874r5559,e" filled="f" strokecolor="#a70036" strokeweight=".18819mm">
              <v:stroke joinstyle="round"/>
              <v:formulas/>
              <v:path arrowok="t" o:connecttype="segments"/>
            </v:shape>
            <v:shape id="_x0000_s5184" style="position:absolute;left:7533;top:5142;width:107;height:86" coordorigin="7533,5142" coordsize="107,86" path="m7533,5142r43,43l7533,5228r107,-43l7533,5142xe" fillcolor="#a70036" stroked="f">
              <v:path arrowok="t"/>
            </v:shape>
            <v:shape id="_x0000_s5183" style="position:absolute;left:7533;top:5142;width:107;height:86" coordorigin="7533,5142" coordsize="107,86" path="m7533,5142r107,43l7533,5228r43,-43l7533,5142xe" filled="f" strokecolor="#a70036" strokeweight=".18819mm">
              <v:path arrowok="t"/>
            </v:shape>
            <v:line id="_x0000_s5182" style="position:absolute" from="1931,5185" to="7597,5185" strokecolor="#a70036" strokeweight=".18819mm">
              <v:stroke dashstyle="longDash"/>
            </v:line>
            <v:shape id="_x0000_s5181" style="position:absolute;left:1995;top:5453;width:107;height:86" coordorigin="1995,5453" coordsize="107,86" path="m2102,5453r-107,43l2102,5538r-43,-42l2102,5453xe" fillcolor="#a70036" stroked="f">
              <v:path arrowok="t"/>
            </v:shape>
            <v:shape id="_x0000_s5180" style="position:absolute;left:1995;top:5453;width:5603;height:86" coordorigin="1995,5453" coordsize="5603,86" o:spt="100" adj="0,,0" path="m2102,5453r-107,43l2102,5538r-43,-42l2102,5453xm2038,5496r5559,e" filled="f" strokecolor="#a70036" strokeweight=".18819mm">
              <v:stroke joinstyle="round"/>
              <v:formulas/>
              <v:path arrowok="t" o:connecttype="segments"/>
            </v:shape>
            <v:shape id="_x0000_s5179" style="position:absolute;left:7533;top:5763;width:107;height:86" coordorigin="7533,5764" coordsize="107,86" path="m7533,5764r43,43l7533,5849r107,-42l7533,5764xe" fillcolor="#a70036" stroked="f">
              <v:path arrowok="t"/>
            </v:shape>
            <v:shape id="_x0000_s5178" style="position:absolute;left:7533;top:5763;width:107;height:86" coordorigin="7533,5764" coordsize="107,86" path="m7533,5764r107,43l7533,5849r43,-42l7533,5764xe" filled="f" strokecolor="#a70036" strokeweight=".18819mm">
              <v:path arrowok="t"/>
            </v:shape>
            <v:line id="_x0000_s5177" style="position:absolute" from="1931,5807" to="7597,5807" strokecolor="#a70036" strokeweight=".18819mm">
              <v:stroke dashstyle="longDash"/>
            </v:line>
            <v:shape id="_x0000_s5176" type="#_x0000_t202" style="position:absolute;left:853;top:152;width:970;height:155" filled="f" stroked="f">
              <v:textbox inset="0,0,0,0">
                <w:txbxContent>
                  <w:p w:rsidR="000459B2" w:rsidRDefault="000459B2">
                    <w:pPr>
                      <w:spacing w:line="155" w:lineRule="exact"/>
                      <w:rPr>
                        <w:rFonts w:ascii="Arial"/>
                        <w:sz w:val="14"/>
                      </w:rPr>
                    </w:pPr>
                    <w:r>
                      <w:rPr>
                        <w:rFonts w:ascii="Arial"/>
                        <w:w w:val="115"/>
                        <w:sz w:val="14"/>
                      </w:rPr>
                      <w:t>remote stop()</w:t>
                    </w:r>
                  </w:p>
                </w:txbxContent>
              </v:textbox>
            </v:shape>
            <v:shape id="_x0000_s5175" type="#_x0000_t202" style="position:absolute;left:2059;top:463;width:3233;height:466" filled="f" stroked="f">
              <v:textbox inset="0,0,0,0">
                <w:txbxContent>
                  <w:p w:rsidR="000459B2" w:rsidRDefault="000459B2">
                    <w:pPr>
                      <w:spacing w:line="155" w:lineRule="exact"/>
                      <w:ind w:right="18"/>
                      <w:jc w:val="right"/>
                      <w:rPr>
                        <w:rFonts w:ascii="Arial"/>
                        <w:sz w:val="14"/>
                      </w:rPr>
                    </w:pPr>
                    <w:r>
                      <w:rPr>
                        <w:rFonts w:ascii="Arial"/>
                        <w:spacing w:val="-2"/>
                        <w:w w:val="110"/>
                        <w:sz w:val="14"/>
                      </w:rPr>
                      <w:t>RequestStopTransactionRequest(transactionId)</w:t>
                    </w:r>
                  </w:p>
                  <w:p w:rsidR="000459B2" w:rsidRDefault="000459B2">
                    <w:pPr>
                      <w:rPr>
                        <w:rFonts w:ascii="Arial"/>
                        <w:sz w:val="13"/>
                      </w:rPr>
                    </w:pPr>
                  </w:p>
                  <w:p w:rsidR="000459B2" w:rsidRDefault="000459B2">
                    <w:pPr>
                      <w:spacing w:line="161" w:lineRule="exact"/>
                      <w:ind w:right="50"/>
                      <w:jc w:val="right"/>
                      <w:rPr>
                        <w:rFonts w:ascii="Arial"/>
                        <w:sz w:val="14"/>
                      </w:rPr>
                    </w:pPr>
                    <w:r>
                      <w:rPr>
                        <w:rFonts w:ascii="Arial"/>
                        <w:spacing w:val="-1"/>
                        <w:w w:val="105"/>
                        <w:sz w:val="14"/>
                      </w:rPr>
                      <w:t>RequestStopTransactionResponse(Accepted)</w:t>
                    </w:r>
                  </w:p>
                </w:txbxContent>
              </v:textbox>
            </v:shape>
            <v:shape id="_x0000_s5174" type="#_x0000_t202" style="position:absolute;left:170;top:1127;width:287;height:155" filled="f" stroked="f">
              <v:textbox inset="0,0,0,0">
                <w:txbxContent>
                  <w:p w:rsidR="000459B2" w:rsidRDefault="000459B2">
                    <w:pPr>
                      <w:spacing w:line="155" w:lineRule="exact"/>
                      <w:rPr>
                        <w:rFonts w:ascii="Arial"/>
                        <w:b/>
                        <w:sz w:val="14"/>
                      </w:rPr>
                    </w:pPr>
                    <w:r>
                      <w:rPr>
                        <w:rFonts w:ascii="Arial"/>
                        <w:b/>
                        <w:w w:val="125"/>
                        <w:sz w:val="14"/>
                      </w:rPr>
                      <w:t>opt</w:t>
                    </w:r>
                  </w:p>
                </w:txbxContent>
              </v:textbox>
            </v:shape>
            <v:shape id="_x0000_s5173" type="#_x0000_t202" style="position:absolute;left:960;top:1342;width:768;height:155" filled="f" stroked="f">
              <v:textbox inset="0,0,0,0">
                <w:txbxContent>
                  <w:p w:rsidR="000459B2" w:rsidRDefault="000459B2">
                    <w:pPr>
                      <w:spacing w:line="155" w:lineRule="exact"/>
                      <w:rPr>
                        <w:rFonts w:ascii="Arial"/>
                        <w:sz w:val="14"/>
                      </w:rPr>
                    </w:pPr>
                    <w:r>
                      <w:rPr>
                        <w:rFonts w:ascii="Arial"/>
                        <w:w w:val="110"/>
                        <w:sz w:val="14"/>
                      </w:rPr>
                      <w:t>notification</w:t>
                    </w:r>
                  </w:p>
                </w:txbxContent>
              </v:textbox>
            </v:shape>
            <v:shape id="_x0000_s5172" type="#_x0000_t202" style="position:absolute;left:2059;top:1727;width:8151;height:1859" filled="f" stroked="f">
              <v:textbox inset="0,0,0,0">
                <w:txbxContent>
                  <w:p w:rsidR="000459B2" w:rsidRDefault="000459B2">
                    <w:pPr>
                      <w:spacing w:line="155" w:lineRule="exact"/>
                      <w:ind w:left="5730"/>
                      <w:rPr>
                        <w:rFonts w:ascii="Arial"/>
                        <w:sz w:val="14"/>
                      </w:rPr>
                    </w:pPr>
                    <w:r>
                      <w:rPr>
                        <w:rFonts w:ascii="Arial"/>
                        <w:w w:val="110"/>
                        <w:sz w:val="14"/>
                      </w:rPr>
                      <w:t>stop energy offer</w:t>
                    </w:r>
                  </w:p>
                  <w:p w:rsidR="000459B2" w:rsidRDefault="000459B2">
                    <w:pPr>
                      <w:rPr>
                        <w:rFonts w:ascii="Arial"/>
                        <w:sz w:val="14"/>
                      </w:rPr>
                    </w:pPr>
                  </w:p>
                  <w:p w:rsidR="000459B2" w:rsidRDefault="000459B2">
                    <w:pPr>
                      <w:spacing w:before="9"/>
                      <w:rPr>
                        <w:rFonts w:ascii="Arial"/>
                        <w:sz w:val="14"/>
                      </w:rPr>
                    </w:pPr>
                  </w:p>
                  <w:p w:rsidR="000459B2" w:rsidRDefault="000459B2">
                    <w:pPr>
                      <w:tabs>
                        <w:tab w:val="left" w:pos="5698"/>
                      </w:tabs>
                      <w:ind w:left="4951"/>
                      <w:rPr>
                        <w:rFonts w:ascii="Arial"/>
                        <w:b/>
                        <w:sz w:val="11"/>
                      </w:rPr>
                    </w:pPr>
                    <w:r>
                      <w:rPr>
                        <w:rFonts w:ascii="Arial"/>
                        <w:b/>
                        <w:w w:val="135"/>
                        <w:sz w:val="14"/>
                      </w:rPr>
                      <w:t>opt</w:t>
                    </w:r>
                    <w:r>
                      <w:rPr>
                        <w:rFonts w:ascii="Arial"/>
                        <w:b/>
                        <w:w w:val="135"/>
                        <w:sz w:val="14"/>
                      </w:rPr>
                      <w:tab/>
                    </w:r>
                    <w:r>
                      <w:rPr>
                        <w:rFonts w:ascii="Arial"/>
                        <w:b/>
                        <w:w w:val="135"/>
                        <w:position w:val="1"/>
                        <w:sz w:val="11"/>
                      </w:rPr>
                      <w:t>[if cable not permanently</w:t>
                    </w:r>
                    <w:r>
                      <w:rPr>
                        <w:rFonts w:ascii="Arial"/>
                        <w:b/>
                        <w:spacing w:val="-26"/>
                        <w:w w:val="135"/>
                        <w:position w:val="1"/>
                        <w:sz w:val="11"/>
                      </w:rPr>
                      <w:t xml:space="preserve"> </w:t>
                    </w:r>
                    <w:r>
                      <w:rPr>
                        <w:rFonts w:ascii="Arial"/>
                        <w:b/>
                        <w:w w:val="135"/>
                        <w:position w:val="1"/>
                        <w:sz w:val="11"/>
                      </w:rPr>
                      <w:t>attached]</w:t>
                    </w:r>
                  </w:p>
                  <w:p w:rsidR="000459B2" w:rsidRDefault="000459B2">
                    <w:pPr>
                      <w:spacing w:before="54"/>
                      <w:ind w:left="5730"/>
                      <w:rPr>
                        <w:rFonts w:ascii="Arial"/>
                        <w:sz w:val="14"/>
                      </w:rPr>
                    </w:pPr>
                    <w:r>
                      <w:rPr>
                        <w:rFonts w:ascii="Arial"/>
                        <w:w w:val="110"/>
                        <w:sz w:val="14"/>
                      </w:rPr>
                      <w:t>Unlock connector</w:t>
                    </w:r>
                  </w:p>
                  <w:p w:rsidR="000459B2" w:rsidRDefault="000459B2">
                    <w:pPr>
                      <w:rPr>
                        <w:rFonts w:ascii="Arial"/>
                        <w:sz w:val="14"/>
                      </w:rPr>
                    </w:pPr>
                  </w:p>
                  <w:p w:rsidR="000459B2" w:rsidRDefault="000459B2">
                    <w:pPr>
                      <w:spacing w:before="6"/>
                      <w:rPr>
                        <w:rFonts w:ascii="Arial"/>
                        <w:sz w:val="17"/>
                      </w:rPr>
                    </w:pPr>
                  </w:p>
                  <w:p w:rsidR="000459B2" w:rsidRDefault="000459B2">
                    <w:pPr>
                      <w:ind w:left="149" w:right="2648" w:hanging="43"/>
                      <w:rPr>
                        <w:rFonts w:ascii="Arial"/>
                        <w:sz w:val="14"/>
                      </w:rPr>
                    </w:pPr>
                    <w:r>
                      <w:rPr>
                        <w:rFonts w:ascii="Arial"/>
                        <w:w w:val="110"/>
                        <w:sz w:val="14"/>
                      </w:rPr>
                      <w:t>TransactionEventRequest(eventType = Updated, chargingState = EVDetected, triggerReason = RemoteStop, ...)</w:t>
                    </w:r>
                  </w:p>
                  <w:p w:rsidR="000459B2" w:rsidRDefault="000459B2">
                    <w:pPr>
                      <w:spacing w:before="1"/>
                      <w:rPr>
                        <w:rFonts w:ascii="Arial"/>
                        <w:sz w:val="13"/>
                      </w:rPr>
                    </w:pPr>
                  </w:p>
                  <w:p w:rsidR="000459B2" w:rsidRDefault="000459B2">
                    <w:pPr>
                      <w:spacing w:line="161" w:lineRule="exact"/>
                      <w:rPr>
                        <w:rFonts w:ascii="Arial"/>
                        <w:sz w:val="14"/>
                      </w:rPr>
                    </w:pPr>
                    <w:r>
                      <w:rPr>
                        <w:rFonts w:ascii="Arial"/>
                        <w:w w:val="110"/>
                        <w:sz w:val="14"/>
                      </w:rPr>
                      <w:t>TransactionEventResponse(...)</w:t>
                    </w:r>
                  </w:p>
                </w:txbxContent>
              </v:textbox>
            </v:shape>
            <v:shape id="_x0000_s5171" type="#_x0000_t202" style="position:absolute;left:170;top:3784;width:287;height:155" filled="f" stroked="f">
              <v:textbox inset="0,0,0,0">
                <w:txbxContent>
                  <w:p w:rsidR="000459B2" w:rsidRDefault="000459B2">
                    <w:pPr>
                      <w:spacing w:line="155" w:lineRule="exact"/>
                      <w:rPr>
                        <w:rFonts w:ascii="Arial"/>
                        <w:b/>
                        <w:sz w:val="14"/>
                      </w:rPr>
                    </w:pPr>
                    <w:r>
                      <w:rPr>
                        <w:rFonts w:ascii="Arial"/>
                        <w:b/>
                        <w:w w:val="125"/>
                        <w:sz w:val="14"/>
                      </w:rPr>
                      <w:t>opt</w:t>
                    </w:r>
                  </w:p>
                </w:txbxContent>
              </v:textbox>
            </v:shape>
            <v:shape id="_x0000_s5170" type="#_x0000_t202" style="position:absolute;left:853;top:3999;width:906;height:541" filled="f" stroked="f">
              <v:textbox inset="0,0,0,0">
                <w:txbxContent>
                  <w:p w:rsidR="000459B2" w:rsidRDefault="000459B2">
                    <w:pPr>
                      <w:spacing w:line="155" w:lineRule="exact"/>
                      <w:ind w:right="50"/>
                      <w:jc w:val="right"/>
                      <w:rPr>
                        <w:rFonts w:ascii="Arial"/>
                        <w:sz w:val="14"/>
                      </w:rPr>
                    </w:pPr>
                    <w:r>
                      <w:rPr>
                        <w:rFonts w:ascii="Arial"/>
                        <w:spacing w:val="-2"/>
                        <w:w w:val="110"/>
                        <w:sz w:val="14"/>
                      </w:rPr>
                      <w:t>notification</w:t>
                    </w:r>
                  </w:p>
                  <w:p w:rsidR="000459B2" w:rsidRDefault="000459B2">
                    <w:pPr>
                      <w:spacing w:before="6"/>
                      <w:rPr>
                        <w:rFonts w:ascii="Arial"/>
                        <w:sz w:val="19"/>
                      </w:rPr>
                    </w:pPr>
                  </w:p>
                  <w:p w:rsidR="000459B2" w:rsidRDefault="000459B2">
                    <w:pPr>
                      <w:spacing w:line="161" w:lineRule="exact"/>
                      <w:ind w:right="18"/>
                      <w:jc w:val="right"/>
                      <w:rPr>
                        <w:rFonts w:ascii="Arial"/>
                        <w:sz w:val="14"/>
                      </w:rPr>
                    </w:pPr>
                    <w:r>
                      <w:rPr>
                        <w:rFonts w:ascii="Arial"/>
                        <w:w w:val="110"/>
                        <w:sz w:val="14"/>
                      </w:rPr>
                      <w:t>Unplug</w:t>
                    </w:r>
                    <w:r>
                      <w:rPr>
                        <w:rFonts w:ascii="Arial"/>
                        <w:spacing w:val="-7"/>
                        <w:w w:val="110"/>
                        <w:sz w:val="14"/>
                      </w:rPr>
                      <w:t xml:space="preserve"> </w:t>
                    </w:r>
                    <w:r>
                      <w:rPr>
                        <w:rFonts w:ascii="Arial"/>
                        <w:spacing w:val="-5"/>
                        <w:w w:val="110"/>
                        <w:sz w:val="14"/>
                      </w:rPr>
                      <w:t>cable</w:t>
                    </w:r>
                  </w:p>
                </w:txbxContent>
              </v:textbox>
            </v:shape>
            <v:shape id="_x0000_s5169" type="#_x0000_t202" style="position:absolute;left:2006;top:4695;width:5442;height:1088" filled="f" stroked="f">
              <v:textbox inset="0,0,0,0">
                <w:txbxContent>
                  <w:p w:rsidR="000459B2" w:rsidRDefault="000459B2">
                    <w:pPr>
                      <w:spacing w:line="463" w:lineRule="auto"/>
                      <w:ind w:right="808" w:firstLine="160"/>
                      <w:rPr>
                        <w:rFonts w:ascii="Arial"/>
                        <w:sz w:val="14"/>
                      </w:rPr>
                    </w:pPr>
                    <w:r>
                      <w:rPr>
                        <w:rFonts w:ascii="Arial"/>
                        <w:w w:val="110"/>
                        <w:sz w:val="14"/>
                      </w:rPr>
                      <w:t>StatusNotificationRequest(Available) StatusNotificationResponse()</w:t>
                    </w:r>
                  </w:p>
                  <w:p w:rsidR="000459B2" w:rsidRDefault="000459B2">
                    <w:pPr>
                      <w:ind w:left="160"/>
                      <w:rPr>
                        <w:rFonts w:ascii="Arial"/>
                        <w:sz w:val="14"/>
                      </w:rPr>
                    </w:pPr>
                    <w:r>
                      <w:rPr>
                        <w:rFonts w:ascii="Arial"/>
                        <w:w w:val="110"/>
                        <w:sz w:val="14"/>
                      </w:rPr>
                      <w:t>TransactionEventRequest(eventType</w:t>
                    </w:r>
                    <w:r>
                      <w:rPr>
                        <w:rFonts w:ascii="Arial"/>
                        <w:spacing w:val="-9"/>
                        <w:w w:val="110"/>
                        <w:sz w:val="14"/>
                      </w:rPr>
                      <w:t xml:space="preserve"> </w:t>
                    </w:r>
                    <w:r>
                      <w:rPr>
                        <w:rFonts w:ascii="Arial"/>
                        <w:w w:val="110"/>
                        <w:sz w:val="14"/>
                      </w:rPr>
                      <w:t>=</w:t>
                    </w:r>
                    <w:r>
                      <w:rPr>
                        <w:rFonts w:ascii="Arial"/>
                        <w:spacing w:val="-8"/>
                        <w:w w:val="110"/>
                        <w:sz w:val="14"/>
                      </w:rPr>
                      <w:t xml:space="preserve"> </w:t>
                    </w:r>
                    <w:r>
                      <w:rPr>
                        <w:rFonts w:ascii="Arial"/>
                        <w:w w:val="110"/>
                        <w:sz w:val="14"/>
                      </w:rPr>
                      <w:t>Ended,</w:t>
                    </w:r>
                    <w:r>
                      <w:rPr>
                        <w:rFonts w:ascii="Arial"/>
                        <w:spacing w:val="-8"/>
                        <w:w w:val="110"/>
                        <w:sz w:val="14"/>
                      </w:rPr>
                      <w:t xml:space="preserve"> </w:t>
                    </w:r>
                    <w:r>
                      <w:rPr>
                        <w:rFonts w:ascii="Arial"/>
                        <w:w w:val="110"/>
                        <w:sz w:val="14"/>
                      </w:rPr>
                      <w:t>stoppedReason</w:t>
                    </w:r>
                    <w:r>
                      <w:rPr>
                        <w:rFonts w:ascii="Arial"/>
                        <w:spacing w:val="-9"/>
                        <w:w w:val="110"/>
                        <w:sz w:val="14"/>
                      </w:rPr>
                      <w:t xml:space="preserve"> </w:t>
                    </w:r>
                    <w:r>
                      <w:rPr>
                        <w:rFonts w:ascii="Arial"/>
                        <w:w w:val="110"/>
                        <w:sz w:val="14"/>
                      </w:rPr>
                      <w:t>=</w:t>
                    </w:r>
                    <w:r>
                      <w:rPr>
                        <w:rFonts w:ascii="Arial"/>
                        <w:spacing w:val="-8"/>
                        <w:w w:val="110"/>
                        <w:sz w:val="14"/>
                      </w:rPr>
                      <w:t xml:space="preserve"> </w:t>
                    </w:r>
                    <w:r>
                      <w:rPr>
                        <w:rFonts w:ascii="Arial"/>
                        <w:w w:val="110"/>
                        <w:sz w:val="14"/>
                      </w:rPr>
                      <w:t>Remote,</w:t>
                    </w:r>
                    <w:r>
                      <w:rPr>
                        <w:rFonts w:ascii="Arial"/>
                        <w:spacing w:val="-8"/>
                        <w:w w:val="110"/>
                        <w:sz w:val="14"/>
                      </w:rPr>
                      <w:t xml:space="preserve"> </w:t>
                    </w:r>
                    <w:r>
                      <w:rPr>
                        <w:rFonts w:ascii="Arial"/>
                        <w:w w:val="110"/>
                        <w:sz w:val="14"/>
                      </w:rPr>
                      <w:t>...)</w:t>
                    </w:r>
                  </w:p>
                  <w:p w:rsidR="000459B2" w:rsidRDefault="000459B2">
                    <w:pPr>
                      <w:spacing w:before="6"/>
                      <w:rPr>
                        <w:rFonts w:ascii="Arial"/>
                        <w:sz w:val="12"/>
                      </w:rPr>
                    </w:pPr>
                  </w:p>
                  <w:p w:rsidR="000459B2" w:rsidRDefault="000459B2">
                    <w:pPr>
                      <w:spacing w:line="161" w:lineRule="exact"/>
                      <w:rPr>
                        <w:rFonts w:ascii="Arial"/>
                        <w:sz w:val="14"/>
                      </w:rPr>
                    </w:pPr>
                    <w:r>
                      <w:rPr>
                        <w:rFonts w:ascii="Arial"/>
                        <w:w w:val="110"/>
                        <w:sz w:val="14"/>
                      </w:rPr>
                      <w:t>TransactionEventResponse(...)</w:t>
                    </w:r>
                  </w:p>
                </w:txbxContent>
              </v:textbox>
            </v:shape>
            <w10:wrap type="none"/>
            <w10:anchorlock/>
          </v:group>
        </w:pict>
      </w:r>
    </w:p>
    <w:p w:rsidR="000F652E" w:rsidRDefault="000459B2">
      <w:pPr>
        <w:spacing w:before="25"/>
        <w:ind w:left="120"/>
        <w:rPr>
          <w:rFonts w:ascii="Roboto"/>
          <w:i/>
          <w:sz w:val="18"/>
        </w:rPr>
      </w:pPr>
      <w:r>
        <w:rPr>
          <w:rFonts w:ascii="Roboto"/>
          <w:i/>
          <w:sz w:val="18"/>
        </w:rPr>
        <w:t>Figure 67. Sequence Diagram: Remote Stop Transaction</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6977"/>
      </w:tblGrid>
      <w:tr w:rsidR="000F652E">
        <w:trPr>
          <w:trHeight w:val="2299"/>
        </w:trPr>
        <w:tc>
          <w:tcPr>
            <w:tcW w:w="1163" w:type="dxa"/>
          </w:tcPr>
          <w:p w:rsidR="000F652E" w:rsidRDefault="000459B2">
            <w:pPr>
              <w:pStyle w:val="TableParagraph"/>
              <w:rPr>
                <w:rFonts w:ascii="Roboto"/>
                <w:b/>
                <w:sz w:val="18"/>
              </w:rPr>
            </w:pPr>
            <w:r>
              <w:rPr>
                <w:rFonts w:ascii="Roboto"/>
                <w:b/>
                <w:sz w:val="18"/>
              </w:rPr>
              <w:t>7</w:t>
            </w:r>
          </w:p>
        </w:tc>
        <w:tc>
          <w:tcPr>
            <w:tcW w:w="2326" w:type="dxa"/>
          </w:tcPr>
          <w:p w:rsidR="000F652E" w:rsidRDefault="000459B2">
            <w:pPr>
              <w:pStyle w:val="TableParagraph"/>
              <w:ind w:left="39"/>
              <w:rPr>
                <w:rFonts w:ascii="Roboto"/>
                <w:b/>
                <w:sz w:val="18"/>
              </w:rPr>
            </w:pPr>
            <w:r>
              <w:rPr>
                <w:rFonts w:ascii="Roboto"/>
                <w:b/>
                <w:sz w:val="18"/>
              </w:rPr>
              <w:t>Remark(s)</w:t>
            </w:r>
          </w:p>
        </w:tc>
        <w:tc>
          <w:tcPr>
            <w:tcW w:w="6977" w:type="dxa"/>
          </w:tcPr>
          <w:p w:rsidR="000F652E" w:rsidRDefault="000459B2">
            <w:pPr>
              <w:pStyle w:val="TableParagraph"/>
              <w:spacing w:before="21" w:line="302" w:lineRule="auto"/>
              <w:ind w:left="39"/>
              <w:rPr>
                <w:sz w:val="18"/>
              </w:rPr>
            </w:pPr>
            <w:r>
              <w:rPr>
                <w:sz w:val="18"/>
              </w:rPr>
              <w:t>This remote request to stop a transaction is equal to a local action to stop a transaction.</w:t>
            </w:r>
          </w:p>
          <w:p w:rsidR="000F652E" w:rsidRDefault="000F652E">
            <w:pPr>
              <w:pStyle w:val="TableParagraph"/>
              <w:spacing w:before="4"/>
              <w:ind w:left="0"/>
              <w:rPr>
                <w:rFonts w:ascii="Roboto"/>
                <w:i/>
                <w:sz w:val="16"/>
              </w:rPr>
            </w:pPr>
          </w:p>
          <w:p w:rsidR="000F652E" w:rsidRDefault="000459B2">
            <w:pPr>
              <w:pStyle w:val="TableParagraph"/>
              <w:spacing w:before="0" w:line="302" w:lineRule="auto"/>
              <w:ind w:left="3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ind w:left="39"/>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ParkingBayOccupancy, EVConnected</w:t>
              </w:r>
            </w:hyperlink>
          </w:p>
          <w:p w:rsidR="000F652E" w:rsidRDefault="000459B2">
            <w:pPr>
              <w:pStyle w:val="TableParagraph"/>
              <w:spacing w:before="0"/>
              <w:ind w:left="39" w:right="-4"/>
              <w:rPr>
                <w:sz w:val="18"/>
              </w:rPr>
            </w:pPr>
            <w:r>
              <w:rPr>
                <w:sz w:val="18"/>
              </w:rPr>
              <w:t>This use-case is also valid for other configurations, but then the transaction might stop at another moment, which might change the sequence in which message are send. For</w:t>
            </w:r>
          </w:p>
          <w:p w:rsidR="000F652E" w:rsidRDefault="000459B2">
            <w:pPr>
              <w:pStyle w:val="TableParagraph"/>
              <w:spacing w:before="51"/>
              <w:ind w:left="39"/>
              <w:rPr>
                <w:sz w:val="18"/>
              </w:rPr>
            </w:pPr>
            <w:r>
              <w:rPr>
                <w:sz w:val="18"/>
              </w:rPr>
              <w:t xml:space="preserve">more details see the use case: </w:t>
            </w:r>
            <w:hyperlink w:anchor="_bookmark140" w:history="1">
              <w:r>
                <w:rPr>
                  <w:color w:val="0000ED"/>
                  <w:sz w:val="18"/>
                </w:rPr>
                <w:t>E06 - Stop Transaction options</w:t>
              </w:r>
            </w:hyperlink>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166" style="width:523.3pt;height:.25pt;mso-position-horizontal-relative:char;mso-position-vertical-relative:line" coordsize="10466,5">
            <v:line id="_x0000_s5167" style="position:absolute" from="0,3" to="10466,3" strokecolor="#ddd" strokeweight=".25pt"/>
            <w10:wrap type="none"/>
            <w10:anchorlock/>
          </v:group>
        </w:pict>
      </w:r>
    </w:p>
    <w:p w:rsidR="000F652E" w:rsidRDefault="000459B2">
      <w:pPr>
        <w:pStyle w:val="Heading4"/>
        <w:spacing w:line="315" w:lineRule="exact"/>
      </w:pPr>
      <w:r>
        <w:t>F03 - Remote Stop Transaction - Requirements</w:t>
      </w:r>
    </w:p>
    <w:p w:rsidR="000F652E" w:rsidRDefault="000459B2">
      <w:pPr>
        <w:spacing w:before="224"/>
        <w:ind w:left="120"/>
        <w:rPr>
          <w:rFonts w:ascii="Roboto"/>
          <w:i/>
          <w:sz w:val="18"/>
        </w:rPr>
      </w:pPr>
      <w:r>
        <w:rPr>
          <w:rFonts w:ascii="Roboto"/>
          <w:i/>
          <w:sz w:val="18"/>
        </w:rPr>
        <w:t>Table 129. F03 -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147"/>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F03.FR.01</w:t>
            </w:r>
          </w:p>
        </w:tc>
        <w:tc>
          <w:tcPr>
            <w:tcW w:w="3140" w:type="dxa"/>
            <w:tcBorders>
              <w:top w:val="single" w:sz="12" w:space="0" w:color="000000"/>
            </w:tcBorders>
          </w:tcPr>
          <w:p w:rsidR="000F652E" w:rsidRDefault="000459B2">
            <w:pPr>
              <w:pStyle w:val="TableParagraph"/>
              <w:spacing w:before="11"/>
              <w:ind w:left="39" w:right="26"/>
              <w:rPr>
                <w:sz w:val="18"/>
              </w:rPr>
            </w:pPr>
            <w:r>
              <w:rPr>
                <w:sz w:val="18"/>
              </w:rPr>
              <w:t>When the CSMS receives a remote stop transaction trigger (For example when terminating using a smartphone app, exceeding a (non local) prepaid credit.)</w:t>
            </w: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CSMS SHALL send a </w:t>
            </w:r>
            <w:hyperlink w:anchor="_bookmark489" w:history="1">
              <w:r>
                <w:rPr>
                  <w:color w:val="0000ED"/>
                  <w:sz w:val="18"/>
                </w:rPr>
                <w:t xml:space="preserve">RequestStopTransactionRequest </w:t>
              </w:r>
            </w:hyperlink>
            <w:r>
              <w:rPr>
                <w:sz w:val="18"/>
              </w:rPr>
              <w:t>to the Charging Station with the transactionId of the transaction.</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F03.FR.02</w:t>
            </w:r>
          </w:p>
        </w:tc>
        <w:tc>
          <w:tcPr>
            <w:tcW w:w="3140" w:type="dxa"/>
            <w:shd w:val="clear" w:color="auto" w:fill="EDEDED"/>
          </w:tcPr>
          <w:p w:rsidR="000F652E" w:rsidRDefault="000459B2">
            <w:pPr>
              <w:pStyle w:val="TableParagraph"/>
              <w:spacing w:before="21"/>
              <w:ind w:left="39"/>
              <w:rPr>
                <w:sz w:val="18"/>
              </w:rPr>
            </w:pPr>
            <w:r>
              <w:rPr>
                <w:sz w:val="18"/>
              </w:rPr>
              <w:t>F03.FR.01</w:t>
            </w:r>
          </w:p>
        </w:tc>
        <w:tc>
          <w:tcPr>
            <w:tcW w:w="4187" w:type="dxa"/>
            <w:shd w:val="clear" w:color="auto" w:fill="EDEDED"/>
          </w:tcPr>
          <w:p w:rsidR="000F652E" w:rsidRDefault="000459B2">
            <w:pPr>
              <w:pStyle w:val="TableParagraph"/>
              <w:spacing w:before="21"/>
              <w:ind w:left="39" w:right="5"/>
              <w:rPr>
                <w:sz w:val="18"/>
              </w:rPr>
            </w:pPr>
            <w:r>
              <w:rPr>
                <w:sz w:val="18"/>
              </w:rPr>
              <w:t xml:space="preserve">The Charging Station SHALL stop the energy offer, unlock the cable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to the CSMS.</w:t>
            </w:r>
          </w:p>
        </w:tc>
        <w:tc>
          <w:tcPr>
            <w:tcW w:w="2094" w:type="dxa"/>
            <w:shd w:val="clear" w:color="auto" w:fill="EDEDED"/>
          </w:tcPr>
          <w:p w:rsidR="000F652E" w:rsidRDefault="000459B2">
            <w:pPr>
              <w:pStyle w:val="TableParagraph"/>
              <w:spacing w:before="21"/>
              <w:ind w:left="38" w:right="235"/>
              <w:rPr>
                <w:sz w:val="18"/>
              </w:rPr>
            </w:pPr>
            <w:r>
              <w:rPr>
                <w:sz w:val="18"/>
              </w:rPr>
              <w:t>Cable unlocked if not permanently attached.</w:t>
            </w:r>
          </w:p>
        </w:tc>
      </w:tr>
      <w:tr w:rsidR="000F652E">
        <w:trPr>
          <w:trHeight w:val="726"/>
        </w:trPr>
        <w:tc>
          <w:tcPr>
            <w:tcW w:w="1047" w:type="dxa"/>
          </w:tcPr>
          <w:p w:rsidR="000F652E" w:rsidRDefault="000459B2">
            <w:pPr>
              <w:pStyle w:val="TableParagraph"/>
              <w:spacing w:before="21"/>
              <w:ind w:left="79" w:right="50"/>
              <w:jc w:val="center"/>
              <w:rPr>
                <w:sz w:val="18"/>
              </w:rPr>
            </w:pPr>
            <w:r>
              <w:rPr>
                <w:sz w:val="18"/>
              </w:rPr>
              <w:t>F03.FR.03</w:t>
            </w:r>
          </w:p>
        </w:tc>
        <w:tc>
          <w:tcPr>
            <w:tcW w:w="3140" w:type="dxa"/>
          </w:tcPr>
          <w:p w:rsidR="000F652E" w:rsidRDefault="000459B2">
            <w:pPr>
              <w:pStyle w:val="TableParagraph"/>
              <w:spacing w:before="78" w:line="216" w:lineRule="exact"/>
              <w:ind w:left="39"/>
              <w:rPr>
                <w:sz w:val="18"/>
              </w:rPr>
            </w:pPr>
            <w:r>
              <w:rPr>
                <w:sz w:val="18"/>
              </w:rPr>
              <w:t>F03.FR.02 +</w:t>
            </w:r>
          </w:p>
          <w:p w:rsidR="000F652E" w:rsidRDefault="000459B2">
            <w:pPr>
              <w:pStyle w:val="TableParagraph"/>
              <w:spacing w:before="0"/>
              <w:ind w:left="39"/>
              <w:rPr>
                <w:sz w:val="18"/>
              </w:rPr>
            </w:pPr>
            <w:r>
              <w:rPr>
                <w:sz w:val="18"/>
              </w:rPr>
              <w:t>When the EV Driver unplugs the cable.</w:t>
            </w:r>
          </w:p>
        </w:tc>
        <w:tc>
          <w:tcPr>
            <w:tcW w:w="4187" w:type="dxa"/>
          </w:tcPr>
          <w:p w:rsidR="000F652E" w:rsidRDefault="000459B2">
            <w:pPr>
              <w:pStyle w:val="TableParagraph"/>
              <w:spacing w:before="35" w:line="220" w:lineRule="auto"/>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w:t>
            </w:r>
            <w:hyperlink w:anchor="_bookmark715" w:history="1">
              <w:r>
                <w:rPr>
                  <w:color w:val="0000ED"/>
                  <w:sz w:val="18"/>
                </w:rPr>
                <w:t xml:space="preserve">eventType = </w:t>
              </w:r>
            </w:hyperlink>
            <w:hyperlink w:anchor="_bookmark715" w:history="1">
              <w:r>
                <w:rPr>
                  <w:rFonts w:ascii="Roboto"/>
                  <w:i/>
                  <w:color w:val="0000ED"/>
                  <w:sz w:val="18"/>
                </w:rPr>
                <w:t>Ended</w:t>
              </w:r>
            </w:hyperlink>
            <w:r>
              <w:rPr>
                <w:sz w:val="18"/>
              </w:rPr>
              <w:t xml:space="preserve">, </w:t>
            </w:r>
            <w:hyperlink w:anchor="_bookmark702" w:history="1">
              <w:r>
                <w:rPr>
                  <w:color w:val="0000ED"/>
                  <w:sz w:val="18"/>
                </w:rPr>
                <w:t xml:space="preserve">stoppedReason = </w:t>
              </w:r>
            </w:hyperlink>
            <w:hyperlink w:anchor="_bookmark702" w:history="1">
              <w:r>
                <w:rPr>
                  <w:rFonts w:ascii="Roboto"/>
                  <w:i/>
                  <w:color w:val="0000ED"/>
                  <w:sz w:val="18"/>
                </w:rPr>
                <w:t>Remote</w:t>
              </w:r>
            </w:hyperlink>
            <w:r>
              <w:rPr>
                <w:sz w:val="18"/>
              </w:rPr>
              <w:t>) to the CSMS.</w:t>
            </w:r>
          </w:p>
        </w:tc>
        <w:tc>
          <w:tcPr>
            <w:tcW w:w="2094" w:type="dxa"/>
          </w:tcPr>
          <w:p w:rsidR="000F652E" w:rsidRDefault="000F652E">
            <w:pPr>
              <w:pStyle w:val="TableParagraph"/>
              <w:spacing w:before="0"/>
              <w:ind w:left="0"/>
              <w:rPr>
                <w:rFonts w:ascii="Times New Roman"/>
                <w:sz w:val="18"/>
              </w:rPr>
            </w:pP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F03.FR.04</w:t>
            </w:r>
          </w:p>
        </w:tc>
        <w:tc>
          <w:tcPr>
            <w:tcW w:w="3140" w:type="dxa"/>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shd w:val="clear" w:color="auto" w:fill="EDEDED"/>
          </w:tcPr>
          <w:p w:rsidR="000F652E" w:rsidRDefault="000459B2">
            <w:pPr>
              <w:pStyle w:val="TableParagraph"/>
              <w:spacing w:before="21"/>
              <w:ind w:left="39"/>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sent to the CSMS to provide more details about transaction usage.</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055"/>
        </w:trPr>
        <w:tc>
          <w:tcPr>
            <w:tcW w:w="1047" w:type="dxa"/>
          </w:tcPr>
          <w:p w:rsidR="000F652E" w:rsidRDefault="000459B2">
            <w:pPr>
              <w:pStyle w:val="TableParagraph"/>
              <w:spacing w:before="21"/>
              <w:ind w:left="79" w:right="50"/>
              <w:jc w:val="center"/>
              <w:rPr>
                <w:sz w:val="18"/>
              </w:rPr>
            </w:pPr>
            <w:r>
              <w:rPr>
                <w:sz w:val="18"/>
              </w:rPr>
              <w:t>F03.FR.05</w:t>
            </w:r>
          </w:p>
        </w:tc>
        <w:tc>
          <w:tcPr>
            <w:tcW w:w="3140" w:type="dxa"/>
          </w:tcPr>
          <w:p w:rsidR="000F652E" w:rsidRDefault="000459B2">
            <w:pPr>
              <w:pStyle w:val="TableParagraph"/>
              <w:spacing w:before="24" w:line="270" w:lineRule="atLeast"/>
              <w:ind w:left="39" w:right="2262"/>
              <w:rPr>
                <w:sz w:val="18"/>
              </w:rPr>
            </w:pPr>
            <w:r>
              <w:rPr>
                <w:sz w:val="18"/>
              </w:rPr>
              <w:t>F03.FR.04 AND</w:t>
            </w:r>
          </w:p>
          <w:p w:rsidR="000F652E" w:rsidRDefault="000459B2">
            <w:pPr>
              <w:pStyle w:val="TableParagraph"/>
              <w:spacing w:before="2"/>
              <w:ind w:left="39" w:right="-10"/>
              <w:rPr>
                <w:sz w:val="18"/>
              </w:rPr>
            </w:pPr>
            <w:r>
              <w:rPr>
                <w:sz w:val="18"/>
              </w:rPr>
              <w:t>The Charging Station is running low on memory</w:t>
            </w:r>
          </w:p>
        </w:tc>
        <w:tc>
          <w:tcPr>
            <w:tcW w:w="4187" w:type="dxa"/>
          </w:tcPr>
          <w:p w:rsidR="000F652E" w:rsidRDefault="000459B2">
            <w:pPr>
              <w:pStyle w:val="TableParagraph"/>
              <w:spacing w:before="21"/>
              <w:ind w:left="39"/>
              <w:rPr>
                <w:sz w:val="18"/>
              </w:rPr>
            </w:pPr>
            <w:r>
              <w:rPr>
                <w:sz w:val="18"/>
              </w:rPr>
              <w:t>The Charging Station MAY drop meter data.</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F03.FR.06</w:t>
            </w:r>
          </w:p>
        </w:tc>
        <w:tc>
          <w:tcPr>
            <w:tcW w:w="3140" w:type="dxa"/>
            <w:shd w:val="clear" w:color="auto" w:fill="EDEDED"/>
          </w:tcPr>
          <w:p w:rsidR="000F652E" w:rsidRDefault="000459B2">
            <w:pPr>
              <w:pStyle w:val="TableParagraph"/>
              <w:spacing w:before="21"/>
              <w:ind w:left="39"/>
              <w:rPr>
                <w:sz w:val="18"/>
              </w:rPr>
            </w:pPr>
            <w:r>
              <w:rPr>
                <w:sz w:val="18"/>
              </w:rPr>
              <w:t>F03.FR.05</w:t>
            </w:r>
          </w:p>
        </w:tc>
        <w:tc>
          <w:tcPr>
            <w:tcW w:w="4187" w:type="dxa"/>
            <w:shd w:val="clear" w:color="auto" w:fill="EDEDED"/>
          </w:tcPr>
          <w:p w:rsidR="000F652E" w:rsidRDefault="000459B2">
            <w:pPr>
              <w:pStyle w:val="TableParagraph"/>
              <w:spacing w:before="21"/>
              <w:ind w:left="39" w:right="18"/>
              <w:rPr>
                <w:sz w:val="18"/>
              </w:rPr>
            </w:pPr>
            <w:r>
              <w:rPr>
                <w:sz w:val="18"/>
              </w:rPr>
              <w:t>When dropping meter data, the Charging Station SHALL drop intermediate values first (1st value, 3th value, 5th etc), not start dropping values from the start of the list or stop adding values to the list.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9" w:right="50"/>
              <w:jc w:val="center"/>
              <w:rPr>
                <w:sz w:val="18"/>
              </w:rPr>
            </w:pPr>
            <w:r>
              <w:rPr>
                <w:sz w:val="18"/>
              </w:rPr>
              <w:t>F03.FR.07</w:t>
            </w:r>
          </w:p>
        </w:tc>
        <w:tc>
          <w:tcPr>
            <w:tcW w:w="3140" w:type="dxa"/>
          </w:tcPr>
          <w:p w:rsidR="000F652E" w:rsidRDefault="000459B2">
            <w:pPr>
              <w:pStyle w:val="TableParagraph"/>
              <w:spacing w:before="21"/>
              <w:ind w:left="39"/>
              <w:rPr>
                <w:sz w:val="18"/>
              </w:rPr>
            </w:pPr>
            <w:r>
              <w:rPr>
                <w:sz w:val="18"/>
              </w:rPr>
              <w:t xml:space="preserve">When the Charging Station receives a </w:t>
            </w:r>
            <w:hyperlink w:anchor="_bookmark489" w:history="1">
              <w:r>
                <w:rPr>
                  <w:color w:val="0000ED"/>
                  <w:sz w:val="18"/>
                </w:rPr>
                <w:t>RequestStopTransactionRequest</w:t>
              </w:r>
            </w:hyperlink>
          </w:p>
        </w:tc>
        <w:tc>
          <w:tcPr>
            <w:tcW w:w="4187" w:type="dxa"/>
          </w:tcPr>
          <w:p w:rsidR="000F652E" w:rsidRDefault="000459B2">
            <w:pPr>
              <w:pStyle w:val="TableParagraph"/>
              <w:spacing w:before="26" w:line="232" w:lineRule="auto"/>
              <w:ind w:left="39"/>
              <w:rPr>
                <w:sz w:val="18"/>
              </w:rPr>
            </w:pPr>
            <w:r>
              <w:rPr>
                <w:sz w:val="18"/>
              </w:rPr>
              <w:t xml:space="preserve">And the TransactionId can be matched to an active transaction; the Charging Station SHALL respond with a </w:t>
            </w:r>
            <w:hyperlink w:anchor="_bookmark490" w:history="1">
              <w:r>
                <w:rPr>
                  <w:color w:val="0000ED"/>
                  <w:sz w:val="18"/>
                </w:rPr>
                <w:t xml:space="preserve">RequestStopTransactionResponse </w:t>
              </w:r>
            </w:hyperlink>
            <w:r>
              <w:rPr>
                <w:sz w:val="18"/>
              </w:rPr>
              <w:t xml:space="preserve">with status set to </w:t>
            </w:r>
            <w:r>
              <w:rPr>
                <w:rFonts w:ascii="Roboto"/>
                <w:i/>
                <w:sz w:val="18"/>
              </w:rPr>
              <w:t>Accepted</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F03.FR.08</w:t>
            </w:r>
          </w:p>
        </w:tc>
        <w:tc>
          <w:tcPr>
            <w:tcW w:w="3140" w:type="dxa"/>
            <w:shd w:val="clear" w:color="auto" w:fill="EDEDED"/>
          </w:tcPr>
          <w:p w:rsidR="000F652E" w:rsidRDefault="000459B2">
            <w:pPr>
              <w:pStyle w:val="TableParagraph"/>
              <w:spacing w:before="21"/>
              <w:ind w:left="39"/>
              <w:rPr>
                <w:sz w:val="18"/>
              </w:rPr>
            </w:pPr>
            <w:r>
              <w:rPr>
                <w:sz w:val="18"/>
              </w:rPr>
              <w:t xml:space="preserve">When the Charging Station receives a </w:t>
            </w:r>
            <w:hyperlink w:anchor="_bookmark489" w:history="1">
              <w:r>
                <w:rPr>
                  <w:color w:val="0000ED"/>
                  <w:sz w:val="18"/>
                </w:rPr>
                <w:t>RequestStopTransactionRequest</w:t>
              </w:r>
            </w:hyperlink>
          </w:p>
        </w:tc>
        <w:tc>
          <w:tcPr>
            <w:tcW w:w="4187" w:type="dxa"/>
            <w:shd w:val="clear" w:color="auto" w:fill="EDEDED"/>
          </w:tcPr>
          <w:p w:rsidR="000F652E" w:rsidRDefault="000459B2">
            <w:pPr>
              <w:pStyle w:val="TableParagraph"/>
              <w:spacing w:before="26" w:line="232" w:lineRule="auto"/>
              <w:ind w:left="39"/>
              <w:rPr>
                <w:sz w:val="18"/>
              </w:rPr>
            </w:pPr>
            <w:r>
              <w:rPr>
                <w:sz w:val="18"/>
              </w:rPr>
              <w:t xml:space="preserve">And the TransactionId cannot be matched to an active transaction; the Charging Station SHALL respond with a </w:t>
            </w:r>
            <w:hyperlink w:anchor="_bookmark490" w:history="1">
              <w:r>
                <w:rPr>
                  <w:color w:val="0000ED"/>
                  <w:sz w:val="18"/>
                </w:rPr>
                <w:t>RequestStopTransactionResponse</w:t>
              </w:r>
            </w:hyperlink>
            <w:r>
              <w:rPr>
                <w:color w:val="0000ED"/>
                <w:sz w:val="18"/>
              </w:rPr>
              <w:t xml:space="preserve"> </w:t>
            </w:r>
            <w:r>
              <w:rPr>
                <w:sz w:val="18"/>
              </w:rPr>
              <w:t xml:space="preserve">with status set to </w:t>
            </w:r>
            <w:r>
              <w:rPr>
                <w:rFonts w:ascii="Roboto"/>
                <w:i/>
                <w:sz w:val="18"/>
              </w:rPr>
              <w:t>Rejected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9" w:right="50"/>
              <w:jc w:val="center"/>
              <w:rPr>
                <w:sz w:val="18"/>
              </w:rPr>
            </w:pPr>
            <w:r>
              <w:rPr>
                <w:sz w:val="18"/>
              </w:rPr>
              <w:t>F03.FR.09</w:t>
            </w:r>
          </w:p>
        </w:tc>
        <w:tc>
          <w:tcPr>
            <w:tcW w:w="3140" w:type="dxa"/>
          </w:tcPr>
          <w:p w:rsidR="000F652E" w:rsidRDefault="000459B2">
            <w:pPr>
              <w:pStyle w:val="TableParagraph"/>
              <w:spacing w:before="21"/>
              <w:ind w:left="39" w:right="1018"/>
              <w:rPr>
                <w:sz w:val="18"/>
              </w:rPr>
            </w:pPr>
            <w:r>
              <w:rPr>
                <w:sz w:val="18"/>
              </w:rPr>
              <w:t xml:space="preserve">When sending a </w:t>
            </w:r>
            <w:hyperlink w:anchor="_bookmark558" w:history="1">
              <w:r>
                <w:rPr>
                  <w:color w:val="0000ED"/>
                  <w:sz w:val="18"/>
                </w:rPr>
                <w:t>TransactionEventRequest</w:t>
              </w:r>
            </w:hyperlink>
          </w:p>
        </w:tc>
        <w:tc>
          <w:tcPr>
            <w:tcW w:w="4187" w:type="dxa"/>
          </w:tcPr>
          <w:p w:rsidR="000F652E" w:rsidRDefault="000459B2">
            <w:pPr>
              <w:pStyle w:val="TableParagraph"/>
              <w:spacing w:before="21"/>
              <w:ind w:left="39" w:right="16"/>
              <w:rPr>
                <w:sz w:val="18"/>
              </w:rPr>
            </w:pPr>
            <w:r>
              <w:rPr>
                <w:sz w:val="18"/>
              </w:rPr>
              <w:t xml:space="preserve">The Charging Station SHALL set the </w:t>
            </w:r>
            <w:hyperlink w:anchor="_bookmark717" w:history="1">
              <w:r>
                <w:rPr>
                  <w:color w:val="0000ED"/>
                  <w:sz w:val="18"/>
                </w:rPr>
                <w:t>triggerReason</w:t>
              </w:r>
            </w:hyperlink>
            <w:r>
              <w:rPr>
                <w:color w:val="0000ED"/>
                <w:sz w:val="18"/>
              </w:rPr>
              <w:t xml:space="preserve"> </w:t>
            </w:r>
            <w:r>
              <w:rPr>
                <w:sz w:val="18"/>
              </w:rPr>
              <w:t xml:space="preserve">to inform the CSMS about what triggered the event. What reason to use is described in the description of </w:t>
            </w:r>
            <w:hyperlink w:anchor="_bookmark717" w:history="1">
              <w:r>
                <w:rPr>
                  <w:color w:val="0000ED"/>
                  <w:sz w:val="18"/>
                </w:rPr>
                <w:t>TriggerReasonEnumType</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F03.FR.10</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ight="54"/>
              <w:rPr>
                <w:sz w:val="18"/>
              </w:rPr>
            </w:pPr>
            <w:r>
              <w:rPr>
                <w:sz w:val="18"/>
              </w:rPr>
              <w:t xml:space="preserve">The Charging Station SHALL include the </w:t>
            </w:r>
            <w:hyperlink w:anchor="_bookmark702" w:history="1">
              <w:r>
                <w:rPr>
                  <w:color w:val="0000ED"/>
                  <w:sz w:val="18"/>
                </w:rPr>
                <w:t xml:space="preserve">stoppedReason </w:t>
              </w:r>
            </w:hyperlink>
            <w:r>
              <w:rPr>
                <w:sz w:val="18"/>
              </w:rPr>
              <w:t xml:space="preserve">element in the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xml:space="preserve">). What reason to use is described in the description of </w:t>
            </w:r>
            <w:hyperlink w:anchor="_bookmark702" w:history="1">
              <w:r>
                <w:rPr>
                  <w:color w:val="0000ED"/>
                  <w:sz w:val="18"/>
                </w:rPr>
                <w:t>reasonEnumType</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pStyle w:val="BodyText"/>
        <w:spacing w:before="9"/>
        <w:rPr>
          <w:rFonts w:ascii="Roboto"/>
          <w:i/>
          <w:sz w:val="19"/>
        </w:rPr>
      </w:pPr>
    </w:p>
    <w:p w:rsidR="000F652E" w:rsidRDefault="000459B2">
      <w:pPr>
        <w:pStyle w:val="Heading3"/>
        <w:ind w:left="120" w:firstLine="0"/>
      </w:pPr>
      <w:bookmarkStart w:id="267" w:name="F04_-_Remote_Stop_ISO_15118_Charging_fro"/>
      <w:bookmarkStart w:id="268" w:name="_bookmark158"/>
      <w:bookmarkEnd w:id="267"/>
      <w:bookmarkEnd w:id="268"/>
      <w:r>
        <w:t>F04 - Remote Stop ISO 15118 Charging from CSMS</w:t>
      </w:r>
    </w:p>
    <w:p w:rsidR="000F652E" w:rsidRDefault="000459B2">
      <w:pPr>
        <w:spacing w:before="226"/>
        <w:ind w:left="120"/>
        <w:rPr>
          <w:rFonts w:ascii="Roboto"/>
          <w:i/>
          <w:sz w:val="18"/>
        </w:rPr>
      </w:pPr>
      <w:r>
        <w:rPr>
          <w:rFonts w:ascii="Roboto"/>
          <w:i/>
          <w:sz w:val="18"/>
        </w:rPr>
        <w:t>Table 130. F04 - Charging loop with interrupt from the CSMS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340"/>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68"/>
              <w:rPr>
                <w:sz w:val="18"/>
              </w:rPr>
            </w:pPr>
            <w:r>
              <w:rPr>
                <w:sz w:val="18"/>
              </w:rPr>
              <w:t>Remote Stop ISO 15118 Charging from 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F04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F. Remote Control</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F2 Charging loop with interrupt from the SECC.</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Objective F2, page 38.</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Description F2, page 38.</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spacing w:before="21"/>
              <w:rPr>
                <w:sz w:val="18"/>
              </w:rPr>
            </w:pPr>
            <w:r>
              <w:rPr>
                <w:sz w:val="18"/>
              </w:rPr>
              <w:t>Actors</w:t>
            </w:r>
          </w:p>
        </w:tc>
        <w:tc>
          <w:tcPr>
            <w:tcW w:w="7849" w:type="dxa"/>
          </w:tcPr>
          <w:p w:rsidR="000F652E" w:rsidRDefault="000459B2">
            <w:pPr>
              <w:pStyle w:val="TableParagraph"/>
              <w:spacing w:before="21"/>
              <w:rPr>
                <w:sz w:val="18"/>
              </w:rPr>
            </w:pPr>
            <w:r>
              <w:rPr>
                <w:sz w:val="18"/>
              </w:rPr>
              <w:t>EV, EVSE,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826"/>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6</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Prerequisites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line="302" w:lineRule="auto"/>
              <w:rPr>
                <w:sz w:val="18"/>
              </w:rPr>
            </w:pPr>
            <w:r>
              <w:rPr>
                <w:sz w:val="18"/>
              </w:rPr>
              <w:t>- If authorization according use cases in Functional Block C is applied, it SHALL be finished successfully.</w:t>
            </w:r>
          </w:p>
          <w:p w:rsidR="000F652E" w:rsidRDefault="000459B2">
            <w:pPr>
              <w:pStyle w:val="TableParagraph"/>
              <w:spacing w:before="0" w:line="215" w:lineRule="exact"/>
              <w:rPr>
                <w:sz w:val="18"/>
              </w:rPr>
            </w:pPr>
            <w:r>
              <w:rPr>
                <w:sz w:val="18"/>
              </w:rPr>
              <w:t xml:space="preserve">See </w:t>
            </w:r>
            <w:hyperlink w:anchor="_bookmark20" w:history="1">
              <w:r>
                <w:rPr>
                  <w:color w:val="0000ED"/>
                  <w:sz w:val="18"/>
                </w:rPr>
                <w:t>ISO15118-1</w:t>
              </w:r>
            </w:hyperlink>
            <w:r>
              <w:rPr>
                <w:sz w:val="18"/>
              </w:rPr>
              <w:t>, use case Prerequisites F2, page 38.</w:t>
            </w:r>
          </w:p>
        </w:tc>
      </w:tr>
      <w:tr w:rsidR="000F652E">
        <w:trPr>
          <w:trHeight w:val="219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7</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327"/>
              <w:rPr>
                <w:rFonts w:ascii="Roboto"/>
                <w:b/>
                <w:sz w:val="18"/>
              </w:rPr>
            </w:pPr>
            <w:r>
              <w:rPr>
                <w:rFonts w:ascii="Roboto"/>
                <w:b/>
                <w:sz w:val="18"/>
              </w:rPr>
              <w:t>Combined scenario description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rPr>
                <w:rFonts w:ascii="Roboto"/>
                <w:b/>
                <w:sz w:val="18"/>
              </w:rPr>
            </w:pPr>
            <w:r>
              <w:rPr>
                <w:rFonts w:ascii="Roboto"/>
                <w:b/>
                <w:sz w:val="18"/>
              </w:rPr>
              <w:t>OCPP:</w:t>
            </w:r>
          </w:p>
          <w:p w:rsidR="000F652E" w:rsidRDefault="000459B2">
            <w:pPr>
              <w:pStyle w:val="TableParagraph"/>
              <w:numPr>
                <w:ilvl w:val="0"/>
                <w:numId w:val="104"/>
              </w:numPr>
              <w:tabs>
                <w:tab w:val="left" w:pos="241"/>
              </w:tabs>
              <w:spacing w:before="34"/>
              <w:ind w:hanging="201"/>
              <w:rPr>
                <w:sz w:val="18"/>
              </w:rPr>
            </w:pPr>
            <w:r>
              <w:rPr>
                <w:sz w:val="18"/>
              </w:rPr>
              <w:t xml:space="preserve">The CSMS sends a </w:t>
            </w:r>
            <w:hyperlink w:anchor="_bookmark489" w:history="1">
              <w:r>
                <w:rPr>
                  <w:color w:val="0000ED"/>
                  <w:sz w:val="18"/>
                </w:rPr>
                <w:t xml:space="preserve">RequestStopTransactionRequest </w:t>
              </w:r>
            </w:hyperlink>
            <w:r>
              <w:rPr>
                <w:sz w:val="18"/>
              </w:rPr>
              <w:t>to the Charging</w:t>
            </w:r>
            <w:r>
              <w:rPr>
                <w:spacing w:val="-16"/>
                <w:sz w:val="18"/>
              </w:rPr>
              <w:t xml:space="preserve"> </w:t>
            </w:r>
            <w:r>
              <w:rPr>
                <w:sz w:val="18"/>
              </w:rPr>
              <w:t>Station.</w:t>
            </w:r>
          </w:p>
          <w:p w:rsidR="000F652E" w:rsidRDefault="000459B2">
            <w:pPr>
              <w:pStyle w:val="TableParagraph"/>
              <w:numPr>
                <w:ilvl w:val="0"/>
                <w:numId w:val="104"/>
              </w:numPr>
              <w:tabs>
                <w:tab w:val="left" w:pos="241"/>
              </w:tabs>
              <w:spacing w:before="34"/>
              <w:ind w:hanging="201"/>
              <w:rPr>
                <w:sz w:val="18"/>
              </w:rPr>
            </w:pPr>
            <w:r>
              <w:rPr>
                <w:sz w:val="18"/>
              </w:rPr>
              <w:t>The Charging Station responds with a</w:t>
            </w:r>
            <w:r>
              <w:rPr>
                <w:spacing w:val="-10"/>
                <w:sz w:val="18"/>
              </w:rPr>
              <w:t xml:space="preserve"> </w:t>
            </w:r>
            <w:hyperlink w:anchor="_bookmark490" w:history="1">
              <w:r>
                <w:rPr>
                  <w:color w:val="0000ED"/>
                  <w:sz w:val="18"/>
                </w:rPr>
                <w:t>RequestStopTransactionResponse</w:t>
              </w:r>
            </w:hyperlink>
            <w:r>
              <w:rPr>
                <w:sz w:val="18"/>
              </w:rPr>
              <w:t>.</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ISO 15118:</w:t>
            </w:r>
          </w:p>
          <w:p w:rsidR="000F652E" w:rsidRDefault="000459B2">
            <w:pPr>
              <w:pStyle w:val="TableParagraph"/>
              <w:numPr>
                <w:ilvl w:val="0"/>
                <w:numId w:val="104"/>
              </w:numPr>
              <w:tabs>
                <w:tab w:val="left" w:pos="241"/>
              </w:tabs>
              <w:spacing w:before="0" w:line="292" w:lineRule="auto"/>
              <w:ind w:left="40" w:right="151" w:firstLine="0"/>
              <w:rPr>
                <w:sz w:val="18"/>
              </w:rPr>
            </w:pPr>
            <w:r>
              <w:rPr>
                <w:sz w:val="18"/>
              </w:rPr>
              <w:t>The</w:t>
            </w:r>
            <w:r>
              <w:rPr>
                <w:spacing w:val="-5"/>
                <w:sz w:val="18"/>
              </w:rPr>
              <w:t xml:space="preserve"> </w:t>
            </w:r>
            <w:r>
              <w:rPr>
                <w:sz w:val="18"/>
              </w:rPr>
              <w:t>EV</w:t>
            </w:r>
            <w:r>
              <w:rPr>
                <w:spacing w:val="-5"/>
                <w:sz w:val="18"/>
              </w:rPr>
              <w:t xml:space="preserve"> </w:t>
            </w:r>
            <w:r>
              <w:rPr>
                <w:sz w:val="18"/>
              </w:rPr>
              <w:t>sends</w:t>
            </w:r>
            <w:r>
              <w:rPr>
                <w:spacing w:val="-4"/>
                <w:sz w:val="18"/>
              </w:rPr>
              <w:t xml:space="preserve"> </w:t>
            </w:r>
            <w:r>
              <w:rPr>
                <w:sz w:val="18"/>
              </w:rPr>
              <w:t>a</w:t>
            </w:r>
            <w:r>
              <w:rPr>
                <w:spacing w:val="-5"/>
                <w:sz w:val="18"/>
              </w:rPr>
              <w:t xml:space="preserve"> </w:t>
            </w:r>
            <w:r>
              <w:rPr>
                <w:sz w:val="18"/>
              </w:rPr>
              <w:t>ChargingStatus</w:t>
            </w:r>
            <w:r>
              <w:rPr>
                <w:spacing w:val="-5"/>
                <w:sz w:val="18"/>
              </w:rPr>
              <w:t xml:space="preserve"> </w:t>
            </w:r>
            <w:r>
              <w:rPr>
                <w:sz w:val="18"/>
              </w:rPr>
              <w:t>(in</w:t>
            </w:r>
            <w:r>
              <w:rPr>
                <w:spacing w:val="-4"/>
                <w:sz w:val="18"/>
              </w:rPr>
              <w:t xml:space="preserve"> </w:t>
            </w:r>
            <w:r>
              <w:rPr>
                <w:sz w:val="18"/>
              </w:rPr>
              <w:t>case</w:t>
            </w:r>
            <w:r>
              <w:rPr>
                <w:spacing w:val="-5"/>
                <w:sz w:val="18"/>
              </w:rPr>
              <w:t xml:space="preserve"> </w:t>
            </w:r>
            <w:r>
              <w:rPr>
                <w:sz w:val="18"/>
              </w:rPr>
              <w:t>of</w:t>
            </w:r>
            <w:r>
              <w:rPr>
                <w:spacing w:val="-4"/>
                <w:sz w:val="18"/>
              </w:rPr>
              <w:t xml:space="preserve"> </w:t>
            </w:r>
            <w:r>
              <w:rPr>
                <w:sz w:val="18"/>
              </w:rPr>
              <w:t>AC</w:t>
            </w:r>
            <w:r>
              <w:rPr>
                <w:spacing w:val="-5"/>
                <w:sz w:val="18"/>
              </w:rPr>
              <w:t xml:space="preserve"> </w:t>
            </w:r>
            <w:r>
              <w:rPr>
                <w:sz w:val="18"/>
              </w:rPr>
              <w:t>charging)</w:t>
            </w:r>
            <w:r>
              <w:rPr>
                <w:spacing w:val="-5"/>
                <w:sz w:val="18"/>
              </w:rPr>
              <w:t xml:space="preserve"> </w:t>
            </w:r>
            <w:r>
              <w:rPr>
                <w:sz w:val="18"/>
              </w:rPr>
              <w:t>or</w:t>
            </w:r>
            <w:r>
              <w:rPr>
                <w:spacing w:val="-4"/>
                <w:sz w:val="18"/>
              </w:rPr>
              <w:t xml:space="preserve"> </w:t>
            </w:r>
            <w:r>
              <w:rPr>
                <w:sz w:val="18"/>
              </w:rPr>
              <w:t>CurrentDemandReq</w:t>
            </w:r>
            <w:r>
              <w:rPr>
                <w:spacing w:val="-5"/>
                <w:sz w:val="18"/>
              </w:rPr>
              <w:t xml:space="preserve"> </w:t>
            </w:r>
            <w:r>
              <w:rPr>
                <w:sz w:val="18"/>
              </w:rPr>
              <w:t>(in</w:t>
            </w:r>
            <w:r>
              <w:rPr>
                <w:spacing w:val="-4"/>
                <w:sz w:val="18"/>
              </w:rPr>
              <w:t xml:space="preserve"> </w:t>
            </w:r>
            <w:r>
              <w:rPr>
                <w:sz w:val="18"/>
              </w:rPr>
              <w:t>case</w:t>
            </w:r>
            <w:r>
              <w:rPr>
                <w:spacing w:val="-5"/>
                <w:sz w:val="18"/>
              </w:rPr>
              <w:t xml:space="preserve"> </w:t>
            </w:r>
            <w:r>
              <w:rPr>
                <w:sz w:val="18"/>
              </w:rPr>
              <w:t>of</w:t>
            </w:r>
            <w:r>
              <w:rPr>
                <w:spacing w:val="-5"/>
                <w:sz w:val="18"/>
              </w:rPr>
              <w:t xml:space="preserve"> </w:t>
            </w:r>
            <w:r>
              <w:rPr>
                <w:sz w:val="18"/>
              </w:rPr>
              <w:t>DC Charging) PDU to the Charging</w:t>
            </w:r>
            <w:r>
              <w:rPr>
                <w:spacing w:val="-7"/>
                <w:sz w:val="18"/>
              </w:rPr>
              <w:t xml:space="preserve"> </w:t>
            </w:r>
            <w:r>
              <w:rPr>
                <w:sz w:val="18"/>
              </w:rPr>
              <w:t>Station.</w:t>
            </w:r>
          </w:p>
          <w:p w:rsidR="000F652E" w:rsidRDefault="000459B2">
            <w:pPr>
              <w:pStyle w:val="TableParagraph"/>
              <w:numPr>
                <w:ilvl w:val="0"/>
                <w:numId w:val="104"/>
              </w:numPr>
              <w:tabs>
                <w:tab w:val="left" w:pos="241"/>
              </w:tabs>
              <w:spacing w:before="0" w:line="228" w:lineRule="exact"/>
              <w:ind w:hanging="201"/>
              <w:rPr>
                <w:sz w:val="18"/>
              </w:rPr>
            </w:pPr>
            <w:r>
              <w:rPr>
                <w:sz w:val="18"/>
              </w:rPr>
              <w:t>The Charging Station responds with an EVSENotification =</w:t>
            </w:r>
            <w:r>
              <w:rPr>
                <w:spacing w:val="-17"/>
                <w:sz w:val="18"/>
              </w:rPr>
              <w:t xml:space="preserve"> </w:t>
            </w:r>
            <w:r>
              <w:rPr>
                <w:sz w:val="18"/>
              </w:rPr>
              <w:t>StopCharging.</w:t>
            </w:r>
          </w:p>
        </w:tc>
      </w:tr>
      <w:tr w:rsidR="000F652E">
        <w:trPr>
          <w:trHeight w:val="350"/>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End conditions F2, page 38.</w:t>
            </w:r>
          </w:p>
        </w:tc>
      </w:tr>
    </w:tbl>
    <w:p w:rsidR="000F652E" w:rsidRDefault="00525094">
      <w:pPr>
        <w:pStyle w:val="BodyText"/>
        <w:spacing w:before="8"/>
        <w:rPr>
          <w:rFonts w:ascii="Roboto"/>
          <w:i/>
          <w:sz w:val="16"/>
        </w:rPr>
      </w:pPr>
      <w:r w:rsidRPr="00525094">
        <w:pict>
          <v:group id="_x0000_s5136" style="position:absolute;margin-left:94.9pt;margin-top:13pt;width:407.55pt;height:151.7pt;z-index:-15327744;mso-wrap-distance-left:0;mso-wrap-distance-right:0;mso-position-horizontal-relative:page;mso-position-vertical-relative:text" coordorigin="1898,260" coordsize="8151,3034">
            <v:rect id="_x0000_s5165" style="position:absolute;left:1909;top:1479;width:5129;height:1628" filled="f" strokeweight=".38661mm"/>
            <v:shape id="_x0000_s5164" style="position:absolute;left:2215;top:654;width:3989;height:2639" coordorigin="2216,655" coordsize="3989,2639" o:spt="100" adj="0,,0" path="m2216,655r,2638m6205,655r,2638e" filled="f" strokecolor="#a70036" strokeweight=".19331mm">
              <v:stroke dashstyle="longDash" joinstyle="round"/>
              <v:formulas/>
              <v:path arrowok="t" o:connecttype="segments"/>
            </v:shape>
            <v:rect id="_x0000_s5163" style="position:absolute;left:2018;top:267;width:351;height:333" fillcolor="#fefecd" stroked="f"/>
            <v:rect id="_x0000_s5162" style="position:absolute;left:2018;top:267;width:351;height:333" filled="f" strokecolor="#a70036" strokeweight=".28994mm"/>
            <v:shape id="_x0000_s5161" style="position:absolute;left:6215;top:950;width:110;height:88" coordorigin="6216,951" coordsize="110,88" path="m6325,951r-109,43l6325,1038r-43,-44l6325,951xe" fillcolor="#a70036" stroked="f">
              <v:path arrowok="t"/>
            </v:shape>
            <v:shape id="_x0000_s5160" style="position:absolute;left:6215;top:950;width:110;height:88" coordorigin="6216,951" coordsize="110,88" path="m6325,951r-109,43l6325,1038r-43,-44l6325,951xe" filled="f" strokecolor="#a70036" strokeweight=".19331mm">
              <v:path arrowok="t"/>
            </v:shape>
            <v:line id="_x0000_s5159" style="position:absolute" from="9766,655" to="9766,3293" strokecolor="#a70036" strokeweight=".19331mm">
              <v:stroke dashstyle="longDash"/>
            </v:line>
            <v:line id="_x0000_s5158" style="position:absolute" from="6260,994" to="9756,994" strokecolor="#a70036" strokeweight=".19331mm"/>
            <v:shape id="_x0000_s5157" style="position:absolute;left:9634;top:1269;width:110;height:88" coordorigin="9635,1270" coordsize="110,88" path="m9635,1270r44,44l9635,1357r110,-43l9635,1270xe" fillcolor="#a70036" stroked="f">
              <v:path arrowok="t"/>
            </v:shape>
            <v:shape id="_x0000_s5156" style="position:absolute;left:9634;top:1269;width:110;height:88" coordorigin="9635,1270" coordsize="110,88" path="m9635,1270r110,44l9635,1357r44,-43l9635,1270xe" filled="f" strokecolor="#a70036" strokeweight=".19331mm">
              <v:path arrowok="t"/>
            </v:shape>
            <v:line id="_x0000_s5155" style="position:absolute" from="6205,1314" to="9701,1314" strokecolor="#a70036" strokeweight=".19331mm">
              <v:stroke dashstyle="longDash"/>
            </v:line>
            <v:rect id="_x0000_s5154" style="position:absolute;left:1909;top:1479;width:5129;height:1628" filled="f" strokeweight=".38661mm"/>
            <v:shape id="_x0000_s5153" style="position:absolute;left:1909;top:1479;width:702;height:187" coordorigin="1909,1479" coordsize="702,187" path="m2610,1479r-701,l1909,1666r592,l2610,1556r,-77xe" fillcolor="#ededed" stroked="f">
              <v:path arrowok="t"/>
            </v:shape>
            <v:shape id="_x0000_s5152" style="position:absolute;left:1909;top:1479;width:702;height:187" coordorigin="1909,1479" coordsize="702,187" path="m1909,1479r701,l2610,1556r-109,110l1909,1666r,-187xe" filled="f" strokeweight=".38661mm">
              <v:path arrowok="t"/>
            </v:shape>
            <v:shape id="_x0000_s5151" style="position:absolute;left:2215;top:1853;width:3979;height:407" coordorigin="2216,1854" coordsize="3979,407" o:spt="100" adj="0,,0" path="m6183,1897r-110,-43m6183,1897r-110,44m2216,1897r3978,m2216,2217r109,-44m2216,2217r109,43e" filled="f" strokecolor="#a70036" strokeweight=".19331mm">
              <v:stroke joinstyle="round"/>
              <v:formulas/>
              <v:path arrowok="t" o:connecttype="segments"/>
            </v:shape>
            <v:line id="_x0000_s5150" style="position:absolute" from="2216,2217" to="6194,2217" strokecolor="#a70036" strokeweight=".19331mm">
              <v:stroke dashstyle="longDash"/>
            </v:line>
            <v:line id="_x0000_s5149" style="position:absolute" from="1909,2317" to="7038,2317" strokeweight=".19331mm">
              <v:stroke dashstyle="longDash"/>
            </v:line>
            <v:shape id="_x0000_s5148" style="position:absolute;left:2215;top:2654;width:3979;height:407" coordorigin="2216,2654" coordsize="3979,407" o:spt="100" adj="0,,0" path="m6183,2698r-110,-44m6183,2698r-110,44m2216,2698r3978,m2216,3017r109,-43m2216,3017r109,44e" filled="f" strokecolor="#a70036" strokeweight=".19331mm">
              <v:stroke joinstyle="round"/>
              <v:formulas/>
              <v:path arrowok="t" o:connecttype="segments"/>
            </v:shape>
            <v:line id="_x0000_s5147" style="position:absolute" from="2216,3017" to="6194,3017" strokecolor="#a70036" strokeweight=".19331mm">
              <v:stroke dashstyle="longDash"/>
            </v:line>
            <v:shape id="_x0000_s5146" type="#_x0000_t202" style="position:absolute;left:2095;top:348;width:218;height:172" filled="f" stroked="f">
              <v:textbox inset="0,0,0,0">
                <w:txbxContent>
                  <w:p w:rsidR="000459B2" w:rsidRDefault="000459B2">
                    <w:pPr>
                      <w:spacing w:line="171" w:lineRule="exact"/>
                      <w:rPr>
                        <w:rFonts w:ascii="Arial"/>
                        <w:sz w:val="15"/>
                      </w:rPr>
                    </w:pPr>
                    <w:r>
                      <w:rPr>
                        <w:rFonts w:ascii="Arial"/>
                        <w:sz w:val="15"/>
                      </w:rPr>
                      <w:t>EV</w:t>
                    </w:r>
                  </w:p>
                </w:txbxContent>
              </v:textbox>
            </v:shape>
            <v:shape id="_x0000_s5145" type="#_x0000_t202" style="position:absolute;left:6281;top:811;width:3429;height:479" filled="f" stroked="f">
              <v:textbox inset="0,0,0,0">
                <w:txbxContent>
                  <w:p w:rsidR="000459B2" w:rsidRDefault="000459B2">
                    <w:pPr>
                      <w:spacing w:line="159" w:lineRule="exact"/>
                      <w:ind w:left="109"/>
                      <w:rPr>
                        <w:rFonts w:ascii="Arial"/>
                        <w:sz w:val="14"/>
                      </w:rPr>
                    </w:pPr>
                    <w:r>
                      <w:rPr>
                        <w:rFonts w:ascii="Arial"/>
                        <w:w w:val="110"/>
                        <w:sz w:val="14"/>
                      </w:rPr>
                      <w:t>RequestStopTransactionRequest(transactionId)</w:t>
                    </w:r>
                  </w:p>
                  <w:p w:rsidR="000459B2" w:rsidRDefault="000459B2">
                    <w:pPr>
                      <w:spacing w:before="8"/>
                      <w:rPr>
                        <w:rFonts w:ascii="Arial"/>
                        <w:sz w:val="13"/>
                      </w:rPr>
                    </w:pPr>
                  </w:p>
                  <w:p w:rsidR="000459B2" w:rsidRDefault="000459B2">
                    <w:pPr>
                      <w:rPr>
                        <w:rFonts w:ascii="Arial"/>
                        <w:sz w:val="14"/>
                      </w:rPr>
                    </w:pPr>
                    <w:r>
                      <w:rPr>
                        <w:rFonts w:ascii="Arial"/>
                        <w:w w:val="110"/>
                        <w:sz w:val="14"/>
                      </w:rPr>
                      <w:t>RequestStopTransactionResponse(Accepted)</w:t>
                    </w:r>
                  </w:p>
                </w:txbxContent>
              </v:textbox>
            </v:shape>
            <v:shape id="_x0000_s5144" type="#_x0000_t202" style="position:absolute;left:2221;top:2703;width:3979;height:309" filled="f" stroked="f">
              <v:textbox inset="0,0,0,0">
                <w:txbxContent>
                  <w:p w:rsidR="000459B2" w:rsidRDefault="000459B2">
                    <w:pPr>
                      <w:spacing w:before="128"/>
                      <w:ind w:left="180"/>
                      <w:rPr>
                        <w:rFonts w:ascii="Arial"/>
                        <w:sz w:val="14"/>
                      </w:rPr>
                    </w:pPr>
                    <w:r>
                      <w:rPr>
                        <w:rFonts w:ascii="Arial"/>
                        <w:w w:val="110"/>
                        <w:sz w:val="14"/>
                      </w:rPr>
                      <w:t>CurrentDemandRes(EVSENotification=StopCharging)</w:t>
                    </w:r>
                  </w:p>
                </w:txbxContent>
              </v:textbox>
            </v:shape>
            <v:shape id="_x0000_s5143" type="#_x0000_t202" style="position:absolute;left:2221;top:2322;width:3979;height:371" filled="f" stroked="f">
              <v:textbox inset="0,0,0,0">
                <w:txbxContent>
                  <w:p w:rsidR="000459B2" w:rsidRDefault="000459B2">
                    <w:pPr>
                      <w:spacing w:line="132" w:lineRule="exact"/>
                      <w:ind w:left="176"/>
                      <w:rPr>
                        <w:rFonts w:ascii="Arial"/>
                        <w:b/>
                        <w:sz w:val="12"/>
                      </w:rPr>
                    </w:pPr>
                    <w:r>
                      <w:rPr>
                        <w:rFonts w:ascii="Arial"/>
                        <w:b/>
                        <w:w w:val="125"/>
                        <w:sz w:val="12"/>
                      </w:rPr>
                      <w:t>Charging]</w:t>
                    </w:r>
                  </w:p>
                  <w:p w:rsidR="000459B2" w:rsidRDefault="000459B2">
                    <w:pPr>
                      <w:spacing w:before="58"/>
                      <w:ind w:left="71"/>
                      <w:rPr>
                        <w:rFonts w:ascii="Arial"/>
                        <w:sz w:val="14"/>
                      </w:rPr>
                    </w:pPr>
                    <w:r>
                      <w:rPr>
                        <w:rFonts w:ascii="Arial"/>
                        <w:w w:val="110"/>
                        <w:sz w:val="14"/>
                      </w:rPr>
                      <w:t>CurrentDemandReq()</w:t>
                    </w:r>
                  </w:p>
                </w:txbxContent>
              </v:textbox>
            </v:shape>
            <v:shape id="_x0000_s5142" type="#_x0000_t202" style="position:absolute;left:1919;top:2322;width:291;height:774" filled="f" stroked="f">
              <v:textbox inset="0,0,0,0">
                <w:txbxContent>
                  <w:p w:rsidR="000459B2" w:rsidRDefault="000459B2">
                    <w:pPr>
                      <w:spacing w:line="132" w:lineRule="exact"/>
                      <w:ind w:left="43" w:right="-159"/>
                      <w:rPr>
                        <w:rFonts w:ascii="Arial"/>
                        <w:b/>
                        <w:sz w:val="12"/>
                      </w:rPr>
                    </w:pPr>
                    <w:r>
                      <w:rPr>
                        <w:rFonts w:ascii="Arial"/>
                        <w:b/>
                        <w:w w:val="125"/>
                        <w:sz w:val="12"/>
                      </w:rPr>
                      <w:t>[if</w:t>
                    </w:r>
                    <w:r>
                      <w:rPr>
                        <w:rFonts w:ascii="Arial"/>
                        <w:b/>
                        <w:spacing w:val="-6"/>
                        <w:w w:val="125"/>
                        <w:sz w:val="12"/>
                      </w:rPr>
                      <w:t xml:space="preserve"> </w:t>
                    </w:r>
                    <w:r>
                      <w:rPr>
                        <w:rFonts w:ascii="Arial"/>
                        <w:b/>
                        <w:w w:val="125"/>
                        <w:sz w:val="12"/>
                      </w:rPr>
                      <w:t>DC</w:t>
                    </w:r>
                  </w:p>
                </w:txbxContent>
              </v:textbox>
            </v:shape>
            <v:shape id="_x0000_s5141" type="#_x0000_t202" style="position:absolute;left:2221;top:1902;width:3979;height:309" filled="f" stroked="f">
              <v:textbox inset="0,0,0,0">
                <w:txbxContent>
                  <w:p w:rsidR="000459B2" w:rsidRDefault="000459B2">
                    <w:pPr>
                      <w:spacing w:before="128"/>
                      <w:ind w:left="180"/>
                      <w:rPr>
                        <w:rFonts w:ascii="Arial"/>
                        <w:sz w:val="14"/>
                      </w:rPr>
                    </w:pPr>
                    <w:r>
                      <w:rPr>
                        <w:rFonts w:ascii="Arial"/>
                        <w:w w:val="110"/>
                        <w:sz w:val="14"/>
                      </w:rPr>
                      <w:t>ChargingStatusRes(EVSENotification=StopCharging)</w:t>
                    </w:r>
                  </w:p>
                </w:txbxContent>
              </v:textbox>
            </v:shape>
            <v:shape id="_x0000_s5140" type="#_x0000_t202" style="position:absolute;left:2221;top:1490;width:3979;height:402" filled="f" stroked="f">
              <v:textbox inset="0,0,0,0">
                <w:txbxContent>
                  <w:p w:rsidR="000459B2" w:rsidRDefault="000459B2">
                    <w:pPr>
                      <w:spacing w:before="10"/>
                      <w:ind w:left="553"/>
                      <w:rPr>
                        <w:rFonts w:ascii="Arial"/>
                        <w:b/>
                        <w:sz w:val="12"/>
                      </w:rPr>
                    </w:pPr>
                    <w:r>
                      <w:rPr>
                        <w:rFonts w:ascii="Arial"/>
                        <w:b/>
                        <w:w w:val="120"/>
                        <w:sz w:val="12"/>
                      </w:rPr>
                      <w:t>[if AC Charging]</w:t>
                    </w:r>
                  </w:p>
                  <w:p w:rsidR="000459B2" w:rsidRDefault="000459B2">
                    <w:pPr>
                      <w:spacing w:before="73"/>
                      <w:ind w:left="71"/>
                      <w:rPr>
                        <w:rFonts w:ascii="Arial"/>
                        <w:sz w:val="14"/>
                      </w:rPr>
                    </w:pPr>
                    <w:r>
                      <w:rPr>
                        <w:rFonts w:ascii="Arial"/>
                        <w:w w:val="110"/>
                        <w:sz w:val="14"/>
                      </w:rPr>
                      <w:t>ChargingStatusReq()</w:t>
                    </w:r>
                  </w:p>
                </w:txbxContent>
              </v:textbox>
            </v:shape>
            <v:shape id="_x0000_s5139" type="#_x0000_t202" style="position:absolute;left:1919;top:1490;width:291;height:821" filled="f" stroked="f">
              <v:textbox inset="0,0,0,0">
                <w:txbxContent>
                  <w:p w:rsidR="000459B2" w:rsidRDefault="000459B2">
                    <w:pPr>
                      <w:spacing w:before="1"/>
                      <w:ind w:left="153" w:right="-72"/>
                      <w:rPr>
                        <w:rFonts w:ascii="Arial"/>
                        <w:b/>
                        <w:sz w:val="14"/>
                      </w:rPr>
                    </w:pPr>
                    <w:r>
                      <w:rPr>
                        <w:rFonts w:ascii="Arial"/>
                        <w:b/>
                        <w:w w:val="125"/>
                        <w:sz w:val="14"/>
                      </w:rPr>
                      <w:t>alt</w:t>
                    </w:r>
                  </w:p>
                </w:txbxContent>
              </v:textbox>
            </v:shape>
            <v:shape id="_x0000_s5138" type="#_x0000_t202" style="position:absolute;left:9448;top:267;width:592;height:333" fillcolor="#fefecd" strokecolor="#a70036" strokeweight=".28994mm">
              <v:textbox inset="0,0,0,0">
                <w:txbxContent>
                  <w:p w:rsidR="000459B2" w:rsidRDefault="000459B2">
                    <w:pPr>
                      <w:spacing w:before="70"/>
                      <w:ind w:left="68"/>
                      <w:rPr>
                        <w:rFonts w:ascii="Arial"/>
                        <w:sz w:val="15"/>
                      </w:rPr>
                    </w:pPr>
                    <w:r>
                      <w:rPr>
                        <w:rFonts w:ascii="Arial"/>
                        <w:sz w:val="15"/>
                      </w:rPr>
                      <w:t>CSMS</w:t>
                    </w:r>
                  </w:p>
                </w:txbxContent>
              </v:textbox>
            </v:shape>
            <v:shape id="_x0000_s5137" type="#_x0000_t202" style="position:absolute;left:5481;top:267;width:1403;height:333" fillcolor="#fefecd" strokecolor="#a70036" strokeweight=".28994mm">
              <v:textbox inset="0,0,0,0">
                <w:txbxContent>
                  <w:p w:rsidR="000459B2" w:rsidRDefault="000459B2">
                    <w:pPr>
                      <w:spacing w:before="70"/>
                      <w:ind w:left="68"/>
                      <w:rPr>
                        <w:rFonts w:ascii="Arial"/>
                        <w:sz w:val="15"/>
                      </w:rPr>
                    </w:pPr>
                    <w:r>
                      <w:rPr>
                        <w:rFonts w:ascii="Arial"/>
                        <w:w w:val="110"/>
                        <w:sz w:val="15"/>
                      </w:rPr>
                      <w:t>Charging Station</w:t>
                    </w:r>
                  </w:p>
                </w:txbxContent>
              </v:textbox>
            </v:shape>
            <w10:wrap type="topAndBottom" anchorx="page"/>
          </v:group>
        </w:pict>
      </w:r>
    </w:p>
    <w:p w:rsidR="000F652E" w:rsidRDefault="000459B2">
      <w:pPr>
        <w:spacing w:before="24"/>
        <w:ind w:left="120"/>
        <w:rPr>
          <w:rFonts w:ascii="Roboto"/>
          <w:i/>
          <w:sz w:val="18"/>
        </w:rPr>
      </w:pPr>
      <w:r>
        <w:rPr>
          <w:rFonts w:ascii="Roboto"/>
          <w:i/>
          <w:sz w:val="18"/>
        </w:rPr>
        <w:t>Figure 68. Charging loop with interrupt from the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9</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176" w:right="146"/>
              <w:jc w:val="center"/>
              <w:rPr>
                <w:rFonts w:ascii="Roboto"/>
                <w:b/>
                <w:sz w:val="18"/>
              </w:rPr>
            </w:pPr>
            <w:r>
              <w:rPr>
                <w:rFonts w:ascii="Roboto"/>
                <w:b/>
                <w:sz w:val="18"/>
              </w:rPr>
              <w:t>10</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F04 - Remote Stop ISO 15118 Charging from CSMS - Requirements</w:t>
      </w:r>
    </w:p>
    <w:p w:rsidR="000F652E" w:rsidRDefault="00525094">
      <w:pPr>
        <w:spacing w:before="224" w:line="460" w:lineRule="auto"/>
        <w:ind w:left="120" w:right="7756"/>
        <w:rPr>
          <w:rFonts w:ascii="Roboto"/>
          <w:i/>
          <w:sz w:val="18"/>
        </w:rPr>
      </w:pPr>
      <w:r w:rsidRPr="00525094">
        <w:pict>
          <v:shape id="_x0000_s5135" type="#_x0000_t202" style="position:absolute;left:0;text-align:left;margin-left:35.75pt;margin-top:50.1pt;width:524.05pt;height:270.25pt;z-index:1613004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459B2">
                    <w:trPr>
                      <w:trHeight w:val="284"/>
                    </w:trPr>
                    <w:tc>
                      <w:tcPr>
                        <w:tcW w:w="1047" w:type="dxa"/>
                        <w:tcBorders>
                          <w:bottom w:val="single" w:sz="12" w:space="0" w:color="000000"/>
                        </w:tcBorders>
                      </w:tcPr>
                      <w:p w:rsidR="000459B2"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459B2"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459B2"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459B2" w:rsidRDefault="000459B2">
                        <w:pPr>
                          <w:pStyle w:val="TableParagraph"/>
                          <w:ind w:left="38"/>
                          <w:rPr>
                            <w:rFonts w:ascii="Roboto"/>
                            <w:b/>
                            <w:sz w:val="18"/>
                          </w:rPr>
                        </w:pPr>
                        <w:r>
                          <w:rPr>
                            <w:rFonts w:ascii="Roboto"/>
                            <w:b/>
                            <w:sz w:val="18"/>
                          </w:rPr>
                          <w:t>Note</w:t>
                        </w:r>
                      </w:p>
                    </w:tc>
                  </w:tr>
                  <w:tr w:rsidR="000459B2">
                    <w:trPr>
                      <w:trHeight w:val="1147"/>
                    </w:trPr>
                    <w:tc>
                      <w:tcPr>
                        <w:tcW w:w="1047" w:type="dxa"/>
                        <w:tcBorders>
                          <w:top w:val="single" w:sz="12" w:space="0" w:color="000000"/>
                        </w:tcBorders>
                      </w:tcPr>
                      <w:p w:rsidR="000459B2" w:rsidRDefault="000459B2">
                        <w:pPr>
                          <w:pStyle w:val="TableParagraph"/>
                          <w:spacing w:before="11"/>
                          <w:ind w:left="79" w:right="50"/>
                          <w:jc w:val="center"/>
                          <w:rPr>
                            <w:sz w:val="18"/>
                          </w:rPr>
                        </w:pPr>
                        <w:r>
                          <w:rPr>
                            <w:sz w:val="18"/>
                          </w:rPr>
                          <w:t>F04.FR.01</w:t>
                        </w:r>
                      </w:p>
                    </w:tc>
                    <w:tc>
                      <w:tcPr>
                        <w:tcW w:w="3140" w:type="dxa"/>
                        <w:tcBorders>
                          <w:top w:val="single" w:sz="12" w:space="0" w:color="000000"/>
                        </w:tcBorders>
                      </w:tcPr>
                      <w:p w:rsidR="000459B2" w:rsidRDefault="000459B2">
                        <w:pPr>
                          <w:pStyle w:val="TableParagraph"/>
                          <w:spacing w:before="11"/>
                          <w:ind w:left="39" w:right="26"/>
                          <w:rPr>
                            <w:sz w:val="18"/>
                          </w:rPr>
                        </w:pPr>
                        <w:r>
                          <w:rPr>
                            <w:sz w:val="18"/>
                          </w:rPr>
                          <w:t>When the CSMS receives a remote stop transaction trigger (For example when terminating using a smartphone app, exceeding a (non local) prepaid credit.)</w:t>
                        </w:r>
                      </w:p>
                    </w:tc>
                    <w:tc>
                      <w:tcPr>
                        <w:tcW w:w="4187" w:type="dxa"/>
                        <w:tcBorders>
                          <w:top w:val="single" w:sz="12" w:space="0" w:color="000000"/>
                        </w:tcBorders>
                      </w:tcPr>
                      <w:p w:rsidR="000459B2" w:rsidRDefault="000459B2">
                        <w:pPr>
                          <w:pStyle w:val="TableParagraph"/>
                          <w:spacing w:before="11"/>
                          <w:ind w:left="39"/>
                          <w:rPr>
                            <w:sz w:val="18"/>
                          </w:rPr>
                        </w:pPr>
                        <w:r>
                          <w:rPr>
                            <w:sz w:val="18"/>
                          </w:rPr>
                          <w:t xml:space="preserve">The CSMS SHALL send a </w:t>
                        </w:r>
                        <w:hyperlink w:anchor="_bookmark489" w:history="1">
                          <w:r>
                            <w:rPr>
                              <w:color w:val="0000ED"/>
                              <w:sz w:val="18"/>
                            </w:rPr>
                            <w:t xml:space="preserve">RequestStopTransactionRequest </w:t>
                          </w:r>
                        </w:hyperlink>
                        <w:r>
                          <w:rPr>
                            <w:sz w:val="18"/>
                          </w:rPr>
                          <w:t>to the Charging Station with the transactionId of the transaction.</w:t>
                        </w:r>
                      </w:p>
                    </w:tc>
                    <w:tc>
                      <w:tcPr>
                        <w:tcW w:w="2094" w:type="dxa"/>
                        <w:tcBorders>
                          <w:top w:val="single" w:sz="12" w:space="0" w:color="000000"/>
                        </w:tcBorders>
                      </w:tcPr>
                      <w:p w:rsidR="000459B2" w:rsidRDefault="000459B2">
                        <w:pPr>
                          <w:pStyle w:val="TableParagraph"/>
                          <w:spacing w:before="0"/>
                          <w:ind w:left="0"/>
                          <w:rPr>
                            <w:rFonts w:ascii="Times New Roman"/>
                            <w:sz w:val="16"/>
                          </w:rPr>
                        </w:pPr>
                      </w:p>
                    </w:tc>
                  </w:tr>
                  <w:tr w:rsidR="000459B2">
                    <w:trPr>
                      <w:trHeight w:val="942"/>
                    </w:trPr>
                    <w:tc>
                      <w:tcPr>
                        <w:tcW w:w="1047" w:type="dxa"/>
                        <w:shd w:val="clear" w:color="auto" w:fill="EDEDED"/>
                      </w:tcPr>
                      <w:p w:rsidR="000459B2" w:rsidRDefault="000459B2">
                        <w:pPr>
                          <w:pStyle w:val="TableParagraph"/>
                          <w:spacing w:before="21"/>
                          <w:ind w:left="79" w:right="50"/>
                          <w:jc w:val="center"/>
                          <w:rPr>
                            <w:sz w:val="18"/>
                          </w:rPr>
                        </w:pPr>
                        <w:r>
                          <w:rPr>
                            <w:sz w:val="18"/>
                          </w:rPr>
                          <w:t>F04.FR.02</w:t>
                        </w:r>
                      </w:p>
                    </w:tc>
                    <w:tc>
                      <w:tcPr>
                        <w:tcW w:w="3140" w:type="dxa"/>
                        <w:shd w:val="clear" w:color="auto" w:fill="EDEDED"/>
                      </w:tcPr>
                      <w:p w:rsidR="000459B2" w:rsidRDefault="000459B2">
                        <w:pPr>
                          <w:pStyle w:val="TableParagraph"/>
                          <w:spacing w:before="21"/>
                          <w:ind w:left="39"/>
                          <w:rPr>
                            <w:sz w:val="18"/>
                          </w:rPr>
                        </w:pPr>
                        <w:r>
                          <w:rPr>
                            <w:sz w:val="18"/>
                          </w:rPr>
                          <w:t>F04.FR.01</w:t>
                        </w:r>
                      </w:p>
                    </w:tc>
                    <w:tc>
                      <w:tcPr>
                        <w:tcW w:w="4187" w:type="dxa"/>
                        <w:shd w:val="clear" w:color="auto" w:fill="EDEDED"/>
                      </w:tcPr>
                      <w:p w:rsidR="000459B2" w:rsidRDefault="000459B2">
                        <w:pPr>
                          <w:pStyle w:val="TableParagraph"/>
                          <w:spacing w:before="21"/>
                          <w:ind w:left="39" w:right="5"/>
                          <w:rPr>
                            <w:sz w:val="18"/>
                          </w:rPr>
                        </w:pPr>
                        <w:r>
                          <w:rPr>
                            <w:sz w:val="18"/>
                          </w:rPr>
                          <w:t xml:space="preserve">The Charging Station SHALL stop the energy offer, unlock the cable and send a </w:t>
                        </w:r>
                        <w:hyperlink w:anchor="_bookmark558" w:history="1">
                          <w:r>
                            <w:rPr>
                              <w:color w:val="0000ED"/>
                              <w:sz w:val="18"/>
                            </w:rPr>
                            <w:t xml:space="preserve">TransactionEventRequest </w:t>
                          </w:r>
                        </w:hyperlink>
                        <w:r>
                          <w:rPr>
                            <w:sz w:val="18"/>
                          </w:rPr>
                          <w:t>(</w:t>
                        </w:r>
                        <w:hyperlink w:anchor="_bookmark715" w:history="1">
                          <w:r>
                            <w:rPr>
                              <w:color w:val="0000ED"/>
                              <w:sz w:val="18"/>
                            </w:rPr>
                            <w:t>eventType = Updated</w:t>
                          </w:r>
                        </w:hyperlink>
                        <w:r>
                          <w:rPr>
                            <w:sz w:val="18"/>
                          </w:rPr>
                          <w:t>) to the CSMS.</w:t>
                        </w:r>
                      </w:p>
                    </w:tc>
                    <w:tc>
                      <w:tcPr>
                        <w:tcW w:w="2094" w:type="dxa"/>
                        <w:shd w:val="clear" w:color="auto" w:fill="EDEDED"/>
                      </w:tcPr>
                      <w:p w:rsidR="000459B2" w:rsidRDefault="000459B2">
                        <w:pPr>
                          <w:pStyle w:val="TableParagraph"/>
                          <w:spacing w:before="21"/>
                          <w:ind w:left="38" w:right="235"/>
                          <w:rPr>
                            <w:sz w:val="18"/>
                          </w:rPr>
                        </w:pPr>
                        <w:r>
                          <w:rPr>
                            <w:sz w:val="18"/>
                          </w:rPr>
                          <w:t>Cable unlocked if not permanently attached.</w:t>
                        </w:r>
                      </w:p>
                    </w:tc>
                  </w:tr>
                  <w:tr w:rsidR="000459B2">
                    <w:trPr>
                      <w:trHeight w:val="726"/>
                    </w:trPr>
                    <w:tc>
                      <w:tcPr>
                        <w:tcW w:w="1047" w:type="dxa"/>
                      </w:tcPr>
                      <w:p w:rsidR="000459B2" w:rsidRDefault="000459B2">
                        <w:pPr>
                          <w:pStyle w:val="TableParagraph"/>
                          <w:spacing w:before="21"/>
                          <w:ind w:left="79" w:right="50"/>
                          <w:jc w:val="center"/>
                          <w:rPr>
                            <w:sz w:val="18"/>
                          </w:rPr>
                        </w:pPr>
                        <w:r>
                          <w:rPr>
                            <w:sz w:val="18"/>
                          </w:rPr>
                          <w:t>F04.FR.03</w:t>
                        </w:r>
                      </w:p>
                    </w:tc>
                    <w:tc>
                      <w:tcPr>
                        <w:tcW w:w="3140" w:type="dxa"/>
                      </w:tcPr>
                      <w:p w:rsidR="000459B2" w:rsidRDefault="000459B2">
                        <w:pPr>
                          <w:pStyle w:val="TableParagraph"/>
                          <w:spacing w:before="78" w:line="216" w:lineRule="exact"/>
                          <w:ind w:left="39"/>
                          <w:rPr>
                            <w:sz w:val="18"/>
                          </w:rPr>
                        </w:pPr>
                        <w:r>
                          <w:rPr>
                            <w:sz w:val="18"/>
                          </w:rPr>
                          <w:t>F04.FR.02 +</w:t>
                        </w:r>
                      </w:p>
                      <w:p w:rsidR="000459B2" w:rsidRDefault="000459B2">
                        <w:pPr>
                          <w:pStyle w:val="TableParagraph"/>
                          <w:spacing w:before="0"/>
                          <w:ind w:left="39"/>
                          <w:rPr>
                            <w:sz w:val="18"/>
                          </w:rPr>
                        </w:pPr>
                        <w:r>
                          <w:rPr>
                            <w:sz w:val="18"/>
                          </w:rPr>
                          <w:t>When the EV Driver unplugs the cable.</w:t>
                        </w:r>
                      </w:p>
                    </w:tc>
                    <w:tc>
                      <w:tcPr>
                        <w:tcW w:w="4187" w:type="dxa"/>
                      </w:tcPr>
                      <w:p w:rsidR="000459B2" w:rsidRDefault="000459B2">
                        <w:pPr>
                          <w:pStyle w:val="TableParagraph"/>
                          <w:spacing w:before="35" w:line="220" w:lineRule="auto"/>
                          <w:ind w:left="39"/>
                          <w:rPr>
                            <w:sz w:val="18"/>
                          </w:rPr>
                        </w:pPr>
                        <w:r>
                          <w:rPr>
                            <w:sz w:val="18"/>
                          </w:rPr>
                          <w:t xml:space="preserve">The Charging Station SHALL send a </w:t>
                        </w:r>
                        <w:hyperlink w:anchor="_bookmark558" w:history="1">
                          <w:r>
                            <w:rPr>
                              <w:color w:val="0000ED"/>
                              <w:sz w:val="18"/>
                            </w:rPr>
                            <w:t xml:space="preserve">TransactionEventRequest </w:t>
                          </w:r>
                        </w:hyperlink>
                        <w:r>
                          <w:rPr>
                            <w:sz w:val="18"/>
                          </w:rPr>
                          <w:t>(</w:t>
                        </w:r>
                        <w:hyperlink w:anchor="_bookmark715" w:history="1">
                          <w:r>
                            <w:rPr>
                              <w:color w:val="0000ED"/>
                              <w:sz w:val="18"/>
                            </w:rPr>
                            <w:t xml:space="preserve">eventType = </w:t>
                          </w:r>
                        </w:hyperlink>
                        <w:hyperlink w:anchor="_bookmark715" w:history="1">
                          <w:r>
                            <w:rPr>
                              <w:rFonts w:ascii="Roboto"/>
                              <w:i/>
                              <w:color w:val="0000ED"/>
                              <w:sz w:val="18"/>
                            </w:rPr>
                            <w:t>Ended</w:t>
                          </w:r>
                        </w:hyperlink>
                        <w:r>
                          <w:rPr>
                            <w:sz w:val="18"/>
                          </w:rPr>
                          <w:t xml:space="preserve">, </w:t>
                        </w:r>
                        <w:hyperlink w:anchor="_bookmark702" w:history="1">
                          <w:r>
                            <w:rPr>
                              <w:color w:val="0000ED"/>
                              <w:sz w:val="18"/>
                            </w:rPr>
                            <w:t xml:space="preserve">stoppedReason = </w:t>
                          </w:r>
                        </w:hyperlink>
                        <w:hyperlink w:anchor="_bookmark702" w:history="1">
                          <w:r>
                            <w:rPr>
                              <w:rFonts w:ascii="Roboto"/>
                              <w:i/>
                              <w:color w:val="0000ED"/>
                              <w:sz w:val="18"/>
                            </w:rPr>
                            <w:t>Remote</w:t>
                          </w:r>
                        </w:hyperlink>
                        <w:r>
                          <w:rPr>
                            <w:sz w:val="18"/>
                          </w:rPr>
                          <w:t>) to the CSMS.</w:t>
                        </w:r>
                      </w:p>
                    </w:tc>
                    <w:tc>
                      <w:tcPr>
                        <w:tcW w:w="2094" w:type="dxa"/>
                      </w:tcPr>
                      <w:p w:rsidR="000459B2" w:rsidRDefault="000459B2">
                        <w:pPr>
                          <w:pStyle w:val="TableParagraph"/>
                          <w:spacing w:before="0"/>
                          <w:ind w:left="0"/>
                          <w:rPr>
                            <w:rFonts w:ascii="Times New Roman"/>
                            <w:sz w:val="16"/>
                          </w:rPr>
                        </w:pPr>
                      </w:p>
                    </w:tc>
                  </w:tr>
                  <w:tr w:rsidR="000459B2">
                    <w:trPr>
                      <w:trHeight w:val="1157"/>
                    </w:trPr>
                    <w:tc>
                      <w:tcPr>
                        <w:tcW w:w="1047" w:type="dxa"/>
                        <w:shd w:val="clear" w:color="auto" w:fill="EDEDED"/>
                      </w:tcPr>
                      <w:p w:rsidR="000459B2" w:rsidRDefault="000459B2">
                        <w:pPr>
                          <w:pStyle w:val="TableParagraph"/>
                          <w:spacing w:before="21"/>
                          <w:ind w:left="79" w:right="50"/>
                          <w:jc w:val="center"/>
                          <w:rPr>
                            <w:sz w:val="18"/>
                          </w:rPr>
                        </w:pPr>
                        <w:r>
                          <w:rPr>
                            <w:sz w:val="18"/>
                          </w:rPr>
                          <w:t>F04.FR.04</w:t>
                        </w:r>
                      </w:p>
                    </w:tc>
                    <w:tc>
                      <w:tcPr>
                        <w:tcW w:w="3140" w:type="dxa"/>
                        <w:shd w:val="clear" w:color="auto" w:fill="EDEDED"/>
                      </w:tcPr>
                      <w:p w:rsidR="000459B2"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shd w:val="clear" w:color="auto" w:fill="EDEDED"/>
                      </w:tcPr>
                      <w:p w:rsidR="000459B2" w:rsidRDefault="000459B2">
                        <w:pPr>
                          <w:pStyle w:val="TableParagraph"/>
                          <w:spacing w:before="21"/>
                          <w:ind w:left="39"/>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Ended</w:t>
                          </w:r>
                        </w:hyperlink>
                        <w:r>
                          <w:rPr>
                            <w:sz w:val="18"/>
                          </w:rPr>
                          <w:t>) sent to the CSMS to provide more details about transaction usage.</w:t>
                        </w:r>
                      </w:p>
                    </w:tc>
                    <w:tc>
                      <w:tcPr>
                        <w:tcW w:w="2094" w:type="dxa"/>
                        <w:shd w:val="clear" w:color="auto" w:fill="EDEDED"/>
                      </w:tcPr>
                      <w:p w:rsidR="000459B2" w:rsidRDefault="000459B2">
                        <w:pPr>
                          <w:pStyle w:val="TableParagraph"/>
                          <w:spacing w:before="0"/>
                          <w:ind w:left="0"/>
                          <w:rPr>
                            <w:rFonts w:ascii="Times New Roman"/>
                            <w:sz w:val="16"/>
                          </w:rPr>
                        </w:pPr>
                      </w:p>
                    </w:tc>
                  </w:tr>
                  <w:tr w:rsidR="000459B2">
                    <w:trPr>
                      <w:trHeight w:val="1055"/>
                    </w:trPr>
                    <w:tc>
                      <w:tcPr>
                        <w:tcW w:w="1047" w:type="dxa"/>
                      </w:tcPr>
                      <w:p w:rsidR="000459B2" w:rsidRDefault="000459B2">
                        <w:pPr>
                          <w:pStyle w:val="TableParagraph"/>
                          <w:spacing w:before="21"/>
                          <w:ind w:left="79" w:right="50"/>
                          <w:jc w:val="center"/>
                          <w:rPr>
                            <w:sz w:val="18"/>
                          </w:rPr>
                        </w:pPr>
                        <w:r>
                          <w:rPr>
                            <w:sz w:val="18"/>
                          </w:rPr>
                          <w:t>F04.FR.05</w:t>
                        </w:r>
                      </w:p>
                    </w:tc>
                    <w:tc>
                      <w:tcPr>
                        <w:tcW w:w="3140" w:type="dxa"/>
                      </w:tcPr>
                      <w:p w:rsidR="000459B2" w:rsidRDefault="000459B2">
                        <w:pPr>
                          <w:pStyle w:val="TableParagraph"/>
                          <w:spacing w:before="24" w:line="270" w:lineRule="atLeast"/>
                          <w:ind w:left="39" w:right="2262"/>
                          <w:rPr>
                            <w:sz w:val="18"/>
                          </w:rPr>
                        </w:pPr>
                        <w:r>
                          <w:rPr>
                            <w:sz w:val="18"/>
                          </w:rPr>
                          <w:t>F04.FR.04 AND</w:t>
                        </w:r>
                      </w:p>
                      <w:p w:rsidR="000459B2" w:rsidRDefault="000459B2">
                        <w:pPr>
                          <w:pStyle w:val="TableParagraph"/>
                          <w:spacing w:before="2"/>
                          <w:ind w:left="39" w:right="-10"/>
                          <w:rPr>
                            <w:sz w:val="18"/>
                          </w:rPr>
                        </w:pPr>
                        <w:r>
                          <w:rPr>
                            <w:sz w:val="18"/>
                          </w:rPr>
                          <w:t>The Charging Station is running low on memory</w:t>
                        </w:r>
                      </w:p>
                    </w:tc>
                    <w:tc>
                      <w:tcPr>
                        <w:tcW w:w="4187" w:type="dxa"/>
                      </w:tcPr>
                      <w:p w:rsidR="000459B2" w:rsidRDefault="000459B2">
                        <w:pPr>
                          <w:pStyle w:val="TableParagraph"/>
                          <w:spacing w:before="21"/>
                          <w:ind w:left="39"/>
                          <w:rPr>
                            <w:sz w:val="18"/>
                          </w:rPr>
                        </w:pPr>
                        <w:r>
                          <w:rPr>
                            <w:sz w:val="18"/>
                          </w:rPr>
                          <w:t>The Charging Station MAY drop meter data.</w:t>
                        </w:r>
                      </w:p>
                    </w:tc>
                    <w:tc>
                      <w:tcPr>
                        <w:tcW w:w="2094" w:type="dxa"/>
                      </w:tcPr>
                      <w:p w:rsidR="000459B2" w:rsidRDefault="000459B2">
                        <w:pPr>
                          <w:pStyle w:val="TableParagraph"/>
                          <w:spacing w:before="0"/>
                          <w:ind w:left="0"/>
                          <w:rPr>
                            <w:rFonts w:ascii="Times New Roman"/>
                            <w:sz w:val="16"/>
                          </w:rPr>
                        </w:pPr>
                      </w:p>
                    </w:tc>
                  </w:tr>
                </w:tbl>
                <w:p w:rsidR="000459B2" w:rsidRDefault="000459B2">
                  <w:pPr>
                    <w:pStyle w:val="BodyText"/>
                  </w:pPr>
                </w:p>
              </w:txbxContent>
            </v:textbox>
            <w10:wrap anchorx="page"/>
          </v:shape>
        </w:pict>
      </w:r>
      <w:r w:rsidR="000459B2">
        <w:rPr>
          <w:rFonts w:ascii="Roboto"/>
          <w:i/>
          <w:sz w:val="18"/>
        </w:rPr>
        <w:t>These requirements are normative. Table 131. F04 - Requirements</w:t>
      </w:r>
    </w:p>
    <w:p w:rsidR="000F652E" w:rsidRDefault="000F652E">
      <w:pPr>
        <w:spacing w:line="460" w:lineRule="auto"/>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F04.FR.06</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F04.FR.05</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18"/>
              <w:rPr>
                <w:sz w:val="18"/>
              </w:rPr>
            </w:pPr>
            <w:r>
              <w:rPr>
                <w:sz w:val="18"/>
              </w:rPr>
              <w:t>When dropping meter data, the Charging Station SHALL drop intermediate values first (1st value, 3th value, 5th etc), not start dropping values from the start of the list or stop adding values to the list.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133" style="width:523.3pt;height:.25pt;mso-position-horizontal-relative:char;mso-position-vertical-relative:line" coordsize="10466,5">
            <v:line id="_x0000_s5134" style="position:absolute" from="0,3" to="10466,3" strokecolor="#ddd" strokeweight=".25pt"/>
            <w10:wrap type="none"/>
            <w10:anchorlock/>
          </v:group>
        </w:pict>
      </w:r>
    </w:p>
    <w:p w:rsidR="000F652E" w:rsidRDefault="000459B2">
      <w:pPr>
        <w:pStyle w:val="Heading3"/>
        <w:numPr>
          <w:ilvl w:val="1"/>
          <w:numId w:val="111"/>
        </w:numPr>
        <w:tabs>
          <w:tab w:val="left" w:pos="751"/>
        </w:tabs>
        <w:spacing w:line="361" w:lineRule="exact"/>
      </w:pPr>
      <w:bookmarkStart w:id="269" w:name="2.2._Unlock_Connector"/>
      <w:bookmarkStart w:id="270" w:name="_bookmark159"/>
      <w:bookmarkEnd w:id="269"/>
      <w:bookmarkEnd w:id="270"/>
      <w:r>
        <w:t>Unlock</w:t>
      </w:r>
      <w:r>
        <w:rPr>
          <w:spacing w:val="-2"/>
        </w:rPr>
        <w:t xml:space="preserve"> </w:t>
      </w:r>
      <w:r>
        <w:t>Connector</w:t>
      </w:r>
    </w:p>
    <w:p w:rsidR="000F652E" w:rsidRDefault="000459B2">
      <w:pPr>
        <w:pStyle w:val="Heading3"/>
        <w:spacing w:before="281"/>
        <w:ind w:left="120" w:firstLine="0"/>
      </w:pPr>
      <w:bookmarkStart w:id="271" w:name="F05_-_Remotely_Unlock_Connector"/>
      <w:bookmarkStart w:id="272" w:name="_bookmark160"/>
      <w:bookmarkEnd w:id="271"/>
      <w:bookmarkEnd w:id="272"/>
      <w:r>
        <w:t>F05 - Remotely Unlock Connector</w:t>
      </w:r>
    </w:p>
    <w:p w:rsidR="000F652E" w:rsidRDefault="00525094">
      <w:pPr>
        <w:spacing w:before="226"/>
        <w:ind w:left="120"/>
        <w:rPr>
          <w:rFonts w:ascii="Roboto"/>
          <w:i/>
          <w:sz w:val="18"/>
        </w:rPr>
      </w:pPr>
      <w:r w:rsidRPr="00525094">
        <w:pict>
          <v:shape id="_x0000_s5132" type="#_x0000_t202" style="position:absolute;left:0;text-align:left;margin-left:376.35pt;margin-top:363.9pt;width:71.2pt;height:16.85pt;z-index:16133120;mso-position-horizontal-relative:page" fillcolor="#fefecd" strokecolor="#a70036" strokeweight=".29417mm">
            <v:textbox inset="0,0,0,0">
              <w:txbxContent>
                <w:p w:rsidR="000459B2" w:rsidRDefault="000459B2">
                  <w:pPr>
                    <w:spacing w:before="73"/>
                    <w:ind w:left="69"/>
                    <w:rPr>
                      <w:rFonts w:ascii="Arial"/>
                      <w:sz w:val="15"/>
                    </w:rPr>
                  </w:pPr>
                  <w:r>
                    <w:rPr>
                      <w:rFonts w:ascii="Arial"/>
                      <w:w w:val="115"/>
                      <w:sz w:val="15"/>
                    </w:rPr>
                    <w:t>Charging Station</w:t>
                  </w:r>
                </w:p>
              </w:txbxContent>
            </v:textbox>
            <w10:wrap anchorx="page"/>
          </v:shape>
        </w:pict>
      </w:r>
      <w:r w:rsidRPr="00525094">
        <w:pict>
          <v:shape id="_x0000_s5131" type="#_x0000_t202" style="position:absolute;left:0;text-align:left;margin-left:216.8pt;margin-top:363.9pt;width:30.05pt;height:16.85pt;z-index:16133632;mso-position-horizontal-relative:page" fillcolor="#fefecd" strokecolor="#a70036" strokeweight=".29417mm">
            <v:textbox inset="0,0,0,0">
              <w:txbxContent>
                <w:p w:rsidR="000459B2" w:rsidRDefault="000459B2">
                  <w:pPr>
                    <w:spacing w:before="73"/>
                    <w:ind w:left="69"/>
                    <w:rPr>
                      <w:rFonts w:ascii="Arial"/>
                      <w:sz w:val="15"/>
                    </w:rPr>
                  </w:pPr>
                  <w:r>
                    <w:rPr>
                      <w:rFonts w:ascii="Arial"/>
                      <w:w w:val="105"/>
                      <w:sz w:val="15"/>
                    </w:rPr>
                    <w:t>CSMS</w:t>
                  </w:r>
                </w:p>
              </w:txbxContent>
            </v:textbox>
            <w10:wrap anchorx="page"/>
          </v:shape>
        </w:pict>
      </w:r>
      <w:r w:rsidR="000459B2">
        <w:rPr>
          <w:rFonts w:ascii="Roboto"/>
          <w:i/>
          <w:sz w:val="18"/>
        </w:rPr>
        <w:t>Table 132. F05 - Remotely Unlock Connector</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Remotely Unlock Connector</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F05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F. RemoteControl</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CSO to help an EV-driver that has problems unplugging his charging cable because the locked failed after the transaction has ended.</w:t>
            </w:r>
          </w:p>
        </w:tc>
      </w:tr>
      <w:tr w:rsidR="000F652E">
        <w:trPr>
          <w:trHeight w:val="1157"/>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7"/>
              <w:rPr>
                <w:sz w:val="18"/>
              </w:rPr>
            </w:pPr>
            <w:r>
              <w:rPr>
                <w:sz w:val="18"/>
              </w:rPr>
              <w:t xml:space="preserve">It sometimes happens that a connector of a Charging Station socket does not unlock correctly. This happens most of the time when there is tension on the charging cable. This means the driver cannot unplug his charging cable from the Charging Station. To help a driver, the CSO can send a </w:t>
            </w:r>
            <w:hyperlink w:anchor="_bookmark568" w:history="1">
              <w:r>
                <w:rPr>
                  <w:color w:val="0000ED"/>
                  <w:sz w:val="18"/>
                </w:rPr>
                <w:t xml:space="preserve">UnlockConnectorRequest </w:t>
              </w:r>
            </w:hyperlink>
            <w:r>
              <w:rPr>
                <w:sz w:val="18"/>
              </w:rPr>
              <w:t>to the Charging Station. The Charging Station will then try to unlock the connector again.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External Trigger</w:t>
            </w:r>
          </w:p>
        </w:tc>
      </w:tr>
      <w:tr w:rsidR="000F652E">
        <w:trPr>
          <w:trHeight w:val="175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03"/>
              </w:numPr>
              <w:tabs>
                <w:tab w:val="left" w:pos="241"/>
              </w:tabs>
              <w:spacing w:line="292" w:lineRule="auto"/>
              <w:ind w:right="542" w:firstLine="0"/>
              <w:rPr>
                <w:sz w:val="18"/>
              </w:rPr>
            </w:pPr>
            <w:r>
              <w:rPr>
                <w:sz w:val="18"/>
              </w:rPr>
              <w:t>An</w:t>
            </w:r>
            <w:r>
              <w:rPr>
                <w:spacing w:val="-5"/>
                <w:sz w:val="18"/>
              </w:rPr>
              <w:t xml:space="preserve"> </w:t>
            </w:r>
            <w:r>
              <w:rPr>
                <w:sz w:val="18"/>
              </w:rPr>
              <w:t>External</w:t>
            </w:r>
            <w:r>
              <w:rPr>
                <w:spacing w:val="-5"/>
                <w:sz w:val="18"/>
              </w:rPr>
              <w:t xml:space="preserve"> </w:t>
            </w:r>
            <w:r>
              <w:rPr>
                <w:sz w:val="18"/>
              </w:rPr>
              <w:t>Trigger</w:t>
            </w:r>
            <w:r>
              <w:rPr>
                <w:spacing w:val="-5"/>
                <w:sz w:val="18"/>
              </w:rPr>
              <w:t xml:space="preserve"> </w:t>
            </w:r>
            <w:r>
              <w:rPr>
                <w:sz w:val="18"/>
              </w:rPr>
              <w:t>(probably</w:t>
            </w:r>
            <w:r>
              <w:rPr>
                <w:spacing w:val="-5"/>
                <w:sz w:val="18"/>
              </w:rPr>
              <w:t xml:space="preserve"> </w:t>
            </w:r>
            <w:r>
              <w:rPr>
                <w:sz w:val="18"/>
              </w:rPr>
              <w:t>the</w:t>
            </w:r>
            <w:r>
              <w:rPr>
                <w:spacing w:val="-5"/>
                <w:sz w:val="18"/>
              </w:rPr>
              <w:t xml:space="preserve"> </w:t>
            </w:r>
            <w:r>
              <w:rPr>
                <w:sz w:val="18"/>
              </w:rPr>
              <w:t>CSO)</w:t>
            </w:r>
            <w:r>
              <w:rPr>
                <w:spacing w:val="-5"/>
                <w:sz w:val="18"/>
              </w:rPr>
              <w:t xml:space="preserve"> </w:t>
            </w:r>
            <w:r>
              <w:rPr>
                <w:sz w:val="18"/>
              </w:rPr>
              <w:t>request</w:t>
            </w:r>
            <w:r>
              <w:rPr>
                <w:spacing w:val="-5"/>
                <w:sz w:val="18"/>
              </w:rPr>
              <w:t xml:space="preserve"> </w:t>
            </w:r>
            <w:r>
              <w:rPr>
                <w:sz w:val="18"/>
              </w:rPr>
              <w:t>the</w:t>
            </w:r>
            <w:r>
              <w:rPr>
                <w:spacing w:val="-5"/>
                <w:sz w:val="18"/>
              </w:rPr>
              <w:t xml:space="preserve"> </w:t>
            </w:r>
            <w:r>
              <w:rPr>
                <w:sz w:val="18"/>
              </w:rPr>
              <w:t>unlocking</w:t>
            </w:r>
            <w:r>
              <w:rPr>
                <w:spacing w:val="-5"/>
                <w:sz w:val="18"/>
              </w:rPr>
              <w:t xml:space="preserve"> </w:t>
            </w:r>
            <w:r>
              <w:rPr>
                <w:sz w:val="18"/>
              </w:rPr>
              <w:t>of</w:t>
            </w:r>
            <w:r>
              <w:rPr>
                <w:spacing w:val="-4"/>
                <w:sz w:val="18"/>
              </w:rPr>
              <w:t xml:space="preserve"> </w:t>
            </w:r>
            <w:r>
              <w:rPr>
                <w:sz w:val="18"/>
              </w:rPr>
              <w:t>a</w:t>
            </w:r>
            <w:r>
              <w:rPr>
                <w:spacing w:val="-5"/>
                <w:sz w:val="18"/>
              </w:rPr>
              <w:t xml:space="preserve"> </w:t>
            </w:r>
            <w:r>
              <w:rPr>
                <w:sz w:val="18"/>
              </w:rPr>
              <w:t>specific</w:t>
            </w:r>
            <w:r>
              <w:rPr>
                <w:spacing w:val="-5"/>
                <w:sz w:val="18"/>
              </w:rPr>
              <w:t xml:space="preserve"> </w:t>
            </w:r>
            <w:r>
              <w:rPr>
                <w:sz w:val="18"/>
              </w:rPr>
              <w:t>connector</w:t>
            </w:r>
            <w:r>
              <w:rPr>
                <w:spacing w:val="-5"/>
                <w:sz w:val="18"/>
              </w:rPr>
              <w:t xml:space="preserve"> </w:t>
            </w:r>
            <w:r>
              <w:rPr>
                <w:sz w:val="18"/>
              </w:rPr>
              <w:t>of</w:t>
            </w:r>
            <w:r>
              <w:rPr>
                <w:spacing w:val="-5"/>
                <w:sz w:val="18"/>
              </w:rPr>
              <w:t xml:space="preserve"> </w:t>
            </w:r>
            <w:r>
              <w:rPr>
                <w:sz w:val="18"/>
              </w:rPr>
              <w:t>a Charging</w:t>
            </w:r>
            <w:r>
              <w:rPr>
                <w:spacing w:val="-2"/>
                <w:sz w:val="18"/>
              </w:rPr>
              <w:t xml:space="preserve"> </w:t>
            </w:r>
            <w:r>
              <w:rPr>
                <w:sz w:val="18"/>
              </w:rPr>
              <w:t>Station.</w:t>
            </w:r>
          </w:p>
          <w:p w:rsidR="000F652E" w:rsidRDefault="000459B2">
            <w:pPr>
              <w:pStyle w:val="TableParagraph"/>
              <w:numPr>
                <w:ilvl w:val="0"/>
                <w:numId w:val="103"/>
              </w:numPr>
              <w:tabs>
                <w:tab w:val="left" w:pos="241"/>
              </w:tabs>
              <w:spacing w:before="0" w:line="217" w:lineRule="exact"/>
              <w:ind w:left="240" w:hanging="201"/>
              <w:rPr>
                <w:sz w:val="18"/>
              </w:rPr>
            </w:pPr>
            <w:r>
              <w:rPr>
                <w:sz w:val="18"/>
              </w:rPr>
              <w:t xml:space="preserve">The CSMS sends an </w:t>
            </w:r>
            <w:hyperlink w:anchor="_bookmark568" w:history="1">
              <w:r>
                <w:rPr>
                  <w:color w:val="0000ED"/>
                  <w:sz w:val="18"/>
                </w:rPr>
                <w:t xml:space="preserve">UnlockConnectorRequest </w:t>
              </w:r>
            </w:hyperlink>
            <w:r>
              <w:rPr>
                <w:sz w:val="18"/>
              </w:rPr>
              <w:t>to the Charging</w:t>
            </w:r>
            <w:r>
              <w:rPr>
                <w:spacing w:val="-14"/>
                <w:sz w:val="18"/>
              </w:rPr>
              <w:t xml:space="preserve"> </w:t>
            </w:r>
            <w:r>
              <w:rPr>
                <w:sz w:val="18"/>
              </w:rPr>
              <w:t>Station.</w:t>
            </w:r>
          </w:p>
          <w:p w:rsidR="000F652E" w:rsidRDefault="000459B2">
            <w:pPr>
              <w:pStyle w:val="TableParagraph"/>
              <w:numPr>
                <w:ilvl w:val="0"/>
                <w:numId w:val="103"/>
              </w:numPr>
              <w:tabs>
                <w:tab w:val="left" w:pos="241"/>
              </w:tabs>
              <w:spacing w:before="0" w:line="292" w:lineRule="auto"/>
              <w:ind w:right="1422" w:firstLine="0"/>
              <w:rPr>
                <w:sz w:val="18"/>
              </w:rPr>
            </w:pPr>
            <w:r>
              <w:rPr>
                <w:sz w:val="18"/>
              </w:rPr>
              <w:t>Upon</w:t>
            </w:r>
            <w:r>
              <w:rPr>
                <w:spacing w:val="-8"/>
                <w:sz w:val="18"/>
              </w:rPr>
              <w:t xml:space="preserve"> </w:t>
            </w:r>
            <w:r>
              <w:rPr>
                <w:sz w:val="18"/>
              </w:rPr>
              <w:t>receipt</w:t>
            </w:r>
            <w:r>
              <w:rPr>
                <w:spacing w:val="-7"/>
                <w:sz w:val="18"/>
              </w:rPr>
              <w:t xml:space="preserve"> </w:t>
            </w:r>
            <w:r>
              <w:rPr>
                <w:sz w:val="18"/>
              </w:rPr>
              <w:t>of</w:t>
            </w:r>
            <w:r>
              <w:rPr>
                <w:spacing w:val="-6"/>
                <w:sz w:val="18"/>
              </w:rPr>
              <w:t xml:space="preserve"> </w:t>
            </w:r>
            <w:hyperlink w:anchor="_bookmark568" w:history="1">
              <w:r>
                <w:rPr>
                  <w:color w:val="0000ED"/>
                  <w:sz w:val="18"/>
                </w:rPr>
                <w:t>UnlockConnectorRequest</w:t>
              </w:r>
            </w:hyperlink>
            <w:r>
              <w:rPr>
                <w:sz w:val="18"/>
              </w:rPr>
              <w:t>,</w:t>
            </w:r>
            <w:r>
              <w:rPr>
                <w:spacing w:val="-7"/>
                <w:sz w:val="18"/>
              </w:rPr>
              <w:t xml:space="preserve"> </w:t>
            </w:r>
            <w:r>
              <w:rPr>
                <w:sz w:val="18"/>
              </w:rPr>
              <w:t>the</w:t>
            </w:r>
            <w:r>
              <w:rPr>
                <w:spacing w:val="-8"/>
                <w:sz w:val="18"/>
              </w:rPr>
              <w:t xml:space="preserve"> </w:t>
            </w:r>
            <w:r>
              <w:rPr>
                <w:sz w:val="18"/>
              </w:rPr>
              <w:t>Charging</w:t>
            </w:r>
            <w:r>
              <w:rPr>
                <w:spacing w:val="-7"/>
                <w:sz w:val="18"/>
              </w:rPr>
              <w:t xml:space="preserve"> </w:t>
            </w:r>
            <w:r>
              <w:rPr>
                <w:sz w:val="18"/>
              </w:rPr>
              <w:t>Station</w:t>
            </w:r>
            <w:r>
              <w:rPr>
                <w:spacing w:val="-7"/>
                <w:sz w:val="18"/>
              </w:rPr>
              <w:t xml:space="preserve"> </w:t>
            </w:r>
            <w:r>
              <w:rPr>
                <w:sz w:val="18"/>
              </w:rPr>
              <w:t>responds</w:t>
            </w:r>
            <w:r>
              <w:rPr>
                <w:spacing w:val="-7"/>
                <w:sz w:val="18"/>
              </w:rPr>
              <w:t xml:space="preserve"> </w:t>
            </w:r>
            <w:r>
              <w:rPr>
                <w:sz w:val="18"/>
              </w:rPr>
              <w:t>with</w:t>
            </w:r>
            <w:hyperlink w:anchor="_bookmark569" w:history="1">
              <w:r>
                <w:rPr>
                  <w:color w:val="0000ED"/>
                  <w:sz w:val="18"/>
                </w:rPr>
                <w:t xml:space="preserve"> UnlockConnectorResponse</w:t>
              </w:r>
            </w:hyperlink>
            <w:r>
              <w:rPr>
                <w:sz w:val="18"/>
              </w:rPr>
              <w:t>.</w:t>
            </w:r>
          </w:p>
          <w:p w:rsidR="000F652E" w:rsidRDefault="000459B2">
            <w:pPr>
              <w:pStyle w:val="TableParagraph"/>
              <w:numPr>
                <w:ilvl w:val="0"/>
                <w:numId w:val="103"/>
              </w:numPr>
              <w:tabs>
                <w:tab w:val="left" w:pos="241"/>
              </w:tabs>
              <w:spacing w:before="0" w:line="170" w:lineRule="exact"/>
              <w:ind w:left="240" w:hanging="201"/>
              <w:rPr>
                <w:sz w:val="18"/>
              </w:rPr>
            </w:pPr>
            <w:r>
              <w:rPr>
                <w:sz w:val="18"/>
              </w:rPr>
              <w:t>The</w:t>
            </w:r>
            <w:r>
              <w:rPr>
                <w:spacing w:val="-3"/>
                <w:sz w:val="18"/>
              </w:rPr>
              <w:t xml:space="preserve"> </w:t>
            </w:r>
            <w:r>
              <w:rPr>
                <w:sz w:val="18"/>
              </w:rPr>
              <w:t>response</w:t>
            </w:r>
            <w:r>
              <w:rPr>
                <w:spacing w:val="-3"/>
                <w:sz w:val="18"/>
              </w:rPr>
              <w:t xml:space="preserve"> </w:t>
            </w:r>
            <w:r>
              <w:rPr>
                <w:sz w:val="18"/>
              </w:rPr>
              <w:t>message</w:t>
            </w:r>
            <w:r>
              <w:rPr>
                <w:spacing w:val="-3"/>
                <w:sz w:val="18"/>
              </w:rPr>
              <w:t xml:space="preserve"> </w:t>
            </w:r>
            <w:r>
              <w:rPr>
                <w:sz w:val="18"/>
              </w:rPr>
              <w:t>indicates</w:t>
            </w:r>
            <w:r>
              <w:rPr>
                <w:spacing w:val="-3"/>
                <w:sz w:val="18"/>
              </w:rPr>
              <w:t xml:space="preserve"> </w:t>
            </w:r>
            <w:r>
              <w:rPr>
                <w:sz w:val="18"/>
              </w:rPr>
              <w:t>whether</w:t>
            </w:r>
            <w:r>
              <w:rPr>
                <w:spacing w:val="-2"/>
                <w:sz w:val="18"/>
              </w:rPr>
              <w:t xml:space="preserve"> </w:t>
            </w:r>
            <w:r>
              <w:rPr>
                <w:sz w:val="18"/>
              </w:rPr>
              <w:t>the</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was</w:t>
            </w:r>
            <w:r>
              <w:rPr>
                <w:spacing w:val="-3"/>
                <w:sz w:val="18"/>
              </w:rPr>
              <w:t xml:space="preserve"> </w:t>
            </w:r>
            <w:r>
              <w:rPr>
                <w:sz w:val="18"/>
              </w:rPr>
              <w:t>able</w:t>
            </w:r>
            <w:r>
              <w:rPr>
                <w:spacing w:val="-2"/>
                <w:sz w:val="18"/>
              </w:rPr>
              <w:t xml:space="preserve"> </w:t>
            </w:r>
            <w:r>
              <w:rPr>
                <w:sz w:val="18"/>
              </w:rPr>
              <w:t>to</w:t>
            </w:r>
            <w:r>
              <w:rPr>
                <w:spacing w:val="-3"/>
                <w:sz w:val="18"/>
              </w:rPr>
              <w:t xml:space="preserve"> </w:t>
            </w:r>
            <w:r>
              <w:rPr>
                <w:sz w:val="18"/>
              </w:rPr>
              <w:t>unlock</w:t>
            </w:r>
            <w:r>
              <w:rPr>
                <w:spacing w:val="-3"/>
                <w:sz w:val="18"/>
              </w:rPr>
              <w:t xml:space="preserve"> </w:t>
            </w:r>
            <w:r>
              <w:rPr>
                <w:sz w:val="18"/>
              </w:rPr>
              <w:t>its</w:t>
            </w:r>
          </w:p>
          <w:p w:rsidR="000F652E" w:rsidRDefault="000459B2">
            <w:pPr>
              <w:pStyle w:val="TableParagraph"/>
              <w:spacing w:before="0" w:line="214" w:lineRule="exact"/>
              <w:rPr>
                <w:sz w:val="18"/>
              </w:rPr>
            </w:pPr>
            <w:r>
              <w:rPr>
                <w:sz w:val="18"/>
              </w:rPr>
              <w:t>Connector.</w:t>
            </w:r>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ind w:right="3527"/>
              <w:rPr>
                <w:sz w:val="18"/>
              </w:rPr>
            </w:pPr>
            <w:r>
              <w:rPr>
                <w:sz w:val="18"/>
              </w:rPr>
              <w:t>No ongoing transaction on the specified connector The Charging Station has a connector lock.</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The Charging Station was able to unlock the Connector.</w:t>
            </w:r>
          </w:p>
        </w:tc>
      </w:tr>
    </w:tbl>
    <w:p w:rsidR="000F652E" w:rsidRDefault="000459B2">
      <w:pPr>
        <w:pStyle w:val="BodyText"/>
        <w:spacing w:before="3"/>
        <w:rPr>
          <w:rFonts w:ascii="Roboto"/>
          <w:i/>
        </w:rPr>
      </w:pPr>
      <w:r>
        <w:rPr>
          <w:noProof/>
        </w:rPr>
        <w:drawing>
          <wp:anchor distT="0" distB="0" distL="0" distR="0" simplePos="0" relativeHeight="786" behindDoc="0" locked="0" layoutInCell="1" allowOverlap="1">
            <wp:simplePos x="0" y="0"/>
            <wp:positionH relativeFrom="page">
              <wp:posOffset>1920035</wp:posOffset>
            </wp:positionH>
            <wp:positionV relativeFrom="paragraph">
              <wp:posOffset>177616</wp:posOffset>
            </wp:positionV>
            <wp:extent cx="197813" cy="423862"/>
            <wp:effectExtent l="0" t="0" r="0" b="0"/>
            <wp:wrapTopAndBottom/>
            <wp:docPr id="3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3.png"/>
                    <pic:cNvPicPr/>
                  </pic:nvPicPr>
                  <pic:blipFill>
                    <a:blip r:embed="rId209" cstate="print"/>
                    <a:stretch>
                      <a:fillRect/>
                    </a:stretch>
                  </pic:blipFill>
                  <pic:spPr>
                    <a:xfrm>
                      <a:off x="0" y="0"/>
                      <a:ext cx="197813" cy="423862"/>
                    </a:xfrm>
                    <a:prstGeom prst="rect">
                      <a:avLst/>
                    </a:prstGeom>
                  </pic:spPr>
                </pic:pic>
              </a:graphicData>
            </a:graphic>
          </wp:anchor>
        </w:drawing>
      </w:r>
    </w:p>
    <w:p w:rsidR="000F652E" w:rsidRDefault="000459B2">
      <w:pPr>
        <w:spacing w:before="41"/>
        <w:ind w:left="1945"/>
        <w:rPr>
          <w:rFonts w:ascii="Arial"/>
          <w:sz w:val="15"/>
        </w:rPr>
      </w:pPr>
      <w:r>
        <w:rPr>
          <w:rFonts w:ascii="Arial"/>
          <w:w w:val="115"/>
          <w:sz w:val="15"/>
        </w:rPr>
        <w:t>External Trigger</w:t>
      </w:r>
    </w:p>
    <w:p w:rsidR="000F652E" w:rsidRDefault="000F652E">
      <w:pPr>
        <w:pStyle w:val="BodyText"/>
        <w:spacing w:before="2"/>
        <w:rPr>
          <w:rFonts w:ascii="Arial"/>
          <w:sz w:val="14"/>
        </w:rPr>
      </w:pPr>
    </w:p>
    <w:p w:rsidR="000F652E" w:rsidRDefault="00525094">
      <w:pPr>
        <w:ind w:left="2712"/>
        <w:rPr>
          <w:rFonts w:ascii="Arial"/>
          <w:sz w:val="14"/>
        </w:rPr>
      </w:pPr>
      <w:r w:rsidRPr="00525094">
        <w:pict>
          <v:group id="_x0000_s5111" style="position:absolute;left:0;text-align:left;margin-left:121.15pt;margin-top:-7.9pt;width:318.3pt;height:116.65pt;z-index:-56173568;mso-position-horizontal-relative:page" coordorigin="2423,-158" coordsize="6366,2333">
            <v:shape id="_x0000_s5130" style="position:absolute;left:3123;top:186;width:1590;height:1709" coordorigin="3124,186" coordsize="1590,1709" o:spt="100" adj="0,,0" path="m3124,1895r111,l3235,186r-111,l3124,1895xm4603,1895r111,l4714,186r-111,l4603,1895xe" filled="f" strokecolor="#a70036" strokeweight=".19611mm">
              <v:stroke joinstyle="round"/>
              <v:formulas/>
              <v:path arrowok="t" o:connecttype="segments"/>
            </v:shape>
            <v:rect id="_x0000_s5129" style="position:absolute;left:2434;top:1470;width:2658;height:515" stroked="f"/>
            <v:rect id="_x0000_s5128" style="position:absolute;left:2434;top:1470;width:2658;height:515" filled="f" strokeweight=".39222mm"/>
            <v:shape id="_x0000_s5127" style="position:absolute;left:3179;top:-159;width:1479;height:2333" coordorigin="3179,-158" coordsize="1479,2333" o:spt="100" adj="0,,0" path="m3179,1895r,279m3179,-158r,344m4658,1895r,279m4658,-158r,344e" filled="f" strokecolor="#a70036" strokeweight=".19611mm">
              <v:stroke dashstyle="longDash" joinstyle="round"/>
              <v:formulas/>
              <v:path arrowok="t" o:connecttype="segments"/>
            </v:shape>
            <v:rect id="_x0000_s5126" style="position:absolute;left:3123;top:186;width:112;height:1709" stroked="f"/>
            <v:rect id="_x0000_s5125" style="position:absolute;left:3123;top:186;width:112;height:1709" filled="f" strokecolor="#a70036" strokeweight=".19611mm"/>
            <v:rect id="_x0000_s5124" style="position:absolute;left:4602;top:186;width:112;height:1709" stroked="f"/>
            <v:shape id="_x0000_s5123" style="position:absolute;left:3234;top:141;width:5082;height:1753" coordorigin="3235,142" coordsize="5082,1753" o:spt="100" adj="0,,0" path="m4603,1895r111,l4714,186r-111,l4603,1895xm4580,186l4469,142t111,44l4469,231m3235,186r1356,m8205,1302r111,l8316,510r-111,l8205,1302xe" filled="f" strokecolor="#a70036" strokeweight=".19611mm">
              <v:stroke joinstyle="round"/>
              <v:formulas/>
              <v:path arrowok="t" o:connecttype="segments"/>
            </v:shape>
            <v:shape id="_x0000_s5122" style="position:absolute;left:8260;top:-159;width:2;height:2333" coordorigin="8261,-158" coordsize="0,2333" o:spt="100" adj="0,,0" path="m8261,1302r,872m8261,-158r,668e" filled="f" strokecolor="#a70036" strokeweight=".19611mm">
              <v:stroke dashstyle="longDash" joinstyle="round"/>
              <v:formulas/>
              <v:path arrowok="t" o:connecttype="segments"/>
            </v:shape>
            <v:rect id="_x0000_s5121" style="position:absolute;left:8205;top:510;width:112;height:793" filled="f" strokecolor="#a70036" strokeweight=".19611mm"/>
            <v:shape id="_x0000_s5120" type="#_x0000_t75" style="position:absolute;left:8066;top:460;width:123;height:101">
              <v:imagedata r:id="rId92" o:title=""/>
            </v:shape>
            <v:shape id="_x0000_s5119" style="position:absolute;left:4713;top:510;width:4070;height:470" coordorigin="4714,510" coordsize="4070,470" o:spt="100" adj="0,,0" path="m4714,510r3424,m8316,835r467,m8783,835r,145m8327,980r456,e" filled="f" strokecolor="#a70036" strokeweight=".19611mm">
              <v:stroke joinstyle="round"/>
              <v:formulas/>
              <v:path arrowok="t" o:connecttype="segments"/>
            </v:shape>
            <v:shape id="_x0000_s5118" type="#_x0000_t75" style="position:absolute;left:8321;top:929;width:123;height:101">
              <v:imagedata r:id="rId124" o:title=""/>
            </v:shape>
            <v:shape id="_x0000_s5117" type="#_x0000_t75" style="position:absolute;left:4719;top:1252;width:123;height:101">
              <v:imagedata r:id="rId88" o:title=""/>
            </v:shape>
            <v:line id="_x0000_s5116" style="position:absolute" from="4769,1302" to="8249,1302" strokecolor="#a70036" strokeweight=".19611mm">
              <v:stroke dashstyle="longDash"/>
            </v:line>
            <v:rect id="_x0000_s5115" style="position:absolute;left:2434;top:1470;width:2658;height:515" filled="f" strokeweight=".39222mm"/>
            <v:shape id="_x0000_s5114" style="position:absolute;left:2434;top:1470;width:779;height:189" coordorigin="2434,1471" coordsize="779,189" path="m3213,1471r-779,l2434,1660r668,l3213,1548r,-77xe" fillcolor="#ededed" stroked="f">
              <v:path arrowok="t"/>
            </v:shape>
            <v:shape id="_x0000_s5113" style="position:absolute;left:2434;top:1470;width:779;height:189" coordorigin="2434,1471" coordsize="779,189" path="m2434,1471r779,l3213,1548r-111,112l2434,1660r,-189xe" filled="f" strokeweight=".39222mm">
              <v:path arrowok="t"/>
            </v:shape>
            <v:shape id="_x0000_s5112" style="position:absolute;left:3179;top:1850;width:1468;height:89" coordorigin="3179,1850" coordsize="1468,89" o:spt="100" adj="0,,0" path="m3179,1895r112,-45m3179,1895r112,44m3179,1895r1468,e" filled="f" strokecolor="#a70036" strokeweight=".19611mm">
              <v:stroke joinstyle="round"/>
              <v:formulas/>
              <v:path arrowok="t" o:connecttype="segments"/>
            </v:shape>
            <w10:wrap anchorx="page"/>
          </v:group>
        </w:pict>
      </w:r>
      <w:r w:rsidR="000459B2">
        <w:rPr>
          <w:rFonts w:ascii="Arial"/>
          <w:w w:val="115"/>
          <w:sz w:val="14"/>
        </w:rPr>
        <w:t>unlock connector</w:t>
      </w:r>
    </w:p>
    <w:p w:rsidR="000F652E" w:rsidRDefault="000F652E">
      <w:pPr>
        <w:pStyle w:val="BodyText"/>
        <w:spacing w:before="2"/>
        <w:rPr>
          <w:rFonts w:ascii="Arial"/>
          <w:sz w:val="14"/>
        </w:rPr>
      </w:pPr>
    </w:p>
    <w:p w:rsidR="000F652E" w:rsidRDefault="000459B2">
      <w:pPr>
        <w:ind w:left="4191"/>
        <w:rPr>
          <w:rFonts w:ascii="Arial"/>
          <w:sz w:val="14"/>
        </w:rPr>
      </w:pPr>
      <w:r>
        <w:rPr>
          <w:rFonts w:ascii="Arial"/>
          <w:w w:val="115"/>
          <w:sz w:val="14"/>
        </w:rPr>
        <w:t>UnlockConnectorRequest(evseId, connectorId)</w:t>
      </w:r>
    </w:p>
    <w:p w:rsidR="000F652E" w:rsidRDefault="000F652E">
      <w:pPr>
        <w:pStyle w:val="BodyText"/>
        <w:spacing w:before="2"/>
        <w:rPr>
          <w:rFonts w:ascii="Arial"/>
          <w:sz w:val="14"/>
        </w:rPr>
      </w:pPr>
    </w:p>
    <w:p w:rsidR="000F652E" w:rsidRDefault="000459B2">
      <w:pPr>
        <w:ind w:right="1697"/>
        <w:jc w:val="right"/>
        <w:rPr>
          <w:rFonts w:ascii="Arial"/>
          <w:sz w:val="14"/>
        </w:rPr>
      </w:pPr>
      <w:r>
        <w:rPr>
          <w:rFonts w:ascii="Arial"/>
          <w:w w:val="115"/>
          <w:sz w:val="14"/>
        </w:rPr>
        <w:t>unlock connector</w:t>
      </w:r>
    </w:p>
    <w:p w:rsidR="000F652E" w:rsidRDefault="000F652E">
      <w:pPr>
        <w:pStyle w:val="BodyText"/>
        <w:spacing w:before="1"/>
        <w:rPr>
          <w:rFonts w:ascii="Arial"/>
        </w:rPr>
      </w:pPr>
    </w:p>
    <w:p w:rsidR="000F652E" w:rsidRDefault="000459B2">
      <w:pPr>
        <w:spacing w:before="100"/>
        <w:ind w:left="2212" w:right="1666"/>
        <w:jc w:val="center"/>
        <w:rPr>
          <w:rFonts w:ascii="Arial"/>
          <w:sz w:val="14"/>
        </w:rPr>
      </w:pPr>
      <w:r>
        <w:rPr>
          <w:rFonts w:ascii="Arial"/>
          <w:w w:val="115"/>
          <w:sz w:val="14"/>
        </w:rPr>
        <w:t>UnlockConnectorResponse(unlocked)</w:t>
      </w:r>
    </w:p>
    <w:p w:rsidR="000F652E" w:rsidRDefault="00525094">
      <w:pPr>
        <w:pStyle w:val="BodyText"/>
        <w:spacing w:before="7"/>
        <w:rPr>
          <w:rFonts w:ascii="Arial"/>
          <w:sz w:val="15"/>
        </w:rPr>
      </w:pPr>
      <w:r w:rsidRPr="00525094">
        <w:pict>
          <v:shape id="_x0000_s5110" type="#_x0000_t202" style="position:absolute;margin-left:122.3pt;margin-top:10.2pt;width:33.65pt;height:24.65pt;z-index:-15325696;mso-wrap-distance-left:0;mso-wrap-distance-right:0;mso-position-horizontal-relative:page" filled="f" stroked="f">
            <v:textbox inset="0,0,0,0">
              <w:txbxContent>
                <w:p w:rsidR="000459B2" w:rsidRDefault="000459B2">
                  <w:pPr>
                    <w:spacing w:before="3"/>
                    <w:ind w:left="155"/>
                    <w:rPr>
                      <w:rFonts w:ascii="Arial"/>
                      <w:b/>
                      <w:sz w:val="14"/>
                    </w:rPr>
                  </w:pPr>
                  <w:r>
                    <w:rPr>
                      <w:rFonts w:ascii="Arial"/>
                      <w:b/>
                      <w:w w:val="130"/>
                      <w:sz w:val="14"/>
                    </w:rPr>
                    <w:t>opt</w:t>
                  </w:r>
                </w:p>
              </w:txbxContent>
            </v:textbox>
            <w10:wrap type="topAndBottom" anchorx="page"/>
          </v:shape>
        </w:pict>
      </w:r>
      <w:r w:rsidRPr="00525094">
        <w:pict>
          <v:shape id="_x0000_s5109" type="#_x0000_t202" style="position:absolute;margin-left:162pt;margin-top:10.2pt;width:67.85pt;height:20.4pt;z-index:-15325184;mso-wrap-distance-left:0;mso-wrap-distance-right:0;mso-position-horizontal-relative:page" filled="f" stroked="f">
            <v:textbox inset="0,0,0,0">
              <w:txbxContent>
                <w:p w:rsidR="000459B2" w:rsidRDefault="000459B2">
                  <w:pPr>
                    <w:pStyle w:val="BodyText"/>
                    <w:spacing w:before="8"/>
                    <w:rPr>
                      <w:rFonts w:ascii="Arial"/>
                      <w:sz w:val="19"/>
                    </w:rPr>
                  </w:pPr>
                </w:p>
                <w:p w:rsidR="000459B2" w:rsidRDefault="000459B2">
                  <w:pPr>
                    <w:ind w:left="127"/>
                    <w:rPr>
                      <w:rFonts w:ascii="Arial"/>
                      <w:sz w:val="14"/>
                    </w:rPr>
                  </w:pPr>
                  <w:r>
                    <w:rPr>
                      <w:rFonts w:ascii="Arial"/>
                      <w:w w:val="115"/>
                      <w:sz w:val="14"/>
                    </w:rPr>
                    <w:t>notification</w:t>
                  </w:r>
                </w:p>
              </w:txbxContent>
            </v:textbox>
            <w10:wrap type="topAndBottom" anchorx="page"/>
          </v:shape>
        </w:pict>
      </w:r>
    </w:p>
    <w:p w:rsidR="000F652E" w:rsidRDefault="000F652E">
      <w:pPr>
        <w:pStyle w:val="BodyText"/>
        <w:spacing w:before="4"/>
        <w:rPr>
          <w:rFonts w:ascii="Arial"/>
          <w:sz w:val="14"/>
        </w:rPr>
      </w:pPr>
    </w:p>
    <w:p w:rsidR="000F652E" w:rsidRDefault="000459B2">
      <w:pPr>
        <w:spacing w:before="78"/>
        <w:ind w:left="120"/>
        <w:rPr>
          <w:rFonts w:ascii="Roboto"/>
          <w:i/>
          <w:sz w:val="18"/>
        </w:rPr>
      </w:pPr>
      <w:r>
        <w:rPr>
          <w:rFonts w:ascii="Roboto"/>
          <w:i/>
          <w:sz w:val="18"/>
        </w:rPr>
        <w:t>Figure 69. Sequence Diagram: Unlock Connector</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1269"/>
        </w:trPr>
        <w:tc>
          <w:tcPr>
            <w:tcW w:w="654" w:type="dxa"/>
            <w:shd w:val="clear" w:color="auto" w:fill="EDEDED"/>
          </w:tcPr>
          <w:p w:rsidR="000F652E" w:rsidRDefault="000459B2">
            <w:pPr>
              <w:pStyle w:val="TableParagraph"/>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line="302" w:lineRule="auto"/>
              <w:rPr>
                <w:sz w:val="18"/>
              </w:rPr>
            </w:pPr>
            <w:r>
              <w:rPr>
                <w:sz w:val="18"/>
              </w:rPr>
              <w:t>An external trigger, triggering the Unlock command, can be e.g. a Charging Station Operator or an EV Driver app.</w:t>
            </w:r>
          </w:p>
          <w:p w:rsidR="000F652E" w:rsidRDefault="000F652E">
            <w:pPr>
              <w:pStyle w:val="TableParagraph"/>
              <w:spacing w:before="4"/>
              <w:ind w:left="0"/>
              <w:rPr>
                <w:rFonts w:ascii="Roboto"/>
                <w:i/>
                <w:sz w:val="16"/>
              </w:rPr>
            </w:pPr>
          </w:p>
          <w:p w:rsidR="000F652E" w:rsidRDefault="00525094">
            <w:pPr>
              <w:pStyle w:val="TableParagraph"/>
              <w:spacing w:before="0"/>
              <w:ind w:right="-4"/>
              <w:rPr>
                <w:sz w:val="18"/>
              </w:rPr>
            </w:pPr>
            <w:hyperlink w:anchor="_bookmark568" w:history="1">
              <w:r w:rsidR="000459B2">
                <w:rPr>
                  <w:color w:val="0000ED"/>
                  <w:sz w:val="18"/>
                </w:rPr>
                <w:t xml:space="preserve">UnlockConnectorRequest </w:t>
              </w:r>
            </w:hyperlink>
            <w:r w:rsidR="000459B2">
              <w:rPr>
                <w:sz w:val="18"/>
              </w:rPr>
              <w:t>is intended only for unlocking the cable retention lock on the Connector, not for unlocking a Connector access door.</w:t>
            </w:r>
          </w:p>
        </w:tc>
      </w:tr>
    </w:tbl>
    <w:p w:rsidR="000F652E" w:rsidRDefault="000F652E">
      <w:pPr>
        <w:pStyle w:val="BodyText"/>
        <w:spacing w:before="2"/>
        <w:rPr>
          <w:rFonts w:ascii="Roboto"/>
          <w:i/>
          <w:sz w:val="20"/>
        </w:rPr>
      </w:pPr>
    </w:p>
    <w:p w:rsidR="000F652E" w:rsidRDefault="000459B2">
      <w:pPr>
        <w:pStyle w:val="Heading4"/>
      </w:pPr>
      <w:r>
        <w:t>F05 - Remotely Unlock Connector - Requirements</w:t>
      </w:r>
    </w:p>
    <w:p w:rsidR="000F652E" w:rsidRDefault="000459B2">
      <w:pPr>
        <w:spacing w:before="224"/>
        <w:ind w:left="120"/>
        <w:rPr>
          <w:rFonts w:ascii="Roboto"/>
          <w:i/>
          <w:sz w:val="18"/>
        </w:rPr>
      </w:pPr>
      <w:r>
        <w:rPr>
          <w:rFonts w:ascii="Roboto"/>
          <w:i/>
          <w:sz w:val="18"/>
        </w:rPr>
        <w:t>Table 133. F05 -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F05.FR.01</w:t>
            </w:r>
          </w:p>
        </w:tc>
        <w:tc>
          <w:tcPr>
            <w:tcW w:w="3924" w:type="dxa"/>
            <w:tcBorders>
              <w:top w:val="single" w:sz="12" w:space="0" w:color="000000"/>
            </w:tcBorders>
          </w:tcPr>
          <w:p w:rsidR="000F652E" w:rsidRDefault="000459B2">
            <w:pPr>
              <w:pStyle w:val="TableParagraph"/>
              <w:spacing w:before="11"/>
              <w:rPr>
                <w:sz w:val="18"/>
              </w:rPr>
            </w:pPr>
            <w:r>
              <w:rPr>
                <w:sz w:val="18"/>
              </w:rPr>
              <w:t xml:space="preserve">Upon receipt of an </w:t>
            </w:r>
            <w:hyperlink w:anchor="_bookmark568" w:history="1">
              <w:r>
                <w:rPr>
                  <w:color w:val="0000ED"/>
                  <w:sz w:val="18"/>
                </w:rPr>
                <w:t>UnlockConnectorRequest</w:t>
              </w:r>
            </w:hyperlink>
            <w:r>
              <w:rPr>
                <w:sz w:val="18"/>
              </w:rPr>
              <w:t>.</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w:t>
            </w:r>
            <w:hyperlink w:anchor="_bookmark569" w:history="1">
              <w:r>
                <w:rPr>
                  <w:color w:val="0000ED"/>
                  <w:sz w:val="18"/>
                </w:rPr>
                <w:t>UnlockConnectorResponse</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045"/>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F05.FR.02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70" w:lineRule="atLeast"/>
              <w:ind w:right="3045"/>
              <w:rPr>
                <w:sz w:val="18"/>
              </w:rPr>
            </w:pPr>
            <w:r>
              <w:rPr>
                <w:sz w:val="18"/>
              </w:rPr>
              <w:t>F05.FR.01 AND</w:t>
            </w:r>
          </w:p>
          <w:p w:rsidR="000F652E" w:rsidRDefault="000459B2">
            <w:pPr>
              <w:pStyle w:val="TableParagraph"/>
              <w:spacing w:before="2"/>
              <w:rPr>
                <w:sz w:val="18"/>
              </w:rPr>
            </w:pPr>
            <w:r>
              <w:rPr>
                <w:sz w:val="18"/>
              </w:rPr>
              <w:t>There is a an authorized transaction ongoing on the specified connector.</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3" w:line="237" w:lineRule="auto"/>
              <w:rPr>
                <w:sz w:val="18"/>
              </w:rPr>
            </w:pPr>
            <w:r>
              <w:rPr>
                <w:sz w:val="18"/>
              </w:rPr>
              <w:t xml:space="preserve">The Charging Station SHALL NOT try to unlock the connector (or stop the transaction) but use the status: </w:t>
            </w:r>
            <w:r>
              <w:rPr>
                <w:rFonts w:ascii="Courier New"/>
                <w:sz w:val="18"/>
              </w:rPr>
              <w:t xml:space="preserve">OngoingAuthorizedTransaction </w:t>
            </w:r>
            <w:r>
              <w:rPr>
                <w:sz w:val="18"/>
              </w:rPr>
              <w:t xml:space="preserve">in the </w:t>
            </w:r>
            <w:hyperlink w:anchor="_bookmark569" w:history="1">
              <w:r>
                <w:rPr>
                  <w:color w:val="0000ED"/>
                  <w:sz w:val="18"/>
                </w:rPr>
                <w:t>UnlockConnectorResponse</w:t>
              </w:r>
            </w:hyperlink>
            <w:r>
              <w:rPr>
                <w:sz w:val="18"/>
              </w:rPr>
              <w:t>.</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F05.FR.03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045"/>
              <w:rPr>
                <w:sz w:val="18"/>
              </w:rPr>
            </w:pPr>
            <w:r>
              <w:rPr>
                <w:sz w:val="18"/>
              </w:rPr>
              <w:t>F05.FR.01 AND</w:t>
            </w:r>
          </w:p>
          <w:p w:rsidR="000F652E" w:rsidRDefault="000459B2">
            <w:pPr>
              <w:pStyle w:val="TableParagraph"/>
              <w:spacing w:before="2"/>
              <w:rPr>
                <w:sz w:val="18"/>
              </w:rPr>
            </w:pPr>
            <w:r>
              <w:rPr>
                <w:sz w:val="18"/>
              </w:rPr>
              <w:t>Specified connector unknown.</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use the status: </w:t>
            </w:r>
            <w:hyperlink w:anchor="_bookmark718" w:history="1">
              <w:r>
                <w:rPr>
                  <w:color w:val="0000ED"/>
                  <w:sz w:val="18"/>
                </w:rPr>
                <w:t>UnknownConnector</w:t>
              </w:r>
            </w:hyperlink>
            <w:r>
              <w:rPr>
                <w:color w:val="0000ED"/>
                <w:sz w:val="18"/>
              </w:rPr>
              <w:t xml:space="preserve"> </w:t>
            </w:r>
            <w:r>
              <w:rPr>
                <w:sz w:val="18"/>
              </w:rPr>
              <w:t xml:space="preserve">in the </w:t>
            </w:r>
            <w:hyperlink w:anchor="_bookmark569" w:history="1">
              <w:r>
                <w:rPr>
                  <w:color w:val="0000ED"/>
                  <w:sz w:val="18"/>
                </w:rPr>
                <w:t>UnlockConnectorResponse</w:t>
              </w:r>
            </w:hyperlink>
            <w:r>
              <w:rPr>
                <w:sz w:val="18"/>
              </w:rPr>
              <w: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F05.FR.04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45"/>
              <w:rPr>
                <w:sz w:val="18"/>
              </w:rPr>
            </w:pPr>
            <w:r>
              <w:rPr>
                <w:sz w:val="18"/>
              </w:rPr>
              <w:t>F05.FR.01 AND</w:t>
            </w:r>
          </w:p>
          <w:p w:rsidR="000F652E" w:rsidRDefault="000459B2">
            <w:pPr>
              <w:pStyle w:val="TableParagraph"/>
              <w:spacing w:before="2"/>
              <w:rPr>
                <w:sz w:val="18"/>
              </w:rPr>
            </w:pPr>
            <w:r>
              <w:rPr>
                <w:sz w:val="18"/>
              </w:rPr>
              <w:t>The Charging Station was able to unlock the specified connector.</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use the status: </w:t>
            </w:r>
            <w:hyperlink w:anchor="_bookmark718" w:history="1">
              <w:r>
                <w:rPr>
                  <w:color w:val="0000ED"/>
                  <w:sz w:val="18"/>
                </w:rPr>
                <w:t xml:space="preserve">Unlocked </w:t>
              </w:r>
            </w:hyperlink>
            <w:r>
              <w:rPr>
                <w:sz w:val="18"/>
              </w:rPr>
              <w:t xml:space="preserve">in the </w:t>
            </w:r>
            <w:hyperlink w:anchor="_bookmark569" w:history="1">
              <w:r>
                <w:rPr>
                  <w:color w:val="0000ED"/>
                  <w:sz w:val="18"/>
                </w:rPr>
                <w:t>UnlockConnectorResponse</w:t>
              </w:r>
            </w:hyperlink>
            <w:r>
              <w:rPr>
                <w:sz w:val="18"/>
              </w:rPr>
              <w:t>.</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F05.FR.05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045"/>
              <w:rPr>
                <w:sz w:val="18"/>
              </w:rPr>
            </w:pPr>
            <w:r>
              <w:rPr>
                <w:sz w:val="18"/>
              </w:rPr>
              <w:t>F05.FR.01 AND</w:t>
            </w:r>
          </w:p>
          <w:p w:rsidR="000F652E" w:rsidRDefault="000459B2">
            <w:pPr>
              <w:pStyle w:val="TableParagraph"/>
              <w:spacing w:before="2"/>
              <w:ind w:right="56"/>
              <w:rPr>
                <w:sz w:val="18"/>
              </w:rPr>
            </w:pPr>
            <w:r>
              <w:rPr>
                <w:sz w:val="18"/>
              </w:rPr>
              <w:t>The Charging Station was NOT able to unlock the specified connector.</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use the status: </w:t>
            </w:r>
            <w:hyperlink w:anchor="_bookmark718" w:history="1">
              <w:r>
                <w:rPr>
                  <w:color w:val="0000ED"/>
                  <w:sz w:val="18"/>
                </w:rPr>
                <w:t xml:space="preserve">UnlockFailed </w:t>
              </w:r>
            </w:hyperlink>
            <w:r>
              <w:rPr>
                <w:sz w:val="18"/>
              </w:rPr>
              <w:t xml:space="preserve">in the </w:t>
            </w:r>
            <w:hyperlink w:anchor="_bookmark569" w:history="1">
              <w:r>
                <w:rPr>
                  <w:color w:val="0000ED"/>
                  <w:sz w:val="18"/>
                </w:rPr>
                <w:t>UnlockConnectorResponse</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F05.FR.06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rPr>
                <w:sz w:val="18"/>
              </w:rPr>
            </w:pPr>
            <w:r>
              <w:rPr>
                <w:sz w:val="18"/>
              </w:rPr>
              <w:t>F05.FR.01 AND</w:t>
            </w:r>
          </w:p>
          <w:p w:rsidR="000F652E" w:rsidRDefault="000459B2">
            <w:pPr>
              <w:pStyle w:val="TableParagraph"/>
              <w:spacing w:before="0"/>
              <w:rPr>
                <w:sz w:val="18"/>
              </w:rPr>
            </w:pPr>
            <w:r>
              <w:rPr>
                <w:sz w:val="18"/>
              </w:rPr>
              <w:t>No cable is connected to the connector.</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259"/>
              <w:jc w:val="both"/>
              <w:rPr>
                <w:sz w:val="18"/>
              </w:rPr>
            </w:pPr>
            <w:r>
              <w:rPr>
                <w:sz w:val="18"/>
              </w:rPr>
              <w:t>The Charging Station SHALL attempt to unlock the connector, even</w:t>
            </w:r>
            <w:r>
              <w:rPr>
                <w:spacing w:val="-4"/>
                <w:sz w:val="18"/>
              </w:rPr>
              <w:t xml:space="preserve"> </w:t>
            </w:r>
            <w:r>
              <w:rPr>
                <w:sz w:val="18"/>
              </w:rPr>
              <w:t>if</w:t>
            </w:r>
            <w:r>
              <w:rPr>
                <w:spacing w:val="-5"/>
                <w:sz w:val="18"/>
              </w:rPr>
              <w:t xml:space="preserve"> </w:t>
            </w:r>
            <w:r>
              <w:rPr>
                <w:sz w:val="18"/>
              </w:rPr>
              <w:t>no</w:t>
            </w:r>
            <w:r>
              <w:rPr>
                <w:spacing w:val="-4"/>
                <w:sz w:val="18"/>
              </w:rPr>
              <w:t xml:space="preserve"> </w:t>
            </w:r>
            <w:r>
              <w:rPr>
                <w:sz w:val="18"/>
              </w:rPr>
              <w:t>cable</w:t>
            </w:r>
            <w:r>
              <w:rPr>
                <w:spacing w:val="-4"/>
                <w:sz w:val="18"/>
              </w:rPr>
              <w:t xml:space="preserve"> </w:t>
            </w:r>
            <w:r>
              <w:rPr>
                <w:sz w:val="18"/>
              </w:rPr>
              <w:t>is</w:t>
            </w:r>
            <w:r>
              <w:rPr>
                <w:spacing w:val="-4"/>
                <w:sz w:val="18"/>
              </w:rPr>
              <w:t xml:space="preserve"> </w:t>
            </w:r>
            <w:r>
              <w:rPr>
                <w:sz w:val="18"/>
              </w:rPr>
              <w:t>detected</w:t>
            </w:r>
            <w:r>
              <w:rPr>
                <w:spacing w:val="-4"/>
                <w:sz w:val="18"/>
              </w:rPr>
              <w:t xml:space="preserve"> </w:t>
            </w:r>
            <w:r>
              <w:rPr>
                <w:sz w:val="18"/>
              </w:rPr>
              <w:t>and</w:t>
            </w:r>
            <w:r>
              <w:rPr>
                <w:spacing w:val="-4"/>
                <w:sz w:val="18"/>
              </w:rPr>
              <w:t xml:space="preserve"> </w:t>
            </w:r>
            <w:r>
              <w:rPr>
                <w:sz w:val="18"/>
              </w:rPr>
              <w:t>SHALL</w:t>
            </w:r>
            <w:r>
              <w:rPr>
                <w:spacing w:val="-4"/>
                <w:sz w:val="18"/>
              </w:rPr>
              <w:t xml:space="preserve"> </w:t>
            </w:r>
            <w:r>
              <w:rPr>
                <w:sz w:val="18"/>
              </w:rPr>
              <w:t>return</w:t>
            </w:r>
            <w:r>
              <w:rPr>
                <w:spacing w:val="-4"/>
                <w:sz w:val="18"/>
              </w:rPr>
              <w:t xml:space="preserve"> </w:t>
            </w:r>
            <w:r>
              <w:rPr>
                <w:sz w:val="18"/>
              </w:rPr>
              <w:t>the</w:t>
            </w:r>
            <w:r>
              <w:rPr>
                <w:spacing w:val="-4"/>
                <w:sz w:val="18"/>
              </w:rPr>
              <w:t xml:space="preserve"> </w:t>
            </w:r>
            <w:r>
              <w:rPr>
                <w:sz w:val="18"/>
              </w:rPr>
              <w:t>result</w:t>
            </w:r>
            <w:r>
              <w:rPr>
                <w:spacing w:val="-4"/>
                <w:sz w:val="18"/>
              </w:rPr>
              <w:t xml:space="preserve"> </w:t>
            </w:r>
            <w:r>
              <w:rPr>
                <w:sz w:val="18"/>
              </w:rPr>
              <w:t>of</w:t>
            </w:r>
            <w:r>
              <w:rPr>
                <w:spacing w:val="-4"/>
                <w:sz w:val="18"/>
              </w:rPr>
              <w:t xml:space="preserve"> </w:t>
            </w:r>
            <w:r>
              <w:rPr>
                <w:sz w:val="18"/>
              </w:rPr>
              <w:t>the unlock</w:t>
            </w:r>
            <w:r>
              <w:rPr>
                <w:spacing w:val="-2"/>
                <w:sz w:val="18"/>
              </w:rPr>
              <w:t xml:space="preserve"> </w:t>
            </w:r>
            <w:r>
              <w:rPr>
                <w:sz w:val="18"/>
              </w:rPr>
              <w:t>attempt.</w:t>
            </w:r>
          </w:p>
        </w:tc>
      </w:tr>
    </w:tbl>
    <w:p w:rsidR="000F652E" w:rsidRDefault="000F652E">
      <w:pPr>
        <w:jc w:val="both"/>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107" style="width:523.3pt;height:.25pt;mso-position-horizontal-relative:char;mso-position-vertical-relative:line" coordsize="10466,5">
            <v:line id="_x0000_s5108" style="position:absolute" from="0,3" to="10466,3" strokecolor="#ddd" strokeweight=".25pt"/>
            <w10:wrap type="none"/>
            <w10:anchorlock/>
          </v:group>
        </w:pict>
      </w:r>
    </w:p>
    <w:p w:rsidR="000F652E" w:rsidRDefault="000459B2">
      <w:pPr>
        <w:pStyle w:val="Heading3"/>
        <w:numPr>
          <w:ilvl w:val="1"/>
          <w:numId w:val="111"/>
        </w:numPr>
        <w:tabs>
          <w:tab w:val="left" w:pos="751"/>
        </w:tabs>
        <w:spacing w:line="361" w:lineRule="exact"/>
      </w:pPr>
      <w:bookmarkStart w:id="273" w:name="2.3._Remote_Trigger"/>
      <w:bookmarkStart w:id="274" w:name="_bookmark161"/>
      <w:bookmarkEnd w:id="273"/>
      <w:bookmarkEnd w:id="274"/>
      <w:r>
        <w:t>Remote</w:t>
      </w:r>
      <w:r>
        <w:rPr>
          <w:spacing w:val="-2"/>
        </w:rPr>
        <w:t xml:space="preserve"> </w:t>
      </w:r>
      <w:r>
        <w:t>Trigger</w:t>
      </w:r>
    </w:p>
    <w:p w:rsidR="000F652E" w:rsidRDefault="000459B2">
      <w:pPr>
        <w:pStyle w:val="Heading3"/>
        <w:spacing w:before="281"/>
        <w:ind w:left="120" w:firstLine="0"/>
      </w:pPr>
      <w:bookmarkStart w:id="275" w:name="F06_-_Trigger_Message"/>
      <w:bookmarkStart w:id="276" w:name="_bookmark162"/>
      <w:bookmarkEnd w:id="275"/>
      <w:bookmarkEnd w:id="276"/>
      <w:r>
        <w:t>F06 - Trigger Message</w:t>
      </w:r>
    </w:p>
    <w:p w:rsidR="000F652E" w:rsidRDefault="000459B2">
      <w:pPr>
        <w:spacing w:before="226"/>
        <w:ind w:left="120"/>
        <w:rPr>
          <w:rFonts w:ascii="Roboto"/>
          <w:i/>
          <w:sz w:val="18"/>
        </w:rPr>
      </w:pPr>
      <w:r>
        <w:rPr>
          <w:rFonts w:ascii="Roboto"/>
          <w:i/>
          <w:sz w:val="18"/>
        </w:rPr>
        <w:t>Table 134. F06 - Trigger Message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Trigger 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F06</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F. RemoteControl</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request a Charging Station to send a Charging Station-initiated message.</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the use of the </w:t>
            </w:r>
            <w:hyperlink w:anchor="_bookmark563" w:history="1">
              <w:r>
                <w:rPr>
                  <w:color w:val="0000ED"/>
                  <w:sz w:val="18"/>
                </w:rPr>
                <w:t xml:space="preserve">TriggerMessageRequest </w:t>
              </w:r>
            </w:hyperlink>
            <w:r>
              <w:rPr>
                <w:sz w:val="18"/>
              </w:rPr>
              <w:t>message: how a CSMS can request a Charging Station to send Charging Station-initiated messages. In the request the CSMS indicates which message it wishes to receive.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055"/>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02"/>
              </w:numPr>
              <w:tabs>
                <w:tab w:val="left" w:pos="241"/>
              </w:tabs>
              <w:spacing w:before="61" w:line="227" w:lineRule="exact"/>
              <w:ind w:hanging="201"/>
              <w:rPr>
                <w:sz w:val="18"/>
              </w:rPr>
            </w:pPr>
            <w:r>
              <w:rPr>
                <w:sz w:val="18"/>
              </w:rPr>
              <w:t xml:space="preserve">The CSMS sends a </w:t>
            </w:r>
            <w:hyperlink w:anchor="_bookmark563" w:history="1">
              <w:r>
                <w:rPr>
                  <w:color w:val="0000ED"/>
                  <w:sz w:val="18"/>
                </w:rPr>
                <w:t xml:space="preserve">TriggerMessageRequest </w:t>
              </w:r>
            </w:hyperlink>
            <w:r>
              <w:rPr>
                <w:sz w:val="18"/>
              </w:rPr>
              <w:t>to the Charging</w:t>
            </w:r>
            <w:r>
              <w:rPr>
                <w:spacing w:val="-12"/>
                <w:sz w:val="18"/>
              </w:rPr>
              <w:t xml:space="preserve"> </w:t>
            </w:r>
            <w:r>
              <w:rPr>
                <w:sz w:val="18"/>
              </w:rPr>
              <w:t>Station.</w:t>
            </w:r>
          </w:p>
          <w:p w:rsidR="000F652E" w:rsidRDefault="000459B2">
            <w:pPr>
              <w:pStyle w:val="TableParagraph"/>
              <w:numPr>
                <w:ilvl w:val="0"/>
                <w:numId w:val="102"/>
              </w:numPr>
              <w:tabs>
                <w:tab w:val="left" w:pos="241"/>
              </w:tabs>
              <w:spacing w:before="0" w:line="273" w:lineRule="auto"/>
              <w:ind w:left="40" w:right="34"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responds</w:t>
            </w:r>
            <w:r>
              <w:rPr>
                <w:spacing w:val="-6"/>
                <w:sz w:val="18"/>
              </w:rPr>
              <w:t xml:space="preserve"> </w:t>
            </w:r>
            <w:r>
              <w:rPr>
                <w:sz w:val="18"/>
              </w:rPr>
              <w:t>with</w:t>
            </w:r>
            <w:r>
              <w:rPr>
                <w:spacing w:val="-7"/>
                <w:sz w:val="18"/>
              </w:rPr>
              <w:t xml:space="preserve"> </w:t>
            </w:r>
            <w:r>
              <w:rPr>
                <w:sz w:val="18"/>
              </w:rPr>
              <w:t>a</w:t>
            </w:r>
            <w:r>
              <w:rPr>
                <w:spacing w:val="-4"/>
                <w:sz w:val="18"/>
              </w:rPr>
              <w:t xml:space="preserve"> </w:t>
            </w:r>
            <w:hyperlink w:anchor="_bookmark565" w:history="1">
              <w:r>
                <w:rPr>
                  <w:color w:val="0000ED"/>
                  <w:sz w:val="18"/>
                </w:rPr>
                <w:t>TriggerMessageResponse</w:t>
              </w:r>
            </w:hyperlink>
            <w:r>
              <w:rPr>
                <w:sz w:val="18"/>
              </w:rPr>
              <w:t>,</w:t>
            </w:r>
            <w:r>
              <w:rPr>
                <w:spacing w:val="-6"/>
                <w:sz w:val="18"/>
              </w:rPr>
              <w:t xml:space="preserve"> </w:t>
            </w:r>
            <w:r>
              <w:rPr>
                <w:sz w:val="18"/>
              </w:rPr>
              <w:t>indicating</w:t>
            </w:r>
            <w:r>
              <w:rPr>
                <w:spacing w:val="-7"/>
                <w:sz w:val="18"/>
              </w:rPr>
              <w:t xml:space="preserve"> </w:t>
            </w:r>
            <w:r>
              <w:rPr>
                <w:sz w:val="18"/>
              </w:rPr>
              <w:t>whether</w:t>
            </w:r>
            <w:r>
              <w:rPr>
                <w:spacing w:val="-6"/>
                <w:sz w:val="18"/>
              </w:rPr>
              <w:t xml:space="preserve"> </w:t>
            </w:r>
            <w:r>
              <w:rPr>
                <w:sz w:val="18"/>
              </w:rPr>
              <w:t>it</w:t>
            </w:r>
            <w:r>
              <w:rPr>
                <w:spacing w:val="-7"/>
                <w:sz w:val="18"/>
              </w:rPr>
              <w:t xml:space="preserve"> </w:t>
            </w:r>
            <w:r>
              <w:rPr>
                <w:sz w:val="18"/>
              </w:rPr>
              <w:t>will</w:t>
            </w:r>
            <w:r>
              <w:rPr>
                <w:spacing w:val="-6"/>
                <w:sz w:val="18"/>
              </w:rPr>
              <w:t xml:space="preserve"> </w:t>
            </w:r>
            <w:r>
              <w:rPr>
                <w:sz w:val="18"/>
              </w:rPr>
              <w:t xml:space="preserve">send it or not, by returning </w:t>
            </w:r>
            <w:r>
              <w:rPr>
                <w:rFonts w:ascii="Roboto"/>
                <w:i/>
                <w:sz w:val="18"/>
              </w:rPr>
              <w:t>Accepted</w:t>
            </w:r>
            <w:r>
              <w:rPr>
                <w:sz w:val="18"/>
              </w:rPr>
              <w:t xml:space="preserve">, </w:t>
            </w:r>
            <w:r>
              <w:rPr>
                <w:rFonts w:ascii="Roboto"/>
                <w:i/>
                <w:sz w:val="18"/>
              </w:rPr>
              <w:t xml:space="preserve">Rejected </w:t>
            </w:r>
            <w:r>
              <w:rPr>
                <w:sz w:val="18"/>
              </w:rPr>
              <w:t>or</w:t>
            </w:r>
            <w:r>
              <w:rPr>
                <w:spacing w:val="-16"/>
                <w:sz w:val="18"/>
              </w:rPr>
              <w:t xml:space="preserve"> </w:t>
            </w:r>
            <w:r>
              <w:rPr>
                <w:rFonts w:ascii="Roboto"/>
                <w:i/>
                <w:sz w:val="18"/>
              </w:rPr>
              <w:t>NotImplemented</w:t>
            </w:r>
            <w:r>
              <w:rPr>
                <w:sz w:val="18"/>
              </w:rPr>
              <w:t>.</w:t>
            </w:r>
          </w:p>
          <w:p w:rsidR="000F652E" w:rsidRDefault="000459B2">
            <w:pPr>
              <w:pStyle w:val="TableParagraph"/>
              <w:numPr>
                <w:ilvl w:val="0"/>
                <w:numId w:val="102"/>
              </w:numPr>
              <w:tabs>
                <w:tab w:val="left" w:pos="241"/>
              </w:tabs>
              <w:spacing w:before="0" w:line="184" w:lineRule="exact"/>
              <w:ind w:hanging="201"/>
              <w:rPr>
                <w:sz w:val="18"/>
              </w:rPr>
            </w:pPr>
            <w:r>
              <w:rPr>
                <w:sz w:val="18"/>
              </w:rPr>
              <w:t>Message,</w:t>
            </w:r>
            <w:r>
              <w:rPr>
                <w:spacing w:val="-6"/>
                <w:sz w:val="18"/>
              </w:rPr>
              <w:t xml:space="preserve"> </w:t>
            </w:r>
            <w:r>
              <w:rPr>
                <w:sz w:val="18"/>
              </w:rPr>
              <w:t>requested</w:t>
            </w:r>
            <w:r>
              <w:rPr>
                <w:spacing w:val="-6"/>
                <w:sz w:val="18"/>
              </w:rPr>
              <w:t xml:space="preserve"> </w:t>
            </w:r>
            <w:r>
              <w:rPr>
                <w:sz w:val="18"/>
              </w:rPr>
              <w:t>by</w:t>
            </w:r>
            <w:r>
              <w:rPr>
                <w:spacing w:val="-5"/>
                <w:sz w:val="18"/>
              </w:rPr>
              <w:t xml:space="preserve"> </w:t>
            </w:r>
            <w:r>
              <w:rPr>
                <w:sz w:val="18"/>
              </w:rPr>
              <w:t>the</w:t>
            </w:r>
            <w:r>
              <w:rPr>
                <w:spacing w:val="-6"/>
                <w:sz w:val="18"/>
              </w:rPr>
              <w:t xml:space="preserve"> </w:t>
            </w:r>
            <w:r>
              <w:rPr>
                <w:sz w:val="18"/>
              </w:rPr>
              <w:t>CSMS,</w:t>
            </w:r>
            <w:r>
              <w:rPr>
                <w:spacing w:val="-5"/>
                <w:sz w:val="18"/>
              </w:rPr>
              <w:t xml:space="preserve"> </w:t>
            </w:r>
            <w:r>
              <w:rPr>
                <w:sz w:val="18"/>
              </w:rPr>
              <w:t>that</w:t>
            </w:r>
            <w:r>
              <w:rPr>
                <w:spacing w:val="-6"/>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r>
              <w:rPr>
                <w:spacing w:val="-5"/>
                <w:sz w:val="18"/>
              </w:rPr>
              <w:t xml:space="preserve"> </w:t>
            </w:r>
            <w:r>
              <w:rPr>
                <w:sz w:val="18"/>
              </w:rPr>
              <w:t>marked</w:t>
            </w:r>
            <w:r>
              <w:rPr>
                <w:spacing w:val="-6"/>
                <w:sz w:val="18"/>
              </w:rPr>
              <w:t xml:space="preserve"> </w:t>
            </w:r>
            <w:r>
              <w:rPr>
                <w:sz w:val="18"/>
              </w:rPr>
              <w:t>as</w:t>
            </w:r>
            <w:r>
              <w:rPr>
                <w:spacing w:val="-2"/>
                <w:sz w:val="18"/>
              </w:rPr>
              <w:t xml:space="preserve"> </w:t>
            </w:r>
            <w:r>
              <w:rPr>
                <w:rFonts w:ascii="Roboto"/>
                <w:i/>
                <w:sz w:val="18"/>
              </w:rPr>
              <w:t>Accepted</w:t>
            </w:r>
            <w:r>
              <w:rPr>
                <w:sz w:val="18"/>
              </w:rPr>
              <w:t>,</w:t>
            </w:r>
            <w:r>
              <w:rPr>
                <w:spacing w:val="-5"/>
                <w:sz w:val="18"/>
              </w:rPr>
              <w:t xml:space="preserve"> </w:t>
            </w:r>
            <w:r>
              <w:rPr>
                <w:sz w:val="18"/>
              </w:rPr>
              <w:t>is</w:t>
            </w:r>
            <w:r>
              <w:rPr>
                <w:spacing w:val="-6"/>
                <w:sz w:val="18"/>
              </w:rPr>
              <w:t xml:space="preserve"> </w:t>
            </w:r>
            <w:r>
              <w:rPr>
                <w:sz w:val="18"/>
              </w:rPr>
              <w:t>being</w:t>
            </w:r>
            <w:r>
              <w:rPr>
                <w:spacing w:val="-5"/>
                <w:sz w:val="18"/>
              </w:rPr>
              <w:t xml:space="preserve"> </w:t>
            </w:r>
            <w:r>
              <w:rPr>
                <w:sz w:val="18"/>
              </w:rPr>
              <w:t>sent.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rPr>
                <w:sz w:val="18"/>
              </w:rPr>
            </w:pPr>
            <w:r>
              <w:rPr>
                <w:sz w:val="18"/>
              </w:rPr>
              <w:t xml:space="preserve">The Functional Block </w:t>
            </w:r>
            <w:r>
              <w:rPr>
                <w:rFonts w:ascii="Roboto"/>
                <w:i/>
                <w:sz w:val="18"/>
              </w:rPr>
              <w:t xml:space="preserve">Remote Trigger </w:t>
            </w:r>
            <w:r>
              <w:rPr>
                <w:sz w:val="18"/>
              </w:rPr>
              <w:t>is installed.</w:t>
            </w:r>
          </w:p>
        </w:tc>
      </w:tr>
      <w:tr w:rsidR="000F652E">
        <w:trPr>
          <w:trHeight w:val="2086"/>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postconditions:</w:t>
            </w:r>
          </w:p>
          <w:p w:rsidR="000F652E" w:rsidRDefault="000459B2">
            <w:pPr>
              <w:pStyle w:val="TableParagraph"/>
              <w:numPr>
                <w:ilvl w:val="0"/>
                <w:numId w:val="101"/>
              </w:numPr>
              <w:tabs>
                <w:tab w:val="left" w:pos="241"/>
              </w:tabs>
              <w:spacing w:before="34" w:line="227" w:lineRule="exact"/>
              <w:ind w:hanging="201"/>
              <w:rPr>
                <w:sz w:val="18"/>
              </w:rPr>
            </w:pPr>
            <w:r>
              <w:rPr>
                <w:sz w:val="18"/>
              </w:rPr>
              <w:t xml:space="preserve">The CSMS has </w:t>
            </w:r>
            <w:r>
              <w:rPr>
                <w:rFonts w:ascii="Roboto"/>
                <w:i/>
                <w:sz w:val="18"/>
              </w:rPr>
              <w:t xml:space="preserve">Successfully </w:t>
            </w:r>
            <w:r>
              <w:rPr>
                <w:sz w:val="18"/>
              </w:rPr>
              <w:t xml:space="preserve">received a </w:t>
            </w:r>
            <w:hyperlink w:anchor="_bookmark565" w:history="1">
              <w:r>
                <w:rPr>
                  <w:color w:val="0000ED"/>
                  <w:sz w:val="18"/>
                </w:rPr>
                <w:t>TriggerMessageResponse</w:t>
              </w:r>
              <w:r>
                <w:rPr>
                  <w:color w:val="0000ED"/>
                  <w:spacing w:val="-18"/>
                  <w:sz w:val="18"/>
                </w:rPr>
                <w:t xml:space="preserve"> </w:t>
              </w:r>
            </w:hyperlink>
            <w:r>
              <w:rPr>
                <w:sz w:val="18"/>
              </w:rPr>
              <w:t>message.</w:t>
            </w:r>
          </w:p>
          <w:p w:rsidR="000F652E" w:rsidRDefault="000459B2">
            <w:pPr>
              <w:pStyle w:val="TableParagraph"/>
              <w:numPr>
                <w:ilvl w:val="0"/>
                <w:numId w:val="101"/>
              </w:numPr>
              <w:tabs>
                <w:tab w:val="left" w:pos="241"/>
              </w:tabs>
              <w:spacing w:before="0" w:line="227" w:lineRule="exact"/>
              <w:ind w:hanging="201"/>
              <w:rPr>
                <w:sz w:val="18"/>
              </w:rPr>
            </w:pPr>
            <w:r>
              <w:rPr>
                <w:sz w:val="18"/>
              </w:rPr>
              <w:t>The</w:t>
            </w:r>
            <w:r>
              <w:rPr>
                <w:spacing w:val="-5"/>
                <w:sz w:val="18"/>
              </w:rPr>
              <w:t xml:space="preserve"> </w:t>
            </w:r>
            <w:r>
              <w:rPr>
                <w:sz w:val="18"/>
              </w:rPr>
              <w:t>CSMS</w:t>
            </w:r>
            <w:r>
              <w:rPr>
                <w:spacing w:val="-4"/>
                <w:sz w:val="18"/>
              </w:rPr>
              <w:t xml:space="preserve"> </w:t>
            </w:r>
            <w:r>
              <w:rPr>
                <w:sz w:val="18"/>
              </w:rPr>
              <w:t>has</w:t>
            </w:r>
            <w:r>
              <w:rPr>
                <w:spacing w:val="-3"/>
                <w:sz w:val="18"/>
              </w:rPr>
              <w:t xml:space="preserve"> </w:t>
            </w:r>
            <w:r>
              <w:rPr>
                <w:rFonts w:ascii="Roboto"/>
                <w:i/>
                <w:sz w:val="18"/>
              </w:rPr>
              <w:t>Successfully</w:t>
            </w:r>
            <w:r>
              <w:rPr>
                <w:rFonts w:ascii="Roboto"/>
                <w:i/>
                <w:spacing w:val="-5"/>
                <w:sz w:val="18"/>
              </w:rPr>
              <w:t xml:space="preserve"> </w:t>
            </w:r>
            <w:r>
              <w:rPr>
                <w:sz w:val="18"/>
              </w:rPr>
              <w:t>received</w:t>
            </w:r>
            <w:r>
              <w:rPr>
                <w:spacing w:val="-4"/>
                <w:sz w:val="18"/>
              </w:rPr>
              <w:t xml:space="preserve"> </w:t>
            </w:r>
            <w:r>
              <w:rPr>
                <w:sz w:val="18"/>
              </w:rPr>
              <w:t>a</w:t>
            </w:r>
            <w:r>
              <w:rPr>
                <w:spacing w:val="-5"/>
                <w:sz w:val="18"/>
              </w:rPr>
              <w:t xml:space="preserve"> </w:t>
            </w:r>
            <w:hyperlink w:anchor="_bookmark565" w:history="1">
              <w:r>
                <w:rPr>
                  <w:color w:val="0000ED"/>
                  <w:sz w:val="18"/>
                </w:rPr>
                <w:t>TriggerMessageResponse</w:t>
              </w:r>
              <w:r>
                <w:rPr>
                  <w:color w:val="0000ED"/>
                  <w:spacing w:val="-3"/>
                  <w:sz w:val="18"/>
                </w:rPr>
                <w:t xml:space="preserve"> </w:t>
              </w:r>
            </w:hyperlink>
            <w:r>
              <w:rPr>
                <w:sz w:val="18"/>
              </w:rPr>
              <w:t>message</w:t>
            </w:r>
            <w:r>
              <w:rPr>
                <w:spacing w:val="-5"/>
                <w:sz w:val="18"/>
              </w:rPr>
              <w:t xml:space="preserve"> </w:t>
            </w:r>
            <w:r>
              <w:rPr>
                <w:sz w:val="18"/>
              </w:rPr>
              <w:t>with</w:t>
            </w:r>
            <w:r>
              <w:rPr>
                <w:spacing w:val="-4"/>
                <w:sz w:val="18"/>
              </w:rPr>
              <w:t xml:space="preserve"> </w:t>
            </w:r>
            <w:r>
              <w:rPr>
                <w:sz w:val="18"/>
              </w:rPr>
              <w:t>status</w:t>
            </w:r>
          </w:p>
          <w:p w:rsidR="000F652E" w:rsidRDefault="000459B2">
            <w:pPr>
              <w:pStyle w:val="TableParagraph"/>
              <w:spacing w:before="34"/>
              <w:rPr>
                <w:sz w:val="18"/>
              </w:rPr>
            </w:pPr>
            <w:r>
              <w:rPr>
                <w:rFonts w:ascii="Roboto"/>
                <w:i/>
                <w:sz w:val="18"/>
              </w:rPr>
              <w:t xml:space="preserve">Accepted </w:t>
            </w:r>
            <w:r>
              <w:rPr>
                <w:sz w:val="18"/>
              </w:rPr>
              <w:t xml:space="preserve">AND has </w:t>
            </w:r>
            <w:r>
              <w:rPr>
                <w:rFonts w:ascii="Roboto"/>
                <w:i/>
                <w:sz w:val="18"/>
              </w:rPr>
              <w:t xml:space="preserve">Successfully </w:t>
            </w:r>
            <w:r>
              <w:rPr>
                <w:sz w:val="18"/>
              </w:rPr>
              <w:t>received the requested message.</w:t>
            </w:r>
          </w:p>
          <w:p w:rsidR="000F652E" w:rsidRDefault="000459B2">
            <w:pPr>
              <w:pStyle w:val="TableParagraph"/>
              <w:spacing w:before="35"/>
              <w:rPr>
                <w:rFonts w:ascii="Roboto"/>
                <w:b/>
                <w:sz w:val="18"/>
              </w:rPr>
            </w:pPr>
            <w:r>
              <w:rPr>
                <w:rFonts w:ascii="Roboto"/>
                <w:b/>
                <w:sz w:val="18"/>
              </w:rPr>
              <w:t>Failure postconditions:</w:t>
            </w:r>
          </w:p>
          <w:p w:rsidR="000F652E" w:rsidRDefault="000459B2">
            <w:pPr>
              <w:pStyle w:val="TableParagraph"/>
              <w:numPr>
                <w:ilvl w:val="0"/>
                <w:numId w:val="100"/>
              </w:numPr>
              <w:tabs>
                <w:tab w:val="left" w:pos="241"/>
              </w:tabs>
              <w:spacing w:before="34" w:line="227" w:lineRule="exact"/>
              <w:ind w:hanging="201"/>
              <w:rPr>
                <w:sz w:val="18"/>
              </w:rPr>
            </w:pPr>
            <w:r>
              <w:rPr>
                <w:sz w:val="18"/>
              </w:rPr>
              <w:t xml:space="preserve">The CSMS has NOT received a </w:t>
            </w:r>
            <w:hyperlink w:anchor="_bookmark565" w:history="1">
              <w:r>
                <w:rPr>
                  <w:color w:val="0000ED"/>
                  <w:sz w:val="18"/>
                </w:rPr>
                <w:t>TriggerMessageResponse</w:t>
              </w:r>
              <w:r>
                <w:rPr>
                  <w:color w:val="0000ED"/>
                  <w:spacing w:val="-9"/>
                  <w:sz w:val="18"/>
                </w:rPr>
                <w:t xml:space="preserve"> </w:t>
              </w:r>
            </w:hyperlink>
            <w:r>
              <w:rPr>
                <w:sz w:val="18"/>
              </w:rPr>
              <w:t>message.</w:t>
            </w:r>
          </w:p>
          <w:p w:rsidR="000F652E" w:rsidRDefault="000459B2">
            <w:pPr>
              <w:pStyle w:val="TableParagraph"/>
              <w:numPr>
                <w:ilvl w:val="0"/>
                <w:numId w:val="100"/>
              </w:numPr>
              <w:tabs>
                <w:tab w:val="left" w:pos="241"/>
              </w:tabs>
              <w:spacing w:before="0" w:line="216" w:lineRule="exact"/>
              <w:ind w:hanging="201"/>
              <w:rPr>
                <w:sz w:val="18"/>
              </w:rPr>
            </w:pPr>
            <w:r>
              <w:rPr>
                <w:sz w:val="18"/>
              </w:rPr>
              <w:t>The</w:t>
            </w:r>
            <w:r>
              <w:rPr>
                <w:spacing w:val="-5"/>
                <w:sz w:val="18"/>
              </w:rPr>
              <w:t xml:space="preserve"> </w:t>
            </w:r>
            <w:r>
              <w:rPr>
                <w:sz w:val="18"/>
              </w:rPr>
              <w:t>CSMS</w:t>
            </w:r>
            <w:r>
              <w:rPr>
                <w:spacing w:val="-4"/>
                <w:sz w:val="18"/>
              </w:rPr>
              <w:t xml:space="preserve"> </w:t>
            </w:r>
            <w:r>
              <w:rPr>
                <w:sz w:val="18"/>
              </w:rPr>
              <w:t>has</w:t>
            </w:r>
            <w:r>
              <w:rPr>
                <w:spacing w:val="-3"/>
                <w:sz w:val="18"/>
              </w:rPr>
              <w:t xml:space="preserve"> </w:t>
            </w:r>
            <w:r>
              <w:rPr>
                <w:rFonts w:ascii="Roboto"/>
                <w:i/>
                <w:sz w:val="18"/>
              </w:rPr>
              <w:t>Successfully</w:t>
            </w:r>
            <w:r>
              <w:rPr>
                <w:rFonts w:ascii="Roboto"/>
                <w:i/>
                <w:spacing w:val="-5"/>
                <w:sz w:val="18"/>
              </w:rPr>
              <w:t xml:space="preserve"> </w:t>
            </w:r>
            <w:r>
              <w:rPr>
                <w:sz w:val="18"/>
              </w:rPr>
              <w:t>received</w:t>
            </w:r>
            <w:r>
              <w:rPr>
                <w:spacing w:val="-4"/>
                <w:sz w:val="18"/>
              </w:rPr>
              <w:t xml:space="preserve"> </w:t>
            </w:r>
            <w:r>
              <w:rPr>
                <w:sz w:val="18"/>
              </w:rPr>
              <w:t>a</w:t>
            </w:r>
            <w:r>
              <w:rPr>
                <w:spacing w:val="-5"/>
                <w:sz w:val="18"/>
              </w:rPr>
              <w:t xml:space="preserve"> </w:t>
            </w:r>
            <w:hyperlink w:anchor="_bookmark565" w:history="1">
              <w:r>
                <w:rPr>
                  <w:color w:val="0000ED"/>
                  <w:sz w:val="18"/>
                </w:rPr>
                <w:t>TriggerMessageResponse</w:t>
              </w:r>
              <w:r>
                <w:rPr>
                  <w:color w:val="0000ED"/>
                  <w:spacing w:val="-3"/>
                  <w:sz w:val="18"/>
                </w:rPr>
                <w:t xml:space="preserve"> </w:t>
              </w:r>
            </w:hyperlink>
            <w:r>
              <w:rPr>
                <w:sz w:val="18"/>
              </w:rPr>
              <w:t>message</w:t>
            </w:r>
            <w:r>
              <w:rPr>
                <w:spacing w:val="-5"/>
                <w:sz w:val="18"/>
              </w:rPr>
              <w:t xml:space="preserve"> </w:t>
            </w:r>
            <w:r>
              <w:rPr>
                <w:sz w:val="18"/>
              </w:rPr>
              <w:t>with</w:t>
            </w:r>
            <w:r>
              <w:rPr>
                <w:spacing w:val="-4"/>
                <w:sz w:val="18"/>
              </w:rPr>
              <w:t xml:space="preserve"> </w:t>
            </w:r>
            <w:r>
              <w:rPr>
                <w:sz w:val="18"/>
              </w:rPr>
              <w:t>status</w:t>
            </w:r>
          </w:p>
          <w:p w:rsidR="000F652E" w:rsidRDefault="000459B2">
            <w:pPr>
              <w:pStyle w:val="TableParagraph"/>
              <w:spacing w:before="0" w:line="227" w:lineRule="exact"/>
              <w:rPr>
                <w:sz w:val="18"/>
              </w:rPr>
            </w:pPr>
            <w:r>
              <w:rPr>
                <w:rFonts w:ascii="Roboto"/>
                <w:i/>
                <w:sz w:val="18"/>
              </w:rPr>
              <w:t xml:space="preserve">Accepted </w:t>
            </w:r>
            <w:r>
              <w:rPr>
                <w:sz w:val="18"/>
              </w:rPr>
              <w:t>AND has NOT received the requested message.</w:t>
            </w:r>
          </w:p>
        </w:tc>
      </w:tr>
    </w:tbl>
    <w:p w:rsidR="000F652E" w:rsidRDefault="00525094">
      <w:pPr>
        <w:pStyle w:val="BodyText"/>
        <w:spacing w:before="4"/>
        <w:rPr>
          <w:rFonts w:ascii="Roboto"/>
          <w:i/>
          <w:sz w:val="17"/>
        </w:rPr>
      </w:pPr>
      <w:r w:rsidRPr="00525094">
        <w:pict>
          <v:shape id="_x0000_s5106" type="#_x0000_t202" style="position:absolute;margin-left:146.4pt;margin-top:13.9pt;width:92.05pt;height:21.85pt;z-index:-15322624;mso-wrap-distance-left:0;mso-wrap-distance-right:0;mso-position-horizontal-relative:page;mso-position-vertical-relative:text" fillcolor="#fefecd" strokecolor="#a70036" strokeweight=".38081mm">
            <v:textbox inset="0,0,0,0">
              <w:txbxContent>
                <w:p w:rsidR="000459B2" w:rsidRDefault="000459B2">
                  <w:pPr>
                    <w:spacing w:before="89"/>
                    <w:ind w:left="89"/>
                    <w:rPr>
                      <w:rFonts w:ascii="Arial"/>
                      <w:sz w:val="20"/>
                    </w:rPr>
                  </w:pPr>
                  <w:r>
                    <w:rPr>
                      <w:rFonts w:ascii="Arial"/>
                      <w:w w:val="110"/>
                      <w:sz w:val="20"/>
                    </w:rPr>
                    <w:t>Charging Station</w:t>
                  </w:r>
                </w:p>
              </w:txbxContent>
            </v:textbox>
            <w10:wrap type="topAndBottom" anchorx="page"/>
          </v:shape>
        </w:pict>
      </w:r>
      <w:r w:rsidRPr="00525094">
        <w:pict>
          <v:shape id="_x0000_s5105" type="#_x0000_t202" style="position:absolute;margin-left:409.5pt;margin-top:13.9pt;width:38.85pt;height:21.85pt;z-index:-15322112;mso-wrap-distance-left:0;mso-wrap-distance-right:0;mso-position-horizontal-relative:page;mso-position-vertical-relative:text" fillcolor="#fefecd" strokecolor="#a70036" strokeweight=".38072mm">
            <v:textbox inset="0,0,0,0">
              <w:txbxContent>
                <w:p w:rsidR="000459B2" w:rsidRDefault="000459B2">
                  <w:pPr>
                    <w:spacing w:before="89"/>
                    <w:ind w:left="89"/>
                    <w:rPr>
                      <w:rFonts w:ascii="Arial"/>
                      <w:sz w:val="20"/>
                    </w:rPr>
                  </w:pPr>
                  <w:r>
                    <w:rPr>
                      <w:rFonts w:ascii="Arial"/>
                      <w:sz w:val="20"/>
                    </w:rPr>
                    <w:t>CSMS</w:t>
                  </w:r>
                </w:p>
              </w:txbxContent>
            </v:textbox>
            <w10:wrap type="topAndBottom" anchorx="page"/>
          </v:shape>
        </w:pict>
      </w:r>
    </w:p>
    <w:p w:rsidR="000F652E" w:rsidRDefault="00525094">
      <w:pPr>
        <w:pStyle w:val="BodyText"/>
        <w:ind w:left="3197"/>
        <w:rPr>
          <w:rFonts w:ascii="Roboto"/>
          <w:sz w:val="20"/>
        </w:rPr>
      </w:pPr>
      <w:r>
        <w:rPr>
          <w:rFonts w:ascii="Roboto"/>
          <w:sz w:val="20"/>
        </w:rPr>
      </w:r>
      <w:r>
        <w:rPr>
          <w:rFonts w:ascii="Roboto"/>
          <w:sz w:val="20"/>
        </w:rPr>
        <w:pict>
          <v:group id="_x0000_s5093" style="width:244.4pt;height:56.35pt;mso-position-horizontal-relative:char;mso-position-vertical-relative:line" coordsize="4888,1127">
            <v:rect id="_x0000_s5104" style="position:absolute;left:7;top:446;width:144;height:420" filled="f" strokecolor="#a70036" strokeweight=".25361mm"/>
            <v:shape id="_x0000_s5103" style="position:absolute;left:79;width:2;height:1127" coordorigin="79" coordsize="0,1127" o:spt="100" adj="0,,0" path="m79,866r,261m79,r,446e" filled="f" strokecolor="#a70036" strokeweight=".25358mm">
              <v:stroke dashstyle="longDash" joinstyle="round"/>
              <v:formulas/>
              <v:path arrowok="t" o:connecttype="segments"/>
            </v:shape>
            <v:rect id="_x0000_s5102" style="position:absolute;left:7;top:446;width:144;height:420" filled="f" strokecolor="#a70036" strokeweight=".25361mm"/>
            <v:shape id="_x0000_s5101" type="#_x0000_t75" style="position:absolute;left:158;top:381;width:159;height:130">
              <v:imagedata r:id="rId104" o:title=""/>
            </v:shape>
            <v:rect id="_x0000_s5100" style="position:absolute;left:4736;top:446;width:144;height:420" filled="f" strokecolor="#a70036" strokeweight=".25361mm"/>
            <v:shape id="_x0000_s5099" style="position:absolute;left:4808;width:2;height:1127" coordorigin="4809" coordsize="0,1127" o:spt="100" adj="0,,0" path="m4809,866r,261m4809,r,446e" filled="f" strokecolor="#a70036" strokeweight=".25358mm">
              <v:stroke dashstyle="longDash" joinstyle="round"/>
              <v:formulas/>
              <v:path arrowok="t" o:connecttype="segments"/>
            </v:shape>
            <v:shape id="_x0000_s5098" style="position:absolute;left:222;top:446;width:4658;height:420" coordorigin="223,446" coordsize="4658,420" o:spt="100" adj="0,,0" path="m4737,866r144,l4881,446r-144,l4737,866xm223,446r4499,e" filled="f" strokecolor="#a70036" strokeweight=".25372mm">
              <v:stroke joinstyle="round"/>
              <v:formulas/>
              <v:path arrowok="t" o:connecttype="segments"/>
            </v:shape>
            <v:shape id="_x0000_s5097" type="#_x0000_t75" style="position:absolute;left:4628;top:800;width:159;height:130">
              <v:imagedata r:id="rId133" o:title=""/>
            </v:shape>
            <v:line id="_x0000_s5096" style="position:absolute" from="79,866" to="4722,866" strokecolor="#a70036" strokeweight=".25389mm">
              <v:stroke dashstyle="longDash"/>
            </v:line>
            <v:shape id="_x0000_s5095" type="#_x0000_t202" style="position:absolute;width:4888;height:1127" filled="f" stroked="f">
              <v:textbox inset="0,0,0,0">
                <w:txbxContent>
                  <w:p w:rsidR="000459B2" w:rsidRDefault="000459B2">
                    <w:pPr>
                      <w:spacing w:before="8"/>
                      <w:rPr>
                        <w:rFonts w:ascii="Roboto"/>
                        <w:i/>
                        <w:sz w:val="15"/>
                      </w:rPr>
                    </w:pPr>
                  </w:p>
                  <w:p w:rsidR="000459B2" w:rsidRDefault="000459B2">
                    <w:pPr>
                      <w:ind w:left="395"/>
                      <w:rPr>
                        <w:rFonts w:ascii="Arial"/>
                        <w:sz w:val="18"/>
                      </w:rPr>
                    </w:pPr>
                    <w:r>
                      <w:rPr>
                        <w:rFonts w:ascii="Arial"/>
                        <w:w w:val="115"/>
                        <w:sz w:val="18"/>
                      </w:rPr>
                      <w:t>TriggerMessageRequest(requestedMessage, ...)</w:t>
                    </w:r>
                  </w:p>
                </w:txbxContent>
              </v:textbox>
            </v:shape>
            <v:shape id="_x0000_s5094" type="#_x0000_t202" style="position:absolute;left:158;top:453;width:4608;height:405" filled="f" stroked="f">
              <v:textbox inset="0,0,0,0">
                <w:txbxContent>
                  <w:p w:rsidR="000459B2" w:rsidRDefault="000459B2">
                    <w:pPr>
                      <w:spacing w:before="172"/>
                      <w:ind w:left="21"/>
                      <w:rPr>
                        <w:rFonts w:ascii="Arial"/>
                        <w:sz w:val="18"/>
                      </w:rPr>
                    </w:pPr>
                    <w:r>
                      <w:rPr>
                        <w:rFonts w:ascii="Arial"/>
                        <w:w w:val="115"/>
                        <w:sz w:val="18"/>
                      </w:rPr>
                      <w:t>TriggerMessageResponse(status)</w:t>
                    </w:r>
                  </w:p>
                </w:txbxContent>
              </v:textbox>
            </v:shape>
            <w10:wrap type="none"/>
            <w10:anchorlock/>
          </v:group>
        </w:pict>
      </w:r>
    </w:p>
    <w:p w:rsidR="000F652E" w:rsidRDefault="000459B2">
      <w:pPr>
        <w:spacing w:before="35"/>
        <w:ind w:left="120"/>
        <w:rPr>
          <w:rFonts w:ascii="Roboto"/>
          <w:i/>
          <w:sz w:val="18"/>
        </w:rPr>
      </w:pPr>
      <w:r>
        <w:rPr>
          <w:rFonts w:ascii="Roboto"/>
          <w:i/>
          <w:sz w:val="18"/>
        </w:rPr>
        <w:t>Figure 70. Sequence Diagram: Trigger Message</w:t>
      </w:r>
    </w:p>
    <w:p w:rsidR="000F652E" w:rsidRDefault="00525094">
      <w:pPr>
        <w:pStyle w:val="BodyText"/>
        <w:spacing w:before="7"/>
        <w:rPr>
          <w:rFonts w:ascii="Roboto"/>
          <w:i/>
          <w:sz w:val="15"/>
        </w:rPr>
      </w:pPr>
      <w:r w:rsidRPr="00525094">
        <w:pict>
          <v:shape id="_x0000_s5092" style="position:absolute;margin-left:36pt;margin-top:12.5pt;width:523.3pt;height:.1pt;z-index:-15320064;mso-wrap-distance-left:0;mso-wrap-distance-right:0;mso-position-horizontal-relative:page" coordorigin="720,250" coordsize="10466,0" path="m720,250r10466,e" filled="f" strokecolor="#ededed" strokeweight=".5pt">
            <v:path arrowok="t"/>
            <w10:wrap type="topAndBottom" anchorx="page"/>
          </v:shape>
        </w:pict>
      </w:r>
      <w:r w:rsidRPr="00525094">
        <w:pict>
          <v:shape id="_x0000_s5091" type="#_x0000_t202" style="position:absolute;margin-left:66.7pt;margin-top:26.2pt;width:72.6pt;height:17.2pt;z-index:-15319552;mso-wrap-distance-left:0;mso-wrap-distance-right:0;mso-position-horizontal-relative:page" fillcolor="#fefecd" strokecolor="#a70036" strokeweight=".30036mm">
            <v:textbox inset="0,0,0,0">
              <w:txbxContent>
                <w:p w:rsidR="000459B2" w:rsidRDefault="000459B2">
                  <w:pPr>
                    <w:spacing w:before="68"/>
                    <w:ind w:left="70"/>
                    <w:rPr>
                      <w:rFonts w:ascii="Arial"/>
                      <w:sz w:val="16"/>
                    </w:rPr>
                  </w:pPr>
                  <w:r>
                    <w:rPr>
                      <w:rFonts w:ascii="Arial"/>
                      <w:w w:val="110"/>
                      <w:sz w:val="16"/>
                    </w:rPr>
                    <w:t>Charging Station</w:t>
                  </w:r>
                </w:p>
              </w:txbxContent>
            </v:textbox>
            <w10:wrap type="topAndBottom" anchorx="page"/>
          </v:shape>
        </w:pict>
      </w:r>
      <w:r w:rsidRPr="00525094">
        <w:pict>
          <v:shape id="_x0000_s5090" type="#_x0000_t202" style="position:absolute;margin-left:497.55pt;margin-top:26.2pt;width:30.65pt;height:17.2pt;z-index:-15319040;mso-wrap-distance-left:0;mso-wrap-distance-right:0;mso-position-horizontal-relative:page" fillcolor="#fefecd" strokecolor="#a70036" strokeweight=".30028mm">
            <v:textbox inset="0,0,0,0">
              <w:txbxContent>
                <w:p w:rsidR="000459B2" w:rsidRDefault="000459B2">
                  <w:pPr>
                    <w:spacing w:before="68"/>
                    <w:ind w:left="70"/>
                    <w:rPr>
                      <w:rFonts w:ascii="Arial"/>
                      <w:sz w:val="16"/>
                    </w:rPr>
                  </w:pPr>
                  <w:r>
                    <w:rPr>
                      <w:rFonts w:ascii="Arial"/>
                      <w:sz w:val="16"/>
                    </w:rPr>
                    <w:t>CSMS</w:t>
                  </w:r>
                </w:p>
              </w:txbxContent>
            </v:textbox>
            <w10:wrap type="topAndBottom" anchorx="page"/>
          </v:shape>
        </w:pict>
      </w:r>
    </w:p>
    <w:p w:rsidR="000F652E" w:rsidRDefault="000F652E">
      <w:pPr>
        <w:pStyle w:val="BodyText"/>
        <w:spacing w:before="7"/>
        <w:rPr>
          <w:rFonts w:ascii="Roboto"/>
          <w:i/>
          <w:sz w:val="14"/>
        </w:rPr>
      </w:pPr>
    </w:p>
    <w:tbl>
      <w:tblPr>
        <w:tblW w:w="0" w:type="auto"/>
        <w:tblInd w:w="1463"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8197"/>
      </w:tblGrid>
      <w:tr w:rsidR="000F652E">
        <w:trPr>
          <w:trHeight w:val="344"/>
        </w:trPr>
        <w:tc>
          <w:tcPr>
            <w:tcW w:w="8197" w:type="dxa"/>
            <w:tcBorders>
              <w:top w:val="nil"/>
              <w:left w:val="dashed" w:sz="6" w:space="0" w:color="A70036"/>
              <w:right w:val="dashed" w:sz="6" w:space="0" w:color="A70036"/>
            </w:tcBorders>
          </w:tcPr>
          <w:p w:rsidR="000F652E" w:rsidRDefault="000F652E">
            <w:pPr>
              <w:pStyle w:val="TableParagraph"/>
              <w:spacing w:before="6"/>
              <w:ind w:left="0"/>
              <w:rPr>
                <w:rFonts w:ascii="Roboto"/>
                <w:i/>
                <w:sz w:val="12"/>
              </w:rPr>
            </w:pPr>
          </w:p>
          <w:p w:rsidR="000F652E" w:rsidRDefault="000459B2">
            <w:pPr>
              <w:pStyle w:val="TableParagraph"/>
              <w:spacing w:before="0" w:line="160" w:lineRule="exact"/>
              <w:ind w:left="275"/>
              <w:rPr>
                <w:rFonts w:ascii="Arial"/>
                <w:sz w:val="14"/>
              </w:rPr>
            </w:pPr>
            <w:r>
              <w:rPr>
                <w:rFonts w:ascii="Arial"/>
                <w:w w:val="115"/>
                <w:sz w:val="14"/>
              </w:rPr>
              <w:t>TriggerMessageRequest(RequestedMessage: TransactionEvent, evse.id = 1, ...)</w:t>
            </w:r>
          </w:p>
        </w:tc>
      </w:tr>
      <w:tr w:rsidR="000F652E">
        <w:trPr>
          <w:trHeight w:val="315"/>
        </w:trPr>
        <w:tc>
          <w:tcPr>
            <w:tcW w:w="8197" w:type="dxa"/>
            <w:tcBorders>
              <w:bottom w:val="dashed" w:sz="6" w:space="0" w:color="A70036"/>
            </w:tcBorders>
          </w:tcPr>
          <w:p w:rsidR="000F652E" w:rsidRDefault="000459B2">
            <w:pPr>
              <w:pStyle w:val="TableParagraph"/>
              <w:spacing w:before="136" w:line="160" w:lineRule="exact"/>
              <w:ind w:left="105"/>
              <w:rPr>
                <w:rFonts w:ascii="Arial"/>
                <w:sz w:val="14"/>
              </w:rPr>
            </w:pPr>
            <w:r>
              <w:rPr>
                <w:rFonts w:ascii="Arial"/>
                <w:w w:val="115"/>
                <w:sz w:val="14"/>
              </w:rPr>
              <w:t>TriggerMessageResponse(Status: Accepted)</w:t>
            </w:r>
          </w:p>
        </w:tc>
      </w:tr>
      <w:tr w:rsidR="000F652E">
        <w:trPr>
          <w:trHeight w:val="315"/>
        </w:trPr>
        <w:tc>
          <w:tcPr>
            <w:tcW w:w="8197" w:type="dxa"/>
            <w:tcBorders>
              <w:top w:val="dashed" w:sz="6" w:space="0" w:color="A70036"/>
              <w:left w:val="dashed" w:sz="6" w:space="0" w:color="A70036"/>
              <w:right w:val="dashed" w:sz="6" w:space="0" w:color="A70036"/>
            </w:tcBorders>
          </w:tcPr>
          <w:p w:rsidR="000F652E" w:rsidRDefault="000459B2">
            <w:pPr>
              <w:pStyle w:val="TableParagraph"/>
              <w:spacing w:before="136" w:line="160" w:lineRule="exact"/>
              <w:ind w:left="162"/>
              <w:rPr>
                <w:rFonts w:ascii="Arial"/>
                <w:sz w:val="14"/>
              </w:rPr>
            </w:pPr>
            <w:r>
              <w:rPr>
                <w:rFonts w:ascii="Arial"/>
                <w:w w:val="120"/>
                <w:sz w:val="14"/>
              </w:rPr>
              <w:t>TransactionEventRequest(eventType</w:t>
            </w:r>
            <w:r>
              <w:rPr>
                <w:rFonts w:ascii="Arial"/>
                <w:spacing w:val="-11"/>
                <w:w w:val="120"/>
                <w:sz w:val="14"/>
              </w:rPr>
              <w:t xml:space="preserve"> </w:t>
            </w:r>
            <w:r>
              <w:rPr>
                <w:rFonts w:ascii="Arial"/>
                <w:w w:val="120"/>
                <w:sz w:val="14"/>
              </w:rPr>
              <w:t>=</w:t>
            </w:r>
            <w:r>
              <w:rPr>
                <w:rFonts w:ascii="Arial"/>
                <w:spacing w:val="-10"/>
                <w:w w:val="120"/>
                <w:sz w:val="14"/>
              </w:rPr>
              <w:t xml:space="preserve"> </w:t>
            </w:r>
            <w:r>
              <w:rPr>
                <w:rFonts w:ascii="Arial"/>
                <w:w w:val="120"/>
                <w:sz w:val="14"/>
              </w:rPr>
              <w:t>Updated,</w:t>
            </w:r>
            <w:r>
              <w:rPr>
                <w:rFonts w:ascii="Arial"/>
                <w:spacing w:val="-11"/>
                <w:w w:val="120"/>
                <w:sz w:val="14"/>
              </w:rPr>
              <w:t xml:space="preserve"> </w:t>
            </w:r>
            <w:r>
              <w:rPr>
                <w:rFonts w:ascii="Arial"/>
                <w:w w:val="120"/>
                <w:sz w:val="14"/>
              </w:rPr>
              <w:t>trigger</w:t>
            </w:r>
            <w:r>
              <w:rPr>
                <w:rFonts w:ascii="Arial"/>
                <w:spacing w:val="-10"/>
                <w:w w:val="120"/>
                <w:sz w:val="14"/>
              </w:rPr>
              <w:t xml:space="preserve"> </w:t>
            </w:r>
            <w:r>
              <w:rPr>
                <w:rFonts w:ascii="Arial"/>
                <w:w w:val="120"/>
                <w:sz w:val="14"/>
              </w:rPr>
              <w:t>=</w:t>
            </w:r>
            <w:r>
              <w:rPr>
                <w:rFonts w:ascii="Arial"/>
                <w:spacing w:val="-11"/>
                <w:w w:val="120"/>
                <w:sz w:val="14"/>
              </w:rPr>
              <w:t xml:space="preserve"> </w:t>
            </w:r>
            <w:r>
              <w:rPr>
                <w:rFonts w:ascii="Arial"/>
                <w:spacing w:val="-4"/>
                <w:w w:val="120"/>
                <w:sz w:val="14"/>
              </w:rPr>
              <w:t>Trigger,</w:t>
            </w:r>
            <w:r>
              <w:rPr>
                <w:rFonts w:ascii="Arial"/>
                <w:spacing w:val="-10"/>
                <w:w w:val="120"/>
                <w:sz w:val="14"/>
              </w:rPr>
              <w:t xml:space="preserve"> </w:t>
            </w:r>
            <w:r>
              <w:rPr>
                <w:rFonts w:ascii="Arial"/>
                <w:w w:val="120"/>
                <w:sz w:val="14"/>
              </w:rPr>
              <w:t>evse.id</w:t>
            </w:r>
            <w:r>
              <w:rPr>
                <w:rFonts w:ascii="Arial"/>
                <w:spacing w:val="-10"/>
                <w:w w:val="120"/>
                <w:sz w:val="14"/>
              </w:rPr>
              <w:t xml:space="preserve"> </w:t>
            </w:r>
            <w:r>
              <w:rPr>
                <w:rFonts w:ascii="Arial"/>
                <w:w w:val="120"/>
                <w:sz w:val="14"/>
              </w:rPr>
              <w:t>=</w:t>
            </w:r>
            <w:r>
              <w:rPr>
                <w:rFonts w:ascii="Arial"/>
                <w:spacing w:val="-11"/>
                <w:w w:val="120"/>
                <w:sz w:val="14"/>
              </w:rPr>
              <w:t xml:space="preserve"> </w:t>
            </w:r>
            <w:r>
              <w:rPr>
                <w:rFonts w:ascii="Arial"/>
                <w:w w:val="120"/>
                <w:sz w:val="14"/>
              </w:rPr>
              <w:t>1,</w:t>
            </w:r>
            <w:r>
              <w:rPr>
                <w:rFonts w:ascii="Arial"/>
                <w:spacing w:val="-10"/>
                <w:w w:val="120"/>
                <w:sz w:val="14"/>
              </w:rPr>
              <w:t xml:space="preserve"> </w:t>
            </w:r>
            <w:r>
              <w:rPr>
                <w:rFonts w:ascii="Arial"/>
                <w:w w:val="120"/>
                <w:sz w:val="14"/>
              </w:rPr>
              <w:t>chargingState</w:t>
            </w:r>
            <w:r>
              <w:rPr>
                <w:rFonts w:ascii="Arial"/>
                <w:spacing w:val="-11"/>
                <w:w w:val="120"/>
                <w:sz w:val="14"/>
              </w:rPr>
              <w:t xml:space="preserve"> </w:t>
            </w:r>
            <w:r>
              <w:rPr>
                <w:rFonts w:ascii="Arial"/>
                <w:w w:val="120"/>
                <w:sz w:val="14"/>
              </w:rPr>
              <w:t>=</w:t>
            </w:r>
            <w:r>
              <w:rPr>
                <w:rFonts w:ascii="Arial"/>
                <w:spacing w:val="-10"/>
                <w:w w:val="120"/>
                <w:sz w:val="14"/>
              </w:rPr>
              <w:t xml:space="preserve"> </w:t>
            </w:r>
            <w:r>
              <w:rPr>
                <w:rFonts w:ascii="Arial"/>
                <w:w w:val="120"/>
                <w:sz w:val="14"/>
              </w:rPr>
              <w:t>Charging,</w:t>
            </w:r>
            <w:r>
              <w:rPr>
                <w:rFonts w:ascii="Arial"/>
                <w:spacing w:val="-10"/>
                <w:w w:val="120"/>
                <w:sz w:val="14"/>
              </w:rPr>
              <w:t xml:space="preserve"> </w:t>
            </w:r>
            <w:r>
              <w:rPr>
                <w:rFonts w:ascii="Arial"/>
                <w:w w:val="120"/>
                <w:sz w:val="14"/>
              </w:rPr>
              <w:t>...)</w:t>
            </w:r>
          </w:p>
        </w:tc>
      </w:tr>
      <w:tr w:rsidR="000F652E">
        <w:trPr>
          <w:trHeight w:val="315"/>
        </w:trPr>
        <w:tc>
          <w:tcPr>
            <w:tcW w:w="8197" w:type="dxa"/>
            <w:tcBorders>
              <w:bottom w:val="dashed" w:sz="6" w:space="0" w:color="A70036"/>
            </w:tcBorders>
          </w:tcPr>
          <w:p w:rsidR="000F652E" w:rsidRDefault="000459B2">
            <w:pPr>
              <w:pStyle w:val="TableParagraph"/>
              <w:spacing w:before="136" w:line="160" w:lineRule="exact"/>
              <w:ind w:left="219"/>
              <w:rPr>
                <w:rFonts w:ascii="Arial"/>
                <w:sz w:val="14"/>
              </w:rPr>
            </w:pPr>
            <w:r>
              <w:rPr>
                <w:rFonts w:ascii="Arial"/>
                <w:w w:val="115"/>
                <w:sz w:val="14"/>
              </w:rPr>
              <w:t>TransactionEventResponse(...)</w:t>
            </w:r>
          </w:p>
        </w:tc>
      </w:tr>
      <w:tr w:rsidR="000F652E">
        <w:trPr>
          <w:trHeight w:val="198"/>
        </w:trPr>
        <w:tc>
          <w:tcPr>
            <w:tcW w:w="8197" w:type="dxa"/>
            <w:tcBorders>
              <w:top w:val="dashed" w:sz="6" w:space="0" w:color="A70036"/>
              <w:left w:val="dashed" w:sz="6" w:space="0" w:color="A70036"/>
              <w:bottom w:val="nil"/>
              <w:right w:val="dashed" w:sz="6" w:space="0" w:color="A70036"/>
            </w:tcBorders>
          </w:tcPr>
          <w:p w:rsidR="000F652E" w:rsidRDefault="000F652E">
            <w:pPr>
              <w:pStyle w:val="TableParagraph"/>
              <w:spacing w:before="0"/>
              <w:ind w:left="0"/>
              <w:rPr>
                <w:rFonts w:ascii="Times New Roman"/>
                <w:sz w:val="12"/>
              </w:rPr>
            </w:pPr>
          </w:p>
        </w:tc>
      </w:tr>
    </w:tbl>
    <w:p w:rsidR="000F652E" w:rsidRDefault="00525094">
      <w:pPr>
        <w:spacing w:before="60"/>
        <w:ind w:left="120"/>
        <w:rPr>
          <w:rFonts w:ascii="Roboto"/>
          <w:i/>
          <w:sz w:val="18"/>
        </w:rPr>
      </w:pPr>
      <w:r w:rsidRPr="00525094">
        <w:pict>
          <v:group id="_x0000_s5087" style="position:absolute;left:0;text-align:left;margin-left:107.25pt;margin-top:-61.85pt;width:6.25pt;height:5.15pt;z-index:-56167424;mso-position-horizontal-relative:page;mso-position-vertical-relative:text" coordorigin="2145,-1237" coordsize="125,103">
            <v:shape id="_x0000_s5089" style="position:absolute;left:2150;top:-1231;width:114;height:91" coordorigin="2150,-1231" coordsize="114,91" path="m2264,-1231r-114,45l2264,-1140r-46,-46l2264,-1231xe" fillcolor="#a70036" stroked="f">
              <v:path arrowok="t"/>
            </v:shape>
            <v:shape id="_x0000_s5088" style="position:absolute;left:2150;top:-1231;width:114;height:91" coordorigin="2150,-1231" coordsize="114,91" path="m2264,-1231r-114,45l2264,-1140r-46,-46l2264,-1231xe" filled="f" strokecolor="#a70036" strokeweight=".20014mm">
              <v:path arrowok="t"/>
            </v:shape>
            <w10:wrap anchorx="page"/>
          </v:group>
        </w:pict>
      </w:r>
      <w:r w:rsidR="000459B2">
        <w:rPr>
          <w:noProof/>
        </w:rPr>
        <w:drawing>
          <wp:anchor distT="0" distB="0" distL="0" distR="0" simplePos="0" relativeHeight="447149568" behindDoc="1" locked="0" layoutInCell="1" allowOverlap="1">
            <wp:simplePos x="0" y="0"/>
            <wp:positionH relativeFrom="page">
              <wp:posOffset>6437650</wp:posOffset>
            </wp:positionH>
            <wp:positionV relativeFrom="paragraph">
              <wp:posOffset>-575247</wp:posOffset>
            </wp:positionV>
            <wp:extent cx="79770" cy="65341"/>
            <wp:effectExtent l="0" t="0" r="0" b="0"/>
            <wp:wrapNone/>
            <wp:docPr id="3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6.png"/>
                    <pic:cNvPicPr/>
                  </pic:nvPicPr>
                  <pic:blipFill>
                    <a:blip r:embed="rId210" cstate="print"/>
                    <a:stretch>
                      <a:fillRect/>
                    </a:stretch>
                  </pic:blipFill>
                  <pic:spPr>
                    <a:xfrm>
                      <a:off x="0" y="0"/>
                      <a:ext cx="79770" cy="65341"/>
                    </a:xfrm>
                    <a:prstGeom prst="rect">
                      <a:avLst/>
                    </a:prstGeom>
                  </pic:spPr>
                </pic:pic>
              </a:graphicData>
            </a:graphic>
          </wp:anchor>
        </w:drawing>
      </w:r>
      <w:r w:rsidR="000459B2">
        <w:rPr>
          <w:noProof/>
        </w:rPr>
        <w:drawing>
          <wp:anchor distT="0" distB="0" distL="0" distR="0" simplePos="0" relativeHeight="447150080" behindDoc="1" locked="0" layoutInCell="1" allowOverlap="1">
            <wp:simplePos x="0" y="0"/>
            <wp:positionH relativeFrom="page">
              <wp:posOffset>6401640</wp:posOffset>
            </wp:positionH>
            <wp:positionV relativeFrom="paragraph">
              <wp:posOffset>-365233</wp:posOffset>
            </wp:positionV>
            <wp:extent cx="79770" cy="65341"/>
            <wp:effectExtent l="0" t="0" r="0" b="0"/>
            <wp:wrapNone/>
            <wp:docPr id="3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png"/>
                    <pic:cNvPicPr/>
                  </pic:nvPicPr>
                  <pic:blipFill>
                    <a:blip r:embed="rId211" cstate="print"/>
                    <a:stretch>
                      <a:fillRect/>
                    </a:stretch>
                  </pic:blipFill>
                  <pic:spPr>
                    <a:xfrm>
                      <a:off x="0" y="0"/>
                      <a:ext cx="79770" cy="65341"/>
                    </a:xfrm>
                    <a:prstGeom prst="rect">
                      <a:avLst/>
                    </a:prstGeom>
                  </pic:spPr>
                </pic:pic>
              </a:graphicData>
            </a:graphic>
          </wp:anchor>
        </w:drawing>
      </w:r>
      <w:r w:rsidR="000459B2">
        <w:rPr>
          <w:noProof/>
        </w:rPr>
        <w:drawing>
          <wp:anchor distT="0" distB="0" distL="0" distR="0" simplePos="0" relativeHeight="447150592" behindDoc="1" locked="0" layoutInCell="1" allowOverlap="1">
            <wp:simplePos x="0" y="0"/>
            <wp:positionH relativeFrom="page">
              <wp:posOffset>1325854</wp:posOffset>
            </wp:positionH>
            <wp:positionV relativeFrom="paragraph">
              <wp:posOffset>-155219</wp:posOffset>
            </wp:positionV>
            <wp:extent cx="79770" cy="65341"/>
            <wp:effectExtent l="0" t="0" r="0" b="0"/>
            <wp:wrapNone/>
            <wp:docPr id="4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png"/>
                    <pic:cNvPicPr/>
                  </pic:nvPicPr>
                  <pic:blipFill>
                    <a:blip r:embed="rId212" cstate="print"/>
                    <a:stretch>
                      <a:fillRect/>
                    </a:stretch>
                  </pic:blipFill>
                  <pic:spPr>
                    <a:xfrm>
                      <a:off x="0" y="0"/>
                      <a:ext cx="79770" cy="65341"/>
                    </a:xfrm>
                    <a:prstGeom prst="rect">
                      <a:avLst/>
                    </a:prstGeom>
                  </pic:spPr>
                </pic:pic>
              </a:graphicData>
            </a:graphic>
          </wp:anchor>
        </w:drawing>
      </w:r>
      <w:r w:rsidR="000459B2">
        <w:rPr>
          <w:rFonts w:ascii="Roboto"/>
          <w:i/>
          <w:sz w:val="18"/>
        </w:rPr>
        <w:t>Figure 71. Sequence Diagram: Trigger Message Example</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35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The TriggerMessage mechanism is not intended to retrieve historic data.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085" style="width:523.3pt;height:.25pt;mso-position-horizontal-relative:char;mso-position-vertical-relative:line" coordsize="10466,5">
            <v:line id="_x0000_s5086" style="position:absolute" from="0,3" to="10466,3" strokecolor="#ddd" strokeweight=".25pt"/>
            <w10:wrap type="none"/>
            <w10:anchorlock/>
          </v:group>
        </w:pict>
      </w:r>
    </w:p>
    <w:p w:rsidR="000F652E" w:rsidRDefault="000459B2">
      <w:pPr>
        <w:pStyle w:val="Heading4"/>
        <w:spacing w:line="315" w:lineRule="exact"/>
      </w:pPr>
      <w:r>
        <w:t>F06 - Trigger Message - Requirements</w:t>
      </w:r>
    </w:p>
    <w:p w:rsidR="000F652E" w:rsidRDefault="000459B2">
      <w:pPr>
        <w:spacing w:before="224"/>
        <w:ind w:left="120"/>
        <w:rPr>
          <w:rFonts w:ascii="Roboto"/>
          <w:i/>
          <w:sz w:val="18"/>
        </w:rPr>
      </w:pPr>
      <w:r>
        <w:rPr>
          <w:rFonts w:ascii="Roboto"/>
          <w:i/>
          <w:sz w:val="18"/>
        </w:rPr>
        <w:t>Table 135. F06 -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F06.FR.01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In the </w:t>
            </w:r>
            <w:hyperlink w:anchor="_bookmark563" w:history="1">
              <w:r>
                <w:rPr>
                  <w:color w:val="0000ED"/>
                  <w:sz w:val="18"/>
                </w:rPr>
                <w:t xml:space="preserve">TriggerMessageRequest </w:t>
              </w:r>
            </w:hyperlink>
            <w:r>
              <w:rPr>
                <w:sz w:val="18"/>
              </w:rPr>
              <w:t>message, the CSMS SHALL indicate which message(s) it wishes to receive.</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567"/>
        </w:trPr>
        <w:tc>
          <w:tcPr>
            <w:tcW w:w="1047" w:type="dxa"/>
            <w:shd w:val="clear" w:color="auto" w:fill="EDEDED"/>
          </w:tcPr>
          <w:p w:rsidR="000F652E" w:rsidRDefault="000459B2">
            <w:pPr>
              <w:pStyle w:val="TableParagraph"/>
              <w:spacing w:before="21"/>
              <w:ind w:left="79" w:right="50"/>
              <w:jc w:val="center"/>
              <w:rPr>
                <w:sz w:val="18"/>
              </w:rPr>
            </w:pPr>
            <w:r>
              <w:rPr>
                <w:sz w:val="18"/>
              </w:rPr>
              <w:t>F06.FR.02</w:t>
            </w:r>
          </w:p>
        </w:tc>
        <w:tc>
          <w:tcPr>
            <w:tcW w:w="3140" w:type="dxa"/>
            <w:shd w:val="clear" w:color="auto" w:fill="EDEDED"/>
          </w:tcPr>
          <w:p w:rsidR="000F652E" w:rsidRDefault="000459B2">
            <w:pPr>
              <w:pStyle w:val="TableParagraph"/>
              <w:spacing w:before="78" w:line="216" w:lineRule="exact"/>
              <w:ind w:left="39"/>
              <w:rPr>
                <w:sz w:val="18"/>
              </w:rPr>
            </w:pPr>
            <w:r>
              <w:rPr>
                <w:sz w:val="18"/>
              </w:rPr>
              <w:t>F06.FR.01.</w:t>
            </w:r>
          </w:p>
          <w:p w:rsidR="000F652E" w:rsidRDefault="000459B2">
            <w:pPr>
              <w:pStyle w:val="TableParagraph"/>
              <w:spacing w:before="0"/>
              <w:ind w:left="39"/>
              <w:rPr>
                <w:sz w:val="18"/>
              </w:rPr>
            </w:pPr>
            <w:r>
              <w:rPr>
                <w:sz w:val="18"/>
              </w:rPr>
              <w:t>For every such requested message.</w:t>
            </w:r>
          </w:p>
        </w:tc>
        <w:tc>
          <w:tcPr>
            <w:tcW w:w="4187" w:type="dxa"/>
            <w:shd w:val="clear" w:color="auto" w:fill="EDEDED"/>
          </w:tcPr>
          <w:p w:rsidR="000F652E" w:rsidRDefault="000459B2">
            <w:pPr>
              <w:pStyle w:val="TableParagraph"/>
              <w:spacing w:before="21"/>
              <w:ind w:left="39" w:right="-4"/>
              <w:rPr>
                <w:sz w:val="18"/>
              </w:rPr>
            </w:pPr>
            <w:r>
              <w:rPr>
                <w:sz w:val="18"/>
              </w:rPr>
              <w:t>The CSMS MAY indicate to which EVSE this request applies.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9" w:right="50"/>
              <w:jc w:val="center"/>
              <w:rPr>
                <w:sz w:val="18"/>
              </w:rPr>
            </w:pPr>
            <w:r>
              <w:rPr>
                <w:sz w:val="18"/>
              </w:rPr>
              <w:t>F06.FR.03</w:t>
            </w:r>
          </w:p>
        </w:tc>
        <w:tc>
          <w:tcPr>
            <w:tcW w:w="3140" w:type="dxa"/>
          </w:tcPr>
          <w:p w:rsidR="000F652E" w:rsidRDefault="000459B2">
            <w:pPr>
              <w:pStyle w:val="TableParagraph"/>
              <w:spacing w:before="21"/>
              <w:ind w:left="39"/>
              <w:rPr>
                <w:sz w:val="18"/>
              </w:rPr>
            </w:pPr>
            <w:r>
              <w:rPr>
                <w:sz w:val="18"/>
              </w:rPr>
              <w:t>F06.FR.02</w:t>
            </w:r>
          </w:p>
        </w:tc>
        <w:tc>
          <w:tcPr>
            <w:tcW w:w="4187" w:type="dxa"/>
          </w:tcPr>
          <w:p w:rsidR="000F652E" w:rsidRDefault="000459B2">
            <w:pPr>
              <w:pStyle w:val="TableParagraph"/>
              <w:spacing w:before="21"/>
              <w:ind w:left="39"/>
              <w:rPr>
                <w:sz w:val="18"/>
              </w:rPr>
            </w:pPr>
            <w:r>
              <w:rPr>
                <w:sz w:val="18"/>
              </w:rPr>
              <w:t>The requested message SHALL be leading. If the specified evseId is not relevant to the message, it SHALL be ignored. In such cases the requested message SHALL still be sent.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F06.FR.04</w:t>
            </w:r>
          </w:p>
        </w:tc>
        <w:tc>
          <w:tcPr>
            <w:tcW w:w="3140" w:type="dxa"/>
            <w:shd w:val="clear" w:color="auto" w:fill="EDEDED"/>
          </w:tcPr>
          <w:p w:rsidR="000F652E" w:rsidRDefault="000459B2">
            <w:pPr>
              <w:pStyle w:val="TableParagraph"/>
              <w:spacing w:before="21"/>
              <w:ind w:left="39"/>
              <w:rPr>
                <w:sz w:val="18"/>
              </w:rPr>
            </w:pPr>
            <w:r>
              <w:rPr>
                <w:sz w:val="18"/>
              </w:rPr>
              <w:t xml:space="preserve">If a Charging Station receives a </w:t>
            </w:r>
            <w:hyperlink w:anchor="_bookmark563" w:history="1">
              <w:r>
                <w:rPr>
                  <w:color w:val="0000ED"/>
                  <w:sz w:val="18"/>
                </w:rPr>
                <w:t>TriggerMessageRequest</w:t>
              </w:r>
            </w:hyperlink>
            <w:r>
              <w:rPr>
                <w:sz w:val="18"/>
              </w:rPr>
              <w:t>.</w:t>
            </w:r>
          </w:p>
        </w:tc>
        <w:tc>
          <w:tcPr>
            <w:tcW w:w="4187" w:type="dxa"/>
            <w:shd w:val="clear" w:color="auto" w:fill="EDEDED"/>
          </w:tcPr>
          <w:p w:rsidR="000F652E" w:rsidRDefault="000459B2">
            <w:pPr>
              <w:pStyle w:val="TableParagraph"/>
              <w:spacing w:before="21"/>
              <w:ind w:left="39"/>
              <w:rPr>
                <w:sz w:val="18"/>
              </w:rPr>
            </w:pPr>
            <w:r>
              <w:rPr>
                <w:sz w:val="18"/>
              </w:rPr>
              <w:t>The Charging Station SHALL first send the TriggerMessage response, before sending the requested message.</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9" w:right="50"/>
              <w:jc w:val="center"/>
              <w:rPr>
                <w:sz w:val="18"/>
              </w:rPr>
            </w:pPr>
            <w:r>
              <w:rPr>
                <w:sz w:val="18"/>
              </w:rPr>
              <w:t>F06.FR.05</w:t>
            </w:r>
          </w:p>
        </w:tc>
        <w:tc>
          <w:tcPr>
            <w:tcW w:w="3140" w:type="dxa"/>
          </w:tcPr>
          <w:p w:rsidR="000F652E" w:rsidRDefault="000459B2">
            <w:pPr>
              <w:pStyle w:val="TableParagraph"/>
              <w:spacing w:before="21"/>
              <w:ind w:left="39"/>
              <w:rPr>
                <w:sz w:val="18"/>
              </w:rPr>
            </w:pPr>
            <w:r>
              <w:rPr>
                <w:sz w:val="18"/>
              </w:rPr>
              <w:t>F06.FR.04</w:t>
            </w:r>
          </w:p>
        </w:tc>
        <w:tc>
          <w:tcPr>
            <w:tcW w:w="4187" w:type="dxa"/>
          </w:tcPr>
          <w:p w:rsidR="000F652E" w:rsidRDefault="000459B2">
            <w:pPr>
              <w:pStyle w:val="TableParagraph"/>
              <w:spacing w:before="31" w:line="225" w:lineRule="auto"/>
              <w:ind w:left="39" w:right="-11"/>
              <w:rPr>
                <w:sz w:val="18"/>
              </w:rPr>
            </w:pPr>
            <w:r>
              <w:rPr>
                <w:sz w:val="18"/>
              </w:rPr>
              <w:t xml:space="preserve">In the </w:t>
            </w:r>
            <w:hyperlink w:anchor="_bookmark565" w:history="1">
              <w:r>
                <w:rPr>
                  <w:color w:val="0000ED"/>
                  <w:sz w:val="18"/>
                </w:rPr>
                <w:t xml:space="preserve">TriggerMessageResponse </w:t>
              </w:r>
            </w:hyperlink>
            <w:r>
              <w:rPr>
                <w:sz w:val="18"/>
              </w:rPr>
              <w:t xml:space="preserve">the Charging Station SHALL indicate whether it will send the requested message or not, by returning </w:t>
            </w:r>
            <w:r>
              <w:rPr>
                <w:rFonts w:ascii="Roboto"/>
                <w:i/>
                <w:sz w:val="18"/>
              </w:rPr>
              <w:t xml:space="preserve">Accepted </w:t>
            </w:r>
            <w:r>
              <w:rPr>
                <w:sz w:val="18"/>
              </w:rPr>
              <w:t xml:space="preserve">or </w:t>
            </w:r>
            <w:r>
              <w:rPr>
                <w:rFonts w:ascii="Roboto"/>
                <w:i/>
                <w:sz w:val="18"/>
              </w:rPr>
              <w:t>Rejected</w:t>
            </w:r>
            <w:r>
              <w:rPr>
                <w:sz w:val="18"/>
              </w:rPr>
              <w:t>.</w:t>
            </w:r>
          </w:p>
        </w:tc>
        <w:tc>
          <w:tcPr>
            <w:tcW w:w="2094" w:type="dxa"/>
          </w:tcPr>
          <w:p w:rsidR="000F652E" w:rsidRDefault="000459B2">
            <w:pPr>
              <w:pStyle w:val="TableParagraph"/>
              <w:spacing w:before="21"/>
              <w:ind w:left="38"/>
              <w:rPr>
                <w:sz w:val="18"/>
              </w:rPr>
            </w:pPr>
            <w:r>
              <w:rPr>
                <w:sz w:val="18"/>
              </w:rPr>
              <w:t>It is up to the Charging Station if it accepts or rejects the request to send.</w:t>
            </w:r>
          </w:p>
        </w:tc>
      </w:tr>
      <w:tr w:rsidR="000F652E">
        <w:trPr>
          <w:trHeight w:val="1160"/>
        </w:trPr>
        <w:tc>
          <w:tcPr>
            <w:tcW w:w="1047" w:type="dxa"/>
            <w:shd w:val="clear" w:color="auto" w:fill="EDEDED"/>
          </w:tcPr>
          <w:p w:rsidR="000F652E" w:rsidRDefault="000459B2">
            <w:pPr>
              <w:pStyle w:val="TableParagraph"/>
              <w:spacing w:before="21"/>
              <w:ind w:left="79" w:right="50"/>
              <w:jc w:val="center"/>
              <w:rPr>
                <w:sz w:val="18"/>
              </w:rPr>
            </w:pPr>
            <w:r>
              <w:rPr>
                <w:sz w:val="18"/>
              </w:rPr>
              <w:t>F06.FR.06</w:t>
            </w:r>
          </w:p>
        </w:tc>
        <w:tc>
          <w:tcPr>
            <w:tcW w:w="3140" w:type="dxa"/>
            <w:shd w:val="clear" w:color="auto" w:fill="EDEDED"/>
          </w:tcPr>
          <w:p w:rsidR="000F652E" w:rsidRDefault="000459B2">
            <w:pPr>
              <w:pStyle w:val="TableParagraph"/>
              <w:spacing w:before="28" w:line="230" w:lineRule="auto"/>
              <w:ind w:left="39" w:right="4"/>
              <w:rPr>
                <w:rFonts w:ascii="Roboto"/>
                <w:i/>
                <w:sz w:val="18"/>
              </w:rPr>
            </w:pPr>
            <w:r>
              <w:rPr>
                <w:sz w:val="18"/>
              </w:rPr>
              <w:t xml:space="preserve">If a Charging Station receives a </w:t>
            </w:r>
            <w:hyperlink w:anchor="_bookmark563" w:history="1">
              <w:r>
                <w:rPr>
                  <w:color w:val="0000ED"/>
                  <w:sz w:val="18"/>
                </w:rPr>
                <w:t xml:space="preserve">TriggerMessageRequest </w:t>
              </w:r>
            </w:hyperlink>
            <w:r>
              <w:rPr>
                <w:sz w:val="18"/>
              </w:rPr>
              <w:t xml:space="preserve">with </w:t>
            </w:r>
            <w:r>
              <w:rPr>
                <w:rFonts w:ascii="Roboto"/>
                <w:i/>
                <w:sz w:val="18"/>
              </w:rPr>
              <w:t>requestedMessage</w:t>
            </w:r>
            <w:r>
              <w:rPr>
                <w:rFonts w:ascii="Roboto"/>
                <w:i/>
                <w:spacing w:val="-21"/>
                <w:sz w:val="18"/>
              </w:rPr>
              <w:t xml:space="preserve"> </w:t>
            </w:r>
            <w:r>
              <w:rPr>
                <w:sz w:val="18"/>
              </w:rPr>
              <w:t>set</w:t>
            </w:r>
            <w:r>
              <w:rPr>
                <w:spacing w:val="-21"/>
                <w:sz w:val="18"/>
              </w:rPr>
              <w:t xml:space="preserve"> </w:t>
            </w:r>
            <w:r>
              <w:rPr>
                <w:sz w:val="18"/>
              </w:rPr>
              <w:t>to:</w:t>
            </w:r>
            <w:r>
              <w:rPr>
                <w:spacing w:val="-20"/>
                <w:sz w:val="18"/>
              </w:rPr>
              <w:t xml:space="preserve"> </w:t>
            </w:r>
            <w:r>
              <w:rPr>
                <w:rFonts w:ascii="Roboto"/>
                <w:i/>
                <w:sz w:val="18"/>
              </w:rPr>
              <w:t>MeterValues</w:t>
            </w:r>
          </w:p>
        </w:tc>
        <w:tc>
          <w:tcPr>
            <w:tcW w:w="4187" w:type="dxa"/>
            <w:shd w:val="clear" w:color="auto" w:fill="EDEDED"/>
          </w:tcPr>
          <w:p w:rsidR="000F652E" w:rsidRDefault="000459B2">
            <w:pPr>
              <w:pStyle w:val="TableParagraph"/>
              <w:spacing w:before="21"/>
              <w:ind w:left="39" w:right="54"/>
              <w:rPr>
                <w:sz w:val="18"/>
              </w:rPr>
            </w:pPr>
            <w:r>
              <w:rPr>
                <w:sz w:val="18"/>
              </w:rPr>
              <w:t xml:space="preserve">The Charging Station SHALL send a </w:t>
            </w:r>
            <w:hyperlink w:anchor="_bookmark436" w:history="1">
              <w:r>
                <w:rPr>
                  <w:color w:val="0000ED"/>
                  <w:sz w:val="18"/>
                </w:rPr>
                <w:t xml:space="preserve">MeterValuesRequest </w:t>
              </w:r>
            </w:hyperlink>
            <w:r>
              <w:rPr>
                <w:sz w:val="18"/>
              </w:rPr>
              <w:t xml:space="preserve">to the CSMS with the most recent measurements for all measurands configured in Configuration Variable: </w:t>
            </w:r>
            <w:hyperlink w:anchor="_bookmark785" w:history="1">
              <w:r>
                <w:rPr>
                  <w:rFonts w:ascii="Courier New"/>
                  <w:color w:val="0000ED"/>
                  <w:sz w:val="18"/>
                </w:rPr>
                <w:t>AlignedDataMeasurands</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375"/>
        </w:trPr>
        <w:tc>
          <w:tcPr>
            <w:tcW w:w="1047" w:type="dxa"/>
          </w:tcPr>
          <w:p w:rsidR="000F652E" w:rsidRDefault="000459B2">
            <w:pPr>
              <w:pStyle w:val="TableParagraph"/>
              <w:spacing w:before="21"/>
              <w:ind w:left="79" w:right="50"/>
              <w:jc w:val="center"/>
              <w:rPr>
                <w:sz w:val="18"/>
              </w:rPr>
            </w:pPr>
            <w:r>
              <w:rPr>
                <w:sz w:val="18"/>
              </w:rPr>
              <w:t>F06.FR.07</w:t>
            </w:r>
          </w:p>
        </w:tc>
        <w:tc>
          <w:tcPr>
            <w:tcW w:w="3140" w:type="dxa"/>
          </w:tcPr>
          <w:p w:rsidR="000F652E" w:rsidRDefault="000459B2">
            <w:pPr>
              <w:pStyle w:val="TableParagraph"/>
              <w:spacing w:before="31" w:line="225" w:lineRule="auto"/>
              <w:ind w:left="39"/>
              <w:rPr>
                <w:rFonts w:ascii="Roboto"/>
                <w:i/>
                <w:sz w:val="18"/>
              </w:rPr>
            </w:pPr>
            <w:r>
              <w:rPr>
                <w:sz w:val="18"/>
              </w:rPr>
              <w:t xml:space="preserve">If a Charging Station receives a </w:t>
            </w:r>
            <w:hyperlink w:anchor="_bookmark563" w:history="1">
              <w:r>
                <w:rPr>
                  <w:color w:val="0000ED"/>
                  <w:sz w:val="18"/>
                </w:rPr>
                <w:t xml:space="preserve">TriggerMessageRequest </w:t>
              </w:r>
            </w:hyperlink>
            <w:r>
              <w:rPr>
                <w:sz w:val="18"/>
              </w:rPr>
              <w:t xml:space="preserve">with </w:t>
            </w:r>
            <w:r>
              <w:rPr>
                <w:rFonts w:ascii="Roboto"/>
                <w:i/>
                <w:sz w:val="18"/>
              </w:rPr>
              <w:t xml:space="preserve">requestedMessage </w:t>
            </w:r>
            <w:r>
              <w:rPr>
                <w:sz w:val="18"/>
              </w:rPr>
              <w:t xml:space="preserve">set to: </w:t>
            </w:r>
            <w:r>
              <w:rPr>
                <w:rFonts w:ascii="Roboto"/>
                <w:i/>
                <w:sz w:val="18"/>
              </w:rPr>
              <w:t>TransactionEvent</w:t>
            </w:r>
          </w:p>
        </w:tc>
        <w:tc>
          <w:tcPr>
            <w:tcW w:w="4187" w:type="dxa"/>
          </w:tcPr>
          <w:p w:rsidR="000F652E" w:rsidRDefault="000459B2">
            <w:pPr>
              <w:pStyle w:val="TableParagraph"/>
              <w:spacing w:before="21"/>
              <w:ind w:left="39" w:right="54"/>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to the CSMS with the current status of the transaction, and the most recent measurements for all measurands configured in Configuration Variable: </w:t>
            </w:r>
            <w:hyperlink w:anchor="_bookmark783" w:history="1">
              <w:r>
                <w:rPr>
                  <w:rFonts w:ascii="Courier New"/>
                  <w:color w:val="0000ED"/>
                  <w:sz w:val="18"/>
                </w:rPr>
                <w:t>SampledDataTxUpdatedMeasurands</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9" w:right="50"/>
              <w:jc w:val="center"/>
              <w:rPr>
                <w:sz w:val="18"/>
              </w:rPr>
            </w:pPr>
            <w:r>
              <w:rPr>
                <w:sz w:val="18"/>
              </w:rPr>
              <w:t>F06.FR.08</w:t>
            </w:r>
          </w:p>
        </w:tc>
        <w:tc>
          <w:tcPr>
            <w:tcW w:w="3140" w:type="dxa"/>
            <w:shd w:val="clear" w:color="auto" w:fill="EDEDED"/>
          </w:tcPr>
          <w:p w:rsidR="000F652E" w:rsidRDefault="000459B2">
            <w:pPr>
              <w:pStyle w:val="TableParagraph"/>
              <w:spacing w:before="21"/>
              <w:ind w:left="39"/>
              <w:rPr>
                <w:sz w:val="18"/>
              </w:rPr>
            </w:pPr>
            <w:r>
              <w:rPr>
                <w:sz w:val="18"/>
              </w:rPr>
              <w:t xml:space="preserve">When the Charging Station receives a </w:t>
            </w:r>
            <w:hyperlink w:anchor="_bookmark563" w:history="1">
              <w:r>
                <w:rPr>
                  <w:color w:val="0000ED"/>
                  <w:sz w:val="18"/>
                </w:rPr>
                <w:t xml:space="preserve">TriggerMessageRequest </w:t>
              </w:r>
            </w:hyperlink>
            <w:r>
              <w:rPr>
                <w:sz w:val="18"/>
              </w:rPr>
              <w:t>with a requestedMessage that it has not implemented</w:t>
            </w:r>
          </w:p>
        </w:tc>
        <w:tc>
          <w:tcPr>
            <w:tcW w:w="4187" w:type="dxa"/>
            <w:shd w:val="clear" w:color="auto" w:fill="EDEDED"/>
          </w:tcPr>
          <w:p w:rsidR="000F652E" w:rsidRDefault="000459B2">
            <w:pPr>
              <w:pStyle w:val="TableParagraph"/>
              <w:spacing w:before="28" w:line="230" w:lineRule="auto"/>
              <w:ind w:left="39"/>
              <w:rPr>
                <w:sz w:val="18"/>
              </w:rPr>
            </w:pPr>
            <w:r>
              <w:rPr>
                <w:sz w:val="18"/>
              </w:rPr>
              <w:t xml:space="preserve">The Charging Station SHALL respond with </w:t>
            </w:r>
            <w:hyperlink w:anchor="_bookmark565" w:history="1">
              <w:r>
                <w:rPr>
                  <w:color w:val="0000ED"/>
                  <w:sz w:val="18"/>
                </w:rPr>
                <w:t xml:space="preserve">TriggerMessageResponse </w:t>
              </w:r>
            </w:hyperlink>
            <w:r>
              <w:rPr>
                <w:sz w:val="18"/>
              </w:rPr>
              <w:t xml:space="preserve">with status </w:t>
            </w:r>
            <w:r>
              <w:rPr>
                <w:rFonts w:ascii="Roboto"/>
                <w:i/>
                <w:sz w:val="18"/>
              </w:rPr>
              <w:t>NotImplemented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F06.FR.09</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The messages it triggers SHALL only give current information.</w:t>
            </w:r>
          </w:p>
        </w:tc>
        <w:tc>
          <w:tcPr>
            <w:tcW w:w="2094" w:type="dxa"/>
          </w:tcPr>
          <w:p w:rsidR="000F652E" w:rsidRDefault="000F652E">
            <w:pPr>
              <w:pStyle w:val="TableParagraph"/>
              <w:spacing w:before="0"/>
              <w:ind w:left="0"/>
              <w:rPr>
                <w:rFonts w:ascii="Times New Roman"/>
                <w:sz w:val="18"/>
              </w:rPr>
            </w:pPr>
          </w:p>
        </w:tc>
      </w:tr>
      <w:tr w:rsidR="000F652E">
        <w:trPr>
          <w:trHeight w:val="2668"/>
        </w:trPr>
        <w:tc>
          <w:tcPr>
            <w:tcW w:w="1047" w:type="dxa"/>
            <w:shd w:val="clear" w:color="auto" w:fill="EDEDED"/>
          </w:tcPr>
          <w:p w:rsidR="000F652E" w:rsidRDefault="000459B2">
            <w:pPr>
              <w:pStyle w:val="TableParagraph"/>
              <w:spacing w:before="21"/>
              <w:ind w:left="79" w:right="50"/>
              <w:jc w:val="center"/>
              <w:rPr>
                <w:sz w:val="18"/>
              </w:rPr>
            </w:pPr>
            <w:r>
              <w:rPr>
                <w:sz w:val="18"/>
              </w:rPr>
              <w:t>F06.FR.10</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line="207" w:lineRule="exact"/>
              <w:ind w:left="39"/>
              <w:rPr>
                <w:sz w:val="18"/>
              </w:rPr>
            </w:pPr>
            <w:r>
              <w:rPr>
                <w:sz w:val="18"/>
              </w:rPr>
              <w:t>Messages that the Charging Station marks as</w:t>
            </w:r>
          </w:p>
          <w:p w:rsidR="000F652E" w:rsidRDefault="000459B2">
            <w:pPr>
              <w:pStyle w:val="TableParagraph"/>
              <w:spacing w:before="0" w:line="228" w:lineRule="exact"/>
              <w:ind w:left="39"/>
              <w:rPr>
                <w:sz w:val="18"/>
              </w:rPr>
            </w:pPr>
            <w:r>
              <w:rPr>
                <w:rFonts w:ascii="Roboto"/>
                <w:i/>
                <w:sz w:val="18"/>
              </w:rPr>
              <w:t xml:space="preserve">Accepted </w:t>
            </w:r>
            <w:r>
              <w:rPr>
                <w:sz w:val="18"/>
              </w:rPr>
              <w:t>SHALL be sent.</w:t>
            </w:r>
          </w:p>
        </w:tc>
        <w:tc>
          <w:tcPr>
            <w:tcW w:w="2094" w:type="dxa"/>
            <w:shd w:val="clear" w:color="auto" w:fill="EDEDED"/>
          </w:tcPr>
          <w:p w:rsidR="000F652E" w:rsidRDefault="000459B2">
            <w:pPr>
              <w:pStyle w:val="TableParagraph"/>
              <w:spacing w:before="21"/>
              <w:ind w:left="38" w:right="41"/>
              <w:rPr>
                <w:sz w:val="18"/>
              </w:rPr>
            </w:pPr>
            <w:r>
              <w:rPr>
                <w:sz w:val="18"/>
              </w:rPr>
              <w:t>E.g. the situation could occur that, between accepting the request and actually sending the requested message, that same message gets</w:t>
            </w:r>
            <w:r>
              <w:rPr>
                <w:spacing w:val="-17"/>
                <w:sz w:val="18"/>
              </w:rPr>
              <w:t xml:space="preserve"> </w:t>
            </w:r>
            <w:r>
              <w:rPr>
                <w:sz w:val="18"/>
              </w:rPr>
              <w:t>sent because of normal operations. In such cases the message just sent MAY be considered as complying with the request.</w:t>
            </w:r>
          </w:p>
        </w:tc>
      </w:tr>
      <w:tr w:rsidR="000F652E">
        <w:trPr>
          <w:trHeight w:val="1589"/>
        </w:trPr>
        <w:tc>
          <w:tcPr>
            <w:tcW w:w="1047" w:type="dxa"/>
          </w:tcPr>
          <w:p w:rsidR="000F652E" w:rsidRDefault="000459B2">
            <w:pPr>
              <w:pStyle w:val="TableParagraph"/>
              <w:spacing w:before="21"/>
              <w:ind w:left="79" w:right="50"/>
              <w:jc w:val="center"/>
              <w:rPr>
                <w:sz w:val="18"/>
              </w:rPr>
            </w:pPr>
            <w:r>
              <w:rPr>
                <w:sz w:val="18"/>
              </w:rPr>
              <w:t>F06.FR.11</w:t>
            </w:r>
          </w:p>
        </w:tc>
        <w:tc>
          <w:tcPr>
            <w:tcW w:w="3140" w:type="dxa"/>
          </w:tcPr>
          <w:p w:rsidR="000F652E" w:rsidRDefault="000459B2">
            <w:pPr>
              <w:pStyle w:val="TableParagraph"/>
              <w:spacing w:before="21"/>
              <w:ind w:left="39"/>
              <w:rPr>
                <w:sz w:val="18"/>
              </w:rPr>
            </w:pPr>
            <w:r>
              <w:rPr>
                <w:sz w:val="18"/>
              </w:rPr>
              <w:t xml:space="preserve">If the field evse is relevant but absent in the </w:t>
            </w:r>
            <w:hyperlink w:anchor="_bookmark563" w:history="1">
              <w:r>
                <w:rPr>
                  <w:color w:val="0000ED"/>
                  <w:sz w:val="18"/>
                </w:rPr>
                <w:t>TriggerMessageRequest</w:t>
              </w:r>
            </w:hyperlink>
            <w:r>
              <w:rPr>
                <w:sz w:val="18"/>
              </w:rPr>
              <w:t>.</w:t>
            </w:r>
          </w:p>
        </w:tc>
        <w:tc>
          <w:tcPr>
            <w:tcW w:w="4187" w:type="dxa"/>
          </w:tcPr>
          <w:p w:rsidR="000F652E" w:rsidRDefault="000459B2">
            <w:pPr>
              <w:pStyle w:val="TableParagraph"/>
              <w:spacing w:before="21"/>
              <w:ind w:left="39" w:right="-3"/>
              <w:rPr>
                <w:sz w:val="18"/>
              </w:rPr>
            </w:pPr>
            <w:r>
              <w:rPr>
                <w:sz w:val="18"/>
              </w:rPr>
              <w:t>The Charging Station SHALL interpret this as "for all allowed evse values".</w:t>
            </w:r>
          </w:p>
        </w:tc>
        <w:tc>
          <w:tcPr>
            <w:tcW w:w="2094" w:type="dxa"/>
          </w:tcPr>
          <w:p w:rsidR="000F652E" w:rsidRDefault="000459B2">
            <w:pPr>
              <w:pStyle w:val="TableParagraph"/>
              <w:spacing w:before="21"/>
              <w:ind w:left="38" w:right="24"/>
              <w:rPr>
                <w:sz w:val="18"/>
              </w:rPr>
            </w:pPr>
            <w:r>
              <w:rPr>
                <w:sz w:val="18"/>
              </w:rPr>
              <w:t>For example, a request for a statusNotification without evse is a request for multiple statusNotifications: a notification for each Connector of each EVSE.</w:t>
            </w:r>
          </w:p>
        </w:tc>
      </w:tr>
      <w:tr w:rsidR="000F652E">
        <w:trPr>
          <w:trHeight w:val="1213"/>
        </w:trPr>
        <w:tc>
          <w:tcPr>
            <w:tcW w:w="1047" w:type="dxa"/>
            <w:shd w:val="clear" w:color="auto" w:fill="EDEDED"/>
          </w:tcPr>
          <w:p w:rsidR="000F652E" w:rsidRDefault="000459B2">
            <w:pPr>
              <w:pStyle w:val="TableParagraph"/>
              <w:spacing w:before="21"/>
              <w:ind w:left="79" w:right="50"/>
              <w:jc w:val="center"/>
              <w:rPr>
                <w:sz w:val="18"/>
              </w:rPr>
            </w:pPr>
            <w:r>
              <w:rPr>
                <w:sz w:val="18"/>
              </w:rPr>
              <w:t>F06.FR.12</w:t>
            </w:r>
          </w:p>
        </w:tc>
        <w:tc>
          <w:tcPr>
            <w:tcW w:w="3140" w:type="dxa"/>
            <w:shd w:val="clear" w:color="auto" w:fill="EDEDED"/>
          </w:tcPr>
          <w:p w:rsidR="000F652E" w:rsidRDefault="000459B2">
            <w:pPr>
              <w:pStyle w:val="TableParagraph"/>
              <w:spacing w:before="28" w:line="230" w:lineRule="auto"/>
              <w:ind w:left="39"/>
              <w:rPr>
                <w:sz w:val="18"/>
              </w:rPr>
            </w:pPr>
            <w:r>
              <w:rPr>
                <w:sz w:val="18"/>
              </w:rPr>
              <w:t xml:space="preserve">If a Charging Station receives a </w:t>
            </w:r>
            <w:hyperlink w:anchor="_bookmark563" w:history="1">
              <w:r>
                <w:rPr>
                  <w:color w:val="0000ED"/>
                  <w:sz w:val="18"/>
                </w:rPr>
                <w:t xml:space="preserve">TriggerMessageRequest </w:t>
              </w:r>
            </w:hyperlink>
            <w:r>
              <w:rPr>
                <w:sz w:val="18"/>
              </w:rPr>
              <w:t xml:space="preserve">with </w:t>
            </w:r>
            <w:r>
              <w:rPr>
                <w:rFonts w:ascii="Roboto"/>
                <w:i/>
                <w:sz w:val="18"/>
              </w:rPr>
              <w:t xml:space="preserve">requestedMessage </w:t>
            </w:r>
            <w:r>
              <w:rPr>
                <w:sz w:val="18"/>
              </w:rPr>
              <w:t>set to:</w:t>
            </w:r>
          </w:p>
          <w:p w:rsidR="000F652E" w:rsidRDefault="000459B2">
            <w:pPr>
              <w:pStyle w:val="TableParagraph"/>
              <w:spacing w:before="40" w:line="235" w:lineRule="auto"/>
              <w:ind w:left="39" w:right="835"/>
              <w:rPr>
                <w:sz w:val="18"/>
              </w:rPr>
            </w:pPr>
            <w:r>
              <w:rPr>
                <w:rFonts w:ascii="Roboto"/>
                <w:i/>
                <w:w w:val="95"/>
                <w:sz w:val="18"/>
              </w:rPr>
              <w:t xml:space="preserve">StatusNotification </w:t>
            </w:r>
            <w:r>
              <w:rPr>
                <w:w w:val="95"/>
                <w:sz w:val="18"/>
              </w:rPr>
              <w:t xml:space="preserve">AND </w:t>
            </w:r>
            <w:r>
              <w:rPr>
                <w:sz w:val="18"/>
              </w:rPr>
              <w:t>evse.id is set to 0</w:t>
            </w:r>
          </w:p>
        </w:tc>
        <w:tc>
          <w:tcPr>
            <w:tcW w:w="4187" w:type="dxa"/>
            <w:shd w:val="clear" w:color="auto" w:fill="EDEDED"/>
          </w:tcPr>
          <w:p w:rsidR="000F652E" w:rsidRDefault="000459B2">
            <w:pPr>
              <w:pStyle w:val="TableParagraph"/>
              <w:spacing w:before="35" w:line="220" w:lineRule="auto"/>
              <w:ind w:left="39"/>
              <w:rPr>
                <w:sz w:val="18"/>
              </w:rPr>
            </w:pPr>
            <w:r>
              <w:rPr>
                <w:sz w:val="18"/>
              </w:rPr>
              <w:t xml:space="preserve">The Charging Station SHALL respond with a </w:t>
            </w:r>
            <w:hyperlink w:anchor="_bookmark565" w:history="1">
              <w:r>
                <w:rPr>
                  <w:color w:val="0000ED"/>
                  <w:sz w:val="18"/>
                </w:rPr>
                <w:t xml:space="preserve">TriggerMessageResponse </w:t>
              </w:r>
            </w:hyperlink>
            <w:r>
              <w:rPr>
                <w:sz w:val="18"/>
              </w:rPr>
              <w:t xml:space="preserve">with status </w:t>
            </w:r>
            <w:r>
              <w:rPr>
                <w:rFonts w:ascii="Roboto"/>
                <w:i/>
                <w:sz w:val="18"/>
              </w:rPr>
              <w:t>Rejected</w:t>
            </w:r>
            <w:r>
              <w:rPr>
                <w:sz w:val="18"/>
              </w:rPr>
              <w:t>.</w:t>
            </w:r>
          </w:p>
        </w:tc>
        <w:tc>
          <w:tcPr>
            <w:tcW w:w="2094" w:type="dxa"/>
            <w:shd w:val="clear" w:color="auto" w:fill="EDEDED"/>
          </w:tcPr>
          <w:p w:rsidR="000F652E" w:rsidRDefault="000459B2">
            <w:pPr>
              <w:pStyle w:val="TableParagraph"/>
              <w:spacing w:before="21"/>
              <w:ind w:left="38"/>
              <w:rPr>
                <w:sz w:val="18"/>
              </w:rPr>
            </w:pPr>
            <w:r>
              <w:rPr>
                <w:sz w:val="18"/>
              </w:rPr>
              <w:t>StatusNotification messages can only be sent at connector level.</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F06.FR.13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1" w:line="225" w:lineRule="auto"/>
              <w:ind w:left="39" w:right="732"/>
              <w:rPr>
                <w:rFonts w:ascii="Roboto"/>
                <w:i/>
                <w:sz w:val="18"/>
              </w:rPr>
            </w:pPr>
            <w:r>
              <w:rPr>
                <w:sz w:val="18"/>
              </w:rPr>
              <w:t xml:space="preserve">When sending a </w:t>
            </w:r>
            <w:hyperlink w:anchor="_bookmark563" w:history="1">
              <w:r>
                <w:rPr>
                  <w:color w:val="0000ED"/>
                  <w:sz w:val="18"/>
                </w:rPr>
                <w:t xml:space="preserve">TriggerMessageRequest </w:t>
              </w:r>
            </w:hyperlink>
            <w:r>
              <w:rPr>
                <w:sz w:val="18"/>
              </w:rPr>
              <w:t xml:space="preserve">with </w:t>
            </w:r>
            <w:r>
              <w:rPr>
                <w:rFonts w:ascii="Roboto"/>
                <w:i/>
                <w:sz w:val="18"/>
              </w:rPr>
              <w:t xml:space="preserve">requestedMessage </w:t>
            </w:r>
            <w:r>
              <w:rPr>
                <w:sz w:val="18"/>
              </w:rPr>
              <w:t xml:space="preserve">set to: </w:t>
            </w:r>
            <w:r>
              <w:rPr>
                <w:rFonts w:ascii="Roboto"/>
                <w:i/>
                <w:sz w:val="18"/>
              </w:rPr>
              <w:t>StatusNotification</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The CSMS SHALL set the connectorId field</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Pr>
                <w:sz w:val="18"/>
              </w:rPr>
            </w:pPr>
            <w:r>
              <w:rPr>
                <w:sz w:val="18"/>
              </w:rPr>
              <w:t>StatusNotification messages can only be sent at connector level.</w:t>
            </w:r>
          </w:p>
        </w:tc>
      </w:tr>
      <w:tr w:rsidR="000F652E">
        <w:trPr>
          <w:trHeight w:val="142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F06.FR.14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If a Charging Station receives a </w:t>
            </w:r>
            <w:hyperlink w:anchor="_bookmark563" w:history="1">
              <w:r>
                <w:rPr>
                  <w:color w:val="0000ED"/>
                  <w:sz w:val="18"/>
                </w:rPr>
                <w:t xml:space="preserve">TriggerMessageRequest </w:t>
              </w:r>
            </w:hyperlink>
            <w:r>
              <w:rPr>
                <w:sz w:val="18"/>
              </w:rPr>
              <w:t xml:space="preserve">with </w:t>
            </w:r>
            <w:r>
              <w:rPr>
                <w:rFonts w:ascii="Roboto"/>
                <w:i/>
                <w:sz w:val="18"/>
              </w:rPr>
              <w:t xml:space="preserve">requestedMessage </w:t>
            </w:r>
            <w:r>
              <w:rPr>
                <w:sz w:val="18"/>
              </w:rPr>
              <w:t>set to:</w:t>
            </w:r>
          </w:p>
          <w:p w:rsidR="000F652E" w:rsidRDefault="000459B2">
            <w:pPr>
              <w:pStyle w:val="TableParagraph"/>
              <w:spacing w:before="36" w:line="235" w:lineRule="exact"/>
              <w:ind w:left="39"/>
              <w:rPr>
                <w:sz w:val="18"/>
              </w:rPr>
            </w:pPr>
            <w:r>
              <w:rPr>
                <w:rFonts w:ascii="Roboto"/>
                <w:i/>
                <w:sz w:val="18"/>
              </w:rPr>
              <w:t xml:space="preserve">LogStatusNotification </w:t>
            </w:r>
            <w:r>
              <w:rPr>
                <w:sz w:val="18"/>
              </w:rPr>
              <w:t>AND</w:t>
            </w:r>
          </w:p>
          <w:p w:rsidR="000F652E" w:rsidRDefault="000459B2">
            <w:pPr>
              <w:pStyle w:val="TableParagraph"/>
              <w:spacing w:before="0"/>
              <w:ind w:left="39" w:right="71"/>
              <w:rPr>
                <w:sz w:val="18"/>
              </w:rPr>
            </w:pPr>
            <w:r>
              <w:rPr>
                <w:sz w:val="18"/>
              </w:rPr>
              <w:t>The Charging Station is uploading a log file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The Charging Station SHALL send a </w:t>
            </w:r>
            <w:hyperlink w:anchor="_bookmark432" w:history="1">
              <w:r>
                <w:rPr>
                  <w:color w:val="0000ED"/>
                  <w:sz w:val="18"/>
                </w:rPr>
                <w:t xml:space="preserve">LogStatusNotificationRequest </w:t>
              </w:r>
            </w:hyperlink>
            <w:r>
              <w:rPr>
                <w:sz w:val="18"/>
              </w:rPr>
              <w:t xml:space="preserve">to the CSMS with </w:t>
            </w:r>
            <w:hyperlink w:anchor="_bookmark722" w:history="1">
              <w:r>
                <w:rPr>
                  <w:color w:val="0000ED"/>
                  <w:sz w:val="18"/>
                </w:rPr>
                <w:t xml:space="preserve">status </w:t>
              </w:r>
            </w:hyperlink>
            <w:r>
              <w:rPr>
                <w:rFonts w:ascii="Roboto"/>
                <w:i/>
                <w:sz w:val="18"/>
              </w:rPr>
              <w:t>Uploading</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42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F06.FR.15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If a Charging Station receives a </w:t>
            </w:r>
            <w:hyperlink w:anchor="_bookmark563" w:history="1">
              <w:r>
                <w:rPr>
                  <w:color w:val="0000ED"/>
                  <w:sz w:val="18"/>
                </w:rPr>
                <w:t xml:space="preserve">TriggerMessageRequest </w:t>
              </w:r>
            </w:hyperlink>
            <w:r>
              <w:rPr>
                <w:sz w:val="18"/>
              </w:rPr>
              <w:t xml:space="preserve">with </w:t>
            </w:r>
            <w:r>
              <w:rPr>
                <w:rFonts w:ascii="Roboto"/>
                <w:i/>
                <w:sz w:val="18"/>
              </w:rPr>
              <w:t xml:space="preserve">requestedMessage </w:t>
            </w:r>
            <w:r>
              <w:rPr>
                <w:sz w:val="18"/>
              </w:rPr>
              <w:t>set to:</w:t>
            </w:r>
          </w:p>
          <w:p w:rsidR="000F652E" w:rsidRDefault="000459B2">
            <w:pPr>
              <w:pStyle w:val="TableParagraph"/>
              <w:spacing w:before="38" w:line="237" w:lineRule="auto"/>
              <w:ind w:left="39" w:right="732"/>
              <w:rPr>
                <w:sz w:val="18"/>
              </w:rPr>
            </w:pPr>
            <w:r>
              <w:rPr>
                <w:rFonts w:ascii="Roboto"/>
                <w:i/>
                <w:sz w:val="18"/>
              </w:rPr>
              <w:t xml:space="preserve">LogStatusNotification </w:t>
            </w:r>
            <w:r>
              <w:rPr>
                <w:sz w:val="18"/>
              </w:rPr>
              <w:t>AND The Charging Station is NOT uploading a log file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The Charging Station SHALL send a </w:t>
            </w:r>
            <w:hyperlink w:anchor="_bookmark432" w:history="1">
              <w:r>
                <w:rPr>
                  <w:color w:val="0000ED"/>
                  <w:sz w:val="18"/>
                </w:rPr>
                <w:t xml:space="preserve">LogStatusNotificationRequest </w:t>
              </w:r>
            </w:hyperlink>
            <w:r>
              <w:rPr>
                <w:sz w:val="18"/>
              </w:rPr>
              <w:t xml:space="preserve">to the CSMS with </w:t>
            </w:r>
            <w:hyperlink w:anchor="_bookmark722" w:history="1">
              <w:r>
                <w:rPr>
                  <w:color w:val="0000ED"/>
                  <w:sz w:val="18"/>
                </w:rPr>
                <w:t xml:space="preserve">status </w:t>
              </w:r>
            </w:hyperlink>
            <w:r>
              <w:rPr>
                <w:rFonts w:ascii="Roboto"/>
                <w:i/>
                <w:sz w:val="18"/>
              </w:rPr>
              <w:t>Idle</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64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F06.FR.16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If a Charging Station receives a </w:t>
            </w:r>
            <w:hyperlink w:anchor="_bookmark563" w:history="1">
              <w:r>
                <w:rPr>
                  <w:color w:val="0000ED"/>
                  <w:sz w:val="18"/>
                </w:rPr>
                <w:t xml:space="preserve">TriggerMessageRequest </w:t>
              </w:r>
            </w:hyperlink>
            <w:r>
              <w:rPr>
                <w:sz w:val="18"/>
              </w:rPr>
              <w:t xml:space="preserve">with </w:t>
            </w:r>
            <w:r>
              <w:rPr>
                <w:rFonts w:ascii="Roboto"/>
                <w:i/>
                <w:sz w:val="18"/>
              </w:rPr>
              <w:t xml:space="preserve">requestedMessage </w:t>
            </w:r>
            <w:r>
              <w:rPr>
                <w:sz w:val="18"/>
              </w:rPr>
              <w:t>set to:</w:t>
            </w:r>
          </w:p>
          <w:p w:rsidR="000F652E" w:rsidRDefault="000459B2">
            <w:pPr>
              <w:pStyle w:val="TableParagraph"/>
              <w:spacing w:before="38" w:line="237" w:lineRule="auto"/>
              <w:ind w:left="39" w:right="230"/>
              <w:rPr>
                <w:sz w:val="18"/>
              </w:rPr>
            </w:pPr>
            <w:r>
              <w:rPr>
                <w:rFonts w:ascii="Roboto"/>
                <w:i/>
                <w:sz w:val="18"/>
              </w:rPr>
              <w:t xml:space="preserve">FirmwareStatusNotification </w:t>
            </w:r>
            <w:r>
              <w:rPr>
                <w:sz w:val="18"/>
              </w:rPr>
              <w:t>AND The Charging Station is not performing firmware update related tasks.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to the CSMS with </w:t>
            </w:r>
            <w:hyperlink w:anchor="_bookmark668" w:history="1">
              <w:r>
                <w:rPr>
                  <w:color w:val="0000ED"/>
                  <w:sz w:val="18"/>
                </w:rPr>
                <w:t xml:space="preserve">status </w:t>
              </w:r>
            </w:hyperlink>
            <w:r>
              <w:rPr>
                <w:rFonts w:ascii="Roboto"/>
                <w:i/>
                <w:sz w:val="18"/>
              </w:rPr>
              <w:t>Idle</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861"/>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F06.FR.17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ight="752"/>
              <w:jc w:val="both"/>
              <w:rPr>
                <w:sz w:val="18"/>
              </w:rPr>
            </w:pPr>
            <w:r>
              <w:rPr>
                <w:sz w:val="18"/>
              </w:rPr>
              <w:t>If Charging Station receives</w:t>
            </w:r>
            <w:r>
              <w:rPr>
                <w:spacing w:val="-23"/>
                <w:sz w:val="18"/>
              </w:rPr>
              <w:t xml:space="preserve"> </w:t>
            </w:r>
            <w:r>
              <w:rPr>
                <w:sz w:val="18"/>
              </w:rPr>
              <w:t xml:space="preserve">a </w:t>
            </w:r>
            <w:hyperlink w:anchor="_bookmark563" w:history="1">
              <w:r>
                <w:rPr>
                  <w:color w:val="0000ED"/>
                  <w:sz w:val="18"/>
                </w:rPr>
                <w:t>TriggerMessageRequest</w:t>
              </w:r>
              <w:r>
                <w:rPr>
                  <w:color w:val="0000ED"/>
                  <w:spacing w:val="-16"/>
                  <w:sz w:val="18"/>
                </w:rPr>
                <w:t xml:space="preserve"> </w:t>
              </w:r>
            </w:hyperlink>
            <w:r>
              <w:rPr>
                <w:sz w:val="18"/>
              </w:rPr>
              <w:t xml:space="preserve">with </w:t>
            </w:r>
            <w:r>
              <w:rPr>
                <w:rFonts w:ascii="Roboto"/>
                <w:i/>
                <w:sz w:val="18"/>
              </w:rPr>
              <w:t xml:space="preserve">requestedMessage </w:t>
            </w:r>
            <w:r>
              <w:rPr>
                <w:sz w:val="18"/>
              </w:rPr>
              <w:t>set</w:t>
            </w:r>
            <w:r>
              <w:rPr>
                <w:spacing w:val="-10"/>
                <w:sz w:val="18"/>
              </w:rPr>
              <w:t xml:space="preserve"> </w:t>
            </w:r>
            <w:r>
              <w:rPr>
                <w:sz w:val="18"/>
              </w:rPr>
              <w:t>to:</w:t>
            </w:r>
          </w:p>
          <w:p w:rsidR="000F652E" w:rsidRDefault="000459B2">
            <w:pPr>
              <w:pStyle w:val="TableParagraph"/>
              <w:spacing w:before="36" w:line="235" w:lineRule="exact"/>
              <w:ind w:left="39"/>
              <w:rPr>
                <w:rFonts w:ascii="Roboto"/>
                <w:i/>
                <w:sz w:val="18"/>
              </w:rPr>
            </w:pPr>
            <w:r>
              <w:rPr>
                <w:rFonts w:ascii="Roboto"/>
                <w:i/>
                <w:sz w:val="18"/>
              </w:rPr>
              <w:t>BootNotification</w:t>
            </w:r>
          </w:p>
          <w:p w:rsidR="000F652E" w:rsidRDefault="000459B2">
            <w:pPr>
              <w:pStyle w:val="TableParagraph"/>
              <w:spacing w:line="232" w:lineRule="auto"/>
              <w:ind w:left="39"/>
              <w:rPr>
                <w:rFonts w:ascii="Roboto"/>
                <w:i/>
                <w:sz w:val="18"/>
              </w:rPr>
            </w:pPr>
            <w:r>
              <w:rPr>
                <w:sz w:val="18"/>
              </w:rPr>
              <w:t xml:space="preserve">AND the response it received from CSMS to the last </w:t>
            </w:r>
            <w:hyperlink w:anchor="_bookmark303" w:history="1">
              <w:r>
                <w:rPr>
                  <w:color w:val="0000ED"/>
                  <w:sz w:val="18"/>
                </w:rPr>
                <w:t xml:space="preserve">BootNotificationRequest </w:t>
              </w:r>
            </w:hyperlink>
            <w:r>
              <w:rPr>
                <w:sz w:val="18"/>
              </w:rPr>
              <w:t xml:space="preserve">was: </w:t>
            </w:r>
            <w:r>
              <w:rPr>
                <w:rFonts w:ascii="Roboto"/>
                <w:i/>
                <w:sz w:val="18"/>
              </w:rPr>
              <w:t>Accepted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left="39"/>
              <w:rPr>
                <w:sz w:val="18"/>
              </w:rPr>
            </w:pPr>
            <w:r>
              <w:rPr>
                <w:sz w:val="18"/>
              </w:rPr>
              <w:t xml:space="preserve">Charging Station SHALL respond with a </w:t>
            </w:r>
            <w:hyperlink w:anchor="_bookmark565" w:history="1">
              <w:r>
                <w:rPr>
                  <w:color w:val="0000ED"/>
                  <w:sz w:val="18"/>
                </w:rPr>
                <w:t xml:space="preserve">TriggerMessageResponse </w:t>
              </w:r>
            </w:hyperlink>
            <w:r>
              <w:rPr>
                <w:sz w:val="18"/>
              </w:rPr>
              <w:t xml:space="preserve">with status </w:t>
            </w:r>
            <w:r>
              <w:rPr>
                <w:rFonts w:ascii="Roboto"/>
                <w:i/>
                <w:sz w:val="18"/>
              </w:rPr>
              <w:t>Rejected</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14"/>
              <w:rPr>
                <w:sz w:val="18"/>
              </w:rPr>
            </w:pPr>
            <w:r>
              <w:rPr>
                <w:sz w:val="18"/>
              </w:rPr>
              <w:t>A trigger to request a Charging Station to send a BootNotification is only meant to be used when the BootNotification has not yet been accepted.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083" style="width:523.3pt;height:.25pt;mso-position-horizontal-relative:char;mso-position-vertical-relative:line" coordsize="10466,5">
            <v:line id="_x0000_s5084" style="position:absolute" from="0,3" to="10466,3" strokecolor="#ddd" strokeweight=".25pt"/>
            <w10:wrap type="none"/>
            <w10:anchorlock/>
          </v:group>
        </w:pict>
      </w:r>
    </w:p>
    <w:p w:rsidR="000F652E" w:rsidRDefault="000459B2">
      <w:pPr>
        <w:pStyle w:val="Heading1"/>
        <w:numPr>
          <w:ilvl w:val="0"/>
          <w:numId w:val="197"/>
        </w:numPr>
        <w:tabs>
          <w:tab w:val="left" w:pos="706"/>
        </w:tabs>
        <w:ind w:left="705" w:hanging="586"/>
      </w:pPr>
      <w:bookmarkStart w:id="277" w:name="G._Availability"/>
      <w:bookmarkStart w:id="278" w:name="_bookmark163"/>
      <w:bookmarkEnd w:id="277"/>
      <w:bookmarkEnd w:id="278"/>
      <w:r>
        <w:t>Availability</w:t>
      </w:r>
    </w:p>
    <w:p w:rsidR="000F652E" w:rsidRDefault="000F652E">
      <w:pPr>
        <w:spacing w:line="544" w:lineRule="exact"/>
        <w:sectPr w:rsidR="000F652E">
          <w:headerReference w:type="default" r:id="rId213"/>
          <w:footerReference w:type="default" r:id="rId214"/>
          <w:pgSz w:w="11910" w:h="16840"/>
          <w:pgMar w:top="460" w:right="600" w:bottom="620" w:left="600" w:header="186" w:footer="431" w:gutter="0"/>
          <w:pgNumType w:start="182"/>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081" style="width:523.3pt;height:.25pt;mso-position-horizontal-relative:char;mso-position-vertical-relative:line" coordsize="10466,5">
            <v:line id="_x0000_s5082" style="position:absolute" from="0,3" to="10466,3" strokecolor="#ddd" strokeweight=".25pt"/>
            <w10:wrap type="none"/>
            <w10:anchorlock/>
          </v:group>
        </w:pict>
      </w:r>
    </w:p>
    <w:p w:rsidR="000F652E" w:rsidRDefault="000459B2">
      <w:pPr>
        <w:pStyle w:val="Heading2"/>
        <w:numPr>
          <w:ilvl w:val="0"/>
          <w:numId w:val="99"/>
        </w:numPr>
        <w:tabs>
          <w:tab w:val="left" w:pos="520"/>
        </w:tabs>
      </w:pPr>
      <w:bookmarkStart w:id="279" w:name="_bookmark164"/>
      <w:bookmarkEnd w:id="279"/>
      <w:r>
        <w:t>Introduction</w:t>
      </w:r>
    </w:p>
    <w:p w:rsidR="000F652E" w:rsidRDefault="000459B2">
      <w:pPr>
        <w:pStyle w:val="BodyText"/>
        <w:spacing w:before="245"/>
        <w:ind w:left="120" w:right="174"/>
      </w:pPr>
      <w:r>
        <w:t>This Functional Block specifies how the Charging Station can inform the CSMS of its current availability for starting new transactions.</w:t>
      </w:r>
    </w:p>
    <w:p w:rsidR="000F652E" w:rsidRDefault="000F652E">
      <w:pPr>
        <w:pStyle w:val="BodyText"/>
        <w:rPr>
          <w:sz w:val="20"/>
        </w:rPr>
      </w:pPr>
    </w:p>
    <w:p w:rsidR="000F652E" w:rsidRDefault="000459B2">
      <w:pPr>
        <w:pStyle w:val="BodyText"/>
        <w:ind w:left="120" w:right="174"/>
      </w:pPr>
      <w:r>
        <w:t xml:space="preserve">For the CSO it is important to know if a Charging Station is available for new EVs to be charged. The CSO wants to know this information so they can tell EV Drivers whether the Charging Station is available. To know this, the Charging Station should send any status changes of itself or one of its EVSEs to the CSMS. See for an example: </w:t>
      </w:r>
      <w:hyperlink w:anchor="_bookmark78" w:history="1">
        <w:r>
          <w:rPr>
            <w:color w:val="0000ED"/>
          </w:rPr>
          <w:t>B04 - Offline Behavior Idle Charging Station</w:t>
        </w:r>
      </w:hyperlink>
      <w:r>
        <w:t>.</w:t>
      </w:r>
    </w:p>
    <w:p w:rsidR="000F652E" w:rsidRDefault="000F652E">
      <w:pPr>
        <w:pStyle w:val="BodyText"/>
        <w:spacing w:before="11"/>
        <w:rPr>
          <w:sz w:val="19"/>
        </w:rPr>
      </w:pPr>
    </w:p>
    <w:p w:rsidR="000F652E" w:rsidRDefault="000459B2">
      <w:pPr>
        <w:pStyle w:val="BodyText"/>
        <w:ind w:left="120"/>
      </w:pPr>
      <w:r>
        <w:t>For the CSO it is very helpful to know the status of the transaction, therefore the Charging Station can send detailed statuses to the CSMS. This can be very useful when helping an EV Driver when he experiences problems during charging.</w:t>
      </w:r>
    </w:p>
    <w:p w:rsidR="000F652E" w:rsidRDefault="000F652E">
      <w:pPr>
        <w:pStyle w:val="BodyText"/>
        <w:rPr>
          <w:sz w:val="20"/>
        </w:rPr>
      </w:pPr>
    </w:p>
    <w:p w:rsidR="000F652E" w:rsidRDefault="000459B2">
      <w:pPr>
        <w:pStyle w:val="BodyText"/>
        <w:ind w:left="120"/>
      </w:pPr>
      <w:r>
        <w:t>When a fault is detected by the Charging Station it can send a message notifying the CSMS about the fault.</w:t>
      </w:r>
    </w:p>
    <w:p w:rsidR="000F652E" w:rsidRDefault="000F652E">
      <w:pPr>
        <w:pStyle w:val="BodyText"/>
        <w:spacing w:before="11"/>
        <w:rPr>
          <w:sz w:val="19"/>
        </w:rPr>
      </w:pPr>
    </w:p>
    <w:p w:rsidR="000F652E" w:rsidRDefault="000459B2">
      <w:pPr>
        <w:pStyle w:val="BodyText"/>
        <w:spacing w:before="1"/>
        <w:ind w:left="120"/>
      </w:pPr>
      <w:r>
        <w:t>When the CSO wants the Charging Station to no longer start new transactions, it can change the availability. For example: they need to do maintenance on the Charging Station, and for this reason they don’t want the Charging Station to be in use.</w:t>
      </w:r>
    </w:p>
    <w:p w:rsidR="000F652E" w:rsidRDefault="000F652E">
      <w:pPr>
        <w:pStyle w:val="BodyText"/>
        <w:spacing w:before="11"/>
        <w:rPr>
          <w:sz w:val="19"/>
        </w:rPr>
      </w:pPr>
    </w:p>
    <w:p w:rsidR="000F652E" w:rsidRDefault="000459B2">
      <w:pPr>
        <w:pStyle w:val="BodyText"/>
        <w:ind w:left="120" w:right="174"/>
      </w:pPr>
      <w:r>
        <w:t>The CSO can also change the availability for one or more EVSEs. For example: A customer calls, complaining about a broken EVSE on the Charging Station. The CSO can then set the Connector to unavailable, making it impossible for an EV Driver to use that Connector.</w:t>
      </w:r>
    </w:p>
    <w:p w:rsidR="000F652E" w:rsidRDefault="000F652E">
      <w:pPr>
        <w:pStyle w:val="BodyText"/>
        <w:spacing w:before="11"/>
        <w:rPr>
          <w:sz w:val="19"/>
        </w:rPr>
      </w:pPr>
    </w:p>
    <w:p w:rsidR="000F652E" w:rsidRDefault="000459B2">
      <w:pPr>
        <w:pStyle w:val="BodyText"/>
        <w:ind w:left="120"/>
      </w:pPr>
      <w:r>
        <w:t>Obviously, it is also possible to make the Charging Station or a Connector available again with a command from the CSMS.</w:t>
      </w:r>
    </w:p>
    <w:p w:rsidR="000F652E" w:rsidRDefault="000F652E">
      <w:pPr>
        <w:pStyle w:val="BodyText"/>
        <w:spacing w:before="8"/>
      </w:pPr>
    </w:p>
    <w:p w:rsidR="000F652E" w:rsidRDefault="00525094">
      <w:pPr>
        <w:pStyle w:val="BodyText"/>
        <w:tabs>
          <w:tab w:val="left" w:pos="1303"/>
        </w:tabs>
        <w:spacing w:before="79"/>
        <w:ind w:left="360"/>
      </w:pPr>
      <w:r>
        <w:pict>
          <v:line id="_x0000_s5080" style="position:absolute;left:0;text-align:left;z-index:-56163840;mso-position-horizontal-relative:page" from="83.2pt,1.5pt" to="83.2pt,20.3pt" strokecolor="#ededed" strokeweight=".5pt">
            <w10:wrap anchorx="page"/>
          </v:line>
        </w:pict>
      </w:r>
      <w:r w:rsidR="000459B2">
        <w:rPr>
          <w:rFonts w:ascii="Roboto"/>
          <w:b/>
        </w:rPr>
        <w:t>NOTE</w:t>
      </w:r>
      <w:r w:rsidR="000459B2">
        <w:rPr>
          <w:rFonts w:ascii="Roboto"/>
          <w:b/>
        </w:rPr>
        <w:tab/>
      </w:r>
      <w:r w:rsidR="000459B2">
        <w:t>An overview of the Connectors Statuses can be found in:</w:t>
      </w:r>
      <w:r w:rsidR="000459B2">
        <w:rPr>
          <w:spacing w:val="-16"/>
        </w:rPr>
        <w:t xml:space="preserve"> </w:t>
      </w:r>
      <w:hyperlink w:anchor="_bookmark658" w:history="1">
        <w:r w:rsidR="000459B2">
          <w:rPr>
            <w:color w:val="0000ED"/>
          </w:rPr>
          <w:t>ConnectorStatusEnumType</w:t>
        </w:r>
      </w:hyperlink>
      <w:r w:rsidR="000459B2">
        <w:t>.</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5078" style="width:523.3pt;height:.25pt;mso-position-horizontal-relative:char;mso-position-vertical-relative:line" coordsize="10466,5">
            <v:line id="_x0000_s5079" style="position:absolute" from="0,3" to="10466,3" strokecolor="#ddd" strokeweight=".25pt"/>
            <w10:wrap type="none"/>
            <w10:anchorlock/>
          </v:group>
        </w:pict>
      </w:r>
    </w:p>
    <w:p w:rsidR="000F652E" w:rsidRDefault="000459B2">
      <w:pPr>
        <w:pStyle w:val="Heading2"/>
        <w:numPr>
          <w:ilvl w:val="0"/>
          <w:numId w:val="99"/>
        </w:numPr>
        <w:tabs>
          <w:tab w:val="left" w:pos="520"/>
        </w:tabs>
      </w:pPr>
      <w:bookmarkStart w:id="280" w:name="_bookmark165"/>
      <w:bookmarkEnd w:id="280"/>
      <w:r>
        <w:t>Use cases &amp;</w:t>
      </w:r>
      <w:r>
        <w:rPr>
          <w:spacing w:val="-4"/>
        </w:rPr>
        <w:t xml:space="preserve"> </w:t>
      </w:r>
      <w:r>
        <w:t>Requirements</w:t>
      </w:r>
    </w:p>
    <w:p w:rsidR="000F652E" w:rsidRDefault="000459B2">
      <w:pPr>
        <w:pStyle w:val="Heading3"/>
        <w:spacing w:before="284"/>
        <w:ind w:left="120" w:firstLine="0"/>
      </w:pPr>
      <w:bookmarkStart w:id="281" w:name="G01_-_Status_Notification"/>
      <w:bookmarkStart w:id="282" w:name="_bookmark166"/>
      <w:bookmarkEnd w:id="281"/>
      <w:bookmarkEnd w:id="282"/>
      <w:r>
        <w:t>G01 - Status Notification</w:t>
      </w:r>
    </w:p>
    <w:p w:rsidR="000F652E" w:rsidRDefault="000459B2">
      <w:pPr>
        <w:spacing w:before="225"/>
        <w:ind w:left="120"/>
        <w:rPr>
          <w:rFonts w:ascii="Roboto"/>
          <w:i/>
          <w:sz w:val="18"/>
        </w:rPr>
      </w:pPr>
      <w:r>
        <w:rPr>
          <w:rFonts w:ascii="Roboto"/>
          <w:i/>
          <w:sz w:val="18"/>
        </w:rPr>
        <w:t>Table 136. G01 - Status Notification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Status Notification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G01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G. Availability</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inform the CSMS about a Connector status change.</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the functionality that a Charging Station sends a notification to the CSMS to inform the CSMS about a Connector status change.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78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98"/>
              </w:numPr>
              <w:tabs>
                <w:tab w:val="left" w:pos="241"/>
              </w:tabs>
              <w:spacing w:line="292" w:lineRule="auto"/>
              <w:ind w:right="326" w:firstLine="0"/>
              <w:rPr>
                <w:sz w:val="18"/>
              </w:rPr>
            </w:pPr>
            <w:r>
              <w:rPr>
                <w:sz w:val="18"/>
              </w:rPr>
              <w:t>A</w:t>
            </w:r>
            <w:r>
              <w:rPr>
                <w:spacing w:val="-7"/>
                <w:sz w:val="18"/>
              </w:rPr>
              <w:t xml:space="preserve"> </w:t>
            </w:r>
            <w:r>
              <w:rPr>
                <w:sz w:val="18"/>
              </w:rPr>
              <w:t>connector</w:t>
            </w:r>
            <w:r>
              <w:rPr>
                <w:spacing w:val="-6"/>
                <w:sz w:val="18"/>
              </w:rPr>
              <w:t xml:space="preserve"> </w:t>
            </w:r>
            <w:r>
              <w:rPr>
                <w:sz w:val="18"/>
              </w:rPr>
              <w:t>status</w:t>
            </w:r>
            <w:r>
              <w:rPr>
                <w:spacing w:val="-6"/>
                <w:sz w:val="18"/>
              </w:rPr>
              <w:t xml:space="preserve"> </w:t>
            </w:r>
            <w:r>
              <w:rPr>
                <w:sz w:val="18"/>
              </w:rPr>
              <w:t>changed,</w:t>
            </w:r>
            <w:r>
              <w:rPr>
                <w:spacing w:val="-7"/>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w:t>
            </w:r>
            <w:r>
              <w:rPr>
                <w:spacing w:val="-7"/>
                <w:sz w:val="18"/>
              </w:rPr>
              <w:t xml:space="preserve"> </w:t>
            </w:r>
            <w:r>
              <w:rPr>
                <w:sz w:val="18"/>
              </w:rPr>
              <w:t>sends</w:t>
            </w:r>
            <w:r>
              <w:rPr>
                <w:spacing w:val="-6"/>
                <w:sz w:val="18"/>
              </w:rPr>
              <w:t xml:space="preserve"> </w:t>
            </w:r>
            <w:r>
              <w:rPr>
                <w:sz w:val="18"/>
              </w:rPr>
              <w:t>a</w:t>
            </w:r>
            <w:r>
              <w:rPr>
                <w:spacing w:val="-3"/>
                <w:sz w:val="18"/>
              </w:rPr>
              <w:t xml:space="preserve"> </w:t>
            </w:r>
            <w:hyperlink w:anchor="_bookmark554" w:history="1">
              <w:r>
                <w:rPr>
                  <w:color w:val="0000ED"/>
                  <w:sz w:val="18"/>
                </w:rPr>
                <w:t>StatusNotificationRequest</w:t>
              </w:r>
              <w:r>
                <w:rPr>
                  <w:color w:val="0000ED"/>
                  <w:spacing w:val="-7"/>
                  <w:sz w:val="18"/>
                </w:rPr>
                <w:t xml:space="preserve"> </w:t>
              </w:r>
            </w:hyperlink>
            <w:r>
              <w:rPr>
                <w:sz w:val="18"/>
              </w:rPr>
              <w:t>to</w:t>
            </w:r>
            <w:r>
              <w:rPr>
                <w:spacing w:val="-6"/>
                <w:sz w:val="18"/>
              </w:rPr>
              <w:t xml:space="preserve"> </w:t>
            </w:r>
            <w:r>
              <w:rPr>
                <w:sz w:val="18"/>
              </w:rPr>
              <w:t>the CSMS to inform the CSMS about the new</w:t>
            </w:r>
            <w:r>
              <w:rPr>
                <w:spacing w:val="-11"/>
                <w:sz w:val="18"/>
              </w:rPr>
              <w:t xml:space="preserve"> </w:t>
            </w:r>
            <w:r>
              <w:rPr>
                <w:sz w:val="18"/>
              </w:rPr>
              <w:t>status.</w:t>
            </w:r>
          </w:p>
          <w:p w:rsidR="000F652E" w:rsidRDefault="000459B2">
            <w:pPr>
              <w:pStyle w:val="TableParagraph"/>
              <w:numPr>
                <w:ilvl w:val="0"/>
                <w:numId w:val="98"/>
              </w:numPr>
              <w:tabs>
                <w:tab w:val="left" w:pos="241"/>
              </w:tabs>
              <w:spacing w:before="0" w:line="172" w:lineRule="exact"/>
              <w:ind w:left="240" w:hanging="201"/>
              <w:rPr>
                <w:sz w:val="18"/>
              </w:rPr>
            </w:pPr>
            <w:r>
              <w:rPr>
                <w:sz w:val="18"/>
              </w:rPr>
              <w:t xml:space="preserve">The CSMS responds with </w:t>
            </w:r>
            <w:hyperlink w:anchor="_bookmark556" w:history="1">
              <w:r>
                <w:rPr>
                  <w:color w:val="0000ED"/>
                  <w:sz w:val="18"/>
                </w:rPr>
                <w:t xml:space="preserve">StatusNotificationResponse </w:t>
              </w:r>
            </w:hyperlink>
            <w:r>
              <w:rPr>
                <w:sz w:val="18"/>
              </w:rPr>
              <w:t>to the Charging</w:t>
            </w:r>
            <w:r>
              <w:rPr>
                <w:spacing w:val="-19"/>
                <w:sz w:val="18"/>
              </w:rPr>
              <w:t xml:space="preserve"> </w:t>
            </w:r>
            <w:r>
              <w:rPr>
                <w:sz w:val="18"/>
              </w:rPr>
              <w:t>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postconditions:</w:t>
            </w:r>
          </w:p>
          <w:p w:rsidR="000F652E" w:rsidRDefault="000459B2">
            <w:pPr>
              <w:pStyle w:val="TableParagraph"/>
              <w:spacing w:before="34"/>
              <w:rPr>
                <w:sz w:val="18"/>
              </w:rPr>
            </w:pPr>
            <w:r>
              <w:rPr>
                <w:sz w:val="18"/>
              </w:rPr>
              <w:t xml:space="preserve">The CSMS is </w:t>
            </w:r>
            <w:r>
              <w:rPr>
                <w:rFonts w:ascii="Roboto"/>
                <w:i/>
                <w:sz w:val="18"/>
              </w:rPr>
              <w:t xml:space="preserve">Successfully </w:t>
            </w:r>
            <w:r>
              <w:rPr>
                <w:sz w:val="18"/>
              </w:rPr>
              <w:t>informed about the status change.</w:t>
            </w:r>
          </w:p>
          <w:p w:rsidR="000F652E" w:rsidRDefault="000459B2">
            <w:pPr>
              <w:pStyle w:val="TableParagraph"/>
              <w:spacing w:before="34" w:line="235" w:lineRule="exact"/>
              <w:rPr>
                <w:rFonts w:ascii="Roboto"/>
                <w:b/>
                <w:sz w:val="18"/>
              </w:rPr>
            </w:pPr>
            <w:r>
              <w:rPr>
                <w:rFonts w:ascii="Roboto"/>
                <w:b/>
                <w:sz w:val="18"/>
              </w:rPr>
              <w:t>Failure postconditions:</w:t>
            </w:r>
          </w:p>
          <w:p w:rsidR="000F652E" w:rsidRDefault="000459B2">
            <w:pPr>
              <w:pStyle w:val="TableParagraph"/>
              <w:spacing w:before="0" w:line="214" w:lineRule="exact"/>
              <w:rPr>
                <w:sz w:val="18"/>
              </w:rPr>
            </w:pPr>
            <w:r>
              <w:rPr>
                <w:sz w:val="18"/>
              </w:rPr>
              <w:t>n/a</w:t>
            </w:r>
          </w:p>
        </w:tc>
      </w:tr>
    </w:tbl>
    <w:p w:rsidR="000F652E" w:rsidRDefault="00525094">
      <w:pPr>
        <w:pStyle w:val="BodyText"/>
        <w:spacing w:before="8"/>
        <w:rPr>
          <w:rFonts w:ascii="Roboto"/>
          <w:i/>
          <w:sz w:val="17"/>
        </w:rPr>
      </w:pPr>
      <w:r w:rsidRPr="00525094">
        <w:pict>
          <v:shape id="_x0000_s5077" type="#_x0000_t202" style="position:absolute;margin-left:42.6pt;margin-top:14.25pt;width:105.7pt;height:25.05pt;z-index:-15313920;mso-wrap-distance-left:0;mso-wrap-distance-right:0;mso-position-horizontal-relative:page;mso-position-vertical-relative:text" fillcolor="#fefecd" strokecolor="#a70036" strokeweight=".43747mm">
            <v:textbox inset="0,0,0,0">
              <w:txbxContent>
                <w:p w:rsidR="000459B2" w:rsidRDefault="000459B2">
                  <w:pPr>
                    <w:spacing w:before="102"/>
                    <w:ind w:left="103"/>
                    <w:rPr>
                      <w:rFonts w:ascii="Arial"/>
                      <w:sz w:val="23"/>
                    </w:rPr>
                  </w:pPr>
                  <w:r>
                    <w:rPr>
                      <w:rFonts w:ascii="Arial"/>
                      <w:w w:val="110"/>
                      <w:sz w:val="23"/>
                    </w:rPr>
                    <w:t>Charging Station</w:t>
                  </w:r>
                </w:p>
              </w:txbxContent>
            </v:textbox>
            <w10:wrap type="topAndBottom" anchorx="page"/>
          </v:shape>
        </w:pict>
      </w:r>
      <w:r w:rsidRPr="00525094">
        <w:pict>
          <v:shape id="_x0000_s5076" type="#_x0000_t202" style="position:absolute;margin-left:507.35pt;margin-top:14.25pt;width:44.6pt;height:25.05pt;z-index:-15313408;mso-wrap-distance-left:0;mso-wrap-distance-right:0;mso-position-horizontal-relative:page;mso-position-vertical-relative:text" fillcolor="#fefecd" strokecolor="#a70036" strokeweight=".43733mm">
            <v:textbox inset="0,0,0,0">
              <w:txbxContent>
                <w:p w:rsidR="000459B2" w:rsidRDefault="000459B2">
                  <w:pPr>
                    <w:spacing w:before="102"/>
                    <w:ind w:left="103"/>
                    <w:rPr>
                      <w:rFonts w:ascii="Arial"/>
                      <w:sz w:val="23"/>
                    </w:rPr>
                  </w:pPr>
                  <w:r>
                    <w:rPr>
                      <w:rFonts w:ascii="Arial"/>
                      <w:sz w:val="23"/>
                    </w:rPr>
                    <w:t>CSMS</w:t>
                  </w:r>
                </w:p>
              </w:txbxContent>
            </v:textbox>
            <w10:wrap type="topAndBottom" anchorx="page"/>
          </v:shape>
        </w:pict>
      </w:r>
    </w:p>
    <w:p w:rsidR="000F652E" w:rsidRDefault="000F652E">
      <w:pPr>
        <w:pStyle w:val="BodyText"/>
        <w:spacing w:before="1"/>
        <w:rPr>
          <w:rFonts w:ascii="Roboto"/>
          <w:i/>
          <w:sz w:val="3"/>
        </w:rPr>
      </w:pPr>
    </w:p>
    <w:tbl>
      <w:tblPr>
        <w:tblW w:w="0" w:type="auto"/>
        <w:tblInd w:w="1270" w:type="dxa"/>
        <w:tblLayout w:type="fixed"/>
        <w:tblCellMar>
          <w:left w:w="0" w:type="dxa"/>
          <w:right w:w="0" w:type="dxa"/>
        </w:tblCellMar>
        <w:tblLook w:val="01E0"/>
      </w:tblPr>
      <w:tblGrid>
        <w:gridCol w:w="83"/>
        <w:gridCol w:w="83"/>
        <w:gridCol w:w="8420"/>
        <w:gridCol w:w="99"/>
        <w:gridCol w:w="82"/>
        <w:gridCol w:w="82"/>
      </w:tblGrid>
      <w:tr w:rsidR="000F652E">
        <w:trPr>
          <w:trHeight w:val="502"/>
        </w:trPr>
        <w:tc>
          <w:tcPr>
            <w:tcW w:w="83" w:type="dxa"/>
            <w:tcBorders>
              <w:bottom w:val="single" w:sz="8" w:space="0" w:color="A70036"/>
              <w:right w:val="dashed" w:sz="8" w:space="0" w:color="A70036"/>
            </w:tcBorders>
          </w:tcPr>
          <w:p w:rsidR="000F652E" w:rsidRDefault="000F652E">
            <w:pPr>
              <w:pStyle w:val="TableParagraph"/>
              <w:spacing w:before="0"/>
              <w:ind w:left="0"/>
              <w:rPr>
                <w:rFonts w:ascii="Times New Roman"/>
                <w:sz w:val="18"/>
              </w:rPr>
            </w:pPr>
          </w:p>
        </w:tc>
        <w:tc>
          <w:tcPr>
            <w:tcW w:w="8503" w:type="dxa"/>
            <w:gridSpan w:val="2"/>
            <w:tcBorders>
              <w:left w:val="dashed" w:sz="8" w:space="0" w:color="A70036"/>
              <w:bottom w:val="single" w:sz="8" w:space="0" w:color="A70036"/>
            </w:tcBorders>
          </w:tcPr>
          <w:p w:rsidR="000F652E" w:rsidRDefault="000F652E">
            <w:pPr>
              <w:pStyle w:val="TableParagraph"/>
              <w:spacing w:before="9"/>
              <w:ind w:left="0"/>
              <w:rPr>
                <w:rFonts w:ascii="Roboto"/>
                <w:i/>
                <w:sz w:val="17"/>
              </w:rPr>
            </w:pPr>
          </w:p>
          <w:p w:rsidR="000F652E" w:rsidRDefault="000459B2">
            <w:pPr>
              <w:pStyle w:val="TableParagraph"/>
              <w:spacing w:before="1"/>
              <w:ind w:left="195"/>
              <w:rPr>
                <w:rFonts w:ascii="Arial"/>
                <w:sz w:val="21"/>
              </w:rPr>
            </w:pPr>
            <w:r>
              <w:rPr>
                <w:rFonts w:ascii="Arial"/>
                <w:w w:val="115"/>
                <w:sz w:val="21"/>
              </w:rPr>
              <w:t>StatusNotificationRequest(evseId, connectorId, connectorStatus,</w:t>
            </w:r>
            <w:r>
              <w:rPr>
                <w:rFonts w:ascii="Arial"/>
                <w:spacing w:val="-23"/>
                <w:w w:val="115"/>
                <w:sz w:val="21"/>
              </w:rPr>
              <w:t xml:space="preserve"> </w:t>
            </w:r>
            <w:r>
              <w:rPr>
                <w:rFonts w:ascii="Arial"/>
                <w:w w:val="115"/>
                <w:sz w:val="21"/>
              </w:rPr>
              <w:t>[timestamp])</w:t>
            </w:r>
          </w:p>
        </w:tc>
        <w:tc>
          <w:tcPr>
            <w:tcW w:w="181" w:type="dxa"/>
            <w:gridSpan w:val="2"/>
            <w:tcBorders>
              <w:bottom w:val="single" w:sz="8" w:space="0" w:color="A70036"/>
              <w:right w:val="dashed" w:sz="8" w:space="0" w:color="A70036"/>
            </w:tcBorders>
          </w:tcPr>
          <w:p w:rsidR="000F652E" w:rsidRDefault="000F652E">
            <w:pPr>
              <w:pStyle w:val="TableParagraph"/>
              <w:spacing w:before="0"/>
              <w:ind w:left="0"/>
              <w:rPr>
                <w:rFonts w:ascii="Times New Roman"/>
                <w:sz w:val="18"/>
              </w:rPr>
            </w:pPr>
          </w:p>
        </w:tc>
        <w:tc>
          <w:tcPr>
            <w:tcW w:w="82" w:type="dxa"/>
            <w:tcBorders>
              <w:left w:val="dashed" w:sz="8" w:space="0" w:color="A70036"/>
              <w:bottom w:val="single" w:sz="8" w:space="0" w:color="A70036"/>
            </w:tcBorders>
          </w:tcPr>
          <w:p w:rsidR="000F652E" w:rsidRDefault="000F652E">
            <w:pPr>
              <w:pStyle w:val="TableParagraph"/>
              <w:spacing w:before="0"/>
              <w:ind w:left="0"/>
              <w:rPr>
                <w:rFonts w:ascii="Times New Roman"/>
                <w:sz w:val="18"/>
              </w:rPr>
            </w:pPr>
          </w:p>
        </w:tc>
      </w:tr>
      <w:tr w:rsidR="000F652E">
        <w:trPr>
          <w:trHeight w:val="461"/>
        </w:trPr>
        <w:tc>
          <w:tcPr>
            <w:tcW w:w="166" w:type="dxa"/>
            <w:gridSpan w:val="2"/>
            <w:tcBorders>
              <w:top w:val="single" w:sz="8" w:space="0" w:color="A70036"/>
              <w:left w:val="single" w:sz="8" w:space="0" w:color="A70036"/>
              <w:bottom w:val="single" w:sz="8" w:space="0" w:color="A70036"/>
              <w:right w:val="single" w:sz="8" w:space="0" w:color="A70036"/>
            </w:tcBorders>
          </w:tcPr>
          <w:p w:rsidR="000F652E" w:rsidRDefault="000F652E">
            <w:pPr>
              <w:pStyle w:val="TableParagraph"/>
              <w:spacing w:before="0"/>
              <w:ind w:left="0"/>
              <w:rPr>
                <w:rFonts w:ascii="Times New Roman"/>
                <w:sz w:val="18"/>
              </w:rPr>
            </w:pPr>
          </w:p>
        </w:tc>
        <w:tc>
          <w:tcPr>
            <w:tcW w:w="8420" w:type="dxa"/>
            <w:tcBorders>
              <w:top w:val="single" w:sz="8" w:space="0" w:color="A70036"/>
              <w:left w:val="single" w:sz="8" w:space="0" w:color="A70036"/>
              <w:bottom w:val="dashed" w:sz="8" w:space="0" w:color="A70036"/>
            </w:tcBorders>
          </w:tcPr>
          <w:p w:rsidR="000F652E" w:rsidRDefault="000459B2">
            <w:pPr>
              <w:pStyle w:val="TableParagraph"/>
              <w:spacing w:before="193"/>
              <w:ind w:left="195"/>
              <w:rPr>
                <w:rFonts w:ascii="Arial"/>
                <w:sz w:val="21"/>
              </w:rPr>
            </w:pPr>
            <w:r>
              <w:rPr>
                <w:rFonts w:ascii="Arial"/>
                <w:w w:val="115"/>
                <w:sz w:val="21"/>
              </w:rPr>
              <w:t>StatusNotificationResponse()</w:t>
            </w:r>
          </w:p>
        </w:tc>
        <w:tc>
          <w:tcPr>
            <w:tcW w:w="99" w:type="dxa"/>
            <w:tcBorders>
              <w:bottom w:val="dashed" w:sz="8" w:space="0" w:color="A70036"/>
              <w:right w:val="single" w:sz="8" w:space="0" w:color="A70036"/>
            </w:tcBorders>
          </w:tcPr>
          <w:p w:rsidR="000F652E" w:rsidRDefault="000F652E">
            <w:pPr>
              <w:pStyle w:val="TableParagraph"/>
              <w:spacing w:before="0"/>
              <w:ind w:left="0"/>
              <w:rPr>
                <w:rFonts w:ascii="Times New Roman"/>
                <w:sz w:val="18"/>
              </w:rPr>
            </w:pPr>
          </w:p>
        </w:tc>
        <w:tc>
          <w:tcPr>
            <w:tcW w:w="164" w:type="dxa"/>
            <w:gridSpan w:val="2"/>
            <w:tcBorders>
              <w:top w:val="single" w:sz="8" w:space="0" w:color="A70036"/>
              <w:left w:val="single" w:sz="8" w:space="0" w:color="A70036"/>
              <w:bottom w:val="dashed" w:sz="8" w:space="0" w:color="A70036"/>
              <w:right w:val="single" w:sz="8" w:space="0" w:color="A70036"/>
            </w:tcBorders>
          </w:tcPr>
          <w:p w:rsidR="000F652E" w:rsidRDefault="000F652E">
            <w:pPr>
              <w:pStyle w:val="TableParagraph"/>
              <w:spacing w:before="0"/>
              <w:ind w:left="0"/>
              <w:rPr>
                <w:rFonts w:ascii="Times New Roman"/>
                <w:sz w:val="18"/>
              </w:rPr>
            </w:pPr>
          </w:p>
        </w:tc>
      </w:tr>
      <w:tr w:rsidR="000F652E">
        <w:trPr>
          <w:trHeight w:val="289"/>
        </w:trPr>
        <w:tc>
          <w:tcPr>
            <w:tcW w:w="83" w:type="dxa"/>
            <w:tcBorders>
              <w:top w:val="single" w:sz="8" w:space="0" w:color="A70036"/>
              <w:right w:val="dashed" w:sz="8" w:space="0" w:color="A70036"/>
            </w:tcBorders>
          </w:tcPr>
          <w:p w:rsidR="000F652E" w:rsidRDefault="000F652E">
            <w:pPr>
              <w:pStyle w:val="TableParagraph"/>
              <w:spacing w:before="0"/>
              <w:ind w:left="0"/>
              <w:rPr>
                <w:rFonts w:ascii="Times New Roman"/>
                <w:sz w:val="18"/>
              </w:rPr>
            </w:pPr>
          </w:p>
        </w:tc>
        <w:tc>
          <w:tcPr>
            <w:tcW w:w="8684" w:type="dxa"/>
            <w:gridSpan w:val="4"/>
            <w:tcBorders>
              <w:top w:val="dashed" w:sz="8" w:space="0" w:color="A70036"/>
              <w:left w:val="dashed" w:sz="8" w:space="0" w:color="A70036"/>
              <w:right w:val="dashed" w:sz="8" w:space="0" w:color="A70036"/>
            </w:tcBorders>
          </w:tcPr>
          <w:p w:rsidR="000F652E" w:rsidRDefault="000F652E">
            <w:pPr>
              <w:pStyle w:val="TableParagraph"/>
              <w:spacing w:before="0"/>
              <w:ind w:left="0"/>
              <w:rPr>
                <w:rFonts w:ascii="Times New Roman"/>
                <w:sz w:val="18"/>
              </w:rPr>
            </w:pPr>
          </w:p>
        </w:tc>
        <w:tc>
          <w:tcPr>
            <w:tcW w:w="82" w:type="dxa"/>
            <w:tcBorders>
              <w:top w:val="single" w:sz="8" w:space="0" w:color="A70036"/>
              <w:left w:val="dashed" w:sz="8" w:space="0" w:color="A70036"/>
            </w:tcBorders>
          </w:tcPr>
          <w:p w:rsidR="000F652E" w:rsidRDefault="000F652E">
            <w:pPr>
              <w:pStyle w:val="TableParagraph"/>
              <w:spacing w:before="0"/>
              <w:ind w:left="0"/>
              <w:rPr>
                <w:rFonts w:ascii="Times New Roman"/>
                <w:sz w:val="18"/>
              </w:rPr>
            </w:pPr>
          </w:p>
        </w:tc>
      </w:tr>
    </w:tbl>
    <w:p w:rsidR="000F652E" w:rsidRDefault="000459B2">
      <w:pPr>
        <w:spacing w:before="44"/>
        <w:ind w:left="120"/>
        <w:rPr>
          <w:rFonts w:ascii="Roboto"/>
          <w:i/>
          <w:sz w:val="18"/>
        </w:rPr>
      </w:pPr>
      <w:r>
        <w:rPr>
          <w:noProof/>
        </w:rPr>
        <w:drawing>
          <wp:anchor distT="0" distB="0" distL="0" distR="0" simplePos="0" relativeHeight="447154688" behindDoc="1" locked="0" layoutInCell="1" allowOverlap="1">
            <wp:simplePos x="0" y="0"/>
            <wp:positionH relativeFrom="page">
              <wp:posOffset>6563789</wp:posOffset>
            </wp:positionH>
            <wp:positionV relativeFrom="paragraph">
              <wp:posOffset>-549021</wp:posOffset>
            </wp:positionV>
            <wp:extent cx="114855" cy="94107"/>
            <wp:effectExtent l="0" t="0" r="0" b="0"/>
            <wp:wrapNone/>
            <wp:docPr id="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7.png"/>
                    <pic:cNvPicPr/>
                  </pic:nvPicPr>
                  <pic:blipFill>
                    <a:blip r:embed="rId215" cstate="print"/>
                    <a:stretch>
                      <a:fillRect/>
                    </a:stretch>
                  </pic:blipFill>
                  <pic:spPr>
                    <a:xfrm>
                      <a:off x="0" y="0"/>
                      <a:ext cx="114855" cy="94107"/>
                    </a:xfrm>
                    <a:prstGeom prst="rect">
                      <a:avLst/>
                    </a:prstGeom>
                  </pic:spPr>
                </pic:pic>
              </a:graphicData>
            </a:graphic>
          </wp:anchor>
        </w:drawing>
      </w:r>
      <w:r>
        <w:rPr>
          <w:noProof/>
        </w:rPr>
        <w:drawing>
          <wp:anchor distT="0" distB="0" distL="0" distR="0" simplePos="0" relativeHeight="447155200" behindDoc="1" locked="0" layoutInCell="1" allowOverlap="1">
            <wp:simplePos x="0" y="0"/>
            <wp:positionH relativeFrom="page">
              <wp:posOffset>1238212</wp:posOffset>
            </wp:positionH>
            <wp:positionV relativeFrom="paragraph">
              <wp:posOffset>-243123</wp:posOffset>
            </wp:positionV>
            <wp:extent cx="116250" cy="95250"/>
            <wp:effectExtent l="0" t="0" r="0" b="0"/>
            <wp:wrapNone/>
            <wp:docPr id="4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8.png"/>
                    <pic:cNvPicPr/>
                  </pic:nvPicPr>
                  <pic:blipFill>
                    <a:blip r:embed="rId216" cstate="print"/>
                    <a:stretch>
                      <a:fillRect/>
                    </a:stretch>
                  </pic:blipFill>
                  <pic:spPr>
                    <a:xfrm>
                      <a:off x="0" y="0"/>
                      <a:ext cx="116250" cy="95250"/>
                    </a:xfrm>
                    <a:prstGeom prst="rect">
                      <a:avLst/>
                    </a:prstGeom>
                  </pic:spPr>
                </pic:pic>
              </a:graphicData>
            </a:graphic>
          </wp:anchor>
        </w:drawing>
      </w:r>
      <w:r>
        <w:rPr>
          <w:rFonts w:ascii="Roboto"/>
          <w:i/>
          <w:sz w:val="18"/>
        </w:rPr>
        <w:t>Figure 72. Sequence Diagram: Status Notification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133"/>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11" w:line="230" w:lineRule="auto"/>
              <w:ind w:right="79"/>
              <w:rPr>
                <w:sz w:val="18"/>
              </w:rPr>
            </w:pPr>
            <w:r>
              <w:rPr>
                <w:sz w:val="18"/>
              </w:rPr>
              <w:t xml:space="preserve">The Charging Station MAY use the </w:t>
            </w:r>
            <w:r>
              <w:rPr>
                <w:rFonts w:ascii="Roboto"/>
                <w:i/>
                <w:sz w:val="18"/>
              </w:rPr>
              <w:t xml:space="preserve">Unavailable </w:t>
            </w:r>
            <w:r>
              <w:rPr>
                <w:sz w:val="18"/>
              </w:rPr>
              <w:t xml:space="preserve">status internally for other purposes (e.g. while updating firmware or waiting for an initial </w:t>
            </w:r>
            <w:r>
              <w:rPr>
                <w:rFonts w:ascii="Roboto"/>
                <w:i/>
                <w:sz w:val="18"/>
              </w:rPr>
              <w:t xml:space="preserve">Accepted </w:t>
            </w:r>
            <w:r>
              <w:rPr>
                <w:sz w:val="18"/>
              </w:rPr>
              <w:t>RegistrationStatus). When one of the connectors on an EVSE is Reserved/Occupied, the CSMS has to take care of the status of the other connectors when presenting availability information to another system or user. The CSMS</w:t>
            </w:r>
          </w:p>
          <w:p w:rsidR="000F652E" w:rsidRDefault="000459B2">
            <w:pPr>
              <w:pStyle w:val="TableParagraph"/>
              <w:spacing w:before="59"/>
              <w:rPr>
                <w:sz w:val="18"/>
              </w:rPr>
            </w:pPr>
            <w:r>
              <w:rPr>
                <w:sz w:val="18"/>
              </w:rPr>
              <w:t>knows which connectors belong to the same EVSE.</w:t>
            </w:r>
          </w:p>
          <w:p w:rsidR="000F652E" w:rsidRDefault="000F652E">
            <w:pPr>
              <w:pStyle w:val="TableParagraph"/>
              <w:spacing w:before="7"/>
              <w:ind w:left="0"/>
              <w:rPr>
                <w:rFonts w:ascii="Roboto"/>
                <w:i/>
                <w:sz w:val="20"/>
              </w:rPr>
            </w:pPr>
          </w:p>
          <w:p w:rsidR="000F652E" w:rsidRDefault="000459B2">
            <w:pPr>
              <w:pStyle w:val="TableParagraph"/>
              <w:spacing w:before="0"/>
              <w:ind w:right="-8"/>
              <w:rPr>
                <w:sz w:val="18"/>
              </w:rPr>
            </w:pPr>
            <w:r>
              <w:rPr>
                <w:sz w:val="18"/>
              </w:rPr>
              <w:t xml:space="preserve">Notifying a connector status from the Charging Station to the CSMS will be taken over by the new Device Management Monitoring feature, however this mechanism has not been proven in the field yet. So the old </w:t>
            </w:r>
            <w:hyperlink w:anchor="_bookmark554" w:history="1">
              <w:r>
                <w:rPr>
                  <w:color w:val="0000ED"/>
                  <w:sz w:val="18"/>
                </w:rPr>
                <w:t xml:space="preserve">StatusNotificationRequest </w:t>
              </w:r>
            </w:hyperlink>
            <w:r>
              <w:rPr>
                <w:sz w:val="18"/>
              </w:rPr>
              <w:t>message remains available for use for now.</w:t>
            </w:r>
          </w:p>
        </w:tc>
      </w:tr>
    </w:tbl>
    <w:p w:rsidR="000F652E" w:rsidRDefault="000F652E">
      <w:pPr>
        <w:pStyle w:val="BodyText"/>
        <w:spacing w:before="2"/>
        <w:rPr>
          <w:rFonts w:ascii="Roboto"/>
          <w:i/>
          <w:sz w:val="20"/>
        </w:rPr>
      </w:pPr>
    </w:p>
    <w:p w:rsidR="000F652E" w:rsidRDefault="000459B2">
      <w:pPr>
        <w:pStyle w:val="Heading4"/>
      </w:pPr>
      <w:r>
        <w:t>G01 - Status Notification - Requirements</w:t>
      </w:r>
    </w:p>
    <w:p w:rsidR="000F652E" w:rsidRDefault="000459B2">
      <w:pPr>
        <w:spacing w:before="224"/>
        <w:ind w:left="120"/>
        <w:rPr>
          <w:rFonts w:ascii="Roboto"/>
          <w:i/>
          <w:sz w:val="18"/>
        </w:rPr>
      </w:pPr>
      <w:r>
        <w:rPr>
          <w:rFonts w:ascii="Roboto"/>
          <w:i/>
          <w:sz w:val="18"/>
        </w:rPr>
        <w:t>Table 137. G01 -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G01.FR.01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rPr>
                <w:sz w:val="18"/>
              </w:rPr>
            </w:pPr>
            <w:r>
              <w:rPr>
                <w:sz w:val="18"/>
              </w:rPr>
              <w:t xml:space="preserve">A Charging Station Connector MUST have one of the valid statuses from the </w:t>
            </w:r>
            <w:hyperlink w:anchor="_bookmark658" w:history="1">
              <w:r>
                <w:rPr>
                  <w:color w:val="0000ED"/>
                  <w:sz w:val="18"/>
                </w:rPr>
                <w:t xml:space="preserve">ConnectorStatus </w:t>
              </w:r>
            </w:hyperlink>
            <w:r>
              <w:rPr>
                <w:sz w:val="18"/>
              </w:rPr>
              <w:t>enumeration.</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G01.FR.02</w:t>
            </w:r>
          </w:p>
        </w:tc>
        <w:tc>
          <w:tcPr>
            <w:tcW w:w="3924" w:type="dxa"/>
            <w:shd w:val="clear" w:color="auto" w:fill="EDEDED"/>
          </w:tcPr>
          <w:p w:rsidR="000F652E" w:rsidRDefault="000459B2">
            <w:pPr>
              <w:pStyle w:val="TableParagraph"/>
              <w:spacing w:before="7" w:line="235" w:lineRule="auto"/>
              <w:rPr>
                <w:sz w:val="18"/>
              </w:rPr>
            </w:pPr>
            <w:r>
              <w:rPr>
                <w:sz w:val="18"/>
              </w:rPr>
              <w:t xml:space="preserve">When an EVSE is set to status </w:t>
            </w:r>
            <w:r>
              <w:rPr>
                <w:rFonts w:ascii="Roboto"/>
                <w:i/>
                <w:sz w:val="18"/>
              </w:rPr>
              <w:t xml:space="preserve">Unavailable </w:t>
            </w:r>
            <w:r>
              <w:rPr>
                <w:sz w:val="18"/>
              </w:rPr>
              <w:t xml:space="preserve">by a </w:t>
            </w:r>
            <w:hyperlink w:anchor="_bookmark316" w:history="1">
              <w:r>
                <w:rPr>
                  <w:color w:val="0000ED"/>
                  <w:sz w:val="18"/>
                </w:rPr>
                <w:t xml:space="preserve">ChangeAvailabilityRequest </w:t>
              </w:r>
            </w:hyperlink>
            <w:r>
              <w:rPr>
                <w:sz w:val="18"/>
              </w:rPr>
              <w:t>message.</w:t>
            </w:r>
          </w:p>
        </w:tc>
        <w:tc>
          <w:tcPr>
            <w:tcW w:w="5232" w:type="dxa"/>
            <w:shd w:val="clear" w:color="auto" w:fill="EDEDED"/>
          </w:tcPr>
          <w:p w:rsidR="000F652E" w:rsidRDefault="000459B2">
            <w:pPr>
              <w:pStyle w:val="TableParagraph"/>
              <w:spacing w:before="7" w:line="235" w:lineRule="auto"/>
              <w:rPr>
                <w:sz w:val="18"/>
              </w:rPr>
            </w:pPr>
            <w:r>
              <w:rPr>
                <w:sz w:val="18"/>
              </w:rPr>
              <w:t xml:space="preserve">The EVSE’s </w:t>
            </w:r>
            <w:r>
              <w:rPr>
                <w:rFonts w:ascii="Roboto" w:hAnsi="Roboto"/>
                <w:i/>
                <w:sz w:val="18"/>
              </w:rPr>
              <w:t xml:space="preserve">Unavailable </w:t>
            </w:r>
            <w:r>
              <w:rPr>
                <w:sz w:val="18"/>
              </w:rPr>
              <w:t>status SHALL be persistent across reboots.</w:t>
            </w:r>
          </w:p>
        </w:tc>
      </w:tr>
    </w:tbl>
    <w:p w:rsidR="000F652E" w:rsidRDefault="000F652E">
      <w:pPr>
        <w:spacing w:line="235"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074" style="width:523.3pt;height:.25pt;mso-position-horizontal-relative:char;mso-position-vertical-relative:line" coordsize="10466,5">
            <v:line id="_x0000_s5075" style="position:absolute" from="0,3" to="10466,3" strokecolor="#ddd" strokeweight=".25pt"/>
            <w10:wrap type="none"/>
            <w10:anchorlock/>
          </v:group>
        </w:pict>
      </w:r>
    </w:p>
    <w:p w:rsidR="000F652E" w:rsidRDefault="000459B2">
      <w:pPr>
        <w:pStyle w:val="Heading3"/>
        <w:spacing w:line="361" w:lineRule="exact"/>
        <w:ind w:left="120" w:firstLine="0"/>
      </w:pPr>
      <w:bookmarkStart w:id="283" w:name="G02_-_Heartbeat"/>
      <w:bookmarkStart w:id="284" w:name="_bookmark167"/>
      <w:bookmarkEnd w:id="283"/>
      <w:bookmarkEnd w:id="284"/>
      <w:r>
        <w:t>G02 - Heartbeat</w:t>
      </w:r>
    </w:p>
    <w:p w:rsidR="000F652E" w:rsidRDefault="000459B2">
      <w:pPr>
        <w:spacing w:before="226"/>
        <w:ind w:left="120"/>
        <w:rPr>
          <w:rFonts w:ascii="Roboto"/>
          <w:i/>
          <w:sz w:val="18"/>
        </w:rPr>
      </w:pPr>
      <w:r>
        <w:rPr>
          <w:rFonts w:ascii="Roboto"/>
          <w:i/>
          <w:sz w:val="18"/>
        </w:rPr>
        <w:t>Table 138. G02 - Heartbeat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Heartbeat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G02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G. Availability</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let the CSMS know that a Charging Station is still connected, optionally the Heartbeat can be used for time synchronisation.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a way to let the CSMS know the Charging Station is still connected, a Charging Station sends a heartbeat after a configurable time interval. Depending on the configuration the Heartbeat can be used for time synchronisation.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213"/>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97"/>
              </w:numPr>
              <w:tabs>
                <w:tab w:val="left" w:pos="241"/>
              </w:tabs>
              <w:spacing w:line="292" w:lineRule="auto"/>
              <w:ind w:right="590" w:firstLine="0"/>
              <w:rPr>
                <w:sz w:val="18"/>
              </w:rPr>
            </w:pPr>
            <w:r>
              <w:rPr>
                <w:sz w:val="18"/>
              </w:rPr>
              <w:t>If</w:t>
            </w:r>
            <w:r>
              <w:rPr>
                <w:spacing w:val="-6"/>
                <w:sz w:val="18"/>
              </w:rPr>
              <w:t xml:space="preserve"> </w:t>
            </w:r>
            <w:r>
              <w:rPr>
                <w:sz w:val="18"/>
              </w:rPr>
              <w:t>there</w:t>
            </w:r>
            <w:r>
              <w:rPr>
                <w:spacing w:val="-5"/>
                <w:sz w:val="18"/>
              </w:rPr>
              <w:t xml:space="preserve"> </w:t>
            </w:r>
            <w:r>
              <w:rPr>
                <w:sz w:val="18"/>
              </w:rPr>
              <w:t>is</w:t>
            </w:r>
            <w:r>
              <w:rPr>
                <w:spacing w:val="-5"/>
                <w:sz w:val="18"/>
              </w:rPr>
              <w:t xml:space="preserve"> </w:t>
            </w:r>
            <w:r>
              <w:rPr>
                <w:sz w:val="18"/>
              </w:rPr>
              <w:t>no</w:t>
            </w:r>
            <w:r>
              <w:rPr>
                <w:spacing w:val="-5"/>
                <w:sz w:val="18"/>
              </w:rPr>
              <w:t xml:space="preserve"> </w:t>
            </w:r>
            <w:r>
              <w:rPr>
                <w:sz w:val="18"/>
              </w:rPr>
              <w:t>activity</w:t>
            </w:r>
            <w:r>
              <w:rPr>
                <w:spacing w:val="-5"/>
                <w:sz w:val="18"/>
              </w:rPr>
              <w:t xml:space="preserve"> </w:t>
            </w:r>
            <w:r>
              <w:rPr>
                <w:sz w:val="18"/>
              </w:rPr>
              <w:t>for</w:t>
            </w:r>
            <w:r>
              <w:rPr>
                <w:spacing w:val="-5"/>
                <w:sz w:val="18"/>
              </w:rPr>
              <w:t xml:space="preserve"> </w:t>
            </w:r>
            <w:r>
              <w:rPr>
                <w:sz w:val="18"/>
              </w:rPr>
              <w:t>a</w:t>
            </w:r>
            <w:r>
              <w:rPr>
                <w:spacing w:val="-5"/>
                <w:sz w:val="18"/>
              </w:rPr>
              <w:t xml:space="preserve"> </w:t>
            </w:r>
            <w:r>
              <w:rPr>
                <w:sz w:val="18"/>
              </w:rPr>
              <w:t>certain</w:t>
            </w:r>
            <w:r>
              <w:rPr>
                <w:spacing w:val="-5"/>
                <w:sz w:val="18"/>
              </w:rPr>
              <w:t xml:space="preserve"> </w:t>
            </w:r>
            <w:r>
              <w:rPr>
                <w:sz w:val="18"/>
              </w:rPr>
              <w:t>time,</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1"/>
                <w:sz w:val="18"/>
              </w:rPr>
              <w:t xml:space="preserve"> </w:t>
            </w:r>
            <w:hyperlink w:anchor="_bookmark424" w:history="1">
              <w:r>
                <w:rPr>
                  <w:color w:val="0000ED"/>
                  <w:sz w:val="18"/>
                </w:rPr>
                <w:t>HeartbeatRequest</w:t>
              </w:r>
              <w:r>
                <w:rPr>
                  <w:color w:val="0000ED"/>
                  <w:spacing w:val="-4"/>
                  <w:sz w:val="18"/>
                </w:rPr>
                <w:t xml:space="preserve"> </w:t>
              </w:r>
            </w:hyperlink>
            <w:r>
              <w:rPr>
                <w:sz w:val="18"/>
              </w:rPr>
              <w:t>for ensuring that the CSMS knows that a Charging Station is still</w:t>
            </w:r>
            <w:r>
              <w:rPr>
                <w:spacing w:val="-20"/>
                <w:sz w:val="18"/>
              </w:rPr>
              <w:t xml:space="preserve"> </w:t>
            </w:r>
            <w:r>
              <w:rPr>
                <w:sz w:val="18"/>
              </w:rPr>
              <w:t>alive.</w:t>
            </w:r>
          </w:p>
          <w:p w:rsidR="000F652E" w:rsidRDefault="000459B2">
            <w:pPr>
              <w:pStyle w:val="TableParagraph"/>
              <w:numPr>
                <w:ilvl w:val="0"/>
                <w:numId w:val="97"/>
              </w:numPr>
              <w:tabs>
                <w:tab w:val="left" w:pos="241"/>
              </w:tabs>
              <w:spacing w:before="0" w:line="170" w:lineRule="exact"/>
              <w:ind w:left="240" w:hanging="201"/>
              <w:rPr>
                <w:sz w:val="18"/>
              </w:rPr>
            </w:pPr>
            <w:r>
              <w:rPr>
                <w:sz w:val="18"/>
              </w:rPr>
              <w:t>Upon</w:t>
            </w:r>
            <w:r>
              <w:rPr>
                <w:spacing w:val="-7"/>
                <w:sz w:val="18"/>
              </w:rPr>
              <w:t xml:space="preserve"> </w:t>
            </w:r>
            <w:r>
              <w:rPr>
                <w:sz w:val="18"/>
              </w:rPr>
              <w:t>receipt</w:t>
            </w:r>
            <w:r>
              <w:rPr>
                <w:spacing w:val="-6"/>
                <w:sz w:val="18"/>
              </w:rPr>
              <w:t xml:space="preserve"> </w:t>
            </w:r>
            <w:r>
              <w:rPr>
                <w:sz w:val="18"/>
              </w:rPr>
              <w:t>of</w:t>
            </w:r>
            <w:r>
              <w:rPr>
                <w:spacing w:val="-5"/>
                <w:sz w:val="18"/>
              </w:rPr>
              <w:t xml:space="preserve"> </w:t>
            </w:r>
            <w:hyperlink w:anchor="_bookmark424" w:history="1">
              <w:r>
                <w:rPr>
                  <w:color w:val="0000ED"/>
                  <w:sz w:val="18"/>
                </w:rPr>
                <w:t>HeartbeatRequest</w:t>
              </w:r>
            </w:hyperlink>
            <w:r>
              <w:rPr>
                <w:sz w:val="18"/>
              </w:rPr>
              <w:t>,</w:t>
            </w:r>
            <w:r>
              <w:rPr>
                <w:spacing w:val="-7"/>
                <w:sz w:val="18"/>
              </w:rPr>
              <w:t xml:space="preserve"> </w:t>
            </w:r>
            <w:r>
              <w:rPr>
                <w:sz w:val="18"/>
              </w:rPr>
              <w:t>the</w:t>
            </w:r>
            <w:r>
              <w:rPr>
                <w:spacing w:val="-6"/>
                <w:sz w:val="18"/>
              </w:rPr>
              <w:t xml:space="preserve"> </w:t>
            </w:r>
            <w:r>
              <w:rPr>
                <w:sz w:val="18"/>
              </w:rPr>
              <w:t>CSMS</w:t>
            </w:r>
            <w:r>
              <w:rPr>
                <w:spacing w:val="-6"/>
                <w:sz w:val="18"/>
              </w:rPr>
              <w:t xml:space="preserve"> </w:t>
            </w:r>
            <w:r>
              <w:rPr>
                <w:sz w:val="18"/>
              </w:rPr>
              <w:t>responds</w:t>
            </w:r>
            <w:r>
              <w:rPr>
                <w:spacing w:val="-6"/>
                <w:sz w:val="18"/>
              </w:rPr>
              <w:t xml:space="preserve"> </w:t>
            </w:r>
            <w:r>
              <w:rPr>
                <w:sz w:val="18"/>
              </w:rPr>
              <w:t>with</w:t>
            </w:r>
            <w:r>
              <w:rPr>
                <w:spacing w:val="-5"/>
                <w:sz w:val="18"/>
              </w:rPr>
              <w:t xml:space="preserve"> </w:t>
            </w:r>
            <w:hyperlink w:anchor="_bookmark425" w:history="1">
              <w:r>
                <w:rPr>
                  <w:color w:val="0000ED"/>
                  <w:sz w:val="18"/>
                </w:rPr>
                <w:t>HeartbeatResponse</w:t>
              </w:r>
            </w:hyperlink>
            <w:r>
              <w:rPr>
                <w:sz w:val="18"/>
              </w:rPr>
              <w:t>.</w:t>
            </w:r>
            <w:r>
              <w:rPr>
                <w:spacing w:val="-6"/>
                <w:sz w:val="18"/>
              </w:rPr>
              <w:t xml:space="preserve"> </w:t>
            </w:r>
            <w:r>
              <w:rPr>
                <w:sz w:val="18"/>
              </w:rPr>
              <w:t>The</w:t>
            </w:r>
            <w:r>
              <w:rPr>
                <w:spacing w:val="-6"/>
                <w:sz w:val="18"/>
              </w:rPr>
              <w:t xml:space="preserve"> </w:t>
            </w:r>
            <w:r>
              <w:rPr>
                <w:sz w:val="18"/>
              </w:rPr>
              <w:t>response</w:t>
            </w:r>
          </w:p>
          <w:p w:rsidR="000F652E" w:rsidRDefault="000459B2">
            <w:pPr>
              <w:pStyle w:val="TableParagraph"/>
              <w:spacing w:before="0"/>
              <w:rPr>
                <w:sz w:val="18"/>
              </w:rPr>
            </w:pPr>
            <w:r>
              <w:rPr>
                <w:sz w:val="18"/>
              </w:rPr>
              <w:t>message contains the current time of the CSMS, which the Charging Station MAY use to synchronize its internal clock.</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The heartbeat interval is set.</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sz w:val="18"/>
              </w:rPr>
            </w:pPr>
            <w:r>
              <w:rPr>
                <w:rFonts w:ascii="Roboto"/>
                <w:b/>
                <w:sz w:val="18"/>
              </w:rPr>
              <w:t>Successful postconditions:</w:t>
            </w:r>
            <w:r>
              <w:rPr>
                <w:sz w:val="18"/>
              </w:rPr>
              <w:t>:</w:t>
            </w:r>
          </w:p>
          <w:p w:rsidR="000F652E" w:rsidRDefault="000459B2">
            <w:pPr>
              <w:pStyle w:val="TableParagraph"/>
              <w:spacing w:before="52"/>
              <w:rPr>
                <w:sz w:val="18"/>
              </w:rPr>
            </w:pPr>
            <w:r>
              <w:rPr>
                <w:sz w:val="18"/>
              </w:rPr>
              <w:t>The CSMS knows the Charging Station is still connected.</w:t>
            </w:r>
          </w:p>
          <w:p w:rsidR="000F652E" w:rsidRDefault="000F652E">
            <w:pPr>
              <w:pStyle w:val="TableParagraph"/>
              <w:spacing w:before="6"/>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postconditions:</w:t>
            </w:r>
          </w:p>
          <w:p w:rsidR="000F652E" w:rsidRDefault="000459B2">
            <w:pPr>
              <w:pStyle w:val="TableParagraph"/>
              <w:spacing w:before="0" w:line="227" w:lineRule="exact"/>
              <w:rPr>
                <w:sz w:val="18"/>
              </w:rPr>
            </w:pPr>
            <w:r>
              <w:rPr>
                <w:sz w:val="18"/>
              </w:rPr>
              <w:t xml:space="preserve">The CSMS concludes that the Charging Station is </w:t>
            </w:r>
            <w:r>
              <w:rPr>
                <w:rFonts w:ascii="Roboto"/>
                <w:i/>
                <w:sz w:val="18"/>
              </w:rPr>
              <w:t>Offline</w:t>
            </w:r>
            <w:r>
              <w:rPr>
                <w:sz w:val="18"/>
              </w:rPr>
              <w:t>.</w:t>
            </w:r>
          </w:p>
        </w:tc>
      </w:tr>
    </w:tbl>
    <w:p w:rsidR="000F652E" w:rsidRDefault="00525094">
      <w:pPr>
        <w:pStyle w:val="BodyText"/>
        <w:spacing w:before="4"/>
        <w:rPr>
          <w:rFonts w:ascii="Roboto"/>
          <w:i/>
          <w:sz w:val="17"/>
        </w:rPr>
      </w:pPr>
      <w:r w:rsidRPr="00525094">
        <w:pict>
          <v:shape id="_x0000_s5073" type="#_x0000_t202" style="position:absolute;margin-left:172.7pt;margin-top:14pt;width:94.15pt;height:22.35pt;z-index:-15311360;mso-wrap-distance-left:0;mso-wrap-distance-right:0;mso-position-horizontal-relative:page;mso-position-vertical-relative:text" fillcolor="#fefecd" strokecolor="#a70036" strokeweight=".38953mm">
            <v:textbox inset="0,0,0,0">
              <w:txbxContent>
                <w:p w:rsidR="000459B2" w:rsidRDefault="000459B2">
                  <w:pPr>
                    <w:spacing w:before="95"/>
                    <w:ind w:left="91"/>
                    <w:rPr>
                      <w:rFonts w:ascii="Arial"/>
                      <w:sz w:val="20"/>
                    </w:rPr>
                  </w:pPr>
                  <w:r>
                    <w:rPr>
                      <w:rFonts w:ascii="Arial"/>
                      <w:w w:val="115"/>
                      <w:sz w:val="20"/>
                    </w:rPr>
                    <w:t>Charging Station</w:t>
                  </w:r>
                </w:p>
              </w:txbxContent>
            </v:textbox>
            <w10:wrap type="topAndBottom" anchorx="page"/>
          </v:shape>
        </w:pict>
      </w:r>
      <w:r w:rsidRPr="00525094">
        <w:pict>
          <v:shape id="_x0000_s5072" type="#_x0000_t202" style="position:absolute;margin-left:382.25pt;margin-top:14pt;width:39.75pt;height:22.35pt;z-index:-15310848;mso-wrap-distance-left:0;mso-wrap-distance-right:0;mso-position-horizontal-relative:page;mso-position-vertical-relative:text" fillcolor="#fefecd" strokecolor="#a70036" strokeweight=".38944mm">
            <v:textbox inset="0,0,0,0">
              <w:txbxContent>
                <w:p w:rsidR="000459B2" w:rsidRDefault="000459B2">
                  <w:pPr>
                    <w:spacing w:before="95"/>
                    <w:ind w:left="91"/>
                    <w:rPr>
                      <w:rFonts w:ascii="Arial"/>
                      <w:sz w:val="20"/>
                    </w:rPr>
                  </w:pPr>
                  <w:r>
                    <w:rPr>
                      <w:rFonts w:ascii="Arial"/>
                      <w:sz w:val="20"/>
                    </w:rPr>
                    <w:t>CSMS</w:t>
                  </w:r>
                </w:p>
              </w:txbxContent>
            </v:textbox>
            <w10:wrap type="topAndBottom" anchorx="page"/>
          </v:shape>
        </w:pict>
      </w:r>
    </w:p>
    <w:p w:rsidR="000F652E" w:rsidRDefault="000F652E">
      <w:pPr>
        <w:pStyle w:val="BodyText"/>
        <w:rPr>
          <w:rFonts w:ascii="Roboto"/>
          <w:i/>
          <w:sz w:val="2"/>
        </w:rPr>
      </w:pPr>
    </w:p>
    <w:p w:rsidR="000F652E" w:rsidRDefault="00525094">
      <w:pPr>
        <w:pStyle w:val="BodyText"/>
        <w:ind w:left="3743"/>
        <w:rPr>
          <w:rFonts w:ascii="Roboto"/>
          <w:sz w:val="20"/>
        </w:rPr>
      </w:pPr>
      <w:r>
        <w:rPr>
          <w:rFonts w:ascii="Roboto"/>
          <w:sz w:val="20"/>
        </w:rPr>
      </w:r>
      <w:r>
        <w:rPr>
          <w:rFonts w:ascii="Roboto"/>
          <w:sz w:val="20"/>
        </w:rPr>
        <w:pict>
          <v:group id="_x0000_s5061" style="width:190.45pt;height:57.65pt;mso-position-horizontal-relative:char;mso-position-vertical-relative:line" coordsize="3809,1153">
            <v:rect id="_x0000_s5071" style="position:absolute;left:7;top:456;width:148;height:429" filled="f" strokecolor="#a70036" strokeweight=".25942mm"/>
            <v:shape id="_x0000_s5070" style="position:absolute;left:80;width:2;height:1153" coordorigin="81" coordsize="0,1153" o:spt="100" adj="0,,0" path="m81,885r,267m81,r,456e" filled="f" strokecolor="#a70036" strokeweight=".25939mm">
              <v:stroke dashstyle="longDash" joinstyle="round"/>
              <v:formulas/>
              <v:path arrowok="t" o:connecttype="segments"/>
            </v:shape>
            <v:shape id="_x0000_s5069" style="position:absolute;left:7;top:456;width:3795;height:429" coordorigin="7,456" coordsize="3795,429" o:spt="100" adj="0,,0" path="m7,885r147,l154,456,7,456r,429xm3654,885r147,l3801,456r-147,l3654,885xe" filled="f" strokecolor="#a70036" strokeweight=".25956mm">
              <v:stroke joinstyle="round"/>
              <v:formulas/>
              <v:path arrowok="t" o:connecttype="segments"/>
            </v:shape>
            <v:shape id="_x0000_s5068" style="position:absolute;left:3727;width:2;height:1153" coordorigin="3728" coordsize="0,1153" o:spt="100" adj="0,,0" path="m3728,885r,267m3728,r,456e" filled="f" strokecolor="#a70036" strokeweight=".25939mm">
              <v:stroke dashstyle="longDash" joinstyle="round"/>
              <v:formulas/>
              <v:path arrowok="t" o:connecttype="segments"/>
            </v:shape>
            <v:rect id="_x0000_s5067" style="position:absolute;left:3654;top:456;width:148;height:429" filled="f" strokecolor="#a70036" strokeweight=".25942mm"/>
            <v:shape id="_x0000_s5066" type="#_x0000_t75" style="position:absolute;left:3470;top:390;width:162;height:133">
              <v:imagedata r:id="rId217" o:title=""/>
            </v:shape>
            <v:line id="_x0000_s5065" style="position:absolute" from="154,456" to="3566,456" strokecolor="#a70036" strokeweight=".25972mm"/>
            <v:shape id="_x0000_s5064" type="#_x0000_t75" style="position:absolute;left:88;top:819;width:162;height:133">
              <v:imagedata r:id="rId111" o:title=""/>
            </v:shape>
            <v:line id="_x0000_s5063" style="position:absolute" from="154,885" to="3713,885" strokecolor="#a70036" strokeweight=".25972mm">
              <v:stroke dashstyle="longDash"/>
            </v:line>
            <v:shape id="_x0000_s5062" type="#_x0000_t202" style="position:absolute;width:3809;height:1153" filled="f" stroked="f">
              <v:textbox inset="0,0,0,0">
                <w:txbxContent>
                  <w:p w:rsidR="000459B2" w:rsidRDefault="000459B2">
                    <w:pPr>
                      <w:spacing w:before="7"/>
                      <w:rPr>
                        <w:rFonts w:ascii="Roboto"/>
                        <w:i/>
                        <w:sz w:val="15"/>
                      </w:rPr>
                    </w:pPr>
                  </w:p>
                  <w:p w:rsidR="000459B2" w:rsidRDefault="000459B2">
                    <w:pPr>
                      <w:spacing w:line="470" w:lineRule="auto"/>
                      <w:ind w:left="330" w:hanging="74"/>
                      <w:rPr>
                        <w:rFonts w:ascii="Arial"/>
                        <w:sz w:val="19"/>
                      </w:rPr>
                    </w:pPr>
                    <w:r>
                      <w:rPr>
                        <w:rFonts w:ascii="Arial"/>
                        <w:w w:val="110"/>
                        <w:sz w:val="19"/>
                      </w:rPr>
                      <w:t>HeartbeatRequest() HeartbeatResponse(currentTime)</w:t>
                    </w:r>
                  </w:p>
                </w:txbxContent>
              </v:textbox>
            </v:shape>
            <w10:wrap type="none"/>
            <w10:anchorlock/>
          </v:group>
        </w:pict>
      </w:r>
    </w:p>
    <w:p w:rsidR="000F652E" w:rsidRDefault="000459B2">
      <w:pPr>
        <w:spacing w:before="20"/>
        <w:ind w:left="120"/>
        <w:rPr>
          <w:rFonts w:ascii="Roboto"/>
          <w:i/>
          <w:sz w:val="18"/>
        </w:rPr>
      </w:pPr>
      <w:r>
        <w:rPr>
          <w:rFonts w:ascii="Roboto"/>
          <w:i/>
          <w:sz w:val="18"/>
        </w:rPr>
        <w:t>Figure 73. Sequence Diagram: Heartbeat</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726"/>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5" w:line="237" w:lineRule="auto"/>
              <w:ind w:right="79"/>
              <w:rPr>
                <w:sz w:val="18"/>
              </w:rPr>
            </w:pPr>
            <w:r>
              <w:rPr>
                <w:sz w:val="18"/>
              </w:rPr>
              <w:t xml:space="preserve">With JSON over WebSocket, sending heartbeats is </w:t>
            </w:r>
            <w:r>
              <w:rPr>
                <w:rFonts w:ascii="Roboto"/>
                <w:i/>
                <w:sz w:val="18"/>
              </w:rPr>
              <w:t xml:space="preserve">not </w:t>
            </w:r>
            <w:r>
              <w:rPr>
                <w:sz w:val="18"/>
              </w:rPr>
              <w:t>instrumental to keeping websockets alive, since websockets already provide a mechanism for this. However, if the Charging Station uses the heartbeat for time synchronization, it is advised to at least send one heartbeat per 24 hours.</w:t>
            </w:r>
          </w:p>
        </w:tc>
      </w:tr>
    </w:tbl>
    <w:p w:rsidR="000F652E" w:rsidRDefault="000F652E">
      <w:pPr>
        <w:pStyle w:val="BodyText"/>
        <w:spacing w:before="2"/>
        <w:rPr>
          <w:rFonts w:ascii="Roboto"/>
          <w:i/>
          <w:sz w:val="20"/>
        </w:rPr>
      </w:pPr>
    </w:p>
    <w:p w:rsidR="000F652E" w:rsidRDefault="000459B2">
      <w:pPr>
        <w:pStyle w:val="Heading4"/>
      </w:pPr>
      <w:r>
        <w:t>G02 - Heartbeat - Requirements</w:t>
      </w:r>
    </w:p>
    <w:p w:rsidR="000F652E" w:rsidRDefault="000459B2">
      <w:pPr>
        <w:spacing w:before="224"/>
        <w:ind w:left="120"/>
        <w:rPr>
          <w:rFonts w:ascii="Roboto"/>
          <w:i/>
          <w:sz w:val="18"/>
        </w:rPr>
      </w:pPr>
      <w:r>
        <w:rPr>
          <w:rFonts w:ascii="Roboto"/>
          <w:i/>
          <w:sz w:val="18"/>
        </w:rPr>
        <w:t>Table 139. G02 -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80" w:right="50"/>
              <w:jc w:val="center"/>
              <w:rPr>
                <w:sz w:val="18"/>
              </w:rPr>
            </w:pPr>
            <w:r>
              <w:rPr>
                <w:sz w:val="18"/>
              </w:rPr>
              <w:t>G02.FR.01</w:t>
            </w:r>
          </w:p>
        </w:tc>
        <w:tc>
          <w:tcPr>
            <w:tcW w:w="3140" w:type="dxa"/>
            <w:tcBorders>
              <w:top w:val="single" w:sz="12" w:space="0" w:color="000000"/>
            </w:tcBorders>
          </w:tcPr>
          <w:p w:rsidR="000F652E" w:rsidRDefault="000459B2">
            <w:pPr>
              <w:pStyle w:val="TableParagraph"/>
              <w:spacing w:before="18" w:line="230" w:lineRule="auto"/>
              <w:ind w:left="39"/>
              <w:rPr>
                <w:sz w:val="18"/>
              </w:rPr>
            </w:pPr>
            <w:r>
              <w:rPr>
                <w:sz w:val="18"/>
              </w:rPr>
              <w:t xml:space="preserve">When the CSMS responds with </w:t>
            </w:r>
            <w:hyperlink w:anchor="_bookmark305" w:history="1">
              <w:r>
                <w:rPr>
                  <w:color w:val="0000ED"/>
                  <w:sz w:val="18"/>
                </w:rPr>
                <w:t xml:space="preserve">BootNotificationResponse </w:t>
              </w:r>
            </w:hyperlink>
            <w:r>
              <w:rPr>
                <w:sz w:val="18"/>
              </w:rPr>
              <w:t xml:space="preserve">with a status </w:t>
            </w:r>
            <w:r>
              <w:rPr>
                <w:rFonts w:ascii="Roboto"/>
                <w:i/>
                <w:sz w:val="18"/>
              </w:rPr>
              <w:t>Accepted</w:t>
            </w:r>
            <w:r>
              <w:rPr>
                <w:sz w:val="18"/>
              </w:rPr>
              <w:t>.</w:t>
            </w:r>
          </w:p>
        </w:tc>
        <w:tc>
          <w:tcPr>
            <w:tcW w:w="4187" w:type="dxa"/>
            <w:tcBorders>
              <w:top w:val="single" w:sz="12" w:space="0" w:color="000000"/>
            </w:tcBorders>
          </w:tcPr>
          <w:p w:rsidR="000F652E" w:rsidRDefault="000459B2">
            <w:pPr>
              <w:pStyle w:val="TableParagraph"/>
              <w:spacing w:before="11"/>
              <w:ind w:left="39"/>
              <w:rPr>
                <w:sz w:val="18"/>
              </w:rPr>
            </w:pPr>
            <w:r>
              <w:rPr>
                <w:sz w:val="18"/>
              </w:rPr>
              <w:t>The Charging Station SHALL adjust the heartbeat interval in accordance with the interval from the response message.</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80" w:right="50"/>
              <w:jc w:val="center"/>
              <w:rPr>
                <w:sz w:val="18"/>
              </w:rPr>
            </w:pPr>
            <w:r>
              <w:rPr>
                <w:sz w:val="18"/>
              </w:rPr>
              <w:t>G02.FR.02</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ight="70"/>
              <w:rPr>
                <w:sz w:val="18"/>
              </w:rPr>
            </w:pPr>
            <w:r>
              <w:rPr>
                <w:sz w:val="18"/>
              </w:rPr>
              <w:t xml:space="preserve">The Charging Station SHALL send </w:t>
            </w:r>
            <w:hyperlink w:anchor="_bookmark424" w:history="1">
              <w:r>
                <w:rPr>
                  <w:color w:val="0000ED"/>
                  <w:sz w:val="18"/>
                </w:rPr>
                <w:t xml:space="preserve">HeartbeatRequest </w:t>
              </w:r>
            </w:hyperlink>
            <w:r>
              <w:rPr>
                <w:sz w:val="18"/>
              </w:rPr>
              <w:t>after a configurable time interval.</w:t>
            </w:r>
          </w:p>
        </w:tc>
        <w:tc>
          <w:tcPr>
            <w:tcW w:w="2094" w:type="dxa"/>
            <w:shd w:val="clear" w:color="auto" w:fill="EDEDED"/>
          </w:tcPr>
          <w:p w:rsidR="000F652E" w:rsidRDefault="000459B2">
            <w:pPr>
              <w:pStyle w:val="TableParagraph"/>
              <w:spacing w:before="21"/>
              <w:ind w:left="38"/>
              <w:rPr>
                <w:sz w:val="18"/>
              </w:rPr>
            </w:pPr>
            <w:r>
              <w:rPr>
                <w:sz w:val="18"/>
              </w:rPr>
              <w:t>To ensure that the CSMS knows that a Charging Station is still alive.</w:t>
            </w:r>
          </w:p>
        </w:tc>
      </w:tr>
      <w:tr w:rsidR="000F652E">
        <w:trPr>
          <w:trHeight w:val="510"/>
        </w:trPr>
        <w:tc>
          <w:tcPr>
            <w:tcW w:w="1047" w:type="dxa"/>
          </w:tcPr>
          <w:p w:rsidR="000F652E" w:rsidRDefault="000459B2">
            <w:pPr>
              <w:pStyle w:val="TableParagraph"/>
              <w:spacing w:before="21"/>
              <w:ind w:left="80" w:right="50"/>
              <w:jc w:val="center"/>
              <w:rPr>
                <w:sz w:val="18"/>
              </w:rPr>
            </w:pPr>
            <w:r>
              <w:rPr>
                <w:sz w:val="18"/>
              </w:rPr>
              <w:t>G02.FR.03</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 xml:space="preserve">The </w:t>
            </w:r>
            <w:hyperlink w:anchor="_bookmark425" w:history="1">
              <w:r>
                <w:rPr>
                  <w:color w:val="0000ED"/>
                  <w:sz w:val="18"/>
                </w:rPr>
                <w:t xml:space="preserve">HeartbeatResponse </w:t>
              </w:r>
            </w:hyperlink>
            <w:r>
              <w:rPr>
                <w:sz w:val="18"/>
              </w:rPr>
              <w:t>message SHALL contain the current time of the CSMS.</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80" w:right="50"/>
              <w:jc w:val="center"/>
              <w:rPr>
                <w:sz w:val="18"/>
              </w:rPr>
            </w:pPr>
            <w:r>
              <w:rPr>
                <w:sz w:val="18"/>
              </w:rPr>
              <w:t>G02.FR.04</w:t>
            </w:r>
          </w:p>
        </w:tc>
        <w:tc>
          <w:tcPr>
            <w:tcW w:w="3140" w:type="dxa"/>
            <w:shd w:val="clear" w:color="auto" w:fill="EDEDED"/>
          </w:tcPr>
          <w:p w:rsidR="000F652E" w:rsidRDefault="000459B2">
            <w:pPr>
              <w:pStyle w:val="TableParagraph"/>
              <w:spacing w:before="21"/>
              <w:ind w:left="39"/>
              <w:rPr>
                <w:sz w:val="18"/>
              </w:rPr>
            </w:pPr>
            <w:r>
              <w:rPr>
                <w:sz w:val="18"/>
              </w:rPr>
              <w:t>Whenever a message from a Charging Station has been received.</w:t>
            </w:r>
          </w:p>
        </w:tc>
        <w:tc>
          <w:tcPr>
            <w:tcW w:w="4187" w:type="dxa"/>
            <w:shd w:val="clear" w:color="auto" w:fill="EDEDED"/>
          </w:tcPr>
          <w:p w:rsidR="000F652E" w:rsidRDefault="000459B2">
            <w:pPr>
              <w:pStyle w:val="TableParagraph"/>
              <w:spacing w:before="21"/>
              <w:ind w:left="39"/>
              <w:rPr>
                <w:sz w:val="18"/>
              </w:rPr>
            </w:pPr>
            <w:r>
              <w:rPr>
                <w:sz w:val="18"/>
              </w:rPr>
              <w:t>The CSMS SHALL assume availability of that Charging Station.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80" w:right="50"/>
              <w:jc w:val="center"/>
              <w:rPr>
                <w:sz w:val="18"/>
              </w:rPr>
            </w:pPr>
            <w:r>
              <w:rPr>
                <w:sz w:val="18"/>
              </w:rPr>
              <w:t>G02.FR.05</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It is RECOMMENDED that the Charging Station resets its heartbeat interval timer when another message has been sent to the CSMS.</w:t>
            </w:r>
          </w:p>
        </w:tc>
        <w:tc>
          <w:tcPr>
            <w:tcW w:w="2094" w:type="dxa"/>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50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80" w:right="50"/>
              <w:jc w:val="center"/>
              <w:rPr>
                <w:sz w:val="18"/>
              </w:rPr>
            </w:pPr>
            <w:r>
              <w:rPr>
                <w:sz w:val="18"/>
              </w:rPr>
              <w:t>G02.FR.06</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When the Charging Station receives a </w:t>
            </w:r>
            <w:hyperlink w:anchor="_bookmark425" w:history="1">
              <w:r>
                <w:rPr>
                  <w:color w:val="0000ED"/>
                  <w:sz w:val="18"/>
                </w:rPr>
                <w:t>HeartbeatResponse</w:t>
              </w:r>
            </w:hyperlink>
            <w:r>
              <w:rPr>
                <w:sz w:val="18"/>
              </w:rPr>
              <w: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12"/>
              <w:rPr>
                <w:sz w:val="18"/>
              </w:rPr>
            </w:pPr>
            <w:r>
              <w:rPr>
                <w:sz w:val="18"/>
              </w:rPr>
              <w:t>It is RECOMMENDED that the Charging Station uses the current time to synchronize its internal clock.</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48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G02.FR.07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the heartbeat interval timer is continuously reset because of</w:t>
            </w:r>
          </w:p>
          <w:p w:rsidR="000F652E" w:rsidRDefault="000459B2">
            <w:pPr>
              <w:pStyle w:val="TableParagraph"/>
              <w:spacing w:before="9" w:line="272" w:lineRule="exact"/>
              <w:ind w:left="39" w:right="393"/>
              <w:rPr>
                <w:sz w:val="18"/>
              </w:rPr>
            </w:pPr>
            <w:r>
              <w:rPr>
                <w:sz w:val="18"/>
              </w:rPr>
              <w:t>continuous sending of messages AND</w:t>
            </w:r>
          </w:p>
          <w:p w:rsidR="000F652E" w:rsidRDefault="00525094">
            <w:pPr>
              <w:pStyle w:val="TableParagraph"/>
              <w:spacing w:before="0"/>
              <w:ind w:left="39"/>
              <w:rPr>
                <w:sz w:val="18"/>
              </w:rPr>
            </w:pPr>
            <w:hyperlink w:anchor="_bookmark424" w:history="1">
              <w:r w:rsidR="000459B2">
                <w:rPr>
                  <w:color w:val="0000ED"/>
                  <w:sz w:val="18"/>
                </w:rPr>
                <w:t xml:space="preserve">HeartbeatRequest </w:t>
              </w:r>
            </w:hyperlink>
            <w:r w:rsidR="000459B2">
              <w:rPr>
                <w:sz w:val="18"/>
              </w:rPr>
              <w:t>is used for time synchronisation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It is RECOMMENDED that the Charging Station sends a </w:t>
            </w:r>
            <w:hyperlink w:anchor="_bookmark424" w:history="1">
              <w:r>
                <w:rPr>
                  <w:color w:val="0000ED"/>
                  <w:sz w:val="18"/>
                </w:rPr>
                <w:t xml:space="preserve">HeartbeatRequest </w:t>
              </w:r>
            </w:hyperlink>
            <w:r>
              <w:rPr>
                <w:sz w:val="18"/>
              </w:rPr>
              <w:t>at least once every 24 hours to synchronise the clock.</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059" style="width:523.3pt;height:.25pt;mso-position-horizontal-relative:char;mso-position-vertical-relative:line" coordsize="10466,5">
            <v:line id="_x0000_s5060" style="position:absolute" from="0,3" to="10466,3" strokecolor="#ddd" strokeweight=".25pt"/>
            <w10:wrap type="none"/>
            <w10:anchorlock/>
          </v:group>
        </w:pict>
      </w:r>
    </w:p>
    <w:p w:rsidR="000F652E" w:rsidRDefault="000459B2">
      <w:pPr>
        <w:pStyle w:val="Heading3"/>
        <w:spacing w:line="361" w:lineRule="exact"/>
        <w:ind w:left="120" w:firstLine="0"/>
      </w:pPr>
      <w:bookmarkStart w:id="285" w:name="G03_-_Change_Availability_EVSE/Connector"/>
      <w:bookmarkStart w:id="286" w:name="_bookmark168"/>
      <w:bookmarkEnd w:id="285"/>
      <w:bookmarkEnd w:id="286"/>
      <w:r>
        <w:t>G03 - Change Availability EVSE/Connector</w:t>
      </w:r>
    </w:p>
    <w:p w:rsidR="000F652E" w:rsidRDefault="000459B2">
      <w:pPr>
        <w:spacing w:before="226"/>
        <w:ind w:left="120"/>
        <w:rPr>
          <w:rFonts w:ascii="Roboto"/>
          <w:i/>
          <w:sz w:val="18"/>
        </w:rPr>
      </w:pPr>
      <w:r>
        <w:rPr>
          <w:rFonts w:ascii="Roboto"/>
          <w:i/>
          <w:sz w:val="18"/>
        </w:rPr>
        <w:t>Table 140. G03 - Change Availability EVSE/Connector</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Change Availability EVSE/Connector</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G03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G. Availability</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line="235" w:lineRule="exact"/>
              <w:rPr>
                <w:rFonts w:ascii="Roboto"/>
                <w:i/>
                <w:sz w:val="18"/>
              </w:rPr>
            </w:pPr>
            <w:r>
              <w:rPr>
                <w:sz w:val="18"/>
              </w:rPr>
              <w:t>To</w:t>
            </w:r>
            <w:r>
              <w:rPr>
                <w:spacing w:val="-8"/>
                <w:sz w:val="18"/>
              </w:rPr>
              <w:t xml:space="preserve"> </w:t>
            </w:r>
            <w:r>
              <w:rPr>
                <w:sz w:val="18"/>
              </w:rPr>
              <w:t>enable</w:t>
            </w:r>
            <w:r>
              <w:rPr>
                <w:spacing w:val="-8"/>
                <w:sz w:val="18"/>
              </w:rPr>
              <w:t xml:space="preserve"> </w:t>
            </w:r>
            <w:r>
              <w:rPr>
                <w:sz w:val="18"/>
              </w:rPr>
              <w:t>the</w:t>
            </w:r>
            <w:r>
              <w:rPr>
                <w:spacing w:val="-7"/>
                <w:sz w:val="18"/>
              </w:rPr>
              <w:t xml:space="preserve"> </w:t>
            </w:r>
            <w:r>
              <w:rPr>
                <w:sz w:val="18"/>
              </w:rPr>
              <w:t>CSMS</w:t>
            </w:r>
            <w:r>
              <w:rPr>
                <w:spacing w:val="-8"/>
                <w:sz w:val="18"/>
              </w:rPr>
              <w:t xml:space="preserve"> </w:t>
            </w:r>
            <w:r>
              <w:rPr>
                <w:sz w:val="18"/>
              </w:rPr>
              <w:t>to</w:t>
            </w:r>
            <w:r>
              <w:rPr>
                <w:spacing w:val="-7"/>
                <w:sz w:val="18"/>
              </w:rPr>
              <w:t xml:space="preserve"> </w:t>
            </w:r>
            <w:r>
              <w:rPr>
                <w:sz w:val="18"/>
              </w:rPr>
              <w:t>change</w:t>
            </w:r>
            <w:r>
              <w:rPr>
                <w:spacing w:val="-8"/>
                <w:sz w:val="18"/>
              </w:rPr>
              <w:t xml:space="preserve"> </w:t>
            </w:r>
            <w:r>
              <w:rPr>
                <w:sz w:val="18"/>
              </w:rPr>
              <w:t>the</w:t>
            </w:r>
            <w:r>
              <w:rPr>
                <w:spacing w:val="-7"/>
                <w:sz w:val="18"/>
              </w:rPr>
              <w:t xml:space="preserve"> </w:t>
            </w:r>
            <w:r>
              <w:rPr>
                <w:sz w:val="18"/>
              </w:rPr>
              <w:t>availability</w:t>
            </w:r>
            <w:r>
              <w:rPr>
                <w:spacing w:val="-8"/>
                <w:sz w:val="18"/>
              </w:rPr>
              <w:t xml:space="preserve"> </w:t>
            </w:r>
            <w:r>
              <w:rPr>
                <w:sz w:val="18"/>
              </w:rPr>
              <w:t>of</w:t>
            </w:r>
            <w:r>
              <w:rPr>
                <w:spacing w:val="-7"/>
                <w:sz w:val="18"/>
              </w:rPr>
              <w:t xml:space="preserve"> </w:t>
            </w:r>
            <w:r>
              <w:rPr>
                <w:sz w:val="18"/>
              </w:rPr>
              <w:t>an</w:t>
            </w:r>
            <w:r>
              <w:rPr>
                <w:spacing w:val="-8"/>
                <w:sz w:val="18"/>
              </w:rPr>
              <w:t xml:space="preserve"> </w:t>
            </w:r>
            <w:r>
              <w:rPr>
                <w:sz w:val="18"/>
              </w:rPr>
              <w:t>EVSE</w:t>
            </w:r>
            <w:r>
              <w:rPr>
                <w:spacing w:val="-7"/>
                <w:sz w:val="18"/>
              </w:rPr>
              <w:t xml:space="preserve"> </w:t>
            </w:r>
            <w:r>
              <w:rPr>
                <w:sz w:val="18"/>
              </w:rPr>
              <w:t>or</w:t>
            </w:r>
            <w:r>
              <w:rPr>
                <w:spacing w:val="-8"/>
                <w:sz w:val="18"/>
              </w:rPr>
              <w:t xml:space="preserve"> </w:t>
            </w:r>
            <w:r>
              <w:rPr>
                <w:sz w:val="18"/>
              </w:rPr>
              <w:t>Connector</w:t>
            </w:r>
            <w:r>
              <w:rPr>
                <w:spacing w:val="-7"/>
                <w:sz w:val="18"/>
              </w:rPr>
              <w:t xml:space="preserve"> </w:t>
            </w:r>
            <w:r>
              <w:rPr>
                <w:sz w:val="18"/>
              </w:rPr>
              <w:t>to</w:t>
            </w:r>
            <w:r>
              <w:rPr>
                <w:spacing w:val="1"/>
                <w:sz w:val="18"/>
              </w:rPr>
              <w:t xml:space="preserve"> </w:t>
            </w:r>
            <w:r>
              <w:rPr>
                <w:rFonts w:ascii="Roboto"/>
                <w:i/>
                <w:sz w:val="18"/>
              </w:rPr>
              <w:t>Operative</w:t>
            </w:r>
            <w:r>
              <w:rPr>
                <w:rFonts w:ascii="Roboto"/>
                <w:i/>
                <w:spacing w:val="-7"/>
                <w:sz w:val="18"/>
              </w:rPr>
              <w:t xml:space="preserve"> </w:t>
            </w:r>
            <w:r>
              <w:rPr>
                <w:sz w:val="18"/>
              </w:rPr>
              <w:t>or</w:t>
            </w:r>
            <w:r>
              <w:rPr>
                <w:spacing w:val="-7"/>
                <w:sz w:val="18"/>
              </w:rPr>
              <w:t xml:space="preserve"> </w:t>
            </w:r>
            <w:r>
              <w:rPr>
                <w:rFonts w:ascii="Roboto"/>
                <w:i/>
                <w:sz w:val="18"/>
              </w:rPr>
              <w:t>Inoperative</w:t>
            </w:r>
          </w:p>
          <w:p w:rsidR="000F652E" w:rsidRDefault="000459B2">
            <w:pPr>
              <w:pStyle w:val="TableParagraph"/>
              <w:spacing w:before="0" w:line="214" w:lineRule="exact"/>
              <w:rPr>
                <w:sz w:val="18"/>
              </w:rPr>
            </w:pPr>
            <w:r>
              <w:rPr>
                <w:sz w:val="18"/>
              </w:rPr>
              <w:t>.</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35" w:line="220" w:lineRule="auto"/>
              <w:rPr>
                <w:sz w:val="18"/>
              </w:rPr>
            </w:pPr>
            <w:r>
              <w:rPr>
                <w:sz w:val="18"/>
              </w:rPr>
              <w:t xml:space="preserve">This use case covers how the CSMS requests the Charging Station to change the availability of one of the EVSEs or Connectors to </w:t>
            </w:r>
            <w:r>
              <w:rPr>
                <w:rFonts w:ascii="Roboto"/>
                <w:i/>
                <w:sz w:val="18"/>
              </w:rPr>
              <w:t xml:space="preserve">Operative </w:t>
            </w:r>
            <w:r>
              <w:rPr>
                <w:sz w:val="18"/>
              </w:rPr>
              <w:t xml:space="preserve">or </w:t>
            </w:r>
            <w:r>
              <w:rPr>
                <w:rFonts w:ascii="Roboto"/>
                <w:i/>
                <w:sz w:val="18"/>
              </w:rPr>
              <w:t>Inoperative</w:t>
            </w:r>
            <w:r>
              <w:rPr>
                <w:sz w:val="18"/>
              </w:rPr>
              <w:t xml:space="preserve">. An EVSE/Connector is considered </w:t>
            </w:r>
            <w:r>
              <w:rPr>
                <w:rFonts w:ascii="Roboto"/>
                <w:i/>
                <w:sz w:val="18"/>
              </w:rPr>
              <w:t xml:space="preserve">Operative </w:t>
            </w:r>
            <w:r>
              <w:rPr>
                <w:sz w:val="18"/>
              </w:rPr>
              <w:t xml:space="preserve">in any status other than </w:t>
            </w:r>
            <w:r>
              <w:rPr>
                <w:rFonts w:ascii="Roboto"/>
                <w:i/>
                <w:sz w:val="18"/>
              </w:rPr>
              <w:t xml:space="preserve">Faulted </w:t>
            </w:r>
            <w:r>
              <w:rPr>
                <w:sz w:val="18"/>
              </w:rPr>
              <w:t xml:space="preserve">and </w:t>
            </w:r>
            <w:r>
              <w:rPr>
                <w:rFonts w:ascii="Roboto"/>
                <w:i/>
                <w:sz w:val="18"/>
              </w:rPr>
              <w:t>Unavailable</w:t>
            </w:r>
            <w:r>
              <w:rPr>
                <w:sz w:val="18"/>
              </w:rPr>
              <w: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02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96"/>
              </w:numPr>
              <w:tabs>
                <w:tab w:val="left" w:pos="241"/>
              </w:tabs>
              <w:spacing w:line="292" w:lineRule="auto"/>
              <w:ind w:right="526" w:firstLine="0"/>
              <w:rPr>
                <w:sz w:val="18"/>
              </w:rPr>
            </w:pPr>
            <w:r>
              <w:rPr>
                <w:sz w:val="18"/>
              </w:rPr>
              <w:t>The</w:t>
            </w:r>
            <w:r>
              <w:rPr>
                <w:spacing w:val="-7"/>
                <w:sz w:val="18"/>
              </w:rPr>
              <w:t xml:space="preserve"> </w:t>
            </w:r>
            <w:r>
              <w:rPr>
                <w:sz w:val="18"/>
              </w:rPr>
              <w:t>CSMS</w:t>
            </w:r>
            <w:r>
              <w:rPr>
                <w:spacing w:val="-7"/>
                <w:sz w:val="18"/>
              </w:rPr>
              <w:t xml:space="preserve"> </w:t>
            </w:r>
            <w:r>
              <w:rPr>
                <w:sz w:val="18"/>
              </w:rPr>
              <w:t>sends</w:t>
            </w:r>
            <w:r>
              <w:rPr>
                <w:spacing w:val="-4"/>
                <w:sz w:val="18"/>
              </w:rPr>
              <w:t xml:space="preserve"> </w:t>
            </w:r>
            <w:hyperlink w:anchor="_bookmark316" w:history="1">
              <w:r>
                <w:rPr>
                  <w:color w:val="0000ED"/>
                  <w:sz w:val="18"/>
                </w:rPr>
                <w:t>ChangeAvailabilityRequest</w:t>
              </w:r>
              <w:r>
                <w:rPr>
                  <w:color w:val="0000ED"/>
                  <w:spacing w:val="-6"/>
                  <w:sz w:val="18"/>
                </w:rPr>
                <w:t xml:space="preserve"> </w:t>
              </w:r>
            </w:hyperlink>
            <w:r>
              <w:rPr>
                <w:sz w:val="18"/>
              </w:rPr>
              <w:t>requesting</w:t>
            </w:r>
            <w:r>
              <w:rPr>
                <w:spacing w:val="-7"/>
                <w:sz w:val="18"/>
              </w:rPr>
              <w:t xml:space="preserve"> </w:t>
            </w:r>
            <w:r>
              <w:rPr>
                <w:sz w:val="18"/>
              </w:rPr>
              <w:t>a</w:t>
            </w:r>
            <w:r>
              <w:rPr>
                <w:spacing w:val="-6"/>
                <w:sz w:val="18"/>
              </w:rPr>
              <w:t xml:space="preserve"> </w:t>
            </w:r>
            <w:r>
              <w:rPr>
                <w:sz w:val="18"/>
              </w:rPr>
              <w:t>Charging</w:t>
            </w:r>
            <w:r>
              <w:rPr>
                <w:spacing w:val="-7"/>
                <w:sz w:val="18"/>
              </w:rPr>
              <w:t xml:space="preserve"> </w:t>
            </w:r>
            <w:r>
              <w:rPr>
                <w:sz w:val="18"/>
              </w:rPr>
              <w:t>Station</w:t>
            </w:r>
            <w:r>
              <w:rPr>
                <w:spacing w:val="-6"/>
                <w:sz w:val="18"/>
              </w:rPr>
              <w:t xml:space="preserve"> </w:t>
            </w:r>
            <w:r>
              <w:rPr>
                <w:sz w:val="18"/>
              </w:rPr>
              <w:t>to</w:t>
            </w:r>
            <w:r>
              <w:rPr>
                <w:spacing w:val="-7"/>
                <w:sz w:val="18"/>
              </w:rPr>
              <w:t xml:space="preserve"> </w:t>
            </w:r>
            <w:r>
              <w:rPr>
                <w:sz w:val="18"/>
              </w:rPr>
              <w:t>change</w:t>
            </w:r>
            <w:r>
              <w:rPr>
                <w:spacing w:val="-7"/>
                <w:sz w:val="18"/>
              </w:rPr>
              <w:t xml:space="preserve"> </w:t>
            </w:r>
            <w:r>
              <w:rPr>
                <w:sz w:val="18"/>
              </w:rPr>
              <w:t>the availability of an EVSE or</w:t>
            </w:r>
            <w:r>
              <w:rPr>
                <w:spacing w:val="-7"/>
                <w:sz w:val="18"/>
              </w:rPr>
              <w:t xml:space="preserve"> </w:t>
            </w:r>
            <w:r>
              <w:rPr>
                <w:sz w:val="18"/>
              </w:rPr>
              <w:t>Connector.</w:t>
            </w:r>
          </w:p>
          <w:p w:rsidR="000F652E" w:rsidRDefault="000459B2">
            <w:pPr>
              <w:pStyle w:val="TableParagraph"/>
              <w:numPr>
                <w:ilvl w:val="0"/>
                <w:numId w:val="96"/>
              </w:numPr>
              <w:tabs>
                <w:tab w:val="left" w:pos="241"/>
              </w:tabs>
              <w:spacing w:before="0" w:line="172" w:lineRule="exact"/>
              <w:ind w:left="240" w:hanging="201"/>
              <w:rPr>
                <w:sz w:val="18"/>
              </w:rPr>
            </w:pPr>
            <w:r>
              <w:rPr>
                <w:sz w:val="18"/>
              </w:rPr>
              <w:t>The</w:t>
            </w:r>
            <w:r>
              <w:rPr>
                <w:spacing w:val="-4"/>
                <w:sz w:val="18"/>
              </w:rPr>
              <w:t xml:space="preserve"> </w:t>
            </w:r>
            <w:r>
              <w:rPr>
                <w:sz w:val="18"/>
              </w:rPr>
              <w:t>Charging</w:t>
            </w:r>
            <w:r>
              <w:rPr>
                <w:spacing w:val="-3"/>
                <w:sz w:val="18"/>
              </w:rPr>
              <w:t xml:space="preserve"> </w:t>
            </w:r>
            <w:r>
              <w:rPr>
                <w:sz w:val="18"/>
              </w:rPr>
              <w:t>Station</w:t>
            </w:r>
            <w:r>
              <w:rPr>
                <w:spacing w:val="-3"/>
                <w:sz w:val="18"/>
              </w:rPr>
              <w:t xml:space="preserve"> </w:t>
            </w:r>
            <w:r>
              <w:rPr>
                <w:sz w:val="18"/>
              </w:rPr>
              <w:t>changes</w:t>
            </w:r>
            <w:r>
              <w:rPr>
                <w:spacing w:val="-3"/>
                <w:sz w:val="18"/>
              </w:rPr>
              <w:t xml:space="preserve"> </w:t>
            </w:r>
            <w:r>
              <w:rPr>
                <w:sz w:val="18"/>
              </w:rPr>
              <w:t>the</w:t>
            </w:r>
            <w:r>
              <w:rPr>
                <w:spacing w:val="-3"/>
                <w:sz w:val="18"/>
              </w:rPr>
              <w:t xml:space="preserve"> </w:t>
            </w:r>
            <w:r>
              <w:rPr>
                <w:sz w:val="18"/>
              </w:rPr>
              <w:t>availability</w:t>
            </w:r>
            <w:r>
              <w:rPr>
                <w:spacing w:val="-3"/>
                <w:sz w:val="18"/>
              </w:rPr>
              <w:t xml:space="preserve"> </w:t>
            </w:r>
            <w:r>
              <w:rPr>
                <w:sz w:val="18"/>
              </w:rPr>
              <w:t>to</w:t>
            </w:r>
            <w:r>
              <w:rPr>
                <w:spacing w:val="-3"/>
                <w:sz w:val="18"/>
              </w:rPr>
              <w:t xml:space="preserve"> </w:t>
            </w:r>
            <w:r>
              <w:rPr>
                <w:sz w:val="18"/>
              </w:rPr>
              <w:t>the</w:t>
            </w:r>
            <w:r>
              <w:rPr>
                <w:spacing w:val="-3"/>
                <w:sz w:val="18"/>
              </w:rPr>
              <w:t xml:space="preserve"> </w:t>
            </w:r>
            <w:r>
              <w:rPr>
                <w:sz w:val="18"/>
              </w:rPr>
              <w:t>EVSE/Connector</w:t>
            </w:r>
            <w:r>
              <w:rPr>
                <w:spacing w:val="-3"/>
                <w:sz w:val="18"/>
              </w:rPr>
              <w:t xml:space="preserve"> </w:t>
            </w:r>
            <w:r>
              <w:rPr>
                <w:sz w:val="18"/>
              </w:rPr>
              <w:t>to</w:t>
            </w:r>
            <w:r>
              <w:rPr>
                <w:spacing w:val="-3"/>
                <w:sz w:val="18"/>
              </w:rPr>
              <w:t xml:space="preserve"> </w:t>
            </w:r>
            <w:r>
              <w:rPr>
                <w:sz w:val="18"/>
              </w:rPr>
              <w:t>the</w:t>
            </w:r>
            <w:r>
              <w:rPr>
                <w:spacing w:val="-3"/>
                <w:sz w:val="18"/>
              </w:rPr>
              <w:t xml:space="preserve"> </w:t>
            </w:r>
            <w:r>
              <w:rPr>
                <w:sz w:val="18"/>
              </w:rPr>
              <w:t>requested</w:t>
            </w:r>
          </w:p>
          <w:p w:rsidR="000F652E" w:rsidRDefault="00525094">
            <w:pPr>
              <w:pStyle w:val="TableParagraph"/>
              <w:spacing w:before="52" w:line="207" w:lineRule="exact"/>
              <w:rPr>
                <w:sz w:val="18"/>
              </w:rPr>
            </w:pPr>
            <w:hyperlink w:anchor="_bookmark698" w:history="1">
              <w:r w:rsidR="000459B2">
                <w:rPr>
                  <w:color w:val="0000ED"/>
                  <w:sz w:val="18"/>
                </w:rPr>
                <w:t xml:space="preserve">AvailabilityType </w:t>
              </w:r>
            </w:hyperlink>
            <w:r w:rsidR="000459B2">
              <w:rPr>
                <w:sz w:val="18"/>
              </w:rPr>
              <w:t xml:space="preserve">from the </w:t>
            </w:r>
            <w:hyperlink w:anchor="_bookmark316" w:history="1">
              <w:r w:rsidR="000459B2">
                <w:rPr>
                  <w:color w:val="0000ED"/>
                  <w:sz w:val="18"/>
                </w:rPr>
                <w:t>ChangeAvailabilityRequest</w:t>
              </w:r>
            </w:hyperlink>
            <w:r w:rsidR="000459B2">
              <w:rPr>
                <w:sz w:val="18"/>
              </w:rPr>
              <w:t>.</w:t>
            </w:r>
          </w:p>
          <w:p w:rsidR="000F652E" w:rsidRDefault="000459B2">
            <w:pPr>
              <w:pStyle w:val="TableParagraph"/>
              <w:numPr>
                <w:ilvl w:val="0"/>
                <w:numId w:val="96"/>
              </w:numPr>
              <w:tabs>
                <w:tab w:val="left" w:pos="236"/>
              </w:tabs>
              <w:spacing w:before="0" w:line="235" w:lineRule="auto"/>
              <w:ind w:right="1332" w:firstLine="0"/>
              <w:rPr>
                <w:sz w:val="18"/>
              </w:rPr>
            </w:pPr>
            <w:r>
              <w:rPr>
                <w:sz w:val="18"/>
              </w:rPr>
              <w:t>Upon</w:t>
            </w:r>
            <w:r>
              <w:rPr>
                <w:spacing w:val="-8"/>
                <w:sz w:val="18"/>
              </w:rPr>
              <w:t xml:space="preserve"> </w:t>
            </w:r>
            <w:r>
              <w:rPr>
                <w:sz w:val="18"/>
              </w:rPr>
              <w:t>receipt</w:t>
            </w:r>
            <w:r>
              <w:rPr>
                <w:spacing w:val="-7"/>
                <w:sz w:val="18"/>
              </w:rPr>
              <w:t xml:space="preserve"> </w:t>
            </w:r>
            <w:r>
              <w:rPr>
                <w:sz w:val="18"/>
              </w:rPr>
              <w:t>of</w:t>
            </w:r>
            <w:r>
              <w:rPr>
                <w:spacing w:val="-7"/>
                <w:sz w:val="18"/>
              </w:rPr>
              <w:t xml:space="preserve"> </w:t>
            </w:r>
            <w:hyperlink w:anchor="_bookmark316" w:history="1">
              <w:r>
                <w:rPr>
                  <w:color w:val="0000ED"/>
                  <w:sz w:val="18"/>
                </w:rPr>
                <w:t>ChangeAvailabilityRequest</w:t>
              </w:r>
            </w:hyperlink>
            <w:r>
              <w:rPr>
                <w:sz w:val="18"/>
              </w:rPr>
              <w:t>,</w:t>
            </w:r>
            <w:r>
              <w:rPr>
                <w:spacing w:val="-7"/>
                <w:sz w:val="18"/>
              </w:rPr>
              <w:t xml:space="preserve"> </w:t>
            </w:r>
            <w:r>
              <w:rPr>
                <w:sz w:val="18"/>
              </w:rPr>
              <w:t>the</w:t>
            </w:r>
            <w:r>
              <w:rPr>
                <w:spacing w:val="-7"/>
                <w:sz w:val="18"/>
              </w:rPr>
              <w:t xml:space="preserve"> </w:t>
            </w:r>
            <w:r>
              <w:rPr>
                <w:sz w:val="18"/>
              </w:rPr>
              <w:t>Charging</w:t>
            </w:r>
            <w:r>
              <w:rPr>
                <w:spacing w:val="-7"/>
                <w:sz w:val="18"/>
              </w:rPr>
              <w:t xml:space="preserve"> </w:t>
            </w:r>
            <w:r>
              <w:rPr>
                <w:sz w:val="18"/>
              </w:rPr>
              <w:t>Station</w:t>
            </w:r>
            <w:r>
              <w:rPr>
                <w:spacing w:val="-8"/>
                <w:sz w:val="18"/>
              </w:rPr>
              <w:t xml:space="preserve"> </w:t>
            </w:r>
            <w:r>
              <w:rPr>
                <w:sz w:val="18"/>
              </w:rPr>
              <w:t>responds</w:t>
            </w:r>
            <w:r>
              <w:rPr>
                <w:spacing w:val="-7"/>
                <w:sz w:val="18"/>
              </w:rPr>
              <w:t xml:space="preserve"> </w:t>
            </w:r>
            <w:r>
              <w:rPr>
                <w:sz w:val="18"/>
              </w:rPr>
              <w:t>with</w:t>
            </w:r>
            <w:hyperlink w:anchor="_bookmark318" w:history="1">
              <w:r>
                <w:rPr>
                  <w:color w:val="0000ED"/>
                  <w:sz w:val="18"/>
                </w:rPr>
                <w:t xml:space="preserve"> ChangeAvailabilityResponse</w:t>
              </w:r>
            </w:hyperlink>
            <w:r>
              <w:rPr>
                <w:sz w:val="18"/>
              </w:rPr>
              <w:t>.</w:t>
            </w:r>
            <w:r>
              <w:rPr>
                <w:spacing w:val="-7"/>
                <w:sz w:val="18"/>
              </w:rPr>
              <w:t xml:space="preserve"> </w:t>
            </w:r>
            <w:r>
              <w:rPr>
                <w:sz w:val="18"/>
              </w:rPr>
              <w:t>In</w:t>
            </w:r>
            <w:r>
              <w:rPr>
                <w:spacing w:val="-6"/>
                <w:sz w:val="18"/>
              </w:rPr>
              <w:t xml:space="preserve"> </w:t>
            </w:r>
            <w:r>
              <w:rPr>
                <w:sz w:val="18"/>
              </w:rPr>
              <w:t>case</w:t>
            </w:r>
            <w:r>
              <w:rPr>
                <w:spacing w:val="-6"/>
                <w:sz w:val="18"/>
              </w:rPr>
              <w:t xml:space="preserve"> </w:t>
            </w:r>
            <w:r>
              <w:rPr>
                <w:sz w:val="18"/>
              </w:rPr>
              <w:t>that</w:t>
            </w:r>
            <w:r>
              <w:rPr>
                <w:spacing w:val="-6"/>
                <w:sz w:val="18"/>
              </w:rPr>
              <w:t xml:space="preserve"> </w:t>
            </w:r>
            <w:r>
              <w:rPr>
                <w:sz w:val="18"/>
              </w:rPr>
              <w:t>the</w:t>
            </w:r>
            <w:r>
              <w:rPr>
                <w:spacing w:val="-6"/>
                <w:sz w:val="18"/>
              </w:rPr>
              <w:t xml:space="preserve"> </w:t>
            </w:r>
            <w:r>
              <w:rPr>
                <w:sz w:val="18"/>
              </w:rPr>
              <w:t>status</w:t>
            </w:r>
            <w:r>
              <w:rPr>
                <w:spacing w:val="-6"/>
                <w:sz w:val="18"/>
              </w:rPr>
              <w:t xml:space="preserve"> </w:t>
            </w:r>
            <w:r>
              <w:rPr>
                <w:sz w:val="18"/>
              </w:rPr>
              <w:t>'Scheduled'</w:t>
            </w:r>
            <w:r>
              <w:rPr>
                <w:spacing w:val="-6"/>
                <w:sz w:val="18"/>
              </w:rPr>
              <w:t xml:space="preserve"> </w:t>
            </w:r>
            <w:r>
              <w:rPr>
                <w:sz w:val="18"/>
              </w:rPr>
              <w:t>is</w:t>
            </w:r>
            <w:r>
              <w:rPr>
                <w:spacing w:val="-6"/>
                <w:sz w:val="18"/>
              </w:rPr>
              <w:t xml:space="preserve"> </w:t>
            </w:r>
            <w:r>
              <w:rPr>
                <w:sz w:val="18"/>
              </w:rPr>
              <w:t>reported</w:t>
            </w:r>
            <w:r>
              <w:rPr>
                <w:spacing w:val="-7"/>
                <w:sz w:val="18"/>
              </w:rPr>
              <w:t xml:space="preserve"> </w:t>
            </w:r>
            <w:r>
              <w:rPr>
                <w:sz w:val="18"/>
              </w:rPr>
              <w:t>in</w:t>
            </w:r>
            <w:r>
              <w:rPr>
                <w:spacing w:val="-6"/>
                <w:sz w:val="18"/>
              </w:rPr>
              <w:t xml:space="preserve"> </w:t>
            </w:r>
            <w:r>
              <w:rPr>
                <w:sz w:val="18"/>
              </w:rPr>
              <w:t>the</w:t>
            </w:r>
          </w:p>
          <w:p w:rsidR="000F652E" w:rsidRDefault="00525094">
            <w:pPr>
              <w:pStyle w:val="TableParagraph"/>
              <w:spacing w:before="52"/>
              <w:rPr>
                <w:sz w:val="18"/>
              </w:rPr>
            </w:pPr>
            <w:hyperlink w:anchor="_bookmark318" w:history="1">
              <w:r w:rsidR="000459B2">
                <w:rPr>
                  <w:color w:val="0000ED"/>
                  <w:sz w:val="18"/>
                </w:rPr>
                <w:t>ChangeAvailabilityResponse</w:t>
              </w:r>
            </w:hyperlink>
            <w:r w:rsidR="000459B2">
              <w:rPr>
                <w:sz w:val="18"/>
              </w:rPr>
              <w:t>, a transaction was running and this will be finished first.</w:t>
            </w:r>
          </w:p>
          <w:p w:rsidR="000F652E" w:rsidRDefault="000459B2">
            <w:pPr>
              <w:pStyle w:val="TableParagraph"/>
              <w:numPr>
                <w:ilvl w:val="0"/>
                <w:numId w:val="96"/>
              </w:numPr>
              <w:tabs>
                <w:tab w:val="left" w:pos="236"/>
              </w:tabs>
              <w:spacing w:before="39"/>
              <w:ind w:left="235" w:hanging="196"/>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reports</w:t>
            </w:r>
            <w:r>
              <w:rPr>
                <w:spacing w:val="-4"/>
                <w:sz w:val="18"/>
              </w:rPr>
              <w:t xml:space="preserve"> </w:t>
            </w:r>
            <w:r>
              <w:rPr>
                <w:sz w:val="18"/>
              </w:rPr>
              <w:t>the</w:t>
            </w:r>
            <w:r>
              <w:rPr>
                <w:spacing w:val="-4"/>
                <w:sz w:val="18"/>
              </w:rPr>
              <w:t xml:space="preserve"> </w:t>
            </w:r>
            <w:r>
              <w:rPr>
                <w:sz w:val="18"/>
              </w:rPr>
              <w:t>status</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EVSE/Connector</w:t>
            </w:r>
            <w:r>
              <w:rPr>
                <w:spacing w:val="-4"/>
                <w:sz w:val="18"/>
              </w:rPr>
              <w:t xml:space="preserve"> </w:t>
            </w:r>
            <w:r>
              <w:rPr>
                <w:sz w:val="18"/>
              </w:rPr>
              <w:t>using</w:t>
            </w:r>
            <w:r>
              <w:rPr>
                <w:spacing w:val="-4"/>
                <w:sz w:val="18"/>
              </w:rPr>
              <w:t xml:space="preserve"> </w:t>
            </w:r>
            <w:r>
              <w:rPr>
                <w:sz w:val="18"/>
              </w:rPr>
              <w:t xml:space="preserve">a </w:t>
            </w:r>
            <w:hyperlink w:anchor="_bookmark554" w:history="1">
              <w:r>
                <w:rPr>
                  <w:color w:val="0000ED"/>
                  <w:sz w:val="18"/>
                </w:rPr>
                <w:t>StatusNotification</w:t>
              </w:r>
            </w:hyperlink>
            <w:r>
              <w:rPr>
                <w:sz w:val="18"/>
              </w:rPr>
              <w: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21"/>
              <w:rPr>
                <w:sz w:val="18"/>
              </w:rPr>
            </w:pPr>
            <w:hyperlink w:anchor="_bookmark169" w:history="1">
              <w:r w:rsidR="000459B2">
                <w:rPr>
                  <w:color w:val="0000ED"/>
                  <w:sz w:val="18"/>
                </w:rPr>
                <w:t>G04 - Change Availability Charging Station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n/a</w:t>
            </w:r>
          </w:p>
        </w:tc>
      </w:tr>
      <w:tr w:rsidR="000F652E">
        <w:trPr>
          <w:trHeight w:val="230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line="227" w:lineRule="exact"/>
              <w:rPr>
                <w:rFonts w:ascii="Roboto"/>
                <w:b/>
                <w:sz w:val="18"/>
              </w:rPr>
            </w:pPr>
            <w:r>
              <w:rPr>
                <w:rFonts w:ascii="Roboto"/>
                <w:b/>
                <w:sz w:val="18"/>
              </w:rPr>
              <w:t>Successful postcondition:</w:t>
            </w:r>
          </w:p>
          <w:p w:rsidR="000F652E" w:rsidRDefault="000459B2">
            <w:pPr>
              <w:pStyle w:val="TableParagraph"/>
              <w:spacing w:before="0" w:line="273" w:lineRule="auto"/>
              <w:rPr>
                <w:sz w:val="18"/>
              </w:rPr>
            </w:pPr>
            <w:r>
              <w:rPr>
                <w:sz w:val="18"/>
              </w:rPr>
              <w:t xml:space="preserve">When changing the availability of an EVSE/Connector to </w:t>
            </w:r>
            <w:r>
              <w:rPr>
                <w:rFonts w:ascii="Roboto"/>
                <w:i/>
                <w:sz w:val="18"/>
              </w:rPr>
              <w:t>Operative</w:t>
            </w:r>
            <w:r>
              <w:rPr>
                <w:sz w:val="18"/>
              </w:rPr>
              <w:t xml:space="preserve">, the status of the EVSE has changed to </w:t>
            </w:r>
            <w:r>
              <w:rPr>
                <w:rFonts w:ascii="Roboto"/>
                <w:i/>
                <w:sz w:val="18"/>
              </w:rPr>
              <w:t>Available</w:t>
            </w:r>
            <w:r>
              <w:rPr>
                <w:sz w:val="18"/>
              </w:rPr>
              <w:t xml:space="preserve">, </w:t>
            </w:r>
            <w:r>
              <w:rPr>
                <w:rFonts w:ascii="Roboto"/>
                <w:i/>
                <w:sz w:val="18"/>
              </w:rPr>
              <w:t xml:space="preserve">Occupied </w:t>
            </w:r>
            <w:r>
              <w:rPr>
                <w:sz w:val="18"/>
              </w:rPr>
              <w:t xml:space="preserve">or </w:t>
            </w:r>
            <w:r>
              <w:rPr>
                <w:rFonts w:ascii="Roboto"/>
                <w:i/>
                <w:sz w:val="18"/>
              </w:rPr>
              <w:t>Reserved</w:t>
            </w:r>
            <w:r>
              <w:rPr>
                <w:sz w:val="18"/>
              </w:rPr>
              <w:t>.</w:t>
            </w:r>
          </w:p>
          <w:p w:rsidR="000F652E" w:rsidRDefault="000459B2">
            <w:pPr>
              <w:pStyle w:val="TableParagraph"/>
              <w:spacing w:before="0" w:line="184" w:lineRule="exact"/>
              <w:rPr>
                <w:sz w:val="18"/>
              </w:rPr>
            </w:pPr>
            <w:r>
              <w:rPr>
                <w:sz w:val="18"/>
              </w:rPr>
              <w:t xml:space="preserve">When changing the availability of an EVSE/Connector to </w:t>
            </w:r>
            <w:r>
              <w:rPr>
                <w:rFonts w:ascii="Roboto"/>
                <w:i/>
                <w:sz w:val="18"/>
              </w:rPr>
              <w:t xml:space="preserve">Inoperative </w:t>
            </w:r>
            <w:r>
              <w:rPr>
                <w:sz w:val="18"/>
              </w:rPr>
              <w:t>, the status of the EVSE has</w:t>
            </w:r>
          </w:p>
          <w:p w:rsidR="000F652E" w:rsidRDefault="000459B2">
            <w:pPr>
              <w:pStyle w:val="TableParagraph"/>
              <w:spacing w:before="23"/>
              <w:rPr>
                <w:sz w:val="18"/>
              </w:rPr>
            </w:pPr>
            <w:r>
              <w:rPr>
                <w:sz w:val="18"/>
              </w:rPr>
              <w:t xml:space="preserve">changed to </w:t>
            </w:r>
            <w:r>
              <w:rPr>
                <w:rFonts w:ascii="Roboto"/>
                <w:i/>
                <w:sz w:val="18"/>
              </w:rPr>
              <w:t>Unavailable</w:t>
            </w:r>
            <w:r>
              <w:rPr>
                <w:sz w:val="18"/>
              </w:rPr>
              <w:t>.</w:t>
            </w:r>
          </w:p>
          <w:p w:rsidR="000F652E" w:rsidRDefault="000F652E">
            <w:pPr>
              <w:pStyle w:val="TableParagraph"/>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rPr>
                <w:sz w:val="18"/>
              </w:rPr>
            </w:pPr>
            <w:r>
              <w:rPr>
                <w:sz w:val="18"/>
              </w:rPr>
              <w:t xml:space="preserve">The status of the EVSE is as it was just before the Charging Station received </w:t>
            </w:r>
            <w:hyperlink w:anchor="_bookmark316" w:history="1">
              <w:r>
                <w:rPr>
                  <w:color w:val="0000ED"/>
                  <w:sz w:val="18"/>
                </w:rPr>
                <w:t xml:space="preserve">ChangeAvailabilityRequest </w:t>
              </w:r>
            </w:hyperlink>
            <w:r>
              <w:rPr>
                <w:sz w:val="18"/>
              </w:rPr>
              <w:t>and not according to the requested Availability.</w:t>
            </w:r>
          </w:p>
        </w:tc>
      </w:tr>
    </w:tbl>
    <w:p w:rsidR="000F652E" w:rsidRDefault="00525094">
      <w:pPr>
        <w:pStyle w:val="BodyText"/>
        <w:spacing w:before="1"/>
        <w:rPr>
          <w:rFonts w:ascii="Roboto"/>
          <w:i/>
          <w:sz w:val="17"/>
        </w:rPr>
      </w:pPr>
      <w:r w:rsidRPr="00525094">
        <w:pict>
          <v:shape id="_x0000_s5058" type="#_x0000_t202" style="position:absolute;margin-left:84.4pt;margin-top:13.8pt;width:86.3pt;height:20.45pt;z-index:-15308800;mso-wrap-distance-left:0;mso-wrap-distance-right:0;mso-position-horizontal-relative:page;mso-position-vertical-relative:text" fillcolor="#fefecd" strokecolor="#a70036" strokeweight=".35669mm">
            <v:textbox inset="0,0,0,0">
              <w:txbxContent>
                <w:p w:rsidR="000459B2" w:rsidRDefault="000459B2">
                  <w:pPr>
                    <w:spacing w:before="81"/>
                    <w:ind w:left="84"/>
                    <w:rPr>
                      <w:rFonts w:ascii="Arial"/>
                      <w:sz w:val="19"/>
                    </w:rPr>
                  </w:pPr>
                  <w:r>
                    <w:rPr>
                      <w:rFonts w:ascii="Arial"/>
                      <w:w w:val="110"/>
                      <w:sz w:val="19"/>
                    </w:rPr>
                    <w:t>Charging Station</w:t>
                  </w:r>
                </w:p>
              </w:txbxContent>
            </v:textbox>
            <w10:wrap type="topAndBottom" anchorx="page"/>
          </v:shape>
        </w:pict>
      </w:r>
      <w:r w:rsidRPr="00525094">
        <w:pict>
          <v:shape id="_x0000_s5057" type="#_x0000_t202" style="position:absolute;margin-left:463.8pt;margin-top:13.8pt;width:36.4pt;height:20.45pt;z-index:-15308288;mso-wrap-distance-left:0;mso-wrap-distance-right:0;mso-position-horizontal-relative:page;mso-position-vertical-relative:text" fillcolor="#fefecd" strokecolor="#a70036" strokeweight=".35667mm">
            <v:textbox inset="0,0,0,0">
              <w:txbxContent>
                <w:p w:rsidR="000459B2" w:rsidRDefault="000459B2">
                  <w:pPr>
                    <w:spacing w:before="81"/>
                    <w:ind w:left="84"/>
                    <w:rPr>
                      <w:rFonts w:ascii="Arial"/>
                      <w:sz w:val="19"/>
                    </w:rPr>
                  </w:pPr>
                  <w:r>
                    <w:rPr>
                      <w:rFonts w:ascii="Arial"/>
                      <w:sz w:val="19"/>
                    </w:rPr>
                    <w:t>CSMS</w:t>
                  </w:r>
                </w:p>
              </w:txbxContent>
            </v:textbox>
            <w10:wrap type="topAndBottom" anchorx="page"/>
          </v:shape>
        </w:pict>
      </w:r>
    </w:p>
    <w:p w:rsidR="000F652E" w:rsidRDefault="00525094">
      <w:pPr>
        <w:pStyle w:val="BodyText"/>
        <w:ind w:left="804"/>
        <w:rPr>
          <w:rFonts w:ascii="Roboto"/>
          <w:sz w:val="20"/>
        </w:rPr>
      </w:pPr>
      <w:r>
        <w:rPr>
          <w:rFonts w:ascii="Roboto"/>
          <w:sz w:val="20"/>
        </w:rPr>
      </w:r>
      <w:r>
        <w:rPr>
          <w:rFonts w:ascii="Roboto"/>
          <w:sz w:val="20"/>
        </w:rPr>
        <w:pict>
          <v:group id="_x0000_s5022" style="width:457.6pt;height:181.4pt;mso-position-horizontal-relative:char;mso-position-vertical-relative:line" coordsize="9152,3628">
            <v:shape id="_x0000_s5056" style="position:absolute;left:1105;top:417;width:7224;height:2777" coordorigin="1105,418" coordsize="7224,2777" o:spt="100" adj="0,,0" path="m1105,811r135,l1240,418r-135,l1105,811xm1105,3194r135,l1240,2801r-135,l1105,3194xm8194,3194r135,l8329,2801r-135,l8194,3194xe" filled="f" strokecolor="#a70036" strokeweight=".23778mm">
              <v:stroke joinstyle="round"/>
              <v:formulas/>
              <v:path arrowok="t" o:connecttype="segments"/>
            </v:shape>
            <v:rect id="_x0000_s5055" style="position:absolute;left:13;top:1014;width:9125;height:2384" stroked="f"/>
            <v:shape id="_x0000_s5054" style="position:absolute;left:13;top:1014;width:9125;height:2384" coordorigin="13,1015" coordsize="9125,2384" o:spt="100" adj="0,,0" path="m13,3398r9125,l9138,1015r-9125,l13,3398xm431,2099r8572,l9003,1340r-8572,l431,2099xm148,3304r8639,l8787,2287r-8639,l148,3304xe" filled="f" strokeweight=".47553mm">
              <v:stroke joinstyle="round"/>
              <v:formulas/>
              <v:path arrowok="t" o:connecttype="segments"/>
            </v:shape>
            <v:shape id="_x0000_s5053" style="position:absolute;left:1172;width:7090;height:3628" coordorigin="1173" coordsize="7090,3628" o:spt="100" adj="0,,0" path="m1173,3194r,433m1173,811r,1990m1173,r,418m8262,3194r,433e" filled="f" strokecolor="#a70036" strokeweight=".23772mm">
              <v:stroke dashstyle="longDash" joinstyle="round"/>
              <v:formulas/>
              <v:path arrowok="t" o:connecttype="segments"/>
            </v:shape>
            <v:rect id="_x0000_s5052" style="position:absolute;left:8194;top:417;width:135;height:393" filled="f" strokecolor="#a70036" strokeweight=".23775mm"/>
            <v:shape id="_x0000_s5051" style="position:absolute;left:8261;width:2;height:2802" coordorigin="8262" coordsize="0,2802" o:spt="100" adj="0,,0" path="m8262,811r,1990m8262,r,418e" filled="f" strokecolor="#a70036" strokeweight=".23772mm">
              <v:stroke dashstyle="longDash" joinstyle="round"/>
              <v:formulas/>
              <v:path arrowok="t" o:connecttype="segments"/>
            </v:shape>
            <v:shape id="_x0000_s5050" style="position:absolute;left:1105;top:417;width:7224;height:2777" coordorigin="1105,418" coordsize="7224,2777" o:spt="100" adj="0,,0" path="m1105,811r135,l1240,418r-135,l1105,811xm1105,3194r135,l1240,2801r-135,l1105,3194xm8194,811r135,l8329,418r-135,l8194,811xm8194,3194r135,l8329,2801r-135,l8194,3194xe" filled="f" strokecolor="#a70036" strokeweight=".23778mm">
              <v:stroke joinstyle="round"/>
              <v:formulas/>
              <v:path arrowok="t" o:connecttype="segments"/>
            </v:shape>
            <v:shape id="_x0000_s5049" type="#_x0000_t75" style="position:absolute;left:1246;top:357;width:149;height:122">
              <v:imagedata r:id="rId120" o:title=""/>
            </v:shape>
            <v:line id="_x0000_s5048" style="position:absolute" from="1307,418" to="8181,418" strokecolor="#a70036" strokeweight=".23781mm"/>
            <v:shape id="_x0000_s5047" type="#_x0000_t75" style="position:absolute;left:8093;top:750;width:149;height:122">
              <v:imagedata r:id="rId79" o:title=""/>
            </v:shape>
            <v:line id="_x0000_s5046" style="position:absolute" from="1173,811" to="8181,811" strokecolor="#a70036" strokeweight=".23781mm">
              <v:stroke dashstyle="longDash"/>
            </v:line>
            <v:rect id="_x0000_s5045" style="position:absolute;left:13;top:1014;width:9125;height:2384" filled="f" strokeweight=".47561mm"/>
            <v:shape id="_x0000_s5044" style="position:absolute;left:13;top:1014;width:863;height:230" coordorigin="13,1015" coordsize="863,230" path="m876,1015r-863,l13,1244r728,l876,1109r,-94xe" fillcolor="#ededed" stroked="f">
              <v:path arrowok="t"/>
            </v:shape>
            <v:shape id="_x0000_s5043" style="position:absolute;left:13;top:1014;width:8990;height:1084" coordorigin="13,1015" coordsize="8990,1084" o:spt="100" adj="0,,0" path="m13,1015r863,l876,1109,741,1244r-728,l13,1015xm431,2099r8572,l9003,1340r-8572,l431,2099xe" filled="f" strokeweight=".47553mm">
              <v:stroke joinstyle="round"/>
              <v:formulas/>
              <v:path arrowok="t" o:connecttype="segments"/>
            </v:shape>
            <v:shape id="_x0000_s5042" style="position:absolute;left:431;top:1340;width:863;height:230" coordorigin="431,1340" coordsize="863,230" path="m1294,1340r-863,l431,1569r728,l1294,1434r,-94xe" fillcolor="#ededed" stroked="f">
              <v:path arrowok="t"/>
            </v:shape>
            <v:shape id="_x0000_s5041" style="position:absolute;left:431;top:1340;width:863;height:230" coordorigin="431,1340" coordsize="863,230" path="m431,1340r863,l1294,1434r-135,135l431,1569r,-229xe" filled="f" strokeweight=".47561mm">
              <v:path arrowok="t"/>
            </v:shape>
            <v:shape id="_x0000_s5040" style="position:absolute;left:566;top:1638;width:8303;height:338" coordorigin="566,1638" coordsize="8303,338" path="m8733,1638r-8167,l566,1976r8302,l8868,1773,8733,1638xe" fillcolor="#fafa77" stroked="f">
              <v:path arrowok="t"/>
            </v:shape>
            <v:shape id="_x0000_s5039" style="position:absolute;left:566;top:1638;width:8303;height:338" coordorigin="566,1638" coordsize="8303,338" o:spt="100" adj="0,,0" path="m566,1638r,338l8868,1976r,-203l8733,1638r-8167,xm8733,1638r,135m8868,1773r-135,e" filled="f" strokecolor="#a70036" strokeweight=".23778mm">
              <v:stroke joinstyle="round"/>
              <v:formulas/>
              <v:path arrowok="t" o:connecttype="segments"/>
            </v:shape>
            <v:rect id="_x0000_s5038" style="position:absolute;left:148;top:2287;width:8640;height:1017" filled="f" strokeweight=".47561mm"/>
            <v:shape id="_x0000_s5037" style="position:absolute;left:148;top:2287;width:1038;height:230" coordorigin="148,2287" coordsize="1038,230" path="m1186,2287r-1038,l148,2517r903,l1186,2382r,-95xe" fillcolor="#ededed" stroked="f">
              <v:path arrowok="t"/>
            </v:shape>
            <v:shape id="_x0000_s5036" style="position:absolute;left:148;top:2287;width:1038;height:230" coordorigin="148,2287" coordsize="1038,230" path="m148,2287r1038,l1186,2382r-135,135l148,2517r,-230xe" filled="f" strokeweight=".47561mm">
              <v:path arrowok="t"/>
            </v:shape>
            <v:shape id="_x0000_s5035" type="#_x0000_t75" style="position:absolute;left:8025;top:2740;width:149;height:122">
              <v:imagedata r:id="rId139" o:title=""/>
            </v:shape>
            <v:line id="_x0000_s5034" style="position:absolute" from="1240,2801" to="8113,2801" strokecolor="#a70036" strokeweight=".23781mm"/>
            <v:shape id="_x0000_s5033" type="#_x0000_t75" style="position:absolute;left:1179;top:3133;width:149;height:122">
              <v:imagedata r:id="rId120" o:title=""/>
            </v:shape>
            <v:line id="_x0000_s5032" style="position:absolute" from="1240,3194" to="8248,3194" strokecolor="#a70036" strokeweight=".23781mm">
              <v:stroke dashstyle="longDash"/>
            </v:line>
            <v:shape id="_x0000_s5031" type="#_x0000_t202" style="position:absolute;left:1469;top:192;width:3566;height:196" filled="f" stroked="f">
              <v:textbox inset="0,0,0,0">
                <w:txbxContent>
                  <w:p w:rsidR="000459B2" w:rsidRDefault="000459B2">
                    <w:pPr>
                      <w:spacing w:line="195" w:lineRule="exact"/>
                      <w:rPr>
                        <w:rFonts w:ascii="Arial"/>
                        <w:sz w:val="17"/>
                      </w:rPr>
                    </w:pPr>
                    <w:r>
                      <w:rPr>
                        <w:rFonts w:ascii="Arial"/>
                        <w:w w:val="110"/>
                        <w:sz w:val="17"/>
                      </w:rPr>
                      <w:t>ChangeAvailabilityRequest(EVSE.id, type)</w:t>
                    </w:r>
                  </w:p>
                </w:txbxContent>
              </v:textbox>
            </v:shape>
            <v:shape id="_x0000_s5030" type="#_x0000_t202" style="position:absolute;left:215;top:1032;width:277;height:196" filled="f" stroked="f">
              <v:textbox inset="0,0,0,0">
                <w:txbxContent>
                  <w:p w:rsidR="000459B2" w:rsidRDefault="000459B2">
                    <w:pPr>
                      <w:spacing w:line="195" w:lineRule="exact"/>
                      <w:rPr>
                        <w:rFonts w:ascii="Arial"/>
                        <w:b/>
                        <w:sz w:val="17"/>
                      </w:rPr>
                    </w:pPr>
                    <w:r>
                      <w:rPr>
                        <w:rFonts w:ascii="Arial"/>
                        <w:b/>
                        <w:w w:val="130"/>
                        <w:sz w:val="17"/>
                      </w:rPr>
                      <w:t>alt</w:t>
                    </w:r>
                  </w:p>
                </w:txbxContent>
              </v:textbox>
            </v:shape>
            <v:shape id="_x0000_s5029" type="#_x0000_t202" style="position:absolute;left:1078;top:1045;width:83;height:166" filled="f" stroked="f">
              <v:textbox inset="0,0,0,0">
                <w:txbxContent>
                  <w:p w:rsidR="000459B2" w:rsidRDefault="000459B2">
                    <w:pPr>
                      <w:spacing w:line="166" w:lineRule="exact"/>
                      <w:rPr>
                        <w:rFonts w:ascii="Arial"/>
                        <w:b/>
                        <w:sz w:val="15"/>
                      </w:rPr>
                    </w:pPr>
                    <w:r>
                      <w:rPr>
                        <w:rFonts w:ascii="Arial"/>
                        <w:b/>
                        <w:w w:val="124"/>
                        <w:sz w:val="15"/>
                      </w:rPr>
                      <w:t>[</w:t>
                    </w:r>
                  </w:p>
                </w:txbxContent>
              </v:textbox>
            </v:shape>
            <v:shape id="_x0000_s5028" type="#_x0000_t202" style="position:absolute;left:1334;top:2317;width:6787;height:848" filled="f" stroked="f">
              <v:textbox inset="0,0,0,0">
                <w:txbxContent>
                  <w:p w:rsidR="000459B2" w:rsidRDefault="000459B2">
                    <w:pPr>
                      <w:spacing w:line="166" w:lineRule="exact"/>
                      <w:ind w:left="53"/>
                      <w:rPr>
                        <w:rFonts w:ascii="Arial"/>
                        <w:b/>
                        <w:sz w:val="15"/>
                      </w:rPr>
                    </w:pPr>
                    <w:r>
                      <w:rPr>
                        <w:rFonts w:ascii="Arial"/>
                        <w:b/>
                        <w:w w:val="120"/>
                        <w:sz w:val="15"/>
                      </w:rPr>
                      <w:t>[for all Connectors of the specified EVSE]</w:t>
                    </w:r>
                  </w:p>
                  <w:p w:rsidR="000459B2" w:rsidRDefault="000459B2">
                    <w:pPr>
                      <w:spacing w:before="91"/>
                      <w:rPr>
                        <w:rFonts w:ascii="Arial"/>
                        <w:sz w:val="17"/>
                      </w:rPr>
                    </w:pPr>
                    <w:r>
                      <w:rPr>
                        <w:rFonts w:ascii="Arial"/>
                        <w:w w:val="115"/>
                        <w:sz w:val="17"/>
                      </w:rPr>
                      <w:t>StatusNotificationRequest(evseId, connectorId, connectorStatus, [timestamp])</w:t>
                    </w:r>
                  </w:p>
                  <w:p w:rsidR="000459B2" w:rsidRDefault="000459B2">
                    <w:pPr>
                      <w:spacing w:before="2"/>
                      <w:rPr>
                        <w:rFonts w:ascii="Arial"/>
                        <w:sz w:val="17"/>
                      </w:rPr>
                    </w:pPr>
                  </w:p>
                  <w:p w:rsidR="000459B2" w:rsidRDefault="000459B2">
                    <w:pPr>
                      <w:ind w:left="67"/>
                      <w:rPr>
                        <w:rFonts w:ascii="Arial"/>
                        <w:sz w:val="17"/>
                      </w:rPr>
                    </w:pPr>
                    <w:r>
                      <w:rPr>
                        <w:rFonts w:ascii="Arial"/>
                        <w:w w:val="115"/>
                        <w:sz w:val="17"/>
                      </w:rPr>
                      <w:t>StatusNotificationResponse()</w:t>
                    </w:r>
                  </w:p>
                </w:txbxContent>
              </v:textbox>
            </v:shape>
            <v:shape id="_x0000_s5027" type="#_x0000_t202" style="position:absolute;left:161;top:2300;width:1005;height:990" filled="f" stroked="f">
              <v:textbox inset="0,0,0,0">
                <w:txbxContent>
                  <w:p w:rsidR="000459B2" w:rsidRDefault="000459B2">
                    <w:pPr>
                      <w:spacing w:before="3"/>
                      <w:ind w:left="188"/>
                      <w:rPr>
                        <w:rFonts w:ascii="Arial"/>
                        <w:b/>
                        <w:sz w:val="17"/>
                      </w:rPr>
                    </w:pPr>
                    <w:r>
                      <w:rPr>
                        <w:rFonts w:ascii="Arial"/>
                        <w:b/>
                        <w:w w:val="120"/>
                        <w:sz w:val="17"/>
                      </w:rPr>
                      <w:t>loop</w:t>
                    </w:r>
                  </w:p>
                </w:txbxContent>
              </v:textbox>
            </v:shape>
            <v:shape id="_x0000_s5026" type="#_x0000_t202" style="position:absolute;left:1179;top:1353;width:7076;height:732" filled="f" stroked="f">
              <v:textbox inset="0,0,0,0">
                <w:txbxContent>
                  <w:p w:rsidR="000459B2" w:rsidRDefault="000459B2">
                    <w:pPr>
                      <w:spacing w:before="10"/>
                      <w:ind w:left="316"/>
                      <w:rPr>
                        <w:rFonts w:ascii="Arial"/>
                        <w:b/>
                        <w:sz w:val="15"/>
                      </w:rPr>
                    </w:pPr>
                    <w:r>
                      <w:rPr>
                        <w:rFonts w:ascii="Arial"/>
                        <w:b/>
                        <w:w w:val="125"/>
                        <w:sz w:val="15"/>
                      </w:rPr>
                      <w:t>[if a transaction is ongoing]</w:t>
                    </w:r>
                  </w:p>
                  <w:p w:rsidR="000459B2" w:rsidRDefault="000459B2">
                    <w:pPr>
                      <w:rPr>
                        <w:rFonts w:ascii="Arial"/>
                        <w:b/>
                        <w:sz w:val="15"/>
                      </w:rPr>
                    </w:pPr>
                  </w:p>
                  <w:p w:rsidR="000459B2" w:rsidRDefault="000459B2">
                    <w:pPr>
                      <w:ind w:left="1832"/>
                      <w:rPr>
                        <w:rFonts w:ascii="Arial"/>
                        <w:sz w:val="17"/>
                      </w:rPr>
                    </w:pPr>
                    <w:r>
                      <w:rPr>
                        <w:rFonts w:ascii="Arial"/>
                        <w:w w:val="115"/>
                        <w:sz w:val="17"/>
                      </w:rPr>
                      <w:t>Wait for transaction on EVSE to finish.</w:t>
                    </w:r>
                  </w:p>
                </w:txbxContent>
              </v:textbox>
            </v:shape>
            <v:shape id="_x0000_s5025" type="#_x0000_t202" style="position:absolute;left:444;top:1353;width:722;height:732" filled="f" stroked="f">
              <v:textbox inset="0,0,0,0">
                <w:txbxContent>
                  <w:p w:rsidR="000459B2" w:rsidRDefault="000459B2">
                    <w:pPr>
                      <w:spacing w:before="3"/>
                      <w:ind w:left="188"/>
                      <w:rPr>
                        <w:rFonts w:ascii="Arial"/>
                        <w:b/>
                        <w:sz w:val="17"/>
                      </w:rPr>
                    </w:pPr>
                    <w:r>
                      <w:rPr>
                        <w:rFonts w:ascii="Arial"/>
                        <w:b/>
                        <w:w w:val="130"/>
                        <w:sz w:val="17"/>
                      </w:rPr>
                      <w:t>alt</w:t>
                    </w:r>
                  </w:p>
                </w:txbxContent>
              </v:textbox>
            </v:shape>
            <v:shape id="_x0000_s5024" type="#_x0000_t202" style="position:absolute;left:1179;top:1028;width:7076;height:299" filled="f" stroked="f">
              <v:textbox inset="0,0,0,0">
                <w:txbxContent>
                  <w:p w:rsidR="000459B2" w:rsidRDefault="000459B2">
                    <w:pPr>
                      <w:spacing w:before="10"/>
                      <w:ind w:left="-39"/>
                      <w:rPr>
                        <w:rFonts w:ascii="Arial"/>
                        <w:b/>
                        <w:sz w:val="15"/>
                      </w:rPr>
                    </w:pPr>
                    <w:r>
                      <w:rPr>
                        <w:rFonts w:ascii="Arial"/>
                        <w:b/>
                        <w:w w:val="125"/>
                        <w:sz w:val="15"/>
                      </w:rPr>
                      <w:t>if availability changed]</w:t>
                    </w:r>
                  </w:p>
                </w:txbxContent>
              </v:textbox>
            </v:shape>
            <v:shape id="_x0000_s5023" type="#_x0000_t202" style="position:absolute;left:1179;top:424;width:7076;height:380" filled="f" stroked="f">
              <v:textbox inset="0,0,0,0">
                <w:txbxContent>
                  <w:p w:rsidR="000459B2" w:rsidRDefault="000459B2">
                    <w:pPr>
                      <w:spacing w:before="160"/>
                      <w:ind w:left="87"/>
                      <w:rPr>
                        <w:rFonts w:ascii="Arial"/>
                        <w:sz w:val="17"/>
                      </w:rPr>
                    </w:pPr>
                    <w:r>
                      <w:rPr>
                        <w:rFonts w:ascii="Arial"/>
                        <w:w w:val="115"/>
                        <w:sz w:val="17"/>
                      </w:rPr>
                      <w:t>ChangeAvailabilityResponse(status)</w:t>
                    </w:r>
                  </w:p>
                </w:txbxContent>
              </v:textbox>
            </v:shape>
            <w10:wrap type="none"/>
            <w10:anchorlock/>
          </v:group>
        </w:pict>
      </w:r>
    </w:p>
    <w:p w:rsidR="000F652E" w:rsidRDefault="000459B2">
      <w:pPr>
        <w:spacing w:before="48"/>
        <w:ind w:left="120"/>
        <w:rPr>
          <w:rFonts w:ascii="Roboto"/>
          <w:i/>
          <w:sz w:val="18"/>
        </w:rPr>
      </w:pPr>
      <w:r>
        <w:rPr>
          <w:rFonts w:ascii="Roboto"/>
          <w:i/>
          <w:sz w:val="18"/>
        </w:rPr>
        <w:t>Figure 74. Sequence Diagram: Change Availability</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67"/>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line="207" w:lineRule="exact"/>
              <w:rPr>
                <w:sz w:val="18"/>
              </w:rPr>
            </w:pPr>
            <w:r>
              <w:rPr>
                <w:sz w:val="18"/>
              </w:rPr>
              <w:t>Persistent states, for example:</w:t>
            </w:r>
          </w:p>
          <w:p w:rsidR="000F652E" w:rsidRDefault="000459B2">
            <w:pPr>
              <w:pStyle w:val="TableParagraph"/>
              <w:spacing w:before="0" w:line="228" w:lineRule="exact"/>
              <w:rPr>
                <w:sz w:val="18"/>
              </w:rPr>
            </w:pPr>
            <w:r>
              <w:rPr>
                <w:sz w:val="18"/>
              </w:rPr>
              <w:t xml:space="preserve">EVSE set to </w:t>
            </w:r>
            <w:r>
              <w:rPr>
                <w:rFonts w:ascii="Roboto"/>
                <w:i/>
                <w:sz w:val="18"/>
              </w:rPr>
              <w:t xml:space="preserve">Available </w:t>
            </w:r>
            <w:r>
              <w:rPr>
                <w:sz w:val="18"/>
              </w:rPr>
              <w:t>SHALL persist a reboot.</w:t>
            </w:r>
          </w:p>
        </w:tc>
      </w:tr>
    </w:tbl>
    <w:p w:rsidR="000F652E" w:rsidRDefault="000F652E">
      <w:pPr>
        <w:spacing w:line="228"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5020" style="width:523.3pt;height:.25pt;mso-position-horizontal-relative:char;mso-position-vertical-relative:line" coordsize="10466,5">
            <v:line id="_x0000_s5021" style="position:absolute" from="0,3" to="10466,3" strokecolor="#ddd" strokeweight=".25pt"/>
            <w10:wrap type="none"/>
            <w10:anchorlock/>
          </v:group>
        </w:pict>
      </w:r>
    </w:p>
    <w:p w:rsidR="000F652E" w:rsidRDefault="000459B2">
      <w:pPr>
        <w:pStyle w:val="Heading4"/>
        <w:spacing w:line="315" w:lineRule="exact"/>
      </w:pPr>
      <w:r>
        <w:t>G03 - Change Availability EVSE - Requirements</w:t>
      </w:r>
    </w:p>
    <w:p w:rsidR="000F652E" w:rsidRDefault="000459B2">
      <w:pPr>
        <w:spacing w:before="224"/>
        <w:ind w:left="120"/>
        <w:rPr>
          <w:rFonts w:ascii="Roboto"/>
          <w:i/>
          <w:sz w:val="18"/>
        </w:rPr>
      </w:pPr>
      <w:r>
        <w:rPr>
          <w:rFonts w:ascii="Roboto"/>
          <w:i/>
          <w:sz w:val="18"/>
        </w:rPr>
        <w:t>Table 141. G03 -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80" w:right="50"/>
              <w:jc w:val="center"/>
              <w:rPr>
                <w:sz w:val="18"/>
              </w:rPr>
            </w:pPr>
            <w:r>
              <w:rPr>
                <w:sz w:val="18"/>
              </w:rPr>
              <w:t>G03.FR.01</w:t>
            </w:r>
          </w:p>
        </w:tc>
        <w:tc>
          <w:tcPr>
            <w:tcW w:w="3140" w:type="dxa"/>
            <w:tcBorders>
              <w:top w:val="single" w:sz="12" w:space="0" w:color="000000"/>
            </w:tcBorders>
          </w:tcPr>
          <w:p w:rsidR="000F652E" w:rsidRDefault="000459B2">
            <w:pPr>
              <w:pStyle w:val="TableParagraph"/>
              <w:spacing w:before="11"/>
              <w:ind w:left="39" w:right="895"/>
              <w:rPr>
                <w:sz w:val="18"/>
              </w:rPr>
            </w:pPr>
            <w:r>
              <w:rPr>
                <w:sz w:val="18"/>
              </w:rPr>
              <w:t xml:space="preserve">Upon receipt of </w:t>
            </w:r>
            <w:hyperlink w:anchor="_bookmark316" w:history="1">
              <w:r>
                <w:rPr>
                  <w:color w:val="0000ED"/>
                  <w:sz w:val="18"/>
                </w:rPr>
                <w:t>ChangeAvailabilityRequest</w:t>
              </w:r>
            </w:hyperlink>
            <w:r>
              <w:rPr>
                <w:sz w:val="18"/>
              </w:rPr>
              <w:t>.</w:t>
            </w: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Charging Station SHALL respond with </w:t>
            </w:r>
            <w:hyperlink w:anchor="_bookmark318" w:history="1">
              <w:r>
                <w:rPr>
                  <w:color w:val="0000ED"/>
                  <w:sz w:val="18"/>
                </w:rPr>
                <w:t>ChangeAvailabilityResponse</w:t>
              </w:r>
            </w:hyperlink>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80" w:right="50"/>
              <w:jc w:val="center"/>
              <w:rPr>
                <w:sz w:val="18"/>
              </w:rPr>
            </w:pPr>
            <w:r>
              <w:rPr>
                <w:sz w:val="18"/>
              </w:rPr>
              <w:t>G03.FR.02</w:t>
            </w:r>
          </w:p>
        </w:tc>
        <w:tc>
          <w:tcPr>
            <w:tcW w:w="3140" w:type="dxa"/>
            <w:shd w:val="clear" w:color="auto" w:fill="EDEDED"/>
          </w:tcPr>
          <w:p w:rsidR="000F652E" w:rsidRDefault="000459B2">
            <w:pPr>
              <w:pStyle w:val="TableParagraph"/>
              <w:spacing w:before="21"/>
              <w:ind w:left="39"/>
              <w:rPr>
                <w:sz w:val="18"/>
              </w:rPr>
            </w:pPr>
            <w:r>
              <w:rPr>
                <w:sz w:val="18"/>
              </w:rPr>
              <w:t>G03.FR.01</w:t>
            </w:r>
          </w:p>
        </w:tc>
        <w:tc>
          <w:tcPr>
            <w:tcW w:w="4187" w:type="dxa"/>
            <w:shd w:val="clear" w:color="auto" w:fill="EDEDED"/>
          </w:tcPr>
          <w:p w:rsidR="000F652E" w:rsidRDefault="000459B2">
            <w:pPr>
              <w:pStyle w:val="TableParagraph"/>
              <w:spacing w:before="21"/>
              <w:ind w:left="39" w:right="54"/>
              <w:rPr>
                <w:sz w:val="18"/>
              </w:rPr>
            </w:pPr>
            <w:r>
              <w:rPr>
                <w:sz w:val="18"/>
              </w:rPr>
              <w:t>This response message SHALL indicate whether the Charging Station is able to change to the requested availability.</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80" w:right="50"/>
              <w:jc w:val="center"/>
              <w:rPr>
                <w:sz w:val="18"/>
              </w:rPr>
            </w:pPr>
            <w:r>
              <w:rPr>
                <w:sz w:val="18"/>
              </w:rPr>
              <w:t>G03.FR.03</w:t>
            </w:r>
          </w:p>
        </w:tc>
        <w:tc>
          <w:tcPr>
            <w:tcW w:w="3140" w:type="dxa"/>
          </w:tcPr>
          <w:p w:rsidR="000F652E" w:rsidRDefault="000459B2">
            <w:pPr>
              <w:pStyle w:val="TableParagraph"/>
              <w:spacing w:before="21"/>
              <w:ind w:left="39" w:right="212"/>
              <w:jc w:val="both"/>
              <w:rPr>
                <w:sz w:val="18"/>
              </w:rPr>
            </w:pPr>
            <w:r>
              <w:rPr>
                <w:sz w:val="18"/>
              </w:rPr>
              <w:t>In the event that CSMS requests the Charging Station to change an</w:t>
            </w:r>
            <w:r>
              <w:rPr>
                <w:spacing w:val="-27"/>
                <w:sz w:val="18"/>
              </w:rPr>
              <w:t xml:space="preserve"> </w:t>
            </w:r>
            <w:r>
              <w:rPr>
                <w:sz w:val="18"/>
              </w:rPr>
              <w:t>EVSE to the state it is already</w:t>
            </w:r>
            <w:r>
              <w:rPr>
                <w:spacing w:val="-11"/>
                <w:sz w:val="18"/>
              </w:rPr>
              <w:t xml:space="preserve"> </w:t>
            </w:r>
            <w:r>
              <w:rPr>
                <w:sz w:val="18"/>
              </w:rPr>
              <w:t>in.</w:t>
            </w:r>
          </w:p>
        </w:tc>
        <w:tc>
          <w:tcPr>
            <w:tcW w:w="4187" w:type="dxa"/>
          </w:tcPr>
          <w:p w:rsidR="000F652E" w:rsidRDefault="000459B2">
            <w:pPr>
              <w:pStyle w:val="TableParagraph"/>
              <w:spacing w:before="35" w:line="220" w:lineRule="auto"/>
              <w:ind w:left="39"/>
              <w:rPr>
                <w:sz w:val="18"/>
              </w:rPr>
            </w:pPr>
            <w:r>
              <w:rPr>
                <w:sz w:val="18"/>
              </w:rPr>
              <w:t xml:space="preserve">The Charging Station SHALL respond with availability status </w:t>
            </w:r>
            <w:r>
              <w:rPr>
                <w:rFonts w:ascii="Roboto"/>
                <w:i/>
                <w:sz w:val="18"/>
              </w:rPr>
              <w:t>Accepted</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80" w:right="50"/>
              <w:jc w:val="center"/>
              <w:rPr>
                <w:sz w:val="18"/>
              </w:rPr>
            </w:pPr>
            <w:r>
              <w:rPr>
                <w:sz w:val="18"/>
              </w:rPr>
              <w:t>G03.FR.04</w:t>
            </w:r>
          </w:p>
        </w:tc>
        <w:tc>
          <w:tcPr>
            <w:tcW w:w="3140" w:type="dxa"/>
            <w:shd w:val="clear" w:color="auto" w:fill="EDEDED"/>
          </w:tcPr>
          <w:p w:rsidR="000F652E" w:rsidRDefault="000459B2">
            <w:pPr>
              <w:pStyle w:val="TableParagraph"/>
              <w:spacing w:before="21"/>
              <w:ind w:left="39" w:right="230"/>
              <w:jc w:val="both"/>
              <w:rPr>
                <w:sz w:val="18"/>
              </w:rPr>
            </w:pPr>
            <w:r>
              <w:rPr>
                <w:sz w:val="18"/>
              </w:rPr>
              <w:t>When an availability change</w:t>
            </w:r>
            <w:r>
              <w:rPr>
                <w:spacing w:val="-28"/>
                <w:sz w:val="18"/>
              </w:rPr>
              <w:t xml:space="preserve"> </w:t>
            </w:r>
            <w:r>
              <w:rPr>
                <w:sz w:val="18"/>
              </w:rPr>
              <w:t xml:space="preserve">request with </w:t>
            </w:r>
            <w:hyperlink w:anchor="_bookmark316" w:history="1">
              <w:r>
                <w:rPr>
                  <w:color w:val="0000ED"/>
                  <w:sz w:val="18"/>
                </w:rPr>
                <w:t xml:space="preserve">ChangeAvailabilityRequest </w:t>
              </w:r>
            </w:hyperlink>
            <w:r>
              <w:rPr>
                <w:sz w:val="18"/>
              </w:rPr>
              <w:t>has happened.</w:t>
            </w:r>
          </w:p>
        </w:tc>
        <w:tc>
          <w:tcPr>
            <w:tcW w:w="4187" w:type="dxa"/>
            <w:shd w:val="clear" w:color="auto" w:fill="EDEDED"/>
          </w:tcPr>
          <w:p w:rsidR="000F652E" w:rsidRDefault="000459B2">
            <w:pPr>
              <w:pStyle w:val="TableParagraph"/>
              <w:spacing w:before="21"/>
              <w:ind w:left="39" w:right="-4"/>
              <w:rPr>
                <w:sz w:val="18"/>
              </w:rPr>
            </w:pPr>
            <w:r>
              <w:rPr>
                <w:sz w:val="18"/>
              </w:rPr>
              <w:t xml:space="preserve">The Charging Station SHALL inform the CSMS of its new availability status with </w:t>
            </w:r>
            <w:hyperlink w:anchor="_bookmark554" w:history="1">
              <w:r>
                <w:rPr>
                  <w:color w:val="0000ED"/>
                  <w:sz w:val="18"/>
                </w:rPr>
                <w:t>StatusNotificationRequest</w:t>
              </w:r>
            </w:hyperlink>
            <w:r>
              <w:rPr>
                <w:sz w:val="18"/>
              </w:rPr>
              <w:t>.</w:t>
            </w:r>
          </w:p>
        </w:tc>
        <w:tc>
          <w:tcPr>
            <w:tcW w:w="2094" w:type="dxa"/>
            <w:shd w:val="clear" w:color="auto" w:fill="EDEDED"/>
          </w:tcPr>
          <w:p w:rsidR="000F652E" w:rsidRDefault="000459B2">
            <w:pPr>
              <w:pStyle w:val="TableParagraph"/>
              <w:spacing w:before="21"/>
              <w:ind w:left="38"/>
              <w:rPr>
                <w:sz w:val="18"/>
              </w:rPr>
            </w:pPr>
            <w:r>
              <w:rPr>
                <w:sz w:val="18"/>
              </w:rPr>
              <w:t xml:space="preserve">As described in </w:t>
            </w:r>
            <w:hyperlink w:anchor="_bookmark645" w:history="1">
              <w:r>
                <w:rPr>
                  <w:color w:val="0000ED"/>
                  <w:sz w:val="18"/>
                </w:rPr>
                <w:t>ChangeAvailabilityStatus</w:t>
              </w:r>
            </w:hyperlink>
            <w:r>
              <w:rPr>
                <w:color w:val="0000ED"/>
                <w:sz w:val="18"/>
              </w:rPr>
              <w:t xml:space="preserve"> </w:t>
            </w:r>
            <w:hyperlink w:anchor="_bookmark645" w:history="1">
              <w:r>
                <w:rPr>
                  <w:color w:val="0000ED"/>
                  <w:sz w:val="18"/>
                </w:rPr>
                <w:t>EnumType</w:t>
              </w:r>
            </w:hyperlink>
          </w:p>
        </w:tc>
      </w:tr>
      <w:tr w:rsidR="000F652E">
        <w:trPr>
          <w:trHeight w:val="942"/>
        </w:trPr>
        <w:tc>
          <w:tcPr>
            <w:tcW w:w="1047" w:type="dxa"/>
          </w:tcPr>
          <w:p w:rsidR="000F652E" w:rsidRDefault="000459B2">
            <w:pPr>
              <w:pStyle w:val="TableParagraph"/>
              <w:spacing w:before="21"/>
              <w:ind w:left="80" w:right="50"/>
              <w:jc w:val="center"/>
              <w:rPr>
                <w:sz w:val="18"/>
              </w:rPr>
            </w:pPr>
            <w:r>
              <w:rPr>
                <w:sz w:val="18"/>
              </w:rPr>
              <w:t>G03.FR.05</w:t>
            </w:r>
          </w:p>
        </w:tc>
        <w:tc>
          <w:tcPr>
            <w:tcW w:w="3140" w:type="dxa"/>
          </w:tcPr>
          <w:p w:rsidR="000F652E" w:rsidRDefault="000459B2">
            <w:pPr>
              <w:pStyle w:val="TableParagraph"/>
              <w:spacing w:before="21"/>
              <w:ind w:left="39"/>
              <w:rPr>
                <w:sz w:val="18"/>
              </w:rPr>
            </w:pPr>
            <w:r>
              <w:rPr>
                <w:sz w:val="18"/>
              </w:rPr>
              <w:t>When a transaction is in progress.</w:t>
            </w:r>
          </w:p>
        </w:tc>
        <w:tc>
          <w:tcPr>
            <w:tcW w:w="4187" w:type="dxa"/>
          </w:tcPr>
          <w:p w:rsidR="000F652E" w:rsidRDefault="000459B2">
            <w:pPr>
              <w:pStyle w:val="TableParagraph"/>
              <w:spacing w:before="26" w:line="232" w:lineRule="auto"/>
              <w:ind w:left="39"/>
              <w:rPr>
                <w:sz w:val="18"/>
              </w:rPr>
            </w:pPr>
            <w:r>
              <w:rPr>
                <w:sz w:val="18"/>
              </w:rPr>
              <w:t xml:space="preserve">The Charging Station SHALL respond with availability status </w:t>
            </w:r>
            <w:r>
              <w:rPr>
                <w:rFonts w:ascii="Roboto"/>
                <w:i/>
                <w:sz w:val="18"/>
              </w:rPr>
              <w:t xml:space="preserve">Scheduled </w:t>
            </w:r>
            <w:r>
              <w:rPr>
                <w:sz w:val="18"/>
              </w:rPr>
              <w:t>to indicate that it is scheduled to occur after the transaction has finished.</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80" w:right="50"/>
              <w:jc w:val="center"/>
              <w:rPr>
                <w:sz w:val="18"/>
              </w:rPr>
            </w:pPr>
            <w:r>
              <w:rPr>
                <w:sz w:val="18"/>
              </w:rPr>
              <w:t>G03.FR.06</w:t>
            </w:r>
          </w:p>
        </w:tc>
        <w:tc>
          <w:tcPr>
            <w:tcW w:w="3140" w:type="dxa"/>
            <w:shd w:val="clear" w:color="auto" w:fill="EDEDED"/>
          </w:tcPr>
          <w:p w:rsidR="000F652E" w:rsidRDefault="000459B2">
            <w:pPr>
              <w:pStyle w:val="TableParagraph"/>
              <w:spacing w:before="35" w:line="220" w:lineRule="auto"/>
              <w:ind w:left="39"/>
              <w:rPr>
                <w:sz w:val="18"/>
              </w:rPr>
            </w:pPr>
            <w:r>
              <w:rPr>
                <w:sz w:val="18"/>
              </w:rPr>
              <w:t>When the availability of an EVSE becomes Inoperative (</w:t>
            </w:r>
            <w:r>
              <w:rPr>
                <w:rFonts w:ascii="Roboto"/>
                <w:i/>
                <w:sz w:val="18"/>
              </w:rPr>
              <w:t>Unavailable</w:t>
            </w:r>
            <w:r>
              <w:rPr>
                <w:sz w:val="18"/>
              </w:rPr>
              <w:t xml:space="preserve">, </w:t>
            </w:r>
            <w:r>
              <w:rPr>
                <w:rFonts w:ascii="Roboto"/>
                <w:i/>
                <w:sz w:val="18"/>
              </w:rPr>
              <w:t>Faulted</w:t>
            </w:r>
            <w:r>
              <w:rPr>
                <w:sz w:val="18"/>
              </w:rPr>
              <w:t>)</w:t>
            </w:r>
          </w:p>
        </w:tc>
        <w:tc>
          <w:tcPr>
            <w:tcW w:w="4187" w:type="dxa"/>
            <w:shd w:val="clear" w:color="auto" w:fill="EDEDED"/>
          </w:tcPr>
          <w:p w:rsidR="000F652E" w:rsidRDefault="000459B2">
            <w:pPr>
              <w:pStyle w:val="TableParagraph"/>
              <w:spacing w:before="20" w:line="218" w:lineRule="auto"/>
              <w:ind w:left="39"/>
              <w:rPr>
                <w:sz w:val="18"/>
              </w:rPr>
            </w:pPr>
            <w:r>
              <w:rPr>
                <w:sz w:val="18"/>
              </w:rPr>
              <w:t xml:space="preserve">All operative connectors (i.e. not </w:t>
            </w:r>
            <w:r>
              <w:rPr>
                <w:rFonts w:ascii="Roboto"/>
                <w:i/>
                <w:sz w:val="18"/>
              </w:rPr>
              <w:t>Faulted</w:t>
            </w:r>
            <w:r>
              <w:rPr>
                <w:sz w:val="18"/>
              </w:rPr>
              <w:t xml:space="preserve">) of that EVSE SHALL become </w:t>
            </w:r>
            <w:r>
              <w:rPr>
                <w:rFonts w:ascii="Roboto"/>
                <w:i/>
                <w:sz w:val="18"/>
              </w:rPr>
              <w:t>Unavailable</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80" w:right="50"/>
              <w:jc w:val="center"/>
              <w:rPr>
                <w:sz w:val="18"/>
              </w:rPr>
            </w:pPr>
            <w:r>
              <w:rPr>
                <w:sz w:val="18"/>
              </w:rPr>
              <w:t>G03.FR.07</w:t>
            </w:r>
          </w:p>
        </w:tc>
        <w:tc>
          <w:tcPr>
            <w:tcW w:w="3140" w:type="dxa"/>
          </w:tcPr>
          <w:p w:rsidR="000F652E" w:rsidRDefault="000459B2">
            <w:pPr>
              <w:pStyle w:val="TableParagraph"/>
              <w:spacing w:before="21"/>
              <w:ind w:left="39"/>
              <w:rPr>
                <w:sz w:val="18"/>
              </w:rPr>
            </w:pPr>
            <w:r>
              <w:rPr>
                <w:sz w:val="18"/>
              </w:rPr>
              <w:t>When the availability of an EVSE becomes Operative</w:t>
            </w:r>
          </w:p>
        </w:tc>
        <w:tc>
          <w:tcPr>
            <w:tcW w:w="4187" w:type="dxa"/>
          </w:tcPr>
          <w:p w:rsidR="000F652E" w:rsidRDefault="000459B2">
            <w:pPr>
              <w:pStyle w:val="TableParagraph"/>
              <w:spacing w:before="21"/>
              <w:ind w:left="39"/>
              <w:rPr>
                <w:sz w:val="18"/>
              </w:rPr>
            </w:pPr>
            <w:r>
              <w:rPr>
                <w:sz w:val="18"/>
              </w:rPr>
              <w:t>The Charging Station SHALL revert the status of all connectors of that EVSE to their original status.</w:t>
            </w:r>
          </w:p>
        </w:tc>
        <w:tc>
          <w:tcPr>
            <w:tcW w:w="2094" w:type="dxa"/>
          </w:tcPr>
          <w:p w:rsidR="000F652E" w:rsidRDefault="000459B2">
            <w:pPr>
              <w:pStyle w:val="TableParagraph"/>
              <w:spacing w:before="21"/>
              <w:ind w:left="38"/>
              <w:rPr>
                <w:sz w:val="18"/>
              </w:rPr>
            </w:pPr>
            <w:r>
              <w:rPr>
                <w:sz w:val="18"/>
              </w:rPr>
              <w:t>See Note 1.</w:t>
            </w:r>
          </w:p>
        </w:tc>
      </w:tr>
      <w:tr w:rsidR="000F652E">
        <w:trPr>
          <w:trHeight w:val="726"/>
        </w:trPr>
        <w:tc>
          <w:tcPr>
            <w:tcW w:w="1047" w:type="dxa"/>
            <w:shd w:val="clear" w:color="auto" w:fill="EDEDED"/>
          </w:tcPr>
          <w:p w:rsidR="000F652E" w:rsidRDefault="000459B2">
            <w:pPr>
              <w:pStyle w:val="TableParagraph"/>
              <w:spacing w:before="21"/>
              <w:ind w:left="80" w:right="50"/>
              <w:jc w:val="center"/>
              <w:rPr>
                <w:sz w:val="18"/>
              </w:rPr>
            </w:pPr>
            <w:r>
              <w:rPr>
                <w:sz w:val="18"/>
              </w:rPr>
              <w:t>G03.FR.08</w:t>
            </w:r>
          </w:p>
        </w:tc>
        <w:tc>
          <w:tcPr>
            <w:tcW w:w="3140" w:type="dxa"/>
            <w:shd w:val="clear" w:color="auto" w:fill="EDEDED"/>
          </w:tcPr>
          <w:p w:rsidR="000F652E" w:rsidRDefault="000459B2">
            <w:pPr>
              <w:pStyle w:val="TableParagraph"/>
              <w:spacing w:before="21"/>
              <w:ind w:left="39"/>
              <w:rPr>
                <w:sz w:val="18"/>
              </w:rPr>
            </w:pPr>
            <w:r>
              <w:rPr>
                <w:sz w:val="18"/>
              </w:rPr>
              <w:t xml:space="preserve">When the availability of an EVSE or Connector has been set explicitly via </w:t>
            </w:r>
            <w:hyperlink w:anchor="_bookmark316" w:history="1">
              <w:r>
                <w:rPr>
                  <w:color w:val="0000ED"/>
                  <w:sz w:val="18"/>
                </w:rPr>
                <w:t>ChangeAvailabilityRequest</w:t>
              </w:r>
            </w:hyperlink>
          </w:p>
        </w:tc>
        <w:tc>
          <w:tcPr>
            <w:tcW w:w="4187" w:type="dxa"/>
            <w:shd w:val="clear" w:color="auto" w:fill="EDEDED"/>
          </w:tcPr>
          <w:p w:rsidR="000F652E" w:rsidRDefault="000459B2">
            <w:pPr>
              <w:pStyle w:val="TableParagraph"/>
              <w:spacing w:before="21"/>
              <w:ind w:left="39" w:right="54"/>
              <w:rPr>
                <w:sz w:val="18"/>
              </w:rPr>
            </w:pPr>
            <w:r>
              <w:rPr>
                <w:sz w:val="18"/>
              </w:rPr>
              <w:t>The set availability state SHALL be persistent across reboot/power loss.</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pStyle w:val="BodyText"/>
        <w:spacing w:before="7"/>
        <w:rPr>
          <w:rFonts w:ascii="Roboto"/>
          <w:i/>
          <w:sz w:val="15"/>
        </w:rPr>
      </w:pPr>
    </w:p>
    <w:p w:rsidR="000F652E" w:rsidRDefault="000F652E">
      <w:pPr>
        <w:rPr>
          <w:rFonts w:ascii="Roboto"/>
          <w:sz w:val="15"/>
        </w:rPr>
        <w:sectPr w:rsidR="000F652E">
          <w:pgSz w:w="11910" w:h="16840"/>
          <w:pgMar w:top="460" w:right="600" w:bottom="620" w:left="600" w:header="186" w:footer="431" w:gutter="0"/>
          <w:cols w:space="720"/>
        </w:sectPr>
      </w:pPr>
    </w:p>
    <w:p w:rsidR="000F652E" w:rsidRDefault="000F652E">
      <w:pPr>
        <w:pStyle w:val="BodyText"/>
        <w:spacing w:before="4"/>
        <w:rPr>
          <w:rFonts w:ascii="Roboto"/>
          <w:i/>
          <w:sz w:val="22"/>
        </w:rPr>
      </w:pPr>
    </w:p>
    <w:p w:rsidR="000F652E" w:rsidRDefault="00525094">
      <w:pPr>
        <w:spacing w:before="1"/>
        <w:ind w:left="360"/>
        <w:rPr>
          <w:rFonts w:ascii="Roboto"/>
          <w:b/>
          <w:sz w:val="18"/>
        </w:rPr>
      </w:pPr>
      <w:r w:rsidRPr="00525094">
        <w:pict>
          <v:line id="_x0000_s5019" style="position:absolute;left:0;text-align:left;z-index:16155136;mso-position-horizontal-relative:page" from="83.2pt,-13.2pt" to="83.2pt,27.2pt" strokecolor="#ededed" strokeweight=".5pt">
            <w10:wrap anchorx="page"/>
          </v:line>
        </w:pict>
      </w:r>
      <w:r w:rsidR="000459B2">
        <w:rPr>
          <w:rFonts w:ascii="Roboto"/>
          <w:b/>
          <w:sz w:val="18"/>
        </w:rPr>
        <w:t>NOTE</w:t>
      </w:r>
    </w:p>
    <w:p w:rsidR="000F652E" w:rsidRDefault="000459B2">
      <w:pPr>
        <w:pStyle w:val="ListParagraph"/>
        <w:numPr>
          <w:ilvl w:val="1"/>
          <w:numId w:val="99"/>
        </w:numPr>
        <w:tabs>
          <w:tab w:val="left" w:pos="553"/>
        </w:tabs>
        <w:spacing w:before="97"/>
        <w:ind w:right="505" w:firstLine="0"/>
        <w:rPr>
          <w:sz w:val="18"/>
        </w:rPr>
      </w:pPr>
      <w:r>
        <w:rPr>
          <w:spacing w:val="-1"/>
          <w:sz w:val="18"/>
        </w:rPr>
        <w:br w:type="column"/>
      </w:r>
      <w:r>
        <w:rPr>
          <w:sz w:val="18"/>
        </w:rPr>
        <w:lastRenderedPageBreak/>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EVSEs</w:t>
      </w:r>
      <w:r>
        <w:rPr>
          <w:spacing w:val="-6"/>
          <w:sz w:val="18"/>
        </w:rPr>
        <w:t xml:space="preserve"> </w:t>
      </w:r>
      <w:r>
        <w:rPr>
          <w:sz w:val="18"/>
        </w:rPr>
        <w:t>and</w:t>
      </w:r>
      <w:r>
        <w:rPr>
          <w:spacing w:val="-5"/>
          <w:sz w:val="18"/>
        </w:rPr>
        <w:t xml:space="preserve"> </w:t>
      </w:r>
      <w:r>
        <w:rPr>
          <w:sz w:val="18"/>
        </w:rPr>
        <w:t>Connectors</w:t>
      </w:r>
      <w:r>
        <w:rPr>
          <w:spacing w:val="-6"/>
          <w:sz w:val="18"/>
        </w:rPr>
        <w:t xml:space="preserve"> </w:t>
      </w:r>
      <w:r>
        <w:rPr>
          <w:sz w:val="18"/>
        </w:rPr>
        <w:t>have</w:t>
      </w:r>
      <w:r>
        <w:rPr>
          <w:spacing w:val="-6"/>
          <w:sz w:val="18"/>
        </w:rPr>
        <w:t xml:space="preserve"> </w:t>
      </w:r>
      <w:r>
        <w:rPr>
          <w:sz w:val="18"/>
        </w:rPr>
        <w:t>separate</w:t>
      </w:r>
      <w:r>
        <w:rPr>
          <w:spacing w:val="-5"/>
          <w:sz w:val="18"/>
        </w:rPr>
        <w:t xml:space="preserve"> </w:t>
      </w:r>
      <w:r>
        <w:rPr>
          <w:sz w:val="18"/>
        </w:rPr>
        <w:t>/</w:t>
      </w:r>
      <w:r>
        <w:rPr>
          <w:spacing w:val="-6"/>
          <w:sz w:val="18"/>
        </w:rPr>
        <w:t xml:space="preserve"> </w:t>
      </w:r>
      <w:r>
        <w:rPr>
          <w:sz w:val="18"/>
        </w:rPr>
        <w:t>individual</w:t>
      </w:r>
      <w:r>
        <w:rPr>
          <w:spacing w:val="-5"/>
          <w:sz w:val="18"/>
        </w:rPr>
        <w:t xml:space="preserve"> </w:t>
      </w:r>
      <w:r>
        <w:rPr>
          <w:sz w:val="18"/>
        </w:rPr>
        <w:t>states.</w:t>
      </w:r>
      <w:r>
        <w:rPr>
          <w:spacing w:val="-6"/>
          <w:sz w:val="18"/>
        </w:rPr>
        <w:t xml:space="preserve"> </w:t>
      </w:r>
      <w:r>
        <w:rPr>
          <w:sz w:val="18"/>
        </w:rPr>
        <w:t>This</w:t>
      </w:r>
      <w:r>
        <w:rPr>
          <w:spacing w:val="-6"/>
          <w:sz w:val="18"/>
        </w:rPr>
        <w:t xml:space="preserve"> </w:t>
      </w:r>
      <w:r>
        <w:rPr>
          <w:sz w:val="18"/>
        </w:rPr>
        <w:t>means</w:t>
      </w:r>
      <w:r>
        <w:rPr>
          <w:spacing w:val="-5"/>
          <w:sz w:val="18"/>
        </w:rPr>
        <w:t xml:space="preserve"> </w:t>
      </w:r>
      <w:r>
        <w:rPr>
          <w:sz w:val="18"/>
        </w:rPr>
        <w:t>(for</w:t>
      </w:r>
      <w:r>
        <w:rPr>
          <w:spacing w:val="-6"/>
          <w:sz w:val="18"/>
        </w:rPr>
        <w:t xml:space="preserve"> </w:t>
      </w:r>
      <w:r>
        <w:rPr>
          <w:sz w:val="18"/>
        </w:rPr>
        <w:t>example)</w:t>
      </w:r>
      <w:r>
        <w:rPr>
          <w:spacing w:val="-5"/>
          <w:sz w:val="18"/>
        </w:rPr>
        <w:t xml:space="preserve"> </w:t>
      </w:r>
      <w:r>
        <w:rPr>
          <w:sz w:val="18"/>
        </w:rPr>
        <w:t>that when setting a connector to Inoperative, then setting the connected EVSE to Inoperative and thereafter change the EVSE back to operative, the connector will remain</w:t>
      </w:r>
      <w:r>
        <w:rPr>
          <w:spacing w:val="-14"/>
          <w:sz w:val="18"/>
        </w:rPr>
        <w:t xml:space="preserve"> </w:t>
      </w:r>
      <w:r>
        <w:rPr>
          <w:sz w:val="18"/>
        </w:rPr>
        <w:t>Inoperative.</w:t>
      </w:r>
    </w:p>
    <w:p w:rsidR="000F652E" w:rsidRDefault="000F652E">
      <w:pPr>
        <w:rPr>
          <w:sz w:val="18"/>
        </w:r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3"/>
        <w:rPr>
          <w:sz w:val="25"/>
        </w:rPr>
      </w:pPr>
    </w:p>
    <w:p w:rsidR="000F652E" w:rsidRDefault="000F652E">
      <w:pPr>
        <w:rPr>
          <w:sz w:val="25"/>
        </w:rPr>
        <w:sectPr w:rsidR="000F652E">
          <w:type w:val="continuous"/>
          <w:pgSz w:w="11910" w:h="16840"/>
          <w:pgMar w:top="740" w:right="600" w:bottom="280" w:left="600" w:header="720" w:footer="720" w:gutter="0"/>
          <w:cols w:space="720"/>
        </w:sectPr>
      </w:pPr>
    </w:p>
    <w:p w:rsidR="000F652E" w:rsidRDefault="000F652E">
      <w:pPr>
        <w:pStyle w:val="BodyText"/>
        <w:spacing w:before="6"/>
        <w:rPr>
          <w:sz w:val="15"/>
        </w:rPr>
      </w:pPr>
    </w:p>
    <w:p w:rsidR="000F652E" w:rsidRDefault="00525094">
      <w:pPr>
        <w:ind w:left="360"/>
        <w:rPr>
          <w:rFonts w:ascii="Roboto"/>
          <w:b/>
          <w:sz w:val="18"/>
        </w:rPr>
      </w:pPr>
      <w:r w:rsidRPr="00525094">
        <w:pict>
          <v:line id="_x0000_s5018" style="position:absolute;left:0;text-align:left;z-index:16155648;mso-position-horizontal-relative:page" from="83.2pt,-7.85pt" to="83.2pt,21.75pt" strokecolor="#ededed" strokeweight=".5pt">
            <w10:wrap anchorx="page"/>
          </v:line>
        </w:pict>
      </w:r>
      <w:r w:rsidR="000459B2">
        <w:rPr>
          <w:rFonts w:ascii="Roboto"/>
          <w:b/>
          <w:sz w:val="18"/>
        </w:rPr>
        <w:t>NOTE</w:t>
      </w:r>
    </w:p>
    <w:p w:rsidR="000F652E" w:rsidRDefault="000459B2">
      <w:pPr>
        <w:pStyle w:val="ListParagraph"/>
        <w:numPr>
          <w:ilvl w:val="1"/>
          <w:numId w:val="99"/>
        </w:numPr>
        <w:tabs>
          <w:tab w:val="left" w:pos="553"/>
        </w:tabs>
        <w:spacing w:before="96"/>
        <w:ind w:right="977" w:firstLine="0"/>
        <w:rPr>
          <w:sz w:val="18"/>
        </w:rPr>
      </w:pPr>
      <w:r>
        <w:rPr>
          <w:spacing w:val="-1"/>
          <w:sz w:val="18"/>
        </w:rPr>
        <w:br w:type="column"/>
      </w:r>
      <w:r>
        <w:rPr>
          <w:sz w:val="18"/>
        </w:rPr>
        <w:lastRenderedPageBreak/>
        <w:t>It</w:t>
      </w:r>
      <w:r>
        <w:rPr>
          <w:spacing w:val="-6"/>
          <w:sz w:val="18"/>
        </w:rPr>
        <w:t xml:space="preserve"> </w:t>
      </w:r>
      <w:r>
        <w:rPr>
          <w:sz w:val="18"/>
        </w:rPr>
        <w:t>is</w:t>
      </w:r>
      <w:r>
        <w:rPr>
          <w:spacing w:val="-5"/>
          <w:sz w:val="18"/>
        </w:rPr>
        <w:t xml:space="preserve"> </w:t>
      </w:r>
      <w:r>
        <w:rPr>
          <w:sz w:val="18"/>
        </w:rPr>
        <w:t>only</w:t>
      </w:r>
      <w:r>
        <w:rPr>
          <w:spacing w:val="-6"/>
          <w:sz w:val="18"/>
        </w:rPr>
        <w:t xml:space="preserve"> </w:t>
      </w:r>
      <w:r>
        <w:rPr>
          <w:sz w:val="18"/>
        </w:rPr>
        <w:t>required</w:t>
      </w:r>
      <w:r>
        <w:rPr>
          <w:spacing w:val="-5"/>
          <w:sz w:val="18"/>
        </w:rPr>
        <w:t xml:space="preserve"> </w:t>
      </w:r>
      <w:r>
        <w:rPr>
          <w:sz w:val="18"/>
        </w:rPr>
        <w:t>to</w:t>
      </w:r>
      <w:r>
        <w:rPr>
          <w:spacing w:val="-6"/>
          <w:sz w:val="18"/>
        </w:rPr>
        <w:t xml:space="preserve"> </w:t>
      </w:r>
      <w:r>
        <w:rPr>
          <w:sz w:val="18"/>
        </w:rPr>
        <w:t>report</w:t>
      </w:r>
      <w:r>
        <w:rPr>
          <w:spacing w:val="-5"/>
          <w:sz w:val="18"/>
        </w:rPr>
        <w:t xml:space="preserve"> </w:t>
      </w:r>
      <w:r>
        <w:rPr>
          <w:sz w:val="18"/>
        </w:rPr>
        <w:t>a</w:t>
      </w:r>
      <w:r>
        <w:rPr>
          <w:spacing w:val="-6"/>
          <w:sz w:val="18"/>
        </w:rPr>
        <w:t xml:space="preserve"> </w:t>
      </w:r>
      <w:r>
        <w:rPr>
          <w:sz w:val="18"/>
        </w:rPr>
        <w:t>status</w:t>
      </w:r>
      <w:r>
        <w:rPr>
          <w:spacing w:val="-5"/>
          <w:sz w:val="18"/>
        </w:rPr>
        <w:t xml:space="preserve"> </w:t>
      </w:r>
      <w:r>
        <w:rPr>
          <w:sz w:val="18"/>
        </w:rPr>
        <w:t>change</w:t>
      </w:r>
      <w:r>
        <w:rPr>
          <w:spacing w:val="-5"/>
          <w:sz w:val="18"/>
        </w:rPr>
        <w:t xml:space="preserve"> </w:t>
      </w:r>
      <w:r>
        <w:rPr>
          <w:sz w:val="18"/>
        </w:rPr>
        <w:t>of</w:t>
      </w:r>
      <w:r>
        <w:rPr>
          <w:spacing w:val="-6"/>
          <w:sz w:val="18"/>
        </w:rPr>
        <w:t xml:space="preserve"> </w:t>
      </w:r>
      <w:r>
        <w:rPr>
          <w:sz w:val="18"/>
        </w:rPr>
        <w:t>a</w:t>
      </w:r>
      <w:r>
        <w:rPr>
          <w:spacing w:val="-5"/>
          <w:sz w:val="18"/>
        </w:rPr>
        <w:t xml:space="preserve"> </w:t>
      </w:r>
      <w:r>
        <w:rPr>
          <w:sz w:val="18"/>
        </w:rPr>
        <w:t>connector.</w:t>
      </w:r>
      <w:r>
        <w:rPr>
          <w:spacing w:val="-6"/>
          <w:sz w:val="18"/>
        </w:rPr>
        <w:t xml:space="preserve"> </w:t>
      </w:r>
      <w:r>
        <w:rPr>
          <w:sz w:val="18"/>
        </w:rPr>
        <w:t>StatusNotificationRequest</w:t>
      </w:r>
      <w:r>
        <w:rPr>
          <w:spacing w:val="-5"/>
          <w:sz w:val="18"/>
        </w:rPr>
        <w:t xml:space="preserve"> </w:t>
      </w:r>
      <w:r>
        <w:rPr>
          <w:sz w:val="18"/>
        </w:rPr>
        <w:t>only</w:t>
      </w:r>
      <w:r>
        <w:rPr>
          <w:spacing w:val="-6"/>
          <w:sz w:val="18"/>
        </w:rPr>
        <w:t xml:space="preserve"> </w:t>
      </w:r>
      <w:r>
        <w:rPr>
          <w:sz w:val="18"/>
        </w:rPr>
        <w:t>supports</w:t>
      </w:r>
      <w:r>
        <w:rPr>
          <w:spacing w:val="-5"/>
          <w:sz w:val="18"/>
        </w:rPr>
        <w:t xml:space="preserve"> </w:t>
      </w:r>
      <w:r>
        <w:rPr>
          <w:sz w:val="18"/>
        </w:rPr>
        <w:t>the reporting of connector</w:t>
      </w:r>
      <w:r>
        <w:rPr>
          <w:spacing w:val="-4"/>
          <w:sz w:val="18"/>
        </w:rPr>
        <w:t xml:space="preserve"> </w:t>
      </w:r>
      <w:r>
        <w:rPr>
          <w:sz w:val="18"/>
        </w:rPr>
        <w:t>statuses.</w:t>
      </w:r>
    </w:p>
    <w:p w:rsidR="000F652E" w:rsidRDefault="000F652E">
      <w:pPr>
        <w:rPr>
          <w:sz w:val="18"/>
        </w:r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5016" style="width:523.3pt;height:.25pt;mso-position-horizontal-relative:char;mso-position-vertical-relative:line" coordsize="10466,5">
            <v:line id="_x0000_s5017" style="position:absolute" from="0,3" to="10466,3" strokecolor="#ddd" strokeweight=".25pt"/>
            <w10:wrap type="none"/>
            <w10:anchorlock/>
          </v:group>
        </w:pict>
      </w:r>
    </w:p>
    <w:p w:rsidR="000F652E" w:rsidRDefault="000459B2">
      <w:pPr>
        <w:pStyle w:val="Heading3"/>
        <w:spacing w:line="361" w:lineRule="exact"/>
        <w:ind w:left="120" w:firstLine="0"/>
      </w:pPr>
      <w:bookmarkStart w:id="287" w:name="G04_-_Change_Availability_Charging_Stati"/>
      <w:bookmarkStart w:id="288" w:name="_bookmark169"/>
      <w:bookmarkEnd w:id="287"/>
      <w:bookmarkEnd w:id="288"/>
      <w:r>
        <w:t>G04 - Change Availability Charging Station</w:t>
      </w:r>
    </w:p>
    <w:p w:rsidR="000F652E" w:rsidRDefault="000459B2">
      <w:pPr>
        <w:spacing w:before="226"/>
        <w:ind w:left="120"/>
        <w:rPr>
          <w:rFonts w:ascii="Roboto"/>
          <w:i/>
          <w:sz w:val="18"/>
        </w:rPr>
      </w:pPr>
      <w:r>
        <w:rPr>
          <w:rFonts w:ascii="Roboto"/>
          <w:i/>
          <w:sz w:val="18"/>
        </w:rPr>
        <w:t>Table 142. G04 - Change Availability Charging Station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Change Availability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G04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G. Availability</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168" w:history="1">
              <w:r w:rsidR="000459B2">
                <w:rPr>
                  <w:color w:val="0000ED"/>
                  <w:sz w:val="18"/>
                </w:rPr>
                <w:t>G03 - Change Availability EVSE/Connector</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enable the CSMS to change the availability of a Charging Station.</w:t>
            </w:r>
          </w:p>
        </w:tc>
      </w:tr>
      <w:tr w:rsidR="000F652E">
        <w:trPr>
          <w:trHeight w:val="138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This use case describes how the CSMS requests the Charging Station to change the availability.</w:t>
            </w:r>
          </w:p>
          <w:p w:rsidR="000F652E" w:rsidRDefault="000459B2">
            <w:pPr>
              <w:pStyle w:val="TableParagraph"/>
              <w:spacing w:before="68" w:line="480" w:lineRule="atLeast"/>
              <w:ind w:right="1056"/>
              <w:rPr>
                <w:sz w:val="18"/>
              </w:rPr>
            </w:pPr>
            <w:r>
              <w:rPr>
                <w:sz w:val="18"/>
              </w:rPr>
              <w:t xml:space="preserve">A Charging Station is considered </w:t>
            </w:r>
            <w:r>
              <w:rPr>
                <w:rFonts w:ascii="Roboto"/>
                <w:i/>
                <w:sz w:val="18"/>
              </w:rPr>
              <w:t xml:space="preserve">Operative </w:t>
            </w:r>
            <w:r>
              <w:rPr>
                <w:sz w:val="18"/>
              </w:rPr>
              <w:t xml:space="preserve">when it is charging or ready for charging. A Charging Station is considered </w:t>
            </w:r>
            <w:r>
              <w:rPr>
                <w:rFonts w:ascii="Roboto"/>
                <w:i/>
                <w:sz w:val="18"/>
              </w:rPr>
              <w:t xml:space="preserve">Inoperative </w:t>
            </w:r>
            <w:r>
              <w:rPr>
                <w:sz w:val="18"/>
              </w:rPr>
              <w:t xml:space="preserve">when it does </w:t>
            </w:r>
            <w:r>
              <w:rPr>
                <w:rFonts w:ascii="Roboto"/>
                <w:i/>
                <w:sz w:val="18"/>
              </w:rPr>
              <w:t xml:space="preserve">not </w:t>
            </w:r>
            <w:r>
              <w:rPr>
                <w:sz w:val="18"/>
              </w:rPr>
              <w:t>allow any charging.</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Actors</w:t>
            </w:r>
          </w:p>
        </w:tc>
        <w:tc>
          <w:tcPr>
            <w:tcW w:w="7849" w:type="dxa"/>
          </w:tcPr>
          <w:p w:rsidR="000F652E" w:rsidRDefault="000459B2">
            <w:pPr>
              <w:pStyle w:val="TableParagraph"/>
              <w:spacing w:before="21"/>
              <w:rPr>
                <w:sz w:val="18"/>
              </w:rPr>
            </w:pPr>
            <w:r>
              <w:rPr>
                <w:sz w:val="18"/>
              </w:rPr>
              <w:t>Charging Station, CSMS</w:t>
            </w:r>
          </w:p>
        </w:tc>
      </w:tr>
      <w:tr w:rsidR="000F652E">
        <w:trPr>
          <w:trHeight w:val="1052"/>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95"/>
              </w:numPr>
              <w:tabs>
                <w:tab w:val="left" w:pos="241"/>
              </w:tabs>
              <w:spacing w:line="292" w:lineRule="auto"/>
              <w:ind w:right="172" w:firstLine="0"/>
              <w:rPr>
                <w:sz w:val="18"/>
              </w:rPr>
            </w:pPr>
            <w:r>
              <w:rPr>
                <w:sz w:val="18"/>
              </w:rPr>
              <w:t>The</w:t>
            </w:r>
            <w:r>
              <w:rPr>
                <w:spacing w:val="-6"/>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316" w:history="1">
              <w:r>
                <w:rPr>
                  <w:color w:val="0000ED"/>
                  <w:sz w:val="18"/>
                </w:rPr>
                <w:t>ChangeAvailabilityRequest</w:t>
              </w:r>
              <w:r>
                <w:rPr>
                  <w:color w:val="0000ED"/>
                  <w:spacing w:val="-5"/>
                  <w:sz w:val="18"/>
                </w:rPr>
                <w:t xml:space="preserve"> </w:t>
              </w:r>
            </w:hyperlink>
            <w:r>
              <w:rPr>
                <w:sz w:val="18"/>
              </w:rPr>
              <w:t>for</w:t>
            </w:r>
            <w:r>
              <w:rPr>
                <w:spacing w:val="-6"/>
                <w:sz w:val="18"/>
              </w:rPr>
              <w:t xml:space="preserve"> </w:t>
            </w:r>
            <w:r>
              <w:rPr>
                <w:sz w:val="18"/>
              </w:rPr>
              <w:t>requesting</w:t>
            </w:r>
            <w:r>
              <w:rPr>
                <w:spacing w:val="-6"/>
                <w:sz w:val="18"/>
              </w:rPr>
              <w:t xml:space="preserve"> </w:t>
            </w:r>
            <w:r>
              <w:rPr>
                <w:sz w:val="18"/>
              </w:rPr>
              <w:t>a</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to</w:t>
            </w:r>
            <w:r>
              <w:rPr>
                <w:spacing w:val="-6"/>
                <w:sz w:val="18"/>
              </w:rPr>
              <w:t xml:space="preserve"> </w:t>
            </w:r>
            <w:r>
              <w:rPr>
                <w:sz w:val="18"/>
              </w:rPr>
              <w:t>change</w:t>
            </w:r>
            <w:r>
              <w:rPr>
                <w:spacing w:val="-6"/>
                <w:sz w:val="18"/>
              </w:rPr>
              <w:t xml:space="preserve"> </w:t>
            </w:r>
            <w:r>
              <w:rPr>
                <w:sz w:val="18"/>
              </w:rPr>
              <w:t>its availability.</w:t>
            </w:r>
          </w:p>
          <w:p w:rsidR="000F652E" w:rsidRDefault="000459B2">
            <w:pPr>
              <w:pStyle w:val="TableParagraph"/>
              <w:numPr>
                <w:ilvl w:val="0"/>
                <w:numId w:val="95"/>
              </w:numPr>
              <w:tabs>
                <w:tab w:val="left" w:pos="236"/>
              </w:tabs>
              <w:spacing w:before="0" w:line="172" w:lineRule="exact"/>
              <w:ind w:left="235" w:hanging="196"/>
              <w:rPr>
                <w:sz w:val="18"/>
              </w:rPr>
            </w:pPr>
            <w:r>
              <w:rPr>
                <w:sz w:val="18"/>
              </w:rPr>
              <w:t xml:space="preserve">Upon receipt of a </w:t>
            </w:r>
            <w:hyperlink w:anchor="_bookmark316" w:history="1">
              <w:r>
                <w:rPr>
                  <w:color w:val="0000ED"/>
                  <w:sz w:val="18"/>
                </w:rPr>
                <w:t>ChangeAvailabilityRequest</w:t>
              </w:r>
            </w:hyperlink>
            <w:r>
              <w:rPr>
                <w:sz w:val="18"/>
              </w:rPr>
              <w:t>, the Charging Station responds</w:t>
            </w:r>
            <w:r>
              <w:rPr>
                <w:spacing w:val="-23"/>
                <w:sz w:val="18"/>
              </w:rPr>
              <w:t xml:space="preserve"> </w:t>
            </w:r>
            <w:r>
              <w:rPr>
                <w:sz w:val="18"/>
              </w:rPr>
              <w:t>with</w:t>
            </w:r>
          </w:p>
          <w:p w:rsidR="000F652E" w:rsidRDefault="00525094">
            <w:pPr>
              <w:pStyle w:val="TableParagraph"/>
              <w:spacing w:before="52"/>
              <w:rPr>
                <w:sz w:val="18"/>
              </w:rPr>
            </w:pPr>
            <w:hyperlink w:anchor="_bookmark318" w:history="1">
              <w:r w:rsidR="000459B2">
                <w:rPr>
                  <w:color w:val="0000ED"/>
                  <w:sz w:val="18"/>
                </w:rPr>
                <w:t>ChangeAvailabilityResponse</w:t>
              </w:r>
            </w:hyperlink>
            <w:r w:rsidR="000459B2">
              <w:rPr>
                <w:sz w:val="18"/>
              </w:rPr>
              <w:t>.</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n/a</w:t>
            </w:r>
          </w:p>
        </w:tc>
      </w:tr>
      <w:tr w:rsidR="000F652E">
        <w:trPr>
          <w:trHeight w:val="241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line="207" w:lineRule="exact"/>
              <w:rPr>
                <w:sz w:val="18"/>
              </w:rPr>
            </w:pPr>
            <w:r>
              <w:rPr>
                <w:sz w:val="18"/>
              </w:rPr>
              <w:t>The CSMS was able to change the availability of the Charging Station.</w:t>
            </w:r>
          </w:p>
          <w:p w:rsidR="000F652E" w:rsidRDefault="000459B2">
            <w:pPr>
              <w:pStyle w:val="TableParagraph"/>
              <w:spacing w:before="0" w:line="273" w:lineRule="auto"/>
              <w:rPr>
                <w:sz w:val="18"/>
              </w:rPr>
            </w:pPr>
            <w:r>
              <w:rPr>
                <w:sz w:val="18"/>
              </w:rPr>
              <w:t xml:space="preserve">When changing the availability of a Charging Station to </w:t>
            </w:r>
            <w:r>
              <w:rPr>
                <w:rFonts w:ascii="Roboto"/>
                <w:i/>
                <w:sz w:val="18"/>
              </w:rPr>
              <w:t>Operative</w:t>
            </w:r>
            <w:r>
              <w:rPr>
                <w:sz w:val="18"/>
              </w:rPr>
              <w:t xml:space="preserve">, the status of the Charging Station has changed to </w:t>
            </w:r>
            <w:r>
              <w:rPr>
                <w:rFonts w:ascii="Roboto"/>
                <w:i/>
                <w:sz w:val="18"/>
              </w:rPr>
              <w:t>Available</w:t>
            </w:r>
            <w:r>
              <w:rPr>
                <w:sz w:val="18"/>
              </w:rPr>
              <w:t>.</w:t>
            </w:r>
          </w:p>
          <w:p w:rsidR="000F652E" w:rsidRDefault="000459B2">
            <w:pPr>
              <w:pStyle w:val="TableParagraph"/>
              <w:spacing w:before="0" w:line="184" w:lineRule="exact"/>
              <w:rPr>
                <w:sz w:val="18"/>
              </w:rPr>
            </w:pPr>
            <w:r>
              <w:rPr>
                <w:sz w:val="18"/>
              </w:rPr>
              <w:t xml:space="preserve">When changing the availability of a Charging Station to </w:t>
            </w:r>
            <w:r>
              <w:rPr>
                <w:rFonts w:ascii="Roboto"/>
                <w:i/>
                <w:sz w:val="18"/>
              </w:rPr>
              <w:t>Inoperative</w:t>
            </w:r>
            <w:r>
              <w:rPr>
                <w:sz w:val="18"/>
              </w:rPr>
              <w:t>, the status of the Charging</w:t>
            </w:r>
          </w:p>
          <w:p w:rsidR="000F652E" w:rsidRDefault="000459B2">
            <w:pPr>
              <w:pStyle w:val="TableParagraph"/>
              <w:spacing w:before="25"/>
              <w:rPr>
                <w:sz w:val="18"/>
              </w:rPr>
            </w:pPr>
            <w:r>
              <w:rPr>
                <w:sz w:val="18"/>
              </w:rPr>
              <w:t xml:space="preserve">Station has changed to </w:t>
            </w:r>
            <w:r>
              <w:rPr>
                <w:rFonts w:ascii="Roboto"/>
                <w:i/>
                <w:sz w:val="18"/>
              </w:rPr>
              <w:t>Unavailable</w:t>
            </w:r>
            <w:r>
              <w:rPr>
                <w:sz w:val="18"/>
              </w:rPr>
              <w:t>.</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rPr>
                <w:sz w:val="18"/>
              </w:rPr>
            </w:pPr>
            <w:r>
              <w:rPr>
                <w:sz w:val="18"/>
              </w:rPr>
              <w:t xml:space="preserve">The CSMS was </w:t>
            </w:r>
            <w:r>
              <w:rPr>
                <w:rFonts w:ascii="Roboto" w:hAnsi="Roboto"/>
                <w:i/>
                <w:sz w:val="18"/>
              </w:rPr>
              <w:t xml:space="preserve">not </w:t>
            </w:r>
            <w:r>
              <w:rPr>
                <w:sz w:val="18"/>
              </w:rPr>
              <w:t>able to change the requested Charging Station’s availability.</w:t>
            </w:r>
          </w:p>
        </w:tc>
      </w:tr>
    </w:tbl>
    <w:p w:rsidR="000F652E" w:rsidRDefault="00525094">
      <w:pPr>
        <w:pStyle w:val="BodyText"/>
        <w:spacing w:before="4"/>
        <w:rPr>
          <w:rFonts w:ascii="Roboto"/>
          <w:i/>
          <w:sz w:val="17"/>
        </w:rPr>
      </w:pPr>
      <w:r w:rsidRPr="00525094">
        <w:pict>
          <v:shape id="_x0000_s5015" type="#_x0000_t202" style="position:absolute;margin-left:72.55pt;margin-top:13.9pt;width:91.05pt;height:21.6pt;z-index:-15300608;mso-wrap-distance-left:0;mso-wrap-distance-right:0;mso-position-horizontal-relative:page;mso-position-vertical-relative:text" fillcolor="#fefecd" strokecolor="#a70036" strokeweight=".37653mm">
            <v:textbox inset="0,0,0,0">
              <w:txbxContent>
                <w:p w:rsidR="000459B2" w:rsidRDefault="000459B2">
                  <w:pPr>
                    <w:spacing w:before="86"/>
                    <w:ind w:left="88"/>
                    <w:rPr>
                      <w:rFonts w:ascii="Arial"/>
                      <w:sz w:val="20"/>
                    </w:rPr>
                  </w:pPr>
                  <w:r>
                    <w:rPr>
                      <w:rFonts w:ascii="Arial"/>
                      <w:w w:val="110"/>
                      <w:sz w:val="20"/>
                    </w:rPr>
                    <w:t>Charging Station</w:t>
                  </w:r>
                </w:p>
              </w:txbxContent>
            </v:textbox>
            <w10:wrap type="topAndBottom" anchorx="page"/>
          </v:shape>
        </w:pict>
      </w:r>
      <w:r w:rsidRPr="00525094">
        <w:pict>
          <v:shape id="_x0000_s5014" type="#_x0000_t202" style="position:absolute;margin-left:473pt;margin-top:13.9pt;width:38.45pt;height:21.6pt;z-index:-15300096;mso-wrap-distance-left:0;mso-wrap-distance-right:0;mso-position-horizontal-relative:page;mso-position-vertical-relative:text" fillcolor="#fefecd" strokecolor="#a70036" strokeweight=".3765mm">
            <v:textbox inset="0,0,0,0">
              <w:txbxContent>
                <w:p w:rsidR="000459B2" w:rsidRDefault="000459B2">
                  <w:pPr>
                    <w:spacing w:before="86"/>
                    <w:ind w:left="88"/>
                    <w:rPr>
                      <w:rFonts w:ascii="Arial"/>
                      <w:sz w:val="20"/>
                    </w:rPr>
                  </w:pPr>
                  <w:r>
                    <w:rPr>
                      <w:rFonts w:ascii="Arial"/>
                      <w:sz w:val="20"/>
                    </w:rPr>
                    <w:t>CSMS</w:t>
                  </w:r>
                </w:p>
              </w:txbxContent>
            </v:textbox>
            <w10:wrap type="topAndBottom" anchorx="page"/>
          </v:shape>
        </w:pict>
      </w:r>
    </w:p>
    <w:p w:rsidR="000F652E" w:rsidRDefault="00525094">
      <w:pPr>
        <w:pStyle w:val="BodyText"/>
        <w:ind w:left="551"/>
        <w:rPr>
          <w:rFonts w:ascii="Roboto"/>
          <w:sz w:val="20"/>
        </w:rPr>
      </w:pPr>
      <w:r>
        <w:rPr>
          <w:rFonts w:ascii="Roboto"/>
          <w:sz w:val="20"/>
        </w:rPr>
      </w:r>
      <w:r>
        <w:rPr>
          <w:rFonts w:ascii="Roboto"/>
          <w:sz w:val="20"/>
        </w:rPr>
        <w:pict>
          <v:group id="_x0000_s4979" style="width:483pt;height:191.5pt;mso-position-horizontal-relative:char;mso-position-vertical-relative:line" coordsize="9660,3830">
            <v:shape id="_x0000_s5013" style="position:absolute;left:1166;top:441;width:7626;height:2931" coordorigin="1167,441" coordsize="7626,2931" o:spt="100" adj="0,,0" path="m1167,856r142,l1309,441r-142,l1167,856xm1167,3372r142,l1309,2957r-142,l1167,3372xm8650,3372r142,l8792,2957r-142,l8650,3372xe" filled="f" strokecolor="#a70036" strokeweight=".25097mm">
              <v:stroke joinstyle="round"/>
              <v:formulas/>
              <v:path arrowok="t" o:connecttype="segments"/>
            </v:shape>
            <v:rect id="_x0000_s5012" style="position:absolute;left:14;top:1071;width:9632;height:2517" stroked="f"/>
            <v:shape id="_x0000_s5011" style="position:absolute;left:14;top:1071;width:9632;height:2517" coordorigin="14,1071" coordsize="9632,2517" o:spt="100" adj="0,,0" path="m14,3587r9631,l9645,1071r-9631,l14,3587xm455,2215r9048,l9503,1415r-9048,l455,2215xm156,3488r9119,l9275,2415r-9119,l156,3488xe" filled="f" strokeweight=".50197mm">
              <v:stroke joinstyle="round"/>
              <v:formulas/>
              <v:path arrowok="t" o:connecttype="segments"/>
            </v:shape>
            <v:shape id="_x0000_s5010" style="position:absolute;left:1237;width:7484;height:3830" coordorigin="1238" coordsize="7484,3830" o:spt="100" adj="0,,0" path="m1238,3372r,457m1238,856r,2101m1238,r,441m8721,3372r,457e" filled="f" strokecolor="#a70036" strokeweight=".25094mm">
              <v:stroke dashstyle="longDash" joinstyle="round"/>
              <v:formulas/>
              <v:path arrowok="t" o:connecttype="segments"/>
            </v:shape>
            <v:rect id="_x0000_s5009" style="position:absolute;left:8649;top:441;width:143;height:415" filled="f" strokecolor="#a70036" strokeweight=".25094mm"/>
            <v:shape id="_x0000_s5008" style="position:absolute;left:8720;width:2;height:2958" coordorigin="8721" coordsize="0,2958" o:spt="100" adj="0,,0" path="m8721,856r,2101m8721,r,441e" filled="f" strokecolor="#a70036" strokeweight=".25094mm">
              <v:stroke dashstyle="longDash" joinstyle="round"/>
              <v:formulas/>
              <v:path arrowok="t" o:connecttype="segments"/>
            </v:shape>
            <v:shape id="_x0000_s5007" style="position:absolute;left:1166;top:441;width:7626;height:2931" coordorigin="1167,441" coordsize="7626,2931" o:spt="100" adj="0,,0" path="m1167,856r142,l1309,441r-142,l1167,856xm1167,3372r142,l1309,2957r-142,l1167,3372xm8650,856r142,l8792,441r-142,l8650,856xm8650,3372r142,l8792,2957r-142,l8650,3372xe" filled="f" strokecolor="#a70036" strokeweight=".25097mm">
              <v:stroke joinstyle="round"/>
              <v:formulas/>
              <v:path arrowok="t" o:connecttype="segments"/>
            </v:shape>
            <v:shape id="_x0000_s5006" type="#_x0000_t75" style="position:absolute;left:1315;top:377;width:157;height:129">
              <v:imagedata r:id="rId78" o:title=""/>
            </v:shape>
            <v:line id="_x0000_s5005" style="position:absolute" from="1380,441" to="8635,441" strokecolor="#a70036" strokeweight=".25103mm"/>
            <v:shape id="_x0000_s5004" type="#_x0000_t75" style="position:absolute;left:8542;top:791;width:157;height:129">
              <v:imagedata r:id="rId133" o:title=""/>
            </v:shape>
            <v:line id="_x0000_s5003" style="position:absolute" from="1238,856" to="8635,856" strokecolor="#a70036" strokeweight=".25103mm">
              <v:stroke dashstyle="longDash"/>
            </v:line>
            <v:rect id="_x0000_s5002" style="position:absolute;left:14;top:1071;width:9632;height:2517" filled="f" strokeweight=".50203mm"/>
            <v:shape id="_x0000_s5001" style="position:absolute;left:14;top:1071;width:911;height:242" coordorigin="14,1071" coordsize="911,242" path="m925,1071r-911,l14,1313r768,l925,1171r,-100xe" fillcolor="#ededed" stroked="f">
              <v:path arrowok="t"/>
            </v:shape>
            <v:shape id="_x0000_s5000" style="position:absolute;left:14;top:1071;width:9489;height:1145" coordorigin="14,1071" coordsize="9489,1145" o:spt="100" adj="0,,0" path="m14,1071r911,l925,1171,782,1313r-768,l14,1071xm455,2215r9048,l9503,1415r-9048,l455,2215xe" filled="f" strokeweight=".50197mm">
              <v:stroke joinstyle="round"/>
              <v:formulas/>
              <v:path arrowok="t" o:connecttype="segments"/>
            </v:shape>
            <v:shape id="_x0000_s4999" style="position:absolute;left:455;top:1414;width:911;height:242" coordorigin="455,1415" coordsize="911,242" path="m1366,1415r-911,l455,1656r768,l1366,1514r,-99xe" fillcolor="#ededed" stroked="f">
              <v:path arrowok="t"/>
            </v:shape>
            <v:shape id="_x0000_s4998" style="position:absolute;left:455;top:1414;width:911;height:242" coordorigin="455,1415" coordsize="911,242" path="m455,1415r911,l1366,1514r-143,142l455,1656r,-241xe" filled="f" strokeweight=".50203mm">
              <v:path arrowok="t"/>
            </v:shape>
            <v:shape id="_x0000_s4997" style="position:absolute;left:597;top:1729;width:8764;height:356" coordorigin="598,1730" coordsize="8764,356" path="m9219,1730r-8621,l598,2085r8763,l9361,1872,9219,1730xe" fillcolor="#fafa77" stroked="f">
              <v:path arrowok="t"/>
            </v:shape>
            <v:shape id="_x0000_s4996" style="position:absolute;left:597;top:1729;width:8764;height:356" coordorigin="598,1730" coordsize="8764,356" o:spt="100" adj="0,,0" path="m598,1730r,355l9361,2085r,-213l9219,1730r-8621,xm9219,1730r,142m9361,1872r-142,e" filled="f" strokecolor="#a70036" strokeweight=".25097mm">
              <v:stroke joinstyle="round"/>
              <v:formulas/>
              <v:path arrowok="t" o:connecttype="segments"/>
            </v:shape>
            <v:rect id="_x0000_s4995" style="position:absolute;left:156;top:2414;width:9119;height:1074" filled="f" strokeweight=".50206mm"/>
            <v:shape id="_x0000_s4994" style="position:absolute;left:156;top:2414;width:1096;height:242" coordorigin="156,2415" coordsize="1096,242" path="m1252,2415r-1096,l156,2656r954,l1252,2514r,-99xe" fillcolor="#ededed" stroked="f">
              <v:path arrowok="t"/>
            </v:shape>
            <v:shape id="_x0000_s4993" style="position:absolute;left:156;top:2414;width:1096;height:242" coordorigin="156,2415" coordsize="1096,242" path="m156,2415r1096,l1252,2514r-142,142l156,2656r,-241xe" filled="f" strokeweight=".50203mm">
              <v:path arrowok="t"/>
            </v:shape>
            <v:shape id="_x0000_s4992" type="#_x0000_t75" style="position:absolute;left:8471;top:2893;width:157;height:129">
              <v:imagedata r:id="rId217" o:title=""/>
            </v:shape>
            <v:line id="_x0000_s4991" style="position:absolute" from="1309,2957" to="8564,2957" strokecolor="#a70036" strokeweight=".25103mm"/>
            <v:shape id="_x0000_s4990" type="#_x0000_t75" style="position:absolute;left:1244;top:3307;width:157;height:129">
              <v:imagedata r:id="rId80" o:title=""/>
            </v:shape>
            <v:line id="_x0000_s4989" style="position:absolute" from="1309,3372" to="8706,3372" strokecolor="#a70036" strokeweight=".25103mm">
              <v:stroke dashstyle="longDash"/>
            </v:line>
            <v:shape id="_x0000_s4988" type="#_x0000_t202" style="position:absolute;left:1550;top:203;width:2952;height:207" filled="f" stroked="f">
              <v:textbox inset="0,0,0,0">
                <w:txbxContent>
                  <w:p w:rsidR="000459B2" w:rsidRDefault="000459B2">
                    <w:pPr>
                      <w:spacing w:line="206" w:lineRule="exact"/>
                      <w:rPr>
                        <w:rFonts w:ascii="Arial"/>
                        <w:sz w:val="18"/>
                      </w:rPr>
                    </w:pPr>
                    <w:r>
                      <w:rPr>
                        <w:rFonts w:ascii="Arial"/>
                        <w:w w:val="110"/>
                        <w:sz w:val="18"/>
                      </w:rPr>
                      <w:t>ChangeAvailabilityRequest(type)</w:t>
                    </w:r>
                  </w:p>
                </w:txbxContent>
              </v:textbox>
            </v:shape>
            <v:shape id="_x0000_s4987" type="#_x0000_t202" style="position:absolute;left:227;top:1089;width:291;height:207" filled="f" stroked="f">
              <v:textbox inset="0,0,0,0">
                <w:txbxContent>
                  <w:p w:rsidR="000459B2" w:rsidRDefault="000459B2">
                    <w:pPr>
                      <w:spacing w:line="206" w:lineRule="exact"/>
                      <w:rPr>
                        <w:rFonts w:ascii="Arial"/>
                        <w:b/>
                        <w:sz w:val="18"/>
                      </w:rPr>
                    </w:pPr>
                    <w:r>
                      <w:rPr>
                        <w:rFonts w:ascii="Arial"/>
                        <w:b/>
                        <w:w w:val="130"/>
                        <w:sz w:val="18"/>
                      </w:rPr>
                      <w:t>alt</w:t>
                    </w:r>
                  </w:p>
                </w:txbxContent>
              </v:textbox>
            </v:shape>
            <v:shape id="_x0000_s4986" type="#_x0000_t202" style="position:absolute;left:1138;top:1103;width:86;height:175" filled="f" stroked="f">
              <v:textbox inset="0,0,0,0">
                <w:txbxContent>
                  <w:p w:rsidR="000459B2" w:rsidRDefault="000459B2">
                    <w:pPr>
                      <w:spacing w:before="1"/>
                      <w:rPr>
                        <w:rFonts w:ascii="Arial"/>
                        <w:b/>
                        <w:sz w:val="15"/>
                      </w:rPr>
                    </w:pPr>
                    <w:r>
                      <w:rPr>
                        <w:rFonts w:ascii="Arial"/>
                        <w:b/>
                        <w:w w:val="131"/>
                        <w:sz w:val="15"/>
                      </w:rPr>
                      <w:t>[</w:t>
                    </w:r>
                  </w:p>
                </w:txbxContent>
              </v:textbox>
            </v:shape>
            <v:shape id="_x0000_s4985" type="#_x0000_t202" style="position:absolute;left:1408;top:2446;width:7162;height:895" filled="f" stroked="f">
              <v:textbox inset="0,0,0,0">
                <w:txbxContent>
                  <w:p w:rsidR="000459B2" w:rsidRDefault="000459B2">
                    <w:pPr>
                      <w:spacing w:before="1"/>
                      <w:ind w:left="56"/>
                      <w:rPr>
                        <w:rFonts w:ascii="Arial"/>
                        <w:b/>
                        <w:sz w:val="15"/>
                      </w:rPr>
                    </w:pPr>
                    <w:r>
                      <w:rPr>
                        <w:rFonts w:ascii="Arial"/>
                        <w:b/>
                        <w:w w:val="130"/>
                        <w:sz w:val="15"/>
                      </w:rPr>
                      <w:t>[for all Connectors]</w:t>
                    </w:r>
                  </w:p>
                  <w:p w:rsidR="000459B2" w:rsidRDefault="000459B2">
                    <w:pPr>
                      <w:spacing w:before="98"/>
                      <w:rPr>
                        <w:rFonts w:ascii="Arial"/>
                        <w:sz w:val="18"/>
                      </w:rPr>
                    </w:pPr>
                    <w:r>
                      <w:rPr>
                        <w:rFonts w:ascii="Arial"/>
                        <w:w w:val="115"/>
                        <w:sz w:val="18"/>
                      </w:rPr>
                      <w:t>StatusNotificationRequest(evseId, connectorId, connectorStatus, [timestamp])</w:t>
                    </w:r>
                  </w:p>
                  <w:p w:rsidR="000459B2" w:rsidRDefault="000459B2">
                    <w:pPr>
                      <w:rPr>
                        <w:rFonts w:ascii="Arial"/>
                        <w:sz w:val="18"/>
                      </w:rPr>
                    </w:pPr>
                  </w:p>
                  <w:p w:rsidR="000459B2" w:rsidRDefault="000459B2">
                    <w:pPr>
                      <w:ind w:left="71"/>
                      <w:rPr>
                        <w:rFonts w:ascii="Arial"/>
                        <w:sz w:val="18"/>
                      </w:rPr>
                    </w:pPr>
                    <w:r>
                      <w:rPr>
                        <w:rFonts w:ascii="Arial"/>
                        <w:w w:val="115"/>
                        <w:sz w:val="18"/>
                      </w:rPr>
                      <w:t>StatusNotificationResponse()</w:t>
                    </w:r>
                  </w:p>
                </w:txbxContent>
              </v:textbox>
            </v:shape>
            <v:shape id="_x0000_s4984" type="#_x0000_t202" style="position:absolute;left:170;top:2428;width:1060;height:1045" filled="f" stroked="f">
              <v:textbox inset="0,0,0,0">
                <w:txbxContent>
                  <w:p w:rsidR="000459B2" w:rsidRDefault="000459B2">
                    <w:pPr>
                      <w:spacing w:before="3"/>
                      <w:ind w:left="199"/>
                      <w:rPr>
                        <w:rFonts w:ascii="Arial"/>
                        <w:b/>
                        <w:sz w:val="18"/>
                      </w:rPr>
                    </w:pPr>
                    <w:r>
                      <w:rPr>
                        <w:rFonts w:ascii="Arial"/>
                        <w:b/>
                        <w:w w:val="120"/>
                        <w:sz w:val="18"/>
                      </w:rPr>
                      <w:t>loop</w:t>
                    </w:r>
                  </w:p>
                </w:txbxContent>
              </v:textbox>
            </v:shape>
            <v:shape id="_x0000_s4983" type="#_x0000_t202" style="position:absolute;left:1244;top:1428;width:7469;height:773" filled="f" stroked="f">
              <v:textbox inset="0,0,0,0">
                <w:txbxContent>
                  <w:p w:rsidR="000459B2" w:rsidRDefault="000459B2">
                    <w:pPr>
                      <w:spacing w:before="19"/>
                      <w:ind w:left="334"/>
                      <w:rPr>
                        <w:rFonts w:ascii="Arial"/>
                        <w:b/>
                        <w:sz w:val="15"/>
                      </w:rPr>
                    </w:pPr>
                    <w:r>
                      <w:rPr>
                        <w:rFonts w:ascii="Arial"/>
                        <w:b/>
                        <w:w w:val="130"/>
                        <w:sz w:val="15"/>
                      </w:rPr>
                      <w:t>[if a transaction is ongoing]</w:t>
                    </w:r>
                  </w:p>
                  <w:p w:rsidR="000459B2" w:rsidRDefault="000459B2">
                    <w:pPr>
                      <w:spacing w:before="10"/>
                      <w:rPr>
                        <w:rFonts w:ascii="Arial"/>
                        <w:b/>
                        <w:sz w:val="15"/>
                      </w:rPr>
                    </w:pPr>
                  </w:p>
                  <w:p w:rsidR="000459B2" w:rsidRDefault="000459B2">
                    <w:pPr>
                      <w:spacing w:before="1"/>
                      <w:ind w:left="1934"/>
                      <w:rPr>
                        <w:rFonts w:ascii="Arial"/>
                        <w:sz w:val="18"/>
                      </w:rPr>
                    </w:pPr>
                    <w:r>
                      <w:rPr>
                        <w:rFonts w:ascii="Arial"/>
                        <w:w w:val="110"/>
                        <w:sz w:val="18"/>
                      </w:rPr>
                      <w:t>Wait for transaction on EVSE to finish.</w:t>
                    </w:r>
                  </w:p>
                </w:txbxContent>
              </v:textbox>
            </v:shape>
            <v:shape id="_x0000_s4982" type="#_x0000_t202" style="position:absolute;left:469;top:1428;width:762;height:773" filled="f" stroked="f">
              <v:textbox inset="0,0,0,0">
                <w:txbxContent>
                  <w:p w:rsidR="000459B2" w:rsidRDefault="000459B2">
                    <w:pPr>
                      <w:spacing w:before="3"/>
                      <w:ind w:left="199"/>
                      <w:rPr>
                        <w:rFonts w:ascii="Arial"/>
                        <w:b/>
                        <w:sz w:val="18"/>
                      </w:rPr>
                    </w:pPr>
                    <w:r>
                      <w:rPr>
                        <w:rFonts w:ascii="Arial"/>
                        <w:b/>
                        <w:w w:val="130"/>
                        <w:sz w:val="18"/>
                      </w:rPr>
                      <w:t>alt</w:t>
                    </w:r>
                  </w:p>
                </w:txbxContent>
              </v:textbox>
            </v:shape>
            <v:shape id="_x0000_s4981" type="#_x0000_t202" style="position:absolute;left:1244;top:1085;width:7469;height:315" filled="f" stroked="f">
              <v:textbox inset="0,0,0,0">
                <w:txbxContent>
                  <w:p w:rsidR="000459B2" w:rsidRDefault="000459B2">
                    <w:pPr>
                      <w:spacing w:before="19"/>
                      <w:ind w:left="-41"/>
                      <w:rPr>
                        <w:rFonts w:ascii="Arial"/>
                        <w:b/>
                        <w:sz w:val="15"/>
                      </w:rPr>
                    </w:pPr>
                    <w:r>
                      <w:rPr>
                        <w:rFonts w:ascii="Arial"/>
                        <w:b/>
                        <w:w w:val="130"/>
                        <w:sz w:val="15"/>
                      </w:rPr>
                      <w:t>if availability changed]</w:t>
                    </w:r>
                  </w:p>
                </w:txbxContent>
              </v:textbox>
            </v:shape>
            <v:shape id="_x0000_s4980" type="#_x0000_t202" style="position:absolute;left:1244;top:448;width:7469;height:401" filled="f" stroked="f">
              <v:textbox inset="0,0,0,0">
                <w:txbxContent>
                  <w:p w:rsidR="000459B2" w:rsidRDefault="000459B2">
                    <w:pPr>
                      <w:spacing w:before="168"/>
                      <w:ind w:left="92"/>
                      <w:rPr>
                        <w:rFonts w:ascii="Arial"/>
                        <w:sz w:val="18"/>
                      </w:rPr>
                    </w:pPr>
                    <w:r>
                      <w:rPr>
                        <w:rFonts w:ascii="Arial"/>
                        <w:w w:val="115"/>
                        <w:sz w:val="18"/>
                      </w:rPr>
                      <w:t>ChangeAvailabilityResponse(status)</w:t>
                    </w:r>
                  </w:p>
                </w:txbxContent>
              </v:textbox>
            </v:shape>
            <w10:wrap type="none"/>
            <w10:anchorlock/>
          </v:group>
        </w:pict>
      </w:r>
    </w:p>
    <w:p w:rsidR="000F652E" w:rsidRDefault="000459B2">
      <w:pPr>
        <w:spacing w:before="45"/>
        <w:ind w:left="120"/>
        <w:rPr>
          <w:rFonts w:ascii="Roboto"/>
          <w:i/>
          <w:sz w:val="18"/>
        </w:rPr>
      </w:pPr>
      <w:r>
        <w:rPr>
          <w:rFonts w:ascii="Roboto"/>
          <w:i/>
          <w:sz w:val="18"/>
        </w:rPr>
        <w:t>Figure 75. Sequence Diagram: Change Availability Charging Station</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35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61"/>
              <w:rPr>
                <w:sz w:val="18"/>
              </w:rPr>
            </w:pPr>
            <w:r>
              <w:rPr>
                <w:sz w:val="18"/>
              </w:rPr>
              <w:t xml:space="preserve">Persistent states: for example, Charging Station set to </w:t>
            </w:r>
            <w:r>
              <w:rPr>
                <w:rFonts w:ascii="Roboto"/>
                <w:i/>
                <w:sz w:val="18"/>
              </w:rPr>
              <w:t xml:space="preserve">Unavailable </w:t>
            </w:r>
            <w:r>
              <w:rPr>
                <w:sz w:val="18"/>
              </w:rPr>
              <w:t>SHALL persist a reboot.</w:t>
            </w:r>
          </w:p>
        </w:tc>
      </w:tr>
    </w:tbl>
    <w:p w:rsidR="000F652E" w:rsidRDefault="000F652E">
      <w:pPr>
        <w:pStyle w:val="BodyText"/>
        <w:spacing w:before="2"/>
        <w:rPr>
          <w:rFonts w:ascii="Roboto"/>
          <w:i/>
          <w:sz w:val="20"/>
        </w:rPr>
      </w:pPr>
    </w:p>
    <w:p w:rsidR="000F652E" w:rsidRDefault="000459B2">
      <w:pPr>
        <w:pStyle w:val="Heading4"/>
      </w:pPr>
      <w:r>
        <w:t>G04 - Change Availability Charging Station - Requirements</w:t>
      </w:r>
    </w:p>
    <w:p w:rsidR="000F652E" w:rsidRDefault="000459B2">
      <w:pPr>
        <w:spacing w:before="224"/>
        <w:ind w:left="120"/>
        <w:rPr>
          <w:rFonts w:ascii="Roboto"/>
          <w:i/>
          <w:sz w:val="18"/>
        </w:rPr>
      </w:pPr>
      <w:r>
        <w:rPr>
          <w:rFonts w:ascii="Roboto"/>
          <w:i/>
          <w:sz w:val="18"/>
        </w:rPr>
        <w:t>Table 143. G04 -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50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80" w:right="50"/>
              <w:jc w:val="center"/>
              <w:rPr>
                <w:sz w:val="18"/>
              </w:rPr>
            </w:pPr>
            <w:r>
              <w:rPr>
                <w:sz w:val="18"/>
              </w:rPr>
              <w:t>G04.FR.01</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In the case the evse field is omitted in </w:t>
            </w:r>
            <w:hyperlink w:anchor="_bookmark316" w:history="1">
              <w:r>
                <w:rPr>
                  <w:color w:val="0000ED"/>
                  <w:sz w:val="18"/>
                </w:rPr>
                <w:t>ChangeAvailabilityRequest</w:t>
              </w:r>
            </w:hyperlink>
            <w:r>
              <w:rPr>
                <w:sz w:val="18"/>
              </w:rPr>
              <w: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8"/>
              <w:rPr>
                <w:sz w:val="18"/>
              </w:rPr>
            </w:pPr>
            <w:r>
              <w:rPr>
                <w:sz w:val="18"/>
              </w:rPr>
              <w:t>The Charging Station status change SHALL apply to the whole Charging Station.</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G04.FR.02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895"/>
              <w:rPr>
                <w:sz w:val="18"/>
              </w:rPr>
            </w:pPr>
            <w:r>
              <w:rPr>
                <w:sz w:val="18"/>
              </w:rPr>
              <w:t xml:space="preserve">Upon receipt of </w:t>
            </w:r>
            <w:hyperlink w:anchor="_bookmark316" w:history="1">
              <w:r>
                <w:rPr>
                  <w:color w:val="0000ED"/>
                  <w:sz w:val="18"/>
                </w:rPr>
                <w:t>ChangeAvailabilityRequest</w:t>
              </w:r>
            </w:hyperlink>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respond with </w:t>
            </w:r>
            <w:hyperlink w:anchor="_bookmark318" w:history="1">
              <w:r>
                <w:rPr>
                  <w:color w:val="0000ED"/>
                  <w:sz w:val="18"/>
                </w:rPr>
                <w:t>ChangeAvailabilityResponse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G04.FR.03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G04.FR.02</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54"/>
              <w:rPr>
                <w:sz w:val="18"/>
              </w:rPr>
            </w:pPr>
            <w:r>
              <w:rPr>
                <w:sz w:val="18"/>
              </w:rPr>
              <w:t>This response message SHALL indicate whether the Charging Station is able to change to the requested availability.</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G04.FR.04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1"/>
              <w:rPr>
                <w:sz w:val="18"/>
              </w:rPr>
            </w:pPr>
            <w:r>
              <w:rPr>
                <w:sz w:val="18"/>
              </w:rPr>
              <w:t>In the event that CSMS requests the Charging Station to change to the state it is already in.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left="39"/>
              <w:rPr>
                <w:sz w:val="18"/>
              </w:rPr>
            </w:pPr>
            <w:r>
              <w:rPr>
                <w:sz w:val="18"/>
              </w:rPr>
              <w:t xml:space="preserve">The Charging Station SHALL respond with availability status </w:t>
            </w:r>
            <w:r>
              <w:rPr>
                <w:rFonts w:ascii="Roboto"/>
                <w:i/>
                <w:sz w:val="18"/>
              </w:rPr>
              <w:t>Accepted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G04.FR.05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230"/>
              <w:jc w:val="both"/>
              <w:rPr>
                <w:sz w:val="18"/>
              </w:rPr>
            </w:pPr>
            <w:r>
              <w:rPr>
                <w:sz w:val="18"/>
              </w:rPr>
              <w:t>When an availability change</w:t>
            </w:r>
            <w:r>
              <w:rPr>
                <w:spacing w:val="-28"/>
                <w:sz w:val="18"/>
              </w:rPr>
              <w:t xml:space="preserve"> </w:t>
            </w:r>
            <w:r>
              <w:rPr>
                <w:sz w:val="18"/>
              </w:rPr>
              <w:t xml:space="preserve">request with </w:t>
            </w:r>
            <w:hyperlink w:anchor="_bookmark316" w:history="1">
              <w:r>
                <w:rPr>
                  <w:color w:val="0000ED"/>
                  <w:sz w:val="18"/>
                </w:rPr>
                <w:t xml:space="preserve">ChangeAvailabilityRequest </w:t>
              </w:r>
            </w:hyperlink>
            <w:r>
              <w:rPr>
                <w:sz w:val="18"/>
              </w:rPr>
              <w:t>has happened.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inform the CSMS by sending the status of each of the changed connectors via a </w:t>
            </w:r>
            <w:hyperlink w:anchor="_bookmark554" w:history="1">
              <w:r>
                <w:rPr>
                  <w:color w:val="0000ED"/>
                  <w:sz w:val="18"/>
                </w:rPr>
                <w:t>StatusNotificationRequest</w:t>
              </w:r>
            </w:hyperlink>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30"/>
              <w:rPr>
                <w:sz w:val="18"/>
              </w:rPr>
            </w:pPr>
            <w:r>
              <w:rPr>
                <w:sz w:val="18"/>
              </w:rPr>
              <w:t xml:space="preserve">As described in </w:t>
            </w:r>
            <w:hyperlink w:anchor="_bookmark658" w:history="1">
              <w:r>
                <w:rPr>
                  <w:color w:val="0000ED"/>
                  <w:sz w:val="18"/>
                </w:rPr>
                <w:t>ConnectorStatusEnumTy</w:t>
              </w:r>
            </w:hyperlink>
            <w:r>
              <w:rPr>
                <w:color w:val="0000ED"/>
                <w:sz w:val="18"/>
              </w:rPr>
              <w:t xml:space="preserve"> </w:t>
            </w:r>
            <w:hyperlink w:anchor="_bookmark658" w:history="1">
              <w:r>
                <w:rPr>
                  <w:color w:val="0000ED"/>
                  <w:sz w:val="18"/>
                </w:rPr>
                <w:t>pe</w:t>
              </w:r>
            </w:hyperlink>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G04.FR.06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a transaction is in progress.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39"/>
              <w:rPr>
                <w:sz w:val="18"/>
              </w:rPr>
            </w:pPr>
            <w:r>
              <w:rPr>
                <w:sz w:val="18"/>
              </w:rPr>
              <w:t xml:space="preserve">The Charging Station SHALL respond with availability status </w:t>
            </w:r>
            <w:r>
              <w:rPr>
                <w:rFonts w:ascii="Roboto"/>
                <w:i/>
                <w:sz w:val="18"/>
              </w:rPr>
              <w:t xml:space="preserve">Scheduled </w:t>
            </w:r>
            <w:r>
              <w:rPr>
                <w:sz w:val="18"/>
              </w:rPr>
              <w:t>to indicate that it is scheduled to occur after the transaction has finished.</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G04.FR.07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When the availability of the Charging Station becomes Inoperative (</w:t>
            </w:r>
            <w:r>
              <w:rPr>
                <w:rFonts w:ascii="Roboto"/>
                <w:i/>
                <w:sz w:val="18"/>
              </w:rPr>
              <w:t>Unavailable</w:t>
            </w:r>
            <w:r>
              <w:rPr>
                <w:sz w:val="18"/>
              </w:rPr>
              <w:t xml:space="preserve">, </w:t>
            </w:r>
            <w:r>
              <w:rPr>
                <w:rFonts w:ascii="Roboto"/>
                <w:i/>
                <w:sz w:val="18"/>
              </w:rPr>
              <w:t>Faulted</w:t>
            </w:r>
            <w:r>
              <w:rPr>
                <w:sz w:val="18"/>
              </w:rPr>
              <w: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ind w:left="39"/>
              <w:rPr>
                <w:sz w:val="18"/>
              </w:rPr>
            </w:pPr>
            <w:r>
              <w:rPr>
                <w:sz w:val="18"/>
              </w:rPr>
              <w:t>All operative EVSEs and connectors (i.e. not</w:t>
            </w:r>
          </w:p>
          <w:p w:rsidR="000F652E" w:rsidRDefault="000459B2">
            <w:pPr>
              <w:pStyle w:val="TableParagraph"/>
              <w:spacing w:before="0" w:line="228" w:lineRule="exact"/>
              <w:ind w:left="39"/>
              <w:rPr>
                <w:sz w:val="18"/>
              </w:rPr>
            </w:pPr>
            <w:r>
              <w:rPr>
                <w:rFonts w:ascii="Roboto"/>
                <w:i/>
                <w:sz w:val="18"/>
              </w:rPr>
              <w:t>Faulted</w:t>
            </w:r>
            <w:r>
              <w:rPr>
                <w:sz w:val="18"/>
              </w:rPr>
              <w:t xml:space="preserve">) SHALL become </w:t>
            </w:r>
            <w:r>
              <w:rPr>
                <w:rFonts w:ascii="Roboto"/>
                <w:i/>
                <w:sz w:val="18"/>
              </w:rPr>
              <w:t>Unavailable</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G04.FR.08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the availability of the Charging Station becomes Operative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revert the status of all EVSEs and connectors to their original status.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See Note 1.</w:t>
            </w: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G04.FR.09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When the availability of a Charging Station has been set explicitly via </w:t>
            </w:r>
            <w:hyperlink w:anchor="_bookmark316" w:history="1">
              <w:r>
                <w:rPr>
                  <w:color w:val="0000ED"/>
                  <w:sz w:val="18"/>
                </w:rPr>
                <w:t>ChangeAvailabilityRequest</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54"/>
              <w:rPr>
                <w:sz w:val="18"/>
              </w:rPr>
            </w:pPr>
            <w:r>
              <w:rPr>
                <w:sz w:val="18"/>
              </w:rPr>
              <w:t>The set availability state SHALL be persistent across reboot/power loss.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pStyle w:val="BodyText"/>
        <w:spacing w:before="7"/>
        <w:rPr>
          <w:rFonts w:ascii="Roboto"/>
          <w:i/>
          <w:sz w:val="15"/>
        </w:rPr>
      </w:pPr>
    </w:p>
    <w:p w:rsidR="000F652E" w:rsidRDefault="000F652E">
      <w:pPr>
        <w:rPr>
          <w:rFonts w:ascii="Roboto"/>
          <w:sz w:val="15"/>
        </w:rPr>
        <w:sectPr w:rsidR="000F652E">
          <w:pgSz w:w="11910" w:h="16840"/>
          <w:pgMar w:top="460" w:right="600" w:bottom="620" w:left="600" w:header="186" w:footer="431" w:gutter="0"/>
          <w:cols w:space="720"/>
        </w:sectPr>
      </w:pPr>
    </w:p>
    <w:p w:rsidR="000F652E" w:rsidRDefault="000F652E">
      <w:pPr>
        <w:pStyle w:val="BodyText"/>
        <w:spacing w:before="4"/>
        <w:rPr>
          <w:rFonts w:ascii="Roboto"/>
          <w:i/>
          <w:sz w:val="22"/>
        </w:rPr>
      </w:pPr>
    </w:p>
    <w:p w:rsidR="000F652E" w:rsidRDefault="00525094">
      <w:pPr>
        <w:ind w:left="360"/>
        <w:rPr>
          <w:rFonts w:ascii="Roboto"/>
          <w:b/>
          <w:sz w:val="18"/>
        </w:rPr>
      </w:pPr>
      <w:r w:rsidRPr="00525094">
        <w:pict>
          <v:line id="_x0000_s4978" style="position:absolute;left:0;text-align:left;z-index:16162816;mso-position-horizontal-relative:page" from="83.2pt,-13.25pt" to="83.2pt,27.15pt" strokecolor="#ededed" strokeweight=".5pt">
            <w10:wrap anchorx="page"/>
          </v:line>
        </w:pict>
      </w:r>
      <w:r w:rsidR="000459B2">
        <w:rPr>
          <w:rFonts w:ascii="Roboto"/>
          <w:b/>
          <w:sz w:val="18"/>
        </w:rPr>
        <w:t>NOTE</w:t>
      </w:r>
    </w:p>
    <w:p w:rsidR="000F652E" w:rsidRDefault="000459B2">
      <w:pPr>
        <w:pStyle w:val="ListParagraph"/>
        <w:numPr>
          <w:ilvl w:val="0"/>
          <w:numId w:val="94"/>
        </w:numPr>
        <w:tabs>
          <w:tab w:val="left" w:pos="553"/>
        </w:tabs>
        <w:spacing w:before="96"/>
        <w:ind w:right="505" w:firstLine="0"/>
        <w:rPr>
          <w:sz w:val="18"/>
        </w:rPr>
      </w:pPr>
      <w:r>
        <w:rPr>
          <w:spacing w:val="-1"/>
          <w:sz w:val="18"/>
        </w:rPr>
        <w:br w:type="column"/>
      </w:r>
      <w:r>
        <w:rPr>
          <w:sz w:val="18"/>
        </w:rPr>
        <w:lastRenderedPageBreak/>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EVSEs</w:t>
      </w:r>
      <w:r>
        <w:rPr>
          <w:spacing w:val="-6"/>
          <w:sz w:val="18"/>
        </w:rPr>
        <w:t xml:space="preserve"> </w:t>
      </w:r>
      <w:r>
        <w:rPr>
          <w:sz w:val="18"/>
        </w:rPr>
        <w:t>and</w:t>
      </w:r>
      <w:r>
        <w:rPr>
          <w:spacing w:val="-5"/>
          <w:sz w:val="18"/>
        </w:rPr>
        <w:t xml:space="preserve"> </w:t>
      </w:r>
      <w:r>
        <w:rPr>
          <w:sz w:val="18"/>
        </w:rPr>
        <w:t>Connectors</w:t>
      </w:r>
      <w:r>
        <w:rPr>
          <w:spacing w:val="-6"/>
          <w:sz w:val="18"/>
        </w:rPr>
        <w:t xml:space="preserve"> </w:t>
      </w:r>
      <w:r>
        <w:rPr>
          <w:sz w:val="18"/>
        </w:rPr>
        <w:t>have</w:t>
      </w:r>
      <w:r>
        <w:rPr>
          <w:spacing w:val="-6"/>
          <w:sz w:val="18"/>
        </w:rPr>
        <w:t xml:space="preserve"> </w:t>
      </w:r>
      <w:r>
        <w:rPr>
          <w:sz w:val="18"/>
        </w:rPr>
        <w:t>separate</w:t>
      </w:r>
      <w:r>
        <w:rPr>
          <w:spacing w:val="-5"/>
          <w:sz w:val="18"/>
        </w:rPr>
        <w:t xml:space="preserve"> </w:t>
      </w:r>
      <w:r>
        <w:rPr>
          <w:sz w:val="18"/>
        </w:rPr>
        <w:t>/</w:t>
      </w:r>
      <w:r>
        <w:rPr>
          <w:spacing w:val="-6"/>
          <w:sz w:val="18"/>
        </w:rPr>
        <w:t xml:space="preserve"> </w:t>
      </w:r>
      <w:r>
        <w:rPr>
          <w:sz w:val="18"/>
        </w:rPr>
        <w:t>individual</w:t>
      </w:r>
      <w:r>
        <w:rPr>
          <w:spacing w:val="-5"/>
          <w:sz w:val="18"/>
        </w:rPr>
        <w:t xml:space="preserve"> </w:t>
      </w:r>
      <w:r>
        <w:rPr>
          <w:sz w:val="18"/>
        </w:rPr>
        <w:t>states.</w:t>
      </w:r>
      <w:r>
        <w:rPr>
          <w:spacing w:val="-6"/>
          <w:sz w:val="18"/>
        </w:rPr>
        <w:t xml:space="preserve"> </w:t>
      </w:r>
      <w:r>
        <w:rPr>
          <w:sz w:val="18"/>
        </w:rPr>
        <w:t>This</w:t>
      </w:r>
      <w:r>
        <w:rPr>
          <w:spacing w:val="-6"/>
          <w:sz w:val="18"/>
        </w:rPr>
        <w:t xml:space="preserve"> </w:t>
      </w:r>
      <w:r>
        <w:rPr>
          <w:sz w:val="18"/>
        </w:rPr>
        <w:t>means</w:t>
      </w:r>
      <w:r>
        <w:rPr>
          <w:spacing w:val="-5"/>
          <w:sz w:val="18"/>
        </w:rPr>
        <w:t xml:space="preserve"> </w:t>
      </w:r>
      <w:r>
        <w:rPr>
          <w:sz w:val="18"/>
        </w:rPr>
        <w:t>(for</w:t>
      </w:r>
      <w:r>
        <w:rPr>
          <w:spacing w:val="-6"/>
          <w:sz w:val="18"/>
        </w:rPr>
        <w:t xml:space="preserve"> </w:t>
      </w:r>
      <w:r>
        <w:rPr>
          <w:sz w:val="18"/>
        </w:rPr>
        <w:t>example)</w:t>
      </w:r>
      <w:r>
        <w:rPr>
          <w:spacing w:val="-5"/>
          <w:sz w:val="18"/>
        </w:rPr>
        <w:t xml:space="preserve"> </w:t>
      </w:r>
      <w:r>
        <w:rPr>
          <w:sz w:val="18"/>
        </w:rPr>
        <w:t>that when setting a connector to Inoperative, then setting the connected EVSE to Inoperative and thereafter change the EVSE back to operative, the connector will remain</w:t>
      </w:r>
      <w:r>
        <w:rPr>
          <w:spacing w:val="-14"/>
          <w:sz w:val="18"/>
        </w:rPr>
        <w:t xml:space="preserve"> </w:t>
      </w:r>
      <w:r>
        <w:rPr>
          <w:sz w:val="18"/>
        </w:rPr>
        <w:t>Inoperative.</w:t>
      </w:r>
    </w:p>
    <w:p w:rsidR="000F652E" w:rsidRDefault="000F652E">
      <w:pPr>
        <w:rPr>
          <w:sz w:val="18"/>
        </w:r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3"/>
        <w:rPr>
          <w:sz w:val="25"/>
        </w:rPr>
      </w:pPr>
    </w:p>
    <w:p w:rsidR="000F652E" w:rsidRDefault="000F652E">
      <w:pPr>
        <w:rPr>
          <w:sz w:val="25"/>
        </w:rPr>
        <w:sectPr w:rsidR="000F652E">
          <w:type w:val="continuous"/>
          <w:pgSz w:w="11910" w:h="16840"/>
          <w:pgMar w:top="740" w:right="600" w:bottom="280" w:left="600" w:header="720" w:footer="720" w:gutter="0"/>
          <w:cols w:space="720"/>
        </w:sectPr>
      </w:pPr>
    </w:p>
    <w:p w:rsidR="000F652E" w:rsidRDefault="000F652E">
      <w:pPr>
        <w:pStyle w:val="BodyText"/>
        <w:spacing w:before="7"/>
        <w:rPr>
          <w:sz w:val="15"/>
        </w:rPr>
      </w:pPr>
    </w:p>
    <w:p w:rsidR="000F652E" w:rsidRDefault="00525094">
      <w:pPr>
        <w:ind w:left="360"/>
        <w:rPr>
          <w:rFonts w:ascii="Roboto"/>
          <w:b/>
          <w:sz w:val="18"/>
        </w:rPr>
      </w:pPr>
      <w:r w:rsidRPr="00525094">
        <w:pict>
          <v:line id="_x0000_s4977" style="position:absolute;left:0;text-align:left;z-index:16163328;mso-position-horizontal-relative:page" from="83.2pt,-7.85pt" to="83.2pt,21.75pt" strokecolor="#ededed" strokeweight=".5pt">
            <w10:wrap anchorx="page"/>
          </v:line>
        </w:pict>
      </w:r>
      <w:r w:rsidR="000459B2">
        <w:rPr>
          <w:rFonts w:ascii="Roboto"/>
          <w:b/>
          <w:sz w:val="18"/>
        </w:rPr>
        <w:t>NOTE</w:t>
      </w:r>
    </w:p>
    <w:p w:rsidR="000F652E" w:rsidRDefault="000459B2">
      <w:pPr>
        <w:pStyle w:val="ListParagraph"/>
        <w:numPr>
          <w:ilvl w:val="0"/>
          <w:numId w:val="94"/>
        </w:numPr>
        <w:tabs>
          <w:tab w:val="left" w:pos="553"/>
        </w:tabs>
        <w:spacing w:before="96"/>
        <w:ind w:right="977" w:firstLine="0"/>
        <w:rPr>
          <w:sz w:val="18"/>
        </w:rPr>
      </w:pPr>
      <w:r>
        <w:rPr>
          <w:spacing w:val="-1"/>
          <w:sz w:val="18"/>
        </w:rPr>
        <w:br w:type="column"/>
      </w:r>
      <w:r>
        <w:rPr>
          <w:sz w:val="18"/>
        </w:rPr>
        <w:lastRenderedPageBreak/>
        <w:t>It</w:t>
      </w:r>
      <w:r>
        <w:rPr>
          <w:spacing w:val="-6"/>
          <w:sz w:val="18"/>
        </w:rPr>
        <w:t xml:space="preserve"> </w:t>
      </w:r>
      <w:r>
        <w:rPr>
          <w:sz w:val="18"/>
        </w:rPr>
        <w:t>is</w:t>
      </w:r>
      <w:r>
        <w:rPr>
          <w:spacing w:val="-5"/>
          <w:sz w:val="18"/>
        </w:rPr>
        <w:t xml:space="preserve"> </w:t>
      </w:r>
      <w:r>
        <w:rPr>
          <w:sz w:val="18"/>
        </w:rPr>
        <w:t>only</w:t>
      </w:r>
      <w:r>
        <w:rPr>
          <w:spacing w:val="-6"/>
          <w:sz w:val="18"/>
        </w:rPr>
        <w:t xml:space="preserve"> </w:t>
      </w:r>
      <w:r>
        <w:rPr>
          <w:sz w:val="18"/>
        </w:rPr>
        <w:t>required</w:t>
      </w:r>
      <w:r>
        <w:rPr>
          <w:spacing w:val="-5"/>
          <w:sz w:val="18"/>
        </w:rPr>
        <w:t xml:space="preserve"> </w:t>
      </w:r>
      <w:r>
        <w:rPr>
          <w:sz w:val="18"/>
        </w:rPr>
        <w:t>to</w:t>
      </w:r>
      <w:r>
        <w:rPr>
          <w:spacing w:val="-6"/>
          <w:sz w:val="18"/>
        </w:rPr>
        <w:t xml:space="preserve"> </w:t>
      </w:r>
      <w:r>
        <w:rPr>
          <w:sz w:val="18"/>
        </w:rPr>
        <w:t>report</w:t>
      </w:r>
      <w:r>
        <w:rPr>
          <w:spacing w:val="-5"/>
          <w:sz w:val="18"/>
        </w:rPr>
        <w:t xml:space="preserve"> </w:t>
      </w:r>
      <w:r>
        <w:rPr>
          <w:sz w:val="18"/>
        </w:rPr>
        <w:t>a</w:t>
      </w:r>
      <w:r>
        <w:rPr>
          <w:spacing w:val="-6"/>
          <w:sz w:val="18"/>
        </w:rPr>
        <w:t xml:space="preserve"> </w:t>
      </w:r>
      <w:r>
        <w:rPr>
          <w:sz w:val="18"/>
        </w:rPr>
        <w:t>status</w:t>
      </w:r>
      <w:r>
        <w:rPr>
          <w:spacing w:val="-5"/>
          <w:sz w:val="18"/>
        </w:rPr>
        <w:t xml:space="preserve"> </w:t>
      </w:r>
      <w:r>
        <w:rPr>
          <w:sz w:val="18"/>
        </w:rPr>
        <w:t>change</w:t>
      </w:r>
      <w:r>
        <w:rPr>
          <w:spacing w:val="-5"/>
          <w:sz w:val="18"/>
        </w:rPr>
        <w:t xml:space="preserve"> </w:t>
      </w:r>
      <w:r>
        <w:rPr>
          <w:sz w:val="18"/>
        </w:rPr>
        <w:t>of</w:t>
      </w:r>
      <w:r>
        <w:rPr>
          <w:spacing w:val="-6"/>
          <w:sz w:val="18"/>
        </w:rPr>
        <w:t xml:space="preserve"> </w:t>
      </w:r>
      <w:r>
        <w:rPr>
          <w:sz w:val="18"/>
        </w:rPr>
        <w:t>a</w:t>
      </w:r>
      <w:r>
        <w:rPr>
          <w:spacing w:val="-5"/>
          <w:sz w:val="18"/>
        </w:rPr>
        <w:t xml:space="preserve"> </w:t>
      </w:r>
      <w:r>
        <w:rPr>
          <w:sz w:val="18"/>
        </w:rPr>
        <w:t>connector.</w:t>
      </w:r>
      <w:r>
        <w:rPr>
          <w:spacing w:val="-6"/>
          <w:sz w:val="18"/>
        </w:rPr>
        <w:t xml:space="preserve"> </w:t>
      </w:r>
      <w:r>
        <w:rPr>
          <w:sz w:val="18"/>
        </w:rPr>
        <w:t>StatusNotificationRequest</w:t>
      </w:r>
      <w:r>
        <w:rPr>
          <w:spacing w:val="-5"/>
          <w:sz w:val="18"/>
        </w:rPr>
        <w:t xml:space="preserve"> </w:t>
      </w:r>
      <w:r>
        <w:rPr>
          <w:sz w:val="18"/>
        </w:rPr>
        <w:t>only</w:t>
      </w:r>
      <w:r>
        <w:rPr>
          <w:spacing w:val="-6"/>
          <w:sz w:val="18"/>
        </w:rPr>
        <w:t xml:space="preserve"> </w:t>
      </w:r>
      <w:r>
        <w:rPr>
          <w:sz w:val="18"/>
        </w:rPr>
        <w:t>supports</w:t>
      </w:r>
      <w:r>
        <w:rPr>
          <w:spacing w:val="-5"/>
          <w:sz w:val="18"/>
        </w:rPr>
        <w:t xml:space="preserve"> </w:t>
      </w:r>
      <w:r>
        <w:rPr>
          <w:sz w:val="18"/>
        </w:rPr>
        <w:t>the reporting of connector</w:t>
      </w:r>
      <w:r>
        <w:rPr>
          <w:spacing w:val="-4"/>
          <w:sz w:val="18"/>
        </w:rPr>
        <w:t xml:space="preserve"> </w:t>
      </w:r>
      <w:r>
        <w:rPr>
          <w:sz w:val="18"/>
        </w:rPr>
        <w:t>statuses.</w:t>
      </w:r>
    </w:p>
    <w:p w:rsidR="000F652E" w:rsidRDefault="000F652E">
      <w:pPr>
        <w:rPr>
          <w:sz w:val="18"/>
        </w:r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975" style="width:523.3pt;height:.25pt;mso-position-horizontal-relative:char;mso-position-vertical-relative:line" coordsize="10466,5">
            <v:line id="_x0000_s4976" style="position:absolute" from="0,3" to="10466,3" strokecolor="#ddd" strokeweight=".25pt"/>
            <w10:wrap type="none"/>
            <w10:anchorlock/>
          </v:group>
        </w:pict>
      </w:r>
    </w:p>
    <w:p w:rsidR="000F652E" w:rsidRDefault="000459B2">
      <w:pPr>
        <w:pStyle w:val="Heading3"/>
        <w:spacing w:line="361" w:lineRule="exact"/>
        <w:ind w:left="120" w:firstLine="0"/>
      </w:pPr>
      <w:bookmarkStart w:id="289" w:name="G05_-_Lock_Failure"/>
      <w:bookmarkStart w:id="290" w:name="_bookmark170"/>
      <w:bookmarkEnd w:id="289"/>
      <w:bookmarkEnd w:id="290"/>
      <w:r>
        <w:t>G05 - Lock Failure</w:t>
      </w:r>
    </w:p>
    <w:p w:rsidR="000F652E" w:rsidRDefault="00525094">
      <w:pPr>
        <w:spacing w:before="226"/>
        <w:ind w:left="120"/>
        <w:rPr>
          <w:rFonts w:ascii="Roboto"/>
          <w:i/>
          <w:sz w:val="18"/>
        </w:rPr>
      </w:pPr>
      <w:r w:rsidRPr="00525094">
        <w:pict>
          <v:shape id="_x0000_s4974" type="#_x0000_t202" style="position:absolute;left:0;text-align:left;margin-left:487.25pt;margin-top:310.85pt;width:39.45pt;height:22.15pt;z-index:16166912;mso-position-horizontal-relative:page" fillcolor="#fefecd" strokecolor="#a70036" strokeweight=".38647mm">
            <v:textbox inset="0,0,0,0">
              <w:txbxContent>
                <w:p w:rsidR="000459B2" w:rsidRDefault="000459B2">
                  <w:pPr>
                    <w:spacing w:before="93"/>
                    <w:ind w:left="91"/>
                    <w:rPr>
                      <w:rFonts w:ascii="Arial"/>
                      <w:sz w:val="20"/>
                    </w:rPr>
                  </w:pPr>
                  <w:r>
                    <w:rPr>
                      <w:rFonts w:ascii="Arial"/>
                      <w:sz w:val="20"/>
                    </w:rPr>
                    <w:t>CSMS</w:t>
                  </w:r>
                </w:p>
              </w:txbxContent>
            </v:textbox>
            <w10:wrap anchorx="page"/>
          </v:shape>
        </w:pict>
      </w:r>
      <w:r w:rsidRPr="00525094">
        <w:pict>
          <v:shape id="_x0000_s4973" type="#_x0000_t202" style="position:absolute;left:0;text-align:left;margin-left:143.95pt;margin-top:310.85pt;width:93.5pt;height:22.15pt;z-index:16167424;mso-position-horizontal-relative:page" fillcolor="#fefecd" strokecolor="#a70036" strokeweight=".38647mm">
            <v:textbox inset="0,0,0,0">
              <w:txbxContent>
                <w:p w:rsidR="000459B2" w:rsidRDefault="000459B2">
                  <w:pPr>
                    <w:spacing w:before="93"/>
                    <w:ind w:left="91"/>
                    <w:rPr>
                      <w:rFonts w:ascii="Arial"/>
                      <w:sz w:val="20"/>
                    </w:rPr>
                  </w:pPr>
                  <w:r>
                    <w:rPr>
                      <w:rFonts w:ascii="Arial"/>
                      <w:w w:val="110"/>
                      <w:sz w:val="20"/>
                    </w:rPr>
                    <w:t>Charging Station</w:t>
                  </w:r>
                </w:p>
              </w:txbxContent>
            </v:textbox>
            <w10:wrap anchorx="page"/>
          </v:shape>
        </w:pict>
      </w:r>
      <w:r w:rsidR="000459B2">
        <w:rPr>
          <w:rFonts w:ascii="Roboto"/>
          <w:i/>
          <w:sz w:val="18"/>
        </w:rPr>
        <w:t>Table 144. G05 - Lock Failure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Lock Failure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G05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G. Availability</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prevent the EV Driver from charging while the Connector is not properly locked.</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the EV Driver is prevented from starting a charge session at the Charging Station while the Connector is not locked properly.</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055"/>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93"/>
              </w:numPr>
              <w:tabs>
                <w:tab w:val="left" w:pos="241"/>
              </w:tabs>
              <w:spacing w:before="61"/>
              <w:ind w:hanging="201"/>
              <w:rPr>
                <w:sz w:val="18"/>
              </w:rPr>
            </w:pPr>
            <w:r>
              <w:rPr>
                <w:sz w:val="18"/>
              </w:rPr>
              <w:t>The EV Driver is authorized by the Charging Station and/or</w:t>
            </w:r>
            <w:r>
              <w:rPr>
                <w:spacing w:val="-17"/>
                <w:sz w:val="18"/>
              </w:rPr>
              <w:t xml:space="preserve"> </w:t>
            </w:r>
            <w:r>
              <w:rPr>
                <w:sz w:val="18"/>
              </w:rPr>
              <w:t>CSMS.</w:t>
            </w:r>
          </w:p>
          <w:p w:rsidR="000F652E" w:rsidRDefault="000459B2">
            <w:pPr>
              <w:pStyle w:val="TableParagraph"/>
              <w:numPr>
                <w:ilvl w:val="0"/>
                <w:numId w:val="93"/>
              </w:numPr>
              <w:tabs>
                <w:tab w:val="left" w:pos="241"/>
              </w:tabs>
              <w:spacing w:before="34" w:line="227" w:lineRule="exact"/>
              <w:ind w:hanging="201"/>
              <w:rPr>
                <w:sz w:val="18"/>
              </w:rPr>
            </w:pPr>
            <w:r>
              <w:rPr>
                <w:sz w:val="18"/>
              </w:rPr>
              <w:t>The lock Connector attempt</w:t>
            </w:r>
            <w:r>
              <w:rPr>
                <w:spacing w:val="-5"/>
                <w:sz w:val="18"/>
              </w:rPr>
              <w:t xml:space="preserve"> </w:t>
            </w:r>
            <w:r>
              <w:rPr>
                <w:sz w:val="18"/>
              </w:rPr>
              <w:t>fails.</w:t>
            </w:r>
          </w:p>
          <w:p w:rsidR="000F652E" w:rsidRDefault="000459B2">
            <w:pPr>
              <w:pStyle w:val="TableParagraph"/>
              <w:numPr>
                <w:ilvl w:val="0"/>
                <w:numId w:val="93"/>
              </w:numPr>
              <w:tabs>
                <w:tab w:val="left" w:pos="241"/>
              </w:tabs>
              <w:spacing w:before="6" w:line="218" w:lineRule="auto"/>
              <w:ind w:left="40" w:right="360" w:firstLine="0"/>
              <w:rPr>
                <w:sz w:val="18"/>
              </w:rPr>
            </w:pPr>
            <w:r>
              <w:rPr>
                <w:sz w:val="18"/>
              </w:rPr>
              <w:t>A</w:t>
            </w:r>
            <w:r>
              <w:rPr>
                <w:spacing w:val="-9"/>
                <w:sz w:val="18"/>
              </w:rPr>
              <w:t xml:space="preserve"> </w:t>
            </w:r>
            <w:hyperlink w:anchor="_bookmark461" w:history="1">
              <w:r>
                <w:rPr>
                  <w:color w:val="0000ED"/>
                  <w:sz w:val="18"/>
                </w:rPr>
                <w:t>NotifyEventRequest</w:t>
              </w:r>
              <w:r>
                <w:rPr>
                  <w:color w:val="0000ED"/>
                  <w:spacing w:val="-7"/>
                  <w:sz w:val="18"/>
                </w:rPr>
                <w:t xml:space="preserve"> </w:t>
              </w:r>
            </w:hyperlink>
            <w:r>
              <w:rPr>
                <w:sz w:val="18"/>
              </w:rPr>
              <w:t>for</w:t>
            </w:r>
            <w:r>
              <w:rPr>
                <w:spacing w:val="-9"/>
                <w:sz w:val="18"/>
              </w:rPr>
              <w:t xml:space="preserve"> </w:t>
            </w:r>
            <w:r>
              <w:rPr>
                <w:sz w:val="18"/>
              </w:rPr>
              <w:t>the</w:t>
            </w:r>
            <w:r>
              <w:rPr>
                <w:spacing w:val="-8"/>
                <w:sz w:val="18"/>
              </w:rPr>
              <w:t xml:space="preserve"> </w:t>
            </w:r>
            <w:r>
              <w:rPr>
                <w:sz w:val="18"/>
              </w:rPr>
              <w:t>ConnectorPlugRetentionLock</w:t>
            </w:r>
            <w:r>
              <w:rPr>
                <w:spacing w:val="-9"/>
                <w:sz w:val="18"/>
              </w:rPr>
              <w:t xml:space="preserve"> </w:t>
            </w:r>
            <w:r>
              <w:rPr>
                <w:sz w:val="18"/>
              </w:rPr>
              <w:t>component,</w:t>
            </w:r>
            <w:r>
              <w:rPr>
                <w:spacing w:val="-8"/>
                <w:sz w:val="18"/>
              </w:rPr>
              <w:t xml:space="preserve"> </w:t>
            </w:r>
            <w:r>
              <w:rPr>
                <w:sz w:val="18"/>
              </w:rPr>
              <w:t>variable</w:t>
            </w:r>
            <w:r>
              <w:rPr>
                <w:spacing w:val="-8"/>
                <w:sz w:val="18"/>
              </w:rPr>
              <w:t xml:space="preserve"> </w:t>
            </w:r>
            <w:r>
              <w:rPr>
                <w:sz w:val="18"/>
              </w:rPr>
              <w:t>=</w:t>
            </w:r>
            <w:r>
              <w:rPr>
                <w:spacing w:val="-9"/>
                <w:sz w:val="18"/>
              </w:rPr>
              <w:t xml:space="preserve"> </w:t>
            </w:r>
            <w:r>
              <w:rPr>
                <w:sz w:val="18"/>
              </w:rPr>
              <w:t>Problem, value =</w:t>
            </w:r>
            <w:r>
              <w:rPr>
                <w:spacing w:val="-3"/>
                <w:sz w:val="18"/>
              </w:rPr>
              <w:t xml:space="preserve"> </w:t>
            </w:r>
            <w:r>
              <w:rPr>
                <w:rFonts w:ascii="Roboto"/>
                <w:i/>
                <w:sz w:val="18"/>
              </w:rPr>
              <w:t>true</w:t>
            </w:r>
            <w:r>
              <w:rPr>
                <w:sz w:val="18"/>
              </w:rPr>
              <w:t>.</w:t>
            </w:r>
          </w:p>
        </w:tc>
      </w:tr>
      <w:tr w:rsidR="000F652E">
        <w:trPr>
          <w:trHeight w:val="8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61"/>
              <w:rPr>
                <w:sz w:val="18"/>
              </w:rPr>
            </w:pPr>
            <w:r>
              <w:rPr>
                <w:sz w:val="18"/>
              </w:rPr>
              <w:t xml:space="preserve">Charging Cable plugged in (status = </w:t>
            </w:r>
            <w:r>
              <w:rPr>
                <w:rFonts w:ascii="Roboto"/>
                <w:i/>
                <w:sz w:val="18"/>
              </w:rPr>
              <w:t>Occupied</w:t>
            </w:r>
            <w:r>
              <w:rPr>
                <w:sz w:val="18"/>
              </w:rPr>
              <w:t>)</w:t>
            </w:r>
          </w:p>
          <w:p w:rsidR="000F652E" w:rsidRDefault="000459B2">
            <w:pPr>
              <w:pStyle w:val="TableParagraph"/>
              <w:spacing w:before="5" w:line="272" w:lineRule="exact"/>
              <w:rPr>
                <w:sz w:val="18"/>
              </w:rPr>
            </w:pPr>
            <w:r>
              <w:rPr>
                <w:sz w:val="18"/>
              </w:rPr>
              <w:t>Charging Station has the ConnectorPlugRetentionLock component defined in its Device Model. MonitoringLevel is set to a level that a connector lock event failure will be reported.</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Transaction is not started and connector lock event failure is reported.</w:t>
            </w:r>
          </w:p>
        </w:tc>
      </w:tr>
    </w:tbl>
    <w:p w:rsidR="000F652E" w:rsidRDefault="00525094">
      <w:pPr>
        <w:pStyle w:val="BodyText"/>
        <w:spacing w:before="4"/>
        <w:rPr>
          <w:rFonts w:ascii="Roboto"/>
          <w:i/>
          <w:sz w:val="19"/>
        </w:rPr>
      </w:pPr>
      <w:r w:rsidRPr="00525094">
        <w:pict>
          <v:group id="_x0000_s4968" style="position:absolute;margin-left:73.1pt;margin-top:14.7pt;width:20.45pt;height:43.85pt;z-index:-15292928;mso-wrap-distance-left:0;mso-wrap-distance-right:0;mso-position-horizontal-relative:page;mso-position-vertical-relative:text" coordorigin="1462,294" coordsize="409,877">
            <v:shape id="_x0000_s4972" style="position:absolute;left:1550;top:308;width:234;height:234" coordorigin="1550,309" coordsize="234,234" path="m1667,309r-46,9l1584,343r-25,37l1550,425r9,46l1584,508r37,25l1667,542r45,-9l1750,508r25,-37l1784,425r-9,-45l1750,343r-38,-25l1667,309xe" fillcolor="#fefecd" stroked="f">
              <v:path arrowok="t"/>
            </v:shape>
            <v:shape id="_x0000_s4971" style="position:absolute;left:1550;top:308;width:234;height:234" coordorigin="1550,309" coordsize="234,234" path="m1784,425r-9,-45l1750,343r-38,-25l1667,309r-46,9l1584,343r-25,37l1550,425r9,46l1584,508r37,25l1667,542r45,-9l1750,508r25,-37l1784,425e" filled="f" strokecolor="#a70036" strokeweight=".51531mm">
              <v:path arrowok="t"/>
            </v:shape>
            <v:shape id="_x0000_s4970" style="position:absolute;left:1477;top:936;width:380;height:220" coordorigin="1477,937" coordsize="380,220" path="m1667,937r-190,219l1857,1156,1667,937xe" fillcolor="#fefecd" stroked="f">
              <v:path arrowok="t"/>
            </v:shape>
            <v:shape id="_x0000_s4969" style="position:absolute;left:1477;top:542;width:380;height:614" coordorigin="1477,542" coordsize="380,614" o:spt="100" adj="0,,0" path="m1667,542r,395m1477,659r380,m1667,937r-190,219m1667,937r190,219e" filled="f" strokecolor="#a70036" strokeweight=".51531mm">
              <v:stroke joinstyle="round"/>
              <v:formulas/>
              <v:path arrowok="t" o:connecttype="segments"/>
            </v:shape>
            <w10:wrap type="topAndBottom" anchorx="page"/>
          </v:group>
        </w:pict>
      </w:r>
    </w:p>
    <w:p w:rsidR="000F652E" w:rsidRDefault="000459B2">
      <w:pPr>
        <w:spacing w:before="60"/>
        <w:ind w:left="789"/>
        <w:rPr>
          <w:rFonts w:ascii="Arial"/>
          <w:sz w:val="20"/>
        </w:rPr>
      </w:pPr>
      <w:r>
        <w:rPr>
          <w:rFonts w:ascii="Arial"/>
          <w:w w:val="110"/>
          <w:sz w:val="20"/>
        </w:rPr>
        <w:t>User</w:t>
      </w:r>
    </w:p>
    <w:p w:rsidR="000F652E" w:rsidRDefault="00525094">
      <w:pPr>
        <w:pStyle w:val="BodyText"/>
        <w:ind w:left="752"/>
        <w:rPr>
          <w:rFonts w:ascii="Arial"/>
          <w:sz w:val="20"/>
        </w:rPr>
      </w:pPr>
      <w:r>
        <w:rPr>
          <w:rFonts w:ascii="Arial"/>
          <w:sz w:val="20"/>
        </w:rPr>
      </w:r>
      <w:r>
        <w:rPr>
          <w:rFonts w:ascii="Arial"/>
          <w:sz w:val="20"/>
        </w:rPr>
        <w:pict>
          <v:group id="_x0000_s4945" style="width:457.25pt;height:177.45pt;mso-position-horizontal-relative:char;mso-position-vertical-relative:line" coordsize="9145,3549">
            <v:rect id="_x0000_s4967" style="position:absolute;left:2417;top:2430;width:147;height:428" filled="f" strokecolor="#a70036" strokeweight=".25767mm"/>
            <v:shape id="_x0000_s4966" style="position:absolute;left:2490;width:2;height:3549" coordorigin="2491" coordsize="0,3549" o:spt="100" adj="0,,0" path="m2491,2858r,690m2491,r,2431e" filled="f" strokecolor="#a70036" strokeweight=".25767mm">
              <v:stroke dashstyle="longDash" joinstyle="round"/>
              <v:formulas/>
              <v:path arrowok="t" o:connecttype="segments"/>
            </v:shape>
            <v:rect id="_x0000_s4965" style="position:absolute;left:2417;top:2430;width:147;height:428" filled="f" strokecolor="#a70036" strokeweight=".25767mm"/>
            <v:shape id="_x0000_s4964" style="position:absolute;left:1526;top:219;width:1856;height:366" coordorigin="1526,219" coordsize="1856,366" path="m3236,219r-1710,l1526,584r1856,l3382,365,3236,219xe" fillcolor="#fafa77" stroked="f">
              <v:path arrowok="t"/>
            </v:shape>
            <v:shape id="_x0000_s4963" style="position:absolute;left:1526;top:219;width:7363;height:2639" coordorigin="1526,219" coordsize="7363,2639" o:spt="100" adj="0,,0" path="m1526,219r,365l3382,584r,-219l3236,219r-1710,xm3236,219r,146m3382,365r-146,m8743,2858r146,l8889,2431r-146,l8743,2858xe" filled="f" strokecolor="#a70036" strokeweight=".25767mm">
              <v:stroke joinstyle="round"/>
              <v:formulas/>
              <v:path arrowok="t" o:connecttype="segments"/>
            </v:shape>
            <v:shape id="_x0000_s4962" style="position:absolute;left:8815;width:2;height:3549" coordorigin="8816" coordsize="0,3549" o:spt="100" adj="0,,0" path="m8816,2858r,690m8816,r,2431e" filled="f" strokecolor="#a70036" strokeweight=".25767mm">
              <v:stroke dashstyle="longDash" joinstyle="round"/>
              <v:formulas/>
              <v:path arrowok="t" o:connecttype="segments"/>
            </v:shape>
            <v:rect id="_x0000_s4961" style="position:absolute;left:8742;top:2430;width:147;height:428" filled="f" strokecolor="#a70036" strokeweight=".25767mm"/>
            <v:line id="_x0000_s4960" style="position:absolute" from="314,0" to="314,3548" strokecolor="#a70036" strokeweight=".25767mm">
              <v:stroke dashstyle="longDash"/>
            </v:line>
            <v:shape id="_x0000_s4959" style="position:absolute;left:7;top:790;width:9130;height:366" coordorigin="7,791" coordsize="9130,366" path="m8991,791l7,791r,365l9137,1156r,-219l8991,791xe" fillcolor="#fafa77" stroked="f">
              <v:path arrowok="t"/>
            </v:shape>
            <v:shape id="_x0000_s4958" style="position:absolute;left:7;top:790;width:9130;height:366" coordorigin="7,791" coordsize="9130,366" o:spt="100" adj="0,,0" path="m7,791r,365l9137,1156r,-219l8991,791,7,791xm8991,791r,146m9137,937r-146,e" filled="f" strokecolor="#a70036" strokeweight=".25767mm">
              <v:stroke joinstyle="round"/>
              <v:formulas/>
              <v:path arrowok="t" o:connecttype="segments"/>
            </v:shape>
            <v:shape id="_x0000_s4957" type="#_x0000_t75" style="position:absolute;left:2413;top:1707;width:139;height:139">
              <v:imagedata r:id="rId218" o:title=""/>
            </v:shape>
            <v:shape id="_x0000_s4956" style="position:absolute;left:2490;top:1597;width:614;height:190" coordorigin="2491,1598" coordsize="614,190" o:spt="100" adj="0,,0" path="m2491,1598r613,m3104,1598r,190m2564,1788r540,e" filled="f" strokecolor="#a70036" strokeweight=".25767mm">
              <v:stroke joinstyle="round"/>
              <v:formulas/>
              <v:path arrowok="t" o:connecttype="segments"/>
            </v:shape>
            <v:shape id="_x0000_s4955" type="#_x0000_t75" style="position:absolute;left:2556;top:1722;width:161;height:132">
              <v:imagedata r:id="rId77" o:title=""/>
            </v:shape>
            <v:shape id="_x0000_s4954" type="#_x0000_t75" style="position:absolute;left:8559;top:2364;width:161;height:132">
              <v:imagedata r:id="rId133" o:title=""/>
            </v:shape>
            <v:line id="_x0000_s4953" style="position:absolute" from="2564,2431" to="8655,2431" strokecolor="#a70036" strokeweight=".25764mm"/>
            <v:shape id="_x0000_s4952" type="#_x0000_t75" style="position:absolute;left:2497;top:2792;width:161;height:132">
              <v:imagedata r:id="rId219" o:title=""/>
            </v:shape>
            <v:line id="_x0000_s4951" style="position:absolute" from="2564,2858" to="8801,2858" strokecolor="#a70036" strokeweight=".25764mm">
              <v:stroke dashstyle="longDash"/>
            </v:line>
            <v:shape id="_x0000_s4950" type="#_x0000_t75" style="position:absolute;left:321;top:3217;width:161;height:132">
              <v:imagedata r:id="rId77" o:title=""/>
            </v:shape>
            <v:line id="_x0000_s4949" style="position:absolute" from="387,3284" to="2476,3284" strokecolor="#a70036" strokeweight=".25764mm">
              <v:stroke dashstyle="longDash"/>
            </v:line>
            <v:shape id="_x0000_s4948" type="#_x0000_t202" style="position:absolute;left:1614;top:296;width:4257;height:1268" filled="f" stroked="f">
              <v:textbox inset="0,0,0,0">
                <w:txbxContent>
                  <w:p w:rsidR="000459B2" w:rsidRDefault="000459B2">
                    <w:pPr>
                      <w:spacing w:line="212" w:lineRule="exact"/>
                      <w:rPr>
                        <w:rFonts w:ascii="Arial"/>
                        <w:sz w:val="19"/>
                      </w:rPr>
                    </w:pPr>
                    <w:r>
                      <w:rPr>
                        <w:rFonts w:ascii="Arial"/>
                        <w:w w:val="110"/>
                        <w:sz w:val="19"/>
                      </w:rPr>
                      <w:t>Cable plugged in</w:t>
                    </w:r>
                  </w:p>
                  <w:p w:rsidR="000459B2" w:rsidRDefault="000459B2">
                    <w:pPr>
                      <w:spacing w:before="91" w:line="480" w:lineRule="atLeast"/>
                      <w:ind w:left="978" w:firstLine="511"/>
                      <w:rPr>
                        <w:rFonts w:ascii="Arial"/>
                        <w:sz w:val="19"/>
                      </w:rPr>
                    </w:pPr>
                    <w:r>
                      <w:rPr>
                        <w:rFonts w:ascii="Arial"/>
                        <w:w w:val="110"/>
                        <w:sz w:val="19"/>
                      </w:rPr>
                      <w:t>User authorization successful lock connector attempt failed()</w:t>
                    </w:r>
                  </w:p>
                </w:txbxContent>
              </v:textbox>
            </v:shape>
            <v:shape id="_x0000_s4947" type="#_x0000_t202" style="position:absolute;left:2665;top:1967;width:5996;height:859" filled="f" stroked="f">
              <v:textbox inset="0,0,0,0">
                <w:txbxContent>
                  <w:p w:rsidR="000459B2" w:rsidRDefault="000459B2">
                    <w:pPr>
                      <w:spacing w:line="242" w:lineRule="auto"/>
                      <w:ind w:left="1051" w:right="11" w:hanging="1052"/>
                      <w:rPr>
                        <w:rFonts w:ascii="Arial"/>
                        <w:sz w:val="19"/>
                      </w:rPr>
                    </w:pPr>
                    <w:r>
                      <w:rPr>
                        <w:rFonts w:ascii="Arial"/>
                        <w:w w:val="110"/>
                        <w:sz w:val="19"/>
                      </w:rPr>
                      <w:t xml:space="preserve">NotifyEventRequest(component = ConnectorPlugRetentionLock, </w:t>
                    </w:r>
                    <w:r>
                      <w:rPr>
                        <w:rFonts w:ascii="Arial"/>
                        <w:w w:val="115"/>
                        <w:sz w:val="19"/>
                      </w:rPr>
                      <w:t>variable = Problem, value = true)</w:t>
                    </w:r>
                  </w:p>
                  <w:p w:rsidR="000459B2" w:rsidRDefault="000459B2">
                    <w:pPr>
                      <w:spacing w:before="3"/>
                      <w:rPr>
                        <w:rFonts w:ascii="Arial"/>
                        <w:sz w:val="17"/>
                      </w:rPr>
                    </w:pPr>
                  </w:p>
                  <w:p w:rsidR="000459B2" w:rsidRDefault="000459B2">
                    <w:pPr>
                      <w:ind w:left="73"/>
                      <w:rPr>
                        <w:rFonts w:ascii="Arial"/>
                        <w:sz w:val="19"/>
                      </w:rPr>
                    </w:pPr>
                    <w:r>
                      <w:rPr>
                        <w:rFonts w:ascii="Arial"/>
                        <w:w w:val="110"/>
                        <w:sz w:val="19"/>
                      </w:rPr>
                      <w:t>NotifyEventResponse()</w:t>
                    </w:r>
                  </w:p>
                </w:txbxContent>
              </v:textbox>
            </v:shape>
            <v:shape id="_x0000_s4946" type="#_x0000_t202" style="position:absolute;left:562;top:3039;width:1847;height:213" filled="f" stroked="f">
              <v:textbox inset="0,0,0,0">
                <w:txbxContent>
                  <w:p w:rsidR="000459B2" w:rsidRDefault="000459B2">
                    <w:pPr>
                      <w:spacing w:line="212" w:lineRule="exact"/>
                      <w:rPr>
                        <w:rFonts w:ascii="Arial"/>
                        <w:sz w:val="19"/>
                      </w:rPr>
                    </w:pPr>
                    <w:r>
                      <w:rPr>
                        <w:rFonts w:ascii="Arial"/>
                        <w:w w:val="110"/>
                        <w:sz w:val="19"/>
                      </w:rPr>
                      <w:t>optional notification</w:t>
                    </w:r>
                  </w:p>
                </w:txbxContent>
              </v:textbox>
            </v:shape>
            <w10:wrap type="none"/>
            <w10:anchorlock/>
          </v:group>
        </w:pict>
      </w:r>
    </w:p>
    <w:p w:rsidR="000F652E" w:rsidRDefault="000459B2">
      <w:pPr>
        <w:spacing w:before="23"/>
        <w:ind w:left="120"/>
        <w:rPr>
          <w:rFonts w:ascii="Roboto"/>
          <w:i/>
          <w:sz w:val="18"/>
        </w:rPr>
      </w:pPr>
      <w:r>
        <w:rPr>
          <w:rFonts w:ascii="Roboto"/>
          <w:i/>
          <w:sz w:val="18"/>
        </w:rPr>
        <w:t>Figure 76. Sequence Diagram: Lock Failure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35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It is advisable to provide some sort of notification to the EV Driver ("cable cannot be locked").</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G05 - Lock Failure - Requirements</w:t>
      </w:r>
    </w:p>
    <w:p w:rsidR="000F652E" w:rsidRDefault="000459B2">
      <w:pPr>
        <w:spacing w:before="224"/>
        <w:ind w:left="120"/>
        <w:rPr>
          <w:rFonts w:ascii="Roboto"/>
          <w:i/>
          <w:sz w:val="18"/>
        </w:rPr>
      </w:pPr>
      <w:r>
        <w:rPr>
          <w:rFonts w:ascii="Roboto"/>
          <w:i/>
          <w:sz w:val="18"/>
        </w:rPr>
        <w:t>Table 145. G05 -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80" w:right="50"/>
              <w:jc w:val="center"/>
              <w:rPr>
                <w:sz w:val="18"/>
              </w:rPr>
            </w:pPr>
            <w:r>
              <w:rPr>
                <w:sz w:val="18"/>
              </w:rPr>
              <w:t>G05.FR.01</w:t>
            </w:r>
          </w:p>
        </w:tc>
        <w:tc>
          <w:tcPr>
            <w:tcW w:w="3140" w:type="dxa"/>
            <w:tcBorders>
              <w:top w:val="single" w:sz="12" w:space="0" w:color="000000"/>
            </w:tcBorders>
          </w:tcPr>
          <w:p w:rsidR="000F652E" w:rsidRDefault="000459B2">
            <w:pPr>
              <w:pStyle w:val="TableParagraph"/>
              <w:spacing w:before="11"/>
              <w:ind w:left="39" w:right="71"/>
              <w:rPr>
                <w:sz w:val="18"/>
              </w:rPr>
            </w:pPr>
            <w:r>
              <w:rPr>
                <w:sz w:val="18"/>
              </w:rPr>
              <w:t>If the locking of the connector retention lock fails.</w:t>
            </w:r>
          </w:p>
        </w:tc>
        <w:tc>
          <w:tcPr>
            <w:tcW w:w="4187" w:type="dxa"/>
            <w:tcBorders>
              <w:top w:val="single" w:sz="12" w:space="0" w:color="000000"/>
            </w:tcBorders>
          </w:tcPr>
          <w:p w:rsidR="000F652E" w:rsidRDefault="000459B2">
            <w:pPr>
              <w:pStyle w:val="TableParagraph"/>
              <w:spacing w:before="11"/>
              <w:ind w:left="39"/>
              <w:rPr>
                <w:sz w:val="18"/>
              </w:rPr>
            </w:pPr>
            <w:r>
              <w:rPr>
                <w:sz w:val="18"/>
              </w:rPr>
              <w:t>The Charging Station SHALL NOT start charging.</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80" w:right="50"/>
              <w:jc w:val="center"/>
              <w:rPr>
                <w:sz w:val="18"/>
              </w:rPr>
            </w:pPr>
            <w:r>
              <w:rPr>
                <w:sz w:val="18"/>
              </w:rPr>
              <w:t>G05.FR.02</w:t>
            </w:r>
          </w:p>
        </w:tc>
        <w:tc>
          <w:tcPr>
            <w:tcW w:w="3140" w:type="dxa"/>
            <w:shd w:val="clear" w:color="auto" w:fill="EDEDED"/>
          </w:tcPr>
          <w:p w:rsidR="000F652E" w:rsidRDefault="000459B2">
            <w:pPr>
              <w:pStyle w:val="TableParagraph"/>
              <w:spacing w:before="21"/>
              <w:ind w:left="39"/>
              <w:rPr>
                <w:sz w:val="18"/>
              </w:rPr>
            </w:pPr>
            <w:r>
              <w:rPr>
                <w:sz w:val="18"/>
              </w:rPr>
              <w:t>G05.FR.01</w:t>
            </w:r>
          </w:p>
        </w:tc>
        <w:tc>
          <w:tcPr>
            <w:tcW w:w="4187" w:type="dxa"/>
            <w:shd w:val="clear" w:color="auto" w:fill="EDEDED"/>
          </w:tcPr>
          <w:p w:rsidR="000F652E" w:rsidRDefault="000459B2">
            <w:pPr>
              <w:pStyle w:val="TableParagraph"/>
              <w:spacing w:before="31" w:line="225" w:lineRule="auto"/>
              <w:ind w:left="39" w:right="54"/>
              <w:rPr>
                <w:sz w:val="18"/>
              </w:rPr>
            </w:pPr>
            <w:r>
              <w:rPr>
                <w:sz w:val="18"/>
              </w:rPr>
              <w:t xml:space="preserve">The Charging Station SHALL send a </w:t>
            </w:r>
            <w:hyperlink w:anchor="_bookmark461" w:history="1">
              <w:r>
                <w:rPr>
                  <w:color w:val="0000ED"/>
                  <w:sz w:val="18"/>
                </w:rPr>
                <w:t xml:space="preserve">NotifyEventRequest </w:t>
              </w:r>
            </w:hyperlink>
            <w:r>
              <w:rPr>
                <w:sz w:val="18"/>
              </w:rPr>
              <w:t xml:space="preserve">to the CSMS for the </w:t>
            </w:r>
            <w:r>
              <w:rPr>
                <w:rFonts w:ascii="Roboto"/>
                <w:i/>
                <w:w w:val="95"/>
                <w:sz w:val="18"/>
              </w:rPr>
              <w:t xml:space="preserve">ConnectorPlugRetentionLock </w:t>
            </w:r>
            <w:r>
              <w:rPr>
                <w:w w:val="95"/>
                <w:sz w:val="18"/>
              </w:rPr>
              <w:t xml:space="preserve">component with </w:t>
            </w:r>
            <w:r>
              <w:rPr>
                <w:sz w:val="18"/>
              </w:rPr>
              <w:t xml:space="preserve">variable = Problem, Value = </w:t>
            </w:r>
            <w:r>
              <w:rPr>
                <w:rFonts w:ascii="Roboto"/>
                <w:i/>
                <w:sz w:val="18"/>
              </w:rPr>
              <w:t>True</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80" w:right="50"/>
              <w:jc w:val="center"/>
              <w:rPr>
                <w:sz w:val="18"/>
              </w:rPr>
            </w:pPr>
            <w:r>
              <w:rPr>
                <w:sz w:val="18"/>
              </w:rPr>
              <w:t>G05.FR.03</w:t>
            </w:r>
          </w:p>
        </w:tc>
        <w:tc>
          <w:tcPr>
            <w:tcW w:w="3140" w:type="dxa"/>
          </w:tcPr>
          <w:p w:rsidR="000F652E" w:rsidRDefault="000459B2">
            <w:pPr>
              <w:pStyle w:val="TableParagraph"/>
              <w:spacing w:before="21"/>
              <w:ind w:left="39"/>
              <w:rPr>
                <w:sz w:val="18"/>
              </w:rPr>
            </w:pPr>
            <w:r>
              <w:rPr>
                <w:sz w:val="18"/>
              </w:rPr>
              <w:t>G05.FR.02</w:t>
            </w:r>
          </w:p>
        </w:tc>
        <w:tc>
          <w:tcPr>
            <w:tcW w:w="4187" w:type="dxa"/>
          </w:tcPr>
          <w:p w:rsidR="000F652E" w:rsidRDefault="000459B2">
            <w:pPr>
              <w:pStyle w:val="TableParagraph"/>
              <w:spacing w:before="21"/>
              <w:ind w:left="39"/>
              <w:rPr>
                <w:sz w:val="18"/>
              </w:rPr>
            </w:pPr>
            <w:r>
              <w:rPr>
                <w:sz w:val="18"/>
              </w:rPr>
              <w:t xml:space="preserve">The CSMS SHALL respond with a </w:t>
            </w:r>
            <w:hyperlink w:anchor="_bookmark463" w:history="1">
              <w:r>
                <w:rPr>
                  <w:color w:val="0000ED"/>
                  <w:sz w:val="18"/>
                </w:rPr>
                <w:t>NotifyEventResponse</w:t>
              </w:r>
            </w:hyperlink>
            <w:r>
              <w:rPr>
                <w:sz w:val="18"/>
              </w:rPr>
              <w:t>.</w:t>
            </w:r>
          </w:p>
        </w:tc>
        <w:tc>
          <w:tcPr>
            <w:tcW w:w="2094" w:type="dxa"/>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500"/>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80" w:right="50"/>
              <w:jc w:val="center"/>
              <w:rPr>
                <w:sz w:val="18"/>
              </w:rPr>
            </w:pPr>
            <w:r>
              <w:rPr>
                <w:sz w:val="18"/>
              </w:rPr>
              <w:t>G05.FR.04</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G05.FR.01</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The Charging Station MAY show an optional notification to the EV Driver.</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Pr>
                <w:sz w:val="18"/>
              </w:rPr>
            </w:pPr>
            <w:r>
              <w:rPr>
                <w:sz w:val="18"/>
              </w:rPr>
              <w:t>To notify the EV driver of the lock failure.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943" style="width:523.3pt;height:.25pt;mso-position-horizontal-relative:char;mso-position-vertical-relative:line" coordsize="10466,5">
            <v:line id="_x0000_s4944" style="position:absolute" from="0,3" to="10466,3" strokecolor="#ddd" strokeweight=".25pt"/>
            <w10:wrap type="none"/>
            <w10:anchorlock/>
          </v:group>
        </w:pict>
      </w:r>
    </w:p>
    <w:p w:rsidR="000F652E" w:rsidRDefault="000459B2">
      <w:pPr>
        <w:pStyle w:val="Heading1"/>
        <w:numPr>
          <w:ilvl w:val="0"/>
          <w:numId w:val="197"/>
        </w:numPr>
        <w:tabs>
          <w:tab w:val="left" w:pos="718"/>
        </w:tabs>
        <w:ind w:left="717" w:hanging="598"/>
      </w:pPr>
      <w:bookmarkStart w:id="291" w:name="H._Reservation"/>
      <w:bookmarkStart w:id="292" w:name="_bookmark171"/>
      <w:bookmarkEnd w:id="291"/>
      <w:bookmarkEnd w:id="292"/>
      <w:r>
        <w:t>Reservation</w:t>
      </w:r>
    </w:p>
    <w:p w:rsidR="000F652E" w:rsidRDefault="000F652E">
      <w:pPr>
        <w:spacing w:line="544" w:lineRule="exact"/>
        <w:sectPr w:rsidR="000F652E">
          <w:headerReference w:type="default" r:id="rId220"/>
          <w:footerReference w:type="default" r:id="rId221"/>
          <w:pgSz w:w="11910" w:h="16840"/>
          <w:pgMar w:top="460" w:right="600" w:bottom="620" w:left="600" w:header="186" w:footer="431" w:gutter="0"/>
          <w:pgNumType w:start="193"/>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941" style="width:523.3pt;height:.25pt;mso-position-horizontal-relative:char;mso-position-vertical-relative:line" coordsize="10466,5">
            <v:line id="_x0000_s4942" style="position:absolute" from="0,3" to="10466,3" strokecolor="#ddd" strokeweight=".25pt"/>
            <w10:wrap type="none"/>
            <w10:anchorlock/>
          </v:group>
        </w:pict>
      </w:r>
    </w:p>
    <w:p w:rsidR="000F652E" w:rsidRDefault="000459B2">
      <w:pPr>
        <w:pStyle w:val="Heading2"/>
        <w:numPr>
          <w:ilvl w:val="0"/>
          <w:numId w:val="92"/>
        </w:numPr>
        <w:tabs>
          <w:tab w:val="left" w:pos="520"/>
        </w:tabs>
      </w:pPr>
      <w:bookmarkStart w:id="293" w:name="_bookmark172"/>
      <w:bookmarkEnd w:id="293"/>
      <w:r>
        <w:t>Introduction</w:t>
      </w:r>
    </w:p>
    <w:p w:rsidR="000F652E" w:rsidRDefault="000459B2">
      <w:pPr>
        <w:pStyle w:val="BodyText"/>
        <w:spacing w:before="245"/>
        <w:ind w:left="120"/>
      </w:pPr>
      <w:r>
        <w:t>This</w:t>
      </w:r>
      <w:r>
        <w:rPr>
          <w:spacing w:val="-6"/>
        </w:rPr>
        <w:t xml:space="preserve"> </w:t>
      </w:r>
      <w:r>
        <w:t>Functional</w:t>
      </w:r>
      <w:r>
        <w:rPr>
          <w:spacing w:val="-6"/>
        </w:rPr>
        <w:t xml:space="preserve"> </w:t>
      </w:r>
      <w:r>
        <w:t>Block</w:t>
      </w:r>
      <w:r>
        <w:rPr>
          <w:spacing w:val="-5"/>
        </w:rPr>
        <w:t xml:space="preserve"> </w:t>
      </w:r>
      <w:r>
        <w:t>describes</w:t>
      </w:r>
      <w:r>
        <w:rPr>
          <w:spacing w:val="-6"/>
        </w:rPr>
        <w:t xml:space="preserve"> </w:t>
      </w:r>
      <w:r>
        <w:t>the</w:t>
      </w:r>
      <w:r>
        <w:rPr>
          <w:spacing w:val="-6"/>
        </w:rPr>
        <w:t xml:space="preserve"> </w:t>
      </w:r>
      <w:r>
        <w:t>reservation</w:t>
      </w:r>
      <w:r>
        <w:rPr>
          <w:spacing w:val="-5"/>
        </w:rPr>
        <w:t xml:space="preserve"> </w:t>
      </w:r>
      <w:r>
        <w:t>functionality</w:t>
      </w:r>
      <w:r>
        <w:rPr>
          <w:spacing w:val="-6"/>
        </w:rPr>
        <w:t xml:space="preserve"> </w:t>
      </w:r>
      <w:r>
        <w:t>of</w:t>
      </w:r>
      <w:r>
        <w:rPr>
          <w:spacing w:val="-6"/>
        </w:rPr>
        <w:t xml:space="preserve"> </w:t>
      </w:r>
      <w:r>
        <w:t>OCPP.</w:t>
      </w:r>
      <w:r>
        <w:rPr>
          <w:spacing w:val="-5"/>
        </w:rPr>
        <w:t xml:space="preserve"> </w:t>
      </w:r>
      <w:r>
        <w:t>The</w:t>
      </w:r>
      <w:r>
        <w:rPr>
          <w:spacing w:val="-6"/>
        </w:rPr>
        <w:t xml:space="preserve"> </w:t>
      </w:r>
      <w:r>
        <w:t>reservation</w:t>
      </w:r>
      <w:r>
        <w:rPr>
          <w:spacing w:val="-6"/>
        </w:rPr>
        <w:t xml:space="preserve"> </w:t>
      </w:r>
      <w:r>
        <w:t>functionality</w:t>
      </w:r>
      <w:r>
        <w:rPr>
          <w:spacing w:val="-5"/>
        </w:rPr>
        <w:t xml:space="preserve"> </w:t>
      </w:r>
      <w:r>
        <w:t>enables</w:t>
      </w:r>
      <w:r>
        <w:rPr>
          <w:spacing w:val="-6"/>
        </w:rPr>
        <w:t xml:space="preserve"> </w:t>
      </w:r>
      <w:r>
        <w:t>an</w:t>
      </w:r>
      <w:r>
        <w:rPr>
          <w:spacing w:val="-6"/>
        </w:rPr>
        <w:t xml:space="preserve"> </w:t>
      </w:r>
      <w:r>
        <w:t>EV</w:t>
      </w:r>
      <w:r>
        <w:rPr>
          <w:spacing w:val="-5"/>
        </w:rPr>
        <w:t xml:space="preserve"> </w:t>
      </w:r>
      <w:r>
        <w:t>Driver</w:t>
      </w:r>
      <w:r>
        <w:rPr>
          <w:spacing w:val="-6"/>
        </w:rPr>
        <w:t xml:space="preserve"> </w:t>
      </w:r>
      <w:r>
        <w:t>to</w:t>
      </w:r>
      <w:r>
        <w:rPr>
          <w:spacing w:val="-6"/>
        </w:rPr>
        <w:t xml:space="preserve"> </w:t>
      </w:r>
      <w:r>
        <w:t>make</w:t>
      </w:r>
      <w:r>
        <w:rPr>
          <w:spacing w:val="-5"/>
        </w:rPr>
        <w:t xml:space="preserve"> </w:t>
      </w:r>
      <w:r>
        <w:t>a reservation</w:t>
      </w:r>
      <w:r>
        <w:rPr>
          <w:spacing w:val="-3"/>
        </w:rPr>
        <w:t xml:space="preserve"> </w:t>
      </w:r>
      <w:r>
        <w:t>of</w:t>
      </w:r>
      <w:r>
        <w:rPr>
          <w:spacing w:val="-2"/>
        </w:rPr>
        <w:t xml:space="preserve"> </w:t>
      </w:r>
      <w:r>
        <w:t>a</w:t>
      </w:r>
      <w:r>
        <w:rPr>
          <w:spacing w:val="-3"/>
        </w:rPr>
        <w:t xml:space="preserve"> </w:t>
      </w:r>
      <w:r>
        <w:t>Charging</w:t>
      </w:r>
      <w:r>
        <w:rPr>
          <w:spacing w:val="-3"/>
        </w:rPr>
        <w:t xml:space="preserve"> </w:t>
      </w:r>
      <w:r>
        <w:t>Station/EVSE,</w:t>
      </w:r>
      <w:r>
        <w:rPr>
          <w:spacing w:val="-2"/>
        </w:rPr>
        <w:t xml:space="preserve"> </w:t>
      </w:r>
      <w:r>
        <w:t>ensuring</w:t>
      </w:r>
      <w:r>
        <w:rPr>
          <w:spacing w:val="-3"/>
        </w:rPr>
        <w:t xml:space="preserve"> </w:t>
      </w:r>
      <w:r>
        <w:t>an</w:t>
      </w:r>
      <w:r>
        <w:rPr>
          <w:spacing w:val="-2"/>
        </w:rPr>
        <w:t xml:space="preserve"> </w:t>
      </w:r>
      <w:r>
        <w:t>available</w:t>
      </w:r>
      <w:r>
        <w:rPr>
          <w:spacing w:val="-3"/>
        </w:rPr>
        <w:t xml:space="preserve"> </w:t>
      </w:r>
      <w:r>
        <w:t>Connector</w:t>
      </w:r>
      <w:r>
        <w:rPr>
          <w:spacing w:val="-2"/>
        </w:rPr>
        <w:t xml:space="preserve"> </w:t>
      </w:r>
      <w:r>
        <w:t>at</w:t>
      </w:r>
      <w:r>
        <w:rPr>
          <w:spacing w:val="-3"/>
        </w:rPr>
        <w:t xml:space="preserve"> </w:t>
      </w:r>
      <w:r>
        <w:t>a</w:t>
      </w:r>
      <w:r>
        <w:rPr>
          <w:spacing w:val="-2"/>
        </w:rPr>
        <w:t xml:space="preserve"> </w:t>
      </w:r>
      <w:r>
        <w:t>Charging</w:t>
      </w:r>
      <w:r>
        <w:rPr>
          <w:spacing w:val="-3"/>
        </w:rPr>
        <w:t xml:space="preserve"> </w:t>
      </w:r>
      <w:r>
        <w:t>Station</w:t>
      </w:r>
      <w:r>
        <w:rPr>
          <w:spacing w:val="-2"/>
        </w:rPr>
        <w:t xml:space="preserve"> </w:t>
      </w:r>
      <w:r>
        <w:t>when</w:t>
      </w:r>
      <w:r>
        <w:rPr>
          <w:spacing w:val="-3"/>
        </w:rPr>
        <w:t xml:space="preserve"> </w:t>
      </w:r>
      <w:r>
        <w:t>he</w:t>
      </w:r>
      <w:r>
        <w:rPr>
          <w:spacing w:val="-2"/>
        </w:rPr>
        <w:t xml:space="preserve"> </w:t>
      </w:r>
      <w:r>
        <w:t>arrives.</w:t>
      </w:r>
    </w:p>
    <w:p w:rsidR="000F652E" w:rsidRDefault="000F652E">
      <w:pPr>
        <w:pStyle w:val="BodyText"/>
        <w:rPr>
          <w:sz w:val="20"/>
        </w:rPr>
      </w:pPr>
    </w:p>
    <w:p w:rsidR="000F652E" w:rsidRDefault="000459B2">
      <w:pPr>
        <w:pStyle w:val="BodyText"/>
        <w:ind w:left="120" w:right="174"/>
      </w:pPr>
      <w:r>
        <w:t>With Charging Stations not being abundantly available, and EVs having limited range, EV Drivers plan their trips from Charging Station</w:t>
      </w:r>
      <w:r>
        <w:rPr>
          <w:spacing w:val="-4"/>
        </w:rPr>
        <w:t xml:space="preserve"> </w:t>
      </w:r>
      <w:r>
        <w:t>to</w:t>
      </w:r>
      <w:r>
        <w:rPr>
          <w:spacing w:val="-4"/>
        </w:rPr>
        <w:t xml:space="preserve"> </w:t>
      </w:r>
      <w:r>
        <w:t>Charging</w:t>
      </w:r>
      <w:r>
        <w:rPr>
          <w:spacing w:val="-4"/>
        </w:rPr>
        <w:t xml:space="preserve"> </w:t>
      </w:r>
      <w:r>
        <w:t>Station.</w:t>
      </w:r>
      <w:r>
        <w:rPr>
          <w:spacing w:val="-4"/>
        </w:rPr>
        <w:t xml:space="preserve"> </w:t>
      </w:r>
      <w:r>
        <w:t>They</w:t>
      </w:r>
      <w:r>
        <w:rPr>
          <w:spacing w:val="-4"/>
        </w:rPr>
        <w:t xml:space="preserve"> </w:t>
      </w:r>
      <w:r>
        <w:t>need</w:t>
      </w:r>
      <w:r>
        <w:rPr>
          <w:spacing w:val="-4"/>
        </w:rPr>
        <w:t xml:space="preserve"> </w:t>
      </w:r>
      <w:r>
        <w:t>to</w:t>
      </w:r>
      <w:r>
        <w:rPr>
          <w:spacing w:val="-4"/>
        </w:rPr>
        <w:t xml:space="preserve"> </w:t>
      </w:r>
      <w:r>
        <w:t>know</w:t>
      </w:r>
      <w:r>
        <w:rPr>
          <w:spacing w:val="-4"/>
        </w:rPr>
        <w:t xml:space="preserve"> </w:t>
      </w:r>
      <w:r>
        <w:t>for</w:t>
      </w:r>
      <w:r>
        <w:rPr>
          <w:spacing w:val="-4"/>
        </w:rPr>
        <w:t xml:space="preserve"> </w:t>
      </w:r>
      <w:r>
        <w:t>sure</w:t>
      </w:r>
      <w:r>
        <w:rPr>
          <w:spacing w:val="-4"/>
        </w:rPr>
        <w:t xml:space="preserve"> </w:t>
      </w:r>
      <w:r>
        <w:t>they</w:t>
      </w:r>
      <w:r>
        <w:rPr>
          <w:spacing w:val="-4"/>
        </w:rPr>
        <w:t xml:space="preserve"> </w:t>
      </w:r>
      <w:r>
        <w:t>can</w:t>
      </w:r>
      <w:r>
        <w:rPr>
          <w:spacing w:val="-4"/>
        </w:rPr>
        <w:t xml:space="preserve"> </w:t>
      </w:r>
      <w:r>
        <w:t>use</w:t>
      </w:r>
      <w:r>
        <w:rPr>
          <w:spacing w:val="-4"/>
        </w:rPr>
        <w:t xml:space="preserve"> </w:t>
      </w:r>
      <w:r>
        <w:t>a</w:t>
      </w:r>
      <w:r>
        <w:rPr>
          <w:spacing w:val="-4"/>
        </w:rPr>
        <w:t xml:space="preserve"> </w:t>
      </w:r>
      <w:r>
        <w:t>Charging</w:t>
      </w:r>
      <w:r>
        <w:rPr>
          <w:spacing w:val="-4"/>
        </w:rPr>
        <w:t xml:space="preserve"> </w:t>
      </w:r>
      <w:r>
        <w:t>Station</w:t>
      </w:r>
      <w:r>
        <w:rPr>
          <w:spacing w:val="-4"/>
        </w:rPr>
        <w:t xml:space="preserve"> </w:t>
      </w:r>
      <w:r>
        <w:t>they</w:t>
      </w:r>
      <w:r>
        <w:rPr>
          <w:spacing w:val="-4"/>
        </w:rPr>
        <w:t xml:space="preserve"> </w:t>
      </w:r>
      <w:r>
        <w:t>plan</w:t>
      </w:r>
      <w:r>
        <w:rPr>
          <w:spacing w:val="-4"/>
        </w:rPr>
        <w:t xml:space="preserve"> </w:t>
      </w:r>
      <w:r>
        <w:t>to</w:t>
      </w:r>
      <w:r>
        <w:rPr>
          <w:spacing w:val="-4"/>
        </w:rPr>
        <w:t xml:space="preserve"> </w:t>
      </w:r>
      <w:r>
        <w:t>go</w:t>
      </w:r>
      <w:r>
        <w:rPr>
          <w:spacing w:val="-4"/>
        </w:rPr>
        <w:t xml:space="preserve"> </w:t>
      </w:r>
      <w:r>
        <w:t>to.</w:t>
      </w:r>
      <w:r>
        <w:rPr>
          <w:spacing w:val="-4"/>
        </w:rPr>
        <w:t xml:space="preserve"> </w:t>
      </w:r>
      <w:r>
        <w:t>They</w:t>
      </w:r>
      <w:r>
        <w:rPr>
          <w:spacing w:val="-4"/>
        </w:rPr>
        <w:t xml:space="preserve"> </w:t>
      </w:r>
      <w:r>
        <w:t>don’t</w:t>
      </w:r>
      <w:r>
        <w:rPr>
          <w:spacing w:val="-4"/>
        </w:rPr>
        <w:t xml:space="preserve"> </w:t>
      </w:r>
      <w:r>
        <w:t>like</w:t>
      </w:r>
      <w:r>
        <w:rPr>
          <w:spacing w:val="-4"/>
        </w:rPr>
        <w:t xml:space="preserve"> </w:t>
      </w:r>
      <w:r>
        <w:t>it</w:t>
      </w:r>
      <w:r>
        <w:rPr>
          <w:spacing w:val="-4"/>
        </w:rPr>
        <w:t xml:space="preserve"> </w:t>
      </w:r>
      <w:r>
        <w:t>when another</w:t>
      </w:r>
      <w:r>
        <w:rPr>
          <w:spacing w:val="-3"/>
        </w:rPr>
        <w:t xml:space="preserve"> </w:t>
      </w:r>
      <w:r>
        <w:t>EV</w:t>
      </w:r>
      <w:r>
        <w:rPr>
          <w:spacing w:val="-2"/>
        </w:rPr>
        <w:t xml:space="preserve"> </w:t>
      </w:r>
      <w:r>
        <w:t>Driver</w:t>
      </w:r>
      <w:r>
        <w:rPr>
          <w:spacing w:val="-3"/>
        </w:rPr>
        <w:t xml:space="preserve"> </w:t>
      </w:r>
      <w:r>
        <w:t>has</w:t>
      </w:r>
      <w:r>
        <w:rPr>
          <w:spacing w:val="-2"/>
        </w:rPr>
        <w:t xml:space="preserve"> </w:t>
      </w:r>
      <w:r>
        <w:t>started</w:t>
      </w:r>
      <w:r>
        <w:rPr>
          <w:spacing w:val="-3"/>
        </w:rPr>
        <w:t xml:space="preserve"> </w:t>
      </w:r>
      <w:r>
        <w:t>using</w:t>
      </w:r>
      <w:r>
        <w:rPr>
          <w:spacing w:val="-2"/>
        </w:rPr>
        <w:t xml:space="preserve"> </w:t>
      </w:r>
      <w:r>
        <w:t>the</w:t>
      </w:r>
      <w:r>
        <w:rPr>
          <w:spacing w:val="-3"/>
        </w:rPr>
        <w:t xml:space="preserve"> </w:t>
      </w:r>
      <w:r>
        <w:t>Charging</w:t>
      </w:r>
      <w:r>
        <w:rPr>
          <w:spacing w:val="-2"/>
        </w:rPr>
        <w:t xml:space="preserve"> </w:t>
      </w:r>
      <w:r>
        <w:t>Station</w:t>
      </w:r>
      <w:r>
        <w:rPr>
          <w:spacing w:val="-3"/>
        </w:rPr>
        <w:t xml:space="preserve"> </w:t>
      </w:r>
      <w:r>
        <w:t>in</w:t>
      </w:r>
      <w:r>
        <w:rPr>
          <w:spacing w:val="-2"/>
        </w:rPr>
        <w:t xml:space="preserve"> </w:t>
      </w:r>
      <w:r>
        <w:t>the</w:t>
      </w:r>
      <w:r>
        <w:rPr>
          <w:spacing w:val="-3"/>
        </w:rPr>
        <w:t xml:space="preserve"> </w:t>
      </w:r>
      <w:r>
        <w:t>time</w:t>
      </w:r>
      <w:r>
        <w:rPr>
          <w:spacing w:val="-2"/>
        </w:rPr>
        <w:t xml:space="preserve"> </w:t>
      </w:r>
      <w:r>
        <w:t>they</w:t>
      </w:r>
      <w:r>
        <w:rPr>
          <w:spacing w:val="-3"/>
        </w:rPr>
        <w:t xml:space="preserve"> </w:t>
      </w:r>
      <w:r>
        <w:t>were</w:t>
      </w:r>
      <w:r>
        <w:rPr>
          <w:spacing w:val="-2"/>
        </w:rPr>
        <w:t xml:space="preserve"> </w:t>
      </w:r>
      <w:r>
        <w:t>traveling</w:t>
      </w:r>
      <w:r>
        <w:rPr>
          <w:spacing w:val="-3"/>
        </w:rPr>
        <w:t xml:space="preserve"> </w:t>
      </w:r>
      <w:r>
        <w:t>to</w:t>
      </w:r>
      <w:r>
        <w:rPr>
          <w:spacing w:val="-2"/>
        </w:rPr>
        <w:t xml:space="preserve"> </w:t>
      </w:r>
      <w:r>
        <w:t>the</w:t>
      </w:r>
      <w:r>
        <w:rPr>
          <w:spacing w:val="-2"/>
        </w:rPr>
        <w:t xml:space="preserve"> </w:t>
      </w:r>
      <w:r>
        <w:t>Charging</w:t>
      </w:r>
      <w:r>
        <w:rPr>
          <w:spacing w:val="-3"/>
        </w:rPr>
        <w:t xml:space="preserve"> </w:t>
      </w:r>
      <w:r>
        <w:t>Station.</w:t>
      </w:r>
    </w:p>
    <w:p w:rsidR="000F652E" w:rsidRDefault="000F652E">
      <w:pPr>
        <w:pStyle w:val="BodyText"/>
        <w:spacing w:before="11"/>
        <w:rPr>
          <w:sz w:val="19"/>
        </w:rPr>
      </w:pPr>
    </w:p>
    <w:p w:rsidR="000F652E" w:rsidRDefault="000459B2">
      <w:pPr>
        <w:pStyle w:val="BodyText"/>
        <w:ind w:left="120"/>
      </w:pPr>
      <w:r>
        <w:t>For the EV Driver it is useful to be able to reserve a specific Type of Connector, or, when the EV Driver has no preference, an unspecified EVSE at a Charging Station. So he knows for sure he can charge at the Charging Station when he arrives.</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939" style="width:523.3pt;height:.25pt;mso-position-horizontal-relative:char;mso-position-vertical-relative:line" coordsize="10466,5">
            <v:line id="_x0000_s4940" style="position:absolute" from="0,3" to="10466,3" strokecolor="#ddd" strokeweight=".25pt"/>
            <w10:wrap type="none"/>
            <w10:anchorlock/>
          </v:group>
        </w:pict>
      </w:r>
    </w:p>
    <w:p w:rsidR="000F652E" w:rsidRDefault="000459B2">
      <w:pPr>
        <w:pStyle w:val="Heading2"/>
        <w:numPr>
          <w:ilvl w:val="0"/>
          <w:numId w:val="92"/>
        </w:numPr>
        <w:tabs>
          <w:tab w:val="left" w:pos="520"/>
        </w:tabs>
      </w:pPr>
      <w:bookmarkStart w:id="294" w:name="_bookmark173"/>
      <w:bookmarkEnd w:id="294"/>
      <w:r>
        <w:t>Use cases &amp;</w:t>
      </w:r>
      <w:r>
        <w:rPr>
          <w:spacing w:val="-4"/>
        </w:rPr>
        <w:t xml:space="preserve"> </w:t>
      </w:r>
      <w:r>
        <w:t>Requirements</w:t>
      </w:r>
    </w:p>
    <w:p w:rsidR="000F652E" w:rsidRDefault="000459B2">
      <w:pPr>
        <w:pStyle w:val="Heading3"/>
        <w:spacing w:before="284"/>
        <w:ind w:left="120" w:firstLine="0"/>
      </w:pPr>
      <w:bookmarkStart w:id="295" w:name="H01_-_Reservation"/>
      <w:bookmarkStart w:id="296" w:name="_bookmark174"/>
      <w:bookmarkEnd w:id="295"/>
      <w:bookmarkEnd w:id="296"/>
      <w:r>
        <w:t>H01 - Reservation</w:t>
      </w:r>
    </w:p>
    <w:p w:rsidR="000F652E" w:rsidRDefault="00525094">
      <w:pPr>
        <w:spacing w:before="225"/>
        <w:ind w:left="120"/>
        <w:rPr>
          <w:rFonts w:ascii="Roboto"/>
          <w:i/>
          <w:sz w:val="18"/>
        </w:rPr>
      </w:pPr>
      <w:r w:rsidRPr="00525094">
        <w:pict>
          <v:shape id="_x0000_s4938" type="#_x0000_t202" style="position:absolute;left:0;text-align:left;margin-left:417.4pt;margin-top:342.7pt;width:108.3pt;height:25.65pt;z-index:16172544;mso-position-horizontal-relative:page" fillcolor="#fefecd" strokecolor="#a70036" strokeweight=".44783mm">
            <v:textbox inset="0,0,0,0">
              <w:txbxContent>
                <w:p w:rsidR="000459B2" w:rsidRDefault="000459B2">
                  <w:pPr>
                    <w:spacing w:before="110"/>
                    <w:ind w:left="105"/>
                    <w:rPr>
                      <w:rFonts w:ascii="Arial"/>
                      <w:sz w:val="23"/>
                    </w:rPr>
                  </w:pPr>
                  <w:r>
                    <w:rPr>
                      <w:rFonts w:ascii="Arial"/>
                      <w:w w:val="115"/>
                      <w:sz w:val="23"/>
                    </w:rPr>
                    <w:t>Charging Station</w:t>
                  </w:r>
                </w:p>
              </w:txbxContent>
            </v:textbox>
            <w10:wrap anchorx="page"/>
          </v:shape>
        </w:pict>
      </w:r>
      <w:r w:rsidRPr="00525094">
        <w:pict>
          <v:shape id="_x0000_s4937" type="#_x0000_t202" style="position:absolute;left:0;text-align:left;margin-left:173.8pt;margin-top:342.7pt;width:45.7pt;height:25.65pt;z-index:16173056;mso-position-horizontal-relative:page" fillcolor="#fefecd" strokecolor="#a70036" strokeweight=".44778mm">
            <v:textbox inset="0,0,0,0">
              <w:txbxContent>
                <w:p w:rsidR="000459B2" w:rsidRDefault="000459B2">
                  <w:pPr>
                    <w:spacing w:before="110"/>
                    <w:ind w:left="105"/>
                    <w:rPr>
                      <w:rFonts w:ascii="Arial"/>
                      <w:sz w:val="23"/>
                    </w:rPr>
                  </w:pPr>
                  <w:r>
                    <w:rPr>
                      <w:rFonts w:ascii="Arial"/>
                      <w:sz w:val="23"/>
                    </w:rPr>
                    <w:t>CSMS</w:t>
                  </w:r>
                </w:p>
              </w:txbxContent>
            </v:textbox>
            <w10:wrap anchorx="page"/>
          </v:shape>
        </w:pict>
      </w:r>
      <w:r w:rsidR="000459B2">
        <w:rPr>
          <w:rFonts w:ascii="Roboto"/>
          <w:i/>
          <w:sz w:val="18"/>
        </w:rPr>
        <w:t>Table 146. H01 - Reservation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0" w:right="164"/>
              <w:jc w:val="right"/>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0" w:right="253"/>
              <w:jc w:val="righ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Reservation</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H01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H. Reservation</w:t>
            </w: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ensure the EV Driver can charge his EV at a Charging Station, the EV Driver can make a reservation until a certain expiry time.</w:t>
            </w:r>
          </w:p>
        </w:tc>
      </w:tr>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This use case describes how a Charging Station can be reserved for a specific </w:t>
            </w:r>
            <w:hyperlink w:anchor="_bookmark608" w:history="1">
              <w:r>
                <w:rPr>
                  <w:color w:val="0000ED"/>
                  <w:sz w:val="18"/>
                </w:rPr>
                <w:t>IdTokenType</w:t>
              </w:r>
            </w:hyperlink>
            <w:r>
              <w:rPr>
                <w:sz w:val="18"/>
              </w:rPr>
              <w:t>.</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294"/>
        </w:trPr>
        <w:tc>
          <w:tcPr>
            <w:tcW w:w="654" w:type="dxa"/>
          </w:tcPr>
          <w:p w:rsidR="000F652E" w:rsidRDefault="000459B2">
            <w:pPr>
              <w:pStyle w:val="TableParagraph"/>
              <w:ind w:left="0" w:right="203"/>
              <w:jc w:val="right"/>
              <w:rPr>
                <w:rFonts w:ascii="Roboto"/>
                <w:i/>
                <w:sz w:val="18"/>
              </w:rPr>
            </w:pPr>
            <w:r>
              <w:rPr>
                <w:rFonts w:ascii="Roboto"/>
                <w:i/>
                <w:w w:val="95"/>
                <w:sz w:val="18"/>
              </w:rPr>
              <w:t>S1</w:t>
            </w:r>
          </w:p>
        </w:tc>
        <w:tc>
          <w:tcPr>
            <w:tcW w:w="1962" w:type="dxa"/>
          </w:tcPr>
          <w:p w:rsidR="000F652E" w:rsidRDefault="000459B2">
            <w:pPr>
              <w:pStyle w:val="TableParagraph"/>
              <w:rPr>
                <w:rFonts w:ascii="Roboto"/>
                <w:i/>
                <w:sz w:val="18"/>
              </w:rPr>
            </w:pPr>
            <w:r>
              <w:rPr>
                <w:rFonts w:ascii="Roboto"/>
                <w:i/>
                <w:sz w:val="18"/>
              </w:rPr>
              <w:t>Scenario objective</w:t>
            </w:r>
          </w:p>
        </w:tc>
        <w:tc>
          <w:tcPr>
            <w:tcW w:w="7849" w:type="dxa"/>
          </w:tcPr>
          <w:p w:rsidR="000F652E" w:rsidRDefault="000459B2">
            <w:pPr>
              <w:pStyle w:val="TableParagraph"/>
              <w:spacing w:before="21"/>
              <w:rPr>
                <w:sz w:val="18"/>
              </w:rPr>
            </w:pPr>
            <w:r>
              <w:rPr>
                <w:sz w:val="18"/>
              </w:rPr>
              <w:t>Reserve an unspecified EVSE at a Charging Station</w:t>
            </w:r>
          </w:p>
        </w:tc>
      </w:tr>
      <w:tr w:rsidR="000F652E">
        <w:trPr>
          <w:trHeight w:val="111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91"/>
              </w:numPr>
              <w:tabs>
                <w:tab w:val="left" w:pos="241"/>
              </w:tabs>
              <w:spacing w:before="61"/>
              <w:ind w:hanging="201"/>
              <w:rPr>
                <w:sz w:val="18"/>
              </w:rPr>
            </w:pPr>
            <w:r>
              <w:rPr>
                <w:sz w:val="18"/>
              </w:rPr>
              <w:t>EV Driver asks the CSMS to reserve an unspecified EVSE at the Charging</w:t>
            </w:r>
            <w:r>
              <w:rPr>
                <w:spacing w:val="-30"/>
                <w:sz w:val="18"/>
              </w:rPr>
              <w:t xml:space="preserve"> </w:t>
            </w:r>
            <w:r>
              <w:rPr>
                <w:sz w:val="18"/>
              </w:rPr>
              <w:t>Station.</w:t>
            </w:r>
          </w:p>
          <w:p w:rsidR="000F652E" w:rsidRDefault="000459B2">
            <w:pPr>
              <w:pStyle w:val="TableParagraph"/>
              <w:numPr>
                <w:ilvl w:val="0"/>
                <w:numId w:val="91"/>
              </w:numPr>
              <w:tabs>
                <w:tab w:val="left" w:pos="241"/>
              </w:tabs>
              <w:spacing w:before="34" w:line="227" w:lineRule="exact"/>
              <w:ind w:hanging="201"/>
              <w:rPr>
                <w:sz w:val="18"/>
              </w:rPr>
            </w:pPr>
            <w:r>
              <w:rPr>
                <w:sz w:val="18"/>
              </w:rPr>
              <w:t xml:space="preserve">The CSMS sends </w:t>
            </w:r>
            <w:hyperlink w:anchor="_bookmark497" w:history="1">
              <w:r>
                <w:rPr>
                  <w:color w:val="0000ED"/>
                  <w:sz w:val="18"/>
                </w:rPr>
                <w:t xml:space="preserve">ReserveNowRequest </w:t>
              </w:r>
            </w:hyperlink>
            <w:r>
              <w:rPr>
                <w:sz w:val="18"/>
              </w:rPr>
              <w:t xml:space="preserve">without </w:t>
            </w:r>
            <w:r>
              <w:rPr>
                <w:rFonts w:ascii="Roboto"/>
                <w:i/>
                <w:sz w:val="18"/>
              </w:rPr>
              <w:t xml:space="preserve">evseId </w:t>
            </w:r>
            <w:r>
              <w:rPr>
                <w:sz w:val="18"/>
              </w:rPr>
              <w:t>to a Charging</w:t>
            </w:r>
            <w:r>
              <w:rPr>
                <w:spacing w:val="-19"/>
                <w:sz w:val="18"/>
              </w:rPr>
              <w:t xml:space="preserve"> </w:t>
            </w:r>
            <w:r>
              <w:rPr>
                <w:sz w:val="18"/>
              </w:rPr>
              <w:t>Station.</w:t>
            </w:r>
          </w:p>
          <w:p w:rsidR="000F652E" w:rsidRDefault="000459B2">
            <w:pPr>
              <w:pStyle w:val="TableParagraph"/>
              <w:numPr>
                <w:ilvl w:val="0"/>
                <w:numId w:val="91"/>
              </w:numPr>
              <w:tabs>
                <w:tab w:val="left" w:pos="241"/>
              </w:tabs>
              <w:spacing w:before="0" w:line="273" w:lineRule="auto"/>
              <w:ind w:left="40" w:right="1796"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497" w:history="1">
              <w:r>
                <w:rPr>
                  <w:color w:val="0000ED"/>
                  <w:sz w:val="18"/>
                </w:rPr>
                <w:t>ReserveNowRequest</w:t>
              </w:r>
            </w:hyperlink>
            <w:r>
              <w:rPr>
                <w:sz w:val="18"/>
              </w:rPr>
              <w:t>,</w:t>
            </w:r>
            <w:r>
              <w:rPr>
                <w:spacing w:val="-6"/>
                <w:sz w:val="18"/>
              </w:rPr>
              <w:t xml:space="preserve"> </w:t>
            </w: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responds</w:t>
            </w:r>
            <w:r>
              <w:rPr>
                <w:spacing w:val="-7"/>
                <w:sz w:val="18"/>
              </w:rPr>
              <w:t xml:space="preserve"> </w:t>
            </w:r>
            <w:r>
              <w:rPr>
                <w:sz w:val="18"/>
              </w:rPr>
              <w:t>with</w:t>
            </w:r>
            <w:hyperlink w:anchor="_bookmark499" w:history="1">
              <w:r>
                <w:rPr>
                  <w:color w:val="0000ED"/>
                  <w:sz w:val="18"/>
                </w:rPr>
                <w:t xml:space="preserve"> ReserveNowResponse </w:t>
              </w:r>
            </w:hyperlink>
            <w:r>
              <w:rPr>
                <w:sz w:val="18"/>
              </w:rPr>
              <w:t>with status</w:t>
            </w:r>
            <w:r>
              <w:rPr>
                <w:spacing w:val="-4"/>
                <w:sz w:val="18"/>
              </w:rPr>
              <w:t xml:space="preserve"> </w:t>
            </w:r>
            <w:r>
              <w:rPr>
                <w:rFonts w:ascii="Roboto"/>
                <w:i/>
                <w:sz w:val="18"/>
              </w:rPr>
              <w:t>Accepted</w:t>
            </w:r>
            <w:r>
              <w:rPr>
                <w:sz w:val="18"/>
              </w:rPr>
              <w:t>.</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Prerequisite(s)</w:t>
            </w:r>
          </w:p>
        </w:tc>
        <w:tc>
          <w:tcPr>
            <w:tcW w:w="7849" w:type="dxa"/>
          </w:tcPr>
          <w:p w:rsidR="000F652E" w:rsidRDefault="000459B2">
            <w:pPr>
              <w:pStyle w:val="TableParagraph"/>
              <w:spacing w:before="21"/>
              <w:rPr>
                <w:sz w:val="18"/>
              </w:rPr>
            </w:pPr>
            <w:r>
              <w:rPr>
                <w:sz w:val="18"/>
              </w:rPr>
              <w:t>The Charging Station has at least one available EVSE</w:t>
            </w:r>
          </w:p>
        </w:tc>
      </w:tr>
      <w:tr w:rsidR="000F652E">
        <w:trPr>
          <w:trHeight w:val="1111"/>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 xml:space="preserve">The Charging Station has accepted the </w:t>
            </w:r>
            <w:hyperlink w:anchor="_bookmark497" w:history="1">
              <w:r>
                <w:rPr>
                  <w:color w:val="0000ED"/>
                  <w:sz w:val="18"/>
                </w:rPr>
                <w:t>ReserveNowRequest</w:t>
              </w:r>
            </w:hyperlink>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 xml:space="preserve">The Charging Station has rejected the </w:t>
            </w:r>
            <w:hyperlink w:anchor="_bookmark497" w:history="1">
              <w:r>
                <w:rPr>
                  <w:color w:val="0000ED"/>
                  <w:sz w:val="18"/>
                </w:rPr>
                <w:t>ReserveNowRequest</w:t>
              </w:r>
            </w:hyperlink>
          </w:p>
        </w:tc>
      </w:tr>
    </w:tbl>
    <w:p w:rsidR="000F652E" w:rsidRDefault="00525094">
      <w:pPr>
        <w:pStyle w:val="BodyText"/>
        <w:rPr>
          <w:rFonts w:ascii="Roboto"/>
          <w:i/>
          <w:sz w:val="20"/>
        </w:rPr>
      </w:pPr>
      <w:r w:rsidRPr="00525094">
        <w:pict>
          <v:group id="_x0000_s4933" style="position:absolute;margin-left:98.55pt;margin-top:15.15pt;width:23.7pt;height:50.8pt;z-index:-15287808;mso-wrap-distance-left:0;mso-wrap-distance-right:0;mso-position-horizontal-relative:page;mso-position-vertical-relative:text" coordorigin="1971,303" coordsize="474,1016">
            <v:shape id="_x0000_s4936" type="#_x0000_t75" style="position:absolute;left:2055;top:303;width:305;height:305">
              <v:imagedata r:id="rId185" o:title=""/>
            </v:shape>
            <v:shape id="_x0000_s4935" style="position:absolute;left:1987;top:1047;width:440;height:254" coordorigin="1988,1048" coordsize="440,254" path="m2208,1048r-220,254l2427,1302,2208,1048xe" fillcolor="#fefecd" stroked="f">
              <v:path arrowok="t"/>
            </v:shape>
            <v:shape id="_x0000_s4934" style="position:absolute;left:1987;top:590;width:440;height:711" coordorigin="1988,591" coordsize="440,711" o:spt="100" adj="0,,0" path="m2208,591r,457m1988,726r439,m2208,1048r-220,254m2208,1048r219,254e" filled="f" strokecolor="#a70036" strokeweight=".59694mm">
              <v:stroke joinstyle="round"/>
              <v:formulas/>
              <v:path arrowok="t" o:connecttype="segments"/>
            </v:shape>
            <w10:wrap type="topAndBottom" anchorx="page"/>
          </v:group>
        </w:pict>
      </w:r>
    </w:p>
    <w:p w:rsidR="000F652E" w:rsidRDefault="000459B2">
      <w:pPr>
        <w:pStyle w:val="Heading8"/>
        <w:spacing w:before="76"/>
        <w:ind w:left="1032"/>
      </w:pPr>
      <w:r>
        <w:rPr>
          <w:w w:val="105"/>
        </w:rPr>
        <w:t>EV Driver</w:t>
      </w:r>
    </w:p>
    <w:p w:rsidR="000F652E" w:rsidRDefault="00525094">
      <w:pPr>
        <w:pStyle w:val="BodyText"/>
        <w:ind w:left="846"/>
        <w:rPr>
          <w:rFonts w:ascii="Arial"/>
          <w:sz w:val="20"/>
        </w:rPr>
      </w:pPr>
      <w:r>
        <w:rPr>
          <w:rFonts w:ascii="Arial"/>
          <w:sz w:val="20"/>
        </w:rPr>
      </w:r>
      <w:r>
        <w:rPr>
          <w:rFonts w:ascii="Arial"/>
          <w:sz w:val="20"/>
        </w:rPr>
        <w:pict>
          <v:group id="_x0000_s4909" style="width:405.6pt;height:141.9pt;mso-position-horizontal-relative:char;mso-position-vertical-relative:line" coordsize="8112,2838">
            <v:shape id="_x0000_s4932" style="position:absolute;left:676;top:169;width:1929;height:2244" coordorigin="677,169" coordsize="1929,2244" o:spt="100" adj="0,,0" path="m677,2413r169,l846,169r-169,l677,2413xm2436,2413r169,l2605,525r-169,l2436,2413xe" filled="f" strokecolor="#a70036" strokeweight=".29847mm">
              <v:stroke joinstyle="round"/>
              <v:formulas/>
              <v:path arrowok="t" o:connecttype="segments"/>
            </v:shape>
            <v:rect id="_x0000_s4931" style="position:absolute;left:16;top:1767;width:3164;height:784" stroked="f"/>
            <v:rect id="_x0000_s4930" style="position:absolute;left:16;top:1767;width:3164;height:784" filled="f" strokeweight=".59711mm"/>
            <v:shape id="_x0000_s4929" style="position:absolute;left:761;width:1760;height:2838" coordorigin="761" coordsize="1760,2838" o:spt="100" adj="0,,0" path="m761,2413r,425m761,r,169m2521,2413r,425m2521,r,525e" filled="f" strokecolor="#a70036" strokeweight=".29839mm">
              <v:stroke dashstyle="longDash" joinstyle="round"/>
              <v:formulas/>
              <v:path arrowok="t" o:connecttype="segments"/>
            </v:shape>
            <v:rect id="_x0000_s4928" style="position:absolute;left:676;top:169;width:170;height:2244" stroked="f"/>
            <v:rect id="_x0000_s4927" style="position:absolute;left:676;top:169;width:170;height:2244" filled="f" strokecolor="#a70036" strokeweight=".29839mm"/>
            <v:rect id="_x0000_s4926" style="position:absolute;left:2435;top:524;width:170;height:1888" stroked="f"/>
            <v:shape id="_x0000_s4925" style="position:absolute;left:845;top:457;width:7258;height:1956" coordorigin="846,457" coordsize="7258,1956" o:spt="100" adj="0,,0" path="m2436,2413r169,l2605,525r-169,l2436,2413xm2402,525l2233,457t169,68l2233,592m846,525r1573,m7934,1511r169,l8103,1018r-169,l7934,1511xe" filled="f" strokecolor="#a70036" strokeweight=".29847mm">
              <v:stroke joinstyle="round"/>
              <v:formulas/>
              <v:path arrowok="t" o:connecttype="segments"/>
            </v:shape>
            <v:shape id="_x0000_s4924" style="position:absolute;left:8018;width:2;height:2838" coordorigin="8018" coordsize="0,2838" o:spt="100" adj="0,,0" path="m8018,1511r,1327m8018,r,1018e" filled="f" strokecolor="#a70036" strokeweight=".29839mm">
              <v:stroke dashstyle="longDash" joinstyle="round"/>
              <v:formulas/>
              <v:path arrowok="t" o:connecttype="segments"/>
            </v:shape>
            <v:rect id="_x0000_s4923" style="position:absolute;left:7933;top:1017;width:170;height:494" filled="f" strokecolor="#a70036" strokeweight=".29839mm"/>
            <v:shape id="_x0000_s4922" type="#_x0000_t75" style="position:absolute;left:7722;top:941;width:187;height:153">
              <v:imagedata r:id="rId173" o:title=""/>
            </v:shape>
            <v:line id="_x0000_s4921" style="position:absolute" from="2605,1018" to="7832,1018" strokecolor="#a70036" strokeweight=".29856mm"/>
            <v:shape id="_x0000_s4920" type="#_x0000_t75" style="position:absolute;left:2613;top:1434;width:187;height:153">
              <v:imagedata r:id="rId172" o:title=""/>
            </v:shape>
            <v:line id="_x0000_s4919" style="position:absolute" from="2690,1511" to="8001,1511" strokecolor="#a70036" strokeweight=".29856mm">
              <v:stroke dashstyle="longDash"/>
            </v:line>
            <v:rect id="_x0000_s4918" style="position:absolute;left:16;top:1767;width:3164;height:784" filled="f" strokeweight=".59711mm"/>
            <v:shape id="_x0000_s4917" style="position:absolute;left:16;top:1767;width:1185;height:288" coordorigin="17,1767" coordsize="1185,288" path="m1201,1767r-1184,l17,2055r1015,l1201,1886r,-119xe" fillcolor="#ededed" stroked="f">
              <v:path arrowok="t"/>
            </v:shape>
            <v:shape id="_x0000_s4916" style="position:absolute;left:16;top:1767;width:1185;height:288" coordorigin="17,1767" coordsize="1185,288" path="m17,1767r1184,l1201,1886r-169,169l17,2055r,-288xe" filled="f" strokeweight=".59711mm">
              <v:path arrowok="t"/>
            </v:shape>
            <v:shape id="_x0000_s4915" style="position:absolute;left:761;top:2344;width:170;height:136" coordorigin="761,2345" coordsize="170,136" o:spt="100" adj="0,,0" path="m761,2413r169,-68m761,2413r169,67e" filled="f" strokecolor="#a70036" strokeweight=".29847mm">
              <v:stroke joinstyle="round"/>
              <v:formulas/>
              <v:path arrowok="t" o:connecttype="segments"/>
            </v:shape>
            <v:line id="_x0000_s4914" style="position:absolute" from="761,2413" to="2504,2413" strokecolor="#a70036" strokeweight=".29856mm">
              <v:stroke dashstyle="longDash"/>
            </v:line>
            <v:shape id="_x0000_s4913" type="#_x0000_t202" style="position:absolute;left:964;top:242;width:833;height:246" filled="f" stroked="f">
              <v:textbox inset="0,0,0,0">
                <w:txbxContent>
                  <w:p w:rsidR="000459B2" w:rsidRDefault="000459B2">
                    <w:pPr>
                      <w:spacing w:line="246" w:lineRule="exact"/>
                      <w:rPr>
                        <w:rFonts w:ascii="Arial"/>
                      </w:rPr>
                    </w:pPr>
                    <w:r>
                      <w:rPr>
                        <w:rFonts w:ascii="Arial"/>
                        <w:w w:val="110"/>
                      </w:rPr>
                      <w:t>reserve</w:t>
                    </w:r>
                  </w:p>
                </w:txbxContent>
              </v:textbox>
            </v:shape>
            <v:shape id="_x0000_s4912" type="#_x0000_t202" style="position:absolute;left:2723;top:735;width:5028;height:739" filled="f" stroked="f">
              <v:textbox inset="0,0,0,0">
                <w:txbxContent>
                  <w:p w:rsidR="000459B2" w:rsidRDefault="000459B2">
                    <w:pPr>
                      <w:spacing w:line="246" w:lineRule="exact"/>
                      <w:rPr>
                        <w:rFonts w:ascii="Arial"/>
                      </w:rPr>
                    </w:pPr>
                    <w:r>
                      <w:rPr>
                        <w:rFonts w:ascii="Arial"/>
                        <w:w w:val="110"/>
                      </w:rPr>
                      <w:t>ReserveNowRequest(reservation.id,</w:t>
                    </w:r>
                    <w:r>
                      <w:rPr>
                        <w:rFonts w:ascii="Arial"/>
                        <w:spacing w:val="-34"/>
                        <w:w w:val="110"/>
                      </w:rPr>
                      <w:t xml:space="preserve"> </w:t>
                    </w:r>
                    <w:r>
                      <w:rPr>
                        <w:rFonts w:ascii="Arial"/>
                        <w:w w:val="110"/>
                      </w:rPr>
                      <w:t>no</w:t>
                    </w:r>
                    <w:r>
                      <w:rPr>
                        <w:rFonts w:ascii="Arial"/>
                        <w:spacing w:val="-34"/>
                        <w:w w:val="110"/>
                      </w:rPr>
                      <w:t xml:space="preserve"> </w:t>
                    </w:r>
                    <w:r>
                      <w:rPr>
                        <w:rFonts w:ascii="Arial"/>
                        <w:w w:val="110"/>
                      </w:rPr>
                      <w:t>evseId)</w:t>
                    </w:r>
                  </w:p>
                  <w:p w:rsidR="000459B2" w:rsidRDefault="000459B2">
                    <w:pPr>
                      <w:spacing w:before="10"/>
                      <w:rPr>
                        <w:rFonts w:ascii="Arial"/>
                        <w:sz w:val="20"/>
                      </w:rPr>
                    </w:pPr>
                  </w:p>
                  <w:p w:rsidR="000459B2" w:rsidRDefault="000459B2">
                    <w:pPr>
                      <w:ind w:left="169"/>
                      <w:rPr>
                        <w:rFonts w:ascii="Arial"/>
                      </w:rPr>
                    </w:pPr>
                    <w:r>
                      <w:rPr>
                        <w:rFonts w:ascii="Arial"/>
                        <w:w w:val="110"/>
                      </w:rPr>
                      <w:t>ReserveNowResponse(status = Accepted)</w:t>
                    </w:r>
                  </w:p>
                </w:txbxContent>
              </v:textbox>
            </v:shape>
            <v:shape id="_x0000_s4911" type="#_x0000_t202" style="position:absolute;left:854;top:1784;width:1574;height:621" filled="f" stroked="f">
              <v:textbox inset="0,0,0,0">
                <w:txbxContent>
                  <w:p w:rsidR="000459B2" w:rsidRDefault="000459B2">
                    <w:pPr>
                      <w:spacing w:before="5"/>
                      <w:rPr>
                        <w:rFonts w:ascii="Arial"/>
                        <w:sz w:val="29"/>
                      </w:rPr>
                    </w:pPr>
                  </w:p>
                  <w:p w:rsidR="000459B2" w:rsidRDefault="000459B2">
                    <w:pPr>
                      <w:ind w:left="194"/>
                      <w:rPr>
                        <w:rFonts w:ascii="Arial"/>
                      </w:rPr>
                    </w:pPr>
                    <w:r>
                      <w:rPr>
                        <w:rFonts w:ascii="Arial"/>
                        <w:w w:val="115"/>
                      </w:rPr>
                      <w:t>notification</w:t>
                    </w:r>
                  </w:p>
                </w:txbxContent>
              </v:textbox>
            </v:shape>
            <v:shape id="_x0000_s4910" type="#_x0000_t202" style="position:absolute;left:33;top:1784;width:635;height:750" filled="f" stroked="f">
              <v:textbox inset="0,0,0,0">
                <w:txbxContent>
                  <w:p w:rsidR="000459B2" w:rsidRDefault="000459B2">
                    <w:pPr>
                      <w:spacing w:line="251" w:lineRule="exact"/>
                      <w:ind w:left="236" w:right="-29"/>
                      <w:rPr>
                        <w:rFonts w:ascii="Arial"/>
                        <w:b/>
                      </w:rPr>
                    </w:pPr>
                    <w:r>
                      <w:rPr>
                        <w:rFonts w:ascii="Arial"/>
                        <w:b/>
                        <w:w w:val="120"/>
                      </w:rPr>
                      <w:t>opt</w:t>
                    </w:r>
                  </w:p>
                </w:txbxContent>
              </v:textbox>
            </v:shape>
            <w10:wrap type="none"/>
            <w10:anchorlock/>
          </v:group>
        </w:pict>
      </w:r>
    </w:p>
    <w:p w:rsidR="000F652E" w:rsidRDefault="000459B2">
      <w:pPr>
        <w:spacing w:before="11"/>
        <w:ind w:left="120"/>
        <w:rPr>
          <w:rFonts w:ascii="Roboto"/>
          <w:i/>
          <w:sz w:val="18"/>
        </w:rPr>
      </w:pPr>
      <w:r>
        <w:rPr>
          <w:rFonts w:ascii="Roboto"/>
          <w:i/>
          <w:sz w:val="18"/>
        </w:rPr>
        <w:t>Figure 77. Sequence Diagram: S1 - Reserve a unspecified EVSE at a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235"/>
              <w:rPr>
                <w:rFonts w:ascii="Roboto"/>
                <w:i/>
                <w:sz w:val="18"/>
              </w:rPr>
            </w:pPr>
            <w:r>
              <w:rPr>
                <w:rFonts w:ascii="Roboto"/>
                <w:i/>
                <w:sz w:val="18"/>
              </w:rPr>
              <w:t>S2</w:t>
            </w:r>
          </w:p>
        </w:tc>
        <w:tc>
          <w:tcPr>
            <w:tcW w:w="1962" w:type="dxa"/>
          </w:tcPr>
          <w:p w:rsidR="000F652E" w:rsidRDefault="000459B2">
            <w:pPr>
              <w:pStyle w:val="TableParagraph"/>
              <w:rPr>
                <w:rFonts w:ascii="Roboto"/>
                <w:i/>
                <w:sz w:val="18"/>
              </w:rPr>
            </w:pPr>
            <w:r>
              <w:rPr>
                <w:rFonts w:ascii="Roboto"/>
                <w:i/>
                <w:sz w:val="18"/>
              </w:rPr>
              <w:t>Scenario objective</w:t>
            </w:r>
          </w:p>
        </w:tc>
        <w:tc>
          <w:tcPr>
            <w:tcW w:w="7849" w:type="dxa"/>
          </w:tcPr>
          <w:p w:rsidR="000F652E" w:rsidRDefault="000459B2">
            <w:pPr>
              <w:pStyle w:val="TableParagraph"/>
              <w:spacing w:before="21"/>
              <w:rPr>
                <w:sz w:val="18"/>
              </w:rPr>
            </w:pPr>
            <w:r>
              <w:rPr>
                <w:sz w:val="18"/>
              </w:rPr>
              <w:t>Reserve a specific EVSE at a Charging Station</w:t>
            </w:r>
          </w:p>
        </w:tc>
      </w:tr>
      <w:tr w:rsidR="000F652E">
        <w:trPr>
          <w:trHeight w:val="1869"/>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90"/>
              </w:numPr>
              <w:tabs>
                <w:tab w:val="left" w:pos="241"/>
              </w:tabs>
              <w:spacing w:before="61"/>
              <w:ind w:hanging="201"/>
              <w:rPr>
                <w:sz w:val="18"/>
              </w:rPr>
            </w:pPr>
            <w:r>
              <w:rPr>
                <w:sz w:val="18"/>
              </w:rPr>
              <w:t>EV Driver asks the CSMS to reserve a specific EVSE at the Charging</w:t>
            </w:r>
            <w:r>
              <w:rPr>
                <w:spacing w:val="-26"/>
                <w:sz w:val="18"/>
              </w:rPr>
              <w:t xml:space="preserve"> </w:t>
            </w:r>
            <w:r>
              <w:rPr>
                <w:sz w:val="18"/>
              </w:rPr>
              <w:t>Station.</w:t>
            </w:r>
          </w:p>
          <w:p w:rsidR="000F652E" w:rsidRDefault="000459B2">
            <w:pPr>
              <w:pStyle w:val="TableParagraph"/>
              <w:numPr>
                <w:ilvl w:val="0"/>
                <w:numId w:val="90"/>
              </w:numPr>
              <w:tabs>
                <w:tab w:val="left" w:pos="241"/>
              </w:tabs>
              <w:spacing w:before="34" w:line="227" w:lineRule="exact"/>
              <w:ind w:hanging="201"/>
              <w:rPr>
                <w:sz w:val="18"/>
              </w:rPr>
            </w:pPr>
            <w:r>
              <w:rPr>
                <w:sz w:val="18"/>
              </w:rPr>
              <w:t xml:space="preserve">The CSMS sends </w:t>
            </w:r>
            <w:hyperlink w:anchor="_bookmark497" w:history="1">
              <w:r>
                <w:rPr>
                  <w:color w:val="0000ED"/>
                  <w:sz w:val="18"/>
                </w:rPr>
                <w:t xml:space="preserve">ReserveNowRequest </w:t>
              </w:r>
            </w:hyperlink>
            <w:r>
              <w:rPr>
                <w:sz w:val="18"/>
              </w:rPr>
              <w:t>with a EVSE to a Charging</w:t>
            </w:r>
            <w:r>
              <w:rPr>
                <w:spacing w:val="-17"/>
                <w:sz w:val="18"/>
              </w:rPr>
              <w:t xml:space="preserve"> </w:t>
            </w:r>
            <w:r>
              <w:rPr>
                <w:sz w:val="18"/>
              </w:rPr>
              <w:t>Station.</w:t>
            </w:r>
          </w:p>
          <w:p w:rsidR="000F652E" w:rsidRDefault="000459B2">
            <w:pPr>
              <w:pStyle w:val="TableParagraph"/>
              <w:numPr>
                <w:ilvl w:val="0"/>
                <w:numId w:val="90"/>
              </w:numPr>
              <w:tabs>
                <w:tab w:val="left" w:pos="241"/>
              </w:tabs>
              <w:spacing w:before="0" w:line="273" w:lineRule="auto"/>
              <w:ind w:left="40" w:right="1796"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497" w:history="1">
              <w:r>
                <w:rPr>
                  <w:color w:val="0000ED"/>
                  <w:sz w:val="18"/>
                </w:rPr>
                <w:t>ReserveNowRequest</w:t>
              </w:r>
            </w:hyperlink>
            <w:r>
              <w:rPr>
                <w:sz w:val="18"/>
              </w:rPr>
              <w:t>,</w:t>
            </w:r>
            <w:r>
              <w:rPr>
                <w:spacing w:val="-6"/>
                <w:sz w:val="18"/>
              </w:rPr>
              <w:t xml:space="preserve"> </w:t>
            </w: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responds</w:t>
            </w:r>
            <w:r>
              <w:rPr>
                <w:spacing w:val="-7"/>
                <w:sz w:val="18"/>
              </w:rPr>
              <w:t xml:space="preserve"> </w:t>
            </w:r>
            <w:r>
              <w:rPr>
                <w:sz w:val="18"/>
              </w:rPr>
              <w:t>with</w:t>
            </w:r>
            <w:hyperlink w:anchor="_bookmark499" w:history="1">
              <w:r>
                <w:rPr>
                  <w:color w:val="0000ED"/>
                  <w:sz w:val="18"/>
                </w:rPr>
                <w:t xml:space="preserve"> ReserveNowResponse </w:t>
              </w:r>
            </w:hyperlink>
            <w:r>
              <w:rPr>
                <w:sz w:val="18"/>
              </w:rPr>
              <w:t>with status</w:t>
            </w:r>
            <w:r>
              <w:rPr>
                <w:spacing w:val="-4"/>
                <w:sz w:val="18"/>
              </w:rPr>
              <w:t xml:space="preserve"> </w:t>
            </w:r>
            <w:r>
              <w:rPr>
                <w:rFonts w:ascii="Roboto"/>
                <w:i/>
                <w:sz w:val="18"/>
              </w:rPr>
              <w:t>Accepted</w:t>
            </w:r>
            <w:r>
              <w:rPr>
                <w:sz w:val="18"/>
              </w:rPr>
              <w:t>.</w:t>
            </w:r>
          </w:p>
          <w:p w:rsidR="000F652E" w:rsidRDefault="000459B2">
            <w:pPr>
              <w:pStyle w:val="TableParagraph"/>
              <w:numPr>
                <w:ilvl w:val="0"/>
                <w:numId w:val="90"/>
              </w:numPr>
              <w:tabs>
                <w:tab w:val="left" w:pos="241"/>
              </w:tabs>
              <w:spacing w:before="0" w:line="184" w:lineRule="exact"/>
              <w:ind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1"/>
                <w:sz w:val="18"/>
              </w:rPr>
              <w:t xml:space="preserve"> </w:t>
            </w:r>
            <w:hyperlink w:anchor="_bookmark554" w:history="1">
              <w:r>
                <w:rPr>
                  <w:color w:val="0000ED"/>
                  <w:sz w:val="18"/>
                </w:rPr>
                <w:t>StatusNotificationRequest</w:t>
              </w:r>
              <w:r>
                <w:rPr>
                  <w:color w:val="0000ED"/>
                  <w:spacing w:val="-5"/>
                  <w:sz w:val="18"/>
                </w:rPr>
                <w:t xml:space="preserve"> </w:t>
              </w:r>
            </w:hyperlink>
            <w:r>
              <w:rPr>
                <w:sz w:val="18"/>
              </w:rPr>
              <w:t>with</w:t>
            </w:r>
            <w:r>
              <w:rPr>
                <w:spacing w:val="-4"/>
                <w:sz w:val="18"/>
              </w:rPr>
              <w:t xml:space="preserve"> </w:t>
            </w:r>
            <w:r>
              <w:rPr>
                <w:sz w:val="18"/>
              </w:rPr>
              <w:t>the</w:t>
            </w:r>
            <w:r>
              <w:rPr>
                <w:spacing w:val="-4"/>
                <w:sz w:val="18"/>
              </w:rPr>
              <w:t xml:space="preserve"> </w:t>
            </w:r>
            <w:r>
              <w:rPr>
                <w:sz w:val="18"/>
              </w:rPr>
              <w:t>status</w:t>
            </w:r>
            <w:r>
              <w:rPr>
                <w:spacing w:val="-3"/>
                <w:sz w:val="18"/>
              </w:rPr>
              <w:t xml:space="preserve"> </w:t>
            </w:r>
            <w:r>
              <w:rPr>
                <w:rFonts w:ascii="Roboto"/>
                <w:i/>
                <w:sz w:val="18"/>
              </w:rPr>
              <w:t>Reserved</w:t>
            </w:r>
            <w:r>
              <w:rPr>
                <w:rFonts w:ascii="Roboto"/>
                <w:i/>
                <w:spacing w:val="-4"/>
                <w:sz w:val="18"/>
              </w:rPr>
              <w:t xml:space="preserve"> </w:t>
            </w:r>
            <w:r>
              <w:rPr>
                <w:sz w:val="18"/>
              </w:rPr>
              <w:t>for</w:t>
            </w:r>
            <w:r>
              <w:rPr>
                <w:spacing w:val="-4"/>
                <w:sz w:val="18"/>
              </w:rPr>
              <w:t xml:space="preserve"> </w:t>
            </w:r>
            <w:r>
              <w:rPr>
                <w:sz w:val="18"/>
              </w:rPr>
              <w:t>all</w:t>
            </w:r>
          </w:p>
          <w:p w:rsidR="000F652E" w:rsidRDefault="000459B2">
            <w:pPr>
              <w:pStyle w:val="TableParagraph"/>
              <w:spacing w:before="41"/>
              <w:rPr>
                <w:sz w:val="18"/>
              </w:rPr>
            </w:pPr>
            <w:r>
              <w:rPr>
                <w:sz w:val="18"/>
              </w:rPr>
              <w:t>Connectors of that EVSE.</w:t>
            </w:r>
          </w:p>
          <w:p w:rsidR="000F652E" w:rsidRDefault="000459B2">
            <w:pPr>
              <w:pStyle w:val="TableParagraph"/>
              <w:numPr>
                <w:ilvl w:val="0"/>
                <w:numId w:val="90"/>
              </w:numPr>
              <w:tabs>
                <w:tab w:val="left" w:pos="241"/>
              </w:tabs>
              <w:spacing w:before="38"/>
              <w:ind w:hanging="201"/>
              <w:rPr>
                <w:sz w:val="18"/>
              </w:rPr>
            </w:pPr>
            <w:r>
              <w:rPr>
                <w:sz w:val="18"/>
              </w:rPr>
              <w:t xml:space="preserve">The CSMS responds with </w:t>
            </w:r>
            <w:hyperlink w:anchor="_bookmark556" w:history="1">
              <w:r>
                <w:rPr>
                  <w:color w:val="0000ED"/>
                  <w:sz w:val="18"/>
                </w:rPr>
                <w:t xml:space="preserve">StatusNotificationResponse </w:t>
              </w:r>
            </w:hyperlink>
            <w:r>
              <w:rPr>
                <w:sz w:val="18"/>
              </w:rPr>
              <w:t>to the Charging</w:t>
            </w:r>
            <w:r>
              <w:rPr>
                <w:spacing w:val="-19"/>
                <w:sz w:val="18"/>
              </w:rPr>
              <w:t xml:space="preserve"> </w:t>
            </w:r>
            <w:r>
              <w:rPr>
                <w:sz w:val="18"/>
              </w:rPr>
              <w:t>Station.</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Prerequisite(s)</w:t>
            </w:r>
          </w:p>
        </w:tc>
        <w:tc>
          <w:tcPr>
            <w:tcW w:w="7849" w:type="dxa"/>
          </w:tcPr>
          <w:p w:rsidR="000F652E" w:rsidRDefault="000459B2">
            <w:pPr>
              <w:pStyle w:val="TableParagraph"/>
              <w:rPr>
                <w:rFonts w:ascii="Roboto"/>
                <w:i/>
                <w:sz w:val="18"/>
              </w:rPr>
            </w:pPr>
            <w:r>
              <w:rPr>
                <w:sz w:val="18"/>
              </w:rPr>
              <w:t xml:space="preserve">The specified EVSE of the Charging Station has status </w:t>
            </w:r>
            <w:r>
              <w:rPr>
                <w:rFonts w:ascii="Roboto"/>
                <w:i/>
                <w:sz w:val="18"/>
              </w:rPr>
              <w:t>Available</w:t>
            </w:r>
          </w:p>
        </w:tc>
      </w:tr>
    </w:tbl>
    <w:p w:rsidR="000F652E" w:rsidRDefault="000F652E">
      <w:pPr>
        <w:rPr>
          <w:rFonts w:ascii="Roboto"/>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i/>
        </w:rPr>
      </w:pPr>
      <w:r w:rsidRPr="00525094">
        <w:lastRenderedPageBreak/>
        <w:pict>
          <v:shape id="_x0000_s4908" type="#_x0000_t202" style="position:absolute;margin-left:421.1pt;margin-top:200.2pt;width:104.9pt;height:24.85pt;z-index:16177664;mso-position-horizontal-relative:page;mso-position-vertical-relative:page" fillcolor="#fefecd" strokecolor="#a70036" strokeweight=".43347mm">
            <v:textbox inset="0,0,0,0">
              <w:txbxContent>
                <w:p w:rsidR="000459B2" w:rsidRDefault="000459B2">
                  <w:pPr>
                    <w:spacing w:before="99"/>
                    <w:ind w:left="102"/>
                    <w:rPr>
                      <w:rFonts w:ascii="Arial"/>
                      <w:sz w:val="23"/>
                    </w:rPr>
                  </w:pPr>
                  <w:r>
                    <w:rPr>
                      <w:rFonts w:ascii="Arial"/>
                      <w:w w:val="110"/>
                      <w:sz w:val="23"/>
                    </w:rPr>
                    <w:t>Charging Station</w:t>
                  </w:r>
                </w:p>
              </w:txbxContent>
            </v:textbox>
            <w10:wrap anchorx="page" anchory="page"/>
          </v:shape>
        </w:pict>
      </w:r>
      <w:r w:rsidRPr="00525094">
        <w:pict>
          <v:shape id="_x0000_s4907" type="#_x0000_t202" style="position:absolute;margin-left:170.35pt;margin-top:200.2pt;width:44.25pt;height:24.85pt;z-index:16178176;mso-position-horizontal-relative:page;mso-position-vertical-relative:page" fillcolor="#fefecd" strokecolor="#a70036" strokeweight=".4335mm">
            <v:textbox inset="0,0,0,0">
              <w:txbxContent>
                <w:p w:rsidR="000459B2" w:rsidRDefault="000459B2">
                  <w:pPr>
                    <w:spacing w:before="99"/>
                    <w:ind w:left="102"/>
                    <w:rPr>
                      <w:rFonts w:ascii="Arial"/>
                      <w:sz w:val="23"/>
                    </w:rPr>
                  </w:pPr>
                  <w:r>
                    <w:rPr>
                      <w:rFonts w:ascii="Arial"/>
                      <w:sz w:val="23"/>
                    </w:rPr>
                    <w:t>CSMS</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200"/>
        </w:trPr>
        <w:tc>
          <w:tcPr>
            <w:tcW w:w="654" w:type="dxa"/>
            <w:tcBorders>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i/>
                <w:sz w:val="18"/>
              </w:rPr>
            </w:pPr>
            <w:r>
              <w:rPr>
                <w:rFonts w:ascii="Roboto"/>
                <w:i/>
                <w:sz w:val="18"/>
              </w:rPr>
              <w:t>Postcondition(s)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63"/>
              <w:rPr>
                <w:rFonts w:ascii="Roboto"/>
                <w:b/>
                <w:sz w:val="18"/>
              </w:rPr>
            </w:pPr>
            <w:r>
              <w:rPr>
                <w:rFonts w:ascii="Roboto"/>
                <w:b/>
                <w:sz w:val="18"/>
              </w:rPr>
              <w:t>Successful postcondition:</w:t>
            </w:r>
          </w:p>
          <w:p w:rsidR="000F652E" w:rsidRDefault="000459B2">
            <w:pPr>
              <w:pStyle w:val="TableParagraph"/>
              <w:spacing w:before="52" w:line="302" w:lineRule="auto"/>
              <w:ind w:right="2909"/>
              <w:rPr>
                <w:sz w:val="18"/>
              </w:rPr>
            </w:pPr>
            <w:r>
              <w:rPr>
                <w:sz w:val="18"/>
              </w:rPr>
              <w:t xml:space="preserve">The Charging Station has accepted the </w:t>
            </w:r>
            <w:hyperlink w:anchor="_bookmark497" w:history="1">
              <w:r>
                <w:rPr>
                  <w:color w:val="0000ED"/>
                  <w:sz w:val="18"/>
                </w:rPr>
                <w:t>ReserveNowRequest</w:t>
              </w:r>
            </w:hyperlink>
            <w:r>
              <w:rPr>
                <w:color w:val="0000ED"/>
                <w:sz w:val="18"/>
              </w:rPr>
              <w:t xml:space="preserve"> </w:t>
            </w:r>
            <w:r>
              <w:rPr>
                <w:sz w:val="18"/>
              </w:rPr>
              <w:t>AND</w:t>
            </w:r>
          </w:p>
          <w:p w:rsidR="000F652E" w:rsidRDefault="000459B2">
            <w:pPr>
              <w:pStyle w:val="TableParagraph"/>
              <w:spacing w:before="0" w:line="219" w:lineRule="exact"/>
              <w:rPr>
                <w:sz w:val="18"/>
              </w:rPr>
            </w:pPr>
            <w:r>
              <w:rPr>
                <w:sz w:val="18"/>
              </w:rPr>
              <w:t xml:space="preserve">sent </w:t>
            </w:r>
            <w:hyperlink w:anchor="_bookmark554" w:history="1">
              <w:r>
                <w:rPr>
                  <w:color w:val="0000ED"/>
                  <w:sz w:val="18"/>
                </w:rPr>
                <w:t xml:space="preserve">StatusNotificationRequests </w:t>
              </w:r>
            </w:hyperlink>
            <w:r>
              <w:rPr>
                <w:sz w:val="18"/>
              </w:rPr>
              <w:t xml:space="preserve">with status </w:t>
            </w:r>
            <w:r>
              <w:rPr>
                <w:rFonts w:ascii="Roboto"/>
                <w:i/>
                <w:sz w:val="18"/>
              </w:rPr>
              <w:t>Reserved</w:t>
            </w:r>
            <w:r>
              <w:rPr>
                <w:sz w:val="18"/>
              </w:rPr>
              <w:t>.</w:t>
            </w:r>
          </w:p>
          <w:p w:rsidR="000F652E" w:rsidRDefault="000459B2">
            <w:pPr>
              <w:pStyle w:val="TableParagraph"/>
              <w:spacing w:before="34"/>
              <w:rPr>
                <w:rFonts w:ascii="Roboto"/>
                <w:b/>
                <w:sz w:val="18"/>
              </w:rPr>
            </w:pPr>
            <w:r>
              <w:rPr>
                <w:rFonts w:ascii="Roboto"/>
                <w:b/>
                <w:sz w:val="18"/>
              </w:rPr>
              <w:t>Failure postcondition:</w:t>
            </w:r>
          </w:p>
          <w:p w:rsidR="000F652E" w:rsidRDefault="000459B2">
            <w:pPr>
              <w:pStyle w:val="TableParagraph"/>
              <w:spacing w:before="5" w:line="272" w:lineRule="exact"/>
              <w:ind w:right="2909"/>
              <w:rPr>
                <w:sz w:val="18"/>
              </w:rPr>
            </w:pPr>
            <w:r>
              <w:rPr>
                <w:sz w:val="18"/>
              </w:rPr>
              <w:t xml:space="preserve">The Charging Station has rejected the </w:t>
            </w:r>
            <w:hyperlink w:anchor="_bookmark497" w:history="1">
              <w:r>
                <w:rPr>
                  <w:color w:val="0000ED"/>
                  <w:sz w:val="18"/>
                </w:rPr>
                <w:t>ReserveNowRequest</w:t>
              </w:r>
            </w:hyperlink>
            <w:r>
              <w:rPr>
                <w:color w:val="0000ED"/>
                <w:sz w:val="18"/>
              </w:rPr>
              <w:t xml:space="preserve"> </w:t>
            </w:r>
            <w:r>
              <w:rPr>
                <w:sz w:val="18"/>
              </w:rPr>
              <w:t>OR</w:t>
            </w:r>
          </w:p>
          <w:p w:rsidR="000F652E" w:rsidRDefault="000459B2">
            <w:pPr>
              <w:pStyle w:val="TableParagraph"/>
              <w:spacing w:before="0" w:line="210" w:lineRule="exact"/>
              <w:rPr>
                <w:sz w:val="18"/>
              </w:rPr>
            </w:pPr>
            <w:r>
              <w:rPr>
                <w:sz w:val="18"/>
              </w:rPr>
              <w:t xml:space="preserve">The Charging Station has NOT sent </w:t>
            </w:r>
            <w:hyperlink w:anchor="_bookmark554" w:history="1">
              <w:r>
                <w:rPr>
                  <w:color w:val="0000ED"/>
                  <w:sz w:val="18"/>
                </w:rPr>
                <w:t xml:space="preserve">StatusNotificationRequests </w:t>
              </w:r>
            </w:hyperlink>
            <w:r>
              <w:rPr>
                <w:sz w:val="18"/>
              </w:rPr>
              <w:t xml:space="preserve">with status </w:t>
            </w:r>
            <w:r>
              <w:rPr>
                <w:rFonts w:ascii="Roboto"/>
                <w:i/>
                <w:sz w:val="18"/>
              </w:rPr>
              <w:t>Reserved</w:t>
            </w:r>
            <w:r>
              <w:rPr>
                <w:sz w:val="18"/>
              </w:rPr>
              <w:t>.</w:t>
            </w:r>
          </w:p>
        </w:tc>
      </w:tr>
    </w:tbl>
    <w:p w:rsidR="000F652E" w:rsidRDefault="00525094">
      <w:pPr>
        <w:pStyle w:val="BodyText"/>
        <w:spacing w:before="10"/>
        <w:rPr>
          <w:rFonts w:ascii="Roboto"/>
          <w:i/>
          <w:sz w:val="19"/>
        </w:rPr>
      </w:pPr>
      <w:r w:rsidRPr="00525094">
        <w:pict>
          <v:group id="_x0000_s4903" style="position:absolute;margin-left:97.4pt;margin-top:15.05pt;width:22.95pt;height:49.15pt;z-index:-15283712;mso-wrap-distance-left:0;mso-wrap-distance-right:0;mso-position-horizontal-relative:page;mso-position-vertical-relative:text" coordorigin="1948,301" coordsize="459,983">
            <v:shape id="_x0000_s4906" type="#_x0000_t75" style="position:absolute;left:2029;top:300;width:295;height:295">
              <v:imagedata r:id="rId222" o:title=""/>
            </v:shape>
            <v:shape id="_x0000_s4905" style="position:absolute;left:1964;top:1021;width:427;height:246" coordorigin="1964,1021" coordsize="427,246" path="m2177,1021r-213,246l2390,1267,2177,1021xe" fillcolor="#fefecd" stroked="f">
              <v:path arrowok="t"/>
            </v:shape>
            <v:shape id="_x0000_s4904" style="position:absolute;left:1964;top:579;width:427;height:689" coordorigin="1964,579" coordsize="427,689" o:spt="100" adj="0,,0" path="m2177,579r,442m1964,710r426,m2177,1021r-213,246m2177,1021r213,246e" filled="f" strokecolor="#a70036" strokeweight=".57806mm">
              <v:stroke joinstyle="round"/>
              <v:formulas/>
              <v:path arrowok="t" o:connecttype="segments"/>
            </v:shape>
            <w10:wrap type="topAndBottom" anchorx="page"/>
          </v:group>
        </w:pict>
      </w:r>
    </w:p>
    <w:p w:rsidR="000F652E" w:rsidRDefault="000459B2">
      <w:pPr>
        <w:pStyle w:val="Heading8"/>
        <w:spacing w:before="66"/>
        <w:ind w:left="1020"/>
      </w:pPr>
      <w:r>
        <w:rPr>
          <w:w w:val="105"/>
        </w:rPr>
        <w:t>EV Driver</w:t>
      </w:r>
    </w:p>
    <w:p w:rsidR="000F652E" w:rsidRDefault="00525094">
      <w:pPr>
        <w:pStyle w:val="BodyText"/>
        <w:ind w:left="839"/>
        <w:rPr>
          <w:rFonts w:ascii="Arial"/>
          <w:sz w:val="20"/>
        </w:rPr>
      </w:pPr>
      <w:r>
        <w:rPr>
          <w:rFonts w:ascii="Arial"/>
          <w:sz w:val="20"/>
        </w:rPr>
      </w:r>
      <w:r>
        <w:rPr>
          <w:rFonts w:ascii="Arial"/>
          <w:sz w:val="20"/>
        </w:rPr>
        <w:pict>
          <v:group id="_x0000_s4871" style="width:407.7pt;height:185.1pt;mso-position-horizontal-relative:char;mso-position-vertical-relative:line" coordsize="8154,3702">
            <v:shape id="_x0000_s4902" style="position:absolute;left:655;top:163;width:1869;height:2172" coordorigin="656,164" coordsize="1869,2172" o:spt="100" adj="0,,0" path="m656,2335r163,l819,164r-163,l656,2335xm2360,2335r164,l2524,508r-164,l2360,2335xe" filled="f" strokecolor="#a70036" strokeweight=".28903mm">
              <v:stroke joinstyle="round"/>
              <v:formulas/>
              <v:path arrowok="t" o:connecttype="segments"/>
            </v:shape>
            <v:rect id="_x0000_s4901" style="position:absolute;left:16;top:1710;width:3065;height:758" stroked="f"/>
            <v:rect id="_x0000_s4900" style="position:absolute;left:16;top:1710;width:3065;height:758" filled="f" strokeweight=".57797mm"/>
            <v:shape id="_x0000_s4899" style="position:absolute;left:737;width:2;height:3702" coordorigin="737" coordsize="0,3702" o:spt="100" adj="0,,0" path="m737,2335r,1366m737,r,164e" filled="f" strokecolor="#a70036" strokeweight=".28908mm">
              <v:stroke dashstyle="longDash" joinstyle="round"/>
              <v:formulas/>
              <v:path arrowok="t" o:connecttype="segments"/>
            </v:shape>
            <v:rect id="_x0000_s4898" style="position:absolute;left:2359;top:2927;width:164;height:478" filled="f" strokecolor="#a70036" strokeweight=".28906mm"/>
            <v:shape id="_x0000_s4897" style="position:absolute;left:2441;width:2;height:3702" coordorigin="2442" coordsize="0,3702" o:spt="100" adj="0,,0" path="m2442,3404r,297m2442,2335r,592m2442,r,508e" filled="f" strokecolor="#a70036" strokeweight=".28908mm">
              <v:stroke dashstyle="longDash" joinstyle="round"/>
              <v:formulas/>
              <v:path arrowok="t" o:connecttype="segments"/>
            </v:shape>
            <v:rect id="_x0000_s4896" style="position:absolute;left:655;top:163;width:164;height:2172" stroked="f"/>
            <v:rect id="_x0000_s4895" style="position:absolute;left:655;top:163;width:164;height:2172" filled="f" strokecolor="#a70036" strokeweight=".28908mm"/>
            <v:rect id="_x0000_s4894" style="position:absolute;left:2359;top:507;width:164;height:1828" stroked="f"/>
            <v:shape id="_x0000_s4893" style="position:absolute;left:819;top:442;width:7326;height:2963" coordorigin="819,442" coordsize="7326,2963" o:spt="100" adj="0,,0" path="m2360,2335r164,l2524,508r-164,l2360,2335xm2360,3404r164,l2524,2927r-164,l2360,3404xm2327,508l2163,442t164,66l2163,573m819,508r1525,m7981,3404r164,l8145,985r-164,l7981,3404xe" filled="f" strokecolor="#a70036" strokeweight=".28903mm">
              <v:stroke joinstyle="round"/>
              <v:formulas/>
              <v:path arrowok="t" o:connecttype="segments"/>
            </v:shape>
            <v:shape id="_x0000_s4892" style="position:absolute;left:8063;width:2;height:3702" coordorigin="8063" coordsize="0,3702" o:spt="100" adj="0,,0" path="m8063,3404r,297m8063,r,985e" filled="f" strokecolor="#a70036" strokeweight=".28908mm">
              <v:stroke dashstyle="longDash" joinstyle="round"/>
              <v:formulas/>
              <v:path arrowok="t" o:connecttype="segments"/>
            </v:shape>
            <v:rect id="_x0000_s4891" style="position:absolute;left:7981;top:985;width:164;height:2420" filled="f" strokecolor="#a70036" strokeweight=".28908mm"/>
            <v:shape id="_x0000_s4890" type="#_x0000_t75" style="position:absolute;left:7776;top:911;width:181;height:148">
              <v:imagedata r:id="rId223" o:title=""/>
            </v:shape>
            <v:line id="_x0000_s4889" style="position:absolute" from="2524,985" to="7883,985" strokecolor="#a70036" strokeweight=".28897mm"/>
            <v:shape id="_x0000_s4888" type="#_x0000_t75" style="position:absolute;left:2532;top:1388;width:181;height:148">
              <v:imagedata r:id="rId224" o:title=""/>
            </v:shape>
            <v:line id="_x0000_s4887" style="position:absolute" from="2606,1462" to="7965,1462" strokecolor="#a70036" strokeweight=".28897mm">
              <v:stroke dashstyle="longDash"/>
            </v:line>
            <v:rect id="_x0000_s4886" style="position:absolute;left:16;top:1710;width:3065;height:758" filled="f" strokeweight=".57797mm"/>
            <v:shape id="_x0000_s4885" style="position:absolute;left:16;top:1710;width:1148;height:279" coordorigin="16,1710" coordsize="1148,279" path="m1164,1710r-1148,l16,1989r984,l1164,1825r,-115xe" fillcolor="#ededed" stroked="f">
              <v:path arrowok="t"/>
            </v:shape>
            <v:shape id="_x0000_s4884" style="position:absolute;left:16;top:1710;width:1148;height:279" coordorigin="16,1710" coordsize="1148,279" path="m16,1710r1148,l1164,1825r-164,164l16,1989r,-279xe" filled="f" strokeweight=".57797mm">
              <v:path arrowok="t"/>
            </v:shape>
            <v:shape id="_x0000_s4883" type="#_x0000_t75" style="position:absolute;left:745;top:2261;width:181;height:148">
              <v:imagedata r:id="rId224" o:title=""/>
            </v:shape>
            <v:line id="_x0000_s4882" style="position:absolute" from="819,2335" to="2426,2335" strokecolor="#a70036" strokeweight=".28897mm">
              <v:stroke dashstyle="longDash"/>
            </v:line>
            <v:shape id="_x0000_s4881" type="#_x0000_t75" style="position:absolute;left:2532;top:2853;width:181;height:148">
              <v:imagedata r:id="rId224" o:title=""/>
            </v:shape>
            <v:line id="_x0000_s4880" style="position:absolute" from="2606,2927" to="7965,2927" strokecolor="#a70036" strokeweight=".28897mm"/>
            <v:shape id="_x0000_s4879" type="#_x0000_t75" style="position:absolute;left:7858;top:3330;width:181;height:148">
              <v:imagedata r:id="rId223" o:title=""/>
            </v:shape>
            <v:line id="_x0000_s4878" style="position:absolute" from="2442,3404" to="7965,3404" strokecolor="#a70036" strokeweight=".28897mm">
              <v:stroke dashstyle="longDash"/>
            </v:line>
            <v:shape id="_x0000_s4877" type="#_x0000_t202" style="position:absolute;left:934;top:234;width:807;height:238" filled="f" stroked="f">
              <v:textbox inset="0,0,0,0">
                <w:txbxContent>
                  <w:p w:rsidR="000459B2" w:rsidRDefault="000459B2">
                    <w:pPr>
                      <w:spacing w:line="237" w:lineRule="exact"/>
                      <w:rPr>
                        <w:rFonts w:ascii="Arial"/>
                        <w:sz w:val="21"/>
                      </w:rPr>
                    </w:pPr>
                    <w:r>
                      <w:rPr>
                        <w:rFonts w:ascii="Arial"/>
                        <w:w w:val="110"/>
                        <w:sz w:val="21"/>
                      </w:rPr>
                      <w:t>reserve</w:t>
                    </w:r>
                  </w:p>
                </w:txbxContent>
              </v:textbox>
            </v:shape>
            <v:shape id="_x0000_s4876" type="#_x0000_t202" style="position:absolute;left:2638;top:711;width:4593;height:716" filled="f" stroked="f">
              <v:textbox inset="0,0,0,0">
                <w:txbxContent>
                  <w:p w:rsidR="000459B2" w:rsidRDefault="000459B2">
                    <w:pPr>
                      <w:spacing w:line="237" w:lineRule="exact"/>
                      <w:rPr>
                        <w:rFonts w:ascii="Arial"/>
                        <w:sz w:val="21"/>
                      </w:rPr>
                    </w:pPr>
                    <w:r>
                      <w:rPr>
                        <w:rFonts w:ascii="Arial"/>
                        <w:w w:val="110"/>
                        <w:sz w:val="21"/>
                      </w:rPr>
                      <w:t>ReserveNowRequest(connectorId, ...)</w:t>
                    </w:r>
                  </w:p>
                  <w:p w:rsidR="000459B2" w:rsidRDefault="000459B2">
                    <w:pPr>
                      <w:spacing w:before="5"/>
                      <w:rPr>
                        <w:rFonts w:ascii="Arial"/>
                        <w:sz w:val="20"/>
                      </w:rPr>
                    </w:pPr>
                  </w:p>
                  <w:p w:rsidR="000459B2" w:rsidRDefault="000459B2">
                    <w:pPr>
                      <w:spacing w:before="1"/>
                      <w:ind w:left="163"/>
                      <w:rPr>
                        <w:rFonts w:ascii="Arial"/>
                        <w:sz w:val="21"/>
                      </w:rPr>
                    </w:pPr>
                    <w:r>
                      <w:rPr>
                        <w:rFonts w:ascii="Arial"/>
                        <w:w w:val="110"/>
                        <w:sz w:val="21"/>
                      </w:rPr>
                      <w:t>ReserveNowResponse(status = Accepted)</w:t>
                    </w:r>
                  </w:p>
                </w:txbxContent>
              </v:textbox>
            </v:shape>
            <v:shape id="_x0000_s4875" type="#_x0000_t202" style="position:absolute;left:262;top:1731;width:430;height:238" filled="f" stroked="f">
              <v:textbox inset="0,0,0,0">
                <w:txbxContent>
                  <w:p w:rsidR="000459B2" w:rsidRDefault="000459B2">
                    <w:pPr>
                      <w:spacing w:line="237" w:lineRule="exact"/>
                      <w:rPr>
                        <w:rFonts w:ascii="Arial"/>
                        <w:b/>
                        <w:sz w:val="21"/>
                      </w:rPr>
                    </w:pPr>
                    <w:r>
                      <w:rPr>
                        <w:rFonts w:ascii="Arial"/>
                        <w:b/>
                        <w:w w:val="125"/>
                        <w:sz w:val="21"/>
                      </w:rPr>
                      <w:t>opt</w:t>
                    </w:r>
                  </w:p>
                </w:txbxContent>
              </v:textbox>
            </v:shape>
            <v:shape id="_x0000_s4874" type="#_x0000_t202" style="position:absolute;left:2802;top:2653;width:5167;height:238" filled="f" stroked="f">
              <v:textbox inset="0,0,0,0">
                <w:txbxContent>
                  <w:p w:rsidR="000459B2" w:rsidRDefault="000459B2">
                    <w:pPr>
                      <w:spacing w:line="237" w:lineRule="exact"/>
                      <w:rPr>
                        <w:rFonts w:ascii="Arial"/>
                        <w:sz w:val="21"/>
                      </w:rPr>
                    </w:pPr>
                    <w:r>
                      <w:rPr>
                        <w:rFonts w:ascii="Arial"/>
                        <w:w w:val="115"/>
                        <w:sz w:val="21"/>
                      </w:rPr>
                      <w:t>StatusNotificationRequest(status</w:t>
                    </w:r>
                    <w:r>
                      <w:rPr>
                        <w:rFonts w:ascii="Arial"/>
                        <w:spacing w:val="-26"/>
                        <w:w w:val="115"/>
                        <w:sz w:val="21"/>
                      </w:rPr>
                      <w:t xml:space="preserve"> </w:t>
                    </w:r>
                    <w:r>
                      <w:rPr>
                        <w:rFonts w:ascii="Arial"/>
                        <w:w w:val="115"/>
                        <w:sz w:val="21"/>
                      </w:rPr>
                      <w:t>=</w:t>
                    </w:r>
                    <w:r>
                      <w:rPr>
                        <w:rFonts w:ascii="Arial"/>
                        <w:spacing w:val="-25"/>
                        <w:w w:val="115"/>
                        <w:sz w:val="21"/>
                      </w:rPr>
                      <w:t xml:space="preserve"> </w:t>
                    </w:r>
                    <w:r>
                      <w:rPr>
                        <w:rFonts w:ascii="Arial"/>
                        <w:w w:val="115"/>
                        <w:sz w:val="21"/>
                      </w:rPr>
                      <w:t>Reserved,</w:t>
                    </w:r>
                    <w:r>
                      <w:rPr>
                        <w:rFonts w:ascii="Arial"/>
                        <w:spacing w:val="-25"/>
                        <w:w w:val="115"/>
                        <w:sz w:val="21"/>
                      </w:rPr>
                      <w:t xml:space="preserve"> </w:t>
                    </w:r>
                    <w:r>
                      <w:rPr>
                        <w:rFonts w:ascii="Arial"/>
                        <w:w w:val="115"/>
                        <w:sz w:val="21"/>
                      </w:rPr>
                      <w:t>...)</w:t>
                    </w:r>
                  </w:p>
                </w:txbxContent>
              </v:textbox>
            </v:shape>
            <v:shape id="_x0000_s4873" type="#_x0000_t202" style="position:absolute;left:2532;top:2935;width:5442;height:461" filled="f" stroked="f">
              <v:textbox inset="0,0,0,0">
                <w:txbxContent>
                  <w:p w:rsidR="000459B2" w:rsidRDefault="000459B2">
                    <w:pPr>
                      <w:spacing w:before="191"/>
                      <w:ind w:left="24"/>
                      <w:rPr>
                        <w:rFonts w:ascii="Arial"/>
                        <w:sz w:val="21"/>
                      </w:rPr>
                    </w:pPr>
                    <w:r>
                      <w:rPr>
                        <w:rFonts w:ascii="Arial"/>
                        <w:w w:val="110"/>
                        <w:sz w:val="21"/>
                      </w:rPr>
                      <w:t>StatusNotificationResponse()</w:t>
                    </w:r>
                  </w:p>
                </w:txbxContent>
              </v:textbox>
            </v:shape>
            <v:shape id="_x0000_s4872" type="#_x0000_t202" style="position:absolute;left:827;top:1726;width:1525;height:601" filled="f" stroked="f">
              <v:textbox inset="0,0,0,0">
                <w:txbxContent>
                  <w:p w:rsidR="000459B2" w:rsidRDefault="000459B2">
                    <w:pPr>
                      <w:spacing w:before="8"/>
                      <w:rPr>
                        <w:rFonts w:ascii="Arial"/>
                        <w:sz w:val="28"/>
                      </w:rPr>
                    </w:pPr>
                  </w:p>
                  <w:p w:rsidR="000459B2" w:rsidRDefault="000459B2">
                    <w:pPr>
                      <w:ind w:left="188"/>
                      <w:rPr>
                        <w:rFonts w:ascii="Arial"/>
                        <w:sz w:val="21"/>
                      </w:rPr>
                    </w:pPr>
                    <w:r>
                      <w:rPr>
                        <w:rFonts w:ascii="Arial"/>
                        <w:w w:val="115"/>
                        <w:sz w:val="21"/>
                      </w:rPr>
                      <w:t>notification</w:t>
                    </w:r>
                  </w:p>
                </w:txbxContent>
              </v:textbox>
            </v:shape>
            <w10:wrap type="none"/>
            <w10:anchorlock/>
          </v:group>
        </w:pict>
      </w:r>
    </w:p>
    <w:p w:rsidR="000F652E" w:rsidRDefault="000459B2">
      <w:pPr>
        <w:spacing w:before="32"/>
        <w:ind w:left="120"/>
        <w:rPr>
          <w:rFonts w:ascii="Roboto"/>
          <w:i/>
          <w:sz w:val="18"/>
        </w:rPr>
      </w:pPr>
      <w:r>
        <w:rPr>
          <w:rFonts w:ascii="Roboto"/>
          <w:i/>
          <w:sz w:val="18"/>
        </w:rPr>
        <w:t>Figure 78. Sequence Diagram: S2 - Reserve a specified EVSE at a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235"/>
              <w:rPr>
                <w:rFonts w:ascii="Roboto"/>
                <w:i/>
                <w:sz w:val="18"/>
              </w:rPr>
            </w:pPr>
            <w:r>
              <w:rPr>
                <w:rFonts w:ascii="Roboto"/>
                <w:i/>
                <w:sz w:val="18"/>
              </w:rPr>
              <w:t>S3</w:t>
            </w:r>
          </w:p>
        </w:tc>
        <w:tc>
          <w:tcPr>
            <w:tcW w:w="1962" w:type="dxa"/>
          </w:tcPr>
          <w:p w:rsidR="000F652E" w:rsidRDefault="000459B2">
            <w:pPr>
              <w:pStyle w:val="TableParagraph"/>
              <w:rPr>
                <w:rFonts w:ascii="Roboto"/>
                <w:i/>
                <w:sz w:val="18"/>
              </w:rPr>
            </w:pPr>
            <w:r>
              <w:rPr>
                <w:rFonts w:ascii="Roboto"/>
                <w:i/>
                <w:sz w:val="18"/>
              </w:rPr>
              <w:t>Scenario objective</w:t>
            </w:r>
          </w:p>
        </w:tc>
        <w:tc>
          <w:tcPr>
            <w:tcW w:w="7849" w:type="dxa"/>
          </w:tcPr>
          <w:p w:rsidR="000F652E" w:rsidRDefault="000459B2">
            <w:pPr>
              <w:pStyle w:val="TableParagraph"/>
              <w:spacing w:before="21"/>
              <w:rPr>
                <w:sz w:val="18"/>
              </w:rPr>
            </w:pPr>
            <w:r>
              <w:rPr>
                <w:sz w:val="18"/>
              </w:rPr>
              <w:t>Reserve a connector type at a Charging Station</w:t>
            </w:r>
          </w:p>
        </w:tc>
      </w:tr>
      <w:tr w:rsidR="000F652E">
        <w:trPr>
          <w:trHeight w:val="111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shd w:val="clear" w:color="auto" w:fill="EDEDED"/>
          </w:tcPr>
          <w:p w:rsidR="000F652E" w:rsidRDefault="000459B2">
            <w:pPr>
              <w:pStyle w:val="TableParagraph"/>
              <w:numPr>
                <w:ilvl w:val="0"/>
                <w:numId w:val="89"/>
              </w:numPr>
              <w:tabs>
                <w:tab w:val="left" w:pos="241"/>
              </w:tabs>
              <w:spacing w:before="61"/>
              <w:ind w:hanging="201"/>
              <w:rPr>
                <w:sz w:val="18"/>
              </w:rPr>
            </w:pPr>
            <w:r>
              <w:rPr>
                <w:sz w:val="18"/>
              </w:rPr>
              <w:t>EV Driver asks the CSMS to reserve a connector type at the Charging</w:t>
            </w:r>
            <w:r>
              <w:rPr>
                <w:spacing w:val="-27"/>
                <w:sz w:val="18"/>
              </w:rPr>
              <w:t xml:space="preserve"> </w:t>
            </w:r>
            <w:r>
              <w:rPr>
                <w:sz w:val="18"/>
              </w:rPr>
              <w:t>Station.</w:t>
            </w:r>
          </w:p>
          <w:p w:rsidR="000F652E" w:rsidRDefault="000459B2">
            <w:pPr>
              <w:pStyle w:val="TableParagraph"/>
              <w:numPr>
                <w:ilvl w:val="0"/>
                <w:numId w:val="89"/>
              </w:numPr>
              <w:tabs>
                <w:tab w:val="left" w:pos="241"/>
              </w:tabs>
              <w:spacing w:before="34" w:line="227" w:lineRule="exact"/>
              <w:ind w:hanging="201"/>
              <w:rPr>
                <w:sz w:val="18"/>
              </w:rPr>
            </w:pPr>
            <w:r>
              <w:rPr>
                <w:sz w:val="18"/>
              </w:rPr>
              <w:t xml:space="preserve">The CSMS sends </w:t>
            </w:r>
            <w:hyperlink w:anchor="_bookmark497" w:history="1">
              <w:r>
                <w:rPr>
                  <w:color w:val="0000ED"/>
                  <w:sz w:val="18"/>
                </w:rPr>
                <w:t xml:space="preserve">ReserveNowRequest </w:t>
              </w:r>
            </w:hyperlink>
            <w:r>
              <w:rPr>
                <w:sz w:val="18"/>
              </w:rPr>
              <w:t>with a connector type to a Charging</w:t>
            </w:r>
            <w:r>
              <w:rPr>
                <w:spacing w:val="-26"/>
                <w:sz w:val="18"/>
              </w:rPr>
              <w:t xml:space="preserve"> </w:t>
            </w:r>
            <w:r>
              <w:rPr>
                <w:sz w:val="18"/>
              </w:rPr>
              <w:t>Station.</w:t>
            </w:r>
          </w:p>
          <w:p w:rsidR="000F652E" w:rsidRDefault="000459B2">
            <w:pPr>
              <w:pStyle w:val="TableParagraph"/>
              <w:numPr>
                <w:ilvl w:val="0"/>
                <w:numId w:val="89"/>
              </w:numPr>
              <w:tabs>
                <w:tab w:val="left" w:pos="241"/>
              </w:tabs>
              <w:spacing w:before="0" w:line="273" w:lineRule="auto"/>
              <w:ind w:left="40" w:right="1796"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497" w:history="1">
              <w:r>
                <w:rPr>
                  <w:color w:val="0000ED"/>
                  <w:sz w:val="18"/>
                </w:rPr>
                <w:t>ReserveNowRequest</w:t>
              </w:r>
            </w:hyperlink>
            <w:r>
              <w:rPr>
                <w:sz w:val="18"/>
              </w:rPr>
              <w:t>,</w:t>
            </w:r>
            <w:r>
              <w:rPr>
                <w:spacing w:val="-6"/>
                <w:sz w:val="18"/>
              </w:rPr>
              <w:t xml:space="preserve"> </w:t>
            </w: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responds</w:t>
            </w:r>
            <w:r>
              <w:rPr>
                <w:spacing w:val="-7"/>
                <w:sz w:val="18"/>
              </w:rPr>
              <w:t xml:space="preserve"> </w:t>
            </w:r>
            <w:r>
              <w:rPr>
                <w:sz w:val="18"/>
              </w:rPr>
              <w:t>with</w:t>
            </w:r>
            <w:hyperlink w:anchor="_bookmark499" w:history="1">
              <w:r>
                <w:rPr>
                  <w:color w:val="0000ED"/>
                  <w:sz w:val="18"/>
                </w:rPr>
                <w:t xml:space="preserve"> ReserveNowResponse </w:t>
              </w:r>
            </w:hyperlink>
            <w:r>
              <w:rPr>
                <w:sz w:val="18"/>
              </w:rPr>
              <w:t>with status</w:t>
            </w:r>
            <w:r>
              <w:rPr>
                <w:spacing w:val="-4"/>
                <w:sz w:val="18"/>
              </w:rPr>
              <w:t xml:space="preserve"> </w:t>
            </w:r>
            <w:r>
              <w:rPr>
                <w:rFonts w:ascii="Roboto"/>
                <w:i/>
                <w:sz w:val="18"/>
              </w:rPr>
              <w:t>Accepted</w:t>
            </w:r>
            <w:r>
              <w:rPr>
                <w:sz w:val="18"/>
              </w:rPr>
              <w:t>.</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Prerequisite(s)</w:t>
            </w:r>
          </w:p>
        </w:tc>
        <w:tc>
          <w:tcPr>
            <w:tcW w:w="7849" w:type="dxa"/>
          </w:tcPr>
          <w:p w:rsidR="000F652E" w:rsidRDefault="000459B2">
            <w:pPr>
              <w:pStyle w:val="TableParagraph"/>
              <w:spacing w:before="21"/>
              <w:rPr>
                <w:sz w:val="18"/>
              </w:rPr>
            </w:pPr>
            <w:r>
              <w:rPr>
                <w:sz w:val="18"/>
              </w:rPr>
              <w:t>The Charging Station has at least one available EVSE with the specified connector type</w:t>
            </w:r>
          </w:p>
        </w:tc>
      </w:tr>
      <w:tr w:rsidR="000F652E">
        <w:trPr>
          <w:trHeight w:val="1111"/>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 xml:space="preserve">The Charging Station has accepted the </w:t>
            </w:r>
            <w:hyperlink w:anchor="_bookmark497" w:history="1">
              <w:r>
                <w:rPr>
                  <w:color w:val="0000ED"/>
                  <w:sz w:val="18"/>
                </w:rPr>
                <w:t>ReserveNowRequest</w:t>
              </w:r>
            </w:hyperlink>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 xml:space="preserve">The Charging Station has rejected the </w:t>
            </w:r>
            <w:hyperlink w:anchor="_bookmark497" w:history="1">
              <w:r>
                <w:rPr>
                  <w:color w:val="0000ED"/>
                  <w:sz w:val="18"/>
                </w:rPr>
                <w:t>ReserveNowRequest</w:t>
              </w:r>
            </w:hyperlink>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869" style="width:523.3pt;height:.25pt;mso-position-horizontal-relative:char;mso-position-vertical-relative:line" coordsize="10466,5">
            <v:line id="_x0000_s4870" style="position:absolute" from="0,3" to="10466,3" strokecolor="#ddd" strokeweight=".25pt"/>
            <w10:wrap type="none"/>
            <w10:anchorlock/>
          </v:group>
        </w:pict>
      </w:r>
    </w:p>
    <w:p w:rsidR="000F652E" w:rsidRDefault="000F652E">
      <w:pPr>
        <w:pStyle w:val="BodyText"/>
        <w:spacing w:before="4"/>
        <w:rPr>
          <w:rFonts w:ascii="Roboto"/>
          <w:i/>
          <w:sz w:val="4"/>
        </w:rPr>
      </w:pPr>
    </w:p>
    <w:p w:rsidR="000F652E" w:rsidRDefault="00525094">
      <w:pPr>
        <w:pStyle w:val="BodyText"/>
        <w:ind w:left="792"/>
        <w:rPr>
          <w:rFonts w:ascii="Roboto"/>
          <w:sz w:val="20"/>
        </w:rPr>
      </w:pPr>
      <w:r>
        <w:rPr>
          <w:rFonts w:ascii="Roboto"/>
          <w:sz w:val="20"/>
        </w:rPr>
      </w:r>
      <w:r>
        <w:rPr>
          <w:rFonts w:ascii="Roboto"/>
          <w:sz w:val="20"/>
        </w:rPr>
        <w:pict>
          <v:group id="_x0000_s4865" style="width:21.95pt;height:47pt;mso-position-horizontal-relative:char;mso-position-vertical-relative:line" coordsize="439,940">
            <v:shape id="_x0000_s4868" type="#_x0000_t75" style="position:absolute;left:78;width:282;height:282">
              <v:imagedata r:id="rId225" o:title=""/>
            </v:shape>
            <v:shape id="_x0000_s4867" style="position:absolute;left:15;top:688;width:407;height:235" coordorigin="16,689" coordsize="407,235" path="m219,689l16,924r407,l219,689xe" fillcolor="#fefecd" stroked="f">
              <v:path arrowok="t"/>
            </v:shape>
            <v:shape id="_x0000_s4866" style="position:absolute;left:15;top:266;width:407;height:658" coordorigin="16,266" coordsize="407,658" o:spt="100" adj="0,,0" path="m219,266r,423m16,391r407,m219,689l16,924m219,689l423,924e" filled="f" strokecolor="#a70036" strokeweight=".55222mm">
              <v:stroke joinstyle="round"/>
              <v:formulas/>
              <v:path arrowok="t" o:connecttype="segments"/>
            </v:shape>
            <w10:wrap type="none"/>
            <w10:anchorlock/>
          </v:group>
        </w:pict>
      </w:r>
    </w:p>
    <w:p w:rsidR="000F652E" w:rsidRDefault="00525094">
      <w:pPr>
        <w:pStyle w:val="Heading9"/>
        <w:spacing w:before="70"/>
        <w:ind w:left="479"/>
      </w:pPr>
      <w:r>
        <w:pict>
          <v:shape id="_x0000_s4864" type="#_x0000_t202" style="position:absolute;left:0;text-align:left;margin-left:452.25pt;margin-top:-11.25pt;width:100.15pt;height:23.75pt;z-index:16182272;mso-position-horizontal-relative:page" fillcolor="#fefecd" strokecolor="#a70036" strokeweight=".41428mm">
            <v:textbox inset="0,0,0,0">
              <w:txbxContent>
                <w:p w:rsidR="000459B2" w:rsidRDefault="000459B2">
                  <w:pPr>
                    <w:spacing w:before="95"/>
                    <w:ind w:left="97"/>
                    <w:rPr>
                      <w:rFonts w:ascii="Arial"/>
                    </w:rPr>
                  </w:pPr>
                  <w:r>
                    <w:rPr>
                      <w:rFonts w:ascii="Arial"/>
                      <w:w w:val="110"/>
                    </w:rPr>
                    <w:t>Charging Station</w:t>
                  </w:r>
                </w:p>
              </w:txbxContent>
            </v:textbox>
            <w10:wrap anchorx="page"/>
          </v:shape>
        </w:pict>
      </w:r>
      <w:r>
        <w:pict>
          <v:shape id="_x0000_s4863" type="#_x0000_t202" style="position:absolute;left:0;text-align:left;margin-left:139.3pt;margin-top:-11.25pt;width:42.25pt;height:23.75pt;z-index:16182784;mso-position-horizontal-relative:page" fillcolor="#fefecd" strokecolor="#a70036" strokeweight=".41425mm">
            <v:textbox inset="0,0,0,0">
              <w:txbxContent>
                <w:p w:rsidR="000459B2" w:rsidRDefault="000459B2">
                  <w:pPr>
                    <w:spacing w:before="95"/>
                    <w:ind w:left="97"/>
                    <w:rPr>
                      <w:rFonts w:ascii="Arial"/>
                    </w:rPr>
                  </w:pPr>
                  <w:r>
                    <w:rPr>
                      <w:rFonts w:ascii="Arial"/>
                    </w:rPr>
                    <w:t>CSMS</w:t>
                  </w:r>
                </w:p>
              </w:txbxContent>
            </v:textbox>
            <w10:wrap anchorx="page"/>
          </v:shape>
        </w:pict>
      </w:r>
      <w:r w:rsidR="000459B2">
        <w:rPr>
          <w:w w:val="105"/>
        </w:rPr>
        <w:t>EV Driver</w:t>
      </w:r>
    </w:p>
    <w:p w:rsidR="000F652E" w:rsidRDefault="00525094">
      <w:pPr>
        <w:pStyle w:val="BodyText"/>
        <w:ind w:left="307"/>
        <w:rPr>
          <w:rFonts w:ascii="Arial"/>
          <w:sz w:val="20"/>
        </w:rPr>
      </w:pPr>
      <w:r>
        <w:rPr>
          <w:rFonts w:ascii="Arial"/>
          <w:sz w:val="20"/>
        </w:rPr>
      </w:r>
      <w:r>
        <w:rPr>
          <w:rFonts w:ascii="Arial"/>
          <w:sz w:val="20"/>
        </w:rPr>
        <w:pict>
          <v:group id="_x0000_s4839" style="width:462.8pt;height:131.3pt;mso-position-horizontal-relative:char;mso-position-vertical-relative:line" coordsize="9256,2626">
            <v:shape id="_x0000_s4862" style="position:absolute;left:625;top:156;width:1784;height:2076" coordorigin="626,157" coordsize="1784,2076" o:spt="100" adj="0,,0" path="m626,2232r156,l782,157r-156,l626,2232xm2253,2232r157,l2410,485r-157,l2253,2232xe" filled="f" strokecolor="#a70036" strokeweight=".27611mm">
              <v:stroke joinstyle="round"/>
              <v:formulas/>
              <v:path arrowok="t" o:connecttype="segments"/>
            </v:shape>
            <v:rect id="_x0000_s4861" style="position:absolute;left:15;top:1634;width:2927;height:725" stroked="f"/>
            <v:rect id="_x0000_s4860" style="position:absolute;left:15;top:1634;width:2927;height:725" filled="f" strokeweight=".55239mm"/>
            <v:shape id="_x0000_s4859" style="position:absolute;left:704;width:1628;height:2626" coordorigin="704" coordsize="1628,2626" o:spt="100" adj="0,,0" path="m704,2232r,393m704,r,157m2332,2232r,393m2332,r,485e" filled="f" strokecolor="#a70036" strokeweight=".27603mm">
              <v:stroke dashstyle="longDash" joinstyle="round"/>
              <v:formulas/>
              <v:path arrowok="t" o:connecttype="segments"/>
            </v:shape>
            <v:rect id="_x0000_s4858" style="position:absolute;left:625;top:156;width:157;height:2076" stroked="f"/>
            <v:rect id="_x0000_s4857" style="position:absolute;left:625;top:156;width:157;height:2076" filled="f" strokecolor="#a70036" strokeweight=".27603mm"/>
            <v:rect id="_x0000_s4856" style="position:absolute;left:2253;top:485;width:157;height:1747" stroked="f"/>
            <v:shape id="_x0000_s4855" style="position:absolute;left:782;top:422;width:8466;height:2062" coordorigin="782,423" coordsize="8466,2062" o:spt="100" adj="0,,0" path="m2253,2232r157,l2410,485r-157,l2253,2232xm2222,485l2066,423t156,62l2066,548m782,485r1456,m9092,2484r156,l9248,942r-156,l9092,2484xe" filled="f" strokecolor="#a70036" strokeweight=".27611mm">
              <v:stroke joinstyle="round"/>
              <v:formulas/>
              <v:path arrowok="t" o:connecttype="segments"/>
            </v:shape>
            <v:shape id="_x0000_s4854" style="position:absolute;left:9169;width:2;height:2626" coordorigin="9170" coordsize="0,2626" o:spt="100" adj="0,,0" path="m9170,2484r,141m9170,r,942e" filled="f" strokecolor="#a70036" strokeweight=".27603mm">
              <v:stroke dashstyle="longDash" joinstyle="round"/>
              <v:formulas/>
              <v:path arrowok="t" o:connecttype="segments"/>
            </v:shape>
            <v:rect id="_x0000_s4853" style="position:absolute;left:9091;top:941;width:157;height:1543" filled="f" strokecolor="#a70036" strokeweight=".27603mm"/>
            <v:shape id="_x0000_s4852" type="#_x0000_t75" style="position:absolute;left:8896;top:871;width:173;height:141">
              <v:imagedata r:id="rId183" o:title=""/>
            </v:shape>
            <v:line id="_x0000_s4851" style="position:absolute" from="2410,942" to="8998,942" strokecolor="#a70036" strokeweight=".27619mm"/>
            <v:shape id="_x0000_s4850" type="#_x0000_t75" style="position:absolute;left:2417;top:1327;width:173;height:141">
              <v:imagedata r:id="rId178" o:title=""/>
            </v:shape>
            <v:line id="_x0000_s4849" style="position:absolute" from="2488,1398" to="9076,1398" strokecolor="#a70036" strokeweight=".27619mm">
              <v:stroke dashstyle="longDash"/>
            </v:line>
            <v:rect id="_x0000_s4848" style="position:absolute;left:15;top:1634;width:2927;height:725" filled="f" strokeweight=".55239mm"/>
            <v:shape id="_x0000_s4847" style="position:absolute;left:15;top:1634;width:1096;height:267" coordorigin="16,1635" coordsize="1096,267" path="m1111,1635r-1095,l16,1901r939,l1111,1744r,-109xe" fillcolor="#ededed" stroked="f">
              <v:path arrowok="t"/>
            </v:shape>
            <v:shape id="_x0000_s4846" style="position:absolute;left:15;top:1634;width:1096;height:267" coordorigin="16,1635" coordsize="1096,267" path="m16,1635r1095,l1111,1744,955,1901r-939,l16,1635xe" filled="f" strokeweight=".55239mm">
              <v:path arrowok="t"/>
            </v:shape>
            <v:shape id="_x0000_s4845" type="#_x0000_t75" style="position:absolute;left:712;top:2161;width:173;height:141">
              <v:imagedata r:id="rId178" o:title=""/>
            </v:shape>
            <v:line id="_x0000_s4844" style="position:absolute" from="782,2232" to="2316,2232" strokecolor="#a70036" strokeweight=".27619mm">
              <v:stroke dashstyle="longDash"/>
            </v:line>
            <v:shape id="_x0000_s4843" type="#_x0000_t202" style="position:absolute;left:891;top:223;width:772;height:228" filled="f" stroked="f">
              <v:textbox inset="0,0,0,0">
                <w:txbxContent>
                  <w:p w:rsidR="000459B2" w:rsidRDefault="000459B2">
                    <w:pPr>
                      <w:spacing w:line="227" w:lineRule="exact"/>
                      <w:rPr>
                        <w:rFonts w:ascii="Arial"/>
                        <w:sz w:val="20"/>
                      </w:rPr>
                    </w:pPr>
                    <w:r>
                      <w:rPr>
                        <w:rFonts w:ascii="Arial"/>
                        <w:w w:val="110"/>
                        <w:sz w:val="20"/>
                      </w:rPr>
                      <w:t>reserve</w:t>
                    </w:r>
                  </w:p>
                </w:txbxContent>
              </v:textbox>
            </v:shape>
            <v:shape id="_x0000_s4842" type="#_x0000_t202" style="position:absolute;left:2519;top:680;width:6406;height:684" filled="f" stroked="f">
              <v:textbox inset="0,0,0,0">
                <w:txbxContent>
                  <w:p w:rsidR="000459B2" w:rsidRDefault="000459B2">
                    <w:pPr>
                      <w:spacing w:line="227" w:lineRule="exact"/>
                      <w:rPr>
                        <w:rFonts w:ascii="Arial"/>
                        <w:sz w:val="20"/>
                      </w:rPr>
                    </w:pPr>
                    <w:r>
                      <w:rPr>
                        <w:rFonts w:ascii="Arial"/>
                        <w:w w:val="110"/>
                        <w:sz w:val="20"/>
                      </w:rPr>
                      <w:t>ReserveNowRequest(ConnectorType is specified AND no</w:t>
                    </w:r>
                    <w:r>
                      <w:rPr>
                        <w:rFonts w:ascii="Arial"/>
                        <w:spacing w:val="-37"/>
                        <w:w w:val="110"/>
                        <w:sz w:val="20"/>
                      </w:rPr>
                      <w:t xml:space="preserve"> </w:t>
                    </w:r>
                    <w:r>
                      <w:rPr>
                        <w:rFonts w:ascii="Arial"/>
                        <w:w w:val="110"/>
                        <w:sz w:val="20"/>
                      </w:rPr>
                      <w:t>evseId)</w:t>
                    </w:r>
                  </w:p>
                  <w:p w:rsidR="000459B2" w:rsidRDefault="000459B2">
                    <w:pPr>
                      <w:spacing w:before="7"/>
                      <w:rPr>
                        <w:rFonts w:ascii="Arial"/>
                        <w:sz w:val="19"/>
                      </w:rPr>
                    </w:pPr>
                  </w:p>
                  <w:p w:rsidR="000459B2" w:rsidRDefault="000459B2">
                    <w:pPr>
                      <w:ind w:left="156"/>
                      <w:rPr>
                        <w:rFonts w:ascii="Arial"/>
                        <w:sz w:val="20"/>
                      </w:rPr>
                    </w:pPr>
                    <w:r>
                      <w:rPr>
                        <w:rFonts w:ascii="Arial"/>
                        <w:w w:val="110"/>
                        <w:sz w:val="20"/>
                      </w:rPr>
                      <w:t>ReserveNowResponse(status = Accepted)</w:t>
                    </w:r>
                  </w:p>
                </w:txbxContent>
              </v:textbox>
            </v:shape>
            <v:shape id="_x0000_s4841" type="#_x0000_t202" style="position:absolute;left:250;top:1655;width:412;height:228" filled="f" stroked="f">
              <v:textbox inset="0,0,0,0">
                <w:txbxContent>
                  <w:p w:rsidR="000459B2" w:rsidRDefault="000459B2">
                    <w:pPr>
                      <w:spacing w:line="227" w:lineRule="exact"/>
                      <w:rPr>
                        <w:rFonts w:ascii="Arial"/>
                        <w:b/>
                        <w:sz w:val="20"/>
                      </w:rPr>
                    </w:pPr>
                    <w:r>
                      <w:rPr>
                        <w:rFonts w:ascii="Arial"/>
                        <w:b/>
                        <w:w w:val="125"/>
                        <w:sz w:val="20"/>
                      </w:rPr>
                      <w:t>opt</w:t>
                    </w:r>
                  </w:p>
                </w:txbxContent>
              </v:textbox>
            </v:shape>
            <v:shape id="_x0000_s4840" type="#_x0000_t202" style="position:absolute;left:790;top:1650;width:1508;height:574" filled="f" stroked="f">
              <v:textbox inset="0,0,0,0">
                <w:txbxContent>
                  <w:p w:rsidR="000459B2" w:rsidRDefault="000459B2">
                    <w:pPr>
                      <w:spacing w:before="6"/>
                      <w:rPr>
                        <w:rFonts w:ascii="Arial"/>
                        <w:sz w:val="27"/>
                      </w:rPr>
                    </w:pPr>
                  </w:p>
                  <w:p w:rsidR="000459B2" w:rsidRDefault="000459B2">
                    <w:pPr>
                      <w:ind w:left="179"/>
                      <w:rPr>
                        <w:rFonts w:ascii="Arial"/>
                        <w:sz w:val="20"/>
                      </w:rPr>
                    </w:pPr>
                    <w:r>
                      <w:rPr>
                        <w:rFonts w:ascii="Arial"/>
                        <w:w w:val="115"/>
                        <w:sz w:val="20"/>
                      </w:rPr>
                      <w:t>notification</w:t>
                    </w:r>
                  </w:p>
                </w:txbxContent>
              </v:textbox>
            </v:shape>
            <w10:wrap type="none"/>
            <w10:anchorlock/>
          </v:group>
        </w:pict>
      </w:r>
    </w:p>
    <w:p w:rsidR="000F652E" w:rsidRDefault="000459B2">
      <w:pPr>
        <w:spacing w:before="6"/>
        <w:ind w:left="120"/>
        <w:rPr>
          <w:rFonts w:ascii="Roboto"/>
          <w:i/>
          <w:sz w:val="18"/>
        </w:rPr>
      </w:pPr>
      <w:r>
        <w:rPr>
          <w:rFonts w:ascii="Roboto"/>
          <w:i/>
          <w:sz w:val="18"/>
        </w:rPr>
        <w:t>Figure 79. Sequence Diagram: S3 - Reserve a connector type at a Charging Station</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F652E">
            <w:pPr>
              <w:pStyle w:val="TableParagraph"/>
              <w:spacing w:before="0"/>
              <w:ind w:left="0"/>
              <w:rPr>
                <w:rFonts w:ascii="Times New Roman"/>
                <w:sz w:val="18"/>
              </w:rPr>
            </w:pP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7</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It is RECOMMENDED to validate the Identifier with an </w:t>
            </w:r>
            <w:hyperlink w:anchor="_bookmark298" w:history="1">
              <w:r>
                <w:rPr>
                  <w:color w:val="0000ED"/>
                  <w:sz w:val="18"/>
                </w:rPr>
                <w:t xml:space="preserve">AuthorizeRequest </w:t>
              </w:r>
            </w:hyperlink>
            <w:r>
              <w:rPr>
                <w:sz w:val="18"/>
              </w:rPr>
              <w:t xml:space="preserve">after reception of </w:t>
            </w:r>
            <w:hyperlink w:anchor="_bookmark497" w:history="1">
              <w:r>
                <w:rPr>
                  <w:color w:val="0000ED"/>
                  <w:sz w:val="18"/>
                </w:rPr>
                <w:t xml:space="preserve">ReserveNowRequest </w:t>
              </w:r>
            </w:hyperlink>
            <w:r>
              <w:rPr>
                <w:sz w:val="18"/>
              </w:rPr>
              <w:t>and before the start of the transaction.</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H01 - Reservation - Requirements</w:t>
      </w:r>
    </w:p>
    <w:p w:rsidR="000F652E" w:rsidRDefault="000459B2">
      <w:pPr>
        <w:spacing w:before="224"/>
        <w:ind w:left="120"/>
        <w:rPr>
          <w:rFonts w:ascii="Roboto"/>
          <w:i/>
          <w:sz w:val="18"/>
        </w:rPr>
      </w:pPr>
      <w:r>
        <w:rPr>
          <w:rFonts w:ascii="Roboto"/>
          <w:i/>
          <w:sz w:val="18"/>
        </w:rPr>
        <w:t>Table 147. H01 -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H01.FR.01</w:t>
            </w:r>
          </w:p>
        </w:tc>
        <w:tc>
          <w:tcPr>
            <w:tcW w:w="3140" w:type="dxa"/>
            <w:tcBorders>
              <w:top w:val="single" w:sz="12" w:space="0" w:color="000000"/>
            </w:tcBorders>
          </w:tcPr>
          <w:p w:rsidR="000F652E" w:rsidRDefault="000459B2">
            <w:pPr>
              <w:pStyle w:val="TableParagraph"/>
              <w:spacing w:before="11"/>
              <w:ind w:left="39"/>
              <w:rPr>
                <w:sz w:val="18"/>
              </w:rPr>
            </w:pPr>
            <w:r>
              <w:rPr>
                <w:sz w:val="18"/>
              </w:rPr>
              <w:t>If the Charging Station is configured not to accept reservations.</w:t>
            </w:r>
          </w:p>
        </w:tc>
        <w:tc>
          <w:tcPr>
            <w:tcW w:w="4187" w:type="dxa"/>
            <w:tcBorders>
              <w:top w:val="single" w:sz="12" w:space="0" w:color="000000"/>
            </w:tcBorders>
          </w:tcPr>
          <w:p w:rsidR="000F652E" w:rsidRDefault="000459B2">
            <w:pPr>
              <w:pStyle w:val="TableParagraph"/>
              <w:spacing w:before="0" w:line="231" w:lineRule="exact"/>
              <w:ind w:left="39"/>
              <w:rPr>
                <w:sz w:val="18"/>
              </w:rPr>
            </w:pPr>
            <w:r>
              <w:rPr>
                <w:sz w:val="18"/>
              </w:rPr>
              <w:t xml:space="preserve">The Charging Station SHALL return </w:t>
            </w:r>
            <w:r>
              <w:rPr>
                <w:rFonts w:ascii="Roboto"/>
                <w:i/>
                <w:sz w:val="18"/>
              </w:rPr>
              <w:t>Rejected</w:t>
            </w:r>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H01.FR.02</w:t>
            </w:r>
          </w:p>
        </w:tc>
        <w:tc>
          <w:tcPr>
            <w:tcW w:w="3140" w:type="dxa"/>
            <w:shd w:val="clear" w:color="auto" w:fill="EDEDED"/>
          </w:tcPr>
          <w:p w:rsidR="000F652E" w:rsidRDefault="000459B2">
            <w:pPr>
              <w:pStyle w:val="TableParagraph"/>
              <w:spacing w:before="21"/>
              <w:ind w:left="39"/>
              <w:rPr>
                <w:sz w:val="18"/>
              </w:rPr>
            </w:pPr>
            <w:r>
              <w:rPr>
                <w:sz w:val="18"/>
              </w:rPr>
              <w:t xml:space="preserve">If the reservationId in the </w:t>
            </w:r>
            <w:hyperlink w:anchor="_bookmark497" w:history="1">
              <w:r>
                <w:rPr>
                  <w:color w:val="0000ED"/>
                  <w:sz w:val="18"/>
                </w:rPr>
                <w:t xml:space="preserve">ReserveNowRequest </w:t>
              </w:r>
            </w:hyperlink>
            <w:r>
              <w:rPr>
                <w:sz w:val="18"/>
              </w:rPr>
              <w:t>matches a reservation in the Charging Station.</w:t>
            </w:r>
          </w:p>
        </w:tc>
        <w:tc>
          <w:tcPr>
            <w:tcW w:w="4187" w:type="dxa"/>
            <w:shd w:val="clear" w:color="auto" w:fill="EDEDED"/>
          </w:tcPr>
          <w:p w:rsidR="000F652E" w:rsidRDefault="000459B2">
            <w:pPr>
              <w:pStyle w:val="TableParagraph"/>
              <w:spacing w:before="21"/>
              <w:ind w:left="39" w:right="7"/>
              <w:rPr>
                <w:sz w:val="18"/>
              </w:rPr>
            </w:pPr>
            <w:r>
              <w:rPr>
                <w:sz w:val="18"/>
              </w:rPr>
              <w:t>The Charging Station SHALL replace that reservation with the new reservation in the request.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H01.FR.03</w:t>
            </w:r>
          </w:p>
        </w:tc>
        <w:tc>
          <w:tcPr>
            <w:tcW w:w="3140" w:type="dxa"/>
          </w:tcPr>
          <w:p w:rsidR="000F652E" w:rsidRDefault="000459B2">
            <w:pPr>
              <w:pStyle w:val="TableParagraph"/>
              <w:spacing w:before="21"/>
              <w:ind w:left="39" w:right="71"/>
              <w:rPr>
                <w:sz w:val="18"/>
              </w:rPr>
            </w:pPr>
            <w:r>
              <w:rPr>
                <w:sz w:val="18"/>
              </w:rPr>
              <w:t xml:space="preserve">If the reservationId in the </w:t>
            </w:r>
            <w:hyperlink w:anchor="_bookmark497" w:history="1">
              <w:r>
                <w:rPr>
                  <w:color w:val="0000ED"/>
                  <w:sz w:val="18"/>
                </w:rPr>
                <w:t xml:space="preserve">ReserveNowRequest </w:t>
              </w:r>
            </w:hyperlink>
            <w:r>
              <w:rPr>
                <w:sz w:val="18"/>
              </w:rPr>
              <w:t>does not match any reservation in the Charging Station.</w:t>
            </w:r>
          </w:p>
        </w:tc>
        <w:tc>
          <w:tcPr>
            <w:tcW w:w="4187" w:type="dxa"/>
          </w:tcPr>
          <w:p w:rsidR="000F652E" w:rsidRDefault="000459B2">
            <w:pPr>
              <w:pStyle w:val="TableParagraph"/>
              <w:spacing w:before="21" w:line="207" w:lineRule="exact"/>
              <w:ind w:left="39"/>
              <w:rPr>
                <w:sz w:val="18"/>
              </w:rPr>
            </w:pPr>
            <w:r>
              <w:rPr>
                <w:sz w:val="18"/>
              </w:rPr>
              <w:t>The Charging Station SHALL return the status value</w:t>
            </w:r>
          </w:p>
          <w:p w:rsidR="000F652E" w:rsidRDefault="000459B2">
            <w:pPr>
              <w:pStyle w:val="TableParagraph"/>
              <w:spacing w:before="0" w:line="228" w:lineRule="exact"/>
              <w:ind w:left="39"/>
              <w:rPr>
                <w:sz w:val="18"/>
              </w:rPr>
            </w:pPr>
            <w:r>
              <w:rPr>
                <w:rFonts w:ascii="Roboto"/>
                <w:i/>
                <w:sz w:val="18"/>
              </w:rPr>
              <w:t xml:space="preserve">Accepted </w:t>
            </w:r>
            <w:r>
              <w:rPr>
                <w:sz w:val="18"/>
              </w:rPr>
              <w:t>if it succeeds in reserving an EVSE.</w:t>
            </w:r>
          </w:p>
        </w:tc>
        <w:tc>
          <w:tcPr>
            <w:tcW w:w="2094" w:type="dxa"/>
          </w:tcPr>
          <w:p w:rsidR="000F652E" w:rsidRDefault="000F652E">
            <w:pPr>
              <w:pStyle w:val="TableParagraph"/>
              <w:spacing w:before="0"/>
              <w:ind w:left="0"/>
              <w:rPr>
                <w:rFonts w:ascii="Times New Roman"/>
                <w:sz w:val="18"/>
              </w:rPr>
            </w:pPr>
          </w:p>
        </w:tc>
      </w:tr>
      <w:tr w:rsidR="000F652E">
        <w:trPr>
          <w:trHeight w:val="1054"/>
        </w:trPr>
        <w:tc>
          <w:tcPr>
            <w:tcW w:w="1047" w:type="dxa"/>
            <w:shd w:val="clear" w:color="auto" w:fill="EDEDED"/>
          </w:tcPr>
          <w:p w:rsidR="000F652E" w:rsidRDefault="000459B2">
            <w:pPr>
              <w:pStyle w:val="TableParagraph"/>
              <w:spacing w:before="21"/>
              <w:ind w:left="78" w:right="50"/>
              <w:jc w:val="center"/>
              <w:rPr>
                <w:sz w:val="18"/>
              </w:rPr>
            </w:pPr>
            <w:r>
              <w:rPr>
                <w:sz w:val="18"/>
              </w:rPr>
              <w:t>H01.FR.04</w:t>
            </w:r>
          </w:p>
        </w:tc>
        <w:tc>
          <w:tcPr>
            <w:tcW w:w="3140" w:type="dxa"/>
            <w:shd w:val="clear" w:color="auto" w:fill="EDEDED"/>
          </w:tcPr>
          <w:p w:rsidR="000F652E" w:rsidRDefault="000459B2">
            <w:pPr>
              <w:pStyle w:val="TableParagraph"/>
              <w:spacing w:before="21" w:line="278" w:lineRule="auto"/>
              <w:ind w:left="39"/>
              <w:rPr>
                <w:rFonts w:ascii="Roboto"/>
                <w:i/>
                <w:sz w:val="18"/>
              </w:rPr>
            </w:pPr>
            <w:r>
              <w:rPr>
                <w:sz w:val="18"/>
              </w:rPr>
              <w:t xml:space="preserve">If the Charging Station receives a </w:t>
            </w:r>
            <w:hyperlink w:anchor="_bookmark497" w:history="1">
              <w:r>
                <w:rPr>
                  <w:color w:val="0000ED"/>
                  <w:sz w:val="18"/>
                </w:rPr>
                <w:t xml:space="preserve">ReserveNowRequest </w:t>
              </w:r>
            </w:hyperlink>
            <w:r>
              <w:rPr>
                <w:sz w:val="18"/>
              </w:rPr>
              <w:t xml:space="preserve">without </w:t>
            </w:r>
            <w:r>
              <w:rPr>
                <w:rFonts w:ascii="Roboto"/>
                <w:i/>
                <w:sz w:val="18"/>
              </w:rPr>
              <w:t xml:space="preserve">evseId </w:t>
            </w:r>
            <w:r>
              <w:rPr>
                <w:sz w:val="18"/>
              </w:rPr>
              <w:t xml:space="preserve">AND at least one EVSE is </w:t>
            </w:r>
            <w:r>
              <w:rPr>
                <w:rFonts w:ascii="Roboto"/>
                <w:i/>
                <w:sz w:val="18"/>
              </w:rPr>
              <w:t>Available</w:t>
            </w:r>
          </w:p>
          <w:p w:rsidR="000F652E" w:rsidRDefault="000459B2">
            <w:pPr>
              <w:pStyle w:val="TableParagraph"/>
              <w:spacing w:before="0" w:line="174" w:lineRule="exact"/>
              <w:ind w:left="39"/>
              <w:rPr>
                <w:sz w:val="18"/>
              </w:rPr>
            </w:pPr>
            <w:r>
              <w:rPr>
                <w:sz w:val="18"/>
              </w:rPr>
              <w:t>AND H01.FR.18</w:t>
            </w:r>
          </w:p>
        </w:tc>
        <w:tc>
          <w:tcPr>
            <w:tcW w:w="4187" w:type="dxa"/>
            <w:shd w:val="clear" w:color="auto" w:fill="EDEDED"/>
          </w:tcPr>
          <w:p w:rsidR="000F652E" w:rsidRDefault="000459B2">
            <w:pPr>
              <w:pStyle w:val="TableParagraph"/>
              <w:spacing w:before="28" w:line="230" w:lineRule="auto"/>
              <w:ind w:left="39"/>
              <w:rPr>
                <w:sz w:val="18"/>
              </w:rPr>
            </w:pPr>
            <w:r>
              <w:rPr>
                <w:sz w:val="18"/>
              </w:rPr>
              <w:t xml:space="preserve">The Charging Station SHALL accept the reservation AND respond with a </w:t>
            </w:r>
            <w:hyperlink w:anchor="_bookmark499" w:history="1">
              <w:r>
                <w:rPr>
                  <w:color w:val="0000ED"/>
                  <w:sz w:val="18"/>
                </w:rPr>
                <w:t xml:space="preserve">ReserveNowResponse </w:t>
              </w:r>
            </w:hyperlink>
            <w:r>
              <w:rPr>
                <w:sz w:val="18"/>
              </w:rPr>
              <w:t xml:space="preserve">with status </w:t>
            </w:r>
            <w:r>
              <w:rPr>
                <w:rFonts w:ascii="Roboto"/>
                <w:i/>
                <w:sz w:val="18"/>
              </w:rPr>
              <w:t>Accepted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485"/>
        </w:trPr>
        <w:tc>
          <w:tcPr>
            <w:tcW w:w="1047" w:type="dxa"/>
          </w:tcPr>
          <w:p w:rsidR="000F652E" w:rsidRDefault="000459B2">
            <w:pPr>
              <w:pStyle w:val="TableParagraph"/>
              <w:spacing w:before="21"/>
              <w:ind w:left="78" w:right="50"/>
              <w:jc w:val="center"/>
              <w:rPr>
                <w:sz w:val="18"/>
              </w:rPr>
            </w:pPr>
            <w:r>
              <w:rPr>
                <w:sz w:val="18"/>
              </w:rPr>
              <w:t>H01.FR.06</w:t>
            </w:r>
          </w:p>
        </w:tc>
        <w:tc>
          <w:tcPr>
            <w:tcW w:w="3140" w:type="dxa"/>
          </w:tcPr>
          <w:p w:rsidR="000F652E" w:rsidRDefault="000459B2">
            <w:pPr>
              <w:pStyle w:val="TableParagraph"/>
              <w:spacing w:before="21"/>
              <w:ind w:left="39"/>
              <w:rPr>
                <w:sz w:val="18"/>
              </w:rPr>
            </w:pPr>
            <w:r>
              <w:rPr>
                <w:sz w:val="18"/>
              </w:rPr>
              <w:t xml:space="preserve">If the Charging Station receives a </w:t>
            </w:r>
            <w:hyperlink w:anchor="_bookmark497" w:history="1">
              <w:r>
                <w:rPr>
                  <w:color w:val="0000ED"/>
                  <w:sz w:val="18"/>
                </w:rPr>
                <w:t xml:space="preserve">ReserveNowRequest </w:t>
              </w:r>
            </w:hyperlink>
            <w:r>
              <w:rPr>
                <w:sz w:val="18"/>
              </w:rPr>
              <w:t>with a connector</w:t>
            </w:r>
          </w:p>
          <w:p w:rsidR="000F652E" w:rsidRDefault="000459B2">
            <w:pPr>
              <w:pStyle w:val="TableParagraph"/>
              <w:spacing w:before="56" w:line="216" w:lineRule="exact"/>
              <w:ind w:left="39"/>
              <w:rPr>
                <w:sz w:val="18"/>
              </w:rPr>
            </w:pPr>
            <w:r>
              <w:rPr>
                <w:sz w:val="18"/>
              </w:rPr>
              <w:t>type</w:t>
            </w:r>
          </w:p>
          <w:p w:rsidR="000F652E" w:rsidRDefault="000459B2">
            <w:pPr>
              <w:pStyle w:val="TableParagraph"/>
              <w:spacing w:before="0" w:line="259" w:lineRule="auto"/>
              <w:ind w:left="39"/>
              <w:rPr>
                <w:sz w:val="18"/>
              </w:rPr>
            </w:pPr>
            <w:r>
              <w:rPr>
                <w:sz w:val="18"/>
              </w:rPr>
              <w:t xml:space="preserve">AND at least one EVSE with the specified connector type is </w:t>
            </w:r>
            <w:r>
              <w:rPr>
                <w:rFonts w:ascii="Roboto"/>
                <w:i/>
                <w:sz w:val="18"/>
              </w:rPr>
              <w:t xml:space="preserve">Available </w:t>
            </w:r>
            <w:r>
              <w:rPr>
                <w:sz w:val="18"/>
              </w:rPr>
              <w:t>AND H01.FR.18</w:t>
            </w:r>
          </w:p>
        </w:tc>
        <w:tc>
          <w:tcPr>
            <w:tcW w:w="4187" w:type="dxa"/>
          </w:tcPr>
          <w:p w:rsidR="000F652E" w:rsidRDefault="000459B2">
            <w:pPr>
              <w:pStyle w:val="TableParagraph"/>
              <w:spacing w:before="28" w:line="230" w:lineRule="auto"/>
              <w:ind w:left="39"/>
              <w:rPr>
                <w:sz w:val="18"/>
              </w:rPr>
            </w:pPr>
            <w:r>
              <w:rPr>
                <w:sz w:val="18"/>
              </w:rPr>
              <w:t xml:space="preserve">The Charging Station SHALL accept the reservation AND respond with a </w:t>
            </w:r>
            <w:hyperlink w:anchor="_bookmark499" w:history="1">
              <w:r>
                <w:rPr>
                  <w:color w:val="0000ED"/>
                  <w:sz w:val="18"/>
                </w:rPr>
                <w:t xml:space="preserve">ReserveNowResponse </w:t>
              </w:r>
            </w:hyperlink>
            <w:r>
              <w:rPr>
                <w:sz w:val="18"/>
              </w:rPr>
              <w:t xml:space="preserve">with status </w:t>
            </w:r>
            <w:r>
              <w:rPr>
                <w:rFonts w:ascii="Roboto"/>
                <w:i/>
                <w:sz w:val="18"/>
              </w:rPr>
              <w:t>Accepted</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H01.FR.07</w:t>
            </w:r>
          </w:p>
        </w:tc>
        <w:tc>
          <w:tcPr>
            <w:tcW w:w="3140" w:type="dxa"/>
            <w:shd w:val="clear" w:color="auto" w:fill="EDEDED"/>
          </w:tcPr>
          <w:p w:rsidR="000F652E" w:rsidRDefault="000459B2">
            <w:pPr>
              <w:pStyle w:val="TableParagraph"/>
              <w:spacing w:before="35" w:line="220" w:lineRule="auto"/>
              <w:ind w:left="39"/>
              <w:rPr>
                <w:rFonts w:ascii="Roboto"/>
                <w:i/>
                <w:sz w:val="18"/>
              </w:rPr>
            </w:pPr>
            <w:r>
              <w:rPr>
                <w:sz w:val="18"/>
              </w:rPr>
              <w:t xml:space="preserve">When the Charging Station has </w:t>
            </w:r>
            <w:r>
              <w:rPr>
                <w:rFonts w:ascii="Roboto"/>
                <w:i/>
                <w:sz w:val="18"/>
              </w:rPr>
              <w:t xml:space="preserve">Accepted </w:t>
            </w:r>
            <w:r>
              <w:rPr>
                <w:sz w:val="18"/>
              </w:rPr>
              <w:t xml:space="preserve">a </w:t>
            </w:r>
            <w:hyperlink w:anchor="_bookmark497" w:history="1">
              <w:r>
                <w:rPr>
                  <w:color w:val="0000ED"/>
                  <w:sz w:val="18"/>
                </w:rPr>
                <w:t>ReserveNowRequest</w:t>
              </w:r>
            </w:hyperlink>
            <w:r>
              <w:rPr>
                <w:color w:val="0000ED"/>
                <w:sz w:val="18"/>
              </w:rPr>
              <w:t xml:space="preserve"> </w:t>
            </w:r>
            <w:r>
              <w:rPr>
                <w:sz w:val="18"/>
              </w:rPr>
              <w:t xml:space="preserve">without </w:t>
            </w:r>
            <w:r>
              <w:rPr>
                <w:rFonts w:ascii="Roboto"/>
                <w:i/>
                <w:sz w:val="18"/>
              </w:rPr>
              <w:t>evseId</w:t>
            </w:r>
          </w:p>
        </w:tc>
        <w:tc>
          <w:tcPr>
            <w:tcW w:w="4187" w:type="dxa"/>
            <w:shd w:val="clear" w:color="auto" w:fill="EDEDED"/>
          </w:tcPr>
          <w:p w:rsidR="000F652E" w:rsidRDefault="000459B2">
            <w:pPr>
              <w:pStyle w:val="TableParagraph"/>
              <w:spacing w:before="21"/>
              <w:ind w:left="39" w:right="13"/>
              <w:rPr>
                <w:sz w:val="18"/>
              </w:rPr>
            </w:pPr>
            <w:r>
              <w:rPr>
                <w:sz w:val="18"/>
              </w:rPr>
              <w:t xml:space="preserve">The Charging Station SHALL make sure that at any time during the validity of the reservation, one EVSE remains available for the reserved </w:t>
            </w:r>
            <w:hyperlink w:anchor="_bookmark608" w:history="1">
              <w:r>
                <w:rPr>
                  <w:color w:val="0000ED"/>
                  <w:sz w:val="18"/>
                </w:rPr>
                <w:t>IdTokenType</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H01.FR.09</w:t>
            </w:r>
          </w:p>
        </w:tc>
        <w:tc>
          <w:tcPr>
            <w:tcW w:w="3140" w:type="dxa"/>
          </w:tcPr>
          <w:p w:rsidR="000F652E" w:rsidRDefault="000459B2">
            <w:pPr>
              <w:pStyle w:val="TableParagraph"/>
              <w:spacing w:before="30" w:line="228" w:lineRule="auto"/>
              <w:ind w:left="39" w:right="71"/>
              <w:rPr>
                <w:sz w:val="18"/>
              </w:rPr>
            </w:pPr>
            <w:r>
              <w:rPr>
                <w:sz w:val="18"/>
              </w:rPr>
              <w:t xml:space="preserve">When the Charging Station has </w:t>
            </w:r>
            <w:r>
              <w:rPr>
                <w:rFonts w:ascii="Roboto"/>
                <w:i/>
                <w:sz w:val="18"/>
              </w:rPr>
              <w:t xml:space="preserve">Accepted </w:t>
            </w:r>
            <w:r>
              <w:rPr>
                <w:sz w:val="18"/>
              </w:rPr>
              <w:t xml:space="preserve">a </w:t>
            </w:r>
            <w:hyperlink w:anchor="_bookmark497" w:history="1">
              <w:r>
                <w:rPr>
                  <w:color w:val="0000ED"/>
                  <w:sz w:val="18"/>
                </w:rPr>
                <w:t xml:space="preserve">ReserveNowRequest </w:t>
              </w:r>
            </w:hyperlink>
            <w:r>
              <w:rPr>
                <w:sz w:val="18"/>
              </w:rPr>
              <w:t>with a connector type</w:t>
            </w:r>
          </w:p>
        </w:tc>
        <w:tc>
          <w:tcPr>
            <w:tcW w:w="4187" w:type="dxa"/>
          </w:tcPr>
          <w:p w:rsidR="000F652E" w:rsidRDefault="000459B2">
            <w:pPr>
              <w:pStyle w:val="TableParagraph"/>
              <w:spacing w:before="21"/>
              <w:ind w:left="39" w:right="3"/>
              <w:rPr>
                <w:sz w:val="18"/>
              </w:rPr>
            </w:pPr>
            <w:r>
              <w:rPr>
                <w:sz w:val="18"/>
              </w:rPr>
              <w:t xml:space="preserve">The Charging Station SHALL make sure that at any time during the validity of the reservation, one Connector with the specified type remains available for the reserved </w:t>
            </w:r>
            <w:hyperlink w:anchor="_bookmark608" w:history="1">
              <w:r>
                <w:rPr>
                  <w:color w:val="0000ED"/>
                  <w:sz w:val="18"/>
                </w:rPr>
                <w:t>IdTokenType</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H01.FR.11</w:t>
            </w:r>
          </w:p>
        </w:tc>
        <w:tc>
          <w:tcPr>
            <w:tcW w:w="3140" w:type="dxa"/>
            <w:shd w:val="clear" w:color="auto" w:fill="EDEDED"/>
          </w:tcPr>
          <w:p w:rsidR="000F652E" w:rsidRDefault="000459B2">
            <w:pPr>
              <w:pStyle w:val="TableParagraph"/>
              <w:spacing w:before="28" w:line="230" w:lineRule="auto"/>
              <w:ind w:left="39" w:right="6"/>
              <w:rPr>
                <w:rFonts w:ascii="Roboto"/>
                <w:i/>
                <w:sz w:val="18"/>
              </w:rPr>
            </w:pPr>
            <w:r>
              <w:rPr>
                <w:sz w:val="18"/>
              </w:rPr>
              <w:t xml:space="preserve">When receiving a </w:t>
            </w:r>
            <w:hyperlink w:anchor="_bookmark497" w:history="1">
              <w:r>
                <w:rPr>
                  <w:color w:val="0000ED"/>
                  <w:sz w:val="18"/>
                </w:rPr>
                <w:t>ReserveNowRequest</w:t>
              </w:r>
            </w:hyperlink>
            <w:r>
              <w:rPr>
                <w:color w:val="0000ED"/>
                <w:sz w:val="18"/>
              </w:rPr>
              <w:t xml:space="preserve"> </w:t>
            </w:r>
            <w:r>
              <w:rPr>
                <w:sz w:val="18"/>
              </w:rPr>
              <w:t xml:space="preserve">AND (all) targeted EVSEs have status </w:t>
            </w:r>
            <w:r>
              <w:rPr>
                <w:rFonts w:ascii="Roboto"/>
                <w:i/>
                <w:sz w:val="18"/>
              </w:rPr>
              <w:t>Reserved</w:t>
            </w:r>
          </w:p>
        </w:tc>
        <w:tc>
          <w:tcPr>
            <w:tcW w:w="4187" w:type="dxa"/>
            <w:shd w:val="clear" w:color="auto" w:fill="EDEDED"/>
          </w:tcPr>
          <w:p w:rsidR="000F652E" w:rsidRDefault="000459B2">
            <w:pPr>
              <w:pStyle w:val="TableParagraph"/>
              <w:ind w:left="39"/>
              <w:rPr>
                <w:sz w:val="18"/>
              </w:rPr>
            </w:pPr>
            <w:r>
              <w:rPr>
                <w:sz w:val="18"/>
              </w:rPr>
              <w:t xml:space="preserve">The Charging Station SHALL return </w:t>
            </w:r>
            <w:r>
              <w:rPr>
                <w:rFonts w:ascii="Roboto"/>
                <w:i/>
                <w:sz w:val="18"/>
              </w:rPr>
              <w:t>Occupied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8" w:right="50"/>
              <w:jc w:val="center"/>
              <w:rPr>
                <w:sz w:val="18"/>
              </w:rPr>
            </w:pPr>
            <w:r>
              <w:rPr>
                <w:sz w:val="18"/>
              </w:rPr>
              <w:t>H01.FR.12</w:t>
            </w:r>
          </w:p>
        </w:tc>
        <w:tc>
          <w:tcPr>
            <w:tcW w:w="3140" w:type="dxa"/>
          </w:tcPr>
          <w:p w:rsidR="000F652E" w:rsidRDefault="000459B2">
            <w:pPr>
              <w:pStyle w:val="TableParagraph"/>
              <w:spacing w:before="28" w:line="230" w:lineRule="auto"/>
              <w:ind w:left="39" w:right="6"/>
              <w:rPr>
                <w:rFonts w:ascii="Roboto"/>
                <w:i/>
                <w:sz w:val="18"/>
              </w:rPr>
            </w:pPr>
            <w:r>
              <w:rPr>
                <w:sz w:val="18"/>
              </w:rPr>
              <w:t xml:space="preserve">When receiving a </w:t>
            </w:r>
            <w:hyperlink w:anchor="_bookmark497" w:history="1">
              <w:r>
                <w:rPr>
                  <w:color w:val="0000ED"/>
                  <w:sz w:val="18"/>
                </w:rPr>
                <w:t>ReserveNowRequest</w:t>
              </w:r>
            </w:hyperlink>
            <w:r>
              <w:rPr>
                <w:color w:val="0000ED"/>
                <w:sz w:val="18"/>
              </w:rPr>
              <w:t xml:space="preserve"> </w:t>
            </w:r>
            <w:r>
              <w:rPr>
                <w:sz w:val="18"/>
              </w:rPr>
              <w:t xml:space="preserve">AND (all) targeted EVSEs have status </w:t>
            </w:r>
            <w:r>
              <w:rPr>
                <w:rFonts w:ascii="Roboto"/>
                <w:i/>
                <w:sz w:val="18"/>
              </w:rPr>
              <w:t>Faulted</w:t>
            </w:r>
          </w:p>
        </w:tc>
        <w:tc>
          <w:tcPr>
            <w:tcW w:w="4187" w:type="dxa"/>
          </w:tcPr>
          <w:p w:rsidR="000F652E" w:rsidRDefault="000459B2">
            <w:pPr>
              <w:pStyle w:val="TableParagraph"/>
              <w:ind w:left="39"/>
              <w:rPr>
                <w:sz w:val="18"/>
              </w:rPr>
            </w:pPr>
            <w:r>
              <w:rPr>
                <w:sz w:val="18"/>
              </w:rPr>
              <w:t xml:space="preserve">The Charging Station SHALL return </w:t>
            </w:r>
            <w:r>
              <w:rPr>
                <w:rFonts w:ascii="Roboto"/>
                <w:i/>
                <w:sz w:val="18"/>
              </w:rPr>
              <w:t>Faulted</w:t>
            </w:r>
            <w:r>
              <w:rPr>
                <w:sz w:val="18"/>
              </w:rPr>
              <w:t>.</w:t>
            </w:r>
          </w:p>
        </w:tc>
        <w:tc>
          <w:tcPr>
            <w:tcW w:w="2094" w:type="dxa"/>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716"/>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H01.FR.13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ind w:left="39" w:right="6"/>
              <w:rPr>
                <w:rFonts w:ascii="Roboto"/>
                <w:i/>
                <w:sz w:val="18"/>
              </w:rPr>
            </w:pPr>
            <w:r>
              <w:rPr>
                <w:sz w:val="18"/>
              </w:rPr>
              <w:t xml:space="preserve">When receiving a </w:t>
            </w:r>
            <w:hyperlink w:anchor="_bookmark497" w:history="1">
              <w:r>
                <w:rPr>
                  <w:color w:val="0000ED"/>
                  <w:sz w:val="18"/>
                </w:rPr>
                <w:t>ReserveNowRequest</w:t>
              </w:r>
            </w:hyperlink>
            <w:r>
              <w:rPr>
                <w:color w:val="0000ED"/>
                <w:sz w:val="18"/>
              </w:rPr>
              <w:t xml:space="preserve"> </w:t>
            </w:r>
            <w:r>
              <w:rPr>
                <w:sz w:val="18"/>
              </w:rPr>
              <w:t xml:space="preserve">AND (all) targeted EVSEs have status </w:t>
            </w:r>
            <w:r>
              <w:rPr>
                <w:rFonts w:ascii="Roboto"/>
                <w:i/>
                <w:sz w:val="18"/>
              </w:rPr>
              <w:t>Occupied</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9"/>
              <w:rPr>
                <w:sz w:val="18"/>
              </w:rPr>
            </w:pPr>
            <w:r>
              <w:rPr>
                <w:sz w:val="18"/>
              </w:rPr>
              <w:t xml:space="preserve">The Charging Station SHALL return </w:t>
            </w:r>
            <w:r>
              <w:rPr>
                <w:rFonts w:ascii="Roboto"/>
                <w:i/>
                <w:sz w:val="18"/>
              </w:rPr>
              <w:t>Occupied</w:t>
            </w:r>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H01.FR.14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ight="6"/>
              <w:rPr>
                <w:rFonts w:ascii="Roboto"/>
                <w:i/>
                <w:sz w:val="18"/>
              </w:rPr>
            </w:pPr>
            <w:r>
              <w:rPr>
                <w:sz w:val="18"/>
              </w:rPr>
              <w:t xml:space="preserve">When receiving a </w:t>
            </w:r>
            <w:hyperlink w:anchor="_bookmark497" w:history="1">
              <w:r>
                <w:rPr>
                  <w:color w:val="0000ED"/>
                  <w:sz w:val="18"/>
                </w:rPr>
                <w:t>ReserveNowRequest</w:t>
              </w:r>
            </w:hyperlink>
            <w:r>
              <w:rPr>
                <w:color w:val="0000ED"/>
                <w:sz w:val="18"/>
              </w:rPr>
              <w:t xml:space="preserve"> </w:t>
            </w:r>
            <w:r>
              <w:rPr>
                <w:sz w:val="18"/>
              </w:rPr>
              <w:t xml:space="preserve">AND (all) targeted EVSEs have status </w:t>
            </w:r>
            <w:r>
              <w:rPr>
                <w:rFonts w:ascii="Roboto"/>
                <w:i/>
                <w:sz w:val="18"/>
              </w:rPr>
              <w:t>Unavailable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9"/>
              <w:rPr>
                <w:sz w:val="18"/>
              </w:rPr>
            </w:pPr>
            <w:r>
              <w:rPr>
                <w:sz w:val="18"/>
              </w:rPr>
              <w:t xml:space="preserve">The Charging Station SHALL return </w:t>
            </w:r>
            <w:r>
              <w:rPr>
                <w:rFonts w:ascii="Roboto"/>
                <w:i/>
                <w:sz w:val="18"/>
              </w:rPr>
              <w:t>Unavailable</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H01.FR.15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If a transaction for the reserved </w:t>
            </w:r>
            <w:hyperlink w:anchor="_bookmark608" w:history="1">
              <w:r>
                <w:rPr>
                  <w:color w:val="0000ED"/>
                  <w:sz w:val="18"/>
                </w:rPr>
                <w:t xml:space="preserve">IdTokenType </w:t>
              </w:r>
            </w:hyperlink>
            <w:r>
              <w:rPr>
                <w:sz w:val="18"/>
              </w:rPr>
              <w:t>is started.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send the reservationId in a </w:t>
            </w:r>
            <w:hyperlink w:anchor="_bookmark558" w:history="1">
              <w:r>
                <w:rPr>
                  <w:color w:val="0000ED"/>
                  <w:sz w:val="18"/>
                </w:rPr>
                <w:t>TransactionEventRequest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 xml:space="preserve">To notify the CSMS that the reservation is terminated. See </w:t>
            </w:r>
            <w:r>
              <w:rPr>
                <w:color w:val="0000ED"/>
                <w:sz w:val="18"/>
              </w:rPr>
              <w:t>E. Transactions</w:t>
            </w:r>
            <w:r>
              <w:rPr>
                <w:sz w:val="18"/>
              </w:rPr>
              <w:t>.</w:t>
            </w: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H01.FR.16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left="39"/>
              <w:rPr>
                <w:rFonts w:ascii="Roboto"/>
                <w:i/>
                <w:sz w:val="18"/>
              </w:rPr>
            </w:pPr>
            <w:r>
              <w:rPr>
                <w:sz w:val="18"/>
              </w:rPr>
              <w:t xml:space="preserve">When the status of a targeted EVSE changes to </w:t>
            </w:r>
            <w:r>
              <w:rPr>
                <w:rFonts w:ascii="Roboto"/>
                <w:i/>
                <w:sz w:val="18"/>
              </w:rPr>
              <w:t>Faulted</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ight="54"/>
              <w:rPr>
                <w:sz w:val="18"/>
              </w:rPr>
            </w:pPr>
            <w:r>
              <w:rPr>
                <w:sz w:val="18"/>
              </w:rPr>
              <w:t xml:space="preserve">The Charging Stations SHALL cancel the reservation AND send a </w:t>
            </w:r>
            <w:hyperlink w:anchor="_bookmark492" w:history="1">
              <w:r>
                <w:rPr>
                  <w:color w:val="0000ED"/>
                  <w:sz w:val="18"/>
                </w:rPr>
                <w:t>ReservationStatusUpdate</w:t>
              </w:r>
            </w:hyperlink>
            <w:r>
              <w:rPr>
                <w:color w:val="0000ED"/>
                <w:sz w:val="18"/>
              </w:rPr>
              <w:t xml:space="preserve"> </w:t>
            </w:r>
            <w:r>
              <w:rPr>
                <w:sz w:val="18"/>
              </w:rPr>
              <w:t xml:space="preserve">with status </w:t>
            </w:r>
            <w:r>
              <w:rPr>
                <w:rFonts w:ascii="Roboto"/>
                <w:i/>
                <w:sz w:val="18"/>
              </w:rPr>
              <w:t>Removed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H01.FR.17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left="39"/>
              <w:rPr>
                <w:rFonts w:ascii="Roboto"/>
                <w:i/>
                <w:sz w:val="18"/>
              </w:rPr>
            </w:pPr>
            <w:r>
              <w:rPr>
                <w:sz w:val="18"/>
              </w:rPr>
              <w:t xml:space="preserve">When the status of a targeted EVSE changes to </w:t>
            </w:r>
            <w:r>
              <w:rPr>
                <w:rFonts w:ascii="Roboto"/>
                <w:i/>
                <w:sz w:val="18"/>
              </w:rPr>
              <w:t>Unavailable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ight="54"/>
              <w:rPr>
                <w:sz w:val="18"/>
              </w:rPr>
            </w:pPr>
            <w:r>
              <w:rPr>
                <w:sz w:val="18"/>
              </w:rPr>
              <w:t xml:space="preserve">The Charging Stations SHALL cancel the reservation AND send a </w:t>
            </w:r>
            <w:hyperlink w:anchor="_bookmark492" w:history="1">
              <w:r>
                <w:rPr>
                  <w:color w:val="0000ED"/>
                  <w:sz w:val="18"/>
                </w:rPr>
                <w:t>ReservationStatusUpdate</w:t>
              </w:r>
            </w:hyperlink>
            <w:r>
              <w:rPr>
                <w:color w:val="0000ED"/>
                <w:sz w:val="18"/>
              </w:rPr>
              <w:t xml:space="preserve"> </w:t>
            </w:r>
            <w:r>
              <w:rPr>
                <w:sz w:val="18"/>
              </w:rPr>
              <w:t xml:space="preserve">with status </w:t>
            </w:r>
            <w:r>
              <w:rPr>
                <w:rFonts w:ascii="Roboto"/>
                <w:i/>
                <w:sz w:val="18"/>
              </w:rPr>
              <w:t>Removed</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H01.FR.18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1" w:line="225" w:lineRule="auto"/>
              <w:ind w:left="39"/>
              <w:rPr>
                <w:sz w:val="18"/>
              </w:rPr>
            </w:pPr>
            <w:r>
              <w:rPr>
                <w:sz w:val="18"/>
              </w:rPr>
              <w:t xml:space="preserve">If the Configuration Variable: </w:t>
            </w:r>
            <w:hyperlink w:anchor="_bookmark792" w:history="1">
              <w:r>
                <w:rPr>
                  <w:rFonts w:ascii="Courier New"/>
                  <w:color w:val="0000ED"/>
                  <w:sz w:val="18"/>
                </w:rPr>
                <w:t>ReservationNonEvseSpecific</w:t>
              </w:r>
              <w:r>
                <w:rPr>
                  <w:rFonts w:ascii="Courier New"/>
                  <w:color w:val="0000ED"/>
                  <w:spacing w:val="-65"/>
                  <w:sz w:val="18"/>
                </w:rPr>
                <w:t xml:space="preserve"> </w:t>
              </w:r>
            </w:hyperlink>
            <w:r>
              <w:rPr>
                <w:spacing w:val="-8"/>
                <w:sz w:val="18"/>
              </w:rPr>
              <w:t xml:space="preserve">is </w:t>
            </w:r>
            <w:r>
              <w:rPr>
                <w:sz w:val="18"/>
              </w:rPr>
              <w:t xml:space="preserve">set to </w:t>
            </w:r>
            <w:r>
              <w:rPr>
                <w:rFonts w:ascii="Roboto"/>
                <w:i/>
                <w:sz w:val="18"/>
              </w:rPr>
              <w:t>true</w:t>
            </w:r>
            <w:r>
              <w:rPr>
                <w:sz w:val="18"/>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0"/>
              <w:rPr>
                <w:sz w:val="18"/>
              </w:rPr>
            </w:pPr>
            <w:r>
              <w:rPr>
                <w:sz w:val="18"/>
              </w:rPr>
              <w:t>The Charging Station SHALL accept reservations on an unspecified EVSE.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H01.FR.19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1" w:line="225" w:lineRule="auto"/>
              <w:ind w:left="39"/>
              <w:rPr>
                <w:sz w:val="18"/>
              </w:rPr>
            </w:pPr>
            <w:r>
              <w:rPr>
                <w:sz w:val="18"/>
              </w:rPr>
              <w:t xml:space="preserve">If the Configuration Variable: </w:t>
            </w:r>
            <w:hyperlink w:anchor="_bookmark792" w:history="1">
              <w:r>
                <w:rPr>
                  <w:rFonts w:ascii="Courier New"/>
                  <w:color w:val="0000ED"/>
                  <w:sz w:val="18"/>
                </w:rPr>
                <w:t>ReservationNonEvseSpecific</w:t>
              </w:r>
              <w:r>
                <w:rPr>
                  <w:rFonts w:ascii="Courier New"/>
                  <w:color w:val="0000ED"/>
                  <w:spacing w:val="-65"/>
                  <w:sz w:val="18"/>
                </w:rPr>
                <w:t xml:space="preserve"> </w:t>
              </w:r>
            </w:hyperlink>
            <w:r>
              <w:rPr>
                <w:spacing w:val="-8"/>
                <w:sz w:val="18"/>
              </w:rPr>
              <w:t xml:space="preserve">is </w:t>
            </w:r>
            <w:r>
              <w:rPr>
                <w:sz w:val="18"/>
              </w:rPr>
              <w:t xml:space="preserve">not set or set to </w:t>
            </w:r>
            <w:r>
              <w:rPr>
                <w:rFonts w:ascii="Roboto"/>
                <w:i/>
                <w:sz w:val="18"/>
              </w:rPr>
              <w:t>false</w:t>
            </w:r>
            <w:r>
              <w:rPr>
                <w:sz w:val="18"/>
              </w:rPr>
              <w: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SHALL reject reservations on an unspecified EVSE.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H01.FR.20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835"/>
              <w:rPr>
                <w:sz w:val="18"/>
              </w:rPr>
            </w:pPr>
            <w:r>
              <w:rPr>
                <w:sz w:val="18"/>
              </w:rPr>
              <w:t>H01.FR.04 OR H01.FR.06 AND</w:t>
            </w:r>
          </w:p>
          <w:p w:rsidR="000F652E" w:rsidRDefault="000459B2">
            <w:pPr>
              <w:pStyle w:val="TableParagraph"/>
              <w:spacing w:before="2"/>
              <w:ind w:left="39"/>
              <w:rPr>
                <w:sz w:val="18"/>
              </w:rPr>
            </w:pPr>
            <w:r>
              <w:rPr>
                <w:sz w:val="18"/>
              </w:rPr>
              <w:t>amount of EVSEs available equals the amount of reservations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left="39" w:right="10"/>
              <w:rPr>
                <w:sz w:val="18"/>
              </w:rPr>
            </w:pPr>
            <w:r>
              <w:rPr>
                <w:sz w:val="18"/>
              </w:rPr>
              <w:t xml:space="preserve">The Charging Station SHALL set all available EVSEs to </w:t>
            </w:r>
            <w:r>
              <w:rPr>
                <w:rFonts w:ascii="Roboto"/>
                <w:i/>
                <w:sz w:val="18"/>
              </w:rPr>
              <w:t>Reserved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837" style="width:523.3pt;height:.25pt;mso-position-horizontal-relative:char;mso-position-vertical-relative:line" coordsize="10466,5">
            <v:line id="_x0000_s4838" style="position:absolute" from="0,3" to="10466,3" strokecolor="#ddd" strokeweight=".25pt"/>
            <w10:wrap type="none"/>
            <w10:anchorlock/>
          </v:group>
        </w:pict>
      </w:r>
    </w:p>
    <w:p w:rsidR="000F652E" w:rsidRDefault="000459B2">
      <w:pPr>
        <w:pStyle w:val="Heading3"/>
        <w:spacing w:line="361" w:lineRule="exact"/>
        <w:ind w:left="120" w:firstLine="0"/>
      </w:pPr>
      <w:bookmarkStart w:id="297" w:name="H02_-_Cancel_Reservation"/>
      <w:bookmarkStart w:id="298" w:name="_bookmark175"/>
      <w:bookmarkEnd w:id="297"/>
      <w:bookmarkEnd w:id="298"/>
      <w:r>
        <w:t>H02 - Cancel Reservation</w:t>
      </w:r>
    </w:p>
    <w:p w:rsidR="000F652E" w:rsidRDefault="00525094">
      <w:pPr>
        <w:spacing w:before="226"/>
        <w:ind w:left="120"/>
        <w:rPr>
          <w:rFonts w:ascii="Roboto"/>
          <w:i/>
          <w:sz w:val="18"/>
        </w:rPr>
      </w:pPr>
      <w:r w:rsidRPr="00525094">
        <w:pict>
          <v:shape id="_x0000_s4836" type="#_x0000_t202" style="position:absolute;left:0;text-align:left;margin-left:388.4pt;margin-top:394.45pt;width:78.45pt;height:18.6pt;z-index:16187904;mso-position-horizontal-relative:page" fillcolor="#fefecd" strokecolor="#a70036" strokeweight=".32431mm">
            <v:textbox inset="0,0,0,0">
              <w:txbxContent>
                <w:p w:rsidR="000459B2" w:rsidRDefault="000459B2">
                  <w:pPr>
                    <w:spacing w:before="76"/>
                    <w:ind w:left="76"/>
                    <w:rPr>
                      <w:rFonts w:ascii="Arial"/>
                      <w:sz w:val="17"/>
                    </w:rPr>
                  </w:pPr>
                  <w:r>
                    <w:rPr>
                      <w:rFonts w:ascii="Arial"/>
                      <w:w w:val="110"/>
                      <w:sz w:val="17"/>
                    </w:rPr>
                    <w:t>Charging Station</w:t>
                  </w:r>
                </w:p>
              </w:txbxContent>
            </v:textbox>
            <w10:wrap anchorx="page"/>
          </v:shape>
        </w:pict>
      </w:r>
      <w:r w:rsidRPr="00525094">
        <w:pict>
          <v:shape id="_x0000_s4835" type="#_x0000_t202" style="position:absolute;left:0;text-align:left;margin-left:200.9pt;margin-top:394.45pt;width:33.1pt;height:18.6pt;z-index:16188416;mso-position-horizontal-relative:page" fillcolor="#fefecd" strokecolor="#a70036" strokeweight=".32431mm">
            <v:textbox inset="0,0,0,0">
              <w:txbxContent>
                <w:p w:rsidR="000459B2" w:rsidRDefault="000459B2">
                  <w:pPr>
                    <w:spacing w:before="76"/>
                    <w:ind w:left="76"/>
                    <w:rPr>
                      <w:rFonts w:ascii="Arial"/>
                      <w:sz w:val="17"/>
                    </w:rPr>
                  </w:pPr>
                  <w:r>
                    <w:rPr>
                      <w:rFonts w:ascii="Arial"/>
                      <w:sz w:val="17"/>
                    </w:rPr>
                    <w:t>CSMS</w:t>
                  </w:r>
                </w:p>
              </w:txbxContent>
            </v:textbox>
            <w10:wrap anchorx="page"/>
          </v:shape>
        </w:pict>
      </w:r>
      <w:r w:rsidR="000459B2">
        <w:rPr>
          <w:rFonts w:ascii="Roboto"/>
          <w:i/>
          <w:sz w:val="18"/>
        </w:rPr>
        <w:t>Table 148. H02 - Cancel Reservation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Cancel Reservation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H02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H. Reservation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cancel a reservation on a Charging Station.</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an EV Driver can cancel an existing reservation. The CSMS can cancel the reservation the EV Driver has on a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2141"/>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88"/>
              </w:numPr>
              <w:tabs>
                <w:tab w:val="left" w:pos="241"/>
              </w:tabs>
              <w:spacing w:before="61"/>
              <w:ind w:hanging="201"/>
              <w:rPr>
                <w:sz w:val="18"/>
              </w:rPr>
            </w:pPr>
            <w:r>
              <w:rPr>
                <w:sz w:val="18"/>
              </w:rPr>
              <w:t>EV Driver asks the CSMS to cancel a</w:t>
            </w:r>
            <w:r>
              <w:rPr>
                <w:spacing w:val="-11"/>
                <w:sz w:val="18"/>
              </w:rPr>
              <w:t xml:space="preserve"> </w:t>
            </w:r>
            <w:r>
              <w:rPr>
                <w:sz w:val="18"/>
              </w:rPr>
              <w:t>reservation.</w:t>
            </w:r>
          </w:p>
          <w:p w:rsidR="000F652E" w:rsidRDefault="000459B2">
            <w:pPr>
              <w:pStyle w:val="TableParagraph"/>
              <w:numPr>
                <w:ilvl w:val="0"/>
                <w:numId w:val="88"/>
              </w:numPr>
              <w:tabs>
                <w:tab w:val="left" w:pos="241"/>
              </w:tabs>
              <w:spacing w:before="34" w:line="227" w:lineRule="exact"/>
              <w:ind w:hanging="201"/>
              <w:rPr>
                <w:sz w:val="18"/>
              </w:rPr>
            </w:pPr>
            <w:r>
              <w:rPr>
                <w:sz w:val="18"/>
              </w:rPr>
              <w:t>To</w:t>
            </w:r>
            <w:r>
              <w:rPr>
                <w:spacing w:val="-5"/>
                <w:sz w:val="18"/>
              </w:rPr>
              <w:t xml:space="preserve"> </w:t>
            </w:r>
            <w:r>
              <w:rPr>
                <w:sz w:val="18"/>
              </w:rPr>
              <w:t>cancel</w:t>
            </w:r>
            <w:r>
              <w:rPr>
                <w:spacing w:val="-5"/>
                <w:sz w:val="18"/>
              </w:rPr>
              <w:t xml:space="preserve"> </w:t>
            </w:r>
            <w:r>
              <w:rPr>
                <w:sz w:val="18"/>
              </w:rPr>
              <w:t>a</w:t>
            </w:r>
            <w:r>
              <w:rPr>
                <w:spacing w:val="-4"/>
                <w:sz w:val="18"/>
              </w:rPr>
              <w:t xml:space="preserve"> </w:t>
            </w:r>
            <w:r>
              <w:rPr>
                <w:sz w:val="18"/>
              </w:rPr>
              <w:t>reservation</w:t>
            </w:r>
            <w:r>
              <w:rPr>
                <w:spacing w:val="-5"/>
                <w:sz w:val="18"/>
              </w:rPr>
              <w:t xml:space="preserve"> </w:t>
            </w:r>
            <w:r>
              <w:rPr>
                <w:sz w:val="18"/>
              </w:rPr>
              <w:t>the</w:t>
            </w:r>
            <w:r>
              <w:rPr>
                <w:spacing w:val="-4"/>
                <w:sz w:val="18"/>
              </w:rPr>
              <w:t xml:space="preserve"> </w:t>
            </w:r>
            <w:r>
              <w:rPr>
                <w:sz w:val="18"/>
              </w:rPr>
              <w:t>CSMS</w:t>
            </w:r>
            <w:r>
              <w:rPr>
                <w:spacing w:val="-5"/>
                <w:sz w:val="18"/>
              </w:rPr>
              <w:t xml:space="preserve"> </w:t>
            </w:r>
            <w:r>
              <w:rPr>
                <w:sz w:val="18"/>
              </w:rPr>
              <w:t>sends</w:t>
            </w:r>
            <w:r>
              <w:rPr>
                <w:spacing w:val="-1"/>
                <w:sz w:val="18"/>
              </w:rPr>
              <w:t xml:space="preserve"> </w:t>
            </w:r>
            <w:hyperlink w:anchor="_bookmark308" w:history="1">
              <w:r>
                <w:rPr>
                  <w:color w:val="0000ED"/>
                  <w:sz w:val="18"/>
                </w:rPr>
                <w:t>CancelReservationRequest</w:t>
              </w:r>
              <w:r>
                <w:rPr>
                  <w:color w:val="0000ED"/>
                  <w:spacing w:val="-4"/>
                  <w:sz w:val="18"/>
                </w:rPr>
                <w:t xml:space="preserve"> </w:t>
              </w:r>
            </w:hyperlink>
            <w:r>
              <w:rPr>
                <w:sz w:val="18"/>
              </w:rPr>
              <w:t>to</w:t>
            </w:r>
            <w:r>
              <w:rPr>
                <w:spacing w:val="-4"/>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p>
          <w:p w:rsidR="000F652E" w:rsidRDefault="000459B2">
            <w:pPr>
              <w:pStyle w:val="TableParagraph"/>
              <w:numPr>
                <w:ilvl w:val="0"/>
                <w:numId w:val="88"/>
              </w:numPr>
              <w:tabs>
                <w:tab w:val="left" w:pos="241"/>
              </w:tabs>
              <w:spacing w:before="0" w:line="273" w:lineRule="auto"/>
              <w:ind w:left="40" w:right="515" w:firstLine="0"/>
              <w:rPr>
                <w:sz w:val="18"/>
              </w:rPr>
            </w:pPr>
            <w:r>
              <w:rPr>
                <w:sz w:val="18"/>
              </w:rPr>
              <w:t>If</w:t>
            </w:r>
            <w:r>
              <w:rPr>
                <w:spacing w:val="-6"/>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has</w:t>
            </w:r>
            <w:r>
              <w:rPr>
                <w:spacing w:val="-5"/>
                <w:sz w:val="18"/>
              </w:rPr>
              <w:t xml:space="preserve"> </w:t>
            </w:r>
            <w:r>
              <w:rPr>
                <w:sz w:val="18"/>
              </w:rPr>
              <w:t>a</w:t>
            </w:r>
            <w:r>
              <w:rPr>
                <w:spacing w:val="-5"/>
                <w:sz w:val="18"/>
              </w:rPr>
              <w:t xml:space="preserve"> </w:t>
            </w:r>
            <w:r>
              <w:rPr>
                <w:sz w:val="18"/>
              </w:rPr>
              <w:t>reservation</w:t>
            </w:r>
            <w:r>
              <w:rPr>
                <w:spacing w:val="-5"/>
                <w:sz w:val="18"/>
              </w:rPr>
              <w:t xml:space="preserve"> </w:t>
            </w:r>
            <w:r>
              <w:rPr>
                <w:sz w:val="18"/>
              </w:rPr>
              <w:t>matching</w:t>
            </w:r>
            <w:r>
              <w:rPr>
                <w:spacing w:val="-5"/>
                <w:sz w:val="18"/>
              </w:rPr>
              <w:t xml:space="preserve"> </w:t>
            </w:r>
            <w:r>
              <w:rPr>
                <w:sz w:val="18"/>
              </w:rPr>
              <w:t>the</w:t>
            </w:r>
            <w:r>
              <w:rPr>
                <w:spacing w:val="-5"/>
                <w:sz w:val="18"/>
              </w:rPr>
              <w:t xml:space="preserve"> </w:t>
            </w:r>
            <w:r>
              <w:rPr>
                <w:sz w:val="18"/>
              </w:rPr>
              <w:t>reservationId</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request</w:t>
            </w:r>
            <w:r>
              <w:rPr>
                <w:spacing w:val="-5"/>
                <w:sz w:val="18"/>
              </w:rPr>
              <w:t xml:space="preserve"> </w:t>
            </w:r>
            <w:r>
              <w:rPr>
                <w:sz w:val="18"/>
              </w:rPr>
              <w:t>PDU,</w:t>
            </w:r>
            <w:r>
              <w:rPr>
                <w:spacing w:val="-6"/>
                <w:sz w:val="18"/>
              </w:rPr>
              <w:t xml:space="preserve"> </w:t>
            </w:r>
            <w:r>
              <w:rPr>
                <w:sz w:val="18"/>
              </w:rPr>
              <w:t>it returns the status</w:t>
            </w:r>
            <w:r>
              <w:rPr>
                <w:spacing w:val="-3"/>
                <w:sz w:val="18"/>
              </w:rPr>
              <w:t xml:space="preserve"> </w:t>
            </w:r>
            <w:r>
              <w:rPr>
                <w:rFonts w:ascii="Roboto"/>
                <w:i/>
                <w:sz w:val="18"/>
              </w:rPr>
              <w:t>Accepted</w:t>
            </w:r>
            <w:r>
              <w:rPr>
                <w:sz w:val="18"/>
              </w:rPr>
              <w:t>.</w:t>
            </w:r>
          </w:p>
          <w:p w:rsidR="000F652E" w:rsidRDefault="000459B2">
            <w:pPr>
              <w:pStyle w:val="TableParagraph"/>
              <w:numPr>
                <w:ilvl w:val="0"/>
                <w:numId w:val="88"/>
              </w:numPr>
              <w:tabs>
                <w:tab w:val="left" w:pos="241"/>
              </w:tabs>
              <w:spacing w:before="0" w:line="184" w:lineRule="exact"/>
              <w:ind w:hanging="201"/>
              <w:rPr>
                <w:sz w:val="18"/>
              </w:rPr>
            </w:pPr>
            <w:r>
              <w:rPr>
                <w:sz w:val="18"/>
              </w:rPr>
              <w:t>If a specific EVSE was reserved for this reservation, the Charging Station</w:t>
            </w:r>
            <w:r>
              <w:rPr>
                <w:spacing w:val="-28"/>
                <w:sz w:val="18"/>
              </w:rPr>
              <w:t xml:space="preserve"> </w:t>
            </w:r>
            <w:r>
              <w:rPr>
                <w:sz w:val="18"/>
              </w:rPr>
              <w:t>sends</w:t>
            </w:r>
          </w:p>
          <w:p w:rsidR="000F652E" w:rsidRDefault="00525094">
            <w:pPr>
              <w:pStyle w:val="TableParagraph"/>
              <w:spacing w:before="24"/>
              <w:rPr>
                <w:sz w:val="18"/>
              </w:rPr>
            </w:pPr>
            <w:hyperlink w:anchor="_bookmark556" w:history="1">
              <w:r w:rsidR="000459B2">
                <w:rPr>
                  <w:color w:val="0000ED"/>
                  <w:sz w:val="18"/>
                </w:rPr>
                <w:t xml:space="preserve">StatusNotificationRequest </w:t>
              </w:r>
            </w:hyperlink>
            <w:r w:rsidR="000459B2">
              <w:rPr>
                <w:sz w:val="18"/>
              </w:rPr>
              <w:t xml:space="preserve">with the status </w:t>
            </w:r>
            <w:r w:rsidR="000459B2">
              <w:rPr>
                <w:rFonts w:ascii="Roboto"/>
                <w:i/>
                <w:sz w:val="18"/>
              </w:rPr>
              <w:t xml:space="preserve">Available </w:t>
            </w:r>
            <w:r w:rsidR="000459B2">
              <w:rPr>
                <w:sz w:val="18"/>
              </w:rPr>
              <w:t>for all the Connectors of that EVSE.</w:t>
            </w:r>
          </w:p>
          <w:p w:rsidR="000F652E" w:rsidRDefault="000459B2">
            <w:pPr>
              <w:pStyle w:val="TableParagraph"/>
              <w:numPr>
                <w:ilvl w:val="0"/>
                <w:numId w:val="88"/>
              </w:numPr>
              <w:tabs>
                <w:tab w:val="left" w:pos="241"/>
              </w:tabs>
              <w:spacing w:before="34"/>
              <w:ind w:hanging="201"/>
              <w:rPr>
                <w:sz w:val="18"/>
              </w:rPr>
            </w:pPr>
            <w:r>
              <w:rPr>
                <w:sz w:val="18"/>
              </w:rPr>
              <w:t xml:space="preserve">The CSMS responds with </w:t>
            </w:r>
            <w:hyperlink w:anchor="_bookmark556" w:history="1">
              <w:r>
                <w:rPr>
                  <w:color w:val="0000ED"/>
                  <w:sz w:val="18"/>
                </w:rPr>
                <w:t xml:space="preserve">StatusNotificationResponse </w:t>
              </w:r>
            </w:hyperlink>
            <w:r>
              <w:rPr>
                <w:sz w:val="18"/>
              </w:rPr>
              <w:t>to the Charging</w:t>
            </w:r>
            <w:r>
              <w:rPr>
                <w:spacing w:val="-19"/>
                <w:sz w:val="18"/>
              </w:rPr>
              <w:t xml:space="preserve"> </w:t>
            </w:r>
            <w:r>
              <w:rPr>
                <w:sz w:val="18"/>
              </w:rPr>
              <w:t>Station.</w:t>
            </w:r>
          </w:p>
          <w:p w:rsidR="000F652E" w:rsidRDefault="000459B2">
            <w:pPr>
              <w:pStyle w:val="TableParagraph"/>
              <w:numPr>
                <w:ilvl w:val="0"/>
                <w:numId w:val="88"/>
              </w:numPr>
              <w:tabs>
                <w:tab w:val="left" w:pos="241"/>
              </w:tabs>
              <w:spacing w:before="34"/>
              <w:ind w:hanging="201"/>
              <w:rPr>
                <w:sz w:val="18"/>
              </w:rPr>
            </w:pPr>
            <w:r>
              <w:rPr>
                <w:sz w:val="18"/>
              </w:rPr>
              <w:t>The reservation is</w:t>
            </w:r>
            <w:r>
              <w:rPr>
                <w:spacing w:val="-4"/>
                <w:sz w:val="18"/>
              </w:rPr>
              <w:t xml:space="preserve"> </w:t>
            </w:r>
            <w:r>
              <w:rPr>
                <w:sz w:val="18"/>
              </w:rPr>
              <w:t>cancelled.</w:t>
            </w:r>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numPr>
                <w:ilvl w:val="0"/>
                <w:numId w:val="87"/>
              </w:numPr>
              <w:tabs>
                <w:tab w:val="left" w:pos="135"/>
              </w:tabs>
              <w:spacing w:before="61" w:line="235" w:lineRule="exact"/>
              <w:ind w:hanging="95"/>
              <w:rPr>
                <w:sz w:val="18"/>
              </w:rPr>
            </w:pPr>
            <w:r>
              <w:rPr>
                <w:sz w:val="18"/>
              </w:rPr>
              <w:t xml:space="preserve">The Functional Block </w:t>
            </w:r>
            <w:r>
              <w:rPr>
                <w:rFonts w:ascii="Roboto" w:hAnsi="Roboto"/>
                <w:i/>
                <w:sz w:val="18"/>
              </w:rPr>
              <w:t xml:space="preserve">Reservation </w:t>
            </w:r>
            <w:r>
              <w:rPr>
                <w:sz w:val="18"/>
              </w:rPr>
              <w:t>is</w:t>
            </w:r>
            <w:r>
              <w:rPr>
                <w:spacing w:val="-5"/>
                <w:sz w:val="18"/>
              </w:rPr>
              <w:t xml:space="preserve"> </w:t>
            </w:r>
            <w:r>
              <w:rPr>
                <w:sz w:val="18"/>
              </w:rPr>
              <w:t>installed.</w:t>
            </w:r>
          </w:p>
          <w:p w:rsidR="000F652E" w:rsidRDefault="000459B2">
            <w:pPr>
              <w:pStyle w:val="TableParagraph"/>
              <w:numPr>
                <w:ilvl w:val="0"/>
                <w:numId w:val="87"/>
              </w:numPr>
              <w:tabs>
                <w:tab w:val="left" w:pos="135"/>
              </w:tabs>
              <w:spacing w:before="0" w:line="214" w:lineRule="exact"/>
              <w:ind w:hanging="95"/>
              <w:rPr>
                <w:sz w:val="18"/>
              </w:rPr>
            </w:pPr>
            <w:r>
              <w:rPr>
                <w:sz w:val="18"/>
              </w:rPr>
              <w:t>EV Driver has a reservation at the Charging</w:t>
            </w:r>
            <w:r>
              <w:rPr>
                <w:spacing w:val="-12"/>
                <w:sz w:val="18"/>
              </w:rPr>
              <w:t xml:space="preserve"> </w:t>
            </w:r>
            <w:r>
              <w:rPr>
                <w:sz w:val="18"/>
              </w:rPr>
              <w:t>Station.</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CSMS was able to cancel the EV Driver’s reservation at the Charging Stations.</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0459B2">
      <w:pPr>
        <w:pStyle w:val="BodyText"/>
        <w:spacing w:before="8"/>
        <w:rPr>
          <w:rFonts w:ascii="Roboto"/>
          <w:i/>
        </w:rPr>
      </w:pPr>
      <w:r>
        <w:rPr>
          <w:noProof/>
        </w:rPr>
        <w:drawing>
          <wp:anchor distT="0" distB="0" distL="0" distR="0" simplePos="0" relativeHeight="889" behindDoc="0" locked="0" layoutInCell="1" allowOverlap="1">
            <wp:simplePos x="0" y="0"/>
            <wp:positionH relativeFrom="page">
              <wp:posOffset>1555218</wp:posOffset>
            </wp:positionH>
            <wp:positionV relativeFrom="paragraph">
              <wp:posOffset>180729</wp:posOffset>
            </wp:positionV>
            <wp:extent cx="217773" cy="466725"/>
            <wp:effectExtent l="0" t="0" r="0" b="0"/>
            <wp:wrapTopAndBottom/>
            <wp:docPr id="47"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7.png"/>
                    <pic:cNvPicPr/>
                  </pic:nvPicPr>
                  <pic:blipFill>
                    <a:blip r:embed="rId226" cstate="print"/>
                    <a:stretch>
                      <a:fillRect/>
                    </a:stretch>
                  </pic:blipFill>
                  <pic:spPr>
                    <a:xfrm>
                      <a:off x="0" y="0"/>
                      <a:ext cx="217773" cy="466725"/>
                    </a:xfrm>
                    <a:prstGeom prst="rect">
                      <a:avLst/>
                    </a:prstGeom>
                  </pic:spPr>
                </pic:pic>
              </a:graphicData>
            </a:graphic>
          </wp:anchor>
        </w:drawing>
      </w:r>
    </w:p>
    <w:p w:rsidR="000F652E" w:rsidRDefault="000459B2">
      <w:pPr>
        <w:spacing w:before="45"/>
        <w:ind w:left="1787"/>
        <w:rPr>
          <w:rFonts w:ascii="Arial"/>
          <w:sz w:val="17"/>
        </w:rPr>
      </w:pPr>
      <w:r>
        <w:rPr>
          <w:rFonts w:ascii="Arial"/>
          <w:w w:val="110"/>
          <w:sz w:val="17"/>
        </w:rPr>
        <w:t>User</w:t>
      </w:r>
    </w:p>
    <w:p w:rsidR="000F652E" w:rsidRDefault="00525094">
      <w:pPr>
        <w:pStyle w:val="BodyText"/>
        <w:ind w:left="2013"/>
        <w:rPr>
          <w:rFonts w:ascii="Arial"/>
          <w:sz w:val="20"/>
        </w:rPr>
      </w:pPr>
      <w:r>
        <w:rPr>
          <w:rFonts w:ascii="Arial"/>
          <w:sz w:val="20"/>
        </w:rPr>
      </w:r>
      <w:r>
        <w:rPr>
          <w:rFonts w:ascii="Arial"/>
          <w:sz w:val="20"/>
        </w:rPr>
        <w:pict>
          <v:group id="_x0000_s4808" style="width:345.35pt;height:120.65pt;mso-position-horizontal-relative:char;mso-position-vertical-relative:line" coordsize="6907,2413">
            <v:shape id="_x0000_s4834" style="position:absolute;left:1697;top:379;width:4327;height:1725" coordorigin="1697,380" coordsize="4327,1725" o:spt="100" adj="0,,0" path="m1697,1094r123,l1820,380r-123,l1697,1094xm1697,2104r123,l1820,1747r-123,l1697,2104xm5901,2104r123,l6024,1747r-123,l5901,2104xe" filled="f" strokecolor="#a70036" strokeweight=".21619mm">
              <v:stroke joinstyle="round"/>
              <v:formulas/>
              <v:path arrowok="t" o:connecttype="segments"/>
            </v:shape>
            <v:rect id="_x0000_s4833" style="position:absolute;left:1280;top:1279;width:5614;height:925" stroked="f"/>
            <v:rect id="_x0000_s4832" style="position:absolute;left:1280;top:1279;width:5614;height:925" filled="f" strokeweight=".43242mm"/>
            <v:shape id="_x0000_s4831" style="position:absolute;left:1758;width:4204;height:2413" coordorigin="1759" coordsize="4204,2413" o:spt="100" adj="0,,0" path="m1759,2104r,308m1759,1094r,653m1759,r,380m5962,2104r,308e" filled="f" strokecolor="#a70036" strokeweight=".21617mm">
              <v:stroke dashstyle="longDash" joinstyle="round"/>
              <v:formulas/>
              <v:path arrowok="t" o:connecttype="segments"/>
            </v:shape>
            <v:rect id="_x0000_s4830" style="position:absolute;left:5901;top:737;width:123;height:358" filled="f" strokecolor="#a70036" strokeweight=".21617mm"/>
            <v:shape id="_x0000_s4829" style="position:absolute;left:5962;width:2;height:1748" coordorigin="5962" coordsize="0,1748" o:spt="100" adj="0,,0" path="m5962,1094r,653m5962,r,737e" filled="f" strokecolor="#a70036" strokeweight=".21617mm">
              <v:stroke dashstyle="longDash" joinstyle="round"/>
              <v:formulas/>
              <v:path arrowok="t" o:connecttype="segments"/>
            </v:shape>
            <v:shape id="_x0000_s4828" style="position:absolute;left:1550;top:330;width:4474;height:1774" coordorigin="1550,331" coordsize="4474,1774" o:spt="100" adj="0,,0" path="m1697,1094r123,l1820,380r-123,l1697,1094xm1697,2104r123,l1820,1747r-123,l1697,2104xm5901,1094r123,l6024,737r-123,l5901,1094xm5901,2104r123,l6024,1747r-123,l5901,2104xm1673,380l1550,331t123,49l1550,429e" filled="f" strokecolor="#a70036" strokeweight=".21619mm">
              <v:stroke joinstyle="round"/>
              <v:formulas/>
              <v:path arrowok="t" o:connecttype="segments"/>
            </v:shape>
            <v:line id="_x0000_s4827" style="position:absolute" from="6,0" to="6,2412" strokecolor="#a70036" strokeweight=".21617mm">
              <v:stroke dashstyle="longDash"/>
            </v:line>
            <v:line id="_x0000_s4826" style="position:absolute" from="6,380" to="1685,380" strokecolor="#a70036" strokeweight=".21622mm"/>
            <v:shape id="_x0000_s4825" type="#_x0000_t75" style="position:absolute;left:5747;top:681;width:135;height:111">
              <v:imagedata r:id="rId86" o:title=""/>
            </v:shape>
            <v:line id="_x0000_s4824" style="position:absolute" from="1820,737" to="5828,737" strokecolor="#a70036" strokeweight=".21622mm"/>
            <v:shape id="_x0000_s4823" type="#_x0000_t75" style="position:absolute;left:1764;top:1039;width:135;height:111">
              <v:imagedata r:id="rId84" o:title=""/>
            </v:shape>
            <v:line id="_x0000_s4822" style="position:absolute" from="1820,1094" to="5950,1094" strokecolor="#a70036" strokeweight=".21622mm">
              <v:stroke dashstyle="longDash"/>
            </v:line>
            <v:rect id="_x0000_s4821" style="position:absolute;left:1280;top:1279;width:5614;height:925" filled="f" strokeweight=".43242mm"/>
            <v:shape id="_x0000_s4820" style="position:absolute;left:1280;top:1279;width:858;height:209" coordorigin="1281,1280" coordsize="858,209" path="m2139,1280r-858,l1281,1488r735,l2139,1365r,-85xe" fillcolor="#ededed" stroked="f">
              <v:path arrowok="t"/>
            </v:shape>
            <v:shape id="_x0000_s4819" style="position:absolute;left:1280;top:1279;width:858;height:209" coordorigin="1281,1280" coordsize="858,209" path="m1281,1280r858,l2139,1365r-123,123l1281,1488r,-208xe" filled="f" strokeweight=".43242mm">
              <v:path arrowok="t"/>
            </v:shape>
            <v:shape id="_x0000_s4818" type="#_x0000_t75" style="position:absolute;left:1826;top:1691;width:135;height:111">
              <v:imagedata r:id="rId84" o:title=""/>
            </v:shape>
            <v:line id="_x0000_s4817" style="position:absolute" from="1881,1747" to="5889,1747" strokecolor="#a70036" strokeweight=".21622mm"/>
            <v:shape id="_x0000_s4816" type="#_x0000_t75" style="position:absolute;left:5809;top:2049;width:135;height:111">
              <v:imagedata r:id="rId87" o:title=""/>
            </v:shape>
            <v:line id="_x0000_s4815" style="position:absolute" from="1759,2104" to="5889,2104" strokecolor="#a70036" strokeweight=".21622mm">
              <v:stroke dashstyle="longDash"/>
            </v:line>
            <v:shape id="_x0000_s4814" type="#_x0000_t202" style="position:absolute;left:91;top:175;width:1479;height:179" filled="f" stroked="f">
              <v:textbox inset="0,0,0,0">
                <w:txbxContent>
                  <w:p w:rsidR="000459B2" w:rsidRDefault="000459B2">
                    <w:pPr>
                      <w:spacing w:line="178" w:lineRule="exact"/>
                      <w:rPr>
                        <w:rFonts w:ascii="Arial"/>
                        <w:sz w:val="16"/>
                      </w:rPr>
                    </w:pPr>
                    <w:r>
                      <w:rPr>
                        <w:rFonts w:ascii="Arial"/>
                        <w:w w:val="110"/>
                        <w:sz w:val="16"/>
                      </w:rPr>
                      <w:t>Cancel reservation</w:t>
                    </w:r>
                  </w:p>
                </w:txbxContent>
              </v:textbox>
            </v:shape>
            <v:shape id="_x0000_s4813" type="#_x0000_t202" style="position:absolute;left:1905;top:532;width:3244;height:179" filled="f" stroked="f">
              <v:textbox inset="0,0,0,0">
                <w:txbxContent>
                  <w:p w:rsidR="000459B2" w:rsidRDefault="000459B2">
                    <w:pPr>
                      <w:spacing w:line="178" w:lineRule="exact"/>
                      <w:rPr>
                        <w:rFonts w:ascii="Arial"/>
                        <w:sz w:val="16"/>
                      </w:rPr>
                    </w:pPr>
                    <w:r>
                      <w:rPr>
                        <w:rFonts w:ascii="Arial"/>
                        <w:w w:val="105"/>
                        <w:sz w:val="16"/>
                      </w:rPr>
                      <w:t>CancelReservationRequest(reservationId)</w:t>
                    </w:r>
                  </w:p>
                </w:txbxContent>
              </v:textbox>
            </v:shape>
            <v:shape id="_x0000_s4812" type="#_x0000_t202" style="position:absolute;left:1464;top:1295;width:141;height:179" filled="f" stroked="f">
              <v:textbox inset="0,0,0,0">
                <w:txbxContent>
                  <w:p w:rsidR="000459B2" w:rsidRDefault="000459B2">
                    <w:pPr>
                      <w:spacing w:line="178" w:lineRule="exact"/>
                      <w:rPr>
                        <w:rFonts w:ascii="Arial"/>
                        <w:b/>
                        <w:sz w:val="16"/>
                      </w:rPr>
                    </w:pPr>
                    <w:r>
                      <w:rPr>
                        <w:rFonts w:ascii="Arial"/>
                        <w:b/>
                        <w:w w:val="123"/>
                        <w:sz w:val="16"/>
                      </w:rPr>
                      <w:t>o</w:t>
                    </w:r>
                  </w:p>
                </w:txbxContent>
              </v:textbox>
            </v:shape>
            <v:shape id="_x0000_s4811" type="#_x0000_t202" style="position:absolute;left:1826;top:1753;width:4131;height:345" filled="f" stroked="f">
              <v:textbox inset="0,0,0,0">
                <w:txbxContent>
                  <w:p w:rsidR="000459B2" w:rsidRDefault="000459B2">
                    <w:pPr>
                      <w:spacing w:before="140"/>
                      <w:ind w:left="18"/>
                      <w:rPr>
                        <w:rFonts w:ascii="Arial"/>
                        <w:sz w:val="16"/>
                      </w:rPr>
                    </w:pPr>
                    <w:r>
                      <w:rPr>
                        <w:rFonts w:ascii="Arial"/>
                        <w:w w:val="110"/>
                        <w:sz w:val="16"/>
                      </w:rPr>
                      <w:t>StatusNotificationResponse()</w:t>
                    </w:r>
                  </w:p>
                </w:txbxContent>
              </v:textbox>
            </v:shape>
            <v:shape id="_x0000_s4810" type="#_x0000_t202" style="position:absolute;left:1703;top:1291;width:4253;height:450" filled="f" stroked="f">
              <v:textbox inset="0,0,0,0">
                <w:txbxContent>
                  <w:p w:rsidR="000459B2" w:rsidRDefault="000459B2">
                    <w:pPr>
                      <w:tabs>
                        <w:tab w:val="left" w:pos="618"/>
                      </w:tabs>
                      <w:spacing w:line="182" w:lineRule="exact"/>
                      <w:ind w:left="-119"/>
                      <w:rPr>
                        <w:rFonts w:ascii="Arial"/>
                        <w:b/>
                        <w:sz w:val="13"/>
                      </w:rPr>
                    </w:pPr>
                    <w:r>
                      <w:rPr>
                        <w:rFonts w:ascii="Arial"/>
                        <w:b/>
                        <w:w w:val="125"/>
                        <w:sz w:val="16"/>
                      </w:rPr>
                      <w:t>pt</w:t>
                    </w:r>
                    <w:r>
                      <w:rPr>
                        <w:rFonts w:ascii="Arial"/>
                        <w:b/>
                        <w:w w:val="125"/>
                        <w:sz w:val="16"/>
                      </w:rPr>
                      <w:tab/>
                    </w:r>
                    <w:r>
                      <w:rPr>
                        <w:rFonts w:ascii="Arial"/>
                        <w:b/>
                        <w:w w:val="125"/>
                        <w:position w:val="1"/>
                        <w:sz w:val="13"/>
                      </w:rPr>
                      <w:t>[Specific EVSE</w:t>
                    </w:r>
                    <w:r>
                      <w:rPr>
                        <w:rFonts w:ascii="Arial"/>
                        <w:b/>
                        <w:spacing w:val="-3"/>
                        <w:w w:val="125"/>
                        <w:position w:val="1"/>
                        <w:sz w:val="13"/>
                      </w:rPr>
                      <w:t xml:space="preserve"> </w:t>
                    </w:r>
                    <w:r>
                      <w:rPr>
                        <w:rFonts w:ascii="Arial"/>
                        <w:b/>
                        <w:w w:val="125"/>
                        <w:position w:val="1"/>
                        <w:sz w:val="13"/>
                      </w:rPr>
                      <w:t>reserved]</w:t>
                    </w:r>
                  </w:p>
                  <w:p w:rsidR="000459B2" w:rsidRDefault="000459B2">
                    <w:pPr>
                      <w:spacing w:before="62"/>
                      <w:ind w:left="324"/>
                      <w:rPr>
                        <w:rFonts w:ascii="Arial"/>
                        <w:sz w:val="16"/>
                      </w:rPr>
                    </w:pPr>
                    <w:r>
                      <w:rPr>
                        <w:rFonts w:ascii="Arial"/>
                        <w:w w:val="110"/>
                        <w:sz w:val="16"/>
                      </w:rPr>
                      <w:t>StatusNotificationRequest(status = Available)</w:t>
                    </w:r>
                  </w:p>
                </w:txbxContent>
              </v:textbox>
            </v:shape>
            <v:shape id="_x0000_s4809" type="#_x0000_t202" style="position:absolute;left:1826;top:743;width:4131;height:345" filled="f" stroked="f">
              <v:textbox inset="0,0,0,0">
                <w:txbxContent>
                  <w:p w:rsidR="000459B2" w:rsidRDefault="000459B2">
                    <w:pPr>
                      <w:spacing w:before="140"/>
                      <w:ind w:left="140"/>
                      <w:rPr>
                        <w:rFonts w:ascii="Arial"/>
                        <w:sz w:val="16"/>
                      </w:rPr>
                    </w:pPr>
                    <w:r>
                      <w:rPr>
                        <w:rFonts w:ascii="Arial"/>
                        <w:w w:val="110"/>
                        <w:sz w:val="16"/>
                      </w:rPr>
                      <w:t>CancelReservationResponse(status = Accepted)</w:t>
                    </w:r>
                  </w:p>
                </w:txbxContent>
              </v:textbox>
            </v:shape>
            <w10:wrap type="none"/>
            <w10:anchorlock/>
          </v:group>
        </w:pict>
      </w:r>
    </w:p>
    <w:p w:rsidR="000F652E" w:rsidRDefault="000459B2">
      <w:pPr>
        <w:spacing w:before="29"/>
        <w:ind w:left="120"/>
        <w:rPr>
          <w:rFonts w:ascii="Roboto"/>
          <w:i/>
          <w:sz w:val="18"/>
        </w:rPr>
      </w:pPr>
      <w:r>
        <w:rPr>
          <w:rFonts w:ascii="Roboto"/>
          <w:i/>
          <w:sz w:val="18"/>
        </w:rPr>
        <w:t>Figure 80. Sequence Diagram: Cancel Reservation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The Charging Station does not send a </w:t>
            </w:r>
            <w:hyperlink w:anchor="_bookmark492" w:history="1">
              <w:r>
                <w:rPr>
                  <w:color w:val="0000ED"/>
                  <w:sz w:val="18"/>
                </w:rPr>
                <w:t>ReservationStatusUpdate</w:t>
              </w:r>
            </w:hyperlink>
            <w:r>
              <w:rPr>
                <w:sz w:val="18"/>
              </w:rPr>
              <w:t>, because it was explicitly cancelled by CSMS, so it is already aware of the event.</w:t>
            </w:r>
          </w:p>
        </w:tc>
      </w:tr>
    </w:tbl>
    <w:p w:rsidR="000F652E" w:rsidRDefault="000F652E">
      <w:pPr>
        <w:pStyle w:val="BodyText"/>
        <w:spacing w:before="2"/>
        <w:rPr>
          <w:rFonts w:ascii="Roboto"/>
          <w:i/>
          <w:sz w:val="20"/>
        </w:rPr>
      </w:pPr>
    </w:p>
    <w:p w:rsidR="000F652E" w:rsidRDefault="000459B2">
      <w:pPr>
        <w:pStyle w:val="Heading4"/>
      </w:pPr>
      <w:r>
        <w:t>H02 - Cancel Reservation - Requirements</w:t>
      </w:r>
    </w:p>
    <w:p w:rsidR="000F652E" w:rsidRDefault="000459B2">
      <w:pPr>
        <w:spacing w:before="224"/>
        <w:ind w:left="120"/>
        <w:rPr>
          <w:rFonts w:ascii="Roboto"/>
          <w:i/>
          <w:sz w:val="18"/>
        </w:rPr>
      </w:pPr>
      <w:r>
        <w:rPr>
          <w:rFonts w:ascii="Roboto"/>
          <w:i/>
          <w:sz w:val="18"/>
        </w:rPr>
        <w:t>Table 149. H02 -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H02.FR.01</w:t>
            </w:r>
          </w:p>
        </w:tc>
        <w:tc>
          <w:tcPr>
            <w:tcW w:w="3924" w:type="dxa"/>
            <w:tcBorders>
              <w:top w:val="single" w:sz="12" w:space="0" w:color="000000"/>
            </w:tcBorders>
          </w:tcPr>
          <w:p w:rsidR="000F652E" w:rsidRDefault="000459B2">
            <w:pPr>
              <w:pStyle w:val="TableParagraph"/>
              <w:spacing w:before="11"/>
              <w:rPr>
                <w:sz w:val="18"/>
              </w:rPr>
            </w:pPr>
            <w:r>
              <w:rPr>
                <w:sz w:val="18"/>
              </w:rPr>
              <w:t xml:space="preserve">The Charging Station has received a </w:t>
            </w:r>
            <w:hyperlink w:anchor="_bookmark308" w:history="1">
              <w:r>
                <w:rPr>
                  <w:color w:val="0000ED"/>
                  <w:sz w:val="18"/>
                </w:rPr>
                <w:t xml:space="preserve">CancelReservationRequest </w:t>
              </w:r>
            </w:hyperlink>
            <w:r>
              <w:rPr>
                <w:sz w:val="18"/>
              </w:rPr>
              <w:t>and no matching reservationId.</w:t>
            </w:r>
          </w:p>
        </w:tc>
        <w:tc>
          <w:tcPr>
            <w:tcW w:w="5232" w:type="dxa"/>
            <w:tcBorders>
              <w:top w:val="single" w:sz="12" w:space="0" w:color="000000"/>
            </w:tcBorders>
          </w:tcPr>
          <w:p w:rsidR="000F652E" w:rsidRDefault="000459B2">
            <w:pPr>
              <w:pStyle w:val="TableParagraph"/>
              <w:spacing w:before="0" w:line="231" w:lineRule="exact"/>
              <w:rPr>
                <w:sz w:val="18"/>
              </w:rPr>
            </w:pPr>
            <w:r>
              <w:rPr>
                <w:sz w:val="18"/>
              </w:rPr>
              <w:t xml:space="preserve">The Charging Station SHALL return </w:t>
            </w:r>
            <w:r>
              <w:rPr>
                <w:rFonts w:ascii="Roboto"/>
                <w:i/>
                <w:sz w:val="18"/>
              </w:rPr>
              <w:t>Rejected</w:t>
            </w:r>
            <w:r>
              <w:rPr>
                <w:sz w:val="18"/>
              </w:rPr>
              <w:t>.</w:t>
            </w:r>
          </w:p>
        </w:tc>
      </w:tr>
    </w:tbl>
    <w:p w:rsidR="000F652E" w:rsidRDefault="000F652E">
      <w:pPr>
        <w:spacing w:line="231" w:lineRule="exact"/>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H02.FR.02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If a Charging Station receives a </w:t>
            </w:r>
            <w:hyperlink w:anchor="_bookmark308" w:history="1">
              <w:r>
                <w:rPr>
                  <w:color w:val="0000ED"/>
                  <w:sz w:val="18"/>
                </w:rPr>
                <w:t xml:space="preserve">CancelReservationRequest </w:t>
              </w:r>
            </w:hyperlink>
            <w:r>
              <w:rPr>
                <w:sz w:val="18"/>
              </w:rPr>
              <w:t>with a valid, known reservationId.</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reservation SHALL be cancelled.</w:t>
            </w:r>
          </w:p>
        </w:tc>
      </w:tr>
    </w:tbl>
    <w:p w:rsidR="000F652E" w:rsidRDefault="000F652E">
      <w:pPr>
        <w:pStyle w:val="BodyText"/>
        <w:spacing w:before="13"/>
        <w:rPr>
          <w:rFonts w:ascii="Roboto"/>
          <w:i/>
          <w:sz w:val="14"/>
        </w:rPr>
      </w:pPr>
    </w:p>
    <w:p w:rsidR="000F652E" w:rsidRDefault="00525094">
      <w:pPr>
        <w:pStyle w:val="Heading3"/>
        <w:spacing w:before="61"/>
        <w:ind w:left="120" w:firstLine="0"/>
      </w:pPr>
      <w:r>
        <w:pict>
          <v:shape id="_x0000_s4807" type="#_x0000_t202" style="position:absolute;left:0;text-align:left;margin-left:345pt;margin-top:395.2pt;width:88.3pt;height:20.95pt;z-index:16193024;mso-position-horizontal-relative:page" fillcolor="#fefecd" strokecolor="#a70036" strokeweight=".36506mm">
            <v:textbox inset="0,0,0,0">
              <w:txbxContent>
                <w:p w:rsidR="000459B2" w:rsidRDefault="000459B2">
                  <w:pPr>
                    <w:spacing w:before="87"/>
                    <w:ind w:left="86"/>
                    <w:rPr>
                      <w:rFonts w:ascii="Arial"/>
                      <w:sz w:val="19"/>
                    </w:rPr>
                  </w:pPr>
                  <w:r>
                    <w:rPr>
                      <w:rFonts w:ascii="Arial"/>
                      <w:w w:val="110"/>
                      <w:sz w:val="19"/>
                    </w:rPr>
                    <w:t>Charging Station</w:t>
                  </w:r>
                </w:p>
              </w:txbxContent>
            </v:textbox>
            <w10:wrap anchorx="page"/>
          </v:shape>
        </w:pict>
      </w:r>
      <w:r>
        <w:pict>
          <v:shape id="_x0000_s4806" type="#_x0000_t202" style="position:absolute;left:0;text-align:left;margin-left:95.3pt;margin-top:395.2pt;width:37.25pt;height:20.95pt;z-index:16193536;mso-position-horizontal-relative:page" fillcolor="#fefecd" strokecolor="#a70036" strokeweight=".36506mm">
            <v:textbox inset="0,0,0,0">
              <w:txbxContent>
                <w:p w:rsidR="000459B2" w:rsidRDefault="000459B2">
                  <w:pPr>
                    <w:spacing w:before="87"/>
                    <w:ind w:left="86"/>
                    <w:rPr>
                      <w:rFonts w:ascii="Arial"/>
                      <w:sz w:val="19"/>
                    </w:rPr>
                  </w:pPr>
                  <w:r>
                    <w:rPr>
                      <w:rFonts w:ascii="Arial"/>
                      <w:sz w:val="19"/>
                    </w:rPr>
                    <w:t>CSMS</w:t>
                  </w:r>
                </w:p>
              </w:txbxContent>
            </v:textbox>
            <w10:wrap anchorx="page"/>
          </v:shape>
        </w:pict>
      </w:r>
      <w:bookmarkStart w:id="299" w:name="H03_-_Use_a_reserved_EVSE"/>
      <w:bookmarkStart w:id="300" w:name="_bookmark176"/>
      <w:bookmarkEnd w:id="299"/>
      <w:bookmarkEnd w:id="300"/>
      <w:r w:rsidR="000459B2">
        <w:t>H03 - Use a reserved EVSE</w:t>
      </w:r>
    </w:p>
    <w:p w:rsidR="000F652E" w:rsidRDefault="000F652E">
      <w:pPr>
        <w:pStyle w:val="BodyText"/>
        <w:spacing w:before="2"/>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6977"/>
      </w:tblGrid>
      <w:tr w:rsidR="000F652E">
        <w:trPr>
          <w:trHeight w:val="284"/>
        </w:trPr>
        <w:tc>
          <w:tcPr>
            <w:tcW w:w="1163"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2326" w:type="dxa"/>
            <w:tcBorders>
              <w:bottom w:val="single" w:sz="12" w:space="0" w:color="000000"/>
            </w:tcBorders>
          </w:tcPr>
          <w:p w:rsidR="000F652E" w:rsidRDefault="000459B2">
            <w:pPr>
              <w:pStyle w:val="TableParagraph"/>
              <w:ind w:left="39"/>
              <w:rPr>
                <w:rFonts w:ascii="Roboto"/>
                <w:b/>
                <w:sz w:val="18"/>
              </w:rPr>
            </w:pPr>
            <w:r>
              <w:rPr>
                <w:rFonts w:ascii="Roboto"/>
                <w:b/>
                <w:sz w:val="18"/>
              </w:rPr>
              <w:t>Type</w:t>
            </w:r>
          </w:p>
        </w:tc>
        <w:tc>
          <w:tcPr>
            <w:tcW w:w="6977" w:type="dxa"/>
            <w:tcBorders>
              <w:bottom w:val="single" w:sz="12" w:space="0" w:color="000000"/>
            </w:tcBorders>
          </w:tcPr>
          <w:p w:rsidR="000F652E" w:rsidRDefault="000459B2">
            <w:pPr>
              <w:pStyle w:val="TableParagraph"/>
              <w:ind w:left="39"/>
              <w:rPr>
                <w:rFonts w:ascii="Roboto"/>
                <w:b/>
                <w:sz w:val="18"/>
              </w:rPr>
            </w:pPr>
            <w:r>
              <w:rPr>
                <w:rFonts w:ascii="Roboto"/>
                <w:b/>
                <w:sz w:val="18"/>
              </w:rPr>
              <w:t>Description</w:t>
            </w:r>
          </w:p>
        </w:tc>
      </w:tr>
      <w:tr w:rsidR="000F652E">
        <w:trPr>
          <w:trHeight w:val="284"/>
        </w:trPr>
        <w:tc>
          <w:tcPr>
            <w:tcW w:w="1163"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2326" w:type="dxa"/>
            <w:tcBorders>
              <w:top w:val="single" w:sz="12" w:space="0" w:color="000000"/>
            </w:tcBorders>
          </w:tcPr>
          <w:p w:rsidR="000F652E" w:rsidRDefault="000459B2">
            <w:pPr>
              <w:pStyle w:val="TableParagraph"/>
              <w:spacing w:before="0" w:line="231" w:lineRule="exact"/>
              <w:ind w:left="39"/>
              <w:rPr>
                <w:rFonts w:ascii="Roboto"/>
                <w:b/>
                <w:sz w:val="18"/>
              </w:rPr>
            </w:pPr>
            <w:r>
              <w:rPr>
                <w:rFonts w:ascii="Roboto"/>
                <w:b/>
                <w:sz w:val="18"/>
              </w:rPr>
              <w:t>Name</w:t>
            </w:r>
          </w:p>
        </w:tc>
        <w:tc>
          <w:tcPr>
            <w:tcW w:w="6977" w:type="dxa"/>
            <w:tcBorders>
              <w:top w:val="single" w:sz="12" w:space="0" w:color="000000"/>
            </w:tcBorders>
          </w:tcPr>
          <w:p w:rsidR="000F652E" w:rsidRDefault="000459B2">
            <w:pPr>
              <w:pStyle w:val="TableParagraph"/>
              <w:spacing w:before="11"/>
              <w:ind w:left="39"/>
              <w:rPr>
                <w:sz w:val="18"/>
              </w:rPr>
            </w:pPr>
            <w:r>
              <w:rPr>
                <w:sz w:val="18"/>
              </w:rPr>
              <w:t>Use a reserved EVSE</w:t>
            </w:r>
          </w:p>
        </w:tc>
      </w:tr>
      <w:tr w:rsidR="000F652E">
        <w:trPr>
          <w:trHeight w:val="294"/>
        </w:trPr>
        <w:tc>
          <w:tcPr>
            <w:tcW w:w="1163" w:type="dxa"/>
            <w:shd w:val="clear" w:color="auto" w:fill="EDEDED"/>
          </w:tcPr>
          <w:p w:rsidR="000F652E" w:rsidRDefault="000459B2">
            <w:pPr>
              <w:pStyle w:val="TableParagraph"/>
              <w:rPr>
                <w:rFonts w:ascii="Roboto"/>
                <w:b/>
                <w:sz w:val="18"/>
              </w:rPr>
            </w:pPr>
            <w:r>
              <w:rPr>
                <w:rFonts w:ascii="Roboto"/>
                <w:b/>
                <w:sz w:val="18"/>
              </w:rPr>
              <w:t>2</w:t>
            </w:r>
          </w:p>
        </w:tc>
        <w:tc>
          <w:tcPr>
            <w:tcW w:w="2326" w:type="dxa"/>
            <w:shd w:val="clear" w:color="auto" w:fill="EDEDED"/>
          </w:tcPr>
          <w:p w:rsidR="000F652E" w:rsidRDefault="000459B2">
            <w:pPr>
              <w:pStyle w:val="TableParagraph"/>
              <w:ind w:left="39"/>
              <w:rPr>
                <w:rFonts w:ascii="Roboto"/>
                <w:b/>
                <w:sz w:val="18"/>
              </w:rPr>
            </w:pPr>
            <w:r>
              <w:rPr>
                <w:rFonts w:ascii="Roboto"/>
                <w:b/>
                <w:sz w:val="18"/>
              </w:rPr>
              <w:t>ID</w:t>
            </w:r>
          </w:p>
        </w:tc>
        <w:tc>
          <w:tcPr>
            <w:tcW w:w="6977" w:type="dxa"/>
            <w:shd w:val="clear" w:color="auto" w:fill="EDEDED"/>
          </w:tcPr>
          <w:p w:rsidR="000F652E" w:rsidRDefault="000459B2">
            <w:pPr>
              <w:pStyle w:val="TableParagraph"/>
              <w:spacing w:before="21"/>
              <w:ind w:left="39"/>
              <w:rPr>
                <w:sz w:val="18"/>
              </w:rPr>
            </w:pPr>
            <w:r>
              <w:rPr>
                <w:sz w:val="18"/>
              </w:rPr>
              <w:t>H03</w:t>
            </w:r>
          </w:p>
        </w:tc>
      </w:tr>
      <w:tr w:rsidR="000F652E">
        <w:trPr>
          <w:trHeight w:val="294"/>
        </w:trPr>
        <w:tc>
          <w:tcPr>
            <w:tcW w:w="1163" w:type="dxa"/>
          </w:tcPr>
          <w:p w:rsidR="000F652E" w:rsidRDefault="000F652E">
            <w:pPr>
              <w:pStyle w:val="TableParagraph"/>
              <w:spacing w:before="0"/>
              <w:ind w:left="0"/>
              <w:rPr>
                <w:rFonts w:ascii="Times New Roman"/>
                <w:sz w:val="18"/>
              </w:rPr>
            </w:pPr>
          </w:p>
        </w:tc>
        <w:tc>
          <w:tcPr>
            <w:tcW w:w="2326" w:type="dxa"/>
          </w:tcPr>
          <w:p w:rsidR="000F652E" w:rsidRDefault="000459B2">
            <w:pPr>
              <w:pStyle w:val="TableParagraph"/>
              <w:ind w:left="39"/>
              <w:rPr>
                <w:rFonts w:ascii="Roboto"/>
                <w:i/>
                <w:sz w:val="18"/>
              </w:rPr>
            </w:pPr>
            <w:r>
              <w:rPr>
                <w:rFonts w:ascii="Roboto"/>
                <w:i/>
                <w:sz w:val="18"/>
              </w:rPr>
              <w:t>Functional block</w:t>
            </w:r>
          </w:p>
        </w:tc>
        <w:tc>
          <w:tcPr>
            <w:tcW w:w="6977" w:type="dxa"/>
          </w:tcPr>
          <w:p w:rsidR="000F652E" w:rsidRDefault="000459B2">
            <w:pPr>
              <w:pStyle w:val="TableParagraph"/>
              <w:spacing w:before="21"/>
              <w:ind w:left="39"/>
              <w:rPr>
                <w:sz w:val="18"/>
              </w:rPr>
            </w:pPr>
            <w:r>
              <w:rPr>
                <w:sz w:val="18"/>
              </w:rPr>
              <w:t>H. Reservation</w:t>
            </w:r>
          </w:p>
        </w:tc>
      </w:tr>
      <w:tr w:rsidR="000F652E">
        <w:trPr>
          <w:trHeight w:val="294"/>
        </w:trPr>
        <w:tc>
          <w:tcPr>
            <w:tcW w:w="1163" w:type="dxa"/>
            <w:shd w:val="clear" w:color="auto" w:fill="EDEDED"/>
          </w:tcPr>
          <w:p w:rsidR="000F652E" w:rsidRDefault="000459B2">
            <w:pPr>
              <w:pStyle w:val="TableParagraph"/>
              <w:rPr>
                <w:rFonts w:ascii="Roboto"/>
                <w:b/>
                <w:sz w:val="18"/>
              </w:rPr>
            </w:pPr>
            <w:r>
              <w:rPr>
                <w:rFonts w:ascii="Roboto"/>
                <w:b/>
                <w:sz w:val="18"/>
              </w:rPr>
              <w:t>3</w:t>
            </w:r>
          </w:p>
        </w:tc>
        <w:tc>
          <w:tcPr>
            <w:tcW w:w="2326" w:type="dxa"/>
            <w:shd w:val="clear" w:color="auto" w:fill="EDEDED"/>
          </w:tcPr>
          <w:p w:rsidR="000F652E" w:rsidRDefault="000459B2">
            <w:pPr>
              <w:pStyle w:val="TableParagraph"/>
              <w:ind w:left="39"/>
              <w:rPr>
                <w:rFonts w:ascii="Roboto"/>
                <w:b/>
                <w:sz w:val="18"/>
              </w:rPr>
            </w:pPr>
            <w:r>
              <w:rPr>
                <w:rFonts w:ascii="Roboto"/>
                <w:b/>
                <w:sz w:val="18"/>
              </w:rPr>
              <w:t>Objective(s)</w:t>
            </w:r>
          </w:p>
        </w:tc>
        <w:tc>
          <w:tcPr>
            <w:tcW w:w="6977" w:type="dxa"/>
            <w:shd w:val="clear" w:color="auto" w:fill="EDEDED"/>
          </w:tcPr>
          <w:p w:rsidR="000F652E" w:rsidRDefault="000459B2">
            <w:pPr>
              <w:pStyle w:val="TableParagraph"/>
              <w:spacing w:before="21"/>
              <w:ind w:left="39"/>
              <w:rPr>
                <w:sz w:val="18"/>
              </w:rPr>
            </w:pPr>
            <w:r>
              <w:rPr>
                <w:sz w:val="18"/>
              </w:rPr>
              <w:t>Use a reserved EVSE</w:t>
            </w:r>
          </w:p>
        </w:tc>
      </w:tr>
      <w:tr w:rsidR="000F652E">
        <w:trPr>
          <w:trHeight w:val="510"/>
        </w:trPr>
        <w:tc>
          <w:tcPr>
            <w:tcW w:w="1163" w:type="dxa"/>
          </w:tcPr>
          <w:p w:rsidR="000F652E" w:rsidRDefault="000459B2">
            <w:pPr>
              <w:pStyle w:val="TableParagraph"/>
              <w:rPr>
                <w:rFonts w:ascii="Roboto"/>
                <w:b/>
                <w:sz w:val="18"/>
              </w:rPr>
            </w:pPr>
            <w:r>
              <w:rPr>
                <w:rFonts w:ascii="Roboto"/>
                <w:b/>
                <w:sz w:val="18"/>
              </w:rPr>
              <w:t>4</w:t>
            </w:r>
          </w:p>
        </w:tc>
        <w:tc>
          <w:tcPr>
            <w:tcW w:w="2326" w:type="dxa"/>
          </w:tcPr>
          <w:p w:rsidR="000F652E" w:rsidRDefault="000459B2">
            <w:pPr>
              <w:pStyle w:val="TableParagraph"/>
              <w:ind w:left="39"/>
              <w:rPr>
                <w:rFonts w:ascii="Roboto"/>
                <w:b/>
                <w:sz w:val="18"/>
              </w:rPr>
            </w:pPr>
            <w:r>
              <w:rPr>
                <w:rFonts w:ascii="Roboto"/>
                <w:b/>
                <w:sz w:val="18"/>
              </w:rPr>
              <w:t>Description</w:t>
            </w:r>
          </w:p>
        </w:tc>
        <w:tc>
          <w:tcPr>
            <w:tcW w:w="6977" w:type="dxa"/>
          </w:tcPr>
          <w:p w:rsidR="000F652E" w:rsidRDefault="000459B2">
            <w:pPr>
              <w:pStyle w:val="TableParagraph"/>
              <w:spacing w:before="21"/>
              <w:ind w:left="39"/>
              <w:rPr>
                <w:sz w:val="18"/>
              </w:rPr>
            </w:pPr>
            <w:r>
              <w:rPr>
                <w:sz w:val="18"/>
              </w:rPr>
              <w:t>This use cases covers how a reserved EVSE can be used based on IdToken and GroupIdToken information.</w:t>
            </w:r>
          </w:p>
        </w:tc>
      </w:tr>
      <w:tr w:rsidR="000F652E">
        <w:trPr>
          <w:trHeight w:val="294"/>
        </w:trPr>
        <w:tc>
          <w:tcPr>
            <w:tcW w:w="1163" w:type="dxa"/>
            <w:shd w:val="clear" w:color="auto" w:fill="EDEDED"/>
          </w:tcPr>
          <w:p w:rsidR="000F652E" w:rsidRDefault="000F652E">
            <w:pPr>
              <w:pStyle w:val="TableParagraph"/>
              <w:spacing w:before="0"/>
              <w:ind w:left="0"/>
              <w:rPr>
                <w:rFonts w:ascii="Times New Roman"/>
                <w:sz w:val="18"/>
              </w:rPr>
            </w:pPr>
          </w:p>
        </w:tc>
        <w:tc>
          <w:tcPr>
            <w:tcW w:w="2326" w:type="dxa"/>
            <w:shd w:val="clear" w:color="auto" w:fill="EDEDED"/>
          </w:tcPr>
          <w:p w:rsidR="000F652E" w:rsidRDefault="000459B2">
            <w:pPr>
              <w:pStyle w:val="TableParagraph"/>
              <w:ind w:left="39"/>
              <w:rPr>
                <w:rFonts w:ascii="Roboto"/>
                <w:i/>
                <w:sz w:val="18"/>
              </w:rPr>
            </w:pPr>
            <w:r>
              <w:rPr>
                <w:rFonts w:ascii="Roboto"/>
                <w:i/>
                <w:sz w:val="18"/>
              </w:rPr>
              <w:t>Actors</w:t>
            </w:r>
          </w:p>
        </w:tc>
        <w:tc>
          <w:tcPr>
            <w:tcW w:w="6977" w:type="dxa"/>
            <w:shd w:val="clear" w:color="auto" w:fill="EDEDED"/>
          </w:tcPr>
          <w:p w:rsidR="000F652E" w:rsidRDefault="000459B2">
            <w:pPr>
              <w:pStyle w:val="TableParagraph"/>
              <w:spacing w:before="21"/>
              <w:ind w:left="39"/>
              <w:rPr>
                <w:sz w:val="18"/>
              </w:rPr>
            </w:pPr>
            <w:r>
              <w:rPr>
                <w:sz w:val="18"/>
              </w:rPr>
              <w:t>Charging Station, CSMS, EV Driver</w:t>
            </w:r>
          </w:p>
        </w:tc>
      </w:tr>
      <w:tr w:rsidR="000F652E">
        <w:trPr>
          <w:trHeight w:val="294"/>
        </w:trPr>
        <w:tc>
          <w:tcPr>
            <w:tcW w:w="1163" w:type="dxa"/>
          </w:tcPr>
          <w:p w:rsidR="000F652E" w:rsidRDefault="000459B2">
            <w:pPr>
              <w:pStyle w:val="TableParagraph"/>
              <w:rPr>
                <w:rFonts w:ascii="Roboto"/>
                <w:i/>
                <w:sz w:val="18"/>
              </w:rPr>
            </w:pPr>
            <w:r>
              <w:rPr>
                <w:rFonts w:ascii="Roboto"/>
                <w:i/>
                <w:sz w:val="18"/>
              </w:rPr>
              <w:t>S1</w:t>
            </w:r>
          </w:p>
        </w:tc>
        <w:tc>
          <w:tcPr>
            <w:tcW w:w="2326" w:type="dxa"/>
          </w:tcPr>
          <w:p w:rsidR="000F652E" w:rsidRDefault="000459B2">
            <w:pPr>
              <w:pStyle w:val="TableParagraph"/>
              <w:ind w:left="39"/>
              <w:rPr>
                <w:rFonts w:ascii="Roboto"/>
                <w:i/>
                <w:sz w:val="18"/>
              </w:rPr>
            </w:pPr>
            <w:r>
              <w:rPr>
                <w:rFonts w:ascii="Roboto"/>
                <w:i/>
                <w:sz w:val="18"/>
              </w:rPr>
              <w:t>Scenario objective</w:t>
            </w:r>
          </w:p>
        </w:tc>
        <w:tc>
          <w:tcPr>
            <w:tcW w:w="6977" w:type="dxa"/>
          </w:tcPr>
          <w:p w:rsidR="000F652E" w:rsidRDefault="000459B2">
            <w:pPr>
              <w:pStyle w:val="TableParagraph"/>
              <w:spacing w:before="21"/>
              <w:ind w:left="39"/>
              <w:rPr>
                <w:sz w:val="18"/>
              </w:rPr>
            </w:pPr>
            <w:r>
              <w:rPr>
                <w:sz w:val="18"/>
              </w:rPr>
              <w:t>Use an EVSE reserved by the same IdToken</w:t>
            </w:r>
          </w:p>
        </w:tc>
      </w:tr>
      <w:tr w:rsidR="000F652E">
        <w:trPr>
          <w:trHeight w:val="2947"/>
        </w:trPr>
        <w:tc>
          <w:tcPr>
            <w:tcW w:w="1163" w:type="dxa"/>
            <w:shd w:val="clear" w:color="auto" w:fill="EDEDED"/>
          </w:tcPr>
          <w:p w:rsidR="000F652E" w:rsidRDefault="000F652E">
            <w:pPr>
              <w:pStyle w:val="TableParagraph"/>
              <w:spacing w:before="0"/>
              <w:ind w:left="0"/>
              <w:rPr>
                <w:rFonts w:ascii="Times New Roman"/>
                <w:sz w:val="18"/>
              </w:rPr>
            </w:pPr>
          </w:p>
        </w:tc>
        <w:tc>
          <w:tcPr>
            <w:tcW w:w="2326" w:type="dxa"/>
            <w:shd w:val="clear" w:color="auto" w:fill="EDEDED"/>
          </w:tcPr>
          <w:p w:rsidR="000F652E" w:rsidRDefault="000459B2">
            <w:pPr>
              <w:pStyle w:val="TableParagraph"/>
              <w:ind w:left="39"/>
              <w:rPr>
                <w:rFonts w:ascii="Roboto"/>
                <w:i/>
                <w:sz w:val="18"/>
              </w:rPr>
            </w:pPr>
            <w:r>
              <w:rPr>
                <w:rFonts w:ascii="Roboto"/>
                <w:i/>
                <w:sz w:val="18"/>
              </w:rPr>
              <w:t>Scenario description</w:t>
            </w:r>
          </w:p>
        </w:tc>
        <w:tc>
          <w:tcPr>
            <w:tcW w:w="6977" w:type="dxa"/>
            <w:shd w:val="clear" w:color="auto" w:fill="EDEDED"/>
          </w:tcPr>
          <w:p w:rsidR="000F652E" w:rsidRDefault="000459B2">
            <w:pPr>
              <w:pStyle w:val="TableParagraph"/>
              <w:numPr>
                <w:ilvl w:val="0"/>
                <w:numId w:val="86"/>
              </w:numPr>
              <w:tabs>
                <w:tab w:val="left" w:pos="240"/>
              </w:tabs>
              <w:spacing w:line="292" w:lineRule="auto"/>
              <w:ind w:right="253" w:firstLine="0"/>
              <w:rPr>
                <w:sz w:val="18"/>
              </w:rPr>
            </w:pPr>
            <w:r>
              <w:rPr>
                <w:sz w:val="18"/>
              </w:rPr>
              <w:t>The</w:t>
            </w:r>
            <w:r>
              <w:rPr>
                <w:spacing w:val="-5"/>
                <w:sz w:val="18"/>
              </w:rPr>
              <w:t xml:space="preserve"> </w:t>
            </w:r>
            <w:r>
              <w:rPr>
                <w:sz w:val="18"/>
              </w:rPr>
              <w:t>CSMS</w:t>
            </w:r>
            <w:r>
              <w:rPr>
                <w:spacing w:val="-5"/>
                <w:sz w:val="18"/>
              </w:rPr>
              <w:t xml:space="preserve"> </w:t>
            </w:r>
            <w:r>
              <w:rPr>
                <w:sz w:val="18"/>
              </w:rPr>
              <w:t>sends</w:t>
            </w:r>
            <w:r>
              <w:rPr>
                <w:spacing w:val="-5"/>
                <w:sz w:val="18"/>
              </w:rPr>
              <w:t xml:space="preserve"> </w:t>
            </w:r>
            <w:r>
              <w:rPr>
                <w:sz w:val="18"/>
              </w:rPr>
              <w:t>a</w:t>
            </w:r>
            <w:r>
              <w:rPr>
                <w:spacing w:val="-3"/>
                <w:sz w:val="18"/>
              </w:rPr>
              <w:t xml:space="preserve"> </w:t>
            </w:r>
            <w:hyperlink w:anchor="_bookmark497" w:history="1">
              <w:r>
                <w:rPr>
                  <w:color w:val="0000ED"/>
                  <w:sz w:val="18"/>
                </w:rPr>
                <w:t>ReserveNowRequest</w:t>
              </w:r>
              <w:r>
                <w:rPr>
                  <w:color w:val="0000ED"/>
                  <w:spacing w:val="-4"/>
                  <w:sz w:val="18"/>
                </w:rPr>
                <w:t xml:space="preserve"> </w:t>
              </w:r>
            </w:hyperlink>
            <w:r>
              <w:rPr>
                <w:sz w:val="18"/>
              </w:rPr>
              <w:t>to</w:t>
            </w:r>
            <w:r>
              <w:rPr>
                <w:spacing w:val="-5"/>
                <w:sz w:val="18"/>
              </w:rPr>
              <w:t xml:space="preserve"> </w:t>
            </w:r>
            <w:r>
              <w:rPr>
                <w:sz w:val="18"/>
              </w:rPr>
              <w:t>a</w:t>
            </w:r>
            <w:r>
              <w:rPr>
                <w:spacing w:val="-5"/>
                <w:sz w:val="18"/>
              </w:rPr>
              <w:t xml:space="preserve"> </w:t>
            </w:r>
            <w:r>
              <w:rPr>
                <w:sz w:val="18"/>
              </w:rPr>
              <w:t>Charging</w:t>
            </w:r>
            <w:r>
              <w:rPr>
                <w:spacing w:val="-5"/>
                <w:sz w:val="18"/>
              </w:rPr>
              <w:t xml:space="preserve"> </w:t>
            </w:r>
            <w:r>
              <w:rPr>
                <w:sz w:val="18"/>
              </w:rPr>
              <w:t>Station</w:t>
            </w:r>
            <w:r>
              <w:rPr>
                <w:spacing w:val="-4"/>
                <w:sz w:val="18"/>
              </w:rPr>
              <w:t xml:space="preserve"> </w:t>
            </w:r>
            <w:r>
              <w:rPr>
                <w:sz w:val="18"/>
              </w:rPr>
              <w:t>to</w:t>
            </w:r>
            <w:r>
              <w:rPr>
                <w:spacing w:val="-5"/>
                <w:sz w:val="18"/>
              </w:rPr>
              <w:t xml:space="preserve"> </w:t>
            </w:r>
            <w:r>
              <w:rPr>
                <w:sz w:val="18"/>
              </w:rPr>
              <w:t>reserve</w:t>
            </w:r>
            <w:r>
              <w:rPr>
                <w:spacing w:val="-5"/>
                <w:sz w:val="18"/>
              </w:rPr>
              <w:t xml:space="preserve"> </w:t>
            </w:r>
            <w:r>
              <w:rPr>
                <w:sz w:val="18"/>
              </w:rPr>
              <w:t>an</w:t>
            </w:r>
            <w:r>
              <w:rPr>
                <w:spacing w:val="-5"/>
                <w:sz w:val="18"/>
              </w:rPr>
              <w:t xml:space="preserve"> </w:t>
            </w:r>
            <w:r>
              <w:rPr>
                <w:sz w:val="18"/>
              </w:rPr>
              <w:t>EVSE for use by a specific</w:t>
            </w:r>
            <w:r>
              <w:rPr>
                <w:spacing w:val="-6"/>
                <w:sz w:val="18"/>
              </w:rPr>
              <w:t xml:space="preserve"> </w:t>
            </w:r>
            <w:hyperlink w:anchor="_bookmark608" w:history="1">
              <w:r>
                <w:rPr>
                  <w:color w:val="0000ED"/>
                  <w:sz w:val="18"/>
                </w:rPr>
                <w:t>IdTokenType</w:t>
              </w:r>
            </w:hyperlink>
            <w:r>
              <w:rPr>
                <w:sz w:val="18"/>
              </w:rPr>
              <w:t>.</w:t>
            </w:r>
          </w:p>
          <w:p w:rsidR="000F652E" w:rsidRDefault="000459B2">
            <w:pPr>
              <w:pStyle w:val="TableParagraph"/>
              <w:numPr>
                <w:ilvl w:val="0"/>
                <w:numId w:val="86"/>
              </w:numPr>
              <w:tabs>
                <w:tab w:val="left" w:pos="240"/>
              </w:tabs>
              <w:spacing w:before="0" w:line="172" w:lineRule="exact"/>
              <w:ind w:left="239" w:hanging="201"/>
              <w:rPr>
                <w:sz w:val="18"/>
              </w:rPr>
            </w:pPr>
            <w:r>
              <w:rPr>
                <w:sz w:val="18"/>
              </w:rPr>
              <w:t>Upon</w:t>
            </w:r>
            <w:r>
              <w:rPr>
                <w:spacing w:val="-4"/>
                <w:sz w:val="18"/>
              </w:rPr>
              <w:t xml:space="preserve"> </w:t>
            </w:r>
            <w:r>
              <w:rPr>
                <w:sz w:val="18"/>
              </w:rPr>
              <w:t>receipt</w:t>
            </w:r>
            <w:r>
              <w:rPr>
                <w:spacing w:val="-3"/>
                <w:sz w:val="18"/>
              </w:rPr>
              <w:t xml:space="preserve"> </w:t>
            </w:r>
            <w:r>
              <w:rPr>
                <w:sz w:val="18"/>
              </w:rPr>
              <w:t>of</w:t>
            </w:r>
            <w:r>
              <w:rPr>
                <w:spacing w:val="-4"/>
                <w:sz w:val="18"/>
              </w:rPr>
              <w:t xml:space="preserve"> </w:t>
            </w:r>
            <w:r>
              <w:rPr>
                <w:sz w:val="18"/>
              </w:rPr>
              <w:t>the</w:t>
            </w:r>
            <w:r>
              <w:rPr>
                <w:spacing w:val="-2"/>
                <w:sz w:val="18"/>
              </w:rPr>
              <w:t xml:space="preserve"> </w:t>
            </w:r>
            <w:hyperlink w:anchor="_bookmark497" w:history="1">
              <w:r>
                <w:rPr>
                  <w:color w:val="0000ED"/>
                  <w:sz w:val="18"/>
                </w:rPr>
                <w:t>ReserveNowRequest</w:t>
              </w:r>
            </w:hyperlink>
            <w:r>
              <w:rPr>
                <w:sz w:val="18"/>
              </w:rPr>
              <w:t>,</w:t>
            </w:r>
            <w:r>
              <w:rPr>
                <w:spacing w:val="-3"/>
                <w:sz w:val="18"/>
              </w:rPr>
              <w:t xml:space="preserve"> </w:t>
            </w:r>
            <w:r>
              <w:rPr>
                <w:sz w:val="18"/>
              </w:rPr>
              <w:t>the</w:t>
            </w:r>
            <w:r>
              <w:rPr>
                <w:spacing w:val="-4"/>
                <w:sz w:val="18"/>
              </w:rPr>
              <w:t xml:space="preserve"> </w:t>
            </w:r>
            <w:r>
              <w:rPr>
                <w:sz w:val="18"/>
              </w:rPr>
              <w:t>Charging</w:t>
            </w:r>
            <w:r>
              <w:rPr>
                <w:spacing w:val="-3"/>
                <w:sz w:val="18"/>
              </w:rPr>
              <w:t xml:space="preserve"> </w:t>
            </w:r>
            <w:r>
              <w:rPr>
                <w:sz w:val="18"/>
              </w:rPr>
              <w:t>Station</w:t>
            </w:r>
            <w:r>
              <w:rPr>
                <w:spacing w:val="-3"/>
                <w:sz w:val="18"/>
              </w:rPr>
              <w:t xml:space="preserve"> </w:t>
            </w:r>
            <w:r>
              <w:rPr>
                <w:sz w:val="18"/>
              </w:rPr>
              <w:t>responds</w:t>
            </w:r>
            <w:r>
              <w:rPr>
                <w:spacing w:val="-4"/>
                <w:sz w:val="18"/>
              </w:rPr>
              <w:t xml:space="preserve"> </w:t>
            </w:r>
            <w:r>
              <w:rPr>
                <w:sz w:val="18"/>
              </w:rPr>
              <w:t>with</w:t>
            </w:r>
            <w:r>
              <w:rPr>
                <w:spacing w:val="-3"/>
                <w:sz w:val="18"/>
              </w:rPr>
              <w:t xml:space="preserve"> </w:t>
            </w:r>
            <w:r>
              <w:rPr>
                <w:sz w:val="18"/>
              </w:rPr>
              <w:t>a</w:t>
            </w:r>
          </w:p>
          <w:p w:rsidR="000F652E" w:rsidRDefault="00525094">
            <w:pPr>
              <w:pStyle w:val="TableParagraph"/>
              <w:spacing w:before="52" w:line="207" w:lineRule="exact"/>
              <w:ind w:left="39"/>
              <w:rPr>
                <w:sz w:val="18"/>
              </w:rPr>
            </w:pPr>
            <w:hyperlink w:anchor="_bookmark499" w:history="1">
              <w:r w:rsidR="000459B2">
                <w:rPr>
                  <w:color w:val="0000ED"/>
                  <w:sz w:val="18"/>
                </w:rPr>
                <w:t>ReserveNowResponse</w:t>
              </w:r>
            </w:hyperlink>
            <w:r w:rsidR="000459B2">
              <w:rPr>
                <w:sz w:val="18"/>
              </w:rPr>
              <w:t>.</w:t>
            </w:r>
          </w:p>
          <w:p w:rsidR="000F652E" w:rsidRDefault="000459B2">
            <w:pPr>
              <w:pStyle w:val="TableParagraph"/>
              <w:numPr>
                <w:ilvl w:val="0"/>
                <w:numId w:val="86"/>
              </w:numPr>
              <w:tabs>
                <w:tab w:val="left" w:pos="240"/>
              </w:tabs>
              <w:spacing w:before="8" w:line="218" w:lineRule="auto"/>
              <w:ind w:right="157" w:firstLine="0"/>
              <w:rPr>
                <w:sz w:val="18"/>
              </w:rPr>
            </w:pPr>
            <w:r>
              <w:rPr>
                <w:sz w:val="18"/>
              </w:rPr>
              <w:t>When</w:t>
            </w:r>
            <w:r>
              <w:rPr>
                <w:spacing w:val="-5"/>
                <w:sz w:val="18"/>
              </w:rPr>
              <w:t xml:space="preserve"> </w:t>
            </w:r>
            <w:r>
              <w:rPr>
                <w:sz w:val="18"/>
              </w:rPr>
              <w:t>a</w:t>
            </w:r>
            <w:r>
              <w:rPr>
                <w:spacing w:val="-5"/>
                <w:sz w:val="18"/>
              </w:rPr>
              <w:t xml:space="preserve"> </w:t>
            </w:r>
            <w:r>
              <w:rPr>
                <w:sz w:val="18"/>
              </w:rPr>
              <w:t>specific</w:t>
            </w:r>
            <w:r>
              <w:rPr>
                <w:spacing w:val="-5"/>
                <w:sz w:val="18"/>
              </w:rPr>
              <w:t xml:space="preserve"> </w:t>
            </w:r>
            <w:r>
              <w:rPr>
                <w:sz w:val="18"/>
              </w:rPr>
              <w:t>EVSE</w:t>
            </w:r>
            <w:r>
              <w:rPr>
                <w:spacing w:val="-5"/>
                <w:sz w:val="18"/>
              </w:rPr>
              <w:t xml:space="preserve"> </w:t>
            </w:r>
            <w:r>
              <w:rPr>
                <w:sz w:val="18"/>
              </w:rPr>
              <w:t>is</w:t>
            </w:r>
            <w:r>
              <w:rPr>
                <w:spacing w:val="-5"/>
                <w:sz w:val="18"/>
              </w:rPr>
              <w:t xml:space="preserve"> </w:t>
            </w:r>
            <w:r>
              <w:rPr>
                <w:sz w:val="18"/>
              </w:rPr>
              <w:t>reserved</w:t>
            </w:r>
            <w:r>
              <w:rPr>
                <w:spacing w:val="-5"/>
                <w:sz w:val="18"/>
              </w:rPr>
              <w:t xml:space="preserve"> </w:t>
            </w:r>
            <w:r>
              <w:rPr>
                <w:sz w:val="18"/>
              </w:rPr>
              <w:t>for</w:t>
            </w:r>
            <w:r>
              <w:rPr>
                <w:spacing w:val="-5"/>
                <w:sz w:val="18"/>
              </w:rPr>
              <w:t xml:space="preserve"> </w:t>
            </w:r>
            <w:r>
              <w:rPr>
                <w:sz w:val="18"/>
              </w:rPr>
              <w:t>this</w:t>
            </w:r>
            <w:r>
              <w:rPr>
                <w:spacing w:val="-5"/>
                <w:sz w:val="18"/>
              </w:rPr>
              <w:t xml:space="preserve"> </w:t>
            </w:r>
            <w:r>
              <w:rPr>
                <w:sz w:val="18"/>
              </w:rPr>
              <w:t>reservation,</w:t>
            </w:r>
            <w:r>
              <w:rPr>
                <w:spacing w:val="-5"/>
                <w:sz w:val="18"/>
              </w:rPr>
              <w:t xml:space="preserve"> </w:t>
            </w: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sends</w:t>
            </w:r>
            <w:r>
              <w:rPr>
                <w:spacing w:val="-5"/>
                <w:sz w:val="18"/>
              </w:rPr>
              <w:t xml:space="preserve"> </w:t>
            </w:r>
            <w:r>
              <w:rPr>
                <w:sz w:val="18"/>
              </w:rPr>
              <w:t>a</w:t>
            </w:r>
            <w:r>
              <w:rPr>
                <w:color w:val="0000ED"/>
                <w:sz w:val="18"/>
              </w:rPr>
              <w:t xml:space="preserve"> </w:t>
            </w:r>
            <w:hyperlink w:anchor="_bookmark554" w:history="1">
              <w:r>
                <w:rPr>
                  <w:color w:val="0000ED"/>
                  <w:sz w:val="18"/>
                </w:rPr>
                <w:t>StatusNotificationRequest</w:t>
              </w:r>
              <w:r>
                <w:rPr>
                  <w:color w:val="0000ED"/>
                  <w:spacing w:val="-7"/>
                  <w:sz w:val="18"/>
                </w:rPr>
                <w:t xml:space="preserve"> </w:t>
              </w:r>
            </w:hyperlink>
            <w:r>
              <w:rPr>
                <w:sz w:val="18"/>
              </w:rPr>
              <w:t>with</w:t>
            </w:r>
            <w:r>
              <w:rPr>
                <w:spacing w:val="-5"/>
                <w:sz w:val="18"/>
              </w:rPr>
              <w:t xml:space="preserve"> </w:t>
            </w:r>
            <w:r>
              <w:rPr>
                <w:sz w:val="18"/>
              </w:rPr>
              <w:t>the</w:t>
            </w:r>
            <w:r>
              <w:rPr>
                <w:spacing w:val="-5"/>
                <w:sz w:val="18"/>
              </w:rPr>
              <w:t xml:space="preserve"> </w:t>
            </w:r>
            <w:r>
              <w:rPr>
                <w:sz w:val="18"/>
              </w:rPr>
              <w:t>status</w:t>
            </w:r>
            <w:r>
              <w:rPr>
                <w:spacing w:val="-4"/>
                <w:sz w:val="18"/>
              </w:rPr>
              <w:t xml:space="preserve"> </w:t>
            </w:r>
            <w:r>
              <w:rPr>
                <w:rFonts w:ascii="Roboto"/>
                <w:i/>
                <w:sz w:val="18"/>
              </w:rPr>
              <w:t>Reserved</w:t>
            </w:r>
            <w:r>
              <w:rPr>
                <w:rFonts w:ascii="Roboto"/>
                <w:i/>
                <w:spacing w:val="-5"/>
                <w:sz w:val="18"/>
              </w:rPr>
              <w:t xml:space="preserve"> </w:t>
            </w:r>
            <w:r>
              <w:rPr>
                <w:sz w:val="18"/>
              </w:rPr>
              <w:t>for</w:t>
            </w:r>
            <w:r>
              <w:rPr>
                <w:spacing w:val="-6"/>
                <w:sz w:val="18"/>
              </w:rPr>
              <w:t xml:space="preserve"> </w:t>
            </w:r>
            <w:r>
              <w:rPr>
                <w:sz w:val="18"/>
              </w:rPr>
              <w:t>all</w:t>
            </w:r>
            <w:r>
              <w:rPr>
                <w:spacing w:val="-5"/>
                <w:sz w:val="18"/>
              </w:rPr>
              <w:t xml:space="preserve"> </w:t>
            </w:r>
            <w:r>
              <w:rPr>
                <w:sz w:val="18"/>
              </w:rPr>
              <w:t>the</w:t>
            </w:r>
            <w:r>
              <w:rPr>
                <w:spacing w:val="-5"/>
                <w:sz w:val="18"/>
              </w:rPr>
              <w:t xml:space="preserve"> </w:t>
            </w:r>
            <w:r>
              <w:rPr>
                <w:sz w:val="18"/>
              </w:rPr>
              <w:t>Connectors</w:t>
            </w:r>
            <w:r>
              <w:rPr>
                <w:spacing w:val="-5"/>
                <w:sz w:val="18"/>
              </w:rPr>
              <w:t xml:space="preserve"> </w:t>
            </w:r>
            <w:r>
              <w:rPr>
                <w:sz w:val="18"/>
              </w:rPr>
              <w:t>of</w:t>
            </w:r>
            <w:r>
              <w:rPr>
                <w:spacing w:val="-5"/>
                <w:sz w:val="18"/>
              </w:rPr>
              <w:t xml:space="preserve"> </w:t>
            </w:r>
            <w:r>
              <w:rPr>
                <w:sz w:val="18"/>
              </w:rPr>
              <w:t>that</w:t>
            </w:r>
          </w:p>
          <w:p w:rsidR="000F652E" w:rsidRDefault="000459B2">
            <w:pPr>
              <w:pStyle w:val="TableParagraph"/>
              <w:spacing w:before="57"/>
              <w:ind w:left="39"/>
              <w:rPr>
                <w:sz w:val="18"/>
              </w:rPr>
            </w:pPr>
            <w:r>
              <w:rPr>
                <w:sz w:val="18"/>
              </w:rPr>
              <w:t>EVSE.</w:t>
            </w:r>
          </w:p>
          <w:p w:rsidR="000F652E" w:rsidRDefault="000459B2">
            <w:pPr>
              <w:pStyle w:val="TableParagraph"/>
              <w:numPr>
                <w:ilvl w:val="0"/>
                <w:numId w:val="86"/>
              </w:numPr>
              <w:tabs>
                <w:tab w:val="left" w:pos="240"/>
              </w:tabs>
              <w:spacing w:before="38" w:line="227" w:lineRule="exact"/>
              <w:ind w:left="239" w:hanging="201"/>
              <w:rPr>
                <w:sz w:val="18"/>
              </w:rPr>
            </w:pPr>
            <w:r>
              <w:rPr>
                <w:sz w:val="18"/>
              </w:rPr>
              <w:t>The</w:t>
            </w:r>
            <w:r>
              <w:rPr>
                <w:spacing w:val="-5"/>
                <w:sz w:val="18"/>
              </w:rPr>
              <w:t xml:space="preserve"> </w:t>
            </w:r>
            <w:r>
              <w:rPr>
                <w:sz w:val="18"/>
              </w:rPr>
              <w:t>CSMS</w:t>
            </w:r>
            <w:r>
              <w:rPr>
                <w:spacing w:val="-4"/>
                <w:sz w:val="18"/>
              </w:rPr>
              <w:t xml:space="preserve"> </w:t>
            </w:r>
            <w:r>
              <w:rPr>
                <w:sz w:val="18"/>
              </w:rPr>
              <w:t>responds</w:t>
            </w:r>
            <w:r>
              <w:rPr>
                <w:spacing w:val="-4"/>
                <w:sz w:val="18"/>
              </w:rPr>
              <w:t xml:space="preserve"> </w:t>
            </w:r>
            <w:r>
              <w:rPr>
                <w:sz w:val="18"/>
              </w:rPr>
              <w:t>with</w:t>
            </w:r>
            <w:r>
              <w:rPr>
                <w:spacing w:val="-4"/>
                <w:sz w:val="18"/>
              </w:rPr>
              <w:t xml:space="preserve"> </w:t>
            </w:r>
            <w:r>
              <w:rPr>
                <w:sz w:val="18"/>
              </w:rPr>
              <w:t>a</w:t>
            </w:r>
            <w:r>
              <w:rPr>
                <w:spacing w:val="-2"/>
                <w:sz w:val="18"/>
              </w:rPr>
              <w:t xml:space="preserve"> </w:t>
            </w:r>
            <w:hyperlink w:anchor="_bookmark556" w:history="1">
              <w:r>
                <w:rPr>
                  <w:color w:val="0000ED"/>
                  <w:sz w:val="18"/>
                </w:rPr>
                <w:t>StatusNotificationResponse</w:t>
              </w:r>
              <w:r>
                <w:rPr>
                  <w:color w:val="0000ED"/>
                  <w:spacing w:val="-5"/>
                  <w:sz w:val="18"/>
                </w:rPr>
                <w:t xml:space="preserve"> </w:t>
              </w:r>
            </w:hyperlink>
            <w:r>
              <w:rPr>
                <w:sz w:val="18"/>
              </w:rPr>
              <w:t>to</w:t>
            </w:r>
            <w:r>
              <w:rPr>
                <w:spacing w:val="-4"/>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p>
          <w:p w:rsidR="000F652E" w:rsidRDefault="000459B2">
            <w:pPr>
              <w:pStyle w:val="TableParagraph"/>
              <w:numPr>
                <w:ilvl w:val="0"/>
                <w:numId w:val="86"/>
              </w:numPr>
              <w:tabs>
                <w:tab w:val="left" w:pos="240"/>
              </w:tabs>
              <w:spacing w:before="0" w:line="237" w:lineRule="auto"/>
              <w:ind w:right="285" w:firstLine="0"/>
              <w:rPr>
                <w:sz w:val="18"/>
              </w:rPr>
            </w:pPr>
            <w:r>
              <w:rPr>
                <w:sz w:val="18"/>
              </w:rPr>
              <w:t xml:space="preserve">The EV Driver presents an </w:t>
            </w:r>
            <w:hyperlink w:anchor="_bookmark608" w:history="1">
              <w:r>
                <w:rPr>
                  <w:color w:val="0000ED"/>
                  <w:sz w:val="18"/>
                </w:rPr>
                <w:t xml:space="preserve">IdTokenType </w:t>
              </w:r>
            </w:hyperlink>
            <w:r>
              <w:rPr>
                <w:sz w:val="18"/>
              </w:rPr>
              <w:t>at the Charging Station, and the</w:t>
            </w:r>
            <w:hyperlink w:anchor="_bookmark608" w:history="1">
              <w:r>
                <w:rPr>
                  <w:color w:val="0000ED"/>
                  <w:sz w:val="18"/>
                </w:rPr>
                <w:t xml:space="preserve"> IdTokenType </w:t>
              </w:r>
            </w:hyperlink>
            <w:r>
              <w:rPr>
                <w:sz w:val="18"/>
              </w:rPr>
              <w:t xml:space="preserve">is the same as the reservation’s </w:t>
            </w:r>
            <w:hyperlink w:anchor="_bookmark608" w:history="1">
              <w:r>
                <w:rPr>
                  <w:color w:val="0000ED"/>
                  <w:sz w:val="18"/>
                </w:rPr>
                <w:t>IdTokenType</w:t>
              </w:r>
            </w:hyperlink>
            <w:r>
              <w:rPr>
                <w:sz w:val="18"/>
              </w:rPr>
              <w:t>, the Charging Station recognizes</w:t>
            </w:r>
            <w:r>
              <w:rPr>
                <w:spacing w:val="-6"/>
                <w:sz w:val="18"/>
              </w:rPr>
              <w:t xml:space="preserve"> </w:t>
            </w:r>
            <w:r>
              <w:rPr>
                <w:sz w:val="18"/>
              </w:rPr>
              <w:t>the</w:t>
            </w:r>
            <w:r>
              <w:rPr>
                <w:spacing w:val="-4"/>
                <w:sz w:val="18"/>
              </w:rPr>
              <w:t xml:space="preserve"> </w:t>
            </w:r>
            <w:hyperlink w:anchor="_bookmark608" w:history="1">
              <w:r>
                <w:rPr>
                  <w:color w:val="0000ED"/>
                  <w:sz w:val="18"/>
                </w:rPr>
                <w:t>IdTokenType</w:t>
              </w:r>
              <w:r>
                <w:rPr>
                  <w:color w:val="0000ED"/>
                  <w:spacing w:val="-5"/>
                  <w:sz w:val="18"/>
                </w:rPr>
                <w:t xml:space="preserve"> </w:t>
              </w:r>
            </w:hyperlink>
            <w:r>
              <w:rPr>
                <w:sz w:val="18"/>
              </w:rPr>
              <w:t>and</w:t>
            </w:r>
            <w:r>
              <w:rPr>
                <w:spacing w:val="-5"/>
                <w:sz w:val="18"/>
              </w:rPr>
              <w:t xml:space="preserve"> </w:t>
            </w:r>
            <w:r>
              <w:rPr>
                <w:sz w:val="18"/>
              </w:rPr>
              <w:t>starts</w:t>
            </w:r>
            <w:r>
              <w:rPr>
                <w:spacing w:val="-5"/>
                <w:sz w:val="18"/>
              </w:rPr>
              <w:t xml:space="preserve"> </w:t>
            </w:r>
            <w:r>
              <w:rPr>
                <w:sz w:val="18"/>
              </w:rPr>
              <w:t>charging</w:t>
            </w:r>
            <w:r>
              <w:rPr>
                <w:spacing w:val="-6"/>
                <w:sz w:val="18"/>
              </w:rPr>
              <w:t xml:space="preserve"> </w:t>
            </w:r>
            <w:r>
              <w:rPr>
                <w:sz w:val="18"/>
              </w:rPr>
              <w:t>and</w:t>
            </w:r>
            <w:r>
              <w:rPr>
                <w:spacing w:val="-3"/>
                <w:sz w:val="18"/>
              </w:rPr>
              <w:t xml:space="preserve"> </w:t>
            </w:r>
            <w:hyperlink w:anchor="_bookmark136" w:history="1">
              <w:r>
                <w:rPr>
                  <w:color w:val="0000ED"/>
                  <w:sz w:val="18"/>
                </w:rPr>
                <w:t>E02</w:t>
              </w:r>
              <w:r>
                <w:rPr>
                  <w:color w:val="0000ED"/>
                  <w:spacing w:val="-5"/>
                  <w:sz w:val="18"/>
                </w:rPr>
                <w:t xml:space="preserve"> </w:t>
              </w:r>
              <w:r>
                <w:rPr>
                  <w:color w:val="0000ED"/>
                  <w:sz w:val="18"/>
                </w:rPr>
                <w:t>-</w:t>
              </w:r>
              <w:r>
                <w:rPr>
                  <w:color w:val="0000ED"/>
                  <w:spacing w:val="-6"/>
                  <w:sz w:val="18"/>
                </w:rPr>
                <w:t xml:space="preserve"> </w:t>
              </w:r>
              <w:r>
                <w:rPr>
                  <w:color w:val="0000ED"/>
                  <w:sz w:val="18"/>
                </w:rPr>
                <w:t>Start</w:t>
              </w:r>
              <w:r>
                <w:rPr>
                  <w:color w:val="0000ED"/>
                  <w:spacing w:val="-5"/>
                  <w:sz w:val="18"/>
                </w:rPr>
                <w:t xml:space="preserve"> </w:t>
              </w:r>
              <w:r>
                <w:rPr>
                  <w:color w:val="0000ED"/>
                  <w:sz w:val="18"/>
                </w:rPr>
                <w:t>Transaction</w:t>
              </w:r>
              <w:r>
                <w:rPr>
                  <w:color w:val="0000ED"/>
                  <w:spacing w:val="-5"/>
                  <w:sz w:val="18"/>
                </w:rPr>
                <w:t xml:space="preserve"> </w:t>
              </w:r>
              <w:r>
                <w:rPr>
                  <w:color w:val="0000ED"/>
                  <w:sz w:val="18"/>
                </w:rPr>
                <w:t>-</w:t>
              </w:r>
              <w:r>
                <w:rPr>
                  <w:color w:val="0000ED"/>
                  <w:spacing w:val="-6"/>
                  <w:sz w:val="18"/>
                </w:rPr>
                <w:t xml:space="preserve"> </w:t>
              </w:r>
              <w:r>
                <w:rPr>
                  <w:color w:val="0000ED"/>
                  <w:sz w:val="18"/>
                </w:rPr>
                <w:t>Cable</w:t>
              </w:r>
            </w:hyperlink>
          </w:p>
          <w:p w:rsidR="000F652E" w:rsidRDefault="00525094">
            <w:pPr>
              <w:pStyle w:val="TableParagraph"/>
              <w:spacing w:before="47"/>
              <w:ind w:left="39"/>
              <w:rPr>
                <w:sz w:val="18"/>
              </w:rPr>
            </w:pPr>
            <w:hyperlink w:anchor="_bookmark136" w:history="1">
              <w:r w:rsidR="000459B2">
                <w:rPr>
                  <w:color w:val="0000ED"/>
                  <w:sz w:val="18"/>
                </w:rPr>
                <w:t xml:space="preserve">Plugin First </w:t>
              </w:r>
            </w:hyperlink>
            <w:r w:rsidR="000459B2">
              <w:rPr>
                <w:sz w:val="18"/>
              </w:rPr>
              <w:t>applies.</w:t>
            </w:r>
          </w:p>
        </w:tc>
      </w:tr>
      <w:tr w:rsidR="000F652E">
        <w:trPr>
          <w:trHeight w:val="294"/>
        </w:trPr>
        <w:tc>
          <w:tcPr>
            <w:tcW w:w="1163" w:type="dxa"/>
          </w:tcPr>
          <w:p w:rsidR="000F652E" w:rsidRDefault="000459B2">
            <w:pPr>
              <w:pStyle w:val="TableParagraph"/>
              <w:rPr>
                <w:rFonts w:ascii="Roboto"/>
                <w:b/>
                <w:sz w:val="18"/>
              </w:rPr>
            </w:pPr>
            <w:r>
              <w:rPr>
                <w:rFonts w:ascii="Roboto"/>
                <w:b/>
                <w:sz w:val="18"/>
              </w:rPr>
              <w:t>5</w:t>
            </w:r>
          </w:p>
        </w:tc>
        <w:tc>
          <w:tcPr>
            <w:tcW w:w="2326" w:type="dxa"/>
          </w:tcPr>
          <w:p w:rsidR="000F652E" w:rsidRDefault="000459B2">
            <w:pPr>
              <w:pStyle w:val="TableParagraph"/>
              <w:ind w:left="39"/>
              <w:rPr>
                <w:rFonts w:ascii="Roboto"/>
                <w:b/>
                <w:sz w:val="18"/>
              </w:rPr>
            </w:pPr>
            <w:r>
              <w:rPr>
                <w:rFonts w:ascii="Roboto"/>
                <w:b/>
                <w:sz w:val="18"/>
              </w:rPr>
              <w:t>Prerequisite(s)</w:t>
            </w:r>
          </w:p>
        </w:tc>
        <w:tc>
          <w:tcPr>
            <w:tcW w:w="6977" w:type="dxa"/>
          </w:tcPr>
          <w:p w:rsidR="000F652E" w:rsidRDefault="000459B2">
            <w:pPr>
              <w:pStyle w:val="TableParagraph"/>
              <w:spacing w:before="21"/>
              <w:ind w:left="39"/>
              <w:rPr>
                <w:sz w:val="18"/>
              </w:rPr>
            </w:pPr>
            <w:r>
              <w:rPr>
                <w:sz w:val="18"/>
              </w:rPr>
              <w:t>n/a</w:t>
            </w:r>
          </w:p>
        </w:tc>
      </w:tr>
      <w:tr w:rsidR="000F652E">
        <w:trPr>
          <w:trHeight w:val="294"/>
        </w:trPr>
        <w:tc>
          <w:tcPr>
            <w:tcW w:w="1163" w:type="dxa"/>
            <w:shd w:val="clear" w:color="auto" w:fill="EDEDED"/>
          </w:tcPr>
          <w:p w:rsidR="000F652E" w:rsidRDefault="000459B2">
            <w:pPr>
              <w:pStyle w:val="TableParagraph"/>
              <w:rPr>
                <w:rFonts w:ascii="Roboto"/>
                <w:b/>
                <w:sz w:val="18"/>
              </w:rPr>
            </w:pPr>
            <w:r>
              <w:rPr>
                <w:rFonts w:ascii="Roboto"/>
                <w:b/>
                <w:sz w:val="18"/>
              </w:rPr>
              <w:t>6</w:t>
            </w:r>
          </w:p>
        </w:tc>
        <w:tc>
          <w:tcPr>
            <w:tcW w:w="2326" w:type="dxa"/>
            <w:shd w:val="clear" w:color="auto" w:fill="EDEDED"/>
          </w:tcPr>
          <w:p w:rsidR="000F652E" w:rsidRDefault="000459B2">
            <w:pPr>
              <w:pStyle w:val="TableParagraph"/>
              <w:ind w:left="39"/>
              <w:rPr>
                <w:rFonts w:ascii="Roboto"/>
                <w:b/>
                <w:sz w:val="18"/>
              </w:rPr>
            </w:pPr>
            <w:r>
              <w:rPr>
                <w:rFonts w:ascii="Roboto"/>
                <w:b/>
                <w:sz w:val="18"/>
              </w:rPr>
              <w:t>Postcondition(s)</w:t>
            </w:r>
          </w:p>
        </w:tc>
        <w:tc>
          <w:tcPr>
            <w:tcW w:w="6977" w:type="dxa"/>
            <w:shd w:val="clear" w:color="auto" w:fill="EDEDED"/>
          </w:tcPr>
          <w:p w:rsidR="000F652E" w:rsidRDefault="000459B2">
            <w:pPr>
              <w:pStyle w:val="TableParagraph"/>
              <w:spacing w:before="21"/>
              <w:ind w:left="39"/>
              <w:rPr>
                <w:sz w:val="18"/>
              </w:rPr>
            </w:pPr>
            <w:r>
              <w:rPr>
                <w:sz w:val="18"/>
              </w:rPr>
              <w:t>n/a</w:t>
            </w:r>
          </w:p>
        </w:tc>
      </w:tr>
    </w:tbl>
    <w:p w:rsidR="000F652E" w:rsidRDefault="00525094">
      <w:pPr>
        <w:pStyle w:val="BodyText"/>
        <w:rPr>
          <w:rFonts w:ascii="Roboto"/>
          <w:b/>
          <w:sz w:val="19"/>
        </w:rPr>
      </w:pPr>
      <w:r w:rsidRPr="00525094">
        <w:pict>
          <v:group id="_x0000_s4801" style="position:absolute;margin-left:55.3pt;margin-top:14.5pt;width:19.35pt;height:41.4pt;z-index:-15268352;mso-wrap-distance-left:0;mso-wrap-distance-right:0;mso-position-horizontal-relative:page;mso-position-vertical-relative:text" coordorigin="1106,290" coordsize="387,828">
            <v:shape id="_x0000_s4805" style="position:absolute;left:1188;top:304;width:221;height:221" coordorigin="1189,304" coordsize="221,221" path="m1299,304r-43,9l1221,336r-23,35l1189,414r9,43l1221,492r35,24l1299,525r43,-9l1377,492r24,-35l1410,414r-9,-43l1377,336r-35,-23l1299,304xe" fillcolor="#fefecd" stroked="f">
              <v:path arrowok="t"/>
            </v:shape>
            <v:shape id="_x0000_s4804" style="position:absolute;left:1188;top:304;width:221;height:221" coordorigin="1189,304" coordsize="221,221" path="m1410,414r-9,-43l1377,336r-35,-23l1299,304r-43,9l1221,336r-23,35l1189,414r9,43l1221,492r35,24l1299,525r43,-9l1377,492r24,-35l1410,414e" filled="f" strokecolor="#a70036" strokeweight=".48669mm">
              <v:path arrowok="t"/>
            </v:shape>
            <v:shape id="_x0000_s4803" style="position:absolute;left:1120;top:897;width:359;height:207" coordorigin="1120,897" coordsize="359,207" path="m1299,897r-179,207l1479,1104,1299,897xe" fillcolor="#fefecd" stroked="f">
              <v:path arrowok="t"/>
            </v:shape>
            <v:shape id="_x0000_s4802" style="position:absolute;left:1120;top:524;width:359;height:580" coordorigin="1120,525" coordsize="359,580" o:spt="100" adj="0,,0" path="m1299,525r,372m1120,635r359,m1299,897r-179,207m1299,897r180,207e" filled="f" strokecolor="#a70036" strokeweight=".48669mm">
              <v:stroke joinstyle="round"/>
              <v:formulas/>
              <v:path arrowok="t" o:connecttype="segments"/>
            </v:shape>
            <w10:wrap type="topAndBottom" anchorx="page"/>
          </v:group>
        </w:pict>
      </w:r>
    </w:p>
    <w:p w:rsidR="000F652E" w:rsidRDefault="000459B2">
      <w:pPr>
        <w:spacing w:before="54"/>
        <w:ind w:left="230"/>
        <w:rPr>
          <w:rFonts w:ascii="Arial"/>
          <w:sz w:val="19"/>
        </w:rPr>
      </w:pPr>
      <w:r>
        <w:rPr>
          <w:rFonts w:ascii="Arial"/>
          <w:w w:val="105"/>
          <w:sz w:val="19"/>
        </w:rPr>
        <w:t>EV Driver</w:t>
      </w:r>
    </w:p>
    <w:p w:rsidR="000F652E" w:rsidRDefault="00525094">
      <w:pPr>
        <w:pStyle w:val="BodyText"/>
        <w:ind w:left="692"/>
        <w:rPr>
          <w:rFonts w:ascii="Arial"/>
          <w:sz w:val="20"/>
        </w:rPr>
      </w:pPr>
      <w:r>
        <w:rPr>
          <w:rFonts w:ascii="Arial"/>
          <w:sz w:val="20"/>
        </w:rPr>
      </w:r>
      <w:r>
        <w:rPr>
          <w:rFonts w:ascii="Arial"/>
          <w:sz w:val="20"/>
        </w:rPr>
        <w:pict>
          <v:group id="_x0000_s4768" style="width:495.05pt;height:176pt;mso-position-horizontal-relative:char;mso-position-vertical-relative:line" coordsize="9901,3520">
            <v:shape id="_x0000_s4800" style="position:absolute;left:944;top:427;width:5642;height:1941" coordorigin="945,428" coordsize="5642,1941" o:spt="100" adj="0,,0" path="m945,1232r138,l1083,428r-138,l945,1232xm945,2369r138,l1083,1967r-138,l945,2369xm6449,2369r138,l6587,830r-138,l6449,2369xe" filled="f" strokecolor="#a70036" strokeweight=".24333mm">
              <v:stroke joinstyle="round"/>
              <v:formulas/>
              <v:path arrowok="t" o:connecttype="segments"/>
            </v:shape>
            <v:rect id="_x0000_s4799" style="position:absolute;left:475;top:1440;width:7090;height:1041" stroked="f"/>
            <v:rect id="_x0000_s4798" style="position:absolute;left:475;top:1440;width:7090;height:1041" filled="f" strokeweight=".48675mm"/>
            <v:shape id="_x0000_s4797" style="position:absolute;left:1013;width:2;height:3520" coordorigin="1014" coordsize="0,3520" o:spt="100" adj="0,,0" path="m1014,2369r,1150m1014,1232r,735m1014,r,428e" filled="f" strokecolor="#a70036" strokeweight=".24331mm">
              <v:stroke dashstyle="longDash" joinstyle="round"/>
              <v:formulas/>
              <v:path arrowok="t" o:connecttype="segments"/>
            </v:shape>
            <v:rect id="_x0000_s4796" style="position:absolute;left:6448;top:2867;width:138;height:402" filled="f" strokecolor="#a70036" strokeweight=".24331mm"/>
            <v:shape id="_x0000_s4795" style="position:absolute;left:6517;width:2;height:3520" coordorigin="6518" coordsize="0,3520" o:spt="100" adj="0,,0" path="m6518,3269r,250m6518,2369r,498m6518,r,830e" filled="f" strokecolor="#a70036" strokeweight=".24331mm">
              <v:stroke dashstyle="longDash" joinstyle="round"/>
              <v:formulas/>
              <v:path arrowok="t" o:connecttype="segments"/>
            </v:shape>
            <v:shape id="_x0000_s4794" style="position:absolute;left:944;top:427;width:138;height:1941" coordorigin="945,428" coordsize="138,1941" o:spt="100" adj="0,,0" path="m945,1232r138,l1083,428r-138,l945,1232xm945,2369r138,l1083,1967r-138,l945,2369xe" filled="f" strokecolor="#a70036" strokeweight=".24333mm">
              <v:stroke joinstyle="round"/>
              <v:formulas/>
              <v:path arrowok="t" o:connecttype="segments"/>
            </v:shape>
            <v:rect id="_x0000_s4793" style="position:absolute;left:6448;top:829;width:138;height:1539" stroked="f"/>
            <v:shape id="_x0000_s4792" style="position:absolute;left:779;top:372;width:5808;height:2897" coordorigin="779,373" coordsize="5808,2897" o:spt="100" adj="0,,0" path="m6449,2369r138,l6587,830r-138,l6449,2369xm6449,3269r138,l6587,2867r-138,l6449,3269xm917,428l779,373t138,55l779,483e" filled="f" strokecolor="#a70036" strokeweight=".24333mm">
              <v:stroke joinstyle="round"/>
              <v:formulas/>
              <v:path arrowok="t" o:connecttype="segments"/>
            </v:shape>
            <v:line id="_x0000_s4791" style="position:absolute" from="7,0" to="7,3519" strokecolor="#a70036" strokeweight=".24331mm">
              <v:stroke dashstyle="longDash"/>
            </v:line>
            <v:line id="_x0000_s4790" style="position:absolute" from="7,428" to="931,428" strokecolor="#a70036" strokeweight=".24339mm"/>
            <v:shape id="_x0000_s4789" type="#_x0000_t75" style="position:absolute;left:6276;top:767;width:152;height:125">
              <v:imagedata r:id="rId227" o:title=""/>
            </v:shape>
            <v:line id="_x0000_s4788" style="position:absolute" from="1083,830" to="6366,830" strokecolor="#a70036" strokeweight=".24339mm"/>
            <v:shape id="_x0000_s4787" type="#_x0000_t75" style="position:absolute;left:1020;top:1169;width:152;height:125">
              <v:imagedata r:id="rId228" o:title=""/>
            </v:shape>
            <v:line id="_x0000_s4786" style="position:absolute" from="1083,1232" to="6435,1232" strokecolor="#a70036" strokeweight=".24339mm">
              <v:stroke dashstyle="longDash"/>
            </v:line>
            <v:rect id="_x0000_s4785" style="position:absolute;left:475;top:1440;width:7090;height:1041" filled="f" strokeweight=".48675mm"/>
            <v:shape id="_x0000_s4784" style="position:absolute;left:475;top:1440;width:966;height:235" coordorigin="476,1441" coordsize="966,235" path="m1441,1441r-965,l476,1675r828,l1441,1537r,-96xe" fillcolor="#ededed" stroked="f">
              <v:path arrowok="t"/>
            </v:shape>
            <v:shape id="_x0000_s4783" style="position:absolute;left:475;top:1440;width:966;height:235" coordorigin="476,1441" coordsize="966,235" path="m476,1441r965,l1441,1537r-137,138l476,1675r,-234xe" filled="f" strokeweight=".48675mm">
              <v:path arrowok="t"/>
            </v:shape>
            <v:shape id="_x0000_s4782" type="#_x0000_t75" style="position:absolute;left:1089;top:1904;width:152;height:125">
              <v:imagedata r:id="rId82" o:title=""/>
            </v:shape>
            <v:line id="_x0000_s4781" style="position:absolute" from="1152,1967" to="6435,1967" strokecolor="#a70036" strokeweight=".24339mm"/>
            <v:shape id="_x0000_s4780" type="#_x0000_t75" style="position:absolute;left:6345;top:2306;width:152;height:125">
              <v:imagedata r:id="rId133" o:title=""/>
            </v:shape>
            <v:line id="_x0000_s4779" style="position:absolute" from="1014,2369" to="6435,2369" strokecolor="#a70036" strokeweight=".24339mm">
              <v:stroke dashstyle="longDash"/>
            </v:line>
            <v:shape id="_x0000_s4778" type="#_x0000_t75" style="position:absolute;left:6276;top:2805;width:152;height:125">
              <v:imagedata r:id="rId229" o:title=""/>
            </v:shape>
            <v:line id="_x0000_s4777" style="position:absolute" from="7,2867" to="6366,2867" strokecolor="#a70036" strokeweight=".24339mm"/>
            <v:shape id="_x0000_s4776" type="#_x0000_t75" style="position:absolute;left:9593;top:3193;width:307;height:138">
              <v:imagedata r:id="rId230" o:title=""/>
            </v:shape>
            <v:line id="_x0000_s4775" style="position:absolute" from="6518,3269" to="9683,3269" strokecolor="#a70036" strokeweight=".24339mm"/>
            <v:shape id="_x0000_s4774" type="#_x0000_t202" style="position:absolute;left:103;top:197;width:683;height:201" filled="f" stroked="f">
              <v:textbox inset="0,0,0,0">
                <w:txbxContent>
                  <w:p w:rsidR="000459B2" w:rsidRDefault="000459B2">
                    <w:pPr>
                      <w:spacing w:line="200" w:lineRule="exact"/>
                      <w:rPr>
                        <w:rFonts w:ascii="Arial"/>
                        <w:sz w:val="18"/>
                      </w:rPr>
                    </w:pPr>
                    <w:r>
                      <w:rPr>
                        <w:rFonts w:ascii="Arial"/>
                        <w:w w:val="110"/>
                        <w:sz w:val="18"/>
                      </w:rPr>
                      <w:t>reserve</w:t>
                    </w:r>
                  </w:p>
                </w:txbxContent>
              </v:textbox>
            </v:shape>
            <v:shape id="_x0000_s4773" type="#_x0000_t202" style="position:absolute;left:1179;top:599;width:5124;height:603" filled="f" stroked="f">
              <v:textbox inset="0,0,0,0">
                <w:txbxContent>
                  <w:p w:rsidR="000459B2" w:rsidRDefault="000459B2">
                    <w:pPr>
                      <w:spacing w:line="201" w:lineRule="exact"/>
                      <w:rPr>
                        <w:rFonts w:ascii="Arial"/>
                        <w:sz w:val="18"/>
                      </w:rPr>
                    </w:pPr>
                    <w:r>
                      <w:rPr>
                        <w:rFonts w:ascii="Arial"/>
                        <w:w w:val="105"/>
                        <w:sz w:val="18"/>
                      </w:rPr>
                      <w:t>ReserveNowRequest(connectorId, idToken = TOKEN_A, ...)</w:t>
                    </w:r>
                  </w:p>
                  <w:p w:rsidR="000459B2" w:rsidRDefault="000459B2">
                    <w:pPr>
                      <w:spacing w:before="11"/>
                      <w:rPr>
                        <w:rFonts w:ascii="Arial"/>
                        <w:sz w:val="16"/>
                      </w:rPr>
                    </w:pPr>
                  </w:p>
                  <w:p w:rsidR="000459B2" w:rsidRDefault="000459B2">
                    <w:pPr>
                      <w:ind w:left="68"/>
                      <w:rPr>
                        <w:rFonts w:ascii="Arial"/>
                        <w:sz w:val="18"/>
                      </w:rPr>
                    </w:pPr>
                    <w:r>
                      <w:rPr>
                        <w:rFonts w:ascii="Arial"/>
                        <w:w w:val="110"/>
                        <w:sz w:val="18"/>
                      </w:rPr>
                      <w:t>ReserveNowResponse(status = Accepted)</w:t>
                    </w:r>
                  </w:p>
                </w:txbxContent>
              </v:textbox>
            </v:shape>
            <v:shape id="_x0000_s4772" type="#_x0000_t202" style="position:absolute;left:682;top:1458;width:156;height:201" filled="f" stroked="f">
              <v:textbox inset="0,0,0,0">
                <w:txbxContent>
                  <w:p w:rsidR="000459B2" w:rsidRDefault="000459B2">
                    <w:pPr>
                      <w:spacing w:line="200" w:lineRule="exact"/>
                      <w:rPr>
                        <w:rFonts w:ascii="Arial"/>
                        <w:b/>
                        <w:sz w:val="18"/>
                      </w:rPr>
                    </w:pPr>
                    <w:r>
                      <w:rPr>
                        <w:rFonts w:ascii="Arial"/>
                        <w:b/>
                        <w:w w:val="123"/>
                        <w:sz w:val="18"/>
                      </w:rPr>
                      <w:t>o</w:t>
                    </w:r>
                  </w:p>
                </w:txbxContent>
              </v:textbox>
            </v:shape>
            <v:shape id="_x0000_s4771" type="#_x0000_t202" style="position:absolute;left:103;top:2138;width:3593;height:699" filled="f" stroked="f">
              <v:textbox inset="0,0,0,0">
                <w:txbxContent>
                  <w:p w:rsidR="000459B2" w:rsidRDefault="000459B2">
                    <w:pPr>
                      <w:spacing w:line="201" w:lineRule="exact"/>
                      <w:ind w:left="1006"/>
                      <w:rPr>
                        <w:rFonts w:ascii="Arial"/>
                        <w:sz w:val="18"/>
                      </w:rPr>
                    </w:pPr>
                    <w:r>
                      <w:rPr>
                        <w:rFonts w:ascii="Arial"/>
                        <w:w w:val="110"/>
                        <w:sz w:val="18"/>
                      </w:rPr>
                      <w:t>StatusNotificationResponse()</w:t>
                    </w:r>
                  </w:p>
                  <w:p w:rsidR="000459B2" w:rsidRDefault="000459B2">
                    <w:pPr>
                      <w:spacing w:before="4"/>
                      <w:rPr>
                        <w:rFonts w:ascii="Arial"/>
                        <w:sz w:val="25"/>
                      </w:rPr>
                    </w:pPr>
                  </w:p>
                  <w:p w:rsidR="000459B2" w:rsidRDefault="000459B2">
                    <w:pPr>
                      <w:rPr>
                        <w:rFonts w:ascii="Arial"/>
                        <w:sz w:val="18"/>
                      </w:rPr>
                    </w:pPr>
                    <w:r>
                      <w:rPr>
                        <w:rFonts w:ascii="Arial"/>
                        <w:w w:val="105"/>
                        <w:sz w:val="18"/>
                      </w:rPr>
                      <w:t>Present IdToken(TOKEN_A)</w:t>
                    </w:r>
                  </w:p>
                </w:txbxContent>
              </v:textbox>
            </v:shape>
            <v:shape id="_x0000_s4770" type="#_x0000_t202" style="position:absolute;left:6614;top:3038;width:3014;height:201" filled="f" stroked="f">
              <v:textbox inset="0,0,0,0">
                <w:txbxContent>
                  <w:p w:rsidR="000459B2" w:rsidRDefault="000459B2">
                    <w:pPr>
                      <w:spacing w:line="200" w:lineRule="exact"/>
                      <w:rPr>
                        <w:rFonts w:ascii="Arial"/>
                        <w:sz w:val="18"/>
                      </w:rPr>
                    </w:pPr>
                    <w:r>
                      <w:rPr>
                        <w:rFonts w:ascii="Arial"/>
                        <w:w w:val="110"/>
                        <w:sz w:val="18"/>
                      </w:rPr>
                      <w:t>Continue regular charging session</w:t>
                    </w:r>
                  </w:p>
                </w:txbxContent>
              </v:textbox>
            </v:shape>
            <v:shape id="_x0000_s4769" type="#_x0000_t202" style="position:absolute;left:951;top:1454;width:5577;height:506" filled="f" stroked="f">
              <v:textbox inset="0,0,0,0">
                <w:txbxContent>
                  <w:p w:rsidR="000459B2" w:rsidRDefault="000459B2">
                    <w:pPr>
                      <w:tabs>
                        <w:tab w:val="left" w:pos="696"/>
                      </w:tabs>
                      <w:spacing w:line="205" w:lineRule="exact"/>
                      <w:ind w:left="-134"/>
                      <w:rPr>
                        <w:rFonts w:ascii="Arial"/>
                        <w:b/>
                        <w:sz w:val="15"/>
                      </w:rPr>
                    </w:pPr>
                    <w:r>
                      <w:rPr>
                        <w:rFonts w:ascii="Arial"/>
                        <w:b/>
                        <w:w w:val="125"/>
                        <w:sz w:val="18"/>
                      </w:rPr>
                      <w:t>pt</w:t>
                    </w:r>
                    <w:r>
                      <w:rPr>
                        <w:rFonts w:ascii="Arial"/>
                        <w:b/>
                        <w:w w:val="125"/>
                        <w:sz w:val="18"/>
                      </w:rPr>
                      <w:tab/>
                    </w:r>
                    <w:r>
                      <w:rPr>
                        <w:rFonts w:ascii="Arial"/>
                        <w:b/>
                        <w:w w:val="125"/>
                        <w:position w:val="1"/>
                        <w:sz w:val="15"/>
                      </w:rPr>
                      <w:t>[When</w:t>
                    </w:r>
                    <w:r>
                      <w:rPr>
                        <w:rFonts w:ascii="Arial"/>
                        <w:b/>
                        <w:spacing w:val="-7"/>
                        <w:w w:val="125"/>
                        <w:position w:val="1"/>
                        <w:sz w:val="15"/>
                      </w:rPr>
                      <w:t xml:space="preserve"> </w:t>
                    </w:r>
                    <w:r>
                      <w:rPr>
                        <w:rFonts w:ascii="Arial"/>
                        <w:b/>
                        <w:w w:val="125"/>
                        <w:position w:val="1"/>
                        <w:sz w:val="15"/>
                      </w:rPr>
                      <w:t>a</w:t>
                    </w:r>
                    <w:r>
                      <w:rPr>
                        <w:rFonts w:ascii="Arial"/>
                        <w:b/>
                        <w:spacing w:val="-6"/>
                        <w:w w:val="125"/>
                        <w:position w:val="1"/>
                        <w:sz w:val="15"/>
                      </w:rPr>
                      <w:t xml:space="preserve"> </w:t>
                    </w:r>
                    <w:r>
                      <w:rPr>
                        <w:rFonts w:ascii="Arial"/>
                        <w:b/>
                        <w:w w:val="125"/>
                        <w:position w:val="1"/>
                        <w:sz w:val="15"/>
                      </w:rPr>
                      <w:t>specific</w:t>
                    </w:r>
                    <w:r>
                      <w:rPr>
                        <w:rFonts w:ascii="Arial"/>
                        <w:b/>
                        <w:spacing w:val="-7"/>
                        <w:w w:val="125"/>
                        <w:position w:val="1"/>
                        <w:sz w:val="15"/>
                      </w:rPr>
                      <w:t xml:space="preserve"> </w:t>
                    </w:r>
                    <w:r>
                      <w:rPr>
                        <w:rFonts w:ascii="Arial"/>
                        <w:b/>
                        <w:w w:val="125"/>
                        <w:position w:val="1"/>
                        <w:sz w:val="15"/>
                      </w:rPr>
                      <w:t>EVSE</w:t>
                    </w:r>
                    <w:r>
                      <w:rPr>
                        <w:rFonts w:ascii="Arial"/>
                        <w:b/>
                        <w:spacing w:val="-6"/>
                        <w:w w:val="125"/>
                        <w:position w:val="1"/>
                        <w:sz w:val="15"/>
                      </w:rPr>
                      <w:t xml:space="preserve"> </w:t>
                    </w:r>
                    <w:r>
                      <w:rPr>
                        <w:rFonts w:ascii="Arial"/>
                        <w:b/>
                        <w:w w:val="125"/>
                        <w:position w:val="1"/>
                        <w:sz w:val="15"/>
                      </w:rPr>
                      <w:t>is</w:t>
                    </w:r>
                    <w:r>
                      <w:rPr>
                        <w:rFonts w:ascii="Arial"/>
                        <w:b/>
                        <w:spacing w:val="-6"/>
                        <w:w w:val="125"/>
                        <w:position w:val="1"/>
                        <w:sz w:val="15"/>
                      </w:rPr>
                      <w:t xml:space="preserve"> </w:t>
                    </w:r>
                    <w:r>
                      <w:rPr>
                        <w:rFonts w:ascii="Arial"/>
                        <w:b/>
                        <w:w w:val="125"/>
                        <w:position w:val="1"/>
                        <w:sz w:val="15"/>
                      </w:rPr>
                      <w:t>reserved</w:t>
                    </w:r>
                    <w:r>
                      <w:rPr>
                        <w:rFonts w:ascii="Arial"/>
                        <w:b/>
                        <w:spacing w:val="-7"/>
                        <w:w w:val="125"/>
                        <w:position w:val="1"/>
                        <w:sz w:val="15"/>
                      </w:rPr>
                      <w:t xml:space="preserve"> </w:t>
                    </w:r>
                    <w:r>
                      <w:rPr>
                        <w:rFonts w:ascii="Arial"/>
                        <w:b/>
                        <w:w w:val="125"/>
                        <w:position w:val="1"/>
                        <w:sz w:val="15"/>
                      </w:rPr>
                      <w:t>for</w:t>
                    </w:r>
                    <w:r>
                      <w:rPr>
                        <w:rFonts w:ascii="Arial"/>
                        <w:b/>
                        <w:spacing w:val="-6"/>
                        <w:w w:val="125"/>
                        <w:position w:val="1"/>
                        <w:sz w:val="15"/>
                      </w:rPr>
                      <w:t xml:space="preserve"> </w:t>
                    </w:r>
                    <w:r>
                      <w:rPr>
                        <w:rFonts w:ascii="Arial"/>
                        <w:b/>
                        <w:w w:val="125"/>
                        <w:position w:val="1"/>
                        <w:sz w:val="15"/>
                      </w:rPr>
                      <w:t>this</w:t>
                    </w:r>
                    <w:r>
                      <w:rPr>
                        <w:rFonts w:ascii="Arial"/>
                        <w:b/>
                        <w:spacing w:val="-6"/>
                        <w:w w:val="125"/>
                        <w:position w:val="1"/>
                        <w:sz w:val="15"/>
                      </w:rPr>
                      <w:t xml:space="preserve"> </w:t>
                    </w:r>
                    <w:r>
                      <w:rPr>
                        <w:rFonts w:ascii="Arial"/>
                        <w:b/>
                        <w:w w:val="125"/>
                        <w:position w:val="1"/>
                        <w:sz w:val="15"/>
                      </w:rPr>
                      <w:t>reservation]</w:t>
                    </w:r>
                  </w:p>
                  <w:p w:rsidR="000459B2" w:rsidRDefault="000459B2">
                    <w:pPr>
                      <w:spacing w:before="71"/>
                      <w:ind w:left="365"/>
                      <w:rPr>
                        <w:rFonts w:ascii="Arial"/>
                        <w:sz w:val="18"/>
                      </w:rPr>
                    </w:pPr>
                    <w:r>
                      <w:rPr>
                        <w:rFonts w:ascii="Arial"/>
                        <w:w w:val="110"/>
                        <w:sz w:val="18"/>
                      </w:rPr>
                      <w:t>StatusNotificationRequest(status = Reserved, ...)</w:t>
                    </w:r>
                  </w:p>
                </w:txbxContent>
              </v:textbox>
            </v:shape>
            <w10:wrap type="none"/>
            <w10:anchorlock/>
          </v:group>
        </w:pict>
      </w:r>
    </w:p>
    <w:p w:rsidR="000F652E" w:rsidRDefault="000459B2">
      <w:pPr>
        <w:spacing w:before="24"/>
        <w:ind w:left="120"/>
        <w:rPr>
          <w:rFonts w:ascii="Roboto"/>
          <w:i/>
          <w:sz w:val="18"/>
        </w:rPr>
      </w:pPr>
      <w:r>
        <w:rPr>
          <w:rFonts w:ascii="Roboto"/>
          <w:i/>
          <w:sz w:val="18"/>
        </w:rPr>
        <w:t>Figure 81. Sequence Diagram: Use a reserved EVSE with IdToken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6977"/>
      </w:tblGrid>
      <w:tr w:rsidR="000F652E">
        <w:trPr>
          <w:trHeight w:val="294"/>
        </w:trPr>
        <w:tc>
          <w:tcPr>
            <w:tcW w:w="1163" w:type="dxa"/>
          </w:tcPr>
          <w:p w:rsidR="000F652E" w:rsidRDefault="000459B2">
            <w:pPr>
              <w:pStyle w:val="TableParagraph"/>
              <w:rPr>
                <w:rFonts w:ascii="Roboto"/>
                <w:i/>
                <w:sz w:val="18"/>
              </w:rPr>
            </w:pPr>
            <w:r>
              <w:rPr>
                <w:rFonts w:ascii="Roboto"/>
                <w:i/>
                <w:sz w:val="18"/>
              </w:rPr>
              <w:t>S2</w:t>
            </w:r>
          </w:p>
        </w:tc>
        <w:tc>
          <w:tcPr>
            <w:tcW w:w="2326" w:type="dxa"/>
          </w:tcPr>
          <w:p w:rsidR="000F652E" w:rsidRDefault="000459B2">
            <w:pPr>
              <w:pStyle w:val="TableParagraph"/>
              <w:ind w:left="39"/>
              <w:rPr>
                <w:rFonts w:ascii="Roboto"/>
                <w:i/>
                <w:sz w:val="18"/>
              </w:rPr>
            </w:pPr>
            <w:r>
              <w:rPr>
                <w:rFonts w:ascii="Roboto"/>
                <w:i/>
                <w:sz w:val="18"/>
              </w:rPr>
              <w:t>Scenario objective</w:t>
            </w:r>
          </w:p>
        </w:tc>
        <w:tc>
          <w:tcPr>
            <w:tcW w:w="6977" w:type="dxa"/>
          </w:tcPr>
          <w:p w:rsidR="000F652E" w:rsidRDefault="000459B2">
            <w:pPr>
              <w:pStyle w:val="TableParagraph"/>
              <w:spacing w:before="21"/>
              <w:ind w:left="39"/>
              <w:rPr>
                <w:sz w:val="18"/>
              </w:rPr>
            </w:pPr>
            <w:r>
              <w:rPr>
                <w:sz w:val="18"/>
              </w:rPr>
              <w:t>Use an EVSE reserved by the same GroupIdToken</w:t>
            </w:r>
          </w:p>
        </w:tc>
      </w:tr>
    </w:tbl>
    <w:p w:rsidR="000F652E" w:rsidRDefault="000F652E">
      <w:pPr>
        <w:rPr>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i/>
        </w:rPr>
      </w:pPr>
      <w:r w:rsidRPr="00525094">
        <w:lastRenderedPageBreak/>
        <w:pict>
          <v:shape id="_x0000_s4767" type="#_x0000_t202" style="position:absolute;margin-left:394.3pt;margin-top:294.8pt;width:76.6pt;height:18.15pt;z-index:16200704;mso-position-horizontal-relative:page;mso-position-vertical-relative:page" fillcolor="#fefecd" strokecolor="#a70036" strokeweight=".31667mm">
            <v:textbox inset="0,0,0,0">
              <w:txbxContent>
                <w:p w:rsidR="000459B2" w:rsidRDefault="000459B2">
                  <w:pPr>
                    <w:spacing w:before="80"/>
                    <w:ind w:left="74"/>
                    <w:rPr>
                      <w:rFonts w:ascii="Arial"/>
                      <w:sz w:val="16"/>
                    </w:rPr>
                  </w:pPr>
                  <w:r>
                    <w:rPr>
                      <w:rFonts w:ascii="Arial"/>
                      <w:w w:val="115"/>
                      <w:sz w:val="16"/>
                    </w:rPr>
                    <w:t>Charging Station</w:t>
                  </w:r>
                </w:p>
              </w:txbxContent>
            </v:textbox>
            <w10:wrap anchorx="page" anchory="page"/>
          </v:shape>
        </w:pict>
      </w:r>
      <w:r w:rsidRPr="00525094">
        <w:pict>
          <v:shape id="_x0000_s4766" type="#_x0000_t202" style="position:absolute;margin-left:87.45pt;margin-top:294.8pt;width:32.3pt;height:18.15pt;z-index:16201216;mso-position-horizontal-relative:page;mso-position-vertical-relative:page" fillcolor="#fefecd" strokecolor="#a70036" strokeweight=".31664mm">
            <v:textbox inset="0,0,0,0">
              <w:txbxContent>
                <w:p w:rsidR="000459B2" w:rsidRDefault="000459B2">
                  <w:pPr>
                    <w:spacing w:before="80"/>
                    <w:ind w:left="74"/>
                    <w:rPr>
                      <w:rFonts w:ascii="Arial"/>
                      <w:sz w:val="16"/>
                    </w:rPr>
                  </w:pPr>
                  <w:r>
                    <w:rPr>
                      <w:rFonts w:ascii="Arial"/>
                      <w:w w:val="105"/>
                      <w:sz w:val="16"/>
                    </w:rPr>
                    <w:t>CSMS</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2326"/>
        <w:gridCol w:w="6977"/>
      </w:tblGrid>
      <w:tr w:rsidR="000F652E">
        <w:trPr>
          <w:trHeight w:val="3708"/>
        </w:trPr>
        <w:tc>
          <w:tcPr>
            <w:tcW w:w="1163" w:type="dxa"/>
            <w:tcBorders>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2326" w:type="dxa"/>
            <w:tcBorders>
              <w:left w:val="single" w:sz="4" w:space="0" w:color="000000"/>
              <w:bottom w:val="single" w:sz="4" w:space="0" w:color="000000"/>
              <w:right w:val="single" w:sz="4" w:space="0" w:color="000000"/>
            </w:tcBorders>
          </w:tcPr>
          <w:p w:rsidR="000F652E" w:rsidRDefault="000459B2">
            <w:pPr>
              <w:pStyle w:val="TableParagraph"/>
              <w:spacing w:before="5"/>
              <w:ind w:left="39"/>
              <w:rPr>
                <w:rFonts w:ascii="Roboto"/>
                <w:i/>
                <w:sz w:val="18"/>
              </w:rPr>
            </w:pPr>
            <w:r>
              <w:rPr>
                <w:rFonts w:ascii="Roboto"/>
                <w:i/>
                <w:sz w:val="18"/>
              </w:rPr>
              <w:t>Scenario description</w:t>
            </w:r>
          </w:p>
        </w:tc>
        <w:tc>
          <w:tcPr>
            <w:tcW w:w="6977" w:type="dxa"/>
            <w:tcBorders>
              <w:left w:val="single" w:sz="4" w:space="0" w:color="000000"/>
              <w:bottom w:val="single" w:sz="4" w:space="0" w:color="000000"/>
              <w:right w:val="single" w:sz="4" w:space="0" w:color="000000"/>
            </w:tcBorders>
          </w:tcPr>
          <w:p w:rsidR="000F652E" w:rsidRDefault="000459B2">
            <w:pPr>
              <w:pStyle w:val="TableParagraph"/>
              <w:numPr>
                <w:ilvl w:val="0"/>
                <w:numId w:val="85"/>
              </w:numPr>
              <w:tabs>
                <w:tab w:val="left" w:pos="240"/>
              </w:tabs>
              <w:spacing w:before="5" w:line="292" w:lineRule="auto"/>
              <w:ind w:right="237" w:firstLine="0"/>
              <w:rPr>
                <w:sz w:val="18"/>
              </w:rPr>
            </w:pPr>
            <w:r>
              <w:rPr>
                <w:sz w:val="18"/>
              </w:rPr>
              <w:t>The</w:t>
            </w:r>
            <w:r>
              <w:rPr>
                <w:spacing w:val="-5"/>
                <w:sz w:val="18"/>
              </w:rPr>
              <w:t xml:space="preserve"> </w:t>
            </w:r>
            <w:r>
              <w:rPr>
                <w:sz w:val="18"/>
              </w:rPr>
              <w:t>CSMS</w:t>
            </w:r>
            <w:r>
              <w:rPr>
                <w:spacing w:val="-5"/>
                <w:sz w:val="18"/>
              </w:rPr>
              <w:t xml:space="preserve"> </w:t>
            </w:r>
            <w:r>
              <w:rPr>
                <w:sz w:val="18"/>
              </w:rPr>
              <w:t>sends</w:t>
            </w:r>
            <w:r>
              <w:rPr>
                <w:spacing w:val="-5"/>
                <w:sz w:val="18"/>
              </w:rPr>
              <w:t xml:space="preserve"> </w:t>
            </w:r>
            <w:r>
              <w:rPr>
                <w:sz w:val="18"/>
              </w:rPr>
              <w:t>a</w:t>
            </w:r>
            <w:r>
              <w:rPr>
                <w:spacing w:val="-3"/>
                <w:sz w:val="18"/>
              </w:rPr>
              <w:t xml:space="preserve"> </w:t>
            </w:r>
            <w:hyperlink w:anchor="_bookmark497" w:history="1">
              <w:r>
                <w:rPr>
                  <w:color w:val="0000ED"/>
                  <w:sz w:val="18"/>
                </w:rPr>
                <w:t>ReserveNowRequest</w:t>
              </w:r>
              <w:r>
                <w:rPr>
                  <w:color w:val="0000ED"/>
                  <w:spacing w:val="-4"/>
                  <w:sz w:val="18"/>
                </w:rPr>
                <w:t xml:space="preserve"> </w:t>
              </w:r>
            </w:hyperlink>
            <w:r>
              <w:rPr>
                <w:sz w:val="18"/>
              </w:rPr>
              <w:t>with</w:t>
            </w:r>
            <w:r>
              <w:rPr>
                <w:spacing w:val="-5"/>
                <w:sz w:val="18"/>
              </w:rPr>
              <w:t xml:space="preserve"> </w:t>
            </w:r>
            <w:r>
              <w:rPr>
                <w:sz w:val="18"/>
              </w:rPr>
              <w:t>the</w:t>
            </w:r>
            <w:r>
              <w:rPr>
                <w:spacing w:val="-5"/>
                <w:sz w:val="18"/>
              </w:rPr>
              <w:t xml:space="preserve"> </w:t>
            </w:r>
            <w:r>
              <w:rPr>
                <w:sz w:val="18"/>
              </w:rPr>
              <w:t>GroupId</w:t>
            </w:r>
            <w:r>
              <w:rPr>
                <w:spacing w:val="-5"/>
                <w:sz w:val="18"/>
              </w:rPr>
              <w:t xml:space="preserve"> </w:t>
            </w:r>
            <w:r>
              <w:rPr>
                <w:sz w:val="18"/>
              </w:rPr>
              <w:t>to</w:t>
            </w:r>
            <w:r>
              <w:rPr>
                <w:spacing w:val="-5"/>
                <w:sz w:val="18"/>
              </w:rPr>
              <w:t xml:space="preserve"> </w:t>
            </w:r>
            <w:r>
              <w:rPr>
                <w:sz w:val="18"/>
              </w:rPr>
              <w:t>a</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 reserve a EVSE for use by a specific</w:t>
            </w:r>
            <w:r>
              <w:rPr>
                <w:spacing w:val="-10"/>
                <w:sz w:val="18"/>
              </w:rPr>
              <w:t xml:space="preserve"> </w:t>
            </w:r>
            <w:hyperlink w:anchor="_bookmark608" w:history="1">
              <w:r>
                <w:rPr>
                  <w:color w:val="0000ED"/>
                  <w:sz w:val="18"/>
                </w:rPr>
                <w:t>IdTokenType</w:t>
              </w:r>
            </w:hyperlink>
            <w:r>
              <w:rPr>
                <w:sz w:val="18"/>
              </w:rPr>
              <w:t>.</w:t>
            </w:r>
          </w:p>
          <w:p w:rsidR="000F652E" w:rsidRDefault="000459B2">
            <w:pPr>
              <w:pStyle w:val="TableParagraph"/>
              <w:numPr>
                <w:ilvl w:val="0"/>
                <w:numId w:val="85"/>
              </w:numPr>
              <w:tabs>
                <w:tab w:val="left" w:pos="240"/>
              </w:tabs>
              <w:spacing w:before="0" w:line="172" w:lineRule="exact"/>
              <w:ind w:left="239" w:hanging="201"/>
              <w:rPr>
                <w:sz w:val="18"/>
              </w:rPr>
            </w:pPr>
            <w:r>
              <w:rPr>
                <w:sz w:val="18"/>
              </w:rPr>
              <w:t>Upon</w:t>
            </w:r>
            <w:r>
              <w:rPr>
                <w:spacing w:val="-4"/>
                <w:sz w:val="18"/>
              </w:rPr>
              <w:t xml:space="preserve"> </w:t>
            </w:r>
            <w:r>
              <w:rPr>
                <w:sz w:val="18"/>
              </w:rPr>
              <w:t>receipt</w:t>
            </w:r>
            <w:r>
              <w:rPr>
                <w:spacing w:val="-3"/>
                <w:sz w:val="18"/>
              </w:rPr>
              <w:t xml:space="preserve"> </w:t>
            </w:r>
            <w:r>
              <w:rPr>
                <w:sz w:val="18"/>
              </w:rPr>
              <w:t>of</w:t>
            </w:r>
            <w:r>
              <w:rPr>
                <w:spacing w:val="-4"/>
                <w:sz w:val="18"/>
              </w:rPr>
              <w:t xml:space="preserve"> </w:t>
            </w:r>
            <w:r>
              <w:rPr>
                <w:sz w:val="18"/>
              </w:rPr>
              <w:t>the</w:t>
            </w:r>
            <w:r>
              <w:rPr>
                <w:spacing w:val="-2"/>
                <w:sz w:val="18"/>
              </w:rPr>
              <w:t xml:space="preserve"> </w:t>
            </w:r>
            <w:hyperlink w:anchor="_bookmark497" w:history="1">
              <w:r>
                <w:rPr>
                  <w:color w:val="0000ED"/>
                  <w:sz w:val="18"/>
                </w:rPr>
                <w:t>ReserveNowRequest</w:t>
              </w:r>
            </w:hyperlink>
            <w:r>
              <w:rPr>
                <w:sz w:val="18"/>
              </w:rPr>
              <w:t>,</w:t>
            </w:r>
            <w:r>
              <w:rPr>
                <w:spacing w:val="-3"/>
                <w:sz w:val="18"/>
              </w:rPr>
              <w:t xml:space="preserve"> </w:t>
            </w:r>
            <w:r>
              <w:rPr>
                <w:sz w:val="18"/>
              </w:rPr>
              <w:t>the</w:t>
            </w:r>
            <w:r>
              <w:rPr>
                <w:spacing w:val="-4"/>
                <w:sz w:val="18"/>
              </w:rPr>
              <w:t xml:space="preserve"> </w:t>
            </w:r>
            <w:r>
              <w:rPr>
                <w:sz w:val="18"/>
              </w:rPr>
              <w:t>Charging</w:t>
            </w:r>
            <w:r>
              <w:rPr>
                <w:spacing w:val="-3"/>
                <w:sz w:val="18"/>
              </w:rPr>
              <w:t xml:space="preserve"> </w:t>
            </w:r>
            <w:r>
              <w:rPr>
                <w:sz w:val="18"/>
              </w:rPr>
              <w:t>Station</w:t>
            </w:r>
            <w:r>
              <w:rPr>
                <w:spacing w:val="-3"/>
                <w:sz w:val="18"/>
              </w:rPr>
              <w:t xml:space="preserve"> </w:t>
            </w:r>
            <w:r>
              <w:rPr>
                <w:sz w:val="18"/>
              </w:rPr>
              <w:t>responds</w:t>
            </w:r>
            <w:r>
              <w:rPr>
                <w:spacing w:val="-4"/>
                <w:sz w:val="18"/>
              </w:rPr>
              <w:t xml:space="preserve"> </w:t>
            </w:r>
            <w:r>
              <w:rPr>
                <w:sz w:val="18"/>
              </w:rPr>
              <w:t>with</w:t>
            </w:r>
            <w:r>
              <w:rPr>
                <w:spacing w:val="-3"/>
                <w:sz w:val="18"/>
              </w:rPr>
              <w:t xml:space="preserve"> </w:t>
            </w:r>
            <w:r>
              <w:rPr>
                <w:sz w:val="18"/>
              </w:rPr>
              <w:t>a</w:t>
            </w:r>
          </w:p>
          <w:p w:rsidR="000F652E" w:rsidRDefault="00525094">
            <w:pPr>
              <w:pStyle w:val="TableParagraph"/>
              <w:spacing w:before="52" w:line="207" w:lineRule="exact"/>
              <w:ind w:left="39"/>
              <w:rPr>
                <w:sz w:val="18"/>
              </w:rPr>
            </w:pPr>
            <w:hyperlink w:anchor="_bookmark499" w:history="1">
              <w:r w:rsidR="000459B2">
                <w:rPr>
                  <w:color w:val="0000ED"/>
                  <w:sz w:val="18"/>
                </w:rPr>
                <w:t>ReserveNowResponse</w:t>
              </w:r>
            </w:hyperlink>
            <w:r w:rsidR="000459B2">
              <w:rPr>
                <w:sz w:val="18"/>
              </w:rPr>
              <w:t>.</w:t>
            </w:r>
          </w:p>
          <w:p w:rsidR="000F652E" w:rsidRDefault="000459B2">
            <w:pPr>
              <w:pStyle w:val="TableParagraph"/>
              <w:numPr>
                <w:ilvl w:val="0"/>
                <w:numId w:val="85"/>
              </w:numPr>
              <w:tabs>
                <w:tab w:val="left" w:pos="240"/>
              </w:tabs>
              <w:spacing w:before="8" w:line="218" w:lineRule="auto"/>
              <w:ind w:right="157" w:firstLine="0"/>
              <w:rPr>
                <w:sz w:val="18"/>
              </w:rPr>
            </w:pPr>
            <w:r>
              <w:rPr>
                <w:sz w:val="18"/>
              </w:rPr>
              <w:t>When</w:t>
            </w:r>
            <w:r>
              <w:rPr>
                <w:spacing w:val="-5"/>
                <w:sz w:val="18"/>
              </w:rPr>
              <w:t xml:space="preserve"> </w:t>
            </w:r>
            <w:r>
              <w:rPr>
                <w:sz w:val="18"/>
              </w:rPr>
              <w:t>a</w:t>
            </w:r>
            <w:r>
              <w:rPr>
                <w:spacing w:val="-5"/>
                <w:sz w:val="18"/>
              </w:rPr>
              <w:t xml:space="preserve"> </w:t>
            </w:r>
            <w:r>
              <w:rPr>
                <w:sz w:val="18"/>
              </w:rPr>
              <w:t>specific</w:t>
            </w:r>
            <w:r>
              <w:rPr>
                <w:spacing w:val="-5"/>
                <w:sz w:val="18"/>
              </w:rPr>
              <w:t xml:space="preserve"> </w:t>
            </w:r>
            <w:r>
              <w:rPr>
                <w:sz w:val="18"/>
              </w:rPr>
              <w:t>EVSE</w:t>
            </w:r>
            <w:r>
              <w:rPr>
                <w:spacing w:val="-5"/>
                <w:sz w:val="18"/>
              </w:rPr>
              <w:t xml:space="preserve"> </w:t>
            </w:r>
            <w:r>
              <w:rPr>
                <w:sz w:val="18"/>
              </w:rPr>
              <w:t>is</w:t>
            </w:r>
            <w:r>
              <w:rPr>
                <w:spacing w:val="-5"/>
                <w:sz w:val="18"/>
              </w:rPr>
              <w:t xml:space="preserve"> </w:t>
            </w:r>
            <w:r>
              <w:rPr>
                <w:sz w:val="18"/>
              </w:rPr>
              <w:t>reserved</w:t>
            </w:r>
            <w:r>
              <w:rPr>
                <w:spacing w:val="-5"/>
                <w:sz w:val="18"/>
              </w:rPr>
              <w:t xml:space="preserve"> </w:t>
            </w:r>
            <w:r>
              <w:rPr>
                <w:sz w:val="18"/>
              </w:rPr>
              <w:t>for</w:t>
            </w:r>
            <w:r>
              <w:rPr>
                <w:spacing w:val="-5"/>
                <w:sz w:val="18"/>
              </w:rPr>
              <w:t xml:space="preserve"> </w:t>
            </w:r>
            <w:r>
              <w:rPr>
                <w:sz w:val="18"/>
              </w:rPr>
              <w:t>this</w:t>
            </w:r>
            <w:r>
              <w:rPr>
                <w:spacing w:val="-5"/>
                <w:sz w:val="18"/>
              </w:rPr>
              <w:t xml:space="preserve"> </w:t>
            </w:r>
            <w:r>
              <w:rPr>
                <w:sz w:val="18"/>
              </w:rPr>
              <w:t>reservation,</w:t>
            </w:r>
            <w:r>
              <w:rPr>
                <w:spacing w:val="-5"/>
                <w:sz w:val="18"/>
              </w:rPr>
              <w:t xml:space="preserve"> </w:t>
            </w: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sends</w:t>
            </w:r>
            <w:r>
              <w:rPr>
                <w:spacing w:val="-5"/>
                <w:sz w:val="18"/>
              </w:rPr>
              <w:t xml:space="preserve"> </w:t>
            </w:r>
            <w:r>
              <w:rPr>
                <w:sz w:val="18"/>
              </w:rPr>
              <w:t>a</w:t>
            </w:r>
            <w:r>
              <w:rPr>
                <w:color w:val="0000ED"/>
                <w:sz w:val="18"/>
              </w:rPr>
              <w:t xml:space="preserve"> </w:t>
            </w:r>
            <w:hyperlink w:anchor="_bookmark554" w:history="1">
              <w:r>
                <w:rPr>
                  <w:color w:val="0000ED"/>
                  <w:sz w:val="18"/>
                </w:rPr>
                <w:t>StatusNotificationRequest</w:t>
              </w:r>
              <w:r>
                <w:rPr>
                  <w:color w:val="0000ED"/>
                  <w:spacing w:val="-7"/>
                  <w:sz w:val="18"/>
                </w:rPr>
                <w:t xml:space="preserve"> </w:t>
              </w:r>
            </w:hyperlink>
            <w:r>
              <w:rPr>
                <w:sz w:val="18"/>
              </w:rPr>
              <w:t>with</w:t>
            </w:r>
            <w:r>
              <w:rPr>
                <w:spacing w:val="-5"/>
                <w:sz w:val="18"/>
              </w:rPr>
              <w:t xml:space="preserve"> </w:t>
            </w:r>
            <w:r>
              <w:rPr>
                <w:sz w:val="18"/>
              </w:rPr>
              <w:t>the</w:t>
            </w:r>
            <w:r>
              <w:rPr>
                <w:spacing w:val="-5"/>
                <w:sz w:val="18"/>
              </w:rPr>
              <w:t xml:space="preserve"> </w:t>
            </w:r>
            <w:r>
              <w:rPr>
                <w:sz w:val="18"/>
              </w:rPr>
              <w:t>status</w:t>
            </w:r>
            <w:r>
              <w:rPr>
                <w:spacing w:val="-4"/>
                <w:sz w:val="18"/>
              </w:rPr>
              <w:t xml:space="preserve"> </w:t>
            </w:r>
            <w:r>
              <w:rPr>
                <w:rFonts w:ascii="Roboto"/>
                <w:i/>
                <w:sz w:val="18"/>
              </w:rPr>
              <w:t>Reserved</w:t>
            </w:r>
            <w:r>
              <w:rPr>
                <w:rFonts w:ascii="Roboto"/>
                <w:i/>
                <w:spacing w:val="-5"/>
                <w:sz w:val="18"/>
              </w:rPr>
              <w:t xml:space="preserve"> </w:t>
            </w:r>
            <w:r>
              <w:rPr>
                <w:sz w:val="18"/>
              </w:rPr>
              <w:t>for</w:t>
            </w:r>
            <w:r>
              <w:rPr>
                <w:spacing w:val="-6"/>
                <w:sz w:val="18"/>
              </w:rPr>
              <w:t xml:space="preserve"> </w:t>
            </w:r>
            <w:r>
              <w:rPr>
                <w:sz w:val="18"/>
              </w:rPr>
              <w:t>all</w:t>
            </w:r>
            <w:r>
              <w:rPr>
                <w:spacing w:val="-5"/>
                <w:sz w:val="18"/>
              </w:rPr>
              <w:t xml:space="preserve"> </w:t>
            </w:r>
            <w:r>
              <w:rPr>
                <w:sz w:val="18"/>
              </w:rPr>
              <w:t>the</w:t>
            </w:r>
            <w:r>
              <w:rPr>
                <w:spacing w:val="-5"/>
                <w:sz w:val="18"/>
              </w:rPr>
              <w:t xml:space="preserve"> </w:t>
            </w:r>
            <w:r>
              <w:rPr>
                <w:sz w:val="18"/>
              </w:rPr>
              <w:t>Connectors</w:t>
            </w:r>
            <w:r>
              <w:rPr>
                <w:spacing w:val="-5"/>
                <w:sz w:val="18"/>
              </w:rPr>
              <w:t xml:space="preserve"> </w:t>
            </w:r>
            <w:r>
              <w:rPr>
                <w:sz w:val="18"/>
              </w:rPr>
              <w:t>of</w:t>
            </w:r>
            <w:r>
              <w:rPr>
                <w:spacing w:val="-5"/>
                <w:sz w:val="18"/>
              </w:rPr>
              <w:t xml:space="preserve"> </w:t>
            </w:r>
            <w:r>
              <w:rPr>
                <w:sz w:val="18"/>
              </w:rPr>
              <w:t>that</w:t>
            </w:r>
          </w:p>
          <w:p w:rsidR="000F652E" w:rsidRDefault="000459B2">
            <w:pPr>
              <w:pStyle w:val="TableParagraph"/>
              <w:spacing w:before="57"/>
              <w:ind w:left="39"/>
              <w:rPr>
                <w:sz w:val="18"/>
              </w:rPr>
            </w:pPr>
            <w:r>
              <w:rPr>
                <w:sz w:val="18"/>
              </w:rPr>
              <w:t>EVSE.</w:t>
            </w:r>
          </w:p>
          <w:p w:rsidR="000F652E" w:rsidRDefault="000459B2">
            <w:pPr>
              <w:pStyle w:val="TableParagraph"/>
              <w:numPr>
                <w:ilvl w:val="0"/>
                <w:numId w:val="85"/>
              </w:numPr>
              <w:tabs>
                <w:tab w:val="left" w:pos="240"/>
              </w:tabs>
              <w:spacing w:before="38" w:line="227" w:lineRule="exact"/>
              <w:ind w:left="239" w:hanging="201"/>
              <w:rPr>
                <w:sz w:val="18"/>
              </w:rPr>
            </w:pPr>
            <w:r>
              <w:rPr>
                <w:sz w:val="18"/>
              </w:rPr>
              <w:t>The</w:t>
            </w:r>
            <w:r>
              <w:rPr>
                <w:spacing w:val="-5"/>
                <w:sz w:val="18"/>
              </w:rPr>
              <w:t xml:space="preserve"> </w:t>
            </w:r>
            <w:r>
              <w:rPr>
                <w:sz w:val="18"/>
              </w:rPr>
              <w:t>CSMS</w:t>
            </w:r>
            <w:r>
              <w:rPr>
                <w:spacing w:val="-4"/>
                <w:sz w:val="18"/>
              </w:rPr>
              <w:t xml:space="preserve"> </w:t>
            </w:r>
            <w:r>
              <w:rPr>
                <w:sz w:val="18"/>
              </w:rPr>
              <w:t>responds</w:t>
            </w:r>
            <w:r>
              <w:rPr>
                <w:spacing w:val="-4"/>
                <w:sz w:val="18"/>
              </w:rPr>
              <w:t xml:space="preserve"> </w:t>
            </w:r>
            <w:r>
              <w:rPr>
                <w:sz w:val="18"/>
              </w:rPr>
              <w:t>with</w:t>
            </w:r>
            <w:r>
              <w:rPr>
                <w:spacing w:val="-4"/>
                <w:sz w:val="18"/>
              </w:rPr>
              <w:t xml:space="preserve"> </w:t>
            </w:r>
            <w:r>
              <w:rPr>
                <w:sz w:val="18"/>
              </w:rPr>
              <w:t>a</w:t>
            </w:r>
            <w:r>
              <w:rPr>
                <w:spacing w:val="-2"/>
                <w:sz w:val="18"/>
              </w:rPr>
              <w:t xml:space="preserve"> </w:t>
            </w:r>
            <w:hyperlink w:anchor="_bookmark556" w:history="1">
              <w:r>
                <w:rPr>
                  <w:color w:val="0000ED"/>
                  <w:sz w:val="18"/>
                </w:rPr>
                <w:t>StatusNotificationResponse</w:t>
              </w:r>
              <w:r>
                <w:rPr>
                  <w:color w:val="0000ED"/>
                  <w:spacing w:val="-5"/>
                  <w:sz w:val="18"/>
                </w:rPr>
                <w:t xml:space="preserve"> </w:t>
              </w:r>
            </w:hyperlink>
            <w:r>
              <w:rPr>
                <w:sz w:val="18"/>
              </w:rPr>
              <w:t>to</w:t>
            </w:r>
            <w:r>
              <w:rPr>
                <w:spacing w:val="-4"/>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p>
          <w:p w:rsidR="000F652E" w:rsidRDefault="000459B2">
            <w:pPr>
              <w:pStyle w:val="TableParagraph"/>
              <w:numPr>
                <w:ilvl w:val="0"/>
                <w:numId w:val="85"/>
              </w:numPr>
              <w:tabs>
                <w:tab w:val="left" w:pos="240"/>
              </w:tabs>
              <w:spacing w:before="0" w:line="235" w:lineRule="auto"/>
              <w:ind w:right="410" w:firstLine="0"/>
              <w:rPr>
                <w:sz w:val="18"/>
              </w:rPr>
            </w:pPr>
            <w:r>
              <w:rPr>
                <w:sz w:val="18"/>
              </w:rPr>
              <w:t xml:space="preserve">The EV Driver presents an </w:t>
            </w:r>
            <w:hyperlink w:anchor="_bookmark608" w:history="1">
              <w:r>
                <w:rPr>
                  <w:color w:val="0000ED"/>
                  <w:sz w:val="18"/>
                </w:rPr>
                <w:t xml:space="preserve">IdTokenType </w:t>
              </w:r>
            </w:hyperlink>
            <w:r>
              <w:rPr>
                <w:sz w:val="18"/>
              </w:rPr>
              <w:t>at the Charging Station, and the</w:t>
            </w:r>
            <w:hyperlink w:anchor="_bookmark608" w:history="1">
              <w:r>
                <w:rPr>
                  <w:color w:val="0000ED"/>
                  <w:sz w:val="18"/>
                </w:rPr>
                <w:t xml:space="preserve"> IdTokenType</w:t>
              </w:r>
              <w:r>
                <w:rPr>
                  <w:color w:val="0000ED"/>
                  <w:spacing w:val="-7"/>
                  <w:sz w:val="18"/>
                </w:rPr>
                <w:t xml:space="preserve"> </w:t>
              </w:r>
            </w:hyperlink>
            <w:r>
              <w:rPr>
                <w:sz w:val="18"/>
              </w:rPr>
              <w:t>is</w:t>
            </w:r>
            <w:r>
              <w:rPr>
                <w:spacing w:val="-6"/>
                <w:sz w:val="18"/>
              </w:rPr>
              <w:t xml:space="preserve"> </w:t>
            </w:r>
            <w:r>
              <w:rPr>
                <w:sz w:val="18"/>
              </w:rPr>
              <w:t>different</w:t>
            </w:r>
            <w:r>
              <w:rPr>
                <w:spacing w:val="-7"/>
                <w:sz w:val="18"/>
              </w:rPr>
              <w:t xml:space="preserve"> </w:t>
            </w:r>
            <w:r>
              <w:rPr>
                <w:sz w:val="18"/>
              </w:rPr>
              <w:t>from</w:t>
            </w:r>
            <w:r>
              <w:rPr>
                <w:spacing w:val="-7"/>
                <w:sz w:val="18"/>
              </w:rPr>
              <w:t xml:space="preserve"> </w:t>
            </w:r>
            <w:r>
              <w:rPr>
                <w:sz w:val="18"/>
              </w:rPr>
              <w:t>the</w:t>
            </w:r>
            <w:r>
              <w:rPr>
                <w:spacing w:val="-7"/>
                <w:sz w:val="18"/>
              </w:rPr>
              <w:t xml:space="preserve"> </w:t>
            </w:r>
            <w:r>
              <w:rPr>
                <w:sz w:val="18"/>
              </w:rPr>
              <w:t>reservation’s</w:t>
            </w:r>
            <w:r>
              <w:rPr>
                <w:spacing w:val="-5"/>
                <w:sz w:val="18"/>
              </w:rPr>
              <w:t xml:space="preserve"> </w:t>
            </w:r>
            <w:hyperlink w:anchor="_bookmark608" w:history="1">
              <w:r>
                <w:rPr>
                  <w:color w:val="0000ED"/>
                  <w:sz w:val="18"/>
                </w:rPr>
                <w:t>IdTokenType</w:t>
              </w:r>
            </w:hyperlink>
            <w:r>
              <w:rPr>
                <w:sz w:val="18"/>
              </w:rPr>
              <w:t>,</w:t>
            </w:r>
            <w:r>
              <w:rPr>
                <w:spacing w:val="-7"/>
                <w:sz w:val="18"/>
              </w:rPr>
              <w:t xml:space="preserve"> </w:t>
            </w:r>
            <w:r>
              <w:rPr>
                <w:sz w:val="18"/>
              </w:rPr>
              <w:t>the</w:t>
            </w:r>
            <w:r>
              <w:rPr>
                <w:spacing w:val="-6"/>
                <w:sz w:val="18"/>
              </w:rPr>
              <w:t xml:space="preserve"> </w:t>
            </w:r>
            <w:r>
              <w:rPr>
                <w:sz w:val="18"/>
              </w:rPr>
              <w:t>Charging</w:t>
            </w:r>
            <w:r>
              <w:rPr>
                <w:spacing w:val="-7"/>
                <w:sz w:val="18"/>
              </w:rPr>
              <w:t xml:space="preserve"> </w:t>
            </w:r>
            <w:r>
              <w:rPr>
                <w:sz w:val="18"/>
              </w:rPr>
              <w:t>Station</w:t>
            </w:r>
          </w:p>
          <w:p w:rsidR="000F652E" w:rsidRDefault="000459B2">
            <w:pPr>
              <w:pStyle w:val="TableParagraph"/>
              <w:spacing w:before="50" w:line="207" w:lineRule="exact"/>
              <w:ind w:left="39"/>
              <w:rPr>
                <w:sz w:val="18"/>
              </w:rPr>
            </w:pPr>
            <w:r>
              <w:rPr>
                <w:sz w:val="18"/>
              </w:rPr>
              <w:t xml:space="preserve">sends an </w:t>
            </w:r>
            <w:hyperlink w:anchor="_bookmark298" w:history="1">
              <w:r>
                <w:rPr>
                  <w:color w:val="0000ED"/>
                  <w:sz w:val="18"/>
                </w:rPr>
                <w:t xml:space="preserve">AuthorizeRequest </w:t>
              </w:r>
            </w:hyperlink>
            <w:r>
              <w:rPr>
                <w:sz w:val="18"/>
              </w:rPr>
              <w:t>to the CSMS.</w:t>
            </w:r>
          </w:p>
          <w:p w:rsidR="000F652E" w:rsidRDefault="000459B2">
            <w:pPr>
              <w:pStyle w:val="TableParagraph"/>
              <w:numPr>
                <w:ilvl w:val="0"/>
                <w:numId w:val="85"/>
              </w:numPr>
              <w:tabs>
                <w:tab w:val="left" w:pos="240"/>
              </w:tabs>
              <w:spacing w:before="0" w:line="292" w:lineRule="auto"/>
              <w:ind w:right="173" w:firstLine="0"/>
              <w:rPr>
                <w:sz w:val="18"/>
              </w:rPr>
            </w:pPr>
            <w:r>
              <w:rPr>
                <w:sz w:val="18"/>
              </w:rPr>
              <w:t>The</w:t>
            </w:r>
            <w:r>
              <w:rPr>
                <w:spacing w:val="-7"/>
                <w:sz w:val="18"/>
              </w:rPr>
              <w:t xml:space="preserve"> </w:t>
            </w:r>
            <w:r>
              <w:rPr>
                <w:sz w:val="18"/>
              </w:rPr>
              <w:t>CSMS</w:t>
            </w:r>
            <w:r>
              <w:rPr>
                <w:spacing w:val="-6"/>
                <w:sz w:val="18"/>
              </w:rPr>
              <w:t xml:space="preserve"> </w:t>
            </w:r>
            <w:r>
              <w:rPr>
                <w:sz w:val="18"/>
              </w:rPr>
              <w:t>responds</w:t>
            </w:r>
            <w:r>
              <w:rPr>
                <w:spacing w:val="-7"/>
                <w:sz w:val="18"/>
              </w:rPr>
              <w:t xml:space="preserve"> </w:t>
            </w:r>
            <w:r>
              <w:rPr>
                <w:sz w:val="18"/>
              </w:rPr>
              <w:t>with</w:t>
            </w:r>
            <w:r>
              <w:rPr>
                <w:spacing w:val="-6"/>
                <w:sz w:val="18"/>
              </w:rPr>
              <w:t xml:space="preserve"> </w:t>
            </w:r>
            <w:r>
              <w:rPr>
                <w:sz w:val="18"/>
              </w:rPr>
              <w:t>an</w:t>
            </w:r>
            <w:r>
              <w:rPr>
                <w:spacing w:val="-5"/>
                <w:sz w:val="18"/>
              </w:rPr>
              <w:t xml:space="preserve"> </w:t>
            </w:r>
            <w:hyperlink w:anchor="_bookmark300" w:history="1">
              <w:r>
                <w:rPr>
                  <w:color w:val="0000ED"/>
                  <w:sz w:val="18"/>
                </w:rPr>
                <w:t>AuthorizeResponse</w:t>
              </w:r>
            </w:hyperlink>
            <w:r>
              <w:rPr>
                <w:sz w:val="18"/>
              </w:rPr>
              <w:t>.</w:t>
            </w:r>
            <w:r>
              <w:rPr>
                <w:spacing w:val="-7"/>
                <w:sz w:val="18"/>
              </w:rPr>
              <w:t xml:space="preserve"> </w:t>
            </w:r>
            <w:r>
              <w:rPr>
                <w:sz w:val="18"/>
              </w:rPr>
              <w:t>This</w:t>
            </w:r>
            <w:r>
              <w:rPr>
                <w:spacing w:val="-6"/>
                <w:sz w:val="18"/>
              </w:rPr>
              <w:t xml:space="preserve"> </w:t>
            </w:r>
            <w:r>
              <w:rPr>
                <w:sz w:val="18"/>
              </w:rPr>
              <w:t>response</w:t>
            </w:r>
            <w:r>
              <w:rPr>
                <w:spacing w:val="-7"/>
                <w:sz w:val="18"/>
              </w:rPr>
              <w:t xml:space="preserve"> </w:t>
            </w:r>
            <w:r>
              <w:rPr>
                <w:sz w:val="18"/>
              </w:rPr>
              <w:t>message</w:t>
            </w:r>
            <w:r>
              <w:rPr>
                <w:spacing w:val="-6"/>
                <w:sz w:val="18"/>
              </w:rPr>
              <w:t xml:space="preserve"> </w:t>
            </w:r>
            <w:r>
              <w:rPr>
                <w:sz w:val="18"/>
              </w:rPr>
              <w:t>includes the</w:t>
            </w:r>
            <w:r>
              <w:rPr>
                <w:spacing w:val="-2"/>
                <w:sz w:val="18"/>
              </w:rPr>
              <w:t xml:space="preserve"> </w:t>
            </w:r>
            <w:r>
              <w:rPr>
                <w:sz w:val="18"/>
              </w:rPr>
              <w:t>GroupId.</w:t>
            </w:r>
          </w:p>
          <w:p w:rsidR="000F652E" w:rsidRDefault="000459B2">
            <w:pPr>
              <w:pStyle w:val="TableParagraph"/>
              <w:numPr>
                <w:ilvl w:val="0"/>
                <w:numId w:val="85"/>
              </w:numPr>
              <w:tabs>
                <w:tab w:val="left" w:pos="240"/>
              </w:tabs>
              <w:spacing w:before="0" w:line="172" w:lineRule="exact"/>
              <w:ind w:left="239" w:hanging="201"/>
              <w:rPr>
                <w:sz w:val="18"/>
              </w:rPr>
            </w:pPr>
            <w:r>
              <w:rPr>
                <w:sz w:val="18"/>
              </w:rPr>
              <w:t>Based</w:t>
            </w:r>
            <w:r>
              <w:rPr>
                <w:spacing w:val="-6"/>
                <w:sz w:val="18"/>
              </w:rPr>
              <w:t xml:space="preserve"> </w:t>
            </w:r>
            <w:r>
              <w:rPr>
                <w:sz w:val="18"/>
              </w:rPr>
              <w:t>on</w:t>
            </w:r>
            <w:r>
              <w:rPr>
                <w:spacing w:val="-5"/>
                <w:sz w:val="18"/>
              </w:rPr>
              <w:t xml:space="preserve"> </w:t>
            </w:r>
            <w:r>
              <w:rPr>
                <w:sz w:val="18"/>
              </w:rPr>
              <w:t>the</w:t>
            </w:r>
            <w:r>
              <w:rPr>
                <w:spacing w:val="-5"/>
                <w:sz w:val="18"/>
              </w:rPr>
              <w:t xml:space="preserve"> </w:t>
            </w:r>
            <w:r>
              <w:rPr>
                <w:sz w:val="18"/>
              </w:rPr>
              <w:t>matching</w:t>
            </w:r>
            <w:r>
              <w:rPr>
                <w:spacing w:val="-6"/>
                <w:sz w:val="18"/>
              </w:rPr>
              <w:t xml:space="preserve"> </w:t>
            </w:r>
            <w:r>
              <w:rPr>
                <w:sz w:val="18"/>
              </w:rPr>
              <w:t>GroupId</w:t>
            </w:r>
            <w:r>
              <w:rPr>
                <w:spacing w:val="-5"/>
                <w:sz w:val="18"/>
              </w:rPr>
              <w:t xml:space="preserve"> </w:t>
            </w:r>
            <w:r>
              <w:rPr>
                <w:sz w:val="18"/>
              </w:rPr>
              <w:t>information</w:t>
            </w:r>
            <w:r>
              <w:rPr>
                <w:spacing w:val="-5"/>
                <w:sz w:val="18"/>
              </w:rPr>
              <w:t xml:space="preserve"> </w:t>
            </w:r>
            <w:r>
              <w:rPr>
                <w:sz w:val="18"/>
              </w:rPr>
              <w:t>in</w:t>
            </w:r>
            <w:r>
              <w:rPr>
                <w:spacing w:val="-5"/>
                <w:sz w:val="18"/>
              </w:rPr>
              <w:t xml:space="preserve"> </w:t>
            </w:r>
            <w:r>
              <w:rPr>
                <w:sz w:val="18"/>
              </w:rPr>
              <w:t>both</w:t>
            </w:r>
            <w:r>
              <w:rPr>
                <w:spacing w:val="-6"/>
                <w:sz w:val="18"/>
              </w:rPr>
              <w:t xml:space="preserve"> </w:t>
            </w:r>
            <w:r>
              <w:rPr>
                <w:sz w:val="18"/>
              </w:rPr>
              <w:t>responses,</w:t>
            </w:r>
            <w:r>
              <w:rPr>
                <w:spacing w:val="-5"/>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p>
          <w:p w:rsidR="000F652E" w:rsidRDefault="000459B2">
            <w:pPr>
              <w:pStyle w:val="TableParagraph"/>
              <w:spacing w:before="43"/>
              <w:ind w:left="39"/>
              <w:rPr>
                <w:sz w:val="18"/>
              </w:rPr>
            </w:pPr>
            <w:r>
              <w:rPr>
                <w:sz w:val="18"/>
              </w:rPr>
              <w:t xml:space="preserve">starts charging and </w:t>
            </w:r>
            <w:hyperlink w:anchor="_bookmark136" w:history="1">
              <w:r>
                <w:rPr>
                  <w:color w:val="0000ED"/>
                  <w:sz w:val="18"/>
                </w:rPr>
                <w:t xml:space="preserve">E02 - Start Transaction - Cable Plugin First </w:t>
              </w:r>
            </w:hyperlink>
            <w:r>
              <w:rPr>
                <w:sz w:val="18"/>
              </w:rPr>
              <w:t>applies.</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5</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9"/>
              <w:rPr>
                <w:rFonts w:ascii="Roboto"/>
                <w:b/>
                <w:sz w:val="18"/>
              </w:rPr>
            </w:pPr>
            <w:r>
              <w:rPr>
                <w:rFonts w:ascii="Roboto"/>
                <w:b/>
                <w:sz w:val="18"/>
              </w:rPr>
              <w:t>Prerequisite(s)</w:t>
            </w:r>
          </w:p>
        </w:tc>
        <w:tc>
          <w:tcPr>
            <w:tcW w:w="697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n/a</w:t>
            </w: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6</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9"/>
              <w:rPr>
                <w:rFonts w:ascii="Roboto"/>
                <w:b/>
                <w:sz w:val="18"/>
              </w:rPr>
            </w:pPr>
            <w:r>
              <w:rPr>
                <w:rFonts w:ascii="Roboto"/>
                <w:b/>
                <w:sz w:val="18"/>
              </w:rPr>
              <w:t>Postcondition(s)</w:t>
            </w:r>
          </w:p>
        </w:tc>
        <w:tc>
          <w:tcPr>
            <w:tcW w:w="697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n/a</w:t>
            </w:r>
          </w:p>
        </w:tc>
      </w:tr>
    </w:tbl>
    <w:p w:rsidR="000F652E" w:rsidRDefault="000459B2">
      <w:pPr>
        <w:pStyle w:val="BodyText"/>
        <w:spacing w:before="6"/>
        <w:rPr>
          <w:rFonts w:ascii="Roboto"/>
          <w:i/>
        </w:rPr>
      </w:pPr>
      <w:r>
        <w:rPr>
          <w:noProof/>
        </w:rPr>
        <w:drawing>
          <wp:anchor distT="0" distB="0" distL="0" distR="0" simplePos="0" relativeHeight="909" behindDoc="0" locked="0" layoutInCell="1" allowOverlap="1">
            <wp:simplePos x="0" y="0"/>
            <wp:positionH relativeFrom="page">
              <wp:posOffset>669892</wp:posOffset>
            </wp:positionH>
            <wp:positionV relativeFrom="paragraph">
              <wp:posOffset>179596</wp:posOffset>
            </wp:positionV>
            <wp:extent cx="213254" cy="457200"/>
            <wp:effectExtent l="0" t="0" r="0" b="0"/>
            <wp:wrapTopAndBottom/>
            <wp:docPr id="4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2.png"/>
                    <pic:cNvPicPr/>
                  </pic:nvPicPr>
                  <pic:blipFill>
                    <a:blip r:embed="rId231" cstate="print"/>
                    <a:stretch>
                      <a:fillRect/>
                    </a:stretch>
                  </pic:blipFill>
                  <pic:spPr>
                    <a:xfrm>
                      <a:off x="0" y="0"/>
                      <a:ext cx="213254" cy="457200"/>
                    </a:xfrm>
                    <a:prstGeom prst="rect">
                      <a:avLst/>
                    </a:prstGeom>
                  </pic:spPr>
                </pic:pic>
              </a:graphicData>
            </a:graphic>
          </wp:anchor>
        </w:drawing>
      </w:r>
    </w:p>
    <w:p w:rsidR="000F652E" w:rsidRDefault="000459B2">
      <w:pPr>
        <w:spacing w:before="46"/>
        <w:ind w:left="215"/>
        <w:rPr>
          <w:rFonts w:ascii="Arial"/>
          <w:sz w:val="16"/>
        </w:rPr>
      </w:pPr>
      <w:r>
        <w:rPr>
          <w:rFonts w:ascii="Arial"/>
          <w:w w:val="110"/>
          <w:sz w:val="16"/>
        </w:rPr>
        <w:t>EV Driver</w:t>
      </w:r>
    </w:p>
    <w:p w:rsidR="000F652E" w:rsidRDefault="00525094">
      <w:pPr>
        <w:pStyle w:val="BodyText"/>
        <w:ind w:left="616"/>
        <w:rPr>
          <w:rFonts w:ascii="Arial"/>
          <w:sz w:val="20"/>
        </w:rPr>
      </w:pPr>
      <w:r>
        <w:rPr>
          <w:rFonts w:ascii="Arial"/>
          <w:sz w:val="20"/>
        </w:rPr>
      </w:r>
      <w:r>
        <w:rPr>
          <w:rFonts w:ascii="Arial"/>
          <w:sz w:val="20"/>
        </w:rPr>
        <w:pict>
          <v:group id="_x0000_s4718" style="width:498.7pt;height:206.15pt;mso-position-horizontal-relative:char;mso-position-vertical-relative:line" coordsize="9974,4123">
            <v:shape id="_x0000_s4765" style="position:absolute;left:819;top:371;width:6699;height:1684" coordorigin="819,371" coordsize="6699,1684" o:spt="100" adj="0,,0" path="m819,1068r120,l939,371r-120,l819,1068xm819,2055r120,l939,1706r-120,l819,2055xm7399,2055r119,l7518,720r-119,l7399,2055xe" filled="f" strokecolor="#a70036" strokeweight=".21106mm">
              <v:stroke joinstyle="round"/>
              <v:formulas/>
              <v:path arrowok="t" o:connecttype="segments"/>
            </v:shape>
            <v:rect id="_x0000_s4764" style="position:absolute;left:412;top:1249;width:7956;height:903" stroked="f"/>
            <v:rect id="_x0000_s4763" style="position:absolute;left:412;top:1249;width:7956;height:903" filled="f" strokeweight=".42222mm"/>
            <v:shape id="_x0000_s4762" style="position:absolute;left:819;top:2487;width:6699;height:1419" coordorigin="819,2487" coordsize="6699,1419" o:spt="100" adj="0,,0" path="m819,3473r120,l939,3125r-120,l819,3473xm7399,3906r119,l7518,2487r-119,l7399,3906xe" filled="f" strokecolor="#a70036" strokeweight=".21106mm">
              <v:stroke joinstyle="round"/>
              <v:formulas/>
              <v:path arrowok="t" o:connecttype="segments"/>
            </v:shape>
            <v:rect id="_x0000_s4761" style="position:absolute;left:412;top:2668;width:7956;height:903" stroked="f"/>
            <v:rect id="_x0000_s4760" style="position:absolute;left:412;top:2668;width:7956;height:903" filled="f" strokeweight=".42222mm"/>
            <v:shape id="_x0000_s4759" style="position:absolute;left:879;width:6580;height:4123" coordorigin="879" coordsize="6580,4123" o:spt="100" adj="0,,0" path="m879,3473r,650m879,2055r,1070m879,1068r,638m879,r,371m7459,3906r,217m7459,2055r,432m7459,r,720e" filled="f" strokecolor="#a70036" strokeweight=".211mm">
              <v:stroke dashstyle="longDash" joinstyle="round"/>
              <v:formulas/>
              <v:path arrowok="t" o:connecttype="segments"/>
            </v:shape>
            <v:shape id="_x0000_s4758" style="position:absolute;left:819;top:371;width:120;height:3103" coordorigin="819,371" coordsize="120,3103" o:spt="100" adj="0,,0" path="m819,1068r120,l939,371r-120,l819,1068xm819,2055r120,l939,1706r-120,l819,2055xm819,3473r120,l939,3125r-120,l819,3473xe" filled="f" strokecolor="#a70036" strokeweight=".21106mm">
              <v:stroke joinstyle="round"/>
              <v:formulas/>
              <v:path arrowok="t" o:connecttype="segments"/>
            </v:shape>
            <v:rect id="_x0000_s4757" style="position:absolute;left:7398;top:719;width:120;height:1335" stroked="f"/>
            <v:rect id="_x0000_s4756" style="position:absolute;left:7398;top:719;width:120;height:1335" filled="f" strokecolor="#a70036" strokeweight=".211mm"/>
            <v:rect id="_x0000_s4755" style="position:absolute;left:7398;top:2487;width:120;height:1419" stroked="f"/>
            <v:shape id="_x0000_s4754" style="position:absolute;left:675;top:323;width:6843;height:3583" coordorigin="676,323" coordsize="6843,3583" o:spt="100" adj="0,,0" path="m7399,3906r119,l7518,2487r-119,l7399,3906xm796,371l676,323t120,48l676,419e" filled="f" strokecolor="#a70036" strokeweight=".21106mm">
              <v:stroke joinstyle="round"/>
              <v:formulas/>
              <v:path arrowok="t" o:connecttype="segments"/>
            </v:shape>
            <v:line id="_x0000_s4753" style="position:absolute" from="6,0" to="6,4123" strokecolor="#a70036" strokeweight=".211mm">
              <v:stroke dashstyle="longDash"/>
            </v:line>
            <v:line id="_x0000_s4752" style="position:absolute" from="6,371" to="807,371" strokecolor="#a70036" strokeweight=".21111mm"/>
            <v:shape id="_x0000_s4751" type="#_x0000_t75" style="position:absolute;left:7249;top:665;width:132;height:108">
              <v:imagedata r:id="rId232" o:title=""/>
            </v:shape>
            <v:line id="_x0000_s4750" style="position:absolute" from="939,720" to="7327,720" strokecolor="#a70036" strokeweight=".21111mm"/>
            <v:shape id="_x0000_s4749" type="#_x0000_t75" style="position:absolute;left:885;top:1014;width:132;height:108">
              <v:imagedata r:id="rId95" o:title=""/>
            </v:shape>
            <v:line id="_x0000_s4748" style="position:absolute" from="939,1068" to="7387,1068" strokecolor="#a70036" strokeweight=".21111mm">
              <v:stroke dashstyle="longDash"/>
            </v:line>
            <v:rect id="_x0000_s4747" style="position:absolute;left:412;top:1249;width:7956;height:903" filled="f" strokeweight=".42222mm"/>
            <v:shape id="_x0000_s4746" style="position:absolute;left:412;top:1249;width:838;height:204" coordorigin="413,1250" coordsize="838,204" path="m1250,1250r-837,l413,1453r717,l1250,1333r,-83xe" fillcolor="#ededed" stroked="f">
              <v:path arrowok="t"/>
            </v:shape>
            <v:shape id="_x0000_s4745" style="position:absolute;left:412;top:1249;width:838;height:204" coordorigin="413,1250" coordsize="838,204" path="m413,1250r837,l1250,1333r-120,120l413,1453r,-203xe" filled="f" strokeweight=".42222mm">
              <v:path arrowok="t"/>
            </v:shape>
            <v:shape id="_x0000_s4744" type="#_x0000_t75" style="position:absolute;left:945;top:1652;width:132;height:108">
              <v:imagedata r:id="rId95" o:title=""/>
            </v:shape>
            <v:line id="_x0000_s4743" style="position:absolute" from="999,1706" to="7387,1706" strokecolor="#a70036" strokeweight=".21111mm"/>
            <v:shape id="_x0000_s4742" type="#_x0000_t75" style="position:absolute;left:7309;top:2000;width:132;height:108">
              <v:imagedata r:id="rId233" o:title=""/>
            </v:shape>
            <v:line id="_x0000_s4741" style="position:absolute" from="879,2055" to="7387,2055" strokecolor="#a70036" strokeweight=".21111mm">
              <v:stroke dashstyle="longDash"/>
            </v:line>
            <v:shape id="_x0000_s4740" type="#_x0000_t75" style="position:absolute;left:7249;top:2433;width:132;height:108">
              <v:imagedata r:id="rId105" o:title=""/>
            </v:shape>
            <v:line id="_x0000_s4739" style="position:absolute" from="6,2487" to="7327,2487" strokecolor="#a70036" strokeweight=".21111mm"/>
            <v:rect id="_x0000_s4738" style="position:absolute;left:412;top:2668;width:7956;height:903" filled="f" strokeweight=".42222mm"/>
            <v:shape id="_x0000_s4737" style="position:absolute;left:412;top:2668;width:766;height:204" coordorigin="413,2668" coordsize="766,204" path="m1178,2668r-765,l413,2872r646,l1178,2752r,-84xe" fillcolor="#ededed" stroked="f">
              <v:path arrowok="t"/>
            </v:shape>
            <v:shape id="_x0000_s4736" style="position:absolute;left:412;top:2668;width:766;height:204" coordorigin="413,2668" coordsize="766,204" path="m413,2668r765,l1178,2752r-119,120l413,2872r,-204xe" filled="f" strokeweight=".42222mm">
              <v:path arrowok="t"/>
            </v:shape>
            <v:shape id="_x0000_s4735" type="#_x0000_t75" style="position:absolute;left:945;top:3070;width:132;height:108">
              <v:imagedata r:id="rId95" o:title=""/>
            </v:shape>
            <v:line id="_x0000_s4734" style="position:absolute" from="999,3125" to="7387,3125" strokecolor="#a70036" strokeweight=".21111mm"/>
            <v:shape id="_x0000_s4733" type="#_x0000_t75" style="position:absolute;left:7249;top:3419;width:132;height:108">
              <v:imagedata r:id="rId232" o:title=""/>
            </v:shape>
            <v:line id="_x0000_s4732" style="position:absolute" from="879,3473" to="7327,3473" strokecolor="#a70036" strokeweight=".21111mm">
              <v:stroke dashstyle="longDash"/>
            </v:line>
            <v:shape id="_x0000_s4731" type="#_x0000_t75" style="position:absolute;left:9707;top:3839;width:267;height:120">
              <v:imagedata r:id="rId234" o:title=""/>
            </v:shape>
            <v:line id="_x0000_s4730" style="position:absolute" from="7459,3906" to="9785,3906" strokecolor="#a70036" strokeweight=".21111mm"/>
            <v:shape id="_x0000_s4729" type="#_x0000_t202" style="position:absolute;left:89;top:171;width:595;height:174" filled="f" stroked="f">
              <v:textbox inset="0,0,0,0">
                <w:txbxContent>
                  <w:p w:rsidR="000459B2" w:rsidRDefault="000459B2">
                    <w:pPr>
                      <w:rPr>
                        <w:rFonts w:ascii="Arial"/>
                        <w:sz w:val="15"/>
                      </w:rPr>
                    </w:pPr>
                    <w:r>
                      <w:rPr>
                        <w:rFonts w:ascii="Arial"/>
                        <w:w w:val="115"/>
                        <w:sz w:val="15"/>
                      </w:rPr>
                      <w:t>reserve</w:t>
                    </w:r>
                  </w:p>
                </w:txbxContent>
              </v:textbox>
            </v:shape>
            <v:shape id="_x0000_s4728" type="#_x0000_t202" style="position:absolute;left:1022;top:519;width:6253;height:174" filled="f" stroked="f">
              <v:textbox inset="0,0,0,0">
                <w:txbxContent>
                  <w:p w:rsidR="000459B2" w:rsidRDefault="000459B2">
                    <w:pPr>
                      <w:rPr>
                        <w:rFonts w:ascii="Arial"/>
                        <w:sz w:val="15"/>
                      </w:rPr>
                    </w:pPr>
                    <w:r>
                      <w:rPr>
                        <w:rFonts w:ascii="Arial"/>
                        <w:w w:val="110"/>
                        <w:sz w:val="15"/>
                      </w:rPr>
                      <w:t>ReserveNowRequest(connectorId, idToken = TOKEN_A, groupIdToken = TOKEN_P)</w:t>
                    </w:r>
                  </w:p>
                </w:txbxContent>
              </v:textbox>
            </v:shape>
            <v:shape id="_x0000_s4727" type="#_x0000_t202" style="position:absolute;left:592;top:1265;width:138;height:174" filled="f" stroked="f">
              <v:textbox inset="0,0,0,0">
                <w:txbxContent>
                  <w:p w:rsidR="000459B2" w:rsidRDefault="000459B2">
                    <w:pPr>
                      <w:rPr>
                        <w:rFonts w:ascii="Arial"/>
                        <w:b/>
                        <w:sz w:val="15"/>
                      </w:rPr>
                    </w:pPr>
                    <w:r>
                      <w:rPr>
                        <w:rFonts w:ascii="Arial"/>
                        <w:b/>
                        <w:w w:val="128"/>
                        <w:sz w:val="15"/>
                      </w:rPr>
                      <w:t>o</w:t>
                    </w:r>
                  </w:p>
                </w:txbxContent>
              </v:textbox>
            </v:shape>
            <v:shape id="_x0000_s4726" type="#_x0000_t202" style="position:absolute;left:89;top:2287;width:750;height:571" filled="f" stroked="f">
              <v:textbox inset="0,0,0,0">
                <w:txbxContent>
                  <w:p w:rsidR="000459B2" w:rsidRDefault="000459B2">
                    <w:pPr>
                      <w:ind w:right="92"/>
                      <w:jc w:val="right"/>
                      <w:rPr>
                        <w:rFonts w:ascii="Arial"/>
                        <w:sz w:val="15"/>
                      </w:rPr>
                    </w:pPr>
                    <w:r>
                      <w:rPr>
                        <w:rFonts w:ascii="Arial"/>
                        <w:w w:val="110"/>
                        <w:sz w:val="15"/>
                      </w:rPr>
                      <w:t>Present</w:t>
                    </w:r>
                    <w:r>
                      <w:rPr>
                        <w:rFonts w:ascii="Arial"/>
                        <w:spacing w:val="-6"/>
                        <w:w w:val="110"/>
                        <w:sz w:val="15"/>
                      </w:rPr>
                      <w:t xml:space="preserve"> </w:t>
                    </w:r>
                    <w:r>
                      <w:rPr>
                        <w:rFonts w:ascii="Arial"/>
                        <w:spacing w:val="-17"/>
                        <w:w w:val="110"/>
                        <w:sz w:val="15"/>
                      </w:rPr>
                      <w:t>I</w:t>
                    </w:r>
                  </w:p>
                  <w:p w:rsidR="000459B2" w:rsidRDefault="000459B2">
                    <w:pPr>
                      <w:spacing w:before="5"/>
                      <w:rPr>
                        <w:rFonts w:ascii="Arial"/>
                        <w:sz w:val="19"/>
                      </w:rPr>
                    </w:pPr>
                  </w:p>
                  <w:p w:rsidR="000459B2" w:rsidRDefault="000459B2">
                    <w:pPr>
                      <w:ind w:right="18"/>
                      <w:jc w:val="right"/>
                      <w:rPr>
                        <w:rFonts w:ascii="Arial"/>
                        <w:b/>
                        <w:sz w:val="15"/>
                      </w:rPr>
                    </w:pPr>
                    <w:r>
                      <w:rPr>
                        <w:rFonts w:ascii="Arial"/>
                        <w:b/>
                        <w:w w:val="125"/>
                        <w:sz w:val="15"/>
                      </w:rPr>
                      <w:t>alt</w:t>
                    </w:r>
                  </w:p>
                </w:txbxContent>
              </v:textbox>
            </v:shape>
            <v:shape id="_x0000_s4725" type="#_x0000_t202" style="position:absolute;left:962;top:3273;width:4543;height:174" filled="f" stroked="f">
              <v:textbox inset="0,0,0,0">
                <w:txbxContent>
                  <w:p w:rsidR="000459B2" w:rsidRDefault="000459B2">
                    <w:pPr>
                      <w:rPr>
                        <w:rFonts w:ascii="Arial"/>
                        <w:sz w:val="15"/>
                      </w:rPr>
                    </w:pPr>
                    <w:r>
                      <w:rPr>
                        <w:rFonts w:ascii="Arial"/>
                        <w:w w:val="110"/>
                        <w:sz w:val="15"/>
                      </w:rPr>
                      <w:t>AuthorizeResponse(idTokenInfo(groupIdToken = TOKEN_P))</w:t>
                    </w:r>
                  </w:p>
                </w:txbxContent>
              </v:textbox>
            </v:shape>
            <v:shape id="_x0000_s4724" type="#_x0000_t202" style="position:absolute;left:7542;top:3705;width:2198;height:174" filled="f" stroked="f">
              <v:textbox inset="0,0,0,0">
                <w:txbxContent>
                  <w:p w:rsidR="000459B2" w:rsidRDefault="000459B2">
                    <w:pPr>
                      <w:rPr>
                        <w:rFonts w:ascii="Arial"/>
                        <w:sz w:val="15"/>
                      </w:rPr>
                    </w:pPr>
                    <w:r>
                      <w:rPr>
                        <w:rFonts w:ascii="Arial"/>
                        <w:w w:val="115"/>
                        <w:sz w:val="15"/>
                      </w:rPr>
                      <w:t>Continue regular transaction</w:t>
                    </w:r>
                  </w:p>
                </w:txbxContent>
              </v:textbox>
            </v:shape>
            <v:shape id="_x0000_s4723" type="#_x0000_t202" style="position:absolute;left:825;top:2680;width:6565;height:439" filled="f" stroked="f">
              <v:textbox inset="0,0,0,0">
                <w:txbxContent>
                  <w:p w:rsidR="000459B2" w:rsidRDefault="000459B2">
                    <w:pPr>
                      <w:spacing w:before="12"/>
                      <w:ind w:left="532" w:right="-144"/>
                      <w:rPr>
                        <w:rFonts w:ascii="Arial"/>
                        <w:b/>
                        <w:sz w:val="13"/>
                      </w:rPr>
                    </w:pPr>
                    <w:r>
                      <w:rPr>
                        <w:rFonts w:ascii="Arial"/>
                        <w:b/>
                        <w:w w:val="125"/>
                        <w:sz w:val="13"/>
                      </w:rPr>
                      <w:t>[If</w:t>
                    </w:r>
                    <w:r>
                      <w:rPr>
                        <w:rFonts w:ascii="Arial"/>
                        <w:b/>
                        <w:spacing w:val="-11"/>
                        <w:w w:val="125"/>
                        <w:sz w:val="13"/>
                      </w:rPr>
                      <w:t xml:space="preserve"> </w:t>
                    </w:r>
                    <w:r>
                      <w:rPr>
                        <w:rFonts w:ascii="Arial"/>
                        <w:b/>
                        <w:w w:val="125"/>
                        <w:sz w:val="13"/>
                      </w:rPr>
                      <w:t>TOKEN_B</w:t>
                    </w:r>
                    <w:r>
                      <w:rPr>
                        <w:rFonts w:ascii="Arial"/>
                        <w:b/>
                        <w:spacing w:val="-10"/>
                        <w:w w:val="125"/>
                        <w:sz w:val="13"/>
                      </w:rPr>
                      <w:t xml:space="preserve"> </w:t>
                    </w:r>
                    <w:r>
                      <w:rPr>
                        <w:rFonts w:ascii="Arial"/>
                        <w:b/>
                        <w:w w:val="125"/>
                        <w:sz w:val="13"/>
                      </w:rPr>
                      <w:t>is</w:t>
                    </w:r>
                    <w:r>
                      <w:rPr>
                        <w:rFonts w:ascii="Arial"/>
                        <w:b/>
                        <w:spacing w:val="-11"/>
                        <w:w w:val="125"/>
                        <w:sz w:val="13"/>
                      </w:rPr>
                      <w:t xml:space="preserve"> </w:t>
                    </w:r>
                    <w:r>
                      <w:rPr>
                        <w:rFonts w:ascii="Arial"/>
                        <w:b/>
                        <w:spacing w:val="-3"/>
                        <w:w w:val="125"/>
                        <w:sz w:val="13"/>
                      </w:rPr>
                      <w:t>NOT</w:t>
                    </w:r>
                    <w:r>
                      <w:rPr>
                        <w:rFonts w:ascii="Arial"/>
                        <w:b/>
                        <w:spacing w:val="-10"/>
                        <w:w w:val="125"/>
                        <w:sz w:val="13"/>
                      </w:rPr>
                      <w:t xml:space="preserve"> </w:t>
                    </w:r>
                    <w:r>
                      <w:rPr>
                        <w:rFonts w:ascii="Arial"/>
                        <w:b/>
                        <w:w w:val="125"/>
                        <w:sz w:val="13"/>
                      </w:rPr>
                      <w:t>found</w:t>
                    </w:r>
                    <w:r>
                      <w:rPr>
                        <w:rFonts w:ascii="Arial"/>
                        <w:b/>
                        <w:spacing w:val="-10"/>
                        <w:w w:val="125"/>
                        <w:sz w:val="13"/>
                      </w:rPr>
                      <w:t xml:space="preserve"> </w:t>
                    </w:r>
                    <w:r>
                      <w:rPr>
                        <w:rFonts w:ascii="Arial"/>
                        <w:b/>
                        <w:w w:val="125"/>
                        <w:sz w:val="13"/>
                      </w:rPr>
                      <w:t>in</w:t>
                    </w:r>
                    <w:r>
                      <w:rPr>
                        <w:rFonts w:ascii="Arial"/>
                        <w:b/>
                        <w:spacing w:val="-11"/>
                        <w:w w:val="125"/>
                        <w:sz w:val="13"/>
                      </w:rPr>
                      <w:t xml:space="preserve"> </w:t>
                    </w:r>
                    <w:r>
                      <w:rPr>
                        <w:rFonts w:ascii="Arial"/>
                        <w:b/>
                        <w:w w:val="125"/>
                        <w:sz w:val="13"/>
                      </w:rPr>
                      <w:t>the</w:t>
                    </w:r>
                    <w:r>
                      <w:rPr>
                        <w:rFonts w:ascii="Arial"/>
                        <w:b/>
                        <w:spacing w:val="-10"/>
                        <w:w w:val="125"/>
                        <w:sz w:val="13"/>
                      </w:rPr>
                      <w:t xml:space="preserve"> </w:t>
                    </w:r>
                    <w:r>
                      <w:rPr>
                        <w:rFonts w:ascii="Arial"/>
                        <w:b/>
                        <w:w w:val="125"/>
                        <w:sz w:val="13"/>
                      </w:rPr>
                      <w:t>Local</w:t>
                    </w:r>
                    <w:r>
                      <w:rPr>
                        <w:rFonts w:ascii="Arial"/>
                        <w:b/>
                        <w:spacing w:val="-10"/>
                        <w:w w:val="125"/>
                        <w:sz w:val="13"/>
                      </w:rPr>
                      <w:t xml:space="preserve"> </w:t>
                    </w:r>
                    <w:r>
                      <w:rPr>
                        <w:rFonts w:ascii="Arial"/>
                        <w:b/>
                        <w:w w:val="125"/>
                        <w:sz w:val="13"/>
                      </w:rPr>
                      <w:t>Authorization</w:t>
                    </w:r>
                    <w:r>
                      <w:rPr>
                        <w:rFonts w:ascii="Arial"/>
                        <w:b/>
                        <w:spacing w:val="-11"/>
                        <w:w w:val="125"/>
                        <w:sz w:val="13"/>
                      </w:rPr>
                      <w:t xml:space="preserve"> </w:t>
                    </w:r>
                    <w:r>
                      <w:rPr>
                        <w:rFonts w:ascii="Arial"/>
                        <w:b/>
                        <w:w w:val="125"/>
                        <w:sz w:val="13"/>
                      </w:rPr>
                      <w:t>List</w:t>
                    </w:r>
                    <w:r>
                      <w:rPr>
                        <w:rFonts w:ascii="Arial"/>
                        <w:b/>
                        <w:spacing w:val="-10"/>
                        <w:w w:val="125"/>
                        <w:sz w:val="13"/>
                      </w:rPr>
                      <w:t xml:space="preserve"> </w:t>
                    </w:r>
                    <w:r>
                      <w:rPr>
                        <w:rFonts w:ascii="Arial"/>
                        <w:b/>
                        <w:w w:val="125"/>
                        <w:sz w:val="13"/>
                      </w:rPr>
                      <w:t>or</w:t>
                    </w:r>
                    <w:r>
                      <w:rPr>
                        <w:rFonts w:ascii="Arial"/>
                        <w:b/>
                        <w:spacing w:val="-10"/>
                        <w:w w:val="125"/>
                        <w:sz w:val="13"/>
                      </w:rPr>
                      <w:t xml:space="preserve"> </w:t>
                    </w:r>
                    <w:r>
                      <w:rPr>
                        <w:rFonts w:ascii="Arial"/>
                        <w:b/>
                        <w:w w:val="125"/>
                        <w:sz w:val="13"/>
                      </w:rPr>
                      <w:t>Authorization</w:t>
                    </w:r>
                    <w:r>
                      <w:rPr>
                        <w:rFonts w:ascii="Arial"/>
                        <w:b/>
                        <w:spacing w:val="-11"/>
                        <w:w w:val="125"/>
                        <w:sz w:val="13"/>
                      </w:rPr>
                      <w:t xml:space="preserve"> </w:t>
                    </w:r>
                    <w:r>
                      <w:rPr>
                        <w:rFonts w:ascii="Arial"/>
                        <w:b/>
                        <w:w w:val="125"/>
                        <w:sz w:val="13"/>
                      </w:rPr>
                      <w:t>Cache]</w:t>
                    </w:r>
                  </w:p>
                  <w:p w:rsidR="000459B2" w:rsidRDefault="000459B2">
                    <w:pPr>
                      <w:spacing w:before="83"/>
                      <w:ind w:left="317"/>
                      <w:rPr>
                        <w:rFonts w:ascii="Arial"/>
                        <w:sz w:val="15"/>
                      </w:rPr>
                    </w:pPr>
                    <w:r>
                      <w:rPr>
                        <w:rFonts w:ascii="Arial"/>
                        <w:w w:val="110"/>
                        <w:sz w:val="15"/>
                      </w:rPr>
                      <w:t>AuthorizeRequest(idToken = TOKEN_B)</w:t>
                    </w:r>
                  </w:p>
                </w:txbxContent>
              </v:textbox>
            </v:shape>
            <v:shape id="_x0000_s4722" type="#_x0000_t202" style="position:absolute;left:825;top:2163;width:6625;height:318" filled="f" stroked="f">
              <v:textbox inset="0,0,0,0">
                <w:txbxContent>
                  <w:p w:rsidR="000459B2" w:rsidRDefault="000459B2">
                    <w:pPr>
                      <w:spacing w:before="123"/>
                      <w:ind w:left="-81"/>
                      <w:rPr>
                        <w:rFonts w:ascii="Arial"/>
                        <w:sz w:val="15"/>
                      </w:rPr>
                    </w:pPr>
                    <w:r>
                      <w:rPr>
                        <w:rFonts w:ascii="Arial"/>
                        <w:w w:val="110"/>
                        <w:sz w:val="15"/>
                      </w:rPr>
                      <w:t>dToken(TOKEN_B)</w:t>
                    </w:r>
                  </w:p>
                </w:txbxContent>
              </v:textbox>
            </v:shape>
            <v:shape id="_x0000_s4721" type="#_x0000_t202" style="position:absolute;left:945;top:1711;width:6445;height:337" filled="f" stroked="f">
              <v:textbox inset="0,0,0,0">
                <w:txbxContent>
                  <w:p w:rsidR="000459B2" w:rsidRDefault="000459B2">
                    <w:pPr>
                      <w:spacing w:before="143"/>
                      <w:ind w:left="17"/>
                      <w:rPr>
                        <w:rFonts w:ascii="Arial"/>
                        <w:sz w:val="15"/>
                      </w:rPr>
                    </w:pPr>
                    <w:r>
                      <w:rPr>
                        <w:rFonts w:ascii="Arial"/>
                        <w:w w:val="115"/>
                        <w:sz w:val="15"/>
                      </w:rPr>
                      <w:t>StatusNotificationResponse()</w:t>
                    </w:r>
                  </w:p>
                </w:txbxContent>
              </v:textbox>
            </v:shape>
            <v:shape id="_x0000_s4720" type="#_x0000_t202" style="position:absolute;left:825;top:1261;width:6565;height:439" filled="f" stroked="f">
              <v:textbox inset="0,0,0,0">
                <w:txbxContent>
                  <w:p w:rsidR="000459B2" w:rsidRDefault="000459B2">
                    <w:pPr>
                      <w:tabs>
                        <w:tab w:val="left" w:pos="604"/>
                      </w:tabs>
                      <w:spacing w:before="3"/>
                      <w:ind w:left="-116"/>
                      <w:rPr>
                        <w:rFonts w:ascii="Arial"/>
                        <w:b/>
                        <w:sz w:val="13"/>
                      </w:rPr>
                    </w:pPr>
                    <w:r>
                      <w:rPr>
                        <w:rFonts w:ascii="Arial"/>
                        <w:b/>
                        <w:w w:val="125"/>
                        <w:sz w:val="15"/>
                      </w:rPr>
                      <w:t>pt</w:t>
                    </w:r>
                    <w:r>
                      <w:rPr>
                        <w:rFonts w:ascii="Arial"/>
                        <w:b/>
                        <w:w w:val="125"/>
                        <w:sz w:val="15"/>
                      </w:rPr>
                      <w:tab/>
                    </w:r>
                    <w:r>
                      <w:rPr>
                        <w:rFonts w:ascii="Arial"/>
                        <w:b/>
                        <w:w w:val="125"/>
                        <w:position w:val="1"/>
                        <w:sz w:val="13"/>
                      </w:rPr>
                      <w:t>[When a specific EVSE is reserved for this</w:t>
                    </w:r>
                    <w:r>
                      <w:rPr>
                        <w:rFonts w:ascii="Arial"/>
                        <w:b/>
                        <w:spacing w:val="-15"/>
                        <w:w w:val="125"/>
                        <w:position w:val="1"/>
                        <w:sz w:val="13"/>
                      </w:rPr>
                      <w:t xml:space="preserve"> </w:t>
                    </w:r>
                    <w:r>
                      <w:rPr>
                        <w:rFonts w:ascii="Arial"/>
                        <w:b/>
                        <w:w w:val="125"/>
                        <w:position w:val="1"/>
                        <w:sz w:val="13"/>
                      </w:rPr>
                      <w:t>reservation]</w:t>
                    </w:r>
                  </w:p>
                  <w:p w:rsidR="000459B2" w:rsidRDefault="000459B2">
                    <w:pPr>
                      <w:spacing w:before="69"/>
                      <w:ind w:left="317"/>
                      <w:rPr>
                        <w:rFonts w:ascii="Arial"/>
                        <w:sz w:val="15"/>
                      </w:rPr>
                    </w:pPr>
                    <w:r>
                      <w:rPr>
                        <w:rFonts w:ascii="Arial"/>
                        <w:w w:val="115"/>
                        <w:sz w:val="15"/>
                      </w:rPr>
                      <w:t>StatusNotificationRequest(status = Reserved, ...)</w:t>
                    </w:r>
                  </w:p>
                </w:txbxContent>
              </v:textbox>
            </v:shape>
            <v:shape id="_x0000_s4719" type="#_x0000_t202" style="position:absolute;left:945;top:725;width:6445;height:337" filled="f" stroked="f">
              <v:textbox inset="0,0,0,0">
                <w:txbxContent>
                  <w:p w:rsidR="000459B2" w:rsidRDefault="000459B2">
                    <w:pPr>
                      <w:spacing w:before="143"/>
                      <w:ind w:left="137"/>
                      <w:rPr>
                        <w:rFonts w:ascii="Arial"/>
                        <w:sz w:val="15"/>
                      </w:rPr>
                    </w:pPr>
                    <w:r>
                      <w:rPr>
                        <w:rFonts w:ascii="Arial"/>
                        <w:w w:val="115"/>
                        <w:sz w:val="15"/>
                      </w:rPr>
                      <w:t>ReserveNowResponse(status = Accepted)</w:t>
                    </w:r>
                  </w:p>
                </w:txbxContent>
              </v:textbox>
            </v:shape>
            <w10:wrap type="none"/>
            <w10:anchorlock/>
          </v:group>
        </w:pict>
      </w:r>
    </w:p>
    <w:p w:rsidR="000F652E" w:rsidRDefault="000459B2">
      <w:pPr>
        <w:spacing w:before="22"/>
        <w:ind w:left="120"/>
        <w:rPr>
          <w:rFonts w:ascii="Roboto"/>
          <w:i/>
          <w:sz w:val="18"/>
        </w:rPr>
      </w:pPr>
      <w:r>
        <w:rPr>
          <w:rFonts w:ascii="Roboto"/>
          <w:i/>
          <w:sz w:val="18"/>
        </w:rPr>
        <w:t>Figure 82. Sequence Diagram: Use a reserved EVSE with GroupId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716" style="width:523.3pt;height:.25pt;mso-position-horizontal-relative:char;mso-position-vertical-relative:line" coordsize="10466,5">
            <v:line id="_x0000_s4717" style="position:absolute" from="0,3" to="10466,3" strokecolor="#ddd" strokeweight=".25pt"/>
            <w10:wrap type="none"/>
            <w10:anchorlock/>
          </v:group>
        </w:pict>
      </w:r>
    </w:p>
    <w:p w:rsidR="000F652E" w:rsidRDefault="000459B2">
      <w:pPr>
        <w:spacing w:line="315" w:lineRule="exact"/>
        <w:ind w:left="120"/>
        <w:rPr>
          <w:rFonts w:ascii="Roboto"/>
          <w:b/>
          <w:sz w:val="28"/>
        </w:rPr>
      </w:pPr>
      <w:r>
        <w:rPr>
          <w:rFonts w:ascii="Roboto"/>
          <w:b/>
          <w:sz w:val="28"/>
        </w:rPr>
        <w:t>H03 - Use a reserved EVSE - Requirements</w:t>
      </w:r>
    </w:p>
    <w:p w:rsidR="000F652E" w:rsidRDefault="000459B2">
      <w:pPr>
        <w:spacing w:before="224"/>
        <w:ind w:left="120"/>
        <w:rPr>
          <w:rFonts w:ascii="Roboto"/>
          <w:i/>
          <w:sz w:val="18"/>
        </w:rPr>
      </w:pPr>
      <w:r>
        <w:rPr>
          <w:rFonts w:ascii="Roboto"/>
          <w:i/>
          <w:sz w:val="18"/>
        </w:rPr>
        <w:t>Table 150. H03 -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H03.FR.01</w:t>
            </w:r>
          </w:p>
        </w:tc>
        <w:tc>
          <w:tcPr>
            <w:tcW w:w="3924" w:type="dxa"/>
            <w:tcBorders>
              <w:top w:val="single" w:sz="12" w:space="0" w:color="000000"/>
            </w:tcBorders>
          </w:tcPr>
          <w:p w:rsidR="000F652E" w:rsidRDefault="000459B2">
            <w:pPr>
              <w:pStyle w:val="TableParagraph"/>
              <w:spacing w:before="10" w:line="218" w:lineRule="auto"/>
              <w:ind w:right="-8"/>
              <w:rPr>
                <w:rFonts w:ascii="Roboto"/>
                <w:i/>
                <w:sz w:val="18"/>
              </w:rPr>
            </w:pPr>
            <w:r>
              <w:rPr>
                <w:sz w:val="18"/>
              </w:rPr>
              <w:t xml:space="preserve">Reservation is pending for a specific </w:t>
            </w:r>
            <w:r>
              <w:rPr>
                <w:rFonts w:ascii="Roboto"/>
                <w:i/>
                <w:sz w:val="18"/>
              </w:rPr>
              <w:t xml:space="preserve">idToken </w:t>
            </w:r>
            <w:r>
              <w:rPr>
                <w:sz w:val="18"/>
              </w:rPr>
              <w:t xml:space="preserve">for a specific </w:t>
            </w:r>
            <w:r>
              <w:rPr>
                <w:rFonts w:ascii="Roboto"/>
                <w:i/>
                <w:sz w:val="18"/>
              </w:rPr>
              <w:t>evseId</w:t>
            </w:r>
          </w:p>
        </w:tc>
        <w:tc>
          <w:tcPr>
            <w:tcW w:w="5232" w:type="dxa"/>
            <w:tcBorders>
              <w:top w:val="single" w:sz="12" w:space="0" w:color="000000"/>
            </w:tcBorders>
          </w:tcPr>
          <w:p w:rsidR="000F652E" w:rsidRDefault="000459B2">
            <w:pPr>
              <w:pStyle w:val="TableParagraph"/>
              <w:spacing w:before="18" w:line="230" w:lineRule="auto"/>
              <w:rPr>
                <w:sz w:val="18"/>
              </w:rPr>
            </w:pPr>
            <w:r>
              <w:rPr>
                <w:sz w:val="18"/>
              </w:rPr>
              <w:t xml:space="preserve">The Charging Station SHALL allow charging on that EVSE when </w:t>
            </w:r>
            <w:hyperlink w:anchor="_bookmark608" w:history="1">
              <w:r>
                <w:rPr>
                  <w:color w:val="0000ED"/>
                  <w:sz w:val="18"/>
                </w:rPr>
                <w:t xml:space="preserve">IdToken </w:t>
              </w:r>
            </w:hyperlink>
            <w:r>
              <w:rPr>
                <w:sz w:val="18"/>
              </w:rPr>
              <w:t xml:space="preserve">presented for authorization matches the specific </w:t>
            </w:r>
            <w:r>
              <w:rPr>
                <w:rFonts w:ascii="Roboto"/>
                <w:i/>
                <w:sz w:val="18"/>
              </w:rPr>
              <w:t xml:space="preserve">idToken </w:t>
            </w:r>
            <w:r>
              <w:rPr>
                <w:sz w:val="18"/>
              </w:rPr>
              <w:t>from the reservation.</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H03.FR.02</w:t>
            </w:r>
          </w:p>
        </w:tc>
        <w:tc>
          <w:tcPr>
            <w:tcW w:w="3924" w:type="dxa"/>
            <w:shd w:val="clear" w:color="auto" w:fill="EDEDED"/>
          </w:tcPr>
          <w:p w:rsidR="000F652E" w:rsidRDefault="000459B2">
            <w:pPr>
              <w:pStyle w:val="TableParagraph"/>
              <w:spacing w:before="20" w:line="218" w:lineRule="auto"/>
              <w:ind w:right="-8"/>
              <w:rPr>
                <w:rFonts w:ascii="Roboto"/>
                <w:i/>
                <w:sz w:val="18"/>
              </w:rPr>
            </w:pPr>
            <w:r>
              <w:rPr>
                <w:sz w:val="18"/>
              </w:rPr>
              <w:t xml:space="preserve">Reservation is pending for a specific </w:t>
            </w:r>
            <w:r>
              <w:rPr>
                <w:rFonts w:ascii="Roboto"/>
                <w:i/>
                <w:sz w:val="18"/>
              </w:rPr>
              <w:t xml:space="preserve">idToken </w:t>
            </w:r>
            <w:r>
              <w:rPr>
                <w:sz w:val="18"/>
              </w:rPr>
              <w:t xml:space="preserve">for a specific </w:t>
            </w:r>
            <w:r>
              <w:rPr>
                <w:rFonts w:ascii="Roboto"/>
                <w:i/>
                <w:sz w:val="18"/>
              </w:rPr>
              <w:t>connectorType</w:t>
            </w:r>
          </w:p>
        </w:tc>
        <w:tc>
          <w:tcPr>
            <w:tcW w:w="5232" w:type="dxa"/>
            <w:shd w:val="clear" w:color="auto" w:fill="EDEDED"/>
          </w:tcPr>
          <w:p w:rsidR="000F652E" w:rsidRDefault="000459B2">
            <w:pPr>
              <w:pStyle w:val="TableParagraph"/>
              <w:spacing w:before="35" w:line="220" w:lineRule="auto"/>
              <w:ind w:right="-10"/>
              <w:rPr>
                <w:sz w:val="18"/>
              </w:rPr>
            </w:pPr>
            <w:r>
              <w:rPr>
                <w:sz w:val="18"/>
              </w:rPr>
              <w:t xml:space="preserve">The Charging Station SHALL allow charging on an EVSE with a connector of type </w:t>
            </w:r>
            <w:r>
              <w:rPr>
                <w:rFonts w:ascii="Roboto"/>
                <w:i/>
                <w:sz w:val="18"/>
              </w:rPr>
              <w:t xml:space="preserve">connectorType </w:t>
            </w:r>
            <w:r>
              <w:rPr>
                <w:sz w:val="18"/>
              </w:rPr>
              <w:t xml:space="preserve">when </w:t>
            </w:r>
            <w:hyperlink w:anchor="_bookmark608" w:history="1">
              <w:r>
                <w:rPr>
                  <w:color w:val="0000ED"/>
                  <w:sz w:val="18"/>
                </w:rPr>
                <w:t xml:space="preserve">IdToken </w:t>
              </w:r>
            </w:hyperlink>
            <w:r>
              <w:rPr>
                <w:sz w:val="18"/>
              </w:rPr>
              <w:t xml:space="preserve">presented for authorization matches the specific </w:t>
            </w:r>
            <w:r>
              <w:rPr>
                <w:rFonts w:ascii="Roboto"/>
                <w:i/>
                <w:sz w:val="18"/>
              </w:rPr>
              <w:t xml:space="preserve">idToken </w:t>
            </w:r>
            <w:r>
              <w:rPr>
                <w:sz w:val="18"/>
              </w:rPr>
              <w:t>from the reservation.</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H03.FR.03</w:t>
            </w:r>
          </w:p>
        </w:tc>
        <w:tc>
          <w:tcPr>
            <w:tcW w:w="3924" w:type="dxa"/>
          </w:tcPr>
          <w:p w:rsidR="000F652E" w:rsidRDefault="000459B2">
            <w:pPr>
              <w:pStyle w:val="TableParagraph"/>
              <w:spacing w:line="227" w:lineRule="exact"/>
              <w:rPr>
                <w:rFonts w:ascii="Roboto"/>
                <w:i/>
                <w:sz w:val="18"/>
              </w:rPr>
            </w:pPr>
            <w:r>
              <w:rPr>
                <w:sz w:val="18"/>
              </w:rPr>
              <w:t xml:space="preserve">Reservation is pending for a specific </w:t>
            </w:r>
            <w:r>
              <w:rPr>
                <w:rFonts w:ascii="Roboto"/>
                <w:i/>
                <w:sz w:val="18"/>
              </w:rPr>
              <w:t>idToken</w:t>
            </w:r>
          </w:p>
          <w:p w:rsidR="000F652E" w:rsidRDefault="000459B2">
            <w:pPr>
              <w:pStyle w:val="TableParagraph"/>
              <w:spacing w:before="0" w:line="227" w:lineRule="exact"/>
              <w:rPr>
                <w:rFonts w:ascii="Roboto"/>
                <w:i/>
                <w:sz w:val="18"/>
              </w:rPr>
            </w:pPr>
            <w:r>
              <w:rPr>
                <w:sz w:val="18"/>
              </w:rPr>
              <w:t xml:space="preserve">without a specific </w:t>
            </w:r>
            <w:r>
              <w:rPr>
                <w:rFonts w:ascii="Roboto"/>
                <w:i/>
                <w:sz w:val="18"/>
              </w:rPr>
              <w:t xml:space="preserve">evseId </w:t>
            </w:r>
            <w:r>
              <w:rPr>
                <w:sz w:val="18"/>
              </w:rPr>
              <w:t xml:space="preserve">or </w:t>
            </w:r>
            <w:r>
              <w:rPr>
                <w:rFonts w:ascii="Roboto"/>
                <w:i/>
                <w:sz w:val="18"/>
              </w:rPr>
              <w:t>connectorType</w:t>
            </w:r>
          </w:p>
        </w:tc>
        <w:tc>
          <w:tcPr>
            <w:tcW w:w="5232" w:type="dxa"/>
          </w:tcPr>
          <w:p w:rsidR="000F652E" w:rsidRDefault="000459B2">
            <w:pPr>
              <w:pStyle w:val="TableParagraph"/>
              <w:spacing w:before="28" w:line="230" w:lineRule="auto"/>
              <w:rPr>
                <w:sz w:val="18"/>
              </w:rPr>
            </w:pPr>
            <w:r>
              <w:rPr>
                <w:sz w:val="18"/>
              </w:rPr>
              <w:t xml:space="preserve">The Charging Station SHALL allow charging on an EVSE when </w:t>
            </w:r>
            <w:hyperlink w:anchor="_bookmark608" w:history="1">
              <w:r>
                <w:rPr>
                  <w:color w:val="0000ED"/>
                  <w:sz w:val="18"/>
                </w:rPr>
                <w:t xml:space="preserve">IdToken </w:t>
              </w:r>
            </w:hyperlink>
            <w:r>
              <w:rPr>
                <w:sz w:val="18"/>
              </w:rPr>
              <w:t xml:space="preserve">presented for authorization matches the specific </w:t>
            </w:r>
            <w:r>
              <w:rPr>
                <w:rFonts w:ascii="Roboto"/>
                <w:i/>
                <w:sz w:val="18"/>
              </w:rPr>
              <w:t xml:space="preserve">idToken </w:t>
            </w:r>
            <w:r>
              <w:rPr>
                <w:sz w:val="18"/>
              </w:rPr>
              <w:t>from the reservation.</w:t>
            </w:r>
          </w:p>
        </w:tc>
      </w:tr>
      <w:tr w:rsidR="000F652E">
        <w:trPr>
          <w:trHeight w:val="942"/>
        </w:trPr>
        <w:tc>
          <w:tcPr>
            <w:tcW w:w="1308" w:type="dxa"/>
            <w:shd w:val="clear" w:color="auto" w:fill="EDEDED"/>
          </w:tcPr>
          <w:p w:rsidR="000F652E" w:rsidRDefault="000459B2">
            <w:pPr>
              <w:pStyle w:val="TableParagraph"/>
              <w:spacing w:before="21"/>
              <w:ind w:left="209" w:right="180"/>
              <w:jc w:val="center"/>
              <w:rPr>
                <w:sz w:val="18"/>
              </w:rPr>
            </w:pPr>
            <w:r>
              <w:rPr>
                <w:sz w:val="18"/>
              </w:rPr>
              <w:t>H03.FR.04</w:t>
            </w:r>
          </w:p>
        </w:tc>
        <w:tc>
          <w:tcPr>
            <w:tcW w:w="3924" w:type="dxa"/>
            <w:shd w:val="clear" w:color="auto" w:fill="EDEDED"/>
          </w:tcPr>
          <w:p w:rsidR="000F652E" w:rsidRDefault="000459B2">
            <w:pPr>
              <w:pStyle w:val="TableParagraph"/>
              <w:spacing w:before="78" w:line="207" w:lineRule="exact"/>
              <w:rPr>
                <w:sz w:val="18"/>
              </w:rPr>
            </w:pPr>
            <w:r>
              <w:rPr>
                <w:sz w:val="18"/>
              </w:rPr>
              <w:t>H03.FR.01 AND</w:t>
            </w:r>
          </w:p>
          <w:p w:rsidR="000F652E" w:rsidRDefault="000459B2">
            <w:pPr>
              <w:pStyle w:val="TableParagraph"/>
              <w:spacing w:before="0" w:line="235" w:lineRule="auto"/>
              <w:ind w:right="56"/>
              <w:rPr>
                <w:sz w:val="18"/>
              </w:rPr>
            </w:pPr>
            <w:r>
              <w:rPr>
                <w:sz w:val="18"/>
              </w:rPr>
              <w:t xml:space="preserve">attribute </w:t>
            </w:r>
            <w:r>
              <w:rPr>
                <w:rFonts w:ascii="Roboto"/>
                <w:i/>
                <w:sz w:val="18"/>
              </w:rPr>
              <w:t xml:space="preserve">groupIdToken </w:t>
            </w:r>
            <w:r>
              <w:rPr>
                <w:sz w:val="18"/>
              </w:rPr>
              <w:t>in reservation has a value</w:t>
            </w:r>
          </w:p>
        </w:tc>
        <w:tc>
          <w:tcPr>
            <w:tcW w:w="5232" w:type="dxa"/>
            <w:shd w:val="clear" w:color="auto" w:fill="EDEDED"/>
          </w:tcPr>
          <w:p w:rsidR="000F652E" w:rsidRDefault="000459B2">
            <w:pPr>
              <w:pStyle w:val="TableParagraph"/>
              <w:spacing w:before="31" w:line="225" w:lineRule="auto"/>
              <w:rPr>
                <w:sz w:val="18"/>
              </w:rPr>
            </w:pPr>
            <w:r>
              <w:rPr>
                <w:sz w:val="18"/>
              </w:rPr>
              <w:t xml:space="preserve">The Charging Station SHALL allow charging on that EVSE when </w:t>
            </w:r>
            <w:hyperlink w:anchor="_bookmark608" w:history="1">
              <w:r>
                <w:rPr>
                  <w:color w:val="0000ED"/>
                  <w:sz w:val="18"/>
                </w:rPr>
                <w:t xml:space="preserve">IdToken </w:t>
              </w:r>
            </w:hyperlink>
            <w:r>
              <w:rPr>
                <w:sz w:val="18"/>
              </w:rPr>
              <w:t xml:space="preserve">presented for authorization matches the specific </w:t>
            </w:r>
            <w:r>
              <w:rPr>
                <w:rFonts w:ascii="Roboto"/>
                <w:i/>
                <w:sz w:val="18"/>
              </w:rPr>
              <w:t xml:space="preserve">idToken </w:t>
            </w:r>
            <w:r>
              <w:rPr>
                <w:sz w:val="18"/>
              </w:rPr>
              <w:t xml:space="preserve">from the reservation or when the associated </w:t>
            </w:r>
            <w:r>
              <w:rPr>
                <w:rFonts w:ascii="Roboto"/>
                <w:i/>
                <w:sz w:val="18"/>
              </w:rPr>
              <w:t xml:space="preserve">groupIdToken </w:t>
            </w:r>
            <w:r>
              <w:rPr>
                <w:sz w:val="18"/>
              </w:rPr>
              <w:t>matches.</w:t>
            </w:r>
          </w:p>
        </w:tc>
      </w:tr>
      <w:tr w:rsidR="000F652E">
        <w:trPr>
          <w:trHeight w:val="942"/>
        </w:trPr>
        <w:tc>
          <w:tcPr>
            <w:tcW w:w="1308" w:type="dxa"/>
          </w:tcPr>
          <w:p w:rsidR="000F652E" w:rsidRDefault="000459B2">
            <w:pPr>
              <w:pStyle w:val="TableParagraph"/>
              <w:spacing w:before="21"/>
              <w:ind w:left="209" w:right="180"/>
              <w:jc w:val="center"/>
              <w:rPr>
                <w:sz w:val="18"/>
              </w:rPr>
            </w:pPr>
            <w:r>
              <w:rPr>
                <w:sz w:val="18"/>
              </w:rPr>
              <w:t>H03.FR.05</w:t>
            </w:r>
          </w:p>
        </w:tc>
        <w:tc>
          <w:tcPr>
            <w:tcW w:w="3924" w:type="dxa"/>
          </w:tcPr>
          <w:p w:rsidR="000F652E" w:rsidRDefault="000459B2">
            <w:pPr>
              <w:pStyle w:val="TableParagraph"/>
              <w:spacing w:before="78" w:line="207" w:lineRule="exact"/>
              <w:rPr>
                <w:sz w:val="18"/>
              </w:rPr>
            </w:pPr>
            <w:r>
              <w:rPr>
                <w:sz w:val="18"/>
              </w:rPr>
              <w:t>H03.FR.02 AND</w:t>
            </w:r>
          </w:p>
          <w:p w:rsidR="000F652E" w:rsidRDefault="000459B2">
            <w:pPr>
              <w:pStyle w:val="TableParagraph"/>
              <w:spacing w:before="0" w:line="235" w:lineRule="auto"/>
              <w:ind w:right="56"/>
              <w:rPr>
                <w:sz w:val="18"/>
              </w:rPr>
            </w:pPr>
            <w:r>
              <w:rPr>
                <w:sz w:val="18"/>
              </w:rPr>
              <w:t xml:space="preserve">attribute </w:t>
            </w:r>
            <w:r>
              <w:rPr>
                <w:rFonts w:ascii="Roboto"/>
                <w:i/>
                <w:sz w:val="18"/>
              </w:rPr>
              <w:t xml:space="preserve">groupIdToken </w:t>
            </w:r>
            <w:r>
              <w:rPr>
                <w:sz w:val="18"/>
              </w:rPr>
              <w:t>in reservation has a value</w:t>
            </w:r>
          </w:p>
        </w:tc>
        <w:tc>
          <w:tcPr>
            <w:tcW w:w="5232" w:type="dxa"/>
          </w:tcPr>
          <w:p w:rsidR="000F652E" w:rsidRDefault="000459B2">
            <w:pPr>
              <w:pStyle w:val="TableParagraph"/>
              <w:spacing w:before="36" w:line="218" w:lineRule="auto"/>
              <w:rPr>
                <w:sz w:val="18"/>
              </w:rPr>
            </w:pPr>
            <w:r>
              <w:rPr>
                <w:sz w:val="18"/>
              </w:rPr>
              <w:t xml:space="preserve">The Charging Station SHALL allow charging on an EVSE with a connector of type </w:t>
            </w:r>
            <w:r>
              <w:rPr>
                <w:rFonts w:ascii="Roboto"/>
                <w:i/>
                <w:sz w:val="18"/>
              </w:rPr>
              <w:t xml:space="preserve">connectorType </w:t>
            </w:r>
            <w:r>
              <w:rPr>
                <w:sz w:val="18"/>
              </w:rPr>
              <w:t xml:space="preserve">when </w:t>
            </w:r>
            <w:hyperlink w:anchor="_bookmark608" w:history="1">
              <w:r>
                <w:rPr>
                  <w:color w:val="0000ED"/>
                  <w:sz w:val="18"/>
                </w:rPr>
                <w:t xml:space="preserve">IdToken </w:t>
              </w:r>
            </w:hyperlink>
            <w:r>
              <w:rPr>
                <w:sz w:val="18"/>
              </w:rPr>
              <w:t xml:space="preserve">presented for authorization matches the specific </w:t>
            </w:r>
            <w:r>
              <w:rPr>
                <w:rFonts w:ascii="Roboto"/>
                <w:i/>
                <w:sz w:val="18"/>
              </w:rPr>
              <w:t xml:space="preserve">idToken </w:t>
            </w:r>
            <w:r>
              <w:rPr>
                <w:sz w:val="18"/>
              </w:rPr>
              <w:t xml:space="preserve">from the reservation or when the associated </w:t>
            </w:r>
            <w:r>
              <w:rPr>
                <w:rFonts w:ascii="Roboto"/>
                <w:i/>
                <w:sz w:val="18"/>
              </w:rPr>
              <w:t xml:space="preserve">groupIdToken </w:t>
            </w:r>
            <w:r>
              <w:rPr>
                <w:sz w:val="18"/>
              </w:rPr>
              <w:t>matches.</w:t>
            </w:r>
          </w:p>
        </w:tc>
      </w:tr>
      <w:tr w:rsidR="000F652E">
        <w:trPr>
          <w:trHeight w:val="942"/>
        </w:trPr>
        <w:tc>
          <w:tcPr>
            <w:tcW w:w="1308" w:type="dxa"/>
            <w:shd w:val="clear" w:color="auto" w:fill="EDEDED"/>
          </w:tcPr>
          <w:p w:rsidR="000F652E" w:rsidRDefault="000459B2">
            <w:pPr>
              <w:pStyle w:val="TableParagraph"/>
              <w:spacing w:before="21"/>
              <w:ind w:left="209" w:right="180"/>
              <w:jc w:val="center"/>
              <w:rPr>
                <w:sz w:val="18"/>
              </w:rPr>
            </w:pPr>
            <w:r>
              <w:rPr>
                <w:sz w:val="18"/>
              </w:rPr>
              <w:t>H03.FR.06</w:t>
            </w:r>
          </w:p>
        </w:tc>
        <w:tc>
          <w:tcPr>
            <w:tcW w:w="3924" w:type="dxa"/>
            <w:shd w:val="clear" w:color="auto" w:fill="EDEDED"/>
          </w:tcPr>
          <w:p w:rsidR="000F652E" w:rsidRDefault="000459B2">
            <w:pPr>
              <w:pStyle w:val="TableParagraph"/>
              <w:spacing w:before="78" w:line="207" w:lineRule="exact"/>
              <w:rPr>
                <w:sz w:val="18"/>
              </w:rPr>
            </w:pPr>
            <w:r>
              <w:rPr>
                <w:sz w:val="18"/>
              </w:rPr>
              <w:t>H03.FR.03 AND</w:t>
            </w:r>
          </w:p>
          <w:p w:rsidR="000F652E" w:rsidRDefault="000459B2">
            <w:pPr>
              <w:pStyle w:val="TableParagraph"/>
              <w:spacing w:before="0" w:line="235" w:lineRule="auto"/>
              <w:ind w:right="56"/>
              <w:rPr>
                <w:sz w:val="18"/>
              </w:rPr>
            </w:pPr>
            <w:r>
              <w:rPr>
                <w:sz w:val="18"/>
              </w:rPr>
              <w:t xml:space="preserve">attribute </w:t>
            </w:r>
            <w:r>
              <w:rPr>
                <w:rFonts w:ascii="Roboto"/>
                <w:i/>
                <w:sz w:val="18"/>
              </w:rPr>
              <w:t xml:space="preserve">groupIdToken </w:t>
            </w:r>
            <w:r>
              <w:rPr>
                <w:sz w:val="18"/>
              </w:rPr>
              <w:t>in reservation has a value</w:t>
            </w:r>
          </w:p>
        </w:tc>
        <w:tc>
          <w:tcPr>
            <w:tcW w:w="5232" w:type="dxa"/>
            <w:shd w:val="clear" w:color="auto" w:fill="EDEDED"/>
          </w:tcPr>
          <w:p w:rsidR="000F652E" w:rsidRDefault="000459B2">
            <w:pPr>
              <w:pStyle w:val="TableParagraph"/>
              <w:spacing w:before="31" w:line="225" w:lineRule="auto"/>
              <w:rPr>
                <w:sz w:val="18"/>
              </w:rPr>
            </w:pPr>
            <w:r>
              <w:rPr>
                <w:sz w:val="18"/>
              </w:rPr>
              <w:t xml:space="preserve">The Charging Station SHALL allow charging on any EVSE when </w:t>
            </w:r>
            <w:hyperlink w:anchor="_bookmark608" w:history="1">
              <w:r>
                <w:rPr>
                  <w:color w:val="0000ED"/>
                  <w:sz w:val="18"/>
                </w:rPr>
                <w:t xml:space="preserve">IdToken </w:t>
              </w:r>
            </w:hyperlink>
            <w:r>
              <w:rPr>
                <w:sz w:val="18"/>
              </w:rPr>
              <w:t xml:space="preserve">presented for authorization matches the specific </w:t>
            </w:r>
            <w:r>
              <w:rPr>
                <w:rFonts w:ascii="Roboto"/>
                <w:i/>
                <w:sz w:val="18"/>
              </w:rPr>
              <w:t xml:space="preserve">idToken </w:t>
            </w:r>
            <w:r>
              <w:rPr>
                <w:sz w:val="18"/>
              </w:rPr>
              <w:t xml:space="preserve">from the reservation or when the associated </w:t>
            </w:r>
            <w:r>
              <w:rPr>
                <w:rFonts w:ascii="Roboto"/>
                <w:i/>
                <w:sz w:val="18"/>
              </w:rPr>
              <w:t xml:space="preserve">groupIdToken </w:t>
            </w:r>
            <w:r>
              <w:rPr>
                <w:sz w:val="18"/>
              </w:rPr>
              <w:t>matches.</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H03.FR.07</w:t>
            </w:r>
          </w:p>
        </w:tc>
        <w:tc>
          <w:tcPr>
            <w:tcW w:w="3924" w:type="dxa"/>
          </w:tcPr>
          <w:p w:rsidR="000F652E" w:rsidRDefault="000459B2">
            <w:pPr>
              <w:pStyle w:val="TableParagraph"/>
              <w:spacing w:before="7" w:line="235" w:lineRule="auto"/>
              <w:rPr>
                <w:sz w:val="18"/>
              </w:rPr>
            </w:pPr>
            <w:r>
              <w:rPr>
                <w:sz w:val="18"/>
              </w:rPr>
              <w:t>If</w:t>
            </w:r>
            <w:r>
              <w:rPr>
                <w:spacing w:val="-10"/>
                <w:sz w:val="18"/>
              </w:rPr>
              <w:t xml:space="preserve"> </w:t>
            </w:r>
            <w:r>
              <w:rPr>
                <w:sz w:val="18"/>
              </w:rPr>
              <w:t>attribute</w:t>
            </w:r>
            <w:r>
              <w:rPr>
                <w:spacing w:val="-7"/>
                <w:sz w:val="18"/>
              </w:rPr>
              <w:t xml:space="preserve"> </w:t>
            </w:r>
            <w:r>
              <w:rPr>
                <w:rFonts w:ascii="Roboto"/>
                <w:i/>
                <w:sz w:val="18"/>
              </w:rPr>
              <w:t>groupIdToken</w:t>
            </w:r>
            <w:r>
              <w:rPr>
                <w:rFonts w:ascii="Roboto"/>
                <w:i/>
                <w:spacing w:val="-9"/>
                <w:sz w:val="18"/>
              </w:rPr>
              <w:t xml:space="preserve"> </w:t>
            </w:r>
            <w:r>
              <w:rPr>
                <w:sz w:val="18"/>
              </w:rPr>
              <w:t>in</w:t>
            </w:r>
            <w:r>
              <w:rPr>
                <w:spacing w:val="-10"/>
                <w:sz w:val="18"/>
              </w:rPr>
              <w:t xml:space="preserve"> </w:t>
            </w:r>
            <w:r>
              <w:rPr>
                <w:sz w:val="18"/>
              </w:rPr>
              <w:t>the</w:t>
            </w:r>
            <w:r>
              <w:rPr>
                <w:spacing w:val="-9"/>
                <w:sz w:val="18"/>
              </w:rPr>
              <w:t xml:space="preserve"> </w:t>
            </w:r>
            <w:r>
              <w:rPr>
                <w:sz w:val="18"/>
              </w:rPr>
              <w:t>reservation</w:t>
            </w:r>
            <w:r>
              <w:rPr>
                <w:spacing w:val="-10"/>
                <w:sz w:val="18"/>
              </w:rPr>
              <w:t xml:space="preserve"> </w:t>
            </w:r>
            <w:r>
              <w:rPr>
                <w:sz w:val="18"/>
              </w:rPr>
              <w:t>has</w:t>
            </w:r>
            <w:r>
              <w:rPr>
                <w:spacing w:val="-9"/>
                <w:sz w:val="18"/>
              </w:rPr>
              <w:t xml:space="preserve"> </w:t>
            </w:r>
            <w:r>
              <w:rPr>
                <w:sz w:val="18"/>
              </w:rPr>
              <w:t>a value (it is</w:t>
            </w:r>
            <w:r>
              <w:rPr>
                <w:spacing w:val="-4"/>
                <w:sz w:val="18"/>
              </w:rPr>
              <w:t xml:space="preserve"> </w:t>
            </w:r>
            <w:r>
              <w:rPr>
                <w:sz w:val="18"/>
              </w:rPr>
              <w:t>optional).</w:t>
            </w:r>
          </w:p>
        </w:tc>
        <w:tc>
          <w:tcPr>
            <w:tcW w:w="5232" w:type="dxa"/>
          </w:tcPr>
          <w:p w:rsidR="000F652E" w:rsidRDefault="000459B2">
            <w:pPr>
              <w:pStyle w:val="TableParagraph"/>
              <w:spacing w:before="5" w:line="237" w:lineRule="auto"/>
              <w:ind w:right="102"/>
              <w:rPr>
                <w:sz w:val="18"/>
              </w:rPr>
            </w:pPr>
            <w:r>
              <w:rPr>
                <w:sz w:val="18"/>
              </w:rPr>
              <w:t xml:space="preserve">In order to determine the </w:t>
            </w:r>
            <w:r>
              <w:rPr>
                <w:rFonts w:ascii="Roboto"/>
                <w:i/>
                <w:sz w:val="18"/>
              </w:rPr>
              <w:t xml:space="preserve">groupIdToken </w:t>
            </w:r>
            <w:r>
              <w:rPr>
                <w:sz w:val="18"/>
              </w:rPr>
              <w:t xml:space="preserve">that is associated with an incoming </w:t>
            </w:r>
            <w:hyperlink w:anchor="_bookmark608" w:history="1">
              <w:r>
                <w:rPr>
                  <w:color w:val="0000ED"/>
                  <w:sz w:val="18"/>
                </w:rPr>
                <w:t>IdToken</w:t>
              </w:r>
            </w:hyperlink>
            <w:r>
              <w:rPr>
                <w:sz w:val="18"/>
              </w:rPr>
              <w:t>, the Charging Station MAY look it up in its Local Authorization List or Authorization Cache.</w:t>
            </w:r>
          </w:p>
        </w:tc>
      </w:tr>
      <w:tr w:rsidR="000F652E">
        <w:trPr>
          <w:trHeight w:val="783"/>
        </w:trPr>
        <w:tc>
          <w:tcPr>
            <w:tcW w:w="1308" w:type="dxa"/>
            <w:shd w:val="clear" w:color="auto" w:fill="EDEDED"/>
          </w:tcPr>
          <w:p w:rsidR="000F652E" w:rsidRDefault="000459B2">
            <w:pPr>
              <w:pStyle w:val="TableParagraph"/>
              <w:spacing w:before="21"/>
              <w:ind w:left="209" w:right="180"/>
              <w:jc w:val="center"/>
              <w:rPr>
                <w:sz w:val="18"/>
              </w:rPr>
            </w:pPr>
            <w:r>
              <w:rPr>
                <w:sz w:val="18"/>
              </w:rPr>
              <w:t>H03.FR.08</w:t>
            </w:r>
          </w:p>
        </w:tc>
        <w:tc>
          <w:tcPr>
            <w:tcW w:w="3924" w:type="dxa"/>
            <w:shd w:val="clear" w:color="auto" w:fill="EDEDED"/>
          </w:tcPr>
          <w:p w:rsidR="000F652E" w:rsidRDefault="000459B2">
            <w:pPr>
              <w:pStyle w:val="TableParagraph"/>
              <w:spacing w:before="78" w:line="216" w:lineRule="exact"/>
              <w:rPr>
                <w:sz w:val="18"/>
              </w:rPr>
            </w:pPr>
            <w:r>
              <w:rPr>
                <w:sz w:val="18"/>
              </w:rPr>
              <w:t>H03.FR.07 AND</w:t>
            </w:r>
          </w:p>
          <w:p w:rsidR="000F652E" w:rsidRDefault="000459B2">
            <w:pPr>
              <w:pStyle w:val="TableParagraph"/>
              <w:spacing w:before="0"/>
              <w:ind w:right="56"/>
              <w:rPr>
                <w:sz w:val="18"/>
              </w:rPr>
            </w:pPr>
            <w:r>
              <w:rPr>
                <w:sz w:val="18"/>
              </w:rPr>
              <w:t>If it is not found in the Local Authorization List or Authorization Cache.</w:t>
            </w:r>
          </w:p>
        </w:tc>
        <w:tc>
          <w:tcPr>
            <w:tcW w:w="5232" w:type="dxa"/>
            <w:shd w:val="clear" w:color="auto" w:fill="EDEDED"/>
          </w:tcPr>
          <w:p w:rsidR="000F652E" w:rsidRDefault="000459B2">
            <w:pPr>
              <w:pStyle w:val="TableParagraph"/>
              <w:spacing w:before="28" w:line="230" w:lineRule="auto"/>
              <w:rPr>
                <w:sz w:val="18"/>
              </w:rPr>
            </w:pPr>
            <w:r>
              <w:rPr>
                <w:sz w:val="18"/>
              </w:rPr>
              <w:t xml:space="preserve">The Charging Station SHALL send an </w:t>
            </w:r>
            <w:hyperlink w:anchor="_bookmark298" w:history="1">
              <w:r>
                <w:rPr>
                  <w:color w:val="0000ED"/>
                  <w:sz w:val="18"/>
                </w:rPr>
                <w:t xml:space="preserve">AuthorizeRequest </w:t>
              </w:r>
            </w:hyperlink>
            <w:r>
              <w:rPr>
                <w:sz w:val="18"/>
              </w:rPr>
              <w:t xml:space="preserve">for the incoming </w:t>
            </w:r>
            <w:hyperlink w:anchor="_bookmark608" w:history="1">
              <w:r>
                <w:rPr>
                  <w:color w:val="0000ED"/>
                  <w:sz w:val="18"/>
                </w:rPr>
                <w:t xml:space="preserve">IdToken </w:t>
              </w:r>
            </w:hyperlink>
            <w:r>
              <w:rPr>
                <w:sz w:val="18"/>
              </w:rPr>
              <w:t xml:space="preserve">to the CSMS in order to get its associated </w:t>
            </w:r>
            <w:r>
              <w:rPr>
                <w:rFonts w:ascii="Roboto"/>
                <w:i/>
                <w:sz w:val="18"/>
              </w:rPr>
              <w:t>groupIdToken</w:t>
            </w:r>
            <w:r>
              <w:rPr>
                <w:sz w:val="18"/>
              </w:rPr>
              <w:t>.</w:t>
            </w:r>
          </w:p>
        </w:tc>
      </w:tr>
    </w:tbl>
    <w:p w:rsidR="000F652E" w:rsidRDefault="000F652E">
      <w:pPr>
        <w:spacing w:line="230"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714" style="width:523.3pt;height:.25pt;mso-position-horizontal-relative:char;mso-position-vertical-relative:line" coordsize="10466,5">
            <v:line id="_x0000_s4715" style="position:absolute" from="0,3" to="10466,3" strokecolor="#ddd" strokeweight=".25pt"/>
            <w10:wrap type="none"/>
            <w10:anchorlock/>
          </v:group>
        </w:pict>
      </w:r>
    </w:p>
    <w:p w:rsidR="000F652E" w:rsidRDefault="000459B2">
      <w:pPr>
        <w:pStyle w:val="Heading3"/>
        <w:spacing w:line="361" w:lineRule="exact"/>
        <w:ind w:left="120" w:firstLine="0"/>
      </w:pPr>
      <w:bookmarkStart w:id="301" w:name="H04_-_Reservation_Ended,_not_used"/>
      <w:bookmarkStart w:id="302" w:name="_bookmark177"/>
      <w:bookmarkEnd w:id="301"/>
      <w:bookmarkEnd w:id="302"/>
      <w:r>
        <w:t>H04 - Reservation Ended, not used</w:t>
      </w:r>
    </w:p>
    <w:p w:rsidR="000F652E" w:rsidRDefault="000F652E">
      <w:pPr>
        <w:pStyle w:val="BodyText"/>
        <w:spacing w:before="1"/>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Reservation Ended, not used</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H04</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H. Reservation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a Charging Station to notify the CSMS about a reservation that has expired.</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cases covers how the Charging Station notifies the CSMS about a reservation, that has ended/timed out before the EV Driver starts using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57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84"/>
              </w:numPr>
              <w:tabs>
                <w:tab w:val="left" w:pos="241"/>
              </w:tabs>
              <w:spacing w:before="61"/>
              <w:ind w:hanging="201"/>
              <w:rPr>
                <w:sz w:val="18"/>
              </w:rPr>
            </w:pPr>
            <w:r>
              <w:rPr>
                <w:sz w:val="18"/>
              </w:rPr>
              <w:t>The Charging Station has a</w:t>
            </w:r>
            <w:r>
              <w:rPr>
                <w:spacing w:val="-7"/>
                <w:sz w:val="18"/>
              </w:rPr>
              <w:t xml:space="preserve"> </w:t>
            </w:r>
            <w:r>
              <w:rPr>
                <w:sz w:val="18"/>
              </w:rPr>
              <w:t>reservation.</w:t>
            </w:r>
          </w:p>
          <w:p w:rsidR="000F652E" w:rsidRDefault="000459B2">
            <w:pPr>
              <w:pStyle w:val="TableParagraph"/>
              <w:numPr>
                <w:ilvl w:val="0"/>
                <w:numId w:val="84"/>
              </w:numPr>
              <w:tabs>
                <w:tab w:val="left" w:pos="241"/>
              </w:tabs>
              <w:spacing w:before="34"/>
              <w:ind w:hanging="201"/>
              <w:rPr>
                <w:sz w:val="18"/>
              </w:rPr>
            </w:pPr>
            <w:r>
              <w:rPr>
                <w:sz w:val="18"/>
              </w:rPr>
              <w:t>The expiryDate of the reservation is</w:t>
            </w:r>
            <w:r>
              <w:rPr>
                <w:spacing w:val="-8"/>
                <w:sz w:val="18"/>
              </w:rPr>
              <w:t xml:space="preserve"> </w:t>
            </w:r>
            <w:r>
              <w:rPr>
                <w:sz w:val="18"/>
              </w:rPr>
              <w:t>reached.</w:t>
            </w:r>
          </w:p>
          <w:p w:rsidR="000F652E" w:rsidRDefault="000459B2">
            <w:pPr>
              <w:pStyle w:val="TableParagraph"/>
              <w:numPr>
                <w:ilvl w:val="0"/>
                <w:numId w:val="84"/>
              </w:numPr>
              <w:tabs>
                <w:tab w:val="left" w:pos="241"/>
              </w:tabs>
              <w:spacing w:before="34" w:line="227" w:lineRule="exact"/>
              <w:ind w:hanging="201"/>
              <w:rPr>
                <w:sz w:val="18"/>
              </w:rPr>
            </w:pPr>
            <w:r>
              <w:rPr>
                <w:sz w:val="18"/>
              </w:rPr>
              <w:t>The Charging Station removes the reservation</w:t>
            </w:r>
            <w:r>
              <w:rPr>
                <w:spacing w:val="-9"/>
                <w:sz w:val="18"/>
              </w:rPr>
              <w:t xml:space="preserve"> </w:t>
            </w:r>
            <w:r>
              <w:rPr>
                <w:sz w:val="18"/>
              </w:rPr>
              <w:t>.</w:t>
            </w:r>
          </w:p>
          <w:p w:rsidR="000F652E" w:rsidRDefault="000459B2">
            <w:pPr>
              <w:pStyle w:val="TableParagraph"/>
              <w:numPr>
                <w:ilvl w:val="0"/>
                <w:numId w:val="84"/>
              </w:numPr>
              <w:tabs>
                <w:tab w:val="left" w:pos="241"/>
              </w:tabs>
              <w:spacing w:before="0" w:line="259" w:lineRule="auto"/>
              <w:ind w:left="40" w:right="74" w:firstLine="0"/>
              <w:rPr>
                <w:sz w:val="18"/>
              </w:rPr>
            </w:pPr>
            <w:r>
              <w:rPr>
                <w:sz w:val="18"/>
              </w:rPr>
              <w:t>If a specific EVSE was reserved for this reservation, the Charging Station makes the EVSE available</w:t>
            </w:r>
            <w:r>
              <w:rPr>
                <w:spacing w:val="-6"/>
                <w:sz w:val="18"/>
              </w:rPr>
              <w:t xml:space="preserve"> </w:t>
            </w:r>
            <w:r>
              <w:rPr>
                <w:sz w:val="18"/>
              </w:rPr>
              <w:t>again</w:t>
            </w:r>
            <w:r>
              <w:rPr>
                <w:spacing w:val="-6"/>
                <w:sz w:val="18"/>
              </w:rPr>
              <w:t xml:space="preserve"> </w:t>
            </w:r>
            <w:r>
              <w:rPr>
                <w:sz w:val="18"/>
              </w:rPr>
              <w:t>and</w:t>
            </w:r>
            <w:r>
              <w:rPr>
                <w:spacing w:val="-6"/>
                <w:sz w:val="18"/>
              </w:rPr>
              <w:t xml:space="preserve"> </w:t>
            </w:r>
            <w:r>
              <w:rPr>
                <w:sz w:val="18"/>
              </w:rPr>
              <w:t>notifies</w:t>
            </w:r>
            <w:r>
              <w:rPr>
                <w:spacing w:val="-5"/>
                <w:sz w:val="18"/>
              </w:rPr>
              <w:t xml:space="preserve"> </w:t>
            </w:r>
            <w:r>
              <w:rPr>
                <w:sz w:val="18"/>
              </w:rPr>
              <w:t>the</w:t>
            </w:r>
            <w:r>
              <w:rPr>
                <w:spacing w:val="-6"/>
                <w:sz w:val="18"/>
              </w:rPr>
              <w:t xml:space="preserve"> </w:t>
            </w:r>
            <w:r>
              <w:rPr>
                <w:sz w:val="18"/>
              </w:rPr>
              <w:t>CSMS</w:t>
            </w:r>
            <w:r>
              <w:rPr>
                <w:spacing w:val="-6"/>
                <w:sz w:val="18"/>
              </w:rPr>
              <w:t xml:space="preserve"> </w:t>
            </w:r>
            <w:r>
              <w:rPr>
                <w:sz w:val="18"/>
              </w:rPr>
              <w:t>about</w:t>
            </w:r>
            <w:r>
              <w:rPr>
                <w:spacing w:val="-6"/>
                <w:sz w:val="18"/>
              </w:rPr>
              <w:t xml:space="preserve"> </w:t>
            </w:r>
            <w:r>
              <w:rPr>
                <w:sz w:val="18"/>
              </w:rPr>
              <w:t>this</w:t>
            </w:r>
            <w:r>
              <w:rPr>
                <w:spacing w:val="-6"/>
                <w:sz w:val="18"/>
              </w:rPr>
              <w:t xml:space="preserve"> </w:t>
            </w:r>
            <w:r>
              <w:rPr>
                <w:sz w:val="18"/>
              </w:rPr>
              <w:t>by</w:t>
            </w:r>
            <w:r>
              <w:rPr>
                <w:spacing w:val="-5"/>
                <w:sz w:val="18"/>
              </w:rPr>
              <w:t xml:space="preserve"> </w:t>
            </w:r>
            <w:r>
              <w:rPr>
                <w:sz w:val="18"/>
              </w:rPr>
              <w:t>sending</w:t>
            </w:r>
            <w:r>
              <w:rPr>
                <w:spacing w:val="-6"/>
                <w:sz w:val="18"/>
              </w:rPr>
              <w:t xml:space="preserve"> </w:t>
            </w:r>
            <w:r>
              <w:rPr>
                <w:sz w:val="18"/>
              </w:rPr>
              <w:t>a</w:t>
            </w:r>
            <w:r>
              <w:rPr>
                <w:spacing w:val="2"/>
                <w:sz w:val="18"/>
              </w:rPr>
              <w:t xml:space="preserve"> </w:t>
            </w:r>
            <w:hyperlink w:anchor="_bookmark554" w:history="1">
              <w:r>
                <w:rPr>
                  <w:color w:val="0000ED"/>
                  <w:sz w:val="18"/>
                </w:rPr>
                <w:t>StatusNotificationRequest</w:t>
              </w:r>
              <w:r>
                <w:rPr>
                  <w:color w:val="0000ED"/>
                  <w:spacing w:val="-6"/>
                  <w:sz w:val="18"/>
                </w:rPr>
                <w:t xml:space="preserve"> </w:t>
              </w:r>
            </w:hyperlink>
            <w:r>
              <w:rPr>
                <w:sz w:val="18"/>
              </w:rPr>
              <w:t>with</w:t>
            </w:r>
            <w:r>
              <w:rPr>
                <w:spacing w:val="-6"/>
                <w:sz w:val="18"/>
              </w:rPr>
              <w:t xml:space="preserve"> </w:t>
            </w:r>
            <w:r>
              <w:rPr>
                <w:sz w:val="18"/>
              </w:rPr>
              <w:t xml:space="preserve">the status </w:t>
            </w:r>
            <w:r>
              <w:rPr>
                <w:rFonts w:ascii="Roboto"/>
                <w:i/>
                <w:sz w:val="18"/>
              </w:rPr>
              <w:t xml:space="preserve">Available </w:t>
            </w:r>
            <w:r>
              <w:rPr>
                <w:sz w:val="18"/>
              </w:rPr>
              <w:t>for that all the Connectors of that</w:t>
            </w:r>
            <w:r>
              <w:rPr>
                <w:spacing w:val="-14"/>
                <w:sz w:val="18"/>
              </w:rPr>
              <w:t xml:space="preserve"> </w:t>
            </w:r>
            <w:r>
              <w:rPr>
                <w:sz w:val="18"/>
              </w:rPr>
              <w:t>EVSE.</w:t>
            </w:r>
          </w:p>
          <w:p w:rsidR="000F652E" w:rsidRDefault="000459B2">
            <w:pPr>
              <w:pStyle w:val="TableParagraph"/>
              <w:numPr>
                <w:ilvl w:val="0"/>
                <w:numId w:val="84"/>
              </w:numPr>
              <w:tabs>
                <w:tab w:val="left" w:pos="241"/>
              </w:tabs>
              <w:spacing w:line="227" w:lineRule="exact"/>
              <w:ind w:hanging="201"/>
              <w:rPr>
                <w:sz w:val="18"/>
              </w:rPr>
            </w:pPr>
            <w:r>
              <w:rPr>
                <w:sz w:val="18"/>
              </w:rPr>
              <w:t>The CSMS responds with a</w:t>
            </w:r>
            <w:r>
              <w:rPr>
                <w:spacing w:val="-6"/>
                <w:sz w:val="18"/>
              </w:rPr>
              <w:t xml:space="preserve"> </w:t>
            </w:r>
            <w:hyperlink w:anchor="_bookmark556" w:history="1">
              <w:r>
                <w:rPr>
                  <w:color w:val="0000ED"/>
                  <w:sz w:val="18"/>
                </w:rPr>
                <w:t>StatusNotificationResponse</w:t>
              </w:r>
            </w:hyperlink>
            <w:r>
              <w:rPr>
                <w:sz w:val="18"/>
              </w:rPr>
              <w:t>.</w:t>
            </w:r>
          </w:p>
          <w:p w:rsidR="000F652E" w:rsidRDefault="000459B2">
            <w:pPr>
              <w:pStyle w:val="TableParagraph"/>
              <w:numPr>
                <w:ilvl w:val="0"/>
                <w:numId w:val="84"/>
              </w:numPr>
              <w:tabs>
                <w:tab w:val="left" w:pos="241"/>
              </w:tabs>
              <w:spacing w:before="0" w:line="292" w:lineRule="auto"/>
              <w:ind w:left="40" w:right="471" w:firstLine="0"/>
              <w:rPr>
                <w:sz w:val="18"/>
              </w:rPr>
            </w:pPr>
            <w:r>
              <w:rPr>
                <w:sz w:val="18"/>
              </w:rPr>
              <w:t>The</w:t>
            </w:r>
            <w:r>
              <w:rPr>
                <w:spacing w:val="-9"/>
                <w:sz w:val="18"/>
              </w:rPr>
              <w:t xml:space="preserve"> </w:t>
            </w:r>
            <w:r>
              <w:rPr>
                <w:sz w:val="18"/>
              </w:rPr>
              <w:t>Charging</w:t>
            </w:r>
            <w:r>
              <w:rPr>
                <w:spacing w:val="-8"/>
                <w:sz w:val="18"/>
              </w:rPr>
              <w:t xml:space="preserve"> </w:t>
            </w:r>
            <w:r>
              <w:rPr>
                <w:sz w:val="18"/>
              </w:rPr>
              <w:t>Station</w:t>
            </w:r>
            <w:r>
              <w:rPr>
                <w:spacing w:val="-8"/>
                <w:sz w:val="18"/>
              </w:rPr>
              <w:t xml:space="preserve"> </w:t>
            </w:r>
            <w:r>
              <w:rPr>
                <w:sz w:val="18"/>
              </w:rPr>
              <w:t>sends</w:t>
            </w:r>
            <w:r>
              <w:rPr>
                <w:spacing w:val="-8"/>
                <w:sz w:val="18"/>
              </w:rPr>
              <w:t xml:space="preserve"> </w:t>
            </w:r>
            <w:r>
              <w:rPr>
                <w:sz w:val="18"/>
              </w:rPr>
              <w:t>a</w:t>
            </w:r>
            <w:r>
              <w:rPr>
                <w:spacing w:val="-6"/>
                <w:sz w:val="18"/>
              </w:rPr>
              <w:t xml:space="preserve"> </w:t>
            </w:r>
            <w:hyperlink w:anchor="_bookmark493" w:history="1">
              <w:r>
                <w:rPr>
                  <w:color w:val="0000ED"/>
                  <w:sz w:val="18"/>
                </w:rPr>
                <w:t>ReservationStatusUpdateRequest</w:t>
              </w:r>
              <w:r>
                <w:rPr>
                  <w:color w:val="0000ED"/>
                  <w:spacing w:val="-7"/>
                  <w:sz w:val="18"/>
                </w:rPr>
                <w:t xml:space="preserve"> </w:t>
              </w:r>
            </w:hyperlink>
            <w:r>
              <w:rPr>
                <w:sz w:val="18"/>
              </w:rPr>
              <w:t>with</w:t>
            </w:r>
            <w:r>
              <w:rPr>
                <w:spacing w:val="-8"/>
                <w:sz w:val="18"/>
              </w:rPr>
              <w:t xml:space="preserve"> </w:t>
            </w:r>
            <w:r>
              <w:rPr>
                <w:sz w:val="18"/>
              </w:rPr>
              <w:t>status</w:t>
            </w:r>
            <w:r>
              <w:rPr>
                <w:spacing w:val="-8"/>
                <w:sz w:val="18"/>
              </w:rPr>
              <w:t xml:space="preserve"> </w:t>
            </w:r>
            <w:r>
              <w:rPr>
                <w:rFonts w:ascii="Roboto"/>
                <w:i/>
                <w:sz w:val="18"/>
              </w:rPr>
              <w:t>Expired</w:t>
            </w:r>
            <w:r>
              <w:rPr>
                <w:rFonts w:ascii="Roboto"/>
                <w:i/>
                <w:spacing w:val="-8"/>
                <w:sz w:val="18"/>
              </w:rPr>
              <w:t xml:space="preserve"> </w:t>
            </w:r>
            <w:r>
              <w:rPr>
                <w:sz w:val="18"/>
              </w:rPr>
              <w:t>to</w:t>
            </w:r>
            <w:r>
              <w:rPr>
                <w:spacing w:val="-8"/>
                <w:sz w:val="18"/>
              </w:rPr>
              <w:t xml:space="preserve"> </w:t>
            </w:r>
            <w:r>
              <w:rPr>
                <w:sz w:val="18"/>
              </w:rPr>
              <w:t>the CSMS.</w:t>
            </w:r>
          </w:p>
          <w:p w:rsidR="000F652E" w:rsidRDefault="000459B2">
            <w:pPr>
              <w:pStyle w:val="TableParagraph"/>
              <w:numPr>
                <w:ilvl w:val="0"/>
                <w:numId w:val="84"/>
              </w:numPr>
              <w:tabs>
                <w:tab w:val="left" w:pos="241"/>
              </w:tabs>
              <w:spacing w:before="0" w:line="172" w:lineRule="exact"/>
              <w:ind w:hanging="201"/>
              <w:rPr>
                <w:sz w:val="18"/>
              </w:rPr>
            </w:pPr>
            <w:r>
              <w:rPr>
                <w:sz w:val="18"/>
              </w:rPr>
              <w:t>The CSMS responds with a</w:t>
            </w:r>
            <w:r>
              <w:rPr>
                <w:spacing w:val="-7"/>
                <w:sz w:val="18"/>
              </w:rPr>
              <w:t xml:space="preserve"> </w:t>
            </w:r>
            <w:hyperlink w:anchor="_bookmark495" w:history="1">
              <w:r>
                <w:rPr>
                  <w:color w:val="0000ED"/>
                  <w:sz w:val="18"/>
                </w:rPr>
                <w:t>ReservationStatusUpdateResponse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n/a</w:t>
            </w:r>
          </w:p>
        </w:tc>
      </w:tr>
    </w:tbl>
    <w:p w:rsidR="000F652E" w:rsidRDefault="00525094">
      <w:pPr>
        <w:pStyle w:val="BodyText"/>
        <w:spacing w:before="7"/>
        <w:rPr>
          <w:rFonts w:ascii="Roboto"/>
          <w:b/>
          <w:sz w:val="16"/>
        </w:rPr>
      </w:pPr>
      <w:r w:rsidRPr="00525094">
        <w:pict>
          <v:shape id="_x0000_s4713" type="#_x0000_t202" style="position:absolute;margin-left:126.35pt;margin-top:13.3pt;width:66.1pt;height:15.65pt;z-index:-15254528;mso-wrap-distance-left:0;mso-wrap-distance-right:0;mso-position-horizontal-relative:page;mso-position-vertical-relative:text" fillcolor="#fefecd" strokecolor="#a70036" strokeweight=".273mm">
            <v:textbox inset="0,0,0,0">
              <w:txbxContent>
                <w:p w:rsidR="000459B2" w:rsidRDefault="000459B2">
                  <w:pPr>
                    <w:spacing w:before="67"/>
                    <w:ind w:left="64"/>
                    <w:rPr>
                      <w:rFonts w:ascii="Arial"/>
                      <w:sz w:val="14"/>
                    </w:rPr>
                  </w:pPr>
                  <w:r>
                    <w:rPr>
                      <w:rFonts w:ascii="Arial"/>
                      <w:w w:val="115"/>
                      <w:sz w:val="14"/>
                    </w:rPr>
                    <w:t>Charging Station</w:t>
                  </w:r>
                </w:p>
              </w:txbxContent>
            </v:textbox>
            <w10:wrap type="topAndBottom" anchorx="page"/>
          </v:shape>
        </w:pict>
      </w:r>
      <w:r w:rsidRPr="00525094">
        <w:pict>
          <v:shape id="_x0000_s4712" type="#_x0000_t202" style="position:absolute;margin-left:441.2pt;margin-top:13.3pt;width:27.9pt;height:15.65pt;z-index:-15254016;mso-wrap-distance-left:0;mso-wrap-distance-right:0;mso-position-horizontal-relative:page;mso-position-vertical-relative:text" fillcolor="#fefecd" strokecolor="#a70036" strokeweight=".27303mm">
            <v:textbox inset="0,0,0,0">
              <w:txbxContent>
                <w:p w:rsidR="000459B2" w:rsidRDefault="000459B2">
                  <w:pPr>
                    <w:spacing w:before="67"/>
                    <w:ind w:left="64"/>
                    <w:rPr>
                      <w:rFonts w:ascii="Arial"/>
                      <w:sz w:val="14"/>
                    </w:rPr>
                  </w:pPr>
                  <w:r>
                    <w:rPr>
                      <w:rFonts w:ascii="Arial"/>
                      <w:sz w:val="14"/>
                    </w:rPr>
                    <w:t>CSMS</w:t>
                  </w:r>
                </w:p>
              </w:txbxContent>
            </v:textbox>
            <w10:wrap type="topAndBottom" anchorx="page"/>
          </v:shape>
        </w:pict>
      </w:r>
    </w:p>
    <w:p w:rsidR="000F652E" w:rsidRDefault="00525094">
      <w:pPr>
        <w:pStyle w:val="BodyText"/>
        <w:ind w:left="1813"/>
        <w:rPr>
          <w:rFonts w:ascii="Roboto"/>
          <w:sz w:val="20"/>
        </w:rPr>
      </w:pPr>
      <w:r>
        <w:rPr>
          <w:rFonts w:ascii="Roboto"/>
          <w:sz w:val="20"/>
        </w:rPr>
      </w:r>
      <w:r>
        <w:rPr>
          <w:rFonts w:ascii="Roboto"/>
          <w:sz w:val="20"/>
        </w:rPr>
        <w:pict>
          <v:group id="_x0000_s4683" style="width:356.15pt;height:116.05pt;mso-position-horizontal-relative:char;mso-position-vertical-relative:line" coordsize="7123,2321">
            <v:shape id="_x0000_s4711" style="position:absolute;left:743;top:1159;width:6018;height:975" coordorigin="743,1160" coordsize="6018,975" o:spt="100" adj="0,,0" path="m743,2134r103,l846,1160r-103,l743,2134xm6658,1460r103,l6761,1160r-103,l6658,1460xe" filled="f" strokecolor="#a70036" strokeweight=".18203mm">
              <v:stroke joinstyle="round"/>
              <v:formulas/>
              <v:path arrowok="t" o:connecttype="segments"/>
            </v:shape>
            <v:rect id="_x0000_s4710" style="position:absolute;left:10;top:766;width:7102;height:778" stroked="f"/>
            <v:rect id="_x0000_s4709" style="position:absolute;left:10;top:766;width:7102;height:778" filled="f" strokeweight=".364mm"/>
            <v:shape id="_x0000_s4708" style="position:absolute;left:794;width:2;height:2321" coordorigin="795" coordsize="0,2321" o:spt="100" adj="0,,0" path="m795,2134r,187m795,r,1160e" filled="f" strokecolor="#a70036" strokeweight=".18206mm">
              <v:stroke dashstyle="longDash" joinstyle="round"/>
              <v:formulas/>
              <v:path arrowok="t" o:connecttype="segments"/>
            </v:shape>
            <v:rect id="_x0000_s4707" style="position:absolute;left:6657;top:1833;width:104;height:301" filled="f" strokecolor="#a70036" strokeweight=".18206mm"/>
            <v:shape id="_x0000_s4706" style="position:absolute;left:6709;width:2;height:2321" coordorigin="6709" coordsize="0,2321" o:spt="100" adj="0,,0" path="m6709,2134r,187m6709,1460r,373m6709,r,1160e" filled="f" strokecolor="#a70036" strokeweight=".18206mm">
              <v:stroke dashstyle="longDash" joinstyle="round"/>
              <v:formulas/>
              <v:path arrowok="t" o:connecttype="segments"/>
            </v:shape>
            <v:rect id="_x0000_s4705" style="position:absolute;left:743;top:1159;width:104;height:975" stroked="f"/>
            <v:shape id="_x0000_s4704" style="position:absolute;left:743;top:477;width:6018;height:1657" coordorigin="743,477" coordsize="6018,1657" o:spt="100" adj="0,,0" path="m743,2134r103,l846,1160r-103,l743,2134xm6658,1460r103,l6761,1160r-103,l6658,1460xm6658,2134r103,l6761,1833r-103,l6658,2134xm795,477r433,m1228,477r,135m805,612r423,e" filled="f" strokecolor="#a70036" strokeweight=".18203mm">
              <v:stroke joinstyle="round"/>
              <v:formulas/>
              <v:path arrowok="t" o:connecttype="segments"/>
            </v:shape>
            <v:shape id="_x0000_s4703" style="position:absolute;left:805;top:570;width:104;height:83" coordorigin="805,570" coordsize="104,83" path="m908,570l805,612r103,41l867,612r41,-42xe" fillcolor="#a70036" stroked="f">
              <v:path arrowok="t"/>
            </v:shape>
            <v:shape id="_x0000_s4702" style="position:absolute;left:805;top:570;width:104;height:83" coordorigin="805,570" coordsize="104,83" path="m908,570l805,612r103,41l867,612r41,-42xe" filled="f" strokecolor="#a70036" strokeweight=".18203mm">
              <v:path arrowok="t"/>
            </v:shape>
            <v:rect id="_x0000_s4701" style="position:absolute;left:10;top:766;width:7102;height:778" filled="f" strokeweight=".364mm"/>
            <v:shape id="_x0000_s4700" style="position:absolute;left:10;top:766;width:661;height:176" coordorigin="10,766" coordsize="661,176" path="m671,766r-661,l10,942r558,l671,839r,-73xe" fillcolor="#ededed" stroked="f">
              <v:path arrowok="t"/>
            </v:shape>
            <v:shape id="_x0000_s4699" style="position:absolute;left:10;top:766;width:661;height:176" coordorigin="10,766" coordsize="661,176" path="m10,766r661,l671,839,568,942r-558,l10,766xe" filled="f" strokeweight=".364mm">
              <v:path arrowok="t"/>
            </v:shape>
            <v:shape id="_x0000_s4698" style="position:absolute;left:6533;top:1118;width:104;height:83" coordorigin="6534,1118" coordsize="104,83" path="m6534,1118r41,42l6534,1201r103,-41l6534,1118xe" fillcolor="#a70036" stroked="f">
              <v:path arrowok="t"/>
            </v:shape>
            <v:shape id="_x0000_s4697" style="position:absolute;left:846;top:1118;width:5791;height:83" coordorigin="846,1118" coordsize="5791,83" o:spt="100" adj="0,,0" path="m6534,1118r103,42l6534,1201r41,-41l6534,1118xm846,1160r5750,e" filled="f" strokecolor="#a70036" strokeweight=".18203mm">
              <v:stroke joinstyle="round"/>
              <v:formulas/>
              <v:path arrowok="t" o:connecttype="segments"/>
            </v:shape>
            <v:shape id="_x0000_s4696" style="position:absolute;left:856;top:1419;width:104;height:83" coordorigin="857,1419" coordsize="104,83" path="m960,1419r-103,41l960,1502r-41,-42l960,1419xe" fillcolor="#a70036" stroked="f">
              <v:path arrowok="t"/>
            </v:shape>
            <v:shape id="_x0000_s4695" style="position:absolute;left:856;top:1419;width:104;height:83" coordorigin="857,1419" coordsize="104,83" path="m960,1419r-103,41l960,1502r-41,-42l960,1419xe" filled="f" strokecolor="#a70036" strokeweight=".18203mm">
              <v:path arrowok="t"/>
            </v:shape>
            <v:line id="_x0000_s4694" style="position:absolute" from="898,1460" to="6699,1460" strokecolor="#a70036" strokeweight=".182mm">
              <v:stroke dashstyle="longDash"/>
            </v:line>
            <v:shape id="_x0000_s4693" style="position:absolute;left:6533;top:1791;width:104;height:83" coordorigin="6534,1792" coordsize="104,83" path="m6534,1792r41,41l6534,1874r103,-41l6534,1792xe" fillcolor="#a70036" stroked="f">
              <v:path arrowok="t"/>
            </v:shape>
            <v:shape id="_x0000_s4692" style="position:absolute;left:846;top:1791;width:5791;height:83" coordorigin="846,1792" coordsize="5791,83" o:spt="100" adj="0,,0" path="m6534,1792r103,41l6534,1874r41,-41l6534,1792xm846,1833r5750,e" filled="f" strokecolor="#a70036" strokeweight=".18203mm">
              <v:stroke joinstyle="round"/>
              <v:formulas/>
              <v:path arrowok="t" o:connecttype="segments"/>
            </v:shape>
            <v:shape id="_x0000_s4691" style="position:absolute;left:805;top:2092;width:104;height:83" coordorigin="805,2092" coordsize="104,83" path="m908,2092r-103,42l908,2175r-41,-41l908,2092xe" fillcolor="#a70036" stroked="f">
              <v:path arrowok="t"/>
            </v:shape>
            <v:shape id="_x0000_s4690" style="position:absolute;left:805;top:2092;width:5894;height:83" coordorigin="805,2092" coordsize="5894,83" o:spt="100" adj="0,,0" path="m908,2092r-103,42l908,2175r-41,-41l908,2092xm846,2134r5853,e" filled="f" strokecolor="#a70036" strokeweight=".18203mm">
              <v:stroke joinstyle="round"/>
              <v:formulas/>
              <v:path arrowok="t" o:connecttype="segments"/>
            </v:shape>
            <v:shape id="_x0000_s4689" type="#_x0000_t202" style="position:absolute;left:867;top:147;width:1775;height:306" filled="f" stroked="f">
              <v:textbox inset="0,0,0,0">
                <w:txbxContent>
                  <w:p w:rsidR="000459B2" w:rsidRDefault="000459B2">
                    <w:pPr>
                      <w:spacing w:line="249" w:lineRule="auto"/>
                      <w:ind w:right="-3"/>
                      <w:rPr>
                        <w:rFonts w:ascii="Arial"/>
                        <w:sz w:val="13"/>
                      </w:rPr>
                    </w:pPr>
                    <w:r>
                      <w:rPr>
                        <w:rFonts w:ascii="Arial"/>
                        <w:w w:val="115"/>
                        <w:sz w:val="13"/>
                      </w:rPr>
                      <w:t xml:space="preserve">Reservation ended, expiryDateTime is </w:t>
                    </w:r>
                    <w:r>
                      <w:rPr>
                        <w:rFonts w:ascii="Arial"/>
                        <w:spacing w:val="-3"/>
                        <w:w w:val="115"/>
                        <w:sz w:val="13"/>
                      </w:rPr>
                      <w:t>reached</w:t>
                    </w:r>
                  </w:p>
                </w:txbxContent>
              </v:textbox>
            </v:shape>
            <v:shape id="_x0000_s4688" type="#_x0000_t202" style="position:absolute;left:1021;top:1288;width:1941;height:150" filled="f" stroked="f">
              <v:textbox inset="0,0,0,0">
                <w:txbxContent>
                  <w:p w:rsidR="000459B2" w:rsidRDefault="000459B2">
                    <w:pPr>
                      <w:spacing w:line="149" w:lineRule="exact"/>
                      <w:rPr>
                        <w:rFonts w:ascii="Arial"/>
                        <w:sz w:val="13"/>
                      </w:rPr>
                    </w:pPr>
                    <w:r>
                      <w:rPr>
                        <w:rFonts w:ascii="Arial"/>
                        <w:w w:val="110"/>
                        <w:sz w:val="13"/>
                      </w:rPr>
                      <w:t>StatusNotificationResponse()</w:t>
                    </w:r>
                  </w:p>
                </w:txbxContent>
              </v:textbox>
            </v:shape>
            <v:shape id="_x0000_s4687" type="#_x0000_t202" style="position:absolute;left:851;top:1838;width:5853;height:291" filled="f" stroked="f">
              <v:textbox inset="0,0,0,0">
                <w:txbxContent>
                  <w:p w:rsidR="000459B2" w:rsidRDefault="000459B2">
                    <w:pPr>
                      <w:spacing w:before="122"/>
                      <w:ind w:left="118"/>
                      <w:rPr>
                        <w:rFonts w:ascii="Arial"/>
                        <w:sz w:val="13"/>
                      </w:rPr>
                    </w:pPr>
                    <w:r>
                      <w:rPr>
                        <w:rFonts w:ascii="Arial"/>
                        <w:w w:val="115"/>
                        <w:sz w:val="13"/>
                      </w:rPr>
                      <w:t>ReservationStatusUpdateResponse()</w:t>
                    </w:r>
                  </w:p>
                </w:txbxContent>
              </v:textbox>
            </v:shape>
            <v:shape id="_x0000_s4686" type="#_x0000_t202" style="position:absolute;left:851;top:1554;width:5853;height:274" filled="f" stroked="f">
              <v:textbox inset="0,0,0,0">
                <w:txbxContent>
                  <w:p w:rsidR="000459B2" w:rsidRDefault="000459B2">
                    <w:pPr>
                      <w:spacing w:before="105"/>
                      <w:ind w:left="67"/>
                      <w:rPr>
                        <w:rFonts w:ascii="Arial"/>
                        <w:sz w:val="13"/>
                      </w:rPr>
                    </w:pPr>
                    <w:r>
                      <w:rPr>
                        <w:rFonts w:ascii="Arial"/>
                        <w:w w:val="115"/>
                        <w:sz w:val="13"/>
                      </w:rPr>
                      <w:t>ReservationStatusUpdateRequest(reservationId, reservationUpdateStatus = Expired)</w:t>
                    </w:r>
                  </w:p>
                </w:txbxContent>
              </v:textbox>
            </v:shape>
            <v:shape id="_x0000_s4685" type="#_x0000_t202" style="position:absolute;left:799;top:776;width:5905;height:378" filled="f" stroked="f">
              <v:textbox inset="0,0,0,0">
                <w:txbxContent>
                  <w:p w:rsidR="000459B2" w:rsidRDefault="000459B2">
                    <w:pPr>
                      <w:spacing w:before="12"/>
                      <w:ind w:left="25"/>
                      <w:rPr>
                        <w:rFonts w:ascii="Arial"/>
                        <w:b/>
                        <w:sz w:val="11"/>
                      </w:rPr>
                    </w:pPr>
                    <w:r>
                      <w:rPr>
                        <w:rFonts w:ascii="Arial"/>
                        <w:b/>
                        <w:w w:val="125"/>
                        <w:sz w:val="11"/>
                      </w:rPr>
                      <w:t>[Specific EVSE reserved]</w:t>
                    </w:r>
                  </w:p>
                  <w:p w:rsidR="000459B2" w:rsidRDefault="000459B2">
                    <w:pPr>
                      <w:spacing w:before="72"/>
                      <w:ind w:left="118"/>
                      <w:rPr>
                        <w:rFonts w:ascii="Arial"/>
                        <w:sz w:val="13"/>
                      </w:rPr>
                    </w:pPr>
                    <w:r>
                      <w:rPr>
                        <w:rFonts w:ascii="Arial"/>
                        <w:w w:val="115"/>
                        <w:sz w:val="13"/>
                      </w:rPr>
                      <w:t>StatusNotificationRequest(status = Available)</w:t>
                    </w:r>
                  </w:p>
                </w:txbxContent>
              </v:textbox>
            </v:shape>
            <v:shape id="_x0000_s4684" type="#_x0000_t202" style="position:absolute;left:20;top:776;width:718;height:758" filled="f" stroked="f">
              <v:textbox inset="0,0,0,0">
                <w:txbxContent>
                  <w:p w:rsidR="000459B2" w:rsidRDefault="000459B2">
                    <w:pPr>
                      <w:spacing w:before="2"/>
                      <w:ind w:left="144"/>
                      <w:rPr>
                        <w:rFonts w:ascii="Arial"/>
                        <w:b/>
                        <w:sz w:val="13"/>
                      </w:rPr>
                    </w:pPr>
                    <w:r>
                      <w:rPr>
                        <w:rFonts w:ascii="Arial"/>
                        <w:b/>
                        <w:w w:val="130"/>
                        <w:sz w:val="13"/>
                      </w:rPr>
                      <w:t>alt</w:t>
                    </w:r>
                  </w:p>
                </w:txbxContent>
              </v:textbox>
            </v:shape>
            <w10:wrap type="none"/>
            <w10:anchorlock/>
          </v:group>
        </w:pict>
      </w:r>
    </w:p>
    <w:p w:rsidR="000F652E" w:rsidRDefault="000459B2">
      <w:pPr>
        <w:spacing w:before="37"/>
        <w:ind w:left="120"/>
        <w:rPr>
          <w:rFonts w:ascii="Roboto"/>
          <w:i/>
          <w:sz w:val="18"/>
        </w:rPr>
      </w:pPr>
      <w:r>
        <w:rPr>
          <w:rFonts w:ascii="Roboto"/>
          <w:i/>
          <w:sz w:val="18"/>
        </w:rPr>
        <w:t>Figure 83. Sequence Diagram: Reservation Ended, not used</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0" w:right="253"/>
              <w:jc w:val="right"/>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0" w:right="253"/>
              <w:jc w:val="righ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H04 - Reservation Ended, not used - Requirements</w:t>
      </w:r>
    </w:p>
    <w:p w:rsidR="000F652E" w:rsidRDefault="000459B2">
      <w:pPr>
        <w:spacing w:before="224"/>
        <w:ind w:left="120"/>
        <w:rPr>
          <w:rFonts w:ascii="Roboto"/>
          <w:i/>
          <w:sz w:val="18"/>
        </w:rPr>
      </w:pPr>
      <w:r>
        <w:rPr>
          <w:rFonts w:ascii="Roboto"/>
          <w:i/>
          <w:sz w:val="18"/>
        </w:rPr>
        <w:t>Table 151. H04 -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H04.FR.01</w:t>
            </w:r>
          </w:p>
        </w:tc>
        <w:tc>
          <w:tcPr>
            <w:tcW w:w="3924" w:type="dxa"/>
            <w:tcBorders>
              <w:top w:val="single" w:sz="12" w:space="0" w:color="000000"/>
            </w:tcBorders>
          </w:tcPr>
          <w:p w:rsidR="000F652E" w:rsidRDefault="000459B2">
            <w:pPr>
              <w:pStyle w:val="TableParagraph"/>
              <w:spacing w:before="0" w:line="231" w:lineRule="exact"/>
              <w:rPr>
                <w:sz w:val="18"/>
              </w:rPr>
            </w:pPr>
            <w:r>
              <w:rPr>
                <w:sz w:val="18"/>
              </w:rPr>
              <w:t>The reservation ends (</w:t>
            </w:r>
            <w:r>
              <w:rPr>
                <w:rFonts w:ascii="Roboto"/>
                <w:i/>
                <w:sz w:val="18"/>
              </w:rPr>
              <w:t xml:space="preserve">expiryDateTime </w:t>
            </w:r>
            <w:r>
              <w:rPr>
                <w:sz w:val="18"/>
              </w:rPr>
              <w:t>reached)</w:t>
            </w:r>
          </w:p>
        </w:tc>
        <w:tc>
          <w:tcPr>
            <w:tcW w:w="5232" w:type="dxa"/>
            <w:tcBorders>
              <w:top w:val="single" w:sz="12" w:space="0" w:color="000000"/>
            </w:tcBorders>
          </w:tcPr>
          <w:p w:rsidR="000F652E" w:rsidRDefault="000459B2">
            <w:pPr>
              <w:pStyle w:val="TableParagraph"/>
              <w:spacing w:before="25" w:line="220" w:lineRule="auto"/>
              <w:rPr>
                <w:sz w:val="18"/>
              </w:rPr>
            </w:pPr>
            <w:r>
              <w:rPr>
                <w:sz w:val="18"/>
              </w:rPr>
              <w:t xml:space="preserve">The Charging Station SHALL send a </w:t>
            </w:r>
            <w:hyperlink w:anchor="_bookmark493" w:history="1">
              <w:r>
                <w:rPr>
                  <w:color w:val="0000ED"/>
                  <w:sz w:val="18"/>
                </w:rPr>
                <w:t xml:space="preserve">ReservationStatusUpdateRequest </w:t>
              </w:r>
            </w:hyperlink>
            <w:r>
              <w:rPr>
                <w:sz w:val="18"/>
              </w:rPr>
              <w:t xml:space="preserve">with status </w:t>
            </w:r>
            <w:r>
              <w:rPr>
                <w:rFonts w:ascii="Roboto"/>
                <w:i/>
                <w:sz w:val="18"/>
              </w:rPr>
              <w:t>Expired</w:t>
            </w:r>
            <w:r>
              <w:rPr>
                <w:sz w:val="18"/>
              </w:rPr>
              <w:t>.</w:t>
            </w:r>
          </w:p>
        </w:tc>
      </w:tr>
      <w:tr w:rsidR="000F652E">
        <w:trPr>
          <w:trHeight w:val="783"/>
        </w:trPr>
        <w:tc>
          <w:tcPr>
            <w:tcW w:w="1308" w:type="dxa"/>
            <w:shd w:val="clear" w:color="auto" w:fill="EDEDED"/>
          </w:tcPr>
          <w:p w:rsidR="000F652E" w:rsidRDefault="000459B2">
            <w:pPr>
              <w:pStyle w:val="TableParagraph"/>
              <w:spacing w:before="21"/>
              <w:ind w:left="209" w:right="180"/>
              <w:jc w:val="center"/>
              <w:rPr>
                <w:sz w:val="18"/>
              </w:rPr>
            </w:pPr>
            <w:r>
              <w:rPr>
                <w:sz w:val="18"/>
              </w:rPr>
              <w:t>H04.FR.02</w:t>
            </w:r>
          </w:p>
        </w:tc>
        <w:tc>
          <w:tcPr>
            <w:tcW w:w="3924" w:type="dxa"/>
            <w:shd w:val="clear" w:color="auto" w:fill="EDEDED"/>
          </w:tcPr>
          <w:p w:rsidR="000F652E" w:rsidRDefault="000459B2">
            <w:pPr>
              <w:pStyle w:val="TableParagraph"/>
              <w:spacing w:before="78" w:line="216" w:lineRule="exact"/>
              <w:rPr>
                <w:sz w:val="18"/>
              </w:rPr>
            </w:pPr>
            <w:r>
              <w:rPr>
                <w:sz w:val="18"/>
              </w:rPr>
              <w:t>H04.FR.01 AND</w:t>
            </w:r>
          </w:p>
          <w:p w:rsidR="000F652E" w:rsidRDefault="000459B2">
            <w:pPr>
              <w:pStyle w:val="TableParagraph"/>
              <w:spacing w:before="0"/>
              <w:rPr>
                <w:sz w:val="18"/>
              </w:rPr>
            </w:pPr>
            <w:r>
              <w:rPr>
                <w:sz w:val="18"/>
              </w:rPr>
              <w:t>If a specific EVSE was reserved for this reservation</w:t>
            </w:r>
          </w:p>
        </w:tc>
        <w:tc>
          <w:tcPr>
            <w:tcW w:w="5232" w:type="dxa"/>
            <w:shd w:val="clear" w:color="auto" w:fill="EDEDED"/>
          </w:tcPr>
          <w:p w:rsidR="000F652E" w:rsidRDefault="000459B2">
            <w:pPr>
              <w:pStyle w:val="TableParagraph"/>
              <w:spacing w:before="21"/>
              <w:rPr>
                <w:sz w:val="18"/>
              </w:rPr>
            </w:pPr>
            <w:r>
              <w:rPr>
                <w:sz w:val="18"/>
              </w:rPr>
              <w:t>The Charging Station SHALL allow charging again on this EVSE.</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H04.FR.03</w:t>
            </w:r>
          </w:p>
        </w:tc>
        <w:tc>
          <w:tcPr>
            <w:tcW w:w="3924" w:type="dxa"/>
          </w:tcPr>
          <w:p w:rsidR="000F652E" w:rsidRDefault="000459B2">
            <w:pPr>
              <w:pStyle w:val="TableParagraph"/>
              <w:spacing w:before="21"/>
              <w:rPr>
                <w:sz w:val="18"/>
              </w:rPr>
            </w:pPr>
            <w:r>
              <w:rPr>
                <w:sz w:val="18"/>
              </w:rPr>
              <w:t>H04.FR.02</w:t>
            </w:r>
          </w:p>
        </w:tc>
        <w:tc>
          <w:tcPr>
            <w:tcW w:w="5232" w:type="dxa"/>
          </w:tcPr>
          <w:p w:rsidR="000F652E" w:rsidRDefault="000459B2">
            <w:pPr>
              <w:pStyle w:val="TableParagraph"/>
              <w:spacing w:before="30" w:line="228" w:lineRule="auto"/>
              <w:rPr>
                <w:sz w:val="18"/>
              </w:rPr>
            </w:pPr>
            <w:r>
              <w:rPr>
                <w:sz w:val="18"/>
              </w:rPr>
              <w:t xml:space="preserve">The Charging Station SHALL send a </w:t>
            </w:r>
            <w:hyperlink w:anchor="_bookmark554" w:history="1">
              <w:r>
                <w:rPr>
                  <w:color w:val="0000ED"/>
                  <w:sz w:val="18"/>
                </w:rPr>
                <w:t>StatusNotificationRequest</w:t>
              </w:r>
            </w:hyperlink>
            <w:r>
              <w:rPr>
                <w:color w:val="0000ED"/>
                <w:sz w:val="18"/>
              </w:rPr>
              <w:t xml:space="preserve"> </w:t>
            </w:r>
            <w:r>
              <w:rPr>
                <w:sz w:val="18"/>
              </w:rPr>
              <w:t xml:space="preserve">with status </w:t>
            </w:r>
            <w:r>
              <w:rPr>
                <w:rFonts w:ascii="Roboto"/>
                <w:i/>
                <w:sz w:val="18"/>
              </w:rPr>
              <w:t xml:space="preserve">Available </w:t>
            </w:r>
            <w:r>
              <w:rPr>
                <w:sz w:val="18"/>
              </w:rPr>
              <w:t>to the CSMS, notifying the CSMS the all the connectors of this EVSE are available again for any EV Driver.</w:t>
            </w:r>
          </w:p>
        </w:tc>
      </w:tr>
    </w:tbl>
    <w:p w:rsidR="000F652E" w:rsidRDefault="000F652E">
      <w:pPr>
        <w:spacing w:line="228"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681" style="width:523.3pt;height:.25pt;mso-position-horizontal-relative:char;mso-position-vertical-relative:line" coordsize="10466,5">
            <v:line id="_x0000_s4682" style="position:absolute" from="0,3" to="10466,3" strokecolor="#ddd" strokeweight=".25pt"/>
            <w10:wrap type="none"/>
            <w10:anchorlock/>
          </v:group>
        </w:pict>
      </w:r>
    </w:p>
    <w:p w:rsidR="000F652E" w:rsidRDefault="000459B2">
      <w:pPr>
        <w:pStyle w:val="Heading1"/>
        <w:numPr>
          <w:ilvl w:val="1"/>
          <w:numId w:val="92"/>
        </w:numPr>
        <w:tabs>
          <w:tab w:val="left" w:pos="518"/>
        </w:tabs>
      </w:pPr>
      <w:bookmarkStart w:id="303" w:name="I._TariffAndCost"/>
      <w:bookmarkStart w:id="304" w:name="_bookmark178"/>
      <w:bookmarkEnd w:id="303"/>
      <w:bookmarkEnd w:id="304"/>
      <w:r>
        <w:t>TariffAndCost</w:t>
      </w:r>
    </w:p>
    <w:p w:rsidR="000F652E" w:rsidRDefault="000F652E">
      <w:pPr>
        <w:spacing w:line="544" w:lineRule="exact"/>
        <w:sectPr w:rsidR="000F652E">
          <w:headerReference w:type="default" r:id="rId235"/>
          <w:footerReference w:type="default" r:id="rId236"/>
          <w:pgSz w:w="11910" w:h="16840"/>
          <w:pgMar w:top="460" w:right="600" w:bottom="620" w:left="600" w:header="186" w:footer="431" w:gutter="0"/>
          <w:pgNumType w:start="204"/>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679" style="width:523.3pt;height:.25pt;mso-position-horizontal-relative:char;mso-position-vertical-relative:line" coordsize="10466,5">
            <v:line id="_x0000_s4680" style="position:absolute" from="0,3" to="10466,3" strokecolor="#ddd" strokeweight=".25pt"/>
            <w10:wrap type="none"/>
            <w10:anchorlock/>
          </v:group>
        </w:pict>
      </w:r>
    </w:p>
    <w:p w:rsidR="000F652E" w:rsidRDefault="000459B2">
      <w:pPr>
        <w:pStyle w:val="Heading2"/>
        <w:numPr>
          <w:ilvl w:val="2"/>
          <w:numId w:val="92"/>
        </w:numPr>
        <w:tabs>
          <w:tab w:val="left" w:pos="520"/>
        </w:tabs>
      </w:pPr>
      <w:bookmarkStart w:id="305" w:name="_bookmark179"/>
      <w:bookmarkEnd w:id="305"/>
      <w:r>
        <w:t>Introduction</w:t>
      </w:r>
    </w:p>
    <w:p w:rsidR="000F652E" w:rsidRDefault="000459B2">
      <w:pPr>
        <w:pStyle w:val="BodyText"/>
        <w:spacing w:before="245"/>
        <w:ind w:left="120"/>
      </w:pPr>
      <w:r>
        <w:t>This Functional Block provides tariff and cost information to an EV Driver, when a Charging Station is capable of showing this on a display.</w:t>
      </w:r>
    </w:p>
    <w:p w:rsidR="000F652E" w:rsidRDefault="000F652E">
      <w:pPr>
        <w:pStyle w:val="BodyText"/>
        <w:rPr>
          <w:sz w:val="20"/>
        </w:rPr>
      </w:pPr>
    </w:p>
    <w:p w:rsidR="000F652E" w:rsidRDefault="000459B2">
      <w:pPr>
        <w:pStyle w:val="BodyText"/>
        <w:ind w:left="120"/>
      </w:pPr>
      <w:r>
        <w:t>Before a driver starts charging he needs to be given tariff information, given detailed prices for all the components that make up the tariff plan applicable to this driver at this Charging Station. As this is a human readable text message, it can also be used for other things, like a personal welcome message.</w:t>
      </w:r>
    </w:p>
    <w:p w:rsidR="000F652E" w:rsidRDefault="000F652E">
      <w:pPr>
        <w:pStyle w:val="BodyText"/>
        <w:spacing w:before="11"/>
        <w:rPr>
          <w:sz w:val="19"/>
        </w:rPr>
      </w:pPr>
    </w:p>
    <w:p w:rsidR="000F652E" w:rsidRDefault="000459B2">
      <w:pPr>
        <w:pStyle w:val="BodyText"/>
        <w:ind w:left="120"/>
      </w:pPr>
      <w:r>
        <w:t>Some business cases might require the EV Driver to be shown the running total cost during charging, updated at a regular, fitting interval. When the EV Driver stops charging, he needs to be shown to the total cost of the just stopped transaction.</w:t>
      </w:r>
    </w:p>
    <w:p w:rsidR="000F652E" w:rsidRDefault="000F652E">
      <w:pPr>
        <w:pStyle w:val="BodyText"/>
        <w:rPr>
          <w:sz w:val="20"/>
        </w:rPr>
      </w:pPr>
    </w:p>
    <w:p w:rsidR="000F652E" w:rsidRDefault="000459B2">
      <w:pPr>
        <w:pStyle w:val="BodyText"/>
        <w:ind w:left="120"/>
      </w:pPr>
      <w:r>
        <w:t xml:space="preserve">All tariffs and costs are in the currency configured in the Configuration Variable </w:t>
      </w:r>
      <w:hyperlink w:anchor="_bookmark802" w:history="1">
        <w:r>
          <w:rPr>
            <w:color w:val="0000ED"/>
          </w:rPr>
          <w:t>Currency</w:t>
        </w:r>
      </w:hyperlink>
      <w:r>
        <w:t>.</w:t>
      </w:r>
    </w:p>
    <w:p w:rsidR="000F652E" w:rsidRDefault="000F652E">
      <w:pPr>
        <w:pStyle w:val="BodyText"/>
        <w:spacing w:before="1"/>
        <w:rPr>
          <w:sz w:val="23"/>
        </w:rPr>
      </w:pPr>
    </w:p>
    <w:p w:rsidR="000F652E" w:rsidRDefault="000459B2">
      <w:pPr>
        <w:pStyle w:val="Heading3"/>
        <w:numPr>
          <w:ilvl w:val="3"/>
          <w:numId w:val="92"/>
        </w:numPr>
        <w:tabs>
          <w:tab w:val="left" w:pos="751"/>
        </w:tabs>
        <w:spacing w:before="1"/>
      </w:pPr>
      <w:bookmarkStart w:id="306" w:name="1.1._Why_no_structured_tariff_informatio"/>
      <w:bookmarkStart w:id="307" w:name="_bookmark180"/>
      <w:bookmarkEnd w:id="306"/>
      <w:bookmarkEnd w:id="307"/>
      <w:r>
        <w:t>Why no structured tariff</w:t>
      </w:r>
      <w:r>
        <w:rPr>
          <w:spacing w:val="-6"/>
        </w:rPr>
        <w:t xml:space="preserve"> </w:t>
      </w:r>
      <w:r>
        <w:t>information?</w:t>
      </w:r>
    </w:p>
    <w:p w:rsidR="000F652E" w:rsidRDefault="000459B2">
      <w:pPr>
        <w:pStyle w:val="BodyText"/>
        <w:spacing w:before="243"/>
        <w:ind w:left="120" w:right="174"/>
      </w:pPr>
      <w:r>
        <w:t>Because tariff structures can become very complex it will be difficult to convert these to human-readable text in the Charging Station. The CSO is the owner of the tariffs and should be able to provide the Charging Station with a human-readable tariff text. If the CSO is not able to generate human-readable texts from its own tariffs, how can a Charging Station be expected to be able to this. That is why we have kept the complexity of tariffs out of OCPP.</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677" style="width:523.3pt;height:.25pt;mso-position-horizontal-relative:char;mso-position-vertical-relative:line" coordsize="10466,5">
            <v:line id="_x0000_s4678" style="position:absolute" from="0,3" to="10466,3" strokecolor="#ddd" strokeweight=".25pt"/>
            <w10:wrap type="none"/>
            <w10:anchorlock/>
          </v:group>
        </w:pict>
      </w:r>
    </w:p>
    <w:p w:rsidR="000F652E" w:rsidRDefault="000459B2">
      <w:pPr>
        <w:pStyle w:val="Heading2"/>
        <w:numPr>
          <w:ilvl w:val="2"/>
          <w:numId w:val="92"/>
        </w:numPr>
        <w:tabs>
          <w:tab w:val="left" w:pos="520"/>
        </w:tabs>
      </w:pPr>
      <w:bookmarkStart w:id="308" w:name="_bookmark181"/>
      <w:bookmarkEnd w:id="308"/>
      <w:r>
        <w:t>Use cases &amp;</w:t>
      </w:r>
      <w:r>
        <w:rPr>
          <w:spacing w:val="-4"/>
        </w:rPr>
        <w:t xml:space="preserve"> </w:t>
      </w:r>
      <w:r>
        <w:t>Requirements</w:t>
      </w:r>
    </w:p>
    <w:p w:rsidR="000F652E" w:rsidRDefault="00525094">
      <w:pPr>
        <w:pStyle w:val="Heading3"/>
        <w:spacing w:before="284"/>
        <w:ind w:left="120" w:firstLine="0"/>
      </w:pPr>
      <w:r>
        <w:pict>
          <v:shape id="_x0000_s4676" type="#_x0000_t202" style="position:absolute;left:0;text-align:left;margin-left:436.05pt;margin-top:424pt;width:38.45pt;height:21.6pt;z-index:16210944;mso-position-horizontal-relative:page" fillcolor="#fefecd" strokecolor="#a70036" strokeweight=".37644mm">
            <v:textbox inset="0,0,0,0">
              <w:txbxContent>
                <w:p w:rsidR="000459B2" w:rsidRDefault="000459B2">
                  <w:pPr>
                    <w:spacing w:before="86"/>
                    <w:ind w:left="88"/>
                    <w:rPr>
                      <w:rFonts w:ascii="Arial"/>
                      <w:sz w:val="20"/>
                    </w:rPr>
                  </w:pPr>
                  <w:r>
                    <w:rPr>
                      <w:rFonts w:ascii="Arial"/>
                      <w:sz w:val="20"/>
                    </w:rPr>
                    <w:t>CSMS</w:t>
                  </w:r>
                </w:p>
              </w:txbxContent>
            </v:textbox>
            <w10:wrap anchorx="page"/>
          </v:shape>
        </w:pict>
      </w:r>
      <w:r>
        <w:pict>
          <v:shape id="_x0000_s4675" type="#_x0000_t202" style="position:absolute;left:0;text-align:left;margin-left:187.05pt;margin-top:424pt;width:91.1pt;height:21.6pt;z-index:16211456;mso-position-horizontal-relative:page" fillcolor="#fefecd" strokecolor="#a70036" strokeweight=".37644mm">
            <v:textbox inset="0,0,0,0">
              <w:txbxContent>
                <w:p w:rsidR="000459B2" w:rsidRDefault="000459B2">
                  <w:pPr>
                    <w:spacing w:before="86"/>
                    <w:ind w:left="88"/>
                    <w:rPr>
                      <w:rFonts w:ascii="Arial"/>
                      <w:sz w:val="20"/>
                    </w:rPr>
                  </w:pPr>
                  <w:r>
                    <w:rPr>
                      <w:rFonts w:ascii="Arial"/>
                      <w:w w:val="110"/>
                      <w:sz w:val="20"/>
                    </w:rPr>
                    <w:t>Charging Station</w:t>
                  </w:r>
                </w:p>
              </w:txbxContent>
            </v:textbox>
            <w10:wrap anchorx="page"/>
          </v:shape>
        </w:pict>
      </w:r>
      <w:bookmarkStart w:id="309" w:name="I01_-_Show_EV_Driver-specific_Tariff_Inf"/>
      <w:bookmarkStart w:id="310" w:name="_bookmark182"/>
      <w:bookmarkEnd w:id="309"/>
      <w:bookmarkEnd w:id="310"/>
      <w:r w:rsidR="000459B2">
        <w:t>I01 - Show EV Driver-specific Tariff Information</w:t>
      </w:r>
    </w:p>
    <w:p w:rsidR="000F652E" w:rsidRDefault="000F652E">
      <w:pPr>
        <w:pStyle w:val="BodyText"/>
        <w:spacing w:before="1"/>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Show EV Driver-specific Tariff Information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I01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I. Tariff and Cost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show an EV Driver-specific tariff before the start of a transaction.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When an EV Driver wants to charge an EV he wants to know how much charging will cost him at the Charging Station he is at. The EV Driver is authenticated by his (RFID) token. The Charging Station asks the CSMS for information about the presented token. The CSMS returns information about the token, including the tariff applicable to this EV Driver.</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54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83"/>
              </w:numPr>
              <w:tabs>
                <w:tab w:val="left" w:pos="241"/>
              </w:tabs>
              <w:spacing w:before="61"/>
              <w:ind w:hanging="201"/>
              <w:rPr>
                <w:sz w:val="18"/>
              </w:rPr>
            </w:pPr>
            <w:r>
              <w:rPr>
                <w:sz w:val="18"/>
              </w:rPr>
              <w:t>The EV Driver wants to charge an EV, he presents his</w:t>
            </w:r>
            <w:r>
              <w:rPr>
                <w:spacing w:val="-16"/>
                <w:sz w:val="18"/>
              </w:rPr>
              <w:t xml:space="preserve"> </w:t>
            </w:r>
            <w:hyperlink w:anchor="_bookmark608" w:history="1">
              <w:r>
                <w:rPr>
                  <w:color w:val="0000ED"/>
                  <w:sz w:val="18"/>
                </w:rPr>
                <w:t>IdTokenType</w:t>
              </w:r>
            </w:hyperlink>
            <w:r>
              <w:rPr>
                <w:sz w:val="18"/>
              </w:rPr>
              <w:t>.</w:t>
            </w:r>
          </w:p>
          <w:p w:rsidR="000F652E" w:rsidRDefault="000459B2">
            <w:pPr>
              <w:pStyle w:val="TableParagraph"/>
              <w:numPr>
                <w:ilvl w:val="0"/>
                <w:numId w:val="83"/>
              </w:numPr>
              <w:tabs>
                <w:tab w:val="left" w:pos="241"/>
              </w:tabs>
              <w:spacing w:before="34" w:line="227" w:lineRule="exact"/>
              <w:ind w:hanging="201"/>
              <w:rPr>
                <w:sz w:val="18"/>
              </w:rPr>
            </w:pPr>
            <w:r>
              <w:rPr>
                <w:sz w:val="18"/>
              </w:rPr>
              <w:t xml:space="preserve">The Charging Station sends </w:t>
            </w:r>
            <w:hyperlink w:anchor="_bookmark298" w:history="1">
              <w:r>
                <w:rPr>
                  <w:color w:val="0000ED"/>
                  <w:sz w:val="18"/>
                </w:rPr>
                <w:t xml:space="preserve">AuthorizeRequest </w:t>
              </w:r>
            </w:hyperlink>
            <w:r>
              <w:rPr>
                <w:sz w:val="18"/>
              </w:rPr>
              <w:t>to the CSMS to request</w:t>
            </w:r>
            <w:r>
              <w:rPr>
                <w:spacing w:val="-27"/>
                <w:sz w:val="18"/>
              </w:rPr>
              <w:t xml:space="preserve"> </w:t>
            </w:r>
            <w:r>
              <w:rPr>
                <w:sz w:val="18"/>
              </w:rPr>
              <w:t>authorization.</w:t>
            </w:r>
          </w:p>
          <w:p w:rsidR="000F652E" w:rsidRDefault="000459B2">
            <w:pPr>
              <w:pStyle w:val="TableParagraph"/>
              <w:numPr>
                <w:ilvl w:val="0"/>
                <w:numId w:val="83"/>
              </w:numPr>
              <w:tabs>
                <w:tab w:val="left" w:pos="241"/>
              </w:tabs>
              <w:spacing w:before="0" w:line="235" w:lineRule="auto"/>
              <w:ind w:left="40" w:right="57" w:firstLine="0"/>
              <w:rPr>
                <w:sz w:val="18"/>
              </w:rPr>
            </w:pPr>
            <w:r>
              <w:rPr>
                <w:sz w:val="18"/>
              </w:rPr>
              <w:t>Upon</w:t>
            </w:r>
            <w:r>
              <w:rPr>
                <w:spacing w:val="-7"/>
                <w:sz w:val="18"/>
              </w:rPr>
              <w:t xml:space="preserve"> </w:t>
            </w:r>
            <w:r>
              <w:rPr>
                <w:sz w:val="18"/>
              </w:rPr>
              <w:t>receipt</w:t>
            </w:r>
            <w:r>
              <w:rPr>
                <w:spacing w:val="-7"/>
                <w:sz w:val="18"/>
              </w:rPr>
              <w:t xml:space="preserve"> </w:t>
            </w:r>
            <w:r>
              <w:rPr>
                <w:sz w:val="18"/>
              </w:rPr>
              <w:t>of</w:t>
            </w:r>
            <w:r>
              <w:rPr>
                <w:spacing w:val="-6"/>
                <w:sz w:val="18"/>
              </w:rPr>
              <w:t xml:space="preserve"> </w:t>
            </w:r>
            <w:hyperlink w:anchor="_bookmark298" w:history="1">
              <w:r>
                <w:rPr>
                  <w:color w:val="0000ED"/>
                  <w:sz w:val="18"/>
                </w:rPr>
                <w:t>AuthorizeRequest</w:t>
              </w:r>
            </w:hyperlink>
            <w:r>
              <w:rPr>
                <w:sz w:val="18"/>
              </w:rPr>
              <w:t>,</w:t>
            </w:r>
            <w:r>
              <w:rPr>
                <w:spacing w:val="-7"/>
                <w:sz w:val="18"/>
              </w:rPr>
              <w:t xml:space="preserve"> </w:t>
            </w:r>
            <w:r>
              <w:rPr>
                <w:sz w:val="18"/>
              </w:rPr>
              <w:t>the</w:t>
            </w:r>
            <w:r>
              <w:rPr>
                <w:spacing w:val="-7"/>
                <w:sz w:val="18"/>
              </w:rPr>
              <w:t xml:space="preserve"> </w:t>
            </w:r>
            <w:r>
              <w:rPr>
                <w:sz w:val="18"/>
              </w:rPr>
              <w:t>CSMS</w:t>
            </w:r>
            <w:r>
              <w:rPr>
                <w:spacing w:val="-7"/>
                <w:sz w:val="18"/>
              </w:rPr>
              <w:t xml:space="preserve"> </w:t>
            </w:r>
            <w:r>
              <w:rPr>
                <w:sz w:val="18"/>
              </w:rPr>
              <w:t>responds</w:t>
            </w:r>
            <w:r>
              <w:rPr>
                <w:spacing w:val="-7"/>
                <w:sz w:val="18"/>
              </w:rPr>
              <w:t xml:space="preserve"> </w:t>
            </w:r>
            <w:r>
              <w:rPr>
                <w:sz w:val="18"/>
              </w:rPr>
              <w:t>with</w:t>
            </w:r>
            <w:r>
              <w:rPr>
                <w:spacing w:val="-5"/>
                <w:sz w:val="18"/>
              </w:rPr>
              <w:t xml:space="preserve"> </w:t>
            </w:r>
            <w:hyperlink w:anchor="_bookmark300" w:history="1">
              <w:r>
                <w:rPr>
                  <w:color w:val="0000ED"/>
                  <w:sz w:val="18"/>
                </w:rPr>
                <w:t>AuthorizeResponse</w:t>
              </w:r>
            </w:hyperlink>
            <w:r>
              <w:rPr>
                <w:sz w:val="18"/>
              </w:rPr>
              <w:t>.</w:t>
            </w:r>
            <w:r>
              <w:rPr>
                <w:spacing w:val="-7"/>
                <w:sz w:val="18"/>
              </w:rPr>
              <w:t xml:space="preserve"> </w:t>
            </w:r>
            <w:r>
              <w:rPr>
                <w:sz w:val="18"/>
              </w:rPr>
              <w:t>This</w:t>
            </w:r>
            <w:r>
              <w:rPr>
                <w:spacing w:val="-7"/>
                <w:sz w:val="18"/>
              </w:rPr>
              <w:t xml:space="preserve"> </w:t>
            </w:r>
            <w:r>
              <w:rPr>
                <w:sz w:val="18"/>
              </w:rPr>
              <w:t>response message</w:t>
            </w:r>
            <w:r>
              <w:rPr>
                <w:spacing w:val="-5"/>
                <w:sz w:val="18"/>
              </w:rPr>
              <w:t xml:space="preserve"> </w:t>
            </w:r>
            <w:r>
              <w:rPr>
                <w:sz w:val="18"/>
              </w:rPr>
              <w:t>indicates</w:t>
            </w:r>
            <w:r>
              <w:rPr>
                <w:spacing w:val="-4"/>
                <w:sz w:val="18"/>
              </w:rPr>
              <w:t xml:space="preserve"> </w:t>
            </w:r>
            <w:r>
              <w:rPr>
                <w:sz w:val="18"/>
              </w:rPr>
              <w:t>whether</w:t>
            </w:r>
            <w:r>
              <w:rPr>
                <w:spacing w:val="-5"/>
                <w:sz w:val="18"/>
              </w:rPr>
              <w:t xml:space="preserve"> </w:t>
            </w:r>
            <w:r>
              <w:rPr>
                <w:sz w:val="18"/>
              </w:rPr>
              <w:t>or</w:t>
            </w:r>
            <w:r>
              <w:rPr>
                <w:spacing w:val="-4"/>
                <w:sz w:val="18"/>
              </w:rPr>
              <w:t xml:space="preserve"> </w:t>
            </w:r>
            <w:r>
              <w:rPr>
                <w:sz w:val="18"/>
              </w:rPr>
              <w:t>not</w:t>
            </w:r>
            <w:r>
              <w:rPr>
                <w:spacing w:val="-4"/>
                <w:sz w:val="18"/>
              </w:rPr>
              <w:t xml:space="preserve"> </w:t>
            </w:r>
            <w:r>
              <w:rPr>
                <w:sz w:val="18"/>
              </w:rPr>
              <w:t>the</w:t>
            </w:r>
            <w:r>
              <w:rPr>
                <w:spacing w:val="-2"/>
                <w:sz w:val="18"/>
              </w:rPr>
              <w:t xml:space="preserve"> </w:t>
            </w:r>
            <w:hyperlink w:anchor="_bookmark608" w:history="1">
              <w:r>
                <w:rPr>
                  <w:color w:val="0000ED"/>
                  <w:sz w:val="18"/>
                </w:rPr>
                <w:t>IdTokenType</w:t>
              </w:r>
              <w:r>
                <w:rPr>
                  <w:color w:val="0000ED"/>
                  <w:spacing w:val="-3"/>
                  <w:sz w:val="18"/>
                </w:rPr>
                <w:t xml:space="preserve"> </w:t>
              </w:r>
            </w:hyperlink>
            <w:r>
              <w:rPr>
                <w:sz w:val="18"/>
              </w:rPr>
              <w:t>is</w:t>
            </w:r>
            <w:r>
              <w:rPr>
                <w:spacing w:val="-5"/>
                <w:sz w:val="18"/>
              </w:rPr>
              <w:t xml:space="preserve"> </w:t>
            </w:r>
            <w:r>
              <w:rPr>
                <w:sz w:val="18"/>
              </w:rPr>
              <w:t>accepted</w:t>
            </w:r>
            <w:r>
              <w:rPr>
                <w:spacing w:val="-4"/>
                <w:sz w:val="18"/>
              </w:rPr>
              <w:t xml:space="preserve"> </w:t>
            </w:r>
            <w:r>
              <w:rPr>
                <w:sz w:val="18"/>
              </w:rPr>
              <w:t>by</w:t>
            </w:r>
            <w:r>
              <w:rPr>
                <w:spacing w:val="-4"/>
                <w:sz w:val="18"/>
              </w:rPr>
              <w:t xml:space="preserve"> </w:t>
            </w:r>
            <w:r>
              <w:rPr>
                <w:sz w:val="18"/>
              </w:rPr>
              <w:t>the</w:t>
            </w:r>
            <w:r>
              <w:rPr>
                <w:spacing w:val="-5"/>
                <w:sz w:val="18"/>
              </w:rPr>
              <w:t xml:space="preserve"> </w:t>
            </w:r>
            <w:r>
              <w:rPr>
                <w:sz w:val="18"/>
              </w:rPr>
              <w:t>CSMS,</w:t>
            </w:r>
            <w:r>
              <w:rPr>
                <w:spacing w:val="-4"/>
                <w:sz w:val="18"/>
              </w:rPr>
              <w:t xml:space="preserve"> </w:t>
            </w:r>
            <w:r>
              <w:rPr>
                <w:sz w:val="18"/>
              </w:rPr>
              <w:t>and</w:t>
            </w:r>
            <w:r>
              <w:rPr>
                <w:spacing w:val="-4"/>
                <w:sz w:val="18"/>
              </w:rPr>
              <w:t xml:space="preserve"> </w:t>
            </w:r>
            <w:r>
              <w:rPr>
                <w:sz w:val="18"/>
              </w:rPr>
              <w:t>reports</w:t>
            </w:r>
            <w:r>
              <w:rPr>
                <w:spacing w:val="-5"/>
                <w:sz w:val="18"/>
              </w:rPr>
              <w:t xml:space="preserve"> </w:t>
            </w:r>
            <w:r>
              <w:rPr>
                <w:sz w:val="18"/>
              </w:rPr>
              <w:t>the</w:t>
            </w:r>
            <w:r>
              <w:rPr>
                <w:spacing w:val="-4"/>
                <w:sz w:val="18"/>
              </w:rPr>
              <w:t xml:space="preserve"> </w:t>
            </w:r>
            <w:r>
              <w:rPr>
                <w:sz w:val="18"/>
              </w:rPr>
              <w:t>EV</w:t>
            </w:r>
          </w:p>
          <w:p w:rsidR="000F652E" w:rsidRDefault="000459B2">
            <w:pPr>
              <w:pStyle w:val="TableParagraph"/>
              <w:spacing w:before="50" w:line="207" w:lineRule="exact"/>
              <w:rPr>
                <w:sz w:val="18"/>
              </w:rPr>
            </w:pPr>
            <w:r>
              <w:rPr>
                <w:sz w:val="18"/>
              </w:rPr>
              <w:t>Driver-specific tariff in the personalMessage field.</w:t>
            </w:r>
          </w:p>
          <w:p w:rsidR="000F652E" w:rsidRDefault="000459B2">
            <w:pPr>
              <w:pStyle w:val="TableParagraph"/>
              <w:numPr>
                <w:ilvl w:val="0"/>
                <w:numId w:val="83"/>
              </w:numPr>
              <w:tabs>
                <w:tab w:val="left" w:pos="241"/>
              </w:tabs>
              <w:spacing w:before="0" w:line="228" w:lineRule="exact"/>
              <w:ind w:hanging="201"/>
              <w:rPr>
                <w:sz w:val="18"/>
              </w:rPr>
            </w:pPr>
            <w:r>
              <w:rPr>
                <w:sz w:val="18"/>
              </w:rPr>
              <w:t>The Charging Station shows the EV Driver-specific tariff to the EV</w:t>
            </w:r>
            <w:r>
              <w:rPr>
                <w:spacing w:val="-22"/>
                <w:sz w:val="18"/>
              </w:rPr>
              <w:t xml:space="preserve"> </w:t>
            </w:r>
            <w:r>
              <w:rPr>
                <w:sz w:val="18"/>
              </w:rPr>
              <w:t>Driver.</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Alternative scenario(s)</w:t>
            </w:r>
          </w:p>
        </w:tc>
        <w:tc>
          <w:tcPr>
            <w:tcW w:w="7849" w:type="dxa"/>
            <w:shd w:val="clear" w:color="auto" w:fill="EDEDED"/>
          </w:tcPr>
          <w:p w:rsidR="000F652E" w:rsidRDefault="00525094">
            <w:pPr>
              <w:pStyle w:val="TableParagraph"/>
              <w:spacing w:before="21"/>
              <w:rPr>
                <w:sz w:val="18"/>
              </w:rPr>
            </w:pPr>
            <w:hyperlink w:anchor="_bookmark185" w:history="1">
              <w:r w:rsidR="000459B2">
                <w:rPr>
                  <w:color w:val="0000ED"/>
                  <w:sz w:val="18"/>
                </w:rPr>
                <w:t>I04 - Show Fallback Tariff Information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The Charging Station supports Tariff Information</w:t>
            </w:r>
          </w:p>
        </w:tc>
      </w:tr>
      <w:tr w:rsidR="000F652E">
        <w:trPr>
          <w:trHeight w:val="1598"/>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EV Driver is authorized, knows which tariff is applicable for him/her and can start charging.</w:t>
            </w:r>
          </w:p>
          <w:p w:rsidR="000F652E" w:rsidRDefault="000F652E">
            <w:pPr>
              <w:pStyle w:val="TableParagraph"/>
              <w:spacing w:before="6"/>
              <w:ind w:left="0"/>
              <w:rPr>
                <w:rFonts w:ascii="Roboto"/>
                <w:b/>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35" w:lineRule="auto"/>
              <w:rPr>
                <w:sz w:val="18"/>
              </w:rPr>
            </w:pPr>
            <w:r>
              <w:rPr>
                <w:sz w:val="18"/>
              </w:rPr>
              <w:t xml:space="preserve">If the authorization status is other than </w:t>
            </w:r>
            <w:r>
              <w:rPr>
                <w:rFonts w:ascii="Roboto"/>
                <w:i/>
                <w:sz w:val="18"/>
              </w:rPr>
              <w:t>Accepted</w:t>
            </w:r>
            <w:r>
              <w:rPr>
                <w:sz w:val="18"/>
              </w:rPr>
              <w:t xml:space="preserve">, the EV Driver can </w:t>
            </w:r>
            <w:r>
              <w:rPr>
                <w:rFonts w:ascii="Roboto"/>
                <w:i/>
                <w:sz w:val="18"/>
              </w:rPr>
              <w:t xml:space="preserve">not </w:t>
            </w:r>
            <w:r>
              <w:rPr>
                <w:sz w:val="18"/>
              </w:rPr>
              <w:t>start and might not know the tariff.</w:t>
            </w:r>
          </w:p>
        </w:tc>
      </w:tr>
    </w:tbl>
    <w:p w:rsidR="000F652E" w:rsidRDefault="00525094">
      <w:pPr>
        <w:pStyle w:val="BodyText"/>
        <w:spacing w:before="1"/>
        <w:rPr>
          <w:rFonts w:ascii="Roboto"/>
          <w:b/>
          <w:sz w:val="19"/>
        </w:rPr>
      </w:pPr>
      <w:r w:rsidRPr="00525094">
        <w:pict>
          <v:group id="_x0000_s4670" style="position:absolute;margin-left:134.4pt;margin-top:14.6pt;width:19.95pt;height:42.7pt;z-index:-15248384;mso-wrap-distance-left:0;mso-wrap-distance-right:0;mso-position-horizontal-relative:page;mso-position-vertical-relative:text" coordorigin="2688,292" coordsize="399,854">
            <v:shape id="_x0000_s4674" style="position:absolute;left:2773;top:306;width:228;height:228" coordorigin="2774,306" coordsize="228,228" path="m2887,306r-44,9l2807,339r-24,37l2774,420r9,44l2807,500r36,25l2887,534r45,-9l2968,500r24,-36l3001,420r-9,-44l2968,339r-36,-24l2887,306xe" fillcolor="#fefecd" stroked="f">
              <v:path arrowok="t"/>
            </v:shape>
            <v:shape id="_x0000_s4673" style="position:absolute;left:2773;top:306;width:228;height:228" coordorigin="2774,306" coordsize="228,228" path="m3001,420r-9,-44l2968,339r-36,-24l2887,306r-44,9l2807,339r-24,37l2774,420r9,44l2807,500r36,25l2887,534r45,-9l2968,500r24,-36l3001,420e" filled="f" strokecolor="#a70036" strokeweight=".50194mm">
              <v:path arrowok="t"/>
            </v:shape>
            <v:shape id="_x0000_s4672" style="position:absolute;left:2702;top:917;width:370;height:214" coordorigin="2702,918" coordsize="370,214" path="m2887,918r-185,213l3072,1131,2887,918xe" fillcolor="#fefecd" stroked="f">
              <v:path arrowok="t"/>
            </v:shape>
            <v:shape id="_x0000_s4671" style="position:absolute;left:2702;top:533;width:370;height:598" coordorigin="2702,534" coordsize="370,598" o:spt="100" adj="0,,0" path="m2887,534r,384m2702,648r370,m2887,918r-185,213m2887,918r185,213e" filled="f" strokecolor="#a70036" strokeweight=".50194mm">
              <v:stroke joinstyle="round"/>
              <v:formulas/>
              <v:path arrowok="t" o:connecttype="segments"/>
            </v:shape>
            <w10:wrap type="topAndBottom" anchorx="page"/>
          </v:group>
        </w:pict>
      </w:r>
    </w:p>
    <w:p w:rsidR="000F652E" w:rsidRDefault="000459B2">
      <w:pPr>
        <w:spacing w:before="53"/>
        <w:ind w:left="1803"/>
        <w:rPr>
          <w:rFonts w:ascii="Arial"/>
          <w:sz w:val="20"/>
        </w:rPr>
      </w:pPr>
      <w:r>
        <w:rPr>
          <w:rFonts w:ascii="Arial"/>
          <w:w w:val="105"/>
          <w:sz w:val="20"/>
        </w:rPr>
        <w:t>EV Driver</w:t>
      </w:r>
    </w:p>
    <w:p w:rsidR="000F652E" w:rsidRDefault="00525094">
      <w:pPr>
        <w:pStyle w:val="BodyText"/>
        <w:ind w:left="2279"/>
        <w:rPr>
          <w:rFonts w:ascii="Arial"/>
          <w:sz w:val="20"/>
        </w:rPr>
      </w:pPr>
      <w:r>
        <w:rPr>
          <w:rFonts w:ascii="Arial"/>
          <w:sz w:val="20"/>
        </w:rPr>
      </w:r>
      <w:r>
        <w:rPr>
          <w:rFonts w:ascii="Arial"/>
          <w:sz w:val="20"/>
        </w:rPr>
        <w:pict>
          <v:group id="_x0000_s4656" style="width:316.6pt;height:146.5pt;mso-position-horizontal-relative:char;mso-position-vertical-relative:line" coordsize="6332,2930">
            <v:rect id="_x0000_s4669" style="position:absolute;left:6182;top:1627;width:143;height:628" filled="f" strokecolor="#a70036" strokeweight=".25097mm"/>
            <v:shape id="_x0000_s4668" style="position:absolute;left:6253;width:2;height:2930" coordorigin="6254" coordsize="0,2930" o:spt="100" adj="0,,0" path="m6254,2256r,674m6254,r,1628e" filled="f" strokecolor="#a70036" strokeweight=".25097mm">
              <v:stroke dashstyle="longDash" joinstyle="round"/>
              <v:formulas/>
              <v:path arrowok="t" o:connecttype="segments"/>
            </v:shape>
            <v:rect id="_x0000_s4667" style="position:absolute;left:6182;top:1627;width:143;height:628" filled="f" strokecolor="#a70036" strokeweight=".25097mm"/>
            <v:shape id="_x0000_s4666" type="#_x0000_t75" style="position:absolute;left:6004;top:1563;width:157;height:129">
              <v:imagedata r:id="rId133" o:title=""/>
            </v:shape>
            <v:shape id="_x0000_s4665" style="position:absolute;left:7;width:1793;height:2930" coordorigin="7" coordsize="1793,2930" o:spt="100" adj="0,,0" path="m7,r,2930m1800,r,2930e" filled="f" strokecolor="#a70036" strokeweight=".25097mm">
              <v:stroke dashstyle="longDash" joinstyle="round"/>
              <v:formulas/>
              <v:path arrowok="t" o:connecttype="segments"/>
            </v:shape>
            <v:shape id="_x0000_s4664" style="position:absolute;left:533;top:213;width:2476;height:570" coordorigin="534,213" coordsize="2476,570" path="m2867,213r-2333,l534,783r2475,l3009,356,2867,213xe" fillcolor="#fafa77" stroked="f">
              <v:path arrowok="t"/>
            </v:shape>
            <v:shape id="_x0000_s4663" style="position:absolute;left:7;top:213;width:6090;height:1415" coordorigin="7,213" coordsize="6090,1415" o:spt="100" adj="0,,0" path="m534,213r,570l3009,783r,-427l2867,213r-2333,xm2867,213r,143m3009,356r-142,m1771,1213r-142,-57m1771,1213r-142,57m7,1213r1779,m1800,1628r4297,e" filled="f" strokecolor="#a70036" strokeweight=".25097mm">
              <v:stroke joinstyle="round"/>
              <v:formulas/>
              <v:path arrowok="t" o:connecttype="segments"/>
            </v:shape>
            <v:shape id="_x0000_s4662" type="#_x0000_t75" style="position:absolute;left:1807;top:2191;width:157;height:129">
              <v:imagedata r:id="rId78" o:title=""/>
            </v:shape>
            <v:line id="_x0000_s4661" style="position:absolute" from="1871,2256" to="6239,2256" strokecolor="#a70036" strokeweight=".25094mm">
              <v:stroke dashstyle="longDash"/>
            </v:line>
            <v:shape id="_x0000_s4660" style="position:absolute;left:7;top:2614;width:143;height:114" coordorigin="7,2615" coordsize="143,114" o:spt="100" adj="0,,0" path="m7,2672r142,-57m7,2672r142,57e" filled="f" strokecolor="#a70036" strokeweight=".25097mm">
              <v:stroke joinstyle="round"/>
              <v:formulas/>
              <v:path arrowok="t" o:connecttype="segments"/>
            </v:shape>
            <v:line id="_x0000_s4659" style="position:absolute" from="7,2672" to="1786,2672" strokecolor="#a70036" strokeweight=".25094mm">
              <v:stroke dashstyle="longDash"/>
            </v:line>
            <v:shape id="_x0000_s4658" type="#_x0000_t202" style="position:absolute;width:6332;height:2930" filled="f" stroked="f">
              <v:textbox inset="0,0,0,0">
                <w:txbxContent>
                  <w:p w:rsidR="000459B2" w:rsidRDefault="000459B2">
                    <w:pPr>
                      <w:spacing w:before="11"/>
                      <w:rPr>
                        <w:rFonts w:ascii="Arial"/>
                        <w:sz w:val="24"/>
                      </w:rPr>
                    </w:pPr>
                  </w:p>
                  <w:p w:rsidR="000459B2" w:rsidRDefault="000459B2">
                    <w:pPr>
                      <w:spacing w:line="249" w:lineRule="auto"/>
                      <w:ind w:left="1017" w:right="3363" w:hanging="399"/>
                      <w:rPr>
                        <w:rFonts w:ascii="Arial"/>
                        <w:sz w:val="18"/>
                      </w:rPr>
                    </w:pPr>
                    <w:r>
                      <w:rPr>
                        <w:rFonts w:ascii="Arial"/>
                        <w:w w:val="115"/>
                        <w:sz w:val="18"/>
                      </w:rPr>
                      <w:t>No ongoing transaction for this User</w:t>
                    </w:r>
                  </w:p>
                  <w:p w:rsidR="000459B2" w:rsidRDefault="000459B2">
                    <w:pPr>
                      <w:spacing w:before="3"/>
                      <w:rPr>
                        <w:rFonts w:ascii="Arial"/>
                      </w:rPr>
                    </w:pPr>
                  </w:p>
                  <w:p w:rsidR="000459B2" w:rsidRDefault="000459B2">
                    <w:pPr>
                      <w:ind w:left="106"/>
                      <w:rPr>
                        <w:rFonts w:ascii="Arial"/>
                        <w:sz w:val="18"/>
                      </w:rPr>
                    </w:pPr>
                    <w:r>
                      <w:rPr>
                        <w:rFonts w:ascii="Arial"/>
                        <w:w w:val="115"/>
                        <w:sz w:val="18"/>
                      </w:rPr>
                      <w:t>present IdToken</w:t>
                    </w:r>
                  </w:p>
                  <w:p w:rsidR="000459B2" w:rsidRDefault="000459B2">
                    <w:pPr>
                      <w:spacing w:before="5" w:line="410" w:lineRule="atLeast"/>
                      <w:ind w:left="2041" w:hanging="143"/>
                      <w:rPr>
                        <w:rFonts w:ascii="Arial"/>
                        <w:sz w:val="18"/>
                      </w:rPr>
                    </w:pPr>
                    <w:r>
                      <w:rPr>
                        <w:rFonts w:ascii="Arial"/>
                        <w:w w:val="115"/>
                        <w:sz w:val="18"/>
                      </w:rPr>
                      <w:t>AuthorizeRequest(idToken = '123456') AuthorizeResponse(status = Accepted,</w:t>
                    </w:r>
                  </w:p>
                  <w:p w:rsidR="000459B2" w:rsidRDefault="000459B2">
                    <w:pPr>
                      <w:spacing w:before="13"/>
                      <w:ind w:left="3237"/>
                      <w:rPr>
                        <w:rFonts w:ascii="Arial"/>
                        <w:sz w:val="18"/>
                      </w:rPr>
                    </w:pPr>
                    <w:r>
                      <w:rPr>
                        <w:rFonts w:ascii="Arial"/>
                        <w:w w:val="115"/>
                        <w:sz w:val="18"/>
                      </w:rPr>
                      <w:t>PersonalMessage = '0.25/kWh')</w:t>
                    </w:r>
                  </w:p>
                </w:txbxContent>
              </v:textbox>
            </v:shape>
            <v:shape id="_x0000_s4657" type="#_x0000_t202" style="position:absolute;left:14;top:1220;width:1779;height:1445" filled="f" stroked="f">
              <v:textbox inset="0,0,0,0">
                <w:txbxContent>
                  <w:p w:rsidR="000459B2" w:rsidRDefault="000459B2">
                    <w:pPr>
                      <w:rPr>
                        <w:rFonts w:ascii="Arial"/>
                        <w:sz w:val="20"/>
                      </w:rPr>
                    </w:pPr>
                  </w:p>
                  <w:p w:rsidR="000459B2" w:rsidRDefault="000459B2">
                    <w:pPr>
                      <w:rPr>
                        <w:rFonts w:ascii="Arial"/>
                        <w:sz w:val="20"/>
                      </w:rPr>
                    </w:pPr>
                  </w:p>
                  <w:p w:rsidR="000459B2" w:rsidRDefault="000459B2">
                    <w:pPr>
                      <w:rPr>
                        <w:rFonts w:ascii="Arial"/>
                        <w:sz w:val="20"/>
                      </w:rPr>
                    </w:pPr>
                  </w:p>
                  <w:p w:rsidR="000459B2" w:rsidRDefault="000459B2">
                    <w:pPr>
                      <w:rPr>
                        <w:rFonts w:ascii="Arial"/>
                        <w:sz w:val="20"/>
                      </w:rPr>
                    </w:pPr>
                  </w:p>
                  <w:p w:rsidR="000459B2" w:rsidRDefault="000459B2">
                    <w:pPr>
                      <w:spacing w:before="5"/>
                      <w:rPr>
                        <w:rFonts w:ascii="Arial"/>
                        <w:sz w:val="25"/>
                      </w:rPr>
                    </w:pPr>
                  </w:p>
                  <w:p w:rsidR="000459B2" w:rsidRDefault="000459B2">
                    <w:pPr>
                      <w:ind w:left="234"/>
                      <w:rPr>
                        <w:rFonts w:ascii="Arial"/>
                        <w:sz w:val="18"/>
                      </w:rPr>
                    </w:pPr>
                    <w:r>
                      <w:rPr>
                        <w:rFonts w:ascii="Arial"/>
                        <w:w w:val="110"/>
                        <w:sz w:val="18"/>
                      </w:rPr>
                      <w:t>tariff: 0.25/kWh</w:t>
                    </w:r>
                  </w:p>
                </w:txbxContent>
              </v:textbox>
            </v:shape>
            <w10:wrap type="none"/>
            <w10:anchorlock/>
          </v:group>
        </w:pict>
      </w:r>
    </w:p>
    <w:p w:rsidR="000F652E" w:rsidRDefault="000459B2">
      <w:pPr>
        <w:spacing w:before="17"/>
        <w:ind w:left="120"/>
        <w:rPr>
          <w:rFonts w:ascii="Roboto"/>
          <w:i/>
          <w:sz w:val="18"/>
        </w:rPr>
      </w:pPr>
      <w:r>
        <w:rPr>
          <w:rFonts w:ascii="Roboto"/>
          <w:i/>
          <w:sz w:val="18"/>
        </w:rPr>
        <w:t>Figure 84. Sequence Diagram: Show EV Driver-specific tariff information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0" w:right="253"/>
              <w:jc w:val="right"/>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2020"/>
        </w:trPr>
        <w:tc>
          <w:tcPr>
            <w:tcW w:w="654" w:type="dxa"/>
            <w:tcBorders>
              <w:top w:val="single" w:sz="12" w:space="0" w:color="000000"/>
            </w:tcBorders>
          </w:tcPr>
          <w:p w:rsidR="000F652E" w:rsidRDefault="000459B2">
            <w:pPr>
              <w:pStyle w:val="TableParagraph"/>
              <w:spacing w:before="0" w:line="231" w:lineRule="exact"/>
              <w:ind w:left="0" w:right="253"/>
              <w:jc w:val="righ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68"/>
              <w:rPr>
                <w:sz w:val="18"/>
              </w:rPr>
            </w:pPr>
            <w:r>
              <w:rPr>
                <w:sz w:val="18"/>
              </w:rPr>
              <w:t>The tariff information presented this way might be equal to any token presented.</w:t>
            </w:r>
          </w:p>
          <w:p w:rsidR="000F652E" w:rsidRDefault="000F652E">
            <w:pPr>
              <w:pStyle w:val="TableParagraph"/>
              <w:spacing w:before="8"/>
              <w:ind w:left="0"/>
              <w:rPr>
                <w:rFonts w:ascii="Roboto"/>
                <w:i/>
                <w:sz w:val="20"/>
              </w:rPr>
            </w:pPr>
          </w:p>
          <w:p w:rsidR="000F652E" w:rsidRDefault="000459B2">
            <w:pPr>
              <w:pStyle w:val="TableParagraph"/>
              <w:spacing w:before="0" w:line="302" w:lineRule="auto"/>
              <w:rPr>
                <w:sz w:val="18"/>
              </w:rPr>
            </w:pPr>
            <w:r>
              <w:rPr>
                <w:sz w:val="18"/>
              </w:rPr>
              <w:t>If known, and applicable, it is advisable to show the tariff information in a language understood by the EV Driver.</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It is advisable to give the driver the option to cancel the transaction when he does not agree with the tariff. This could be not plugging in the cable, or a cancel button in the user interface etc. As long at it is clear to the driver how a transaction can be canceled.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654" style="width:523.3pt;height:.25pt;mso-position-horizontal-relative:char;mso-position-vertical-relative:line" coordsize="10466,5">
            <v:line id="_x0000_s4655" style="position:absolute" from="0,3" to="10466,3" strokecolor="#ddd" strokeweight=".25pt"/>
            <w10:wrap type="none"/>
            <w10:anchorlock/>
          </v:group>
        </w:pict>
      </w:r>
    </w:p>
    <w:p w:rsidR="000F652E" w:rsidRDefault="000459B2">
      <w:pPr>
        <w:spacing w:line="315" w:lineRule="exact"/>
        <w:ind w:left="120"/>
        <w:rPr>
          <w:rFonts w:ascii="Roboto"/>
          <w:b/>
          <w:sz w:val="28"/>
        </w:rPr>
      </w:pPr>
      <w:r>
        <w:rPr>
          <w:rFonts w:ascii="Roboto"/>
          <w:b/>
          <w:sz w:val="28"/>
        </w:rPr>
        <w:t>I01 - Show EV Driver-specific Tariff Information - Requirements</w:t>
      </w:r>
    </w:p>
    <w:p w:rsidR="000F652E" w:rsidRDefault="000F652E">
      <w:pPr>
        <w:pStyle w:val="BodyText"/>
        <w:spacing w:before="12"/>
        <w:rPr>
          <w:rFonts w:ascii="Roboto"/>
          <w:b/>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I01.FR.01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rPr>
                <w:sz w:val="18"/>
              </w:rPr>
            </w:pPr>
            <w:r>
              <w:rPr>
                <w:sz w:val="18"/>
              </w:rPr>
              <w:t xml:space="preserve">The CSMS MAY send EV Driver-specific tariff information in the PersonalMessage field of an </w:t>
            </w:r>
            <w:hyperlink w:anchor="_bookmark300" w:history="1">
              <w:r>
                <w:rPr>
                  <w:color w:val="0000ED"/>
                  <w:sz w:val="18"/>
                </w:rPr>
                <w:t xml:space="preserve">AuthorizeResponse </w:t>
              </w:r>
            </w:hyperlink>
            <w:r>
              <w:rPr>
                <w:sz w:val="18"/>
              </w:rPr>
              <w:t>message.</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I01.FR.02</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ind w:right="12"/>
              <w:rPr>
                <w:sz w:val="18"/>
              </w:rPr>
            </w:pPr>
            <w:r>
              <w:rPr>
                <w:sz w:val="18"/>
              </w:rPr>
              <w:t>The CSMS SHALL only send the tariff information if the Charging Station supports the tariff or DisplayMessage functionality.</w:t>
            </w:r>
          </w:p>
        </w:tc>
      </w:tr>
      <w:tr w:rsidR="000F652E">
        <w:trPr>
          <w:trHeight w:val="510"/>
        </w:trPr>
        <w:tc>
          <w:tcPr>
            <w:tcW w:w="1308" w:type="dxa"/>
          </w:tcPr>
          <w:p w:rsidR="000F652E" w:rsidRDefault="000459B2">
            <w:pPr>
              <w:pStyle w:val="TableParagraph"/>
              <w:spacing w:before="21"/>
              <w:ind w:left="209" w:right="180"/>
              <w:jc w:val="center"/>
              <w:rPr>
                <w:sz w:val="18"/>
              </w:rPr>
            </w:pPr>
            <w:r>
              <w:rPr>
                <w:sz w:val="18"/>
              </w:rPr>
              <w:t>I01.FR.03</w:t>
            </w:r>
          </w:p>
        </w:tc>
        <w:tc>
          <w:tcPr>
            <w:tcW w:w="3924" w:type="dxa"/>
          </w:tcPr>
          <w:p w:rsidR="000F652E" w:rsidRDefault="000459B2">
            <w:pPr>
              <w:pStyle w:val="TableParagraph"/>
              <w:spacing w:before="21"/>
              <w:rPr>
                <w:sz w:val="18"/>
              </w:rPr>
            </w:pPr>
            <w:r>
              <w:rPr>
                <w:sz w:val="18"/>
              </w:rPr>
              <w:t>I01.FR.01</w:t>
            </w:r>
          </w:p>
        </w:tc>
        <w:tc>
          <w:tcPr>
            <w:tcW w:w="5232" w:type="dxa"/>
          </w:tcPr>
          <w:p w:rsidR="000F652E" w:rsidRDefault="000459B2">
            <w:pPr>
              <w:pStyle w:val="TableParagraph"/>
              <w:spacing w:before="21"/>
              <w:rPr>
                <w:sz w:val="18"/>
              </w:rPr>
            </w:pPr>
            <w:r>
              <w:rPr>
                <w:sz w:val="18"/>
              </w:rPr>
              <w:t>The Charging Station SHALL show the EV Driver-specific tariff information to the EV Driver.</w:t>
            </w:r>
          </w:p>
        </w:tc>
      </w:tr>
    </w:tbl>
    <w:p w:rsidR="000F652E" w:rsidRDefault="00525094">
      <w:pPr>
        <w:pStyle w:val="Heading3"/>
        <w:spacing w:before="259"/>
        <w:ind w:left="120" w:firstLine="0"/>
      </w:pPr>
      <w:r>
        <w:pict>
          <v:shape id="_x0000_s4653" type="#_x0000_t202" style="position:absolute;left:0;text-align:left;margin-left:321.5pt;margin-top:371.75pt;width:82.55pt;height:19.55pt;z-index:16216064;mso-position-horizontal-relative:page;mso-position-vertical-relative:text" fillcolor="#fefecd" strokecolor="#a70036" strokeweight=".34125mm">
            <v:textbox inset="0,0,0,0">
              <w:txbxContent>
                <w:p w:rsidR="000459B2" w:rsidRDefault="000459B2">
                  <w:pPr>
                    <w:pStyle w:val="BodyText"/>
                    <w:spacing w:before="79"/>
                    <w:ind w:left="80"/>
                    <w:rPr>
                      <w:rFonts w:ascii="Arial"/>
                    </w:rPr>
                  </w:pPr>
                  <w:r>
                    <w:rPr>
                      <w:rFonts w:ascii="Arial"/>
                      <w:w w:val="110"/>
                    </w:rPr>
                    <w:t>Charging Station</w:t>
                  </w:r>
                </w:p>
              </w:txbxContent>
            </v:textbox>
            <w10:wrap anchorx="page"/>
          </v:shape>
        </w:pict>
      </w:r>
      <w:r>
        <w:pict>
          <v:shape id="_x0000_s4652" type="#_x0000_t202" style="position:absolute;left:0;text-align:left;margin-left:129.3pt;margin-top:371.75pt;width:34.85pt;height:19.55pt;z-index:16216576;mso-position-horizontal-relative:page;mso-position-vertical-relative:text" fillcolor="#fefecd" strokecolor="#a70036" strokeweight=".34125mm">
            <v:textbox inset="0,0,0,0">
              <w:txbxContent>
                <w:p w:rsidR="000459B2" w:rsidRDefault="000459B2">
                  <w:pPr>
                    <w:pStyle w:val="BodyText"/>
                    <w:spacing w:before="79"/>
                    <w:ind w:left="80"/>
                    <w:rPr>
                      <w:rFonts w:ascii="Arial"/>
                    </w:rPr>
                  </w:pPr>
                  <w:r>
                    <w:rPr>
                      <w:rFonts w:ascii="Arial"/>
                    </w:rPr>
                    <w:t>CSMS</w:t>
                  </w:r>
                </w:p>
              </w:txbxContent>
            </v:textbox>
            <w10:wrap anchorx="page"/>
          </v:shape>
        </w:pict>
      </w:r>
      <w:bookmarkStart w:id="311" w:name="I02_-_Show_EV_Driver_Running_Total_Cost_"/>
      <w:bookmarkStart w:id="312" w:name="_bookmark183"/>
      <w:bookmarkEnd w:id="311"/>
      <w:bookmarkEnd w:id="312"/>
      <w:r w:rsidR="000459B2">
        <w:t>I02 - Show EV Driver Running Total Cost During Charging</w:t>
      </w:r>
    </w:p>
    <w:p w:rsidR="000F652E" w:rsidRDefault="000F652E">
      <w:pPr>
        <w:pStyle w:val="BodyText"/>
        <w:spacing w:before="2"/>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Show EV Driver Running Total Cost During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I02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I. Tariff and Cost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show an EV Driver the running total cost during charging</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While a transaction is ongoing, the driver wants to know how much the running total cost is, updated at a relevant interval.</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26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82"/>
              </w:numPr>
              <w:tabs>
                <w:tab w:val="left" w:pos="241"/>
              </w:tabs>
              <w:spacing w:line="292" w:lineRule="auto"/>
              <w:ind w:right="76" w:firstLine="0"/>
              <w:rPr>
                <w:sz w:val="18"/>
              </w:rPr>
            </w:pPr>
            <w:r>
              <w:rPr>
                <w:sz w:val="18"/>
              </w:rPr>
              <w:t>Every</w:t>
            </w:r>
            <w:r>
              <w:rPr>
                <w:spacing w:val="-5"/>
                <w:sz w:val="18"/>
              </w:rPr>
              <w:t xml:space="preserve"> </w:t>
            </w:r>
            <w:r>
              <w:rPr>
                <w:sz w:val="18"/>
              </w:rPr>
              <w:t>Y</w:t>
            </w:r>
            <w:r>
              <w:rPr>
                <w:spacing w:val="-5"/>
                <w:sz w:val="18"/>
              </w:rPr>
              <w:t xml:space="preserve"> </w:t>
            </w:r>
            <w:r>
              <w:rPr>
                <w:sz w:val="18"/>
              </w:rPr>
              <w:t>seconds</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sends</w:t>
            </w:r>
            <w:r>
              <w:rPr>
                <w:spacing w:val="-5"/>
                <w:sz w:val="18"/>
              </w:rPr>
              <w:t xml:space="preserve"> </w:t>
            </w:r>
            <w:r>
              <w:rPr>
                <w:sz w:val="18"/>
              </w:rPr>
              <w:t>a</w:t>
            </w:r>
            <w:r>
              <w:rPr>
                <w:spacing w:val="-2"/>
                <w:sz w:val="18"/>
              </w:rPr>
              <w:t xml:space="preserve"> </w:t>
            </w:r>
            <w:hyperlink w:anchor="_bookmark342" w:history="1">
              <w:r>
                <w:rPr>
                  <w:color w:val="0000ED"/>
                  <w:sz w:val="18"/>
                </w:rPr>
                <w:t>CostUpdatedRequest</w:t>
              </w:r>
              <w:r>
                <w:rPr>
                  <w:color w:val="0000ED"/>
                  <w:spacing w:val="-4"/>
                  <w:sz w:val="18"/>
                </w:rPr>
                <w:t xml:space="preserve"> </w:t>
              </w:r>
            </w:hyperlink>
            <w:r>
              <w:rPr>
                <w:sz w:val="18"/>
              </w:rPr>
              <w:t>to</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5"/>
                <w:sz w:val="18"/>
              </w:rPr>
              <w:t xml:space="preserve"> </w:t>
            </w:r>
            <w:r>
              <w:rPr>
                <w:sz w:val="18"/>
              </w:rPr>
              <w:t>update</w:t>
            </w:r>
            <w:r>
              <w:rPr>
                <w:spacing w:val="-5"/>
                <w:sz w:val="18"/>
              </w:rPr>
              <w:t xml:space="preserve"> </w:t>
            </w:r>
            <w:r>
              <w:rPr>
                <w:sz w:val="18"/>
              </w:rPr>
              <w:t>the current total</w:t>
            </w:r>
            <w:r>
              <w:rPr>
                <w:spacing w:val="-3"/>
                <w:sz w:val="18"/>
              </w:rPr>
              <w:t xml:space="preserve"> </w:t>
            </w:r>
            <w:r>
              <w:rPr>
                <w:sz w:val="18"/>
              </w:rPr>
              <w:t>cost.</w:t>
            </w:r>
          </w:p>
          <w:p w:rsidR="000F652E" w:rsidRDefault="000459B2">
            <w:pPr>
              <w:pStyle w:val="TableParagraph"/>
              <w:numPr>
                <w:ilvl w:val="0"/>
                <w:numId w:val="82"/>
              </w:numPr>
              <w:tabs>
                <w:tab w:val="left" w:pos="241"/>
              </w:tabs>
              <w:spacing w:before="0" w:line="172" w:lineRule="exact"/>
              <w:ind w:left="240" w:hanging="201"/>
              <w:rPr>
                <w:sz w:val="18"/>
              </w:rPr>
            </w:pPr>
            <w:r>
              <w:rPr>
                <w:sz w:val="18"/>
              </w:rPr>
              <w:t xml:space="preserve">Upon receipt of the </w:t>
            </w:r>
            <w:hyperlink w:anchor="_bookmark342" w:history="1">
              <w:r>
                <w:rPr>
                  <w:color w:val="0000ED"/>
                  <w:sz w:val="18"/>
                </w:rPr>
                <w:t>CostUpdatedRequest</w:t>
              </w:r>
            </w:hyperlink>
            <w:r>
              <w:rPr>
                <w:sz w:val="18"/>
              </w:rPr>
              <w:t>, the Charging Station responds with</w:t>
            </w:r>
            <w:r>
              <w:rPr>
                <w:spacing w:val="-23"/>
                <w:sz w:val="18"/>
              </w:rPr>
              <w:t xml:space="preserve"> </w:t>
            </w:r>
            <w:r>
              <w:rPr>
                <w:sz w:val="18"/>
              </w:rPr>
              <w:t>a</w:t>
            </w:r>
          </w:p>
          <w:p w:rsidR="000F652E" w:rsidRDefault="00525094">
            <w:pPr>
              <w:pStyle w:val="TableParagraph"/>
              <w:spacing w:before="52" w:line="207" w:lineRule="exact"/>
              <w:rPr>
                <w:sz w:val="18"/>
              </w:rPr>
            </w:pPr>
            <w:hyperlink w:anchor="_bookmark343" w:history="1">
              <w:r w:rsidR="000459B2">
                <w:rPr>
                  <w:color w:val="0000ED"/>
                  <w:sz w:val="18"/>
                </w:rPr>
                <w:t>CostUpdatedResponse</w:t>
              </w:r>
            </w:hyperlink>
            <w:r w:rsidR="000459B2">
              <w:rPr>
                <w:sz w:val="18"/>
              </w:rPr>
              <w:t>.</w:t>
            </w:r>
          </w:p>
          <w:p w:rsidR="000F652E" w:rsidRDefault="000459B2">
            <w:pPr>
              <w:pStyle w:val="TableParagraph"/>
              <w:numPr>
                <w:ilvl w:val="0"/>
                <w:numId w:val="82"/>
              </w:numPr>
              <w:tabs>
                <w:tab w:val="left" w:pos="241"/>
              </w:tabs>
              <w:spacing w:before="0" w:line="228" w:lineRule="exact"/>
              <w:ind w:left="240" w:hanging="201"/>
              <w:rPr>
                <w:sz w:val="18"/>
              </w:rPr>
            </w:pPr>
            <w:r>
              <w:rPr>
                <w:sz w:val="18"/>
              </w:rPr>
              <w:t>The Charging Station shows the current total cost to the EV</w:t>
            </w:r>
            <w:r>
              <w:rPr>
                <w:spacing w:val="-19"/>
                <w:sz w:val="18"/>
              </w:rPr>
              <w:t xml:space="preserve"> </w:t>
            </w:r>
            <w:r>
              <w:rPr>
                <w:sz w:val="18"/>
              </w:rPr>
              <w:t>Driver.</w:t>
            </w:r>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ind w:right="3527"/>
              <w:rPr>
                <w:sz w:val="18"/>
              </w:rPr>
            </w:pPr>
            <w:r>
              <w:rPr>
                <w:sz w:val="18"/>
              </w:rPr>
              <w:t>The Charging Station supports Tariff Information Ongoing transaction</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EV Driver knows the running total cost during charging.</w:t>
            </w:r>
          </w:p>
          <w:p w:rsidR="000F652E" w:rsidRDefault="000F652E">
            <w:pPr>
              <w:pStyle w:val="TableParagraph"/>
              <w:spacing w:before="6"/>
              <w:ind w:left="0"/>
              <w:rPr>
                <w:rFonts w:ascii="Roboto"/>
                <w:b/>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Total cost not known to the EV Driver during charging.</w:t>
            </w:r>
          </w:p>
        </w:tc>
      </w:tr>
    </w:tbl>
    <w:p w:rsidR="000F652E" w:rsidRDefault="000459B2">
      <w:pPr>
        <w:pStyle w:val="BodyText"/>
        <w:spacing w:before="10"/>
        <w:rPr>
          <w:rFonts w:ascii="Roboto"/>
          <w:b/>
        </w:rPr>
      </w:pPr>
      <w:r>
        <w:rPr>
          <w:noProof/>
        </w:rPr>
        <w:drawing>
          <wp:anchor distT="0" distB="0" distL="0" distR="0" simplePos="0" relativeHeight="945" behindDoc="0" locked="0" layoutInCell="1" allowOverlap="1">
            <wp:simplePos x="0" y="0"/>
            <wp:positionH relativeFrom="page">
              <wp:posOffset>5557182</wp:posOffset>
            </wp:positionH>
            <wp:positionV relativeFrom="paragraph">
              <wp:posOffset>181996</wp:posOffset>
            </wp:positionV>
            <wp:extent cx="228917" cy="490537"/>
            <wp:effectExtent l="0" t="0" r="0" b="0"/>
            <wp:wrapTopAndBottom/>
            <wp:docPr id="5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7.png"/>
                    <pic:cNvPicPr/>
                  </pic:nvPicPr>
                  <pic:blipFill>
                    <a:blip r:embed="rId237" cstate="print"/>
                    <a:stretch>
                      <a:fillRect/>
                    </a:stretch>
                  </pic:blipFill>
                  <pic:spPr>
                    <a:xfrm>
                      <a:off x="0" y="0"/>
                      <a:ext cx="228917" cy="490537"/>
                    </a:xfrm>
                    <a:prstGeom prst="rect">
                      <a:avLst/>
                    </a:prstGeom>
                  </pic:spPr>
                </pic:pic>
              </a:graphicData>
            </a:graphic>
          </wp:anchor>
        </w:drawing>
      </w:r>
    </w:p>
    <w:p w:rsidR="000F652E" w:rsidRDefault="000459B2">
      <w:pPr>
        <w:pStyle w:val="BodyText"/>
        <w:spacing w:before="48"/>
        <w:ind w:right="2010"/>
        <w:jc w:val="right"/>
        <w:rPr>
          <w:rFonts w:ascii="Arial"/>
        </w:rPr>
      </w:pPr>
      <w:r>
        <w:rPr>
          <w:rFonts w:ascii="Arial"/>
          <w:w w:val="105"/>
        </w:rPr>
        <w:t>EV Driver</w:t>
      </w:r>
    </w:p>
    <w:p w:rsidR="000F652E" w:rsidRDefault="00525094">
      <w:pPr>
        <w:pStyle w:val="BodyText"/>
        <w:ind w:left="1844"/>
        <w:rPr>
          <w:rFonts w:ascii="Arial"/>
          <w:sz w:val="20"/>
        </w:rPr>
      </w:pPr>
      <w:r>
        <w:rPr>
          <w:rFonts w:ascii="Arial"/>
          <w:sz w:val="20"/>
        </w:rPr>
      </w:r>
      <w:r>
        <w:rPr>
          <w:rFonts w:ascii="Arial"/>
          <w:sz w:val="20"/>
        </w:rPr>
        <w:pict>
          <v:group id="_x0000_s4629" style="width:353.4pt;height:114.6pt;mso-position-horizontal-relative:char;mso-position-vertical-relative:line" coordsize="7068,2292">
            <v:shape id="_x0000_s4651" style="position:absolute;left:451;top:1215;width:4450;height:752" coordorigin="451,1216" coordsize="4450,752" o:spt="100" adj="0,,0" path="m451,1592r129,l580,1216r-129,l451,1592xm4772,1967r129,l4901,1216r-129,l4772,1967xe" filled="f" strokecolor="#a70036" strokeweight=".2275mm">
              <v:stroke joinstyle="round"/>
              <v:formulas/>
              <v:path arrowok="t" o:connecttype="segments"/>
            </v:shape>
            <v:rect id="_x0000_s4650" style="position:absolute;left:12;top:723;width:7043;height:1349" stroked="f"/>
            <v:rect id="_x0000_s4649" style="position:absolute;left:12;top:723;width:7043;height:1349" filled="f" strokeweight=".455mm"/>
            <v:shape id="_x0000_s4648" style="position:absolute;left:515;width:4321;height:2292" coordorigin="516" coordsize="4321,2292" o:spt="100" adj="0,,0" path="m516,1592r,699m516,r,1216m4837,1967r,324m4837,r,1216e" filled="f" strokecolor="#a70036" strokeweight=".2275mm">
              <v:stroke dashstyle="longDash" joinstyle="round"/>
              <v:formulas/>
              <v:path arrowok="t" o:connecttype="segments"/>
            </v:shape>
            <v:line id="_x0000_s4647" style="position:absolute" from="6487,0" to="6487,2291" strokecolor="#a70036" strokeweight=".2275mm">
              <v:stroke dashstyle="longDash"/>
            </v:line>
            <v:shape id="_x0000_s4646" style="position:absolute;left:451;top:1215;width:4450;height:752" coordorigin="451,1216" coordsize="4450,752" o:spt="100" adj="0,,0" path="m451,1592r129,l580,1216r-129,l451,1592xm4772,1967r129,l4901,1216r-129,l4772,1967xe" filled="f" strokecolor="#a70036" strokeweight=".2275mm">
              <v:stroke joinstyle="round"/>
              <v:formulas/>
              <v:path arrowok="t" o:connecttype="segments"/>
            </v:shape>
            <v:shape id="_x0000_s4645" style="position:absolute;left:3843;top:193;width:1935;height:323" coordorigin="3843,193" coordsize="1935,323" path="m5649,193r-1806,l3843,516r1935,l5778,322,5649,193xe" fillcolor="#fafa77" stroked="f">
              <v:path arrowok="t"/>
            </v:shape>
            <v:shape id="_x0000_s4644" style="position:absolute;left:3843;top:193;width:1935;height:323" coordorigin="3843,193" coordsize="1935,323" o:spt="100" adj="0,,0" path="m3843,193r,323l5778,516r,-194l5649,193r-1806,xm5649,193r,129m5778,322r-129,e" filled="f" strokecolor="#a70036" strokeweight=".2275mm">
              <v:stroke joinstyle="round"/>
              <v:formulas/>
              <v:path arrowok="t" o:connecttype="segments"/>
            </v:shape>
            <v:rect id="_x0000_s4643" style="position:absolute;left:12;top:723;width:7043;height:1349" filled="f" strokeweight=".455mm"/>
            <v:shape id="_x0000_s4642" style="position:absolute;left:12;top:723;width:994;height:220" coordorigin="13,724" coordsize="994,220" path="m1006,724r-993,l13,943r864,l1006,814r,-90xe" fillcolor="#ededed" stroked="f">
              <v:path arrowok="t"/>
            </v:shape>
            <v:shape id="_x0000_s4641" style="position:absolute;left:12;top:723;width:994;height:220" coordorigin="13,724" coordsize="994,220" path="m13,724r993,l1006,814,877,943r-864,l13,724xe" filled="f" strokeweight=".455mm">
              <v:path arrowok="t"/>
            </v:shape>
            <v:shape id="_x0000_s4640" type="#_x0000_t75" style="position:absolute;left:4610;top:1157;width:142;height:117">
              <v:imagedata r:id="rId83" o:title=""/>
            </v:shape>
            <v:line id="_x0000_s4639" style="position:absolute" from="580,1216" to="4695,1216" strokecolor="#a70036" strokeweight=".2275mm"/>
            <v:shape id="_x0000_s4638" type="#_x0000_t75" style="position:absolute;left:522;top:1533;width:142;height:117">
              <v:imagedata r:id="rId85" o:title=""/>
            </v:shape>
            <v:line id="_x0000_s4637" style="position:absolute" from="580,1592" to="4759,1592" strokecolor="#a70036" strokeweight=".2275mm">
              <v:stroke dashstyle="longDash"/>
            </v:line>
            <v:shape id="_x0000_s4636" style="position:absolute;left:6332;top:1915;width:129;height:104" coordorigin="6333,1916" coordsize="129,104" o:spt="100" adj="0,,0" path="m6462,1967r-129,-51m6462,1967r-129,52e" filled="f" strokecolor="#a70036" strokeweight=".2275mm">
              <v:stroke joinstyle="round"/>
              <v:formulas/>
              <v:path arrowok="t" o:connecttype="segments"/>
            </v:shape>
            <v:line id="_x0000_s4635" style="position:absolute" from="4837,1967" to="6475,1967" strokecolor="#a70036" strokeweight=".2275mm">
              <v:stroke dashstyle="longDash"/>
            </v:line>
            <v:shape id="_x0000_s4634" type="#_x0000_t202" style="position:absolute;left:3920;top:261;width:1684;height:650" filled="f" stroked="f">
              <v:textbox inset="0,0,0,0">
                <w:txbxContent>
                  <w:p w:rsidR="000459B2" w:rsidRDefault="000459B2">
                    <w:pPr>
                      <w:spacing w:before="1"/>
                      <w:rPr>
                        <w:rFonts w:ascii="Arial"/>
                        <w:sz w:val="16"/>
                      </w:rPr>
                    </w:pPr>
                    <w:r>
                      <w:rPr>
                        <w:rFonts w:ascii="Arial"/>
                        <w:w w:val="115"/>
                        <w:sz w:val="16"/>
                      </w:rPr>
                      <w:t>Ongoing transaction</w:t>
                    </w:r>
                  </w:p>
                  <w:p w:rsidR="000459B2" w:rsidRDefault="000459B2">
                    <w:pPr>
                      <w:spacing w:before="4"/>
                      <w:rPr>
                        <w:rFonts w:ascii="Arial"/>
                        <w:sz w:val="26"/>
                      </w:rPr>
                    </w:pPr>
                  </w:p>
                  <w:p w:rsidR="000459B2" w:rsidRDefault="000459B2">
                    <w:pPr>
                      <w:ind w:left="295"/>
                      <w:jc w:val="center"/>
                      <w:rPr>
                        <w:rFonts w:ascii="Arial"/>
                        <w:b/>
                        <w:sz w:val="14"/>
                      </w:rPr>
                    </w:pPr>
                    <w:r>
                      <w:rPr>
                        <w:rFonts w:ascii="Arial"/>
                        <w:b/>
                        <w:w w:val="124"/>
                        <w:sz w:val="14"/>
                      </w:rPr>
                      <w:t>]</w:t>
                    </w:r>
                  </w:p>
                </w:txbxContent>
              </v:textbox>
            </v:shape>
            <v:shape id="_x0000_s4633" type="#_x0000_t202" style="position:absolute;left:735;top:1376;width:2033;height:188" filled="f" stroked="f">
              <v:textbox inset="0,0,0,0">
                <w:txbxContent>
                  <w:p w:rsidR="000459B2" w:rsidRDefault="000459B2">
                    <w:pPr>
                      <w:spacing w:before="1"/>
                      <w:rPr>
                        <w:rFonts w:ascii="Arial"/>
                        <w:sz w:val="16"/>
                      </w:rPr>
                    </w:pPr>
                    <w:r>
                      <w:rPr>
                        <w:rFonts w:ascii="Arial"/>
                        <w:w w:val="115"/>
                        <w:sz w:val="16"/>
                      </w:rPr>
                      <w:t>CostUpdatedResponse()</w:t>
                    </w:r>
                  </w:p>
                </w:txbxContent>
              </v:textbox>
            </v:shape>
            <v:shape id="_x0000_s4632" type="#_x0000_t202" style="position:absolute;left:4926;top:1751;width:1297;height:188" filled="f" stroked="f">
              <v:textbox inset="0,0,0,0">
                <w:txbxContent>
                  <w:p w:rsidR="000459B2" w:rsidRDefault="000459B2">
                    <w:pPr>
                      <w:spacing w:before="1"/>
                      <w:rPr>
                        <w:rFonts w:ascii="Arial"/>
                        <w:sz w:val="16"/>
                      </w:rPr>
                    </w:pPr>
                    <w:r>
                      <w:rPr>
                        <w:rFonts w:ascii="Arial"/>
                        <w:w w:val="110"/>
                        <w:sz w:val="16"/>
                      </w:rPr>
                      <w:t>show cost: X.XX</w:t>
                    </w:r>
                  </w:p>
                </w:txbxContent>
              </v:textbox>
            </v:shape>
            <v:shape id="_x0000_s4631" type="#_x0000_t202" style="position:absolute;left:522;top:736;width:4276;height:473" filled="f" stroked="f">
              <v:textbox inset="0,0,0,0">
                <w:txbxContent>
                  <w:p w:rsidR="000459B2" w:rsidRDefault="000459B2">
                    <w:pPr>
                      <w:spacing w:before="13"/>
                      <w:ind w:left="677" w:right="-87"/>
                      <w:rPr>
                        <w:rFonts w:ascii="Arial"/>
                        <w:b/>
                        <w:sz w:val="14"/>
                      </w:rPr>
                    </w:pPr>
                    <w:r>
                      <w:rPr>
                        <w:rFonts w:ascii="Arial"/>
                        <w:b/>
                        <w:w w:val="125"/>
                        <w:sz w:val="14"/>
                      </w:rPr>
                      <w:t>[while</w:t>
                    </w:r>
                    <w:r>
                      <w:rPr>
                        <w:rFonts w:ascii="Arial"/>
                        <w:b/>
                        <w:spacing w:val="-8"/>
                        <w:w w:val="125"/>
                        <w:sz w:val="14"/>
                      </w:rPr>
                      <w:t xml:space="preserve"> </w:t>
                    </w:r>
                    <w:r>
                      <w:rPr>
                        <w:rFonts w:ascii="Arial"/>
                        <w:b/>
                        <w:w w:val="125"/>
                        <w:sz w:val="14"/>
                      </w:rPr>
                      <w:t>transaction</w:t>
                    </w:r>
                    <w:r>
                      <w:rPr>
                        <w:rFonts w:ascii="Arial"/>
                        <w:b/>
                        <w:spacing w:val="-7"/>
                        <w:w w:val="125"/>
                        <w:sz w:val="14"/>
                      </w:rPr>
                      <w:t xml:space="preserve"> </w:t>
                    </w:r>
                    <w:r>
                      <w:rPr>
                        <w:rFonts w:ascii="Arial"/>
                        <w:b/>
                        <w:w w:val="125"/>
                        <w:sz w:val="14"/>
                      </w:rPr>
                      <w:t>ongoing,</w:t>
                    </w:r>
                    <w:r>
                      <w:rPr>
                        <w:rFonts w:ascii="Arial"/>
                        <w:b/>
                        <w:spacing w:val="-8"/>
                        <w:w w:val="125"/>
                        <w:sz w:val="14"/>
                      </w:rPr>
                      <w:t xml:space="preserve"> </w:t>
                    </w:r>
                    <w:r>
                      <w:rPr>
                        <w:rFonts w:ascii="Arial"/>
                        <w:b/>
                        <w:w w:val="125"/>
                        <w:sz w:val="14"/>
                      </w:rPr>
                      <w:t>every</w:t>
                    </w:r>
                    <w:r>
                      <w:rPr>
                        <w:rFonts w:ascii="Arial"/>
                        <w:b/>
                        <w:spacing w:val="-7"/>
                        <w:w w:val="125"/>
                        <w:sz w:val="14"/>
                      </w:rPr>
                      <w:t xml:space="preserve"> </w:t>
                    </w:r>
                    <w:r>
                      <w:rPr>
                        <w:rFonts w:ascii="Arial"/>
                        <w:b/>
                        <w:w w:val="125"/>
                        <w:sz w:val="14"/>
                      </w:rPr>
                      <w:t>Y</w:t>
                    </w:r>
                    <w:r>
                      <w:rPr>
                        <w:rFonts w:ascii="Arial"/>
                        <w:b/>
                        <w:spacing w:val="-7"/>
                        <w:w w:val="125"/>
                        <w:sz w:val="14"/>
                      </w:rPr>
                      <w:t xml:space="preserve"> </w:t>
                    </w:r>
                    <w:r>
                      <w:rPr>
                        <w:rFonts w:ascii="Arial"/>
                        <w:b/>
                        <w:w w:val="125"/>
                        <w:sz w:val="14"/>
                      </w:rPr>
                      <w:t>seconds</w:t>
                    </w:r>
                  </w:p>
                  <w:p w:rsidR="000459B2" w:rsidRDefault="000459B2">
                    <w:pPr>
                      <w:spacing w:before="91"/>
                      <w:ind w:left="148"/>
                      <w:rPr>
                        <w:rFonts w:ascii="Arial"/>
                        <w:sz w:val="16"/>
                      </w:rPr>
                    </w:pPr>
                    <w:r>
                      <w:rPr>
                        <w:rFonts w:ascii="Arial"/>
                        <w:w w:val="115"/>
                        <w:sz w:val="16"/>
                      </w:rPr>
                      <w:t>CostUpdatedRequest(transactionId, cost = X.XX)</w:t>
                    </w:r>
                  </w:p>
                </w:txbxContent>
              </v:textbox>
            </v:shape>
            <v:shape id="_x0000_s4630" type="#_x0000_t202" style="position:absolute;left:25;top:736;width:484;height:1323" filled="f" stroked="f">
              <v:textbox inset="0,0,0,0">
                <w:txbxContent>
                  <w:p w:rsidR="000459B2" w:rsidRDefault="000459B2">
                    <w:pPr>
                      <w:spacing w:before="5"/>
                      <w:ind w:left="180" w:right="-116"/>
                      <w:rPr>
                        <w:rFonts w:ascii="Arial"/>
                        <w:b/>
                        <w:sz w:val="16"/>
                      </w:rPr>
                    </w:pPr>
                    <w:r>
                      <w:rPr>
                        <w:rFonts w:ascii="Arial"/>
                        <w:b/>
                        <w:w w:val="120"/>
                        <w:sz w:val="16"/>
                      </w:rPr>
                      <w:t>loop</w:t>
                    </w:r>
                  </w:p>
                </w:txbxContent>
              </v:textbox>
            </v:shape>
            <w10:wrap type="none"/>
            <w10:anchorlock/>
          </v:group>
        </w:pict>
      </w:r>
    </w:p>
    <w:p w:rsidR="000F652E" w:rsidRDefault="000459B2">
      <w:pPr>
        <w:spacing w:before="20"/>
        <w:ind w:left="120"/>
        <w:rPr>
          <w:rFonts w:ascii="Roboto"/>
          <w:i/>
          <w:sz w:val="18"/>
        </w:rPr>
      </w:pPr>
      <w:r>
        <w:rPr>
          <w:rFonts w:ascii="Roboto"/>
          <w:i/>
          <w:sz w:val="18"/>
        </w:rPr>
        <w:t>Figure 85. Sequence Diagram: Show EV Driver Running Total Cost During Charging</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0" w:right="253"/>
              <w:jc w:val="right"/>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500"/>
        </w:trPr>
        <w:tc>
          <w:tcPr>
            <w:tcW w:w="654" w:type="dxa"/>
            <w:tcBorders>
              <w:top w:val="single" w:sz="12" w:space="0" w:color="000000"/>
            </w:tcBorders>
          </w:tcPr>
          <w:p w:rsidR="000F652E" w:rsidRDefault="000459B2">
            <w:pPr>
              <w:pStyle w:val="TableParagraph"/>
              <w:spacing w:before="0" w:line="231" w:lineRule="exact"/>
              <w:ind w:left="0" w:right="253"/>
              <w:jc w:val="righ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rPr>
                <w:sz w:val="18"/>
              </w:rPr>
            </w:pPr>
            <w:r>
              <w:rPr>
                <w:sz w:val="18"/>
              </w:rPr>
              <w:t>Updating the running cost very often will create a lot of messages, which might result in high mobile data cost.</w:t>
            </w:r>
          </w:p>
        </w:tc>
      </w:tr>
    </w:tbl>
    <w:p w:rsidR="000F652E" w:rsidRDefault="000F652E">
      <w:pPr>
        <w:pStyle w:val="BodyText"/>
        <w:spacing w:before="2"/>
        <w:rPr>
          <w:rFonts w:ascii="Roboto"/>
          <w:i/>
          <w:sz w:val="20"/>
        </w:rPr>
      </w:pPr>
    </w:p>
    <w:p w:rsidR="000F652E" w:rsidRDefault="000459B2">
      <w:pPr>
        <w:pStyle w:val="Heading4"/>
      </w:pPr>
      <w:r>
        <w:t>I02 - Show EV Driver Running Total Cost During Charging - Requirements</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5" w:after="1"/>
        <w:rPr>
          <w:rFonts w:ascii="Roboto"/>
          <w:b/>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Requirements</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I02.FR.01</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CSMS SHALL send </w:t>
            </w:r>
            <w:hyperlink w:anchor="_bookmark342" w:history="1">
              <w:r>
                <w:rPr>
                  <w:color w:val="0000ED"/>
                  <w:sz w:val="18"/>
                </w:rPr>
                <w:t xml:space="preserve">CostUpdatedRequest </w:t>
              </w:r>
            </w:hyperlink>
            <w:r>
              <w:rPr>
                <w:sz w:val="18"/>
              </w:rPr>
              <w:t>at a relevant interval/moment, this might depend on the charging speed, running cost, etc.</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I02.FR.02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6"/>
              <w:rPr>
                <w:sz w:val="18"/>
              </w:rPr>
            </w:pPr>
            <w:r>
              <w:rPr>
                <w:sz w:val="18"/>
              </w:rPr>
              <w:t xml:space="preserve">Upon receipt of a </w:t>
            </w:r>
            <w:hyperlink w:anchor="_bookmark342" w:history="1">
              <w:r>
                <w:rPr>
                  <w:color w:val="0000ED"/>
                  <w:sz w:val="18"/>
                </w:rPr>
                <w:t>CostUpdatedRequest</w:t>
              </w:r>
            </w:hyperlink>
            <w:r>
              <w:rPr>
                <w:color w:val="0000ED"/>
                <w:sz w:val="18"/>
              </w:rPr>
              <w:t xml:space="preserve"> </w:t>
            </w:r>
            <w:r>
              <w:rPr>
                <w:sz w:val="18"/>
              </w:rPr>
              <w:t>message.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respond with a </w:t>
            </w:r>
            <w:hyperlink w:anchor="_bookmark343" w:history="1">
              <w:r>
                <w:rPr>
                  <w:color w:val="0000ED"/>
                  <w:sz w:val="18"/>
                </w:rPr>
                <w:t xml:space="preserve">CostUpdatedResponse </w:t>
              </w:r>
            </w:hyperlink>
            <w:r>
              <w:rPr>
                <w:sz w:val="18"/>
              </w:rPr>
              <w:t>message.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I02.FR.03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I02.FR.02</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02"/>
              <w:rPr>
                <w:sz w:val="18"/>
              </w:rPr>
            </w:pPr>
            <w:r>
              <w:rPr>
                <w:sz w:val="18"/>
              </w:rPr>
              <w:t>The Charging Station SHALL show the current total cost to the EV Driver.</w:t>
            </w:r>
          </w:p>
        </w:tc>
      </w:tr>
    </w:tbl>
    <w:p w:rsidR="000F652E" w:rsidRDefault="000F652E">
      <w:pPr>
        <w:pStyle w:val="BodyText"/>
        <w:spacing w:before="13"/>
        <w:rPr>
          <w:rFonts w:ascii="Roboto"/>
          <w:b/>
          <w:sz w:val="14"/>
        </w:rPr>
      </w:pPr>
    </w:p>
    <w:p w:rsidR="000F652E" w:rsidRDefault="00525094">
      <w:pPr>
        <w:pStyle w:val="Heading3"/>
        <w:spacing w:before="61"/>
        <w:ind w:left="120" w:firstLine="0"/>
      </w:pPr>
      <w:r>
        <w:pict>
          <v:shape id="_x0000_s4628" type="#_x0000_t202" style="position:absolute;left:0;text-align:left;margin-left:429.8pt;margin-top:381.95pt;width:34.05pt;height:19.15pt;z-index:16220672;mso-position-horizontal-relative:page" fillcolor="#fefecd" strokecolor="#a70036" strokeweight=".33364mm">
            <v:textbox inset="0,0,0,0">
              <w:txbxContent>
                <w:p w:rsidR="000459B2" w:rsidRDefault="000459B2">
                  <w:pPr>
                    <w:spacing w:before="83"/>
                    <w:ind w:left="78"/>
                    <w:rPr>
                      <w:rFonts w:ascii="Arial"/>
                      <w:sz w:val="17"/>
                    </w:rPr>
                  </w:pPr>
                  <w:r>
                    <w:rPr>
                      <w:rFonts w:ascii="Arial"/>
                      <w:w w:val="105"/>
                      <w:sz w:val="17"/>
                    </w:rPr>
                    <w:t>CSMS</w:t>
                  </w:r>
                </w:p>
              </w:txbxContent>
            </v:textbox>
            <w10:wrap anchorx="page"/>
          </v:shape>
        </w:pict>
      </w:r>
      <w:r>
        <w:pict>
          <v:shape id="_x0000_s4627" type="#_x0000_t202" style="position:absolute;left:0;text-align:left;margin-left:137.2pt;margin-top:381.95pt;width:80.75pt;height:19.15pt;z-index:16221184;mso-position-horizontal-relative:page" fillcolor="#fefecd" strokecolor="#a70036" strokeweight=".33364mm">
            <v:textbox inset="0,0,0,0">
              <w:txbxContent>
                <w:p w:rsidR="000459B2" w:rsidRDefault="000459B2">
                  <w:pPr>
                    <w:spacing w:before="83"/>
                    <w:ind w:left="78"/>
                    <w:rPr>
                      <w:rFonts w:ascii="Arial"/>
                      <w:sz w:val="17"/>
                    </w:rPr>
                  </w:pPr>
                  <w:r>
                    <w:rPr>
                      <w:rFonts w:ascii="Arial"/>
                      <w:w w:val="115"/>
                      <w:sz w:val="17"/>
                    </w:rPr>
                    <w:t>Charging Station</w:t>
                  </w:r>
                </w:p>
              </w:txbxContent>
            </v:textbox>
            <w10:wrap anchorx="page"/>
          </v:shape>
        </w:pict>
      </w:r>
      <w:bookmarkStart w:id="313" w:name="I03_-_Show_EV_Driver_Final_Total_Cost_Af"/>
      <w:bookmarkStart w:id="314" w:name="_bookmark184"/>
      <w:bookmarkEnd w:id="313"/>
      <w:bookmarkEnd w:id="314"/>
      <w:r w:rsidR="000459B2">
        <w:t>I03 - Show EV Driver Final Total Cost After Charging</w:t>
      </w:r>
    </w:p>
    <w:p w:rsidR="000F652E" w:rsidRDefault="000F652E">
      <w:pPr>
        <w:pStyle w:val="BodyText"/>
        <w:spacing w:before="2"/>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Show EV Driver Final Total Cost After Charging</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I03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I. Tariff and Cost</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show an EV Driver the total cost after the transaction is finished.</w:t>
            </w:r>
          </w:p>
        </w:tc>
      </w:tr>
      <w:tr w:rsidR="000F652E">
        <w:trPr>
          <w:trHeight w:val="510"/>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An EV Driver stops an ongoing transaction by presenting his identification token (for example RFID). The transaction is stopped and the total cost of the transaction is shown to the EV Driver.</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Driver</w:t>
            </w:r>
          </w:p>
        </w:tc>
      </w:tr>
      <w:tr w:rsidR="000F652E">
        <w:trPr>
          <w:trHeight w:val="1381"/>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81"/>
              </w:numPr>
              <w:tabs>
                <w:tab w:val="left" w:pos="241"/>
              </w:tabs>
              <w:spacing w:before="61"/>
              <w:ind w:hanging="201"/>
              <w:rPr>
                <w:sz w:val="18"/>
              </w:rPr>
            </w:pPr>
            <w:r>
              <w:rPr>
                <w:sz w:val="18"/>
              </w:rPr>
              <w:t xml:space="preserve">The EV Driver presents an </w:t>
            </w:r>
            <w:hyperlink w:anchor="_bookmark608" w:history="1">
              <w:r>
                <w:rPr>
                  <w:color w:val="0000ED"/>
                  <w:sz w:val="18"/>
                </w:rPr>
                <w:t xml:space="preserve">IdTokenType </w:t>
              </w:r>
            </w:hyperlink>
            <w:r>
              <w:rPr>
                <w:sz w:val="18"/>
              </w:rPr>
              <w:t>to stop the</w:t>
            </w:r>
            <w:r>
              <w:rPr>
                <w:spacing w:val="-13"/>
                <w:sz w:val="18"/>
              </w:rPr>
              <w:t xml:space="preserve"> </w:t>
            </w:r>
            <w:r>
              <w:rPr>
                <w:sz w:val="18"/>
              </w:rPr>
              <w:t>transaction.</w:t>
            </w:r>
          </w:p>
          <w:p w:rsidR="000F652E" w:rsidRDefault="000459B2">
            <w:pPr>
              <w:pStyle w:val="TableParagraph"/>
              <w:numPr>
                <w:ilvl w:val="0"/>
                <w:numId w:val="81"/>
              </w:numPr>
              <w:tabs>
                <w:tab w:val="left" w:pos="241"/>
              </w:tabs>
              <w:spacing w:before="34" w:line="227" w:lineRule="exact"/>
              <w:ind w:hanging="201"/>
              <w:rPr>
                <w:sz w:val="18"/>
              </w:rPr>
            </w:pPr>
            <w:r>
              <w:rPr>
                <w:sz w:val="18"/>
              </w:rPr>
              <w:t xml:space="preserve">The Charging Station sends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r>
                <w:rPr>
                  <w:color w:val="0000ED"/>
                  <w:spacing w:val="-12"/>
                  <w:sz w:val="18"/>
                </w:rPr>
                <w:t xml:space="preserve"> </w:t>
              </w:r>
              <w:r>
                <w:rPr>
                  <w:color w:val="0000ED"/>
                  <w:sz w:val="18"/>
                </w:rPr>
                <w:t>Ended</w:t>
              </w:r>
            </w:hyperlink>
            <w:r>
              <w:rPr>
                <w:sz w:val="18"/>
              </w:rPr>
              <w:t>)</w:t>
            </w:r>
          </w:p>
          <w:p w:rsidR="000F652E" w:rsidRDefault="000459B2">
            <w:pPr>
              <w:pStyle w:val="TableParagraph"/>
              <w:numPr>
                <w:ilvl w:val="0"/>
                <w:numId w:val="81"/>
              </w:numPr>
              <w:tabs>
                <w:tab w:val="left" w:pos="241"/>
              </w:tabs>
              <w:spacing w:before="0" w:line="292" w:lineRule="auto"/>
              <w:ind w:left="40" w:right="878" w:firstLine="0"/>
              <w:rPr>
                <w:sz w:val="18"/>
              </w:rPr>
            </w:pPr>
            <w:r>
              <w:rPr>
                <w:sz w:val="18"/>
              </w:rPr>
              <w:t>The</w:t>
            </w:r>
            <w:r>
              <w:rPr>
                <w:spacing w:val="-7"/>
                <w:sz w:val="18"/>
              </w:rPr>
              <w:t xml:space="preserve"> </w:t>
            </w:r>
            <w:r>
              <w:rPr>
                <w:sz w:val="18"/>
              </w:rPr>
              <w:t>CSMS</w:t>
            </w:r>
            <w:r>
              <w:rPr>
                <w:spacing w:val="-6"/>
                <w:sz w:val="18"/>
              </w:rPr>
              <w:t xml:space="preserve"> </w:t>
            </w:r>
            <w:r>
              <w:rPr>
                <w:sz w:val="18"/>
              </w:rPr>
              <w:t>responds</w:t>
            </w:r>
            <w:r>
              <w:rPr>
                <w:spacing w:val="-6"/>
                <w:sz w:val="18"/>
              </w:rPr>
              <w:t xml:space="preserve"> </w:t>
            </w:r>
            <w:r>
              <w:rPr>
                <w:sz w:val="18"/>
              </w:rPr>
              <w:t>with</w:t>
            </w:r>
            <w:r>
              <w:rPr>
                <w:spacing w:val="-5"/>
                <w:sz w:val="18"/>
              </w:rPr>
              <w:t xml:space="preserve"> </w:t>
            </w:r>
            <w:hyperlink w:anchor="_bookmark560" w:history="1">
              <w:r>
                <w:rPr>
                  <w:color w:val="0000ED"/>
                  <w:sz w:val="18"/>
                </w:rPr>
                <w:t>TransactionEventResponse</w:t>
              </w:r>
              <w:r>
                <w:rPr>
                  <w:color w:val="0000ED"/>
                  <w:spacing w:val="-5"/>
                  <w:sz w:val="18"/>
                </w:rPr>
                <w:t xml:space="preserve"> </w:t>
              </w:r>
            </w:hyperlink>
            <w:r>
              <w:rPr>
                <w:sz w:val="18"/>
              </w:rPr>
              <w:t>containing</w:t>
            </w:r>
            <w:r>
              <w:rPr>
                <w:spacing w:val="-6"/>
                <w:sz w:val="18"/>
              </w:rPr>
              <w:t xml:space="preserve"> </w:t>
            </w:r>
            <w:r>
              <w:rPr>
                <w:sz w:val="18"/>
              </w:rPr>
              <w:t>the</w:t>
            </w:r>
            <w:r>
              <w:rPr>
                <w:spacing w:val="-7"/>
                <w:sz w:val="18"/>
              </w:rPr>
              <w:t xml:space="preserve"> </w:t>
            </w:r>
            <w:r>
              <w:rPr>
                <w:sz w:val="18"/>
              </w:rPr>
              <w:t>total</w:t>
            </w:r>
            <w:r>
              <w:rPr>
                <w:spacing w:val="-6"/>
                <w:sz w:val="18"/>
              </w:rPr>
              <w:t xml:space="preserve"> </w:t>
            </w:r>
            <w:r>
              <w:rPr>
                <w:sz w:val="18"/>
              </w:rPr>
              <w:t>cost</w:t>
            </w:r>
            <w:r>
              <w:rPr>
                <w:spacing w:val="-6"/>
                <w:sz w:val="18"/>
              </w:rPr>
              <w:t xml:space="preserve"> </w:t>
            </w:r>
            <w:r>
              <w:rPr>
                <w:sz w:val="18"/>
              </w:rPr>
              <w:t>of</w:t>
            </w:r>
            <w:r>
              <w:rPr>
                <w:spacing w:val="-6"/>
                <w:sz w:val="18"/>
              </w:rPr>
              <w:t xml:space="preserve"> </w:t>
            </w:r>
            <w:r>
              <w:rPr>
                <w:sz w:val="18"/>
              </w:rPr>
              <w:t>the transaction.</w:t>
            </w:r>
          </w:p>
          <w:p w:rsidR="000F652E" w:rsidRDefault="000459B2">
            <w:pPr>
              <w:pStyle w:val="TableParagraph"/>
              <w:numPr>
                <w:ilvl w:val="0"/>
                <w:numId w:val="81"/>
              </w:numPr>
              <w:tabs>
                <w:tab w:val="left" w:pos="241"/>
              </w:tabs>
              <w:spacing w:before="0" w:line="228" w:lineRule="exact"/>
              <w:ind w:hanging="201"/>
              <w:rPr>
                <w:sz w:val="18"/>
              </w:rPr>
            </w:pPr>
            <w:r>
              <w:rPr>
                <w:sz w:val="18"/>
              </w:rPr>
              <w:t>The Charging Station shows the total cost to the EV</w:t>
            </w:r>
            <w:r>
              <w:rPr>
                <w:spacing w:val="-15"/>
                <w:sz w:val="18"/>
              </w:rPr>
              <w:t xml:space="preserve"> </w:t>
            </w:r>
            <w:r>
              <w:rPr>
                <w:sz w:val="18"/>
              </w:rPr>
              <w:t>Driver.</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Alternative scenario’s</w:t>
            </w:r>
          </w:p>
        </w:tc>
        <w:tc>
          <w:tcPr>
            <w:tcW w:w="7849" w:type="dxa"/>
            <w:shd w:val="clear" w:color="auto" w:fill="EDEDED"/>
          </w:tcPr>
          <w:p w:rsidR="000F652E" w:rsidRDefault="00525094">
            <w:pPr>
              <w:pStyle w:val="TableParagraph"/>
              <w:spacing w:before="21"/>
              <w:rPr>
                <w:sz w:val="18"/>
              </w:rPr>
            </w:pPr>
            <w:hyperlink w:anchor="_bookmark186" w:history="1">
              <w:r w:rsidR="000459B2">
                <w:rPr>
                  <w:color w:val="0000ED"/>
                  <w:sz w:val="18"/>
                </w:rPr>
                <w:t>I05 - Show Fallback Total Cost Message</w:t>
              </w:r>
            </w:hyperlink>
          </w:p>
        </w:tc>
      </w:tr>
      <w:tr w:rsidR="000F652E">
        <w:trPr>
          <w:trHeight w:val="567"/>
        </w:trPr>
        <w:tc>
          <w:tcPr>
            <w:tcW w:w="654" w:type="dxa"/>
          </w:tcPr>
          <w:p w:rsidR="000F652E" w:rsidRDefault="000459B2">
            <w:pPr>
              <w:pStyle w:val="TableParagraph"/>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ind w:right="3527"/>
              <w:rPr>
                <w:sz w:val="18"/>
              </w:rPr>
            </w:pPr>
            <w:r>
              <w:rPr>
                <w:sz w:val="18"/>
              </w:rPr>
              <w:t>The Charging Station supports Tariff Information Ongoing transaction</w:t>
            </w:r>
          </w:p>
        </w:tc>
      </w:tr>
      <w:tr w:rsidR="000F652E">
        <w:trPr>
          <w:trHeight w:val="1383"/>
        </w:trPr>
        <w:tc>
          <w:tcPr>
            <w:tcW w:w="654" w:type="dxa"/>
            <w:shd w:val="clear" w:color="auto" w:fill="EDEDED"/>
          </w:tcPr>
          <w:p w:rsidR="000F652E" w:rsidRDefault="000459B2">
            <w:pPr>
              <w:pStyle w:val="TableParagraph"/>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EV Driver knows the total cost of the transaction.</w:t>
            </w:r>
          </w:p>
          <w:p w:rsidR="000F652E" w:rsidRDefault="000F652E">
            <w:pPr>
              <w:pStyle w:val="TableParagraph"/>
              <w:spacing w:before="6"/>
              <w:ind w:left="0"/>
              <w:rPr>
                <w:rFonts w:ascii="Roboto"/>
                <w:b/>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EV Driver does NOT know the total cost of the transaction.</w:t>
            </w:r>
          </w:p>
        </w:tc>
      </w:tr>
    </w:tbl>
    <w:p w:rsidR="000F652E" w:rsidRDefault="000459B2">
      <w:pPr>
        <w:pStyle w:val="BodyText"/>
        <w:spacing w:before="9"/>
        <w:rPr>
          <w:rFonts w:ascii="Roboto"/>
          <w:b/>
        </w:rPr>
      </w:pPr>
      <w:r>
        <w:rPr>
          <w:noProof/>
        </w:rPr>
        <w:drawing>
          <wp:anchor distT="0" distB="0" distL="0" distR="0" simplePos="0" relativeHeight="954" behindDoc="0" locked="0" layoutInCell="1" allowOverlap="1">
            <wp:simplePos x="0" y="0"/>
            <wp:positionH relativeFrom="page">
              <wp:posOffset>1133833</wp:posOffset>
            </wp:positionH>
            <wp:positionV relativeFrom="paragraph">
              <wp:posOffset>181275</wp:posOffset>
            </wp:positionV>
            <wp:extent cx="224493" cy="481012"/>
            <wp:effectExtent l="0" t="0" r="0" b="0"/>
            <wp:wrapTopAndBottom/>
            <wp:docPr id="5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8.png"/>
                    <pic:cNvPicPr/>
                  </pic:nvPicPr>
                  <pic:blipFill>
                    <a:blip r:embed="rId238" cstate="print"/>
                    <a:stretch>
                      <a:fillRect/>
                    </a:stretch>
                  </pic:blipFill>
                  <pic:spPr>
                    <a:xfrm>
                      <a:off x="0" y="0"/>
                      <a:ext cx="224493" cy="481012"/>
                    </a:xfrm>
                    <a:prstGeom prst="rect">
                      <a:avLst/>
                    </a:prstGeom>
                  </pic:spPr>
                </pic:pic>
              </a:graphicData>
            </a:graphic>
          </wp:anchor>
        </w:drawing>
      </w:r>
    </w:p>
    <w:p w:rsidR="000F652E" w:rsidRDefault="000459B2">
      <w:pPr>
        <w:spacing w:before="50"/>
        <w:ind w:left="933"/>
        <w:rPr>
          <w:rFonts w:ascii="Arial"/>
          <w:sz w:val="17"/>
        </w:rPr>
      </w:pPr>
      <w:r>
        <w:rPr>
          <w:rFonts w:ascii="Arial"/>
          <w:w w:val="110"/>
          <w:sz w:val="17"/>
        </w:rPr>
        <w:t>EV Driver</w:t>
      </w:r>
    </w:p>
    <w:p w:rsidR="000F652E" w:rsidRDefault="00525094">
      <w:pPr>
        <w:pStyle w:val="BodyText"/>
        <w:ind w:left="794"/>
        <w:rPr>
          <w:rFonts w:ascii="Arial"/>
          <w:sz w:val="20"/>
        </w:rPr>
      </w:pPr>
      <w:r>
        <w:rPr>
          <w:rFonts w:ascii="Arial"/>
          <w:sz w:val="20"/>
        </w:rPr>
      </w:r>
      <w:r>
        <w:rPr>
          <w:rFonts w:ascii="Arial"/>
          <w:sz w:val="20"/>
        </w:rPr>
        <w:pict>
          <v:group id="_x0000_s4600" style="width:458.15pt;height:183pt;mso-position-horizontal-relative:char;mso-position-vertical-relative:line" coordsize="9163,3660">
            <v:rect id="_x0000_s4626" style="position:absolute;left:2118;top:2695;width:127;height:735" filled="f" strokecolor="#a70036" strokeweight=".22244mm"/>
            <v:rect id="_x0000_s4625" style="position:absolute;left:12;top:1075;width:3128;height:584" filled="f" strokeweight=".44486mm"/>
            <v:line id="_x0000_s4624" style="position:absolute" from="568,0" to="568,3659" strokecolor="#a70036" strokeweight=".22244mm">
              <v:stroke dashstyle="longDash"/>
            </v:line>
            <v:shape id="_x0000_s4623" style="position:absolute;left:2181;width:2;height:3660" coordorigin="2182" coordsize="0,3660" o:spt="100" adj="0,,0" path="m2182,3431r,228m2182,r,2696e" filled="f" strokecolor="#a70036" strokeweight=".22244mm">
              <v:stroke dashstyle="longDash" joinstyle="round"/>
              <v:formulas/>
              <v:path arrowok="t" o:connecttype="segments"/>
            </v:shape>
            <v:rect id="_x0000_s4622" style="position:absolute;left:2118;top:2695;width:127;height:735" filled="f" strokecolor="#a70036" strokeweight=".22244mm"/>
            <v:shape id="_x0000_s4621" style="position:absolute;left:1210;top:189;width:1892;height:316" coordorigin="1211,189" coordsize="1892,316" path="m2976,189r-1765,l1211,504r1891,l3102,315,2976,189xe" fillcolor="#fafa77" stroked="f">
              <v:path arrowok="t"/>
            </v:shape>
            <v:shape id="_x0000_s4620" style="position:absolute;left:567;top:189;width:2535;height:746" coordorigin="568,189" coordsize="2535,746" o:spt="100" adj="0,,0" path="m1211,189r,315l3102,504r,-189l2976,189r-1765,xm2976,189r,126m3102,315r-126,m2157,884l2030,834t127,50l2030,935m568,884r1601,e" filled="f" strokecolor="#a70036" strokeweight=".22244mm">
              <v:stroke joinstyle="round"/>
              <v:formulas/>
              <v:path arrowok="t" o:connecttype="segments"/>
            </v:shape>
            <v:rect id="_x0000_s4619" style="position:absolute;left:12;top:1075;width:3128;height:584" filled="f" strokeweight=".44486mm"/>
            <v:shape id="_x0000_s4618" style="position:absolute;left:12;top:1075;width:883;height:215" coordorigin="13,1075" coordsize="883,215" path="m895,1075r-882,l13,1290r756,l895,1163r,-88xe" fillcolor="#ededed" stroked="f">
              <v:path arrowok="t"/>
            </v:shape>
            <v:shape id="_x0000_s4617" style="position:absolute;left:12;top:1075;width:883;height:215" coordorigin="13,1075" coordsize="883,215" path="m13,1075r882,l895,1163,769,1290r-756,l13,1075xe" filled="f" strokeweight=".44486mm">
              <v:path arrowok="t"/>
            </v:shape>
            <v:shape id="_x0000_s4616" style="position:absolute;left:567;top:1505;width:7063;height:1926" coordorigin="568,1506" coordsize="7063,1926" o:spt="100" adj="0,,0" path="m568,1556r126,-50m568,1556r126,50m568,1556r1601,m7504,3431r126,l7630,2696r-126,l7504,3431xe" filled="f" strokecolor="#a70036" strokeweight=".22244mm">
              <v:stroke joinstyle="round"/>
              <v:formulas/>
              <v:path arrowok="t" o:connecttype="segments"/>
            </v:shape>
            <v:shape id="_x0000_s4615" style="position:absolute;left:7566;width:2;height:3660" coordorigin="7567" coordsize="0,3660" o:spt="100" adj="0,,0" path="m7567,3431r,228m7567,r,2696e" filled="f" strokecolor="#a70036" strokeweight=".22244mm">
              <v:stroke dashstyle="longDash" joinstyle="round"/>
              <v:formulas/>
              <v:path arrowok="t" o:connecttype="segments"/>
            </v:shape>
            <v:rect id="_x0000_s4614" style="position:absolute;left:7503;top:2695;width:127;height:735" filled="f" strokecolor="#a70036" strokeweight=".22244mm"/>
            <v:shape id="_x0000_s4613" style="position:absolute;left:5914;top:1809;width:3242;height:505" coordorigin="5915,1810" coordsize="3242,505" path="m9030,1810r-3115,l5915,2314r3241,l9156,1936,9030,1810xe" fillcolor="#fafa77" stroked="f">
              <v:path arrowok="t"/>
            </v:shape>
            <v:shape id="_x0000_s4612" style="position:absolute;left:5914;top:1809;width:3242;height:505" coordorigin="5915,1810" coordsize="3242,505" o:spt="100" adj="0,,0" path="m5915,1810r,504l9156,2314r,-378l9030,1810r-3115,xm9030,1810r,126m9156,1936r-126,e" filled="f" strokecolor="#a70036" strokeweight=".22244mm">
              <v:stroke joinstyle="round"/>
              <v:formulas/>
              <v:path arrowok="t" o:connecttype="segments"/>
            </v:shape>
            <v:shape id="_x0000_s4611" type="#_x0000_t75" style="position:absolute;left:7346;top:2639;width:139;height:114">
              <v:imagedata r:id="rId145" o:title=""/>
            </v:shape>
            <v:line id="_x0000_s4610" style="position:absolute" from="2245,2696" to="7428,2696" strokecolor="#a70036" strokeweight=".22242mm"/>
            <v:shape id="_x0000_s4609" type="#_x0000_t75" style="position:absolute;left:2251;top:3006;width:139;height:114">
              <v:imagedata r:id="rId120" o:title=""/>
            </v:shape>
            <v:line id="_x0000_s4608" style="position:absolute" from="2308,3063" to="7491,3063" strokecolor="#a70036" strokeweight=".22242mm">
              <v:stroke dashstyle="longDash"/>
            </v:line>
            <v:shape id="_x0000_s4607" style="position:absolute;left:567;top:3380;width:127;height:101" coordorigin="568,3380" coordsize="127,101" o:spt="100" adj="0,,0" path="m568,3431r126,-51m568,3431r126,50e" filled="f" strokecolor="#a70036" strokeweight=".22244mm">
              <v:stroke joinstyle="round"/>
              <v:formulas/>
              <v:path arrowok="t" o:connecttype="segments"/>
            </v:shape>
            <v:line id="_x0000_s4606" style="position:absolute" from="568,3431" to="2169,3431" strokecolor="#a70036" strokeweight=".22242mm">
              <v:stroke dashstyle="longDash"/>
            </v:line>
            <v:shape id="_x0000_s4605" type="#_x0000_t202" style="position:absolute;left:655;top:255;width:2278;height:601" filled="f" stroked="f">
              <v:textbox inset="0,0,0,0">
                <w:txbxContent>
                  <w:p w:rsidR="000459B2" w:rsidRDefault="000459B2">
                    <w:pPr>
                      <w:spacing w:line="182" w:lineRule="exact"/>
                      <w:ind w:left="630"/>
                      <w:rPr>
                        <w:rFonts w:ascii="Arial"/>
                        <w:sz w:val="16"/>
                      </w:rPr>
                    </w:pPr>
                    <w:r>
                      <w:rPr>
                        <w:rFonts w:ascii="Arial"/>
                        <w:w w:val="115"/>
                        <w:sz w:val="16"/>
                      </w:rPr>
                      <w:t>Ongoing transaction</w:t>
                    </w:r>
                  </w:p>
                  <w:p w:rsidR="000459B2" w:rsidRDefault="000459B2">
                    <w:pPr>
                      <w:spacing w:before="3"/>
                      <w:rPr>
                        <w:rFonts w:ascii="Arial"/>
                        <w:sz w:val="20"/>
                      </w:rPr>
                    </w:pPr>
                  </w:p>
                  <w:p w:rsidR="000459B2" w:rsidRDefault="000459B2">
                    <w:pPr>
                      <w:spacing w:before="1"/>
                      <w:rPr>
                        <w:rFonts w:ascii="Arial"/>
                        <w:sz w:val="16"/>
                      </w:rPr>
                    </w:pPr>
                    <w:r>
                      <w:rPr>
                        <w:rFonts w:ascii="Arial"/>
                        <w:w w:val="110"/>
                        <w:sz w:val="16"/>
                      </w:rPr>
                      <w:t>Present IdToken</w:t>
                    </w:r>
                  </w:p>
                </w:txbxContent>
              </v:textbox>
            </v:shape>
            <v:shape id="_x0000_s4604" type="#_x0000_t202" style="position:absolute;left:2333;top:1876;width:6654;height:1160" filled="f" stroked="f">
              <v:textbox inset="0,0,0,0">
                <w:txbxContent>
                  <w:p w:rsidR="000459B2" w:rsidRDefault="000459B2">
                    <w:pPr>
                      <w:spacing w:line="249" w:lineRule="auto"/>
                      <w:ind w:left="3657" w:right="8"/>
                      <w:rPr>
                        <w:rFonts w:ascii="Arial"/>
                        <w:sz w:val="16"/>
                      </w:rPr>
                    </w:pPr>
                    <w:r>
                      <w:rPr>
                        <w:rFonts w:ascii="Arial"/>
                        <w:w w:val="115"/>
                        <w:sz w:val="16"/>
                      </w:rPr>
                      <w:t>TransactionEvent</w:t>
                    </w:r>
                    <w:r>
                      <w:rPr>
                        <w:rFonts w:ascii="Arial"/>
                        <w:spacing w:val="-25"/>
                        <w:w w:val="115"/>
                        <w:sz w:val="16"/>
                      </w:rPr>
                      <w:t xml:space="preserve"> </w:t>
                    </w:r>
                    <w:r>
                      <w:rPr>
                        <w:rFonts w:ascii="Arial"/>
                        <w:w w:val="115"/>
                        <w:sz w:val="16"/>
                      </w:rPr>
                      <w:t>/</w:t>
                    </w:r>
                    <w:r>
                      <w:rPr>
                        <w:rFonts w:ascii="Arial"/>
                        <w:spacing w:val="-24"/>
                        <w:w w:val="115"/>
                        <w:sz w:val="16"/>
                      </w:rPr>
                      <w:t xml:space="preserve"> </w:t>
                    </w:r>
                    <w:r>
                      <w:rPr>
                        <w:rFonts w:ascii="Arial"/>
                        <w:w w:val="115"/>
                        <w:sz w:val="16"/>
                      </w:rPr>
                      <w:t>StatusNotification messages left out for</w:t>
                    </w:r>
                    <w:r>
                      <w:rPr>
                        <w:rFonts w:ascii="Arial"/>
                        <w:spacing w:val="-3"/>
                        <w:w w:val="115"/>
                        <w:sz w:val="16"/>
                      </w:rPr>
                      <w:t xml:space="preserve"> </w:t>
                    </w:r>
                    <w:r>
                      <w:rPr>
                        <w:rFonts w:ascii="Arial"/>
                        <w:w w:val="115"/>
                        <w:sz w:val="16"/>
                      </w:rPr>
                      <w:t>readability</w:t>
                    </w:r>
                  </w:p>
                  <w:p w:rsidR="000459B2" w:rsidRDefault="000459B2">
                    <w:pPr>
                      <w:spacing w:before="48" w:line="360" w:lineRule="atLeast"/>
                      <w:ind w:left="126" w:right="8" w:hanging="127"/>
                      <w:rPr>
                        <w:rFonts w:ascii="Arial"/>
                        <w:sz w:val="16"/>
                      </w:rPr>
                    </w:pPr>
                    <w:r>
                      <w:rPr>
                        <w:rFonts w:ascii="Arial"/>
                        <w:w w:val="115"/>
                        <w:sz w:val="16"/>
                      </w:rPr>
                      <w:t xml:space="preserve">TransactionEventRequest(eventType = Ended, ...) </w:t>
                    </w:r>
                    <w:r>
                      <w:rPr>
                        <w:rFonts w:ascii="Arial"/>
                        <w:w w:val="110"/>
                        <w:sz w:val="16"/>
                      </w:rPr>
                      <w:t>TransactionEventResponse([idTokenInfo], totalCost = X.XX,...)</w:t>
                    </w:r>
                  </w:p>
                </w:txbxContent>
              </v:textbox>
            </v:shape>
            <v:shape id="_x0000_s4603" type="#_x0000_t202" style="position:absolute;left:781;top:3220;width:1269;height:184" filled="f" stroked="f">
              <v:textbox inset="0,0,0,0">
                <w:txbxContent>
                  <w:p w:rsidR="000459B2" w:rsidRDefault="000459B2">
                    <w:pPr>
                      <w:spacing w:line="182" w:lineRule="exact"/>
                      <w:rPr>
                        <w:rFonts w:ascii="Arial"/>
                        <w:sz w:val="16"/>
                      </w:rPr>
                    </w:pPr>
                    <w:r>
                      <w:rPr>
                        <w:rFonts w:ascii="Arial"/>
                        <w:w w:val="105"/>
                        <w:sz w:val="16"/>
                      </w:rPr>
                      <w:t>show cost: X.XX</w:t>
                    </w:r>
                  </w:p>
                </w:txbxContent>
              </v:textbox>
            </v:shape>
            <v:shape id="_x0000_s4602" type="#_x0000_t202" style="position:absolute;left:573;top:1087;width:1602;height:462" filled="f" stroked="f">
              <v:textbox inset="0,0,0,0">
                <w:txbxContent>
                  <w:p w:rsidR="000459B2" w:rsidRDefault="000459B2">
                    <w:pPr>
                      <w:spacing w:before="2"/>
                      <w:rPr>
                        <w:rFonts w:ascii="Arial"/>
                      </w:rPr>
                    </w:pPr>
                  </w:p>
                  <w:p w:rsidR="000459B2" w:rsidRDefault="000459B2">
                    <w:pPr>
                      <w:spacing w:before="1"/>
                      <w:ind w:left="208"/>
                      <w:rPr>
                        <w:rFonts w:ascii="Arial"/>
                        <w:sz w:val="16"/>
                      </w:rPr>
                    </w:pPr>
                    <w:r>
                      <w:rPr>
                        <w:rFonts w:ascii="Arial"/>
                        <w:w w:val="115"/>
                        <w:sz w:val="16"/>
                      </w:rPr>
                      <w:t>notification</w:t>
                    </w:r>
                  </w:p>
                </w:txbxContent>
              </v:textbox>
            </v:shape>
            <v:shape id="_x0000_s4601" type="#_x0000_t202" style="position:absolute;left:25;top:1087;width:536;height:559" filled="f" stroked="f">
              <v:textbox inset="0,0,0,0">
                <w:txbxContent>
                  <w:p w:rsidR="000459B2" w:rsidRDefault="000459B2">
                    <w:pPr>
                      <w:spacing w:before="2"/>
                      <w:ind w:left="176"/>
                      <w:rPr>
                        <w:rFonts w:ascii="Arial"/>
                        <w:b/>
                        <w:sz w:val="16"/>
                      </w:rPr>
                    </w:pPr>
                    <w:r>
                      <w:rPr>
                        <w:rFonts w:ascii="Arial"/>
                        <w:b/>
                        <w:w w:val="125"/>
                        <w:sz w:val="16"/>
                      </w:rPr>
                      <w:t>opt</w:t>
                    </w:r>
                  </w:p>
                </w:txbxContent>
              </v:textbox>
            </v:shape>
            <w10:wrap type="none"/>
            <w10:anchorlock/>
          </v:group>
        </w:pict>
      </w:r>
    </w:p>
    <w:p w:rsidR="000F652E" w:rsidRDefault="000459B2">
      <w:pPr>
        <w:spacing w:before="30"/>
        <w:ind w:left="120"/>
        <w:rPr>
          <w:rFonts w:ascii="Roboto"/>
          <w:i/>
          <w:sz w:val="18"/>
        </w:rPr>
      </w:pPr>
      <w:r>
        <w:rPr>
          <w:rFonts w:ascii="Roboto"/>
          <w:i/>
          <w:sz w:val="18"/>
        </w:rPr>
        <w:t>Figure 86. Sequence Diagram: Show EV Driver Final Total Cost After Charging</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7</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n/a</w:t>
            </w:r>
          </w:p>
        </w:tc>
      </w:tr>
      <w:tr w:rsidR="000F652E">
        <w:trPr>
          <w:trHeight w:val="2938"/>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6" w:line="232" w:lineRule="auto"/>
              <w:ind w:right="15"/>
              <w:rPr>
                <w:sz w:val="18"/>
              </w:rPr>
            </w:pPr>
            <w:r>
              <w:rPr>
                <w:sz w:val="18"/>
              </w:rPr>
              <w:t xml:space="preserve">If the Charging Station was offline when the transaction ended and the </w:t>
            </w:r>
            <w:hyperlink w:anchor="_bookmark560" w:history="1">
              <w:r>
                <w:rPr>
                  <w:color w:val="0000ED"/>
                  <w:sz w:val="18"/>
                </w:rPr>
                <w:t xml:space="preserve">TransactionEventResponse </w:t>
              </w:r>
            </w:hyperlink>
            <w:r>
              <w:rPr>
                <w:sz w:val="18"/>
              </w:rPr>
              <w:t xml:space="preserve">with </w:t>
            </w:r>
            <w:r>
              <w:rPr>
                <w:rFonts w:ascii="Roboto"/>
                <w:i/>
                <w:sz w:val="18"/>
              </w:rPr>
              <w:t xml:space="preserve">totalCost </w:t>
            </w:r>
            <w:r>
              <w:rPr>
                <w:sz w:val="18"/>
              </w:rPr>
              <w:t xml:space="preserve">is received when the Charging Station comes back online some time after that, then there is no use in displaying the cost, because the user has likely left already. A similar situation applies when </w:t>
            </w:r>
            <w:r>
              <w:rPr>
                <w:rFonts w:ascii="Courier New"/>
                <w:sz w:val="18"/>
              </w:rPr>
              <w:t>TxStopPoint</w:t>
            </w:r>
            <w:r>
              <w:rPr>
                <w:rFonts w:ascii="Courier New"/>
                <w:spacing w:val="-68"/>
                <w:sz w:val="18"/>
              </w:rPr>
              <w:t xml:space="preserve"> </w:t>
            </w:r>
            <w:r>
              <w:rPr>
                <w:sz w:val="18"/>
              </w:rPr>
              <w:t xml:space="preserve">is defined as </w:t>
            </w:r>
            <w:hyperlink w:anchor="_bookmark774" w:history="1">
              <w:r>
                <w:rPr>
                  <w:color w:val="0000ED"/>
                  <w:sz w:val="18"/>
                </w:rPr>
                <w:t>ParkingBayOccupancy</w:t>
              </w:r>
            </w:hyperlink>
            <w:r>
              <w:rPr>
                <w:sz w:val="18"/>
              </w:rPr>
              <w:t>,</w:t>
            </w:r>
          </w:p>
          <w:p w:rsidR="000F652E" w:rsidRDefault="000459B2">
            <w:pPr>
              <w:pStyle w:val="TableParagraph"/>
              <w:spacing w:before="47"/>
              <w:rPr>
                <w:sz w:val="18"/>
              </w:rPr>
            </w:pPr>
            <w:r>
              <w:rPr>
                <w:sz w:val="18"/>
              </w:rPr>
              <w:t>in which case the EV must leave the Charging Station to cause the transaction to end.</w:t>
            </w:r>
          </w:p>
          <w:p w:rsidR="000F652E" w:rsidRDefault="000F652E">
            <w:pPr>
              <w:pStyle w:val="TableParagraph"/>
              <w:spacing w:before="8"/>
              <w:ind w:left="0"/>
              <w:rPr>
                <w:rFonts w:ascii="Roboto"/>
                <w:i/>
                <w:sz w:val="20"/>
              </w:rPr>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stop transaction being configured as follows.</w:t>
            </w:r>
          </w:p>
          <w:p w:rsidR="000F652E" w:rsidRDefault="00525094">
            <w:pPr>
              <w:pStyle w:val="TableParagraph"/>
              <w:spacing w:before="0" w:line="220" w:lineRule="exact"/>
              <w:rPr>
                <w:sz w:val="18"/>
              </w:rPr>
            </w:pPr>
            <w:hyperlink w:anchor="_bookmark775" w:history="1">
              <w:r w:rsidR="000459B2">
                <w:rPr>
                  <w:rFonts w:ascii="Courier New"/>
                  <w:color w:val="0000ED"/>
                  <w:sz w:val="18"/>
                </w:rPr>
                <w:t>TxStopPoint</w:t>
              </w:r>
            </w:hyperlink>
            <w:r w:rsidR="000459B2">
              <w:rPr>
                <w:sz w:val="18"/>
              </w:rPr>
              <w:t xml:space="preserve">: </w:t>
            </w:r>
            <w:hyperlink w:anchor="_bookmark774" w:history="1">
              <w:r w:rsidR="000459B2">
                <w:rPr>
                  <w:color w:val="0000ED"/>
                  <w:sz w:val="18"/>
                </w:rPr>
                <w:t>ParkingBayOccupancy, EVConnected, Authorized</w:t>
              </w:r>
            </w:hyperlink>
          </w:p>
          <w:p w:rsidR="000F652E" w:rsidRDefault="000459B2">
            <w:pPr>
              <w:pStyle w:val="TableParagraph"/>
              <w:spacing w:before="0"/>
              <w:ind w:right="8"/>
              <w:rPr>
                <w:sz w:val="18"/>
              </w:rPr>
            </w:pPr>
            <w:r>
              <w:rPr>
                <w:sz w:val="18"/>
              </w:rPr>
              <w:t>This use-case is also valid for other configurations, but then the transaction might stop at another moment, which might change the sequence in which message are send. For more details see the</w:t>
            </w:r>
          </w:p>
          <w:p w:rsidR="000F652E" w:rsidRDefault="000459B2">
            <w:pPr>
              <w:pStyle w:val="TableParagraph"/>
              <w:spacing w:before="51"/>
              <w:rPr>
                <w:sz w:val="18"/>
              </w:rPr>
            </w:pPr>
            <w:r>
              <w:rPr>
                <w:sz w:val="18"/>
              </w:rPr>
              <w:t xml:space="preserve">use case: </w:t>
            </w:r>
            <w:hyperlink w:anchor="_bookmark140" w:history="1">
              <w:r>
                <w:rPr>
                  <w:color w:val="0000ED"/>
                  <w:sz w:val="18"/>
                </w:rPr>
                <w:t>E06 - Stop Transaction options</w:t>
              </w:r>
            </w:hyperlink>
          </w:p>
        </w:tc>
      </w:tr>
    </w:tbl>
    <w:p w:rsidR="000F652E" w:rsidRDefault="000F652E">
      <w:pPr>
        <w:pStyle w:val="BodyText"/>
        <w:spacing w:before="2"/>
        <w:rPr>
          <w:rFonts w:ascii="Roboto"/>
          <w:i/>
          <w:sz w:val="15"/>
        </w:rPr>
      </w:pPr>
    </w:p>
    <w:p w:rsidR="000F652E" w:rsidRDefault="000459B2">
      <w:pPr>
        <w:pStyle w:val="Heading4"/>
        <w:spacing w:before="66"/>
      </w:pPr>
      <w:r>
        <w:t>I03 - Show EV Driver Final Total Cost After Charging - Requirements</w:t>
      </w:r>
    </w:p>
    <w:p w:rsidR="000F652E" w:rsidRDefault="000F652E">
      <w:pPr>
        <w:pStyle w:val="BodyText"/>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I03.FR.01</w:t>
            </w:r>
          </w:p>
        </w:tc>
        <w:tc>
          <w:tcPr>
            <w:tcW w:w="3924" w:type="dxa"/>
            <w:tcBorders>
              <w:top w:val="single" w:sz="12" w:space="0" w:color="000000"/>
            </w:tcBorders>
          </w:tcPr>
          <w:p w:rsidR="000F652E" w:rsidRDefault="000459B2">
            <w:pPr>
              <w:pStyle w:val="TableParagraph"/>
              <w:spacing w:before="11"/>
              <w:rPr>
                <w:sz w:val="18"/>
              </w:rPr>
            </w:pPr>
            <w:r>
              <w:rPr>
                <w:sz w:val="18"/>
              </w:rPr>
              <w:t>When transaction is stopped</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send a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to the CSMS.</w:t>
            </w:r>
          </w:p>
        </w:tc>
      </w:tr>
      <w:tr w:rsidR="000F652E">
        <w:trPr>
          <w:trHeight w:val="567"/>
        </w:trPr>
        <w:tc>
          <w:tcPr>
            <w:tcW w:w="1308" w:type="dxa"/>
            <w:shd w:val="clear" w:color="auto" w:fill="EDEDED"/>
          </w:tcPr>
          <w:p w:rsidR="000F652E" w:rsidRDefault="000459B2">
            <w:pPr>
              <w:pStyle w:val="TableParagraph"/>
              <w:spacing w:before="21"/>
              <w:ind w:left="209" w:right="180"/>
              <w:jc w:val="center"/>
              <w:rPr>
                <w:sz w:val="18"/>
              </w:rPr>
            </w:pPr>
            <w:r>
              <w:rPr>
                <w:sz w:val="18"/>
              </w:rPr>
              <w:t>I03.FR.02</w:t>
            </w:r>
          </w:p>
        </w:tc>
        <w:tc>
          <w:tcPr>
            <w:tcW w:w="3924" w:type="dxa"/>
            <w:shd w:val="clear" w:color="auto" w:fill="EDEDED"/>
          </w:tcPr>
          <w:p w:rsidR="000F652E" w:rsidRDefault="000459B2">
            <w:pPr>
              <w:pStyle w:val="TableParagraph"/>
              <w:spacing w:before="78" w:line="216" w:lineRule="exact"/>
              <w:rPr>
                <w:sz w:val="18"/>
              </w:rPr>
            </w:pPr>
            <w:r>
              <w:rPr>
                <w:sz w:val="18"/>
              </w:rPr>
              <w:t>I03.FR.01 AND</w:t>
            </w:r>
          </w:p>
          <w:p w:rsidR="000F652E" w:rsidRDefault="000459B2">
            <w:pPr>
              <w:pStyle w:val="TableParagraph"/>
              <w:spacing w:before="0"/>
              <w:rPr>
                <w:sz w:val="18"/>
              </w:rPr>
            </w:pPr>
            <w:r>
              <w:rPr>
                <w:sz w:val="18"/>
              </w:rPr>
              <w:t>When Total Cost is known to the CSMS.</w:t>
            </w:r>
          </w:p>
        </w:tc>
        <w:tc>
          <w:tcPr>
            <w:tcW w:w="5232" w:type="dxa"/>
            <w:shd w:val="clear" w:color="auto" w:fill="EDEDED"/>
          </w:tcPr>
          <w:p w:rsidR="000F652E" w:rsidRDefault="000459B2">
            <w:pPr>
              <w:pStyle w:val="TableParagraph"/>
              <w:spacing w:before="21"/>
              <w:rPr>
                <w:sz w:val="18"/>
              </w:rPr>
            </w:pPr>
            <w:r>
              <w:rPr>
                <w:sz w:val="18"/>
              </w:rPr>
              <w:t xml:space="preserve">The CSMS SHALL send the total cost of the transaction in the totalCost field of the </w:t>
            </w:r>
            <w:hyperlink w:anchor="_bookmark560" w:history="1">
              <w:r>
                <w:rPr>
                  <w:color w:val="0000ED"/>
                  <w:sz w:val="18"/>
                </w:rPr>
                <w:t xml:space="preserve">TransactionEventResponse </w:t>
              </w:r>
            </w:hyperlink>
            <w:r>
              <w:rPr>
                <w:sz w:val="18"/>
              </w:rPr>
              <w:t>message.</w:t>
            </w:r>
          </w:p>
        </w:tc>
      </w:tr>
      <w:tr w:rsidR="000F652E">
        <w:trPr>
          <w:trHeight w:val="783"/>
        </w:trPr>
        <w:tc>
          <w:tcPr>
            <w:tcW w:w="1308" w:type="dxa"/>
          </w:tcPr>
          <w:p w:rsidR="000F652E" w:rsidRDefault="000459B2">
            <w:pPr>
              <w:pStyle w:val="TableParagraph"/>
              <w:spacing w:before="21"/>
              <w:ind w:left="209" w:right="180"/>
              <w:jc w:val="center"/>
              <w:rPr>
                <w:sz w:val="18"/>
              </w:rPr>
            </w:pPr>
            <w:r>
              <w:rPr>
                <w:sz w:val="18"/>
              </w:rPr>
              <w:t>I03.FR.03</w:t>
            </w:r>
          </w:p>
        </w:tc>
        <w:tc>
          <w:tcPr>
            <w:tcW w:w="3924" w:type="dxa"/>
          </w:tcPr>
          <w:p w:rsidR="000F652E" w:rsidRDefault="000459B2">
            <w:pPr>
              <w:pStyle w:val="TableParagraph"/>
              <w:spacing w:before="78" w:line="216" w:lineRule="exact"/>
              <w:rPr>
                <w:sz w:val="18"/>
              </w:rPr>
            </w:pPr>
            <w:r>
              <w:rPr>
                <w:sz w:val="18"/>
              </w:rPr>
              <w:t>I03.FR.02 AND</w:t>
            </w:r>
          </w:p>
          <w:p w:rsidR="000F652E" w:rsidRDefault="000459B2">
            <w:pPr>
              <w:pStyle w:val="TableParagraph"/>
              <w:spacing w:before="0"/>
              <w:rPr>
                <w:sz w:val="18"/>
              </w:rPr>
            </w:pPr>
            <w:r>
              <w:rPr>
                <w:sz w:val="18"/>
              </w:rPr>
              <w:t>Charging Station was online when transaction stopped</w:t>
            </w:r>
          </w:p>
        </w:tc>
        <w:tc>
          <w:tcPr>
            <w:tcW w:w="5232" w:type="dxa"/>
          </w:tcPr>
          <w:p w:rsidR="000F652E" w:rsidRDefault="000459B2">
            <w:pPr>
              <w:pStyle w:val="TableParagraph"/>
              <w:spacing w:before="21"/>
              <w:rPr>
                <w:sz w:val="18"/>
              </w:rPr>
            </w:pPr>
            <w:r>
              <w:rPr>
                <w:sz w:val="18"/>
              </w:rPr>
              <w:t>The Charging Station SHALL display the total cost to the EV Driver.</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I03.FR.04</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line="227" w:lineRule="exact"/>
              <w:rPr>
                <w:sz w:val="18"/>
              </w:rPr>
            </w:pPr>
            <w:r>
              <w:rPr>
                <w:sz w:val="18"/>
              </w:rPr>
              <w:t xml:space="preserve">To indicate a free transaction, the CSMS SHALL set </w:t>
            </w:r>
            <w:r>
              <w:rPr>
                <w:rFonts w:ascii="Roboto"/>
                <w:i/>
                <w:sz w:val="18"/>
              </w:rPr>
              <w:t xml:space="preserve">totalCost </w:t>
            </w:r>
            <w:r>
              <w:rPr>
                <w:sz w:val="18"/>
              </w:rPr>
              <w:t>to</w:t>
            </w:r>
          </w:p>
          <w:p w:rsidR="000F652E" w:rsidRDefault="000459B2">
            <w:pPr>
              <w:pStyle w:val="TableParagraph"/>
              <w:spacing w:before="0" w:line="235" w:lineRule="auto"/>
              <w:ind w:right="11"/>
              <w:rPr>
                <w:sz w:val="18"/>
              </w:rPr>
            </w:pPr>
            <w:r>
              <w:rPr>
                <w:sz w:val="18"/>
              </w:rPr>
              <w:t xml:space="preserve">0.00. Thus omitting </w:t>
            </w:r>
            <w:r>
              <w:rPr>
                <w:rFonts w:ascii="Roboto"/>
                <w:i/>
                <w:sz w:val="18"/>
              </w:rPr>
              <w:t xml:space="preserve">totalCost </w:t>
            </w:r>
            <w:r>
              <w:rPr>
                <w:sz w:val="18"/>
              </w:rPr>
              <w:t>does not imply that the transaction was free.</w:t>
            </w:r>
          </w:p>
        </w:tc>
      </w:tr>
      <w:tr w:rsidR="000F652E">
        <w:trPr>
          <w:trHeight w:val="784"/>
        </w:trPr>
        <w:tc>
          <w:tcPr>
            <w:tcW w:w="1308" w:type="dxa"/>
          </w:tcPr>
          <w:p w:rsidR="000F652E" w:rsidRDefault="000459B2">
            <w:pPr>
              <w:pStyle w:val="TableParagraph"/>
              <w:spacing w:before="21"/>
              <w:ind w:left="209" w:right="180"/>
              <w:jc w:val="center"/>
              <w:rPr>
                <w:sz w:val="18"/>
              </w:rPr>
            </w:pPr>
            <w:r>
              <w:rPr>
                <w:sz w:val="18"/>
              </w:rPr>
              <w:t>I03.FR.05</w:t>
            </w:r>
          </w:p>
        </w:tc>
        <w:tc>
          <w:tcPr>
            <w:tcW w:w="3924" w:type="dxa"/>
          </w:tcPr>
          <w:p w:rsidR="000F652E" w:rsidRDefault="000459B2">
            <w:pPr>
              <w:pStyle w:val="TableParagraph"/>
              <w:spacing w:before="78"/>
              <w:rPr>
                <w:sz w:val="18"/>
              </w:rPr>
            </w:pPr>
            <w:r>
              <w:rPr>
                <w:sz w:val="18"/>
              </w:rPr>
              <w:t>I02.FR.02 AND</w:t>
            </w:r>
          </w:p>
          <w:p w:rsidR="000F652E" w:rsidRDefault="000459B2">
            <w:pPr>
              <w:pStyle w:val="TableParagraph"/>
              <w:spacing w:before="8" w:line="230" w:lineRule="auto"/>
              <w:ind w:right="1617"/>
              <w:rPr>
                <w:sz w:val="18"/>
              </w:rPr>
            </w:pPr>
            <w:r>
              <w:rPr>
                <w:rFonts w:ascii="Courier New"/>
                <w:sz w:val="18"/>
              </w:rPr>
              <w:t>TxStopPoint</w:t>
            </w:r>
            <w:r>
              <w:rPr>
                <w:rFonts w:ascii="Courier New"/>
                <w:spacing w:val="-75"/>
                <w:sz w:val="18"/>
              </w:rPr>
              <w:t xml:space="preserve"> </w:t>
            </w:r>
            <w:r>
              <w:rPr>
                <w:sz w:val="18"/>
              </w:rPr>
              <w:t xml:space="preserve">is defined as </w:t>
            </w:r>
            <w:hyperlink w:anchor="_bookmark774" w:history="1">
              <w:r>
                <w:rPr>
                  <w:color w:val="0000ED"/>
                  <w:sz w:val="18"/>
                </w:rPr>
                <w:t>ParkingBayOccupancy</w:t>
              </w:r>
            </w:hyperlink>
          </w:p>
        </w:tc>
        <w:tc>
          <w:tcPr>
            <w:tcW w:w="5232" w:type="dxa"/>
          </w:tcPr>
          <w:p w:rsidR="000F652E" w:rsidRDefault="000459B2">
            <w:pPr>
              <w:pStyle w:val="TableParagraph"/>
              <w:spacing w:before="21"/>
              <w:rPr>
                <w:sz w:val="18"/>
              </w:rPr>
            </w:pPr>
            <w:r>
              <w:rPr>
                <w:sz w:val="18"/>
              </w:rPr>
              <w:t>The Charging Station SHOULD NOT display the total cost to the EV Driver. (Driver has left already).</w:t>
            </w:r>
          </w:p>
        </w:tc>
      </w:tr>
    </w:tbl>
    <w:p w:rsidR="000F652E" w:rsidRDefault="000459B2">
      <w:pPr>
        <w:pStyle w:val="Heading3"/>
        <w:spacing w:before="259"/>
        <w:ind w:left="120" w:firstLine="0"/>
      </w:pPr>
      <w:bookmarkStart w:id="315" w:name="I04_-_Show_Fallback_Tariff_Information"/>
      <w:bookmarkStart w:id="316" w:name="_bookmark185"/>
      <w:bookmarkEnd w:id="315"/>
      <w:bookmarkEnd w:id="316"/>
      <w:r>
        <w:t>I04 - Show Fallback Tariff Information</w:t>
      </w:r>
    </w:p>
    <w:p w:rsidR="000F652E" w:rsidRDefault="000F652E">
      <w:pPr>
        <w:pStyle w:val="BodyText"/>
        <w:spacing w:before="2"/>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Show Fallback Tariff Information</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I04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I. Tariff and Cost</w:t>
            </w:r>
          </w:p>
        </w:tc>
      </w:tr>
      <w:tr w:rsidR="000F652E">
        <w:trPr>
          <w:trHeight w:val="510"/>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show an EV Driver some information, generic tariff, a message etc., when the Charging Station cannot retrieve tariff information for this EV Driver.</w:t>
            </w:r>
          </w:p>
        </w:tc>
      </w:tr>
      <w:tr w:rsidR="000F652E">
        <w:trPr>
          <w:trHeight w:val="1157"/>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6" w:line="232" w:lineRule="auto"/>
              <w:ind w:right="52"/>
              <w:rPr>
                <w:sz w:val="18"/>
              </w:rPr>
            </w:pPr>
            <w:r>
              <w:rPr>
                <w:sz w:val="18"/>
              </w:rPr>
              <w:t xml:space="preserve">When an EV Driver wants to charge an EV, he wants an indication of how much charging will cost him at the Charging Station he is at, but the Charging Station cannot get a specific tariff for this EV Driver (for example: the Charging Station is </w:t>
            </w:r>
            <w:r>
              <w:rPr>
                <w:rFonts w:ascii="Roboto"/>
                <w:i/>
                <w:sz w:val="18"/>
              </w:rPr>
              <w:t>Offline</w:t>
            </w:r>
            <w:r>
              <w:rPr>
                <w:sz w:val="18"/>
              </w:rPr>
              <w:t>, or no EV Driver-specific tariff is available). For such scenarios, a fallback tariff information message can be configured in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Charging Station, EV Driver</w:t>
            </w:r>
          </w:p>
        </w:tc>
      </w:tr>
      <w:tr w:rsidR="000F652E">
        <w:trPr>
          <w:trHeight w:val="83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80"/>
              </w:numPr>
              <w:tabs>
                <w:tab w:val="left" w:pos="241"/>
              </w:tabs>
              <w:spacing w:before="61"/>
              <w:ind w:hanging="201"/>
              <w:rPr>
                <w:sz w:val="18"/>
              </w:rPr>
            </w:pPr>
            <w:r>
              <w:rPr>
                <w:sz w:val="18"/>
              </w:rPr>
              <w:t>The EV Driver wants to charge an EV, he presents his</w:t>
            </w:r>
            <w:r>
              <w:rPr>
                <w:spacing w:val="-16"/>
                <w:sz w:val="18"/>
              </w:rPr>
              <w:t xml:space="preserve"> </w:t>
            </w:r>
            <w:hyperlink w:anchor="_bookmark608" w:history="1">
              <w:r>
                <w:rPr>
                  <w:color w:val="0000ED"/>
                  <w:sz w:val="18"/>
                </w:rPr>
                <w:t>IdTokenType</w:t>
              </w:r>
            </w:hyperlink>
            <w:r>
              <w:rPr>
                <w:sz w:val="18"/>
              </w:rPr>
              <w:t>.</w:t>
            </w:r>
          </w:p>
          <w:p w:rsidR="000F652E" w:rsidRDefault="000459B2">
            <w:pPr>
              <w:pStyle w:val="TableParagraph"/>
              <w:numPr>
                <w:ilvl w:val="0"/>
                <w:numId w:val="80"/>
              </w:numPr>
              <w:tabs>
                <w:tab w:val="left" w:pos="241"/>
              </w:tabs>
              <w:spacing w:before="34" w:line="227" w:lineRule="exact"/>
              <w:ind w:hanging="201"/>
              <w:rPr>
                <w:sz w:val="18"/>
              </w:rPr>
            </w:pPr>
            <w:r>
              <w:rPr>
                <w:sz w:val="18"/>
              </w:rPr>
              <w:t>The Charging Station authorizes the EV Driver against the Authorization</w:t>
            </w:r>
            <w:r>
              <w:rPr>
                <w:spacing w:val="-24"/>
                <w:sz w:val="18"/>
              </w:rPr>
              <w:t xml:space="preserve"> </w:t>
            </w:r>
            <w:r>
              <w:rPr>
                <w:sz w:val="18"/>
              </w:rPr>
              <w:t>Cache</w:t>
            </w:r>
          </w:p>
          <w:p w:rsidR="000F652E" w:rsidRDefault="000459B2">
            <w:pPr>
              <w:pStyle w:val="TableParagraph"/>
              <w:numPr>
                <w:ilvl w:val="0"/>
                <w:numId w:val="80"/>
              </w:numPr>
              <w:tabs>
                <w:tab w:val="left" w:pos="241"/>
              </w:tabs>
              <w:spacing w:before="0" w:line="227" w:lineRule="exact"/>
              <w:ind w:hanging="201"/>
              <w:rPr>
                <w:sz w:val="18"/>
              </w:rPr>
            </w:pPr>
            <w:r>
              <w:rPr>
                <w:sz w:val="18"/>
              </w:rPr>
              <w:t>The Charging Station shows the TariffFallbackMessage to the EV</w:t>
            </w:r>
            <w:r>
              <w:rPr>
                <w:spacing w:val="-18"/>
                <w:sz w:val="18"/>
              </w:rPr>
              <w:t xml:space="preserve"> </w:t>
            </w:r>
            <w:r>
              <w:rPr>
                <w:sz w:val="18"/>
              </w:rPr>
              <w:t>Driver.</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Alternative scenario’s</w:t>
            </w:r>
          </w:p>
        </w:tc>
        <w:tc>
          <w:tcPr>
            <w:tcW w:w="7849" w:type="dxa"/>
            <w:shd w:val="clear" w:color="auto" w:fill="EDEDED"/>
          </w:tcPr>
          <w:p w:rsidR="000F652E" w:rsidRDefault="00525094">
            <w:pPr>
              <w:pStyle w:val="TableParagraph"/>
              <w:spacing w:before="21"/>
              <w:rPr>
                <w:sz w:val="18"/>
              </w:rPr>
            </w:pPr>
            <w:hyperlink w:anchor="_bookmark182" w:history="1">
              <w:r w:rsidR="000459B2">
                <w:rPr>
                  <w:color w:val="0000ED"/>
                  <w:sz w:val="18"/>
                </w:rPr>
                <w:t>I01 - Show EV Driver-specific Tariff Information</w:t>
              </w:r>
            </w:hyperlink>
          </w:p>
        </w:tc>
      </w:tr>
      <w:tr w:rsidR="000F652E">
        <w:trPr>
          <w:trHeight w:val="567"/>
        </w:trPr>
        <w:tc>
          <w:tcPr>
            <w:tcW w:w="654" w:type="dxa"/>
          </w:tcPr>
          <w:p w:rsidR="000F652E" w:rsidRDefault="000459B2">
            <w:pPr>
              <w:pStyle w:val="TableParagraph"/>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line="216" w:lineRule="exact"/>
              <w:rPr>
                <w:sz w:val="18"/>
              </w:rPr>
            </w:pPr>
            <w:r>
              <w:rPr>
                <w:sz w:val="18"/>
              </w:rPr>
              <w:t>The Charging Station supports Tariff Information</w:t>
            </w:r>
          </w:p>
          <w:p w:rsidR="000F652E" w:rsidRDefault="000459B2">
            <w:pPr>
              <w:pStyle w:val="TableParagraph"/>
              <w:spacing w:before="0"/>
              <w:rPr>
                <w:sz w:val="18"/>
              </w:rPr>
            </w:pPr>
            <w:r>
              <w:rPr>
                <w:sz w:val="18"/>
              </w:rPr>
              <w:t xml:space="preserve">the Configuration Variable: </w:t>
            </w:r>
            <w:hyperlink w:anchor="_bookmark800" w:history="1">
              <w:r>
                <w:rPr>
                  <w:color w:val="0000ED"/>
                  <w:sz w:val="18"/>
                </w:rPr>
                <w:t xml:space="preserve">TariffFallbackMessage </w:t>
              </w:r>
            </w:hyperlink>
            <w:r>
              <w:rPr>
                <w:sz w:val="18"/>
              </w:rPr>
              <w:t>is configured.</w:t>
            </w:r>
          </w:p>
        </w:tc>
      </w:tr>
      <w:tr w:rsidR="000F652E">
        <w:trPr>
          <w:trHeight w:val="1383"/>
        </w:trPr>
        <w:tc>
          <w:tcPr>
            <w:tcW w:w="654" w:type="dxa"/>
            <w:shd w:val="clear" w:color="auto" w:fill="EDEDED"/>
          </w:tcPr>
          <w:p w:rsidR="000F652E" w:rsidRDefault="000459B2">
            <w:pPr>
              <w:pStyle w:val="TableParagraph"/>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EV Driver has been shown the fallback tariff information message</w:t>
            </w:r>
          </w:p>
          <w:p w:rsidR="000F652E" w:rsidRDefault="000F652E">
            <w:pPr>
              <w:pStyle w:val="TableParagraph"/>
              <w:spacing w:before="6"/>
              <w:ind w:left="0"/>
              <w:rPr>
                <w:rFonts w:ascii="Roboto"/>
                <w:b/>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EV Driver has no information about the tariff at this Charging Station.</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b/>
          <w:sz w:val="20"/>
        </w:rPr>
      </w:pPr>
    </w:p>
    <w:p w:rsidR="000F652E" w:rsidRDefault="000F652E">
      <w:pPr>
        <w:pStyle w:val="BodyText"/>
        <w:rPr>
          <w:rFonts w:ascii="Roboto"/>
          <w:b/>
          <w:sz w:val="20"/>
        </w:rPr>
      </w:pPr>
    </w:p>
    <w:p w:rsidR="000F652E" w:rsidRDefault="000F652E">
      <w:pPr>
        <w:pStyle w:val="BodyText"/>
        <w:rPr>
          <w:rFonts w:ascii="Roboto"/>
          <w:b/>
          <w:sz w:val="20"/>
        </w:rPr>
      </w:pPr>
    </w:p>
    <w:p w:rsidR="000F652E" w:rsidRDefault="000F652E">
      <w:pPr>
        <w:pStyle w:val="BodyText"/>
        <w:rPr>
          <w:rFonts w:ascii="Roboto"/>
          <w:b/>
          <w:sz w:val="20"/>
        </w:rPr>
      </w:pPr>
    </w:p>
    <w:p w:rsidR="000F652E" w:rsidRDefault="000F652E">
      <w:pPr>
        <w:pStyle w:val="BodyText"/>
        <w:spacing w:before="6"/>
        <w:rPr>
          <w:rFonts w:ascii="Roboto"/>
          <w:b/>
          <w:sz w:val="20"/>
        </w:rPr>
      </w:pPr>
    </w:p>
    <w:p w:rsidR="000F652E" w:rsidRDefault="00525094">
      <w:pPr>
        <w:ind w:left="2041"/>
        <w:rPr>
          <w:rFonts w:ascii="Arial"/>
          <w:sz w:val="21"/>
        </w:rPr>
      </w:pPr>
      <w:r w:rsidRPr="00525094">
        <w:pict>
          <v:group id="_x0000_s4593" style="position:absolute;left:0;text-align:left;margin-left:36pt;margin-top:-54.3pt;width:523.3pt;height:63.45pt;z-index:-56079872;mso-position-horizontal-relative:page" coordorigin="720,-1086" coordsize="10466,1269">
            <v:shape id="_x0000_s4599" type="#_x0000_t75" style="position:absolute;left:3024;top:-1012;width:276;height:276">
              <v:imagedata r:id="rId239" o:title=""/>
            </v:shape>
            <v:shape id="_x0000_s4598" style="position:absolute;left:2962;top:-339;width:398;height:230" coordorigin="2963,-338" coordsize="398,230" path="m3162,-338r-199,229l3361,-109,3162,-338xe" fillcolor="#fefecd" stroked="f">
              <v:path arrowok="t"/>
            </v:shape>
            <v:shape id="_x0000_s4597" style="position:absolute;left:2962;top:-752;width:398;height:643" coordorigin="2963,-751" coordsize="398,643" o:spt="100" adj="0,,0" path="m3162,-751r,413m2963,-629r398,m3162,-338r-199,229m3162,-338r199,229e" filled="f" strokecolor="#a70036" strokeweight=".53964mm">
              <v:stroke joinstyle="round"/>
              <v:formulas/>
              <v:path arrowok="t" o:connecttype="segments"/>
            </v:shape>
            <v:line id="_x0000_s4596" style="position:absolute" from="720,-1084" to="11186,-1084" strokecolor="#ddd" strokeweight=".25pt"/>
            <v:shape id="_x0000_s4595" type="#_x0000_t202" style="position:absolute;left:8439;top:-293;width:827;height:464" fillcolor="#fefecd" strokecolor="#a70036" strokeweight=".40472mm">
              <v:textbox inset="0,0,0,0">
                <w:txbxContent>
                  <w:p w:rsidR="000459B2" w:rsidRDefault="000459B2">
                    <w:pPr>
                      <w:spacing w:before="97"/>
                      <w:ind w:left="95"/>
                      <w:rPr>
                        <w:rFonts w:ascii="Arial"/>
                        <w:sz w:val="21"/>
                      </w:rPr>
                    </w:pPr>
                    <w:r>
                      <w:rPr>
                        <w:rFonts w:ascii="Arial"/>
                        <w:sz w:val="21"/>
                      </w:rPr>
                      <w:t>CSMS</w:t>
                    </w:r>
                  </w:p>
                </w:txbxContent>
              </v:textbox>
            </v:shape>
            <v:shape id="_x0000_s4594" type="#_x0000_t202" style="position:absolute;left:4798;top:-293;width:1959;height:464" fillcolor="#fefecd" strokecolor="#a70036" strokeweight=".40472mm">
              <v:textbox inset="0,0,0,0">
                <w:txbxContent>
                  <w:p w:rsidR="000459B2" w:rsidRDefault="000459B2">
                    <w:pPr>
                      <w:spacing w:before="97"/>
                      <w:ind w:left="95"/>
                      <w:rPr>
                        <w:rFonts w:ascii="Arial"/>
                        <w:sz w:val="21"/>
                      </w:rPr>
                    </w:pPr>
                    <w:r>
                      <w:rPr>
                        <w:rFonts w:ascii="Arial"/>
                        <w:w w:val="110"/>
                        <w:sz w:val="21"/>
                      </w:rPr>
                      <w:t>Charging Station</w:t>
                    </w:r>
                  </w:p>
                </w:txbxContent>
              </v:textbox>
            </v:shape>
            <w10:wrap anchorx="page"/>
          </v:group>
        </w:pict>
      </w:r>
      <w:r w:rsidR="000459B2">
        <w:rPr>
          <w:rFonts w:ascii="Arial"/>
          <w:w w:val="105"/>
          <w:sz w:val="21"/>
        </w:rPr>
        <w:t>EV Driver</w:t>
      </w:r>
    </w:p>
    <w:p w:rsidR="000F652E" w:rsidRDefault="00525094">
      <w:pPr>
        <w:pStyle w:val="BodyText"/>
        <w:ind w:left="1872"/>
        <w:rPr>
          <w:rFonts w:ascii="Arial"/>
          <w:sz w:val="20"/>
        </w:rPr>
      </w:pPr>
      <w:r>
        <w:rPr>
          <w:rFonts w:ascii="Arial"/>
          <w:sz w:val="20"/>
        </w:rPr>
      </w:r>
      <w:r>
        <w:rPr>
          <w:rFonts w:ascii="Arial"/>
          <w:sz w:val="20"/>
        </w:rPr>
        <w:pict>
          <v:group id="_x0000_s4563" style="width:351.1pt;height:194.1pt;mso-position-horizontal-relative:char;mso-position-vertical-relative:line" coordsize="7022,3882">
            <v:shape id="_x0000_s4592" style="position:absolute;left:611;top:152;width:2800;height:3576" coordorigin="612,153" coordsize="2800,3576" o:spt="100" adj="0,,0" path="m612,3728r153,l765,153r-153,l612,3728xm3258,3728r153,l3411,474r-153,l3258,3728xe" filled="f" strokecolor="#a70036" strokeweight=".26983mm">
              <v:stroke joinstyle="round"/>
              <v:formulas/>
              <v:path arrowok="t" o:connecttype="segments"/>
            </v:shape>
            <v:rect id="_x0000_s4591" style="position:absolute;left:15;top:705;width:6991;height:2916" stroked="f"/>
            <v:rect id="_x0000_s4590" style="position:absolute;left:15;top:705;width:6991;height:2916" filled="f" strokeweight=".53961mm"/>
            <v:shape id="_x0000_s4589" style="position:absolute;left:688;width:2647;height:3882" coordorigin="688" coordsize="2647,3882" o:spt="100" adj="0,,0" path="m688,3728r,153m688,r,153m3335,3728r,153m3335,r,474e" filled="f" strokecolor="#a70036" strokeweight=".26983mm">
              <v:stroke dashstyle="longDash" joinstyle="round"/>
              <v:formulas/>
              <v:path arrowok="t" o:connecttype="segments"/>
            </v:shape>
            <v:line id="_x0000_s4588" style="position:absolute" from="6410,0" to="6410,3881" strokecolor="#a70036" strokeweight=".26983mm">
              <v:stroke dashstyle="longDash"/>
            </v:line>
            <v:rect id="_x0000_s4587" style="position:absolute;left:611;top:152;width:153;height:3576" stroked="f"/>
            <v:rect id="_x0000_s4586" style="position:absolute;left:611;top:152;width:153;height:3576" filled="f" strokecolor="#a70036" strokeweight=".26983mm"/>
            <v:rect id="_x0000_s4585" style="position:absolute;left:3258;top:474;width:153;height:3255" stroked="f"/>
            <v:shape id="_x0000_s4584" style="position:absolute;left:764;top:413;width:2647;height:3316" coordorigin="765,413" coordsize="2647,3316" o:spt="100" adj="0,,0" path="m3258,3728r153,l3411,474r-153,l3258,3728xm3228,474l3075,413t153,61l3075,535m765,474r2478,e" filled="f" strokecolor="#a70036" strokeweight=".26983mm">
              <v:stroke joinstyle="round"/>
              <v:formulas/>
              <v:path arrowok="t" o:connecttype="segments"/>
            </v:shape>
            <v:rect id="_x0000_s4583" style="position:absolute;left:15;top:705;width:6991;height:2916" filled="f" strokeweight=".53961mm"/>
            <v:shape id="_x0000_s4582" style="position:absolute;left:15;top:705;width:980;height:261" coordorigin="15,706" coordsize="980,261" path="m994,706r-979,l15,966r826,l994,813r,-107xe" fillcolor="#ededed" stroked="f">
              <v:path arrowok="t"/>
            </v:shape>
            <v:shape id="_x0000_s4581" style="position:absolute;left:15;top:705;width:980;height:261" coordorigin="15,706" coordsize="980,261" path="m15,706r979,l994,813,841,966r-826,l15,706xe" filled="f" strokeweight=".53961mm">
              <v:path arrowok="t"/>
            </v:shape>
            <v:shape id="_x0000_s4580" style="position:absolute;left:3411;top:1290;width:643;height:199" coordorigin="3411,1291" coordsize="643,199" o:spt="100" adj="0,,0" path="m3411,1291r643,m4054,1291r,199m3427,1490r627,e" filled="f" strokecolor="#a70036" strokeweight=".26983mm">
              <v:stroke joinstyle="round"/>
              <v:formulas/>
              <v:path arrowok="t" o:connecttype="segments"/>
            </v:shape>
            <v:shape id="_x0000_s4579" type="#_x0000_t75" style="position:absolute;left:3418;top:1421;width:169;height:138">
              <v:imagedata r:id="rId240" o:title=""/>
            </v:shape>
            <v:shape id="_x0000_s4578" type="#_x0000_t75" style="position:absolute;left:772;top:1864;width:169;height:138">
              <v:imagedata r:id="rId77" o:title=""/>
            </v:shape>
            <v:line id="_x0000_s4577" style="position:absolute" from="841,1933" to="3243,1933" strokecolor="#a70036" strokeweight=".26981mm">
              <v:stroke dashstyle="longDash"/>
            </v:line>
            <v:line id="_x0000_s4576" style="position:absolute" from="15,2073" to="7006,2073" strokeweight=".26981mm">
              <v:stroke dashstyle="longDash"/>
            </v:line>
            <v:shape id="_x0000_s4575" type="#_x0000_t75" style="position:absolute;left:6218;top:2536;width:169;height:138">
              <v:imagedata r:id="rId241" o:title=""/>
            </v:shape>
            <v:line id="_x0000_s4574" style="position:absolute" from="3411,2605" to="6318,2605" strokecolor="#a70036" strokeweight=".26981mm"/>
            <v:shape id="_x0000_s4573" type="#_x0000_t75" style="position:absolute;left:3418;top:2982;width:169;height:138">
              <v:imagedata r:id="rId77" o:title=""/>
            </v:shape>
            <v:line id="_x0000_s4572" style="position:absolute" from="3488,3051" to="6394,3051" strokecolor="#a70036" strokeweight=".26981mm"/>
            <v:shape id="_x0000_s4571" type="#_x0000_t75" style="position:absolute;left:772;top:3427;width:169;height:138">
              <v:imagedata r:id="rId77" o:title=""/>
            </v:shape>
            <v:line id="_x0000_s4570" style="position:absolute" from="841,3497" to="3243,3497" strokecolor="#a70036" strokeweight=".26981mm">
              <v:stroke dashstyle="longDash"/>
            </v:line>
            <v:shape id="_x0000_s4569" type="#_x0000_t202" style="position:absolute;left:871;top:218;width:5375;height:1037" filled="f" stroked="f">
              <v:textbox inset="0,0,0,0">
                <w:txbxContent>
                  <w:p w:rsidR="000459B2" w:rsidRDefault="000459B2">
                    <w:pPr>
                      <w:spacing w:line="222" w:lineRule="exact"/>
                      <w:rPr>
                        <w:rFonts w:ascii="Arial"/>
                        <w:sz w:val="20"/>
                      </w:rPr>
                    </w:pPr>
                    <w:r>
                      <w:rPr>
                        <w:rFonts w:ascii="Arial"/>
                        <w:w w:val="110"/>
                        <w:sz w:val="20"/>
                      </w:rPr>
                      <w:t>present IdToken</w:t>
                    </w:r>
                  </w:p>
                  <w:p w:rsidR="000459B2" w:rsidRDefault="000459B2">
                    <w:pPr>
                      <w:spacing w:before="4"/>
                      <w:rPr>
                        <w:rFonts w:ascii="Arial"/>
                        <w:sz w:val="25"/>
                      </w:rPr>
                    </w:pPr>
                  </w:p>
                  <w:p w:rsidR="000459B2" w:rsidRDefault="000459B2">
                    <w:pPr>
                      <w:ind w:left="351"/>
                      <w:rPr>
                        <w:rFonts w:ascii="Arial"/>
                        <w:b/>
                        <w:sz w:val="17"/>
                      </w:rPr>
                    </w:pPr>
                    <w:r>
                      <w:rPr>
                        <w:rFonts w:ascii="Arial"/>
                        <w:b/>
                        <w:w w:val="125"/>
                        <w:sz w:val="17"/>
                      </w:rPr>
                      <w:t>[if Charging Station is offline]</w:t>
                    </w:r>
                  </w:p>
                  <w:p w:rsidR="000459B2" w:rsidRDefault="000459B2">
                    <w:pPr>
                      <w:spacing w:before="98" w:line="230" w:lineRule="exact"/>
                      <w:ind w:left="2646"/>
                      <w:rPr>
                        <w:rFonts w:ascii="Arial"/>
                        <w:sz w:val="20"/>
                      </w:rPr>
                    </w:pPr>
                    <w:r>
                      <w:rPr>
                        <w:rFonts w:ascii="Arial"/>
                        <w:w w:val="110"/>
                        <w:sz w:val="20"/>
                      </w:rPr>
                      <w:t>check authorization cache()</w:t>
                    </w:r>
                  </w:p>
                </w:txbxContent>
              </v:textbox>
            </v:shape>
            <v:shape id="_x0000_s4568" type="#_x0000_t202" style="position:absolute;left:751;top:1677;width:2421;height:587" filled="f" stroked="f">
              <v:textbox inset="0,0,0,0">
                <w:txbxContent>
                  <w:p w:rsidR="000459B2" w:rsidRDefault="000459B2">
                    <w:pPr>
                      <w:spacing w:line="222" w:lineRule="exact"/>
                      <w:ind w:right="18"/>
                      <w:jc w:val="right"/>
                      <w:rPr>
                        <w:rFonts w:ascii="Arial"/>
                        <w:sz w:val="20"/>
                      </w:rPr>
                    </w:pPr>
                    <w:r>
                      <w:rPr>
                        <w:rFonts w:ascii="Arial"/>
                        <w:w w:val="105"/>
                        <w:sz w:val="20"/>
                      </w:rPr>
                      <w:t>TariffFallbackMessage</w:t>
                    </w:r>
                  </w:p>
                  <w:p w:rsidR="000459B2" w:rsidRDefault="000459B2">
                    <w:pPr>
                      <w:spacing w:before="169" w:line="195" w:lineRule="exact"/>
                      <w:ind w:right="94"/>
                      <w:jc w:val="right"/>
                      <w:rPr>
                        <w:rFonts w:ascii="Arial"/>
                        <w:b/>
                        <w:sz w:val="17"/>
                      </w:rPr>
                    </w:pPr>
                    <w:r>
                      <w:rPr>
                        <w:rFonts w:ascii="Arial"/>
                        <w:b/>
                        <w:w w:val="125"/>
                        <w:sz w:val="17"/>
                      </w:rPr>
                      <w:t xml:space="preserve">ecific tariff is </w:t>
                    </w:r>
                    <w:r>
                      <w:rPr>
                        <w:rFonts w:ascii="Arial"/>
                        <w:b/>
                        <w:spacing w:val="-4"/>
                        <w:w w:val="125"/>
                        <w:sz w:val="17"/>
                      </w:rPr>
                      <w:t>available]</w:t>
                    </w:r>
                  </w:p>
                </w:txbxContent>
              </v:textbox>
            </v:shape>
            <v:shape id="_x0000_s4567" type="#_x0000_t202" style="position:absolute;left:3518;top:2350;width:2652;height:668" filled="f" stroked="f">
              <v:textbox inset="0,0,0,0">
                <w:txbxContent>
                  <w:p w:rsidR="000459B2" w:rsidRDefault="000459B2">
                    <w:pPr>
                      <w:spacing w:line="222" w:lineRule="exact"/>
                      <w:rPr>
                        <w:rFonts w:ascii="Arial"/>
                        <w:sz w:val="20"/>
                      </w:rPr>
                    </w:pPr>
                    <w:r>
                      <w:rPr>
                        <w:rFonts w:ascii="Arial"/>
                        <w:w w:val="105"/>
                        <w:sz w:val="20"/>
                      </w:rPr>
                      <w:t>AuthorizeRequest(idToken)</w:t>
                    </w:r>
                  </w:p>
                  <w:p w:rsidR="000459B2" w:rsidRDefault="000459B2">
                    <w:pPr>
                      <w:spacing w:before="8"/>
                      <w:rPr>
                        <w:rFonts w:ascii="Arial"/>
                        <w:sz w:val="18"/>
                      </w:rPr>
                    </w:pPr>
                  </w:p>
                  <w:p w:rsidR="000459B2" w:rsidRDefault="000459B2">
                    <w:pPr>
                      <w:spacing w:line="230" w:lineRule="exact"/>
                      <w:ind w:left="152"/>
                      <w:rPr>
                        <w:rFonts w:ascii="Arial"/>
                        <w:sz w:val="20"/>
                      </w:rPr>
                    </w:pPr>
                    <w:r>
                      <w:rPr>
                        <w:rFonts w:ascii="Arial"/>
                        <w:w w:val="110"/>
                        <w:sz w:val="20"/>
                      </w:rPr>
                      <w:t>AuthorizeResponse(...)</w:t>
                    </w:r>
                  </w:p>
                </w:txbxContent>
              </v:textbox>
            </v:shape>
            <v:shape id="_x0000_s4566" type="#_x0000_t202" style="position:absolute;left:1024;top:3241;width:2147;height:223" filled="f" stroked="f">
              <v:textbox inset="0,0,0,0">
                <w:txbxContent>
                  <w:p w:rsidR="000459B2" w:rsidRDefault="000459B2">
                    <w:pPr>
                      <w:spacing w:line="222" w:lineRule="exact"/>
                      <w:rPr>
                        <w:rFonts w:ascii="Arial"/>
                        <w:sz w:val="20"/>
                      </w:rPr>
                    </w:pPr>
                    <w:r>
                      <w:rPr>
                        <w:rFonts w:ascii="Arial"/>
                        <w:w w:val="105"/>
                        <w:sz w:val="20"/>
                      </w:rPr>
                      <w:t>TariffFallbackMessage</w:t>
                    </w:r>
                  </w:p>
                </w:txbxContent>
              </v:textbox>
            </v:shape>
            <v:shape id="_x0000_s4565" type="#_x0000_t202" style="position:absolute;left:30;top:2080;width:651;height:1526" filled="f" stroked="f">
              <v:textbox inset="0,0,0,0">
                <w:txbxContent>
                  <w:p w:rsidR="000459B2" w:rsidRDefault="000459B2">
                    <w:pPr>
                      <w:spacing w:line="185" w:lineRule="exact"/>
                      <w:ind w:left="61" w:right="-72"/>
                      <w:rPr>
                        <w:rFonts w:ascii="Arial"/>
                        <w:b/>
                        <w:sz w:val="17"/>
                      </w:rPr>
                    </w:pPr>
                    <w:r>
                      <w:rPr>
                        <w:rFonts w:ascii="Arial"/>
                        <w:b/>
                        <w:w w:val="125"/>
                        <w:sz w:val="17"/>
                      </w:rPr>
                      <w:t>[No</w:t>
                    </w:r>
                    <w:r>
                      <w:rPr>
                        <w:rFonts w:ascii="Arial"/>
                        <w:b/>
                        <w:spacing w:val="-2"/>
                        <w:w w:val="125"/>
                        <w:sz w:val="17"/>
                      </w:rPr>
                      <w:t xml:space="preserve"> </w:t>
                    </w:r>
                    <w:r>
                      <w:rPr>
                        <w:rFonts w:ascii="Arial"/>
                        <w:b/>
                        <w:spacing w:val="-9"/>
                        <w:w w:val="125"/>
                        <w:sz w:val="17"/>
                      </w:rPr>
                      <w:t>sp</w:t>
                    </w:r>
                  </w:p>
                </w:txbxContent>
              </v:textbox>
            </v:shape>
            <v:shape id="_x0000_s4564" type="#_x0000_t202" style="position:absolute;left:30;top:720;width:651;height:1345" filled="f" stroked="f">
              <v:textbox inset="0,0,0,0">
                <w:txbxContent>
                  <w:p w:rsidR="000459B2" w:rsidRDefault="000459B2">
                    <w:pPr>
                      <w:spacing w:line="227" w:lineRule="exact"/>
                      <w:ind w:left="214"/>
                      <w:rPr>
                        <w:rFonts w:ascii="Arial"/>
                        <w:b/>
                        <w:sz w:val="20"/>
                      </w:rPr>
                    </w:pPr>
                    <w:r>
                      <w:rPr>
                        <w:rFonts w:ascii="Arial"/>
                        <w:b/>
                        <w:w w:val="125"/>
                        <w:sz w:val="20"/>
                      </w:rPr>
                      <w:t>alt</w:t>
                    </w:r>
                  </w:p>
                </w:txbxContent>
              </v:textbox>
            </v:shape>
            <w10:wrap type="none"/>
            <w10:anchorlock/>
          </v:group>
        </w:pict>
      </w:r>
    </w:p>
    <w:p w:rsidR="000F652E" w:rsidRDefault="000459B2">
      <w:pPr>
        <w:spacing w:before="35"/>
        <w:ind w:left="120"/>
        <w:rPr>
          <w:rFonts w:ascii="Roboto"/>
          <w:i/>
          <w:sz w:val="18"/>
        </w:rPr>
      </w:pPr>
      <w:r>
        <w:rPr>
          <w:rFonts w:ascii="Roboto"/>
          <w:i/>
          <w:sz w:val="18"/>
        </w:rPr>
        <w:t>Figure 87. Sequence Diagram: Show Fallback Tariff Information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I04 - Show Fallback Tariff Information - Requirements</w:t>
      </w:r>
    </w:p>
    <w:p w:rsidR="000F652E" w:rsidRDefault="000F652E">
      <w:pPr>
        <w:pStyle w:val="BodyText"/>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932"/>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I04.FR.01</w:t>
            </w:r>
          </w:p>
        </w:tc>
        <w:tc>
          <w:tcPr>
            <w:tcW w:w="3924" w:type="dxa"/>
            <w:tcBorders>
              <w:top w:val="single" w:sz="12" w:space="0" w:color="000000"/>
            </w:tcBorders>
          </w:tcPr>
          <w:p w:rsidR="000F652E" w:rsidRDefault="000459B2">
            <w:pPr>
              <w:pStyle w:val="TableParagraph"/>
              <w:spacing w:before="11"/>
              <w:ind w:right="28"/>
              <w:rPr>
                <w:sz w:val="18"/>
              </w:rPr>
            </w:pPr>
            <w:r>
              <w:rPr>
                <w:sz w:val="18"/>
              </w:rPr>
              <w:t>When the Charging Station cannot get a specific tariff for the EV Driver (for example: the Charging Station is Offline, or no EV Driver- specific tariff is available.)</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display a fallback tariff information message to the EV Driver, which is configured in the Configuration Variable: </w:t>
            </w:r>
            <w:hyperlink w:anchor="_bookmark800" w:history="1">
              <w:r>
                <w:rPr>
                  <w:rFonts w:ascii="Courier New"/>
                  <w:color w:val="0000ED"/>
                  <w:sz w:val="18"/>
                </w:rPr>
                <w:t>TariffFallbackMessage</w:t>
              </w:r>
            </w:hyperlink>
            <w:r>
              <w:rPr>
                <w:sz w:val="18"/>
              </w:rPr>
              <w:t>.</w:t>
            </w:r>
          </w:p>
        </w:tc>
      </w:tr>
      <w:tr w:rsidR="000F652E">
        <w:trPr>
          <w:trHeight w:val="512"/>
        </w:trPr>
        <w:tc>
          <w:tcPr>
            <w:tcW w:w="1308" w:type="dxa"/>
            <w:shd w:val="clear" w:color="auto" w:fill="EDEDED"/>
          </w:tcPr>
          <w:p w:rsidR="000F652E" w:rsidRDefault="000459B2">
            <w:pPr>
              <w:pStyle w:val="TableParagraph"/>
              <w:spacing w:before="21"/>
              <w:ind w:left="209" w:right="180"/>
              <w:jc w:val="center"/>
              <w:rPr>
                <w:sz w:val="18"/>
              </w:rPr>
            </w:pPr>
            <w:r>
              <w:rPr>
                <w:sz w:val="18"/>
              </w:rPr>
              <w:t>I04.FR.02</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 xml:space="preserve">The CSMS MAY configure the TariffFallbackMessage via the Configuration Variable: </w:t>
            </w:r>
            <w:hyperlink w:anchor="_bookmark800" w:history="1">
              <w:r>
                <w:rPr>
                  <w:rFonts w:ascii="Courier New"/>
                  <w:color w:val="0000ED"/>
                  <w:sz w:val="18"/>
                </w:rPr>
                <w:t>TariffFallbackMessage</w:t>
              </w:r>
            </w:hyperlink>
            <w:r>
              <w:rPr>
                <w:sz w:val="18"/>
              </w:rPr>
              <w:t>.</w:t>
            </w:r>
          </w:p>
        </w:tc>
      </w:tr>
    </w:tbl>
    <w:p w:rsidR="000F652E" w:rsidRDefault="000459B2">
      <w:pPr>
        <w:pStyle w:val="Heading3"/>
        <w:spacing w:before="259"/>
        <w:ind w:left="120" w:firstLine="0"/>
      </w:pPr>
      <w:bookmarkStart w:id="317" w:name="I05_-_Show_Fallback_Total_Cost_Message"/>
      <w:bookmarkStart w:id="318" w:name="_bookmark186"/>
      <w:bookmarkEnd w:id="317"/>
      <w:bookmarkEnd w:id="318"/>
      <w:r>
        <w:t>I05 - Show Fallback Total Cost Message</w:t>
      </w:r>
    </w:p>
    <w:p w:rsidR="000F652E" w:rsidRDefault="000F652E">
      <w:pPr>
        <w:pStyle w:val="BodyText"/>
        <w:spacing w:before="2"/>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Show Fallback Total Cost Message</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I05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I. Tariff and Cost</w:t>
            </w:r>
          </w:p>
        </w:tc>
      </w:tr>
      <w:tr w:rsidR="000F652E">
        <w:trPr>
          <w:trHeight w:val="510"/>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line="207" w:lineRule="exact"/>
              <w:rPr>
                <w:sz w:val="18"/>
              </w:rPr>
            </w:pPr>
            <w:r>
              <w:rPr>
                <w:sz w:val="18"/>
              </w:rPr>
              <w:t>To show an EV Driver a message instead of the actual total cost when the Charging Station is</w:t>
            </w:r>
          </w:p>
          <w:p w:rsidR="000F652E" w:rsidRDefault="000459B2">
            <w:pPr>
              <w:pStyle w:val="TableParagraph"/>
              <w:spacing w:before="0" w:line="228" w:lineRule="exact"/>
              <w:rPr>
                <w:sz w:val="18"/>
              </w:rPr>
            </w:pPr>
            <w:r>
              <w:rPr>
                <w:rFonts w:ascii="Roboto"/>
                <w:i/>
                <w:sz w:val="18"/>
              </w:rPr>
              <w:t xml:space="preserve">Offline </w:t>
            </w:r>
            <w:r>
              <w:rPr>
                <w:sz w:val="18"/>
              </w:rPr>
              <w:t>when a transaction is stopped.</w:t>
            </w:r>
          </w:p>
        </w:tc>
      </w:tr>
      <w:tr w:rsidR="000F652E">
        <w:trPr>
          <w:trHeight w:val="942"/>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5" w:line="237" w:lineRule="auto"/>
              <w:rPr>
                <w:sz w:val="18"/>
              </w:rPr>
            </w:pPr>
            <w:r>
              <w:rPr>
                <w:sz w:val="18"/>
              </w:rPr>
              <w:t xml:space="preserve">When an EV Driver wants to stop an ongoing transaction, but the Charging Station is </w:t>
            </w:r>
            <w:r>
              <w:rPr>
                <w:rFonts w:ascii="Roboto"/>
                <w:i/>
                <w:sz w:val="18"/>
              </w:rPr>
              <w:t>Offline</w:t>
            </w:r>
            <w:r>
              <w:rPr>
                <w:sz w:val="18"/>
              </w:rPr>
              <w:t xml:space="preserve">. The transaction will be stopped as described earlier. The Charging Station cannot retrieve the total cost for the stopped transaction. The EV Driver needs to be given some message, this message can be configured in the Configuration Variable: </w:t>
            </w:r>
            <w:hyperlink w:anchor="_bookmark801" w:history="1">
              <w:r>
                <w:rPr>
                  <w:color w:val="0000ED"/>
                  <w:sz w:val="18"/>
                </w:rPr>
                <w:t>TotalCostFallbackMessage</w:t>
              </w:r>
            </w:hyperlink>
            <w:r>
              <w:rPr>
                <w:sz w:val="18"/>
              </w:rPr>
              <w: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Charging Station, EV Driver</w:t>
            </w:r>
          </w:p>
        </w:tc>
      </w:tr>
      <w:tr w:rsidR="000F652E">
        <w:trPr>
          <w:trHeight w:val="83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79"/>
              </w:numPr>
              <w:tabs>
                <w:tab w:val="left" w:pos="241"/>
              </w:tabs>
              <w:spacing w:before="61"/>
              <w:ind w:hanging="201"/>
              <w:rPr>
                <w:sz w:val="18"/>
              </w:rPr>
            </w:pPr>
            <w:r>
              <w:rPr>
                <w:sz w:val="18"/>
              </w:rPr>
              <w:t xml:space="preserve">The EV Driver presents </w:t>
            </w:r>
            <w:hyperlink w:anchor="_bookmark608" w:history="1">
              <w:r>
                <w:rPr>
                  <w:color w:val="0000ED"/>
                  <w:sz w:val="18"/>
                </w:rPr>
                <w:t xml:space="preserve">IdTokenType </w:t>
              </w:r>
            </w:hyperlink>
            <w:r>
              <w:rPr>
                <w:sz w:val="18"/>
              </w:rPr>
              <w:t>to stop the</w:t>
            </w:r>
            <w:r>
              <w:rPr>
                <w:spacing w:val="-11"/>
                <w:sz w:val="18"/>
              </w:rPr>
              <w:t xml:space="preserve"> </w:t>
            </w:r>
            <w:r>
              <w:rPr>
                <w:sz w:val="18"/>
              </w:rPr>
              <w:t>transaction.</w:t>
            </w:r>
          </w:p>
          <w:p w:rsidR="000F652E" w:rsidRDefault="000459B2">
            <w:pPr>
              <w:pStyle w:val="TableParagraph"/>
              <w:numPr>
                <w:ilvl w:val="0"/>
                <w:numId w:val="79"/>
              </w:numPr>
              <w:tabs>
                <w:tab w:val="left" w:pos="241"/>
              </w:tabs>
              <w:spacing w:before="34" w:line="227" w:lineRule="exact"/>
              <w:ind w:hanging="201"/>
              <w:rPr>
                <w:sz w:val="18"/>
              </w:rPr>
            </w:pPr>
            <w:r>
              <w:rPr>
                <w:sz w:val="18"/>
              </w:rPr>
              <w:t>The Charging Station stops the energy</w:t>
            </w:r>
            <w:r>
              <w:rPr>
                <w:spacing w:val="-8"/>
                <w:sz w:val="18"/>
              </w:rPr>
              <w:t xml:space="preserve"> </w:t>
            </w:r>
            <w:r>
              <w:rPr>
                <w:sz w:val="18"/>
              </w:rPr>
              <w:t>offer.</w:t>
            </w:r>
          </w:p>
          <w:p w:rsidR="000F652E" w:rsidRDefault="000459B2">
            <w:pPr>
              <w:pStyle w:val="TableParagraph"/>
              <w:numPr>
                <w:ilvl w:val="0"/>
                <w:numId w:val="79"/>
              </w:numPr>
              <w:tabs>
                <w:tab w:val="left" w:pos="241"/>
              </w:tabs>
              <w:spacing w:before="0" w:line="227" w:lineRule="exact"/>
              <w:ind w:hanging="201"/>
              <w:rPr>
                <w:sz w:val="18"/>
              </w:rPr>
            </w:pPr>
            <w:r>
              <w:rPr>
                <w:sz w:val="18"/>
              </w:rPr>
              <w:t xml:space="preserve">The Charging Station shows the </w:t>
            </w:r>
            <w:hyperlink w:anchor="_bookmark801" w:history="1">
              <w:r>
                <w:rPr>
                  <w:color w:val="0000ED"/>
                  <w:sz w:val="18"/>
                </w:rPr>
                <w:t xml:space="preserve">TotalCostFallbackMessage </w:t>
              </w:r>
            </w:hyperlink>
            <w:r>
              <w:rPr>
                <w:sz w:val="18"/>
              </w:rPr>
              <w:t>to the EV</w:t>
            </w:r>
            <w:r>
              <w:rPr>
                <w:spacing w:val="-17"/>
                <w:sz w:val="18"/>
              </w:rPr>
              <w:t xml:space="preserve"> </w:t>
            </w:r>
            <w:r>
              <w:rPr>
                <w:sz w:val="18"/>
              </w:rPr>
              <w:t>Driver.</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Alternative scenario’s</w:t>
            </w:r>
          </w:p>
        </w:tc>
        <w:tc>
          <w:tcPr>
            <w:tcW w:w="7849" w:type="dxa"/>
            <w:shd w:val="clear" w:color="auto" w:fill="EDEDED"/>
          </w:tcPr>
          <w:p w:rsidR="000F652E" w:rsidRDefault="00525094">
            <w:pPr>
              <w:pStyle w:val="TableParagraph"/>
              <w:spacing w:before="21"/>
              <w:rPr>
                <w:sz w:val="18"/>
              </w:rPr>
            </w:pPr>
            <w:hyperlink w:anchor="_bookmark184" w:history="1">
              <w:r w:rsidR="000459B2">
                <w:rPr>
                  <w:color w:val="0000ED"/>
                  <w:sz w:val="18"/>
                </w:rPr>
                <w:t>I03 - Show EV Driver Final Total Cost After Charging</w:t>
              </w:r>
            </w:hyperlink>
          </w:p>
        </w:tc>
      </w:tr>
      <w:tr w:rsidR="000F652E">
        <w:trPr>
          <w:trHeight w:val="841"/>
        </w:trPr>
        <w:tc>
          <w:tcPr>
            <w:tcW w:w="654" w:type="dxa"/>
          </w:tcPr>
          <w:p w:rsidR="000F652E" w:rsidRDefault="000459B2">
            <w:pPr>
              <w:pStyle w:val="TableParagraph"/>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78" w:line="283" w:lineRule="auto"/>
              <w:ind w:right="3787"/>
              <w:rPr>
                <w:rFonts w:ascii="Roboto"/>
                <w:i/>
                <w:sz w:val="18"/>
              </w:rPr>
            </w:pPr>
            <w:r>
              <w:rPr>
                <w:sz w:val="18"/>
              </w:rPr>
              <w:t xml:space="preserve">The Charging Station supports Tariff Information The Charging Station is </w:t>
            </w:r>
            <w:r>
              <w:rPr>
                <w:rFonts w:ascii="Roboto"/>
                <w:i/>
                <w:sz w:val="18"/>
              </w:rPr>
              <w:t>Offline</w:t>
            </w:r>
          </w:p>
          <w:p w:rsidR="000F652E" w:rsidRDefault="000459B2">
            <w:pPr>
              <w:pStyle w:val="TableParagraph"/>
              <w:spacing w:before="0" w:line="179" w:lineRule="exact"/>
              <w:rPr>
                <w:sz w:val="18"/>
              </w:rPr>
            </w:pPr>
            <w:r>
              <w:rPr>
                <w:sz w:val="18"/>
              </w:rPr>
              <w:t xml:space="preserve">the Configuration Variable: </w:t>
            </w:r>
            <w:hyperlink w:anchor="_bookmark801" w:history="1">
              <w:r>
                <w:rPr>
                  <w:rFonts w:ascii="Courier New"/>
                  <w:color w:val="0000ED"/>
                  <w:sz w:val="18"/>
                </w:rPr>
                <w:t>TotalCostFallbackMessage</w:t>
              </w:r>
              <w:r>
                <w:rPr>
                  <w:rFonts w:ascii="Courier New"/>
                  <w:color w:val="0000ED"/>
                  <w:spacing w:val="-69"/>
                  <w:sz w:val="18"/>
                </w:rPr>
                <w:t xml:space="preserve"> </w:t>
              </w:r>
            </w:hyperlink>
            <w:r>
              <w:rPr>
                <w:sz w:val="18"/>
              </w:rPr>
              <w:t>is configured.</w:t>
            </w:r>
          </w:p>
        </w:tc>
      </w:tr>
    </w:tbl>
    <w:p w:rsidR="000F652E" w:rsidRDefault="000F652E">
      <w:pPr>
        <w:spacing w:line="179" w:lineRule="exact"/>
        <w:rPr>
          <w:sz w:val="18"/>
        </w:rPr>
        <w:sectPr w:rsidR="000F652E">
          <w:pgSz w:w="11910" w:h="16840"/>
          <w:pgMar w:top="460" w:right="600" w:bottom="620" w:left="600" w:header="186" w:footer="431" w:gutter="0"/>
          <w:cols w:space="720"/>
        </w:sectPr>
      </w:pPr>
    </w:p>
    <w:p w:rsidR="000F652E" w:rsidRDefault="00525094">
      <w:pPr>
        <w:pStyle w:val="BodyText"/>
        <w:spacing w:before="5" w:after="1"/>
        <w:rPr>
          <w:rFonts w:ascii="Roboto"/>
          <w:b/>
        </w:rPr>
      </w:pPr>
      <w:r w:rsidRPr="00525094">
        <w:lastRenderedPageBreak/>
        <w:pict>
          <v:shape id="_x0000_s4562" type="#_x0000_t202" style="position:absolute;margin-left:248.25pt;margin-top:155.6pt;width:91.1pt;height:21.6pt;z-index:16230912;mso-position-horizontal-relative:page;mso-position-vertical-relative:page" fillcolor="#fefecd" strokecolor="#a70036" strokeweight=".3765mm">
            <v:textbox inset="0,0,0,0">
              <w:txbxContent>
                <w:p w:rsidR="000459B2" w:rsidRDefault="000459B2">
                  <w:pPr>
                    <w:spacing w:before="86"/>
                    <w:ind w:left="88"/>
                    <w:rPr>
                      <w:rFonts w:ascii="Arial"/>
                      <w:sz w:val="20"/>
                    </w:rPr>
                  </w:pPr>
                  <w:r>
                    <w:rPr>
                      <w:rFonts w:ascii="Arial"/>
                      <w:w w:val="110"/>
                      <w:sz w:val="20"/>
                    </w:rPr>
                    <w:t>Charging Station</w:t>
                  </w:r>
                </w:p>
              </w:txbxContent>
            </v:textbox>
            <w10:wrap anchorx="page" anchory="page"/>
          </v:shape>
        </w:pict>
      </w: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101"/>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6</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Postcondition(s)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5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EV Driver has received a pre-configured fallback message.</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EV Driver has not received a pre-configured fallback message.</w:t>
            </w:r>
          </w:p>
        </w:tc>
      </w:tr>
    </w:tbl>
    <w:p w:rsidR="000F652E" w:rsidRDefault="00525094">
      <w:pPr>
        <w:pStyle w:val="BodyText"/>
        <w:spacing w:before="1"/>
        <w:rPr>
          <w:rFonts w:ascii="Roboto"/>
          <w:b/>
          <w:sz w:val="19"/>
        </w:rPr>
      </w:pPr>
      <w:r w:rsidRPr="00525094">
        <w:pict>
          <v:group id="_x0000_s4557" style="position:absolute;margin-left:145.1pt;margin-top:14.6pt;width:19.95pt;height:42.7pt;z-index:-15230464;mso-wrap-distance-left:0;mso-wrap-distance-right:0;mso-position-horizontal-relative:page;mso-position-vertical-relative:text" coordorigin="2902,292" coordsize="399,854">
            <v:shape id="_x0000_s4561" style="position:absolute;left:2987;top:306;width:228;height:228" coordorigin="2987,306" coordsize="228,228" path="m3101,306r-44,9l3020,339r-24,37l2987,420r9,44l3020,500r37,25l3101,534r44,-9l3181,500r25,-36l3215,420r-9,-44l3181,339r-36,-24l3101,306xe" fillcolor="#fefecd" stroked="f">
              <v:path arrowok="t"/>
            </v:shape>
            <v:shape id="_x0000_s4560" style="position:absolute;left:2987;top:306;width:228;height:228" coordorigin="2987,306" coordsize="228,228" path="m3215,420r-9,-44l3181,339r-36,-24l3101,306r-44,9l3020,339r-24,37l2987,420r9,44l3020,500r37,25l3101,534r44,-9l3181,500r25,-36l3215,420e" filled="f" strokecolor="#a70036" strokeweight=".50197mm">
              <v:path arrowok="t"/>
            </v:shape>
            <v:shape id="_x0000_s4559" style="position:absolute;left:2915;top:918;width:370;height:214" coordorigin="2916,918" coordsize="370,214" path="m3101,918r-185,213l3286,1131,3101,918xe" fillcolor="#fefecd" stroked="f">
              <v:path arrowok="t"/>
            </v:shape>
            <v:shape id="_x0000_s4558" style="position:absolute;left:2915;top:533;width:370;height:598" coordorigin="2916,534" coordsize="370,598" o:spt="100" adj="0,,0" path="m3101,534r,384m2916,648r370,m3101,918r-185,213m3101,918r185,213e" filled="f" strokecolor="#a70036" strokeweight=".50197mm">
              <v:stroke joinstyle="round"/>
              <v:formulas/>
              <v:path arrowok="t" o:connecttype="segments"/>
            </v:shape>
            <w10:wrap type="topAndBottom" anchorx="page"/>
          </v:group>
        </w:pict>
      </w:r>
    </w:p>
    <w:p w:rsidR="000F652E" w:rsidRDefault="000459B2">
      <w:pPr>
        <w:spacing w:before="53"/>
        <w:ind w:left="2017"/>
        <w:rPr>
          <w:rFonts w:ascii="Arial"/>
          <w:sz w:val="20"/>
        </w:rPr>
      </w:pPr>
      <w:r>
        <w:rPr>
          <w:rFonts w:ascii="Arial"/>
          <w:w w:val="105"/>
          <w:sz w:val="20"/>
        </w:rPr>
        <w:t>EV Driver</w:t>
      </w:r>
    </w:p>
    <w:p w:rsidR="000F652E" w:rsidRDefault="00525094">
      <w:pPr>
        <w:pStyle w:val="BodyText"/>
        <w:ind w:left="1859"/>
        <w:rPr>
          <w:rFonts w:ascii="Arial"/>
          <w:sz w:val="20"/>
        </w:rPr>
      </w:pPr>
      <w:r>
        <w:rPr>
          <w:rFonts w:ascii="Arial"/>
          <w:sz w:val="20"/>
        </w:rPr>
      </w:r>
      <w:r>
        <w:rPr>
          <w:rFonts w:ascii="Arial"/>
          <w:sz w:val="20"/>
        </w:rPr>
        <w:pict>
          <v:group id="_x0000_s4529" style="width:352.2pt;height:187.8pt;mso-position-horizontal-relative:char;mso-position-vertical-relative:line" coordsize="7044,3756">
            <v:rect id="_x0000_s4556" style="position:absolute;left:3372;top:997;width:143;height:2401" filled="f" strokecolor="#a70036" strokeweight=".25097mm"/>
            <v:rect id="_x0000_s4555" style="position:absolute;left:14;top:1213;width:7015;height:2301" stroked="f"/>
            <v:shape id="_x0000_s4554" style="position:absolute;left:14;top:1213;width:7015;height:2301" coordorigin="14,1213" coordsize="7015,2301" o:spt="100" adj="0,,0" path="m14,3514r7015,l7029,1213r-7015,l14,3514xm2362,3000r4525,l6887,2156r-4525,l2362,3000xe" filled="f" strokeweight=".50197mm">
              <v:stroke joinstyle="round"/>
              <v:formulas/>
              <v:path arrowok="t" o:connecttype="segments"/>
            </v:shape>
            <v:line id="_x0000_s4553" style="position:absolute" from="640,0" to="640,3756" strokecolor="#a70036" strokeweight=".25097mm">
              <v:stroke dashstyle="longDash"/>
            </v:line>
            <v:shape id="_x0000_s4552" style="position:absolute;left:3443;width:2;height:3756" coordorigin="3443" coordsize="0,3756" o:spt="100" adj="0,,0" path="m3443,3398r,358m3443,r,998e" filled="f" strokecolor="#a70036" strokeweight=".25097mm">
              <v:stroke dashstyle="longDash" joinstyle="round"/>
              <v:formulas/>
              <v:path arrowok="t" o:connecttype="segments"/>
            </v:shape>
            <v:rect id="_x0000_s4551" style="position:absolute;left:3372;top:997;width:143;height:2401" stroked="f"/>
            <v:rect id="_x0000_s4550" style="position:absolute;left:3372;top:997;width:143;height:2401" filled="f" strokecolor="#a70036" strokeweight=".25097mm"/>
            <v:shape id="_x0000_s4549" style="position:absolute;left:2347;top:213;width:2135;height:356" coordorigin="2348,213" coordsize="2135,356" path="m4340,213r-1992,l2348,569r2134,l4482,356,4340,213xe" fillcolor="#fafa77" stroked="f">
              <v:path arrowok="t"/>
            </v:shape>
            <v:shape id="_x0000_s4548" style="position:absolute;left:640;top:213;width:3842;height:842" coordorigin="640,213" coordsize="3842,842" o:spt="100" adj="0,,0" path="m2348,213r,356l4482,569r,-213l4340,213r-1992,xm4340,213r,143m4482,356r-142,m3344,998l3201,941t143,57l3201,1055m640,998r2718,e" filled="f" strokecolor="#a70036" strokeweight=".251mm">
              <v:stroke joinstyle="round"/>
              <v:formulas/>
              <v:path arrowok="t" o:connecttype="segments"/>
            </v:shape>
            <v:rect id="_x0000_s4547" style="position:absolute;left:14;top:1213;width:7015;height:2301" filled="f" strokeweight=".502mm"/>
            <v:shape id="_x0000_s4546" style="position:absolute;left:14;top:1213;width:997;height:242" coordorigin="14,1213" coordsize="997,242" path="m1010,1213r-996,l14,1455r854,l1010,1313r,-100xe" fillcolor="#ededed" stroked="f">
              <v:path arrowok="t"/>
            </v:shape>
            <v:shape id="_x0000_s4545" style="position:absolute;left:14;top:1213;width:997;height:242" coordorigin="14,1213" coordsize="997,242" path="m14,1213r996,l1010,1313,868,1455r-854,l14,1213xe" filled="f" strokeweight=".502mm">
              <v:path arrowok="t"/>
            </v:shape>
            <v:shape id="_x0000_s4544" style="position:absolute;left:3514;top:1757;width:598;height:185" coordorigin="3514,1758" coordsize="598,185" o:spt="100" adj="0,,0" path="m3514,1758r598,m4112,1758r,185m3529,1943r583,e" filled="f" strokecolor="#a70036" strokeweight=".251mm">
              <v:stroke joinstyle="round"/>
              <v:formulas/>
              <v:path arrowok="t" o:connecttype="segments"/>
            </v:shape>
            <v:shape id="_x0000_s4543" type="#_x0000_t75" style="position:absolute;left:3521;top:1878;width:157;height:129">
              <v:imagedata r:id="rId80" o:title=""/>
            </v:shape>
            <v:rect id="_x0000_s4542" style="position:absolute;left:2361;top:2156;width:4525;height:844" filled="f" strokeweight=".502mm"/>
            <v:shape id="_x0000_s4541" style="position:absolute;left:2361;top:2156;width:997;height:242" coordorigin="2362,2156" coordsize="997,242" path="m3358,2156r-996,l2362,2398r854,l3358,2256r,-100xe" fillcolor="#ededed" stroked="f">
              <v:path arrowok="t"/>
            </v:shape>
            <v:shape id="_x0000_s4540" style="position:absolute;left:2361;top:2156;width:997;height:242" coordorigin="2362,2156" coordsize="997,242" path="m2362,2156r996,l3358,2256r-142,142l2362,2398r,-242xe" filled="f" strokeweight=".502mm">
              <v:path arrowok="t"/>
            </v:shape>
            <v:shape id="_x0000_s4539" style="position:absolute;left:3514;top:2700;width:598;height:185" coordorigin="3514,2701" coordsize="598,185" o:spt="100" adj="0,,0" path="m3514,2701r598,m4112,2701r,185m3529,2886r583,e" filled="f" strokecolor="#a70036" strokeweight=".251mm">
              <v:stroke joinstyle="round"/>
              <v:formulas/>
              <v:path arrowok="t" o:connecttype="segments"/>
            </v:shape>
            <v:shape id="_x0000_s4538" type="#_x0000_t75" style="position:absolute;left:3521;top:2821;width:157;height:129">
              <v:imagedata r:id="rId80" o:title=""/>
            </v:shape>
            <v:shape id="_x0000_s4537" type="#_x0000_t75" style="position:absolute;left:647;top:3334;width:157;height:129">
              <v:imagedata r:id="rId78" o:title=""/>
            </v:shape>
            <v:line id="_x0000_s4536" style="position:absolute" from="711,3398" to="3429,3398" strokecolor="#a70036" strokeweight=".251mm">
              <v:stroke dashstyle="longDash"/>
            </v:line>
            <v:shape id="_x0000_s4535" type="#_x0000_t202" style="position:absolute;left:739;top:288;width:4986;height:1437" filled="f" stroked="f">
              <v:textbox inset="0,0,0,0">
                <w:txbxContent>
                  <w:p w:rsidR="000459B2" w:rsidRDefault="000459B2">
                    <w:pPr>
                      <w:spacing w:line="206" w:lineRule="exact"/>
                      <w:ind w:left="1693"/>
                      <w:rPr>
                        <w:rFonts w:ascii="Arial"/>
                        <w:sz w:val="18"/>
                      </w:rPr>
                    </w:pPr>
                    <w:r>
                      <w:rPr>
                        <w:rFonts w:ascii="Arial"/>
                        <w:w w:val="115"/>
                        <w:sz w:val="18"/>
                      </w:rPr>
                      <w:t>Ongoing transaction</w:t>
                    </w:r>
                  </w:p>
                  <w:p w:rsidR="000459B2" w:rsidRDefault="000459B2">
                    <w:pPr>
                      <w:rPr>
                        <w:rFonts w:ascii="Arial"/>
                        <w:sz w:val="23"/>
                      </w:rPr>
                    </w:pPr>
                  </w:p>
                  <w:p w:rsidR="000459B2" w:rsidRDefault="000459B2">
                    <w:pPr>
                      <w:rPr>
                        <w:rFonts w:ascii="Arial"/>
                        <w:sz w:val="18"/>
                      </w:rPr>
                    </w:pPr>
                    <w:r>
                      <w:rPr>
                        <w:rFonts w:ascii="Arial"/>
                        <w:w w:val="115"/>
                        <w:sz w:val="18"/>
                      </w:rPr>
                      <w:t>present IdToken</w:t>
                    </w:r>
                  </w:p>
                  <w:p w:rsidR="000459B2" w:rsidRDefault="000459B2">
                    <w:pPr>
                      <w:spacing w:before="4"/>
                      <w:rPr>
                        <w:rFonts w:ascii="Arial"/>
                        <w:sz w:val="24"/>
                      </w:rPr>
                    </w:pPr>
                  </w:p>
                  <w:p w:rsidR="000459B2" w:rsidRDefault="000459B2">
                    <w:pPr>
                      <w:tabs>
                        <w:tab w:val="left" w:pos="2848"/>
                      </w:tabs>
                      <w:ind w:left="483"/>
                      <w:rPr>
                        <w:rFonts w:ascii="Arial"/>
                        <w:b/>
                        <w:sz w:val="15"/>
                      </w:rPr>
                    </w:pPr>
                    <w:r>
                      <w:rPr>
                        <w:rFonts w:ascii="Arial"/>
                        <w:b/>
                        <w:w w:val="130"/>
                        <w:sz w:val="15"/>
                      </w:rPr>
                      <w:t>[if (id = startId)</w:t>
                    </w:r>
                    <w:r>
                      <w:rPr>
                        <w:rFonts w:ascii="Arial"/>
                        <w:b/>
                        <w:spacing w:val="-4"/>
                        <w:w w:val="130"/>
                        <w:sz w:val="15"/>
                      </w:rPr>
                      <w:t xml:space="preserve"> </w:t>
                    </w:r>
                    <w:r>
                      <w:rPr>
                        <w:rFonts w:ascii="Arial"/>
                        <w:b/>
                        <w:w w:val="130"/>
                        <w:sz w:val="15"/>
                      </w:rPr>
                      <w:t>or</w:t>
                    </w:r>
                    <w:r>
                      <w:rPr>
                        <w:rFonts w:ascii="Arial"/>
                        <w:b/>
                        <w:spacing w:val="-1"/>
                        <w:w w:val="130"/>
                        <w:sz w:val="15"/>
                      </w:rPr>
                      <w:t xml:space="preserve"> </w:t>
                    </w:r>
                    <w:r>
                      <w:rPr>
                        <w:rFonts w:ascii="Arial"/>
                        <w:b/>
                        <w:w w:val="130"/>
                        <w:sz w:val="15"/>
                      </w:rPr>
                      <w:t>(Gro</w:t>
                    </w:r>
                    <w:r>
                      <w:rPr>
                        <w:rFonts w:ascii="Arial"/>
                        <w:b/>
                        <w:w w:val="130"/>
                        <w:sz w:val="15"/>
                      </w:rPr>
                      <w:tab/>
                      <w:t>d = GroupId of</w:t>
                    </w:r>
                    <w:r>
                      <w:rPr>
                        <w:rFonts w:ascii="Arial"/>
                        <w:b/>
                        <w:spacing w:val="-4"/>
                        <w:w w:val="130"/>
                        <w:sz w:val="15"/>
                      </w:rPr>
                      <w:t xml:space="preserve"> </w:t>
                    </w:r>
                    <w:r>
                      <w:rPr>
                        <w:rFonts w:ascii="Arial"/>
                        <w:b/>
                        <w:w w:val="130"/>
                        <w:sz w:val="15"/>
                      </w:rPr>
                      <w:t>startId)]</w:t>
                    </w:r>
                  </w:p>
                  <w:p w:rsidR="000459B2" w:rsidRDefault="000459B2">
                    <w:pPr>
                      <w:spacing w:before="98"/>
                      <w:ind w:left="2874"/>
                      <w:rPr>
                        <w:rFonts w:ascii="Arial"/>
                        <w:sz w:val="18"/>
                      </w:rPr>
                    </w:pPr>
                    <w:r>
                      <w:rPr>
                        <w:rFonts w:ascii="Arial"/>
                        <w:w w:val="115"/>
                        <w:sz w:val="18"/>
                      </w:rPr>
                      <w:t>stop energy offer</w:t>
                    </w:r>
                  </w:p>
                </w:txbxContent>
              </v:textbox>
            </v:shape>
            <v:shape id="_x0000_s4534" type="#_x0000_t202" style="position:absolute;left:3571;top:2188;width:3265;height:480" filled="f" stroked="f">
              <v:textbox inset="0,0,0,0">
                <w:txbxContent>
                  <w:p w:rsidR="000459B2" w:rsidRDefault="000459B2">
                    <w:pPr>
                      <w:spacing w:before="1"/>
                      <w:rPr>
                        <w:rFonts w:ascii="Arial"/>
                        <w:b/>
                        <w:sz w:val="15"/>
                      </w:rPr>
                    </w:pPr>
                    <w:r>
                      <w:rPr>
                        <w:rFonts w:ascii="Arial"/>
                        <w:b/>
                        <w:w w:val="130"/>
                        <w:sz w:val="15"/>
                      </w:rPr>
                      <w:t>[if cable not permanently attached]</w:t>
                    </w:r>
                  </w:p>
                  <w:p w:rsidR="000459B2" w:rsidRDefault="000459B2">
                    <w:pPr>
                      <w:spacing w:before="98"/>
                      <w:ind w:left="42"/>
                      <w:rPr>
                        <w:rFonts w:ascii="Arial"/>
                        <w:sz w:val="18"/>
                      </w:rPr>
                    </w:pPr>
                    <w:r>
                      <w:rPr>
                        <w:rFonts w:ascii="Arial"/>
                        <w:w w:val="115"/>
                        <w:sz w:val="18"/>
                      </w:rPr>
                      <w:t>unlock connector</w:t>
                    </w:r>
                  </w:p>
                </w:txbxContent>
              </v:textbox>
            </v:shape>
            <v:shape id="_x0000_s4533" type="#_x0000_t202" style="position:absolute;left:882;top:3160;width:2411;height:207" filled="f" stroked="f">
              <v:textbox inset="0,0,0,0">
                <w:txbxContent>
                  <w:p w:rsidR="000459B2" w:rsidRDefault="000459B2">
                    <w:pPr>
                      <w:spacing w:line="206" w:lineRule="exact"/>
                      <w:rPr>
                        <w:rFonts w:ascii="Arial"/>
                        <w:sz w:val="18"/>
                      </w:rPr>
                    </w:pPr>
                    <w:r>
                      <w:rPr>
                        <w:rFonts w:ascii="Arial"/>
                        <w:w w:val="110"/>
                        <w:sz w:val="18"/>
                      </w:rPr>
                      <w:t>TotalCostFallbackMessage</w:t>
                    </w:r>
                  </w:p>
                </w:txbxContent>
              </v:textbox>
            </v:shape>
            <v:shape id="_x0000_s4532" type="#_x0000_t202" style="position:absolute;left:2376;top:2170;width:989;height:815" filled="f" stroked="f">
              <v:textbox inset="0,0,0,0">
                <w:txbxContent>
                  <w:p w:rsidR="000459B2" w:rsidRDefault="000459B2">
                    <w:pPr>
                      <w:spacing w:before="3"/>
                      <w:ind w:left="199"/>
                      <w:rPr>
                        <w:rFonts w:ascii="Arial"/>
                        <w:b/>
                        <w:sz w:val="18"/>
                      </w:rPr>
                    </w:pPr>
                    <w:r>
                      <w:rPr>
                        <w:rFonts w:ascii="Arial"/>
                        <w:b/>
                        <w:w w:val="125"/>
                        <w:sz w:val="18"/>
                      </w:rPr>
                      <w:t>opt</w:t>
                    </w:r>
                  </w:p>
                </w:txbxContent>
              </v:textbox>
            </v:shape>
            <v:shape id="_x0000_s4531" type="#_x0000_t202" style="position:absolute;left:3379;top:1227;width:129;height:915" filled="f" stroked="f">
              <v:textbox inset="0,0,0,0">
                <w:txbxContent>
                  <w:p w:rsidR="000459B2" w:rsidRDefault="000459B2">
                    <w:pPr>
                      <w:spacing w:before="19"/>
                      <w:ind w:left="-83" w:right="-87"/>
                      <w:rPr>
                        <w:rFonts w:ascii="Arial"/>
                        <w:b/>
                        <w:sz w:val="15"/>
                      </w:rPr>
                    </w:pPr>
                    <w:r>
                      <w:rPr>
                        <w:rFonts w:ascii="Arial"/>
                        <w:b/>
                        <w:w w:val="130"/>
                        <w:sz w:val="15"/>
                      </w:rPr>
                      <w:t>upI</w:t>
                    </w:r>
                  </w:p>
                </w:txbxContent>
              </v:textbox>
            </v:shape>
            <v:shape id="_x0000_s4530" type="#_x0000_t202" style="position:absolute;left:28;top:1227;width:605;height:2273" filled="f" stroked="f">
              <v:textbox inset="0,0,0,0">
                <w:txbxContent>
                  <w:p w:rsidR="000459B2" w:rsidRDefault="000459B2">
                    <w:pPr>
                      <w:spacing w:before="3"/>
                      <w:ind w:left="199"/>
                      <w:rPr>
                        <w:rFonts w:ascii="Arial"/>
                        <w:b/>
                        <w:sz w:val="18"/>
                      </w:rPr>
                    </w:pPr>
                    <w:r>
                      <w:rPr>
                        <w:rFonts w:ascii="Arial"/>
                        <w:b/>
                        <w:w w:val="125"/>
                        <w:sz w:val="18"/>
                      </w:rPr>
                      <w:t>opt</w:t>
                    </w:r>
                  </w:p>
                </w:txbxContent>
              </v:textbox>
            </v:shape>
            <w10:wrap type="none"/>
            <w10:anchorlock/>
          </v:group>
        </w:pict>
      </w:r>
    </w:p>
    <w:p w:rsidR="000F652E" w:rsidRDefault="000459B2">
      <w:pPr>
        <w:spacing w:before="23"/>
        <w:ind w:left="120"/>
        <w:rPr>
          <w:rFonts w:ascii="Roboto"/>
          <w:i/>
          <w:sz w:val="18"/>
        </w:rPr>
      </w:pPr>
      <w:r>
        <w:rPr>
          <w:rFonts w:ascii="Roboto"/>
          <w:i/>
          <w:sz w:val="18"/>
        </w:rPr>
        <w:t>Figure 88. Sequence Diagram: Show Fallback Total Cost Message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I05 - Show Fallback Total Cost Message - Requirements</w:t>
      </w:r>
    </w:p>
    <w:p w:rsidR="000F652E" w:rsidRDefault="000F652E">
      <w:pPr>
        <w:pStyle w:val="BodyText"/>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718"/>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I05.FR.01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rPr>
                <w:sz w:val="18"/>
              </w:rPr>
            </w:pPr>
            <w:r>
              <w:rPr>
                <w:sz w:val="18"/>
              </w:rPr>
              <w:t xml:space="preserve">The CSMS MAY configure the fallback total cost information message via the Configuration Variable: </w:t>
            </w:r>
            <w:hyperlink w:anchor="_bookmark801" w:history="1">
              <w:r>
                <w:rPr>
                  <w:rFonts w:ascii="Courier New"/>
                  <w:color w:val="0000ED"/>
                  <w:sz w:val="18"/>
                </w:rPr>
                <w:t>TotalCostFallbackMessage</w:t>
              </w:r>
            </w:hyperlink>
            <w:r>
              <w:rPr>
                <w:sz w:val="18"/>
              </w:rPr>
              <w:t>.</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I05.FR.02</w:t>
            </w:r>
          </w:p>
        </w:tc>
        <w:tc>
          <w:tcPr>
            <w:tcW w:w="3924" w:type="dxa"/>
            <w:shd w:val="clear" w:color="auto" w:fill="EDEDED"/>
          </w:tcPr>
          <w:p w:rsidR="000F652E" w:rsidRDefault="000459B2">
            <w:pPr>
              <w:pStyle w:val="TableParagraph"/>
              <w:spacing w:before="21"/>
              <w:rPr>
                <w:sz w:val="18"/>
              </w:rPr>
            </w:pPr>
            <w:r>
              <w:rPr>
                <w:sz w:val="18"/>
              </w:rPr>
              <w:t>When the Charging Station cannot retrieve the total cost for the stopped transaction, because the Charging Station is offline.</w:t>
            </w:r>
          </w:p>
        </w:tc>
        <w:tc>
          <w:tcPr>
            <w:tcW w:w="5232" w:type="dxa"/>
            <w:shd w:val="clear" w:color="auto" w:fill="EDEDED"/>
          </w:tcPr>
          <w:p w:rsidR="000F652E" w:rsidRDefault="000459B2">
            <w:pPr>
              <w:pStyle w:val="TableParagraph"/>
              <w:spacing w:before="21"/>
              <w:rPr>
                <w:sz w:val="18"/>
              </w:rPr>
            </w:pPr>
            <w:r>
              <w:rPr>
                <w:sz w:val="18"/>
              </w:rPr>
              <w:t>The Charging Station SHALL show a fallback total cost information message to the EV Driver.</w:t>
            </w:r>
          </w:p>
        </w:tc>
      </w:tr>
    </w:tbl>
    <w:p w:rsidR="000F652E" w:rsidRDefault="000459B2">
      <w:pPr>
        <w:pStyle w:val="Heading3"/>
        <w:spacing w:before="259"/>
        <w:ind w:left="120" w:firstLine="0"/>
      </w:pPr>
      <w:bookmarkStart w:id="319" w:name="I06_-_Update_Tariff_Information_During_T"/>
      <w:bookmarkStart w:id="320" w:name="_bookmark187"/>
      <w:bookmarkEnd w:id="319"/>
      <w:bookmarkEnd w:id="320"/>
      <w:r>
        <w:t>I06 - Update Tariff Information During Transaction</w:t>
      </w:r>
    </w:p>
    <w:p w:rsidR="000F652E" w:rsidRDefault="000F652E">
      <w:pPr>
        <w:pStyle w:val="BodyText"/>
        <w:spacing w:before="2"/>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Update Tariff Information During Transaction</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I06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I. Tariff and Cost</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show an EV Driver updated tariff information during a transaction.</w:t>
            </w:r>
          </w:p>
        </w:tc>
      </w:tr>
      <w:tr w:rsidR="000F652E">
        <w:trPr>
          <w:trHeight w:val="2029"/>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line="302" w:lineRule="auto"/>
              <w:rPr>
                <w:sz w:val="18"/>
              </w:rPr>
            </w:pPr>
            <w:r>
              <w:rPr>
                <w:sz w:val="18"/>
              </w:rPr>
              <w:t>During charging (especially DC fast charging) it might be useful to show the EV driver updated tariff information when it becomes available.</w:t>
            </w:r>
          </w:p>
          <w:p w:rsidR="000F652E" w:rsidRDefault="000459B2">
            <w:pPr>
              <w:pStyle w:val="TableParagraph"/>
              <w:spacing w:before="0" w:line="206" w:lineRule="exact"/>
              <w:rPr>
                <w:sz w:val="18"/>
              </w:rPr>
            </w:pPr>
            <w:r>
              <w:rPr>
                <w:sz w:val="18"/>
              </w:rPr>
              <w:t>Example: If a tariff has a bandwidth:</w:t>
            </w:r>
          </w:p>
          <w:p w:rsidR="000F652E" w:rsidRDefault="000459B2">
            <w:pPr>
              <w:pStyle w:val="TableParagraph"/>
              <w:spacing w:before="0" w:line="273" w:lineRule="auto"/>
              <w:ind w:right="359"/>
              <w:rPr>
                <w:rFonts w:ascii="Roboto"/>
                <w:i/>
                <w:sz w:val="18"/>
              </w:rPr>
            </w:pPr>
            <w:r>
              <w:rPr>
                <w:rFonts w:ascii="Roboto"/>
                <w:i/>
                <w:sz w:val="18"/>
              </w:rPr>
              <w:t>charging</w:t>
            </w:r>
            <w:r>
              <w:rPr>
                <w:rFonts w:ascii="Roboto"/>
                <w:i/>
                <w:spacing w:val="-20"/>
                <w:sz w:val="18"/>
              </w:rPr>
              <w:t xml:space="preserve"> </w:t>
            </w:r>
            <w:r>
              <w:rPr>
                <w:rFonts w:ascii="Roboto"/>
                <w:i/>
                <w:sz w:val="18"/>
              </w:rPr>
              <w:t>will</w:t>
            </w:r>
            <w:r>
              <w:rPr>
                <w:rFonts w:ascii="Roboto"/>
                <w:i/>
                <w:spacing w:val="-20"/>
                <w:sz w:val="18"/>
              </w:rPr>
              <w:t xml:space="preserve"> </w:t>
            </w:r>
            <w:r>
              <w:rPr>
                <w:rFonts w:ascii="Roboto"/>
                <w:i/>
                <w:sz w:val="18"/>
              </w:rPr>
              <w:t>cost</w:t>
            </w:r>
            <w:r>
              <w:rPr>
                <w:rFonts w:ascii="Roboto"/>
                <w:i/>
                <w:spacing w:val="-19"/>
                <w:sz w:val="18"/>
              </w:rPr>
              <w:t xml:space="preserve"> </w:t>
            </w:r>
            <w:r>
              <w:rPr>
                <w:rFonts w:ascii="Roboto"/>
                <w:i/>
                <w:sz w:val="18"/>
              </w:rPr>
              <w:t>between</w:t>
            </w:r>
            <w:r>
              <w:rPr>
                <w:rFonts w:ascii="Roboto"/>
                <w:i/>
                <w:spacing w:val="-20"/>
                <w:sz w:val="18"/>
              </w:rPr>
              <w:t xml:space="preserve"> </w:t>
            </w:r>
            <w:r>
              <w:rPr>
                <w:rFonts w:ascii="Roboto"/>
                <w:i/>
                <w:sz w:val="18"/>
              </w:rPr>
              <w:t>0,25</w:t>
            </w:r>
            <w:r>
              <w:rPr>
                <w:rFonts w:ascii="Roboto"/>
                <w:i/>
                <w:spacing w:val="-19"/>
                <w:sz w:val="18"/>
              </w:rPr>
              <w:t xml:space="preserve"> </w:t>
            </w:r>
            <w:r>
              <w:rPr>
                <w:rFonts w:ascii="Roboto"/>
                <w:i/>
                <w:sz w:val="18"/>
              </w:rPr>
              <w:t>and</w:t>
            </w:r>
            <w:r>
              <w:rPr>
                <w:rFonts w:ascii="Roboto"/>
                <w:i/>
                <w:spacing w:val="-20"/>
                <w:sz w:val="18"/>
              </w:rPr>
              <w:t xml:space="preserve"> </w:t>
            </w:r>
            <w:r>
              <w:rPr>
                <w:rFonts w:ascii="Roboto"/>
                <w:i/>
                <w:sz w:val="18"/>
              </w:rPr>
              <w:t>0,40</w:t>
            </w:r>
            <w:r>
              <w:rPr>
                <w:rFonts w:ascii="Roboto"/>
                <w:i/>
                <w:spacing w:val="-20"/>
                <w:sz w:val="18"/>
              </w:rPr>
              <w:t xml:space="preserve"> </w:t>
            </w:r>
            <w:r>
              <w:rPr>
                <w:rFonts w:ascii="Roboto"/>
                <w:i/>
                <w:sz w:val="18"/>
              </w:rPr>
              <w:t>euro/kWh</w:t>
            </w:r>
            <w:r>
              <w:rPr>
                <w:rFonts w:ascii="Roboto"/>
                <w:i/>
                <w:spacing w:val="-19"/>
                <w:sz w:val="18"/>
              </w:rPr>
              <w:t xml:space="preserve"> </w:t>
            </w:r>
            <w:r>
              <w:rPr>
                <w:rFonts w:ascii="Roboto"/>
                <w:i/>
                <w:sz w:val="18"/>
              </w:rPr>
              <w:t>depending</w:t>
            </w:r>
            <w:r>
              <w:rPr>
                <w:rFonts w:ascii="Roboto"/>
                <w:i/>
                <w:spacing w:val="-20"/>
                <w:sz w:val="18"/>
              </w:rPr>
              <w:t xml:space="preserve"> </w:t>
            </w:r>
            <w:r>
              <w:rPr>
                <w:rFonts w:ascii="Roboto"/>
                <w:i/>
                <w:sz w:val="18"/>
              </w:rPr>
              <w:t>on</w:t>
            </w:r>
            <w:r>
              <w:rPr>
                <w:rFonts w:ascii="Roboto"/>
                <w:i/>
                <w:spacing w:val="-19"/>
                <w:sz w:val="18"/>
              </w:rPr>
              <w:t xml:space="preserve"> </w:t>
            </w:r>
            <w:r>
              <w:rPr>
                <w:rFonts w:ascii="Roboto"/>
                <w:i/>
                <w:sz w:val="18"/>
              </w:rPr>
              <w:t>current</w:t>
            </w:r>
            <w:r>
              <w:rPr>
                <w:rFonts w:ascii="Roboto"/>
                <w:i/>
                <w:spacing w:val="-20"/>
                <w:sz w:val="18"/>
              </w:rPr>
              <w:t xml:space="preserve"> </w:t>
            </w:r>
            <w:r>
              <w:rPr>
                <w:rFonts w:ascii="Roboto"/>
                <w:i/>
                <w:sz w:val="18"/>
              </w:rPr>
              <w:t>energy</w:t>
            </w:r>
            <w:r>
              <w:rPr>
                <w:rFonts w:ascii="Roboto"/>
                <w:i/>
                <w:spacing w:val="-19"/>
                <w:sz w:val="18"/>
              </w:rPr>
              <w:t xml:space="preserve"> </w:t>
            </w:r>
            <w:r>
              <w:rPr>
                <w:rFonts w:ascii="Roboto"/>
                <w:i/>
                <w:sz w:val="18"/>
              </w:rPr>
              <w:t>price.</w:t>
            </w:r>
            <w:r>
              <w:rPr>
                <w:rFonts w:ascii="Roboto"/>
                <w:i/>
                <w:spacing w:val="-20"/>
                <w:sz w:val="18"/>
              </w:rPr>
              <w:t xml:space="preserve"> </w:t>
            </w:r>
            <w:r>
              <w:rPr>
                <w:rFonts w:ascii="Roboto"/>
                <w:i/>
                <w:sz w:val="18"/>
              </w:rPr>
              <w:t>Current price is 0,28</w:t>
            </w:r>
            <w:r>
              <w:rPr>
                <w:rFonts w:ascii="Roboto"/>
                <w:i/>
                <w:spacing w:val="-5"/>
                <w:sz w:val="18"/>
              </w:rPr>
              <w:t xml:space="preserve"> </w:t>
            </w:r>
            <w:r>
              <w:rPr>
                <w:rFonts w:ascii="Roboto"/>
                <w:i/>
                <w:sz w:val="18"/>
              </w:rPr>
              <w:t>euro/kWh.</w:t>
            </w:r>
          </w:p>
          <w:p w:rsidR="000F652E" w:rsidRDefault="000459B2">
            <w:pPr>
              <w:pStyle w:val="TableParagraph"/>
              <w:spacing w:before="11" w:line="207" w:lineRule="exact"/>
              <w:rPr>
                <w:sz w:val="18"/>
              </w:rPr>
            </w:pPr>
            <w:r>
              <w:rPr>
                <w:sz w:val="18"/>
              </w:rPr>
              <w:t>Then when the price changing, this tariff information needs to be updated:</w:t>
            </w:r>
          </w:p>
          <w:p w:rsidR="000F652E" w:rsidRDefault="000459B2">
            <w:pPr>
              <w:pStyle w:val="TableParagraph"/>
              <w:spacing w:before="8" w:line="218" w:lineRule="auto"/>
              <w:ind w:right="359"/>
              <w:rPr>
                <w:rFonts w:ascii="Roboto"/>
                <w:i/>
                <w:sz w:val="18"/>
              </w:rPr>
            </w:pPr>
            <w:r>
              <w:rPr>
                <w:rFonts w:ascii="Roboto"/>
                <w:i/>
                <w:sz w:val="18"/>
              </w:rPr>
              <w:t>charging</w:t>
            </w:r>
            <w:r>
              <w:rPr>
                <w:rFonts w:ascii="Roboto"/>
                <w:i/>
                <w:spacing w:val="-20"/>
                <w:sz w:val="18"/>
              </w:rPr>
              <w:t xml:space="preserve"> </w:t>
            </w:r>
            <w:r>
              <w:rPr>
                <w:rFonts w:ascii="Roboto"/>
                <w:i/>
                <w:sz w:val="18"/>
              </w:rPr>
              <w:t>will</w:t>
            </w:r>
            <w:r>
              <w:rPr>
                <w:rFonts w:ascii="Roboto"/>
                <w:i/>
                <w:spacing w:val="-20"/>
                <w:sz w:val="18"/>
              </w:rPr>
              <w:t xml:space="preserve"> </w:t>
            </w:r>
            <w:r>
              <w:rPr>
                <w:rFonts w:ascii="Roboto"/>
                <w:i/>
                <w:sz w:val="18"/>
              </w:rPr>
              <w:t>cost</w:t>
            </w:r>
            <w:r>
              <w:rPr>
                <w:rFonts w:ascii="Roboto"/>
                <w:i/>
                <w:spacing w:val="-19"/>
                <w:sz w:val="18"/>
              </w:rPr>
              <w:t xml:space="preserve"> </w:t>
            </w:r>
            <w:r>
              <w:rPr>
                <w:rFonts w:ascii="Roboto"/>
                <w:i/>
                <w:sz w:val="18"/>
              </w:rPr>
              <w:t>between</w:t>
            </w:r>
            <w:r>
              <w:rPr>
                <w:rFonts w:ascii="Roboto"/>
                <w:i/>
                <w:spacing w:val="-20"/>
                <w:sz w:val="18"/>
              </w:rPr>
              <w:t xml:space="preserve"> </w:t>
            </w:r>
            <w:r>
              <w:rPr>
                <w:rFonts w:ascii="Roboto"/>
                <w:i/>
                <w:sz w:val="18"/>
              </w:rPr>
              <w:t>0,25</w:t>
            </w:r>
            <w:r>
              <w:rPr>
                <w:rFonts w:ascii="Roboto"/>
                <w:i/>
                <w:spacing w:val="-19"/>
                <w:sz w:val="18"/>
              </w:rPr>
              <w:t xml:space="preserve"> </w:t>
            </w:r>
            <w:r>
              <w:rPr>
                <w:rFonts w:ascii="Roboto"/>
                <w:i/>
                <w:sz w:val="18"/>
              </w:rPr>
              <w:t>and</w:t>
            </w:r>
            <w:r>
              <w:rPr>
                <w:rFonts w:ascii="Roboto"/>
                <w:i/>
                <w:spacing w:val="-20"/>
                <w:sz w:val="18"/>
              </w:rPr>
              <w:t xml:space="preserve"> </w:t>
            </w:r>
            <w:r>
              <w:rPr>
                <w:rFonts w:ascii="Roboto"/>
                <w:i/>
                <w:sz w:val="18"/>
              </w:rPr>
              <w:t>0,40</w:t>
            </w:r>
            <w:r>
              <w:rPr>
                <w:rFonts w:ascii="Roboto"/>
                <w:i/>
                <w:spacing w:val="-20"/>
                <w:sz w:val="18"/>
              </w:rPr>
              <w:t xml:space="preserve"> </w:t>
            </w:r>
            <w:r>
              <w:rPr>
                <w:rFonts w:ascii="Roboto"/>
                <w:i/>
                <w:sz w:val="18"/>
              </w:rPr>
              <w:t>euro/kWh</w:t>
            </w:r>
            <w:r>
              <w:rPr>
                <w:rFonts w:ascii="Roboto"/>
                <w:i/>
                <w:spacing w:val="-19"/>
                <w:sz w:val="18"/>
              </w:rPr>
              <w:t xml:space="preserve"> </w:t>
            </w:r>
            <w:r>
              <w:rPr>
                <w:rFonts w:ascii="Roboto"/>
                <w:i/>
                <w:sz w:val="18"/>
              </w:rPr>
              <w:t>depending</w:t>
            </w:r>
            <w:r>
              <w:rPr>
                <w:rFonts w:ascii="Roboto"/>
                <w:i/>
                <w:spacing w:val="-20"/>
                <w:sz w:val="18"/>
              </w:rPr>
              <w:t xml:space="preserve"> </w:t>
            </w:r>
            <w:r>
              <w:rPr>
                <w:rFonts w:ascii="Roboto"/>
                <w:i/>
                <w:sz w:val="18"/>
              </w:rPr>
              <w:t>on</w:t>
            </w:r>
            <w:r>
              <w:rPr>
                <w:rFonts w:ascii="Roboto"/>
                <w:i/>
                <w:spacing w:val="-19"/>
                <w:sz w:val="18"/>
              </w:rPr>
              <w:t xml:space="preserve"> </w:t>
            </w:r>
            <w:r>
              <w:rPr>
                <w:rFonts w:ascii="Roboto"/>
                <w:i/>
                <w:sz w:val="18"/>
              </w:rPr>
              <w:t>current</w:t>
            </w:r>
            <w:r>
              <w:rPr>
                <w:rFonts w:ascii="Roboto"/>
                <w:i/>
                <w:spacing w:val="-20"/>
                <w:sz w:val="18"/>
              </w:rPr>
              <w:t xml:space="preserve"> </w:t>
            </w:r>
            <w:r>
              <w:rPr>
                <w:rFonts w:ascii="Roboto"/>
                <w:i/>
                <w:sz w:val="18"/>
              </w:rPr>
              <w:t>energy</w:t>
            </w:r>
            <w:r>
              <w:rPr>
                <w:rFonts w:ascii="Roboto"/>
                <w:i/>
                <w:spacing w:val="-19"/>
                <w:sz w:val="18"/>
              </w:rPr>
              <w:t xml:space="preserve"> </w:t>
            </w:r>
            <w:r>
              <w:rPr>
                <w:rFonts w:ascii="Roboto"/>
                <w:i/>
                <w:sz w:val="18"/>
              </w:rPr>
              <w:t>price.</w:t>
            </w:r>
            <w:r>
              <w:rPr>
                <w:rFonts w:ascii="Roboto"/>
                <w:i/>
                <w:spacing w:val="-20"/>
                <w:sz w:val="18"/>
              </w:rPr>
              <w:t xml:space="preserve"> </w:t>
            </w:r>
            <w:r>
              <w:rPr>
                <w:rFonts w:ascii="Roboto"/>
                <w:i/>
                <w:sz w:val="18"/>
              </w:rPr>
              <w:t>Current price is 0,32</w:t>
            </w:r>
            <w:r>
              <w:rPr>
                <w:rFonts w:ascii="Roboto"/>
                <w:i/>
                <w:spacing w:val="-5"/>
                <w:sz w:val="18"/>
              </w:rPr>
              <w:t xml:space="preserve"> </w:t>
            </w:r>
            <w:r>
              <w:rPr>
                <w:rFonts w:ascii="Roboto"/>
                <w:i/>
                <w:sz w:val="18"/>
              </w:rPr>
              <w:t>euro/kWh.</w:t>
            </w:r>
          </w:p>
        </w:tc>
      </w:tr>
    </w:tbl>
    <w:p w:rsidR="000F652E" w:rsidRDefault="000F652E">
      <w:pPr>
        <w:spacing w:line="218" w:lineRule="auto"/>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b/>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475"/>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78"/>
              </w:numPr>
              <w:tabs>
                <w:tab w:val="left" w:pos="241"/>
              </w:tabs>
              <w:spacing w:before="0" w:line="292" w:lineRule="auto"/>
              <w:ind w:right="30" w:firstLine="0"/>
              <w:rPr>
                <w:sz w:val="18"/>
              </w:rPr>
            </w:pPr>
            <w:r>
              <w:rPr>
                <w:sz w:val="18"/>
              </w:rPr>
              <w:t>The</w:t>
            </w:r>
            <w:r>
              <w:rPr>
                <w:spacing w:val="-8"/>
                <w:sz w:val="18"/>
              </w:rPr>
              <w:t xml:space="preserve"> </w:t>
            </w:r>
            <w:r>
              <w:rPr>
                <w:sz w:val="18"/>
              </w:rPr>
              <w:t>Charging</w:t>
            </w:r>
            <w:r>
              <w:rPr>
                <w:spacing w:val="-7"/>
                <w:sz w:val="18"/>
              </w:rPr>
              <w:t xml:space="preserve"> </w:t>
            </w:r>
            <w:r>
              <w:rPr>
                <w:sz w:val="18"/>
              </w:rPr>
              <w:t>Station</w:t>
            </w:r>
            <w:r>
              <w:rPr>
                <w:spacing w:val="-8"/>
                <w:sz w:val="18"/>
              </w:rPr>
              <w:t xml:space="preserve"> </w:t>
            </w:r>
            <w:r>
              <w:rPr>
                <w:sz w:val="18"/>
              </w:rPr>
              <w:t>sends</w:t>
            </w:r>
            <w:r>
              <w:rPr>
                <w:spacing w:val="-5"/>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8"/>
                  <w:sz w:val="18"/>
                </w:rPr>
                <w:t xml:space="preserve"> </w:t>
              </w:r>
              <w:r>
                <w:rPr>
                  <w:color w:val="0000ED"/>
                  <w:sz w:val="18"/>
                </w:rPr>
                <w:t>=</w:t>
              </w:r>
              <w:r>
                <w:rPr>
                  <w:color w:val="0000ED"/>
                  <w:spacing w:val="-7"/>
                  <w:sz w:val="18"/>
                </w:rPr>
                <w:t xml:space="preserve"> </w:t>
              </w:r>
              <w:r>
                <w:rPr>
                  <w:color w:val="0000ED"/>
                  <w:sz w:val="18"/>
                </w:rPr>
                <w:t>Updated</w:t>
              </w:r>
            </w:hyperlink>
            <w:r>
              <w:rPr>
                <w:sz w:val="18"/>
              </w:rPr>
              <w:t>)</w:t>
            </w:r>
            <w:r>
              <w:rPr>
                <w:spacing w:val="-8"/>
                <w:sz w:val="18"/>
              </w:rPr>
              <w:t xml:space="preserve"> </w:t>
            </w:r>
            <w:r>
              <w:rPr>
                <w:sz w:val="18"/>
              </w:rPr>
              <w:t>messages</w:t>
            </w:r>
            <w:r>
              <w:rPr>
                <w:spacing w:val="-7"/>
                <w:sz w:val="18"/>
              </w:rPr>
              <w:t xml:space="preserve"> </w:t>
            </w:r>
            <w:r>
              <w:rPr>
                <w:sz w:val="18"/>
              </w:rPr>
              <w:t>during the</w:t>
            </w:r>
            <w:r>
              <w:rPr>
                <w:spacing w:val="-2"/>
                <w:sz w:val="18"/>
              </w:rPr>
              <w:t xml:space="preserve"> </w:t>
            </w:r>
            <w:r>
              <w:rPr>
                <w:sz w:val="18"/>
              </w:rPr>
              <w:t>transaction.</w:t>
            </w:r>
          </w:p>
          <w:p w:rsidR="000F652E" w:rsidRDefault="000459B2">
            <w:pPr>
              <w:pStyle w:val="TableParagraph"/>
              <w:numPr>
                <w:ilvl w:val="0"/>
                <w:numId w:val="78"/>
              </w:numPr>
              <w:tabs>
                <w:tab w:val="left" w:pos="241"/>
              </w:tabs>
              <w:spacing w:before="0" w:line="172" w:lineRule="exact"/>
              <w:ind w:left="240" w:hanging="201"/>
              <w:rPr>
                <w:sz w:val="18"/>
              </w:rPr>
            </w:pPr>
            <w:r>
              <w:rPr>
                <w:sz w:val="18"/>
              </w:rPr>
              <w:t>When</w:t>
            </w:r>
            <w:r>
              <w:rPr>
                <w:spacing w:val="-4"/>
                <w:sz w:val="18"/>
              </w:rPr>
              <w:t xml:space="preserve"> </w:t>
            </w:r>
            <w:r>
              <w:rPr>
                <w:sz w:val="18"/>
              </w:rPr>
              <w:t>the</w:t>
            </w:r>
            <w:r>
              <w:rPr>
                <w:spacing w:val="-4"/>
                <w:sz w:val="18"/>
              </w:rPr>
              <w:t xml:space="preserve"> </w:t>
            </w:r>
            <w:r>
              <w:rPr>
                <w:sz w:val="18"/>
              </w:rPr>
              <w:t>CSMS</w:t>
            </w:r>
            <w:r>
              <w:rPr>
                <w:spacing w:val="-4"/>
                <w:sz w:val="18"/>
              </w:rPr>
              <w:t xml:space="preserve"> </w:t>
            </w:r>
            <w:r>
              <w:rPr>
                <w:sz w:val="18"/>
              </w:rPr>
              <w:t>receives</w:t>
            </w:r>
            <w:r>
              <w:rPr>
                <w:spacing w:val="-4"/>
                <w:sz w:val="18"/>
              </w:rPr>
              <w:t xml:space="preserve"> </w:t>
            </w:r>
            <w:r>
              <w:rPr>
                <w:sz w:val="18"/>
              </w:rPr>
              <w:t>a</w:t>
            </w:r>
            <w:r>
              <w:rPr>
                <w:spacing w:val="-2"/>
                <w:sz w:val="18"/>
              </w:rPr>
              <w:t xml:space="preserve"> </w:t>
            </w:r>
            <w:hyperlink w:anchor="_bookmark558" w:history="1">
              <w:r>
                <w:rPr>
                  <w:color w:val="0000ED"/>
                  <w:sz w:val="18"/>
                </w:rPr>
                <w:t>TransactionEventRequest</w:t>
              </w:r>
              <w:r>
                <w:rPr>
                  <w:color w:val="0000ED"/>
                  <w:spacing w:val="-3"/>
                  <w:sz w:val="18"/>
                </w:rPr>
                <w:t xml:space="preserve"> </w:t>
              </w:r>
            </w:hyperlink>
            <w:r>
              <w:rPr>
                <w:sz w:val="18"/>
              </w:rPr>
              <w:t>message</w:t>
            </w:r>
            <w:r>
              <w:rPr>
                <w:spacing w:val="-4"/>
                <w:sz w:val="18"/>
              </w:rPr>
              <w:t xml:space="preserve"> </w:t>
            </w:r>
            <w:r>
              <w:rPr>
                <w:sz w:val="18"/>
              </w:rPr>
              <w:t>it</w:t>
            </w:r>
            <w:r>
              <w:rPr>
                <w:spacing w:val="-4"/>
                <w:sz w:val="18"/>
              </w:rPr>
              <w:t xml:space="preserve"> </w:t>
            </w:r>
            <w:r>
              <w:rPr>
                <w:sz w:val="18"/>
              </w:rPr>
              <w:t>checks</w:t>
            </w:r>
            <w:r>
              <w:rPr>
                <w:spacing w:val="-4"/>
                <w:sz w:val="18"/>
              </w:rPr>
              <w:t xml:space="preserve"> </w:t>
            </w:r>
            <w:r>
              <w:rPr>
                <w:sz w:val="18"/>
              </w:rPr>
              <w:t>if</w:t>
            </w:r>
            <w:r>
              <w:rPr>
                <w:spacing w:val="-3"/>
                <w:sz w:val="18"/>
              </w:rPr>
              <w:t xml:space="preserve"> </w:t>
            </w:r>
            <w:r>
              <w:rPr>
                <w:sz w:val="18"/>
              </w:rPr>
              <w:t>there</w:t>
            </w:r>
            <w:r>
              <w:rPr>
                <w:spacing w:val="-4"/>
                <w:sz w:val="18"/>
              </w:rPr>
              <w:t xml:space="preserve"> </w:t>
            </w:r>
            <w:r>
              <w:rPr>
                <w:sz w:val="18"/>
              </w:rPr>
              <w:t>is</w:t>
            </w:r>
            <w:r>
              <w:rPr>
                <w:spacing w:val="-4"/>
                <w:sz w:val="18"/>
              </w:rPr>
              <w:t xml:space="preserve"> </w:t>
            </w:r>
            <w:r>
              <w:rPr>
                <w:sz w:val="18"/>
              </w:rPr>
              <w:t>updated</w:t>
            </w:r>
          </w:p>
          <w:p w:rsidR="000F652E" w:rsidRDefault="000459B2">
            <w:pPr>
              <w:pStyle w:val="TableParagraph"/>
              <w:spacing w:before="45" w:line="207" w:lineRule="exact"/>
              <w:rPr>
                <w:sz w:val="18"/>
              </w:rPr>
            </w:pPr>
            <w:r>
              <w:rPr>
                <w:sz w:val="18"/>
              </w:rPr>
              <w:t>tariff information available.</w:t>
            </w:r>
          </w:p>
          <w:p w:rsidR="000F652E" w:rsidRDefault="000459B2">
            <w:pPr>
              <w:pStyle w:val="TableParagraph"/>
              <w:numPr>
                <w:ilvl w:val="0"/>
                <w:numId w:val="78"/>
              </w:numPr>
              <w:tabs>
                <w:tab w:val="left" w:pos="241"/>
              </w:tabs>
              <w:spacing w:before="0" w:line="235" w:lineRule="auto"/>
              <w:ind w:right="461" w:firstLine="0"/>
              <w:rPr>
                <w:sz w:val="18"/>
              </w:rPr>
            </w:pPr>
            <w:r>
              <w:rPr>
                <w:sz w:val="18"/>
              </w:rPr>
              <w:t>The</w:t>
            </w:r>
            <w:r>
              <w:rPr>
                <w:spacing w:val="-8"/>
                <w:sz w:val="18"/>
              </w:rPr>
              <w:t xml:space="preserve"> </w:t>
            </w:r>
            <w:r>
              <w:rPr>
                <w:sz w:val="18"/>
              </w:rPr>
              <w:t>CSMS</w:t>
            </w:r>
            <w:r>
              <w:rPr>
                <w:spacing w:val="-7"/>
                <w:sz w:val="18"/>
              </w:rPr>
              <w:t xml:space="preserve"> </w:t>
            </w:r>
            <w:r>
              <w:rPr>
                <w:sz w:val="18"/>
              </w:rPr>
              <w:t>acknowledges</w:t>
            </w:r>
            <w:r>
              <w:rPr>
                <w:spacing w:val="-7"/>
                <w:sz w:val="18"/>
              </w:rPr>
              <w:t xml:space="preserve"> </w:t>
            </w:r>
            <w:r>
              <w:rPr>
                <w:sz w:val="18"/>
              </w:rPr>
              <w:t>with</w:t>
            </w:r>
            <w:r>
              <w:rPr>
                <w:spacing w:val="-7"/>
                <w:sz w:val="18"/>
              </w:rPr>
              <w:t xml:space="preserve"> </w:t>
            </w:r>
            <w:r>
              <w:rPr>
                <w:sz w:val="18"/>
              </w:rPr>
              <w:t>a</w:t>
            </w:r>
            <w:r>
              <w:rPr>
                <w:spacing w:val="-3"/>
                <w:sz w:val="18"/>
              </w:rPr>
              <w:t xml:space="preserve"> </w:t>
            </w:r>
            <w:hyperlink w:anchor="_bookmark560" w:history="1">
              <w:r>
                <w:rPr>
                  <w:color w:val="0000ED"/>
                  <w:sz w:val="18"/>
                </w:rPr>
                <w:t>TransactionEventResponse</w:t>
              </w:r>
              <w:r>
                <w:rPr>
                  <w:color w:val="0000ED"/>
                  <w:spacing w:val="-6"/>
                  <w:sz w:val="18"/>
                </w:rPr>
                <w:t xml:space="preserve"> </w:t>
              </w:r>
            </w:hyperlink>
            <w:r>
              <w:rPr>
                <w:sz w:val="18"/>
              </w:rPr>
              <w:t>message,</w:t>
            </w:r>
            <w:r>
              <w:rPr>
                <w:spacing w:val="-7"/>
                <w:sz w:val="18"/>
              </w:rPr>
              <w:t xml:space="preserve"> </w:t>
            </w:r>
            <w:r>
              <w:rPr>
                <w:sz w:val="18"/>
              </w:rPr>
              <w:t>which</w:t>
            </w:r>
            <w:r>
              <w:rPr>
                <w:spacing w:val="-7"/>
                <w:sz w:val="18"/>
              </w:rPr>
              <w:t xml:space="preserve"> </w:t>
            </w:r>
            <w:r>
              <w:rPr>
                <w:sz w:val="18"/>
              </w:rPr>
              <w:t>contains</w:t>
            </w:r>
            <w:r>
              <w:rPr>
                <w:spacing w:val="-7"/>
                <w:sz w:val="18"/>
              </w:rPr>
              <w:t xml:space="preserve"> </w:t>
            </w:r>
            <w:r>
              <w:rPr>
                <w:sz w:val="18"/>
              </w:rPr>
              <w:t>the updated tariff information if</w:t>
            </w:r>
            <w:r>
              <w:rPr>
                <w:spacing w:val="-6"/>
                <w:sz w:val="18"/>
              </w:rPr>
              <w:t xml:space="preserve"> </w:t>
            </w:r>
            <w:r>
              <w:rPr>
                <w:sz w:val="18"/>
              </w:rPr>
              <w:t>available.</w:t>
            </w:r>
          </w:p>
        </w:tc>
      </w:tr>
      <w:tr w:rsidR="000F652E">
        <w:trPr>
          <w:trHeight w:val="622"/>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527"/>
              <w:rPr>
                <w:sz w:val="18"/>
              </w:rPr>
            </w:pPr>
            <w:r>
              <w:rPr>
                <w:sz w:val="18"/>
              </w:rPr>
              <w:t>The Charging Station supports Tariff Information There is a transaction ongoing</w:t>
            </w:r>
          </w:p>
        </w:tc>
      </w:tr>
      <w:tr w:rsidR="000F652E">
        <w:trPr>
          <w:trHeight w:val="1383"/>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updated tariff information is shown to the EV Driver.</w:t>
            </w:r>
          </w:p>
          <w:p w:rsidR="000F652E" w:rsidRDefault="000F652E">
            <w:pPr>
              <w:pStyle w:val="TableParagraph"/>
              <w:spacing w:before="6"/>
              <w:ind w:left="0"/>
              <w:rPr>
                <w:rFonts w:ascii="Roboto"/>
                <w:b/>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EV Driver has not been shown the updated tariff information.</w:t>
            </w:r>
          </w:p>
        </w:tc>
      </w:tr>
    </w:tbl>
    <w:p w:rsidR="000F652E" w:rsidRDefault="00525094">
      <w:pPr>
        <w:pStyle w:val="BodyText"/>
        <w:spacing w:before="7"/>
        <w:rPr>
          <w:rFonts w:ascii="Roboto"/>
          <w:b/>
          <w:sz w:val="17"/>
        </w:rPr>
      </w:pPr>
      <w:r w:rsidRPr="00525094">
        <w:pict>
          <v:shape id="_x0000_s4528" type="#_x0000_t202" style="position:absolute;margin-left:88.9pt;margin-top:14.2pt;width:103.8pt;height:24.6pt;z-index:-15225856;mso-wrap-distance-left:0;mso-wrap-distance-right:0;mso-position-horizontal-relative:page;mso-position-vertical-relative:text" fillcolor="#fefecd" strokecolor="#a70036" strokeweight=".42933mm">
            <v:textbox inset="0,0,0,0">
              <w:txbxContent>
                <w:p w:rsidR="000459B2" w:rsidRDefault="000459B2">
                  <w:pPr>
                    <w:spacing w:before="106"/>
                    <w:ind w:left="101"/>
                    <w:rPr>
                      <w:rFonts w:ascii="Arial"/>
                    </w:rPr>
                  </w:pPr>
                  <w:r>
                    <w:rPr>
                      <w:rFonts w:ascii="Arial"/>
                      <w:w w:val="115"/>
                    </w:rPr>
                    <w:t>Charging Station</w:t>
                  </w:r>
                </w:p>
              </w:txbxContent>
            </v:textbox>
            <w10:wrap type="topAndBottom" anchorx="page"/>
          </v:shape>
        </w:pict>
      </w:r>
      <w:r w:rsidRPr="00525094">
        <w:pict>
          <v:shape id="_x0000_s4527" type="#_x0000_t202" style="position:absolute;margin-left:404.35pt;margin-top:14.2pt;width:43.8pt;height:24.6pt;z-index:-15225344;mso-wrap-distance-left:0;mso-wrap-distance-right:0;mso-position-horizontal-relative:page;mso-position-vertical-relative:text" fillcolor="#fefecd" strokecolor="#a70036" strokeweight=".42928mm">
            <v:textbox inset="0,0,0,0">
              <w:txbxContent>
                <w:p w:rsidR="000459B2" w:rsidRDefault="000459B2">
                  <w:pPr>
                    <w:spacing w:before="106"/>
                    <w:ind w:left="101"/>
                    <w:rPr>
                      <w:rFonts w:ascii="Arial"/>
                    </w:rPr>
                  </w:pPr>
                  <w:r>
                    <w:rPr>
                      <w:rFonts w:ascii="Arial"/>
                    </w:rPr>
                    <w:t>CSMS</w:t>
                  </w:r>
                </w:p>
              </w:txbxContent>
            </v:textbox>
            <w10:wrap type="topAndBottom" anchorx="page"/>
          </v:shape>
        </w:pict>
      </w:r>
    </w:p>
    <w:p w:rsidR="000F652E" w:rsidRDefault="000F652E">
      <w:pPr>
        <w:pStyle w:val="BodyText"/>
        <w:spacing w:before="4"/>
        <w:rPr>
          <w:rFonts w:ascii="Roboto"/>
          <w:b/>
          <w:sz w:val="20"/>
        </w:rPr>
      </w:pPr>
    </w:p>
    <w:p w:rsidR="000F652E" w:rsidRDefault="00525094">
      <w:pPr>
        <w:spacing w:before="94"/>
        <w:ind w:left="870"/>
        <w:rPr>
          <w:rFonts w:ascii="Arial"/>
          <w:sz w:val="21"/>
        </w:rPr>
      </w:pPr>
      <w:r w:rsidRPr="00525094">
        <w:pict>
          <v:group id="_x0000_s4514" style="position:absolute;left:0;text-align:left;margin-left:68.25pt;margin-top:-11.45pt;width:398.15pt;height:141.75pt;z-index:-56073728;mso-position-horizontal-relative:page" coordorigin="1365,-229" coordsize="7963,2835">
            <v:rect id="_x0000_s4526" style="position:absolute;left:2767;top:908;width:163;height:1402" filled="f" strokecolor="#a70036" strokeweight=".28606mm"/>
            <v:shape id="_x0000_s4525" style="position:absolute;left:2848;top:-230;width:2;height:2835" coordorigin="2849,-229" coordsize="0,2835" o:spt="100" adj="0,,0" path="m2849,2311r,294m2849,-229r,1138e" filled="f" strokecolor="#a70036" strokeweight=".28606mm">
              <v:stroke dashstyle="longDash" joinstyle="round"/>
              <v:formulas/>
              <v:path arrowok="t" o:connecttype="segments"/>
            </v:shape>
            <v:rect id="_x0000_s4524" style="position:absolute;left:2767;top:908;width:163;height:1402" filled="f" strokecolor="#a70036" strokeweight=".28606mm"/>
            <v:shape id="_x0000_s4523" style="position:absolute;left:1373;top:14;width:2903;height:406" coordorigin="1373,14" coordsize="2903,406" path="m4114,14r-2741,l1373,420r2903,l4276,176,4114,14xe" fillcolor="#fafa77" stroked="f">
              <v:path arrowok="t"/>
            </v:shape>
            <v:shape id="_x0000_s4522" style="position:absolute;left:1373;top:14;width:7266;height:2297" coordorigin="1373,14" coordsize="7266,2297" o:spt="100" adj="0,,0" path="m1373,14r,406l4276,420r,-244l4114,14r-2741,xm4114,14r,162m4276,176r-162,m8476,2311r162,l8638,909r-162,l8476,2311xe" filled="f" strokecolor="#a70036" strokeweight=".28614mm">
              <v:stroke joinstyle="round"/>
              <v:formulas/>
              <v:path arrowok="t" o:connecttype="segments"/>
            </v:shape>
            <v:shape id="_x0000_s4521" style="position:absolute;left:8557;top:-230;width:2;height:2835" coordorigin="8557,-229" coordsize="0,2835" o:spt="100" adj="0,,0" path="m8557,2311r,294m8557,-229r,1138e" filled="f" strokecolor="#a70036" strokeweight=".28606mm">
              <v:stroke dashstyle="longDash" joinstyle="round"/>
              <v:formulas/>
              <v:path arrowok="t" o:connecttype="segments"/>
            </v:shape>
            <v:rect id="_x0000_s4520" style="position:absolute;left:8476;top:908;width:163;height:1402" filled="f" strokecolor="#a70036" strokeweight=".28606mm"/>
            <v:shape id="_x0000_s4519" type="#_x0000_t75" style="position:absolute;left:8273;top:835;width:179;height:147">
              <v:imagedata r:id="rId242" o:title=""/>
            </v:shape>
            <v:shape id="_x0000_s4518" style="position:absolute;left:2929;top:908;width:6390;height:932" coordorigin="2930,909" coordsize="6390,932" o:spt="100" adj="0,,0" path="m2930,909r5449,m8638,1629r682,m9320,1629r,211m8655,1840r665,e" filled="f" strokecolor="#a70036" strokeweight=".28614mm">
              <v:stroke joinstyle="round"/>
              <v:formulas/>
              <v:path arrowok="t" o:connecttype="segments"/>
            </v:shape>
            <v:shape id="_x0000_s4517" type="#_x0000_t75" style="position:absolute;left:8646;top:1767;width:179;height:147">
              <v:imagedata r:id="rId224" o:title=""/>
            </v:shape>
            <v:shape id="_x0000_s4516" type="#_x0000_t75" style="position:absolute;left:2856;top:2237;width:179;height:147">
              <v:imagedata r:id="rId243" o:title=""/>
            </v:shape>
            <v:line id="_x0000_s4515" style="position:absolute" from="2930,2311" to="8541,2311" strokecolor="#a70036" strokeweight=".28622mm">
              <v:stroke dashstyle="longDash"/>
            </v:line>
            <w10:wrap anchorx="page"/>
          </v:group>
        </w:pict>
      </w:r>
      <w:r w:rsidR="000459B2">
        <w:rPr>
          <w:rFonts w:ascii="Arial"/>
          <w:w w:val="110"/>
          <w:sz w:val="21"/>
        </w:rPr>
        <w:t>A transaction is ongoing.</w:t>
      </w:r>
    </w:p>
    <w:p w:rsidR="000F652E" w:rsidRDefault="000F652E">
      <w:pPr>
        <w:pStyle w:val="BodyText"/>
        <w:spacing w:before="7"/>
        <w:rPr>
          <w:rFonts w:ascii="Arial"/>
          <w:sz w:val="17"/>
        </w:rPr>
      </w:pPr>
    </w:p>
    <w:p w:rsidR="000F652E" w:rsidRDefault="000459B2">
      <w:pPr>
        <w:spacing w:before="94"/>
        <w:ind w:left="2443"/>
        <w:rPr>
          <w:rFonts w:ascii="Arial"/>
          <w:sz w:val="21"/>
        </w:rPr>
      </w:pPr>
      <w:r>
        <w:rPr>
          <w:rFonts w:ascii="Arial"/>
          <w:w w:val="110"/>
          <w:sz w:val="21"/>
        </w:rPr>
        <w:t>TransactionEventRequest(eventType = Updated,...)</w:t>
      </w:r>
    </w:p>
    <w:p w:rsidR="000F652E" w:rsidRDefault="000F652E">
      <w:pPr>
        <w:pStyle w:val="BodyText"/>
        <w:spacing w:before="11"/>
        <w:rPr>
          <w:rFonts w:ascii="Arial"/>
          <w:sz w:val="11"/>
        </w:rPr>
      </w:pPr>
    </w:p>
    <w:p w:rsidR="000F652E" w:rsidRDefault="000459B2">
      <w:pPr>
        <w:spacing w:before="94" w:line="244" w:lineRule="auto"/>
        <w:ind w:left="8151" w:right="651"/>
        <w:rPr>
          <w:rFonts w:ascii="Arial"/>
          <w:sz w:val="21"/>
        </w:rPr>
      </w:pPr>
      <w:r>
        <w:rPr>
          <w:rFonts w:ascii="Arial"/>
          <w:w w:val="110"/>
          <w:sz w:val="21"/>
        </w:rPr>
        <w:t>Check for updated tariff information</w:t>
      </w:r>
    </w:p>
    <w:p w:rsidR="000F652E" w:rsidRDefault="000F652E">
      <w:pPr>
        <w:pStyle w:val="BodyText"/>
        <w:spacing w:before="9"/>
        <w:rPr>
          <w:rFonts w:ascii="Arial"/>
          <w:sz w:val="29"/>
        </w:rPr>
      </w:pPr>
    </w:p>
    <w:p w:rsidR="000F652E" w:rsidRDefault="000459B2">
      <w:pPr>
        <w:spacing w:before="94"/>
        <w:ind w:left="2524"/>
        <w:rPr>
          <w:rFonts w:ascii="Arial"/>
          <w:sz w:val="21"/>
        </w:rPr>
      </w:pPr>
      <w:r>
        <w:rPr>
          <w:rFonts w:ascii="Arial"/>
          <w:w w:val="110"/>
          <w:sz w:val="21"/>
        </w:rPr>
        <w:t>TransactionEventResponse(PersonalMessage,...)</w:t>
      </w:r>
    </w:p>
    <w:p w:rsidR="000F652E" w:rsidRDefault="000F652E">
      <w:pPr>
        <w:pStyle w:val="BodyText"/>
        <w:spacing w:before="8"/>
        <w:rPr>
          <w:rFonts w:ascii="Arial"/>
          <w:sz w:val="32"/>
        </w:rPr>
      </w:pPr>
    </w:p>
    <w:p w:rsidR="000F652E" w:rsidRDefault="000459B2">
      <w:pPr>
        <w:ind w:left="120"/>
        <w:rPr>
          <w:rFonts w:ascii="Roboto"/>
          <w:i/>
          <w:sz w:val="18"/>
        </w:rPr>
      </w:pPr>
      <w:r>
        <w:rPr>
          <w:rFonts w:ascii="Roboto"/>
          <w:i/>
          <w:sz w:val="18"/>
        </w:rPr>
        <w:t>Figure 89. Sequence Diagram: Update Tariff Information During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716"/>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rPr>
                <w:sz w:val="18"/>
              </w:rPr>
            </w:pPr>
            <w:r>
              <w:rPr>
                <w:sz w:val="18"/>
              </w:rPr>
              <w:t>There may be a policy or a legal requirement in place, that the tariff communicated at the start of the transaction must be used for the entire transaction, in which case no updated tariff information should be sent during the transaction.</w:t>
            </w:r>
          </w:p>
        </w:tc>
      </w:tr>
    </w:tbl>
    <w:p w:rsidR="000F652E" w:rsidRDefault="000F652E">
      <w:pPr>
        <w:pStyle w:val="BodyText"/>
        <w:spacing w:before="2"/>
        <w:rPr>
          <w:rFonts w:ascii="Roboto"/>
          <w:i/>
          <w:sz w:val="20"/>
        </w:rPr>
      </w:pPr>
    </w:p>
    <w:p w:rsidR="000F652E" w:rsidRDefault="000459B2">
      <w:pPr>
        <w:pStyle w:val="Heading4"/>
      </w:pPr>
      <w:r>
        <w:t>I06 - Update Tariff Information During Transaction - Requirements</w:t>
      </w:r>
    </w:p>
    <w:p w:rsidR="000F652E" w:rsidRDefault="000F652E">
      <w:pPr>
        <w:pStyle w:val="BodyText"/>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I06.FR.01</w:t>
            </w:r>
          </w:p>
        </w:tc>
        <w:tc>
          <w:tcPr>
            <w:tcW w:w="3924" w:type="dxa"/>
            <w:tcBorders>
              <w:top w:val="single" w:sz="12" w:space="0" w:color="000000"/>
            </w:tcBorders>
          </w:tcPr>
          <w:p w:rsidR="000F652E" w:rsidRDefault="000459B2">
            <w:pPr>
              <w:pStyle w:val="TableParagraph"/>
              <w:spacing w:before="11"/>
              <w:ind w:right="56"/>
              <w:rPr>
                <w:sz w:val="18"/>
              </w:rPr>
            </w:pPr>
            <w:r>
              <w:rPr>
                <w:sz w:val="18"/>
              </w:rPr>
              <w:t xml:space="preserve">When the CSMS receives a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Updated</w:t>
              </w:r>
            </w:hyperlink>
            <w:r>
              <w:rPr>
                <w:sz w:val="18"/>
              </w:rPr>
              <w:t>) from the Charging Station.</w:t>
            </w:r>
          </w:p>
        </w:tc>
        <w:tc>
          <w:tcPr>
            <w:tcW w:w="5232" w:type="dxa"/>
            <w:tcBorders>
              <w:top w:val="single" w:sz="12" w:space="0" w:color="000000"/>
            </w:tcBorders>
          </w:tcPr>
          <w:p w:rsidR="000F652E" w:rsidRDefault="000459B2">
            <w:pPr>
              <w:pStyle w:val="TableParagraph"/>
              <w:spacing w:before="11"/>
              <w:rPr>
                <w:sz w:val="18"/>
              </w:rPr>
            </w:pPr>
            <w:r>
              <w:rPr>
                <w:sz w:val="18"/>
              </w:rPr>
              <w:t>The CSMS SHALL check if there is updated tariff information available.</w:t>
            </w:r>
          </w:p>
        </w:tc>
      </w:tr>
      <w:tr w:rsidR="000F652E">
        <w:trPr>
          <w:trHeight w:val="783"/>
        </w:trPr>
        <w:tc>
          <w:tcPr>
            <w:tcW w:w="1308" w:type="dxa"/>
            <w:shd w:val="clear" w:color="auto" w:fill="EDEDED"/>
          </w:tcPr>
          <w:p w:rsidR="000F652E" w:rsidRDefault="000459B2">
            <w:pPr>
              <w:pStyle w:val="TableParagraph"/>
              <w:spacing w:before="21"/>
              <w:ind w:left="209" w:right="180"/>
              <w:jc w:val="center"/>
              <w:rPr>
                <w:sz w:val="18"/>
              </w:rPr>
            </w:pPr>
            <w:r>
              <w:rPr>
                <w:sz w:val="18"/>
              </w:rPr>
              <w:t>I06.FR.02</w:t>
            </w:r>
          </w:p>
        </w:tc>
        <w:tc>
          <w:tcPr>
            <w:tcW w:w="3924" w:type="dxa"/>
            <w:shd w:val="clear" w:color="auto" w:fill="EDEDED"/>
          </w:tcPr>
          <w:p w:rsidR="000F652E" w:rsidRDefault="000459B2">
            <w:pPr>
              <w:pStyle w:val="TableParagraph"/>
              <w:spacing w:before="78" w:line="216" w:lineRule="exact"/>
              <w:rPr>
                <w:sz w:val="18"/>
              </w:rPr>
            </w:pPr>
            <w:r>
              <w:rPr>
                <w:sz w:val="18"/>
              </w:rPr>
              <w:t>I06.FR.01 AND</w:t>
            </w:r>
          </w:p>
          <w:p w:rsidR="000F652E" w:rsidRDefault="000459B2">
            <w:pPr>
              <w:pStyle w:val="TableParagraph"/>
              <w:spacing w:before="0"/>
              <w:rPr>
                <w:sz w:val="18"/>
              </w:rPr>
            </w:pPr>
            <w:r>
              <w:rPr>
                <w:sz w:val="18"/>
              </w:rPr>
              <w:t>When there is updated tariff information available.</w:t>
            </w:r>
          </w:p>
        </w:tc>
        <w:tc>
          <w:tcPr>
            <w:tcW w:w="5232" w:type="dxa"/>
            <w:shd w:val="clear" w:color="auto" w:fill="EDEDED"/>
          </w:tcPr>
          <w:p w:rsidR="000F652E" w:rsidRDefault="000459B2">
            <w:pPr>
              <w:pStyle w:val="TableParagraph"/>
              <w:spacing w:before="21"/>
              <w:rPr>
                <w:sz w:val="18"/>
              </w:rPr>
            </w:pPr>
            <w:r>
              <w:rPr>
                <w:sz w:val="18"/>
              </w:rPr>
              <w:t xml:space="preserve">The CSMS SHALL respond with a </w:t>
            </w:r>
            <w:hyperlink w:anchor="_bookmark560" w:history="1">
              <w:r>
                <w:rPr>
                  <w:color w:val="0000ED"/>
                  <w:sz w:val="18"/>
                </w:rPr>
                <w:t>TransactionEventResponse</w:t>
              </w:r>
            </w:hyperlink>
            <w:r>
              <w:rPr>
                <w:color w:val="0000ED"/>
                <w:sz w:val="18"/>
              </w:rPr>
              <w:t xml:space="preserve"> </w:t>
            </w:r>
            <w:r>
              <w:rPr>
                <w:sz w:val="18"/>
              </w:rPr>
              <w:t>message to the Charging Station, containing the updated tariff information in the PersonalMessage field.</w:t>
            </w:r>
          </w:p>
        </w:tc>
      </w:tr>
      <w:tr w:rsidR="000F652E">
        <w:trPr>
          <w:trHeight w:val="510"/>
        </w:trPr>
        <w:tc>
          <w:tcPr>
            <w:tcW w:w="1308" w:type="dxa"/>
          </w:tcPr>
          <w:p w:rsidR="000F652E" w:rsidRDefault="000459B2">
            <w:pPr>
              <w:pStyle w:val="TableParagraph"/>
              <w:spacing w:before="21"/>
              <w:ind w:left="209" w:right="180"/>
              <w:jc w:val="center"/>
              <w:rPr>
                <w:sz w:val="18"/>
              </w:rPr>
            </w:pPr>
            <w:r>
              <w:rPr>
                <w:sz w:val="18"/>
              </w:rPr>
              <w:t>I06.FR.03</w:t>
            </w:r>
          </w:p>
        </w:tc>
        <w:tc>
          <w:tcPr>
            <w:tcW w:w="3924" w:type="dxa"/>
          </w:tcPr>
          <w:p w:rsidR="000F652E" w:rsidRDefault="000459B2">
            <w:pPr>
              <w:pStyle w:val="TableParagraph"/>
              <w:spacing w:before="21"/>
              <w:rPr>
                <w:sz w:val="18"/>
              </w:rPr>
            </w:pPr>
            <w:r>
              <w:rPr>
                <w:sz w:val="18"/>
              </w:rPr>
              <w:t>I06.FR.02</w:t>
            </w:r>
          </w:p>
        </w:tc>
        <w:tc>
          <w:tcPr>
            <w:tcW w:w="5232" w:type="dxa"/>
          </w:tcPr>
          <w:p w:rsidR="000F652E" w:rsidRDefault="000459B2">
            <w:pPr>
              <w:pStyle w:val="TableParagraph"/>
              <w:spacing w:before="21"/>
              <w:rPr>
                <w:sz w:val="18"/>
              </w:rPr>
            </w:pPr>
            <w:r>
              <w:rPr>
                <w:sz w:val="18"/>
              </w:rPr>
              <w:t>The Charging Station SHALL display the updated tariff information to the EV Driver.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512" style="width:523.3pt;height:.25pt;mso-position-horizontal-relative:char;mso-position-vertical-relative:line" coordsize="10466,5">
            <v:line id="_x0000_s4513" style="position:absolute" from="0,3" to="10466,3" strokecolor="#ddd" strokeweight=".25pt"/>
            <w10:wrap type="none"/>
            <w10:anchorlock/>
          </v:group>
        </w:pict>
      </w:r>
    </w:p>
    <w:p w:rsidR="000F652E" w:rsidRDefault="000459B2">
      <w:pPr>
        <w:pStyle w:val="ListParagraph"/>
        <w:numPr>
          <w:ilvl w:val="0"/>
          <w:numId w:val="77"/>
        </w:numPr>
        <w:tabs>
          <w:tab w:val="left" w:pos="646"/>
        </w:tabs>
        <w:spacing w:line="544" w:lineRule="exact"/>
        <w:rPr>
          <w:rFonts w:ascii="Roboto"/>
          <w:b/>
          <w:sz w:val="48"/>
        </w:rPr>
      </w:pPr>
      <w:bookmarkStart w:id="321" w:name="J._MeterValues"/>
      <w:bookmarkStart w:id="322" w:name="_bookmark188"/>
      <w:bookmarkEnd w:id="321"/>
      <w:bookmarkEnd w:id="322"/>
      <w:r>
        <w:rPr>
          <w:rFonts w:ascii="Roboto"/>
          <w:b/>
          <w:sz w:val="48"/>
        </w:rPr>
        <w:t>MeterValues</w:t>
      </w:r>
    </w:p>
    <w:p w:rsidR="000F652E" w:rsidRDefault="000F652E">
      <w:pPr>
        <w:spacing w:line="544" w:lineRule="exact"/>
        <w:rPr>
          <w:rFonts w:ascii="Roboto"/>
          <w:sz w:val="48"/>
        </w:rPr>
        <w:sectPr w:rsidR="000F652E">
          <w:headerReference w:type="default" r:id="rId244"/>
          <w:footerReference w:type="default" r:id="rId245"/>
          <w:pgSz w:w="11910" w:h="16840"/>
          <w:pgMar w:top="460" w:right="600" w:bottom="620" w:left="600" w:header="186" w:footer="431" w:gutter="0"/>
          <w:pgNumType w:start="213"/>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510" style="width:523.3pt;height:.25pt;mso-position-horizontal-relative:char;mso-position-vertical-relative:line" coordsize="10466,5">
            <v:line id="_x0000_s4511" style="position:absolute" from="0,3" to="10466,3" strokecolor="#ddd" strokeweight=".25pt"/>
            <w10:wrap type="none"/>
            <w10:anchorlock/>
          </v:group>
        </w:pict>
      </w:r>
    </w:p>
    <w:p w:rsidR="000F652E" w:rsidRDefault="000459B2">
      <w:pPr>
        <w:pStyle w:val="Heading2"/>
        <w:numPr>
          <w:ilvl w:val="0"/>
          <w:numId w:val="76"/>
        </w:numPr>
        <w:tabs>
          <w:tab w:val="left" w:pos="520"/>
        </w:tabs>
      </w:pPr>
      <w:bookmarkStart w:id="323" w:name="_bookmark189"/>
      <w:bookmarkEnd w:id="323"/>
      <w:r>
        <w:t>Introduction</w:t>
      </w:r>
    </w:p>
    <w:p w:rsidR="000F652E" w:rsidRDefault="000459B2">
      <w:pPr>
        <w:pStyle w:val="BodyText"/>
        <w:spacing w:before="245"/>
        <w:ind w:left="120"/>
      </w:pPr>
      <w:r>
        <w:t>This Functional Block describes the functionality that enables a Charging Station to send periodic, possibly clock-aligned MeterValues.</w:t>
      </w:r>
    </w:p>
    <w:p w:rsidR="000F652E" w:rsidRDefault="000F652E">
      <w:pPr>
        <w:pStyle w:val="BodyText"/>
        <w:rPr>
          <w:sz w:val="20"/>
        </w:rPr>
      </w:pPr>
    </w:p>
    <w:p w:rsidR="000F652E" w:rsidRDefault="000459B2">
      <w:pPr>
        <w:pStyle w:val="BodyText"/>
        <w:ind w:left="120" w:right="62"/>
      </w:pPr>
      <w:r>
        <w:t xml:space="preserve">The transfer of the MeterValues from the Charging Station to the CSMS will be taken over by the new Device Management Monitoring feature, however this mechanism has not been proven in the field yet. So the old </w:t>
      </w:r>
      <w:hyperlink w:anchor="_bookmark436" w:history="1">
        <w:r>
          <w:rPr>
            <w:color w:val="0000ED"/>
          </w:rPr>
          <w:t xml:space="preserve">MeterValuesRequest </w:t>
        </w:r>
      </w:hyperlink>
      <w:r>
        <w:t>message remains available for use for now.</w:t>
      </w:r>
    </w:p>
    <w:p w:rsidR="000F652E" w:rsidRDefault="000F652E">
      <w:pPr>
        <w:pStyle w:val="BodyText"/>
        <w:spacing w:before="11"/>
        <w:rPr>
          <w:sz w:val="19"/>
        </w:rPr>
      </w:pPr>
    </w:p>
    <w:p w:rsidR="000F652E" w:rsidRDefault="000459B2">
      <w:pPr>
        <w:pStyle w:val="BodyText"/>
        <w:ind w:left="120"/>
      </w:pPr>
      <w:r>
        <w:t>Extensive metering data relating to transactions can be recorded and transmitted in different ways depending on its intended purpose. There are two obvious use cases (but the use of meter values is not limited to these two):</w:t>
      </w:r>
    </w:p>
    <w:p w:rsidR="000F652E" w:rsidRDefault="000F652E">
      <w:pPr>
        <w:pStyle w:val="BodyText"/>
        <w:rPr>
          <w:sz w:val="20"/>
        </w:rPr>
      </w:pPr>
    </w:p>
    <w:p w:rsidR="000F652E" w:rsidRDefault="00525094">
      <w:pPr>
        <w:pStyle w:val="ListParagraph"/>
        <w:numPr>
          <w:ilvl w:val="1"/>
          <w:numId w:val="76"/>
        </w:numPr>
        <w:tabs>
          <w:tab w:val="left" w:pos="720"/>
        </w:tabs>
        <w:rPr>
          <w:sz w:val="18"/>
        </w:rPr>
      </w:pPr>
      <w:hyperlink w:anchor="_bookmark191" w:history="1">
        <w:r w:rsidR="000459B2">
          <w:rPr>
            <w:color w:val="0000ED"/>
            <w:sz w:val="18"/>
          </w:rPr>
          <w:t>Transaction Meter</w:t>
        </w:r>
        <w:r w:rsidR="000459B2">
          <w:rPr>
            <w:color w:val="0000ED"/>
            <w:spacing w:val="-3"/>
            <w:sz w:val="18"/>
          </w:rPr>
          <w:t xml:space="preserve"> </w:t>
        </w:r>
        <w:r w:rsidR="000459B2">
          <w:rPr>
            <w:color w:val="0000ED"/>
            <w:sz w:val="18"/>
          </w:rPr>
          <w:t>Values</w:t>
        </w:r>
      </w:hyperlink>
    </w:p>
    <w:p w:rsidR="000F652E" w:rsidRDefault="00525094">
      <w:pPr>
        <w:pStyle w:val="ListParagraph"/>
        <w:numPr>
          <w:ilvl w:val="1"/>
          <w:numId w:val="76"/>
        </w:numPr>
        <w:tabs>
          <w:tab w:val="left" w:pos="720"/>
        </w:tabs>
        <w:spacing w:before="120"/>
        <w:rPr>
          <w:sz w:val="18"/>
        </w:rPr>
      </w:pPr>
      <w:hyperlink w:anchor="_bookmark192" w:history="1">
        <w:r w:rsidR="000459B2">
          <w:rPr>
            <w:color w:val="0000ED"/>
            <w:sz w:val="18"/>
          </w:rPr>
          <w:t>Clock-Aligned Meter</w:t>
        </w:r>
        <w:r w:rsidR="000459B2">
          <w:rPr>
            <w:color w:val="0000ED"/>
            <w:spacing w:val="-3"/>
            <w:sz w:val="18"/>
          </w:rPr>
          <w:t xml:space="preserve"> </w:t>
        </w:r>
        <w:r w:rsidR="000459B2">
          <w:rPr>
            <w:color w:val="0000ED"/>
            <w:sz w:val="18"/>
          </w:rPr>
          <w:t>Values</w:t>
        </w:r>
      </w:hyperlink>
    </w:p>
    <w:p w:rsidR="000F652E" w:rsidRDefault="000F652E">
      <w:pPr>
        <w:pStyle w:val="BodyText"/>
        <w:spacing w:before="9"/>
      </w:pPr>
    </w:p>
    <w:p w:rsidR="000F652E" w:rsidRDefault="000459B2">
      <w:pPr>
        <w:pStyle w:val="BodyText"/>
        <w:spacing w:before="1" w:line="235" w:lineRule="auto"/>
        <w:ind w:left="120"/>
      </w:pPr>
      <w:r>
        <w:t xml:space="preserve">Both types of meter readings MAY be reported in the </w:t>
      </w:r>
      <w:r>
        <w:rPr>
          <w:rFonts w:ascii="Roboto"/>
          <w:i/>
        </w:rPr>
        <w:t xml:space="preserve">meterValue </w:t>
      </w:r>
      <w:r>
        <w:t xml:space="preserve">element of the </w:t>
      </w:r>
      <w:hyperlink w:anchor="_bookmark558" w:history="1">
        <w:r>
          <w:rPr>
            <w:color w:val="0000ED"/>
          </w:rPr>
          <w:t xml:space="preserve">TransactionEventRequest </w:t>
        </w:r>
      </w:hyperlink>
      <w:r>
        <w:t xml:space="preserve">message. </w:t>
      </w:r>
      <w:hyperlink w:anchor="_bookmark192" w:history="1">
        <w:r>
          <w:rPr>
            <w:color w:val="0000ED"/>
          </w:rPr>
          <w:t>Clock-Aligned</w:t>
        </w:r>
      </w:hyperlink>
      <w:r>
        <w:rPr>
          <w:color w:val="0000ED"/>
        </w:rPr>
        <w:t xml:space="preserve"> </w:t>
      </w:r>
      <w:hyperlink w:anchor="_bookmark192" w:history="1">
        <w:r>
          <w:rPr>
            <w:color w:val="0000ED"/>
          </w:rPr>
          <w:t xml:space="preserve">Meter Values </w:t>
        </w:r>
      </w:hyperlink>
      <w:r>
        <w:t xml:space="preserve">MAY be reported in standalone </w:t>
      </w:r>
      <w:hyperlink w:anchor="_bookmark436" w:history="1">
        <w:r>
          <w:rPr>
            <w:color w:val="0000ED"/>
          </w:rPr>
          <w:t xml:space="preserve">MeterValuesRequest </w:t>
        </w:r>
      </w:hyperlink>
      <w:r>
        <w:t>messages.</w:t>
      </w:r>
    </w:p>
    <w:p w:rsidR="000F652E" w:rsidRDefault="000F652E">
      <w:pPr>
        <w:spacing w:line="235" w:lineRule="auto"/>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508" style="width:523.3pt;height:.25pt;mso-position-horizontal-relative:char;mso-position-vertical-relative:line" coordsize="10466,5">
            <v:line id="_x0000_s4509" style="position:absolute" from="0,3" to="10466,3" strokecolor="#ddd" strokeweight=".25pt"/>
            <w10:wrap type="none"/>
            <w10:anchorlock/>
          </v:group>
        </w:pict>
      </w:r>
    </w:p>
    <w:p w:rsidR="000F652E" w:rsidRDefault="000459B2">
      <w:pPr>
        <w:pStyle w:val="Heading2"/>
        <w:numPr>
          <w:ilvl w:val="0"/>
          <w:numId w:val="76"/>
        </w:numPr>
        <w:tabs>
          <w:tab w:val="left" w:pos="520"/>
        </w:tabs>
      </w:pPr>
      <w:bookmarkStart w:id="324" w:name="2._Configuration"/>
      <w:bookmarkStart w:id="325" w:name="_bookmark190"/>
      <w:bookmarkEnd w:id="324"/>
      <w:bookmarkEnd w:id="325"/>
      <w:r>
        <w:t>Configuration</w:t>
      </w:r>
    </w:p>
    <w:p w:rsidR="000F652E" w:rsidRDefault="000459B2">
      <w:pPr>
        <w:spacing w:before="228"/>
        <w:ind w:left="120"/>
        <w:rPr>
          <w:rFonts w:ascii="Roboto"/>
          <w:i/>
          <w:sz w:val="18"/>
        </w:rPr>
      </w:pPr>
      <w:r>
        <w:rPr>
          <w:rFonts w:ascii="Roboto"/>
          <w:i/>
          <w:sz w:val="18"/>
        </w:rPr>
        <w:t>This section is normative.</w:t>
      </w:r>
    </w:p>
    <w:p w:rsidR="000F652E" w:rsidRDefault="000F652E">
      <w:pPr>
        <w:pStyle w:val="BodyText"/>
        <w:spacing w:before="10"/>
        <w:rPr>
          <w:rFonts w:ascii="Roboto"/>
          <w:i/>
          <w:sz w:val="20"/>
        </w:rPr>
      </w:pPr>
    </w:p>
    <w:p w:rsidR="000F652E" w:rsidRDefault="000459B2">
      <w:pPr>
        <w:pStyle w:val="Heading3"/>
        <w:numPr>
          <w:ilvl w:val="1"/>
          <w:numId w:val="75"/>
        </w:numPr>
        <w:tabs>
          <w:tab w:val="left" w:pos="751"/>
        </w:tabs>
      </w:pPr>
      <w:bookmarkStart w:id="326" w:name="2.1._Transaction_Meter_Values"/>
      <w:bookmarkStart w:id="327" w:name="_bookmark191"/>
      <w:bookmarkEnd w:id="326"/>
      <w:bookmarkEnd w:id="327"/>
      <w:r>
        <w:t>Transaction Meter</w:t>
      </w:r>
      <w:r>
        <w:rPr>
          <w:spacing w:val="-3"/>
        </w:rPr>
        <w:t xml:space="preserve"> </w:t>
      </w:r>
      <w:r>
        <w:t>Values</w:t>
      </w:r>
    </w:p>
    <w:p w:rsidR="000F652E" w:rsidRDefault="000459B2">
      <w:pPr>
        <w:pStyle w:val="BodyText"/>
        <w:spacing w:before="244"/>
        <w:ind w:left="120"/>
      </w:pPr>
      <w:r>
        <w:t>Frequent (e.g. 1-5 minute interval) meter readings taken and transmitted (usually in "real time") to the CSMS, to allow it to provide information updates to the EV user (who is usually not at the Charging Station), via web, app, SMS, etc., as to the progress of the transaction. In OCPP, this is called "sampled meter data", as the exact frequency and time of readings is not very significant, as long as it is "frequent enough". "Sampled meter data" can be configured with the following Configuration Variables:</w:t>
      </w:r>
    </w:p>
    <w:p w:rsidR="000F652E" w:rsidRDefault="000F652E">
      <w:pPr>
        <w:pStyle w:val="BodyText"/>
        <w:spacing w:before="11"/>
        <w:rPr>
          <w:sz w:val="19"/>
        </w:rPr>
      </w:pPr>
    </w:p>
    <w:p w:rsidR="000F652E" w:rsidRDefault="00525094">
      <w:pPr>
        <w:pStyle w:val="ListParagraph"/>
        <w:numPr>
          <w:ilvl w:val="1"/>
          <w:numId w:val="76"/>
        </w:numPr>
        <w:tabs>
          <w:tab w:val="left" w:pos="720"/>
        </w:tabs>
        <w:rPr>
          <w:rFonts w:ascii="Courier New" w:hAnsi="Courier New"/>
          <w:sz w:val="18"/>
        </w:rPr>
      </w:pPr>
      <w:hyperlink w:anchor="_bookmark782" w:history="1">
        <w:r w:rsidR="000459B2">
          <w:rPr>
            <w:rFonts w:ascii="Courier New" w:hAnsi="Courier New"/>
            <w:color w:val="0000ED"/>
            <w:sz w:val="18"/>
          </w:rPr>
          <w:t>SampledDataTxStartedMeasurands</w:t>
        </w:r>
      </w:hyperlink>
    </w:p>
    <w:p w:rsidR="000F652E" w:rsidRDefault="00525094">
      <w:pPr>
        <w:pStyle w:val="ListParagraph"/>
        <w:numPr>
          <w:ilvl w:val="1"/>
          <w:numId w:val="76"/>
        </w:numPr>
        <w:tabs>
          <w:tab w:val="left" w:pos="720"/>
        </w:tabs>
        <w:spacing w:before="111"/>
        <w:rPr>
          <w:rFonts w:ascii="Courier New" w:hAnsi="Courier New"/>
          <w:sz w:val="18"/>
        </w:rPr>
      </w:pPr>
      <w:hyperlink w:anchor="_bookmark783" w:history="1">
        <w:r w:rsidR="000459B2">
          <w:rPr>
            <w:rFonts w:ascii="Courier New" w:hAnsi="Courier New"/>
            <w:color w:val="0000ED"/>
            <w:sz w:val="18"/>
          </w:rPr>
          <w:t>SampledDataTxUpdatedMeasurands</w:t>
        </w:r>
      </w:hyperlink>
    </w:p>
    <w:p w:rsidR="000F652E" w:rsidRDefault="00525094">
      <w:pPr>
        <w:pStyle w:val="ListParagraph"/>
        <w:numPr>
          <w:ilvl w:val="1"/>
          <w:numId w:val="76"/>
        </w:numPr>
        <w:tabs>
          <w:tab w:val="left" w:pos="720"/>
        </w:tabs>
        <w:spacing w:before="110"/>
        <w:rPr>
          <w:rFonts w:ascii="Courier New" w:hAnsi="Courier New"/>
          <w:sz w:val="18"/>
        </w:rPr>
      </w:pPr>
      <w:hyperlink w:anchor="_bookmark784" w:history="1">
        <w:r w:rsidR="000459B2">
          <w:rPr>
            <w:rFonts w:ascii="Courier New" w:hAnsi="Courier New"/>
            <w:color w:val="0000ED"/>
            <w:sz w:val="18"/>
          </w:rPr>
          <w:t>SampledDataTxUpdatedInterval</w:t>
        </w:r>
      </w:hyperlink>
    </w:p>
    <w:p w:rsidR="000F652E" w:rsidRDefault="00525094">
      <w:pPr>
        <w:pStyle w:val="ListParagraph"/>
        <w:numPr>
          <w:ilvl w:val="1"/>
          <w:numId w:val="76"/>
        </w:numPr>
        <w:tabs>
          <w:tab w:val="left" w:pos="720"/>
        </w:tabs>
        <w:spacing w:before="111"/>
        <w:rPr>
          <w:rFonts w:ascii="Courier New" w:hAnsi="Courier New"/>
          <w:sz w:val="18"/>
        </w:rPr>
      </w:pPr>
      <w:hyperlink w:anchor="_bookmark780" w:history="1">
        <w:r w:rsidR="000459B2">
          <w:rPr>
            <w:rFonts w:ascii="Courier New" w:hAnsi="Courier New"/>
            <w:color w:val="0000ED"/>
            <w:sz w:val="18"/>
          </w:rPr>
          <w:t>SampledDataTxEndedMeasurands</w:t>
        </w:r>
      </w:hyperlink>
    </w:p>
    <w:p w:rsidR="000F652E" w:rsidRDefault="00525094">
      <w:pPr>
        <w:pStyle w:val="ListParagraph"/>
        <w:numPr>
          <w:ilvl w:val="1"/>
          <w:numId w:val="76"/>
        </w:numPr>
        <w:tabs>
          <w:tab w:val="left" w:pos="720"/>
        </w:tabs>
        <w:spacing w:before="111"/>
        <w:rPr>
          <w:rFonts w:ascii="Courier New" w:hAnsi="Courier New"/>
          <w:sz w:val="18"/>
        </w:rPr>
      </w:pPr>
      <w:hyperlink w:anchor="_bookmark781" w:history="1">
        <w:r w:rsidR="000459B2">
          <w:rPr>
            <w:rFonts w:ascii="Courier New" w:hAnsi="Courier New"/>
            <w:color w:val="0000ED"/>
            <w:sz w:val="18"/>
          </w:rPr>
          <w:t>SampledDataTxEndedInterval</w:t>
        </w:r>
      </w:hyperlink>
    </w:p>
    <w:p w:rsidR="000F652E" w:rsidRDefault="000F652E">
      <w:pPr>
        <w:pStyle w:val="BodyText"/>
        <w:spacing w:before="7"/>
        <w:rPr>
          <w:rFonts w:ascii="Courier New"/>
          <w:sz w:val="20"/>
        </w:rPr>
      </w:pPr>
    </w:p>
    <w:p w:rsidR="000F652E" w:rsidRDefault="00525094">
      <w:pPr>
        <w:pStyle w:val="BodyText"/>
        <w:spacing w:line="235" w:lineRule="auto"/>
        <w:ind w:left="120"/>
      </w:pPr>
      <w:hyperlink w:anchor="_bookmark784" w:history="1">
        <w:r w:rsidR="000459B2">
          <w:rPr>
            <w:rFonts w:ascii="Courier New"/>
            <w:color w:val="0000ED"/>
          </w:rPr>
          <w:t xml:space="preserve">SampledDataTxUpdatedInterval </w:t>
        </w:r>
      </w:hyperlink>
      <w:r w:rsidR="000459B2">
        <w:t xml:space="preserve">is the time (in seconds) between sampling of metering (or other) data, intended to be transmitted by </w:t>
      </w:r>
      <w:hyperlink w:anchor="_bookmark558" w:history="1">
        <w:r w:rsidR="000459B2">
          <w:rPr>
            <w:color w:val="0000ED"/>
          </w:rPr>
          <w:t xml:space="preserve">TransactionEventRequest </w:t>
        </w:r>
      </w:hyperlink>
      <w:r w:rsidR="000459B2">
        <w:t>(</w:t>
      </w:r>
      <w:hyperlink w:anchor="_bookmark715" w:history="1">
        <w:r w:rsidR="000459B2">
          <w:rPr>
            <w:color w:val="0000ED"/>
          </w:rPr>
          <w:t>eventType = Updated</w:t>
        </w:r>
      </w:hyperlink>
      <w:r w:rsidR="000459B2">
        <w:t>) messages during a transaction. A value of "0" (numeric zero), by convention, is to be interpreted to mean that no sampled data should be transmitted.</w:t>
      </w:r>
    </w:p>
    <w:p w:rsidR="000F652E" w:rsidRDefault="000F652E">
      <w:pPr>
        <w:pStyle w:val="BodyText"/>
        <w:spacing w:before="3"/>
        <w:rPr>
          <w:sz w:val="20"/>
        </w:rPr>
      </w:pPr>
    </w:p>
    <w:p w:rsidR="000F652E" w:rsidRDefault="00525094">
      <w:pPr>
        <w:pStyle w:val="BodyText"/>
        <w:spacing w:line="235" w:lineRule="auto"/>
        <w:ind w:left="120" w:right="174"/>
      </w:pPr>
      <w:hyperlink w:anchor="_bookmark781" w:history="1">
        <w:r w:rsidR="000459B2">
          <w:rPr>
            <w:rFonts w:ascii="Courier New"/>
            <w:color w:val="0000ED"/>
          </w:rPr>
          <w:t xml:space="preserve">SampledDataTxEndedInterval </w:t>
        </w:r>
      </w:hyperlink>
      <w:r w:rsidR="000459B2">
        <w:t xml:space="preserve">is the time (in seconds) between sampling of metering (or other) data, intended to be transmitted in the </w:t>
      </w:r>
      <w:hyperlink w:anchor="_bookmark558" w:history="1">
        <w:r w:rsidR="000459B2">
          <w:rPr>
            <w:color w:val="0000ED"/>
          </w:rPr>
          <w:t xml:space="preserve">TransactionEventRequest </w:t>
        </w:r>
      </w:hyperlink>
      <w:r w:rsidR="000459B2">
        <w:t>(</w:t>
      </w:r>
      <w:hyperlink w:anchor="_bookmark715" w:history="1">
        <w:r w:rsidR="000459B2">
          <w:rPr>
            <w:color w:val="0000ED"/>
          </w:rPr>
          <w:t>eventType = Ended</w:t>
        </w:r>
      </w:hyperlink>
      <w:r w:rsidR="000459B2">
        <w:t>) message. A value of "0" (numeric zero), by convention, is to be interpreted to mean that only the values taken at the start and end of a transaction should be transmitted (no intermediate values).</w:t>
      </w:r>
    </w:p>
    <w:p w:rsidR="000F652E" w:rsidRDefault="000F652E">
      <w:pPr>
        <w:pStyle w:val="BodyText"/>
        <w:rPr>
          <w:sz w:val="20"/>
        </w:rPr>
      </w:pPr>
    </w:p>
    <w:p w:rsidR="000F652E" w:rsidRDefault="00525094">
      <w:pPr>
        <w:pStyle w:val="BodyText"/>
        <w:spacing w:line="212" w:lineRule="exact"/>
        <w:ind w:left="120"/>
      </w:pPr>
      <w:hyperlink w:anchor="_bookmark782" w:history="1">
        <w:r w:rsidR="000459B2">
          <w:rPr>
            <w:rFonts w:ascii="Courier New"/>
            <w:color w:val="0000ED"/>
          </w:rPr>
          <w:t>SampledDataTxStartedMeasurands</w:t>
        </w:r>
        <w:r w:rsidR="000459B2">
          <w:rPr>
            <w:rFonts w:ascii="Courier New"/>
            <w:color w:val="0000ED"/>
            <w:spacing w:val="-67"/>
          </w:rPr>
          <w:t xml:space="preserve"> </w:t>
        </w:r>
      </w:hyperlink>
      <w:r w:rsidR="000459B2">
        <w:t>is a comma separated list that prescribes the set of measurands to be included in the</w:t>
      </w:r>
    </w:p>
    <w:p w:rsidR="000F652E" w:rsidRDefault="000459B2">
      <w:pPr>
        <w:pStyle w:val="BodyText"/>
        <w:spacing w:line="224" w:lineRule="exact"/>
        <w:ind w:left="120"/>
      </w:pPr>
      <w:r>
        <w:rPr>
          <w:rFonts w:ascii="Roboto"/>
          <w:i/>
        </w:rPr>
        <w:t xml:space="preserve">meterValues </w:t>
      </w:r>
      <w:r>
        <w:t xml:space="preserve">field of a </w:t>
      </w:r>
      <w:hyperlink w:anchor="_bookmark558" w:history="1">
        <w:r>
          <w:rPr>
            <w:color w:val="0000ED"/>
          </w:rPr>
          <w:t xml:space="preserve">TransactionEventRequest </w:t>
        </w:r>
      </w:hyperlink>
      <w:r>
        <w:t>(</w:t>
      </w:r>
      <w:hyperlink w:anchor="_bookmark715" w:history="1">
        <w:r>
          <w:rPr>
            <w:color w:val="0000ED"/>
          </w:rPr>
          <w:t>eventType = Started</w:t>
        </w:r>
      </w:hyperlink>
      <w:r>
        <w:t>).</w:t>
      </w:r>
    </w:p>
    <w:p w:rsidR="000F652E" w:rsidRDefault="000F652E">
      <w:pPr>
        <w:pStyle w:val="BodyText"/>
        <w:spacing w:before="8"/>
        <w:rPr>
          <w:sz w:val="19"/>
        </w:rPr>
      </w:pPr>
    </w:p>
    <w:p w:rsidR="000F652E" w:rsidRDefault="00525094">
      <w:pPr>
        <w:pStyle w:val="BodyText"/>
        <w:spacing w:line="212" w:lineRule="exact"/>
        <w:ind w:left="120"/>
      </w:pPr>
      <w:hyperlink w:anchor="_bookmark783" w:history="1">
        <w:r w:rsidR="000459B2">
          <w:rPr>
            <w:rFonts w:ascii="Courier New"/>
            <w:color w:val="0000ED"/>
          </w:rPr>
          <w:t>SampledDataTxUpdatedMeasurands</w:t>
        </w:r>
        <w:r w:rsidR="000459B2">
          <w:rPr>
            <w:rFonts w:ascii="Courier New"/>
            <w:color w:val="0000ED"/>
            <w:spacing w:val="-67"/>
          </w:rPr>
          <w:t xml:space="preserve"> </w:t>
        </w:r>
      </w:hyperlink>
      <w:r w:rsidR="000459B2">
        <w:t>is a comma separated list that prescribes the set of measurands to be included in the</w:t>
      </w:r>
    </w:p>
    <w:p w:rsidR="000F652E" w:rsidRDefault="000459B2">
      <w:pPr>
        <w:pStyle w:val="BodyText"/>
        <w:spacing w:line="230" w:lineRule="exact"/>
        <w:ind w:left="120"/>
      </w:pPr>
      <w:r>
        <w:rPr>
          <w:rFonts w:ascii="Roboto"/>
          <w:i/>
        </w:rPr>
        <w:t xml:space="preserve">meterValues </w:t>
      </w:r>
      <w:r>
        <w:t xml:space="preserve">field of a </w:t>
      </w:r>
      <w:hyperlink w:anchor="_bookmark558" w:history="1">
        <w:r>
          <w:rPr>
            <w:color w:val="0000ED"/>
          </w:rPr>
          <w:t xml:space="preserve">TransactionEventRequest </w:t>
        </w:r>
      </w:hyperlink>
      <w:r>
        <w:t>(</w:t>
      </w:r>
      <w:hyperlink w:anchor="_bookmark715" w:history="1">
        <w:r>
          <w:rPr>
            <w:color w:val="0000ED"/>
          </w:rPr>
          <w:t>eventType = Updated</w:t>
        </w:r>
      </w:hyperlink>
      <w:r>
        <w:t xml:space="preserve">), every </w:t>
      </w:r>
      <w:hyperlink w:anchor="_bookmark784" w:history="1">
        <w:r>
          <w:rPr>
            <w:rFonts w:ascii="Courier New"/>
            <w:color w:val="0000ED"/>
          </w:rPr>
          <w:t>SampledDataTxUpdatedInterval</w:t>
        </w:r>
        <w:r>
          <w:rPr>
            <w:rFonts w:ascii="Courier New"/>
            <w:color w:val="0000ED"/>
            <w:spacing w:val="-69"/>
          </w:rPr>
          <w:t xml:space="preserve"> </w:t>
        </w:r>
      </w:hyperlink>
      <w:r>
        <w:t>seconds.</w:t>
      </w:r>
    </w:p>
    <w:p w:rsidR="000F652E" w:rsidRDefault="000F652E">
      <w:pPr>
        <w:pStyle w:val="BodyText"/>
        <w:spacing w:before="1"/>
        <w:rPr>
          <w:sz w:val="20"/>
        </w:rPr>
      </w:pPr>
    </w:p>
    <w:p w:rsidR="000F652E" w:rsidRDefault="00525094">
      <w:pPr>
        <w:pStyle w:val="BodyText"/>
        <w:spacing w:line="225" w:lineRule="auto"/>
        <w:ind w:left="120" w:right="166"/>
      </w:pPr>
      <w:hyperlink w:anchor="_bookmark780" w:history="1">
        <w:r w:rsidR="000459B2">
          <w:rPr>
            <w:rFonts w:ascii="Courier New"/>
            <w:color w:val="0000ED"/>
          </w:rPr>
          <w:t xml:space="preserve">SampledDataTxEndedMeasurands </w:t>
        </w:r>
      </w:hyperlink>
      <w:r w:rsidR="000459B2">
        <w:t xml:space="preserve">is a comma separated list that prescribes the sampled measurands to be included in the </w:t>
      </w:r>
      <w:r w:rsidR="000459B2">
        <w:rPr>
          <w:rFonts w:ascii="Roboto"/>
          <w:i/>
        </w:rPr>
        <w:t xml:space="preserve">meterValues </w:t>
      </w:r>
      <w:r w:rsidR="000459B2">
        <w:t xml:space="preserve">field of a </w:t>
      </w:r>
      <w:hyperlink w:anchor="_bookmark558" w:history="1">
        <w:r w:rsidR="000459B2">
          <w:rPr>
            <w:color w:val="0000ED"/>
          </w:rPr>
          <w:t xml:space="preserve">TransactionEventRequest </w:t>
        </w:r>
      </w:hyperlink>
      <w:r w:rsidR="000459B2">
        <w:t>(</w:t>
      </w:r>
      <w:hyperlink w:anchor="_bookmark715" w:history="1">
        <w:r w:rsidR="000459B2">
          <w:rPr>
            <w:color w:val="0000ED"/>
          </w:rPr>
          <w:t>eventType = Ended</w:t>
        </w:r>
      </w:hyperlink>
      <w:r w:rsidR="000459B2">
        <w:t xml:space="preserve">), these measurands have to be taken every </w:t>
      </w:r>
      <w:hyperlink w:anchor="_bookmark781" w:history="1">
        <w:r w:rsidR="000459B2">
          <w:rPr>
            <w:rFonts w:ascii="Courier New"/>
            <w:color w:val="0000ED"/>
          </w:rPr>
          <w:t>SampledDataTxEndedInterval</w:t>
        </w:r>
        <w:r w:rsidR="000459B2">
          <w:rPr>
            <w:rFonts w:ascii="Courier New"/>
            <w:color w:val="0000ED"/>
            <w:spacing w:val="-69"/>
          </w:rPr>
          <w:t xml:space="preserve"> </w:t>
        </w:r>
      </w:hyperlink>
      <w:r w:rsidR="000459B2">
        <w:t xml:space="preserve">seconds from the start of the transaction, and will only be sent in the </w:t>
      </w:r>
      <w:hyperlink w:anchor="_bookmark558" w:history="1">
        <w:r w:rsidR="000459B2">
          <w:rPr>
            <w:color w:val="0000ED"/>
          </w:rPr>
          <w:t>TransactionEventRequest</w:t>
        </w:r>
      </w:hyperlink>
      <w:r w:rsidR="000459B2">
        <w:rPr>
          <w:color w:val="0000ED"/>
        </w:rPr>
        <w:t xml:space="preserve"> </w:t>
      </w:r>
      <w:r w:rsidR="000459B2">
        <w:t>(</w:t>
      </w:r>
      <w:hyperlink w:anchor="_bookmark715" w:history="1">
        <w:r w:rsidR="000459B2">
          <w:rPr>
            <w:color w:val="0000ED"/>
          </w:rPr>
          <w:t>eventType = Ended</w:t>
        </w:r>
      </w:hyperlink>
      <w:r w:rsidR="000459B2">
        <w:t>).</w:t>
      </w:r>
    </w:p>
    <w:p w:rsidR="000F652E" w:rsidRDefault="000F652E">
      <w:pPr>
        <w:pStyle w:val="BodyText"/>
        <w:rPr>
          <w:sz w:val="19"/>
        </w:rPr>
      </w:pPr>
    </w:p>
    <w:p w:rsidR="000F652E" w:rsidRDefault="00525094">
      <w:pPr>
        <w:tabs>
          <w:tab w:val="left" w:pos="1303"/>
        </w:tabs>
        <w:spacing w:before="78"/>
        <w:ind w:left="360"/>
        <w:rPr>
          <w:sz w:val="18"/>
        </w:rPr>
      </w:pPr>
      <w:r w:rsidRPr="00525094">
        <w:pict>
          <v:line id="_x0000_s4507" style="position:absolute;left:0;text-align:left;z-index:-56071680;mso-position-horizontal-relative:page" from="83.2pt,1.45pt" to="83.2pt,20.25pt" strokecolor="#ededed" strokeweight=".5pt">
            <w10:wrap anchorx="page"/>
          </v:line>
        </w:pict>
      </w:r>
      <w:r w:rsidR="000459B2">
        <w:rPr>
          <w:rFonts w:ascii="Roboto"/>
          <w:b/>
          <w:sz w:val="18"/>
        </w:rPr>
        <w:t>NOTE</w:t>
      </w:r>
      <w:r w:rsidR="000459B2">
        <w:rPr>
          <w:rFonts w:ascii="Roboto"/>
          <w:b/>
          <w:sz w:val="18"/>
        </w:rPr>
        <w:tab/>
      </w:r>
      <w:r w:rsidR="000459B2">
        <w:rPr>
          <w:sz w:val="18"/>
        </w:rPr>
        <w:t xml:space="preserve">Please note: </w:t>
      </w:r>
      <w:r w:rsidR="000459B2">
        <w:rPr>
          <w:rFonts w:ascii="Roboto"/>
          <w:i/>
          <w:sz w:val="18"/>
        </w:rPr>
        <w:t xml:space="preserve">Transaction related </w:t>
      </w:r>
      <w:r w:rsidR="000459B2">
        <w:rPr>
          <w:sz w:val="18"/>
        </w:rPr>
        <w:t>MeterValues are never transmitted in</w:t>
      </w:r>
      <w:r w:rsidR="000459B2">
        <w:rPr>
          <w:spacing w:val="-18"/>
          <w:sz w:val="18"/>
        </w:rPr>
        <w:t xml:space="preserve"> </w:t>
      </w:r>
      <w:hyperlink w:anchor="_bookmark436" w:history="1">
        <w:r w:rsidR="000459B2">
          <w:rPr>
            <w:color w:val="0000ED"/>
            <w:sz w:val="18"/>
          </w:rPr>
          <w:t>MeterValuesRequest</w:t>
        </w:r>
      </w:hyperlink>
      <w:r w:rsidR="000459B2">
        <w:rPr>
          <w:sz w:val="18"/>
        </w:rPr>
        <w:t>.</w:t>
      </w:r>
    </w:p>
    <w:p w:rsidR="000F652E" w:rsidRDefault="000F652E">
      <w:pPr>
        <w:pStyle w:val="BodyText"/>
        <w:spacing w:before="5"/>
        <w:rPr>
          <w:sz w:val="24"/>
        </w:rPr>
      </w:pPr>
    </w:p>
    <w:p w:rsidR="000F652E" w:rsidRDefault="000459B2">
      <w:pPr>
        <w:pStyle w:val="Heading3"/>
        <w:numPr>
          <w:ilvl w:val="1"/>
          <w:numId w:val="75"/>
        </w:numPr>
        <w:tabs>
          <w:tab w:val="left" w:pos="751"/>
        </w:tabs>
        <w:spacing w:before="61"/>
      </w:pPr>
      <w:bookmarkStart w:id="328" w:name="2.2._Clock-Aligned_Meter_Values"/>
      <w:bookmarkStart w:id="329" w:name="_bookmark192"/>
      <w:bookmarkEnd w:id="328"/>
      <w:bookmarkEnd w:id="329"/>
      <w:r>
        <w:t>Clock-Aligned Meter</w:t>
      </w:r>
      <w:r>
        <w:rPr>
          <w:spacing w:val="-3"/>
        </w:rPr>
        <w:t xml:space="preserve"> </w:t>
      </w:r>
      <w:r>
        <w:t>Values</w:t>
      </w:r>
    </w:p>
    <w:p w:rsidR="000F652E" w:rsidRDefault="000459B2">
      <w:pPr>
        <w:pStyle w:val="BodyText"/>
        <w:spacing w:before="244"/>
        <w:ind w:left="120" w:right="174"/>
      </w:pPr>
      <w:r>
        <w:t>Grid Operator might require meter readings to be taken from fiscally certified energy meters, at specific Clock aligned times (usually every quarter hour, or half hour).</w:t>
      </w:r>
    </w:p>
    <w:p w:rsidR="000F652E" w:rsidRDefault="000F652E">
      <w:pPr>
        <w:pStyle w:val="BodyText"/>
        <w:spacing w:before="11"/>
        <w:rPr>
          <w:sz w:val="19"/>
        </w:rPr>
      </w:pPr>
    </w:p>
    <w:p w:rsidR="000F652E" w:rsidRDefault="000459B2">
      <w:pPr>
        <w:pStyle w:val="BodyText"/>
        <w:ind w:left="120"/>
      </w:pPr>
      <w:r>
        <w:t>"Clock-Aligned Meter Values" can be configured with the following Configuration Variables:</w:t>
      </w:r>
    </w:p>
    <w:p w:rsidR="000F652E" w:rsidRDefault="000F652E">
      <w:pPr>
        <w:pStyle w:val="BodyText"/>
        <w:rPr>
          <w:sz w:val="20"/>
        </w:rPr>
      </w:pPr>
    </w:p>
    <w:p w:rsidR="000F652E" w:rsidRDefault="00525094">
      <w:pPr>
        <w:pStyle w:val="ListParagraph"/>
        <w:numPr>
          <w:ilvl w:val="1"/>
          <w:numId w:val="76"/>
        </w:numPr>
        <w:tabs>
          <w:tab w:val="left" w:pos="720"/>
        </w:tabs>
        <w:rPr>
          <w:rFonts w:ascii="Courier New" w:hAnsi="Courier New"/>
          <w:sz w:val="18"/>
        </w:rPr>
      </w:pPr>
      <w:hyperlink w:anchor="_bookmark785" w:history="1">
        <w:r w:rsidR="000459B2">
          <w:rPr>
            <w:rFonts w:ascii="Courier New" w:hAnsi="Courier New"/>
            <w:color w:val="0000ED"/>
            <w:sz w:val="18"/>
          </w:rPr>
          <w:t>AlignedDataMeasurands</w:t>
        </w:r>
      </w:hyperlink>
    </w:p>
    <w:p w:rsidR="000F652E" w:rsidRDefault="00525094">
      <w:pPr>
        <w:pStyle w:val="ListParagraph"/>
        <w:numPr>
          <w:ilvl w:val="1"/>
          <w:numId w:val="76"/>
        </w:numPr>
        <w:tabs>
          <w:tab w:val="left" w:pos="720"/>
        </w:tabs>
        <w:spacing w:before="111"/>
        <w:rPr>
          <w:rFonts w:ascii="Courier New" w:hAnsi="Courier New"/>
          <w:sz w:val="18"/>
        </w:rPr>
      </w:pPr>
      <w:hyperlink w:anchor="_bookmark786" w:history="1">
        <w:r w:rsidR="000459B2">
          <w:rPr>
            <w:rFonts w:ascii="Courier New" w:hAnsi="Courier New"/>
            <w:color w:val="0000ED"/>
            <w:sz w:val="18"/>
          </w:rPr>
          <w:t>AlignedDataInterval</w:t>
        </w:r>
      </w:hyperlink>
    </w:p>
    <w:p w:rsidR="000F652E" w:rsidRDefault="00525094">
      <w:pPr>
        <w:pStyle w:val="ListParagraph"/>
        <w:numPr>
          <w:ilvl w:val="1"/>
          <w:numId w:val="76"/>
        </w:numPr>
        <w:tabs>
          <w:tab w:val="left" w:pos="720"/>
        </w:tabs>
        <w:spacing w:before="111"/>
        <w:rPr>
          <w:rFonts w:ascii="Courier New" w:hAnsi="Courier New"/>
          <w:sz w:val="18"/>
        </w:rPr>
      </w:pPr>
      <w:hyperlink w:anchor="_bookmark789" w:history="1">
        <w:r w:rsidR="000459B2">
          <w:rPr>
            <w:rFonts w:ascii="Courier New" w:hAnsi="Courier New"/>
            <w:color w:val="0000ED"/>
            <w:sz w:val="18"/>
          </w:rPr>
          <w:t>AlignedDataTxEndedMeasurands</w:t>
        </w:r>
      </w:hyperlink>
    </w:p>
    <w:p w:rsidR="000F652E" w:rsidRDefault="00525094">
      <w:pPr>
        <w:pStyle w:val="ListParagraph"/>
        <w:numPr>
          <w:ilvl w:val="1"/>
          <w:numId w:val="76"/>
        </w:numPr>
        <w:tabs>
          <w:tab w:val="left" w:pos="720"/>
        </w:tabs>
        <w:spacing w:before="110"/>
        <w:rPr>
          <w:rFonts w:ascii="Courier New" w:hAnsi="Courier New"/>
          <w:sz w:val="18"/>
        </w:rPr>
      </w:pPr>
      <w:hyperlink w:anchor="_bookmark790" w:history="1">
        <w:r w:rsidR="000459B2">
          <w:rPr>
            <w:rFonts w:ascii="Courier New" w:hAnsi="Courier New"/>
            <w:color w:val="0000ED"/>
            <w:sz w:val="18"/>
          </w:rPr>
          <w:t>AlignedDataTxEndedInterval</w:t>
        </w:r>
      </w:hyperlink>
    </w:p>
    <w:p w:rsidR="000F652E" w:rsidRDefault="00525094">
      <w:pPr>
        <w:pStyle w:val="ListParagraph"/>
        <w:numPr>
          <w:ilvl w:val="1"/>
          <w:numId w:val="76"/>
        </w:numPr>
        <w:tabs>
          <w:tab w:val="left" w:pos="720"/>
        </w:tabs>
        <w:spacing w:before="111"/>
        <w:rPr>
          <w:rFonts w:ascii="Courier New" w:hAnsi="Courier New"/>
          <w:sz w:val="18"/>
        </w:rPr>
      </w:pPr>
      <w:hyperlink w:anchor="_bookmark787" w:history="1">
        <w:r w:rsidR="000459B2">
          <w:rPr>
            <w:rFonts w:ascii="Courier New" w:hAnsi="Courier New"/>
            <w:color w:val="0000ED"/>
            <w:sz w:val="18"/>
          </w:rPr>
          <w:t>AlignedDataSendDuringIdle</w:t>
        </w:r>
      </w:hyperlink>
    </w:p>
    <w:p w:rsidR="000F652E" w:rsidRDefault="000F652E">
      <w:pPr>
        <w:pStyle w:val="BodyText"/>
        <w:spacing w:before="6"/>
        <w:rPr>
          <w:rFonts w:ascii="Courier New"/>
          <w:sz w:val="20"/>
        </w:rPr>
      </w:pPr>
    </w:p>
    <w:p w:rsidR="000F652E" w:rsidRDefault="00525094">
      <w:pPr>
        <w:pStyle w:val="BodyText"/>
        <w:spacing w:line="237" w:lineRule="auto"/>
        <w:ind w:left="120" w:right="174"/>
      </w:pPr>
      <w:hyperlink w:anchor="_bookmark786" w:history="1">
        <w:r w:rsidR="000459B2">
          <w:rPr>
            <w:rFonts w:ascii="Courier New"/>
            <w:color w:val="0000ED"/>
          </w:rPr>
          <w:t xml:space="preserve">AlignedDataInterval </w:t>
        </w:r>
      </w:hyperlink>
      <w:r w:rsidR="000459B2">
        <w:t xml:space="preserve">is the size of the clock-aligned data interval (in seconds). This defines the set of evenly spaced meter data aggregation intervals per day, starting at 00:00:00 (midnight), at which time the Charging Station should take measurements and send them to the CSMS in a </w:t>
      </w:r>
      <w:hyperlink w:anchor="_bookmark436" w:history="1">
        <w:r w:rsidR="000459B2">
          <w:rPr>
            <w:color w:val="0000ED"/>
          </w:rPr>
          <w:t xml:space="preserve">MeterValuesRequest </w:t>
        </w:r>
      </w:hyperlink>
      <w:r w:rsidR="000459B2">
        <w:t>message. A value of "0" (numeric zero), by convention, is to be interpreted to mean that no clock-aligned data should be transmitted.</w:t>
      </w:r>
    </w:p>
    <w:p w:rsidR="000F652E" w:rsidRDefault="000F652E">
      <w:pPr>
        <w:pStyle w:val="BodyText"/>
        <w:spacing w:before="10"/>
        <w:rPr>
          <w:sz w:val="19"/>
        </w:rPr>
      </w:pPr>
    </w:p>
    <w:p w:rsidR="000F652E" w:rsidRDefault="00525094">
      <w:pPr>
        <w:pStyle w:val="BodyText"/>
        <w:spacing w:before="1" w:line="237" w:lineRule="auto"/>
        <w:ind w:left="120" w:right="105"/>
      </w:pPr>
      <w:hyperlink w:anchor="_bookmark790" w:history="1">
        <w:r w:rsidR="000459B2">
          <w:rPr>
            <w:rFonts w:ascii="Courier New"/>
            <w:color w:val="0000ED"/>
          </w:rPr>
          <w:t xml:space="preserve">AlignedDataTxEndedInterval </w:t>
        </w:r>
      </w:hyperlink>
      <w:r w:rsidR="000459B2">
        <w:t xml:space="preserve">is the size of the clock-aligned data interval (in seconds). This defines the set of evenly spaced meter data aggregation intervals per day, starting at 00:00:00 (midnight) intended to be transmitted in the </w:t>
      </w:r>
      <w:hyperlink w:anchor="_bookmark558" w:history="1">
        <w:r w:rsidR="000459B2">
          <w:rPr>
            <w:color w:val="0000ED"/>
          </w:rPr>
          <w:t>TransactionEventRequest</w:t>
        </w:r>
      </w:hyperlink>
      <w:r w:rsidR="000459B2">
        <w:rPr>
          <w:color w:val="0000ED"/>
        </w:rPr>
        <w:t xml:space="preserve"> </w:t>
      </w:r>
      <w:r w:rsidR="000459B2">
        <w:t>(</w:t>
      </w:r>
      <w:hyperlink w:anchor="_bookmark715" w:history="1">
        <w:r w:rsidR="000459B2">
          <w:rPr>
            <w:color w:val="0000ED"/>
          </w:rPr>
          <w:t>eventType = Ended</w:t>
        </w:r>
      </w:hyperlink>
      <w:r w:rsidR="000459B2">
        <w:t xml:space="preserve">) message. A value of "0" (numeric zero), by convention, is to be interpreted to mean that only the values taken at the start and end of a transaction should be transmitted (no intermediate values). </w:t>
      </w:r>
      <w:hyperlink w:anchor="_bookmark558" w:history="1">
        <w:r w:rsidR="000459B2">
          <w:rPr>
            <w:color w:val="0000ED"/>
          </w:rPr>
          <w:t xml:space="preserve">TransactionEventRequest </w:t>
        </w:r>
      </w:hyperlink>
      <w:r w:rsidR="000459B2">
        <w:t>(</w:t>
      </w:r>
      <w:hyperlink w:anchor="_bookmark715" w:history="1">
        <w:r w:rsidR="000459B2">
          <w:rPr>
            <w:color w:val="0000ED"/>
          </w:rPr>
          <w:t>eventType = Ended</w:t>
        </w:r>
      </w:hyperlink>
      <w:r w:rsidR="000459B2">
        <w:t>) message. For example, a value of 900 (15 minutes) indicates that every day should be broken into 96 15-minute intervals, starting</w:t>
      </w:r>
    </w:p>
    <w:p w:rsidR="000F652E" w:rsidRDefault="000F652E">
      <w:pPr>
        <w:spacing w:line="237" w:lineRule="auto"/>
        <w:sectPr w:rsidR="000F652E">
          <w:pgSz w:w="11910" w:h="16840"/>
          <w:pgMar w:top="460" w:right="600" w:bottom="620" w:left="600" w:header="186" w:footer="431" w:gutter="0"/>
          <w:cols w:space="720"/>
        </w:sectPr>
      </w:pPr>
    </w:p>
    <w:p w:rsidR="000F652E" w:rsidRDefault="000F652E">
      <w:pPr>
        <w:pStyle w:val="BodyText"/>
        <w:rPr>
          <w:sz w:val="10"/>
        </w:rPr>
      </w:pPr>
    </w:p>
    <w:p w:rsidR="000F652E" w:rsidRDefault="000F652E">
      <w:pPr>
        <w:pStyle w:val="BodyText"/>
        <w:spacing w:before="10"/>
        <w:rPr>
          <w:sz w:val="9"/>
        </w:rPr>
      </w:pPr>
    </w:p>
    <w:p w:rsidR="000F652E" w:rsidRDefault="00525094">
      <w:pPr>
        <w:pStyle w:val="BodyText"/>
        <w:spacing w:line="20" w:lineRule="exact"/>
        <w:ind w:left="117"/>
        <w:rPr>
          <w:sz w:val="2"/>
        </w:rPr>
      </w:pPr>
      <w:r>
        <w:rPr>
          <w:sz w:val="2"/>
        </w:rPr>
      </w:r>
      <w:r>
        <w:rPr>
          <w:sz w:val="2"/>
        </w:rPr>
        <w:pict>
          <v:group id="_x0000_s4505" style="width:523.3pt;height:.25pt;mso-position-horizontal-relative:char;mso-position-vertical-relative:line" coordsize="10466,5">
            <v:line id="_x0000_s4506" style="position:absolute" from="0,3" to="10466,3" strokecolor="#ddd" strokeweight=".25pt"/>
            <w10:wrap type="none"/>
            <w10:anchorlock/>
          </v:group>
        </w:pict>
      </w:r>
    </w:p>
    <w:p w:rsidR="000F652E" w:rsidRDefault="000459B2">
      <w:pPr>
        <w:pStyle w:val="BodyText"/>
        <w:ind w:left="120"/>
      </w:pPr>
      <w:r>
        <w:t>at 0:00 and then measured every 15 minutes: 0:15, 0:30, 0:45, 1:00, 1:15 etc.</w:t>
      </w:r>
    </w:p>
    <w:p w:rsidR="000F652E" w:rsidRDefault="000F652E">
      <w:pPr>
        <w:pStyle w:val="BodyText"/>
        <w:spacing w:before="6"/>
        <w:rPr>
          <w:sz w:val="20"/>
        </w:rPr>
      </w:pPr>
    </w:p>
    <w:p w:rsidR="000F652E" w:rsidRDefault="00525094">
      <w:pPr>
        <w:pStyle w:val="BodyText"/>
        <w:spacing w:line="230" w:lineRule="auto"/>
        <w:ind w:left="120"/>
      </w:pPr>
      <w:hyperlink w:anchor="_bookmark785" w:history="1">
        <w:r w:rsidR="000459B2">
          <w:rPr>
            <w:rFonts w:ascii="Courier New"/>
            <w:color w:val="0000ED"/>
          </w:rPr>
          <w:t>AlignedDataMeasurands</w:t>
        </w:r>
        <w:r w:rsidR="000459B2">
          <w:rPr>
            <w:rFonts w:ascii="Courier New"/>
            <w:color w:val="0000ED"/>
            <w:spacing w:val="-68"/>
          </w:rPr>
          <w:t xml:space="preserve"> </w:t>
        </w:r>
      </w:hyperlink>
      <w:r w:rsidR="000459B2">
        <w:t xml:space="preserve">is a comma separated list that prescribes the set of measurands to be included in a </w:t>
      </w:r>
      <w:hyperlink w:anchor="_bookmark436" w:history="1">
        <w:r w:rsidR="000459B2">
          <w:rPr>
            <w:color w:val="0000ED"/>
          </w:rPr>
          <w:t xml:space="preserve">MeterValuesRequest </w:t>
        </w:r>
      </w:hyperlink>
      <w:r w:rsidR="000459B2">
        <w:t xml:space="preserve">PDU, every </w:t>
      </w:r>
      <w:hyperlink w:anchor="_bookmark786" w:history="1">
        <w:r w:rsidR="000459B2">
          <w:rPr>
            <w:rFonts w:ascii="Courier New"/>
            <w:color w:val="0000ED"/>
          </w:rPr>
          <w:t>AlignedDataInterval</w:t>
        </w:r>
        <w:r w:rsidR="000459B2">
          <w:rPr>
            <w:rFonts w:ascii="Courier New"/>
            <w:color w:val="0000ED"/>
            <w:spacing w:val="-67"/>
          </w:rPr>
          <w:t xml:space="preserve"> </w:t>
        </w:r>
      </w:hyperlink>
      <w:r w:rsidR="000459B2">
        <w:t>seconds.</w:t>
      </w:r>
    </w:p>
    <w:p w:rsidR="000F652E" w:rsidRDefault="000F652E">
      <w:pPr>
        <w:pStyle w:val="BodyText"/>
        <w:spacing w:before="3"/>
        <w:rPr>
          <w:sz w:val="20"/>
        </w:rPr>
      </w:pPr>
    </w:p>
    <w:p w:rsidR="000F652E" w:rsidRDefault="00525094">
      <w:pPr>
        <w:pStyle w:val="BodyText"/>
        <w:spacing w:line="225" w:lineRule="auto"/>
        <w:ind w:left="120"/>
      </w:pPr>
      <w:hyperlink w:anchor="_bookmark789" w:history="1">
        <w:r w:rsidR="000459B2">
          <w:rPr>
            <w:rFonts w:ascii="Courier New"/>
            <w:color w:val="0000ED"/>
          </w:rPr>
          <w:t>AlignedDataTxEndedMeasurands</w:t>
        </w:r>
        <w:r w:rsidR="000459B2">
          <w:rPr>
            <w:rFonts w:ascii="Courier New"/>
            <w:color w:val="0000ED"/>
            <w:spacing w:val="-69"/>
          </w:rPr>
          <w:t xml:space="preserve"> </w:t>
        </w:r>
      </w:hyperlink>
      <w:r w:rsidR="000459B2">
        <w:t xml:space="preserve">is a comma separated list that prescribes the set of clock-aligned periodic measurands to be included in the </w:t>
      </w:r>
      <w:r w:rsidR="000459B2">
        <w:rPr>
          <w:rFonts w:ascii="Roboto"/>
          <w:i/>
        </w:rPr>
        <w:t xml:space="preserve">meterValue </w:t>
      </w:r>
      <w:r w:rsidR="000459B2">
        <w:t xml:space="preserve">elements of </w:t>
      </w:r>
      <w:hyperlink w:anchor="_bookmark558" w:history="1">
        <w:r w:rsidR="000459B2">
          <w:rPr>
            <w:color w:val="0000ED"/>
          </w:rPr>
          <w:t xml:space="preserve">TransactionEventRequest </w:t>
        </w:r>
      </w:hyperlink>
      <w:r w:rsidR="000459B2">
        <w:t>(</w:t>
      </w:r>
      <w:hyperlink w:anchor="_bookmark715" w:history="1">
        <w:r w:rsidR="000459B2">
          <w:rPr>
            <w:color w:val="0000ED"/>
          </w:rPr>
          <w:t>eventType = Ended</w:t>
        </w:r>
      </w:hyperlink>
      <w:r w:rsidR="000459B2">
        <w:t xml:space="preserve">) PDU for every </w:t>
      </w:r>
      <w:hyperlink w:anchor="_bookmark790" w:history="1">
        <w:r w:rsidR="000459B2">
          <w:rPr>
            <w:rFonts w:ascii="Courier New"/>
            <w:color w:val="0000ED"/>
          </w:rPr>
          <w:t>AlignedDataTxEndedInterval</w:t>
        </w:r>
        <w:r w:rsidR="000459B2">
          <w:rPr>
            <w:rFonts w:ascii="Courier New"/>
            <w:color w:val="0000ED"/>
            <w:spacing w:val="-68"/>
          </w:rPr>
          <w:t xml:space="preserve"> </w:t>
        </w:r>
      </w:hyperlink>
      <w:r w:rsidR="000459B2">
        <w:t>of the transaction.</w:t>
      </w:r>
    </w:p>
    <w:p w:rsidR="000F652E" w:rsidRDefault="000F652E">
      <w:pPr>
        <w:pStyle w:val="BodyText"/>
        <w:spacing w:before="3"/>
        <w:rPr>
          <w:sz w:val="19"/>
        </w:rPr>
      </w:pPr>
    </w:p>
    <w:p w:rsidR="000F652E" w:rsidRDefault="00525094">
      <w:pPr>
        <w:pStyle w:val="BodyText"/>
        <w:ind w:left="120"/>
      </w:pPr>
      <w:hyperlink w:anchor="_bookmark787" w:history="1">
        <w:r w:rsidR="000459B2">
          <w:rPr>
            <w:rFonts w:ascii="Courier New"/>
            <w:color w:val="0000ED"/>
          </w:rPr>
          <w:t>AlignedDataSendDuringIdle</w:t>
        </w:r>
        <w:r w:rsidR="000459B2">
          <w:rPr>
            <w:rFonts w:ascii="Courier New"/>
            <w:color w:val="0000ED"/>
            <w:spacing w:val="-67"/>
          </w:rPr>
          <w:t xml:space="preserve"> </w:t>
        </w:r>
      </w:hyperlink>
      <w:r w:rsidR="000459B2">
        <w:t>can be used to only send clock aligned meter values when there are no ongoing transactions.</w:t>
      </w:r>
    </w:p>
    <w:p w:rsidR="000F652E" w:rsidRDefault="000F652E">
      <w:pPr>
        <w:pStyle w:val="BodyText"/>
        <w:spacing w:before="5"/>
        <w:rPr>
          <w:sz w:val="22"/>
        </w:rPr>
      </w:pPr>
    </w:p>
    <w:p w:rsidR="000F652E" w:rsidRDefault="000459B2">
      <w:pPr>
        <w:pStyle w:val="Heading3"/>
        <w:numPr>
          <w:ilvl w:val="1"/>
          <w:numId w:val="75"/>
        </w:numPr>
        <w:tabs>
          <w:tab w:val="left" w:pos="751"/>
        </w:tabs>
      </w:pPr>
      <w:bookmarkStart w:id="330" w:name="2.3._Multiple_Locations/Phases"/>
      <w:bookmarkStart w:id="331" w:name="_bookmark193"/>
      <w:bookmarkEnd w:id="330"/>
      <w:bookmarkEnd w:id="331"/>
      <w:r>
        <w:t>Multiple</w:t>
      </w:r>
      <w:r>
        <w:rPr>
          <w:spacing w:val="-2"/>
        </w:rPr>
        <w:t xml:space="preserve"> </w:t>
      </w:r>
      <w:r>
        <w:t>Locations/Phases</w:t>
      </w:r>
    </w:p>
    <w:p w:rsidR="000F652E" w:rsidRDefault="000459B2">
      <w:pPr>
        <w:pStyle w:val="BodyText"/>
        <w:spacing w:before="244"/>
        <w:ind w:left="120"/>
      </w:pPr>
      <w:r>
        <w:t>When a Charging Station can measure the same measurand on multiple locations or phases, all possible locations and/or phases SHALL be reported when configured in one of the relevant Configuration Variables.</w:t>
      </w:r>
    </w:p>
    <w:p w:rsidR="000F652E" w:rsidRDefault="000F652E">
      <w:pPr>
        <w:pStyle w:val="BodyText"/>
        <w:spacing w:before="5"/>
        <w:rPr>
          <w:sz w:val="19"/>
        </w:rPr>
      </w:pPr>
    </w:p>
    <w:p w:rsidR="000F652E" w:rsidRDefault="000459B2">
      <w:pPr>
        <w:pStyle w:val="BodyText"/>
        <w:spacing w:line="225" w:lineRule="auto"/>
        <w:ind w:left="120" w:right="174"/>
      </w:pPr>
      <w:r>
        <w:t>For</w:t>
      </w:r>
      <w:r>
        <w:rPr>
          <w:spacing w:val="-9"/>
        </w:rPr>
        <w:t xml:space="preserve"> </w:t>
      </w:r>
      <w:r>
        <w:t>example:</w:t>
      </w:r>
      <w:r>
        <w:rPr>
          <w:spacing w:val="-9"/>
        </w:rPr>
        <w:t xml:space="preserve"> </w:t>
      </w:r>
      <w:r>
        <w:t>A</w:t>
      </w:r>
      <w:r>
        <w:rPr>
          <w:spacing w:val="-9"/>
        </w:rPr>
        <w:t xml:space="preserve"> </w:t>
      </w:r>
      <w:r>
        <w:t>Charging</w:t>
      </w:r>
      <w:r>
        <w:rPr>
          <w:spacing w:val="-8"/>
        </w:rPr>
        <w:t xml:space="preserve"> </w:t>
      </w:r>
      <w:r>
        <w:t>Station</w:t>
      </w:r>
      <w:r>
        <w:rPr>
          <w:spacing w:val="-9"/>
        </w:rPr>
        <w:t xml:space="preserve"> </w:t>
      </w:r>
      <w:r>
        <w:t>capable</w:t>
      </w:r>
      <w:r>
        <w:rPr>
          <w:spacing w:val="-9"/>
        </w:rPr>
        <w:t xml:space="preserve"> </w:t>
      </w:r>
      <w:r>
        <w:t>of</w:t>
      </w:r>
      <w:r>
        <w:rPr>
          <w:spacing w:val="-9"/>
        </w:rPr>
        <w:t xml:space="preserve"> </w:t>
      </w:r>
      <w:r>
        <w:t>measuring</w:t>
      </w:r>
      <w:r>
        <w:rPr>
          <w:spacing w:val="-4"/>
        </w:rPr>
        <w:t xml:space="preserve"> </w:t>
      </w:r>
      <w:r>
        <w:rPr>
          <w:rFonts w:ascii="Roboto"/>
          <w:i/>
        </w:rPr>
        <w:t>Current.Import</w:t>
      </w:r>
      <w:r>
        <w:rPr>
          <w:rFonts w:ascii="Roboto"/>
          <w:i/>
          <w:spacing w:val="-9"/>
        </w:rPr>
        <w:t xml:space="preserve"> </w:t>
      </w:r>
      <w:r>
        <w:t>on</w:t>
      </w:r>
      <w:r>
        <w:rPr>
          <w:spacing w:val="-9"/>
        </w:rPr>
        <w:t xml:space="preserve"> </w:t>
      </w:r>
      <w:r>
        <w:rPr>
          <w:rFonts w:ascii="Roboto"/>
          <w:i/>
        </w:rPr>
        <w:t>Inlet</w:t>
      </w:r>
      <w:r>
        <w:rPr>
          <w:rFonts w:ascii="Roboto"/>
          <w:i/>
          <w:spacing w:val="-7"/>
        </w:rPr>
        <w:t xml:space="preserve"> </w:t>
      </w:r>
      <w:r>
        <w:t>(all</w:t>
      </w:r>
      <w:r>
        <w:rPr>
          <w:spacing w:val="-9"/>
        </w:rPr>
        <w:t xml:space="preserve"> </w:t>
      </w:r>
      <w:r>
        <w:t>3</w:t>
      </w:r>
      <w:r>
        <w:rPr>
          <w:spacing w:val="-9"/>
        </w:rPr>
        <w:t xml:space="preserve"> </w:t>
      </w:r>
      <w:r>
        <w:t>phases)</w:t>
      </w:r>
      <w:r>
        <w:rPr>
          <w:spacing w:val="-9"/>
        </w:rPr>
        <w:t xml:space="preserve"> </w:t>
      </w:r>
      <w:r>
        <w:t>(grid</w:t>
      </w:r>
      <w:r>
        <w:rPr>
          <w:spacing w:val="-8"/>
        </w:rPr>
        <w:t xml:space="preserve"> </w:t>
      </w:r>
      <w:r>
        <w:t>connection)</w:t>
      </w:r>
      <w:r>
        <w:rPr>
          <w:spacing w:val="-9"/>
        </w:rPr>
        <w:t xml:space="preserve"> </w:t>
      </w:r>
      <w:r>
        <w:t>and</w:t>
      </w:r>
      <w:r>
        <w:rPr>
          <w:spacing w:val="-7"/>
        </w:rPr>
        <w:t xml:space="preserve"> </w:t>
      </w:r>
      <w:r>
        <w:rPr>
          <w:rFonts w:ascii="Roboto"/>
          <w:i/>
        </w:rPr>
        <w:t>Outlet</w:t>
      </w:r>
      <w:r>
        <w:rPr>
          <w:rFonts w:ascii="Roboto"/>
          <w:i/>
          <w:spacing w:val="-8"/>
        </w:rPr>
        <w:t xml:space="preserve"> </w:t>
      </w:r>
      <w:r>
        <w:t>(3</w:t>
      </w:r>
      <w:r>
        <w:rPr>
          <w:spacing w:val="-9"/>
        </w:rPr>
        <w:t xml:space="preserve"> </w:t>
      </w:r>
      <w:r>
        <w:t xml:space="preserve">phases per EVSE on both its EVSEs). </w:t>
      </w:r>
      <w:r>
        <w:rPr>
          <w:rFonts w:ascii="Roboto"/>
          <w:i/>
        </w:rPr>
        <w:t xml:space="preserve">Current.Import </w:t>
      </w:r>
      <w:r>
        <w:t xml:space="preserve">is set in </w:t>
      </w:r>
      <w:hyperlink w:anchor="_bookmark785" w:history="1">
        <w:r>
          <w:rPr>
            <w:rFonts w:ascii="Courier New"/>
            <w:color w:val="0000ED"/>
          </w:rPr>
          <w:t>AlignedDataMeasurands</w:t>
        </w:r>
      </w:hyperlink>
      <w:r>
        <w:t xml:space="preserve">. </w:t>
      </w:r>
      <w:hyperlink w:anchor="_bookmark786" w:history="1">
        <w:r>
          <w:rPr>
            <w:rFonts w:ascii="Courier New"/>
            <w:color w:val="0000ED"/>
          </w:rPr>
          <w:t xml:space="preserve">AlignedDataInterval </w:t>
        </w:r>
      </w:hyperlink>
      <w:r>
        <w:t>is set to 900 (seconds). Then the Charging Station should send: (every 15</w:t>
      </w:r>
      <w:r>
        <w:rPr>
          <w:spacing w:val="-13"/>
        </w:rPr>
        <w:t xml:space="preserve"> </w:t>
      </w:r>
      <w:r>
        <w:t>minutes)</w:t>
      </w:r>
    </w:p>
    <w:p w:rsidR="000F652E" w:rsidRDefault="000F652E">
      <w:pPr>
        <w:pStyle w:val="BodyText"/>
        <w:rPr>
          <w:sz w:val="20"/>
        </w:rPr>
      </w:pPr>
    </w:p>
    <w:p w:rsidR="000F652E" w:rsidRDefault="000459B2">
      <w:pPr>
        <w:pStyle w:val="ListParagraph"/>
        <w:numPr>
          <w:ilvl w:val="1"/>
          <w:numId w:val="76"/>
        </w:numPr>
        <w:tabs>
          <w:tab w:val="left" w:pos="720"/>
        </w:tabs>
        <w:rPr>
          <w:sz w:val="18"/>
        </w:rPr>
      </w:pPr>
      <w:r>
        <w:rPr>
          <w:sz w:val="18"/>
        </w:rPr>
        <w:t>a</w:t>
      </w:r>
      <w:r>
        <w:rPr>
          <w:spacing w:val="-3"/>
          <w:sz w:val="18"/>
        </w:rPr>
        <w:t xml:space="preserve"> </w:t>
      </w:r>
      <w:hyperlink w:anchor="_bookmark436" w:history="1">
        <w:r>
          <w:rPr>
            <w:color w:val="0000ED"/>
            <w:sz w:val="18"/>
          </w:rPr>
          <w:t>MeterValuesRequest</w:t>
        </w:r>
        <w:r>
          <w:rPr>
            <w:color w:val="0000ED"/>
            <w:spacing w:val="-3"/>
            <w:sz w:val="18"/>
          </w:rPr>
          <w:t xml:space="preserve"> </w:t>
        </w:r>
      </w:hyperlink>
      <w:r>
        <w:rPr>
          <w:sz w:val="18"/>
        </w:rPr>
        <w:t>with:</w:t>
      </w:r>
      <w:r>
        <w:rPr>
          <w:spacing w:val="-2"/>
          <w:sz w:val="18"/>
        </w:rPr>
        <w:t xml:space="preserve"> </w:t>
      </w:r>
      <w:r>
        <w:rPr>
          <w:sz w:val="18"/>
        </w:rPr>
        <w:t>evseId</w:t>
      </w:r>
      <w:r>
        <w:rPr>
          <w:spacing w:val="-2"/>
          <w:sz w:val="18"/>
        </w:rPr>
        <w:t xml:space="preserve"> </w:t>
      </w:r>
      <w:r>
        <w:rPr>
          <w:sz w:val="18"/>
        </w:rPr>
        <w:t>=</w:t>
      </w:r>
      <w:r>
        <w:rPr>
          <w:spacing w:val="-2"/>
          <w:sz w:val="18"/>
        </w:rPr>
        <w:t xml:space="preserve"> </w:t>
      </w:r>
      <w:r>
        <w:rPr>
          <w:sz w:val="18"/>
        </w:rPr>
        <w:t>0;</w:t>
      </w:r>
      <w:r>
        <w:rPr>
          <w:spacing w:val="-2"/>
          <w:sz w:val="18"/>
        </w:rPr>
        <w:t xml:space="preserve"> </w:t>
      </w:r>
      <w:r>
        <w:rPr>
          <w:sz w:val="18"/>
        </w:rPr>
        <w:t>with</w:t>
      </w:r>
      <w:r>
        <w:rPr>
          <w:spacing w:val="-2"/>
          <w:sz w:val="18"/>
        </w:rPr>
        <w:t xml:space="preserve"> </w:t>
      </w:r>
      <w:r>
        <w:rPr>
          <w:sz w:val="18"/>
        </w:rPr>
        <w:t>3</w:t>
      </w:r>
      <w:r>
        <w:rPr>
          <w:spacing w:val="-2"/>
          <w:sz w:val="18"/>
        </w:rPr>
        <w:t xml:space="preserve"> </w:t>
      </w:r>
      <w:r>
        <w:rPr>
          <w:sz w:val="18"/>
        </w:rPr>
        <w:t>SampledValue</w:t>
      </w:r>
      <w:r>
        <w:rPr>
          <w:spacing w:val="-2"/>
          <w:sz w:val="18"/>
        </w:rPr>
        <w:t xml:space="preserve"> </w:t>
      </w:r>
      <w:r>
        <w:rPr>
          <w:sz w:val="18"/>
        </w:rPr>
        <w:t>elements,</w:t>
      </w:r>
      <w:r>
        <w:rPr>
          <w:spacing w:val="-2"/>
          <w:sz w:val="18"/>
        </w:rPr>
        <w:t xml:space="preserve"> </w:t>
      </w:r>
      <w:r>
        <w:rPr>
          <w:sz w:val="18"/>
        </w:rPr>
        <w:t>one</w:t>
      </w:r>
      <w:r>
        <w:rPr>
          <w:spacing w:val="-2"/>
          <w:sz w:val="18"/>
        </w:rPr>
        <w:t xml:space="preserve"> </w:t>
      </w:r>
      <w:r>
        <w:rPr>
          <w:sz w:val="18"/>
        </w:rPr>
        <w:t>per</w:t>
      </w:r>
      <w:r>
        <w:rPr>
          <w:spacing w:val="-2"/>
          <w:sz w:val="18"/>
        </w:rPr>
        <w:t xml:space="preserve"> </w:t>
      </w:r>
      <w:r>
        <w:rPr>
          <w:sz w:val="18"/>
        </w:rPr>
        <w:t>phase</w:t>
      </w:r>
      <w:r>
        <w:rPr>
          <w:spacing w:val="-2"/>
          <w:sz w:val="18"/>
        </w:rPr>
        <w:t xml:space="preserve"> </w:t>
      </w:r>
      <w:r>
        <w:rPr>
          <w:sz w:val="18"/>
        </w:rPr>
        <w:t>with</w:t>
      </w:r>
      <w:r>
        <w:rPr>
          <w:spacing w:val="-3"/>
          <w:sz w:val="18"/>
        </w:rPr>
        <w:t xml:space="preserve"> </w:t>
      </w:r>
      <w:r>
        <w:rPr>
          <w:sz w:val="18"/>
        </w:rPr>
        <w:t>location</w:t>
      </w:r>
      <w:r>
        <w:rPr>
          <w:spacing w:val="-2"/>
          <w:sz w:val="18"/>
        </w:rPr>
        <w:t xml:space="preserve"> </w:t>
      </w:r>
      <w:r>
        <w:rPr>
          <w:sz w:val="18"/>
        </w:rPr>
        <w:t>=</w:t>
      </w:r>
      <w:r>
        <w:rPr>
          <w:spacing w:val="-2"/>
          <w:sz w:val="18"/>
        </w:rPr>
        <w:t xml:space="preserve"> </w:t>
      </w:r>
      <w:r>
        <w:rPr>
          <w:sz w:val="18"/>
        </w:rPr>
        <w:t>Inlet.</w:t>
      </w:r>
    </w:p>
    <w:p w:rsidR="000F652E" w:rsidRDefault="000459B2">
      <w:pPr>
        <w:pStyle w:val="ListParagraph"/>
        <w:numPr>
          <w:ilvl w:val="1"/>
          <w:numId w:val="76"/>
        </w:numPr>
        <w:tabs>
          <w:tab w:val="left" w:pos="720"/>
        </w:tabs>
        <w:spacing w:before="120"/>
        <w:rPr>
          <w:sz w:val="18"/>
        </w:rPr>
      </w:pPr>
      <w:r>
        <w:rPr>
          <w:sz w:val="18"/>
        </w:rPr>
        <w:t>a</w:t>
      </w:r>
      <w:r>
        <w:rPr>
          <w:spacing w:val="-5"/>
          <w:sz w:val="18"/>
        </w:rPr>
        <w:t xml:space="preserve"> </w:t>
      </w:r>
      <w:hyperlink w:anchor="_bookmark436" w:history="1">
        <w:r>
          <w:rPr>
            <w:color w:val="0000ED"/>
            <w:sz w:val="18"/>
          </w:rPr>
          <w:t>MeterValuesRequest</w:t>
        </w:r>
        <w:r>
          <w:rPr>
            <w:color w:val="0000ED"/>
            <w:spacing w:val="-6"/>
            <w:sz w:val="18"/>
          </w:rPr>
          <w:t xml:space="preserve"> </w:t>
        </w:r>
      </w:hyperlink>
      <w:r>
        <w:rPr>
          <w:sz w:val="18"/>
        </w:rPr>
        <w:t>with:</w:t>
      </w:r>
      <w:r>
        <w:rPr>
          <w:spacing w:val="-4"/>
          <w:sz w:val="18"/>
        </w:rPr>
        <w:t xml:space="preserve"> </w:t>
      </w:r>
      <w:r>
        <w:rPr>
          <w:sz w:val="18"/>
        </w:rPr>
        <w:t>evseId</w:t>
      </w:r>
      <w:r>
        <w:rPr>
          <w:spacing w:val="-5"/>
          <w:sz w:val="18"/>
        </w:rPr>
        <w:t xml:space="preserve"> </w:t>
      </w:r>
      <w:r>
        <w:rPr>
          <w:sz w:val="18"/>
        </w:rPr>
        <w:t>=</w:t>
      </w:r>
      <w:r>
        <w:rPr>
          <w:spacing w:val="-4"/>
          <w:sz w:val="18"/>
        </w:rPr>
        <w:t xml:space="preserve"> </w:t>
      </w:r>
      <w:r>
        <w:rPr>
          <w:sz w:val="18"/>
        </w:rPr>
        <w:t>1;</w:t>
      </w:r>
      <w:r>
        <w:rPr>
          <w:spacing w:val="-5"/>
          <w:sz w:val="18"/>
        </w:rPr>
        <w:t xml:space="preserve"> </w:t>
      </w:r>
      <w:r>
        <w:rPr>
          <w:sz w:val="18"/>
        </w:rPr>
        <w:t>with</w:t>
      </w:r>
      <w:r>
        <w:rPr>
          <w:spacing w:val="-4"/>
          <w:sz w:val="18"/>
        </w:rPr>
        <w:t xml:space="preserve"> </w:t>
      </w:r>
      <w:r>
        <w:rPr>
          <w:sz w:val="18"/>
        </w:rPr>
        <w:t>3</w:t>
      </w:r>
      <w:r>
        <w:rPr>
          <w:spacing w:val="-5"/>
          <w:sz w:val="18"/>
        </w:rPr>
        <w:t xml:space="preserve"> </w:t>
      </w:r>
      <w:r>
        <w:rPr>
          <w:sz w:val="18"/>
        </w:rPr>
        <w:t>SampledValue</w:t>
      </w:r>
      <w:r>
        <w:rPr>
          <w:spacing w:val="-5"/>
          <w:sz w:val="18"/>
        </w:rPr>
        <w:t xml:space="preserve"> </w:t>
      </w:r>
      <w:r>
        <w:rPr>
          <w:sz w:val="18"/>
        </w:rPr>
        <w:t>elements,</w:t>
      </w:r>
      <w:r>
        <w:rPr>
          <w:spacing w:val="-4"/>
          <w:sz w:val="18"/>
        </w:rPr>
        <w:t xml:space="preserve"> </w:t>
      </w:r>
      <w:r>
        <w:rPr>
          <w:sz w:val="18"/>
        </w:rPr>
        <w:t>one</w:t>
      </w:r>
      <w:r>
        <w:rPr>
          <w:spacing w:val="-5"/>
          <w:sz w:val="18"/>
        </w:rPr>
        <w:t xml:space="preserve"> </w:t>
      </w:r>
      <w:r>
        <w:rPr>
          <w:sz w:val="18"/>
        </w:rPr>
        <w:t>per</w:t>
      </w:r>
      <w:r>
        <w:rPr>
          <w:spacing w:val="-4"/>
          <w:sz w:val="18"/>
        </w:rPr>
        <w:t xml:space="preserve"> </w:t>
      </w:r>
      <w:r>
        <w:rPr>
          <w:sz w:val="18"/>
        </w:rPr>
        <w:t>phase</w:t>
      </w:r>
      <w:r>
        <w:rPr>
          <w:spacing w:val="-5"/>
          <w:sz w:val="18"/>
        </w:rPr>
        <w:t xml:space="preserve"> </w:t>
      </w:r>
      <w:r>
        <w:rPr>
          <w:sz w:val="18"/>
        </w:rPr>
        <w:t>with</w:t>
      </w:r>
      <w:r>
        <w:rPr>
          <w:spacing w:val="-4"/>
          <w:sz w:val="18"/>
        </w:rPr>
        <w:t xml:space="preserve"> </w:t>
      </w:r>
      <w:r>
        <w:rPr>
          <w:sz w:val="18"/>
        </w:rPr>
        <w:t>location</w:t>
      </w:r>
      <w:r>
        <w:rPr>
          <w:spacing w:val="-5"/>
          <w:sz w:val="18"/>
        </w:rPr>
        <w:t xml:space="preserve"> </w:t>
      </w:r>
      <w:r>
        <w:rPr>
          <w:sz w:val="18"/>
        </w:rPr>
        <w:t>=</w:t>
      </w:r>
      <w:r>
        <w:rPr>
          <w:spacing w:val="-4"/>
          <w:sz w:val="18"/>
        </w:rPr>
        <w:t xml:space="preserve"> </w:t>
      </w:r>
      <w:r>
        <w:rPr>
          <w:sz w:val="18"/>
        </w:rPr>
        <w:t>Outlet.</w:t>
      </w:r>
    </w:p>
    <w:p w:rsidR="000F652E" w:rsidRDefault="000459B2">
      <w:pPr>
        <w:pStyle w:val="ListParagraph"/>
        <w:numPr>
          <w:ilvl w:val="1"/>
          <w:numId w:val="76"/>
        </w:numPr>
        <w:tabs>
          <w:tab w:val="left" w:pos="720"/>
        </w:tabs>
        <w:spacing w:before="120"/>
        <w:rPr>
          <w:sz w:val="18"/>
        </w:rPr>
      </w:pPr>
      <w:r>
        <w:rPr>
          <w:sz w:val="18"/>
        </w:rPr>
        <w:t>a</w:t>
      </w:r>
      <w:r>
        <w:rPr>
          <w:spacing w:val="-5"/>
          <w:sz w:val="18"/>
        </w:rPr>
        <w:t xml:space="preserve"> </w:t>
      </w:r>
      <w:hyperlink w:anchor="_bookmark436" w:history="1">
        <w:r>
          <w:rPr>
            <w:color w:val="0000ED"/>
            <w:sz w:val="18"/>
          </w:rPr>
          <w:t>MeterValuesRequest</w:t>
        </w:r>
        <w:r>
          <w:rPr>
            <w:color w:val="0000ED"/>
            <w:spacing w:val="-6"/>
            <w:sz w:val="18"/>
          </w:rPr>
          <w:t xml:space="preserve"> </w:t>
        </w:r>
      </w:hyperlink>
      <w:r>
        <w:rPr>
          <w:sz w:val="18"/>
        </w:rPr>
        <w:t>with:</w:t>
      </w:r>
      <w:r>
        <w:rPr>
          <w:spacing w:val="-4"/>
          <w:sz w:val="18"/>
        </w:rPr>
        <w:t xml:space="preserve"> </w:t>
      </w:r>
      <w:r>
        <w:rPr>
          <w:sz w:val="18"/>
        </w:rPr>
        <w:t>evseId</w:t>
      </w:r>
      <w:r>
        <w:rPr>
          <w:spacing w:val="-5"/>
          <w:sz w:val="18"/>
        </w:rPr>
        <w:t xml:space="preserve"> </w:t>
      </w:r>
      <w:r>
        <w:rPr>
          <w:sz w:val="18"/>
        </w:rPr>
        <w:t>=</w:t>
      </w:r>
      <w:r>
        <w:rPr>
          <w:spacing w:val="-4"/>
          <w:sz w:val="18"/>
        </w:rPr>
        <w:t xml:space="preserve"> </w:t>
      </w:r>
      <w:r>
        <w:rPr>
          <w:sz w:val="18"/>
        </w:rPr>
        <w:t>2;</w:t>
      </w:r>
      <w:r>
        <w:rPr>
          <w:spacing w:val="-5"/>
          <w:sz w:val="18"/>
        </w:rPr>
        <w:t xml:space="preserve"> </w:t>
      </w:r>
      <w:r>
        <w:rPr>
          <w:sz w:val="18"/>
        </w:rPr>
        <w:t>with</w:t>
      </w:r>
      <w:r>
        <w:rPr>
          <w:spacing w:val="-4"/>
          <w:sz w:val="18"/>
        </w:rPr>
        <w:t xml:space="preserve"> </w:t>
      </w:r>
      <w:r>
        <w:rPr>
          <w:sz w:val="18"/>
        </w:rPr>
        <w:t>3</w:t>
      </w:r>
      <w:r>
        <w:rPr>
          <w:spacing w:val="-5"/>
          <w:sz w:val="18"/>
        </w:rPr>
        <w:t xml:space="preserve"> </w:t>
      </w:r>
      <w:r>
        <w:rPr>
          <w:sz w:val="18"/>
        </w:rPr>
        <w:t>SampledValue</w:t>
      </w:r>
      <w:r>
        <w:rPr>
          <w:spacing w:val="-5"/>
          <w:sz w:val="18"/>
        </w:rPr>
        <w:t xml:space="preserve"> </w:t>
      </w:r>
      <w:r>
        <w:rPr>
          <w:sz w:val="18"/>
        </w:rPr>
        <w:t>elements,</w:t>
      </w:r>
      <w:r>
        <w:rPr>
          <w:spacing w:val="-4"/>
          <w:sz w:val="18"/>
        </w:rPr>
        <w:t xml:space="preserve"> </w:t>
      </w:r>
      <w:r>
        <w:rPr>
          <w:sz w:val="18"/>
        </w:rPr>
        <w:t>one</w:t>
      </w:r>
      <w:r>
        <w:rPr>
          <w:spacing w:val="-5"/>
          <w:sz w:val="18"/>
        </w:rPr>
        <w:t xml:space="preserve"> </w:t>
      </w:r>
      <w:r>
        <w:rPr>
          <w:sz w:val="18"/>
        </w:rPr>
        <w:t>per</w:t>
      </w:r>
      <w:r>
        <w:rPr>
          <w:spacing w:val="-4"/>
          <w:sz w:val="18"/>
        </w:rPr>
        <w:t xml:space="preserve"> </w:t>
      </w:r>
      <w:r>
        <w:rPr>
          <w:sz w:val="18"/>
        </w:rPr>
        <w:t>phase</w:t>
      </w:r>
      <w:r>
        <w:rPr>
          <w:spacing w:val="-5"/>
          <w:sz w:val="18"/>
        </w:rPr>
        <w:t xml:space="preserve"> </w:t>
      </w:r>
      <w:r>
        <w:rPr>
          <w:sz w:val="18"/>
        </w:rPr>
        <w:t>with</w:t>
      </w:r>
      <w:r>
        <w:rPr>
          <w:spacing w:val="-4"/>
          <w:sz w:val="18"/>
        </w:rPr>
        <w:t xml:space="preserve"> </w:t>
      </w:r>
      <w:r>
        <w:rPr>
          <w:sz w:val="18"/>
        </w:rPr>
        <w:t>location</w:t>
      </w:r>
      <w:r>
        <w:rPr>
          <w:spacing w:val="-5"/>
          <w:sz w:val="18"/>
        </w:rPr>
        <w:t xml:space="preserve"> </w:t>
      </w:r>
      <w:r>
        <w:rPr>
          <w:sz w:val="18"/>
        </w:rPr>
        <w:t>=</w:t>
      </w:r>
      <w:r>
        <w:rPr>
          <w:spacing w:val="-4"/>
          <w:sz w:val="18"/>
        </w:rPr>
        <w:t xml:space="preserve"> </w:t>
      </w:r>
      <w:r>
        <w:rPr>
          <w:sz w:val="18"/>
        </w:rPr>
        <w:t>Outlet.</w:t>
      </w:r>
    </w:p>
    <w:p w:rsidR="000F652E" w:rsidRDefault="000F652E">
      <w:pPr>
        <w:pStyle w:val="BodyText"/>
        <w:spacing w:before="1"/>
        <w:rPr>
          <w:sz w:val="23"/>
        </w:rPr>
      </w:pPr>
    </w:p>
    <w:p w:rsidR="000F652E" w:rsidRDefault="000459B2">
      <w:pPr>
        <w:pStyle w:val="Heading3"/>
        <w:numPr>
          <w:ilvl w:val="1"/>
          <w:numId w:val="75"/>
        </w:numPr>
        <w:tabs>
          <w:tab w:val="left" w:pos="751"/>
        </w:tabs>
      </w:pPr>
      <w:bookmarkStart w:id="332" w:name="2.4._Signed_Meter_Values"/>
      <w:bookmarkStart w:id="333" w:name="_bookmark194"/>
      <w:bookmarkEnd w:id="332"/>
      <w:bookmarkEnd w:id="333"/>
      <w:r>
        <w:t>Signed Meter</w:t>
      </w:r>
      <w:r>
        <w:rPr>
          <w:spacing w:val="-3"/>
        </w:rPr>
        <w:t xml:space="preserve"> </w:t>
      </w:r>
      <w:r>
        <w:t>Values</w:t>
      </w:r>
    </w:p>
    <w:p w:rsidR="000F652E" w:rsidRDefault="000459B2">
      <w:pPr>
        <w:pStyle w:val="BodyText"/>
        <w:spacing w:before="254" w:line="225" w:lineRule="auto"/>
        <w:ind w:left="120" w:right="540"/>
      </w:pPr>
      <w:r>
        <w:t xml:space="preserve">OCPP 2.0.1 supports signed meter values. When a Charging Station support signed meter values it can use the Configuration Variables </w:t>
      </w:r>
      <w:hyperlink w:anchor="_bookmark788" w:history="1">
        <w:r>
          <w:rPr>
            <w:rFonts w:ascii="Courier New"/>
            <w:color w:val="0000ED"/>
          </w:rPr>
          <w:t>AlignedDataSignReadings</w:t>
        </w:r>
        <w:r>
          <w:rPr>
            <w:rFonts w:ascii="Courier New"/>
            <w:color w:val="0000ED"/>
            <w:spacing w:val="-67"/>
          </w:rPr>
          <w:t xml:space="preserve"> </w:t>
        </w:r>
      </w:hyperlink>
      <w:r>
        <w:t xml:space="preserve">and </w:t>
      </w:r>
      <w:hyperlink w:anchor="_bookmark779" w:history="1">
        <w:r>
          <w:rPr>
            <w:rFonts w:ascii="Courier New"/>
            <w:color w:val="0000ED"/>
          </w:rPr>
          <w:t>SampledDataSignReadings</w:t>
        </w:r>
        <w:r>
          <w:rPr>
            <w:rFonts w:ascii="Courier New"/>
            <w:color w:val="0000ED"/>
            <w:spacing w:val="-67"/>
          </w:rPr>
          <w:t xml:space="preserve"> </w:t>
        </w:r>
      </w:hyperlink>
      <w:r>
        <w:t xml:space="preserve">to report this. The CSMS can then use this same variables to turn the use of signed meter values </w:t>
      </w:r>
      <w:r>
        <w:rPr>
          <w:rFonts w:ascii="Roboto"/>
          <w:i/>
        </w:rPr>
        <w:t xml:space="preserve">on </w:t>
      </w:r>
      <w:r>
        <w:t xml:space="preserve">or </w:t>
      </w:r>
      <w:r>
        <w:rPr>
          <w:rFonts w:ascii="Roboto"/>
          <w:i/>
        </w:rPr>
        <w:t>off</w:t>
      </w:r>
      <w:r>
        <w:t>.</w:t>
      </w:r>
    </w:p>
    <w:p w:rsidR="000F652E" w:rsidRDefault="000F652E">
      <w:pPr>
        <w:pStyle w:val="BodyText"/>
        <w:spacing w:before="6"/>
      </w:pPr>
    </w:p>
    <w:p w:rsidR="000F652E" w:rsidRDefault="000459B2">
      <w:pPr>
        <w:pStyle w:val="BodyText"/>
        <w:spacing w:before="1"/>
        <w:ind w:left="120"/>
      </w:pPr>
      <w:r>
        <w:t xml:space="preserve">When enabled the Charging Station shall put the signed meter value in the </w:t>
      </w:r>
      <w:r>
        <w:rPr>
          <w:rFonts w:ascii="Roboto"/>
          <w:i/>
        </w:rPr>
        <w:t xml:space="preserve">SignedMeterValue </w:t>
      </w:r>
      <w:r>
        <w:t xml:space="preserve">field of the </w:t>
      </w:r>
      <w:hyperlink w:anchor="_bookmark621" w:history="1">
        <w:r>
          <w:rPr>
            <w:color w:val="0000ED"/>
          </w:rPr>
          <w:t>SampledValue</w:t>
        </w:r>
      </w:hyperlink>
      <w:r>
        <w:t>.</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503" style="width:523.3pt;height:.25pt;mso-position-horizontal-relative:char;mso-position-vertical-relative:line" coordsize="10466,5">
            <v:line id="_x0000_s4504" style="position:absolute" from="0,3" to="10466,3" strokecolor="#ddd" strokeweight=".25pt"/>
            <w10:wrap type="none"/>
            <w10:anchorlock/>
          </v:group>
        </w:pict>
      </w:r>
    </w:p>
    <w:p w:rsidR="000F652E" w:rsidRDefault="000459B2">
      <w:pPr>
        <w:pStyle w:val="Heading2"/>
        <w:numPr>
          <w:ilvl w:val="0"/>
          <w:numId w:val="76"/>
        </w:numPr>
        <w:tabs>
          <w:tab w:val="left" w:pos="520"/>
        </w:tabs>
      </w:pPr>
      <w:bookmarkStart w:id="334" w:name="3._Use_cases_&amp;_Requirements"/>
      <w:bookmarkStart w:id="335" w:name="_bookmark195"/>
      <w:bookmarkEnd w:id="334"/>
      <w:bookmarkEnd w:id="335"/>
      <w:r>
        <w:t>Use cases &amp;</w:t>
      </w:r>
      <w:r>
        <w:rPr>
          <w:spacing w:val="-4"/>
        </w:rPr>
        <w:t xml:space="preserve"> </w:t>
      </w:r>
      <w:r>
        <w:t>Requirements</w:t>
      </w:r>
    </w:p>
    <w:p w:rsidR="000F652E" w:rsidRDefault="000459B2">
      <w:pPr>
        <w:pStyle w:val="Heading3"/>
        <w:numPr>
          <w:ilvl w:val="1"/>
          <w:numId w:val="74"/>
        </w:numPr>
        <w:tabs>
          <w:tab w:val="left" w:pos="751"/>
        </w:tabs>
        <w:spacing w:before="284"/>
      </w:pPr>
      <w:bookmarkStart w:id="336" w:name="3.1._MeterValues"/>
      <w:bookmarkStart w:id="337" w:name="_bookmark196"/>
      <w:bookmarkEnd w:id="336"/>
      <w:bookmarkEnd w:id="337"/>
      <w:r>
        <w:t>MeterValues</w:t>
      </w:r>
    </w:p>
    <w:p w:rsidR="000F652E" w:rsidRDefault="000459B2">
      <w:pPr>
        <w:pStyle w:val="Heading3"/>
        <w:spacing w:before="281"/>
        <w:ind w:left="120" w:firstLine="0"/>
      </w:pPr>
      <w:bookmarkStart w:id="338" w:name="J01_-_Sending_Meter_Values_not_related_t"/>
      <w:bookmarkStart w:id="339" w:name="_bookmark197"/>
      <w:bookmarkEnd w:id="338"/>
      <w:bookmarkEnd w:id="339"/>
      <w:r>
        <w:t>J01 - Sending Meter Values not related to a transaction</w:t>
      </w:r>
    </w:p>
    <w:p w:rsidR="000F652E" w:rsidRDefault="000459B2">
      <w:pPr>
        <w:spacing w:before="226"/>
        <w:ind w:left="120"/>
        <w:rPr>
          <w:rFonts w:ascii="Roboto"/>
          <w:i/>
          <w:sz w:val="18"/>
        </w:rPr>
      </w:pPr>
      <w:r>
        <w:rPr>
          <w:rFonts w:ascii="Roboto"/>
          <w:i/>
          <w:sz w:val="18"/>
        </w:rPr>
        <w:t>Table 152. J01 - Sending Meter Values not related to a transaction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Sending Meter Values not related to a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J01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J. Meter Values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sample the electrical meter or other sensor/transducer hardware to provide information about the Charging Stations' Meter Values.</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The Charging Station samples the electrical meter or other sensor/transducer hardware to provide information about its Meter Values. Depending on configuration settings, the Charging Station will send Meter Values.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05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73"/>
              </w:numPr>
              <w:tabs>
                <w:tab w:val="left" w:pos="241"/>
              </w:tabs>
              <w:spacing w:line="292" w:lineRule="auto"/>
              <w:ind w:right="296" w:firstLine="0"/>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a</w:t>
            </w:r>
            <w:r>
              <w:rPr>
                <w:spacing w:val="-2"/>
                <w:sz w:val="18"/>
              </w:rPr>
              <w:t xml:space="preserve"> </w:t>
            </w:r>
            <w:hyperlink w:anchor="_bookmark436" w:history="1">
              <w:r>
                <w:rPr>
                  <w:color w:val="0000ED"/>
                  <w:sz w:val="18"/>
                </w:rPr>
                <w:t>MeterValuesRequest</w:t>
              </w:r>
              <w:r>
                <w:rPr>
                  <w:color w:val="0000ED"/>
                  <w:spacing w:val="-6"/>
                  <w:sz w:val="18"/>
                </w:rPr>
                <w:t xml:space="preserve"> </w:t>
              </w:r>
            </w:hyperlink>
            <w:r>
              <w:rPr>
                <w:sz w:val="18"/>
              </w:rPr>
              <w:t>message,</w:t>
            </w:r>
            <w:r>
              <w:rPr>
                <w:spacing w:val="-5"/>
                <w:sz w:val="18"/>
              </w:rPr>
              <w:t xml:space="preserve"> </w:t>
            </w:r>
            <w:r>
              <w:rPr>
                <w:sz w:val="18"/>
              </w:rPr>
              <w:t>for</w:t>
            </w:r>
            <w:r>
              <w:rPr>
                <w:spacing w:val="-5"/>
                <w:sz w:val="18"/>
              </w:rPr>
              <w:t xml:space="preserve"> </w:t>
            </w:r>
            <w:r>
              <w:rPr>
                <w:sz w:val="18"/>
              </w:rPr>
              <w:t>offloading</w:t>
            </w:r>
            <w:r>
              <w:rPr>
                <w:spacing w:val="-5"/>
                <w:sz w:val="18"/>
              </w:rPr>
              <w:t xml:space="preserve"> </w:t>
            </w:r>
            <w:r>
              <w:rPr>
                <w:sz w:val="18"/>
              </w:rPr>
              <w:t>Meter</w:t>
            </w:r>
            <w:r>
              <w:rPr>
                <w:spacing w:val="-5"/>
                <w:sz w:val="18"/>
              </w:rPr>
              <w:t xml:space="preserve"> </w:t>
            </w:r>
            <w:r>
              <w:rPr>
                <w:sz w:val="18"/>
              </w:rPr>
              <w:t>Values</w:t>
            </w:r>
            <w:r>
              <w:rPr>
                <w:spacing w:val="-5"/>
                <w:sz w:val="18"/>
              </w:rPr>
              <w:t xml:space="preserve"> </w:t>
            </w:r>
            <w:r>
              <w:rPr>
                <w:sz w:val="18"/>
              </w:rPr>
              <w:t>to the</w:t>
            </w:r>
            <w:r>
              <w:rPr>
                <w:spacing w:val="-2"/>
                <w:sz w:val="18"/>
              </w:rPr>
              <w:t xml:space="preserve"> </w:t>
            </w:r>
            <w:r>
              <w:rPr>
                <w:sz w:val="18"/>
              </w:rPr>
              <w:t>CSMS.</w:t>
            </w:r>
          </w:p>
          <w:p w:rsidR="000F652E" w:rsidRDefault="000459B2">
            <w:pPr>
              <w:pStyle w:val="TableParagraph"/>
              <w:numPr>
                <w:ilvl w:val="0"/>
                <w:numId w:val="73"/>
              </w:numPr>
              <w:tabs>
                <w:tab w:val="left" w:pos="241"/>
              </w:tabs>
              <w:spacing w:before="0" w:line="172" w:lineRule="exact"/>
              <w:ind w:left="240" w:hanging="201"/>
              <w:rPr>
                <w:sz w:val="18"/>
              </w:rPr>
            </w:pPr>
            <w:r>
              <w:rPr>
                <w:sz w:val="18"/>
              </w:rPr>
              <w:t xml:space="preserve">Upon receipt of a </w:t>
            </w:r>
            <w:hyperlink w:anchor="_bookmark436" w:history="1">
              <w:r>
                <w:rPr>
                  <w:color w:val="0000ED"/>
                  <w:sz w:val="18"/>
                </w:rPr>
                <w:t xml:space="preserve">MeterValuesRequest </w:t>
              </w:r>
            </w:hyperlink>
            <w:r>
              <w:rPr>
                <w:sz w:val="18"/>
              </w:rPr>
              <w:t>message, the CSMS responds with</w:t>
            </w:r>
            <w:r>
              <w:rPr>
                <w:spacing w:val="-17"/>
                <w:sz w:val="18"/>
              </w:rPr>
              <w:t xml:space="preserve"> </w:t>
            </w:r>
            <w:r>
              <w:rPr>
                <w:sz w:val="18"/>
              </w:rPr>
              <w:t>a</w:t>
            </w:r>
          </w:p>
          <w:p w:rsidR="000F652E" w:rsidRDefault="00525094">
            <w:pPr>
              <w:pStyle w:val="TableParagraph"/>
              <w:spacing w:before="52"/>
              <w:rPr>
                <w:sz w:val="18"/>
              </w:rPr>
            </w:pPr>
            <w:hyperlink w:anchor="_bookmark438" w:history="1">
              <w:r w:rsidR="000459B2">
                <w:rPr>
                  <w:color w:val="0000ED"/>
                  <w:sz w:val="18"/>
                </w:rPr>
                <w:t xml:space="preserve">MeterValuesResponse </w:t>
              </w:r>
            </w:hyperlink>
            <w:r w:rsidR="000459B2">
              <w:rPr>
                <w:sz w:val="18"/>
              </w:rPr>
              <w:t>message.</w:t>
            </w:r>
          </w:p>
        </w:tc>
      </w:tr>
      <w:tr w:rsidR="000F652E">
        <w:trPr>
          <w:trHeight w:val="62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4" w:line="270" w:lineRule="atLeast"/>
              <w:ind w:right="1687"/>
              <w:rPr>
                <w:sz w:val="18"/>
              </w:rPr>
            </w:pPr>
            <w:r>
              <w:rPr>
                <w:sz w:val="18"/>
              </w:rPr>
              <w:t>The Charging Station is configured to send Meter values every XX seconds. No transaction is running.</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n/a</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525094">
      <w:pPr>
        <w:pStyle w:val="BodyText"/>
        <w:spacing w:before="7"/>
        <w:rPr>
          <w:rFonts w:ascii="Roboto"/>
          <w:i/>
          <w:sz w:val="17"/>
        </w:rPr>
      </w:pPr>
      <w:r w:rsidRPr="00525094">
        <w:pict>
          <v:shape id="_x0000_s4502" type="#_x0000_t202" style="position:absolute;margin-left:146.95pt;margin-top:14.1pt;width:101.05pt;height:23.95pt;z-index:-15221248;mso-wrap-distance-left:0;mso-wrap-distance-right:0;mso-position-horizontal-relative:page;mso-position-vertical-relative:text" fillcolor="#fefecd" strokecolor="#a70036" strokeweight=".41814mm">
            <v:textbox inset="0,0,0,0">
              <w:txbxContent>
                <w:p w:rsidR="000459B2" w:rsidRDefault="000459B2">
                  <w:pPr>
                    <w:spacing w:before="98"/>
                    <w:ind w:left="98"/>
                    <w:rPr>
                      <w:rFonts w:ascii="Arial"/>
                    </w:rPr>
                  </w:pPr>
                  <w:r>
                    <w:rPr>
                      <w:rFonts w:ascii="Arial"/>
                      <w:w w:val="110"/>
                    </w:rPr>
                    <w:t>Charging Station</w:t>
                  </w:r>
                </w:p>
              </w:txbxContent>
            </v:textbox>
            <w10:wrap type="topAndBottom" anchorx="page"/>
          </v:shape>
        </w:pict>
      </w:r>
      <w:r w:rsidRPr="00525094">
        <w:pict>
          <v:shape id="_x0000_s4501" type="#_x0000_t202" style="position:absolute;margin-left:405.1pt;margin-top:14.1pt;width:42.65pt;height:23.95pt;z-index:-15220736;mso-wrap-distance-left:0;mso-wrap-distance-right:0;mso-position-horizontal-relative:page;mso-position-vertical-relative:text" fillcolor="#fefecd" strokecolor="#a70036" strokeweight=".41806mm">
            <v:textbox inset="0,0,0,0">
              <w:txbxContent>
                <w:p w:rsidR="000459B2" w:rsidRDefault="000459B2">
                  <w:pPr>
                    <w:spacing w:before="98"/>
                    <w:ind w:left="98"/>
                    <w:rPr>
                      <w:rFonts w:ascii="Arial"/>
                    </w:rPr>
                  </w:pPr>
                  <w:r>
                    <w:rPr>
                      <w:rFonts w:ascii="Arial"/>
                    </w:rPr>
                    <w:t>CSMS</w:t>
                  </w:r>
                </w:p>
              </w:txbxContent>
            </v:textbox>
            <w10:wrap type="topAndBottom" anchorx="page"/>
          </v:shape>
        </w:pict>
      </w:r>
    </w:p>
    <w:p w:rsidR="000F652E" w:rsidRDefault="000F652E">
      <w:pPr>
        <w:pStyle w:val="BodyText"/>
        <w:spacing w:before="3"/>
        <w:rPr>
          <w:rFonts w:ascii="Roboto"/>
          <w:i/>
          <w:sz w:val="2"/>
        </w:rPr>
      </w:pPr>
    </w:p>
    <w:p w:rsidR="000F652E" w:rsidRDefault="00525094">
      <w:pPr>
        <w:pStyle w:val="BodyText"/>
        <w:ind w:left="3294"/>
        <w:rPr>
          <w:rFonts w:ascii="Roboto"/>
          <w:sz w:val="20"/>
        </w:rPr>
      </w:pPr>
      <w:r>
        <w:rPr>
          <w:rFonts w:ascii="Roboto"/>
          <w:sz w:val="20"/>
        </w:rPr>
      </w:r>
      <w:r>
        <w:rPr>
          <w:rFonts w:ascii="Roboto"/>
          <w:sz w:val="20"/>
        </w:rPr>
        <w:pict>
          <v:group id="_x0000_s4490" style="width:237.6pt;height:61.85pt;mso-position-horizontal-relative:char;mso-position-vertical-relative:line" coordsize="4752,1237">
            <v:rect id="_x0000_s4500" style="position:absolute;left:7;top:489;width:158;height:461" filled="f" strokecolor="#a70036" strokeweight=".2785mm"/>
            <v:shape id="_x0000_s4499" style="position:absolute;left:86;width:2;height:1237" coordorigin="87" coordsize="0,1237" o:spt="100" adj="0,,0" path="m87,950r,287m87,r,490e" filled="f" strokecolor="#a70036" strokeweight=".27847mm">
              <v:stroke dashstyle="longDash" joinstyle="round"/>
              <v:formulas/>
              <v:path arrowok="t" o:connecttype="segments"/>
            </v:shape>
            <v:shape id="_x0000_s4498" style="position:absolute;left:7;top:489;width:4737;height:461" coordorigin="8,490" coordsize="4737,461" o:spt="100" adj="0,,0" path="m8,950r158,l166,490,8,490r,460xm4586,950r158,l4744,490r-158,l4586,950xe" filled="f" strokecolor="#a70036" strokeweight=".27861mm">
              <v:stroke joinstyle="round"/>
              <v:formulas/>
              <v:path arrowok="t" o:connecttype="segments"/>
            </v:shape>
            <v:shape id="_x0000_s4497" style="position:absolute;left:4665;width:2;height:1237" coordorigin="4665" coordsize="0,1237" o:spt="100" adj="0,,0" path="m4665,950r,287m4665,r,490e" filled="f" strokecolor="#a70036" strokeweight=".27847mm">
              <v:stroke dashstyle="longDash" joinstyle="round"/>
              <v:formulas/>
              <v:path arrowok="t" o:connecttype="segments"/>
            </v:shape>
            <v:rect id="_x0000_s4496" style="position:absolute;left:4586;top:489;width:158;height:461" filled="f" strokecolor="#a70036" strokeweight=".2785mm"/>
            <v:shape id="_x0000_s4495" type="#_x0000_t75" style="position:absolute;left:4388;top:418;width:174;height:143">
              <v:imagedata r:id="rId242" o:title=""/>
            </v:shape>
            <v:line id="_x0000_s4494" style="position:absolute" from="166,490" to="4491,490" strokecolor="#a70036" strokeweight=".27878mm"/>
            <v:shape id="_x0000_s4493" type="#_x0000_t75" style="position:absolute;left:94;top:879;width:174;height:143">
              <v:imagedata r:id="rId178" o:title=""/>
            </v:shape>
            <v:line id="_x0000_s4492" style="position:absolute" from="166,950" to="4649,950" strokecolor="#a70036" strokeweight=".27878mm">
              <v:stroke dashstyle="longDash"/>
            </v:line>
            <v:shape id="_x0000_s4491" type="#_x0000_t202" style="position:absolute;width:4752;height:1237" filled="f" stroked="f">
              <v:textbox inset="0,0,0,0">
                <w:txbxContent>
                  <w:p w:rsidR="000459B2" w:rsidRDefault="000459B2">
                    <w:pPr>
                      <w:rPr>
                        <w:rFonts w:ascii="Roboto"/>
                        <w:i/>
                        <w:sz w:val="17"/>
                      </w:rPr>
                    </w:pPr>
                  </w:p>
                  <w:p w:rsidR="000459B2" w:rsidRDefault="000459B2">
                    <w:pPr>
                      <w:spacing w:line="480" w:lineRule="auto"/>
                      <w:ind w:left="355" w:right="173" w:hanging="79"/>
                      <w:rPr>
                        <w:rFonts w:ascii="Arial"/>
                        <w:sz w:val="20"/>
                      </w:rPr>
                    </w:pPr>
                    <w:r>
                      <w:rPr>
                        <w:rFonts w:ascii="Arial"/>
                        <w:w w:val="115"/>
                        <w:sz w:val="20"/>
                      </w:rPr>
                      <w:t>MeterValuesRequest(evseId, meterValue) MeterValuesResponse()</w:t>
                    </w:r>
                  </w:p>
                </w:txbxContent>
              </v:textbox>
            </v:shape>
            <w10:wrap type="none"/>
            <w10:anchorlock/>
          </v:group>
        </w:pict>
      </w:r>
    </w:p>
    <w:p w:rsidR="000F652E" w:rsidRDefault="000459B2">
      <w:pPr>
        <w:spacing w:before="19"/>
        <w:ind w:left="120"/>
        <w:rPr>
          <w:rFonts w:ascii="Roboto"/>
          <w:i/>
          <w:sz w:val="18"/>
        </w:rPr>
      </w:pPr>
      <w:r>
        <w:rPr>
          <w:rFonts w:ascii="Roboto"/>
          <w:i/>
          <w:sz w:val="18"/>
        </w:rPr>
        <w:t>Figure 90. Sequence Diagram: Sending Meter Values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01"/>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 xml:space="preserve">The phase field is not applicable to all </w:t>
            </w:r>
            <w:hyperlink w:anchor="_bookmark685" w:history="1">
              <w:r>
                <w:rPr>
                  <w:color w:val="0000ED"/>
                  <w:sz w:val="18"/>
                </w:rPr>
                <w:t>Measurands</w:t>
              </w:r>
            </w:hyperlink>
            <w:r>
              <w:rPr>
                <w:sz w:val="18"/>
              </w:rPr>
              <w:t>.</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The phase rotation of a Connector relative to the grid connection can be derived by querying the</w:t>
            </w:r>
          </w:p>
          <w:p w:rsidR="000F652E" w:rsidRDefault="00525094">
            <w:pPr>
              <w:pStyle w:val="TableParagraph"/>
              <w:spacing w:before="1" w:line="290" w:lineRule="auto"/>
              <w:rPr>
                <w:sz w:val="18"/>
              </w:rPr>
            </w:pPr>
            <w:hyperlink w:anchor="_bookmark815" w:history="1">
              <w:r w:rsidR="000459B2">
                <w:rPr>
                  <w:rFonts w:ascii="Courier New"/>
                  <w:color w:val="0000ED"/>
                  <w:sz w:val="18"/>
                </w:rPr>
                <w:t>PhaseRotation</w:t>
              </w:r>
              <w:r w:rsidR="000459B2">
                <w:rPr>
                  <w:rFonts w:ascii="Courier New"/>
                  <w:color w:val="0000ED"/>
                  <w:spacing w:val="-69"/>
                  <w:sz w:val="18"/>
                </w:rPr>
                <w:t xml:space="preserve"> </w:t>
              </w:r>
            </w:hyperlink>
            <w:r w:rsidR="000459B2">
              <w:rPr>
                <w:sz w:val="18"/>
              </w:rPr>
              <w:t>Configuration Variables of all components in the chain from grid connection up to Connector.</w:t>
            </w:r>
          </w:p>
          <w:p w:rsidR="000F652E" w:rsidRDefault="000F652E">
            <w:pPr>
              <w:pStyle w:val="TableParagraph"/>
              <w:spacing w:before="0"/>
              <w:ind w:left="0"/>
              <w:rPr>
                <w:rFonts w:ascii="Roboto"/>
                <w:i/>
                <w:sz w:val="20"/>
              </w:rPr>
            </w:pPr>
          </w:p>
          <w:p w:rsidR="000F652E" w:rsidRDefault="000F652E">
            <w:pPr>
              <w:pStyle w:val="TableParagraph"/>
              <w:spacing w:before="11"/>
              <w:ind w:left="0"/>
              <w:rPr>
                <w:rFonts w:ascii="Roboto"/>
                <w:i/>
                <w:sz w:val="17"/>
              </w:rPr>
            </w:pPr>
          </w:p>
          <w:p w:rsidR="000F652E" w:rsidRDefault="000459B2">
            <w:pPr>
              <w:pStyle w:val="TableParagraph"/>
              <w:spacing w:before="0" w:line="302" w:lineRule="auto"/>
              <w:ind w:right="8"/>
              <w:rPr>
                <w:sz w:val="18"/>
              </w:rPr>
            </w:pPr>
            <w:r>
              <w:rPr>
                <w:sz w:val="18"/>
              </w:rPr>
              <w:t xml:space="preserve">The nature of each </w:t>
            </w:r>
            <w:hyperlink w:anchor="_bookmark621" w:history="1">
              <w:r>
                <w:rPr>
                  <w:color w:val="0000ED"/>
                  <w:sz w:val="18"/>
                </w:rPr>
                <w:t xml:space="preserve">sampledValue </w:t>
              </w:r>
            </w:hyperlink>
            <w:r>
              <w:rPr>
                <w:sz w:val="18"/>
              </w:rPr>
              <w:t xml:space="preserve">is determined by the optional </w:t>
            </w:r>
            <w:hyperlink w:anchor="_bookmark685" w:history="1">
              <w:r>
                <w:rPr>
                  <w:color w:val="0000ED"/>
                  <w:sz w:val="18"/>
                </w:rPr>
                <w:t>Measurand</w:t>
              </w:r>
            </w:hyperlink>
            <w:r>
              <w:rPr>
                <w:sz w:val="18"/>
              </w:rPr>
              <w:t xml:space="preserve">, </w:t>
            </w:r>
            <w:hyperlink w:anchor="_bookmark701" w:history="1">
              <w:r>
                <w:rPr>
                  <w:color w:val="0000ED"/>
                  <w:sz w:val="18"/>
                </w:rPr>
                <w:t>context</w:t>
              </w:r>
            </w:hyperlink>
            <w:r>
              <w:rPr>
                <w:sz w:val="18"/>
              </w:rPr>
              <w:t xml:space="preserve">, </w:t>
            </w:r>
            <w:hyperlink w:anchor="_bookmark682" w:history="1">
              <w:r>
                <w:rPr>
                  <w:color w:val="0000ED"/>
                  <w:sz w:val="18"/>
                </w:rPr>
                <w:t>location</w:t>
              </w:r>
            </w:hyperlink>
            <w:r>
              <w:rPr>
                <w:sz w:val="18"/>
              </w:rPr>
              <w:t xml:space="preserve">, </w:t>
            </w:r>
            <w:hyperlink w:anchor="_bookmark621" w:history="1">
              <w:r>
                <w:rPr>
                  <w:color w:val="0000ED"/>
                  <w:sz w:val="18"/>
                </w:rPr>
                <w:t>unit</w:t>
              </w:r>
            </w:hyperlink>
            <w:r>
              <w:rPr>
                <w:color w:val="0000ED"/>
                <w:sz w:val="18"/>
              </w:rPr>
              <w:t xml:space="preserve"> </w:t>
            </w:r>
            <w:r>
              <w:rPr>
                <w:sz w:val="18"/>
              </w:rPr>
              <w:t xml:space="preserve">and </w:t>
            </w:r>
            <w:hyperlink w:anchor="_bookmark699" w:history="1">
              <w:r>
                <w:rPr>
                  <w:color w:val="0000ED"/>
                  <w:sz w:val="18"/>
                </w:rPr>
                <w:t xml:space="preserve">phase </w:t>
              </w:r>
            </w:hyperlink>
            <w:r>
              <w:rPr>
                <w:sz w:val="18"/>
              </w:rPr>
              <w:t>fields.</w:t>
            </w:r>
          </w:p>
          <w:p w:rsidR="000F652E" w:rsidRDefault="000F652E">
            <w:pPr>
              <w:pStyle w:val="TableParagraph"/>
              <w:spacing w:before="7"/>
              <w:ind w:left="0"/>
              <w:rPr>
                <w:rFonts w:ascii="Roboto"/>
                <w:i/>
                <w:sz w:val="20"/>
              </w:rPr>
            </w:pPr>
          </w:p>
          <w:p w:rsidR="000F652E" w:rsidRDefault="000459B2">
            <w:pPr>
              <w:pStyle w:val="TableParagraph"/>
              <w:spacing w:before="1"/>
              <w:rPr>
                <w:sz w:val="18"/>
              </w:rPr>
            </w:pPr>
            <w:r>
              <w:rPr>
                <w:sz w:val="18"/>
              </w:rPr>
              <w:t>The optional SignedMeterValue field can contain digitally signed binary meter value data.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488" style="width:523.3pt;height:.25pt;mso-position-horizontal-relative:char;mso-position-vertical-relative:line" coordsize="10466,5">
            <v:line id="_x0000_s4489" style="position:absolute" from="0,3" to="10466,3" strokecolor="#ddd" strokeweight=".25pt"/>
            <w10:wrap type="none"/>
            <w10:anchorlock/>
          </v:group>
        </w:pict>
      </w:r>
    </w:p>
    <w:p w:rsidR="000F652E" w:rsidRDefault="000459B2">
      <w:pPr>
        <w:pStyle w:val="Heading4"/>
        <w:spacing w:line="315" w:lineRule="exact"/>
      </w:pPr>
      <w:r>
        <w:t>J01 - Sending Meter Values not related to a transaction - Requirements</w:t>
      </w:r>
    </w:p>
    <w:p w:rsidR="000F652E" w:rsidRDefault="000459B2">
      <w:pPr>
        <w:spacing w:before="224"/>
        <w:ind w:left="120"/>
        <w:rPr>
          <w:rFonts w:ascii="Roboto"/>
          <w:i/>
          <w:sz w:val="18"/>
        </w:rPr>
      </w:pPr>
      <w:r>
        <w:rPr>
          <w:rFonts w:ascii="Roboto"/>
          <w:i/>
          <w:sz w:val="18"/>
        </w:rPr>
        <w:t>Table 153. J01 -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2011"/>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J01.FR.01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ight="70"/>
              <w:rPr>
                <w:sz w:val="18"/>
              </w:rPr>
            </w:pPr>
            <w:r>
              <w:rPr>
                <w:sz w:val="18"/>
              </w:rPr>
              <w:t>The Charging Station MAY sample the energy meter (or other sensor/transducer hardware) to provide extra information about its Meter Values.</w:t>
            </w:r>
          </w:p>
        </w:tc>
        <w:tc>
          <w:tcPr>
            <w:tcW w:w="2094" w:type="dxa"/>
            <w:tcBorders>
              <w:top w:val="single" w:sz="12" w:space="0" w:color="000000"/>
            </w:tcBorders>
          </w:tcPr>
          <w:p w:rsidR="000F652E" w:rsidRDefault="000459B2">
            <w:pPr>
              <w:pStyle w:val="TableParagraph"/>
              <w:spacing w:before="11"/>
              <w:ind w:left="38" w:right="61"/>
              <w:rPr>
                <w:sz w:val="18"/>
              </w:rPr>
            </w:pPr>
            <w:r>
              <w:rPr>
                <w:sz w:val="18"/>
              </w:rPr>
              <w:t xml:space="preserve">It is up to the Charging Station when it will send Meter Values. This can be configured using the </w:t>
            </w:r>
            <w:hyperlink w:anchor="_bookmark544" w:history="1">
              <w:r>
                <w:rPr>
                  <w:color w:val="0000ED"/>
                  <w:sz w:val="18"/>
                </w:rPr>
                <w:t>SetVariablesRequest</w:t>
              </w:r>
            </w:hyperlink>
            <w:r>
              <w:rPr>
                <w:color w:val="0000ED"/>
                <w:sz w:val="18"/>
              </w:rPr>
              <w:t xml:space="preserve"> </w:t>
            </w:r>
            <w:r>
              <w:rPr>
                <w:sz w:val="18"/>
              </w:rPr>
              <w:t>message to data acquisition intervals and specify data to be acquired &amp; reported.</w:t>
            </w: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J01.FR.02</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 xml:space="preserve">The </w:t>
            </w:r>
            <w:hyperlink w:anchor="_bookmark436" w:history="1">
              <w:r>
                <w:rPr>
                  <w:color w:val="0000ED"/>
                  <w:sz w:val="18"/>
                </w:rPr>
                <w:t xml:space="preserve">MeterValuesRequest </w:t>
              </w:r>
            </w:hyperlink>
            <w:r>
              <w:rPr>
                <w:sz w:val="18"/>
              </w:rPr>
              <w:t>message SHALL contain the id of the EVSE from which samples were taken.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67"/>
        </w:trPr>
        <w:tc>
          <w:tcPr>
            <w:tcW w:w="1047" w:type="dxa"/>
          </w:tcPr>
          <w:p w:rsidR="000F652E" w:rsidRDefault="000459B2">
            <w:pPr>
              <w:pStyle w:val="TableParagraph"/>
              <w:spacing w:before="21"/>
              <w:ind w:left="79" w:right="50"/>
              <w:jc w:val="center"/>
              <w:rPr>
                <w:sz w:val="18"/>
              </w:rPr>
            </w:pPr>
            <w:r>
              <w:rPr>
                <w:sz w:val="18"/>
              </w:rPr>
              <w:t>J01.FR.03</w:t>
            </w:r>
          </w:p>
        </w:tc>
        <w:tc>
          <w:tcPr>
            <w:tcW w:w="3140" w:type="dxa"/>
          </w:tcPr>
          <w:p w:rsidR="000F652E" w:rsidRDefault="000459B2">
            <w:pPr>
              <w:pStyle w:val="TableParagraph"/>
              <w:spacing w:before="78" w:line="216" w:lineRule="exact"/>
              <w:ind w:left="39"/>
              <w:rPr>
                <w:sz w:val="18"/>
              </w:rPr>
            </w:pPr>
            <w:r>
              <w:rPr>
                <w:sz w:val="18"/>
              </w:rPr>
              <w:t>J01.FR.02</w:t>
            </w:r>
            <w:r>
              <w:rPr>
                <w:spacing w:val="-12"/>
                <w:sz w:val="18"/>
              </w:rPr>
              <w:t xml:space="preserve"> </w:t>
            </w:r>
            <w:r>
              <w:rPr>
                <w:sz w:val="18"/>
              </w:rPr>
              <w:t>AND</w:t>
            </w:r>
          </w:p>
          <w:p w:rsidR="000F652E" w:rsidRDefault="000459B2">
            <w:pPr>
              <w:pStyle w:val="TableParagraph"/>
              <w:spacing w:before="0"/>
              <w:ind w:left="39"/>
              <w:rPr>
                <w:sz w:val="18"/>
              </w:rPr>
            </w:pPr>
            <w:r>
              <w:rPr>
                <w:sz w:val="18"/>
              </w:rPr>
              <w:t>The evseId is</w:t>
            </w:r>
            <w:r>
              <w:rPr>
                <w:spacing w:val="-13"/>
                <w:sz w:val="18"/>
              </w:rPr>
              <w:t xml:space="preserve"> </w:t>
            </w:r>
            <w:r>
              <w:rPr>
                <w:sz w:val="18"/>
              </w:rPr>
              <w:t>0.</w:t>
            </w:r>
          </w:p>
        </w:tc>
        <w:tc>
          <w:tcPr>
            <w:tcW w:w="4187" w:type="dxa"/>
          </w:tcPr>
          <w:p w:rsidR="000F652E" w:rsidRDefault="000459B2">
            <w:pPr>
              <w:pStyle w:val="TableParagraph"/>
              <w:spacing w:before="21"/>
              <w:ind w:left="39"/>
              <w:rPr>
                <w:sz w:val="18"/>
              </w:rPr>
            </w:pPr>
            <w:r>
              <w:rPr>
                <w:sz w:val="18"/>
              </w:rPr>
              <w:t xml:space="preserve">The </w:t>
            </w:r>
            <w:hyperlink w:anchor="_bookmark436" w:history="1">
              <w:r>
                <w:rPr>
                  <w:color w:val="0000ED"/>
                  <w:sz w:val="18"/>
                </w:rPr>
                <w:t xml:space="preserve">MeterValuesRequest </w:t>
              </w:r>
            </w:hyperlink>
            <w:r>
              <w:rPr>
                <w:sz w:val="18"/>
              </w:rPr>
              <w:t>message SHALL be associated with the entire Charging Station.</w:t>
            </w:r>
          </w:p>
        </w:tc>
        <w:tc>
          <w:tcPr>
            <w:tcW w:w="2094" w:type="dxa"/>
          </w:tcPr>
          <w:p w:rsidR="000F652E" w:rsidRDefault="000F652E">
            <w:pPr>
              <w:pStyle w:val="TableParagraph"/>
              <w:spacing w:before="0"/>
              <w:ind w:left="0"/>
              <w:rPr>
                <w:rFonts w:ascii="Times New Roman"/>
                <w:sz w:val="18"/>
              </w:rPr>
            </w:pPr>
          </w:p>
        </w:tc>
      </w:tr>
      <w:tr w:rsidR="000F652E">
        <w:trPr>
          <w:trHeight w:val="567"/>
        </w:trPr>
        <w:tc>
          <w:tcPr>
            <w:tcW w:w="1047" w:type="dxa"/>
            <w:shd w:val="clear" w:color="auto" w:fill="EDEDED"/>
          </w:tcPr>
          <w:p w:rsidR="000F652E" w:rsidRDefault="000459B2">
            <w:pPr>
              <w:pStyle w:val="TableParagraph"/>
              <w:spacing w:before="21"/>
              <w:ind w:left="79" w:right="50"/>
              <w:jc w:val="center"/>
              <w:rPr>
                <w:sz w:val="18"/>
              </w:rPr>
            </w:pPr>
            <w:r>
              <w:rPr>
                <w:sz w:val="18"/>
              </w:rPr>
              <w:t>J01.FR.04</w:t>
            </w:r>
          </w:p>
        </w:tc>
        <w:tc>
          <w:tcPr>
            <w:tcW w:w="3140" w:type="dxa"/>
            <w:shd w:val="clear" w:color="auto" w:fill="EDEDED"/>
          </w:tcPr>
          <w:p w:rsidR="000F652E" w:rsidRDefault="000459B2">
            <w:pPr>
              <w:pStyle w:val="TableParagraph"/>
              <w:spacing w:before="78" w:line="216" w:lineRule="exact"/>
              <w:ind w:left="39"/>
              <w:rPr>
                <w:sz w:val="18"/>
              </w:rPr>
            </w:pPr>
            <w:r>
              <w:rPr>
                <w:sz w:val="18"/>
              </w:rPr>
              <w:t>J01.FR.03 AND</w:t>
            </w:r>
          </w:p>
          <w:p w:rsidR="000F652E" w:rsidRDefault="00525094">
            <w:pPr>
              <w:pStyle w:val="TableParagraph"/>
              <w:spacing w:before="0"/>
              <w:ind w:left="39"/>
              <w:rPr>
                <w:sz w:val="18"/>
              </w:rPr>
            </w:pPr>
            <w:hyperlink w:anchor="_bookmark685" w:history="1">
              <w:r w:rsidR="000459B2">
                <w:rPr>
                  <w:color w:val="0000ED"/>
                  <w:sz w:val="18"/>
                </w:rPr>
                <w:t xml:space="preserve">Measurand </w:t>
              </w:r>
            </w:hyperlink>
            <w:r w:rsidR="000459B2">
              <w:rPr>
                <w:sz w:val="18"/>
              </w:rPr>
              <w:t>is energy related.</w:t>
            </w:r>
          </w:p>
        </w:tc>
        <w:tc>
          <w:tcPr>
            <w:tcW w:w="4187" w:type="dxa"/>
            <w:shd w:val="clear" w:color="auto" w:fill="EDEDED"/>
          </w:tcPr>
          <w:p w:rsidR="000F652E" w:rsidRDefault="000459B2">
            <w:pPr>
              <w:pStyle w:val="TableParagraph"/>
              <w:spacing w:before="21"/>
              <w:ind w:left="39"/>
              <w:rPr>
                <w:sz w:val="18"/>
              </w:rPr>
            </w:pPr>
            <w:r>
              <w:rPr>
                <w:sz w:val="18"/>
              </w:rPr>
              <w:t>The sample SHALL be taken from the main energy meter.</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J01.FR.05</w:t>
            </w:r>
          </w:p>
        </w:tc>
        <w:tc>
          <w:tcPr>
            <w:tcW w:w="3140" w:type="dxa"/>
          </w:tcPr>
          <w:p w:rsidR="000F652E" w:rsidRDefault="000459B2">
            <w:pPr>
              <w:pStyle w:val="TableParagraph"/>
              <w:spacing w:before="21"/>
              <w:ind w:left="39"/>
              <w:rPr>
                <w:sz w:val="18"/>
              </w:rPr>
            </w:pPr>
            <w:r>
              <w:rPr>
                <w:sz w:val="18"/>
              </w:rPr>
              <w:t>If all captured at the same point in time.</w:t>
            </w:r>
          </w:p>
        </w:tc>
        <w:tc>
          <w:tcPr>
            <w:tcW w:w="4187" w:type="dxa"/>
          </w:tcPr>
          <w:p w:rsidR="000F652E" w:rsidRDefault="000459B2">
            <w:pPr>
              <w:pStyle w:val="TableParagraph"/>
              <w:spacing w:before="21"/>
              <w:ind w:left="39"/>
              <w:rPr>
                <w:sz w:val="18"/>
              </w:rPr>
            </w:pPr>
            <w:r>
              <w:rPr>
                <w:sz w:val="18"/>
              </w:rPr>
              <w:t>Each MeterValue element SHALL contain a timestamp.</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J01.FR.06</w:t>
            </w:r>
          </w:p>
        </w:tc>
        <w:tc>
          <w:tcPr>
            <w:tcW w:w="3140" w:type="dxa"/>
            <w:shd w:val="clear" w:color="auto" w:fill="EDEDED"/>
          </w:tcPr>
          <w:p w:rsidR="000F652E" w:rsidRDefault="000459B2">
            <w:pPr>
              <w:pStyle w:val="TableParagraph"/>
              <w:spacing w:before="21"/>
              <w:ind w:left="39"/>
              <w:rPr>
                <w:sz w:val="18"/>
              </w:rPr>
            </w:pPr>
            <w:r>
              <w:rPr>
                <w:sz w:val="18"/>
              </w:rPr>
              <w:t>If all captured at the same point in time.</w:t>
            </w:r>
          </w:p>
        </w:tc>
        <w:tc>
          <w:tcPr>
            <w:tcW w:w="4187" w:type="dxa"/>
            <w:shd w:val="clear" w:color="auto" w:fill="EDEDED"/>
          </w:tcPr>
          <w:p w:rsidR="000F652E" w:rsidRDefault="000459B2">
            <w:pPr>
              <w:pStyle w:val="TableParagraph"/>
              <w:spacing w:before="21"/>
              <w:ind w:left="39" w:right="70"/>
              <w:rPr>
                <w:sz w:val="18"/>
              </w:rPr>
            </w:pPr>
            <w:r>
              <w:rPr>
                <w:sz w:val="18"/>
              </w:rPr>
              <w:t>Each MeterValue(s) element SHALL contain a set of one or more individual SampledValue elements.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J01.FR.07</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The optional measurand field SHALL specify the type of value being measured/reported.</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J01.FR.08</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The optional context field SHALL specify the reason/event triggering the reading.</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J01.FR.09</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ight="4"/>
              <w:rPr>
                <w:sz w:val="18"/>
              </w:rPr>
            </w:pPr>
            <w:r>
              <w:rPr>
                <w:sz w:val="18"/>
              </w:rPr>
              <w:t>The optional location field SHALL specify where the measurement is taken.</w:t>
            </w:r>
          </w:p>
        </w:tc>
        <w:tc>
          <w:tcPr>
            <w:tcW w:w="2094" w:type="dxa"/>
          </w:tcPr>
          <w:p w:rsidR="000F652E" w:rsidRDefault="000459B2">
            <w:pPr>
              <w:pStyle w:val="TableParagraph"/>
              <w:spacing w:before="21"/>
              <w:ind w:left="38"/>
              <w:rPr>
                <w:sz w:val="18"/>
              </w:rPr>
            </w:pPr>
            <w:r>
              <w:rPr>
                <w:sz w:val="18"/>
              </w:rPr>
              <w:t>(e.g. Inlet, Outlet).</w:t>
            </w: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J01.FR.10</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ight="54"/>
              <w:rPr>
                <w:sz w:val="18"/>
              </w:rPr>
            </w:pPr>
            <w:r>
              <w:rPr>
                <w:sz w:val="18"/>
              </w:rPr>
              <w:t>The optional phase field SHALL specify to which phase or phases of the electric installation the value applies.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J01.FR.11</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The Charging Station SHALL report all phase number dependent values from the electrical meter (or grid connection when absent) point of view.</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J01.FR.13</w:t>
            </w:r>
          </w:p>
        </w:tc>
        <w:tc>
          <w:tcPr>
            <w:tcW w:w="3140" w:type="dxa"/>
            <w:shd w:val="clear" w:color="auto" w:fill="EDEDED"/>
          </w:tcPr>
          <w:p w:rsidR="000F652E" w:rsidRDefault="000459B2">
            <w:pPr>
              <w:pStyle w:val="TableParagraph"/>
              <w:spacing w:before="21"/>
              <w:ind w:left="39" w:right="297"/>
              <w:rPr>
                <w:sz w:val="18"/>
              </w:rPr>
            </w:pPr>
            <w:r>
              <w:rPr>
                <w:sz w:val="18"/>
              </w:rPr>
              <w:t>When reporting phase rotation of a component</w:t>
            </w:r>
          </w:p>
        </w:tc>
        <w:tc>
          <w:tcPr>
            <w:tcW w:w="4187" w:type="dxa"/>
            <w:shd w:val="clear" w:color="auto" w:fill="EDEDED"/>
          </w:tcPr>
          <w:p w:rsidR="000F652E" w:rsidRDefault="000459B2">
            <w:pPr>
              <w:pStyle w:val="TableParagraph"/>
              <w:spacing w:before="21"/>
              <w:ind w:left="39"/>
              <w:rPr>
                <w:sz w:val="18"/>
              </w:rPr>
            </w:pPr>
            <w:r>
              <w:rPr>
                <w:sz w:val="18"/>
              </w:rPr>
              <w:t>The Charging Station SHALL report the phase rotation relative to the grid connection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J01.FR.14</w:t>
            </w:r>
          </w:p>
        </w:tc>
        <w:tc>
          <w:tcPr>
            <w:tcW w:w="3140" w:type="dxa"/>
          </w:tcPr>
          <w:p w:rsidR="000F652E" w:rsidRDefault="000459B2">
            <w:pPr>
              <w:pStyle w:val="TableParagraph"/>
              <w:spacing w:before="21"/>
              <w:ind w:left="39" w:right="472"/>
              <w:rPr>
                <w:sz w:val="18"/>
              </w:rPr>
            </w:pPr>
            <w:r>
              <w:rPr>
                <w:sz w:val="18"/>
              </w:rPr>
              <w:t xml:space="preserve">When configured to send </w:t>
            </w:r>
            <w:hyperlink w:anchor="_bookmark436" w:history="1">
              <w:r>
                <w:rPr>
                  <w:color w:val="0000ED"/>
                  <w:sz w:val="18"/>
                </w:rPr>
                <w:t>MeterValuesRequest</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tcPr>
          <w:p w:rsidR="000F652E" w:rsidRDefault="000459B2">
            <w:pPr>
              <w:pStyle w:val="TableParagraph"/>
              <w:spacing w:before="21"/>
              <w:ind w:left="39"/>
              <w:rPr>
                <w:sz w:val="18"/>
              </w:rPr>
            </w:pPr>
            <w:r>
              <w:rPr>
                <w:sz w:val="18"/>
              </w:rPr>
              <w:t xml:space="preserve">The Charging Station SHALL send </w:t>
            </w:r>
            <w:hyperlink w:anchor="_bookmark436" w:history="1">
              <w:r>
                <w:rPr>
                  <w:color w:val="0000ED"/>
                  <w:sz w:val="18"/>
                </w:rPr>
                <w:t xml:space="preserve">MeterValuesRequest </w:t>
              </w:r>
            </w:hyperlink>
            <w:r>
              <w:rPr>
                <w:sz w:val="18"/>
              </w:rPr>
              <w:t>messages to the CSMS as configured.</w:t>
            </w:r>
          </w:p>
        </w:tc>
        <w:tc>
          <w:tcPr>
            <w:tcW w:w="2094" w:type="dxa"/>
          </w:tcPr>
          <w:p w:rsidR="000F652E" w:rsidRDefault="000F652E">
            <w:pPr>
              <w:pStyle w:val="TableParagraph"/>
              <w:spacing w:before="0"/>
              <w:ind w:left="0"/>
              <w:rPr>
                <w:rFonts w:ascii="Times New Roman"/>
                <w:sz w:val="18"/>
              </w:rPr>
            </w:pPr>
          </w:p>
        </w:tc>
      </w:tr>
      <w:tr w:rsidR="000F652E">
        <w:trPr>
          <w:trHeight w:val="1055"/>
        </w:trPr>
        <w:tc>
          <w:tcPr>
            <w:tcW w:w="1047" w:type="dxa"/>
            <w:shd w:val="clear" w:color="auto" w:fill="EDEDED"/>
          </w:tcPr>
          <w:p w:rsidR="000F652E" w:rsidRDefault="000459B2">
            <w:pPr>
              <w:pStyle w:val="TableParagraph"/>
              <w:spacing w:before="21"/>
              <w:ind w:left="79" w:right="50"/>
              <w:jc w:val="center"/>
              <w:rPr>
                <w:sz w:val="18"/>
              </w:rPr>
            </w:pPr>
            <w:r>
              <w:rPr>
                <w:sz w:val="18"/>
              </w:rPr>
              <w:t>J01.FR.15</w:t>
            </w:r>
          </w:p>
        </w:tc>
        <w:tc>
          <w:tcPr>
            <w:tcW w:w="3140" w:type="dxa"/>
            <w:shd w:val="clear" w:color="auto" w:fill="EDEDED"/>
          </w:tcPr>
          <w:p w:rsidR="000F652E" w:rsidRDefault="000459B2">
            <w:pPr>
              <w:pStyle w:val="TableParagraph"/>
              <w:spacing w:before="24" w:line="270" w:lineRule="atLeast"/>
              <w:ind w:left="39" w:right="2262"/>
              <w:rPr>
                <w:sz w:val="18"/>
              </w:rPr>
            </w:pPr>
            <w:r>
              <w:rPr>
                <w:sz w:val="18"/>
              </w:rPr>
              <w:t>J01.FR.14 AND</w:t>
            </w:r>
          </w:p>
          <w:p w:rsidR="000F652E" w:rsidRDefault="000459B2">
            <w:pPr>
              <w:pStyle w:val="TableParagraph"/>
              <w:spacing w:before="2"/>
              <w:ind w:left="39" w:right="71"/>
              <w:rPr>
                <w:sz w:val="18"/>
              </w:rPr>
            </w:pPr>
            <w:r>
              <w:rPr>
                <w:sz w:val="18"/>
              </w:rPr>
              <w:t xml:space="preserve">Amount of measurands is too much for 1 </w:t>
            </w:r>
            <w:hyperlink w:anchor="_bookmark436" w:history="1">
              <w:r>
                <w:rPr>
                  <w:color w:val="0000ED"/>
                  <w:sz w:val="18"/>
                </w:rPr>
                <w:t>MeterValuesRequest</w:t>
              </w:r>
            </w:hyperlink>
          </w:p>
        </w:tc>
        <w:tc>
          <w:tcPr>
            <w:tcW w:w="4187" w:type="dxa"/>
            <w:shd w:val="clear" w:color="auto" w:fill="EDEDED"/>
          </w:tcPr>
          <w:p w:rsidR="000F652E" w:rsidRDefault="000459B2">
            <w:pPr>
              <w:pStyle w:val="TableParagraph"/>
              <w:spacing w:before="21"/>
              <w:ind w:left="39"/>
              <w:rPr>
                <w:sz w:val="18"/>
              </w:rPr>
            </w:pPr>
            <w:r>
              <w:rPr>
                <w:sz w:val="18"/>
              </w:rPr>
              <w:t xml:space="preserve">The Charging Station MAY use multiple </w:t>
            </w:r>
            <w:hyperlink w:anchor="_bookmark436" w:history="1">
              <w:r>
                <w:rPr>
                  <w:color w:val="0000ED"/>
                  <w:sz w:val="18"/>
                </w:rPr>
                <w:t xml:space="preserve">MeterValuesRequest </w:t>
              </w:r>
            </w:hyperlink>
            <w:r>
              <w:rPr>
                <w:sz w:val="18"/>
              </w:rPr>
              <w:t>messages to send all measurands.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J01.FR.16</w:t>
            </w:r>
          </w:p>
        </w:tc>
        <w:tc>
          <w:tcPr>
            <w:tcW w:w="3140" w:type="dxa"/>
          </w:tcPr>
          <w:p w:rsidR="000F652E" w:rsidRDefault="00525094">
            <w:pPr>
              <w:pStyle w:val="TableParagraph"/>
              <w:ind w:left="39"/>
              <w:rPr>
                <w:rFonts w:ascii="Roboto"/>
                <w:i/>
                <w:sz w:val="18"/>
              </w:rPr>
            </w:pPr>
            <w:hyperlink w:anchor="_bookmark779" w:history="1">
              <w:r w:rsidR="000459B2">
                <w:rPr>
                  <w:rFonts w:ascii="Courier New"/>
                  <w:color w:val="0000ED"/>
                  <w:sz w:val="18"/>
                </w:rPr>
                <w:t>SampledDataSignReadings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tcPr>
          <w:p w:rsidR="000F652E" w:rsidRDefault="000459B2">
            <w:pPr>
              <w:pStyle w:val="TableParagraph"/>
              <w:spacing w:before="28" w:line="230" w:lineRule="auto"/>
              <w:ind w:left="39" w:right="104"/>
              <w:jc w:val="both"/>
              <w:rPr>
                <w:sz w:val="18"/>
              </w:rPr>
            </w:pPr>
            <w:r>
              <w:rPr>
                <w:sz w:val="18"/>
              </w:rPr>
              <w:t>The Charging Station SHALL retrieve signed meter values</w:t>
            </w:r>
            <w:r>
              <w:rPr>
                <w:spacing w:val="-7"/>
                <w:sz w:val="18"/>
              </w:rPr>
              <w:t xml:space="preserve"> </w:t>
            </w:r>
            <w:r>
              <w:rPr>
                <w:sz w:val="18"/>
              </w:rPr>
              <w:t>from</w:t>
            </w:r>
            <w:r>
              <w:rPr>
                <w:spacing w:val="-6"/>
                <w:sz w:val="18"/>
              </w:rPr>
              <w:t xml:space="preserve"> </w:t>
            </w:r>
            <w:r>
              <w:rPr>
                <w:sz w:val="18"/>
              </w:rPr>
              <w:t>components</w:t>
            </w:r>
            <w:r>
              <w:rPr>
                <w:spacing w:val="-6"/>
                <w:sz w:val="18"/>
              </w:rPr>
              <w:t xml:space="preserve"> </w:t>
            </w:r>
            <w:r>
              <w:rPr>
                <w:sz w:val="18"/>
              </w:rPr>
              <w:t>that</w:t>
            </w:r>
            <w:r>
              <w:rPr>
                <w:spacing w:val="-7"/>
                <w:sz w:val="18"/>
              </w:rPr>
              <w:t xml:space="preserve"> </w:t>
            </w:r>
            <w:r>
              <w:rPr>
                <w:sz w:val="18"/>
              </w:rPr>
              <w:t>support</w:t>
            </w:r>
            <w:r>
              <w:rPr>
                <w:spacing w:val="-6"/>
                <w:sz w:val="18"/>
              </w:rPr>
              <w:t xml:space="preserve"> </w:t>
            </w:r>
            <w:r>
              <w:rPr>
                <w:sz w:val="18"/>
              </w:rPr>
              <w:t>data</w:t>
            </w:r>
            <w:r>
              <w:rPr>
                <w:spacing w:val="-6"/>
                <w:sz w:val="18"/>
              </w:rPr>
              <w:t xml:space="preserve"> </w:t>
            </w:r>
            <w:r>
              <w:rPr>
                <w:sz w:val="18"/>
              </w:rPr>
              <w:t xml:space="preserve">signing and put them in the </w:t>
            </w:r>
            <w:r>
              <w:rPr>
                <w:rFonts w:ascii="Roboto"/>
                <w:i/>
                <w:sz w:val="18"/>
              </w:rPr>
              <w:t>signedMeterValue</w:t>
            </w:r>
            <w:r>
              <w:rPr>
                <w:rFonts w:ascii="Roboto"/>
                <w:i/>
                <w:spacing w:val="-24"/>
                <w:sz w:val="18"/>
              </w:rPr>
              <w:t xml:space="preserve"> </w:t>
            </w:r>
            <w:r>
              <w:rPr>
                <w:sz w:val="18"/>
              </w:rPr>
              <w:t>field.</w:t>
            </w:r>
          </w:p>
        </w:tc>
        <w:tc>
          <w:tcPr>
            <w:tcW w:w="2094" w:type="dxa"/>
          </w:tcPr>
          <w:p w:rsidR="000F652E" w:rsidRDefault="000459B2">
            <w:pPr>
              <w:pStyle w:val="TableParagraph"/>
              <w:spacing w:before="21"/>
              <w:ind w:left="38" w:right="61"/>
              <w:rPr>
                <w:sz w:val="18"/>
              </w:rPr>
            </w:pPr>
            <w:r>
              <w:rPr>
                <w:sz w:val="18"/>
              </w:rPr>
              <w:t>This will usually only apply to energy meters.</w:t>
            </w: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J01.FR.17</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 xml:space="preserve">The timestamp of a </w:t>
            </w:r>
            <w:hyperlink w:anchor="_bookmark612" w:history="1">
              <w:r>
                <w:rPr>
                  <w:color w:val="0000ED"/>
                  <w:sz w:val="18"/>
                </w:rPr>
                <w:t xml:space="preserve">MeterValue </w:t>
              </w:r>
            </w:hyperlink>
            <w:r>
              <w:rPr>
                <w:sz w:val="18"/>
              </w:rPr>
              <w:t xml:space="preserve">SHALL apply to all its </w:t>
            </w:r>
            <w:hyperlink w:anchor="_bookmark621" w:history="1">
              <w:r>
                <w:rPr>
                  <w:color w:val="0000ED"/>
                  <w:sz w:val="18"/>
                </w:rPr>
                <w:t>SampledValues</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1047" w:type="dxa"/>
          </w:tcPr>
          <w:p w:rsidR="000F652E" w:rsidRDefault="000459B2">
            <w:pPr>
              <w:pStyle w:val="TableParagraph"/>
              <w:spacing w:before="21"/>
              <w:ind w:left="79" w:right="50"/>
              <w:jc w:val="center"/>
              <w:rPr>
                <w:sz w:val="18"/>
              </w:rPr>
            </w:pPr>
            <w:r>
              <w:rPr>
                <w:sz w:val="18"/>
              </w:rPr>
              <w:t>J01.FR.18</w:t>
            </w:r>
          </w:p>
        </w:tc>
        <w:tc>
          <w:tcPr>
            <w:tcW w:w="3140" w:type="dxa"/>
          </w:tcPr>
          <w:p w:rsidR="000F652E" w:rsidRDefault="000459B2">
            <w:pPr>
              <w:pStyle w:val="TableParagraph"/>
              <w:spacing w:before="21"/>
              <w:ind w:left="39" w:right="1233"/>
              <w:rPr>
                <w:sz w:val="18"/>
              </w:rPr>
            </w:pPr>
            <w:r>
              <w:rPr>
                <w:sz w:val="18"/>
              </w:rPr>
              <w:t xml:space="preserve">When CSMS receives a </w:t>
            </w:r>
            <w:hyperlink w:anchor="_bookmark436" w:history="1">
              <w:r>
                <w:rPr>
                  <w:color w:val="0000ED"/>
                  <w:sz w:val="18"/>
                </w:rPr>
                <w:t>MeterValuesRequest</w:t>
              </w:r>
            </w:hyperlink>
          </w:p>
        </w:tc>
        <w:tc>
          <w:tcPr>
            <w:tcW w:w="4187" w:type="dxa"/>
          </w:tcPr>
          <w:p w:rsidR="000F652E" w:rsidRDefault="000459B2">
            <w:pPr>
              <w:pStyle w:val="TableParagraph"/>
              <w:spacing w:before="21"/>
              <w:ind w:left="39"/>
              <w:rPr>
                <w:sz w:val="18"/>
              </w:rPr>
            </w:pPr>
            <w:r>
              <w:rPr>
                <w:sz w:val="18"/>
              </w:rPr>
              <w:t xml:space="preserve">CSMS SHALL respond with </w:t>
            </w:r>
            <w:hyperlink w:anchor="_bookmark438" w:history="1">
              <w:r>
                <w:rPr>
                  <w:color w:val="0000ED"/>
                  <w:sz w:val="18"/>
                </w:rPr>
                <w:t>MeterValuesResponse</w:t>
              </w:r>
            </w:hyperlink>
            <w:r>
              <w:rPr>
                <w:sz w:val="18"/>
              </w:rPr>
              <w:t>.</w:t>
            </w:r>
          </w:p>
        </w:tc>
        <w:tc>
          <w:tcPr>
            <w:tcW w:w="2094" w:type="dxa"/>
          </w:tcPr>
          <w:p w:rsidR="000F652E" w:rsidRDefault="000459B2">
            <w:pPr>
              <w:pStyle w:val="TableParagraph"/>
              <w:spacing w:before="21"/>
              <w:ind w:left="38" w:right="187"/>
              <w:rPr>
                <w:sz w:val="18"/>
              </w:rPr>
            </w:pPr>
            <w:r>
              <w:rPr>
                <w:sz w:val="18"/>
              </w:rPr>
              <w:t xml:space="preserve">Failing to respond with </w:t>
            </w:r>
            <w:hyperlink w:anchor="_bookmark438" w:history="1">
              <w:r>
                <w:rPr>
                  <w:color w:val="0000ED"/>
                  <w:sz w:val="18"/>
                </w:rPr>
                <w:t>MeterValuesResponse</w:t>
              </w:r>
            </w:hyperlink>
            <w:r>
              <w:rPr>
                <w:color w:val="0000ED"/>
                <w:sz w:val="18"/>
              </w:rPr>
              <w:t xml:space="preserve"> </w:t>
            </w:r>
            <w:r>
              <w:rPr>
                <w:sz w:val="18"/>
              </w:rPr>
              <w:t>might cause the Charging Station to try the same message again.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486" style="width:523.3pt;height:.25pt;mso-position-horizontal-relative:char;mso-position-vertical-relative:line" coordsize="10466,5">
            <v:line id="_x0000_s4487" style="position:absolute" from="0,3" to="10466,3" strokecolor="#ddd" strokeweight=".25pt"/>
            <w10:wrap type="none"/>
            <w10:anchorlock/>
          </v:group>
        </w:pict>
      </w:r>
    </w:p>
    <w:p w:rsidR="000F652E" w:rsidRDefault="000459B2">
      <w:pPr>
        <w:pStyle w:val="Heading3"/>
        <w:spacing w:line="361" w:lineRule="exact"/>
        <w:ind w:left="120" w:firstLine="0"/>
      </w:pPr>
      <w:bookmarkStart w:id="340" w:name="J02_-_Sending_transaction_related_Meter_"/>
      <w:bookmarkStart w:id="341" w:name="_bookmark198"/>
      <w:bookmarkEnd w:id="340"/>
      <w:bookmarkEnd w:id="341"/>
      <w:r>
        <w:t>J02 - Sending transaction related Meter Values</w:t>
      </w:r>
    </w:p>
    <w:p w:rsidR="000F652E" w:rsidRDefault="000459B2">
      <w:pPr>
        <w:spacing w:before="226"/>
        <w:ind w:left="120"/>
        <w:rPr>
          <w:rFonts w:ascii="Roboto"/>
          <w:i/>
          <w:sz w:val="18"/>
        </w:rPr>
      </w:pPr>
      <w:r>
        <w:rPr>
          <w:rFonts w:ascii="Roboto"/>
          <w:i/>
          <w:sz w:val="18"/>
        </w:rPr>
        <w:t>Table 154. J02 - Sending transaction related Meter Values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Sending transaction related Meter Values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J02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J. Meter Values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79"/>
              <w:rPr>
                <w:sz w:val="18"/>
              </w:rPr>
            </w:pPr>
            <w:r>
              <w:rPr>
                <w:sz w:val="18"/>
              </w:rPr>
              <w:t>To sample the energy meter or other sensor/transducer hardware to provide information about the Charging Stations' transaction related Meter Values.</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68"/>
              <w:jc w:val="both"/>
              <w:rPr>
                <w:sz w:val="18"/>
              </w:rPr>
            </w:pPr>
            <w:r>
              <w:rPr>
                <w:sz w:val="18"/>
              </w:rPr>
              <w:t>The Charging Station samples the energy meter or other sensor/transducer hardware to provide information</w:t>
            </w:r>
            <w:r>
              <w:rPr>
                <w:spacing w:val="-7"/>
                <w:sz w:val="18"/>
              </w:rPr>
              <w:t xml:space="preserve"> </w:t>
            </w:r>
            <w:r>
              <w:rPr>
                <w:sz w:val="18"/>
              </w:rPr>
              <w:t>about</w:t>
            </w:r>
            <w:r>
              <w:rPr>
                <w:spacing w:val="-7"/>
                <w:sz w:val="18"/>
              </w:rPr>
              <w:t xml:space="preserve"> </w:t>
            </w:r>
            <w:r>
              <w:rPr>
                <w:sz w:val="18"/>
              </w:rPr>
              <w:t>its</w:t>
            </w:r>
            <w:r>
              <w:rPr>
                <w:spacing w:val="-7"/>
                <w:sz w:val="18"/>
              </w:rPr>
              <w:t xml:space="preserve"> </w:t>
            </w:r>
            <w:r>
              <w:rPr>
                <w:sz w:val="18"/>
              </w:rPr>
              <w:t>transaction</w:t>
            </w:r>
            <w:r>
              <w:rPr>
                <w:spacing w:val="-7"/>
                <w:sz w:val="18"/>
              </w:rPr>
              <w:t xml:space="preserve"> </w:t>
            </w:r>
            <w:r>
              <w:rPr>
                <w:sz w:val="18"/>
              </w:rPr>
              <w:t>related</w:t>
            </w:r>
            <w:r>
              <w:rPr>
                <w:spacing w:val="-7"/>
                <w:sz w:val="18"/>
              </w:rPr>
              <w:t xml:space="preserve"> </w:t>
            </w:r>
            <w:r>
              <w:rPr>
                <w:sz w:val="18"/>
              </w:rPr>
              <w:t>Meter</w:t>
            </w:r>
            <w:r>
              <w:rPr>
                <w:spacing w:val="-7"/>
                <w:sz w:val="18"/>
              </w:rPr>
              <w:t xml:space="preserve"> </w:t>
            </w:r>
            <w:r>
              <w:rPr>
                <w:sz w:val="18"/>
              </w:rPr>
              <w:t>Values.</w:t>
            </w:r>
            <w:r>
              <w:rPr>
                <w:spacing w:val="-7"/>
                <w:sz w:val="18"/>
              </w:rPr>
              <w:t xml:space="preserve"> </w:t>
            </w:r>
            <w:r>
              <w:rPr>
                <w:sz w:val="18"/>
              </w:rPr>
              <w:t>Depending</w:t>
            </w:r>
            <w:r>
              <w:rPr>
                <w:spacing w:val="-6"/>
                <w:sz w:val="18"/>
              </w:rPr>
              <w:t xml:space="preserve"> </w:t>
            </w:r>
            <w:r>
              <w:rPr>
                <w:sz w:val="18"/>
              </w:rPr>
              <w:t>on</w:t>
            </w:r>
            <w:r>
              <w:rPr>
                <w:spacing w:val="-7"/>
                <w:sz w:val="18"/>
              </w:rPr>
              <w:t xml:space="preserve"> </w:t>
            </w:r>
            <w:r>
              <w:rPr>
                <w:sz w:val="18"/>
              </w:rPr>
              <w:t>configuration</w:t>
            </w:r>
            <w:r>
              <w:rPr>
                <w:spacing w:val="-7"/>
                <w:sz w:val="18"/>
              </w:rPr>
              <w:t xml:space="preserve"> </w:t>
            </w:r>
            <w:r>
              <w:rPr>
                <w:sz w:val="18"/>
              </w:rPr>
              <w:t>settings,</w:t>
            </w:r>
            <w:r>
              <w:rPr>
                <w:spacing w:val="-7"/>
                <w:sz w:val="18"/>
              </w:rPr>
              <w:t xml:space="preserve"> </w:t>
            </w:r>
            <w:r>
              <w:rPr>
                <w:sz w:val="18"/>
              </w:rPr>
              <w:t>the Charging Station will send Meter Values during a</w:t>
            </w:r>
            <w:r>
              <w:rPr>
                <w:spacing w:val="-13"/>
                <w:sz w:val="18"/>
              </w:rPr>
              <w:t xml:space="preserve"> </w:t>
            </w:r>
            <w:r>
              <w:rPr>
                <w:sz w:val="18"/>
              </w:rPr>
              <w:t>transaction.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105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72"/>
              </w:numPr>
              <w:tabs>
                <w:tab w:val="left" w:pos="241"/>
              </w:tabs>
              <w:spacing w:line="292" w:lineRule="auto"/>
              <w:ind w:right="224"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sends</w:t>
            </w:r>
            <w:r>
              <w:rPr>
                <w:spacing w:val="-7"/>
                <w:sz w:val="18"/>
              </w:rPr>
              <w:t xml:space="preserve"> </w:t>
            </w:r>
            <w:r>
              <w:rPr>
                <w:sz w:val="18"/>
              </w:rPr>
              <w:t>a</w:t>
            </w:r>
            <w:r>
              <w:rPr>
                <w:spacing w:val="-4"/>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7"/>
                  <w:sz w:val="18"/>
                </w:rPr>
                <w:t xml:space="preserve"> </w:t>
              </w:r>
              <w:r>
                <w:rPr>
                  <w:color w:val="0000ED"/>
                  <w:sz w:val="18"/>
                </w:rPr>
                <w:t>Updated</w:t>
              </w:r>
            </w:hyperlink>
            <w:r>
              <w:rPr>
                <w:sz w:val="18"/>
              </w:rPr>
              <w:t>)</w:t>
            </w:r>
            <w:r>
              <w:rPr>
                <w:spacing w:val="-7"/>
                <w:sz w:val="18"/>
              </w:rPr>
              <w:t xml:space="preserve"> </w:t>
            </w:r>
            <w:r>
              <w:rPr>
                <w:sz w:val="18"/>
              </w:rPr>
              <w:t>message,</w:t>
            </w:r>
            <w:r>
              <w:rPr>
                <w:spacing w:val="-6"/>
                <w:sz w:val="18"/>
              </w:rPr>
              <w:t xml:space="preserve"> </w:t>
            </w:r>
            <w:r>
              <w:rPr>
                <w:sz w:val="18"/>
              </w:rPr>
              <w:t>for offloading Meter Values to the</w:t>
            </w:r>
            <w:r>
              <w:rPr>
                <w:spacing w:val="-7"/>
                <w:sz w:val="18"/>
              </w:rPr>
              <w:t xml:space="preserve"> </w:t>
            </w:r>
            <w:r>
              <w:rPr>
                <w:sz w:val="18"/>
              </w:rPr>
              <w:t>CSMS.</w:t>
            </w:r>
          </w:p>
          <w:p w:rsidR="000F652E" w:rsidRDefault="000459B2">
            <w:pPr>
              <w:pStyle w:val="TableParagraph"/>
              <w:numPr>
                <w:ilvl w:val="0"/>
                <w:numId w:val="72"/>
              </w:numPr>
              <w:tabs>
                <w:tab w:val="left" w:pos="241"/>
              </w:tabs>
              <w:spacing w:before="0" w:line="172" w:lineRule="exact"/>
              <w:ind w:left="240" w:hanging="201"/>
              <w:rPr>
                <w:sz w:val="18"/>
              </w:rPr>
            </w:pPr>
            <w:r>
              <w:rPr>
                <w:sz w:val="18"/>
              </w:rPr>
              <w:t xml:space="preserve">Upon receipt of a </w:t>
            </w:r>
            <w:hyperlink w:anchor="_bookmark558" w:history="1">
              <w:r>
                <w:rPr>
                  <w:color w:val="0000ED"/>
                  <w:sz w:val="18"/>
                </w:rPr>
                <w:t xml:space="preserve">TransactionEventRequest </w:t>
              </w:r>
            </w:hyperlink>
            <w:r>
              <w:rPr>
                <w:sz w:val="18"/>
              </w:rPr>
              <w:t>message, the CSMS responds with</w:t>
            </w:r>
            <w:r>
              <w:rPr>
                <w:spacing w:val="-23"/>
                <w:sz w:val="18"/>
              </w:rPr>
              <w:t xml:space="preserve"> </w:t>
            </w:r>
            <w:r>
              <w:rPr>
                <w:sz w:val="18"/>
              </w:rPr>
              <w:t>a</w:t>
            </w:r>
          </w:p>
          <w:p w:rsidR="000F652E" w:rsidRDefault="00525094">
            <w:pPr>
              <w:pStyle w:val="TableParagraph"/>
              <w:spacing w:before="52"/>
              <w:rPr>
                <w:sz w:val="18"/>
              </w:rPr>
            </w:pPr>
            <w:hyperlink w:anchor="_bookmark560" w:history="1">
              <w:r w:rsidR="000459B2">
                <w:rPr>
                  <w:color w:val="0000ED"/>
                  <w:sz w:val="18"/>
                </w:rPr>
                <w:t xml:space="preserve">TransactionEventResponse </w:t>
              </w:r>
            </w:hyperlink>
            <w:r w:rsidR="000459B2">
              <w:rPr>
                <w:sz w:val="18"/>
              </w:rPr>
              <w:t>message.</w:t>
            </w:r>
          </w:p>
        </w:tc>
      </w:tr>
      <w:tr w:rsidR="000F652E">
        <w:trPr>
          <w:trHeight w:val="62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4" w:line="270" w:lineRule="atLeast"/>
              <w:ind w:right="1687"/>
              <w:rPr>
                <w:sz w:val="18"/>
              </w:rPr>
            </w:pPr>
            <w:r>
              <w:rPr>
                <w:sz w:val="18"/>
              </w:rPr>
              <w:t>The Charging Station is configured to send Meter Values every XX seconds. A transaction is running.</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n/a</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525094">
      <w:pPr>
        <w:pStyle w:val="BodyText"/>
        <w:spacing w:before="1"/>
        <w:rPr>
          <w:rFonts w:ascii="Roboto"/>
          <w:i/>
          <w:sz w:val="17"/>
        </w:rPr>
      </w:pPr>
      <w:r w:rsidRPr="00525094">
        <w:pict>
          <v:shape id="_x0000_s4485" type="#_x0000_t202" style="position:absolute;margin-left:93.7pt;margin-top:13.8pt;width:85.75pt;height:20.35pt;z-index:-15218176;mso-wrap-distance-left:0;mso-wrap-distance-right:0;mso-position-horizontal-relative:page;mso-position-vertical-relative:text" fillcolor="#fefecd" strokecolor="#a70036" strokeweight=".355mm">
            <v:textbox inset="0,0,0,0">
              <w:txbxContent>
                <w:p w:rsidR="000459B2" w:rsidRDefault="000459B2">
                  <w:pPr>
                    <w:pStyle w:val="BodyText"/>
                    <w:spacing w:before="89"/>
                    <w:ind w:left="83"/>
                    <w:rPr>
                      <w:rFonts w:ascii="Arial"/>
                    </w:rPr>
                  </w:pPr>
                  <w:r>
                    <w:rPr>
                      <w:rFonts w:ascii="Arial"/>
                      <w:w w:val="115"/>
                    </w:rPr>
                    <w:t>Charging Station</w:t>
                  </w:r>
                </w:p>
              </w:txbxContent>
            </v:textbox>
            <w10:wrap type="topAndBottom" anchorx="page"/>
          </v:shape>
        </w:pict>
      </w:r>
      <w:r w:rsidRPr="00525094">
        <w:pict>
          <v:shape id="_x0000_s4484" type="#_x0000_t202" style="position:absolute;margin-left:464.8pt;margin-top:13.8pt;width:36.2pt;height:20.35pt;z-index:-15217664;mso-wrap-distance-left:0;mso-wrap-distance-right:0;mso-position-horizontal-relative:page;mso-position-vertical-relative:text" fillcolor="#fefecd" strokecolor="#a70036" strokeweight=".35489mm">
            <v:textbox inset="0,0,0,0">
              <w:txbxContent>
                <w:p w:rsidR="000459B2" w:rsidRDefault="000459B2">
                  <w:pPr>
                    <w:pStyle w:val="BodyText"/>
                    <w:spacing w:before="89"/>
                    <w:ind w:left="83"/>
                    <w:rPr>
                      <w:rFonts w:ascii="Arial"/>
                    </w:rPr>
                  </w:pPr>
                  <w:r>
                    <w:rPr>
                      <w:rFonts w:ascii="Arial"/>
                      <w:w w:val="105"/>
                    </w:rPr>
                    <w:t>CSMS</w:t>
                  </w:r>
                </w:p>
              </w:txbxContent>
            </v:textbox>
            <w10:wrap type="topAndBottom" anchorx="page"/>
          </v:shape>
        </w:pict>
      </w:r>
    </w:p>
    <w:p w:rsidR="000F652E" w:rsidRDefault="00525094">
      <w:pPr>
        <w:pStyle w:val="BodyText"/>
        <w:ind w:left="2083"/>
        <w:rPr>
          <w:rFonts w:ascii="Roboto"/>
          <w:sz w:val="20"/>
        </w:rPr>
      </w:pPr>
      <w:r>
        <w:rPr>
          <w:rFonts w:ascii="Roboto"/>
          <w:sz w:val="20"/>
        </w:rPr>
      </w:r>
      <w:r>
        <w:rPr>
          <w:rFonts w:ascii="Roboto"/>
          <w:sz w:val="20"/>
        </w:rPr>
        <w:pict>
          <v:group id="_x0000_s4473" style="width:353.7pt;height:52.55pt;mso-position-horizontal-relative:char;mso-position-vertical-relative:line" coordsize="7074,1051">
            <v:rect id="_x0000_s4483" style="position:absolute;left:6;top:415;width:134;height:391" filled="f" strokecolor="#a70036" strokeweight=".23633mm"/>
            <v:shape id="_x0000_s4482" style="position:absolute;left:73;width:2;height:1051" coordorigin="74" coordsize="0,1051" o:spt="100" adj="0,,0" path="m74,807r,243m74,r,416e" filled="f" strokecolor="#a70036" strokeweight=".23631mm">
              <v:stroke dashstyle="longDash" joinstyle="round"/>
              <v:formulas/>
              <v:path arrowok="t" o:connecttype="segments"/>
            </v:shape>
            <v:shape id="_x0000_s4481" style="position:absolute;left:6;top:415;width:7061;height:391" coordorigin="7,416" coordsize="7061,391" o:spt="100" adj="0,,0" path="m7,807r134,l141,416,7,416r,391xm6933,807r134,l7067,416r-134,l6933,807xe" filled="f" strokecolor="#a70036" strokeweight=".2365mm">
              <v:stroke joinstyle="round"/>
              <v:formulas/>
              <v:path arrowok="t" o:connecttype="segments"/>
            </v:shape>
            <v:shape id="_x0000_s4480" style="position:absolute;left:6999;width:2;height:1051" coordorigin="7000" coordsize="0,1051" o:spt="100" adj="0,,0" path="m7000,807r,243m7000,r,416e" filled="f" strokecolor="#a70036" strokeweight=".23631mm">
              <v:stroke dashstyle="longDash" joinstyle="round"/>
              <v:formulas/>
              <v:path arrowok="t" o:connecttype="segments"/>
            </v:shape>
            <v:rect id="_x0000_s4479" style="position:absolute;left:6932;top:415;width:134;height:391" filled="f" strokecolor="#a70036" strokeweight=".23633mm"/>
            <v:shape id="_x0000_s4478" type="#_x0000_t75" style="position:absolute;left:6765;top:355;width:148;height:121">
              <v:imagedata r:id="rId139" o:title=""/>
            </v:shape>
            <v:line id="_x0000_s4477" style="position:absolute" from="141,416" to="6853,416" strokecolor="#a70036" strokeweight=".23669mm"/>
            <v:shape id="_x0000_s4476" type="#_x0000_t75" style="position:absolute;left:80;top:746;width:148;height:121">
              <v:imagedata r:id="rId149" o:title=""/>
            </v:shape>
            <v:line id="_x0000_s4475" style="position:absolute" from="141,807" to="6986,807" strokecolor="#a70036" strokeweight=".23669mm">
              <v:stroke dashstyle="longDash"/>
            </v:line>
            <v:shape id="_x0000_s4474" type="#_x0000_t202" style="position:absolute;width:7074;height:1051" filled="f" stroked="f">
              <v:textbox inset="0,0,0,0">
                <w:txbxContent>
                  <w:p w:rsidR="000459B2" w:rsidRDefault="000459B2">
                    <w:pPr>
                      <w:spacing w:before="5"/>
                      <w:rPr>
                        <w:rFonts w:ascii="Roboto"/>
                        <w:i/>
                        <w:sz w:val="14"/>
                      </w:rPr>
                    </w:pPr>
                  </w:p>
                  <w:p w:rsidR="000459B2" w:rsidRDefault="000459B2">
                    <w:pPr>
                      <w:spacing w:line="480" w:lineRule="auto"/>
                      <w:ind w:left="301" w:right="131" w:hanging="67"/>
                      <w:rPr>
                        <w:rFonts w:ascii="Arial"/>
                        <w:sz w:val="17"/>
                      </w:rPr>
                    </w:pPr>
                    <w:r>
                      <w:rPr>
                        <w:rFonts w:ascii="Arial"/>
                        <w:w w:val="115"/>
                        <w:sz w:val="17"/>
                      </w:rPr>
                      <w:t>TransactionEventRequest(eventType = Updated, transactionId, meterValues) TransactionEventResponse()</w:t>
                    </w:r>
                  </w:p>
                </w:txbxContent>
              </v:textbox>
            </v:shape>
            <w10:wrap type="none"/>
            <w10:anchorlock/>
          </v:group>
        </w:pict>
      </w:r>
    </w:p>
    <w:p w:rsidR="000F652E" w:rsidRDefault="000459B2">
      <w:pPr>
        <w:spacing w:before="41"/>
        <w:ind w:left="120"/>
        <w:rPr>
          <w:rFonts w:ascii="Roboto"/>
          <w:i/>
          <w:sz w:val="18"/>
        </w:rPr>
      </w:pPr>
      <w:r>
        <w:rPr>
          <w:rFonts w:ascii="Roboto"/>
          <w:i/>
          <w:sz w:val="18"/>
        </w:rPr>
        <w:t>Figure 91. Sequence Diagram: Sending transaction related Meter Values</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781"/>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7" w:line="235" w:lineRule="auto"/>
              <w:rPr>
                <w:sz w:val="18"/>
              </w:rPr>
            </w:pPr>
            <w:r>
              <w:rPr>
                <w:sz w:val="18"/>
              </w:rPr>
              <w:t xml:space="preserve">When </w:t>
            </w:r>
            <w:r>
              <w:rPr>
                <w:rFonts w:ascii="Roboto"/>
                <w:i/>
                <w:sz w:val="18"/>
              </w:rPr>
              <w:t>Offline</w:t>
            </w:r>
            <w:r>
              <w:rPr>
                <w:sz w:val="18"/>
              </w:rPr>
              <w:t>, the Charging Station MUST queue any transaction-related messages (Meter Values belonging to a transaction) that it would have sent to the CSMS if the Charging Station had been</w:t>
            </w:r>
          </w:p>
          <w:p w:rsidR="000F652E" w:rsidRDefault="000459B2">
            <w:pPr>
              <w:pStyle w:val="TableParagraph"/>
              <w:spacing w:before="57"/>
              <w:rPr>
                <w:sz w:val="18"/>
              </w:rPr>
            </w:pPr>
            <w:r>
              <w:rPr>
                <w:sz w:val="18"/>
              </w:rPr>
              <w:t>online.</w:t>
            </w:r>
          </w:p>
        </w:tc>
      </w:tr>
      <w:tr w:rsidR="000F652E">
        <w:trPr>
          <w:trHeight w:val="2901"/>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 xml:space="preserve">The phase field is not applicable to all </w:t>
            </w:r>
            <w:hyperlink w:anchor="_bookmark685" w:history="1">
              <w:r>
                <w:rPr>
                  <w:color w:val="0000ED"/>
                  <w:sz w:val="18"/>
                </w:rPr>
                <w:t>Measurands</w:t>
              </w:r>
            </w:hyperlink>
            <w:r>
              <w:rPr>
                <w:sz w:val="18"/>
              </w:rPr>
              <w:t>.</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The phase rotation of a Connector relative to the grid connection can be derived by querying the</w:t>
            </w:r>
          </w:p>
          <w:p w:rsidR="000F652E" w:rsidRDefault="00525094">
            <w:pPr>
              <w:pStyle w:val="TableParagraph"/>
              <w:spacing w:before="1" w:line="290" w:lineRule="auto"/>
              <w:rPr>
                <w:sz w:val="18"/>
              </w:rPr>
            </w:pPr>
            <w:hyperlink w:anchor="_bookmark815" w:history="1">
              <w:r w:rsidR="000459B2">
                <w:rPr>
                  <w:rFonts w:ascii="Courier New"/>
                  <w:color w:val="0000ED"/>
                  <w:sz w:val="18"/>
                </w:rPr>
                <w:t>PhaseRotation</w:t>
              </w:r>
              <w:r w:rsidR="000459B2">
                <w:rPr>
                  <w:rFonts w:ascii="Courier New"/>
                  <w:color w:val="0000ED"/>
                  <w:spacing w:val="-69"/>
                  <w:sz w:val="18"/>
                </w:rPr>
                <w:t xml:space="preserve"> </w:t>
              </w:r>
            </w:hyperlink>
            <w:r w:rsidR="000459B2">
              <w:rPr>
                <w:sz w:val="18"/>
              </w:rPr>
              <w:t>Configuration Variables of all components in the chain from grid connection up to Connector.</w:t>
            </w:r>
          </w:p>
          <w:p w:rsidR="000F652E" w:rsidRDefault="000F652E">
            <w:pPr>
              <w:pStyle w:val="TableParagraph"/>
              <w:spacing w:before="0"/>
              <w:ind w:left="0"/>
              <w:rPr>
                <w:rFonts w:ascii="Roboto"/>
                <w:i/>
                <w:sz w:val="20"/>
              </w:rPr>
            </w:pPr>
          </w:p>
          <w:p w:rsidR="000F652E" w:rsidRDefault="000F652E">
            <w:pPr>
              <w:pStyle w:val="TableParagraph"/>
              <w:spacing w:before="11"/>
              <w:ind w:left="0"/>
              <w:rPr>
                <w:rFonts w:ascii="Roboto"/>
                <w:i/>
                <w:sz w:val="17"/>
              </w:rPr>
            </w:pPr>
          </w:p>
          <w:p w:rsidR="000F652E" w:rsidRDefault="000459B2">
            <w:pPr>
              <w:pStyle w:val="TableParagraph"/>
              <w:spacing w:before="0" w:line="302" w:lineRule="auto"/>
              <w:ind w:right="8"/>
              <w:rPr>
                <w:sz w:val="18"/>
              </w:rPr>
            </w:pPr>
            <w:r>
              <w:rPr>
                <w:sz w:val="18"/>
              </w:rPr>
              <w:t xml:space="preserve">The nature of each </w:t>
            </w:r>
            <w:hyperlink w:anchor="_bookmark621" w:history="1">
              <w:r>
                <w:rPr>
                  <w:color w:val="0000ED"/>
                  <w:sz w:val="18"/>
                </w:rPr>
                <w:t xml:space="preserve">sampledValue </w:t>
              </w:r>
            </w:hyperlink>
            <w:r>
              <w:rPr>
                <w:sz w:val="18"/>
              </w:rPr>
              <w:t xml:space="preserve">is determined by the optional </w:t>
            </w:r>
            <w:hyperlink w:anchor="_bookmark685" w:history="1">
              <w:r>
                <w:rPr>
                  <w:color w:val="0000ED"/>
                  <w:sz w:val="18"/>
                </w:rPr>
                <w:t>Measurand</w:t>
              </w:r>
            </w:hyperlink>
            <w:r>
              <w:rPr>
                <w:sz w:val="18"/>
              </w:rPr>
              <w:t xml:space="preserve">, </w:t>
            </w:r>
            <w:hyperlink w:anchor="_bookmark701" w:history="1">
              <w:r>
                <w:rPr>
                  <w:color w:val="0000ED"/>
                  <w:sz w:val="18"/>
                </w:rPr>
                <w:t>context</w:t>
              </w:r>
            </w:hyperlink>
            <w:r>
              <w:rPr>
                <w:sz w:val="18"/>
              </w:rPr>
              <w:t xml:space="preserve">, </w:t>
            </w:r>
            <w:hyperlink w:anchor="_bookmark682" w:history="1">
              <w:r>
                <w:rPr>
                  <w:color w:val="0000ED"/>
                  <w:sz w:val="18"/>
                </w:rPr>
                <w:t>location</w:t>
              </w:r>
            </w:hyperlink>
            <w:r>
              <w:rPr>
                <w:sz w:val="18"/>
              </w:rPr>
              <w:t xml:space="preserve">, </w:t>
            </w:r>
            <w:hyperlink w:anchor="_bookmark621" w:history="1">
              <w:r>
                <w:rPr>
                  <w:color w:val="0000ED"/>
                  <w:sz w:val="18"/>
                </w:rPr>
                <w:t>unit</w:t>
              </w:r>
            </w:hyperlink>
            <w:r>
              <w:rPr>
                <w:color w:val="0000ED"/>
                <w:sz w:val="18"/>
              </w:rPr>
              <w:t xml:space="preserve"> </w:t>
            </w:r>
            <w:r>
              <w:rPr>
                <w:sz w:val="18"/>
              </w:rPr>
              <w:t xml:space="preserve">and </w:t>
            </w:r>
            <w:hyperlink w:anchor="_bookmark699" w:history="1">
              <w:r>
                <w:rPr>
                  <w:color w:val="0000ED"/>
                  <w:sz w:val="18"/>
                </w:rPr>
                <w:t xml:space="preserve">phase </w:t>
              </w:r>
            </w:hyperlink>
            <w:r>
              <w:rPr>
                <w:sz w:val="18"/>
              </w:rPr>
              <w:t>fields.</w:t>
            </w:r>
          </w:p>
          <w:p w:rsidR="000F652E" w:rsidRDefault="000F652E">
            <w:pPr>
              <w:pStyle w:val="TableParagraph"/>
              <w:spacing w:before="7"/>
              <w:ind w:left="0"/>
              <w:rPr>
                <w:rFonts w:ascii="Roboto"/>
                <w:i/>
                <w:sz w:val="20"/>
              </w:rPr>
            </w:pPr>
          </w:p>
          <w:p w:rsidR="000F652E" w:rsidRDefault="000459B2">
            <w:pPr>
              <w:pStyle w:val="TableParagraph"/>
              <w:spacing w:before="1"/>
              <w:rPr>
                <w:sz w:val="18"/>
              </w:rPr>
            </w:pPr>
            <w:r>
              <w:rPr>
                <w:sz w:val="18"/>
              </w:rPr>
              <w:t>The optional SignedMeterValue field can contain digitally signed binary meter value data.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471" style="width:523.3pt;height:.25pt;mso-position-horizontal-relative:char;mso-position-vertical-relative:line" coordsize="10466,5">
            <v:line id="_x0000_s4472" style="position:absolute" from="0,3" to="10466,3" strokecolor="#ddd" strokeweight=".25pt"/>
            <w10:wrap type="none"/>
            <w10:anchorlock/>
          </v:group>
        </w:pict>
      </w:r>
    </w:p>
    <w:p w:rsidR="000F652E" w:rsidRDefault="000459B2">
      <w:pPr>
        <w:pStyle w:val="Heading4"/>
        <w:spacing w:line="315" w:lineRule="exact"/>
      </w:pPr>
      <w:r>
        <w:t>J02 - Sending transaction related Meter Values - Requirements</w:t>
      </w:r>
    </w:p>
    <w:p w:rsidR="000F652E" w:rsidRDefault="000459B2">
      <w:pPr>
        <w:spacing w:before="224"/>
        <w:ind w:left="120"/>
        <w:rPr>
          <w:rFonts w:ascii="Roboto"/>
          <w:i/>
          <w:sz w:val="18"/>
        </w:rPr>
      </w:pPr>
      <w:r>
        <w:rPr>
          <w:rFonts w:ascii="Roboto"/>
          <w:i/>
          <w:sz w:val="18"/>
        </w:rPr>
        <w:t>Table 155. J02 -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2011"/>
        </w:trPr>
        <w:tc>
          <w:tcPr>
            <w:tcW w:w="1047" w:type="dxa"/>
            <w:tcBorders>
              <w:top w:val="single" w:sz="12" w:space="0" w:color="000000"/>
            </w:tcBorders>
          </w:tcPr>
          <w:p w:rsidR="000F652E" w:rsidRDefault="000459B2">
            <w:pPr>
              <w:pStyle w:val="TableParagraph"/>
              <w:spacing w:before="11"/>
              <w:ind w:left="79" w:right="50"/>
              <w:jc w:val="center"/>
              <w:rPr>
                <w:sz w:val="18"/>
              </w:rPr>
            </w:pPr>
            <w:r>
              <w:rPr>
                <w:sz w:val="18"/>
              </w:rPr>
              <w:t>J02.FR.01</w:t>
            </w:r>
          </w:p>
        </w:tc>
        <w:tc>
          <w:tcPr>
            <w:tcW w:w="3140" w:type="dxa"/>
            <w:tcBorders>
              <w:top w:val="single" w:sz="12"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tcBorders>
          </w:tcPr>
          <w:p w:rsidR="000F652E" w:rsidRDefault="000459B2">
            <w:pPr>
              <w:pStyle w:val="TableParagraph"/>
              <w:spacing w:before="11"/>
              <w:ind w:left="39" w:right="70"/>
              <w:rPr>
                <w:sz w:val="18"/>
              </w:rPr>
            </w:pPr>
            <w:r>
              <w:rPr>
                <w:sz w:val="18"/>
              </w:rPr>
              <w:t>The Charging Station MAY sample the energy meter (or other sensor/transducer hardware) to provide extra information about its Meter Values.</w:t>
            </w:r>
          </w:p>
        </w:tc>
        <w:tc>
          <w:tcPr>
            <w:tcW w:w="2094" w:type="dxa"/>
            <w:tcBorders>
              <w:top w:val="single" w:sz="12" w:space="0" w:color="000000"/>
            </w:tcBorders>
          </w:tcPr>
          <w:p w:rsidR="000F652E" w:rsidRDefault="000459B2">
            <w:pPr>
              <w:pStyle w:val="TableParagraph"/>
              <w:spacing w:before="11"/>
              <w:ind w:left="38" w:right="61"/>
              <w:rPr>
                <w:sz w:val="18"/>
              </w:rPr>
            </w:pPr>
            <w:r>
              <w:rPr>
                <w:sz w:val="18"/>
              </w:rPr>
              <w:t xml:space="preserve">It is up to the Charging Station when it will send Meter Values. This can be configured using the </w:t>
            </w:r>
            <w:hyperlink w:anchor="_bookmark544" w:history="1">
              <w:r>
                <w:rPr>
                  <w:color w:val="0000ED"/>
                  <w:sz w:val="18"/>
                </w:rPr>
                <w:t>SetVariablesRequest</w:t>
              </w:r>
            </w:hyperlink>
            <w:r>
              <w:rPr>
                <w:color w:val="0000ED"/>
                <w:sz w:val="18"/>
              </w:rPr>
              <w:t xml:space="preserve"> </w:t>
            </w:r>
            <w:r>
              <w:rPr>
                <w:sz w:val="18"/>
              </w:rPr>
              <w:t>message to data acquisition intervals and specify data to be acquired &amp; reported.</w:t>
            </w: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J02.FR.02</w:t>
            </w:r>
          </w:p>
        </w:tc>
        <w:tc>
          <w:tcPr>
            <w:tcW w:w="3140" w:type="dxa"/>
            <w:shd w:val="clear" w:color="auto" w:fill="EDEDED"/>
          </w:tcPr>
          <w:p w:rsidR="000F652E" w:rsidRDefault="000459B2">
            <w:pPr>
              <w:pStyle w:val="TableParagraph"/>
              <w:spacing w:before="21"/>
              <w:ind w:left="39"/>
              <w:rPr>
                <w:sz w:val="18"/>
              </w:rPr>
            </w:pPr>
            <w:r>
              <w:rPr>
                <w:sz w:val="18"/>
              </w:rPr>
              <w:t>If all captured at the same point in time.</w:t>
            </w:r>
          </w:p>
        </w:tc>
        <w:tc>
          <w:tcPr>
            <w:tcW w:w="4187" w:type="dxa"/>
            <w:shd w:val="clear" w:color="auto" w:fill="EDEDED"/>
          </w:tcPr>
          <w:p w:rsidR="000F652E" w:rsidRDefault="000459B2">
            <w:pPr>
              <w:pStyle w:val="TableParagraph"/>
              <w:spacing w:before="21"/>
              <w:ind w:left="39"/>
              <w:rPr>
                <w:sz w:val="18"/>
              </w:rPr>
            </w:pPr>
            <w:r>
              <w:rPr>
                <w:sz w:val="18"/>
              </w:rPr>
              <w:t>Each MeterValue element SHALL contain a set of one or more individual SampledValue elements.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J02.FR.03</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The optional measurand field SHALL specify the type of value being measured/reported.</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J02.FR.04</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The optional context field SHALL specify the reason/event triggering the reading.</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047" w:type="dxa"/>
          </w:tcPr>
          <w:p w:rsidR="000F652E" w:rsidRDefault="000459B2">
            <w:pPr>
              <w:pStyle w:val="TableParagraph"/>
              <w:spacing w:before="21"/>
              <w:ind w:left="79" w:right="50"/>
              <w:jc w:val="center"/>
              <w:rPr>
                <w:sz w:val="18"/>
              </w:rPr>
            </w:pPr>
            <w:r>
              <w:rPr>
                <w:sz w:val="18"/>
              </w:rPr>
              <w:t>J02.FR.05</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ight="4"/>
              <w:rPr>
                <w:sz w:val="18"/>
              </w:rPr>
            </w:pPr>
            <w:r>
              <w:rPr>
                <w:sz w:val="18"/>
              </w:rPr>
              <w:t>The optional location field SHALL specify where the measurement is taken.</w:t>
            </w:r>
          </w:p>
        </w:tc>
        <w:tc>
          <w:tcPr>
            <w:tcW w:w="2094" w:type="dxa"/>
          </w:tcPr>
          <w:p w:rsidR="000F652E" w:rsidRDefault="000459B2">
            <w:pPr>
              <w:pStyle w:val="TableParagraph"/>
              <w:spacing w:before="21"/>
              <w:ind w:left="38"/>
              <w:rPr>
                <w:sz w:val="18"/>
              </w:rPr>
            </w:pPr>
            <w:r>
              <w:rPr>
                <w:sz w:val="18"/>
              </w:rPr>
              <w:t>(e.g. Inlet, Outlet).</w:t>
            </w: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J02.FR.06</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ight="54"/>
              <w:rPr>
                <w:sz w:val="18"/>
              </w:rPr>
            </w:pPr>
            <w:r>
              <w:rPr>
                <w:sz w:val="18"/>
              </w:rPr>
              <w:t>The optional phase field SHALL specify to which phase or phases of the electric installation the value applies.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9" w:right="50"/>
              <w:jc w:val="center"/>
              <w:rPr>
                <w:sz w:val="18"/>
              </w:rPr>
            </w:pPr>
            <w:r>
              <w:rPr>
                <w:sz w:val="18"/>
              </w:rPr>
              <w:t>J02.FR.07</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ight="3"/>
              <w:rPr>
                <w:sz w:val="18"/>
              </w:rPr>
            </w:pPr>
            <w:r>
              <w:rPr>
                <w:sz w:val="18"/>
              </w:rPr>
              <w:t>The Charging Station SHALL report all phase number dependent values from the power meter (or grid connection when absent) point of view.</w:t>
            </w:r>
          </w:p>
        </w:tc>
        <w:tc>
          <w:tcPr>
            <w:tcW w:w="2094" w:type="dxa"/>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9" w:right="50"/>
              <w:jc w:val="center"/>
              <w:rPr>
                <w:sz w:val="18"/>
              </w:rPr>
            </w:pPr>
            <w:r>
              <w:rPr>
                <w:sz w:val="18"/>
              </w:rPr>
              <w:t>J02.FR.09</w:t>
            </w:r>
          </w:p>
        </w:tc>
        <w:tc>
          <w:tcPr>
            <w:tcW w:w="3140" w:type="dxa"/>
            <w:shd w:val="clear" w:color="auto" w:fill="EDEDED"/>
          </w:tcPr>
          <w:p w:rsidR="000F652E" w:rsidRDefault="000459B2">
            <w:pPr>
              <w:pStyle w:val="TableParagraph"/>
              <w:spacing w:before="21"/>
              <w:ind w:left="39" w:right="297"/>
              <w:rPr>
                <w:sz w:val="18"/>
              </w:rPr>
            </w:pPr>
            <w:r>
              <w:rPr>
                <w:sz w:val="18"/>
              </w:rPr>
              <w:t>When reporting phase rotation of a component</w:t>
            </w:r>
          </w:p>
        </w:tc>
        <w:tc>
          <w:tcPr>
            <w:tcW w:w="4187" w:type="dxa"/>
            <w:shd w:val="clear" w:color="auto" w:fill="EDEDED"/>
          </w:tcPr>
          <w:p w:rsidR="000F652E" w:rsidRDefault="000459B2">
            <w:pPr>
              <w:pStyle w:val="TableParagraph"/>
              <w:spacing w:before="21"/>
              <w:ind w:left="39"/>
              <w:rPr>
                <w:sz w:val="18"/>
              </w:rPr>
            </w:pPr>
            <w:r>
              <w:rPr>
                <w:sz w:val="18"/>
              </w:rPr>
              <w:t>The Charging Station SHALL report the phase rotation relative to the grid connection.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047" w:type="dxa"/>
          </w:tcPr>
          <w:p w:rsidR="000F652E" w:rsidRDefault="000459B2">
            <w:pPr>
              <w:pStyle w:val="TableParagraph"/>
              <w:spacing w:before="21"/>
              <w:ind w:left="79" w:right="50"/>
              <w:jc w:val="center"/>
              <w:rPr>
                <w:sz w:val="18"/>
              </w:rPr>
            </w:pPr>
            <w:r>
              <w:rPr>
                <w:sz w:val="18"/>
              </w:rPr>
              <w:t>J02.FR.10</w:t>
            </w:r>
          </w:p>
        </w:tc>
        <w:tc>
          <w:tcPr>
            <w:tcW w:w="3140" w:type="dxa"/>
          </w:tcPr>
          <w:p w:rsidR="000F652E" w:rsidRDefault="000F652E">
            <w:pPr>
              <w:pStyle w:val="TableParagraph"/>
              <w:spacing w:before="0"/>
              <w:ind w:left="0"/>
              <w:rPr>
                <w:rFonts w:ascii="Times New Roman"/>
                <w:sz w:val="18"/>
              </w:rPr>
            </w:pPr>
          </w:p>
        </w:tc>
        <w:tc>
          <w:tcPr>
            <w:tcW w:w="4187" w:type="dxa"/>
          </w:tcPr>
          <w:p w:rsidR="000F652E" w:rsidRDefault="000459B2">
            <w:pPr>
              <w:pStyle w:val="TableParagraph"/>
              <w:spacing w:before="21"/>
              <w:ind w:left="39"/>
              <w:rPr>
                <w:sz w:val="18"/>
              </w:rPr>
            </w:pPr>
            <w:r>
              <w:rPr>
                <w:sz w:val="18"/>
              </w:rPr>
              <w:t xml:space="preserve">The meterValue measurements in the same </w:t>
            </w:r>
            <w:hyperlink w:anchor="_bookmark558" w:history="1">
              <w:r>
                <w:rPr>
                  <w:color w:val="0000ED"/>
                  <w:sz w:val="18"/>
                </w:rPr>
                <w:t xml:space="preserve">TransactionEventRequest </w:t>
              </w:r>
            </w:hyperlink>
            <w:r>
              <w:rPr>
                <w:sz w:val="18"/>
              </w:rPr>
              <w:t>message SHALL all belong to the timestamp in the message</w:t>
            </w:r>
          </w:p>
        </w:tc>
        <w:tc>
          <w:tcPr>
            <w:tcW w:w="2094" w:type="dxa"/>
          </w:tcPr>
          <w:p w:rsidR="000F652E" w:rsidRDefault="000459B2">
            <w:pPr>
              <w:pStyle w:val="TableParagraph"/>
              <w:spacing w:before="21"/>
              <w:ind w:left="38" w:right="32"/>
              <w:rPr>
                <w:sz w:val="18"/>
              </w:rPr>
            </w:pPr>
            <w:r>
              <w:rPr>
                <w:sz w:val="18"/>
              </w:rPr>
              <w:t xml:space="preserve">meterValues for other timestamps should be sent in separate </w:t>
            </w:r>
            <w:hyperlink w:anchor="_bookmark558" w:history="1">
              <w:r>
                <w:rPr>
                  <w:color w:val="0000ED"/>
                  <w:sz w:val="18"/>
                </w:rPr>
                <w:t>TransactionEventReques</w:t>
              </w:r>
            </w:hyperlink>
            <w:r>
              <w:rPr>
                <w:color w:val="0000ED"/>
                <w:sz w:val="18"/>
              </w:rPr>
              <w:t xml:space="preserve"> </w:t>
            </w:r>
            <w:hyperlink w:anchor="_bookmark558" w:history="1">
              <w:r>
                <w:rPr>
                  <w:color w:val="0000ED"/>
                  <w:sz w:val="18"/>
                </w:rPr>
                <w:t xml:space="preserve">t </w:t>
              </w:r>
            </w:hyperlink>
            <w:r>
              <w:rPr>
                <w:sz w:val="18"/>
              </w:rPr>
              <w:t>messages.</w:t>
            </w:r>
          </w:p>
        </w:tc>
      </w:tr>
      <w:tr w:rsidR="000F652E">
        <w:trPr>
          <w:trHeight w:val="1157"/>
        </w:trPr>
        <w:tc>
          <w:tcPr>
            <w:tcW w:w="1047" w:type="dxa"/>
            <w:shd w:val="clear" w:color="auto" w:fill="EDEDED"/>
          </w:tcPr>
          <w:p w:rsidR="000F652E" w:rsidRDefault="000459B2">
            <w:pPr>
              <w:pStyle w:val="TableParagraph"/>
              <w:spacing w:before="21"/>
              <w:ind w:left="79" w:right="50"/>
              <w:jc w:val="center"/>
              <w:rPr>
                <w:sz w:val="18"/>
              </w:rPr>
            </w:pPr>
            <w:r>
              <w:rPr>
                <w:sz w:val="18"/>
              </w:rPr>
              <w:t>J02.FR.11</w:t>
            </w:r>
          </w:p>
        </w:tc>
        <w:tc>
          <w:tcPr>
            <w:tcW w:w="3140" w:type="dxa"/>
            <w:shd w:val="clear" w:color="auto" w:fill="EDEDED"/>
          </w:tcPr>
          <w:p w:rsidR="000F652E" w:rsidRDefault="000459B2">
            <w:pPr>
              <w:pStyle w:val="TableParagraph"/>
              <w:spacing w:before="21"/>
              <w:ind w:left="39" w:right="71"/>
              <w:rPr>
                <w:sz w:val="18"/>
              </w:rPr>
            </w:pPr>
            <w:r>
              <w:rPr>
                <w:sz w:val="18"/>
              </w:rPr>
              <w:t xml:space="preserve">When configured to send meter data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xml:space="preserve">), See: </w:t>
            </w:r>
            <w:hyperlink w:anchor="_bookmark190" w:history="1">
              <w:r>
                <w:rPr>
                  <w:color w:val="0000ED"/>
                  <w:sz w:val="18"/>
                </w:rPr>
                <w:t>Meter</w:t>
              </w:r>
            </w:hyperlink>
            <w:r>
              <w:rPr>
                <w:color w:val="0000ED"/>
                <w:sz w:val="18"/>
              </w:rPr>
              <w:t xml:space="preserve"> </w:t>
            </w:r>
            <w:hyperlink w:anchor="_bookmark190" w:history="1">
              <w:r>
                <w:rPr>
                  <w:color w:val="0000ED"/>
                  <w:sz w:val="18"/>
                </w:rPr>
                <w:t>Values - Configuration</w:t>
              </w:r>
            </w:hyperlink>
          </w:p>
        </w:tc>
        <w:tc>
          <w:tcPr>
            <w:tcW w:w="4187" w:type="dxa"/>
            <w:shd w:val="clear" w:color="auto" w:fill="EDEDED"/>
          </w:tcPr>
          <w:p w:rsidR="000F652E" w:rsidRDefault="000459B2">
            <w:pPr>
              <w:pStyle w:val="TableParagraph"/>
              <w:spacing w:before="21"/>
              <w:ind w:left="39" w:right="4"/>
              <w:rPr>
                <w:sz w:val="18"/>
              </w:rPr>
            </w:pPr>
            <w:r>
              <w:rPr>
                <w:sz w:val="18"/>
              </w:rPr>
              <w:t xml:space="preserve">The Charging Station SHALL add the configured measurands to the optional meterValue field in the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sent to the CSMS to provide more details during the transaction.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598"/>
        </w:trPr>
        <w:tc>
          <w:tcPr>
            <w:tcW w:w="1047" w:type="dxa"/>
          </w:tcPr>
          <w:p w:rsidR="000F652E" w:rsidRDefault="000459B2">
            <w:pPr>
              <w:pStyle w:val="TableParagraph"/>
              <w:spacing w:before="21"/>
              <w:ind w:left="79" w:right="50"/>
              <w:jc w:val="center"/>
              <w:rPr>
                <w:sz w:val="18"/>
              </w:rPr>
            </w:pPr>
            <w:r>
              <w:rPr>
                <w:sz w:val="18"/>
              </w:rPr>
              <w:t>J02.FR.12</w:t>
            </w:r>
          </w:p>
        </w:tc>
        <w:tc>
          <w:tcPr>
            <w:tcW w:w="3140" w:type="dxa"/>
          </w:tcPr>
          <w:p w:rsidR="000F652E" w:rsidRDefault="000459B2">
            <w:pPr>
              <w:pStyle w:val="TableParagraph"/>
              <w:spacing w:before="78" w:line="302" w:lineRule="auto"/>
              <w:ind w:left="39" w:right="2262"/>
              <w:rPr>
                <w:sz w:val="18"/>
              </w:rPr>
            </w:pPr>
            <w:r>
              <w:rPr>
                <w:sz w:val="18"/>
              </w:rPr>
              <w:t>J02.FR.11 AND</w:t>
            </w:r>
          </w:p>
          <w:p w:rsidR="000F652E" w:rsidRDefault="000459B2">
            <w:pPr>
              <w:pStyle w:val="TableParagraph"/>
              <w:spacing w:before="0" w:line="219" w:lineRule="exact"/>
              <w:ind w:left="39"/>
              <w:rPr>
                <w:rFonts w:ascii="Roboto"/>
                <w:i/>
                <w:sz w:val="18"/>
              </w:rPr>
            </w:pPr>
            <w:r>
              <w:rPr>
                <w:rFonts w:ascii="Roboto"/>
                <w:i/>
                <w:sz w:val="18"/>
              </w:rPr>
              <w:t>Offline</w:t>
            </w:r>
          </w:p>
          <w:p w:rsidR="000F652E" w:rsidRDefault="000459B2">
            <w:pPr>
              <w:pStyle w:val="TableParagraph"/>
              <w:spacing w:before="52" w:line="216" w:lineRule="exact"/>
              <w:ind w:left="39"/>
              <w:rPr>
                <w:sz w:val="18"/>
              </w:rPr>
            </w:pPr>
            <w:r>
              <w:rPr>
                <w:sz w:val="18"/>
              </w:rPr>
              <w:t>AND</w:t>
            </w:r>
          </w:p>
          <w:p w:rsidR="000F652E" w:rsidRDefault="000459B2">
            <w:pPr>
              <w:pStyle w:val="TableParagraph"/>
              <w:spacing w:before="0"/>
              <w:ind w:left="39" w:right="-10"/>
              <w:rPr>
                <w:sz w:val="18"/>
              </w:rPr>
            </w:pPr>
            <w:r>
              <w:rPr>
                <w:sz w:val="18"/>
              </w:rPr>
              <w:t>The Charging Station is running low on memory</w:t>
            </w:r>
          </w:p>
        </w:tc>
        <w:tc>
          <w:tcPr>
            <w:tcW w:w="4187" w:type="dxa"/>
          </w:tcPr>
          <w:p w:rsidR="000F652E" w:rsidRDefault="000459B2">
            <w:pPr>
              <w:pStyle w:val="TableParagraph"/>
              <w:spacing w:before="21"/>
              <w:ind w:left="39"/>
              <w:rPr>
                <w:sz w:val="18"/>
              </w:rPr>
            </w:pPr>
            <w:r>
              <w:rPr>
                <w:sz w:val="18"/>
              </w:rPr>
              <w:t xml:space="preserve">The Charging Station MAY drop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messages.</w:t>
            </w:r>
          </w:p>
        </w:tc>
        <w:tc>
          <w:tcPr>
            <w:tcW w:w="2094" w:type="dxa"/>
          </w:tcPr>
          <w:p w:rsidR="000F652E" w:rsidRDefault="000F652E">
            <w:pPr>
              <w:pStyle w:val="TableParagraph"/>
              <w:spacing w:before="0"/>
              <w:ind w:left="0"/>
              <w:rPr>
                <w:rFonts w:ascii="Times New Roman"/>
                <w:sz w:val="18"/>
              </w:rPr>
            </w:pPr>
          </w:p>
        </w:tc>
      </w:tr>
      <w:tr w:rsidR="000F652E">
        <w:trPr>
          <w:trHeight w:val="1373"/>
        </w:trPr>
        <w:tc>
          <w:tcPr>
            <w:tcW w:w="1047" w:type="dxa"/>
            <w:shd w:val="clear" w:color="auto" w:fill="EDEDED"/>
          </w:tcPr>
          <w:p w:rsidR="000F652E" w:rsidRDefault="000459B2">
            <w:pPr>
              <w:pStyle w:val="TableParagraph"/>
              <w:spacing w:before="21"/>
              <w:ind w:left="79" w:right="50"/>
              <w:jc w:val="center"/>
              <w:rPr>
                <w:sz w:val="18"/>
              </w:rPr>
            </w:pPr>
            <w:r>
              <w:rPr>
                <w:sz w:val="18"/>
              </w:rPr>
              <w:t>J02.FR.13</w:t>
            </w:r>
          </w:p>
        </w:tc>
        <w:tc>
          <w:tcPr>
            <w:tcW w:w="3140" w:type="dxa"/>
            <w:shd w:val="clear" w:color="auto" w:fill="EDEDED"/>
          </w:tcPr>
          <w:p w:rsidR="000F652E" w:rsidRDefault="000459B2">
            <w:pPr>
              <w:pStyle w:val="TableParagraph"/>
              <w:spacing w:before="21"/>
              <w:ind w:left="39"/>
              <w:rPr>
                <w:sz w:val="18"/>
              </w:rPr>
            </w:pPr>
            <w:r>
              <w:rPr>
                <w:sz w:val="18"/>
              </w:rPr>
              <w:t>J02.FR.12</w:t>
            </w:r>
          </w:p>
        </w:tc>
        <w:tc>
          <w:tcPr>
            <w:tcW w:w="4187" w:type="dxa"/>
            <w:shd w:val="clear" w:color="auto" w:fill="EDEDED"/>
          </w:tcPr>
          <w:p w:rsidR="000F652E" w:rsidRDefault="000459B2">
            <w:pPr>
              <w:pStyle w:val="TableParagraph"/>
              <w:spacing w:before="21"/>
              <w:ind w:left="39"/>
              <w:rPr>
                <w:sz w:val="18"/>
              </w:rPr>
            </w:pPr>
            <w:r>
              <w:rPr>
                <w:sz w:val="18"/>
              </w:rPr>
              <w:t xml:space="preserve">When dropping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messages, the Charging Station SHALL drop intermediate messages first (1st message, 3th message, 5th message etc.), not start dropping messages from the start or stop adding messages to the queue.</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271"/>
        </w:trPr>
        <w:tc>
          <w:tcPr>
            <w:tcW w:w="1047" w:type="dxa"/>
          </w:tcPr>
          <w:p w:rsidR="000F652E" w:rsidRDefault="000459B2">
            <w:pPr>
              <w:pStyle w:val="TableParagraph"/>
              <w:spacing w:before="21"/>
              <w:ind w:left="79" w:right="50"/>
              <w:jc w:val="center"/>
              <w:rPr>
                <w:sz w:val="18"/>
              </w:rPr>
            </w:pPr>
            <w:r>
              <w:rPr>
                <w:sz w:val="18"/>
              </w:rPr>
              <w:t>J02.FR.14</w:t>
            </w:r>
          </w:p>
        </w:tc>
        <w:tc>
          <w:tcPr>
            <w:tcW w:w="3140" w:type="dxa"/>
          </w:tcPr>
          <w:p w:rsidR="000F652E" w:rsidRDefault="000459B2">
            <w:pPr>
              <w:pStyle w:val="TableParagraph"/>
              <w:spacing w:before="24" w:line="270" w:lineRule="atLeast"/>
              <w:ind w:left="39" w:right="2262"/>
              <w:rPr>
                <w:sz w:val="18"/>
              </w:rPr>
            </w:pPr>
            <w:r>
              <w:rPr>
                <w:sz w:val="18"/>
              </w:rPr>
              <w:t>J02.FR.11 AND</w:t>
            </w:r>
          </w:p>
          <w:p w:rsidR="000F652E" w:rsidRDefault="000459B2">
            <w:pPr>
              <w:pStyle w:val="TableParagraph"/>
              <w:spacing w:before="2"/>
              <w:ind w:left="39" w:right="26"/>
              <w:rPr>
                <w:sz w:val="18"/>
              </w:rPr>
            </w:pPr>
            <w:r>
              <w:rPr>
                <w:sz w:val="18"/>
              </w:rPr>
              <w:t xml:space="preserve">Amount of meter data is too much for 1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w:t>
            </w:r>
          </w:p>
        </w:tc>
        <w:tc>
          <w:tcPr>
            <w:tcW w:w="4187" w:type="dxa"/>
          </w:tcPr>
          <w:p w:rsidR="000F652E" w:rsidRDefault="000459B2">
            <w:pPr>
              <w:pStyle w:val="TableParagraph"/>
              <w:spacing w:before="26" w:line="232" w:lineRule="auto"/>
              <w:ind w:left="39"/>
              <w:rPr>
                <w:sz w:val="18"/>
              </w:rPr>
            </w:pPr>
            <w:r>
              <w:rPr>
                <w:sz w:val="18"/>
              </w:rPr>
              <w:t xml:space="preserve">The Charging Station MAY use multiple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xml:space="preserve">) messages with the same </w:t>
            </w:r>
            <w:r>
              <w:rPr>
                <w:rFonts w:ascii="Roboto"/>
                <w:i/>
                <w:sz w:val="18"/>
              </w:rPr>
              <w:t xml:space="preserve">timestamp </w:t>
            </w:r>
            <w:r>
              <w:rPr>
                <w:sz w:val="18"/>
              </w:rPr>
              <w:t>to send all measurands.</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9" w:right="50"/>
              <w:jc w:val="center"/>
              <w:rPr>
                <w:sz w:val="18"/>
              </w:rPr>
            </w:pPr>
            <w:r>
              <w:rPr>
                <w:sz w:val="18"/>
              </w:rPr>
              <w:t>J02.FR.15</w:t>
            </w:r>
          </w:p>
        </w:tc>
        <w:tc>
          <w:tcPr>
            <w:tcW w:w="3140" w:type="dxa"/>
            <w:shd w:val="clear" w:color="auto" w:fill="EDEDED"/>
          </w:tcPr>
          <w:p w:rsidR="000F652E" w:rsidRDefault="00525094">
            <w:pPr>
              <w:pStyle w:val="TableParagraph"/>
              <w:ind w:left="39"/>
              <w:rPr>
                <w:rFonts w:ascii="Roboto"/>
                <w:i/>
                <w:sz w:val="18"/>
              </w:rPr>
            </w:pPr>
            <w:hyperlink w:anchor="_bookmark788" w:history="1">
              <w:r w:rsidR="000459B2">
                <w:rPr>
                  <w:rFonts w:ascii="Courier New"/>
                  <w:color w:val="0000ED"/>
                  <w:sz w:val="18"/>
                </w:rPr>
                <w:t>AlignedDataSignReadings</w:t>
              </w:r>
              <w:r w:rsidR="000459B2">
                <w:rPr>
                  <w:rFonts w:ascii="Courier New"/>
                  <w:color w:val="0000ED"/>
                  <w:spacing w:val="-76"/>
                  <w:sz w:val="18"/>
                </w:rPr>
                <w:t xml:space="preserve"> </w:t>
              </w:r>
            </w:hyperlink>
            <w:r w:rsidR="000459B2">
              <w:rPr>
                <w:sz w:val="18"/>
              </w:rPr>
              <w:t xml:space="preserve">is </w:t>
            </w:r>
            <w:r w:rsidR="000459B2">
              <w:rPr>
                <w:rFonts w:ascii="Roboto"/>
                <w:i/>
                <w:sz w:val="18"/>
              </w:rPr>
              <w:t>true</w:t>
            </w:r>
          </w:p>
        </w:tc>
        <w:tc>
          <w:tcPr>
            <w:tcW w:w="4187" w:type="dxa"/>
            <w:shd w:val="clear" w:color="auto" w:fill="EDEDED"/>
          </w:tcPr>
          <w:p w:rsidR="000F652E" w:rsidRDefault="000459B2">
            <w:pPr>
              <w:pStyle w:val="TableParagraph"/>
              <w:spacing w:before="28" w:line="230" w:lineRule="auto"/>
              <w:ind w:left="39" w:right="104"/>
              <w:jc w:val="both"/>
              <w:rPr>
                <w:sz w:val="18"/>
              </w:rPr>
            </w:pPr>
            <w:r>
              <w:rPr>
                <w:sz w:val="18"/>
              </w:rPr>
              <w:t>The Charging Station SHALL retrieve signed meter values</w:t>
            </w:r>
            <w:r>
              <w:rPr>
                <w:spacing w:val="-7"/>
                <w:sz w:val="18"/>
              </w:rPr>
              <w:t xml:space="preserve"> </w:t>
            </w:r>
            <w:r>
              <w:rPr>
                <w:sz w:val="18"/>
              </w:rPr>
              <w:t>from</w:t>
            </w:r>
            <w:r>
              <w:rPr>
                <w:spacing w:val="-6"/>
                <w:sz w:val="18"/>
              </w:rPr>
              <w:t xml:space="preserve"> </w:t>
            </w:r>
            <w:r>
              <w:rPr>
                <w:sz w:val="18"/>
              </w:rPr>
              <w:t>components</w:t>
            </w:r>
            <w:r>
              <w:rPr>
                <w:spacing w:val="-6"/>
                <w:sz w:val="18"/>
              </w:rPr>
              <w:t xml:space="preserve"> </w:t>
            </w:r>
            <w:r>
              <w:rPr>
                <w:sz w:val="18"/>
              </w:rPr>
              <w:t>that</w:t>
            </w:r>
            <w:r>
              <w:rPr>
                <w:spacing w:val="-7"/>
                <w:sz w:val="18"/>
              </w:rPr>
              <w:t xml:space="preserve"> </w:t>
            </w:r>
            <w:r>
              <w:rPr>
                <w:sz w:val="18"/>
              </w:rPr>
              <w:t>support</w:t>
            </w:r>
            <w:r>
              <w:rPr>
                <w:spacing w:val="-6"/>
                <w:sz w:val="18"/>
              </w:rPr>
              <w:t xml:space="preserve"> </w:t>
            </w:r>
            <w:r>
              <w:rPr>
                <w:sz w:val="18"/>
              </w:rPr>
              <w:t>data</w:t>
            </w:r>
            <w:r>
              <w:rPr>
                <w:spacing w:val="-6"/>
                <w:sz w:val="18"/>
              </w:rPr>
              <w:t xml:space="preserve"> </w:t>
            </w:r>
            <w:r>
              <w:rPr>
                <w:sz w:val="18"/>
              </w:rPr>
              <w:t xml:space="preserve">signing and put them in the </w:t>
            </w:r>
            <w:r>
              <w:rPr>
                <w:rFonts w:ascii="Roboto"/>
                <w:i/>
                <w:sz w:val="18"/>
              </w:rPr>
              <w:t>signedMeterValue</w:t>
            </w:r>
            <w:r>
              <w:rPr>
                <w:rFonts w:ascii="Roboto"/>
                <w:i/>
                <w:spacing w:val="-24"/>
                <w:sz w:val="18"/>
              </w:rPr>
              <w:t xml:space="preserve"> </w:t>
            </w:r>
            <w:r>
              <w:rPr>
                <w:sz w:val="18"/>
              </w:rPr>
              <w:t>field.</w:t>
            </w:r>
          </w:p>
        </w:tc>
        <w:tc>
          <w:tcPr>
            <w:tcW w:w="2094" w:type="dxa"/>
            <w:shd w:val="clear" w:color="auto" w:fill="EDEDED"/>
          </w:tcPr>
          <w:p w:rsidR="000F652E" w:rsidRDefault="000459B2">
            <w:pPr>
              <w:pStyle w:val="TableParagraph"/>
              <w:spacing w:before="21"/>
              <w:ind w:left="38" w:right="61"/>
              <w:rPr>
                <w:sz w:val="18"/>
              </w:rPr>
            </w:pPr>
            <w:r>
              <w:rPr>
                <w:sz w:val="18"/>
              </w:rPr>
              <w:t>This will usually only apply to energy meters.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9" w:right="50"/>
              <w:jc w:val="center"/>
              <w:rPr>
                <w:sz w:val="18"/>
              </w:rPr>
            </w:pPr>
            <w:r>
              <w:rPr>
                <w:sz w:val="18"/>
              </w:rPr>
              <w:t>J02.FR.16</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All "Register" values relating to a single charging transaction, or a non-transactional consumer (e.g. Charging Station internal power supply, overall supply) MUST be monotonically increasing in time.</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ight="124"/>
              <w:rPr>
                <w:sz w:val="18"/>
              </w:rPr>
            </w:pPr>
            <w:r>
              <w:rPr>
                <w:sz w:val="18"/>
              </w:rPr>
              <w:t xml:space="preserve">Except in the case of a meter replacement. See </w:t>
            </w:r>
            <w:hyperlink w:anchor="_bookmark685" w:history="1">
              <w:r>
                <w:rPr>
                  <w:color w:val="0000ED"/>
                  <w:sz w:val="18"/>
                </w:rPr>
                <w:t>MeasurandEnumType</w:t>
              </w:r>
            </w:hyperlink>
            <w:r>
              <w:rPr>
                <w:sz w:val="18"/>
              </w:rPr>
              <w:t>.</w:t>
            </w:r>
          </w:p>
        </w:tc>
      </w:tr>
      <w:tr w:rsidR="000F652E">
        <w:trPr>
          <w:trHeight w:val="310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J02.FR.17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54"/>
              <w:rPr>
                <w:sz w:val="18"/>
              </w:rPr>
            </w:pPr>
            <w:r>
              <w:rPr>
                <w:sz w:val="18"/>
              </w:rPr>
              <w:t>For improved auditability, ".Register" values SHOULD be reported exactly as they are directly read from a non-volatile register in the electrical metering hardware, and SHOULD NOT be re-based to zero at the start of transactions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4"/>
              <w:rPr>
                <w:sz w:val="18"/>
              </w:rPr>
            </w:pPr>
            <w:r>
              <w:rPr>
                <w:sz w:val="18"/>
              </w:rPr>
              <w:t>This allows any "missing energy" between sequential transactions, due to hardware fault, meter replacement, mis- wiring, fraud, etc. to be identified, by allowing the CSMS to confirm that the starting register value of any transaction is identical to the finishing register value of the preceding transaction on the same connector.</w:t>
            </w: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9" w:right="50"/>
              <w:jc w:val="center"/>
              <w:rPr>
                <w:sz w:val="18"/>
              </w:rPr>
            </w:pPr>
            <w:r>
              <w:rPr>
                <w:sz w:val="18"/>
              </w:rPr>
              <w:t>J02.FR.18</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timestamp of a </w:t>
            </w:r>
            <w:hyperlink w:anchor="_bookmark612" w:history="1">
              <w:r>
                <w:rPr>
                  <w:color w:val="0000ED"/>
                  <w:sz w:val="18"/>
                </w:rPr>
                <w:t xml:space="preserve">MeterValue </w:t>
              </w:r>
            </w:hyperlink>
            <w:r>
              <w:rPr>
                <w:sz w:val="18"/>
              </w:rPr>
              <w:t xml:space="preserve">SHALL apply to all its </w:t>
            </w:r>
            <w:hyperlink w:anchor="_bookmark621" w:history="1">
              <w:r>
                <w:rPr>
                  <w:color w:val="0000ED"/>
                  <w:sz w:val="18"/>
                </w:rPr>
                <w:t>SampledValues</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37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9" w:right="50"/>
              <w:jc w:val="center"/>
              <w:rPr>
                <w:sz w:val="18"/>
              </w:rPr>
            </w:pPr>
            <w:r>
              <w:rPr>
                <w:sz w:val="18"/>
              </w:rPr>
              <w:t>J02.FR.19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018"/>
              <w:rPr>
                <w:sz w:val="18"/>
              </w:rPr>
            </w:pPr>
            <w:r>
              <w:rPr>
                <w:sz w:val="18"/>
              </w:rPr>
              <w:t xml:space="preserve">When CSMS receives a </w:t>
            </w:r>
            <w:hyperlink w:anchor="_bookmark558" w:history="1">
              <w:r>
                <w:rPr>
                  <w:color w:val="0000ED"/>
                  <w:sz w:val="18"/>
                </w:rPr>
                <w:t>TransactionEventRequest</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CSMS SHALL respond with </w:t>
            </w:r>
            <w:hyperlink w:anchor="_bookmark560" w:history="1">
              <w:r>
                <w:rPr>
                  <w:color w:val="0000ED"/>
                  <w:sz w:val="18"/>
                </w:rPr>
                <w:t>TransactionEventResponse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39"/>
              <w:rPr>
                <w:sz w:val="18"/>
              </w:rPr>
            </w:pPr>
            <w:r>
              <w:rPr>
                <w:sz w:val="18"/>
              </w:rPr>
              <w:t xml:space="preserve">Failing to respond with </w:t>
            </w:r>
            <w:hyperlink w:anchor="_bookmark560" w:history="1">
              <w:r>
                <w:rPr>
                  <w:color w:val="0000ED"/>
                  <w:sz w:val="18"/>
                </w:rPr>
                <w:t>TransactionEventRespon</w:t>
              </w:r>
            </w:hyperlink>
            <w:r>
              <w:rPr>
                <w:color w:val="0000ED"/>
                <w:sz w:val="18"/>
              </w:rPr>
              <w:t xml:space="preserve"> </w:t>
            </w:r>
            <w:hyperlink w:anchor="_bookmark560" w:history="1">
              <w:r>
                <w:rPr>
                  <w:color w:val="0000ED"/>
                  <w:sz w:val="18"/>
                </w:rPr>
                <w:t xml:space="preserve">se </w:t>
              </w:r>
            </w:hyperlink>
            <w:r>
              <w:rPr>
                <w:sz w:val="18"/>
              </w:rPr>
              <w:t>might cause the Charging Station to try the same message again.</w:t>
            </w:r>
          </w:p>
        </w:tc>
      </w:tr>
    </w:tbl>
    <w:p w:rsidR="000F652E" w:rsidRDefault="000F652E">
      <w:pPr>
        <w:pStyle w:val="BodyText"/>
        <w:spacing w:before="13"/>
        <w:rPr>
          <w:rFonts w:ascii="Roboto"/>
          <w:i/>
          <w:sz w:val="14"/>
        </w:rPr>
      </w:pPr>
    </w:p>
    <w:p w:rsidR="000F652E" w:rsidRDefault="000459B2">
      <w:pPr>
        <w:pStyle w:val="Heading3"/>
        <w:numPr>
          <w:ilvl w:val="1"/>
          <w:numId w:val="74"/>
        </w:numPr>
        <w:tabs>
          <w:tab w:val="left" w:pos="751"/>
        </w:tabs>
        <w:spacing w:before="61"/>
      </w:pPr>
      <w:bookmarkStart w:id="342" w:name="3.2._ISO_15118_MeterValue_signing"/>
      <w:bookmarkStart w:id="343" w:name="_bookmark199"/>
      <w:bookmarkEnd w:id="342"/>
      <w:bookmarkEnd w:id="343"/>
      <w:r>
        <w:t>ISO 15118 MeterValue</w:t>
      </w:r>
      <w:r>
        <w:rPr>
          <w:spacing w:val="-4"/>
        </w:rPr>
        <w:t xml:space="preserve"> </w:t>
      </w:r>
      <w:r>
        <w:t>signing</w:t>
      </w:r>
    </w:p>
    <w:p w:rsidR="000F652E" w:rsidRDefault="000459B2">
      <w:pPr>
        <w:pStyle w:val="Heading3"/>
        <w:spacing w:before="282"/>
        <w:ind w:left="120" w:firstLine="0"/>
      </w:pPr>
      <w:bookmarkStart w:id="344" w:name="J03_-_Charging_Loop_with_metering_inform"/>
      <w:bookmarkStart w:id="345" w:name="_bookmark200"/>
      <w:bookmarkEnd w:id="344"/>
      <w:bookmarkEnd w:id="345"/>
      <w:r>
        <w:t>J03 - Charging Loop with metering information exchange</w:t>
      </w:r>
    </w:p>
    <w:p w:rsidR="000F652E" w:rsidRDefault="000459B2">
      <w:pPr>
        <w:spacing w:before="226"/>
        <w:ind w:left="120"/>
        <w:rPr>
          <w:rFonts w:ascii="Roboto"/>
          <w:i/>
          <w:sz w:val="18"/>
        </w:rPr>
      </w:pPr>
      <w:r>
        <w:rPr>
          <w:rFonts w:ascii="Roboto"/>
          <w:i/>
          <w:sz w:val="18"/>
        </w:rPr>
        <w:t>Table 156. J03 - Charging Loop with metering information exchange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Charging Loop with metering information exchange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J03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J. Meter Values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F1</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Objective F1, page 37.</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Description F1, page 37.</w:t>
            </w:r>
          </w:p>
        </w:tc>
      </w:tr>
      <w:tr w:rsidR="000F652E">
        <w:trPr>
          <w:trHeight w:val="1108"/>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line="302" w:lineRule="auto"/>
              <w:rPr>
                <w:sz w:val="18"/>
              </w:rPr>
            </w:pPr>
            <w:r>
              <w:rPr>
                <w:sz w:val="18"/>
              </w:rPr>
              <w:t>- If authorization according use cases in Functional Block C is applied, it SHALL be finished successfully.</w:t>
            </w:r>
          </w:p>
          <w:p w:rsidR="000F652E" w:rsidRDefault="000F652E">
            <w:pPr>
              <w:pStyle w:val="TableParagraph"/>
              <w:spacing w:before="7"/>
              <w:ind w:left="0"/>
              <w:rPr>
                <w:rFonts w:ascii="Roboto"/>
                <w:i/>
                <w:sz w:val="20"/>
              </w:rPr>
            </w:pPr>
          </w:p>
          <w:p w:rsidR="000F652E" w:rsidRDefault="000459B2">
            <w:pPr>
              <w:pStyle w:val="TableParagraph"/>
              <w:spacing w:before="0"/>
              <w:rPr>
                <w:sz w:val="18"/>
              </w:rPr>
            </w:pPr>
            <w:r>
              <w:rPr>
                <w:sz w:val="18"/>
              </w:rPr>
              <w:t xml:space="preserve">See </w:t>
            </w:r>
            <w:hyperlink w:anchor="_bookmark20" w:history="1">
              <w:r>
                <w:rPr>
                  <w:color w:val="0000ED"/>
                  <w:sz w:val="18"/>
                </w:rPr>
                <w:t>ISO15118-1</w:t>
              </w:r>
            </w:hyperlink>
            <w:r>
              <w:rPr>
                <w:sz w:val="18"/>
              </w:rPr>
              <w:t>, use case Prerequisites F1, page 37.</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EV, EVSE, Charging Station</w:t>
            </w:r>
          </w:p>
        </w:tc>
      </w:tr>
      <w:tr w:rsidR="000F652E">
        <w:trPr>
          <w:trHeight w:val="3061"/>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spacing w:before="20" w:line="218" w:lineRule="auto"/>
              <w:ind w:right="327"/>
              <w:rPr>
                <w:rFonts w:ascii="Roboto"/>
                <w:b/>
                <w:sz w:val="18"/>
              </w:rPr>
            </w:pPr>
            <w:r>
              <w:rPr>
                <w:rFonts w:ascii="Roboto"/>
                <w:b/>
                <w:sz w:val="18"/>
              </w:rPr>
              <w:t>Combined scenario description</w:t>
            </w:r>
          </w:p>
        </w:tc>
        <w:tc>
          <w:tcPr>
            <w:tcW w:w="7849" w:type="dxa"/>
          </w:tcPr>
          <w:p w:rsidR="000F652E" w:rsidRDefault="000459B2">
            <w:pPr>
              <w:pStyle w:val="TableParagraph"/>
              <w:spacing w:before="61"/>
              <w:rPr>
                <w:rFonts w:ascii="Roboto"/>
                <w:b/>
                <w:sz w:val="18"/>
              </w:rPr>
            </w:pPr>
            <w:r>
              <w:rPr>
                <w:rFonts w:ascii="Roboto"/>
                <w:b/>
                <w:sz w:val="18"/>
              </w:rPr>
              <w:t>15118</w:t>
            </w:r>
          </w:p>
          <w:p w:rsidR="000F652E" w:rsidRDefault="000459B2">
            <w:pPr>
              <w:pStyle w:val="TableParagraph"/>
              <w:numPr>
                <w:ilvl w:val="0"/>
                <w:numId w:val="71"/>
              </w:numPr>
              <w:tabs>
                <w:tab w:val="left" w:pos="241"/>
              </w:tabs>
              <w:spacing w:before="34"/>
              <w:ind w:hanging="201"/>
              <w:rPr>
                <w:sz w:val="18"/>
              </w:rPr>
            </w:pPr>
            <w:r>
              <w:rPr>
                <w:sz w:val="18"/>
              </w:rPr>
              <w:t>The</w:t>
            </w:r>
            <w:r>
              <w:rPr>
                <w:spacing w:val="-5"/>
                <w:sz w:val="18"/>
              </w:rPr>
              <w:t xml:space="preserve"> </w:t>
            </w:r>
            <w:r>
              <w:rPr>
                <w:sz w:val="18"/>
              </w:rPr>
              <w:t>EV</w:t>
            </w:r>
            <w:r>
              <w:rPr>
                <w:spacing w:val="-4"/>
                <w:sz w:val="18"/>
              </w:rPr>
              <w:t xml:space="preserve"> </w:t>
            </w:r>
            <w:r>
              <w:rPr>
                <w:sz w:val="18"/>
              </w:rPr>
              <w:t>sends</w:t>
            </w:r>
            <w:r>
              <w:rPr>
                <w:spacing w:val="-5"/>
                <w:sz w:val="18"/>
              </w:rPr>
              <w:t xml:space="preserve"> </w:t>
            </w:r>
            <w:r>
              <w:rPr>
                <w:sz w:val="18"/>
              </w:rPr>
              <w:t>a</w:t>
            </w:r>
            <w:r>
              <w:rPr>
                <w:spacing w:val="-4"/>
                <w:sz w:val="18"/>
              </w:rPr>
              <w:t xml:space="preserve"> </w:t>
            </w:r>
            <w:r>
              <w:rPr>
                <w:sz w:val="18"/>
              </w:rPr>
              <w:t>ChargingStatusReq</w:t>
            </w:r>
            <w:r>
              <w:rPr>
                <w:spacing w:val="-5"/>
                <w:sz w:val="18"/>
              </w:rPr>
              <w:t xml:space="preserve"> </w:t>
            </w:r>
            <w:r>
              <w:rPr>
                <w:sz w:val="18"/>
              </w:rPr>
              <w:t>(in</w:t>
            </w:r>
            <w:r>
              <w:rPr>
                <w:spacing w:val="-4"/>
                <w:sz w:val="18"/>
              </w:rPr>
              <w:t xml:space="preserve"> </w:t>
            </w:r>
            <w:r>
              <w:rPr>
                <w:sz w:val="18"/>
              </w:rPr>
              <w:t>case</w:t>
            </w:r>
            <w:r>
              <w:rPr>
                <w:spacing w:val="-4"/>
                <w:sz w:val="18"/>
              </w:rPr>
              <w:t xml:space="preserve"> </w:t>
            </w:r>
            <w:r>
              <w:rPr>
                <w:sz w:val="18"/>
              </w:rPr>
              <w:t>of</w:t>
            </w:r>
            <w:r>
              <w:rPr>
                <w:spacing w:val="-5"/>
                <w:sz w:val="18"/>
              </w:rPr>
              <w:t xml:space="preserve"> </w:t>
            </w:r>
            <w:r>
              <w:rPr>
                <w:sz w:val="18"/>
              </w:rPr>
              <w:t>AC</w:t>
            </w:r>
            <w:r>
              <w:rPr>
                <w:spacing w:val="-4"/>
                <w:sz w:val="18"/>
              </w:rPr>
              <w:t xml:space="preserve"> </w:t>
            </w:r>
            <w:r>
              <w:rPr>
                <w:sz w:val="18"/>
              </w:rPr>
              <w:t>charging)</w:t>
            </w:r>
            <w:r>
              <w:rPr>
                <w:spacing w:val="-5"/>
                <w:sz w:val="18"/>
              </w:rPr>
              <w:t xml:space="preserve"> </w:t>
            </w:r>
            <w:r>
              <w:rPr>
                <w:sz w:val="18"/>
              </w:rPr>
              <w:t>message</w:t>
            </w:r>
            <w:r>
              <w:rPr>
                <w:spacing w:val="-4"/>
                <w:sz w:val="18"/>
              </w:rPr>
              <w:t xml:space="preserve"> </w:t>
            </w:r>
            <w:r>
              <w:rPr>
                <w:sz w:val="18"/>
              </w:rPr>
              <w:t>to</w:t>
            </w:r>
            <w:r>
              <w:rPr>
                <w:spacing w:val="-4"/>
                <w:sz w:val="18"/>
              </w:rPr>
              <w:t xml:space="preserve"> </w:t>
            </w:r>
            <w:r>
              <w:rPr>
                <w:sz w:val="18"/>
              </w:rPr>
              <w:t>the</w:t>
            </w:r>
            <w:r>
              <w:rPr>
                <w:spacing w:val="-5"/>
                <w:sz w:val="18"/>
              </w:rPr>
              <w:t xml:space="preserve"> </w:t>
            </w:r>
            <w:r>
              <w:rPr>
                <w:sz w:val="18"/>
              </w:rPr>
              <w:t>Charging</w:t>
            </w:r>
            <w:r>
              <w:rPr>
                <w:spacing w:val="-4"/>
                <w:sz w:val="18"/>
              </w:rPr>
              <w:t xml:space="preserve"> </w:t>
            </w:r>
            <w:r>
              <w:rPr>
                <w:sz w:val="18"/>
              </w:rPr>
              <w:t>Station.</w:t>
            </w:r>
          </w:p>
          <w:p w:rsidR="000F652E" w:rsidRDefault="000459B2">
            <w:pPr>
              <w:pStyle w:val="TableParagraph"/>
              <w:numPr>
                <w:ilvl w:val="0"/>
                <w:numId w:val="71"/>
              </w:numPr>
              <w:tabs>
                <w:tab w:val="left" w:pos="241"/>
              </w:tabs>
              <w:spacing w:before="34"/>
              <w:ind w:hanging="201"/>
              <w:rPr>
                <w:sz w:val="18"/>
              </w:rPr>
            </w:pPr>
            <w:r>
              <w:rPr>
                <w:sz w:val="18"/>
              </w:rPr>
              <w:t>The EV sends a MeteringReceiptReq to the Charging</w:t>
            </w:r>
            <w:r>
              <w:rPr>
                <w:spacing w:val="-13"/>
                <w:sz w:val="18"/>
              </w:rPr>
              <w:t xml:space="preserve"> </w:t>
            </w:r>
            <w:r>
              <w:rPr>
                <w:sz w:val="18"/>
              </w:rPr>
              <w:t>Station.</w:t>
            </w:r>
          </w:p>
          <w:p w:rsidR="000F652E" w:rsidRDefault="000F652E">
            <w:pPr>
              <w:pStyle w:val="TableParagraph"/>
              <w:spacing w:before="0"/>
              <w:ind w:left="0"/>
              <w:rPr>
                <w:rFonts w:ascii="Roboto"/>
                <w:i/>
                <w:sz w:val="20"/>
              </w:rPr>
            </w:pPr>
          </w:p>
          <w:p w:rsidR="000F652E" w:rsidRDefault="000F652E">
            <w:pPr>
              <w:pStyle w:val="TableParagraph"/>
              <w:spacing w:before="11"/>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OCPP</w:t>
            </w:r>
          </w:p>
          <w:p w:rsidR="000F652E" w:rsidRDefault="000459B2">
            <w:pPr>
              <w:pStyle w:val="TableParagraph"/>
              <w:numPr>
                <w:ilvl w:val="0"/>
                <w:numId w:val="71"/>
              </w:numPr>
              <w:tabs>
                <w:tab w:val="left" w:pos="241"/>
              </w:tabs>
              <w:spacing w:before="0" w:line="292" w:lineRule="auto"/>
              <w:ind w:left="40" w:right="607" w:firstLine="0"/>
              <w:rPr>
                <w:sz w:val="18"/>
              </w:rPr>
            </w:pPr>
            <w:r>
              <w:rPr>
                <w:sz w:val="18"/>
              </w:rPr>
              <w:t>Between</w:t>
            </w:r>
            <w:r>
              <w:rPr>
                <w:spacing w:val="-7"/>
                <w:sz w:val="18"/>
              </w:rPr>
              <w:t xml:space="preserve"> </w:t>
            </w: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and</w:t>
            </w:r>
            <w:r>
              <w:rPr>
                <w:spacing w:val="-7"/>
                <w:sz w:val="18"/>
              </w:rPr>
              <w:t xml:space="preserve"> </w:t>
            </w:r>
            <w:r>
              <w:rPr>
                <w:sz w:val="18"/>
              </w:rPr>
              <w:t>the</w:t>
            </w:r>
            <w:r>
              <w:rPr>
                <w:spacing w:val="-7"/>
                <w:sz w:val="18"/>
              </w:rPr>
              <w:t xml:space="preserve"> </w:t>
            </w:r>
            <w:r>
              <w:rPr>
                <w:sz w:val="18"/>
              </w:rPr>
              <w:t>CSMS,</w:t>
            </w:r>
            <w:r>
              <w:rPr>
                <w:spacing w:val="-7"/>
                <w:sz w:val="18"/>
              </w:rPr>
              <w:t xml:space="preserve"> </w:t>
            </w:r>
            <w:r>
              <w:rPr>
                <w:sz w:val="18"/>
              </w:rPr>
              <w:t>the</w:t>
            </w:r>
            <w:r>
              <w:rPr>
                <w:spacing w:val="-3"/>
                <w:sz w:val="18"/>
              </w:rPr>
              <w:t xml:space="preserve"> </w:t>
            </w:r>
            <w:hyperlink w:anchor="_bookmark558" w:history="1">
              <w:r>
                <w:rPr>
                  <w:color w:val="0000ED"/>
                  <w:sz w:val="18"/>
                </w:rPr>
                <w:t>TransactionEventRequest</w:t>
              </w:r>
            </w:hyperlink>
            <w:r>
              <w:rPr>
                <w:sz w:val="18"/>
              </w:rPr>
              <w:t>(</w:t>
            </w:r>
            <w:hyperlink w:anchor="_bookmark715" w:history="1">
              <w:r>
                <w:rPr>
                  <w:color w:val="0000ED"/>
                  <w:sz w:val="18"/>
                </w:rPr>
                <w:t>eventType</w:t>
              </w:r>
              <w:r>
                <w:rPr>
                  <w:color w:val="0000ED"/>
                  <w:spacing w:val="-7"/>
                  <w:sz w:val="18"/>
                </w:rPr>
                <w:t xml:space="preserve"> </w:t>
              </w:r>
              <w:r>
                <w:rPr>
                  <w:color w:val="0000ED"/>
                  <w:sz w:val="18"/>
                </w:rPr>
                <w:t>=</w:t>
              </w:r>
            </w:hyperlink>
            <w:hyperlink w:anchor="_bookmark715" w:history="1">
              <w:r>
                <w:rPr>
                  <w:color w:val="0000ED"/>
                  <w:sz w:val="18"/>
                </w:rPr>
                <w:t xml:space="preserve"> Updated</w:t>
              </w:r>
            </w:hyperlink>
            <w:r>
              <w:rPr>
                <w:sz w:val="18"/>
              </w:rPr>
              <w:t>) message is being</w:t>
            </w:r>
            <w:r>
              <w:rPr>
                <w:spacing w:val="-6"/>
                <w:sz w:val="18"/>
              </w:rPr>
              <w:t xml:space="preserve"> </w:t>
            </w:r>
            <w:r>
              <w:rPr>
                <w:sz w:val="18"/>
              </w:rPr>
              <w:t>exchanged.</w:t>
            </w:r>
          </w:p>
          <w:p w:rsidR="000F652E" w:rsidRDefault="000459B2">
            <w:pPr>
              <w:pStyle w:val="TableParagraph"/>
              <w:spacing w:before="0" w:line="168" w:lineRule="exact"/>
              <w:rPr>
                <w:sz w:val="18"/>
              </w:rPr>
            </w:pPr>
            <w:r>
              <w:rPr>
                <w:sz w:val="18"/>
              </w:rPr>
              <w:t>When sending a MeteringReceiptReq message the EV acknowledges that the data elements</w:t>
            </w:r>
          </w:p>
          <w:p w:rsidR="000F652E" w:rsidRDefault="000459B2">
            <w:pPr>
              <w:pStyle w:val="TableParagraph"/>
              <w:spacing w:before="0"/>
              <w:rPr>
                <w:sz w:val="18"/>
              </w:rPr>
            </w:pPr>
            <w:r>
              <w:rPr>
                <w:sz w:val="18"/>
              </w:rPr>
              <w:t>MeterInfo record, SessionID and the SAScheduleTupleID included in the ChargingStatusRes message prior to this request have been received from the Charging Station. This confirmation is implemented by applying a signature to the message body of the MeteringReceiptReq message.</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End conditions F1, page 37.</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4422" style="width:523.3pt;height:201.15pt;mso-position-horizontal-relative:char;mso-position-vertical-relative:line" coordsize="10466,4023">
            <v:rect id="_x0000_s4470" style="position:absolute;left:5130;top:2310;width:108;height:1441" filled="f" strokecolor="#a70036" strokeweight=".19011mm"/>
            <v:rect id="_x0000_s4469" style="position:absolute;left:140;top:609;width:5972;height:2103" stroked="f"/>
            <v:shape id="_x0000_s4468" style="position:absolute;left:140;top:609;width:5972;height:2103" coordorigin="140,610" coordsize="5972,2103" o:spt="100" adj="0,,0" path="m140,2712r5971,l6111,610r-5971,l140,2712xm248,2009r5755,l6003,870r-5755,l248,2009xe" filled="f" strokeweight=".38022mm">
              <v:stroke joinstyle="round"/>
              <v:formulas/>
              <v:path arrowok="t" o:connecttype="segments"/>
            </v:shape>
            <v:rect id="_x0000_s4467" style="position:absolute;left:4365;top:2863;width:6004;height:976" stroked="f"/>
            <v:rect id="_x0000_s4466" style="position:absolute;left:4365;top:2863;width:6004;height:976" filled="f" strokeweight=".38022mm"/>
            <v:line id="_x0000_s4465" style="position:absolute" from="550,427" to="550,4022" strokecolor="#a70036" strokeweight=".19011mm">
              <v:stroke dashstyle="longDash"/>
            </v:line>
            <v:shape id="_x0000_s4464" style="position:absolute;left:5184;top:426;width:2;height:3596" coordorigin="5184,427" coordsize="0,3596" o:spt="100" adj="0,,0" path="m5184,3751r,271m5184,427r,1884e" filled="f" strokecolor="#a70036" strokeweight=".19011mm">
              <v:stroke dashstyle="longDash" joinstyle="round"/>
              <v:formulas/>
              <v:path arrowok="t" o:connecttype="segments"/>
            </v:shape>
            <v:line id="_x0000_s4463" style="position:absolute" from="9948,427" to="9948,4022" strokecolor="#a70036" strokeweight=".19011mm">
              <v:stroke dashstyle="longDash"/>
            </v:line>
            <v:rect id="_x0000_s4462" style="position:absolute;left:355;top:46;width:345;height:327" fillcolor="#fefecd" stroked="f"/>
            <v:rect id="_x0000_s4461" style="position:absolute;left:355;top:46;width:345;height:327" filled="f" strokecolor="#a70036" strokeweight=".28517mm"/>
            <v:rect id="_x0000_s4460" style="position:absolute;left:5130;top:2310;width:108;height:1441" stroked="f"/>
            <v:rect id="_x0000_s4459" style="position:absolute;left:5130;top:2310;width:108;height:1441" filled="f" strokecolor="#a70036" strokeweight=".19011mm"/>
            <v:rect id="_x0000_s4458" style="position:absolute;left:140;top:609;width:5972;height:2103" filled="f" strokeweight=".38022mm"/>
            <v:shape id="_x0000_s4457" style="position:absolute;left:140;top:609;width:971;height:184" coordorigin="140,610" coordsize="971,184" path="m1110,610r-970,l140,793r862,l1110,685r,-75xe" fillcolor="#ededed" stroked="f">
              <v:path arrowok="t"/>
            </v:shape>
            <v:shape id="_x0000_s4456" style="position:absolute;left:140;top:609;width:5864;height:1399" coordorigin="140,610" coordsize="5864,1399" o:spt="100" adj="0,,0" path="m140,610r970,l1110,685,1002,793r-862,l140,610xm248,2009r5755,l6003,870r-5755,l248,2009xe" filled="f" strokeweight=".38022mm">
              <v:stroke joinstyle="round"/>
              <v:formulas/>
              <v:path arrowok="t" o:connecttype="segments"/>
            </v:shape>
            <v:shape id="_x0000_s4455" style="position:absolute;left:247;top:869;width:1639;height:184" coordorigin="248,870" coordsize="1639,184" path="m1886,870r-1638,l248,1053r1530,l1886,945r,-75xe" fillcolor="#ededed" stroked="f">
              <v:path arrowok="t"/>
            </v:shape>
            <v:shape id="_x0000_s4454" style="position:absolute;left:247;top:869;width:1639;height:184" coordorigin="248,870" coordsize="1639,184" path="m248,870r1638,l1886,945r-108,108l248,1053r,-183xe" filled="f" strokeweight=".38022mm">
              <v:path arrowok="t"/>
            </v:shape>
            <v:shape id="_x0000_s4453" style="position:absolute;left:5054;top:1237;width:108;height:87" coordorigin="5055,1238" coordsize="108,87" path="m5055,1238r43,43l5055,1324r108,-43l5055,1238xe" fillcolor="#a70036" stroked="f">
              <v:path arrowok="t"/>
            </v:shape>
            <v:shape id="_x0000_s4452" style="position:absolute;left:549;top:1237;width:4614;height:87" coordorigin="550,1238" coordsize="4614,87" o:spt="100" adj="0,,0" path="m5055,1238r108,43l5055,1324r43,-43l5055,1238xm550,1281r4570,e" filled="f" strokecolor="#a70036" strokeweight=".19011mm">
              <v:stroke joinstyle="round"/>
              <v:formulas/>
              <v:path arrowok="t" o:connecttype="segments"/>
            </v:shape>
            <v:shape id="_x0000_s4451" style="position:absolute;left:560;top:1875;width:108;height:87" coordorigin="560,1875" coordsize="108,87" path="m668,1875r-108,43l668,1961r-43,-43l668,1875xe" fillcolor="#a70036" stroked="f">
              <v:path arrowok="t"/>
            </v:shape>
            <v:shape id="_x0000_s4450" style="position:absolute;left:560;top:1875;width:108;height:87" coordorigin="560,1875" coordsize="108,87" path="m668,1875r-108,43l668,1961r-43,-43l668,1875xe" filled="f" strokecolor="#a70036" strokeweight=".19011mm">
              <v:path arrowok="t"/>
            </v:shape>
            <v:line id="_x0000_s4449" style="position:absolute" from="604,1918" to="5174,1918" strokecolor="#a70036" strokeweight=".19011mm">
              <v:stroke dashstyle="longDash"/>
            </v:line>
            <v:shape id="_x0000_s4448" style="position:absolute;left:5001;top:2267;width:108;height:87" coordorigin="5001,2267" coordsize="108,87" path="m5001,2267r43,44l5001,2354r108,-43l5001,2267xe" fillcolor="#a70036" stroked="f">
              <v:path arrowok="t"/>
            </v:shape>
            <v:shape id="_x0000_s4447" style="position:absolute;left:549;top:2267;width:4560;height:87" coordorigin="550,2267" coordsize="4560,87" o:spt="100" adj="0,,0" path="m5001,2267r108,44l5001,2354r43,-43l5001,2267xm550,2311r4516,e" filled="f" strokecolor="#a70036" strokeweight=".19011mm">
              <v:stroke joinstyle="round"/>
              <v:formulas/>
              <v:path arrowok="t" o:connecttype="segments"/>
            </v:shape>
            <v:shape id="_x0000_s4446" style="position:absolute;left:560;top:2581;width:108;height:87" coordorigin="560,2581" coordsize="108,87" path="m668,2581r-108,44l668,2668r-43,-43l668,2581xe" fillcolor="#a70036" stroked="f">
              <v:path arrowok="t"/>
            </v:shape>
            <v:shape id="_x0000_s4445" style="position:absolute;left:560;top:2581;width:108;height:87" coordorigin="560,2581" coordsize="108,87" path="m668,2581r-108,44l668,2668r-43,-43l668,2581xe" filled="f" strokecolor="#a70036" strokeweight=".19011mm">
              <v:path arrowok="t"/>
            </v:shape>
            <v:line id="_x0000_s4444" style="position:absolute" from="604,2625" to="5120,2625" strokecolor="#a70036" strokeweight=".19011mm">
              <v:stroke dashstyle="longDash"/>
            </v:line>
            <v:rect id="_x0000_s4443" style="position:absolute;left:4365;top:2863;width:6004;height:976" filled="f" strokeweight=".38022mm"/>
            <v:shape id="_x0000_s4442" style="position:absolute;left:4365;top:2863;width:927;height:184" coordorigin="4365,2863" coordsize="927,184" path="m5292,2863r-927,l4365,3046r819,l5292,2939r,-76xe" fillcolor="#ededed" stroked="f">
              <v:path arrowok="t"/>
            </v:shape>
            <v:shape id="_x0000_s4441" style="position:absolute;left:4365;top:2863;width:927;height:184" coordorigin="4365,2863" coordsize="927,184" path="m4365,2863r927,l5292,2939r-108,107l4365,3046r,-183xe" filled="f" strokeweight=".38022mm">
              <v:path arrowok="t"/>
            </v:shape>
            <v:shape id="_x0000_s4440" style="position:absolute;left:9818;top:3392;width:108;height:87" coordorigin="9819,3393" coordsize="108,87" path="m9819,3393r43,43l9819,3479r108,-43l9819,3393xe" fillcolor="#a70036" stroked="f">
              <v:path arrowok="t"/>
            </v:shape>
            <v:shape id="_x0000_s4439" style="position:absolute;left:5238;top:3392;width:4689;height:87" coordorigin="5238,3393" coordsize="4689,87" o:spt="100" adj="0,,0" path="m9819,3393r108,43l9819,3479r43,-43l9819,3393xm5238,3436r4646,e" filled="f" strokecolor="#a70036" strokeweight=".19011mm">
              <v:stroke joinstyle="round"/>
              <v:formulas/>
              <v:path arrowok="t" o:connecttype="segments"/>
            </v:shape>
            <v:shape id="_x0000_s4438" style="position:absolute;left:5195;top:3708;width:108;height:87" coordorigin="5195,3708" coordsize="108,87" path="m5303,3708r-108,43l5303,3794r-43,-43l5303,3708xe" fillcolor="#a70036" stroked="f">
              <v:path arrowok="t"/>
            </v:shape>
            <v:shape id="_x0000_s4437" style="position:absolute;left:5195;top:3708;width:108;height:87" coordorigin="5195,3708" coordsize="108,87" path="m5303,3708r-108,43l5303,3794r-43,-43l5303,3708xe" filled="f" strokecolor="#a70036" strokeweight=".19011mm">
              <v:path arrowok="t"/>
            </v:shape>
            <v:line id="_x0000_s4436" style="position:absolute" from="5238,3751" to="9938,3751" strokecolor="#a70036" strokeweight=".19011mm">
              <v:stroke dashstyle="longDash"/>
            </v:line>
            <v:line id="_x0000_s4435" style="position:absolute" from="0,3" to="10466,3" strokecolor="#ddd" strokeweight=".25pt"/>
            <v:shape id="_x0000_s4434" type="#_x0000_t202" style="position:absolute;left:431;top:125;width:214;height:169" filled="f" stroked="f">
              <v:textbox inset="0,0,0,0">
                <w:txbxContent>
                  <w:p w:rsidR="000459B2" w:rsidRDefault="000459B2">
                    <w:pPr>
                      <w:spacing w:line="168" w:lineRule="exact"/>
                      <w:rPr>
                        <w:rFonts w:ascii="Arial"/>
                        <w:sz w:val="15"/>
                      </w:rPr>
                    </w:pPr>
                    <w:r>
                      <w:rPr>
                        <w:rFonts w:ascii="Arial"/>
                        <w:sz w:val="15"/>
                      </w:rPr>
                      <w:t>EV</w:t>
                    </w:r>
                  </w:p>
                </w:txbxContent>
              </v:textbox>
            </v:shape>
            <v:shape id="_x0000_s4433" type="#_x0000_t202" style="position:absolute;left:5243;top:2873;width:4700;height:872" filled="f" stroked="f">
              <v:textbox inset="0,0,0,0">
                <w:txbxContent>
                  <w:p w:rsidR="000459B2" w:rsidRDefault="000459B2">
                    <w:pPr>
                      <w:spacing w:before="4"/>
                      <w:rPr>
                        <w:rFonts w:ascii="Roboto"/>
                        <w:i/>
                        <w:sz w:val="16"/>
                      </w:rPr>
                    </w:pPr>
                  </w:p>
                  <w:p w:rsidR="000459B2" w:rsidRDefault="000459B2">
                    <w:pPr>
                      <w:spacing w:line="242" w:lineRule="auto"/>
                      <w:ind w:left="371" w:right="78" w:hanging="302"/>
                      <w:rPr>
                        <w:rFonts w:ascii="Arial"/>
                        <w:sz w:val="14"/>
                      </w:rPr>
                    </w:pPr>
                    <w:r>
                      <w:rPr>
                        <w:rFonts w:ascii="Arial"/>
                        <w:w w:val="115"/>
                        <w:sz w:val="14"/>
                      </w:rPr>
                      <w:t>TransactionEventRequest(eventType = Updated, transactionID, timestamp, chargingState = Charging, Signed metervalues)</w:t>
                    </w:r>
                  </w:p>
                  <w:p w:rsidR="000459B2" w:rsidRDefault="000459B2">
                    <w:pPr>
                      <w:spacing w:before="3"/>
                      <w:rPr>
                        <w:rFonts w:ascii="Arial"/>
                        <w:sz w:val="13"/>
                      </w:rPr>
                    </w:pPr>
                  </w:p>
                  <w:p w:rsidR="000459B2" w:rsidRDefault="000459B2">
                    <w:pPr>
                      <w:ind w:left="123"/>
                      <w:rPr>
                        <w:rFonts w:ascii="Arial"/>
                        <w:sz w:val="14"/>
                      </w:rPr>
                    </w:pPr>
                    <w:r>
                      <w:rPr>
                        <w:rFonts w:ascii="Arial"/>
                        <w:w w:val="110"/>
                        <w:sz w:val="14"/>
                      </w:rPr>
                      <w:t>TransactionEventResponse()</w:t>
                    </w:r>
                  </w:p>
                </w:txbxContent>
              </v:textbox>
            </v:shape>
            <v:shape id="_x0000_s4432" type="#_x0000_t202" style="position:absolute;left:4375;top:2873;width:750;height:955" filled="f" stroked="f">
              <v:textbox inset="0,0,0,0">
                <w:txbxContent>
                  <w:p w:rsidR="000459B2" w:rsidRDefault="000459B2">
                    <w:pPr>
                      <w:spacing w:line="160" w:lineRule="exact"/>
                      <w:ind w:left="150"/>
                      <w:rPr>
                        <w:rFonts w:ascii="Arial"/>
                        <w:b/>
                        <w:sz w:val="14"/>
                      </w:rPr>
                    </w:pPr>
                    <w:r>
                      <w:rPr>
                        <w:rFonts w:ascii="Arial"/>
                        <w:b/>
                        <w:w w:val="110"/>
                        <w:sz w:val="14"/>
                      </w:rPr>
                      <w:t>OCPP</w:t>
                    </w:r>
                  </w:p>
                </w:txbxContent>
              </v:textbox>
            </v:shape>
            <v:shape id="_x0000_s4431" type="#_x0000_t202" style="position:absolute;left:555;top:2315;width:4570;height:386" filled="f" stroked="f">
              <v:textbox inset="0,0,0,0">
                <w:txbxContent>
                  <w:p w:rsidR="000459B2" w:rsidRDefault="000459B2">
                    <w:pPr>
                      <w:spacing w:before="124"/>
                      <w:ind w:left="177"/>
                      <w:rPr>
                        <w:rFonts w:ascii="Arial"/>
                        <w:sz w:val="14"/>
                      </w:rPr>
                    </w:pPr>
                    <w:r>
                      <w:rPr>
                        <w:rFonts w:ascii="Arial"/>
                        <w:w w:val="105"/>
                        <w:sz w:val="14"/>
                      </w:rPr>
                      <w:t>MeteringReceiptRes()</w:t>
                    </w:r>
                  </w:p>
                </w:txbxContent>
              </v:textbox>
            </v:shape>
            <v:shape id="_x0000_s4430" type="#_x0000_t202" style="position:absolute;left:555;top:2019;width:4624;height:286" filled="f" stroked="f">
              <v:textbox inset="0,0,0,0">
                <w:txbxContent>
                  <w:p w:rsidR="000459B2" w:rsidRDefault="000459B2">
                    <w:pPr>
                      <w:spacing w:before="106"/>
                      <w:ind w:left="70"/>
                      <w:rPr>
                        <w:rFonts w:ascii="Arial"/>
                        <w:sz w:val="14"/>
                      </w:rPr>
                    </w:pPr>
                    <w:r>
                      <w:rPr>
                        <w:rFonts w:ascii="Arial"/>
                        <w:w w:val="110"/>
                        <w:sz w:val="14"/>
                      </w:rPr>
                      <w:t>MeteringReceiptReq(Signature to confirm ChargingStatus Data)</w:t>
                    </w:r>
                  </w:p>
                </w:txbxContent>
              </v:textbox>
            </v:shape>
            <v:shape id="_x0000_s4429" type="#_x0000_t202" style="position:absolute;left:555;top:1286;width:4624;height:627" filled="f" stroked="f">
              <v:textbox inset="0,0,0,0">
                <w:txbxContent>
                  <w:p w:rsidR="000459B2" w:rsidRDefault="000459B2">
                    <w:pPr>
                      <w:spacing w:before="124" w:line="242" w:lineRule="auto"/>
                      <w:ind w:left="220" w:right="136" w:hanging="44"/>
                      <w:rPr>
                        <w:rFonts w:ascii="Arial"/>
                        <w:sz w:val="14"/>
                      </w:rPr>
                    </w:pPr>
                    <w:r>
                      <w:rPr>
                        <w:rFonts w:ascii="Arial"/>
                        <w:w w:val="110"/>
                        <w:sz w:val="14"/>
                      </w:rPr>
                      <w:t>ChargingStatusRes(MeterInfoRecord { MeterId, [MeterReading], MeterStatus,</w:t>
                    </w:r>
                  </w:p>
                  <w:p w:rsidR="000459B2" w:rsidRDefault="000459B2">
                    <w:pPr>
                      <w:spacing w:before="1"/>
                      <w:ind w:left="220"/>
                      <w:rPr>
                        <w:rFonts w:ascii="Arial"/>
                        <w:sz w:val="14"/>
                      </w:rPr>
                    </w:pPr>
                    <w:r>
                      <w:rPr>
                        <w:rFonts w:ascii="Arial"/>
                        <w:w w:val="110"/>
                        <w:sz w:val="14"/>
                      </w:rPr>
                      <w:t>SignedMeterReading, timeStamp },ReceiptRequired: True)</w:t>
                    </w:r>
                  </w:p>
                </w:txbxContent>
              </v:textbox>
            </v:shape>
            <v:shape id="_x0000_s4428" type="#_x0000_t202" style="position:absolute;left:555;top:880;width:4624;height:395" filled="f" stroked="f">
              <v:textbox inset="0,0,0,0">
                <w:txbxContent>
                  <w:p w:rsidR="000459B2" w:rsidRDefault="000459B2">
                    <w:pPr>
                      <w:spacing w:line="160" w:lineRule="exact"/>
                      <w:ind w:left="2"/>
                      <w:rPr>
                        <w:rFonts w:ascii="Arial"/>
                        <w:b/>
                        <w:sz w:val="14"/>
                      </w:rPr>
                    </w:pPr>
                    <w:r>
                      <w:rPr>
                        <w:rFonts w:ascii="Arial"/>
                        <w:b/>
                        <w:w w:val="120"/>
                        <w:sz w:val="14"/>
                      </w:rPr>
                      <w:t>AC Charging</w:t>
                    </w:r>
                  </w:p>
                  <w:p w:rsidR="000459B2" w:rsidRDefault="000459B2">
                    <w:pPr>
                      <w:spacing w:before="56"/>
                      <w:ind w:left="70"/>
                      <w:rPr>
                        <w:rFonts w:ascii="Arial"/>
                        <w:sz w:val="14"/>
                      </w:rPr>
                    </w:pPr>
                    <w:r>
                      <w:rPr>
                        <w:rFonts w:ascii="Arial"/>
                        <w:w w:val="110"/>
                        <w:sz w:val="14"/>
                      </w:rPr>
                      <w:t>ChargingStatusReq()</w:t>
                    </w:r>
                  </w:p>
                </w:txbxContent>
              </v:textbox>
            </v:shape>
            <v:shape id="_x0000_s4427" type="#_x0000_t202" style="position:absolute;left:258;top:880;width:286;height:1118" filled="f" stroked="f">
              <v:textbox inset="0,0,0,0">
                <w:txbxContent>
                  <w:p w:rsidR="000459B2" w:rsidRDefault="000459B2">
                    <w:pPr>
                      <w:spacing w:line="160" w:lineRule="exact"/>
                      <w:ind w:left="150"/>
                      <w:rPr>
                        <w:rFonts w:ascii="Arial"/>
                        <w:b/>
                        <w:sz w:val="14"/>
                      </w:rPr>
                    </w:pPr>
                    <w:r>
                      <w:rPr>
                        <w:rFonts w:ascii="Arial"/>
                        <w:b/>
                        <w:w w:val="120"/>
                        <w:sz w:val="14"/>
                      </w:rPr>
                      <w:t>if</w:t>
                    </w:r>
                  </w:p>
                </w:txbxContent>
              </v:textbox>
            </v:shape>
            <v:shape id="_x0000_s4426" type="#_x0000_t202" style="position:absolute;left:592;top:623;width:215;height:157" filled="f" stroked="f">
              <v:textbox inset="0,0,0,0">
                <w:txbxContent>
                  <w:p w:rsidR="000459B2" w:rsidRDefault="000459B2">
                    <w:pPr>
                      <w:spacing w:line="157" w:lineRule="exact"/>
                      <w:rPr>
                        <w:rFonts w:ascii="Arial"/>
                        <w:b/>
                        <w:sz w:val="14"/>
                      </w:rPr>
                    </w:pPr>
                    <w:r>
                      <w:rPr>
                        <w:rFonts w:ascii="Arial"/>
                        <w:b/>
                        <w:w w:val="125"/>
                        <w:sz w:val="14"/>
                      </w:rPr>
                      <w:t>18</w:t>
                    </w:r>
                  </w:p>
                </w:txbxContent>
              </v:textbox>
            </v:shape>
            <v:shape id="_x0000_s4425" type="#_x0000_t202" style="position:absolute;left:150;top:620;width:394;height:239" filled="f" stroked="f">
              <v:textbox inset="0,0,0,0">
                <w:txbxContent>
                  <w:p w:rsidR="000459B2" w:rsidRDefault="000459B2">
                    <w:pPr>
                      <w:spacing w:line="160" w:lineRule="exact"/>
                      <w:ind w:left="150" w:right="-58"/>
                      <w:rPr>
                        <w:rFonts w:ascii="Arial"/>
                        <w:b/>
                        <w:sz w:val="14"/>
                      </w:rPr>
                    </w:pPr>
                    <w:r>
                      <w:rPr>
                        <w:rFonts w:ascii="Arial"/>
                        <w:b/>
                        <w:w w:val="125"/>
                        <w:sz w:val="14"/>
                      </w:rPr>
                      <w:t>151</w:t>
                    </w:r>
                  </w:p>
                </w:txbxContent>
              </v:textbox>
            </v:shape>
            <v:shape id="_x0000_s4424" type="#_x0000_t202" style="position:absolute;left:9635;top:46;width:583;height:327" fillcolor="#fefecd" strokecolor="#a70036" strokeweight=".28517mm">
              <v:textbox inset="0,0,0,0">
                <w:txbxContent>
                  <w:p w:rsidR="000459B2" w:rsidRDefault="000459B2">
                    <w:pPr>
                      <w:spacing w:before="66"/>
                      <w:ind w:left="67"/>
                      <w:rPr>
                        <w:rFonts w:ascii="Arial"/>
                        <w:sz w:val="15"/>
                      </w:rPr>
                    </w:pPr>
                    <w:r>
                      <w:rPr>
                        <w:rFonts w:ascii="Arial"/>
                        <w:sz w:val="15"/>
                      </w:rPr>
                      <w:t>CSMS</w:t>
                    </w:r>
                  </w:p>
                </w:txbxContent>
              </v:textbox>
            </v:shape>
            <v:shape id="_x0000_s4423" type="#_x0000_t202" style="position:absolute;left:4472;top:46;width:1380;height:327" fillcolor="#fefecd" strokecolor="#a70036" strokeweight=".28517mm">
              <v:textbox inset="0,0,0,0">
                <w:txbxContent>
                  <w:p w:rsidR="000459B2" w:rsidRDefault="000459B2">
                    <w:pPr>
                      <w:spacing w:before="66"/>
                      <w:ind w:left="67"/>
                      <w:rPr>
                        <w:rFonts w:ascii="Arial"/>
                        <w:sz w:val="15"/>
                      </w:rPr>
                    </w:pPr>
                    <w:r>
                      <w:rPr>
                        <w:rFonts w:ascii="Arial"/>
                        <w:w w:val="110"/>
                        <w:sz w:val="15"/>
                      </w:rPr>
                      <w:t>Charging Station</w:t>
                    </w:r>
                  </w:p>
                </w:txbxContent>
              </v:textbox>
            </v:shape>
            <w10:wrap type="none"/>
            <w10:anchorlock/>
          </v:group>
        </w:pict>
      </w:r>
    </w:p>
    <w:p w:rsidR="000F652E" w:rsidRDefault="000459B2">
      <w:pPr>
        <w:spacing w:before="22"/>
        <w:ind w:left="120"/>
        <w:rPr>
          <w:rFonts w:ascii="Roboto"/>
          <w:i/>
          <w:sz w:val="18"/>
        </w:rPr>
      </w:pPr>
      <w:r>
        <w:rPr>
          <w:rFonts w:ascii="Roboto"/>
          <w:i/>
          <w:sz w:val="18"/>
        </w:rPr>
        <w:t>Figure 92. Charging Loop with metering information exchange</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9</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shd w:val="clear" w:color="auto" w:fill="EDEDED"/>
          </w:tcPr>
          <w:p w:rsidR="000F652E" w:rsidRDefault="000459B2">
            <w:pPr>
              <w:pStyle w:val="TableParagraph"/>
              <w:ind w:left="176" w:right="146"/>
              <w:jc w:val="center"/>
              <w:rPr>
                <w:rFonts w:ascii="Roboto"/>
                <w:b/>
                <w:sz w:val="18"/>
              </w:rPr>
            </w:pPr>
            <w:r>
              <w:rPr>
                <w:rFonts w:ascii="Roboto"/>
                <w:b/>
                <w:sz w:val="18"/>
              </w:rPr>
              <w:t>10</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The MeteringReceiptReq message in ISO 15118 only applies to ChargingStatusReq (for AC), because CurrentDemandReq (for DC) does not contain meter values.</w:t>
            </w:r>
          </w:p>
        </w:tc>
      </w:tr>
    </w:tbl>
    <w:p w:rsidR="000F652E" w:rsidRDefault="000F652E">
      <w:pPr>
        <w:pStyle w:val="BodyText"/>
        <w:spacing w:before="2"/>
        <w:rPr>
          <w:rFonts w:ascii="Roboto"/>
          <w:i/>
          <w:sz w:val="20"/>
        </w:rPr>
      </w:pPr>
    </w:p>
    <w:p w:rsidR="000F652E" w:rsidRDefault="000459B2">
      <w:pPr>
        <w:pStyle w:val="Heading4"/>
      </w:pPr>
      <w:r>
        <w:t>J03 - Charging Loop with metering information exchange - Requirements</w:t>
      </w:r>
    </w:p>
    <w:p w:rsidR="000F652E" w:rsidRDefault="000459B2">
      <w:pPr>
        <w:spacing w:before="224"/>
        <w:ind w:left="120"/>
        <w:rPr>
          <w:rFonts w:ascii="Roboto"/>
          <w:i/>
          <w:sz w:val="18"/>
        </w:rPr>
      </w:pPr>
      <w:r>
        <w:rPr>
          <w:rFonts w:ascii="Roboto"/>
          <w:i/>
          <w:sz w:val="18"/>
        </w:rPr>
        <w:t>Table 157. J03 -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J03.FR.04</w:t>
            </w:r>
          </w:p>
        </w:tc>
        <w:tc>
          <w:tcPr>
            <w:tcW w:w="3924" w:type="dxa"/>
            <w:tcBorders>
              <w:top w:val="single" w:sz="12" w:space="0" w:color="000000"/>
            </w:tcBorders>
          </w:tcPr>
          <w:p w:rsidR="000F652E" w:rsidRDefault="000459B2">
            <w:pPr>
              <w:pStyle w:val="TableParagraph"/>
              <w:spacing w:before="11"/>
              <w:rPr>
                <w:sz w:val="18"/>
              </w:rPr>
            </w:pPr>
            <w:r>
              <w:rPr>
                <w:sz w:val="18"/>
              </w:rPr>
              <w:t>When the Charging Station receives ISO 15118 signed meter values</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pass them to CSMS in a </w:t>
            </w:r>
            <w:hyperlink w:anchor="_bookmark558" w:history="1">
              <w:r>
                <w:rPr>
                  <w:color w:val="0000ED"/>
                  <w:sz w:val="18"/>
                </w:rPr>
                <w:t>TransactionEventRequest</w:t>
              </w:r>
            </w:hyperlink>
            <w:r>
              <w:rPr>
                <w:sz w:val="18"/>
              </w:rPr>
              <w:t>(</w:t>
            </w:r>
            <w:hyperlink w:anchor="_bookmark715" w:history="1">
              <w:r>
                <w:rPr>
                  <w:color w:val="0000ED"/>
                  <w:sz w:val="18"/>
                </w:rPr>
                <w:t>eventType = Updated</w:t>
              </w:r>
            </w:hyperlink>
            <w:r>
              <w:rPr>
                <w:sz w:val="18"/>
              </w:rPr>
              <w:t>) message.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420" style="width:523.3pt;height:.25pt;mso-position-horizontal-relative:char;mso-position-vertical-relative:line" coordsize="10466,5">
            <v:line id="_x0000_s4421" style="position:absolute" from="0,3" to="10466,3" strokecolor="#ddd" strokeweight=".25pt"/>
            <w10:wrap type="none"/>
            <w10:anchorlock/>
          </v:group>
        </w:pict>
      </w:r>
    </w:p>
    <w:p w:rsidR="000F652E" w:rsidRDefault="000459B2">
      <w:pPr>
        <w:pStyle w:val="Heading1"/>
        <w:numPr>
          <w:ilvl w:val="0"/>
          <w:numId w:val="77"/>
        </w:numPr>
        <w:tabs>
          <w:tab w:val="left" w:pos="683"/>
        </w:tabs>
        <w:ind w:left="682" w:hanging="563"/>
      </w:pPr>
      <w:bookmarkStart w:id="346" w:name="K._SmartCharging"/>
      <w:bookmarkStart w:id="347" w:name="_bookmark201"/>
      <w:bookmarkEnd w:id="346"/>
      <w:bookmarkEnd w:id="347"/>
      <w:r>
        <w:t>SmartCharging</w:t>
      </w:r>
    </w:p>
    <w:p w:rsidR="000F652E" w:rsidRDefault="000F652E">
      <w:pPr>
        <w:spacing w:line="544" w:lineRule="exact"/>
        <w:sectPr w:rsidR="000F652E">
          <w:headerReference w:type="default" r:id="rId246"/>
          <w:footerReference w:type="default" r:id="rId247"/>
          <w:pgSz w:w="11910" w:h="16840"/>
          <w:pgMar w:top="460" w:right="600" w:bottom="620" w:left="600" w:header="186" w:footer="431" w:gutter="0"/>
          <w:pgNumType w:start="223"/>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418" style="width:523.3pt;height:.25pt;mso-position-horizontal-relative:char;mso-position-vertical-relative:line" coordsize="10466,5">
            <v:line id="_x0000_s4419" style="position:absolute" from="0,3" to="10466,3" strokecolor="#ddd" strokeweight=".25pt"/>
            <w10:wrap type="none"/>
            <w10:anchorlock/>
          </v:group>
        </w:pict>
      </w:r>
    </w:p>
    <w:p w:rsidR="000F652E" w:rsidRDefault="000459B2">
      <w:pPr>
        <w:pStyle w:val="Heading2"/>
        <w:numPr>
          <w:ilvl w:val="0"/>
          <w:numId w:val="70"/>
        </w:numPr>
        <w:tabs>
          <w:tab w:val="left" w:pos="520"/>
        </w:tabs>
      </w:pPr>
      <w:bookmarkStart w:id="348" w:name="_bookmark202"/>
      <w:bookmarkEnd w:id="348"/>
      <w:r>
        <w:t>Introduction</w:t>
      </w:r>
    </w:p>
    <w:p w:rsidR="000F652E" w:rsidRDefault="000459B2">
      <w:pPr>
        <w:pStyle w:val="BodyText"/>
        <w:spacing w:before="245" w:line="302" w:lineRule="auto"/>
        <w:ind w:left="120"/>
      </w:pPr>
      <w:r>
        <w:t>This Functional Block describes all the functionalities that enable the CSO (or a third party) to influence the charging current/power transferred during a transaction, or set limits to the amount of current/power a Charging Station can draw from the grid.</w:t>
      </w:r>
    </w:p>
    <w:p w:rsidR="000F652E" w:rsidRDefault="000F652E">
      <w:pPr>
        <w:pStyle w:val="BodyText"/>
        <w:spacing w:before="11"/>
        <w:rPr>
          <w:sz w:val="15"/>
        </w:rPr>
      </w:pPr>
    </w:p>
    <w:p w:rsidR="000F652E" w:rsidRDefault="000459B2">
      <w:pPr>
        <w:pStyle w:val="BodyText"/>
        <w:ind w:left="120" w:right="167"/>
      </w:pPr>
      <w:r>
        <w:t>Smart Charging in general has more than one definition. It can mean that the grid capacity is used in such a manner that consumers are able to charge their batteries fully at any time, even if large groups of consumers wish to ‘fill up’ simultaneously. Smart can also mean that energy prices can be taken into consideration when charging. Or again smart can be taken as using a local supply of sustainable energy from solar panels. And it is even 'smarter' when the Electric Vehicle (EV) driver wishes to be part of</w:t>
      </w:r>
      <w:r>
        <w:rPr>
          <w:spacing w:val="-5"/>
        </w:rPr>
        <w:t xml:space="preserve"> </w:t>
      </w:r>
      <w:r>
        <w:t>the</w:t>
      </w:r>
      <w:r>
        <w:rPr>
          <w:spacing w:val="-5"/>
        </w:rPr>
        <w:t xml:space="preserve"> </w:t>
      </w:r>
      <w:r>
        <w:t>solution.</w:t>
      </w:r>
      <w:r>
        <w:rPr>
          <w:spacing w:val="-5"/>
        </w:rPr>
        <w:t xml:space="preserve"> </w:t>
      </w:r>
      <w:r>
        <w:t>Within</w:t>
      </w:r>
      <w:r>
        <w:rPr>
          <w:spacing w:val="-5"/>
        </w:rPr>
        <w:t xml:space="preserve"> </w:t>
      </w:r>
      <w:r>
        <w:t>OCPP,</w:t>
      </w:r>
      <w:r>
        <w:rPr>
          <w:spacing w:val="-5"/>
        </w:rPr>
        <w:t xml:space="preserve"> </w:t>
      </w:r>
      <w:r>
        <w:t>Smart</w:t>
      </w:r>
      <w:r>
        <w:rPr>
          <w:spacing w:val="-5"/>
        </w:rPr>
        <w:t xml:space="preserve"> </w:t>
      </w:r>
      <w:r>
        <w:t>Charging</w:t>
      </w:r>
      <w:r>
        <w:rPr>
          <w:spacing w:val="-4"/>
        </w:rPr>
        <w:t xml:space="preserve"> </w:t>
      </w:r>
      <w:r>
        <w:t>means</w:t>
      </w:r>
      <w:r>
        <w:rPr>
          <w:spacing w:val="-5"/>
        </w:rPr>
        <w:t xml:space="preserve"> </w:t>
      </w:r>
      <w:r>
        <w:t>that</w:t>
      </w:r>
      <w:r>
        <w:rPr>
          <w:spacing w:val="-5"/>
        </w:rPr>
        <w:t xml:space="preserve"> </w:t>
      </w:r>
      <w:r>
        <w:t>a</w:t>
      </w:r>
      <w:r>
        <w:rPr>
          <w:spacing w:val="-5"/>
        </w:rPr>
        <w:t xml:space="preserve"> </w:t>
      </w:r>
      <w:r>
        <w:t>CSMS</w:t>
      </w:r>
      <w:r>
        <w:rPr>
          <w:spacing w:val="-5"/>
        </w:rPr>
        <w:t xml:space="preserve"> </w:t>
      </w:r>
      <w:r>
        <w:t>gains</w:t>
      </w:r>
      <w:r>
        <w:rPr>
          <w:spacing w:val="-5"/>
        </w:rPr>
        <w:t xml:space="preserve"> </w:t>
      </w:r>
      <w:r>
        <w:t>the</w:t>
      </w:r>
      <w:r>
        <w:rPr>
          <w:spacing w:val="-5"/>
        </w:rPr>
        <w:t xml:space="preserve"> </w:t>
      </w:r>
      <w:r>
        <w:t>ability</w:t>
      </w:r>
      <w:r>
        <w:rPr>
          <w:spacing w:val="-4"/>
        </w:rPr>
        <w:t xml:space="preserve"> </w:t>
      </w:r>
      <w:r>
        <w:t>to</w:t>
      </w:r>
      <w:r>
        <w:rPr>
          <w:spacing w:val="-5"/>
        </w:rPr>
        <w:t xml:space="preserve"> </w:t>
      </w:r>
      <w:r>
        <w:t>influence</w:t>
      </w:r>
      <w:r>
        <w:rPr>
          <w:spacing w:val="-5"/>
        </w:rPr>
        <w:t xml:space="preserve"> </w:t>
      </w:r>
      <w:r>
        <w:t>the</w:t>
      </w:r>
      <w:r>
        <w:rPr>
          <w:spacing w:val="-5"/>
        </w:rPr>
        <w:t xml:space="preserve"> </w:t>
      </w:r>
      <w:r>
        <w:t>(de-)charging</w:t>
      </w:r>
      <w:r>
        <w:rPr>
          <w:spacing w:val="-5"/>
        </w:rPr>
        <w:t xml:space="preserve"> </w:t>
      </w:r>
      <w:r>
        <w:t>power</w:t>
      </w:r>
      <w:r>
        <w:rPr>
          <w:spacing w:val="-5"/>
        </w:rPr>
        <w:t xml:space="preserve"> </w:t>
      </w:r>
      <w:r>
        <w:t>or</w:t>
      </w:r>
      <w:r>
        <w:rPr>
          <w:spacing w:val="-4"/>
        </w:rPr>
        <w:t xml:space="preserve"> </w:t>
      </w:r>
      <w:r>
        <w:t>current</w:t>
      </w:r>
      <w:r>
        <w:rPr>
          <w:spacing w:val="-5"/>
        </w:rPr>
        <w:t xml:space="preserve"> </w:t>
      </w:r>
      <w:r>
        <w:t>of a specific EV, or the total allowed energy consumption on an entire Charging Station / a group of Charging Stations. Different setups can be used. The following four typical kinds of smart charging will be used to illustrate the possible behavior of smart charging using</w:t>
      </w:r>
      <w:r>
        <w:rPr>
          <w:spacing w:val="-3"/>
        </w:rPr>
        <w:t xml:space="preserve"> </w:t>
      </w:r>
      <w:r>
        <w:t>OCPP:</w:t>
      </w:r>
    </w:p>
    <w:p w:rsidR="000F652E" w:rsidRDefault="000F652E">
      <w:pPr>
        <w:pStyle w:val="BodyText"/>
        <w:spacing w:before="10"/>
        <w:rPr>
          <w:sz w:val="19"/>
        </w:rPr>
      </w:pPr>
    </w:p>
    <w:p w:rsidR="000F652E" w:rsidRDefault="000459B2">
      <w:pPr>
        <w:pStyle w:val="ListParagraph"/>
        <w:numPr>
          <w:ilvl w:val="1"/>
          <w:numId w:val="70"/>
        </w:numPr>
        <w:tabs>
          <w:tab w:val="left" w:pos="720"/>
        </w:tabs>
        <w:rPr>
          <w:sz w:val="18"/>
        </w:rPr>
      </w:pPr>
      <w:r>
        <w:rPr>
          <w:sz w:val="18"/>
        </w:rPr>
        <w:t>Internal Load</w:t>
      </w:r>
      <w:r>
        <w:rPr>
          <w:spacing w:val="-21"/>
          <w:sz w:val="18"/>
        </w:rPr>
        <w:t xml:space="preserve"> </w:t>
      </w:r>
      <w:r>
        <w:rPr>
          <w:sz w:val="18"/>
        </w:rPr>
        <w:t>Balancing</w:t>
      </w:r>
    </w:p>
    <w:p w:rsidR="000F652E" w:rsidRDefault="000459B2">
      <w:pPr>
        <w:pStyle w:val="ListParagraph"/>
        <w:numPr>
          <w:ilvl w:val="1"/>
          <w:numId w:val="70"/>
        </w:numPr>
        <w:tabs>
          <w:tab w:val="left" w:pos="720"/>
        </w:tabs>
        <w:spacing w:before="120"/>
        <w:rPr>
          <w:sz w:val="18"/>
        </w:rPr>
      </w:pPr>
      <w:r>
        <w:rPr>
          <w:sz w:val="18"/>
        </w:rPr>
        <w:t>Central Smart</w:t>
      </w:r>
      <w:r>
        <w:rPr>
          <w:spacing w:val="-20"/>
          <w:sz w:val="18"/>
        </w:rPr>
        <w:t xml:space="preserve"> </w:t>
      </w:r>
      <w:r>
        <w:rPr>
          <w:sz w:val="18"/>
        </w:rPr>
        <w:t>Charging</w:t>
      </w:r>
    </w:p>
    <w:p w:rsidR="000F652E" w:rsidRDefault="000459B2">
      <w:pPr>
        <w:pStyle w:val="ListParagraph"/>
        <w:numPr>
          <w:ilvl w:val="1"/>
          <w:numId w:val="70"/>
        </w:numPr>
        <w:tabs>
          <w:tab w:val="left" w:pos="720"/>
        </w:tabs>
        <w:spacing w:before="120"/>
        <w:rPr>
          <w:sz w:val="18"/>
        </w:rPr>
      </w:pPr>
      <w:r>
        <w:rPr>
          <w:sz w:val="18"/>
        </w:rPr>
        <w:t>Local Smart</w:t>
      </w:r>
      <w:r>
        <w:rPr>
          <w:spacing w:val="-3"/>
          <w:sz w:val="18"/>
        </w:rPr>
        <w:t xml:space="preserve"> </w:t>
      </w:r>
      <w:r>
        <w:rPr>
          <w:sz w:val="18"/>
        </w:rPr>
        <w:t>Charging</w:t>
      </w:r>
    </w:p>
    <w:p w:rsidR="000F652E" w:rsidRDefault="000459B2">
      <w:pPr>
        <w:pStyle w:val="ListParagraph"/>
        <w:numPr>
          <w:ilvl w:val="1"/>
          <w:numId w:val="70"/>
        </w:numPr>
        <w:tabs>
          <w:tab w:val="left" w:pos="720"/>
        </w:tabs>
        <w:spacing w:before="120"/>
        <w:rPr>
          <w:sz w:val="18"/>
        </w:rPr>
      </w:pPr>
      <w:r>
        <w:rPr>
          <w:sz w:val="18"/>
        </w:rPr>
        <w:t>External Smart Charging Control</w:t>
      </w:r>
      <w:r>
        <w:rPr>
          <w:spacing w:val="-5"/>
          <w:sz w:val="18"/>
        </w:rPr>
        <w:t xml:space="preserve"> </w:t>
      </w:r>
      <w:r>
        <w:rPr>
          <w:sz w:val="18"/>
        </w:rPr>
        <w:t>Signals</w:t>
      </w:r>
    </w:p>
    <w:p w:rsidR="000F652E" w:rsidRDefault="000F652E">
      <w:pPr>
        <w:pStyle w:val="BodyText"/>
        <w:spacing w:before="11"/>
        <w:rPr>
          <w:sz w:val="19"/>
        </w:rPr>
      </w:pPr>
    </w:p>
    <w:p w:rsidR="000F652E" w:rsidRDefault="000459B2">
      <w:pPr>
        <w:pStyle w:val="BodyText"/>
        <w:spacing w:before="1"/>
        <w:ind w:left="120"/>
      </w:pPr>
      <w:r>
        <w:t xml:space="preserve">These types will be explained in </w:t>
      </w:r>
      <w:hyperlink w:anchor="_bookmark203" w:history="1">
        <w:r>
          <w:rPr>
            <w:color w:val="0000ED"/>
          </w:rPr>
          <w:t>Types of Smart Charging</w:t>
        </w:r>
      </w:hyperlink>
      <w:r>
        <w:t>. Of course, more complex use cases are possible in which two or more of the above use cases are combined into one more complex system.</w:t>
      </w:r>
    </w:p>
    <w:p w:rsidR="000F652E" w:rsidRDefault="000F652E">
      <w:pPr>
        <w:pStyle w:val="BodyText"/>
        <w:spacing w:before="7"/>
      </w:pPr>
    </w:p>
    <w:p w:rsidR="000F652E" w:rsidRDefault="00525094">
      <w:pPr>
        <w:pStyle w:val="BodyText"/>
        <w:tabs>
          <w:tab w:val="left" w:pos="1303"/>
        </w:tabs>
        <w:spacing w:before="78"/>
        <w:ind w:left="360"/>
      </w:pPr>
      <w:r>
        <w:pict>
          <v:line id="_x0000_s4417" style="position:absolute;left:0;text-align:left;z-index:-56056832;mso-position-horizontal-relative:page" from="83.2pt,1.45pt" to="83.2pt,20.25pt" strokecolor="#ededed" strokeweight=".5pt">
            <w10:wrap anchorx="page"/>
          </v:line>
        </w:pict>
      </w:r>
      <w:r w:rsidR="000459B2">
        <w:rPr>
          <w:rFonts w:ascii="Roboto"/>
          <w:b/>
        </w:rPr>
        <w:t>NOTE</w:t>
      </w:r>
      <w:r w:rsidR="000459B2">
        <w:rPr>
          <w:rFonts w:ascii="Roboto"/>
          <w:b/>
        </w:rPr>
        <w:tab/>
      </w:r>
      <w:r w:rsidR="000459B2">
        <w:t>A</w:t>
      </w:r>
      <w:r w:rsidR="000459B2">
        <w:rPr>
          <w:spacing w:val="-3"/>
        </w:rPr>
        <w:t xml:space="preserve"> </w:t>
      </w:r>
      <w:r w:rsidR="000459B2">
        <w:t>mapping</w:t>
      </w:r>
      <w:r w:rsidR="000459B2">
        <w:rPr>
          <w:spacing w:val="-3"/>
        </w:rPr>
        <w:t xml:space="preserve"> </w:t>
      </w:r>
      <w:r w:rsidR="000459B2">
        <w:t>of</w:t>
      </w:r>
      <w:r w:rsidR="000459B2">
        <w:rPr>
          <w:spacing w:val="-3"/>
        </w:rPr>
        <w:t xml:space="preserve"> </w:t>
      </w:r>
      <w:r w:rsidR="000459B2">
        <w:t>the</w:t>
      </w:r>
      <w:r w:rsidR="000459B2">
        <w:rPr>
          <w:spacing w:val="-3"/>
        </w:rPr>
        <w:t xml:space="preserve"> </w:t>
      </w:r>
      <w:r w:rsidR="000459B2">
        <w:t>ISO</w:t>
      </w:r>
      <w:r w:rsidR="000459B2">
        <w:rPr>
          <w:spacing w:val="-3"/>
        </w:rPr>
        <w:t xml:space="preserve"> </w:t>
      </w:r>
      <w:r w:rsidR="000459B2">
        <w:t>15118</w:t>
      </w:r>
      <w:r w:rsidR="000459B2">
        <w:rPr>
          <w:spacing w:val="-3"/>
        </w:rPr>
        <w:t xml:space="preserve"> </w:t>
      </w:r>
      <w:r w:rsidR="000459B2">
        <w:t>and</w:t>
      </w:r>
      <w:r w:rsidR="000459B2">
        <w:rPr>
          <w:spacing w:val="-3"/>
        </w:rPr>
        <w:t xml:space="preserve"> </w:t>
      </w:r>
      <w:r w:rsidR="000459B2">
        <w:t>OCPP</w:t>
      </w:r>
      <w:r w:rsidR="000459B2">
        <w:rPr>
          <w:spacing w:val="-2"/>
        </w:rPr>
        <w:t xml:space="preserve"> </w:t>
      </w:r>
      <w:r w:rsidR="000459B2">
        <w:t>terminology</w:t>
      </w:r>
      <w:r w:rsidR="000459B2">
        <w:rPr>
          <w:spacing w:val="-3"/>
        </w:rPr>
        <w:t xml:space="preserve"> </w:t>
      </w:r>
      <w:r w:rsidR="000459B2">
        <w:t>is</w:t>
      </w:r>
      <w:r w:rsidR="000459B2">
        <w:rPr>
          <w:spacing w:val="-3"/>
        </w:rPr>
        <w:t xml:space="preserve"> </w:t>
      </w:r>
      <w:r w:rsidR="000459B2">
        <w:t>provided</w:t>
      </w:r>
      <w:r w:rsidR="000459B2">
        <w:rPr>
          <w:spacing w:val="-3"/>
        </w:rPr>
        <w:t xml:space="preserve"> </w:t>
      </w:r>
      <w:r w:rsidR="000459B2">
        <w:t>in</w:t>
      </w:r>
      <w:r w:rsidR="000459B2">
        <w:rPr>
          <w:spacing w:val="2"/>
        </w:rPr>
        <w:t xml:space="preserve"> </w:t>
      </w:r>
      <w:hyperlink w:anchor="_bookmark10" w:history="1">
        <w:r w:rsidR="000459B2">
          <w:rPr>
            <w:color w:val="0000ED"/>
          </w:rPr>
          <w:t>ISO</w:t>
        </w:r>
        <w:r w:rsidR="000459B2">
          <w:rPr>
            <w:color w:val="0000ED"/>
            <w:spacing w:val="-3"/>
          </w:rPr>
          <w:t xml:space="preserve"> </w:t>
        </w:r>
        <w:r w:rsidR="000459B2">
          <w:rPr>
            <w:color w:val="0000ED"/>
          </w:rPr>
          <w:t>15118</w:t>
        </w:r>
        <w:r w:rsidR="000459B2">
          <w:rPr>
            <w:color w:val="0000ED"/>
            <w:spacing w:val="-3"/>
          </w:rPr>
          <w:t xml:space="preserve"> </w:t>
        </w:r>
        <w:r w:rsidR="000459B2">
          <w:rPr>
            <w:color w:val="0000ED"/>
          </w:rPr>
          <w:t>and</w:t>
        </w:r>
        <w:r w:rsidR="000459B2">
          <w:rPr>
            <w:color w:val="0000ED"/>
            <w:spacing w:val="-3"/>
          </w:rPr>
          <w:t xml:space="preserve"> </w:t>
        </w:r>
        <w:r w:rsidR="000459B2">
          <w:rPr>
            <w:color w:val="0000ED"/>
          </w:rPr>
          <w:t>OCPP</w:t>
        </w:r>
        <w:r w:rsidR="000459B2">
          <w:rPr>
            <w:color w:val="0000ED"/>
            <w:spacing w:val="-3"/>
          </w:rPr>
          <w:t xml:space="preserve"> </w:t>
        </w:r>
        <w:r w:rsidR="000459B2">
          <w:rPr>
            <w:color w:val="0000ED"/>
          </w:rPr>
          <w:t>terminology</w:t>
        </w:r>
        <w:r w:rsidR="000459B2">
          <w:rPr>
            <w:color w:val="0000ED"/>
            <w:spacing w:val="-3"/>
          </w:rPr>
          <w:t xml:space="preserve"> </w:t>
        </w:r>
        <w:r w:rsidR="000459B2">
          <w:rPr>
            <w:color w:val="0000ED"/>
          </w:rPr>
          <w:t>mapping</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415" style="width:523.3pt;height:.25pt;mso-position-horizontal-relative:char;mso-position-vertical-relative:line" coordsize="10466,5">
            <v:line id="_x0000_s4416" style="position:absolute" from="0,3" to="10466,3" strokecolor="#ddd" strokeweight=".25pt"/>
            <w10:wrap type="none"/>
            <w10:anchorlock/>
          </v:group>
        </w:pict>
      </w:r>
    </w:p>
    <w:p w:rsidR="000F652E" w:rsidRDefault="000459B2">
      <w:pPr>
        <w:pStyle w:val="Heading2"/>
        <w:numPr>
          <w:ilvl w:val="0"/>
          <w:numId w:val="70"/>
        </w:numPr>
        <w:tabs>
          <w:tab w:val="left" w:pos="520"/>
        </w:tabs>
      </w:pPr>
      <w:bookmarkStart w:id="349" w:name="2._Types_of_Smart_Charging"/>
      <w:bookmarkStart w:id="350" w:name="_bookmark203"/>
      <w:bookmarkEnd w:id="349"/>
      <w:bookmarkEnd w:id="350"/>
      <w:r>
        <w:t>Types of Smart</w:t>
      </w:r>
      <w:r>
        <w:rPr>
          <w:spacing w:val="-4"/>
        </w:rPr>
        <w:t xml:space="preserve"> </w:t>
      </w:r>
      <w:r>
        <w:t>Charging</w:t>
      </w:r>
    </w:p>
    <w:p w:rsidR="000F652E" w:rsidRDefault="000459B2">
      <w:pPr>
        <w:spacing w:before="228"/>
        <w:ind w:left="120"/>
        <w:rPr>
          <w:rFonts w:ascii="Roboto"/>
          <w:i/>
          <w:sz w:val="18"/>
        </w:rPr>
      </w:pPr>
      <w:r>
        <w:rPr>
          <w:rFonts w:ascii="Roboto"/>
          <w:i/>
          <w:sz w:val="18"/>
        </w:rPr>
        <w:t>This section is informative.</w:t>
      </w:r>
    </w:p>
    <w:p w:rsidR="000F652E" w:rsidRDefault="000F652E">
      <w:pPr>
        <w:pStyle w:val="BodyText"/>
        <w:spacing w:before="10"/>
        <w:rPr>
          <w:rFonts w:ascii="Roboto"/>
          <w:i/>
          <w:sz w:val="20"/>
        </w:rPr>
      </w:pPr>
    </w:p>
    <w:p w:rsidR="000F652E" w:rsidRDefault="000459B2">
      <w:pPr>
        <w:pStyle w:val="Heading3"/>
        <w:numPr>
          <w:ilvl w:val="1"/>
          <w:numId w:val="69"/>
        </w:numPr>
        <w:tabs>
          <w:tab w:val="left" w:pos="751"/>
        </w:tabs>
      </w:pPr>
      <w:bookmarkStart w:id="351" w:name="2.1._Internal_Load_Balancing"/>
      <w:bookmarkStart w:id="352" w:name="_bookmark204"/>
      <w:bookmarkEnd w:id="351"/>
      <w:bookmarkEnd w:id="352"/>
      <w:r>
        <w:t>Internal Load</w:t>
      </w:r>
      <w:r>
        <w:rPr>
          <w:spacing w:val="-3"/>
        </w:rPr>
        <w:t xml:space="preserve"> </w:t>
      </w:r>
      <w:r>
        <w:t>Balancing</w:t>
      </w:r>
    </w:p>
    <w:p w:rsidR="000F652E" w:rsidRDefault="000459B2">
      <w:pPr>
        <w:pStyle w:val="BodyText"/>
        <w:spacing w:before="244"/>
        <w:ind w:left="120"/>
      </w:pPr>
      <w:r>
        <w:t>The simplest form of smart charging is the Load Balancing use case. This concerns internal load balancing within the Charging Station, where the Charging Station controls current/power per EVSE. The Charging Station is configured with a fixed limit, e.g. the maximum current of the connection to the grid. The Charging Station in this case is responsible for optimizing charging for all its EVSEs. When a charging station is not directly connected to the grid, the energy system of a client will be responsible for the power</w:t>
      </w:r>
    </w:p>
    <w:p w:rsidR="000F652E" w:rsidRDefault="000459B2">
      <w:pPr>
        <w:pStyle w:val="BodyText"/>
        <w:spacing w:before="55" w:line="216" w:lineRule="exact"/>
        <w:ind w:left="120"/>
      </w:pPr>
      <w:r>
        <w:t>supply.</w:t>
      </w:r>
    </w:p>
    <w:p w:rsidR="000F652E" w:rsidRDefault="000459B2">
      <w:pPr>
        <w:pStyle w:val="BodyText"/>
        <w:ind w:left="120"/>
      </w:pPr>
      <w:r>
        <w:t>This setup is typically used to set limits that are necessary due to known physical limits.</w:t>
      </w:r>
    </w:p>
    <w:p w:rsidR="000F652E" w:rsidRDefault="00525094">
      <w:pPr>
        <w:pStyle w:val="BodyText"/>
        <w:spacing w:before="4"/>
        <w:rPr>
          <w:sz w:val="27"/>
        </w:rPr>
      </w:pPr>
      <w:r w:rsidRPr="00525094">
        <w:pict>
          <v:group id="_x0000_s4364" style="position:absolute;margin-left:116.6pt;margin-top:18.4pt;width:362.05pt;height:153.55pt;z-index:-15198720;mso-wrap-distance-left:0;mso-wrap-distance-right:0;mso-position-horizontal-relative:page" coordorigin="2332,368" coordsize="7241,3071">
            <v:shape id="_x0000_s4414" style="position:absolute;left:5223;top:375;width:2805;height:3056" coordorigin="5224,375" coordsize="2805,3056" o:spt="100" adj="0,,0" path="m5224,375r1436,l6713,545r1315,l8028,1872r-2804,l5224,375xm5224,545r1489,m5224,1933r1436,l6713,2103r1315,l8028,3430r-2804,l5224,1933xm5224,2103r1489,e" filled="f" strokeweight=".76pt">
              <v:stroke joinstyle="round"/>
              <v:formulas/>
              <v:path arrowok="t" o:connecttype="segments"/>
            </v:shape>
            <v:shape id="_x0000_s4413" style="position:absolute;left:5284;top:1328;width:1171;height:476" coordorigin="5284,1329" coordsize="1171,476" path="m6455,1329r-1095,l5284,1405r,400l6379,1805r76,-76l6455,1329xe" fillcolor="#fefecd" stroked="f">
              <v:path arrowok="t"/>
            </v:shape>
            <v:shape id="_x0000_s4412" style="position:absolute;left:5284;top:1328;width:1171;height:476" coordorigin="5284,1329" coordsize="1171,476" o:spt="100" adj="0,,0" path="m5284,1405r76,-76l6455,1329r,400l6379,1805r-1095,l5284,1405xm6379,1405r68,-68m5284,1405r1095,m6379,1405r,400e" filled="f" strokeweight=".57pt">
              <v:stroke joinstyle="round"/>
              <v:formulas/>
              <v:path arrowok="t" o:connecttype="segments"/>
            </v:shape>
            <v:shape id="_x0000_s4411" style="position:absolute;left:7389;top:584;width:578;height:476" coordorigin="7390,584" coordsize="578,476" path="m7968,584r-502,l7390,660r,400l7891,1060r77,-76l7968,584xe" fillcolor="#fefecd" stroked="f">
              <v:path arrowok="t"/>
            </v:shape>
            <v:shape id="_x0000_s4410" style="position:absolute;left:7389;top:584;width:578;height:476" coordorigin="7390,584" coordsize="578,476" o:spt="100" adj="0,,0" path="m7390,660r76,-76l7968,584r,400l7891,1060r-501,l7390,660xm7891,660r69,-68m7390,660r501,m7891,660r,400e" filled="f" strokeweight=".57pt">
              <v:stroke joinstyle="round"/>
              <v:formulas/>
              <v:path arrowok="t" o:connecttype="segments"/>
            </v:shape>
            <v:shape id="_x0000_s4409" style="position:absolute;left:7389;top:1328;width:578;height:476" coordorigin="7390,1329" coordsize="578,476" path="m7968,1329r-502,l7390,1405r,400l7891,1805r77,-76l7968,1329xe" fillcolor="#fefecd" stroked="f">
              <v:path arrowok="t"/>
            </v:shape>
            <v:shape id="_x0000_s4408" style="position:absolute;left:7389;top:1328;width:578;height:476" coordorigin="7390,1329" coordsize="578,476" o:spt="100" adj="0,,0" path="m7390,1405r76,-76l7968,1329r,400l7891,1805r-501,l7390,1405xm7891,1405r69,-68m7390,1405r501,m7891,1405r,400e" filled="f" strokeweight=".57pt">
              <v:stroke joinstyle="round"/>
              <v:formulas/>
              <v:path arrowok="t" o:connecttype="segments"/>
            </v:shape>
            <v:shape id="_x0000_s4407" style="position:absolute;left:5284;top:2142;width:1171;height:476" coordorigin="5284,2142" coordsize="1171,476" path="m6455,2142r-1095,l5284,2218r,400l6379,2618r76,-76l6455,2142xe" fillcolor="#fefecd" stroked="f">
              <v:path arrowok="t"/>
            </v:shape>
            <v:shape id="_x0000_s4406" style="position:absolute;left:5284;top:2142;width:1171;height:476" coordorigin="5284,2142" coordsize="1171,476" o:spt="100" adj="0,,0" path="m5284,2218r76,-76l6455,2142r,400l6379,2618r-1095,l5284,2218xm6379,2218r68,-68m5284,2218r1095,m6379,2218r,400e" filled="f" strokeweight=".57pt">
              <v:stroke joinstyle="round"/>
              <v:formulas/>
              <v:path arrowok="t" o:connecttype="segments"/>
            </v:shape>
            <v:shape id="_x0000_s4405" style="position:absolute;left:7389;top:2886;width:578;height:476" coordorigin="7390,2887" coordsize="578,476" path="m7968,2887r-502,l7390,2963r,400l7891,3363r77,-76l7968,2887xe" fillcolor="#fefecd" stroked="f">
              <v:path arrowok="t"/>
            </v:shape>
            <v:shape id="_x0000_s4404" style="position:absolute;left:7389;top:2886;width:578;height:476" coordorigin="7390,2887" coordsize="578,476" o:spt="100" adj="0,,0" path="m7390,2963r76,-76l7968,2887r,400l7891,3363r-501,l7390,2963xm7891,2963r69,-68m7390,2963r501,m7891,2963r,400e" filled="f" strokeweight=".57pt">
              <v:stroke joinstyle="round"/>
              <v:formulas/>
              <v:path arrowok="t" o:connecttype="segments"/>
            </v:shape>
            <v:shape id="_x0000_s4403" style="position:absolute;left:7389;top:2142;width:578;height:476" coordorigin="7390,2142" coordsize="578,476" path="m7968,2142r-502,l7390,2218r,400l7891,2618r77,-76l7968,2142xe" fillcolor="#fefecd" stroked="f">
              <v:path arrowok="t"/>
            </v:shape>
            <v:shape id="_x0000_s4402" style="position:absolute;left:7389;top:2142;width:578;height:476" coordorigin="7390,2142" coordsize="578,476" o:spt="100" adj="0,,0" path="m7390,2218r76,-76l7968,2142r,400l7891,2618r-501,l7390,2218xm7891,2218r69,-68m7390,2218r501,m7891,2218r,400e" filled="f" strokeweight=".57pt">
              <v:stroke joinstyle="round"/>
              <v:formulas/>
              <v:path arrowok="t" o:connecttype="segments"/>
            </v:shape>
            <v:shape id="_x0000_s4401" style="position:absolute;left:6452;top:942;width:937;height:2065" coordorigin="6452,943" coordsize="937,2065" o:spt="100" adj="0,,0" path="m6452,1329r73,-31l6600,1268r76,-32l6752,1205r77,-32l6906,1142r75,-31l7055,1080r73,-29l7198,1022r67,-28l7329,968r60,-25m6452,2621r73,30l6600,2682r76,32l6752,2745r77,32l6906,2808r75,31l7055,2870r73,29l7198,2928r67,28l7329,2982r60,25m6457,2382r79,l6617,2382r82,l6781,2382r83,l6945,2382r81,l7105,2382r76,l7254,2382r69,l7388,2382e" filled="f" strokecolor="#a70036" strokeweight=".38pt">
              <v:stroke joinstyle="round"/>
              <v:formulas/>
              <v:path arrowok="t" o:connecttype="segments"/>
            </v:shape>
            <v:shape id="_x0000_s4400" style="position:absolute;left:2749;top:1803;width:609;height:352" coordorigin="2750,1804" coordsize="609,352" path="m3358,1804r-532,l2750,1880r,276l3282,2156r76,-76l3358,1804xe" fillcolor="#fefecd" stroked="f">
              <v:path arrowok="t"/>
            </v:shape>
            <v:shape id="_x0000_s4399" style="position:absolute;left:2749;top:1803;width:609;height:352" coordorigin="2750,1804" coordsize="609,352" o:spt="100" adj="0,,0" path="m2750,1880r76,-76l3358,1804r,276l3282,2156r-532,l2750,1880xm3282,1880r68,-68m2750,1880r532,m3282,1880r,276e" filled="f" strokeweight=".57pt">
              <v:stroke joinstyle="round"/>
              <v:formulas/>
              <v:path arrowok="t" o:connecttype="segments"/>
            </v:shape>
            <v:shape id="_x0000_s4398" style="position:absolute;left:2335;top:967;width:1437;height:307" coordorigin="2335,968" coordsize="1437,307" path="m3696,968r-1361,l2335,1274r1437,l3772,1044r-76,-76xe" fillcolor="#fafa77" stroked="f">
              <v:path arrowok="t"/>
            </v:shape>
            <v:shape id="_x0000_s4397" style="position:absolute;left:2335;top:967;width:1437;height:307" coordorigin="2335,968" coordsize="1437,307" path="m2335,968r,306l3772,1274r,-230l3696,968r-1361,xe" filled="f" strokecolor="#a70036" strokeweight=".38pt">
              <v:path arrowok="t"/>
            </v:shape>
            <v:shape id="_x0000_s4396" style="position:absolute;left:2335;top:967;width:1437;height:833" coordorigin="2335,968" coordsize="1437,833" path="m3696,968r-1361,l2335,1274r688,l3054,1801r30,-527l3772,1274r,-230l3696,968xe" fillcolor="#fafa77" stroked="f">
              <v:path arrowok="t"/>
            </v:shape>
            <v:shape id="_x0000_s4395" style="position:absolute;left:2335;top:967;width:1437;height:833" coordorigin="2335,968" coordsize="1437,833" o:spt="100" adj="0,,0" path="m2335,968r,306l3023,1274r31,527l3084,1274r688,l3772,1044r-76,-76l2335,968xm3696,968r,76m3772,1044r-76,e" filled="f" strokecolor="#a70036" strokeweight=".38pt">
              <v:stroke joinstyle="round"/>
              <v:formulas/>
              <v:path arrowok="t" o:connecttype="segments"/>
            </v:shape>
            <v:shape id="_x0000_s4394" style="position:absolute;left:3357;top:1659;width:1888;height:276" coordorigin="3358,1659" coordsize="1888,276" path="m3358,1934r120,-17l3544,1907r69,-10l3685,1887r75,-11l3837,1865r80,-12l3998,1841r83,-12l4165,1817r85,-13l4336,1792r86,-13l4509,1767r86,-13l4681,1742r85,-13l4850,1717r83,-12l5014,1693r79,-11l5171,1670r74,-11e" filled="f" strokecolor="#a70036" strokeweight=".38pt">
              <v:path arrowok="t"/>
            </v:shape>
            <v:shape id="_x0000_s4393" style="position:absolute;left:5211;top:1633;width:73;height:61" coordorigin="5211,1634" coordsize="73,61" path="m5211,1634r35,25l5220,1694r63,-40l5211,1634xe" fillcolor="#a70036" stroked="f">
              <v:path arrowok="t"/>
            </v:shape>
            <v:shape id="_x0000_s4392" style="position:absolute;left:5211;top:1633;width:73;height:61" coordorigin="5211,1634" coordsize="73,61" path="m5283,1654r-72,-20l5246,1659r-26,35l5283,1654xe" filled="f" strokecolor="#a70036" strokeweight=".38pt">
              <v:path arrowok="t"/>
            </v:shape>
            <v:shape id="_x0000_s4391" style="position:absolute;left:3358;top:2026;width:1887;height:272" coordorigin="3358,2026" coordsize="1887,272" path="m3358,2026r72,11l3507,2049r79,12l3668,2074r83,12l3835,2099r83,12l4000,2123r78,12l4158,2146r80,11l4318,2169r81,11l4480,2192r81,11l4642,2214r79,11l4801,2236r78,11l4955,2258r75,10l5104,2278r71,10l5245,2297e" filled="f" strokecolor="#a70036" strokeweight=".38pt">
              <v:path arrowok="t"/>
            </v:shape>
            <v:shape id="_x0000_s4390" style="position:absolute;left:5212;top:2263;width:72;height:61" coordorigin="5212,2263" coordsize="72,61" path="m5220,2263r26,35l5212,2324r72,-21l5220,2263xe" fillcolor="#a70036" stroked="f">
              <v:path arrowok="t"/>
            </v:shape>
            <v:shape id="_x0000_s4389" style="position:absolute;left:5212;top:2263;width:72;height:61" coordorigin="5212,2263" coordsize="72,61" path="m5284,2303r-64,-40l5246,2298r-34,26l5284,2303xe" filled="f" strokecolor="#a70036" strokeweight=".38pt">
              <v:path arrowok="t"/>
            </v:shape>
            <v:shape id="_x0000_s4388" type="#_x0000_t75" style="position:absolute;left:9343;top:439;width:213;height:456">
              <v:imagedata r:id="rId248" o:title=""/>
            </v:shape>
            <v:shape id="_x0000_s4387" style="position:absolute;left:7969;top:754;width:1325;height:57" coordorigin="7969,754" coordsize="1325,57" path="m7969,811r70,-3l8113,805r79,-3l8273,798r85,-4l8444,791r87,-4l8619,783r87,-3l8791,776r84,-4l8956,769r78,-4l9107,762r68,-3l9238,757r56,-3e" filled="f" strokecolor="#a70036" strokeweight=".38pt">
              <v:stroke dashstyle="dash"/>
              <v:path arrowok="t"/>
            </v:shape>
            <v:shape id="_x0000_s4386" style="position:absolute;left:9265;top:725;width:70;height:61" coordorigin="9265,725" coordsize="70,61" path="m9265,725r32,29l9268,786r67,-33l9265,725xe" fillcolor="#a70036" stroked="f">
              <v:path arrowok="t"/>
            </v:shape>
            <v:shape id="_x0000_s4385" style="position:absolute;left:9265;top:725;width:70;height:61" coordorigin="9265,725" coordsize="70,61" path="m9335,753r-70,-28l9297,754r-29,32l9335,753xe" filled="f" strokecolor="#a70036" strokeweight=".38pt">
              <v:path arrowok="t"/>
            </v:shape>
            <v:shape id="_x0000_s4384" type="#_x0000_t75" style="position:absolute;left:9343;top:1336;width:213;height:456">
              <v:imagedata r:id="rId249" o:title=""/>
            </v:shape>
            <v:shape id="_x0000_s4383" style="position:absolute;left:7969;top:1580;width:1325;height:57" coordorigin="7969,1581" coordsize="1325,57" path="m7969,1581r70,3l8113,1587r79,3l8273,1594r85,4l8444,1601r87,4l8619,1609r87,3l8791,1616r84,4l8956,1623r78,4l9107,1630r68,3l9238,1635r56,3e" filled="f" strokecolor="#a70036" strokeweight=".38pt">
              <v:stroke dashstyle="dash"/>
              <v:path arrowok="t"/>
            </v:shape>
            <v:shape id="_x0000_s4382" style="position:absolute;left:9265;top:1606;width:70;height:61" coordorigin="9265,1606" coordsize="70,61" path="m9268,1606r29,32l9265,1667r70,-28l9268,1606xe" fillcolor="#a70036" stroked="f">
              <v:path arrowok="t"/>
            </v:shape>
            <v:shape id="_x0000_s4381" style="position:absolute;left:9265;top:1606;width:70;height:61" coordorigin="9265,1606" coordsize="70,61" path="m9335,1639r-67,-33l9297,1638r-32,29l9335,1639xe" filled="f" strokecolor="#a70036" strokeweight=".38pt">
              <v:path arrowok="t"/>
            </v:shape>
            <v:shape id="_x0000_s4380" type="#_x0000_t202" style="position:absolute;left:5254;top:392;width:1411;height:119" filled="f" stroked="f">
              <v:textbox inset="0,0,0,0">
                <w:txbxContent>
                  <w:p w:rsidR="000459B2" w:rsidRDefault="000459B2">
                    <w:pPr>
                      <w:spacing w:before="2"/>
                      <w:rPr>
                        <w:rFonts w:ascii="Arial"/>
                        <w:b/>
                        <w:sz w:val="10"/>
                      </w:rPr>
                    </w:pPr>
                    <w:r>
                      <w:rPr>
                        <w:rFonts w:ascii="Arial"/>
                        <w:b/>
                        <w:w w:val="125"/>
                        <w:sz w:val="10"/>
                      </w:rPr>
                      <w:t>Charging Station: CS10</w:t>
                    </w:r>
                  </w:p>
                </w:txbxContent>
              </v:textbox>
            </v:shape>
            <v:shape id="_x0000_s4379" type="#_x0000_t202" style="position:absolute;left:8203;top:537;width:918;height:226" filled="f" stroked="f">
              <v:textbox inset="0,0,0,0">
                <w:txbxContent>
                  <w:p w:rsidR="000459B2" w:rsidRDefault="000459B2">
                    <w:pPr>
                      <w:ind w:left="133" w:hanging="134"/>
                      <w:rPr>
                        <w:rFonts w:ascii="Arial"/>
                        <w:sz w:val="10"/>
                      </w:rPr>
                    </w:pPr>
                    <w:r>
                      <w:rPr>
                        <w:rFonts w:ascii="Arial"/>
                        <w:w w:val="105"/>
                        <w:sz w:val="10"/>
                      </w:rPr>
                      <w:t>Control Pilot signal or ISO 15118</w:t>
                    </w:r>
                  </w:p>
                </w:txbxContent>
              </v:textbox>
            </v:shape>
            <v:shape id="_x0000_s4378" type="#_x0000_t202" style="position:absolute;left:7503;top:738;width:294;height:243" filled="f" stroked="f">
              <v:textbox inset="0,0,0,0">
                <w:txbxContent>
                  <w:p w:rsidR="000459B2" w:rsidRDefault="000459B2">
                    <w:pPr>
                      <w:spacing w:before="2" w:line="259" w:lineRule="auto"/>
                      <w:ind w:right="7"/>
                      <w:rPr>
                        <w:rFonts w:ascii="Arial"/>
                        <w:sz w:val="10"/>
                      </w:rPr>
                    </w:pPr>
                    <w:r>
                      <w:rPr>
                        <w:rFonts w:ascii="Arial"/>
                        <w:sz w:val="10"/>
                      </w:rPr>
                      <w:t xml:space="preserve">EVSE </w:t>
                    </w:r>
                    <w:r>
                      <w:rPr>
                        <w:rFonts w:ascii="Arial"/>
                        <w:w w:val="110"/>
                        <w:sz w:val="10"/>
                      </w:rPr>
                      <w:t>1</w:t>
                    </w:r>
                  </w:p>
                </w:txbxContent>
              </v:textbox>
            </v:shape>
            <v:shape id="_x0000_s4377" type="#_x0000_t202" style="position:absolute;left:2381;top:1008;width:1298;height:226" filled="f" stroked="f">
              <v:textbox inset="0,0,0,0">
                <w:txbxContent>
                  <w:p w:rsidR="000459B2" w:rsidRDefault="000459B2">
                    <w:pPr>
                      <w:ind w:right="12"/>
                      <w:rPr>
                        <w:rFonts w:ascii="Arial"/>
                        <w:sz w:val="10"/>
                      </w:rPr>
                    </w:pPr>
                    <w:r>
                      <w:rPr>
                        <w:rFonts w:ascii="Arial"/>
                        <w:w w:val="110"/>
                        <w:sz w:val="10"/>
                      </w:rPr>
                      <w:t>CSMS</w:t>
                    </w:r>
                    <w:r>
                      <w:rPr>
                        <w:rFonts w:ascii="Arial"/>
                        <w:spacing w:val="-13"/>
                        <w:w w:val="110"/>
                        <w:sz w:val="10"/>
                      </w:rPr>
                      <w:t xml:space="preserve"> </w:t>
                    </w:r>
                    <w:r>
                      <w:rPr>
                        <w:rFonts w:ascii="Arial"/>
                        <w:w w:val="110"/>
                        <w:sz w:val="10"/>
                      </w:rPr>
                      <w:t>sets</w:t>
                    </w:r>
                    <w:r>
                      <w:rPr>
                        <w:rFonts w:ascii="Arial"/>
                        <w:spacing w:val="-12"/>
                        <w:w w:val="110"/>
                        <w:sz w:val="10"/>
                      </w:rPr>
                      <w:t xml:space="preserve"> </w:t>
                    </w:r>
                    <w:r>
                      <w:rPr>
                        <w:rFonts w:ascii="Arial"/>
                        <w:w w:val="110"/>
                        <w:sz w:val="10"/>
                      </w:rPr>
                      <w:t>known</w:t>
                    </w:r>
                    <w:r>
                      <w:rPr>
                        <w:rFonts w:ascii="Arial"/>
                        <w:spacing w:val="-12"/>
                        <w:w w:val="110"/>
                        <w:sz w:val="10"/>
                      </w:rPr>
                      <w:t xml:space="preserve"> </w:t>
                    </w:r>
                    <w:r>
                      <w:rPr>
                        <w:rFonts w:ascii="Arial"/>
                        <w:spacing w:val="-3"/>
                        <w:w w:val="110"/>
                        <w:sz w:val="10"/>
                      </w:rPr>
                      <w:t xml:space="preserve">physical </w:t>
                    </w:r>
                    <w:r>
                      <w:rPr>
                        <w:rFonts w:ascii="Arial"/>
                        <w:w w:val="110"/>
                        <w:sz w:val="10"/>
                      </w:rPr>
                      <w:t>grid connections</w:t>
                    </w:r>
                    <w:r>
                      <w:rPr>
                        <w:rFonts w:ascii="Arial"/>
                        <w:spacing w:val="-1"/>
                        <w:w w:val="110"/>
                        <w:sz w:val="10"/>
                      </w:rPr>
                      <w:t xml:space="preserve"> </w:t>
                    </w:r>
                    <w:r>
                      <w:rPr>
                        <w:rFonts w:ascii="Arial"/>
                        <w:w w:val="110"/>
                        <w:sz w:val="10"/>
                      </w:rPr>
                      <w:t>limits.</w:t>
                    </w:r>
                  </w:p>
                </w:txbxContent>
              </v:textbox>
            </v:shape>
            <v:shape id="_x0000_s4376" type="#_x0000_t202" style="position:absolute;left:9347;top:943;width:226;height:119" filled="f" stroked="f">
              <v:textbox inset="0,0,0,0">
                <w:txbxContent>
                  <w:p w:rsidR="000459B2" w:rsidRDefault="000459B2">
                    <w:pPr>
                      <w:spacing w:before="2"/>
                      <w:rPr>
                        <w:rFonts w:ascii="Arial"/>
                        <w:sz w:val="10"/>
                      </w:rPr>
                    </w:pPr>
                    <w:r>
                      <w:rPr>
                        <w:rFonts w:ascii="Arial"/>
                        <w:w w:val="110"/>
                        <w:sz w:val="10"/>
                      </w:rPr>
                      <w:t>EV1</w:t>
                    </w:r>
                  </w:p>
                </w:txbxContent>
              </v:textbox>
            </v:shape>
            <v:shape id="_x0000_s4375" type="#_x0000_t202" style="position:absolute;left:5398;top:1483;width:2399;height:119" filled="f" stroked="f">
              <v:textbox inset="0,0,0,0">
                <w:txbxContent>
                  <w:p w:rsidR="000459B2" w:rsidRDefault="000459B2">
                    <w:pPr>
                      <w:tabs>
                        <w:tab w:val="left" w:pos="2018"/>
                      </w:tabs>
                      <w:spacing w:before="2"/>
                      <w:rPr>
                        <w:rFonts w:ascii="Arial"/>
                        <w:sz w:val="10"/>
                      </w:rPr>
                    </w:pPr>
                    <w:r>
                      <w:rPr>
                        <w:rFonts w:ascii="Arial"/>
                        <w:w w:val="115"/>
                        <w:sz w:val="10"/>
                      </w:rPr>
                      <w:t>Charging</w:t>
                    </w:r>
                    <w:r>
                      <w:rPr>
                        <w:rFonts w:ascii="Arial"/>
                        <w:spacing w:val="3"/>
                        <w:w w:val="115"/>
                        <w:sz w:val="10"/>
                      </w:rPr>
                      <w:t xml:space="preserve"> </w:t>
                    </w:r>
                    <w:r>
                      <w:rPr>
                        <w:rFonts w:ascii="Arial"/>
                        <w:w w:val="115"/>
                        <w:sz w:val="10"/>
                      </w:rPr>
                      <w:t>Station</w:t>
                    </w:r>
                    <w:r>
                      <w:rPr>
                        <w:rFonts w:ascii="Arial"/>
                        <w:w w:val="115"/>
                        <w:sz w:val="10"/>
                        <w:u w:val="single" w:color="A70036"/>
                      </w:rPr>
                      <w:t xml:space="preserve"> </w:t>
                    </w:r>
                    <w:r>
                      <w:rPr>
                        <w:rFonts w:ascii="Arial"/>
                        <w:w w:val="115"/>
                        <w:sz w:val="10"/>
                        <w:u w:val="single" w:color="A70036"/>
                      </w:rPr>
                      <w:tab/>
                    </w:r>
                    <w:r>
                      <w:rPr>
                        <w:rFonts w:ascii="Arial"/>
                        <w:w w:val="105"/>
                        <w:sz w:val="10"/>
                      </w:rPr>
                      <w:t>EVSE</w:t>
                    </w:r>
                  </w:p>
                </w:txbxContent>
              </v:textbox>
            </v:shape>
            <v:shape id="_x0000_s4374" type="#_x0000_t202" style="position:absolute;left:8203;top:1357;width:918;height:226" filled="f" stroked="f">
              <v:textbox inset="0,0,0,0">
                <w:txbxContent>
                  <w:p w:rsidR="000459B2" w:rsidRDefault="000459B2">
                    <w:pPr>
                      <w:ind w:left="133" w:hanging="134"/>
                      <w:rPr>
                        <w:rFonts w:ascii="Arial"/>
                        <w:sz w:val="10"/>
                      </w:rPr>
                    </w:pPr>
                    <w:r>
                      <w:rPr>
                        <w:rFonts w:ascii="Arial"/>
                        <w:w w:val="105"/>
                        <w:sz w:val="10"/>
                      </w:rPr>
                      <w:t>Control Pilot signal or ISO 15118</w:t>
                    </w:r>
                  </w:p>
                </w:txbxContent>
              </v:textbox>
            </v:shape>
            <v:shape id="_x0000_s4373" type="#_x0000_t202" style="position:absolute;left:4007;top:1570;width:1062;height:111" filled="f" stroked="f">
              <v:textbox inset="0,0,0,0">
                <w:txbxContent>
                  <w:p w:rsidR="000459B2" w:rsidRDefault="000459B2">
                    <w:pPr>
                      <w:spacing w:line="110" w:lineRule="exact"/>
                      <w:rPr>
                        <w:rFonts w:ascii="Arial"/>
                        <w:sz w:val="10"/>
                      </w:rPr>
                    </w:pPr>
                    <w:r>
                      <w:rPr>
                        <w:rFonts w:ascii="Arial"/>
                        <w:w w:val="105"/>
                        <w:sz w:val="10"/>
                      </w:rPr>
                      <w:t>OCPP charging profile</w:t>
                    </w:r>
                  </w:p>
                </w:txbxContent>
              </v:textbox>
            </v:shape>
            <v:shape id="_x0000_s4372" type="#_x0000_t202" style="position:absolute;left:5398;top:1607;width:302;height:119" filled="f" stroked="f">
              <v:textbox inset="0,0,0,0">
                <w:txbxContent>
                  <w:p w:rsidR="000459B2" w:rsidRDefault="000459B2">
                    <w:pPr>
                      <w:spacing w:before="2"/>
                      <w:rPr>
                        <w:rFonts w:ascii="Arial"/>
                        <w:sz w:val="10"/>
                      </w:rPr>
                    </w:pPr>
                    <w:r>
                      <w:rPr>
                        <w:rFonts w:ascii="Arial"/>
                        <w:w w:val="110"/>
                        <w:sz w:val="10"/>
                      </w:rPr>
                      <w:t>CS10</w:t>
                    </w:r>
                  </w:p>
                </w:txbxContent>
              </v:textbox>
            </v:shape>
            <v:shape id="_x0000_s4371" type="#_x0000_t202" style="position:absolute;left:7503;top:1607;width:89;height:119" filled="f" stroked="f">
              <v:textbox inset="0,0,0,0">
                <w:txbxContent>
                  <w:p w:rsidR="000459B2" w:rsidRDefault="000459B2">
                    <w:pPr>
                      <w:spacing w:before="2"/>
                      <w:rPr>
                        <w:rFonts w:ascii="Arial"/>
                        <w:sz w:val="10"/>
                      </w:rPr>
                    </w:pPr>
                    <w:r>
                      <w:rPr>
                        <w:rFonts w:ascii="Arial"/>
                        <w:w w:val="123"/>
                        <w:sz w:val="10"/>
                      </w:rPr>
                      <w:t>2</w:t>
                    </w:r>
                  </w:p>
                </w:txbxContent>
              </v:textbox>
            </v:shape>
            <v:shape id="_x0000_s4370" type="#_x0000_t202" style="position:absolute;left:9347;top:1840;width:226;height:119" filled="f" stroked="f">
              <v:textbox inset="0,0,0,0">
                <w:txbxContent>
                  <w:p w:rsidR="000459B2" w:rsidRDefault="000459B2">
                    <w:pPr>
                      <w:spacing w:before="2"/>
                      <w:rPr>
                        <w:rFonts w:ascii="Arial"/>
                        <w:sz w:val="10"/>
                      </w:rPr>
                    </w:pPr>
                    <w:r>
                      <w:rPr>
                        <w:rFonts w:ascii="Arial"/>
                        <w:w w:val="110"/>
                        <w:sz w:val="10"/>
                      </w:rPr>
                      <w:t>EV2</w:t>
                    </w:r>
                  </w:p>
                </w:txbxContent>
              </v:textbox>
            </v:shape>
            <v:shape id="_x0000_s4369" type="#_x0000_t202" style="position:absolute;left:2863;top:1958;width:325;height:119" filled="f" stroked="f">
              <v:textbox inset="0,0,0,0">
                <w:txbxContent>
                  <w:p w:rsidR="000459B2" w:rsidRDefault="000459B2">
                    <w:pPr>
                      <w:spacing w:before="2"/>
                      <w:rPr>
                        <w:rFonts w:ascii="Arial"/>
                        <w:sz w:val="10"/>
                      </w:rPr>
                    </w:pPr>
                    <w:r>
                      <w:rPr>
                        <w:rFonts w:ascii="Arial"/>
                        <w:w w:val="105"/>
                        <w:sz w:val="10"/>
                      </w:rPr>
                      <w:t>CSMS</w:t>
                    </w:r>
                  </w:p>
                </w:txbxContent>
              </v:textbox>
            </v:shape>
            <v:shape id="_x0000_s4368" type="#_x0000_t202" style="position:absolute;left:4007;top:2003;width:1062;height:111" filled="f" stroked="f">
              <v:textbox inset="0,0,0,0">
                <w:txbxContent>
                  <w:p w:rsidR="000459B2" w:rsidRDefault="000459B2">
                    <w:pPr>
                      <w:spacing w:line="110" w:lineRule="exact"/>
                      <w:rPr>
                        <w:rFonts w:ascii="Arial"/>
                        <w:sz w:val="10"/>
                      </w:rPr>
                    </w:pPr>
                    <w:r>
                      <w:rPr>
                        <w:rFonts w:ascii="Arial"/>
                        <w:w w:val="105"/>
                        <w:sz w:val="10"/>
                      </w:rPr>
                      <w:t>OCPP charging profile</w:t>
                    </w:r>
                  </w:p>
                </w:txbxContent>
              </v:textbox>
            </v:shape>
            <v:shape id="_x0000_s4367" type="#_x0000_t202" style="position:absolute;left:5254;top:1950;width:1411;height:589" filled="f" stroked="f">
              <v:textbox inset="0,0,0,0">
                <w:txbxContent>
                  <w:p w:rsidR="000459B2" w:rsidRDefault="000459B2">
                    <w:pPr>
                      <w:spacing w:before="2"/>
                      <w:rPr>
                        <w:rFonts w:ascii="Arial"/>
                        <w:b/>
                        <w:sz w:val="10"/>
                      </w:rPr>
                    </w:pPr>
                    <w:r>
                      <w:rPr>
                        <w:rFonts w:ascii="Arial"/>
                        <w:b/>
                        <w:w w:val="125"/>
                        <w:sz w:val="10"/>
                      </w:rPr>
                      <w:t>Charging Station: CS11</w:t>
                    </w:r>
                  </w:p>
                  <w:p w:rsidR="000459B2" w:rsidRDefault="000459B2">
                    <w:pPr>
                      <w:rPr>
                        <w:rFonts w:ascii="Arial"/>
                        <w:b/>
                        <w:sz w:val="12"/>
                      </w:rPr>
                    </w:pPr>
                  </w:p>
                  <w:p w:rsidR="000459B2" w:rsidRDefault="000459B2">
                    <w:pPr>
                      <w:spacing w:before="93" w:line="259" w:lineRule="auto"/>
                      <w:ind w:left="144" w:right="390"/>
                      <w:rPr>
                        <w:rFonts w:ascii="Arial"/>
                        <w:sz w:val="10"/>
                      </w:rPr>
                    </w:pPr>
                    <w:r>
                      <w:rPr>
                        <w:rFonts w:ascii="Arial"/>
                        <w:w w:val="115"/>
                        <w:sz w:val="10"/>
                      </w:rPr>
                      <w:t>Charging Station CS11</w:t>
                    </w:r>
                  </w:p>
                </w:txbxContent>
              </v:textbox>
            </v:shape>
            <v:shape id="_x0000_s4366" type="#_x0000_t202" style="position:absolute;left:7503;top:2296;width:294;height:243" filled="f" stroked="f">
              <v:textbox inset="0,0,0,0">
                <w:txbxContent>
                  <w:p w:rsidR="000459B2" w:rsidRDefault="000459B2">
                    <w:pPr>
                      <w:spacing w:before="2" w:line="259" w:lineRule="auto"/>
                      <w:ind w:right="7"/>
                      <w:rPr>
                        <w:rFonts w:ascii="Arial"/>
                        <w:sz w:val="10"/>
                      </w:rPr>
                    </w:pPr>
                    <w:r>
                      <w:rPr>
                        <w:rFonts w:ascii="Arial"/>
                        <w:sz w:val="10"/>
                      </w:rPr>
                      <w:t xml:space="preserve">EVSE </w:t>
                    </w:r>
                    <w:r>
                      <w:rPr>
                        <w:rFonts w:ascii="Arial"/>
                        <w:w w:val="110"/>
                        <w:sz w:val="10"/>
                      </w:rPr>
                      <w:t>1</w:t>
                    </w:r>
                  </w:p>
                </w:txbxContent>
              </v:textbox>
            </v:shape>
            <v:shape id="_x0000_s4365" type="#_x0000_t202" style="position:absolute;left:7503;top:3041;width:294;height:243" filled="f" stroked="f">
              <v:textbox inset="0,0,0,0">
                <w:txbxContent>
                  <w:p w:rsidR="000459B2" w:rsidRDefault="000459B2">
                    <w:pPr>
                      <w:spacing w:before="2" w:line="259" w:lineRule="auto"/>
                      <w:ind w:right="7"/>
                      <w:rPr>
                        <w:rFonts w:ascii="Arial"/>
                        <w:sz w:val="10"/>
                      </w:rPr>
                    </w:pPr>
                    <w:r>
                      <w:rPr>
                        <w:rFonts w:ascii="Arial"/>
                        <w:sz w:val="10"/>
                      </w:rPr>
                      <w:t xml:space="preserve">EVSE </w:t>
                    </w:r>
                    <w:r>
                      <w:rPr>
                        <w:rFonts w:ascii="Arial"/>
                        <w:w w:val="110"/>
                        <w:sz w:val="10"/>
                      </w:rPr>
                      <w:t>2</w:t>
                    </w:r>
                  </w:p>
                </w:txbxContent>
              </v:textbox>
            </v:shape>
            <w10:wrap type="topAndBottom" anchorx="page"/>
          </v:group>
        </w:pict>
      </w:r>
    </w:p>
    <w:p w:rsidR="000F652E" w:rsidRDefault="000459B2">
      <w:pPr>
        <w:spacing w:before="64"/>
        <w:ind w:left="120"/>
        <w:rPr>
          <w:rFonts w:ascii="Roboto"/>
          <w:i/>
          <w:sz w:val="18"/>
        </w:rPr>
      </w:pPr>
      <w:r>
        <w:rPr>
          <w:rFonts w:ascii="Roboto"/>
          <w:i/>
          <w:sz w:val="18"/>
        </w:rPr>
        <w:t>Figure 93. Internal Load Balancing Smart Charging Topology</w:t>
      </w:r>
    </w:p>
    <w:p w:rsidR="000F652E" w:rsidRDefault="000F652E">
      <w:pPr>
        <w:pStyle w:val="BodyText"/>
        <w:spacing w:before="10"/>
        <w:rPr>
          <w:rFonts w:ascii="Roboto"/>
          <w:i/>
          <w:sz w:val="20"/>
        </w:rPr>
      </w:pPr>
    </w:p>
    <w:p w:rsidR="000F652E" w:rsidRDefault="000459B2">
      <w:pPr>
        <w:pStyle w:val="Heading3"/>
        <w:numPr>
          <w:ilvl w:val="1"/>
          <w:numId w:val="69"/>
        </w:numPr>
        <w:tabs>
          <w:tab w:val="left" w:pos="751"/>
        </w:tabs>
        <w:spacing w:before="1"/>
      </w:pPr>
      <w:bookmarkStart w:id="353" w:name="2.2._Central_Smart_Charging"/>
      <w:bookmarkStart w:id="354" w:name="_bookmark205"/>
      <w:bookmarkEnd w:id="353"/>
      <w:bookmarkEnd w:id="354"/>
      <w:r>
        <w:t>Central Smart</w:t>
      </w:r>
      <w:r>
        <w:rPr>
          <w:spacing w:val="-3"/>
        </w:rPr>
        <w:t xml:space="preserve"> </w:t>
      </w:r>
      <w:r>
        <w:t>Charging</w:t>
      </w:r>
    </w:p>
    <w:p w:rsidR="000F652E" w:rsidRDefault="000459B2">
      <w:pPr>
        <w:pStyle w:val="BodyText"/>
        <w:spacing w:before="243"/>
        <w:ind w:left="120" w:right="174"/>
      </w:pPr>
      <w:r>
        <w:t>The next level in smart charging is when the CSMS has the ability to influence the charging power or current of a specific EV, the total allowed energy consumption on an entire Charging Station or a group of Charging Stations. Central Smart Charging assumes that charge limits are controlled by the CSMS. This could for example be based on a grid connection, energy availability on the grid (e.g. capacity forecast from the grid operator (DSO)) or the wiring of a building. In this setup, the CSMS can optimize charging not only on one Charging Station, but one level "up": it can optimize more than one Charging Station that share a connection and thus</w:t>
      </w:r>
    </w:p>
    <w:p w:rsidR="000F652E" w:rsidRDefault="000459B2">
      <w:pPr>
        <w:pStyle w:val="BodyText"/>
        <w:spacing w:before="55"/>
        <w:ind w:left="120"/>
      </w:pPr>
      <w:r>
        <w:t>calculate a more efficient schedule for charging.</w:t>
      </w:r>
    </w:p>
    <w:p w:rsidR="000F652E" w:rsidRDefault="000F652E">
      <w:pPr>
        <w:pStyle w:val="BodyText"/>
        <w:spacing w:before="1"/>
        <w:rPr>
          <w:sz w:val="24"/>
        </w:rPr>
      </w:pPr>
    </w:p>
    <w:p w:rsidR="000F652E" w:rsidRDefault="00525094">
      <w:pPr>
        <w:spacing w:before="101" w:line="254" w:lineRule="auto"/>
        <w:ind w:left="1805" w:right="7131"/>
        <w:rPr>
          <w:rFonts w:ascii="Arial"/>
          <w:sz w:val="12"/>
        </w:rPr>
      </w:pPr>
      <w:r w:rsidRPr="00525094">
        <w:pict>
          <v:group id="_x0000_s4335" style="position:absolute;left:0;text-align:left;margin-left:117.15pt;margin-top:2.2pt;width:359.85pt;height:138.65pt;z-index:-56047104;mso-position-horizontal-relative:page" coordorigin="2343,44" coordsize="7197,2773">
            <v:shape id="_x0000_s4363" style="position:absolute;left:2853;top:1248;width:771;height:446" coordorigin="2853,1248" coordsize="771,446" path="m3623,1248r-674,l2853,1345r,349l3527,1694r96,-96l3623,1248xe" fillcolor="#fefecd" stroked="f">
              <v:path arrowok="t"/>
            </v:shape>
            <v:shape id="_x0000_s4362" style="position:absolute;left:2853;top:1248;width:771;height:446" coordorigin="2853,1248" coordsize="771,446" o:spt="100" adj="0,,0" path="m2853,1345r96,-97l3623,1248r,350l3527,1694r-674,l2853,1345xm3527,1345r87,-87m2853,1345r674,m3527,1345r,349e" filled="f" strokeweight=".25478mm">
              <v:stroke joinstyle="round"/>
              <v:formulas/>
              <v:path arrowok="t" o:connecttype="segments"/>
            </v:shape>
            <v:shape id="_x0000_s4361" style="position:absolute;left:2347;top:49;width:1782;height:534" coordorigin="2348,49" coordsize="1782,534" path="m4032,49r-1684,l2348,583r1781,l4129,145,4032,49xe" fillcolor="#fafa77" stroked="f">
              <v:path arrowok="t"/>
            </v:shape>
            <v:shape id="_x0000_s4360" style="position:absolute;left:2347;top:49;width:1782;height:534" coordorigin="2348,49" coordsize="1782,534" path="m2348,49r,534l4129,583r,-438l4032,49r-1684,xe" filled="f" strokecolor="#a70036" strokeweight=".16986mm">
              <v:path arrowok="t"/>
            </v:shape>
            <v:shape id="_x0000_s4359" style="position:absolute;left:2347;top:49;width:1782;height:1195" coordorigin="2348,49" coordsize="1782,1195" path="m4032,49r-1684,l2348,583r852,l3238,1244r39,-661l4129,583r,-438l4032,49xe" fillcolor="#fafa77" stroked="f">
              <v:path arrowok="t"/>
            </v:shape>
            <v:shape id="_x0000_s4358" style="position:absolute;left:2347;top:49;width:1782;height:1195" coordorigin="2348,49" coordsize="1782,1195" o:spt="100" adj="0,,0" path="m2348,49r,534l3200,583r38,661l3277,583r852,l4129,145,4032,49r-1684,xm4032,49r,96m4129,145r-97,e" filled="f" strokecolor="#a70036" strokeweight=".16983mm">
              <v:stroke joinstyle="round"/>
              <v:formulas/>
              <v:path arrowok="t" o:connecttype="segments"/>
            </v:shape>
            <v:shape id="_x0000_s4357" style="position:absolute;left:6044;top:222;width:1483;height:603" coordorigin="6045,223" coordsize="1483,603" path="m7527,223r-1386,l6045,319r,506l7431,825r96,-96l7527,223xe" fillcolor="#fefecd" stroked="f">
              <v:path arrowok="t"/>
            </v:shape>
            <v:shape id="_x0000_s4356" style="position:absolute;left:6044;top:222;width:1483;height:603" coordorigin="6045,223" coordsize="1483,603" o:spt="100" adj="0,,0" path="m6045,319r96,-96l7527,223r,506l7431,825r-1386,l6045,319xm7431,319r87,-87m6045,319r1386,m7431,319r,506e" filled="f" strokeweight=".25478mm">
              <v:stroke joinstyle="round"/>
              <v:formulas/>
              <v:path arrowok="t" o:connecttype="segments"/>
            </v:shape>
            <v:shape id="_x0000_s4355" style="position:absolute;left:6044;top:1166;width:1483;height:603" coordorigin="6045,1166" coordsize="1483,603" path="m7527,1166r-1386,l6045,1263r,506l7431,1769r96,-96l7527,1166xe" fillcolor="#fefecd" stroked="f">
              <v:path arrowok="t"/>
            </v:shape>
            <v:shape id="_x0000_s4354" style="position:absolute;left:6044;top:1166;width:1483;height:603" coordorigin="6045,1166" coordsize="1483,603" o:spt="100" adj="0,,0" path="m6045,1263r96,-97l7527,1166r,507l7431,1769r-1386,l6045,1263xm7431,1263r87,-87m6045,1263r1386,m7431,1263r,506e" filled="f" strokeweight=".25478mm">
              <v:stroke joinstyle="round"/>
              <v:formulas/>
              <v:path arrowok="t" o:connecttype="segments"/>
            </v:shape>
            <v:shape id="_x0000_s4353" style="position:absolute;left:3624;top:736;width:2370;height:631" coordorigin="3625,737" coordsize="2370,631" path="m3625,1367r115,-31l3802,1320r65,-18l3934,1285r69,-19l4075,1247r73,-19l4224,1208r77,-21l4379,1166r80,-21l4539,1124r82,-22l4704,1080r83,-22l4870,1036r84,-23l5038,991r84,-22l5206,946r83,-22l5372,902r82,-22l5535,859r80,-22l5694,816r77,-20l5847,776r75,-20l5994,737e" filled="f" strokecolor="#a70036" strokeweight=".16986mm">
              <v:path arrowok="t"/>
            </v:shape>
            <v:shape id="_x0000_s4352" style="position:absolute;left:5948;top:708;width:94;height:75" coordorigin="5948,709" coordsize="94,75" path="m5948,709r47,27l5968,783r74,-59l5948,709xe" fillcolor="#a70036" stroked="f">
              <v:path arrowok="t"/>
            </v:shape>
            <v:shape id="_x0000_s4351" style="position:absolute;left:5948;top:708;width:94;height:75" coordorigin="5948,709" coordsize="94,75" path="m6042,724r-94,-15l5995,736r-27,47l6042,724xe" filled="f" strokecolor="#a70036" strokeweight=".16986mm">
              <v:path arrowok="t"/>
            </v:shape>
            <v:shape id="_x0000_s4350" style="position:absolute;left:3624;top:1469;width:2365;height:2" coordorigin="3625,1470" coordsize="2365,0" path="m3625,1470r,l5915,1470r74,e" filled="f" strokecolor="#a70036" strokeweight=".16986mm">
              <v:path arrowok="t"/>
            </v:shape>
            <v:shape id="_x0000_s4349" style="position:absolute;left:5955;top:1431;width:87;height:78" coordorigin="5955,1431" coordsize="87,78" path="m5955,1431r39,39l5955,1508r87,-38l5955,1431xe" fillcolor="#a70036" stroked="f">
              <v:path arrowok="t"/>
            </v:shape>
            <v:shape id="_x0000_s4348" style="position:absolute;left:5955;top:1431;width:87;height:78" coordorigin="5955,1431" coordsize="87,78" path="m6042,1470r-87,-39l5994,1470r-39,38l6042,1470xe" filled="f" strokecolor="#a70036" strokeweight=".16986mm">
              <v:path arrowok="t"/>
            </v:shape>
            <v:shape id="_x0000_s4347" style="position:absolute;left:6044;top:2206;width:1483;height:603" coordorigin="6045,2206" coordsize="1483,603" path="m7527,2206r-1386,l6045,2303r,506l7431,2809r96,-96l7527,2206xe" fillcolor="#fefecd" stroked="f">
              <v:path arrowok="t"/>
            </v:shape>
            <v:shape id="_x0000_s4346" style="position:absolute;left:6044;top:2206;width:1483;height:603" coordorigin="6045,2206" coordsize="1483,603" o:spt="100" adj="0,,0" path="m6045,2303r96,-97l7527,2206r,507l7431,2809r-1386,l6045,2303xm7431,2303r87,-87m6045,2303r1386,m7431,2303r,506e" filled="f" strokeweight=".25478mm">
              <v:stroke joinstyle="round"/>
              <v:formulas/>
              <v:path arrowok="t" o:connecttype="segments"/>
            </v:shape>
            <v:shape id="_x0000_s4345" style="position:absolute;left:3624;top:1583;width:2370;height:695" coordorigin="3625,1583" coordsize="2370,695" path="m3625,1583r115,34l3802,1635r65,19l3934,1674r69,20l4075,1715r73,22l4224,1759r77,22l4379,1804r80,24l4539,1851r82,24l4704,1899r83,25l4870,1948r84,25l5038,1997r84,25l5206,2047r83,24l5372,2095r82,24l5535,2143r80,24l5694,2190r77,22l5847,2235r75,21l5994,2278e" filled="f" strokecolor="#a70036" strokeweight=".16986mm">
              <v:path arrowok="t"/>
            </v:shape>
            <v:shape id="_x0000_s4344" style="position:absolute;left:5947;top:2230;width:94;height:74" coordorigin="5948,2230" coordsize="94,74" path="m5970,2230r26,48l5948,2304r94,-12l5970,2230xe" fillcolor="#a70036" stroked="f">
              <v:path arrowok="t"/>
            </v:shape>
            <v:shape id="_x0000_s4343" style="position:absolute;left:5947;top:2230;width:94;height:74" coordorigin="5948,2230" coordsize="94,74" path="m6042,2292r-72,-62l5996,2278r-48,26l6042,2292xe" filled="f" strokecolor="#a70036" strokeweight=".16986mm">
              <v:path arrowok="t"/>
            </v:shape>
            <v:shape id="_x0000_s4342" type="#_x0000_t75" style="position:absolute;left:9269;top:1031;width:270;height:578">
              <v:imagedata r:id="rId250" o:title=""/>
            </v:shape>
            <v:shape id="_x0000_s4341" style="position:absolute;left:7529;top:1425;width:1681;height:31" coordorigin="7529,1425" coordsize="1681,31" path="m7529,1456r84,-1l7698,1453r87,-2l7873,1450r90,-2l8053,1446r90,-1l8233,1443r89,-2l8410,1440r87,-2l8583,1437r83,-2l8746,1434r78,-2l8899,1431r71,-1l9037,1428r63,-1l9158,1426r52,-1e" filled="f" strokecolor="#a70036" strokeweight=".16986mm">
              <v:stroke dashstyle="dash"/>
              <v:path arrowok="t"/>
            </v:shape>
            <v:shape id="_x0000_s4340" style="position:absolute;left:9171;top:1387;width:88;height:78" coordorigin="9172,1387" coordsize="88,78" path="m9172,1387r39,38l9173,1464r86,-40l9172,1387xe" fillcolor="#a70036" stroked="f">
              <v:path arrowok="t"/>
            </v:shape>
            <v:shape id="_x0000_s4339" style="position:absolute;left:9171;top:1387;width:88;height:78" coordorigin="9172,1387" coordsize="88,78" path="m9259,1424r-87,-37l9211,1425r-38,39l9259,1424xe" filled="f" strokecolor="#a70036" strokeweight=".16986mm">
              <v:path arrowok="t"/>
            </v:shape>
            <v:shape id="_x0000_s4338" type="#_x0000_t75" style="position:absolute;left:9269;top:2167;width:270;height:578">
              <v:imagedata r:id="rId251" o:title=""/>
            </v:shape>
            <v:shape id="_x0000_s4337" style="position:absolute;left:9171;top:2515;width:88;height:78" coordorigin="9172,2515" coordsize="88,78" path="m9173,2515r38,39l9172,2592r87,-37l9173,2515xe" fillcolor="#a70036" stroked="f">
              <v:path arrowok="t"/>
            </v:shape>
            <v:shape id="_x0000_s4336" style="position:absolute;left:9171;top:2515;width:88;height:78" coordorigin="9172,2515" coordsize="88,78" path="m9259,2555r-86,-40l9211,2554r-39,38l9259,2555xe" filled="f" strokecolor="#a70036" strokeweight=".16986mm">
              <v:path arrowok="t"/>
            </v:shape>
            <w10:wrap anchorx="page"/>
          </v:group>
        </w:pict>
      </w:r>
      <w:r w:rsidR="000459B2">
        <w:rPr>
          <w:rFonts w:ascii="Arial"/>
          <w:w w:val="115"/>
          <w:sz w:val="12"/>
        </w:rPr>
        <w:t>CSMS receives a capacity forecast from an external</w:t>
      </w:r>
    </w:p>
    <w:p w:rsidR="000F652E" w:rsidRDefault="000459B2">
      <w:pPr>
        <w:tabs>
          <w:tab w:val="left" w:pos="5588"/>
        </w:tabs>
        <w:spacing w:before="6" w:line="218" w:lineRule="auto"/>
        <w:ind w:left="1805"/>
        <w:rPr>
          <w:rFonts w:ascii="Arial"/>
          <w:sz w:val="13"/>
        </w:rPr>
      </w:pPr>
      <w:r>
        <w:rPr>
          <w:rFonts w:ascii="Arial"/>
          <w:w w:val="115"/>
          <w:sz w:val="12"/>
        </w:rPr>
        <w:t>party</w:t>
      </w:r>
      <w:r>
        <w:rPr>
          <w:rFonts w:ascii="Arial"/>
          <w:spacing w:val="-2"/>
          <w:w w:val="115"/>
          <w:sz w:val="12"/>
        </w:rPr>
        <w:t xml:space="preserve"> </w:t>
      </w:r>
      <w:r>
        <w:rPr>
          <w:rFonts w:ascii="Arial"/>
          <w:w w:val="115"/>
          <w:sz w:val="12"/>
        </w:rPr>
        <w:t>(e.g.</w:t>
      </w:r>
      <w:r>
        <w:rPr>
          <w:rFonts w:ascii="Arial"/>
          <w:spacing w:val="-2"/>
          <w:w w:val="115"/>
          <w:sz w:val="12"/>
        </w:rPr>
        <w:t xml:space="preserve"> </w:t>
      </w:r>
      <w:r>
        <w:rPr>
          <w:rFonts w:ascii="Arial"/>
          <w:w w:val="115"/>
          <w:sz w:val="12"/>
        </w:rPr>
        <w:t>DSO).</w:t>
      </w:r>
      <w:r>
        <w:rPr>
          <w:rFonts w:ascii="Arial"/>
          <w:w w:val="115"/>
          <w:sz w:val="12"/>
        </w:rPr>
        <w:tab/>
      </w:r>
      <w:r>
        <w:rPr>
          <w:rFonts w:ascii="Arial"/>
          <w:w w:val="115"/>
          <w:position w:val="-3"/>
          <w:sz w:val="13"/>
        </w:rPr>
        <w:t>Charging</w:t>
      </w:r>
      <w:r>
        <w:rPr>
          <w:rFonts w:ascii="Arial"/>
          <w:spacing w:val="-2"/>
          <w:w w:val="115"/>
          <w:position w:val="-3"/>
          <w:sz w:val="13"/>
        </w:rPr>
        <w:t xml:space="preserve"> </w:t>
      </w:r>
      <w:r>
        <w:rPr>
          <w:rFonts w:ascii="Arial"/>
          <w:w w:val="115"/>
          <w:position w:val="-3"/>
          <w:sz w:val="13"/>
        </w:rPr>
        <w:t>Station</w:t>
      </w:r>
    </w:p>
    <w:p w:rsidR="000F652E" w:rsidRDefault="000459B2">
      <w:pPr>
        <w:spacing w:before="9"/>
        <w:ind w:left="2212" w:right="1384"/>
        <w:jc w:val="center"/>
        <w:rPr>
          <w:rFonts w:ascii="Arial"/>
          <w:sz w:val="13"/>
        </w:rPr>
      </w:pPr>
      <w:r>
        <w:rPr>
          <w:rFonts w:ascii="Arial"/>
          <w:w w:val="110"/>
          <w:sz w:val="13"/>
        </w:rPr>
        <w:t>CS10</w:t>
      </w:r>
    </w:p>
    <w:p w:rsidR="000F652E" w:rsidRDefault="000F652E">
      <w:pPr>
        <w:pStyle w:val="BodyText"/>
        <w:rPr>
          <w:rFonts w:ascii="Arial"/>
          <w:sz w:val="27"/>
        </w:rPr>
      </w:pPr>
    </w:p>
    <w:p w:rsidR="000F652E" w:rsidRDefault="000F652E">
      <w:pPr>
        <w:rPr>
          <w:rFonts w:ascii="Arial"/>
          <w:sz w:val="27"/>
        </w:rPr>
        <w:sectPr w:rsidR="000F652E">
          <w:pgSz w:w="11910" w:h="16840"/>
          <w:pgMar w:top="460" w:right="600" w:bottom="620" w:left="600" w:header="186" w:footer="431" w:gutter="0"/>
          <w:cols w:space="720"/>
        </w:sectPr>
      </w:pPr>
    </w:p>
    <w:p w:rsidR="000F652E" w:rsidRDefault="000F652E">
      <w:pPr>
        <w:pStyle w:val="BodyText"/>
        <w:rPr>
          <w:rFonts w:ascii="Arial"/>
          <w:sz w:val="14"/>
        </w:rPr>
      </w:pPr>
    </w:p>
    <w:p w:rsidR="000F652E" w:rsidRDefault="000F652E">
      <w:pPr>
        <w:pStyle w:val="BodyText"/>
        <w:rPr>
          <w:rFonts w:ascii="Arial"/>
          <w:sz w:val="14"/>
        </w:rPr>
      </w:pPr>
    </w:p>
    <w:p w:rsidR="000F652E" w:rsidRDefault="000459B2">
      <w:pPr>
        <w:spacing w:before="87"/>
        <w:jc w:val="right"/>
        <w:rPr>
          <w:rFonts w:ascii="Arial"/>
          <w:sz w:val="13"/>
        </w:rPr>
      </w:pPr>
      <w:r>
        <w:rPr>
          <w:rFonts w:ascii="Arial"/>
          <w:sz w:val="13"/>
        </w:rPr>
        <w:t>CSMS</w:t>
      </w:r>
    </w:p>
    <w:p w:rsidR="000F652E" w:rsidRDefault="000459B2">
      <w:pPr>
        <w:pStyle w:val="BodyText"/>
        <w:rPr>
          <w:rFonts w:ascii="Arial"/>
          <w:sz w:val="14"/>
        </w:rPr>
      </w:pPr>
      <w:r>
        <w:br w:type="column"/>
      </w:r>
    </w:p>
    <w:p w:rsidR="000F652E" w:rsidRDefault="000459B2">
      <w:pPr>
        <w:spacing w:before="123" w:line="652" w:lineRule="auto"/>
        <w:ind w:left="1004" w:right="-14"/>
        <w:rPr>
          <w:rFonts w:ascii="Arial"/>
          <w:sz w:val="12"/>
        </w:rPr>
      </w:pPr>
      <w:r>
        <w:rPr>
          <w:rFonts w:ascii="Arial"/>
          <w:w w:val="110"/>
          <w:sz w:val="12"/>
        </w:rPr>
        <w:t>OCPP charging profile OCPP charging profile</w:t>
      </w:r>
    </w:p>
    <w:p w:rsidR="000F652E" w:rsidRDefault="000459B2">
      <w:pPr>
        <w:pStyle w:val="BodyText"/>
        <w:rPr>
          <w:rFonts w:ascii="Arial"/>
          <w:sz w:val="14"/>
        </w:rPr>
      </w:pPr>
      <w:r>
        <w:br w:type="column"/>
      </w:r>
    </w:p>
    <w:p w:rsidR="000F652E" w:rsidRDefault="000F652E">
      <w:pPr>
        <w:pStyle w:val="BodyText"/>
        <w:spacing w:before="5"/>
        <w:rPr>
          <w:rFonts w:ascii="Arial"/>
          <w:sz w:val="14"/>
        </w:rPr>
      </w:pPr>
    </w:p>
    <w:p w:rsidR="000F652E" w:rsidRDefault="000459B2">
      <w:pPr>
        <w:spacing w:line="252" w:lineRule="auto"/>
        <w:ind w:left="402"/>
        <w:rPr>
          <w:rFonts w:ascii="Arial"/>
          <w:sz w:val="13"/>
        </w:rPr>
      </w:pPr>
      <w:r>
        <w:rPr>
          <w:rFonts w:ascii="Arial"/>
          <w:w w:val="110"/>
          <w:sz w:val="13"/>
        </w:rPr>
        <w:t>Charging Station CS11</w:t>
      </w:r>
    </w:p>
    <w:p w:rsidR="000F652E" w:rsidRDefault="000459B2">
      <w:pPr>
        <w:spacing w:before="101" w:line="254" w:lineRule="auto"/>
        <w:ind w:left="667" w:right="-15" w:hanging="169"/>
        <w:rPr>
          <w:rFonts w:ascii="Arial"/>
          <w:sz w:val="12"/>
        </w:rPr>
      </w:pPr>
      <w:r>
        <w:br w:type="column"/>
      </w:r>
      <w:r>
        <w:rPr>
          <w:rFonts w:ascii="Arial"/>
          <w:w w:val="115"/>
          <w:sz w:val="12"/>
        </w:rPr>
        <w:lastRenderedPageBreak/>
        <w:t xml:space="preserve">Control Pilot </w:t>
      </w:r>
      <w:r>
        <w:rPr>
          <w:rFonts w:ascii="Arial"/>
          <w:spacing w:val="-3"/>
          <w:w w:val="115"/>
          <w:sz w:val="12"/>
        </w:rPr>
        <w:t xml:space="preserve">signal </w:t>
      </w:r>
      <w:r>
        <w:rPr>
          <w:rFonts w:ascii="Arial"/>
          <w:w w:val="115"/>
          <w:sz w:val="12"/>
        </w:rPr>
        <w:t>or ISO 15118</w:t>
      </w:r>
    </w:p>
    <w:p w:rsidR="000F652E" w:rsidRDefault="000459B2">
      <w:pPr>
        <w:pStyle w:val="BodyText"/>
        <w:rPr>
          <w:rFonts w:ascii="Arial"/>
          <w:sz w:val="14"/>
        </w:rPr>
      </w:pPr>
      <w:r>
        <w:br w:type="column"/>
      </w:r>
    </w:p>
    <w:p w:rsidR="000F652E" w:rsidRDefault="000F652E">
      <w:pPr>
        <w:pStyle w:val="BodyText"/>
        <w:rPr>
          <w:rFonts w:ascii="Arial"/>
          <w:sz w:val="14"/>
        </w:rPr>
      </w:pPr>
    </w:p>
    <w:p w:rsidR="000F652E" w:rsidRDefault="000F652E">
      <w:pPr>
        <w:pStyle w:val="BodyText"/>
        <w:rPr>
          <w:rFonts w:ascii="Arial"/>
          <w:sz w:val="14"/>
        </w:rPr>
      </w:pPr>
    </w:p>
    <w:p w:rsidR="000F652E" w:rsidRDefault="000F652E">
      <w:pPr>
        <w:pStyle w:val="BodyText"/>
        <w:spacing w:before="3"/>
        <w:rPr>
          <w:rFonts w:ascii="Arial"/>
          <w:sz w:val="13"/>
        </w:rPr>
      </w:pPr>
    </w:p>
    <w:p w:rsidR="000F652E" w:rsidRDefault="000459B2">
      <w:pPr>
        <w:ind w:left="272"/>
        <w:rPr>
          <w:rFonts w:ascii="Arial"/>
          <w:sz w:val="13"/>
        </w:rPr>
      </w:pPr>
      <w:r>
        <w:rPr>
          <w:rFonts w:ascii="Arial"/>
          <w:w w:val="105"/>
          <w:sz w:val="13"/>
        </w:rPr>
        <w:t>EV1</w:t>
      </w:r>
    </w:p>
    <w:p w:rsidR="000F652E" w:rsidRDefault="000F652E">
      <w:pPr>
        <w:rPr>
          <w:rFonts w:ascii="Arial"/>
          <w:sz w:val="13"/>
        </w:rPr>
        <w:sectPr w:rsidR="000F652E">
          <w:type w:val="continuous"/>
          <w:pgSz w:w="11910" w:h="16840"/>
          <w:pgMar w:top="740" w:right="600" w:bottom="280" w:left="600" w:header="720" w:footer="720" w:gutter="0"/>
          <w:cols w:num="5" w:space="720" w:equalWidth="0">
            <w:col w:w="2783" w:space="40"/>
            <w:col w:w="2324" w:space="39"/>
            <w:col w:w="1501" w:space="40"/>
            <w:col w:w="1636" w:space="39"/>
            <w:col w:w="2308"/>
          </w:cols>
        </w:sect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9"/>
        <w:rPr>
          <w:rFonts w:ascii="Arial"/>
        </w:rPr>
      </w:pPr>
    </w:p>
    <w:p w:rsidR="000F652E" w:rsidRDefault="000459B2">
      <w:pPr>
        <w:spacing w:before="1"/>
        <w:ind w:left="120"/>
        <w:rPr>
          <w:rFonts w:ascii="Roboto"/>
          <w:i/>
          <w:sz w:val="18"/>
        </w:rPr>
      </w:pPr>
      <w:r>
        <w:rPr>
          <w:rFonts w:ascii="Roboto"/>
          <w:i/>
          <w:sz w:val="18"/>
        </w:rPr>
        <w:t>Figure</w:t>
      </w:r>
      <w:r>
        <w:rPr>
          <w:rFonts w:ascii="Roboto"/>
          <w:i/>
          <w:spacing w:val="-21"/>
          <w:sz w:val="18"/>
        </w:rPr>
        <w:t xml:space="preserve"> </w:t>
      </w:r>
      <w:r>
        <w:rPr>
          <w:rFonts w:ascii="Roboto"/>
          <w:i/>
          <w:sz w:val="18"/>
        </w:rPr>
        <w:t>94.</w:t>
      </w:r>
      <w:r>
        <w:rPr>
          <w:rFonts w:ascii="Roboto"/>
          <w:i/>
          <w:spacing w:val="-20"/>
          <w:sz w:val="18"/>
        </w:rPr>
        <w:t xml:space="preserve"> </w:t>
      </w:r>
      <w:r>
        <w:rPr>
          <w:rFonts w:ascii="Roboto"/>
          <w:i/>
          <w:sz w:val="18"/>
        </w:rPr>
        <w:t>Central</w:t>
      </w:r>
      <w:r>
        <w:rPr>
          <w:rFonts w:ascii="Roboto"/>
          <w:i/>
          <w:spacing w:val="-21"/>
          <w:sz w:val="18"/>
        </w:rPr>
        <w:t xml:space="preserve"> </w:t>
      </w:r>
      <w:r>
        <w:rPr>
          <w:rFonts w:ascii="Roboto"/>
          <w:i/>
          <w:sz w:val="18"/>
        </w:rPr>
        <w:t>Smart</w:t>
      </w:r>
      <w:r>
        <w:rPr>
          <w:rFonts w:ascii="Roboto"/>
          <w:i/>
          <w:spacing w:val="-20"/>
          <w:sz w:val="18"/>
        </w:rPr>
        <w:t xml:space="preserve"> </w:t>
      </w:r>
      <w:r>
        <w:rPr>
          <w:rFonts w:ascii="Roboto"/>
          <w:i/>
          <w:sz w:val="18"/>
        </w:rPr>
        <w:t>Charging</w:t>
      </w:r>
      <w:r>
        <w:rPr>
          <w:rFonts w:ascii="Roboto"/>
          <w:i/>
          <w:spacing w:val="-20"/>
          <w:sz w:val="18"/>
        </w:rPr>
        <w:t xml:space="preserve"> </w:t>
      </w:r>
      <w:r>
        <w:rPr>
          <w:rFonts w:ascii="Roboto"/>
          <w:i/>
          <w:sz w:val="18"/>
        </w:rPr>
        <w:t>Topology</w:t>
      </w:r>
    </w:p>
    <w:p w:rsidR="000F652E" w:rsidRDefault="000459B2">
      <w:pPr>
        <w:pStyle w:val="BodyText"/>
        <w:rPr>
          <w:rFonts w:ascii="Roboto"/>
          <w:i/>
          <w:sz w:val="14"/>
        </w:rPr>
      </w:pPr>
      <w:r>
        <w:br w:type="column"/>
      </w:r>
    </w:p>
    <w:p w:rsidR="000F652E" w:rsidRDefault="000F652E">
      <w:pPr>
        <w:pStyle w:val="BodyText"/>
        <w:spacing w:before="3"/>
        <w:rPr>
          <w:rFonts w:ascii="Roboto"/>
          <w:i/>
          <w:sz w:val="11"/>
        </w:rPr>
      </w:pPr>
    </w:p>
    <w:p w:rsidR="000F652E" w:rsidRDefault="000459B2">
      <w:pPr>
        <w:spacing w:line="252" w:lineRule="auto"/>
        <w:ind w:left="120"/>
        <w:rPr>
          <w:rFonts w:ascii="Arial"/>
          <w:sz w:val="13"/>
        </w:rPr>
      </w:pPr>
      <w:r>
        <w:rPr>
          <w:rFonts w:ascii="Arial"/>
          <w:w w:val="110"/>
          <w:sz w:val="13"/>
        </w:rPr>
        <w:t>Charging Station CS12</w:t>
      </w:r>
    </w:p>
    <w:p w:rsidR="000F652E" w:rsidRDefault="000459B2">
      <w:pPr>
        <w:pStyle w:val="BodyText"/>
        <w:spacing w:before="3"/>
        <w:rPr>
          <w:rFonts w:ascii="Arial"/>
          <w:sz w:val="14"/>
        </w:rPr>
      </w:pPr>
      <w:r>
        <w:br w:type="column"/>
      </w:r>
    </w:p>
    <w:p w:rsidR="000F652E" w:rsidRDefault="000459B2">
      <w:pPr>
        <w:ind w:left="137"/>
        <w:jc w:val="center"/>
        <w:rPr>
          <w:rFonts w:ascii="Arial"/>
          <w:sz w:val="12"/>
        </w:rPr>
      </w:pPr>
      <w:r>
        <w:rPr>
          <w:rFonts w:ascii="Arial"/>
          <w:w w:val="115"/>
          <w:sz w:val="12"/>
        </w:rPr>
        <w:t>Control Pilot signal</w:t>
      </w:r>
    </w:p>
    <w:p w:rsidR="000F652E" w:rsidRDefault="000459B2">
      <w:pPr>
        <w:tabs>
          <w:tab w:val="left" w:pos="584"/>
          <w:tab w:val="left" w:pos="1831"/>
        </w:tabs>
        <w:spacing w:before="8"/>
        <w:ind w:left="120"/>
        <w:jc w:val="center"/>
        <w:rPr>
          <w:rFonts w:ascii="Arial"/>
          <w:sz w:val="12"/>
        </w:rPr>
      </w:pPr>
      <w:r>
        <w:rPr>
          <w:rFonts w:ascii="Arial"/>
          <w:w w:val="104"/>
          <w:sz w:val="12"/>
          <w:u w:val="dotted" w:color="A70036"/>
        </w:rPr>
        <w:t xml:space="preserve"> </w:t>
      </w:r>
      <w:r>
        <w:rPr>
          <w:rFonts w:ascii="Arial"/>
          <w:sz w:val="12"/>
          <w:u w:val="dotted" w:color="A70036"/>
        </w:rPr>
        <w:tab/>
      </w:r>
      <w:r>
        <w:rPr>
          <w:rFonts w:ascii="Arial"/>
          <w:w w:val="110"/>
          <w:sz w:val="12"/>
          <w:u w:val="dotted" w:color="A70036"/>
        </w:rPr>
        <w:t>or ISO</w:t>
      </w:r>
      <w:r>
        <w:rPr>
          <w:rFonts w:ascii="Arial"/>
          <w:spacing w:val="17"/>
          <w:w w:val="110"/>
          <w:sz w:val="12"/>
          <w:u w:val="dotted" w:color="A70036"/>
        </w:rPr>
        <w:t xml:space="preserve"> </w:t>
      </w:r>
      <w:r>
        <w:rPr>
          <w:rFonts w:ascii="Arial"/>
          <w:w w:val="110"/>
          <w:sz w:val="12"/>
          <w:u w:val="dotted" w:color="A70036"/>
        </w:rPr>
        <w:t>15118</w:t>
      </w:r>
      <w:r>
        <w:rPr>
          <w:rFonts w:ascii="Arial"/>
          <w:sz w:val="12"/>
          <w:u w:val="dotted" w:color="A70036"/>
        </w:rPr>
        <w:tab/>
      </w:r>
    </w:p>
    <w:p w:rsidR="000F652E" w:rsidRDefault="000459B2">
      <w:pPr>
        <w:pStyle w:val="BodyText"/>
        <w:rPr>
          <w:rFonts w:ascii="Arial"/>
          <w:sz w:val="14"/>
        </w:rPr>
      </w:pPr>
      <w:r>
        <w:br w:type="column"/>
      </w:r>
    </w:p>
    <w:p w:rsidR="000F652E" w:rsidRDefault="000F652E">
      <w:pPr>
        <w:pStyle w:val="BodyText"/>
        <w:rPr>
          <w:rFonts w:ascii="Arial"/>
          <w:sz w:val="14"/>
        </w:rPr>
      </w:pPr>
    </w:p>
    <w:p w:rsidR="000F652E" w:rsidRDefault="000F652E">
      <w:pPr>
        <w:pStyle w:val="BodyText"/>
        <w:rPr>
          <w:rFonts w:ascii="Arial"/>
          <w:sz w:val="14"/>
        </w:rPr>
      </w:pPr>
    </w:p>
    <w:p w:rsidR="000F652E" w:rsidRDefault="000F652E">
      <w:pPr>
        <w:pStyle w:val="BodyText"/>
        <w:rPr>
          <w:rFonts w:ascii="Arial"/>
          <w:sz w:val="14"/>
        </w:rPr>
      </w:pPr>
    </w:p>
    <w:p w:rsidR="000F652E" w:rsidRDefault="000459B2">
      <w:pPr>
        <w:spacing w:before="93"/>
        <w:ind w:left="-7"/>
        <w:rPr>
          <w:rFonts w:ascii="Arial"/>
          <w:sz w:val="13"/>
        </w:rPr>
      </w:pPr>
      <w:r>
        <w:rPr>
          <w:rFonts w:ascii="Arial"/>
          <w:w w:val="105"/>
          <w:sz w:val="13"/>
        </w:rPr>
        <w:t>EV2</w:t>
      </w:r>
    </w:p>
    <w:p w:rsidR="000F652E" w:rsidRDefault="000F652E">
      <w:pPr>
        <w:rPr>
          <w:rFonts w:ascii="Arial"/>
          <w:sz w:val="13"/>
        </w:rPr>
        <w:sectPr w:rsidR="000F652E">
          <w:type w:val="continuous"/>
          <w:pgSz w:w="11910" w:h="16840"/>
          <w:pgMar w:top="740" w:right="600" w:bottom="280" w:left="600" w:header="720" w:footer="720" w:gutter="0"/>
          <w:cols w:num="4" w:space="720" w:equalWidth="0">
            <w:col w:w="3582" w:space="1887"/>
            <w:col w:w="1258" w:space="82"/>
            <w:col w:w="1832" w:space="40"/>
            <w:col w:w="2029"/>
          </w:cols>
        </w:sectPr>
      </w:pPr>
    </w:p>
    <w:p w:rsidR="000F652E" w:rsidRDefault="000F652E">
      <w:pPr>
        <w:pStyle w:val="BodyText"/>
        <w:spacing w:before="1"/>
        <w:rPr>
          <w:rFonts w:ascii="Arial"/>
          <w:sz w:val="12"/>
        </w:rPr>
      </w:pPr>
    </w:p>
    <w:p w:rsidR="000F652E" w:rsidRDefault="000459B2">
      <w:pPr>
        <w:pStyle w:val="BodyText"/>
        <w:spacing w:before="97"/>
        <w:ind w:left="120" w:right="174"/>
      </w:pPr>
      <w:r>
        <w:t xml:space="preserve">Central Smart Charging can be done with a Control Pilot signal, albeit with some limitations, because an EV cannot communicate its charging needs via the Control Pilot signal. In analogy to the </w:t>
      </w:r>
      <w:hyperlink w:anchor="_bookmark206" w:history="1">
        <w:r>
          <w:rPr>
            <w:color w:val="0000ED"/>
          </w:rPr>
          <w:t xml:space="preserve">Local Smart Charging </w:t>
        </w:r>
      </w:hyperlink>
      <w:r>
        <w:t>use case, an EVSE can execute a charging schedule by the Control Pilot signal.</w:t>
      </w:r>
    </w:p>
    <w:p w:rsidR="000F652E" w:rsidRDefault="000F652E">
      <w:pPr>
        <w:pStyle w:val="BodyText"/>
        <w:spacing w:before="1"/>
        <w:rPr>
          <w:sz w:val="23"/>
        </w:rPr>
      </w:pPr>
    </w:p>
    <w:p w:rsidR="000F652E" w:rsidRDefault="000459B2">
      <w:pPr>
        <w:pStyle w:val="Heading3"/>
        <w:numPr>
          <w:ilvl w:val="1"/>
          <w:numId w:val="69"/>
        </w:numPr>
        <w:tabs>
          <w:tab w:val="left" w:pos="751"/>
        </w:tabs>
      </w:pPr>
      <w:bookmarkStart w:id="355" w:name="2.3._Local_Smart_Charging"/>
      <w:bookmarkStart w:id="356" w:name="_bookmark206"/>
      <w:bookmarkEnd w:id="355"/>
      <w:bookmarkEnd w:id="356"/>
      <w:r>
        <w:t>Local Smart</w:t>
      </w:r>
      <w:r>
        <w:rPr>
          <w:spacing w:val="-3"/>
        </w:rPr>
        <w:t xml:space="preserve"> </w:t>
      </w:r>
      <w:r>
        <w:t>Charging</w:t>
      </w:r>
    </w:p>
    <w:p w:rsidR="000F652E" w:rsidRDefault="000459B2">
      <w:pPr>
        <w:pStyle w:val="BodyText"/>
        <w:spacing w:before="244"/>
        <w:ind w:left="120" w:right="174"/>
      </w:pPr>
      <w:r>
        <w:t>Local Smart Charging describes a use case in which smart charging enabled Charging Stations have charging limits controlled locally by a Local Controller, not the CSMS. This type of smart charging assumes the existence of a Local Controller, which is a logical component that controls a group of Charging Stations. A typical use would be a number of Charging Stations in a parking</w:t>
      </w:r>
    </w:p>
    <w:p w:rsidR="000F652E" w:rsidRDefault="000F652E">
      <w:pPr>
        <w:sectPr w:rsidR="000F652E">
          <w:type w:val="continuous"/>
          <w:pgSz w:w="11910" w:h="16840"/>
          <w:pgMar w:top="740" w:right="600" w:bottom="280" w:left="600" w:header="720" w:footer="720" w:gutter="0"/>
          <w:cols w:space="720"/>
        </w:sectPr>
      </w:pPr>
    </w:p>
    <w:p w:rsidR="000F652E" w:rsidRDefault="000F652E">
      <w:pPr>
        <w:pStyle w:val="BodyText"/>
        <w:rPr>
          <w:sz w:val="10"/>
        </w:rPr>
      </w:pPr>
    </w:p>
    <w:p w:rsidR="000F652E" w:rsidRDefault="000F652E">
      <w:pPr>
        <w:pStyle w:val="BodyText"/>
        <w:spacing w:before="10"/>
        <w:rPr>
          <w:sz w:val="9"/>
        </w:rPr>
      </w:pPr>
    </w:p>
    <w:p w:rsidR="000F652E" w:rsidRDefault="00525094">
      <w:pPr>
        <w:pStyle w:val="BodyText"/>
        <w:spacing w:line="20" w:lineRule="exact"/>
        <w:ind w:left="117"/>
        <w:rPr>
          <w:sz w:val="2"/>
        </w:rPr>
      </w:pPr>
      <w:r>
        <w:rPr>
          <w:sz w:val="2"/>
        </w:rPr>
      </w:r>
      <w:r>
        <w:rPr>
          <w:sz w:val="2"/>
        </w:rPr>
        <w:pict>
          <v:group id="_x0000_s4333" style="width:523.3pt;height:.25pt;mso-position-horizontal-relative:char;mso-position-vertical-relative:line" coordsize="10466,5">
            <v:line id="_x0000_s4334" style="position:absolute" from="0,3" to="10466,3" strokecolor="#ddd" strokeweight=".25pt"/>
            <w10:wrap type="none"/>
            <w10:anchorlock/>
          </v:group>
        </w:pict>
      </w:r>
    </w:p>
    <w:p w:rsidR="000F652E" w:rsidRDefault="000459B2">
      <w:pPr>
        <w:pStyle w:val="BodyText"/>
        <w:ind w:left="120"/>
      </w:pPr>
      <w:r>
        <w:t>garage where the rating of the connection to the grid is less than the sum the ratings of the Charging Stations. Another application might be that the Local Controller receives information about the availability of power from a DSO or a local smart grid node.</w:t>
      </w:r>
    </w:p>
    <w:p w:rsidR="000F652E" w:rsidRDefault="000F652E">
      <w:pPr>
        <w:pStyle w:val="BodyText"/>
        <w:rPr>
          <w:sz w:val="20"/>
        </w:rPr>
      </w:pPr>
    </w:p>
    <w:p w:rsidR="000F652E" w:rsidRDefault="000F652E">
      <w:pPr>
        <w:pStyle w:val="BodyText"/>
        <w:spacing w:before="5"/>
        <w:rPr>
          <w:sz w:val="26"/>
        </w:rPr>
      </w:pPr>
    </w:p>
    <w:p w:rsidR="000F652E" w:rsidRDefault="000F652E">
      <w:pPr>
        <w:pStyle w:val="BodyText"/>
        <w:rPr>
          <w:sz w:val="8"/>
        </w:rPr>
      </w:pPr>
    </w:p>
    <w:p w:rsidR="000F652E" w:rsidRDefault="00525094">
      <w:pPr>
        <w:tabs>
          <w:tab w:val="left" w:pos="3651"/>
        </w:tabs>
        <w:ind w:left="1752"/>
        <w:rPr>
          <w:rFonts w:ascii="Arial"/>
          <w:sz w:val="9"/>
        </w:rPr>
      </w:pPr>
      <w:r w:rsidRPr="00525094">
        <w:pict>
          <v:group id="_x0000_s4291" style="position:absolute;left:0;text-align:left;margin-left:206.2pt;margin-top:-14.9pt;width:298.8pt;height:106.35pt;z-index:-56039936;mso-position-horizontal-relative:page" coordorigin="4124,-298" coordsize="5976,2127">
            <v:shape id="_x0000_s4332" style="position:absolute;left:4130;top:-291;width:5963;height:2114" coordorigin="4131,-291" coordsize="5963,2114" o:spt="100" adj="0,,0" path="m4131,-291r675,l4853,-139r5240,l10093,1822r-5962,l4131,-291xm4131,-139r722,e" filled="f" strokeweight=".24042mm">
              <v:stroke joinstyle="round"/>
              <v:formulas/>
              <v:path arrowok="t" o:connecttype="segments"/>
            </v:shape>
            <v:shape id="_x0000_s4331" style="position:absolute;left:4274;top:-104;width:995;height:427" coordorigin="4274,-103" coordsize="995,427" path="m5269,-103r-927,l4274,-35r,358l5201,323r68,-68l5269,-103xe" fillcolor="#fefecd" stroked="f">
              <v:path arrowok="t"/>
            </v:shape>
            <v:shape id="_x0000_s4330" style="position:absolute;left:4274;top:-104;width:995;height:427" coordorigin="4274,-103" coordsize="995,427" o:spt="100" adj="0,,0" path="m4274,-35r68,-68l5269,-103r,358l5201,323r-927,l4274,-35xm5201,-35r61,-62m4274,-35r927,m5201,-35r,358e" filled="f" strokeweight=".18031mm">
              <v:stroke joinstyle="round"/>
              <v:formulas/>
              <v:path arrowok="t" o:connecttype="segments"/>
            </v:shape>
            <v:shape id="_x0000_s4329" style="position:absolute;left:4185;top:1280;width:1172;height:481" coordorigin="4185,1280" coordsize="1172,481" path="m5289,1280r-1104,l4185,1761r1172,l5357,1348r-68,-68xe" fillcolor="#fafa77" stroked="f">
              <v:path arrowok="t"/>
            </v:shape>
            <v:shape id="_x0000_s4328" style="position:absolute;left:4185;top:1280;width:1172;height:481" coordorigin="4185,1280" coordsize="1172,481" path="m4185,1280r,481l5357,1761r,-413l5289,1280r-1104,xe" filled="f" strokecolor="#a70036" strokeweight=".1202mm">
              <v:path arrowok="t"/>
            </v:shape>
            <v:shape id="_x0000_s4327" style="position:absolute;left:4185;top:328;width:1172;height:1433" coordorigin="4185,328" coordsize="1172,1433" path="m4771,328r-27,952l4185,1280r,481l5357,1761r,-413l5289,1280r-490,l4771,328xe" fillcolor="#fafa77" stroked="f">
              <v:path arrowok="t"/>
            </v:shape>
            <v:shape id="_x0000_s4326" style="position:absolute;left:4185;top:328;width:1172;height:1433" coordorigin="4185,328" coordsize="1172,1433" o:spt="100" adj="0,,0" path="m4185,1280r,481l5357,1761r,-413l5289,1280r-490,l4771,328r-27,952l4185,1280xm5289,1280r,68m5357,1348r-68,e" filled="f" strokecolor="#a70036" strokeweight=".1202mm">
              <v:stroke joinstyle="round"/>
              <v:formulas/>
              <v:path arrowok="t" o:connecttype="segments"/>
            </v:shape>
            <v:shape id="_x0000_s4325" style="position:absolute;left:7135;top:1232;width:1050;height:427" coordorigin="7136,1233" coordsize="1050,427" path="m8185,1233r-981,l7136,1301r,358l8117,1659r68,-68l8185,1233xe" fillcolor="#fefecd" stroked="f">
              <v:path arrowok="t"/>
            </v:shape>
            <v:shape id="_x0000_s4324" style="position:absolute;left:7135;top:1232;width:1050;height:427" coordorigin="7136,1233" coordsize="1050,427" o:spt="100" adj="0,,0" path="m7136,1301r68,-68l8185,1233r,358l8117,1659r-981,l7136,1301xm8117,1301r61,-62m7136,1301r981,m8117,1301r,358e" filled="f" strokeweight=".18031mm">
              <v:stroke joinstyle="round"/>
              <v:formulas/>
              <v:path arrowok="t" o:connecttype="segments"/>
            </v:shape>
            <v:shape id="_x0000_s4323" style="position:absolute;left:7135;top:564;width:1050;height:427" coordorigin="7136,565" coordsize="1050,427" path="m8185,565r-981,l7136,633r,358l8117,991r68,-68l8185,565xe" fillcolor="#fefecd" stroked="f">
              <v:path arrowok="t"/>
            </v:shape>
            <v:shape id="_x0000_s4322" style="position:absolute;left:7135;top:564;width:1050;height:427" coordorigin="7136,565" coordsize="1050,427" o:spt="100" adj="0,,0" path="m7136,633r68,-68l8185,565r,358l8117,991r-981,l7136,633xm8117,633r61,-62m7136,633r981,m8117,633r,358e" filled="f" strokeweight=".18031mm">
              <v:stroke joinstyle="round"/>
              <v:formulas/>
              <v:path arrowok="t" o:connecttype="segments"/>
            </v:shape>
            <v:shape id="_x0000_s4321" style="position:absolute;left:7135;top:-104;width:1050;height:427" coordorigin="7136,-103" coordsize="1050,427" path="m8185,-103r-981,l7136,-35r,358l8117,323r68,-68l8185,-103xe" fillcolor="#fefecd" stroked="f">
              <v:path arrowok="t"/>
            </v:shape>
            <v:shape id="_x0000_s4320" style="position:absolute;left:7135;top:-104;width:1050;height:427" coordorigin="7136,-103" coordsize="1050,427" o:spt="100" adj="0,,0" path="m7136,-35r68,-68l8185,-103r,358l8117,323r-981,l7136,-35xm8117,-35r61,-62m7136,-35r981,m8117,-35r,358e" filled="f" strokeweight=".18031mm">
              <v:stroke joinstyle="round"/>
              <v:formulas/>
              <v:path arrowok="t" o:connecttype="segments"/>
            </v:shape>
            <v:shape id="_x0000_s4319" type="#_x0000_t75" style="position:absolute;left:9840;top:707;width:191;height:409">
              <v:imagedata r:id="rId252" o:title=""/>
            </v:shape>
            <v:shape id="_x0000_s4318" type="#_x0000_t75" style="position:absolute;left:9840;top:-97;width:191;height:409">
              <v:imagedata r:id="rId252" o:title=""/>
            </v:shape>
            <v:shape id="_x0000_s4317" style="position:absolute;left:5271;top:111;width:1829;height:2" coordorigin="5271,111" coordsize="1829,0" path="m5271,111r,l7030,111r70,e" filled="f" strokecolor="#a70036" strokeweight=".1202mm">
              <v:path arrowok="t"/>
            </v:shape>
            <v:shape id="_x0000_s4316" style="position:absolute;left:7073;top:83;width:62;height:55" coordorigin="7074,84" coordsize="62,55" path="m7074,84r27,27l7074,138r61,-27l7074,84xe" fillcolor="#a70036" stroked="f">
              <v:path arrowok="t"/>
            </v:shape>
            <v:shape id="_x0000_s4315" style="position:absolute;left:7073;top:83;width:62;height:55" coordorigin="7074,84" coordsize="62,55" path="m7135,111l7074,84r27,27l7074,138r61,-27xe" filled="f" strokecolor="#a70036" strokeweight=".1202mm">
              <v:path arrowok="t"/>
            </v:shape>
            <v:shape id="_x0000_s4314" style="position:absolute;left:5271;top:226;width:1829;height:423" coordorigin="5271,227" coordsize="1829,423" path="m5271,227r68,16l5410,259r74,17l5560,294r78,18l5718,330r81,19l5882,368r84,19l6050,407r85,20l6221,446r85,20l6391,486r85,19l6559,525r83,19l6723,563r80,18l6881,599r76,17l7030,633r70,17e" filled="f" strokecolor="#a70036" strokeweight=".1202mm">
              <v:path arrowok="t"/>
            </v:shape>
            <v:shape id="_x0000_s4313" style="position:absolute;left:7069;top:617;width:66;height:54" coordorigin="7069,617" coordsize="66,54" path="m7081,617r21,33l7069,670r66,-12l7081,617xe" fillcolor="#a70036" stroked="f">
              <v:path arrowok="t"/>
            </v:shape>
            <v:shape id="_x0000_s4312" style="position:absolute;left:7069;top:617;width:66;height:54" coordorigin="7069,617" coordsize="66,54" path="m7135,658r-54,-41l7102,650r-33,20l7135,658xe" filled="f" strokecolor="#a70036" strokeweight=".1202mm">
              <v:path arrowok="t"/>
            </v:shape>
            <v:shape id="_x0000_s4311" style="position:absolute;left:5188;top:327;width:1965;height:905" coordorigin="5188,327" coordsize="1965,905" path="m5188,327r69,35l5328,398r73,36l5475,471r75,37l5625,545r75,36l5773,616r74,34l5921,685r76,35l6073,755r76,35l6226,825r77,34l6379,893r76,34l6531,961r75,33l6680,1026r72,32l6824,1089r69,31l6961,1149r66,29l7091,1205r62,27e" filled="f" strokecolor="#a70036" strokeweight=".1202mm">
              <v:path arrowok="t"/>
            </v:shape>
            <v:shape id="_x0000_s4310" style="position:absolute;left:8185;top:826;width:1613;height:145" coordorigin="8185,826" coordsize="1613,145" path="m8185,826r81,8l8350,841r86,8l8525,857r90,8l8707,873r92,8l8890,890r92,8l9072,906r89,8l9247,922r84,7l9412,937r76,6l9561,950r68,6l9691,962r57,5l9798,971e" filled="f" strokecolor="#a70036" strokeweight=".1202mm">
              <v:stroke dashstyle="dash"/>
              <v:path arrowok="t"/>
            </v:shape>
            <v:shape id="_x0000_s4309" style="position:absolute;left:9768;top:941;width:64;height:55" coordorigin="9769,942" coordsize="64,55" path="m9774,942r24,29l9769,996r63,-22l9774,942xe" fillcolor="#a70036" stroked="f">
              <v:path arrowok="t"/>
            </v:shape>
            <v:shape id="_x0000_s4308" style="position:absolute;left:9768;top:941;width:64;height:55" coordorigin="9769,942" coordsize="64,55" path="m9832,974r-58,-32l9798,971r-29,25l9832,974xe" filled="f" strokecolor="#a70036" strokeweight=".1202mm">
              <v:path arrowok="t"/>
            </v:shape>
            <v:shape id="_x0000_s4307" style="position:absolute;left:8185;top:126;width:1611;height:49" coordorigin="8185,127" coordsize="1611,49" path="m8185,127r81,2l8350,132r86,2l8524,137r90,3l8706,143r91,2l8889,148r91,3l9070,153r89,3l9245,159r84,2l9409,164r77,2l9559,168r68,2l9689,172r57,2l9796,175e" filled="f" strokecolor="#a70036" strokeweight=".1202mm">
              <v:stroke dashstyle="dash"/>
              <v:path arrowok="t"/>
            </v:shape>
            <v:shape id="_x0000_s4306" style="position:absolute;left:9770;top:147;width:63;height:55" coordorigin="9770,147" coordsize="63,55" path="m9772,147r26,28l9770,202r62,-26l9772,147xe" fillcolor="#a70036" stroked="f">
              <v:path arrowok="t"/>
            </v:shape>
            <v:shape id="_x0000_s4305" style="position:absolute;left:9770;top:147;width:63;height:55" coordorigin="9770,147" coordsize="63,55" path="m9832,176r-60,-29l9798,175r-28,27l9832,176xe" filled="f" strokecolor="#a70036" strokeweight=".1202mm">
              <v:path arrowok="t"/>
            </v:shape>
            <v:shape id="_x0000_s4304" style="position:absolute;left:4210;top:83;width:62;height:55" coordorigin="4211,84" coordsize="62,55" path="m4211,84r27,27l4211,138r61,-27l4211,84xe" fillcolor="#a70036" stroked="f">
              <v:path arrowok="t"/>
            </v:shape>
            <v:shape id="_x0000_s4303" style="position:absolute;left:4210;top:83;width:62;height:55" coordorigin="4211,84" coordsize="62,55" path="m4272,111l4211,84r27,27l4211,138r61,-27xe" filled="f" strokecolor="#a70036" strokeweight=".1202mm">
              <v:path arrowok="t"/>
            </v:shape>
            <v:shape id="_x0000_s4302" type="#_x0000_t202" style="position:absolute;left:4158;top:-276;width:961;height:528" filled="f" stroked="f">
              <v:textbox inset="0,0,0,0">
                <w:txbxContent>
                  <w:p w:rsidR="000459B2" w:rsidRDefault="000459B2">
                    <w:pPr>
                      <w:spacing w:before="2"/>
                      <w:rPr>
                        <w:rFonts w:ascii="Arial"/>
                        <w:b/>
                        <w:sz w:val="9"/>
                      </w:rPr>
                    </w:pPr>
                    <w:r>
                      <w:rPr>
                        <w:rFonts w:ascii="Arial"/>
                        <w:b/>
                        <w:w w:val="125"/>
                        <w:sz w:val="9"/>
                      </w:rPr>
                      <w:t>Local group</w:t>
                    </w:r>
                  </w:p>
                  <w:p w:rsidR="000459B2" w:rsidRDefault="000459B2">
                    <w:pPr>
                      <w:rPr>
                        <w:rFonts w:ascii="Arial"/>
                        <w:b/>
                        <w:sz w:val="10"/>
                      </w:rPr>
                    </w:pPr>
                  </w:p>
                  <w:p w:rsidR="000459B2" w:rsidRDefault="000459B2">
                    <w:pPr>
                      <w:spacing w:before="11"/>
                      <w:rPr>
                        <w:rFonts w:ascii="Arial"/>
                        <w:b/>
                        <w:sz w:val="7"/>
                      </w:rPr>
                    </w:pPr>
                  </w:p>
                  <w:p w:rsidR="000459B2" w:rsidRDefault="000459B2">
                    <w:pPr>
                      <w:spacing w:line="256" w:lineRule="auto"/>
                      <w:ind w:left="218" w:right="-2"/>
                      <w:rPr>
                        <w:rFonts w:ascii="Arial"/>
                        <w:sz w:val="9"/>
                      </w:rPr>
                    </w:pPr>
                    <w:r>
                      <w:rPr>
                        <w:rFonts w:ascii="Arial"/>
                        <w:w w:val="115"/>
                        <w:sz w:val="9"/>
                      </w:rPr>
                      <w:t>Local Controller CS00</w:t>
                    </w:r>
                  </w:p>
                </w:txbxContent>
              </v:textbox>
            </v:shape>
            <v:shape id="_x0000_s4301" type="#_x0000_t202" style="position:absolute;left:5779;top:4;width:954;height:99" filled="f" stroked="f">
              <v:textbox inset="0,0,0,0">
                <w:txbxContent>
                  <w:p w:rsidR="000459B2" w:rsidRDefault="000459B2">
                    <w:pPr>
                      <w:spacing w:line="99" w:lineRule="exact"/>
                      <w:rPr>
                        <w:rFonts w:ascii="Arial"/>
                        <w:sz w:val="9"/>
                      </w:rPr>
                    </w:pPr>
                    <w:r>
                      <w:rPr>
                        <w:rFonts w:ascii="Arial"/>
                        <w:w w:val="105"/>
                        <w:sz w:val="9"/>
                      </w:rPr>
                      <w:t>OCPP charging profile</w:t>
                    </w:r>
                  </w:p>
                </w:txbxContent>
              </v:textbox>
            </v:shape>
            <v:shape id="_x0000_s4300" type="#_x0000_t202" style="position:absolute;left:7238;top:35;width:797;height:218" filled="f" stroked="f">
              <v:textbox inset="0,0,0,0">
                <w:txbxContent>
                  <w:p w:rsidR="000459B2" w:rsidRDefault="000459B2">
                    <w:pPr>
                      <w:spacing w:before="2" w:line="256" w:lineRule="auto"/>
                      <w:ind w:right="6"/>
                      <w:rPr>
                        <w:rFonts w:ascii="Arial"/>
                        <w:sz w:val="9"/>
                      </w:rPr>
                    </w:pPr>
                    <w:r>
                      <w:rPr>
                        <w:rFonts w:ascii="Arial"/>
                        <w:w w:val="115"/>
                        <w:sz w:val="9"/>
                      </w:rPr>
                      <w:t>Charging Station CS03</w:t>
                    </w:r>
                  </w:p>
                </w:txbxContent>
              </v:textbox>
            </v:shape>
            <v:shape id="_x0000_s4299" type="#_x0000_t202" style="position:absolute;left:8607;top:-71;width:825;height:203" filled="f" stroked="f">
              <v:textbox inset="0,0,0,0">
                <w:txbxContent>
                  <w:p w:rsidR="000459B2" w:rsidRDefault="000459B2">
                    <w:pPr>
                      <w:ind w:left="119" w:hanging="120"/>
                      <w:rPr>
                        <w:rFonts w:ascii="Arial"/>
                        <w:sz w:val="9"/>
                      </w:rPr>
                    </w:pPr>
                    <w:r>
                      <w:rPr>
                        <w:rFonts w:ascii="Arial"/>
                        <w:w w:val="105"/>
                        <w:sz w:val="9"/>
                      </w:rPr>
                      <w:t>Control Pilot signal or ISO 15118</w:t>
                    </w:r>
                  </w:p>
                </w:txbxContent>
              </v:textbox>
            </v:shape>
            <v:shape id="_x0000_s4298" type="#_x0000_t202" style="position:absolute;left:5779;top:235;width:954;height:99" filled="f" stroked="f">
              <v:textbox inset="0,0,0,0">
                <w:txbxContent>
                  <w:p w:rsidR="000459B2" w:rsidRDefault="000459B2">
                    <w:pPr>
                      <w:spacing w:line="99" w:lineRule="exact"/>
                      <w:rPr>
                        <w:rFonts w:ascii="Arial"/>
                        <w:sz w:val="9"/>
                      </w:rPr>
                    </w:pPr>
                    <w:r>
                      <w:rPr>
                        <w:rFonts w:ascii="Arial"/>
                        <w:w w:val="105"/>
                        <w:sz w:val="9"/>
                      </w:rPr>
                      <w:t>OCPP charging profile</w:t>
                    </w:r>
                  </w:p>
                </w:txbxContent>
              </v:textbox>
            </v:shape>
            <v:shape id="_x0000_s4297" type="#_x0000_t202" style="position:absolute;left:9844;top:355;width:204;height:107" filled="f" stroked="f">
              <v:textbox inset="0,0,0,0">
                <w:txbxContent>
                  <w:p w:rsidR="000459B2" w:rsidRDefault="000459B2">
                    <w:pPr>
                      <w:spacing w:before="2"/>
                      <w:rPr>
                        <w:rFonts w:ascii="Arial"/>
                        <w:sz w:val="9"/>
                      </w:rPr>
                    </w:pPr>
                    <w:r>
                      <w:rPr>
                        <w:rFonts w:ascii="Arial"/>
                        <w:w w:val="110"/>
                        <w:sz w:val="9"/>
                      </w:rPr>
                      <w:t>EV2</w:t>
                    </w:r>
                  </w:p>
                </w:txbxContent>
              </v:textbox>
            </v:shape>
            <v:shape id="_x0000_s4296" type="#_x0000_t202" style="position:absolute;left:7238;top:703;width:797;height:218" filled="f" stroked="f">
              <v:textbox inset="0,0,0,0">
                <w:txbxContent>
                  <w:p w:rsidR="000459B2" w:rsidRDefault="000459B2">
                    <w:pPr>
                      <w:spacing w:before="2" w:line="256" w:lineRule="auto"/>
                      <w:ind w:right="6"/>
                      <w:rPr>
                        <w:rFonts w:ascii="Arial"/>
                        <w:sz w:val="9"/>
                      </w:rPr>
                    </w:pPr>
                    <w:r>
                      <w:rPr>
                        <w:rFonts w:ascii="Arial"/>
                        <w:w w:val="115"/>
                        <w:sz w:val="9"/>
                      </w:rPr>
                      <w:t>Charging Station CS02</w:t>
                    </w:r>
                  </w:p>
                </w:txbxContent>
              </v:textbox>
            </v:shape>
            <v:shape id="_x0000_s4295" type="#_x0000_t202" style="position:absolute;left:8607;top:651;width:825;height:203" filled="f" stroked="f">
              <v:textbox inset="0,0,0,0">
                <w:txbxContent>
                  <w:p w:rsidR="000459B2" w:rsidRDefault="000459B2">
                    <w:pPr>
                      <w:ind w:left="119" w:hanging="120"/>
                      <w:rPr>
                        <w:rFonts w:ascii="Arial"/>
                        <w:sz w:val="9"/>
                      </w:rPr>
                    </w:pPr>
                    <w:r>
                      <w:rPr>
                        <w:rFonts w:ascii="Arial"/>
                        <w:w w:val="105"/>
                        <w:sz w:val="9"/>
                      </w:rPr>
                      <w:t>Control Pilot signal or ISO 15118</w:t>
                    </w:r>
                  </w:p>
                </w:txbxContent>
              </v:textbox>
            </v:shape>
            <v:shape id="_x0000_s4294" type="#_x0000_t202" style="position:absolute;left:9844;top:1159;width:204;height:107" filled="f" stroked="f">
              <v:textbox inset="0,0,0,0">
                <w:txbxContent>
                  <w:p w:rsidR="000459B2" w:rsidRDefault="000459B2">
                    <w:pPr>
                      <w:spacing w:before="2"/>
                      <w:rPr>
                        <w:rFonts w:ascii="Arial"/>
                        <w:sz w:val="9"/>
                      </w:rPr>
                    </w:pPr>
                    <w:r>
                      <w:rPr>
                        <w:rFonts w:ascii="Arial"/>
                        <w:w w:val="110"/>
                        <w:sz w:val="9"/>
                      </w:rPr>
                      <w:t>EV1</w:t>
                    </w:r>
                  </w:p>
                </w:txbxContent>
              </v:textbox>
            </v:shape>
            <v:shape id="_x0000_s4293" type="#_x0000_t202" style="position:absolute;left:4226;top:1316;width:1050;height:409" filled="f" stroked="f">
              <v:textbox inset="0,0,0,0">
                <w:txbxContent>
                  <w:p w:rsidR="000459B2" w:rsidRDefault="000459B2">
                    <w:pPr>
                      <w:rPr>
                        <w:rFonts w:ascii="Arial"/>
                        <w:sz w:val="9"/>
                      </w:rPr>
                    </w:pPr>
                    <w:r>
                      <w:rPr>
                        <w:rFonts w:ascii="Arial"/>
                        <w:w w:val="110"/>
                        <w:sz w:val="9"/>
                      </w:rPr>
                      <w:t>Local Controller limits power usage of total group to pre-configured maximum capacity.</w:t>
                    </w:r>
                  </w:p>
                </w:txbxContent>
              </v:textbox>
            </v:shape>
            <v:shape id="_x0000_s4292" type="#_x0000_t202" style="position:absolute;left:7238;top:1371;width:797;height:218" filled="f" stroked="f">
              <v:textbox inset="0,0,0,0">
                <w:txbxContent>
                  <w:p w:rsidR="000459B2" w:rsidRDefault="000459B2">
                    <w:pPr>
                      <w:spacing w:before="2" w:line="256" w:lineRule="auto"/>
                      <w:ind w:right="6"/>
                      <w:rPr>
                        <w:rFonts w:ascii="Arial"/>
                        <w:sz w:val="9"/>
                      </w:rPr>
                    </w:pPr>
                    <w:r>
                      <w:rPr>
                        <w:rFonts w:ascii="Arial"/>
                        <w:w w:val="115"/>
                        <w:sz w:val="9"/>
                      </w:rPr>
                      <w:t>Charging Station CS01</w:t>
                    </w:r>
                  </w:p>
                </w:txbxContent>
              </v:textbox>
            </v:shape>
            <w10:wrap anchorx="page"/>
          </v:group>
        </w:pict>
      </w:r>
      <w:r w:rsidRPr="00525094">
        <w:pict>
          <v:group id="_x0000_s4287" style="position:absolute;left:0;text-align:left;margin-left:90.1pt;margin-top:-2.55pt;width:27.8pt;height:16.3pt;z-index:16267264;mso-position-horizontal-relative:page" coordorigin="1802,-51" coordsize="556,326">
            <v:shape id="_x0000_s4290" style="position:absolute;left:1807;top:-46;width:546;height:316" coordorigin="1807,-46" coordsize="546,316" path="m2353,-46r-477,l1807,23r,247l2284,270r69,-68l2353,-46xe" fillcolor="#fefecd" stroked="f">
              <v:path arrowok="t"/>
            </v:shape>
            <v:shape id="_x0000_s4289" style="position:absolute;left:1807;top:-46;width:546;height:316" coordorigin="1807,-46" coordsize="546,316" o:spt="100" adj="0,,0" path="m1807,23r69,-69l2353,-46r,248l2284,270r-477,l1807,23xm2284,23r62,-62m1807,23r477,m2284,23r,247e" filled="f" strokeweight=".18031mm">
              <v:stroke joinstyle="round"/>
              <v:formulas/>
              <v:path arrowok="t" o:connecttype="segments"/>
            </v:shape>
            <v:shape id="_x0000_s4288" type="#_x0000_t202" style="position:absolute;left:1802;top:-51;width:556;height:326" filled="f" stroked="f">
              <v:textbox inset="0,0,0,0">
                <w:txbxContent>
                  <w:p w:rsidR="000459B2" w:rsidRDefault="000459B2">
                    <w:pPr>
                      <w:rPr>
                        <w:rFonts w:ascii="Roboto"/>
                        <w:i/>
                        <w:sz w:val="11"/>
                      </w:rPr>
                    </w:pPr>
                  </w:p>
                  <w:p w:rsidR="000459B2" w:rsidRDefault="000459B2">
                    <w:pPr>
                      <w:ind w:left="107"/>
                      <w:rPr>
                        <w:rFonts w:ascii="Arial"/>
                        <w:sz w:val="9"/>
                      </w:rPr>
                    </w:pPr>
                    <w:r>
                      <w:rPr>
                        <w:rFonts w:ascii="Arial"/>
                        <w:w w:val="105"/>
                        <w:sz w:val="9"/>
                      </w:rPr>
                      <w:t>CSMS</w:t>
                    </w:r>
                  </w:p>
                </w:txbxContent>
              </v:textbox>
            </v:shape>
            <w10:wrap anchorx="page"/>
          </v:group>
        </w:pict>
      </w:r>
      <w:bookmarkStart w:id="357" w:name="_bookmark207"/>
      <w:bookmarkEnd w:id="357"/>
      <w:r w:rsidR="000459B2">
        <w:rPr>
          <w:rFonts w:ascii="Arial"/>
          <w:w w:val="98"/>
          <w:sz w:val="9"/>
          <w:u w:val="single" w:color="A70036"/>
        </w:rPr>
        <w:t xml:space="preserve"> </w:t>
      </w:r>
      <w:r w:rsidR="000459B2">
        <w:rPr>
          <w:rFonts w:ascii="Arial"/>
          <w:sz w:val="9"/>
          <w:u w:val="single" w:color="A70036"/>
        </w:rPr>
        <w:t xml:space="preserve">      </w:t>
      </w:r>
      <w:r w:rsidR="000459B2">
        <w:rPr>
          <w:rFonts w:ascii="Arial"/>
          <w:spacing w:val="11"/>
          <w:sz w:val="9"/>
          <w:u w:val="single" w:color="A70036"/>
        </w:rPr>
        <w:t xml:space="preserve"> </w:t>
      </w:r>
      <w:r w:rsidR="000459B2">
        <w:rPr>
          <w:rFonts w:ascii="Arial"/>
          <w:w w:val="105"/>
          <w:sz w:val="9"/>
          <w:u w:val="single" w:color="A70036"/>
        </w:rPr>
        <w:t>OCPP</w:t>
      </w:r>
      <w:r w:rsidR="000459B2">
        <w:rPr>
          <w:rFonts w:ascii="Arial"/>
          <w:spacing w:val="-7"/>
          <w:w w:val="105"/>
          <w:sz w:val="9"/>
          <w:u w:val="single" w:color="A70036"/>
        </w:rPr>
        <w:t xml:space="preserve"> </w:t>
      </w:r>
      <w:r w:rsidR="000459B2">
        <w:rPr>
          <w:rFonts w:ascii="Arial"/>
          <w:w w:val="105"/>
          <w:sz w:val="9"/>
          <w:u w:val="single" w:color="A70036"/>
        </w:rPr>
        <w:t>ChargingStationMaxProfile</w:t>
      </w:r>
      <w:r w:rsidR="000459B2">
        <w:rPr>
          <w:rFonts w:ascii="Arial"/>
          <w:sz w:val="9"/>
          <w:u w:val="single" w:color="A70036"/>
        </w:rPr>
        <w:tab/>
      </w: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F652E">
      <w:pPr>
        <w:pStyle w:val="BodyText"/>
        <w:rPr>
          <w:rFonts w:ascii="Arial"/>
          <w:sz w:val="10"/>
        </w:rPr>
      </w:pPr>
    </w:p>
    <w:p w:rsidR="000F652E" w:rsidRDefault="000459B2">
      <w:pPr>
        <w:spacing w:before="89"/>
        <w:ind w:left="120"/>
        <w:rPr>
          <w:rFonts w:ascii="Roboto"/>
          <w:i/>
          <w:sz w:val="18"/>
        </w:rPr>
      </w:pPr>
      <w:r>
        <w:rPr>
          <w:rFonts w:ascii="Roboto"/>
          <w:i/>
          <w:sz w:val="18"/>
        </w:rPr>
        <w:t>Figure 95. Local Smart Charging Topology</w:t>
      </w:r>
    </w:p>
    <w:p w:rsidR="000F652E" w:rsidRDefault="000F652E">
      <w:pPr>
        <w:pStyle w:val="BodyText"/>
        <w:spacing w:before="10"/>
        <w:rPr>
          <w:rFonts w:ascii="Roboto"/>
          <w:i/>
          <w:sz w:val="20"/>
        </w:rPr>
      </w:pPr>
    </w:p>
    <w:p w:rsidR="000F652E" w:rsidRDefault="000459B2">
      <w:pPr>
        <w:pStyle w:val="Heading3"/>
        <w:numPr>
          <w:ilvl w:val="1"/>
          <w:numId w:val="69"/>
        </w:numPr>
        <w:tabs>
          <w:tab w:val="left" w:pos="751"/>
        </w:tabs>
      </w:pPr>
      <w:bookmarkStart w:id="358" w:name="2.4._External_Smart_Charging_Control_Sig"/>
      <w:bookmarkStart w:id="359" w:name="_bookmark208"/>
      <w:bookmarkEnd w:id="358"/>
      <w:bookmarkEnd w:id="359"/>
      <w:r>
        <w:t>External Smart Charging Control</w:t>
      </w:r>
      <w:r>
        <w:rPr>
          <w:spacing w:val="-7"/>
        </w:rPr>
        <w:t xml:space="preserve"> </w:t>
      </w:r>
      <w:r>
        <w:t>Signals</w:t>
      </w:r>
    </w:p>
    <w:p w:rsidR="000F652E" w:rsidRDefault="000459B2">
      <w:pPr>
        <w:pStyle w:val="BodyText"/>
        <w:spacing w:before="244"/>
        <w:ind w:left="120" w:right="154"/>
      </w:pPr>
      <w:r>
        <w:t>The</w:t>
      </w:r>
      <w:r>
        <w:rPr>
          <w:spacing w:val="-6"/>
        </w:rPr>
        <w:t xml:space="preserve"> </w:t>
      </w:r>
      <w:r>
        <w:t>OCPP</w:t>
      </w:r>
      <w:r>
        <w:rPr>
          <w:spacing w:val="-5"/>
        </w:rPr>
        <w:t xml:space="preserve"> </w:t>
      </w:r>
      <w:r>
        <w:t>protocol</w:t>
      </w:r>
      <w:r>
        <w:rPr>
          <w:spacing w:val="-5"/>
        </w:rPr>
        <w:t xml:space="preserve"> </w:t>
      </w:r>
      <w:r>
        <w:t>is</w:t>
      </w:r>
      <w:r>
        <w:rPr>
          <w:spacing w:val="-5"/>
        </w:rPr>
        <w:t xml:space="preserve"> </w:t>
      </w:r>
      <w:r>
        <w:t>originally</w:t>
      </w:r>
      <w:r>
        <w:rPr>
          <w:spacing w:val="-5"/>
        </w:rPr>
        <w:t xml:space="preserve"> </w:t>
      </w:r>
      <w:r>
        <w:t>developed</w:t>
      </w:r>
      <w:r>
        <w:rPr>
          <w:spacing w:val="-5"/>
        </w:rPr>
        <w:t xml:space="preserve"> </w:t>
      </w:r>
      <w:r>
        <w:t>for</w:t>
      </w:r>
      <w:r>
        <w:rPr>
          <w:spacing w:val="-5"/>
        </w:rPr>
        <w:t xml:space="preserve"> </w:t>
      </w:r>
      <w:r>
        <w:t>communication</w:t>
      </w:r>
      <w:r>
        <w:rPr>
          <w:spacing w:val="-5"/>
        </w:rPr>
        <w:t xml:space="preserve"> </w:t>
      </w:r>
      <w:r>
        <w:t>between</w:t>
      </w:r>
      <w:r>
        <w:rPr>
          <w:spacing w:val="-6"/>
        </w:rPr>
        <w:t xml:space="preserve"> </w:t>
      </w:r>
      <w:r>
        <w:t>a</w:t>
      </w:r>
      <w:r>
        <w:rPr>
          <w:spacing w:val="-5"/>
        </w:rPr>
        <w:t xml:space="preserve"> </w:t>
      </w:r>
      <w:r>
        <w:t>CSMS</w:t>
      </w:r>
      <w:r>
        <w:rPr>
          <w:spacing w:val="-5"/>
        </w:rPr>
        <w:t xml:space="preserve"> </w:t>
      </w:r>
      <w:r>
        <w:t>and</w:t>
      </w:r>
      <w:r>
        <w:rPr>
          <w:spacing w:val="-5"/>
        </w:rPr>
        <w:t xml:space="preserve"> </w:t>
      </w:r>
      <w:r>
        <w:t>one</w:t>
      </w:r>
      <w:r>
        <w:rPr>
          <w:spacing w:val="-5"/>
        </w:rPr>
        <w:t xml:space="preserve"> </w:t>
      </w:r>
      <w:r>
        <w:t>or</w:t>
      </w:r>
      <w:r>
        <w:rPr>
          <w:spacing w:val="-5"/>
        </w:rPr>
        <w:t xml:space="preserve"> </w:t>
      </w:r>
      <w:r>
        <w:t>more</w:t>
      </w:r>
      <w:r>
        <w:rPr>
          <w:spacing w:val="-5"/>
        </w:rPr>
        <w:t xml:space="preserve"> </w:t>
      </w:r>
      <w:r>
        <w:t>Charging</w:t>
      </w:r>
      <w:r>
        <w:rPr>
          <w:spacing w:val="-5"/>
        </w:rPr>
        <w:t xml:space="preserve"> </w:t>
      </w:r>
      <w:r>
        <w:t>Stations.</w:t>
      </w:r>
      <w:r>
        <w:rPr>
          <w:spacing w:val="-6"/>
        </w:rPr>
        <w:t xml:space="preserve"> </w:t>
      </w:r>
      <w:r>
        <w:t>As</w:t>
      </w:r>
      <w:r>
        <w:rPr>
          <w:spacing w:val="-5"/>
        </w:rPr>
        <w:t xml:space="preserve"> </w:t>
      </w:r>
      <w:r>
        <w:t>described</w:t>
      </w:r>
      <w:r>
        <w:rPr>
          <w:spacing w:val="-5"/>
        </w:rPr>
        <w:t xml:space="preserve"> </w:t>
      </w:r>
      <w:r>
        <w:t xml:space="preserve">in the above, this means that a Charging Station Operator (CSO) CSMS controls a Charging Station and, based on the charging limits of both the EV and the Charging Station, the CSO determines how fast the EV is charged. However, in some situations / applications of OCPP enabled Charging Stations, these are not the only 2 factors that determine the charging speed. Other inputs that determine charging speed could be DSO signals (e.g. via IEC 61850 </w:t>
      </w:r>
      <w:hyperlink w:anchor="_bookmark18" w:history="1">
        <w:r>
          <w:rPr>
            <w:color w:val="0000ED"/>
          </w:rPr>
          <w:t>[IEC61850-7-420]</w:t>
        </w:r>
      </w:hyperlink>
      <w:r>
        <w:t xml:space="preserve">, IEC 60870 </w:t>
      </w:r>
      <w:hyperlink w:anchor="_bookmark17" w:history="1">
        <w:r>
          <w:rPr>
            <w:color w:val="0000ED"/>
          </w:rPr>
          <w:t>[IEC60870-5-104]</w:t>
        </w:r>
      </w:hyperlink>
      <w:r>
        <w:t xml:space="preserve">, DNP3 </w:t>
      </w:r>
      <w:hyperlink w:anchor="_bookmark15" w:history="1">
        <w:r>
          <w:rPr>
            <w:color w:val="0000ED"/>
          </w:rPr>
          <w:t xml:space="preserve">[DNP3] </w:t>
        </w:r>
      </w:hyperlink>
      <w:r>
        <w:t xml:space="preserve">or OpenADR </w:t>
      </w:r>
      <w:hyperlink w:anchor="_bookmark24" w:history="1">
        <w:r>
          <w:rPr>
            <w:color w:val="0000ED"/>
          </w:rPr>
          <w:t>[OPENADR]</w:t>
        </w:r>
      </w:hyperlink>
      <w:r>
        <w:t>) or signals from a Building / Home Energy Management System. Although these signals are out of scope for OCPP, it seems clear from an OCPP perspective that the CSMS is to be informed of changes in charging by external signals. However, this also leads to a number of questions, such as how to deal with conflicting signals. The figure below presents an example setup with an Energy Management System, where the external signals are visualized both in a setup with direct communication</w:t>
      </w:r>
      <w:r>
        <w:rPr>
          <w:spacing w:val="-3"/>
        </w:rPr>
        <w:t xml:space="preserve"> </w:t>
      </w:r>
      <w:r>
        <w:t>to</w:t>
      </w:r>
      <w:r>
        <w:rPr>
          <w:spacing w:val="-2"/>
        </w:rPr>
        <w:t xml:space="preserve"> </w:t>
      </w:r>
      <w:r>
        <w:t>the</w:t>
      </w:r>
      <w:r>
        <w:rPr>
          <w:spacing w:val="-2"/>
        </w:rPr>
        <w:t xml:space="preserve"> </w:t>
      </w:r>
      <w:r>
        <w:t>Charging</w:t>
      </w:r>
      <w:r>
        <w:rPr>
          <w:spacing w:val="-3"/>
        </w:rPr>
        <w:t xml:space="preserve"> </w:t>
      </w:r>
      <w:r>
        <w:t>Station</w:t>
      </w:r>
      <w:r>
        <w:rPr>
          <w:spacing w:val="-2"/>
        </w:rPr>
        <w:t xml:space="preserve"> </w:t>
      </w:r>
      <w:r>
        <w:t>as</w:t>
      </w:r>
      <w:r>
        <w:rPr>
          <w:spacing w:val="-2"/>
        </w:rPr>
        <w:t xml:space="preserve"> </w:t>
      </w:r>
      <w:r>
        <w:t>well</w:t>
      </w:r>
      <w:r>
        <w:rPr>
          <w:spacing w:val="-2"/>
        </w:rPr>
        <w:t xml:space="preserve"> </w:t>
      </w:r>
      <w:r>
        <w:t>as</w:t>
      </w:r>
      <w:r>
        <w:rPr>
          <w:spacing w:val="-3"/>
        </w:rPr>
        <w:t xml:space="preserve"> </w:t>
      </w:r>
      <w:r>
        <w:t>a</w:t>
      </w:r>
      <w:r>
        <w:rPr>
          <w:spacing w:val="-2"/>
        </w:rPr>
        <w:t xml:space="preserve"> </w:t>
      </w:r>
      <w:r>
        <w:t>multiple</w:t>
      </w:r>
      <w:r>
        <w:rPr>
          <w:spacing w:val="-2"/>
        </w:rPr>
        <w:t xml:space="preserve"> </w:t>
      </w:r>
      <w:r>
        <w:t>Charging</w:t>
      </w:r>
      <w:r>
        <w:rPr>
          <w:spacing w:val="-3"/>
        </w:rPr>
        <w:t xml:space="preserve"> </w:t>
      </w:r>
      <w:r>
        <w:t>Station</w:t>
      </w:r>
      <w:r>
        <w:rPr>
          <w:spacing w:val="-2"/>
        </w:rPr>
        <w:t xml:space="preserve"> </w:t>
      </w:r>
      <w:r>
        <w:t>setup</w:t>
      </w:r>
      <w:r>
        <w:rPr>
          <w:spacing w:val="-2"/>
        </w:rPr>
        <w:t xml:space="preserve"> </w:t>
      </w:r>
      <w:r>
        <w:t>using</w:t>
      </w:r>
      <w:r>
        <w:rPr>
          <w:spacing w:val="-2"/>
        </w:rPr>
        <w:t xml:space="preserve"> </w:t>
      </w:r>
      <w:r>
        <w:t>a</w:t>
      </w:r>
      <w:r>
        <w:rPr>
          <w:spacing w:val="-3"/>
        </w:rPr>
        <w:t xml:space="preserve"> </w:t>
      </w:r>
      <w:r>
        <w:t>Local</w:t>
      </w:r>
      <w:r>
        <w:rPr>
          <w:spacing w:val="-2"/>
        </w:rPr>
        <w:t xml:space="preserve"> </w:t>
      </w:r>
      <w:r>
        <w:t>Controller:</w:t>
      </w:r>
    </w:p>
    <w:p w:rsidR="000F652E" w:rsidRDefault="000459B2">
      <w:pPr>
        <w:pStyle w:val="BodyText"/>
        <w:spacing w:before="7"/>
      </w:pPr>
      <w:r>
        <w:rPr>
          <w:noProof/>
        </w:rPr>
        <w:drawing>
          <wp:anchor distT="0" distB="0" distL="0" distR="0" simplePos="0" relativeHeight="1038" behindDoc="0" locked="0" layoutInCell="1" allowOverlap="1">
            <wp:simplePos x="0" y="0"/>
            <wp:positionH relativeFrom="page">
              <wp:posOffset>1466068</wp:posOffset>
            </wp:positionH>
            <wp:positionV relativeFrom="paragraph">
              <wp:posOffset>166933</wp:posOffset>
            </wp:positionV>
            <wp:extent cx="4586287" cy="2702718"/>
            <wp:effectExtent l="0" t="0" r="0" b="0"/>
            <wp:wrapTopAndBottom/>
            <wp:docPr id="55"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9.jpeg"/>
                    <pic:cNvPicPr/>
                  </pic:nvPicPr>
                  <pic:blipFill>
                    <a:blip r:embed="rId253" cstate="print"/>
                    <a:stretch>
                      <a:fillRect/>
                    </a:stretch>
                  </pic:blipFill>
                  <pic:spPr>
                    <a:xfrm>
                      <a:off x="0" y="0"/>
                      <a:ext cx="4586287" cy="2702718"/>
                    </a:xfrm>
                    <a:prstGeom prst="rect">
                      <a:avLst/>
                    </a:prstGeom>
                  </pic:spPr>
                </pic:pic>
              </a:graphicData>
            </a:graphic>
          </wp:anchor>
        </w:drawing>
      </w:r>
    </w:p>
    <w:p w:rsidR="000F652E" w:rsidRDefault="000459B2">
      <w:pPr>
        <w:spacing w:before="64"/>
        <w:ind w:left="120"/>
        <w:rPr>
          <w:rFonts w:ascii="Roboto"/>
          <w:i/>
          <w:sz w:val="18"/>
        </w:rPr>
      </w:pPr>
      <w:r>
        <w:rPr>
          <w:rFonts w:ascii="Roboto"/>
          <w:i/>
          <w:sz w:val="18"/>
        </w:rPr>
        <w:t>Figure 96. External Smart Charging</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4284" style="width:523.3pt;height:221.3pt;mso-position-horizontal-relative:char;mso-position-vertical-relative:line" coordsize="10466,4426">
            <v:shape id="_x0000_s4286" type="#_x0000_t75" style="position:absolute;left:1569;top:21;width:7326;height:4405">
              <v:imagedata r:id="rId254" o:title=""/>
            </v:shape>
            <v:line id="_x0000_s4285" style="position:absolute" from="0,3" to="10466,3" strokecolor="#ddd" strokeweight=".25pt"/>
            <w10:wrap type="none"/>
            <w10:anchorlock/>
          </v:group>
        </w:pict>
      </w:r>
    </w:p>
    <w:p w:rsidR="000F652E" w:rsidRDefault="000459B2">
      <w:pPr>
        <w:spacing w:before="5"/>
        <w:ind w:left="120"/>
        <w:rPr>
          <w:rFonts w:ascii="Roboto"/>
          <w:i/>
          <w:sz w:val="18"/>
        </w:rPr>
      </w:pPr>
      <w:r>
        <w:rPr>
          <w:rFonts w:ascii="Roboto"/>
          <w:i/>
          <w:sz w:val="18"/>
        </w:rPr>
        <w:t>Figure 97. External Smart Charging via LC</w:t>
      </w:r>
    </w:p>
    <w:p w:rsidR="000F652E" w:rsidRDefault="000F652E">
      <w:pPr>
        <w:pStyle w:val="BodyText"/>
        <w:spacing w:before="11"/>
        <w:rPr>
          <w:rFonts w:ascii="Roboto"/>
          <w:i/>
          <w:sz w:val="17"/>
        </w:rPr>
      </w:pPr>
    </w:p>
    <w:p w:rsidR="000F652E" w:rsidRDefault="000459B2">
      <w:pPr>
        <w:pStyle w:val="BodyText"/>
        <w:ind w:left="120" w:right="84"/>
      </w:pPr>
      <w:r>
        <w:t>If a Charging Station is connected both to the outside world as well as to an Energy Management System (EMS), this could result in a situation where the EMS, for whatever reason, decides that charging is not opportune, despite a charging schedule it might have received from the CSMS. This means that the Charging Station will not behave as expected by the CSMS. To prevent this, the Charging Station will have to be able to notify the CSMS that it has received a command from the EMS. An example reason could be an airconditioning system that is given preference / priority instead of charging an EV by a home user (in this case assuming that using the airconditioning and EV charging at the same time is not possible). This EMS might be in place to manage the maximum limit of a connection, but this can also be externally controlled.</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282" style="width:523.3pt;height:.25pt;mso-position-horizontal-relative:char;mso-position-vertical-relative:line" coordsize="10466,5">
            <v:line id="_x0000_s4283" style="position:absolute" from="0,3" to="10466,3" strokecolor="#ddd" strokeweight=".25pt"/>
            <w10:wrap type="none"/>
            <w10:anchorlock/>
          </v:group>
        </w:pict>
      </w:r>
    </w:p>
    <w:p w:rsidR="000F652E" w:rsidRDefault="000459B2">
      <w:pPr>
        <w:pStyle w:val="Heading2"/>
        <w:numPr>
          <w:ilvl w:val="0"/>
          <w:numId w:val="70"/>
        </w:numPr>
        <w:tabs>
          <w:tab w:val="left" w:pos="520"/>
        </w:tabs>
      </w:pPr>
      <w:bookmarkStart w:id="360" w:name="3._Charging_profiles"/>
      <w:bookmarkStart w:id="361" w:name="_bookmark209"/>
      <w:bookmarkEnd w:id="360"/>
      <w:bookmarkEnd w:id="361"/>
      <w:r>
        <w:t>Charging</w:t>
      </w:r>
      <w:r>
        <w:rPr>
          <w:spacing w:val="-2"/>
        </w:rPr>
        <w:t xml:space="preserve"> </w:t>
      </w:r>
      <w:r>
        <w:t>profiles</w:t>
      </w:r>
    </w:p>
    <w:p w:rsidR="000F652E" w:rsidRDefault="000459B2">
      <w:pPr>
        <w:pStyle w:val="Heading3"/>
        <w:numPr>
          <w:ilvl w:val="1"/>
          <w:numId w:val="68"/>
        </w:numPr>
        <w:tabs>
          <w:tab w:val="left" w:pos="751"/>
        </w:tabs>
        <w:spacing w:before="284"/>
      </w:pPr>
      <w:bookmarkStart w:id="362" w:name="3.1._Introduction"/>
      <w:bookmarkStart w:id="363" w:name="_bookmark210"/>
      <w:bookmarkEnd w:id="362"/>
      <w:bookmarkEnd w:id="363"/>
      <w:r>
        <w:t>Introduction</w:t>
      </w:r>
    </w:p>
    <w:p w:rsidR="000F652E" w:rsidRDefault="000459B2">
      <w:pPr>
        <w:pStyle w:val="BodyText"/>
        <w:spacing w:before="243"/>
        <w:ind w:left="120"/>
      </w:pPr>
      <w:r>
        <w:t xml:space="preserve">Influencing the charge power or current is based on sending energy transfer limits at specific points in time to a Charging Station. Those limits are combined in a </w:t>
      </w:r>
      <w:hyperlink w:anchor="_bookmark590" w:history="1">
        <w:r>
          <w:rPr>
            <w:color w:val="0000ED"/>
          </w:rPr>
          <w:t>ChargingProfile</w:t>
        </w:r>
      </w:hyperlink>
      <w:r>
        <w:t xml:space="preserve">. A </w:t>
      </w:r>
      <w:hyperlink w:anchor="_bookmark590" w:history="1">
        <w:r>
          <w:rPr>
            <w:color w:val="0000ED"/>
          </w:rPr>
          <w:t xml:space="preserve">ChargingProfile </w:t>
        </w:r>
      </w:hyperlink>
      <w:r>
        <w:t xml:space="preserve">holds the </w:t>
      </w:r>
      <w:hyperlink w:anchor="_bookmark592" w:history="1">
        <w:r>
          <w:rPr>
            <w:color w:val="0000ED"/>
          </w:rPr>
          <w:t xml:space="preserve">ChargingSchedule </w:t>
        </w:r>
      </w:hyperlink>
      <w:r>
        <w:t xml:space="preserve">which defines a block of charging Power or Current limits and can contain a start time and duration. These can be applied to Charging Stations as well as to EVSEs of the Charging Stations. In </w:t>
      </w:r>
      <w:hyperlink w:anchor="_bookmark219" w:history="1">
        <w:r>
          <w:rPr>
            <w:color w:val="0000ED"/>
          </w:rPr>
          <w:t xml:space="preserve">Example ChargingProfile </w:t>
        </w:r>
      </w:hyperlink>
      <w:r>
        <w:t xml:space="preserve">an example of a </w:t>
      </w:r>
      <w:hyperlink w:anchor="_bookmark590" w:history="1">
        <w:r>
          <w:rPr>
            <w:color w:val="0000ED"/>
          </w:rPr>
          <w:t xml:space="preserve">ChargingProfile </w:t>
        </w:r>
      </w:hyperlink>
      <w:r>
        <w:t>is given to illustrate how these charging profiles can be used.</w:t>
      </w:r>
    </w:p>
    <w:p w:rsidR="000F652E" w:rsidRDefault="000F652E">
      <w:pPr>
        <w:pStyle w:val="BodyText"/>
        <w:spacing w:before="11"/>
        <w:rPr>
          <w:sz w:val="19"/>
        </w:rPr>
      </w:pPr>
    </w:p>
    <w:p w:rsidR="000F652E" w:rsidRDefault="000459B2">
      <w:pPr>
        <w:pStyle w:val="BodyText"/>
        <w:ind w:left="120" w:right="174"/>
      </w:pPr>
      <w:r>
        <w:t xml:space="preserve">A CSMS can send a charging profile to a Charging Station using the message </w:t>
      </w:r>
      <w:hyperlink w:anchor="_bookmark515" w:history="1">
        <w:r>
          <w:rPr>
            <w:color w:val="0000ED"/>
          </w:rPr>
          <w:t>SetChargingProfileRequest</w:t>
        </w:r>
      </w:hyperlink>
      <w:r>
        <w:t>, in the following situations:</w:t>
      </w:r>
    </w:p>
    <w:p w:rsidR="000F652E" w:rsidRDefault="000F652E">
      <w:pPr>
        <w:pStyle w:val="BodyText"/>
        <w:spacing w:before="11"/>
        <w:rPr>
          <w:sz w:val="19"/>
        </w:rPr>
      </w:pPr>
    </w:p>
    <w:p w:rsidR="000F652E" w:rsidRDefault="000459B2">
      <w:pPr>
        <w:pStyle w:val="ListParagraph"/>
        <w:numPr>
          <w:ilvl w:val="1"/>
          <w:numId w:val="70"/>
        </w:numPr>
        <w:tabs>
          <w:tab w:val="left" w:pos="720"/>
        </w:tabs>
        <w:rPr>
          <w:sz w:val="18"/>
        </w:rPr>
      </w:pPr>
      <w:r>
        <w:rPr>
          <w:sz w:val="18"/>
        </w:rPr>
        <w:t>At the start of a transaction to set the charging profile for the</w:t>
      </w:r>
      <w:r>
        <w:rPr>
          <w:spacing w:val="-19"/>
          <w:sz w:val="18"/>
        </w:rPr>
        <w:t xml:space="preserve"> </w:t>
      </w:r>
      <w:r>
        <w:rPr>
          <w:sz w:val="18"/>
        </w:rPr>
        <w:t>transaction</w:t>
      </w:r>
    </w:p>
    <w:p w:rsidR="000F652E" w:rsidRDefault="000459B2">
      <w:pPr>
        <w:pStyle w:val="ListParagraph"/>
        <w:numPr>
          <w:ilvl w:val="1"/>
          <w:numId w:val="70"/>
        </w:numPr>
        <w:tabs>
          <w:tab w:val="left" w:pos="720"/>
        </w:tabs>
        <w:spacing w:before="120"/>
        <w:rPr>
          <w:sz w:val="18"/>
        </w:rPr>
      </w:pPr>
      <w:r>
        <w:rPr>
          <w:sz w:val="18"/>
        </w:rPr>
        <w:t>In a RequestStartTransaction request sent to a Charging</w:t>
      </w:r>
      <w:r>
        <w:rPr>
          <w:spacing w:val="-12"/>
          <w:sz w:val="18"/>
        </w:rPr>
        <w:t xml:space="preserve"> </w:t>
      </w:r>
      <w:r>
        <w:rPr>
          <w:sz w:val="18"/>
        </w:rPr>
        <w:t>Station</w:t>
      </w:r>
    </w:p>
    <w:p w:rsidR="000F652E" w:rsidRDefault="000459B2">
      <w:pPr>
        <w:pStyle w:val="ListParagraph"/>
        <w:numPr>
          <w:ilvl w:val="1"/>
          <w:numId w:val="70"/>
        </w:numPr>
        <w:tabs>
          <w:tab w:val="left" w:pos="720"/>
        </w:tabs>
        <w:spacing w:before="120"/>
        <w:rPr>
          <w:sz w:val="18"/>
        </w:rPr>
      </w:pPr>
      <w:r>
        <w:rPr>
          <w:sz w:val="18"/>
        </w:rPr>
        <w:t>During a transaction to change the active profile for the</w:t>
      </w:r>
      <w:r>
        <w:rPr>
          <w:spacing w:val="-15"/>
          <w:sz w:val="18"/>
        </w:rPr>
        <w:t xml:space="preserve"> </w:t>
      </w:r>
      <w:r>
        <w:rPr>
          <w:sz w:val="18"/>
        </w:rPr>
        <w:t>transaction</w:t>
      </w:r>
    </w:p>
    <w:p w:rsidR="000F652E" w:rsidRDefault="000459B2">
      <w:pPr>
        <w:pStyle w:val="ListParagraph"/>
        <w:numPr>
          <w:ilvl w:val="1"/>
          <w:numId w:val="70"/>
        </w:numPr>
        <w:tabs>
          <w:tab w:val="left" w:pos="720"/>
        </w:tabs>
        <w:spacing w:before="120"/>
        <w:ind w:right="280"/>
        <w:rPr>
          <w:sz w:val="18"/>
        </w:rPr>
      </w:pPr>
      <w:r>
        <w:rPr>
          <w:sz w:val="18"/>
        </w:rPr>
        <w:t>Outside</w:t>
      </w:r>
      <w:r>
        <w:rPr>
          <w:spacing w:val="-5"/>
          <w:sz w:val="18"/>
        </w:rPr>
        <w:t xml:space="preserve"> </w:t>
      </w:r>
      <w:r>
        <w:rPr>
          <w:sz w:val="18"/>
        </w:rPr>
        <w:t>the</w:t>
      </w:r>
      <w:r>
        <w:rPr>
          <w:spacing w:val="-5"/>
          <w:sz w:val="18"/>
        </w:rPr>
        <w:t xml:space="preserve"> </w:t>
      </w:r>
      <w:r>
        <w:rPr>
          <w:sz w:val="18"/>
        </w:rPr>
        <w:t>context</w:t>
      </w:r>
      <w:r>
        <w:rPr>
          <w:spacing w:val="-5"/>
          <w:sz w:val="18"/>
        </w:rPr>
        <w:t xml:space="preserve"> </w:t>
      </w:r>
      <w:r>
        <w:rPr>
          <w:sz w:val="18"/>
        </w:rPr>
        <w:t>of</w:t>
      </w:r>
      <w:r>
        <w:rPr>
          <w:spacing w:val="-5"/>
          <w:sz w:val="18"/>
        </w:rPr>
        <w:t xml:space="preserve"> </w:t>
      </w:r>
      <w:r>
        <w:rPr>
          <w:sz w:val="18"/>
        </w:rPr>
        <w:t>a</w:t>
      </w:r>
      <w:r>
        <w:rPr>
          <w:spacing w:val="-5"/>
          <w:sz w:val="18"/>
        </w:rPr>
        <w:t xml:space="preserve"> </w:t>
      </w:r>
      <w:r>
        <w:rPr>
          <w:sz w:val="18"/>
        </w:rPr>
        <w:t>transaction</w:t>
      </w:r>
      <w:r>
        <w:rPr>
          <w:spacing w:val="-5"/>
          <w:sz w:val="18"/>
        </w:rPr>
        <w:t xml:space="preserve"> </w:t>
      </w:r>
      <w:r>
        <w:rPr>
          <w:sz w:val="18"/>
        </w:rPr>
        <w:t>as</w:t>
      </w:r>
      <w:r>
        <w:rPr>
          <w:spacing w:val="-4"/>
          <w:sz w:val="18"/>
        </w:rPr>
        <w:t xml:space="preserve"> </w:t>
      </w:r>
      <w:r>
        <w:rPr>
          <w:sz w:val="18"/>
        </w:rPr>
        <w:t>a</w:t>
      </w:r>
      <w:r>
        <w:rPr>
          <w:spacing w:val="-5"/>
          <w:sz w:val="18"/>
        </w:rPr>
        <w:t xml:space="preserve"> </w:t>
      </w:r>
      <w:r>
        <w:rPr>
          <w:sz w:val="18"/>
        </w:rPr>
        <w:t>separate</w:t>
      </w:r>
      <w:r>
        <w:rPr>
          <w:spacing w:val="-5"/>
          <w:sz w:val="18"/>
        </w:rPr>
        <w:t xml:space="preserve"> </w:t>
      </w:r>
      <w:r>
        <w:rPr>
          <w:sz w:val="18"/>
        </w:rPr>
        <w:t>message</w:t>
      </w:r>
      <w:r>
        <w:rPr>
          <w:spacing w:val="-5"/>
          <w:sz w:val="18"/>
        </w:rPr>
        <w:t xml:space="preserve"> </w:t>
      </w:r>
      <w:r>
        <w:rPr>
          <w:sz w:val="18"/>
        </w:rPr>
        <w:t>to</w:t>
      </w:r>
      <w:r>
        <w:rPr>
          <w:spacing w:val="-5"/>
          <w:sz w:val="18"/>
        </w:rPr>
        <w:t xml:space="preserve"> </w:t>
      </w:r>
      <w:r>
        <w:rPr>
          <w:sz w:val="18"/>
        </w:rPr>
        <w:t>set</w:t>
      </w:r>
      <w:r>
        <w:rPr>
          <w:spacing w:val="-5"/>
          <w:sz w:val="18"/>
        </w:rPr>
        <w:t xml:space="preserve"> </w:t>
      </w:r>
      <w:r>
        <w:rPr>
          <w:sz w:val="18"/>
        </w:rPr>
        <w:t>a</w:t>
      </w:r>
      <w:r>
        <w:rPr>
          <w:spacing w:val="-5"/>
          <w:sz w:val="18"/>
        </w:rPr>
        <w:t xml:space="preserve"> </w:t>
      </w:r>
      <w:r>
        <w:rPr>
          <w:sz w:val="18"/>
        </w:rPr>
        <w:t>charging</w:t>
      </w:r>
      <w:r>
        <w:rPr>
          <w:spacing w:val="-4"/>
          <w:sz w:val="18"/>
        </w:rPr>
        <w:t xml:space="preserve"> </w:t>
      </w:r>
      <w:r>
        <w:rPr>
          <w:sz w:val="18"/>
        </w:rPr>
        <w:t>profile</w:t>
      </w:r>
      <w:r>
        <w:rPr>
          <w:spacing w:val="-5"/>
          <w:sz w:val="18"/>
        </w:rPr>
        <w:t xml:space="preserve"> </w:t>
      </w:r>
      <w:r>
        <w:rPr>
          <w:sz w:val="18"/>
        </w:rPr>
        <w:t>to</w:t>
      </w:r>
      <w:r>
        <w:rPr>
          <w:spacing w:val="-5"/>
          <w:sz w:val="18"/>
        </w:rPr>
        <w:t xml:space="preserve"> </w:t>
      </w:r>
      <w:r>
        <w:rPr>
          <w:sz w:val="18"/>
        </w:rPr>
        <w:t>a</w:t>
      </w:r>
      <w:r>
        <w:rPr>
          <w:spacing w:val="-5"/>
          <w:sz w:val="18"/>
        </w:rPr>
        <w:t xml:space="preserve"> </w:t>
      </w:r>
      <w:r>
        <w:rPr>
          <w:sz w:val="18"/>
        </w:rPr>
        <w:t>local</w:t>
      </w:r>
      <w:r>
        <w:rPr>
          <w:spacing w:val="-5"/>
          <w:sz w:val="18"/>
        </w:rPr>
        <w:t xml:space="preserve"> </w:t>
      </w:r>
      <w:r>
        <w:rPr>
          <w:sz w:val="18"/>
        </w:rPr>
        <w:t>controller,</w:t>
      </w:r>
      <w:r>
        <w:rPr>
          <w:spacing w:val="-5"/>
          <w:sz w:val="18"/>
        </w:rPr>
        <w:t xml:space="preserve"> </w:t>
      </w:r>
      <w:r>
        <w:rPr>
          <w:sz w:val="18"/>
        </w:rPr>
        <w:t>Charging</w:t>
      </w:r>
      <w:r>
        <w:rPr>
          <w:spacing w:val="-5"/>
          <w:sz w:val="18"/>
        </w:rPr>
        <w:t xml:space="preserve"> </w:t>
      </w:r>
      <w:r>
        <w:rPr>
          <w:sz w:val="18"/>
        </w:rPr>
        <w:t>Station, or a default charging profile to an</w:t>
      </w:r>
      <w:r>
        <w:rPr>
          <w:spacing w:val="-9"/>
          <w:sz w:val="18"/>
        </w:rPr>
        <w:t xml:space="preserve"> </w:t>
      </w:r>
      <w:r>
        <w:rPr>
          <w:sz w:val="18"/>
        </w:rPr>
        <w:t>EVSE.</w:t>
      </w:r>
    </w:p>
    <w:p w:rsidR="000F652E" w:rsidRDefault="000F652E">
      <w:pPr>
        <w:pStyle w:val="BodyText"/>
        <w:spacing w:before="1"/>
        <w:rPr>
          <w:sz w:val="23"/>
        </w:rPr>
      </w:pPr>
    </w:p>
    <w:p w:rsidR="000F652E" w:rsidRDefault="000459B2">
      <w:pPr>
        <w:pStyle w:val="Heading3"/>
        <w:numPr>
          <w:ilvl w:val="1"/>
          <w:numId w:val="68"/>
        </w:numPr>
        <w:tabs>
          <w:tab w:val="left" w:pos="751"/>
        </w:tabs>
      </w:pPr>
      <w:bookmarkStart w:id="364" w:name="3.2._Charging_profile_purposes"/>
      <w:bookmarkStart w:id="365" w:name="_bookmark211"/>
      <w:bookmarkEnd w:id="364"/>
      <w:bookmarkEnd w:id="365"/>
      <w:r>
        <w:t>Charging profile</w:t>
      </w:r>
      <w:r>
        <w:rPr>
          <w:spacing w:val="-3"/>
        </w:rPr>
        <w:t xml:space="preserve"> </w:t>
      </w:r>
      <w:r>
        <w:t>purposes</w:t>
      </w:r>
    </w:p>
    <w:p w:rsidR="000F652E" w:rsidRDefault="000459B2">
      <w:pPr>
        <w:pStyle w:val="BodyText"/>
        <w:spacing w:before="258" w:line="220" w:lineRule="auto"/>
        <w:ind w:left="120"/>
      </w:pPr>
      <w:r>
        <w:t xml:space="preserve">This section describes a number of types of charging profiles that are supported in OCPP. There are four different types of charging profiles, depending on their </w:t>
      </w:r>
      <w:r>
        <w:rPr>
          <w:rFonts w:ascii="Roboto"/>
          <w:i/>
        </w:rPr>
        <w:t>purpose</w:t>
      </w:r>
      <w:r>
        <w:t>:</w:t>
      </w:r>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3"/>
        <w:gridCol w:w="8372"/>
      </w:tblGrid>
      <w:tr w:rsidR="000F652E">
        <w:trPr>
          <w:trHeight w:val="557"/>
        </w:trPr>
        <w:tc>
          <w:tcPr>
            <w:tcW w:w="2093" w:type="dxa"/>
            <w:tcBorders>
              <w:bottom w:val="single" w:sz="12" w:space="0" w:color="000000"/>
            </w:tcBorders>
          </w:tcPr>
          <w:p w:rsidR="000F652E" w:rsidRDefault="000459B2">
            <w:pPr>
              <w:pStyle w:val="TableParagraph"/>
              <w:spacing w:before="78" w:line="218" w:lineRule="auto"/>
              <w:ind w:right="747"/>
              <w:rPr>
                <w:rFonts w:ascii="Roboto"/>
                <w:b/>
                <w:sz w:val="18"/>
              </w:rPr>
            </w:pPr>
            <w:r>
              <w:rPr>
                <w:rFonts w:ascii="Roboto"/>
                <w:b/>
                <w:sz w:val="18"/>
              </w:rPr>
              <w:t>ChargingProfile Purpose</w:t>
            </w:r>
          </w:p>
        </w:tc>
        <w:tc>
          <w:tcPr>
            <w:tcW w:w="8372"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093" w:type="dxa"/>
            <w:tcBorders>
              <w:top w:val="single" w:sz="12" w:space="0" w:color="000000"/>
            </w:tcBorders>
          </w:tcPr>
          <w:p w:rsidR="000F652E" w:rsidRDefault="000459B2">
            <w:pPr>
              <w:pStyle w:val="TableParagraph"/>
              <w:spacing w:before="11"/>
              <w:ind w:right="7"/>
              <w:rPr>
                <w:sz w:val="18"/>
              </w:rPr>
            </w:pPr>
            <w:bookmarkStart w:id="366" w:name="_bookmark212"/>
            <w:bookmarkEnd w:id="366"/>
            <w:r>
              <w:rPr>
                <w:sz w:val="18"/>
              </w:rPr>
              <w:t>ChargingStationMaxProfi le</w:t>
            </w:r>
          </w:p>
        </w:tc>
        <w:tc>
          <w:tcPr>
            <w:tcW w:w="8372" w:type="dxa"/>
            <w:tcBorders>
              <w:top w:val="single" w:sz="12" w:space="0" w:color="000000"/>
            </w:tcBorders>
          </w:tcPr>
          <w:p w:rsidR="000F652E" w:rsidRDefault="000459B2">
            <w:pPr>
              <w:pStyle w:val="TableParagraph"/>
              <w:spacing w:before="18" w:line="230" w:lineRule="auto"/>
              <w:rPr>
                <w:sz w:val="18"/>
              </w:rPr>
            </w:pPr>
            <w:r>
              <w:rPr>
                <w:sz w:val="18"/>
              </w:rPr>
              <w:t>In internal load balancing scenarios, the Charging Station has one or more local charging profiles that limit the power or current to be shared by all EVSEs of the Charging Station. The CSMS SHALL configure such a profile with ChargingProfilePurpose set to "</w:t>
            </w:r>
            <w:r>
              <w:rPr>
                <w:rFonts w:ascii="Roboto"/>
                <w:i/>
                <w:sz w:val="18"/>
              </w:rPr>
              <w:t>ChargingStationMaxProfile</w:t>
            </w:r>
            <w:r>
              <w:rPr>
                <w:sz w:val="18"/>
              </w:rPr>
              <w:t>".</w:t>
            </w:r>
          </w:p>
          <w:p w:rsidR="000F652E" w:rsidRDefault="000459B2">
            <w:pPr>
              <w:pStyle w:val="TableParagraph"/>
              <w:spacing w:before="0" w:line="218" w:lineRule="exact"/>
              <w:rPr>
                <w:sz w:val="18"/>
              </w:rPr>
            </w:pPr>
            <w:r>
              <w:rPr>
                <w:rFonts w:ascii="Roboto"/>
                <w:i/>
                <w:sz w:val="18"/>
              </w:rPr>
              <w:t xml:space="preserve">ChargingStationMaxProfile </w:t>
            </w:r>
            <w:r>
              <w:rPr>
                <w:sz w:val="18"/>
              </w:rPr>
              <w:t>can only be set at Charging Station evseId 0.</w:t>
            </w:r>
          </w:p>
        </w:tc>
      </w:tr>
      <w:tr w:rsidR="000F652E">
        <w:trPr>
          <w:trHeight w:val="510"/>
        </w:trPr>
        <w:tc>
          <w:tcPr>
            <w:tcW w:w="2093" w:type="dxa"/>
            <w:shd w:val="clear" w:color="auto" w:fill="EDEDED"/>
          </w:tcPr>
          <w:p w:rsidR="000F652E" w:rsidRDefault="000459B2">
            <w:pPr>
              <w:pStyle w:val="TableParagraph"/>
              <w:spacing w:before="21"/>
              <w:rPr>
                <w:sz w:val="18"/>
              </w:rPr>
            </w:pPr>
            <w:bookmarkStart w:id="367" w:name="_bookmark213"/>
            <w:bookmarkEnd w:id="367"/>
            <w:r>
              <w:rPr>
                <w:sz w:val="18"/>
              </w:rPr>
              <w:t>TxProfile</w:t>
            </w:r>
          </w:p>
        </w:tc>
        <w:tc>
          <w:tcPr>
            <w:tcW w:w="8372" w:type="dxa"/>
            <w:shd w:val="clear" w:color="auto" w:fill="EDEDED"/>
          </w:tcPr>
          <w:p w:rsidR="000F652E" w:rsidRDefault="000459B2">
            <w:pPr>
              <w:pStyle w:val="TableParagraph"/>
              <w:spacing w:before="7" w:line="235" w:lineRule="auto"/>
              <w:ind w:right="79"/>
              <w:rPr>
                <w:sz w:val="18"/>
              </w:rPr>
            </w:pPr>
            <w:r>
              <w:rPr>
                <w:sz w:val="18"/>
              </w:rPr>
              <w:t xml:space="preserve">A transaction-specific profile with purpose </w:t>
            </w:r>
            <w:r>
              <w:rPr>
                <w:rFonts w:ascii="Roboto"/>
                <w:i/>
                <w:sz w:val="18"/>
              </w:rPr>
              <w:t xml:space="preserve">TxProfile </w:t>
            </w:r>
            <w:r>
              <w:rPr>
                <w:sz w:val="18"/>
              </w:rPr>
              <w:t xml:space="preserve">overrules the default charging profile with purpose </w:t>
            </w:r>
            <w:hyperlink w:anchor="_bookmark214" w:history="1">
              <w:r>
                <w:rPr>
                  <w:color w:val="0000ED"/>
                  <w:sz w:val="18"/>
                </w:rPr>
                <w:t xml:space="preserve">TxDefaultProfile </w:t>
              </w:r>
            </w:hyperlink>
            <w:r>
              <w:rPr>
                <w:sz w:val="18"/>
              </w:rPr>
              <w:t>for the duration of the current transaction only.</w:t>
            </w:r>
          </w:p>
        </w:tc>
      </w:tr>
      <w:tr w:rsidR="000F652E">
        <w:trPr>
          <w:trHeight w:val="510"/>
        </w:trPr>
        <w:tc>
          <w:tcPr>
            <w:tcW w:w="2093" w:type="dxa"/>
          </w:tcPr>
          <w:p w:rsidR="000F652E" w:rsidRDefault="000459B2">
            <w:pPr>
              <w:pStyle w:val="TableParagraph"/>
              <w:spacing w:before="21"/>
              <w:rPr>
                <w:sz w:val="18"/>
              </w:rPr>
            </w:pPr>
            <w:bookmarkStart w:id="368" w:name="_bookmark214"/>
            <w:bookmarkEnd w:id="368"/>
            <w:r>
              <w:rPr>
                <w:sz w:val="18"/>
              </w:rPr>
              <w:t>TxDefaultProfile</w:t>
            </w:r>
          </w:p>
        </w:tc>
        <w:tc>
          <w:tcPr>
            <w:tcW w:w="8372" w:type="dxa"/>
          </w:tcPr>
          <w:p w:rsidR="000F652E" w:rsidRDefault="000459B2">
            <w:pPr>
              <w:pStyle w:val="TableParagraph"/>
              <w:spacing w:before="21"/>
              <w:ind w:right="79"/>
              <w:rPr>
                <w:sz w:val="18"/>
              </w:rPr>
            </w:pPr>
            <w:r>
              <w:rPr>
                <w:sz w:val="18"/>
              </w:rPr>
              <w:t>Default schedules for new transactions that MAY be used to impose charging policies. An example could be a policy that prevents charging during the day.</w:t>
            </w:r>
          </w:p>
        </w:tc>
      </w:tr>
      <w:tr w:rsidR="000F652E">
        <w:trPr>
          <w:trHeight w:val="510"/>
        </w:trPr>
        <w:tc>
          <w:tcPr>
            <w:tcW w:w="2093" w:type="dxa"/>
            <w:shd w:val="clear" w:color="auto" w:fill="EDEDED"/>
          </w:tcPr>
          <w:p w:rsidR="000F652E" w:rsidRDefault="000459B2">
            <w:pPr>
              <w:pStyle w:val="TableParagraph"/>
              <w:spacing w:before="21"/>
              <w:ind w:right="7"/>
              <w:rPr>
                <w:sz w:val="18"/>
              </w:rPr>
            </w:pPr>
            <w:bookmarkStart w:id="369" w:name="_bookmark215"/>
            <w:bookmarkEnd w:id="369"/>
            <w:r>
              <w:rPr>
                <w:sz w:val="18"/>
              </w:rPr>
              <w:t>ChargingStationExternal Constraints</w:t>
            </w:r>
          </w:p>
        </w:tc>
        <w:tc>
          <w:tcPr>
            <w:tcW w:w="8372" w:type="dxa"/>
            <w:shd w:val="clear" w:color="auto" w:fill="EDEDED"/>
          </w:tcPr>
          <w:p w:rsidR="000F652E" w:rsidRDefault="000459B2">
            <w:pPr>
              <w:pStyle w:val="TableParagraph"/>
              <w:spacing w:before="21"/>
              <w:rPr>
                <w:sz w:val="18"/>
              </w:rPr>
            </w:pPr>
            <w:r>
              <w:rPr>
                <w:sz w:val="18"/>
              </w:rPr>
              <w:t>When</w:t>
            </w:r>
            <w:r>
              <w:rPr>
                <w:spacing w:val="-5"/>
                <w:sz w:val="18"/>
              </w:rPr>
              <w:t xml:space="preserve"> </w:t>
            </w:r>
            <w:r>
              <w:rPr>
                <w:sz w:val="18"/>
              </w:rPr>
              <w:t>an</w:t>
            </w:r>
            <w:r>
              <w:rPr>
                <w:spacing w:val="-5"/>
                <w:sz w:val="18"/>
              </w:rPr>
              <w:t xml:space="preserve"> </w:t>
            </w:r>
            <w:r>
              <w:rPr>
                <w:sz w:val="18"/>
              </w:rPr>
              <w:t>external</w:t>
            </w:r>
            <w:r>
              <w:rPr>
                <w:spacing w:val="-5"/>
                <w:sz w:val="18"/>
              </w:rPr>
              <w:t xml:space="preserve"> </w:t>
            </w:r>
            <w:r>
              <w:rPr>
                <w:sz w:val="18"/>
              </w:rPr>
              <w:t>system,</w:t>
            </w:r>
            <w:r>
              <w:rPr>
                <w:spacing w:val="-5"/>
                <w:sz w:val="18"/>
              </w:rPr>
              <w:t xml:space="preserve"> </w:t>
            </w:r>
            <w:r>
              <w:rPr>
                <w:sz w:val="18"/>
              </w:rPr>
              <w:t>not</w:t>
            </w:r>
            <w:r>
              <w:rPr>
                <w:spacing w:val="-4"/>
                <w:sz w:val="18"/>
              </w:rPr>
              <w:t xml:space="preserve"> </w:t>
            </w:r>
            <w:r>
              <w:rPr>
                <w:sz w:val="18"/>
              </w:rPr>
              <w:t>the</w:t>
            </w:r>
            <w:r>
              <w:rPr>
                <w:spacing w:val="-5"/>
                <w:sz w:val="18"/>
              </w:rPr>
              <w:t xml:space="preserve"> </w:t>
            </w:r>
            <w:r>
              <w:rPr>
                <w:sz w:val="18"/>
              </w:rPr>
              <w:t>CSMS,</w:t>
            </w:r>
            <w:r>
              <w:rPr>
                <w:spacing w:val="-5"/>
                <w:sz w:val="18"/>
              </w:rPr>
              <w:t xml:space="preserve"> </w:t>
            </w:r>
            <w:r>
              <w:rPr>
                <w:sz w:val="18"/>
              </w:rPr>
              <w:t>sets</w:t>
            </w:r>
            <w:r>
              <w:rPr>
                <w:spacing w:val="-5"/>
                <w:sz w:val="18"/>
              </w:rPr>
              <w:t xml:space="preserve"> </w:t>
            </w:r>
            <w:r>
              <w:rPr>
                <w:sz w:val="18"/>
              </w:rPr>
              <w:t>a</w:t>
            </w:r>
            <w:r>
              <w:rPr>
                <w:spacing w:val="-4"/>
                <w:sz w:val="18"/>
              </w:rPr>
              <w:t xml:space="preserve"> </w:t>
            </w:r>
            <w:r>
              <w:rPr>
                <w:sz w:val="18"/>
              </w:rPr>
              <w:t>charging</w:t>
            </w:r>
            <w:r>
              <w:rPr>
                <w:spacing w:val="-5"/>
                <w:sz w:val="18"/>
              </w:rPr>
              <w:t xml:space="preserve"> </w:t>
            </w:r>
            <w:r>
              <w:rPr>
                <w:sz w:val="18"/>
              </w:rPr>
              <w:t>limit</w:t>
            </w:r>
            <w:r>
              <w:rPr>
                <w:spacing w:val="-5"/>
                <w:sz w:val="18"/>
              </w:rPr>
              <w:t xml:space="preserve"> </w:t>
            </w:r>
            <w:r>
              <w:rPr>
                <w:sz w:val="18"/>
              </w:rPr>
              <w:t>or</w:t>
            </w:r>
            <w:r>
              <w:rPr>
                <w:spacing w:val="-5"/>
                <w:sz w:val="18"/>
              </w:rPr>
              <w:t xml:space="preserve"> </w:t>
            </w:r>
            <w:r>
              <w:rPr>
                <w:sz w:val="18"/>
              </w:rPr>
              <w:t>schedule,</w:t>
            </w:r>
            <w:r>
              <w:rPr>
                <w:spacing w:val="-4"/>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uses</w:t>
            </w:r>
            <w:r>
              <w:rPr>
                <w:spacing w:val="-5"/>
                <w:sz w:val="18"/>
              </w:rPr>
              <w:t xml:space="preserve"> </w:t>
            </w:r>
            <w:r>
              <w:rPr>
                <w:sz w:val="18"/>
              </w:rPr>
              <w:t>this purpose to report such a</w:t>
            </w:r>
            <w:r>
              <w:rPr>
                <w:spacing w:val="-7"/>
                <w:sz w:val="18"/>
              </w:rPr>
              <w:t xml:space="preserve"> </w:t>
            </w:r>
            <w:r>
              <w:rPr>
                <w:sz w:val="18"/>
              </w:rPr>
              <w:t>limit/schedule.</w:t>
            </w:r>
          </w:p>
        </w:tc>
      </w:tr>
    </w:tbl>
    <w:p w:rsidR="000F652E" w:rsidRDefault="000F652E">
      <w:pPr>
        <w:pStyle w:val="BodyText"/>
        <w:spacing w:before="7"/>
        <w:rPr>
          <w:sz w:val="21"/>
        </w:rPr>
      </w:pPr>
    </w:p>
    <w:p w:rsidR="000F652E" w:rsidRDefault="000459B2">
      <w:pPr>
        <w:pStyle w:val="Heading3"/>
        <w:numPr>
          <w:ilvl w:val="1"/>
          <w:numId w:val="68"/>
        </w:numPr>
        <w:tabs>
          <w:tab w:val="left" w:pos="751"/>
        </w:tabs>
      </w:pPr>
      <w:bookmarkStart w:id="370" w:name="3.3._Charging_profile_recurrency"/>
      <w:bookmarkStart w:id="371" w:name="_bookmark216"/>
      <w:bookmarkEnd w:id="370"/>
      <w:bookmarkEnd w:id="371"/>
      <w:r>
        <w:t>Charging profile</w:t>
      </w:r>
      <w:r>
        <w:rPr>
          <w:spacing w:val="-3"/>
        </w:rPr>
        <w:t xml:space="preserve"> </w:t>
      </w:r>
      <w:r>
        <w:t>recurrency</w:t>
      </w:r>
    </w:p>
    <w:p w:rsidR="000F652E" w:rsidRDefault="000459B2">
      <w:pPr>
        <w:pStyle w:val="BodyText"/>
        <w:spacing w:before="257" w:line="220" w:lineRule="auto"/>
        <w:ind w:left="120"/>
      </w:pPr>
      <w:r>
        <w:t xml:space="preserve">This section explains the different kinds of charging schedules that can be use in a charging profile, as defined by the value of the attribute </w:t>
      </w:r>
      <w:r>
        <w:rPr>
          <w:rFonts w:ascii="Roboto"/>
          <w:i/>
        </w:rPr>
        <w:t>chargingProfileKind</w:t>
      </w:r>
      <w:r>
        <w:t>:</w:t>
      </w:r>
    </w:p>
    <w:p w:rsidR="000F652E" w:rsidRDefault="000F652E">
      <w:pPr>
        <w:pStyle w:val="BodyText"/>
        <w:spacing w:before="10"/>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3"/>
        <w:gridCol w:w="8372"/>
      </w:tblGrid>
      <w:tr w:rsidR="000F652E">
        <w:trPr>
          <w:trHeight w:val="557"/>
        </w:trPr>
        <w:tc>
          <w:tcPr>
            <w:tcW w:w="2093" w:type="dxa"/>
            <w:tcBorders>
              <w:bottom w:val="single" w:sz="12" w:space="0" w:color="000000"/>
            </w:tcBorders>
          </w:tcPr>
          <w:p w:rsidR="000F652E" w:rsidRDefault="000459B2">
            <w:pPr>
              <w:pStyle w:val="TableParagraph"/>
              <w:spacing w:before="78" w:line="218" w:lineRule="auto"/>
              <w:ind w:right="747"/>
              <w:rPr>
                <w:rFonts w:ascii="Roboto"/>
                <w:b/>
                <w:sz w:val="18"/>
              </w:rPr>
            </w:pPr>
            <w:r>
              <w:rPr>
                <w:rFonts w:ascii="Roboto"/>
                <w:b/>
                <w:sz w:val="18"/>
              </w:rPr>
              <w:t>ChargingProfile Kind</w:t>
            </w:r>
          </w:p>
        </w:tc>
        <w:tc>
          <w:tcPr>
            <w:tcW w:w="8372"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093" w:type="dxa"/>
            <w:tcBorders>
              <w:top w:val="single" w:sz="12" w:space="0" w:color="000000"/>
            </w:tcBorders>
          </w:tcPr>
          <w:p w:rsidR="000F652E" w:rsidRDefault="000459B2">
            <w:pPr>
              <w:pStyle w:val="TableParagraph"/>
              <w:spacing w:before="11"/>
              <w:rPr>
                <w:sz w:val="18"/>
              </w:rPr>
            </w:pPr>
            <w:r>
              <w:rPr>
                <w:sz w:val="18"/>
              </w:rPr>
              <w:t>Absolute</w:t>
            </w:r>
          </w:p>
        </w:tc>
        <w:tc>
          <w:tcPr>
            <w:tcW w:w="8372" w:type="dxa"/>
            <w:tcBorders>
              <w:top w:val="single" w:sz="12" w:space="0" w:color="000000"/>
            </w:tcBorders>
          </w:tcPr>
          <w:p w:rsidR="000F652E" w:rsidRDefault="000459B2">
            <w:pPr>
              <w:pStyle w:val="TableParagraph"/>
              <w:spacing w:before="20" w:line="228" w:lineRule="auto"/>
              <w:ind w:right="159"/>
              <w:rPr>
                <w:sz w:val="18"/>
              </w:rPr>
            </w:pPr>
            <w:r>
              <w:rPr>
                <w:sz w:val="18"/>
              </w:rPr>
              <w:t xml:space="preserve">The charging schedule periods are relative to an absolute point in time defined in the schedule. This requires that </w:t>
            </w:r>
            <w:r>
              <w:rPr>
                <w:rFonts w:ascii="Roboto"/>
                <w:i/>
                <w:sz w:val="18"/>
              </w:rPr>
              <w:t xml:space="preserve">startSchedule </w:t>
            </w:r>
            <w:r>
              <w:rPr>
                <w:sz w:val="18"/>
              </w:rPr>
              <w:t>is set to a starting point in time. Use this, for example, to define a schedule that reduces charging between 17:00h and 21:00h, regardless of when charging session was started.</w:t>
            </w:r>
          </w:p>
        </w:tc>
      </w:tr>
      <w:tr w:rsidR="000F652E">
        <w:trPr>
          <w:trHeight w:val="943"/>
        </w:trPr>
        <w:tc>
          <w:tcPr>
            <w:tcW w:w="2093" w:type="dxa"/>
            <w:shd w:val="clear" w:color="auto" w:fill="EDEDED"/>
          </w:tcPr>
          <w:p w:rsidR="000F652E" w:rsidRDefault="000459B2">
            <w:pPr>
              <w:pStyle w:val="TableParagraph"/>
              <w:spacing w:before="21"/>
              <w:rPr>
                <w:sz w:val="18"/>
              </w:rPr>
            </w:pPr>
            <w:r>
              <w:rPr>
                <w:sz w:val="18"/>
              </w:rPr>
              <w:t>Recurring</w:t>
            </w:r>
          </w:p>
        </w:tc>
        <w:tc>
          <w:tcPr>
            <w:tcW w:w="8372" w:type="dxa"/>
            <w:shd w:val="clear" w:color="auto" w:fill="EDEDED"/>
          </w:tcPr>
          <w:p w:rsidR="000F652E" w:rsidRDefault="000459B2">
            <w:pPr>
              <w:pStyle w:val="TableParagraph"/>
              <w:spacing w:before="28" w:line="230" w:lineRule="auto"/>
              <w:rPr>
                <w:sz w:val="18"/>
              </w:rPr>
            </w:pPr>
            <w:r>
              <w:rPr>
                <w:sz w:val="18"/>
              </w:rPr>
              <w:t>The charging schedule restarts periodically at the first schedule period. To be most useful, this requires that</w:t>
            </w:r>
            <w:r>
              <w:rPr>
                <w:spacing w:val="-8"/>
                <w:sz w:val="18"/>
              </w:rPr>
              <w:t xml:space="preserve"> </w:t>
            </w:r>
            <w:r>
              <w:rPr>
                <w:rFonts w:ascii="Roboto"/>
                <w:i/>
                <w:sz w:val="18"/>
              </w:rPr>
              <w:t>startSchedule</w:t>
            </w:r>
            <w:r>
              <w:rPr>
                <w:rFonts w:ascii="Roboto"/>
                <w:i/>
                <w:spacing w:val="-7"/>
                <w:sz w:val="18"/>
              </w:rPr>
              <w:t xml:space="preserve"> </w:t>
            </w:r>
            <w:r>
              <w:rPr>
                <w:sz w:val="18"/>
              </w:rPr>
              <w:t>is</w:t>
            </w:r>
            <w:r>
              <w:rPr>
                <w:spacing w:val="-8"/>
                <w:sz w:val="18"/>
              </w:rPr>
              <w:t xml:space="preserve"> </w:t>
            </w:r>
            <w:r>
              <w:rPr>
                <w:sz w:val="18"/>
              </w:rPr>
              <w:t>set</w:t>
            </w:r>
            <w:r>
              <w:rPr>
                <w:spacing w:val="-8"/>
                <w:sz w:val="18"/>
              </w:rPr>
              <w:t xml:space="preserve"> </w:t>
            </w:r>
            <w:r>
              <w:rPr>
                <w:sz w:val="18"/>
              </w:rPr>
              <w:t>to</w:t>
            </w:r>
            <w:r>
              <w:rPr>
                <w:spacing w:val="-9"/>
                <w:sz w:val="18"/>
              </w:rPr>
              <w:t xml:space="preserve"> </w:t>
            </w:r>
            <w:r>
              <w:rPr>
                <w:sz w:val="18"/>
              </w:rPr>
              <w:t>a</w:t>
            </w:r>
            <w:r>
              <w:rPr>
                <w:spacing w:val="-8"/>
                <w:sz w:val="18"/>
              </w:rPr>
              <w:t xml:space="preserve"> </w:t>
            </w:r>
            <w:r>
              <w:rPr>
                <w:sz w:val="18"/>
              </w:rPr>
              <w:t>starting</w:t>
            </w:r>
            <w:r>
              <w:rPr>
                <w:spacing w:val="-8"/>
                <w:sz w:val="18"/>
              </w:rPr>
              <w:t xml:space="preserve"> </w:t>
            </w:r>
            <w:r>
              <w:rPr>
                <w:sz w:val="18"/>
              </w:rPr>
              <w:t>point</w:t>
            </w:r>
            <w:r>
              <w:rPr>
                <w:spacing w:val="-8"/>
                <w:sz w:val="18"/>
              </w:rPr>
              <w:t xml:space="preserve"> </w:t>
            </w:r>
            <w:r>
              <w:rPr>
                <w:sz w:val="18"/>
              </w:rPr>
              <w:t>in</w:t>
            </w:r>
            <w:r>
              <w:rPr>
                <w:spacing w:val="-8"/>
                <w:sz w:val="18"/>
              </w:rPr>
              <w:t xml:space="preserve"> </w:t>
            </w:r>
            <w:r>
              <w:rPr>
                <w:sz w:val="18"/>
              </w:rPr>
              <w:t>time.</w:t>
            </w:r>
            <w:r>
              <w:rPr>
                <w:spacing w:val="-8"/>
                <w:sz w:val="18"/>
              </w:rPr>
              <w:t xml:space="preserve"> </w:t>
            </w:r>
            <w:r>
              <w:rPr>
                <w:sz w:val="18"/>
              </w:rPr>
              <w:t>Use</w:t>
            </w:r>
            <w:r>
              <w:rPr>
                <w:spacing w:val="-9"/>
                <w:sz w:val="18"/>
              </w:rPr>
              <w:t xml:space="preserve"> </w:t>
            </w:r>
            <w:r>
              <w:rPr>
                <w:sz w:val="18"/>
              </w:rPr>
              <w:t>this</w:t>
            </w:r>
            <w:r>
              <w:rPr>
                <w:spacing w:val="-8"/>
                <w:sz w:val="18"/>
              </w:rPr>
              <w:t xml:space="preserve"> </w:t>
            </w:r>
            <w:r>
              <w:rPr>
                <w:sz w:val="18"/>
              </w:rPr>
              <w:t>in</w:t>
            </w:r>
            <w:r>
              <w:rPr>
                <w:spacing w:val="-8"/>
                <w:sz w:val="18"/>
              </w:rPr>
              <w:t xml:space="preserve"> </w:t>
            </w:r>
            <w:r>
              <w:rPr>
                <w:sz w:val="18"/>
              </w:rPr>
              <w:t>combination</w:t>
            </w:r>
            <w:r>
              <w:rPr>
                <w:spacing w:val="-8"/>
                <w:sz w:val="18"/>
              </w:rPr>
              <w:t xml:space="preserve"> </w:t>
            </w:r>
            <w:r>
              <w:rPr>
                <w:sz w:val="18"/>
              </w:rPr>
              <w:t>with</w:t>
            </w:r>
            <w:r>
              <w:rPr>
                <w:spacing w:val="-5"/>
                <w:sz w:val="18"/>
              </w:rPr>
              <w:t xml:space="preserve"> </w:t>
            </w:r>
            <w:r>
              <w:rPr>
                <w:rFonts w:ascii="Roboto"/>
                <w:i/>
                <w:sz w:val="18"/>
              </w:rPr>
              <w:t>recurrencyKind</w:t>
            </w:r>
            <w:r>
              <w:rPr>
                <w:rFonts w:ascii="Roboto"/>
                <w:i/>
                <w:spacing w:val="-8"/>
                <w:sz w:val="18"/>
              </w:rPr>
              <w:t xml:space="preserve"> </w:t>
            </w:r>
            <w:r>
              <w:rPr>
                <w:sz w:val="18"/>
              </w:rPr>
              <w:t>=</w:t>
            </w:r>
            <w:r>
              <w:rPr>
                <w:spacing w:val="-8"/>
                <w:sz w:val="18"/>
              </w:rPr>
              <w:t xml:space="preserve"> </w:t>
            </w:r>
            <w:r>
              <w:rPr>
                <w:rFonts w:ascii="Courier New"/>
                <w:sz w:val="18"/>
              </w:rPr>
              <w:t>Daily</w:t>
            </w:r>
            <w:r>
              <w:rPr>
                <w:sz w:val="18"/>
              </w:rPr>
              <w:t>, for example, to define a schedule that reduces charging between 17:00h and 21:00h every day, regardless of when charging session was</w:t>
            </w:r>
            <w:r>
              <w:rPr>
                <w:spacing w:val="-9"/>
                <w:sz w:val="18"/>
              </w:rPr>
              <w:t xml:space="preserve"> </w:t>
            </w:r>
            <w:r>
              <w:rPr>
                <w:sz w:val="18"/>
              </w:rPr>
              <w:t>started.</w:t>
            </w:r>
          </w:p>
        </w:tc>
      </w:tr>
      <w:tr w:rsidR="000F652E">
        <w:trPr>
          <w:trHeight w:val="726"/>
        </w:trPr>
        <w:tc>
          <w:tcPr>
            <w:tcW w:w="2093" w:type="dxa"/>
          </w:tcPr>
          <w:p w:rsidR="000F652E" w:rsidRDefault="000459B2">
            <w:pPr>
              <w:pStyle w:val="TableParagraph"/>
              <w:spacing w:before="21"/>
              <w:rPr>
                <w:sz w:val="18"/>
              </w:rPr>
            </w:pPr>
            <w:r>
              <w:rPr>
                <w:sz w:val="18"/>
              </w:rPr>
              <w:t>Relative</w:t>
            </w:r>
          </w:p>
        </w:tc>
        <w:tc>
          <w:tcPr>
            <w:tcW w:w="8372" w:type="dxa"/>
          </w:tcPr>
          <w:p w:rsidR="000F652E" w:rsidRDefault="000459B2">
            <w:pPr>
              <w:pStyle w:val="TableParagraph"/>
              <w:spacing w:before="28" w:line="230" w:lineRule="auto"/>
              <w:rPr>
                <w:sz w:val="18"/>
              </w:rPr>
            </w:pPr>
            <w:r>
              <w:rPr>
                <w:sz w:val="18"/>
              </w:rPr>
              <w:t xml:space="preserve">Charging schedule periods start when ChargingProfile is activated. In most cases this will be at start of the power delivery. When a ChargingProfile is received for a transaction in progress, then it should activate immediately. No value for </w:t>
            </w:r>
            <w:r>
              <w:rPr>
                <w:rFonts w:ascii="Roboto"/>
                <w:i/>
                <w:sz w:val="18"/>
              </w:rPr>
              <w:t xml:space="preserve">startSchedule </w:t>
            </w:r>
            <w:r>
              <w:rPr>
                <w:sz w:val="18"/>
              </w:rPr>
              <w:t>should be supplied.</w:t>
            </w:r>
          </w:p>
        </w:tc>
      </w:tr>
    </w:tbl>
    <w:p w:rsidR="000F652E" w:rsidRDefault="000F652E">
      <w:pPr>
        <w:spacing w:line="230" w:lineRule="auto"/>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280" style="width:523.3pt;height:.25pt;mso-position-horizontal-relative:char;mso-position-vertical-relative:line" coordsize="10466,5">
            <v:line id="_x0000_s4281" style="position:absolute" from="0,3" to="10466,3" strokecolor="#ddd" strokeweight=".25pt"/>
            <w10:wrap type="none"/>
            <w10:anchorlock/>
          </v:group>
        </w:pict>
      </w:r>
    </w:p>
    <w:p w:rsidR="000F652E" w:rsidRDefault="000459B2">
      <w:pPr>
        <w:pStyle w:val="Heading3"/>
        <w:numPr>
          <w:ilvl w:val="1"/>
          <w:numId w:val="68"/>
        </w:numPr>
        <w:tabs>
          <w:tab w:val="left" w:pos="751"/>
        </w:tabs>
        <w:spacing w:line="361" w:lineRule="exact"/>
      </w:pPr>
      <w:bookmarkStart w:id="372" w:name="3.4._Stacking_charging_profiles"/>
      <w:bookmarkStart w:id="373" w:name="_bookmark217"/>
      <w:bookmarkEnd w:id="372"/>
      <w:bookmarkEnd w:id="373"/>
      <w:r>
        <w:t>Stacking charging</w:t>
      </w:r>
      <w:r>
        <w:rPr>
          <w:spacing w:val="-3"/>
        </w:rPr>
        <w:t xml:space="preserve"> </w:t>
      </w:r>
      <w:r>
        <w:t>profiles</w:t>
      </w:r>
    </w:p>
    <w:p w:rsidR="000F652E" w:rsidRDefault="000459B2">
      <w:pPr>
        <w:pStyle w:val="BodyText"/>
        <w:spacing w:before="243"/>
        <w:ind w:left="120" w:right="174"/>
      </w:pPr>
      <w:r>
        <w:t xml:space="preserve">It is allowed to stack charging profiles of the same </w:t>
      </w:r>
      <w:hyperlink w:anchor="_bookmark590" w:history="1">
        <w:r>
          <w:rPr>
            <w:color w:val="0000ED"/>
          </w:rPr>
          <w:t xml:space="preserve">ChargingProfile </w:t>
        </w:r>
      </w:hyperlink>
      <w:r>
        <w:t xml:space="preserve">purpose in order to describe complex calendars. For example, one can define </w:t>
      </w:r>
      <w:hyperlink w:anchor="_bookmark590" w:history="1">
        <w:r>
          <w:rPr>
            <w:color w:val="0000ED"/>
          </w:rPr>
          <w:t xml:space="preserve">ChargingProfile </w:t>
        </w:r>
      </w:hyperlink>
      <w:r>
        <w:t xml:space="preserve">of purpose </w:t>
      </w:r>
      <w:hyperlink w:anchor="_bookmark214" w:history="1">
        <w:r>
          <w:rPr>
            <w:color w:val="0000ED"/>
          </w:rPr>
          <w:t xml:space="preserve">TxDefaultProfile </w:t>
        </w:r>
      </w:hyperlink>
      <w:r>
        <w:t xml:space="preserve">with a duration and recurrence of one week that allows full power or current charging on weekdays from 23:00h to 06:00h and from 00:00h to 24:00h in weekends and reduced power or current charging at other times. On top of that, one can define other </w:t>
      </w:r>
      <w:hyperlink w:anchor="_bookmark214" w:history="1">
        <w:r>
          <w:rPr>
            <w:color w:val="0000ED"/>
          </w:rPr>
          <w:t xml:space="preserve">TxDefaultProfiles </w:t>
        </w:r>
      </w:hyperlink>
      <w:r>
        <w:t>that define exceptions to this rule, for example for holidays.</w:t>
      </w:r>
    </w:p>
    <w:p w:rsidR="000F652E" w:rsidRDefault="000F652E">
      <w:pPr>
        <w:pStyle w:val="BodyText"/>
        <w:spacing w:before="4"/>
        <w:rPr>
          <w:sz w:val="20"/>
        </w:rPr>
      </w:pPr>
    </w:p>
    <w:p w:rsidR="000F652E" w:rsidRDefault="000459B2">
      <w:pPr>
        <w:pStyle w:val="BodyText"/>
        <w:spacing w:line="232" w:lineRule="auto"/>
        <w:ind w:left="120" w:right="195"/>
      </w:pPr>
      <w:r>
        <w:t xml:space="preserve">A </w:t>
      </w:r>
      <w:hyperlink w:anchor="_bookmark590" w:history="1">
        <w:r>
          <w:rPr>
            <w:color w:val="0000ED"/>
          </w:rPr>
          <w:t xml:space="preserve">ChargingProfile </w:t>
        </w:r>
      </w:hyperlink>
      <w:r>
        <w:t xml:space="preserve">holds a </w:t>
      </w:r>
      <w:hyperlink w:anchor="_bookmark592" w:history="1">
        <w:r>
          <w:rPr>
            <w:color w:val="0000ED"/>
          </w:rPr>
          <w:t xml:space="preserve">ChargingSchedule </w:t>
        </w:r>
      </w:hyperlink>
      <w:r>
        <w:t xml:space="preserve">that defines limits for a certain time interval. Precedence of </w:t>
      </w:r>
      <w:hyperlink w:anchor="_bookmark592" w:history="1">
        <w:r>
          <w:rPr>
            <w:color w:val="0000ED"/>
          </w:rPr>
          <w:t xml:space="preserve">ChargingSchedules </w:t>
        </w:r>
      </w:hyperlink>
      <w:r>
        <w:t xml:space="preserve">is determined by the </w:t>
      </w:r>
      <w:r>
        <w:rPr>
          <w:rFonts w:ascii="Roboto"/>
          <w:i/>
        </w:rPr>
        <w:t xml:space="preserve">stackLevel </w:t>
      </w:r>
      <w:r>
        <w:t xml:space="preserve">of their </w:t>
      </w:r>
      <w:hyperlink w:anchor="_bookmark590" w:history="1">
        <w:r>
          <w:rPr>
            <w:color w:val="0000ED"/>
          </w:rPr>
          <w:t>ChargingProfile</w:t>
        </w:r>
      </w:hyperlink>
      <w:r>
        <w:t xml:space="preserve">. When more than one </w:t>
      </w:r>
      <w:hyperlink w:anchor="_bookmark590" w:history="1">
        <w:r>
          <w:rPr>
            <w:color w:val="0000ED"/>
          </w:rPr>
          <w:t xml:space="preserve">ChargingProfile </w:t>
        </w:r>
      </w:hyperlink>
      <w:r>
        <w:t xml:space="preserve">with the same </w:t>
      </w:r>
      <w:hyperlink w:anchor="_bookmark211" w:history="1">
        <w:r>
          <w:rPr>
            <w:color w:val="0000ED"/>
          </w:rPr>
          <w:t>chargingProfilePurpose</w:t>
        </w:r>
      </w:hyperlink>
      <w:r>
        <w:rPr>
          <w:color w:val="0000ED"/>
        </w:rPr>
        <w:t xml:space="preserve"> </w:t>
      </w:r>
      <w:r>
        <w:t xml:space="preserve">is valid, then a </w:t>
      </w:r>
      <w:hyperlink w:anchor="_bookmark592" w:history="1">
        <w:r>
          <w:rPr>
            <w:color w:val="0000ED"/>
          </w:rPr>
          <w:t xml:space="preserve">ChargingSchedule </w:t>
        </w:r>
      </w:hyperlink>
      <w:r>
        <w:t xml:space="preserve">of a </w:t>
      </w:r>
      <w:hyperlink w:anchor="_bookmark590" w:history="1">
        <w:r>
          <w:rPr>
            <w:color w:val="0000ED"/>
          </w:rPr>
          <w:t xml:space="preserve">ChargingProfile </w:t>
        </w:r>
      </w:hyperlink>
      <w:r>
        <w:t xml:space="preserve">with a higher stack level overrules a </w:t>
      </w:r>
      <w:hyperlink w:anchor="_bookmark592" w:history="1">
        <w:r>
          <w:rPr>
            <w:color w:val="0000ED"/>
          </w:rPr>
          <w:t xml:space="preserve">ChargingSchedule </w:t>
        </w:r>
      </w:hyperlink>
      <w:r>
        <w:t xml:space="preserve">from a </w:t>
      </w:r>
      <w:hyperlink w:anchor="_bookmark590" w:history="1">
        <w:r>
          <w:rPr>
            <w:color w:val="0000ED"/>
          </w:rPr>
          <w:t xml:space="preserve">ChargingProfile </w:t>
        </w:r>
      </w:hyperlink>
      <w:r>
        <w:t>with a lower stack level.</w:t>
      </w:r>
    </w:p>
    <w:p w:rsidR="000F652E" w:rsidRDefault="000F652E">
      <w:pPr>
        <w:pStyle w:val="BodyText"/>
        <w:spacing w:before="9"/>
      </w:pPr>
    </w:p>
    <w:p w:rsidR="000F652E" w:rsidRDefault="000459B2">
      <w:pPr>
        <w:pStyle w:val="BodyText"/>
        <w:spacing w:before="1" w:line="235" w:lineRule="auto"/>
        <w:ind w:left="120" w:right="174"/>
      </w:pPr>
      <w:r>
        <w:t>To</w:t>
      </w:r>
      <w:r>
        <w:rPr>
          <w:spacing w:val="-10"/>
        </w:rPr>
        <w:t xml:space="preserve"> </w:t>
      </w:r>
      <w:r>
        <w:t>avoid</w:t>
      </w:r>
      <w:r>
        <w:rPr>
          <w:spacing w:val="-9"/>
        </w:rPr>
        <w:t xml:space="preserve"> </w:t>
      </w:r>
      <w:r>
        <w:t>conflicts,</w:t>
      </w:r>
      <w:r>
        <w:rPr>
          <w:spacing w:val="-9"/>
        </w:rPr>
        <w:t xml:space="preserve"> </w:t>
      </w:r>
      <w:r>
        <w:t>it</w:t>
      </w:r>
      <w:r>
        <w:rPr>
          <w:spacing w:val="-9"/>
        </w:rPr>
        <w:t xml:space="preserve"> </w:t>
      </w:r>
      <w:r>
        <w:t>is</w:t>
      </w:r>
      <w:r>
        <w:rPr>
          <w:spacing w:val="-9"/>
        </w:rPr>
        <w:t xml:space="preserve"> </w:t>
      </w:r>
      <w:r>
        <w:t>not</w:t>
      </w:r>
      <w:r>
        <w:rPr>
          <w:spacing w:val="-10"/>
        </w:rPr>
        <w:t xml:space="preserve"> </w:t>
      </w:r>
      <w:r>
        <w:t>allowed</w:t>
      </w:r>
      <w:r>
        <w:rPr>
          <w:spacing w:val="-9"/>
        </w:rPr>
        <w:t xml:space="preserve"> </w:t>
      </w:r>
      <w:r>
        <w:t>to</w:t>
      </w:r>
      <w:r>
        <w:rPr>
          <w:spacing w:val="-9"/>
        </w:rPr>
        <w:t xml:space="preserve"> </w:t>
      </w:r>
      <w:r>
        <w:t>have</w:t>
      </w:r>
      <w:r>
        <w:rPr>
          <w:spacing w:val="-9"/>
        </w:rPr>
        <w:t xml:space="preserve"> </w:t>
      </w:r>
      <w:r>
        <w:t>multiple</w:t>
      </w:r>
      <w:r>
        <w:rPr>
          <w:spacing w:val="-9"/>
        </w:rPr>
        <w:t xml:space="preserve"> </w:t>
      </w:r>
      <w:r>
        <w:t>charging</w:t>
      </w:r>
      <w:r>
        <w:rPr>
          <w:spacing w:val="-10"/>
        </w:rPr>
        <w:t xml:space="preserve"> </w:t>
      </w:r>
      <w:r>
        <w:t>profiles</w:t>
      </w:r>
      <w:r>
        <w:rPr>
          <w:spacing w:val="-9"/>
        </w:rPr>
        <w:t xml:space="preserve"> </w:t>
      </w:r>
      <w:r>
        <w:t>with</w:t>
      </w:r>
      <w:r>
        <w:rPr>
          <w:spacing w:val="-9"/>
        </w:rPr>
        <w:t xml:space="preserve"> </w:t>
      </w:r>
      <w:r>
        <w:t>the</w:t>
      </w:r>
      <w:r>
        <w:rPr>
          <w:spacing w:val="-9"/>
        </w:rPr>
        <w:t xml:space="preserve"> </w:t>
      </w:r>
      <w:r>
        <w:t>same</w:t>
      </w:r>
      <w:r>
        <w:rPr>
          <w:spacing w:val="-4"/>
        </w:rPr>
        <w:t xml:space="preserve"> </w:t>
      </w:r>
      <w:r>
        <w:rPr>
          <w:rFonts w:ascii="Roboto"/>
          <w:i/>
        </w:rPr>
        <w:t>stackLevel</w:t>
      </w:r>
      <w:r>
        <w:rPr>
          <w:rFonts w:ascii="Roboto"/>
          <w:i/>
          <w:spacing w:val="-8"/>
        </w:rPr>
        <w:t xml:space="preserve"> </w:t>
      </w:r>
      <w:r>
        <w:t>and</w:t>
      </w:r>
      <w:r>
        <w:rPr>
          <w:spacing w:val="-9"/>
        </w:rPr>
        <w:t xml:space="preserve"> </w:t>
      </w:r>
      <w:r>
        <w:t>same</w:t>
      </w:r>
      <w:r>
        <w:rPr>
          <w:spacing w:val="-9"/>
        </w:rPr>
        <w:t xml:space="preserve"> </w:t>
      </w:r>
      <w:r>
        <w:rPr>
          <w:rFonts w:ascii="Roboto"/>
          <w:i/>
        </w:rPr>
        <w:t>chargingProfilePurpose</w:t>
      </w:r>
      <w:r>
        <w:rPr>
          <w:rFonts w:ascii="Roboto"/>
          <w:i/>
          <w:spacing w:val="-7"/>
        </w:rPr>
        <w:t xml:space="preserve"> </w:t>
      </w:r>
      <w:r>
        <w:t>to be</w:t>
      </w:r>
      <w:r>
        <w:rPr>
          <w:spacing w:val="-3"/>
        </w:rPr>
        <w:t xml:space="preserve"> </w:t>
      </w:r>
      <w:r>
        <w:t>valid</w:t>
      </w:r>
      <w:r>
        <w:rPr>
          <w:spacing w:val="-3"/>
        </w:rPr>
        <w:t xml:space="preserve"> </w:t>
      </w:r>
      <w:r>
        <w:t>on</w:t>
      </w:r>
      <w:r>
        <w:rPr>
          <w:spacing w:val="-3"/>
        </w:rPr>
        <w:t xml:space="preserve"> </w:t>
      </w:r>
      <w:r>
        <w:t>the</w:t>
      </w:r>
      <w:r>
        <w:rPr>
          <w:spacing w:val="-3"/>
        </w:rPr>
        <w:t xml:space="preserve"> </w:t>
      </w:r>
      <w:r>
        <w:t>same</w:t>
      </w:r>
      <w:r>
        <w:rPr>
          <w:spacing w:val="-2"/>
        </w:rPr>
        <w:t xml:space="preserve"> </w:t>
      </w:r>
      <w:r>
        <w:t>EVSE</w:t>
      </w:r>
      <w:r>
        <w:rPr>
          <w:spacing w:val="-3"/>
        </w:rPr>
        <w:t xml:space="preserve"> </w:t>
      </w:r>
      <w:r>
        <w:t>at</w:t>
      </w:r>
      <w:r>
        <w:rPr>
          <w:spacing w:val="-3"/>
        </w:rPr>
        <w:t xml:space="preserve"> </w:t>
      </w:r>
      <w:r>
        <w:t>a</w:t>
      </w:r>
      <w:r>
        <w:rPr>
          <w:spacing w:val="-3"/>
        </w:rPr>
        <w:t xml:space="preserve"> </w:t>
      </w:r>
      <w:r>
        <w:t>given</w:t>
      </w:r>
      <w:r>
        <w:rPr>
          <w:spacing w:val="-3"/>
        </w:rPr>
        <w:t xml:space="preserve"> </w:t>
      </w:r>
      <w:r>
        <w:t>time.</w:t>
      </w:r>
      <w:r>
        <w:rPr>
          <w:spacing w:val="-2"/>
        </w:rPr>
        <w:t xml:space="preserve"> </w:t>
      </w:r>
      <w:r>
        <w:t>Note,</w:t>
      </w:r>
      <w:r>
        <w:rPr>
          <w:spacing w:val="-3"/>
        </w:rPr>
        <w:t xml:space="preserve"> </w:t>
      </w:r>
      <w:r>
        <w:t>that</w:t>
      </w:r>
      <w:r>
        <w:rPr>
          <w:spacing w:val="-3"/>
        </w:rPr>
        <w:t xml:space="preserve"> </w:t>
      </w:r>
      <w:r>
        <w:t>a</w:t>
      </w:r>
      <w:r>
        <w:rPr>
          <w:spacing w:val="-3"/>
        </w:rPr>
        <w:t xml:space="preserve"> </w:t>
      </w:r>
      <w:r>
        <w:t>charging</w:t>
      </w:r>
      <w:r>
        <w:rPr>
          <w:spacing w:val="-3"/>
        </w:rPr>
        <w:t xml:space="preserve"> </w:t>
      </w:r>
      <w:r>
        <w:t>profile</w:t>
      </w:r>
      <w:r>
        <w:rPr>
          <w:spacing w:val="-2"/>
        </w:rPr>
        <w:t xml:space="preserve"> </w:t>
      </w:r>
      <w:r>
        <w:t>for</w:t>
      </w:r>
      <w:r>
        <w:rPr>
          <w:spacing w:val="-3"/>
        </w:rPr>
        <w:t xml:space="preserve"> </w:t>
      </w:r>
      <w:r>
        <w:t>EVSE</w:t>
      </w:r>
      <w:r>
        <w:rPr>
          <w:spacing w:val="-3"/>
        </w:rPr>
        <w:t xml:space="preserve"> </w:t>
      </w:r>
      <w:r>
        <w:t>#0</w:t>
      </w:r>
      <w:r>
        <w:rPr>
          <w:spacing w:val="-3"/>
        </w:rPr>
        <w:t xml:space="preserve"> </w:t>
      </w:r>
      <w:r>
        <w:t>is</w:t>
      </w:r>
      <w:r>
        <w:rPr>
          <w:spacing w:val="-3"/>
        </w:rPr>
        <w:t xml:space="preserve"> </w:t>
      </w:r>
      <w:r>
        <w:t>considered</w:t>
      </w:r>
      <w:r>
        <w:rPr>
          <w:spacing w:val="-2"/>
        </w:rPr>
        <w:t xml:space="preserve"> </w:t>
      </w:r>
      <w:r>
        <w:t>to</w:t>
      </w:r>
      <w:r>
        <w:rPr>
          <w:spacing w:val="-3"/>
        </w:rPr>
        <w:t xml:space="preserve"> </w:t>
      </w:r>
      <w:r>
        <w:t>be</w:t>
      </w:r>
      <w:r>
        <w:rPr>
          <w:spacing w:val="-3"/>
        </w:rPr>
        <w:t xml:space="preserve"> </w:t>
      </w:r>
      <w:r>
        <w:t>active</w:t>
      </w:r>
      <w:r>
        <w:rPr>
          <w:spacing w:val="-3"/>
        </w:rPr>
        <w:t xml:space="preserve"> </w:t>
      </w:r>
      <w:r>
        <w:t>on</w:t>
      </w:r>
      <w:r>
        <w:rPr>
          <w:spacing w:val="-3"/>
        </w:rPr>
        <w:t xml:space="preserve"> </w:t>
      </w:r>
      <w:r>
        <w:t>all</w:t>
      </w:r>
      <w:r>
        <w:rPr>
          <w:spacing w:val="-2"/>
        </w:rPr>
        <w:t xml:space="preserve"> </w:t>
      </w:r>
      <w:r>
        <w:t>EVSEs!</w:t>
      </w:r>
    </w:p>
    <w:p w:rsidR="000F652E" w:rsidRDefault="000F652E">
      <w:pPr>
        <w:pStyle w:val="BodyText"/>
        <w:spacing w:before="3"/>
        <w:rPr>
          <w:sz w:val="23"/>
        </w:rPr>
      </w:pPr>
    </w:p>
    <w:p w:rsidR="000F652E" w:rsidRDefault="000459B2">
      <w:pPr>
        <w:pStyle w:val="Heading3"/>
        <w:numPr>
          <w:ilvl w:val="1"/>
          <w:numId w:val="68"/>
        </w:numPr>
        <w:tabs>
          <w:tab w:val="left" w:pos="751"/>
        </w:tabs>
      </w:pPr>
      <w:bookmarkStart w:id="374" w:name="3.5._Combining_Charging_Profile_Purposes"/>
      <w:bookmarkStart w:id="375" w:name="_bookmark218"/>
      <w:bookmarkEnd w:id="374"/>
      <w:bookmarkEnd w:id="375"/>
      <w:r>
        <w:t>Combining Charging Profile</w:t>
      </w:r>
      <w:r>
        <w:rPr>
          <w:spacing w:val="-5"/>
        </w:rPr>
        <w:t xml:space="preserve"> </w:t>
      </w:r>
      <w:r>
        <w:t>Purposes</w:t>
      </w:r>
    </w:p>
    <w:p w:rsidR="000F652E" w:rsidRDefault="000459B2">
      <w:pPr>
        <w:pStyle w:val="BodyText"/>
        <w:spacing w:before="243"/>
        <w:ind w:left="120"/>
      </w:pPr>
      <w:r>
        <w:t xml:space="preserve">The Composite Schedule that will guide the charging level is a combination of the prevailing Charging Profiles of the different </w:t>
      </w:r>
      <w:hyperlink w:anchor="_bookmark211" w:history="1">
        <w:r>
          <w:rPr>
            <w:color w:val="0000ED"/>
          </w:rPr>
          <w:t xml:space="preserve">chargingProfilePurposes </w:t>
        </w:r>
      </w:hyperlink>
      <w:r>
        <w:t>and stack levels.</w:t>
      </w:r>
    </w:p>
    <w:p w:rsidR="000F652E" w:rsidRDefault="000F652E">
      <w:pPr>
        <w:pStyle w:val="BodyText"/>
        <w:spacing w:before="5"/>
        <w:rPr>
          <w:sz w:val="20"/>
        </w:rPr>
      </w:pPr>
    </w:p>
    <w:p w:rsidR="000F652E" w:rsidRDefault="000459B2">
      <w:pPr>
        <w:pStyle w:val="BodyText"/>
        <w:spacing w:line="232" w:lineRule="auto"/>
        <w:ind w:left="120" w:right="115"/>
      </w:pPr>
      <w:r>
        <w:t xml:space="preserve">As mentioned before, for each charging profile purpose, at any point in time, the leading charging schedule for that purpose is the charging schedule that has a schedule period defined for that time and that belongs to a charging profile with the highest stack level that is valid at that time, as determined by their </w:t>
      </w:r>
      <w:r>
        <w:rPr>
          <w:rFonts w:ascii="Roboto"/>
          <w:i/>
        </w:rPr>
        <w:t xml:space="preserve">validFrom </w:t>
      </w:r>
      <w:r>
        <w:t xml:space="preserve">and </w:t>
      </w:r>
      <w:r>
        <w:rPr>
          <w:rFonts w:ascii="Roboto"/>
          <w:i/>
        </w:rPr>
        <w:t xml:space="preserve">validTo </w:t>
      </w:r>
      <w:r>
        <w:t xml:space="preserve">parameters. The Composite Schedule is then calculated by taking the lowest charging limit (taking the different </w:t>
      </w:r>
      <w:hyperlink w:anchor="_bookmark650" w:history="1">
        <w:r>
          <w:rPr>
            <w:color w:val="0000ED"/>
          </w:rPr>
          <w:t xml:space="preserve">chargingRateUnits </w:t>
        </w:r>
      </w:hyperlink>
      <w:r>
        <w:t>into account) among the leading profiles of the different</w:t>
      </w:r>
    </w:p>
    <w:p w:rsidR="000F652E" w:rsidRDefault="000459B2">
      <w:pPr>
        <w:pStyle w:val="BodyText"/>
        <w:spacing w:before="55"/>
        <w:ind w:left="120"/>
      </w:pPr>
      <w:r>
        <w:t>purposes for each time interval.</w:t>
      </w:r>
    </w:p>
    <w:p w:rsidR="000F652E" w:rsidRDefault="000F652E">
      <w:pPr>
        <w:pStyle w:val="BodyText"/>
        <w:spacing w:before="7"/>
        <w:rPr>
          <w:sz w:val="20"/>
        </w:rPr>
      </w:pPr>
    </w:p>
    <w:p w:rsidR="000F652E" w:rsidRDefault="000459B2">
      <w:pPr>
        <w:pStyle w:val="BodyText"/>
        <w:spacing w:before="1"/>
        <w:ind w:left="120"/>
      </w:pPr>
      <w:r>
        <w:t xml:space="preserve">The only exception is when both a </w:t>
      </w:r>
      <w:hyperlink w:anchor="_bookmark214" w:history="1">
        <w:r>
          <w:rPr>
            <w:color w:val="0000ED"/>
          </w:rPr>
          <w:t xml:space="preserve">TxDefaultProfile </w:t>
        </w:r>
      </w:hyperlink>
      <w:r>
        <w:t xml:space="preserve">and a </w:t>
      </w:r>
      <w:hyperlink w:anchor="_bookmark213" w:history="1">
        <w:r>
          <w:rPr>
            <w:color w:val="0000ED"/>
          </w:rPr>
          <w:t xml:space="preserve">TxProfile </w:t>
        </w:r>
      </w:hyperlink>
      <w:r>
        <w:t xml:space="preserve">are valid. In that case, the </w:t>
      </w:r>
      <w:hyperlink w:anchor="_bookmark213" w:history="1">
        <w:r>
          <w:rPr>
            <w:color w:val="0000ED"/>
          </w:rPr>
          <w:t xml:space="preserve">TxProfile </w:t>
        </w:r>
      </w:hyperlink>
      <w:r>
        <w:t xml:space="preserve">will always overrule the </w:t>
      </w:r>
      <w:hyperlink w:anchor="_bookmark214" w:history="1">
        <w:r>
          <w:rPr>
            <w:color w:val="0000ED"/>
          </w:rPr>
          <w:t>TxDefaultProfile</w:t>
        </w:r>
      </w:hyperlink>
      <w:r>
        <w:t>,</w:t>
      </w:r>
      <w:r>
        <w:rPr>
          <w:spacing w:val="-6"/>
        </w:rPr>
        <w:t xml:space="preserve"> </w:t>
      </w:r>
      <w:r>
        <w:t>hence</w:t>
      </w:r>
      <w:r>
        <w:rPr>
          <w:spacing w:val="-6"/>
        </w:rPr>
        <w:t xml:space="preserve"> </w:t>
      </w:r>
      <w:r>
        <w:t>the</w:t>
      </w:r>
      <w:r>
        <w:rPr>
          <w:spacing w:val="-6"/>
        </w:rPr>
        <w:t xml:space="preserve"> </w:t>
      </w:r>
      <w:r>
        <w:t>Composite</w:t>
      </w:r>
      <w:r>
        <w:rPr>
          <w:spacing w:val="-6"/>
        </w:rPr>
        <w:t xml:space="preserve"> </w:t>
      </w:r>
      <w:r>
        <w:t>Schedule</w:t>
      </w:r>
      <w:r>
        <w:rPr>
          <w:spacing w:val="-6"/>
        </w:rPr>
        <w:t xml:space="preserve"> </w:t>
      </w:r>
      <w:r>
        <w:t>will</w:t>
      </w:r>
      <w:r>
        <w:rPr>
          <w:spacing w:val="-6"/>
        </w:rPr>
        <w:t xml:space="preserve"> </w:t>
      </w:r>
      <w:r>
        <w:t>not</w:t>
      </w:r>
      <w:r>
        <w:rPr>
          <w:spacing w:val="-6"/>
        </w:rPr>
        <w:t xml:space="preserve"> </w:t>
      </w:r>
      <w:r>
        <w:t>take</w:t>
      </w:r>
      <w:r>
        <w:rPr>
          <w:spacing w:val="-5"/>
        </w:rPr>
        <w:t xml:space="preserve"> </w:t>
      </w:r>
      <w:r>
        <w:t>the</w:t>
      </w:r>
      <w:r>
        <w:rPr>
          <w:spacing w:val="-6"/>
        </w:rPr>
        <w:t xml:space="preserve"> </w:t>
      </w:r>
      <w:r>
        <w:t>leading</w:t>
      </w:r>
      <w:r>
        <w:rPr>
          <w:spacing w:val="-6"/>
        </w:rPr>
        <w:t xml:space="preserve"> </w:t>
      </w:r>
      <w:r>
        <w:t>profile</w:t>
      </w:r>
      <w:r>
        <w:rPr>
          <w:spacing w:val="-6"/>
        </w:rPr>
        <w:t xml:space="preserve"> </w:t>
      </w:r>
      <w:r>
        <w:t>of</w:t>
      </w:r>
      <w:r>
        <w:rPr>
          <w:spacing w:val="-6"/>
        </w:rPr>
        <w:t xml:space="preserve"> </w:t>
      </w:r>
      <w:r>
        <w:t>purpose</w:t>
      </w:r>
      <w:r>
        <w:rPr>
          <w:spacing w:val="-1"/>
        </w:rPr>
        <w:t xml:space="preserve"> </w:t>
      </w:r>
      <w:hyperlink w:anchor="_bookmark214" w:history="1">
        <w:r>
          <w:rPr>
            <w:color w:val="0000ED"/>
          </w:rPr>
          <w:t>TxDefaultProfile</w:t>
        </w:r>
        <w:r>
          <w:rPr>
            <w:color w:val="0000ED"/>
            <w:spacing w:val="-5"/>
          </w:rPr>
          <w:t xml:space="preserve"> </w:t>
        </w:r>
      </w:hyperlink>
      <w:r>
        <w:t>into</w:t>
      </w:r>
      <w:r>
        <w:rPr>
          <w:spacing w:val="-6"/>
        </w:rPr>
        <w:t xml:space="preserve"> </w:t>
      </w:r>
      <w:r>
        <w:t>account</w:t>
      </w:r>
      <w:r>
        <w:rPr>
          <w:spacing w:val="-6"/>
        </w:rPr>
        <w:t xml:space="preserve"> </w:t>
      </w:r>
      <w:r>
        <w:t>in</w:t>
      </w:r>
      <w:r>
        <w:rPr>
          <w:spacing w:val="-6"/>
        </w:rPr>
        <w:t xml:space="preserve"> </w:t>
      </w:r>
      <w:r>
        <w:t>this specific</w:t>
      </w:r>
      <w:r>
        <w:rPr>
          <w:spacing w:val="-3"/>
        </w:rPr>
        <w:t xml:space="preserve"> </w:t>
      </w:r>
      <w:r>
        <w:t>situation.</w:t>
      </w:r>
      <w:r>
        <w:rPr>
          <w:spacing w:val="-3"/>
        </w:rPr>
        <w:t xml:space="preserve"> </w:t>
      </w:r>
      <w:r>
        <w:t>Note</w:t>
      </w:r>
      <w:r>
        <w:rPr>
          <w:spacing w:val="-3"/>
        </w:rPr>
        <w:t xml:space="preserve"> </w:t>
      </w:r>
      <w:r>
        <w:t>that</w:t>
      </w:r>
      <w:r>
        <w:rPr>
          <w:spacing w:val="-2"/>
        </w:rPr>
        <w:t xml:space="preserve"> </w:t>
      </w:r>
      <w:r>
        <w:t>time</w:t>
      </w:r>
      <w:r>
        <w:rPr>
          <w:spacing w:val="-3"/>
        </w:rPr>
        <w:t xml:space="preserve"> </w:t>
      </w:r>
      <w:r>
        <w:t>intervals</w:t>
      </w:r>
      <w:r>
        <w:rPr>
          <w:spacing w:val="-3"/>
        </w:rPr>
        <w:t xml:space="preserve"> </w:t>
      </w:r>
      <w:r>
        <w:t>do</w:t>
      </w:r>
      <w:r>
        <w:rPr>
          <w:spacing w:val="-2"/>
        </w:rPr>
        <w:t xml:space="preserve"> </w:t>
      </w:r>
      <w:r>
        <w:t>not</w:t>
      </w:r>
      <w:r>
        <w:rPr>
          <w:spacing w:val="-3"/>
        </w:rPr>
        <w:t xml:space="preserve"> </w:t>
      </w:r>
      <w:r>
        <w:t>have</w:t>
      </w:r>
      <w:r>
        <w:rPr>
          <w:spacing w:val="-3"/>
        </w:rPr>
        <w:t xml:space="preserve"> </w:t>
      </w:r>
      <w:r>
        <w:t>to</w:t>
      </w:r>
      <w:r>
        <w:rPr>
          <w:spacing w:val="-2"/>
        </w:rPr>
        <w:t xml:space="preserve"> </w:t>
      </w:r>
      <w:r>
        <w:t>be</w:t>
      </w:r>
      <w:r>
        <w:rPr>
          <w:spacing w:val="-3"/>
        </w:rPr>
        <w:t xml:space="preserve"> </w:t>
      </w:r>
      <w:r>
        <w:t>of</w:t>
      </w:r>
      <w:r>
        <w:rPr>
          <w:spacing w:val="-3"/>
        </w:rPr>
        <w:t xml:space="preserve"> </w:t>
      </w:r>
      <w:r>
        <w:t>fixed</w:t>
      </w:r>
      <w:r>
        <w:rPr>
          <w:spacing w:val="-3"/>
        </w:rPr>
        <w:t xml:space="preserve"> </w:t>
      </w:r>
      <w:r>
        <w:t>length,</w:t>
      </w:r>
      <w:r>
        <w:rPr>
          <w:spacing w:val="-2"/>
        </w:rPr>
        <w:t xml:space="preserve"> </w:t>
      </w:r>
      <w:r>
        <w:t>nor</w:t>
      </w:r>
      <w:r>
        <w:rPr>
          <w:spacing w:val="-3"/>
        </w:rPr>
        <w:t xml:space="preserve"> </w:t>
      </w:r>
      <w:r>
        <w:t>do</w:t>
      </w:r>
      <w:r>
        <w:rPr>
          <w:spacing w:val="-3"/>
        </w:rPr>
        <w:t xml:space="preserve"> </w:t>
      </w:r>
      <w:r>
        <w:t>they</w:t>
      </w:r>
      <w:r>
        <w:rPr>
          <w:spacing w:val="-2"/>
        </w:rPr>
        <w:t xml:space="preserve"> </w:t>
      </w:r>
      <w:r>
        <w:t>have</w:t>
      </w:r>
      <w:r>
        <w:rPr>
          <w:spacing w:val="-3"/>
        </w:rPr>
        <w:t xml:space="preserve"> </w:t>
      </w:r>
      <w:r>
        <w:t>to</w:t>
      </w:r>
      <w:r>
        <w:rPr>
          <w:spacing w:val="-3"/>
        </w:rPr>
        <w:t xml:space="preserve"> </w:t>
      </w:r>
      <w:r>
        <w:t>be</w:t>
      </w:r>
      <w:r>
        <w:rPr>
          <w:spacing w:val="-2"/>
        </w:rPr>
        <w:t xml:space="preserve"> </w:t>
      </w:r>
      <w:r>
        <w:t>the</w:t>
      </w:r>
      <w:r>
        <w:rPr>
          <w:spacing w:val="-3"/>
        </w:rPr>
        <w:t xml:space="preserve"> </w:t>
      </w:r>
      <w:r>
        <w:t>same</w:t>
      </w:r>
      <w:r>
        <w:rPr>
          <w:spacing w:val="-3"/>
        </w:rPr>
        <w:t xml:space="preserve"> </w:t>
      </w:r>
      <w:r>
        <w:t>for</w:t>
      </w:r>
      <w:r>
        <w:rPr>
          <w:spacing w:val="-3"/>
        </w:rPr>
        <w:t xml:space="preserve"> </w:t>
      </w:r>
      <w:r>
        <w:t>every</w:t>
      </w:r>
    </w:p>
    <w:p w:rsidR="000F652E" w:rsidRDefault="00525094">
      <w:pPr>
        <w:pStyle w:val="BodyText"/>
        <w:spacing w:before="55"/>
        <w:ind w:left="120"/>
      </w:pPr>
      <w:hyperlink w:anchor="_bookmark590" w:history="1">
        <w:r w:rsidR="000459B2">
          <w:rPr>
            <w:color w:val="0000ED"/>
          </w:rPr>
          <w:t>ChargingProfile</w:t>
        </w:r>
        <w:r w:rsidR="000459B2">
          <w:rPr>
            <w:color w:val="0000ED"/>
            <w:spacing w:val="-7"/>
          </w:rPr>
          <w:t xml:space="preserve"> </w:t>
        </w:r>
      </w:hyperlink>
      <w:r w:rsidR="000459B2">
        <w:t>purpose.</w:t>
      </w:r>
      <w:r w:rsidR="000459B2">
        <w:rPr>
          <w:spacing w:val="-7"/>
        </w:rPr>
        <w:t xml:space="preserve"> </w:t>
      </w:r>
      <w:r w:rsidR="000459B2">
        <w:t>This</w:t>
      </w:r>
      <w:r w:rsidR="000459B2">
        <w:rPr>
          <w:spacing w:val="-7"/>
        </w:rPr>
        <w:t xml:space="preserve"> </w:t>
      </w:r>
      <w:r w:rsidR="000459B2">
        <w:t>means</w:t>
      </w:r>
      <w:r w:rsidR="000459B2">
        <w:rPr>
          <w:spacing w:val="-7"/>
        </w:rPr>
        <w:t xml:space="preserve"> </w:t>
      </w:r>
      <w:r w:rsidR="000459B2">
        <w:t>that</w:t>
      </w:r>
      <w:r w:rsidR="000459B2">
        <w:rPr>
          <w:spacing w:val="-8"/>
        </w:rPr>
        <w:t xml:space="preserve"> </w:t>
      </w:r>
      <w:r w:rsidR="000459B2">
        <w:t>a</w:t>
      </w:r>
      <w:r w:rsidR="000459B2">
        <w:rPr>
          <w:spacing w:val="-7"/>
        </w:rPr>
        <w:t xml:space="preserve"> </w:t>
      </w:r>
      <w:r w:rsidR="000459B2">
        <w:t>resulting</w:t>
      </w:r>
      <w:r w:rsidR="000459B2">
        <w:rPr>
          <w:spacing w:val="-7"/>
        </w:rPr>
        <w:t xml:space="preserve"> </w:t>
      </w:r>
      <w:r w:rsidR="000459B2">
        <w:t>Composite</w:t>
      </w:r>
      <w:r w:rsidR="000459B2">
        <w:rPr>
          <w:spacing w:val="-7"/>
        </w:rPr>
        <w:t xml:space="preserve"> </w:t>
      </w:r>
      <w:r w:rsidR="000459B2">
        <w:t>Schedule</w:t>
      </w:r>
      <w:r w:rsidR="000459B2">
        <w:rPr>
          <w:spacing w:val="-7"/>
        </w:rPr>
        <w:t xml:space="preserve"> </w:t>
      </w:r>
      <w:r w:rsidR="000459B2">
        <w:t>MAY</w:t>
      </w:r>
      <w:r w:rsidR="000459B2">
        <w:rPr>
          <w:spacing w:val="-8"/>
        </w:rPr>
        <w:t xml:space="preserve"> </w:t>
      </w:r>
      <w:r w:rsidR="000459B2">
        <w:t>contain</w:t>
      </w:r>
      <w:r w:rsidR="000459B2">
        <w:rPr>
          <w:spacing w:val="-7"/>
        </w:rPr>
        <w:t xml:space="preserve"> </w:t>
      </w:r>
      <w:r w:rsidR="000459B2">
        <w:t>intervals</w:t>
      </w:r>
      <w:r w:rsidR="000459B2">
        <w:rPr>
          <w:spacing w:val="-7"/>
        </w:rPr>
        <w:t xml:space="preserve"> </w:t>
      </w:r>
      <w:r w:rsidR="000459B2">
        <w:t>of</w:t>
      </w:r>
      <w:r w:rsidR="000459B2">
        <w:rPr>
          <w:spacing w:val="-7"/>
        </w:rPr>
        <w:t xml:space="preserve"> </w:t>
      </w:r>
      <w:r w:rsidR="000459B2">
        <w:t>different</w:t>
      </w:r>
      <w:r w:rsidR="000459B2">
        <w:rPr>
          <w:spacing w:val="-7"/>
        </w:rPr>
        <w:t xml:space="preserve"> </w:t>
      </w:r>
      <w:r w:rsidR="000459B2">
        <w:t>lengths.</w:t>
      </w:r>
    </w:p>
    <w:p w:rsidR="000F652E" w:rsidRDefault="000F652E">
      <w:pPr>
        <w:pStyle w:val="BodyText"/>
        <w:spacing w:before="7"/>
        <w:rPr>
          <w:sz w:val="20"/>
        </w:rPr>
      </w:pPr>
    </w:p>
    <w:p w:rsidR="000F652E" w:rsidRDefault="000459B2">
      <w:pPr>
        <w:pStyle w:val="BodyText"/>
        <w:ind w:left="120"/>
      </w:pPr>
      <w:r>
        <w:t>In case the Charging Station is equipped with more than one EVSE, the limit value of ChargingStationMaxProfile is the limit for all EVSEs combined.</w:t>
      </w:r>
    </w:p>
    <w:p w:rsidR="000F652E" w:rsidRDefault="000F652E">
      <w:pPr>
        <w:pStyle w:val="BodyText"/>
        <w:spacing w:before="11"/>
        <w:rPr>
          <w:sz w:val="19"/>
        </w:rPr>
      </w:pPr>
    </w:p>
    <w:p w:rsidR="000F652E" w:rsidRDefault="000459B2">
      <w:pPr>
        <w:pStyle w:val="BodyText"/>
        <w:spacing w:before="1"/>
        <w:ind w:left="120"/>
      </w:pPr>
      <w:r>
        <w:t>The two figures below will be used to give an example of combining multiple charging profiles with different stackLevels and Purposes.</w:t>
      </w:r>
    </w:p>
    <w:p w:rsidR="000F652E" w:rsidRDefault="00525094">
      <w:pPr>
        <w:pStyle w:val="BodyText"/>
        <w:spacing w:before="9"/>
        <w:rPr>
          <w:sz w:val="29"/>
        </w:rPr>
      </w:pPr>
      <w:r w:rsidRPr="00525094">
        <w:pict>
          <v:group id="_x0000_s4275" style="position:absolute;margin-left:107.65pt;margin-top:31.65pt;width:110.5pt;height:39.9pt;z-index:-15187456;mso-wrap-distance-left:0;mso-wrap-distance-right:0;mso-position-horizontal-relative:page" coordorigin="2153,633" coordsize="2210,798">
            <v:shape id="_x0000_s4279" style="position:absolute;left:2162;top:642;width:2191;height:779" coordorigin="2163,642" coordsize="2191,779" o:spt="100" adj="0,,0" path="m2163,642r2056,l4286,857r67,l4353,1421r-2190,l2163,642xm2163,857r2123,e" filled="f" strokeweight=".33892mm">
              <v:stroke joinstyle="round"/>
              <v:formulas/>
              <v:path arrowok="t" o:connecttype="segments"/>
            </v:shape>
            <v:shape id="_x0000_s4278" style="position:absolute;left:2244;top:901;width:2028;height:445" coordorigin="2244,902" coordsize="2028,445" path="m4272,902r-1932,l2244,998r,349l4175,1347r97,-97l4272,902xe" fillcolor="#fefecd" stroked="f">
              <v:path arrowok="t"/>
            </v:shape>
            <v:shape id="_x0000_s4277" style="position:absolute;left:2244;top:901;width:2028;height:445" coordorigin="2244,902" coordsize="2028,445" o:spt="100" adj="0,,0" path="m2244,998r96,-96l4272,902r,348l4175,1347r-1931,l2244,998xm4175,998r87,-87m2244,998r1931,m4175,998r,349e" filled="f" strokeweight=".25419mm">
              <v:stroke joinstyle="round"/>
              <v:formulas/>
              <v:path arrowok="t" o:connecttype="segments"/>
            </v:shape>
            <v:shape id="_x0000_s4276" type="#_x0000_t202" style="position:absolute;left:2153;top:632;width:2210;height:798" filled="f" stroked="f">
              <v:textbox inset="0,0,0,0">
                <w:txbxContent>
                  <w:p w:rsidR="000459B2" w:rsidRDefault="000459B2">
                    <w:pPr>
                      <w:spacing w:before="31"/>
                      <w:ind w:left="27" w:right="140"/>
                      <w:jc w:val="center"/>
                      <w:rPr>
                        <w:rFonts w:ascii="Arial"/>
                        <w:b/>
                        <w:sz w:val="13"/>
                      </w:rPr>
                    </w:pPr>
                    <w:r>
                      <w:rPr>
                        <w:rFonts w:ascii="Arial"/>
                        <w:b/>
                        <w:w w:val="120"/>
                        <w:sz w:val="13"/>
                      </w:rPr>
                      <w:t>ChargingStationMaxProfile</w:t>
                    </w:r>
                  </w:p>
                  <w:p w:rsidR="000459B2" w:rsidRDefault="000459B2">
                    <w:pPr>
                      <w:rPr>
                        <w:rFonts w:ascii="Arial"/>
                        <w:b/>
                        <w:sz w:val="14"/>
                      </w:rPr>
                    </w:pPr>
                  </w:p>
                  <w:p w:rsidR="000459B2" w:rsidRDefault="000459B2">
                    <w:pPr>
                      <w:spacing w:before="122"/>
                      <w:ind w:left="27" w:right="120"/>
                      <w:jc w:val="center"/>
                      <w:rPr>
                        <w:rFonts w:ascii="Arial"/>
                        <w:sz w:val="13"/>
                      </w:rPr>
                    </w:pPr>
                    <w:r>
                      <w:rPr>
                        <w:rFonts w:ascii="Arial"/>
                        <w:w w:val="115"/>
                        <w:sz w:val="13"/>
                      </w:rPr>
                      <w:t>profile with stackLevel=0</w:t>
                    </w:r>
                  </w:p>
                </w:txbxContent>
              </v:textbox>
            </v:shape>
            <w10:wrap type="topAndBottom" anchorx="page"/>
          </v:group>
        </w:pict>
      </w:r>
      <w:r w:rsidRPr="00525094">
        <w:pict>
          <v:group id="_x0000_s4269" style="position:absolute;margin-left:226.3pt;margin-top:19.85pt;width:115.3pt;height:63.45pt;z-index:-15186432;mso-wrap-distance-left:0;mso-wrap-distance-right:0;mso-position-horizontal-relative:page" coordorigin="4526,397" coordsize="2306,1269">
            <v:shape id="_x0000_s4274" style="position:absolute;left:4535;top:406;width:2287;height:1249" coordorigin="4536,407" coordsize="2287,1249" o:spt="100" adj="0,,0" path="m4536,407r1268,l5871,621r951,l6822,1656r-2286,l4536,407xm4536,621r1335,e" filled="f" strokeweight=".33892mm">
              <v:stroke joinstyle="round"/>
              <v:formulas/>
              <v:path arrowok="t" o:connecttype="segments"/>
            </v:shape>
            <v:shape id="_x0000_s4273" style="position:absolute;left:4607;top:666;width:2143;height:912" coordorigin="4608,666" coordsize="2143,912" path="m6750,666r-2046,l4608,762r,816l6654,1578r96,-96l6750,666xe" fillcolor="#fefecd" stroked="f">
              <v:path arrowok="t"/>
            </v:shape>
            <v:shape id="_x0000_s4272" style="position:absolute;left:4607;top:666;width:2143;height:912" coordorigin="4608,666" coordsize="2143,912" o:spt="100" adj="0,,0" path="m4608,762r96,-96l6750,666r,816l6654,1578r-2046,l4608,762xm6654,762r87,-86m6654,762r,816e" filled="f" strokeweight=".25419mm">
              <v:stroke joinstyle="round"/>
              <v:formulas/>
              <v:path arrowok="t" o:connecttype="segments"/>
            </v:shape>
            <v:shape id="_x0000_s4271" style="position:absolute;left:4607;top:919;width:2143;height:349" coordorigin="4608,919" coordsize="2143,349" o:spt="100" adj="0,,0" path="m6654,1015r96,-96m6654,1034r96,-96m4608,1249r2046,m6654,1249r96,-97m4608,1268r2046,m6654,1268r96,-96e" filled="f" strokeweight=".16947mm">
              <v:stroke joinstyle="round"/>
              <v:formulas/>
              <v:path arrowok="t" o:connecttype="segments"/>
            </v:shape>
            <v:shape id="_x0000_s4270" type="#_x0000_t202" style="position:absolute;left:4526;top:397;width:2306;height:1269" filled="f" stroked="f">
              <v:textbox inset="0,0,0,0">
                <w:txbxContent>
                  <w:p w:rsidR="000459B2" w:rsidRDefault="000459B2">
                    <w:pPr>
                      <w:spacing w:before="31"/>
                      <w:ind w:left="48"/>
                      <w:rPr>
                        <w:rFonts w:ascii="Arial"/>
                        <w:b/>
                        <w:sz w:val="13"/>
                      </w:rPr>
                    </w:pPr>
                    <w:r>
                      <w:rPr>
                        <w:rFonts w:ascii="Arial"/>
                        <w:b/>
                        <w:w w:val="120"/>
                        <w:sz w:val="13"/>
                      </w:rPr>
                      <w:t>TxDefaultProfile</w:t>
                    </w:r>
                  </w:p>
                  <w:p w:rsidR="000459B2" w:rsidRDefault="000459B2">
                    <w:pPr>
                      <w:tabs>
                        <w:tab w:val="left" w:pos="2080"/>
                      </w:tabs>
                      <w:spacing w:before="86"/>
                      <w:ind w:right="59"/>
                      <w:jc w:val="center"/>
                      <w:rPr>
                        <w:rFonts w:ascii="Arial"/>
                        <w:b/>
                        <w:sz w:val="13"/>
                      </w:rPr>
                    </w:pPr>
                    <w:r>
                      <w:rPr>
                        <w:rFonts w:ascii="Arial"/>
                        <w:b/>
                        <w:w w:val="103"/>
                        <w:sz w:val="13"/>
                        <w:u w:val="single"/>
                      </w:rPr>
                      <w:t xml:space="preserve"> </w:t>
                    </w:r>
                    <w:r>
                      <w:rPr>
                        <w:rFonts w:ascii="Arial"/>
                        <w:b/>
                        <w:sz w:val="13"/>
                        <w:u w:val="single"/>
                      </w:rPr>
                      <w:tab/>
                    </w:r>
                  </w:p>
                  <w:p w:rsidR="000459B2" w:rsidRDefault="000459B2">
                    <w:pPr>
                      <w:tabs>
                        <w:tab w:val="left" w:pos="2160"/>
                      </w:tabs>
                      <w:spacing w:before="48" w:line="312" w:lineRule="auto"/>
                      <w:ind w:left="81" w:right="143"/>
                      <w:jc w:val="center"/>
                      <w:rPr>
                        <w:rFonts w:ascii="Arial"/>
                        <w:sz w:val="13"/>
                      </w:rPr>
                    </w:pPr>
                    <w:r>
                      <w:rPr>
                        <w:rFonts w:ascii="Arial"/>
                        <w:w w:val="103"/>
                        <w:sz w:val="13"/>
                        <w:u w:val="double"/>
                      </w:rPr>
                      <w:t xml:space="preserve"> </w:t>
                    </w:r>
                    <w:r>
                      <w:rPr>
                        <w:rFonts w:ascii="Arial"/>
                        <w:sz w:val="13"/>
                        <w:u w:val="double"/>
                      </w:rPr>
                      <w:t xml:space="preserve">  </w:t>
                    </w:r>
                    <w:r>
                      <w:rPr>
                        <w:rFonts w:ascii="Arial"/>
                        <w:spacing w:val="-2"/>
                        <w:sz w:val="13"/>
                        <w:u w:val="double"/>
                      </w:rPr>
                      <w:t xml:space="preserve"> </w:t>
                    </w:r>
                    <w:r>
                      <w:rPr>
                        <w:rFonts w:ascii="Arial"/>
                        <w:w w:val="115"/>
                        <w:sz w:val="13"/>
                        <w:u w:val="single"/>
                      </w:rPr>
                      <w:t>profil</w:t>
                    </w:r>
                    <w:r>
                      <w:rPr>
                        <w:rFonts w:ascii="Arial"/>
                        <w:w w:val="115"/>
                        <w:sz w:val="13"/>
                      </w:rPr>
                      <w:t>e</w:t>
                    </w:r>
                    <w:r>
                      <w:rPr>
                        <w:rFonts w:ascii="Arial"/>
                        <w:spacing w:val="9"/>
                        <w:w w:val="115"/>
                        <w:sz w:val="13"/>
                      </w:rPr>
                      <w:t xml:space="preserve"> </w:t>
                    </w:r>
                    <w:r>
                      <w:rPr>
                        <w:rFonts w:ascii="Arial"/>
                        <w:w w:val="115"/>
                        <w:sz w:val="13"/>
                        <w:u w:val="single"/>
                      </w:rPr>
                      <w:t>wit</w:t>
                    </w:r>
                    <w:r>
                      <w:rPr>
                        <w:rFonts w:ascii="Arial"/>
                        <w:w w:val="115"/>
                        <w:sz w:val="13"/>
                      </w:rPr>
                      <w:t>h</w:t>
                    </w:r>
                    <w:r>
                      <w:rPr>
                        <w:rFonts w:ascii="Arial"/>
                        <w:spacing w:val="9"/>
                        <w:w w:val="115"/>
                        <w:sz w:val="13"/>
                      </w:rPr>
                      <w:t xml:space="preserve"> </w:t>
                    </w:r>
                    <w:r>
                      <w:rPr>
                        <w:rFonts w:ascii="Arial"/>
                        <w:w w:val="115"/>
                        <w:sz w:val="13"/>
                      </w:rPr>
                      <w:t>stackLev</w:t>
                    </w:r>
                    <w:r>
                      <w:rPr>
                        <w:rFonts w:ascii="Arial"/>
                        <w:w w:val="115"/>
                        <w:sz w:val="13"/>
                        <w:u w:val="single"/>
                      </w:rPr>
                      <w:t>el=</w:t>
                    </w:r>
                    <w:r>
                      <w:rPr>
                        <w:rFonts w:ascii="Arial"/>
                        <w:w w:val="115"/>
                        <w:sz w:val="13"/>
                      </w:rPr>
                      <w:t>2</w:t>
                    </w:r>
                    <w:r>
                      <w:rPr>
                        <w:rFonts w:ascii="Arial"/>
                        <w:sz w:val="13"/>
                      </w:rPr>
                      <w:tab/>
                      <w:t xml:space="preserve"> </w:t>
                    </w:r>
                    <w:r>
                      <w:rPr>
                        <w:rFonts w:ascii="Arial"/>
                        <w:w w:val="115"/>
                        <w:sz w:val="13"/>
                      </w:rPr>
                      <w:t>profile with</w:t>
                    </w:r>
                    <w:r>
                      <w:rPr>
                        <w:rFonts w:ascii="Arial"/>
                        <w:spacing w:val="1"/>
                        <w:w w:val="115"/>
                        <w:sz w:val="13"/>
                      </w:rPr>
                      <w:t xml:space="preserve"> </w:t>
                    </w:r>
                    <w:r>
                      <w:rPr>
                        <w:rFonts w:ascii="Arial"/>
                        <w:w w:val="115"/>
                        <w:sz w:val="13"/>
                      </w:rPr>
                      <w:t>stackLevel=1</w:t>
                    </w:r>
                  </w:p>
                  <w:p w:rsidR="000459B2" w:rsidRDefault="000459B2">
                    <w:pPr>
                      <w:spacing w:before="40"/>
                      <w:ind w:right="93"/>
                      <w:jc w:val="center"/>
                      <w:rPr>
                        <w:rFonts w:ascii="Arial"/>
                        <w:sz w:val="13"/>
                      </w:rPr>
                    </w:pPr>
                    <w:r>
                      <w:rPr>
                        <w:rFonts w:ascii="Arial"/>
                        <w:w w:val="115"/>
                        <w:sz w:val="13"/>
                      </w:rPr>
                      <w:t>profile with</w:t>
                    </w:r>
                    <w:r>
                      <w:rPr>
                        <w:rFonts w:ascii="Arial"/>
                        <w:spacing w:val="6"/>
                        <w:w w:val="115"/>
                        <w:sz w:val="13"/>
                      </w:rPr>
                      <w:t xml:space="preserve"> </w:t>
                    </w:r>
                    <w:r>
                      <w:rPr>
                        <w:rFonts w:ascii="Arial"/>
                        <w:w w:val="115"/>
                        <w:sz w:val="13"/>
                      </w:rPr>
                      <w:t>stackLevel=0</w:t>
                    </w:r>
                  </w:p>
                </w:txbxContent>
              </v:textbox>
            </v:shape>
            <w10:wrap type="topAndBottom" anchorx="page"/>
          </v:group>
        </w:pict>
      </w:r>
      <w:r w:rsidRPr="00525094">
        <w:pict>
          <v:group id="_x0000_s4263" style="position:absolute;margin-left:347.35pt;margin-top:25.65pt;width:143.65pt;height:51.9pt;z-index:-15185408;mso-wrap-distance-left:0;mso-wrap-distance-right:0;mso-position-horizontal-relative:page" coordorigin="6947,513" coordsize="2873,1038">
            <v:shape id="_x0000_s4268" style="position:absolute;left:6956;top:522;width:2854;height:1019" coordorigin="6957,522" coordsize="2854,1019" o:spt="100" adj="0,,0" path="m6957,522r2757,l9781,736r29,l9810,1541r-2853,l6957,522xm6957,736r2824,e" filled="f" strokeweight=".33892mm">
              <v:stroke joinstyle="round"/>
              <v:formulas/>
              <v:path arrowok="t" o:connecttype="segments"/>
            </v:shape>
            <v:shape id="_x0000_s4267" style="position:absolute;left:7336;top:781;width:2143;height:679" coordorigin="7336,782" coordsize="2143,679" path="m9479,782r-2047,l7336,878r,582l9383,1460r96,-96l9479,782xe" fillcolor="#fefecd" stroked="f">
              <v:path arrowok="t"/>
            </v:shape>
            <v:shape id="_x0000_s4266" style="position:absolute;left:7336;top:781;width:2143;height:679" coordorigin="7336,782" coordsize="2143,679" o:spt="100" adj="0,,0" path="m7336,878r96,-96l9479,782r,582l9383,1460r-2047,l7336,878xm9383,878r86,-87m7336,878r2047,m9383,878r,582e" filled="f" strokeweight=".25419mm">
              <v:stroke joinstyle="round"/>
              <v:formulas/>
              <v:path arrowok="t" o:connecttype="segments"/>
            </v:shape>
            <v:shape id="_x0000_s4265" style="position:absolute;left:9382;top:1034;width:97;height:116" coordorigin="9383,1034" coordsize="97,116" o:spt="100" adj="0,,0" path="m9383,1130r96,-96m9383,1150r96,-96e" filled="f" strokeweight=".16947mm">
              <v:stroke joinstyle="round"/>
              <v:formulas/>
              <v:path arrowok="t" o:connecttype="segments"/>
            </v:shape>
            <v:shape id="_x0000_s4264" type="#_x0000_t202" style="position:absolute;left:6947;top:512;width:2873;height:1038" filled="f" stroked="f">
              <v:textbox inset="0,0,0,0">
                <w:txbxContent>
                  <w:p w:rsidR="000459B2" w:rsidRDefault="000459B2">
                    <w:pPr>
                      <w:spacing w:before="31"/>
                      <w:ind w:left="31" w:right="105"/>
                      <w:jc w:val="center"/>
                      <w:rPr>
                        <w:rFonts w:ascii="Arial"/>
                        <w:b/>
                        <w:sz w:val="13"/>
                      </w:rPr>
                    </w:pPr>
                    <w:r>
                      <w:rPr>
                        <w:rFonts w:ascii="Arial"/>
                        <w:b/>
                        <w:w w:val="120"/>
                        <w:sz w:val="13"/>
                      </w:rPr>
                      <w:t>ChargingStationExternalConstraints</w:t>
                    </w:r>
                  </w:p>
                  <w:p w:rsidR="000459B2" w:rsidRDefault="000459B2">
                    <w:pPr>
                      <w:rPr>
                        <w:rFonts w:ascii="Arial"/>
                        <w:b/>
                        <w:sz w:val="14"/>
                      </w:rPr>
                    </w:pPr>
                  </w:p>
                  <w:p w:rsidR="000459B2" w:rsidRDefault="000459B2">
                    <w:pPr>
                      <w:tabs>
                        <w:tab w:val="left" w:pos="2468"/>
                      </w:tabs>
                      <w:spacing w:before="122" w:line="312" w:lineRule="auto"/>
                      <w:ind w:left="389" w:right="402"/>
                      <w:jc w:val="center"/>
                      <w:rPr>
                        <w:rFonts w:ascii="Arial"/>
                        <w:sz w:val="13"/>
                      </w:rPr>
                    </w:pPr>
                    <w:r>
                      <w:rPr>
                        <w:rFonts w:ascii="Arial"/>
                        <w:w w:val="103"/>
                        <w:sz w:val="13"/>
                        <w:u w:val="double"/>
                      </w:rPr>
                      <w:t xml:space="preserve"> </w:t>
                    </w:r>
                    <w:r>
                      <w:rPr>
                        <w:rFonts w:ascii="Arial"/>
                        <w:sz w:val="13"/>
                        <w:u w:val="double"/>
                      </w:rPr>
                      <w:t xml:space="preserve">  </w:t>
                    </w:r>
                    <w:r>
                      <w:rPr>
                        <w:rFonts w:ascii="Arial"/>
                        <w:spacing w:val="-2"/>
                        <w:sz w:val="13"/>
                        <w:u w:val="double"/>
                      </w:rPr>
                      <w:t xml:space="preserve"> </w:t>
                    </w:r>
                    <w:r>
                      <w:rPr>
                        <w:rFonts w:ascii="Arial"/>
                        <w:w w:val="115"/>
                        <w:sz w:val="13"/>
                        <w:u w:val="single"/>
                      </w:rPr>
                      <w:t>profil</w:t>
                    </w:r>
                    <w:r>
                      <w:rPr>
                        <w:rFonts w:ascii="Arial"/>
                        <w:w w:val="115"/>
                        <w:sz w:val="13"/>
                      </w:rPr>
                      <w:t>e</w:t>
                    </w:r>
                    <w:r>
                      <w:rPr>
                        <w:rFonts w:ascii="Arial"/>
                        <w:spacing w:val="9"/>
                        <w:w w:val="115"/>
                        <w:sz w:val="13"/>
                      </w:rPr>
                      <w:t xml:space="preserve"> </w:t>
                    </w:r>
                    <w:r>
                      <w:rPr>
                        <w:rFonts w:ascii="Arial"/>
                        <w:w w:val="115"/>
                        <w:sz w:val="13"/>
                        <w:u w:val="single"/>
                      </w:rPr>
                      <w:t>wit</w:t>
                    </w:r>
                    <w:r>
                      <w:rPr>
                        <w:rFonts w:ascii="Arial"/>
                        <w:w w:val="115"/>
                        <w:sz w:val="13"/>
                      </w:rPr>
                      <w:t>h</w:t>
                    </w:r>
                    <w:r>
                      <w:rPr>
                        <w:rFonts w:ascii="Arial"/>
                        <w:spacing w:val="9"/>
                        <w:w w:val="115"/>
                        <w:sz w:val="13"/>
                      </w:rPr>
                      <w:t xml:space="preserve"> </w:t>
                    </w:r>
                    <w:r>
                      <w:rPr>
                        <w:rFonts w:ascii="Arial"/>
                        <w:w w:val="115"/>
                        <w:sz w:val="13"/>
                      </w:rPr>
                      <w:t>stackLev</w:t>
                    </w:r>
                    <w:r>
                      <w:rPr>
                        <w:rFonts w:ascii="Arial"/>
                        <w:w w:val="115"/>
                        <w:sz w:val="13"/>
                        <w:u w:val="single"/>
                      </w:rPr>
                      <w:t>el=</w:t>
                    </w:r>
                    <w:r>
                      <w:rPr>
                        <w:rFonts w:ascii="Arial"/>
                        <w:w w:val="115"/>
                        <w:sz w:val="13"/>
                      </w:rPr>
                      <w:t>1</w:t>
                    </w:r>
                    <w:r>
                      <w:rPr>
                        <w:rFonts w:ascii="Arial"/>
                        <w:sz w:val="13"/>
                      </w:rPr>
                      <w:tab/>
                      <w:t xml:space="preserve"> </w:t>
                    </w:r>
                    <w:r>
                      <w:rPr>
                        <w:rFonts w:ascii="Arial"/>
                        <w:w w:val="115"/>
                        <w:sz w:val="13"/>
                      </w:rPr>
                      <w:t>profile with</w:t>
                    </w:r>
                    <w:r>
                      <w:rPr>
                        <w:rFonts w:ascii="Arial"/>
                        <w:spacing w:val="1"/>
                        <w:w w:val="115"/>
                        <w:sz w:val="13"/>
                      </w:rPr>
                      <w:t xml:space="preserve"> </w:t>
                    </w:r>
                    <w:r>
                      <w:rPr>
                        <w:rFonts w:ascii="Arial"/>
                        <w:w w:val="115"/>
                        <w:sz w:val="13"/>
                      </w:rPr>
                      <w:t>stackLevel=0</w:t>
                    </w:r>
                  </w:p>
                </w:txbxContent>
              </v:textbox>
            </v:shape>
            <w10:wrap type="topAndBottom" anchorx="page"/>
          </v:group>
        </w:pict>
      </w:r>
    </w:p>
    <w:p w:rsidR="000F652E" w:rsidRDefault="000459B2">
      <w:pPr>
        <w:spacing w:before="77"/>
        <w:ind w:left="120"/>
        <w:rPr>
          <w:rFonts w:ascii="Roboto"/>
          <w:i/>
          <w:sz w:val="18"/>
        </w:rPr>
      </w:pPr>
      <w:r>
        <w:rPr>
          <w:rFonts w:ascii="Roboto"/>
          <w:i/>
          <w:sz w:val="18"/>
        </w:rPr>
        <w:t>Figure 98. Multiple valid charging profiles - situation 1</w:t>
      </w:r>
    </w:p>
    <w:p w:rsidR="000F652E" w:rsidRDefault="000F652E">
      <w:pPr>
        <w:pStyle w:val="BodyText"/>
        <w:spacing w:before="11"/>
        <w:rPr>
          <w:rFonts w:ascii="Roboto"/>
          <w:i/>
          <w:sz w:val="17"/>
        </w:rPr>
      </w:pPr>
    </w:p>
    <w:p w:rsidR="000F652E" w:rsidRDefault="000459B2">
      <w:pPr>
        <w:pStyle w:val="BodyText"/>
        <w:ind w:left="120" w:right="174"/>
      </w:pPr>
      <w:r>
        <w:t>Suppose that at a certain time interval the valid charging profiles are as in the above figure (situation 1). The composite schedule for this time interval will then be the lowest of the charging limits given in the ChargingStationMaxProfile with stackLevel 0, the TxDefaultProfile with stackLevel 2 and the ChargingStationExternalConstraints profile with stackLevel 1.</w:t>
      </w:r>
    </w:p>
    <w:p w:rsidR="000F652E" w:rsidRDefault="00525094">
      <w:pPr>
        <w:pStyle w:val="BodyText"/>
        <w:spacing w:before="2"/>
        <w:rPr>
          <w:sz w:val="28"/>
        </w:rPr>
      </w:pPr>
      <w:r w:rsidRPr="00525094">
        <w:pict>
          <v:group id="_x0000_s4258" style="position:absolute;margin-left:80.65pt;margin-top:29.05pt;width:95.2pt;height:34.35pt;z-index:-15184384;mso-wrap-distance-left:0;mso-wrap-distance-right:0;mso-position-horizontal-relative:page" coordorigin="1613,581" coordsize="1904,687">
            <v:shape id="_x0000_s4262" style="position:absolute;left:1620;top:588;width:1887;height:671" coordorigin="1621,589" coordsize="1887,671" o:spt="100" adj="0,,0" path="m1621,589r1771,l3450,773r58,l3508,1259r-1887,l1621,589xm1621,773r1829,e" filled="f" strokeweight=".29194mm">
              <v:stroke joinstyle="round"/>
              <v:formulas/>
              <v:path arrowok="t" o:connecttype="segments"/>
            </v:shape>
            <v:shape id="_x0000_s4261" style="position:absolute;left:1691;top:812;width:1747;height:384" coordorigin="1691,812" coordsize="1747,384" path="m3437,812r-1663,l1691,895r,301l3354,1196r83,-83l3437,812xe" fillcolor="#fefecd" stroked="f">
              <v:path arrowok="t"/>
            </v:shape>
            <v:shape id="_x0000_s4260" style="position:absolute;left:1691;top:812;width:1747;height:384" coordorigin="1691,812" coordsize="1747,384" o:spt="100" adj="0,,0" path="m1691,895r83,-83l3437,812r,301l3354,1196r-1663,l1691,895xm3354,895r75,-74m1691,895r1663,m3354,895r,301e" filled="f" strokeweight=".21894mm">
              <v:stroke joinstyle="round"/>
              <v:formulas/>
              <v:path arrowok="t" o:connecttype="segments"/>
            </v:shape>
            <v:shape id="_x0000_s4259" type="#_x0000_t202" style="position:absolute;left:1612;top:580;width:1904;height:687" filled="f" stroked="f">
              <v:textbox inset="0,0,0,0">
                <w:txbxContent>
                  <w:p w:rsidR="000459B2" w:rsidRDefault="000459B2">
                    <w:pPr>
                      <w:spacing w:before="29"/>
                      <w:ind w:left="36" w:right="133"/>
                      <w:jc w:val="center"/>
                      <w:rPr>
                        <w:rFonts w:ascii="Arial"/>
                        <w:b/>
                        <w:sz w:val="11"/>
                      </w:rPr>
                    </w:pPr>
                    <w:r>
                      <w:rPr>
                        <w:rFonts w:ascii="Arial"/>
                        <w:b/>
                        <w:w w:val="120"/>
                        <w:sz w:val="11"/>
                      </w:rPr>
                      <w:t>ChargingStationMaxProfile</w:t>
                    </w:r>
                  </w:p>
                  <w:p w:rsidR="000459B2" w:rsidRDefault="000459B2">
                    <w:pPr>
                      <w:rPr>
                        <w:rFonts w:ascii="Arial"/>
                        <w:b/>
                        <w:sz w:val="12"/>
                      </w:rPr>
                    </w:pPr>
                  </w:p>
                  <w:p w:rsidR="000459B2" w:rsidRDefault="000459B2">
                    <w:pPr>
                      <w:spacing w:before="4"/>
                      <w:rPr>
                        <w:rFonts w:ascii="Arial"/>
                        <w:b/>
                        <w:sz w:val="9"/>
                      </w:rPr>
                    </w:pPr>
                  </w:p>
                  <w:p w:rsidR="000459B2" w:rsidRDefault="000459B2">
                    <w:pPr>
                      <w:ind w:left="36" w:right="116"/>
                      <w:jc w:val="center"/>
                      <w:rPr>
                        <w:rFonts w:ascii="Arial"/>
                        <w:sz w:val="11"/>
                      </w:rPr>
                    </w:pPr>
                    <w:r>
                      <w:rPr>
                        <w:rFonts w:ascii="Arial"/>
                        <w:w w:val="120"/>
                        <w:sz w:val="11"/>
                      </w:rPr>
                      <w:t>profile with stackLevel=0</w:t>
                    </w:r>
                  </w:p>
                </w:txbxContent>
              </v:textbox>
            </v:shape>
            <w10:wrap type="topAndBottom" anchorx="page"/>
          </v:group>
        </w:pict>
      </w:r>
      <w:r w:rsidRPr="00525094">
        <w:pict>
          <v:group id="_x0000_s4252" style="position:absolute;margin-left:182.8pt;margin-top:23.85pt;width:99.35pt;height:44.7pt;z-index:-15183360;mso-wrap-distance-left:0;mso-wrap-distance-right:0;mso-position-horizontal-relative:page" coordorigin="3656,477" coordsize="1987,894">
            <v:shape id="_x0000_s4257" style="position:absolute;left:3664;top:485;width:1970;height:878" coordorigin="3665,486" coordsize="1970,878" o:spt="100" adj="0,,0" path="m3665,486r629,l4352,670r1282,l5634,1363r-1969,l3665,486xm3665,670r687,e" filled="f" strokeweight=".29194mm">
              <v:stroke joinstyle="round"/>
              <v:formulas/>
              <v:path arrowok="t" o:connecttype="segments"/>
            </v:shape>
            <v:shape id="_x0000_s4256" style="position:absolute;left:3726;top:708;width:1846;height:585" coordorigin="3727,709" coordsize="1846,585" path="m5572,709r-1762,l3727,792r,501l5489,1293r83,-83l5572,709xe" fillcolor="#fefecd" stroked="f">
              <v:path arrowok="t"/>
            </v:shape>
            <v:shape id="_x0000_s4255" style="position:absolute;left:3726;top:708;width:1846;height:585" coordorigin="3727,709" coordsize="1846,585" o:spt="100" adj="0,,0" path="m3727,792r83,-83l5572,709r,501l5489,1293r-1762,l3727,792xm5489,792r75,-75m3727,792r1762,m5489,792r,501e" filled="f" strokeweight=".21894mm">
              <v:stroke joinstyle="round"/>
              <v:formulas/>
              <v:path arrowok="t" o:connecttype="segments"/>
            </v:shape>
            <v:shape id="_x0000_s4254" style="position:absolute;left:5489;top:926;width:83;height:100" coordorigin="5489,927" coordsize="83,100" o:spt="100" adj="0,,0" path="m5489,1009r83,-82m5489,1026r83,-83e" filled="f" strokeweight=".14597mm">
              <v:stroke joinstyle="round"/>
              <v:formulas/>
              <v:path arrowok="t" o:connecttype="segments"/>
            </v:shape>
            <v:shape id="_x0000_s4253" type="#_x0000_t202" style="position:absolute;left:3656;top:477;width:1987;height:894" filled="f" stroked="f">
              <v:textbox inset="0,0,0,0">
                <w:txbxContent>
                  <w:p w:rsidR="000459B2" w:rsidRDefault="000459B2">
                    <w:pPr>
                      <w:spacing w:before="29"/>
                      <w:ind w:left="41"/>
                      <w:rPr>
                        <w:rFonts w:ascii="Arial"/>
                        <w:b/>
                        <w:sz w:val="11"/>
                      </w:rPr>
                    </w:pPr>
                    <w:r>
                      <w:rPr>
                        <w:rFonts w:ascii="Arial"/>
                        <w:b/>
                        <w:w w:val="125"/>
                        <w:sz w:val="11"/>
                      </w:rPr>
                      <w:t>TxProfile</w:t>
                    </w:r>
                  </w:p>
                  <w:p w:rsidR="000459B2" w:rsidRDefault="000459B2">
                    <w:pPr>
                      <w:rPr>
                        <w:rFonts w:ascii="Arial"/>
                        <w:b/>
                        <w:sz w:val="12"/>
                      </w:rPr>
                    </w:pPr>
                  </w:p>
                  <w:p w:rsidR="000459B2" w:rsidRDefault="000459B2">
                    <w:pPr>
                      <w:spacing w:before="4"/>
                      <w:rPr>
                        <w:rFonts w:ascii="Arial"/>
                        <w:b/>
                        <w:sz w:val="9"/>
                      </w:rPr>
                    </w:pPr>
                  </w:p>
                  <w:p w:rsidR="000459B2" w:rsidRDefault="000459B2">
                    <w:pPr>
                      <w:tabs>
                        <w:tab w:val="left" w:pos="1861"/>
                      </w:tabs>
                      <w:spacing w:line="319" w:lineRule="auto"/>
                      <w:ind w:left="244" w:right="122" w:hanging="174"/>
                      <w:rPr>
                        <w:rFonts w:ascii="Arial"/>
                        <w:sz w:val="11"/>
                      </w:rPr>
                    </w:pPr>
                    <w:r>
                      <w:rPr>
                        <w:rFonts w:ascii="Arial"/>
                        <w:w w:val="105"/>
                        <w:sz w:val="11"/>
                        <w:u w:val="double"/>
                      </w:rPr>
                      <w:t xml:space="preserve"> </w:t>
                    </w:r>
                    <w:r>
                      <w:rPr>
                        <w:rFonts w:ascii="Arial"/>
                        <w:sz w:val="11"/>
                        <w:u w:val="double"/>
                      </w:rPr>
                      <w:t xml:space="preserve">   </w:t>
                    </w:r>
                    <w:r>
                      <w:rPr>
                        <w:rFonts w:ascii="Arial"/>
                        <w:w w:val="120"/>
                        <w:sz w:val="11"/>
                        <w:u w:val="single"/>
                      </w:rPr>
                      <w:t>profil</w:t>
                    </w:r>
                    <w:r>
                      <w:rPr>
                        <w:rFonts w:ascii="Arial"/>
                        <w:w w:val="120"/>
                        <w:sz w:val="11"/>
                      </w:rPr>
                      <w:t>e</w:t>
                    </w:r>
                    <w:r>
                      <w:rPr>
                        <w:rFonts w:ascii="Arial"/>
                        <w:spacing w:val="-10"/>
                        <w:w w:val="120"/>
                        <w:sz w:val="11"/>
                      </w:rPr>
                      <w:t xml:space="preserve"> </w:t>
                    </w:r>
                    <w:r>
                      <w:rPr>
                        <w:rFonts w:ascii="Arial"/>
                        <w:w w:val="120"/>
                        <w:sz w:val="11"/>
                        <w:u w:val="single"/>
                      </w:rPr>
                      <w:t>wit</w:t>
                    </w:r>
                    <w:r>
                      <w:rPr>
                        <w:rFonts w:ascii="Arial"/>
                        <w:w w:val="120"/>
                        <w:sz w:val="11"/>
                      </w:rPr>
                      <w:t>h</w:t>
                    </w:r>
                    <w:r>
                      <w:rPr>
                        <w:rFonts w:ascii="Arial"/>
                        <w:spacing w:val="-10"/>
                        <w:w w:val="120"/>
                        <w:sz w:val="11"/>
                      </w:rPr>
                      <w:t xml:space="preserve"> </w:t>
                    </w:r>
                    <w:r>
                      <w:rPr>
                        <w:rFonts w:ascii="Arial"/>
                        <w:w w:val="120"/>
                        <w:sz w:val="11"/>
                      </w:rPr>
                      <w:t>stackLev</w:t>
                    </w:r>
                    <w:r>
                      <w:rPr>
                        <w:rFonts w:ascii="Arial"/>
                        <w:w w:val="120"/>
                        <w:sz w:val="11"/>
                        <w:u w:val="single"/>
                      </w:rPr>
                      <w:t>el=</w:t>
                    </w:r>
                    <w:r>
                      <w:rPr>
                        <w:rFonts w:ascii="Arial"/>
                        <w:w w:val="120"/>
                        <w:sz w:val="11"/>
                      </w:rPr>
                      <w:t>1</w:t>
                    </w:r>
                    <w:r>
                      <w:rPr>
                        <w:rFonts w:ascii="Arial"/>
                        <w:sz w:val="11"/>
                      </w:rPr>
                      <w:tab/>
                      <w:t xml:space="preserve"> </w:t>
                    </w:r>
                    <w:r>
                      <w:rPr>
                        <w:rFonts w:ascii="Arial"/>
                        <w:w w:val="120"/>
                        <w:sz w:val="11"/>
                      </w:rPr>
                      <w:t>profile with</w:t>
                    </w:r>
                    <w:r>
                      <w:rPr>
                        <w:rFonts w:ascii="Arial"/>
                        <w:spacing w:val="-10"/>
                        <w:w w:val="120"/>
                        <w:sz w:val="11"/>
                      </w:rPr>
                      <w:t xml:space="preserve"> </w:t>
                    </w:r>
                    <w:r>
                      <w:rPr>
                        <w:rFonts w:ascii="Arial"/>
                        <w:w w:val="120"/>
                        <w:sz w:val="11"/>
                      </w:rPr>
                      <w:t>stackLevel=0</w:t>
                    </w:r>
                  </w:p>
                </w:txbxContent>
              </v:textbox>
            </v:shape>
            <w10:wrap type="topAndBottom" anchorx="page"/>
          </v:group>
        </w:pict>
      </w:r>
      <w:r w:rsidRPr="00525094">
        <w:pict>
          <v:group id="_x0000_s4246" style="position:absolute;margin-left:289.55pt;margin-top:18.9pt;width:99.35pt;height:54.65pt;z-index:-15182336;mso-wrap-distance-left:0;mso-wrap-distance-right:0;mso-position-horizontal-relative:page" coordorigin="5791,378" coordsize="1987,1093">
            <v:shape id="_x0000_s4251" style="position:absolute;left:5799;top:386;width:1970;height:1076" coordorigin="5800,386" coordsize="1970,1076" o:spt="100" adj="0,,0" path="m5800,386r1092,l6950,571r819,l7769,1462r-1969,l5800,386xm5800,571r1150,e" filled="f" strokeweight=".29194mm">
              <v:stroke joinstyle="round"/>
              <v:formulas/>
              <v:path arrowok="t" o:connecttype="segments"/>
            </v:shape>
            <v:shape id="_x0000_s4250" style="position:absolute;left:5861;top:609;width:1846;height:786" coordorigin="5862,610" coordsize="1846,786" path="m7707,610r-1762,l5862,692r,703l7624,1395r83,-83l7707,610xe" fillcolor="#fefecd" stroked="f">
              <v:path arrowok="t"/>
            </v:shape>
            <v:shape id="_x0000_s4249" style="position:absolute;left:5861;top:609;width:1846;height:786" coordorigin="5862,610" coordsize="1846,786" o:spt="100" adj="0,,0" path="m5862,692r83,-82l7707,610r,702l7624,1395r-1762,l5862,692xm7624,692r75,-74m5862,692r1762,m7624,692r,703e" filled="f" strokeweight=".21894mm">
              <v:stroke joinstyle="round"/>
              <v:formulas/>
              <v:path arrowok="t" o:connecttype="segments"/>
            </v:shape>
            <v:shape id="_x0000_s4248" style="position:absolute;left:5861;top:827;width:1846;height:301" coordorigin="5862,827" coordsize="1846,301" o:spt="100" adj="0,,0" path="m7624,910r83,-83m7624,927r83,-83m5862,1111r1762,m7624,1111r83,-83m5862,1128r1762,m7624,1128r83,-83e" filled="f" strokeweight=".14597mm">
              <v:stroke joinstyle="round"/>
              <v:formulas/>
              <v:path arrowok="t" o:connecttype="segments"/>
            </v:shape>
            <v:shape id="_x0000_s4247" type="#_x0000_t202" style="position:absolute;left:5791;top:377;width:1987;height:1093" filled="f" stroked="f">
              <v:textbox inset="0,0,0,0">
                <w:txbxContent>
                  <w:p w:rsidR="000459B2" w:rsidRDefault="000459B2">
                    <w:pPr>
                      <w:spacing w:before="29"/>
                      <w:ind w:left="41"/>
                      <w:rPr>
                        <w:rFonts w:ascii="Arial"/>
                        <w:b/>
                        <w:sz w:val="11"/>
                      </w:rPr>
                    </w:pPr>
                    <w:r>
                      <w:rPr>
                        <w:rFonts w:ascii="Arial"/>
                        <w:b/>
                        <w:w w:val="125"/>
                        <w:sz w:val="11"/>
                      </w:rPr>
                      <w:t>TxDefaultProfile</w:t>
                    </w:r>
                  </w:p>
                  <w:p w:rsidR="000459B2" w:rsidRDefault="000459B2">
                    <w:pPr>
                      <w:rPr>
                        <w:rFonts w:ascii="Arial"/>
                        <w:b/>
                        <w:sz w:val="12"/>
                      </w:rPr>
                    </w:pPr>
                  </w:p>
                  <w:p w:rsidR="000459B2" w:rsidRDefault="000459B2">
                    <w:pPr>
                      <w:spacing w:before="4"/>
                      <w:rPr>
                        <w:rFonts w:ascii="Arial"/>
                        <w:b/>
                        <w:sz w:val="9"/>
                      </w:rPr>
                    </w:pPr>
                  </w:p>
                  <w:p w:rsidR="000459B2" w:rsidRDefault="000459B2">
                    <w:pPr>
                      <w:tabs>
                        <w:tab w:val="left" w:pos="1861"/>
                      </w:tabs>
                      <w:spacing w:line="319" w:lineRule="auto"/>
                      <w:ind w:left="70" w:right="122"/>
                      <w:jc w:val="center"/>
                      <w:rPr>
                        <w:rFonts w:ascii="Arial"/>
                        <w:sz w:val="11"/>
                      </w:rPr>
                    </w:pPr>
                    <w:r>
                      <w:rPr>
                        <w:rFonts w:ascii="Arial"/>
                        <w:w w:val="105"/>
                        <w:sz w:val="11"/>
                        <w:u w:val="double"/>
                      </w:rPr>
                      <w:t xml:space="preserve"> </w:t>
                    </w:r>
                    <w:r>
                      <w:rPr>
                        <w:rFonts w:ascii="Arial"/>
                        <w:sz w:val="11"/>
                        <w:u w:val="double"/>
                      </w:rPr>
                      <w:t xml:space="preserve">   </w:t>
                    </w:r>
                    <w:r>
                      <w:rPr>
                        <w:rFonts w:ascii="Arial"/>
                        <w:w w:val="120"/>
                        <w:sz w:val="11"/>
                        <w:u w:val="single"/>
                      </w:rPr>
                      <w:t>profil</w:t>
                    </w:r>
                    <w:r>
                      <w:rPr>
                        <w:rFonts w:ascii="Arial"/>
                        <w:w w:val="120"/>
                        <w:sz w:val="11"/>
                      </w:rPr>
                      <w:t>e</w:t>
                    </w:r>
                    <w:r>
                      <w:rPr>
                        <w:rFonts w:ascii="Arial"/>
                        <w:spacing w:val="-10"/>
                        <w:w w:val="120"/>
                        <w:sz w:val="11"/>
                      </w:rPr>
                      <w:t xml:space="preserve"> </w:t>
                    </w:r>
                    <w:r>
                      <w:rPr>
                        <w:rFonts w:ascii="Arial"/>
                        <w:w w:val="120"/>
                        <w:sz w:val="11"/>
                        <w:u w:val="single"/>
                      </w:rPr>
                      <w:t>wit</w:t>
                    </w:r>
                    <w:r>
                      <w:rPr>
                        <w:rFonts w:ascii="Arial"/>
                        <w:w w:val="120"/>
                        <w:sz w:val="11"/>
                      </w:rPr>
                      <w:t>h</w:t>
                    </w:r>
                    <w:r>
                      <w:rPr>
                        <w:rFonts w:ascii="Arial"/>
                        <w:spacing w:val="-10"/>
                        <w:w w:val="120"/>
                        <w:sz w:val="11"/>
                      </w:rPr>
                      <w:t xml:space="preserve"> </w:t>
                    </w:r>
                    <w:r>
                      <w:rPr>
                        <w:rFonts w:ascii="Arial"/>
                        <w:w w:val="120"/>
                        <w:sz w:val="11"/>
                      </w:rPr>
                      <w:t>stackLev</w:t>
                    </w:r>
                    <w:r>
                      <w:rPr>
                        <w:rFonts w:ascii="Arial"/>
                        <w:w w:val="120"/>
                        <w:sz w:val="11"/>
                        <w:u w:val="single"/>
                      </w:rPr>
                      <w:t>el=</w:t>
                    </w:r>
                    <w:r>
                      <w:rPr>
                        <w:rFonts w:ascii="Arial"/>
                        <w:w w:val="120"/>
                        <w:sz w:val="11"/>
                      </w:rPr>
                      <w:t>2</w:t>
                    </w:r>
                    <w:r>
                      <w:rPr>
                        <w:rFonts w:ascii="Arial"/>
                        <w:sz w:val="11"/>
                      </w:rPr>
                      <w:tab/>
                      <w:t xml:space="preserve"> </w:t>
                    </w:r>
                    <w:r>
                      <w:rPr>
                        <w:rFonts w:ascii="Arial"/>
                        <w:w w:val="120"/>
                        <w:sz w:val="11"/>
                      </w:rPr>
                      <w:t>profile with</w:t>
                    </w:r>
                    <w:r>
                      <w:rPr>
                        <w:rFonts w:ascii="Arial"/>
                        <w:spacing w:val="-10"/>
                        <w:w w:val="120"/>
                        <w:sz w:val="11"/>
                      </w:rPr>
                      <w:t xml:space="preserve"> </w:t>
                    </w:r>
                    <w:r>
                      <w:rPr>
                        <w:rFonts w:ascii="Arial"/>
                        <w:w w:val="120"/>
                        <w:sz w:val="11"/>
                      </w:rPr>
                      <w:t>stackLevel=1</w:t>
                    </w:r>
                  </w:p>
                  <w:p w:rsidR="000459B2" w:rsidRDefault="000459B2">
                    <w:pPr>
                      <w:spacing w:before="33"/>
                      <w:ind w:left="42" w:right="122"/>
                      <w:jc w:val="center"/>
                      <w:rPr>
                        <w:rFonts w:ascii="Arial"/>
                        <w:sz w:val="11"/>
                      </w:rPr>
                    </w:pPr>
                    <w:r>
                      <w:rPr>
                        <w:rFonts w:ascii="Arial"/>
                        <w:w w:val="120"/>
                        <w:sz w:val="11"/>
                      </w:rPr>
                      <w:t>profile with</w:t>
                    </w:r>
                    <w:r>
                      <w:rPr>
                        <w:rFonts w:ascii="Arial"/>
                        <w:spacing w:val="-30"/>
                        <w:w w:val="120"/>
                        <w:sz w:val="11"/>
                      </w:rPr>
                      <w:t xml:space="preserve"> </w:t>
                    </w:r>
                    <w:r>
                      <w:rPr>
                        <w:rFonts w:ascii="Arial"/>
                        <w:w w:val="120"/>
                        <w:sz w:val="11"/>
                      </w:rPr>
                      <w:t>stackLevel=0</w:t>
                    </w:r>
                  </w:p>
                </w:txbxContent>
              </v:textbox>
            </v:shape>
            <w10:wrap type="topAndBottom" anchorx="page"/>
          </v:group>
        </w:pict>
      </w:r>
      <w:r w:rsidRPr="00525094">
        <w:pict>
          <v:group id="_x0000_s4240" style="position:absolute;margin-left:393.85pt;margin-top:23.85pt;width:123.75pt;height:44.7pt;z-index:-15181312;mso-wrap-distance-left:0;mso-wrap-distance-right:0;mso-position-horizontal-relative:page" coordorigin="7877,477" coordsize="2475,894">
            <v:shape id="_x0000_s4245" style="position:absolute;left:7885;top:485;width:2458;height:878" coordorigin="7885,486" coordsize="2458,878" o:spt="100" adj="0,,0" path="m7885,486r2375,l10318,670r25,l10343,1363r-2458,l7885,486xm7885,670r2433,e" filled="f" strokeweight=".29194mm">
              <v:stroke joinstyle="round"/>
              <v:formulas/>
              <v:path arrowok="t" o:connecttype="segments"/>
            </v:shape>
            <v:shape id="_x0000_s4244" style="position:absolute;left:8211;top:708;width:1846;height:585" coordorigin="8212,709" coordsize="1846,585" path="m10057,709r-1762,l8212,792r,501l9975,1293r82,-83l10057,709xe" fillcolor="#fefecd" stroked="f">
              <v:path arrowok="t"/>
            </v:shape>
            <v:shape id="_x0000_s4243" style="position:absolute;left:8211;top:708;width:1846;height:585" coordorigin="8212,709" coordsize="1846,585" o:spt="100" adj="0,,0" path="m8212,792r83,-83l10057,709r,501l9975,1293r-1763,l8212,792xm9975,792r74,-75m8212,792r1763,m9975,792r,501e" filled="f" strokeweight=".21894mm">
              <v:stroke joinstyle="round"/>
              <v:formulas/>
              <v:path arrowok="t" o:connecttype="segments"/>
            </v:shape>
            <v:shape id="_x0000_s4242" style="position:absolute;left:9974;top:926;width:83;height:100" coordorigin="9975,927" coordsize="83,100" o:spt="100" adj="0,,0" path="m9975,1009r82,-82m9975,1026r82,-83e" filled="f" strokeweight=".14597mm">
              <v:stroke joinstyle="round"/>
              <v:formulas/>
              <v:path arrowok="t" o:connecttype="segments"/>
            </v:shape>
            <v:shape id="_x0000_s4241" type="#_x0000_t202" style="position:absolute;left:7876;top:477;width:2475;height:894" filled="f" stroked="f">
              <v:textbox inset="0,0,0,0">
                <w:txbxContent>
                  <w:p w:rsidR="000459B2" w:rsidRDefault="000459B2">
                    <w:pPr>
                      <w:spacing w:before="29"/>
                      <w:ind w:left="45" w:right="109"/>
                      <w:jc w:val="center"/>
                      <w:rPr>
                        <w:rFonts w:ascii="Arial"/>
                        <w:b/>
                        <w:sz w:val="11"/>
                      </w:rPr>
                    </w:pPr>
                    <w:r>
                      <w:rPr>
                        <w:rFonts w:ascii="Arial"/>
                        <w:b/>
                        <w:w w:val="120"/>
                        <w:sz w:val="11"/>
                      </w:rPr>
                      <w:t>ChargingStationExternalConstraints</w:t>
                    </w:r>
                  </w:p>
                  <w:p w:rsidR="000459B2" w:rsidRDefault="000459B2">
                    <w:pPr>
                      <w:rPr>
                        <w:rFonts w:ascii="Arial"/>
                        <w:b/>
                        <w:sz w:val="12"/>
                      </w:rPr>
                    </w:pPr>
                  </w:p>
                  <w:p w:rsidR="000459B2" w:rsidRDefault="000459B2">
                    <w:pPr>
                      <w:spacing w:before="4"/>
                      <w:rPr>
                        <w:rFonts w:ascii="Arial"/>
                        <w:b/>
                        <w:sz w:val="9"/>
                      </w:rPr>
                    </w:pPr>
                  </w:p>
                  <w:p w:rsidR="000459B2" w:rsidRDefault="000459B2">
                    <w:pPr>
                      <w:tabs>
                        <w:tab w:val="left" w:pos="2125"/>
                      </w:tabs>
                      <w:spacing w:line="319" w:lineRule="auto"/>
                      <w:ind w:left="335" w:right="346"/>
                      <w:jc w:val="center"/>
                      <w:rPr>
                        <w:rFonts w:ascii="Arial"/>
                        <w:sz w:val="11"/>
                      </w:rPr>
                    </w:pPr>
                    <w:r>
                      <w:rPr>
                        <w:rFonts w:ascii="Arial"/>
                        <w:w w:val="105"/>
                        <w:sz w:val="11"/>
                        <w:u w:val="double"/>
                      </w:rPr>
                      <w:t xml:space="preserve"> </w:t>
                    </w:r>
                    <w:r>
                      <w:rPr>
                        <w:rFonts w:ascii="Arial"/>
                        <w:sz w:val="11"/>
                        <w:u w:val="double"/>
                      </w:rPr>
                      <w:t xml:space="preserve">   </w:t>
                    </w:r>
                    <w:r>
                      <w:rPr>
                        <w:rFonts w:ascii="Arial"/>
                        <w:w w:val="120"/>
                        <w:sz w:val="11"/>
                        <w:u w:val="single"/>
                      </w:rPr>
                      <w:t>profil</w:t>
                    </w:r>
                    <w:r>
                      <w:rPr>
                        <w:rFonts w:ascii="Arial"/>
                        <w:w w:val="120"/>
                        <w:sz w:val="11"/>
                      </w:rPr>
                      <w:t>e</w:t>
                    </w:r>
                    <w:r>
                      <w:rPr>
                        <w:rFonts w:ascii="Arial"/>
                        <w:spacing w:val="-10"/>
                        <w:w w:val="120"/>
                        <w:sz w:val="11"/>
                      </w:rPr>
                      <w:t xml:space="preserve"> </w:t>
                    </w:r>
                    <w:r>
                      <w:rPr>
                        <w:rFonts w:ascii="Arial"/>
                        <w:w w:val="120"/>
                        <w:sz w:val="11"/>
                        <w:u w:val="single"/>
                      </w:rPr>
                      <w:t>wit</w:t>
                    </w:r>
                    <w:r>
                      <w:rPr>
                        <w:rFonts w:ascii="Arial"/>
                        <w:w w:val="120"/>
                        <w:sz w:val="11"/>
                      </w:rPr>
                      <w:t>h</w:t>
                    </w:r>
                    <w:r>
                      <w:rPr>
                        <w:rFonts w:ascii="Arial"/>
                        <w:spacing w:val="-10"/>
                        <w:w w:val="120"/>
                        <w:sz w:val="11"/>
                      </w:rPr>
                      <w:t xml:space="preserve"> </w:t>
                    </w:r>
                    <w:r>
                      <w:rPr>
                        <w:rFonts w:ascii="Arial"/>
                        <w:w w:val="120"/>
                        <w:sz w:val="11"/>
                      </w:rPr>
                      <w:t>stackLev</w:t>
                    </w:r>
                    <w:r>
                      <w:rPr>
                        <w:rFonts w:ascii="Arial"/>
                        <w:w w:val="120"/>
                        <w:sz w:val="11"/>
                        <w:u w:val="single"/>
                      </w:rPr>
                      <w:t>el=</w:t>
                    </w:r>
                    <w:r>
                      <w:rPr>
                        <w:rFonts w:ascii="Arial"/>
                        <w:w w:val="120"/>
                        <w:sz w:val="11"/>
                      </w:rPr>
                      <w:t>1</w:t>
                    </w:r>
                    <w:r>
                      <w:rPr>
                        <w:rFonts w:ascii="Arial"/>
                        <w:sz w:val="11"/>
                      </w:rPr>
                      <w:tab/>
                      <w:t xml:space="preserve"> </w:t>
                    </w:r>
                    <w:r>
                      <w:rPr>
                        <w:rFonts w:ascii="Arial"/>
                        <w:w w:val="120"/>
                        <w:sz w:val="11"/>
                      </w:rPr>
                      <w:t>profile with</w:t>
                    </w:r>
                    <w:r>
                      <w:rPr>
                        <w:rFonts w:ascii="Arial"/>
                        <w:spacing w:val="-10"/>
                        <w:w w:val="120"/>
                        <w:sz w:val="11"/>
                      </w:rPr>
                      <w:t xml:space="preserve"> </w:t>
                    </w:r>
                    <w:r>
                      <w:rPr>
                        <w:rFonts w:ascii="Arial"/>
                        <w:w w:val="120"/>
                        <w:sz w:val="11"/>
                      </w:rPr>
                      <w:t>stackLevel=0</w:t>
                    </w:r>
                  </w:p>
                </w:txbxContent>
              </v:textbox>
            </v:shape>
            <w10:wrap type="topAndBottom" anchorx="page"/>
          </v:group>
        </w:pict>
      </w:r>
    </w:p>
    <w:p w:rsidR="000F652E" w:rsidRDefault="000459B2">
      <w:pPr>
        <w:spacing w:before="68"/>
        <w:ind w:left="120"/>
        <w:rPr>
          <w:rFonts w:ascii="Roboto"/>
          <w:i/>
          <w:sz w:val="18"/>
        </w:rPr>
      </w:pPr>
      <w:r>
        <w:rPr>
          <w:rFonts w:ascii="Roboto"/>
          <w:i/>
          <w:sz w:val="18"/>
        </w:rPr>
        <w:t>Figure 99. Multiple valid charging profiles - situation 2</w:t>
      </w:r>
    </w:p>
    <w:p w:rsidR="000F652E" w:rsidRDefault="000F652E">
      <w:pPr>
        <w:pStyle w:val="BodyText"/>
        <w:spacing w:before="12"/>
        <w:rPr>
          <w:rFonts w:ascii="Roboto"/>
          <w:i/>
          <w:sz w:val="17"/>
        </w:rPr>
      </w:pPr>
    </w:p>
    <w:p w:rsidR="000F652E" w:rsidRDefault="000459B2">
      <w:pPr>
        <w:pStyle w:val="BodyText"/>
        <w:ind w:left="120" w:right="174"/>
      </w:pPr>
      <w:r>
        <w:t xml:space="preserve">On the other hand, consider the situation in which for a certain time interval the valid charging profiles are as in the above figure (situation 2). The composite schedule for this time interval will then be the lowest of the charging limits given in the ChargingStationMaxProfile with stackLevel 0, the TxProfile with stackLevel 1 and the ChargingStationExternalConstraints profile with stackLevel 1. Note that in this situation the </w:t>
      </w:r>
      <w:hyperlink w:anchor="_bookmark213" w:history="1">
        <w:r>
          <w:rPr>
            <w:color w:val="0000ED"/>
          </w:rPr>
          <w:t xml:space="preserve">TxProfile </w:t>
        </w:r>
      </w:hyperlink>
      <w:r>
        <w:t xml:space="preserve">overrules the </w:t>
      </w:r>
      <w:hyperlink w:anchor="_bookmark214" w:history="1">
        <w:r>
          <w:rPr>
            <w:color w:val="0000ED"/>
          </w:rPr>
          <w:t>TxDefaultProfile</w:t>
        </w:r>
      </w:hyperlink>
      <w:r>
        <w:t>.</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238" style="width:523.3pt;height:.25pt;mso-position-horizontal-relative:char;mso-position-vertical-relative:line" coordsize="10466,5">
            <v:line id="_x0000_s4239" style="position:absolute" from="0,3" to="10466,3" strokecolor="#ddd" strokeweight=".25pt"/>
            <w10:wrap type="none"/>
            <w10:anchorlock/>
          </v:group>
        </w:pict>
      </w:r>
    </w:p>
    <w:p w:rsidR="000F652E" w:rsidRDefault="000459B2">
      <w:pPr>
        <w:pStyle w:val="Heading3"/>
        <w:numPr>
          <w:ilvl w:val="1"/>
          <w:numId w:val="68"/>
        </w:numPr>
        <w:tabs>
          <w:tab w:val="left" w:pos="751"/>
        </w:tabs>
        <w:spacing w:line="361" w:lineRule="exact"/>
      </w:pPr>
      <w:bookmarkStart w:id="376" w:name="3.6._Example_Charging_Profile"/>
      <w:bookmarkStart w:id="377" w:name="_bookmark219"/>
      <w:bookmarkEnd w:id="376"/>
      <w:bookmarkEnd w:id="377"/>
      <w:r>
        <w:t>Example Charging</w:t>
      </w:r>
      <w:r>
        <w:rPr>
          <w:spacing w:val="-3"/>
        </w:rPr>
        <w:t xml:space="preserve"> </w:t>
      </w:r>
      <w:r>
        <w:t>Profile</w:t>
      </w:r>
    </w:p>
    <w:p w:rsidR="000F652E" w:rsidRDefault="000459B2">
      <w:pPr>
        <w:pStyle w:val="BodyText"/>
        <w:spacing w:before="243"/>
        <w:ind w:left="120"/>
      </w:pPr>
      <w:r>
        <w:t>This section is informative.</w:t>
      </w:r>
    </w:p>
    <w:p w:rsidR="000F652E" w:rsidRDefault="000F652E">
      <w:pPr>
        <w:pStyle w:val="BodyText"/>
        <w:rPr>
          <w:sz w:val="20"/>
        </w:rPr>
      </w:pPr>
    </w:p>
    <w:p w:rsidR="000F652E" w:rsidRDefault="000459B2">
      <w:pPr>
        <w:pStyle w:val="BodyText"/>
        <w:ind w:left="120"/>
      </w:pPr>
      <w:r>
        <w:t>The following data structure describes a daily default profile that limits the power to 6 kW between 08:00h and 20:00h and to 11 kW between 00:00h and 08:00h and between 20:00h and 00:00h.</w:t>
      </w:r>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16"/>
        <w:gridCol w:w="2616"/>
        <w:gridCol w:w="2616"/>
        <w:gridCol w:w="2616"/>
      </w:tblGrid>
      <w:tr w:rsidR="000F652E">
        <w:trPr>
          <w:trHeight w:val="294"/>
        </w:trPr>
        <w:tc>
          <w:tcPr>
            <w:tcW w:w="2616" w:type="dxa"/>
          </w:tcPr>
          <w:p w:rsidR="000F652E" w:rsidRDefault="000459B2">
            <w:pPr>
              <w:pStyle w:val="TableParagraph"/>
              <w:rPr>
                <w:rFonts w:ascii="Roboto"/>
                <w:b/>
                <w:sz w:val="18"/>
              </w:rPr>
            </w:pPr>
            <w:r>
              <w:rPr>
                <w:rFonts w:ascii="Roboto"/>
                <w:b/>
                <w:sz w:val="18"/>
              </w:rPr>
              <w:t>ChargingProfile</w:t>
            </w: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459B2">
            <w:pPr>
              <w:pStyle w:val="TableParagraph"/>
              <w:spacing w:before="21"/>
              <w:rPr>
                <w:sz w:val="18"/>
              </w:rPr>
            </w:pPr>
            <w:r>
              <w:rPr>
                <w:sz w:val="18"/>
              </w:rPr>
              <w:t>chargingProfileId</w:t>
            </w:r>
          </w:p>
        </w:tc>
        <w:tc>
          <w:tcPr>
            <w:tcW w:w="2616" w:type="dxa"/>
            <w:shd w:val="clear" w:color="auto" w:fill="EDEDED"/>
          </w:tcPr>
          <w:p w:rsidR="000F652E" w:rsidRDefault="000459B2">
            <w:pPr>
              <w:pStyle w:val="TableParagraph"/>
              <w:rPr>
                <w:rFonts w:ascii="Roboto"/>
                <w:b/>
                <w:sz w:val="18"/>
              </w:rPr>
            </w:pPr>
            <w:r>
              <w:rPr>
                <w:rFonts w:ascii="Roboto"/>
                <w:b/>
                <w:sz w:val="18"/>
              </w:rPr>
              <w:t>100</w:t>
            </w: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r>
      <w:tr w:rsidR="000F652E">
        <w:trPr>
          <w:trHeight w:val="294"/>
        </w:trPr>
        <w:tc>
          <w:tcPr>
            <w:tcW w:w="2616" w:type="dxa"/>
          </w:tcPr>
          <w:p w:rsidR="000F652E" w:rsidRDefault="000459B2">
            <w:pPr>
              <w:pStyle w:val="TableParagraph"/>
              <w:spacing w:before="21"/>
              <w:rPr>
                <w:sz w:val="18"/>
              </w:rPr>
            </w:pPr>
            <w:r>
              <w:rPr>
                <w:sz w:val="18"/>
              </w:rPr>
              <w:t>stackLevel</w:t>
            </w:r>
          </w:p>
        </w:tc>
        <w:tc>
          <w:tcPr>
            <w:tcW w:w="2616" w:type="dxa"/>
          </w:tcPr>
          <w:p w:rsidR="000F652E" w:rsidRDefault="000459B2">
            <w:pPr>
              <w:pStyle w:val="TableParagraph"/>
              <w:rPr>
                <w:rFonts w:ascii="Roboto"/>
                <w:b/>
                <w:sz w:val="18"/>
              </w:rPr>
            </w:pPr>
            <w:r>
              <w:rPr>
                <w:rFonts w:ascii="Roboto"/>
                <w:b/>
                <w:sz w:val="18"/>
              </w:rPr>
              <w:t>0</w:t>
            </w: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459B2">
            <w:pPr>
              <w:pStyle w:val="TableParagraph"/>
              <w:spacing w:before="21"/>
              <w:rPr>
                <w:sz w:val="18"/>
              </w:rPr>
            </w:pPr>
            <w:r>
              <w:rPr>
                <w:sz w:val="18"/>
              </w:rPr>
              <w:t>chargingProfilePurpose</w:t>
            </w:r>
          </w:p>
        </w:tc>
        <w:tc>
          <w:tcPr>
            <w:tcW w:w="2616" w:type="dxa"/>
            <w:shd w:val="clear" w:color="auto" w:fill="EDEDED"/>
          </w:tcPr>
          <w:p w:rsidR="000F652E" w:rsidRDefault="000459B2">
            <w:pPr>
              <w:pStyle w:val="TableParagraph"/>
              <w:rPr>
                <w:rFonts w:ascii="Roboto"/>
                <w:b/>
                <w:sz w:val="18"/>
              </w:rPr>
            </w:pPr>
            <w:r>
              <w:rPr>
                <w:rFonts w:ascii="Roboto"/>
                <w:b/>
                <w:sz w:val="18"/>
              </w:rPr>
              <w:t>TxDefaultProfile</w:t>
            </w: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r>
      <w:tr w:rsidR="000F652E">
        <w:trPr>
          <w:trHeight w:val="294"/>
        </w:trPr>
        <w:tc>
          <w:tcPr>
            <w:tcW w:w="2616" w:type="dxa"/>
          </w:tcPr>
          <w:p w:rsidR="000F652E" w:rsidRDefault="000459B2">
            <w:pPr>
              <w:pStyle w:val="TableParagraph"/>
              <w:spacing w:before="21"/>
              <w:rPr>
                <w:sz w:val="18"/>
              </w:rPr>
            </w:pPr>
            <w:r>
              <w:rPr>
                <w:sz w:val="18"/>
              </w:rPr>
              <w:t>chargingProfileKind</w:t>
            </w:r>
          </w:p>
        </w:tc>
        <w:tc>
          <w:tcPr>
            <w:tcW w:w="2616" w:type="dxa"/>
          </w:tcPr>
          <w:p w:rsidR="000F652E" w:rsidRDefault="000459B2">
            <w:pPr>
              <w:pStyle w:val="TableParagraph"/>
              <w:rPr>
                <w:rFonts w:ascii="Roboto"/>
                <w:b/>
                <w:sz w:val="18"/>
              </w:rPr>
            </w:pPr>
            <w:r>
              <w:rPr>
                <w:rFonts w:ascii="Roboto"/>
                <w:b/>
                <w:sz w:val="18"/>
              </w:rPr>
              <w:t>Recurring</w:t>
            </w: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459B2">
            <w:pPr>
              <w:pStyle w:val="TableParagraph"/>
              <w:spacing w:before="21"/>
              <w:rPr>
                <w:sz w:val="18"/>
              </w:rPr>
            </w:pPr>
            <w:r>
              <w:rPr>
                <w:sz w:val="18"/>
              </w:rPr>
              <w:t>recurrencyKind</w:t>
            </w:r>
          </w:p>
        </w:tc>
        <w:tc>
          <w:tcPr>
            <w:tcW w:w="2616" w:type="dxa"/>
            <w:shd w:val="clear" w:color="auto" w:fill="EDEDED"/>
          </w:tcPr>
          <w:p w:rsidR="000F652E" w:rsidRDefault="000459B2">
            <w:pPr>
              <w:pStyle w:val="TableParagraph"/>
              <w:rPr>
                <w:rFonts w:ascii="Roboto"/>
                <w:b/>
                <w:sz w:val="18"/>
              </w:rPr>
            </w:pPr>
            <w:r>
              <w:rPr>
                <w:rFonts w:ascii="Roboto"/>
                <w:b/>
                <w:sz w:val="18"/>
              </w:rPr>
              <w:t>Daily</w:t>
            </w: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r>
      <w:tr w:rsidR="000F652E">
        <w:trPr>
          <w:trHeight w:val="294"/>
        </w:trPr>
        <w:tc>
          <w:tcPr>
            <w:tcW w:w="2616" w:type="dxa"/>
          </w:tcPr>
          <w:p w:rsidR="000F652E" w:rsidRDefault="000459B2">
            <w:pPr>
              <w:pStyle w:val="TableParagraph"/>
              <w:spacing w:before="21"/>
              <w:rPr>
                <w:sz w:val="18"/>
              </w:rPr>
            </w:pPr>
            <w:r>
              <w:rPr>
                <w:sz w:val="18"/>
              </w:rPr>
              <w:t>chargingSchedule</w:t>
            </w:r>
          </w:p>
        </w:tc>
        <w:tc>
          <w:tcPr>
            <w:tcW w:w="7848" w:type="dxa"/>
            <w:gridSpan w:val="3"/>
          </w:tcPr>
          <w:p w:rsidR="000F652E" w:rsidRDefault="000459B2">
            <w:pPr>
              <w:pStyle w:val="TableParagraph"/>
              <w:rPr>
                <w:rFonts w:ascii="Roboto"/>
                <w:i/>
                <w:sz w:val="18"/>
              </w:rPr>
            </w:pPr>
            <w:r>
              <w:rPr>
                <w:rFonts w:ascii="Roboto"/>
                <w:i/>
                <w:sz w:val="18"/>
              </w:rPr>
              <w:t xml:space="preserve">(List of 1 </w:t>
            </w:r>
            <w:hyperlink w:anchor="_bookmark592" w:history="1">
              <w:r>
                <w:rPr>
                  <w:rFonts w:ascii="Roboto"/>
                  <w:i/>
                  <w:color w:val="0000ED"/>
                  <w:sz w:val="18"/>
                </w:rPr>
                <w:t xml:space="preserve">ChargingSchedule </w:t>
              </w:r>
            </w:hyperlink>
            <w:r>
              <w:rPr>
                <w:rFonts w:ascii="Roboto"/>
                <w:i/>
                <w:sz w:val="18"/>
              </w:rPr>
              <w:t>elements)</w:t>
            </w: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rPr>
                <w:rFonts w:ascii="Roboto"/>
                <w:b/>
                <w:sz w:val="18"/>
              </w:rPr>
            </w:pPr>
            <w:r>
              <w:rPr>
                <w:rFonts w:ascii="Roboto"/>
                <w:b/>
                <w:sz w:val="18"/>
              </w:rPr>
              <w:t>ChargingSchedule</w:t>
            </w: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spacing w:before="21"/>
              <w:rPr>
                <w:sz w:val="18"/>
              </w:rPr>
            </w:pPr>
            <w:r>
              <w:rPr>
                <w:sz w:val="18"/>
              </w:rPr>
              <w:t>duration</w:t>
            </w:r>
          </w:p>
        </w:tc>
        <w:tc>
          <w:tcPr>
            <w:tcW w:w="2616" w:type="dxa"/>
          </w:tcPr>
          <w:p w:rsidR="000F652E" w:rsidRDefault="000459B2">
            <w:pPr>
              <w:pStyle w:val="TableParagraph"/>
              <w:rPr>
                <w:rFonts w:ascii="Roboto"/>
                <w:b/>
                <w:sz w:val="18"/>
              </w:rPr>
            </w:pPr>
            <w:r>
              <w:rPr>
                <w:rFonts w:ascii="Roboto"/>
                <w:b/>
                <w:sz w:val="18"/>
              </w:rPr>
              <w:t>86400 (= 24 hours)</w:t>
            </w: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startSchedule</w:t>
            </w:r>
          </w:p>
        </w:tc>
        <w:tc>
          <w:tcPr>
            <w:tcW w:w="2616" w:type="dxa"/>
            <w:shd w:val="clear" w:color="auto" w:fill="EDEDED"/>
          </w:tcPr>
          <w:p w:rsidR="000F652E" w:rsidRDefault="000459B2">
            <w:pPr>
              <w:pStyle w:val="TableParagraph"/>
              <w:rPr>
                <w:rFonts w:ascii="Roboto"/>
                <w:b/>
                <w:sz w:val="18"/>
              </w:rPr>
            </w:pPr>
            <w:r>
              <w:rPr>
                <w:rFonts w:ascii="Roboto"/>
                <w:b/>
                <w:sz w:val="18"/>
              </w:rPr>
              <w:t>2013-01-01T00:00Z</w:t>
            </w:r>
          </w:p>
        </w:tc>
        <w:tc>
          <w:tcPr>
            <w:tcW w:w="2616" w:type="dxa"/>
            <w:shd w:val="clear" w:color="auto" w:fill="EDEDED"/>
          </w:tcPr>
          <w:p w:rsidR="000F652E" w:rsidRDefault="000F652E">
            <w:pPr>
              <w:pStyle w:val="TableParagraph"/>
              <w:spacing w:before="0"/>
              <w:ind w:left="0"/>
              <w:rPr>
                <w:rFonts w:ascii="Times New Roman"/>
                <w:sz w:val="18"/>
              </w:rPr>
            </w:pP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spacing w:before="21"/>
              <w:rPr>
                <w:sz w:val="18"/>
              </w:rPr>
            </w:pPr>
            <w:r>
              <w:rPr>
                <w:sz w:val="18"/>
              </w:rPr>
              <w:t>chargingRateUnit</w:t>
            </w:r>
          </w:p>
        </w:tc>
        <w:tc>
          <w:tcPr>
            <w:tcW w:w="2616" w:type="dxa"/>
          </w:tcPr>
          <w:p w:rsidR="000F652E" w:rsidRDefault="000459B2">
            <w:pPr>
              <w:pStyle w:val="TableParagraph"/>
              <w:rPr>
                <w:rFonts w:ascii="Roboto"/>
                <w:b/>
                <w:sz w:val="18"/>
              </w:rPr>
            </w:pPr>
            <w:r>
              <w:rPr>
                <w:rFonts w:ascii="Roboto"/>
                <w:b/>
                <w:sz w:val="18"/>
              </w:rPr>
              <w:t>W</w:t>
            </w: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chargingSchedulePeriod</w:t>
            </w:r>
          </w:p>
        </w:tc>
        <w:tc>
          <w:tcPr>
            <w:tcW w:w="5232" w:type="dxa"/>
            <w:gridSpan w:val="2"/>
            <w:shd w:val="clear" w:color="auto" w:fill="EDEDED"/>
          </w:tcPr>
          <w:p w:rsidR="000F652E" w:rsidRDefault="000459B2">
            <w:pPr>
              <w:pStyle w:val="TableParagraph"/>
              <w:rPr>
                <w:rFonts w:ascii="Roboto"/>
                <w:i/>
                <w:sz w:val="18"/>
              </w:rPr>
            </w:pPr>
            <w:r>
              <w:rPr>
                <w:rFonts w:ascii="Roboto"/>
                <w:i/>
                <w:sz w:val="18"/>
              </w:rPr>
              <w:t xml:space="preserve">(List of 3 </w:t>
            </w:r>
            <w:hyperlink w:anchor="_bookmark591" w:history="1">
              <w:r>
                <w:rPr>
                  <w:rFonts w:ascii="Roboto"/>
                  <w:i/>
                  <w:color w:val="0000ED"/>
                  <w:sz w:val="18"/>
                </w:rPr>
                <w:t xml:space="preserve">ChargingSchedulePeriod </w:t>
              </w:r>
            </w:hyperlink>
            <w:r>
              <w:rPr>
                <w:rFonts w:ascii="Roboto"/>
                <w:i/>
                <w:sz w:val="18"/>
              </w:rPr>
              <w:t>elements)</w:t>
            </w: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rPr>
                <w:rFonts w:ascii="Roboto"/>
                <w:b/>
                <w:sz w:val="18"/>
              </w:rPr>
            </w:pPr>
            <w:r>
              <w:rPr>
                <w:rFonts w:ascii="Roboto"/>
                <w:b/>
                <w:sz w:val="18"/>
              </w:rPr>
              <w:t>ChargingSchedulePeriod</w:t>
            </w: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startPeriod</w:t>
            </w:r>
          </w:p>
        </w:tc>
        <w:tc>
          <w:tcPr>
            <w:tcW w:w="2616" w:type="dxa"/>
            <w:shd w:val="clear" w:color="auto" w:fill="EDEDED"/>
          </w:tcPr>
          <w:p w:rsidR="000F652E" w:rsidRDefault="000459B2">
            <w:pPr>
              <w:pStyle w:val="TableParagraph"/>
              <w:ind w:left="41"/>
              <w:rPr>
                <w:rFonts w:ascii="Roboto"/>
                <w:b/>
                <w:sz w:val="18"/>
              </w:rPr>
            </w:pPr>
            <w:r>
              <w:rPr>
                <w:rFonts w:ascii="Roboto"/>
                <w:b/>
                <w:sz w:val="18"/>
              </w:rPr>
              <w:t>0 (=00:00)</w:t>
            </w: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spacing w:before="21"/>
              <w:rPr>
                <w:sz w:val="18"/>
              </w:rPr>
            </w:pPr>
            <w:r>
              <w:rPr>
                <w:sz w:val="18"/>
              </w:rPr>
              <w:t>limit</w:t>
            </w:r>
          </w:p>
        </w:tc>
        <w:tc>
          <w:tcPr>
            <w:tcW w:w="2616" w:type="dxa"/>
          </w:tcPr>
          <w:p w:rsidR="000F652E" w:rsidRDefault="000459B2">
            <w:pPr>
              <w:pStyle w:val="TableParagraph"/>
              <w:ind w:left="41"/>
              <w:rPr>
                <w:rFonts w:ascii="Roboto"/>
                <w:b/>
                <w:sz w:val="18"/>
              </w:rPr>
            </w:pPr>
            <w:r>
              <w:rPr>
                <w:rFonts w:ascii="Roboto"/>
                <w:b/>
                <w:sz w:val="18"/>
              </w:rPr>
              <w:t>11000</w:t>
            </w: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numberPhases</w:t>
            </w:r>
          </w:p>
        </w:tc>
        <w:tc>
          <w:tcPr>
            <w:tcW w:w="2616" w:type="dxa"/>
            <w:shd w:val="clear" w:color="auto" w:fill="EDEDED"/>
          </w:tcPr>
          <w:p w:rsidR="000F652E" w:rsidRDefault="000459B2">
            <w:pPr>
              <w:pStyle w:val="TableParagraph"/>
              <w:spacing w:before="21"/>
              <w:ind w:left="41"/>
              <w:rPr>
                <w:sz w:val="18"/>
              </w:rPr>
            </w:pPr>
            <w:r>
              <w:rPr>
                <w:sz w:val="18"/>
              </w:rPr>
              <w:t>3</w:t>
            </w: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rPr>
                <w:rFonts w:ascii="Roboto"/>
                <w:b/>
                <w:sz w:val="18"/>
              </w:rPr>
            </w:pPr>
            <w:r>
              <w:rPr>
                <w:rFonts w:ascii="Roboto"/>
                <w:b/>
                <w:sz w:val="18"/>
              </w:rPr>
              <w:t>ChargingSchedulePeriod</w:t>
            </w: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startPeriod</w:t>
            </w:r>
          </w:p>
        </w:tc>
        <w:tc>
          <w:tcPr>
            <w:tcW w:w="2616" w:type="dxa"/>
            <w:shd w:val="clear" w:color="auto" w:fill="EDEDED"/>
          </w:tcPr>
          <w:p w:rsidR="000F652E" w:rsidRDefault="000459B2">
            <w:pPr>
              <w:pStyle w:val="TableParagraph"/>
              <w:ind w:left="41"/>
              <w:rPr>
                <w:rFonts w:ascii="Roboto"/>
                <w:b/>
                <w:sz w:val="18"/>
              </w:rPr>
            </w:pPr>
            <w:r>
              <w:rPr>
                <w:rFonts w:ascii="Roboto"/>
                <w:b/>
                <w:sz w:val="18"/>
              </w:rPr>
              <w:t>28800 (=08:00)</w:t>
            </w: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spacing w:before="21"/>
              <w:rPr>
                <w:sz w:val="18"/>
              </w:rPr>
            </w:pPr>
            <w:r>
              <w:rPr>
                <w:sz w:val="18"/>
              </w:rPr>
              <w:t>limit</w:t>
            </w:r>
          </w:p>
        </w:tc>
        <w:tc>
          <w:tcPr>
            <w:tcW w:w="2616" w:type="dxa"/>
          </w:tcPr>
          <w:p w:rsidR="000F652E" w:rsidRDefault="000459B2">
            <w:pPr>
              <w:pStyle w:val="TableParagraph"/>
              <w:ind w:left="41"/>
              <w:rPr>
                <w:rFonts w:ascii="Roboto"/>
                <w:b/>
                <w:sz w:val="18"/>
              </w:rPr>
            </w:pPr>
            <w:r>
              <w:rPr>
                <w:rFonts w:ascii="Roboto"/>
                <w:b/>
                <w:sz w:val="18"/>
              </w:rPr>
              <w:t>6000</w:t>
            </w: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numberPhases</w:t>
            </w:r>
          </w:p>
        </w:tc>
        <w:tc>
          <w:tcPr>
            <w:tcW w:w="2616" w:type="dxa"/>
            <w:shd w:val="clear" w:color="auto" w:fill="EDEDED"/>
          </w:tcPr>
          <w:p w:rsidR="000F652E" w:rsidRDefault="000459B2">
            <w:pPr>
              <w:pStyle w:val="TableParagraph"/>
              <w:spacing w:before="21"/>
              <w:ind w:left="41"/>
              <w:rPr>
                <w:sz w:val="18"/>
              </w:rPr>
            </w:pPr>
            <w:r>
              <w:rPr>
                <w:sz w:val="18"/>
              </w:rPr>
              <w:t>3</w:t>
            </w: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rPr>
                <w:rFonts w:ascii="Roboto"/>
                <w:b/>
                <w:sz w:val="18"/>
              </w:rPr>
            </w:pPr>
            <w:r>
              <w:rPr>
                <w:rFonts w:ascii="Roboto"/>
                <w:b/>
                <w:sz w:val="18"/>
              </w:rPr>
              <w:t>ChargingSchedulePeriod</w:t>
            </w:r>
          </w:p>
        </w:tc>
        <w:tc>
          <w:tcPr>
            <w:tcW w:w="2616" w:type="dxa"/>
          </w:tcPr>
          <w:p w:rsidR="000F652E" w:rsidRDefault="000F652E">
            <w:pPr>
              <w:pStyle w:val="TableParagraph"/>
              <w:spacing w:before="0"/>
              <w:ind w:left="0"/>
              <w:rPr>
                <w:rFonts w:ascii="Times New Roman"/>
                <w:sz w:val="18"/>
              </w:rPr>
            </w:pP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startPeriod</w:t>
            </w:r>
          </w:p>
        </w:tc>
        <w:tc>
          <w:tcPr>
            <w:tcW w:w="2616" w:type="dxa"/>
            <w:shd w:val="clear" w:color="auto" w:fill="EDEDED"/>
          </w:tcPr>
          <w:p w:rsidR="000F652E" w:rsidRDefault="000459B2">
            <w:pPr>
              <w:pStyle w:val="TableParagraph"/>
              <w:ind w:left="41"/>
              <w:rPr>
                <w:rFonts w:ascii="Roboto"/>
                <w:b/>
                <w:sz w:val="18"/>
              </w:rPr>
            </w:pPr>
            <w:r>
              <w:rPr>
                <w:rFonts w:ascii="Roboto"/>
                <w:b/>
                <w:sz w:val="18"/>
              </w:rPr>
              <w:t>72000 (=20:00)</w:t>
            </w:r>
          </w:p>
        </w:tc>
      </w:tr>
      <w:tr w:rsidR="000F652E">
        <w:trPr>
          <w:trHeight w:val="294"/>
        </w:trPr>
        <w:tc>
          <w:tcPr>
            <w:tcW w:w="2616" w:type="dxa"/>
          </w:tcPr>
          <w:p w:rsidR="000F652E" w:rsidRDefault="000F652E">
            <w:pPr>
              <w:pStyle w:val="TableParagraph"/>
              <w:spacing w:before="0"/>
              <w:ind w:left="0"/>
              <w:rPr>
                <w:rFonts w:ascii="Times New Roman"/>
                <w:sz w:val="18"/>
              </w:rPr>
            </w:pPr>
          </w:p>
        </w:tc>
        <w:tc>
          <w:tcPr>
            <w:tcW w:w="2616" w:type="dxa"/>
          </w:tcPr>
          <w:p w:rsidR="000F652E" w:rsidRDefault="000F652E">
            <w:pPr>
              <w:pStyle w:val="TableParagraph"/>
              <w:spacing w:before="0"/>
              <w:ind w:left="0"/>
              <w:rPr>
                <w:rFonts w:ascii="Times New Roman"/>
                <w:sz w:val="18"/>
              </w:rPr>
            </w:pPr>
          </w:p>
        </w:tc>
        <w:tc>
          <w:tcPr>
            <w:tcW w:w="2616" w:type="dxa"/>
          </w:tcPr>
          <w:p w:rsidR="000F652E" w:rsidRDefault="000459B2">
            <w:pPr>
              <w:pStyle w:val="TableParagraph"/>
              <w:spacing w:before="21"/>
              <w:rPr>
                <w:sz w:val="18"/>
              </w:rPr>
            </w:pPr>
            <w:r>
              <w:rPr>
                <w:sz w:val="18"/>
              </w:rPr>
              <w:t>limit</w:t>
            </w:r>
          </w:p>
        </w:tc>
        <w:tc>
          <w:tcPr>
            <w:tcW w:w="2616" w:type="dxa"/>
          </w:tcPr>
          <w:p w:rsidR="000F652E" w:rsidRDefault="000459B2">
            <w:pPr>
              <w:pStyle w:val="TableParagraph"/>
              <w:ind w:left="41"/>
              <w:rPr>
                <w:rFonts w:ascii="Roboto"/>
                <w:b/>
                <w:sz w:val="18"/>
              </w:rPr>
            </w:pPr>
            <w:r>
              <w:rPr>
                <w:rFonts w:ascii="Roboto"/>
                <w:b/>
                <w:sz w:val="18"/>
              </w:rPr>
              <w:t>11000</w:t>
            </w:r>
          </w:p>
        </w:tc>
      </w:tr>
      <w:tr w:rsidR="000F652E">
        <w:trPr>
          <w:trHeight w:val="294"/>
        </w:trPr>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F652E">
            <w:pPr>
              <w:pStyle w:val="TableParagraph"/>
              <w:spacing w:before="0"/>
              <w:ind w:left="0"/>
              <w:rPr>
                <w:rFonts w:ascii="Times New Roman"/>
                <w:sz w:val="18"/>
              </w:rPr>
            </w:pPr>
          </w:p>
        </w:tc>
        <w:tc>
          <w:tcPr>
            <w:tcW w:w="2616" w:type="dxa"/>
            <w:shd w:val="clear" w:color="auto" w:fill="EDEDED"/>
          </w:tcPr>
          <w:p w:rsidR="000F652E" w:rsidRDefault="000459B2">
            <w:pPr>
              <w:pStyle w:val="TableParagraph"/>
              <w:spacing w:before="21"/>
              <w:rPr>
                <w:sz w:val="18"/>
              </w:rPr>
            </w:pPr>
            <w:r>
              <w:rPr>
                <w:sz w:val="18"/>
              </w:rPr>
              <w:t>numberPhases</w:t>
            </w:r>
          </w:p>
        </w:tc>
        <w:tc>
          <w:tcPr>
            <w:tcW w:w="2616" w:type="dxa"/>
            <w:shd w:val="clear" w:color="auto" w:fill="EDEDED"/>
          </w:tcPr>
          <w:p w:rsidR="000F652E" w:rsidRDefault="000459B2">
            <w:pPr>
              <w:pStyle w:val="TableParagraph"/>
              <w:spacing w:before="21"/>
              <w:ind w:left="41"/>
              <w:rPr>
                <w:sz w:val="18"/>
              </w:rPr>
            </w:pPr>
            <w:r>
              <w:rPr>
                <w:sz w:val="18"/>
              </w:rPr>
              <w:t>3</w:t>
            </w:r>
          </w:p>
        </w:tc>
      </w:tr>
    </w:tbl>
    <w:p w:rsidR="000F652E" w:rsidRDefault="000F652E">
      <w:pPr>
        <w:pStyle w:val="BodyText"/>
        <w:spacing w:before="1"/>
        <w:rPr>
          <w:sz w:val="17"/>
        </w:rPr>
      </w:pPr>
    </w:p>
    <w:p w:rsidR="000F652E" w:rsidRDefault="000F652E">
      <w:pPr>
        <w:rPr>
          <w:sz w:val="17"/>
        </w:rPr>
        <w:sectPr w:rsidR="000F652E">
          <w:pgSz w:w="11910" w:h="16840"/>
          <w:pgMar w:top="460" w:right="600" w:bottom="620" w:left="600" w:header="186" w:footer="431" w:gutter="0"/>
          <w:cols w:space="720"/>
        </w:sectPr>
      </w:pPr>
    </w:p>
    <w:p w:rsidR="000F652E" w:rsidRDefault="000F652E">
      <w:pPr>
        <w:pStyle w:val="BodyText"/>
        <w:spacing w:before="6"/>
        <w:rPr>
          <w:sz w:val="24"/>
        </w:rPr>
      </w:pPr>
    </w:p>
    <w:p w:rsidR="000F652E" w:rsidRDefault="00525094">
      <w:pPr>
        <w:ind w:left="360"/>
        <w:rPr>
          <w:rFonts w:ascii="Roboto"/>
          <w:b/>
          <w:sz w:val="18"/>
        </w:rPr>
      </w:pPr>
      <w:r w:rsidRPr="00525094">
        <w:pict>
          <v:line id="_x0000_s4237" style="position:absolute;left:0;text-align:left;z-index:16276992;mso-position-horizontal-relative:page" from="111.8pt,-13.25pt" to="111.8pt,27.15pt" strokecolor="#ededed" strokeweight=".5pt">
            <w10:wrap anchorx="page"/>
          </v:line>
        </w:pict>
      </w:r>
      <w:r w:rsidR="000459B2">
        <w:rPr>
          <w:rFonts w:ascii="Roboto"/>
          <w:b/>
          <w:sz w:val="18"/>
        </w:rPr>
        <w:t>IMPORTANT</w:t>
      </w:r>
    </w:p>
    <w:p w:rsidR="000F652E" w:rsidRDefault="000459B2">
      <w:pPr>
        <w:pStyle w:val="BodyText"/>
        <w:spacing w:before="96"/>
        <w:ind w:left="360" w:right="451"/>
        <w:jc w:val="both"/>
      </w:pPr>
      <w:r>
        <w:br w:type="column"/>
      </w:r>
      <w:r>
        <w:lastRenderedPageBreak/>
        <w:t>The</w:t>
      </w:r>
      <w:r>
        <w:rPr>
          <w:spacing w:val="-5"/>
        </w:rPr>
        <w:t xml:space="preserve"> </w:t>
      </w:r>
      <w:r>
        <w:t>amount</w:t>
      </w:r>
      <w:r>
        <w:rPr>
          <w:spacing w:val="-5"/>
        </w:rPr>
        <w:t xml:space="preserve"> </w:t>
      </w:r>
      <w:r>
        <w:t>of</w:t>
      </w:r>
      <w:r>
        <w:rPr>
          <w:spacing w:val="-5"/>
        </w:rPr>
        <w:t xml:space="preserve"> </w:t>
      </w:r>
      <w:r>
        <w:t>phases</w:t>
      </w:r>
      <w:r>
        <w:rPr>
          <w:spacing w:val="-5"/>
        </w:rPr>
        <w:t xml:space="preserve"> </w:t>
      </w:r>
      <w:r>
        <w:t>used</w:t>
      </w:r>
      <w:r>
        <w:rPr>
          <w:spacing w:val="-4"/>
        </w:rPr>
        <w:t xml:space="preserve"> </w:t>
      </w:r>
      <w:r>
        <w:t>during</w:t>
      </w:r>
      <w:r>
        <w:rPr>
          <w:spacing w:val="-5"/>
        </w:rPr>
        <w:t xml:space="preserve"> </w:t>
      </w:r>
      <w:r>
        <w:t>charging</w:t>
      </w:r>
      <w:r>
        <w:rPr>
          <w:spacing w:val="-5"/>
        </w:rPr>
        <w:t xml:space="preserve"> </w:t>
      </w:r>
      <w:r>
        <w:t>is</w:t>
      </w:r>
      <w:r>
        <w:rPr>
          <w:spacing w:val="-5"/>
        </w:rPr>
        <w:t xml:space="preserve"> </w:t>
      </w:r>
      <w:r>
        <w:t>limited</w:t>
      </w:r>
      <w:r>
        <w:rPr>
          <w:spacing w:val="-5"/>
        </w:rPr>
        <w:t xml:space="preserve"> </w:t>
      </w:r>
      <w:r>
        <w:t>by</w:t>
      </w:r>
      <w:r>
        <w:rPr>
          <w:spacing w:val="-4"/>
        </w:rPr>
        <w:t xml:space="preserve"> </w:t>
      </w:r>
      <w:r>
        <w:t>the</w:t>
      </w:r>
      <w:r>
        <w:rPr>
          <w:spacing w:val="-5"/>
        </w:rPr>
        <w:t xml:space="preserve"> </w:t>
      </w:r>
      <w:r>
        <w:t>capabilities</w:t>
      </w:r>
      <w:r>
        <w:rPr>
          <w:spacing w:val="-5"/>
        </w:rPr>
        <w:t xml:space="preserve"> </w:t>
      </w:r>
      <w:r>
        <w:t>of:</w:t>
      </w:r>
      <w:r>
        <w:rPr>
          <w:spacing w:val="-5"/>
        </w:rPr>
        <w:t xml:space="preserve"> </w:t>
      </w:r>
      <w:r>
        <w:t>The</w:t>
      </w:r>
      <w:r>
        <w:rPr>
          <w:spacing w:val="-4"/>
        </w:rPr>
        <w:t xml:space="preserve"> </w:t>
      </w:r>
      <w:r>
        <w:t>Charging</w:t>
      </w:r>
      <w:r>
        <w:rPr>
          <w:spacing w:val="-5"/>
        </w:rPr>
        <w:t xml:space="preserve"> </w:t>
      </w:r>
      <w:r>
        <w:t>Station,</w:t>
      </w:r>
      <w:r>
        <w:rPr>
          <w:spacing w:val="-5"/>
        </w:rPr>
        <w:t xml:space="preserve"> </w:t>
      </w:r>
      <w:r>
        <w:t>EV</w:t>
      </w:r>
      <w:r>
        <w:rPr>
          <w:spacing w:val="-5"/>
        </w:rPr>
        <w:t xml:space="preserve"> </w:t>
      </w:r>
      <w:r>
        <w:t>and Cable between CS and EV. If any of these three is not capable of 3 phase charging, the EV will be charged using the number of phases that is supported by all</w:t>
      </w:r>
      <w:r>
        <w:rPr>
          <w:spacing w:val="-14"/>
        </w:rPr>
        <w:t xml:space="preserve"> </w:t>
      </w:r>
      <w:r>
        <w:t>three.</w:t>
      </w:r>
    </w:p>
    <w:p w:rsidR="000F652E" w:rsidRDefault="000F652E">
      <w:pPr>
        <w:jc w:val="both"/>
        <w:sectPr w:rsidR="000F652E">
          <w:type w:val="continuous"/>
          <w:pgSz w:w="11910" w:h="16840"/>
          <w:pgMar w:top="740" w:right="600" w:bottom="280" w:left="600" w:header="720" w:footer="720" w:gutter="0"/>
          <w:cols w:num="2" w:space="720" w:equalWidth="0">
            <w:col w:w="1436" w:space="80"/>
            <w:col w:w="9194"/>
          </w:cols>
        </w:sectPr>
      </w:pPr>
    </w:p>
    <w:p w:rsidR="000F652E" w:rsidRDefault="000F652E">
      <w:pPr>
        <w:pStyle w:val="BodyText"/>
        <w:spacing w:before="3"/>
        <w:rPr>
          <w:sz w:val="25"/>
        </w:rPr>
      </w:pPr>
    </w:p>
    <w:p w:rsidR="000F652E" w:rsidRDefault="000F652E">
      <w:pPr>
        <w:rPr>
          <w:sz w:val="25"/>
        </w:rPr>
        <w:sectPr w:rsidR="000F652E">
          <w:type w:val="continuous"/>
          <w:pgSz w:w="11910" w:h="16840"/>
          <w:pgMar w:top="740" w:right="600" w:bottom="280" w:left="600" w:header="720" w:footer="720" w:gutter="0"/>
          <w:cols w:space="720"/>
        </w:sectPr>
      </w:pPr>
    </w:p>
    <w:p w:rsidR="000F652E" w:rsidRDefault="000F652E">
      <w:pPr>
        <w:pStyle w:val="BodyText"/>
        <w:rPr>
          <w:sz w:val="20"/>
        </w:rPr>
      </w:pPr>
    </w:p>
    <w:p w:rsidR="000F652E" w:rsidRDefault="00525094">
      <w:pPr>
        <w:spacing w:before="163"/>
        <w:ind w:left="360"/>
        <w:rPr>
          <w:rFonts w:ascii="Roboto"/>
          <w:b/>
          <w:sz w:val="18"/>
        </w:rPr>
      </w:pPr>
      <w:r w:rsidRPr="00525094">
        <w:pict>
          <v:line id="_x0000_s4236" style="position:absolute;left:0;text-align:left;z-index:16277504;mso-position-horizontal-relative:page" from="111.8pt,-10.5pt" to="111.8pt,40.7pt" strokecolor="#ededed" strokeweight=".5pt">
            <w10:wrap anchorx="page"/>
          </v:line>
        </w:pict>
      </w:r>
      <w:r w:rsidR="000459B2">
        <w:rPr>
          <w:rFonts w:ascii="Roboto"/>
          <w:b/>
          <w:sz w:val="18"/>
        </w:rPr>
        <w:t>IMPORTANT</w:t>
      </w:r>
    </w:p>
    <w:p w:rsidR="000F652E" w:rsidRDefault="000459B2">
      <w:pPr>
        <w:pStyle w:val="BodyText"/>
        <w:spacing w:before="98" w:line="237" w:lineRule="auto"/>
        <w:ind w:left="360" w:right="325"/>
      </w:pPr>
      <w:r>
        <w:br w:type="column"/>
      </w:r>
      <w:r>
        <w:lastRenderedPageBreak/>
        <w:t xml:space="preserve">Switching the number of used phases during a schedule or transaction should be done with care. Some EVs MAY not support this and changing the amount of phases MAY result in physical damage. With the Configuration Variable: </w:t>
      </w:r>
      <w:hyperlink w:anchor="_bookmark796" w:history="1">
        <w:r>
          <w:rPr>
            <w:rFonts w:ascii="Courier New"/>
            <w:color w:val="0000ED"/>
          </w:rPr>
          <w:t>Phases3to1</w:t>
        </w:r>
        <w:r>
          <w:rPr>
            <w:rFonts w:ascii="Courier New"/>
            <w:color w:val="0000ED"/>
            <w:spacing w:val="-69"/>
          </w:rPr>
          <w:t xml:space="preserve"> </w:t>
        </w:r>
      </w:hyperlink>
      <w:r>
        <w:t>The Charging Station can tell if it supports switching the amount of phases during a transaction.</w:t>
      </w:r>
    </w:p>
    <w:p w:rsidR="000F652E" w:rsidRDefault="000F652E">
      <w:pPr>
        <w:spacing w:line="237" w:lineRule="auto"/>
        <w:sectPr w:rsidR="000F652E">
          <w:type w:val="continuous"/>
          <w:pgSz w:w="11910" w:h="16840"/>
          <w:pgMar w:top="740" w:right="600" w:bottom="280" w:left="600" w:header="720" w:footer="720" w:gutter="0"/>
          <w:cols w:num="2" w:space="720" w:equalWidth="0">
            <w:col w:w="1436" w:space="80"/>
            <w:col w:w="9194"/>
          </w:cols>
        </w:sectPr>
      </w:pPr>
    </w:p>
    <w:p w:rsidR="000F652E" w:rsidRDefault="000F652E">
      <w:pPr>
        <w:pStyle w:val="BodyText"/>
        <w:spacing w:before="2"/>
        <w:rPr>
          <w:sz w:val="25"/>
        </w:rPr>
      </w:pPr>
    </w:p>
    <w:p w:rsidR="000F652E" w:rsidRDefault="000F652E">
      <w:pPr>
        <w:rPr>
          <w:sz w:val="25"/>
        </w:rPr>
        <w:sectPr w:rsidR="000F652E">
          <w:type w:val="continuous"/>
          <w:pgSz w:w="11910" w:h="16840"/>
          <w:pgMar w:top="740" w:right="600" w:bottom="280" w:left="600" w:header="720" w:footer="720" w:gutter="0"/>
          <w:cols w:space="720"/>
        </w:sectPr>
      </w:pPr>
    </w:p>
    <w:p w:rsidR="000F652E" w:rsidRDefault="000F652E">
      <w:pPr>
        <w:pStyle w:val="BodyText"/>
        <w:spacing w:before="6"/>
        <w:rPr>
          <w:sz w:val="15"/>
        </w:rPr>
      </w:pPr>
    </w:p>
    <w:p w:rsidR="000F652E" w:rsidRDefault="00525094">
      <w:pPr>
        <w:ind w:left="360"/>
        <w:rPr>
          <w:rFonts w:ascii="Roboto"/>
          <w:b/>
          <w:sz w:val="18"/>
        </w:rPr>
      </w:pPr>
      <w:r w:rsidRPr="00525094">
        <w:pict>
          <v:line id="_x0000_s4235" style="position:absolute;left:0;text-align:left;z-index:16278016;mso-position-horizontal-relative:page" from="74pt,-7.85pt" to="74pt,21.75pt" strokecolor="#ededed" strokeweight=".5pt">
            <w10:wrap anchorx="page"/>
          </v:line>
        </w:pict>
      </w:r>
      <w:r w:rsidR="000459B2">
        <w:rPr>
          <w:rFonts w:ascii="Roboto"/>
          <w:b/>
          <w:sz w:val="18"/>
        </w:rPr>
        <w:t>TIP</w:t>
      </w:r>
    </w:p>
    <w:p w:rsidR="000F652E" w:rsidRDefault="000459B2">
      <w:pPr>
        <w:pStyle w:val="BodyText"/>
        <w:spacing w:before="96"/>
        <w:ind w:left="360" w:right="206"/>
      </w:pPr>
      <w:r>
        <w:br w:type="column"/>
      </w:r>
      <w:r>
        <w:lastRenderedPageBreak/>
        <w:t>On days on which daylight saving goes into or out of effect, a special profile might be needed (e.g. for relative profiles).</w:t>
      </w:r>
    </w:p>
    <w:p w:rsidR="000F652E" w:rsidRDefault="000F652E">
      <w:pPr>
        <w:sectPr w:rsidR="000F652E">
          <w:type w:val="continuous"/>
          <w:pgSz w:w="11910" w:h="16840"/>
          <w:pgMar w:top="740" w:right="600" w:bottom="280" w:left="600" w:header="720" w:footer="720" w:gutter="0"/>
          <w:cols w:num="2" w:space="720" w:equalWidth="0">
            <w:col w:w="680" w:space="80"/>
            <w:col w:w="9950"/>
          </w:cols>
        </w:sectPr>
      </w:pPr>
    </w:p>
    <w:p w:rsidR="000F652E" w:rsidRDefault="000F652E">
      <w:pPr>
        <w:pStyle w:val="BodyText"/>
        <w:spacing w:before="10"/>
        <w:rPr>
          <w:sz w:val="24"/>
        </w:rPr>
      </w:pPr>
    </w:p>
    <w:p w:rsidR="000F652E" w:rsidRDefault="000459B2">
      <w:pPr>
        <w:pStyle w:val="ListParagraph"/>
        <w:numPr>
          <w:ilvl w:val="2"/>
          <w:numId w:val="68"/>
        </w:numPr>
        <w:tabs>
          <w:tab w:val="left" w:pos="914"/>
        </w:tabs>
        <w:spacing w:before="67"/>
        <w:rPr>
          <w:rFonts w:ascii="Roboto"/>
          <w:b/>
          <w:sz w:val="28"/>
        </w:rPr>
      </w:pPr>
      <w:r>
        <w:rPr>
          <w:rFonts w:ascii="Roboto"/>
          <w:b/>
          <w:sz w:val="28"/>
        </w:rPr>
        <w:t>Example Using Stacked Charging</w:t>
      </w:r>
      <w:r>
        <w:rPr>
          <w:rFonts w:ascii="Roboto"/>
          <w:b/>
          <w:spacing w:val="-6"/>
          <w:sz w:val="28"/>
        </w:rPr>
        <w:t xml:space="preserve"> </w:t>
      </w:r>
      <w:r>
        <w:rPr>
          <w:rFonts w:ascii="Roboto"/>
          <w:b/>
          <w:sz w:val="28"/>
        </w:rPr>
        <w:t>Profiles</w:t>
      </w:r>
    </w:p>
    <w:p w:rsidR="000F652E" w:rsidRDefault="000459B2">
      <w:pPr>
        <w:pStyle w:val="BodyText"/>
        <w:spacing w:before="241" w:line="302" w:lineRule="auto"/>
        <w:ind w:left="120" w:right="174"/>
      </w:pPr>
      <w:r>
        <w:t>A CSO wishes to limit charging to 2 kW during the peak hours of the day from 17:00h to 20:00h. This limit does not apply to Sundays and this limit does not apply to Christmas Day either.</w:t>
      </w:r>
    </w:p>
    <w:p w:rsidR="000F652E" w:rsidRDefault="000F652E">
      <w:pPr>
        <w:pStyle w:val="BodyText"/>
        <w:spacing w:before="11"/>
        <w:rPr>
          <w:sz w:val="15"/>
        </w:rPr>
      </w:pPr>
    </w:p>
    <w:p w:rsidR="000F652E" w:rsidRDefault="000459B2">
      <w:pPr>
        <w:pStyle w:val="BodyText"/>
        <w:ind w:left="120" w:right="174"/>
      </w:pPr>
      <w:r>
        <w:t>If this applies to a large number or charging stations, then it is not practical to delete the charging profile every Sunday and then add it again on Monday. A possible solution is to add profiles with higher stack level for the exceptions to the base profile. See the following JSON examples where stack levels #2 and #3 are used to define exceptions for Sunday and Christmas.</w:t>
      </w:r>
    </w:p>
    <w:p w:rsidR="000F652E" w:rsidRDefault="000F652E">
      <w:pPr>
        <w:pStyle w:val="BodyText"/>
        <w:spacing w:before="3"/>
        <w:rPr>
          <w:sz w:val="23"/>
        </w:rPr>
      </w:pPr>
    </w:p>
    <w:p w:rsidR="000F652E" w:rsidRDefault="000459B2">
      <w:pPr>
        <w:pStyle w:val="ListParagraph"/>
        <w:numPr>
          <w:ilvl w:val="0"/>
          <w:numId w:val="67"/>
        </w:numPr>
        <w:tabs>
          <w:tab w:val="left" w:pos="395"/>
        </w:tabs>
        <w:rPr>
          <w:sz w:val="18"/>
        </w:rPr>
      </w:pPr>
      <w:r>
        <w:rPr>
          <w:rFonts w:ascii="Roboto"/>
          <w:b/>
          <w:sz w:val="18"/>
        </w:rPr>
        <w:t xml:space="preserve">TxDefaultProfile, stack #1: </w:t>
      </w:r>
      <w:r>
        <w:rPr>
          <w:sz w:val="18"/>
        </w:rPr>
        <w:t>time-of-day limitation to 2 kW, recurring every day from 17:00h to</w:t>
      </w:r>
      <w:r>
        <w:rPr>
          <w:spacing w:val="-27"/>
          <w:sz w:val="18"/>
        </w:rPr>
        <w:t xml:space="preserve"> </w:t>
      </w:r>
      <w:r>
        <w:rPr>
          <w:sz w:val="18"/>
        </w:rPr>
        <w:t>20:00h.</w:t>
      </w:r>
    </w:p>
    <w:p w:rsidR="000F652E" w:rsidRDefault="000F652E">
      <w:pPr>
        <w:rPr>
          <w:sz w:val="18"/>
        </w:rPr>
        <w:sectPr w:rsidR="000F652E">
          <w:type w:val="continuous"/>
          <w:pgSz w:w="11910" w:h="16840"/>
          <w:pgMar w:top="740" w:right="600" w:bottom="280" w:left="600" w:header="720" w:footer="720" w:gutter="0"/>
          <w:cols w:space="720"/>
        </w:sectPr>
      </w:pPr>
    </w:p>
    <w:p w:rsidR="000F652E" w:rsidRDefault="000F652E">
      <w:pPr>
        <w:pStyle w:val="BodyText"/>
        <w:spacing w:before="10"/>
        <w:rPr>
          <w:sz w:val="19"/>
        </w:rPr>
      </w:pPr>
    </w:p>
    <w:p w:rsidR="000F652E" w:rsidRDefault="00525094">
      <w:pPr>
        <w:pStyle w:val="BodyText"/>
        <w:ind w:left="115"/>
        <w:rPr>
          <w:sz w:val="20"/>
        </w:rPr>
      </w:pPr>
      <w:r>
        <w:rPr>
          <w:sz w:val="20"/>
        </w:rPr>
      </w:r>
      <w:r>
        <w:rPr>
          <w:sz w:val="20"/>
        </w:rPr>
        <w:pict>
          <v:group id="_x0000_s4231" style="width:523.8pt;height:164.95pt;mso-position-horizontal-relative:char;mso-position-vertical-relative:line" coordsize="10476,3299">
            <v:rect id="_x0000_s4234" style="position:absolute;left:5;top:13;width:10466;height:3280" filled="f" strokecolor="#ededed" strokeweight=".5pt"/>
            <v:line id="_x0000_s4233" style="position:absolute" from="5,3" to="10471,3" strokecolor="#ddd" strokeweight=".25pt"/>
            <v:shape id="_x0000_s4232" type="#_x0000_t202" style="position:absolute;left:245;top:253;width:9986;height:2800" filled="f" strokecolor="#ededed" strokeweight=".5pt">
              <v:textbox inset="0,0,0,0">
                <w:txbxContent>
                  <w:p w:rsidR="000459B2" w:rsidRDefault="000459B2">
                    <w:pPr>
                      <w:spacing w:before="215"/>
                      <w:ind w:left="175"/>
                      <w:rPr>
                        <w:rFonts w:ascii="Courier New"/>
                        <w:sz w:val="21"/>
                      </w:rPr>
                    </w:pPr>
                    <w:r>
                      <w:rPr>
                        <w:rFonts w:ascii="Courier New"/>
                        <w:w w:val="105"/>
                        <w:sz w:val="21"/>
                      </w:rPr>
                      <w:t>"chargingProfile": {</w:t>
                    </w:r>
                  </w:p>
                  <w:p w:rsidR="000459B2" w:rsidRDefault="000459B2">
                    <w:pPr>
                      <w:spacing w:before="34" w:line="273" w:lineRule="auto"/>
                      <w:ind w:left="434" w:right="200"/>
                      <w:rPr>
                        <w:rFonts w:ascii="Courier New" w:hAnsi="Courier New"/>
                        <w:sz w:val="21"/>
                      </w:rPr>
                    </w:pPr>
                    <w:r>
                      <w:rPr>
                        <w:rFonts w:ascii="Courier New" w:hAnsi="Courier New"/>
                        <w:w w:val="105"/>
                        <w:sz w:val="21"/>
                      </w:rPr>
                      <w:t>"id":</w:t>
                    </w:r>
                    <w:r>
                      <w:rPr>
                        <w:rFonts w:ascii="Courier New" w:hAnsi="Courier New"/>
                        <w:spacing w:val="-42"/>
                        <w:w w:val="105"/>
                        <w:sz w:val="21"/>
                      </w:rPr>
                      <w:t xml:space="preserve"> </w:t>
                    </w:r>
                    <w:r>
                      <w:rPr>
                        <w:rFonts w:ascii="Courier New" w:hAnsi="Courier New"/>
                        <w:w w:val="105"/>
                        <w:sz w:val="21"/>
                      </w:rPr>
                      <w:t>10,</w:t>
                    </w:r>
                    <w:r>
                      <w:rPr>
                        <w:rFonts w:ascii="Courier New" w:hAnsi="Courier New"/>
                        <w:spacing w:val="-41"/>
                        <w:w w:val="105"/>
                        <w:sz w:val="21"/>
                      </w:rPr>
                      <w:t xml:space="preserve"> </w:t>
                    </w:r>
                    <w:r>
                      <w:rPr>
                        <w:rFonts w:ascii="Courier New" w:hAnsi="Courier New"/>
                        <w:w w:val="105"/>
                        <w:sz w:val="21"/>
                      </w:rPr>
                      <w:t>"stackLevel":</w:t>
                    </w:r>
                    <w:r>
                      <w:rPr>
                        <w:rFonts w:ascii="Courier New" w:hAnsi="Courier New"/>
                        <w:spacing w:val="-41"/>
                        <w:w w:val="105"/>
                        <w:sz w:val="21"/>
                      </w:rPr>
                      <w:t xml:space="preserve"> </w:t>
                    </w:r>
                    <w:r>
                      <w:rPr>
                        <w:rFonts w:ascii="Courier New" w:hAnsi="Courier New"/>
                        <w:w w:val="105"/>
                        <w:sz w:val="21"/>
                      </w:rPr>
                      <w:t>1,</w:t>
                    </w:r>
                    <w:r>
                      <w:rPr>
                        <w:rFonts w:ascii="Courier New" w:hAnsi="Courier New"/>
                        <w:spacing w:val="-41"/>
                        <w:w w:val="105"/>
                        <w:sz w:val="21"/>
                      </w:rPr>
                      <w:t xml:space="preserve"> </w:t>
                    </w:r>
                    <w:r>
                      <w:rPr>
                        <w:rFonts w:ascii="Courier New" w:hAnsi="Courier New"/>
                        <w:w w:val="105"/>
                        <w:sz w:val="21"/>
                      </w:rPr>
                      <w:t>"chargingProfilePurpose":</w:t>
                    </w:r>
                    <w:r>
                      <w:rPr>
                        <w:rFonts w:ascii="Courier New" w:hAnsi="Courier New"/>
                        <w:spacing w:val="-41"/>
                        <w:w w:val="105"/>
                        <w:sz w:val="21"/>
                      </w:rPr>
                      <w:t xml:space="preserve"> </w:t>
                    </w:r>
                    <w:r>
                      <w:rPr>
                        <w:rFonts w:ascii="Courier New" w:hAnsi="Courier New"/>
                        <w:w w:val="105"/>
                        <w:sz w:val="21"/>
                      </w:rPr>
                      <w:t>“TxDefaultProfile”, "chargingProfileKind": “Recurring”, "recurrencyKind": “Daily”, "chargingSchedule":</w:t>
                    </w:r>
                    <w:r>
                      <w:rPr>
                        <w:rFonts w:ascii="Courier New" w:hAnsi="Courier New"/>
                        <w:spacing w:val="-5"/>
                        <w:w w:val="105"/>
                        <w:sz w:val="21"/>
                      </w:rPr>
                      <w:t xml:space="preserve"> </w:t>
                    </w:r>
                    <w:r>
                      <w:rPr>
                        <w:rFonts w:ascii="Courier New" w:hAnsi="Courier New"/>
                        <w:w w:val="105"/>
                        <w:sz w:val="21"/>
                      </w:rPr>
                      <w:t>{</w:t>
                    </w:r>
                  </w:p>
                  <w:p w:rsidR="000459B2" w:rsidRDefault="000459B2">
                    <w:pPr>
                      <w:spacing w:line="273" w:lineRule="auto"/>
                      <w:ind w:left="693" w:right="1884"/>
                      <w:rPr>
                        <w:rFonts w:ascii="Courier New" w:hAnsi="Courier New"/>
                        <w:sz w:val="21"/>
                      </w:rPr>
                    </w:pPr>
                    <w:r>
                      <w:rPr>
                        <w:rFonts w:ascii="Courier New" w:hAnsi="Courier New"/>
                        <w:w w:val="105"/>
                        <w:sz w:val="21"/>
                      </w:rPr>
                      <w:t>"startSchedule":</w:t>
                    </w:r>
                    <w:r>
                      <w:rPr>
                        <w:rFonts w:ascii="Courier New" w:hAnsi="Courier New"/>
                        <w:spacing w:val="-50"/>
                        <w:w w:val="105"/>
                        <w:sz w:val="21"/>
                      </w:rPr>
                      <w:t xml:space="preserve"> </w:t>
                    </w:r>
                    <w:r>
                      <w:rPr>
                        <w:rFonts w:ascii="Courier New" w:hAnsi="Courier New"/>
                        <w:w w:val="105"/>
                        <w:sz w:val="21"/>
                      </w:rPr>
                      <w:t>“2020-01-09T17:00:00”,</w:t>
                    </w:r>
                    <w:r>
                      <w:rPr>
                        <w:rFonts w:ascii="Courier New" w:hAnsi="Courier New"/>
                        <w:spacing w:val="-49"/>
                        <w:w w:val="105"/>
                        <w:sz w:val="21"/>
                      </w:rPr>
                      <w:t xml:space="preserve"> </w:t>
                    </w:r>
                    <w:r>
                      <w:rPr>
                        <w:rFonts w:ascii="Courier New" w:hAnsi="Courier New"/>
                        <w:w w:val="105"/>
                        <w:sz w:val="21"/>
                      </w:rPr>
                      <w:t>"duration":</w:t>
                    </w:r>
                    <w:r>
                      <w:rPr>
                        <w:rFonts w:ascii="Courier New" w:hAnsi="Courier New"/>
                        <w:spacing w:val="-50"/>
                        <w:w w:val="105"/>
                        <w:sz w:val="21"/>
                      </w:rPr>
                      <w:t xml:space="preserve"> </w:t>
                    </w:r>
                    <w:r>
                      <w:rPr>
                        <w:rFonts w:ascii="Courier New" w:hAnsi="Courier New"/>
                        <w:spacing w:val="-3"/>
                        <w:w w:val="105"/>
                        <w:sz w:val="21"/>
                      </w:rPr>
                      <w:t xml:space="preserve">1080, </w:t>
                    </w:r>
                    <w:r>
                      <w:rPr>
                        <w:rFonts w:ascii="Courier New" w:hAnsi="Courier New"/>
                        <w:w w:val="105"/>
                        <w:sz w:val="21"/>
                      </w:rPr>
                      <w:t>"chargingRateUnit":</w:t>
                    </w:r>
                    <w:r>
                      <w:rPr>
                        <w:rFonts w:ascii="Courier New" w:hAnsi="Courier New"/>
                        <w:spacing w:val="-6"/>
                        <w:w w:val="105"/>
                        <w:sz w:val="21"/>
                      </w:rPr>
                      <w:t xml:space="preserve"> </w:t>
                    </w:r>
                    <w:r>
                      <w:rPr>
                        <w:rFonts w:ascii="Courier New" w:hAnsi="Courier New"/>
                        <w:w w:val="105"/>
                        <w:sz w:val="21"/>
                      </w:rPr>
                      <w:t>“W”,</w:t>
                    </w:r>
                  </w:p>
                  <w:p w:rsidR="000459B2" w:rsidRDefault="000459B2">
                    <w:pPr>
                      <w:spacing w:line="238" w:lineRule="exact"/>
                      <w:ind w:left="693"/>
                      <w:rPr>
                        <w:rFonts w:ascii="Courier New"/>
                        <w:sz w:val="21"/>
                      </w:rPr>
                    </w:pPr>
                    <w:r>
                      <w:rPr>
                        <w:rFonts w:ascii="Courier New"/>
                        <w:w w:val="105"/>
                        <w:sz w:val="21"/>
                      </w:rPr>
                      <w:t>"chargingSchedulePeriod": [ { "startPeriod": 0, "limit": 2000 } ]</w:t>
                    </w:r>
                  </w:p>
                  <w:p w:rsidR="000459B2" w:rsidRDefault="000459B2">
                    <w:pPr>
                      <w:spacing w:before="32"/>
                      <w:ind w:left="434"/>
                      <w:rPr>
                        <w:rFonts w:ascii="Courier New"/>
                        <w:sz w:val="21"/>
                      </w:rPr>
                    </w:pPr>
                    <w:r>
                      <w:rPr>
                        <w:rFonts w:ascii="Courier New"/>
                        <w:w w:val="102"/>
                        <w:sz w:val="21"/>
                      </w:rPr>
                      <w:t>}</w:t>
                    </w:r>
                  </w:p>
                  <w:p w:rsidR="000459B2" w:rsidRDefault="000459B2">
                    <w:pPr>
                      <w:spacing w:before="34"/>
                      <w:ind w:left="175"/>
                      <w:rPr>
                        <w:rFonts w:ascii="Courier New"/>
                        <w:sz w:val="21"/>
                      </w:rPr>
                    </w:pPr>
                    <w:r>
                      <w:rPr>
                        <w:rFonts w:ascii="Courier New"/>
                        <w:w w:val="102"/>
                        <w:sz w:val="21"/>
                      </w:rPr>
                      <w:t>}</w:t>
                    </w:r>
                  </w:p>
                </w:txbxContent>
              </v:textbox>
            </v:shape>
            <w10:wrap type="none"/>
            <w10:anchorlock/>
          </v:group>
        </w:pict>
      </w:r>
    </w:p>
    <w:p w:rsidR="000F652E" w:rsidRDefault="000F652E">
      <w:pPr>
        <w:pStyle w:val="BodyText"/>
        <w:spacing w:before="3"/>
        <w:rPr>
          <w:sz w:val="8"/>
        </w:rPr>
      </w:pPr>
    </w:p>
    <w:p w:rsidR="000F652E" w:rsidRDefault="000459B2">
      <w:pPr>
        <w:pStyle w:val="ListParagraph"/>
        <w:numPr>
          <w:ilvl w:val="0"/>
          <w:numId w:val="67"/>
        </w:numPr>
        <w:tabs>
          <w:tab w:val="left" w:pos="395"/>
        </w:tabs>
        <w:spacing w:before="78"/>
        <w:rPr>
          <w:sz w:val="18"/>
        </w:rPr>
      </w:pPr>
      <w:r>
        <w:rPr>
          <w:rFonts w:ascii="Roboto"/>
          <w:b/>
          <w:sz w:val="18"/>
        </w:rPr>
        <w:t xml:space="preserve">TxDefaultProfile, stack #2: </w:t>
      </w:r>
      <w:r>
        <w:rPr>
          <w:sz w:val="18"/>
        </w:rPr>
        <w:t>overruling Sundays to no limit, recurring every week starting</w:t>
      </w:r>
      <w:r>
        <w:rPr>
          <w:spacing w:val="-23"/>
          <w:sz w:val="18"/>
        </w:rPr>
        <w:t xml:space="preserve"> </w:t>
      </w:r>
      <w:r>
        <w:rPr>
          <w:sz w:val="18"/>
        </w:rPr>
        <w:t>2020-01-05.</w:t>
      </w:r>
    </w:p>
    <w:p w:rsidR="000F652E" w:rsidRDefault="00525094">
      <w:pPr>
        <w:pStyle w:val="BodyText"/>
        <w:spacing w:before="2"/>
        <w:rPr>
          <w:sz w:val="17"/>
        </w:rPr>
      </w:pPr>
      <w:r w:rsidRPr="00525094">
        <w:pict>
          <v:group id="_x0000_s4228" style="position:absolute;margin-left:35.75pt;margin-top:12.25pt;width:523.8pt;height:164.5pt;z-index:-15177216;mso-wrap-distance-left:0;mso-wrap-distance-right:0;mso-position-horizontal-relative:page" coordorigin="715,245" coordsize="10476,3290">
            <v:rect id="_x0000_s4230" style="position:absolute;left:720;top:250;width:10466;height:3280" filled="f" strokecolor="#ededed" strokeweight=".5pt"/>
            <v:shape id="_x0000_s4229" type="#_x0000_t202" style="position:absolute;left:960;top:490;width:9986;height:2800" filled="f" strokecolor="#ededed" strokeweight=".5pt">
              <v:textbox inset="0,0,0,0">
                <w:txbxContent>
                  <w:p w:rsidR="000459B2" w:rsidRDefault="000459B2">
                    <w:pPr>
                      <w:spacing w:before="215"/>
                      <w:ind w:left="175"/>
                      <w:rPr>
                        <w:rFonts w:ascii="Courier New"/>
                        <w:sz w:val="21"/>
                      </w:rPr>
                    </w:pPr>
                    <w:r>
                      <w:rPr>
                        <w:rFonts w:ascii="Courier New"/>
                        <w:w w:val="105"/>
                        <w:sz w:val="21"/>
                      </w:rPr>
                      <w:t>"chargingProfile": {</w:t>
                    </w:r>
                  </w:p>
                  <w:p w:rsidR="000459B2" w:rsidRDefault="000459B2">
                    <w:pPr>
                      <w:spacing w:before="34" w:line="273" w:lineRule="auto"/>
                      <w:ind w:left="434" w:right="200"/>
                      <w:rPr>
                        <w:rFonts w:ascii="Courier New" w:hAnsi="Courier New"/>
                        <w:sz w:val="21"/>
                      </w:rPr>
                    </w:pPr>
                    <w:r>
                      <w:rPr>
                        <w:rFonts w:ascii="Courier New" w:hAnsi="Courier New"/>
                        <w:w w:val="105"/>
                        <w:sz w:val="21"/>
                      </w:rPr>
                      <w:t>"id":</w:t>
                    </w:r>
                    <w:r>
                      <w:rPr>
                        <w:rFonts w:ascii="Courier New" w:hAnsi="Courier New"/>
                        <w:spacing w:val="-42"/>
                        <w:w w:val="105"/>
                        <w:sz w:val="21"/>
                      </w:rPr>
                      <w:t xml:space="preserve"> </w:t>
                    </w:r>
                    <w:r>
                      <w:rPr>
                        <w:rFonts w:ascii="Courier New" w:hAnsi="Courier New"/>
                        <w:w w:val="105"/>
                        <w:sz w:val="21"/>
                      </w:rPr>
                      <w:t>11,</w:t>
                    </w:r>
                    <w:r>
                      <w:rPr>
                        <w:rFonts w:ascii="Courier New" w:hAnsi="Courier New"/>
                        <w:spacing w:val="-41"/>
                        <w:w w:val="105"/>
                        <w:sz w:val="21"/>
                      </w:rPr>
                      <w:t xml:space="preserve"> </w:t>
                    </w:r>
                    <w:r>
                      <w:rPr>
                        <w:rFonts w:ascii="Courier New" w:hAnsi="Courier New"/>
                        <w:w w:val="105"/>
                        <w:sz w:val="21"/>
                      </w:rPr>
                      <w:t>"stackLevel":</w:t>
                    </w:r>
                    <w:r>
                      <w:rPr>
                        <w:rFonts w:ascii="Courier New" w:hAnsi="Courier New"/>
                        <w:spacing w:val="-41"/>
                        <w:w w:val="105"/>
                        <w:sz w:val="21"/>
                      </w:rPr>
                      <w:t xml:space="preserve"> </w:t>
                    </w:r>
                    <w:r>
                      <w:rPr>
                        <w:rFonts w:ascii="Courier New" w:hAnsi="Courier New"/>
                        <w:w w:val="105"/>
                        <w:sz w:val="21"/>
                      </w:rPr>
                      <w:t>2,</w:t>
                    </w:r>
                    <w:r>
                      <w:rPr>
                        <w:rFonts w:ascii="Courier New" w:hAnsi="Courier New"/>
                        <w:spacing w:val="-41"/>
                        <w:w w:val="105"/>
                        <w:sz w:val="21"/>
                      </w:rPr>
                      <w:t xml:space="preserve"> </w:t>
                    </w:r>
                    <w:r>
                      <w:rPr>
                        <w:rFonts w:ascii="Courier New" w:hAnsi="Courier New"/>
                        <w:w w:val="105"/>
                        <w:sz w:val="21"/>
                      </w:rPr>
                      <w:t>"chargingProfilePurpose":</w:t>
                    </w:r>
                    <w:r>
                      <w:rPr>
                        <w:rFonts w:ascii="Courier New" w:hAnsi="Courier New"/>
                        <w:spacing w:val="-41"/>
                        <w:w w:val="105"/>
                        <w:sz w:val="21"/>
                      </w:rPr>
                      <w:t xml:space="preserve"> </w:t>
                    </w:r>
                    <w:r>
                      <w:rPr>
                        <w:rFonts w:ascii="Courier New" w:hAnsi="Courier New"/>
                        <w:w w:val="105"/>
                        <w:sz w:val="21"/>
                      </w:rPr>
                      <w:t>“TxDefaultProfile”, "chargingProfileKind": “Recurring”, "recurrencyKind": “Weekly”, "chargingSchedule":</w:t>
                    </w:r>
                    <w:r>
                      <w:rPr>
                        <w:rFonts w:ascii="Courier New" w:hAnsi="Courier New"/>
                        <w:spacing w:val="-5"/>
                        <w:w w:val="105"/>
                        <w:sz w:val="21"/>
                      </w:rPr>
                      <w:t xml:space="preserve"> </w:t>
                    </w:r>
                    <w:r>
                      <w:rPr>
                        <w:rFonts w:ascii="Courier New" w:hAnsi="Courier New"/>
                        <w:w w:val="105"/>
                        <w:sz w:val="21"/>
                      </w:rPr>
                      <w:t>{</w:t>
                    </w:r>
                  </w:p>
                  <w:p w:rsidR="000459B2" w:rsidRDefault="000459B2">
                    <w:pPr>
                      <w:spacing w:line="273" w:lineRule="auto"/>
                      <w:ind w:left="693" w:right="1755"/>
                      <w:rPr>
                        <w:rFonts w:ascii="Courier New" w:hAnsi="Courier New"/>
                        <w:sz w:val="21"/>
                      </w:rPr>
                    </w:pPr>
                    <w:r>
                      <w:rPr>
                        <w:rFonts w:ascii="Courier New" w:hAnsi="Courier New"/>
                        <w:w w:val="105"/>
                        <w:sz w:val="21"/>
                      </w:rPr>
                      <w:t>"startSchedule":</w:t>
                    </w:r>
                    <w:r>
                      <w:rPr>
                        <w:rFonts w:ascii="Courier New" w:hAnsi="Courier New"/>
                        <w:spacing w:val="-50"/>
                        <w:w w:val="105"/>
                        <w:sz w:val="21"/>
                      </w:rPr>
                      <w:t xml:space="preserve"> </w:t>
                    </w:r>
                    <w:r>
                      <w:rPr>
                        <w:rFonts w:ascii="Courier New" w:hAnsi="Courier New"/>
                        <w:w w:val="105"/>
                        <w:sz w:val="21"/>
                      </w:rPr>
                      <w:t>“2020-01-05T00:00:00”,</w:t>
                    </w:r>
                    <w:r>
                      <w:rPr>
                        <w:rFonts w:ascii="Courier New" w:hAnsi="Courier New"/>
                        <w:spacing w:val="-50"/>
                        <w:w w:val="105"/>
                        <w:sz w:val="21"/>
                      </w:rPr>
                      <w:t xml:space="preserve"> </w:t>
                    </w:r>
                    <w:r>
                      <w:rPr>
                        <w:rFonts w:ascii="Courier New" w:hAnsi="Courier New"/>
                        <w:w w:val="105"/>
                        <w:sz w:val="21"/>
                      </w:rPr>
                      <w:t>"duration":</w:t>
                    </w:r>
                    <w:r>
                      <w:rPr>
                        <w:rFonts w:ascii="Courier New" w:hAnsi="Courier New"/>
                        <w:spacing w:val="-49"/>
                        <w:w w:val="105"/>
                        <w:sz w:val="21"/>
                      </w:rPr>
                      <w:t xml:space="preserve"> </w:t>
                    </w:r>
                    <w:r>
                      <w:rPr>
                        <w:rFonts w:ascii="Courier New" w:hAnsi="Courier New"/>
                        <w:spacing w:val="-3"/>
                        <w:w w:val="105"/>
                        <w:sz w:val="21"/>
                      </w:rPr>
                      <w:t xml:space="preserve">86400, </w:t>
                    </w:r>
                    <w:r>
                      <w:rPr>
                        <w:rFonts w:ascii="Courier New" w:hAnsi="Courier New"/>
                        <w:w w:val="105"/>
                        <w:sz w:val="21"/>
                      </w:rPr>
                      <w:t>"chargingRateUnit":</w:t>
                    </w:r>
                    <w:r>
                      <w:rPr>
                        <w:rFonts w:ascii="Courier New" w:hAnsi="Courier New"/>
                        <w:spacing w:val="-6"/>
                        <w:w w:val="105"/>
                        <w:sz w:val="21"/>
                      </w:rPr>
                      <w:t xml:space="preserve"> </w:t>
                    </w:r>
                    <w:r>
                      <w:rPr>
                        <w:rFonts w:ascii="Courier New" w:hAnsi="Courier New"/>
                        <w:w w:val="105"/>
                        <w:sz w:val="21"/>
                      </w:rPr>
                      <w:t>“W”,</w:t>
                    </w:r>
                  </w:p>
                  <w:p w:rsidR="000459B2" w:rsidRDefault="000459B2">
                    <w:pPr>
                      <w:spacing w:line="238" w:lineRule="exact"/>
                      <w:ind w:left="693"/>
                      <w:rPr>
                        <w:rFonts w:ascii="Courier New"/>
                        <w:sz w:val="21"/>
                      </w:rPr>
                    </w:pPr>
                    <w:r>
                      <w:rPr>
                        <w:rFonts w:ascii="Courier New"/>
                        <w:w w:val="105"/>
                        <w:sz w:val="21"/>
                      </w:rPr>
                      <w:t>"chargingSchedulePeriod": [ { "startPeriod": 0, "limit": 999999 } ]</w:t>
                    </w:r>
                  </w:p>
                  <w:p w:rsidR="000459B2" w:rsidRDefault="000459B2">
                    <w:pPr>
                      <w:spacing w:before="32"/>
                      <w:ind w:left="434"/>
                      <w:rPr>
                        <w:rFonts w:ascii="Courier New"/>
                        <w:sz w:val="21"/>
                      </w:rPr>
                    </w:pPr>
                    <w:r>
                      <w:rPr>
                        <w:rFonts w:ascii="Courier New"/>
                        <w:w w:val="102"/>
                        <w:sz w:val="21"/>
                      </w:rPr>
                      <w:t>}</w:t>
                    </w:r>
                  </w:p>
                  <w:p w:rsidR="000459B2" w:rsidRDefault="000459B2">
                    <w:pPr>
                      <w:spacing w:before="34"/>
                      <w:ind w:left="175"/>
                      <w:rPr>
                        <w:rFonts w:ascii="Courier New"/>
                        <w:sz w:val="21"/>
                      </w:rPr>
                    </w:pPr>
                    <w:r>
                      <w:rPr>
                        <w:rFonts w:ascii="Courier New"/>
                        <w:w w:val="102"/>
                        <w:sz w:val="21"/>
                      </w:rPr>
                      <w:t>}</w:t>
                    </w:r>
                  </w:p>
                </w:txbxContent>
              </v:textbox>
            </v:shape>
            <w10:wrap type="topAndBottom" anchorx="page"/>
          </v:group>
        </w:pict>
      </w:r>
    </w:p>
    <w:p w:rsidR="000F652E" w:rsidRDefault="000F652E">
      <w:pPr>
        <w:pStyle w:val="BodyText"/>
        <w:spacing w:before="9"/>
        <w:rPr>
          <w:sz w:val="12"/>
        </w:rPr>
      </w:pPr>
    </w:p>
    <w:p w:rsidR="000F652E" w:rsidRDefault="000459B2">
      <w:pPr>
        <w:pStyle w:val="ListParagraph"/>
        <w:numPr>
          <w:ilvl w:val="0"/>
          <w:numId w:val="67"/>
        </w:numPr>
        <w:tabs>
          <w:tab w:val="left" w:pos="395"/>
        </w:tabs>
        <w:spacing w:before="82" w:line="235" w:lineRule="auto"/>
        <w:ind w:left="120" w:right="2946" w:firstLine="0"/>
        <w:rPr>
          <w:sz w:val="18"/>
        </w:rPr>
      </w:pPr>
      <w:r>
        <w:rPr>
          <w:rFonts w:ascii="Roboto"/>
          <w:b/>
          <w:sz w:val="18"/>
        </w:rPr>
        <w:t>TxDefaultProfile,</w:t>
      </w:r>
      <w:r>
        <w:rPr>
          <w:rFonts w:ascii="Roboto"/>
          <w:b/>
          <w:spacing w:val="-7"/>
          <w:sz w:val="18"/>
        </w:rPr>
        <w:t xml:space="preserve"> </w:t>
      </w:r>
      <w:r>
        <w:rPr>
          <w:rFonts w:ascii="Roboto"/>
          <w:b/>
          <w:sz w:val="18"/>
        </w:rPr>
        <w:t>stack</w:t>
      </w:r>
      <w:r>
        <w:rPr>
          <w:rFonts w:ascii="Roboto"/>
          <w:b/>
          <w:spacing w:val="-6"/>
          <w:sz w:val="18"/>
        </w:rPr>
        <w:t xml:space="preserve"> </w:t>
      </w:r>
      <w:r>
        <w:rPr>
          <w:rFonts w:ascii="Roboto"/>
          <w:b/>
          <w:sz w:val="18"/>
        </w:rPr>
        <w:t>#3:</w:t>
      </w:r>
      <w:r>
        <w:rPr>
          <w:rFonts w:ascii="Roboto"/>
          <w:b/>
          <w:spacing w:val="-3"/>
          <w:sz w:val="18"/>
        </w:rPr>
        <w:t xml:space="preserve"> </w:t>
      </w:r>
      <w:r>
        <w:rPr>
          <w:sz w:val="18"/>
        </w:rPr>
        <w:t>overruling</w:t>
      </w:r>
      <w:r>
        <w:rPr>
          <w:spacing w:val="-6"/>
          <w:sz w:val="18"/>
        </w:rPr>
        <w:t xml:space="preserve"> </w:t>
      </w:r>
      <w:r>
        <w:rPr>
          <w:sz w:val="18"/>
        </w:rPr>
        <w:t>Christmas</w:t>
      </w:r>
      <w:r>
        <w:rPr>
          <w:spacing w:val="-6"/>
          <w:sz w:val="18"/>
        </w:rPr>
        <w:t xml:space="preserve"> </w:t>
      </w:r>
      <w:r>
        <w:rPr>
          <w:sz w:val="18"/>
        </w:rPr>
        <w:t>Day</w:t>
      </w:r>
      <w:r>
        <w:rPr>
          <w:spacing w:val="-6"/>
          <w:sz w:val="18"/>
        </w:rPr>
        <w:t xml:space="preserve"> </w:t>
      </w:r>
      <w:r>
        <w:rPr>
          <w:sz w:val="18"/>
        </w:rPr>
        <w:t>2020</w:t>
      </w:r>
      <w:r>
        <w:rPr>
          <w:spacing w:val="-6"/>
          <w:sz w:val="18"/>
        </w:rPr>
        <w:t xml:space="preserve"> </w:t>
      </w:r>
      <w:r>
        <w:rPr>
          <w:sz w:val="18"/>
        </w:rPr>
        <w:t>to</w:t>
      </w:r>
      <w:r>
        <w:rPr>
          <w:spacing w:val="-6"/>
          <w:sz w:val="18"/>
        </w:rPr>
        <w:t xml:space="preserve"> </w:t>
      </w:r>
      <w:r>
        <w:rPr>
          <w:sz w:val="18"/>
        </w:rPr>
        <w:t>no</w:t>
      </w:r>
      <w:r>
        <w:rPr>
          <w:spacing w:val="-6"/>
          <w:sz w:val="18"/>
        </w:rPr>
        <w:t xml:space="preserve"> </w:t>
      </w:r>
      <w:r>
        <w:rPr>
          <w:sz w:val="18"/>
        </w:rPr>
        <w:t>limit,</w:t>
      </w:r>
      <w:r>
        <w:rPr>
          <w:spacing w:val="-6"/>
          <w:sz w:val="18"/>
        </w:rPr>
        <w:t xml:space="preserve"> </w:t>
      </w:r>
      <w:r>
        <w:rPr>
          <w:sz w:val="18"/>
        </w:rPr>
        <w:t>fixed</w:t>
      </w:r>
      <w:r>
        <w:rPr>
          <w:spacing w:val="-6"/>
          <w:sz w:val="18"/>
        </w:rPr>
        <w:t xml:space="preserve"> </w:t>
      </w:r>
      <w:r>
        <w:rPr>
          <w:sz w:val="18"/>
        </w:rPr>
        <w:t>date</w:t>
      </w:r>
      <w:r>
        <w:rPr>
          <w:spacing w:val="-6"/>
          <w:sz w:val="18"/>
        </w:rPr>
        <w:t xml:space="preserve"> </w:t>
      </w:r>
      <w:r>
        <w:rPr>
          <w:sz w:val="18"/>
        </w:rPr>
        <w:t>2020-12-25. Note, that this profile is only valid in the year</w:t>
      </w:r>
      <w:r>
        <w:rPr>
          <w:spacing w:val="-14"/>
          <w:sz w:val="18"/>
        </w:rPr>
        <w:t xml:space="preserve"> </w:t>
      </w:r>
      <w:r>
        <w:rPr>
          <w:sz w:val="18"/>
        </w:rPr>
        <w:t>2020.</w:t>
      </w:r>
    </w:p>
    <w:p w:rsidR="000F652E" w:rsidRDefault="00525094">
      <w:pPr>
        <w:pStyle w:val="BodyText"/>
        <w:spacing w:before="7"/>
        <w:rPr>
          <w:sz w:val="17"/>
        </w:rPr>
      </w:pPr>
      <w:r w:rsidRPr="00525094">
        <w:pict>
          <v:group id="_x0000_s4225" style="position:absolute;margin-left:35.75pt;margin-top:12.5pt;width:523.8pt;height:178.05pt;z-index:-15176192;mso-wrap-distance-left:0;mso-wrap-distance-right:0;mso-position-horizontal-relative:page" coordorigin="715,250" coordsize="10476,3561">
            <v:rect id="_x0000_s4227" style="position:absolute;left:720;top:255;width:10466;height:3551" filled="f" strokecolor="#ededed" strokeweight=".5pt"/>
            <v:shape id="_x0000_s4226" type="#_x0000_t202" style="position:absolute;left:960;top:495;width:9986;height:3071" filled="f" strokecolor="#ededed" strokeweight=".5pt">
              <v:textbox inset="0,0,0,0">
                <w:txbxContent>
                  <w:p w:rsidR="000459B2" w:rsidRDefault="000459B2">
                    <w:pPr>
                      <w:spacing w:before="215"/>
                      <w:ind w:left="175"/>
                      <w:rPr>
                        <w:rFonts w:ascii="Courier New"/>
                        <w:sz w:val="21"/>
                      </w:rPr>
                    </w:pPr>
                    <w:r>
                      <w:rPr>
                        <w:rFonts w:ascii="Courier New"/>
                        <w:w w:val="105"/>
                        <w:sz w:val="21"/>
                      </w:rPr>
                      <w:t>"chargingProfile": {</w:t>
                    </w:r>
                  </w:p>
                  <w:p w:rsidR="000459B2" w:rsidRDefault="000459B2">
                    <w:pPr>
                      <w:spacing w:before="34" w:line="273" w:lineRule="auto"/>
                      <w:ind w:left="434" w:right="200"/>
                      <w:rPr>
                        <w:rFonts w:ascii="Courier New" w:hAnsi="Courier New"/>
                        <w:sz w:val="21"/>
                      </w:rPr>
                    </w:pPr>
                    <w:r>
                      <w:rPr>
                        <w:rFonts w:ascii="Courier New" w:hAnsi="Courier New"/>
                        <w:w w:val="105"/>
                        <w:sz w:val="21"/>
                      </w:rPr>
                      <w:t>"id":</w:t>
                    </w:r>
                    <w:r>
                      <w:rPr>
                        <w:rFonts w:ascii="Courier New" w:hAnsi="Courier New"/>
                        <w:spacing w:val="-42"/>
                        <w:w w:val="105"/>
                        <w:sz w:val="21"/>
                      </w:rPr>
                      <w:t xml:space="preserve"> </w:t>
                    </w:r>
                    <w:r>
                      <w:rPr>
                        <w:rFonts w:ascii="Courier New" w:hAnsi="Courier New"/>
                        <w:w w:val="105"/>
                        <w:sz w:val="21"/>
                      </w:rPr>
                      <w:t>12,</w:t>
                    </w:r>
                    <w:r>
                      <w:rPr>
                        <w:rFonts w:ascii="Courier New" w:hAnsi="Courier New"/>
                        <w:spacing w:val="-41"/>
                        <w:w w:val="105"/>
                        <w:sz w:val="21"/>
                      </w:rPr>
                      <w:t xml:space="preserve"> </w:t>
                    </w:r>
                    <w:r>
                      <w:rPr>
                        <w:rFonts w:ascii="Courier New" w:hAnsi="Courier New"/>
                        <w:w w:val="105"/>
                        <w:sz w:val="21"/>
                      </w:rPr>
                      <w:t>"stackLevel":</w:t>
                    </w:r>
                    <w:r>
                      <w:rPr>
                        <w:rFonts w:ascii="Courier New" w:hAnsi="Courier New"/>
                        <w:spacing w:val="-41"/>
                        <w:w w:val="105"/>
                        <w:sz w:val="21"/>
                      </w:rPr>
                      <w:t xml:space="preserve"> </w:t>
                    </w:r>
                    <w:r>
                      <w:rPr>
                        <w:rFonts w:ascii="Courier New" w:hAnsi="Courier New"/>
                        <w:w w:val="105"/>
                        <w:sz w:val="21"/>
                      </w:rPr>
                      <w:t>3,</w:t>
                    </w:r>
                    <w:r>
                      <w:rPr>
                        <w:rFonts w:ascii="Courier New" w:hAnsi="Courier New"/>
                        <w:spacing w:val="-41"/>
                        <w:w w:val="105"/>
                        <w:sz w:val="21"/>
                      </w:rPr>
                      <w:t xml:space="preserve"> </w:t>
                    </w:r>
                    <w:r>
                      <w:rPr>
                        <w:rFonts w:ascii="Courier New" w:hAnsi="Courier New"/>
                        <w:w w:val="105"/>
                        <w:sz w:val="21"/>
                      </w:rPr>
                      <w:t>"chargingProfilePurpose":</w:t>
                    </w:r>
                    <w:r>
                      <w:rPr>
                        <w:rFonts w:ascii="Courier New" w:hAnsi="Courier New"/>
                        <w:spacing w:val="-41"/>
                        <w:w w:val="105"/>
                        <w:sz w:val="21"/>
                      </w:rPr>
                      <w:t xml:space="preserve"> </w:t>
                    </w:r>
                    <w:r>
                      <w:rPr>
                        <w:rFonts w:ascii="Courier New" w:hAnsi="Courier New"/>
                        <w:w w:val="105"/>
                        <w:sz w:val="21"/>
                      </w:rPr>
                      <w:t>“TxDefaultProfile”, "chargingProfileKind":</w:t>
                    </w:r>
                    <w:r>
                      <w:rPr>
                        <w:rFonts w:ascii="Courier New" w:hAnsi="Courier New"/>
                        <w:spacing w:val="-6"/>
                        <w:w w:val="105"/>
                        <w:sz w:val="21"/>
                      </w:rPr>
                      <w:t xml:space="preserve"> </w:t>
                    </w:r>
                    <w:r>
                      <w:rPr>
                        <w:rFonts w:ascii="Courier New" w:hAnsi="Courier New"/>
                        <w:w w:val="105"/>
                        <w:sz w:val="21"/>
                      </w:rPr>
                      <w:t>“Absolute”,</w:t>
                    </w:r>
                  </w:p>
                  <w:p w:rsidR="000459B2" w:rsidRDefault="000459B2">
                    <w:pPr>
                      <w:spacing w:line="238" w:lineRule="exact"/>
                      <w:ind w:left="434"/>
                      <w:rPr>
                        <w:rFonts w:ascii="Courier New" w:hAnsi="Courier New"/>
                        <w:sz w:val="21"/>
                      </w:rPr>
                    </w:pPr>
                    <w:r>
                      <w:rPr>
                        <w:rFonts w:ascii="Courier New" w:hAnsi="Courier New"/>
                        <w:w w:val="105"/>
                        <w:sz w:val="21"/>
                      </w:rPr>
                      <w:t>"validFrom": “2020-01-01T00:00:00”, "validTo":</w:t>
                    </w:r>
                    <w:r>
                      <w:rPr>
                        <w:rFonts w:ascii="Courier New" w:hAnsi="Courier New"/>
                        <w:spacing w:val="-80"/>
                        <w:w w:val="105"/>
                        <w:sz w:val="21"/>
                      </w:rPr>
                      <w:t xml:space="preserve"> </w:t>
                    </w:r>
                    <w:r>
                      <w:rPr>
                        <w:rFonts w:ascii="Courier New" w:hAnsi="Courier New"/>
                        <w:w w:val="105"/>
                        <w:sz w:val="21"/>
                      </w:rPr>
                      <w:t>“2021-01-01T00:00:00”,</w:t>
                    </w:r>
                  </w:p>
                  <w:p w:rsidR="000459B2" w:rsidRDefault="000459B2">
                    <w:pPr>
                      <w:spacing w:before="33"/>
                      <w:ind w:left="434"/>
                      <w:rPr>
                        <w:rFonts w:ascii="Courier New"/>
                        <w:sz w:val="21"/>
                      </w:rPr>
                    </w:pPr>
                    <w:r>
                      <w:rPr>
                        <w:rFonts w:ascii="Courier New"/>
                        <w:w w:val="105"/>
                        <w:sz w:val="21"/>
                      </w:rPr>
                      <w:t>"chargingSchedule": {</w:t>
                    </w:r>
                  </w:p>
                  <w:p w:rsidR="000459B2" w:rsidRDefault="000459B2">
                    <w:pPr>
                      <w:spacing w:before="33" w:line="273" w:lineRule="auto"/>
                      <w:ind w:left="693" w:right="1755"/>
                      <w:rPr>
                        <w:rFonts w:ascii="Courier New" w:hAnsi="Courier New"/>
                        <w:sz w:val="21"/>
                      </w:rPr>
                    </w:pPr>
                    <w:r>
                      <w:rPr>
                        <w:rFonts w:ascii="Courier New" w:hAnsi="Courier New"/>
                        <w:w w:val="105"/>
                        <w:sz w:val="21"/>
                      </w:rPr>
                      <w:t>"startSchedule":</w:t>
                    </w:r>
                    <w:r>
                      <w:rPr>
                        <w:rFonts w:ascii="Courier New" w:hAnsi="Courier New"/>
                        <w:spacing w:val="-50"/>
                        <w:w w:val="105"/>
                        <w:sz w:val="21"/>
                      </w:rPr>
                      <w:t xml:space="preserve"> </w:t>
                    </w:r>
                    <w:r>
                      <w:rPr>
                        <w:rFonts w:ascii="Courier New" w:hAnsi="Courier New"/>
                        <w:w w:val="105"/>
                        <w:sz w:val="21"/>
                      </w:rPr>
                      <w:t>“2020-12-25T00:00:00”,</w:t>
                    </w:r>
                    <w:r>
                      <w:rPr>
                        <w:rFonts w:ascii="Courier New" w:hAnsi="Courier New"/>
                        <w:spacing w:val="-50"/>
                        <w:w w:val="105"/>
                        <w:sz w:val="21"/>
                      </w:rPr>
                      <w:t xml:space="preserve"> </w:t>
                    </w:r>
                    <w:r>
                      <w:rPr>
                        <w:rFonts w:ascii="Courier New" w:hAnsi="Courier New"/>
                        <w:w w:val="105"/>
                        <w:sz w:val="21"/>
                      </w:rPr>
                      <w:t>"duration":</w:t>
                    </w:r>
                    <w:r>
                      <w:rPr>
                        <w:rFonts w:ascii="Courier New" w:hAnsi="Courier New"/>
                        <w:spacing w:val="-49"/>
                        <w:w w:val="105"/>
                        <w:sz w:val="21"/>
                      </w:rPr>
                      <w:t xml:space="preserve"> </w:t>
                    </w:r>
                    <w:r>
                      <w:rPr>
                        <w:rFonts w:ascii="Courier New" w:hAnsi="Courier New"/>
                        <w:spacing w:val="-3"/>
                        <w:w w:val="105"/>
                        <w:sz w:val="21"/>
                      </w:rPr>
                      <w:t xml:space="preserve">86400, </w:t>
                    </w:r>
                    <w:r>
                      <w:rPr>
                        <w:rFonts w:ascii="Courier New" w:hAnsi="Courier New"/>
                        <w:w w:val="105"/>
                        <w:sz w:val="21"/>
                      </w:rPr>
                      <w:t>"chargingRateUnit":</w:t>
                    </w:r>
                    <w:r>
                      <w:rPr>
                        <w:rFonts w:ascii="Courier New" w:hAnsi="Courier New"/>
                        <w:spacing w:val="-6"/>
                        <w:w w:val="105"/>
                        <w:sz w:val="21"/>
                      </w:rPr>
                      <w:t xml:space="preserve"> </w:t>
                    </w:r>
                    <w:r>
                      <w:rPr>
                        <w:rFonts w:ascii="Courier New" w:hAnsi="Courier New"/>
                        <w:w w:val="105"/>
                        <w:sz w:val="21"/>
                      </w:rPr>
                      <w:t>“W”,</w:t>
                    </w:r>
                  </w:p>
                  <w:p w:rsidR="000459B2" w:rsidRDefault="000459B2">
                    <w:pPr>
                      <w:spacing w:line="238" w:lineRule="exact"/>
                      <w:ind w:left="693"/>
                      <w:rPr>
                        <w:rFonts w:ascii="Courier New"/>
                        <w:sz w:val="21"/>
                      </w:rPr>
                    </w:pPr>
                    <w:r>
                      <w:rPr>
                        <w:rFonts w:ascii="Courier New"/>
                        <w:w w:val="105"/>
                        <w:sz w:val="21"/>
                      </w:rPr>
                      <w:t>"chargingSchedulePeriod": [ { "startPeriod": 0, "limit": 999999 } ]</w:t>
                    </w:r>
                  </w:p>
                  <w:p w:rsidR="000459B2" w:rsidRDefault="000459B2">
                    <w:pPr>
                      <w:spacing w:before="33"/>
                      <w:ind w:left="434"/>
                      <w:rPr>
                        <w:rFonts w:ascii="Courier New"/>
                        <w:sz w:val="21"/>
                      </w:rPr>
                    </w:pPr>
                    <w:r>
                      <w:rPr>
                        <w:rFonts w:ascii="Courier New"/>
                        <w:w w:val="102"/>
                        <w:sz w:val="21"/>
                      </w:rPr>
                      <w:t>}</w:t>
                    </w:r>
                  </w:p>
                  <w:p w:rsidR="000459B2" w:rsidRDefault="000459B2">
                    <w:pPr>
                      <w:spacing w:before="33"/>
                      <w:ind w:left="175"/>
                      <w:rPr>
                        <w:rFonts w:ascii="Courier New"/>
                        <w:sz w:val="21"/>
                      </w:rPr>
                    </w:pPr>
                    <w:r>
                      <w:rPr>
                        <w:rFonts w:ascii="Courier New"/>
                        <w:w w:val="102"/>
                        <w:sz w:val="21"/>
                      </w:rPr>
                      <w:t>}</w:t>
                    </w:r>
                  </w:p>
                </w:txbxContent>
              </v:textbox>
            </v:shape>
            <w10:wrap type="topAndBottom" anchorx="page"/>
          </v:group>
        </w:pict>
      </w:r>
    </w:p>
    <w:p w:rsidR="000F652E" w:rsidRDefault="000F652E">
      <w:pPr>
        <w:pStyle w:val="BodyText"/>
        <w:spacing w:before="8"/>
        <w:rPr>
          <w:sz w:val="14"/>
        </w:rPr>
      </w:pPr>
    </w:p>
    <w:p w:rsidR="000F652E" w:rsidRDefault="000F652E">
      <w:pPr>
        <w:rPr>
          <w:sz w:val="14"/>
        </w:rPr>
        <w:sectPr w:rsidR="000F652E">
          <w:pgSz w:w="11910" w:h="16840"/>
          <w:pgMar w:top="460" w:right="600" w:bottom="620" w:left="600" w:header="186" w:footer="431" w:gutter="0"/>
          <w:cols w:space="720"/>
        </w:sectPr>
      </w:pPr>
    </w:p>
    <w:p w:rsidR="000F652E" w:rsidRDefault="000F652E">
      <w:pPr>
        <w:pStyle w:val="BodyText"/>
        <w:rPr>
          <w:sz w:val="20"/>
        </w:rPr>
      </w:pPr>
    </w:p>
    <w:p w:rsidR="000F652E" w:rsidRDefault="000F652E">
      <w:pPr>
        <w:pStyle w:val="BodyText"/>
        <w:spacing w:before="6"/>
        <w:rPr>
          <w:sz w:val="22"/>
        </w:rPr>
      </w:pPr>
    </w:p>
    <w:p w:rsidR="000F652E" w:rsidRDefault="000459B2">
      <w:pPr>
        <w:ind w:left="360"/>
        <w:rPr>
          <w:rFonts w:ascii="Roboto"/>
          <w:b/>
          <w:sz w:val="18"/>
        </w:rPr>
      </w:pPr>
      <w:r>
        <w:rPr>
          <w:rFonts w:ascii="Roboto"/>
          <w:b/>
          <w:sz w:val="18"/>
        </w:rPr>
        <w:t>NOTE</w:t>
      </w:r>
    </w:p>
    <w:p w:rsidR="000F652E" w:rsidRDefault="000459B2">
      <w:pPr>
        <w:pStyle w:val="BodyText"/>
        <w:spacing w:before="96"/>
        <w:ind w:left="360" w:right="352"/>
      </w:pPr>
      <w:r>
        <w:br w:type="column"/>
      </w:r>
      <w:r>
        <w:lastRenderedPageBreak/>
        <w:t>Normally, when no limits are desired for charging, one will not define a charging schedule period for those hours (see stack level #1 for hours outside 17:00h - 20:00h). However, when overruling a charging schedule by one from a profile with a higher stack level, it is not possible to define a charging schedule period that has no limit.</w:t>
      </w:r>
    </w:p>
    <w:p w:rsidR="000F652E" w:rsidRDefault="00525094">
      <w:pPr>
        <w:pStyle w:val="BodyText"/>
        <w:ind w:left="360" w:right="399"/>
      </w:pPr>
      <w:r>
        <w:pict>
          <v:line id="_x0000_s4224" style="position:absolute;left:0;text-align:left;z-index:16281600;mso-position-horizontal-relative:page" from="83.2pt,-35.7pt" to="83.2pt,26.25pt" strokecolor="#ededed" strokeweight=".5pt">
            <w10:wrap anchorx="page"/>
          </v:line>
        </w:pict>
      </w:r>
      <w:r w:rsidR="000459B2">
        <w:t>Therefore, the charging schedules for stack #2 and #3 in the above example use a (arbitrary) high value of 999999.</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4222" style="width:523.3pt;height:.25pt;mso-position-horizontal-relative:char;mso-position-vertical-relative:line" coordsize="10466,5">
            <v:line id="_x0000_s4223" style="position:absolute" from="0,3" to="10466,3" strokecolor="#ddd" strokeweight=".25pt"/>
            <w10:wrap type="none"/>
            <w10:anchorlock/>
          </v:group>
        </w:pict>
      </w:r>
    </w:p>
    <w:p w:rsidR="000F652E" w:rsidRDefault="000459B2">
      <w:pPr>
        <w:pStyle w:val="Heading2"/>
        <w:numPr>
          <w:ilvl w:val="0"/>
          <w:numId w:val="70"/>
        </w:numPr>
        <w:tabs>
          <w:tab w:val="left" w:pos="520"/>
        </w:tabs>
        <w:spacing w:line="385" w:lineRule="exact"/>
      </w:pPr>
      <w:bookmarkStart w:id="378" w:name="4._Smart_Charging_Signals_to_a_Charging_"/>
      <w:bookmarkStart w:id="379" w:name="_bookmark220"/>
      <w:bookmarkEnd w:id="378"/>
      <w:bookmarkEnd w:id="379"/>
      <w:r>
        <w:t>Smart Charging Signals to a Charging Station from</w:t>
      </w:r>
      <w:r>
        <w:rPr>
          <w:spacing w:val="-31"/>
        </w:rPr>
        <w:t xml:space="preserve"> </w:t>
      </w:r>
      <w:r>
        <w:t>Multiple</w:t>
      </w:r>
    </w:p>
    <w:p w:rsidR="000F652E" w:rsidRDefault="000459B2">
      <w:pPr>
        <w:spacing w:line="453" w:lineRule="exact"/>
        <w:ind w:left="120"/>
        <w:rPr>
          <w:rFonts w:ascii="Roboto"/>
          <w:b/>
          <w:sz w:val="36"/>
        </w:rPr>
      </w:pPr>
      <w:r>
        <w:rPr>
          <w:rFonts w:ascii="Roboto"/>
          <w:b/>
          <w:sz w:val="36"/>
        </w:rPr>
        <w:t>Actors</w:t>
      </w:r>
    </w:p>
    <w:p w:rsidR="000F652E" w:rsidRDefault="000459B2">
      <w:pPr>
        <w:pStyle w:val="BodyText"/>
        <w:spacing w:before="245"/>
        <w:ind w:left="120"/>
      </w:pPr>
      <w:r>
        <w:t>This section is normative.</w:t>
      </w:r>
    </w:p>
    <w:p w:rsidR="000F652E" w:rsidRDefault="000F652E">
      <w:pPr>
        <w:pStyle w:val="BodyText"/>
        <w:rPr>
          <w:sz w:val="20"/>
        </w:rPr>
      </w:pPr>
    </w:p>
    <w:p w:rsidR="000F652E" w:rsidRDefault="000459B2">
      <w:pPr>
        <w:pStyle w:val="BodyText"/>
        <w:ind w:left="120" w:right="174"/>
      </w:pPr>
      <w:r>
        <w:t>Within OCPP, multiple mechanism are supported for Smart Charging, i.e. multiple mechanisms are available that can add a limit when charging an EV:</w:t>
      </w:r>
    </w:p>
    <w:p w:rsidR="000F652E" w:rsidRDefault="000F652E">
      <w:pPr>
        <w:pStyle w:val="BodyText"/>
        <w:rPr>
          <w:sz w:val="20"/>
        </w:rPr>
      </w:pPr>
    </w:p>
    <w:p w:rsidR="000F652E" w:rsidRDefault="000459B2">
      <w:pPr>
        <w:pStyle w:val="ListParagraph"/>
        <w:numPr>
          <w:ilvl w:val="0"/>
          <w:numId w:val="66"/>
        </w:numPr>
        <w:tabs>
          <w:tab w:val="left" w:pos="720"/>
        </w:tabs>
        <w:ind w:right="1205"/>
        <w:jc w:val="left"/>
        <w:rPr>
          <w:sz w:val="18"/>
        </w:rPr>
      </w:pPr>
      <w:r>
        <w:rPr>
          <w:sz w:val="18"/>
        </w:rPr>
        <w:t>The</w:t>
      </w:r>
      <w:r>
        <w:rPr>
          <w:spacing w:val="-6"/>
          <w:sz w:val="18"/>
        </w:rPr>
        <w:t xml:space="preserve"> </w:t>
      </w:r>
      <w:r>
        <w:rPr>
          <w:sz w:val="18"/>
        </w:rPr>
        <w:t>CSMS</w:t>
      </w:r>
      <w:r>
        <w:rPr>
          <w:spacing w:val="-5"/>
          <w:sz w:val="18"/>
        </w:rPr>
        <w:t xml:space="preserve"> </w:t>
      </w:r>
      <w:r>
        <w:rPr>
          <w:sz w:val="18"/>
        </w:rPr>
        <w:t>can</w:t>
      </w:r>
      <w:r>
        <w:rPr>
          <w:spacing w:val="-5"/>
          <w:sz w:val="18"/>
        </w:rPr>
        <w:t xml:space="preserve"> </w:t>
      </w:r>
      <w:r>
        <w:rPr>
          <w:sz w:val="18"/>
        </w:rPr>
        <w:t>influence</w:t>
      </w:r>
      <w:r>
        <w:rPr>
          <w:spacing w:val="-5"/>
          <w:sz w:val="18"/>
        </w:rPr>
        <w:t xml:space="preserve"> </w:t>
      </w:r>
      <w:r>
        <w:rPr>
          <w:sz w:val="18"/>
        </w:rPr>
        <w:t>charging</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w:t>
      </w:r>
      <w:r>
        <w:rPr>
          <w:spacing w:val="-5"/>
          <w:sz w:val="18"/>
        </w:rPr>
        <w:t xml:space="preserve"> </w:t>
      </w:r>
      <w:r>
        <w:rPr>
          <w:sz w:val="18"/>
        </w:rPr>
        <w:t>SetChargingProfile</w:t>
      </w:r>
      <w:r>
        <w:rPr>
          <w:spacing w:val="-5"/>
          <w:sz w:val="18"/>
        </w:rPr>
        <w:t xml:space="preserve"> </w:t>
      </w:r>
      <w:r>
        <w:rPr>
          <w:sz w:val="18"/>
        </w:rPr>
        <w:t>message</w:t>
      </w:r>
      <w:r>
        <w:rPr>
          <w:spacing w:val="-5"/>
          <w:sz w:val="18"/>
        </w:rPr>
        <w:t xml:space="preserve"> </w:t>
      </w:r>
      <w:r>
        <w:rPr>
          <w:sz w:val="18"/>
        </w:rPr>
        <w:t>to</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See</w:t>
      </w:r>
      <w:r>
        <w:rPr>
          <w:spacing w:val="1"/>
          <w:sz w:val="18"/>
        </w:rPr>
        <w:t xml:space="preserve"> </w:t>
      </w:r>
      <w:hyperlink w:anchor="_bookmark223" w:history="1">
        <w:r>
          <w:rPr>
            <w:color w:val="0000ED"/>
            <w:sz w:val="18"/>
          </w:rPr>
          <w:t>K01</w:t>
        </w:r>
        <w:r>
          <w:rPr>
            <w:color w:val="0000ED"/>
            <w:spacing w:val="-5"/>
            <w:sz w:val="18"/>
          </w:rPr>
          <w:t xml:space="preserve"> </w:t>
        </w:r>
        <w:r>
          <w:rPr>
            <w:color w:val="0000ED"/>
            <w:sz w:val="18"/>
          </w:rPr>
          <w:t>-</w:t>
        </w:r>
      </w:hyperlink>
      <w:hyperlink w:anchor="_bookmark223" w:history="1">
        <w:r>
          <w:rPr>
            <w:color w:val="0000ED"/>
            <w:sz w:val="18"/>
          </w:rPr>
          <w:t xml:space="preserve"> SetChargingProfile</w:t>
        </w:r>
      </w:hyperlink>
      <w:r>
        <w:rPr>
          <w:sz w:val="18"/>
        </w:rPr>
        <w:t>.</w:t>
      </w:r>
    </w:p>
    <w:p w:rsidR="000F652E" w:rsidRDefault="000459B2">
      <w:pPr>
        <w:pStyle w:val="ListParagraph"/>
        <w:numPr>
          <w:ilvl w:val="0"/>
          <w:numId w:val="66"/>
        </w:numPr>
        <w:tabs>
          <w:tab w:val="left" w:pos="720"/>
        </w:tabs>
        <w:spacing w:before="119"/>
        <w:ind w:right="584"/>
        <w:jc w:val="left"/>
        <w:rPr>
          <w:sz w:val="18"/>
        </w:rPr>
      </w:pPr>
      <w:r>
        <w:rPr>
          <w:sz w:val="18"/>
        </w:rPr>
        <w:t>The</w:t>
      </w:r>
      <w:r>
        <w:rPr>
          <w:spacing w:val="-6"/>
          <w:sz w:val="18"/>
        </w:rPr>
        <w:t xml:space="preserve"> </w:t>
      </w:r>
      <w:r>
        <w:rPr>
          <w:sz w:val="18"/>
        </w:rPr>
        <w:t>EV</w:t>
      </w:r>
      <w:r>
        <w:rPr>
          <w:spacing w:val="-6"/>
          <w:sz w:val="18"/>
        </w:rPr>
        <w:t xml:space="preserve"> </w:t>
      </w:r>
      <w:r>
        <w:rPr>
          <w:sz w:val="18"/>
        </w:rPr>
        <w:t>can</w:t>
      </w:r>
      <w:r>
        <w:rPr>
          <w:spacing w:val="-5"/>
          <w:sz w:val="18"/>
        </w:rPr>
        <w:t xml:space="preserve"> </w:t>
      </w:r>
      <w:r>
        <w:rPr>
          <w:sz w:val="18"/>
        </w:rPr>
        <w:t>influence</w:t>
      </w:r>
      <w:r>
        <w:rPr>
          <w:spacing w:val="-6"/>
          <w:sz w:val="18"/>
        </w:rPr>
        <w:t xml:space="preserve"> </w:t>
      </w:r>
      <w:r>
        <w:rPr>
          <w:sz w:val="18"/>
        </w:rPr>
        <w:t>charging</w:t>
      </w:r>
      <w:r>
        <w:rPr>
          <w:spacing w:val="-6"/>
          <w:sz w:val="18"/>
        </w:rPr>
        <w:t xml:space="preserve"> </w:t>
      </w:r>
      <w:r>
        <w:rPr>
          <w:sz w:val="18"/>
        </w:rPr>
        <w:t>based</w:t>
      </w:r>
      <w:r>
        <w:rPr>
          <w:spacing w:val="-5"/>
          <w:sz w:val="18"/>
        </w:rPr>
        <w:t xml:space="preserve"> </w:t>
      </w:r>
      <w:r>
        <w:rPr>
          <w:sz w:val="18"/>
        </w:rPr>
        <w:t>on</w:t>
      </w:r>
      <w:r>
        <w:rPr>
          <w:spacing w:val="-6"/>
          <w:sz w:val="18"/>
        </w:rPr>
        <w:t xml:space="preserve"> </w:t>
      </w:r>
      <w:r>
        <w:rPr>
          <w:sz w:val="18"/>
        </w:rPr>
        <w:t>the</w:t>
      </w:r>
      <w:r>
        <w:rPr>
          <w:spacing w:val="-5"/>
          <w:sz w:val="18"/>
        </w:rPr>
        <w:t xml:space="preserve"> </w:t>
      </w:r>
      <w:r>
        <w:rPr>
          <w:sz w:val="18"/>
        </w:rPr>
        <w:t>PlugAndCharge</w:t>
      </w:r>
      <w:r>
        <w:rPr>
          <w:spacing w:val="-6"/>
          <w:sz w:val="18"/>
        </w:rPr>
        <w:t xml:space="preserve"> </w:t>
      </w:r>
      <w:r>
        <w:rPr>
          <w:sz w:val="18"/>
        </w:rPr>
        <w:t>functionality:</w:t>
      </w:r>
      <w:r>
        <w:rPr>
          <w:spacing w:val="-6"/>
          <w:sz w:val="18"/>
        </w:rPr>
        <w:t xml:space="preserve"> </w:t>
      </w:r>
      <w:r>
        <w:rPr>
          <w:sz w:val="18"/>
        </w:rPr>
        <w:t>the</w:t>
      </w:r>
      <w:r>
        <w:rPr>
          <w:spacing w:val="-5"/>
          <w:sz w:val="18"/>
        </w:rPr>
        <w:t xml:space="preserve"> </w:t>
      </w:r>
      <w:r>
        <w:rPr>
          <w:sz w:val="18"/>
        </w:rPr>
        <w:t>ISO</w:t>
      </w:r>
      <w:r>
        <w:rPr>
          <w:spacing w:val="-6"/>
          <w:sz w:val="18"/>
        </w:rPr>
        <w:t xml:space="preserve"> </w:t>
      </w:r>
      <w:r>
        <w:rPr>
          <w:sz w:val="18"/>
        </w:rPr>
        <w:t>15118</w:t>
      </w:r>
      <w:r>
        <w:rPr>
          <w:spacing w:val="-6"/>
          <w:sz w:val="18"/>
        </w:rPr>
        <w:t xml:space="preserve"> </w:t>
      </w:r>
      <w:r>
        <w:rPr>
          <w:sz w:val="18"/>
        </w:rPr>
        <w:t>enables</w:t>
      </w:r>
      <w:r>
        <w:rPr>
          <w:spacing w:val="-5"/>
          <w:sz w:val="18"/>
        </w:rPr>
        <w:t xml:space="preserve"> </w:t>
      </w:r>
      <w:r>
        <w:rPr>
          <w:sz w:val="18"/>
        </w:rPr>
        <w:t>EV</w:t>
      </w:r>
      <w:r>
        <w:rPr>
          <w:spacing w:val="-6"/>
          <w:sz w:val="18"/>
        </w:rPr>
        <w:t xml:space="preserve"> </w:t>
      </w:r>
      <w:r>
        <w:rPr>
          <w:sz w:val="18"/>
        </w:rPr>
        <w:t>initiated</w:t>
      </w:r>
      <w:r>
        <w:rPr>
          <w:spacing w:val="-5"/>
          <w:sz w:val="18"/>
        </w:rPr>
        <w:t xml:space="preserve"> </w:t>
      </w:r>
      <w:r>
        <w:rPr>
          <w:sz w:val="18"/>
        </w:rPr>
        <w:t xml:space="preserve">Charging Limits. See Section </w:t>
      </w:r>
      <w:hyperlink w:anchor="_bookmark238" w:history="1">
        <w:r>
          <w:rPr>
            <w:color w:val="0000ED"/>
            <w:sz w:val="18"/>
          </w:rPr>
          <w:t>5.3. ISO 15118 based Smart</w:t>
        </w:r>
        <w:r>
          <w:rPr>
            <w:color w:val="0000ED"/>
            <w:spacing w:val="-11"/>
            <w:sz w:val="18"/>
          </w:rPr>
          <w:t xml:space="preserve"> </w:t>
        </w:r>
        <w:r>
          <w:rPr>
            <w:color w:val="0000ED"/>
            <w:sz w:val="18"/>
          </w:rPr>
          <w:t>Charging</w:t>
        </w:r>
      </w:hyperlink>
      <w:r>
        <w:rPr>
          <w:sz w:val="18"/>
        </w:rPr>
        <w:t>.</w:t>
      </w:r>
    </w:p>
    <w:p w:rsidR="000F652E" w:rsidRDefault="000459B2">
      <w:pPr>
        <w:pStyle w:val="ListParagraph"/>
        <w:numPr>
          <w:ilvl w:val="0"/>
          <w:numId w:val="66"/>
        </w:numPr>
        <w:tabs>
          <w:tab w:val="left" w:pos="720"/>
        </w:tabs>
        <w:spacing w:before="120"/>
        <w:ind w:right="147"/>
        <w:jc w:val="left"/>
        <w:rPr>
          <w:sz w:val="18"/>
        </w:rPr>
      </w:pPr>
      <w:r>
        <w:rPr>
          <w:sz w:val="18"/>
        </w:rPr>
        <w:t>Some</w:t>
      </w:r>
      <w:r>
        <w:rPr>
          <w:spacing w:val="-5"/>
          <w:sz w:val="18"/>
        </w:rPr>
        <w:t xml:space="preserve"> </w:t>
      </w:r>
      <w:r>
        <w:rPr>
          <w:sz w:val="18"/>
        </w:rPr>
        <w:t>local</w:t>
      </w:r>
      <w:r>
        <w:rPr>
          <w:spacing w:val="-6"/>
          <w:sz w:val="18"/>
        </w:rPr>
        <w:t xml:space="preserve"> </w:t>
      </w:r>
      <w:r>
        <w:rPr>
          <w:sz w:val="18"/>
        </w:rPr>
        <w:t>input,</w:t>
      </w:r>
      <w:r>
        <w:rPr>
          <w:spacing w:val="-5"/>
          <w:sz w:val="18"/>
        </w:rPr>
        <w:t xml:space="preserve"> </w:t>
      </w:r>
      <w:r>
        <w:rPr>
          <w:sz w:val="18"/>
        </w:rPr>
        <w:t>for</w:t>
      </w:r>
      <w:r>
        <w:rPr>
          <w:spacing w:val="-5"/>
          <w:sz w:val="18"/>
        </w:rPr>
        <w:t xml:space="preserve"> </w:t>
      </w:r>
      <w:r>
        <w:rPr>
          <w:sz w:val="18"/>
        </w:rPr>
        <w:t>example</w:t>
      </w:r>
      <w:r>
        <w:rPr>
          <w:spacing w:val="-5"/>
          <w:sz w:val="18"/>
        </w:rPr>
        <w:t xml:space="preserve"> </w:t>
      </w:r>
      <w:r>
        <w:rPr>
          <w:sz w:val="18"/>
        </w:rPr>
        <w:t>a</w:t>
      </w:r>
      <w:r>
        <w:rPr>
          <w:spacing w:val="-5"/>
          <w:sz w:val="18"/>
        </w:rPr>
        <w:t xml:space="preserve"> </w:t>
      </w:r>
      <w:r>
        <w:rPr>
          <w:sz w:val="18"/>
        </w:rPr>
        <w:t>Home</w:t>
      </w:r>
      <w:r>
        <w:rPr>
          <w:spacing w:val="-5"/>
          <w:sz w:val="18"/>
        </w:rPr>
        <w:t xml:space="preserve"> </w:t>
      </w:r>
      <w:r>
        <w:rPr>
          <w:sz w:val="18"/>
        </w:rPr>
        <w:t>Energy</w:t>
      </w:r>
      <w:r>
        <w:rPr>
          <w:spacing w:val="-5"/>
          <w:sz w:val="18"/>
        </w:rPr>
        <w:t xml:space="preserve"> </w:t>
      </w:r>
      <w:r>
        <w:rPr>
          <w:sz w:val="18"/>
        </w:rPr>
        <w:t>Management</w:t>
      </w:r>
      <w:r>
        <w:rPr>
          <w:spacing w:val="-5"/>
          <w:sz w:val="18"/>
        </w:rPr>
        <w:t xml:space="preserve"> </w:t>
      </w:r>
      <w:r>
        <w:rPr>
          <w:sz w:val="18"/>
        </w:rPr>
        <w:t>System</w:t>
      </w:r>
      <w:r>
        <w:rPr>
          <w:spacing w:val="-5"/>
          <w:sz w:val="18"/>
        </w:rPr>
        <w:t xml:space="preserve"> </w:t>
      </w:r>
      <w:r>
        <w:rPr>
          <w:sz w:val="18"/>
        </w:rPr>
        <w:t>(HEMS)</w:t>
      </w:r>
      <w:r>
        <w:rPr>
          <w:spacing w:val="-5"/>
          <w:sz w:val="18"/>
        </w:rPr>
        <w:t xml:space="preserve"> </w:t>
      </w:r>
      <w:r>
        <w:rPr>
          <w:sz w:val="18"/>
        </w:rPr>
        <w:t>or</w:t>
      </w:r>
      <w:r>
        <w:rPr>
          <w:spacing w:val="-5"/>
          <w:sz w:val="18"/>
        </w:rPr>
        <w:t xml:space="preserve"> </w:t>
      </w:r>
      <w:r>
        <w:rPr>
          <w:sz w:val="18"/>
        </w:rPr>
        <w:t>DSO,</w:t>
      </w:r>
      <w:r>
        <w:rPr>
          <w:spacing w:val="-5"/>
          <w:sz w:val="18"/>
        </w:rPr>
        <w:t xml:space="preserve"> </w:t>
      </w:r>
      <w:r>
        <w:rPr>
          <w:sz w:val="18"/>
        </w:rPr>
        <w:t>can</w:t>
      </w:r>
      <w:r>
        <w:rPr>
          <w:spacing w:val="-5"/>
          <w:sz w:val="18"/>
        </w:rPr>
        <w:t xml:space="preserve"> </w:t>
      </w:r>
      <w:r>
        <w:rPr>
          <w:sz w:val="18"/>
        </w:rPr>
        <w:t>influence</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for</w:t>
      </w:r>
      <w:r>
        <w:rPr>
          <w:spacing w:val="-5"/>
          <w:sz w:val="18"/>
        </w:rPr>
        <w:t xml:space="preserve"> </w:t>
      </w:r>
      <w:r>
        <w:rPr>
          <w:sz w:val="18"/>
        </w:rPr>
        <w:t xml:space="preserve">example via an External Smart Charging Control signal. See </w:t>
      </w:r>
      <w:hyperlink w:anchor="_bookmark234" w:history="1">
        <w:r>
          <w:rPr>
            <w:color w:val="0000ED"/>
            <w:sz w:val="18"/>
          </w:rPr>
          <w:t>K11 - Set / Update External Charging</w:t>
        </w:r>
        <w:r>
          <w:rPr>
            <w:color w:val="0000ED"/>
            <w:spacing w:val="-23"/>
            <w:sz w:val="18"/>
          </w:rPr>
          <w:t xml:space="preserve"> </w:t>
        </w:r>
        <w:r>
          <w:rPr>
            <w:color w:val="0000ED"/>
            <w:sz w:val="18"/>
          </w:rPr>
          <w:t>Limit</w:t>
        </w:r>
      </w:hyperlink>
      <w:r>
        <w:rPr>
          <w:sz w:val="18"/>
        </w:rPr>
        <w:t>.</w:t>
      </w:r>
    </w:p>
    <w:p w:rsidR="000F652E" w:rsidRDefault="000459B2">
      <w:pPr>
        <w:pStyle w:val="ListParagraph"/>
        <w:numPr>
          <w:ilvl w:val="0"/>
          <w:numId w:val="66"/>
        </w:numPr>
        <w:tabs>
          <w:tab w:val="left" w:pos="720"/>
        </w:tabs>
        <w:spacing w:before="119"/>
        <w:jc w:val="left"/>
        <w:rPr>
          <w:sz w:val="18"/>
        </w:rPr>
      </w:pPr>
      <w:r>
        <w:rPr>
          <w:sz w:val="18"/>
        </w:rPr>
        <w:t>A Charging Station can limit charging when it is load balancing when more than 1 EV is</w:t>
      </w:r>
      <w:r>
        <w:rPr>
          <w:spacing w:val="-32"/>
          <w:sz w:val="18"/>
        </w:rPr>
        <w:t xml:space="preserve"> </w:t>
      </w:r>
      <w:r>
        <w:rPr>
          <w:sz w:val="18"/>
        </w:rPr>
        <w:t>charging.</w:t>
      </w:r>
    </w:p>
    <w:p w:rsidR="000F652E" w:rsidRDefault="000F652E">
      <w:pPr>
        <w:pStyle w:val="BodyText"/>
        <w:rPr>
          <w:sz w:val="20"/>
        </w:rPr>
      </w:pPr>
    </w:p>
    <w:p w:rsidR="000F652E" w:rsidRDefault="000459B2">
      <w:pPr>
        <w:pStyle w:val="BodyText"/>
        <w:ind w:left="120"/>
      </w:pPr>
      <w:r>
        <w:t>The assumption is that all parties that might be involved in setting limits for charging an EV will use one of the above mechanisms directly or indirectly.</w:t>
      </w:r>
    </w:p>
    <w:p w:rsidR="000F652E" w:rsidRDefault="000F652E">
      <w:pPr>
        <w:pStyle w:val="BodyText"/>
        <w:spacing w:before="12"/>
        <w:rPr>
          <w:sz w:val="19"/>
        </w:rPr>
      </w:pPr>
    </w:p>
    <w:p w:rsidR="000F652E" w:rsidRDefault="000459B2">
      <w:pPr>
        <w:pStyle w:val="BodyText"/>
        <w:ind w:left="120"/>
      </w:pPr>
      <w:r>
        <w:t>To determine how a Charging Station should respond to simultaneous smart charging signals from multiple actors, the following rules should be followed:</w:t>
      </w:r>
    </w:p>
    <w:p w:rsidR="000F652E" w:rsidRDefault="000F652E">
      <w:pPr>
        <w:pStyle w:val="BodyText"/>
        <w:spacing w:before="5"/>
      </w:pPr>
    </w:p>
    <w:p w:rsidR="000F652E" w:rsidRDefault="000459B2">
      <w:pPr>
        <w:spacing w:before="1"/>
        <w:ind w:left="120"/>
        <w:rPr>
          <w:rFonts w:ascii="Roboto"/>
          <w:i/>
          <w:sz w:val="18"/>
        </w:rPr>
      </w:pPr>
      <w:r>
        <w:rPr>
          <w:rFonts w:ascii="Roboto"/>
          <w:i/>
          <w:sz w:val="18"/>
        </w:rPr>
        <w:t>Table 158. Smart Charging rules for multiple actor situation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1"/>
        <w:gridCol w:w="1902"/>
        <w:gridCol w:w="3805"/>
        <w:gridCol w:w="3805"/>
      </w:tblGrid>
      <w:tr w:rsidR="000F652E">
        <w:trPr>
          <w:trHeight w:val="284"/>
        </w:trPr>
        <w:tc>
          <w:tcPr>
            <w:tcW w:w="951" w:type="dxa"/>
            <w:tcBorders>
              <w:bottom w:val="single" w:sz="12" w:space="0" w:color="000000"/>
            </w:tcBorders>
          </w:tcPr>
          <w:p w:rsidR="000F652E" w:rsidRDefault="000459B2">
            <w:pPr>
              <w:pStyle w:val="TableParagraph"/>
              <w:ind w:left="31" w:right="1"/>
              <w:jc w:val="center"/>
              <w:rPr>
                <w:rFonts w:ascii="Roboto"/>
                <w:b/>
                <w:sz w:val="18"/>
              </w:rPr>
            </w:pPr>
            <w:r>
              <w:rPr>
                <w:rFonts w:ascii="Roboto"/>
                <w:b/>
                <w:sz w:val="18"/>
              </w:rPr>
              <w:t>ID</w:t>
            </w:r>
          </w:p>
        </w:tc>
        <w:tc>
          <w:tcPr>
            <w:tcW w:w="1902"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Requirement definition</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Note</w:t>
            </w:r>
          </w:p>
        </w:tc>
      </w:tr>
      <w:tr w:rsidR="000F652E">
        <w:trPr>
          <w:trHeight w:val="2227"/>
        </w:trPr>
        <w:tc>
          <w:tcPr>
            <w:tcW w:w="951" w:type="dxa"/>
            <w:tcBorders>
              <w:top w:val="single" w:sz="12" w:space="0" w:color="000000"/>
            </w:tcBorders>
          </w:tcPr>
          <w:p w:rsidR="000F652E" w:rsidRDefault="000459B2">
            <w:pPr>
              <w:pStyle w:val="TableParagraph"/>
              <w:spacing w:before="11"/>
              <w:ind w:left="31" w:right="1"/>
              <w:jc w:val="center"/>
              <w:rPr>
                <w:sz w:val="18"/>
              </w:rPr>
            </w:pPr>
            <w:r>
              <w:rPr>
                <w:sz w:val="18"/>
              </w:rPr>
              <w:t>SC.01</w:t>
            </w:r>
          </w:p>
        </w:tc>
        <w:tc>
          <w:tcPr>
            <w:tcW w:w="1902" w:type="dxa"/>
            <w:tcBorders>
              <w:top w:val="single" w:sz="12" w:space="0" w:color="000000"/>
            </w:tcBorders>
          </w:tcPr>
          <w:p w:rsidR="000F652E" w:rsidRDefault="000F652E">
            <w:pPr>
              <w:pStyle w:val="TableParagraph"/>
              <w:spacing w:before="0"/>
              <w:ind w:left="0"/>
              <w:rPr>
                <w:rFonts w:ascii="Times New Roman"/>
                <w:sz w:val="18"/>
              </w:rPr>
            </w:pPr>
          </w:p>
        </w:tc>
        <w:tc>
          <w:tcPr>
            <w:tcW w:w="3805" w:type="dxa"/>
            <w:tcBorders>
              <w:top w:val="single" w:sz="12" w:space="0" w:color="000000"/>
            </w:tcBorders>
          </w:tcPr>
          <w:p w:rsidR="000F652E" w:rsidRDefault="000459B2">
            <w:pPr>
              <w:pStyle w:val="TableParagraph"/>
              <w:spacing w:before="11"/>
              <w:ind w:left="41" w:right="-7"/>
              <w:rPr>
                <w:sz w:val="18"/>
              </w:rPr>
            </w:pPr>
            <w:r>
              <w:rPr>
                <w:sz w:val="18"/>
              </w:rPr>
              <w:t>At any point in time, the charging limit, which is the result of merging the schedules from external sources and the OCPP charging profiles with the highest stackLevel from each of the purposes ChargingStationMaxProfile, ChargingStationExternalConstraints and TxDefaultProfile (or TxProfile), SHALL be less than or equal to the lowest value of available power or current in any of the merged schedules.</w:t>
            </w:r>
          </w:p>
        </w:tc>
        <w:tc>
          <w:tcPr>
            <w:tcW w:w="3805" w:type="dxa"/>
            <w:tcBorders>
              <w:top w:val="single" w:sz="12" w:space="0" w:color="000000"/>
            </w:tcBorders>
          </w:tcPr>
          <w:p w:rsidR="000F652E" w:rsidRDefault="000459B2">
            <w:pPr>
              <w:pStyle w:val="TableParagraph"/>
              <w:spacing w:before="11"/>
              <w:ind w:left="41"/>
              <w:rPr>
                <w:sz w:val="18"/>
              </w:rPr>
            </w:pPr>
            <w:r>
              <w:rPr>
                <w:sz w:val="18"/>
              </w:rPr>
              <w:t>For safety purposes.</w:t>
            </w:r>
          </w:p>
        </w:tc>
      </w:tr>
      <w:tr w:rsidR="000F652E">
        <w:trPr>
          <w:trHeight w:val="1868"/>
        </w:trPr>
        <w:tc>
          <w:tcPr>
            <w:tcW w:w="951" w:type="dxa"/>
            <w:shd w:val="clear" w:color="auto" w:fill="EDEDED"/>
          </w:tcPr>
          <w:p w:rsidR="000F652E" w:rsidRDefault="000459B2">
            <w:pPr>
              <w:pStyle w:val="TableParagraph"/>
              <w:spacing w:before="21"/>
              <w:ind w:left="31" w:right="1"/>
              <w:jc w:val="center"/>
              <w:rPr>
                <w:sz w:val="18"/>
              </w:rPr>
            </w:pPr>
            <w:r>
              <w:rPr>
                <w:sz w:val="18"/>
              </w:rPr>
              <w:t>SC.02</w:t>
            </w:r>
          </w:p>
        </w:tc>
        <w:tc>
          <w:tcPr>
            <w:tcW w:w="1902" w:type="dxa"/>
            <w:shd w:val="clear" w:color="auto" w:fill="EDEDED"/>
          </w:tcPr>
          <w:p w:rsidR="000F652E" w:rsidRDefault="000459B2">
            <w:pPr>
              <w:pStyle w:val="TableParagraph"/>
              <w:spacing w:before="21"/>
              <w:rPr>
                <w:sz w:val="18"/>
              </w:rPr>
            </w:pPr>
            <w:r>
              <w:rPr>
                <w:sz w:val="18"/>
              </w:rPr>
              <w:t>When the ChargingProfile has changed</w:t>
            </w:r>
          </w:p>
        </w:tc>
        <w:tc>
          <w:tcPr>
            <w:tcW w:w="3805" w:type="dxa"/>
            <w:shd w:val="clear" w:color="auto" w:fill="EDEDED"/>
          </w:tcPr>
          <w:p w:rsidR="000F652E" w:rsidRDefault="000459B2">
            <w:pPr>
              <w:pStyle w:val="TableParagraph"/>
              <w:spacing w:before="21"/>
              <w:ind w:left="41" w:right="-3"/>
              <w:rPr>
                <w:sz w:val="18"/>
              </w:rPr>
            </w:pPr>
            <w:r>
              <w:rPr>
                <w:sz w:val="18"/>
              </w:rPr>
              <w:t>The Charging Station SHALL always inform the CSMS.</w:t>
            </w:r>
          </w:p>
        </w:tc>
        <w:tc>
          <w:tcPr>
            <w:tcW w:w="3805" w:type="dxa"/>
            <w:shd w:val="clear" w:color="auto" w:fill="EDEDED"/>
          </w:tcPr>
          <w:p w:rsidR="000F652E" w:rsidRDefault="000459B2">
            <w:pPr>
              <w:pStyle w:val="TableParagraph"/>
              <w:spacing w:before="21"/>
              <w:ind w:left="41" w:right="35"/>
              <w:rPr>
                <w:sz w:val="18"/>
              </w:rPr>
            </w:pPr>
            <w:r>
              <w:rPr>
                <w:sz w:val="18"/>
              </w:rPr>
              <w:t>The message used for this varies depending on the which of the mechanisms mentioned at</w:t>
            </w:r>
          </w:p>
          <w:p w:rsidR="000F652E" w:rsidRDefault="000459B2">
            <w:pPr>
              <w:pStyle w:val="TableParagraph"/>
              <w:spacing w:before="56"/>
              <w:ind w:left="41"/>
              <w:rPr>
                <w:sz w:val="18"/>
              </w:rPr>
            </w:pPr>
            <w:r>
              <w:rPr>
                <w:sz w:val="18"/>
              </w:rPr>
              <w:t>the start of this section is applicable:</w:t>
            </w:r>
          </w:p>
          <w:p w:rsidR="000F652E" w:rsidRDefault="000459B2">
            <w:pPr>
              <w:pStyle w:val="TableParagraph"/>
              <w:numPr>
                <w:ilvl w:val="0"/>
                <w:numId w:val="65"/>
              </w:numPr>
              <w:tabs>
                <w:tab w:val="left" w:pos="235"/>
              </w:tabs>
              <w:spacing w:before="55"/>
              <w:ind w:hanging="194"/>
              <w:rPr>
                <w:sz w:val="18"/>
              </w:rPr>
            </w:pPr>
            <w:r>
              <w:rPr>
                <w:sz w:val="18"/>
              </w:rPr>
              <w:t>n/a</w:t>
            </w:r>
          </w:p>
          <w:p w:rsidR="000F652E" w:rsidRDefault="00525094">
            <w:pPr>
              <w:pStyle w:val="TableParagraph"/>
              <w:numPr>
                <w:ilvl w:val="0"/>
                <w:numId w:val="65"/>
              </w:numPr>
              <w:tabs>
                <w:tab w:val="left" w:pos="235"/>
              </w:tabs>
              <w:spacing w:before="56"/>
              <w:ind w:hanging="194"/>
              <w:rPr>
                <w:sz w:val="18"/>
              </w:rPr>
            </w:pPr>
            <w:hyperlink w:anchor="_bookmark456" w:history="1">
              <w:r w:rsidR="000459B2">
                <w:rPr>
                  <w:color w:val="0000ED"/>
                  <w:sz w:val="18"/>
                </w:rPr>
                <w:t>NotifyEVChargingScheduleRequest</w:t>
              </w:r>
            </w:hyperlink>
          </w:p>
          <w:p w:rsidR="000F652E" w:rsidRDefault="00525094">
            <w:pPr>
              <w:pStyle w:val="TableParagraph"/>
              <w:numPr>
                <w:ilvl w:val="0"/>
                <w:numId w:val="65"/>
              </w:numPr>
              <w:tabs>
                <w:tab w:val="left" w:pos="235"/>
              </w:tabs>
              <w:spacing w:before="56"/>
              <w:ind w:hanging="194"/>
              <w:rPr>
                <w:sz w:val="18"/>
              </w:rPr>
            </w:pPr>
            <w:hyperlink w:anchor="_bookmark440" w:history="1">
              <w:r w:rsidR="000459B2">
                <w:rPr>
                  <w:color w:val="0000ED"/>
                  <w:sz w:val="18"/>
                </w:rPr>
                <w:t>NotifyChargingLimitRequest</w:t>
              </w:r>
            </w:hyperlink>
          </w:p>
          <w:p w:rsidR="000F652E" w:rsidRDefault="00525094">
            <w:pPr>
              <w:pStyle w:val="TableParagraph"/>
              <w:numPr>
                <w:ilvl w:val="0"/>
                <w:numId w:val="65"/>
              </w:numPr>
              <w:tabs>
                <w:tab w:val="left" w:pos="235"/>
              </w:tabs>
              <w:spacing w:before="56"/>
              <w:ind w:hanging="194"/>
              <w:rPr>
                <w:sz w:val="18"/>
              </w:rPr>
            </w:pPr>
            <w:hyperlink w:anchor="_bookmark558" w:history="1">
              <w:r w:rsidR="000459B2">
                <w:rPr>
                  <w:color w:val="0000ED"/>
                  <w:sz w:val="18"/>
                </w:rPr>
                <w:t>TransactionEventRequest</w:t>
              </w:r>
            </w:hyperlink>
          </w:p>
        </w:tc>
      </w:tr>
      <w:tr w:rsidR="000F652E">
        <w:trPr>
          <w:trHeight w:val="1375"/>
        </w:trPr>
        <w:tc>
          <w:tcPr>
            <w:tcW w:w="951" w:type="dxa"/>
          </w:tcPr>
          <w:p w:rsidR="000F652E" w:rsidRDefault="000459B2">
            <w:pPr>
              <w:pStyle w:val="TableParagraph"/>
              <w:spacing w:before="21"/>
              <w:ind w:left="31" w:right="1"/>
              <w:jc w:val="center"/>
              <w:rPr>
                <w:sz w:val="18"/>
              </w:rPr>
            </w:pPr>
            <w:r>
              <w:rPr>
                <w:sz w:val="18"/>
              </w:rPr>
              <w:t>SC.03</w:t>
            </w:r>
          </w:p>
        </w:tc>
        <w:tc>
          <w:tcPr>
            <w:tcW w:w="1902" w:type="dxa"/>
          </w:tcPr>
          <w:p w:rsidR="000F652E" w:rsidRDefault="000F652E">
            <w:pPr>
              <w:pStyle w:val="TableParagraph"/>
              <w:spacing w:before="0"/>
              <w:ind w:left="0"/>
              <w:rPr>
                <w:rFonts w:ascii="Times New Roman"/>
                <w:sz w:val="18"/>
              </w:rPr>
            </w:pPr>
          </w:p>
        </w:tc>
        <w:tc>
          <w:tcPr>
            <w:tcW w:w="3805" w:type="dxa"/>
          </w:tcPr>
          <w:p w:rsidR="000F652E" w:rsidRDefault="000459B2">
            <w:pPr>
              <w:pStyle w:val="TableParagraph"/>
              <w:spacing w:before="21"/>
              <w:ind w:left="41"/>
              <w:rPr>
                <w:sz w:val="18"/>
              </w:rPr>
            </w:pPr>
            <w:r>
              <w:rPr>
                <w:sz w:val="18"/>
              </w:rPr>
              <w:t xml:space="preserve">Reporting to the CSMS concerning a changed limit in the ChargingProfile for mechanisms 3 and 4 as described in SC.02 MAY be skipped if the change in the limit is smaller than the percentage defined in the Configuration Variable: </w:t>
            </w:r>
            <w:hyperlink w:anchor="_bookmark798" w:history="1">
              <w:r>
                <w:rPr>
                  <w:rFonts w:ascii="Courier New"/>
                  <w:color w:val="0000ED"/>
                  <w:sz w:val="18"/>
                </w:rPr>
                <w:t>LimitChangeSignificance</w:t>
              </w:r>
            </w:hyperlink>
            <w:r>
              <w:rPr>
                <w:sz w:val="18"/>
              </w:rPr>
              <w:t>.</w:t>
            </w:r>
          </w:p>
        </w:tc>
        <w:tc>
          <w:tcPr>
            <w:tcW w:w="3805" w:type="dxa"/>
          </w:tcPr>
          <w:p w:rsidR="000F652E" w:rsidRDefault="000459B2">
            <w:pPr>
              <w:pStyle w:val="TableParagraph"/>
              <w:spacing w:before="21"/>
              <w:ind w:left="41"/>
              <w:rPr>
                <w:sz w:val="18"/>
              </w:rPr>
            </w:pPr>
            <w:r>
              <w:rPr>
                <w:sz w:val="18"/>
              </w:rPr>
              <w:t>This is to prevent the Charging Station to send a lot of messages for small fluctuations (e.g. due to HEMS / smart meter input at the Charging Station)</w:t>
            </w:r>
          </w:p>
        </w:tc>
      </w:tr>
      <w:tr w:rsidR="000F652E">
        <w:trPr>
          <w:trHeight w:val="1805"/>
        </w:trPr>
        <w:tc>
          <w:tcPr>
            <w:tcW w:w="951" w:type="dxa"/>
            <w:shd w:val="clear" w:color="auto" w:fill="EDEDED"/>
          </w:tcPr>
          <w:p w:rsidR="000F652E" w:rsidRDefault="000459B2">
            <w:pPr>
              <w:pStyle w:val="TableParagraph"/>
              <w:spacing w:before="21"/>
              <w:ind w:left="31" w:right="1"/>
              <w:jc w:val="center"/>
              <w:rPr>
                <w:sz w:val="18"/>
              </w:rPr>
            </w:pPr>
            <w:r>
              <w:rPr>
                <w:sz w:val="18"/>
              </w:rPr>
              <w:t>SC.04</w:t>
            </w:r>
          </w:p>
        </w:tc>
        <w:tc>
          <w:tcPr>
            <w:tcW w:w="1902" w:type="dxa"/>
            <w:shd w:val="clear" w:color="auto" w:fill="EDEDED"/>
          </w:tcPr>
          <w:p w:rsidR="000F652E" w:rsidRDefault="000F652E">
            <w:pPr>
              <w:pStyle w:val="TableParagraph"/>
              <w:spacing w:before="0"/>
              <w:ind w:left="0"/>
              <w:rPr>
                <w:rFonts w:ascii="Times New Roman"/>
                <w:sz w:val="18"/>
              </w:rPr>
            </w:pPr>
          </w:p>
        </w:tc>
        <w:tc>
          <w:tcPr>
            <w:tcW w:w="3805" w:type="dxa"/>
            <w:shd w:val="clear" w:color="auto" w:fill="EDEDED"/>
          </w:tcPr>
          <w:p w:rsidR="000F652E" w:rsidRDefault="000459B2">
            <w:pPr>
              <w:pStyle w:val="TableParagraph"/>
              <w:spacing w:before="23" w:line="237" w:lineRule="auto"/>
              <w:ind w:left="41" w:right="20"/>
              <w:rPr>
                <w:sz w:val="18"/>
              </w:rPr>
            </w:pPr>
            <w:r>
              <w:rPr>
                <w:sz w:val="18"/>
              </w:rPr>
              <w:t xml:space="preserve">The </w:t>
            </w:r>
            <w:hyperlink w:anchor="_bookmark385" w:history="1">
              <w:r>
                <w:rPr>
                  <w:color w:val="0000ED"/>
                  <w:sz w:val="18"/>
                </w:rPr>
                <w:t>GetCompositeScheduleResponse</w:t>
              </w:r>
            </w:hyperlink>
            <w:r>
              <w:rPr>
                <w:color w:val="0000ED"/>
                <w:sz w:val="18"/>
              </w:rPr>
              <w:t xml:space="preserve"> </w:t>
            </w:r>
            <w:r>
              <w:rPr>
                <w:sz w:val="18"/>
              </w:rPr>
              <w:t xml:space="preserve">message SHALL always report the expected charging schedule, i.e. the lowest </w:t>
            </w:r>
            <w:r>
              <w:rPr>
                <w:rFonts w:ascii="Roboto"/>
                <w:i/>
                <w:sz w:val="18"/>
              </w:rPr>
              <w:t xml:space="preserve">limit </w:t>
            </w:r>
            <w:r>
              <w:rPr>
                <w:sz w:val="18"/>
              </w:rPr>
              <w:t>for charging. This means that when an EV has a charging limit X and indicates (e.g. using the ISO 15118 protocol) that it will use less energy than offered, amount Y, the Charging Station SHALL report limit Y.</w:t>
            </w:r>
          </w:p>
        </w:tc>
        <w:tc>
          <w:tcPr>
            <w:tcW w:w="3805"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220" style="width:523.3pt;height:.25pt;mso-position-horizontal-relative:char;mso-position-vertical-relative:line" coordsize="10466,5">
            <v:line id="_x0000_s4221" style="position:absolute" from="0,3" to="10466,3" strokecolor="#ddd" strokeweight=".25pt"/>
            <w10:wrap type="none"/>
            <w10:anchorlock/>
          </v:group>
        </w:pict>
      </w:r>
    </w:p>
    <w:p w:rsidR="000F652E" w:rsidRDefault="000459B2">
      <w:pPr>
        <w:pStyle w:val="Heading2"/>
        <w:numPr>
          <w:ilvl w:val="0"/>
          <w:numId w:val="66"/>
        </w:numPr>
        <w:tabs>
          <w:tab w:val="left" w:pos="520"/>
        </w:tabs>
        <w:ind w:left="519" w:hanging="400"/>
        <w:jc w:val="left"/>
      </w:pPr>
      <w:bookmarkStart w:id="380" w:name="5._Use_cases_&amp;_Requirements"/>
      <w:bookmarkStart w:id="381" w:name="_bookmark221"/>
      <w:bookmarkEnd w:id="380"/>
      <w:bookmarkEnd w:id="381"/>
      <w:r>
        <w:t>Use cases &amp;</w:t>
      </w:r>
      <w:r>
        <w:rPr>
          <w:spacing w:val="-4"/>
        </w:rPr>
        <w:t xml:space="preserve"> </w:t>
      </w:r>
      <w:r>
        <w:t>Requirements</w:t>
      </w:r>
    </w:p>
    <w:p w:rsidR="000F652E" w:rsidRDefault="000459B2">
      <w:pPr>
        <w:pStyle w:val="Heading3"/>
        <w:numPr>
          <w:ilvl w:val="1"/>
          <w:numId w:val="66"/>
        </w:numPr>
        <w:tabs>
          <w:tab w:val="left" w:pos="751"/>
        </w:tabs>
        <w:spacing w:before="284" w:line="400" w:lineRule="auto"/>
        <w:ind w:right="6504" w:firstLine="0"/>
      </w:pPr>
      <w:bookmarkStart w:id="382" w:name="5.1._General_Smart_Charging"/>
      <w:bookmarkStart w:id="383" w:name="_bookmark222"/>
      <w:bookmarkEnd w:id="382"/>
      <w:bookmarkEnd w:id="383"/>
      <w:r>
        <w:t>General Smart Charging</w:t>
      </w:r>
      <w:bookmarkStart w:id="384" w:name="K01_-_SetChargingProfile"/>
      <w:bookmarkStart w:id="385" w:name="_bookmark223"/>
      <w:bookmarkEnd w:id="384"/>
      <w:bookmarkEnd w:id="385"/>
      <w:r>
        <w:t xml:space="preserve"> K01 -</w:t>
      </w:r>
      <w:r>
        <w:rPr>
          <w:spacing w:val="-7"/>
        </w:rPr>
        <w:t xml:space="preserve"> </w:t>
      </w:r>
      <w:r>
        <w:t>SetChargingProfile</w:t>
      </w:r>
    </w:p>
    <w:p w:rsidR="000F652E" w:rsidRDefault="000459B2">
      <w:pPr>
        <w:spacing w:line="180" w:lineRule="exact"/>
        <w:ind w:left="120"/>
        <w:rPr>
          <w:rFonts w:ascii="Roboto"/>
          <w:i/>
          <w:sz w:val="18"/>
        </w:rPr>
      </w:pPr>
      <w:r>
        <w:rPr>
          <w:rFonts w:ascii="Roboto"/>
          <w:i/>
          <w:sz w:val="18"/>
        </w:rPr>
        <w:t>Table 159. K01 - Central Smart Charging</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SetChargingProfile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18"/>
              <w:rPr>
                <w:sz w:val="18"/>
              </w:rPr>
            </w:pPr>
            <w:r>
              <w:rPr>
                <w:sz w:val="18"/>
              </w:rPr>
              <w:t>To enable the CSMS to influence the charging power or current drawn from a specific EVSE or the entire Charging Station over a period of time.</w:t>
            </w:r>
          </w:p>
        </w:tc>
      </w:tr>
      <w:tr w:rsidR="000F652E">
        <w:trPr>
          <w:trHeight w:val="78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The CSMS sends a </w:t>
            </w:r>
            <w:hyperlink w:anchor="_bookmark515" w:history="1">
              <w:r>
                <w:rPr>
                  <w:color w:val="0000ED"/>
                  <w:sz w:val="18"/>
                </w:rPr>
                <w:t xml:space="preserve">SetChargingProfileRequest </w:t>
              </w:r>
            </w:hyperlink>
            <w:r>
              <w:rPr>
                <w:sz w:val="18"/>
              </w:rPr>
              <w:t xml:space="preserve">to the Charging Station to influence the power or current drawn by EVs. The CSMS calculates a </w:t>
            </w:r>
            <w:hyperlink w:anchor="_bookmark592" w:history="1">
              <w:r>
                <w:rPr>
                  <w:color w:val="0000ED"/>
                  <w:sz w:val="18"/>
                </w:rPr>
                <w:t xml:space="preserve">ChargingSchedule </w:t>
              </w:r>
            </w:hyperlink>
            <w:r>
              <w:rPr>
                <w:sz w:val="18"/>
              </w:rPr>
              <w:t>to stay within certain limits,</w:t>
            </w:r>
          </w:p>
          <w:p w:rsidR="000F652E" w:rsidRDefault="000459B2">
            <w:pPr>
              <w:pStyle w:val="TableParagraph"/>
              <w:spacing w:before="56"/>
              <w:rPr>
                <w:sz w:val="18"/>
              </w:rPr>
            </w:pPr>
            <w:r>
              <w:rPr>
                <w:sz w:val="18"/>
              </w:rPr>
              <w:t>which MAY be imposed by any external system.</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w:t>
            </w:r>
          </w:p>
        </w:tc>
      </w:tr>
      <w:tr w:rsidR="000F652E">
        <w:trPr>
          <w:trHeight w:val="62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64"/>
              </w:numPr>
              <w:tabs>
                <w:tab w:val="left" w:pos="241"/>
              </w:tabs>
              <w:spacing w:before="61"/>
              <w:ind w:hanging="201"/>
              <w:rPr>
                <w:sz w:val="18"/>
              </w:rPr>
            </w:pPr>
            <w:r>
              <w:rPr>
                <w:sz w:val="18"/>
              </w:rPr>
              <w:t>The</w:t>
            </w:r>
            <w:r>
              <w:rPr>
                <w:spacing w:val="-6"/>
                <w:sz w:val="18"/>
              </w:rPr>
              <w:t xml:space="preserve"> </w:t>
            </w:r>
            <w:r>
              <w:rPr>
                <w:sz w:val="18"/>
              </w:rPr>
              <w:t>CSMS</w:t>
            </w:r>
            <w:r>
              <w:rPr>
                <w:spacing w:val="-5"/>
                <w:sz w:val="18"/>
              </w:rPr>
              <w:t xml:space="preserve"> </w:t>
            </w:r>
            <w:r>
              <w:rPr>
                <w:sz w:val="18"/>
              </w:rPr>
              <w:t>sets</w:t>
            </w:r>
            <w:r>
              <w:rPr>
                <w:spacing w:val="-6"/>
                <w:sz w:val="18"/>
              </w:rPr>
              <w:t xml:space="preserve"> </w:t>
            </w:r>
            <w:r>
              <w:rPr>
                <w:sz w:val="18"/>
              </w:rPr>
              <w:t>charging</w:t>
            </w:r>
            <w:r>
              <w:rPr>
                <w:spacing w:val="-5"/>
                <w:sz w:val="18"/>
              </w:rPr>
              <w:t xml:space="preserve"> </w:t>
            </w:r>
            <w:r>
              <w:rPr>
                <w:sz w:val="18"/>
              </w:rPr>
              <w:t>limits</w:t>
            </w:r>
            <w:r>
              <w:rPr>
                <w:spacing w:val="-6"/>
                <w:sz w:val="18"/>
              </w:rPr>
              <w:t xml:space="preserve"> </w:t>
            </w:r>
            <w:r>
              <w:rPr>
                <w:sz w:val="18"/>
              </w:rPr>
              <w:t>by</w:t>
            </w:r>
            <w:r>
              <w:rPr>
                <w:spacing w:val="-5"/>
                <w:sz w:val="18"/>
              </w:rPr>
              <w:t xml:space="preserve"> </w:t>
            </w:r>
            <w:r>
              <w:rPr>
                <w:sz w:val="18"/>
              </w:rPr>
              <w:t>sending</w:t>
            </w:r>
            <w:r>
              <w:rPr>
                <w:spacing w:val="-2"/>
                <w:sz w:val="18"/>
              </w:rPr>
              <w:t xml:space="preserve"> </w:t>
            </w:r>
            <w:hyperlink w:anchor="_bookmark515" w:history="1">
              <w:r>
                <w:rPr>
                  <w:color w:val="0000ED"/>
                  <w:sz w:val="18"/>
                </w:rPr>
                <w:t>SetChargingProfileRequest</w:t>
              </w:r>
              <w:r>
                <w:rPr>
                  <w:color w:val="0000ED"/>
                  <w:spacing w:val="-7"/>
                  <w:sz w:val="18"/>
                </w:rPr>
                <w:t xml:space="preserve"> </w:t>
              </w:r>
            </w:hyperlink>
            <w:r>
              <w:rPr>
                <w:sz w:val="18"/>
              </w:rPr>
              <w:t>to</w:t>
            </w:r>
            <w:r>
              <w:rPr>
                <w:spacing w:val="-5"/>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p>
          <w:p w:rsidR="000F652E" w:rsidRDefault="000459B2">
            <w:pPr>
              <w:pStyle w:val="TableParagraph"/>
              <w:numPr>
                <w:ilvl w:val="0"/>
                <w:numId w:val="64"/>
              </w:numPr>
              <w:tabs>
                <w:tab w:val="left" w:pos="241"/>
              </w:tabs>
              <w:spacing w:before="34"/>
              <w:ind w:hanging="201"/>
              <w:rPr>
                <w:sz w:val="18"/>
              </w:rPr>
            </w:pPr>
            <w:r>
              <w:rPr>
                <w:sz w:val="18"/>
              </w:rPr>
              <w:t>The Charging Station responds with</w:t>
            </w:r>
            <w:r>
              <w:rPr>
                <w:spacing w:val="-7"/>
                <w:sz w:val="18"/>
              </w:rPr>
              <w:t xml:space="preserve"> </w:t>
            </w:r>
            <w:hyperlink w:anchor="_bookmark517" w:history="1">
              <w:r>
                <w:rPr>
                  <w:color w:val="0000ED"/>
                  <w:sz w:val="18"/>
                </w:rPr>
                <w:t>SetChargingProfileResponse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81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line="227" w:lineRule="exact"/>
              <w:rPr>
                <w:rFonts w:ascii="Roboto"/>
                <w:b/>
                <w:sz w:val="18"/>
              </w:rPr>
            </w:pPr>
            <w:r>
              <w:rPr>
                <w:rFonts w:ascii="Roboto"/>
                <w:b/>
                <w:sz w:val="18"/>
              </w:rPr>
              <w:t>Successful postcondition:</w:t>
            </w:r>
          </w:p>
          <w:p w:rsidR="000F652E" w:rsidRDefault="000459B2">
            <w:pPr>
              <w:pStyle w:val="TableParagraph"/>
              <w:spacing w:before="0" w:line="292" w:lineRule="auto"/>
              <w:ind w:right="441"/>
              <w:rPr>
                <w:sz w:val="18"/>
              </w:rPr>
            </w:pPr>
            <w:r>
              <w:rPr>
                <w:sz w:val="18"/>
              </w:rPr>
              <w:t xml:space="preserve">The Charging Station </w:t>
            </w:r>
            <w:r>
              <w:rPr>
                <w:rFonts w:ascii="Roboto"/>
                <w:i/>
                <w:sz w:val="18"/>
              </w:rPr>
              <w:t xml:space="preserve">Successfully </w:t>
            </w:r>
            <w:r>
              <w:rPr>
                <w:sz w:val="18"/>
              </w:rPr>
              <w:t xml:space="preserve">influences the charging power or current of a specific EV, following the </w:t>
            </w:r>
            <w:hyperlink w:anchor="_bookmark515" w:history="1">
              <w:r>
                <w:rPr>
                  <w:color w:val="0000ED"/>
                  <w:sz w:val="18"/>
                </w:rPr>
                <w:t xml:space="preserve">SetChargingProfileRequest </w:t>
              </w:r>
            </w:hyperlink>
            <w:r>
              <w:rPr>
                <w:sz w:val="18"/>
              </w:rPr>
              <w:t>sent by the CSMS.</w:t>
            </w:r>
          </w:p>
          <w:p w:rsidR="000F652E" w:rsidRDefault="000F652E">
            <w:pPr>
              <w:pStyle w:val="TableParagraph"/>
              <w:spacing w:before="0"/>
              <w:ind w:left="0"/>
              <w:rPr>
                <w:rFonts w:ascii="Roboto"/>
                <w:i/>
                <w:sz w:val="19"/>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35" w:lineRule="auto"/>
              <w:rPr>
                <w:sz w:val="18"/>
              </w:rPr>
            </w:pPr>
            <w:r>
              <w:rPr>
                <w:sz w:val="18"/>
              </w:rPr>
              <w:t xml:space="preserve">The Charging Station was </w:t>
            </w:r>
            <w:r>
              <w:rPr>
                <w:rFonts w:ascii="Roboto"/>
                <w:i/>
                <w:sz w:val="18"/>
              </w:rPr>
              <w:t xml:space="preserve">not </w:t>
            </w:r>
            <w:r>
              <w:rPr>
                <w:sz w:val="18"/>
              </w:rPr>
              <w:t xml:space="preserve">able to influence the charging power or current of a specific EV, following the </w:t>
            </w:r>
            <w:hyperlink w:anchor="_bookmark515" w:history="1">
              <w:r>
                <w:rPr>
                  <w:color w:val="0000ED"/>
                  <w:sz w:val="18"/>
                </w:rPr>
                <w:t xml:space="preserve">SetChargingProfileRequest </w:t>
              </w:r>
            </w:hyperlink>
            <w:r>
              <w:rPr>
                <w:sz w:val="18"/>
              </w:rPr>
              <w:t>sent by the CSMS.</w:t>
            </w:r>
          </w:p>
        </w:tc>
      </w:tr>
    </w:tbl>
    <w:p w:rsidR="000F652E" w:rsidRDefault="00525094">
      <w:pPr>
        <w:pStyle w:val="BodyText"/>
        <w:spacing w:before="2"/>
        <w:rPr>
          <w:rFonts w:ascii="Roboto"/>
          <w:i/>
          <w:sz w:val="17"/>
        </w:rPr>
      </w:pPr>
      <w:r w:rsidRPr="00525094">
        <w:pict>
          <v:shape id="_x0000_s4219" type="#_x0000_t202" style="position:absolute;margin-left:146.2pt;margin-top:13.85pt;width:37.3pt;height:20.95pt;z-index:-15174144;mso-wrap-distance-left:0;mso-wrap-distance-right:0;mso-position-horizontal-relative:page;mso-position-vertical-relative:text" fillcolor="#fefecd" strokecolor="#a70036" strokeweight=".36567mm">
            <v:textbox inset="0,0,0,0">
              <w:txbxContent>
                <w:p w:rsidR="000459B2" w:rsidRDefault="000459B2">
                  <w:pPr>
                    <w:spacing w:before="88"/>
                    <w:ind w:left="86"/>
                    <w:rPr>
                      <w:rFonts w:ascii="Arial"/>
                      <w:sz w:val="19"/>
                    </w:rPr>
                  </w:pPr>
                  <w:r>
                    <w:rPr>
                      <w:rFonts w:ascii="Arial"/>
                      <w:sz w:val="19"/>
                    </w:rPr>
                    <w:t>CSMS</w:t>
                  </w:r>
                </w:p>
              </w:txbxContent>
            </v:textbox>
            <w10:wrap type="topAndBottom" anchorx="page"/>
          </v:shape>
        </w:pict>
      </w:r>
      <w:r w:rsidRPr="00525094">
        <w:pict>
          <v:shape id="_x0000_s4218" type="#_x0000_t202" style="position:absolute;margin-left:360.25pt;margin-top:13.85pt;width:88.4pt;height:20.95pt;z-index:-15173632;mso-wrap-distance-left:0;mso-wrap-distance-right:0;mso-position-horizontal-relative:page;mso-position-vertical-relative:text" fillcolor="#fefecd" strokecolor="#a70036" strokeweight=".36575mm">
            <v:textbox inset="0,0,0,0">
              <w:txbxContent>
                <w:p w:rsidR="000459B2" w:rsidRDefault="000459B2">
                  <w:pPr>
                    <w:spacing w:before="88"/>
                    <w:ind w:left="86"/>
                    <w:rPr>
                      <w:rFonts w:ascii="Arial"/>
                      <w:sz w:val="19"/>
                    </w:rPr>
                  </w:pPr>
                  <w:r>
                    <w:rPr>
                      <w:rFonts w:ascii="Arial"/>
                      <w:w w:val="110"/>
                      <w:sz w:val="19"/>
                    </w:rPr>
                    <w:t>Charging Station</w:t>
                  </w:r>
                </w:p>
              </w:txbxContent>
            </v:textbox>
            <w10:wrap type="topAndBottom" anchorx="page"/>
          </v:shape>
        </w:pict>
      </w:r>
    </w:p>
    <w:p w:rsidR="000F652E" w:rsidRDefault="00525094">
      <w:pPr>
        <w:pStyle w:val="BodyText"/>
        <w:ind w:left="2648"/>
        <w:rPr>
          <w:rFonts w:ascii="Roboto"/>
          <w:sz w:val="20"/>
        </w:rPr>
      </w:pPr>
      <w:r>
        <w:rPr>
          <w:rFonts w:ascii="Roboto"/>
          <w:sz w:val="20"/>
        </w:rPr>
      </w:r>
      <w:r>
        <w:rPr>
          <w:rFonts w:ascii="Roboto"/>
          <w:sz w:val="20"/>
        </w:rPr>
        <w:pict>
          <v:group id="_x0000_s4207" style="width:247.2pt;height:54.1pt;mso-position-horizontal-relative:char;mso-position-vertical-relative:line" coordsize="4944,1082">
            <v:rect id="_x0000_s4217" style="position:absolute;left:6;top:428;width:139;height:403" filled="f" strokecolor="#a70036" strokeweight=".24361mm"/>
            <v:shape id="_x0000_s4216" style="position:absolute;left:75;width:2;height:1082" coordorigin="76" coordsize="0,1082" o:spt="100" adj="0,,0" path="m76,831r,251m76,r,429e" filled="f" strokecolor="#a70036" strokeweight=".24358mm">
              <v:stroke dashstyle="longDash" joinstyle="round"/>
              <v:formulas/>
              <v:path arrowok="t" o:connecttype="segments"/>
            </v:shape>
            <v:shape id="_x0000_s4215" style="position:absolute;left:6;top:428;width:4930;height:403" coordorigin="7,429" coordsize="4930,403" o:spt="100" adj="0,,0" path="m7,831r138,l145,429,7,429r,402xm4799,831r138,l4937,429r-138,l4799,831xe" filled="f" strokecolor="#a70036" strokeweight=".24372mm">
              <v:stroke joinstyle="round"/>
              <v:formulas/>
              <v:path arrowok="t" o:connecttype="segments"/>
            </v:shape>
            <v:shape id="_x0000_s4214" style="position:absolute;left:4867;width:2;height:1082" coordorigin="4868" coordsize="0,1082" o:spt="100" adj="0,,0" path="m4868,831r,251m4868,r,429e" filled="f" strokecolor="#a70036" strokeweight=".24358mm">
              <v:stroke dashstyle="longDash" joinstyle="round"/>
              <v:formulas/>
              <v:path arrowok="t" o:connecttype="segments"/>
            </v:shape>
            <v:rect id="_x0000_s4213" style="position:absolute;left:4798;top:428;width:139;height:403" filled="f" strokecolor="#a70036" strokeweight=".24361mm"/>
            <v:shape id="_x0000_s4212" type="#_x0000_t75" style="position:absolute;left:4626;top:366;width:152;height:125">
              <v:imagedata r:id="rId255" o:title=""/>
            </v:shape>
            <v:line id="_x0000_s4211" style="position:absolute" from="145,429" to="4716,429" strokecolor="#a70036" strokeweight=".24383mm"/>
            <v:shape id="_x0000_s4210" type="#_x0000_t75" style="position:absolute;left:82;top:769;width:152;height:125">
              <v:imagedata r:id="rId256" o:title=""/>
            </v:shape>
            <v:line id="_x0000_s4209" style="position:absolute" from="145,831" to="4854,831" strokecolor="#a70036" strokeweight=".24383mm">
              <v:stroke dashstyle="longDash"/>
            </v:line>
            <v:shape id="_x0000_s4208" type="#_x0000_t202" style="position:absolute;width:4944;height:1082" filled="f" stroked="f">
              <v:textbox inset="0,0,0,0">
                <w:txbxContent>
                  <w:p w:rsidR="000459B2" w:rsidRDefault="000459B2">
                    <w:pPr>
                      <w:spacing w:before="6"/>
                      <w:rPr>
                        <w:rFonts w:ascii="Roboto"/>
                        <w:i/>
                        <w:sz w:val="14"/>
                      </w:rPr>
                    </w:pPr>
                  </w:p>
                  <w:p w:rsidR="000459B2" w:rsidRDefault="000459B2">
                    <w:pPr>
                      <w:spacing w:before="1" w:line="468" w:lineRule="auto"/>
                      <w:ind w:left="310" w:hanging="70"/>
                      <w:rPr>
                        <w:rFonts w:ascii="Arial"/>
                        <w:sz w:val="18"/>
                      </w:rPr>
                    </w:pPr>
                    <w:r>
                      <w:rPr>
                        <w:rFonts w:ascii="Arial"/>
                        <w:w w:val="105"/>
                        <w:sz w:val="18"/>
                      </w:rPr>
                      <w:t>SetChargingProfileRequest(evseId, chargingProfile) SetChargingProfileResponse(Accepted)</w:t>
                    </w:r>
                  </w:p>
                </w:txbxContent>
              </v:textbox>
            </v:shape>
            <w10:wrap type="none"/>
            <w10:anchorlock/>
          </v:group>
        </w:pict>
      </w:r>
    </w:p>
    <w:p w:rsidR="000F652E" w:rsidRDefault="000459B2">
      <w:pPr>
        <w:spacing w:before="32"/>
        <w:ind w:left="120"/>
        <w:rPr>
          <w:rFonts w:ascii="Roboto"/>
          <w:i/>
          <w:sz w:val="18"/>
        </w:rPr>
      </w:pPr>
      <w:r>
        <w:rPr>
          <w:rFonts w:ascii="Roboto"/>
          <w:i/>
          <w:sz w:val="18"/>
        </w:rPr>
        <w:t>Figure 100. Sequence Diagram: SetChargingProfile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K01 - SetChargingProfile - Requirements</w:t>
      </w:r>
    </w:p>
    <w:p w:rsidR="000F652E" w:rsidRDefault="000459B2">
      <w:pPr>
        <w:spacing w:before="224"/>
        <w:ind w:left="120"/>
        <w:rPr>
          <w:rFonts w:ascii="Roboto"/>
          <w:i/>
          <w:sz w:val="18"/>
        </w:rPr>
      </w:pPr>
      <w:r>
        <w:rPr>
          <w:rFonts w:ascii="Roboto"/>
          <w:i/>
          <w:sz w:val="18"/>
        </w:rPr>
        <w:t>Table 160. K01 -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4652"/>
        <w:gridCol w:w="2326"/>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ID</w:t>
            </w:r>
          </w:p>
        </w:tc>
        <w:tc>
          <w:tcPr>
            <w:tcW w:w="2326"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652"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326"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163" w:type="dxa"/>
            <w:tcBorders>
              <w:top w:val="single" w:sz="12" w:space="0" w:color="000000"/>
            </w:tcBorders>
          </w:tcPr>
          <w:p w:rsidR="000F652E" w:rsidRDefault="000459B2">
            <w:pPr>
              <w:pStyle w:val="TableParagraph"/>
              <w:spacing w:before="11"/>
              <w:ind w:left="54" w:right="25"/>
              <w:jc w:val="center"/>
              <w:rPr>
                <w:sz w:val="18"/>
              </w:rPr>
            </w:pPr>
            <w:r>
              <w:rPr>
                <w:sz w:val="18"/>
              </w:rPr>
              <w:t>K01.FR.01</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c>
          <w:tcPr>
            <w:tcW w:w="4652" w:type="dxa"/>
            <w:tcBorders>
              <w:top w:val="single" w:sz="12" w:space="0" w:color="000000"/>
            </w:tcBorders>
          </w:tcPr>
          <w:p w:rsidR="000F652E" w:rsidRDefault="000459B2">
            <w:pPr>
              <w:pStyle w:val="TableParagraph"/>
              <w:spacing w:before="11"/>
              <w:ind w:left="39"/>
              <w:rPr>
                <w:sz w:val="18"/>
              </w:rPr>
            </w:pPr>
            <w:r>
              <w:rPr>
                <w:sz w:val="18"/>
              </w:rPr>
              <w:t xml:space="preserve">The CSMS MAY choose to set charging limits to a transaction using </w:t>
            </w:r>
            <w:hyperlink w:anchor="_bookmark213" w:history="1">
              <w:r>
                <w:rPr>
                  <w:color w:val="0000ED"/>
                  <w:sz w:val="18"/>
                </w:rPr>
                <w:t>TxProfile</w:t>
              </w:r>
            </w:hyperlink>
            <w:r>
              <w:rPr>
                <w:sz w:val="18"/>
              </w:rPr>
              <w:t>.</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510"/>
        </w:trPr>
        <w:tc>
          <w:tcPr>
            <w:tcW w:w="1163" w:type="dxa"/>
            <w:shd w:val="clear" w:color="auto" w:fill="EDEDED"/>
          </w:tcPr>
          <w:p w:rsidR="000F652E" w:rsidRDefault="000459B2">
            <w:pPr>
              <w:pStyle w:val="TableParagraph"/>
              <w:spacing w:before="21"/>
              <w:ind w:left="54" w:right="25"/>
              <w:jc w:val="center"/>
              <w:rPr>
                <w:sz w:val="18"/>
              </w:rPr>
            </w:pPr>
            <w:r>
              <w:rPr>
                <w:sz w:val="18"/>
              </w:rPr>
              <w:t>K01.FR.02</w:t>
            </w:r>
          </w:p>
        </w:tc>
        <w:tc>
          <w:tcPr>
            <w:tcW w:w="2326" w:type="dxa"/>
            <w:shd w:val="clear" w:color="auto" w:fill="EDEDED"/>
          </w:tcPr>
          <w:p w:rsidR="000F652E" w:rsidRDefault="000F652E">
            <w:pPr>
              <w:pStyle w:val="TableParagraph"/>
              <w:spacing w:before="0"/>
              <w:ind w:left="0"/>
              <w:rPr>
                <w:rFonts w:ascii="Times New Roman"/>
                <w:sz w:val="18"/>
              </w:rPr>
            </w:pPr>
          </w:p>
        </w:tc>
        <w:tc>
          <w:tcPr>
            <w:tcW w:w="4652" w:type="dxa"/>
            <w:shd w:val="clear" w:color="auto" w:fill="EDEDED"/>
          </w:tcPr>
          <w:p w:rsidR="000F652E" w:rsidRDefault="000459B2">
            <w:pPr>
              <w:pStyle w:val="TableParagraph"/>
              <w:spacing w:before="21"/>
              <w:ind w:left="39"/>
              <w:rPr>
                <w:sz w:val="18"/>
              </w:rPr>
            </w:pPr>
            <w:r>
              <w:rPr>
                <w:sz w:val="18"/>
              </w:rPr>
              <w:t>The CSMS MAY send a new charging profile for the EVSE that SHALL be used as a limit schedule for the EV.</w:t>
            </w:r>
          </w:p>
        </w:tc>
        <w:tc>
          <w:tcPr>
            <w:tcW w:w="2326"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163" w:type="dxa"/>
          </w:tcPr>
          <w:p w:rsidR="000F652E" w:rsidRDefault="000459B2">
            <w:pPr>
              <w:pStyle w:val="TableParagraph"/>
              <w:spacing w:before="21"/>
              <w:ind w:left="54" w:right="25"/>
              <w:jc w:val="center"/>
              <w:rPr>
                <w:sz w:val="18"/>
              </w:rPr>
            </w:pPr>
            <w:r>
              <w:rPr>
                <w:sz w:val="18"/>
              </w:rPr>
              <w:t>K01.FR.03</w:t>
            </w:r>
          </w:p>
        </w:tc>
        <w:tc>
          <w:tcPr>
            <w:tcW w:w="2326" w:type="dxa"/>
          </w:tcPr>
          <w:p w:rsidR="000F652E" w:rsidRDefault="000F652E">
            <w:pPr>
              <w:pStyle w:val="TableParagraph"/>
              <w:spacing w:before="0"/>
              <w:ind w:left="0"/>
              <w:rPr>
                <w:rFonts w:ascii="Times New Roman"/>
                <w:sz w:val="18"/>
              </w:rPr>
            </w:pPr>
          </w:p>
        </w:tc>
        <w:tc>
          <w:tcPr>
            <w:tcW w:w="4652" w:type="dxa"/>
          </w:tcPr>
          <w:p w:rsidR="000F652E" w:rsidRDefault="000459B2">
            <w:pPr>
              <w:pStyle w:val="TableParagraph"/>
              <w:spacing w:before="7" w:line="235" w:lineRule="auto"/>
              <w:ind w:left="39"/>
              <w:rPr>
                <w:sz w:val="18"/>
              </w:rPr>
            </w:pPr>
            <w:r>
              <w:rPr>
                <w:sz w:val="18"/>
              </w:rPr>
              <w:t xml:space="preserve">The CSMS SHALL include the </w:t>
            </w:r>
            <w:r>
              <w:rPr>
                <w:rFonts w:ascii="Roboto"/>
                <w:i/>
                <w:sz w:val="18"/>
              </w:rPr>
              <w:t xml:space="preserve">transactionId </w:t>
            </w:r>
            <w:r>
              <w:rPr>
                <w:sz w:val="18"/>
              </w:rPr>
              <w:t xml:space="preserve">in the </w:t>
            </w:r>
            <w:hyperlink w:anchor="_bookmark515" w:history="1">
              <w:r>
                <w:rPr>
                  <w:color w:val="0000ED"/>
                  <w:sz w:val="18"/>
                </w:rPr>
                <w:t xml:space="preserve">SetChargingProfileRequest </w:t>
              </w:r>
            </w:hyperlink>
            <w:r>
              <w:rPr>
                <w:sz w:val="18"/>
              </w:rPr>
              <w:t xml:space="preserve">when setting a </w:t>
            </w:r>
            <w:hyperlink w:anchor="_bookmark213" w:history="1">
              <w:r>
                <w:rPr>
                  <w:color w:val="0000ED"/>
                  <w:sz w:val="18"/>
                </w:rPr>
                <w:t>TxProfile</w:t>
              </w:r>
            </w:hyperlink>
            <w:r>
              <w:rPr>
                <w:sz w:val="18"/>
              </w:rPr>
              <w:t>.</w:t>
            </w:r>
          </w:p>
        </w:tc>
        <w:tc>
          <w:tcPr>
            <w:tcW w:w="2326" w:type="dxa"/>
          </w:tcPr>
          <w:p w:rsidR="000F652E" w:rsidRDefault="000459B2">
            <w:pPr>
              <w:pStyle w:val="TableParagraph"/>
              <w:spacing w:before="21"/>
              <w:ind w:left="38"/>
              <w:rPr>
                <w:sz w:val="18"/>
              </w:rPr>
            </w:pPr>
            <w:r>
              <w:rPr>
                <w:sz w:val="18"/>
              </w:rPr>
              <w:t>The transactionId is used to match the profile to a specific transaction.</w:t>
            </w:r>
          </w:p>
        </w:tc>
      </w:tr>
      <w:tr w:rsidR="000F652E">
        <w:trPr>
          <w:trHeight w:val="783"/>
        </w:trPr>
        <w:tc>
          <w:tcPr>
            <w:tcW w:w="1163" w:type="dxa"/>
            <w:shd w:val="clear" w:color="auto" w:fill="EDEDED"/>
          </w:tcPr>
          <w:p w:rsidR="000F652E" w:rsidRDefault="000459B2">
            <w:pPr>
              <w:pStyle w:val="TableParagraph"/>
              <w:spacing w:before="21"/>
              <w:ind w:left="54" w:right="25"/>
              <w:jc w:val="center"/>
              <w:rPr>
                <w:sz w:val="18"/>
              </w:rPr>
            </w:pPr>
            <w:r>
              <w:rPr>
                <w:sz w:val="18"/>
              </w:rPr>
              <w:t>K01.FR.04</w:t>
            </w:r>
          </w:p>
        </w:tc>
        <w:tc>
          <w:tcPr>
            <w:tcW w:w="2326" w:type="dxa"/>
            <w:shd w:val="clear" w:color="auto" w:fill="EDEDED"/>
          </w:tcPr>
          <w:p w:rsidR="000F652E" w:rsidRDefault="000459B2">
            <w:pPr>
              <w:pStyle w:val="TableParagraph"/>
              <w:spacing w:before="78" w:line="207" w:lineRule="exact"/>
              <w:ind w:left="39"/>
              <w:rPr>
                <w:sz w:val="18"/>
              </w:rPr>
            </w:pPr>
            <w:r>
              <w:rPr>
                <w:sz w:val="18"/>
              </w:rPr>
              <w:t>K01.FR.03 AND</w:t>
            </w:r>
          </w:p>
          <w:p w:rsidR="000F652E" w:rsidRDefault="000459B2">
            <w:pPr>
              <w:pStyle w:val="TableParagraph"/>
              <w:spacing w:before="0" w:line="235" w:lineRule="auto"/>
              <w:ind w:left="39"/>
              <w:rPr>
                <w:sz w:val="18"/>
              </w:rPr>
            </w:pPr>
            <w:r>
              <w:rPr>
                <w:sz w:val="18"/>
              </w:rPr>
              <w:t xml:space="preserve">the given </w:t>
            </w:r>
            <w:r>
              <w:rPr>
                <w:rFonts w:ascii="Roboto"/>
                <w:i/>
                <w:sz w:val="18"/>
              </w:rPr>
              <w:t xml:space="preserve">transactionId </w:t>
            </w:r>
            <w:r>
              <w:rPr>
                <w:sz w:val="18"/>
              </w:rPr>
              <w:t>is known</w:t>
            </w:r>
          </w:p>
        </w:tc>
        <w:tc>
          <w:tcPr>
            <w:tcW w:w="4652" w:type="dxa"/>
            <w:shd w:val="clear" w:color="auto" w:fill="EDEDED"/>
          </w:tcPr>
          <w:p w:rsidR="000F652E" w:rsidRDefault="000459B2">
            <w:pPr>
              <w:pStyle w:val="TableParagraph"/>
              <w:spacing w:before="35" w:line="220" w:lineRule="auto"/>
              <w:ind w:left="39"/>
              <w:rPr>
                <w:sz w:val="18"/>
              </w:rPr>
            </w:pPr>
            <w:r>
              <w:rPr>
                <w:sz w:val="18"/>
              </w:rPr>
              <w:t xml:space="preserve">The Charging Station SHALL apply the sent </w:t>
            </w:r>
            <w:hyperlink w:anchor="_bookmark213" w:history="1">
              <w:r>
                <w:rPr>
                  <w:color w:val="0000ED"/>
                  <w:sz w:val="18"/>
                </w:rPr>
                <w:t xml:space="preserve">TxProfile </w:t>
              </w:r>
            </w:hyperlink>
            <w:r>
              <w:rPr>
                <w:sz w:val="18"/>
              </w:rPr>
              <w:t xml:space="preserve">to the transaction with the specified </w:t>
            </w:r>
            <w:r>
              <w:rPr>
                <w:rFonts w:ascii="Roboto"/>
                <w:i/>
                <w:sz w:val="18"/>
              </w:rPr>
              <w:t>transactionId</w:t>
            </w:r>
            <w:r>
              <w:rPr>
                <w:sz w:val="18"/>
              </w:rPr>
              <w:t>.</w:t>
            </w:r>
          </w:p>
        </w:tc>
        <w:tc>
          <w:tcPr>
            <w:tcW w:w="2326"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2326"/>
        <w:gridCol w:w="4652"/>
        <w:gridCol w:w="2326"/>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ID</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652"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147"/>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54" w:right="25"/>
              <w:jc w:val="center"/>
              <w:rPr>
                <w:sz w:val="18"/>
              </w:rPr>
            </w:pPr>
            <w:r>
              <w:rPr>
                <w:sz w:val="18"/>
              </w:rPr>
              <w:t>K01.FR.05</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6" w:line="232" w:lineRule="auto"/>
              <w:ind w:left="39" w:right="98"/>
              <w:rPr>
                <w:sz w:val="18"/>
              </w:rPr>
            </w:pPr>
            <w:r>
              <w:rPr>
                <w:sz w:val="18"/>
              </w:rPr>
              <w:t xml:space="preserve">When a </w:t>
            </w:r>
            <w:hyperlink w:anchor="_bookmark515" w:history="1">
              <w:r>
                <w:rPr>
                  <w:color w:val="0000ED"/>
                  <w:sz w:val="18"/>
                </w:rPr>
                <w:t>SetChargingProfileRequest</w:t>
              </w:r>
            </w:hyperlink>
            <w:r>
              <w:rPr>
                <w:color w:val="0000ED"/>
                <w:sz w:val="18"/>
              </w:rPr>
              <w:t xml:space="preserve"> </w:t>
            </w:r>
            <w:r>
              <w:rPr>
                <w:sz w:val="18"/>
              </w:rPr>
              <w:t xml:space="preserve">with an already known </w:t>
            </w:r>
            <w:hyperlink w:anchor="_bookmark590" w:history="1">
              <w:r>
                <w:rPr>
                  <w:color w:val="0000ED"/>
                  <w:sz w:val="18"/>
                </w:rPr>
                <w:t>ChargingProfile</w:t>
              </w:r>
            </w:hyperlink>
            <w:r>
              <w:rPr>
                <w:sz w:val="18"/>
              </w:rPr>
              <w:t>.</w:t>
            </w:r>
            <w:r>
              <w:rPr>
                <w:rFonts w:ascii="Roboto"/>
                <w:i/>
                <w:sz w:val="18"/>
              </w:rPr>
              <w:t xml:space="preserve">id </w:t>
            </w:r>
            <w:r>
              <w:rPr>
                <w:sz w:val="18"/>
              </w:rPr>
              <w:t>is received.</w:t>
            </w:r>
          </w:p>
        </w:tc>
        <w:tc>
          <w:tcPr>
            <w:tcW w:w="465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The Charging Station SHALL replace the existing </w:t>
            </w:r>
            <w:hyperlink w:anchor="_bookmark590" w:history="1">
              <w:r>
                <w:rPr>
                  <w:color w:val="0000ED"/>
                  <w:sz w:val="18"/>
                </w:rPr>
                <w:t xml:space="preserve">ChargingProfile </w:t>
              </w:r>
            </w:hyperlink>
            <w:r>
              <w:rPr>
                <w:sz w:val="18"/>
              </w:rPr>
              <w:t>with the one specified.</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ight="11"/>
              <w:rPr>
                <w:sz w:val="18"/>
              </w:rPr>
            </w:pPr>
            <w:r>
              <w:rPr>
                <w:sz w:val="18"/>
              </w:rPr>
              <w:t>External charging limits can change during transaction, therefore updates should be possible.</w:t>
            </w:r>
          </w:p>
        </w:tc>
      </w:tr>
      <w:tr w:rsidR="000F652E">
        <w:trPr>
          <w:trHeight w:val="115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K01.FR.06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ight="98"/>
              <w:rPr>
                <w:rFonts w:ascii="Courier New"/>
                <w:sz w:val="18"/>
              </w:rPr>
            </w:pPr>
            <w:r>
              <w:rPr>
                <w:sz w:val="18"/>
              </w:rPr>
              <w:t xml:space="preserve">When </w:t>
            </w:r>
            <w:r>
              <w:rPr>
                <w:rFonts w:ascii="Roboto"/>
                <w:i/>
                <w:w w:val="95"/>
                <w:sz w:val="18"/>
              </w:rPr>
              <w:t xml:space="preserve">chargingProfilePurpose </w:t>
            </w:r>
            <w:r>
              <w:rPr>
                <w:w w:val="95"/>
                <w:sz w:val="18"/>
              </w:rPr>
              <w:t xml:space="preserve">is </w:t>
            </w:r>
            <w:r>
              <w:rPr>
                <w:sz w:val="18"/>
              </w:rPr>
              <w:t xml:space="preserve">NOT </w:t>
            </w:r>
            <w:r>
              <w:rPr>
                <w:rFonts w:ascii="Courier New"/>
                <w:sz w:val="18"/>
              </w:rPr>
              <w:t>TxProfile</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Pr>
                <w:sz w:val="18"/>
              </w:rPr>
            </w:pPr>
            <w:r>
              <w:rPr>
                <w:sz w:val="18"/>
              </w:rPr>
              <w:t xml:space="preserve">The CSMS SHALL NOT send a </w:t>
            </w:r>
            <w:hyperlink w:anchor="_bookmark590" w:history="1">
              <w:r>
                <w:rPr>
                  <w:color w:val="0000ED"/>
                  <w:sz w:val="18"/>
                </w:rPr>
                <w:t xml:space="preserve">ChargingProfile </w:t>
              </w:r>
            </w:hyperlink>
            <w:r>
              <w:rPr>
                <w:sz w:val="18"/>
              </w:rPr>
              <w:t xml:space="preserve">with a </w:t>
            </w:r>
            <w:r>
              <w:rPr>
                <w:rFonts w:ascii="Roboto"/>
                <w:i/>
                <w:sz w:val="18"/>
              </w:rPr>
              <w:t>stackLevel</w:t>
            </w:r>
            <w:r>
              <w:rPr>
                <w:rFonts w:ascii="Roboto"/>
                <w:i/>
                <w:spacing w:val="-24"/>
                <w:sz w:val="18"/>
              </w:rPr>
              <w:t xml:space="preserve"> </w:t>
            </w:r>
            <w:r>
              <w:rPr>
                <w:sz w:val="18"/>
              </w:rPr>
              <w:t>-</w:t>
            </w:r>
            <w:r>
              <w:rPr>
                <w:spacing w:val="-25"/>
                <w:sz w:val="18"/>
              </w:rPr>
              <w:t xml:space="preserve"> </w:t>
            </w:r>
            <w:r>
              <w:rPr>
                <w:rFonts w:ascii="Roboto"/>
                <w:i/>
                <w:sz w:val="18"/>
              </w:rPr>
              <w:t>chargingProfilePurpose</w:t>
            </w:r>
            <w:r>
              <w:rPr>
                <w:rFonts w:ascii="Roboto"/>
                <w:i/>
                <w:spacing w:val="-23"/>
                <w:sz w:val="18"/>
              </w:rPr>
              <w:t xml:space="preserve"> </w:t>
            </w:r>
            <w:r>
              <w:rPr>
                <w:sz w:val="18"/>
              </w:rPr>
              <w:t>-</w:t>
            </w:r>
            <w:r>
              <w:rPr>
                <w:spacing w:val="-24"/>
                <w:sz w:val="18"/>
              </w:rPr>
              <w:t xml:space="preserve"> </w:t>
            </w:r>
            <w:r>
              <w:rPr>
                <w:rFonts w:ascii="Roboto"/>
                <w:i/>
                <w:sz w:val="18"/>
              </w:rPr>
              <w:t>evseId</w:t>
            </w:r>
            <w:r>
              <w:rPr>
                <w:rFonts w:ascii="Roboto"/>
                <w:i/>
                <w:spacing w:val="-25"/>
                <w:sz w:val="18"/>
              </w:rPr>
              <w:t xml:space="preserve"> </w:t>
            </w:r>
            <w:r>
              <w:rPr>
                <w:sz w:val="18"/>
              </w:rPr>
              <w:t xml:space="preserve">combination that already exists in another </w:t>
            </w:r>
            <w:hyperlink w:anchor="_bookmark590" w:history="1">
              <w:r>
                <w:rPr>
                  <w:color w:val="0000ED"/>
                  <w:sz w:val="18"/>
                </w:rPr>
                <w:t xml:space="preserve">ChargingProfile </w:t>
              </w:r>
            </w:hyperlink>
            <w:r>
              <w:rPr>
                <w:sz w:val="18"/>
              </w:rPr>
              <w:t xml:space="preserve">(with different </w:t>
            </w:r>
            <w:r>
              <w:rPr>
                <w:rFonts w:ascii="Roboto"/>
                <w:i/>
                <w:sz w:val="18"/>
              </w:rPr>
              <w:t>id</w:t>
            </w:r>
            <w:r>
              <w:rPr>
                <w:sz w:val="18"/>
              </w:rPr>
              <w:t>) on the Charging Station and has an overlapping validity</w:t>
            </w:r>
            <w:r>
              <w:rPr>
                <w:spacing w:val="-3"/>
                <w:sz w:val="18"/>
              </w:rPr>
              <w:t xml:space="preserve"> </w:t>
            </w:r>
            <w:r>
              <w:rPr>
                <w:sz w:val="18"/>
              </w:rPr>
              <w:t>period.</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16"/>
              <w:jc w:val="both"/>
              <w:rPr>
                <w:sz w:val="18"/>
              </w:rPr>
            </w:pPr>
            <w:r>
              <w:rPr>
                <w:sz w:val="18"/>
              </w:rPr>
              <w:t>This is to ensure that no</w:t>
            </w:r>
            <w:r>
              <w:rPr>
                <w:spacing w:val="-22"/>
                <w:sz w:val="18"/>
              </w:rPr>
              <w:t xml:space="preserve"> </w:t>
            </w:r>
            <w:r>
              <w:rPr>
                <w:sz w:val="18"/>
              </w:rPr>
              <w:t>two charging profiles with same stack level and purpose can be valid at the same</w:t>
            </w:r>
            <w:r>
              <w:rPr>
                <w:spacing w:val="-13"/>
                <w:sz w:val="18"/>
              </w:rPr>
              <w:t xml:space="preserve"> </w:t>
            </w:r>
            <w:r>
              <w:rPr>
                <w:sz w:val="18"/>
              </w:rPr>
              <w:t>time.</w:t>
            </w: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K01.FR.07</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98"/>
              <w:rPr>
                <w:sz w:val="18"/>
              </w:rPr>
            </w:pPr>
            <w:r>
              <w:rPr>
                <w:sz w:val="18"/>
              </w:rPr>
              <w:t xml:space="preserve">When the Charging Station </w:t>
            </w:r>
            <w:r>
              <w:rPr>
                <w:rFonts w:ascii="Roboto"/>
                <w:i/>
                <w:sz w:val="18"/>
              </w:rPr>
              <w:t xml:space="preserve">accepts </w:t>
            </w:r>
            <w:r>
              <w:rPr>
                <w:sz w:val="18"/>
              </w:rPr>
              <w:t xml:space="preserve">a </w:t>
            </w:r>
            <w:hyperlink w:anchor="_bookmark515" w:history="1">
              <w:r>
                <w:rPr>
                  <w:color w:val="0000ED"/>
                  <w:sz w:val="18"/>
                </w:rPr>
                <w:t>SetChargingProfileRequest</w:t>
              </w:r>
            </w:hyperlink>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89"/>
              <w:jc w:val="both"/>
              <w:rPr>
                <w:sz w:val="18"/>
              </w:rPr>
            </w:pPr>
            <w:r>
              <w:rPr>
                <w:sz w:val="18"/>
              </w:rPr>
              <w:t>The Charging Station SHALL re-evaluate its collection of charging</w:t>
            </w:r>
            <w:r>
              <w:rPr>
                <w:spacing w:val="-8"/>
                <w:sz w:val="18"/>
              </w:rPr>
              <w:t xml:space="preserve"> </w:t>
            </w:r>
            <w:r>
              <w:rPr>
                <w:sz w:val="18"/>
              </w:rPr>
              <w:t>profiles</w:t>
            </w:r>
            <w:r>
              <w:rPr>
                <w:spacing w:val="-7"/>
                <w:sz w:val="18"/>
              </w:rPr>
              <w:t xml:space="preserve"> </w:t>
            </w:r>
            <w:r>
              <w:rPr>
                <w:sz w:val="18"/>
              </w:rPr>
              <w:t>to</w:t>
            </w:r>
            <w:r>
              <w:rPr>
                <w:spacing w:val="-7"/>
                <w:sz w:val="18"/>
              </w:rPr>
              <w:t xml:space="preserve"> </w:t>
            </w:r>
            <w:r>
              <w:rPr>
                <w:sz w:val="18"/>
              </w:rPr>
              <w:t>determine</w:t>
            </w:r>
            <w:r>
              <w:rPr>
                <w:spacing w:val="-8"/>
                <w:sz w:val="18"/>
              </w:rPr>
              <w:t xml:space="preserve"> </w:t>
            </w:r>
            <w:r>
              <w:rPr>
                <w:sz w:val="18"/>
              </w:rPr>
              <w:t>which</w:t>
            </w:r>
            <w:r>
              <w:rPr>
                <w:spacing w:val="-5"/>
                <w:sz w:val="18"/>
              </w:rPr>
              <w:t xml:space="preserve"> </w:t>
            </w:r>
            <w:hyperlink w:anchor="_bookmark590" w:history="1">
              <w:r>
                <w:rPr>
                  <w:color w:val="0000ED"/>
                  <w:sz w:val="18"/>
                </w:rPr>
                <w:t>ChargingProfile</w:t>
              </w:r>
              <w:r>
                <w:rPr>
                  <w:color w:val="0000ED"/>
                  <w:spacing w:val="-6"/>
                  <w:sz w:val="18"/>
                </w:rPr>
                <w:t xml:space="preserve"> </w:t>
              </w:r>
            </w:hyperlink>
            <w:r>
              <w:rPr>
                <w:sz w:val="18"/>
              </w:rPr>
              <w:t>will become</w:t>
            </w:r>
            <w:r>
              <w:rPr>
                <w:spacing w:val="-2"/>
                <w:sz w:val="18"/>
              </w:rPr>
              <w:t xml:space="preserve"> </w:t>
            </w:r>
            <w:r>
              <w:rPr>
                <w:sz w:val="18"/>
              </w:rPr>
              <w:t>active.</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K01.FR.08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CSMS MAY send charging profiles to a Charging Station that are to be used as default charging profiles.</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K01.FR.09</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0"/>
              <w:rPr>
                <w:sz w:val="18"/>
              </w:rPr>
            </w:pPr>
            <w:r>
              <w:rPr>
                <w:sz w:val="18"/>
              </w:rPr>
              <w:t xml:space="preserve">When a </w:t>
            </w:r>
            <w:hyperlink w:anchor="_bookmark515" w:history="1">
              <w:r>
                <w:rPr>
                  <w:color w:val="0000ED"/>
                  <w:sz w:val="18"/>
                </w:rPr>
                <w:t>SetChargingProfileRequest</w:t>
              </w:r>
            </w:hyperlink>
            <w:r>
              <w:rPr>
                <w:color w:val="0000ED"/>
                <w:sz w:val="18"/>
              </w:rPr>
              <w:t xml:space="preserve"> </w:t>
            </w:r>
            <w:r>
              <w:rPr>
                <w:sz w:val="18"/>
              </w:rPr>
              <w:t xml:space="preserve">with a </w:t>
            </w:r>
            <w:hyperlink w:anchor="_bookmark213" w:history="1">
              <w:r>
                <w:rPr>
                  <w:color w:val="0000ED"/>
                  <w:sz w:val="18"/>
                </w:rPr>
                <w:t xml:space="preserve">TxProfile </w:t>
              </w:r>
            </w:hyperlink>
            <w:r>
              <w:rPr>
                <w:sz w:val="18"/>
              </w:rPr>
              <w:t>is received AND there is no transaction active on the specified EVSE</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send a </w:t>
            </w:r>
            <w:hyperlink w:anchor="_bookmark517" w:history="1">
              <w:r>
                <w:rPr>
                  <w:color w:val="0000ED"/>
                  <w:sz w:val="18"/>
                </w:rPr>
                <w:t xml:space="preserve">SetChargingProfileResponse </w:t>
              </w:r>
            </w:hyperlink>
            <w:r>
              <w:rPr>
                <w:sz w:val="18"/>
              </w:rPr>
              <w:t xml:space="preserve">with status </w:t>
            </w:r>
            <w:r>
              <w:rPr>
                <w:rFonts w:ascii="Courier New"/>
                <w:sz w:val="18"/>
              </w:rPr>
              <w:t>Rejected</w:t>
            </w:r>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K01.FR.10</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5" w:line="237" w:lineRule="auto"/>
              <w:ind w:left="39" w:right="39"/>
              <w:jc w:val="both"/>
              <w:rPr>
                <w:sz w:val="18"/>
              </w:rPr>
            </w:pPr>
            <w:r>
              <w:rPr>
                <w:sz w:val="18"/>
              </w:rPr>
              <w:t>When</w:t>
            </w:r>
            <w:r>
              <w:rPr>
                <w:spacing w:val="-17"/>
                <w:sz w:val="18"/>
              </w:rPr>
              <w:t xml:space="preserve"> </w:t>
            </w:r>
            <w:r>
              <w:rPr>
                <w:rFonts w:ascii="Roboto"/>
                <w:i/>
                <w:sz w:val="18"/>
              </w:rPr>
              <w:t>validFrom</w:t>
            </w:r>
            <w:r>
              <w:rPr>
                <w:rFonts w:ascii="Roboto"/>
                <w:i/>
                <w:spacing w:val="-16"/>
                <w:sz w:val="18"/>
              </w:rPr>
              <w:t xml:space="preserve"> </w:t>
            </w:r>
            <w:r>
              <w:rPr>
                <w:sz w:val="18"/>
              </w:rPr>
              <w:t>and</w:t>
            </w:r>
            <w:r>
              <w:rPr>
                <w:spacing w:val="-16"/>
                <w:sz w:val="18"/>
              </w:rPr>
              <w:t xml:space="preserve"> </w:t>
            </w:r>
            <w:r>
              <w:rPr>
                <w:rFonts w:ascii="Roboto"/>
                <w:i/>
                <w:sz w:val="18"/>
              </w:rPr>
              <w:t xml:space="preserve">validTo </w:t>
            </w:r>
            <w:r>
              <w:rPr>
                <w:sz w:val="18"/>
              </w:rPr>
              <w:t xml:space="preserve">of a </w:t>
            </w:r>
            <w:hyperlink w:anchor="_bookmark590" w:history="1">
              <w:r>
                <w:rPr>
                  <w:color w:val="0000ED"/>
                  <w:sz w:val="18"/>
                </w:rPr>
                <w:t xml:space="preserve">ChargingProfile </w:t>
              </w:r>
            </w:hyperlink>
            <w:r>
              <w:rPr>
                <w:sz w:val="18"/>
              </w:rPr>
              <w:t>are not set</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
              <w:rPr>
                <w:sz w:val="18"/>
              </w:rPr>
            </w:pPr>
            <w:r>
              <w:rPr>
                <w:sz w:val="18"/>
              </w:rPr>
              <w:t xml:space="preserve">The Charging Station SHALL consider the </w:t>
            </w:r>
            <w:hyperlink w:anchor="_bookmark590" w:history="1">
              <w:r>
                <w:rPr>
                  <w:color w:val="0000ED"/>
                  <w:sz w:val="18"/>
                </w:rPr>
                <w:t>ChargingProfile</w:t>
              </w:r>
            </w:hyperlink>
            <w:r>
              <w:rPr>
                <w:color w:val="0000ED"/>
                <w:sz w:val="18"/>
              </w:rPr>
              <w:t xml:space="preserve"> </w:t>
            </w:r>
            <w:r>
              <w:rPr>
                <w:sz w:val="18"/>
              </w:rPr>
              <w:t>to be valid indefinitely until it is explicitly replaced.</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213"/>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K01.FR.11</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If </w:t>
            </w:r>
            <w:hyperlink w:anchor="_bookmark592" w:history="1">
              <w:r>
                <w:rPr>
                  <w:color w:val="0000ED"/>
                  <w:sz w:val="18"/>
                </w:rPr>
                <w:t xml:space="preserve">ChargingSchedule </w:t>
              </w:r>
            </w:hyperlink>
            <w:r>
              <w:rPr>
                <w:sz w:val="18"/>
              </w:rPr>
              <w:t>has a</w:t>
            </w:r>
          </w:p>
          <w:p w:rsidR="000F652E" w:rsidRDefault="000459B2">
            <w:pPr>
              <w:pStyle w:val="TableParagraph"/>
              <w:spacing w:before="55" w:line="218" w:lineRule="auto"/>
              <w:ind w:left="39" w:right="-9"/>
              <w:rPr>
                <w:rFonts w:ascii="Roboto"/>
                <w:i/>
                <w:sz w:val="18"/>
              </w:rPr>
            </w:pPr>
            <w:r>
              <w:rPr>
                <w:rFonts w:ascii="Roboto"/>
                <w:i/>
                <w:sz w:val="18"/>
              </w:rPr>
              <w:t xml:space="preserve">duration </w:t>
            </w:r>
            <w:r>
              <w:rPr>
                <w:sz w:val="18"/>
              </w:rPr>
              <w:t xml:space="preserve">AND </w:t>
            </w:r>
            <w:hyperlink w:anchor="_bookmark591" w:history="1">
              <w:r>
                <w:rPr>
                  <w:color w:val="0000ED"/>
                  <w:sz w:val="18"/>
                </w:rPr>
                <w:t>ChargingSchedulePeriod</w:t>
              </w:r>
            </w:hyperlink>
            <w:r>
              <w:rPr>
                <w:sz w:val="18"/>
              </w:rPr>
              <w:t>.</w:t>
            </w:r>
            <w:r>
              <w:rPr>
                <w:rFonts w:ascii="Roboto"/>
                <w:i/>
                <w:sz w:val="18"/>
              </w:rPr>
              <w:t xml:space="preserve">sta rtPeriod </w:t>
            </w:r>
            <w:r>
              <w:rPr>
                <w:sz w:val="18"/>
              </w:rPr>
              <w:t xml:space="preserve">&gt;= </w:t>
            </w:r>
            <w:hyperlink w:anchor="_bookmark592" w:history="1">
              <w:r>
                <w:rPr>
                  <w:color w:val="0000ED"/>
                  <w:sz w:val="18"/>
                </w:rPr>
                <w:t>ChargingSchedule</w:t>
              </w:r>
            </w:hyperlink>
            <w:r>
              <w:rPr>
                <w:sz w:val="18"/>
              </w:rPr>
              <w:t>.</w:t>
            </w:r>
            <w:r>
              <w:rPr>
                <w:rFonts w:ascii="Roboto"/>
                <w:i/>
                <w:sz w:val="18"/>
              </w:rPr>
              <w:t>duration</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not execute the </w:t>
            </w:r>
            <w:hyperlink w:anchor="_bookmark591" w:history="1">
              <w:r>
                <w:rPr>
                  <w:color w:val="0000ED"/>
                  <w:sz w:val="18"/>
                </w:rPr>
                <w:t>ChargingSchedulePeriod</w:t>
              </w:r>
            </w:hyperlink>
            <w:r>
              <w:rPr>
                <w:sz w:val="18"/>
              </w:rPr>
              <w:t xml:space="preserve">, because it is past the duration of the </w:t>
            </w:r>
            <w:hyperlink w:anchor="_bookmark592" w:history="1">
              <w:r>
                <w:rPr>
                  <w:color w:val="0000ED"/>
                  <w:sz w:val="18"/>
                </w:rPr>
                <w:t>ChargingSchedule</w:t>
              </w:r>
            </w:hyperlink>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K01.FR.12</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sz w:val="18"/>
              </w:rPr>
            </w:pPr>
            <w:r>
              <w:rPr>
                <w:sz w:val="18"/>
              </w:rPr>
              <w:t xml:space="preserve">A </w:t>
            </w:r>
            <w:hyperlink w:anchor="_bookmark591" w:history="1">
              <w:r>
                <w:rPr>
                  <w:color w:val="0000ED"/>
                  <w:sz w:val="18"/>
                </w:rPr>
                <w:t xml:space="preserve">ChargingSchedulePeriod </w:t>
              </w:r>
            </w:hyperlink>
            <w:r>
              <w:rPr>
                <w:sz w:val="18"/>
              </w:rPr>
              <w:t xml:space="preserve">remains active until the next </w:t>
            </w:r>
            <w:hyperlink w:anchor="_bookmark591" w:history="1">
              <w:r>
                <w:rPr>
                  <w:color w:val="0000ED"/>
                  <w:sz w:val="18"/>
                </w:rPr>
                <w:t xml:space="preserve">ChargingSchedulePeriod </w:t>
              </w:r>
            </w:hyperlink>
            <w:r>
              <w:rPr>
                <w:sz w:val="18"/>
              </w:rPr>
              <w:t xml:space="preserve">in the list starts or until </w:t>
            </w:r>
            <w:hyperlink w:anchor="_bookmark592" w:history="1">
              <w:r>
                <w:rPr>
                  <w:color w:val="0000ED"/>
                  <w:sz w:val="18"/>
                </w:rPr>
                <w:t>ChargingSchedule</w:t>
              </w:r>
            </w:hyperlink>
            <w:r>
              <w:rPr>
                <w:sz w:val="18"/>
              </w:rPr>
              <w:t>.</w:t>
            </w:r>
            <w:r>
              <w:rPr>
                <w:rFonts w:ascii="Roboto"/>
                <w:i/>
                <w:sz w:val="18"/>
              </w:rPr>
              <w:t xml:space="preserve">duration </w:t>
            </w:r>
            <w:r>
              <w:rPr>
                <w:sz w:val="18"/>
              </w:rPr>
              <w:t>has elapsed.</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K01.FR.13</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39"/>
              <w:rPr>
                <w:sz w:val="18"/>
              </w:rPr>
            </w:pPr>
            <w:r>
              <w:rPr>
                <w:sz w:val="18"/>
              </w:rPr>
              <w:t xml:space="preserve">When </w:t>
            </w:r>
            <w:hyperlink w:anchor="_bookmark703" w:history="1">
              <w:r>
                <w:rPr>
                  <w:color w:val="0000ED"/>
                  <w:sz w:val="18"/>
                </w:rPr>
                <w:t xml:space="preserve">recurrencyKind </w:t>
              </w:r>
            </w:hyperlink>
            <w:r>
              <w:rPr>
                <w:sz w:val="18"/>
              </w:rPr>
              <w:t xml:space="preserve">is used in combination with a </w:t>
            </w:r>
            <w:hyperlink w:anchor="_bookmark592" w:history="1">
              <w:r>
                <w:rPr>
                  <w:color w:val="0000ED"/>
                  <w:sz w:val="18"/>
                </w:rPr>
                <w:t xml:space="preserve">ChargingSchedule </w:t>
              </w:r>
            </w:hyperlink>
            <w:r>
              <w:rPr>
                <w:sz w:val="18"/>
              </w:rPr>
              <w:t xml:space="preserve">duration shorter than </w:t>
            </w:r>
            <w:hyperlink w:anchor="_bookmark703" w:history="1">
              <w:r>
                <w:rPr>
                  <w:color w:val="0000ED"/>
                  <w:sz w:val="18"/>
                </w:rPr>
                <w:t>recurrencyKind</w:t>
              </w:r>
            </w:hyperlink>
            <w:r>
              <w:rPr>
                <w:color w:val="0000ED"/>
                <w:sz w:val="18"/>
              </w:rPr>
              <w:t xml:space="preserve"> </w:t>
            </w:r>
            <w:r>
              <w:rPr>
                <w:sz w:val="18"/>
              </w:rPr>
              <w:t>period.</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fall back to default behavior after </w:t>
            </w:r>
            <w:hyperlink w:anchor="_bookmark592" w:history="1">
              <w:r>
                <w:rPr>
                  <w:color w:val="0000ED"/>
                  <w:sz w:val="18"/>
                </w:rPr>
                <w:t xml:space="preserve">ChargingSchedule </w:t>
              </w:r>
            </w:hyperlink>
            <w:r>
              <w:rPr>
                <w:sz w:val="18"/>
              </w:rPr>
              <w:t>duration ends.</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K01.FR.14</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95"/>
              <w:rPr>
                <w:sz w:val="18"/>
              </w:rPr>
            </w:pPr>
            <w:r>
              <w:rPr>
                <w:sz w:val="18"/>
              </w:rPr>
              <w:t xml:space="preserve">When a </w:t>
            </w:r>
            <w:hyperlink w:anchor="_bookmark515" w:history="1">
              <w:r>
                <w:rPr>
                  <w:color w:val="0000ED"/>
                  <w:sz w:val="18"/>
                </w:rPr>
                <w:t>SetChargingProfileRequest</w:t>
              </w:r>
            </w:hyperlink>
            <w:r>
              <w:rPr>
                <w:color w:val="0000ED"/>
                <w:sz w:val="18"/>
              </w:rPr>
              <w:t xml:space="preserve"> </w:t>
            </w:r>
            <w:r>
              <w:rPr>
                <w:sz w:val="18"/>
              </w:rPr>
              <w:t xml:space="preserve">with a </w:t>
            </w:r>
            <w:hyperlink w:anchor="_bookmark214" w:history="1">
              <w:r>
                <w:rPr>
                  <w:color w:val="0000ED"/>
                  <w:sz w:val="18"/>
                </w:rPr>
                <w:t xml:space="preserve">TxDefaultProfile </w:t>
              </w:r>
            </w:hyperlink>
            <w:r>
              <w:rPr>
                <w:sz w:val="18"/>
              </w:rPr>
              <w:t>and evseId = 0 is received.</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apply this profile to all EVSEs.</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K01.FR.15</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95"/>
              <w:rPr>
                <w:sz w:val="18"/>
              </w:rPr>
            </w:pPr>
            <w:r>
              <w:rPr>
                <w:sz w:val="18"/>
              </w:rPr>
              <w:t xml:space="preserve">When a </w:t>
            </w:r>
            <w:hyperlink w:anchor="_bookmark515" w:history="1">
              <w:r>
                <w:rPr>
                  <w:color w:val="0000ED"/>
                  <w:sz w:val="18"/>
                </w:rPr>
                <w:t>SetChargingProfileRequest</w:t>
              </w:r>
            </w:hyperlink>
            <w:r>
              <w:rPr>
                <w:color w:val="0000ED"/>
                <w:sz w:val="18"/>
              </w:rPr>
              <w:t xml:space="preserve"> </w:t>
            </w:r>
            <w:r>
              <w:rPr>
                <w:sz w:val="18"/>
              </w:rPr>
              <w:t xml:space="preserve">with a </w:t>
            </w:r>
            <w:hyperlink w:anchor="_bookmark214" w:history="1">
              <w:r>
                <w:rPr>
                  <w:color w:val="0000ED"/>
                  <w:sz w:val="18"/>
                </w:rPr>
                <w:t xml:space="preserve">TxDefaultProfile </w:t>
              </w:r>
            </w:hyperlink>
            <w:r>
              <w:rPr>
                <w:sz w:val="18"/>
              </w:rPr>
              <w:t>and evseId &gt; 0 is received.</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SHALL only apply this profile to the specified EVSE.</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K01.FR.16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213" w:history="1">
              <w:r w:rsidR="000459B2">
                <w:rPr>
                  <w:color w:val="0000ED"/>
                  <w:sz w:val="18"/>
                </w:rPr>
                <w:t xml:space="preserve">TxProfile </w:t>
              </w:r>
            </w:hyperlink>
            <w:r w:rsidR="000459B2">
              <w:rPr>
                <w:sz w:val="18"/>
              </w:rPr>
              <w:t>SHALL only be be used with evseId &gt;0.</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K01.FR.17</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39" w:right="14"/>
              <w:rPr>
                <w:sz w:val="18"/>
              </w:rPr>
            </w:pPr>
            <w:r>
              <w:rPr>
                <w:sz w:val="18"/>
              </w:rPr>
              <w:t xml:space="preserve">When more than one </w:t>
            </w:r>
            <w:hyperlink w:anchor="_bookmark590" w:history="1">
              <w:r>
                <w:rPr>
                  <w:color w:val="0000ED"/>
                  <w:sz w:val="18"/>
                </w:rPr>
                <w:t xml:space="preserve">ChargingProfile </w:t>
              </w:r>
            </w:hyperlink>
            <w:r>
              <w:rPr>
                <w:sz w:val="18"/>
              </w:rPr>
              <w:t xml:space="preserve">with the same </w:t>
            </w:r>
            <w:hyperlink w:anchor="_bookmark211" w:history="1">
              <w:r>
                <w:rPr>
                  <w:color w:val="0000ED"/>
                  <w:sz w:val="18"/>
                </w:rPr>
                <w:t xml:space="preserve">chargingProfilePurpose </w:t>
              </w:r>
            </w:hyperlink>
            <w:r>
              <w:rPr>
                <w:sz w:val="18"/>
              </w:rPr>
              <w:t xml:space="preserve">is valid, as determined by their </w:t>
            </w:r>
            <w:r>
              <w:rPr>
                <w:rFonts w:ascii="Roboto"/>
                <w:i/>
                <w:sz w:val="18"/>
              </w:rPr>
              <w:t xml:space="preserve">validFrom </w:t>
            </w:r>
            <w:r>
              <w:rPr>
                <w:sz w:val="18"/>
              </w:rPr>
              <w:t xml:space="preserve">and </w:t>
            </w:r>
            <w:r>
              <w:rPr>
                <w:rFonts w:ascii="Roboto"/>
                <w:i/>
                <w:sz w:val="18"/>
              </w:rPr>
              <w:t xml:space="preserve">validTo </w:t>
            </w:r>
            <w:r>
              <w:rPr>
                <w:sz w:val="18"/>
              </w:rPr>
              <w:t xml:space="preserve">fields, then a </w:t>
            </w:r>
            <w:hyperlink w:anchor="_bookmark592" w:history="1">
              <w:r>
                <w:rPr>
                  <w:color w:val="0000ED"/>
                  <w:sz w:val="18"/>
                </w:rPr>
                <w:t>ChargingSchedule</w:t>
              </w:r>
            </w:hyperlink>
            <w:r>
              <w:rPr>
                <w:color w:val="0000ED"/>
                <w:sz w:val="18"/>
              </w:rPr>
              <w:t xml:space="preserve"> </w:t>
            </w:r>
            <w:r>
              <w:rPr>
                <w:sz w:val="18"/>
              </w:rPr>
              <w:t xml:space="preserve">from a </w:t>
            </w:r>
            <w:hyperlink w:anchor="_bookmark590" w:history="1">
              <w:r>
                <w:rPr>
                  <w:color w:val="0000ED"/>
                  <w:sz w:val="18"/>
                </w:rPr>
                <w:t xml:space="preserve">ChargingProfile </w:t>
              </w:r>
            </w:hyperlink>
            <w:r>
              <w:rPr>
                <w:sz w:val="18"/>
              </w:rPr>
              <w:t xml:space="preserve">with a higher </w:t>
            </w:r>
            <w:r>
              <w:rPr>
                <w:rFonts w:ascii="Roboto"/>
                <w:i/>
                <w:sz w:val="18"/>
              </w:rPr>
              <w:t xml:space="preserve">stackLevel </w:t>
            </w:r>
            <w:r>
              <w:rPr>
                <w:sz w:val="18"/>
              </w:rPr>
              <w:t xml:space="preserve">overrules a </w:t>
            </w:r>
            <w:hyperlink w:anchor="_bookmark592" w:history="1">
              <w:r>
                <w:rPr>
                  <w:color w:val="0000ED"/>
                  <w:sz w:val="18"/>
                </w:rPr>
                <w:t xml:space="preserve">ChargingSchedule </w:t>
              </w:r>
            </w:hyperlink>
            <w:r>
              <w:rPr>
                <w:sz w:val="18"/>
              </w:rPr>
              <w:t xml:space="preserve">from a </w:t>
            </w:r>
            <w:hyperlink w:anchor="_bookmark590" w:history="1">
              <w:r>
                <w:rPr>
                  <w:color w:val="0000ED"/>
                  <w:sz w:val="18"/>
                </w:rPr>
                <w:t xml:space="preserve">ChargingProfile </w:t>
              </w:r>
            </w:hyperlink>
            <w:r>
              <w:rPr>
                <w:sz w:val="18"/>
              </w:rPr>
              <w:t xml:space="preserve">with a lower </w:t>
            </w:r>
            <w:r>
              <w:rPr>
                <w:rFonts w:ascii="Roboto"/>
                <w:i/>
                <w:sz w:val="18"/>
              </w:rPr>
              <w:t>stackLevel</w:t>
            </w:r>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021"/>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K01.FR.18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39"/>
              <w:rPr>
                <w:sz w:val="18"/>
              </w:rPr>
            </w:pPr>
            <w:r>
              <w:rPr>
                <w:sz w:val="18"/>
              </w:rPr>
              <w:t xml:space="preserve">For AC charging, the CSMS SHALL NOT set </w:t>
            </w:r>
            <w:hyperlink w:anchor="_bookmark591" w:history="1">
              <w:r>
                <w:rPr>
                  <w:color w:val="0000ED"/>
                  <w:sz w:val="18"/>
                </w:rPr>
                <w:t xml:space="preserve">numberPhases </w:t>
              </w:r>
            </w:hyperlink>
            <w:r>
              <w:rPr>
                <w:sz w:val="18"/>
              </w:rPr>
              <w:t xml:space="preserve">different from the EVSE capabilities in a </w:t>
            </w:r>
            <w:hyperlink w:anchor="_bookmark515" w:history="1">
              <w:r>
                <w:rPr>
                  <w:color w:val="0000ED"/>
                  <w:sz w:val="18"/>
                </w:rPr>
                <w:t>SetChargingProfileRequest</w:t>
              </w:r>
            </w:hyperlink>
            <w:r>
              <w:rPr>
                <w:sz w:val="18"/>
              </w:rPr>
              <w:t xml:space="preserve">, otherwise the Charging Station SHOULD respond with </w:t>
            </w:r>
            <w:r>
              <w:rPr>
                <w:rFonts w:ascii="Roboto"/>
                <w:i/>
                <w:sz w:val="18"/>
              </w:rPr>
              <w:t>Rejected</w:t>
            </w:r>
            <w:r>
              <w:rPr>
                <w:sz w:val="18"/>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3" w:line="237" w:lineRule="auto"/>
              <w:ind w:left="38" w:right="40"/>
              <w:rPr>
                <w:sz w:val="18"/>
              </w:rPr>
            </w:pPr>
            <w:r>
              <w:rPr>
                <w:sz w:val="18"/>
              </w:rPr>
              <w:t xml:space="preserve">When a </w:t>
            </w:r>
            <w:hyperlink w:anchor="_bookmark590" w:history="1">
              <w:r>
                <w:rPr>
                  <w:color w:val="0000ED"/>
                  <w:sz w:val="18"/>
                </w:rPr>
                <w:t>ChargingProfile</w:t>
              </w:r>
            </w:hyperlink>
            <w:r>
              <w:rPr>
                <w:color w:val="0000ED"/>
                <w:sz w:val="18"/>
              </w:rPr>
              <w:t xml:space="preserve"> </w:t>
            </w:r>
            <w:r>
              <w:rPr>
                <w:sz w:val="18"/>
              </w:rPr>
              <w:t xml:space="preserve">asks for 3 phases and the Charging Station is able to charge 3 phases, it is not guaranteed that the EV and/or cable are able to charge 3 phases. Based on </w:t>
            </w:r>
            <w:r>
              <w:rPr>
                <w:rFonts w:ascii="Roboto"/>
                <w:i/>
                <w:sz w:val="18"/>
              </w:rPr>
              <w:t xml:space="preserve">MeterValues </w:t>
            </w:r>
            <w:r>
              <w:rPr>
                <w:sz w:val="18"/>
              </w:rPr>
              <w:t>the CSMS can determine the phases used.</w:t>
            </w: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K01.FR.19</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CSMS SHALL NOT set </w:t>
            </w:r>
            <w:hyperlink w:anchor="_bookmark515" w:history="1">
              <w:r>
                <w:rPr>
                  <w:color w:val="0000ED"/>
                  <w:sz w:val="18"/>
                </w:rPr>
                <w:t xml:space="preserve">phaseToUse </w:t>
              </w:r>
            </w:hyperlink>
            <w:r>
              <w:rPr>
                <w:sz w:val="18"/>
              </w:rPr>
              <w:t xml:space="preserve">in a </w:t>
            </w:r>
            <w:hyperlink w:anchor="_bookmark515" w:history="1">
              <w:r>
                <w:rPr>
                  <w:color w:val="0000ED"/>
                  <w:sz w:val="18"/>
                </w:rPr>
                <w:t xml:space="preserve">SetChargingProfileRequest </w:t>
              </w:r>
            </w:hyperlink>
            <w:r>
              <w:rPr>
                <w:sz w:val="18"/>
              </w:rPr>
              <w:t xml:space="preserve">when </w:t>
            </w:r>
            <w:hyperlink w:anchor="_bookmark591" w:history="1">
              <w:r>
                <w:rPr>
                  <w:color w:val="0000ED"/>
                  <w:sz w:val="18"/>
                </w:rPr>
                <w:t xml:space="preserve">numberPhases </w:t>
              </w:r>
            </w:hyperlink>
            <w:r>
              <w:rPr>
                <w:sz w:val="18"/>
              </w:rPr>
              <w:t>is other than 1.</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2326"/>
        <w:gridCol w:w="4652"/>
        <w:gridCol w:w="2326"/>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ID</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652"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716"/>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54" w:right="25"/>
              <w:jc w:val="center"/>
              <w:rPr>
                <w:sz w:val="18"/>
              </w:rPr>
            </w:pPr>
            <w:r>
              <w:rPr>
                <w:sz w:val="18"/>
              </w:rPr>
              <w:t>K01.FR.20</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16"/>
              <w:rPr>
                <w:sz w:val="18"/>
              </w:rPr>
            </w:pPr>
            <w:r>
              <w:rPr>
                <w:sz w:val="18"/>
              </w:rPr>
              <w:t xml:space="preserve">The CSMS SHALL NOT set </w:t>
            </w:r>
            <w:hyperlink w:anchor="_bookmark591" w:history="1">
              <w:r>
                <w:rPr>
                  <w:color w:val="0000ED"/>
                  <w:sz w:val="18"/>
                </w:rPr>
                <w:t xml:space="preserve">phaseToUse </w:t>
              </w:r>
            </w:hyperlink>
            <w:r>
              <w:rPr>
                <w:sz w:val="18"/>
              </w:rPr>
              <w:t xml:space="preserve">in a </w:t>
            </w:r>
            <w:hyperlink w:anchor="_bookmark515" w:history="1">
              <w:r>
                <w:rPr>
                  <w:color w:val="0000ED"/>
                  <w:sz w:val="18"/>
                </w:rPr>
                <w:t xml:space="preserve">SetChargingProfileRequest </w:t>
              </w:r>
            </w:hyperlink>
            <w:r>
              <w:rPr>
                <w:sz w:val="18"/>
              </w:rPr>
              <w:t xml:space="preserve">when the EVSE does not have </w:t>
            </w:r>
            <w:hyperlink w:anchor="_bookmark794" w:history="1">
              <w:r>
                <w:rPr>
                  <w:color w:val="0000ED"/>
                  <w:sz w:val="18"/>
                </w:rPr>
                <w:t xml:space="preserve">ACPhaseSwitchingSupported </w:t>
              </w:r>
            </w:hyperlink>
            <w:r>
              <w:rPr>
                <w:sz w:val="18"/>
              </w:rPr>
              <w:t>defined and set to true.</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89"/>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K01.FR.21</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optional </w:t>
            </w:r>
            <w:hyperlink w:anchor="_bookmark592" w:history="1">
              <w:r>
                <w:rPr>
                  <w:color w:val="0000ED"/>
                  <w:sz w:val="18"/>
                </w:rPr>
                <w:t xml:space="preserve">ChargingSchedule </w:t>
              </w:r>
            </w:hyperlink>
            <w:r>
              <w:rPr>
                <w:sz w:val="18"/>
              </w:rPr>
              <w:t xml:space="preserve">field </w:t>
            </w:r>
            <w:hyperlink w:anchor="_bookmark592" w:history="1">
              <w:r>
                <w:rPr>
                  <w:color w:val="0000ED"/>
                  <w:sz w:val="18"/>
                </w:rPr>
                <w:t>minChargingRate</w:t>
              </w:r>
            </w:hyperlink>
            <w:r>
              <w:rPr>
                <w:color w:val="0000ED"/>
                <w:sz w:val="18"/>
              </w:rPr>
              <w:t xml:space="preserve"> </w:t>
            </w:r>
            <w:r>
              <w:rPr>
                <w:sz w:val="18"/>
              </w:rPr>
              <w:t>MAY be used by the Charging Station to optimize the power distribution between the EVSEs.</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 xml:space="preserve">The parameter informs the Local Controller that charging below </w:t>
            </w:r>
            <w:hyperlink w:anchor="_bookmark592" w:history="1">
              <w:r>
                <w:rPr>
                  <w:color w:val="0000ED"/>
                  <w:sz w:val="18"/>
                </w:rPr>
                <w:t xml:space="preserve">minChargingRate </w:t>
              </w:r>
            </w:hyperlink>
            <w:r>
              <w:rPr>
                <w:sz w:val="18"/>
              </w:rPr>
              <w:t>is inefficient, giving the possibility to select another balancing strategy.</w:t>
            </w: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K01.FR.22</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CSMS SHALL NOT set </w:t>
            </w:r>
            <w:hyperlink w:anchor="_bookmark648" w:history="1">
              <w:r>
                <w:rPr>
                  <w:color w:val="0000ED"/>
                  <w:sz w:val="18"/>
                </w:rPr>
                <w:t xml:space="preserve">chargingProfilePurpose </w:t>
              </w:r>
            </w:hyperlink>
            <w:r>
              <w:rPr>
                <w:sz w:val="18"/>
              </w:rPr>
              <w:t xml:space="preserve">to </w:t>
            </w:r>
            <w:hyperlink w:anchor="_bookmark215" w:history="1">
              <w:r>
                <w:rPr>
                  <w:color w:val="0000ED"/>
                  <w:sz w:val="18"/>
                </w:rPr>
                <w:t xml:space="preserve">ChargingStationExternalConstraints </w:t>
              </w:r>
            </w:hyperlink>
            <w:r>
              <w:rPr>
                <w:sz w:val="18"/>
              </w:rPr>
              <w:t xml:space="preserve">in a </w:t>
            </w:r>
            <w:hyperlink w:anchor="_bookmark515" w:history="1">
              <w:r>
                <w:rPr>
                  <w:color w:val="0000ED"/>
                  <w:sz w:val="18"/>
                </w:rPr>
                <w:t>SetChargingProfileRequest</w:t>
              </w:r>
            </w:hyperlink>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227"/>
              <w:rPr>
                <w:sz w:val="18"/>
              </w:rPr>
            </w:pPr>
            <w:r>
              <w:rPr>
                <w:sz w:val="18"/>
              </w:rPr>
              <w:t>This purpose is only used when an external system has set a charging limit/schedule.</w:t>
            </w:r>
          </w:p>
        </w:tc>
      </w:tr>
      <w:tr w:rsidR="000F652E">
        <w:trPr>
          <w:trHeight w:val="1808"/>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K01.FR.26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35" w:lineRule="auto"/>
              <w:ind w:left="39" w:right="-18"/>
              <w:rPr>
                <w:sz w:val="18"/>
              </w:rPr>
            </w:pPr>
            <w:r>
              <w:rPr>
                <w:sz w:val="18"/>
              </w:rPr>
              <w:t xml:space="preserve">When a </w:t>
            </w:r>
            <w:hyperlink w:anchor="_bookmark515" w:history="1">
              <w:r>
                <w:rPr>
                  <w:color w:val="0000ED"/>
                  <w:sz w:val="18"/>
                </w:rPr>
                <w:t>SetChargingProfileRequest</w:t>
              </w:r>
            </w:hyperlink>
            <w:r>
              <w:rPr>
                <w:color w:val="0000ED"/>
                <w:sz w:val="18"/>
              </w:rPr>
              <w:t xml:space="preserve"> </w:t>
            </w:r>
            <w:r>
              <w:rPr>
                <w:sz w:val="18"/>
              </w:rPr>
              <w:t xml:space="preserve">is received with a value for </w:t>
            </w:r>
            <w:r>
              <w:rPr>
                <w:rFonts w:ascii="Roboto"/>
                <w:i/>
                <w:sz w:val="18"/>
              </w:rPr>
              <w:t>chargingRateUnit</w:t>
            </w:r>
            <w:r>
              <w:rPr>
                <w:sz w:val="18"/>
              </w:rPr>
              <w:t>, that is not configured in the configuration variable</w:t>
            </w:r>
          </w:p>
          <w:p w:rsidR="000F652E" w:rsidRDefault="000459B2">
            <w:pPr>
              <w:pStyle w:val="TableParagraph"/>
              <w:spacing w:before="29" w:line="230" w:lineRule="auto"/>
              <w:ind w:left="39" w:right="96"/>
              <w:rPr>
                <w:sz w:val="18"/>
              </w:rPr>
            </w:pPr>
            <w:r>
              <w:rPr>
                <w:rFonts w:ascii="Courier New"/>
                <w:sz w:val="18"/>
              </w:rPr>
              <w:t>ChargingScheduleChar gingRateUnit</w:t>
            </w:r>
            <w:r>
              <w:rPr>
                <w:sz w:val="18"/>
              </w:rPr>
              <w:t>.</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Charging Station SHALL respond with </w:t>
            </w:r>
            <w:hyperlink w:anchor="_bookmark517" w:history="1">
              <w:r>
                <w:rPr>
                  <w:color w:val="0000ED"/>
                  <w:sz w:val="18"/>
                </w:rPr>
                <w:t xml:space="preserve">SetChargingProfileResponse </w:t>
              </w:r>
            </w:hyperlink>
            <w:r>
              <w:rPr>
                <w:sz w:val="18"/>
              </w:rPr>
              <w:t xml:space="preserve">with status </w:t>
            </w:r>
            <w:r>
              <w:rPr>
                <w:rFonts w:ascii="Courier New"/>
                <w:sz w:val="18"/>
              </w:rPr>
              <w:t>Rejected</w:t>
            </w:r>
            <w:r>
              <w:rPr>
                <w:sz w:val="18"/>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K01.FR.27</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ChargingProfiles set via SetChargingProfileRequest SHALL be persistent across reboots/power cycles.</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K01.FR.28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98"/>
              <w:rPr>
                <w:sz w:val="18"/>
              </w:rPr>
            </w:pPr>
            <w:r>
              <w:rPr>
                <w:sz w:val="18"/>
              </w:rPr>
              <w:t xml:space="preserve">When a </w:t>
            </w:r>
            <w:hyperlink w:anchor="_bookmark515" w:history="1">
              <w:r>
                <w:rPr>
                  <w:color w:val="0000ED"/>
                  <w:sz w:val="18"/>
                </w:rPr>
                <w:t>SetChargingProfileRequest</w:t>
              </w:r>
            </w:hyperlink>
            <w:r>
              <w:rPr>
                <w:color w:val="0000ED"/>
                <w:sz w:val="18"/>
              </w:rPr>
              <w:t xml:space="preserve"> </w:t>
            </w:r>
            <w:r>
              <w:rPr>
                <w:sz w:val="18"/>
              </w:rPr>
              <w:t>is received for an evseId that does not exist.</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rFonts w:ascii="Courier New"/>
                <w:sz w:val="18"/>
              </w:rPr>
            </w:pPr>
            <w:r>
              <w:rPr>
                <w:sz w:val="18"/>
              </w:rPr>
              <w:t xml:space="preserve">Charging Station SHALL respond with </w:t>
            </w:r>
            <w:hyperlink w:anchor="_bookmark517" w:history="1">
              <w:r>
                <w:rPr>
                  <w:color w:val="0000ED"/>
                  <w:sz w:val="18"/>
                </w:rPr>
                <w:t xml:space="preserve">SetChargingProfileResponse </w:t>
              </w:r>
            </w:hyperlink>
            <w:r>
              <w:rPr>
                <w:sz w:val="18"/>
              </w:rPr>
              <w:t xml:space="preserve">with status </w:t>
            </w:r>
            <w:r>
              <w:rPr>
                <w:rFonts w:ascii="Courier New"/>
                <w:sz w:val="18"/>
              </w:rPr>
              <w:t>Rejected</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K01.FR.29</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1"/>
              <w:rPr>
                <w:sz w:val="18"/>
              </w:rPr>
            </w:pPr>
            <w:r>
              <w:rPr>
                <w:sz w:val="18"/>
              </w:rPr>
              <w:t>When Charging Station does not support smart charging.</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Charging Station SHALL respond with RPC Framework CALLERROR: NotSupported.</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K01.FR.30</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17" w:line="223" w:lineRule="auto"/>
              <w:ind w:left="39" w:right="98"/>
              <w:rPr>
                <w:sz w:val="18"/>
              </w:rPr>
            </w:pPr>
            <w:r>
              <w:rPr>
                <w:rFonts w:ascii="Roboto"/>
                <w:i/>
                <w:sz w:val="18"/>
              </w:rPr>
              <w:t xml:space="preserve">chargingProfile </w:t>
            </w:r>
            <w:r>
              <w:rPr>
                <w:sz w:val="18"/>
              </w:rPr>
              <w:t xml:space="preserve">has a </w:t>
            </w:r>
            <w:r>
              <w:rPr>
                <w:rFonts w:ascii="Roboto"/>
                <w:i/>
                <w:sz w:val="18"/>
              </w:rPr>
              <w:t xml:space="preserve">chargingSchedule </w:t>
            </w:r>
            <w:r>
              <w:rPr>
                <w:sz w:val="18"/>
              </w:rPr>
              <w:t xml:space="preserve">with </w:t>
            </w:r>
            <w:r>
              <w:rPr>
                <w:rFonts w:ascii="Roboto"/>
                <w:i/>
                <w:sz w:val="18"/>
              </w:rPr>
              <w:t xml:space="preserve">startSchedule </w:t>
            </w:r>
            <w:r>
              <w:rPr>
                <w:sz w:val="18"/>
              </w:rPr>
              <w:t>set to a time in the future</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9"/>
              <w:rPr>
                <w:rFonts w:ascii="Roboto"/>
                <w:i/>
                <w:sz w:val="18"/>
              </w:rPr>
            </w:pPr>
            <w:r>
              <w:rPr>
                <w:sz w:val="18"/>
              </w:rPr>
              <w:t xml:space="preserve">The Charging Station SHALL only start imposing the limitation of this schedule as of point in time set by </w:t>
            </w:r>
            <w:r>
              <w:rPr>
                <w:rFonts w:ascii="Roboto"/>
                <w:i/>
                <w:sz w:val="18"/>
              </w:rPr>
              <w:t>startSchedule</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K01.FR.31</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ind w:left="39"/>
              <w:rPr>
                <w:sz w:val="18"/>
              </w:rPr>
            </w:pPr>
            <w:r>
              <w:rPr>
                <w:sz w:val="18"/>
              </w:rPr>
              <w:t xml:space="preserve">The </w:t>
            </w:r>
            <w:r>
              <w:rPr>
                <w:rFonts w:ascii="Roboto"/>
                <w:i/>
                <w:sz w:val="18"/>
              </w:rPr>
              <w:t xml:space="preserve">startPeriod </w:t>
            </w:r>
            <w:r>
              <w:rPr>
                <w:sz w:val="18"/>
              </w:rPr>
              <w:t xml:space="preserve">of the first </w:t>
            </w:r>
            <w:hyperlink w:anchor="_bookmark591" w:history="1">
              <w:r>
                <w:rPr>
                  <w:color w:val="0000ED"/>
                  <w:sz w:val="18"/>
                </w:rPr>
                <w:t xml:space="preserve">chargingSchedulePeriod </w:t>
              </w:r>
            </w:hyperlink>
            <w:r>
              <w:rPr>
                <w:sz w:val="18"/>
              </w:rPr>
              <w:t xml:space="preserve">in a </w:t>
            </w:r>
            <w:hyperlink w:anchor="_bookmark592" w:history="1">
              <w:r>
                <w:rPr>
                  <w:color w:val="0000ED"/>
                  <w:sz w:val="18"/>
                </w:rPr>
                <w:t xml:space="preserve">chargingSchedule </w:t>
              </w:r>
            </w:hyperlink>
            <w:r>
              <w:rPr>
                <w:sz w:val="18"/>
              </w:rPr>
              <w:t>SHALL always be 0.</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71"/>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K01.FR.32</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(K01.FR.14 OR K01.FR.15)</w:t>
            </w:r>
          </w:p>
          <w:p w:rsidR="000F652E" w:rsidRDefault="000459B2">
            <w:pPr>
              <w:pStyle w:val="TableParagraph"/>
              <w:spacing w:before="0"/>
              <w:ind w:left="39"/>
              <w:rPr>
                <w:sz w:val="18"/>
              </w:rPr>
            </w:pPr>
            <w:r>
              <w:rPr>
                <w:sz w:val="18"/>
              </w:rPr>
              <w:t>AND a transaction is active</w:t>
            </w:r>
          </w:p>
          <w:p w:rsidR="000F652E" w:rsidRDefault="000459B2">
            <w:pPr>
              <w:pStyle w:val="TableParagraph"/>
              <w:spacing w:before="56"/>
              <w:ind w:left="39" w:right="295"/>
              <w:rPr>
                <w:sz w:val="18"/>
              </w:rPr>
            </w:pPr>
            <w:r>
              <w:rPr>
                <w:sz w:val="18"/>
              </w:rPr>
              <w:t>on the specified EVSE(s) (evseId = 0 refers to all EVSEs.)</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continue the transaction on the specified EVSE(s), but switch to using the new/updated </w:t>
            </w:r>
            <w:hyperlink w:anchor="_bookmark214" w:history="1">
              <w:r>
                <w:rPr>
                  <w:color w:val="0000ED"/>
                  <w:sz w:val="18"/>
                </w:rPr>
                <w:t>TxDefaultProfile</w:t>
              </w:r>
            </w:hyperlink>
            <w:r>
              <w:rPr>
                <w:sz w:val="18"/>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83"/>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K01.FR.33</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K01.FR.03 AND</w:t>
            </w:r>
          </w:p>
          <w:p w:rsidR="000F652E" w:rsidRDefault="000459B2">
            <w:pPr>
              <w:pStyle w:val="TableParagraph"/>
              <w:spacing w:before="0"/>
              <w:ind w:left="39" w:right="98"/>
              <w:rPr>
                <w:sz w:val="18"/>
              </w:rPr>
            </w:pPr>
            <w:r>
              <w:rPr>
                <w:sz w:val="18"/>
              </w:rPr>
              <w:t>the given transactionId is not known</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reject the </w:t>
            </w:r>
            <w:hyperlink w:anchor="_bookmark515" w:history="1">
              <w:r>
                <w:rPr>
                  <w:color w:val="0000ED"/>
                  <w:sz w:val="18"/>
                </w:rPr>
                <w:t>SetChargingProfileRequest</w:t>
              </w:r>
            </w:hyperlink>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89"/>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K01.FR.34</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7"/>
              <w:rPr>
                <w:sz w:val="18"/>
              </w:rPr>
            </w:pPr>
            <w:r>
              <w:rPr>
                <w:sz w:val="18"/>
              </w:rPr>
              <w:t xml:space="preserve">The CSMS has not received a </w:t>
            </w:r>
            <w:hyperlink w:anchor="_bookmark451" w:history="1">
              <w:r>
                <w:rPr>
                  <w:color w:val="0000ED"/>
                  <w:sz w:val="18"/>
                </w:rPr>
                <w:t>NotifyEVChargingNeedsReq</w:t>
              </w:r>
            </w:hyperlink>
            <w:r>
              <w:rPr>
                <w:color w:val="0000ED"/>
                <w:sz w:val="18"/>
              </w:rPr>
              <w:t xml:space="preserve"> </w:t>
            </w:r>
            <w:hyperlink w:anchor="_bookmark451" w:history="1">
              <w:r>
                <w:rPr>
                  <w:color w:val="0000ED"/>
                  <w:sz w:val="18"/>
                </w:rPr>
                <w:t xml:space="preserve">uest </w:t>
              </w:r>
            </w:hyperlink>
            <w:r>
              <w:rPr>
                <w:sz w:val="18"/>
              </w:rPr>
              <w:t>for the current transaction, i.e. charging session is not using ISO 15118</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130"/>
              <w:rPr>
                <w:sz w:val="18"/>
              </w:rPr>
            </w:pPr>
            <w:r>
              <w:rPr>
                <w:sz w:val="18"/>
              </w:rPr>
              <w:t xml:space="preserve">The </w:t>
            </w:r>
            <w:hyperlink w:anchor="_bookmark515" w:history="1">
              <w:r>
                <w:rPr>
                  <w:color w:val="0000ED"/>
                  <w:sz w:val="18"/>
                </w:rPr>
                <w:t xml:space="preserve">SetChargingProfileRequest </w:t>
              </w:r>
            </w:hyperlink>
            <w:r>
              <w:rPr>
                <w:sz w:val="18"/>
              </w:rPr>
              <w:t xml:space="preserve">SHALL contain at most one </w:t>
            </w:r>
            <w:hyperlink w:anchor="_bookmark591" w:history="1">
              <w:r>
                <w:rPr>
                  <w:color w:val="0000ED"/>
                  <w:sz w:val="18"/>
                </w:rPr>
                <w:t xml:space="preserve">ChargingSchedulePeriodType </w:t>
              </w:r>
            </w:hyperlink>
            <w:r>
              <w:rPr>
                <w:sz w:val="18"/>
              </w:rPr>
              <w:t xml:space="preserve">and no </w:t>
            </w:r>
            <w:hyperlink w:anchor="_bookmark620" w:history="1">
              <w:r>
                <w:rPr>
                  <w:color w:val="0000ED"/>
                  <w:sz w:val="18"/>
                </w:rPr>
                <w:t xml:space="preserve">SalesTariffType </w:t>
              </w:r>
            </w:hyperlink>
            <w:r>
              <w:rPr>
                <w:sz w:val="18"/>
              </w:rPr>
              <w:t>elements.</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See use cases K15-K17 for ISO 15118 smart charging.</w:t>
            </w: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K01.FR.35</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ight="-9"/>
              <w:rPr>
                <w:sz w:val="18"/>
              </w:rPr>
            </w:pPr>
            <w:r>
              <w:rPr>
                <w:sz w:val="18"/>
              </w:rPr>
              <w:t xml:space="preserve">The list of </w:t>
            </w:r>
            <w:hyperlink w:anchor="_bookmark591" w:history="1">
              <w:r>
                <w:rPr>
                  <w:color w:val="0000ED"/>
                  <w:sz w:val="18"/>
                </w:rPr>
                <w:t xml:space="preserve">ChargingSchedulePeriod </w:t>
              </w:r>
            </w:hyperlink>
            <w:r>
              <w:rPr>
                <w:sz w:val="18"/>
              </w:rPr>
              <w:t xml:space="preserve">elements in a </w:t>
            </w:r>
            <w:hyperlink w:anchor="_bookmark592" w:history="1">
              <w:r>
                <w:rPr>
                  <w:color w:val="0000ED"/>
                  <w:sz w:val="18"/>
                </w:rPr>
                <w:t xml:space="preserve">chargingSchedule </w:t>
              </w:r>
            </w:hyperlink>
            <w:r>
              <w:rPr>
                <w:sz w:val="18"/>
              </w:rPr>
              <w:t xml:space="preserve">SHALL be ordered by increasing values of </w:t>
            </w:r>
            <w:hyperlink w:anchor="_bookmark591" w:history="1">
              <w:r>
                <w:rPr>
                  <w:color w:val="0000ED"/>
                  <w:sz w:val="18"/>
                </w:rPr>
                <w:t>ChargingSchedulePeriod</w:t>
              </w:r>
            </w:hyperlink>
            <w:r>
              <w:rPr>
                <w:sz w:val="18"/>
              </w:rPr>
              <w:t>.</w:t>
            </w:r>
            <w:r>
              <w:rPr>
                <w:rFonts w:ascii="Roboto"/>
                <w:i/>
                <w:sz w:val="18"/>
              </w:rPr>
              <w:t>startPeriod</w:t>
            </w:r>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This means the list is in chronological order</w:t>
            </w: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K01.FR.36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 w:line="235" w:lineRule="auto"/>
              <w:ind w:left="39" w:right="542"/>
              <w:rPr>
                <w:sz w:val="18"/>
              </w:rPr>
            </w:pPr>
            <w:r>
              <w:rPr>
                <w:sz w:val="18"/>
              </w:rPr>
              <w:t xml:space="preserve">When </w:t>
            </w:r>
            <w:r>
              <w:rPr>
                <w:rFonts w:ascii="Roboto"/>
                <w:i/>
                <w:sz w:val="18"/>
              </w:rPr>
              <w:t xml:space="preserve">validFrom </w:t>
            </w:r>
            <w:r>
              <w:rPr>
                <w:sz w:val="18"/>
              </w:rPr>
              <w:t xml:space="preserve">of a </w:t>
            </w:r>
            <w:hyperlink w:anchor="_bookmark590" w:history="1">
              <w:r>
                <w:rPr>
                  <w:color w:val="0000ED"/>
                  <w:sz w:val="18"/>
                </w:rPr>
                <w:t xml:space="preserve">ChargingProfile </w:t>
              </w:r>
            </w:hyperlink>
            <w:r>
              <w:rPr>
                <w:sz w:val="18"/>
              </w:rPr>
              <w:t>is set</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left="39" w:right="-7"/>
              <w:rPr>
                <w:sz w:val="18"/>
              </w:rPr>
            </w:pPr>
            <w:r>
              <w:rPr>
                <w:sz w:val="18"/>
              </w:rPr>
              <w:t xml:space="preserve">The Charging Station SHALL consider the </w:t>
            </w:r>
            <w:hyperlink w:anchor="_bookmark590" w:history="1">
              <w:r>
                <w:rPr>
                  <w:color w:val="0000ED"/>
                  <w:sz w:val="18"/>
                </w:rPr>
                <w:t>ChargingProfile</w:t>
              </w:r>
            </w:hyperlink>
            <w:r>
              <w:rPr>
                <w:color w:val="0000ED"/>
                <w:sz w:val="18"/>
              </w:rPr>
              <w:t xml:space="preserve"> </w:t>
            </w:r>
            <w:r>
              <w:rPr>
                <w:sz w:val="18"/>
              </w:rPr>
              <w:t xml:space="preserve">to be valid when current time &gt;= </w:t>
            </w:r>
            <w:r>
              <w:rPr>
                <w:rFonts w:ascii="Roboto"/>
                <w:i/>
                <w:sz w:val="18"/>
              </w:rPr>
              <w:t>validFrom</w:t>
            </w:r>
            <w:r>
              <w:rPr>
                <w:sz w:val="18"/>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K01.FR.37</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ind w:left="39" w:right="542"/>
              <w:rPr>
                <w:sz w:val="18"/>
              </w:rPr>
            </w:pPr>
            <w:r>
              <w:rPr>
                <w:sz w:val="18"/>
              </w:rPr>
              <w:t xml:space="preserve">When </w:t>
            </w:r>
            <w:r>
              <w:rPr>
                <w:rFonts w:ascii="Roboto"/>
                <w:i/>
                <w:sz w:val="18"/>
              </w:rPr>
              <w:t xml:space="preserve">validTo </w:t>
            </w:r>
            <w:r>
              <w:rPr>
                <w:sz w:val="18"/>
              </w:rPr>
              <w:t xml:space="preserve">of a </w:t>
            </w:r>
            <w:hyperlink w:anchor="_bookmark590" w:history="1">
              <w:r>
                <w:rPr>
                  <w:color w:val="0000ED"/>
                  <w:sz w:val="18"/>
                </w:rPr>
                <w:t xml:space="preserve">ChargingProfile </w:t>
              </w:r>
            </w:hyperlink>
            <w:r>
              <w:rPr>
                <w:sz w:val="18"/>
              </w:rPr>
              <w:t>is set</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left="39" w:right="-7"/>
              <w:rPr>
                <w:sz w:val="18"/>
              </w:rPr>
            </w:pPr>
            <w:r>
              <w:rPr>
                <w:sz w:val="18"/>
              </w:rPr>
              <w:t xml:space="preserve">The Charging Station SHALL consider the </w:t>
            </w:r>
            <w:hyperlink w:anchor="_bookmark590" w:history="1">
              <w:r>
                <w:rPr>
                  <w:color w:val="0000ED"/>
                  <w:sz w:val="18"/>
                </w:rPr>
                <w:t>ChargingProfile</w:t>
              </w:r>
            </w:hyperlink>
            <w:r>
              <w:rPr>
                <w:color w:val="0000ED"/>
                <w:sz w:val="18"/>
              </w:rPr>
              <w:t xml:space="preserve"> </w:t>
            </w:r>
            <w:r>
              <w:rPr>
                <w:sz w:val="18"/>
              </w:rPr>
              <w:t xml:space="preserve">to be valid when current time &lt; </w:t>
            </w:r>
            <w:r>
              <w:rPr>
                <w:rFonts w:ascii="Roboto"/>
                <w:i/>
                <w:sz w:val="18"/>
              </w:rPr>
              <w:t>validTo</w:t>
            </w:r>
            <w:r>
              <w:rPr>
                <w:sz w:val="18"/>
              </w:rPr>
              <w:t>.</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6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K01.FR.38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96"/>
              <w:rPr>
                <w:rFonts w:ascii="Courier New"/>
                <w:sz w:val="18"/>
              </w:rPr>
            </w:pPr>
            <w:r>
              <w:rPr>
                <w:sz w:val="18"/>
              </w:rPr>
              <w:t xml:space="preserve">When </w:t>
            </w:r>
            <w:r>
              <w:rPr>
                <w:rFonts w:ascii="Roboto"/>
                <w:i/>
                <w:sz w:val="18"/>
              </w:rPr>
              <w:t xml:space="preserve">chargingProfilePurpose </w:t>
            </w:r>
            <w:r>
              <w:rPr>
                <w:sz w:val="18"/>
              </w:rPr>
              <w:t xml:space="preserve">= </w:t>
            </w:r>
            <w:r>
              <w:rPr>
                <w:rFonts w:ascii="Courier New"/>
                <w:sz w:val="18"/>
              </w:rPr>
              <w:t>ChargingStationMaxPr</w:t>
            </w:r>
          </w:p>
          <w:p w:rsidR="000F652E" w:rsidRDefault="000459B2">
            <w:pPr>
              <w:pStyle w:val="TableParagraph"/>
              <w:spacing w:before="13"/>
              <w:ind w:left="39"/>
              <w:rPr>
                <w:rFonts w:ascii="Courier New"/>
                <w:sz w:val="18"/>
              </w:rPr>
            </w:pPr>
            <w:r>
              <w:rPr>
                <w:rFonts w:ascii="Courier New"/>
                <w:sz w:val="18"/>
              </w:rPr>
              <w:t>ofile</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9"/>
              <w:rPr>
                <w:rFonts w:ascii="Courier New"/>
                <w:sz w:val="18"/>
              </w:rPr>
            </w:pPr>
            <w:r>
              <w:rPr>
                <w:rFonts w:ascii="Roboto"/>
                <w:i/>
                <w:sz w:val="18"/>
              </w:rPr>
              <w:t xml:space="preserve">chargingProfileKind </w:t>
            </w:r>
            <w:r>
              <w:rPr>
                <w:sz w:val="18"/>
              </w:rPr>
              <w:t xml:space="preserve">SHALL NOT be </w:t>
            </w:r>
            <w:r>
              <w:rPr>
                <w:rFonts w:ascii="Courier New"/>
                <w:sz w:val="18"/>
              </w:rPr>
              <w:t>Relative</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2326"/>
        <w:gridCol w:w="4652"/>
        <w:gridCol w:w="2326"/>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ID</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652"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4"/>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54" w:right="25"/>
              <w:jc w:val="center"/>
              <w:rPr>
                <w:sz w:val="18"/>
              </w:rPr>
            </w:pPr>
            <w:r>
              <w:rPr>
                <w:sz w:val="18"/>
              </w:rPr>
              <w:t>K01.FR.39</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98"/>
              <w:rPr>
                <w:rFonts w:ascii="Courier New"/>
                <w:sz w:val="18"/>
              </w:rPr>
            </w:pPr>
            <w:r>
              <w:rPr>
                <w:sz w:val="18"/>
              </w:rPr>
              <w:t xml:space="preserve">When </w:t>
            </w:r>
            <w:r>
              <w:rPr>
                <w:rFonts w:ascii="Roboto"/>
                <w:i/>
                <w:w w:val="95"/>
                <w:sz w:val="18"/>
              </w:rPr>
              <w:t xml:space="preserve">chargingProfilePurpose </w:t>
            </w:r>
            <w:r>
              <w:rPr>
                <w:w w:val="95"/>
                <w:sz w:val="18"/>
              </w:rPr>
              <w:t xml:space="preserve">is </w:t>
            </w:r>
            <w:r>
              <w:rPr>
                <w:rFonts w:ascii="Courier New"/>
                <w:sz w:val="18"/>
              </w:rPr>
              <w:t>TxProfile</w:t>
            </w:r>
          </w:p>
        </w:tc>
        <w:tc>
          <w:tcPr>
            <w:tcW w:w="465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1" w:line="225" w:lineRule="auto"/>
              <w:ind w:left="39"/>
              <w:rPr>
                <w:sz w:val="18"/>
              </w:rPr>
            </w:pPr>
            <w:r>
              <w:rPr>
                <w:sz w:val="18"/>
              </w:rPr>
              <w:t xml:space="preserve">The CSMS SHALL NOT send a </w:t>
            </w:r>
            <w:hyperlink w:anchor="_bookmark590" w:history="1">
              <w:r>
                <w:rPr>
                  <w:color w:val="0000ED"/>
                  <w:sz w:val="18"/>
                </w:rPr>
                <w:t xml:space="preserve">ChargingProfile </w:t>
              </w:r>
            </w:hyperlink>
            <w:r>
              <w:rPr>
                <w:sz w:val="18"/>
              </w:rPr>
              <w:t xml:space="preserve">with a </w:t>
            </w:r>
            <w:r>
              <w:rPr>
                <w:rFonts w:ascii="Roboto"/>
                <w:i/>
                <w:sz w:val="18"/>
              </w:rPr>
              <w:t>stackLevel</w:t>
            </w:r>
            <w:r>
              <w:rPr>
                <w:rFonts w:ascii="Roboto"/>
                <w:i/>
                <w:spacing w:val="-12"/>
                <w:sz w:val="18"/>
              </w:rPr>
              <w:t xml:space="preserve"> </w:t>
            </w:r>
            <w:r>
              <w:rPr>
                <w:sz w:val="18"/>
              </w:rPr>
              <w:t>-</w:t>
            </w:r>
            <w:r>
              <w:rPr>
                <w:spacing w:val="-13"/>
                <w:sz w:val="18"/>
              </w:rPr>
              <w:t xml:space="preserve"> </w:t>
            </w:r>
            <w:r>
              <w:rPr>
                <w:rFonts w:ascii="Roboto"/>
                <w:i/>
                <w:sz w:val="18"/>
              </w:rPr>
              <w:t>transactionId</w:t>
            </w:r>
            <w:r>
              <w:rPr>
                <w:rFonts w:ascii="Roboto"/>
                <w:i/>
                <w:spacing w:val="-12"/>
                <w:sz w:val="18"/>
              </w:rPr>
              <w:t xml:space="preserve"> </w:t>
            </w:r>
            <w:r>
              <w:rPr>
                <w:sz w:val="18"/>
              </w:rPr>
              <w:t>combination</w:t>
            </w:r>
            <w:r>
              <w:rPr>
                <w:spacing w:val="-13"/>
                <w:sz w:val="18"/>
              </w:rPr>
              <w:t xml:space="preserve"> </w:t>
            </w:r>
            <w:r>
              <w:rPr>
                <w:sz w:val="18"/>
              </w:rPr>
              <w:t>that</w:t>
            </w:r>
            <w:r>
              <w:rPr>
                <w:spacing w:val="-12"/>
                <w:sz w:val="18"/>
              </w:rPr>
              <w:t xml:space="preserve"> </w:t>
            </w:r>
            <w:r>
              <w:rPr>
                <w:sz w:val="18"/>
              </w:rPr>
              <w:t>already</w:t>
            </w:r>
            <w:r>
              <w:rPr>
                <w:spacing w:val="-13"/>
                <w:sz w:val="18"/>
              </w:rPr>
              <w:t xml:space="preserve"> </w:t>
            </w:r>
            <w:r>
              <w:rPr>
                <w:sz w:val="18"/>
              </w:rPr>
              <w:t>exists in</w:t>
            </w:r>
            <w:r>
              <w:rPr>
                <w:spacing w:val="-7"/>
                <w:sz w:val="18"/>
              </w:rPr>
              <w:t xml:space="preserve"> </w:t>
            </w:r>
            <w:r>
              <w:rPr>
                <w:sz w:val="18"/>
              </w:rPr>
              <w:t>another</w:t>
            </w:r>
            <w:r>
              <w:rPr>
                <w:spacing w:val="-5"/>
                <w:sz w:val="18"/>
              </w:rPr>
              <w:t xml:space="preserve"> </w:t>
            </w:r>
            <w:hyperlink w:anchor="_bookmark590" w:history="1">
              <w:r>
                <w:rPr>
                  <w:color w:val="0000ED"/>
                  <w:sz w:val="18"/>
                </w:rPr>
                <w:t>ChargingProfile</w:t>
              </w:r>
              <w:r>
                <w:rPr>
                  <w:color w:val="0000ED"/>
                  <w:spacing w:val="-5"/>
                  <w:sz w:val="18"/>
                </w:rPr>
                <w:t xml:space="preserve"> </w:t>
              </w:r>
            </w:hyperlink>
            <w:r>
              <w:rPr>
                <w:sz w:val="18"/>
              </w:rPr>
              <w:t>(with</w:t>
            </w:r>
            <w:r>
              <w:rPr>
                <w:spacing w:val="-7"/>
                <w:sz w:val="18"/>
              </w:rPr>
              <w:t xml:space="preserve"> </w:t>
            </w:r>
            <w:r>
              <w:rPr>
                <w:sz w:val="18"/>
              </w:rPr>
              <w:t>different</w:t>
            </w:r>
            <w:r>
              <w:rPr>
                <w:spacing w:val="-3"/>
                <w:sz w:val="18"/>
              </w:rPr>
              <w:t xml:space="preserve"> </w:t>
            </w:r>
            <w:r>
              <w:rPr>
                <w:rFonts w:ascii="Roboto"/>
                <w:i/>
                <w:sz w:val="18"/>
              </w:rPr>
              <w:t>id</w:t>
            </w:r>
            <w:r>
              <w:rPr>
                <w:sz w:val="18"/>
              </w:rPr>
              <w:t>)</w:t>
            </w:r>
            <w:r>
              <w:rPr>
                <w:spacing w:val="-7"/>
                <w:sz w:val="18"/>
              </w:rPr>
              <w:t xml:space="preserve"> </w:t>
            </w:r>
            <w:r>
              <w:rPr>
                <w:sz w:val="18"/>
              </w:rPr>
              <w:t>with</w:t>
            </w:r>
            <w:r>
              <w:rPr>
                <w:spacing w:val="-6"/>
                <w:sz w:val="18"/>
              </w:rPr>
              <w:t xml:space="preserve"> </w:t>
            </w:r>
            <w:r>
              <w:rPr>
                <w:sz w:val="18"/>
              </w:rPr>
              <w:t xml:space="preserve">purpose </w:t>
            </w:r>
            <w:r>
              <w:rPr>
                <w:rFonts w:ascii="Courier New"/>
                <w:sz w:val="18"/>
              </w:rPr>
              <w:t>TxProfile</w:t>
            </w:r>
            <w:r>
              <w:rPr>
                <w:sz w:val="18"/>
              </w:rPr>
              <w:t>.</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ight="16"/>
              <w:jc w:val="both"/>
              <w:rPr>
                <w:sz w:val="18"/>
              </w:rPr>
            </w:pPr>
            <w:r>
              <w:rPr>
                <w:sz w:val="18"/>
              </w:rPr>
              <w:t>This is to ensure that no</w:t>
            </w:r>
            <w:r>
              <w:rPr>
                <w:spacing w:val="-22"/>
                <w:sz w:val="18"/>
              </w:rPr>
              <w:t xml:space="preserve"> </w:t>
            </w:r>
            <w:r>
              <w:rPr>
                <w:sz w:val="18"/>
              </w:rPr>
              <w:t>two charging profiles with same stack level and purpose can be valid at the same</w:t>
            </w:r>
            <w:r>
              <w:rPr>
                <w:spacing w:val="-13"/>
                <w:sz w:val="18"/>
              </w:rPr>
              <w:t xml:space="preserve"> </w:t>
            </w:r>
            <w:r>
              <w:rPr>
                <w:sz w:val="18"/>
              </w:rPr>
              <w:t>time.</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386" w:name="K02_-_Central_Smart_Charging"/>
      <w:bookmarkStart w:id="387" w:name="_bookmark224"/>
      <w:bookmarkEnd w:id="386"/>
      <w:bookmarkEnd w:id="387"/>
      <w:r>
        <w:t>K02 - Central Smart Charging</w:t>
      </w:r>
    </w:p>
    <w:p w:rsidR="000F652E" w:rsidRDefault="000459B2">
      <w:pPr>
        <w:spacing w:before="226"/>
        <w:ind w:left="120"/>
        <w:rPr>
          <w:rFonts w:ascii="Roboto"/>
          <w:i/>
          <w:sz w:val="18"/>
        </w:rPr>
      </w:pPr>
      <w:r>
        <w:rPr>
          <w:rFonts w:ascii="Roboto"/>
          <w:i/>
          <w:sz w:val="18"/>
        </w:rPr>
        <w:t>Table 161. K02 - Central Smart Charging</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Central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18"/>
              <w:rPr>
                <w:sz w:val="18"/>
              </w:rPr>
            </w:pPr>
            <w:r>
              <w:rPr>
                <w:sz w:val="18"/>
              </w:rPr>
              <w:t>To enable the CSMS to influence the charging power or current drawn from a specific EVSE or the entire Charging Station over a period of time.</w:t>
            </w:r>
          </w:p>
        </w:tc>
      </w:tr>
      <w:tr w:rsidR="000F652E">
        <w:trPr>
          <w:trHeight w:val="1269"/>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The CSMS sends a </w:t>
            </w:r>
            <w:hyperlink w:anchor="_bookmark515" w:history="1">
              <w:r>
                <w:rPr>
                  <w:color w:val="0000ED"/>
                  <w:sz w:val="18"/>
                </w:rPr>
                <w:t xml:space="preserve">SetChargingProfileRequest </w:t>
              </w:r>
            </w:hyperlink>
            <w:r>
              <w:rPr>
                <w:sz w:val="18"/>
              </w:rPr>
              <w:t xml:space="preserve">to the Charging Station to influence the power or current drawn by the EV. The CSMS calculates a </w:t>
            </w:r>
            <w:hyperlink w:anchor="_bookmark592" w:history="1">
              <w:r>
                <w:rPr>
                  <w:color w:val="0000ED"/>
                  <w:sz w:val="18"/>
                </w:rPr>
                <w:t xml:space="preserve">ChargingSchedule </w:t>
              </w:r>
            </w:hyperlink>
            <w:r>
              <w:rPr>
                <w:sz w:val="18"/>
              </w:rPr>
              <w:t>to stay within limits which</w:t>
            </w:r>
          </w:p>
          <w:p w:rsidR="000F652E" w:rsidRDefault="000459B2">
            <w:pPr>
              <w:pStyle w:val="TableParagraph"/>
              <w:spacing w:before="56"/>
              <w:rPr>
                <w:sz w:val="18"/>
              </w:rPr>
            </w:pPr>
            <w:r>
              <w:rPr>
                <w:sz w:val="18"/>
              </w:rPr>
              <w:t>MAY be imposed by any external system.</w:t>
            </w:r>
          </w:p>
          <w:p w:rsidR="000F652E" w:rsidRDefault="000F652E">
            <w:pPr>
              <w:pStyle w:val="TableParagraph"/>
              <w:ind w:left="0"/>
              <w:rPr>
                <w:rFonts w:ascii="Roboto"/>
                <w:i/>
                <w:sz w:val="19"/>
              </w:rPr>
            </w:pPr>
          </w:p>
          <w:p w:rsidR="000F652E" w:rsidRDefault="000459B2">
            <w:pPr>
              <w:pStyle w:val="TableParagraph"/>
              <w:spacing w:before="0"/>
              <w:rPr>
                <w:rFonts w:ascii="Roboto"/>
                <w:i/>
                <w:sz w:val="18"/>
              </w:rPr>
            </w:pPr>
            <w:r>
              <w:rPr>
                <w:sz w:val="18"/>
              </w:rPr>
              <w:t xml:space="preserve">See: </w:t>
            </w:r>
            <w:hyperlink w:anchor="_bookmark205" w:history="1">
              <w:r>
                <w:rPr>
                  <w:rFonts w:ascii="Roboto"/>
                  <w:i/>
                  <w:color w:val="0000ED"/>
                  <w:sz w:val="18"/>
                </w:rPr>
                <w:t>Central Smart Charging</w:t>
              </w:r>
            </w:hyperlink>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EV Driver</w:t>
            </w:r>
          </w:p>
        </w:tc>
      </w:tr>
      <w:tr w:rsidR="000F652E">
        <w:trPr>
          <w:trHeight w:val="2571"/>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63"/>
              </w:numPr>
              <w:tabs>
                <w:tab w:val="left" w:pos="241"/>
              </w:tabs>
              <w:spacing w:before="7" w:line="235" w:lineRule="auto"/>
              <w:ind w:right="67" w:firstLine="0"/>
              <w:rPr>
                <w:sz w:val="18"/>
              </w:rPr>
            </w:pPr>
            <w:r>
              <w:rPr>
                <w:sz w:val="18"/>
              </w:rPr>
              <w:t>After authorization the Charging Station will set a maximum current, that an EV might draw via the</w:t>
            </w:r>
            <w:r>
              <w:rPr>
                <w:spacing w:val="-6"/>
                <w:sz w:val="18"/>
              </w:rPr>
              <w:t xml:space="preserve"> </w:t>
            </w:r>
            <w:r>
              <w:rPr>
                <w:sz w:val="18"/>
              </w:rPr>
              <w:t>Control</w:t>
            </w:r>
            <w:r>
              <w:rPr>
                <w:spacing w:val="-6"/>
                <w:sz w:val="18"/>
              </w:rPr>
              <w:t xml:space="preserve"> </w:t>
            </w:r>
            <w:r>
              <w:rPr>
                <w:sz w:val="18"/>
              </w:rPr>
              <w:t>Pilot</w:t>
            </w:r>
            <w:r>
              <w:rPr>
                <w:spacing w:val="-5"/>
                <w:sz w:val="18"/>
              </w:rPr>
              <w:t xml:space="preserve"> </w:t>
            </w:r>
            <w:r>
              <w:rPr>
                <w:sz w:val="18"/>
              </w:rPr>
              <w:t>signal.</w:t>
            </w:r>
            <w:r>
              <w:rPr>
                <w:spacing w:val="-6"/>
                <w:sz w:val="18"/>
              </w:rPr>
              <w:t xml:space="preserve"> </w:t>
            </w:r>
            <w:r>
              <w:rPr>
                <w:sz w:val="18"/>
              </w:rPr>
              <w:t>This</w:t>
            </w:r>
            <w:r>
              <w:rPr>
                <w:spacing w:val="-6"/>
                <w:sz w:val="18"/>
              </w:rPr>
              <w:t xml:space="preserve"> </w:t>
            </w:r>
            <w:r>
              <w:rPr>
                <w:sz w:val="18"/>
              </w:rPr>
              <w:t>limit</w:t>
            </w:r>
            <w:r>
              <w:rPr>
                <w:spacing w:val="-5"/>
                <w:sz w:val="18"/>
              </w:rPr>
              <w:t xml:space="preserve"> </w:t>
            </w:r>
            <w:r>
              <w:rPr>
                <w:sz w:val="18"/>
              </w:rPr>
              <w:t>is</w:t>
            </w:r>
            <w:r>
              <w:rPr>
                <w:spacing w:val="-6"/>
                <w:sz w:val="18"/>
              </w:rPr>
              <w:t xml:space="preserve"> </w:t>
            </w:r>
            <w:r>
              <w:rPr>
                <w:sz w:val="18"/>
              </w:rPr>
              <w:t>based</w:t>
            </w:r>
            <w:r>
              <w:rPr>
                <w:spacing w:val="-6"/>
                <w:sz w:val="18"/>
              </w:rPr>
              <w:t xml:space="preserve"> </w:t>
            </w:r>
            <w:r>
              <w:rPr>
                <w:sz w:val="18"/>
              </w:rPr>
              <w:t>on</w:t>
            </w:r>
            <w:r>
              <w:rPr>
                <w:spacing w:val="-5"/>
                <w:sz w:val="18"/>
              </w:rPr>
              <w:t xml:space="preserve"> </w:t>
            </w:r>
            <w:r>
              <w:rPr>
                <w:sz w:val="18"/>
              </w:rPr>
              <w:t xml:space="preserve">(default) </w:t>
            </w:r>
            <w:hyperlink w:anchor="_bookmark590" w:history="1">
              <w:r>
                <w:rPr>
                  <w:color w:val="0000ED"/>
                  <w:sz w:val="18"/>
                </w:rPr>
                <w:t>ChargingProfiles</w:t>
              </w:r>
              <w:r>
                <w:rPr>
                  <w:color w:val="0000ED"/>
                  <w:spacing w:val="-5"/>
                  <w:sz w:val="18"/>
                </w:rPr>
                <w:t xml:space="preserve"> </w:t>
              </w:r>
            </w:hyperlink>
            <w:r>
              <w:rPr>
                <w:sz w:val="18"/>
              </w:rPr>
              <w:t>that</w:t>
            </w:r>
            <w:r>
              <w:rPr>
                <w:spacing w:val="-6"/>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p>
          <w:p w:rsidR="000F652E" w:rsidRDefault="000459B2">
            <w:pPr>
              <w:pStyle w:val="TableParagraph"/>
              <w:spacing w:before="57"/>
              <w:rPr>
                <w:sz w:val="18"/>
              </w:rPr>
            </w:pPr>
            <w:r>
              <w:rPr>
                <w:sz w:val="18"/>
              </w:rPr>
              <w:t>previously received from the CSMS.</w:t>
            </w:r>
          </w:p>
          <w:p w:rsidR="000F652E" w:rsidRDefault="000459B2">
            <w:pPr>
              <w:pStyle w:val="TableParagraph"/>
              <w:numPr>
                <w:ilvl w:val="0"/>
                <w:numId w:val="63"/>
              </w:numPr>
              <w:tabs>
                <w:tab w:val="left" w:pos="241"/>
              </w:tabs>
              <w:spacing w:before="38"/>
              <w:ind w:left="240" w:hanging="201"/>
              <w:rPr>
                <w:sz w:val="18"/>
              </w:rPr>
            </w:pPr>
            <w:r>
              <w:rPr>
                <w:sz w:val="18"/>
              </w:rPr>
              <w:t xml:space="preserve">The EV starts charging and a </w:t>
            </w:r>
            <w:hyperlink w:anchor="_bookmark558" w:history="1">
              <w:r>
                <w:rPr>
                  <w:color w:val="0000ED"/>
                  <w:sz w:val="18"/>
                </w:rPr>
                <w:t xml:space="preserve">TransactionEventRequest </w:t>
              </w:r>
            </w:hyperlink>
            <w:r>
              <w:rPr>
                <w:sz w:val="18"/>
              </w:rPr>
              <w:t>is sent to the</w:t>
            </w:r>
            <w:r>
              <w:rPr>
                <w:spacing w:val="-20"/>
                <w:sz w:val="18"/>
              </w:rPr>
              <w:t xml:space="preserve"> </w:t>
            </w:r>
            <w:r>
              <w:rPr>
                <w:sz w:val="18"/>
              </w:rPr>
              <w:t>CSMS.</w:t>
            </w:r>
          </w:p>
          <w:p w:rsidR="000F652E" w:rsidRDefault="000459B2">
            <w:pPr>
              <w:pStyle w:val="TableParagraph"/>
              <w:numPr>
                <w:ilvl w:val="0"/>
                <w:numId w:val="63"/>
              </w:numPr>
              <w:tabs>
                <w:tab w:val="left" w:pos="241"/>
              </w:tabs>
              <w:spacing w:before="35" w:line="227" w:lineRule="exact"/>
              <w:ind w:left="240" w:hanging="201"/>
              <w:rPr>
                <w:sz w:val="18"/>
              </w:rPr>
            </w:pPr>
            <w:r>
              <w:rPr>
                <w:sz w:val="18"/>
              </w:rPr>
              <w:t>The CSMS responds with a</w:t>
            </w:r>
            <w:r>
              <w:rPr>
                <w:spacing w:val="-6"/>
                <w:sz w:val="18"/>
              </w:rPr>
              <w:t xml:space="preserve"> </w:t>
            </w:r>
            <w:hyperlink w:anchor="_bookmark560" w:history="1">
              <w:r>
                <w:rPr>
                  <w:color w:val="0000ED"/>
                  <w:sz w:val="18"/>
                </w:rPr>
                <w:t>TransactionEventResponse</w:t>
              </w:r>
            </w:hyperlink>
            <w:r>
              <w:rPr>
                <w:sz w:val="18"/>
              </w:rPr>
              <w:t>.</w:t>
            </w:r>
          </w:p>
          <w:p w:rsidR="000F652E" w:rsidRDefault="000459B2">
            <w:pPr>
              <w:pStyle w:val="TableParagraph"/>
              <w:numPr>
                <w:ilvl w:val="0"/>
                <w:numId w:val="63"/>
              </w:numPr>
              <w:tabs>
                <w:tab w:val="left" w:pos="241"/>
              </w:tabs>
              <w:spacing w:before="0" w:line="292" w:lineRule="auto"/>
              <w:ind w:right="114" w:firstLine="0"/>
              <w:rPr>
                <w:sz w:val="18"/>
              </w:rPr>
            </w:pPr>
            <w:r>
              <w:rPr>
                <w:sz w:val="18"/>
              </w:rPr>
              <w:t>In</w:t>
            </w:r>
            <w:r>
              <w:rPr>
                <w:spacing w:val="-5"/>
                <w:sz w:val="18"/>
              </w:rPr>
              <w:t xml:space="preserve"> </w:t>
            </w:r>
            <w:r>
              <w:rPr>
                <w:sz w:val="18"/>
              </w:rPr>
              <w:t>response</w:t>
            </w:r>
            <w:r>
              <w:rPr>
                <w:spacing w:val="-5"/>
                <w:sz w:val="18"/>
              </w:rPr>
              <w:t xml:space="preserve"> </w:t>
            </w:r>
            <w:r>
              <w:rPr>
                <w:sz w:val="18"/>
              </w:rPr>
              <w:t>to</w:t>
            </w:r>
            <w:r>
              <w:rPr>
                <w:spacing w:val="-5"/>
                <w:sz w:val="18"/>
              </w:rPr>
              <w:t xml:space="preserve"> </w:t>
            </w:r>
            <w:r>
              <w:rPr>
                <w:sz w:val="18"/>
              </w:rPr>
              <w:t>a</w:t>
            </w:r>
            <w:r>
              <w:rPr>
                <w:spacing w:val="-5"/>
                <w:sz w:val="18"/>
              </w:rPr>
              <w:t xml:space="preserve"> </w:t>
            </w:r>
            <w:hyperlink w:anchor="_bookmark558" w:history="1">
              <w:r>
                <w:rPr>
                  <w:color w:val="0000ED"/>
                  <w:sz w:val="18"/>
                </w:rPr>
                <w:t>TransactionEventRequest</w:t>
              </w:r>
              <w:r>
                <w:rPr>
                  <w:color w:val="0000ED"/>
                  <w:spacing w:val="-4"/>
                  <w:sz w:val="18"/>
                </w:rPr>
                <w:t xml:space="preserve"> </w:t>
              </w:r>
            </w:hyperlink>
            <w:r>
              <w:rPr>
                <w:sz w:val="18"/>
              </w:rPr>
              <w:t>the</w:t>
            </w:r>
            <w:r>
              <w:rPr>
                <w:spacing w:val="-5"/>
                <w:sz w:val="18"/>
              </w:rPr>
              <w:t xml:space="preserve"> </w:t>
            </w:r>
            <w:r>
              <w:rPr>
                <w:sz w:val="18"/>
              </w:rPr>
              <w:t>CSMS</w:t>
            </w:r>
            <w:r>
              <w:rPr>
                <w:spacing w:val="-5"/>
                <w:sz w:val="18"/>
              </w:rPr>
              <w:t xml:space="preserve"> </w:t>
            </w:r>
            <w:r>
              <w:rPr>
                <w:sz w:val="18"/>
              </w:rPr>
              <w:t>MAY</w:t>
            </w:r>
            <w:r>
              <w:rPr>
                <w:spacing w:val="-5"/>
                <w:sz w:val="18"/>
              </w:rPr>
              <w:t xml:space="preserve"> </w:t>
            </w:r>
            <w:r>
              <w:rPr>
                <w:sz w:val="18"/>
              </w:rPr>
              <w:t>choose</w:t>
            </w:r>
            <w:r>
              <w:rPr>
                <w:spacing w:val="-5"/>
                <w:sz w:val="18"/>
              </w:rPr>
              <w:t xml:space="preserve"> </w:t>
            </w:r>
            <w:r>
              <w:rPr>
                <w:sz w:val="18"/>
              </w:rPr>
              <w:t>to</w:t>
            </w:r>
            <w:r>
              <w:rPr>
                <w:spacing w:val="-5"/>
                <w:sz w:val="18"/>
              </w:rPr>
              <w:t xml:space="preserve"> </w:t>
            </w:r>
            <w:r>
              <w:rPr>
                <w:sz w:val="18"/>
              </w:rPr>
              <w:t>set</w:t>
            </w:r>
            <w:r>
              <w:rPr>
                <w:spacing w:val="-5"/>
                <w:sz w:val="18"/>
              </w:rPr>
              <w:t xml:space="preserve"> </w:t>
            </w:r>
            <w:r>
              <w:rPr>
                <w:sz w:val="18"/>
              </w:rPr>
              <w:t>charging</w:t>
            </w:r>
            <w:r>
              <w:rPr>
                <w:spacing w:val="-5"/>
                <w:sz w:val="18"/>
              </w:rPr>
              <w:t xml:space="preserve"> </w:t>
            </w:r>
            <w:r>
              <w:rPr>
                <w:sz w:val="18"/>
              </w:rPr>
              <w:t>limits</w:t>
            </w:r>
            <w:r>
              <w:rPr>
                <w:spacing w:val="-5"/>
                <w:sz w:val="18"/>
              </w:rPr>
              <w:t xml:space="preserve"> </w:t>
            </w:r>
            <w:r>
              <w:rPr>
                <w:sz w:val="18"/>
              </w:rPr>
              <w:t>to</w:t>
            </w:r>
            <w:r>
              <w:rPr>
                <w:spacing w:val="-5"/>
                <w:sz w:val="18"/>
              </w:rPr>
              <w:t xml:space="preserve"> </w:t>
            </w:r>
            <w:r>
              <w:rPr>
                <w:sz w:val="18"/>
              </w:rPr>
              <w:t>the transaction using a</w:t>
            </w:r>
            <w:r>
              <w:rPr>
                <w:spacing w:val="-3"/>
                <w:sz w:val="18"/>
              </w:rPr>
              <w:t xml:space="preserve"> </w:t>
            </w:r>
            <w:hyperlink w:anchor="_bookmark515" w:history="1">
              <w:r>
                <w:rPr>
                  <w:color w:val="0000ED"/>
                  <w:sz w:val="18"/>
                </w:rPr>
                <w:t>SetChargingProfileRequest</w:t>
              </w:r>
            </w:hyperlink>
            <w:r>
              <w:rPr>
                <w:sz w:val="18"/>
              </w:rPr>
              <w:t>.</w:t>
            </w:r>
          </w:p>
          <w:p w:rsidR="000F652E" w:rsidRDefault="000459B2">
            <w:pPr>
              <w:pStyle w:val="TableParagraph"/>
              <w:numPr>
                <w:ilvl w:val="0"/>
                <w:numId w:val="63"/>
              </w:numPr>
              <w:tabs>
                <w:tab w:val="left" w:pos="241"/>
              </w:tabs>
              <w:spacing w:before="0" w:line="217" w:lineRule="exact"/>
              <w:ind w:left="240" w:hanging="201"/>
              <w:rPr>
                <w:sz w:val="18"/>
              </w:rPr>
            </w:pPr>
            <w:r>
              <w:rPr>
                <w:sz w:val="18"/>
              </w:rPr>
              <w:t>The Charging Station responds with a</w:t>
            </w:r>
            <w:r>
              <w:rPr>
                <w:spacing w:val="-9"/>
                <w:sz w:val="18"/>
              </w:rPr>
              <w:t xml:space="preserve"> </w:t>
            </w:r>
            <w:hyperlink w:anchor="_bookmark517" w:history="1">
              <w:r>
                <w:rPr>
                  <w:color w:val="0000ED"/>
                  <w:sz w:val="18"/>
                </w:rPr>
                <w:t>SetChargingProfileResponse</w:t>
              </w:r>
            </w:hyperlink>
            <w:r>
              <w:rPr>
                <w:sz w:val="18"/>
              </w:rPr>
              <w:t>.</w:t>
            </w:r>
          </w:p>
          <w:p w:rsidR="000F652E" w:rsidRDefault="000459B2">
            <w:pPr>
              <w:pStyle w:val="TableParagraph"/>
              <w:numPr>
                <w:ilvl w:val="0"/>
                <w:numId w:val="63"/>
              </w:numPr>
              <w:tabs>
                <w:tab w:val="left" w:pos="241"/>
              </w:tabs>
              <w:spacing w:before="0" w:line="227" w:lineRule="exact"/>
              <w:ind w:left="240" w:hanging="201"/>
              <w:rPr>
                <w:sz w:val="18"/>
              </w:rPr>
            </w:pPr>
            <w:r>
              <w:rPr>
                <w:sz w:val="18"/>
              </w:rPr>
              <w:t>While</w:t>
            </w:r>
            <w:r>
              <w:rPr>
                <w:spacing w:val="-5"/>
                <w:sz w:val="18"/>
              </w:rPr>
              <w:t xml:space="preserve"> </w:t>
            </w:r>
            <w:r>
              <w:rPr>
                <w:sz w:val="18"/>
              </w:rPr>
              <w:t>charging</w:t>
            </w:r>
            <w:r>
              <w:rPr>
                <w:spacing w:val="-4"/>
                <w:sz w:val="18"/>
              </w:rPr>
              <w:t xml:space="preserve"> </w:t>
            </w:r>
            <w:r>
              <w:rPr>
                <w:sz w:val="18"/>
              </w:rPr>
              <w:t>is</w:t>
            </w:r>
            <w:r>
              <w:rPr>
                <w:spacing w:val="-4"/>
                <w:sz w:val="18"/>
              </w:rPr>
              <w:t xml:space="preserve"> </w:t>
            </w:r>
            <w:r>
              <w:rPr>
                <w:sz w:val="18"/>
              </w:rPr>
              <w:t>in</w:t>
            </w:r>
            <w:r>
              <w:rPr>
                <w:spacing w:val="-4"/>
                <w:sz w:val="18"/>
              </w:rPr>
              <w:t xml:space="preserve"> </w:t>
            </w:r>
            <w:r>
              <w:rPr>
                <w:sz w:val="18"/>
              </w:rPr>
              <w:t>progress</w:t>
            </w:r>
            <w:r>
              <w:rPr>
                <w:spacing w:val="-4"/>
                <w:sz w:val="18"/>
              </w:rPr>
              <w:t xml:space="preserve"> </w:t>
            </w:r>
            <w:r>
              <w:rPr>
                <w:sz w:val="18"/>
              </w:rPr>
              <w:t>the</w:t>
            </w:r>
            <w:r>
              <w:rPr>
                <w:spacing w:val="-4"/>
                <w:sz w:val="18"/>
              </w:rPr>
              <w:t xml:space="preserve"> </w:t>
            </w:r>
            <w:r>
              <w:rPr>
                <w:sz w:val="18"/>
              </w:rPr>
              <w:t>EVSE</w:t>
            </w:r>
            <w:r>
              <w:rPr>
                <w:spacing w:val="-4"/>
                <w:sz w:val="18"/>
              </w:rPr>
              <w:t xml:space="preserve"> </w:t>
            </w:r>
            <w:r>
              <w:rPr>
                <w:sz w:val="18"/>
              </w:rPr>
              <w:t>will</w:t>
            </w:r>
            <w:r>
              <w:rPr>
                <w:spacing w:val="-4"/>
                <w:sz w:val="18"/>
              </w:rPr>
              <w:t xml:space="preserve"> </w:t>
            </w:r>
            <w:r>
              <w:rPr>
                <w:sz w:val="18"/>
              </w:rPr>
              <w:t>continuously</w:t>
            </w:r>
            <w:r>
              <w:rPr>
                <w:spacing w:val="-4"/>
                <w:sz w:val="18"/>
              </w:rPr>
              <w:t xml:space="preserve"> </w:t>
            </w:r>
            <w:r>
              <w:rPr>
                <w:sz w:val="18"/>
              </w:rPr>
              <w:t>adapt</w:t>
            </w:r>
            <w:r>
              <w:rPr>
                <w:spacing w:val="-4"/>
                <w:sz w:val="18"/>
              </w:rPr>
              <w:t xml:space="preserve"> </w:t>
            </w:r>
            <w:r>
              <w:rPr>
                <w:sz w:val="18"/>
              </w:rPr>
              <w:t>the</w:t>
            </w:r>
            <w:r>
              <w:rPr>
                <w:spacing w:val="-4"/>
                <w:sz w:val="18"/>
              </w:rPr>
              <w:t xml:space="preserve"> </w:t>
            </w:r>
            <w:r>
              <w:rPr>
                <w:sz w:val="18"/>
              </w:rPr>
              <w:t>maximum</w:t>
            </w:r>
            <w:r>
              <w:rPr>
                <w:spacing w:val="-4"/>
                <w:sz w:val="18"/>
              </w:rPr>
              <w:t xml:space="preserve"> </w:t>
            </w:r>
            <w:r>
              <w:rPr>
                <w:sz w:val="18"/>
              </w:rPr>
              <w:t>current</w:t>
            </w:r>
            <w:r>
              <w:rPr>
                <w:spacing w:val="-4"/>
                <w:sz w:val="18"/>
              </w:rPr>
              <w:t xml:space="preserve"> </w:t>
            </w:r>
            <w:r>
              <w:rPr>
                <w:sz w:val="18"/>
              </w:rPr>
              <w:t>or</w:t>
            </w:r>
            <w:r>
              <w:rPr>
                <w:spacing w:val="-4"/>
                <w:sz w:val="18"/>
              </w:rPr>
              <w:t xml:space="preserve"> </w:t>
            </w:r>
            <w:r>
              <w:rPr>
                <w:sz w:val="18"/>
              </w:rPr>
              <w:t>power</w:t>
            </w:r>
          </w:p>
          <w:p w:rsidR="000F652E" w:rsidRDefault="000459B2">
            <w:pPr>
              <w:pStyle w:val="TableParagraph"/>
              <w:spacing w:before="41"/>
              <w:rPr>
                <w:sz w:val="18"/>
              </w:rPr>
            </w:pPr>
            <w:r>
              <w:rPr>
                <w:sz w:val="18"/>
              </w:rPr>
              <w:t xml:space="preserve">according to the installed </w:t>
            </w:r>
            <w:hyperlink w:anchor="_bookmark590" w:history="1">
              <w:r>
                <w:rPr>
                  <w:color w:val="0000ED"/>
                  <w:sz w:val="18"/>
                </w:rPr>
                <w:t>ChargingProfiles</w:t>
              </w:r>
            </w:hyperlink>
            <w:r>
              <w:rPr>
                <w:sz w:val="18"/>
              </w:rPr>
              <w:t>.</w:t>
            </w:r>
          </w:p>
        </w:tc>
      </w:tr>
      <w:tr w:rsidR="000F652E">
        <w:trPr>
          <w:trHeight w:val="622"/>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24" w:line="270" w:lineRule="atLeast"/>
              <w:ind w:right="5421"/>
              <w:rPr>
                <w:sz w:val="18"/>
              </w:rPr>
            </w:pPr>
            <w:hyperlink w:anchor="_bookmark225" w:history="1">
              <w:r w:rsidR="000459B2">
                <w:rPr>
                  <w:color w:val="0000ED"/>
                  <w:sz w:val="18"/>
                </w:rPr>
                <w:t>K03 - Local Smart Charging</w:t>
              </w:r>
            </w:hyperlink>
            <w:r w:rsidR="000459B2">
              <w:rPr>
                <w:color w:val="0000ED"/>
                <w:sz w:val="18"/>
              </w:rPr>
              <w:t xml:space="preserve"> </w:t>
            </w:r>
            <w:hyperlink w:anchor="_bookmark226" w:history="1">
              <w:r w:rsidR="000459B2">
                <w:rPr>
                  <w:color w:val="0000ED"/>
                  <w:sz w:val="18"/>
                </w:rPr>
                <w:t>K04 - Internal Load Balancing</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rPr>
                <w:sz w:val="18"/>
              </w:rPr>
            </w:pPr>
            <w:r>
              <w:rPr>
                <w:sz w:val="18"/>
              </w:rPr>
              <w:t xml:space="preserve">The Functional Block </w:t>
            </w:r>
            <w:r>
              <w:rPr>
                <w:rFonts w:ascii="Roboto"/>
                <w:i/>
                <w:sz w:val="18"/>
              </w:rPr>
              <w:t xml:space="preserve">Smart Charging </w:t>
            </w:r>
            <w:r>
              <w:rPr>
                <w:sz w:val="18"/>
              </w:rPr>
              <w:t>is installed.</w:t>
            </w:r>
          </w:p>
        </w:tc>
      </w:tr>
      <w:tr w:rsidR="000F652E">
        <w:trPr>
          <w:trHeight w:val="181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line="227" w:lineRule="exact"/>
              <w:rPr>
                <w:rFonts w:ascii="Roboto"/>
                <w:b/>
                <w:sz w:val="18"/>
              </w:rPr>
            </w:pPr>
            <w:r>
              <w:rPr>
                <w:rFonts w:ascii="Roboto"/>
                <w:b/>
                <w:sz w:val="18"/>
              </w:rPr>
              <w:t>Successful postcondition:</w:t>
            </w:r>
          </w:p>
          <w:p w:rsidR="000F652E" w:rsidRDefault="000459B2">
            <w:pPr>
              <w:pStyle w:val="TableParagraph"/>
              <w:spacing w:before="0" w:line="292" w:lineRule="auto"/>
              <w:ind w:right="441"/>
              <w:rPr>
                <w:sz w:val="18"/>
              </w:rPr>
            </w:pPr>
            <w:r>
              <w:rPr>
                <w:sz w:val="18"/>
              </w:rPr>
              <w:t xml:space="preserve">The Charging Station </w:t>
            </w:r>
            <w:r>
              <w:rPr>
                <w:rFonts w:ascii="Roboto"/>
                <w:i/>
                <w:sz w:val="18"/>
              </w:rPr>
              <w:t xml:space="preserve">Successfully </w:t>
            </w:r>
            <w:r>
              <w:rPr>
                <w:sz w:val="18"/>
              </w:rPr>
              <w:t xml:space="preserve">influences the charging power or current of a specific EV, following the </w:t>
            </w:r>
            <w:hyperlink w:anchor="_bookmark515" w:history="1">
              <w:r>
                <w:rPr>
                  <w:color w:val="0000ED"/>
                  <w:sz w:val="18"/>
                </w:rPr>
                <w:t xml:space="preserve">SetChargingProfileRequest </w:t>
              </w:r>
            </w:hyperlink>
            <w:r>
              <w:rPr>
                <w:sz w:val="18"/>
              </w:rPr>
              <w:t>sent by the CSMS.</w:t>
            </w:r>
          </w:p>
          <w:p w:rsidR="000F652E" w:rsidRDefault="000F652E">
            <w:pPr>
              <w:pStyle w:val="TableParagraph"/>
              <w:spacing w:before="0"/>
              <w:ind w:left="0"/>
              <w:rPr>
                <w:rFonts w:ascii="Roboto"/>
                <w:i/>
                <w:sz w:val="19"/>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35" w:lineRule="auto"/>
              <w:rPr>
                <w:sz w:val="18"/>
              </w:rPr>
            </w:pPr>
            <w:r>
              <w:rPr>
                <w:sz w:val="18"/>
              </w:rPr>
              <w:t xml:space="preserve">The Charging Station was </w:t>
            </w:r>
            <w:r>
              <w:rPr>
                <w:rFonts w:ascii="Roboto"/>
                <w:i/>
                <w:sz w:val="18"/>
              </w:rPr>
              <w:t xml:space="preserve">not </w:t>
            </w:r>
            <w:r>
              <w:rPr>
                <w:sz w:val="18"/>
              </w:rPr>
              <w:t xml:space="preserve">able to influence the charging power or current of a specific EV, following the </w:t>
            </w:r>
            <w:hyperlink w:anchor="_bookmark515" w:history="1">
              <w:r>
                <w:rPr>
                  <w:color w:val="0000ED"/>
                  <w:sz w:val="18"/>
                </w:rPr>
                <w:t xml:space="preserve">SetChargingProfileRequest </w:t>
              </w:r>
            </w:hyperlink>
            <w:r>
              <w:rPr>
                <w:sz w:val="18"/>
              </w:rPr>
              <w:t>sent by the CSMS.</w:t>
            </w:r>
          </w:p>
        </w:tc>
      </w:tr>
    </w:tbl>
    <w:p w:rsidR="000F652E" w:rsidRDefault="000F652E">
      <w:pPr>
        <w:spacing w:line="235" w:lineRule="auto"/>
        <w:rPr>
          <w:sz w:val="18"/>
        </w:rPr>
        <w:sectPr w:rsidR="000F652E">
          <w:pgSz w:w="11910" w:h="16840"/>
          <w:pgMar w:top="460" w:right="600" w:bottom="620" w:left="600" w:header="186" w:footer="431" w:gutter="0"/>
          <w:cols w:space="720"/>
        </w:sectPr>
      </w:pPr>
    </w:p>
    <w:p w:rsidR="000F652E" w:rsidRDefault="00525094">
      <w:pPr>
        <w:pStyle w:val="BodyText"/>
        <w:rPr>
          <w:rFonts w:ascii="Roboto"/>
          <w:i/>
          <w:sz w:val="20"/>
        </w:rPr>
      </w:pPr>
      <w:r w:rsidRPr="00525094">
        <w:lastRenderedPageBreak/>
        <w:pict>
          <v:group id="_x0000_s4204" style="position:absolute;margin-left:36pt;margin-top:35.3pt;width:523.3pt;height:32.25pt;z-index:-56013824;mso-position-horizontal-relative:page;mso-position-vertical-relative:page" coordorigin="720,706" coordsize="10466,645">
            <v:shape id="_x0000_s4206" type="#_x0000_t75" style="position:absolute;left:995;top:759;width:276;height:591">
              <v:imagedata r:id="rId257" o:title=""/>
            </v:shape>
            <v:line id="_x0000_s4205" style="position:absolute" from="720,709" to="11186,709" strokecolor="#ddd" strokeweight=".25pt"/>
            <w10:wrap anchorx="page" anchory="page"/>
          </v:group>
        </w:pict>
      </w:r>
    </w:p>
    <w:p w:rsidR="000F652E" w:rsidRDefault="000F652E">
      <w:pPr>
        <w:pStyle w:val="BodyText"/>
        <w:rPr>
          <w:rFonts w:ascii="Roboto"/>
          <w:i/>
          <w:sz w:val="20"/>
        </w:rPr>
      </w:pPr>
    </w:p>
    <w:p w:rsidR="000F652E" w:rsidRDefault="000F652E">
      <w:pPr>
        <w:pStyle w:val="BodyText"/>
        <w:spacing w:before="8"/>
        <w:rPr>
          <w:rFonts w:ascii="Roboto"/>
          <w:i/>
          <w:sz w:val="16"/>
        </w:rPr>
      </w:pPr>
    </w:p>
    <w:p w:rsidR="000F652E" w:rsidRDefault="00525094">
      <w:pPr>
        <w:pStyle w:val="BodyText"/>
        <w:ind w:left="198"/>
        <w:rPr>
          <w:rFonts w:ascii="Roboto"/>
          <w:sz w:val="20"/>
        </w:rPr>
      </w:pPr>
      <w:r>
        <w:rPr>
          <w:rFonts w:ascii="Roboto"/>
          <w:sz w:val="20"/>
        </w:rPr>
      </w:r>
      <w:r>
        <w:rPr>
          <w:rFonts w:ascii="Roboto"/>
          <w:sz w:val="20"/>
        </w:rPr>
        <w:pict>
          <v:group id="_x0000_s4107" style="width:515.55pt;height:466.35pt;mso-position-horizontal-relative:char;mso-position-vertical-relative:line" coordsize="10311,9327">
            <v:shape id="_x0000_s4203" style="position:absolute;left:896;top:1045;width:7160;height:6519" coordorigin="896,1046" coordsize="7160,6519" o:spt="100" adj="0,,0" path="m896,6427r99,l995,2470r-99,l896,6427xm2600,3973r98,l2698,1046r-98,l2600,3973xm2600,7565r98,l2698,4793r-98,l2600,7565xm7957,5617r99,l8056,4793r-99,l7957,5617xe" filled="f" strokecolor="#a70036" strokeweight=".17369mm">
              <v:stroke joinstyle="round"/>
              <v:formulas/>
              <v:path arrowok="t" o:connecttype="segments"/>
            </v:shape>
            <v:rect id="_x0000_s4202" style="position:absolute;left:669;top:2619;width:9632;height:3147" stroked="f"/>
            <v:shape id="_x0000_s4201" style="position:absolute;left:669;top:2619;width:9632;height:3147" coordorigin="670,2619" coordsize="9632,3147" o:spt="100" adj="0,,0" path="m670,5766r9631,l10301,2619r-9631,l670,5766xm1901,5697r8302,l10203,4122r-8302,l1901,5697xe" filled="f" strokeweight=".34742mm">
              <v:stroke joinstyle="round"/>
              <v:formulas/>
              <v:path arrowok="t" o:connecttype="segments"/>
            </v:shape>
            <v:shape id="_x0000_s4200" style="position:absolute;left:945;top:354;width:2;height:8972" coordorigin="945,355" coordsize="0,8972" o:spt="100" adj="0,,0" path="m945,6427r,2900m945,355r,2115e" filled="f" strokecolor="#a70036" strokeweight=".17372mm">
              <v:stroke dashstyle="longDash" joinstyle="round"/>
              <v:formulas/>
              <v:path arrowok="t" o:connecttype="segments"/>
            </v:shape>
            <v:rect id="_x0000_s4199" style="position:absolute;left:2599;top:7851;width:99;height:1297" filled="f" strokecolor="#a70036" strokeweight=".17372mm"/>
            <v:shape id="_x0000_s4198" style="position:absolute;left:2649;top:354;width:2;height:8972" coordorigin="2649,355" coordsize="0,8972" o:spt="100" adj="0,,0" path="m2649,9148r,179m2649,7565r,286m2649,3973r,820m2649,355r,691e" filled="f" strokecolor="#a70036" strokeweight=".17372mm">
              <v:stroke dashstyle="longDash" joinstyle="round"/>
              <v:formulas/>
              <v:path arrowok="t" o:connecttype="segments"/>
            </v:shape>
            <v:rect id="_x0000_s4197" style="position:absolute;left:7957;top:8859;width:99;height:289" filled="f" strokecolor="#a70036" strokeweight=".17372mm"/>
            <v:line id="_x0000_s4196" style="position:absolute" from="8007,9148" to="8007,9327" strokecolor="#a70036" strokeweight=".17372mm">
              <v:stroke dashstyle="longDash"/>
            </v:line>
            <v:rect id="_x0000_s4195" style="position:absolute;left:7957;top:8138;width:99;height:287" filled="f" strokecolor="#a70036" strokeweight=".17372mm"/>
            <v:line id="_x0000_s4194" style="position:absolute" from="8007,8425" to="8007,8860" strokecolor="#a70036" strokeweight=".17372mm">
              <v:stroke dashstyle="longDash"/>
            </v:line>
            <v:rect id="_x0000_s4193" style="position:absolute;left:7957;top:7276;width:99;height:289" filled="f" strokecolor="#a70036" strokeweight=".17372mm"/>
            <v:shape id="_x0000_s4192" style="position:absolute;left:8006;top:5616;width:2;height:2522" coordorigin="8007,5617" coordsize="0,2522" o:spt="100" adj="0,,0" path="m8007,7565r,573m8007,5617r,1659e" filled="f" strokecolor="#a70036" strokeweight=".17372mm">
              <v:stroke dashstyle="longDash" joinstyle="round"/>
              <v:formulas/>
              <v:path arrowok="t" o:connecttype="segments"/>
            </v:shape>
            <v:rect id="_x0000_s4191" style="position:absolute;left:7957;top:1895;width:99;height:289" filled="f" strokecolor="#a70036" strokeweight=".17372mm"/>
            <v:shape id="_x0000_s4190" style="position:absolute;left:8006;top:354;width:2;height:4438" coordorigin="8007,355" coordsize="0,4438" o:spt="100" adj="0,,0" path="m8007,2183r,2610m8007,355r,1540e" filled="f" strokecolor="#a70036" strokeweight=".17372mm">
              <v:stroke dashstyle="longDash" joinstyle="round"/>
              <v:formulas/>
              <v:path arrowok="t" o:connecttype="segments"/>
            </v:shape>
            <v:rect id="_x0000_s4189" style="position:absolute;left:768;top:7;width:316;height:299" fillcolor="#fefecd" stroked="f"/>
            <v:rect id="_x0000_s4188" style="position:absolute;left:768;top:7;width:316;height:299" filled="f" strokecolor="#a70036" strokeweight=".26056mm"/>
            <v:rect id="_x0000_s4187" style="position:absolute;left:1999;top:7;width:1261;height:299" fillcolor="#fefecd" stroked="f"/>
            <v:rect id="_x0000_s4186" style="position:absolute;left:1999;top:7;width:1261;height:299" filled="f" strokecolor="#a70036" strokeweight=".26056mm"/>
            <v:rect id="_x0000_s4185" style="position:absolute;left:7720;top:7;width:532;height:299" fillcolor="#fefecd" stroked="f"/>
            <v:rect id="_x0000_s4184" style="position:absolute;left:7720;top:7;width:532;height:299" filled="f" strokecolor="#a70036" strokeweight=".26056mm"/>
            <v:rect id="_x0000_s4183" style="position:absolute;left:896;top:2470;width:99;height:3957" stroked="f"/>
            <v:rect id="_x0000_s4182" style="position:absolute;left:896;top:2470;width:99;height:3957" filled="f" strokecolor="#a70036" strokeweight=".17372mm"/>
            <v:rect id="_x0000_s4181" style="position:absolute;left:2599;top:1045;width:99;height:2928" stroked="f"/>
            <v:rect id="_x0000_s4180" style="position:absolute;left:2599;top:1045;width:99;height:2928" filled="f" strokecolor="#a70036" strokeweight=".17372mm"/>
            <v:rect id="_x0000_s4179" style="position:absolute;left:2599;top:4792;width:99;height:2772" stroked="f"/>
            <v:shape id="_x0000_s4178" style="position:absolute;left:2599;top:1895;width:5456;height:7253" coordorigin="2600,1895" coordsize="5456,7253" o:spt="100" adj="0,,0" path="m2600,7565r98,l2698,4793r-98,l2600,7565xm2600,9148r98,l2698,7851r-98,l2600,9148xm7957,2183r99,l8056,1895r-99,l7957,2183xm7957,5617r99,l8056,4793r-99,l7957,5617xm7957,7565r99,l8056,7276r-99,l7957,7565xm7957,8425r99,l8056,8138r-99,l7957,8425xm7957,9148r99,l8056,8860r-99,l7957,9148xe" filled="f" strokecolor="#a70036" strokeweight=".17369mm">
              <v:stroke joinstyle="round"/>
              <v:formulas/>
              <v:path arrowok="t" o:connecttype="segments"/>
            </v:shape>
            <v:line id="_x0000_s4177" style="position:absolute" from="335,355" to="335,9327" strokecolor="#a70036" strokeweight=".17372mm">
              <v:stroke dashstyle="longDash"/>
            </v:line>
            <v:shape id="_x0000_s4176" style="position:absolute;left:49;top:502;width:8243;height:247" coordorigin="49,503" coordsize="8243,247" path="m8194,503l49,503r,246l8292,749r,-148l8194,503xe" fillcolor="#fafa77" stroked="f">
              <v:path arrowok="t"/>
            </v:shape>
            <v:shape id="_x0000_s4175" style="position:absolute;left:49;top:502;width:8243;height:247" coordorigin="49,503" coordsize="8243,247" o:spt="100" adj="0,,0" path="m49,503r,246l8292,749r,-148l8194,503,49,503xm8194,503r,98m8292,601r-98,e" filled="f" strokecolor="#a70036" strokeweight=".17369mm">
              <v:stroke joinstyle="round"/>
              <v:formulas/>
              <v:path arrowok="t" o:connecttype="segments"/>
            </v:shape>
            <v:shape id="_x0000_s4174" style="position:absolute;left:955;top:1006;width:99;height:79" coordorigin="955,1006" coordsize="99,79" path="m1054,1006r-99,40l1054,1085r-40,-39l1054,1006xe" fillcolor="#a70036" stroked="f">
              <v:path arrowok="t"/>
            </v:shape>
            <v:shape id="_x0000_s4173" style="position:absolute;left:955;top:1006;width:2157;height:456" coordorigin="955,1006" coordsize="2157,456" o:spt="100" adj="0,,0" path="m1054,1006r-99,40l1054,1085r-40,-39l1054,1006xm995,1046r1595,m2698,1334r414,m3112,1334r,128m2708,1462r404,e" filled="f" strokecolor="#a70036" strokeweight=".17369mm">
              <v:stroke joinstyle="round"/>
              <v:formulas/>
              <v:path arrowok="t" o:connecttype="segments"/>
            </v:shape>
            <v:shape id="_x0000_s4172" style="position:absolute;left:2708;top:1422;width:99;height:79" coordorigin="2708,1422" coordsize="99,79" path="m2807,1422r-99,40l2807,1501r-40,-39l2807,1422xe" fillcolor="#a70036" stroked="f">
              <v:path arrowok="t"/>
            </v:shape>
            <v:shape id="_x0000_s4171" style="position:absolute;left:2708;top:1422;width:99;height:79" coordorigin="2708,1422" coordsize="99,79" path="m2807,1422r-99,40l2807,1501r-40,-39l2807,1422xe" filled="f" strokecolor="#a70036" strokeweight=".17369mm">
              <v:path arrowok="t"/>
            </v:shape>
            <v:shape id="_x0000_s4170" style="position:absolute;left:7839;top:1855;width:99;height:79" coordorigin="7839,1856" coordsize="99,79" path="m7839,1856r40,39l7839,1934r99,-39l7839,1856xe" fillcolor="#a70036" stroked="f">
              <v:path arrowok="t"/>
            </v:shape>
            <v:shape id="_x0000_s4169" style="position:absolute;left:2698;top:1855;width:5240;height:79" coordorigin="2698,1856" coordsize="5240,79" o:spt="100" adj="0,,0" path="m7839,1856r99,39l7839,1934r40,-39l7839,1856xm2698,1895r5200,e" filled="f" strokecolor="#a70036" strokeweight=".17369mm">
              <v:stroke joinstyle="round"/>
              <v:formulas/>
              <v:path arrowok="t" o:connecttype="segments"/>
            </v:shape>
            <v:shape id="_x0000_s4168" style="position:absolute;left:2708;top:2143;width:99;height:79" coordorigin="2708,2144" coordsize="99,79" path="m2807,2144r-99,39l2807,2223r-40,-40l2807,2144xe" fillcolor="#a70036" stroked="f">
              <v:path arrowok="t"/>
            </v:shape>
            <v:shape id="_x0000_s4167" style="position:absolute;left:2708;top:2143;width:99;height:79" coordorigin="2708,2144" coordsize="99,79" path="m2807,2144r-99,39l2807,2223r-40,-40l2807,2144xe" filled="f" strokecolor="#a70036" strokeweight=".17369mm">
              <v:path arrowok="t"/>
            </v:shape>
            <v:line id="_x0000_s4166" style="position:absolute" from="2748,2183" to="7997,2183" strokecolor="#a70036" strokeweight=".17369mm">
              <v:stroke dashstyle="longDash"/>
            </v:line>
            <v:shape id="_x0000_s4165" style="position:absolute;left:994;top:2430;width:1596;height:79" coordorigin="995,2431" coordsize="1596,79" o:spt="100" adj="0,,0" path="m2580,2470r-98,-39m2580,2470r-98,40m995,2470r1595,e" filled="f" strokecolor="#a70036" strokeweight=".17369mm">
              <v:stroke joinstyle="round"/>
              <v:formulas/>
              <v:path arrowok="t" o:connecttype="segments"/>
            </v:shape>
            <v:rect id="_x0000_s4164" style="position:absolute;left:669;top:2619;width:9632;height:3147" filled="f" strokeweight=".34739mm"/>
            <v:shape id="_x0000_s4163" style="position:absolute;left:669;top:2619;width:3536;height:168" coordorigin="670,2619" coordsize="3536,168" path="m4205,2619r-3535,l670,2787r3437,l4205,2688r,-69xe" fillcolor="#ededed" stroked="f">
              <v:path arrowok="t"/>
            </v:shape>
            <v:shape id="_x0000_s4162" style="position:absolute;left:669;top:2619;width:3536;height:168" coordorigin="670,2619" coordsize="3536,168" path="m670,2619r3535,l4205,2688r-98,99l670,2787r,-168xe" filled="f" strokeweight=".34739mm">
              <v:path arrowok="t"/>
            </v:shape>
            <v:line id="_x0000_s4161" style="position:absolute" from="670,2798" to="10301,2798" strokeweight=".17369mm">
              <v:stroke dashstyle="longDash"/>
            </v:line>
            <v:shape id="_x0000_s4160" style="position:absolute;left:2698;top:3350;width:414;height:129" coordorigin="2698,3351" coordsize="414,129" o:spt="100" adj="0,,0" path="m2698,3351r414,m3112,3351r,128m2708,3479r404,e" filled="f" strokecolor="#a70036" strokeweight=".17369mm">
              <v:stroke joinstyle="round"/>
              <v:formulas/>
              <v:path arrowok="t" o:connecttype="segments"/>
            </v:shape>
            <v:shape id="_x0000_s4159" style="position:absolute;left:2708;top:3439;width:99;height:79" coordorigin="2708,3439" coordsize="99,79" path="m2807,3439r-99,40l2807,3518r-40,-39l2807,3439xe" fillcolor="#a70036" stroked="f">
              <v:path arrowok="t"/>
            </v:shape>
            <v:shape id="_x0000_s4158" style="position:absolute;left:2708;top:3439;width:99;height:79" coordorigin="2708,3439" coordsize="99,79" path="m2807,3439r-99,40l2807,3518r-40,-39l2807,3439xe" filled="f" strokecolor="#a70036" strokeweight=".17369mm">
              <v:path arrowok="t"/>
            </v:shape>
            <v:shape id="_x0000_s4157" style="position:absolute;left:5140;top:2982;width:2630;height:690" coordorigin="5141,2983" coordsize="2630,690" path="m7672,2983r-2531,l5141,3672r2629,l7770,3081r-98,-98xe" fillcolor="#fafa77" stroked="f">
              <v:path arrowok="t"/>
            </v:shape>
            <v:shape id="_x0000_s4156" style="position:absolute;left:5140;top:2982;width:2630;height:690" coordorigin="5141,2983" coordsize="2630,690" o:spt="100" adj="0,,0" path="m5141,2983r,689l7770,3672r,-591l7672,2983r-2531,xm7672,2983r,98m7770,3081r-98,e" filled="f" strokecolor="#a70036" strokeweight=".17369mm">
              <v:stroke joinstyle="round"/>
              <v:formulas/>
              <v:path arrowok="t" o:connecttype="segments"/>
            </v:shape>
            <v:shape id="_x0000_s4155" style="position:absolute;left:1004;top:3933;width:99;height:79" coordorigin="1005,3934" coordsize="99,79" path="m1103,3934r-98,39l1103,4012r-39,-39l1103,3934xe" fillcolor="#a70036" stroked="f">
              <v:path arrowok="t"/>
            </v:shape>
            <v:shape id="_x0000_s4154" style="position:absolute;left:1004;top:3933;width:1635;height:79" coordorigin="1005,3934" coordsize="1635,79" o:spt="100" adj="0,,0" path="m1103,3934r-98,39l1103,4012r-39,-39l1103,3934xm1044,3973r1595,e" filled="f" strokecolor="#a70036" strokeweight=".17369mm">
              <v:stroke joinstyle="round"/>
              <v:formulas/>
              <v:path arrowok="t" o:connecttype="segments"/>
            </v:shape>
            <v:rect id="_x0000_s4153" style="position:absolute;left:1900;top:4121;width:8302;height:1575" filled="f" strokeweight=".34739mm"/>
            <v:shape id="_x0000_s4152" style="position:absolute;left:1900;top:4121;width:690;height:168" coordorigin="1901,4122" coordsize="690,168" path="m2590,4122r-689,l1901,4289r591,l2590,4191r,-69xe" fillcolor="#ededed" stroked="f">
              <v:path arrowok="t"/>
            </v:shape>
            <v:shape id="_x0000_s4151" style="position:absolute;left:1900;top:4121;width:690;height:168" coordorigin="1901,4122" coordsize="690,168" path="m1901,4122r689,l2590,4191r-98,98l1901,4289r,-167xe" filled="f" strokeweight=".34739mm">
              <v:path arrowok="t"/>
            </v:shape>
            <v:shape id="_x0000_s4150" style="position:absolute;left:2708;top:4753;width:99;height:79" coordorigin="2708,4753" coordsize="99,79" path="m2807,4753r-99,40l2807,4832r-40,-39l2807,4753xe" fillcolor="#a70036" stroked="f">
              <v:path arrowok="t"/>
            </v:shape>
            <v:shape id="_x0000_s4149" style="position:absolute;left:2708;top:4753;width:5240;height:79" coordorigin="2708,4753" coordsize="5240,79" o:spt="100" adj="0,,0" path="m2807,4753r-99,40l2807,4832r-40,-39l2807,4753xm2748,4793r5199,e" filled="f" strokecolor="#a70036" strokeweight=".17369mm">
              <v:stroke joinstyle="round"/>
              <v:formulas/>
              <v:path arrowok="t" o:connecttype="segments"/>
            </v:shape>
            <v:shape id="_x0000_s4148" style="position:absolute;left:8105;top:4924;width:1960;height:394" coordorigin="8105,4925" coordsize="1960,394" path="m9966,4925r-1861,l8105,5319r1960,l10065,5023r-99,-98xe" fillcolor="#fafa77" stroked="f">
              <v:path arrowok="t"/>
            </v:shape>
            <v:shape id="_x0000_s4147" style="position:absolute;left:8105;top:4924;width:1960;height:394" coordorigin="8105,4925" coordsize="1960,394" o:spt="100" adj="0,,0" path="m8105,4925r,394l10065,5319r,-296l9966,4925r-1861,xm9966,4925r,98m10065,5023r-99,e" filled="f" strokecolor="#a70036" strokeweight=".17369mm">
              <v:stroke joinstyle="round"/>
              <v:formulas/>
              <v:path arrowok="t" o:connecttype="segments"/>
            </v:shape>
            <v:shape id="_x0000_s4146" style="position:absolute;left:7888;top:5577;width:99;height:79" coordorigin="7888,5577" coordsize="99,79" path="m7888,5577r40,40l7888,5656r99,-39l7888,5577xe" fillcolor="#a70036" stroked="f">
              <v:path arrowok="t"/>
            </v:shape>
            <v:shape id="_x0000_s4145" style="position:absolute;left:7888;top:5577;width:99;height:79" coordorigin="7888,5577" coordsize="99,79" path="m7888,5577r99,40l7888,5656r40,-39l7888,5577xe" filled="f" strokecolor="#a70036" strokeweight=".17369mm">
              <v:path arrowok="t"/>
            </v:shape>
            <v:line id="_x0000_s4144" style="position:absolute" from="2698,5617" to="7947,5617" strokecolor="#a70036" strokeweight=".17369mm">
              <v:stroke dashstyle="longDash"/>
            </v:line>
            <v:shape id="_x0000_s4143" style="position:absolute;left:49;top:5883;width:8243;height:247" coordorigin="49,5884" coordsize="8243,247" path="m8194,5884r-8145,l49,6130r8243,l8292,5982r-98,-98xe" fillcolor="#fafa77" stroked="f">
              <v:path arrowok="t"/>
            </v:shape>
            <v:shape id="_x0000_s4142" style="position:absolute;left:49;top:5883;width:8243;height:583" coordorigin="49,5884" coordsize="8243,583" o:spt="100" adj="0,,0" path="m49,5884r,246l8292,6130r,-148l8194,5884r-8145,xm8194,5884r,98m8292,5982r-98,m945,6427r99,-40m945,6427r99,39e" filled="f" strokecolor="#a70036" strokeweight=".17369mm">
              <v:stroke joinstyle="round"/>
              <v:formulas/>
              <v:path arrowok="t" o:connecttype="segments"/>
            </v:shape>
            <v:line id="_x0000_s4141" style="position:absolute" from="945,6427" to="2590,6427" strokecolor="#a70036" strokeweight=".17369mm">
              <v:stroke dashstyle="longDash"/>
            </v:line>
            <v:shape id="_x0000_s4140" style="position:absolute;left:2698;top:6715;width:414;height:128" coordorigin="2698,6715" coordsize="414,128" o:spt="100" adj="0,,0" path="m2698,6715r414,m3112,6715r,128m2708,6843r404,e" filled="f" strokecolor="#a70036" strokeweight=".17369mm">
              <v:stroke joinstyle="round"/>
              <v:formulas/>
              <v:path arrowok="t" o:connecttype="segments"/>
            </v:shape>
            <v:shape id="_x0000_s4139" style="position:absolute;left:2708;top:6803;width:99;height:79" coordorigin="2708,6804" coordsize="99,79" path="m2807,6804r-99,39l2807,6882r-40,-39l2807,6804xe" fillcolor="#a70036" stroked="f">
              <v:path arrowok="t"/>
            </v:shape>
            <v:shape id="_x0000_s4138" style="position:absolute;left:2708;top:6803;width:99;height:79" coordorigin="2708,6804" coordsize="99,79" path="m2807,6804r-99,39l2807,6882r-40,-39l2807,6804xe" filled="f" strokecolor="#a70036" strokeweight=".17369mm">
              <v:path arrowok="t"/>
            </v:shape>
            <v:shape id="_x0000_s4137" style="position:absolute;left:7839;top:7236;width:99;height:79" coordorigin="7839,7237" coordsize="99,79" path="m7839,7237r40,39l7839,7316r99,-40l7839,7237xe" fillcolor="#a70036" stroked="f">
              <v:path arrowok="t"/>
            </v:shape>
            <v:shape id="_x0000_s4136" style="position:absolute;left:2698;top:7236;width:5240;height:79" coordorigin="2698,7237" coordsize="5240,79" o:spt="100" adj="0,,0" path="m7839,7237r99,39l7839,7316r40,-40l7839,7237xm2698,7276r5200,e" filled="f" strokecolor="#a70036" strokeweight=".17369mm">
              <v:stroke joinstyle="round"/>
              <v:formulas/>
              <v:path arrowok="t" o:connecttype="segments"/>
            </v:shape>
            <v:shape id="_x0000_s4135" style="position:absolute;left:2659;top:7525;width:99;height:79" coordorigin="2659,7525" coordsize="99,79" path="m2757,7525r-98,40l2757,7604r-39,-39l2757,7525xe" fillcolor="#a70036" stroked="f">
              <v:path arrowok="t"/>
            </v:shape>
            <v:shape id="_x0000_s4134" style="position:absolute;left:2659;top:7525;width:99;height:79" coordorigin="2659,7525" coordsize="99,79" path="m2757,7525r-98,40l2757,7604r-39,-39l2757,7525xe" filled="f" strokecolor="#a70036" strokeweight=".17369mm">
              <v:path arrowok="t"/>
            </v:shape>
            <v:line id="_x0000_s4133" style="position:absolute" from="2698,7565" to="7997,7565" strokecolor="#a70036" strokeweight=".17369mm">
              <v:stroke dashstyle="longDash"/>
            </v:line>
            <v:shape id="_x0000_s4132" style="position:absolute;left:2481;top:7812;width:99;height:79" coordorigin="2482,7812" coordsize="99,79" o:spt="100" adj="0,,0" path="m2580,7851r-98,-39m2580,7851r-98,40e" filled="f" strokecolor="#a70036" strokeweight=".17369mm">
              <v:stroke joinstyle="round"/>
              <v:formulas/>
              <v:path arrowok="t" o:connecttype="segments"/>
            </v:shape>
            <v:line id="_x0000_s4131" style="position:absolute" from="335,7851" to="2590,7851" strokecolor="#a70036" strokeweight=".17369mm">
              <v:stroke dashstyle="longDash"/>
            </v:line>
            <v:shape id="_x0000_s4130" style="position:absolute;left:7839;top:8098;width:99;height:79" coordorigin="7839,8099" coordsize="99,79" path="m7839,8099r40,39l7839,8178r99,-40l7839,8099xe" fillcolor="#a70036" stroked="f">
              <v:path arrowok="t"/>
            </v:shape>
            <v:shape id="_x0000_s4129" style="position:absolute;left:2698;top:8098;width:5240;height:79" coordorigin="2698,8099" coordsize="5240,79" o:spt="100" adj="0,,0" path="m7839,8099r99,39l7839,8178r40,-40l7839,8099xm2698,8138r5200,e" filled="f" strokecolor="#a70036" strokeweight=".17369mm">
              <v:stroke joinstyle="round"/>
              <v:formulas/>
              <v:path arrowok="t" o:connecttype="segments"/>
            </v:shape>
            <v:shape id="_x0000_s4128" style="position:absolute;left:2708;top:8385;width:99;height:79" coordorigin="2708,8386" coordsize="99,79" path="m2807,8386r-99,39l2807,8465r-40,-40l2807,8386xe" fillcolor="#a70036" stroked="f">
              <v:path arrowok="t"/>
            </v:shape>
            <v:shape id="_x0000_s4127" style="position:absolute;left:2708;top:8385;width:99;height:79" coordorigin="2708,8386" coordsize="99,79" path="m2807,8386r-99,39l2807,8465r-40,-40l2807,8386xe" filled="f" strokecolor="#a70036" strokeweight=".17369mm">
              <v:path arrowok="t"/>
            </v:shape>
            <v:line id="_x0000_s4126" style="position:absolute" from="2748,8425" to="7997,8425" strokecolor="#a70036" strokeweight=".17369mm">
              <v:stroke dashstyle="longDash"/>
            </v:line>
            <v:shape id="_x0000_s4125" style="position:absolute;left:7839;top:8820;width:99;height:79" coordorigin="7839,8820" coordsize="99,79" path="m7839,8820r40,40l7839,8899r99,-39l7839,8820xe" fillcolor="#a70036" stroked="f">
              <v:path arrowok="t"/>
            </v:shape>
            <v:shape id="_x0000_s4124" style="position:absolute;left:2698;top:8820;width:5240;height:79" coordorigin="2698,8820" coordsize="5240,79" o:spt="100" adj="0,,0" path="m7839,8820r99,40l7839,8899r40,-39l7839,8820xm2698,8860r5200,e" filled="f" strokecolor="#a70036" strokeweight=".17369mm">
              <v:stroke joinstyle="round"/>
              <v:formulas/>
              <v:path arrowok="t" o:connecttype="segments"/>
            </v:shape>
            <v:shape id="_x0000_s4123" style="position:absolute;left:2659;top:9108;width:99;height:79" coordorigin="2659,9109" coordsize="99,79" path="m2757,9109r-98,39l2757,9187r-39,-39l2757,9109xe" fillcolor="#a70036" stroked="f">
              <v:path arrowok="t"/>
            </v:shape>
            <v:shape id="_x0000_s4122" style="position:absolute;left:2659;top:9108;width:99;height:79" coordorigin="2659,9109" coordsize="99,79" path="m2757,9109r-98,39l2757,9187r-39,-39l2757,9109xe" filled="f" strokecolor="#a70036" strokeweight=".17369mm">
              <v:path arrowok="t"/>
            </v:shape>
            <v:line id="_x0000_s4121" style="position:absolute" from="2698,9148" to="7997,9148" strokecolor="#a70036" strokeweight=".17369mm">
              <v:stroke dashstyle="longDash"/>
            </v:line>
            <v:shape id="_x0000_s4120" type="#_x0000_t202" style="position:absolute;left:837;top:79;width:198;height:155" filled="f" stroked="f">
              <v:textbox inset="0,0,0,0">
                <w:txbxContent>
                  <w:p w:rsidR="000459B2" w:rsidRDefault="000459B2">
                    <w:pPr>
                      <w:spacing w:before="3"/>
                      <w:rPr>
                        <w:rFonts w:ascii="Arial"/>
                        <w:sz w:val="13"/>
                      </w:rPr>
                    </w:pPr>
                    <w:r>
                      <w:rPr>
                        <w:rFonts w:ascii="Arial"/>
                        <w:sz w:val="13"/>
                      </w:rPr>
                      <w:t>EV</w:t>
                    </w:r>
                  </w:p>
                </w:txbxContent>
              </v:textbox>
            </v:shape>
            <v:shape id="_x0000_s4119" type="#_x0000_t202" style="position:absolute;left:2068;top:79;width:1143;height:155" filled="f" stroked="f">
              <v:textbox inset="0,0,0,0">
                <w:txbxContent>
                  <w:p w:rsidR="000459B2" w:rsidRDefault="000459B2">
                    <w:pPr>
                      <w:spacing w:before="3"/>
                      <w:rPr>
                        <w:rFonts w:ascii="Arial"/>
                        <w:sz w:val="13"/>
                      </w:rPr>
                    </w:pPr>
                    <w:r>
                      <w:rPr>
                        <w:rFonts w:ascii="Arial"/>
                        <w:w w:val="115"/>
                        <w:sz w:val="13"/>
                      </w:rPr>
                      <w:t>Charging Station</w:t>
                    </w:r>
                  </w:p>
                </w:txbxContent>
              </v:textbox>
            </v:shape>
            <v:shape id="_x0000_s4118" type="#_x0000_t202" style="position:absolute;left:7789;top:79;width:414;height:155" filled="f" stroked="f">
              <v:textbox inset="0,0,0,0">
                <w:txbxContent>
                  <w:p w:rsidR="000459B2" w:rsidRDefault="000459B2">
                    <w:pPr>
                      <w:spacing w:before="3"/>
                      <w:rPr>
                        <w:rFonts w:ascii="Arial"/>
                        <w:sz w:val="13"/>
                      </w:rPr>
                    </w:pPr>
                    <w:r>
                      <w:rPr>
                        <w:rFonts w:ascii="Arial"/>
                        <w:w w:val="105"/>
                        <w:sz w:val="13"/>
                      </w:rPr>
                      <w:t>CSMS</w:t>
                    </w:r>
                  </w:p>
                </w:txbxContent>
              </v:textbox>
            </v:shape>
            <v:shape id="_x0000_s4117" type="#_x0000_t202" style="position:absolute;top:197;width:631;height:155" filled="f" stroked="f">
              <v:textbox inset="0,0,0,0">
                <w:txbxContent>
                  <w:p w:rsidR="000459B2" w:rsidRDefault="000459B2">
                    <w:pPr>
                      <w:spacing w:before="3"/>
                      <w:rPr>
                        <w:rFonts w:ascii="Arial"/>
                        <w:sz w:val="13"/>
                      </w:rPr>
                    </w:pPr>
                    <w:r>
                      <w:rPr>
                        <w:rFonts w:ascii="Arial"/>
                        <w:w w:val="110"/>
                        <w:sz w:val="13"/>
                      </w:rPr>
                      <w:t>EV Driver</w:t>
                    </w:r>
                  </w:p>
                </w:txbxContent>
              </v:textbox>
            </v:shape>
            <v:shape id="_x0000_s4116" type="#_x0000_t202" style="position:absolute;left:718;top:554;width:6924;height:3397" filled="f" stroked="f">
              <v:textbox inset="0,0,0,0">
                <w:txbxContent>
                  <w:p w:rsidR="000459B2" w:rsidRDefault="000459B2">
                    <w:pPr>
                      <w:spacing w:line="143" w:lineRule="exact"/>
                      <w:ind w:left="1634"/>
                      <w:rPr>
                        <w:rFonts w:ascii="Arial"/>
                        <w:sz w:val="13"/>
                      </w:rPr>
                    </w:pPr>
                    <w:r>
                      <w:rPr>
                        <w:rFonts w:ascii="Arial"/>
                        <w:w w:val="110"/>
                        <w:sz w:val="13"/>
                      </w:rPr>
                      <w:t>User authorization successful and transaction is started</w:t>
                    </w:r>
                  </w:p>
                  <w:p w:rsidR="000459B2" w:rsidRDefault="000459B2">
                    <w:pPr>
                      <w:spacing w:before="4"/>
                      <w:rPr>
                        <w:rFonts w:ascii="Arial"/>
                        <w:sz w:val="15"/>
                      </w:rPr>
                    </w:pPr>
                  </w:p>
                  <w:p w:rsidR="000459B2" w:rsidRDefault="000459B2">
                    <w:pPr>
                      <w:ind w:left="393"/>
                      <w:rPr>
                        <w:rFonts w:ascii="Arial"/>
                        <w:sz w:val="13"/>
                      </w:rPr>
                    </w:pPr>
                    <w:r>
                      <w:rPr>
                        <w:rFonts w:ascii="Arial"/>
                        <w:w w:val="115"/>
                        <w:sz w:val="13"/>
                      </w:rPr>
                      <w:t>set max current(limit)</w:t>
                    </w:r>
                  </w:p>
                  <w:p w:rsidR="000459B2" w:rsidRDefault="000459B2">
                    <w:pPr>
                      <w:spacing w:before="11"/>
                      <w:rPr>
                        <w:rFonts w:ascii="Arial"/>
                        <w:sz w:val="11"/>
                      </w:rPr>
                    </w:pPr>
                  </w:p>
                  <w:p w:rsidR="000459B2" w:rsidRDefault="000459B2">
                    <w:pPr>
                      <w:ind w:left="2048"/>
                      <w:rPr>
                        <w:rFonts w:ascii="Arial"/>
                        <w:sz w:val="13"/>
                      </w:rPr>
                    </w:pPr>
                    <w:r>
                      <w:rPr>
                        <w:rFonts w:ascii="Arial"/>
                        <w:w w:val="110"/>
                        <w:sz w:val="13"/>
                      </w:rPr>
                      <w:t>switch power on</w:t>
                    </w:r>
                  </w:p>
                  <w:p w:rsidR="000459B2" w:rsidRDefault="000459B2">
                    <w:pPr>
                      <w:rPr>
                        <w:rFonts w:ascii="Arial"/>
                        <w:sz w:val="14"/>
                      </w:rPr>
                    </w:pPr>
                  </w:p>
                  <w:p w:rsidR="000459B2" w:rsidRDefault="000459B2">
                    <w:pPr>
                      <w:spacing w:before="104"/>
                      <w:ind w:left="2324" w:right="246" w:hanging="276"/>
                      <w:rPr>
                        <w:rFonts w:ascii="Arial"/>
                        <w:sz w:val="13"/>
                      </w:rPr>
                    </w:pPr>
                    <w:r>
                      <w:rPr>
                        <w:rFonts w:ascii="Arial"/>
                        <w:w w:val="110"/>
                        <w:sz w:val="13"/>
                      </w:rPr>
                      <w:t>TransactionEventRequest(eventType = Updated, transactionId, chargingState = Charging, ...)</w:t>
                    </w:r>
                  </w:p>
                  <w:p w:rsidR="000459B2" w:rsidRDefault="000459B2">
                    <w:pPr>
                      <w:spacing w:before="11"/>
                      <w:rPr>
                        <w:rFonts w:ascii="Arial"/>
                        <w:sz w:val="11"/>
                      </w:rPr>
                    </w:pPr>
                  </w:p>
                  <w:p w:rsidR="000459B2" w:rsidRDefault="000459B2">
                    <w:pPr>
                      <w:ind w:left="2146"/>
                      <w:rPr>
                        <w:rFonts w:ascii="Arial"/>
                        <w:sz w:val="13"/>
                      </w:rPr>
                    </w:pPr>
                    <w:r>
                      <w:rPr>
                        <w:rFonts w:ascii="Arial"/>
                        <w:w w:val="110"/>
                        <w:sz w:val="13"/>
                      </w:rPr>
                      <w:t>TransactionEventResponse(...)</w:t>
                    </w:r>
                  </w:p>
                  <w:p w:rsidR="000459B2" w:rsidRDefault="000459B2">
                    <w:pPr>
                      <w:spacing w:before="10"/>
                      <w:rPr>
                        <w:rFonts w:ascii="Arial"/>
                        <w:sz w:val="11"/>
                      </w:rPr>
                    </w:pPr>
                  </w:p>
                  <w:p w:rsidR="000459B2" w:rsidRDefault="000459B2">
                    <w:pPr>
                      <w:spacing w:before="1"/>
                      <w:ind w:left="344"/>
                      <w:rPr>
                        <w:rFonts w:ascii="Arial"/>
                        <w:sz w:val="13"/>
                      </w:rPr>
                    </w:pPr>
                    <w:r>
                      <w:rPr>
                        <w:rFonts w:ascii="Arial"/>
                        <w:w w:val="110"/>
                        <w:sz w:val="13"/>
                      </w:rPr>
                      <w:t>start charging()</w:t>
                    </w:r>
                  </w:p>
                  <w:p w:rsidR="000459B2" w:rsidRDefault="000459B2">
                    <w:pPr>
                      <w:spacing w:before="4"/>
                      <w:rPr>
                        <w:rFonts w:ascii="Arial"/>
                        <w:sz w:val="15"/>
                      </w:rPr>
                    </w:pPr>
                  </w:p>
                  <w:p w:rsidR="000459B2" w:rsidRDefault="000459B2">
                    <w:pPr>
                      <w:ind w:left="98"/>
                      <w:rPr>
                        <w:rFonts w:ascii="Arial"/>
                        <w:b/>
                        <w:sz w:val="13"/>
                      </w:rPr>
                    </w:pPr>
                    <w:r>
                      <w:rPr>
                        <w:rFonts w:ascii="Arial"/>
                        <w:b/>
                        <w:w w:val="120"/>
                        <w:sz w:val="13"/>
                      </w:rPr>
                      <w:t>loop Change according to charging profile</w:t>
                    </w:r>
                  </w:p>
                  <w:p w:rsidR="000459B2" w:rsidRDefault="000459B2">
                    <w:pPr>
                      <w:spacing w:before="20"/>
                      <w:rPr>
                        <w:rFonts w:ascii="Arial"/>
                        <w:b/>
                        <w:sz w:val="11"/>
                      </w:rPr>
                    </w:pPr>
                    <w:r>
                      <w:rPr>
                        <w:rFonts w:ascii="Arial"/>
                        <w:b/>
                        <w:w w:val="125"/>
                        <w:sz w:val="11"/>
                      </w:rPr>
                      <w:t>[for each interval period in charging profile]</w:t>
                    </w:r>
                  </w:p>
                  <w:p w:rsidR="000459B2" w:rsidRDefault="000459B2">
                    <w:pPr>
                      <w:spacing w:before="107"/>
                      <w:ind w:left="2048" w:right="-1" w:firstLine="2432"/>
                      <w:rPr>
                        <w:rFonts w:ascii="Arial"/>
                        <w:sz w:val="13"/>
                      </w:rPr>
                    </w:pPr>
                    <w:r>
                      <w:rPr>
                        <w:rFonts w:ascii="Arial"/>
                        <w:w w:val="110"/>
                        <w:sz w:val="13"/>
                      </w:rPr>
                      <w:t>Charging Station implements charging get limit from charging profile():limit profile via the Control Pilot</w:t>
                    </w:r>
                  </w:p>
                  <w:p w:rsidR="000459B2" w:rsidRDefault="000459B2">
                    <w:pPr>
                      <w:ind w:left="4480" w:right="246"/>
                      <w:rPr>
                        <w:rFonts w:ascii="Arial"/>
                        <w:sz w:val="13"/>
                      </w:rPr>
                    </w:pPr>
                    <w:r>
                      <w:rPr>
                        <w:rFonts w:ascii="Arial"/>
                        <w:w w:val="110"/>
                        <w:sz w:val="13"/>
                      </w:rPr>
                      <w:t>signal whenever maximum current needs changing.</w:t>
                    </w:r>
                  </w:p>
                  <w:p w:rsidR="000459B2" w:rsidRDefault="000459B2">
                    <w:pPr>
                      <w:spacing w:before="3"/>
                      <w:rPr>
                        <w:rFonts w:ascii="Arial"/>
                        <w:sz w:val="15"/>
                      </w:rPr>
                    </w:pPr>
                  </w:p>
                  <w:p w:rsidR="000459B2" w:rsidRDefault="000459B2">
                    <w:pPr>
                      <w:spacing w:line="149" w:lineRule="exact"/>
                      <w:ind w:left="443"/>
                      <w:rPr>
                        <w:rFonts w:ascii="Arial"/>
                        <w:sz w:val="13"/>
                      </w:rPr>
                    </w:pPr>
                    <w:r>
                      <w:rPr>
                        <w:rFonts w:ascii="Arial"/>
                        <w:w w:val="115"/>
                        <w:sz w:val="13"/>
                      </w:rPr>
                      <w:t>set max current(limit)</w:t>
                    </w:r>
                  </w:p>
                </w:txbxContent>
              </v:textbox>
            </v:shape>
            <v:shape id="_x0000_s4115" type="#_x0000_t202" style="position:absolute;left:2048;top:4134;width:267;height:144" filled="f" stroked="f">
              <v:textbox inset="0,0,0,0">
                <w:txbxContent>
                  <w:p w:rsidR="000459B2" w:rsidRDefault="000459B2">
                    <w:pPr>
                      <w:spacing w:line="143" w:lineRule="exact"/>
                      <w:rPr>
                        <w:rFonts w:ascii="Arial"/>
                        <w:b/>
                        <w:sz w:val="13"/>
                      </w:rPr>
                    </w:pPr>
                    <w:r>
                      <w:rPr>
                        <w:rFonts w:ascii="Arial"/>
                        <w:b/>
                        <w:w w:val="120"/>
                        <w:sz w:val="13"/>
                      </w:rPr>
                      <w:t>opt</w:t>
                    </w:r>
                  </w:p>
                </w:txbxContent>
              </v:textbox>
            </v:shape>
            <v:shape id="_x0000_s4114" type="#_x0000_t202" style="position:absolute;left:2737;top:4144;width:5270;height:630" filled="f" stroked="f">
              <v:textbox inset="0,0,0,0">
                <w:txbxContent>
                  <w:p w:rsidR="000459B2" w:rsidRDefault="000459B2">
                    <w:pPr>
                      <w:spacing w:line="121" w:lineRule="exact"/>
                      <w:rPr>
                        <w:rFonts w:ascii="Arial"/>
                        <w:b/>
                        <w:sz w:val="11"/>
                      </w:rPr>
                    </w:pPr>
                    <w:r>
                      <w:rPr>
                        <w:rFonts w:ascii="Arial"/>
                        <w:b/>
                        <w:w w:val="120"/>
                        <w:sz w:val="11"/>
                      </w:rPr>
                      <w:t>[Change of limits by CSMS]</w:t>
                    </w:r>
                  </w:p>
                  <w:p w:rsidR="000459B2" w:rsidRDefault="000459B2">
                    <w:pPr>
                      <w:spacing w:before="61"/>
                      <w:ind w:left="128" w:right="16"/>
                      <w:rPr>
                        <w:rFonts w:ascii="Arial"/>
                        <w:sz w:val="13"/>
                      </w:rPr>
                    </w:pPr>
                    <w:r>
                      <w:rPr>
                        <w:rFonts w:ascii="Arial"/>
                        <w:w w:val="105"/>
                        <w:sz w:val="13"/>
                      </w:rPr>
                      <w:t>SetChargingProfileRequest(evseId,chargingProfile.id,[transactionId], chargingProfilePurpose: TxProfile, ChargingProfileKind, RecurrencyKind, ValidFrom, ValidTo, ChargingSchedule)</w:t>
                    </w:r>
                  </w:p>
                </w:txbxContent>
              </v:textbox>
            </v:shape>
            <v:shape id="_x0000_s4113" type="#_x0000_t202" style="position:absolute;left:8164;top:4977;width:1774;height:293" filled="f" stroked="f">
              <v:textbox inset="0,0,0,0">
                <w:txbxContent>
                  <w:p w:rsidR="000459B2" w:rsidRDefault="000459B2">
                    <w:pPr>
                      <w:spacing w:line="143" w:lineRule="exact"/>
                      <w:rPr>
                        <w:rFonts w:ascii="Arial"/>
                        <w:sz w:val="13"/>
                      </w:rPr>
                    </w:pPr>
                    <w:r>
                      <w:rPr>
                        <w:rFonts w:ascii="Arial"/>
                        <w:w w:val="105"/>
                        <w:sz w:val="13"/>
                      </w:rPr>
                      <w:t>CSMS decides to</w:t>
                    </w:r>
                  </w:p>
                  <w:p w:rsidR="000459B2" w:rsidRDefault="000459B2">
                    <w:pPr>
                      <w:spacing w:line="149" w:lineRule="exact"/>
                      <w:rPr>
                        <w:rFonts w:ascii="Arial"/>
                        <w:sz w:val="13"/>
                      </w:rPr>
                    </w:pPr>
                    <w:r>
                      <w:rPr>
                        <w:rFonts w:ascii="Arial"/>
                        <w:w w:val="110"/>
                        <w:sz w:val="13"/>
                      </w:rPr>
                      <w:t>change the charging profile.</w:t>
                    </w:r>
                  </w:p>
                </w:txbxContent>
              </v:textbox>
            </v:shape>
            <v:shape id="_x0000_s4112" type="#_x0000_t202" style="position:absolute;left:2767;top:5452;width:2483;height:627" filled="f" stroked="f">
              <v:textbox inset="0,0,0,0">
                <w:txbxContent>
                  <w:p w:rsidR="000459B2" w:rsidRDefault="000459B2">
                    <w:pPr>
                      <w:spacing w:line="143" w:lineRule="exact"/>
                      <w:rPr>
                        <w:rFonts w:ascii="Arial"/>
                        <w:sz w:val="13"/>
                      </w:rPr>
                    </w:pPr>
                    <w:r>
                      <w:rPr>
                        <w:rFonts w:ascii="Arial"/>
                        <w:w w:val="105"/>
                        <w:sz w:val="13"/>
                      </w:rPr>
                      <w:t>SetChargingProfileResponse(Accepted)</w:t>
                    </w:r>
                  </w:p>
                  <w:p w:rsidR="000459B2" w:rsidRDefault="000459B2">
                    <w:pPr>
                      <w:rPr>
                        <w:rFonts w:ascii="Arial"/>
                        <w:sz w:val="14"/>
                      </w:rPr>
                    </w:pPr>
                  </w:p>
                  <w:p w:rsidR="000459B2" w:rsidRDefault="000459B2">
                    <w:pPr>
                      <w:rPr>
                        <w:rFonts w:ascii="Arial"/>
                        <w:sz w:val="15"/>
                      </w:rPr>
                    </w:pPr>
                  </w:p>
                  <w:p w:rsidR="000459B2" w:rsidRDefault="000459B2">
                    <w:pPr>
                      <w:spacing w:before="1" w:line="149" w:lineRule="exact"/>
                      <w:ind w:left="413"/>
                      <w:rPr>
                        <w:rFonts w:ascii="Arial"/>
                        <w:sz w:val="13"/>
                      </w:rPr>
                    </w:pPr>
                    <w:r>
                      <w:rPr>
                        <w:rFonts w:ascii="Arial"/>
                        <w:w w:val="110"/>
                        <w:sz w:val="13"/>
                      </w:rPr>
                      <w:t>User authorization successful</w:t>
                    </w:r>
                  </w:p>
                </w:txbxContent>
              </v:textbox>
            </v:shape>
            <v:shape id="_x0000_s4111" type="#_x0000_t202" style="position:absolute;left:1112;top:6262;width:937;height:144" filled="f" stroked="f">
              <v:textbox inset="0,0,0,0">
                <w:txbxContent>
                  <w:p w:rsidR="000459B2" w:rsidRDefault="000459B2">
                    <w:pPr>
                      <w:spacing w:line="143" w:lineRule="exact"/>
                      <w:rPr>
                        <w:rFonts w:ascii="Arial"/>
                        <w:sz w:val="13"/>
                      </w:rPr>
                    </w:pPr>
                    <w:r>
                      <w:rPr>
                        <w:rFonts w:ascii="Arial"/>
                        <w:w w:val="110"/>
                        <w:sz w:val="13"/>
                      </w:rPr>
                      <w:t>end charging()</w:t>
                    </w:r>
                  </w:p>
                </w:txbxContent>
              </v:textbox>
            </v:shape>
            <v:shape id="_x0000_s4110" type="#_x0000_t202" style="position:absolute;left:2767;top:6549;width:3980;height:994" filled="f" stroked="f">
              <v:textbox inset="0,0,0,0">
                <w:txbxContent>
                  <w:p w:rsidR="000459B2" w:rsidRDefault="000459B2">
                    <w:pPr>
                      <w:spacing w:line="143" w:lineRule="exact"/>
                      <w:rPr>
                        <w:rFonts w:ascii="Arial"/>
                        <w:sz w:val="13"/>
                      </w:rPr>
                    </w:pPr>
                    <w:r>
                      <w:rPr>
                        <w:rFonts w:ascii="Arial"/>
                        <w:w w:val="110"/>
                        <w:sz w:val="13"/>
                      </w:rPr>
                      <w:t>switch power off</w:t>
                    </w:r>
                  </w:p>
                  <w:p w:rsidR="000459B2" w:rsidRDefault="000459B2">
                    <w:pPr>
                      <w:rPr>
                        <w:rFonts w:ascii="Arial"/>
                        <w:sz w:val="14"/>
                      </w:rPr>
                    </w:pPr>
                  </w:p>
                  <w:p w:rsidR="000459B2" w:rsidRDefault="000459B2">
                    <w:pPr>
                      <w:spacing w:before="104"/>
                      <w:ind w:left="275" w:right="10" w:hanging="276"/>
                      <w:rPr>
                        <w:rFonts w:ascii="Arial"/>
                        <w:sz w:val="13"/>
                      </w:rPr>
                    </w:pPr>
                    <w:r>
                      <w:rPr>
                        <w:rFonts w:ascii="Arial"/>
                        <w:w w:val="110"/>
                        <w:sz w:val="13"/>
                      </w:rPr>
                      <w:t>TransactionEventRequest(eventType</w:t>
                    </w:r>
                    <w:r>
                      <w:rPr>
                        <w:rFonts w:ascii="Arial"/>
                        <w:spacing w:val="-18"/>
                        <w:w w:val="110"/>
                        <w:sz w:val="13"/>
                      </w:rPr>
                      <w:t xml:space="preserve"> </w:t>
                    </w:r>
                    <w:r>
                      <w:rPr>
                        <w:rFonts w:ascii="Arial"/>
                        <w:w w:val="110"/>
                        <w:sz w:val="13"/>
                      </w:rPr>
                      <w:t>=</w:t>
                    </w:r>
                    <w:r>
                      <w:rPr>
                        <w:rFonts w:ascii="Arial"/>
                        <w:spacing w:val="-17"/>
                        <w:w w:val="110"/>
                        <w:sz w:val="13"/>
                      </w:rPr>
                      <w:t xml:space="preserve"> </w:t>
                    </w:r>
                    <w:r>
                      <w:rPr>
                        <w:rFonts w:ascii="Arial"/>
                        <w:w w:val="110"/>
                        <w:sz w:val="13"/>
                      </w:rPr>
                      <w:t>Updated,</w:t>
                    </w:r>
                    <w:r>
                      <w:rPr>
                        <w:rFonts w:ascii="Arial"/>
                        <w:spacing w:val="-17"/>
                        <w:w w:val="110"/>
                        <w:sz w:val="13"/>
                      </w:rPr>
                      <w:t xml:space="preserve"> </w:t>
                    </w:r>
                    <w:r>
                      <w:rPr>
                        <w:rFonts w:ascii="Arial"/>
                        <w:w w:val="110"/>
                        <w:sz w:val="13"/>
                      </w:rPr>
                      <w:t>transactionId, chargingState = EVDetected,</w:t>
                    </w:r>
                    <w:r>
                      <w:rPr>
                        <w:rFonts w:ascii="Arial"/>
                        <w:spacing w:val="-1"/>
                        <w:w w:val="110"/>
                        <w:sz w:val="13"/>
                      </w:rPr>
                      <w:t xml:space="preserve"> </w:t>
                    </w:r>
                    <w:r>
                      <w:rPr>
                        <w:rFonts w:ascii="Arial"/>
                        <w:w w:val="110"/>
                        <w:sz w:val="13"/>
                      </w:rPr>
                      <w:t>...)</w:t>
                    </w:r>
                  </w:p>
                  <w:p w:rsidR="000459B2" w:rsidRDefault="000459B2">
                    <w:pPr>
                      <w:spacing w:before="10"/>
                      <w:rPr>
                        <w:rFonts w:ascii="Arial"/>
                        <w:sz w:val="11"/>
                      </w:rPr>
                    </w:pPr>
                  </w:p>
                  <w:p w:rsidR="000459B2" w:rsidRDefault="000459B2">
                    <w:pPr>
                      <w:spacing w:before="1" w:line="149" w:lineRule="exact"/>
                      <w:ind w:left="49"/>
                      <w:rPr>
                        <w:rFonts w:ascii="Arial"/>
                        <w:sz w:val="13"/>
                      </w:rPr>
                    </w:pPr>
                    <w:r>
                      <w:rPr>
                        <w:rFonts w:ascii="Arial"/>
                        <w:w w:val="110"/>
                        <w:sz w:val="13"/>
                      </w:rPr>
                      <w:t>TransactionEventResponse(...)</w:t>
                    </w:r>
                  </w:p>
                </w:txbxContent>
              </v:textbox>
            </v:shape>
            <v:shape id="_x0000_s4109" type="#_x0000_t202" style="position:absolute;left:403;top:7686;width:818;height:144" filled="f" stroked="f">
              <v:textbox inset="0,0,0,0">
                <w:txbxContent>
                  <w:p w:rsidR="000459B2" w:rsidRDefault="000459B2">
                    <w:pPr>
                      <w:spacing w:line="143" w:lineRule="exact"/>
                      <w:rPr>
                        <w:rFonts w:ascii="Arial"/>
                        <w:sz w:val="13"/>
                      </w:rPr>
                    </w:pPr>
                    <w:r>
                      <w:rPr>
                        <w:rFonts w:ascii="Arial"/>
                        <w:w w:val="110"/>
                        <w:sz w:val="13"/>
                      </w:rPr>
                      <w:t>unplug cable</w:t>
                    </w:r>
                  </w:p>
                </w:txbxContent>
              </v:textbox>
            </v:shape>
            <v:shape id="_x0000_s4108" type="#_x0000_t202" style="position:absolute;left:2767;top:7973;width:4600;height:1153" filled="f" stroked="f">
              <v:textbox inset="0,0,0,0">
                <w:txbxContent>
                  <w:p w:rsidR="000459B2" w:rsidRDefault="000459B2">
                    <w:pPr>
                      <w:spacing w:line="460" w:lineRule="auto"/>
                      <w:ind w:left="98" w:right="448" w:hanging="99"/>
                      <w:rPr>
                        <w:rFonts w:ascii="Arial"/>
                        <w:sz w:val="13"/>
                      </w:rPr>
                    </w:pPr>
                    <w:r>
                      <w:rPr>
                        <w:rFonts w:ascii="Arial"/>
                        <w:w w:val="110"/>
                        <w:sz w:val="13"/>
                      </w:rPr>
                      <w:t>StatusNotificationRequest(Available) StatusNotificationResponse()</w:t>
                    </w:r>
                  </w:p>
                  <w:p w:rsidR="000459B2" w:rsidRDefault="000459B2">
                    <w:pPr>
                      <w:ind w:left="275" w:right="6" w:hanging="276"/>
                      <w:rPr>
                        <w:rFonts w:ascii="Arial"/>
                        <w:sz w:val="13"/>
                      </w:rPr>
                    </w:pPr>
                    <w:r>
                      <w:rPr>
                        <w:rFonts w:ascii="Arial"/>
                        <w:w w:val="110"/>
                        <w:sz w:val="13"/>
                      </w:rPr>
                      <w:t>TransactionEventRequest(eventType</w:t>
                    </w:r>
                    <w:r>
                      <w:rPr>
                        <w:rFonts w:ascii="Arial"/>
                        <w:spacing w:val="-10"/>
                        <w:w w:val="110"/>
                        <w:sz w:val="13"/>
                      </w:rPr>
                      <w:t xml:space="preserve"> </w:t>
                    </w:r>
                    <w:r>
                      <w:rPr>
                        <w:rFonts w:ascii="Arial"/>
                        <w:w w:val="110"/>
                        <w:sz w:val="13"/>
                      </w:rPr>
                      <w:t>=</w:t>
                    </w:r>
                    <w:r>
                      <w:rPr>
                        <w:rFonts w:ascii="Arial"/>
                        <w:spacing w:val="-10"/>
                        <w:w w:val="110"/>
                        <w:sz w:val="13"/>
                      </w:rPr>
                      <w:t xml:space="preserve"> </w:t>
                    </w:r>
                    <w:r>
                      <w:rPr>
                        <w:rFonts w:ascii="Arial"/>
                        <w:w w:val="110"/>
                        <w:sz w:val="13"/>
                      </w:rPr>
                      <w:t>Ended,</w:t>
                    </w:r>
                    <w:r>
                      <w:rPr>
                        <w:rFonts w:ascii="Arial"/>
                        <w:spacing w:val="-10"/>
                        <w:w w:val="110"/>
                        <w:sz w:val="13"/>
                      </w:rPr>
                      <w:t xml:space="preserve"> </w:t>
                    </w:r>
                    <w:r>
                      <w:rPr>
                        <w:rFonts w:ascii="Arial"/>
                        <w:w w:val="110"/>
                        <w:sz w:val="13"/>
                      </w:rPr>
                      <w:t>transactionId,</w:t>
                    </w:r>
                    <w:r>
                      <w:rPr>
                        <w:rFonts w:ascii="Arial"/>
                        <w:spacing w:val="-10"/>
                        <w:w w:val="110"/>
                        <w:sz w:val="13"/>
                      </w:rPr>
                      <w:t xml:space="preserve"> </w:t>
                    </w:r>
                    <w:r>
                      <w:rPr>
                        <w:rFonts w:ascii="Arial"/>
                        <w:w w:val="110"/>
                        <w:sz w:val="13"/>
                      </w:rPr>
                      <w:t>timestamp, stopReason,</w:t>
                    </w:r>
                    <w:r>
                      <w:rPr>
                        <w:rFonts w:ascii="Arial"/>
                        <w:spacing w:val="-2"/>
                        <w:w w:val="110"/>
                        <w:sz w:val="13"/>
                      </w:rPr>
                      <w:t xml:space="preserve"> </w:t>
                    </w:r>
                    <w:r>
                      <w:rPr>
                        <w:rFonts w:ascii="Arial"/>
                        <w:w w:val="110"/>
                        <w:sz w:val="13"/>
                      </w:rPr>
                      <w:t>...)</w:t>
                    </w:r>
                  </w:p>
                  <w:p w:rsidR="000459B2" w:rsidRDefault="000459B2">
                    <w:pPr>
                      <w:spacing w:before="4"/>
                      <w:rPr>
                        <w:rFonts w:ascii="Arial"/>
                        <w:sz w:val="11"/>
                      </w:rPr>
                    </w:pPr>
                  </w:p>
                  <w:p w:rsidR="000459B2" w:rsidRDefault="000459B2">
                    <w:pPr>
                      <w:spacing w:line="149" w:lineRule="exact"/>
                      <w:ind w:left="49"/>
                      <w:rPr>
                        <w:rFonts w:ascii="Arial"/>
                        <w:sz w:val="13"/>
                      </w:rPr>
                    </w:pPr>
                    <w:r>
                      <w:rPr>
                        <w:rFonts w:ascii="Arial"/>
                        <w:w w:val="110"/>
                        <w:sz w:val="13"/>
                      </w:rPr>
                      <w:t>TransactionEventResponse([IdTokenInfo])</w:t>
                    </w:r>
                  </w:p>
                </w:txbxContent>
              </v:textbox>
            </v:shape>
            <w10:wrap type="none"/>
            <w10:anchorlock/>
          </v:group>
        </w:pict>
      </w:r>
    </w:p>
    <w:p w:rsidR="000F652E" w:rsidRDefault="000459B2">
      <w:pPr>
        <w:spacing w:before="19"/>
        <w:ind w:left="120"/>
        <w:rPr>
          <w:rFonts w:ascii="Roboto"/>
          <w:i/>
          <w:sz w:val="18"/>
        </w:rPr>
      </w:pPr>
      <w:r>
        <w:rPr>
          <w:rFonts w:ascii="Roboto"/>
          <w:i/>
          <w:sz w:val="18"/>
        </w:rPr>
        <w:t>Figure 101. Sequence Diagram: Central Smart Charging</w:t>
      </w:r>
    </w:p>
    <w:p w:rsidR="000F652E" w:rsidRDefault="000F652E">
      <w:pPr>
        <w:pStyle w:val="BodyText"/>
        <w:spacing w:before="12"/>
        <w:rPr>
          <w:rFonts w:ascii="Roboto"/>
          <w:i/>
          <w:sz w:val="17"/>
        </w:rPr>
      </w:pPr>
    </w:p>
    <w:p w:rsidR="000F652E" w:rsidRDefault="000459B2">
      <w:pPr>
        <w:pStyle w:val="BodyText"/>
        <w:ind w:left="120"/>
      </w:pPr>
      <w:r>
        <w:t>Explanation for the above figure:</w:t>
      </w:r>
    </w:p>
    <w:p w:rsidR="000F652E" w:rsidRDefault="000F652E">
      <w:pPr>
        <w:pStyle w:val="BodyText"/>
        <w:rPr>
          <w:sz w:val="20"/>
        </w:rPr>
      </w:pPr>
    </w:p>
    <w:p w:rsidR="000F652E" w:rsidRDefault="000459B2">
      <w:pPr>
        <w:pStyle w:val="ListParagraph"/>
        <w:numPr>
          <w:ilvl w:val="2"/>
          <w:numId w:val="66"/>
        </w:numPr>
        <w:tabs>
          <w:tab w:val="left" w:pos="720"/>
        </w:tabs>
        <w:ind w:right="213"/>
        <w:rPr>
          <w:sz w:val="18"/>
        </w:rPr>
      </w:pPr>
      <w:r>
        <w:rPr>
          <w:sz w:val="18"/>
        </w:rPr>
        <w:t>After</w:t>
      </w:r>
      <w:r>
        <w:rPr>
          <w:spacing w:val="-5"/>
          <w:sz w:val="18"/>
        </w:rPr>
        <w:t xml:space="preserve"> </w:t>
      </w:r>
      <w:r>
        <w:rPr>
          <w:sz w:val="18"/>
        </w:rPr>
        <w:t>authorization</w:t>
      </w:r>
      <w:r>
        <w:rPr>
          <w:spacing w:val="-4"/>
          <w:sz w:val="18"/>
        </w:rPr>
        <w:t xml:space="preserve"> </w:t>
      </w:r>
      <w:r>
        <w:rPr>
          <w:sz w:val="18"/>
        </w:rPr>
        <w:t>the</w:t>
      </w:r>
      <w:r>
        <w:rPr>
          <w:spacing w:val="-5"/>
          <w:sz w:val="18"/>
        </w:rPr>
        <w:t xml:space="preserve"> </w:t>
      </w:r>
      <w:r>
        <w:rPr>
          <w:sz w:val="18"/>
        </w:rPr>
        <w:t>EVSE</w:t>
      </w:r>
      <w:r>
        <w:rPr>
          <w:spacing w:val="-4"/>
          <w:sz w:val="18"/>
        </w:rPr>
        <w:t xml:space="preserve"> </w:t>
      </w:r>
      <w:r>
        <w:rPr>
          <w:sz w:val="18"/>
        </w:rPr>
        <w:t>will</w:t>
      </w:r>
      <w:r>
        <w:rPr>
          <w:spacing w:val="-5"/>
          <w:sz w:val="18"/>
        </w:rPr>
        <w:t xml:space="preserve"> </w:t>
      </w:r>
      <w:r>
        <w:rPr>
          <w:sz w:val="18"/>
        </w:rPr>
        <w:t>set</w:t>
      </w:r>
      <w:r>
        <w:rPr>
          <w:spacing w:val="-4"/>
          <w:sz w:val="18"/>
        </w:rPr>
        <w:t xml:space="preserve"> </w:t>
      </w:r>
      <w:r>
        <w:rPr>
          <w:sz w:val="18"/>
        </w:rPr>
        <w:t>a</w:t>
      </w:r>
      <w:r>
        <w:rPr>
          <w:spacing w:val="-5"/>
          <w:sz w:val="18"/>
        </w:rPr>
        <w:t xml:space="preserve"> </w:t>
      </w:r>
      <w:r>
        <w:rPr>
          <w:sz w:val="18"/>
        </w:rPr>
        <w:t>maximum</w:t>
      </w:r>
      <w:r>
        <w:rPr>
          <w:spacing w:val="-4"/>
          <w:sz w:val="18"/>
        </w:rPr>
        <w:t xml:space="preserve"> </w:t>
      </w:r>
      <w:r>
        <w:rPr>
          <w:sz w:val="18"/>
        </w:rPr>
        <w:t>current</w:t>
      </w:r>
      <w:r>
        <w:rPr>
          <w:spacing w:val="-5"/>
          <w:sz w:val="18"/>
        </w:rPr>
        <w:t xml:space="preserve"> </w:t>
      </w:r>
      <w:r>
        <w:rPr>
          <w:sz w:val="18"/>
        </w:rPr>
        <w:t>to</w:t>
      </w:r>
      <w:r>
        <w:rPr>
          <w:spacing w:val="-4"/>
          <w:sz w:val="18"/>
        </w:rPr>
        <w:t xml:space="preserve"> </w:t>
      </w:r>
      <w:r>
        <w:rPr>
          <w:sz w:val="18"/>
        </w:rPr>
        <w:t>use</w:t>
      </w:r>
      <w:r>
        <w:rPr>
          <w:spacing w:val="-5"/>
          <w:sz w:val="18"/>
        </w:rPr>
        <w:t xml:space="preserve"> </w:t>
      </w:r>
      <w:r>
        <w:rPr>
          <w:sz w:val="18"/>
        </w:rPr>
        <w:t>via</w:t>
      </w:r>
      <w:r>
        <w:rPr>
          <w:spacing w:val="-4"/>
          <w:sz w:val="18"/>
        </w:rPr>
        <w:t xml:space="preserve"> </w:t>
      </w:r>
      <w:r>
        <w:rPr>
          <w:sz w:val="18"/>
        </w:rPr>
        <w:t>the</w:t>
      </w:r>
      <w:r>
        <w:rPr>
          <w:spacing w:val="-4"/>
          <w:sz w:val="18"/>
        </w:rPr>
        <w:t xml:space="preserve"> </w:t>
      </w:r>
      <w:r>
        <w:rPr>
          <w:sz w:val="18"/>
        </w:rPr>
        <w:t>Control</w:t>
      </w:r>
      <w:r>
        <w:rPr>
          <w:spacing w:val="-5"/>
          <w:sz w:val="18"/>
        </w:rPr>
        <w:t xml:space="preserve"> </w:t>
      </w:r>
      <w:r>
        <w:rPr>
          <w:sz w:val="18"/>
        </w:rPr>
        <w:t>Pilot</w:t>
      </w:r>
      <w:r>
        <w:rPr>
          <w:spacing w:val="-4"/>
          <w:sz w:val="18"/>
        </w:rPr>
        <w:t xml:space="preserve"> </w:t>
      </w:r>
      <w:r>
        <w:rPr>
          <w:sz w:val="18"/>
        </w:rPr>
        <w:t>signal.</w:t>
      </w:r>
      <w:r>
        <w:rPr>
          <w:spacing w:val="-5"/>
          <w:sz w:val="18"/>
        </w:rPr>
        <w:t xml:space="preserve"> </w:t>
      </w:r>
      <w:r>
        <w:rPr>
          <w:sz w:val="18"/>
        </w:rPr>
        <w:t>This</w:t>
      </w:r>
      <w:r>
        <w:rPr>
          <w:spacing w:val="-4"/>
          <w:sz w:val="18"/>
        </w:rPr>
        <w:t xml:space="preserve"> </w:t>
      </w:r>
      <w:r>
        <w:rPr>
          <w:sz w:val="18"/>
        </w:rPr>
        <w:t>limit</w:t>
      </w:r>
      <w:r>
        <w:rPr>
          <w:spacing w:val="-5"/>
          <w:sz w:val="18"/>
        </w:rPr>
        <w:t xml:space="preserve"> </w:t>
      </w:r>
      <w:r>
        <w:rPr>
          <w:sz w:val="18"/>
        </w:rPr>
        <w:t>is</w:t>
      </w:r>
      <w:r>
        <w:rPr>
          <w:spacing w:val="-4"/>
          <w:sz w:val="18"/>
        </w:rPr>
        <w:t xml:space="preserve"> </w:t>
      </w:r>
      <w:r>
        <w:rPr>
          <w:sz w:val="18"/>
        </w:rPr>
        <w:t>based</w:t>
      </w:r>
      <w:r>
        <w:rPr>
          <w:spacing w:val="-5"/>
          <w:sz w:val="18"/>
        </w:rPr>
        <w:t xml:space="preserve"> </w:t>
      </w:r>
      <w:r>
        <w:rPr>
          <w:sz w:val="18"/>
        </w:rPr>
        <w:t>on</w:t>
      </w:r>
      <w:r>
        <w:rPr>
          <w:spacing w:val="-4"/>
          <w:sz w:val="18"/>
        </w:rPr>
        <w:t xml:space="preserve"> </w:t>
      </w:r>
      <w:r>
        <w:rPr>
          <w:sz w:val="18"/>
        </w:rPr>
        <w:t>a</w:t>
      </w:r>
      <w:r>
        <w:rPr>
          <w:spacing w:val="-5"/>
          <w:sz w:val="18"/>
        </w:rPr>
        <w:t xml:space="preserve"> </w:t>
      </w:r>
      <w:r>
        <w:rPr>
          <w:sz w:val="18"/>
        </w:rPr>
        <w:t>(default) charging profile that the EVSE had previously received from the CSMS. The EV starts charging and a</w:t>
      </w:r>
      <w:r>
        <w:rPr>
          <w:color w:val="0000ED"/>
          <w:sz w:val="18"/>
        </w:rPr>
        <w:t xml:space="preserve"> </w:t>
      </w:r>
      <w:hyperlink w:anchor="_bookmark558" w:history="1">
        <w:r>
          <w:rPr>
            <w:color w:val="0000ED"/>
            <w:sz w:val="18"/>
          </w:rPr>
          <w:t xml:space="preserve">TransactionEventRequest </w:t>
        </w:r>
      </w:hyperlink>
      <w:r>
        <w:rPr>
          <w:sz w:val="18"/>
        </w:rPr>
        <w:t>is sent to the</w:t>
      </w:r>
      <w:r>
        <w:rPr>
          <w:spacing w:val="-6"/>
          <w:sz w:val="18"/>
        </w:rPr>
        <w:t xml:space="preserve"> </w:t>
      </w:r>
      <w:r>
        <w:rPr>
          <w:sz w:val="18"/>
        </w:rPr>
        <w:t>CSMS.</w:t>
      </w:r>
    </w:p>
    <w:p w:rsidR="000F652E" w:rsidRDefault="000459B2">
      <w:pPr>
        <w:pStyle w:val="ListParagraph"/>
        <w:numPr>
          <w:ilvl w:val="2"/>
          <w:numId w:val="66"/>
        </w:numPr>
        <w:tabs>
          <w:tab w:val="left" w:pos="720"/>
        </w:tabs>
        <w:spacing w:before="119"/>
        <w:ind w:right="416"/>
        <w:rPr>
          <w:sz w:val="18"/>
        </w:rPr>
      </w:pPr>
      <w:r>
        <w:rPr>
          <w:sz w:val="18"/>
        </w:rPr>
        <w:t>While charging is in progress the EVSE will continuously adapt the maximum current or power according to the charging profile.</w:t>
      </w:r>
      <w:r>
        <w:rPr>
          <w:spacing w:val="-5"/>
          <w:sz w:val="18"/>
        </w:rPr>
        <w:t xml:space="preserve"> </w:t>
      </w:r>
      <w:r>
        <w:rPr>
          <w:sz w:val="18"/>
        </w:rPr>
        <w:t>Optionally,</w:t>
      </w:r>
      <w:r>
        <w:rPr>
          <w:spacing w:val="-4"/>
          <w:sz w:val="18"/>
        </w:rPr>
        <w:t xml:space="preserve"> </w:t>
      </w:r>
      <w:r>
        <w:rPr>
          <w:sz w:val="18"/>
        </w:rPr>
        <w:t>at</w:t>
      </w:r>
      <w:r>
        <w:rPr>
          <w:spacing w:val="-5"/>
          <w:sz w:val="18"/>
        </w:rPr>
        <w:t xml:space="preserve"> </w:t>
      </w:r>
      <w:r>
        <w:rPr>
          <w:sz w:val="18"/>
        </w:rPr>
        <w:t>any</w:t>
      </w:r>
      <w:r>
        <w:rPr>
          <w:spacing w:val="-4"/>
          <w:sz w:val="18"/>
        </w:rPr>
        <w:t xml:space="preserve"> </w:t>
      </w:r>
      <w:r>
        <w:rPr>
          <w:sz w:val="18"/>
        </w:rPr>
        <w:t>point</w:t>
      </w:r>
      <w:r>
        <w:rPr>
          <w:spacing w:val="-5"/>
          <w:sz w:val="18"/>
        </w:rPr>
        <w:t xml:space="preserve"> </w:t>
      </w:r>
      <w:r>
        <w:rPr>
          <w:sz w:val="18"/>
        </w:rPr>
        <w:t>in</w:t>
      </w:r>
      <w:r>
        <w:rPr>
          <w:spacing w:val="-4"/>
          <w:sz w:val="18"/>
        </w:rPr>
        <w:t xml:space="preserve"> </w:t>
      </w:r>
      <w:r>
        <w:rPr>
          <w:sz w:val="18"/>
        </w:rPr>
        <w:t>time</w:t>
      </w:r>
      <w:r>
        <w:rPr>
          <w:spacing w:val="-5"/>
          <w:sz w:val="18"/>
        </w:rPr>
        <w:t xml:space="preserve"> </w:t>
      </w:r>
      <w:r>
        <w:rPr>
          <w:sz w:val="18"/>
        </w:rPr>
        <w:t>the</w:t>
      </w:r>
      <w:r>
        <w:rPr>
          <w:spacing w:val="-4"/>
          <w:sz w:val="18"/>
        </w:rPr>
        <w:t xml:space="preserve"> </w:t>
      </w:r>
      <w:r>
        <w:rPr>
          <w:sz w:val="18"/>
        </w:rPr>
        <w:t>CSMS</w:t>
      </w:r>
      <w:r>
        <w:rPr>
          <w:spacing w:val="-5"/>
          <w:sz w:val="18"/>
        </w:rPr>
        <w:t xml:space="preserve"> </w:t>
      </w:r>
      <w:r>
        <w:rPr>
          <w:sz w:val="18"/>
        </w:rPr>
        <w:t>may</w:t>
      </w:r>
      <w:r>
        <w:rPr>
          <w:spacing w:val="-4"/>
          <w:sz w:val="18"/>
        </w:rPr>
        <w:t xml:space="preserve"> </w:t>
      </w:r>
      <w:r>
        <w:rPr>
          <w:sz w:val="18"/>
        </w:rPr>
        <w:t>send</w:t>
      </w:r>
      <w:r>
        <w:rPr>
          <w:spacing w:val="-5"/>
          <w:sz w:val="18"/>
        </w:rPr>
        <w:t xml:space="preserve"> </w:t>
      </w:r>
      <w:r>
        <w:rPr>
          <w:sz w:val="18"/>
        </w:rPr>
        <w:t>a</w:t>
      </w:r>
      <w:r>
        <w:rPr>
          <w:spacing w:val="-4"/>
          <w:sz w:val="18"/>
        </w:rPr>
        <w:t xml:space="preserve"> </w:t>
      </w:r>
      <w:r>
        <w:rPr>
          <w:sz w:val="18"/>
        </w:rPr>
        <w:t>new</w:t>
      </w:r>
      <w:r>
        <w:rPr>
          <w:spacing w:val="-5"/>
          <w:sz w:val="18"/>
        </w:rPr>
        <w:t xml:space="preserve"> </w:t>
      </w:r>
      <w:r>
        <w:rPr>
          <w:sz w:val="18"/>
        </w:rPr>
        <w:t>charging</w:t>
      </w:r>
      <w:r>
        <w:rPr>
          <w:spacing w:val="-4"/>
          <w:sz w:val="18"/>
        </w:rPr>
        <w:t xml:space="preserve"> </w:t>
      </w:r>
      <w:r>
        <w:rPr>
          <w:sz w:val="18"/>
        </w:rPr>
        <w:t>profile</w:t>
      </w:r>
      <w:r>
        <w:rPr>
          <w:spacing w:val="-5"/>
          <w:sz w:val="18"/>
        </w:rPr>
        <w:t xml:space="preserve"> </w:t>
      </w:r>
      <w:r>
        <w:rPr>
          <w:sz w:val="18"/>
        </w:rPr>
        <w:t>for</w:t>
      </w:r>
      <w:r>
        <w:rPr>
          <w:spacing w:val="-4"/>
          <w:sz w:val="18"/>
        </w:rPr>
        <w:t xml:space="preserve"> </w:t>
      </w:r>
      <w:r>
        <w:rPr>
          <w:sz w:val="18"/>
        </w:rPr>
        <w:t>the</w:t>
      </w:r>
      <w:r>
        <w:rPr>
          <w:spacing w:val="-4"/>
          <w:sz w:val="18"/>
        </w:rPr>
        <w:t xml:space="preserve"> </w:t>
      </w:r>
      <w:r>
        <w:rPr>
          <w:sz w:val="18"/>
        </w:rPr>
        <w:t>EVSE.</w:t>
      </w:r>
      <w:r>
        <w:rPr>
          <w:spacing w:val="-5"/>
          <w:sz w:val="18"/>
        </w:rPr>
        <w:t xml:space="preserve"> </w:t>
      </w:r>
      <w:r>
        <w:rPr>
          <w:sz w:val="18"/>
        </w:rPr>
        <w:t>The</w:t>
      </w:r>
      <w:r>
        <w:rPr>
          <w:spacing w:val="-4"/>
          <w:sz w:val="18"/>
        </w:rPr>
        <w:t xml:space="preserve"> </w:t>
      </w:r>
      <w:r>
        <w:rPr>
          <w:sz w:val="18"/>
        </w:rPr>
        <w:t>Charging</w:t>
      </w:r>
      <w:r>
        <w:rPr>
          <w:spacing w:val="-5"/>
          <w:sz w:val="18"/>
        </w:rPr>
        <w:t xml:space="preserve"> </w:t>
      </w:r>
      <w:r>
        <w:rPr>
          <w:sz w:val="18"/>
        </w:rPr>
        <w:t>Station</w:t>
      </w:r>
      <w:r>
        <w:rPr>
          <w:spacing w:val="-4"/>
          <w:sz w:val="18"/>
        </w:rPr>
        <w:t xml:space="preserve"> </w:t>
      </w:r>
      <w:r>
        <w:rPr>
          <w:sz w:val="18"/>
        </w:rPr>
        <w:t>will then also take this new schedule into account when calculating a new composite schedule. This way the CSMS can influence the charging of an ongoing</w:t>
      </w:r>
      <w:r>
        <w:rPr>
          <w:spacing w:val="-8"/>
          <w:sz w:val="18"/>
        </w:rPr>
        <w:t xml:space="preserve"> </w:t>
      </w:r>
      <w:r>
        <w:rPr>
          <w:sz w:val="18"/>
        </w:rPr>
        <w:t>transaction.</w:t>
      </w:r>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4575"/>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80"/>
              <w:rPr>
                <w:sz w:val="18"/>
              </w:rPr>
            </w:pPr>
            <w:r>
              <w:rPr>
                <w:sz w:val="18"/>
              </w:rPr>
              <w:t xml:space="preserve">The CSMS determines the constraints on </w:t>
            </w:r>
            <w:hyperlink w:anchor="_bookmark592" w:history="1">
              <w:r>
                <w:rPr>
                  <w:color w:val="0000ED"/>
                  <w:sz w:val="18"/>
                </w:rPr>
                <w:t xml:space="preserve">ChargingSchedule </w:t>
              </w:r>
            </w:hyperlink>
            <w:r>
              <w:rPr>
                <w:sz w:val="18"/>
              </w:rPr>
              <w:t>per transaction.</w:t>
            </w:r>
          </w:p>
          <w:p w:rsidR="000F652E" w:rsidRDefault="000F652E">
            <w:pPr>
              <w:pStyle w:val="TableParagraph"/>
              <w:spacing w:before="9"/>
              <w:ind w:left="0"/>
            </w:pPr>
          </w:p>
          <w:p w:rsidR="000F652E" w:rsidRDefault="000459B2">
            <w:pPr>
              <w:pStyle w:val="TableParagraph"/>
              <w:spacing w:before="0" w:line="237" w:lineRule="auto"/>
              <w:rPr>
                <w:sz w:val="18"/>
              </w:rPr>
            </w:pPr>
            <w:r>
              <w:rPr>
                <w:sz w:val="18"/>
              </w:rPr>
              <w:t xml:space="preserve">The CSMS imposes charging limits on EVSEs. In response to a </w:t>
            </w:r>
            <w:hyperlink w:anchor="_bookmark558" w:history="1">
              <w:r>
                <w:rPr>
                  <w:color w:val="0000ED"/>
                  <w:sz w:val="18"/>
                </w:rPr>
                <w:t xml:space="preserve">TransactionEventRequest </w:t>
              </w:r>
            </w:hyperlink>
            <w:r>
              <w:rPr>
                <w:sz w:val="18"/>
              </w:rPr>
              <w:t xml:space="preserve">the CSMS may choose to set charging limits to the transaction using the TxProfile. It is RECOMMENDED to check the </w:t>
            </w:r>
            <w:r>
              <w:rPr>
                <w:rFonts w:ascii="Courier New"/>
                <w:i/>
                <w:sz w:val="18"/>
              </w:rPr>
              <w:t xml:space="preserve">offline </w:t>
            </w:r>
            <w:r>
              <w:rPr>
                <w:sz w:val="18"/>
              </w:rPr>
              <w:t xml:space="preserve">flag in </w:t>
            </w:r>
            <w:hyperlink w:anchor="_bookmark558" w:history="1">
              <w:r>
                <w:rPr>
                  <w:color w:val="0000ED"/>
                  <w:sz w:val="18"/>
                </w:rPr>
                <w:t xml:space="preserve">TransactionEventRequest </w:t>
              </w:r>
            </w:hyperlink>
            <w:r>
              <w:rPr>
                <w:sz w:val="18"/>
              </w:rPr>
              <w:t>prior to sending a charging profile to check if the transaction is likely to be still ongoing, the</w:t>
            </w:r>
          </w:p>
          <w:p w:rsidR="000F652E" w:rsidRDefault="00525094">
            <w:pPr>
              <w:pStyle w:val="TableParagraph"/>
              <w:spacing w:before="37" w:line="235" w:lineRule="exact"/>
              <w:rPr>
                <w:sz w:val="18"/>
              </w:rPr>
            </w:pPr>
            <w:hyperlink w:anchor="_bookmark558" w:history="1">
              <w:r w:rsidR="000459B2">
                <w:rPr>
                  <w:color w:val="0000ED"/>
                  <w:sz w:val="18"/>
                </w:rPr>
                <w:t xml:space="preserve">TransactionEventRequest </w:t>
              </w:r>
            </w:hyperlink>
            <w:r w:rsidR="000459B2">
              <w:rPr>
                <w:sz w:val="18"/>
              </w:rPr>
              <w:t xml:space="preserve">might have been cached during an </w:t>
            </w:r>
            <w:r w:rsidR="000459B2">
              <w:rPr>
                <w:rFonts w:ascii="Roboto"/>
                <w:i/>
                <w:sz w:val="18"/>
              </w:rPr>
              <w:t xml:space="preserve">Offline </w:t>
            </w:r>
            <w:r w:rsidR="000459B2">
              <w:rPr>
                <w:sz w:val="18"/>
              </w:rPr>
              <w:t>period.</w:t>
            </w:r>
          </w:p>
          <w:p w:rsidR="000F652E" w:rsidRDefault="000459B2">
            <w:pPr>
              <w:pStyle w:val="TableParagraph"/>
              <w:spacing w:before="13" w:line="218" w:lineRule="auto"/>
              <w:rPr>
                <w:sz w:val="18"/>
              </w:rPr>
            </w:pPr>
            <w:r>
              <w:rPr>
                <w:sz w:val="18"/>
              </w:rPr>
              <w:t>The</w:t>
            </w:r>
            <w:r>
              <w:rPr>
                <w:spacing w:val="-5"/>
                <w:sz w:val="18"/>
              </w:rPr>
              <w:t xml:space="preserve"> </w:t>
            </w:r>
            <w:r>
              <w:rPr>
                <w:sz w:val="18"/>
              </w:rPr>
              <w:t>final</w:t>
            </w:r>
            <w:r>
              <w:rPr>
                <w:spacing w:val="-5"/>
                <w:sz w:val="18"/>
              </w:rPr>
              <w:t xml:space="preserve"> </w:t>
            </w:r>
            <w:r>
              <w:rPr>
                <w:sz w:val="18"/>
              </w:rPr>
              <w:t>schedule</w:t>
            </w:r>
            <w:r>
              <w:rPr>
                <w:spacing w:val="-5"/>
                <w:sz w:val="18"/>
              </w:rPr>
              <w:t xml:space="preserve"> </w:t>
            </w:r>
            <w:r>
              <w:rPr>
                <w:sz w:val="18"/>
              </w:rPr>
              <w:t>constraints</w:t>
            </w:r>
            <w:r>
              <w:rPr>
                <w:spacing w:val="-5"/>
                <w:sz w:val="18"/>
              </w:rPr>
              <w:t xml:space="preserve"> </w:t>
            </w:r>
            <w:r>
              <w:rPr>
                <w:sz w:val="18"/>
              </w:rPr>
              <w:t>that</w:t>
            </w:r>
            <w:r>
              <w:rPr>
                <w:spacing w:val="-5"/>
                <w:sz w:val="18"/>
              </w:rPr>
              <w:t xml:space="preserve"> </w:t>
            </w:r>
            <w:r>
              <w:rPr>
                <w:sz w:val="18"/>
              </w:rPr>
              <w:t>apply</w:t>
            </w:r>
            <w:r>
              <w:rPr>
                <w:spacing w:val="-5"/>
                <w:sz w:val="18"/>
              </w:rPr>
              <w:t xml:space="preserve"> </w:t>
            </w:r>
            <w:r>
              <w:rPr>
                <w:sz w:val="18"/>
              </w:rPr>
              <w:t>to</w:t>
            </w:r>
            <w:r>
              <w:rPr>
                <w:spacing w:val="-5"/>
                <w:sz w:val="18"/>
              </w:rPr>
              <w:t xml:space="preserve"> </w:t>
            </w:r>
            <w:r>
              <w:rPr>
                <w:sz w:val="18"/>
              </w:rPr>
              <w:t>a</w:t>
            </w:r>
            <w:r>
              <w:rPr>
                <w:spacing w:val="-5"/>
                <w:sz w:val="18"/>
              </w:rPr>
              <w:t xml:space="preserve"> </w:t>
            </w:r>
            <w:r>
              <w:rPr>
                <w:sz w:val="18"/>
              </w:rPr>
              <w:t>transaction</w:t>
            </w:r>
            <w:r>
              <w:rPr>
                <w:spacing w:val="-5"/>
                <w:sz w:val="18"/>
              </w:rPr>
              <w:t xml:space="preserve"> </w:t>
            </w:r>
            <w:r>
              <w:rPr>
                <w:sz w:val="18"/>
              </w:rPr>
              <w:t>are</w:t>
            </w:r>
            <w:r>
              <w:rPr>
                <w:spacing w:val="-4"/>
                <w:sz w:val="18"/>
              </w:rPr>
              <w:t xml:space="preserve"> </w:t>
            </w:r>
            <w:r>
              <w:rPr>
                <w:sz w:val="18"/>
              </w:rPr>
              <w:t>determined</w:t>
            </w:r>
            <w:r>
              <w:rPr>
                <w:spacing w:val="-5"/>
                <w:sz w:val="18"/>
              </w:rPr>
              <w:t xml:space="preserve"> </w:t>
            </w:r>
            <w:r>
              <w:rPr>
                <w:sz w:val="18"/>
              </w:rPr>
              <w:t>by</w:t>
            </w:r>
            <w:r>
              <w:rPr>
                <w:spacing w:val="-5"/>
                <w:sz w:val="18"/>
              </w:rPr>
              <w:t xml:space="preserve"> </w:t>
            </w:r>
            <w:r>
              <w:rPr>
                <w:sz w:val="18"/>
              </w:rPr>
              <w:t>merging</w:t>
            </w:r>
            <w:r>
              <w:rPr>
                <w:spacing w:val="-5"/>
                <w:sz w:val="18"/>
              </w:rPr>
              <w:t xml:space="preserve"> </w:t>
            </w:r>
            <w:r>
              <w:rPr>
                <w:sz w:val="18"/>
              </w:rPr>
              <w:t>the</w:t>
            </w:r>
            <w:r>
              <w:rPr>
                <w:spacing w:val="-5"/>
                <w:sz w:val="18"/>
              </w:rPr>
              <w:t xml:space="preserve"> </w:t>
            </w:r>
            <w:r>
              <w:rPr>
                <w:sz w:val="18"/>
              </w:rPr>
              <w:t>profiles with</w:t>
            </w:r>
            <w:r>
              <w:rPr>
                <w:spacing w:val="-15"/>
                <w:sz w:val="18"/>
              </w:rPr>
              <w:t xml:space="preserve"> </w:t>
            </w:r>
            <w:r>
              <w:rPr>
                <w:sz w:val="18"/>
              </w:rPr>
              <w:t>purposes</w:t>
            </w:r>
            <w:r>
              <w:rPr>
                <w:spacing w:val="-14"/>
                <w:sz w:val="18"/>
              </w:rPr>
              <w:t xml:space="preserve"> </w:t>
            </w:r>
            <w:r>
              <w:rPr>
                <w:rFonts w:ascii="Roboto"/>
                <w:i/>
                <w:sz w:val="18"/>
              </w:rPr>
              <w:t>ChargingStationMaxProfile</w:t>
            </w:r>
            <w:r>
              <w:rPr>
                <w:rFonts w:ascii="Roboto"/>
                <w:i/>
                <w:spacing w:val="-15"/>
                <w:sz w:val="18"/>
              </w:rPr>
              <w:t xml:space="preserve"> </w:t>
            </w:r>
            <w:r>
              <w:rPr>
                <w:sz w:val="18"/>
              </w:rPr>
              <w:t>with</w:t>
            </w:r>
            <w:r>
              <w:rPr>
                <w:spacing w:val="-14"/>
                <w:sz w:val="18"/>
              </w:rPr>
              <w:t xml:space="preserve"> </w:t>
            </w:r>
            <w:r>
              <w:rPr>
                <w:sz w:val="18"/>
              </w:rPr>
              <w:t>the</w:t>
            </w:r>
            <w:r>
              <w:rPr>
                <w:spacing w:val="-15"/>
                <w:sz w:val="18"/>
              </w:rPr>
              <w:t xml:space="preserve"> </w:t>
            </w:r>
            <w:r>
              <w:rPr>
                <w:sz w:val="18"/>
              </w:rPr>
              <w:t>profile</w:t>
            </w:r>
            <w:r>
              <w:rPr>
                <w:spacing w:val="-14"/>
                <w:sz w:val="18"/>
              </w:rPr>
              <w:t xml:space="preserve"> </w:t>
            </w:r>
            <w:r>
              <w:rPr>
                <w:rFonts w:ascii="Roboto"/>
                <w:i/>
                <w:sz w:val="18"/>
              </w:rPr>
              <w:t>TxProfile</w:t>
            </w:r>
            <w:r>
              <w:rPr>
                <w:rFonts w:ascii="Roboto"/>
                <w:i/>
                <w:spacing w:val="-14"/>
                <w:sz w:val="18"/>
              </w:rPr>
              <w:t xml:space="preserve"> </w:t>
            </w:r>
            <w:r>
              <w:rPr>
                <w:sz w:val="18"/>
              </w:rPr>
              <w:t>or</w:t>
            </w:r>
            <w:r>
              <w:rPr>
                <w:spacing w:val="-15"/>
                <w:sz w:val="18"/>
              </w:rPr>
              <w:t xml:space="preserve"> </w:t>
            </w:r>
            <w:hyperlink w:anchor="_bookmark214" w:history="1">
              <w:r>
                <w:rPr>
                  <w:color w:val="0000ED"/>
                  <w:sz w:val="18"/>
                </w:rPr>
                <w:t>TxDefaultProfile</w:t>
              </w:r>
              <w:r>
                <w:rPr>
                  <w:color w:val="0000ED"/>
                  <w:spacing w:val="-13"/>
                  <w:sz w:val="18"/>
                </w:rPr>
                <w:t xml:space="preserve"> </w:t>
              </w:r>
            </w:hyperlink>
            <w:r>
              <w:rPr>
                <w:sz w:val="18"/>
              </w:rPr>
              <w:t>in</w:t>
            </w:r>
            <w:r>
              <w:rPr>
                <w:spacing w:val="-15"/>
                <w:sz w:val="18"/>
              </w:rPr>
              <w:t xml:space="preserve"> </w:t>
            </w:r>
            <w:r>
              <w:rPr>
                <w:sz w:val="18"/>
              </w:rPr>
              <w:t>case</w:t>
            </w:r>
            <w:r>
              <w:rPr>
                <w:spacing w:val="-14"/>
                <w:sz w:val="18"/>
              </w:rPr>
              <w:t xml:space="preserve"> </w:t>
            </w:r>
            <w:r>
              <w:rPr>
                <w:sz w:val="18"/>
              </w:rPr>
              <w:t xml:space="preserve">no profile of purpose </w:t>
            </w:r>
            <w:r>
              <w:rPr>
                <w:rFonts w:ascii="Roboto"/>
                <w:i/>
                <w:sz w:val="18"/>
              </w:rPr>
              <w:t xml:space="preserve">TxProfile </w:t>
            </w:r>
            <w:r>
              <w:rPr>
                <w:sz w:val="18"/>
              </w:rPr>
              <w:t xml:space="preserve">is provided. Zero or more of the following </w:t>
            </w:r>
            <w:hyperlink w:anchor="_bookmark590" w:history="1">
              <w:r>
                <w:rPr>
                  <w:color w:val="0000ED"/>
                  <w:sz w:val="18"/>
                </w:rPr>
                <w:t xml:space="preserve">ChargingProfile </w:t>
              </w:r>
            </w:hyperlink>
            <w:r>
              <w:rPr>
                <w:sz w:val="18"/>
              </w:rPr>
              <w:t>purposes MAY</w:t>
            </w:r>
            <w:r>
              <w:rPr>
                <w:spacing w:val="-5"/>
                <w:sz w:val="18"/>
              </w:rPr>
              <w:t xml:space="preserve"> </w:t>
            </w:r>
            <w:r>
              <w:rPr>
                <w:sz w:val="18"/>
              </w:rPr>
              <w:t>have</w:t>
            </w:r>
            <w:r>
              <w:rPr>
                <w:spacing w:val="-4"/>
                <w:sz w:val="18"/>
              </w:rPr>
              <w:t xml:space="preserve"> </w:t>
            </w:r>
            <w:r>
              <w:rPr>
                <w:sz w:val="18"/>
              </w:rPr>
              <w:t>been</w:t>
            </w:r>
            <w:r>
              <w:rPr>
                <w:spacing w:val="-4"/>
                <w:sz w:val="18"/>
              </w:rPr>
              <w:t xml:space="preserve"> </w:t>
            </w:r>
            <w:r>
              <w:rPr>
                <w:sz w:val="18"/>
              </w:rPr>
              <w:t>previously</w:t>
            </w:r>
            <w:r>
              <w:rPr>
                <w:spacing w:val="-4"/>
                <w:sz w:val="18"/>
              </w:rPr>
              <w:t xml:space="preserve"> </w:t>
            </w:r>
            <w:r>
              <w:rPr>
                <w:sz w:val="18"/>
              </w:rPr>
              <w:t>received</w:t>
            </w:r>
            <w:r>
              <w:rPr>
                <w:spacing w:val="-5"/>
                <w:sz w:val="18"/>
              </w:rPr>
              <w:t xml:space="preserve"> </w:t>
            </w:r>
            <w:r>
              <w:rPr>
                <w:sz w:val="18"/>
              </w:rPr>
              <w:t>from</w:t>
            </w:r>
            <w:r>
              <w:rPr>
                <w:spacing w:val="-4"/>
                <w:sz w:val="18"/>
              </w:rPr>
              <w:t xml:space="preserve"> </w:t>
            </w:r>
            <w:r>
              <w:rPr>
                <w:sz w:val="18"/>
              </w:rPr>
              <w:t>the</w:t>
            </w:r>
            <w:r>
              <w:rPr>
                <w:spacing w:val="-4"/>
                <w:sz w:val="18"/>
              </w:rPr>
              <w:t xml:space="preserve"> </w:t>
            </w:r>
            <w:r>
              <w:rPr>
                <w:sz w:val="18"/>
              </w:rPr>
              <w:t>CSMS:</w:t>
            </w:r>
            <w:r>
              <w:rPr>
                <w:spacing w:val="-3"/>
                <w:sz w:val="18"/>
              </w:rPr>
              <w:t xml:space="preserve"> </w:t>
            </w:r>
            <w:r>
              <w:rPr>
                <w:rFonts w:ascii="Roboto"/>
                <w:i/>
                <w:sz w:val="18"/>
              </w:rPr>
              <w:t>ChargingStationMaxProfile</w:t>
            </w:r>
            <w:r>
              <w:rPr>
                <w:rFonts w:ascii="Roboto"/>
                <w:i/>
                <w:spacing w:val="-5"/>
                <w:sz w:val="18"/>
              </w:rPr>
              <w:t xml:space="preserve"> </w:t>
            </w:r>
            <w:r>
              <w:rPr>
                <w:sz w:val="18"/>
              </w:rPr>
              <w:t>or</w:t>
            </w:r>
          </w:p>
          <w:p w:rsidR="000F652E" w:rsidRDefault="00525094">
            <w:pPr>
              <w:pStyle w:val="TableParagraph"/>
              <w:spacing w:before="59"/>
              <w:rPr>
                <w:sz w:val="18"/>
              </w:rPr>
            </w:pPr>
            <w:hyperlink w:anchor="_bookmark214" w:history="1">
              <w:r w:rsidR="000459B2">
                <w:rPr>
                  <w:color w:val="0000ED"/>
                  <w:sz w:val="18"/>
                </w:rPr>
                <w:t>TxDefaultProfile</w:t>
              </w:r>
            </w:hyperlink>
            <w:r w:rsidR="000459B2">
              <w:rPr>
                <w:sz w:val="18"/>
              </w:rPr>
              <w:t>.</w:t>
            </w:r>
          </w:p>
          <w:p w:rsidR="000F652E" w:rsidRDefault="000F652E">
            <w:pPr>
              <w:pStyle w:val="TableParagraph"/>
              <w:spacing w:before="8"/>
              <w:ind w:left="0"/>
            </w:pPr>
          </w:p>
          <w:p w:rsidR="000F652E" w:rsidRDefault="000459B2">
            <w:pPr>
              <w:pStyle w:val="TableParagraph"/>
              <w:spacing w:before="0"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0" w:line="220" w:lineRule="exact"/>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Authorized, DataSigned, PowerPathClosed, EnergyTransfer</w:t>
              </w:r>
            </w:hyperlink>
          </w:p>
          <w:p w:rsidR="000F652E" w:rsidRDefault="000459B2">
            <w:pPr>
              <w:pStyle w:val="TableParagraph"/>
              <w:spacing w:before="0"/>
              <w:rPr>
                <w:sz w:val="18"/>
              </w:rPr>
            </w:pPr>
            <w:r>
              <w:rPr>
                <w:sz w:val="18"/>
              </w:rPr>
              <w:t xml:space="preserve">This use-case is also valid for other configurations, but then the transaction might start/stop at another moment, which might change the sequence in which message are send. For more details see the use case: </w:t>
            </w:r>
            <w:hyperlink w:anchor="_bookmark135" w:history="1">
              <w:r>
                <w:rPr>
                  <w:color w:val="0000ED"/>
                  <w:sz w:val="18"/>
                </w:rPr>
                <w:t>E01 - Start Transaction options</w:t>
              </w:r>
            </w:hyperlink>
            <w:r>
              <w:rPr>
                <w:sz w:val="18"/>
              </w:rPr>
              <w:t>.</w:t>
            </w:r>
          </w:p>
        </w:tc>
      </w:tr>
    </w:tbl>
    <w:p w:rsidR="000F652E" w:rsidRDefault="000F652E">
      <w:pPr>
        <w:pStyle w:val="BodyText"/>
        <w:spacing w:before="7"/>
        <w:rPr>
          <w:sz w:val="16"/>
        </w:rPr>
      </w:pPr>
    </w:p>
    <w:p w:rsidR="000F652E" w:rsidRDefault="000459B2">
      <w:pPr>
        <w:pStyle w:val="Heading4"/>
        <w:spacing w:before="67"/>
      </w:pPr>
      <w:r>
        <w:t>K02 - Central Smart Charging - Requirements</w:t>
      </w:r>
    </w:p>
    <w:p w:rsidR="000F652E" w:rsidRDefault="000459B2">
      <w:pPr>
        <w:spacing w:before="224"/>
        <w:ind w:left="120"/>
        <w:rPr>
          <w:rFonts w:ascii="Roboto"/>
          <w:i/>
          <w:sz w:val="18"/>
        </w:rPr>
      </w:pPr>
      <w:r>
        <w:rPr>
          <w:rFonts w:ascii="Roboto"/>
          <w:i/>
          <w:sz w:val="18"/>
        </w:rPr>
        <w:t>Table 162. K02 -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4652"/>
        <w:gridCol w:w="2326"/>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ID</w:t>
            </w:r>
          </w:p>
        </w:tc>
        <w:tc>
          <w:tcPr>
            <w:tcW w:w="2326"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652"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326"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163" w:type="dxa"/>
            <w:tcBorders>
              <w:top w:val="single" w:sz="12" w:space="0" w:color="000000"/>
            </w:tcBorders>
          </w:tcPr>
          <w:p w:rsidR="000F652E" w:rsidRDefault="000459B2">
            <w:pPr>
              <w:pStyle w:val="TableParagraph"/>
              <w:spacing w:before="11"/>
              <w:ind w:left="54" w:right="25"/>
              <w:jc w:val="center"/>
              <w:rPr>
                <w:sz w:val="18"/>
              </w:rPr>
            </w:pPr>
            <w:r>
              <w:rPr>
                <w:sz w:val="18"/>
              </w:rPr>
              <w:t>K02.FR.01</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c>
          <w:tcPr>
            <w:tcW w:w="4652" w:type="dxa"/>
            <w:tcBorders>
              <w:top w:val="single" w:sz="12" w:space="0" w:color="000000"/>
            </w:tcBorders>
          </w:tcPr>
          <w:p w:rsidR="000F652E" w:rsidRDefault="000459B2">
            <w:pPr>
              <w:pStyle w:val="TableParagraph"/>
              <w:spacing w:before="11"/>
              <w:ind w:left="39"/>
              <w:rPr>
                <w:sz w:val="18"/>
              </w:rPr>
            </w:pPr>
            <w:r>
              <w:rPr>
                <w:sz w:val="18"/>
              </w:rPr>
              <w:t>The CSMS SHALL use charging profiles to stay within the limits imposed by any external system.</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1589"/>
        </w:trPr>
        <w:tc>
          <w:tcPr>
            <w:tcW w:w="1163" w:type="dxa"/>
            <w:shd w:val="clear" w:color="auto" w:fill="EDEDED"/>
          </w:tcPr>
          <w:p w:rsidR="000F652E" w:rsidRDefault="000459B2">
            <w:pPr>
              <w:pStyle w:val="TableParagraph"/>
              <w:spacing w:before="21"/>
              <w:ind w:left="54" w:right="25"/>
              <w:jc w:val="center"/>
              <w:rPr>
                <w:sz w:val="18"/>
              </w:rPr>
            </w:pPr>
            <w:r>
              <w:rPr>
                <w:sz w:val="18"/>
              </w:rPr>
              <w:t>K02.FR.02</w:t>
            </w:r>
          </w:p>
        </w:tc>
        <w:tc>
          <w:tcPr>
            <w:tcW w:w="2326" w:type="dxa"/>
            <w:shd w:val="clear" w:color="auto" w:fill="EDEDED"/>
          </w:tcPr>
          <w:p w:rsidR="000F652E" w:rsidRDefault="000459B2">
            <w:pPr>
              <w:pStyle w:val="TableParagraph"/>
              <w:spacing w:before="21"/>
              <w:ind w:left="39"/>
              <w:rPr>
                <w:sz w:val="18"/>
              </w:rPr>
            </w:pPr>
            <w:r>
              <w:rPr>
                <w:sz w:val="18"/>
              </w:rPr>
              <w:t>After authorization.</w:t>
            </w:r>
          </w:p>
        </w:tc>
        <w:tc>
          <w:tcPr>
            <w:tcW w:w="4652" w:type="dxa"/>
            <w:shd w:val="clear" w:color="auto" w:fill="EDEDED"/>
          </w:tcPr>
          <w:p w:rsidR="000F652E" w:rsidRDefault="000459B2">
            <w:pPr>
              <w:pStyle w:val="TableParagraph"/>
              <w:spacing w:before="21"/>
              <w:ind w:left="39"/>
              <w:rPr>
                <w:sz w:val="18"/>
              </w:rPr>
            </w:pPr>
            <w:r>
              <w:rPr>
                <w:sz w:val="18"/>
              </w:rPr>
              <w:t>The EVSE will set a maximum current to use via the Control Pilot signal.</w:t>
            </w:r>
          </w:p>
        </w:tc>
        <w:tc>
          <w:tcPr>
            <w:tcW w:w="2326" w:type="dxa"/>
            <w:shd w:val="clear" w:color="auto" w:fill="EDEDED"/>
          </w:tcPr>
          <w:p w:rsidR="000F652E" w:rsidRDefault="000459B2">
            <w:pPr>
              <w:pStyle w:val="TableParagraph"/>
              <w:spacing w:before="21"/>
              <w:ind w:left="38" w:right="8"/>
              <w:rPr>
                <w:sz w:val="18"/>
              </w:rPr>
            </w:pPr>
            <w:r>
              <w:rPr>
                <w:sz w:val="18"/>
              </w:rPr>
              <w:t>This requirement only applies to AC chargers that use 61851. The limit may be based on a (default) charging profile that the EVSE previously received from the CSMS.</w:t>
            </w:r>
          </w:p>
        </w:tc>
      </w:tr>
      <w:tr w:rsidR="000F652E">
        <w:trPr>
          <w:trHeight w:val="1805"/>
        </w:trPr>
        <w:tc>
          <w:tcPr>
            <w:tcW w:w="1163" w:type="dxa"/>
          </w:tcPr>
          <w:p w:rsidR="000F652E" w:rsidRDefault="000459B2">
            <w:pPr>
              <w:pStyle w:val="TableParagraph"/>
              <w:spacing w:before="21"/>
              <w:ind w:left="54" w:right="25"/>
              <w:jc w:val="center"/>
              <w:rPr>
                <w:sz w:val="18"/>
              </w:rPr>
            </w:pPr>
            <w:r>
              <w:rPr>
                <w:sz w:val="18"/>
              </w:rPr>
              <w:t>K02.FR.03</w:t>
            </w:r>
          </w:p>
        </w:tc>
        <w:tc>
          <w:tcPr>
            <w:tcW w:w="2326" w:type="dxa"/>
          </w:tcPr>
          <w:p w:rsidR="000F652E" w:rsidRDefault="000F652E">
            <w:pPr>
              <w:pStyle w:val="TableParagraph"/>
              <w:spacing w:before="0"/>
              <w:ind w:left="0"/>
              <w:rPr>
                <w:rFonts w:ascii="Times New Roman"/>
                <w:sz w:val="18"/>
              </w:rPr>
            </w:pPr>
          </w:p>
        </w:tc>
        <w:tc>
          <w:tcPr>
            <w:tcW w:w="4652" w:type="dxa"/>
          </w:tcPr>
          <w:p w:rsidR="000F652E" w:rsidRDefault="000459B2">
            <w:pPr>
              <w:pStyle w:val="TableParagraph"/>
              <w:spacing w:before="26" w:line="232" w:lineRule="auto"/>
              <w:ind w:left="39" w:right="51"/>
              <w:rPr>
                <w:sz w:val="18"/>
              </w:rPr>
            </w:pPr>
            <w:r>
              <w:rPr>
                <w:sz w:val="18"/>
              </w:rPr>
              <w:t xml:space="preserve">In order to ensure that an updated </w:t>
            </w:r>
            <w:hyperlink w:anchor="_bookmark590" w:history="1">
              <w:r>
                <w:rPr>
                  <w:color w:val="0000ED"/>
                  <w:sz w:val="18"/>
                </w:rPr>
                <w:t>ChargingProfile</w:t>
              </w:r>
            </w:hyperlink>
            <w:r>
              <w:rPr>
                <w:color w:val="0000ED"/>
                <w:sz w:val="18"/>
              </w:rPr>
              <w:t xml:space="preserve"> </w:t>
            </w:r>
            <w:r>
              <w:rPr>
                <w:sz w:val="18"/>
              </w:rPr>
              <w:t xml:space="preserve">applies only to the current transaction, the CSMS SHALL set the chargingProfilePurpose of the </w:t>
            </w:r>
            <w:hyperlink w:anchor="_bookmark590" w:history="1">
              <w:r>
                <w:rPr>
                  <w:color w:val="0000ED"/>
                  <w:sz w:val="18"/>
                </w:rPr>
                <w:t xml:space="preserve">ChargingProfile </w:t>
              </w:r>
            </w:hyperlink>
            <w:r>
              <w:rPr>
                <w:sz w:val="18"/>
              </w:rPr>
              <w:t xml:space="preserve">to </w:t>
            </w:r>
            <w:r>
              <w:rPr>
                <w:rFonts w:ascii="Roboto"/>
                <w:i/>
                <w:sz w:val="18"/>
              </w:rPr>
              <w:t>TxProfile</w:t>
            </w:r>
            <w:r>
              <w:rPr>
                <w:sz w:val="18"/>
              </w:rPr>
              <w:t>.</w:t>
            </w:r>
          </w:p>
        </w:tc>
        <w:tc>
          <w:tcPr>
            <w:tcW w:w="2326" w:type="dxa"/>
          </w:tcPr>
          <w:p w:rsidR="000F652E" w:rsidRDefault="000459B2">
            <w:pPr>
              <w:pStyle w:val="TableParagraph"/>
              <w:spacing w:before="21"/>
              <w:ind w:left="38"/>
              <w:rPr>
                <w:sz w:val="18"/>
              </w:rPr>
            </w:pPr>
            <w:r>
              <w:rPr>
                <w:sz w:val="18"/>
              </w:rPr>
              <w:t xml:space="preserve">An updated charging profile can be sent by the CSMS by sending a </w:t>
            </w:r>
            <w:hyperlink w:anchor="_bookmark590" w:history="1">
              <w:r>
                <w:rPr>
                  <w:color w:val="0000ED"/>
                  <w:sz w:val="18"/>
                </w:rPr>
                <w:t>ChargingProfile</w:t>
              </w:r>
            </w:hyperlink>
            <w:r>
              <w:rPr>
                <w:color w:val="0000ED"/>
                <w:sz w:val="18"/>
              </w:rPr>
              <w:t xml:space="preserve"> </w:t>
            </w:r>
            <w:r>
              <w:rPr>
                <w:sz w:val="18"/>
              </w:rPr>
              <w:t>with the same chargingProfileId, or the same combination of stackLevel / ChargingProfilePurpose.</w:t>
            </w:r>
          </w:p>
        </w:tc>
      </w:tr>
      <w:tr w:rsidR="000F652E">
        <w:trPr>
          <w:trHeight w:val="726"/>
        </w:trPr>
        <w:tc>
          <w:tcPr>
            <w:tcW w:w="1163" w:type="dxa"/>
            <w:shd w:val="clear" w:color="auto" w:fill="EDEDED"/>
          </w:tcPr>
          <w:p w:rsidR="000F652E" w:rsidRDefault="000459B2">
            <w:pPr>
              <w:pStyle w:val="TableParagraph"/>
              <w:spacing w:before="21"/>
              <w:ind w:left="54" w:right="25"/>
              <w:jc w:val="center"/>
              <w:rPr>
                <w:sz w:val="18"/>
              </w:rPr>
            </w:pPr>
            <w:r>
              <w:rPr>
                <w:sz w:val="18"/>
              </w:rPr>
              <w:t>K02.FR.04</w:t>
            </w:r>
          </w:p>
        </w:tc>
        <w:tc>
          <w:tcPr>
            <w:tcW w:w="2326" w:type="dxa"/>
            <w:shd w:val="clear" w:color="auto" w:fill="EDEDED"/>
          </w:tcPr>
          <w:p w:rsidR="000F652E" w:rsidRDefault="000459B2">
            <w:pPr>
              <w:pStyle w:val="TableParagraph"/>
              <w:spacing w:before="28" w:line="230" w:lineRule="auto"/>
              <w:ind w:left="39" w:right="375"/>
              <w:rPr>
                <w:sz w:val="18"/>
              </w:rPr>
            </w:pPr>
            <w:r>
              <w:rPr>
                <w:sz w:val="18"/>
              </w:rPr>
              <w:t xml:space="preserve">If a transaction-specific profile with purpose </w:t>
            </w:r>
            <w:r>
              <w:rPr>
                <w:rFonts w:ascii="Roboto"/>
                <w:i/>
                <w:sz w:val="18"/>
              </w:rPr>
              <w:t xml:space="preserve">TxProfile </w:t>
            </w:r>
            <w:r>
              <w:rPr>
                <w:sz w:val="18"/>
              </w:rPr>
              <w:t>is present.</w:t>
            </w:r>
          </w:p>
        </w:tc>
        <w:tc>
          <w:tcPr>
            <w:tcW w:w="4652" w:type="dxa"/>
            <w:shd w:val="clear" w:color="auto" w:fill="EDEDED"/>
          </w:tcPr>
          <w:p w:rsidR="000F652E" w:rsidRDefault="000459B2">
            <w:pPr>
              <w:pStyle w:val="TableParagraph"/>
              <w:spacing w:before="21"/>
              <w:ind w:left="39"/>
              <w:rPr>
                <w:sz w:val="18"/>
              </w:rPr>
            </w:pPr>
            <w:r>
              <w:rPr>
                <w:sz w:val="18"/>
              </w:rPr>
              <w:t xml:space="preserve">The </w:t>
            </w:r>
            <w:hyperlink w:anchor="_bookmark213" w:history="1">
              <w:r>
                <w:rPr>
                  <w:color w:val="0000ED"/>
                  <w:sz w:val="18"/>
                </w:rPr>
                <w:t xml:space="preserve">TxProfile </w:t>
              </w:r>
            </w:hyperlink>
            <w:r>
              <w:rPr>
                <w:sz w:val="18"/>
              </w:rPr>
              <w:t xml:space="preserve">SHALL overrule the default charging profile with purpose </w:t>
            </w:r>
            <w:hyperlink w:anchor="_bookmark214" w:history="1">
              <w:r>
                <w:rPr>
                  <w:color w:val="0000ED"/>
                  <w:sz w:val="18"/>
                </w:rPr>
                <w:t xml:space="preserve">TxDefaultProfile </w:t>
              </w:r>
            </w:hyperlink>
            <w:r>
              <w:rPr>
                <w:sz w:val="18"/>
              </w:rPr>
              <w:t>for the duration of the current transaction only.</w:t>
            </w:r>
          </w:p>
        </w:tc>
        <w:tc>
          <w:tcPr>
            <w:tcW w:w="2326" w:type="dxa"/>
            <w:shd w:val="clear" w:color="auto" w:fill="EDEDED"/>
          </w:tcPr>
          <w:p w:rsidR="000F652E" w:rsidRDefault="000F652E">
            <w:pPr>
              <w:pStyle w:val="TableParagraph"/>
              <w:spacing w:before="0"/>
              <w:ind w:left="0"/>
              <w:rPr>
                <w:rFonts w:ascii="Times New Roman"/>
                <w:sz w:val="18"/>
              </w:rPr>
            </w:pPr>
          </w:p>
        </w:tc>
      </w:tr>
      <w:tr w:rsidR="000F652E">
        <w:trPr>
          <w:trHeight w:val="783"/>
        </w:trPr>
        <w:tc>
          <w:tcPr>
            <w:tcW w:w="1163" w:type="dxa"/>
          </w:tcPr>
          <w:p w:rsidR="000F652E" w:rsidRDefault="000459B2">
            <w:pPr>
              <w:pStyle w:val="TableParagraph"/>
              <w:spacing w:before="21"/>
              <w:ind w:left="54" w:right="25"/>
              <w:jc w:val="center"/>
              <w:rPr>
                <w:sz w:val="18"/>
              </w:rPr>
            </w:pPr>
            <w:r>
              <w:rPr>
                <w:sz w:val="18"/>
              </w:rPr>
              <w:t>K02.FR.05</w:t>
            </w:r>
          </w:p>
        </w:tc>
        <w:tc>
          <w:tcPr>
            <w:tcW w:w="2326" w:type="dxa"/>
          </w:tcPr>
          <w:p w:rsidR="000F652E" w:rsidRDefault="000459B2">
            <w:pPr>
              <w:pStyle w:val="TableParagraph"/>
              <w:spacing w:before="78" w:line="216" w:lineRule="exact"/>
              <w:ind w:left="39"/>
              <w:rPr>
                <w:sz w:val="18"/>
              </w:rPr>
            </w:pPr>
            <w:r>
              <w:rPr>
                <w:sz w:val="18"/>
              </w:rPr>
              <w:t>K02.FR.04</w:t>
            </w:r>
          </w:p>
          <w:p w:rsidR="000F652E" w:rsidRDefault="000459B2">
            <w:pPr>
              <w:pStyle w:val="TableParagraph"/>
              <w:spacing w:before="0"/>
              <w:ind w:left="39"/>
              <w:rPr>
                <w:sz w:val="18"/>
              </w:rPr>
            </w:pPr>
            <w:r>
              <w:rPr>
                <w:sz w:val="18"/>
              </w:rPr>
              <w:t>After the transaction is stopped</w:t>
            </w:r>
          </w:p>
        </w:tc>
        <w:tc>
          <w:tcPr>
            <w:tcW w:w="4652" w:type="dxa"/>
          </w:tcPr>
          <w:p w:rsidR="000F652E" w:rsidRDefault="000459B2">
            <w:pPr>
              <w:pStyle w:val="TableParagraph"/>
              <w:spacing w:before="21"/>
              <w:ind w:left="39"/>
              <w:rPr>
                <w:sz w:val="18"/>
              </w:rPr>
            </w:pPr>
            <w:r>
              <w:rPr>
                <w:sz w:val="18"/>
              </w:rPr>
              <w:t xml:space="preserve">The </w:t>
            </w:r>
            <w:hyperlink w:anchor="_bookmark213" w:history="1">
              <w:r>
                <w:rPr>
                  <w:color w:val="0000ED"/>
                  <w:sz w:val="18"/>
                </w:rPr>
                <w:t xml:space="preserve">TxProfile </w:t>
              </w:r>
            </w:hyperlink>
            <w:r>
              <w:rPr>
                <w:sz w:val="18"/>
              </w:rPr>
              <w:t>SHALL be deleted.</w:t>
            </w:r>
          </w:p>
        </w:tc>
        <w:tc>
          <w:tcPr>
            <w:tcW w:w="2326" w:type="dxa"/>
          </w:tcPr>
          <w:p w:rsidR="000F652E" w:rsidRDefault="000F652E">
            <w:pPr>
              <w:pStyle w:val="TableParagraph"/>
              <w:spacing w:before="0"/>
              <w:ind w:left="0"/>
              <w:rPr>
                <w:rFonts w:ascii="Times New Roman"/>
                <w:sz w:val="18"/>
              </w:rPr>
            </w:pPr>
          </w:p>
        </w:tc>
      </w:tr>
      <w:tr w:rsidR="000F652E">
        <w:trPr>
          <w:trHeight w:val="1589"/>
        </w:trPr>
        <w:tc>
          <w:tcPr>
            <w:tcW w:w="1163" w:type="dxa"/>
            <w:shd w:val="clear" w:color="auto" w:fill="EDEDED"/>
          </w:tcPr>
          <w:p w:rsidR="000F652E" w:rsidRDefault="000459B2">
            <w:pPr>
              <w:pStyle w:val="TableParagraph"/>
              <w:spacing w:before="21"/>
              <w:ind w:left="54" w:right="25"/>
              <w:jc w:val="center"/>
              <w:rPr>
                <w:sz w:val="18"/>
              </w:rPr>
            </w:pPr>
            <w:r>
              <w:rPr>
                <w:sz w:val="18"/>
              </w:rPr>
              <w:t>K02.FR.06</w:t>
            </w:r>
          </w:p>
        </w:tc>
        <w:tc>
          <w:tcPr>
            <w:tcW w:w="2326" w:type="dxa"/>
            <w:shd w:val="clear" w:color="auto" w:fill="EDEDED"/>
          </w:tcPr>
          <w:p w:rsidR="000F652E" w:rsidRDefault="000F652E">
            <w:pPr>
              <w:pStyle w:val="TableParagraph"/>
              <w:spacing w:before="0"/>
              <w:ind w:left="0"/>
              <w:rPr>
                <w:rFonts w:ascii="Times New Roman"/>
                <w:sz w:val="18"/>
              </w:rPr>
            </w:pPr>
          </w:p>
        </w:tc>
        <w:tc>
          <w:tcPr>
            <w:tcW w:w="4652" w:type="dxa"/>
            <w:shd w:val="clear" w:color="auto" w:fill="EDEDED"/>
          </w:tcPr>
          <w:p w:rsidR="000F652E" w:rsidRDefault="000459B2">
            <w:pPr>
              <w:pStyle w:val="TableParagraph"/>
              <w:spacing w:before="21"/>
              <w:ind w:left="39"/>
              <w:rPr>
                <w:sz w:val="18"/>
              </w:rPr>
            </w:pPr>
            <w:r>
              <w:rPr>
                <w:sz w:val="18"/>
              </w:rPr>
              <w:t xml:space="preserve">The optional </w:t>
            </w:r>
            <w:hyperlink w:anchor="_bookmark592" w:history="1">
              <w:r>
                <w:rPr>
                  <w:color w:val="0000ED"/>
                  <w:sz w:val="18"/>
                </w:rPr>
                <w:t xml:space="preserve">ChargingSchedule </w:t>
              </w:r>
            </w:hyperlink>
            <w:r>
              <w:rPr>
                <w:sz w:val="18"/>
              </w:rPr>
              <w:t xml:space="preserve">field </w:t>
            </w:r>
            <w:hyperlink w:anchor="_bookmark592" w:history="1">
              <w:r>
                <w:rPr>
                  <w:color w:val="0000ED"/>
                  <w:sz w:val="18"/>
                </w:rPr>
                <w:t>minChargingRate</w:t>
              </w:r>
            </w:hyperlink>
            <w:r>
              <w:rPr>
                <w:color w:val="0000ED"/>
                <w:sz w:val="18"/>
              </w:rPr>
              <w:t xml:space="preserve"> </w:t>
            </w:r>
            <w:r>
              <w:rPr>
                <w:sz w:val="18"/>
              </w:rPr>
              <w:t>MAY be used by the Charging Station to optimize the power distribution between the EVSEs.</w:t>
            </w:r>
          </w:p>
        </w:tc>
        <w:tc>
          <w:tcPr>
            <w:tcW w:w="2326" w:type="dxa"/>
            <w:shd w:val="clear" w:color="auto" w:fill="EDEDED"/>
          </w:tcPr>
          <w:p w:rsidR="000F652E" w:rsidRDefault="000459B2">
            <w:pPr>
              <w:pStyle w:val="TableParagraph"/>
              <w:spacing w:before="21"/>
              <w:ind w:left="38"/>
              <w:rPr>
                <w:sz w:val="18"/>
              </w:rPr>
            </w:pPr>
            <w:r>
              <w:rPr>
                <w:sz w:val="18"/>
              </w:rPr>
              <w:t xml:space="preserve">The parameter informs the Local Controller that charging below </w:t>
            </w:r>
            <w:hyperlink w:anchor="_bookmark592" w:history="1">
              <w:r>
                <w:rPr>
                  <w:color w:val="0000ED"/>
                  <w:sz w:val="18"/>
                </w:rPr>
                <w:t xml:space="preserve">minChargingRate </w:t>
              </w:r>
            </w:hyperlink>
            <w:r>
              <w:rPr>
                <w:sz w:val="18"/>
              </w:rPr>
              <w:t>is inefficient, giving the possibility to select another balancing strategy.</w:t>
            </w:r>
          </w:p>
        </w:tc>
      </w:tr>
      <w:tr w:rsidR="000F652E">
        <w:trPr>
          <w:trHeight w:val="942"/>
        </w:trPr>
        <w:tc>
          <w:tcPr>
            <w:tcW w:w="1163" w:type="dxa"/>
          </w:tcPr>
          <w:p w:rsidR="000F652E" w:rsidRDefault="000459B2">
            <w:pPr>
              <w:pStyle w:val="TableParagraph"/>
              <w:spacing w:before="21"/>
              <w:ind w:left="54" w:right="25"/>
              <w:jc w:val="center"/>
              <w:rPr>
                <w:sz w:val="18"/>
              </w:rPr>
            </w:pPr>
            <w:r>
              <w:rPr>
                <w:sz w:val="18"/>
              </w:rPr>
              <w:t>K02.FR.07</w:t>
            </w:r>
          </w:p>
        </w:tc>
        <w:tc>
          <w:tcPr>
            <w:tcW w:w="2326" w:type="dxa"/>
          </w:tcPr>
          <w:p w:rsidR="000F652E" w:rsidRDefault="000F652E">
            <w:pPr>
              <w:pStyle w:val="TableParagraph"/>
              <w:spacing w:before="0"/>
              <w:ind w:left="0"/>
              <w:rPr>
                <w:rFonts w:ascii="Times New Roman"/>
                <w:sz w:val="18"/>
              </w:rPr>
            </w:pPr>
          </w:p>
        </w:tc>
        <w:tc>
          <w:tcPr>
            <w:tcW w:w="4652" w:type="dxa"/>
          </w:tcPr>
          <w:p w:rsidR="000F652E" w:rsidRDefault="000459B2">
            <w:pPr>
              <w:pStyle w:val="TableParagraph"/>
              <w:spacing w:before="21"/>
              <w:ind w:left="39"/>
              <w:rPr>
                <w:sz w:val="18"/>
              </w:rPr>
            </w:pPr>
            <w:r>
              <w:rPr>
                <w:sz w:val="18"/>
              </w:rPr>
              <w:t xml:space="preserve">The CSMS SHALL NOT set </w:t>
            </w:r>
            <w:hyperlink w:anchor="_bookmark648" w:history="1">
              <w:r>
                <w:rPr>
                  <w:color w:val="0000ED"/>
                  <w:sz w:val="18"/>
                </w:rPr>
                <w:t xml:space="preserve">chargingProfilePurpose </w:t>
              </w:r>
            </w:hyperlink>
            <w:r>
              <w:rPr>
                <w:sz w:val="18"/>
              </w:rPr>
              <w:t xml:space="preserve">to </w:t>
            </w:r>
            <w:hyperlink w:anchor="_bookmark215" w:history="1">
              <w:r>
                <w:rPr>
                  <w:color w:val="0000ED"/>
                  <w:sz w:val="18"/>
                </w:rPr>
                <w:t xml:space="preserve">ChargingStationExternalConstraints </w:t>
              </w:r>
            </w:hyperlink>
            <w:r>
              <w:rPr>
                <w:sz w:val="18"/>
              </w:rPr>
              <w:t xml:space="preserve">in a </w:t>
            </w:r>
            <w:hyperlink w:anchor="_bookmark515" w:history="1">
              <w:r>
                <w:rPr>
                  <w:color w:val="0000ED"/>
                  <w:sz w:val="18"/>
                </w:rPr>
                <w:t>SetChargingProfileRequest</w:t>
              </w:r>
            </w:hyperlink>
            <w:r>
              <w:rPr>
                <w:sz w:val="18"/>
              </w:rPr>
              <w:t>.</w:t>
            </w:r>
          </w:p>
        </w:tc>
        <w:tc>
          <w:tcPr>
            <w:tcW w:w="2326" w:type="dxa"/>
          </w:tcPr>
          <w:p w:rsidR="000F652E" w:rsidRDefault="000459B2">
            <w:pPr>
              <w:pStyle w:val="TableParagraph"/>
              <w:spacing w:before="21"/>
              <w:ind w:left="38" w:right="227"/>
              <w:rPr>
                <w:sz w:val="18"/>
              </w:rPr>
            </w:pPr>
            <w:r>
              <w:rPr>
                <w:sz w:val="18"/>
              </w:rPr>
              <w:t>This purpose is only used when an external system has set a charging limit/schedule.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105" style="width:523.3pt;height:.25pt;mso-position-horizontal-relative:char;mso-position-vertical-relative:line" coordsize="10466,5">
            <v:line id="_x0000_s4106" style="position:absolute" from="0,3" to="10466,3" strokecolor="#ddd" strokeweight=".25pt"/>
            <w10:wrap type="none"/>
            <w10:anchorlock/>
          </v:group>
        </w:pict>
      </w:r>
    </w:p>
    <w:p w:rsidR="000F652E" w:rsidRDefault="000459B2">
      <w:pPr>
        <w:pStyle w:val="Heading3"/>
        <w:spacing w:line="361" w:lineRule="exact"/>
        <w:ind w:left="120" w:firstLine="0"/>
      </w:pPr>
      <w:bookmarkStart w:id="388" w:name="K03_-_Local_Smart_Charging"/>
      <w:bookmarkStart w:id="389" w:name="_bookmark225"/>
      <w:bookmarkEnd w:id="388"/>
      <w:bookmarkEnd w:id="389"/>
      <w:r>
        <w:t>K03 - Local Smart Charging</w:t>
      </w:r>
    </w:p>
    <w:p w:rsidR="000F652E" w:rsidRDefault="000459B2">
      <w:pPr>
        <w:spacing w:before="226"/>
        <w:ind w:left="120"/>
        <w:rPr>
          <w:rFonts w:ascii="Roboto"/>
          <w:i/>
          <w:sz w:val="18"/>
        </w:rPr>
      </w:pPr>
      <w:r>
        <w:rPr>
          <w:rFonts w:ascii="Roboto"/>
          <w:i/>
          <w:sz w:val="18"/>
        </w:rPr>
        <w:t>Table 163. K03 - Local Smart Charging</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Local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charging limits to be set at the Charging Station by a Local Controller.</w:t>
            </w:r>
          </w:p>
        </w:tc>
      </w:tr>
      <w:tr w:rsidR="000F652E">
        <w:trPr>
          <w:trHeight w:val="224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3"/>
              <w:rPr>
                <w:sz w:val="18"/>
              </w:rPr>
            </w:pPr>
            <w:r>
              <w:rPr>
                <w:sz w:val="18"/>
              </w:rPr>
              <w:t>Local Smart Charging describes a use case in which smart charging enabled Charging Stations have charging limits controlled locally by a Local Controller, not directly by the CSMS. The charging limits MAY either be pre-configured in the Local Controller in one way or another, or they can be set by the CSMS. The Local Controller SHALL contain the logic to distribute this capacity</w:t>
            </w:r>
          </w:p>
          <w:p w:rsidR="000F652E" w:rsidRDefault="000459B2">
            <w:pPr>
              <w:pStyle w:val="TableParagraph"/>
              <w:spacing w:before="55" w:line="216" w:lineRule="exact"/>
              <w:rPr>
                <w:sz w:val="18"/>
              </w:rPr>
            </w:pPr>
            <w:r>
              <w:rPr>
                <w:sz w:val="18"/>
              </w:rPr>
              <w:t>among the connected EVSEs by adjusting their limits as needed.</w:t>
            </w:r>
          </w:p>
          <w:p w:rsidR="000F652E" w:rsidRDefault="000459B2">
            <w:pPr>
              <w:pStyle w:val="TableParagraph"/>
              <w:spacing w:before="0" w:line="302" w:lineRule="auto"/>
              <w:ind w:right="8"/>
              <w:rPr>
                <w:sz w:val="18"/>
              </w:rPr>
            </w:pPr>
            <w:r>
              <w:rPr>
                <w:sz w:val="18"/>
              </w:rPr>
              <w:t>This use case for Local Smart Charging is about limiting the amount of power that can be used by a group of Charging Stations, to a certain maximum.</w:t>
            </w:r>
          </w:p>
          <w:p w:rsidR="000F652E" w:rsidRDefault="000F652E">
            <w:pPr>
              <w:pStyle w:val="TableParagraph"/>
              <w:ind w:left="0"/>
              <w:rPr>
                <w:rFonts w:ascii="Roboto"/>
                <w:i/>
                <w:sz w:val="19"/>
              </w:rPr>
            </w:pPr>
          </w:p>
          <w:p w:rsidR="000F652E" w:rsidRDefault="000459B2">
            <w:pPr>
              <w:pStyle w:val="TableParagraph"/>
              <w:spacing w:before="0"/>
              <w:rPr>
                <w:rFonts w:ascii="Roboto"/>
                <w:i/>
                <w:sz w:val="18"/>
              </w:rPr>
            </w:pPr>
            <w:r>
              <w:rPr>
                <w:sz w:val="18"/>
              </w:rPr>
              <w:t xml:space="preserve">See </w:t>
            </w:r>
            <w:hyperlink w:anchor="_bookmark207" w:history="1">
              <w:r>
                <w:rPr>
                  <w:rFonts w:ascii="Roboto"/>
                  <w:i/>
                  <w:color w:val="0000ED"/>
                  <w:sz w:val="18"/>
                </w:rPr>
                <w:t>Figure Local Smart Charging Topology</w:t>
              </w:r>
            </w:hyperlink>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Local Controller, EV Driver</w:t>
            </w:r>
          </w:p>
        </w:tc>
      </w:tr>
      <w:tr w:rsidR="000F652E">
        <w:trPr>
          <w:trHeight w:val="3275"/>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62"/>
              </w:numPr>
              <w:tabs>
                <w:tab w:val="left" w:pos="241"/>
              </w:tabs>
              <w:spacing w:before="7" w:line="235" w:lineRule="auto"/>
              <w:ind w:right="134" w:firstLine="0"/>
              <w:rPr>
                <w:sz w:val="18"/>
              </w:rPr>
            </w:pPr>
            <w:r>
              <w:rPr>
                <w:sz w:val="18"/>
              </w:rPr>
              <w:t>After</w:t>
            </w:r>
            <w:r>
              <w:rPr>
                <w:spacing w:val="-5"/>
                <w:sz w:val="18"/>
              </w:rPr>
              <w:t xml:space="preserve"> </w:t>
            </w:r>
            <w:r>
              <w:rPr>
                <w:sz w:val="18"/>
              </w:rPr>
              <w:t>authorization</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will</w:t>
            </w:r>
            <w:r>
              <w:rPr>
                <w:spacing w:val="-4"/>
                <w:sz w:val="18"/>
              </w:rPr>
              <w:t xml:space="preserve"> </w:t>
            </w:r>
            <w:r>
              <w:rPr>
                <w:sz w:val="18"/>
              </w:rPr>
              <w:t>set</w:t>
            </w:r>
            <w:r>
              <w:rPr>
                <w:spacing w:val="-5"/>
                <w:sz w:val="18"/>
              </w:rPr>
              <w:t xml:space="preserve"> </w:t>
            </w:r>
            <w:r>
              <w:rPr>
                <w:sz w:val="18"/>
              </w:rPr>
              <w:t>a</w:t>
            </w:r>
            <w:r>
              <w:rPr>
                <w:spacing w:val="-5"/>
                <w:sz w:val="18"/>
              </w:rPr>
              <w:t xml:space="preserve"> </w:t>
            </w:r>
            <w:r>
              <w:rPr>
                <w:sz w:val="18"/>
              </w:rPr>
              <w:t>maximum</w:t>
            </w:r>
            <w:r>
              <w:rPr>
                <w:spacing w:val="-5"/>
                <w:sz w:val="18"/>
              </w:rPr>
              <w:t xml:space="preserve"> </w:t>
            </w:r>
            <w:r>
              <w:rPr>
                <w:sz w:val="18"/>
              </w:rPr>
              <w:t>current,</w:t>
            </w:r>
            <w:r>
              <w:rPr>
                <w:spacing w:val="-5"/>
                <w:sz w:val="18"/>
              </w:rPr>
              <w:t xml:space="preserve"> </w:t>
            </w:r>
            <w:r>
              <w:rPr>
                <w:sz w:val="18"/>
              </w:rPr>
              <w:t>an</w:t>
            </w:r>
            <w:r>
              <w:rPr>
                <w:spacing w:val="-4"/>
                <w:sz w:val="18"/>
              </w:rPr>
              <w:t xml:space="preserve"> </w:t>
            </w:r>
            <w:r>
              <w:rPr>
                <w:sz w:val="18"/>
              </w:rPr>
              <w:t>EV</w:t>
            </w:r>
            <w:r>
              <w:rPr>
                <w:spacing w:val="-5"/>
                <w:sz w:val="18"/>
              </w:rPr>
              <w:t xml:space="preserve"> </w:t>
            </w:r>
            <w:r>
              <w:rPr>
                <w:sz w:val="18"/>
              </w:rPr>
              <w:t>might</w:t>
            </w:r>
            <w:r>
              <w:rPr>
                <w:spacing w:val="-5"/>
                <w:sz w:val="18"/>
              </w:rPr>
              <w:t xml:space="preserve"> </w:t>
            </w:r>
            <w:r>
              <w:rPr>
                <w:sz w:val="18"/>
              </w:rPr>
              <w:t>draw,</w:t>
            </w:r>
            <w:r>
              <w:rPr>
                <w:spacing w:val="-5"/>
                <w:sz w:val="18"/>
              </w:rPr>
              <w:t xml:space="preserve"> </w:t>
            </w:r>
            <w:r>
              <w:rPr>
                <w:sz w:val="18"/>
              </w:rPr>
              <w:t>via</w:t>
            </w:r>
            <w:r>
              <w:rPr>
                <w:spacing w:val="-5"/>
                <w:sz w:val="18"/>
              </w:rPr>
              <w:t xml:space="preserve"> </w:t>
            </w:r>
            <w:r>
              <w:rPr>
                <w:sz w:val="18"/>
              </w:rPr>
              <w:t>the Control</w:t>
            </w:r>
            <w:r>
              <w:rPr>
                <w:spacing w:val="-5"/>
                <w:sz w:val="18"/>
              </w:rPr>
              <w:t xml:space="preserve"> </w:t>
            </w:r>
            <w:r>
              <w:rPr>
                <w:sz w:val="18"/>
              </w:rPr>
              <w:t>Pilot</w:t>
            </w:r>
            <w:r>
              <w:rPr>
                <w:spacing w:val="-5"/>
                <w:sz w:val="18"/>
              </w:rPr>
              <w:t xml:space="preserve"> </w:t>
            </w:r>
            <w:r>
              <w:rPr>
                <w:sz w:val="18"/>
              </w:rPr>
              <w:t>signal.</w:t>
            </w:r>
            <w:r>
              <w:rPr>
                <w:spacing w:val="-5"/>
                <w:sz w:val="18"/>
              </w:rPr>
              <w:t xml:space="preserve"> </w:t>
            </w:r>
            <w:r>
              <w:rPr>
                <w:sz w:val="18"/>
              </w:rPr>
              <w:t>This</w:t>
            </w:r>
            <w:r>
              <w:rPr>
                <w:spacing w:val="-5"/>
                <w:sz w:val="18"/>
              </w:rPr>
              <w:t xml:space="preserve"> </w:t>
            </w:r>
            <w:r>
              <w:rPr>
                <w:sz w:val="18"/>
              </w:rPr>
              <w:t>limit</w:t>
            </w:r>
            <w:r>
              <w:rPr>
                <w:spacing w:val="-5"/>
                <w:sz w:val="18"/>
              </w:rPr>
              <w:t xml:space="preserve"> </w:t>
            </w:r>
            <w:r>
              <w:rPr>
                <w:sz w:val="18"/>
              </w:rPr>
              <w:t>is</w:t>
            </w:r>
            <w:r>
              <w:rPr>
                <w:spacing w:val="-5"/>
                <w:sz w:val="18"/>
              </w:rPr>
              <w:t xml:space="preserve"> </w:t>
            </w:r>
            <w:r>
              <w:rPr>
                <w:sz w:val="18"/>
              </w:rPr>
              <w:t>based</w:t>
            </w:r>
            <w:r>
              <w:rPr>
                <w:spacing w:val="-5"/>
                <w:sz w:val="18"/>
              </w:rPr>
              <w:t xml:space="preserve"> </w:t>
            </w:r>
            <w:r>
              <w:rPr>
                <w:sz w:val="18"/>
              </w:rPr>
              <w:t>on</w:t>
            </w:r>
            <w:r>
              <w:rPr>
                <w:spacing w:val="-5"/>
                <w:sz w:val="18"/>
              </w:rPr>
              <w:t xml:space="preserve"> </w:t>
            </w:r>
            <w:r>
              <w:rPr>
                <w:sz w:val="18"/>
              </w:rPr>
              <w:t>a</w:t>
            </w:r>
            <w:r>
              <w:rPr>
                <w:spacing w:val="-2"/>
                <w:sz w:val="18"/>
              </w:rPr>
              <w:t xml:space="preserve"> </w:t>
            </w:r>
            <w:hyperlink w:anchor="_bookmark214" w:history="1">
              <w:r>
                <w:rPr>
                  <w:color w:val="0000ED"/>
                  <w:sz w:val="18"/>
                </w:rPr>
                <w:t>TxDefaultProfile</w:t>
              </w:r>
              <w:r>
                <w:rPr>
                  <w:color w:val="0000ED"/>
                  <w:spacing w:val="-4"/>
                  <w:sz w:val="18"/>
                </w:rPr>
                <w:t xml:space="preserve"> </w:t>
              </w:r>
            </w:hyperlink>
            <w:r>
              <w:rPr>
                <w:sz w:val="18"/>
              </w:rPr>
              <w:t>that</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previously</w:t>
            </w:r>
          </w:p>
          <w:p w:rsidR="000F652E" w:rsidRDefault="000459B2">
            <w:pPr>
              <w:pStyle w:val="TableParagraph"/>
              <w:spacing w:before="57"/>
              <w:rPr>
                <w:sz w:val="18"/>
              </w:rPr>
            </w:pPr>
            <w:r>
              <w:rPr>
                <w:sz w:val="18"/>
              </w:rPr>
              <w:t>received from the CSMS.</w:t>
            </w:r>
          </w:p>
          <w:p w:rsidR="000F652E" w:rsidRDefault="000459B2">
            <w:pPr>
              <w:pStyle w:val="TableParagraph"/>
              <w:numPr>
                <w:ilvl w:val="0"/>
                <w:numId w:val="62"/>
              </w:numPr>
              <w:tabs>
                <w:tab w:val="left" w:pos="241"/>
              </w:tabs>
              <w:spacing w:before="38" w:line="227" w:lineRule="exact"/>
              <w:ind w:left="240" w:hanging="201"/>
              <w:rPr>
                <w:sz w:val="18"/>
              </w:rPr>
            </w:pPr>
            <w:r>
              <w:rPr>
                <w:sz w:val="18"/>
              </w:rPr>
              <w:t>The EV starts charging, the Charging Station sends a</w:t>
            </w:r>
            <w:r>
              <w:rPr>
                <w:spacing w:val="-19"/>
                <w:sz w:val="18"/>
              </w:rPr>
              <w:t xml:space="preserve"> </w:t>
            </w:r>
            <w:hyperlink w:anchor="_bookmark558" w:history="1">
              <w:r>
                <w:rPr>
                  <w:color w:val="0000ED"/>
                  <w:sz w:val="18"/>
                </w:rPr>
                <w:t>TransactionEventRequest</w:t>
              </w:r>
            </w:hyperlink>
            <w:r>
              <w:rPr>
                <w:sz w:val="18"/>
              </w:rPr>
              <w:t>.</w:t>
            </w:r>
          </w:p>
          <w:p w:rsidR="000F652E" w:rsidRDefault="000459B2">
            <w:pPr>
              <w:pStyle w:val="TableParagraph"/>
              <w:numPr>
                <w:ilvl w:val="0"/>
                <w:numId w:val="62"/>
              </w:numPr>
              <w:tabs>
                <w:tab w:val="left" w:pos="241"/>
              </w:tabs>
              <w:spacing w:before="0" w:line="292" w:lineRule="auto"/>
              <w:ind w:right="495" w:firstLine="0"/>
              <w:rPr>
                <w:sz w:val="18"/>
              </w:rPr>
            </w:pPr>
            <w:r>
              <w:rPr>
                <w:sz w:val="18"/>
              </w:rPr>
              <w:t>A</w:t>
            </w:r>
            <w:r>
              <w:rPr>
                <w:spacing w:val="-5"/>
                <w:sz w:val="18"/>
              </w:rPr>
              <w:t xml:space="preserve"> </w:t>
            </w:r>
            <w:hyperlink w:anchor="_bookmark558" w:history="1">
              <w:r>
                <w:rPr>
                  <w:color w:val="0000ED"/>
                  <w:sz w:val="18"/>
                </w:rPr>
                <w:t>TransactionEventRequest</w:t>
              </w:r>
              <w:r>
                <w:rPr>
                  <w:color w:val="0000ED"/>
                  <w:spacing w:val="-4"/>
                  <w:sz w:val="18"/>
                </w:rPr>
                <w:t xml:space="preserve"> </w:t>
              </w:r>
            </w:hyperlink>
            <w:r>
              <w:rPr>
                <w:sz w:val="18"/>
              </w:rPr>
              <w:t>is</w:t>
            </w:r>
            <w:r>
              <w:rPr>
                <w:spacing w:val="-5"/>
                <w:sz w:val="18"/>
              </w:rPr>
              <w:t xml:space="preserve"> </w:t>
            </w:r>
            <w:r>
              <w:rPr>
                <w:sz w:val="18"/>
              </w:rPr>
              <w:t>sent</w:t>
            </w:r>
            <w:r>
              <w:rPr>
                <w:spacing w:val="-5"/>
                <w:sz w:val="18"/>
              </w:rPr>
              <w:t xml:space="preserve"> </w:t>
            </w:r>
            <w:r>
              <w:rPr>
                <w:sz w:val="18"/>
              </w:rPr>
              <w:t>to</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via</w:t>
            </w:r>
            <w:r>
              <w:rPr>
                <w:spacing w:val="-5"/>
                <w:sz w:val="18"/>
              </w:rPr>
              <w:t xml:space="preserve"> </w:t>
            </w:r>
            <w:r>
              <w:rPr>
                <w:sz w:val="18"/>
              </w:rPr>
              <w:t>the</w:t>
            </w:r>
            <w:r>
              <w:rPr>
                <w:spacing w:val="-5"/>
                <w:sz w:val="18"/>
              </w:rPr>
              <w:t xml:space="preserve"> </w:t>
            </w:r>
            <w:r>
              <w:rPr>
                <w:sz w:val="18"/>
              </w:rPr>
              <w:t>Local</w:t>
            </w:r>
            <w:r>
              <w:rPr>
                <w:spacing w:val="-5"/>
                <w:sz w:val="18"/>
              </w:rPr>
              <w:t xml:space="preserve"> </w:t>
            </w:r>
            <w:r>
              <w:rPr>
                <w:sz w:val="18"/>
              </w:rPr>
              <w:t>Controller,</w:t>
            </w:r>
            <w:r>
              <w:rPr>
                <w:spacing w:val="-5"/>
                <w:sz w:val="18"/>
              </w:rPr>
              <w:t xml:space="preserve"> </w:t>
            </w:r>
            <w:r>
              <w:rPr>
                <w:sz w:val="18"/>
              </w:rPr>
              <w:t>so</w:t>
            </w:r>
            <w:r>
              <w:rPr>
                <w:spacing w:val="-5"/>
                <w:sz w:val="18"/>
              </w:rPr>
              <w:t xml:space="preserve"> </w:t>
            </w:r>
            <w:r>
              <w:rPr>
                <w:sz w:val="18"/>
              </w:rPr>
              <w:t>that</w:t>
            </w:r>
            <w:r>
              <w:rPr>
                <w:spacing w:val="-5"/>
                <w:sz w:val="18"/>
              </w:rPr>
              <w:t xml:space="preserve"> </w:t>
            </w:r>
            <w:r>
              <w:rPr>
                <w:sz w:val="18"/>
              </w:rPr>
              <w:t>the</w:t>
            </w:r>
            <w:r>
              <w:rPr>
                <w:spacing w:val="-5"/>
                <w:sz w:val="18"/>
              </w:rPr>
              <w:t xml:space="preserve"> </w:t>
            </w:r>
            <w:r>
              <w:rPr>
                <w:sz w:val="18"/>
              </w:rPr>
              <w:t>Local Controller knows a transaction has</w:t>
            </w:r>
            <w:r>
              <w:rPr>
                <w:spacing w:val="-7"/>
                <w:sz w:val="18"/>
              </w:rPr>
              <w:t xml:space="preserve"> </w:t>
            </w:r>
            <w:r>
              <w:rPr>
                <w:sz w:val="18"/>
              </w:rPr>
              <w:t>started.</w:t>
            </w:r>
          </w:p>
          <w:p w:rsidR="000F652E" w:rsidRDefault="000459B2">
            <w:pPr>
              <w:pStyle w:val="TableParagraph"/>
              <w:numPr>
                <w:ilvl w:val="0"/>
                <w:numId w:val="62"/>
              </w:numPr>
              <w:tabs>
                <w:tab w:val="left" w:pos="241"/>
              </w:tabs>
              <w:spacing w:before="0" w:line="172" w:lineRule="exact"/>
              <w:ind w:left="240" w:hanging="201"/>
              <w:rPr>
                <w:sz w:val="18"/>
              </w:rPr>
            </w:pPr>
            <w:r>
              <w:rPr>
                <w:sz w:val="18"/>
              </w:rPr>
              <w:t>During</w:t>
            </w:r>
            <w:r>
              <w:rPr>
                <w:spacing w:val="-7"/>
                <w:sz w:val="18"/>
              </w:rPr>
              <w:t xml:space="preserve"> </w:t>
            </w:r>
            <w:r>
              <w:rPr>
                <w:sz w:val="18"/>
              </w:rPr>
              <w:t>the</w:t>
            </w:r>
            <w:r>
              <w:rPr>
                <w:spacing w:val="-6"/>
                <w:sz w:val="18"/>
              </w:rPr>
              <w:t xml:space="preserve"> </w:t>
            </w:r>
            <w:r>
              <w:rPr>
                <w:sz w:val="18"/>
              </w:rPr>
              <w:t>transaction,</w:t>
            </w:r>
            <w:r>
              <w:rPr>
                <w:spacing w:val="-6"/>
                <w:sz w:val="18"/>
              </w:rPr>
              <w:t xml:space="preserve"> </w:t>
            </w:r>
            <w:r>
              <w:rPr>
                <w:sz w:val="18"/>
              </w:rPr>
              <w:t>the</w:t>
            </w:r>
            <w:r>
              <w:rPr>
                <w:spacing w:val="-7"/>
                <w:sz w:val="18"/>
              </w:rPr>
              <w:t xml:space="preserve"> </w:t>
            </w:r>
            <w:r>
              <w:rPr>
                <w:sz w:val="18"/>
              </w:rPr>
              <w:t>Local</w:t>
            </w:r>
            <w:r>
              <w:rPr>
                <w:spacing w:val="-6"/>
                <w:sz w:val="18"/>
              </w:rPr>
              <w:t xml:space="preserve"> </w:t>
            </w:r>
            <w:r>
              <w:rPr>
                <w:sz w:val="18"/>
              </w:rPr>
              <w:t>Controller</w:t>
            </w:r>
            <w:r>
              <w:rPr>
                <w:spacing w:val="-7"/>
                <w:sz w:val="18"/>
              </w:rPr>
              <w:t xml:space="preserve"> </w:t>
            </w:r>
            <w:r>
              <w:rPr>
                <w:sz w:val="18"/>
              </w:rPr>
              <w:t>sends</w:t>
            </w:r>
            <w:r>
              <w:rPr>
                <w:spacing w:val="-6"/>
                <w:sz w:val="18"/>
              </w:rPr>
              <w:t xml:space="preserve"> </w:t>
            </w:r>
            <w:r>
              <w:rPr>
                <w:sz w:val="18"/>
              </w:rPr>
              <w:t>a</w:t>
            </w:r>
            <w:r>
              <w:rPr>
                <w:spacing w:val="-1"/>
                <w:sz w:val="18"/>
              </w:rPr>
              <w:t xml:space="preserve"> </w:t>
            </w:r>
            <w:hyperlink w:anchor="_bookmark515" w:history="1">
              <w:r>
                <w:rPr>
                  <w:color w:val="0000ED"/>
                  <w:sz w:val="18"/>
                </w:rPr>
                <w:t>SetChargingProfileRequest</w:t>
              </w:r>
              <w:r>
                <w:rPr>
                  <w:color w:val="0000ED"/>
                  <w:spacing w:val="-7"/>
                  <w:sz w:val="18"/>
                </w:rPr>
                <w:t xml:space="preserve"> </w:t>
              </w:r>
            </w:hyperlink>
            <w:r>
              <w:rPr>
                <w:sz w:val="18"/>
              </w:rPr>
              <w:t>to</w:t>
            </w:r>
            <w:r>
              <w:rPr>
                <w:spacing w:val="-6"/>
                <w:sz w:val="18"/>
              </w:rPr>
              <w:t xml:space="preserve"> </w:t>
            </w:r>
            <w:r>
              <w:rPr>
                <w:sz w:val="18"/>
              </w:rPr>
              <w:t>influence</w:t>
            </w:r>
            <w:r>
              <w:rPr>
                <w:spacing w:val="-7"/>
                <w:sz w:val="18"/>
              </w:rPr>
              <w:t xml:space="preserve"> </w:t>
            </w:r>
            <w:r>
              <w:rPr>
                <w:sz w:val="18"/>
              </w:rPr>
              <w:t>the</w:t>
            </w:r>
          </w:p>
          <w:p w:rsidR="000F652E" w:rsidRDefault="000459B2">
            <w:pPr>
              <w:pStyle w:val="TableParagraph"/>
              <w:spacing w:before="42"/>
              <w:rPr>
                <w:sz w:val="18"/>
              </w:rPr>
            </w:pPr>
            <w:r>
              <w:rPr>
                <w:sz w:val="18"/>
              </w:rPr>
              <w:t>charging current/power.</w:t>
            </w:r>
          </w:p>
          <w:p w:rsidR="000F652E" w:rsidRDefault="000459B2">
            <w:pPr>
              <w:pStyle w:val="TableParagraph"/>
              <w:numPr>
                <w:ilvl w:val="0"/>
                <w:numId w:val="62"/>
              </w:numPr>
              <w:tabs>
                <w:tab w:val="left" w:pos="241"/>
              </w:tabs>
              <w:spacing w:before="38" w:line="227" w:lineRule="exact"/>
              <w:ind w:left="240"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calculates</w:t>
            </w:r>
            <w:r>
              <w:rPr>
                <w:spacing w:val="-4"/>
                <w:sz w:val="18"/>
              </w:rPr>
              <w:t xml:space="preserve"> </w:t>
            </w:r>
            <w:r>
              <w:rPr>
                <w:sz w:val="18"/>
              </w:rPr>
              <w:t>the</w:t>
            </w:r>
            <w:r>
              <w:rPr>
                <w:spacing w:val="-5"/>
                <w:sz w:val="18"/>
              </w:rPr>
              <w:t xml:space="preserve"> </w:t>
            </w:r>
            <w:r>
              <w:rPr>
                <w:sz w:val="18"/>
              </w:rPr>
              <w:t>charging</w:t>
            </w:r>
            <w:r>
              <w:rPr>
                <w:spacing w:val="-4"/>
                <w:sz w:val="18"/>
              </w:rPr>
              <w:t xml:space="preserve"> </w:t>
            </w:r>
            <w:r>
              <w:rPr>
                <w:sz w:val="18"/>
              </w:rPr>
              <w:t>limits</w:t>
            </w:r>
            <w:r>
              <w:rPr>
                <w:spacing w:val="-4"/>
                <w:sz w:val="18"/>
              </w:rPr>
              <w:t xml:space="preserve"> </w:t>
            </w:r>
            <w:r>
              <w:rPr>
                <w:sz w:val="18"/>
              </w:rPr>
              <w:t>based</w:t>
            </w:r>
            <w:r>
              <w:rPr>
                <w:spacing w:val="-5"/>
                <w:sz w:val="18"/>
              </w:rPr>
              <w:t xml:space="preserve"> </w:t>
            </w:r>
            <w:r>
              <w:rPr>
                <w:sz w:val="18"/>
              </w:rPr>
              <w:t>on</w:t>
            </w:r>
            <w:r>
              <w:rPr>
                <w:spacing w:val="-4"/>
                <w:sz w:val="18"/>
              </w:rPr>
              <w:t xml:space="preserve"> </w:t>
            </w:r>
            <w:r>
              <w:rPr>
                <w:sz w:val="18"/>
              </w:rPr>
              <w:t>the</w:t>
            </w:r>
            <w:r>
              <w:rPr>
                <w:spacing w:val="-5"/>
                <w:sz w:val="18"/>
              </w:rPr>
              <w:t xml:space="preserve"> </w:t>
            </w:r>
            <w:r>
              <w:rPr>
                <w:sz w:val="18"/>
              </w:rPr>
              <w:t xml:space="preserve">installed </w:t>
            </w:r>
            <w:hyperlink w:anchor="_bookmark590" w:history="1">
              <w:r>
                <w:rPr>
                  <w:color w:val="0000ED"/>
                  <w:sz w:val="18"/>
                </w:rPr>
                <w:t>ChargingProfiles</w:t>
              </w:r>
            </w:hyperlink>
            <w:r>
              <w:rPr>
                <w:sz w:val="18"/>
              </w:rPr>
              <w:t>.</w:t>
            </w:r>
          </w:p>
          <w:p w:rsidR="000F652E" w:rsidRDefault="000459B2">
            <w:pPr>
              <w:pStyle w:val="TableParagraph"/>
              <w:numPr>
                <w:ilvl w:val="0"/>
                <w:numId w:val="62"/>
              </w:numPr>
              <w:tabs>
                <w:tab w:val="left" w:pos="241"/>
              </w:tabs>
              <w:spacing w:before="0" w:line="292" w:lineRule="auto"/>
              <w:ind w:right="18" w:firstLine="0"/>
              <w:rPr>
                <w:sz w:val="18"/>
              </w:rPr>
            </w:pPr>
            <w:r>
              <w:rPr>
                <w:sz w:val="18"/>
              </w:rPr>
              <w:t>The</w:t>
            </w:r>
            <w:r>
              <w:rPr>
                <w:spacing w:val="-6"/>
                <w:sz w:val="18"/>
              </w:rPr>
              <w:t xml:space="preserve"> </w:t>
            </w:r>
            <w:r>
              <w:rPr>
                <w:sz w:val="18"/>
              </w:rPr>
              <w:t>Local</w:t>
            </w:r>
            <w:r>
              <w:rPr>
                <w:spacing w:val="-5"/>
                <w:sz w:val="18"/>
              </w:rPr>
              <w:t xml:space="preserve"> </w:t>
            </w:r>
            <w:r>
              <w:rPr>
                <w:sz w:val="18"/>
              </w:rPr>
              <w:t>Controller</w:t>
            </w:r>
            <w:r>
              <w:rPr>
                <w:spacing w:val="-5"/>
                <w:sz w:val="18"/>
              </w:rPr>
              <w:t xml:space="preserve"> </w:t>
            </w:r>
            <w:r>
              <w:rPr>
                <w:sz w:val="18"/>
              </w:rPr>
              <w:t>just</w:t>
            </w:r>
            <w:r>
              <w:rPr>
                <w:spacing w:val="-5"/>
                <w:sz w:val="18"/>
              </w:rPr>
              <w:t xml:space="preserve"> </w:t>
            </w:r>
            <w:r>
              <w:rPr>
                <w:sz w:val="18"/>
              </w:rPr>
              <w:t>passes</w:t>
            </w:r>
            <w:r>
              <w:rPr>
                <w:spacing w:val="-5"/>
                <w:sz w:val="18"/>
              </w:rPr>
              <w:t xml:space="preserve"> </w:t>
            </w:r>
            <w:r>
              <w:rPr>
                <w:sz w:val="18"/>
              </w:rPr>
              <w:t>on</w:t>
            </w:r>
            <w:r>
              <w:rPr>
                <w:spacing w:val="-5"/>
                <w:sz w:val="18"/>
              </w:rPr>
              <w:t xml:space="preserve"> </w:t>
            </w:r>
            <w:r>
              <w:rPr>
                <w:sz w:val="18"/>
              </w:rPr>
              <w:t>the</w:t>
            </w:r>
            <w:r>
              <w:rPr>
                <w:spacing w:val="-5"/>
                <w:sz w:val="18"/>
              </w:rPr>
              <w:t xml:space="preserve"> </w:t>
            </w:r>
            <w:r>
              <w:rPr>
                <w:sz w:val="18"/>
              </w:rPr>
              <w:t>messages</w:t>
            </w:r>
            <w:r>
              <w:rPr>
                <w:spacing w:val="-5"/>
                <w:sz w:val="18"/>
              </w:rPr>
              <w:t xml:space="preserve"> </w:t>
            </w:r>
            <w:r>
              <w:rPr>
                <w:sz w:val="18"/>
              </w:rPr>
              <w:t>between</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and</w:t>
            </w:r>
            <w:r>
              <w:rPr>
                <w:spacing w:val="-5"/>
                <w:sz w:val="18"/>
              </w:rPr>
              <w:t xml:space="preserve"> </w:t>
            </w:r>
            <w:r>
              <w:rPr>
                <w:sz w:val="18"/>
              </w:rPr>
              <w:t>CSMS,</w:t>
            </w:r>
            <w:r>
              <w:rPr>
                <w:spacing w:val="-5"/>
                <w:sz w:val="18"/>
              </w:rPr>
              <w:t xml:space="preserve"> </w:t>
            </w:r>
            <w:r>
              <w:rPr>
                <w:sz w:val="18"/>
              </w:rPr>
              <w:t>so</w:t>
            </w:r>
            <w:r>
              <w:rPr>
                <w:spacing w:val="-6"/>
                <w:sz w:val="18"/>
              </w:rPr>
              <w:t xml:space="preserve"> </w:t>
            </w:r>
            <w:r>
              <w:rPr>
                <w:sz w:val="18"/>
              </w:rPr>
              <w:t>that the CSMS can address all the Local Smart Charging group members</w:t>
            </w:r>
            <w:r>
              <w:rPr>
                <w:spacing w:val="-25"/>
                <w:sz w:val="18"/>
              </w:rPr>
              <w:t xml:space="preserve"> </w:t>
            </w:r>
            <w:r>
              <w:rPr>
                <w:sz w:val="18"/>
              </w:rPr>
              <w:t>individually.</w:t>
            </w:r>
          </w:p>
          <w:p w:rsidR="000F652E" w:rsidRDefault="000459B2">
            <w:pPr>
              <w:pStyle w:val="TableParagraph"/>
              <w:numPr>
                <w:ilvl w:val="0"/>
                <w:numId w:val="62"/>
              </w:numPr>
              <w:tabs>
                <w:tab w:val="left" w:pos="241"/>
              </w:tabs>
              <w:spacing w:before="0" w:line="172" w:lineRule="exact"/>
              <w:ind w:left="240" w:hanging="201"/>
              <w:rPr>
                <w:sz w:val="18"/>
              </w:rPr>
            </w:pPr>
            <w:r>
              <w:rPr>
                <w:sz w:val="18"/>
              </w:rPr>
              <w:t>While</w:t>
            </w:r>
            <w:r>
              <w:rPr>
                <w:spacing w:val="-6"/>
                <w:sz w:val="18"/>
              </w:rPr>
              <w:t xml:space="preserve"> </w:t>
            </w:r>
            <w:r>
              <w:rPr>
                <w:sz w:val="18"/>
              </w:rPr>
              <w:t>charging</w:t>
            </w:r>
            <w:r>
              <w:rPr>
                <w:spacing w:val="-5"/>
                <w:sz w:val="18"/>
              </w:rPr>
              <w:t xml:space="preserve"> </w:t>
            </w:r>
            <w:r>
              <w:rPr>
                <w:sz w:val="18"/>
              </w:rPr>
              <w:t>is</w:t>
            </w:r>
            <w:r>
              <w:rPr>
                <w:spacing w:val="-5"/>
                <w:sz w:val="18"/>
              </w:rPr>
              <w:t xml:space="preserve"> </w:t>
            </w:r>
            <w:r>
              <w:rPr>
                <w:sz w:val="18"/>
              </w:rPr>
              <w:t>in</w:t>
            </w:r>
            <w:r>
              <w:rPr>
                <w:spacing w:val="-5"/>
                <w:sz w:val="18"/>
              </w:rPr>
              <w:t xml:space="preserve"> </w:t>
            </w:r>
            <w:r>
              <w:rPr>
                <w:sz w:val="18"/>
              </w:rPr>
              <w:t>progress</w:t>
            </w:r>
            <w:r>
              <w:rPr>
                <w:spacing w:val="-5"/>
                <w:sz w:val="18"/>
              </w:rPr>
              <w:t xml:space="preserve"> </w:t>
            </w:r>
            <w:r>
              <w:rPr>
                <w:sz w:val="18"/>
              </w:rPr>
              <w:t>the</w:t>
            </w:r>
            <w:r>
              <w:rPr>
                <w:spacing w:val="-5"/>
                <w:sz w:val="18"/>
              </w:rPr>
              <w:t xml:space="preserve"> </w:t>
            </w:r>
            <w:r>
              <w:rPr>
                <w:sz w:val="18"/>
              </w:rPr>
              <w:t>EVSE</w:t>
            </w:r>
            <w:r>
              <w:rPr>
                <w:spacing w:val="-5"/>
                <w:sz w:val="18"/>
              </w:rPr>
              <w:t xml:space="preserve"> </w:t>
            </w:r>
            <w:r>
              <w:rPr>
                <w:sz w:val="18"/>
              </w:rPr>
              <w:t>will</w:t>
            </w:r>
            <w:r>
              <w:rPr>
                <w:spacing w:val="-6"/>
                <w:sz w:val="18"/>
              </w:rPr>
              <w:t xml:space="preserve"> </w:t>
            </w:r>
            <w:r>
              <w:rPr>
                <w:sz w:val="18"/>
              </w:rPr>
              <w:t>continuously</w:t>
            </w:r>
            <w:r>
              <w:rPr>
                <w:spacing w:val="-5"/>
                <w:sz w:val="18"/>
              </w:rPr>
              <w:t xml:space="preserve"> </w:t>
            </w:r>
            <w:r>
              <w:rPr>
                <w:sz w:val="18"/>
              </w:rPr>
              <w:t>adapt</w:t>
            </w:r>
            <w:r>
              <w:rPr>
                <w:spacing w:val="-5"/>
                <w:sz w:val="18"/>
              </w:rPr>
              <w:t xml:space="preserve"> </w:t>
            </w:r>
            <w:r>
              <w:rPr>
                <w:sz w:val="18"/>
              </w:rPr>
              <w:t>the</w:t>
            </w:r>
            <w:r>
              <w:rPr>
                <w:spacing w:val="-5"/>
                <w:sz w:val="18"/>
              </w:rPr>
              <w:t xml:space="preserve"> </w:t>
            </w:r>
            <w:r>
              <w:rPr>
                <w:sz w:val="18"/>
              </w:rPr>
              <w:t>maximum</w:t>
            </w:r>
            <w:r>
              <w:rPr>
                <w:spacing w:val="-5"/>
                <w:sz w:val="18"/>
              </w:rPr>
              <w:t xml:space="preserve"> </w:t>
            </w:r>
            <w:r>
              <w:rPr>
                <w:sz w:val="18"/>
              </w:rPr>
              <w:t>current</w:t>
            </w:r>
            <w:r>
              <w:rPr>
                <w:spacing w:val="-5"/>
                <w:sz w:val="18"/>
              </w:rPr>
              <w:t xml:space="preserve"> </w:t>
            </w:r>
            <w:r>
              <w:rPr>
                <w:sz w:val="18"/>
              </w:rPr>
              <w:t>according</w:t>
            </w:r>
          </w:p>
          <w:p w:rsidR="000F652E" w:rsidRDefault="000459B2">
            <w:pPr>
              <w:pStyle w:val="TableParagraph"/>
              <w:spacing w:before="41"/>
              <w:rPr>
                <w:sz w:val="18"/>
              </w:rPr>
            </w:pPr>
            <w:r>
              <w:rPr>
                <w:sz w:val="18"/>
              </w:rPr>
              <w:t xml:space="preserve">to the installed </w:t>
            </w:r>
            <w:hyperlink w:anchor="_bookmark590" w:history="1">
              <w:r>
                <w:rPr>
                  <w:color w:val="0000ED"/>
                  <w:sz w:val="18"/>
                </w:rPr>
                <w:t>ChargingProfiles</w:t>
              </w:r>
            </w:hyperlink>
            <w:r>
              <w:rPr>
                <w:sz w:val="18"/>
              </w:rPr>
              <w:t>.</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61"/>
              <w:rPr>
                <w:sz w:val="18"/>
              </w:rPr>
            </w:pPr>
            <w:r>
              <w:rPr>
                <w:sz w:val="18"/>
              </w:rPr>
              <w:t xml:space="preserve">The Functional Block </w:t>
            </w:r>
            <w:r>
              <w:rPr>
                <w:rFonts w:ascii="Roboto"/>
                <w:i/>
                <w:sz w:val="18"/>
              </w:rPr>
              <w:t xml:space="preserve">Smart Charging </w:t>
            </w:r>
            <w:r>
              <w:rPr>
                <w:sz w:val="18"/>
              </w:rPr>
              <w:t>is installed.</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Local Controller </w:t>
            </w:r>
            <w:r>
              <w:rPr>
                <w:rFonts w:ascii="Roboto"/>
                <w:i/>
                <w:sz w:val="18"/>
              </w:rPr>
              <w:t xml:space="preserve">Successfully </w:t>
            </w:r>
            <w:r>
              <w:rPr>
                <w:sz w:val="18"/>
              </w:rPr>
              <w:t>controls maximum charging limits via the Control Pilot Signal.</w:t>
            </w:r>
          </w:p>
          <w:p w:rsidR="000F652E" w:rsidRDefault="000F652E">
            <w:pPr>
              <w:pStyle w:val="TableParagraph"/>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525094">
      <w:pPr>
        <w:spacing w:before="97"/>
        <w:ind w:left="444"/>
        <w:rPr>
          <w:rFonts w:ascii="Arial"/>
          <w:sz w:val="15"/>
        </w:rPr>
      </w:pPr>
      <w:r w:rsidRPr="00525094">
        <w:pict>
          <v:group id="_x0000_s4032" style="position:absolute;left:0;text-align:left;margin-left:36pt;margin-top:-1.25pt;width:523.3pt;height:528.1pt;z-index:-56012800;mso-position-horizontal-relative:page" coordorigin="720,-25" coordsize="10466,10562">
            <v:shape id="_x0000_s4104" style="position:absolute;left:1109;top:1161;width:6034;height:9279" coordorigin="1109,1161" coordsize="6034,9279" o:spt="100" adj="0,,0" path="m1109,10440r108,l1217,1932r-108,l1109,10440xm2980,6659r108,l3088,1161r-108,l2980,6659xm7034,6659r108,l7142,6208r-108,l7034,6659xe" filled="f" strokecolor="#a70036" strokeweight=".19072mm">
              <v:stroke joinstyle="round"/>
              <v:formulas/>
              <v:path arrowok="t" o:connecttype="segments"/>
            </v:shape>
            <v:rect id="_x0000_s4103" style="position:absolute;left:860;top:4009;width:8747;height:2813" stroked="f"/>
            <v:shape id="_x0000_s4102" style="position:absolute;left:860;top:4009;width:8747;height:2813" coordorigin="861,4010" coordsize="8747,2813" o:spt="100" adj="0,,0" path="m861,6822r8746,l9607,4010r-8746,l861,6822xm2212,6747r7287,l9499,5660r-7287,l2212,6747xe" filled="f" strokeweight=".38142mm">
              <v:stroke joinstyle="round"/>
              <v:formulas/>
              <v:path arrowok="t" o:connecttype="segments"/>
            </v:shape>
            <v:shape id="_x0000_s4101" style="position:absolute;left:1163;top:403;width:2;height:10135" coordorigin="1163,403" coordsize="0,10135" o:spt="100" adj="0,,0" path="m1163,10440r,97m1163,403r,1529e" filled="f" strokecolor="#a70036" strokeweight=".19072mm">
              <v:stroke dashstyle="longDash" joinstyle="round"/>
              <v:formulas/>
              <v:path arrowok="t" o:connecttype="segments"/>
            </v:shape>
            <v:rect id="_x0000_s4100" style="position:absolute;left:2979;top:7949;width:109;height:1969" filled="f" strokecolor="#a70036" strokeweight=".19072mm"/>
            <v:shape id="_x0000_s4099" style="position:absolute;left:3033;top:403;width:2;height:10135" coordorigin="3034,403" coordsize="0,10135" o:spt="100" adj="0,,0" path="m3034,9918r,619m3034,6659r,1291m3034,403r,758e" filled="f" strokecolor="#a70036" strokeweight=".19072mm">
              <v:stroke dashstyle="longDash" joinstyle="round"/>
              <v:formulas/>
              <v:path arrowok="t" o:connecttype="segments"/>
            </v:shape>
            <v:rect id="_x0000_s4098" style="position:absolute;left:7034;top:7949;width:109;height:1969" filled="f" strokecolor="#a70036" strokeweight=".19072mm"/>
            <v:shape id="_x0000_s4097" style="position:absolute;left:7088;top:6658;width:2;height:3879" coordorigin="7088,6659" coordsize="0,3879" o:spt="100" adj="0,,0" path="m7088,9918r,619m7088,6659r,1291e" filled="f" strokecolor="#a70036" strokeweight=".19072mm">
              <v:stroke dashstyle="longDash" joinstyle="round"/>
              <v:formulas/>
              <v:path arrowok="t" o:connecttype="segments"/>
            </v:shape>
            <v:rect id="_x0000_s4096" style="position:absolute;left:7034;top:1931;width:109;height:1915" filled="f" strokecolor="#a70036" strokeweight=".19072mm"/>
            <v:shape id="_x0000_s4095" style="position:absolute;left:7088;top:403;width:2;height:5805" coordorigin="7088,403" coordsize="0,5805" o:spt="100" adj="0,,0" path="m7088,3846r,2362m7088,403r,1529e" filled="f" strokecolor="#a70036" strokeweight=".19072mm">
              <v:stroke dashstyle="longDash" joinstyle="round"/>
              <v:formulas/>
              <v:path arrowok="t" o:connecttype="segments"/>
            </v:shape>
            <v:rect id="_x0000_s4094" style="position:absolute;left:968;top:21;width:346;height:328" fillcolor="#fefecd" stroked="f"/>
            <v:rect id="_x0000_s4093" style="position:absolute;left:968;top:21;width:346;height:328" filled="f" strokecolor="#a70036" strokeweight=".28606mm"/>
            <v:rect id="_x0000_s4092" style="position:absolute;left:1109;top:1931;width:109;height:8509" stroked="f"/>
            <v:rect id="_x0000_s4091" style="position:absolute;left:1109;top:1931;width:109;height:8509" filled="f" strokecolor="#a70036" strokeweight=".19072mm"/>
            <v:rect id="_x0000_s4090" style="position:absolute;left:2979;top:1161;width:109;height:5498" stroked="f"/>
            <v:shape id="_x0000_s4089" style="position:absolute;left:2979;top:1161;width:7893;height:8757" coordorigin="2980,1161" coordsize="7893,8757" o:spt="100" adj="0,,0" path="m2980,6659r108,l3088,1161r-108,l2980,6659xm2980,9918r108,l3088,7950r-108,l2980,9918xm7034,3846r108,l7142,1932r-108,l7034,3846xm7034,6659r108,l7142,6208r-108,l7034,6659xm7034,9918r108,l7142,7950r-108,l7034,9918xm10764,3531r108,l10872,2571r-108,l10764,3531xm10764,9603r108,l10872,8643r-108,l10764,9603xe" filled="f" strokecolor="#a70036" strokeweight=".19072mm">
              <v:stroke joinstyle="round"/>
              <v:formulas/>
              <v:path arrowok="t" o:connecttype="segments"/>
            </v:shape>
            <v:shape id="_x0000_s4088" style="position:absolute;left:10818;top:403;width:2;height:10135" coordorigin="10818,403" coordsize="0,10135" o:spt="100" adj="0,,0" path="m10818,9603r,934m10818,3531r,5112m10818,403r,2168e" filled="f" strokecolor="#a70036" strokeweight=".19072mm">
              <v:stroke dashstyle="longDash" joinstyle="round"/>
              <v:formulas/>
              <v:path arrowok="t" o:connecttype="segments"/>
            </v:shape>
            <v:shape id="_x0000_s4087" style="position:absolute;left:10764;top:2571;width:109;height:7032" coordorigin="10764,2571" coordsize="109,7032" o:spt="100" adj="0,,0" path="m10764,3531r108,l10872,2571r-108,l10764,3531xm10764,9603r108,l10872,8643r-108,l10764,9603xe" filled="f" strokecolor="#a70036" strokeweight=".19072mm">
              <v:stroke joinstyle="round"/>
              <v:formulas/>
              <v:path arrowok="t" o:connecttype="segments"/>
            </v:shape>
            <v:shape id="_x0000_s4086" style="position:absolute;left:936;top:565;width:10110;height:271" coordorigin="936,565" coordsize="10110,271" path="m10937,565l936,565r,271l11045,836r,-163l10937,565xe" fillcolor="#fafa77" stroked="f">
              <v:path arrowok="t"/>
            </v:shape>
            <v:shape id="_x0000_s4085" style="position:absolute;left:936;top:565;width:10110;height:271" coordorigin="936,565" coordsize="10110,271" o:spt="100" adj="0,,0" path="m936,565r,271l11045,836r,-163l10937,565,936,565xm10937,565r,108m11045,673r-108,e" filled="f" strokecolor="#a70036" strokeweight=".19072mm">
              <v:stroke joinstyle="round"/>
              <v:formulas/>
              <v:path arrowok="t" o:connecttype="segments"/>
            </v:shape>
            <v:shape id="_x0000_s4084" style="position:absolute;left:1174;top:1118;width:109;height:87" coordorigin="1174,1118" coordsize="109,87" path="m1282,1118r-108,43l1282,1205r-43,-44l1282,1118xe" fillcolor="#a70036" stroked="f">
              <v:path arrowok="t"/>
            </v:shape>
            <v:shape id="_x0000_s4083" style="position:absolute;left:1174;top:1118;width:2368;height:857" coordorigin="1174,1118" coordsize="2368,857" o:spt="100" adj="0,,0" path="m1282,1118r-108,43l1282,1205r-43,-44l1282,1118xm1217,1161r1752,m3088,1478r454,m3542,1478r,140m3099,1618r443,m3099,1618r108,-43m3099,1618r108,44m2958,1932r-108,-43m2958,1932r-108,43m1217,1932r1752,e" filled="f" strokecolor="#a70036" strokeweight=".19072mm">
              <v:stroke joinstyle="round"/>
              <v:formulas/>
              <v:path arrowok="t" o:connecttype="segments"/>
            </v:shape>
            <v:shape id="_x0000_s4082" style="position:absolute;left:6904;top:2528;width:109;height:87" coordorigin="6904,2528" coordsize="109,87" path="m6904,2528r44,43l6904,2615r109,-44l6904,2528xe" fillcolor="#a70036" stroked="f">
              <v:path arrowok="t"/>
            </v:shape>
            <v:shape id="_x0000_s4081" style="position:absolute;left:3087;top:2528;width:3925;height:87" coordorigin="3088,2528" coordsize="3925,87" o:spt="100" adj="0,,0" path="m6904,2528r109,43l6904,2615r44,-44l6904,2528xm3088,2571r3881,e" filled="f" strokecolor="#a70036" strokeweight=".19072mm">
              <v:stroke joinstyle="round"/>
              <v:formulas/>
              <v:path arrowok="t" o:connecttype="segments"/>
            </v:shape>
            <v:shape id="_x0000_s4080" style="position:absolute;left:10634;top:3170;width:109;height:87" coordorigin="10634,3170" coordsize="109,87" path="m10634,3170r44,43l10634,3257r109,-44l10634,3170xe" fillcolor="#a70036" stroked="f">
              <v:path arrowok="t"/>
            </v:shape>
            <v:shape id="_x0000_s4079" style="position:absolute;left:7142;top:3170;width:3601;height:87" coordorigin="7142,3170" coordsize="3601,87" o:spt="100" adj="0,,0" path="m10634,3170r109,43l10634,3257r44,-44l10634,3170xm7142,3213r3557,e" filled="f" strokecolor="#a70036" strokeweight=".19072mm">
              <v:stroke joinstyle="round"/>
              <v:formulas/>
              <v:path arrowok="t" o:connecttype="segments"/>
            </v:shape>
            <v:shape id="_x0000_s4078" style="position:absolute;left:7153;top:3488;width:109;height:87" coordorigin="7153,3488" coordsize="109,87" path="m7261,3488r-108,43l7261,3575r-43,-44l7261,3488xe" fillcolor="#a70036" stroked="f">
              <v:path arrowok="t"/>
            </v:shape>
            <v:shape id="_x0000_s4077" style="position:absolute;left:7153;top:3488;width:109;height:87" coordorigin="7153,3488" coordsize="109,87" path="m7261,3488r-108,43l7261,3575r-43,-44l7261,3488xe" filled="f" strokecolor="#a70036" strokeweight=".19072mm">
              <v:path arrowok="t"/>
            </v:shape>
            <v:line id="_x0000_s4076" style="position:absolute" from="7196,3531" to="10807,3531" strokecolor="#a70036" strokeweight=".19072mm">
              <v:stroke dashstyle="longDash"/>
            </v:line>
            <v:shape id="_x0000_s4075" style="position:absolute;left:3098;top:3803;width:109;height:87" coordorigin="3099,3803" coordsize="109,87" path="m3207,3803r-108,43l3207,3890r-44,-44l3207,3803xe" fillcolor="#a70036" stroked="f">
              <v:path arrowok="t"/>
            </v:shape>
            <v:shape id="_x0000_s4074" style="position:absolute;left:3098;top:3803;width:109;height:87" coordorigin="3099,3803" coordsize="109,87" path="m3207,3803r-108,43l3207,3890r-44,-44l3207,3803xe" filled="f" strokecolor="#a70036" strokeweight=".19072mm">
              <v:path arrowok="t"/>
            </v:shape>
            <v:line id="_x0000_s4073" style="position:absolute" from="3142,3846" to="7077,3846" strokecolor="#a70036" strokeweight=".19072mm">
              <v:stroke dashstyle="longDash"/>
            </v:line>
            <v:rect id="_x0000_s4072" style="position:absolute;left:860;top:4009;width:8747;height:2813" filled="f" strokeweight=".38142mm"/>
            <v:shape id="_x0000_s4071" style="position:absolute;left:860;top:4009;width:3882;height:184" coordorigin="861,4010" coordsize="3882,184" path="m4742,4010r-3881,l861,4194r3773,l4742,4086r,-76xe" fillcolor="#ededed" stroked="f">
              <v:path arrowok="t"/>
            </v:shape>
            <v:shape id="_x0000_s4070" style="position:absolute;left:860;top:4009;width:3882;height:184" coordorigin="861,4010" coordsize="3882,184" path="m861,4010r3881,l4742,4086r-108,108l861,4194r,-184xe" filled="f" strokeweight=".38142mm">
              <v:path arrowok="t"/>
            </v:shape>
            <v:line id="_x0000_s4069" style="position:absolute" from="861,4206" to="9607,4206" strokeweight=".19072mm">
              <v:stroke dashstyle="longDash"/>
            </v:line>
            <v:shape id="_x0000_s4068" style="position:absolute;left:3087;top:4812;width:455;height:141" coordorigin="3088,4813" coordsize="455,141" o:spt="100" adj="0,,0" path="m3088,4813r454,m3542,4813r,140m3099,4953r443,e" filled="f" strokecolor="#a70036" strokeweight=".19072mm">
              <v:stroke joinstyle="round"/>
              <v:formulas/>
              <v:path arrowok="t" o:connecttype="segments"/>
            </v:shape>
            <v:shape id="_x0000_s4067" style="position:absolute;left:3098;top:4910;width:109;height:87" coordorigin="3099,4910" coordsize="109,87" path="m3207,4910r-108,43l3207,4997r-44,-44l3207,4910xe" fillcolor="#a70036" stroked="f">
              <v:path arrowok="t"/>
            </v:shape>
            <v:shape id="_x0000_s4066" style="position:absolute;left:3098;top:4910;width:109;height:87" coordorigin="3099,4910" coordsize="109,87" path="m3207,4910r-108,43l3207,4997r-44,-44l3207,4910xe" filled="f" strokecolor="#a70036" strokeweight=".19072mm">
              <v:path arrowok="t"/>
            </v:shape>
            <v:shape id="_x0000_s4065" style="position:absolute;left:5769;top:4409;width:3493;height:757" coordorigin="5769,4409" coordsize="3493,757" path="m9153,4409r-3384,l5769,5166r3492,l9261,4517,9153,4409xe" fillcolor="#fafa77" stroked="f">
              <v:path arrowok="t"/>
            </v:shape>
            <v:shape id="_x0000_s4064" style="position:absolute;left:5769;top:4409;width:3493;height:757" coordorigin="5769,4409" coordsize="3493,757" o:spt="100" adj="0,,0" path="m5769,4409r,757l9261,5166r,-649l9153,4409r-3384,xm9153,4409r,108m9261,4517r-108,e" filled="f" strokecolor="#a70036" strokeweight=".19072mm">
              <v:stroke joinstyle="round"/>
              <v:formulas/>
              <v:path arrowok="t" o:connecttype="segments"/>
            </v:shape>
            <v:shape id="_x0000_s4063" style="position:absolute;left:1228;top:5452;width:109;height:87" coordorigin="1228,5453" coordsize="109,87" path="m1336,5453r-108,43l1336,5539r-43,-43l1336,5453xe" fillcolor="#a70036" stroked="f">
              <v:path arrowok="t"/>
            </v:shape>
            <v:shape id="_x0000_s4062" style="position:absolute;left:1228;top:5452;width:1741;height:87" coordorigin="1228,5453" coordsize="1741,87" o:spt="100" adj="0,,0" path="m1336,5453r-108,43l1336,5539r-43,-43l1336,5453xm1271,5496r1698,e" filled="f" strokecolor="#a70036" strokeweight=".19072mm">
              <v:stroke joinstyle="round"/>
              <v:formulas/>
              <v:path arrowok="t" o:connecttype="segments"/>
            </v:shape>
            <v:rect id="_x0000_s4061" style="position:absolute;left:2212;top:5659;width:7288;height:1087" filled="f" strokeweight=".38142mm"/>
            <v:shape id="_x0000_s4060" style="position:absolute;left:2212;top:5659;width:757;height:184" coordorigin="2212,5660" coordsize="757,184" path="m2969,5660r-757,l2212,5844r649,l2969,5736r,-76xe" fillcolor="#ededed" stroked="f">
              <v:path arrowok="t"/>
            </v:shape>
            <v:shape id="_x0000_s4059" style="position:absolute;left:2212;top:5659;width:757;height:184" coordorigin="2212,5660" coordsize="757,184" path="m2212,5660r757,l2969,5736r-108,108l2212,5844r,-184xe" filled="f" strokeweight=".38142mm">
              <v:path arrowok="t"/>
            </v:shape>
            <v:shape id="_x0000_s4058" style="position:absolute;left:3098;top:6164;width:109;height:87" coordorigin="3099,6165" coordsize="109,87" path="m3207,6165r-108,43l3207,6251r-44,-43l3207,6165xe" fillcolor="#a70036" stroked="f">
              <v:path arrowok="t"/>
            </v:shape>
            <v:shape id="_x0000_s4057" style="position:absolute;left:3098;top:6164;width:3925;height:87" coordorigin="3099,6165" coordsize="3925,87" o:spt="100" adj="0,,0" path="m3207,6165r-108,43l3207,6251r-44,-43l3207,6165xm3142,6208r3881,e" filled="f" strokecolor="#a70036" strokeweight=".19072mm">
              <v:stroke joinstyle="round"/>
              <v:formulas/>
              <v:path arrowok="t" o:connecttype="segments"/>
            </v:shape>
            <v:shape id="_x0000_s4056" style="position:absolute;left:7196;top:5899;width:2152;height:433" coordorigin="7196,5899" coordsize="2152,433" path="m9240,5899r-2044,l7196,6332r2152,l9348,6007,9240,5899xe" fillcolor="#fafa77" stroked="f">
              <v:path arrowok="t"/>
            </v:shape>
            <v:shape id="_x0000_s4055" style="position:absolute;left:7196;top:5899;width:2152;height:433" coordorigin="7196,5899" coordsize="2152,433" o:spt="100" adj="0,,0" path="m7196,5899r,433l9348,6332r,-325l9240,5899r-2044,xm9240,5899r,108m9348,6007r-108,e" filled="f" strokecolor="#a70036" strokeweight=".19072mm">
              <v:stroke joinstyle="round"/>
              <v:formulas/>
              <v:path arrowok="t" o:connecttype="segments"/>
            </v:shape>
            <v:shape id="_x0000_s4054" style="position:absolute;left:6958;top:6615;width:109;height:87" coordorigin="6958,6616" coordsize="109,87" path="m6958,6616r44,43l6958,6702r109,-43l6958,6616xe" fillcolor="#a70036" stroked="f">
              <v:path arrowok="t"/>
            </v:shape>
            <v:shape id="_x0000_s4053" style="position:absolute;left:6958;top:6615;width:109;height:87" coordorigin="6958,6616" coordsize="109,87" path="m6958,6616r109,43l6958,6702r44,-43l6958,6616xe" filled="f" strokecolor="#a70036" strokeweight=".19072mm">
              <v:path arrowok="t"/>
            </v:shape>
            <v:line id="_x0000_s4052" style="position:absolute" from="3034,6659" to="7023,6659" strokecolor="#a70036" strokeweight=".19072mm">
              <v:stroke dashstyle="longDash"/>
            </v:line>
            <v:shape id="_x0000_s4051" style="position:absolute;left:936;top:6952;width:10110;height:271" coordorigin="936,6952" coordsize="10110,271" path="m10937,6952r-10001,l936,7222r10109,l11045,7060r-108,-108xe" fillcolor="#fafa77" stroked="f">
              <v:path arrowok="t"/>
            </v:shape>
            <v:shape id="_x0000_s4050" style="position:absolute;left:936;top:6952;width:10110;height:640" coordorigin="936,6952" coordsize="10110,640" o:spt="100" adj="0,,0" path="m936,6952r,270l11045,7222r,-162l10937,6952r-10001,xm10937,6952r,108m11045,7060r-108,m1217,7548r108,-43m1217,7548r108,44e" filled="f" strokecolor="#a70036" strokeweight=".19072mm">
              <v:stroke joinstyle="round"/>
              <v:formulas/>
              <v:path arrowok="t" o:connecttype="segments"/>
            </v:shape>
            <v:line id="_x0000_s4049" style="position:absolute" from="1217,7548" to="3023,7548" strokecolor="#a70036" strokeweight=".19072mm">
              <v:stroke dashstyle="longDash"/>
            </v:line>
            <v:shape id="_x0000_s4048" style="position:absolute;left:3033;top:7810;width:509;height:141" coordorigin="3034,7811" coordsize="509,141" o:spt="100" adj="0,,0" path="m3034,7811r508,m3542,7811r,140m3099,7951r443,e" filled="f" strokecolor="#a70036" strokeweight=".19072mm">
              <v:stroke joinstyle="round"/>
              <v:formulas/>
              <v:path arrowok="t" o:connecttype="segments"/>
            </v:shape>
            <v:shape id="_x0000_s4047" style="position:absolute;left:3098;top:7907;width:109;height:87" coordorigin="3099,7908" coordsize="109,87" path="m3207,7908r-108,43l3207,7994r-44,-43l3207,7908xe" fillcolor="#a70036" stroked="f">
              <v:path arrowok="t"/>
            </v:shape>
            <v:shape id="_x0000_s4046" style="position:absolute;left:3098;top:7907;width:109;height:87" coordorigin="3099,7908" coordsize="109,87" path="m3207,7908r-108,43l3207,7994r-44,-43l3207,7908xe" filled="f" strokecolor="#a70036" strokeweight=".19072mm">
              <v:path arrowok="t"/>
            </v:shape>
            <v:shape id="_x0000_s4045" style="position:absolute;left:6904;top:8599;width:109;height:87" coordorigin="6904,8600" coordsize="109,87" path="m6904,8600r44,43l6904,8686r109,-43l6904,8600xe" fillcolor="#a70036" stroked="f">
              <v:path arrowok="t"/>
            </v:shape>
            <v:shape id="_x0000_s4044" style="position:absolute;left:3087;top:8599;width:3925;height:87" coordorigin="3088,8600" coordsize="3925,87" o:spt="100" adj="0,,0" path="m6904,8600r109,43l6904,8686r44,-43l6904,8600xm3088,8643r3881,e" filled="f" strokecolor="#a70036" strokeweight=".19072mm">
              <v:stroke joinstyle="round"/>
              <v:formulas/>
              <v:path arrowok="t" o:connecttype="segments"/>
            </v:shape>
            <v:shape id="_x0000_s4043" style="position:absolute;left:10634;top:9242;width:109;height:87" coordorigin="10634,9242" coordsize="109,87" path="m10634,9242r44,43l10634,9329r109,-44l10634,9242xe" fillcolor="#a70036" stroked="f">
              <v:path arrowok="t"/>
            </v:shape>
            <v:shape id="_x0000_s4042" style="position:absolute;left:7142;top:9242;width:3601;height:87" coordorigin="7142,9242" coordsize="3601,87" o:spt="100" adj="0,,0" path="m10634,9242r109,43l10634,9329r44,-44l10634,9242xm7142,9285r3557,e" filled="f" strokecolor="#a70036" strokeweight=".19072mm">
              <v:stroke joinstyle="round"/>
              <v:formulas/>
              <v:path arrowok="t" o:connecttype="segments"/>
            </v:shape>
            <v:shape id="_x0000_s4041" style="position:absolute;left:7153;top:9559;width:109;height:87" coordorigin="7153,9560" coordsize="109,87" path="m7261,9560r-108,43l7261,9646r-43,-43l7261,9560xe" fillcolor="#a70036" stroked="f">
              <v:path arrowok="t"/>
            </v:shape>
            <v:shape id="_x0000_s4040" style="position:absolute;left:7153;top:9559;width:109;height:87" coordorigin="7153,9560" coordsize="109,87" path="m7261,9560r-108,43l7261,9646r-43,-43l7261,9560xe" filled="f" strokecolor="#a70036" strokeweight=".19072mm">
              <v:path arrowok="t"/>
            </v:shape>
            <v:line id="_x0000_s4039" style="position:absolute" from="7196,9603" to="10807,9603" strokecolor="#a70036" strokeweight=".19072mm">
              <v:stroke dashstyle="longDash"/>
            </v:line>
            <v:shape id="_x0000_s4038" style="position:absolute;left:3044;top:9874;width:109;height:87" coordorigin="3045,9875" coordsize="109,87" path="m3153,9875r-108,43l3153,9961r-44,-43l3153,9875xe" fillcolor="#a70036" stroked="f">
              <v:path arrowok="t"/>
            </v:shape>
            <v:shape id="_x0000_s4037" style="position:absolute;left:3044;top:9874;width:109;height:87" coordorigin="3045,9875" coordsize="109,87" path="m3153,9875r-108,43l3153,9961r-44,-43l3153,9875xe" filled="f" strokecolor="#a70036" strokeweight=".19072mm">
              <v:path arrowok="t"/>
            </v:shape>
            <v:line id="_x0000_s4036" style="position:absolute" from="3088,9918" to="7077,9918" strokecolor="#a70036" strokeweight=".19072mm">
              <v:stroke dashstyle="longDash"/>
            </v:line>
            <v:shape id="_x0000_s4035" style="position:absolute;left:936;top:10060;width:10110;height:271" coordorigin="936,10060" coordsize="10110,271" path="m10937,10060r-10001,l936,10330r10109,l11045,10168r-108,-108xe" fillcolor="#fafa77" stroked="f">
              <v:path arrowok="t"/>
            </v:shape>
            <v:shape id="_x0000_s4034" style="position:absolute;left:936;top:10060;width:10110;height:271" coordorigin="936,10060" coordsize="10110,271" o:spt="100" adj="0,,0" path="m936,10060r,270l11045,10330r,-162l10937,10060r-10001,xm10937,10060r,108m11045,10168r-108,e" filled="f" strokecolor="#a70036" strokeweight=".19072mm">
              <v:stroke joinstyle="round"/>
              <v:formulas/>
              <v:path arrowok="t" o:connecttype="segments"/>
            </v:shape>
            <v:line id="_x0000_s4033" style="position:absolute" from="720,-22" to="11186,-22" strokecolor="#ddd" strokeweight=".25pt"/>
            <w10:wrap anchorx="page"/>
          </v:group>
        </w:pict>
      </w:r>
      <w:r w:rsidRPr="00525094">
        <w:pict>
          <v:shape id="_x0000_s4031" type="#_x0000_t202" style="position:absolute;left:0;text-align:left;margin-left:525.25pt;margin-top:1.1pt;width:29.2pt;height:16.4pt;z-index:16293888;mso-position-horizontal-relative:page" fillcolor="#fefecd" strokecolor="#a70036" strokeweight=".28606mm">
            <v:textbox inset="0,0,0,0">
              <w:txbxContent>
                <w:p w:rsidR="000459B2" w:rsidRDefault="000459B2">
                  <w:pPr>
                    <w:spacing w:before="67"/>
                    <w:ind w:left="67"/>
                    <w:rPr>
                      <w:rFonts w:ascii="Arial"/>
                      <w:sz w:val="15"/>
                    </w:rPr>
                  </w:pPr>
                  <w:r>
                    <w:rPr>
                      <w:rFonts w:ascii="Arial"/>
                      <w:sz w:val="15"/>
                    </w:rPr>
                    <w:t>CSMS</w:t>
                  </w:r>
                </w:p>
              </w:txbxContent>
            </v:textbox>
            <w10:wrap anchorx="page"/>
          </v:shape>
        </w:pict>
      </w:r>
      <w:r w:rsidRPr="00525094">
        <w:pict>
          <v:shape id="_x0000_s4030" type="#_x0000_t202" style="position:absolute;left:0;text-align:left;margin-left:320.9pt;margin-top:1.1pt;width:64.9pt;height:16.4pt;z-index:16294400;mso-position-horizontal-relative:page" fillcolor="#fefecd" strokecolor="#a70036" strokeweight=".28606mm">
            <v:textbox inset="0,0,0,0">
              <w:txbxContent>
                <w:p w:rsidR="000459B2" w:rsidRDefault="000459B2">
                  <w:pPr>
                    <w:spacing w:before="67"/>
                    <w:ind w:left="67"/>
                    <w:rPr>
                      <w:rFonts w:ascii="Arial"/>
                      <w:sz w:val="15"/>
                    </w:rPr>
                  </w:pPr>
                  <w:r>
                    <w:rPr>
                      <w:rFonts w:ascii="Arial"/>
                      <w:w w:val="110"/>
                      <w:sz w:val="15"/>
                    </w:rPr>
                    <w:t>Local Controller</w:t>
                  </w:r>
                </w:p>
              </w:txbxContent>
            </v:textbox>
            <w10:wrap anchorx="page"/>
          </v:shape>
        </w:pict>
      </w:r>
      <w:r w:rsidRPr="00525094">
        <w:pict>
          <v:shape id="_x0000_s4029" type="#_x0000_t202" style="position:absolute;left:0;text-align:left;margin-left:116pt;margin-top:1.1pt;width:69.2pt;height:16.4pt;z-index:16294912;mso-position-horizontal-relative:page" fillcolor="#fefecd" strokecolor="#a70036" strokeweight=".28606mm">
            <v:textbox inset="0,0,0,0">
              <w:txbxContent>
                <w:p w:rsidR="000459B2" w:rsidRDefault="000459B2">
                  <w:pPr>
                    <w:spacing w:before="67"/>
                    <w:ind w:left="67"/>
                    <w:rPr>
                      <w:rFonts w:ascii="Arial"/>
                      <w:sz w:val="15"/>
                    </w:rPr>
                  </w:pPr>
                  <w:r>
                    <w:rPr>
                      <w:rFonts w:ascii="Arial"/>
                      <w:w w:val="110"/>
                      <w:sz w:val="15"/>
                    </w:rPr>
                    <w:t>Charging Station</w:t>
                  </w:r>
                </w:p>
              </w:txbxContent>
            </v:textbox>
            <w10:wrap anchorx="page"/>
          </v:shape>
        </w:pict>
      </w:r>
      <w:r w:rsidR="000459B2">
        <w:rPr>
          <w:rFonts w:ascii="Arial"/>
          <w:sz w:val="15"/>
        </w:rPr>
        <w:t>EV</w:t>
      </w:r>
    </w:p>
    <w:p w:rsidR="000F652E" w:rsidRDefault="000F652E">
      <w:pPr>
        <w:pStyle w:val="BodyText"/>
        <w:spacing w:before="11"/>
        <w:rPr>
          <w:rFonts w:ascii="Arial"/>
          <w:sz w:val="21"/>
        </w:rPr>
      </w:pPr>
    </w:p>
    <w:p w:rsidR="000F652E" w:rsidRDefault="000459B2">
      <w:pPr>
        <w:spacing w:before="96"/>
        <w:ind w:left="2212" w:right="2274"/>
        <w:jc w:val="center"/>
        <w:rPr>
          <w:rFonts w:ascii="Arial"/>
          <w:sz w:val="14"/>
        </w:rPr>
      </w:pPr>
      <w:r>
        <w:rPr>
          <w:rFonts w:ascii="Arial"/>
          <w:w w:val="110"/>
          <w:sz w:val="14"/>
        </w:rPr>
        <w:t>User authorization successful and transaction is started</w:t>
      </w:r>
    </w:p>
    <w:p w:rsidR="000F652E" w:rsidRDefault="000F652E">
      <w:pPr>
        <w:pStyle w:val="BodyText"/>
        <w:spacing w:before="9"/>
        <w:rPr>
          <w:rFonts w:ascii="Arial"/>
          <w:sz w:val="8"/>
        </w:rPr>
      </w:pPr>
    </w:p>
    <w:p w:rsidR="000F652E" w:rsidRDefault="000459B2">
      <w:pPr>
        <w:spacing w:before="96"/>
        <w:ind w:left="747"/>
        <w:rPr>
          <w:rFonts w:ascii="Arial"/>
          <w:sz w:val="14"/>
        </w:rPr>
      </w:pPr>
      <w:r>
        <w:rPr>
          <w:rFonts w:ascii="Arial"/>
          <w:w w:val="115"/>
          <w:sz w:val="14"/>
        </w:rPr>
        <w:t>set max current(limit)</w:t>
      </w:r>
    </w:p>
    <w:p w:rsidR="000F652E" w:rsidRDefault="000F652E">
      <w:pPr>
        <w:pStyle w:val="BodyText"/>
        <w:spacing w:before="5"/>
        <w:rPr>
          <w:rFonts w:ascii="Arial"/>
          <w:sz w:val="13"/>
        </w:rPr>
      </w:pPr>
    </w:p>
    <w:p w:rsidR="000F652E" w:rsidRDefault="000459B2">
      <w:pPr>
        <w:ind w:left="2563"/>
        <w:rPr>
          <w:rFonts w:ascii="Arial"/>
          <w:sz w:val="14"/>
        </w:rPr>
      </w:pPr>
      <w:r>
        <w:rPr>
          <w:rFonts w:ascii="Arial"/>
          <w:w w:val="110"/>
          <w:sz w:val="14"/>
        </w:rPr>
        <w:t>switch power on</w:t>
      </w:r>
    </w:p>
    <w:p w:rsidR="000F652E" w:rsidRDefault="000F652E">
      <w:pPr>
        <w:pStyle w:val="BodyText"/>
        <w:spacing w:before="3"/>
        <w:rPr>
          <w:rFonts w:ascii="Arial"/>
          <w:sz w:val="17"/>
        </w:rPr>
      </w:pPr>
    </w:p>
    <w:p w:rsidR="000F652E" w:rsidRDefault="000459B2">
      <w:pPr>
        <w:spacing w:before="96"/>
        <w:ind w:left="693"/>
        <w:rPr>
          <w:rFonts w:ascii="Arial"/>
          <w:sz w:val="14"/>
        </w:rPr>
      </w:pPr>
      <w:r>
        <w:rPr>
          <w:rFonts w:ascii="Arial"/>
          <w:w w:val="115"/>
          <w:sz w:val="14"/>
        </w:rPr>
        <w:t>start charging</w:t>
      </w:r>
    </w:p>
    <w:p w:rsidR="000F652E" w:rsidRDefault="000F652E">
      <w:pPr>
        <w:pStyle w:val="BodyText"/>
        <w:spacing w:before="4"/>
        <w:rPr>
          <w:rFonts w:ascii="Arial"/>
          <w:sz w:val="13"/>
        </w:rPr>
      </w:pPr>
    </w:p>
    <w:p w:rsidR="000F652E" w:rsidRDefault="000459B2">
      <w:pPr>
        <w:spacing w:line="244" w:lineRule="auto"/>
        <w:ind w:left="2866" w:right="4088" w:hanging="303"/>
        <w:rPr>
          <w:rFonts w:ascii="Arial"/>
          <w:sz w:val="14"/>
        </w:rPr>
      </w:pPr>
      <w:r>
        <w:rPr>
          <w:rFonts w:ascii="Arial"/>
          <w:w w:val="110"/>
          <w:sz w:val="14"/>
        </w:rPr>
        <w:t xml:space="preserve">TransactionEventRequest(eventType = Updated, </w:t>
      </w:r>
      <w:r>
        <w:rPr>
          <w:rFonts w:ascii="Arial"/>
          <w:w w:val="115"/>
          <w:sz w:val="14"/>
        </w:rPr>
        <w:t>transactionId = AB1234,</w:t>
      </w:r>
    </w:p>
    <w:p w:rsidR="000F652E" w:rsidRDefault="000459B2">
      <w:pPr>
        <w:spacing w:line="160" w:lineRule="exact"/>
        <w:ind w:left="2866"/>
        <w:rPr>
          <w:rFonts w:ascii="Arial"/>
          <w:sz w:val="14"/>
        </w:rPr>
      </w:pPr>
      <w:r>
        <w:rPr>
          <w:rFonts w:ascii="Arial"/>
          <w:w w:val="115"/>
          <w:sz w:val="14"/>
        </w:rPr>
        <w:t>chargingState = Charging, ...)</w:t>
      </w:r>
    </w:p>
    <w:p w:rsidR="000F652E" w:rsidRDefault="000F652E">
      <w:pPr>
        <w:pStyle w:val="BodyText"/>
        <w:spacing w:before="5"/>
        <w:rPr>
          <w:rFonts w:ascii="Arial"/>
          <w:sz w:val="13"/>
        </w:rPr>
      </w:pPr>
    </w:p>
    <w:p w:rsidR="000F652E" w:rsidRDefault="000459B2">
      <w:pPr>
        <w:spacing w:line="244" w:lineRule="auto"/>
        <w:ind w:left="6920" w:hanging="303"/>
        <w:rPr>
          <w:rFonts w:ascii="Arial"/>
          <w:sz w:val="14"/>
        </w:rPr>
      </w:pPr>
      <w:r>
        <w:rPr>
          <w:rFonts w:ascii="Arial"/>
          <w:w w:val="110"/>
          <w:sz w:val="14"/>
        </w:rPr>
        <w:t xml:space="preserve">TransactionEventRequest(eventType = Updated, </w:t>
      </w:r>
      <w:r>
        <w:rPr>
          <w:rFonts w:ascii="Arial"/>
          <w:w w:val="115"/>
          <w:sz w:val="14"/>
        </w:rPr>
        <w:t>transactionId = AB1234,</w:t>
      </w:r>
    </w:p>
    <w:p w:rsidR="000F652E" w:rsidRDefault="000459B2">
      <w:pPr>
        <w:spacing w:line="160" w:lineRule="exact"/>
        <w:ind w:left="6920"/>
        <w:rPr>
          <w:rFonts w:ascii="Arial"/>
          <w:sz w:val="14"/>
        </w:rPr>
      </w:pPr>
      <w:r>
        <w:rPr>
          <w:rFonts w:ascii="Arial"/>
          <w:w w:val="115"/>
          <w:sz w:val="14"/>
        </w:rPr>
        <w:t>chargingState = Charging, ...)</w:t>
      </w:r>
    </w:p>
    <w:p w:rsidR="000F652E" w:rsidRDefault="000F652E">
      <w:pPr>
        <w:pStyle w:val="BodyText"/>
        <w:spacing w:before="4"/>
        <w:rPr>
          <w:rFonts w:ascii="Arial"/>
          <w:sz w:val="13"/>
        </w:rPr>
      </w:pPr>
    </w:p>
    <w:p w:rsidR="000F652E" w:rsidRDefault="000459B2">
      <w:pPr>
        <w:ind w:left="6726"/>
        <w:rPr>
          <w:rFonts w:ascii="Arial"/>
          <w:sz w:val="14"/>
        </w:rPr>
      </w:pPr>
      <w:r>
        <w:rPr>
          <w:rFonts w:ascii="Arial"/>
          <w:w w:val="110"/>
          <w:sz w:val="14"/>
        </w:rPr>
        <w:t>TransactionEventResponse(...)</w:t>
      </w:r>
    </w:p>
    <w:p w:rsidR="000F652E" w:rsidRDefault="000F652E">
      <w:pPr>
        <w:pStyle w:val="BodyText"/>
        <w:spacing w:before="5"/>
        <w:rPr>
          <w:rFonts w:ascii="Arial"/>
          <w:sz w:val="13"/>
        </w:rPr>
      </w:pPr>
    </w:p>
    <w:p w:rsidR="000F652E" w:rsidRDefault="000459B2">
      <w:pPr>
        <w:ind w:left="2671"/>
        <w:rPr>
          <w:rFonts w:ascii="Arial"/>
          <w:sz w:val="14"/>
        </w:rPr>
      </w:pPr>
      <w:r>
        <w:rPr>
          <w:rFonts w:ascii="Arial"/>
          <w:w w:val="110"/>
          <w:sz w:val="14"/>
        </w:rPr>
        <w:t>TransactionEventResponse(...)</w:t>
      </w:r>
    </w:p>
    <w:p w:rsidR="000F652E" w:rsidRDefault="000F652E">
      <w:pPr>
        <w:pStyle w:val="BodyText"/>
        <w:spacing w:before="9"/>
        <w:rPr>
          <w:rFonts w:ascii="Arial"/>
          <w:sz w:val="8"/>
        </w:rPr>
      </w:pPr>
    </w:p>
    <w:p w:rsidR="000F652E" w:rsidRDefault="000F652E">
      <w:pPr>
        <w:rPr>
          <w:rFonts w:ascii="Arial"/>
          <w:sz w:val="8"/>
        </w:rPr>
        <w:sectPr w:rsidR="000F652E">
          <w:pgSz w:w="11910" w:h="16840"/>
          <w:pgMar w:top="460" w:right="600" w:bottom="620" w:left="600" w:header="186" w:footer="431" w:gutter="0"/>
          <w:cols w:space="720"/>
        </w:sectPr>
      </w:pPr>
    </w:p>
    <w:p w:rsidR="000F652E" w:rsidRDefault="000459B2">
      <w:pPr>
        <w:spacing w:before="96"/>
        <w:ind w:left="422"/>
        <w:rPr>
          <w:rFonts w:ascii="Arial"/>
          <w:b/>
          <w:sz w:val="14"/>
        </w:rPr>
      </w:pPr>
      <w:r>
        <w:rPr>
          <w:rFonts w:ascii="Arial"/>
          <w:b/>
          <w:w w:val="120"/>
          <w:sz w:val="14"/>
        </w:rPr>
        <w:lastRenderedPageBreak/>
        <w:t>loop Change according to charging profile</w:t>
      </w:r>
    </w:p>
    <w:p w:rsidR="000F652E" w:rsidRDefault="000459B2">
      <w:pPr>
        <w:spacing w:before="23"/>
        <w:ind w:left="314"/>
        <w:rPr>
          <w:rFonts w:ascii="Arial"/>
          <w:b/>
          <w:sz w:val="12"/>
        </w:rPr>
      </w:pPr>
      <w:r>
        <w:rPr>
          <w:rFonts w:ascii="Arial"/>
          <w:b/>
          <w:w w:val="125"/>
          <w:sz w:val="12"/>
        </w:rPr>
        <w:t>[for each interval period in charging profile]</w:t>
      </w:r>
    </w:p>
    <w:p w:rsidR="000F652E" w:rsidRDefault="000F652E">
      <w:pPr>
        <w:pStyle w:val="BodyText"/>
        <w:rPr>
          <w:rFonts w:ascii="Arial"/>
          <w:b/>
          <w:sz w:val="12"/>
        </w:rPr>
      </w:pPr>
    </w:p>
    <w:p w:rsidR="000F652E" w:rsidRDefault="000F652E">
      <w:pPr>
        <w:pStyle w:val="BodyText"/>
        <w:spacing w:before="9"/>
        <w:rPr>
          <w:rFonts w:ascii="Arial"/>
          <w:b/>
          <w:sz w:val="12"/>
        </w:rPr>
      </w:pPr>
    </w:p>
    <w:p w:rsidR="000F652E" w:rsidRDefault="000459B2">
      <w:pPr>
        <w:ind w:left="2563"/>
        <w:rPr>
          <w:rFonts w:ascii="Arial"/>
          <w:sz w:val="14"/>
        </w:rPr>
      </w:pPr>
      <w:r>
        <w:rPr>
          <w:rFonts w:ascii="Arial"/>
          <w:w w:val="115"/>
          <w:sz w:val="14"/>
        </w:rPr>
        <w:t xml:space="preserve">get limit from charging </w:t>
      </w:r>
      <w:r>
        <w:rPr>
          <w:rFonts w:ascii="Arial"/>
          <w:spacing w:val="-2"/>
          <w:w w:val="115"/>
          <w:sz w:val="14"/>
        </w:rPr>
        <w:t>profile():limit</w:t>
      </w:r>
    </w:p>
    <w:p w:rsidR="000F652E" w:rsidRDefault="000459B2">
      <w:pPr>
        <w:pStyle w:val="BodyText"/>
        <w:rPr>
          <w:rFonts w:ascii="Arial"/>
          <w:sz w:val="16"/>
        </w:rPr>
      </w:pPr>
      <w:r>
        <w:br w:type="column"/>
      </w:r>
    </w:p>
    <w:p w:rsidR="000F652E" w:rsidRDefault="000F652E">
      <w:pPr>
        <w:pStyle w:val="BodyText"/>
        <w:rPr>
          <w:rFonts w:ascii="Arial"/>
          <w:sz w:val="16"/>
        </w:rPr>
      </w:pPr>
    </w:p>
    <w:p w:rsidR="000F652E" w:rsidRDefault="000F652E">
      <w:pPr>
        <w:pStyle w:val="BodyText"/>
        <w:spacing w:before="10"/>
        <w:rPr>
          <w:rFonts w:ascii="Arial"/>
          <w:sz w:val="14"/>
        </w:rPr>
      </w:pPr>
    </w:p>
    <w:p w:rsidR="000F652E" w:rsidRDefault="000459B2">
      <w:pPr>
        <w:spacing w:line="244" w:lineRule="auto"/>
        <w:ind w:left="154" w:right="2054" w:firstLine="129"/>
        <w:rPr>
          <w:rFonts w:ascii="Arial"/>
          <w:sz w:val="14"/>
        </w:rPr>
      </w:pPr>
      <w:r>
        <w:rPr>
          <w:rFonts w:ascii="Arial"/>
          <w:w w:val="110"/>
          <w:sz w:val="14"/>
        </w:rPr>
        <w:t>Charging Station implements TxDefaultProfile via the Control Pilot</w:t>
      </w:r>
    </w:p>
    <w:p w:rsidR="000F652E" w:rsidRDefault="000459B2">
      <w:pPr>
        <w:spacing w:line="244" w:lineRule="auto"/>
        <w:ind w:left="284" w:right="2601"/>
        <w:rPr>
          <w:rFonts w:ascii="Arial"/>
          <w:sz w:val="14"/>
        </w:rPr>
      </w:pPr>
      <w:r>
        <w:rPr>
          <w:rFonts w:ascii="Arial"/>
          <w:w w:val="110"/>
          <w:sz w:val="14"/>
        </w:rPr>
        <w:t>signal whenever maximum current needs changing.</w:t>
      </w:r>
    </w:p>
    <w:p w:rsidR="000F652E" w:rsidRDefault="000F652E">
      <w:pPr>
        <w:spacing w:line="244" w:lineRule="auto"/>
        <w:rPr>
          <w:rFonts w:ascii="Arial"/>
          <w:sz w:val="14"/>
        </w:rPr>
        <w:sectPr w:rsidR="000F652E">
          <w:type w:val="continuous"/>
          <w:pgSz w:w="11910" w:h="16840"/>
          <w:pgMar w:top="740" w:right="600" w:bottom="280" w:left="600" w:header="720" w:footer="720" w:gutter="0"/>
          <w:cols w:num="2" w:space="720" w:equalWidth="0">
            <w:col w:w="5040" w:space="40"/>
            <w:col w:w="5630"/>
          </w:cols>
        </w:sectPr>
      </w:pPr>
    </w:p>
    <w:p w:rsidR="000F652E" w:rsidRDefault="000F652E">
      <w:pPr>
        <w:pStyle w:val="BodyText"/>
        <w:spacing w:before="8"/>
        <w:rPr>
          <w:rFonts w:ascii="Arial"/>
          <w:sz w:val="16"/>
        </w:rPr>
      </w:pPr>
    </w:p>
    <w:p w:rsidR="000F652E" w:rsidRDefault="000459B2">
      <w:pPr>
        <w:ind w:left="801"/>
        <w:rPr>
          <w:rFonts w:ascii="Arial"/>
          <w:sz w:val="14"/>
        </w:rPr>
      </w:pPr>
      <w:r>
        <w:rPr>
          <w:rFonts w:ascii="Arial"/>
          <w:w w:val="115"/>
          <w:sz w:val="14"/>
        </w:rPr>
        <w:t>set max current(limit)</w:t>
      </w:r>
    </w:p>
    <w:p w:rsidR="000F652E" w:rsidRDefault="000F652E">
      <w:pPr>
        <w:pStyle w:val="BodyText"/>
        <w:spacing w:before="9"/>
        <w:rPr>
          <w:rFonts w:ascii="Arial"/>
          <w:sz w:val="8"/>
        </w:rPr>
      </w:pPr>
    </w:p>
    <w:p w:rsidR="000F652E" w:rsidRDefault="000F652E">
      <w:pPr>
        <w:rPr>
          <w:rFonts w:ascii="Arial"/>
          <w:sz w:val="8"/>
        </w:rPr>
        <w:sectPr w:rsidR="000F652E">
          <w:type w:val="continuous"/>
          <w:pgSz w:w="11910" w:h="16840"/>
          <w:pgMar w:top="740" w:right="600" w:bottom="280" w:left="600" w:header="720" w:footer="720" w:gutter="0"/>
          <w:cols w:space="720"/>
        </w:sectPr>
      </w:pPr>
    </w:p>
    <w:p w:rsidR="000F652E" w:rsidRDefault="000459B2">
      <w:pPr>
        <w:spacing w:before="96"/>
        <w:jc w:val="right"/>
        <w:rPr>
          <w:rFonts w:ascii="Arial"/>
          <w:b/>
          <w:sz w:val="14"/>
        </w:rPr>
      </w:pPr>
      <w:r>
        <w:rPr>
          <w:rFonts w:ascii="Arial"/>
          <w:b/>
          <w:w w:val="120"/>
          <w:sz w:val="14"/>
        </w:rPr>
        <w:lastRenderedPageBreak/>
        <w:t>opt</w:t>
      </w:r>
    </w:p>
    <w:p w:rsidR="000F652E" w:rsidRDefault="000459B2">
      <w:pPr>
        <w:spacing w:before="106"/>
        <w:ind w:left="446"/>
        <w:rPr>
          <w:rFonts w:ascii="Arial"/>
          <w:b/>
          <w:sz w:val="12"/>
        </w:rPr>
      </w:pPr>
      <w:r>
        <w:br w:type="column"/>
      </w:r>
      <w:r>
        <w:rPr>
          <w:rFonts w:ascii="Arial"/>
          <w:b/>
          <w:w w:val="120"/>
          <w:sz w:val="12"/>
        </w:rPr>
        <w:lastRenderedPageBreak/>
        <w:t>[Change of limits by controller]</w:t>
      </w:r>
    </w:p>
    <w:p w:rsidR="000F652E" w:rsidRDefault="000F652E">
      <w:pPr>
        <w:pStyle w:val="BodyText"/>
        <w:spacing w:before="10"/>
        <w:rPr>
          <w:rFonts w:ascii="Arial"/>
          <w:b/>
          <w:sz w:val="17"/>
        </w:rPr>
      </w:pPr>
    </w:p>
    <w:p w:rsidR="000F652E" w:rsidRDefault="000459B2">
      <w:pPr>
        <w:ind w:left="587"/>
        <w:rPr>
          <w:rFonts w:ascii="Arial"/>
          <w:sz w:val="14"/>
        </w:rPr>
      </w:pPr>
      <w:r>
        <w:rPr>
          <w:rFonts w:ascii="Arial"/>
          <w:w w:val="105"/>
          <w:sz w:val="14"/>
        </w:rPr>
        <w:t>SetChargingProfileRequest(evseId, csChargingProfiles)</w:t>
      </w:r>
    </w:p>
    <w:p w:rsidR="000F652E" w:rsidRDefault="000459B2">
      <w:pPr>
        <w:pStyle w:val="BodyText"/>
        <w:rPr>
          <w:rFonts w:ascii="Arial"/>
          <w:sz w:val="16"/>
        </w:rPr>
      </w:pPr>
      <w:r>
        <w:br w:type="column"/>
      </w:r>
    </w:p>
    <w:p w:rsidR="000F652E" w:rsidRDefault="000F652E">
      <w:pPr>
        <w:pStyle w:val="BodyText"/>
        <w:spacing w:before="11"/>
        <w:rPr>
          <w:rFonts w:ascii="Arial"/>
          <w:sz w:val="16"/>
        </w:rPr>
      </w:pPr>
    </w:p>
    <w:p w:rsidR="000F652E" w:rsidRDefault="000459B2">
      <w:pPr>
        <w:spacing w:line="244" w:lineRule="auto"/>
        <w:ind w:left="208" w:right="1740"/>
        <w:rPr>
          <w:rFonts w:ascii="Arial"/>
          <w:sz w:val="14"/>
        </w:rPr>
      </w:pPr>
      <w:r>
        <w:rPr>
          <w:rFonts w:ascii="Arial"/>
          <w:w w:val="110"/>
          <w:sz w:val="14"/>
        </w:rPr>
        <w:t>Local Controller decides to change the charging profile.</w:t>
      </w:r>
    </w:p>
    <w:p w:rsidR="000F652E" w:rsidRDefault="000F652E">
      <w:pPr>
        <w:spacing w:line="244" w:lineRule="auto"/>
        <w:rPr>
          <w:rFonts w:ascii="Arial"/>
          <w:sz w:val="14"/>
        </w:rPr>
        <w:sectPr w:rsidR="000F652E">
          <w:type w:val="continuous"/>
          <w:pgSz w:w="11910" w:h="16840"/>
          <w:pgMar w:top="740" w:right="600" w:bottom="280" w:left="600" w:header="720" w:footer="720" w:gutter="0"/>
          <w:cols w:num="3" w:space="720" w:equalWidth="0">
            <w:col w:w="2045" w:space="40"/>
            <w:col w:w="4329" w:space="39"/>
            <w:col w:w="4257"/>
          </w:cols>
        </w:sectPr>
      </w:pPr>
    </w:p>
    <w:p w:rsidR="000F652E" w:rsidRDefault="000F652E">
      <w:pPr>
        <w:pStyle w:val="BodyText"/>
        <w:spacing w:before="9"/>
        <w:rPr>
          <w:rFonts w:ascii="Arial"/>
          <w:sz w:val="16"/>
        </w:rPr>
      </w:pPr>
    </w:p>
    <w:p w:rsidR="000F652E" w:rsidRDefault="000459B2">
      <w:pPr>
        <w:ind w:left="2509"/>
        <w:rPr>
          <w:rFonts w:ascii="Arial"/>
          <w:sz w:val="14"/>
        </w:rPr>
      </w:pPr>
      <w:r>
        <w:rPr>
          <w:rFonts w:ascii="Arial"/>
          <w:w w:val="110"/>
          <w:sz w:val="14"/>
        </w:rPr>
        <w:t>SetChargingProfileResponse(Accepted)</w:t>
      </w:r>
    </w:p>
    <w:p w:rsidR="000F652E" w:rsidRDefault="000F652E">
      <w:pPr>
        <w:pStyle w:val="BodyText"/>
        <w:spacing w:before="10"/>
        <w:rPr>
          <w:rFonts w:ascii="Arial"/>
          <w:sz w:val="23"/>
        </w:rPr>
      </w:pPr>
    </w:p>
    <w:p w:rsidR="000F652E" w:rsidRDefault="000459B2">
      <w:pPr>
        <w:spacing w:before="96"/>
        <w:ind w:left="2212" w:right="2274"/>
        <w:jc w:val="center"/>
        <w:rPr>
          <w:rFonts w:ascii="Arial"/>
          <w:sz w:val="14"/>
        </w:rPr>
      </w:pPr>
      <w:r>
        <w:rPr>
          <w:rFonts w:ascii="Arial"/>
          <w:w w:val="110"/>
          <w:sz w:val="14"/>
        </w:rPr>
        <w:t>User authorization successful</w:t>
      </w:r>
    </w:p>
    <w:p w:rsidR="000F652E" w:rsidRDefault="000F652E">
      <w:pPr>
        <w:pStyle w:val="BodyText"/>
        <w:spacing w:before="9"/>
        <w:rPr>
          <w:rFonts w:ascii="Arial"/>
          <w:sz w:val="8"/>
        </w:rPr>
      </w:pPr>
    </w:p>
    <w:p w:rsidR="000F652E" w:rsidRDefault="000459B2">
      <w:pPr>
        <w:spacing w:before="96"/>
        <w:ind w:left="801"/>
        <w:rPr>
          <w:rFonts w:ascii="Arial"/>
          <w:sz w:val="14"/>
        </w:rPr>
      </w:pPr>
      <w:r>
        <w:rPr>
          <w:rFonts w:ascii="Arial"/>
          <w:w w:val="110"/>
          <w:sz w:val="14"/>
        </w:rPr>
        <w:t>end charging()</w:t>
      </w:r>
    </w:p>
    <w:p w:rsidR="000F652E" w:rsidRDefault="000459B2">
      <w:pPr>
        <w:spacing w:before="100"/>
        <w:ind w:left="2563"/>
        <w:rPr>
          <w:rFonts w:ascii="Arial"/>
          <w:sz w:val="14"/>
        </w:rPr>
      </w:pPr>
      <w:r>
        <w:rPr>
          <w:rFonts w:ascii="Arial"/>
          <w:w w:val="110"/>
          <w:sz w:val="14"/>
        </w:rPr>
        <w:t>switch power off</w:t>
      </w:r>
    </w:p>
    <w:p w:rsidR="000F652E" w:rsidRDefault="000F652E">
      <w:pPr>
        <w:pStyle w:val="BodyText"/>
        <w:rPr>
          <w:rFonts w:ascii="Arial"/>
          <w:sz w:val="22"/>
        </w:rPr>
      </w:pPr>
    </w:p>
    <w:p w:rsidR="000F652E" w:rsidRDefault="000459B2">
      <w:pPr>
        <w:spacing w:before="96" w:line="244" w:lineRule="auto"/>
        <w:ind w:left="2866" w:right="4088" w:hanging="303"/>
        <w:rPr>
          <w:rFonts w:ascii="Arial"/>
          <w:sz w:val="14"/>
        </w:rPr>
      </w:pPr>
      <w:r>
        <w:rPr>
          <w:rFonts w:ascii="Arial"/>
          <w:w w:val="110"/>
          <w:sz w:val="14"/>
        </w:rPr>
        <w:t xml:space="preserve">TransactionEventRequest(eventType = Updated, </w:t>
      </w:r>
      <w:r>
        <w:rPr>
          <w:rFonts w:ascii="Arial"/>
          <w:w w:val="115"/>
          <w:sz w:val="14"/>
        </w:rPr>
        <w:t>transactionId = AB1234,</w:t>
      </w:r>
    </w:p>
    <w:p w:rsidR="000F652E" w:rsidRDefault="000459B2">
      <w:pPr>
        <w:spacing w:line="160" w:lineRule="exact"/>
        <w:ind w:left="2866"/>
        <w:rPr>
          <w:rFonts w:ascii="Arial"/>
          <w:sz w:val="14"/>
        </w:rPr>
      </w:pPr>
      <w:r>
        <w:rPr>
          <w:rFonts w:ascii="Arial"/>
          <w:w w:val="115"/>
          <w:sz w:val="14"/>
        </w:rPr>
        <w:t>chargingState = EVDetected, ...)</w:t>
      </w:r>
    </w:p>
    <w:p w:rsidR="000F652E" w:rsidRDefault="000F652E">
      <w:pPr>
        <w:pStyle w:val="BodyText"/>
        <w:spacing w:before="4"/>
        <w:rPr>
          <w:rFonts w:ascii="Arial"/>
          <w:sz w:val="13"/>
        </w:rPr>
      </w:pPr>
    </w:p>
    <w:p w:rsidR="000F652E" w:rsidRDefault="000459B2">
      <w:pPr>
        <w:spacing w:line="244" w:lineRule="auto"/>
        <w:ind w:left="6920" w:hanging="303"/>
        <w:rPr>
          <w:rFonts w:ascii="Arial"/>
          <w:sz w:val="14"/>
        </w:rPr>
      </w:pPr>
      <w:r>
        <w:rPr>
          <w:rFonts w:ascii="Arial"/>
          <w:w w:val="110"/>
          <w:sz w:val="14"/>
        </w:rPr>
        <w:t xml:space="preserve">TransactionEventRequest(eventType = Updated, </w:t>
      </w:r>
      <w:r>
        <w:rPr>
          <w:rFonts w:ascii="Arial"/>
          <w:w w:val="115"/>
          <w:sz w:val="14"/>
        </w:rPr>
        <w:t>transactionId = AB1234,</w:t>
      </w:r>
    </w:p>
    <w:p w:rsidR="000F652E" w:rsidRDefault="000459B2">
      <w:pPr>
        <w:spacing w:line="160" w:lineRule="exact"/>
        <w:ind w:left="6920"/>
        <w:rPr>
          <w:rFonts w:ascii="Arial"/>
          <w:sz w:val="14"/>
        </w:rPr>
      </w:pPr>
      <w:r>
        <w:rPr>
          <w:rFonts w:ascii="Arial"/>
          <w:w w:val="115"/>
          <w:sz w:val="14"/>
        </w:rPr>
        <w:t>chargingState = EVDetected, ...)</w:t>
      </w:r>
    </w:p>
    <w:p w:rsidR="000F652E" w:rsidRDefault="000F652E">
      <w:pPr>
        <w:pStyle w:val="BodyText"/>
        <w:spacing w:before="5"/>
        <w:rPr>
          <w:rFonts w:ascii="Arial"/>
          <w:sz w:val="13"/>
        </w:rPr>
      </w:pPr>
    </w:p>
    <w:p w:rsidR="000F652E" w:rsidRDefault="000459B2">
      <w:pPr>
        <w:ind w:left="6726"/>
        <w:rPr>
          <w:rFonts w:ascii="Arial"/>
          <w:sz w:val="14"/>
        </w:rPr>
      </w:pPr>
      <w:r>
        <w:rPr>
          <w:rFonts w:ascii="Arial"/>
          <w:w w:val="110"/>
          <w:sz w:val="14"/>
        </w:rPr>
        <w:t>TransactionEventResponse(...)</w:t>
      </w:r>
    </w:p>
    <w:p w:rsidR="000F652E" w:rsidRDefault="000F652E">
      <w:pPr>
        <w:pStyle w:val="BodyText"/>
        <w:spacing w:before="4"/>
        <w:rPr>
          <w:rFonts w:ascii="Arial"/>
          <w:sz w:val="13"/>
        </w:rPr>
      </w:pPr>
    </w:p>
    <w:p w:rsidR="000F652E" w:rsidRDefault="000459B2">
      <w:pPr>
        <w:ind w:left="2617"/>
        <w:rPr>
          <w:rFonts w:ascii="Arial"/>
          <w:sz w:val="14"/>
        </w:rPr>
      </w:pPr>
      <w:r>
        <w:rPr>
          <w:rFonts w:ascii="Arial"/>
          <w:w w:val="110"/>
          <w:sz w:val="14"/>
        </w:rPr>
        <w:t>TransactionEventResponse(...)</w:t>
      </w:r>
    </w:p>
    <w:p w:rsidR="000F652E" w:rsidRDefault="000F652E">
      <w:pPr>
        <w:pStyle w:val="BodyText"/>
        <w:spacing w:before="8"/>
        <w:rPr>
          <w:rFonts w:ascii="Arial"/>
          <w:sz w:val="10"/>
        </w:rPr>
      </w:pPr>
    </w:p>
    <w:p w:rsidR="000F652E" w:rsidRDefault="000459B2">
      <w:pPr>
        <w:spacing w:before="96"/>
        <w:ind w:left="2212" w:right="2274"/>
        <w:jc w:val="center"/>
        <w:rPr>
          <w:rFonts w:ascii="Arial"/>
          <w:sz w:val="14"/>
        </w:rPr>
      </w:pPr>
      <w:r>
        <w:rPr>
          <w:rFonts w:ascii="Arial"/>
          <w:w w:val="110"/>
          <w:sz w:val="14"/>
        </w:rPr>
        <w:t>Transaction is stopped</w:t>
      </w:r>
    </w:p>
    <w:p w:rsidR="000F652E" w:rsidRDefault="000F652E">
      <w:pPr>
        <w:pStyle w:val="BodyText"/>
        <w:spacing w:before="7"/>
        <w:rPr>
          <w:rFonts w:ascii="Arial"/>
          <w:sz w:val="20"/>
        </w:rPr>
      </w:pPr>
    </w:p>
    <w:p w:rsidR="000F652E" w:rsidRDefault="000459B2">
      <w:pPr>
        <w:spacing w:before="79"/>
        <w:ind w:left="120"/>
        <w:rPr>
          <w:rFonts w:ascii="Roboto"/>
          <w:i/>
          <w:sz w:val="18"/>
        </w:rPr>
      </w:pPr>
      <w:r>
        <w:rPr>
          <w:rFonts w:ascii="Roboto"/>
          <w:i/>
          <w:sz w:val="18"/>
        </w:rPr>
        <w:t>Figure 102. Sequence Diagram: Local Smart Charging</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515"/>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ind w:right="12"/>
              <w:rPr>
                <w:sz w:val="18"/>
              </w:rPr>
            </w:pPr>
            <w:r>
              <w:rPr>
                <w:sz w:val="18"/>
              </w:rPr>
              <w:t>The Local Controller for Local Smart Charging can be implemented in different ways, for example: as a separate physical component or as part of a ‘master’ Charging Station controlling a number</w:t>
            </w:r>
          </w:p>
          <w:p w:rsidR="000F652E" w:rsidRDefault="000459B2">
            <w:pPr>
              <w:pStyle w:val="TableParagraph"/>
              <w:spacing w:before="56"/>
              <w:rPr>
                <w:sz w:val="18"/>
              </w:rPr>
            </w:pPr>
            <w:r>
              <w:rPr>
                <w:sz w:val="18"/>
              </w:rPr>
              <w:t>of other Charging Stations.</w:t>
            </w:r>
          </w:p>
          <w:p w:rsidR="000F652E" w:rsidRDefault="000F652E">
            <w:pPr>
              <w:pStyle w:val="TableParagraph"/>
              <w:spacing w:before="10"/>
              <w:ind w:left="0"/>
              <w:rPr>
                <w:rFonts w:ascii="Roboto"/>
                <w:i/>
                <w:sz w:val="24"/>
              </w:rPr>
            </w:pPr>
          </w:p>
          <w:p w:rsidR="000F652E" w:rsidRDefault="000459B2">
            <w:pPr>
              <w:pStyle w:val="TableParagraph"/>
              <w:spacing w:before="1"/>
              <w:rPr>
                <w:sz w:val="18"/>
              </w:rPr>
            </w:pPr>
            <w:r>
              <w:rPr>
                <w:sz w:val="18"/>
              </w:rPr>
              <w:t>The Local Controller MAY or MAY NOT have any EVSEs of its own.</w:t>
            </w:r>
          </w:p>
          <w:p w:rsidR="000F652E" w:rsidRDefault="000F652E">
            <w:pPr>
              <w:pStyle w:val="TableParagraph"/>
              <w:spacing w:before="7"/>
              <w:ind w:left="0"/>
              <w:rPr>
                <w:rFonts w:ascii="Roboto"/>
                <w:i/>
                <w:sz w:val="20"/>
              </w:rPr>
            </w:pPr>
          </w:p>
          <w:p w:rsidR="000F652E" w:rsidRDefault="000459B2">
            <w:pPr>
              <w:pStyle w:val="TableParagraph"/>
              <w:spacing w:before="0"/>
              <w:rPr>
                <w:sz w:val="18"/>
              </w:rPr>
            </w:pPr>
            <w:r>
              <w:rPr>
                <w:sz w:val="18"/>
              </w:rPr>
              <w:t>The limits on Charging Stations in a Local Smart Charging group can either be pre-configured in the Local Controller in one way or another, or they can be set by the CSMS. The Local Controller contains the logic to distribute this capacity among the connected EVSEs by adjusting their limits</w:t>
            </w:r>
          </w:p>
          <w:p w:rsidR="000F652E" w:rsidRDefault="000459B2">
            <w:pPr>
              <w:pStyle w:val="TableParagraph"/>
              <w:spacing w:before="56"/>
              <w:rPr>
                <w:sz w:val="18"/>
              </w:rPr>
            </w:pPr>
            <w:r>
              <w:rPr>
                <w:sz w:val="18"/>
              </w:rPr>
              <w:t>as needed.</w:t>
            </w:r>
          </w:p>
        </w:tc>
      </w:tr>
    </w:tbl>
    <w:p w:rsidR="000F652E" w:rsidRDefault="000F652E">
      <w:pPr>
        <w:pStyle w:val="BodyText"/>
        <w:spacing w:before="2"/>
        <w:rPr>
          <w:rFonts w:ascii="Roboto"/>
          <w:i/>
          <w:sz w:val="20"/>
        </w:rPr>
      </w:pPr>
    </w:p>
    <w:p w:rsidR="000F652E" w:rsidRDefault="000459B2">
      <w:pPr>
        <w:pStyle w:val="Heading4"/>
      </w:pPr>
      <w:r>
        <w:t>K03 - Local Smart Charging - Requirements</w:t>
      </w:r>
    </w:p>
    <w:p w:rsidR="000F652E" w:rsidRDefault="000459B2">
      <w:pPr>
        <w:spacing w:before="224"/>
        <w:ind w:left="120"/>
        <w:rPr>
          <w:rFonts w:ascii="Roboto"/>
          <w:i/>
          <w:sz w:val="18"/>
        </w:rPr>
      </w:pPr>
      <w:r>
        <w:rPr>
          <w:rFonts w:ascii="Roboto"/>
          <w:i/>
          <w:sz w:val="18"/>
        </w:rPr>
        <w:t>Table 164. K03 - Requirements</w:t>
      </w:r>
    </w:p>
    <w:p w:rsidR="000F652E" w:rsidRDefault="000F652E">
      <w:pPr>
        <w:rPr>
          <w:rFonts w:ascii="Roboto"/>
          <w:sz w:val="18"/>
        </w:rPr>
        <w:sectPr w:rsidR="000F652E">
          <w:type w:val="continuous"/>
          <w:pgSz w:w="11910" w:h="16840"/>
          <w:pgMar w:top="740" w:right="600" w:bottom="280" w:left="600" w:header="720" w:footer="720"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163"/>
        <w:gridCol w:w="2326"/>
        <w:gridCol w:w="4652"/>
        <w:gridCol w:w="2326"/>
      </w:tblGrid>
      <w:tr w:rsidR="000F652E">
        <w:trPr>
          <w:trHeight w:val="286"/>
        </w:trPr>
        <w:tc>
          <w:tcPr>
            <w:tcW w:w="1163" w:type="dxa"/>
            <w:tcBorders>
              <w:left w:val="single" w:sz="4" w:space="0" w:color="000000"/>
              <w:bottom w:val="single" w:sz="12" w:space="0" w:color="000000"/>
              <w:right w:val="single" w:sz="4" w:space="0" w:color="000000"/>
            </w:tcBorders>
          </w:tcPr>
          <w:p w:rsidR="000F652E" w:rsidRDefault="000459B2">
            <w:pPr>
              <w:pStyle w:val="TableParagraph"/>
              <w:spacing w:before="5"/>
              <w:ind w:left="54" w:right="25"/>
              <w:jc w:val="center"/>
              <w:rPr>
                <w:rFonts w:ascii="Roboto"/>
                <w:b/>
                <w:sz w:val="18"/>
              </w:rPr>
            </w:pPr>
            <w:r>
              <w:rPr>
                <w:rFonts w:ascii="Roboto"/>
                <w:b/>
                <w:sz w:val="18"/>
              </w:rPr>
              <w:t>ID</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652"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500"/>
        </w:trPr>
        <w:tc>
          <w:tcPr>
            <w:tcW w:w="116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54" w:right="25"/>
              <w:jc w:val="center"/>
              <w:rPr>
                <w:sz w:val="18"/>
              </w:rPr>
            </w:pPr>
            <w:r>
              <w:rPr>
                <w:sz w:val="18"/>
              </w:rPr>
              <w:t>K03.FR.01</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The Local Controller MAY impose charging limits on a Charging Station.</w:t>
            </w:r>
          </w:p>
        </w:tc>
        <w:tc>
          <w:tcPr>
            <w:tcW w:w="2326"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K03.FR.02</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K03.FR.01</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38"/>
              <w:rPr>
                <w:sz w:val="18"/>
              </w:rPr>
            </w:pPr>
            <w:r>
              <w:rPr>
                <w:sz w:val="18"/>
              </w:rPr>
              <w:t>These limits MAY be changed dynamically during the charging process in order to keep the power consumption</w:t>
            </w:r>
            <w:r>
              <w:rPr>
                <w:spacing w:val="-6"/>
                <w:sz w:val="18"/>
              </w:rPr>
              <w:t xml:space="preserve"> </w:t>
            </w:r>
            <w:r>
              <w:rPr>
                <w:sz w:val="18"/>
              </w:rPr>
              <w:t>of</w:t>
            </w:r>
            <w:r>
              <w:rPr>
                <w:spacing w:val="-5"/>
                <w:sz w:val="18"/>
              </w:rPr>
              <w:t xml:space="preserve"> </w:t>
            </w:r>
            <w:r>
              <w:rPr>
                <w:sz w:val="18"/>
              </w:rPr>
              <w:t>the</w:t>
            </w:r>
            <w:r>
              <w:rPr>
                <w:spacing w:val="-6"/>
                <w:sz w:val="18"/>
              </w:rPr>
              <w:t xml:space="preserve"> </w:t>
            </w:r>
            <w:r>
              <w:rPr>
                <w:sz w:val="18"/>
              </w:rPr>
              <w:t>group</w:t>
            </w:r>
            <w:r>
              <w:rPr>
                <w:spacing w:val="-5"/>
                <w:sz w:val="18"/>
              </w:rPr>
              <w:t xml:space="preserve"> </w:t>
            </w:r>
            <w:r>
              <w:rPr>
                <w:sz w:val="18"/>
              </w:rPr>
              <w:t>of</w:t>
            </w:r>
            <w:r>
              <w:rPr>
                <w:spacing w:val="-6"/>
                <w:sz w:val="18"/>
              </w:rPr>
              <w:t xml:space="preserve"> </w:t>
            </w:r>
            <w:r>
              <w:rPr>
                <w:sz w:val="18"/>
              </w:rPr>
              <w:t>Charging</w:t>
            </w:r>
            <w:r>
              <w:rPr>
                <w:spacing w:val="-5"/>
                <w:sz w:val="18"/>
              </w:rPr>
              <w:t xml:space="preserve"> </w:t>
            </w:r>
            <w:r>
              <w:rPr>
                <w:sz w:val="18"/>
              </w:rPr>
              <w:t>Stations</w:t>
            </w:r>
            <w:r>
              <w:rPr>
                <w:spacing w:val="-6"/>
                <w:sz w:val="18"/>
              </w:rPr>
              <w:t xml:space="preserve"> </w:t>
            </w:r>
            <w:r>
              <w:rPr>
                <w:sz w:val="18"/>
              </w:rPr>
              <w:t>within</w:t>
            </w:r>
            <w:r>
              <w:rPr>
                <w:spacing w:val="-5"/>
                <w:sz w:val="18"/>
              </w:rPr>
              <w:t xml:space="preserve"> </w:t>
            </w:r>
            <w:r>
              <w:rPr>
                <w:sz w:val="18"/>
              </w:rPr>
              <w:t>the group</w:t>
            </w:r>
            <w:r>
              <w:rPr>
                <w:spacing w:val="-2"/>
                <w:sz w:val="18"/>
              </w:rPr>
              <w:t xml:space="preserve"> </w:t>
            </w:r>
            <w:r>
              <w:rPr>
                <w:sz w:val="18"/>
              </w:rPr>
              <w:t>limits.</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K03.FR.03</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92"/>
              <w:rPr>
                <w:sz w:val="18"/>
              </w:rPr>
            </w:pPr>
            <w:r>
              <w:rPr>
                <w:sz w:val="18"/>
              </w:rPr>
              <w:t xml:space="preserve">If at any point in time the Local Controller sends a new </w:t>
            </w:r>
            <w:hyperlink w:anchor="_bookmark590" w:history="1">
              <w:r>
                <w:rPr>
                  <w:color w:val="0000ED"/>
                  <w:sz w:val="18"/>
                </w:rPr>
                <w:t xml:space="preserve">ChargingProfile </w:t>
              </w:r>
            </w:hyperlink>
            <w:r>
              <w:rPr>
                <w:sz w:val="18"/>
              </w:rPr>
              <w:t>to an EVSE</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253"/>
              <w:rPr>
                <w:sz w:val="18"/>
              </w:rPr>
            </w:pPr>
            <w:r>
              <w:rPr>
                <w:sz w:val="18"/>
              </w:rPr>
              <w:t xml:space="preserve">The Charging Station SHALL take this new </w:t>
            </w:r>
            <w:hyperlink w:anchor="_bookmark590" w:history="1">
              <w:r>
                <w:rPr>
                  <w:color w:val="0000ED"/>
                  <w:sz w:val="18"/>
                </w:rPr>
                <w:t xml:space="preserve">ChargingProfile </w:t>
              </w:r>
            </w:hyperlink>
            <w:r>
              <w:rPr>
                <w:sz w:val="18"/>
              </w:rPr>
              <w:t>into account when calculating a new composite schedule that it will use to charge the EV.</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K03.FR.04</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A Transaction with a chargingPriority that is higher than other transactions SHALL be fulfilled as long as possible, even if other transactions have to be suspended.</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K03.FR.05</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If a chargingPriority is given in a </w:t>
            </w:r>
            <w:hyperlink w:anchor="_bookmark560" w:history="1">
              <w:r>
                <w:rPr>
                  <w:color w:val="0000ED"/>
                  <w:sz w:val="18"/>
                </w:rPr>
                <w:t>TransactionEventResponse</w:t>
              </w:r>
            </w:hyperlink>
            <w:r>
              <w:rPr>
                <w:color w:val="0000ED"/>
                <w:sz w:val="18"/>
              </w:rPr>
              <w:t xml:space="preserve"> </w:t>
            </w:r>
            <w:r>
              <w:rPr>
                <w:sz w:val="18"/>
              </w:rPr>
              <w:t xml:space="preserve">that is different from the chargingPriority in the </w:t>
            </w:r>
            <w:hyperlink w:anchor="_bookmark607" w:history="1">
              <w:r>
                <w:rPr>
                  <w:color w:val="0000ED"/>
                  <w:sz w:val="18"/>
                </w:rPr>
                <w:t>IdTokenInfo</w:t>
              </w:r>
            </w:hyperlink>
            <w:r>
              <w:rPr>
                <w:sz w:val="18"/>
              </w:rPr>
              <w:t>.</w:t>
            </w: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1"/>
              <w:rPr>
                <w:sz w:val="18"/>
              </w:rPr>
            </w:pPr>
            <w:r>
              <w:rPr>
                <w:sz w:val="18"/>
              </w:rPr>
              <w:t xml:space="preserve">The chargingPriority from the </w:t>
            </w:r>
            <w:hyperlink w:anchor="_bookmark560" w:history="1">
              <w:r>
                <w:rPr>
                  <w:color w:val="0000ED"/>
                  <w:sz w:val="18"/>
                </w:rPr>
                <w:t>TransactionEventResponse</w:t>
              </w:r>
            </w:hyperlink>
            <w:r>
              <w:rPr>
                <w:color w:val="0000ED"/>
                <w:sz w:val="18"/>
              </w:rPr>
              <w:t xml:space="preserve"> </w:t>
            </w:r>
            <w:r>
              <w:rPr>
                <w:sz w:val="18"/>
              </w:rPr>
              <w:t>SHALL be used for this transaction and for this transaction only.</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It shall therefore not be stored e.g. in the Authorization Cache.</w:t>
            </w:r>
          </w:p>
        </w:tc>
      </w:tr>
      <w:tr w:rsidR="000F652E">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K03.FR.06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no chargingPriority is known.</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Transaction or IdToken SHALL be assumed to have chargingPriority 0.</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589"/>
        </w:trPr>
        <w:tc>
          <w:tcPr>
            <w:tcW w:w="116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54" w:right="25"/>
              <w:jc w:val="center"/>
              <w:rPr>
                <w:sz w:val="18"/>
              </w:rPr>
            </w:pPr>
            <w:r>
              <w:rPr>
                <w:sz w:val="18"/>
              </w:rPr>
              <w:t>K03.FR.07</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optional </w:t>
            </w:r>
            <w:hyperlink w:anchor="_bookmark592" w:history="1">
              <w:r>
                <w:rPr>
                  <w:color w:val="0000ED"/>
                  <w:sz w:val="18"/>
                </w:rPr>
                <w:t xml:space="preserve">ChargingSchedule </w:t>
              </w:r>
            </w:hyperlink>
            <w:r>
              <w:rPr>
                <w:sz w:val="18"/>
              </w:rPr>
              <w:t xml:space="preserve">field </w:t>
            </w:r>
            <w:hyperlink w:anchor="_bookmark592" w:history="1">
              <w:r>
                <w:rPr>
                  <w:color w:val="0000ED"/>
                  <w:sz w:val="18"/>
                </w:rPr>
                <w:t>minChargingRate</w:t>
              </w:r>
            </w:hyperlink>
            <w:r>
              <w:rPr>
                <w:color w:val="0000ED"/>
                <w:sz w:val="18"/>
              </w:rPr>
              <w:t xml:space="preserve"> </w:t>
            </w:r>
            <w:r>
              <w:rPr>
                <w:sz w:val="18"/>
              </w:rPr>
              <w:t>MAY be used by the Charging Station to optimize the power distribution between the EVSEs.</w:t>
            </w:r>
          </w:p>
        </w:tc>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 xml:space="preserve">The parameter informs the Local Controller that charging below </w:t>
            </w:r>
            <w:hyperlink w:anchor="_bookmark592" w:history="1">
              <w:r>
                <w:rPr>
                  <w:color w:val="0000ED"/>
                  <w:sz w:val="18"/>
                </w:rPr>
                <w:t xml:space="preserve">minChargingRate </w:t>
              </w:r>
            </w:hyperlink>
            <w:r>
              <w:rPr>
                <w:sz w:val="18"/>
              </w:rPr>
              <w:t>is inefficient, giving the possibility to select another balancing strategy.</w:t>
            </w:r>
          </w:p>
        </w:tc>
      </w:tr>
      <w:tr w:rsidR="000F652E">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54" w:right="25"/>
              <w:jc w:val="center"/>
              <w:rPr>
                <w:sz w:val="18"/>
              </w:rPr>
            </w:pPr>
            <w:r>
              <w:rPr>
                <w:sz w:val="18"/>
              </w:rPr>
              <w:t>K03.FR.08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Local Controller SHALL NOT set </w:t>
            </w:r>
            <w:hyperlink w:anchor="_bookmark648" w:history="1">
              <w:r>
                <w:rPr>
                  <w:color w:val="0000ED"/>
                  <w:sz w:val="18"/>
                </w:rPr>
                <w:t xml:space="preserve">chargingProfilePurpose </w:t>
              </w:r>
            </w:hyperlink>
            <w:r>
              <w:rPr>
                <w:sz w:val="18"/>
              </w:rPr>
              <w:t xml:space="preserve">to </w:t>
            </w:r>
            <w:hyperlink w:anchor="_bookmark215" w:history="1">
              <w:r>
                <w:rPr>
                  <w:color w:val="0000ED"/>
                  <w:sz w:val="18"/>
                </w:rPr>
                <w:t xml:space="preserve">ChargingStationExternalConstraints </w:t>
              </w:r>
            </w:hyperlink>
            <w:r>
              <w:rPr>
                <w:sz w:val="18"/>
              </w:rPr>
              <w:t xml:space="preserve">in a </w:t>
            </w:r>
            <w:hyperlink w:anchor="_bookmark515" w:history="1">
              <w:r>
                <w:rPr>
                  <w:color w:val="0000ED"/>
                  <w:sz w:val="18"/>
                </w:rPr>
                <w:t>SetChargingProfileRequest</w:t>
              </w:r>
            </w:hyperlink>
            <w:r>
              <w:rPr>
                <w:sz w:val="18"/>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227"/>
              <w:rPr>
                <w:sz w:val="18"/>
              </w:rPr>
            </w:pPr>
            <w:r>
              <w:rPr>
                <w:sz w:val="18"/>
              </w:rPr>
              <w:t>This purpose is only used when an external system has set a charging limit/schedule.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027" style="width:523.3pt;height:.25pt;mso-position-horizontal-relative:char;mso-position-vertical-relative:line" coordsize="10466,5">
            <v:line id="_x0000_s4028" style="position:absolute" from="0,3" to="10466,3" strokecolor="#ddd" strokeweight=".25pt"/>
            <w10:wrap type="none"/>
            <w10:anchorlock/>
          </v:group>
        </w:pict>
      </w:r>
    </w:p>
    <w:p w:rsidR="000F652E" w:rsidRDefault="000459B2">
      <w:pPr>
        <w:pStyle w:val="Heading3"/>
        <w:spacing w:line="361" w:lineRule="exact"/>
        <w:ind w:left="120" w:firstLine="0"/>
      </w:pPr>
      <w:bookmarkStart w:id="390" w:name="K04_-_Internal_Load_Balancing"/>
      <w:bookmarkStart w:id="391" w:name="_bookmark226"/>
      <w:bookmarkEnd w:id="390"/>
      <w:bookmarkEnd w:id="391"/>
      <w:r>
        <w:t>K04 - Internal Load Balancing</w:t>
      </w:r>
    </w:p>
    <w:p w:rsidR="000F652E" w:rsidRDefault="000459B2">
      <w:pPr>
        <w:spacing w:before="226"/>
        <w:ind w:left="120"/>
        <w:rPr>
          <w:rFonts w:ascii="Roboto"/>
          <w:i/>
          <w:sz w:val="18"/>
        </w:rPr>
      </w:pPr>
      <w:r>
        <w:rPr>
          <w:rFonts w:ascii="Roboto"/>
          <w:i/>
          <w:sz w:val="18"/>
        </w:rPr>
        <w:t>Table 165. K04 - Internal Load Balancing</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Internal Load Balancing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internal load balancing within the Charging Station and between EVSEs.</w:t>
            </w:r>
          </w:p>
        </w:tc>
      </w:tr>
      <w:tr w:rsidR="000F652E">
        <w:trPr>
          <w:trHeight w:val="181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line="302" w:lineRule="auto"/>
              <w:rPr>
                <w:sz w:val="18"/>
              </w:rPr>
            </w:pPr>
            <w:r>
              <w:rPr>
                <w:sz w:val="18"/>
              </w:rPr>
              <w:t>The Load Balancing use case is about internal load balancing within the Charging Station, where the Charging Station controls current/power per EVSE.</w:t>
            </w:r>
          </w:p>
          <w:p w:rsidR="000F652E" w:rsidRDefault="000F652E">
            <w:pPr>
              <w:pStyle w:val="TableParagraph"/>
              <w:spacing w:before="4"/>
              <w:ind w:left="0"/>
              <w:rPr>
                <w:rFonts w:ascii="Roboto"/>
                <w:i/>
                <w:sz w:val="16"/>
              </w:rPr>
            </w:pPr>
          </w:p>
          <w:p w:rsidR="000F652E" w:rsidRDefault="000459B2">
            <w:pPr>
              <w:pStyle w:val="TableParagraph"/>
              <w:spacing w:before="0" w:line="302" w:lineRule="auto"/>
              <w:rPr>
                <w:sz w:val="18"/>
              </w:rPr>
            </w:pPr>
            <w:r>
              <w:rPr>
                <w:sz w:val="18"/>
              </w:rPr>
              <w:t>The Charging Station is configured with a fixed limit, e.g. the maximum current of the connection to the grid.</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 xml:space="preserve">See </w:t>
            </w:r>
            <w:hyperlink w:anchor="_bookmark223" w:history="1">
              <w:r>
                <w:rPr>
                  <w:color w:val="0000ED"/>
                  <w:sz w:val="18"/>
                </w:rPr>
                <w:t>K01 - Set Charging Profile</w:t>
              </w:r>
            </w:hyperlink>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EVSE</w:t>
            </w:r>
          </w:p>
        </w:tc>
      </w:tr>
      <w:tr w:rsidR="000F652E">
        <w:trPr>
          <w:trHeight w:val="8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61"/>
              </w:numPr>
              <w:tabs>
                <w:tab w:val="left" w:pos="241"/>
              </w:tabs>
              <w:spacing w:before="61"/>
              <w:ind w:hanging="201"/>
              <w:rPr>
                <w:sz w:val="18"/>
              </w:rPr>
            </w:pPr>
            <w:r>
              <w:rPr>
                <w:sz w:val="18"/>
              </w:rPr>
              <w:t>The CSMS sets known physical grid connection limits by sending a</w:t>
            </w:r>
            <w:r>
              <w:rPr>
                <w:spacing w:val="-26"/>
                <w:sz w:val="18"/>
              </w:rPr>
              <w:t xml:space="preserve"> </w:t>
            </w:r>
            <w:hyperlink w:anchor="_bookmark590" w:history="1">
              <w:r>
                <w:rPr>
                  <w:color w:val="0000ED"/>
                  <w:sz w:val="18"/>
                </w:rPr>
                <w:t>ChargingProfile</w:t>
              </w:r>
            </w:hyperlink>
            <w:r>
              <w:rPr>
                <w:sz w:val="18"/>
              </w:rPr>
              <w:t>.</w:t>
            </w:r>
          </w:p>
          <w:p w:rsidR="000F652E" w:rsidRDefault="000459B2">
            <w:pPr>
              <w:pStyle w:val="TableParagraph"/>
              <w:numPr>
                <w:ilvl w:val="0"/>
                <w:numId w:val="61"/>
              </w:numPr>
              <w:tabs>
                <w:tab w:val="left" w:pos="241"/>
              </w:tabs>
              <w:spacing w:before="34"/>
              <w:ind w:hanging="201"/>
              <w:rPr>
                <w:sz w:val="18"/>
              </w:rPr>
            </w:pPr>
            <w:r>
              <w:rPr>
                <w:sz w:val="18"/>
              </w:rPr>
              <w:t>The Charging Station controls current/power per</w:t>
            </w:r>
            <w:r>
              <w:rPr>
                <w:spacing w:val="-10"/>
                <w:sz w:val="18"/>
              </w:rPr>
              <w:t xml:space="preserve"> </w:t>
            </w:r>
            <w:r>
              <w:rPr>
                <w:sz w:val="18"/>
              </w:rPr>
              <w:t>EVSE.</w:t>
            </w:r>
          </w:p>
          <w:p w:rsidR="000F652E" w:rsidRDefault="000459B2">
            <w:pPr>
              <w:pStyle w:val="TableParagraph"/>
              <w:numPr>
                <w:ilvl w:val="0"/>
                <w:numId w:val="61"/>
              </w:numPr>
              <w:tabs>
                <w:tab w:val="left" w:pos="241"/>
              </w:tabs>
              <w:spacing w:before="34"/>
              <w:ind w:hanging="201"/>
              <w:rPr>
                <w:sz w:val="18"/>
              </w:rPr>
            </w:pPr>
            <w:r>
              <w:rPr>
                <w:sz w:val="18"/>
              </w:rPr>
              <w:t>The EVSE sends a Control Pilot signal to the</w:t>
            </w:r>
            <w:r>
              <w:rPr>
                <w:spacing w:val="-12"/>
                <w:sz w:val="18"/>
              </w:rPr>
              <w:t xml:space="preserve"> </w:t>
            </w:r>
            <w:r>
              <w:rPr>
                <w:sz w:val="18"/>
              </w:rPr>
              <w:t>EV.</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rPr>
                <w:sz w:val="18"/>
              </w:rPr>
            </w:pPr>
            <w:r>
              <w:rPr>
                <w:sz w:val="18"/>
              </w:rPr>
              <w:t xml:space="preserve">The Functional Block </w:t>
            </w:r>
            <w:r>
              <w:rPr>
                <w:rFonts w:ascii="Roboto"/>
                <w:i/>
                <w:sz w:val="18"/>
              </w:rPr>
              <w:t xml:space="preserve">Smart Charging </w:t>
            </w:r>
            <w:r>
              <w:rPr>
                <w:sz w:val="18"/>
              </w:rPr>
              <w:t>is installed.</w:t>
            </w:r>
          </w:p>
        </w:tc>
      </w:tr>
      <w:tr w:rsidR="000F652E">
        <w:trPr>
          <w:trHeight w:val="1542"/>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line="227" w:lineRule="exact"/>
              <w:rPr>
                <w:rFonts w:ascii="Roboto"/>
                <w:b/>
                <w:sz w:val="18"/>
              </w:rPr>
            </w:pPr>
            <w:r>
              <w:rPr>
                <w:rFonts w:ascii="Roboto"/>
                <w:b/>
                <w:sz w:val="18"/>
              </w:rPr>
              <w:t>Successful postcondition:</w:t>
            </w:r>
          </w:p>
          <w:p w:rsidR="000F652E" w:rsidRDefault="000459B2">
            <w:pPr>
              <w:pStyle w:val="TableParagraph"/>
              <w:spacing w:before="0" w:line="292" w:lineRule="auto"/>
              <w:rPr>
                <w:sz w:val="18"/>
              </w:rPr>
            </w:pPr>
            <w:r>
              <w:rPr>
                <w:sz w:val="18"/>
              </w:rPr>
              <w:t xml:space="preserve">The Charging Station </w:t>
            </w:r>
            <w:r>
              <w:rPr>
                <w:rFonts w:ascii="Roboto"/>
                <w:i/>
                <w:sz w:val="18"/>
              </w:rPr>
              <w:t xml:space="preserve">Successfully </w:t>
            </w:r>
            <w:r>
              <w:rPr>
                <w:sz w:val="18"/>
              </w:rPr>
              <w:t>balances the current/power between the different EVSEs, based on what the CSMS is sending.</w:t>
            </w:r>
          </w:p>
          <w:p w:rsidR="000F652E" w:rsidRDefault="000459B2">
            <w:pPr>
              <w:pStyle w:val="TableParagraph"/>
              <w:spacing w:before="0" w:line="217" w:lineRule="exact"/>
              <w:rPr>
                <w:rFonts w:ascii="Roboto"/>
                <w:b/>
                <w:sz w:val="18"/>
              </w:rPr>
            </w:pPr>
            <w:r>
              <w:rPr>
                <w:rFonts w:ascii="Roboto"/>
                <w:b/>
                <w:sz w:val="18"/>
              </w:rPr>
              <w:t>Failure postcondition:</w:t>
            </w:r>
          </w:p>
          <w:p w:rsidR="000F652E" w:rsidRDefault="00525094">
            <w:pPr>
              <w:pStyle w:val="TableParagraph"/>
              <w:spacing w:before="0" w:line="225" w:lineRule="exact"/>
              <w:rPr>
                <w:rFonts w:ascii="Roboto"/>
                <w:i/>
                <w:sz w:val="18"/>
              </w:rPr>
            </w:pPr>
            <w:hyperlink w:anchor="_bookmark590" w:history="1">
              <w:r w:rsidR="000459B2">
                <w:rPr>
                  <w:color w:val="0000ED"/>
                  <w:sz w:val="18"/>
                </w:rPr>
                <w:t xml:space="preserve">ChargingProfile </w:t>
              </w:r>
            </w:hyperlink>
            <w:r w:rsidR="000459B2">
              <w:rPr>
                <w:sz w:val="18"/>
              </w:rPr>
              <w:t xml:space="preserve">is </w:t>
            </w:r>
            <w:r w:rsidR="000459B2">
              <w:rPr>
                <w:rFonts w:ascii="Roboto"/>
                <w:i/>
                <w:sz w:val="18"/>
              </w:rPr>
              <w:t>not Accepted</w:t>
            </w:r>
            <w:r w:rsidR="000459B2">
              <w:rPr>
                <w:sz w:val="18"/>
              </w:rPr>
              <w:t xml:space="preserve">. Charging is possible, although the Charging Station will </w:t>
            </w:r>
            <w:r w:rsidR="000459B2">
              <w:rPr>
                <w:rFonts w:ascii="Roboto"/>
                <w:i/>
                <w:sz w:val="18"/>
              </w:rPr>
              <w:t>not</w:t>
            </w:r>
          </w:p>
          <w:p w:rsidR="000F652E" w:rsidRDefault="000459B2">
            <w:pPr>
              <w:pStyle w:val="TableParagraph"/>
              <w:spacing w:before="0" w:line="214" w:lineRule="exact"/>
              <w:rPr>
                <w:sz w:val="18"/>
              </w:rPr>
            </w:pPr>
            <w:r>
              <w:rPr>
                <w:sz w:val="18"/>
              </w:rPr>
              <w:t xml:space="preserve">adhere to the </w:t>
            </w:r>
            <w:hyperlink w:anchor="_bookmark590" w:history="1">
              <w:r>
                <w:rPr>
                  <w:color w:val="0000ED"/>
                  <w:sz w:val="18"/>
                </w:rPr>
                <w:t>ChargingProfile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7</w:t>
            </w:r>
          </w:p>
        </w:tc>
        <w:tc>
          <w:tcPr>
            <w:tcW w:w="1962" w:type="dxa"/>
            <w:shd w:val="clear" w:color="auto" w:fill="EDEDED"/>
          </w:tcPr>
          <w:p w:rsidR="000F652E" w:rsidRDefault="000459B2">
            <w:pPr>
              <w:pStyle w:val="TableParagraph"/>
              <w:rPr>
                <w:rFonts w:ascii="Roboto"/>
                <w:b/>
                <w:sz w:val="18"/>
              </w:rPr>
            </w:pPr>
            <w:r>
              <w:rPr>
                <w:rFonts w:ascii="Roboto"/>
                <w:b/>
                <w:sz w:val="18"/>
              </w:rPr>
              <w:t>Error handling</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8</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n/a</w:t>
            </w:r>
          </w:p>
        </w:tc>
      </w:tr>
    </w:tbl>
    <w:p w:rsidR="000F652E" w:rsidRDefault="000F652E">
      <w:pPr>
        <w:pStyle w:val="BodyText"/>
        <w:spacing w:before="3"/>
        <w:rPr>
          <w:rFonts w:ascii="Roboto"/>
          <w:i/>
          <w:sz w:val="20"/>
        </w:rPr>
      </w:pPr>
    </w:p>
    <w:p w:rsidR="000F652E" w:rsidRDefault="000459B2">
      <w:pPr>
        <w:pStyle w:val="Heading4"/>
      </w:pPr>
      <w:r>
        <w:t>K04 - Internal Load Balancing - Requirements</w:t>
      </w:r>
    </w:p>
    <w:p w:rsidR="000F652E" w:rsidRDefault="000459B2">
      <w:pPr>
        <w:spacing w:before="224"/>
        <w:ind w:left="120"/>
        <w:rPr>
          <w:rFonts w:ascii="Roboto"/>
          <w:i/>
          <w:sz w:val="18"/>
        </w:rPr>
      </w:pPr>
      <w:r>
        <w:rPr>
          <w:rFonts w:ascii="Roboto"/>
          <w:i/>
          <w:sz w:val="18"/>
        </w:rPr>
        <w:t>Table 166. K04 -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4652"/>
        <w:gridCol w:w="2326"/>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ID</w:t>
            </w:r>
          </w:p>
        </w:tc>
        <w:tc>
          <w:tcPr>
            <w:tcW w:w="2326"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652"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326"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500"/>
        </w:trPr>
        <w:tc>
          <w:tcPr>
            <w:tcW w:w="1163" w:type="dxa"/>
            <w:tcBorders>
              <w:top w:val="single" w:sz="12" w:space="0" w:color="000000"/>
            </w:tcBorders>
          </w:tcPr>
          <w:p w:rsidR="000F652E" w:rsidRDefault="000459B2">
            <w:pPr>
              <w:pStyle w:val="TableParagraph"/>
              <w:spacing w:before="11"/>
              <w:ind w:left="54" w:right="25"/>
              <w:jc w:val="center"/>
              <w:rPr>
                <w:sz w:val="18"/>
              </w:rPr>
            </w:pPr>
            <w:r>
              <w:rPr>
                <w:sz w:val="18"/>
              </w:rPr>
              <w:t>K04.FR.01</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c>
          <w:tcPr>
            <w:tcW w:w="4652" w:type="dxa"/>
            <w:tcBorders>
              <w:top w:val="single" w:sz="12" w:space="0" w:color="000000"/>
            </w:tcBorders>
          </w:tcPr>
          <w:p w:rsidR="000F652E" w:rsidRDefault="000459B2">
            <w:pPr>
              <w:pStyle w:val="TableParagraph"/>
              <w:spacing w:before="11"/>
              <w:ind w:left="39"/>
              <w:rPr>
                <w:sz w:val="18"/>
              </w:rPr>
            </w:pPr>
            <w:r>
              <w:rPr>
                <w:sz w:val="18"/>
              </w:rPr>
              <w:t xml:space="preserve">The Charging Station SHALL control the </w:t>
            </w:r>
            <w:hyperlink w:anchor="_bookmark592" w:history="1">
              <w:r>
                <w:rPr>
                  <w:color w:val="0000ED"/>
                  <w:sz w:val="18"/>
                </w:rPr>
                <w:t xml:space="preserve">ChargingSchedule </w:t>
              </w:r>
            </w:hyperlink>
            <w:r>
              <w:rPr>
                <w:sz w:val="18"/>
              </w:rPr>
              <w:t>per EVSE.</w:t>
            </w:r>
          </w:p>
        </w:tc>
        <w:tc>
          <w:tcPr>
            <w:tcW w:w="2326"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510"/>
        </w:trPr>
        <w:tc>
          <w:tcPr>
            <w:tcW w:w="1163" w:type="dxa"/>
            <w:shd w:val="clear" w:color="auto" w:fill="EDEDED"/>
          </w:tcPr>
          <w:p w:rsidR="000F652E" w:rsidRDefault="000459B2">
            <w:pPr>
              <w:pStyle w:val="TableParagraph"/>
              <w:spacing w:before="21"/>
              <w:ind w:left="54" w:right="25"/>
              <w:jc w:val="center"/>
              <w:rPr>
                <w:sz w:val="18"/>
              </w:rPr>
            </w:pPr>
            <w:r>
              <w:rPr>
                <w:sz w:val="18"/>
              </w:rPr>
              <w:t>K04.FR.02</w:t>
            </w:r>
          </w:p>
        </w:tc>
        <w:tc>
          <w:tcPr>
            <w:tcW w:w="2326" w:type="dxa"/>
            <w:shd w:val="clear" w:color="auto" w:fill="EDEDED"/>
          </w:tcPr>
          <w:p w:rsidR="000F652E" w:rsidRDefault="000F652E">
            <w:pPr>
              <w:pStyle w:val="TableParagraph"/>
              <w:spacing w:before="0"/>
              <w:ind w:left="0"/>
              <w:rPr>
                <w:rFonts w:ascii="Times New Roman"/>
                <w:sz w:val="18"/>
              </w:rPr>
            </w:pPr>
          </w:p>
        </w:tc>
        <w:tc>
          <w:tcPr>
            <w:tcW w:w="4652" w:type="dxa"/>
            <w:shd w:val="clear" w:color="auto" w:fill="EDEDED"/>
          </w:tcPr>
          <w:p w:rsidR="000F652E" w:rsidRDefault="000459B2">
            <w:pPr>
              <w:pStyle w:val="TableParagraph"/>
              <w:spacing w:before="21"/>
              <w:ind w:left="39"/>
              <w:rPr>
                <w:sz w:val="18"/>
              </w:rPr>
            </w:pPr>
            <w:r>
              <w:rPr>
                <w:sz w:val="18"/>
              </w:rPr>
              <w:t>The Charging Station SHALL be configured with a fixed limit.</w:t>
            </w:r>
          </w:p>
        </w:tc>
        <w:tc>
          <w:tcPr>
            <w:tcW w:w="2326" w:type="dxa"/>
            <w:shd w:val="clear" w:color="auto" w:fill="EDEDED"/>
          </w:tcPr>
          <w:p w:rsidR="000F652E" w:rsidRDefault="000459B2">
            <w:pPr>
              <w:pStyle w:val="TableParagraph"/>
              <w:spacing w:before="21"/>
              <w:ind w:left="38" w:right="-2"/>
              <w:rPr>
                <w:sz w:val="18"/>
              </w:rPr>
            </w:pPr>
            <w:r>
              <w:rPr>
                <w:sz w:val="18"/>
              </w:rPr>
              <w:t>e.g. the maximum current of the connection to the grid.</w:t>
            </w:r>
          </w:p>
        </w:tc>
      </w:tr>
      <w:tr w:rsidR="000F652E">
        <w:trPr>
          <w:trHeight w:val="726"/>
        </w:trPr>
        <w:tc>
          <w:tcPr>
            <w:tcW w:w="1163" w:type="dxa"/>
          </w:tcPr>
          <w:p w:rsidR="000F652E" w:rsidRDefault="000459B2">
            <w:pPr>
              <w:pStyle w:val="TableParagraph"/>
              <w:spacing w:before="21"/>
              <w:ind w:left="54" w:right="25"/>
              <w:jc w:val="center"/>
              <w:rPr>
                <w:sz w:val="18"/>
              </w:rPr>
            </w:pPr>
            <w:r>
              <w:rPr>
                <w:sz w:val="18"/>
              </w:rPr>
              <w:t>K04.FR.03</w:t>
            </w:r>
          </w:p>
        </w:tc>
        <w:tc>
          <w:tcPr>
            <w:tcW w:w="2326" w:type="dxa"/>
          </w:tcPr>
          <w:p w:rsidR="000F652E" w:rsidRDefault="000F652E">
            <w:pPr>
              <w:pStyle w:val="TableParagraph"/>
              <w:spacing w:before="0"/>
              <w:ind w:left="0"/>
              <w:rPr>
                <w:rFonts w:ascii="Times New Roman"/>
                <w:sz w:val="18"/>
              </w:rPr>
            </w:pPr>
          </w:p>
        </w:tc>
        <w:tc>
          <w:tcPr>
            <w:tcW w:w="4652" w:type="dxa"/>
          </w:tcPr>
          <w:p w:rsidR="000F652E" w:rsidRDefault="000459B2">
            <w:pPr>
              <w:pStyle w:val="TableParagraph"/>
              <w:spacing w:before="21"/>
              <w:ind w:left="39"/>
              <w:rPr>
                <w:sz w:val="18"/>
              </w:rPr>
            </w:pPr>
            <w:r>
              <w:rPr>
                <w:sz w:val="18"/>
              </w:rPr>
              <w:t xml:space="preserve">A </w:t>
            </w:r>
            <w:hyperlink w:anchor="_bookmark590" w:history="1">
              <w:r>
                <w:rPr>
                  <w:color w:val="0000ED"/>
                  <w:sz w:val="18"/>
                </w:rPr>
                <w:t xml:space="preserve">ChargingProfile </w:t>
              </w:r>
            </w:hyperlink>
            <w:r>
              <w:rPr>
                <w:sz w:val="18"/>
              </w:rPr>
              <w:t xml:space="preserve">with the purpose </w:t>
            </w:r>
            <w:hyperlink w:anchor="_bookmark212" w:history="1">
              <w:r>
                <w:rPr>
                  <w:color w:val="0000ED"/>
                  <w:sz w:val="18"/>
                </w:rPr>
                <w:t xml:space="preserve">ChargingStationMaxProfile </w:t>
              </w:r>
            </w:hyperlink>
            <w:r>
              <w:rPr>
                <w:sz w:val="18"/>
              </w:rPr>
              <w:t>can only be set at Charging Station EVSE with Id 0.</w:t>
            </w:r>
          </w:p>
        </w:tc>
        <w:tc>
          <w:tcPr>
            <w:tcW w:w="2326" w:type="dxa"/>
          </w:tcPr>
          <w:p w:rsidR="000F652E" w:rsidRDefault="000F652E">
            <w:pPr>
              <w:pStyle w:val="TableParagraph"/>
              <w:spacing w:before="0"/>
              <w:ind w:left="0"/>
              <w:rPr>
                <w:rFonts w:ascii="Times New Roman"/>
                <w:sz w:val="18"/>
              </w:rPr>
            </w:pPr>
          </w:p>
        </w:tc>
      </w:tr>
      <w:tr w:rsidR="000F652E">
        <w:trPr>
          <w:trHeight w:val="1589"/>
        </w:trPr>
        <w:tc>
          <w:tcPr>
            <w:tcW w:w="1163" w:type="dxa"/>
            <w:shd w:val="clear" w:color="auto" w:fill="EDEDED"/>
          </w:tcPr>
          <w:p w:rsidR="000F652E" w:rsidRDefault="000459B2">
            <w:pPr>
              <w:pStyle w:val="TableParagraph"/>
              <w:spacing w:before="21"/>
              <w:ind w:left="54" w:right="25"/>
              <w:jc w:val="center"/>
              <w:rPr>
                <w:sz w:val="18"/>
              </w:rPr>
            </w:pPr>
            <w:r>
              <w:rPr>
                <w:sz w:val="18"/>
              </w:rPr>
              <w:t>K04.FR.04</w:t>
            </w:r>
          </w:p>
        </w:tc>
        <w:tc>
          <w:tcPr>
            <w:tcW w:w="2326" w:type="dxa"/>
            <w:shd w:val="clear" w:color="auto" w:fill="EDEDED"/>
          </w:tcPr>
          <w:p w:rsidR="000F652E" w:rsidRDefault="000F652E">
            <w:pPr>
              <w:pStyle w:val="TableParagraph"/>
              <w:spacing w:before="0"/>
              <w:ind w:left="0"/>
              <w:rPr>
                <w:rFonts w:ascii="Times New Roman"/>
                <w:sz w:val="18"/>
              </w:rPr>
            </w:pPr>
          </w:p>
        </w:tc>
        <w:tc>
          <w:tcPr>
            <w:tcW w:w="4652" w:type="dxa"/>
            <w:shd w:val="clear" w:color="auto" w:fill="EDEDED"/>
          </w:tcPr>
          <w:p w:rsidR="000F652E" w:rsidRDefault="000459B2">
            <w:pPr>
              <w:pStyle w:val="TableParagraph"/>
              <w:spacing w:before="21"/>
              <w:ind w:left="39"/>
              <w:rPr>
                <w:sz w:val="18"/>
              </w:rPr>
            </w:pPr>
            <w:r>
              <w:rPr>
                <w:sz w:val="18"/>
              </w:rPr>
              <w:t xml:space="preserve">The optional </w:t>
            </w:r>
            <w:hyperlink w:anchor="_bookmark592" w:history="1">
              <w:r>
                <w:rPr>
                  <w:color w:val="0000ED"/>
                  <w:sz w:val="18"/>
                </w:rPr>
                <w:t xml:space="preserve">ChargingSchedule </w:t>
              </w:r>
            </w:hyperlink>
            <w:r>
              <w:rPr>
                <w:sz w:val="18"/>
              </w:rPr>
              <w:t xml:space="preserve">field </w:t>
            </w:r>
            <w:hyperlink w:anchor="_bookmark592" w:history="1">
              <w:r>
                <w:rPr>
                  <w:color w:val="0000ED"/>
                  <w:sz w:val="18"/>
                </w:rPr>
                <w:t>minChargingRate</w:t>
              </w:r>
            </w:hyperlink>
            <w:r>
              <w:rPr>
                <w:color w:val="0000ED"/>
                <w:sz w:val="18"/>
              </w:rPr>
              <w:t xml:space="preserve"> </w:t>
            </w:r>
            <w:r>
              <w:rPr>
                <w:sz w:val="18"/>
              </w:rPr>
              <w:t>MAY be used by the Charging Station to optimize the power distribution between the EVSEs.</w:t>
            </w:r>
          </w:p>
        </w:tc>
        <w:tc>
          <w:tcPr>
            <w:tcW w:w="2326" w:type="dxa"/>
            <w:shd w:val="clear" w:color="auto" w:fill="EDEDED"/>
          </w:tcPr>
          <w:p w:rsidR="000F652E" w:rsidRDefault="000459B2">
            <w:pPr>
              <w:pStyle w:val="TableParagraph"/>
              <w:spacing w:before="21"/>
              <w:ind w:left="38"/>
              <w:rPr>
                <w:sz w:val="18"/>
              </w:rPr>
            </w:pPr>
            <w:r>
              <w:rPr>
                <w:sz w:val="18"/>
              </w:rPr>
              <w:t xml:space="preserve">The parameter informs the Local Controller that charging below </w:t>
            </w:r>
            <w:hyperlink w:anchor="_bookmark592" w:history="1">
              <w:r>
                <w:rPr>
                  <w:color w:val="0000ED"/>
                  <w:sz w:val="18"/>
                </w:rPr>
                <w:t xml:space="preserve">minChargingRate </w:t>
              </w:r>
            </w:hyperlink>
            <w:r>
              <w:rPr>
                <w:sz w:val="18"/>
              </w:rPr>
              <w:t>is inefficient, giving the possibility to select another balancing strategy.</w:t>
            </w:r>
          </w:p>
        </w:tc>
      </w:tr>
      <w:tr w:rsidR="000F652E">
        <w:trPr>
          <w:trHeight w:val="726"/>
        </w:trPr>
        <w:tc>
          <w:tcPr>
            <w:tcW w:w="1163" w:type="dxa"/>
          </w:tcPr>
          <w:p w:rsidR="000F652E" w:rsidRDefault="000459B2">
            <w:pPr>
              <w:pStyle w:val="TableParagraph"/>
              <w:spacing w:before="21"/>
              <w:ind w:left="54" w:right="25"/>
              <w:jc w:val="center"/>
              <w:rPr>
                <w:sz w:val="18"/>
              </w:rPr>
            </w:pPr>
            <w:r>
              <w:rPr>
                <w:sz w:val="18"/>
              </w:rPr>
              <w:t>K04.FR.05</w:t>
            </w:r>
          </w:p>
        </w:tc>
        <w:tc>
          <w:tcPr>
            <w:tcW w:w="2326" w:type="dxa"/>
          </w:tcPr>
          <w:p w:rsidR="000F652E" w:rsidRDefault="000F652E">
            <w:pPr>
              <w:pStyle w:val="TableParagraph"/>
              <w:spacing w:before="0"/>
              <w:ind w:left="0"/>
              <w:rPr>
                <w:rFonts w:ascii="Times New Roman"/>
                <w:sz w:val="18"/>
              </w:rPr>
            </w:pPr>
          </w:p>
        </w:tc>
        <w:tc>
          <w:tcPr>
            <w:tcW w:w="4652" w:type="dxa"/>
          </w:tcPr>
          <w:p w:rsidR="000F652E" w:rsidRDefault="000459B2">
            <w:pPr>
              <w:pStyle w:val="TableParagraph"/>
              <w:spacing w:before="28" w:line="230" w:lineRule="auto"/>
              <w:ind w:left="39"/>
              <w:rPr>
                <w:sz w:val="18"/>
              </w:rPr>
            </w:pPr>
            <w:r>
              <w:rPr>
                <w:sz w:val="18"/>
              </w:rPr>
              <w:t xml:space="preserve">The combined energy flow of all EVSEs (and the Charging Station hardware itself) SHALL NOT be greater than the limit set by </w:t>
            </w:r>
            <w:r>
              <w:rPr>
                <w:rFonts w:ascii="Roboto"/>
                <w:i/>
                <w:sz w:val="18"/>
              </w:rPr>
              <w:t>ChargingStationMaxProfile</w:t>
            </w:r>
            <w:r>
              <w:rPr>
                <w:sz w:val="18"/>
              </w:rPr>
              <w:t>.</w:t>
            </w:r>
          </w:p>
        </w:tc>
        <w:tc>
          <w:tcPr>
            <w:tcW w:w="2326" w:type="dxa"/>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4025" style="width:523.3pt;height:.25pt;mso-position-horizontal-relative:char;mso-position-vertical-relative:line" coordsize="10466,5">
            <v:line id="_x0000_s4026" style="position:absolute" from="0,3" to="10466,3" strokecolor="#ddd" strokeweight=".25pt"/>
            <w10:wrap type="none"/>
            <w10:anchorlock/>
          </v:group>
        </w:pict>
      </w:r>
    </w:p>
    <w:p w:rsidR="000F652E" w:rsidRDefault="000459B2">
      <w:pPr>
        <w:pStyle w:val="Heading3"/>
        <w:spacing w:line="361" w:lineRule="exact"/>
        <w:ind w:left="120" w:firstLine="0"/>
      </w:pPr>
      <w:bookmarkStart w:id="392" w:name="K05_-_Remote_Start_Transaction_with_Char"/>
      <w:bookmarkStart w:id="393" w:name="_bookmark227"/>
      <w:bookmarkEnd w:id="392"/>
      <w:bookmarkEnd w:id="393"/>
      <w:r>
        <w:t>K05 - Remote Start Transaction with Charging Profile</w:t>
      </w:r>
    </w:p>
    <w:p w:rsidR="000F652E" w:rsidRDefault="000459B2">
      <w:pPr>
        <w:spacing w:before="226"/>
        <w:ind w:left="120"/>
        <w:rPr>
          <w:rFonts w:ascii="Roboto"/>
          <w:i/>
          <w:sz w:val="18"/>
        </w:rPr>
      </w:pPr>
      <w:r>
        <w:rPr>
          <w:rFonts w:ascii="Roboto"/>
          <w:i/>
          <w:sz w:val="18"/>
        </w:rPr>
        <w:t>Table 167. K05 - Remote Start Transaction with Charging Profile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Remote Start Transaction with Charging Profile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79"/>
              <w:rPr>
                <w:sz w:val="18"/>
              </w:rPr>
            </w:pPr>
            <w:r>
              <w:rPr>
                <w:sz w:val="18"/>
              </w:rPr>
              <w:t xml:space="preserve">To enable the CSMS to remotely start a transaction by directly including a </w:t>
            </w:r>
            <w:hyperlink w:anchor="_bookmark590" w:history="1">
              <w:r>
                <w:rPr>
                  <w:color w:val="0000ED"/>
                  <w:sz w:val="18"/>
                </w:rPr>
                <w:t>ChargingProfile</w:t>
              </w:r>
            </w:hyperlink>
            <w:r>
              <w:rPr>
                <w:sz w:val="18"/>
              </w:rPr>
              <w:t xml:space="preserve">, in order to assure that the transaction will use the right </w:t>
            </w:r>
            <w:hyperlink w:anchor="_bookmark590" w:history="1">
              <w:r>
                <w:rPr>
                  <w:color w:val="0000ED"/>
                  <w:sz w:val="18"/>
                </w:rPr>
                <w:t>ChargingProfile</w:t>
              </w:r>
            </w:hyperlink>
            <w:r>
              <w:rPr>
                <w:sz w:val="18"/>
              </w:rPr>
              <w:t>.</w:t>
            </w:r>
          </w:p>
        </w:tc>
      </w:tr>
      <w:tr w:rsidR="000F652E">
        <w:trPr>
          <w:trHeight w:val="121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35" w:line="220" w:lineRule="auto"/>
              <w:rPr>
                <w:sz w:val="18"/>
              </w:rPr>
            </w:pPr>
            <w:r>
              <w:rPr>
                <w:sz w:val="18"/>
              </w:rPr>
              <w:t xml:space="preserve">This use case covers how the CSMS can remotely start a transaction with purpose </w:t>
            </w:r>
            <w:hyperlink w:anchor="_bookmark213" w:history="1">
              <w:r>
                <w:rPr>
                  <w:color w:val="0000ED"/>
                  <w:sz w:val="18"/>
                </w:rPr>
                <w:t>TxProfile</w:t>
              </w:r>
            </w:hyperlink>
            <w:r>
              <w:rPr>
                <w:sz w:val="18"/>
              </w:rPr>
              <w:t xml:space="preserve">. This assures that the right </w:t>
            </w:r>
            <w:hyperlink w:anchor="_bookmark213" w:history="1">
              <w:r>
                <w:rPr>
                  <w:color w:val="0000ED"/>
                  <w:sz w:val="18"/>
                </w:rPr>
                <w:t xml:space="preserve">TxProfile </w:t>
              </w:r>
            </w:hyperlink>
            <w:r>
              <w:rPr>
                <w:sz w:val="18"/>
              </w:rPr>
              <w:t xml:space="preserve">is used. Also, when the Charging Station goes </w:t>
            </w:r>
            <w:r>
              <w:rPr>
                <w:rFonts w:ascii="Roboto"/>
                <w:i/>
                <w:sz w:val="18"/>
              </w:rPr>
              <w:t xml:space="preserve">Offline </w:t>
            </w:r>
            <w:r>
              <w:rPr>
                <w:sz w:val="18"/>
              </w:rPr>
              <w:t>after</w:t>
            </w:r>
          </w:p>
          <w:p w:rsidR="000F652E" w:rsidRDefault="000459B2">
            <w:pPr>
              <w:pStyle w:val="TableParagraph"/>
              <w:spacing w:before="56" w:line="216" w:lineRule="exact"/>
              <w:rPr>
                <w:sz w:val="18"/>
              </w:rPr>
            </w:pPr>
            <w:r>
              <w:rPr>
                <w:sz w:val="18"/>
              </w:rPr>
              <w:t xml:space="preserve">receiving </w:t>
            </w:r>
            <w:hyperlink w:anchor="_bookmark484" w:history="1">
              <w:r>
                <w:rPr>
                  <w:color w:val="0000ED"/>
                  <w:sz w:val="18"/>
                </w:rPr>
                <w:t>RequestStartTransactionRequest</w:t>
              </w:r>
            </w:hyperlink>
            <w:r>
              <w:rPr>
                <w:sz w:val="18"/>
              </w:rPr>
              <w:t>.</w:t>
            </w:r>
          </w:p>
          <w:p w:rsidR="000F652E" w:rsidRDefault="000459B2">
            <w:pPr>
              <w:pStyle w:val="TableParagraph"/>
              <w:spacing w:before="0"/>
              <w:rPr>
                <w:sz w:val="18"/>
              </w:rPr>
            </w:pPr>
            <w:r>
              <w:rPr>
                <w:sz w:val="18"/>
              </w:rPr>
              <w:t>This is also needed, as switching from three phase- to one phase charging is not always possible and the transaction needs to start at the right phase.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External Trigger</w:t>
            </w:r>
          </w:p>
        </w:tc>
      </w:tr>
      <w:tr w:rsidR="000F652E">
        <w:trPr>
          <w:trHeight w:val="273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60"/>
              </w:numPr>
              <w:tabs>
                <w:tab w:val="left" w:pos="241"/>
              </w:tabs>
              <w:spacing w:line="292" w:lineRule="auto"/>
              <w:ind w:right="1007" w:firstLine="0"/>
              <w:rPr>
                <w:sz w:val="18"/>
              </w:rPr>
            </w:pPr>
            <w:r>
              <w:rPr>
                <w:sz w:val="18"/>
              </w:rPr>
              <w:t>The</w:t>
            </w:r>
            <w:r>
              <w:rPr>
                <w:spacing w:val="-5"/>
                <w:sz w:val="18"/>
              </w:rPr>
              <w:t xml:space="preserve"> </w:t>
            </w:r>
            <w:r>
              <w:rPr>
                <w:sz w:val="18"/>
              </w:rPr>
              <w:t>CSMS</w:t>
            </w:r>
            <w:r>
              <w:rPr>
                <w:spacing w:val="-5"/>
                <w:sz w:val="18"/>
              </w:rPr>
              <w:t xml:space="preserve"> </w:t>
            </w:r>
            <w:r>
              <w:rPr>
                <w:sz w:val="18"/>
              </w:rPr>
              <w:t>requests</w:t>
            </w:r>
            <w:r>
              <w:rPr>
                <w:spacing w:val="-5"/>
                <w:sz w:val="18"/>
              </w:rPr>
              <w:t xml:space="preserve"> </w:t>
            </w:r>
            <w:r>
              <w:rPr>
                <w:sz w:val="18"/>
              </w:rPr>
              <w:t>a</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to</w:t>
            </w:r>
            <w:r>
              <w:rPr>
                <w:spacing w:val="-5"/>
                <w:sz w:val="18"/>
              </w:rPr>
              <w:t xml:space="preserve"> </w:t>
            </w:r>
            <w:r>
              <w:rPr>
                <w:sz w:val="18"/>
              </w:rPr>
              <w:t>remotely</w:t>
            </w:r>
            <w:r>
              <w:rPr>
                <w:spacing w:val="-5"/>
                <w:sz w:val="18"/>
              </w:rPr>
              <w:t xml:space="preserve"> </w:t>
            </w:r>
            <w:r>
              <w:rPr>
                <w:sz w:val="18"/>
              </w:rPr>
              <w:t>start</w:t>
            </w:r>
            <w:r>
              <w:rPr>
                <w:spacing w:val="-5"/>
                <w:sz w:val="18"/>
              </w:rPr>
              <w:t xml:space="preserve"> </w:t>
            </w:r>
            <w:r>
              <w:rPr>
                <w:sz w:val="18"/>
              </w:rPr>
              <w:t>a</w:t>
            </w:r>
            <w:r>
              <w:rPr>
                <w:spacing w:val="-4"/>
                <w:sz w:val="18"/>
              </w:rPr>
              <w:t xml:space="preserve"> </w:t>
            </w:r>
            <w:r>
              <w:rPr>
                <w:sz w:val="18"/>
              </w:rPr>
              <w:t>transaction</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w:t>
            </w:r>
            <w:r>
              <w:rPr>
                <w:color w:val="0000ED"/>
                <w:sz w:val="18"/>
              </w:rPr>
              <w:t xml:space="preserve"> </w:t>
            </w:r>
            <w:hyperlink w:anchor="_bookmark484" w:history="1">
              <w:r>
                <w:rPr>
                  <w:color w:val="0000ED"/>
                  <w:sz w:val="18"/>
                </w:rPr>
                <w:t xml:space="preserve">RequestStartTransactionRequest </w:t>
              </w:r>
            </w:hyperlink>
            <w:r>
              <w:rPr>
                <w:sz w:val="18"/>
              </w:rPr>
              <w:t xml:space="preserve">with a </w:t>
            </w:r>
            <w:hyperlink w:anchor="_bookmark590" w:history="1">
              <w:r>
                <w:rPr>
                  <w:color w:val="0000ED"/>
                  <w:sz w:val="18"/>
                </w:rPr>
                <w:t xml:space="preserve">ChargingProfile </w:t>
              </w:r>
            </w:hyperlink>
            <w:r>
              <w:rPr>
                <w:sz w:val="18"/>
              </w:rPr>
              <w:t>with purpose</w:t>
            </w:r>
            <w:r>
              <w:rPr>
                <w:spacing w:val="-26"/>
                <w:sz w:val="18"/>
              </w:rPr>
              <w:t xml:space="preserve"> </w:t>
            </w:r>
            <w:hyperlink w:anchor="_bookmark213" w:history="1">
              <w:r>
                <w:rPr>
                  <w:color w:val="0000ED"/>
                  <w:sz w:val="18"/>
                </w:rPr>
                <w:t>TxProfile</w:t>
              </w:r>
            </w:hyperlink>
            <w:r>
              <w:rPr>
                <w:sz w:val="18"/>
              </w:rPr>
              <w:t>.</w:t>
            </w:r>
          </w:p>
          <w:p w:rsidR="000F652E" w:rsidRDefault="000459B2">
            <w:pPr>
              <w:pStyle w:val="TableParagraph"/>
              <w:numPr>
                <w:ilvl w:val="0"/>
                <w:numId w:val="60"/>
              </w:numPr>
              <w:tabs>
                <w:tab w:val="left" w:pos="241"/>
              </w:tabs>
              <w:spacing w:before="0" w:line="172" w:lineRule="exact"/>
              <w:ind w:left="240"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responds</w:t>
            </w:r>
            <w:r>
              <w:rPr>
                <w:spacing w:val="-5"/>
                <w:sz w:val="18"/>
              </w:rPr>
              <w:t xml:space="preserve"> </w:t>
            </w:r>
            <w:r>
              <w:rPr>
                <w:sz w:val="18"/>
              </w:rPr>
              <w:t>with</w:t>
            </w:r>
            <w:r>
              <w:rPr>
                <w:spacing w:val="-5"/>
                <w:sz w:val="18"/>
              </w:rPr>
              <w:t xml:space="preserve"> </w:t>
            </w:r>
            <w:r>
              <w:rPr>
                <w:sz w:val="18"/>
              </w:rPr>
              <w:t>a</w:t>
            </w:r>
            <w:r>
              <w:rPr>
                <w:spacing w:val="-2"/>
                <w:sz w:val="18"/>
              </w:rPr>
              <w:t xml:space="preserve"> </w:t>
            </w:r>
            <w:hyperlink w:anchor="_bookmark486" w:history="1">
              <w:r>
                <w:rPr>
                  <w:color w:val="0000ED"/>
                  <w:sz w:val="18"/>
                </w:rPr>
                <w:t>RequestStartTransactionResponse</w:t>
              </w:r>
              <w:r>
                <w:rPr>
                  <w:color w:val="0000ED"/>
                  <w:spacing w:val="-4"/>
                  <w:sz w:val="18"/>
                </w:rPr>
                <w:t xml:space="preserve"> </w:t>
              </w:r>
            </w:hyperlink>
            <w:r>
              <w:rPr>
                <w:sz w:val="18"/>
              </w:rPr>
              <w:t>indicating</w:t>
            </w:r>
            <w:r>
              <w:rPr>
                <w:spacing w:val="-5"/>
                <w:sz w:val="18"/>
              </w:rPr>
              <w:t xml:space="preserve"> </w:t>
            </w:r>
            <w:r>
              <w:rPr>
                <w:sz w:val="18"/>
              </w:rPr>
              <w:t>that</w:t>
            </w:r>
            <w:r>
              <w:rPr>
                <w:spacing w:val="-5"/>
                <w:sz w:val="18"/>
              </w:rPr>
              <w:t xml:space="preserve"> </w:t>
            </w:r>
            <w:r>
              <w:rPr>
                <w:sz w:val="18"/>
              </w:rPr>
              <w:t>it</w:t>
            </w:r>
            <w:r>
              <w:rPr>
                <w:spacing w:val="-5"/>
                <w:sz w:val="18"/>
              </w:rPr>
              <w:t xml:space="preserve"> </w:t>
            </w:r>
            <w:r>
              <w:rPr>
                <w:sz w:val="18"/>
              </w:rPr>
              <w:t>is</w:t>
            </w:r>
          </w:p>
          <w:p w:rsidR="000F652E" w:rsidRDefault="000459B2">
            <w:pPr>
              <w:pStyle w:val="TableParagraph"/>
              <w:spacing w:before="52" w:line="207" w:lineRule="exact"/>
              <w:rPr>
                <w:sz w:val="18"/>
              </w:rPr>
            </w:pPr>
            <w:r>
              <w:rPr>
                <w:sz w:val="18"/>
              </w:rPr>
              <w:t xml:space="preserve">able to start the transaction and will use the </w:t>
            </w:r>
            <w:hyperlink w:anchor="_bookmark590" w:history="1">
              <w:r>
                <w:rPr>
                  <w:color w:val="0000ED"/>
                  <w:sz w:val="18"/>
                </w:rPr>
                <w:t>ChargingProfile</w:t>
              </w:r>
            </w:hyperlink>
            <w:r>
              <w:rPr>
                <w:sz w:val="18"/>
              </w:rPr>
              <w:t>.</w:t>
            </w:r>
          </w:p>
          <w:p w:rsidR="000F652E" w:rsidRDefault="000459B2">
            <w:pPr>
              <w:pStyle w:val="TableParagraph"/>
              <w:numPr>
                <w:ilvl w:val="0"/>
                <w:numId w:val="60"/>
              </w:numPr>
              <w:tabs>
                <w:tab w:val="left" w:pos="241"/>
              </w:tabs>
              <w:spacing w:before="0" w:line="292" w:lineRule="auto"/>
              <w:ind w:right="991" w:firstLine="0"/>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informs</w:t>
            </w:r>
            <w:r>
              <w:rPr>
                <w:spacing w:val="-5"/>
                <w:sz w:val="18"/>
              </w:rPr>
              <w:t xml:space="preserve"> </w:t>
            </w:r>
            <w:r>
              <w:rPr>
                <w:sz w:val="18"/>
              </w:rPr>
              <w:t>the</w:t>
            </w:r>
            <w:r>
              <w:rPr>
                <w:spacing w:val="-4"/>
                <w:sz w:val="18"/>
              </w:rPr>
              <w:t xml:space="preserve"> </w:t>
            </w:r>
            <w:r>
              <w:rPr>
                <w:sz w:val="18"/>
              </w:rPr>
              <w:t>CSMS</w:t>
            </w:r>
            <w:r>
              <w:rPr>
                <w:spacing w:val="-5"/>
                <w:sz w:val="18"/>
              </w:rPr>
              <w:t xml:space="preserve"> </w:t>
            </w:r>
            <w:r>
              <w:rPr>
                <w:sz w:val="18"/>
              </w:rPr>
              <w:t>that</w:t>
            </w:r>
            <w:r>
              <w:rPr>
                <w:spacing w:val="-5"/>
                <w:sz w:val="18"/>
              </w:rPr>
              <w:t xml:space="preserve"> </w:t>
            </w:r>
            <w:r>
              <w:rPr>
                <w:sz w:val="18"/>
              </w:rPr>
              <w:t>a</w:t>
            </w:r>
            <w:r>
              <w:rPr>
                <w:spacing w:val="-5"/>
                <w:sz w:val="18"/>
              </w:rPr>
              <w:t xml:space="preserve"> </w:t>
            </w:r>
            <w:r>
              <w:rPr>
                <w:sz w:val="18"/>
              </w:rPr>
              <w:t>transaction</w:t>
            </w:r>
            <w:r>
              <w:rPr>
                <w:spacing w:val="-5"/>
                <w:sz w:val="18"/>
              </w:rPr>
              <w:t xml:space="preserve"> </w:t>
            </w:r>
            <w:r>
              <w:rPr>
                <w:sz w:val="18"/>
              </w:rPr>
              <w:t>has</w:t>
            </w:r>
            <w:r>
              <w:rPr>
                <w:spacing w:val="-4"/>
                <w:sz w:val="18"/>
              </w:rPr>
              <w:t xml:space="preserve"> </w:t>
            </w:r>
            <w:r>
              <w:rPr>
                <w:sz w:val="18"/>
              </w:rPr>
              <w:t>started</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w:t>
            </w:r>
            <w:r>
              <w:rPr>
                <w:color w:val="0000ED"/>
                <w:sz w:val="18"/>
              </w:rPr>
              <w:t xml:space="preserve"> </w:t>
            </w:r>
            <w:hyperlink w:anchor="_bookmark558" w:history="1">
              <w:r>
                <w:rPr>
                  <w:color w:val="0000ED"/>
                  <w:sz w:val="18"/>
                </w:rPr>
                <w:t xml:space="preserve">TransactionEventRequest </w:t>
              </w:r>
            </w:hyperlink>
            <w:r>
              <w:rPr>
                <w:sz w:val="18"/>
              </w:rPr>
              <w:t>(</w:t>
            </w:r>
            <w:hyperlink w:anchor="_bookmark715" w:history="1">
              <w:r>
                <w:rPr>
                  <w:color w:val="0000ED"/>
                  <w:sz w:val="18"/>
                </w:rPr>
                <w:t>eventType = Started</w:t>
              </w:r>
            </w:hyperlink>
            <w:r>
              <w:rPr>
                <w:sz w:val="18"/>
              </w:rPr>
              <w:t>)</w:t>
            </w:r>
            <w:r>
              <w:rPr>
                <w:spacing w:val="-7"/>
                <w:sz w:val="18"/>
              </w:rPr>
              <w:t xml:space="preserve"> </w:t>
            </w:r>
            <w:r>
              <w:rPr>
                <w:sz w:val="18"/>
              </w:rPr>
              <w:t>message.</w:t>
            </w:r>
          </w:p>
          <w:p w:rsidR="000F652E" w:rsidRDefault="000459B2">
            <w:pPr>
              <w:pStyle w:val="TableParagraph"/>
              <w:numPr>
                <w:ilvl w:val="0"/>
                <w:numId w:val="60"/>
              </w:numPr>
              <w:tabs>
                <w:tab w:val="left" w:pos="241"/>
              </w:tabs>
              <w:spacing w:before="0" w:line="217" w:lineRule="exact"/>
              <w:ind w:left="240" w:hanging="201"/>
              <w:rPr>
                <w:sz w:val="18"/>
              </w:rPr>
            </w:pPr>
            <w:r>
              <w:rPr>
                <w:sz w:val="18"/>
              </w:rPr>
              <w:t xml:space="preserve">The transaction is started in the same way as described in </w:t>
            </w:r>
            <w:r>
              <w:rPr>
                <w:color w:val="0000ED"/>
                <w:sz w:val="18"/>
              </w:rPr>
              <w:t>E.</w:t>
            </w:r>
            <w:r>
              <w:rPr>
                <w:color w:val="0000ED"/>
                <w:spacing w:val="-17"/>
                <w:sz w:val="18"/>
              </w:rPr>
              <w:t xml:space="preserve"> </w:t>
            </w:r>
            <w:r>
              <w:rPr>
                <w:color w:val="0000ED"/>
                <w:sz w:val="18"/>
              </w:rPr>
              <w:t>Transaction</w:t>
            </w:r>
            <w:r>
              <w:rPr>
                <w:sz w:val="18"/>
              </w:rPr>
              <w:t>.</w:t>
            </w:r>
          </w:p>
          <w:p w:rsidR="000F652E" w:rsidRDefault="000459B2">
            <w:pPr>
              <w:pStyle w:val="TableParagraph"/>
              <w:numPr>
                <w:ilvl w:val="0"/>
                <w:numId w:val="60"/>
              </w:numPr>
              <w:tabs>
                <w:tab w:val="left" w:pos="241"/>
              </w:tabs>
              <w:spacing w:before="0" w:line="292" w:lineRule="auto"/>
              <w:ind w:right="233"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6"/>
                <w:sz w:val="18"/>
              </w:rPr>
              <w:t xml:space="preserve"> </w:t>
            </w:r>
            <w:r>
              <w:rPr>
                <w:sz w:val="18"/>
              </w:rPr>
              <w:t>a</w:t>
            </w:r>
            <w:r>
              <w:rPr>
                <w:spacing w:val="-3"/>
                <w:sz w:val="18"/>
              </w:rPr>
              <w:t xml:space="preserve"> </w:t>
            </w:r>
            <w:hyperlink w:anchor="_bookmark558" w:history="1">
              <w:r>
                <w:rPr>
                  <w:color w:val="0000ED"/>
                  <w:sz w:val="18"/>
                </w:rPr>
                <w:t>TransactionEventRequest</w:t>
              </w:r>
              <w:r>
                <w:rPr>
                  <w:color w:val="0000ED"/>
                  <w:spacing w:val="-6"/>
                  <w:sz w:val="18"/>
                </w:rPr>
                <w:t xml:space="preserve"> </w:t>
              </w:r>
            </w:hyperlink>
            <w:r>
              <w:rPr>
                <w:sz w:val="18"/>
              </w:rPr>
              <w:t>(</w:t>
            </w:r>
            <w:hyperlink w:anchor="_bookmark715" w:history="1">
              <w:r>
                <w:rPr>
                  <w:color w:val="0000ED"/>
                  <w:sz w:val="18"/>
                </w:rPr>
                <w:t>eventType</w:t>
              </w:r>
              <w:r>
                <w:rPr>
                  <w:color w:val="0000ED"/>
                  <w:spacing w:val="-6"/>
                  <w:sz w:val="18"/>
                </w:rPr>
                <w:t xml:space="preserve"> </w:t>
              </w:r>
              <w:r>
                <w:rPr>
                  <w:color w:val="0000ED"/>
                  <w:sz w:val="18"/>
                </w:rPr>
                <w:t>=</w:t>
              </w:r>
              <w:r>
                <w:rPr>
                  <w:color w:val="0000ED"/>
                  <w:spacing w:val="-6"/>
                  <w:sz w:val="18"/>
                </w:rPr>
                <w:t xml:space="preserve"> </w:t>
              </w:r>
              <w:r>
                <w:rPr>
                  <w:color w:val="0000ED"/>
                  <w:sz w:val="18"/>
                </w:rPr>
                <w:t>Updated</w:t>
              </w:r>
            </w:hyperlink>
            <w:r>
              <w:rPr>
                <w:sz w:val="18"/>
              </w:rPr>
              <w:t>)</w:t>
            </w:r>
            <w:r>
              <w:rPr>
                <w:spacing w:val="-6"/>
                <w:sz w:val="18"/>
              </w:rPr>
              <w:t xml:space="preserve"> </w:t>
            </w:r>
            <w:r>
              <w:rPr>
                <w:sz w:val="18"/>
              </w:rPr>
              <w:t>to</w:t>
            </w:r>
            <w:r>
              <w:rPr>
                <w:spacing w:val="-6"/>
                <w:sz w:val="18"/>
              </w:rPr>
              <w:t xml:space="preserve"> </w:t>
            </w:r>
            <w:r>
              <w:rPr>
                <w:sz w:val="18"/>
              </w:rPr>
              <w:t>inform</w:t>
            </w:r>
            <w:r>
              <w:rPr>
                <w:spacing w:val="-6"/>
                <w:sz w:val="18"/>
              </w:rPr>
              <w:t xml:space="preserve"> </w:t>
            </w:r>
            <w:r>
              <w:rPr>
                <w:sz w:val="18"/>
              </w:rPr>
              <w:t>the CSMS that it is</w:t>
            </w:r>
            <w:r>
              <w:rPr>
                <w:spacing w:val="-5"/>
                <w:sz w:val="18"/>
              </w:rPr>
              <w:t xml:space="preserve"> </w:t>
            </w:r>
            <w:r>
              <w:rPr>
                <w:sz w:val="18"/>
              </w:rPr>
              <w:t>charging.</w:t>
            </w:r>
          </w:p>
          <w:p w:rsidR="000F652E" w:rsidRDefault="000459B2">
            <w:pPr>
              <w:pStyle w:val="TableParagraph"/>
              <w:numPr>
                <w:ilvl w:val="0"/>
                <w:numId w:val="60"/>
              </w:numPr>
              <w:tabs>
                <w:tab w:val="left" w:pos="241"/>
              </w:tabs>
              <w:spacing w:before="0" w:line="170" w:lineRule="exact"/>
              <w:ind w:left="240" w:hanging="201"/>
              <w:rPr>
                <w:sz w:val="18"/>
              </w:rPr>
            </w:pPr>
            <w:r>
              <w:rPr>
                <w:sz w:val="18"/>
              </w:rPr>
              <w:t>The Charging Station continues the regular smart charging session, following the</w:t>
            </w:r>
            <w:r>
              <w:rPr>
                <w:spacing w:val="-32"/>
                <w:sz w:val="18"/>
              </w:rPr>
              <w:t xml:space="preserve"> </w:t>
            </w:r>
            <w:r>
              <w:rPr>
                <w:sz w:val="18"/>
              </w:rPr>
              <w:t>set</w:t>
            </w:r>
          </w:p>
          <w:p w:rsidR="000F652E" w:rsidRDefault="00525094">
            <w:pPr>
              <w:pStyle w:val="TableParagraph"/>
              <w:spacing w:before="0" w:line="214" w:lineRule="exact"/>
              <w:rPr>
                <w:sz w:val="18"/>
              </w:rPr>
            </w:pPr>
            <w:hyperlink w:anchor="_bookmark590" w:history="1">
              <w:r w:rsidR="000459B2">
                <w:rPr>
                  <w:color w:val="0000ED"/>
                  <w:sz w:val="18"/>
                </w:rPr>
                <w:t>ChargingProfiles</w:t>
              </w:r>
            </w:hyperlink>
            <w:r w:rsidR="000459B2">
              <w:rPr>
                <w:sz w:val="18"/>
              </w:rPr>
              <w:t>.</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61"/>
              <w:rPr>
                <w:sz w:val="18"/>
              </w:rPr>
            </w:pPr>
            <w:r>
              <w:rPr>
                <w:sz w:val="18"/>
              </w:rPr>
              <w:t xml:space="preserve">The Functional Block </w:t>
            </w:r>
            <w:r>
              <w:rPr>
                <w:rFonts w:ascii="Roboto"/>
                <w:i/>
                <w:sz w:val="18"/>
              </w:rPr>
              <w:t xml:space="preserve">Smart Charging </w:t>
            </w:r>
            <w:r>
              <w:rPr>
                <w:sz w:val="18"/>
              </w:rPr>
              <w:t>is installed.</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Charging Station </w:t>
            </w:r>
            <w:r>
              <w:rPr>
                <w:rFonts w:ascii="Roboto"/>
                <w:i/>
                <w:sz w:val="18"/>
              </w:rPr>
              <w:t xml:space="preserve">Successfully </w:t>
            </w:r>
            <w:r>
              <w:rPr>
                <w:sz w:val="18"/>
              </w:rPr>
              <w:t xml:space="preserve">charges taking into account the provided </w:t>
            </w:r>
            <w:hyperlink w:anchor="_bookmark590" w:history="1">
              <w:r>
                <w:rPr>
                  <w:color w:val="0000ED"/>
                  <w:sz w:val="18"/>
                </w:rPr>
                <w:t>ChargingProfile</w:t>
              </w:r>
            </w:hyperlink>
            <w:r>
              <w:rPr>
                <w:sz w:val="18"/>
              </w:rPr>
              <w:t>.</w:t>
            </w:r>
          </w:p>
          <w:p w:rsidR="000F652E" w:rsidRDefault="000459B2">
            <w:pPr>
              <w:pStyle w:val="TableParagraph"/>
              <w:spacing w:before="34"/>
              <w:rPr>
                <w:rFonts w:ascii="Roboto"/>
                <w:b/>
                <w:sz w:val="18"/>
              </w:rPr>
            </w:pPr>
            <w:r>
              <w:rPr>
                <w:rFonts w:ascii="Roboto"/>
                <w:b/>
                <w:sz w:val="18"/>
              </w:rPr>
              <w:t>Failure postcondition:</w:t>
            </w:r>
          </w:p>
          <w:p w:rsidR="000F652E" w:rsidRDefault="000459B2">
            <w:pPr>
              <w:pStyle w:val="TableParagraph"/>
              <w:spacing w:before="35" w:line="227" w:lineRule="exact"/>
              <w:rPr>
                <w:sz w:val="18"/>
              </w:rPr>
            </w:pPr>
            <w:r>
              <w:rPr>
                <w:sz w:val="18"/>
              </w:rPr>
              <w:t xml:space="preserve">The transaction is </w:t>
            </w:r>
            <w:r>
              <w:rPr>
                <w:rFonts w:ascii="Roboto"/>
                <w:i/>
                <w:sz w:val="18"/>
              </w:rPr>
              <w:t xml:space="preserve">not </w:t>
            </w:r>
            <w:r>
              <w:rPr>
                <w:sz w:val="18"/>
              </w:rPr>
              <w:t>started.</w:t>
            </w:r>
          </w:p>
          <w:p w:rsidR="000F652E" w:rsidRDefault="000459B2">
            <w:pPr>
              <w:pStyle w:val="TableParagraph"/>
              <w:spacing w:before="0" w:line="227" w:lineRule="exact"/>
              <w:rPr>
                <w:sz w:val="18"/>
              </w:rPr>
            </w:pPr>
            <w:r>
              <w:rPr>
                <w:sz w:val="18"/>
              </w:rPr>
              <w:t xml:space="preserve">The Charging Station </w:t>
            </w:r>
            <w:r>
              <w:rPr>
                <w:rFonts w:ascii="Roboto"/>
                <w:i/>
                <w:sz w:val="18"/>
              </w:rPr>
              <w:t xml:space="preserve">Unsuccessfully </w:t>
            </w:r>
            <w:r>
              <w:rPr>
                <w:sz w:val="18"/>
              </w:rPr>
              <w:t xml:space="preserve">charges taking into account the provided </w:t>
            </w:r>
            <w:hyperlink w:anchor="_bookmark590" w:history="1">
              <w:r>
                <w:rPr>
                  <w:color w:val="0000ED"/>
                  <w:sz w:val="18"/>
                </w:rPr>
                <w:t>ChargingProfile</w:t>
              </w:r>
            </w:hyperlink>
            <w:r>
              <w:rPr>
                <w:sz w:val="18"/>
              </w:rPr>
              <w:t>.</w:t>
            </w:r>
          </w:p>
        </w:tc>
      </w:tr>
    </w:tbl>
    <w:p w:rsidR="000F652E" w:rsidRDefault="000F652E">
      <w:pPr>
        <w:spacing w:line="227" w:lineRule="exact"/>
        <w:rPr>
          <w:sz w:val="18"/>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0F652E">
      <w:pPr>
        <w:pStyle w:val="BodyText"/>
        <w:rPr>
          <w:rFonts w:ascii="Roboto"/>
          <w:i/>
          <w:sz w:val="20"/>
        </w:rPr>
      </w:pPr>
    </w:p>
    <w:p w:rsidR="000F652E" w:rsidRDefault="000F652E">
      <w:pPr>
        <w:pStyle w:val="BodyText"/>
        <w:spacing w:before="6"/>
        <w:rPr>
          <w:rFonts w:ascii="Roboto"/>
          <w:i/>
          <w:sz w:val="25"/>
        </w:rPr>
      </w:pPr>
    </w:p>
    <w:p w:rsidR="000F652E" w:rsidRDefault="00525094">
      <w:pPr>
        <w:spacing w:before="97"/>
        <w:ind w:left="453"/>
        <w:rPr>
          <w:rFonts w:ascii="Arial"/>
          <w:sz w:val="14"/>
        </w:rPr>
      </w:pPr>
      <w:r w:rsidRPr="00525094">
        <w:pict>
          <v:group id="_x0000_s4020" style="position:absolute;left:0;text-align:left;margin-left:36pt;margin-top:-31.25pt;width:523.3pt;height:42.2pt;z-index:-56001536;mso-position-horizontal-relative:page" coordorigin="720,-625" coordsize="10466,844">
            <v:shape id="_x0000_s4024" type="#_x0000_t75" style="position:absolute;left:1488;top:-571;width:284;height:607">
              <v:imagedata r:id="rId258" o:title=""/>
            </v:shape>
            <v:line id="_x0000_s4023" style="position:absolute" from="720,-622" to="11186,-622" strokecolor="#ddd" strokeweight=".25pt"/>
            <v:shape id="_x0000_s4022" type="#_x0000_t202" style="position:absolute;left:7596;top:-96;width:1295;height:307" fillcolor="#fefecd" strokecolor="#a70036" strokeweight=".26761mm">
              <v:textbox inset="0,0,0,0">
                <w:txbxContent>
                  <w:p w:rsidR="000459B2" w:rsidRDefault="000459B2">
                    <w:pPr>
                      <w:spacing w:before="63"/>
                      <w:ind w:left="63"/>
                      <w:rPr>
                        <w:rFonts w:ascii="Arial"/>
                        <w:sz w:val="14"/>
                      </w:rPr>
                    </w:pPr>
                    <w:r>
                      <w:rPr>
                        <w:rFonts w:ascii="Arial"/>
                        <w:w w:val="110"/>
                        <w:sz w:val="14"/>
                      </w:rPr>
                      <w:t>Charging Station</w:t>
                    </w:r>
                  </w:p>
                </w:txbxContent>
              </v:textbox>
            </v:shape>
            <v:shape id="_x0000_s4021" type="#_x0000_t202" style="position:absolute;left:2499;top:-96;width:547;height:307" fillcolor="#fefecd" strokecolor="#a70036" strokeweight=".26761mm">
              <v:textbox inset="0,0,0,0">
                <w:txbxContent>
                  <w:p w:rsidR="000459B2" w:rsidRDefault="000459B2">
                    <w:pPr>
                      <w:spacing w:before="63"/>
                      <w:ind w:left="63"/>
                      <w:rPr>
                        <w:rFonts w:ascii="Arial"/>
                        <w:sz w:val="14"/>
                      </w:rPr>
                    </w:pPr>
                    <w:r>
                      <w:rPr>
                        <w:rFonts w:ascii="Arial"/>
                        <w:sz w:val="14"/>
                      </w:rPr>
                      <w:t>CSMS</w:t>
                    </w:r>
                  </w:p>
                </w:txbxContent>
              </v:textbox>
            </v:shape>
            <w10:wrap anchorx="page"/>
          </v:group>
        </w:pict>
      </w:r>
      <w:r w:rsidR="000459B2">
        <w:rPr>
          <w:rFonts w:ascii="Arial"/>
          <w:w w:val="110"/>
          <w:sz w:val="14"/>
        </w:rPr>
        <w:t>External Trigger</w:t>
      </w:r>
    </w:p>
    <w:p w:rsidR="000F652E" w:rsidRDefault="00525094">
      <w:pPr>
        <w:pStyle w:val="BodyText"/>
        <w:ind w:left="240"/>
        <w:rPr>
          <w:rFonts w:ascii="Arial"/>
          <w:sz w:val="20"/>
        </w:rPr>
      </w:pPr>
      <w:r>
        <w:rPr>
          <w:rFonts w:ascii="Arial"/>
          <w:sz w:val="20"/>
        </w:rPr>
      </w:r>
      <w:r>
        <w:rPr>
          <w:rFonts w:ascii="Arial"/>
          <w:sz w:val="20"/>
        </w:rPr>
        <w:pict>
          <v:group id="_x0000_s3933" style="width:516.45pt;height:330.65pt;mso-position-horizontal-relative:char;mso-position-vertical-relative:line" coordsize="10329,6613">
            <v:shape id="_x0000_s4019" style="position:absolute;left:738;top:313;width:1265;height:1129" coordorigin="738,314" coordsize="1265,1129" o:spt="100" adj="0,,0" path="m738,1442r101,l839,314r-101,l738,1442xm1901,1442r101,l2002,314r-101,l1901,1442xe" filled="f" strokecolor="#a70036" strokeweight=".17839mm">
              <v:stroke joinstyle="round"/>
              <v:formulas/>
              <v:path arrowok="t" o:connecttype="segments"/>
            </v:shape>
            <v:rect id="_x0000_s4018" style="position:absolute;left:111;top:1055;width:2235;height:468" stroked="f"/>
            <v:rect id="_x0000_s4017" style="position:absolute;left:111;top:1055;width:2235;height:468" filled="f" strokeweight=".35681mm"/>
            <v:shape id="_x0000_s4016" style="position:absolute;left:738;top:3544;width:6736;height:2520" coordorigin="738,3545" coordsize="6736,2520" o:spt="100" adj="0,,0" path="m738,5251r101,l839,3545r-101,l738,5251xm1901,6064r101,l2002,5768r-101,l1901,6064xm7372,6064r102,l7474,3545r-102,l7372,6064xe" filled="f" strokecolor="#a70036" strokeweight=".17839mm">
              <v:stroke joinstyle="round"/>
              <v:formulas/>
              <v:path arrowok="t" o:connecttype="segments"/>
            </v:shape>
            <v:rect id="_x0000_s4015" style="position:absolute;left:10;top:3159;width:10245;height:3282" stroked="f"/>
            <v:shape id="_x0000_s4014" style="position:absolute;left:10;top:3159;width:10245;height:3282" coordorigin="10,3159" coordsize="10245,3282" o:spt="100" adj="0,,0" path="m10,6441r10245,l10255,3159,10,3159r,3282xm6654,4297r3216,l9870,3698r-3216,l6654,4297xm111,5333r8081,l8192,4865r-8081,l111,5333xe" filled="f" strokeweight=".35678mm">
              <v:stroke joinstyle="round"/>
              <v:formulas/>
              <v:path arrowok="t" o:connecttype="segments"/>
            </v:shape>
            <v:shape id="_x0000_s4013" style="position:absolute;left:788;width:1163;height:6613" coordorigin="789" coordsize="1163,6613" o:spt="100" adj="0,,0" path="m789,5251r,1362m789,1442r,2103m789,r,314m1952,6064r,549e" filled="f" strokecolor="#a70036" strokeweight=".17839mm">
              <v:stroke dashstyle="longDash" joinstyle="round"/>
              <v:formulas/>
              <v:path arrowok="t" o:connecttype="segments"/>
            </v:shape>
            <v:rect id="_x0000_s4012" style="position:absolute;left:1901;top:2711;width:102;height:295" filled="f" strokecolor="#a70036" strokeweight=".17839mm"/>
            <v:line id="_x0000_s4011" style="position:absolute" from="1952,3006" to="1952,5768" strokecolor="#a70036" strokeweight=".17839mm">
              <v:stroke dashstyle="longDash"/>
            </v:line>
            <v:shape id="_x0000_s4010" style="position:absolute;left:1901;top:608;width:5573;height:1738" coordorigin="1901,608" coordsize="5573,1738" o:spt="100" adj="0,,0" path="m1901,2346r101,l2002,2051r-101,l1901,2346xm7372,2346r102,l7474,608r-102,l7372,2346xe" filled="f" strokecolor="#a70036" strokeweight=".17839mm">
              <v:stroke joinstyle="round"/>
              <v:formulas/>
              <v:path arrowok="t" o:connecttype="segments"/>
            </v:shape>
            <v:rect id="_x0000_s4009" style="position:absolute;left:1557;top:1665;width:6635;height:763" stroked="f"/>
            <v:rect id="_x0000_s4008" style="position:absolute;left:1557;top:1665;width:6635;height:763" filled="f" strokeweight=".35681mm"/>
            <v:shape id="_x0000_s4007" style="position:absolute;left:1951;width:5472;height:6613" coordorigin="1952" coordsize="5472,6613" o:spt="100" adj="0,,0" path="m1952,2346r,365m1952,1442r,609m1952,r,314m7423,6064r,549e" filled="f" strokecolor="#a70036" strokeweight=".17839mm">
              <v:stroke dashstyle="longDash" joinstyle="round"/>
              <v:formulas/>
              <v:path arrowok="t" o:connecttype="segments"/>
            </v:shape>
            <v:rect id="_x0000_s4006" style="position:absolute;left:7372;top:2711;width:102;height:295" filled="f" strokecolor="#a70036" strokeweight=".17839mm"/>
            <v:shape id="_x0000_s4005" style="position:absolute;left:7423;width:2;height:3545" coordorigin="7423" coordsize="0,3545" o:spt="100" adj="0,,0" path="m7423,3006r,539m7423,2346r,365m7423,r,608e" filled="f" strokecolor="#a70036" strokeweight=".17839mm">
              <v:stroke dashstyle="longDash" joinstyle="round"/>
              <v:formulas/>
              <v:path arrowok="t" o:connecttype="segments"/>
            </v:shape>
            <v:rect id="_x0000_s4004" style="position:absolute;left:738;top:313;width:102;height:1129" stroked="f"/>
            <v:rect id="_x0000_s4003" style="position:absolute;left:738;top:313;width:102;height:1129" filled="f" strokecolor="#a70036" strokeweight=".17839mm"/>
            <v:rect id="_x0000_s4002" style="position:absolute;left:738;top:3544;width:102;height:1706" stroked="f"/>
            <v:rect id="_x0000_s4001" style="position:absolute;left:738;top:3544;width:102;height:1706" filled="f" strokecolor="#a70036" strokeweight=".17839mm"/>
            <v:rect id="_x0000_s4000" style="position:absolute;left:1901;top:313;width:102;height:1129" stroked="f"/>
            <v:shape id="_x0000_s3999" style="position:absolute;left:1901;top:313;width:102;height:5751" coordorigin="1901,314" coordsize="102,5751" o:spt="100" adj="0,,0" path="m1901,1442r101,l2002,314r-101,l1901,1442xm1901,2346r101,l2002,2051r-101,l1901,2346xm1901,3006r101,l2002,2711r-101,l1901,3006xm1901,6064r101,l2002,5768r-101,l1901,6064xe" filled="f" strokecolor="#a70036" strokeweight=".17839mm">
              <v:stroke joinstyle="round"/>
              <v:formulas/>
              <v:path arrowok="t" o:connecttype="segments"/>
            </v:shape>
            <v:rect id="_x0000_s3998" style="position:absolute;left:7372;top:608;width:102;height:1738" stroked="f"/>
            <v:shape id="_x0000_s3997" style="position:absolute;left:7372;top:608;width:102;height:2398" coordorigin="7372,608" coordsize="102,2398" o:spt="100" adj="0,,0" path="m7372,2346r102,l7474,608r-102,l7372,2346xm7372,3006r102,l7474,2711r-102,l7372,3006xe" filled="f" strokecolor="#a70036" strokeweight=".17839mm">
              <v:stroke joinstyle="round"/>
              <v:formulas/>
              <v:path arrowok="t" o:connecttype="segments"/>
            </v:shape>
            <v:rect id="_x0000_s3996" style="position:absolute;left:7372;top:3544;width:102;height:2520" stroked="f"/>
            <v:shape id="_x0000_s3995" style="position:absolute;left:839;top:273;width:6635;height:5791" coordorigin="839,273" coordsize="6635,5791" o:spt="100" adj="0,,0" path="m7372,6064r102,l7474,3545r-102,l7372,6064xm1881,314l1780,273t101,41l1780,354m839,314r1052,e" filled="f" strokecolor="#a70036" strokeweight=".17839mm">
              <v:stroke joinstyle="round"/>
              <v:formulas/>
              <v:path arrowok="t" o:connecttype="segments"/>
            </v:shape>
            <v:shape id="_x0000_s3994" style="position:absolute;left:7251;top:567;width:102;height:81" coordorigin="7251,568" coordsize="102,81" path="m7251,568r41,40l7251,649r101,-41l7251,568xe" fillcolor="#a70036" stroked="f">
              <v:path arrowok="t"/>
            </v:shape>
            <v:shape id="_x0000_s3993" style="position:absolute;left:2002;top:567;width:5350;height:81" coordorigin="2002,568" coordsize="5350,81" o:spt="100" adj="0,,0" path="m7251,568r101,40l7251,649r41,-41l7251,568xm2002,608r5310,e" filled="f" strokecolor="#a70036" strokeweight=".17839mm">
              <v:stroke joinstyle="round"/>
              <v:formulas/>
              <v:path arrowok="t" o:connecttype="segments"/>
            </v:shape>
            <v:shape id="_x0000_s3992" style="position:absolute;left:2012;top:862;width:102;height:81" coordorigin="2013,862" coordsize="102,81" path="m2114,862r-101,41l2114,943r-41,-40l2114,862xe" fillcolor="#a70036" stroked="f">
              <v:path arrowok="t"/>
            </v:shape>
            <v:shape id="_x0000_s3991" style="position:absolute;left:2012;top:862;width:102;height:81" coordorigin="2013,862" coordsize="102,81" path="m2114,862r-101,41l2114,943r-41,-40l2114,862xe" filled="f" strokecolor="#a70036" strokeweight=".17839mm">
              <v:path arrowok="t"/>
            </v:shape>
            <v:line id="_x0000_s3990" style="position:absolute" from="2053,903" to="7362,903" strokecolor="#a70036" strokeweight=".17842mm">
              <v:stroke dashstyle="longDash"/>
            </v:line>
            <v:rect id="_x0000_s3989" style="position:absolute;left:111;top:1055;width:2235;height:468" filled="f" strokeweight=".35681mm"/>
            <v:shape id="_x0000_s3988" style="position:absolute;left:111;top:1055;width:708;height:172" coordorigin="111,1056" coordsize="708,172" path="m819,1056r-708,l111,1228r607,l819,1127r,-71xe" fillcolor="#ededed" stroked="f">
              <v:path arrowok="t"/>
            </v:shape>
            <v:shape id="_x0000_s3987" style="position:absolute;left:111;top:1055;width:708;height:172" coordorigin="111,1056" coordsize="708,172" path="m111,1056r708,l819,1127,718,1228r-607,l111,1056xe" filled="f" strokeweight=".35681mm">
              <v:path arrowok="t"/>
            </v:shape>
            <v:shape id="_x0000_s3986" style="position:absolute;left:788;top:1401;width:102;height:81" coordorigin="789,1401" coordsize="102,81" o:spt="100" adj="0,,0" path="m789,1442r101,-41m789,1442r101,40e" filled="f" strokecolor="#a70036" strokeweight=".17839mm">
              <v:stroke joinstyle="round"/>
              <v:formulas/>
              <v:path arrowok="t" o:connecttype="segments"/>
            </v:shape>
            <v:line id="_x0000_s3985" style="position:absolute" from="789,1442" to="1942,1442" strokecolor="#a70036" strokeweight=".17842mm">
              <v:stroke dashstyle="longDash"/>
            </v:line>
            <v:rect id="_x0000_s3984" style="position:absolute;left:1557;top:1665;width:6635;height:763" filled="f" strokeweight=".35681mm"/>
            <v:shape id="_x0000_s3983" style="position:absolute;left:1557;top:1665;width:708;height:172" coordorigin="1557,1665" coordsize="708,172" path="m2265,1665r-708,l1557,1837r607,l2265,1736r,-71xe" fillcolor="#ededed" stroked="f">
              <v:path arrowok="t"/>
            </v:shape>
            <v:shape id="_x0000_s3982" style="position:absolute;left:1557;top:1665;width:708;height:172" coordorigin="1557,1665" coordsize="708,172" path="m1557,1665r708,l2265,1736r-101,101l1557,1837r,-172xe" filled="f" strokeweight=".35681mm">
              <v:path arrowok="t"/>
            </v:shape>
            <v:shape id="_x0000_s3981" style="position:absolute;left:2012;top:2010;width:102;height:81" coordorigin="2013,2011" coordsize="102,81" path="m2114,2011r-101,40l2114,2092r-41,-41l2114,2011xe" fillcolor="#a70036" stroked="f">
              <v:path arrowok="t"/>
            </v:shape>
            <v:shape id="_x0000_s3980" style="position:absolute;left:2012;top:2010;width:5350;height:81" coordorigin="2013,2011" coordsize="5350,81" o:spt="100" adj="0,,0" path="m2114,2011r-101,40l2114,2092r-41,-41l2114,2011xm2053,2051r5309,e" filled="f" strokecolor="#a70036" strokeweight=".17839mm">
              <v:stroke joinstyle="round"/>
              <v:formulas/>
              <v:path arrowok="t" o:connecttype="segments"/>
            </v:shape>
            <v:shape id="_x0000_s3979" style="position:absolute;left:7301;top:2305;width:102;height:81" coordorigin="7302,2305" coordsize="102,81" path="m7302,2305r40,41l7302,2386r101,-40l7302,2305xe" fillcolor="#a70036" stroked="f">
              <v:path arrowok="t"/>
            </v:shape>
            <v:shape id="_x0000_s3978" style="position:absolute;left:7301;top:2305;width:102;height:81" coordorigin="7302,2305" coordsize="102,81" path="m7302,2305r101,41l7302,2386r40,-40l7302,2305xe" filled="f" strokecolor="#a70036" strokeweight=".17839mm">
              <v:path arrowok="t"/>
            </v:shape>
            <v:line id="_x0000_s3977" style="position:absolute" from="1952,2346" to="7362,2346" strokecolor="#a70036" strokeweight=".17842mm">
              <v:stroke dashstyle="longDash"/>
            </v:line>
            <v:shape id="_x0000_s3976" style="position:absolute;left:2012;top:2670;width:102;height:81" coordorigin="2013,2671" coordsize="102,81" path="m2114,2671r-101,40l2114,2752r-41,-41l2114,2671xe" fillcolor="#a70036" stroked="f">
              <v:path arrowok="t"/>
            </v:shape>
            <v:shape id="_x0000_s3975" style="position:absolute;left:2012;top:2670;width:5350;height:81" coordorigin="2013,2671" coordsize="5350,81" o:spt="100" adj="0,,0" path="m2114,2671r-101,40l2114,2752r-41,-41l2114,2671xm2053,2711r5309,e" filled="f" strokecolor="#a70036" strokeweight=".17839mm">
              <v:stroke joinstyle="round"/>
              <v:formulas/>
              <v:path arrowok="t" o:connecttype="segments"/>
            </v:shape>
            <v:shape id="_x0000_s3974" style="position:absolute;left:7301;top:2965;width:102;height:81" coordorigin="7302,2965" coordsize="102,81" path="m7302,2965r40,41l7302,3046r101,-40l7302,2965xe" fillcolor="#a70036" stroked="f">
              <v:path arrowok="t"/>
            </v:shape>
            <v:shape id="_x0000_s3973" style="position:absolute;left:7301;top:2965;width:102;height:81" coordorigin="7302,2965" coordsize="102,81" path="m7302,2965r101,41l7302,3046r40,-40l7302,2965xe" filled="f" strokecolor="#a70036" strokeweight=".17839mm">
              <v:path arrowok="t"/>
            </v:shape>
            <v:line id="_x0000_s3972" style="position:absolute" from="1952,3006" to="7362,3006" strokecolor="#a70036" strokeweight=".17842mm">
              <v:stroke dashstyle="longDash"/>
            </v:line>
            <v:rect id="_x0000_s3971" style="position:absolute;left:10;top:3159;width:10245;height:3282" filled="f" strokeweight=".35681mm"/>
            <v:shape id="_x0000_s3970" style="position:absolute;left:10;top:3159;width:648;height:172" coordorigin="10,3159" coordsize="648,172" path="m657,3159r-647,l10,3331r546,l657,3230r,-71xe" fillcolor="#ededed" stroked="f">
              <v:path arrowok="t"/>
            </v:shape>
            <v:shape id="_x0000_s3969" style="position:absolute;left:10;top:3159;width:648;height:172" coordorigin="10,3159" coordsize="648,172" path="m10,3159r647,l657,3230,556,3331r-546,l10,3159xe" filled="f" strokeweight=".35681mm">
              <v:path arrowok="t"/>
            </v:shape>
            <v:shape id="_x0000_s3968" style="position:absolute;left:839;top:3504;width:6523;height:81" coordorigin="839,3504" coordsize="6523,81" o:spt="100" adj="0,,0" path="m7352,3545r-101,-41m7352,3545r-101,40m839,3545r6523,e" filled="f" strokecolor="#a70036" strokeweight=".17839mm">
              <v:stroke joinstyle="round"/>
              <v:formulas/>
              <v:path arrowok="t" o:connecttype="segments"/>
            </v:shape>
            <v:rect id="_x0000_s3967" style="position:absolute;left:6654;top:3697;width:3216;height:600" filled="f" strokeweight=".35681mm"/>
            <v:shape id="_x0000_s3966" style="position:absolute;left:6654;top:3697;width:708;height:172" coordorigin="6654,3698" coordsize="708,172" path="m7362,3698r-708,l6654,3870r607,l7362,3769r,-71xe" fillcolor="#ededed" stroked="f">
              <v:path arrowok="t"/>
            </v:shape>
            <v:shape id="_x0000_s3965" style="position:absolute;left:6654;top:3697;width:708;height:172" coordorigin="6654,3698" coordsize="708,172" path="m6654,3698r708,l7362,3769r-101,101l6654,3870r,-172xe" filled="f" strokeweight=".35681mm">
              <v:path arrowok="t"/>
            </v:shape>
            <v:shape id="_x0000_s3964" style="position:absolute;left:7473;top:4084;width:425;height:132" coordorigin="7474,4085" coordsize="425,132" o:spt="100" adj="0,,0" path="m7474,4085r424,m7898,4085r,131m7484,4216r414,e" filled="f" strokecolor="#a70036" strokeweight=".17839mm">
              <v:stroke joinstyle="round"/>
              <v:formulas/>
              <v:path arrowok="t" o:connecttype="segments"/>
            </v:shape>
            <v:shape id="_x0000_s3963" style="position:absolute;left:7483;top:4175;width:102;height:81" coordorigin="7484,4176" coordsize="102,81" path="m7585,4176r-101,40l7585,4257r-41,-41l7585,4176xe" fillcolor="#a70036" stroked="f">
              <v:path arrowok="t"/>
            </v:shape>
            <v:shape id="_x0000_s3962" style="position:absolute;left:7473;top:4175;width:425;height:538" coordorigin="7474,4176" coordsize="425,538" o:spt="100" adj="0,,0" path="m7585,4176r-101,40l7585,4257r-41,-41l7585,4176xm7474,4582r424,m7898,4582r,131m7484,4713r414,e" filled="f" strokecolor="#a70036" strokeweight=".17839mm">
              <v:stroke joinstyle="round"/>
              <v:formulas/>
              <v:path arrowok="t" o:connecttype="segments"/>
            </v:shape>
            <v:shape id="_x0000_s3961" style="position:absolute;left:7483;top:4672;width:102;height:81" coordorigin="7484,4673" coordsize="102,81" path="m7585,4673r-101,40l7585,4754r-41,-41l7585,4673xe" fillcolor="#a70036" stroked="f">
              <v:path arrowok="t"/>
            </v:shape>
            <v:shape id="_x0000_s3960" style="position:absolute;left:7483;top:4672;width:102;height:81" coordorigin="7484,4673" coordsize="102,81" path="m7585,4673r-101,40l7585,4754r-41,-41l7585,4673xe" filled="f" strokecolor="#a70036" strokeweight=".17839mm">
              <v:path arrowok="t"/>
            </v:shape>
            <v:rect id="_x0000_s3959" style="position:absolute;left:111;top:4864;width:8081;height:468" filled="f" strokeweight=".35681mm"/>
            <v:shape id="_x0000_s3958" style="position:absolute;left:111;top:4864;width:708;height:172" coordorigin="111,4865" coordsize="708,172" path="m819,4865r-708,l111,5037r607,l819,4936r,-71xe" fillcolor="#ededed" stroked="f">
              <v:path arrowok="t"/>
            </v:shape>
            <v:shape id="_x0000_s3957" style="position:absolute;left:111;top:4864;width:708;height:172" coordorigin="111,4865" coordsize="708,172" path="m111,4865r708,l819,4936,718,5037r-607,l111,4865xe" filled="f" strokeweight=".35681mm">
              <v:path arrowok="t"/>
            </v:shape>
            <v:shape id="_x0000_s3956" style="position:absolute;left:798;top:5210;width:102;height:81" coordorigin="799,5210" coordsize="102,81" path="m900,5210r-101,41l900,5291r-40,-40l900,5210xe" fillcolor="#a70036" stroked="f">
              <v:path arrowok="t"/>
            </v:shape>
            <v:shape id="_x0000_s3955" style="position:absolute;left:798;top:5210;width:102;height:81" coordorigin="799,5210" coordsize="102,81" path="m900,5210r-101,41l900,5291r-40,-40l900,5210xe" filled="f" strokecolor="#a70036" strokeweight=".17839mm">
              <v:path arrowok="t"/>
            </v:shape>
            <v:line id="_x0000_s3954" style="position:absolute" from="839,5251" to="7362,5251" strokecolor="#a70036" strokeweight=".17842mm">
              <v:stroke dashstyle="longDash"/>
            </v:line>
            <v:shape id="_x0000_s3953" style="position:absolute;left:2012;top:5727;width:102;height:81" coordorigin="2013,5727" coordsize="102,81" path="m2114,5727r-101,41l2114,5808r-41,-40l2114,5727xe" fillcolor="#a70036" stroked="f">
              <v:path arrowok="t"/>
            </v:shape>
            <v:shape id="_x0000_s3952" style="position:absolute;left:2012;top:5727;width:5350;height:81" coordorigin="2013,5727" coordsize="5350,81" o:spt="100" adj="0,,0" path="m2114,5727r-101,41l2114,5808r-41,-40l2114,5727xm2053,5768r5309,e" filled="f" strokecolor="#a70036" strokeweight=".17839mm">
              <v:stroke joinstyle="round"/>
              <v:formulas/>
              <v:path arrowok="t" o:connecttype="segments"/>
            </v:shape>
            <v:shape id="_x0000_s3951" style="position:absolute;left:7301;top:6023;width:102;height:81" coordorigin="7302,6023" coordsize="102,81" path="m7302,6023r40,41l7302,6104r101,-40l7302,6023xe" fillcolor="#a70036" stroked="f">
              <v:path arrowok="t"/>
            </v:shape>
            <v:shape id="_x0000_s3950" style="position:absolute;left:7301;top:6023;width:102;height:81" coordorigin="7302,6023" coordsize="102,81" path="m7302,6023r101,41l7302,6104r40,-40l7302,6023xe" filled="f" strokecolor="#a70036" strokeweight=".17839mm">
              <v:path arrowok="t"/>
            </v:shape>
            <v:line id="_x0000_s3949" style="position:absolute" from="1952,6064" to="7362,6064" strokecolor="#a70036" strokeweight=".17842mm">
              <v:stroke dashstyle="longDash"/>
            </v:line>
            <v:shape id="_x0000_s3948" type="#_x0000_t75" style="position:absolute;left:10103;top:6302;width:225;height:102">
              <v:imagedata r:id="rId259" o:title=""/>
            </v:shape>
            <v:line id="_x0000_s3947" style="position:absolute" from="7423,6358" to="10169,6358" strokecolor="#a70036" strokeweight=".17842mm">
              <v:stroke dashstyle="longDash"/>
            </v:line>
            <v:shape id="_x0000_s3946" type="#_x0000_t202" style="position:absolute;left:910;top:144;width:941;height:147" filled="f" stroked="f">
              <v:textbox inset="0,0,0,0">
                <w:txbxContent>
                  <w:p w:rsidR="000459B2" w:rsidRDefault="000459B2">
                    <w:pPr>
                      <w:spacing w:line="147" w:lineRule="exact"/>
                      <w:rPr>
                        <w:rFonts w:ascii="Arial"/>
                        <w:sz w:val="13"/>
                      </w:rPr>
                    </w:pPr>
                    <w:r>
                      <w:rPr>
                        <w:rFonts w:ascii="Arial"/>
                        <w:w w:val="115"/>
                        <w:sz w:val="13"/>
                      </w:rPr>
                      <w:t>remote start()</w:t>
                    </w:r>
                  </w:p>
                </w:txbxContent>
              </v:textbox>
            </v:shape>
            <v:shape id="_x0000_s3945" type="#_x0000_t202" style="position:absolute;left:2073;top:439;width:5199;height:442" filled="f" stroked="f">
              <v:textbox inset="0,0,0,0">
                <w:txbxContent>
                  <w:p w:rsidR="000459B2" w:rsidRDefault="000459B2">
                    <w:pPr>
                      <w:spacing w:line="147" w:lineRule="exact"/>
                      <w:rPr>
                        <w:rFonts w:ascii="Arial"/>
                        <w:sz w:val="13"/>
                      </w:rPr>
                    </w:pPr>
                    <w:r>
                      <w:rPr>
                        <w:rFonts w:ascii="Arial"/>
                        <w:w w:val="110"/>
                        <w:sz w:val="13"/>
                      </w:rPr>
                      <w:t>RequestStartTransactionRequest(idToken, chargingProfile, remoteStartId = 123)</w:t>
                    </w:r>
                  </w:p>
                  <w:p w:rsidR="000459B2" w:rsidRDefault="000459B2">
                    <w:pPr>
                      <w:spacing w:before="7"/>
                      <w:rPr>
                        <w:rFonts w:ascii="Arial"/>
                        <w:sz w:val="12"/>
                      </w:rPr>
                    </w:pPr>
                  </w:p>
                  <w:p w:rsidR="000459B2" w:rsidRDefault="000459B2">
                    <w:pPr>
                      <w:ind w:left="101"/>
                      <w:rPr>
                        <w:rFonts w:ascii="Arial"/>
                        <w:sz w:val="13"/>
                      </w:rPr>
                    </w:pPr>
                    <w:r>
                      <w:rPr>
                        <w:rFonts w:ascii="Arial"/>
                        <w:w w:val="115"/>
                        <w:sz w:val="13"/>
                      </w:rPr>
                      <w:t>RequestStartTransactionResponse(status = Accepted)</w:t>
                    </w:r>
                  </w:p>
                </w:txbxContent>
              </v:textbox>
            </v:shape>
            <v:shape id="_x0000_s3944" type="#_x0000_t202" style="position:absolute;left:262;top:1069;width:273;height:147" filled="f" stroked="f">
              <v:textbox inset="0,0,0,0">
                <w:txbxContent>
                  <w:p w:rsidR="000459B2" w:rsidRDefault="000459B2">
                    <w:pPr>
                      <w:spacing w:line="147" w:lineRule="exact"/>
                      <w:rPr>
                        <w:rFonts w:ascii="Arial"/>
                        <w:b/>
                        <w:sz w:val="13"/>
                      </w:rPr>
                    </w:pPr>
                    <w:r>
                      <w:rPr>
                        <w:rFonts w:ascii="Arial"/>
                        <w:b/>
                        <w:w w:val="125"/>
                        <w:sz w:val="13"/>
                      </w:rPr>
                      <w:t>opt</w:t>
                    </w:r>
                  </w:p>
                </w:txbxContent>
              </v:textbox>
            </v:shape>
            <v:shape id="_x0000_s3943" type="#_x0000_t202" style="position:absolute;left:960;top:1272;width:729;height:147" filled="f" stroked="f">
              <v:textbox inset="0,0,0,0">
                <w:txbxContent>
                  <w:p w:rsidR="000459B2" w:rsidRDefault="000459B2">
                    <w:pPr>
                      <w:spacing w:line="147" w:lineRule="exact"/>
                      <w:rPr>
                        <w:rFonts w:ascii="Arial"/>
                        <w:sz w:val="13"/>
                      </w:rPr>
                    </w:pPr>
                    <w:r>
                      <w:rPr>
                        <w:rFonts w:ascii="Arial"/>
                        <w:w w:val="115"/>
                        <w:sz w:val="13"/>
                      </w:rPr>
                      <w:t>notification</w:t>
                    </w:r>
                  </w:p>
                </w:txbxContent>
              </v:textbox>
            </v:shape>
            <v:shape id="_x0000_s3942" type="#_x0000_t202" style="position:absolute;left:1709;top:1678;width:2863;height:1306" filled="f" stroked="f">
              <v:textbox inset="0,0,0,0">
                <w:txbxContent>
                  <w:p w:rsidR="000459B2" w:rsidRDefault="000459B2">
                    <w:pPr>
                      <w:tabs>
                        <w:tab w:val="left" w:pos="707"/>
                      </w:tabs>
                      <w:spacing w:line="147" w:lineRule="exact"/>
                      <w:rPr>
                        <w:rFonts w:ascii="Arial"/>
                        <w:b/>
                        <w:sz w:val="11"/>
                      </w:rPr>
                    </w:pPr>
                    <w:r>
                      <w:rPr>
                        <w:rFonts w:ascii="Arial"/>
                        <w:b/>
                        <w:w w:val="125"/>
                        <w:sz w:val="13"/>
                      </w:rPr>
                      <w:t>opt</w:t>
                    </w:r>
                    <w:r>
                      <w:rPr>
                        <w:rFonts w:ascii="Arial"/>
                        <w:b/>
                        <w:w w:val="125"/>
                        <w:sz w:val="13"/>
                      </w:rPr>
                      <w:tab/>
                    </w:r>
                    <w:r>
                      <w:rPr>
                        <w:rFonts w:ascii="Arial"/>
                        <w:b/>
                        <w:w w:val="125"/>
                        <w:position w:val="1"/>
                        <w:sz w:val="11"/>
                      </w:rPr>
                      <w:t>[AuthorizeRemoteStart =</w:t>
                    </w:r>
                    <w:r>
                      <w:rPr>
                        <w:rFonts w:ascii="Arial"/>
                        <w:b/>
                        <w:spacing w:val="-4"/>
                        <w:w w:val="125"/>
                        <w:position w:val="1"/>
                        <w:sz w:val="11"/>
                      </w:rPr>
                      <w:t xml:space="preserve"> </w:t>
                    </w:r>
                    <w:r>
                      <w:rPr>
                        <w:rFonts w:ascii="Arial"/>
                        <w:b/>
                        <w:w w:val="125"/>
                        <w:position w:val="1"/>
                        <w:sz w:val="11"/>
                      </w:rPr>
                      <w:t>true]</w:t>
                    </w:r>
                  </w:p>
                  <w:p w:rsidR="000459B2" w:rsidRDefault="000459B2">
                    <w:pPr>
                      <w:spacing w:before="54" w:line="472" w:lineRule="auto"/>
                      <w:ind w:left="313" w:firstLine="151"/>
                      <w:rPr>
                        <w:rFonts w:ascii="Arial"/>
                        <w:sz w:val="13"/>
                      </w:rPr>
                    </w:pPr>
                    <w:r>
                      <w:rPr>
                        <w:rFonts w:ascii="Arial"/>
                        <w:w w:val="110"/>
                        <w:sz w:val="13"/>
                      </w:rPr>
                      <w:t>AuthorizeRequest(idToken) AuthorizeResponse(idTokenInfo)</w:t>
                    </w:r>
                  </w:p>
                  <w:p w:rsidR="000459B2" w:rsidRDefault="000459B2">
                    <w:pPr>
                      <w:spacing w:before="71"/>
                      <w:ind w:left="465"/>
                      <w:rPr>
                        <w:rFonts w:ascii="Arial"/>
                        <w:sz w:val="13"/>
                      </w:rPr>
                    </w:pPr>
                    <w:r>
                      <w:rPr>
                        <w:rFonts w:ascii="Arial"/>
                        <w:w w:val="110"/>
                        <w:sz w:val="13"/>
                      </w:rPr>
                      <w:t>StatusNotificationRequest(Occupied)</w:t>
                    </w:r>
                  </w:p>
                  <w:p w:rsidR="000459B2" w:rsidRDefault="000459B2">
                    <w:pPr>
                      <w:spacing w:before="7"/>
                      <w:rPr>
                        <w:rFonts w:ascii="Arial"/>
                        <w:sz w:val="12"/>
                      </w:rPr>
                    </w:pPr>
                  </w:p>
                  <w:p w:rsidR="000459B2" w:rsidRDefault="000459B2">
                    <w:pPr>
                      <w:ind w:left="313"/>
                      <w:rPr>
                        <w:rFonts w:ascii="Arial"/>
                        <w:sz w:val="13"/>
                      </w:rPr>
                    </w:pPr>
                    <w:r>
                      <w:rPr>
                        <w:rFonts w:ascii="Arial"/>
                        <w:w w:val="110"/>
                        <w:sz w:val="13"/>
                      </w:rPr>
                      <w:t>StatusNotificationResponse()</w:t>
                    </w:r>
                  </w:p>
                </w:txbxContent>
              </v:textbox>
            </v:shape>
            <v:shape id="_x0000_s3941" type="#_x0000_t202" style="position:absolute;left:161;top:3172;width:213;height:147" filled="f" stroked="f">
              <v:textbox inset="0,0,0,0">
                <w:txbxContent>
                  <w:p w:rsidR="000459B2" w:rsidRDefault="000459B2">
                    <w:pPr>
                      <w:spacing w:line="147" w:lineRule="exact"/>
                      <w:rPr>
                        <w:rFonts w:ascii="Arial"/>
                        <w:b/>
                        <w:sz w:val="13"/>
                      </w:rPr>
                    </w:pPr>
                    <w:r>
                      <w:rPr>
                        <w:rFonts w:ascii="Arial"/>
                        <w:b/>
                        <w:w w:val="125"/>
                        <w:sz w:val="13"/>
                      </w:rPr>
                      <w:t>alt</w:t>
                    </w:r>
                  </w:p>
                </w:txbxContent>
              </v:textbox>
            </v:shape>
            <v:shape id="_x0000_s3940" type="#_x0000_t202" style="position:absolute;left:809;top:3181;width:1851;height:341" filled="f" stroked="f">
              <v:textbox inset="0,0,0,0">
                <w:txbxContent>
                  <w:p w:rsidR="000459B2" w:rsidRDefault="000459B2">
                    <w:pPr>
                      <w:spacing w:line="124" w:lineRule="exact"/>
                      <w:rPr>
                        <w:rFonts w:ascii="Arial"/>
                        <w:b/>
                        <w:sz w:val="11"/>
                      </w:rPr>
                    </w:pPr>
                    <w:r>
                      <w:rPr>
                        <w:rFonts w:ascii="Arial"/>
                        <w:b/>
                        <w:w w:val="125"/>
                        <w:sz w:val="11"/>
                      </w:rPr>
                      <w:t>[within ConnectionTimeOut]</w:t>
                    </w:r>
                  </w:p>
                  <w:p w:rsidR="000459B2" w:rsidRDefault="000459B2">
                    <w:pPr>
                      <w:spacing w:before="67"/>
                      <w:ind w:left="101"/>
                      <w:rPr>
                        <w:rFonts w:ascii="Arial"/>
                        <w:sz w:val="13"/>
                      </w:rPr>
                    </w:pPr>
                    <w:r>
                      <w:rPr>
                        <w:rFonts w:ascii="Arial"/>
                        <w:w w:val="110"/>
                        <w:sz w:val="13"/>
                      </w:rPr>
                      <w:t>Plugin cable</w:t>
                    </w:r>
                  </w:p>
                </w:txbxContent>
              </v:textbox>
            </v:shape>
            <v:shape id="_x0000_s3939" type="#_x0000_t202" style="position:absolute;left:6806;top:3710;width:273;height:147" filled="f" stroked="f">
              <v:textbox inset="0,0,0,0">
                <w:txbxContent>
                  <w:p w:rsidR="000459B2" w:rsidRDefault="000459B2">
                    <w:pPr>
                      <w:spacing w:line="147" w:lineRule="exact"/>
                      <w:rPr>
                        <w:rFonts w:ascii="Arial"/>
                        <w:b/>
                        <w:sz w:val="13"/>
                      </w:rPr>
                    </w:pPr>
                    <w:r>
                      <w:rPr>
                        <w:rFonts w:ascii="Arial"/>
                        <w:b/>
                        <w:w w:val="125"/>
                        <w:sz w:val="13"/>
                      </w:rPr>
                      <w:t>opt</w:t>
                    </w:r>
                  </w:p>
                </w:txbxContent>
              </v:textbox>
            </v:shape>
            <v:shape id="_x0000_s3938" type="#_x0000_t202" style="position:absolute;left:7514;top:3720;width:2326;height:838" filled="f" stroked="f">
              <v:textbox inset="0,0,0,0">
                <w:txbxContent>
                  <w:p w:rsidR="000459B2" w:rsidRDefault="000459B2">
                    <w:pPr>
                      <w:spacing w:line="124" w:lineRule="exact"/>
                      <w:rPr>
                        <w:rFonts w:ascii="Arial"/>
                        <w:b/>
                        <w:sz w:val="11"/>
                      </w:rPr>
                    </w:pPr>
                    <w:r>
                      <w:rPr>
                        <w:rFonts w:ascii="Arial"/>
                        <w:b/>
                        <w:w w:val="125"/>
                        <w:sz w:val="11"/>
                      </w:rPr>
                      <w:t>[if cable not permanently attached]</w:t>
                    </w:r>
                  </w:p>
                  <w:p w:rsidR="000459B2" w:rsidRDefault="000459B2">
                    <w:pPr>
                      <w:spacing w:before="67"/>
                      <w:ind w:left="30"/>
                      <w:rPr>
                        <w:rFonts w:ascii="Arial"/>
                        <w:sz w:val="13"/>
                      </w:rPr>
                    </w:pPr>
                    <w:r>
                      <w:rPr>
                        <w:rFonts w:ascii="Arial"/>
                        <w:w w:val="115"/>
                        <w:sz w:val="13"/>
                      </w:rPr>
                      <w:t>lock connector</w:t>
                    </w:r>
                  </w:p>
                  <w:p w:rsidR="000459B2" w:rsidRDefault="000459B2">
                    <w:pPr>
                      <w:rPr>
                        <w:rFonts w:ascii="Arial"/>
                        <w:sz w:val="14"/>
                      </w:rPr>
                    </w:pPr>
                  </w:p>
                  <w:p w:rsidR="000459B2" w:rsidRDefault="000459B2">
                    <w:pPr>
                      <w:spacing w:before="2"/>
                      <w:rPr>
                        <w:rFonts w:ascii="Arial"/>
                        <w:sz w:val="16"/>
                      </w:rPr>
                    </w:pPr>
                  </w:p>
                  <w:p w:rsidR="000459B2" w:rsidRDefault="000459B2">
                    <w:pPr>
                      <w:ind w:left="30"/>
                      <w:rPr>
                        <w:rFonts w:ascii="Arial"/>
                        <w:sz w:val="13"/>
                      </w:rPr>
                    </w:pPr>
                    <w:r>
                      <w:rPr>
                        <w:rFonts w:ascii="Arial"/>
                        <w:w w:val="115"/>
                        <w:sz w:val="13"/>
                      </w:rPr>
                      <w:t>start energy offer</w:t>
                    </w:r>
                  </w:p>
                </w:txbxContent>
              </v:textbox>
            </v:shape>
            <v:shape id="_x0000_s3937" type="#_x0000_t202" style="position:absolute;left:262;top:4878;width:273;height:147" filled="f" stroked="f">
              <v:textbox inset="0,0,0,0">
                <w:txbxContent>
                  <w:p w:rsidR="000459B2" w:rsidRDefault="000459B2">
                    <w:pPr>
                      <w:spacing w:line="147" w:lineRule="exact"/>
                      <w:rPr>
                        <w:rFonts w:ascii="Arial"/>
                        <w:b/>
                        <w:sz w:val="13"/>
                      </w:rPr>
                    </w:pPr>
                    <w:r>
                      <w:rPr>
                        <w:rFonts w:ascii="Arial"/>
                        <w:b/>
                        <w:w w:val="125"/>
                        <w:sz w:val="13"/>
                      </w:rPr>
                      <w:t>opt</w:t>
                    </w:r>
                  </w:p>
                </w:txbxContent>
              </v:textbox>
            </v:shape>
            <v:shape id="_x0000_s3936" type="#_x0000_t202" style="position:absolute;left:960;top:5081;width:729;height:147" filled="f" stroked="f">
              <v:textbox inset="0,0,0,0">
                <w:txbxContent>
                  <w:p w:rsidR="000459B2" w:rsidRDefault="000459B2">
                    <w:pPr>
                      <w:spacing w:line="147" w:lineRule="exact"/>
                      <w:rPr>
                        <w:rFonts w:ascii="Arial"/>
                        <w:sz w:val="13"/>
                      </w:rPr>
                    </w:pPr>
                    <w:r>
                      <w:rPr>
                        <w:rFonts w:ascii="Arial"/>
                        <w:w w:val="115"/>
                        <w:sz w:val="13"/>
                      </w:rPr>
                      <w:t>notification</w:t>
                    </w:r>
                  </w:p>
                </w:txbxContent>
              </v:textbox>
            </v:shape>
            <v:shape id="_x0000_s3935" type="#_x0000_t202" style="position:absolute;left:2022;top:5447;width:3813;height:595" filled="f" stroked="f">
              <v:textbox inset="0,0,0,0">
                <w:txbxContent>
                  <w:p w:rsidR="000459B2" w:rsidRDefault="000459B2">
                    <w:pPr>
                      <w:spacing w:line="244" w:lineRule="auto"/>
                      <w:ind w:left="434" w:right="-7" w:hanging="284"/>
                      <w:rPr>
                        <w:rFonts w:ascii="Arial"/>
                        <w:sz w:val="13"/>
                      </w:rPr>
                    </w:pPr>
                    <w:r>
                      <w:rPr>
                        <w:rFonts w:ascii="Arial"/>
                        <w:w w:val="115"/>
                        <w:sz w:val="13"/>
                      </w:rPr>
                      <w:t>TransactionEventRequest(eventType = Started, chargingState = Charging, remoteStartId = 123, ...)</w:t>
                    </w:r>
                  </w:p>
                  <w:p w:rsidR="000459B2" w:rsidRDefault="000459B2">
                    <w:pPr>
                      <w:spacing w:before="1"/>
                      <w:rPr>
                        <w:rFonts w:ascii="Arial"/>
                        <w:sz w:val="12"/>
                      </w:rPr>
                    </w:pPr>
                  </w:p>
                  <w:p w:rsidR="000459B2" w:rsidRDefault="000459B2">
                    <w:pPr>
                      <w:spacing w:before="1"/>
                      <w:rPr>
                        <w:rFonts w:ascii="Arial"/>
                        <w:sz w:val="13"/>
                      </w:rPr>
                    </w:pPr>
                    <w:r>
                      <w:rPr>
                        <w:rFonts w:ascii="Arial"/>
                        <w:w w:val="110"/>
                        <w:sz w:val="13"/>
                      </w:rPr>
                      <w:t>TransactionEventResponse(...)</w:t>
                    </w:r>
                  </w:p>
                </w:txbxContent>
              </v:textbox>
            </v:shape>
            <v:shape id="_x0000_s3934" type="#_x0000_t202" style="position:absolute;left:7493;top:6189;width:2640;height:147" filled="f" stroked="f">
              <v:textbox inset="0,0,0,0">
                <w:txbxContent>
                  <w:p w:rsidR="000459B2" w:rsidRDefault="000459B2">
                    <w:pPr>
                      <w:spacing w:line="147" w:lineRule="exact"/>
                      <w:rPr>
                        <w:rFonts w:ascii="Arial"/>
                        <w:sz w:val="13"/>
                      </w:rPr>
                    </w:pPr>
                    <w:r>
                      <w:rPr>
                        <w:rFonts w:ascii="Arial"/>
                        <w:w w:val="110"/>
                        <w:sz w:val="13"/>
                      </w:rPr>
                      <w:t>Continue regular smart charging session</w:t>
                    </w:r>
                  </w:p>
                </w:txbxContent>
              </v:textbox>
            </v:shape>
            <w10:wrap type="none"/>
            <w10:anchorlock/>
          </v:group>
        </w:pict>
      </w:r>
    </w:p>
    <w:p w:rsidR="000F652E" w:rsidRDefault="000459B2">
      <w:pPr>
        <w:spacing w:before="28"/>
        <w:ind w:left="120"/>
        <w:rPr>
          <w:rFonts w:ascii="Roboto"/>
          <w:i/>
          <w:sz w:val="18"/>
        </w:rPr>
      </w:pPr>
      <w:r>
        <w:rPr>
          <w:rFonts w:ascii="Roboto"/>
          <w:i/>
          <w:sz w:val="18"/>
        </w:rPr>
        <w:t>Figure 103. Sequence Diagram: Remote Start Transaction with Charging Profile</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9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0" w:right="253"/>
              <w:jc w:val="right"/>
              <w:rPr>
                <w:rFonts w:ascii="Roboto"/>
                <w:b/>
                <w:sz w:val="18"/>
              </w:rPr>
            </w:pPr>
            <w:r>
              <w:rPr>
                <w:rFonts w:ascii="Roboto"/>
                <w:b/>
                <w:sz w:val="18"/>
              </w:rPr>
              <w:t>7</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n/a</w:t>
            </w:r>
          </w:p>
        </w:tc>
      </w:tr>
      <w:tr w:rsidR="000F652E">
        <w:trPr>
          <w:trHeight w:val="148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Remark(s)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302" w:lineRule="auto"/>
              <w:ind w:right="79"/>
              <w:rPr>
                <w:sz w:val="18"/>
              </w:rPr>
            </w:pPr>
            <w:r>
              <w:rPr>
                <w:sz w:val="18"/>
              </w:rPr>
              <w:t>The scenario description and sequence diagram above are based on the Configuration Variable for start transaction being configured as follows:</w:t>
            </w:r>
          </w:p>
          <w:p w:rsidR="000F652E" w:rsidRDefault="00525094">
            <w:pPr>
              <w:pStyle w:val="TableParagraph"/>
              <w:spacing w:before="6" w:line="230" w:lineRule="auto"/>
              <w:ind w:right="231"/>
              <w:rPr>
                <w:sz w:val="18"/>
              </w:rPr>
            </w:pPr>
            <w:hyperlink w:anchor="_bookmark773" w:history="1">
              <w:r w:rsidR="000459B2">
                <w:rPr>
                  <w:rFonts w:ascii="Courier New"/>
                  <w:color w:val="0000ED"/>
                  <w:sz w:val="18"/>
                </w:rPr>
                <w:t>TxStartPoint</w:t>
              </w:r>
            </w:hyperlink>
            <w:r w:rsidR="000459B2">
              <w:rPr>
                <w:sz w:val="18"/>
              </w:rPr>
              <w:t xml:space="preserve">: </w:t>
            </w:r>
            <w:hyperlink w:anchor="_bookmark774" w:history="1">
              <w:r w:rsidR="000459B2">
                <w:rPr>
                  <w:color w:val="0000ED"/>
                  <w:sz w:val="18"/>
                </w:rPr>
                <w:t>EVConnected, Authorized, DataSigned, PowerPathClosed, EnergyTransfer</w:t>
              </w:r>
            </w:hyperlink>
            <w:r w:rsidR="000459B2">
              <w:rPr>
                <w:color w:val="0000ED"/>
                <w:sz w:val="18"/>
              </w:rPr>
              <w:t xml:space="preserve"> </w:t>
            </w:r>
            <w:r w:rsidR="000459B2">
              <w:rPr>
                <w:sz w:val="18"/>
              </w:rPr>
              <w:t>This use-case is also valid for other configurations, but then the transaction might start/stop at</w:t>
            </w:r>
          </w:p>
          <w:p w:rsidR="000F652E" w:rsidRDefault="000459B2">
            <w:pPr>
              <w:pStyle w:val="TableParagraph"/>
              <w:spacing w:before="1"/>
              <w:rPr>
                <w:sz w:val="18"/>
              </w:rPr>
            </w:pPr>
            <w:r>
              <w:rPr>
                <w:sz w:val="18"/>
              </w:rPr>
              <w:t xml:space="preserve">another moment, which might change the sequence in which message are send. For more details see the use case: </w:t>
            </w:r>
            <w:hyperlink w:anchor="_bookmark135" w:history="1">
              <w:r>
                <w:rPr>
                  <w:color w:val="0000ED"/>
                  <w:sz w:val="18"/>
                </w:rPr>
                <w:t>E01 - Start Transaction options</w:t>
              </w:r>
            </w:hyperlink>
            <w:r>
              <w:rPr>
                <w:sz w:val="18"/>
              </w:rPr>
              <w:t>.</w:t>
            </w:r>
          </w:p>
        </w:tc>
      </w:tr>
    </w:tbl>
    <w:p w:rsidR="000F652E" w:rsidRDefault="000F652E">
      <w:pPr>
        <w:pStyle w:val="BodyText"/>
        <w:spacing w:before="2"/>
        <w:rPr>
          <w:rFonts w:ascii="Roboto"/>
          <w:i/>
          <w:sz w:val="15"/>
        </w:rPr>
      </w:pPr>
    </w:p>
    <w:p w:rsidR="000F652E" w:rsidRDefault="000459B2">
      <w:pPr>
        <w:pStyle w:val="Heading4"/>
        <w:spacing w:before="66"/>
      </w:pPr>
      <w:r>
        <w:t>K05 - Remote Start Transaction with Charging Profile - Requirements</w:t>
      </w:r>
    </w:p>
    <w:p w:rsidR="000F652E" w:rsidRDefault="000459B2">
      <w:pPr>
        <w:spacing w:before="224"/>
        <w:ind w:left="120"/>
        <w:rPr>
          <w:rFonts w:ascii="Roboto"/>
          <w:i/>
          <w:sz w:val="18"/>
        </w:rPr>
      </w:pPr>
      <w:r>
        <w:rPr>
          <w:rFonts w:ascii="Roboto"/>
          <w:i/>
          <w:sz w:val="18"/>
        </w:rPr>
        <w:t>Table 168. K05 -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K05.FR.01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 xml:space="preserve">The CSMS MAY include a </w:t>
            </w:r>
            <w:hyperlink w:anchor="_bookmark590" w:history="1">
              <w:r>
                <w:rPr>
                  <w:color w:val="0000ED"/>
                  <w:sz w:val="18"/>
                </w:rPr>
                <w:t xml:space="preserve">ChargingProfile </w:t>
              </w:r>
            </w:hyperlink>
            <w:r>
              <w:rPr>
                <w:sz w:val="18"/>
              </w:rPr>
              <w:t xml:space="preserve">in a </w:t>
            </w:r>
            <w:hyperlink w:anchor="_bookmark484" w:history="1">
              <w:r>
                <w:rPr>
                  <w:color w:val="0000ED"/>
                  <w:sz w:val="18"/>
                </w:rPr>
                <w:t>RequestStartTransactionRequest</w:t>
              </w:r>
            </w:hyperlink>
            <w:r>
              <w:rPr>
                <w:sz w:val="18"/>
              </w:rPr>
              <w:t>.</w:t>
            </w:r>
          </w:p>
        </w:tc>
      </w:tr>
      <w:tr w:rsidR="000F652E">
        <w:trPr>
          <w:trHeight w:val="294"/>
        </w:trPr>
        <w:tc>
          <w:tcPr>
            <w:tcW w:w="1495" w:type="dxa"/>
            <w:shd w:val="clear" w:color="auto" w:fill="EDEDED"/>
          </w:tcPr>
          <w:p w:rsidR="000F652E" w:rsidRDefault="000459B2">
            <w:pPr>
              <w:pStyle w:val="TableParagraph"/>
              <w:spacing w:before="21"/>
              <w:ind w:left="272" w:right="243"/>
              <w:jc w:val="center"/>
              <w:rPr>
                <w:sz w:val="18"/>
              </w:rPr>
            </w:pPr>
            <w:r>
              <w:rPr>
                <w:sz w:val="18"/>
              </w:rPr>
              <w:t>K05.FR.02</w:t>
            </w:r>
          </w:p>
        </w:tc>
        <w:tc>
          <w:tcPr>
            <w:tcW w:w="2990" w:type="dxa"/>
            <w:shd w:val="clear" w:color="auto" w:fill="EDEDED"/>
          </w:tcPr>
          <w:p w:rsidR="000F652E" w:rsidRDefault="000459B2">
            <w:pPr>
              <w:pStyle w:val="TableParagraph"/>
              <w:spacing w:before="21"/>
              <w:rPr>
                <w:sz w:val="18"/>
              </w:rPr>
            </w:pPr>
            <w:r>
              <w:rPr>
                <w:sz w:val="18"/>
              </w:rPr>
              <w:t>K05.FR.01</w:t>
            </w:r>
          </w:p>
        </w:tc>
        <w:tc>
          <w:tcPr>
            <w:tcW w:w="5980" w:type="dxa"/>
            <w:shd w:val="clear" w:color="auto" w:fill="EDEDED"/>
          </w:tcPr>
          <w:p w:rsidR="000F652E" w:rsidRDefault="000459B2">
            <w:pPr>
              <w:pStyle w:val="TableParagraph"/>
              <w:spacing w:before="21"/>
              <w:rPr>
                <w:sz w:val="18"/>
              </w:rPr>
            </w:pPr>
            <w:r>
              <w:rPr>
                <w:sz w:val="18"/>
              </w:rPr>
              <w:t xml:space="preserve">The Purpose of the </w:t>
            </w:r>
            <w:hyperlink w:anchor="_bookmark590" w:history="1">
              <w:r>
                <w:rPr>
                  <w:color w:val="0000ED"/>
                  <w:sz w:val="18"/>
                </w:rPr>
                <w:t xml:space="preserve">ChargingProfile </w:t>
              </w:r>
            </w:hyperlink>
            <w:r>
              <w:rPr>
                <w:sz w:val="18"/>
              </w:rPr>
              <w:t xml:space="preserve">SHALL always be </w:t>
            </w:r>
            <w:hyperlink w:anchor="_bookmark213" w:history="1">
              <w:r>
                <w:rPr>
                  <w:color w:val="0000ED"/>
                  <w:sz w:val="18"/>
                </w:rPr>
                <w:t>TxProfile</w:t>
              </w:r>
            </w:hyperlink>
            <w:r>
              <w:rPr>
                <w:sz w:val="18"/>
              </w:rPr>
              <w:t>.</w:t>
            </w:r>
          </w:p>
        </w:tc>
      </w:tr>
      <w:tr w:rsidR="000F652E">
        <w:trPr>
          <w:trHeight w:val="510"/>
        </w:trPr>
        <w:tc>
          <w:tcPr>
            <w:tcW w:w="1495" w:type="dxa"/>
          </w:tcPr>
          <w:p w:rsidR="000F652E" w:rsidRDefault="000459B2">
            <w:pPr>
              <w:pStyle w:val="TableParagraph"/>
              <w:spacing w:before="21"/>
              <w:ind w:left="272" w:right="243"/>
              <w:jc w:val="center"/>
              <w:rPr>
                <w:sz w:val="18"/>
              </w:rPr>
            </w:pPr>
            <w:r>
              <w:rPr>
                <w:sz w:val="18"/>
              </w:rPr>
              <w:t>K05.FR.03</w:t>
            </w:r>
          </w:p>
        </w:tc>
        <w:tc>
          <w:tcPr>
            <w:tcW w:w="2990" w:type="dxa"/>
          </w:tcPr>
          <w:p w:rsidR="000F652E" w:rsidRDefault="000459B2">
            <w:pPr>
              <w:pStyle w:val="TableParagraph"/>
              <w:spacing w:before="21"/>
              <w:rPr>
                <w:sz w:val="18"/>
              </w:rPr>
            </w:pPr>
            <w:r>
              <w:rPr>
                <w:sz w:val="18"/>
              </w:rPr>
              <w:t>K05.FR.01</w:t>
            </w:r>
          </w:p>
        </w:tc>
        <w:tc>
          <w:tcPr>
            <w:tcW w:w="5980" w:type="dxa"/>
          </w:tcPr>
          <w:p w:rsidR="000F652E" w:rsidRDefault="000459B2">
            <w:pPr>
              <w:pStyle w:val="TableParagraph"/>
              <w:spacing w:before="21"/>
              <w:rPr>
                <w:sz w:val="18"/>
              </w:rPr>
            </w:pPr>
            <w:r>
              <w:rPr>
                <w:sz w:val="18"/>
              </w:rPr>
              <w:t>The Charging Station SHALL use the given profile to calculate its composite schedule.</w:t>
            </w:r>
          </w:p>
        </w:tc>
      </w:tr>
    </w:tbl>
    <w:p w:rsidR="000F652E" w:rsidRDefault="000F652E">
      <w:pPr>
        <w:pStyle w:val="BodyText"/>
        <w:spacing w:before="9"/>
        <w:rPr>
          <w:rFonts w:ascii="Roboto"/>
          <w:i/>
          <w:sz w:val="19"/>
        </w:rPr>
      </w:pPr>
    </w:p>
    <w:p w:rsidR="000F652E" w:rsidRDefault="000459B2">
      <w:pPr>
        <w:pStyle w:val="Heading3"/>
        <w:ind w:left="120" w:firstLine="0"/>
      </w:pPr>
      <w:bookmarkStart w:id="394" w:name="K06_-_Offline_Behavior_Smart_Charging_Du"/>
      <w:bookmarkStart w:id="395" w:name="_bookmark228"/>
      <w:bookmarkEnd w:id="394"/>
      <w:bookmarkEnd w:id="395"/>
      <w:r>
        <w:t>K06 - Offline Behavior Smart Charging During Transaction</w:t>
      </w:r>
    </w:p>
    <w:p w:rsidR="000F652E" w:rsidRDefault="000459B2">
      <w:pPr>
        <w:spacing w:before="226"/>
        <w:ind w:left="120"/>
        <w:rPr>
          <w:rFonts w:ascii="Roboto"/>
          <w:i/>
          <w:sz w:val="18"/>
        </w:rPr>
      </w:pPr>
      <w:r>
        <w:rPr>
          <w:rFonts w:ascii="Roboto"/>
          <w:i/>
          <w:sz w:val="18"/>
        </w:rPr>
        <w:t>Table 169. K06 - Offline Behavior Smart Charging During Transaction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Offline Behavior Smart Charging During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35" w:line="220" w:lineRule="auto"/>
              <w:rPr>
                <w:sz w:val="18"/>
              </w:rPr>
            </w:pPr>
            <w:r>
              <w:rPr>
                <w:sz w:val="18"/>
              </w:rPr>
              <w:t xml:space="preserve">To enable the Charging Station to continue to use the current </w:t>
            </w:r>
            <w:hyperlink w:anchor="_bookmark590" w:history="1">
              <w:r>
                <w:rPr>
                  <w:color w:val="0000ED"/>
                  <w:sz w:val="18"/>
                </w:rPr>
                <w:t xml:space="preserve">ChargingProfile </w:t>
              </w:r>
            </w:hyperlink>
            <w:r>
              <w:rPr>
                <w:sz w:val="18"/>
              </w:rPr>
              <w:t xml:space="preserve">for the duration of the transaction while it is </w:t>
            </w:r>
            <w:r>
              <w:rPr>
                <w:rFonts w:ascii="Roboto"/>
                <w:i/>
                <w:sz w:val="18"/>
              </w:rPr>
              <w:t>Offline</w:t>
            </w:r>
            <w:r>
              <w:rPr>
                <w:sz w:val="18"/>
              </w:rPr>
              <w:t>.</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7" w:line="235" w:lineRule="auto"/>
              <w:rPr>
                <w:sz w:val="18"/>
              </w:rPr>
            </w:pPr>
            <w:r>
              <w:rPr>
                <w:sz w:val="18"/>
              </w:rPr>
              <w:t>If</w:t>
            </w:r>
            <w:r>
              <w:rPr>
                <w:spacing w:val="-9"/>
                <w:sz w:val="18"/>
              </w:rPr>
              <w:t xml:space="preserve"> </w:t>
            </w:r>
            <w:r>
              <w:rPr>
                <w:sz w:val="18"/>
              </w:rPr>
              <w:t>a</w:t>
            </w:r>
            <w:r>
              <w:rPr>
                <w:spacing w:val="-8"/>
                <w:sz w:val="18"/>
              </w:rPr>
              <w:t xml:space="preserve"> </w:t>
            </w:r>
            <w:r>
              <w:rPr>
                <w:sz w:val="18"/>
              </w:rPr>
              <w:t>Charging</w:t>
            </w:r>
            <w:r>
              <w:rPr>
                <w:spacing w:val="-8"/>
                <w:sz w:val="18"/>
              </w:rPr>
              <w:t xml:space="preserve"> </w:t>
            </w:r>
            <w:r>
              <w:rPr>
                <w:sz w:val="18"/>
              </w:rPr>
              <w:t>Station</w:t>
            </w:r>
            <w:r>
              <w:rPr>
                <w:spacing w:val="-8"/>
                <w:sz w:val="18"/>
              </w:rPr>
              <w:t xml:space="preserve"> </w:t>
            </w:r>
            <w:r>
              <w:rPr>
                <w:sz w:val="18"/>
              </w:rPr>
              <w:t>goes</w:t>
            </w:r>
            <w:r>
              <w:rPr>
                <w:spacing w:val="-6"/>
                <w:sz w:val="18"/>
              </w:rPr>
              <w:t xml:space="preserve"> </w:t>
            </w:r>
            <w:r>
              <w:rPr>
                <w:rFonts w:ascii="Roboto"/>
                <w:i/>
                <w:sz w:val="18"/>
              </w:rPr>
              <w:t>Offline</w:t>
            </w:r>
            <w:r>
              <w:rPr>
                <w:rFonts w:ascii="Roboto"/>
                <w:i/>
                <w:spacing w:val="-7"/>
                <w:sz w:val="18"/>
              </w:rPr>
              <w:t xml:space="preserve"> </w:t>
            </w:r>
            <w:r>
              <w:rPr>
                <w:sz w:val="18"/>
              </w:rPr>
              <w:t>after</w:t>
            </w:r>
            <w:r>
              <w:rPr>
                <w:spacing w:val="-8"/>
                <w:sz w:val="18"/>
              </w:rPr>
              <w:t xml:space="preserve"> </w:t>
            </w:r>
            <w:r>
              <w:rPr>
                <w:sz w:val="18"/>
              </w:rPr>
              <w:t>having</w:t>
            </w:r>
            <w:r>
              <w:rPr>
                <w:spacing w:val="-8"/>
                <w:sz w:val="18"/>
              </w:rPr>
              <w:t xml:space="preserve"> </w:t>
            </w:r>
            <w:r>
              <w:rPr>
                <w:sz w:val="18"/>
              </w:rPr>
              <w:t>received</w:t>
            </w:r>
            <w:r>
              <w:rPr>
                <w:spacing w:val="-9"/>
                <w:sz w:val="18"/>
              </w:rPr>
              <w:t xml:space="preserve"> </w:t>
            </w:r>
            <w:r>
              <w:rPr>
                <w:sz w:val="18"/>
              </w:rPr>
              <w:t>a</w:t>
            </w:r>
            <w:r>
              <w:rPr>
                <w:spacing w:val="-8"/>
                <w:sz w:val="18"/>
              </w:rPr>
              <w:t xml:space="preserve"> </w:t>
            </w:r>
            <w:r>
              <w:rPr>
                <w:sz w:val="18"/>
              </w:rPr>
              <w:t>transaction-specific</w:t>
            </w:r>
            <w:r>
              <w:rPr>
                <w:spacing w:val="-3"/>
                <w:sz w:val="18"/>
              </w:rPr>
              <w:t xml:space="preserve"> </w:t>
            </w:r>
            <w:hyperlink w:anchor="_bookmark590" w:history="1">
              <w:r>
                <w:rPr>
                  <w:color w:val="0000ED"/>
                  <w:sz w:val="18"/>
                </w:rPr>
                <w:t>ChargingProfile</w:t>
              </w:r>
              <w:r>
                <w:rPr>
                  <w:color w:val="0000ED"/>
                  <w:spacing w:val="-8"/>
                  <w:sz w:val="18"/>
                </w:rPr>
                <w:t xml:space="preserve"> </w:t>
              </w:r>
            </w:hyperlink>
            <w:r>
              <w:rPr>
                <w:sz w:val="18"/>
              </w:rPr>
              <w:t>with purpose</w:t>
            </w:r>
            <w:r>
              <w:rPr>
                <w:spacing w:val="-3"/>
                <w:sz w:val="18"/>
              </w:rPr>
              <w:t xml:space="preserve"> </w:t>
            </w:r>
            <w:hyperlink w:anchor="_bookmark213" w:history="1">
              <w:r>
                <w:rPr>
                  <w:color w:val="0000ED"/>
                  <w:sz w:val="18"/>
                </w:rPr>
                <w:t>TxProfile</w:t>
              </w:r>
            </w:hyperlink>
            <w:r>
              <w:rPr>
                <w:sz w:val="18"/>
              </w:rPr>
              <w:t>,</w:t>
            </w:r>
            <w:r>
              <w:rPr>
                <w:spacing w:val="-3"/>
                <w:sz w:val="18"/>
              </w:rPr>
              <w:t xml:space="preserve"> </w:t>
            </w:r>
            <w:r>
              <w:rPr>
                <w:sz w:val="18"/>
              </w:rPr>
              <w:t>then</w:t>
            </w:r>
            <w:r>
              <w:rPr>
                <w:spacing w:val="-3"/>
                <w:sz w:val="18"/>
              </w:rPr>
              <w:t xml:space="preserve"> </w:t>
            </w:r>
            <w:r>
              <w:rPr>
                <w:sz w:val="18"/>
              </w:rPr>
              <w:t>it</w:t>
            </w:r>
            <w:r>
              <w:rPr>
                <w:spacing w:val="-3"/>
                <w:sz w:val="18"/>
              </w:rPr>
              <w:t xml:space="preserve"> </w:t>
            </w:r>
            <w:r>
              <w:rPr>
                <w:sz w:val="18"/>
              </w:rPr>
              <w:t>continues</w:t>
            </w:r>
            <w:r>
              <w:rPr>
                <w:spacing w:val="-3"/>
                <w:sz w:val="18"/>
              </w:rPr>
              <w:t xml:space="preserve"> </w:t>
            </w:r>
            <w:r>
              <w:rPr>
                <w:sz w:val="18"/>
              </w:rPr>
              <w:t>to</w:t>
            </w:r>
            <w:r>
              <w:rPr>
                <w:spacing w:val="-3"/>
                <w:sz w:val="18"/>
              </w:rPr>
              <w:t xml:space="preserve"> </w:t>
            </w:r>
            <w:r>
              <w:rPr>
                <w:sz w:val="18"/>
              </w:rPr>
              <w:t>use</w:t>
            </w:r>
            <w:r>
              <w:rPr>
                <w:spacing w:val="-3"/>
                <w:sz w:val="18"/>
              </w:rPr>
              <w:t xml:space="preserve"> </w:t>
            </w:r>
            <w:r>
              <w:rPr>
                <w:sz w:val="18"/>
              </w:rPr>
              <w:t>this</w:t>
            </w:r>
            <w:r>
              <w:rPr>
                <w:spacing w:val="-3"/>
                <w:sz w:val="18"/>
              </w:rPr>
              <w:t xml:space="preserve"> </w:t>
            </w:r>
            <w:r>
              <w:rPr>
                <w:sz w:val="18"/>
              </w:rPr>
              <w:t>profile</w:t>
            </w:r>
            <w:r>
              <w:rPr>
                <w:spacing w:val="-3"/>
                <w:sz w:val="18"/>
              </w:rPr>
              <w:t xml:space="preserve"> </w:t>
            </w:r>
            <w:r>
              <w:rPr>
                <w:sz w:val="18"/>
              </w:rPr>
              <w:t>for</w:t>
            </w:r>
            <w:r>
              <w:rPr>
                <w:spacing w:val="-3"/>
                <w:sz w:val="18"/>
              </w:rPr>
              <w:t xml:space="preserve"> </w:t>
            </w:r>
            <w:r>
              <w:rPr>
                <w:sz w:val="18"/>
              </w:rPr>
              <w:t>the</w:t>
            </w:r>
            <w:r>
              <w:rPr>
                <w:spacing w:val="-3"/>
                <w:sz w:val="18"/>
              </w:rPr>
              <w:t xml:space="preserve"> </w:t>
            </w:r>
            <w:r>
              <w:rPr>
                <w:sz w:val="18"/>
              </w:rPr>
              <w:t>duration</w:t>
            </w:r>
            <w:r>
              <w:rPr>
                <w:spacing w:val="-3"/>
                <w:sz w:val="18"/>
              </w:rPr>
              <w:t xml:space="preserve"> </w:t>
            </w:r>
            <w:r>
              <w:rPr>
                <w:sz w:val="18"/>
              </w:rPr>
              <w:t>of</w:t>
            </w:r>
            <w:r>
              <w:rPr>
                <w:spacing w:val="-3"/>
                <w:sz w:val="18"/>
              </w:rPr>
              <w:t xml:space="preserve"> </w:t>
            </w:r>
            <w:r>
              <w:rPr>
                <w:sz w:val="18"/>
              </w:rPr>
              <w:t>the</w:t>
            </w:r>
            <w:r>
              <w:rPr>
                <w:spacing w:val="-3"/>
                <w:sz w:val="18"/>
              </w:rPr>
              <w:t xml:space="preserve"> </w:t>
            </w:r>
            <w:r>
              <w:rPr>
                <w:sz w:val="18"/>
              </w:rPr>
              <w:t>transaction.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w:t>
            </w:r>
          </w:p>
        </w:tc>
      </w:tr>
      <w:tr w:rsidR="000F652E">
        <w:trPr>
          <w:trHeight w:val="1869"/>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59"/>
              </w:numPr>
              <w:tabs>
                <w:tab w:val="left" w:pos="241"/>
              </w:tabs>
              <w:spacing w:before="61"/>
              <w:ind w:hanging="201"/>
              <w:rPr>
                <w:sz w:val="18"/>
              </w:rPr>
            </w:pPr>
            <w:r>
              <w:rPr>
                <w:sz w:val="18"/>
              </w:rPr>
              <w:t xml:space="preserve">The CSMS sends a </w:t>
            </w:r>
            <w:hyperlink w:anchor="_bookmark515" w:history="1">
              <w:r>
                <w:rPr>
                  <w:color w:val="0000ED"/>
                  <w:sz w:val="18"/>
                </w:rPr>
                <w:t xml:space="preserve">SetChargingProfileRequest </w:t>
              </w:r>
            </w:hyperlink>
            <w:r>
              <w:rPr>
                <w:sz w:val="18"/>
              </w:rPr>
              <w:t>to the Charging Station with a</w:t>
            </w:r>
            <w:r>
              <w:rPr>
                <w:spacing w:val="-31"/>
                <w:sz w:val="18"/>
              </w:rPr>
              <w:t xml:space="preserve"> </w:t>
            </w:r>
            <w:hyperlink w:anchor="_bookmark213" w:history="1">
              <w:r>
                <w:rPr>
                  <w:color w:val="0000ED"/>
                  <w:sz w:val="18"/>
                </w:rPr>
                <w:t>TxProfile</w:t>
              </w:r>
            </w:hyperlink>
            <w:r>
              <w:rPr>
                <w:sz w:val="18"/>
              </w:rPr>
              <w:t>.</w:t>
            </w:r>
          </w:p>
          <w:p w:rsidR="000F652E" w:rsidRDefault="000459B2">
            <w:pPr>
              <w:pStyle w:val="TableParagraph"/>
              <w:numPr>
                <w:ilvl w:val="0"/>
                <w:numId w:val="59"/>
              </w:numPr>
              <w:tabs>
                <w:tab w:val="left" w:pos="241"/>
              </w:tabs>
              <w:spacing w:before="34" w:line="227" w:lineRule="exact"/>
              <w:ind w:hanging="201"/>
              <w:rPr>
                <w:sz w:val="18"/>
              </w:rPr>
            </w:pPr>
            <w:r>
              <w:rPr>
                <w:sz w:val="18"/>
              </w:rPr>
              <w:t>The Charging Station responds with a</w:t>
            </w:r>
            <w:r>
              <w:rPr>
                <w:spacing w:val="-9"/>
                <w:sz w:val="18"/>
              </w:rPr>
              <w:t xml:space="preserve"> </w:t>
            </w:r>
            <w:hyperlink w:anchor="_bookmark517" w:history="1">
              <w:r>
                <w:rPr>
                  <w:color w:val="0000ED"/>
                  <w:sz w:val="18"/>
                </w:rPr>
                <w:t>SetChargingProfileResponse</w:t>
              </w:r>
            </w:hyperlink>
            <w:r>
              <w:rPr>
                <w:sz w:val="18"/>
              </w:rPr>
              <w:t>.</w:t>
            </w:r>
          </w:p>
          <w:p w:rsidR="000F652E" w:rsidRDefault="000459B2">
            <w:pPr>
              <w:pStyle w:val="TableParagraph"/>
              <w:numPr>
                <w:ilvl w:val="0"/>
                <w:numId w:val="59"/>
              </w:numPr>
              <w:tabs>
                <w:tab w:val="left" w:pos="241"/>
              </w:tabs>
              <w:spacing w:before="0" w:line="292" w:lineRule="auto"/>
              <w:ind w:left="40" w:right="152" w:firstLine="0"/>
              <w:rPr>
                <w:sz w:val="18"/>
              </w:rPr>
            </w:pPr>
            <w:r>
              <w:rPr>
                <w:sz w:val="18"/>
              </w:rPr>
              <w:t>While</w:t>
            </w:r>
            <w:r>
              <w:rPr>
                <w:spacing w:val="-5"/>
                <w:sz w:val="18"/>
              </w:rPr>
              <w:t xml:space="preserve"> </w:t>
            </w:r>
            <w:r>
              <w:rPr>
                <w:sz w:val="18"/>
              </w:rPr>
              <w:t>charging</w:t>
            </w:r>
            <w:r>
              <w:rPr>
                <w:spacing w:val="-5"/>
                <w:sz w:val="18"/>
              </w:rPr>
              <w:t xml:space="preserve"> </w:t>
            </w:r>
            <w:r>
              <w:rPr>
                <w:sz w:val="18"/>
              </w:rPr>
              <w:t>is</w:t>
            </w:r>
            <w:r>
              <w:rPr>
                <w:spacing w:val="-5"/>
                <w:sz w:val="18"/>
              </w:rPr>
              <w:t xml:space="preserve"> </w:t>
            </w:r>
            <w:r>
              <w:rPr>
                <w:sz w:val="18"/>
              </w:rPr>
              <w:t>in</w:t>
            </w:r>
            <w:r>
              <w:rPr>
                <w:spacing w:val="-5"/>
                <w:sz w:val="18"/>
              </w:rPr>
              <w:t xml:space="preserve"> </w:t>
            </w:r>
            <w:r>
              <w:rPr>
                <w:sz w:val="18"/>
              </w:rPr>
              <w:t>progress</w:t>
            </w:r>
            <w:r>
              <w:rPr>
                <w:spacing w:val="-4"/>
                <w:sz w:val="18"/>
              </w:rPr>
              <w:t xml:space="preserve"> </w:t>
            </w:r>
            <w:r>
              <w:rPr>
                <w:sz w:val="18"/>
              </w:rPr>
              <w:t>the</w:t>
            </w:r>
            <w:r>
              <w:rPr>
                <w:spacing w:val="-5"/>
                <w:sz w:val="18"/>
              </w:rPr>
              <w:t xml:space="preserve"> </w:t>
            </w:r>
            <w:r>
              <w:rPr>
                <w:sz w:val="18"/>
              </w:rPr>
              <w:t>EVSE</w:t>
            </w:r>
            <w:r>
              <w:rPr>
                <w:spacing w:val="-5"/>
                <w:sz w:val="18"/>
              </w:rPr>
              <w:t xml:space="preserve"> </w:t>
            </w:r>
            <w:r>
              <w:rPr>
                <w:sz w:val="18"/>
              </w:rPr>
              <w:t>will</w:t>
            </w:r>
            <w:r>
              <w:rPr>
                <w:spacing w:val="-5"/>
                <w:sz w:val="18"/>
              </w:rPr>
              <w:t xml:space="preserve"> </w:t>
            </w:r>
            <w:r>
              <w:rPr>
                <w:sz w:val="18"/>
              </w:rPr>
              <w:t>continuously</w:t>
            </w:r>
            <w:r>
              <w:rPr>
                <w:spacing w:val="-4"/>
                <w:sz w:val="18"/>
              </w:rPr>
              <w:t xml:space="preserve"> </w:t>
            </w:r>
            <w:r>
              <w:rPr>
                <w:sz w:val="18"/>
              </w:rPr>
              <w:t>adapt</w:t>
            </w:r>
            <w:r>
              <w:rPr>
                <w:spacing w:val="-5"/>
                <w:sz w:val="18"/>
              </w:rPr>
              <w:t xml:space="preserve"> </w:t>
            </w:r>
            <w:r>
              <w:rPr>
                <w:sz w:val="18"/>
              </w:rPr>
              <w:t>the</w:t>
            </w:r>
            <w:r>
              <w:rPr>
                <w:spacing w:val="-5"/>
                <w:sz w:val="18"/>
              </w:rPr>
              <w:t xml:space="preserve"> </w:t>
            </w:r>
            <w:r>
              <w:rPr>
                <w:sz w:val="18"/>
              </w:rPr>
              <w:t>maximum</w:t>
            </w:r>
            <w:r>
              <w:rPr>
                <w:spacing w:val="-5"/>
                <w:sz w:val="18"/>
              </w:rPr>
              <w:t xml:space="preserve"> </w:t>
            </w:r>
            <w:r>
              <w:rPr>
                <w:sz w:val="18"/>
              </w:rPr>
              <w:t>current</w:t>
            </w:r>
            <w:r>
              <w:rPr>
                <w:spacing w:val="-4"/>
                <w:sz w:val="18"/>
              </w:rPr>
              <w:t xml:space="preserve"> </w:t>
            </w:r>
            <w:r>
              <w:rPr>
                <w:sz w:val="18"/>
              </w:rPr>
              <w:t>or</w:t>
            </w:r>
            <w:r>
              <w:rPr>
                <w:spacing w:val="-5"/>
                <w:sz w:val="18"/>
              </w:rPr>
              <w:t xml:space="preserve"> </w:t>
            </w:r>
            <w:r>
              <w:rPr>
                <w:sz w:val="18"/>
              </w:rPr>
              <w:t>power according to the installed</w:t>
            </w:r>
            <w:r>
              <w:rPr>
                <w:spacing w:val="-2"/>
                <w:sz w:val="18"/>
              </w:rPr>
              <w:t xml:space="preserve"> </w:t>
            </w:r>
            <w:hyperlink w:anchor="_bookmark590" w:history="1">
              <w:r>
                <w:rPr>
                  <w:color w:val="0000ED"/>
                  <w:sz w:val="18"/>
                </w:rPr>
                <w:t>ChargingProfiles</w:t>
              </w:r>
            </w:hyperlink>
            <w:r>
              <w:rPr>
                <w:sz w:val="18"/>
              </w:rPr>
              <w:t>.</w:t>
            </w:r>
          </w:p>
          <w:p w:rsidR="000F652E" w:rsidRDefault="000459B2">
            <w:pPr>
              <w:pStyle w:val="TableParagraph"/>
              <w:numPr>
                <w:ilvl w:val="0"/>
                <w:numId w:val="59"/>
              </w:numPr>
              <w:tabs>
                <w:tab w:val="left" w:pos="241"/>
              </w:tabs>
              <w:spacing w:before="0" w:line="217" w:lineRule="exact"/>
              <w:ind w:hanging="201"/>
              <w:rPr>
                <w:sz w:val="18"/>
              </w:rPr>
            </w:pPr>
            <w:r>
              <w:rPr>
                <w:sz w:val="18"/>
              </w:rPr>
              <w:t xml:space="preserve">The Charging Station is </w:t>
            </w:r>
            <w:r>
              <w:rPr>
                <w:rFonts w:ascii="Roboto"/>
                <w:i/>
                <w:sz w:val="18"/>
              </w:rPr>
              <w:t xml:space="preserve">Offline </w:t>
            </w:r>
            <w:r>
              <w:rPr>
                <w:sz w:val="18"/>
              </w:rPr>
              <w:t>and operates</w:t>
            </w:r>
            <w:r>
              <w:rPr>
                <w:spacing w:val="-10"/>
                <w:sz w:val="18"/>
              </w:rPr>
              <w:t xml:space="preserve"> </w:t>
            </w:r>
            <w:r>
              <w:rPr>
                <w:sz w:val="18"/>
              </w:rPr>
              <w:t>stand-alone.</w:t>
            </w:r>
          </w:p>
          <w:p w:rsidR="000F652E" w:rsidRDefault="000459B2">
            <w:pPr>
              <w:pStyle w:val="TableParagraph"/>
              <w:numPr>
                <w:ilvl w:val="0"/>
                <w:numId w:val="59"/>
              </w:numPr>
              <w:tabs>
                <w:tab w:val="left" w:pos="241"/>
              </w:tabs>
              <w:spacing w:before="0" w:line="227" w:lineRule="exact"/>
              <w:ind w:hanging="201"/>
              <w:rPr>
                <w:sz w:val="18"/>
              </w:rPr>
            </w:pPr>
            <w:r>
              <w:rPr>
                <w:sz w:val="18"/>
              </w:rPr>
              <w:t>While</w:t>
            </w:r>
            <w:r>
              <w:rPr>
                <w:spacing w:val="-5"/>
                <w:sz w:val="18"/>
              </w:rPr>
              <w:t xml:space="preserve"> </w:t>
            </w:r>
            <w:r>
              <w:rPr>
                <w:sz w:val="18"/>
              </w:rPr>
              <w:t>charging</w:t>
            </w:r>
            <w:r>
              <w:rPr>
                <w:spacing w:val="-4"/>
                <w:sz w:val="18"/>
              </w:rPr>
              <w:t xml:space="preserve"> </w:t>
            </w:r>
            <w:r>
              <w:rPr>
                <w:sz w:val="18"/>
              </w:rPr>
              <w:t>is</w:t>
            </w:r>
            <w:r>
              <w:rPr>
                <w:spacing w:val="-4"/>
                <w:sz w:val="18"/>
              </w:rPr>
              <w:t xml:space="preserve"> </w:t>
            </w:r>
            <w:r>
              <w:rPr>
                <w:sz w:val="18"/>
              </w:rPr>
              <w:t>in</w:t>
            </w:r>
            <w:r>
              <w:rPr>
                <w:spacing w:val="-4"/>
                <w:sz w:val="18"/>
              </w:rPr>
              <w:t xml:space="preserve"> </w:t>
            </w:r>
            <w:r>
              <w:rPr>
                <w:sz w:val="18"/>
              </w:rPr>
              <w:t>progress</w:t>
            </w:r>
            <w:r>
              <w:rPr>
                <w:spacing w:val="-4"/>
                <w:sz w:val="18"/>
              </w:rPr>
              <w:t xml:space="preserve"> </w:t>
            </w:r>
            <w:r>
              <w:rPr>
                <w:sz w:val="18"/>
              </w:rPr>
              <w:t>the</w:t>
            </w:r>
            <w:r>
              <w:rPr>
                <w:spacing w:val="-4"/>
                <w:sz w:val="18"/>
              </w:rPr>
              <w:t xml:space="preserve"> </w:t>
            </w:r>
            <w:r>
              <w:rPr>
                <w:sz w:val="18"/>
              </w:rPr>
              <w:t>EVSE</w:t>
            </w:r>
            <w:r>
              <w:rPr>
                <w:spacing w:val="-4"/>
                <w:sz w:val="18"/>
              </w:rPr>
              <w:t xml:space="preserve"> </w:t>
            </w:r>
            <w:r>
              <w:rPr>
                <w:sz w:val="18"/>
              </w:rPr>
              <w:t>will</w:t>
            </w:r>
            <w:r>
              <w:rPr>
                <w:spacing w:val="-4"/>
                <w:sz w:val="18"/>
              </w:rPr>
              <w:t xml:space="preserve"> </w:t>
            </w:r>
            <w:r>
              <w:rPr>
                <w:sz w:val="18"/>
              </w:rPr>
              <w:t>continuously</w:t>
            </w:r>
            <w:r>
              <w:rPr>
                <w:spacing w:val="-4"/>
                <w:sz w:val="18"/>
              </w:rPr>
              <w:t xml:space="preserve"> </w:t>
            </w:r>
            <w:r>
              <w:rPr>
                <w:sz w:val="18"/>
              </w:rPr>
              <w:t>adapt</w:t>
            </w:r>
            <w:r>
              <w:rPr>
                <w:spacing w:val="-4"/>
                <w:sz w:val="18"/>
              </w:rPr>
              <w:t xml:space="preserve"> </w:t>
            </w:r>
            <w:r>
              <w:rPr>
                <w:sz w:val="18"/>
              </w:rPr>
              <w:t>the</w:t>
            </w:r>
            <w:r>
              <w:rPr>
                <w:spacing w:val="-4"/>
                <w:sz w:val="18"/>
              </w:rPr>
              <w:t xml:space="preserve"> </w:t>
            </w:r>
            <w:r>
              <w:rPr>
                <w:sz w:val="18"/>
              </w:rPr>
              <w:t>maximum</w:t>
            </w:r>
            <w:r>
              <w:rPr>
                <w:spacing w:val="-4"/>
                <w:sz w:val="18"/>
              </w:rPr>
              <w:t xml:space="preserve"> </w:t>
            </w:r>
            <w:r>
              <w:rPr>
                <w:sz w:val="18"/>
              </w:rPr>
              <w:t>current</w:t>
            </w:r>
            <w:r>
              <w:rPr>
                <w:spacing w:val="-4"/>
                <w:sz w:val="18"/>
              </w:rPr>
              <w:t xml:space="preserve"> </w:t>
            </w:r>
            <w:r>
              <w:rPr>
                <w:sz w:val="18"/>
              </w:rPr>
              <w:t>or</w:t>
            </w:r>
            <w:r>
              <w:rPr>
                <w:spacing w:val="-4"/>
                <w:sz w:val="18"/>
              </w:rPr>
              <w:t xml:space="preserve"> </w:t>
            </w:r>
            <w:r>
              <w:rPr>
                <w:sz w:val="18"/>
              </w:rPr>
              <w:t>power</w:t>
            </w:r>
          </w:p>
          <w:p w:rsidR="000F652E" w:rsidRDefault="000459B2">
            <w:pPr>
              <w:pStyle w:val="TableParagraph"/>
              <w:spacing w:before="41"/>
              <w:rPr>
                <w:sz w:val="18"/>
              </w:rPr>
            </w:pPr>
            <w:r>
              <w:rPr>
                <w:sz w:val="18"/>
              </w:rPr>
              <w:t xml:space="preserve">according to the already installed </w:t>
            </w:r>
            <w:hyperlink w:anchor="_bookmark590" w:history="1">
              <w:r>
                <w:rPr>
                  <w:color w:val="0000ED"/>
                  <w:sz w:val="18"/>
                </w:rPr>
                <w:t>ChargingProfiles</w:t>
              </w:r>
            </w:hyperlink>
            <w:r>
              <w:rPr>
                <w:sz w:val="18"/>
              </w:rPr>
              <w:t>.</w:t>
            </w:r>
          </w:p>
        </w:tc>
      </w:tr>
      <w:tr w:rsidR="000F652E">
        <w:trPr>
          <w:trHeight w:val="567"/>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line="207" w:lineRule="exact"/>
              <w:rPr>
                <w:sz w:val="18"/>
              </w:rPr>
            </w:pPr>
            <w:r>
              <w:rPr>
                <w:sz w:val="18"/>
              </w:rPr>
              <w:t>A transaction is ongoing.</w:t>
            </w:r>
          </w:p>
          <w:p w:rsidR="000F652E" w:rsidRDefault="000459B2">
            <w:pPr>
              <w:pStyle w:val="TableParagraph"/>
              <w:spacing w:before="0" w:line="228" w:lineRule="exact"/>
              <w:rPr>
                <w:sz w:val="18"/>
              </w:rPr>
            </w:pPr>
            <w:r>
              <w:rPr>
                <w:sz w:val="18"/>
              </w:rPr>
              <w:t xml:space="preserve">The Functional Block </w:t>
            </w:r>
            <w:r>
              <w:rPr>
                <w:rFonts w:ascii="Roboto"/>
                <w:i/>
                <w:sz w:val="18"/>
              </w:rPr>
              <w:t xml:space="preserve">Smart Charging </w:t>
            </w:r>
            <w:r>
              <w:rPr>
                <w:sz w:val="18"/>
              </w:rPr>
              <w:t>is installed.</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continues to use the charging profiles which are available.</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525094">
      <w:pPr>
        <w:pStyle w:val="BodyText"/>
        <w:rPr>
          <w:rFonts w:ascii="Roboto"/>
          <w:i/>
          <w:sz w:val="20"/>
        </w:rPr>
      </w:pPr>
      <w:r w:rsidRPr="00525094">
        <w:lastRenderedPageBreak/>
        <w:pict>
          <v:group id="_x0000_s3926" style="position:absolute;margin-left:36pt;margin-top:35.3pt;width:523.3pt;height:50.7pt;z-index:-55993344;mso-position-horizontal-relative:page;mso-position-vertical-relative:page" coordorigin="720,706" coordsize="10466,1014">
            <v:shape id="_x0000_s3932" type="#_x0000_t75" style="position:absolute;left:1568;top:766;width:326;height:699">
              <v:imagedata r:id="rId260" o:title=""/>
            </v:shape>
            <v:line id="_x0000_s3931" style="position:absolute" from="720,709" to="11186,709" strokecolor="#ddd" strokeweight=".25pt"/>
            <v:shape id="_x0000_s3930" type="#_x0000_t202" style="position:absolute;left:1336;top:1538;width:742;height:182" filled="f" stroked="f">
              <v:textbox inset="0,0,0,0">
                <w:txbxContent>
                  <w:p w:rsidR="000459B2" w:rsidRDefault="000459B2">
                    <w:pPr>
                      <w:spacing w:line="181" w:lineRule="exact"/>
                      <w:rPr>
                        <w:rFonts w:ascii="Arial"/>
                        <w:sz w:val="16"/>
                      </w:rPr>
                    </w:pPr>
                    <w:r>
                      <w:rPr>
                        <w:rFonts w:ascii="Arial"/>
                        <w:w w:val="105"/>
                        <w:sz w:val="16"/>
                      </w:rPr>
                      <w:t>EV Driver</w:t>
                    </w:r>
                  </w:p>
                </w:txbxContent>
              </v:textbox>
            </v:shape>
            <v:shape id="_x0000_s3929" type="#_x0000_t202" style="position:absolute;left:2324;top:1398;width:230;height:182" filled="f" stroked="f">
              <v:textbox inset="0,0,0,0">
                <w:txbxContent>
                  <w:p w:rsidR="000459B2" w:rsidRDefault="000459B2">
                    <w:pPr>
                      <w:spacing w:line="181" w:lineRule="exact"/>
                      <w:rPr>
                        <w:rFonts w:ascii="Arial"/>
                        <w:sz w:val="16"/>
                      </w:rPr>
                    </w:pPr>
                    <w:r>
                      <w:rPr>
                        <w:rFonts w:ascii="Arial"/>
                        <w:sz w:val="16"/>
                      </w:rPr>
                      <w:t>EV</w:t>
                    </w:r>
                  </w:p>
                </w:txbxContent>
              </v:textbox>
            </v:shape>
            <v:shape id="_x0000_s3928" type="#_x0000_t202" style="position:absolute;left:7569;top:1313;width:628;height:353" fillcolor="#fefecd" strokecolor="#a70036" strokeweight=".30783mm">
              <v:textbox inset="0,0,0,0">
                <w:txbxContent>
                  <w:p w:rsidR="000459B2" w:rsidRDefault="000459B2">
                    <w:pPr>
                      <w:spacing w:before="74"/>
                      <w:ind w:left="72"/>
                      <w:rPr>
                        <w:rFonts w:ascii="Arial"/>
                        <w:sz w:val="16"/>
                      </w:rPr>
                    </w:pPr>
                    <w:r>
                      <w:rPr>
                        <w:rFonts w:ascii="Arial"/>
                        <w:sz w:val="16"/>
                      </w:rPr>
                      <w:t>CSMS</w:t>
                    </w:r>
                  </w:p>
                </w:txbxContent>
              </v:textbox>
            </v:shape>
            <v:shape id="_x0000_s3927" type="#_x0000_t202" style="position:absolute;left:3580;top:1313;width:1489;height:353" fillcolor="#fefecd" strokecolor="#a70036" strokeweight=".30786mm">
              <v:textbox inset="0,0,0,0">
                <w:txbxContent>
                  <w:p w:rsidR="000459B2" w:rsidRDefault="000459B2">
                    <w:pPr>
                      <w:spacing w:before="74"/>
                      <w:ind w:left="72"/>
                      <w:rPr>
                        <w:rFonts w:ascii="Arial"/>
                        <w:sz w:val="16"/>
                      </w:rPr>
                    </w:pPr>
                    <w:r>
                      <w:rPr>
                        <w:rFonts w:ascii="Arial"/>
                        <w:w w:val="110"/>
                        <w:sz w:val="16"/>
                      </w:rPr>
                      <w:t>Charging Station</w:t>
                    </w:r>
                  </w:p>
                </w:txbxContent>
              </v:textbox>
            </v:shape>
            <w10:wrap anchorx="page" anchory="page"/>
          </v:group>
        </w:pict>
      </w:r>
    </w:p>
    <w:p w:rsidR="000F652E" w:rsidRDefault="000F652E">
      <w:pPr>
        <w:pStyle w:val="BodyText"/>
        <w:rPr>
          <w:rFonts w:ascii="Roboto"/>
          <w:i/>
          <w:sz w:val="20"/>
        </w:rPr>
      </w:pPr>
    </w:p>
    <w:p w:rsidR="000F652E" w:rsidRDefault="000F652E">
      <w:pPr>
        <w:pStyle w:val="BodyText"/>
        <w:spacing w:before="6"/>
        <w:rPr>
          <w:rFonts w:ascii="Roboto"/>
          <w:i/>
          <w:sz w:val="23"/>
        </w:rPr>
      </w:pPr>
    </w:p>
    <w:p w:rsidR="000F652E" w:rsidRDefault="00525094">
      <w:pPr>
        <w:pStyle w:val="BodyText"/>
        <w:ind w:left="788"/>
        <w:rPr>
          <w:rFonts w:ascii="Roboto"/>
          <w:sz w:val="20"/>
        </w:rPr>
      </w:pPr>
      <w:r>
        <w:rPr>
          <w:rFonts w:ascii="Roboto"/>
          <w:sz w:val="20"/>
        </w:rPr>
      </w:r>
      <w:r>
        <w:rPr>
          <w:rFonts w:ascii="Roboto"/>
          <w:sz w:val="20"/>
        </w:rPr>
        <w:pict>
          <v:group id="_x0000_s3887" style="width:459.1pt;height:206.65pt;mso-position-horizontal-relative:char;mso-position-vertical-relative:line" coordsize="9182,4133">
            <v:rect id="_x0000_s3925" style="position:absolute;left:2901;top:1235;width:117;height:339" filled="f" strokecolor="#a70036" strokeweight=".20514mm"/>
            <v:rect id="_x0000_s3924" style="position:absolute;left:738;top:2240;width:8432;height:1695" filled="f" strokeweight=".41047mm"/>
            <v:line id="_x0000_s3923" style="position:absolute" from="1064,419" to="1064,4133" strokecolor="#a70036" strokeweight=".20514mm">
              <v:stroke dashstyle="longDash"/>
            </v:line>
            <v:shape id="_x0000_s3922" style="position:absolute;left:2959;top:419;width:2;height:3714" coordorigin="2960,419" coordsize="0,3714" o:spt="100" adj="0,,0" path="m2960,1574r,2559m2960,419r,816e" filled="f" strokecolor="#a70036" strokeweight=".20514mm">
              <v:stroke dashstyle="longDash" joinstyle="round"/>
              <v:formulas/>
              <v:path arrowok="t" o:connecttype="segments"/>
            </v:shape>
            <v:rect id="_x0000_s3921" style="position:absolute;left:6460;top:1235;width:117;height:339" filled="f" strokecolor="#a70036" strokeweight=".20514mm"/>
            <v:shape id="_x0000_s3920" style="position:absolute;left:6518;top:419;width:2;height:3714" coordorigin="6518,419" coordsize="0,3714" o:spt="100" adj="0,,0" path="m6518,1574r,2559m6518,419r,816e" filled="f" strokecolor="#a70036" strokeweight=".20514mm">
              <v:stroke dashstyle="longDash" joinstyle="round"/>
              <v:formulas/>
              <v:path arrowok="t" o:connecttype="segments"/>
            </v:shape>
            <v:rect id="_x0000_s3919" style="position:absolute;left:854;top:8;width:373;height:353" fillcolor="#fefecd" stroked="f"/>
            <v:rect id="_x0000_s3918" style="position:absolute;left:854;top:8;width:373;height:353" filled="f" strokecolor="#a70036" strokeweight=".30778mm"/>
            <v:shape id="_x0000_s3917" style="position:absolute;left:2901;top:1235;width:3675;height:339" coordorigin="2902,1235" coordsize="3675,339" o:spt="100" adj="0,,0" path="m2902,1574r116,l3018,1235r-116,l2902,1574xm6460,1574r116,l6576,1235r-116,l6460,1574xe" filled="f" strokecolor="#a70036" strokeweight=".20519mm">
              <v:stroke joinstyle="round"/>
              <v:formulas/>
              <v:path arrowok="t" o:connecttype="segments"/>
            </v:shape>
            <v:line id="_x0000_s3916" style="position:absolute" from="343,419" to="343,4133" strokecolor="#a70036" strokeweight=".20514mm">
              <v:stroke dashstyle="longDash"/>
            </v:line>
            <v:shape id="_x0000_s3915" style="position:absolute;left:5;top:593;width:6850;height:291" coordorigin="6,594" coordsize="6850,291" path="m6739,594l6,594r,291l6856,885r,-175l6739,594xe" fillcolor="#fafa77" stroked="f">
              <v:path arrowok="t"/>
            </v:shape>
            <v:shape id="_x0000_s3914" style="position:absolute;left:5;top:593;width:6850;height:291" coordorigin="6,594" coordsize="6850,291" o:spt="100" adj="0,,0" path="m6,594r,291l6856,885r,-175l6739,594,6,594xm6739,594r,116m6856,710r-117,e" filled="f" strokecolor="#a70036" strokeweight=".20519mm">
              <v:stroke joinstyle="round"/>
              <v:formulas/>
              <v:path arrowok="t" o:connecttype="segments"/>
            </v:shape>
            <v:shape id="_x0000_s3913" type="#_x0000_t75" style="position:absolute;left:3023;top:1183;width:128;height:105">
              <v:imagedata r:id="rId106" o:title=""/>
            </v:shape>
            <v:line id="_x0000_s3912" style="position:absolute" from="3076,1235" to="6448,1235" strokecolor="#a70036" strokeweight=".20525mm"/>
            <v:shape id="_x0000_s3911" type="#_x0000_t75" style="position:absolute;left:6372;top:1522;width:128;height:105">
              <v:imagedata r:id="rId105" o:title=""/>
            </v:shape>
            <v:line id="_x0000_s3910" style="position:absolute" from="2960,1574" to="6448,1574" strokecolor="#a70036" strokeweight=".20525mm">
              <v:stroke dashstyle="longDash"/>
            </v:line>
            <v:shape id="_x0000_s3909" style="position:absolute;left:2959;top:1914;width:489;height:152" coordorigin="2960,1915" coordsize="489,152" o:spt="100" adj="0,,0" path="m2960,1915r488,m3448,1915r,151m2971,2066r477,e" filled="f" strokecolor="#a70036" strokeweight=".20519mm">
              <v:stroke joinstyle="round"/>
              <v:formulas/>
              <v:path arrowok="t" o:connecttype="segments"/>
            </v:shape>
            <v:shape id="_x0000_s3908" type="#_x0000_t75" style="position:absolute;left:2965;top:2013;width:128;height:105">
              <v:imagedata r:id="rId106" o:title=""/>
            </v:shape>
            <v:rect id="_x0000_s3907" style="position:absolute;left:738;top:2240;width:8432;height:1695" filled="f" strokeweight=".41047mm"/>
            <v:shape id="_x0000_s3906" style="position:absolute;left:738;top:2240;width:4175;height:198" coordorigin="738,2241" coordsize="4175,198" path="m4913,2241r-4175,l738,2439r4059,l4913,2322r,-81xe" fillcolor="#ededed" stroked="f">
              <v:path arrowok="t"/>
            </v:shape>
            <v:shape id="_x0000_s3905" style="position:absolute;left:738;top:2240;width:4175;height:198" coordorigin="738,2241" coordsize="4175,198" path="m738,2241r4175,l4913,2322r-116,117l738,2439r,-198xe" filled="f" strokeweight=".41047mm">
              <v:path arrowok="t"/>
            </v:shape>
            <v:line id="_x0000_s3904" style="position:absolute" from="738,2452" to="9170,2452" strokeweight=".20525mm">
              <v:stroke dashstyle="longDash"/>
            </v:line>
            <v:shape id="_x0000_s3903" style="position:absolute;left:2959;top:3104;width:489;height:152" coordorigin="2960,3105" coordsize="489,152" o:spt="100" adj="0,,0" path="m2960,3105r488,m3448,3105r,151m2971,3256r477,e" filled="f" strokecolor="#a70036" strokeweight=".20519mm">
              <v:stroke joinstyle="round"/>
              <v:formulas/>
              <v:path arrowok="t" o:connecttype="segments"/>
            </v:shape>
            <v:shape id="_x0000_s3902" type="#_x0000_t75" style="position:absolute;left:2965;top:3203;width:128;height:105">
              <v:imagedata r:id="rId106" o:title=""/>
            </v:shape>
            <v:shape id="_x0000_s3901" style="position:absolute;left:5843;top:2670;width:3106;height:815" coordorigin="5844,2671" coordsize="3106,815" path="m8832,2671r-2988,l5844,3485r3105,l8949,2787,8832,2671xe" fillcolor="#fafa77" stroked="f">
              <v:path arrowok="t"/>
            </v:shape>
            <v:shape id="_x0000_s3900" style="position:absolute;left:5843;top:2670;width:3106;height:815" coordorigin="5844,2671" coordsize="3106,815" o:spt="100" adj="0,,0" path="m5844,2671r,814l8949,3485r,-698l8832,2671r-2988,xm8832,2671r,116m8949,2787r-117,e" filled="f" strokecolor="#a70036" strokeweight=".20519mm">
              <v:stroke joinstyle="round"/>
              <v:formulas/>
              <v:path arrowok="t" o:connecttype="segments"/>
            </v:shape>
            <v:shape id="_x0000_s3899" type="#_x0000_t75" style="position:absolute;left:1069;top:3787;width:128;height:105">
              <v:imagedata r:id="rId106" o:title=""/>
            </v:shape>
            <v:line id="_x0000_s3898" style="position:absolute" from="1122,3840" to="2948,3840" strokecolor="#a70036" strokeweight=".20525mm"/>
            <v:shape id="_x0000_s3897" type="#_x0000_t202" style="position:absolute;left:1285;top:655;width:5231;height:555" filled="f" stroked="f">
              <v:textbox inset="0,0,0,0">
                <w:txbxContent>
                  <w:p w:rsidR="000459B2" w:rsidRDefault="000459B2">
                    <w:pPr>
                      <w:spacing w:line="169" w:lineRule="exact"/>
                      <w:rPr>
                        <w:rFonts w:ascii="Arial"/>
                        <w:sz w:val="15"/>
                      </w:rPr>
                    </w:pPr>
                    <w:r>
                      <w:rPr>
                        <w:rFonts w:ascii="Arial"/>
                        <w:w w:val="110"/>
                        <w:sz w:val="15"/>
                      </w:rPr>
                      <w:t>User authorization successful and transaction is started</w:t>
                    </w:r>
                  </w:p>
                  <w:p w:rsidR="000459B2" w:rsidRDefault="000459B2">
                    <w:pPr>
                      <w:spacing w:before="6"/>
                      <w:rPr>
                        <w:rFonts w:ascii="Arial"/>
                        <w:sz w:val="18"/>
                      </w:rPr>
                    </w:pPr>
                  </w:p>
                  <w:p w:rsidR="000459B2" w:rsidRDefault="000459B2">
                    <w:pPr>
                      <w:ind w:left="1930"/>
                      <w:rPr>
                        <w:rFonts w:ascii="Arial"/>
                        <w:sz w:val="15"/>
                      </w:rPr>
                    </w:pPr>
                    <w:r>
                      <w:rPr>
                        <w:rFonts w:ascii="Arial"/>
                        <w:w w:val="105"/>
                        <w:sz w:val="15"/>
                      </w:rPr>
                      <w:t>SetChargingProfileRequest(TxProfile, evseId)</w:t>
                    </w:r>
                  </w:p>
                </w:txbxContent>
              </v:textbox>
            </v:shape>
            <v:shape id="_x0000_s3896" type="#_x0000_t202" style="position:absolute;left:3041;top:1719;width:1172;height:169" filled="f" stroked="f">
              <v:textbox inset="0,0,0,0">
                <w:txbxContent>
                  <w:p w:rsidR="000459B2" w:rsidRDefault="000459B2">
                    <w:pPr>
                      <w:spacing w:line="169" w:lineRule="exact"/>
                      <w:rPr>
                        <w:rFonts w:ascii="Arial"/>
                        <w:sz w:val="15"/>
                      </w:rPr>
                    </w:pPr>
                    <w:r>
                      <w:rPr>
                        <w:rFonts w:ascii="Arial"/>
                        <w:w w:val="110"/>
                        <w:sz w:val="15"/>
                      </w:rPr>
                      <w:t>connection loss</w:t>
                    </w:r>
                  </w:p>
                </w:txbxContent>
              </v:textbox>
            </v:shape>
            <v:shape id="_x0000_s3895" type="#_x0000_t202" style="position:absolute;left:3041;top:2454;width:5754;height:975" filled="f" stroked="f">
              <v:textbox inset="0,0,0,0">
                <w:txbxContent>
                  <w:p w:rsidR="000459B2" w:rsidRDefault="000459B2">
                    <w:pPr>
                      <w:spacing w:before="3"/>
                      <w:ind w:left="68"/>
                      <w:rPr>
                        <w:rFonts w:ascii="Arial"/>
                        <w:b/>
                        <w:sz w:val="12"/>
                      </w:rPr>
                    </w:pPr>
                    <w:r>
                      <w:rPr>
                        <w:rFonts w:ascii="Arial"/>
                        <w:b/>
                        <w:w w:val="135"/>
                        <w:sz w:val="12"/>
                      </w:rPr>
                      <w:t>rging profile]</w:t>
                    </w:r>
                  </w:p>
                  <w:p w:rsidR="000459B2" w:rsidRDefault="000459B2">
                    <w:pPr>
                      <w:spacing w:before="6"/>
                      <w:rPr>
                        <w:rFonts w:ascii="Arial"/>
                        <w:b/>
                        <w:sz w:val="11"/>
                      </w:rPr>
                    </w:pPr>
                  </w:p>
                  <w:p w:rsidR="000459B2" w:rsidRDefault="000459B2">
                    <w:pPr>
                      <w:tabs>
                        <w:tab w:val="left" w:pos="2872"/>
                      </w:tabs>
                      <w:spacing w:line="247" w:lineRule="auto"/>
                      <w:ind w:right="18" w:firstLine="2872"/>
                      <w:rPr>
                        <w:rFonts w:ascii="Arial"/>
                        <w:sz w:val="15"/>
                      </w:rPr>
                    </w:pPr>
                    <w:r>
                      <w:rPr>
                        <w:rFonts w:ascii="Arial"/>
                        <w:w w:val="115"/>
                        <w:sz w:val="15"/>
                      </w:rPr>
                      <w:t>Charging</w:t>
                    </w:r>
                    <w:r>
                      <w:rPr>
                        <w:rFonts w:ascii="Arial"/>
                        <w:spacing w:val="-17"/>
                        <w:w w:val="115"/>
                        <w:sz w:val="15"/>
                      </w:rPr>
                      <w:t xml:space="preserve"> </w:t>
                    </w:r>
                    <w:r>
                      <w:rPr>
                        <w:rFonts w:ascii="Arial"/>
                        <w:w w:val="115"/>
                        <w:sz w:val="15"/>
                      </w:rPr>
                      <w:t>Station</w:t>
                    </w:r>
                    <w:r>
                      <w:rPr>
                        <w:rFonts w:ascii="Arial"/>
                        <w:spacing w:val="-17"/>
                        <w:w w:val="115"/>
                        <w:sz w:val="15"/>
                      </w:rPr>
                      <w:t xml:space="preserve"> </w:t>
                    </w:r>
                    <w:r>
                      <w:rPr>
                        <w:rFonts w:ascii="Arial"/>
                        <w:w w:val="115"/>
                        <w:sz w:val="15"/>
                      </w:rPr>
                      <w:t>implements</w:t>
                    </w:r>
                    <w:r>
                      <w:rPr>
                        <w:rFonts w:ascii="Arial"/>
                        <w:spacing w:val="-17"/>
                        <w:w w:val="115"/>
                        <w:sz w:val="15"/>
                      </w:rPr>
                      <w:t xml:space="preserve"> </w:t>
                    </w:r>
                    <w:r>
                      <w:rPr>
                        <w:rFonts w:ascii="Arial"/>
                        <w:spacing w:val="-3"/>
                        <w:w w:val="115"/>
                        <w:sz w:val="15"/>
                      </w:rPr>
                      <w:t xml:space="preserve">charging </w:t>
                    </w:r>
                    <w:r>
                      <w:rPr>
                        <w:rFonts w:ascii="Arial"/>
                        <w:w w:val="115"/>
                        <w:sz w:val="15"/>
                      </w:rPr>
                      <w:t>get limit from</w:t>
                    </w:r>
                    <w:r>
                      <w:rPr>
                        <w:rFonts w:ascii="Arial"/>
                        <w:spacing w:val="-14"/>
                        <w:w w:val="115"/>
                        <w:sz w:val="15"/>
                      </w:rPr>
                      <w:t xml:space="preserve"> </w:t>
                    </w:r>
                    <w:r>
                      <w:rPr>
                        <w:rFonts w:ascii="Arial"/>
                        <w:w w:val="115"/>
                        <w:sz w:val="15"/>
                      </w:rPr>
                      <w:t>charging</w:t>
                    </w:r>
                    <w:r>
                      <w:rPr>
                        <w:rFonts w:ascii="Arial"/>
                        <w:spacing w:val="-5"/>
                        <w:w w:val="115"/>
                        <w:sz w:val="15"/>
                      </w:rPr>
                      <w:t xml:space="preserve"> </w:t>
                    </w:r>
                    <w:r>
                      <w:rPr>
                        <w:rFonts w:ascii="Arial"/>
                        <w:w w:val="115"/>
                        <w:sz w:val="15"/>
                      </w:rPr>
                      <w:t>profile():limit</w:t>
                    </w:r>
                    <w:r>
                      <w:rPr>
                        <w:rFonts w:ascii="Arial"/>
                        <w:w w:val="115"/>
                        <w:sz w:val="15"/>
                      </w:rPr>
                      <w:tab/>
                      <w:t>profile via the Control</w:t>
                    </w:r>
                    <w:r>
                      <w:rPr>
                        <w:rFonts w:ascii="Arial"/>
                        <w:spacing w:val="-19"/>
                        <w:w w:val="115"/>
                        <w:sz w:val="15"/>
                      </w:rPr>
                      <w:t xml:space="preserve"> </w:t>
                    </w:r>
                    <w:r>
                      <w:rPr>
                        <w:rFonts w:ascii="Arial"/>
                        <w:w w:val="115"/>
                        <w:sz w:val="15"/>
                      </w:rPr>
                      <w:t>Pilot</w:t>
                    </w:r>
                  </w:p>
                  <w:p w:rsidR="000459B2" w:rsidRDefault="000459B2">
                    <w:pPr>
                      <w:spacing w:line="244" w:lineRule="auto"/>
                      <w:ind w:left="2872"/>
                      <w:rPr>
                        <w:rFonts w:ascii="Arial"/>
                        <w:sz w:val="15"/>
                      </w:rPr>
                    </w:pPr>
                    <w:r>
                      <w:rPr>
                        <w:rFonts w:ascii="Arial"/>
                        <w:w w:val="110"/>
                        <w:sz w:val="15"/>
                      </w:rPr>
                      <w:t>signal whenever maximum current needs changing.</w:t>
                    </w:r>
                  </w:p>
                </w:txbxContent>
              </v:textbox>
            </v:shape>
            <v:shape id="_x0000_s3894" type="#_x0000_t202" style="position:absolute;left:1261;top:3645;width:1637;height:169" filled="f" stroked="f">
              <v:textbox inset="0,0,0,0">
                <w:txbxContent>
                  <w:p w:rsidR="000459B2" w:rsidRDefault="000459B2">
                    <w:pPr>
                      <w:spacing w:line="169" w:lineRule="exact"/>
                      <w:rPr>
                        <w:rFonts w:ascii="Arial"/>
                        <w:sz w:val="15"/>
                      </w:rPr>
                    </w:pPr>
                    <w:r>
                      <w:rPr>
                        <w:rFonts w:ascii="Arial"/>
                        <w:w w:val="115"/>
                        <w:sz w:val="15"/>
                      </w:rPr>
                      <w:t>set max current(limit)</w:t>
                    </w:r>
                  </w:p>
                </w:txbxContent>
              </v:textbox>
            </v:shape>
            <v:shape id="_x0000_s3893" type="#_x0000_t202" style="position:absolute;left:1103;top:2454;width:2027;height:143" filled="f" stroked="f">
              <v:textbox inset="0,0,0,0">
                <w:txbxContent>
                  <w:p w:rsidR="000459B2" w:rsidRDefault="000459B2">
                    <w:pPr>
                      <w:spacing w:before="3"/>
                      <w:rPr>
                        <w:rFonts w:ascii="Arial"/>
                        <w:b/>
                        <w:sz w:val="12"/>
                      </w:rPr>
                    </w:pPr>
                    <w:r>
                      <w:rPr>
                        <w:rFonts w:ascii="Arial"/>
                        <w:b/>
                        <w:w w:val="135"/>
                        <w:sz w:val="12"/>
                      </w:rPr>
                      <w:t>each</w:t>
                    </w:r>
                    <w:r>
                      <w:rPr>
                        <w:rFonts w:ascii="Arial"/>
                        <w:b/>
                        <w:spacing w:val="-10"/>
                        <w:w w:val="135"/>
                        <w:sz w:val="12"/>
                      </w:rPr>
                      <w:t xml:space="preserve"> </w:t>
                    </w:r>
                    <w:r>
                      <w:rPr>
                        <w:rFonts w:ascii="Arial"/>
                        <w:b/>
                        <w:w w:val="135"/>
                        <w:sz w:val="12"/>
                      </w:rPr>
                      <w:t>interval</w:t>
                    </w:r>
                    <w:r>
                      <w:rPr>
                        <w:rFonts w:ascii="Arial"/>
                        <w:b/>
                        <w:spacing w:val="-10"/>
                        <w:w w:val="135"/>
                        <w:sz w:val="12"/>
                      </w:rPr>
                      <w:t xml:space="preserve"> </w:t>
                    </w:r>
                    <w:r>
                      <w:rPr>
                        <w:rFonts w:ascii="Arial"/>
                        <w:b/>
                        <w:w w:val="135"/>
                        <w:sz w:val="12"/>
                      </w:rPr>
                      <w:t>period</w:t>
                    </w:r>
                    <w:r>
                      <w:rPr>
                        <w:rFonts w:ascii="Arial"/>
                        <w:b/>
                        <w:spacing w:val="-9"/>
                        <w:w w:val="135"/>
                        <w:sz w:val="12"/>
                      </w:rPr>
                      <w:t xml:space="preserve"> </w:t>
                    </w:r>
                    <w:r>
                      <w:rPr>
                        <w:rFonts w:ascii="Arial"/>
                        <w:b/>
                        <w:w w:val="135"/>
                        <w:sz w:val="12"/>
                      </w:rPr>
                      <w:t>in</w:t>
                    </w:r>
                    <w:r>
                      <w:rPr>
                        <w:rFonts w:ascii="Arial"/>
                        <w:b/>
                        <w:spacing w:val="-10"/>
                        <w:w w:val="135"/>
                        <w:sz w:val="12"/>
                      </w:rPr>
                      <w:t xml:space="preserve"> </w:t>
                    </w:r>
                    <w:r>
                      <w:rPr>
                        <w:rFonts w:ascii="Arial"/>
                        <w:b/>
                        <w:w w:val="135"/>
                        <w:sz w:val="12"/>
                      </w:rPr>
                      <w:t>cha</w:t>
                    </w:r>
                  </w:p>
                </w:txbxContent>
              </v:textbox>
            </v:shape>
            <v:shape id="_x0000_s3892" type="#_x0000_t202" style="position:absolute;left:750;top:2457;width:309;height:1466" filled="f" stroked="f">
              <v:textbox inset="0,0,0,0">
                <w:txbxContent>
                  <w:p w:rsidR="000459B2" w:rsidRDefault="000459B2">
                    <w:pPr>
                      <w:ind w:left="46" w:right="-15"/>
                      <w:rPr>
                        <w:rFonts w:ascii="Arial"/>
                        <w:b/>
                        <w:sz w:val="12"/>
                      </w:rPr>
                    </w:pPr>
                    <w:r>
                      <w:rPr>
                        <w:rFonts w:ascii="Arial"/>
                        <w:b/>
                        <w:w w:val="135"/>
                        <w:sz w:val="12"/>
                      </w:rPr>
                      <w:t>[for</w:t>
                    </w:r>
                  </w:p>
                </w:txbxContent>
              </v:textbox>
            </v:shape>
            <v:shape id="_x0000_s3891" type="#_x0000_t202" style="position:absolute;left:2965;top:2252;width:3547;height:194" filled="f" stroked="f">
              <v:textbox inset="0,0,0,0">
                <w:txbxContent>
                  <w:p w:rsidR="000459B2" w:rsidRDefault="000459B2">
                    <w:pPr>
                      <w:spacing w:line="172" w:lineRule="exact"/>
                      <w:ind w:left="13"/>
                      <w:rPr>
                        <w:rFonts w:ascii="Arial"/>
                        <w:b/>
                        <w:sz w:val="15"/>
                      </w:rPr>
                    </w:pPr>
                    <w:r>
                      <w:rPr>
                        <w:rFonts w:ascii="Arial"/>
                        <w:b/>
                        <w:w w:val="120"/>
                        <w:sz w:val="15"/>
                      </w:rPr>
                      <w:t>to charging profile</w:t>
                    </w:r>
                  </w:p>
                </w:txbxContent>
              </v:textbox>
            </v:shape>
            <v:shape id="_x0000_s3890" type="#_x0000_t202" style="position:absolute;left:1069;top:2252;width:1884;height:194" filled="f" stroked="f">
              <v:textbox inset="0,0,0,0">
                <w:txbxContent>
                  <w:p w:rsidR="000459B2" w:rsidRDefault="000459B2">
                    <w:pPr>
                      <w:spacing w:line="172" w:lineRule="exact"/>
                      <w:ind w:left="115"/>
                      <w:rPr>
                        <w:rFonts w:ascii="Arial"/>
                        <w:b/>
                        <w:sz w:val="15"/>
                      </w:rPr>
                    </w:pPr>
                    <w:r>
                      <w:rPr>
                        <w:rFonts w:ascii="Arial"/>
                        <w:b/>
                        <w:w w:val="120"/>
                        <w:sz w:val="15"/>
                      </w:rPr>
                      <w:t>p Change according</w:t>
                    </w:r>
                  </w:p>
                </w:txbxContent>
              </v:textbox>
            </v:shape>
            <v:shape id="_x0000_s3889" type="#_x0000_t202" style="position:absolute;left:750;top:2252;width:309;height:194" filled="f" stroked="f">
              <v:textbox inset="0,0,0,0">
                <w:txbxContent>
                  <w:p w:rsidR="000459B2" w:rsidRDefault="000459B2">
                    <w:pPr>
                      <w:spacing w:line="172" w:lineRule="exact"/>
                      <w:ind w:left="162" w:right="-130"/>
                      <w:rPr>
                        <w:rFonts w:ascii="Arial"/>
                        <w:b/>
                        <w:sz w:val="15"/>
                      </w:rPr>
                    </w:pPr>
                    <w:r>
                      <w:rPr>
                        <w:rFonts w:ascii="Arial"/>
                        <w:b/>
                        <w:w w:val="120"/>
                        <w:sz w:val="15"/>
                      </w:rPr>
                      <w:t>loo</w:t>
                    </w:r>
                  </w:p>
                </w:txbxContent>
              </v:textbox>
            </v:shape>
            <v:shape id="_x0000_s3888" type="#_x0000_t202" style="position:absolute;left:2965;top:1241;width:3547;height:328" filled="f" stroked="f">
              <v:textbox inset="0,0,0,0">
                <w:txbxContent>
                  <w:p w:rsidR="000459B2" w:rsidRDefault="000459B2">
                    <w:pPr>
                      <w:spacing w:before="135"/>
                      <w:ind w:left="75"/>
                      <w:rPr>
                        <w:rFonts w:ascii="Arial"/>
                        <w:sz w:val="15"/>
                      </w:rPr>
                    </w:pPr>
                    <w:r>
                      <w:rPr>
                        <w:rFonts w:ascii="Arial"/>
                        <w:w w:val="110"/>
                        <w:sz w:val="15"/>
                      </w:rPr>
                      <w:t>SetChargingProfileResponse(Accepted)</w:t>
                    </w:r>
                  </w:p>
                </w:txbxContent>
              </v:textbox>
            </v:shape>
            <w10:wrap type="none"/>
            <w10:anchorlock/>
          </v:group>
        </w:pict>
      </w:r>
    </w:p>
    <w:p w:rsidR="000F652E" w:rsidRDefault="000459B2">
      <w:pPr>
        <w:spacing w:before="30"/>
        <w:ind w:left="120"/>
        <w:rPr>
          <w:rFonts w:ascii="Roboto"/>
          <w:i/>
          <w:sz w:val="18"/>
        </w:rPr>
      </w:pPr>
      <w:r>
        <w:rPr>
          <w:rFonts w:ascii="Roboto"/>
          <w:i/>
          <w:sz w:val="18"/>
        </w:rPr>
        <w:t>Figure 104. Sequence Diagram: Offline Behavior Smart Charging</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K06 - Offline Behavior Smart Charging During Transaction - Requirements</w:t>
      </w:r>
    </w:p>
    <w:p w:rsidR="000F652E" w:rsidRDefault="000459B2">
      <w:pPr>
        <w:spacing w:before="224"/>
        <w:ind w:left="120"/>
        <w:rPr>
          <w:rFonts w:ascii="Roboto"/>
          <w:i/>
          <w:sz w:val="18"/>
        </w:rPr>
      </w:pPr>
      <w:r>
        <w:rPr>
          <w:rFonts w:ascii="Roboto"/>
          <w:i/>
          <w:sz w:val="18"/>
        </w:rPr>
        <w:t>Table 170. K06 -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K06.FR.01</w:t>
            </w:r>
          </w:p>
        </w:tc>
        <w:tc>
          <w:tcPr>
            <w:tcW w:w="2990" w:type="dxa"/>
            <w:tcBorders>
              <w:top w:val="single" w:sz="12" w:space="0" w:color="000000"/>
            </w:tcBorders>
          </w:tcPr>
          <w:p w:rsidR="000F652E" w:rsidRDefault="000459B2">
            <w:pPr>
              <w:pStyle w:val="TableParagraph"/>
              <w:spacing w:before="0" w:line="237" w:lineRule="auto"/>
              <w:ind w:right="48"/>
              <w:rPr>
                <w:sz w:val="18"/>
              </w:rPr>
            </w:pPr>
            <w:r>
              <w:rPr>
                <w:sz w:val="18"/>
              </w:rPr>
              <w:t xml:space="preserve">If the Charging Station goes </w:t>
            </w:r>
            <w:r>
              <w:rPr>
                <w:rFonts w:ascii="Roboto"/>
                <w:i/>
                <w:sz w:val="18"/>
              </w:rPr>
              <w:t xml:space="preserve">Offline </w:t>
            </w:r>
            <w:r>
              <w:rPr>
                <w:sz w:val="18"/>
              </w:rPr>
              <w:t xml:space="preserve">after having received a transaction- specific </w:t>
            </w:r>
            <w:hyperlink w:anchor="_bookmark590" w:history="1">
              <w:r>
                <w:rPr>
                  <w:color w:val="0000ED"/>
                  <w:sz w:val="18"/>
                </w:rPr>
                <w:t xml:space="preserve">ChargingProfile </w:t>
              </w:r>
            </w:hyperlink>
            <w:r>
              <w:rPr>
                <w:sz w:val="18"/>
              </w:rPr>
              <w:t xml:space="preserve">with purpose </w:t>
            </w:r>
            <w:hyperlink w:anchor="_bookmark213" w:history="1">
              <w:r>
                <w:rPr>
                  <w:color w:val="0000ED"/>
                  <w:sz w:val="18"/>
                </w:rPr>
                <w:t>TxProfile</w:t>
              </w:r>
            </w:hyperlink>
            <w:r>
              <w:rPr>
                <w:sz w:val="18"/>
              </w:rPr>
              <w:t>.</w:t>
            </w:r>
          </w:p>
        </w:tc>
        <w:tc>
          <w:tcPr>
            <w:tcW w:w="5980" w:type="dxa"/>
            <w:tcBorders>
              <w:top w:val="single" w:sz="12" w:space="0" w:color="000000"/>
            </w:tcBorders>
          </w:tcPr>
          <w:p w:rsidR="000F652E" w:rsidRDefault="000459B2">
            <w:pPr>
              <w:pStyle w:val="TableParagraph"/>
              <w:spacing w:before="11"/>
              <w:ind w:right="-16"/>
              <w:rPr>
                <w:sz w:val="18"/>
              </w:rPr>
            </w:pPr>
            <w:r>
              <w:rPr>
                <w:sz w:val="18"/>
              </w:rPr>
              <w:t>The Charging Station SHALL continue to use this profile for the duration of the transaction.</w:t>
            </w:r>
          </w:p>
        </w:tc>
      </w:tr>
      <w:tr w:rsidR="000F652E">
        <w:trPr>
          <w:trHeight w:val="510"/>
        </w:trPr>
        <w:tc>
          <w:tcPr>
            <w:tcW w:w="1495" w:type="dxa"/>
            <w:shd w:val="clear" w:color="auto" w:fill="EDEDED"/>
          </w:tcPr>
          <w:p w:rsidR="000F652E" w:rsidRDefault="000459B2">
            <w:pPr>
              <w:pStyle w:val="TableParagraph"/>
              <w:spacing w:before="21"/>
              <w:ind w:left="272" w:right="243"/>
              <w:jc w:val="center"/>
              <w:rPr>
                <w:sz w:val="18"/>
              </w:rPr>
            </w:pPr>
            <w:r>
              <w:rPr>
                <w:sz w:val="18"/>
              </w:rPr>
              <w:t>K06.FR.02</w:t>
            </w:r>
          </w:p>
        </w:tc>
        <w:tc>
          <w:tcPr>
            <w:tcW w:w="2990" w:type="dxa"/>
            <w:shd w:val="clear" w:color="auto" w:fill="EDEDED"/>
          </w:tcPr>
          <w:p w:rsidR="000F652E" w:rsidRDefault="000459B2">
            <w:pPr>
              <w:pStyle w:val="TableParagraph"/>
              <w:spacing w:before="7" w:line="235" w:lineRule="auto"/>
              <w:ind w:right="-14"/>
              <w:rPr>
                <w:sz w:val="18"/>
              </w:rPr>
            </w:pPr>
            <w:r>
              <w:rPr>
                <w:sz w:val="18"/>
              </w:rPr>
              <w:t xml:space="preserve">If the Charging Station goes </w:t>
            </w:r>
            <w:r>
              <w:rPr>
                <w:rFonts w:ascii="Roboto"/>
                <w:i/>
                <w:sz w:val="18"/>
              </w:rPr>
              <w:t>Offline</w:t>
            </w:r>
            <w:r>
              <w:rPr>
                <w:sz w:val="18"/>
              </w:rPr>
              <w:t>, without having any charging profiles.</w:t>
            </w:r>
          </w:p>
        </w:tc>
        <w:tc>
          <w:tcPr>
            <w:tcW w:w="5980" w:type="dxa"/>
            <w:shd w:val="clear" w:color="auto" w:fill="EDEDED"/>
          </w:tcPr>
          <w:p w:rsidR="000F652E" w:rsidRDefault="000459B2">
            <w:pPr>
              <w:pStyle w:val="TableParagraph"/>
              <w:spacing w:before="21"/>
              <w:rPr>
                <w:sz w:val="18"/>
              </w:rPr>
            </w:pPr>
            <w:r>
              <w:rPr>
                <w:sz w:val="18"/>
              </w:rPr>
              <w:t>The Charging Station SHALL execute the transaction as if no constraints apply.</w:t>
            </w:r>
          </w:p>
        </w:tc>
      </w:tr>
    </w:tbl>
    <w:p w:rsidR="000F652E" w:rsidRDefault="000F652E">
      <w:pPr>
        <w:pStyle w:val="BodyText"/>
        <w:spacing w:before="9"/>
        <w:rPr>
          <w:rFonts w:ascii="Roboto"/>
          <w:i/>
          <w:sz w:val="19"/>
        </w:rPr>
      </w:pPr>
    </w:p>
    <w:p w:rsidR="000F652E" w:rsidRDefault="000459B2">
      <w:pPr>
        <w:pStyle w:val="Heading3"/>
        <w:ind w:left="120" w:firstLine="0"/>
      </w:pPr>
      <w:bookmarkStart w:id="396" w:name="K07_-_Offline_Behavior_Smart_Charging_at"/>
      <w:bookmarkStart w:id="397" w:name="_bookmark229"/>
      <w:bookmarkEnd w:id="396"/>
      <w:bookmarkEnd w:id="397"/>
      <w:r>
        <w:t>K07 - Offline Behavior Smart Charging at Start of Transaction</w:t>
      </w:r>
    </w:p>
    <w:p w:rsidR="000F652E" w:rsidRDefault="000459B2">
      <w:pPr>
        <w:spacing w:before="226"/>
        <w:ind w:left="120"/>
        <w:rPr>
          <w:rFonts w:ascii="Roboto"/>
          <w:i/>
          <w:sz w:val="18"/>
        </w:rPr>
      </w:pPr>
      <w:r>
        <w:rPr>
          <w:rFonts w:ascii="Roboto"/>
          <w:i/>
          <w:sz w:val="18"/>
        </w:rPr>
        <w:t>Table 171. K07 - Offline Behavior Smart Charging at Start of Transaction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Offline Behavior Smart Charging at Start of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K07</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35" w:line="220" w:lineRule="auto"/>
              <w:rPr>
                <w:sz w:val="18"/>
              </w:rPr>
            </w:pPr>
            <w:r>
              <w:rPr>
                <w:sz w:val="18"/>
              </w:rPr>
              <w:t xml:space="preserve">To enable the Charging Station to continue to use a </w:t>
            </w:r>
            <w:hyperlink w:anchor="_bookmark590" w:history="1">
              <w:r>
                <w:rPr>
                  <w:color w:val="0000ED"/>
                  <w:sz w:val="18"/>
                </w:rPr>
                <w:t xml:space="preserve">ChargingProfile </w:t>
              </w:r>
            </w:hyperlink>
            <w:r>
              <w:rPr>
                <w:sz w:val="18"/>
              </w:rPr>
              <w:t xml:space="preserve">for a transaction which is started </w:t>
            </w:r>
            <w:r>
              <w:rPr>
                <w:rFonts w:ascii="Roboto"/>
                <w:i/>
                <w:sz w:val="18"/>
              </w:rPr>
              <w:t>Offline</w:t>
            </w:r>
            <w:r>
              <w:rPr>
                <w:sz w:val="18"/>
              </w:rPr>
              <w:t>.</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35" w:line="220" w:lineRule="auto"/>
              <w:rPr>
                <w:sz w:val="18"/>
              </w:rPr>
            </w:pPr>
            <w:r>
              <w:rPr>
                <w:sz w:val="18"/>
              </w:rPr>
              <w:t xml:space="preserve">By setting a </w:t>
            </w:r>
            <w:hyperlink w:anchor="_bookmark214" w:history="1">
              <w:r>
                <w:rPr>
                  <w:color w:val="0000ED"/>
                  <w:sz w:val="18"/>
                </w:rPr>
                <w:t xml:space="preserve">TxDefaultProfile </w:t>
              </w:r>
            </w:hyperlink>
            <w:r>
              <w:rPr>
                <w:sz w:val="18"/>
              </w:rPr>
              <w:t xml:space="preserve">on a Charging Station, the CSMS can assure that any transaction, which is started while the communication with the CSMS is </w:t>
            </w:r>
            <w:r>
              <w:rPr>
                <w:rFonts w:ascii="Roboto"/>
                <w:i/>
                <w:sz w:val="18"/>
              </w:rPr>
              <w:t>Offline</w:t>
            </w:r>
            <w:r>
              <w:rPr>
                <w:sz w:val="18"/>
              </w:rPr>
              <w:t>, uses this profile.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EV, EV Driver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3162"/>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58"/>
              </w:numPr>
              <w:tabs>
                <w:tab w:val="left" w:pos="241"/>
              </w:tabs>
              <w:spacing w:before="51"/>
              <w:ind w:hanging="201"/>
              <w:rPr>
                <w:sz w:val="18"/>
              </w:rPr>
            </w:pPr>
            <w:r>
              <w:rPr>
                <w:sz w:val="18"/>
              </w:rPr>
              <w:t>The</w:t>
            </w:r>
            <w:r>
              <w:rPr>
                <w:spacing w:val="-6"/>
                <w:sz w:val="18"/>
              </w:rPr>
              <w:t xml:space="preserve"> </w:t>
            </w:r>
            <w:r>
              <w:rPr>
                <w:sz w:val="18"/>
              </w:rPr>
              <w:t>CSMS</w:t>
            </w:r>
            <w:r>
              <w:rPr>
                <w:spacing w:val="-5"/>
                <w:sz w:val="18"/>
              </w:rPr>
              <w:t xml:space="preserve"> </w:t>
            </w:r>
            <w:r>
              <w:rPr>
                <w:sz w:val="18"/>
              </w:rPr>
              <w:t>sends</w:t>
            </w:r>
            <w:r>
              <w:rPr>
                <w:spacing w:val="-6"/>
                <w:sz w:val="18"/>
              </w:rPr>
              <w:t xml:space="preserve"> </w:t>
            </w:r>
            <w:r>
              <w:rPr>
                <w:sz w:val="18"/>
              </w:rPr>
              <w:t>a</w:t>
            </w:r>
            <w:r>
              <w:rPr>
                <w:spacing w:val="-3"/>
                <w:sz w:val="18"/>
              </w:rPr>
              <w:t xml:space="preserve"> </w:t>
            </w:r>
            <w:hyperlink w:anchor="_bookmark515" w:history="1">
              <w:r>
                <w:rPr>
                  <w:color w:val="0000ED"/>
                  <w:sz w:val="18"/>
                </w:rPr>
                <w:t>SetChargingProfileRequest</w:t>
              </w:r>
              <w:r>
                <w:rPr>
                  <w:color w:val="0000ED"/>
                  <w:spacing w:val="-7"/>
                  <w:sz w:val="18"/>
                </w:rPr>
                <w:t xml:space="preserve"> </w:t>
              </w:r>
            </w:hyperlink>
            <w:r>
              <w:rPr>
                <w:sz w:val="18"/>
              </w:rPr>
              <w:t>to</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with</w:t>
            </w:r>
            <w:r>
              <w:rPr>
                <w:spacing w:val="-6"/>
                <w:sz w:val="18"/>
              </w:rPr>
              <w:t xml:space="preserve"> </w:t>
            </w:r>
            <w:r>
              <w:rPr>
                <w:sz w:val="18"/>
              </w:rPr>
              <w:t>a</w:t>
            </w:r>
            <w:r>
              <w:rPr>
                <w:spacing w:val="-3"/>
                <w:sz w:val="18"/>
              </w:rPr>
              <w:t xml:space="preserve"> </w:t>
            </w:r>
            <w:hyperlink w:anchor="_bookmark214" w:history="1">
              <w:r>
                <w:rPr>
                  <w:color w:val="0000ED"/>
                  <w:sz w:val="18"/>
                </w:rPr>
                <w:t>TxDefaultProfile</w:t>
              </w:r>
            </w:hyperlink>
            <w:r>
              <w:rPr>
                <w:sz w:val="18"/>
              </w:rPr>
              <w:t>.</w:t>
            </w:r>
          </w:p>
          <w:p w:rsidR="000F652E" w:rsidRDefault="000459B2">
            <w:pPr>
              <w:pStyle w:val="TableParagraph"/>
              <w:numPr>
                <w:ilvl w:val="0"/>
                <w:numId w:val="58"/>
              </w:numPr>
              <w:tabs>
                <w:tab w:val="left" w:pos="241"/>
              </w:tabs>
              <w:spacing w:before="34"/>
              <w:ind w:hanging="201"/>
              <w:rPr>
                <w:sz w:val="18"/>
              </w:rPr>
            </w:pPr>
            <w:r>
              <w:rPr>
                <w:sz w:val="18"/>
              </w:rPr>
              <w:t>The Charging Station responds with a</w:t>
            </w:r>
            <w:r>
              <w:rPr>
                <w:spacing w:val="-9"/>
                <w:sz w:val="18"/>
              </w:rPr>
              <w:t xml:space="preserve"> </w:t>
            </w:r>
            <w:hyperlink w:anchor="_bookmark517" w:history="1">
              <w:r>
                <w:rPr>
                  <w:color w:val="0000ED"/>
                  <w:sz w:val="18"/>
                </w:rPr>
                <w:t>SetChargingProfileResponse</w:t>
              </w:r>
            </w:hyperlink>
            <w:r>
              <w:rPr>
                <w:sz w:val="18"/>
              </w:rPr>
              <w:t>.</w:t>
            </w:r>
          </w:p>
          <w:p w:rsidR="000F652E" w:rsidRDefault="000459B2">
            <w:pPr>
              <w:pStyle w:val="TableParagraph"/>
              <w:numPr>
                <w:ilvl w:val="0"/>
                <w:numId w:val="58"/>
              </w:numPr>
              <w:tabs>
                <w:tab w:val="left" w:pos="241"/>
              </w:tabs>
              <w:spacing w:before="34"/>
              <w:ind w:hanging="201"/>
              <w:rPr>
                <w:sz w:val="18"/>
              </w:rPr>
            </w:pPr>
            <w:r>
              <w:rPr>
                <w:sz w:val="18"/>
              </w:rPr>
              <w:t xml:space="preserve">The Charging Station goes </w:t>
            </w:r>
            <w:r>
              <w:rPr>
                <w:rFonts w:ascii="Roboto"/>
                <w:i/>
                <w:sz w:val="18"/>
              </w:rPr>
              <w:t xml:space="preserve">Offline </w:t>
            </w:r>
            <w:r>
              <w:rPr>
                <w:sz w:val="18"/>
              </w:rPr>
              <w:t>and operates</w:t>
            </w:r>
            <w:r>
              <w:rPr>
                <w:spacing w:val="-11"/>
                <w:sz w:val="18"/>
              </w:rPr>
              <w:t xml:space="preserve"> </w:t>
            </w:r>
            <w:r>
              <w:rPr>
                <w:sz w:val="18"/>
              </w:rPr>
              <w:t>stand-alone.</w:t>
            </w:r>
          </w:p>
          <w:p w:rsidR="000F652E" w:rsidRDefault="000459B2">
            <w:pPr>
              <w:pStyle w:val="TableParagraph"/>
              <w:numPr>
                <w:ilvl w:val="0"/>
                <w:numId w:val="58"/>
              </w:numPr>
              <w:tabs>
                <w:tab w:val="left" w:pos="241"/>
              </w:tabs>
              <w:spacing w:before="35"/>
              <w:ind w:hanging="201"/>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allows</w:t>
            </w:r>
            <w:r>
              <w:rPr>
                <w:spacing w:val="-7"/>
                <w:sz w:val="18"/>
              </w:rPr>
              <w:t xml:space="preserve"> </w:t>
            </w:r>
            <w:r>
              <w:rPr>
                <w:sz w:val="18"/>
              </w:rPr>
              <w:t>automatic</w:t>
            </w:r>
            <w:r>
              <w:rPr>
                <w:spacing w:val="-7"/>
                <w:sz w:val="18"/>
              </w:rPr>
              <w:t xml:space="preserve"> </w:t>
            </w:r>
            <w:r>
              <w:rPr>
                <w:sz w:val="18"/>
              </w:rPr>
              <w:t>authorization</w:t>
            </w:r>
            <w:r>
              <w:rPr>
                <w:spacing w:val="-7"/>
                <w:sz w:val="18"/>
              </w:rPr>
              <w:t xml:space="preserve"> </w:t>
            </w:r>
            <w:r>
              <w:rPr>
                <w:sz w:val="18"/>
              </w:rPr>
              <w:t>of</w:t>
            </w:r>
            <w:r>
              <w:rPr>
                <w:spacing w:val="-7"/>
                <w:sz w:val="18"/>
              </w:rPr>
              <w:t xml:space="preserve"> </w:t>
            </w:r>
            <w:r>
              <w:rPr>
                <w:sz w:val="18"/>
              </w:rPr>
              <w:t>any</w:t>
            </w:r>
            <w:r>
              <w:rPr>
                <w:spacing w:val="-7"/>
                <w:sz w:val="18"/>
              </w:rPr>
              <w:t xml:space="preserve"> </w:t>
            </w:r>
            <w:r>
              <w:rPr>
                <w:sz w:val="18"/>
              </w:rPr>
              <w:t>presented</w:t>
            </w:r>
            <w:r>
              <w:rPr>
                <w:spacing w:val="-7"/>
                <w:sz w:val="18"/>
              </w:rPr>
              <w:t xml:space="preserve"> </w:t>
            </w:r>
            <w:r>
              <w:rPr>
                <w:sz w:val="18"/>
              </w:rPr>
              <w:t>IdToken</w:t>
            </w:r>
            <w:r>
              <w:rPr>
                <w:spacing w:val="-7"/>
                <w:sz w:val="18"/>
              </w:rPr>
              <w:t xml:space="preserve"> </w:t>
            </w:r>
            <w:r>
              <w:rPr>
                <w:sz w:val="18"/>
              </w:rPr>
              <w:t>by</w:t>
            </w:r>
            <w:r>
              <w:rPr>
                <w:spacing w:val="-6"/>
                <w:sz w:val="18"/>
              </w:rPr>
              <w:t xml:space="preserve"> </w:t>
            </w:r>
            <w:r>
              <w:rPr>
                <w:sz w:val="18"/>
              </w:rPr>
              <w:t>either:</w:t>
            </w:r>
          </w:p>
          <w:p w:rsidR="000F652E" w:rsidRDefault="000459B2">
            <w:pPr>
              <w:pStyle w:val="TableParagraph"/>
              <w:numPr>
                <w:ilvl w:val="1"/>
                <w:numId w:val="58"/>
              </w:numPr>
              <w:tabs>
                <w:tab w:val="left" w:pos="228"/>
              </w:tabs>
              <w:spacing w:before="34" w:line="227" w:lineRule="exact"/>
              <w:rPr>
                <w:sz w:val="18"/>
              </w:rPr>
            </w:pPr>
            <w:r>
              <w:rPr>
                <w:sz w:val="18"/>
              </w:rPr>
              <w:t>The</w:t>
            </w:r>
            <w:r>
              <w:rPr>
                <w:spacing w:val="-6"/>
                <w:sz w:val="18"/>
              </w:rPr>
              <w:t xml:space="preserve"> </w:t>
            </w:r>
            <w:r>
              <w:rPr>
                <w:sz w:val="18"/>
              </w:rPr>
              <w:t>Local</w:t>
            </w:r>
            <w:r>
              <w:rPr>
                <w:spacing w:val="-5"/>
                <w:sz w:val="18"/>
              </w:rPr>
              <w:t xml:space="preserve"> </w:t>
            </w:r>
            <w:r>
              <w:rPr>
                <w:sz w:val="18"/>
              </w:rPr>
              <w:t>Authorization</w:t>
            </w:r>
            <w:r>
              <w:rPr>
                <w:spacing w:val="-6"/>
                <w:sz w:val="18"/>
              </w:rPr>
              <w:t xml:space="preserve"> </w:t>
            </w:r>
            <w:r>
              <w:rPr>
                <w:sz w:val="18"/>
              </w:rPr>
              <w:t>List;</w:t>
            </w:r>
            <w:r>
              <w:rPr>
                <w:spacing w:val="-5"/>
                <w:sz w:val="18"/>
              </w:rPr>
              <w:t xml:space="preserve"> </w:t>
            </w:r>
            <w:r>
              <w:rPr>
                <w:sz w:val="18"/>
              </w:rPr>
              <w:t>a</w:t>
            </w:r>
            <w:r>
              <w:rPr>
                <w:spacing w:val="-6"/>
                <w:sz w:val="18"/>
              </w:rPr>
              <w:t xml:space="preserve"> </w:t>
            </w:r>
            <w:r>
              <w:rPr>
                <w:sz w:val="18"/>
              </w:rPr>
              <w:t>list</w:t>
            </w:r>
            <w:r>
              <w:rPr>
                <w:spacing w:val="-5"/>
                <w:sz w:val="18"/>
              </w:rPr>
              <w:t xml:space="preserve"> </w:t>
            </w:r>
            <w:r>
              <w:rPr>
                <w:sz w:val="18"/>
              </w:rPr>
              <w:t>of</w:t>
            </w:r>
            <w:r>
              <w:rPr>
                <w:spacing w:val="-6"/>
                <w:sz w:val="18"/>
              </w:rPr>
              <w:t xml:space="preserve"> </w:t>
            </w:r>
            <w:r>
              <w:rPr>
                <w:sz w:val="18"/>
              </w:rPr>
              <w:t>identifiers</w:t>
            </w:r>
            <w:r>
              <w:rPr>
                <w:spacing w:val="-5"/>
                <w:sz w:val="18"/>
              </w:rPr>
              <w:t xml:space="preserve"> </w:t>
            </w:r>
            <w:r>
              <w:rPr>
                <w:sz w:val="18"/>
              </w:rPr>
              <w:t>that</w:t>
            </w:r>
            <w:r>
              <w:rPr>
                <w:spacing w:val="-6"/>
                <w:sz w:val="18"/>
              </w:rPr>
              <w:t xml:space="preserve"> </w:t>
            </w:r>
            <w:r>
              <w:rPr>
                <w:sz w:val="18"/>
              </w:rPr>
              <w:t>can</w:t>
            </w:r>
            <w:r>
              <w:rPr>
                <w:spacing w:val="-5"/>
                <w:sz w:val="18"/>
              </w:rPr>
              <w:t xml:space="preserve"> </w:t>
            </w:r>
            <w:r>
              <w:rPr>
                <w:sz w:val="18"/>
              </w:rPr>
              <w:t>be</w:t>
            </w:r>
            <w:r>
              <w:rPr>
                <w:spacing w:val="-6"/>
                <w:sz w:val="18"/>
              </w:rPr>
              <w:t xml:space="preserve"> </w:t>
            </w:r>
            <w:r>
              <w:rPr>
                <w:sz w:val="18"/>
              </w:rPr>
              <w:t>synchronized</w:t>
            </w:r>
            <w:r>
              <w:rPr>
                <w:spacing w:val="-5"/>
                <w:sz w:val="18"/>
              </w:rPr>
              <w:t xml:space="preserve"> </w:t>
            </w:r>
            <w:r>
              <w:rPr>
                <w:sz w:val="18"/>
              </w:rPr>
              <w:t>with</w:t>
            </w:r>
            <w:r>
              <w:rPr>
                <w:spacing w:val="-6"/>
                <w:sz w:val="18"/>
              </w:rPr>
              <w:t xml:space="preserve"> </w:t>
            </w:r>
            <w:r>
              <w:rPr>
                <w:sz w:val="18"/>
              </w:rPr>
              <w:t>the</w:t>
            </w:r>
            <w:r>
              <w:rPr>
                <w:spacing w:val="-5"/>
                <w:sz w:val="18"/>
              </w:rPr>
              <w:t xml:space="preserve"> </w:t>
            </w:r>
            <w:r>
              <w:rPr>
                <w:sz w:val="18"/>
              </w:rPr>
              <w:t>CSMS.</w:t>
            </w:r>
          </w:p>
          <w:p w:rsidR="000F652E" w:rsidRDefault="000459B2">
            <w:pPr>
              <w:pStyle w:val="TableParagraph"/>
              <w:numPr>
                <w:ilvl w:val="1"/>
                <w:numId w:val="58"/>
              </w:numPr>
              <w:tabs>
                <w:tab w:val="left" w:pos="231"/>
              </w:tabs>
              <w:spacing w:before="0" w:line="235" w:lineRule="auto"/>
              <w:ind w:left="40" w:right="218" w:firstLine="0"/>
              <w:rPr>
                <w:sz w:val="18"/>
              </w:rPr>
            </w:pPr>
            <w:r>
              <w:rPr>
                <w:sz w:val="18"/>
              </w:rPr>
              <w:t>Authorization</w:t>
            </w:r>
            <w:r>
              <w:rPr>
                <w:spacing w:val="-7"/>
                <w:sz w:val="18"/>
              </w:rPr>
              <w:t xml:space="preserve"> </w:t>
            </w:r>
            <w:r>
              <w:rPr>
                <w:sz w:val="18"/>
              </w:rPr>
              <w:t>Cache</w:t>
            </w:r>
            <w:r>
              <w:rPr>
                <w:spacing w:val="-6"/>
                <w:sz w:val="18"/>
              </w:rPr>
              <w:t xml:space="preserve"> </w:t>
            </w:r>
            <w:r>
              <w:rPr>
                <w:sz w:val="18"/>
              </w:rPr>
              <w:t>entries;</w:t>
            </w:r>
            <w:r>
              <w:rPr>
                <w:spacing w:val="-7"/>
                <w:sz w:val="18"/>
              </w:rPr>
              <w:t xml:space="preserve"> </w:t>
            </w:r>
            <w:r>
              <w:rPr>
                <w:sz w:val="18"/>
              </w:rPr>
              <w:t>which</w:t>
            </w:r>
            <w:r>
              <w:rPr>
                <w:spacing w:val="-6"/>
                <w:sz w:val="18"/>
              </w:rPr>
              <w:t xml:space="preserve"> </w:t>
            </w:r>
            <w:r>
              <w:rPr>
                <w:sz w:val="18"/>
              </w:rPr>
              <w:t>autonomously</w:t>
            </w:r>
            <w:r>
              <w:rPr>
                <w:spacing w:val="-6"/>
                <w:sz w:val="18"/>
              </w:rPr>
              <w:t xml:space="preserve"> </w:t>
            </w:r>
            <w:r>
              <w:rPr>
                <w:sz w:val="18"/>
              </w:rPr>
              <w:t>maintains</w:t>
            </w:r>
            <w:r>
              <w:rPr>
                <w:spacing w:val="-7"/>
                <w:sz w:val="18"/>
              </w:rPr>
              <w:t xml:space="preserve"> </w:t>
            </w:r>
            <w:r>
              <w:rPr>
                <w:sz w:val="18"/>
              </w:rPr>
              <w:t>a</w:t>
            </w:r>
            <w:r>
              <w:rPr>
                <w:spacing w:val="-6"/>
                <w:sz w:val="18"/>
              </w:rPr>
              <w:t xml:space="preserve"> </w:t>
            </w:r>
            <w:r>
              <w:rPr>
                <w:sz w:val="18"/>
              </w:rPr>
              <w:t>record</w:t>
            </w:r>
            <w:r>
              <w:rPr>
                <w:spacing w:val="-6"/>
                <w:sz w:val="18"/>
              </w:rPr>
              <w:t xml:space="preserve"> </w:t>
            </w:r>
            <w:r>
              <w:rPr>
                <w:sz w:val="18"/>
              </w:rPr>
              <w:t>of</w:t>
            </w:r>
            <w:r>
              <w:rPr>
                <w:spacing w:val="-7"/>
                <w:sz w:val="18"/>
              </w:rPr>
              <w:t xml:space="preserve"> </w:t>
            </w:r>
            <w:r>
              <w:rPr>
                <w:sz w:val="18"/>
              </w:rPr>
              <w:t>previously</w:t>
            </w:r>
            <w:r>
              <w:rPr>
                <w:spacing w:val="-6"/>
                <w:sz w:val="18"/>
              </w:rPr>
              <w:t xml:space="preserve"> </w:t>
            </w:r>
            <w:r>
              <w:rPr>
                <w:sz w:val="18"/>
              </w:rPr>
              <w:t>presented identifiers</w:t>
            </w:r>
            <w:r>
              <w:rPr>
                <w:spacing w:val="-4"/>
                <w:sz w:val="18"/>
              </w:rPr>
              <w:t xml:space="preserve"> </w:t>
            </w:r>
            <w:r>
              <w:rPr>
                <w:sz w:val="18"/>
              </w:rPr>
              <w:t>that</w:t>
            </w:r>
            <w:r>
              <w:rPr>
                <w:spacing w:val="-4"/>
                <w:sz w:val="18"/>
              </w:rPr>
              <w:t xml:space="preserve"> </w:t>
            </w:r>
            <w:r>
              <w:rPr>
                <w:sz w:val="18"/>
              </w:rPr>
              <w:t>have</w:t>
            </w:r>
            <w:r>
              <w:rPr>
                <w:spacing w:val="-4"/>
                <w:sz w:val="18"/>
              </w:rPr>
              <w:t xml:space="preserve"> </w:t>
            </w:r>
            <w:r>
              <w:rPr>
                <w:sz w:val="18"/>
              </w:rPr>
              <w:t>been</w:t>
            </w:r>
            <w:r>
              <w:rPr>
                <w:spacing w:val="-3"/>
                <w:sz w:val="18"/>
              </w:rPr>
              <w:t xml:space="preserve"> </w:t>
            </w:r>
            <w:r>
              <w:rPr>
                <w:sz w:val="18"/>
              </w:rPr>
              <w:t>successfully</w:t>
            </w:r>
            <w:r>
              <w:rPr>
                <w:spacing w:val="-4"/>
                <w:sz w:val="18"/>
              </w:rPr>
              <w:t xml:space="preserve"> </w:t>
            </w:r>
            <w:r>
              <w:rPr>
                <w:sz w:val="18"/>
              </w:rPr>
              <w:t>authorized</w:t>
            </w:r>
            <w:r>
              <w:rPr>
                <w:spacing w:val="-4"/>
                <w:sz w:val="18"/>
              </w:rPr>
              <w:t xml:space="preserve"> </w:t>
            </w:r>
            <w:r>
              <w:rPr>
                <w:sz w:val="18"/>
              </w:rPr>
              <w:t>by</w:t>
            </w:r>
            <w:r>
              <w:rPr>
                <w:spacing w:val="-4"/>
                <w:sz w:val="18"/>
              </w:rPr>
              <w:t xml:space="preserve"> </w:t>
            </w:r>
            <w:r>
              <w:rPr>
                <w:sz w:val="18"/>
              </w:rPr>
              <w:t>the</w:t>
            </w:r>
            <w:r>
              <w:rPr>
                <w:spacing w:val="-3"/>
                <w:sz w:val="18"/>
              </w:rPr>
              <w:t xml:space="preserve"> </w:t>
            </w:r>
            <w:r>
              <w:rPr>
                <w:sz w:val="18"/>
              </w:rPr>
              <w:t>CSMS.</w:t>
            </w:r>
            <w:r>
              <w:rPr>
                <w:spacing w:val="-4"/>
                <w:sz w:val="18"/>
              </w:rPr>
              <w:t xml:space="preserve"> </w:t>
            </w:r>
            <w:r>
              <w:rPr>
                <w:sz w:val="18"/>
              </w:rPr>
              <w:t>(Successfully</w:t>
            </w:r>
            <w:r>
              <w:rPr>
                <w:spacing w:val="-4"/>
                <w:sz w:val="18"/>
              </w:rPr>
              <w:t xml:space="preserve"> </w:t>
            </w:r>
            <w:r>
              <w:rPr>
                <w:sz w:val="18"/>
              </w:rPr>
              <w:t>meaning:</w:t>
            </w:r>
            <w:r>
              <w:rPr>
                <w:spacing w:val="-4"/>
                <w:sz w:val="18"/>
              </w:rPr>
              <w:t xml:space="preserve"> </w:t>
            </w:r>
            <w:r>
              <w:rPr>
                <w:sz w:val="18"/>
              </w:rPr>
              <w:t>a</w:t>
            </w:r>
          </w:p>
          <w:p w:rsidR="000F652E" w:rsidRDefault="000459B2">
            <w:pPr>
              <w:pStyle w:val="TableParagraph"/>
              <w:spacing w:before="50"/>
              <w:rPr>
                <w:sz w:val="18"/>
              </w:rPr>
            </w:pPr>
            <w:r>
              <w:rPr>
                <w:sz w:val="18"/>
              </w:rPr>
              <w:t>response received on a message containing an IdToken).</w:t>
            </w:r>
          </w:p>
          <w:p w:rsidR="000F652E" w:rsidRDefault="000459B2">
            <w:pPr>
              <w:pStyle w:val="TableParagraph"/>
              <w:numPr>
                <w:ilvl w:val="1"/>
                <w:numId w:val="58"/>
              </w:numPr>
              <w:tabs>
                <w:tab w:val="left" w:pos="224"/>
              </w:tabs>
              <w:spacing w:before="39"/>
              <w:ind w:left="223" w:hanging="184"/>
              <w:rPr>
                <w:sz w:val="18"/>
              </w:rPr>
            </w:pPr>
            <w:r>
              <w:rPr>
                <w:sz w:val="18"/>
              </w:rPr>
              <w:t xml:space="preserve">Configuration Variable: </w:t>
            </w:r>
            <w:hyperlink w:anchor="_bookmark755" w:history="1">
              <w:r>
                <w:rPr>
                  <w:color w:val="0000ED"/>
                  <w:sz w:val="18"/>
                </w:rPr>
                <w:t xml:space="preserve">OfflineTxForUnknownIdEnabled </w:t>
              </w:r>
            </w:hyperlink>
            <w:r>
              <w:rPr>
                <w:sz w:val="18"/>
              </w:rPr>
              <w:t>=</w:t>
            </w:r>
            <w:r>
              <w:rPr>
                <w:spacing w:val="-5"/>
                <w:sz w:val="18"/>
              </w:rPr>
              <w:t xml:space="preserve"> </w:t>
            </w:r>
            <w:r>
              <w:rPr>
                <w:sz w:val="18"/>
              </w:rPr>
              <w:t>TRUE</w:t>
            </w:r>
          </w:p>
          <w:p w:rsidR="000F652E" w:rsidRDefault="000459B2">
            <w:pPr>
              <w:pStyle w:val="TableParagraph"/>
              <w:numPr>
                <w:ilvl w:val="0"/>
                <w:numId w:val="57"/>
              </w:numPr>
              <w:tabs>
                <w:tab w:val="left" w:pos="241"/>
              </w:tabs>
              <w:spacing w:before="34" w:line="227" w:lineRule="exact"/>
              <w:ind w:hanging="201"/>
              <w:rPr>
                <w:sz w:val="18"/>
              </w:rPr>
            </w:pPr>
            <w:r>
              <w:rPr>
                <w:sz w:val="18"/>
              </w:rPr>
              <w:t xml:space="preserve">The transaction is started in the same way as described in </w:t>
            </w:r>
            <w:r>
              <w:rPr>
                <w:color w:val="0000ED"/>
                <w:sz w:val="18"/>
              </w:rPr>
              <w:t>E.</w:t>
            </w:r>
            <w:r>
              <w:rPr>
                <w:color w:val="0000ED"/>
                <w:spacing w:val="-17"/>
                <w:sz w:val="18"/>
              </w:rPr>
              <w:t xml:space="preserve"> </w:t>
            </w:r>
            <w:r>
              <w:rPr>
                <w:color w:val="0000ED"/>
                <w:sz w:val="18"/>
              </w:rPr>
              <w:t>Transactions</w:t>
            </w:r>
            <w:r>
              <w:rPr>
                <w:sz w:val="18"/>
              </w:rPr>
              <w:t>.</w:t>
            </w:r>
          </w:p>
          <w:p w:rsidR="000F652E" w:rsidRDefault="000459B2">
            <w:pPr>
              <w:pStyle w:val="TableParagraph"/>
              <w:numPr>
                <w:ilvl w:val="0"/>
                <w:numId w:val="57"/>
              </w:numPr>
              <w:tabs>
                <w:tab w:val="left" w:pos="241"/>
              </w:tabs>
              <w:spacing w:before="0" w:line="227" w:lineRule="exact"/>
              <w:ind w:hanging="201"/>
              <w:rPr>
                <w:sz w:val="18"/>
              </w:rPr>
            </w:pPr>
            <w:r>
              <w:rPr>
                <w:sz w:val="18"/>
              </w:rPr>
              <w:t>While</w:t>
            </w:r>
            <w:r>
              <w:rPr>
                <w:spacing w:val="-5"/>
                <w:sz w:val="18"/>
              </w:rPr>
              <w:t xml:space="preserve"> </w:t>
            </w:r>
            <w:r>
              <w:rPr>
                <w:sz w:val="18"/>
              </w:rPr>
              <w:t>charging</w:t>
            </w:r>
            <w:r>
              <w:rPr>
                <w:spacing w:val="-4"/>
                <w:sz w:val="18"/>
              </w:rPr>
              <w:t xml:space="preserve"> </w:t>
            </w:r>
            <w:r>
              <w:rPr>
                <w:sz w:val="18"/>
              </w:rPr>
              <w:t>is</w:t>
            </w:r>
            <w:r>
              <w:rPr>
                <w:spacing w:val="-4"/>
                <w:sz w:val="18"/>
              </w:rPr>
              <w:t xml:space="preserve"> </w:t>
            </w:r>
            <w:r>
              <w:rPr>
                <w:sz w:val="18"/>
              </w:rPr>
              <w:t>in</w:t>
            </w:r>
            <w:r>
              <w:rPr>
                <w:spacing w:val="-4"/>
                <w:sz w:val="18"/>
              </w:rPr>
              <w:t xml:space="preserve"> </w:t>
            </w:r>
            <w:r>
              <w:rPr>
                <w:sz w:val="18"/>
              </w:rPr>
              <w:t>progress</w:t>
            </w:r>
            <w:r>
              <w:rPr>
                <w:spacing w:val="-4"/>
                <w:sz w:val="18"/>
              </w:rPr>
              <w:t xml:space="preserve"> </w:t>
            </w:r>
            <w:r>
              <w:rPr>
                <w:sz w:val="18"/>
              </w:rPr>
              <w:t>the</w:t>
            </w:r>
            <w:r>
              <w:rPr>
                <w:spacing w:val="-4"/>
                <w:sz w:val="18"/>
              </w:rPr>
              <w:t xml:space="preserve"> </w:t>
            </w:r>
            <w:r>
              <w:rPr>
                <w:sz w:val="18"/>
              </w:rPr>
              <w:t>EVSE</w:t>
            </w:r>
            <w:r>
              <w:rPr>
                <w:spacing w:val="-4"/>
                <w:sz w:val="18"/>
              </w:rPr>
              <w:t xml:space="preserve"> </w:t>
            </w:r>
            <w:r>
              <w:rPr>
                <w:sz w:val="18"/>
              </w:rPr>
              <w:t>will</w:t>
            </w:r>
            <w:r>
              <w:rPr>
                <w:spacing w:val="-4"/>
                <w:sz w:val="18"/>
              </w:rPr>
              <w:t xml:space="preserve"> </w:t>
            </w:r>
            <w:r>
              <w:rPr>
                <w:sz w:val="18"/>
              </w:rPr>
              <w:t>continuously</w:t>
            </w:r>
            <w:r>
              <w:rPr>
                <w:spacing w:val="-4"/>
                <w:sz w:val="18"/>
              </w:rPr>
              <w:t xml:space="preserve"> </w:t>
            </w:r>
            <w:r>
              <w:rPr>
                <w:sz w:val="18"/>
              </w:rPr>
              <w:t>adapt</w:t>
            </w:r>
            <w:r>
              <w:rPr>
                <w:spacing w:val="-4"/>
                <w:sz w:val="18"/>
              </w:rPr>
              <w:t xml:space="preserve"> </w:t>
            </w:r>
            <w:r>
              <w:rPr>
                <w:sz w:val="18"/>
              </w:rPr>
              <w:t>the</w:t>
            </w:r>
            <w:r>
              <w:rPr>
                <w:spacing w:val="-4"/>
                <w:sz w:val="18"/>
              </w:rPr>
              <w:t xml:space="preserve"> </w:t>
            </w:r>
            <w:r>
              <w:rPr>
                <w:sz w:val="18"/>
              </w:rPr>
              <w:t>maximum</w:t>
            </w:r>
            <w:r>
              <w:rPr>
                <w:spacing w:val="-4"/>
                <w:sz w:val="18"/>
              </w:rPr>
              <w:t xml:space="preserve"> </w:t>
            </w:r>
            <w:r>
              <w:rPr>
                <w:sz w:val="18"/>
              </w:rPr>
              <w:t>current</w:t>
            </w:r>
            <w:r>
              <w:rPr>
                <w:spacing w:val="-4"/>
                <w:sz w:val="18"/>
              </w:rPr>
              <w:t xml:space="preserve"> </w:t>
            </w:r>
            <w:r>
              <w:rPr>
                <w:sz w:val="18"/>
              </w:rPr>
              <w:t>or</w:t>
            </w:r>
            <w:r>
              <w:rPr>
                <w:spacing w:val="-4"/>
                <w:sz w:val="18"/>
              </w:rPr>
              <w:t xml:space="preserve"> </w:t>
            </w:r>
            <w:r>
              <w:rPr>
                <w:sz w:val="18"/>
              </w:rPr>
              <w:t>power</w:t>
            </w:r>
          </w:p>
          <w:p w:rsidR="000F652E" w:rsidRDefault="000459B2">
            <w:pPr>
              <w:pStyle w:val="TableParagraph"/>
              <w:spacing w:before="52"/>
              <w:rPr>
                <w:sz w:val="18"/>
              </w:rPr>
            </w:pPr>
            <w:r>
              <w:rPr>
                <w:sz w:val="18"/>
              </w:rPr>
              <w:t xml:space="preserve">according to the already installed </w:t>
            </w:r>
            <w:hyperlink w:anchor="_bookmark590" w:history="1">
              <w:r>
                <w:rPr>
                  <w:color w:val="0000ED"/>
                  <w:sz w:val="18"/>
                </w:rPr>
                <w:t>ChargingProfiles</w:t>
              </w:r>
            </w:hyperlink>
            <w:r>
              <w:rPr>
                <w:sz w:val="18"/>
              </w:rPr>
              <w:t>.</w:t>
            </w:r>
          </w:p>
        </w:tc>
      </w:tr>
      <w:tr w:rsidR="000F652E">
        <w:trPr>
          <w:trHeight w:val="105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rPr>
                <w:sz w:val="18"/>
              </w:rPr>
            </w:pPr>
            <w:r>
              <w:rPr>
                <w:sz w:val="18"/>
              </w:rPr>
              <w:t xml:space="preserve">The Charging Station is </w:t>
            </w:r>
            <w:r>
              <w:rPr>
                <w:rFonts w:ascii="Roboto"/>
                <w:i/>
                <w:sz w:val="18"/>
              </w:rPr>
              <w:t>Offline</w:t>
            </w:r>
            <w:r>
              <w:rPr>
                <w:sz w:val="18"/>
              </w:rPr>
              <w:t>.</w:t>
            </w:r>
          </w:p>
          <w:p w:rsidR="000F652E" w:rsidRDefault="000459B2">
            <w:pPr>
              <w:pStyle w:val="TableParagraph"/>
              <w:spacing w:before="34" w:line="235" w:lineRule="exact"/>
              <w:rPr>
                <w:sz w:val="18"/>
              </w:rPr>
            </w:pPr>
            <w:r>
              <w:rPr>
                <w:sz w:val="18"/>
              </w:rPr>
              <w:t xml:space="preserve">The Functional Block </w:t>
            </w:r>
            <w:r>
              <w:rPr>
                <w:rFonts w:ascii="Roboto"/>
                <w:i/>
                <w:sz w:val="18"/>
              </w:rPr>
              <w:t xml:space="preserve">Smart Charging </w:t>
            </w:r>
            <w:r>
              <w:rPr>
                <w:sz w:val="18"/>
              </w:rPr>
              <w:t>is installed.</w:t>
            </w:r>
          </w:p>
          <w:p w:rsidR="000F652E" w:rsidRDefault="000459B2">
            <w:pPr>
              <w:pStyle w:val="TableParagraph"/>
              <w:spacing w:before="0"/>
              <w:rPr>
                <w:sz w:val="18"/>
              </w:rPr>
            </w:pPr>
            <w:r>
              <w:rPr>
                <w:sz w:val="18"/>
              </w:rPr>
              <w:t>The IdToken is known in the Local Authorization List, the IdToken is known in the Authorization Cache, or unknown offline authorization is enabled.</w:t>
            </w:r>
          </w:p>
        </w:tc>
      </w:tr>
      <w:tr w:rsidR="000F652E">
        <w:trPr>
          <w:trHeight w:val="1598"/>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line="227" w:lineRule="exact"/>
              <w:rPr>
                <w:rFonts w:ascii="Roboto"/>
                <w:b/>
                <w:sz w:val="18"/>
              </w:rPr>
            </w:pPr>
            <w:r>
              <w:rPr>
                <w:rFonts w:ascii="Roboto"/>
                <w:b/>
                <w:sz w:val="18"/>
              </w:rPr>
              <w:t>Successful postcondition:</w:t>
            </w:r>
          </w:p>
          <w:p w:rsidR="000F652E" w:rsidRDefault="000459B2">
            <w:pPr>
              <w:pStyle w:val="TableParagraph"/>
              <w:spacing w:before="0" w:line="292" w:lineRule="auto"/>
              <w:ind w:right="-17"/>
              <w:rPr>
                <w:sz w:val="18"/>
              </w:rPr>
            </w:pPr>
            <w:r>
              <w:rPr>
                <w:sz w:val="18"/>
              </w:rPr>
              <w:t xml:space="preserve">The Charging Station uses the installed </w:t>
            </w:r>
            <w:hyperlink w:anchor="_bookmark214" w:history="1">
              <w:r>
                <w:rPr>
                  <w:color w:val="0000ED"/>
                  <w:sz w:val="18"/>
                </w:rPr>
                <w:t xml:space="preserve">TxDefaultProfile </w:t>
              </w:r>
            </w:hyperlink>
            <w:r>
              <w:rPr>
                <w:sz w:val="18"/>
              </w:rPr>
              <w:t xml:space="preserve">which are available for the </w:t>
            </w:r>
            <w:r>
              <w:rPr>
                <w:rFonts w:ascii="Roboto"/>
                <w:i/>
                <w:sz w:val="18"/>
              </w:rPr>
              <w:t xml:space="preserve">Offline </w:t>
            </w:r>
            <w:r>
              <w:rPr>
                <w:sz w:val="18"/>
              </w:rPr>
              <w:t>started transaction.</w:t>
            </w:r>
          </w:p>
          <w:p w:rsidR="000F652E" w:rsidRDefault="000F652E">
            <w:pPr>
              <w:pStyle w:val="TableParagraph"/>
              <w:spacing w:before="0"/>
              <w:ind w:left="0"/>
              <w:rPr>
                <w:rFonts w:ascii="Roboto"/>
                <w:i/>
                <w:sz w:val="19"/>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n/a</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525094">
      <w:pPr>
        <w:pStyle w:val="BodyText"/>
        <w:rPr>
          <w:rFonts w:ascii="Roboto"/>
          <w:i/>
          <w:sz w:val="20"/>
        </w:rPr>
      </w:pPr>
      <w:r w:rsidRPr="00525094">
        <w:lastRenderedPageBreak/>
        <w:pict>
          <v:group id="_x0000_s3880" style="position:absolute;margin-left:36pt;margin-top:35.3pt;width:523.3pt;height:51.65pt;z-index:-55979520;mso-position-horizontal-relative:page;mso-position-vertical-relative:page" coordorigin="720,706" coordsize="10466,1033">
            <v:shape id="_x0000_s3886" type="#_x0000_t75" style="position:absolute;left:1229;top:767;width:332;height:712">
              <v:imagedata r:id="rId261" o:title=""/>
            </v:shape>
            <v:line id="_x0000_s3885" style="position:absolute" from="720,709" to="11186,709" strokecolor="#ddd" strokeweight=".25pt"/>
            <v:shape id="_x0000_s3884" type="#_x0000_t202" style="position:absolute;left:992;top:1553;width:755;height:186" filled="f" stroked="f">
              <v:textbox inset="0,0,0,0">
                <w:txbxContent>
                  <w:p w:rsidR="000459B2" w:rsidRDefault="000459B2">
                    <w:pPr>
                      <w:rPr>
                        <w:rFonts w:ascii="Arial"/>
                        <w:sz w:val="16"/>
                      </w:rPr>
                    </w:pPr>
                    <w:r>
                      <w:rPr>
                        <w:rFonts w:ascii="Arial"/>
                        <w:w w:val="110"/>
                        <w:sz w:val="16"/>
                      </w:rPr>
                      <w:t>EV Driver</w:t>
                    </w:r>
                  </w:p>
                </w:txbxContent>
              </v:textbox>
            </v:shape>
            <v:shape id="_x0000_s3883" type="#_x0000_t202" style="position:absolute;left:2000;top:1411;width:234;height:186" filled="f" stroked="f">
              <v:textbox inset="0,0,0,0">
                <w:txbxContent>
                  <w:p w:rsidR="000459B2" w:rsidRDefault="000459B2">
                    <w:pPr>
                      <w:rPr>
                        <w:rFonts w:ascii="Arial"/>
                        <w:sz w:val="16"/>
                      </w:rPr>
                    </w:pPr>
                    <w:r>
                      <w:rPr>
                        <w:rFonts w:ascii="Arial"/>
                        <w:sz w:val="16"/>
                      </w:rPr>
                      <w:t>EV</w:t>
                    </w:r>
                  </w:p>
                </w:txbxContent>
              </v:textbox>
            </v:shape>
            <v:shape id="_x0000_s3882" type="#_x0000_t202" style="position:absolute;left:7950;top:1324;width:641;height:360" fillcolor="#fefecd" strokecolor="#a70036" strokeweight=".31361mm">
              <v:textbox inset="0,0,0,0">
                <w:txbxContent>
                  <w:p w:rsidR="000459B2" w:rsidRDefault="000459B2">
                    <w:pPr>
                      <w:spacing w:before="78"/>
                      <w:ind w:left="74"/>
                      <w:rPr>
                        <w:rFonts w:ascii="Arial"/>
                        <w:sz w:val="16"/>
                      </w:rPr>
                    </w:pPr>
                    <w:r>
                      <w:rPr>
                        <w:rFonts w:ascii="Arial"/>
                        <w:w w:val="105"/>
                        <w:sz w:val="16"/>
                      </w:rPr>
                      <w:t>CSMS</w:t>
                    </w:r>
                  </w:p>
                </w:txbxContent>
              </v:textbox>
            </v:shape>
            <v:shape id="_x0000_s3881" type="#_x0000_t202" style="position:absolute;left:3339;top:1324;width:1518;height:360" fillcolor="#fefecd" strokecolor="#a70036" strokeweight=".31361mm">
              <v:textbox inset="0,0,0,0">
                <w:txbxContent>
                  <w:p w:rsidR="000459B2" w:rsidRDefault="000459B2">
                    <w:pPr>
                      <w:spacing w:before="78"/>
                      <w:ind w:left="74"/>
                      <w:rPr>
                        <w:rFonts w:ascii="Arial"/>
                        <w:sz w:val="16"/>
                      </w:rPr>
                    </w:pPr>
                    <w:r>
                      <w:rPr>
                        <w:rFonts w:ascii="Arial"/>
                        <w:w w:val="115"/>
                        <w:sz w:val="16"/>
                      </w:rPr>
                      <w:t>Charging Station</w:t>
                    </w:r>
                  </w:p>
                </w:txbxContent>
              </v:textbox>
            </v:shape>
            <w10:wrap anchorx="page" anchory="page"/>
          </v:group>
        </w:pict>
      </w:r>
    </w:p>
    <w:p w:rsidR="000F652E" w:rsidRDefault="000F652E">
      <w:pPr>
        <w:pStyle w:val="BodyText"/>
        <w:rPr>
          <w:rFonts w:ascii="Roboto"/>
          <w:i/>
          <w:sz w:val="20"/>
        </w:rPr>
      </w:pPr>
    </w:p>
    <w:p w:rsidR="000F652E" w:rsidRDefault="000F652E">
      <w:pPr>
        <w:pStyle w:val="BodyText"/>
        <w:spacing w:before="4"/>
        <w:rPr>
          <w:rFonts w:ascii="Roboto"/>
          <w:i/>
          <w:sz w:val="24"/>
        </w:rPr>
      </w:pPr>
    </w:p>
    <w:p w:rsidR="000F652E" w:rsidRDefault="00525094">
      <w:pPr>
        <w:pStyle w:val="BodyText"/>
        <w:ind w:left="262"/>
        <w:rPr>
          <w:rFonts w:ascii="Roboto"/>
          <w:sz w:val="20"/>
        </w:rPr>
      </w:pPr>
      <w:r>
        <w:rPr>
          <w:rFonts w:ascii="Roboto"/>
          <w:sz w:val="20"/>
        </w:rPr>
      </w:r>
      <w:r>
        <w:rPr>
          <w:rFonts w:ascii="Roboto"/>
          <w:sz w:val="20"/>
        </w:rPr>
        <w:pict>
          <v:group id="_x0000_s3796" style="width:511.5pt;height:439.85pt;mso-position-horizontal-relative:char;mso-position-vertical-relative:line" coordsize="10230,8797">
            <v:shape id="_x0000_s3879" style="position:absolute;left:474;top:2448;width:2845;height:6242" coordorigin="474,2449" coordsize="2845,6242" o:spt="100" adj="0,,0" path="m474,4817r119,l593,2449r-119,l474,4817xm3201,8690r118,l3319,2449r-118,l3201,8690xe" filled="f" strokecolor="#a70036" strokeweight=".20908mm">
              <v:stroke joinstyle="round"/>
              <v:formulas/>
              <v:path arrowok="t" o:connecttype="segments"/>
            </v:shape>
            <v:rect id="_x0000_s3878" style="position:absolute;left:2358;top:2627;width:3438;height:703" stroked="f"/>
            <v:rect id="_x0000_s3877" style="position:absolute;left:2358;top:2627;width:3438;height:703" filled="f" strokeweight=".41817mm"/>
            <v:rect id="_x0000_s3876" style="position:absolute;left:2358;top:3496;width:3343;height:703" stroked="f"/>
            <v:rect id="_x0000_s3875" style="position:absolute;left:2358;top:3496;width:3343;height:703" filled="f" strokeweight=".41817mm"/>
            <v:rect id="_x0000_s3874" style="position:absolute;left:11;top:4364;width:4149;height:549" stroked="f"/>
            <v:rect id="_x0000_s3873" style="position:absolute;left:11;top:4364;width:4149;height:549" filled="f" strokeweight=".41814mm"/>
            <v:rect id="_x0000_s3872" style="position:absolute;left:817;top:5079;width:9400;height:3516" stroked="f"/>
            <v:shape id="_x0000_s3871" style="position:absolute;left:817;top:5079;width:9400;height:3516" coordorigin="818,5079" coordsize="9400,3516" o:spt="100" adj="0,,0" path="m818,8595r9400,l10218,5079r-9400,l818,8595xm936,8512r8772,l9708,6490r-8772,l936,8512xe" filled="f" strokeweight=".41817mm">
              <v:stroke joinstyle="round"/>
              <v:formulas/>
              <v:path arrowok="t" o:connecttype="segments"/>
            </v:shape>
            <v:shape id="_x0000_s3870" style="position:absolute;left:533;top:427;width:2;height:8370" coordorigin="533,427" coordsize="0,8370" o:spt="100" adj="0,,0" path="m533,4817r,3979m533,427r,2022e" filled="f" strokecolor="#a70036" strokeweight=".20908mm">
              <v:stroke dashstyle="longDash" joinstyle="round"/>
              <v:formulas/>
              <v:path arrowok="t" o:connecttype="segments"/>
            </v:shape>
            <v:line id="_x0000_s3869" style="position:absolute" from="1268,427" to="1268,8796" strokecolor="#a70036" strokeweight=".20908mm">
              <v:stroke dashstyle="longDash"/>
            </v:line>
            <v:line id="_x0000_s3868" style="position:absolute" from="3260,8690" to="3260,8796" strokecolor="#a70036" strokeweight=".20908mm">
              <v:stroke dashstyle="longDash"/>
            </v:line>
            <v:rect id="_x0000_s3867" style="position:absolute;left:3200;top:794;width:119;height:346" filled="f" strokecolor="#a70036" strokeweight=".20908mm"/>
            <v:shape id="_x0000_s3866" style="position:absolute;left:3259;top:427;width:2;height:2022" coordorigin="3260,427" coordsize="0,2022" o:spt="100" adj="0,,0" path="m3260,1140r,1309m3260,427r,368e" filled="f" strokecolor="#a70036" strokeweight=".20908mm">
              <v:stroke dashstyle="longDash" joinstyle="round"/>
              <v:formulas/>
              <v:path arrowok="t" o:connecttype="segments"/>
            </v:shape>
            <v:rect id="_x0000_s3865" style="position:absolute;left:7373;top:794;width:119;height:346" filled="f" strokecolor="#a70036" strokeweight=".20908mm"/>
            <v:shape id="_x0000_s3864" style="position:absolute;left:7432;top:427;width:2;height:8370" coordorigin="7432,427" coordsize="0,8370" o:spt="100" adj="0,,0" path="m7432,1140r,7656m7432,427r,368e" filled="f" strokecolor="#a70036" strokeweight=".20908mm">
              <v:stroke dashstyle="longDash" joinstyle="round"/>
              <v:formulas/>
              <v:path arrowok="t" o:connecttype="segments"/>
            </v:shape>
            <v:rect id="_x0000_s3863" style="position:absolute;left:1054;top:8;width:380;height:360" fillcolor="#fefecd" stroked="f"/>
            <v:rect id="_x0000_s3862" style="position:absolute;left:1054;top:8;width:380;height:360" filled="f" strokecolor="#a70036" strokeweight=".31361mm"/>
            <v:rect id="_x0000_s3861" style="position:absolute;left:474;top:2448;width:119;height:2369" stroked="f"/>
            <v:shape id="_x0000_s3860" style="position:absolute;left:474;top:794;width:2845;height:4023" coordorigin="474,795" coordsize="2845,4023" o:spt="100" adj="0,,0" path="m474,4817r119,l593,2449r-119,l474,4817xm3201,1140r118,l3319,795r-118,l3201,1140xe" filled="f" strokecolor="#a70036" strokeweight=".20908mm">
              <v:stroke joinstyle="round"/>
              <v:formulas/>
              <v:path arrowok="t" o:connecttype="segments"/>
            </v:shape>
            <v:rect id="_x0000_s3859" style="position:absolute;left:3200;top:2448;width:119;height:6242" stroked="f"/>
            <v:shape id="_x0000_s3858" style="position:absolute;left:3200;top:794;width:4292;height:7895" coordorigin="3201,795" coordsize="4292,7895" o:spt="100" adj="0,,0" path="m3201,8690r118,l3319,2449r-118,l3201,8690xm7373,1140r119,l7492,795r-119,l7373,1140xe" filled="f" strokecolor="#a70036" strokeweight=".20908mm">
              <v:stroke joinstyle="round"/>
              <v:formulas/>
              <v:path arrowok="t" o:connecttype="segments"/>
            </v:shape>
            <v:shape id="_x0000_s3857" type="#_x0000_t75" style="position:absolute;left:3324;top:741;width:131;height:107">
              <v:imagedata r:id="rId193" o:title=""/>
            </v:shape>
            <v:line id="_x0000_s3856" style="position:absolute" from="3378,795" to="7361,795" strokecolor="#a70036" strokeweight=".20908mm"/>
            <v:shape id="_x0000_s3855" type="#_x0000_t75" style="position:absolute;left:7284;top:1086;width:131;height:107">
              <v:imagedata r:id="rId262" o:title=""/>
            </v:shape>
            <v:line id="_x0000_s3854" style="position:absolute" from="3260,1140" to="7361,1140" strokecolor="#a70036" strokeweight=".20908mm">
              <v:stroke dashstyle="longDash"/>
            </v:line>
            <v:shape id="_x0000_s3853" style="position:absolute;left:1043;top:1295;width:8547;height:297" coordorigin="1043,1296" coordsize="8547,297" path="m9471,1296r-8428,l1043,1592r8547,l9590,1414,9471,1296xe" fillcolor="#fafa77" stroked="f">
              <v:path arrowok="t"/>
            </v:shape>
            <v:shape id="_x0000_s3852" style="position:absolute;left:1043;top:1295;width:8547;height:810" coordorigin="1043,1296" coordsize="8547,810" o:spt="100" adj="0,,0" path="m1043,1296r,296l9590,1592r,-178l9471,1296r-8428,xm9471,1296r,118m9590,1414r-119,m3260,1951r498,m3758,1951r,154m3272,2105r486,e" filled="f" strokecolor="#a70036" strokeweight=".20908mm">
              <v:stroke joinstyle="round"/>
              <v:formulas/>
              <v:path arrowok="t" o:connecttype="segments"/>
            </v:shape>
            <v:shape id="_x0000_s3851" type="#_x0000_t75" style="position:absolute;left:3265;top:2051;width:131;height:107">
              <v:imagedata r:id="rId193" o:title=""/>
            </v:shape>
            <v:shape id="_x0000_s3850" style="position:absolute;left:592;top:2401;width:2596;height:95" coordorigin="593,2401" coordsize="2596,95" o:spt="100" adj="0,,0" path="m3177,2449r-119,-48m3177,2449r-119,47m593,2449r2596,e" filled="f" strokecolor="#a70036" strokeweight=".20908mm">
              <v:stroke joinstyle="round"/>
              <v:formulas/>
              <v:path arrowok="t" o:connecttype="segments"/>
            </v:shape>
            <v:rect id="_x0000_s3849" style="position:absolute;left:2358;top:2627;width:3438;height:703" filled="f" strokeweight=".41817mm"/>
            <v:shape id="_x0000_s3848" style="position:absolute;left:2358;top:2627;width:830;height:202" coordorigin="2359,2628" coordsize="830,202" path="m3189,2628r-830,l2359,2829r711,l3189,2711r,-83xe" fillcolor="#ededed" stroked="f">
              <v:path arrowok="t"/>
            </v:shape>
            <v:shape id="_x0000_s3847" style="position:absolute;left:2358;top:2627;width:830;height:202" coordorigin="2359,2628" coordsize="830,202" path="m2359,2628r830,l3189,2711r-119,118l2359,2829r,-201xe" filled="f" strokeweight=".41817mm">
              <v:path arrowok="t"/>
            </v:shape>
            <v:shape id="_x0000_s3846" style="position:absolute;left:3319;top:3081;width:498;height:155" coordorigin="3319,3082" coordsize="498,155" o:spt="100" adj="0,,0" path="m3319,3082r498,m3817,3082r,154m3331,3236r486,e" filled="f" strokecolor="#a70036" strokeweight=".20908mm">
              <v:stroke joinstyle="round"/>
              <v:formulas/>
              <v:path arrowok="t" o:connecttype="segments"/>
            </v:shape>
            <v:shape id="_x0000_s3845" type="#_x0000_t75" style="position:absolute;left:3324;top:3182;width:131;height:107">
              <v:imagedata r:id="rId193" o:title=""/>
            </v:shape>
            <v:rect id="_x0000_s3844" style="position:absolute;left:2358;top:3496;width:3343;height:703" filled="f" strokeweight=".41817mm"/>
            <v:shape id="_x0000_s3843" style="position:absolute;left:2358;top:3496;width:830;height:202" coordorigin="2359,3496" coordsize="830,202" path="m3189,3496r-830,l2359,3698r711,l3189,3579r,-83xe" fillcolor="#ededed" stroked="f">
              <v:path arrowok="t"/>
            </v:shape>
            <v:shape id="_x0000_s3842" style="position:absolute;left:2358;top:3496;width:830;height:202" coordorigin="2359,3496" coordsize="830,202" path="m2359,3496r830,l3189,3579r-119,119l2359,3698r,-202xe" filled="f" strokeweight=".41817mm">
              <v:path arrowok="t"/>
            </v:shape>
            <v:shape id="_x0000_s3841" style="position:absolute;left:3319;top:3949;width:498;height:155" coordorigin="3319,3950" coordsize="498,155" o:spt="100" adj="0,,0" path="m3319,3950r498,m3817,3950r,154m3331,4104r486,e" filled="f" strokecolor="#a70036" strokeweight=".20908mm">
              <v:stroke joinstyle="round"/>
              <v:formulas/>
              <v:path arrowok="t" o:connecttype="segments"/>
            </v:shape>
            <v:shape id="_x0000_s3840" type="#_x0000_t75" style="position:absolute;left:3324;top:4050;width:131;height:107">
              <v:imagedata r:id="rId84" o:title=""/>
            </v:shape>
            <v:rect id="_x0000_s3839" style="position:absolute;left:11;top:4364;width:4149;height:549" filled="f" strokeweight=".41814mm"/>
            <v:shape id="_x0000_s3838" style="position:absolute;left:11;top:4364;width:830;height:202" coordorigin="12,4365" coordsize="830,202" path="m842,4365r-830,l12,4566r711,l842,4448r,-83xe" fillcolor="#ededed" stroked="f">
              <v:path arrowok="t"/>
            </v:shape>
            <v:shape id="_x0000_s3837" style="position:absolute;left:11;top:4364;width:830;height:202" coordorigin="12,4365" coordsize="830,202" path="m12,4365r830,l842,4448,723,4566r-711,l12,4365xe" filled="f" strokeweight=".41817mm">
              <v:path arrowok="t"/>
            </v:shape>
            <v:shape id="_x0000_s3836" type="#_x0000_t75" style="position:absolute;left:539;top:4763;width:131;height:107">
              <v:imagedata r:id="rId108" o:title=""/>
            </v:shape>
            <v:line id="_x0000_s3835" style="position:absolute" from="593,4817" to="3189,4817" strokecolor="#a70036" strokeweight=".20908mm">
              <v:stroke dashstyle="longDash"/>
            </v:line>
            <v:rect id="_x0000_s3834" style="position:absolute;left:817;top:5079;width:9400;height:3516" filled="f" strokeweight=".41817mm"/>
            <v:shape id="_x0000_s3833" style="position:absolute;left:817;top:5079;width:759;height:202" coordorigin="818,5079" coordsize="759,202" path="m1577,5079r-759,l818,5281r640,l1577,5162r,-83xe" fillcolor="#ededed" stroked="f">
              <v:path arrowok="t"/>
            </v:shape>
            <v:shape id="_x0000_s3832" style="position:absolute;left:817;top:5079;width:759;height:202" coordorigin="818,5079" coordsize="759,202" path="m818,5079r759,l1577,5162r-119,119l818,5281r,-202xe" filled="f" strokeweight=".41817mm">
              <v:path arrowok="t"/>
            </v:shape>
            <v:shape id="_x0000_s3831" style="position:absolute;left:3319;top:5658;width:498;height:155" coordorigin="3319,5658" coordsize="498,155" o:spt="100" adj="0,,0" path="m3319,5658r498,m3817,5658r,155m3331,5813r486,e" filled="f" strokecolor="#a70036" strokeweight=".20908mm">
              <v:stroke joinstyle="round"/>
              <v:formulas/>
              <v:path arrowok="t" o:connecttype="segments"/>
            </v:shape>
            <v:shape id="_x0000_s3830" type="#_x0000_t75" style="position:absolute;left:3324;top:5759;width:131;height:107">
              <v:imagedata r:id="rId193" o:title=""/>
            </v:shape>
            <v:shape id="_x0000_s3829" style="position:absolute;left:3319;top:6157;width:498;height:155" coordorigin="3319,6158" coordsize="498,155" o:spt="100" adj="0,,0" path="m3319,6158r498,m3817,6158r,154m3331,6312r486,e" filled="f" strokecolor="#a70036" strokeweight=".20908mm">
              <v:stroke joinstyle="round"/>
              <v:formulas/>
              <v:path arrowok="t" o:connecttype="segments"/>
            </v:shape>
            <v:shape id="_x0000_s3828" type="#_x0000_t75" style="position:absolute;left:3324;top:6258;width:131;height:107">
              <v:imagedata r:id="rId193" o:title=""/>
            </v:shape>
            <v:rect id="_x0000_s3827" style="position:absolute;left:936;top:6489;width:8772;height:2023" filled="f" strokeweight=".41817mm"/>
            <v:shape id="_x0000_s3826" style="position:absolute;left:936;top:6489;width:4256;height:202" coordorigin="936,6490" coordsize="4256,202" path="m5192,6490r-4256,l936,6691r4137,l5192,6573r,-83xe" fillcolor="#ededed" stroked="f">
              <v:path arrowok="t"/>
            </v:shape>
            <v:shape id="_x0000_s3825" style="position:absolute;left:936;top:6489;width:4256;height:202" coordorigin="936,6490" coordsize="4256,202" path="m936,6490r4256,l5192,6573r-119,118l936,6691r,-201xe" filled="f" strokeweight=".41814mm">
              <v:path arrowok="t"/>
            </v:shape>
            <v:line id="_x0000_s3824" style="position:absolute" from="936,6705" to="9708,6705" strokeweight=".20908mm">
              <v:stroke dashstyle="longDash"/>
            </v:line>
            <v:shape id="_x0000_s3823" style="position:absolute;left:3319;top:7370;width:498;height:155" coordorigin="3319,7370" coordsize="498,155" o:spt="100" adj="0,,0" path="m3319,7370r498,m3817,7370r,154m3331,7524r486,e" filled="f" strokecolor="#a70036" strokeweight=".20908mm">
              <v:stroke joinstyle="round"/>
              <v:formulas/>
              <v:path arrowok="t" o:connecttype="segments"/>
            </v:shape>
            <v:shape id="_x0000_s3822" type="#_x0000_t75" style="position:absolute;left:3324;top:7470;width:131;height:107">
              <v:imagedata r:id="rId84" o:title=""/>
            </v:shape>
            <v:shape id="_x0000_s3821" style="position:absolute;left:6258;top:6927;width:3165;height:830" coordorigin="6259,6928" coordsize="3165,830" path="m9305,6928r-3046,l6259,7757r3165,l9424,7046,9305,6928xe" fillcolor="#fafa77" stroked="f">
              <v:path arrowok="t"/>
            </v:shape>
            <v:shape id="_x0000_s3820" style="position:absolute;left:6258;top:6927;width:3165;height:830" coordorigin="6259,6928" coordsize="3165,830" o:spt="100" adj="0,,0" path="m6259,6928r,829l9424,7757r,-711l9305,6928r-3046,xm9305,6928r,118m9424,7046r-119,e" filled="f" strokecolor="#a70036" strokeweight=".20908mm">
              <v:stroke joinstyle="round"/>
              <v:formulas/>
              <v:path arrowok="t" o:connecttype="segments"/>
            </v:shape>
            <v:shape id="_x0000_s3819" type="#_x0000_t75" style="position:absolute;left:1274;top:8065;width:131;height:107">
              <v:imagedata r:id="rId88" o:title=""/>
            </v:shape>
            <v:line id="_x0000_s3818" style="position:absolute" from="1328,8119" to="3189,8119" strokecolor="#a70036" strokeweight=".20908mm"/>
            <v:shape id="_x0000_s3817" type="#_x0000_t202" style="position:absolute;left:3520;top:596;width:3909;height:173" filled="f" stroked="f">
              <v:textbox inset="0,0,0,0">
                <w:txbxContent>
                  <w:p w:rsidR="000459B2" w:rsidRDefault="000459B2">
                    <w:pPr>
                      <w:spacing w:line="171" w:lineRule="exact"/>
                      <w:rPr>
                        <w:rFonts w:ascii="Arial"/>
                        <w:sz w:val="15"/>
                      </w:rPr>
                    </w:pPr>
                    <w:r>
                      <w:rPr>
                        <w:rFonts w:ascii="Arial"/>
                        <w:w w:val="110"/>
                        <w:sz w:val="15"/>
                      </w:rPr>
                      <w:t>SetChargingProfileRequest(TxDefaultProfile, evseId)</w:t>
                    </w:r>
                  </w:p>
                </w:txbxContent>
              </v:textbox>
            </v:shape>
            <v:shape id="_x0000_s3816" type="#_x0000_t202" style="position:absolute;left:675;top:1358;width:8757;height:1696" filled="f" stroked="f">
              <v:textbox inset="0,0,0,0">
                <w:txbxContent>
                  <w:p w:rsidR="000459B2" w:rsidRDefault="000459B2">
                    <w:pPr>
                      <w:spacing w:line="547" w:lineRule="auto"/>
                      <w:ind w:left="2667" w:right="-9" w:hanging="2229"/>
                      <w:rPr>
                        <w:rFonts w:ascii="Arial"/>
                        <w:sz w:val="15"/>
                      </w:rPr>
                    </w:pPr>
                    <w:r>
                      <w:rPr>
                        <w:rFonts w:ascii="Arial"/>
                        <w:w w:val="115"/>
                        <w:sz w:val="15"/>
                      </w:rPr>
                      <w:t xml:space="preserve">Time period between start of transaction and setting of charging profile can be minutes, but can also be </w:t>
                    </w:r>
                    <w:r>
                      <w:rPr>
                        <w:rFonts w:ascii="Arial"/>
                        <w:spacing w:val="-5"/>
                        <w:w w:val="115"/>
                        <w:sz w:val="15"/>
                      </w:rPr>
                      <w:t xml:space="preserve">days. </w:t>
                    </w:r>
                    <w:r>
                      <w:rPr>
                        <w:rFonts w:ascii="Arial"/>
                        <w:w w:val="115"/>
                        <w:sz w:val="15"/>
                      </w:rPr>
                      <w:t>connection loss</w:t>
                    </w:r>
                  </w:p>
                  <w:p w:rsidR="000459B2" w:rsidRDefault="000459B2">
                    <w:pPr>
                      <w:spacing w:before="104"/>
                      <w:rPr>
                        <w:rFonts w:ascii="Arial"/>
                        <w:sz w:val="15"/>
                      </w:rPr>
                    </w:pPr>
                    <w:r>
                      <w:rPr>
                        <w:rFonts w:ascii="Arial"/>
                        <w:w w:val="115"/>
                        <w:sz w:val="15"/>
                      </w:rPr>
                      <w:t>Present IdToken()</w:t>
                    </w:r>
                  </w:p>
                  <w:p w:rsidR="000459B2" w:rsidRDefault="000459B2">
                    <w:pPr>
                      <w:spacing w:before="10"/>
                      <w:rPr>
                        <w:rFonts w:ascii="Arial"/>
                        <w:sz w:val="19"/>
                      </w:rPr>
                    </w:pPr>
                  </w:p>
                  <w:p w:rsidR="000459B2" w:rsidRDefault="000459B2">
                    <w:pPr>
                      <w:ind w:left="2690"/>
                      <w:rPr>
                        <w:rFonts w:ascii="Arial"/>
                        <w:b/>
                        <w:sz w:val="13"/>
                      </w:rPr>
                    </w:pPr>
                    <w:r>
                      <w:rPr>
                        <w:rFonts w:ascii="Arial"/>
                        <w:b/>
                        <w:w w:val="125"/>
                        <w:sz w:val="13"/>
                      </w:rPr>
                      <w:t>[if supported]</w:t>
                    </w:r>
                  </w:p>
                  <w:p w:rsidR="000459B2" w:rsidRDefault="000459B2">
                    <w:pPr>
                      <w:spacing w:before="81"/>
                      <w:ind w:left="2726"/>
                      <w:rPr>
                        <w:rFonts w:ascii="Arial"/>
                        <w:sz w:val="15"/>
                      </w:rPr>
                    </w:pPr>
                    <w:r>
                      <w:rPr>
                        <w:rFonts w:ascii="Arial"/>
                        <w:w w:val="115"/>
                        <w:sz w:val="15"/>
                      </w:rPr>
                      <w:t>check local authorization list()</w:t>
                    </w:r>
                  </w:p>
                </w:txbxContent>
              </v:textbox>
            </v:shape>
            <v:shape id="_x0000_s3815" type="#_x0000_t202" style="position:absolute;left:3366;top:3523;width:2214;height:400" filled="f" stroked="f">
              <v:textbox inset="0,0,0,0">
                <w:txbxContent>
                  <w:p w:rsidR="000459B2" w:rsidRDefault="000459B2">
                    <w:pPr>
                      <w:spacing w:line="146" w:lineRule="exact"/>
                      <w:rPr>
                        <w:rFonts w:ascii="Arial"/>
                        <w:b/>
                        <w:sz w:val="13"/>
                      </w:rPr>
                    </w:pPr>
                    <w:r>
                      <w:rPr>
                        <w:rFonts w:ascii="Arial"/>
                        <w:b/>
                        <w:w w:val="125"/>
                        <w:sz w:val="13"/>
                      </w:rPr>
                      <w:t>[if supported]</w:t>
                    </w:r>
                  </w:p>
                  <w:p w:rsidR="000459B2" w:rsidRDefault="000459B2">
                    <w:pPr>
                      <w:spacing w:before="80"/>
                      <w:ind w:left="35"/>
                      <w:rPr>
                        <w:rFonts w:ascii="Arial"/>
                        <w:sz w:val="15"/>
                      </w:rPr>
                    </w:pPr>
                    <w:r>
                      <w:rPr>
                        <w:rFonts w:ascii="Arial"/>
                        <w:w w:val="115"/>
                        <w:sz w:val="15"/>
                      </w:rPr>
                      <w:t>Check</w:t>
                    </w:r>
                    <w:r>
                      <w:rPr>
                        <w:rFonts w:ascii="Arial"/>
                        <w:spacing w:val="-21"/>
                        <w:w w:val="115"/>
                        <w:sz w:val="15"/>
                      </w:rPr>
                      <w:t xml:space="preserve"> </w:t>
                    </w:r>
                    <w:r>
                      <w:rPr>
                        <w:rFonts w:ascii="Arial"/>
                        <w:w w:val="115"/>
                        <w:sz w:val="15"/>
                      </w:rPr>
                      <w:t>Authorization</w:t>
                    </w:r>
                    <w:r>
                      <w:rPr>
                        <w:rFonts w:ascii="Arial"/>
                        <w:spacing w:val="-20"/>
                        <w:w w:val="115"/>
                        <w:sz w:val="15"/>
                      </w:rPr>
                      <w:t xml:space="preserve"> </w:t>
                    </w:r>
                    <w:r>
                      <w:rPr>
                        <w:rFonts w:ascii="Arial"/>
                        <w:w w:val="115"/>
                        <w:sz w:val="15"/>
                      </w:rPr>
                      <w:t>Cache()</w:t>
                    </w:r>
                  </w:p>
                </w:txbxContent>
              </v:textbox>
            </v:shape>
            <v:shape id="_x0000_s3814" type="#_x0000_t202" style="position:absolute;left:3303;top:5105;width:6875;height:1025" filled="f" stroked="f">
              <v:textbox inset="0,0,0,0">
                <w:txbxContent>
                  <w:p w:rsidR="000459B2" w:rsidRDefault="000459B2">
                    <w:pPr>
                      <w:spacing w:line="244" w:lineRule="auto"/>
                      <w:ind w:right="12" w:firstLine="90"/>
                      <w:rPr>
                        <w:rFonts w:ascii="Arial"/>
                        <w:b/>
                        <w:sz w:val="13"/>
                      </w:rPr>
                    </w:pPr>
                    <w:r>
                      <w:rPr>
                        <w:rFonts w:ascii="Arial"/>
                        <w:b/>
                        <w:w w:val="125"/>
                        <w:sz w:val="13"/>
                      </w:rPr>
                      <w:t>e=true</w:t>
                    </w:r>
                    <w:r>
                      <w:rPr>
                        <w:rFonts w:ascii="Arial"/>
                        <w:b/>
                        <w:spacing w:val="-5"/>
                        <w:w w:val="125"/>
                        <w:sz w:val="13"/>
                      </w:rPr>
                      <w:t xml:space="preserve"> </w:t>
                    </w:r>
                    <w:r>
                      <w:rPr>
                        <w:rFonts w:ascii="Arial"/>
                        <w:b/>
                        <w:w w:val="125"/>
                        <w:sz w:val="13"/>
                      </w:rPr>
                      <w:t>&amp;</w:t>
                    </w:r>
                    <w:r>
                      <w:rPr>
                        <w:rFonts w:ascii="Arial"/>
                        <w:b/>
                        <w:spacing w:val="-5"/>
                        <w:w w:val="125"/>
                        <w:sz w:val="13"/>
                      </w:rPr>
                      <w:t xml:space="preserve"> </w:t>
                    </w:r>
                    <w:r>
                      <w:rPr>
                        <w:rFonts w:ascii="Arial"/>
                        <w:b/>
                        <w:w w:val="125"/>
                        <w:sz w:val="13"/>
                      </w:rPr>
                      <w:t>(Id</w:t>
                    </w:r>
                    <w:r>
                      <w:rPr>
                        <w:rFonts w:ascii="Arial"/>
                        <w:b/>
                        <w:spacing w:val="-5"/>
                        <w:w w:val="125"/>
                        <w:sz w:val="13"/>
                      </w:rPr>
                      <w:t xml:space="preserve"> </w:t>
                    </w:r>
                    <w:r>
                      <w:rPr>
                        <w:rFonts w:ascii="Arial"/>
                        <w:b/>
                        <w:w w:val="125"/>
                        <w:sz w:val="13"/>
                      </w:rPr>
                      <w:t>in</w:t>
                    </w:r>
                    <w:r>
                      <w:rPr>
                        <w:rFonts w:ascii="Arial"/>
                        <w:b/>
                        <w:spacing w:val="-5"/>
                        <w:w w:val="125"/>
                        <w:sz w:val="13"/>
                      </w:rPr>
                      <w:t xml:space="preserve"> </w:t>
                    </w:r>
                    <w:r>
                      <w:rPr>
                        <w:rFonts w:ascii="Arial"/>
                        <w:b/>
                        <w:w w:val="125"/>
                        <w:sz w:val="13"/>
                      </w:rPr>
                      <w:t>cache</w:t>
                    </w:r>
                    <w:r>
                      <w:rPr>
                        <w:rFonts w:ascii="Arial"/>
                        <w:b/>
                        <w:spacing w:val="-5"/>
                        <w:w w:val="125"/>
                        <w:sz w:val="13"/>
                      </w:rPr>
                      <w:t xml:space="preserve"> </w:t>
                    </w:r>
                    <w:r>
                      <w:rPr>
                        <w:rFonts w:ascii="Arial"/>
                        <w:b/>
                        <w:w w:val="125"/>
                        <w:sz w:val="13"/>
                      </w:rPr>
                      <w:t>or</w:t>
                    </w:r>
                    <w:r>
                      <w:rPr>
                        <w:rFonts w:ascii="Arial"/>
                        <w:b/>
                        <w:spacing w:val="-5"/>
                        <w:w w:val="125"/>
                        <w:sz w:val="13"/>
                      </w:rPr>
                      <w:t xml:space="preserve"> </w:t>
                    </w:r>
                    <w:r>
                      <w:rPr>
                        <w:rFonts w:ascii="Arial"/>
                        <w:b/>
                        <w:w w:val="125"/>
                        <w:sz w:val="13"/>
                      </w:rPr>
                      <w:t>(Id</w:t>
                    </w:r>
                    <w:r>
                      <w:rPr>
                        <w:rFonts w:ascii="Arial"/>
                        <w:b/>
                        <w:spacing w:val="-5"/>
                        <w:w w:val="125"/>
                        <w:sz w:val="13"/>
                      </w:rPr>
                      <w:t xml:space="preserve"> </w:t>
                    </w:r>
                    <w:r>
                      <w:rPr>
                        <w:rFonts w:ascii="Arial"/>
                        <w:b/>
                        <w:w w:val="125"/>
                        <w:sz w:val="13"/>
                      </w:rPr>
                      <w:t>in</w:t>
                    </w:r>
                    <w:r>
                      <w:rPr>
                        <w:rFonts w:ascii="Arial"/>
                        <w:b/>
                        <w:spacing w:val="-5"/>
                        <w:w w:val="125"/>
                        <w:sz w:val="13"/>
                      </w:rPr>
                      <w:t xml:space="preserve"> </w:t>
                    </w:r>
                    <w:r>
                      <w:rPr>
                        <w:rFonts w:ascii="Arial"/>
                        <w:b/>
                        <w:w w:val="125"/>
                        <w:sz w:val="13"/>
                      </w:rPr>
                      <w:t>local</w:t>
                    </w:r>
                    <w:r>
                      <w:rPr>
                        <w:rFonts w:ascii="Arial"/>
                        <w:b/>
                        <w:spacing w:val="-4"/>
                        <w:w w:val="125"/>
                        <w:sz w:val="13"/>
                      </w:rPr>
                      <w:t xml:space="preserve"> </w:t>
                    </w:r>
                    <w:r>
                      <w:rPr>
                        <w:rFonts w:ascii="Arial"/>
                        <w:b/>
                        <w:w w:val="125"/>
                        <w:sz w:val="13"/>
                      </w:rPr>
                      <w:t>list</w:t>
                    </w:r>
                    <w:r>
                      <w:rPr>
                        <w:rFonts w:ascii="Arial"/>
                        <w:b/>
                        <w:spacing w:val="-5"/>
                        <w:w w:val="125"/>
                        <w:sz w:val="13"/>
                      </w:rPr>
                      <w:t xml:space="preserve"> </w:t>
                    </w:r>
                    <w:r>
                      <w:rPr>
                        <w:rFonts w:ascii="Arial"/>
                        <w:b/>
                        <w:w w:val="125"/>
                        <w:sz w:val="13"/>
                      </w:rPr>
                      <w:t>&amp;</w:t>
                    </w:r>
                    <w:r>
                      <w:rPr>
                        <w:rFonts w:ascii="Arial"/>
                        <w:b/>
                        <w:spacing w:val="-5"/>
                        <w:w w:val="125"/>
                        <w:sz w:val="13"/>
                      </w:rPr>
                      <w:t xml:space="preserve"> </w:t>
                    </w:r>
                    <w:r>
                      <w:rPr>
                        <w:rFonts w:ascii="Arial"/>
                        <w:b/>
                        <w:w w:val="125"/>
                        <w:sz w:val="13"/>
                      </w:rPr>
                      <w:t>Valid))</w:t>
                    </w:r>
                    <w:r>
                      <w:rPr>
                        <w:rFonts w:ascii="Arial"/>
                        <w:b/>
                        <w:spacing w:val="-5"/>
                        <w:w w:val="125"/>
                        <w:sz w:val="13"/>
                      </w:rPr>
                      <w:t xml:space="preserve"> </w:t>
                    </w:r>
                    <w:r>
                      <w:rPr>
                        <w:rFonts w:ascii="Arial"/>
                        <w:b/>
                        <w:w w:val="125"/>
                        <w:sz w:val="13"/>
                      </w:rPr>
                      <w:t>or</w:t>
                    </w:r>
                    <w:r>
                      <w:rPr>
                        <w:rFonts w:ascii="Arial"/>
                        <w:b/>
                        <w:spacing w:val="-5"/>
                        <w:w w:val="125"/>
                        <w:sz w:val="13"/>
                      </w:rPr>
                      <w:t xml:space="preserve"> </w:t>
                    </w:r>
                    <w:r>
                      <w:rPr>
                        <w:rFonts w:ascii="Arial"/>
                        <w:b/>
                        <w:w w:val="125"/>
                        <w:sz w:val="13"/>
                      </w:rPr>
                      <w:t>(OfflineTxForUnknownIdEnabled=true cal list)]</w:t>
                    </w:r>
                  </w:p>
                  <w:p w:rsidR="000459B2" w:rsidRDefault="000459B2">
                    <w:pPr>
                      <w:spacing w:before="47"/>
                      <w:ind w:left="98"/>
                      <w:rPr>
                        <w:rFonts w:ascii="Arial"/>
                        <w:sz w:val="15"/>
                      </w:rPr>
                    </w:pPr>
                    <w:r>
                      <w:rPr>
                        <w:rFonts w:ascii="Arial"/>
                        <w:w w:val="115"/>
                        <w:sz w:val="15"/>
                      </w:rPr>
                      <w:t>lock connector</w:t>
                    </w:r>
                  </w:p>
                  <w:p w:rsidR="000459B2" w:rsidRDefault="000459B2">
                    <w:pPr>
                      <w:rPr>
                        <w:rFonts w:ascii="Arial"/>
                        <w:sz w:val="16"/>
                      </w:rPr>
                    </w:pPr>
                  </w:p>
                  <w:p w:rsidR="000459B2" w:rsidRDefault="000459B2">
                    <w:pPr>
                      <w:spacing w:before="143"/>
                      <w:ind w:left="98"/>
                      <w:rPr>
                        <w:rFonts w:ascii="Arial"/>
                        <w:sz w:val="15"/>
                      </w:rPr>
                    </w:pPr>
                    <w:r>
                      <w:rPr>
                        <w:rFonts w:ascii="Arial"/>
                        <w:w w:val="115"/>
                        <w:sz w:val="15"/>
                      </w:rPr>
                      <w:t>start energy offer</w:t>
                    </w:r>
                  </w:p>
                </w:txbxContent>
              </v:textbox>
            </v:shape>
            <v:shape id="_x0000_s3813" type="#_x0000_t202" style="position:absolute;left:3353;top:6707;width:5913;height:993" filled="f" stroked="f">
              <v:textbox inset="0,0,0,0">
                <w:txbxContent>
                  <w:p w:rsidR="000459B2" w:rsidRDefault="000459B2">
                    <w:pPr>
                      <w:spacing w:line="146" w:lineRule="exact"/>
                      <w:rPr>
                        <w:rFonts w:ascii="Arial"/>
                        <w:b/>
                        <w:sz w:val="13"/>
                      </w:rPr>
                    </w:pPr>
                    <w:r>
                      <w:rPr>
                        <w:rFonts w:ascii="Arial"/>
                        <w:b/>
                        <w:w w:val="125"/>
                        <w:sz w:val="13"/>
                      </w:rPr>
                      <w:t>rging profile]</w:t>
                    </w:r>
                  </w:p>
                  <w:p w:rsidR="000459B2" w:rsidRDefault="000459B2">
                    <w:pPr>
                      <w:spacing w:before="9"/>
                      <w:rPr>
                        <w:rFonts w:ascii="Arial"/>
                        <w:b/>
                        <w:sz w:val="11"/>
                      </w:rPr>
                    </w:pPr>
                  </w:p>
                  <w:p w:rsidR="000459B2" w:rsidRDefault="000459B2">
                    <w:pPr>
                      <w:tabs>
                        <w:tab w:val="left" w:pos="2976"/>
                      </w:tabs>
                      <w:spacing w:line="249" w:lineRule="auto"/>
                      <w:ind w:left="48" w:right="18" w:firstLine="2927"/>
                      <w:rPr>
                        <w:rFonts w:ascii="Arial"/>
                        <w:sz w:val="15"/>
                      </w:rPr>
                    </w:pPr>
                    <w:r>
                      <w:rPr>
                        <w:rFonts w:ascii="Arial"/>
                        <w:w w:val="115"/>
                        <w:sz w:val="15"/>
                      </w:rPr>
                      <w:t xml:space="preserve">Charging Station implements </w:t>
                    </w:r>
                    <w:r>
                      <w:rPr>
                        <w:rFonts w:ascii="Arial"/>
                        <w:spacing w:val="-3"/>
                        <w:w w:val="115"/>
                        <w:sz w:val="15"/>
                      </w:rPr>
                      <w:t xml:space="preserve">charging </w:t>
                    </w:r>
                    <w:r>
                      <w:rPr>
                        <w:rFonts w:ascii="Arial"/>
                        <w:w w:val="115"/>
                        <w:sz w:val="15"/>
                      </w:rPr>
                      <w:t>get limit from</w:t>
                    </w:r>
                    <w:r>
                      <w:rPr>
                        <w:rFonts w:ascii="Arial"/>
                        <w:spacing w:val="14"/>
                        <w:w w:val="115"/>
                        <w:sz w:val="15"/>
                      </w:rPr>
                      <w:t xml:space="preserve"> </w:t>
                    </w:r>
                    <w:r>
                      <w:rPr>
                        <w:rFonts w:ascii="Arial"/>
                        <w:w w:val="115"/>
                        <w:sz w:val="15"/>
                      </w:rPr>
                      <w:t>charging</w:t>
                    </w:r>
                    <w:r>
                      <w:rPr>
                        <w:rFonts w:ascii="Arial"/>
                        <w:spacing w:val="4"/>
                        <w:w w:val="115"/>
                        <w:sz w:val="15"/>
                      </w:rPr>
                      <w:t xml:space="preserve"> </w:t>
                    </w:r>
                    <w:r>
                      <w:rPr>
                        <w:rFonts w:ascii="Arial"/>
                        <w:w w:val="115"/>
                        <w:sz w:val="15"/>
                      </w:rPr>
                      <w:t>profile():limit</w:t>
                    </w:r>
                    <w:r>
                      <w:rPr>
                        <w:rFonts w:ascii="Arial"/>
                        <w:w w:val="115"/>
                        <w:sz w:val="15"/>
                      </w:rPr>
                      <w:tab/>
                      <w:t>profile via the Control</w:t>
                    </w:r>
                    <w:r>
                      <w:rPr>
                        <w:rFonts w:ascii="Arial"/>
                        <w:spacing w:val="-10"/>
                        <w:w w:val="115"/>
                        <w:sz w:val="15"/>
                      </w:rPr>
                      <w:t xml:space="preserve"> </w:t>
                    </w:r>
                    <w:r>
                      <w:rPr>
                        <w:rFonts w:ascii="Arial"/>
                        <w:w w:val="115"/>
                        <w:sz w:val="15"/>
                      </w:rPr>
                      <w:t>Pilot</w:t>
                    </w:r>
                  </w:p>
                  <w:p w:rsidR="000459B2" w:rsidRDefault="000459B2">
                    <w:pPr>
                      <w:spacing w:line="249" w:lineRule="auto"/>
                      <w:ind w:left="2976"/>
                      <w:rPr>
                        <w:rFonts w:ascii="Arial"/>
                        <w:sz w:val="15"/>
                      </w:rPr>
                    </w:pPr>
                    <w:r>
                      <w:rPr>
                        <w:rFonts w:ascii="Arial"/>
                        <w:w w:val="115"/>
                        <w:sz w:val="15"/>
                      </w:rPr>
                      <w:t>signal whenever maximum current needs changing.</w:t>
                    </w:r>
                  </w:p>
                </w:txbxContent>
              </v:textbox>
            </v:shape>
            <v:shape id="_x0000_s3812" type="#_x0000_t202" style="position:absolute;left:1469;top:7921;width:1668;height:173" filled="f" stroked="f">
              <v:textbox inset="0,0,0,0">
                <w:txbxContent>
                  <w:p w:rsidR="000459B2" w:rsidRDefault="000459B2">
                    <w:pPr>
                      <w:spacing w:line="171" w:lineRule="exact"/>
                      <w:rPr>
                        <w:rFonts w:ascii="Arial"/>
                        <w:sz w:val="15"/>
                      </w:rPr>
                    </w:pPr>
                    <w:r>
                      <w:rPr>
                        <w:rFonts w:ascii="Arial"/>
                        <w:w w:val="120"/>
                        <w:sz w:val="15"/>
                      </w:rPr>
                      <w:t>set max</w:t>
                    </w:r>
                    <w:r>
                      <w:rPr>
                        <w:rFonts w:ascii="Arial"/>
                        <w:spacing w:val="-28"/>
                        <w:w w:val="120"/>
                        <w:sz w:val="15"/>
                      </w:rPr>
                      <w:t xml:space="preserve"> </w:t>
                    </w:r>
                    <w:r>
                      <w:rPr>
                        <w:rFonts w:ascii="Arial"/>
                        <w:w w:val="120"/>
                        <w:sz w:val="15"/>
                      </w:rPr>
                      <w:t>current(limit)</w:t>
                    </w:r>
                  </w:p>
                </w:txbxContent>
              </v:textbox>
            </v:shape>
            <v:shape id="_x0000_s3811" type="#_x0000_t202" style="position:absolute;left:1308;top:6707;width:2066;height:146" filled="f" stroked="f">
              <v:textbox inset="0,0,0,0">
                <w:txbxContent>
                  <w:p w:rsidR="000459B2" w:rsidRDefault="000459B2">
                    <w:pPr>
                      <w:spacing w:line="146" w:lineRule="exact"/>
                      <w:rPr>
                        <w:rFonts w:ascii="Arial"/>
                        <w:b/>
                        <w:sz w:val="13"/>
                      </w:rPr>
                    </w:pPr>
                    <w:r>
                      <w:rPr>
                        <w:rFonts w:ascii="Arial"/>
                        <w:b/>
                        <w:w w:val="125"/>
                        <w:sz w:val="13"/>
                      </w:rPr>
                      <w:t>each interval period in cha</w:t>
                    </w:r>
                  </w:p>
                </w:txbxContent>
              </v:textbox>
            </v:shape>
            <v:shape id="_x0000_s3810" type="#_x0000_t202" style="position:absolute;left:948;top:6710;width:315;height:1831" filled="f" stroked="f">
              <v:textbox inset="0,0,0,0">
                <w:txbxContent>
                  <w:p w:rsidR="000459B2" w:rsidRDefault="000459B2">
                    <w:pPr>
                      <w:spacing w:line="143" w:lineRule="exact"/>
                      <w:ind w:left="47" w:right="-15"/>
                      <w:rPr>
                        <w:rFonts w:ascii="Arial"/>
                        <w:b/>
                        <w:sz w:val="13"/>
                      </w:rPr>
                    </w:pPr>
                    <w:r>
                      <w:rPr>
                        <w:rFonts w:ascii="Arial"/>
                        <w:b/>
                        <w:w w:val="125"/>
                        <w:sz w:val="13"/>
                      </w:rPr>
                      <w:t>[for</w:t>
                    </w:r>
                  </w:p>
                </w:txbxContent>
              </v:textbox>
            </v:shape>
            <v:shape id="_x0000_s3809" type="#_x0000_t202" style="position:absolute;left:3324;top:6501;width:4102;height:198" filled="f" stroked="f">
              <v:textbox inset="0,0,0,0">
                <w:txbxContent>
                  <w:p w:rsidR="000459B2" w:rsidRDefault="000459B2">
                    <w:pPr>
                      <w:spacing w:before="2"/>
                      <w:ind w:left="121"/>
                      <w:rPr>
                        <w:rFonts w:ascii="Arial"/>
                        <w:b/>
                        <w:sz w:val="15"/>
                      </w:rPr>
                    </w:pPr>
                    <w:r>
                      <w:rPr>
                        <w:rFonts w:ascii="Arial"/>
                        <w:b/>
                        <w:w w:val="125"/>
                        <w:sz w:val="15"/>
                      </w:rPr>
                      <w:t>charging profile</w:t>
                    </w:r>
                  </w:p>
                </w:txbxContent>
              </v:textbox>
            </v:shape>
            <v:shape id="_x0000_s3808" type="#_x0000_t202" style="position:absolute;left:3206;top:6501;width:107;height:198" filled="f" stroked="f">
              <v:textbox inset="0,0,0,0">
                <w:txbxContent>
                  <w:p w:rsidR="000459B2" w:rsidRDefault="000459B2">
                    <w:pPr>
                      <w:spacing w:before="2"/>
                      <w:ind w:left="13" w:right="-87"/>
                      <w:rPr>
                        <w:rFonts w:ascii="Arial"/>
                        <w:b/>
                        <w:sz w:val="15"/>
                      </w:rPr>
                    </w:pPr>
                    <w:r>
                      <w:rPr>
                        <w:rFonts w:ascii="Arial"/>
                        <w:b/>
                        <w:w w:val="125"/>
                        <w:sz w:val="15"/>
                      </w:rPr>
                      <w:t>to</w:t>
                    </w:r>
                  </w:p>
                </w:txbxContent>
              </v:textbox>
            </v:shape>
            <v:shape id="_x0000_s3807" type="#_x0000_t202" style="position:absolute;left:1274;top:6501;width:1921;height:198" filled="f" stroked="f">
              <v:textbox inset="0,0,0,0">
                <w:txbxContent>
                  <w:p w:rsidR="000459B2" w:rsidRDefault="000459B2">
                    <w:pPr>
                      <w:spacing w:before="2"/>
                      <w:ind w:left="117"/>
                      <w:rPr>
                        <w:rFonts w:ascii="Arial"/>
                        <w:b/>
                        <w:sz w:val="15"/>
                      </w:rPr>
                    </w:pPr>
                    <w:r>
                      <w:rPr>
                        <w:rFonts w:ascii="Arial"/>
                        <w:b/>
                        <w:w w:val="125"/>
                        <w:sz w:val="15"/>
                      </w:rPr>
                      <w:t>p Change according</w:t>
                    </w:r>
                  </w:p>
                </w:txbxContent>
              </v:textbox>
            </v:shape>
            <v:shape id="_x0000_s3806" type="#_x0000_t202" style="position:absolute;left:948;top:6501;width:315;height:198" filled="f" stroked="f">
              <v:textbox inset="0,0,0,0">
                <w:txbxContent>
                  <w:p w:rsidR="000459B2" w:rsidRDefault="000459B2">
                    <w:pPr>
                      <w:spacing w:before="2"/>
                      <w:ind w:left="165" w:right="-130"/>
                      <w:rPr>
                        <w:rFonts w:ascii="Arial"/>
                        <w:b/>
                        <w:sz w:val="15"/>
                      </w:rPr>
                    </w:pPr>
                    <w:r>
                      <w:rPr>
                        <w:rFonts w:ascii="Arial"/>
                        <w:b/>
                        <w:w w:val="120"/>
                        <w:sz w:val="15"/>
                      </w:rPr>
                      <w:t>loo</w:t>
                    </w:r>
                  </w:p>
                </w:txbxContent>
              </v:textbox>
            </v:shape>
            <v:shape id="_x0000_s3805" type="#_x0000_t202" style="position:absolute;left:3206;top:5091;width:107;height:1387" filled="f" stroked="f">
              <v:textbox inset="0,0,0,0">
                <w:txbxContent>
                  <w:p w:rsidR="000459B2" w:rsidRDefault="000459B2">
                    <w:pPr>
                      <w:spacing w:before="11"/>
                      <w:ind w:left="43" w:right="-87"/>
                      <w:rPr>
                        <w:rFonts w:ascii="Arial"/>
                        <w:b/>
                        <w:sz w:val="13"/>
                      </w:rPr>
                    </w:pPr>
                    <w:r>
                      <w:rPr>
                        <w:rFonts w:ascii="Arial"/>
                        <w:b/>
                        <w:w w:val="125"/>
                        <w:sz w:val="13"/>
                      </w:rPr>
                      <w:t>in</w:t>
                    </w:r>
                  </w:p>
                </w:txbxContent>
              </v:textbox>
            </v:shape>
            <v:shape id="_x0000_s3804" type="#_x0000_t202" style="position:absolute;left:1274;top:5091;width:1921;height:1387" filled="f" stroked="f">
              <v:textbox inset="0,0,0,0">
                <w:txbxContent>
                  <w:p w:rsidR="000459B2" w:rsidRDefault="000459B2">
                    <w:pPr>
                      <w:spacing w:before="11" w:line="244" w:lineRule="auto"/>
                      <w:ind w:left="480" w:right="-124"/>
                      <w:rPr>
                        <w:rFonts w:ascii="Arial"/>
                        <w:b/>
                        <w:sz w:val="13"/>
                      </w:rPr>
                    </w:pPr>
                    <w:r>
                      <w:rPr>
                        <w:rFonts w:ascii="Arial"/>
                        <w:b/>
                        <w:w w:val="125"/>
                        <w:sz w:val="13"/>
                      </w:rPr>
                      <w:t>[LocalAuthorizeOffl &amp; Id not Invalid in</w:t>
                    </w:r>
                    <w:r>
                      <w:rPr>
                        <w:rFonts w:ascii="Arial"/>
                        <w:b/>
                        <w:spacing w:val="1"/>
                        <w:w w:val="125"/>
                        <w:sz w:val="13"/>
                      </w:rPr>
                      <w:t xml:space="preserve"> </w:t>
                    </w:r>
                    <w:r>
                      <w:rPr>
                        <w:rFonts w:ascii="Arial"/>
                        <w:b/>
                        <w:w w:val="125"/>
                        <w:sz w:val="13"/>
                      </w:rPr>
                      <w:t>lo</w:t>
                    </w:r>
                  </w:p>
                </w:txbxContent>
              </v:textbox>
            </v:shape>
            <v:shape id="_x0000_s3803" type="#_x0000_t202" style="position:absolute;left:829;top:5091;width:433;height:1387" filled="f" stroked="f">
              <v:textbox inset="0,0,0,0">
                <w:txbxContent>
                  <w:p w:rsidR="000459B2" w:rsidRDefault="000459B2">
                    <w:pPr>
                      <w:spacing w:before="2"/>
                      <w:ind w:left="165"/>
                      <w:rPr>
                        <w:rFonts w:ascii="Arial"/>
                        <w:b/>
                        <w:sz w:val="15"/>
                      </w:rPr>
                    </w:pPr>
                    <w:r>
                      <w:rPr>
                        <w:rFonts w:ascii="Arial"/>
                        <w:b/>
                        <w:w w:val="130"/>
                        <w:sz w:val="15"/>
                      </w:rPr>
                      <w:t>alt</w:t>
                    </w:r>
                  </w:p>
                </w:txbxContent>
              </v:textbox>
            </v:shape>
            <v:shape id="_x0000_s3802" type="#_x0000_t202" style="position:absolute;left:1333;top:4618;width:252;height:173" filled="f" stroked="f">
              <v:textbox inset="0,0,0,0">
                <w:txbxContent>
                  <w:p w:rsidR="000459B2" w:rsidRDefault="000459B2">
                    <w:pPr>
                      <w:spacing w:line="171" w:lineRule="exact"/>
                      <w:rPr>
                        <w:rFonts w:ascii="Arial"/>
                        <w:sz w:val="15"/>
                      </w:rPr>
                    </w:pPr>
                    <w:r>
                      <w:rPr>
                        <w:rFonts w:ascii="Arial"/>
                        <w:w w:val="115"/>
                        <w:sz w:val="15"/>
                      </w:rPr>
                      <w:t>ion</w:t>
                    </w:r>
                  </w:p>
                </w:txbxContent>
              </v:textbox>
            </v:shape>
            <v:shape id="_x0000_s3801" type="#_x0000_t202" style="position:absolute;left:509;top:4376;width:753;height:435" filled="f" stroked="f">
              <v:textbox inset="0,0,0,0">
                <w:txbxContent>
                  <w:p w:rsidR="000459B2" w:rsidRDefault="000459B2">
                    <w:pPr>
                      <w:spacing w:before="3"/>
                      <w:rPr>
                        <w:rFonts w:ascii="Roboto"/>
                        <w:i/>
                        <w:sz w:val="18"/>
                      </w:rPr>
                    </w:pPr>
                  </w:p>
                  <w:p w:rsidR="000459B2" w:rsidRDefault="000459B2">
                    <w:pPr>
                      <w:ind w:left="225" w:right="-72"/>
                      <w:rPr>
                        <w:rFonts w:ascii="Arial"/>
                        <w:sz w:val="15"/>
                      </w:rPr>
                    </w:pPr>
                    <w:r>
                      <w:rPr>
                        <w:rFonts w:ascii="Arial"/>
                        <w:w w:val="115"/>
                        <w:sz w:val="15"/>
                      </w:rPr>
                      <w:t>notificat</w:t>
                    </w:r>
                  </w:p>
                </w:txbxContent>
              </v:textbox>
            </v:shape>
            <v:shape id="_x0000_s3800" type="#_x0000_t202" style="position:absolute;left:23;top:4376;width:475;height:525" filled="f" stroked="f">
              <v:textbox inset="0,0,0,0">
                <w:txbxContent>
                  <w:p w:rsidR="000459B2" w:rsidRDefault="000459B2">
                    <w:pPr>
                      <w:spacing w:before="2"/>
                      <w:ind w:left="165"/>
                      <w:rPr>
                        <w:rFonts w:ascii="Arial"/>
                        <w:b/>
                        <w:sz w:val="15"/>
                      </w:rPr>
                    </w:pPr>
                    <w:r>
                      <w:rPr>
                        <w:rFonts w:ascii="Arial"/>
                        <w:b/>
                        <w:w w:val="125"/>
                        <w:sz w:val="15"/>
                      </w:rPr>
                      <w:t>opt</w:t>
                    </w:r>
                  </w:p>
                </w:txbxContent>
              </v:textbox>
            </v:shape>
            <v:shape id="_x0000_s3799" type="#_x0000_t202" style="position:absolute;left:2370;top:3508;width:824;height:679" filled="f" stroked="f">
              <v:textbox inset="0,0,0,0">
                <w:txbxContent>
                  <w:p w:rsidR="000459B2" w:rsidRDefault="000459B2">
                    <w:pPr>
                      <w:spacing w:before="2"/>
                      <w:ind w:left="165"/>
                      <w:rPr>
                        <w:rFonts w:ascii="Arial"/>
                        <w:b/>
                        <w:sz w:val="15"/>
                      </w:rPr>
                    </w:pPr>
                    <w:r>
                      <w:rPr>
                        <w:rFonts w:ascii="Arial"/>
                        <w:b/>
                        <w:w w:val="125"/>
                        <w:sz w:val="15"/>
                      </w:rPr>
                      <w:t>opt</w:t>
                    </w:r>
                  </w:p>
                </w:txbxContent>
              </v:textbox>
            </v:shape>
            <v:shape id="_x0000_s3798" type="#_x0000_t202" style="position:absolute;left:2370;top:2639;width:824;height:679" filled="f" stroked="f">
              <v:textbox inset="0,0,0,0">
                <w:txbxContent>
                  <w:p w:rsidR="000459B2" w:rsidRDefault="000459B2">
                    <w:pPr>
                      <w:spacing w:before="2"/>
                      <w:ind w:left="165"/>
                      <w:rPr>
                        <w:rFonts w:ascii="Arial"/>
                        <w:b/>
                        <w:sz w:val="15"/>
                      </w:rPr>
                    </w:pPr>
                    <w:r>
                      <w:rPr>
                        <w:rFonts w:ascii="Arial"/>
                        <w:b/>
                        <w:w w:val="125"/>
                        <w:sz w:val="15"/>
                      </w:rPr>
                      <w:t>opt</w:t>
                    </w:r>
                  </w:p>
                </w:txbxContent>
              </v:textbox>
            </v:shape>
            <v:shape id="_x0000_s3797" type="#_x0000_t202" style="position:absolute;left:3324;top:800;width:4102;height:334" filled="f" stroked="f">
              <v:textbox inset="0,0,0,0">
                <w:txbxContent>
                  <w:p w:rsidR="000459B2" w:rsidRDefault="000459B2">
                    <w:pPr>
                      <w:spacing w:before="140"/>
                      <w:ind w:left="17"/>
                      <w:rPr>
                        <w:rFonts w:ascii="Arial"/>
                        <w:sz w:val="15"/>
                      </w:rPr>
                    </w:pPr>
                    <w:r>
                      <w:rPr>
                        <w:rFonts w:ascii="Arial"/>
                        <w:w w:val="110"/>
                        <w:sz w:val="15"/>
                      </w:rPr>
                      <w:t>SetChargingProfileResponse(Accepted)</w:t>
                    </w:r>
                  </w:p>
                </w:txbxContent>
              </v:textbox>
            </v:shape>
            <w10:wrap type="none"/>
            <w10:anchorlock/>
          </v:group>
        </w:pict>
      </w:r>
    </w:p>
    <w:p w:rsidR="000F652E" w:rsidRDefault="000459B2">
      <w:pPr>
        <w:spacing w:before="32"/>
        <w:ind w:left="120"/>
        <w:rPr>
          <w:rFonts w:ascii="Roboto"/>
          <w:i/>
          <w:sz w:val="18"/>
        </w:rPr>
      </w:pPr>
      <w:r>
        <w:rPr>
          <w:rFonts w:ascii="Roboto"/>
          <w:i/>
          <w:sz w:val="18"/>
        </w:rPr>
        <w:t>Figure 105. Sequence Diagram: Offline Behavior Smart Charging</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See section </w:t>
            </w:r>
            <w:hyperlink w:anchor="_bookmark218" w:history="1">
              <w:r>
                <w:rPr>
                  <w:color w:val="0000ED"/>
                  <w:sz w:val="18"/>
                </w:rPr>
                <w:t xml:space="preserve">Combining Charging Profile Purposes </w:t>
              </w:r>
            </w:hyperlink>
            <w:r>
              <w:rPr>
                <w:sz w:val="18"/>
              </w:rPr>
              <w:t>for a description on how to combine different charging profile purposes.</w:t>
            </w:r>
          </w:p>
        </w:tc>
      </w:tr>
    </w:tbl>
    <w:p w:rsidR="000F652E" w:rsidRDefault="000F652E">
      <w:pPr>
        <w:pStyle w:val="BodyText"/>
        <w:spacing w:before="2"/>
        <w:rPr>
          <w:rFonts w:ascii="Roboto"/>
          <w:i/>
          <w:sz w:val="20"/>
        </w:rPr>
      </w:pPr>
    </w:p>
    <w:p w:rsidR="000F652E" w:rsidRDefault="000459B2">
      <w:pPr>
        <w:pStyle w:val="Heading4"/>
      </w:pPr>
      <w:r>
        <w:t>K07 - Offline Behavior Smart Charging at Start of Transaction - Requirements</w:t>
      </w:r>
    </w:p>
    <w:p w:rsidR="000F652E" w:rsidRDefault="000459B2">
      <w:pPr>
        <w:spacing w:before="224"/>
        <w:ind w:left="120"/>
        <w:rPr>
          <w:rFonts w:ascii="Roboto"/>
          <w:i/>
          <w:sz w:val="18"/>
        </w:rPr>
      </w:pPr>
      <w:r>
        <w:rPr>
          <w:rFonts w:ascii="Roboto"/>
          <w:i/>
          <w:sz w:val="18"/>
        </w:rPr>
        <w:t>Table 172. K07 -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2326"/>
        <w:gridCol w:w="4652"/>
        <w:gridCol w:w="2326"/>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ID</w:t>
            </w:r>
          </w:p>
        </w:tc>
        <w:tc>
          <w:tcPr>
            <w:tcW w:w="2326"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652"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326"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579"/>
        </w:trPr>
        <w:tc>
          <w:tcPr>
            <w:tcW w:w="1163" w:type="dxa"/>
            <w:tcBorders>
              <w:top w:val="single" w:sz="12" w:space="0" w:color="000000"/>
            </w:tcBorders>
          </w:tcPr>
          <w:p w:rsidR="000F652E" w:rsidRDefault="000459B2">
            <w:pPr>
              <w:pStyle w:val="TableParagraph"/>
              <w:spacing w:before="11"/>
              <w:ind w:left="54" w:right="25"/>
              <w:jc w:val="center"/>
              <w:rPr>
                <w:sz w:val="18"/>
              </w:rPr>
            </w:pPr>
            <w:r>
              <w:rPr>
                <w:sz w:val="18"/>
              </w:rPr>
              <w:t>K07.FR.01</w:t>
            </w:r>
          </w:p>
        </w:tc>
        <w:tc>
          <w:tcPr>
            <w:tcW w:w="2326" w:type="dxa"/>
            <w:tcBorders>
              <w:top w:val="single" w:sz="12" w:space="0" w:color="000000"/>
            </w:tcBorders>
          </w:tcPr>
          <w:p w:rsidR="000F652E" w:rsidRDefault="000459B2">
            <w:pPr>
              <w:pStyle w:val="TableParagraph"/>
              <w:spacing w:before="14" w:line="235" w:lineRule="auto"/>
              <w:ind w:left="39" w:right="49"/>
              <w:rPr>
                <w:sz w:val="18"/>
              </w:rPr>
            </w:pPr>
            <w:r>
              <w:rPr>
                <w:sz w:val="18"/>
              </w:rPr>
              <w:t xml:space="preserve">If a Charging Station goes </w:t>
            </w:r>
            <w:r>
              <w:rPr>
                <w:rFonts w:ascii="Roboto"/>
                <w:i/>
                <w:sz w:val="18"/>
              </w:rPr>
              <w:t xml:space="preserve">Offline </w:t>
            </w:r>
            <w:r>
              <w:rPr>
                <w:sz w:val="18"/>
              </w:rPr>
              <w:t xml:space="preserve">before a transaction is started or before a transaction-specific </w:t>
            </w:r>
            <w:hyperlink w:anchor="_bookmark590" w:history="1">
              <w:r>
                <w:rPr>
                  <w:color w:val="0000ED"/>
                  <w:sz w:val="18"/>
                </w:rPr>
                <w:t xml:space="preserve">ChargingProfile </w:t>
              </w:r>
            </w:hyperlink>
            <w:r>
              <w:rPr>
                <w:sz w:val="18"/>
              </w:rPr>
              <w:t xml:space="preserve">with purpose </w:t>
            </w:r>
            <w:hyperlink w:anchor="_bookmark213" w:history="1">
              <w:r>
                <w:rPr>
                  <w:color w:val="0000ED"/>
                  <w:sz w:val="18"/>
                </w:rPr>
                <w:t xml:space="preserve">TxProfile </w:t>
              </w:r>
            </w:hyperlink>
            <w:r>
              <w:rPr>
                <w:sz w:val="18"/>
              </w:rPr>
              <w:t>was received.</w:t>
            </w:r>
          </w:p>
        </w:tc>
        <w:tc>
          <w:tcPr>
            <w:tcW w:w="4652" w:type="dxa"/>
            <w:tcBorders>
              <w:top w:val="single" w:sz="12" w:space="0" w:color="000000"/>
            </w:tcBorders>
          </w:tcPr>
          <w:p w:rsidR="000F652E" w:rsidRDefault="000459B2">
            <w:pPr>
              <w:pStyle w:val="TableParagraph"/>
              <w:spacing w:before="11"/>
              <w:ind w:left="39"/>
              <w:rPr>
                <w:sz w:val="18"/>
              </w:rPr>
            </w:pPr>
            <w:r>
              <w:rPr>
                <w:sz w:val="18"/>
              </w:rPr>
              <w:t>The Charging Station SHALL use the charging profiles which are available.</w:t>
            </w:r>
          </w:p>
        </w:tc>
        <w:tc>
          <w:tcPr>
            <w:tcW w:w="2326" w:type="dxa"/>
            <w:tcBorders>
              <w:top w:val="single" w:sz="12" w:space="0" w:color="000000"/>
            </w:tcBorders>
          </w:tcPr>
          <w:p w:rsidR="000F652E" w:rsidRDefault="000459B2">
            <w:pPr>
              <w:pStyle w:val="TableParagraph"/>
              <w:spacing w:before="11"/>
              <w:ind w:left="38" w:right="395"/>
              <w:rPr>
                <w:sz w:val="18"/>
              </w:rPr>
            </w:pPr>
            <w:r>
              <w:rPr>
                <w:sz w:val="18"/>
              </w:rPr>
              <w:t xml:space="preserve">With purpose </w:t>
            </w:r>
            <w:hyperlink w:anchor="_bookmark214" w:history="1">
              <w:r>
                <w:rPr>
                  <w:color w:val="0000ED"/>
                  <w:sz w:val="18"/>
                </w:rPr>
                <w:t xml:space="preserve">TxDefaultProfile </w:t>
              </w:r>
            </w:hyperlink>
            <w:r>
              <w:rPr>
                <w:sz w:val="18"/>
              </w:rPr>
              <w:t>for the duration of the current transaction only.</w:t>
            </w:r>
          </w:p>
        </w:tc>
      </w:tr>
    </w:tbl>
    <w:p w:rsidR="000F652E" w:rsidRDefault="000F652E">
      <w:pPr>
        <w:pStyle w:val="BodyText"/>
        <w:spacing w:before="9"/>
        <w:rPr>
          <w:rFonts w:ascii="Roboto"/>
          <w:i/>
          <w:sz w:val="19"/>
        </w:rPr>
      </w:pPr>
    </w:p>
    <w:p w:rsidR="000F652E" w:rsidRDefault="000459B2">
      <w:pPr>
        <w:pStyle w:val="Heading3"/>
        <w:ind w:left="120" w:firstLine="0"/>
      </w:pPr>
      <w:bookmarkStart w:id="398" w:name="K08_-_Get_Composite_Schedule"/>
      <w:bookmarkStart w:id="399" w:name="_bookmark230"/>
      <w:bookmarkEnd w:id="398"/>
      <w:bookmarkEnd w:id="399"/>
      <w:r>
        <w:t>K08 - Get Composite Schedule</w:t>
      </w:r>
    </w:p>
    <w:p w:rsidR="000F652E" w:rsidRDefault="000459B2">
      <w:pPr>
        <w:spacing w:before="226"/>
        <w:ind w:left="120"/>
        <w:rPr>
          <w:rFonts w:ascii="Roboto"/>
          <w:i/>
          <w:sz w:val="18"/>
        </w:rPr>
      </w:pPr>
      <w:r>
        <w:rPr>
          <w:rFonts w:ascii="Roboto"/>
          <w:i/>
          <w:sz w:val="18"/>
        </w:rPr>
        <w:t>Table 173. K08 - Get Composite Schedule</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Get Composite Schedule</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ID</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K08</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Functional block</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K. Smart Charging</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Objective(s)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To request the Charging Station to report the composite charging schedule.</w:t>
            </w:r>
          </w:p>
        </w:tc>
      </w:tr>
      <w:tr w:rsidR="000F652E">
        <w:trPr>
          <w:trHeight w:val="1485"/>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4</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This use cases describes how the CSMS requests the Charging Station to report the Composite Charging Schedule, as calculated by the Charging Station, by sending</w:t>
            </w:r>
          </w:p>
          <w:p w:rsidR="000F652E" w:rsidRDefault="00525094">
            <w:pPr>
              <w:pStyle w:val="TableParagraph"/>
              <w:spacing w:before="56"/>
              <w:rPr>
                <w:sz w:val="18"/>
              </w:rPr>
            </w:pPr>
            <w:hyperlink w:anchor="_bookmark383" w:history="1">
              <w:r w:rsidR="000459B2">
                <w:rPr>
                  <w:color w:val="0000ED"/>
                  <w:sz w:val="18"/>
                </w:rPr>
                <w:t>GetCompositeScheduleRequest</w:t>
              </w:r>
            </w:hyperlink>
            <w:r w:rsidR="000459B2">
              <w:rPr>
                <w:sz w:val="18"/>
              </w:rPr>
              <w:t>.</w:t>
            </w:r>
          </w:p>
          <w:p w:rsidR="000F652E" w:rsidRDefault="000F652E">
            <w:pPr>
              <w:pStyle w:val="TableParagraph"/>
              <w:spacing w:before="7"/>
              <w:ind w:left="0"/>
              <w:rPr>
                <w:rFonts w:ascii="Roboto"/>
                <w:i/>
                <w:sz w:val="20"/>
              </w:rPr>
            </w:pPr>
          </w:p>
          <w:p w:rsidR="000F652E" w:rsidRDefault="000459B2">
            <w:pPr>
              <w:pStyle w:val="TableParagraph"/>
              <w:spacing w:before="0"/>
              <w:rPr>
                <w:sz w:val="18"/>
              </w:rPr>
            </w:pPr>
            <w:r>
              <w:rPr>
                <w:sz w:val="18"/>
              </w:rPr>
              <w:t xml:space="preserve">The </w:t>
            </w:r>
            <w:hyperlink w:anchor="_bookmark598" w:history="1">
              <w:r>
                <w:rPr>
                  <w:color w:val="0000ED"/>
                  <w:sz w:val="18"/>
                </w:rPr>
                <w:t xml:space="preserve">CompositeSchedule </w:t>
              </w:r>
            </w:hyperlink>
            <w:r>
              <w:rPr>
                <w:sz w:val="18"/>
              </w:rPr>
              <w:t>is the result of the calculation of all active schedules and possible local limits present in the Charging Station.</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CSMS</w:t>
            </w:r>
          </w:p>
        </w:tc>
      </w:tr>
      <w:tr w:rsidR="000F652E">
        <w:trPr>
          <w:trHeight w:val="1269"/>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numPr>
                <w:ilvl w:val="0"/>
                <w:numId w:val="56"/>
              </w:numPr>
              <w:tabs>
                <w:tab w:val="left" w:pos="241"/>
              </w:tabs>
              <w:spacing w:line="292" w:lineRule="auto"/>
              <w:ind w:right="641" w:firstLine="0"/>
              <w:rPr>
                <w:sz w:val="18"/>
              </w:rPr>
            </w:pPr>
            <w:r>
              <w:rPr>
                <w:sz w:val="18"/>
              </w:rPr>
              <w:t>The</w:t>
            </w:r>
            <w:r>
              <w:rPr>
                <w:spacing w:val="-6"/>
                <w:sz w:val="18"/>
              </w:rPr>
              <w:t xml:space="preserve"> </w:t>
            </w:r>
            <w:r>
              <w:rPr>
                <w:sz w:val="18"/>
              </w:rPr>
              <w:t>CSMS</w:t>
            </w:r>
            <w:r>
              <w:rPr>
                <w:spacing w:val="-5"/>
                <w:sz w:val="18"/>
              </w:rPr>
              <w:t xml:space="preserve"> </w:t>
            </w:r>
            <w:r>
              <w:rPr>
                <w:sz w:val="18"/>
              </w:rPr>
              <w:t>requests</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6"/>
                <w:sz w:val="18"/>
              </w:rPr>
              <w:t xml:space="preserve"> </w:t>
            </w:r>
            <w:r>
              <w:rPr>
                <w:sz w:val="18"/>
              </w:rPr>
              <w:t>report</w:t>
            </w:r>
            <w:r>
              <w:rPr>
                <w:spacing w:val="-5"/>
                <w:sz w:val="18"/>
              </w:rPr>
              <w:t xml:space="preserve"> </w:t>
            </w:r>
            <w:r>
              <w:rPr>
                <w:sz w:val="18"/>
              </w:rPr>
              <w:t>the</w:t>
            </w:r>
            <w:r>
              <w:rPr>
                <w:spacing w:val="-5"/>
                <w:sz w:val="18"/>
              </w:rPr>
              <w:t xml:space="preserve"> </w:t>
            </w:r>
            <w:r>
              <w:rPr>
                <w:sz w:val="18"/>
              </w:rPr>
              <w:t>Composite</w:t>
            </w:r>
            <w:r>
              <w:rPr>
                <w:spacing w:val="-5"/>
                <w:sz w:val="18"/>
              </w:rPr>
              <w:t xml:space="preserve"> </w:t>
            </w:r>
            <w:r>
              <w:rPr>
                <w:sz w:val="18"/>
              </w:rPr>
              <w:t>Charging</w:t>
            </w:r>
            <w:r>
              <w:rPr>
                <w:spacing w:val="-6"/>
                <w:sz w:val="18"/>
              </w:rPr>
              <w:t xml:space="preserve"> </w:t>
            </w:r>
            <w:r>
              <w:rPr>
                <w:sz w:val="18"/>
              </w:rPr>
              <w:t>Schedule</w:t>
            </w:r>
            <w:r>
              <w:rPr>
                <w:spacing w:val="-5"/>
                <w:sz w:val="18"/>
              </w:rPr>
              <w:t xml:space="preserve"> </w:t>
            </w:r>
            <w:r>
              <w:rPr>
                <w:sz w:val="18"/>
              </w:rPr>
              <w:t>by sending a</w:t>
            </w:r>
            <w:r>
              <w:rPr>
                <w:spacing w:val="-2"/>
                <w:sz w:val="18"/>
              </w:rPr>
              <w:t xml:space="preserve"> </w:t>
            </w:r>
            <w:hyperlink w:anchor="_bookmark383" w:history="1">
              <w:r>
                <w:rPr>
                  <w:color w:val="0000ED"/>
                  <w:sz w:val="18"/>
                </w:rPr>
                <w:t>GetCompositeScheduleRequest</w:t>
              </w:r>
            </w:hyperlink>
            <w:r>
              <w:rPr>
                <w:sz w:val="18"/>
              </w:rPr>
              <w:t>.</w:t>
            </w:r>
          </w:p>
          <w:p w:rsidR="000F652E" w:rsidRDefault="000459B2">
            <w:pPr>
              <w:pStyle w:val="TableParagraph"/>
              <w:numPr>
                <w:ilvl w:val="0"/>
                <w:numId w:val="56"/>
              </w:numPr>
              <w:tabs>
                <w:tab w:val="left" w:pos="241"/>
              </w:tabs>
              <w:spacing w:before="0" w:line="217" w:lineRule="exact"/>
              <w:ind w:left="240" w:hanging="201"/>
              <w:rPr>
                <w:sz w:val="18"/>
              </w:rPr>
            </w:pPr>
            <w:r>
              <w:rPr>
                <w:sz w:val="18"/>
              </w:rPr>
              <w:t>The Charging Station calculates the</w:t>
            </w:r>
            <w:r>
              <w:rPr>
                <w:spacing w:val="-7"/>
                <w:sz w:val="18"/>
              </w:rPr>
              <w:t xml:space="preserve"> </w:t>
            </w:r>
            <w:r>
              <w:rPr>
                <w:sz w:val="18"/>
              </w:rPr>
              <w:t>schedule.</w:t>
            </w:r>
          </w:p>
          <w:p w:rsidR="000F652E" w:rsidRDefault="000459B2">
            <w:pPr>
              <w:pStyle w:val="TableParagraph"/>
              <w:numPr>
                <w:ilvl w:val="0"/>
                <w:numId w:val="56"/>
              </w:numPr>
              <w:tabs>
                <w:tab w:val="left" w:pos="241"/>
              </w:tabs>
              <w:spacing w:before="0" w:line="235" w:lineRule="auto"/>
              <w:ind w:right="327"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6"/>
                <w:sz w:val="18"/>
              </w:rPr>
              <w:t xml:space="preserve"> </w:t>
            </w:r>
            <w:r>
              <w:rPr>
                <w:sz w:val="18"/>
              </w:rPr>
              <w:t>responds</w:t>
            </w:r>
            <w:r>
              <w:rPr>
                <w:spacing w:val="-7"/>
                <w:sz w:val="18"/>
              </w:rPr>
              <w:t xml:space="preserve"> </w:t>
            </w:r>
            <w:r>
              <w:rPr>
                <w:sz w:val="18"/>
              </w:rPr>
              <w:t>with</w:t>
            </w:r>
            <w:r>
              <w:rPr>
                <w:spacing w:val="-7"/>
                <w:sz w:val="18"/>
              </w:rPr>
              <w:t xml:space="preserve"> </w:t>
            </w:r>
            <w:r>
              <w:rPr>
                <w:sz w:val="18"/>
              </w:rPr>
              <w:t>a</w:t>
            </w:r>
            <w:r>
              <w:rPr>
                <w:spacing w:val="-4"/>
                <w:sz w:val="18"/>
              </w:rPr>
              <w:t xml:space="preserve"> </w:t>
            </w:r>
            <w:hyperlink w:anchor="_bookmark385" w:history="1">
              <w:r>
                <w:rPr>
                  <w:color w:val="0000ED"/>
                  <w:sz w:val="18"/>
                </w:rPr>
                <w:t>GetCompositeScheduleResponse</w:t>
              </w:r>
              <w:r>
                <w:rPr>
                  <w:color w:val="0000ED"/>
                  <w:spacing w:val="-8"/>
                  <w:sz w:val="18"/>
                </w:rPr>
                <w:t xml:space="preserve"> </w:t>
              </w:r>
            </w:hyperlink>
            <w:r>
              <w:rPr>
                <w:sz w:val="18"/>
              </w:rPr>
              <w:t>with</w:t>
            </w:r>
            <w:r>
              <w:rPr>
                <w:spacing w:val="-7"/>
                <w:sz w:val="18"/>
              </w:rPr>
              <w:t xml:space="preserve"> </w:t>
            </w:r>
            <w:r>
              <w:rPr>
                <w:sz w:val="18"/>
              </w:rPr>
              <w:t>the</w:t>
            </w:r>
            <w:r>
              <w:rPr>
                <w:spacing w:val="-6"/>
                <w:sz w:val="18"/>
              </w:rPr>
              <w:t xml:space="preserve"> </w:t>
            </w:r>
            <w:r>
              <w:rPr>
                <w:sz w:val="18"/>
              </w:rPr>
              <w:t>status</w:t>
            </w:r>
            <w:r>
              <w:rPr>
                <w:spacing w:val="-7"/>
                <w:sz w:val="18"/>
              </w:rPr>
              <w:t xml:space="preserve"> </w:t>
            </w:r>
            <w:r>
              <w:rPr>
                <w:sz w:val="18"/>
              </w:rPr>
              <w:t>and</w:t>
            </w:r>
            <w:hyperlink w:anchor="_bookmark592" w:history="1">
              <w:r>
                <w:rPr>
                  <w:color w:val="0000ED"/>
                  <w:sz w:val="18"/>
                </w:rPr>
                <w:t xml:space="preserve"> ChargingSchedule</w:t>
              </w:r>
            </w:hyperlink>
            <w:r>
              <w:rPr>
                <w:sz w:val="18"/>
              </w:rPr>
              <w:t>.</w:t>
            </w:r>
          </w:p>
        </w:tc>
      </w:tr>
      <w:tr w:rsidR="000F652E">
        <w:trPr>
          <w:trHeight w:val="35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61"/>
              <w:rPr>
                <w:sz w:val="18"/>
              </w:rPr>
            </w:pPr>
            <w:r>
              <w:rPr>
                <w:sz w:val="18"/>
              </w:rPr>
              <w:t xml:space="preserve">The Functional Block </w:t>
            </w:r>
            <w:r>
              <w:rPr>
                <w:rFonts w:ascii="Roboto"/>
                <w:i/>
                <w:sz w:val="18"/>
              </w:rPr>
              <w:t xml:space="preserve">Smart Charging </w:t>
            </w:r>
            <w:r>
              <w:rPr>
                <w:sz w:val="18"/>
              </w:rPr>
              <w:t>is installed.</w:t>
            </w:r>
          </w:p>
        </w:tc>
      </w:tr>
      <w:tr w:rsidR="000F652E">
        <w:trPr>
          <w:trHeight w:val="1437"/>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CSMS </w:t>
            </w:r>
            <w:r>
              <w:rPr>
                <w:rFonts w:ascii="Roboto"/>
                <w:i/>
                <w:sz w:val="18"/>
              </w:rPr>
              <w:t xml:space="preserve">Successfully </w:t>
            </w:r>
            <w:r>
              <w:rPr>
                <w:sz w:val="18"/>
              </w:rPr>
              <w:t>received the composite schedule from the Charging Station.</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rPr>
                <w:sz w:val="18"/>
              </w:rPr>
            </w:pPr>
            <w:r>
              <w:rPr>
                <w:sz w:val="18"/>
              </w:rPr>
              <w:t xml:space="preserve">The CSMS did </w:t>
            </w:r>
            <w:r>
              <w:rPr>
                <w:rFonts w:ascii="Roboto"/>
                <w:i/>
                <w:sz w:val="18"/>
              </w:rPr>
              <w:t xml:space="preserve">not </w:t>
            </w:r>
            <w:r>
              <w:rPr>
                <w:sz w:val="18"/>
              </w:rPr>
              <w:t>receive the composite schedule from the Charging Station.</w:t>
            </w:r>
          </w:p>
        </w:tc>
      </w:tr>
    </w:tbl>
    <w:p w:rsidR="000F652E" w:rsidRDefault="00525094">
      <w:pPr>
        <w:pStyle w:val="BodyText"/>
        <w:spacing w:before="6"/>
        <w:rPr>
          <w:rFonts w:ascii="Roboto"/>
          <w:i/>
          <w:sz w:val="17"/>
        </w:rPr>
      </w:pPr>
      <w:r w:rsidRPr="00525094">
        <w:pict>
          <v:shape id="_x0000_s3795" type="#_x0000_t202" style="position:absolute;margin-left:120.75pt;margin-top:14.1pt;width:42.15pt;height:23.65pt;z-index:-15130112;mso-wrap-distance-left:0;mso-wrap-distance-right:0;mso-position-horizontal-relative:page;mso-position-vertical-relative:text" fillcolor="#fefecd" strokecolor="#a70036" strokeweight=".41289mm">
            <v:textbox inset="0,0,0,0">
              <w:txbxContent>
                <w:p w:rsidR="000459B2" w:rsidRDefault="000459B2">
                  <w:pPr>
                    <w:spacing w:before="94"/>
                    <w:ind w:left="97"/>
                    <w:rPr>
                      <w:rFonts w:ascii="Arial"/>
                    </w:rPr>
                  </w:pPr>
                  <w:r>
                    <w:rPr>
                      <w:rFonts w:ascii="Arial"/>
                    </w:rPr>
                    <w:t>CSMS</w:t>
                  </w:r>
                </w:p>
              </w:txbxContent>
            </v:textbox>
            <w10:wrap type="topAndBottom" anchorx="page"/>
          </v:shape>
        </w:pict>
      </w:r>
      <w:r w:rsidRPr="00525094">
        <w:pict>
          <v:shape id="_x0000_s3794" type="#_x0000_t202" style="position:absolute;margin-left:374.15pt;margin-top:14.1pt;width:99.85pt;height:23.65pt;z-index:-15129600;mso-wrap-distance-left:0;mso-wrap-distance-right:0;mso-position-horizontal-relative:page;mso-position-vertical-relative:text" fillcolor="#fefecd" strokecolor="#a70036" strokeweight=".41297mm">
            <v:textbox inset="0,0,0,0">
              <w:txbxContent>
                <w:p w:rsidR="000459B2" w:rsidRDefault="000459B2">
                  <w:pPr>
                    <w:spacing w:before="94"/>
                    <w:ind w:left="97"/>
                    <w:rPr>
                      <w:rFonts w:ascii="Arial"/>
                    </w:rPr>
                  </w:pPr>
                  <w:r>
                    <w:rPr>
                      <w:rFonts w:ascii="Arial"/>
                      <w:w w:val="110"/>
                    </w:rPr>
                    <w:t>Charging Station</w:t>
                  </w:r>
                </w:p>
              </w:txbxContent>
            </v:textbox>
            <w10:wrap type="topAndBottom" anchorx="page"/>
          </v:shape>
        </w:pict>
      </w:r>
    </w:p>
    <w:p w:rsidR="000F652E" w:rsidRDefault="000F652E">
      <w:pPr>
        <w:pStyle w:val="BodyText"/>
        <w:spacing w:before="2"/>
        <w:rPr>
          <w:rFonts w:ascii="Roboto"/>
          <w:i/>
          <w:sz w:val="2"/>
        </w:rPr>
      </w:pPr>
    </w:p>
    <w:p w:rsidR="000F652E" w:rsidRDefault="00525094">
      <w:pPr>
        <w:pStyle w:val="BodyText"/>
        <w:ind w:left="2180"/>
        <w:rPr>
          <w:rFonts w:ascii="Roboto"/>
          <w:sz w:val="20"/>
        </w:rPr>
      </w:pPr>
      <w:r>
        <w:rPr>
          <w:rFonts w:ascii="Roboto"/>
          <w:sz w:val="20"/>
        </w:rPr>
      </w:r>
      <w:r>
        <w:rPr>
          <w:rFonts w:ascii="Roboto"/>
          <w:sz w:val="20"/>
        </w:rPr>
        <w:pict>
          <v:group id="_x0000_s3780" style="width:341.4pt;height:105.8pt;mso-position-horizontal-relative:char;mso-position-vertical-relative:line" coordsize="6828,2116">
            <v:rect id="_x0000_s3793" style="position:absolute;left:7;top:483;width:156;height:1349" filled="f" strokecolor="#a70036" strokeweight=".27508mm"/>
            <v:shape id="_x0000_s3792" style="position:absolute;left:85;width:2;height:2116" coordorigin="86" coordsize="0,2116" o:spt="100" adj="0,,0" path="m86,1832r,283m86,r,484e" filled="f" strokecolor="#a70036" strokeweight=".27508mm">
              <v:stroke dashstyle="longDash" joinstyle="round"/>
              <v:formulas/>
              <v:path arrowok="t" o:connecttype="segments"/>
            </v:shape>
            <v:shape id="_x0000_s3791" style="position:absolute;left:7;top:483;width:5802;height:1349" coordorigin="8,484" coordsize="5802,1349" o:spt="100" adj="0,,0" path="m8,1832r156,l164,484,8,484r,1348xm5653,1832r156,l5809,484r-156,l5653,1832xe" filled="f" strokecolor="#a70036" strokeweight=".27519mm">
              <v:stroke joinstyle="round"/>
              <v:formulas/>
              <v:path arrowok="t" o:connecttype="segments"/>
            </v:shape>
            <v:shape id="_x0000_s3790" style="position:absolute;left:5731;width:2;height:2116" coordorigin="5731" coordsize="0,2116" o:spt="100" adj="0,,0" path="m5731,1832r,283m5731,r,484e" filled="f" strokecolor="#a70036" strokeweight=".27508mm">
              <v:stroke dashstyle="longDash" joinstyle="round"/>
              <v:formulas/>
              <v:path arrowok="t" o:connecttype="segments"/>
            </v:shape>
            <v:rect id="_x0000_s3789" style="position:absolute;left:5653;top:483;width:156;height:1349" filled="f" strokecolor="#a70036" strokeweight=".27508mm"/>
            <v:shape id="_x0000_s3788" type="#_x0000_t75" style="position:absolute;left:5458;top:413;width:172;height:141">
              <v:imagedata r:id="rId103" o:title=""/>
            </v:shape>
            <v:shape id="_x0000_s3787" style="position:absolute;left:163;top:483;width:6301;height:896" coordorigin="164,484" coordsize="6301,896" o:spt="100" adj="0,,0" path="m164,484r5396,m5809,1177r655,m6464,1177r,203m5825,1380r639,e" filled="f" strokecolor="#a70036" strokeweight=".27519mm">
              <v:stroke joinstyle="round"/>
              <v:formulas/>
              <v:path arrowok="t" o:connecttype="segments"/>
            </v:shape>
            <v:shape id="_x0000_s3786" type="#_x0000_t75" style="position:absolute;left:5816;top:1309;width:172;height:141">
              <v:imagedata r:id="rId178" o:title=""/>
            </v:shape>
            <v:shape id="_x0000_s3785" type="#_x0000_t75" style="position:absolute;left:93;top:1762;width:172;height:141">
              <v:imagedata r:id="rId142" o:title=""/>
            </v:shape>
            <v:line id="_x0000_s3784" style="position:absolute" from="164,1832" to="5716,1832" strokecolor="#a70036" strokeweight=".27533mm">
              <v:stroke dashstyle="longDash"/>
            </v:line>
            <v:shape id="_x0000_s3783" type="#_x0000_t202" style="position:absolute;left:272;top:223;width:4934;height:227" filled="f" stroked="f">
              <v:textbox inset="0,0,0,0">
                <w:txbxContent>
                  <w:p w:rsidR="000459B2" w:rsidRDefault="000459B2">
                    <w:pPr>
                      <w:spacing w:line="226" w:lineRule="exact"/>
                      <w:rPr>
                        <w:rFonts w:ascii="Arial"/>
                        <w:sz w:val="20"/>
                      </w:rPr>
                    </w:pPr>
                    <w:r>
                      <w:rPr>
                        <w:rFonts w:ascii="Arial"/>
                        <w:w w:val="110"/>
                        <w:sz w:val="20"/>
                      </w:rPr>
                      <w:t>GetCompositeScheduleRequest(evseId, duration)</w:t>
                    </w:r>
                  </w:p>
                </w:txbxContent>
              </v:textbox>
            </v:shape>
            <v:shape id="_x0000_s3782" type="#_x0000_t202" style="position:absolute;left:5918;top:677;width:910;height:463" filled="f" stroked="f">
              <v:textbox inset="0,0,0,0">
                <w:txbxContent>
                  <w:p w:rsidR="000459B2" w:rsidRDefault="000459B2">
                    <w:pPr>
                      <w:spacing w:line="247" w:lineRule="auto"/>
                      <w:ind w:right="9"/>
                      <w:rPr>
                        <w:rFonts w:ascii="Arial"/>
                        <w:sz w:val="20"/>
                      </w:rPr>
                    </w:pPr>
                    <w:r>
                      <w:rPr>
                        <w:rFonts w:ascii="Arial"/>
                        <w:w w:val="110"/>
                        <w:sz w:val="20"/>
                      </w:rPr>
                      <w:t>calculate schedule</w:t>
                    </w:r>
                  </w:p>
                </w:txbxContent>
              </v:textbox>
            </v:shape>
            <v:shape id="_x0000_s3781" type="#_x0000_t202" style="position:absolute;left:350;top:1571;width:5136;height:227" filled="f" stroked="f">
              <v:textbox inset="0,0,0,0">
                <w:txbxContent>
                  <w:p w:rsidR="000459B2" w:rsidRDefault="000459B2">
                    <w:pPr>
                      <w:spacing w:line="226" w:lineRule="exact"/>
                      <w:rPr>
                        <w:rFonts w:ascii="Arial"/>
                        <w:sz w:val="20"/>
                      </w:rPr>
                    </w:pPr>
                    <w:r>
                      <w:rPr>
                        <w:rFonts w:ascii="Arial"/>
                        <w:w w:val="110"/>
                        <w:sz w:val="20"/>
                      </w:rPr>
                      <w:t>GetCompositeScheduleResponse(status, schedule)</w:t>
                    </w:r>
                  </w:p>
                </w:txbxContent>
              </v:textbox>
            </v:shape>
            <w10:wrap type="none"/>
            <w10:anchorlock/>
          </v:group>
        </w:pict>
      </w:r>
    </w:p>
    <w:p w:rsidR="000F652E" w:rsidRDefault="000459B2">
      <w:pPr>
        <w:spacing w:before="7"/>
        <w:ind w:left="120"/>
        <w:rPr>
          <w:rFonts w:ascii="Roboto"/>
          <w:i/>
          <w:sz w:val="18"/>
        </w:rPr>
      </w:pPr>
      <w:r>
        <w:rPr>
          <w:rFonts w:ascii="Roboto"/>
          <w:i/>
          <w:sz w:val="18"/>
        </w:rPr>
        <w:t>Figure 106. Sequence Diagram: Get Composite Schedule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4411"/>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ind w:right="79"/>
              <w:rPr>
                <w:sz w:val="18"/>
              </w:rPr>
            </w:pPr>
            <w:r>
              <w:rPr>
                <w:sz w:val="18"/>
              </w:rPr>
              <w:t>Please note that the charging schedule sent by the Charging Station is only indicative for that point in time. This schedule might change over time due to external causes (e.g. local balancing</w:t>
            </w:r>
          </w:p>
          <w:p w:rsidR="000F652E" w:rsidRDefault="000459B2">
            <w:pPr>
              <w:pStyle w:val="TableParagraph"/>
              <w:spacing w:before="56"/>
              <w:rPr>
                <w:sz w:val="18"/>
              </w:rPr>
            </w:pPr>
            <w:r>
              <w:rPr>
                <w:sz w:val="18"/>
              </w:rPr>
              <w:t>based on grid connection capacity is active and one EVSE becomes available).</w:t>
            </w:r>
          </w:p>
          <w:p w:rsidR="000F652E" w:rsidRDefault="000F652E">
            <w:pPr>
              <w:pStyle w:val="TableParagraph"/>
              <w:spacing w:before="7"/>
              <w:ind w:left="0"/>
              <w:rPr>
                <w:rFonts w:ascii="Roboto"/>
                <w:i/>
                <w:sz w:val="20"/>
              </w:rPr>
            </w:pPr>
          </w:p>
          <w:p w:rsidR="000F652E" w:rsidRDefault="000459B2">
            <w:pPr>
              <w:pStyle w:val="TableParagraph"/>
              <w:spacing w:before="0" w:line="302" w:lineRule="auto"/>
              <w:rPr>
                <w:sz w:val="18"/>
              </w:rPr>
            </w:pPr>
            <w:r>
              <w:rPr>
                <w:sz w:val="18"/>
              </w:rPr>
              <w:t xml:space="preserve">The Composite Schedule that will guide the charging level is a combination of the prevailing Charging Profiles of the different </w:t>
            </w:r>
            <w:hyperlink w:anchor="_bookmark211" w:history="1">
              <w:r>
                <w:rPr>
                  <w:color w:val="0000ED"/>
                  <w:sz w:val="18"/>
                </w:rPr>
                <w:t>chargingProfilePurposes</w:t>
              </w:r>
            </w:hyperlink>
            <w:r>
              <w:rPr>
                <w:sz w:val="18"/>
              </w:rPr>
              <w:t>.</w:t>
            </w:r>
          </w:p>
          <w:p w:rsidR="000F652E" w:rsidRDefault="000F652E">
            <w:pPr>
              <w:pStyle w:val="TableParagraph"/>
              <w:spacing w:before="4"/>
              <w:ind w:left="0"/>
              <w:rPr>
                <w:rFonts w:ascii="Roboto"/>
                <w:i/>
                <w:sz w:val="16"/>
              </w:rPr>
            </w:pPr>
          </w:p>
          <w:p w:rsidR="000F652E" w:rsidRDefault="000459B2">
            <w:pPr>
              <w:pStyle w:val="TableParagraph"/>
              <w:spacing w:before="0"/>
              <w:ind w:right="7"/>
              <w:rPr>
                <w:sz w:val="18"/>
              </w:rPr>
            </w:pPr>
            <w:r>
              <w:rPr>
                <w:sz w:val="18"/>
              </w:rPr>
              <w:t xml:space="preserve">This Composite Schedule is calculated by taking the minimum value for each time interval (see: </w:t>
            </w:r>
            <w:hyperlink w:anchor="_bookmark220" w:history="1">
              <w:r>
                <w:rPr>
                  <w:color w:val="0000ED"/>
                  <w:sz w:val="18"/>
                </w:rPr>
                <w:t>Smart Charging signals to a Charging Station from multiple actors</w:t>
              </w:r>
            </w:hyperlink>
            <w:r>
              <w:rPr>
                <w:sz w:val="18"/>
              </w:rPr>
              <w:t>). Time intervals do not have to be of fixed length, nor do they have to be the same for every charging profile purpose. This means</w:t>
            </w:r>
          </w:p>
          <w:p w:rsidR="000F652E" w:rsidRDefault="000459B2">
            <w:pPr>
              <w:pStyle w:val="TableParagraph"/>
              <w:spacing w:before="56"/>
              <w:rPr>
                <w:sz w:val="18"/>
              </w:rPr>
            </w:pPr>
            <w:r>
              <w:rPr>
                <w:sz w:val="18"/>
              </w:rPr>
              <w:t>that a resulting Composite Schedule MAY contain intervals of different lengths.</w:t>
            </w:r>
          </w:p>
          <w:p w:rsidR="000F652E" w:rsidRDefault="000F652E">
            <w:pPr>
              <w:pStyle w:val="TableParagraph"/>
              <w:spacing w:before="6"/>
              <w:ind w:left="0"/>
              <w:rPr>
                <w:rFonts w:ascii="Roboto"/>
                <w:i/>
                <w:sz w:val="16"/>
              </w:rPr>
            </w:pPr>
          </w:p>
          <w:p w:rsidR="000F652E" w:rsidRDefault="000459B2">
            <w:pPr>
              <w:pStyle w:val="TableParagraph"/>
              <w:spacing w:before="0" w:line="270" w:lineRule="atLeast"/>
              <w:rPr>
                <w:sz w:val="18"/>
              </w:rPr>
            </w:pPr>
            <w:r>
              <w:rPr>
                <w:sz w:val="18"/>
              </w:rPr>
              <w:t xml:space="preserve">The reported schedule, in </w:t>
            </w:r>
            <w:hyperlink w:anchor="_bookmark385" w:history="1">
              <w:r>
                <w:rPr>
                  <w:color w:val="0000ED"/>
                  <w:sz w:val="18"/>
                </w:rPr>
                <w:t>GetCompositeScheduleResponse</w:t>
              </w:r>
            </w:hyperlink>
            <w:r>
              <w:rPr>
                <w:sz w:val="18"/>
              </w:rPr>
              <w:t>, is the result of the calculation of all active schedules and possible local limits present in the Charging Station.</w:t>
            </w:r>
          </w:p>
          <w:p w:rsidR="000F652E" w:rsidRDefault="000459B2">
            <w:pPr>
              <w:pStyle w:val="TableParagraph"/>
              <w:spacing w:before="2"/>
              <w:rPr>
                <w:sz w:val="18"/>
              </w:rPr>
            </w:pPr>
            <w:r>
              <w:rPr>
                <w:sz w:val="18"/>
              </w:rPr>
              <w:t>The composite schedule reports the expected power or current the Charging Station expects to</w:t>
            </w:r>
          </w:p>
          <w:p w:rsidR="000F652E" w:rsidRDefault="000459B2">
            <w:pPr>
              <w:pStyle w:val="TableParagraph"/>
              <w:spacing w:before="56" w:line="216" w:lineRule="exact"/>
              <w:rPr>
                <w:sz w:val="18"/>
              </w:rPr>
            </w:pPr>
            <w:r>
              <w:rPr>
                <w:sz w:val="18"/>
              </w:rPr>
              <w:t>consume from the grid, for the requested EVSE, during the requested time period.</w:t>
            </w:r>
          </w:p>
          <w:p w:rsidR="000F652E" w:rsidRDefault="000459B2">
            <w:pPr>
              <w:pStyle w:val="TableParagraph"/>
              <w:spacing w:before="0"/>
              <w:rPr>
                <w:sz w:val="18"/>
              </w:rPr>
            </w:pPr>
            <w:r>
              <w:rPr>
                <w:sz w:val="18"/>
              </w:rPr>
              <w:t>When requested for evseid=0, the Charging Station will calculate the total expected consumption for the grid connection.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778" style="width:523.3pt;height:.25pt;mso-position-horizontal-relative:char;mso-position-vertical-relative:line" coordsize="10466,5">
            <v:line id="_x0000_s3779" style="position:absolute" from="0,3" to="10466,3" strokecolor="#ddd" strokeweight=".25pt"/>
            <w10:wrap type="none"/>
            <w10:anchorlock/>
          </v:group>
        </w:pict>
      </w:r>
    </w:p>
    <w:p w:rsidR="000F652E" w:rsidRDefault="000459B2">
      <w:pPr>
        <w:pStyle w:val="Heading4"/>
        <w:spacing w:line="315" w:lineRule="exact"/>
      </w:pPr>
      <w:r>
        <w:t>K08 - Get Composite Schedule - Requirements</w:t>
      </w:r>
    </w:p>
    <w:p w:rsidR="000F652E" w:rsidRDefault="000459B2">
      <w:pPr>
        <w:spacing w:before="224"/>
        <w:ind w:left="120"/>
        <w:rPr>
          <w:rFonts w:ascii="Roboto"/>
          <w:i/>
          <w:sz w:val="18"/>
        </w:rPr>
      </w:pPr>
      <w:r>
        <w:rPr>
          <w:rFonts w:ascii="Roboto"/>
          <w:i/>
          <w:sz w:val="18"/>
        </w:rPr>
        <w:t>Table 174. K08 -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K08.FR.01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 xml:space="preserve">The CSMS MAY request the Charging Station to report the </w:t>
            </w:r>
            <w:hyperlink w:anchor="_bookmark598" w:history="1">
              <w:r>
                <w:rPr>
                  <w:color w:val="0000ED"/>
                  <w:sz w:val="18"/>
                </w:rPr>
                <w:t xml:space="preserve">CompositeSchedule </w:t>
              </w:r>
            </w:hyperlink>
            <w:r>
              <w:rPr>
                <w:sz w:val="18"/>
              </w:rPr>
              <w:t xml:space="preserve">by sending </w:t>
            </w:r>
            <w:hyperlink w:anchor="_bookmark383" w:history="1">
              <w:r>
                <w:rPr>
                  <w:color w:val="0000ED"/>
                  <w:sz w:val="18"/>
                </w:rPr>
                <w:t>GetCompositeScheduleRequest</w:t>
              </w:r>
            </w:hyperlink>
            <w:r>
              <w:rPr>
                <w:sz w:val="18"/>
              </w:rPr>
              <w:t>.</w:t>
            </w:r>
          </w:p>
        </w:tc>
      </w:tr>
      <w:tr w:rsidR="000F652E">
        <w:trPr>
          <w:trHeight w:val="726"/>
        </w:trPr>
        <w:tc>
          <w:tcPr>
            <w:tcW w:w="1495" w:type="dxa"/>
            <w:shd w:val="clear" w:color="auto" w:fill="EDEDED"/>
          </w:tcPr>
          <w:p w:rsidR="000F652E" w:rsidRDefault="000459B2">
            <w:pPr>
              <w:pStyle w:val="TableParagraph"/>
              <w:spacing w:before="21"/>
              <w:ind w:left="272" w:right="243"/>
              <w:jc w:val="center"/>
              <w:rPr>
                <w:sz w:val="18"/>
              </w:rPr>
            </w:pPr>
            <w:r>
              <w:rPr>
                <w:sz w:val="18"/>
              </w:rPr>
              <w:t>K08.FR.02</w:t>
            </w:r>
          </w:p>
        </w:tc>
        <w:tc>
          <w:tcPr>
            <w:tcW w:w="2990" w:type="dxa"/>
            <w:shd w:val="clear" w:color="auto" w:fill="EDEDED"/>
          </w:tcPr>
          <w:p w:rsidR="000F652E" w:rsidRDefault="000459B2">
            <w:pPr>
              <w:pStyle w:val="TableParagraph"/>
              <w:spacing w:before="21"/>
              <w:rPr>
                <w:sz w:val="18"/>
              </w:rPr>
            </w:pPr>
            <w:r>
              <w:rPr>
                <w:sz w:val="18"/>
              </w:rPr>
              <w:t xml:space="preserve">Upon receipt of </w:t>
            </w:r>
            <w:hyperlink w:anchor="_bookmark383" w:history="1">
              <w:r>
                <w:rPr>
                  <w:color w:val="0000ED"/>
                  <w:sz w:val="18"/>
                </w:rPr>
                <w:t>GetCompositeScheduleRequest</w:t>
              </w:r>
            </w:hyperlink>
            <w:r>
              <w:rPr>
                <w:sz w:val="18"/>
              </w:rPr>
              <w:t>.</w:t>
            </w:r>
          </w:p>
        </w:tc>
        <w:tc>
          <w:tcPr>
            <w:tcW w:w="5980" w:type="dxa"/>
            <w:shd w:val="clear" w:color="auto" w:fill="EDEDED"/>
          </w:tcPr>
          <w:p w:rsidR="000F652E" w:rsidRDefault="000459B2">
            <w:pPr>
              <w:pStyle w:val="TableParagraph"/>
              <w:spacing w:before="21"/>
              <w:ind w:right="104"/>
              <w:jc w:val="both"/>
              <w:rPr>
                <w:sz w:val="18"/>
              </w:rPr>
            </w:pPr>
            <w:r>
              <w:rPr>
                <w:sz w:val="18"/>
              </w:rPr>
              <w:t>The Charging Station SHALL calculate the scheduled time intervals, from the</w:t>
            </w:r>
            <w:r>
              <w:rPr>
                <w:spacing w:val="-5"/>
                <w:sz w:val="18"/>
              </w:rPr>
              <w:t xml:space="preserve"> </w:t>
            </w:r>
            <w:r>
              <w:rPr>
                <w:sz w:val="18"/>
              </w:rPr>
              <w:t>moment</w:t>
            </w:r>
            <w:r>
              <w:rPr>
                <w:spacing w:val="-5"/>
                <w:sz w:val="18"/>
              </w:rPr>
              <w:t xml:space="preserve"> </w:t>
            </w:r>
            <w:r>
              <w:rPr>
                <w:sz w:val="18"/>
              </w:rPr>
              <w:t>of</w:t>
            </w:r>
            <w:r>
              <w:rPr>
                <w:spacing w:val="-4"/>
                <w:sz w:val="18"/>
              </w:rPr>
              <w:t xml:space="preserve"> </w:t>
            </w:r>
            <w:r>
              <w:rPr>
                <w:sz w:val="18"/>
              </w:rPr>
              <w:t>message</w:t>
            </w:r>
            <w:r>
              <w:rPr>
                <w:spacing w:val="-5"/>
                <w:sz w:val="18"/>
              </w:rPr>
              <w:t xml:space="preserve"> </w:t>
            </w:r>
            <w:r>
              <w:rPr>
                <w:sz w:val="18"/>
              </w:rPr>
              <w:t>receipt</w:t>
            </w:r>
            <w:r>
              <w:rPr>
                <w:spacing w:val="-4"/>
                <w:sz w:val="18"/>
              </w:rPr>
              <w:t xml:space="preserve"> </w:t>
            </w:r>
            <w:r>
              <w:rPr>
                <w:sz w:val="18"/>
              </w:rPr>
              <w:t>up</w:t>
            </w:r>
            <w:r>
              <w:rPr>
                <w:spacing w:val="-5"/>
                <w:sz w:val="18"/>
              </w:rPr>
              <w:t xml:space="preserve"> </w:t>
            </w:r>
            <w:r>
              <w:rPr>
                <w:sz w:val="18"/>
              </w:rPr>
              <w:t>to</w:t>
            </w:r>
            <w:r>
              <w:rPr>
                <w:spacing w:val="-4"/>
                <w:sz w:val="18"/>
              </w:rPr>
              <w:t xml:space="preserve"> </w:t>
            </w:r>
            <w:r>
              <w:rPr>
                <w:sz w:val="18"/>
              </w:rPr>
              <w:t>the</w:t>
            </w:r>
            <w:r>
              <w:rPr>
                <w:spacing w:val="-5"/>
                <w:sz w:val="18"/>
              </w:rPr>
              <w:t xml:space="preserve"> </w:t>
            </w:r>
            <w:r>
              <w:rPr>
                <w:sz w:val="18"/>
              </w:rPr>
              <w:t>Duration</w:t>
            </w:r>
            <w:r>
              <w:rPr>
                <w:spacing w:val="-4"/>
                <w:sz w:val="18"/>
              </w:rPr>
              <w:t xml:space="preserve"> </w:t>
            </w:r>
            <w:r>
              <w:rPr>
                <w:sz w:val="18"/>
              </w:rPr>
              <w:t>(in</w:t>
            </w:r>
            <w:r>
              <w:rPr>
                <w:spacing w:val="-5"/>
                <w:sz w:val="18"/>
              </w:rPr>
              <w:t xml:space="preserve"> </w:t>
            </w:r>
            <w:r>
              <w:rPr>
                <w:sz w:val="18"/>
              </w:rPr>
              <w:t>seconds)</w:t>
            </w:r>
            <w:r>
              <w:rPr>
                <w:spacing w:val="-4"/>
                <w:sz w:val="18"/>
              </w:rPr>
              <w:t xml:space="preserve"> </w:t>
            </w:r>
            <w:r>
              <w:rPr>
                <w:sz w:val="18"/>
              </w:rPr>
              <w:t>and</w:t>
            </w:r>
            <w:r>
              <w:rPr>
                <w:spacing w:val="-5"/>
                <w:sz w:val="18"/>
              </w:rPr>
              <w:t xml:space="preserve"> </w:t>
            </w:r>
            <w:r>
              <w:rPr>
                <w:sz w:val="18"/>
              </w:rPr>
              <w:t>send them to the</w:t>
            </w:r>
            <w:r>
              <w:rPr>
                <w:spacing w:val="-4"/>
                <w:sz w:val="18"/>
              </w:rPr>
              <w:t xml:space="preserve"> </w:t>
            </w:r>
            <w:r>
              <w:rPr>
                <w:sz w:val="18"/>
              </w:rPr>
              <w:t>CSMS.</w:t>
            </w:r>
          </w:p>
        </w:tc>
      </w:tr>
      <w:tr w:rsidR="000F652E">
        <w:trPr>
          <w:trHeight w:val="726"/>
        </w:trPr>
        <w:tc>
          <w:tcPr>
            <w:tcW w:w="1495" w:type="dxa"/>
          </w:tcPr>
          <w:p w:rsidR="000F652E" w:rsidRDefault="000459B2">
            <w:pPr>
              <w:pStyle w:val="TableParagraph"/>
              <w:spacing w:before="21"/>
              <w:ind w:left="272" w:right="243"/>
              <w:jc w:val="center"/>
              <w:rPr>
                <w:sz w:val="18"/>
              </w:rPr>
            </w:pPr>
            <w:r>
              <w:rPr>
                <w:sz w:val="18"/>
              </w:rPr>
              <w:t>K08.FR.03</w:t>
            </w:r>
          </w:p>
        </w:tc>
        <w:tc>
          <w:tcPr>
            <w:tcW w:w="2990" w:type="dxa"/>
          </w:tcPr>
          <w:p w:rsidR="000F652E" w:rsidRDefault="000459B2">
            <w:pPr>
              <w:pStyle w:val="TableParagraph"/>
              <w:spacing w:before="21"/>
              <w:rPr>
                <w:sz w:val="18"/>
              </w:rPr>
            </w:pPr>
            <w:r>
              <w:rPr>
                <w:sz w:val="18"/>
              </w:rPr>
              <w:t xml:space="preserve">If the evseId in the </w:t>
            </w:r>
            <w:hyperlink w:anchor="_bookmark383" w:history="1">
              <w:r>
                <w:rPr>
                  <w:color w:val="0000ED"/>
                  <w:sz w:val="18"/>
                </w:rPr>
                <w:t xml:space="preserve">GetCompositeScheduleRequest </w:t>
              </w:r>
            </w:hyperlink>
            <w:r>
              <w:rPr>
                <w:sz w:val="18"/>
              </w:rPr>
              <w:t>is set to '0'</w:t>
            </w:r>
          </w:p>
        </w:tc>
        <w:tc>
          <w:tcPr>
            <w:tcW w:w="5980" w:type="dxa"/>
          </w:tcPr>
          <w:p w:rsidR="000F652E" w:rsidRDefault="000459B2">
            <w:pPr>
              <w:pStyle w:val="TableParagraph"/>
              <w:spacing w:before="21"/>
              <w:ind w:right="63"/>
              <w:rPr>
                <w:sz w:val="18"/>
              </w:rPr>
            </w:pPr>
            <w:r>
              <w:rPr>
                <w:sz w:val="18"/>
              </w:rPr>
              <w:t>The Charging Station SHALL report the total expected power or current the Charging Station expects to consume from the grid during the requested time period.</w:t>
            </w:r>
          </w:p>
        </w:tc>
      </w:tr>
      <w:tr w:rsidR="000F652E">
        <w:trPr>
          <w:trHeight w:val="1373"/>
        </w:trPr>
        <w:tc>
          <w:tcPr>
            <w:tcW w:w="1495" w:type="dxa"/>
            <w:shd w:val="clear" w:color="auto" w:fill="EDEDED"/>
          </w:tcPr>
          <w:p w:rsidR="000F652E" w:rsidRDefault="000459B2">
            <w:pPr>
              <w:pStyle w:val="TableParagraph"/>
              <w:spacing w:before="21"/>
              <w:ind w:left="272" w:right="243"/>
              <w:jc w:val="center"/>
              <w:rPr>
                <w:sz w:val="18"/>
              </w:rPr>
            </w:pPr>
            <w:r>
              <w:rPr>
                <w:sz w:val="18"/>
              </w:rPr>
              <w:t>K08.FR.04</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 xml:space="preserve">At any point in time, the available power or current in the </w:t>
            </w:r>
            <w:hyperlink w:anchor="_bookmark598" w:history="1">
              <w:r>
                <w:rPr>
                  <w:color w:val="0000ED"/>
                  <w:sz w:val="18"/>
                </w:rPr>
                <w:t>CompositeSchedule</w:t>
              </w:r>
            </w:hyperlink>
            <w:r>
              <w:rPr>
                <w:sz w:val="18"/>
              </w:rPr>
              <w:t xml:space="preserve">, which is the result of merging the schedules of charging profiles </w:t>
            </w:r>
            <w:hyperlink w:anchor="_bookmark212" w:history="1">
              <w:r>
                <w:rPr>
                  <w:color w:val="0000ED"/>
                  <w:sz w:val="18"/>
                </w:rPr>
                <w:t>ChargingStationMaxProfile</w:t>
              </w:r>
            </w:hyperlink>
            <w:r>
              <w:rPr>
                <w:sz w:val="18"/>
              </w:rPr>
              <w:t xml:space="preserve">, </w:t>
            </w:r>
            <w:hyperlink w:anchor="_bookmark215" w:history="1">
              <w:r>
                <w:rPr>
                  <w:color w:val="0000ED"/>
                  <w:sz w:val="18"/>
                </w:rPr>
                <w:t xml:space="preserve">ChargingStationExternalConstraints </w:t>
              </w:r>
            </w:hyperlink>
            <w:r>
              <w:rPr>
                <w:sz w:val="18"/>
              </w:rPr>
              <w:t xml:space="preserve">and </w:t>
            </w:r>
            <w:hyperlink w:anchor="_bookmark214" w:history="1">
              <w:r>
                <w:rPr>
                  <w:color w:val="0000ED"/>
                  <w:sz w:val="18"/>
                </w:rPr>
                <w:t xml:space="preserve">TxDefaultProfile </w:t>
              </w:r>
            </w:hyperlink>
            <w:r>
              <w:rPr>
                <w:sz w:val="18"/>
              </w:rPr>
              <w:t xml:space="preserve">(or </w:t>
            </w:r>
            <w:hyperlink w:anchor="_bookmark213" w:history="1">
              <w:r>
                <w:rPr>
                  <w:color w:val="0000ED"/>
                  <w:sz w:val="18"/>
                </w:rPr>
                <w:t>TxProfile</w:t>
              </w:r>
            </w:hyperlink>
            <w:r>
              <w:rPr>
                <w:sz w:val="18"/>
              </w:rPr>
              <w:t>), SHALL be less than or equal to lowest value of available power or current in any of the merged schedules.</w:t>
            </w:r>
          </w:p>
        </w:tc>
      </w:tr>
      <w:tr w:rsidR="000F652E">
        <w:trPr>
          <w:trHeight w:val="726"/>
        </w:trPr>
        <w:tc>
          <w:tcPr>
            <w:tcW w:w="1495" w:type="dxa"/>
          </w:tcPr>
          <w:p w:rsidR="000F652E" w:rsidRDefault="000459B2">
            <w:pPr>
              <w:pStyle w:val="TableParagraph"/>
              <w:spacing w:before="21"/>
              <w:ind w:left="272" w:right="243"/>
              <w:jc w:val="center"/>
              <w:rPr>
                <w:sz w:val="18"/>
              </w:rPr>
            </w:pPr>
            <w:r>
              <w:rPr>
                <w:sz w:val="18"/>
              </w:rPr>
              <w:t>K08.FR.05</w:t>
            </w:r>
          </w:p>
        </w:tc>
        <w:tc>
          <w:tcPr>
            <w:tcW w:w="2990" w:type="dxa"/>
          </w:tcPr>
          <w:p w:rsidR="000F652E" w:rsidRDefault="000459B2">
            <w:pPr>
              <w:pStyle w:val="TableParagraph"/>
              <w:spacing w:before="28" w:line="230" w:lineRule="auto"/>
              <w:rPr>
                <w:sz w:val="18"/>
              </w:rPr>
            </w:pPr>
            <w:r>
              <w:rPr>
                <w:sz w:val="18"/>
              </w:rPr>
              <w:t xml:space="preserve">If the Charging Station is not able to report the requested schedule, for instance if the </w:t>
            </w:r>
            <w:r>
              <w:rPr>
                <w:rFonts w:ascii="Roboto"/>
                <w:i/>
                <w:sz w:val="18"/>
              </w:rPr>
              <w:t xml:space="preserve">evseId </w:t>
            </w:r>
            <w:r>
              <w:rPr>
                <w:sz w:val="18"/>
              </w:rPr>
              <w:t>is unknown</w:t>
            </w:r>
          </w:p>
        </w:tc>
        <w:tc>
          <w:tcPr>
            <w:tcW w:w="5980" w:type="dxa"/>
          </w:tcPr>
          <w:p w:rsidR="000F652E" w:rsidRDefault="000459B2">
            <w:pPr>
              <w:pStyle w:val="TableParagraph"/>
              <w:spacing w:before="21"/>
              <w:rPr>
                <w:sz w:val="18"/>
              </w:rPr>
            </w:pPr>
            <w:r>
              <w:rPr>
                <w:sz w:val="18"/>
              </w:rPr>
              <w:t xml:space="preserve">The Charging Station SHALL respond with the status </w:t>
            </w:r>
            <w:r>
              <w:rPr>
                <w:rFonts w:ascii="Courier New"/>
                <w:sz w:val="18"/>
              </w:rPr>
              <w:t>Rejected</w:t>
            </w:r>
            <w:r>
              <w:rPr>
                <w:sz w:val="18"/>
              </w:rPr>
              <w:t>.</w:t>
            </w:r>
          </w:p>
        </w:tc>
      </w:tr>
      <w:tr w:rsidR="000F652E">
        <w:trPr>
          <w:trHeight w:val="726"/>
        </w:trPr>
        <w:tc>
          <w:tcPr>
            <w:tcW w:w="1495" w:type="dxa"/>
            <w:shd w:val="clear" w:color="auto" w:fill="EDEDED"/>
          </w:tcPr>
          <w:p w:rsidR="000F652E" w:rsidRDefault="000459B2">
            <w:pPr>
              <w:pStyle w:val="TableParagraph"/>
              <w:spacing w:before="21"/>
              <w:ind w:left="272" w:right="243"/>
              <w:jc w:val="center"/>
              <w:rPr>
                <w:sz w:val="18"/>
              </w:rPr>
            </w:pPr>
            <w:r>
              <w:rPr>
                <w:sz w:val="18"/>
              </w:rPr>
              <w:t>K08.FR.06</w:t>
            </w:r>
          </w:p>
        </w:tc>
        <w:tc>
          <w:tcPr>
            <w:tcW w:w="2990" w:type="dxa"/>
            <w:shd w:val="clear" w:color="auto" w:fill="EDEDED"/>
          </w:tcPr>
          <w:p w:rsidR="000F652E" w:rsidRDefault="000459B2">
            <w:pPr>
              <w:pStyle w:val="TableParagraph"/>
              <w:spacing w:before="21"/>
              <w:rPr>
                <w:sz w:val="18"/>
              </w:rPr>
            </w:pPr>
            <w:r>
              <w:rPr>
                <w:sz w:val="18"/>
              </w:rPr>
              <w:t>When there is no transaction active on an EVSE</w:t>
            </w:r>
          </w:p>
        </w:tc>
        <w:tc>
          <w:tcPr>
            <w:tcW w:w="5980" w:type="dxa"/>
            <w:shd w:val="clear" w:color="auto" w:fill="EDEDED"/>
          </w:tcPr>
          <w:p w:rsidR="000F652E" w:rsidRDefault="000459B2">
            <w:pPr>
              <w:pStyle w:val="TableParagraph"/>
              <w:spacing w:before="21"/>
              <w:ind w:right="106"/>
              <w:jc w:val="both"/>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SHALL</w:t>
            </w:r>
            <w:r>
              <w:rPr>
                <w:spacing w:val="-6"/>
                <w:sz w:val="18"/>
              </w:rPr>
              <w:t xml:space="preserve"> </w:t>
            </w:r>
            <w:r>
              <w:rPr>
                <w:sz w:val="18"/>
              </w:rPr>
              <w:t>calculate</w:t>
            </w:r>
            <w:r>
              <w:rPr>
                <w:spacing w:val="-6"/>
                <w:sz w:val="18"/>
              </w:rPr>
              <w:t xml:space="preserve"> </w:t>
            </w:r>
            <w:r>
              <w:rPr>
                <w:sz w:val="18"/>
              </w:rPr>
              <w:t>the</w:t>
            </w:r>
            <w:r>
              <w:rPr>
                <w:spacing w:val="-3"/>
                <w:sz w:val="18"/>
              </w:rPr>
              <w:t xml:space="preserve"> </w:t>
            </w:r>
            <w:hyperlink w:anchor="_bookmark598" w:history="1">
              <w:r>
                <w:rPr>
                  <w:color w:val="0000ED"/>
                  <w:sz w:val="18"/>
                </w:rPr>
                <w:t>CompositeSchedule</w:t>
              </w:r>
              <w:r>
                <w:rPr>
                  <w:color w:val="0000ED"/>
                  <w:spacing w:val="-5"/>
                  <w:sz w:val="18"/>
                </w:rPr>
                <w:t xml:space="preserve"> </w:t>
              </w:r>
            </w:hyperlink>
            <w:r>
              <w:rPr>
                <w:sz w:val="18"/>
              </w:rPr>
              <w:t>as</w:t>
            </w:r>
            <w:r>
              <w:rPr>
                <w:spacing w:val="-6"/>
                <w:sz w:val="18"/>
              </w:rPr>
              <w:t xml:space="preserve"> </w:t>
            </w:r>
            <w:r>
              <w:rPr>
                <w:sz w:val="18"/>
              </w:rPr>
              <w:t>if</w:t>
            </w:r>
            <w:r>
              <w:rPr>
                <w:spacing w:val="-6"/>
                <w:sz w:val="18"/>
              </w:rPr>
              <w:t xml:space="preserve"> </w:t>
            </w:r>
            <w:r>
              <w:rPr>
                <w:sz w:val="18"/>
              </w:rPr>
              <w:t>there is a transaction ongoing on the EVSE that is using the TxDefaultProfile (if this profile purpose is</w:t>
            </w:r>
            <w:r>
              <w:rPr>
                <w:spacing w:val="-5"/>
                <w:sz w:val="18"/>
              </w:rPr>
              <w:t xml:space="preserve"> </w:t>
            </w:r>
            <w:r>
              <w:rPr>
                <w:sz w:val="18"/>
              </w:rPr>
              <w:t>set)</w:t>
            </w:r>
          </w:p>
        </w:tc>
      </w:tr>
      <w:tr w:rsidR="000F652E">
        <w:trPr>
          <w:trHeight w:val="1614"/>
        </w:trPr>
        <w:tc>
          <w:tcPr>
            <w:tcW w:w="1495" w:type="dxa"/>
          </w:tcPr>
          <w:p w:rsidR="000F652E" w:rsidRDefault="000459B2">
            <w:pPr>
              <w:pStyle w:val="TableParagraph"/>
              <w:spacing w:before="21"/>
              <w:ind w:left="272" w:right="243"/>
              <w:jc w:val="center"/>
              <w:rPr>
                <w:sz w:val="18"/>
              </w:rPr>
            </w:pPr>
            <w:r>
              <w:rPr>
                <w:sz w:val="18"/>
              </w:rPr>
              <w:t>K08.FR.07</w:t>
            </w:r>
          </w:p>
        </w:tc>
        <w:tc>
          <w:tcPr>
            <w:tcW w:w="2990" w:type="dxa"/>
          </w:tcPr>
          <w:p w:rsidR="000F652E" w:rsidRDefault="000459B2">
            <w:pPr>
              <w:pStyle w:val="TableParagraph"/>
              <w:spacing w:before="21" w:line="247" w:lineRule="auto"/>
              <w:ind w:right="-1"/>
              <w:rPr>
                <w:rFonts w:ascii="Courier New"/>
                <w:sz w:val="18"/>
              </w:rPr>
            </w:pPr>
            <w:r>
              <w:rPr>
                <w:sz w:val="18"/>
              </w:rPr>
              <w:t xml:space="preserve">When receiving a </w:t>
            </w:r>
            <w:hyperlink w:anchor="_bookmark383" w:history="1">
              <w:r>
                <w:rPr>
                  <w:color w:val="0000ED"/>
                  <w:sz w:val="18"/>
                </w:rPr>
                <w:t xml:space="preserve">GetCompositeScheduleRequest </w:t>
              </w:r>
            </w:hyperlink>
            <w:r>
              <w:rPr>
                <w:sz w:val="18"/>
              </w:rPr>
              <w:t xml:space="preserve">with a </w:t>
            </w:r>
            <w:hyperlink w:anchor="_bookmark650" w:history="1">
              <w:r>
                <w:rPr>
                  <w:color w:val="0000ED"/>
                  <w:sz w:val="18"/>
                </w:rPr>
                <w:t>chargingRateUnit</w:t>
              </w:r>
            </w:hyperlink>
            <w:r>
              <w:rPr>
                <w:sz w:val="18"/>
              </w:rPr>
              <w:t xml:space="preserve">, which is not configured in the configuration variable </w:t>
            </w:r>
            <w:r>
              <w:rPr>
                <w:rFonts w:ascii="Courier New"/>
                <w:sz w:val="18"/>
              </w:rPr>
              <w:t>ChargingScheduleChargingRat eUnit</w:t>
            </w:r>
          </w:p>
        </w:tc>
        <w:tc>
          <w:tcPr>
            <w:tcW w:w="5980" w:type="dxa"/>
          </w:tcPr>
          <w:p w:rsidR="000F652E" w:rsidRDefault="000459B2">
            <w:pPr>
              <w:pStyle w:val="TableParagraph"/>
              <w:spacing w:before="21"/>
              <w:rPr>
                <w:sz w:val="18"/>
              </w:rPr>
            </w:pPr>
            <w:r>
              <w:rPr>
                <w:sz w:val="18"/>
              </w:rPr>
              <w:t xml:space="preserve">The Charging Station SHALL respond with </w:t>
            </w:r>
            <w:hyperlink w:anchor="_bookmark385" w:history="1">
              <w:r>
                <w:rPr>
                  <w:color w:val="0000ED"/>
                  <w:sz w:val="18"/>
                </w:rPr>
                <w:t xml:space="preserve">GetCompositeScheduleResponse </w:t>
              </w:r>
            </w:hyperlink>
            <w:r>
              <w:rPr>
                <w:sz w:val="18"/>
              </w:rPr>
              <w:t xml:space="preserve">with status </w:t>
            </w:r>
            <w:r>
              <w:rPr>
                <w:rFonts w:ascii="Courier New"/>
                <w:sz w:val="18"/>
              </w:rPr>
              <w:t>Rejected</w:t>
            </w:r>
            <w:r>
              <w:rPr>
                <w:sz w:val="18"/>
              </w:rPr>
              <w:t>.</w:t>
            </w:r>
          </w:p>
        </w:tc>
      </w:tr>
    </w:tbl>
    <w:p w:rsidR="000F652E" w:rsidRDefault="000F652E">
      <w:pPr>
        <w:pStyle w:val="BodyText"/>
        <w:spacing w:before="9"/>
        <w:rPr>
          <w:rFonts w:ascii="Roboto"/>
          <w:i/>
          <w:sz w:val="19"/>
        </w:rPr>
      </w:pPr>
    </w:p>
    <w:p w:rsidR="000F652E" w:rsidRDefault="000459B2">
      <w:pPr>
        <w:pStyle w:val="Heading3"/>
        <w:ind w:left="120" w:firstLine="0"/>
      </w:pPr>
      <w:bookmarkStart w:id="400" w:name="K09_-_Get_Charging_Profiles"/>
      <w:bookmarkStart w:id="401" w:name="_bookmark231"/>
      <w:bookmarkEnd w:id="400"/>
      <w:bookmarkEnd w:id="401"/>
      <w:r>
        <w:t>K09 - Get Charging Profiles</w:t>
      </w:r>
    </w:p>
    <w:p w:rsidR="000F652E" w:rsidRDefault="000459B2">
      <w:pPr>
        <w:spacing w:before="226"/>
        <w:ind w:left="120"/>
        <w:rPr>
          <w:rFonts w:ascii="Roboto"/>
          <w:i/>
          <w:sz w:val="18"/>
        </w:rPr>
      </w:pPr>
      <w:r>
        <w:rPr>
          <w:rFonts w:ascii="Roboto"/>
          <w:i/>
          <w:sz w:val="18"/>
        </w:rPr>
        <w:t>Table 175. K09 - Get Charging Profiles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Charging Profile</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K09</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view the Charging Schedules/limits installed in a Charging Station, these can be installed by the CSMS or some other source.</w:t>
            </w:r>
          </w:p>
        </w:tc>
      </w:tr>
      <w:tr w:rsidR="000F652E">
        <w:trPr>
          <w:trHeight w:val="726"/>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With the </w:t>
            </w:r>
            <w:hyperlink w:anchor="_bookmark378" w:history="1">
              <w:r>
                <w:rPr>
                  <w:color w:val="0000ED"/>
                  <w:sz w:val="18"/>
                </w:rPr>
                <w:t xml:space="preserve">GetChargingProfilesRequest </w:t>
              </w:r>
            </w:hyperlink>
            <w:r>
              <w:rPr>
                <w:sz w:val="18"/>
              </w:rPr>
              <w:t>message the CSMS can ask a Charging Station to report all, or a subset of all the install Charging Profiles from the different possible sources. This can be used for some automatic smart charging control system, or for debug purposes by a CSO.</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02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55"/>
              </w:numPr>
              <w:tabs>
                <w:tab w:val="left" w:pos="188"/>
              </w:tabs>
              <w:spacing w:line="292" w:lineRule="auto"/>
              <w:ind w:right="1005" w:firstLine="0"/>
              <w:rPr>
                <w:sz w:val="18"/>
              </w:rPr>
            </w:pPr>
            <w:r>
              <w:rPr>
                <w:sz w:val="18"/>
              </w:rPr>
              <w:t>The</w:t>
            </w:r>
            <w:r>
              <w:rPr>
                <w:spacing w:val="-5"/>
                <w:sz w:val="18"/>
              </w:rPr>
              <w:t xml:space="preserve"> </w:t>
            </w:r>
            <w:r>
              <w:rPr>
                <w:sz w:val="18"/>
              </w:rPr>
              <w:t>CSMS</w:t>
            </w:r>
            <w:r>
              <w:rPr>
                <w:spacing w:val="-5"/>
                <w:sz w:val="18"/>
              </w:rPr>
              <w:t xml:space="preserve"> </w:t>
            </w:r>
            <w:r>
              <w:rPr>
                <w:sz w:val="18"/>
              </w:rPr>
              <w:t>asks</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for</w:t>
            </w:r>
            <w:r>
              <w:rPr>
                <w:spacing w:val="-5"/>
                <w:sz w:val="18"/>
              </w:rPr>
              <w:t xml:space="preserve"> </w:t>
            </w:r>
            <w:r>
              <w:rPr>
                <w:sz w:val="18"/>
              </w:rPr>
              <w:t>the</w:t>
            </w:r>
            <w:r>
              <w:rPr>
                <w:spacing w:val="-5"/>
                <w:sz w:val="18"/>
              </w:rPr>
              <w:t xml:space="preserve"> </w:t>
            </w:r>
            <w:r>
              <w:rPr>
                <w:sz w:val="18"/>
              </w:rPr>
              <w:t>installed</w:t>
            </w:r>
            <w:r>
              <w:rPr>
                <w:spacing w:val="-5"/>
                <w:sz w:val="18"/>
              </w:rPr>
              <w:t xml:space="preserve"> </w:t>
            </w:r>
            <w:r>
              <w:rPr>
                <w:sz w:val="18"/>
              </w:rPr>
              <w:t>charging</w:t>
            </w:r>
            <w:r>
              <w:rPr>
                <w:spacing w:val="-5"/>
                <w:sz w:val="18"/>
              </w:rPr>
              <w:t xml:space="preserve"> </w:t>
            </w:r>
            <w:r>
              <w:rPr>
                <w:sz w:val="18"/>
              </w:rPr>
              <w:t>profiles</w:t>
            </w:r>
            <w:r>
              <w:rPr>
                <w:spacing w:val="-5"/>
                <w:sz w:val="18"/>
              </w:rPr>
              <w:t xml:space="preserve"> </w:t>
            </w:r>
            <w:r>
              <w:rPr>
                <w:sz w:val="18"/>
              </w:rPr>
              <w:t>by</w:t>
            </w:r>
            <w:r>
              <w:rPr>
                <w:spacing w:val="-4"/>
                <w:sz w:val="18"/>
              </w:rPr>
              <w:t xml:space="preserve"> </w:t>
            </w:r>
            <w:r>
              <w:rPr>
                <w:sz w:val="18"/>
              </w:rPr>
              <w:t>sending</w:t>
            </w:r>
            <w:r>
              <w:rPr>
                <w:spacing w:val="-5"/>
                <w:sz w:val="18"/>
              </w:rPr>
              <w:t xml:space="preserve"> </w:t>
            </w:r>
            <w:r>
              <w:rPr>
                <w:sz w:val="18"/>
              </w:rPr>
              <w:t>a</w:t>
            </w:r>
            <w:r>
              <w:rPr>
                <w:color w:val="0000ED"/>
                <w:sz w:val="18"/>
              </w:rPr>
              <w:t xml:space="preserve"> </w:t>
            </w:r>
            <w:hyperlink w:anchor="_bookmark378" w:history="1">
              <w:r>
                <w:rPr>
                  <w:color w:val="0000ED"/>
                  <w:sz w:val="18"/>
                </w:rPr>
                <w:t>GetChargingProfilesRequest</w:t>
              </w:r>
              <w:r>
                <w:rPr>
                  <w:color w:val="0000ED"/>
                  <w:spacing w:val="-4"/>
                  <w:sz w:val="18"/>
                </w:rPr>
                <w:t xml:space="preserve"> </w:t>
              </w:r>
            </w:hyperlink>
            <w:r>
              <w:rPr>
                <w:sz w:val="18"/>
              </w:rPr>
              <w:t>message.</w:t>
            </w:r>
          </w:p>
          <w:p w:rsidR="000F652E" w:rsidRDefault="000459B2">
            <w:pPr>
              <w:pStyle w:val="TableParagraph"/>
              <w:numPr>
                <w:ilvl w:val="0"/>
                <w:numId w:val="55"/>
              </w:numPr>
              <w:tabs>
                <w:tab w:val="left" w:pos="188"/>
              </w:tabs>
              <w:spacing w:before="0" w:line="172" w:lineRule="exact"/>
              <w:ind w:left="188"/>
              <w:rPr>
                <w:sz w:val="18"/>
              </w:rPr>
            </w:pPr>
            <w:r>
              <w:rPr>
                <w:sz w:val="18"/>
              </w:rPr>
              <w:t>The</w:t>
            </w:r>
            <w:r>
              <w:rPr>
                <w:spacing w:val="-4"/>
                <w:sz w:val="18"/>
              </w:rPr>
              <w:t xml:space="preserve"> </w:t>
            </w:r>
            <w:r>
              <w:rPr>
                <w:sz w:val="18"/>
              </w:rPr>
              <w:t>Charging</w:t>
            </w:r>
            <w:r>
              <w:rPr>
                <w:spacing w:val="-3"/>
                <w:sz w:val="18"/>
              </w:rPr>
              <w:t xml:space="preserve"> </w:t>
            </w:r>
            <w:r>
              <w:rPr>
                <w:sz w:val="18"/>
              </w:rPr>
              <w:t>Station</w:t>
            </w:r>
            <w:r>
              <w:rPr>
                <w:spacing w:val="-4"/>
                <w:sz w:val="18"/>
              </w:rPr>
              <w:t xml:space="preserve"> </w:t>
            </w:r>
            <w:r>
              <w:rPr>
                <w:sz w:val="18"/>
              </w:rPr>
              <w:t>responds,</w:t>
            </w:r>
            <w:r>
              <w:rPr>
                <w:spacing w:val="-3"/>
                <w:sz w:val="18"/>
              </w:rPr>
              <w:t xml:space="preserve"> </w:t>
            </w:r>
            <w:r>
              <w:rPr>
                <w:sz w:val="18"/>
              </w:rPr>
              <w:t>indicating</w:t>
            </w:r>
            <w:r>
              <w:rPr>
                <w:spacing w:val="-4"/>
                <w:sz w:val="18"/>
              </w:rPr>
              <w:t xml:space="preserve"> </w:t>
            </w:r>
            <w:r>
              <w:rPr>
                <w:sz w:val="18"/>
              </w:rPr>
              <w:t>if</w:t>
            </w:r>
            <w:r>
              <w:rPr>
                <w:spacing w:val="-3"/>
                <w:sz w:val="18"/>
              </w:rPr>
              <w:t xml:space="preserve"> </w:t>
            </w:r>
            <w:r>
              <w:rPr>
                <w:sz w:val="18"/>
              </w:rPr>
              <w:t>it</w:t>
            </w:r>
            <w:r>
              <w:rPr>
                <w:spacing w:val="-4"/>
                <w:sz w:val="18"/>
              </w:rPr>
              <w:t xml:space="preserve"> </w:t>
            </w:r>
            <w:r>
              <w:rPr>
                <w:sz w:val="18"/>
              </w:rPr>
              <w:t>can</w:t>
            </w:r>
            <w:r>
              <w:rPr>
                <w:spacing w:val="-3"/>
                <w:sz w:val="18"/>
              </w:rPr>
              <w:t xml:space="preserve"> </w:t>
            </w:r>
            <w:r>
              <w:rPr>
                <w:sz w:val="18"/>
              </w:rPr>
              <w:t>report</w:t>
            </w:r>
            <w:r>
              <w:rPr>
                <w:spacing w:val="-4"/>
                <w:sz w:val="18"/>
              </w:rPr>
              <w:t xml:space="preserve"> </w:t>
            </w:r>
            <w:r>
              <w:rPr>
                <w:sz w:val="18"/>
              </w:rPr>
              <w:t>Charging</w:t>
            </w:r>
            <w:r>
              <w:rPr>
                <w:spacing w:val="-3"/>
                <w:sz w:val="18"/>
              </w:rPr>
              <w:t xml:space="preserve"> </w:t>
            </w:r>
            <w:r>
              <w:rPr>
                <w:sz w:val="18"/>
              </w:rPr>
              <w:t>Schedules</w:t>
            </w:r>
            <w:r>
              <w:rPr>
                <w:spacing w:val="-4"/>
                <w:sz w:val="18"/>
              </w:rPr>
              <w:t xml:space="preserve"> </w:t>
            </w:r>
            <w:r>
              <w:rPr>
                <w:sz w:val="18"/>
              </w:rPr>
              <w:t>by</w:t>
            </w:r>
            <w:r>
              <w:rPr>
                <w:spacing w:val="-3"/>
                <w:sz w:val="18"/>
              </w:rPr>
              <w:t xml:space="preserve"> </w:t>
            </w:r>
            <w:r>
              <w:rPr>
                <w:sz w:val="18"/>
              </w:rPr>
              <w:t>sending</w:t>
            </w:r>
            <w:r>
              <w:rPr>
                <w:spacing w:val="-4"/>
                <w:sz w:val="18"/>
              </w:rPr>
              <w:t xml:space="preserve"> </w:t>
            </w:r>
            <w:r>
              <w:rPr>
                <w:sz w:val="18"/>
              </w:rPr>
              <w:t>a</w:t>
            </w:r>
          </w:p>
          <w:p w:rsidR="000F652E" w:rsidRDefault="00525094">
            <w:pPr>
              <w:pStyle w:val="TableParagraph"/>
              <w:spacing w:before="52"/>
              <w:rPr>
                <w:sz w:val="18"/>
              </w:rPr>
            </w:pPr>
            <w:hyperlink w:anchor="_bookmark380" w:history="1">
              <w:r w:rsidR="000459B2">
                <w:rPr>
                  <w:color w:val="0000ED"/>
                  <w:sz w:val="18"/>
                </w:rPr>
                <w:t xml:space="preserve">GetChargingProfilesResponse </w:t>
              </w:r>
            </w:hyperlink>
            <w:r w:rsidR="000459B2">
              <w:rPr>
                <w:sz w:val="18"/>
              </w:rPr>
              <w:t>message.</w:t>
            </w:r>
          </w:p>
          <w:p w:rsidR="000F652E" w:rsidRDefault="000459B2">
            <w:pPr>
              <w:pStyle w:val="TableParagraph"/>
              <w:numPr>
                <w:ilvl w:val="0"/>
                <w:numId w:val="55"/>
              </w:numPr>
              <w:tabs>
                <w:tab w:val="left" w:pos="188"/>
              </w:tabs>
              <w:spacing w:before="50" w:line="225" w:lineRule="auto"/>
              <w:ind w:right="568" w:firstLine="0"/>
              <w:rPr>
                <w:sz w:val="18"/>
              </w:rPr>
            </w:pPr>
            <w:r>
              <w:rPr>
                <w:sz w:val="18"/>
              </w:rPr>
              <w:t>Charging</w:t>
            </w:r>
            <w:r>
              <w:rPr>
                <w:spacing w:val="-8"/>
                <w:sz w:val="18"/>
              </w:rPr>
              <w:t xml:space="preserve"> </w:t>
            </w:r>
            <w:r>
              <w:rPr>
                <w:sz w:val="18"/>
              </w:rPr>
              <w:t>Station</w:t>
            </w:r>
            <w:r>
              <w:rPr>
                <w:spacing w:val="-7"/>
                <w:sz w:val="18"/>
              </w:rPr>
              <w:t xml:space="preserve"> </w:t>
            </w:r>
            <w:r>
              <w:rPr>
                <w:sz w:val="18"/>
              </w:rPr>
              <w:t>sends</w:t>
            </w:r>
            <w:r>
              <w:rPr>
                <w:spacing w:val="-7"/>
                <w:sz w:val="18"/>
              </w:rPr>
              <w:t xml:space="preserve"> </w:t>
            </w:r>
            <w:r>
              <w:rPr>
                <w:sz w:val="18"/>
              </w:rPr>
              <w:t>a</w:t>
            </w:r>
            <w:r>
              <w:rPr>
                <w:spacing w:val="-7"/>
                <w:sz w:val="18"/>
              </w:rPr>
              <w:t xml:space="preserve"> </w:t>
            </w:r>
            <w:r>
              <w:rPr>
                <w:sz w:val="18"/>
              </w:rPr>
              <w:t>number</w:t>
            </w:r>
            <w:r>
              <w:rPr>
                <w:spacing w:val="-7"/>
                <w:sz w:val="18"/>
              </w:rPr>
              <w:t xml:space="preserve"> </w:t>
            </w:r>
            <w:r>
              <w:rPr>
                <w:sz w:val="18"/>
              </w:rPr>
              <w:t>of</w:t>
            </w:r>
            <w:r>
              <w:rPr>
                <w:spacing w:val="-4"/>
                <w:sz w:val="18"/>
              </w:rPr>
              <w:t xml:space="preserve"> </w:t>
            </w:r>
            <w:hyperlink w:anchor="_bookmark480" w:history="1">
              <w:r>
                <w:rPr>
                  <w:color w:val="0000ED"/>
                  <w:sz w:val="18"/>
                </w:rPr>
                <w:t>ReportChargingProfilesRequest</w:t>
              </w:r>
              <w:r>
                <w:rPr>
                  <w:color w:val="0000ED"/>
                  <w:spacing w:val="-6"/>
                  <w:sz w:val="18"/>
                </w:rPr>
                <w:t xml:space="preserve"> </w:t>
              </w:r>
            </w:hyperlink>
            <w:r>
              <w:rPr>
                <w:sz w:val="18"/>
              </w:rPr>
              <w:t>messages</w:t>
            </w:r>
            <w:r>
              <w:rPr>
                <w:spacing w:val="-7"/>
                <w:sz w:val="18"/>
              </w:rPr>
              <w:t xml:space="preserve"> </w:t>
            </w:r>
            <w:r>
              <w:rPr>
                <w:sz w:val="18"/>
              </w:rPr>
              <w:t>to</w:t>
            </w:r>
            <w:r>
              <w:rPr>
                <w:spacing w:val="-7"/>
                <w:sz w:val="18"/>
              </w:rPr>
              <w:t xml:space="preserve"> </w:t>
            </w:r>
            <w:r>
              <w:rPr>
                <w:sz w:val="18"/>
              </w:rPr>
              <w:t xml:space="preserve">CSMS. </w:t>
            </w:r>
            <w:r>
              <w:rPr>
                <w:rFonts w:ascii="Roboto"/>
                <w:b/>
                <w:sz w:val="18"/>
              </w:rPr>
              <w:t xml:space="preserve">4 </w:t>
            </w:r>
            <w:r>
              <w:rPr>
                <w:sz w:val="18"/>
              </w:rPr>
              <w:t>The CSMS acknowledges reception of the reports by sending a</w:t>
            </w:r>
            <w:hyperlink w:anchor="_bookmark482" w:history="1">
              <w:r>
                <w:rPr>
                  <w:color w:val="0000ED"/>
                  <w:sz w:val="18"/>
                </w:rPr>
                <w:t xml:space="preserve"> ReportChargingProfilesResponse </w:t>
              </w:r>
            </w:hyperlink>
            <w:r>
              <w:rPr>
                <w:sz w:val="18"/>
              </w:rPr>
              <w:t>to the Charging Station for</w:t>
            </w:r>
            <w:r>
              <w:rPr>
                <w:spacing w:val="-11"/>
                <w:sz w:val="18"/>
              </w:rPr>
              <w:t xml:space="preserve"> </w:t>
            </w:r>
            <w:r>
              <w:rPr>
                <w:sz w:val="18"/>
              </w:rPr>
              <w:t>every</w:t>
            </w:r>
          </w:p>
          <w:p w:rsidR="000F652E" w:rsidRDefault="00525094">
            <w:pPr>
              <w:pStyle w:val="TableParagraph"/>
              <w:spacing w:before="60"/>
              <w:rPr>
                <w:sz w:val="18"/>
              </w:rPr>
            </w:pPr>
            <w:hyperlink w:anchor="_bookmark480" w:history="1">
              <w:r w:rsidR="000459B2">
                <w:rPr>
                  <w:color w:val="0000ED"/>
                  <w:sz w:val="18"/>
                </w:rPr>
                <w:t>ReportChargingProfilesRequest</w:t>
              </w:r>
            </w:hyperlink>
            <w:r w:rsidR="000459B2">
              <w:rPr>
                <w:sz w:val="18"/>
              </w:rPr>
              <w:t>.</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510"/>
        </w:trPr>
        <w:tc>
          <w:tcPr>
            <w:tcW w:w="654" w:type="dxa"/>
          </w:tcPr>
          <w:p w:rsidR="000F652E" w:rsidRDefault="000459B2">
            <w:pPr>
              <w:pStyle w:val="TableParagraph"/>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CSMS knows which charging profiles have been installed in the Charging Station that match the requested parameters.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776" style="width:523.3pt;height:.25pt;mso-position-horizontal-relative:char;mso-position-vertical-relative:line" coordsize="10466,5">
            <v:line id="_x0000_s3777" style="position:absolute" from="0,3" to="10466,3" strokecolor="#ddd" strokeweight=".25pt"/>
            <w10:wrap type="none"/>
            <w10:anchorlock/>
          </v:group>
        </w:pict>
      </w:r>
    </w:p>
    <w:p w:rsidR="000F652E" w:rsidRDefault="00525094">
      <w:pPr>
        <w:tabs>
          <w:tab w:val="left" w:pos="6911"/>
        </w:tabs>
        <w:ind w:left="2219"/>
        <w:rPr>
          <w:rFonts w:ascii="Roboto"/>
          <w:sz w:val="20"/>
        </w:rPr>
      </w:pPr>
      <w:r>
        <w:rPr>
          <w:rFonts w:ascii="Roboto"/>
          <w:sz w:val="20"/>
        </w:rPr>
      </w:r>
      <w:r>
        <w:rPr>
          <w:rFonts w:ascii="Roboto"/>
          <w:sz w:val="20"/>
        </w:rPr>
        <w:pict>
          <v:shape id="_x0000_s8012" type="#_x0000_t202" style="width:32.65pt;height:18.35pt;mso-position-horizontal-relative:char;mso-position-vertical-relative:line" fillcolor="#fefecd" strokecolor="#a70036" strokeweight=".31981mm">
            <v:textbox inset="0,0,0,0">
              <w:txbxContent>
                <w:p w:rsidR="000459B2" w:rsidRDefault="000459B2">
                  <w:pPr>
                    <w:spacing w:before="73"/>
                    <w:ind w:left="75"/>
                    <w:rPr>
                      <w:rFonts w:ascii="Arial"/>
                      <w:sz w:val="17"/>
                    </w:rPr>
                  </w:pPr>
                  <w:r>
                    <w:rPr>
                      <w:rFonts w:ascii="Arial"/>
                      <w:sz w:val="17"/>
                    </w:rPr>
                    <w:t>CSMS</w:t>
                  </w:r>
                </w:p>
              </w:txbxContent>
            </v:textbox>
            <w10:wrap type="none"/>
            <w10:anchorlock/>
          </v:shape>
        </w:pict>
      </w:r>
      <w:r w:rsidR="000459B2">
        <w:rPr>
          <w:rFonts w:ascii="Roboto"/>
          <w:sz w:val="20"/>
        </w:rPr>
        <w:tab/>
      </w:r>
      <w:r>
        <w:rPr>
          <w:rFonts w:ascii="Roboto"/>
          <w:sz w:val="20"/>
        </w:rPr>
      </w:r>
      <w:r>
        <w:rPr>
          <w:rFonts w:ascii="Roboto"/>
          <w:sz w:val="20"/>
        </w:rPr>
        <w:pict>
          <v:shape id="_x0000_s8011" type="#_x0000_t202" style="width:77.35pt;height:18.35pt;mso-position-horizontal-relative:char;mso-position-vertical-relative:line" fillcolor="#fefecd" strokecolor="#a70036" strokeweight=".31981mm">
            <v:textbox inset="0,0,0,0">
              <w:txbxContent>
                <w:p w:rsidR="000459B2" w:rsidRDefault="000459B2">
                  <w:pPr>
                    <w:spacing w:before="73"/>
                    <w:ind w:left="75"/>
                    <w:rPr>
                      <w:rFonts w:ascii="Arial"/>
                      <w:sz w:val="17"/>
                    </w:rPr>
                  </w:pPr>
                  <w:r>
                    <w:rPr>
                      <w:rFonts w:ascii="Arial"/>
                      <w:w w:val="110"/>
                      <w:sz w:val="17"/>
                    </w:rPr>
                    <w:t>Charging Station</w:t>
                  </w:r>
                </w:p>
              </w:txbxContent>
            </v:textbox>
            <w10:wrap type="none"/>
            <w10:anchorlock/>
          </v:shape>
        </w:pict>
      </w:r>
    </w:p>
    <w:p w:rsidR="000F652E" w:rsidRDefault="000F652E">
      <w:pPr>
        <w:pStyle w:val="BodyText"/>
        <w:spacing w:before="2"/>
        <w:rPr>
          <w:rFonts w:ascii="Roboto"/>
          <w:i/>
          <w:sz w:val="3"/>
        </w:rPr>
      </w:pPr>
    </w:p>
    <w:p w:rsidR="000F652E" w:rsidRDefault="00525094">
      <w:pPr>
        <w:pStyle w:val="BodyText"/>
        <w:ind w:left="2095"/>
        <w:rPr>
          <w:rFonts w:ascii="Roboto"/>
          <w:sz w:val="20"/>
        </w:rPr>
      </w:pPr>
      <w:r>
        <w:rPr>
          <w:rFonts w:ascii="Roboto"/>
          <w:sz w:val="20"/>
        </w:rPr>
      </w:r>
      <w:r>
        <w:rPr>
          <w:rFonts w:ascii="Roboto"/>
          <w:sz w:val="20"/>
        </w:rPr>
        <w:pict>
          <v:group id="_x0000_s3750" style="width:328.15pt;height:101.35pt;mso-position-horizontal-relative:char;mso-position-vertical-relative:line" coordsize="6563,2027">
            <v:shape id="_x0000_s3773" style="position:absolute;left:422;top:374;width:5270;height:1532" coordorigin="423,375" coordsize="5270,1532" o:spt="100" adj="0,,0" path="m423,727r121,l544,375r-121,l423,727xm423,1723r121,l544,1371r-121,l423,1723xm5571,1906r121,l5692,375r-121,l5571,1906xe" filled="f" strokecolor="#a70036" strokeweight=".21319mm">
              <v:stroke joinstyle="round"/>
              <v:formulas/>
              <v:path arrowok="t" o:connecttype="segments"/>
            </v:shape>
            <v:rect id="_x0000_s3772" style="position:absolute;left:12;top:909;width:6538;height:912" stroked="f"/>
            <v:rect id="_x0000_s3771" style="position:absolute;left:12;top:909;width:6538;height:912" filled="f" strokeweight=".42642mm"/>
            <v:shape id="_x0000_s3770" style="position:absolute;left:483;width:5149;height:2027" coordorigin="483" coordsize="5149,2027" o:spt="100" adj="0,,0" path="m483,1723r,304m483,727r,644m483,r,375m5632,1906r,121m5632,r,375e" filled="f" strokecolor="#a70036" strokeweight=".21317mm">
              <v:stroke dashstyle="longDash" joinstyle="round"/>
              <v:formulas/>
              <v:path arrowok="t" o:connecttype="segments"/>
            </v:shape>
            <v:shape id="_x0000_s3769" style="position:absolute;left:422;top:374;width:121;height:1349" coordorigin="423,375" coordsize="121,1349" o:spt="100" adj="0,,0" path="m423,727r121,l544,375r-121,l423,727xm423,1723r121,l544,1371r-121,l423,1723xe" filled="f" strokecolor="#a70036" strokeweight=".21319mm">
              <v:stroke joinstyle="round"/>
              <v:formulas/>
              <v:path arrowok="t" o:connecttype="segments"/>
            </v:shape>
            <v:rect id="_x0000_s3768" style="position:absolute;left:5571;top:374;width:121;height:1532" stroked="f"/>
            <v:rect id="_x0000_s3767" style="position:absolute;left:5571;top:374;width:121;height:1532" filled="f" strokecolor="#a70036" strokeweight=".21317mm"/>
            <v:shape id="_x0000_s3766" type="#_x0000_t75" style="position:absolute;left:5420;top:320;width:133;height:109">
              <v:imagedata r:id="rId86" o:title=""/>
            </v:shape>
            <v:line id="_x0000_s3765" style="position:absolute" from="544,375" to="5499,375" strokecolor="#a70036" strokeweight=".21322mm"/>
            <v:shape id="_x0000_s3764" type="#_x0000_t75" style="position:absolute;left:489;top:672;width:133;height:109">
              <v:imagedata r:id="rId84" o:title=""/>
            </v:shape>
            <v:line id="_x0000_s3763" style="position:absolute" from="544,727" to="5559,727" strokecolor="#a70036" strokeweight=".21322mm"/>
            <v:rect id="_x0000_s3762" style="position:absolute;left:12;top:909;width:6538;height:912" filled="f" strokeweight=".42642mm"/>
            <v:shape id="_x0000_s3761" style="position:absolute;left:12;top:909;width:931;height:206" coordorigin="12,910" coordsize="931,206" path="m943,910r-931,l12,1115r810,l943,994r,-84xe" fillcolor="#ededed" stroked="f">
              <v:path arrowok="t"/>
            </v:shape>
            <v:shape id="_x0000_s3760" style="position:absolute;left:12;top:909;width:931;height:206" coordorigin="12,910" coordsize="931,206" path="m12,910r931,l943,994,822,1115r-810,l12,910xe" filled="f" strokeweight=".42642mm">
              <v:path arrowok="t"/>
            </v:shape>
            <v:shape id="_x0000_s3759" type="#_x0000_t75" style="position:absolute;left:549;top:1316;width:133;height:109">
              <v:imagedata r:id="rId84" o:title=""/>
            </v:shape>
            <v:line id="_x0000_s3758" style="position:absolute" from="604,1371" to="5559,1371" strokecolor="#a70036" strokeweight=".21322mm"/>
            <v:shape id="_x0000_s3757" type="#_x0000_t75" style="position:absolute;left:5420;top:1668;width:133;height:109">
              <v:imagedata r:id="rId86" o:title=""/>
            </v:shape>
            <v:line id="_x0000_s3756" style="position:absolute" from="483,1723" to="5499,1723" strokecolor="#a70036" strokeweight=".21322mm"/>
            <v:shape id="_x0000_s3755" type="#_x0000_t202" style="position:absolute;left:628;top:172;width:4879;height:176" filled="f" stroked="f">
              <v:textbox inset="0,0,0,0">
                <w:txbxContent>
                  <w:p w:rsidR="000459B2" w:rsidRDefault="000459B2">
                    <w:pPr>
                      <w:spacing w:before="1"/>
                      <w:rPr>
                        <w:rFonts w:ascii="Arial"/>
                        <w:sz w:val="15"/>
                      </w:rPr>
                    </w:pPr>
                    <w:r>
                      <w:rPr>
                        <w:rFonts w:ascii="Arial"/>
                        <w:w w:val="115"/>
                        <w:sz w:val="15"/>
                      </w:rPr>
                      <w:t>GetChargingProfileRequest(requestId = 123, chargingProfile,...)</w:t>
                    </w:r>
                  </w:p>
                </w:txbxContent>
              </v:textbox>
            </v:shape>
            <v:shape id="_x0000_s3754" type="#_x0000_t202" style="position:absolute;left:568;top:1520;width:2643;height:176" filled="f" stroked="f">
              <v:textbox inset="0,0,0,0">
                <w:txbxContent>
                  <w:p w:rsidR="000459B2" w:rsidRDefault="000459B2">
                    <w:pPr>
                      <w:spacing w:before="1"/>
                      <w:rPr>
                        <w:rFonts w:ascii="Arial"/>
                        <w:sz w:val="15"/>
                      </w:rPr>
                    </w:pPr>
                    <w:r>
                      <w:rPr>
                        <w:rFonts w:ascii="Arial"/>
                        <w:w w:val="110"/>
                        <w:sz w:val="15"/>
                      </w:rPr>
                      <w:t>ReportChargingProfilesResponse()</w:t>
                    </w:r>
                  </w:p>
                </w:txbxContent>
              </v:textbox>
            </v:shape>
            <v:shape id="_x0000_s3753" type="#_x0000_t202" style="position:absolute;left:459;top:921;width:5106;height:443" filled="f" stroked="f">
              <v:textbox inset="0,0,0,0">
                <w:txbxContent>
                  <w:p w:rsidR="000459B2" w:rsidRDefault="000459B2">
                    <w:pPr>
                      <w:spacing w:before="13"/>
                      <w:ind w:left="664"/>
                      <w:rPr>
                        <w:rFonts w:ascii="Arial"/>
                        <w:b/>
                        <w:sz w:val="13"/>
                      </w:rPr>
                    </w:pPr>
                    <w:r>
                      <w:rPr>
                        <w:rFonts w:ascii="Arial"/>
                        <w:b/>
                        <w:w w:val="130"/>
                        <w:sz w:val="13"/>
                      </w:rPr>
                      <w:t>[while tbc = true]</w:t>
                    </w:r>
                  </w:p>
                  <w:p w:rsidR="000459B2" w:rsidRDefault="000459B2">
                    <w:pPr>
                      <w:spacing w:before="86"/>
                      <w:ind w:left="290"/>
                      <w:rPr>
                        <w:rFonts w:ascii="Arial"/>
                        <w:sz w:val="15"/>
                      </w:rPr>
                    </w:pPr>
                    <w:r>
                      <w:rPr>
                        <w:rFonts w:ascii="Arial"/>
                        <w:w w:val="115"/>
                        <w:sz w:val="15"/>
                      </w:rPr>
                      <w:t>ReportChargingProfilesRequest(requestId = 123, ...)</w:t>
                    </w:r>
                  </w:p>
                </w:txbxContent>
              </v:textbox>
            </v:shape>
            <v:shape id="_x0000_s3752" type="#_x0000_t202" style="position:absolute;left:24;top:921;width:423;height:888" filled="f" stroked="f">
              <v:textbox inset="0,0,0,0">
                <w:txbxContent>
                  <w:p w:rsidR="000459B2" w:rsidRDefault="000459B2">
                    <w:pPr>
                      <w:spacing w:before="5"/>
                      <w:ind w:left="169" w:right="-144"/>
                      <w:rPr>
                        <w:rFonts w:ascii="Arial"/>
                        <w:b/>
                        <w:sz w:val="15"/>
                      </w:rPr>
                    </w:pPr>
                    <w:r>
                      <w:rPr>
                        <w:rFonts w:ascii="Arial"/>
                        <w:b/>
                        <w:w w:val="120"/>
                        <w:sz w:val="15"/>
                      </w:rPr>
                      <w:t>loop</w:t>
                    </w:r>
                  </w:p>
                </w:txbxContent>
              </v:textbox>
            </v:shape>
            <v:shape id="_x0000_s3751" type="#_x0000_t202" style="position:absolute;left:459;top:380;width:5106;height:341" filled="f" stroked="f">
              <v:textbox inset="0,0,0,0">
                <w:txbxContent>
                  <w:p w:rsidR="000459B2" w:rsidRDefault="000459B2">
                    <w:pPr>
                      <w:spacing w:before="145"/>
                      <w:ind w:left="229"/>
                      <w:rPr>
                        <w:rFonts w:ascii="Arial"/>
                        <w:sz w:val="15"/>
                      </w:rPr>
                    </w:pPr>
                    <w:r>
                      <w:rPr>
                        <w:rFonts w:ascii="Arial"/>
                        <w:w w:val="115"/>
                        <w:sz w:val="15"/>
                      </w:rPr>
                      <w:t>GetChargingProfileResponse(status = Accepted)</w:t>
                    </w:r>
                  </w:p>
                </w:txbxContent>
              </v:textbox>
            </v:shape>
            <w10:wrap type="none"/>
            <w10:anchorlock/>
          </v:group>
        </w:pict>
      </w:r>
    </w:p>
    <w:p w:rsidR="000F652E" w:rsidRDefault="000459B2">
      <w:pPr>
        <w:spacing w:before="12"/>
        <w:ind w:left="120"/>
        <w:rPr>
          <w:rFonts w:ascii="Roboto"/>
          <w:i/>
          <w:sz w:val="18"/>
        </w:rPr>
      </w:pPr>
      <w:r>
        <w:rPr>
          <w:rFonts w:ascii="Roboto"/>
          <w:i/>
          <w:sz w:val="18"/>
        </w:rPr>
        <w:t>Figure</w:t>
      </w:r>
      <w:r>
        <w:rPr>
          <w:rFonts w:ascii="Roboto"/>
          <w:i/>
          <w:spacing w:val="-18"/>
          <w:sz w:val="18"/>
        </w:rPr>
        <w:t xml:space="preserve"> </w:t>
      </w:r>
      <w:r>
        <w:rPr>
          <w:rFonts w:ascii="Roboto"/>
          <w:i/>
          <w:sz w:val="18"/>
        </w:rPr>
        <w:t>107.</w:t>
      </w:r>
      <w:r>
        <w:rPr>
          <w:rFonts w:ascii="Roboto"/>
          <w:i/>
          <w:spacing w:val="-17"/>
          <w:sz w:val="18"/>
        </w:rPr>
        <w:t xml:space="preserve"> </w:t>
      </w:r>
      <w:r>
        <w:rPr>
          <w:rFonts w:ascii="Roboto"/>
          <w:i/>
          <w:sz w:val="18"/>
        </w:rPr>
        <w:t>Sequence</w:t>
      </w:r>
      <w:r>
        <w:rPr>
          <w:rFonts w:ascii="Roboto"/>
          <w:i/>
          <w:spacing w:val="-18"/>
          <w:sz w:val="18"/>
        </w:rPr>
        <w:t xml:space="preserve"> </w:t>
      </w:r>
      <w:r>
        <w:rPr>
          <w:rFonts w:ascii="Roboto"/>
          <w:i/>
          <w:sz w:val="18"/>
        </w:rPr>
        <w:t>diagram</w:t>
      </w:r>
      <w:r>
        <w:rPr>
          <w:rFonts w:ascii="Roboto"/>
          <w:i/>
          <w:spacing w:val="-17"/>
          <w:sz w:val="18"/>
        </w:rPr>
        <w:t xml:space="preserve"> </w:t>
      </w:r>
      <w:r>
        <w:rPr>
          <w:rFonts w:ascii="Roboto"/>
          <w:i/>
          <w:sz w:val="18"/>
        </w:rPr>
        <w:t>of</w:t>
      </w:r>
      <w:r>
        <w:rPr>
          <w:rFonts w:ascii="Roboto"/>
          <w:i/>
          <w:spacing w:val="-18"/>
          <w:sz w:val="18"/>
        </w:rPr>
        <w:t xml:space="preserve"> </w:t>
      </w:r>
      <w:r>
        <w:rPr>
          <w:rFonts w:ascii="Roboto"/>
          <w:i/>
          <w:sz w:val="18"/>
        </w:rPr>
        <w:t>the</w:t>
      </w:r>
      <w:r>
        <w:rPr>
          <w:rFonts w:ascii="Roboto"/>
          <w:i/>
          <w:spacing w:val="-17"/>
          <w:sz w:val="18"/>
        </w:rPr>
        <w:t xml:space="preserve"> </w:t>
      </w:r>
      <w:r>
        <w:rPr>
          <w:rFonts w:ascii="Roboto"/>
          <w:i/>
          <w:sz w:val="18"/>
        </w:rPr>
        <w:t>use</w:t>
      </w:r>
      <w:r>
        <w:rPr>
          <w:rFonts w:ascii="Roboto"/>
          <w:i/>
          <w:spacing w:val="-18"/>
          <w:sz w:val="18"/>
        </w:rPr>
        <w:t xml:space="preserve"> </w:t>
      </w:r>
      <w:r>
        <w:rPr>
          <w:rFonts w:ascii="Roboto"/>
          <w:i/>
          <w:sz w:val="18"/>
        </w:rPr>
        <w:t>case</w:t>
      </w:r>
      <w:r>
        <w:rPr>
          <w:rFonts w:ascii="Roboto"/>
          <w:i/>
          <w:spacing w:val="-17"/>
          <w:sz w:val="18"/>
        </w:rPr>
        <w:t xml:space="preserve"> </w:t>
      </w:r>
      <w:r>
        <w:rPr>
          <w:rFonts w:ascii="Roboto"/>
          <w:i/>
          <w:sz w:val="18"/>
        </w:rPr>
        <w:t>"Get</w:t>
      </w:r>
      <w:r>
        <w:rPr>
          <w:rFonts w:ascii="Roboto"/>
          <w:i/>
          <w:spacing w:val="-17"/>
          <w:sz w:val="18"/>
        </w:rPr>
        <w:t xml:space="preserve"> </w:t>
      </w:r>
      <w:r>
        <w:rPr>
          <w:rFonts w:ascii="Roboto"/>
          <w:i/>
          <w:sz w:val="18"/>
        </w:rPr>
        <w:t>Charging</w:t>
      </w:r>
      <w:r>
        <w:rPr>
          <w:rFonts w:ascii="Roboto"/>
          <w:i/>
          <w:spacing w:val="-18"/>
          <w:sz w:val="18"/>
        </w:rPr>
        <w:t xml:space="preserve"> </w:t>
      </w:r>
      <w:r>
        <w:rPr>
          <w:rFonts w:ascii="Roboto"/>
          <w:i/>
          <w:sz w:val="18"/>
        </w:rPr>
        <w:t>Profiles"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00"/>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spacing w:before="20" w:line="218" w:lineRule="auto"/>
              <w:rPr>
                <w:rFonts w:ascii="Roboto"/>
                <w:b/>
                <w:sz w:val="18"/>
              </w:rPr>
            </w:pPr>
            <w:r>
              <w:rPr>
                <w:rFonts w:ascii="Roboto"/>
                <w:b/>
                <w:sz w:val="18"/>
              </w:rPr>
              <w:t xml:space="preserve">When the Charging Station has no charging profiles that match the parameters in the </w:t>
            </w:r>
            <w:hyperlink w:anchor="_bookmark378" w:history="1">
              <w:r>
                <w:rPr>
                  <w:rFonts w:ascii="Roboto"/>
                  <w:b/>
                  <w:color w:val="0000ED"/>
                  <w:sz w:val="18"/>
                </w:rPr>
                <w:t xml:space="preserve">GetChargingProfilesRequest </w:t>
              </w:r>
            </w:hyperlink>
            <w:r>
              <w:rPr>
                <w:rFonts w:ascii="Roboto"/>
                <w:b/>
                <w:sz w:val="18"/>
              </w:rPr>
              <w:t>the Charging Station SHALL respond with: NoProfiles.</w:t>
            </w:r>
          </w:p>
        </w:tc>
      </w:tr>
      <w:tr w:rsidR="000F652E">
        <w:trPr>
          <w:trHeight w:val="932"/>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6" w:line="232" w:lineRule="auto"/>
              <w:rPr>
                <w:sz w:val="18"/>
              </w:rPr>
            </w:pPr>
            <w:r>
              <w:rPr>
                <w:sz w:val="18"/>
              </w:rPr>
              <w:t xml:space="preserve">The charging profiles report can be split over multiple ReportChargingProfilesRequest messages, this can be because charging profiles for different charging sources need to be reported, or because there is just to much data for one message. To indicate that more reports will follow the flag </w:t>
            </w:r>
            <w:r>
              <w:rPr>
                <w:rFonts w:ascii="Roboto"/>
                <w:b/>
                <w:sz w:val="18"/>
              </w:rPr>
              <w:t xml:space="preserve">tbc </w:t>
            </w:r>
            <w:r>
              <w:rPr>
                <w:sz w:val="18"/>
              </w:rPr>
              <w:t>can be used.</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K09 - Get Charging Profiles -</w:t>
      </w:r>
      <w:r>
        <w:rPr>
          <w:rFonts w:ascii="Roboto"/>
          <w:b/>
          <w:spacing w:val="-36"/>
          <w:sz w:val="28"/>
        </w:rPr>
        <w:t xml:space="preserve"> </w:t>
      </w:r>
      <w:r>
        <w:rPr>
          <w:rFonts w:ascii="Roboto"/>
          <w:b/>
          <w:sz w:val="28"/>
        </w:rPr>
        <w:t>Requirements</w:t>
      </w:r>
    </w:p>
    <w:p w:rsidR="000F652E" w:rsidRDefault="000459B2">
      <w:pPr>
        <w:spacing w:before="224"/>
        <w:ind w:left="120"/>
        <w:rPr>
          <w:rFonts w:ascii="Roboto"/>
          <w:i/>
          <w:sz w:val="18"/>
        </w:rPr>
      </w:pPr>
      <w:r>
        <w:rPr>
          <w:rFonts w:ascii="Roboto"/>
          <w:i/>
          <w:sz w:val="18"/>
        </w:rPr>
        <w:t>Table 176. K09 -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716"/>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K09.FR.01</w:t>
            </w:r>
          </w:p>
        </w:tc>
        <w:tc>
          <w:tcPr>
            <w:tcW w:w="2990" w:type="dxa"/>
            <w:tcBorders>
              <w:top w:val="single" w:sz="12" w:space="0" w:color="000000"/>
            </w:tcBorders>
          </w:tcPr>
          <w:p w:rsidR="000F652E" w:rsidRDefault="000459B2">
            <w:pPr>
              <w:pStyle w:val="TableParagraph"/>
              <w:spacing w:before="0" w:line="235" w:lineRule="auto"/>
              <w:ind w:right="653"/>
              <w:rPr>
                <w:sz w:val="18"/>
              </w:rPr>
            </w:pPr>
            <w:r>
              <w:rPr>
                <w:sz w:val="18"/>
              </w:rPr>
              <w:t xml:space="preserve">When </w:t>
            </w:r>
            <w:r>
              <w:rPr>
                <w:rFonts w:ascii="Roboto"/>
                <w:i/>
                <w:sz w:val="18"/>
              </w:rPr>
              <w:t xml:space="preserve">requestId </w:t>
            </w:r>
            <w:r>
              <w:rPr>
                <w:sz w:val="18"/>
              </w:rPr>
              <w:t xml:space="preserve">is set in the </w:t>
            </w:r>
            <w:hyperlink w:anchor="_bookmark378" w:history="1">
              <w:r>
                <w:rPr>
                  <w:color w:val="0000ED"/>
                  <w:sz w:val="18"/>
                </w:rPr>
                <w:t>GetChargingProfilesRequest</w:t>
              </w:r>
            </w:hyperlink>
          </w:p>
        </w:tc>
        <w:tc>
          <w:tcPr>
            <w:tcW w:w="5980" w:type="dxa"/>
            <w:tcBorders>
              <w:top w:val="single" w:sz="12" w:space="0" w:color="000000"/>
            </w:tcBorders>
          </w:tcPr>
          <w:p w:rsidR="000F652E" w:rsidRDefault="000459B2">
            <w:pPr>
              <w:pStyle w:val="TableParagraph"/>
              <w:spacing w:before="0" w:line="237" w:lineRule="auto"/>
              <w:rPr>
                <w:sz w:val="18"/>
              </w:rPr>
            </w:pPr>
            <w:r>
              <w:rPr>
                <w:sz w:val="18"/>
              </w:rPr>
              <w:t xml:space="preserve">The Charging Station SHALL set the </w:t>
            </w:r>
            <w:r>
              <w:rPr>
                <w:rFonts w:ascii="Roboto"/>
                <w:i/>
                <w:sz w:val="18"/>
              </w:rPr>
              <w:t xml:space="preserve">requestId </w:t>
            </w:r>
            <w:r>
              <w:rPr>
                <w:sz w:val="18"/>
              </w:rPr>
              <w:t xml:space="preserve">in every </w:t>
            </w:r>
            <w:hyperlink w:anchor="_bookmark480" w:history="1">
              <w:r>
                <w:rPr>
                  <w:color w:val="0000ED"/>
                  <w:sz w:val="18"/>
                </w:rPr>
                <w:t xml:space="preserve">ReportChargingProfilesRequest </w:t>
              </w:r>
            </w:hyperlink>
            <w:r>
              <w:rPr>
                <w:sz w:val="18"/>
              </w:rPr>
              <w:t xml:space="preserve">that is sent as a result of this </w:t>
            </w:r>
            <w:hyperlink w:anchor="_bookmark378" w:history="1">
              <w:r>
                <w:rPr>
                  <w:color w:val="0000ED"/>
                  <w:sz w:val="18"/>
                </w:rPr>
                <w:t>GetChargingProfilesRequest</w:t>
              </w:r>
            </w:hyperlink>
            <w:r>
              <w:rPr>
                <w:sz w:val="18"/>
              </w:rPr>
              <w:t>.</w:t>
            </w:r>
          </w:p>
        </w:tc>
      </w:tr>
      <w:tr w:rsidR="000F652E">
        <w:trPr>
          <w:trHeight w:val="726"/>
        </w:trPr>
        <w:tc>
          <w:tcPr>
            <w:tcW w:w="1495" w:type="dxa"/>
            <w:shd w:val="clear" w:color="auto" w:fill="EDEDED"/>
          </w:tcPr>
          <w:p w:rsidR="000F652E" w:rsidRDefault="000459B2">
            <w:pPr>
              <w:pStyle w:val="TableParagraph"/>
              <w:spacing w:before="21"/>
              <w:ind w:left="272" w:right="243"/>
              <w:jc w:val="center"/>
              <w:rPr>
                <w:sz w:val="18"/>
              </w:rPr>
            </w:pPr>
            <w:r>
              <w:rPr>
                <w:sz w:val="18"/>
              </w:rPr>
              <w:t>K09.FR.02</w:t>
            </w:r>
          </w:p>
        </w:tc>
        <w:tc>
          <w:tcPr>
            <w:tcW w:w="2990" w:type="dxa"/>
            <w:shd w:val="clear" w:color="auto" w:fill="EDEDED"/>
          </w:tcPr>
          <w:p w:rsidR="000F652E" w:rsidRDefault="000459B2">
            <w:pPr>
              <w:pStyle w:val="TableParagraph"/>
              <w:spacing w:before="21"/>
              <w:rPr>
                <w:sz w:val="18"/>
              </w:rPr>
            </w:pPr>
            <w:r>
              <w:rPr>
                <w:sz w:val="18"/>
              </w:rPr>
              <w:t xml:space="preserve">When the charging profiles are reported in more than one </w:t>
            </w:r>
            <w:hyperlink w:anchor="_bookmark480" w:history="1">
              <w:r>
                <w:rPr>
                  <w:color w:val="0000ED"/>
                  <w:sz w:val="18"/>
                </w:rPr>
                <w:t>ReportChargingProfilesRequest</w:t>
              </w:r>
            </w:hyperlink>
          </w:p>
        </w:tc>
        <w:tc>
          <w:tcPr>
            <w:tcW w:w="5980" w:type="dxa"/>
            <w:shd w:val="clear" w:color="auto" w:fill="EDEDED"/>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tbc </w:t>
            </w:r>
            <w:r>
              <w:rPr>
                <w:sz w:val="18"/>
              </w:rPr>
              <w:t xml:space="preserve">flag to </w:t>
            </w:r>
            <w:r>
              <w:rPr>
                <w:rFonts w:ascii="Roboto"/>
                <w:b/>
                <w:sz w:val="18"/>
              </w:rPr>
              <w:t xml:space="preserve">true </w:t>
            </w:r>
            <w:r>
              <w:rPr>
                <w:sz w:val="18"/>
              </w:rPr>
              <w:t xml:space="preserve">for all </w:t>
            </w:r>
            <w:hyperlink w:anchor="_bookmark480" w:history="1">
              <w:r>
                <w:rPr>
                  <w:color w:val="0000ED"/>
                  <w:sz w:val="18"/>
                </w:rPr>
                <w:t xml:space="preserve">ReportChargingProfilesRequest </w:t>
              </w:r>
            </w:hyperlink>
            <w:r>
              <w:rPr>
                <w:sz w:val="18"/>
              </w:rPr>
              <w:t>messages except the last.</w:t>
            </w:r>
          </w:p>
        </w:tc>
      </w:tr>
      <w:tr w:rsidR="000F652E">
        <w:trPr>
          <w:trHeight w:val="1157"/>
        </w:trPr>
        <w:tc>
          <w:tcPr>
            <w:tcW w:w="1495" w:type="dxa"/>
          </w:tcPr>
          <w:p w:rsidR="000F652E" w:rsidRDefault="000459B2">
            <w:pPr>
              <w:pStyle w:val="TableParagraph"/>
              <w:spacing w:before="21"/>
              <w:ind w:left="272" w:right="243"/>
              <w:jc w:val="center"/>
              <w:rPr>
                <w:sz w:val="18"/>
              </w:rPr>
            </w:pPr>
            <w:r>
              <w:rPr>
                <w:sz w:val="18"/>
              </w:rPr>
              <w:t>K09.FR.03</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30" w:line="228" w:lineRule="auto"/>
              <w:rPr>
                <w:sz w:val="18"/>
              </w:rPr>
            </w:pPr>
            <w:r>
              <w:rPr>
                <w:sz w:val="18"/>
              </w:rPr>
              <w:t xml:space="preserve">The CSMS SHALL either specify a (list of) chargingProfileId(s) OR include one or more of the fields </w:t>
            </w:r>
            <w:r>
              <w:rPr>
                <w:rFonts w:ascii="Roboto"/>
                <w:i/>
                <w:sz w:val="18"/>
              </w:rPr>
              <w:t>stackLevel</w:t>
            </w:r>
            <w:r>
              <w:rPr>
                <w:sz w:val="18"/>
              </w:rPr>
              <w:t xml:space="preserve">, </w:t>
            </w:r>
            <w:r>
              <w:rPr>
                <w:rFonts w:ascii="Roboto"/>
                <w:i/>
                <w:sz w:val="18"/>
              </w:rPr>
              <w:t>evseId</w:t>
            </w:r>
            <w:r>
              <w:rPr>
                <w:sz w:val="18"/>
              </w:rPr>
              <w:t xml:space="preserve">, </w:t>
            </w:r>
            <w:r>
              <w:rPr>
                <w:rFonts w:ascii="Roboto"/>
                <w:i/>
                <w:sz w:val="18"/>
              </w:rPr>
              <w:t xml:space="preserve">chargingLimitSource </w:t>
            </w:r>
            <w:r>
              <w:rPr>
                <w:sz w:val="18"/>
              </w:rPr>
              <w:t xml:space="preserve">and </w:t>
            </w:r>
            <w:r>
              <w:rPr>
                <w:rFonts w:ascii="Roboto"/>
                <w:i/>
                <w:sz w:val="18"/>
              </w:rPr>
              <w:t xml:space="preserve">chargingProfilePurpose </w:t>
            </w:r>
            <w:r>
              <w:rPr>
                <w:sz w:val="18"/>
              </w:rPr>
              <w:t xml:space="preserve">in the </w:t>
            </w:r>
            <w:hyperlink w:anchor="_bookmark378" w:history="1">
              <w:r>
                <w:rPr>
                  <w:color w:val="0000ED"/>
                  <w:sz w:val="18"/>
                </w:rPr>
                <w:t xml:space="preserve">GetChargingProfilesRequest </w:t>
              </w:r>
            </w:hyperlink>
            <w:r>
              <w:rPr>
                <w:sz w:val="18"/>
              </w:rPr>
              <w:t>(that are matched as a logical AND) to specify which Charging Profiles need to be reported.</w:t>
            </w:r>
          </w:p>
        </w:tc>
      </w:tr>
      <w:tr w:rsidR="000F652E">
        <w:trPr>
          <w:trHeight w:val="726"/>
        </w:trPr>
        <w:tc>
          <w:tcPr>
            <w:tcW w:w="1495" w:type="dxa"/>
            <w:shd w:val="clear" w:color="auto" w:fill="EDEDED"/>
          </w:tcPr>
          <w:p w:rsidR="000F652E" w:rsidRDefault="000459B2">
            <w:pPr>
              <w:pStyle w:val="TableParagraph"/>
              <w:spacing w:before="21"/>
              <w:ind w:left="272" w:right="243"/>
              <w:jc w:val="center"/>
              <w:rPr>
                <w:sz w:val="18"/>
              </w:rPr>
            </w:pPr>
            <w:r>
              <w:rPr>
                <w:sz w:val="18"/>
              </w:rPr>
              <w:t>K09.FR.04</w:t>
            </w:r>
          </w:p>
        </w:tc>
        <w:tc>
          <w:tcPr>
            <w:tcW w:w="2990" w:type="dxa"/>
            <w:shd w:val="clear" w:color="auto" w:fill="EDEDED"/>
          </w:tcPr>
          <w:p w:rsidR="000F652E" w:rsidRDefault="000459B2">
            <w:pPr>
              <w:pStyle w:val="TableParagraph"/>
              <w:spacing w:before="5" w:line="237" w:lineRule="auto"/>
              <w:ind w:right="48"/>
              <w:rPr>
                <w:sz w:val="18"/>
              </w:rPr>
            </w:pPr>
            <w:r>
              <w:rPr>
                <w:sz w:val="18"/>
              </w:rPr>
              <w:t xml:space="preserve">If </w:t>
            </w:r>
            <w:r>
              <w:rPr>
                <w:rFonts w:ascii="Roboto"/>
                <w:i/>
                <w:sz w:val="18"/>
              </w:rPr>
              <w:t xml:space="preserve">evseId </w:t>
            </w:r>
            <w:r>
              <w:rPr>
                <w:sz w:val="18"/>
              </w:rPr>
              <w:t xml:space="preserve">is set to a value greater than 0 in the </w:t>
            </w:r>
            <w:hyperlink w:anchor="_bookmark378" w:history="1">
              <w:r>
                <w:rPr>
                  <w:color w:val="0000ED"/>
                  <w:sz w:val="18"/>
                </w:rPr>
                <w:t>GetChargingProfilesRequest</w:t>
              </w:r>
            </w:hyperlink>
          </w:p>
        </w:tc>
        <w:tc>
          <w:tcPr>
            <w:tcW w:w="5980" w:type="dxa"/>
            <w:shd w:val="clear" w:color="auto" w:fill="EDEDED"/>
          </w:tcPr>
          <w:p w:rsidR="000F652E" w:rsidRDefault="000459B2">
            <w:pPr>
              <w:pStyle w:val="TableParagraph"/>
              <w:spacing w:before="21"/>
              <w:rPr>
                <w:sz w:val="18"/>
              </w:rPr>
            </w:pPr>
            <w:r>
              <w:rPr>
                <w:sz w:val="18"/>
              </w:rPr>
              <w:t>The Charging Station SHALL report the installed charging profiles for the specified EVSE.</w:t>
            </w:r>
          </w:p>
        </w:tc>
      </w:tr>
      <w:tr w:rsidR="000F652E">
        <w:trPr>
          <w:trHeight w:val="510"/>
        </w:trPr>
        <w:tc>
          <w:tcPr>
            <w:tcW w:w="1495" w:type="dxa"/>
          </w:tcPr>
          <w:p w:rsidR="000F652E" w:rsidRDefault="000459B2">
            <w:pPr>
              <w:pStyle w:val="TableParagraph"/>
              <w:spacing w:before="21"/>
              <w:ind w:left="272" w:right="243"/>
              <w:jc w:val="center"/>
              <w:rPr>
                <w:sz w:val="18"/>
              </w:rPr>
            </w:pPr>
            <w:r>
              <w:rPr>
                <w:sz w:val="18"/>
              </w:rPr>
              <w:t>K09.FR.05</w:t>
            </w:r>
          </w:p>
        </w:tc>
        <w:tc>
          <w:tcPr>
            <w:tcW w:w="2990" w:type="dxa"/>
          </w:tcPr>
          <w:p w:rsidR="000F652E" w:rsidRDefault="000459B2">
            <w:pPr>
              <w:pStyle w:val="TableParagraph"/>
              <w:spacing w:before="7" w:line="235" w:lineRule="auto"/>
              <w:ind w:right="653"/>
              <w:rPr>
                <w:sz w:val="18"/>
              </w:rPr>
            </w:pPr>
            <w:r>
              <w:rPr>
                <w:sz w:val="18"/>
              </w:rPr>
              <w:t xml:space="preserve">If </w:t>
            </w:r>
            <w:r>
              <w:rPr>
                <w:rFonts w:ascii="Roboto"/>
                <w:i/>
                <w:sz w:val="18"/>
              </w:rPr>
              <w:t xml:space="preserve">evseId </w:t>
            </w:r>
            <w:r>
              <w:rPr>
                <w:sz w:val="18"/>
              </w:rPr>
              <w:t xml:space="preserve">is set to 0 in </w:t>
            </w:r>
            <w:hyperlink w:anchor="_bookmark378" w:history="1">
              <w:r>
                <w:rPr>
                  <w:color w:val="0000ED"/>
                  <w:sz w:val="18"/>
                </w:rPr>
                <w:t>GetChargingProfilesRequest</w:t>
              </w:r>
            </w:hyperlink>
          </w:p>
        </w:tc>
        <w:tc>
          <w:tcPr>
            <w:tcW w:w="5980" w:type="dxa"/>
          </w:tcPr>
          <w:p w:rsidR="000F652E" w:rsidRDefault="000459B2">
            <w:pPr>
              <w:pStyle w:val="TableParagraph"/>
              <w:spacing w:before="21"/>
              <w:rPr>
                <w:sz w:val="18"/>
              </w:rPr>
            </w:pPr>
            <w:r>
              <w:rPr>
                <w:sz w:val="18"/>
              </w:rPr>
              <w:t>The Charging Station SHALL only report charging profiles installed on the Charging Station itself (the grid connection).</w:t>
            </w:r>
          </w:p>
        </w:tc>
      </w:tr>
      <w:tr w:rsidR="000F652E">
        <w:trPr>
          <w:trHeight w:val="510"/>
        </w:trPr>
        <w:tc>
          <w:tcPr>
            <w:tcW w:w="1495" w:type="dxa"/>
            <w:shd w:val="clear" w:color="auto" w:fill="EDEDED"/>
          </w:tcPr>
          <w:p w:rsidR="000F652E" w:rsidRDefault="000459B2">
            <w:pPr>
              <w:pStyle w:val="TableParagraph"/>
              <w:spacing w:before="21"/>
              <w:ind w:left="272" w:right="243"/>
              <w:jc w:val="center"/>
              <w:rPr>
                <w:sz w:val="18"/>
              </w:rPr>
            </w:pPr>
            <w:r>
              <w:rPr>
                <w:sz w:val="18"/>
              </w:rPr>
              <w:t>K09.FR.06</w:t>
            </w:r>
          </w:p>
        </w:tc>
        <w:tc>
          <w:tcPr>
            <w:tcW w:w="2990" w:type="dxa"/>
            <w:shd w:val="clear" w:color="auto" w:fill="EDEDED"/>
          </w:tcPr>
          <w:p w:rsidR="000F652E" w:rsidRDefault="000459B2">
            <w:pPr>
              <w:pStyle w:val="TableParagraph"/>
              <w:spacing w:before="7" w:line="235" w:lineRule="auto"/>
              <w:ind w:right="653"/>
              <w:rPr>
                <w:sz w:val="18"/>
              </w:rPr>
            </w:pPr>
            <w:r>
              <w:rPr>
                <w:sz w:val="18"/>
              </w:rPr>
              <w:t xml:space="preserve">If </w:t>
            </w:r>
            <w:r>
              <w:rPr>
                <w:rFonts w:ascii="Roboto"/>
                <w:i/>
                <w:sz w:val="18"/>
              </w:rPr>
              <w:t xml:space="preserve">evseId </w:t>
            </w:r>
            <w:r>
              <w:rPr>
                <w:sz w:val="18"/>
              </w:rPr>
              <w:t xml:space="preserve">is NOT set in the </w:t>
            </w:r>
            <w:hyperlink w:anchor="_bookmark378" w:history="1">
              <w:r>
                <w:rPr>
                  <w:color w:val="0000ED"/>
                  <w:sz w:val="18"/>
                </w:rPr>
                <w:t>GetChargingProfilesRequest</w:t>
              </w:r>
            </w:hyperlink>
          </w:p>
        </w:tc>
        <w:tc>
          <w:tcPr>
            <w:tcW w:w="5980" w:type="dxa"/>
            <w:shd w:val="clear" w:color="auto" w:fill="EDEDED"/>
          </w:tcPr>
          <w:p w:rsidR="000F652E" w:rsidRDefault="000459B2">
            <w:pPr>
              <w:pStyle w:val="TableParagraph"/>
              <w:spacing w:before="21"/>
              <w:rPr>
                <w:sz w:val="18"/>
              </w:rPr>
            </w:pPr>
            <w:r>
              <w:rPr>
                <w:sz w:val="18"/>
              </w:rPr>
              <w:t>The Charging Station SHALL report all installed charging profiles.</w:t>
            </w:r>
          </w:p>
        </w:tc>
      </w:tr>
    </w:tbl>
    <w:p w:rsidR="000F652E" w:rsidRDefault="000F652E">
      <w:pPr>
        <w:pStyle w:val="BodyText"/>
        <w:spacing w:before="9"/>
        <w:rPr>
          <w:rFonts w:ascii="Roboto"/>
          <w:i/>
          <w:sz w:val="19"/>
        </w:rPr>
      </w:pPr>
    </w:p>
    <w:p w:rsidR="000F652E" w:rsidRDefault="000459B2">
      <w:pPr>
        <w:pStyle w:val="Heading3"/>
        <w:ind w:left="120" w:firstLine="0"/>
      </w:pPr>
      <w:bookmarkStart w:id="402" w:name="K10_-_Clear_Charging_Profile"/>
      <w:bookmarkStart w:id="403" w:name="_bookmark232"/>
      <w:bookmarkEnd w:id="402"/>
      <w:bookmarkEnd w:id="403"/>
      <w:r>
        <w:t>K10 - Clear Charging Profile</w:t>
      </w:r>
    </w:p>
    <w:p w:rsidR="000F652E" w:rsidRDefault="000459B2">
      <w:pPr>
        <w:spacing w:before="226"/>
        <w:ind w:left="120"/>
        <w:rPr>
          <w:rFonts w:ascii="Roboto"/>
          <w:i/>
          <w:sz w:val="18"/>
        </w:rPr>
      </w:pPr>
      <w:r>
        <w:rPr>
          <w:rFonts w:ascii="Roboto"/>
          <w:i/>
          <w:sz w:val="18"/>
        </w:rPr>
        <w:t>Table 177. K10 - Clear Charging Profile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Clear Charging Profile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K10</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rPr>
                <w:sz w:val="18"/>
              </w:rPr>
            </w:pPr>
            <w:r>
              <w:rPr>
                <w:sz w:val="18"/>
              </w:rPr>
              <w:t xml:space="preserve">To clear some </w:t>
            </w:r>
            <w:r>
              <w:rPr>
                <w:rFonts w:ascii="Roboto"/>
                <w:i/>
                <w:sz w:val="18"/>
              </w:rPr>
              <w:t xml:space="preserve">or </w:t>
            </w:r>
            <w:r>
              <w:rPr>
                <w:sz w:val="18"/>
              </w:rPr>
              <w:t>all of the charging profiles.</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7" w:line="235" w:lineRule="auto"/>
              <w:rPr>
                <w:sz w:val="18"/>
              </w:rPr>
            </w:pPr>
            <w:r>
              <w:rPr>
                <w:sz w:val="18"/>
              </w:rPr>
              <w:t xml:space="preserve">If the CSMS wishes to clear some </w:t>
            </w:r>
            <w:r>
              <w:rPr>
                <w:rFonts w:ascii="Roboto"/>
                <w:i/>
                <w:sz w:val="18"/>
              </w:rPr>
              <w:t xml:space="preserve">or </w:t>
            </w:r>
            <w:r>
              <w:rPr>
                <w:sz w:val="18"/>
              </w:rPr>
              <w:t xml:space="preserve">all of the charging profiles that were previously sent to the Charging Station, then the CSMS sends a </w:t>
            </w:r>
            <w:hyperlink w:anchor="_bookmark325" w:history="1">
              <w:r>
                <w:rPr>
                  <w:color w:val="0000ED"/>
                  <w:sz w:val="18"/>
                </w:rPr>
                <w:t xml:space="preserve">ClearChargingProfileRequest </w:t>
              </w:r>
            </w:hyperlink>
            <w:r>
              <w:rPr>
                <w:sz w:val="18"/>
              </w:rPr>
              <w:t>to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783"/>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54"/>
              </w:numPr>
              <w:tabs>
                <w:tab w:val="left" w:pos="241"/>
              </w:tabs>
              <w:spacing w:before="61" w:line="227" w:lineRule="exact"/>
              <w:ind w:hanging="201"/>
              <w:rPr>
                <w:sz w:val="18"/>
              </w:rPr>
            </w:pPr>
            <w:r>
              <w:rPr>
                <w:sz w:val="18"/>
              </w:rPr>
              <w:t xml:space="preserve">The CSMS sends a </w:t>
            </w:r>
            <w:hyperlink w:anchor="_bookmark325" w:history="1">
              <w:r>
                <w:rPr>
                  <w:color w:val="0000ED"/>
                  <w:sz w:val="18"/>
                </w:rPr>
                <w:t xml:space="preserve">ClearChargingProfileRequest </w:t>
              </w:r>
            </w:hyperlink>
            <w:r>
              <w:rPr>
                <w:sz w:val="18"/>
              </w:rPr>
              <w:t>to the Charging</w:t>
            </w:r>
            <w:r>
              <w:rPr>
                <w:spacing w:val="-13"/>
                <w:sz w:val="18"/>
              </w:rPr>
              <w:t xml:space="preserve"> </w:t>
            </w:r>
            <w:r>
              <w:rPr>
                <w:sz w:val="18"/>
              </w:rPr>
              <w:t>Station.</w:t>
            </w:r>
          </w:p>
          <w:p w:rsidR="000F652E" w:rsidRDefault="000459B2">
            <w:pPr>
              <w:pStyle w:val="TableParagraph"/>
              <w:numPr>
                <w:ilvl w:val="0"/>
                <w:numId w:val="54"/>
              </w:numPr>
              <w:tabs>
                <w:tab w:val="left" w:pos="241"/>
              </w:tabs>
              <w:spacing w:before="0" w:line="235" w:lineRule="auto"/>
              <w:ind w:left="40" w:right="52" w:firstLine="0"/>
              <w:rPr>
                <w:sz w:val="18"/>
              </w:rPr>
            </w:pPr>
            <w:r>
              <w:rPr>
                <w:sz w:val="18"/>
              </w:rPr>
              <w:t>The</w:t>
            </w:r>
            <w:r>
              <w:rPr>
                <w:spacing w:val="-8"/>
                <w:sz w:val="18"/>
              </w:rPr>
              <w:t xml:space="preserve"> </w:t>
            </w:r>
            <w:r>
              <w:rPr>
                <w:sz w:val="18"/>
              </w:rPr>
              <w:t>Charging</w:t>
            </w:r>
            <w:r>
              <w:rPr>
                <w:spacing w:val="-7"/>
                <w:sz w:val="18"/>
              </w:rPr>
              <w:t xml:space="preserve"> </w:t>
            </w:r>
            <w:r>
              <w:rPr>
                <w:sz w:val="18"/>
              </w:rPr>
              <w:t>Station</w:t>
            </w:r>
            <w:r>
              <w:rPr>
                <w:spacing w:val="-7"/>
                <w:sz w:val="18"/>
              </w:rPr>
              <w:t xml:space="preserve"> </w:t>
            </w:r>
            <w:r>
              <w:rPr>
                <w:sz w:val="18"/>
              </w:rPr>
              <w:t>responds</w:t>
            </w:r>
            <w:r>
              <w:rPr>
                <w:spacing w:val="-7"/>
                <w:sz w:val="18"/>
              </w:rPr>
              <w:t xml:space="preserve"> </w:t>
            </w:r>
            <w:r>
              <w:rPr>
                <w:sz w:val="18"/>
              </w:rPr>
              <w:t>with</w:t>
            </w:r>
            <w:r>
              <w:rPr>
                <w:spacing w:val="-7"/>
                <w:sz w:val="18"/>
              </w:rPr>
              <w:t xml:space="preserve"> </w:t>
            </w:r>
            <w:r>
              <w:rPr>
                <w:sz w:val="18"/>
              </w:rPr>
              <w:t>a</w:t>
            </w:r>
            <w:r>
              <w:rPr>
                <w:spacing w:val="-4"/>
                <w:sz w:val="18"/>
              </w:rPr>
              <w:t xml:space="preserve"> </w:t>
            </w:r>
            <w:hyperlink w:anchor="_bookmark327" w:history="1">
              <w:r>
                <w:rPr>
                  <w:color w:val="0000ED"/>
                  <w:sz w:val="18"/>
                </w:rPr>
                <w:t>ClearChargingProfileResponse</w:t>
              </w:r>
              <w:r>
                <w:rPr>
                  <w:color w:val="0000ED"/>
                  <w:spacing w:val="-6"/>
                  <w:sz w:val="18"/>
                </w:rPr>
                <w:t xml:space="preserve"> </w:t>
              </w:r>
            </w:hyperlink>
            <w:r>
              <w:rPr>
                <w:sz w:val="18"/>
              </w:rPr>
              <w:t>specifying</w:t>
            </w:r>
            <w:r>
              <w:rPr>
                <w:spacing w:val="-7"/>
                <w:sz w:val="18"/>
              </w:rPr>
              <w:t xml:space="preserve"> </w:t>
            </w:r>
            <w:r>
              <w:rPr>
                <w:sz w:val="18"/>
              </w:rPr>
              <w:t>whether</w:t>
            </w:r>
            <w:r>
              <w:rPr>
                <w:spacing w:val="-7"/>
                <w:sz w:val="18"/>
              </w:rPr>
              <w:t xml:space="preserve"> </w:t>
            </w:r>
            <w:r>
              <w:rPr>
                <w:sz w:val="18"/>
              </w:rPr>
              <w:t>it</w:t>
            </w:r>
            <w:r>
              <w:rPr>
                <w:spacing w:val="-7"/>
                <w:sz w:val="18"/>
              </w:rPr>
              <w:t xml:space="preserve"> </w:t>
            </w:r>
            <w:r>
              <w:rPr>
                <w:sz w:val="18"/>
              </w:rPr>
              <w:t>was able to process the request in the</w:t>
            </w:r>
            <w:r>
              <w:rPr>
                <w:spacing w:val="-9"/>
                <w:sz w:val="18"/>
              </w:rPr>
              <w:t xml:space="preserve"> </w:t>
            </w:r>
            <w:r>
              <w:rPr>
                <w:sz w:val="18"/>
              </w:rPr>
              <w:t>status.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One or more ChargingProfiles are installed.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373"/>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6</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Postcondition(s)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5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requested charging profiles are </w:t>
            </w:r>
            <w:r>
              <w:rPr>
                <w:rFonts w:ascii="Roboto"/>
                <w:i/>
                <w:sz w:val="18"/>
              </w:rPr>
              <w:t xml:space="preserve">Successfully </w:t>
            </w:r>
            <w:r>
              <w:rPr>
                <w:sz w:val="18"/>
              </w:rPr>
              <w:t>cleared.</w:t>
            </w:r>
          </w:p>
          <w:p w:rsidR="000F652E" w:rsidRDefault="000F652E">
            <w:pPr>
              <w:pStyle w:val="TableParagraph"/>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27" w:lineRule="exact"/>
              <w:rPr>
                <w:sz w:val="18"/>
              </w:rPr>
            </w:pPr>
            <w:r>
              <w:rPr>
                <w:sz w:val="18"/>
              </w:rPr>
              <w:t xml:space="preserve">The requested charging profiles are </w:t>
            </w:r>
            <w:r>
              <w:rPr>
                <w:rFonts w:ascii="Roboto"/>
                <w:i/>
                <w:sz w:val="18"/>
              </w:rPr>
              <w:t xml:space="preserve">not </w:t>
            </w:r>
            <w:r>
              <w:rPr>
                <w:sz w:val="18"/>
              </w:rPr>
              <w:t xml:space="preserve">cleared, as no </w:t>
            </w:r>
            <w:hyperlink w:anchor="_bookmark590" w:history="1">
              <w:r>
                <w:rPr>
                  <w:color w:val="0000ED"/>
                  <w:sz w:val="18"/>
                </w:rPr>
                <w:t xml:space="preserve">ChargingProfile </w:t>
              </w:r>
            </w:hyperlink>
            <w:r>
              <w:rPr>
                <w:sz w:val="18"/>
              </w:rPr>
              <w:t>is found.</w:t>
            </w:r>
          </w:p>
        </w:tc>
      </w:tr>
    </w:tbl>
    <w:p w:rsidR="000F652E" w:rsidRDefault="00525094">
      <w:pPr>
        <w:pStyle w:val="BodyText"/>
        <w:spacing w:before="4"/>
        <w:rPr>
          <w:rFonts w:ascii="Roboto"/>
          <w:i/>
          <w:sz w:val="17"/>
        </w:rPr>
      </w:pPr>
      <w:r w:rsidRPr="00525094">
        <w:pict>
          <v:shape id="_x0000_s3749" type="#_x0000_t202" style="position:absolute;margin-left:67.95pt;margin-top:13.9pt;width:92.5pt;height:21.95pt;z-index:-15121920;mso-wrap-distance-left:0;mso-wrap-distance-right:0;mso-position-horizontal-relative:page;mso-position-vertical-relative:text" fillcolor="#fefecd" strokecolor="#a70036" strokeweight=".38286mm">
            <v:textbox inset="0,0,0,0">
              <w:txbxContent>
                <w:p w:rsidR="000459B2" w:rsidRDefault="000459B2">
                  <w:pPr>
                    <w:spacing w:before="91"/>
                    <w:ind w:left="90"/>
                    <w:rPr>
                      <w:rFonts w:ascii="Arial"/>
                      <w:sz w:val="20"/>
                    </w:rPr>
                  </w:pPr>
                  <w:r>
                    <w:rPr>
                      <w:rFonts w:ascii="Arial"/>
                      <w:w w:val="110"/>
                      <w:sz w:val="20"/>
                    </w:rPr>
                    <w:t>Charging Station</w:t>
                  </w:r>
                </w:p>
              </w:txbxContent>
            </v:textbox>
            <w10:wrap type="topAndBottom" anchorx="page"/>
          </v:shape>
        </w:pict>
      </w:r>
      <w:r w:rsidRPr="00525094">
        <w:pict>
          <v:shape id="_x0000_s3748" type="#_x0000_t202" style="position:absolute;margin-left:487.7pt;margin-top:13.9pt;width:39.05pt;height:21.95pt;z-index:-15121408;mso-wrap-distance-left:0;mso-wrap-distance-right:0;mso-position-horizontal-relative:page;mso-position-vertical-relative:text" fillcolor="#fefecd" strokecolor="#a70036" strokeweight=".38275mm">
            <v:textbox inset="0,0,0,0">
              <w:txbxContent>
                <w:p w:rsidR="000459B2" w:rsidRDefault="000459B2">
                  <w:pPr>
                    <w:spacing w:before="91"/>
                    <w:ind w:left="90"/>
                    <w:rPr>
                      <w:rFonts w:ascii="Arial"/>
                      <w:sz w:val="20"/>
                    </w:rPr>
                  </w:pPr>
                  <w:r>
                    <w:rPr>
                      <w:rFonts w:ascii="Arial"/>
                      <w:sz w:val="20"/>
                    </w:rPr>
                    <w:t>CSMS</w:t>
                  </w:r>
                </w:p>
              </w:txbxContent>
            </v:textbox>
            <w10:wrap type="topAndBottom" anchorx="page"/>
          </v:shape>
        </w:pict>
      </w:r>
    </w:p>
    <w:p w:rsidR="000F652E" w:rsidRDefault="000F652E">
      <w:pPr>
        <w:pStyle w:val="BodyText"/>
        <w:rPr>
          <w:rFonts w:ascii="Roboto"/>
          <w:i/>
          <w:sz w:val="2"/>
        </w:rPr>
      </w:pPr>
    </w:p>
    <w:p w:rsidR="000F652E" w:rsidRDefault="00525094">
      <w:pPr>
        <w:pStyle w:val="BodyText"/>
        <w:ind w:left="1632"/>
        <w:rPr>
          <w:rFonts w:ascii="Roboto"/>
          <w:sz w:val="20"/>
        </w:rPr>
      </w:pPr>
      <w:r>
        <w:rPr>
          <w:rFonts w:ascii="Roboto"/>
          <w:sz w:val="20"/>
        </w:rPr>
      </w:r>
      <w:r>
        <w:rPr>
          <w:rFonts w:ascii="Roboto"/>
          <w:sz w:val="20"/>
        </w:rPr>
        <w:pict>
          <v:group id="_x0000_s3736" style="width:401pt;height:56.65pt;mso-position-horizontal-relative:char;mso-position-vertical-relative:line" coordsize="8020,1133">
            <v:rect id="_x0000_s3747" style="position:absolute;left:7;top:448;width:145;height:422" filled="f" strokecolor="#a70036" strokeweight=".25492mm"/>
            <v:shape id="_x0000_s3746" style="position:absolute;left:79;width:2;height:1133" coordorigin="79" coordsize="0,1133" o:spt="100" adj="0,,0" path="m79,870r,263m79,r,449e" filled="f" strokecolor="#a70036" strokeweight=".25489mm">
              <v:stroke dashstyle="longDash" joinstyle="round"/>
              <v:formulas/>
              <v:path arrowok="t" o:connecttype="segments"/>
            </v:shape>
            <v:rect id="_x0000_s3745" style="position:absolute;left:7;top:448;width:145;height:422" filled="f" strokecolor="#a70036" strokeweight=".25492mm"/>
            <v:shape id="_x0000_s3744" type="#_x0000_t75" style="position:absolute;left:158;top:383;width:159;height:131">
              <v:imagedata r:id="rId111" o:title=""/>
            </v:shape>
            <v:rect id="_x0000_s3743" style="position:absolute;left:7868;top:448;width:145;height:422" filled="f" strokecolor="#a70036" strokeweight=".25492mm"/>
            <v:shape id="_x0000_s3742" style="position:absolute;left:7940;width:2;height:1133" coordorigin="7940" coordsize="0,1133" o:spt="100" adj="0,,0" path="m7940,870r,263m7940,r,449e" filled="f" strokecolor="#a70036" strokeweight=".25489mm">
              <v:stroke dashstyle="longDash" joinstyle="round"/>
              <v:formulas/>
              <v:path arrowok="t" o:connecttype="segments"/>
            </v:shape>
            <v:shape id="_x0000_s3741" style="position:absolute;left:223;top:448;width:7789;height:422" coordorigin="224,449" coordsize="7789,422" o:spt="100" adj="0,,0" path="m7868,870r145,l8013,449r-145,l7868,870xm224,449r7630,e" filled="f" strokecolor="#a70036" strokeweight=".25506mm">
              <v:stroke joinstyle="round"/>
              <v:formulas/>
              <v:path arrowok="t" o:connecttype="segments"/>
            </v:shape>
            <v:shape id="_x0000_s3740" type="#_x0000_t75" style="position:absolute;left:7759;top:805;width:159;height:131">
              <v:imagedata r:id="rId76" o:title=""/>
            </v:shape>
            <v:line id="_x0000_s3739" style="position:absolute" from="79,870" to="7854,870" strokecolor="#a70036" strokeweight=".25525mm">
              <v:stroke dashstyle="longDash"/>
            </v:line>
            <v:shape id="_x0000_s3738" type="#_x0000_t202" style="position:absolute;width:8020;height:1133" filled="f" stroked="f">
              <v:textbox inset="0,0,0,0">
                <w:txbxContent>
                  <w:p w:rsidR="000459B2" w:rsidRDefault="000459B2">
                    <w:pPr>
                      <w:spacing w:before="1"/>
                      <w:rPr>
                        <w:rFonts w:ascii="Roboto"/>
                        <w:i/>
                        <w:sz w:val="15"/>
                      </w:rPr>
                    </w:pPr>
                  </w:p>
                  <w:p w:rsidR="000459B2" w:rsidRDefault="000459B2">
                    <w:pPr>
                      <w:ind w:left="397"/>
                      <w:rPr>
                        <w:rFonts w:ascii="Arial"/>
                        <w:sz w:val="19"/>
                      </w:rPr>
                    </w:pPr>
                    <w:r>
                      <w:rPr>
                        <w:rFonts w:ascii="Arial"/>
                        <w:w w:val="110"/>
                        <w:sz w:val="19"/>
                      </w:rPr>
                      <w:t>ClearChargingProfileRequest([id], [evseId], [chargingProfilePurpose], [stackLevel])</w:t>
                    </w:r>
                  </w:p>
                </w:txbxContent>
              </v:textbox>
            </v:shape>
            <v:shape id="_x0000_s3737" type="#_x0000_t202" style="position:absolute;left:158;top:455;width:7738;height:408" filled="f" stroked="f">
              <v:textbox inset="0,0,0,0">
                <w:txbxContent>
                  <w:p w:rsidR="000459B2" w:rsidRDefault="000459B2">
                    <w:pPr>
                      <w:spacing w:before="164"/>
                      <w:ind w:left="21"/>
                      <w:rPr>
                        <w:rFonts w:ascii="Arial"/>
                        <w:sz w:val="19"/>
                      </w:rPr>
                    </w:pPr>
                    <w:r>
                      <w:rPr>
                        <w:rFonts w:ascii="Arial"/>
                        <w:w w:val="105"/>
                        <w:sz w:val="19"/>
                      </w:rPr>
                      <w:t>ClearChargingProfileResponse(status)</w:t>
                    </w:r>
                  </w:p>
                </w:txbxContent>
              </v:textbox>
            </v:shape>
            <w10:wrap type="none"/>
            <w10:anchorlock/>
          </v:group>
        </w:pict>
      </w:r>
    </w:p>
    <w:p w:rsidR="000F652E" w:rsidRDefault="000459B2">
      <w:pPr>
        <w:spacing w:before="15"/>
        <w:ind w:left="120"/>
        <w:rPr>
          <w:rFonts w:ascii="Roboto"/>
          <w:i/>
          <w:sz w:val="18"/>
        </w:rPr>
      </w:pPr>
      <w:r>
        <w:rPr>
          <w:rFonts w:ascii="Roboto"/>
          <w:i/>
          <w:sz w:val="18"/>
        </w:rPr>
        <w:t>Figure 108. Sequence Diagram of the use case "Clear Charging Profile"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K10 - Clear Charging Profile - Requirements</w:t>
      </w:r>
    </w:p>
    <w:p w:rsidR="000F652E" w:rsidRDefault="000459B2">
      <w:pPr>
        <w:spacing w:before="224"/>
        <w:ind w:left="120"/>
        <w:rPr>
          <w:rFonts w:ascii="Roboto"/>
          <w:i/>
          <w:sz w:val="18"/>
        </w:rPr>
      </w:pPr>
      <w:r>
        <w:rPr>
          <w:rFonts w:ascii="Roboto"/>
          <w:i/>
          <w:sz w:val="18"/>
        </w:rPr>
        <w:t>Table 178. K10 -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K10.FR.01</w:t>
            </w:r>
          </w:p>
        </w:tc>
        <w:tc>
          <w:tcPr>
            <w:tcW w:w="2990" w:type="dxa"/>
            <w:tcBorders>
              <w:top w:val="single" w:sz="12" w:space="0" w:color="000000"/>
            </w:tcBorders>
          </w:tcPr>
          <w:p w:rsidR="000F652E" w:rsidRDefault="000459B2">
            <w:pPr>
              <w:pStyle w:val="TableParagraph"/>
              <w:spacing w:before="11"/>
              <w:ind w:right="51"/>
              <w:rPr>
                <w:sz w:val="18"/>
              </w:rPr>
            </w:pPr>
            <w:r>
              <w:rPr>
                <w:sz w:val="18"/>
              </w:rPr>
              <w:t xml:space="preserve">If the Charging Station does not have any matching </w:t>
            </w:r>
            <w:hyperlink w:anchor="_bookmark590" w:history="1">
              <w:r>
                <w:rPr>
                  <w:color w:val="0000ED"/>
                  <w:sz w:val="18"/>
                </w:rPr>
                <w:t>ChargingProfile</w:t>
              </w:r>
            </w:hyperlink>
            <w:r>
              <w:rPr>
                <w:sz w:val="18"/>
              </w:rPr>
              <w:t>.</w:t>
            </w:r>
          </w:p>
        </w:tc>
        <w:tc>
          <w:tcPr>
            <w:tcW w:w="5980" w:type="dxa"/>
            <w:tcBorders>
              <w:top w:val="single" w:sz="12" w:space="0" w:color="000000"/>
            </w:tcBorders>
          </w:tcPr>
          <w:p w:rsidR="000F652E" w:rsidRDefault="000459B2">
            <w:pPr>
              <w:pStyle w:val="TableParagraph"/>
              <w:spacing w:before="25" w:line="220" w:lineRule="auto"/>
              <w:rPr>
                <w:sz w:val="18"/>
              </w:rPr>
            </w:pPr>
            <w:r>
              <w:rPr>
                <w:sz w:val="18"/>
              </w:rPr>
              <w:t xml:space="preserve">Upon receipt of a </w:t>
            </w:r>
            <w:hyperlink w:anchor="_bookmark325" w:history="1">
              <w:r>
                <w:rPr>
                  <w:color w:val="0000ED"/>
                  <w:sz w:val="18"/>
                </w:rPr>
                <w:t>ClearChargingProfileRequest</w:t>
              </w:r>
            </w:hyperlink>
            <w:r>
              <w:rPr>
                <w:sz w:val="18"/>
              </w:rPr>
              <w:t xml:space="preserve">, the Charging Station SHALL respond with the status </w:t>
            </w:r>
            <w:r>
              <w:rPr>
                <w:rFonts w:ascii="Roboto"/>
                <w:i/>
                <w:sz w:val="18"/>
              </w:rPr>
              <w:t>Unknown</w:t>
            </w:r>
            <w:r>
              <w:rPr>
                <w:sz w:val="18"/>
              </w:rPr>
              <w:t>.</w:t>
            </w:r>
          </w:p>
        </w:tc>
      </w:tr>
      <w:tr w:rsidR="000F652E">
        <w:trPr>
          <w:trHeight w:val="942"/>
        </w:trPr>
        <w:tc>
          <w:tcPr>
            <w:tcW w:w="1495" w:type="dxa"/>
            <w:shd w:val="clear" w:color="auto" w:fill="EDEDED"/>
          </w:tcPr>
          <w:p w:rsidR="000F652E" w:rsidRDefault="000459B2">
            <w:pPr>
              <w:pStyle w:val="TableParagraph"/>
              <w:spacing w:before="21"/>
              <w:ind w:left="272" w:right="243"/>
              <w:jc w:val="center"/>
              <w:rPr>
                <w:sz w:val="18"/>
              </w:rPr>
            </w:pPr>
            <w:r>
              <w:rPr>
                <w:sz w:val="18"/>
              </w:rPr>
              <w:t>K10.FR.02</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ind w:right="63"/>
              <w:rPr>
                <w:sz w:val="18"/>
              </w:rPr>
            </w:pPr>
            <w:r>
              <w:rPr>
                <w:sz w:val="18"/>
              </w:rPr>
              <w:t xml:space="preserve">The CSMS SHALL either specify a chargingProfile.id OR include one or more of the fields stackLevel, evseId and chargingProfilePurpose in the </w:t>
            </w:r>
            <w:hyperlink w:anchor="_bookmark325" w:history="1">
              <w:r>
                <w:rPr>
                  <w:color w:val="0000ED"/>
                  <w:sz w:val="18"/>
                </w:rPr>
                <w:t xml:space="preserve">ClearChargingProfileRequest </w:t>
              </w:r>
            </w:hyperlink>
            <w:r>
              <w:rPr>
                <w:sz w:val="18"/>
              </w:rPr>
              <w:t>to specify which Charging Profiles need to be cleared.</w:t>
            </w:r>
          </w:p>
        </w:tc>
      </w:tr>
      <w:tr w:rsidR="000F652E">
        <w:trPr>
          <w:trHeight w:val="726"/>
        </w:trPr>
        <w:tc>
          <w:tcPr>
            <w:tcW w:w="1495" w:type="dxa"/>
          </w:tcPr>
          <w:p w:rsidR="000F652E" w:rsidRDefault="000459B2">
            <w:pPr>
              <w:pStyle w:val="TableParagraph"/>
              <w:spacing w:before="21"/>
              <w:ind w:left="272" w:right="243"/>
              <w:jc w:val="center"/>
              <w:rPr>
                <w:sz w:val="18"/>
              </w:rPr>
            </w:pPr>
            <w:r>
              <w:rPr>
                <w:sz w:val="18"/>
              </w:rPr>
              <w:t>K10.FR.03</w:t>
            </w:r>
          </w:p>
        </w:tc>
        <w:tc>
          <w:tcPr>
            <w:tcW w:w="2990" w:type="dxa"/>
          </w:tcPr>
          <w:p w:rsidR="000F652E" w:rsidRDefault="000459B2">
            <w:pPr>
              <w:pStyle w:val="TableParagraph"/>
              <w:spacing w:before="21"/>
              <w:rPr>
                <w:sz w:val="18"/>
              </w:rPr>
            </w:pPr>
            <w:r>
              <w:rPr>
                <w:sz w:val="18"/>
              </w:rPr>
              <w:t xml:space="preserve">Upon receipt of a </w:t>
            </w:r>
            <w:hyperlink w:anchor="_bookmark325" w:history="1">
              <w:r>
                <w:rPr>
                  <w:color w:val="0000ED"/>
                  <w:sz w:val="18"/>
                </w:rPr>
                <w:t xml:space="preserve">ClearChargingProfileRequest </w:t>
              </w:r>
            </w:hyperlink>
            <w:r>
              <w:rPr>
                <w:sz w:val="18"/>
              </w:rPr>
              <w:t>with a specified id.</w:t>
            </w:r>
          </w:p>
        </w:tc>
        <w:tc>
          <w:tcPr>
            <w:tcW w:w="5980" w:type="dxa"/>
          </w:tcPr>
          <w:p w:rsidR="000F652E" w:rsidRDefault="000459B2">
            <w:pPr>
              <w:pStyle w:val="TableParagraph"/>
              <w:spacing w:before="21"/>
              <w:rPr>
                <w:sz w:val="18"/>
              </w:rPr>
            </w:pPr>
            <w:r>
              <w:rPr>
                <w:sz w:val="18"/>
              </w:rPr>
              <w:t xml:space="preserve">The Charging Station SHALL clear the Charging Profile with the matching id and respond with a </w:t>
            </w:r>
            <w:hyperlink w:anchor="_bookmark327" w:history="1">
              <w:r>
                <w:rPr>
                  <w:color w:val="0000ED"/>
                  <w:sz w:val="18"/>
                </w:rPr>
                <w:t xml:space="preserve">ClearChargingProfileResponse </w:t>
              </w:r>
            </w:hyperlink>
            <w:r>
              <w:rPr>
                <w:sz w:val="18"/>
              </w:rPr>
              <w:t>message.</w:t>
            </w:r>
          </w:p>
        </w:tc>
      </w:tr>
      <w:tr w:rsidR="000F652E">
        <w:trPr>
          <w:trHeight w:val="1215"/>
        </w:trPr>
        <w:tc>
          <w:tcPr>
            <w:tcW w:w="1495" w:type="dxa"/>
            <w:shd w:val="clear" w:color="auto" w:fill="EDEDED"/>
          </w:tcPr>
          <w:p w:rsidR="000F652E" w:rsidRDefault="000459B2">
            <w:pPr>
              <w:pStyle w:val="TableParagraph"/>
              <w:spacing w:before="21"/>
              <w:ind w:left="272" w:right="243"/>
              <w:jc w:val="center"/>
              <w:rPr>
                <w:sz w:val="18"/>
              </w:rPr>
            </w:pPr>
            <w:r>
              <w:rPr>
                <w:sz w:val="18"/>
              </w:rPr>
              <w:t>K10.FR.04</w:t>
            </w:r>
          </w:p>
        </w:tc>
        <w:tc>
          <w:tcPr>
            <w:tcW w:w="2990" w:type="dxa"/>
            <w:shd w:val="clear" w:color="auto" w:fill="EDEDED"/>
          </w:tcPr>
          <w:p w:rsidR="000F652E" w:rsidRDefault="000459B2">
            <w:pPr>
              <w:pStyle w:val="TableParagraph"/>
              <w:spacing w:before="78" w:line="216" w:lineRule="exact"/>
              <w:rPr>
                <w:sz w:val="18"/>
              </w:rPr>
            </w:pPr>
            <w:r>
              <w:rPr>
                <w:sz w:val="18"/>
              </w:rPr>
              <w:t>NOT K10.FR.03 AND</w:t>
            </w:r>
          </w:p>
          <w:p w:rsidR="000F652E" w:rsidRDefault="000459B2">
            <w:pPr>
              <w:pStyle w:val="TableParagraph"/>
              <w:spacing w:before="0"/>
              <w:rPr>
                <w:sz w:val="18"/>
              </w:rPr>
            </w:pPr>
            <w:r>
              <w:rPr>
                <w:sz w:val="18"/>
              </w:rPr>
              <w:t xml:space="preserve">Upon receipt of a </w:t>
            </w:r>
            <w:hyperlink w:anchor="_bookmark325" w:history="1">
              <w:r>
                <w:rPr>
                  <w:color w:val="0000ED"/>
                  <w:sz w:val="18"/>
                </w:rPr>
                <w:t>ClearChargingProfileRequest</w:t>
              </w:r>
            </w:hyperlink>
            <w:r>
              <w:rPr>
                <w:sz w:val="18"/>
              </w:rPr>
              <w:t>, with optional values for evseId, chargingProfilePurpose, stackLevel</w:t>
            </w:r>
          </w:p>
        </w:tc>
        <w:tc>
          <w:tcPr>
            <w:tcW w:w="5980" w:type="dxa"/>
            <w:shd w:val="clear" w:color="auto" w:fill="EDEDED"/>
          </w:tcPr>
          <w:p w:rsidR="000F652E" w:rsidRDefault="000459B2">
            <w:pPr>
              <w:pStyle w:val="TableParagraph"/>
              <w:spacing w:before="21"/>
              <w:rPr>
                <w:sz w:val="18"/>
              </w:rPr>
            </w:pPr>
            <w:r>
              <w:rPr>
                <w:sz w:val="18"/>
              </w:rPr>
              <w:t xml:space="preserve">The Charging Station SHALL clear the Charging Profiles that match (as logical AND) the values in the request and respond with a </w:t>
            </w:r>
            <w:hyperlink w:anchor="_bookmark327" w:history="1">
              <w:r>
                <w:rPr>
                  <w:color w:val="0000ED"/>
                  <w:sz w:val="18"/>
                </w:rPr>
                <w:t xml:space="preserve">ClearChargingProfileResponse </w:t>
              </w:r>
            </w:hyperlink>
            <w:r>
              <w:rPr>
                <w:sz w:val="18"/>
              </w:rPr>
              <w:t>message.</w:t>
            </w:r>
          </w:p>
        </w:tc>
      </w:tr>
      <w:tr w:rsidR="000F652E">
        <w:trPr>
          <w:trHeight w:val="510"/>
        </w:trPr>
        <w:tc>
          <w:tcPr>
            <w:tcW w:w="1495" w:type="dxa"/>
          </w:tcPr>
          <w:p w:rsidR="000F652E" w:rsidRDefault="000459B2">
            <w:pPr>
              <w:pStyle w:val="TableParagraph"/>
              <w:spacing w:before="21"/>
              <w:ind w:left="272" w:right="243"/>
              <w:jc w:val="center"/>
              <w:rPr>
                <w:sz w:val="18"/>
              </w:rPr>
            </w:pPr>
            <w:r>
              <w:rPr>
                <w:sz w:val="18"/>
              </w:rPr>
              <w:t>K10.FR.05</w:t>
            </w:r>
          </w:p>
        </w:tc>
        <w:tc>
          <w:tcPr>
            <w:tcW w:w="2990" w:type="dxa"/>
          </w:tcPr>
          <w:p w:rsidR="000F652E" w:rsidRDefault="000459B2">
            <w:pPr>
              <w:pStyle w:val="TableParagraph"/>
              <w:spacing w:before="21"/>
              <w:rPr>
                <w:sz w:val="18"/>
              </w:rPr>
            </w:pPr>
            <w:r>
              <w:rPr>
                <w:sz w:val="18"/>
              </w:rPr>
              <w:t>After clearing one or more Charging Profiles.</w:t>
            </w:r>
          </w:p>
        </w:tc>
        <w:tc>
          <w:tcPr>
            <w:tcW w:w="5980" w:type="dxa"/>
          </w:tcPr>
          <w:p w:rsidR="000F652E" w:rsidRDefault="000459B2">
            <w:pPr>
              <w:pStyle w:val="TableParagraph"/>
              <w:spacing w:before="21"/>
              <w:rPr>
                <w:sz w:val="18"/>
              </w:rPr>
            </w:pPr>
            <w:r>
              <w:rPr>
                <w:sz w:val="18"/>
              </w:rPr>
              <w:t>The Charging Station SHALL recalculate its composite schedule and set the resulting maximum power/current values to all ongoing transactions.</w:t>
            </w:r>
          </w:p>
        </w:tc>
      </w:tr>
      <w:tr w:rsidR="000F652E">
        <w:trPr>
          <w:trHeight w:val="510"/>
        </w:trPr>
        <w:tc>
          <w:tcPr>
            <w:tcW w:w="1495" w:type="dxa"/>
            <w:shd w:val="clear" w:color="auto" w:fill="EDEDED"/>
          </w:tcPr>
          <w:p w:rsidR="000F652E" w:rsidRDefault="000459B2">
            <w:pPr>
              <w:pStyle w:val="TableParagraph"/>
              <w:spacing w:before="21"/>
              <w:ind w:left="272" w:right="243"/>
              <w:jc w:val="center"/>
              <w:rPr>
                <w:sz w:val="18"/>
              </w:rPr>
            </w:pPr>
            <w:r>
              <w:rPr>
                <w:sz w:val="18"/>
              </w:rPr>
              <w:t>K10.FR.06</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 xml:space="preserve">The CSMS SHALL NOT set </w:t>
            </w:r>
            <w:hyperlink w:anchor="_bookmark648" w:history="1">
              <w:r>
                <w:rPr>
                  <w:color w:val="0000ED"/>
                  <w:sz w:val="18"/>
                </w:rPr>
                <w:t xml:space="preserve">chargingProfilePurpose </w:t>
              </w:r>
            </w:hyperlink>
            <w:r>
              <w:rPr>
                <w:sz w:val="18"/>
              </w:rPr>
              <w:t xml:space="preserve">to </w:t>
            </w:r>
            <w:hyperlink w:anchor="_bookmark215" w:history="1">
              <w:r>
                <w:rPr>
                  <w:color w:val="0000ED"/>
                  <w:sz w:val="18"/>
                </w:rPr>
                <w:t xml:space="preserve">ChargingStationExternalConstraints </w:t>
              </w:r>
            </w:hyperlink>
            <w:r>
              <w:rPr>
                <w:sz w:val="18"/>
              </w:rPr>
              <w:t xml:space="preserve">in a </w:t>
            </w:r>
            <w:hyperlink w:anchor="_bookmark325" w:history="1">
              <w:r>
                <w:rPr>
                  <w:color w:val="0000ED"/>
                  <w:sz w:val="18"/>
                </w:rPr>
                <w:t>ClearChargingProfileRequest</w:t>
              </w:r>
            </w:hyperlink>
            <w:r>
              <w:rPr>
                <w:sz w:val="18"/>
              </w:rPr>
              <w:t>.</w:t>
            </w:r>
          </w:p>
        </w:tc>
      </w:tr>
      <w:tr w:rsidR="000F652E">
        <w:trPr>
          <w:trHeight w:val="999"/>
        </w:trPr>
        <w:tc>
          <w:tcPr>
            <w:tcW w:w="1495" w:type="dxa"/>
          </w:tcPr>
          <w:p w:rsidR="000F652E" w:rsidRDefault="000459B2">
            <w:pPr>
              <w:pStyle w:val="TableParagraph"/>
              <w:spacing w:before="21"/>
              <w:ind w:left="272" w:right="243"/>
              <w:jc w:val="center"/>
              <w:rPr>
                <w:sz w:val="18"/>
              </w:rPr>
            </w:pPr>
            <w:r>
              <w:rPr>
                <w:sz w:val="18"/>
              </w:rPr>
              <w:t>K10.FR.07</w:t>
            </w:r>
          </w:p>
        </w:tc>
        <w:tc>
          <w:tcPr>
            <w:tcW w:w="2990" w:type="dxa"/>
          </w:tcPr>
          <w:p w:rsidR="000F652E" w:rsidRDefault="000459B2">
            <w:pPr>
              <w:pStyle w:val="TableParagraph"/>
              <w:spacing w:before="78" w:line="216" w:lineRule="exact"/>
              <w:rPr>
                <w:sz w:val="18"/>
              </w:rPr>
            </w:pPr>
            <w:r>
              <w:rPr>
                <w:sz w:val="18"/>
              </w:rPr>
              <w:t>K10.FR.05</w:t>
            </w:r>
          </w:p>
          <w:p w:rsidR="000F652E" w:rsidRDefault="000459B2">
            <w:pPr>
              <w:pStyle w:val="TableParagraph"/>
              <w:spacing w:before="0"/>
              <w:rPr>
                <w:sz w:val="18"/>
              </w:rPr>
            </w:pPr>
            <w:r>
              <w:rPr>
                <w:sz w:val="18"/>
              </w:rPr>
              <w:t xml:space="preserve">AND the cleared profile has </w:t>
            </w:r>
            <w:hyperlink w:anchor="_bookmark648" w:history="1">
              <w:r>
                <w:rPr>
                  <w:color w:val="0000ED"/>
                  <w:sz w:val="18"/>
                </w:rPr>
                <w:t xml:space="preserve">chargingProfilePurpose </w:t>
              </w:r>
            </w:hyperlink>
            <w:r>
              <w:rPr>
                <w:sz w:val="18"/>
              </w:rPr>
              <w:t xml:space="preserve">= </w:t>
            </w:r>
            <w:hyperlink w:anchor="_bookmark214" w:history="1">
              <w:r>
                <w:rPr>
                  <w:color w:val="0000ED"/>
                  <w:sz w:val="18"/>
                </w:rPr>
                <w:t>TxDefaultProfile</w:t>
              </w:r>
            </w:hyperlink>
          </w:p>
        </w:tc>
        <w:tc>
          <w:tcPr>
            <w:tcW w:w="5980" w:type="dxa"/>
          </w:tcPr>
          <w:p w:rsidR="000F652E" w:rsidRDefault="000459B2">
            <w:pPr>
              <w:pStyle w:val="TableParagraph"/>
              <w:spacing w:before="21"/>
              <w:rPr>
                <w:sz w:val="18"/>
              </w:rPr>
            </w:pPr>
            <w:r>
              <w:rPr>
                <w:sz w:val="18"/>
              </w:rPr>
              <w:t xml:space="preserve">The Charging Station SHALL continue any active transaction, that started with a </w:t>
            </w:r>
            <w:hyperlink w:anchor="_bookmark214" w:history="1">
              <w:r>
                <w:rPr>
                  <w:color w:val="0000ED"/>
                  <w:sz w:val="18"/>
                </w:rPr>
                <w:t>TxDefaultProfile</w:t>
              </w:r>
            </w:hyperlink>
            <w:r>
              <w:rPr>
                <w:sz w:val="18"/>
              </w:rPr>
              <w:t xml:space="preserve">, as if it was started without a </w:t>
            </w:r>
            <w:hyperlink w:anchor="_bookmark214" w:history="1">
              <w:r>
                <w:rPr>
                  <w:color w:val="0000ED"/>
                  <w:sz w:val="18"/>
                </w:rPr>
                <w:t>TxDefaultProfile</w:t>
              </w:r>
            </w:hyperlink>
            <w:r>
              <w:rPr>
                <w:sz w:val="18"/>
              </w:rPr>
              <w:t>.</w:t>
            </w:r>
          </w:p>
        </w:tc>
      </w:tr>
    </w:tbl>
    <w:p w:rsidR="000F652E" w:rsidRDefault="000F652E">
      <w:pPr>
        <w:pStyle w:val="BodyText"/>
        <w:spacing w:before="9"/>
        <w:rPr>
          <w:rFonts w:ascii="Roboto"/>
          <w:i/>
          <w:sz w:val="19"/>
        </w:rPr>
      </w:pPr>
    </w:p>
    <w:p w:rsidR="000F652E" w:rsidRDefault="000459B2">
      <w:pPr>
        <w:pStyle w:val="Heading3"/>
        <w:numPr>
          <w:ilvl w:val="1"/>
          <w:numId w:val="66"/>
        </w:numPr>
        <w:tabs>
          <w:tab w:val="left" w:pos="751"/>
        </w:tabs>
        <w:ind w:left="750"/>
      </w:pPr>
      <w:bookmarkStart w:id="404" w:name="5.2._External_Charging_Limit_based_Smart"/>
      <w:bookmarkStart w:id="405" w:name="_bookmark233"/>
      <w:bookmarkEnd w:id="404"/>
      <w:bookmarkEnd w:id="405"/>
      <w:r>
        <w:t>External Charging Limit based Smart</w:t>
      </w:r>
      <w:r>
        <w:rPr>
          <w:spacing w:val="-9"/>
        </w:rPr>
        <w:t xml:space="preserve"> </w:t>
      </w:r>
      <w:r>
        <w:t>Charging</w:t>
      </w:r>
    </w:p>
    <w:p w:rsidR="000F652E" w:rsidRDefault="000459B2">
      <w:pPr>
        <w:pStyle w:val="Heading3"/>
        <w:spacing w:before="282"/>
        <w:ind w:left="120" w:firstLine="0"/>
      </w:pPr>
      <w:bookmarkStart w:id="406" w:name="K11_-_Set_/_Update_External_Charging_Lim"/>
      <w:bookmarkStart w:id="407" w:name="_bookmark234"/>
      <w:bookmarkEnd w:id="406"/>
      <w:bookmarkEnd w:id="407"/>
      <w:r>
        <w:t>K11 - Set / Update External Charging Limit With Ongoing Transaction</w:t>
      </w:r>
    </w:p>
    <w:p w:rsidR="000F652E" w:rsidRDefault="000459B2">
      <w:pPr>
        <w:spacing w:before="226"/>
        <w:ind w:left="120"/>
        <w:rPr>
          <w:rFonts w:ascii="Roboto"/>
          <w:i/>
          <w:sz w:val="18"/>
        </w:rPr>
      </w:pPr>
      <w:r>
        <w:rPr>
          <w:rFonts w:ascii="Roboto"/>
          <w:i/>
          <w:sz w:val="18"/>
        </w:rPr>
        <w:t>Table 179. K11 - Set / update external charging limit with ongoing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 Update External Charging Limit With Ongoing Transaction</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3</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Objectives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To inform the CSMS of a charging schedule or charging limit imposed by an External Control System on the Charging Station with ongoing transaction(s).</w:t>
            </w:r>
          </w:p>
        </w:tc>
      </w:tr>
      <w:tr w:rsidR="000F652E">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4</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Description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An External Control System sends a charging limit/schedule to a Charging Station. This limit is sent to the CSMS.</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External Control System, Charging Station, CSMS</w:t>
            </w:r>
          </w:p>
        </w:tc>
      </w:tr>
      <w:tr w:rsidR="000F652E">
        <w:trPr>
          <w:trHeight w:val="2631"/>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numPr>
                <w:ilvl w:val="0"/>
                <w:numId w:val="53"/>
              </w:numPr>
              <w:tabs>
                <w:tab w:val="left" w:pos="241"/>
              </w:tabs>
              <w:spacing w:before="61"/>
              <w:ind w:hanging="201"/>
              <w:rPr>
                <w:sz w:val="18"/>
              </w:rPr>
            </w:pPr>
            <w:r>
              <w:rPr>
                <w:sz w:val="18"/>
              </w:rPr>
              <w:t>External control system sends charging limit/schedule to Charging</w:t>
            </w:r>
            <w:r>
              <w:rPr>
                <w:spacing w:val="-18"/>
                <w:sz w:val="18"/>
              </w:rPr>
              <w:t xml:space="preserve"> </w:t>
            </w:r>
            <w:r>
              <w:rPr>
                <w:sz w:val="18"/>
              </w:rPr>
              <w:t>Station.</w:t>
            </w:r>
          </w:p>
          <w:p w:rsidR="000F652E" w:rsidRDefault="000459B2">
            <w:pPr>
              <w:pStyle w:val="TableParagraph"/>
              <w:numPr>
                <w:ilvl w:val="0"/>
                <w:numId w:val="53"/>
              </w:numPr>
              <w:tabs>
                <w:tab w:val="left" w:pos="241"/>
              </w:tabs>
              <w:spacing w:before="34"/>
              <w:ind w:hanging="201"/>
              <w:rPr>
                <w:sz w:val="18"/>
              </w:rPr>
            </w:pPr>
            <w:r>
              <w:rPr>
                <w:sz w:val="18"/>
              </w:rPr>
              <w:t>Optional: Charging Station calculates new charging</w:t>
            </w:r>
            <w:r>
              <w:rPr>
                <w:spacing w:val="-11"/>
                <w:sz w:val="18"/>
              </w:rPr>
              <w:t xml:space="preserve"> </w:t>
            </w:r>
            <w:r>
              <w:rPr>
                <w:sz w:val="18"/>
              </w:rPr>
              <w:t>schedule.</w:t>
            </w:r>
          </w:p>
          <w:p w:rsidR="000F652E" w:rsidRDefault="000459B2">
            <w:pPr>
              <w:pStyle w:val="TableParagraph"/>
              <w:numPr>
                <w:ilvl w:val="0"/>
                <w:numId w:val="53"/>
              </w:numPr>
              <w:tabs>
                <w:tab w:val="left" w:pos="241"/>
              </w:tabs>
              <w:spacing w:before="34" w:line="227" w:lineRule="exact"/>
              <w:ind w:hanging="201"/>
              <w:rPr>
                <w:sz w:val="18"/>
              </w:rPr>
            </w:pPr>
            <w:r>
              <w:rPr>
                <w:sz w:val="18"/>
              </w:rPr>
              <w:t>Charging Station adjusts the charging speed of the ongoing</w:t>
            </w:r>
            <w:r>
              <w:rPr>
                <w:spacing w:val="-20"/>
                <w:sz w:val="18"/>
              </w:rPr>
              <w:t xml:space="preserve"> </w:t>
            </w:r>
            <w:r>
              <w:rPr>
                <w:sz w:val="18"/>
              </w:rPr>
              <w:t>transaction(s).</w:t>
            </w:r>
          </w:p>
          <w:p w:rsidR="000F652E" w:rsidRDefault="000459B2">
            <w:pPr>
              <w:pStyle w:val="TableParagraph"/>
              <w:numPr>
                <w:ilvl w:val="0"/>
                <w:numId w:val="53"/>
              </w:numPr>
              <w:tabs>
                <w:tab w:val="left" w:pos="241"/>
              </w:tabs>
              <w:spacing w:before="0" w:line="230" w:lineRule="auto"/>
              <w:ind w:left="40" w:right="218" w:firstLine="0"/>
              <w:rPr>
                <w:sz w:val="18"/>
              </w:rPr>
            </w:pPr>
            <w:r>
              <w:rPr>
                <w:sz w:val="18"/>
              </w:rPr>
              <w:t xml:space="preserve">If the charging limit changed by more than: </w:t>
            </w:r>
            <w:hyperlink w:anchor="_bookmark798" w:history="1">
              <w:r>
                <w:rPr>
                  <w:rFonts w:ascii="Courier New"/>
                  <w:color w:val="0000ED"/>
                  <w:sz w:val="18"/>
                </w:rPr>
                <w:t>LimitChangeSignificance</w:t>
              </w:r>
            </w:hyperlink>
            <w:r>
              <w:rPr>
                <w:sz w:val="18"/>
              </w:rPr>
              <w:t>, the Charging Station</w:t>
            </w:r>
            <w:r>
              <w:rPr>
                <w:spacing w:val="-7"/>
                <w:sz w:val="18"/>
              </w:rPr>
              <w:t xml:space="preserve"> </w:t>
            </w:r>
            <w:r>
              <w:rPr>
                <w:sz w:val="18"/>
              </w:rPr>
              <w:t>sends</w:t>
            </w:r>
            <w:r>
              <w:rPr>
                <w:spacing w:val="-6"/>
                <w:sz w:val="18"/>
              </w:rPr>
              <w:t xml:space="preserve"> </w:t>
            </w:r>
            <w:r>
              <w:rPr>
                <w:sz w:val="18"/>
              </w:rPr>
              <w:t>a</w:t>
            </w:r>
            <w:r>
              <w:rPr>
                <w:spacing w:val="-6"/>
                <w:sz w:val="18"/>
              </w:rPr>
              <w:t xml:space="preserve"> </w:t>
            </w:r>
            <w:hyperlink w:anchor="_bookmark440" w:history="1">
              <w:r>
                <w:rPr>
                  <w:color w:val="0000ED"/>
                  <w:sz w:val="18"/>
                </w:rPr>
                <w:t>NotifyChargingLimitRequest</w:t>
              </w:r>
              <w:r>
                <w:rPr>
                  <w:color w:val="0000ED"/>
                  <w:spacing w:val="-5"/>
                  <w:sz w:val="18"/>
                </w:rPr>
                <w:t xml:space="preserve"> </w:t>
              </w:r>
            </w:hyperlink>
            <w:r>
              <w:rPr>
                <w:sz w:val="18"/>
              </w:rPr>
              <w:t>message</w:t>
            </w:r>
            <w:r>
              <w:rPr>
                <w:spacing w:val="-6"/>
                <w:sz w:val="18"/>
              </w:rPr>
              <w:t xml:space="preserve"> </w:t>
            </w:r>
            <w:r>
              <w:rPr>
                <w:sz w:val="18"/>
              </w:rPr>
              <w:t>to</w:t>
            </w:r>
            <w:r>
              <w:rPr>
                <w:spacing w:val="-7"/>
                <w:sz w:val="18"/>
              </w:rPr>
              <w:t xml:space="preserve"> </w:t>
            </w:r>
            <w:r>
              <w:rPr>
                <w:sz w:val="18"/>
              </w:rPr>
              <w:t>CSMS</w:t>
            </w:r>
            <w:r>
              <w:rPr>
                <w:spacing w:val="-6"/>
                <w:sz w:val="18"/>
              </w:rPr>
              <w:t xml:space="preserve"> </w:t>
            </w:r>
            <w:r>
              <w:rPr>
                <w:sz w:val="18"/>
              </w:rPr>
              <w:t>with</w:t>
            </w:r>
            <w:r>
              <w:rPr>
                <w:spacing w:val="-7"/>
                <w:sz w:val="18"/>
              </w:rPr>
              <w:t xml:space="preserve"> </w:t>
            </w:r>
            <w:r>
              <w:rPr>
                <w:sz w:val="18"/>
              </w:rPr>
              <w:t>optionally</w:t>
            </w:r>
            <w:r>
              <w:rPr>
                <w:spacing w:val="-6"/>
                <w:sz w:val="18"/>
              </w:rPr>
              <w:t xml:space="preserve"> </w:t>
            </w:r>
            <w:r>
              <w:rPr>
                <w:sz w:val="18"/>
              </w:rPr>
              <w:t>the</w:t>
            </w:r>
            <w:r>
              <w:rPr>
                <w:spacing w:val="-6"/>
                <w:sz w:val="18"/>
              </w:rPr>
              <w:t xml:space="preserve"> </w:t>
            </w:r>
            <w:r>
              <w:rPr>
                <w:sz w:val="18"/>
              </w:rPr>
              <w:t>set</w:t>
            </w:r>
            <w:r>
              <w:rPr>
                <w:spacing w:val="-7"/>
                <w:sz w:val="18"/>
              </w:rPr>
              <w:t xml:space="preserve"> </w:t>
            </w:r>
            <w:r>
              <w:rPr>
                <w:sz w:val="18"/>
              </w:rPr>
              <w:t>charging</w:t>
            </w:r>
          </w:p>
          <w:p w:rsidR="000F652E" w:rsidRDefault="000459B2">
            <w:pPr>
              <w:pStyle w:val="TableParagraph"/>
              <w:spacing w:before="55"/>
              <w:rPr>
                <w:sz w:val="18"/>
              </w:rPr>
            </w:pPr>
            <w:r>
              <w:rPr>
                <w:sz w:val="18"/>
              </w:rPr>
              <w:t>limit/schedule.</w:t>
            </w:r>
          </w:p>
          <w:p w:rsidR="000F652E" w:rsidRDefault="000459B2">
            <w:pPr>
              <w:pStyle w:val="TableParagraph"/>
              <w:numPr>
                <w:ilvl w:val="0"/>
                <w:numId w:val="53"/>
              </w:numPr>
              <w:tabs>
                <w:tab w:val="left" w:pos="241"/>
              </w:tabs>
              <w:spacing w:before="38" w:line="227" w:lineRule="exact"/>
              <w:ind w:hanging="201"/>
              <w:rPr>
                <w:sz w:val="18"/>
              </w:rPr>
            </w:pPr>
            <w:r>
              <w:rPr>
                <w:sz w:val="18"/>
              </w:rPr>
              <w:t xml:space="preserve">The CSMS responds with </w:t>
            </w:r>
            <w:hyperlink w:anchor="_bookmark442" w:history="1">
              <w:r>
                <w:rPr>
                  <w:color w:val="0000ED"/>
                  <w:sz w:val="18"/>
                </w:rPr>
                <w:t xml:space="preserve">NotifyChargingLimitResponse </w:t>
              </w:r>
            </w:hyperlink>
            <w:r>
              <w:rPr>
                <w:sz w:val="18"/>
              </w:rPr>
              <w:t>to the Charging</w:t>
            </w:r>
            <w:r>
              <w:rPr>
                <w:spacing w:val="-17"/>
                <w:sz w:val="18"/>
              </w:rPr>
              <w:t xml:space="preserve"> </w:t>
            </w:r>
            <w:r>
              <w:rPr>
                <w:sz w:val="18"/>
              </w:rPr>
              <w:t>Station.</w:t>
            </w:r>
          </w:p>
          <w:p w:rsidR="000F652E" w:rsidRDefault="000459B2">
            <w:pPr>
              <w:pStyle w:val="TableParagraph"/>
              <w:numPr>
                <w:ilvl w:val="0"/>
                <w:numId w:val="53"/>
              </w:numPr>
              <w:tabs>
                <w:tab w:val="left" w:pos="241"/>
              </w:tabs>
              <w:spacing w:before="0" w:line="285" w:lineRule="auto"/>
              <w:ind w:left="40" w:right="608" w:firstLine="0"/>
              <w:rPr>
                <w:sz w:val="18"/>
              </w:rPr>
            </w:pPr>
            <w:r>
              <w:rPr>
                <w:sz w:val="18"/>
              </w:rPr>
              <w:t>If</w:t>
            </w:r>
            <w:r>
              <w:rPr>
                <w:spacing w:val="-5"/>
                <w:sz w:val="18"/>
              </w:rPr>
              <w:t xml:space="preserve"> </w:t>
            </w:r>
            <w:r>
              <w:rPr>
                <w:sz w:val="18"/>
              </w:rPr>
              <w:t>the</w:t>
            </w:r>
            <w:r>
              <w:rPr>
                <w:spacing w:val="-4"/>
                <w:sz w:val="18"/>
              </w:rPr>
              <w:t xml:space="preserve"> </w:t>
            </w:r>
            <w:r>
              <w:rPr>
                <w:sz w:val="18"/>
              </w:rPr>
              <w:t>charging</w:t>
            </w:r>
            <w:r>
              <w:rPr>
                <w:spacing w:val="-5"/>
                <w:sz w:val="18"/>
              </w:rPr>
              <w:t xml:space="preserve"> </w:t>
            </w:r>
            <w:r>
              <w:rPr>
                <w:sz w:val="18"/>
              </w:rPr>
              <w:t>rate</w:t>
            </w:r>
            <w:r>
              <w:rPr>
                <w:spacing w:val="-4"/>
                <w:sz w:val="18"/>
              </w:rPr>
              <w:t xml:space="preserve"> </w:t>
            </w:r>
            <w:r>
              <w:rPr>
                <w:sz w:val="18"/>
              </w:rPr>
              <w:t>changes</w:t>
            </w:r>
            <w:r>
              <w:rPr>
                <w:spacing w:val="-5"/>
                <w:sz w:val="18"/>
              </w:rPr>
              <w:t xml:space="preserve"> </w:t>
            </w:r>
            <w:r>
              <w:rPr>
                <w:sz w:val="18"/>
              </w:rPr>
              <w:t>by</w:t>
            </w:r>
            <w:r>
              <w:rPr>
                <w:spacing w:val="-4"/>
                <w:sz w:val="18"/>
              </w:rPr>
              <w:t xml:space="preserve"> </w:t>
            </w:r>
            <w:r>
              <w:rPr>
                <w:sz w:val="18"/>
              </w:rPr>
              <w:t>more</w:t>
            </w:r>
            <w:r>
              <w:rPr>
                <w:spacing w:val="-5"/>
                <w:sz w:val="18"/>
              </w:rPr>
              <w:t xml:space="preserve"> </w:t>
            </w:r>
            <w:r>
              <w:rPr>
                <w:sz w:val="18"/>
              </w:rPr>
              <w:t>than:</w:t>
            </w:r>
            <w:r>
              <w:rPr>
                <w:spacing w:val="-1"/>
                <w:sz w:val="18"/>
              </w:rPr>
              <w:t xml:space="preserve"> </w:t>
            </w:r>
            <w:hyperlink w:anchor="_bookmark798" w:history="1">
              <w:r>
                <w:rPr>
                  <w:rFonts w:ascii="Courier New"/>
                  <w:color w:val="0000ED"/>
                  <w:sz w:val="18"/>
                </w:rPr>
                <w:t>LimitChangeSignificance</w:t>
              </w:r>
            </w:hyperlink>
            <w:r>
              <w:rPr>
                <w:sz w:val="18"/>
              </w:rPr>
              <w:t>,</w:t>
            </w:r>
            <w:r>
              <w:rPr>
                <w:spacing w:val="-5"/>
                <w:sz w:val="18"/>
              </w:rPr>
              <w:t xml:space="preserve"> </w:t>
            </w:r>
            <w:r>
              <w:rPr>
                <w:sz w:val="18"/>
              </w:rPr>
              <w:t>the</w:t>
            </w:r>
            <w:r>
              <w:rPr>
                <w:spacing w:val="-4"/>
                <w:sz w:val="18"/>
              </w:rPr>
              <w:t xml:space="preserve"> </w:t>
            </w:r>
            <w:r>
              <w:rPr>
                <w:sz w:val="18"/>
              </w:rPr>
              <w:t xml:space="preserve">Charging Station sends a </w:t>
            </w:r>
            <w:hyperlink w:anchor="_bookmark558" w:history="1">
              <w:r>
                <w:rPr>
                  <w:color w:val="0000ED"/>
                  <w:sz w:val="18"/>
                </w:rPr>
                <w:t xml:space="preserve">TransactionEventRequest </w:t>
              </w:r>
            </w:hyperlink>
            <w:r>
              <w:rPr>
                <w:sz w:val="18"/>
              </w:rPr>
              <w:t>message to inform the</w:t>
            </w:r>
            <w:r>
              <w:rPr>
                <w:spacing w:val="-16"/>
                <w:sz w:val="18"/>
              </w:rPr>
              <w:t xml:space="preserve"> </w:t>
            </w:r>
            <w:r>
              <w:rPr>
                <w:sz w:val="18"/>
              </w:rPr>
              <w:t>CSMS.</w:t>
            </w:r>
          </w:p>
          <w:p w:rsidR="000F652E" w:rsidRDefault="000459B2">
            <w:pPr>
              <w:pStyle w:val="TableParagraph"/>
              <w:numPr>
                <w:ilvl w:val="0"/>
                <w:numId w:val="53"/>
              </w:numPr>
              <w:tabs>
                <w:tab w:val="left" w:pos="241"/>
              </w:tabs>
              <w:spacing w:before="0" w:line="236" w:lineRule="exact"/>
              <w:ind w:hanging="201"/>
              <w:rPr>
                <w:sz w:val="18"/>
              </w:rPr>
            </w:pPr>
            <w:r>
              <w:rPr>
                <w:sz w:val="18"/>
              </w:rPr>
              <w:t xml:space="preserve">The CSMS responds with </w:t>
            </w:r>
            <w:hyperlink w:anchor="_bookmark560" w:history="1">
              <w:r>
                <w:rPr>
                  <w:color w:val="0000ED"/>
                  <w:sz w:val="18"/>
                </w:rPr>
                <w:t xml:space="preserve">TransactionEventResponse </w:t>
              </w:r>
            </w:hyperlink>
            <w:r>
              <w:rPr>
                <w:sz w:val="18"/>
              </w:rPr>
              <w:t>to the Charging</w:t>
            </w:r>
            <w:r>
              <w:rPr>
                <w:spacing w:val="-16"/>
                <w:sz w:val="18"/>
              </w:rPr>
              <w:t xml:space="preserve"> </w:t>
            </w:r>
            <w:r>
              <w:rPr>
                <w:sz w:val="18"/>
              </w:rPr>
              <w:t>Station.</w:t>
            </w:r>
          </w:p>
        </w:tc>
      </w:tr>
      <w:tr w:rsidR="000F652E">
        <w:trPr>
          <w:trHeight w:val="783"/>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rPr>
                <w:sz w:val="18"/>
              </w:rPr>
            </w:pPr>
            <w:r>
              <w:rPr>
                <w:sz w:val="18"/>
              </w:rPr>
              <w:t>Charging Station is not in error state.</w:t>
            </w:r>
          </w:p>
          <w:p w:rsidR="000F652E" w:rsidRDefault="000459B2">
            <w:pPr>
              <w:pStyle w:val="TableParagraph"/>
              <w:spacing w:before="0"/>
              <w:rPr>
                <w:sz w:val="18"/>
              </w:rPr>
            </w:pPr>
            <w:r>
              <w:rPr>
                <w:sz w:val="18"/>
              </w:rPr>
              <w:t>An external system can set/clear a charging limit/schedule on the Charging Station via another connection than OCPP.</w:t>
            </w:r>
          </w:p>
        </w:tc>
      </w:tr>
      <w:tr w:rsidR="000F652E">
        <w:trPr>
          <w:trHeight w:val="56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The ongoing transaction will be limited by the received charging limit from the external system. The CSMS is informed of the new limit/schedule imposed by the external system.</w:t>
            </w:r>
          </w:p>
        </w:tc>
      </w:tr>
    </w:tbl>
    <w:p w:rsidR="000F652E" w:rsidRDefault="00525094">
      <w:pPr>
        <w:pStyle w:val="BodyText"/>
        <w:spacing w:before="9"/>
        <w:rPr>
          <w:rFonts w:ascii="Roboto"/>
          <w:i/>
          <w:sz w:val="16"/>
        </w:rPr>
      </w:pPr>
      <w:r w:rsidRPr="00525094">
        <w:pict>
          <v:shape id="_x0000_s3735" type="#_x0000_t202" style="position:absolute;margin-left:54.45pt;margin-top:13.45pt;width:101.75pt;height:26.05pt;z-index:-15119360;mso-wrap-distance-left:0;mso-wrap-distance-right:0;mso-position-horizontal-relative:page;mso-position-vertical-relative:text" fillcolor="#fefecd" strokecolor="#a70036" strokeweight=".29583mm">
            <v:textbox inset="0,0,0,0">
              <w:txbxContent>
                <w:p w:rsidR="000459B2" w:rsidRDefault="000459B2">
                  <w:pPr>
                    <w:spacing w:before="74" w:line="254" w:lineRule="auto"/>
                    <w:ind w:left="455" w:hanging="386"/>
                    <w:rPr>
                      <w:rFonts w:ascii="Arial"/>
                      <w:sz w:val="15"/>
                    </w:rPr>
                  </w:pPr>
                  <w:r>
                    <w:rPr>
                      <w:rFonts w:ascii="Arial"/>
                      <w:w w:val="115"/>
                      <w:sz w:val="15"/>
                    </w:rPr>
                    <w:t>External Control System (example DSO)</w:t>
                  </w:r>
                </w:p>
              </w:txbxContent>
            </v:textbox>
            <w10:wrap type="topAndBottom" anchorx="page"/>
          </v:shape>
        </w:pict>
      </w:r>
      <w:r w:rsidRPr="00525094">
        <w:pict>
          <v:shape id="_x0000_s3734" type="#_x0000_t202" style="position:absolute;margin-left:164.05pt;margin-top:22.55pt;width:71.6pt;height:16.95pt;z-index:-15118848;mso-wrap-distance-left:0;mso-wrap-distance-right:0;mso-position-horizontal-relative:page;mso-position-vertical-relative:text" fillcolor="#fefecd" strokecolor="#a70036" strokeweight=".29583mm">
            <v:textbox inset="0,0,0,0">
              <w:txbxContent>
                <w:p w:rsidR="000459B2" w:rsidRDefault="000459B2">
                  <w:pPr>
                    <w:spacing w:before="74"/>
                    <w:ind w:left="69"/>
                    <w:rPr>
                      <w:rFonts w:ascii="Arial"/>
                      <w:sz w:val="15"/>
                    </w:rPr>
                  </w:pPr>
                  <w:r>
                    <w:rPr>
                      <w:rFonts w:ascii="Arial"/>
                      <w:w w:val="115"/>
                      <w:sz w:val="15"/>
                    </w:rPr>
                    <w:t>Charging Station</w:t>
                  </w:r>
                </w:p>
              </w:txbxContent>
            </v:textbox>
            <w10:wrap type="topAndBottom" anchorx="page"/>
          </v:shape>
        </w:pict>
      </w:r>
      <w:r w:rsidRPr="00525094">
        <w:pict>
          <v:shape id="_x0000_s3733" type="#_x0000_t202" style="position:absolute;margin-left:505.05pt;margin-top:22.55pt;width:30.2pt;height:16.95pt;z-index:-15118336;mso-wrap-distance-left:0;mso-wrap-distance-right:0;mso-position-horizontal-relative:page;mso-position-vertical-relative:text" fillcolor="#fefecd" strokecolor="#a70036" strokeweight=".29583mm">
            <v:textbox inset="0,0,0,0">
              <w:txbxContent>
                <w:p w:rsidR="000459B2" w:rsidRDefault="000459B2">
                  <w:pPr>
                    <w:spacing w:before="74"/>
                    <w:ind w:left="69"/>
                    <w:rPr>
                      <w:rFonts w:ascii="Arial"/>
                      <w:sz w:val="15"/>
                    </w:rPr>
                  </w:pPr>
                  <w:r>
                    <w:rPr>
                      <w:rFonts w:ascii="Arial"/>
                      <w:w w:val="105"/>
                      <w:sz w:val="15"/>
                    </w:rPr>
                    <w:t>CSMS</w:t>
                  </w:r>
                </w:p>
              </w:txbxContent>
            </v:textbox>
            <w10:wrap type="topAndBottom" anchorx="page"/>
          </v:shape>
        </w:pict>
      </w:r>
    </w:p>
    <w:p w:rsidR="000F652E" w:rsidRDefault="00525094">
      <w:pPr>
        <w:pStyle w:val="BodyText"/>
        <w:ind w:left="253"/>
        <w:rPr>
          <w:rFonts w:ascii="Roboto"/>
          <w:sz w:val="20"/>
        </w:rPr>
      </w:pPr>
      <w:r>
        <w:rPr>
          <w:rFonts w:ascii="Roboto"/>
          <w:sz w:val="20"/>
        </w:rPr>
      </w:r>
      <w:r>
        <w:rPr>
          <w:rFonts w:ascii="Roboto"/>
          <w:sz w:val="20"/>
        </w:rPr>
        <w:pict>
          <v:group id="_x0000_s3657" style="width:512.15pt;height:385pt;mso-position-horizontal-relative:char;mso-position-vertical-relative:line" coordsize="10243,7700">
            <v:shape id="_x0000_s3732" style="position:absolute;left:1218;top:886;width:8409;height:2413" coordorigin="1219,886" coordsize="8409,2413" o:spt="100" adj="0,,0" path="m1219,1212r112,l1331,886r-112,l1219,1212xm3108,1212r112,l3220,886r-112,l3108,1212xm3108,2481r112,l3220,2156r-112,l3108,2481xm3108,3298r112,l3220,2973r-112,l3108,3298xm9515,2481r112,l9627,2156r-112,l9515,2481xm9515,3298r112,l9627,2973r-112,l9515,3298xe" filled="f" strokecolor="#a70036" strokeweight=".19722mm">
              <v:stroke joinstyle="round"/>
              <v:formulas/>
              <v:path arrowok="t" o:connecttype="segments"/>
            </v:shape>
            <v:rect id="_x0000_s3731" style="position:absolute;left:11;top:190;width:10220;height:3356" stroked="f"/>
            <v:shape id="_x0000_s3730" style="position:absolute;left:11;top:190;width:10220;height:3356" coordorigin="11,190" coordsize="10220,3356" o:spt="100" adj="0,,0" path="m11,3546r10220,l10231,190,11,190r,3356xm123,1303r3891,l4014,460r-3891,l123,1303xm2203,3468r7916,l10119,1459r-7916,l2203,3468xm2315,3389r7692,l10007,1729r-7692,l2315,3389xe" filled="f" strokeweight=".39444mm">
              <v:stroke joinstyle="round"/>
              <v:formulas/>
              <v:path arrowok="t" o:connecttype="segments"/>
            </v:shape>
            <v:shape id="_x0000_s3729" style="position:absolute;left:1274;width:2;height:7700" coordorigin="1275" coordsize="0,7700" o:spt="100" adj="0,,0" path="m1275,1212r,6487m1275,r,886e" filled="f" strokecolor="#a70036" strokeweight=".19722mm">
              <v:stroke dashstyle="longDash" joinstyle="round"/>
              <v:formulas/>
              <v:path arrowok="t" o:connecttype="segments"/>
            </v:shape>
            <v:rect id="_x0000_s3728" style="position:absolute;left:3108;top:3859;width:112;height:3729" filled="f" strokecolor="#a70036" strokeweight=".19722mm"/>
            <v:rect id="_x0000_s3727" style="position:absolute;left:2202;top:4028;width:4551;height:1482" stroked="f"/>
            <v:shape id="_x0000_s3726" style="position:absolute;left:2202;top:4028;width:4551;height:1482" coordorigin="2203,4028" coordsize="4551,1482" o:spt="100" adj="0,,0" path="m2203,5510r4550,l6753,4028r-4550,l2203,5510xm2315,4961r3242,l5557,4298r-3242,l2315,4961xe" filled="f" strokeweight=".39444mm">
              <v:stroke joinstyle="round"/>
              <v:formulas/>
              <v:path arrowok="t" o:connecttype="segments"/>
            </v:shape>
            <v:rect id="_x0000_s3725" style="position:absolute;left:9515;top:6092;width:112;height:326" filled="f" strokecolor="#a70036" strokeweight=".19722mm"/>
            <v:rect id="_x0000_s3724" style="position:absolute;left:2314;top:5666;width:7693;height:844" stroked="f"/>
            <v:rect id="_x0000_s3723" style="position:absolute;left:2314;top:5666;width:7693;height:844" filled="f" strokeweight=".39444mm"/>
            <v:rect id="_x0000_s3722" style="position:absolute;left:9515;top:7092;width:112;height:495" filled="f" strokecolor="#a70036" strokeweight=".19722mm"/>
            <v:rect id="_x0000_s3721" style="position:absolute;left:2314;top:6666;width:7693;height:844" stroked="f"/>
            <v:rect id="_x0000_s3720" style="position:absolute;left:2314;top:6666;width:7693;height:844" filled="f" strokeweight=".39444mm"/>
            <v:shape id="_x0000_s3719" style="position:absolute;left:3164;width:6407;height:7700" coordorigin="3164" coordsize="6407,7700" o:spt="100" adj="0,,0" path="m3164,7588r,111m3164,3298r,561m3164,2481r,492m3164,1212r,944m3164,r,886m9571,7588r,111m9571,6419r,674m9571,3298r,2795m9571,2481r,492m9571,r,2156e" filled="f" strokecolor="#a70036" strokeweight=".19722mm">
              <v:stroke dashstyle="longDash" joinstyle="round"/>
              <v:formulas/>
              <v:path arrowok="t" o:connecttype="segments"/>
            </v:shape>
            <v:shape id="_x0000_s3718" style="position:absolute;left:1218;top:886;width:2002;height:2413" coordorigin="1219,886" coordsize="2002,2413" o:spt="100" adj="0,,0" path="m1219,1212r112,l1331,886r-112,l1219,1212xm3108,1212r112,l3220,886r-112,l3108,1212xm3108,2481r112,l3220,2156r-112,l3108,2481xm3108,3298r112,l3220,2973r-112,l3108,3298xe" filled="f" strokecolor="#a70036" strokeweight=".19722mm">
              <v:stroke joinstyle="round"/>
              <v:formulas/>
              <v:path arrowok="t" o:connecttype="segments"/>
            </v:shape>
            <v:rect id="_x0000_s3717" style="position:absolute;left:3108;top:3859;width:112;height:3729" stroked="f"/>
            <v:shape id="_x0000_s3716" style="position:absolute;left:3108;top:2155;width:6519;height:5432" coordorigin="3108,2156" coordsize="6519,5432" o:spt="100" adj="0,,0" path="m3108,7588r112,l3220,3859r-112,l3108,7588xm9515,2481r112,l9627,2156r-112,l9515,2481xm9515,3298r112,l9627,2973r-112,l9515,3298xm9515,6419r112,l9627,6093r-112,l9515,6419xe" filled="f" strokecolor="#a70036" strokeweight=".19722mm">
              <v:stroke joinstyle="round"/>
              <v:formulas/>
              <v:path arrowok="t" o:connecttype="segments"/>
            </v:shape>
            <v:rect id="_x0000_s3715" style="position:absolute;left:9515;top:7092;width:112;height:495" stroked="f"/>
            <v:rect id="_x0000_s3714" style="position:absolute;left:9515;top:7092;width:112;height:495" filled="f" strokecolor="#a70036" strokeweight=".19722mm"/>
            <v:rect id="_x0000_s3713" style="position:absolute;left:11;top:190;width:10220;height:3356" filled="f" strokeweight=".39444mm"/>
            <v:shape id="_x0000_s3712" style="position:absolute;left:11;top:190;width:861;height:191" coordorigin="11,190" coordsize="861,191" path="m872,190r-861,l11,380r749,l872,268r,-78xe" fillcolor="#ededed" stroked="f">
              <v:path arrowok="t"/>
            </v:shape>
            <v:shape id="_x0000_s3711" style="position:absolute;left:11;top:190;width:4003;height:1113" coordorigin="11,190" coordsize="4003,1113" o:spt="100" adj="0,,0" path="m11,190r861,l872,268,760,380r-749,l11,190xm123,1303r3891,l4014,460r-3891,l123,1303xe" filled="f" strokeweight=".39444mm">
              <v:stroke joinstyle="round"/>
              <v:formulas/>
              <v:path arrowok="t" o:connecttype="segments"/>
            </v:shape>
            <v:shape id="_x0000_s3710" style="position:absolute;left:123;top:459;width:783;height:191" coordorigin="123,460" coordsize="783,191" path="m906,460r-783,l123,650r671,l906,538r,-78xe" fillcolor="#ededed" stroked="f">
              <v:path arrowok="t"/>
            </v:shape>
            <v:shape id="_x0000_s3709" style="position:absolute;left:123;top:459;width:783;height:191" coordorigin="123,460" coordsize="783,191" path="m123,460r783,l906,538,794,650r-671,l123,460xe" filled="f" strokeweight=".39444mm">
              <v:path arrowok="t"/>
            </v:shape>
            <v:shape id="_x0000_s3708" style="position:absolute;left:1274;top:841;width:1879;height:416" coordorigin="1275,842" coordsize="1879,416" o:spt="100" adj="0,,0" path="m1331,886r111,-44m1331,886r111,45m1331,886r1766,m1275,1212r111,-45m1275,1212r111,45m1275,1212r1878,e" filled="f" strokecolor="#a70036" strokeweight=".19722mm">
              <v:stroke joinstyle="round"/>
              <v:formulas/>
              <v:path arrowok="t" o:connecttype="segments"/>
            </v:shape>
            <v:rect id="_x0000_s3707" style="position:absolute;left:2202;top:1459;width:7917;height:2009" filled="f" strokeweight=".39444mm"/>
            <v:shape id="_x0000_s3706" style="position:absolute;left:2202;top:1459;width:783;height:191" coordorigin="2203,1460" coordsize="783,191" path="m2985,1460r-782,l2203,1650r671,l2985,1538r,-78xe" fillcolor="#ededed" stroked="f">
              <v:path arrowok="t"/>
            </v:shape>
            <v:shape id="_x0000_s3705" style="position:absolute;left:2202;top:1459;width:7805;height:1930" coordorigin="2203,1460" coordsize="7805,1930" o:spt="100" adj="0,,0" path="m2203,1460r782,l2985,1538r-111,112l2203,1650r,-190xm2315,3389r7692,l10007,1729r-7692,l2315,3389xe" filled="f" strokeweight=".39444mm">
              <v:stroke joinstyle="round"/>
              <v:formulas/>
              <v:path arrowok="t" o:connecttype="segments"/>
            </v:shape>
            <v:shape id="_x0000_s3704" style="position:absolute;left:2314;top:1729;width:716;height:191" coordorigin="2315,1729" coordsize="716,191" path="m3030,1729r-715,l2315,1919r603,l3030,1808r,-79xe" fillcolor="#ededed" stroked="f">
              <v:path arrowok="t"/>
            </v:shape>
            <v:shape id="_x0000_s3703" style="position:absolute;left:2314;top:1729;width:716;height:191" coordorigin="2315,1729" coordsize="716,191" path="m2315,1729r715,l3030,1808r-112,111l2315,1919r,-190xe" filled="f" strokeweight=".39444mm">
              <v:path arrowok="t"/>
            </v:shape>
            <v:shape id="_x0000_s3702" type="#_x0000_t75" style="position:absolute;left:9375;top:2105;width:123;height:101">
              <v:imagedata r:id="rId89" o:title=""/>
            </v:shape>
            <v:line id="_x0000_s3701" style="position:absolute" from="3220,2156" to="9448,2156" strokecolor="#a70036" strokeweight=".19722mm"/>
            <v:shape id="_x0000_s3700" type="#_x0000_t75" style="position:absolute;left:3169;top:2431;width:123;height:101">
              <v:imagedata r:id="rId124" o:title=""/>
            </v:shape>
            <v:line id="_x0000_s3699" style="position:absolute" from="3220,2481" to="9560,2481" strokecolor="#a70036" strokeweight=".19722mm">
              <v:stroke dashstyle="longDash"/>
            </v:line>
            <v:line id="_x0000_s3698" style="position:absolute" from="2315,2584" to="10007,2584" strokeweight=".19722mm">
              <v:stroke dashstyle="longDash"/>
            </v:line>
            <v:shape id="_x0000_s3697" type="#_x0000_t75" style="position:absolute;left:9375;top:2922;width:123;height:101">
              <v:imagedata r:id="rId89" o:title=""/>
            </v:shape>
            <v:line id="_x0000_s3696" style="position:absolute" from="3220,2973" to="9448,2973" strokecolor="#a70036" strokeweight=".19722mm"/>
            <v:shape id="_x0000_s3695" type="#_x0000_t75" style="position:absolute;left:3169;top:3248;width:123;height:101">
              <v:imagedata r:id="rId124" o:title=""/>
            </v:shape>
            <v:line id="_x0000_s3694" style="position:absolute" from="3220,3298" to="9560,3298" strokecolor="#a70036" strokeweight=".19722mm">
              <v:stroke dashstyle="longDash"/>
            </v:line>
            <v:shape id="_x0000_s3693" style="position:absolute;left:1274;top:3814;width:1823;height:90" coordorigin="1275,3814" coordsize="1823,90" o:spt="100" adj="0,,0" path="m3086,3859r-112,-45m3086,3859r-112,45m1275,3859r1822,e" filled="f" strokecolor="#a70036" strokeweight=".19722mm">
              <v:stroke joinstyle="round"/>
              <v:formulas/>
              <v:path arrowok="t" o:connecttype="segments"/>
            </v:shape>
            <v:rect id="_x0000_s3692" style="position:absolute;left:2202;top:4028;width:4551;height:1482" filled="f" strokeweight=".39444mm"/>
            <v:shape id="_x0000_s3691" style="position:absolute;left:2202;top:4028;width:783;height:191" coordorigin="2203,4028" coordsize="783,191" path="m2985,4028r-782,l2203,4218r671,l2985,4106r,-78xe" fillcolor="#ededed" stroked="f">
              <v:path arrowok="t"/>
            </v:shape>
            <v:shape id="_x0000_s3690" style="position:absolute;left:2202;top:4028;width:3355;height:933" coordorigin="2203,4028" coordsize="3355,933" o:spt="100" adj="0,,0" path="m2203,4028r782,l2985,4106r-111,112l2203,4218r,-190xm2315,4961r3242,l5557,4298r-3242,l2315,4961xe" filled="f" strokeweight=".39444mm">
              <v:stroke joinstyle="round"/>
              <v:formulas/>
              <v:path arrowok="t" o:connecttype="segments"/>
            </v:shape>
            <v:shape id="_x0000_s3689" style="position:absolute;left:2314;top:4298;width:783;height:191" coordorigin="2315,4298" coordsize="783,191" path="m3097,4298r-782,l2315,4488r670,l3097,4376r,-78xe" fillcolor="#ededed" stroked="f">
              <v:path arrowok="t"/>
            </v:shape>
            <v:shape id="_x0000_s3688" style="position:absolute;left:2314;top:4298;width:783;height:191" coordorigin="2315,4298" coordsize="783,191" path="m2315,4298r782,l3097,4376r-112,112l2315,4488r,-190xe" filled="f" strokeweight=".39444mm">
              <v:path arrowok="t"/>
            </v:shape>
            <v:shape id="_x0000_s3687" style="position:absolute;left:3220;top:4725;width:470;height:146" coordorigin="3220,4726" coordsize="470,146" o:spt="100" adj="0,,0" path="m3220,4726r470,m3690,4726r,145m3231,4871r459,e" filled="f" strokecolor="#a70036" strokeweight=".19722mm">
              <v:stroke joinstyle="round"/>
              <v:formulas/>
              <v:path arrowok="t" o:connecttype="segments"/>
            </v:shape>
            <v:shape id="_x0000_s3686" type="#_x0000_t75" style="position:absolute;left:3225;top:4820;width:123;height:101">
              <v:imagedata r:id="rId124" o:title=""/>
            </v:shape>
            <v:shape id="_x0000_s3685" style="position:absolute;left:3220;top:5275;width:470;height:146" coordorigin="3220,5275" coordsize="470,146" o:spt="100" adj="0,,0" path="m3220,5275r470,m3690,5275r,146m3231,5421r459,e" filled="f" strokecolor="#a70036" strokeweight=".19722mm">
              <v:stroke joinstyle="round"/>
              <v:formulas/>
              <v:path arrowok="t" o:connecttype="segments"/>
            </v:shape>
            <v:shape id="_x0000_s3684" type="#_x0000_t75" style="position:absolute;left:3225;top:5370;width:123;height:101">
              <v:imagedata r:id="rId124" o:title=""/>
            </v:shape>
            <v:rect id="_x0000_s3683" style="position:absolute;left:2314;top:5666;width:7693;height:844" filled="f" strokeweight=".39444mm"/>
            <v:shape id="_x0000_s3682" style="position:absolute;left:2314;top:5666;width:783;height:191" coordorigin="2315,5667" coordsize="783,191" path="m3097,5667r-782,l2315,5857r670,l3097,5745r,-78xe" fillcolor="#ededed" stroked="f">
              <v:path arrowok="t"/>
            </v:shape>
            <v:shape id="_x0000_s3681" style="position:absolute;left:2314;top:5666;width:783;height:191" coordorigin="2315,5667" coordsize="783,191" path="m2315,5667r782,l3097,5745r-112,112l2315,5857r,-190xe" filled="f" strokeweight=".39444mm">
              <v:path arrowok="t"/>
            </v:shape>
            <v:shape id="_x0000_s3680" type="#_x0000_t75" style="position:absolute;left:9375;top:6042;width:123;height:101">
              <v:imagedata r:id="rId89" o:title=""/>
            </v:shape>
            <v:line id="_x0000_s3679" style="position:absolute" from="3220,6093" to="9448,6093" strokecolor="#a70036" strokeweight=".19722mm"/>
            <v:shape id="_x0000_s3678" type="#_x0000_t75" style="position:absolute;left:3225;top:6368;width:123;height:101">
              <v:imagedata r:id="rId124" o:title=""/>
            </v:shape>
            <v:line id="_x0000_s3677" style="position:absolute" from="3276,6419" to="9560,6419" strokecolor="#a70036" strokeweight=".19722mm">
              <v:stroke dashstyle="longDash"/>
            </v:line>
            <v:rect id="_x0000_s3676" style="position:absolute;left:2314;top:6666;width:7693;height:844" filled="f" strokeweight=".39444mm"/>
            <v:shape id="_x0000_s3675" style="position:absolute;left:2314;top:6666;width:783;height:191" coordorigin="2315,6666" coordsize="783,191" path="m3097,6666r-782,l2315,6856r670,l3097,6744r,-78xe" fillcolor="#ededed" stroked="f">
              <v:path arrowok="t"/>
            </v:shape>
            <v:shape id="_x0000_s3674" style="position:absolute;left:2314;top:6666;width:783;height:191" coordorigin="2315,6666" coordsize="783,191" path="m2315,6666r782,l3097,6744r-112,112l2315,6856r,-190xe" filled="f" strokeweight=".39444mm">
              <v:path arrowok="t"/>
            </v:shape>
            <v:shape id="_x0000_s3673" type="#_x0000_t75" style="position:absolute;left:9375;top:7042;width:123;height:101">
              <v:imagedata r:id="rId100" o:title=""/>
            </v:shape>
            <v:line id="_x0000_s3672" style="position:absolute" from="3220,7093" to="9448,7093" strokecolor="#a70036" strokeweight=".19722mm"/>
            <v:shape id="_x0000_s3671" type="#_x0000_t75" style="position:absolute;left:3225;top:7368;width:123;height:101">
              <v:imagedata r:id="rId91" o:title=""/>
            </v:shape>
            <v:line id="_x0000_s3670" style="position:absolute" from="3276,7418" to="9504,7418" strokecolor="#a70036" strokeweight=".19722mm">
              <v:stroke dashstyle="longDash"/>
            </v:line>
            <v:shape id="_x0000_s3669" type="#_x0000_t202" style="position:absolute;left:178;top:204;width:412;height:433" filled="f" stroked="f">
              <v:textbox inset="0,0,0,0">
                <w:txbxContent>
                  <w:p w:rsidR="000459B2" w:rsidRDefault="000459B2">
                    <w:pPr>
                      <w:ind w:right="51"/>
                      <w:jc w:val="right"/>
                      <w:rPr>
                        <w:rFonts w:ascii="Arial"/>
                        <w:b/>
                        <w:sz w:val="14"/>
                      </w:rPr>
                    </w:pPr>
                    <w:r>
                      <w:rPr>
                        <w:rFonts w:ascii="Arial"/>
                        <w:b/>
                        <w:spacing w:val="-1"/>
                        <w:w w:val="120"/>
                        <w:sz w:val="14"/>
                      </w:rPr>
                      <w:t>loop</w:t>
                    </w:r>
                  </w:p>
                  <w:p w:rsidR="000459B2" w:rsidRDefault="000459B2">
                    <w:pPr>
                      <w:spacing w:before="109"/>
                      <w:ind w:right="18"/>
                      <w:jc w:val="right"/>
                      <w:rPr>
                        <w:rFonts w:ascii="Arial"/>
                        <w:b/>
                        <w:sz w:val="14"/>
                      </w:rPr>
                    </w:pPr>
                    <w:r>
                      <w:rPr>
                        <w:rFonts w:ascii="Arial"/>
                        <w:b/>
                        <w:spacing w:val="-2"/>
                        <w:w w:val="125"/>
                        <w:sz w:val="14"/>
                      </w:rPr>
                      <w:t>opt</w:t>
                    </w:r>
                  </w:p>
                </w:txbxContent>
              </v:textbox>
            </v:shape>
            <v:shape id="_x0000_s3668" type="#_x0000_t202" style="position:absolute;left:1073;top:485;width:1910;height:1422" filled="f" stroked="f">
              <v:textbox inset="0,0,0,0">
                <w:txbxContent>
                  <w:p w:rsidR="000459B2" w:rsidRDefault="000459B2">
                    <w:pPr>
                      <w:spacing w:line="137" w:lineRule="exact"/>
                      <w:rPr>
                        <w:rFonts w:ascii="Arial"/>
                        <w:b/>
                        <w:sz w:val="12"/>
                      </w:rPr>
                    </w:pPr>
                    <w:r>
                      <w:rPr>
                        <w:rFonts w:ascii="Arial"/>
                        <w:b/>
                        <w:w w:val="125"/>
                        <w:sz w:val="12"/>
                      </w:rPr>
                      <w:t>[during charging process]</w:t>
                    </w:r>
                  </w:p>
                  <w:p w:rsidR="000459B2" w:rsidRDefault="000459B2">
                    <w:pPr>
                      <w:spacing w:before="78"/>
                      <w:ind w:left="447"/>
                      <w:rPr>
                        <w:rFonts w:ascii="Arial"/>
                        <w:sz w:val="14"/>
                      </w:rPr>
                    </w:pPr>
                    <w:r>
                      <w:rPr>
                        <w:rFonts w:ascii="Arial"/>
                        <w:w w:val="110"/>
                        <w:sz w:val="14"/>
                      </w:rPr>
                      <w:t>I/U value</w:t>
                    </w:r>
                  </w:p>
                  <w:p w:rsidR="000459B2" w:rsidRDefault="000459B2">
                    <w:pPr>
                      <w:spacing w:before="3"/>
                      <w:rPr>
                        <w:rFonts w:ascii="Arial"/>
                        <w:sz w:val="14"/>
                      </w:rPr>
                    </w:pPr>
                  </w:p>
                  <w:p w:rsidR="000459B2" w:rsidRDefault="000459B2">
                    <w:pPr>
                      <w:ind w:left="391"/>
                      <w:rPr>
                        <w:rFonts w:ascii="Arial"/>
                        <w:sz w:val="14"/>
                      </w:rPr>
                    </w:pPr>
                    <w:r>
                      <w:rPr>
                        <w:rFonts w:ascii="Arial"/>
                        <w:w w:val="115"/>
                        <w:sz w:val="14"/>
                      </w:rPr>
                      <w:t>reactive power factor</w:t>
                    </w:r>
                  </w:p>
                  <w:p w:rsidR="000459B2" w:rsidRDefault="000459B2">
                    <w:pPr>
                      <w:spacing w:before="6"/>
                      <w:rPr>
                        <w:rFonts w:ascii="Arial"/>
                        <w:sz w:val="15"/>
                      </w:rPr>
                    </w:pPr>
                  </w:p>
                  <w:p w:rsidR="000459B2" w:rsidRDefault="000459B2">
                    <w:pPr>
                      <w:spacing w:before="1" w:line="270" w:lineRule="atLeast"/>
                      <w:ind w:left="1408" w:right="269" w:hanging="112"/>
                      <w:rPr>
                        <w:rFonts w:ascii="Arial"/>
                        <w:b/>
                        <w:sz w:val="14"/>
                      </w:rPr>
                    </w:pPr>
                    <w:r>
                      <w:rPr>
                        <w:rFonts w:ascii="Arial"/>
                        <w:b/>
                        <w:w w:val="130"/>
                        <w:sz w:val="14"/>
                      </w:rPr>
                      <w:t>opt alt</w:t>
                    </w:r>
                  </w:p>
                </w:txbxContent>
              </v:textbox>
            </v:shape>
            <v:shape id="_x0000_s3667" type="#_x0000_t202" style="position:absolute;left:3153;top:1484;width:1798;height:138" filled="f" stroked="f">
              <v:textbox inset="0,0,0,0">
                <w:txbxContent>
                  <w:p w:rsidR="000459B2" w:rsidRDefault="000459B2">
                    <w:pPr>
                      <w:spacing w:line="137" w:lineRule="exact"/>
                      <w:rPr>
                        <w:rFonts w:ascii="Arial"/>
                        <w:b/>
                        <w:sz w:val="12"/>
                      </w:rPr>
                    </w:pPr>
                    <w:r>
                      <w:rPr>
                        <w:rFonts w:ascii="Arial"/>
                        <w:b/>
                        <w:w w:val="130"/>
                        <w:sz w:val="12"/>
                      </w:rPr>
                      <w:t>[if MeterValues enabled]</w:t>
                    </w:r>
                  </w:p>
                </w:txbxContent>
              </v:textbox>
            </v:shape>
            <v:shape id="_x0000_s3666" type="#_x0000_t202" style="position:absolute;left:3197;top:1754;width:3096;height:377" filled="f" stroked="f">
              <v:textbox inset="0,0,0,0">
                <w:txbxContent>
                  <w:p w:rsidR="000459B2" w:rsidRDefault="000459B2">
                    <w:pPr>
                      <w:spacing w:line="137" w:lineRule="exact"/>
                      <w:rPr>
                        <w:rFonts w:ascii="Arial"/>
                        <w:b/>
                        <w:sz w:val="12"/>
                      </w:rPr>
                    </w:pPr>
                    <w:r>
                      <w:rPr>
                        <w:rFonts w:ascii="Arial"/>
                        <w:b/>
                        <w:w w:val="125"/>
                        <w:sz w:val="12"/>
                      </w:rPr>
                      <w:t>[No transaction ongoing]</w:t>
                    </w:r>
                  </w:p>
                  <w:p w:rsidR="000459B2" w:rsidRDefault="000459B2">
                    <w:pPr>
                      <w:spacing w:before="78"/>
                      <w:ind w:left="100"/>
                      <w:rPr>
                        <w:rFonts w:ascii="Arial"/>
                        <w:sz w:val="14"/>
                      </w:rPr>
                    </w:pPr>
                    <w:r>
                      <w:rPr>
                        <w:rFonts w:ascii="Arial"/>
                        <w:w w:val="115"/>
                        <w:sz w:val="14"/>
                      </w:rPr>
                      <w:t>MeterValuesRequest(evseId,</w:t>
                    </w:r>
                    <w:r>
                      <w:rPr>
                        <w:rFonts w:ascii="Arial"/>
                        <w:spacing w:val="-17"/>
                        <w:w w:val="115"/>
                        <w:sz w:val="14"/>
                      </w:rPr>
                      <w:t xml:space="preserve"> </w:t>
                    </w:r>
                    <w:r>
                      <w:rPr>
                        <w:rFonts w:ascii="Arial"/>
                        <w:w w:val="115"/>
                        <w:sz w:val="14"/>
                      </w:rPr>
                      <w:t>meterValue)</w:t>
                    </w:r>
                  </w:p>
                </w:txbxContent>
              </v:textbox>
            </v:shape>
            <v:shape id="_x0000_s3665" type="#_x0000_t202" style="position:absolute;left:2370;top:2294;width:4661;height:980" filled="f" stroked="f">
              <v:textbox inset="0,0,0,0">
                <w:txbxContent>
                  <w:p w:rsidR="000459B2" w:rsidRDefault="000459B2">
                    <w:pPr>
                      <w:ind w:left="983"/>
                      <w:rPr>
                        <w:rFonts w:ascii="Arial"/>
                        <w:sz w:val="14"/>
                      </w:rPr>
                    </w:pPr>
                    <w:r>
                      <w:rPr>
                        <w:rFonts w:ascii="Arial"/>
                        <w:w w:val="115"/>
                        <w:sz w:val="14"/>
                      </w:rPr>
                      <w:t>MeterValuesResponse()</w:t>
                    </w:r>
                  </w:p>
                  <w:p w:rsidR="000459B2" w:rsidRDefault="000459B2">
                    <w:pPr>
                      <w:spacing w:before="129"/>
                      <w:rPr>
                        <w:rFonts w:ascii="Arial"/>
                        <w:b/>
                        <w:sz w:val="12"/>
                      </w:rPr>
                    </w:pPr>
                    <w:r>
                      <w:rPr>
                        <w:rFonts w:ascii="Arial"/>
                        <w:b/>
                        <w:w w:val="125"/>
                        <w:sz w:val="12"/>
                      </w:rPr>
                      <w:t>[transaction ongoing]</w:t>
                    </w:r>
                  </w:p>
                  <w:p w:rsidR="000459B2" w:rsidRDefault="000459B2">
                    <w:pPr>
                      <w:spacing w:before="63"/>
                      <w:ind w:left="928"/>
                      <w:rPr>
                        <w:rFonts w:ascii="Arial"/>
                        <w:sz w:val="14"/>
                      </w:rPr>
                    </w:pPr>
                    <w:r>
                      <w:rPr>
                        <w:rFonts w:ascii="Arial"/>
                        <w:w w:val="115"/>
                        <w:sz w:val="14"/>
                      </w:rPr>
                      <w:t>TransactionEventRequest(eventType = Updated, ...)</w:t>
                    </w:r>
                  </w:p>
                  <w:p w:rsidR="000459B2" w:rsidRDefault="000459B2">
                    <w:pPr>
                      <w:spacing w:before="4"/>
                      <w:rPr>
                        <w:rFonts w:ascii="Arial"/>
                        <w:sz w:val="14"/>
                      </w:rPr>
                    </w:pPr>
                  </w:p>
                  <w:p w:rsidR="000459B2" w:rsidRDefault="000459B2">
                    <w:pPr>
                      <w:ind w:left="983"/>
                      <w:rPr>
                        <w:rFonts w:ascii="Arial"/>
                        <w:sz w:val="14"/>
                      </w:rPr>
                    </w:pPr>
                    <w:r>
                      <w:rPr>
                        <w:rFonts w:ascii="Arial"/>
                        <w:w w:val="115"/>
                        <w:sz w:val="14"/>
                      </w:rPr>
                      <w:t>TransactionEventResponse(...)</w:t>
                    </w:r>
                  </w:p>
                </w:txbxContent>
              </v:textbox>
            </v:shape>
            <v:shape id="_x0000_s3664" type="#_x0000_t202" style="position:absolute;left:1352;top:3672;width:926;height:163" filled="f" stroked="f">
              <v:textbox inset="0,0,0,0">
                <w:txbxContent>
                  <w:p w:rsidR="000459B2" w:rsidRDefault="000459B2">
                    <w:pPr>
                      <w:rPr>
                        <w:rFonts w:ascii="Arial"/>
                        <w:sz w:val="14"/>
                      </w:rPr>
                    </w:pPr>
                    <w:r>
                      <w:rPr>
                        <w:rFonts w:ascii="Arial"/>
                        <w:w w:val="115"/>
                        <w:sz w:val="14"/>
                      </w:rPr>
                      <w:t>Set grid limit</w:t>
                    </w:r>
                  </w:p>
                </w:txbxContent>
              </v:textbox>
            </v:shape>
            <v:shape id="_x0000_s3663" type="#_x0000_t202" style="position:absolute;left:2370;top:4042;width:4270;height:1207" filled="f" stroked="f">
              <v:textbox inset="0,0,0,0">
                <w:txbxContent>
                  <w:p w:rsidR="000459B2" w:rsidRDefault="000459B2">
                    <w:pPr>
                      <w:tabs>
                        <w:tab w:val="left" w:pos="782"/>
                      </w:tabs>
                      <w:rPr>
                        <w:rFonts w:ascii="Arial"/>
                        <w:b/>
                        <w:sz w:val="12"/>
                      </w:rPr>
                    </w:pPr>
                    <w:r>
                      <w:rPr>
                        <w:rFonts w:ascii="Arial"/>
                        <w:b/>
                        <w:w w:val="125"/>
                        <w:sz w:val="14"/>
                      </w:rPr>
                      <w:t>opt</w:t>
                    </w:r>
                    <w:r>
                      <w:rPr>
                        <w:rFonts w:ascii="Arial"/>
                        <w:b/>
                        <w:w w:val="125"/>
                        <w:sz w:val="14"/>
                      </w:rPr>
                      <w:tab/>
                    </w:r>
                    <w:r>
                      <w:rPr>
                        <w:rFonts w:ascii="Arial"/>
                        <w:b/>
                        <w:w w:val="125"/>
                        <w:position w:val="1"/>
                        <w:sz w:val="12"/>
                      </w:rPr>
                      <w:t>[if transaction ongoing]</w:t>
                    </w:r>
                  </w:p>
                  <w:p w:rsidR="000459B2" w:rsidRDefault="000459B2">
                    <w:pPr>
                      <w:spacing w:before="109"/>
                      <w:ind w:left="111"/>
                      <w:rPr>
                        <w:rFonts w:ascii="Arial"/>
                        <w:b/>
                        <w:sz w:val="14"/>
                      </w:rPr>
                    </w:pPr>
                    <w:r>
                      <w:rPr>
                        <w:rFonts w:ascii="Arial"/>
                        <w:b/>
                        <w:w w:val="130"/>
                        <w:sz w:val="14"/>
                      </w:rPr>
                      <w:t>opt</w:t>
                    </w:r>
                  </w:p>
                  <w:p w:rsidR="000459B2" w:rsidRDefault="000459B2">
                    <w:pPr>
                      <w:spacing w:before="64"/>
                      <w:ind w:left="928"/>
                      <w:rPr>
                        <w:rFonts w:ascii="Arial"/>
                        <w:sz w:val="14"/>
                      </w:rPr>
                    </w:pPr>
                    <w:r>
                      <w:rPr>
                        <w:rFonts w:ascii="Arial"/>
                        <w:w w:val="115"/>
                        <w:sz w:val="14"/>
                      </w:rPr>
                      <w:t>recalculate charging schedule</w:t>
                    </w:r>
                  </w:p>
                  <w:p w:rsidR="000459B2" w:rsidRDefault="000459B2">
                    <w:pPr>
                      <w:rPr>
                        <w:rFonts w:ascii="Arial"/>
                        <w:sz w:val="16"/>
                      </w:rPr>
                    </w:pPr>
                  </w:p>
                  <w:p w:rsidR="000459B2" w:rsidRDefault="000459B2">
                    <w:pPr>
                      <w:spacing w:before="9"/>
                      <w:rPr>
                        <w:rFonts w:ascii="Arial"/>
                        <w:sz w:val="17"/>
                      </w:rPr>
                    </w:pPr>
                  </w:p>
                  <w:p w:rsidR="000459B2" w:rsidRDefault="000459B2">
                    <w:pPr>
                      <w:ind w:left="928"/>
                      <w:rPr>
                        <w:rFonts w:ascii="Arial"/>
                        <w:sz w:val="14"/>
                      </w:rPr>
                    </w:pPr>
                    <w:r>
                      <w:rPr>
                        <w:rFonts w:ascii="Arial"/>
                        <w:w w:val="115"/>
                        <w:sz w:val="14"/>
                      </w:rPr>
                      <w:t>set charging limit(minimum of all known limits)</w:t>
                    </w:r>
                  </w:p>
                </w:txbxContent>
              </v:textbox>
            </v:shape>
            <v:shape id="_x0000_s3662" type="#_x0000_t202" style="position:absolute;left:2482;top:5681;width:300;height:163" filled="f" stroked="f">
              <v:textbox inset="0,0,0,0">
                <w:txbxContent>
                  <w:p w:rsidR="000459B2" w:rsidRDefault="000459B2">
                    <w:pPr>
                      <w:rPr>
                        <w:rFonts w:ascii="Arial"/>
                        <w:b/>
                        <w:sz w:val="14"/>
                      </w:rPr>
                    </w:pPr>
                    <w:r>
                      <w:rPr>
                        <w:rFonts w:ascii="Arial"/>
                        <w:b/>
                        <w:w w:val="130"/>
                        <w:sz w:val="14"/>
                      </w:rPr>
                      <w:t>opt</w:t>
                    </w:r>
                  </w:p>
                </w:txbxContent>
              </v:textbox>
            </v:shape>
            <v:shape id="_x0000_s3661" type="#_x0000_t202" style="position:absolute;left:3264;top:5691;width:5019;height:703" filled="f" stroked="f">
              <v:textbox inset="0,0,0,0">
                <w:txbxContent>
                  <w:p w:rsidR="000459B2" w:rsidRDefault="000459B2">
                    <w:pPr>
                      <w:spacing w:line="137" w:lineRule="exact"/>
                      <w:rPr>
                        <w:rFonts w:ascii="Arial"/>
                        <w:b/>
                        <w:sz w:val="12"/>
                      </w:rPr>
                    </w:pPr>
                    <w:r>
                      <w:rPr>
                        <w:rFonts w:ascii="Arial"/>
                        <w:b/>
                        <w:w w:val="125"/>
                        <w:sz w:val="12"/>
                      </w:rPr>
                      <w:t>[if charging limit changed more than: LimitChangeSignificance]</w:t>
                    </w:r>
                  </w:p>
                  <w:p w:rsidR="000459B2" w:rsidRDefault="000459B2">
                    <w:pPr>
                      <w:spacing w:before="78"/>
                      <w:ind w:left="33"/>
                      <w:rPr>
                        <w:rFonts w:ascii="Arial"/>
                        <w:sz w:val="14"/>
                      </w:rPr>
                    </w:pPr>
                    <w:r>
                      <w:rPr>
                        <w:rFonts w:ascii="Arial"/>
                        <w:w w:val="115"/>
                        <w:sz w:val="14"/>
                      </w:rPr>
                      <w:t>NotifyChargingLimitRequest(evseId,</w:t>
                    </w:r>
                    <w:r>
                      <w:rPr>
                        <w:rFonts w:ascii="Arial"/>
                        <w:spacing w:val="-20"/>
                        <w:w w:val="115"/>
                        <w:sz w:val="14"/>
                      </w:rPr>
                      <w:t xml:space="preserve"> </w:t>
                    </w:r>
                    <w:r>
                      <w:rPr>
                        <w:rFonts w:ascii="Arial"/>
                        <w:w w:val="115"/>
                        <w:sz w:val="14"/>
                      </w:rPr>
                      <w:t>chargingSchedule,</w:t>
                    </w:r>
                    <w:r>
                      <w:rPr>
                        <w:rFonts w:ascii="Arial"/>
                        <w:spacing w:val="-19"/>
                        <w:w w:val="115"/>
                        <w:sz w:val="14"/>
                      </w:rPr>
                      <w:t xml:space="preserve"> </w:t>
                    </w:r>
                    <w:r>
                      <w:rPr>
                        <w:rFonts w:ascii="Arial"/>
                        <w:w w:val="115"/>
                        <w:sz w:val="14"/>
                      </w:rPr>
                      <w:t>chargingLimit)</w:t>
                    </w:r>
                  </w:p>
                  <w:p w:rsidR="000459B2" w:rsidRDefault="000459B2">
                    <w:pPr>
                      <w:spacing w:before="3"/>
                      <w:rPr>
                        <w:rFonts w:ascii="Arial"/>
                        <w:sz w:val="14"/>
                      </w:rPr>
                    </w:pPr>
                  </w:p>
                  <w:p w:rsidR="000459B2" w:rsidRDefault="000459B2">
                    <w:pPr>
                      <w:ind w:left="145"/>
                      <w:rPr>
                        <w:rFonts w:ascii="Arial"/>
                        <w:sz w:val="14"/>
                      </w:rPr>
                    </w:pPr>
                    <w:r>
                      <w:rPr>
                        <w:rFonts w:ascii="Arial"/>
                        <w:w w:val="115"/>
                        <w:sz w:val="14"/>
                      </w:rPr>
                      <w:t>NotifyChargingLimitResponse()</w:t>
                    </w:r>
                  </w:p>
                </w:txbxContent>
              </v:textbox>
            </v:shape>
            <v:shape id="_x0000_s3660" type="#_x0000_t202" style="position:absolute;left:2482;top:6680;width:300;height:163" filled="f" stroked="f">
              <v:textbox inset="0,0,0,0">
                <w:txbxContent>
                  <w:p w:rsidR="000459B2" w:rsidRDefault="000459B2">
                    <w:pPr>
                      <w:rPr>
                        <w:rFonts w:ascii="Arial"/>
                        <w:b/>
                        <w:sz w:val="14"/>
                      </w:rPr>
                    </w:pPr>
                    <w:r>
                      <w:rPr>
                        <w:rFonts w:ascii="Arial"/>
                        <w:b/>
                        <w:w w:val="130"/>
                        <w:sz w:val="14"/>
                      </w:rPr>
                      <w:t>opt</w:t>
                    </w:r>
                  </w:p>
                </w:txbxContent>
              </v:textbox>
            </v:shape>
            <v:shape id="_x0000_s3659" type="#_x0000_t202" style="position:absolute;left:3264;top:6691;width:6137;height:377" filled="f" stroked="f">
              <v:textbox inset="0,0,0,0">
                <w:txbxContent>
                  <w:p w:rsidR="000459B2" w:rsidRDefault="000459B2">
                    <w:pPr>
                      <w:spacing w:line="137" w:lineRule="exact"/>
                      <w:rPr>
                        <w:rFonts w:ascii="Arial"/>
                        <w:b/>
                        <w:sz w:val="12"/>
                      </w:rPr>
                    </w:pPr>
                    <w:r>
                      <w:rPr>
                        <w:rFonts w:ascii="Arial"/>
                        <w:b/>
                        <w:w w:val="125"/>
                        <w:sz w:val="12"/>
                      </w:rPr>
                      <w:t>[if charging rate changed more than: LimitChangeSignificance]</w:t>
                    </w:r>
                  </w:p>
                  <w:p w:rsidR="000459B2" w:rsidRDefault="000459B2">
                    <w:pPr>
                      <w:spacing w:before="78"/>
                      <w:ind w:left="33"/>
                      <w:rPr>
                        <w:rFonts w:ascii="Arial"/>
                        <w:sz w:val="14"/>
                      </w:rPr>
                    </w:pPr>
                    <w:r>
                      <w:rPr>
                        <w:rFonts w:ascii="Arial"/>
                        <w:w w:val="115"/>
                        <w:sz w:val="14"/>
                      </w:rPr>
                      <w:t>TransactionEventRequest(eventType = Updated, trigger = ChargingRateChanged, ...)</w:t>
                    </w:r>
                  </w:p>
                </w:txbxContent>
              </v:textbox>
            </v:shape>
            <v:shape id="_x0000_s3658" type="#_x0000_t202" style="position:absolute;left:3410;top:7231;width:2190;height:163" filled="f" stroked="f">
              <v:textbox inset="0,0,0,0">
                <w:txbxContent>
                  <w:p w:rsidR="000459B2" w:rsidRDefault="000459B2">
                    <w:pPr>
                      <w:rPr>
                        <w:rFonts w:ascii="Arial"/>
                        <w:sz w:val="14"/>
                      </w:rPr>
                    </w:pPr>
                    <w:r>
                      <w:rPr>
                        <w:rFonts w:ascii="Arial"/>
                        <w:w w:val="110"/>
                        <w:sz w:val="14"/>
                      </w:rPr>
                      <w:t>TransactionEventResponse(...)</w:t>
                    </w:r>
                  </w:p>
                </w:txbxContent>
              </v:textbox>
            </v:shape>
            <w10:wrap type="none"/>
            <w10:anchorlock/>
          </v:group>
        </w:pict>
      </w:r>
    </w:p>
    <w:p w:rsidR="000F652E" w:rsidRDefault="000459B2">
      <w:pPr>
        <w:spacing w:before="35"/>
        <w:ind w:left="120"/>
        <w:rPr>
          <w:rFonts w:ascii="Roboto"/>
          <w:i/>
          <w:sz w:val="18"/>
        </w:rPr>
      </w:pPr>
      <w:r>
        <w:rPr>
          <w:rFonts w:ascii="Roboto"/>
          <w:i/>
          <w:sz w:val="18"/>
        </w:rPr>
        <w:t>Figure 109. Sequence diagram of the use case "Setting / Updating External Charging Limit with Ongoing Transaction"</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7</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n/a</w:t>
            </w:r>
          </w:p>
        </w:tc>
      </w:tr>
      <w:tr w:rsidR="000F652E">
        <w:trPr>
          <w:trHeight w:val="1147"/>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2"/>
              <w:rPr>
                <w:sz w:val="18"/>
              </w:rPr>
            </w:pPr>
            <w:r>
              <w:rPr>
                <w:sz w:val="18"/>
              </w:rPr>
              <w:t xml:space="preserve">The external system could, for example, use IEC 61850 </w:t>
            </w:r>
            <w:hyperlink w:anchor="_bookmark18" w:history="1">
              <w:r>
                <w:rPr>
                  <w:color w:val="0000ED"/>
                  <w:sz w:val="18"/>
                </w:rPr>
                <w:t xml:space="preserve">[IEC61850-7-420] </w:t>
              </w:r>
            </w:hyperlink>
            <w:r>
              <w:rPr>
                <w:sz w:val="18"/>
              </w:rPr>
              <w:t xml:space="preserve">or OpenADR </w:t>
            </w:r>
            <w:hyperlink w:anchor="_bookmark24" w:history="1">
              <w:r>
                <w:rPr>
                  <w:color w:val="0000ED"/>
                  <w:sz w:val="18"/>
                </w:rPr>
                <w:t>[OPENADR]</w:t>
              </w:r>
            </w:hyperlink>
            <w:r>
              <w:rPr>
                <w:color w:val="0000ED"/>
                <w:sz w:val="18"/>
              </w:rPr>
              <w:t xml:space="preserve"> </w:t>
            </w:r>
            <w:r>
              <w:rPr>
                <w:sz w:val="18"/>
              </w:rPr>
              <w:t>to communicate the grid limit to the Charging Station, but this could be any protocol. Furthermore, an example of an external system is given, in this case a DSO that might set an external charging limit in case of grid problems, but this could be any other external system or reason to set a charging limit.</w:t>
            </w:r>
          </w:p>
        </w:tc>
      </w:tr>
    </w:tbl>
    <w:p w:rsidR="000F652E" w:rsidRDefault="000F652E">
      <w:pPr>
        <w:pStyle w:val="BodyText"/>
        <w:spacing w:before="2"/>
        <w:rPr>
          <w:rFonts w:ascii="Roboto"/>
          <w:i/>
          <w:sz w:val="15"/>
        </w:rPr>
      </w:pPr>
    </w:p>
    <w:p w:rsidR="000F652E" w:rsidRDefault="000459B2">
      <w:pPr>
        <w:pStyle w:val="Heading4"/>
        <w:spacing w:before="93" w:line="218" w:lineRule="auto"/>
        <w:ind w:right="174"/>
      </w:pPr>
      <w:r>
        <w:t>K11 - Set / Update External Charging Limit With Ongoing Transaction - Requirements</w:t>
      </w:r>
    </w:p>
    <w:p w:rsidR="000F652E" w:rsidRDefault="000459B2">
      <w:pPr>
        <w:spacing w:before="230"/>
        <w:ind w:left="120"/>
        <w:rPr>
          <w:rFonts w:ascii="Roboto"/>
          <w:i/>
          <w:sz w:val="18"/>
        </w:rPr>
      </w:pPr>
      <w:r>
        <w:rPr>
          <w:rFonts w:ascii="Roboto"/>
          <w:i/>
          <w:sz w:val="18"/>
        </w:rPr>
        <w:t>Table 180. K11 -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716"/>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K11.FR.01</w:t>
            </w:r>
          </w:p>
        </w:tc>
        <w:tc>
          <w:tcPr>
            <w:tcW w:w="2990" w:type="dxa"/>
            <w:tcBorders>
              <w:top w:val="single" w:sz="12" w:space="0" w:color="000000"/>
            </w:tcBorders>
          </w:tcPr>
          <w:p w:rsidR="000F652E" w:rsidRDefault="000459B2">
            <w:pPr>
              <w:pStyle w:val="TableParagraph"/>
              <w:spacing w:before="11"/>
              <w:rPr>
                <w:sz w:val="18"/>
              </w:rPr>
            </w:pPr>
            <w:r>
              <w:rPr>
                <w:sz w:val="18"/>
              </w:rPr>
              <w:t>When an external charging limit/schedule is received during an ongoing transaction</w:t>
            </w:r>
          </w:p>
        </w:tc>
        <w:tc>
          <w:tcPr>
            <w:tcW w:w="5980" w:type="dxa"/>
            <w:tcBorders>
              <w:top w:val="single" w:sz="12" w:space="0" w:color="000000"/>
            </w:tcBorders>
          </w:tcPr>
          <w:p w:rsidR="000F652E" w:rsidRDefault="000459B2">
            <w:pPr>
              <w:pStyle w:val="TableParagraph"/>
              <w:spacing w:before="11"/>
              <w:rPr>
                <w:sz w:val="18"/>
              </w:rPr>
            </w:pPr>
            <w:r>
              <w:rPr>
                <w:sz w:val="18"/>
              </w:rPr>
              <w:t>The Charging Station SHALL NOT charge the ongoing transaction faster than this given limit/schedule.</w:t>
            </w:r>
          </w:p>
        </w:tc>
      </w:tr>
      <w:tr w:rsidR="000F652E">
        <w:trPr>
          <w:trHeight w:val="1057"/>
        </w:trPr>
        <w:tc>
          <w:tcPr>
            <w:tcW w:w="1495" w:type="dxa"/>
            <w:shd w:val="clear" w:color="auto" w:fill="EDEDED"/>
          </w:tcPr>
          <w:p w:rsidR="000F652E" w:rsidRDefault="000459B2">
            <w:pPr>
              <w:pStyle w:val="TableParagraph"/>
              <w:spacing w:before="21"/>
              <w:ind w:left="272" w:right="243"/>
              <w:jc w:val="center"/>
              <w:rPr>
                <w:sz w:val="18"/>
              </w:rPr>
            </w:pPr>
            <w:r>
              <w:rPr>
                <w:sz w:val="18"/>
              </w:rPr>
              <w:t>K11.FR.02</w:t>
            </w:r>
          </w:p>
        </w:tc>
        <w:tc>
          <w:tcPr>
            <w:tcW w:w="2990" w:type="dxa"/>
            <w:shd w:val="clear" w:color="auto" w:fill="EDEDED"/>
          </w:tcPr>
          <w:p w:rsidR="000F652E" w:rsidRDefault="000459B2">
            <w:pPr>
              <w:pStyle w:val="TableParagraph"/>
              <w:spacing w:before="24" w:line="270" w:lineRule="atLeast"/>
              <w:ind w:right="1992"/>
              <w:rPr>
                <w:sz w:val="18"/>
              </w:rPr>
            </w:pPr>
            <w:r>
              <w:rPr>
                <w:sz w:val="18"/>
              </w:rPr>
              <w:t>K11.FR.01 AND</w:t>
            </w:r>
          </w:p>
          <w:p w:rsidR="000F652E" w:rsidRDefault="000459B2">
            <w:pPr>
              <w:pStyle w:val="TableParagraph"/>
              <w:spacing w:before="2"/>
              <w:ind w:right="4"/>
              <w:rPr>
                <w:rFonts w:ascii="Courier New"/>
                <w:sz w:val="18"/>
              </w:rPr>
            </w:pPr>
            <w:r>
              <w:rPr>
                <w:sz w:val="18"/>
              </w:rPr>
              <w:t xml:space="preserve">Charging limit changed by more than: </w:t>
            </w:r>
            <w:hyperlink w:anchor="_bookmark798" w:history="1">
              <w:r>
                <w:rPr>
                  <w:rFonts w:ascii="Courier New"/>
                  <w:color w:val="0000ED"/>
                  <w:sz w:val="18"/>
                </w:rPr>
                <w:t>LimitChangeSignificance</w:t>
              </w:r>
            </w:hyperlink>
          </w:p>
        </w:tc>
        <w:tc>
          <w:tcPr>
            <w:tcW w:w="5980" w:type="dxa"/>
            <w:shd w:val="clear" w:color="auto" w:fill="EDEDED"/>
          </w:tcPr>
          <w:p w:rsidR="000F652E" w:rsidRDefault="000459B2">
            <w:pPr>
              <w:pStyle w:val="TableParagraph"/>
              <w:spacing w:before="21"/>
              <w:rPr>
                <w:sz w:val="18"/>
              </w:rPr>
            </w:pPr>
            <w:r>
              <w:rPr>
                <w:sz w:val="18"/>
              </w:rPr>
              <w:t xml:space="preserve">The Charging Station SHALL inform the CSMS of the new charging limit/schedule imposed by the external system by sending a </w:t>
            </w:r>
            <w:hyperlink w:anchor="_bookmark440" w:history="1">
              <w:r>
                <w:rPr>
                  <w:color w:val="0000ED"/>
                  <w:sz w:val="18"/>
                </w:rPr>
                <w:t>NotifyChargingLimitRequest</w:t>
              </w:r>
            </w:hyperlink>
            <w:r>
              <w:rPr>
                <w:sz w:val="18"/>
              </w:rPr>
              <w:t>.</w:t>
            </w:r>
          </w:p>
        </w:tc>
      </w:tr>
      <w:tr w:rsidR="000F652E">
        <w:trPr>
          <w:trHeight w:val="1058"/>
        </w:trPr>
        <w:tc>
          <w:tcPr>
            <w:tcW w:w="1495" w:type="dxa"/>
          </w:tcPr>
          <w:p w:rsidR="000F652E" w:rsidRDefault="000459B2">
            <w:pPr>
              <w:pStyle w:val="TableParagraph"/>
              <w:spacing w:before="21"/>
              <w:ind w:left="272" w:right="243"/>
              <w:jc w:val="center"/>
              <w:rPr>
                <w:sz w:val="18"/>
              </w:rPr>
            </w:pPr>
            <w:r>
              <w:rPr>
                <w:sz w:val="18"/>
              </w:rPr>
              <w:t>K11.FR.03</w:t>
            </w:r>
          </w:p>
        </w:tc>
        <w:tc>
          <w:tcPr>
            <w:tcW w:w="2990" w:type="dxa"/>
          </w:tcPr>
          <w:p w:rsidR="000F652E" w:rsidRDefault="000459B2">
            <w:pPr>
              <w:pStyle w:val="TableParagraph"/>
              <w:spacing w:before="78" w:line="302" w:lineRule="auto"/>
              <w:ind w:right="2097"/>
              <w:rPr>
                <w:sz w:val="18"/>
              </w:rPr>
            </w:pPr>
            <w:r>
              <w:rPr>
                <w:sz w:val="18"/>
              </w:rPr>
              <w:t>K11.FR.02 AND</w:t>
            </w:r>
          </w:p>
          <w:p w:rsidR="000F652E" w:rsidRDefault="00525094">
            <w:pPr>
              <w:pStyle w:val="TableParagraph"/>
              <w:spacing w:before="0" w:line="165" w:lineRule="exact"/>
              <w:rPr>
                <w:rFonts w:ascii="Courier New"/>
                <w:sz w:val="18"/>
              </w:rPr>
            </w:pPr>
            <w:hyperlink w:anchor="_bookmark795" w:history="1">
              <w:r w:rsidR="000459B2">
                <w:rPr>
                  <w:rFonts w:ascii="Courier New"/>
                  <w:color w:val="0000ED"/>
                  <w:sz w:val="18"/>
                </w:rPr>
                <w:t>EnableNotifyChargingLimitWi</w:t>
              </w:r>
            </w:hyperlink>
          </w:p>
          <w:p w:rsidR="000F652E" w:rsidRDefault="00525094">
            <w:pPr>
              <w:pStyle w:val="TableParagraph"/>
              <w:spacing w:before="0" w:line="221" w:lineRule="exact"/>
              <w:rPr>
                <w:sz w:val="18"/>
              </w:rPr>
            </w:pPr>
            <w:hyperlink w:anchor="_bookmark795" w:history="1">
              <w:r w:rsidR="000459B2">
                <w:rPr>
                  <w:rFonts w:ascii="Courier New"/>
                  <w:color w:val="0000ED"/>
                  <w:sz w:val="18"/>
                </w:rPr>
                <w:t>thSchedules</w:t>
              </w:r>
              <w:r w:rsidR="000459B2">
                <w:rPr>
                  <w:rFonts w:ascii="Courier New"/>
                  <w:color w:val="0000ED"/>
                  <w:spacing w:val="-66"/>
                  <w:sz w:val="18"/>
                </w:rPr>
                <w:t xml:space="preserve"> </w:t>
              </w:r>
            </w:hyperlink>
            <w:r w:rsidR="000459B2">
              <w:rPr>
                <w:sz w:val="18"/>
              </w:rPr>
              <w:t>is true</w:t>
            </w:r>
          </w:p>
        </w:tc>
        <w:tc>
          <w:tcPr>
            <w:tcW w:w="5980" w:type="dxa"/>
          </w:tcPr>
          <w:p w:rsidR="000F652E" w:rsidRDefault="000459B2">
            <w:pPr>
              <w:pStyle w:val="TableParagraph"/>
              <w:spacing w:before="21"/>
              <w:rPr>
                <w:sz w:val="18"/>
              </w:rPr>
            </w:pPr>
            <w:r>
              <w:rPr>
                <w:sz w:val="18"/>
              </w:rPr>
              <w:t xml:space="preserve">The </w:t>
            </w:r>
            <w:hyperlink w:anchor="_bookmark440" w:history="1">
              <w:r>
                <w:rPr>
                  <w:color w:val="0000ED"/>
                  <w:sz w:val="18"/>
                </w:rPr>
                <w:t xml:space="preserve">NotifyChargingLimitRequest </w:t>
              </w:r>
            </w:hyperlink>
            <w:r>
              <w:rPr>
                <w:sz w:val="18"/>
              </w:rPr>
              <w:t>SHALL contain the charging limits/schedules as set by the external system.</w:t>
            </w:r>
          </w:p>
        </w:tc>
      </w:tr>
      <w:tr w:rsidR="000F652E">
        <w:trPr>
          <w:trHeight w:val="1057"/>
        </w:trPr>
        <w:tc>
          <w:tcPr>
            <w:tcW w:w="1495" w:type="dxa"/>
            <w:shd w:val="clear" w:color="auto" w:fill="EDEDED"/>
          </w:tcPr>
          <w:p w:rsidR="000F652E" w:rsidRDefault="000459B2">
            <w:pPr>
              <w:pStyle w:val="TableParagraph"/>
              <w:spacing w:before="21"/>
              <w:ind w:left="272" w:right="243"/>
              <w:jc w:val="center"/>
              <w:rPr>
                <w:sz w:val="18"/>
              </w:rPr>
            </w:pPr>
            <w:r>
              <w:rPr>
                <w:sz w:val="18"/>
              </w:rPr>
              <w:t>K11.FR.04</w:t>
            </w:r>
          </w:p>
        </w:tc>
        <w:tc>
          <w:tcPr>
            <w:tcW w:w="2990" w:type="dxa"/>
            <w:shd w:val="clear" w:color="auto" w:fill="EDEDED"/>
          </w:tcPr>
          <w:p w:rsidR="000F652E" w:rsidRDefault="000459B2">
            <w:pPr>
              <w:pStyle w:val="TableParagraph"/>
              <w:spacing w:before="24" w:line="270" w:lineRule="atLeast"/>
              <w:ind w:right="1992"/>
              <w:rPr>
                <w:sz w:val="18"/>
              </w:rPr>
            </w:pPr>
            <w:r>
              <w:rPr>
                <w:sz w:val="18"/>
              </w:rPr>
              <w:t>K11.FR.01 AND</w:t>
            </w:r>
          </w:p>
          <w:p w:rsidR="000F652E" w:rsidRDefault="000459B2">
            <w:pPr>
              <w:pStyle w:val="TableParagraph"/>
              <w:spacing w:before="2"/>
              <w:ind w:right="10"/>
              <w:rPr>
                <w:rFonts w:ascii="Courier New"/>
                <w:sz w:val="18"/>
              </w:rPr>
            </w:pPr>
            <w:r>
              <w:rPr>
                <w:sz w:val="18"/>
              </w:rPr>
              <w:t>Charging rate changed by more than:</w:t>
            </w:r>
            <w:r>
              <w:rPr>
                <w:spacing w:val="-13"/>
                <w:sz w:val="18"/>
              </w:rPr>
              <w:t xml:space="preserve"> </w:t>
            </w:r>
            <w:hyperlink w:anchor="_bookmark798" w:history="1">
              <w:r>
                <w:rPr>
                  <w:rFonts w:ascii="Courier New"/>
                  <w:color w:val="0000ED"/>
                  <w:sz w:val="18"/>
                </w:rPr>
                <w:t>LimitChangeSignificance</w:t>
              </w:r>
            </w:hyperlink>
          </w:p>
        </w:tc>
        <w:tc>
          <w:tcPr>
            <w:tcW w:w="5980" w:type="dxa"/>
            <w:shd w:val="clear" w:color="auto" w:fill="EDEDED"/>
          </w:tcPr>
          <w:p w:rsidR="000F652E" w:rsidRDefault="000459B2">
            <w:pPr>
              <w:pStyle w:val="TableParagraph"/>
              <w:spacing w:before="21"/>
              <w:ind w:right="-17"/>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message to the CSMS with </w:t>
            </w:r>
            <w:hyperlink w:anchor="_bookmark558" w:history="1">
              <w:r>
                <w:rPr>
                  <w:color w:val="0000ED"/>
                  <w:sz w:val="18"/>
                </w:rPr>
                <w:t xml:space="preserve">trigger </w:t>
              </w:r>
            </w:hyperlink>
            <w:r>
              <w:rPr>
                <w:sz w:val="18"/>
              </w:rPr>
              <w:t xml:space="preserve">= </w:t>
            </w:r>
            <w:hyperlink w:anchor="_bookmark717" w:history="1">
              <w:r>
                <w:rPr>
                  <w:color w:val="0000ED"/>
                  <w:sz w:val="18"/>
                </w:rPr>
                <w:t>ChargingRateChanged</w:t>
              </w:r>
            </w:hyperlink>
          </w:p>
        </w:tc>
      </w:tr>
      <w:tr w:rsidR="000F652E">
        <w:trPr>
          <w:trHeight w:val="510"/>
        </w:trPr>
        <w:tc>
          <w:tcPr>
            <w:tcW w:w="1495" w:type="dxa"/>
          </w:tcPr>
          <w:p w:rsidR="000F652E" w:rsidRDefault="000459B2">
            <w:pPr>
              <w:pStyle w:val="TableParagraph"/>
              <w:spacing w:before="21"/>
              <w:ind w:left="272" w:right="243"/>
              <w:jc w:val="center"/>
              <w:rPr>
                <w:sz w:val="18"/>
              </w:rPr>
            </w:pPr>
            <w:r>
              <w:rPr>
                <w:sz w:val="18"/>
              </w:rPr>
              <w:t>K11.FR.05</w:t>
            </w:r>
          </w:p>
        </w:tc>
        <w:tc>
          <w:tcPr>
            <w:tcW w:w="2990" w:type="dxa"/>
          </w:tcPr>
          <w:p w:rsidR="000F652E" w:rsidRDefault="000459B2">
            <w:pPr>
              <w:pStyle w:val="TableParagraph"/>
              <w:spacing w:before="21"/>
              <w:rPr>
                <w:sz w:val="18"/>
              </w:rPr>
            </w:pPr>
            <w:r>
              <w:rPr>
                <w:sz w:val="18"/>
              </w:rPr>
              <w:t>K11.FR.02</w:t>
            </w:r>
          </w:p>
        </w:tc>
        <w:tc>
          <w:tcPr>
            <w:tcW w:w="5980" w:type="dxa"/>
          </w:tcPr>
          <w:p w:rsidR="000F652E" w:rsidRDefault="000459B2">
            <w:pPr>
              <w:pStyle w:val="TableParagraph"/>
              <w:spacing w:before="21"/>
              <w:rPr>
                <w:sz w:val="18"/>
              </w:rPr>
            </w:pPr>
            <w:r>
              <w:rPr>
                <w:sz w:val="18"/>
              </w:rPr>
              <w:t xml:space="preserve">The Charging Station SHALL NOT set the </w:t>
            </w:r>
            <w:hyperlink w:anchor="_bookmark646" w:history="1">
              <w:r>
                <w:rPr>
                  <w:color w:val="0000ED"/>
                  <w:sz w:val="18"/>
                </w:rPr>
                <w:t xml:space="preserve">chargingLimitSource </w:t>
              </w:r>
            </w:hyperlink>
            <w:r>
              <w:rPr>
                <w:sz w:val="18"/>
              </w:rPr>
              <w:t xml:space="preserve">to CSO in the </w:t>
            </w:r>
            <w:hyperlink w:anchor="_bookmark440" w:history="1">
              <w:r>
                <w:rPr>
                  <w:color w:val="0000ED"/>
                  <w:sz w:val="18"/>
                </w:rPr>
                <w:t>NotifyChargingLimitRequest</w:t>
              </w:r>
            </w:hyperlink>
            <w:r>
              <w:rPr>
                <w:sz w:val="18"/>
              </w:rPr>
              <w:t>.</w:t>
            </w:r>
          </w:p>
        </w:tc>
      </w:tr>
      <w:tr w:rsidR="000F652E">
        <w:trPr>
          <w:trHeight w:val="726"/>
        </w:trPr>
        <w:tc>
          <w:tcPr>
            <w:tcW w:w="1495" w:type="dxa"/>
            <w:shd w:val="clear" w:color="auto" w:fill="EDEDED"/>
          </w:tcPr>
          <w:p w:rsidR="000F652E" w:rsidRDefault="000459B2">
            <w:pPr>
              <w:pStyle w:val="TableParagraph"/>
              <w:spacing w:before="21"/>
              <w:ind w:left="272" w:right="243"/>
              <w:jc w:val="center"/>
              <w:rPr>
                <w:sz w:val="18"/>
              </w:rPr>
            </w:pPr>
            <w:r>
              <w:rPr>
                <w:sz w:val="18"/>
              </w:rPr>
              <w:t>K11.FR.06</w:t>
            </w:r>
          </w:p>
        </w:tc>
        <w:tc>
          <w:tcPr>
            <w:tcW w:w="2990" w:type="dxa"/>
            <w:shd w:val="clear" w:color="auto" w:fill="EDEDED"/>
          </w:tcPr>
          <w:p w:rsidR="000F652E" w:rsidRDefault="000459B2">
            <w:pPr>
              <w:pStyle w:val="TableParagraph"/>
              <w:spacing w:before="21"/>
              <w:rPr>
                <w:sz w:val="18"/>
              </w:rPr>
            </w:pPr>
            <w:r>
              <w:rPr>
                <w:sz w:val="18"/>
              </w:rPr>
              <w:t>When an external charging limit/schedule is received</w:t>
            </w:r>
          </w:p>
        </w:tc>
        <w:tc>
          <w:tcPr>
            <w:tcW w:w="5980" w:type="dxa"/>
            <w:shd w:val="clear" w:color="auto" w:fill="EDEDED"/>
          </w:tcPr>
          <w:p w:rsidR="000F652E" w:rsidRDefault="000459B2">
            <w:pPr>
              <w:pStyle w:val="TableParagraph"/>
              <w:spacing w:before="21"/>
              <w:ind w:right="-12"/>
              <w:rPr>
                <w:sz w:val="18"/>
              </w:rPr>
            </w:pPr>
            <w:r>
              <w:rPr>
                <w:sz w:val="18"/>
              </w:rPr>
              <w:t xml:space="preserve">The Charging Station SHALL use purpose </w:t>
            </w:r>
            <w:hyperlink w:anchor="_bookmark215" w:history="1">
              <w:r>
                <w:rPr>
                  <w:color w:val="0000ED"/>
                  <w:sz w:val="18"/>
                </w:rPr>
                <w:t xml:space="preserve">ChargingStationExternalConstraints </w:t>
              </w:r>
            </w:hyperlink>
            <w:r>
              <w:rPr>
                <w:sz w:val="18"/>
              </w:rPr>
              <w:t xml:space="preserve">when reporting about this limit (e.g. in a </w:t>
            </w:r>
            <w:hyperlink w:anchor="_bookmark480" w:history="1">
              <w:r>
                <w:rPr>
                  <w:color w:val="0000ED"/>
                  <w:sz w:val="18"/>
                </w:rPr>
                <w:t>ReportChargingProfilesRequest</w:t>
              </w:r>
            </w:hyperlink>
            <w:r>
              <w:rPr>
                <w:sz w:val="18"/>
              </w:rPr>
              <w:t>).</w:t>
            </w:r>
          </w:p>
        </w:tc>
      </w:tr>
    </w:tbl>
    <w:p w:rsidR="000F652E" w:rsidRDefault="000F652E">
      <w:pPr>
        <w:pStyle w:val="BodyText"/>
        <w:spacing w:before="9"/>
        <w:rPr>
          <w:rFonts w:ascii="Roboto"/>
          <w:i/>
          <w:sz w:val="19"/>
        </w:rPr>
      </w:pPr>
    </w:p>
    <w:p w:rsidR="000F652E" w:rsidRDefault="000459B2">
      <w:pPr>
        <w:pStyle w:val="Heading3"/>
        <w:ind w:left="120" w:firstLine="0"/>
      </w:pPr>
      <w:bookmarkStart w:id="408" w:name="K12_-_Set_/_Update_External_Charging_Lim"/>
      <w:bookmarkStart w:id="409" w:name="_bookmark235"/>
      <w:bookmarkEnd w:id="408"/>
      <w:bookmarkEnd w:id="409"/>
      <w:r>
        <w:t>K12 - Set / Update External Charging Limit Without Ongoing Transaction</w:t>
      </w:r>
    </w:p>
    <w:p w:rsidR="000F652E" w:rsidRDefault="000459B2">
      <w:pPr>
        <w:spacing w:before="226"/>
        <w:ind w:left="120"/>
        <w:rPr>
          <w:rFonts w:ascii="Roboto"/>
          <w:i/>
          <w:sz w:val="18"/>
        </w:rPr>
      </w:pPr>
      <w:r>
        <w:rPr>
          <w:rFonts w:ascii="Roboto"/>
          <w:i/>
          <w:sz w:val="18"/>
        </w:rPr>
        <w:t>Table 181. K12 - Set / update external charging limit without ongoing transaction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 Update External Charging Limit Without Ongoing Transaction</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inform the CSMS of a charging schedule or charging limit imposed by an external system on the Charging Station for new transactions or on the grid connection.</w:t>
            </w:r>
          </w:p>
        </w:tc>
      </w:tr>
      <w:tr w:rsidR="000F652E">
        <w:trPr>
          <w:trHeight w:val="510"/>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An External Control System sends a charging limit to a Charging Station. This limit is sent to the CSMS.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External Control System, Charging Station, CSMS</w:t>
            </w:r>
          </w:p>
        </w:tc>
      </w:tr>
      <w:tr w:rsidR="000F652E">
        <w:trPr>
          <w:trHeight w:val="1870"/>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52"/>
              </w:numPr>
              <w:tabs>
                <w:tab w:val="left" w:pos="241"/>
              </w:tabs>
              <w:spacing w:before="61"/>
              <w:ind w:hanging="201"/>
              <w:rPr>
                <w:sz w:val="18"/>
              </w:rPr>
            </w:pPr>
            <w:r>
              <w:rPr>
                <w:sz w:val="18"/>
              </w:rPr>
              <w:t>External</w:t>
            </w:r>
            <w:r>
              <w:rPr>
                <w:spacing w:val="-5"/>
                <w:sz w:val="18"/>
              </w:rPr>
              <w:t xml:space="preserve"> </w:t>
            </w:r>
            <w:r>
              <w:rPr>
                <w:sz w:val="18"/>
              </w:rPr>
              <w:t>Control</w:t>
            </w:r>
            <w:r>
              <w:rPr>
                <w:spacing w:val="-5"/>
                <w:sz w:val="18"/>
              </w:rPr>
              <w:t xml:space="preserve"> </w:t>
            </w:r>
            <w:r>
              <w:rPr>
                <w:sz w:val="18"/>
              </w:rPr>
              <w:t>System</w:t>
            </w:r>
            <w:r>
              <w:rPr>
                <w:spacing w:val="-4"/>
                <w:sz w:val="18"/>
              </w:rPr>
              <w:t xml:space="preserve"> </w:t>
            </w:r>
            <w:r>
              <w:rPr>
                <w:sz w:val="18"/>
              </w:rPr>
              <w:t>sends</w:t>
            </w:r>
            <w:r>
              <w:rPr>
                <w:spacing w:val="-5"/>
                <w:sz w:val="18"/>
              </w:rPr>
              <w:t xml:space="preserve"> </w:t>
            </w:r>
            <w:r>
              <w:rPr>
                <w:sz w:val="18"/>
              </w:rPr>
              <w:t>a</w:t>
            </w:r>
            <w:r>
              <w:rPr>
                <w:spacing w:val="-5"/>
                <w:sz w:val="18"/>
              </w:rPr>
              <w:t xml:space="preserve"> </w:t>
            </w:r>
            <w:r>
              <w:rPr>
                <w:sz w:val="18"/>
              </w:rPr>
              <w:t>charging</w:t>
            </w:r>
            <w:r>
              <w:rPr>
                <w:spacing w:val="-4"/>
                <w:sz w:val="18"/>
              </w:rPr>
              <w:t xml:space="preserve"> </w:t>
            </w:r>
            <w:r>
              <w:rPr>
                <w:sz w:val="18"/>
              </w:rPr>
              <w:t>limit</w:t>
            </w:r>
            <w:r>
              <w:rPr>
                <w:spacing w:val="-5"/>
                <w:sz w:val="18"/>
              </w:rPr>
              <w:t xml:space="preserve"> </w:t>
            </w:r>
            <w:r>
              <w:rPr>
                <w:sz w:val="18"/>
              </w:rPr>
              <w:t>to</w:t>
            </w:r>
            <w:r>
              <w:rPr>
                <w:spacing w:val="-4"/>
                <w:sz w:val="18"/>
              </w:rPr>
              <w:t xml:space="preserve"> </w:t>
            </w:r>
            <w:r>
              <w:rPr>
                <w:sz w:val="18"/>
              </w:rPr>
              <w:t>Charging</w:t>
            </w:r>
            <w:r>
              <w:rPr>
                <w:spacing w:val="-5"/>
                <w:sz w:val="18"/>
              </w:rPr>
              <w:t xml:space="preserve"> </w:t>
            </w:r>
            <w:r>
              <w:rPr>
                <w:sz w:val="18"/>
              </w:rPr>
              <w:t>Station</w:t>
            </w:r>
            <w:r>
              <w:rPr>
                <w:spacing w:val="-5"/>
                <w:sz w:val="18"/>
              </w:rPr>
              <w:t xml:space="preserve"> </w:t>
            </w:r>
            <w:r>
              <w:rPr>
                <w:sz w:val="18"/>
              </w:rPr>
              <w:t>(not</w:t>
            </w:r>
            <w:r>
              <w:rPr>
                <w:spacing w:val="-4"/>
                <w:sz w:val="18"/>
              </w:rPr>
              <w:t xml:space="preserve"> </w:t>
            </w:r>
            <w:r>
              <w:rPr>
                <w:sz w:val="18"/>
              </w:rPr>
              <w:t>during</w:t>
            </w:r>
            <w:r>
              <w:rPr>
                <w:spacing w:val="-5"/>
                <w:sz w:val="18"/>
              </w:rPr>
              <w:t xml:space="preserve"> </w:t>
            </w:r>
            <w:r>
              <w:rPr>
                <w:sz w:val="18"/>
              </w:rPr>
              <w:t>a</w:t>
            </w:r>
            <w:r>
              <w:rPr>
                <w:spacing w:val="-4"/>
                <w:sz w:val="18"/>
              </w:rPr>
              <w:t xml:space="preserve"> </w:t>
            </w:r>
            <w:r>
              <w:rPr>
                <w:sz w:val="18"/>
              </w:rPr>
              <w:t>transaction).</w:t>
            </w:r>
          </w:p>
          <w:p w:rsidR="000F652E" w:rsidRDefault="000459B2">
            <w:pPr>
              <w:pStyle w:val="TableParagraph"/>
              <w:numPr>
                <w:ilvl w:val="0"/>
                <w:numId w:val="52"/>
              </w:numPr>
              <w:tabs>
                <w:tab w:val="left" w:pos="241"/>
              </w:tabs>
              <w:spacing w:before="34"/>
              <w:ind w:hanging="201"/>
              <w:rPr>
                <w:sz w:val="18"/>
              </w:rPr>
            </w:pPr>
            <w:r>
              <w:rPr>
                <w:sz w:val="18"/>
              </w:rPr>
              <w:t>Optional: Charging Station calculates new charging</w:t>
            </w:r>
            <w:r>
              <w:rPr>
                <w:spacing w:val="-11"/>
                <w:sz w:val="18"/>
              </w:rPr>
              <w:t xml:space="preserve"> </w:t>
            </w:r>
            <w:r>
              <w:rPr>
                <w:sz w:val="18"/>
              </w:rPr>
              <w:t>schedule.</w:t>
            </w:r>
          </w:p>
          <w:p w:rsidR="000F652E" w:rsidRDefault="000459B2">
            <w:pPr>
              <w:pStyle w:val="TableParagraph"/>
              <w:numPr>
                <w:ilvl w:val="0"/>
                <w:numId w:val="52"/>
              </w:numPr>
              <w:tabs>
                <w:tab w:val="left" w:pos="241"/>
              </w:tabs>
              <w:spacing w:before="34" w:line="227" w:lineRule="exact"/>
              <w:ind w:hanging="201"/>
              <w:rPr>
                <w:sz w:val="18"/>
              </w:rPr>
            </w:pPr>
            <w:r>
              <w:rPr>
                <w:sz w:val="18"/>
              </w:rPr>
              <w:t>Charging Station adjusts the charging</w:t>
            </w:r>
            <w:r>
              <w:rPr>
                <w:spacing w:val="-7"/>
                <w:sz w:val="18"/>
              </w:rPr>
              <w:t xml:space="preserve"> </w:t>
            </w:r>
            <w:r>
              <w:rPr>
                <w:sz w:val="18"/>
              </w:rPr>
              <w:t>speed.</w:t>
            </w:r>
          </w:p>
          <w:p w:rsidR="000F652E" w:rsidRDefault="000459B2">
            <w:pPr>
              <w:pStyle w:val="TableParagraph"/>
              <w:numPr>
                <w:ilvl w:val="0"/>
                <w:numId w:val="52"/>
              </w:numPr>
              <w:tabs>
                <w:tab w:val="left" w:pos="241"/>
              </w:tabs>
              <w:spacing w:before="0" w:line="230" w:lineRule="auto"/>
              <w:ind w:left="40" w:right="218" w:firstLine="0"/>
              <w:rPr>
                <w:sz w:val="18"/>
              </w:rPr>
            </w:pPr>
            <w:r>
              <w:rPr>
                <w:sz w:val="18"/>
              </w:rPr>
              <w:t xml:space="preserve">If the charging limit changed by more than: </w:t>
            </w:r>
            <w:hyperlink w:anchor="_bookmark798" w:history="1">
              <w:r>
                <w:rPr>
                  <w:rFonts w:ascii="Courier New"/>
                  <w:color w:val="0000ED"/>
                  <w:sz w:val="18"/>
                </w:rPr>
                <w:t>LimitChangeSignificance</w:t>
              </w:r>
            </w:hyperlink>
            <w:r>
              <w:rPr>
                <w:sz w:val="18"/>
              </w:rPr>
              <w:t>, the Charging Station</w:t>
            </w:r>
            <w:r>
              <w:rPr>
                <w:spacing w:val="-7"/>
                <w:sz w:val="18"/>
              </w:rPr>
              <w:t xml:space="preserve"> </w:t>
            </w:r>
            <w:r>
              <w:rPr>
                <w:sz w:val="18"/>
              </w:rPr>
              <w:t>sends</w:t>
            </w:r>
            <w:r>
              <w:rPr>
                <w:spacing w:val="-6"/>
                <w:sz w:val="18"/>
              </w:rPr>
              <w:t xml:space="preserve"> </w:t>
            </w:r>
            <w:r>
              <w:rPr>
                <w:sz w:val="18"/>
              </w:rPr>
              <w:t>a</w:t>
            </w:r>
            <w:r>
              <w:rPr>
                <w:spacing w:val="-6"/>
                <w:sz w:val="18"/>
              </w:rPr>
              <w:t xml:space="preserve"> </w:t>
            </w:r>
            <w:hyperlink w:anchor="_bookmark440" w:history="1">
              <w:r>
                <w:rPr>
                  <w:color w:val="0000ED"/>
                  <w:sz w:val="18"/>
                </w:rPr>
                <w:t>NotifyChargingLimitRequest</w:t>
              </w:r>
              <w:r>
                <w:rPr>
                  <w:color w:val="0000ED"/>
                  <w:spacing w:val="-5"/>
                  <w:sz w:val="18"/>
                </w:rPr>
                <w:t xml:space="preserve"> </w:t>
              </w:r>
            </w:hyperlink>
            <w:r>
              <w:rPr>
                <w:sz w:val="18"/>
              </w:rPr>
              <w:t>message</w:t>
            </w:r>
            <w:r>
              <w:rPr>
                <w:spacing w:val="-6"/>
                <w:sz w:val="18"/>
              </w:rPr>
              <w:t xml:space="preserve"> </w:t>
            </w:r>
            <w:r>
              <w:rPr>
                <w:sz w:val="18"/>
              </w:rPr>
              <w:t>to</w:t>
            </w:r>
            <w:r>
              <w:rPr>
                <w:spacing w:val="-7"/>
                <w:sz w:val="18"/>
              </w:rPr>
              <w:t xml:space="preserve"> </w:t>
            </w:r>
            <w:r>
              <w:rPr>
                <w:sz w:val="18"/>
              </w:rPr>
              <w:t>CSMS</w:t>
            </w:r>
            <w:r>
              <w:rPr>
                <w:spacing w:val="-6"/>
                <w:sz w:val="18"/>
              </w:rPr>
              <w:t xml:space="preserve"> </w:t>
            </w:r>
            <w:r>
              <w:rPr>
                <w:sz w:val="18"/>
              </w:rPr>
              <w:t>with</w:t>
            </w:r>
            <w:r>
              <w:rPr>
                <w:spacing w:val="-7"/>
                <w:sz w:val="18"/>
              </w:rPr>
              <w:t xml:space="preserve"> </w:t>
            </w:r>
            <w:r>
              <w:rPr>
                <w:sz w:val="18"/>
              </w:rPr>
              <w:t>optionally</w:t>
            </w:r>
            <w:r>
              <w:rPr>
                <w:spacing w:val="-6"/>
                <w:sz w:val="18"/>
              </w:rPr>
              <w:t xml:space="preserve"> </w:t>
            </w:r>
            <w:r>
              <w:rPr>
                <w:sz w:val="18"/>
              </w:rPr>
              <w:t>the</w:t>
            </w:r>
            <w:r>
              <w:rPr>
                <w:spacing w:val="-6"/>
                <w:sz w:val="18"/>
              </w:rPr>
              <w:t xml:space="preserve"> </w:t>
            </w:r>
            <w:r>
              <w:rPr>
                <w:sz w:val="18"/>
              </w:rPr>
              <w:t>set</w:t>
            </w:r>
            <w:r>
              <w:rPr>
                <w:spacing w:val="-7"/>
                <w:sz w:val="18"/>
              </w:rPr>
              <w:t xml:space="preserve"> </w:t>
            </w:r>
            <w:r>
              <w:rPr>
                <w:sz w:val="18"/>
              </w:rPr>
              <w:t>charging</w:t>
            </w:r>
          </w:p>
          <w:p w:rsidR="000F652E" w:rsidRDefault="000459B2">
            <w:pPr>
              <w:pStyle w:val="TableParagraph"/>
              <w:spacing w:before="55"/>
              <w:rPr>
                <w:sz w:val="18"/>
              </w:rPr>
            </w:pPr>
            <w:r>
              <w:rPr>
                <w:sz w:val="18"/>
              </w:rPr>
              <w:t>limit/schedule.</w:t>
            </w:r>
          </w:p>
          <w:p w:rsidR="000F652E" w:rsidRDefault="000459B2">
            <w:pPr>
              <w:pStyle w:val="TableParagraph"/>
              <w:numPr>
                <w:ilvl w:val="0"/>
                <w:numId w:val="52"/>
              </w:numPr>
              <w:tabs>
                <w:tab w:val="left" w:pos="241"/>
              </w:tabs>
              <w:spacing w:before="38"/>
              <w:ind w:hanging="201"/>
              <w:rPr>
                <w:sz w:val="18"/>
              </w:rPr>
            </w:pPr>
            <w:r>
              <w:rPr>
                <w:sz w:val="18"/>
              </w:rPr>
              <w:t xml:space="preserve">The CSMS responds with a </w:t>
            </w:r>
            <w:hyperlink w:anchor="_bookmark442" w:history="1">
              <w:r>
                <w:rPr>
                  <w:color w:val="0000ED"/>
                  <w:sz w:val="18"/>
                </w:rPr>
                <w:t xml:space="preserve">NotifyChargingLimitResponse </w:t>
              </w:r>
            </w:hyperlink>
            <w:r>
              <w:rPr>
                <w:sz w:val="18"/>
              </w:rPr>
              <w:t>to the Charging</w:t>
            </w:r>
            <w:r>
              <w:rPr>
                <w:spacing w:val="-21"/>
                <w:sz w:val="18"/>
              </w:rPr>
              <w:t xml:space="preserve"> </w:t>
            </w:r>
            <w:r>
              <w:rPr>
                <w:sz w:val="18"/>
              </w:rPr>
              <w:t>Station.</w:t>
            </w:r>
          </w:p>
        </w:tc>
      </w:tr>
      <w:tr w:rsidR="000F652E">
        <w:trPr>
          <w:trHeight w:val="783"/>
        </w:trPr>
        <w:tc>
          <w:tcPr>
            <w:tcW w:w="654" w:type="dxa"/>
            <w:shd w:val="clear" w:color="auto" w:fill="EDEDED"/>
          </w:tcPr>
          <w:p w:rsidR="000F652E" w:rsidRDefault="000459B2">
            <w:pPr>
              <w:pStyle w:val="TableParagraph"/>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line="216" w:lineRule="exact"/>
              <w:rPr>
                <w:sz w:val="18"/>
              </w:rPr>
            </w:pPr>
            <w:r>
              <w:rPr>
                <w:sz w:val="18"/>
              </w:rPr>
              <w:t>Charging Station is not in error state.</w:t>
            </w:r>
          </w:p>
          <w:p w:rsidR="000F652E" w:rsidRDefault="000459B2">
            <w:pPr>
              <w:pStyle w:val="TableParagraph"/>
              <w:spacing w:before="0"/>
              <w:rPr>
                <w:sz w:val="18"/>
              </w:rPr>
            </w:pPr>
            <w:r>
              <w:rPr>
                <w:sz w:val="18"/>
              </w:rPr>
              <w:t>An external system that can set/clear a charging limit/schedule on the Charging Station via another connection than OCPP.</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57"/>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6</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Postcondition(s)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ind w:right="667"/>
              <w:rPr>
                <w:sz w:val="18"/>
              </w:rPr>
            </w:pPr>
            <w:r>
              <w:rPr>
                <w:sz w:val="18"/>
              </w:rPr>
              <w:t>New transactions will be limited by the received charging limit from the external system. The CSMS is informed of the new limit/schedule imposed by the external system.</w:t>
            </w:r>
          </w:p>
        </w:tc>
      </w:tr>
    </w:tbl>
    <w:p w:rsidR="000F652E" w:rsidRDefault="00525094">
      <w:pPr>
        <w:pStyle w:val="BodyText"/>
        <w:spacing w:before="1"/>
        <w:rPr>
          <w:rFonts w:ascii="Roboto"/>
          <w:i/>
          <w:sz w:val="17"/>
        </w:rPr>
      </w:pPr>
      <w:r w:rsidRPr="00525094">
        <w:pict>
          <v:shape id="_x0000_s3656" type="#_x0000_t202" style="position:absolute;margin-left:41.3pt;margin-top:13.75pt;width:120.45pt;height:30.85pt;z-index:-15111168;mso-wrap-distance-left:0;mso-wrap-distance-right:0;mso-position-horizontal-relative:page;mso-position-vertical-relative:text" fillcolor="#fefecd" strokecolor="#a70036" strokeweight=".35019mm">
            <v:textbox inset="0,0,0,0">
              <w:txbxContent>
                <w:p w:rsidR="000459B2" w:rsidRDefault="000459B2">
                  <w:pPr>
                    <w:pStyle w:val="BodyText"/>
                    <w:spacing w:before="86" w:line="249" w:lineRule="auto"/>
                    <w:ind w:left="539" w:hanging="457"/>
                    <w:rPr>
                      <w:rFonts w:ascii="Arial"/>
                    </w:rPr>
                  </w:pPr>
                  <w:r>
                    <w:rPr>
                      <w:rFonts w:ascii="Arial"/>
                      <w:w w:val="110"/>
                    </w:rPr>
                    <w:t>External Control System (example DSO)</w:t>
                  </w:r>
                </w:p>
              </w:txbxContent>
            </v:textbox>
            <w10:wrap type="topAndBottom" anchorx="page"/>
          </v:shape>
        </w:pict>
      </w:r>
      <w:r w:rsidRPr="00525094">
        <w:pict>
          <v:shape id="_x0000_s3655" type="#_x0000_t202" style="position:absolute;margin-left:170.95pt;margin-top:24.5pt;width:84.7pt;height:20.1pt;z-index:-15110656;mso-wrap-distance-left:0;mso-wrap-distance-right:0;mso-position-horizontal-relative:page;mso-position-vertical-relative:text" fillcolor="#fefecd" strokecolor="#a70036" strokeweight=".35019mm">
            <v:textbox inset="0,0,0,0">
              <w:txbxContent>
                <w:p w:rsidR="000459B2" w:rsidRDefault="000459B2">
                  <w:pPr>
                    <w:pStyle w:val="BodyText"/>
                    <w:spacing w:before="86"/>
                    <w:ind w:left="82"/>
                    <w:rPr>
                      <w:rFonts w:ascii="Arial"/>
                    </w:rPr>
                  </w:pPr>
                  <w:r>
                    <w:rPr>
                      <w:rFonts w:ascii="Arial"/>
                      <w:w w:val="115"/>
                    </w:rPr>
                    <w:t>Charging Station</w:t>
                  </w:r>
                </w:p>
              </w:txbxContent>
            </v:textbox>
            <w10:wrap type="topAndBottom" anchorx="page"/>
          </v:shape>
        </w:pict>
      </w:r>
      <w:r w:rsidRPr="00525094">
        <w:pict>
          <v:shape id="_x0000_s3654" type="#_x0000_t202" style="position:absolute;margin-left:508.4pt;margin-top:24.5pt;width:35.75pt;height:20.1pt;z-index:-15110144;mso-wrap-distance-left:0;mso-wrap-distance-right:0;mso-position-horizontal-relative:page;mso-position-vertical-relative:text" fillcolor="#fefecd" strokecolor="#a70036" strokeweight=".35019mm">
            <v:textbox inset="0,0,0,0">
              <w:txbxContent>
                <w:p w:rsidR="000459B2" w:rsidRDefault="000459B2">
                  <w:pPr>
                    <w:pStyle w:val="BodyText"/>
                    <w:spacing w:before="86"/>
                    <w:ind w:left="82"/>
                    <w:rPr>
                      <w:rFonts w:ascii="Arial"/>
                    </w:rPr>
                  </w:pPr>
                  <w:r>
                    <w:rPr>
                      <w:rFonts w:ascii="Arial"/>
                    </w:rPr>
                    <w:t>CSMS</w:t>
                  </w:r>
                </w:p>
              </w:txbxContent>
            </v:textbox>
            <w10:wrap type="topAndBottom" anchorx="page"/>
          </v:shape>
        </w:pict>
      </w:r>
    </w:p>
    <w:p w:rsidR="000F652E" w:rsidRDefault="00525094">
      <w:pPr>
        <w:pStyle w:val="BodyText"/>
        <w:ind w:left="1449"/>
        <w:rPr>
          <w:rFonts w:ascii="Roboto"/>
          <w:sz w:val="20"/>
        </w:rPr>
      </w:pPr>
      <w:r>
        <w:rPr>
          <w:rFonts w:ascii="Roboto"/>
          <w:sz w:val="20"/>
        </w:rPr>
      </w:r>
      <w:r>
        <w:rPr>
          <w:rFonts w:ascii="Roboto"/>
          <w:sz w:val="20"/>
        </w:rPr>
        <w:pict>
          <v:group id="_x0000_s3634" style="width:451.6pt;height:91.7pt;mso-position-horizontal-relative:char;mso-position-vertical-relative:line" coordsize="9032,1834">
            <v:shape id="_x0000_s3653" style="position:absolute;left:2176;top:410;width:6392;height:1091" coordorigin="2177,410" coordsize="6392,1091" o:spt="100" adj="0,,0" path="m2177,1501r132,l2309,410r-132,l2177,1501xm8436,1501r132,l8568,1115r-132,l8436,1501xe" filled="f" strokecolor="#a70036" strokeweight=".23344mm">
              <v:stroke joinstyle="round"/>
              <v:formulas/>
              <v:path arrowok="t" o:connecttype="segments"/>
            </v:shape>
            <v:rect id="_x0000_s3652" style="position:absolute;left:1237;top:610;width:7781;height:998" stroked="f"/>
            <v:rect id="_x0000_s3651" style="position:absolute;left:1237;top:610;width:7781;height:998" filled="f" strokeweight=".46694mm"/>
            <v:shape id="_x0000_s3650" style="position:absolute;left:2242;width:6259;height:1834" coordorigin="2243" coordsize="6259,1834" o:spt="100" adj="0,,0" path="m2243,1501r,333m2243,r,410m8502,1501r,333m8502,r,1115e" filled="f" strokecolor="#a70036" strokeweight=".23342mm">
              <v:stroke dashstyle="longDash" joinstyle="round"/>
              <v:formulas/>
              <v:path arrowok="t" o:connecttype="segments"/>
            </v:shape>
            <v:rect id="_x0000_s3649" style="position:absolute;left:2176;top:410;width:133;height:1091" stroked="f"/>
            <v:shape id="_x0000_s3648" style="position:absolute;left:2017;top:357;width:6551;height:1144" coordorigin="2018,357" coordsize="6551,1144" o:spt="100" adj="0,,0" path="m2177,1501r132,l2309,410r-132,l2177,1501xm8436,1501r132,l8568,1115r-132,l8436,1501xm2150,410l2018,357t132,53l2018,463e" filled="f" strokecolor="#a70036" strokeweight=".23344mm">
              <v:stroke joinstyle="round"/>
              <v:formulas/>
              <v:path arrowok="t" o:connecttype="segments"/>
            </v:shape>
            <v:line id="_x0000_s3647" style="position:absolute" from="7,0" to="7,1834" strokecolor="#a70036" strokeweight=".23342mm">
              <v:stroke dashstyle="longDash"/>
            </v:line>
            <v:line id="_x0000_s3646" style="position:absolute" from="7,410" to="2164,410" strokecolor="#a70036" strokeweight=".23347mm"/>
            <v:rect id="_x0000_s3645" style="position:absolute;left:1237;top:610;width:7781;height:998" filled="f" strokeweight=".46694mm"/>
            <v:shape id="_x0000_s3644" style="position:absolute;left:1237;top:610;width:927;height:226" coordorigin="1237,611" coordsize="927,226" path="m2164,611r-927,l1237,836r794,l2164,703r,-92xe" fillcolor="#ededed" stroked="f">
              <v:path arrowok="t"/>
            </v:shape>
            <v:shape id="_x0000_s3643" style="position:absolute;left:1237;top:610;width:927;height:226" coordorigin="1237,611" coordsize="927,226" path="m1237,611r927,l2164,703,2031,836r-794,l1237,611xe" filled="f" strokeweight=".46694mm">
              <v:path arrowok="t"/>
            </v:shape>
            <v:shape id="_x0000_s3642" type="#_x0000_t75" style="position:absolute;left:8270;top:1055;width:146;height:120">
              <v:imagedata r:id="rId145" o:title=""/>
            </v:shape>
            <v:line id="_x0000_s3641" style="position:absolute" from="2309,1115" to="8356,1115" strokecolor="#a70036" strokeweight=".23347mm"/>
            <v:shape id="_x0000_s3640" type="#_x0000_t75" style="position:absolute;left:2249;top:1441;width:146;height:120">
              <v:imagedata r:id="rId82" o:title=""/>
            </v:shape>
            <v:line id="_x0000_s3639" style="position:absolute" from="2309,1501" to="8489,1501" strokecolor="#a70036" strokeweight=".23347mm">
              <v:stroke dashstyle="longDash"/>
            </v:line>
            <v:shape id="_x0000_s3638" type="#_x0000_t202" style="position:absolute;left:99;top:189;width:1092;height:193" filled="f" stroked="f">
              <v:textbox inset="0,0,0,0">
                <w:txbxContent>
                  <w:p w:rsidR="000459B2" w:rsidRDefault="000459B2">
                    <w:pPr>
                      <w:spacing w:line="192" w:lineRule="exact"/>
                      <w:rPr>
                        <w:rFonts w:ascii="Arial"/>
                        <w:sz w:val="17"/>
                      </w:rPr>
                    </w:pPr>
                    <w:r>
                      <w:rPr>
                        <w:rFonts w:ascii="Arial"/>
                        <w:w w:val="115"/>
                        <w:sz w:val="17"/>
                      </w:rPr>
                      <w:t>Set grid limit</w:t>
                    </w:r>
                  </w:p>
                </w:txbxContent>
              </v:textbox>
            </v:shape>
            <v:shape id="_x0000_s3637" type="#_x0000_t202" style="position:absolute;left:1435;top:627;width:351;height:193" filled="f" stroked="f">
              <v:textbox inset="0,0,0,0">
                <w:txbxContent>
                  <w:p w:rsidR="000459B2" w:rsidRDefault="000459B2">
                    <w:pPr>
                      <w:spacing w:line="192" w:lineRule="exact"/>
                      <w:rPr>
                        <w:rFonts w:ascii="Arial"/>
                        <w:b/>
                        <w:sz w:val="17"/>
                      </w:rPr>
                    </w:pPr>
                    <w:r>
                      <w:rPr>
                        <w:rFonts w:ascii="Arial"/>
                        <w:b/>
                        <w:w w:val="125"/>
                        <w:sz w:val="17"/>
                      </w:rPr>
                      <w:t>opt</w:t>
                    </w:r>
                  </w:p>
                </w:txbxContent>
              </v:textbox>
            </v:shape>
            <v:shape id="_x0000_s3636" type="#_x0000_t202" style="position:absolute;left:2362;top:640;width:5936;height:447" filled="f" stroked="f">
              <v:textbox inset="0,0,0,0">
                <w:txbxContent>
                  <w:p w:rsidR="000459B2" w:rsidRDefault="000459B2">
                    <w:pPr>
                      <w:rPr>
                        <w:rFonts w:ascii="Arial"/>
                        <w:b/>
                        <w:sz w:val="14"/>
                      </w:rPr>
                    </w:pPr>
                    <w:r>
                      <w:rPr>
                        <w:rFonts w:ascii="Arial"/>
                        <w:b/>
                        <w:w w:val="125"/>
                        <w:sz w:val="14"/>
                      </w:rPr>
                      <w:t>[if charging limit changed more than: LimitChangeSignificance]</w:t>
                    </w:r>
                  </w:p>
                  <w:p w:rsidR="000459B2" w:rsidRDefault="000459B2">
                    <w:pPr>
                      <w:spacing w:before="89"/>
                      <w:ind w:left="39"/>
                      <w:rPr>
                        <w:rFonts w:ascii="Arial"/>
                        <w:sz w:val="17"/>
                      </w:rPr>
                    </w:pPr>
                    <w:r>
                      <w:rPr>
                        <w:rFonts w:ascii="Arial"/>
                        <w:w w:val="110"/>
                        <w:sz w:val="17"/>
                      </w:rPr>
                      <w:t>NotifyChargingLimitRequest(evseId, chargingLimit, chargingSchedule)</w:t>
                    </w:r>
                  </w:p>
                </w:txbxContent>
              </v:textbox>
            </v:shape>
            <v:shape id="_x0000_s3635" type="#_x0000_t202" style="position:absolute;left:2467;top:1279;width:2628;height:193" filled="f" stroked="f">
              <v:textbox inset="0,0,0,0">
                <w:txbxContent>
                  <w:p w:rsidR="000459B2" w:rsidRDefault="000459B2">
                    <w:pPr>
                      <w:spacing w:line="192" w:lineRule="exact"/>
                      <w:rPr>
                        <w:rFonts w:ascii="Arial"/>
                        <w:sz w:val="17"/>
                      </w:rPr>
                    </w:pPr>
                    <w:r>
                      <w:rPr>
                        <w:rFonts w:ascii="Arial"/>
                        <w:w w:val="110"/>
                        <w:sz w:val="17"/>
                      </w:rPr>
                      <w:t>NotifyChargingLimitResponse()</w:t>
                    </w:r>
                  </w:p>
                </w:txbxContent>
              </v:textbox>
            </v:shape>
            <w10:wrap type="none"/>
            <w10:anchorlock/>
          </v:group>
        </w:pict>
      </w:r>
    </w:p>
    <w:p w:rsidR="000F652E" w:rsidRDefault="000459B2">
      <w:pPr>
        <w:spacing w:before="44"/>
        <w:ind w:left="120"/>
        <w:rPr>
          <w:rFonts w:ascii="Roboto"/>
          <w:i/>
          <w:sz w:val="18"/>
        </w:rPr>
      </w:pPr>
      <w:r>
        <w:rPr>
          <w:rFonts w:ascii="Roboto"/>
          <w:i/>
          <w:sz w:val="18"/>
        </w:rPr>
        <w:t>Figure 110. Sequence diagram of the use case "Set / Update External Charging Limit Without Ongoing Transaction"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1147"/>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ind w:right="-12"/>
              <w:rPr>
                <w:sz w:val="18"/>
              </w:rPr>
            </w:pPr>
            <w:r>
              <w:rPr>
                <w:sz w:val="18"/>
              </w:rPr>
              <w:t xml:space="preserve">The external system could, for example, use IEC 61850 </w:t>
            </w:r>
            <w:hyperlink w:anchor="_bookmark18" w:history="1">
              <w:r>
                <w:rPr>
                  <w:color w:val="0000ED"/>
                  <w:sz w:val="18"/>
                </w:rPr>
                <w:t xml:space="preserve">[IEC61850-7-420] </w:t>
              </w:r>
            </w:hyperlink>
            <w:r>
              <w:rPr>
                <w:sz w:val="18"/>
              </w:rPr>
              <w:t xml:space="preserve">or OpenADR </w:t>
            </w:r>
            <w:hyperlink w:anchor="_bookmark24" w:history="1">
              <w:r>
                <w:rPr>
                  <w:color w:val="0000ED"/>
                  <w:sz w:val="18"/>
                </w:rPr>
                <w:t>[OPENADR]</w:t>
              </w:r>
            </w:hyperlink>
            <w:r>
              <w:rPr>
                <w:color w:val="0000ED"/>
                <w:sz w:val="18"/>
              </w:rPr>
              <w:t xml:space="preserve"> </w:t>
            </w:r>
            <w:r>
              <w:rPr>
                <w:sz w:val="18"/>
              </w:rPr>
              <w:t>to communicate the grid limit to the Charging Station, but this could be any protocol. Furthermore, an example of an external system is given, in this case a DSO that might set an external charging limit in case of grid problems, but this could be any other external system or reason to set a charging limit.</w:t>
            </w:r>
          </w:p>
        </w:tc>
      </w:tr>
    </w:tbl>
    <w:p w:rsidR="000F652E" w:rsidRDefault="000F652E">
      <w:pPr>
        <w:pStyle w:val="BodyText"/>
        <w:spacing w:before="2"/>
        <w:rPr>
          <w:rFonts w:ascii="Roboto"/>
          <w:i/>
          <w:sz w:val="22"/>
        </w:rPr>
      </w:pPr>
    </w:p>
    <w:p w:rsidR="000F652E" w:rsidRDefault="000459B2">
      <w:pPr>
        <w:pStyle w:val="Heading4"/>
        <w:spacing w:line="218" w:lineRule="auto"/>
      </w:pPr>
      <w:r>
        <w:t>K12 - Set / Update External Charging Limit Without Ongoing Transaction - Requirements</w:t>
      </w:r>
    </w:p>
    <w:p w:rsidR="000F652E" w:rsidRDefault="000459B2">
      <w:pPr>
        <w:spacing w:before="231"/>
        <w:ind w:left="120"/>
        <w:rPr>
          <w:rFonts w:ascii="Roboto"/>
          <w:i/>
          <w:sz w:val="18"/>
        </w:rPr>
      </w:pPr>
      <w:r>
        <w:rPr>
          <w:rFonts w:ascii="Roboto"/>
          <w:i/>
          <w:sz w:val="18"/>
        </w:rPr>
        <w:t>Table 182. K12 -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716"/>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K12.FR.01</w:t>
            </w:r>
          </w:p>
        </w:tc>
        <w:tc>
          <w:tcPr>
            <w:tcW w:w="2990" w:type="dxa"/>
            <w:tcBorders>
              <w:top w:val="single" w:sz="12" w:space="0" w:color="000000"/>
            </w:tcBorders>
          </w:tcPr>
          <w:p w:rsidR="000F652E" w:rsidRDefault="000459B2">
            <w:pPr>
              <w:pStyle w:val="TableParagraph"/>
              <w:spacing w:before="11"/>
              <w:rPr>
                <w:sz w:val="18"/>
              </w:rPr>
            </w:pPr>
            <w:r>
              <w:rPr>
                <w:sz w:val="18"/>
              </w:rPr>
              <w:t>When an external charging limit/schedule is received while no transactions are ongoing</w:t>
            </w:r>
          </w:p>
        </w:tc>
        <w:tc>
          <w:tcPr>
            <w:tcW w:w="5980" w:type="dxa"/>
            <w:tcBorders>
              <w:top w:val="single" w:sz="12" w:space="0" w:color="000000"/>
            </w:tcBorders>
          </w:tcPr>
          <w:p w:rsidR="000F652E" w:rsidRDefault="000459B2">
            <w:pPr>
              <w:pStyle w:val="TableParagraph"/>
              <w:spacing w:before="11"/>
              <w:rPr>
                <w:sz w:val="18"/>
              </w:rPr>
            </w:pPr>
            <w:r>
              <w:rPr>
                <w:sz w:val="18"/>
              </w:rPr>
              <w:t>The total load of all EVSEs SHALL NOT exceed this given limit.</w:t>
            </w:r>
          </w:p>
        </w:tc>
      </w:tr>
      <w:tr w:rsidR="000F652E">
        <w:trPr>
          <w:trHeight w:val="1057"/>
        </w:trPr>
        <w:tc>
          <w:tcPr>
            <w:tcW w:w="1495" w:type="dxa"/>
            <w:shd w:val="clear" w:color="auto" w:fill="EDEDED"/>
          </w:tcPr>
          <w:p w:rsidR="000F652E" w:rsidRDefault="000459B2">
            <w:pPr>
              <w:pStyle w:val="TableParagraph"/>
              <w:spacing w:before="21"/>
              <w:ind w:left="272" w:right="243"/>
              <w:jc w:val="center"/>
              <w:rPr>
                <w:sz w:val="18"/>
              </w:rPr>
            </w:pPr>
            <w:r>
              <w:rPr>
                <w:sz w:val="18"/>
              </w:rPr>
              <w:t>K12.FR.02</w:t>
            </w:r>
          </w:p>
        </w:tc>
        <w:tc>
          <w:tcPr>
            <w:tcW w:w="2990" w:type="dxa"/>
            <w:shd w:val="clear" w:color="auto" w:fill="EDEDED"/>
          </w:tcPr>
          <w:p w:rsidR="000F652E" w:rsidRDefault="000459B2">
            <w:pPr>
              <w:pStyle w:val="TableParagraph"/>
              <w:spacing w:before="24" w:line="270" w:lineRule="atLeast"/>
              <w:ind w:right="2097"/>
              <w:rPr>
                <w:sz w:val="18"/>
              </w:rPr>
            </w:pPr>
            <w:r>
              <w:rPr>
                <w:sz w:val="18"/>
              </w:rPr>
              <w:t>K12.FR.01 AND</w:t>
            </w:r>
          </w:p>
          <w:p w:rsidR="000F652E" w:rsidRDefault="000459B2">
            <w:pPr>
              <w:pStyle w:val="TableParagraph"/>
              <w:spacing w:before="2"/>
              <w:ind w:right="4"/>
              <w:rPr>
                <w:rFonts w:ascii="Courier New"/>
                <w:sz w:val="18"/>
              </w:rPr>
            </w:pPr>
            <w:r>
              <w:rPr>
                <w:sz w:val="18"/>
              </w:rPr>
              <w:t xml:space="preserve">Charging limit changed by more than: </w:t>
            </w:r>
            <w:hyperlink w:anchor="_bookmark798" w:history="1">
              <w:r>
                <w:rPr>
                  <w:rFonts w:ascii="Courier New"/>
                  <w:color w:val="0000ED"/>
                  <w:sz w:val="18"/>
                </w:rPr>
                <w:t>LimitChangeSignificance</w:t>
              </w:r>
            </w:hyperlink>
          </w:p>
        </w:tc>
        <w:tc>
          <w:tcPr>
            <w:tcW w:w="5980" w:type="dxa"/>
            <w:shd w:val="clear" w:color="auto" w:fill="EDEDED"/>
          </w:tcPr>
          <w:p w:rsidR="000F652E" w:rsidRDefault="000459B2">
            <w:pPr>
              <w:pStyle w:val="TableParagraph"/>
              <w:spacing w:before="21"/>
              <w:rPr>
                <w:sz w:val="18"/>
              </w:rPr>
            </w:pPr>
            <w:r>
              <w:rPr>
                <w:sz w:val="18"/>
              </w:rPr>
              <w:t xml:space="preserve">The Charging Station SHALL inform the CSMS of the new charging limit/schedule imposed by the external system by sending a </w:t>
            </w:r>
            <w:hyperlink w:anchor="_bookmark440" w:history="1">
              <w:r>
                <w:rPr>
                  <w:color w:val="0000ED"/>
                  <w:sz w:val="18"/>
                </w:rPr>
                <w:t>NotifyChargingLimitRequest</w:t>
              </w:r>
            </w:hyperlink>
            <w:r>
              <w:rPr>
                <w:sz w:val="18"/>
              </w:rPr>
              <w:t>.</w:t>
            </w:r>
          </w:p>
        </w:tc>
      </w:tr>
      <w:tr w:rsidR="000F652E">
        <w:trPr>
          <w:trHeight w:val="1058"/>
        </w:trPr>
        <w:tc>
          <w:tcPr>
            <w:tcW w:w="1495" w:type="dxa"/>
          </w:tcPr>
          <w:p w:rsidR="000F652E" w:rsidRDefault="000459B2">
            <w:pPr>
              <w:pStyle w:val="TableParagraph"/>
              <w:spacing w:before="21"/>
              <w:ind w:left="272" w:right="243"/>
              <w:jc w:val="center"/>
              <w:rPr>
                <w:sz w:val="18"/>
              </w:rPr>
            </w:pPr>
            <w:r>
              <w:rPr>
                <w:sz w:val="18"/>
              </w:rPr>
              <w:t>K12.FR.03</w:t>
            </w:r>
          </w:p>
        </w:tc>
        <w:tc>
          <w:tcPr>
            <w:tcW w:w="2990" w:type="dxa"/>
          </w:tcPr>
          <w:p w:rsidR="000F652E" w:rsidRDefault="000459B2">
            <w:pPr>
              <w:pStyle w:val="TableParagraph"/>
              <w:spacing w:before="78" w:line="302" w:lineRule="auto"/>
              <w:ind w:right="2097"/>
              <w:rPr>
                <w:sz w:val="18"/>
              </w:rPr>
            </w:pPr>
            <w:r>
              <w:rPr>
                <w:sz w:val="18"/>
              </w:rPr>
              <w:t>K12.FR.02 AND</w:t>
            </w:r>
          </w:p>
          <w:p w:rsidR="000F652E" w:rsidRDefault="00525094">
            <w:pPr>
              <w:pStyle w:val="TableParagraph"/>
              <w:spacing w:before="0" w:line="165" w:lineRule="exact"/>
              <w:rPr>
                <w:rFonts w:ascii="Courier New"/>
                <w:sz w:val="18"/>
              </w:rPr>
            </w:pPr>
            <w:hyperlink w:anchor="_bookmark795" w:history="1">
              <w:r w:rsidR="000459B2">
                <w:rPr>
                  <w:rFonts w:ascii="Courier New"/>
                  <w:color w:val="0000ED"/>
                  <w:sz w:val="18"/>
                </w:rPr>
                <w:t>EnableNotifyChargingLimitWi</w:t>
              </w:r>
            </w:hyperlink>
          </w:p>
          <w:p w:rsidR="000F652E" w:rsidRDefault="00525094">
            <w:pPr>
              <w:pStyle w:val="TableParagraph"/>
              <w:spacing w:before="0" w:line="221" w:lineRule="exact"/>
              <w:rPr>
                <w:sz w:val="18"/>
              </w:rPr>
            </w:pPr>
            <w:hyperlink w:anchor="_bookmark795" w:history="1">
              <w:r w:rsidR="000459B2">
                <w:rPr>
                  <w:rFonts w:ascii="Courier New"/>
                  <w:color w:val="0000ED"/>
                  <w:sz w:val="18"/>
                </w:rPr>
                <w:t>thSchedules</w:t>
              </w:r>
              <w:r w:rsidR="000459B2">
                <w:rPr>
                  <w:rFonts w:ascii="Courier New"/>
                  <w:color w:val="0000ED"/>
                  <w:spacing w:val="-66"/>
                  <w:sz w:val="18"/>
                </w:rPr>
                <w:t xml:space="preserve"> </w:t>
              </w:r>
            </w:hyperlink>
            <w:r w:rsidR="000459B2">
              <w:rPr>
                <w:sz w:val="18"/>
              </w:rPr>
              <w:t>is true</w:t>
            </w:r>
          </w:p>
        </w:tc>
        <w:tc>
          <w:tcPr>
            <w:tcW w:w="5980" w:type="dxa"/>
          </w:tcPr>
          <w:p w:rsidR="000F652E" w:rsidRDefault="000459B2">
            <w:pPr>
              <w:pStyle w:val="TableParagraph"/>
              <w:spacing w:before="21"/>
              <w:rPr>
                <w:sz w:val="18"/>
              </w:rPr>
            </w:pPr>
            <w:r>
              <w:rPr>
                <w:sz w:val="18"/>
              </w:rPr>
              <w:t xml:space="preserve">The </w:t>
            </w:r>
            <w:hyperlink w:anchor="_bookmark440" w:history="1">
              <w:r>
                <w:rPr>
                  <w:color w:val="0000ED"/>
                  <w:sz w:val="18"/>
                </w:rPr>
                <w:t xml:space="preserve">NotifyChargingLimitRequest </w:t>
              </w:r>
            </w:hyperlink>
            <w:r>
              <w:rPr>
                <w:sz w:val="18"/>
              </w:rPr>
              <w:t>SHALL contain the charging limit/schedule as set by the external system.</w:t>
            </w:r>
          </w:p>
        </w:tc>
      </w:tr>
      <w:tr w:rsidR="000F652E">
        <w:trPr>
          <w:trHeight w:val="510"/>
        </w:trPr>
        <w:tc>
          <w:tcPr>
            <w:tcW w:w="1495" w:type="dxa"/>
            <w:shd w:val="clear" w:color="auto" w:fill="EDEDED"/>
          </w:tcPr>
          <w:p w:rsidR="000F652E" w:rsidRDefault="000459B2">
            <w:pPr>
              <w:pStyle w:val="TableParagraph"/>
              <w:spacing w:before="21"/>
              <w:ind w:left="272" w:right="243"/>
              <w:jc w:val="center"/>
              <w:rPr>
                <w:sz w:val="18"/>
              </w:rPr>
            </w:pPr>
            <w:r>
              <w:rPr>
                <w:sz w:val="18"/>
              </w:rPr>
              <w:t>K12.FR.04</w:t>
            </w:r>
          </w:p>
        </w:tc>
        <w:tc>
          <w:tcPr>
            <w:tcW w:w="2990" w:type="dxa"/>
            <w:shd w:val="clear" w:color="auto" w:fill="EDEDED"/>
          </w:tcPr>
          <w:p w:rsidR="000F652E" w:rsidRDefault="000459B2">
            <w:pPr>
              <w:pStyle w:val="TableParagraph"/>
              <w:spacing w:before="21"/>
              <w:rPr>
                <w:sz w:val="18"/>
              </w:rPr>
            </w:pPr>
            <w:r>
              <w:rPr>
                <w:sz w:val="18"/>
              </w:rPr>
              <w:t>K12.FR.02</w:t>
            </w:r>
          </w:p>
        </w:tc>
        <w:tc>
          <w:tcPr>
            <w:tcW w:w="5980" w:type="dxa"/>
            <w:shd w:val="clear" w:color="auto" w:fill="EDEDED"/>
          </w:tcPr>
          <w:p w:rsidR="000F652E" w:rsidRDefault="000459B2">
            <w:pPr>
              <w:pStyle w:val="TableParagraph"/>
              <w:spacing w:before="21"/>
              <w:rPr>
                <w:sz w:val="18"/>
              </w:rPr>
            </w:pPr>
            <w:r>
              <w:rPr>
                <w:sz w:val="18"/>
              </w:rPr>
              <w:t xml:space="preserve">The Charging Station SHALL NOT set the </w:t>
            </w:r>
            <w:hyperlink w:anchor="_bookmark646" w:history="1">
              <w:r>
                <w:rPr>
                  <w:color w:val="0000ED"/>
                  <w:sz w:val="18"/>
                </w:rPr>
                <w:t xml:space="preserve">chargingLimitSource </w:t>
              </w:r>
            </w:hyperlink>
            <w:r>
              <w:rPr>
                <w:sz w:val="18"/>
              </w:rPr>
              <w:t xml:space="preserve">to CSO in the </w:t>
            </w:r>
            <w:hyperlink w:anchor="_bookmark440" w:history="1">
              <w:r>
                <w:rPr>
                  <w:color w:val="0000ED"/>
                  <w:sz w:val="18"/>
                </w:rPr>
                <w:t>NotifyChargingLimitRequest</w:t>
              </w:r>
            </w:hyperlink>
            <w:r>
              <w:rPr>
                <w:sz w:val="18"/>
              </w:rPr>
              <w:t>.</w:t>
            </w:r>
          </w:p>
        </w:tc>
      </w:tr>
      <w:tr w:rsidR="000F652E">
        <w:trPr>
          <w:trHeight w:val="726"/>
        </w:trPr>
        <w:tc>
          <w:tcPr>
            <w:tcW w:w="1495" w:type="dxa"/>
          </w:tcPr>
          <w:p w:rsidR="000F652E" w:rsidRDefault="000459B2">
            <w:pPr>
              <w:pStyle w:val="TableParagraph"/>
              <w:spacing w:before="21"/>
              <w:ind w:left="272" w:right="243"/>
              <w:jc w:val="center"/>
              <w:rPr>
                <w:sz w:val="18"/>
              </w:rPr>
            </w:pPr>
            <w:r>
              <w:rPr>
                <w:sz w:val="18"/>
              </w:rPr>
              <w:t>K12.FR.05</w:t>
            </w:r>
          </w:p>
        </w:tc>
        <w:tc>
          <w:tcPr>
            <w:tcW w:w="2990" w:type="dxa"/>
          </w:tcPr>
          <w:p w:rsidR="000F652E" w:rsidRDefault="000459B2">
            <w:pPr>
              <w:pStyle w:val="TableParagraph"/>
              <w:spacing w:before="21"/>
              <w:rPr>
                <w:sz w:val="18"/>
              </w:rPr>
            </w:pPr>
            <w:r>
              <w:rPr>
                <w:sz w:val="18"/>
              </w:rPr>
              <w:t>When an external charging limit/schedule is received</w:t>
            </w:r>
          </w:p>
        </w:tc>
        <w:tc>
          <w:tcPr>
            <w:tcW w:w="5980" w:type="dxa"/>
          </w:tcPr>
          <w:p w:rsidR="000F652E" w:rsidRDefault="000459B2">
            <w:pPr>
              <w:pStyle w:val="TableParagraph"/>
              <w:spacing w:before="21"/>
              <w:ind w:right="-12"/>
              <w:rPr>
                <w:sz w:val="18"/>
              </w:rPr>
            </w:pPr>
            <w:r>
              <w:rPr>
                <w:sz w:val="18"/>
              </w:rPr>
              <w:t xml:space="preserve">The Charging Station SHALL use purpose </w:t>
            </w:r>
            <w:hyperlink w:anchor="_bookmark215" w:history="1">
              <w:r>
                <w:rPr>
                  <w:color w:val="0000ED"/>
                  <w:sz w:val="18"/>
                </w:rPr>
                <w:t xml:space="preserve">ChargingStationExternalConstraints </w:t>
              </w:r>
            </w:hyperlink>
            <w:r>
              <w:rPr>
                <w:sz w:val="18"/>
              </w:rPr>
              <w:t xml:space="preserve">when reporting about this limit (e.g. in a </w:t>
            </w:r>
            <w:hyperlink w:anchor="_bookmark480" w:history="1">
              <w:r>
                <w:rPr>
                  <w:color w:val="0000ED"/>
                  <w:sz w:val="18"/>
                </w:rPr>
                <w:t>ReportChargingProfilesRequest</w:t>
              </w:r>
            </w:hyperlink>
            <w:r>
              <w:rPr>
                <w:sz w:val="18"/>
              </w:rPr>
              <w:t>).</w:t>
            </w:r>
          </w:p>
        </w:tc>
      </w:tr>
    </w:tbl>
    <w:p w:rsidR="000F652E" w:rsidRDefault="000F652E">
      <w:pPr>
        <w:pStyle w:val="BodyText"/>
        <w:spacing w:before="9"/>
        <w:rPr>
          <w:rFonts w:ascii="Roboto"/>
          <w:i/>
          <w:sz w:val="19"/>
        </w:rPr>
      </w:pPr>
    </w:p>
    <w:p w:rsidR="000F652E" w:rsidRDefault="000459B2">
      <w:pPr>
        <w:pStyle w:val="Heading3"/>
        <w:ind w:left="120" w:firstLine="0"/>
      </w:pPr>
      <w:bookmarkStart w:id="410" w:name="K13_-_Reset_/_Release_External_Charging_"/>
      <w:bookmarkStart w:id="411" w:name="_bookmark236"/>
      <w:bookmarkEnd w:id="410"/>
      <w:bookmarkEnd w:id="411"/>
      <w:r>
        <w:t>K13 - Reset / Release External Charging Limit</w:t>
      </w:r>
    </w:p>
    <w:p w:rsidR="000F652E" w:rsidRDefault="000459B2">
      <w:pPr>
        <w:spacing w:before="226"/>
        <w:ind w:left="120"/>
        <w:rPr>
          <w:rFonts w:ascii="Roboto"/>
          <w:i/>
          <w:sz w:val="18"/>
        </w:rPr>
      </w:pPr>
      <w:r>
        <w:rPr>
          <w:rFonts w:ascii="Roboto"/>
          <w:i/>
          <w:sz w:val="18"/>
        </w:rPr>
        <w:t>Table 183. K13 - Reset / Release External Charging Limit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Reset / Release External Charging Limit</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release a charging limit that was previously imposed.</w:t>
            </w:r>
          </w:p>
        </w:tc>
      </w:tr>
      <w:tr w:rsidR="000F652E">
        <w:trPr>
          <w:trHeight w:val="510"/>
        </w:trPr>
        <w:tc>
          <w:tcPr>
            <w:tcW w:w="654" w:type="dxa"/>
          </w:tcPr>
          <w:p w:rsidR="000F652E" w:rsidRDefault="000459B2">
            <w:pPr>
              <w:pStyle w:val="TableParagraph"/>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An external control system sends a signal to release a previously imposed charging limit to a Charging Station. The Charging Station notifies the CSMS about this.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External control system, Charging Station, CSMS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293"/>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51"/>
              </w:numPr>
              <w:tabs>
                <w:tab w:val="left" w:pos="241"/>
              </w:tabs>
              <w:spacing w:before="51" w:line="227" w:lineRule="exact"/>
              <w:ind w:hanging="201"/>
              <w:rPr>
                <w:sz w:val="18"/>
              </w:rPr>
            </w:pPr>
            <w:r>
              <w:rPr>
                <w:sz w:val="18"/>
              </w:rPr>
              <w:t>External</w:t>
            </w:r>
            <w:r>
              <w:rPr>
                <w:spacing w:val="-5"/>
                <w:sz w:val="18"/>
              </w:rPr>
              <w:t xml:space="preserve"> </w:t>
            </w:r>
            <w:r>
              <w:rPr>
                <w:sz w:val="18"/>
              </w:rPr>
              <w:t>control</w:t>
            </w:r>
            <w:r>
              <w:rPr>
                <w:spacing w:val="-5"/>
                <w:sz w:val="18"/>
              </w:rPr>
              <w:t xml:space="preserve"> </w:t>
            </w:r>
            <w:r>
              <w:rPr>
                <w:sz w:val="18"/>
              </w:rPr>
              <w:t>system</w:t>
            </w:r>
            <w:r>
              <w:rPr>
                <w:spacing w:val="-4"/>
                <w:sz w:val="18"/>
              </w:rPr>
              <w:t xml:space="preserve"> </w:t>
            </w:r>
            <w:r>
              <w:rPr>
                <w:sz w:val="18"/>
              </w:rPr>
              <w:t>release/removes</w:t>
            </w:r>
            <w:r>
              <w:rPr>
                <w:spacing w:val="-5"/>
                <w:sz w:val="18"/>
              </w:rPr>
              <w:t xml:space="preserve"> </w:t>
            </w:r>
            <w:r>
              <w:rPr>
                <w:sz w:val="18"/>
              </w:rPr>
              <w:t>a</w:t>
            </w:r>
            <w:r>
              <w:rPr>
                <w:spacing w:val="-4"/>
                <w:sz w:val="18"/>
              </w:rPr>
              <w:t xml:space="preserve"> </w:t>
            </w:r>
            <w:r>
              <w:rPr>
                <w:sz w:val="18"/>
              </w:rPr>
              <w:t>charging</w:t>
            </w:r>
            <w:r>
              <w:rPr>
                <w:spacing w:val="-5"/>
                <w:sz w:val="18"/>
              </w:rPr>
              <w:t xml:space="preserve"> </w:t>
            </w:r>
            <w:r>
              <w:rPr>
                <w:sz w:val="18"/>
              </w:rPr>
              <w:t>limit/schedule</w:t>
            </w:r>
            <w:r>
              <w:rPr>
                <w:spacing w:val="-4"/>
                <w:sz w:val="18"/>
              </w:rPr>
              <w:t xml:space="preserve"> </w:t>
            </w:r>
            <w:r>
              <w:rPr>
                <w:sz w:val="18"/>
              </w:rPr>
              <w:t>on</w:t>
            </w:r>
            <w:r>
              <w:rPr>
                <w:spacing w:val="-5"/>
                <w:sz w:val="18"/>
              </w:rPr>
              <w:t xml:space="preserve"> </w:t>
            </w:r>
            <w:r>
              <w:rPr>
                <w:sz w:val="18"/>
              </w:rPr>
              <w:t>the</w:t>
            </w:r>
            <w:r>
              <w:rPr>
                <w:spacing w:val="-4"/>
                <w:sz w:val="18"/>
              </w:rPr>
              <w:t xml:space="preserve"> </w:t>
            </w:r>
            <w:r>
              <w:rPr>
                <w:sz w:val="18"/>
              </w:rPr>
              <w:t>Charging</w:t>
            </w:r>
            <w:r>
              <w:rPr>
                <w:spacing w:val="-5"/>
                <w:sz w:val="18"/>
              </w:rPr>
              <w:t xml:space="preserve"> </w:t>
            </w:r>
            <w:r>
              <w:rPr>
                <w:sz w:val="18"/>
              </w:rPr>
              <w:t>Station</w:t>
            </w:r>
          </w:p>
          <w:p w:rsidR="000F652E" w:rsidRDefault="000459B2">
            <w:pPr>
              <w:pStyle w:val="TableParagraph"/>
              <w:numPr>
                <w:ilvl w:val="0"/>
                <w:numId w:val="51"/>
              </w:numPr>
              <w:tabs>
                <w:tab w:val="left" w:pos="241"/>
              </w:tabs>
              <w:spacing w:before="0" w:line="292" w:lineRule="auto"/>
              <w:ind w:left="40" w:right="58" w:firstLine="0"/>
              <w:rPr>
                <w:sz w:val="18"/>
              </w:rPr>
            </w:pPr>
            <w:r>
              <w:rPr>
                <w:sz w:val="18"/>
              </w:rPr>
              <w:t>When</w:t>
            </w:r>
            <w:r>
              <w:rPr>
                <w:spacing w:val="-6"/>
                <w:sz w:val="18"/>
              </w:rPr>
              <w:t xml:space="preserve"> </w:t>
            </w:r>
            <w:r>
              <w:rPr>
                <w:sz w:val="18"/>
              </w:rPr>
              <w:t>a</w:t>
            </w:r>
            <w:r>
              <w:rPr>
                <w:spacing w:val="-6"/>
                <w:sz w:val="18"/>
              </w:rPr>
              <w:t xml:space="preserve"> </w:t>
            </w:r>
            <w:r>
              <w:rPr>
                <w:sz w:val="18"/>
              </w:rPr>
              <w:t>transaction</w:t>
            </w:r>
            <w:r>
              <w:rPr>
                <w:spacing w:val="-5"/>
                <w:sz w:val="18"/>
              </w:rPr>
              <w:t xml:space="preserve"> </w:t>
            </w:r>
            <w:r>
              <w:rPr>
                <w:sz w:val="18"/>
              </w:rPr>
              <w:t>is</w:t>
            </w:r>
            <w:r>
              <w:rPr>
                <w:spacing w:val="-6"/>
                <w:sz w:val="18"/>
              </w:rPr>
              <w:t xml:space="preserve"> </w:t>
            </w:r>
            <w:r>
              <w:rPr>
                <w:sz w:val="18"/>
              </w:rPr>
              <w:t>ongoing,</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calculates</w:t>
            </w:r>
            <w:r>
              <w:rPr>
                <w:spacing w:val="-5"/>
                <w:sz w:val="18"/>
              </w:rPr>
              <w:t xml:space="preserve"> </w:t>
            </w:r>
            <w:r>
              <w:rPr>
                <w:sz w:val="18"/>
              </w:rPr>
              <w:t>the</w:t>
            </w:r>
            <w:r>
              <w:rPr>
                <w:spacing w:val="-6"/>
                <w:sz w:val="18"/>
              </w:rPr>
              <w:t xml:space="preserve"> </w:t>
            </w:r>
            <w:r>
              <w:rPr>
                <w:sz w:val="18"/>
              </w:rPr>
              <w:t>new</w:t>
            </w:r>
            <w:r>
              <w:rPr>
                <w:spacing w:val="-6"/>
                <w:sz w:val="18"/>
              </w:rPr>
              <w:t xml:space="preserve"> </w:t>
            </w:r>
            <w:r>
              <w:rPr>
                <w:sz w:val="18"/>
              </w:rPr>
              <w:t>Charging</w:t>
            </w:r>
            <w:r>
              <w:rPr>
                <w:spacing w:val="-5"/>
                <w:sz w:val="18"/>
              </w:rPr>
              <w:t xml:space="preserve"> </w:t>
            </w:r>
            <w:r>
              <w:rPr>
                <w:sz w:val="18"/>
              </w:rPr>
              <w:t>Schedule</w:t>
            </w:r>
            <w:r>
              <w:rPr>
                <w:spacing w:val="-6"/>
                <w:sz w:val="18"/>
              </w:rPr>
              <w:t xml:space="preserve"> </w:t>
            </w:r>
            <w:r>
              <w:rPr>
                <w:sz w:val="18"/>
              </w:rPr>
              <w:t>and adjusts charging</w:t>
            </w:r>
            <w:r>
              <w:rPr>
                <w:spacing w:val="-3"/>
                <w:sz w:val="18"/>
              </w:rPr>
              <w:t xml:space="preserve"> </w:t>
            </w:r>
            <w:r>
              <w:rPr>
                <w:sz w:val="18"/>
              </w:rPr>
              <w:t>speed.</w:t>
            </w:r>
          </w:p>
          <w:p w:rsidR="000F652E" w:rsidRDefault="000459B2">
            <w:pPr>
              <w:pStyle w:val="TableParagraph"/>
              <w:numPr>
                <w:ilvl w:val="0"/>
                <w:numId w:val="51"/>
              </w:numPr>
              <w:tabs>
                <w:tab w:val="left" w:pos="241"/>
              </w:tabs>
              <w:spacing w:before="0" w:line="228" w:lineRule="exact"/>
              <w:ind w:hanging="201"/>
              <w:rPr>
                <w:sz w:val="18"/>
              </w:rPr>
            </w:pPr>
            <w:r>
              <w:rPr>
                <w:sz w:val="18"/>
              </w:rPr>
              <w:t xml:space="preserve">The Charging Station sends a </w:t>
            </w:r>
            <w:hyperlink w:anchor="_bookmark334" w:history="1">
              <w:r>
                <w:rPr>
                  <w:color w:val="0000ED"/>
                  <w:sz w:val="18"/>
                </w:rPr>
                <w:t xml:space="preserve">ClearedChargingLimitRequest </w:t>
              </w:r>
            </w:hyperlink>
            <w:r>
              <w:rPr>
                <w:sz w:val="18"/>
              </w:rPr>
              <w:t>to notify the</w:t>
            </w:r>
            <w:r>
              <w:rPr>
                <w:spacing w:val="-18"/>
                <w:sz w:val="18"/>
              </w:rPr>
              <w:t xml:space="preserve"> </w:t>
            </w:r>
            <w:r>
              <w:rPr>
                <w:sz w:val="18"/>
              </w:rPr>
              <w:t>CSMS.</w:t>
            </w:r>
          </w:p>
          <w:p w:rsidR="000F652E" w:rsidRDefault="000459B2">
            <w:pPr>
              <w:pStyle w:val="TableParagraph"/>
              <w:numPr>
                <w:ilvl w:val="0"/>
                <w:numId w:val="51"/>
              </w:numPr>
              <w:tabs>
                <w:tab w:val="left" w:pos="241"/>
              </w:tabs>
              <w:spacing w:before="23" w:line="227" w:lineRule="exact"/>
              <w:ind w:hanging="201"/>
              <w:rPr>
                <w:sz w:val="18"/>
              </w:rPr>
            </w:pPr>
            <w:r>
              <w:rPr>
                <w:sz w:val="18"/>
              </w:rPr>
              <w:t xml:space="preserve">The CSMS acknowledges with a </w:t>
            </w:r>
            <w:hyperlink w:anchor="_bookmark336" w:history="1">
              <w:r>
                <w:rPr>
                  <w:color w:val="0000ED"/>
                  <w:sz w:val="18"/>
                </w:rPr>
                <w:t xml:space="preserve">ClearedChargingLimitResponse </w:t>
              </w:r>
            </w:hyperlink>
            <w:r>
              <w:rPr>
                <w:sz w:val="18"/>
              </w:rPr>
              <w:t>to the Charging</w:t>
            </w:r>
            <w:r>
              <w:rPr>
                <w:spacing w:val="-29"/>
                <w:sz w:val="18"/>
              </w:rPr>
              <w:t xml:space="preserve"> </w:t>
            </w:r>
            <w:r>
              <w:rPr>
                <w:sz w:val="18"/>
              </w:rPr>
              <w:t>Station.</w:t>
            </w:r>
          </w:p>
          <w:p w:rsidR="000F652E" w:rsidRDefault="000459B2">
            <w:pPr>
              <w:pStyle w:val="TableParagraph"/>
              <w:numPr>
                <w:ilvl w:val="0"/>
                <w:numId w:val="51"/>
              </w:numPr>
              <w:tabs>
                <w:tab w:val="left" w:pos="241"/>
              </w:tabs>
              <w:spacing w:before="0" w:line="225" w:lineRule="exact"/>
              <w:ind w:hanging="201"/>
              <w:rPr>
                <w:sz w:val="18"/>
              </w:rPr>
            </w:pPr>
            <w:r>
              <w:rPr>
                <w:sz w:val="18"/>
              </w:rPr>
              <w:t>When the change has impact on an ongoing charging transaction and is more</w:t>
            </w:r>
            <w:r>
              <w:rPr>
                <w:spacing w:val="-32"/>
                <w:sz w:val="18"/>
              </w:rPr>
              <w:t xml:space="preserve"> </w:t>
            </w:r>
            <w:r>
              <w:rPr>
                <w:sz w:val="18"/>
              </w:rPr>
              <w:t>than:</w:t>
            </w:r>
          </w:p>
          <w:p w:rsidR="000F652E" w:rsidRDefault="00525094">
            <w:pPr>
              <w:pStyle w:val="TableParagraph"/>
              <w:spacing w:before="0" w:line="290" w:lineRule="auto"/>
              <w:rPr>
                <w:sz w:val="18"/>
              </w:rPr>
            </w:pPr>
            <w:hyperlink w:anchor="_bookmark798" w:history="1">
              <w:r w:rsidR="000459B2">
                <w:rPr>
                  <w:rFonts w:ascii="Courier New"/>
                  <w:color w:val="0000ED"/>
                  <w:sz w:val="18"/>
                </w:rPr>
                <w:t>LimitChangeSignificance</w:t>
              </w:r>
            </w:hyperlink>
            <w:r w:rsidR="000459B2">
              <w:rPr>
                <w:sz w:val="18"/>
              </w:rPr>
              <w:t xml:space="preserve">, the Charging Station sends a </w:t>
            </w:r>
            <w:hyperlink w:anchor="_bookmark558" w:history="1">
              <w:r w:rsidR="000459B2">
                <w:rPr>
                  <w:color w:val="0000ED"/>
                  <w:sz w:val="18"/>
                </w:rPr>
                <w:t xml:space="preserve">TransactionEventRequest </w:t>
              </w:r>
            </w:hyperlink>
            <w:r w:rsidR="000459B2">
              <w:rPr>
                <w:sz w:val="18"/>
              </w:rPr>
              <w:t>to notify the CSMS.</w:t>
            </w:r>
          </w:p>
          <w:p w:rsidR="000F652E" w:rsidRDefault="000459B2">
            <w:pPr>
              <w:pStyle w:val="TableParagraph"/>
              <w:numPr>
                <w:ilvl w:val="0"/>
                <w:numId w:val="51"/>
              </w:numPr>
              <w:tabs>
                <w:tab w:val="left" w:pos="241"/>
              </w:tabs>
              <w:spacing w:before="0" w:line="176" w:lineRule="exact"/>
              <w:ind w:hanging="201"/>
              <w:rPr>
                <w:sz w:val="18"/>
              </w:rPr>
            </w:pPr>
            <w:r>
              <w:rPr>
                <w:sz w:val="18"/>
              </w:rPr>
              <w:t xml:space="preserve">The CSMS acknowledges with a </w:t>
            </w:r>
            <w:hyperlink w:anchor="_bookmark560" w:history="1">
              <w:r>
                <w:rPr>
                  <w:color w:val="0000ED"/>
                  <w:sz w:val="18"/>
                </w:rPr>
                <w:t xml:space="preserve">TransactionEventResponse </w:t>
              </w:r>
            </w:hyperlink>
            <w:r>
              <w:rPr>
                <w:sz w:val="18"/>
              </w:rPr>
              <w:t>to the Charging</w:t>
            </w:r>
            <w:r>
              <w:rPr>
                <w:spacing w:val="-22"/>
                <w:sz w:val="18"/>
              </w:rPr>
              <w:t xml:space="preserve"> </w:t>
            </w:r>
            <w:r>
              <w:rPr>
                <w:sz w:val="18"/>
              </w:rPr>
              <w:t>Station.</w:t>
            </w:r>
          </w:p>
        </w:tc>
      </w:tr>
      <w:tr w:rsidR="000F652E">
        <w:trPr>
          <w:trHeight w:val="78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Previously, a charging limit was sent to the Charging Station under consideration.</w:t>
            </w:r>
          </w:p>
          <w:p w:rsidR="000F652E" w:rsidRDefault="000459B2">
            <w:pPr>
              <w:pStyle w:val="TableParagraph"/>
              <w:spacing w:before="0"/>
              <w:rPr>
                <w:sz w:val="18"/>
              </w:rPr>
            </w:pPr>
            <w:r>
              <w:rPr>
                <w:sz w:val="18"/>
              </w:rPr>
              <w:t>An external system that can set/clear a charging limit/schedule on the Charging Station via another connection than OCPP.</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previously received charging limit is not limiting charging anymore.</w:t>
            </w:r>
          </w:p>
        </w:tc>
      </w:tr>
    </w:tbl>
    <w:p w:rsidR="000F652E" w:rsidRDefault="00525094">
      <w:pPr>
        <w:pStyle w:val="BodyText"/>
        <w:spacing w:before="11"/>
        <w:rPr>
          <w:rFonts w:ascii="Roboto"/>
          <w:i/>
          <w:sz w:val="16"/>
        </w:rPr>
      </w:pPr>
      <w:r w:rsidRPr="00525094">
        <w:pict>
          <v:shape id="_x0000_s3633" type="#_x0000_t202" style="position:absolute;margin-left:40.7pt;margin-top:13.5pt;width:106.95pt;height:27.4pt;z-index:-15107072;mso-wrap-distance-left:0;mso-wrap-distance-right:0;mso-position-horizontal-relative:page;mso-position-vertical-relative:text" fillcolor="#fefecd" strokecolor="#a70036" strokeweight=".31078mm">
            <v:textbox inset="0,0,0,0">
              <w:txbxContent>
                <w:p w:rsidR="000459B2" w:rsidRDefault="000459B2">
                  <w:pPr>
                    <w:spacing w:before="76" w:line="249" w:lineRule="auto"/>
                    <w:ind w:left="478" w:hanging="406"/>
                    <w:rPr>
                      <w:rFonts w:ascii="Arial"/>
                      <w:sz w:val="16"/>
                    </w:rPr>
                  </w:pPr>
                  <w:r>
                    <w:rPr>
                      <w:rFonts w:ascii="Arial"/>
                      <w:w w:val="110"/>
                      <w:sz w:val="16"/>
                    </w:rPr>
                    <w:t>External Control System (example DSO)</w:t>
                  </w:r>
                </w:p>
              </w:txbxContent>
            </v:textbox>
            <w10:wrap type="topAndBottom" anchorx="page"/>
          </v:shape>
        </w:pict>
      </w:r>
      <w:r w:rsidRPr="00525094">
        <w:pict>
          <v:shape id="_x0000_s3632" type="#_x0000_t202" style="position:absolute;margin-left:155.8pt;margin-top:23.1pt;width:75.2pt;height:17.8pt;z-index:-15106560;mso-wrap-distance-left:0;mso-wrap-distance-right:0;mso-position-horizontal-relative:page;mso-position-vertical-relative:text" fillcolor="#fefecd" strokecolor="#a70036" strokeweight=".31078mm">
            <v:textbox inset="0,0,0,0">
              <w:txbxContent>
                <w:p w:rsidR="000459B2" w:rsidRDefault="000459B2">
                  <w:pPr>
                    <w:spacing w:before="76"/>
                    <w:ind w:left="73"/>
                    <w:rPr>
                      <w:rFonts w:ascii="Arial"/>
                      <w:sz w:val="16"/>
                    </w:rPr>
                  </w:pPr>
                  <w:r>
                    <w:rPr>
                      <w:rFonts w:ascii="Arial"/>
                      <w:w w:val="110"/>
                      <w:sz w:val="16"/>
                    </w:rPr>
                    <w:t>Charging Station</w:t>
                  </w:r>
                </w:p>
              </w:txbxContent>
            </v:textbox>
            <w10:wrap type="topAndBottom" anchorx="page"/>
          </v:shape>
        </w:pict>
      </w:r>
      <w:r w:rsidRPr="00525094">
        <w:pict>
          <v:shape id="_x0000_s3631" type="#_x0000_t202" style="position:absolute;margin-left:514.1pt;margin-top:23.1pt;width:31.75pt;height:17.8pt;z-index:-15106048;mso-wrap-distance-left:0;mso-wrap-distance-right:0;mso-position-horizontal-relative:page;mso-position-vertical-relative:text" fillcolor="#fefecd" strokecolor="#a70036" strokeweight=".31081mm">
            <v:textbox inset="0,0,0,0">
              <w:txbxContent>
                <w:p w:rsidR="000459B2" w:rsidRDefault="000459B2">
                  <w:pPr>
                    <w:spacing w:before="76"/>
                    <w:ind w:left="73"/>
                    <w:rPr>
                      <w:rFonts w:ascii="Arial"/>
                      <w:sz w:val="16"/>
                    </w:rPr>
                  </w:pPr>
                  <w:r>
                    <w:rPr>
                      <w:rFonts w:ascii="Arial"/>
                      <w:sz w:val="16"/>
                    </w:rPr>
                    <w:t>CSMS</w:t>
                  </w:r>
                </w:p>
              </w:txbxContent>
            </v:textbox>
            <w10:wrap type="topAndBottom" anchorx="page"/>
          </v:shape>
        </w:pict>
      </w:r>
    </w:p>
    <w:p w:rsidR="000F652E" w:rsidRDefault="00525094">
      <w:pPr>
        <w:pStyle w:val="BodyText"/>
        <w:ind w:left="1241"/>
        <w:rPr>
          <w:rFonts w:ascii="Roboto"/>
          <w:sz w:val="20"/>
        </w:rPr>
      </w:pPr>
      <w:r>
        <w:rPr>
          <w:rFonts w:ascii="Roboto"/>
          <w:sz w:val="20"/>
        </w:rPr>
      </w:r>
      <w:r>
        <w:rPr>
          <w:rFonts w:ascii="Roboto"/>
          <w:sz w:val="20"/>
        </w:rPr>
        <w:pict>
          <v:group id="_x0000_s3585" style="width:462.6pt;height:219.3pt;mso-position-horizontal-relative:char;mso-position-vertical-relative:line" coordsize="9252,4386">
            <v:rect id="_x0000_s3630" style="position:absolute;left:5;top:364;width:118;height:353" filled="f" strokecolor="#a70036" strokeweight=".20722mm"/>
            <v:shape id="_x0000_s3629" style="position:absolute;left:64;width:2;height:4386" coordorigin="65" coordsize="0,4386" o:spt="100" adj="0,,0" path="m65,717r,3668m65,r,364e" filled="f" strokecolor="#a70036" strokeweight=".20722mm">
              <v:stroke dashstyle="longDash" joinstyle="round"/>
              <v:formulas/>
              <v:path arrowok="t" o:connecttype="segments"/>
            </v:shape>
            <v:shape id="_x0000_s3628" style="position:absolute;left:5;top:364;width:2103;height:3904" coordorigin="6,364" coordsize="2103,3904" o:spt="100" adj="0,,0" path="m6,717r117,l123,364,6,364r,353xm1991,4268r118,l2109,364r-118,l1991,4268xe" filled="f" strokecolor="#a70036" strokeweight=".20719mm">
              <v:stroke joinstyle="round"/>
              <v:formulas/>
              <v:path arrowok="t" o:connecttype="segments"/>
            </v:shape>
            <v:rect id="_x0000_s3627" style="position:absolute;left:1039;top:894;width:3642;height:1557" stroked="f"/>
            <v:shape id="_x0000_s3626" style="position:absolute;left:1039;top:894;width:3642;height:1557" coordorigin="1040,894" coordsize="3642,1557" o:spt="100" adj="0,,0" path="m1040,2451r3641,l4681,894r-3641,l1040,2451xm1157,1874r3407,l4564,1178r-3407,l1157,1874xe" filled="f" strokeweight=".41442mm">
              <v:stroke joinstyle="round"/>
              <v:formulas/>
              <v:path arrowok="t" o:connecttype="segments"/>
            </v:shape>
            <v:rect id="_x0000_s3625" style="position:absolute;left:8722;top:3747;width:118;height:520" filled="f" strokecolor="#a70036" strokeweight=".20722mm"/>
            <v:rect id="_x0000_s3624" style="position:absolute;left:1157;top:3299;width:8083;height:886" stroked="f"/>
            <v:rect id="_x0000_s3623" style="position:absolute;left:1157;top:3299;width:8083;height:886" filled="f" strokeweight=".41439mm"/>
            <v:shape id="_x0000_s3622" style="position:absolute;left:2049;width:6732;height:4386" coordorigin="2050" coordsize="6732,4386" o:spt="100" adj="0,,0" path="m2050,4268r,117m2050,r,364m8781,4268r,117e" filled="f" strokecolor="#a70036" strokeweight=".20722mm">
              <v:stroke dashstyle="longDash" joinstyle="round"/>
              <v:formulas/>
              <v:path arrowok="t" o:connecttype="segments"/>
            </v:shape>
            <v:rect id="_x0000_s3621" style="position:absolute;left:8722;top:2779;width:118;height:343" filled="f" strokecolor="#a70036" strokeweight=".20722mm"/>
            <v:shape id="_x0000_s3620" style="position:absolute;left:8781;width:2;height:3748" coordorigin="8781" coordsize="0,3748" o:spt="100" adj="0,,0" path="m8781,3122r,626m8781,r,2780e" filled="f" strokecolor="#a70036" strokeweight=".20722mm">
              <v:stroke dashstyle="longDash" joinstyle="round"/>
              <v:formulas/>
              <v:path arrowok="t" o:connecttype="segments"/>
            </v:shape>
            <v:rect id="_x0000_s3619" style="position:absolute;left:1991;top:364;width:118;height:3904" stroked="f"/>
            <v:shape id="_x0000_s3618" style="position:absolute;left:1991;top:364;width:6849;height:3904" coordorigin="1991,364" coordsize="6849,3904" o:spt="100" adj="0,,0" path="m1991,4268r118,l2109,364r-118,l1991,4268xm8723,3122r117,l8840,2780r-117,l8723,3122xe" filled="f" strokecolor="#a70036" strokeweight=".20719mm">
              <v:stroke joinstyle="round"/>
              <v:formulas/>
              <v:path arrowok="t" o:connecttype="segments"/>
            </v:shape>
            <v:rect id="_x0000_s3617" style="position:absolute;left:8722;top:3747;width:118;height:520" stroked="f"/>
            <v:rect id="_x0000_s3616" style="position:absolute;left:8722;top:3747;width:118;height:520" filled="f" strokecolor="#a70036" strokeweight=".20722mm"/>
            <v:shape id="_x0000_s3615" type="#_x0000_t75" style="position:absolute;left:1844;top:311;width:130;height:106">
              <v:imagedata r:id="rId86" o:title=""/>
            </v:shape>
            <v:line id="_x0000_s3614" style="position:absolute" from="123,364" to="1921,364" strokecolor="#a70036" strokeweight=".20719mm">
              <v:stroke dashstyle="longDash"/>
            </v:line>
            <v:rect id="_x0000_s3613" style="position:absolute;left:1039;top:894;width:3642;height:1557" filled="f" strokeweight=".41439mm"/>
            <v:shape id="_x0000_s3612" style="position:absolute;left:1039;top:894;width:823;height:200" coordorigin="1040,894" coordsize="823,200" path="m1862,894r-822,l1040,1094r705,l1862,976r,-82xe" fillcolor="#ededed" stroked="f">
              <v:path arrowok="t"/>
            </v:shape>
            <v:shape id="_x0000_s3611" style="position:absolute;left:1039;top:894;width:3525;height:980" coordorigin="1040,894" coordsize="3525,980" o:spt="100" adj="0,,0" path="m1040,894r822,l1862,976r-117,118l1040,1094r,-200xm1157,1874r3407,l4564,1178r-3407,l1157,1874xe" filled="f" strokeweight=".41442mm">
              <v:stroke joinstyle="round"/>
              <v:formulas/>
              <v:path arrowok="t" o:connecttype="segments"/>
            </v:shape>
            <v:shape id="_x0000_s3610" style="position:absolute;left:1157;top:1177;width:823;height:200" coordorigin="1157,1178" coordsize="823,200" path="m1979,1178r-822,l1157,1377r705,l1979,1260r,-82xe" fillcolor="#ededed" stroked="f">
              <v:path arrowok="t"/>
            </v:shape>
            <v:shape id="_x0000_s3609" style="position:absolute;left:1157;top:1177;width:823;height:200" coordorigin="1157,1178" coordsize="823,200" path="m1157,1178r822,l1979,1260r-117,117l1157,1377r,-199xe" filled="f" strokeweight=".41439mm">
              <v:path arrowok="t"/>
            </v:shape>
            <v:shape id="_x0000_s3608" style="position:absolute;left:2108;top:1627;width:494;height:153" coordorigin="2109,1627" coordsize="494,153" o:spt="100" adj="0,,0" path="m2109,1627r493,m2602,1627r,153m2120,1780r482,e" filled="f" strokecolor="#a70036" strokeweight=".20719mm">
              <v:stroke joinstyle="round"/>
              <v:formulas/>
              <v:path arrowok="t" o:connecttype="segments"/>
            </v:shape>
            <v:shape id="_x0000_s3607" type="#_x0000_t75" style="position:absolute;left:2114;top:1727;width:130;height:106">
              <v:imagedata r:id="rId88" o:title=""/>
            </v:shape>
            <v:shape id="_x0000_s3606" style="position:absolute;left:2108;top:2204;width:494;height:153" coordorigin="2109,2204" coordsize="494,153" o:spt="100" adj="0,,0" path="m2109,2204r493,m2602,2204r,153m2120,2357r482,e" filled="f" strokecolor="#a70036" strokeweight=".20719mm">
              <v:stroke joinstyle="round"/>
              <v:formulas/>
              <v:path arrowok="t" o:connecttype="segments"/>
            </v:shape>
            <v:shape id="_x0000_s3605" type="#_x0000_t75" style="position:absolute;left:2114;top:2304;width:130;height:106">
              <v:imagedata r:id="rId88" o:title=""/>
            </v:shape>
            <v:shape id="_x0000_s3604" type="#_x0000_t75" style="position:absolute;left:8575;top:2727;width:130;height:106">
              <v:imagedata r:id="rId98" o:title=""/>
            </v:shape>
            <v:line id="_x0000_s3603" style="position:absolute" from="2109,2780" to="8652,2780" strokecolor="#a70036" strokeweight=".20719mm"/>
            <v:shape id="_x0000_s3602" type="#_x0000_t75" style="position:absolute;left:2114;top:3069;width:130;height:106">
              <v:imagedata r:id="rId88" o:title=""/>
            </v:shape>
            <v:line id="_x0000_s3601" style="position:absolute" from="2167,3122" to="8770,3122" strokecolor="#a70036" strokeweight=".20719mm">
              <v:stroke dashstyle="longDash"/>
            </v:line>
            <v:rect id="_x0000_s3600" style="position:absolute;left:1157;top:3299;width:8083;height:886" filled="f" strokeweight=".41439mm"/>
            <v:shape id="_x0000_s3599" style="position:absolute;left:1157;top:3299;width:823;height:200" coordorigin="1157,3300" coordsize="823,200" path="m1979,3300r-822,l1157,3500r705,l1979,3382r,-82xe" fillcolor="#ededed" stroked="f">
              <v:path arrowok="t"/>
            </v:shape>
            <v:shape id="_x0000_s3598" style="position:absolute;left:1157;top:3299;width:823;height:200" coordorigin="1157,3300" coordsize="823,200" path="m1157,3300r822,l1979,3382r-117,118l1157,3500r,-200xe" filled="f" strokeweight=".41439mm">
              <v:path arrowok="t"/>
            </v:shape>
            <v:shape id="_x0000_s3597" type="#_x0000_t75" style="position:absolute;left:8575;top:3694;width:130;height:106">
              <v:imagedata r:id="rId98" o:title=""/>
            </v:shape>
            <v:line id="_x0000_s3596" style="position:absolute" from="2109,3748" to="8652,3748" strokecolor="#a70036" strokeweight=".20719mm"/>
            <v:shape id="_x0000_s3595" type="#_x0000_t75" style="position:absolute;left:2114;top:4037;width:130;height:106">
              <v:imagedata r:id="rId88" o:title=""/>
            </v:shape>
            <v:line id="_x0000_s3594" style="position:absolute" from="2167,4090" to="8711,4090" strokecolor="#a70036" strokeweight=".20719mm">
              <v:stroke dashstyle="longDash"/>
            </v:line>
            <v:shape id="_x0000_s3593" type="#_x0000_t202" style="position:absolute;left:205;top:167;width:1266;height:171" filled="f" stroked="f">
              <v:textbox inset="0,0,0,0">
                <w:txbxContent>
                  <w:p w:rsidR="000459B2" w:rsidRDefault="000459B2">
                    <w:pPr>
                      <w:spacing w:line="170" w:lineRule="exact"/>
                      <w:rPr>
                        <w:rFonts w:ascii="Arial"/>
                        <w:sz w:val="15"/>
                      </w:rPr>
                    </w:pPr>
                    <w:r>
                      <w:rPr>
                        <w:rFonts w:ascii="Arial"/>
                        <w:w w:val="115"/>
                        <w:sz w:val="15"/>
                      </w:rPr>
                      <w:t>release grid limit</w:t>
                    </w:r>
                  </w:p>
                </w:txbxContent>
              </v:textbox>
            </v:shape>
            <v:shape id="_x0000_s3592" type="#_x0000_t202" style="position:absolute;left:1215;top:909;width:432;height:455" filled="f" stroked="f">
              <v:textbox inset="0,0,0,0">
                <w:txbxContent>
                  <w:p w:rsidR="000459B2" w:rsidRDefault="000459B2">
                    <w:pPr>
                      <w:spacing w:line="170" w:lineRule="exact"/>
                      <w:rPr>
                        <w:rFonts w:ascii="Arial"/>
                        <w:b/>
                        <w:sz w:val="15"/>
                      </w:rPr>
                    </w:pPr>
                    <w:r>
                      <w:rPr>
                        <w:rFonts w:ascii="Arial"/>
                        <w:b/>
                        <w:w w:val="125"/>
                        <w:sz w:val="15"/>
                      </w:rPr>
                      <w:t>opt</w:t>
                    </w:r>
                  </w:p>
                  <w:p w:rsidR="000459B2" w:rsidRDefault="000459B2">
                    <w:pPr>
                      <w:spacing w:before="111"/>
                      <w:ind w:left="117"/>
                      <w:rPr>
                        <w:rFonts w:ascii="Arial"/>
                        <w:b/>
                        <w:sz w:val="15"/>
                      </w:rPr>
                    </w:pPr>
                    <w:r>
                      <w:rPr>
                        <w:rFonts w:ascii="Arial"/>
                        <w:b/>
                        <w:w w:val="125"/>
                        <w:sz w:val="15"/>
                      </w:rPr>
                      <w:t>opt</w:t>
                    </w:r>
                  </w:p>
                </w:txbxContent>
              </v:textbox>
            </v:shape>
            <v:shape id="_x0000_s3591" type="#_x0000_t202" style="position:absolute;left:2038;top:920;width:2406;height:680" filled="f" stroked="f">
              <v:textbox inset="0,0,0,0">
                <w:txbxContent>
                  <w:p w:rsidR="000459B2" w:rsidRDefault="000459B2">
                    <w:pPr>
                      <w:spacing w:line="145" w:lineRule="exact"/>
                      <w:rPr>
                        <w:rFonts w:ascii="Arial"/>
                        <w:b/>
                        <w:sz w:val="13"/>
                      </w:rPr>
                    </w:pPr>
                    <w:r>
                      <w:rPr>
                        <w:rFonts w:ascii="Arial"/>
                        <w:b/>
                        <w:w w:val="125"/>
                        <w:sz w:val="13"/>
                      </w:rPr>
                      <w:t>[if transaction ongoing]</w:t>
                    </w:r>
                  </w:p>
                  <w:p w:rsidR="000459B2" w:rsidRDefault="000459B2">
                    <w:pPr>
                      <w:rPr>
                        <w:rFonts w:ascii="Arial"/>
                        <w:b/>
                        <w:sz w:val="14"/>
                      </w:rPr>
                    </w:pPr>
                  </w:p>
                  <w:p w:rsidR="000459B2" w:rsidRDefault="000459B2">
                    <w:pPr>
                      <w:spacing w:before="5"/>
                      <w:rPr>
                        <w:rFonts w:ascii="Arial"/>
                        <w:b/>
                        <w:sz w:val="17"/>
                      </w:rPr>
                    </w:pPr>
                  </w:p>
                  <w:p w:rsidR="000459B2" w:rsidRDefault="000459B2">
                    <w:pPr>
                      <w:ind w:left="152"/>
                      <w:rPr>
                        <w:rFonts w:ascii="Arial"/>
                        <w:sz w:val="15"/>
                      </w:rPr>
                    </w:pPr>
                    <w:r>
                      <w:rPr>
                        <w:rFonts w:ascii="Arial"/>
                        <w:w w:val="110"/>
                        <w:sz w:val="15"/>
                      </w:rPr>
                      <w:t>recalculate charging schedule</w:t>
                    </w:r>
                  </w:p>
                </w:txbxContent>
              </v:textbox>
            </v:shape>
            <v:shape id="_x0000_s3590" type="#_x0000_t202" style="position:absolute;left:2190;top:2006;width:1630;height:171" filled="f" stroked="f">
              <v:textbox inset="0,0,0,0">
                <w:txbxContent>
                  <w:p w:rsidR="000459B2" w:rsidRDefault="000459B2">
                    <w:pPr>
                      <w:spacing w:line="170" w:lineRule="exact"/>
                      <w:rPr>
                        <w:rFonts w:ascii="Arial"/>
                        <w:sz w:val="15"/>
                      </w:rPr>
                    </w:pPr>
                    <w:r>
                      <w:rPr>
                        <w:rFonts w:ascii="Arial"/>
                        <w:w w:val="115"/>
                        <w:sz w:val="15"/>
                      </w:rPr>
                      <w:t>release charging limit</w:t>
                    </w:r>
                  </w:p>
                </w:txbxContent>
              </v:textbox>
            </v:shape>
            <v:shape id="_x0000_s3589" type="#_x0000_t202" style="position:absolute;left:2190;top:2583;width:4474;height:513" filled="f" stroked="f">
              <v:textbox inset="0,0,0,0">
                <w:txbxContent>
                  <w:p w:rsidR="000459B2" w:rsidRDefault="000459B2">
                    <w:pPr>
                      <w:spacing w:line="170" w:lineRule="exact"/>
                      <w:rPr>
                        <w:rFonts w:ascii="Arial"/>
                        <w:sz w:val="15"/>
                      </w:rPr>
                    </w:pPr>
                    <w:r>
                      <w:rPr>
                        <w:rFonts w:ascii="Arial"/>
                        <w:w w:val="110"/>
                        <w:sz w:val="15"/>
                      </w:rPr>
                      <w:t>ClearedChargingLimitRequest(evseId, chargingLimitSource)</w:t>
                    </w:r>
                  </w:p>
                  <w:p w:rsidR="000459B2" w:rsidRDefault="000459B2">
                    <w:pPr>
                      <w:spacing w:before="8"/>
                      <w:rPr>
                        <w:rFonts w:ascii="Arial"/>
                        <w:sz w:val="14"/>
                      </w:rPr>
                    </w:pPr>
                  </w:p>
                  <w:p w:rsidR="000459B2" w:rsidRDefault="000459B2">
                    <w:pPr>
                      <w:ind w:left="117"/>
                      <w:rPr>
                        <w:rFonts w:ascii="Arial"/>
                        <w:sz w:val="15"/>
                      </w:rPr>
                    </w:pPr>
                    <w:r>
                      <w:rPr>
                        <w:rFonts w:ascii="Arial"/>
                        <w:w w:val="110"/>
                        <w:sz w:val="15"/>
                      </w:rPr>
                      <w:t>ClearedChargingLimitResponse()</w:t>
                    </w:r>
                  </w:p>
                </w:txbxContent>
              </v:textbox>
            </v:shape>
            <v:shape id="_x0000_s3588" type="#_x0000_t202" style="position:absolute;left:1333;top:3315;width:314;height:171" filled="f" stroked="f">
              <v:textbox inset="0,0,0,0">
                <w:txbxContent>
                  <w:p w:rsidR="000459B2" w:rsidRDefault="000459B2">
                    <w:pPr>
                      <w:spacing w:line="170" w:lineRule="exact"/>
                      <w:rPr>
                        <w:rFonts w:ascii="Arial"/>
                        <w:b/>
                        <w:sz w:val="15"/>
                      </w:rPr>
                    </w:pPr>
                    <w:r>
                      <w:rPr>
                        <w:rFonts w:ascii="Arial"/>
                        <w:b/>
                        <w:w w:val="125"/>
                        <w:sz w:val="15"/>
                      </w:rPr>
                      <w:t>opt</w:t>
                    </w:r>
                  </w:p>
                </w:txbxContent>
              </v:textbox>
            </v:shape>
            <v:shape id="_x0000_s3587" type="#_x0000_t202" style="position:absolute;left:2155;top:3326;width:6447;height:396" filled="f" stroked="f">
              <v:textbox inset="0,0,0,0">
                <w:txbxContent>
                  <w:p w:rsidR="000459B2" w:rsidRDefault="000459B2">
                    <w:pPr>
                      <w:spacing w:line="145" w:lineRule="exact"/>
                      <w:rPr>
                        <w:rFonts w:ascii="Arial"/>
                        <w:b/>
                        <w:sz w:val="13"/>
                      </w:rPr>
                    </w:pPr>
                    <w:r>
                      <w:rPr>
                        <w:rFonts w:ascii="Arial"/>
                        <w:b/>
                        <w:w w:val="120"/>
                        <w:sz w:val="13"/>
                      </w:rPr>
                      <w:t>[if charging rate changed more than: LimitChangeSignificance]</w:t>
                    </w:r>
                  </w:p>
                  <w:p w:rsidR="000459B2" w:rsidRDefault="000459B2">
                    <w:pPr>
                      <w:spacing w:before="78"/>
                      <w:ind w:left="35"/>
                      <w:rPr>
                        <w:rFonts w:ascii="Arial"/>
                        <w:sz w:val="15"/>
                      </w:rPr>
                    </w:pPr>
                    <w:r>
                      <w:rPr>
                        <w:rFonts w:ascii="Arial"/>
                        <w:w w:val="115"/>
                        <w:sz w:val="15"/>
                      </w:rPr>
                      <w:t>TransactionEventRequest(eventType</w:t>
                    </w:r>
                    <w:r>
                      <w:rPr>
                        <w:rFonts w:ascii="Arial"/>
                        <w:spacing w:val="-24"/>
                        <w:w w:val="115"/>
                        <w:sz w:val="15"/>
                      </w:rPr>
                      <w:t xml:space="preserve"> </w:t>
                    </w:r>
                    <w:r>
                      <w:rPr>
                        <w:rFonts w:ascii="Arial"/>
                        <w:w w:val="115"/>
                        <w:sz w:val="15"/>
                      </w:rPr>
                      <w:t>=</w:t>
                    </w:r>
                    <w:r>
                      <w:rPr>
                        <w:rFonts w:ascii="Arial"/>
                        <w:spacing w:val="-24"/>
                        <w:w w:val="115"/>
                        <w:sz w:val="15"/>
                      </w:rPr>
                      <w:t xml:space="preserve"> </w:t>
                    </w:r>
                    <w:r>
                      <w:rPr>
                        <w:rFonts w:ascii="Arial"/>
                        <w:w w:val="115"/>
                        <w:sz w:val="15"/>
                      </w:rPr>
                      <w:t>Updated,</w:t>
                    </w:r>
                    <w:r>
                      <w:rPr>
                        <w:rFonts w:ascii="Arial"/>
                        <w:spacing w:val="-24"/>
                        <w:w w:val="115"/>
                        <w:sz w:val="15"/>
                      </w:rPr>
                      <w:t xml:space="preserve"> </w:t>
                    </w:r>
                    <w:r>
                      <w:rPr>
                        <w:rFonts w:ascii="Arial"/>
                        <w:w w:val="115"/>
                        <w:sz w:val="15"/>
                      </w:rPr>
                      <w:t>trigger</w:t>
                    </w:r>
                    <w:r>
                      <w:rPr>
                        <w:rFonts w:ascii="Arial"/>
                        <w:spacing w:val="-23"/>
                        <w:w w:val="115"/>
                        <w:sz w:val="15"/>
                      </w:rPr>
                      <w:t xml:space="preserve"> </w:t>
                    </w:r>
                    <w:r>
                      <w:rPr>
                        <w:rFonts w:ascii="Arial"/>
                        <w:w w:val="115"/>
                        <w:sz w:val="15"/>
                      </w:rPr>
                      <w:t>=</w:t>
                    </w:r>
                    <w:r>
                      <w:rPr>
                        <w:rFonts w:ascii="Arial"/>
                        <w:spacing w:val="-24"/>
                        <w:w w:val="115"/>
                        <w:sz w:val="15"/>
                      </w:rPr>
                      <w:t xml:space="preserve"> </w:t>
                    </w:r>
                    <w:r>
                      <w:rPr>
                        <w:rFonts w:ascii="Arial"/>
                        <w:w w:val="115"/>
                        <w:sz w:val="15"/>
                      </w:rPr>
                      <w:t>ChargingRateChanged,</w:t>
                    </w:r>
                    <w:r>
                      <w:rPr>
                        <w:rFonts w:ascii="Arial"/>
                        <w:spacing w:val="-24"/>
                        <w:w w:val="115"/>
                        <w:sz w:val="15"/>
                      </w:rPr>
                      <w:t xml:space="preserve"> </w:t>
                    </w:r>
                    <w:r>
                      <w:rPr>
                        <w:rFonts w:ascii="Arial"/>
                        <w:w w:val="115"/>
                        <w:sz w:val="15"/>
                      </w:rPr>
                      <w:t>...)</w:t>
                    </w:r>
                  </w:p>
                </w:txbxContent>
              </v:textbox>
            </v:shape>
            <v:shape id="_x0000_s3586" type="#_x0000_t202" style="position:absolute;left:2308;top:3893;width:2300;height:171" filled="f" stroked="f">
              <v:textbox inset="0,0,0,0">
                <w:txbxContent>
                  <w:p w:rsidR="000459B2" w:rsidRDefault="000459B2">
                    <w:pPr>
                      <w:spacing w:line="170" w:lineRule="exact"/>
                      <w:rPr>
                        <w:rFonts w:ascii="Arial"/>
                        <w:sz w:val="15"/>
                      </w:rPr>
                    </w:pPr>
                    <w:r>
                      <w:rPr>
                        <w:rFonts w:ascii="Arial"/>
                        <w:w w:val="110"/>
                        <w:sz w:val="15"/>
                      </w:rPr>
                      <w:t>TransactionEventResponse(...)</w:t>
                    </w:r>
                  </w:p>
                </w:txbxContent>
              </v:textbox>
            </v:shape>
            <w10:wrap type="none"/>
            <w10:anchorlock/>
          </v:group>
        </w:pict>
      </w:r>
    </w:p>
    <w:p w:rsidR="000F652E" w:rsidRDefault="000459B2">
      <w:pPr>
        <w:spacing w:before="30"/>
        <w:ind w:left="120"/>
        <w:rPr>
          <w:rFonts w:ascii="Roboto"/>
          <w:i/>
          <w:sz w:val="18"/>
        </w:rPr>
      </w:pPr>
      <w:r>
        <w:rPr>
          <w:rFonts w:ascii="Roboto"/>
          <w:i/>
          <w:sz w:val="18"/>
        </w:rPr>
        <w:t>Figure 111. Sequence diagram of the use case "Release / Reset External Charging Limit"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rPr>
                <w:rFonts w:ascii="Roboto"/>
                <w:b/>
                <w:sz w:val="18"/>
              </w:rPr>
            </w:pPr>
            <w:r>
              <w:rPr>
                <w:rFonts w:ascii="Roboto"/>
                <w:b/>
                <w:sz w:val="18"/>
              </w:rPr>
              <w:t>7</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Error Handling</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n/a</w:t>
            </w:r>
          </w:p>
        </w:tc>
      </w:tr>
      <w:tr w:rsidR="000F652E">
        <w:trPr>
          <w:trHeight w:val="932"/>
        </w:trPr>
        <w:tc>
          <w:tcPr>
            <w:tcW w:w="65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8</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Remarks</w:t>
            </w:r>
          </w:p>
        </w:tc>
        <w:tc>
          <w:tcPr>
            <w:tcW w:w="7849" w:type="dxa"/>
            <w:tcBorders>
              <w:top w:val="single" w:sz="12" w:space="0" w:color="000000"/>
            </w:tcBorders>
          </w:tcPr>
          <w:p w:rsidR="000F652E" w:rsidRDefault="000459B2">
            <w:pPr>
              <w:pStyle w:val="TableParagraph"/>
              <w:spacing w:before="11"/>
              <w:rPr>
                <w:sz w:val="18"/>
              </w:rPr>
            </w:pPr>
            <w:r>
              <w:rPr>
                <w:sz w:val="18"/>
              </w:rPr>
              <w:t xml:space="preserve">The external system could, for example, IEC 61850 </w:t>
            </w:r>
            <w:hyperlink w:anchor="_bookmark18" w:history="1">
              <w:r>
                <w:rPr>
                  <w:color w:val="0000ED"/>
                  <w:sz w:val="18"/>
                </w:rPr>
                <w:t xml:space="preserve">[IEC61850-7-420] </w:t>
              </w:r>
            </w:hyperlink>
            <w:r>
              <w:rPr>
                <w:sz w:val="18"/>
              </w:rPr>
              <w:t xml:space="preserve">or OpenADR </w:t>
            </w:r>
            <w:hyperlink w:anchor="_bookmark24" w:history="1">
              <w:r>
                <w:rPr>
                  <w:color w:val="0000ED"/>
                  <w:sz w:val="18"/>
                </w:rPr>
                <w:t xml:space="preserve">[OPENADR] </w:t>
              </w:r>
            </w:hyperlink>
            <w:r>
              <w:rPr>
                <w:sz w:val="18"/>
              </w:rPr>
              <w:t>to release the grid limit, but this could be any protocol. Furthermore, an example of an external system is given, in this case a DSO that might set an external charging limit in case of grid problems, but this could be any other external system or reason to set a charging limit.</w:t>
            </w:r>
          </w:p>
        </w:tc>
      </w:tr>
    </w:tbl>
    <w:p w:rsidR="000F652E" w:rsidRDefault="000F652E">
      <w:pPr>
        <w:pStyle w:val="BodyText"/>
        <w:spacing w:before="2"/>
        <w:rPr>
          <w:rFonts w:ascii="Roboto"/>
          <w:i/>
          <w:sz w:val="20"/>
        </w:rPr>
      </w:pPr>
    </w:p>
    <w:p w:rsidR="000F652E" w:rsidRDefault="000459B2">
      <w:pPr>
        <w:pStyle w:val="Heading4"/>
      </w:pPr>
      <w:r>
        <w:t>K13 - Reset / Release External Charging Limit - Requirements</w:t>
      </w:r>
    </w:p>
    <w:p w:rsidR="000F652E" w:rsidRDefault="000459B2">
      <w:pPr>
        <w:spacing w:before="224"/>
        <w:ind w:left="120"/>
        <w:rPr>
          <w:rFonts w:ascii="Roboto"/>
          <w:i/>
          <w:sz w:val="18"/>
        </w:rPr>
      </w:pPr>
      <w:r>
        <w:rPr>
          <w:rFonts w:ascii="Roboto"/>
          <w:i/>
          <w:sz w:val="18"/>
        </w:rPr>
        <w:t>Table 184. K13 -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Requirements</w:t>
            </w:r>
          </w:p>
        </w:tc>
      </w:tr>
      <w:tr w:rsidR="000F652E">
        <w:trPr>
          <w:trHeight w:val="1045"/>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K13.FR.01</w:t>
            </w:r>
          </w:p>
        </w:tc>
        <w:tc>
          <w:tcPr>
            <w:tcW w:w="2990" w:type="dxa"/>
            <w:tcBorders>
              <w:top w:val="single" w:sz="12" w:space="0" w:color="000000"/>
            </w:tcBorders>
          </w:tcPr>
          <w:p w:rsidR="000F652E" w:rsidRDefault="000459B2">
            <w:pPr>
              <w:pStyle w:val="TableParagraph"/>
              <w:spacing w:before="14" w:line="270" w:lineRule="atLeast"/>
              <w:ind w:right="779"/>
              <w:rPr>
                <w:sz w:val="18"/>
              </w:rPr>
            </w:pPr>
            <w:r>
              <w:rPr>
                <w:sz w:val="18"/>
              </w:rPr>
              <w:t>A transaction is ongoing AND</w:t>
            </w:r>
          </w:p>
          <w:p w:rsidR="000F652E" w:rsidRDefault="000459B2">
            <w:pPr>
              <w:pStyle w:val="TableParagraph"/>
              <w:spacing w:before="2"/>
              <w:rPr>
                <w:sz w:val="18"/>
              </w:rPr>
            </w:pPr>
            <w:r>
              <w:rPr>
                <w:sz w:val="18"/>
              </w:rPr>
              <w:t>External charging limit is released/removed</w:t>
            </w:r>
          </w:p>
        </w:tc>
        <w:tc>
          <w:tcPr>
            <w:tcW w:w="5980" w:type="dxa"/>
            <w:tcBorders>
              <w:top w:val="single" w:sz="12" w:space="0" w:color="000000"/>
            </w:tcBorders>
          </w:tcPr>
          <w:p w:rsidR="000F652E" w:rsidRDefault="000459B2">
            <w:pPr>
              <w:pStyle w:val="TableParagraph"/>
              <w:spacing w:before="11"/>
              <w:rPr>
                <w:sz w:val="18"/>
              </w:rPr>
            </w:pPr>
            <w:r>
              <w:rPr>
                <w:sz w:val="18"/>
              </w:rPr>
              <w:t>The Charging Station SHALL NOT limit charging anymore based on the previously received limit.</w:t>
            </w:r>
          </w:p>
        </w:tc>
      </w:tr>
      <w:tr w:rsidR="000F652E">
        <w:trPr>
          <w:trHeight w:val="510"/>
        </w:trPr>
        <w:tc>
          <w:tcPr>
            <w:tcW w:w="1495" w:type="dxa"/>
            <w:shd w:val="clear" w:color="auto" w:fill="EDEDED"/>
          </w:tcPr>
          <w:p w:rsidR="000F652E" w:rsidRDefault="000459B2">
            <w:pPr>
              <w:pStyle w:val="TableParagraph"/>
              <w:spacing w:before="21"/>
              <w:ind w:left="272" w:right="243"/>
              <w:jc w:val="center"/>
              <w:rPr>
                <w:sz w:val="18"/>
              </w:rPr>
            </w:pPr>
            <w:r>
              <w:rPr>
                <w:sz w:val="18"/>
              </w:rPr>
              <w:t>K13.FR.02</w:t>
            </w:r>
          </w:p>
        </w:tc>
        <w:tc>
          <w:tcPr>
            <w:tcW w:w="2990" w:type="dxa"/>
            <w:shd w:val="clear" w:color="auto" w:fill="EDEDED"/>
          </w:tcPr>
          <w:p w:rsidR="000F652E" w:rsidRDefault="000459B2">
            <w:pPr>
              <w:pStyle w:val="TableParagraph"/>
              <w:spacing w:before="21"/>
              <w:rPr>
                <w:sz w:val="18"/>
              </w:rPr>
            </w:pPr>
            <w:r>
              <w:rPr>
                <w:sz w:val="18"/>
              </w:rPr>
              <w:t>K13.FR.01</w:t>
            </w:r>
          </w:p>
        </w:tc>
        <w:tc>
          <w:tcPr>
            <w:tcW w:w="5980" w:type="dxa"/>
            <w:shd w:val="clear" w:color="auto" w:fill="EDEDED"/>
          </w:tcPr>
          <w:p w:rsidR="000F652E" w:rsidRDefault="000459B2">
            <w:pPr>
              <w:pStyle w:val="TableParagraph"/>
              <w:spacing w:before="21"/>
              <w:rPr>
                <w:sz w:val="18"/>
              </w:rPr>
            </w:pPr>
            <w:r>
              <w:rPr>
                <w:sz w:val="18"/>
              </w:rPr>
              <w:t xml:space="preserve">The Charging Station SHALL notify the CSMS by sending a </w:t>
            </w:r>
            <w:hyperlink w:anchor="_bookmark334" w:history="1">
              <w:r>
                <w:rPr>
                  <w:color w:val="0000ED"/>
                  <w:sz w:val="18"/>
                </w:rPr>
                <w:t xml:space="preserve">ClearedChargingLimitRequest </w:t>
              </w:r>
            </w:hyperlink>
            <w:r>
              <w:rPr>
                <w:sz w:val="18"/>
              </w:rPr>
              <w:t>message.</w:t>
            </w:r>
          </w:p>
        </w:tc>
      </w:tr>
      <w:tr w:rsidR="000F652E">
        <w:trPr>
          <w:trHeight w:val="1057"/>
        </w:trPr>
        <w:tc>
          <w:tcPr>
            <w:tcW w:w="1495" w:type="dxa"/>
          </w:tcPr>
          <w:p w:rsidR="000F652E" w:rsidRDefault="000459B2">
            <w:pPr>
              <w:pStyle w:val="TableParagraph"/>
              <w:spacing w:before="21"/>
              <w:ind w:left="272" w:right="243"/>
              <w:jc w:val="center"/>
              <w:rPr>
                <w:sz w:val="18"/>
              </w:rPr>
            </w:pPr>
            <w:r>
              <w:rPr>
                <w:sz w:val="18"/>
              </w:rPr>
              <w:t>K13.FR.03</w:t>
            </w:r>
          </w:p>
        </w:tc>
        <w:tc>
          <w:tcPr>
            <w:tcW w:w="2990" w:type="dxa"/>
          </w:tcPr>
          <w:p w:rsidR="000F652E" w:rsidRDefault="000459B2">
            <w:pPr>
              <w:pStyle w:val="TableParagraph"/>
              <w:spacing w:before="24" w:line="270" w:lineRule="atLeast"/>
              <w:ind w:right="2097"/>
              <w:rPr>
                <w:sz w:val="18"/>
              </w:rPr>
            </w:pPr>
            <w:r>
              <w:rPr>
                <w:sz w:val="18"/>
              </w:rPr>
              <w:t>K13.FR.01 AND</w:t>
            </w:r>
          </w:p>
          <w:p w:rsidR="000F652E" w:rsidRDefault="000459B2">
            <w:pPr>
              <w:pStyle w:val="TableParagraph"/>
              <w:spacing w:before="2"/>
              <w:ind w:right="10"/>
              <w:rPr>
                <w:rFonts w:ascii="Courier New"/>
                <w:sz w:val="18"/>
              </w:rPr>
            </w:pPr>
            <w:r>
              <w:rPr>
                <w:sz w:val="18"/>
              </w:rPr>
              <w:t>Charging rate changed by more than:</w:t>
            </w:r>
            <w:r>
              <w:rPr>
                <w:spacing w:val="-13"/>
                <w:sz w:val="18"/>
              </w:rPr>
              <w:t xml:space="preserve"> </w:t>
            </w:r>
            <w:hyperlink w:anchor="_bookmark798" w:history="1">
              <w:r>
                <w:rPr>
                  <w:rFonts w:ascii="Courier New"/>
                  <w:color w:val="0000ED"/>
                  <w:sz w:val="18"/>
                </w:rPr>
                <w:t>LimitChangeSignificance</w:t>
              </w:r>
            </w:hyperlink>
          </w:p>
        </w:tc>
        <w:tc>
          <w:tcPr>
            <w:tcW w:w="5980" w:type="dxa"/>
          </w:tcPr>
          <w:p w:rsidR="000F652E" w:rsidRDefault="000459B2">
            <w:pPr>
              <w:pStyle w:val="TableParagraph"/>
              <w:spacing w:before="21"/>
              <w:ind w:right="-17"/>
              <w:rPr>
                <w:sz w:val="18"/>
              </w:rPr>
            </w:pPr>
            <w:r>
              <w:rPr>
                <w:sz w:val="18"/>
              </w:rPr>
              <w:t xml:space="preserve">The Charging Station SHALL send a </w:t>
            </w:r>
            <w:hyperlink w:anchor="_bookmark558" w:history="1">
              <w:r>
                <w:rPr>
                  <w:color w:val="0000ED"/>
                  <w:sz w:val="18"/>
                </w:rPr>
                <w:t xml:space="preserve">TransactionEventRequest </w:t>
              </w:r>
            </w:hyperlink>
            <w:r>
              <w:rPr>
                <w:sz w:val="18"/>
              </w:rPr>
              <w:t xml:space="preserve">message to the CSMS with </w:t>
            </w:r>
            <w:hyperlink w:anchor="_bookmark558" w:history="1">
              <w:r>
                <w:rPr>
                  <w:color w:val="0000ED"/>
                  <w:sz w:val="18"/>
                </w:rPr>
                <w:t xml:space="preserve">trigger </w:t>
              </w:r>
            </w:hyperlink>
            <w:r>
              <w:rPr>
                <w:sz w:val="18"/>
              </w:rPr>
              <w:t xml:space="preserve">= </w:t>
            </w:r>
            <w:hyperlink w:anchor="_bookmark717" w:history="1">
              <w:r>
                <w:rPr>
                  <w:color w:val="0000ED"/>
                  <w:sz w:val="18"/>
                </w:rPr>
                <w:t>ChargingRateChanged</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583" style="width:523.3pt;height:.25pt;mso-position-horizontal-relative:char;mso-position-vertical-relative:line" coordsize="10466,5">
            <v:line id="_x0000_s3584" style="position:absolute" from="0,3" to="10466,3" strokecolor="#ddd" strokeweight=".25pt"/>
            <w10:wrap type="none"/>
            <w10:anchorlock/>
          </v:group>
        </w:pict>
      </w:r>
    </w:p>
    <w:p w:rsidR="000F652E" w:rsidRDefault="000459B2">
      <w:pPr>
        <w:pStyle w:val="Heading3"/>
        <w:spacing w:line="361" w:lineRule="exact"/>
        <w:ind w:left="120" w:firstLine="0"/>
      </w:pPr>
      <w:bookmarkStart w:id="412" w:name="K14_-_External_Charging_Limit_with_Local"/>
      <w:bookmarkStart w:id="413" w:name="_bookmark237"/>
      <w:bookmarkEnd w:id="412"/>
      <w:bookmarkEnd w:id="413"/>
      <w:r>
        <w:t>K14 - External Charging Limit with Local Controller</w:t>
      </w:r>
    </w:p>
    <w:p w:rsidR="000F652E" w:rsidRDefault="000459B2">
      <w:pPr>
        <w:spacing w:before="226"/>
        <w:ind w:left="120"/>
        <w:rPr>
          <w:rFonts w:ascii="Roboto"/>
          <w:i/>
          <w:sz w:val="18"/>
        </w:rPr>
      </w:pPr>
      <w:r>
        <w:rPr>
          <w:rFonts w:ascii="Roboto"/>
          <w:i/>
          <w:sz w:val="18"/>
        </w:rPr>
        <w:t>Table 185. K14 - External Charging Limit with Local Controller</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Handle external charging limit with a local controller</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K14</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adjust the charging limits according to the External Control System requirements.</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 xml:space="preserve">An external control system sends a charging limit to the Local Controller. The Local Controller notifies the CSMS, calculates the new charging schedules and sends a </w:t>
            </w:r>
            <w:hyperlink w:anchor="_bookmark515" w:history="1">
              <w:r>
                <w:rPr>
                  <w:color w:val="0000ED"/>
                  <w:sz w:val="18"/>
                </w:rPr>
                <w:t xml:space="preserve">SetChargingProfileRequest </w:t>
              </w:r>
            </w:hyperlink>
            <w:r>
              <w:rPr>
                <w:sz w:val="18"/>
              </w:rPr>
              <w:t>messages to all Charging Stations for which the charging profile has changed.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External control system, Local Controller, Charging Station, CSMS</w:t>
            </w:r>
          </w:p>
        </w:tc>
      </w:tr>
      <w:tr w:rsidR="000F652E">
        <w:trPr>
          <w:trHeight w:val="268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50"/>
              </w:numPr>
              <w:tabs>
                <w:tab w:val="left" w:pos="241"/>
              </w:tabs>
              <w:spacing w:before="61"/>
              <w:ind w:hanging="201"/>
              <w:rPr>
                <w:sz w:val="18"/>
              </w:rPr>
            </w:pPr>
            <w:r>
              <w:rPr>
                <w:sz w:val="18"/>
              </w:rPr>
              <w:t>External control system sends a charging limit/schedule to Local</w:t>
            </w:r>
            <w:r>
              <w:rPr>
                <w:spacing w:val="-21"/>
                <w:sz w:val="18"/>
              </w:rPr>
              <w:t xml:space="preserve"> </w:t>
            </w:r>
            <w:r>
              <w:rPr>
                <w:sz w:val="18"/>
              </w:rPr>
              <w:t>Controller.</w:t>
            </w:r>
          </w:p>
          <w:p w:rsidR="000F652E" w:rsidRDefault="000459B2">
            <w:pPr>
              <w:pStyle w:val="TableParagraph"/>
              <w:numPr>
                <w:ilvl w:val="0"/>
                <w:numId w:val="50"/>
              </w:numPr>
              <w:tabs>
                <w:tab w:val="left" w:pos="241"/>
              </w:tabs>
              <w:spacing w:before="34"/>
              <w:ind w:hanging="201"/>
              <w:rPr>
                <w:sz w:val="18"/>
              </w:rPr>
            </w:pPr>
            <w:r>
              <w:rPr>
                <w:sz w:val="18"/>
              </w:rPr>
              <w:t xml:space="preserve">Local Controller sends a </w:t>
            </w:r>
            <w:hyperlink w:anchor="_bookmark440" w:history="1">
              <w:r>
                <w:rPr>
                  <w:color w:val="0000ED"/>
                  <w:sz w:val="18"/>
                </w:rPr>
                <w:t xml:space="preserve">NotifyChargingLimitRequest </w:t>
              </w:r>
            </w:hyperlink>
            <w:r>
              <w:rPr>
                <w:sz w:val="18"/>
              </w:rPr>
              <w:t>message to the</w:t>
            </w:r>
            <w:r>
              <w:rPr>
                <w:spacing w:val="-14"/>
                <w:sz w:val="18"/>
              </w:rPr>
              <w:t xml:space="preserve"> </w:t>
            </w:r>
            <w:r>
              <w:rPr>
                <w:sz w:val="18"/>
              </w:rPr>
              <w:t>CSMS.</w:t>
            </w:r>
          </w:p>
          <w:p w:rsidR="000F652E" w:rsidRDefault="000459B2">
            <w:pPr>
              <w:pStyle w:val="TableParagraph"/>
              <w:numPr>
                <w:ilvl w:val="0"/>
                <w:numId w:val="50"/>
              </w:numPr>
              <w:tabs>
                <w:tab w:val="left" w:pos="241"/>
              </w:tabs>
              <w:spacing w:before="34" w:line="227" w:lineRule="exact"/>
              <w:ind w:hanging="201"/>
              <w:rPr>
                <w:sz w:val="18"/>
              </w:rPr>
            </w:pPr>
            <w:r>
              <w:rPr>
                <w:sz w:val="18"/>
              </w:rPr>
              <w:t>Local</w:t>
            </w:r>
            <w:r>
              <w:rPr>
                <w:spacing w:val="-4"/>
                <w:sz w:val="18"/>
              </w:rPr>
              <w:t xml:space="preserve"> </w:t>
            </w:r>
            <w:r>
              <w:rPr>
                <w:sz w:val="18"/>
              </w:rPr>
              <w:t>Controller</w:t>
            </w:r>
            <w:r>
              <w:rPr>
                <w:spacing w:val="-3"/>
                <w:sz w:val="18"/>
              </w:rPr>
              <w:t xml:space="preserve"> </w:t>
            </w:r>
            <w:r>
              <w:rPr>
                <w:sz w:val="18"/>
              </w:rPr>
              <w:t>calculates</w:t>
            </w:r>
            <w:r>
              <w:rPr>
                <w:spacing w:val="-3"/>
                <w:sz w:val="18"/>
              </w:rPr>
              <w:t xml:space="preserve"> </w:t>
            </w:r>
            <w:r>
              <w:rPr>
                <w:sz w:val="18"/>
              </w:rPr>
              <w:t>new</w:t>
            </w:r>
            <w:r>
              <w:rPr>
                <w:spacing w:val="-3"/>
                <w:sz w:val="18"/>
              </w:rPr>
              <w:t xml:space="preserve"> </w:t>
            </w:r>
            <w:r>
              <w:rPr>
                <w:sz w:val="18"/>
              </w:rPr>
              <w:t>Charging</w:t>
            </w:r>
            <w:r>
              <w:rPr>
                <w:spacing w:val="-4"/>
                <w:sz w:val="18"/>
              </w:rPr>
              <w:t xml:space="preserve"> </w:t>
            </w:r>
            <w:r>
              <w:rPr>
                <w:sz w:val="18"/>
              </w:rPr>
              <w:t>Profiles</w:t>
            </w:r>
            <w:r>
              <w:rPr>
                <w:spacing w:val="-3"/>
                <w:sz w:val="18"/>
              </w:rPr>
              <w:t xml:space="preserve"> </w:t>
            </w:r>
            <w:r>
              <w:rPr>
                <w:sz w:val="18"/>
              </w:rPr>
              <w:t>for</w:t>
            </w:r>
            <w:r>
              <w:rPr>
                <w:spacing w:val="-3"/>
                <w:sz w:val="18"/>
              </w:rPr>
              <w:t xml:space="preserve"> </w:t>
            </w:r>
            <w:r>
              <w:rPr>
                <w:sz w:val="18"/>
              </w:rPr>
              <w:t>all</w:t>
            </w:r>
            <w:r>
              <w:rPr>
                <w:spacing w:val="-3"/>
                <w:sz w:val="18"/>
              </w:rPr>
              <w:t xml:space="preserve"> </w:t>
            </w:r>
            <w:r>
              <w:rPr>
                <w:sz w:val="18"/>
              </w:rPr>
              <w:t>connected</w:t>
            </w:r>
            <w:r>
              <w:rPr>
                <w:spacing w:val="-4"/>
                <w:sz w:val="18"/>
              </w:rPr>
              <w:t xml:space="preserve"> </w:t>
            </w:r>
            <w:r>
              <w:rPr>
                <w:sz w:val="18"/>
              </w:rPr>
              <w:t>Charging</w:t>
            </w:r>
            <w:r>
              <w:rPr>
                <w:spacing w:val="-3"/>
                <w:sz w:val="18"/>
              </w:rPr>
              <w:t xml:space="preserve"> </w:t>
            </w:r>
            <w:r>
              <w:rPr>
                <w:sz w:val="18"/>
              </w:rPr>
              <w:t>Stations.</w:t>
            </w:r>
          </w:p>
          <w:p w:rsidR="000F652E" w:rsidRDefault="000459B2">
            <w:pPr>
              <w:pStyle w:val="TableParagraph"/>
              <w:numPr>
                <w:ilvl w:val="0"/>
                <w:numId w:val="50"/>
              </w:numPr>
              <w:tabs>
                <w:tab w:val="left" w:pos="241"/>
              </w:tabs>
              <w:spacing w:before="0" w:line="292" w:lineRule="auto"/>
              <w:ind w:left="40" w:right="518" w:firstLine="0"/>
              <w:rPr>
                <w:sz w:val="18"/>
              </w:rPr>
            </w:pPr>
            <w:r>
              <w:rPr>
                <w:sz w:val="18"/>
              </w:rPr>
              <w:t>Local</w:t>
            </w:r>
            <w:r>
              <w:rPr>
                <w:spacing w:val="-7"/>
                <w:sz w:val="18"/>
              </w:rPr>
              <w:t xml:space="preserve"> </w:t>
            </w:r>
            <w:r>
              <w:rPr>
                <w:sz w:val="18"/>
              </w:rPr>
              <w:t>Controller</w:t>
            </w:r>
            <w:r>
              <w:rPr>
                <w:spacing w:val="-7"/>
                <w:sz w:val="18"/>
              </w:rPr>
              <w:t xml:space="preserve"> </w:t>
            </w:r>
            <w:r>
              <w:rPr>
                <w:sz w:val="18"/>
              </w:rPr>
              <w:t>sends</w:t>
            </w:r>
            <w:r>
              <w:rPr>
                <w:spacing w:val="-7"/>
                <w:sz w:val="18"/>
              </w:rPr>
              <w:t xml:space="preserve"> </w:t>
            </w:r>
            <w:r>
              <w:rPr>
                <w:sz w:val="18"/>
              </w:rPr>
              <w:t>a</w:t>
            </w:r>
            <w:r>
              <w:rPr>
                <w:spacing w:val="-4"/>
                <w:sz w:val="18"/>
              </w:rPr>
              <w:t xml:space="preserve"> </w:t>
            </w:r>
            <w:hyperlink w:anchor="_bookmark515" w:history="1">
              <w:r>
                <w:rPr>
                  <w:color w:val="0000ED"/>
                  <w:sz w:val="18"/>
                </w:rPr>
                <w:t>SetChargingProfileRequest</w:t>
              </w:r>
              <w:r>
                <w:rPr>
                  <w:color w:val="0000ED"/>
                  <w:spacing w:val="-8"/>
                  <w:sz w:val="18"/>
                </w:rPr>
                <w:t xml:space="preserve"> </w:t>
              </w:r>
            </w:hyperlink>
            <w:r>
              <w:rPr>
                <w:sz w:val="18"/>
              </w:rPr>
              <w:t>message</w:t>
            </w:r>
            <w:r>
              <w:rPr>
                <w:spacing w:val="-7"/>
                <w:sz w:val="18"/>
              </w:rPr>
              <w:t xml:space="preserve"> </w:t>
            </w:r>
            <w:r>
              <w:rPr>
                <w:sz w:val="18"/>
              </w:rPr>
              <w:t>to</w:t>
            </w:r>
            <w:r>
              <w:rPr>
                <w:spacing w:val="-6"/>
                <w:sz w:val="18"/>
              </w:rPr>
              <w:t xml:space="preserve"> </w:t>
            </w:r>
            <w:r>
              <w:rPr>
                <w:sz w:val="18"/>
              </w:rPr>
              <w:t>all</w:t>
            </w:r>
            <w:r>
              <w:rPr>
                <w:spacing w:val="-7"/>
                <w:sz w:val="18"/>
              </w:rPr>
              <w:t xml:space="preserve"> </w:t>
            </w:r>
            <w:r>
              <w:rPr>
                <w:sz w:val="18"/>
              </w:rPr>
              <w:t>Charging</w:t>
            </w:r>
            <w:r>
              <w:rPr>
                <w:spacing w:val="-7"/>
                <w:sz w:val="18"/>
              </w:rPr>
              <w:t xml:space="preserve"> </w:t>
            </w:r>
            <w:r>
              <w:rPr>
                <w:sz w:val="18"/>
              </w:rPr>
              <w:t>Stations</w:t>
            </w:r>
            <w:r>
              <w:rPr>
                <w:spacing w:val="-7"/>
                <w:sz w:val="18"/>
              </w:rPr>
              <w:t xml:space="preserve"> </w:t>
            </w:r>
            <w:r>
              <w:rPr>
                <w:sz w:val="18"/>
              </w:rPr>
              <w:t>for which the charging profile has</w:t>
            </w:r>
            <w:r>
              <w:rPr>
                <w:spacing w:val="-7"/>
                <w:sz w:val="18"/>
              </w:rPr>
              <w:t xml:space="preserve"> </w:t>
            </w:r>
            <w:r>
              <w:rPr>
                <w:sz w:val="18"/>
              </w:rPr>
              <w:t>changed.</w:t>
            </w:r>
          </w:p>
          <w:p w:rsidR="000F652E" w:rsidRDefault="000459B2">
            <w:pPr>
              <w:pStyle w:val="TableParagraph"/>
              <w:numPr>
                <w:ilvl w:val="0"/>
                <w:numId w:val="50"/>
              </w:numPr>
              <w:tabs>
                <w:tab w:val="left" w:pos="241"/>
              </w:tabs>
              <w:spacing w:before="0" w:line="228" w:lineRule="exact"/>
              <w:ind w:hanging="201"/>
              <w:rPr>
                <w:sz w:val="18"/>
              </w:rPr>
            </w:pPr>
            <w:r>
              <w:rPr>
                <w:sz w:val="18"/>
              </w:rPr>
              <w:t>External control system sends a charging limit/schedule to Local</w:t>
            </w:r>
            <w:r>
              <w:rPr>
                <w:spacing w:val="-21"/>
                <w:sz w:val="18"/>
              </w:rPr>
              <w:t xml:space="preserve"> </w:t>
            </w:r>
            <w:r>
              <w:rPr>
                <w:sz w:val="18"/>
              </w:rPr>
              <w:t>Controller.</w:t>
            </w:r>
          </w:p>
          <w:p w:rsidR="000F652E" w:rsidRDefault="000459B2">
            <w:pPr>
              <w:pStyle w:val="TableParagraph"/>
              <w:numPr>
                <w:ilvl w:val="0"/>
                <w:numId w:val="50"/>
              </w:numPr>
              <w:tabs>
                <w:tab w:val="left" w:pos="241"/>
              </w:tabs>
              <w:spacing w:before="24"/>
              <w:ind w:hanging="201"/>
              <w:rPr>
                <w:sz w:val="18"/>
              </w:rPr>
            </w:pPr>
            <w:r>
              <w:rPr>
                <w:sz w:val="18"/>
              </w:rPr>
              <w:t xml:space="preserve">Local Controller sends a </w:t>
            </w:r>
            <w:hyperlink w:anchor="_bookmark334" w:history="1">
              <w:r>
                <w:rPr>
                  <w:color w:val="0000ED"/>
                  <w:sz w:val="18"/>
                </w:rPr>
                <w:t xml:space="preserve">ClearedChargingLimitRequest </w:t>
              </w:r>
            </w:hyperlink>
            <w:r>
              <w:rPr>
                <w:sz w:val="18"/>
              </w:rPr>
              <w:t>message to the</w:t>
            </w:r>
            <w:r>
              <w:rPr>
                <w:spacing w:val="-15"/>
                <w:sz w:val="18"/>
              </w:rPr>
              <w:t xml:space="preserve"> </w:t>
            </w:r>
            <w:r>
              <w:rPr>
                <w:sz w:val="18"/>
              </w:rPr>
              <w:t>CSMS.</w:t>
            </w:r>
          </w:p>
          <w:p w:rsidR="000F652E" w:rsidRDefault="000459B2">
            <w:pPr>
              <w:pStyle w:val="TableParagraph"/>
              <w:numPr>
                <w:ilvl w:val="0"/>
                <w:numId w:val="50"/>
              </w:numPr>
              <w:tabs>
                <w:tab w:val="left" w:pos="241"/>
              </w:tabs>
              <w:spacing w:before="34" w:line="227" w:lineRule="exact"/>
              <w:ind w:hanging="201"/>
              <w:rPr>
                <w:sz w:val="18"/>
              </w:rPr>
            </w:pPr>
            <w:r>
              <w:rPr>
                <w:sz w:val="18"/>
              </w:rPr>
              <w:t>Local</w:t>
            </w:r>
            <w:r>
              <w:rPr>
                <w:spacing w:val="-4"/>
                <w:sz w:val="18"/>
              </w:rPr>
              <w:t xml:space="preserve"> </w:t>
            </w:r>
            <w:r>
              <w:rPr>
                <w:sz w:val="18"/>
              </w:rPr>
              <w:t>Controller</w:t>
            </w:r>
            <w:r>
              <w:rPr>
                <w:spacing w:val="-3"/>
                <w:sz w:val="18"/>
              </w:rPr>
              <w:t xml:space="preserve"> </w:t>
            </w:r>
            <w:r>
              <w:rPr>
                <w:sz w:val="18"/>
              </w:rPr>
              <w:t>calculates</w:t>
            </w:r>
            <w:r>
              <w:rPr>
                <w:spacing w:val="-3"/>
                <w:sz w:val="18"/>
              </w:rPr>
              <w:t xml:space="preserve"> </w:t>
            </w:r>
            <w:r>
              <w:rPr>
                <w:sz w:val="18"/>
              </w:rPr>
              <w:t>new</w:t>
            </w:r>
            <w:r>
              <w:rPr>
                <w:spacing w:val="-3"/>
                <w:sz w:val="18"/>
              </w:rPr>
              <w:t xml:space="preserve"> </w:t>
            </w:r>
            <w:r>
              <w:rPr>
                <w:sz w:val="18"/>
              </w:rPr>
              <w:t>Charging</w:t>
            </w:r>
            <w:r>
              <w:rPr>
                <w:spacing w:val="-4"/>
                <w:sz w:val="18"/>
              </w:rPr>
              <w:t xml:space="preserve"> </w:t>
            </w:r>
            <w:r>
              <w:rPr>
                <w:sz w:val="18"/>
              </w:rPr>
              <w:t>Profiles</w:t>
            </w:r>
            <w:r>
              <w:rPr>
                <w:spacing w:val="-3"/>
                <w:sz w:val="18"/>
              </w:rPr>
              <w:t xml:space="preserve"> </w:t>
            </w:r>
            <w:r>
              <w:rPr>
                <w:sz w:val="18"/>
              </w:rPr>
              <w:t>for</w:t>
            </w:r>
            <w:r>
              <w:rPr>
                <w:spacing w:val="-3"/>
                <w:sz w:val="18"/>
              </w:rPr>
              <w:t xml:space="preserve"> </w:t>
            </w:r>
            <w:r>
              <w:rPr>
                <w:sz w:val="18"/>
              </w:rPr>
              <w:t>all</w:t>
            </w:r>
            <w:r>
              <w:rPr>
                <w:spacing w:val="-3"/>
                <w:sz w:val="18"/>
              </w:rPr>
              <w:t xml:space="preserve"> </w:t>
            </w:r>
            <w:r>
              <w:rPr>
                <w:sz w:val="18"/>
              </w:rPr>
              <w:t>connected</w:t>
            </w:r>
            <w:r>
              <w:rPr>
                <w:spacing w:val="-4"/>
                <w:sz w:val="18"/>
              </w:rPr>
              <w:t xml:space="preserve"> </w:t>
            </w:r>
            <w:r>
              <w:rPr>
                <w:sz w:val="18"/>
              </w:rPr>
              <w:t>Charging</w:t>
            </w:r>
            <w:r>
              <w:rPr>
                <w:spacing w:val="-3"/>
                <w:sz w:val="18"/>
              </w:rPr>
              <w:t xml:space="preserve"> </w:t>
            </w:r>
            <w:r>
              <w:rPr>
                <w:sz w:val="18"/>
              </w:rPr>
              <w:t>Stations.</w:t>
            </w:r>
          </w:p>
          <w:p w:rsidR="000F652E" w:rsidRDefault="000459B2">
            <w:pPr>
              <w:pStyle w:val="TableParagraph"/>
              <w:numPr>
                <w:ilvl w:val="0"/>
                <w:numId w:val="50"/>
              </w:numPr>
              <w:tabs>
                <w:tab w:val="left" w:pos="241"/>
              </w:tabs>
              <w:spacing w:before="0" w:line="227" w:lineRule="exact"/>
              <w:ind w:hanging="201"/>
              <w:rPr>
                <w:sz w:val="18"/>
              </w:rPr>
            </w:pPr>
            <w:r>
              <w:rPr>
                <w:sz w:val="18"/>
              </w:rPr>
              <w:t xml:space="preserve">Local Controller sends a </w:t>
            </w:r>
            <w:hyperlink w:anchor="_bookmark325" w:history="1">
              <w:r>
                <w:rPr>
                  <w:color w:val="0000ED"/>
                  <w:sz w:val="18"/>
                </w:rPr>
                <w:t xml:space="preserve">ClearChargingProfileRequest </w:t>
              </w:r>
            </w:hyperlink>
            <w:r>
              <w:rPr>
                <w:sz w:val="18"/>
              </w:rPr>
              <w:t>messages to all affected</w:t>
            </w:r>
            <w:r>
              <w:rPr>
                <w:spacing w:val="-32"/>
                <w:sz w:val="18"/>
              </w:rPr>
              <w:t xml:space="preserve"> </w:t>
            </w:r>
            <w:r>
              <w:rPr>
                <w:sz w:val="18"/>
              </w:rPr>
              <w:t>Charging</w:t>
            </w:r>
          </w:p>
          <w:p w:rsidR="000F652E" w:rsidRDefault="000459B2">
            <w:pPr>
              <w:pStyle w:val="TableParagraph"/>
              <w:spacing w:before="52"/>
              <w:rPr>
                <w:sz w:val="18"/>
              </w:rPr>
            </w:pPr>
            <w:r>
              <w:rPr>
                <w:sz w:val="18"/>
              </w:rPr>
              <w:t>Stations.</w:t>
            </w:r>
          </w:p>
        </w:tc>
      </w:tr>
      <w:tr w:rsidR="000F652E">
        <w:trPr>
          <w:trHeight w:val="78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line="216" w:lineRule="exact"/>
              <w:rPr>
                <w:sz w:val="18"/>
              </w:rPr>
            </w:pPr>
            <w:r>
              <w:rPr>
                <w:sz w:val="18"/>
              </w:rPr>
              <w:t>Ongoing</w:t>
            </w:r>
            <w:r>
              <w:rPr>
                <w:spacing w:val="-22"/>
                <w:sz w:val="18"/>
              </w:rPr>
              <w:t xml:space="preserve"> </w:t>
            </w:r>
            <w:r>
              <w:rPr>
                <w:sz w:val="18"/>
              </w:rPr>
              <w:t>transaction(s).</w:t>
            </w:r>
          </w:p>
          <w:p w:rsidR="000F652E" w:rsidRDefault="000459B2">
            <w:pPr>
              <w:pStyle w:val="TableParagraph"/>
              <w:spacing w:before="0"/>
              <w:rPr>
                <w:sz w:val="18"/>
              </w:rPr>
            </w:pPr>
            <w:r>
              <w:rPr>
                <w:sz w:val="18"/>
              </w:rPr>
              <w:t>An</w:t>
            </w:r>
            <w:r>
              <w:rPr>
                <w:spacing w:val="-6"/>
                <w:sz w:val="18"/>
              </w:rPr>
              <w:t xml:space="preserve"> </w:t>
            </w:r>
            <w:r>
              <w:rPr>
                <w:sz w:val="18"/>
              </w:rPr>
              <w:t>external</w:t>
            </w:r>
            <w:r>
              <w:rPr>
                <w:spacing w:val="-6"/>
                <w:sz w:val="18"/>
              </w:rPr>
              <w:t xml:space="preserve"> </w:t>
            </w:r>
            <w:r>
              <w:rPr>
                <w:sz w:val="18"/>
              </w:rPr>
              <w:t>system</w:t>
            </w:r>
            <w:r>
              <w:rPr>
                <w:spacing w:val="-6"/>
                <w:sz w:val="18"/>
              </w:rPr>
              <w:t xml:space="preserve"> </w:t>
            </w:r>
            <w:r>
              <w:rPr>
                <w:sz w:val="18"/>
              </w:rPr>
              <w:t>that</w:t>
            </w:r>
            <w:r>
              <w:rPr>
                <w:spacing w:val="-6"/>
                <w:sz w:val="18"/>
              </w:rPr>
              <w:t xml:space="preserve"> </w:t>
            </w:r>
            <w:r>
              <w:rPr>
                <w:sz w:val="18"/>
              </w:rPr>
              <w:t>can</w:t>
            </w:r>
            <w:r>
              <w:rPr>
                <w:spacing w:val="-5"/>
                <w:sz w:val="18"/>
              </w:rPr>
              <w:t xml:space="preserve"> </w:t>
            </w:r>
            <w:r>
              <w:rPr>
                <w:sz w:val="18"/>
              </w:rPr>
              <w:t>set/clear</w:t>
            </w:r>
            <w:r>
              <w:rPr>
                <w:spacing w:val="-6"/>
                <w:sz w:val="18"/>
              </w:rPr>
              <w:t xml:space="preserve"> </w:t>
            </w:r>
            <w:r>
              <w:rPr>
                <w:sz w:val="18"/>
              </w:rPr>
              <w:t>a</w:t>
            </w:r>
            <w:r>
              <w:rPr>
                <w:spacing w:val="-6"/>
                <w:sz w:val="18"/>
              </w:rPr>
              <w:t xml:space="preserve"> </w:t>
            </w:r>
            <w:r>
              <w:rPr>
                <w:sz w:val="18"/>
              </w:rPr>
              <w:t>charging</w:t>
            </w:r>
            <w:r>
              <w:rPr>
                <w:spacing w:val="-6"/>
                <w:sz w:val="18"/>
              </w:rPr>
              <w:t xml:space="preserve"> </w:t>
            </w:r>
            <w:r>
              <w:rPr>
                <w:sz w:val="18"/>
              </w:rPr>
              <w:t>limit/schedule</w:t>
            </w:r>
            <w:r>
              <w:rPr>
                <w:spacing w:val="-5"/>
                <w:sz w:val="18"/>
              </w:rPr>
              <w:t xml:space="preserve"> </w:t>
            </w:r>
            <w:r>
              <w:rPr>
                <w:sz w:val="18"/>
              </w:rPr>
              <w:t>on</w:t>
            </w:r>
            <w:r>
              <w:rPr>
                <w:spacing w:val="-6"/>
                <w:sz w:val="18"/>
              </w:rPr>
              <w:t xml:space="preserve"> </w:t>
            </w:r>
            <w:r>
              <w:rPr>
                <w:sz w:val="18"/>
              </w:rPr>
              <w:t>Local</w:t>
            </w:r>
            <w:r>
              <w:rPr>
                <w:spacing w:val="-6"/>
                <w:sz w:val="18"/>
              </w:rPr>
              <w:t xml:space="preserve"> </w:t>
            </w:r>
            <w:r>
              <w:rPr>
                <w:sz w:val="18"/>
              </w:rPr>
              <w:t>Controller</w:t>
            </w:r>
            <w:r>
              <w:rPr>
                <w:spacing w:val="-6"/>
                <w:sz w:val="18"/>
              </w:rPr>
              <w:t xml:space="preserve"> </w:t>
            </w:r>
            <w:r>
              <w:rPr>
                <w:sz w:val="18"/>
              </w:rPr>
              <w:t>via</w:t>
            </w:r>
            <w:r>
              <w:rPr>
                <w:spacing w:val="-5"/>
                <w:sz w:val="18"/>
              </w:rPr>
              <w:t xml:space="preserve"> </w:t>
            </w:r>
            <w:r>
              <w:rPr>
                <w:sz w:val="18"/>
              </w:rPr>
              <w:t>another connection than</w:t>
            </w:r>
            <w:r>
              <w:rPr>
                <w:spacing w:val="-3"/>
                <w:sz w:val="18"/>
              </w:rPr>
              <w:t xml:space="preserve"> </w:t>
            </w:r>
            <w:r>
              <w:rPr>
                <w:sz w:val="18"/>
              </w:rPr>
              <w:t>OCPP.</w:t>
            </w:r>
          </w:p>
        </w:tc>
      </w:tr>
      <w:tr w:rsidR="000F652E">
        <w:trPr>
          <w:trHeight w:val="1926"/>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line="302" w:lineRule="auto"/>
              <w:rPr>
                <w:sz w:val="18"/>
              </w:rPr>
            </w:pPr>
            <w:r>
              <w:rPr>
                <w:sz w:val="18"/>
              </w:rPr>
              <w:t>The ongoing transactions will be limited by the received charging limit from the external system. The CSMS is informed of the new limit/schedule imposed by the external system.</w:t>
            </w:r>
          </w:p>
          <w:p w:rsidR="000F652E" w:rsidRDefault="000F652E">
            <w:pPr>
              <w:pStyle w:val="TableParagraph"/>
              <w:spacing w:before="2"/>
              <w:ind w:left="0"/>
              <w:rPr>
                <w:rFonts w:ascii="Roboto"/>
                <w:i/>
                <w:sz w:val="19"/>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52" w:line="216" w:lineRule="exact"/>
              <w:rPr>
                <w:sz w:val="18"/>
              </w:rPr>
            </w:pPr>
            <w:r>
              <w:rPr>
                <w:sz w:val="18"/>
              </w:rPr>
              <w:t>The CSMS is not informed about the changed charging limit.</w:t>
            </w:r>
          </w:p>
          <w:p w:rsidR="000F652E" w:rsidRDefault="000459B2">
            <w:pPr>
              <w:pStyle w:val="TableParagraph"/>
              <w:spacing w:before="0"/>
              <w:rPr>
                <w:sz w:val="18"/>
              </w:rPr>
            </w:pPr>
            <w:r>
              <w:rPr>
                <w:sz w:val="18"/>
              </w:rPr>
              <w:t>The External Control System is not able to change the charging limit.</w:t>
            </w:r>
          </w:p>
        </w:tc>
      </w:tr>
    </w:tbl>
    <w:p w:rsidR="000F652E" w:rsidRDefault="00525094">
      <w:pPr>
        <w:pStyle w:val="BodyText"/>
        <w:spacing w:before="12"/>
        <w:rPr>
          <w:rFonts w:ascii="Roboto"/>
          <w:i/>
          <w:sz w:val="16"/>
        </w:rPr>
      </w:pPr>
      <w:r w:rsidRPr="00525094">
        <w:pict>
          <v:shape id="_x0000_s3582" type="#_x0000_t202" style="position:absolute;margin-left:53.85pt;margin-top:13.55pt;width:106.15pt;height:18.1pt;z-index:-15100416;mso-wrap-distance-left:0;mso-wrap-distance-right:0;mso-position-horizontal-relative:page;mso-position-vertical-relative:text" fillcolor="#fefecd" strokecolor="#a70036" strokeweight=".31553mm">
            <v:textbox inset="0,0,0,0">
              <w:txbxContent>
                <w:p w:rsidR="000459B2" w:rsidRDefault="000459B2">
                  <w:pPr>
                    <w:spacing w:before="79"/>
                    <w:ind w:left="74"/>
                    <w:rPr>
                      <w:rFonts w:ascii="Arial"/>
                      <w:sz w:val="16"/>
                    </w:rPr>
                  </w:pPr>
                  <w:r>
                    <w:rPr>
                      <w:rFonts w:ascii="Arial"/>
                      <w:w w:val="115"/>
                      <w:sz w:val="16"/>
                    </w:rPr>
                    <w:t>External Control System</w:t>
                  </w:r>
                </w:p>
              </w:txbxContent>
            </v:textbox>
            <w10:wrap type="topAndBottom" anchorx="page"/>
          </v:shape>
        </w:pict>
      </w:r>
      <w:r w:rsidRPr="00525094">
        <w:pict>
          <v:shape id="_x0000_s3581" type="#_x0000_t202" style="position:absolute;margin-left:168.3pt;margin-top:13.55pt;width:71.55pt;height:18.1pt;z-index:-15099904;mso-wrap-distance-left:0;mso-wrap-distance-right:0;mso-position-horizontal-relative:page;mso-position-vertical-relative:text" fillcolor="#fefecd" strokecolor="#a70036" strokeweight=".31553mm">
            <v:textbox inset="0,0,0,0">
              <w:txbxContent>
                <w:p w:rsidR="000459B2" w:rsidRDefault="000459B2">
                  <w:pPr>
                    <w:spacing w:before="79"/>
                    <w:ind w:left="74"/>
                    <w:rPr>
                      <w:rFonts w:ascii="Arial"/>
                      <w:sz w:val="16"/>
                    </w:rPr>
                  </w:pPr>
                  <w:r>
                    <w:rPr>
                      <w:rFonts w:ascii="Arial"/>
                      <w:w w:val="115"/>
                      <w:sz w:val="16"/>
                    </w:rPr>
                    <w:t>Local Controller</w:t>
                  </w:r>
                </w:p>
              </w:txbxContent>
            </v:textbox>
            <w10:wrap type="topAndBottom" anchorx="page"/>
          </v:shape>
        </w:pict>
      </w:r>
      <w:r w:rsidRPr="00525094">
        <w:pict>
          <v:shape id="_x0000_s3580" type="#_x0000_t202" style="position:absolute;margin-left:370.4pt;margin-top:13.55pt;width:81.1pt;height:18.1pt;z-index:-15099392;mso-wrap-distance-left:0;mso-wrap-distance-right:0;mso-position-horizontal-relative:page;mso-position-vertical-relative:text" fillcolor="#fefecd" strokecolor="#a70036" strokeweight=".31553mm">
            <v:textbox inset="0,0,0,0">
              <w:txbxContent>
                <w:p w:rsidR="000459B2" w:rsidRDefault="000459B2">
                  <w:pPr>
                    <w:spacing w:before="79"/>
                    <w:ind w:left="74"/>
                    <w:rPr>
                      <w:rFonts w:ascii="Arial"/>
                      <w:sz w:val="16"/>
                    </w:rPr>
                  </w:pPr>
                  <w:r>
                    <w:rPr>
                      <w:rFonts w:ascii="Arial"/>
                      <w:w w:val="115"/>
                      <w:sz w:val="16"/>
                    </w:rPr>
                    <w:t>Charging Stations</w:t>
                  </w:r>
                </w:p>
              </w:txbxContent>
            </v:textbox>
            <w10:wrap type="topAndBottom" anchorx="page"/>
          </v:shape>
        </w:pict>
      </w:r>
      <w:r w:rsidRPr="00525094">
        <w:pict>
          <v:shape id="_x0000_s3579" type="#_x0000_t202" style="position:absolute;margin-left:508.7pt;margin-top:13.55pt;width:32.2pt;height:18.1pt;z-index:-15098880;mso-wrap-distance-left:0;mso-wrap-distance-right:0;mso-position-horizontal-relative:page;mso-position-vertical-relative:text" fillcolor="#fefecd" strokecolor="#a70036" strokeweight=".3155mm">
            <v:textbox inset="0,0,0,0">
              <w:txbxContent>
                <w:p w:rsidR="000459B2" w:rsidRDefault="000459B2">
                  <w:pPr>
                    <w:spacing w:before="79"/>
                    <w:ind w:left="74"/>
                    <w:rPr>
                      <w:rFonts w:ascii="Arial"/>
                      <w:sz w:val="16"/>
                    </w:rPr>
                  </w:pPr>
                  <w:r>
                    <w:rPr>
                      <w:rFonts w:ascii="Arial"/>
                      <w:w w:val="105"/>
                      <w:sz w:val="16"/>
                    </w:rPr>
                    <w:t>CSMS</w:t>
                  </w:r>
                </w:p>
              </w:txbxContent>
            </v:textbox>
            <w10:wrap type="topAndBottom" anchorx="page"/>
          </v:shape>
        </w:pict>
      </w:r>
    </w:p>
    <w:tbl>
      <w:tblPr>
        <w:tblW w:w="0" w:type="auto"/>
        <w:tblInd w:w="1571"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1085"/>
        <w:gridCol w:w="858"/>
        <w:gridCol w:w="4137"/>
        <w:gridCol w:w="954"/>
        <w:gridCol w:w="1324"/>
      </w:tblGrid>
      <w:tr w:rsidR="000F652E">
        <w:trPr>
          <w:trHeight w:val="362"/>
        </w:trPr>
        <w:tc>
          <w:tcPr>
            <w:tcW w:w="1943" w:type="dxa"/>
            <w:gridSpan w:val="2"/>
            <w:tcBorders>
              <w:top w:val="nil"/>
              <w:left w:val="dashed" w:sz="6" w:space="0" w:color="A70036"/>
              <w:right w:val="dashed" w:sz="6" w:space="0" w:color="A70036"/>
            </w:tcBorders>
          </w:tcPr>
          <w:p w:rsidR="000F652E" w:rsidRDefault="000F652E">
            <w:pPr>
              <w:pStyle w:val="TableParagraph"/>
              <w:spacing w:before="11"/>
              <w:ind w:left="0"/>
              <w:rPr>
                <w:rFonts w:ascii="Roboto"/>
                <w:i/>
                <w:sz w:val="12"/>
              </w:rPr>
            </w:pPr>
          </w:p>
          <w:p w:rsidR="000F652E" w:rsidRDefault="000459B2">
            <w:pPr>
              <w:pStyle w:val="TableParagraph"/>
              <w:spacing w:before="1" w:line="172" w:lineRule="exact"/>
              <w:ind w:left="81"/>
              <w:rPr>
                <w:rFonts w:ascii="Arial"/>
                <w:sz w:val="15"/>
              </w:rPr>
            </w:pPr>
            <w:r>
              <w:rPr>
                <w:rFonts w:ascii="Arial"/>
                <w:w w:val="115"/>
                <w:sz w:val="15"/>
              </w:rPr>
              <w:t>Set grid limit</w:t>
            </w:r>
          </w:p>
        </w:tc>
        <w:tc>
          <w:tcPr>
            <w:tcW w:w="4137" w:type="dxa"/>
            <w:vMerge w:val="restart"/>
            <w:tcBorders>
              <w:top w:val="nil"/>
              <w:left w:val="dashed" w:sz="6" w:space="0" w:color="A70036"/>
              <w:right w:val="dashed" w:sz="6" w:space="0" w:color="A70036"/>
            </w:tcBorders>
          </w:tcPr>
          <w:p w:rsidR="000F652E" w:rsidRDefault="000F652E">
            <w:pPr>
              <w:pStyle w:val="TableParagraph"/>
              <w:spacing w:before="0"/>
              <w:ind w:left="0"/>
              <w:rPr>
                <w:rFonts w:ascii="Roboto"/>
                <w:i/>
                <w:sz w:val="16"/>
              </w:rPr>
            </w:pPr>
          </w:p>
          <w:p w:rsidR="000F652E" w:rsidRDefault="000F652E">
            <w:pPr>
              <w:pStyle w:val="TableParagraph"/>
              <w:ind w:left="0"/>
              <w:rPr>
                <w:rFonts w:ascii="Roboto"/>
                <w:i/>
                <w:sz w:val="23"/>
              </w:rPr>
            </w:pPr>
          </w:p>
          <w:p w:rsidR="000F652E" w:rsidRDefault="000459B2">
            <w:pPr>
              <w:pStyle w:val="TableParagraph"/>
              <w:spacing w:before="0" w:line="165" w:lineRule="exact"/>
              <w:ind w:left="141" w:right="-87"/>
              <w:rPr>
                <w:rFonts w:ascii="Arial"/>
                <w:sz w:val="15"/>
              </w:rPr>
            </w:pPr>
            <w:r>
              <w:rPr>
                <w:rFonts w:ascii="Arial"/>
                <w:w w:val="115"/>
                <w:sz w:val="15"/>
              </w:rPr>
              <w:t>NotifyChargingLimitsRequest(chargingLimitSource,</w:t>
            </w:r>
            <w:r>
              <w:rPr>
                <w:rFonts w:ascii="Arial"/>
                <w:spacing w:val="-32"/>
                <w:w w:val="115"/>
                <w:sz w:val="15"/>
              </w:rPr>
              <w:t xml:space="preserve"> </w:t>
            </w:r>
            <w:r>
              <w:rPr>
                <w:rFonts w:ascii="Arial"/>
                <w:w w:val="115"/>
                <w:sz w:val="15"/>
              </w:rPr>
              <w:t>[c</w:t>
            </w:r>
          </w:p>
        </w:tc>
        <w:tc>
          <w:tcPr>
            <w:tcW w:w="2278" w:type="dxa"/>
            <w:gridSpan w:val="2"/>
            <w:vMerge w:val="restart"/>
            <w:tcBorders>
              <w:top w:val="nil"/>
              <w:left w:val="dashed" w:sz="6" w:space="0" w:color="A70036"/>
              <w:right w:val="dashed" w:sz="6" w:space="0" w:color="A70036"/>
            </w:tcBorders>
          </w:tcPr>
          <w:p w:rsidR="000F652E" w:rsidRDefault="000F652E">
            <w:pPr>
              <w:pStyle w:val="TableParagraph"/>
              <w:spacing w:before="0"/>
              <w:ind w:left="0"/>
              <w:rPr>
                <w:rFonts w:ascii="Roboto"/>
                <w:i/>
                <w:sz w:val="16"/>
              </w:rPr>
            </w:pPr>
          </w:p>
          <w:p w:rsidR="000F652E" w:rsidRDefault="000F652E">
            <w:pPr>
              <w:pStyle w:val="TableParagraph"/>
              <w:ind w:left="0"/>
              <w:rPr>
                <w:rFonts w:ascii="Roboto"/>
                <w:i/>
                <w:sz w:val="23"/>
              </w:rPr>
            </w:pPr>
          </w:p>
          <w:p w:rsidR="000F652E" w:rsidRDefault="000459B2">
            <w:pPr>
              <w:pStyle w:val="TableParagraph"/>
              <w:spacing w:before="0" w:line="165" w:lineRule="exact"/>
              <w:ind w:left="58"/>
              <w:rPr>
                <w:rFonts w:ascii="Arial"/>
                <w:sz w:val="15"/>
              </w:rPr>
            </w:pPr>
            <w:r>
              <w:rPr>
                <w:rFonts w:ascii="Arial"/>
                <w:w w:val="115"/>
                <w:sz w:val="15"/>
              </w:rPr>
              <w:t>hargingLimitGridCritical],...)</w:t>
            </w:r>
          </w:p>
        </w:tc>
      </w:tr>
      <w:tr w:rsidR="000F652E">
        <w:trPr>
          <w:trHeight w:val="324"/>
        </w:trPr>
        <w:tc>
          <w:tcPr>
            <w:tcW w:w="1943" w:type="dxa"/>
            <w:gridSpan w:val="2"/>
            <w:vMerge w:val="restart"/>
            <w:tcBorders>
              <w:left w:val="dashed" w:sz="6" w:space="0" w:color="A70036"/>
              <w:bottom w:val="nil"/>
            </w:tcBorders>
          </w:tcPr>
          <w:p w:rsidR="000F652E" w:rsidRDefault="000F652E">
            <w:pPr>
              <w:pStyle w:val="TableParagraph"/>
              <w:spacing w:before="0"/>
              <w:ind w:left="0"/>
              <w:rPr>
                <w:rFonts w:ascii="Roboto"/>
                <w:i/>
                <w:sz w:val="16"/>
              </w:rPr>
            </w:pPr>
          </w:p>
          <w:p w:rsidR="000F652E" w:rsidRDefault="000F652E">
            <w:pPr>
              <w:pStyle w:val="TableParagraph"/>
              <w:spacing w:before="0"/>
              <w:ind w:left="0"/>
              <w:rPr>
                <w:rFonts w:ascii="Roboto"/>
                <w:i/>
                <w:sz w:val="16"/>
              </w:rPr>
            </w:pPr>
          </w:p>
          <w:p w:rsidR="000F652E" w:rsidRDefault="000F652E">
            <w:pPr>
              <w:pStyle w:val="TableParagraph"/>
              <w:spacing w:before="0"/>
              <w:ind w:left="0"/>
              <w:rPr>
                <w:rFonts w:ascii="Roboto"/>
                <w:i/>
                <w:sz w:val="16"/>
              </w:rPr>
            </w:pPr>
          </w:p>
          <w:p w:rsidR="000F652E" w:rsidRDefault="000F652E">
            <w:pPr>
              <w:pStyle w:val="TableParagraph"/>
              <w:spacing w:before="9"/>
              <w:ind w:left="0"/>
              <w:rPr>
                <w:rFonts w:ascii="Roboto"/>
                <w:i/>
                <w:sz w:val="20"/>
              </w:rPr>
            </w:pPr>
          </w:p>
          <w:p w:rsidR="000F652E" w:rsidRDefault="000459B2">
            <w:pPr>
              <w:pStyle w:val="TableParagraph"/>
              <w:spacing w:before="1"/>
              <w:ind w:left="642" w:right="-101"/>
              <w:rPr>
                <w:rFonts w:ascii="Arial"/>
                <w:sz w:val="15"/>
              </w:rPr>
            </w:pPr>
            <w:r>
              <w:rPr>
                <w:rFonts w:ascii="Arial"/>
                <w:w w:val="110"/>
                <w:sz w:val="15"/>
              </w:rPr>
              <w:t>Recalculate</w:t>
            </w:r>
            <w:r>
              <w:rPr>
                <w:rFonts w:ascii="Arial"/>
                <w:spacing w:val="17"/>
                <w:w w:val="110"/>
                <w:sz w:val="15"/>
              </w:rPr>
              <w:t xml:space="preserve"> </w:t>
            </w:r>
            <w:r>
              <w:rPr>
                <w:rFonts w:ascii="Arial"/>
                <w:spacing w:val="-3"/>
                <w:w w:val="110"/>
                <w:sz w:val="15"/>
              </w:rPr>
              <w:t>Charg</w:t>
            </w:r>
          </w:p>
        </w:tc>
        <w:tc>
          <w:tcPr>
            <w:tcW w:w="4137" w:type="dxa"/>
            <w:vMerge/>
            <w:tcBorders>
              <w:top w:val="nil"/>
              <w:left w:val="dashed" w:sz="6" w:space="0" w:color="A70036"/>
              <w:right w:val="dashed" w:sz="6" w:space="0" w:color="A70036"/>
            </w:tcBorders>
          </w:tcPr>
          <w:p w:rsidR="000F652E" w:rsidRDefault="000F652E">
            <w:pPr>
              <w:rPr>
                <w:sz w:val="2"/>
                <w:szCs w:val="2"/>
              </w:rPr>
            </w:pPr>
          </w:p>
        </w:tc>
        <w:tc>
          <w:tcPr>
            <w:tcW w:w="2278" w:type="dxa"/>
            <w:gridSpan w:val="2"/>
            <w:vMerge/>
            <w:tcBorders>
              <w:top w:val="nil"/>
              <w:left w:val="dashed" w:sz="6" w:space="0" w:color="A70036"/>
              <w:right w:val="dashed" w:sz="6" w:space="0" w:color="A70036"/>
            </w:tcBorders>
          </w:tcPr>
          <w:p w:rsidR="000F652E" w:rsidRDefault="000F652E">
            <w:pPr>
              <w:rPr>
                <w:sz w:val="2"/>
                <w:szCs w:val="2"/>
              </w:rPr>
            </w:pPr>
          </w:p>
        </w:tc>
      </w:tr>
      <w:tr w:rsidR="000F652E">
        <w:trPr>
          <w:trHeight w:val="317"/>
        </w:trPr>
        <w:tc>
          <w:tcPr>
            <w:tcW w:w="1943" w:type="dxa"/>
            <w:gridSpan w:val="2"/>
            <w:vMerge/>
            <w:tcBorders>
              <w:top w:val="nil"/>
              <w:left w:val="dashed" w:sz="6" w:space="0" w:color="A70036"/>
              <w:bottom w:val="nil"/>
            </w:tcBorders>
          </w:tcPr>
          <w:p w:rsidR="000F652E" w:rsidRDefault="000F652E">
            <w:pPr>
              <w:rPr>
                <w:sz w:val="2"/>
                <w:szCs w:val="2"/>
              </w:rPr>
            </w:pPr>
          </w:p>
        </w:tc>
        <w:tc>
          <w:tcPr>
            <w:tcW w:w="4137" w:type="dxa"/>
            <w:tcBorders>
              <w:right w:val="dashed" w:sz="6" w:space="0" w:color="A70036"/>
            </w:tcBorders>
          </w:tcPr>
          <w:p w:rsidR="000F652E" w:rsidRDefault="000459B2">
            <w:pPr>
              <w:pStyle w:val="TableParagraph"/>
              <w:spacing w:before="133" w:line="165" w:lineRule="exact"/>
              <w:ind w:left="201"/>
              <w:rPr>
                <w:rFonts w:ascii="Arial"/>
                <w:sz w:val="15"/>
              </w:rPr>
            </w:pPr>
            <w:r>
              <w:rPr>
                <w:rFonts w:ascii="Arial"/>
                <w:w w:val="115"/>
                <w:sz w:val="15"/>
              </w:rPr>
              <w:t>NotifyChargingLimitsResponse()</w:t>
            </w:r>
          </w:p>
        </w:tc>
        <w:tc>
          <w:tcPr>
            <w:tcW w:w="2278" w:type="dxa"/>
            <w:gridSpan w:val="2"/>
            <w:tcBorders>
              <w:left w:val="dashed" w:sz="6" w:space="0" w:color="A70036"/>
            </w:tcBorders>
          </w:tcPr>
          <w:p w:rsidR="000F652E" w:rsidRDefault="000F652E">
            <w:pPr>
              <w:pStyle w:val="TableParagraph"/>
              <w:spacing w:before="0"/>
              <w:ind w:left="0"/>
              <w:rPr>
                <w:rFonts w:ascii="Times New Roman"/>
                <w:sz w:val="16"/>
              </w:rPr>
            </w:pPr>
          </w:p>
        </w:tc>
      </w:tr>
      <w:tr w:rsidR="000F652E">
        <w:trPr>
          <w:trHeight w:val="617"/>
        </w:trPr>
        <w:tc>
          <w:tcPr>
            <w:tcW w:w="1943" w:type="dxa"/>
            <w:gridSpan w:val="2"/>
            <w:vMerge/>
            <w:tcBorders>
              <w:top w:val="nil"/>
              <w:left w:val="dashed" w:sz="6" w:space="0" w:color="A70036"/>
              <w:bottom w:val="nil"/>
            </w:tcBorders>
          </w:tcPr>
          <w:p w:rsidR="000F652E" w:rsidRDefault="000F652E">
            <w:pPr>
              <w:rPr>
                <w:sz w:val="2"/>
                <w:szCs w:val="2"/>
              </w:rPr>
            </w:pPr>
          </w:p>
        </w:tc>
        <w:tc>
          <w:tcPr>
            <w:tcW w:w="4137" w:type="dxa"/>
            <w:tcBorders>
              <w:left w:val="dashed" w:sz="6" w:space="0" w:color="A70036"/>
              <w:bottom w:val="single" w:sz="12" w:space="0" w:color="000000"/>
              <w:right w:val="dashed" w:sz="6" w:space="0" w:color="A70036"/>
            </w:tcBorders>
          </w:tcPr>
          <w:p w:rsidR="000F652E" w:rsidRDefault="000F652E">
            <w:pPr>
              <w:pStyle w:val="TableParagraph"/>
              <w:spacing w:before="6"/>
              <w:ind w:left="0"/>
              <w:rPr>
                <w:rFonts w:ascii="Roboto"/>
                <w:i/>
                <w:sz w:val="15"/>
              </w:rPr>
            </w:pPr>
          </w:p>
          <w:p w:rsidR="000F652E" w:rsidRDefault="000459B2">
            <w:pPr>
              <w:pStyle w:val="TableParagraph"/>
              <w:spacing w:before="0"/>
              <w:ind w:left="78"/>
              <w:rPr>
                <w:rFonts w:ascii="Arial"/>
                <w:sz w:val="15"/>
              </w:rPr>
            </w:pPr>
            <w:r>
              <w:rPr>
                <w:rFonts w:ascii="Arial"/>
                <w:w w:val="110"/>
                <w:sz w:val="15"/>
              </w:rPr>
              <w:t>ing Schedules</w:t>
            </w:r>
          </w:p>
        </w:tc>
        <w:tc>
          <w:tcPr>
            <w:tcW w:w="2278" w:type="dxa"/>
            <w:gridSpan w:val="2"/>
            <w:tcBorders>
              <w:left w:val="dashed" w:sz="6" w:space="0" w:color="A70036"/>
              <w:bottom w:val="nil"/>
              <w:right w:val="dashed" w:sz="6" w:space="0" w:color="A70036"/>
            </w:tcBorders>
          </w:tcPr>
          <w:p w:rsidR="000F652E" w:rsidRDefault="000F652E">
            <w:pPr>
              <w:pStyle w:val="TableParagraph"/>
              <w:spacing w:before="0"/>
              <w:ind w:left="0"/>
              <w:rPr>
                <w:rFonts w:ascii="Times New Roman"/>
                <w:sz w:val="16"/>
              </w:rPr>
            </w:pPr>
          </w:p>
        </w:tc>
      </w:tr>
      <w:tr w:rsidR="000F652E">
        <w:trPr>
          <w:trHeight w:val="424"/>
        </w:trPr>
        <w:tc>
          <w:tcPr>
            <w:tcW w:w="1085" w:type="dxa"/>
            <w:vMerge w:val="restart"/>
            <w:tcBorders>
              <w:top w:val="nil"/>
              <w:left w:val="dashed" w:sz="6" w:space="0" w:color="A70036"/>
              <w:bottom w:val="nil"/>
              <w:right w:val="single" w:sz="12" w:space="0" w:color="000000"/>
            </w:tcBorders>
          </w:tcPr>
          <w:p w:rsidR="000F652E" w:rsidRDefault="000F652E">
            <w:pPr>
              <w:pStyle w:val="TableParagraph"/>
              <w:spacing w:before="0"/>
              <w:ind w:left="0"/>
              <w:rPr>
                <w:rFonts w:ascii="Times New Roman"/>
                <w:sz w:val="16"/>
              </w:rPr>
            </w:pPr>
          </w:p>
        </w:tc>
        <w:tc>
          <w:tcPr>
            <w:tcW w:w="858" w:type="dxa"/>
            <w:vMerge w:val="restart"/>
            <w:tcBorders>
              <w:top w:val="single" w:sz="12" w:space="0" w:color="000000"/>
              <w:left w:val="single" w:sz="12" w:space="0" w:color="000000"/>
              <w:bottom w:val="single" w:sz="12" w:space="0" w:color="000000"/>
            </w:tcBorders>
          </w:tcPr>
          <w:p w:rsidR="000F652E" w:rsidRDefault="000459B2">
            <w:pPr>
              <w:pStyle w:val="TableParagraph"/>
              <w:spacing w:before="0"/>
              <w:ind w:left="169"/>
              <w:rPr>
                <w:rFonts w:ascii="Arial"/>
                <w:b/>
                <w:sz w:val="15"/>
              </w:rPr>
            </w:pPr>
            <w:r>
              <w:rPr>
                <w:rFonts w:ascii="Arial"/>
                <w:b/>
                <w:w w:val="120"/>
                <w:sz w:val="15"/>
              </w:rPr>
              <w:t>loop</w:t>
            </w:r>
          </w:p>
        </w:tc>
        <w:tc>
          <w:tcPr>
            <w:tcW w:w="4137" w:type="dxa"/>
            <w:tcBorders>
              <w:top w:val="single" w:sz="12" w:space="0" w:color="000000"/>
              <w:left w:val="dashed" w:sz="6" w:space="0" w:color="A70036"/>
              <w:right w:val="dashed" w:sz="6" w:space="0" w:color="A70036"/>
            </w:tcBorders>
          </w:tcPr>
          <w:p w:rsidR="000F652E" w:rsidRDefault="000459B2">
            <w:pPr>
              <w:pStyle w:val="TableParagraph"/>
              <w:spacing w:before="8"/>
              <w:ind w:left="237"/>
              <w:rPr>
                <w:rFonts w:ascii="Arial"/>
                <w:b/>
                <w:sz w:val="13"/>
              </w:rPr>
            </w:pPr>
            <w:r>
              <w:rPr>
                <w:rFonts w:ascii="Arial"/>
                <w:b/>
                <w:w w:val="120"/>
                <w:sz w:val="13"/>
              </w:rPr>
              <w:t>[All affected EVSEs]</w:t>
            </w:r>
          </w:p>
          <w:p w:rsidR="000F652E" w:rsidRDefault="000459B2">
            <w:pPr>
              <w:pStyle w:val="TableParagraph"/>
              <w:spacing w:before="82" w:line="165" w:lineRule="exact"/>
              <w:ind w:left="141"/>
              <w:rPr>
                <w:rFonts w:ascii="Arial"/>
                <w:sz w:val="15"/>
              </w:rPr>
            </w:pPr>
            <w:r>
              <w:rPr>
                <w:rFonts w:ascii="Arial"/>
                <w:w w:val="110"/>
                <w:sz w:val="15"/>
              </w:rPr>
              <w:t>SetChargingProfileRequest(evseId, chargingProfile)</w:t>
            </w:r>
          </w:p>
        </w:tc>
        <w:tc>
          <w:tcPr>
            <w:tcW w:w="954" w:type="dxa"/>
            <w:vMerge w:val="restart"/>
            <w:tcBorders>
              <w:top w:val="single" w:sz="12" w:space="0" w:color="000000"/>
              <w:bottom w:val="single" w:sz="12" w:space="0" w:color="000000"/>
              <w:right w:val="single" w:sz="12" w:space="0" w:color="000000"/>
            </w:tcBorders>
          </w:tcPr>
          <w:p w:rsidR="000F652E" w:rsidRDefault="000F652E">
            <w:pPr>
              <w:pStyle w:val="TableParagraph"/>
              <w:spacing w:before="0"/>
              <w:ind w:left="0"/>
              <w:rPr>
                <w:rFonts w:ascii="Times New Roman"/>
                <w:sz w:val="16"/>
              </w:rPr>
            </w:pPr>
          </w:p>
        </w:tc>
        <w:tc>
          <w:tcPr>
            <w:tcW w:w="1324" w:type="dxa"/>
            <w:vMerge w:val="restart"/>
            <w:tcBorders>
              <w:top w:val="nil"/>
              <w:left w:val="single" w:sz="12" w:space="0" w:color="000000"/>
              <w:bottom w:val="nil"/>
              <w:right w:val="dashed" w:sz="6" w:space="0" w:color="A70036"/>
            </w:tcBorders>
          </w:tcPr>
          <w:p w:rsidR="000F652E" w:rsidRDefault="000F652E">
            <w:pPr>
              <w:pStyle w:val="TableParagraph"/>
              <w:spacing w:before="0"/>
              <w:ind w:left="0"/>
              <w:rPr>
                <w:rFonts w:ascii="Times New Roman"/>
                <w:sz w:val="16"/>
              </w:rPr>
            </w:pPr>
          </w:p>
        </w:tc>
      </w:tr>
      <w:tr w:rsidR="000F652E">
        <w:trPr>
          <w:trHeight w:val="317"/>
        </w:trPr>
        <w:tc>
          <w:tcPr>
            <w:tcW w:w="1085" w:type="dxa"/>
            <w:vMerge/>
            <w:tcBorders>
              <w:top w:val="nil"/>
              <w:left w:val="dashed" w:sz="6" w:space="0" w:color="A70036"/>
              <w:bottom w:val="nil"/>
              <w:right w:val="single" w:sz="12" w:space="0" w:color="000000"/>
            </w:tcBorders>
          </w:tcPr>
          <w:p w:rsidR="000F652E" w:rsidRDefault="000F652E">
            <w:pPr>
              <w:rPr>
                <w:sz w:val="2"/>
                <w:szCs w:val="2"/>
              </w:rPr>
            </w:pPr>
          </w:p>
        </w:tc>
        <w:tc>
          <w:tcPr>
            <w:tcW w:w="858" w:type="dxa"/>
            <w:vMerge/>
            <w:tcBorders>
              <w:top w:val="nil"/>
              <w:left w:val="single" w:sz="12" w:space="0" w:color="000000"/>
              <w:bottom w:val="single" w:sz="12" w:space="0" w:color="000000"/>
            </w:tcBorders>
          </w:tcPr>
          <w:p w:rsidR="000F652E" w:rsidRDefault="000F652E">
            <w:pPr>
              <w:rPr>
                <w:sz w:val="2"/>
                <w:szCs w:val="2"/>
              </w:rPr>
            </w:pPr>
          </w:p>
        </w:tc>
        <w:tc>
          <w:tcPr>
            <w:tcW w:w="4137" w:type="dxa"/>
            <w:tcBorders>
              <w:bottom w:val="dashed" w:sz="6" w:space="0" w:color="A70036"/>
            </w:tcBorders>
          </w:tcPr>
          <w:p w:rsidR="000F652E" w:rsidRDefault="000459B2">
            <w:pPr>
              <w:pStyle w:val="TableParagraph"/>
              <w:spacing w:before="133" w:line="165" w:lineRule="exact"/>
              <w:ind w:left="201"/>
              <w:rPr>
                <w:rFonts w:ascii="Arial"/>
                <w:sz w:val="15"/>
              </w:rPr>
            </w:pPr>
            <w:r>
              <w:rPr>
                <w:rFonts w:ascii="Arial"/>
                <w:w w:val="115"/>
                <w:sz w:val="15"/>
              </w:rPr>
              <w:t>SetChargingProfileResponse(status)</w:t>
            </w:r>
          </w:p>
        </w:tc>
        <w:tc>
          <w:tcPr>
            <w:tcW w:w="954" w:type="dxa"/>
            <w:vMerge/>
            <w:tcBorders>
              <w:top w:val="nil"/>
              <w:bottom w:val="single" w:sz="12" w:space="0" w:color="000000"/>
              <w:right w:val="single" w:sz="12" w:space="0" w:color="000000"/>
            </w:tcBorders>
          </w:tcPr>
          <w:p w:rsidR="000F652E" w:rsidRDefault="000F652E">
            <w:pPr>
              <w:rPr>
                <w:sz w:val="2"/>
                <w:szCs w:val="2"/>
              </w:rPr>
            </w:pPr>
          </w:p>
        </w:tc>
        <w:tc>
          <w:tcPr>
            <w:tcW w:w="1324" w:type="dxa"/>
            <w:vMerge/>
            <w:tcBorders>
              <w:top w:val="nil"/>
              <w:left w:val="single" w:sz="12" w:space="0" w:color="000000"/>
              <w:bottom w:val="nil"/>
              <w:right w:val="dashed" w:sz="6" w:space="0" w:color="A70036"/>
            </w:tcBorders>
          </w:tcPr>
          <w:p w:rsidR="000F652E" w:rsidRDefault="000F652E">
            <w:pPr>
              <w:rPr>
                <w:sz w:val="2"/>
                <w:szCs w:val="2"/>
              </w:rPr>
            </w:pPr>
          </w:p>
        </w:tc>
      </w:tr>
      <w:tr w:rsidR="000F652E">
        <w:trPr>
          <w:trHeight w:val="66"/>
        </w:trPr>
        <w:tc>
          <w:tcPr>
            <w:tcW w:w="1085" w:type="dxa"/>
            <w:vMerge/>
            <w:tcBorders>
              <w:top w:val="nil"/>
              <w:left w:val="dashed" w:sz="6" w:space="0" w:color="A70036"/>
              <w:bottom w:val="nil"/>
              <w:right w:val="single" w:sz="12" w:space="0" w:color="000000"/>
            </w:tcBorders>
          </w:tcPr>
          <w:p w:rsidR="000F652E" w:rsidRDefault="000F652E">
            <w:pPr>
              <w:rPr>
                <w:sz w:val="2"/>
                <w:szCs w:val="2"/>
              </w:rPr>
            </w:pPr>
          </w:p>
        </w:tc>
        <w:tc>
          <w:tcPr>
            <w:tcW w:w="858" w:type="dxa"/>
            <w:vMerge/>
            <w:tcBorders>
              <w:top w:val="nil"/>
              <w:left w:val="single" w:sz="12" w:space="0" w:color="000000"/>
              <w:bottom w:val="single" w:sz="12" w:space="0" w:color="000000"/>
            </w:tcBorders>
          </w:tcPr>
          <w:p w:rsidR="000F652E" w:rsidRDefault="000F652E">
            <w:pPr>
              <w:rPr>
                <w:sz w:val="2"/>
                <w:szCs w:val="2"/>
              </w:rPr>
            </w:pPr>
          </w:p>
        </w:tc>
        <w:tc>
          <w:tcPr>
            <w:tcW w:w="4137" w:type="dxa"/>
            <w:tcBorders>
              <w:top w:val="dashed" w:sz="6" w:space="0" w:color="A70036"/>
              <w:left w:val="dashed" w:sz="6" w:space="0" w:color="A70036"/>
              <w:bottom w:val="single" w:sz="12" w:space="0" w:color="000000"/>
              <w:right w:val="dashed" w:sz="6" w:space="0" w:color="A70036"/>
            </w:tcBorders>
          </w:tcPr>
          <w:p w:rsidR="000F652E" w:rsidRDefault="000F652E">
            <w:pPr>
              <w:pStyle w:val="TableParagraph"/>
              <w:spacing w:before="0"/>
              <w:ind w:left="0"/>
              <w:rPr>
                <w:rFonts w:ascii="Times New Roman"/>
                <w:sz w:val="2"/>
              </w:rPr>
            </w:pPr>
          </w:p>
        </w:tc>
        <w:tc>
          <w:tcPr>
            <w:tcW w:w="954" w:type="dxa"/>
            <w:vMerge/>
            <w:tcBorders>
              <w:top w:val="nil"/>
              <w:bottom w:val="single" w:sz="12" w:space="0" w:color="000000"/>
              <w:right w:val="single" w:sz="12" w:space="0" w:color="000000"/>
            </w:tcBorders>
          </w:tcPr>
          <w:p w:rsidR="000F652E" w:rsidRDefault="000F652E">
            <w:pPr>
              <w:rPr>
                <w:sz w:val="2"/>
                <w:szCs w:val="2"/>
              </w:rPr>
            </w:pPr>
          </w:p>
        </w:tc>
        <w:tc>
          <w:tcPr>
            <w:tcW w:w="1324" w:type="dxa"/>
            <w:vMerge/>
            <w:tcBorders>
              <w:top w:val="nil"/>
              <w:left w:val="single" w:sz="12" w:space="0" w:color="000000"/>
              <w:bottom w:val="nil"/>
              <w:right w:val="dashed" w:sz="6" w:space="0" w:color="A70036"/>
            </w:tcBorders>
          </w:tcPr>
          <w:p w:rsidR="000F652E" w:rsidRDefault="000F652E">
            <w:pPr>
              <w:rPr>
                <w:sz w:val="2"/>
                <w:szCs w:val="2"/>
              </w:rPr>
            </w:pPr>
          </w:p>
        </w:tc>
      </w:tr>
      <w:tr w:rsidR="000F652E">
        <w:trPr>
          <w:trHeight w:val="311"/>
        </w:trPr>
        <w:tc>
          <w:tcPr>
            <w:tcW w:w="1943" w:type="dxa"/>
            <w:gridSpan w:val="2"/>
            <w:tcBorders>
              <w:top w:val="nil"/>
              <w:left w:val="dashed" w:sz="6" w:space="0" w:color="A70036"/>
              <w:right w:val="dashed" w:sz="6" w:space="0" w:color="A70036"/>
            </w:tcBorders>
          </w:tcPr>
          <w:p w:rsidR="000F652E" w:rsidRDefault="000459B2">
            <w:pPr>
              <w:pStyle w:val="TableParagraph"/>
              <w:spacing w:before="119" w:line="172" w:lineRule="exact"/>
              <w:ind w:left="81"/>
              <w:rPr>
                <w:rFonts w:ascii="Arial"/>
                <w:sz w:val="15"/>
              </w:rPr>
            </w:pPr>
            <w:r>
              <w:rPr>
                <w:rFonts w:ascii="Arial"/>
                <w:w w:val="115"/>
                <w:sz w:val="15"/>
              </w:rPr>
              <w:t>Release grid limit</w:t>
            </w:r>
          </w:p>
        </w:tc>
        <w:tc>
          <w:tcPr>
            <w:tcW w:w="4137" w:type="dxa"/>
            <w:vMerge w:val="restart"/>
            <w:tcBorders>
              <w:top w:val="single" w:sz="12" w:space="0" w:color="000000"/>
              <w:left w:val="dashed" w:sz="6" w:space="0" w:color="A70036"/>
              <w:right w:val="dashed" w:sz="6" w:space="0" w:color="A70036"/>
            </w:tcBorders>
          </w:tcPr>
          <w:p w:rsidR="000F652E" w:rsidRDefault="000F652E">
            <w:pPr>
              <w:pStyle w:val="TableParagraph"/>
              <w:spacing w:before="0"/>
              <w:ind w:left="0"/>
              <w:rPr>
                <w:rFonts w:ascii="Roboto"/>
                <w:i/>
                <w:sz w:val="16"/>
              </w:rPr>
            </w:pPr>
          </w:p>
          <w:p w:rsidR="000F652E" w:rsidRDefault="000F652E">
            <w:pPr>
              <w:pStyle w:val="TableParagraph"/>
              <w:spacing w:before="5"/>
              <w:ind w:left="0"/>
              <w:rPr>
                <w:rFonts w:ascii="Roboto"/>
                <w:i/>
                <w:sz w:val="19"/>
              </w:rPr>
            </w:pPr>
          </w:p>
          <w:p w:rsidR="000F652E" w:rsidRDefault="000459B2">
            <w:pPr>
              <w:pStyle w:val="TableParagraph"/>
              <w:spacing w:before="0" w:line="165" w:lineRule="exact"/>
              <w:ind w:left="141" w:right="-101"/>
              <w:rPr>
                <w:rFonts w:ascii="Arial"/>
                <w:sz w:val="15"/>
              </w:rPr>
            </w:pPr>
            <w:r>
              <w:rPr>
                <w:rFonts w:ascii="Arial"/>
                <w:w w:val="110"/>
                <w:sz w:val="15"/>
              </w:rPr>
              <w:t>ClearedChargingLimitRequest(chargingLimitSource,...</w:t>
            </w:r>
          </w:p>
        </w:tc>
        <w:tc>
          <w:tcPr>
            <w:tcW w:w="2278" w:type="dxa"/>
            <w:gridSpan w:val="2"/>
            <w:vMerge w:val="restart"/>
            <w:tcBorders>
              <w:top w:val="nil"/>
              <w:left w:val="dashed" w:sz="6" w:space="0" w:color="A70036"/>
              <w:right w:val="dashed" w:sz="6" w:space="0" w:color="A70036"/>
            </w:tcBorders>
          </w:tcPr>
          <w:p w:rsidR="000F652E" w:rsidRDefault="000F652E">
            <w:pPr>
              <w:pStyle w:val="TableParagraph"/>
              <w:spacing w:before="0"/>
              <w:ind w:left="0"/>
              <w:rPr>
                <w:rFonts w:ascii="Roboto"/>
                <w:i/>
                <w:sz w:val="16"/>
              </w:rPr>
            </w:pPr>
          </w:p>
          <w:p w:rsidR="000F652E" w:rsidRDefault="000F652E">
            <w:pPr>
              <w:pStyle w:val="TableParagraph"/>
              <w:spacing w:before="5"/>
              <w:ind w:left="0"/>
              <w:rPr>
                <w:rFonts w:ascii="Roboto"/>
                <w:i/>
                <w:sz w:val="19"/>
              </w:rPr>
            </w:pPr>
          </w:p>
          <w:p w:rsidR="000F652E" w:rsidRDefault="000459B2">
            <w:pPr>
              <w:pStyle w:val="TableParagraph"/>
              <w:spacing w:before="0" w:line="165" w:lineRule="exact"/>
              <w:ind w:left="74"/>
              <w:rPr>
                <w:rFonts w:ascii="Arial"/>
                <w:sz w:val="15"/>
              </w:rPr>
            </w:pPr>
            <w:r>
              <w:rPr>
                <w:rFonts w:ascii="Arial"/>
                <w:w w:val="113"/>
                <w:sz w:val="15"/>
              </w:rPr>
              <w:t>)</w:t>
            </w:r>
          </w:p>
        </w:tc>
      </w:tr>
      <w:tr w:rsidR="000F652E">
        <w:trPr>
          <w:trHeight w:val="324"/>
        </w:trPr>
        <w:tc>
          <w:tcPr>
            <w:tcW w:w="1943" w:type="dxa"/>
            <w:gridSpan w:val="2"/>
            <w:vMerge w:val="restart"/>
            <w:tcBorders>
              <w:left w:val="dashed" w:sz="6" w:space="0" w:color="A70036"/>
              <w:bottom w:val="nil"/>
            </w:tcBorders>
          </w:tcPr>
          <w:p w:rsidR="000F652E" w:rsidRDefault="000F652E">
            <w:pPr>
              <w:pStyle w:val="TableParagraph"/>
              <w:spacing w:before="0"/>
              <w:ind w:left="0"/>
              <w:rPr>
                <w:rFonts w:ascii="Times New Roman"/>
                <w:sz w:val="16"/>
              </w:rPr>
            </w:pPr>
          </w:p>
        </w:tc>
        <w:tc>
          <w:tcPr>
            <w:tcW w:w="4137" w:type="dxa"/>
            <w:vMerge/>
            <w:tcBorders>
              <w:top w:val="nil"/>
              <w:left w:val="dashed" w:sz="6" w:space="0" w:color="A70036"/>
              <w:right w:val="dashed" w:sz="6" w:space="0" w:color="A70036"/>
            </w:tcBorders>
          </w:tcPr>
          <w:p w:rsidR="000F652E" w:rsidRDefault="000F652E">
            <w:pPr>
              <w:rPr>
                <w:sz w:val="2"/>
                <w:szCs w:val="2"/>
              </w:rPr>
            </w:pPr>
          </w:p>
        </w:tc>
        <w:tc>
          <w:tcPr>
            <w:tcW w:w="2278" w:type="dxa"/>
            <w:gridSpan w:val="2"/>
            <w:vMerge/>
            <w:tcBorders>
              <w:top w:val="nil"/>
              <w:left w:val="dashed" w:sz="6" w:space="0" w:color="A70036"/>
              <w:right w:val="dashed" w:sz="6" w:space="0" w:color="A70036"/>
            </w:tcBorders>
          </w:tcPr>
          <w:p w:rsidR="000F652E" w:rsidRDefault="000F652E">
            <w:pPr>
              <w:rPr>
                <w:sz w:val="2"/>
                <w:szCs w:val="2"/>
              </w:rPr>
            </w:pPr>
          </w:p>
        </w:tc>
      </w:tr>
      <w:tr w:rsidR="000F652E">
        <w:trPr>
          <w:trHeight w:val="317"/>
        </w:trPr>
        <w:tc>
          <w:tcPr>
            <w:tcW w:w="1943" w:type="dxa"/>
            <w:gridSpan w:val="2"/>
            <w:vMerge/>
            <w:tcBorders>
              <w:top w:val="nil"/>
              <w:left w:val="dashed" w:sz="6" w:space="0" w:color="A70036"/>
              <w:bottom w:val="nil"/>
            </w:tcBorders>
          </w:tcPr>
          <w:p w:rsidR="000F652E" w:rsidRDefault="000F652E">
            <w:pPr>
              <w:rPr>
                <w:sz w:val="2"/>
                <w:szCs w:val="2"/>
              </w:rPr>
            </w:pPr>
          </w:p>
        </w:tc>
        <w:tc>
          <w:tcPr>
            <w:tcW w:w="4137" w:type="dxa"/>
            <w:tcBorders>
              <w:bottom w:val="dashed" w:sz="6" w:space="0" w:color="A70036"/>
              <w:right w:val="dashed" w:sz="6" w:space="0" w:color="A70036"/>
            </w:tcBorders>
          </w:tcPr>
          <w:p w:rsidR="000F652E" w:rsidRDefault="000459B2">
            <w:pPr>
              <w:pStyle w:val="TableParagraph"/>
              <w:spacing w:before="133" w:line="165" w:lineRule="exact"/>
              <w:ind w:left="201"/>
              <w:rPr>
                <w:rFonts w:ascii="Arial"/>
                <w:sz w:val="15"/>
              </w:rPr>
            </w:pPr>
            <w:r>
              <w:rPr>
                <w:rFonts w:ascii="Arial"/>
                <w:w w:val="110"/>
                <w:sz w:val="15"/>
              </w:rPr>
              <w:t>ClearedChargingLimitResponse()</w:t>
            </w:r>
          </w:p>
        </w:tc>
        <w:tc>
          <w:tcPr>
            <w:tcW w:w="2278" w:type="dxa"/>
            <w:gridSpan w:val="2"/>
            <w:tcBorders>
              <w:left w:val="dashed" w:sz="6" w:space="0" w:color="A70036"/>
              <w:bottom w:val="dashed" w:sz="6" w:space="0" w:color="A70036"/>
            </w:tcBorders>
          </w:tcPr>
          <w:p w:rsidR="000F652E" w:rsidRDefault="000F652E">
            <w:pPr>
              <w:pStyle w:val="TableParagraph"/>
              <w:spacing w:before="0"/>
              <w:ind w:left="0"/>
              <w:rPr>
                <w:rFonts w:ascii="Times New Roman"/>
                <w:sz w:val="16"/>
              </w:rPr>
            </w:pPr>
          </w:p>
        </w:tc>
      </w:tr>
      <w:tr w:rsidR="000F652E">
        <w:trPr>
          <w:trHeight w:val="150"/>
        </w:trPr>
        <w:tc>
          <w:tcPr>
            <w:tcW w:w="1943" w:type="dxa"/>
            <w:gridSpan w:val="2"/>
            <w:vMerge/>
            <w:tcBorders>
              <w:top w:val="nil"/>
              <w:left w:val="dashed" w:sz="6" w:space="0" w:color="A70036"/>
              <w:bottom w:val="nil"/>
            </w:tcBorders>
          </w:tcPr>
          <w:p w:rsidR="000F652E" w:rsidRDefault="000F652E">
            <w:pPr>
              <w:rPr>
                <w:sz w:val="2"/>
                <w:szCs w:val="2"/>
              </w:rPr>
            </w:pPr>
          </w:p>
        </w:tc>
        <w:tc>
          <w:tcPr>
            <w:tcW w:w="4137" w:type="dxa"/>
            <w:tcBorders>
              <w:top w:val="dashed" w:sz="6" w:space="0" w:color="A70036"/>
              <w:left w:val="dashed" w:sz="6" w:space="0" w:color="A70036"/>
              <w:bottom w:val="single" w:sz="12" w:space="0" w:color="000000"/>
              <w:right w:val="dashed" w:sz="6" w:space="0" w:color="A70036"/>
            </w:tcBorders>
          </w:tcPr>
          <w:p w:rsidR="000F652E" w:rsidRDefault="000F652E">
            <w:pPr>
              <w:pStyle w:val="TableParagraph"/>
              <w:spacing w:before="0"/>
              <w:ind w:left="0"/>
              <w:rPr>
                <w:rFonts w:ascii="Times New Roman"/>
                <w:sz w:val="8"/>
              </w:rPr>
            </w:pPr>
          </w:p>
        </w:tc>
        <w:tc>
          <w:tcPr>
            <w:tcW w:w="2278" w:type="dxa"/>
            <w:gridSpan w:val="2"/>
            <w:tcBorders>
              <w:top w:val="dashed" w:sz="6" w:space="0" w:color="A70036"/>
              <w:left w:val="dashed" w:sz="6" w:space="0" w:color="A70036"/>
              <w:bottom w:val="nil"/>
              <w:right w:val="dashed" w:sz="6" w:space="0" w:color="A70036"/>
            </w:tcBorders>
          </w:tcPr>
          <w:p w:rsidR="000F652E" w:rsidRDefault="000F652E">
            <w:pPr>
              <w:pStyle w:val="TableParagraph"/>
              <w:spacing w:before="0"/>
              <w:ind w:left="0"/>
              <w:rPr>
                <w:rFonts w:ascii="Times New Roman"/>
                <w:sz w:val="8"/>
              </w:rPr>
            </w:pPr>
          </w:p>
        </w:tc>
      </w:tr>
      <w:tr w:rsidR="000F652E">
        <w:trPr>
          <w:trHeight w:val="424"/>
        </w:trPr>
        <w:tc>
          <w:tcPr>
            <w:tcW w:w="1085" w:type="dxa"/>
            <w:vMerge w:val="restart"/>
            <w:tcBorders>
              <w:top w:val="nil"/>
              <w:left w:val="dashed" w:sz="6" w:space="0" w:color="A70036"/>
              <w:bottom w:val="nil"/>
              <w:right w:val="single" w:sz="12" w:space="0" w:color="000000"/>
            </w:tcBorders>
          </w:tcPr>
          <w:p w:rsidR="000F652E" w:rsidRDefault="000F652E">
            <w:pPr>
              <w:pStyle w:val="TableParagraph"/>
              <w:spacing w:before="0"/>
              <w:ind w:left="0"/>
              <w:rPr>
                <w:rFonts w:ascii="Times New Roman"/>
                <w:sz w:val="16"/>
              </w:rPr>
            </w:pPr>
          </w:p>
        </w:tc>
        <w:tc>
          <w:tcPr>
            <w:tcW w:w="858" w:type="dxa"/>
            <w:vMerge w:val="restart"/>
            <w:tcBorders>
              <w:top w:val="single" w:sz="12" w:space="0" w:color="000000"/>
              <w:left w:val="single" w:sz="12" w:space="0" w:color="000000"/>
              <w:bottom w:val="single" w:sz="12" w:space="0" w:color="000000"/>
            </w:tcBorders>
          </w:tcPr>
          <w:p w:rsidR="000F652E" w:rsidRDefault="000459B2">
            <w:pPr>
              <w:pStyle w:val="TableParagraph"/>
              <w:spacing w:before="0"/>
              <w:ind w:left="169"/>
              <w:rPr>
                <w:rFonts w:ascii="Arial"/>
                <w:b/>
                <w:sz w:val="15"/>
              </w:rPr>
            </w:pPr>
            <w:r>
              <w:rPr>
                <w:rFonts w:ascii="Arial"/>
                <w:b/>
                <w:w w:val="120"/>
                <w:sz w:val="15"/>
              </w:rPr>
              <w:t>loop</w:t>
            </w:r>
          </w:p>
        </w:tc>
        <w:tc>
          <w:tcPr>
            <w:tcW w:w="4137" w:type="dxa"/>
            <w:tcBorders>
              <w:top w:val="single" w:sz="12" w:space="0" w:color="000000"/>
              <w:left w:val="dashed" w:sz="6" w:space="0" w:color="A70036"/>
              <w:right w:val="dashed" w:sz="6" w:space="0" w:color="A70036"/>
            </w:tcBorders>
          </w:tcPr>
          <w:p w:rsidR="000F652E" w:rsidRDefault="000459B2">
            <w:pPr>
              <w:pStyle w:val="TableParagraph"/>
              <w:spacing w:before="8"/>
              <w:ind w:left="237"/>
              <w:rPr>
                <w:rFonts w:ascii="Arial"/>
                <w:b/>
                <w:sz w:val="13"/>
              </w:rPr>
            </w:pPr>
            <w:r>
              <w:rPr>
                <w:rFonts w:ascii="Arial"/>
                <w:b/>
                <w:w w:val="120"/>
                <w:sz w:val="13"/>
              </w:rPr>
              <w:t>[All affected EVSE's]</w:t>
            </w:r>
          </w:p>
          <w:p w:rsidR="000F652E" w:rsidRDefault="000459B2">
            <w:pPr>
              <w:pStyle w:val="TableParagraph"/>
              <w:spacing w:before="82" w:line="165" w:lineRule="exact"/>
              <w:ind w:left="141"/>
              <w:rPr>
                <w:rFonts w:ascii="Arial"/>
                <w:sz w:val="15"/>
              </w:rPr>
            </w:pPr>
            <w:r>
              <w:rPr>
                <w:rFonts w:ascii="Arial"/>
                <w:w w:val="110"/>
                <w:sz w:val="15"/>
              </w:rPr>
              <w:t>ClearChargingProfileRequest(...)</w:t>
            </w:r>
          </w:p>
        </w:tc>
        <w:tc>
          <w:tcPr>
            <w:tcW w:w="954" w:type="dxa"/>
            <w:vMerge w:val="restart"/>
            <w:tcBorders>
              <w:top w:val="single" w:sz="12" w:space="0" w:color="000000"/>
              <w:bottom w:val="single" w:sz="12" w:space="0" w:color="000000"/>
              <w:right w:val="single" w:sz="12" w:space="0" w:color="000000"/>
            </w:tcBorders>
          </w:tcPr>
          <w:p w:rsidR="000F652E" w:rsidRDefault="000F652E">
            <w:pPr>
              <w:pStyle w:val="TableParagraph"/>
              <w:spacing w:before="0"/>
              <w:ind w:left="0"/>
              <w:rPr>
                <w:rFonts w:ascii="Times New Roman"/>
                <w:sz w:val="16"/>
              </w:rPr>
            </w:pPr>
          </w:p>
        </w:tc>
        <w:tc>
          <w:tcPr>
            <w:tcW w:w="1324" w:type="dxa"/>
            <w:vMerge w:val="restart"/>
            <w:tcBorders>
              <w:top w:val="nil"/>
              <w:left w:val="single" w:sz="12" w:space="0" w:color="000000"/>
              <w:bottom w:val="nil"/>
              <w:right w:val="dashed" w:sz="6" w:space="0" w:color="A70036"/>
            </w:tcBorders>
          </w:tcPr>
          <w:p w:rsidR="000F652E" w:rsidRDefault="000F652E">
            <w:pPr>
              <w:pStyle w:val="TableParagraph"/>
              <w:spacing w:before="0"/>
              <w:ind w:left="0"/>
              <w:rPr>
                <w:rFonts w:ascii="Times New Roman"/>
                <w:sz w:val="16"/>
              </w:rPr>
            </w:pPr>
          </w:p>
        </w:tc>
      </w:tr>
      <w:tr w:rsidR="000F652E">
        <w:trPr>
          <w:trHeight w:val="317"/>
        </w:trPr>
        <w:tc>
          <w:tcPr>
            <w:tcW w:w="1085" w:type="dxa"/>
            <w:vMerge/>
            <w:tcBorders>
              <w:top w:val="nil"/>
              <w:left w:val="dashed" w:sz="6" w:space="0" w:color="A70036"/>
              <w:bottom w:val="nil"/>
              <w:right w:val="single" w:sz="12" w:space="0" w:color="000000"/>
            </w:tcBorders>
          </w:tcPr>
          <w:p w:rsidR="000F652E" w:rsidRDefault="000F652E">
            <w:pPr>
              <w:rPr>
                <w:sz w:val="2"/>
                <w:szCs w:val="2"/>
              </w:rPr>
            </w:pPr>
          </w:p>
        </w:tc>
        <w:tc>
          <w:tcPr>
            <w:tcW w:w="858" w:type="dxa"/>
            <w:vMerge/>
            <w:tcBorders>
              <w:top w:val="nil"/>
              <w:left w:val="single" w:sz="12" w:space="0" w:color="000000"/>
              <w:bottom w:val="single" w:sz="12" w:space="0" w:color="000000"/>
            </w:tcBorders>
          </w:tcPr>
          <w:p w:rsidR="000F652E" w:rsidRDefault="000F652E">
            <w:pPr>
              <w:rPr>
                <w:sz w:val="2"/>
                <w:szCs w:val="2"/>
              </w:rPr>
            </w:pPr>
          </w:p>
        </w:tc>
        <w:tc>
          <w:tcPr>
            <w:tcW w:w="4137" w:type="dxa"/>
            <w:tcBorders>
              <w:bottom w:val="dashed" w:sz="6" w:space="0" w:color="A70036"/>
            </w:tcBorders>
          </w:tcPr>
          <w:p w:rsidR="000F652E" w:rsidRDefault="000459B2">
            <w:pPr>
              <w:pStyle w:val="TableParagraph"/>
              <w:spacing w:before="133" w:line="165" w:lineRule="exact"/>
              <w:ind w:left="201"/>
              <w:rPr>
                <w:rFonts w:ascii="Arial"/>
                <w:sz w:val="15"/>
              </w:rPr>
            </w:pPr>
            <w:r>
              <w:rPr>
                <w:rFonts w:ascii="Arial"/>
                <w:w w:val="110"/>
                <w:sz w:val="15"/>
              </w:rPr>
              <w:t>ClearChargingProfileResponse(status)</w:t>
            </w:r>
          </w:p>
        </w:tc>
        <w:tc>
          <w:tcPr>
            <w:tcW w:w="954" w:type="dxa"/>
            <w:vMerge/>
            <w:tcBorders>
              <w:top w:val="nil"/>
              <w:bottom w:val="single" w:sz="12" w:space="0" w:color="000000"/>
              <w:right w:val="single" w:sz="12" w:space="0" w:color="000000"/>
            </w:tcBorders>
          </w:tcPr>
          <w:p w:rsidR="000F652E" w:rsidRDefault="000F652E">
            <w:pPr>
              <w:rPr>
                <w:sz w:val="2"/>
                <w:szCs w:val="2"/>
              </w:rPr>
            </w:pPr>
          </w:p>
        </w:tc>
        <w:tc>
          <w:tcPr>
            <w:tcW w:w="1324" w:type="dxa"/>
            <w:vMerge/>
            <w:tcBorders>
              <w:top w:val="nil"/>
              <w:left w:val="single" w:sz="12" w:space="0" w:color="000000"/>
              <w:bottom w:val="nil"/>
              <w:right w:val="dashed" w:sz="6" w:space="0" w:color="A70036"/>
            </w:tcBorders>
          </w:tcPr>
          <w:p w:rsidR="000F652E" w:rsidRDefault="000F652E">
            <w:pPr>
              <w:rPr>
                <w:sz w:val="2"/>
                <w:szCs w:val="2"/>
              </w:rPr>
            </w:pPr>
          </w:p>
        </w:tc>
      </w:tr>
      <w:tr w:rsidR="000F652E">
        <w:trPr>
          <w:trHeight w:val="66"/>
        </w:trPr>
        <w:tc>
          <w:tcPr>
            <w:tcW w:w="1085" w:type="dxa"/>
            <w:vMerge/>
            <w:tcBorders>
              <w:top w:val="nil"/>
              <w:left w:val="dashed" w:sz="6" w:space="0" w:color="A70036"/>
              <w:bottom w:val="nil"/>
              <w:right w:val="single" w:sz="12" w:space="0" w:color="000000"/>
            </w:tcBorders>
          </w:tcPr>
          <w:p w:rsidR="000F652E" w:rsidRDefault="000F652E">
            <w:pPr>
              <w:rPr>
                <w:sz w:val="2"/>
                <w:szCs w:val="2"/>
              </w:rPr>
            </w:pPr>
          </w:p>
        </w:tc>
        <w:tc>
          <w:tcPr>
            <w:tcW w:w="858" w:type="dxa"/>
            <w:vMerge/>
            <w:tcBorders>
              <w:top w:val="nil"/>
              <w:left w:val="single" w:sz="12" w:space="0" w:color="000000"/>
              <w:bottom w:val="single" w:sz="12" w:space="0" w:color="000000"/>
            </w:tcBorders>
          </w:tcPr>
          <w:p w:rsidR="000F652E" w:rsidRDefault="000F652E">
            <w:pPr>
              <w:rPr>
                <w:sz w:val="2"/>
                <w:szCs w:val="2"/>
              </w:rPr>
            </w:pPr>
          </w:p>
        </w:tc>
        <w:tc>
          <w:tcPr>
            <w:tcW w:w="4137" w:type="dxa"/>
            <w:tcBorders>
              <w:top w:val="dashed" w:sz="6" w:space="0" w:color="A70036"/>
              <w:left w:val="dashed" w:sz="6" w:space="0" w:color="A70036"/>
              <w:bottom w:val="single" w:sz="12" w:space="0" w:color="000000"/>
              <w:right w:val="dashed" w:sz="6" w:space="0" w:color="A70036"/>
            </w:tcBorders>
          </w:tcPr>
          <w:p w:rsidR="000F652E" w:rsidRDefault="000F652E">
            <w:pPr>
              <w:pStyle w:val="TableParagraph"/>
              <w:spacing w:before="0"/>
              <w:ind w:left="0"/>
              <w:rPr>
                <w:rFonts w:ascii="Times New Roman"/>
                <w:sz w:val="2"/>
              </w:rPr>
            </w:pPr>
          </w:p>
        </w:tc>
        <w:tc>
          <w:tcPr>
            <w:tcW w:w="954" w:type="dxa"/>
            <w:vMerge/>
            <w:tcBorders>
              <w:top w:val="nil"/>
              <w:bottom w:val="single" w:sz="12" w:space="0" w:color="000000"/>
              <w:right w:val="single" w:sz="12" w:space="0" w:color="000000"/>
            </w:tcBorders>
          </w:tcPr>
          <w:p w:rsidR="000F652E" w:rsidRDefault="000F652E">
            <w:pPr>
              <w:rPr>
                <w:sz w:val="2"/>
                <w:szCs w:val="2"/>
              </w:rPr>
            </w:pPr>
          </w:p>
        </w:tc>
        <w:tc>
          <w:tcPr>
            <w:tcW w:w="1324" w:type="dxa"/>
            <w:vMerge/>
            <w:tcBorders>
              <w:top w:val="nil"/>
              <w:left w:val="single" w:sz="12" w:space="0" w:color="000000"/>
              <w:bottom w:val="nil"/>
              <w:right w:val="dashed" w:sz="6" w:space="0" w:color="A70036"/>
            </w:tcBorders>
          </w:tcPr>
          <w:p w:rsidR="000F652E" w:rsidRDefault="000F652E">
            <w:pPr>
              <w:rPr>
                <w:sz w:val="2"/>
                <w:szCs w:val="2"/>
              </w:rPr>
            </w:pPr>
          </w:p>
        </w:tc>
      </w:tr>
      <w:tr w:rsidR="000F652E">
        <w:trPr>
          <w:trHeight w:val="187"/>
        </w:trPr>
        <w:tc>
          <w:tcPr>
            <w:tcW w:w="1943" w:type="dxa"/>
            <w:gridSpan w:val="2"/>
            <w:tcBorders>
              <w:top w:val="nil"/>
              <w:left w:val="dashed" w:sz="6" w:space="0" w:color="A70036"/>
              <w:bottom w:val="nil"/>
              <w:right w:val="dashed" w:sz="6" w:space="0" w:color="A70036"/>
            </w:tcBorders>
          </w:tcPr>
          <w:p w:rsidR="000F652E" w:rsidRDefault="000F652E">
            <w:pPr>
              <w:pStyle w:val="TableParagraph"/>
              <w:spacing w:before="0"/>
              <w:ind w:left="0"/>
              <w:rPr>
                <w:rFonts w:ascii="Times New Roman"/>
                <w:sz w:val="12"/>
              </w:rPr>
            </w:pPr>
          </w:p>
        </w:tc>
        <w:tc>
          <w:tcPr>
            <w:tcW w:w="4137" w:type="dxa"/>
            <w:tcBorders>
              <w:top w:val="single" w:sz="12" w:space="0" w:color="000000"/>
              <w:left w:val="dashed" w:sz="6" w:space="0" w:color="A70036"/>
              <w:bottom w:val="nil"/>
              <w:right w:val="dashed" w:sz="6" w:space="0" w:color="A70036"/>
            </w:tcBorders>
          </w:tcPr>
          <w:p w:rsidR="000F652E" w:rsidRDefault="000F652E">
            <w:pPr>
              <w:pStyle w:val="TableParagraph"/>
              <w:spacing w:before="0"/>
              <w:ind w:left="0"/>
              <w:rPr>
                <w:rFonts w:ascii="Times New Roman"/>
                <w:sz w:val="12"/>
              </w:rPr>
            </w:pPr>
          </w:p>
        </w:tc>
        <w:tc>
          <w:tcPr>
            <w:tcW w:w="2278" w:type="dxa"/>
            <w:gridSpan w:val="2"/>
            <w:tcBorders>
              <w:top w:val="nil"/>
              <w:left w:val="dashed" w:sz="6" w:space="0" w:color="A70036"/>
              <w:bottom w:val="nil"/>
              <w:right w:val="dashed" w:sz="6" w:space="0" w:color="A70036"/>
            </w:tcBorders>
          </w:tcPr>
          <w:p w:rsidR="000F652E" w:rsidRDefault="000F652E">
            <w:pPr>
              <w:pStyle w:val="TableParagraph"/>
              <w:spacing w:before="0"/>
              <w:ind w:left="0"/>
              <w:rPr>
                <w:rFonts w:ascii="Times New Roman"/>
                <w:sz w:val="12"/>
              </w:rPr>
            </w:pPr>
          </w:p>
        </w:tc>
      </w:tr>
    </w:tbl>
    <w:p w:rsidR="000F652E" w:rsidRDefault="00525094">
      <w:pPr>
        <w:spacing w:before="68"/>
        <w:ind w:left="120"/>
        <w:rPr>
          <w:rFonts w:ascii="Roboto"/>
          <w:i/>
          <w:sz w:val="18"/>
        </w:rPr>
      </w:pPr>
      <w:r w:rsidRPr="00525094">
        <w:pict>
          <v:group id="_x0000_s3572" style="position:absolute;left:0;text-align:left;margin-left:161.75pt;margin-top:-160.65pt;width:298.1pt;height:45.6pt;z-index:-55947264;mso-position-horizontal-relative:page;mso-position-vertical-relative:text" coordorigin="3235,-3213" coordsize="5962,912">
            <v:shape id="_x0000_s3578" style="position:absolute;left:4045;top:-2746;width:4257;height:348" coordorigin="4046,-2746" coordsize="4257,348" o:spt="100" adj="0,,0" path="m4046,-2399r119,l4165,-2746r-119,l4046,-2399xm8183,-2399r119,l8302,-2746r-119,l8183,-2399xe" filled="f" strokecolor="#a70036" strokeweight=".21033mm">
              <v:stroke joinstyle="round"/>
              <v:formulas/>
              <v:path arrowok="t" o:connecttype="segments"/>
            </v:shape>
            <v:rect id="_x0000_s3577" style="position:absolute;left:3246;top:-3201;width:5950;height:900" stroked="f"/>
            <v:shape id="_x0000_s3576" style="position:absolute;left:3246;top:-3201;width:919;height:203" coordorigin="3247,-3201" coordsize="919,203" path="m4165,-3201r-918,l3247,-2998r799,l4165,-3117r,-84xe" fillcolor="#ededed" stroked="f">
              <v:path arrowok="t"/>
            </v:shape>
            <v:shape id="_x0000_s3575" style="position:absolute;left:3246;top:-3201;width:919;height:203" coordorigin="3247,-3201" coordsize="919,203" path="m3247,-3201r918,l4165,-3117r-119,119l3247,-2998r,-203xe" filled="f" strokeweight=".42069mm">
              <v:path arrowok="t"/>
            </v:shape>
            <v:shape id="_x0000_s3574" type="#_x0000_t75" style="position:absolute;left:8033;top:-2800;width:132;height:108">
              <v:imagedata r:id="rId87" o:title=""/>
            </v:shape>
            <v:shape id="_x0000_s3573" type="#_x0000_t75" style="position:absolute;left:4111;top:-2453;width:132;height:108">
              <v:imagedata r:id="rId84" o:title=""/>
            </v:shape>
            <w10:wrap anchorx="page"/>
          </v:group>
        </w:pict>
      </w:r>
      <w:r w:rsidRPr="00525094">
        <w:pict>
          <v:group id="_x0000_s3565" style="position:absolute;left:0;text-align:left;margin-left:161.75pt;margin-top:-55.2pt;width:298.1pt;height:45.6pt;z-index:-55946752;mso-position-horizontal-relative:page;mso-position-vertical-relative:text" coordorigin="3235,-1104" coordsize="5962,912">
            <v:shape id="_x0000_s3571" style="position:absolute;left:4045;top:-638;width:4257;height:348" coordorigin="4046,-638" coordsize="4257,348" o:spt="100" adj="0,,0" path="m4046,-290r119,l4165,-638r-119,l4046,-290xm8183,-290r119,l8302,-638r-119,l8183,-290xe" filled="f" strokecolor="#a70036" strokeweight=".21033mm">
              <v:stroke joinstyle="round"/>
              <v:formulas/>
              <v:path arrowok="t" o:connecttype="segments"/>
            </v:shape>
            <v:rect id="_x0000_s3570" style="position:absolute;left:3246;top:-1093;width:5950;height:900" stroked="f"/>
            <v:shape id="_x0000_s3569" style="position:absolute;left:3246;top:-1093;width:919;height:203" coordorigin="3247,-1092" coordsize="919,203" path="m4165,-1092r-918,l3247,-890r799,l4165,-1009r,-83xe" fillcolor="#ededed" stroked="f">
              <v:path arrowok="t"/>
            </v:shape>
            <v:shape id="_x0000_s3568" style="position:absolute;left:3246;top:-1093;width:919;height:203" coordorigin="3247,-1092" coordsize="919,203" path="m3247,-1092r918,l4165,-1009r-119,119l3247,-890r,-202xe" filled="f" strokeweight=".42069mm">
              <v:path arrowok="t"/>
            </v:shape>
            <v:shape id="_x0000_s3567" type="#_x0000_t75" style="position:absolute;left:8033;top:-692;width:132;height:108">
              <v:imagedata r:id="rId86" o:title=""/>
            </v:shape>
            <v:shape id="_x0000_s3566" type="#_x0000_t75" style="position:absolute;left:4111;top:-344;width:132;height:108">
              <v:imagedata r:id="rId263" o:title=""/>
            </v:shape>
            <w10:wrap anchorx="page"/>
          </v:group>
        </w:pict>
      </w:r>
      <w:r w:rsidRPr="00525094">
        <w:pict>
          <v:shape id="_x0000_s3564" style="position:absolute;left:0;text-align:left;margin-left:198.1pt;margin-top:-229.5pt;width:6pt;height:4.8pt;z-index:-55946240;mso-position-horizontal-relative:page;mso-position-vertical-relative:text" coordorigin="3962,-4590" coordsize="120,96" o:spt="100" adj="0,,0" path="m4081,-4543r-119,-47m4081,-4543r-119,48e" filled="f" strokecolor="#a70036" strokeweight=".21033mm">
            <v:stroke joinstyle="round"/>
            <v:formulas/>
            <v:path arrowok="t" o:connecttype="segments"/>
            <w10:wrap anchorx="page"/>
          </v:shape>
        </w:pict>
      </w:r>
      <w:r w:rsidR="000459B2">
        <w:rPr>
          <w:noProof/>
        </w:rPr>
        <w:drawing>
          <wp:anchor distT="0" distB="0" distL="0" distR="0" simplePos="0" relativeHeight="447370752" behindDoc="1" locked="0" layoutInCell="1" allowOverlap="1">
            <wp:simplePos x="0" y="0"/>
            <wp:positionH relativeFrom="page">
              <wp:posOffset>6547490</wp:posOffset>
            </wp:positionH>
            <wp:positionV relativeFrom="paragraph">
              <wp:posOffset>-2698085</wp:posOffset>
            </wp:positionV>
            <wp:extent cx="83101" cy="68008"/>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264" cstate="print"/>
                    <a:stretch>
                      <a:fillRect/>
                    </a:stretch>
                  </pic:blipFill>
                  <pic:spPr>
                    <a:xfrm>
                      <a:off x="0" y="0"/>
                      <a:ext cx="83101" cy="68008"/>
                    </a:xfrm>
                    <a:prstGeom prst="rect">
                      <a:avLst/>
                    </a:prstGeom>
                  </pic:spPr>
                </pic:pic>
              </a:graphicData>
            </a:graphic>
          </wp:anchor>
        </w:drawing>
      </w:r>
      <w:r w:rsidR="000459B2">
        <w:rPr>
          <w:noProof/>
        </w:rPr>
        <w:drawing>
          <wp:anchor distT="0" distB="0" distL="0" distR="0" simplePos="0" relativeHeight="447371264" behindDoc="1" locked="0" layoutInCell="1" allowOverlap="1">
            <wp:simplePos x="0" y="0"/>
            <wp:positionH relativeFrom="page">
              <wp:posOffset>2610673</wp:posOffset>
            </wp:positionH>
            <wp:positionV relativeFrom="paragraph">
              <wp:posOffset>-2477469</wp:posOffset>
            </wp:positionV>
            <wp:extent cx="83800" cy="68579"/>
            <wp:effectExtent l="0" t="0" r="0" b="0"/>
            <wp:wrapNone/>
            <wp:docPr id="5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png"/>
                    <pic:cNvPicPr/>
                  </pic:nvPicPr>
                  <pic:blipFill>
                    <a:blip r:embed="rId265" cstate="print"/>
                    <a:stretch>
                      <a:fillRect/>
                    </a:stretch>
                  </pic:blipFill>
                  <pic:spPr>
                    <a:xfrm>
                      <a:off x="0" y="0"/>
                      <a:ext cx="83800" cy="68579"/>
                    </a:xfrm>
                    <a:prstGeom prst="rect">
                      <a:avLst/>
                    </a:prstGeom>
                  </pic:spPr>
                </pic:pic>
              </a:graphicData>
            </a:graphic>
          </wp:anchor>
        </w:drawing>
      </w:r>
      <w:r w:rsidRPr="00525094">
        <w:pict>
          <v:group id="_x0000_s3561" style="position:absolute;left:0;text-align:left;margin-left:136.4pt;margin-top:-184.85pt;width:134.75pt;height:15.55pt;z-index:-55944704;mso-position-horizontal-relative:page;mso-position-vertical-relative:text" coordorigin="2728,-3697" coordsize="2695,311">
            <v:shape id="_x0000_s3563" style="position:absolute;left:2734;top:-3692;width:2683;height:299" coordorigin="2734,-3691" coordsize="2683,299" path="m5298,-3691r-2564,l2734,-3393r2683,l5417,-3572r-119,-119xe" fillcolor="#fafa77" stroked="f">
              <v:path arrowok="t"/>
            </v:shape>
            <v:shape id="_x0000_s3562" style="position:absolute;left:2734;top:-3692;width:2683;height:299" coordorigin="2734,-3691" coordsize="2683,299" o:spt="100" adj="0,,0" path="m2734,-3691r,298l5417,-3393r,-179l5298,-3691r-2564,xm5298,-3691r,119m5417,-3572r-119,e" filled="f" strokecolor="#a70036" strokeweight=".21033mm">
              <v:stroke joinstyle="round"/>
              <v:formulas/>
              <v:path arrowok="t" o:connecttype="segments"/>
            </v:shape>
            <w10:wrap anchorx="page"/>
          </v:group>
        </w:pict>
      </w:r>
      <w:r w:rsidRPr="00525094">
        <w:pict>
          <v:shape id="_x0000_s3560" style="position:absolute;left:0;text-align:left;margin-left:198.1pt;margin-top:-100.75pt;width:6pt;height:4.8pt;z-index:-55944192;mso-position-horizontal-relative:page;mso-position-vertical-relative:text" coordorigin="3962,-2015" coordsize="120,96" o:spt="100" adj="0,,0" path="m4081,-1968r-119,-47m4081,-1968r-119,48e" filled="f" strokecolor="#a70036" strokeweight=".21033mm">
            <v:stroke joinstyle="round"/>
            <v:formulas/>
            <v:path arrowok="t" o:connecttype="segments"/>
            <w10:wrap anchorx="page"/>
          </v:shape>
        </w:pict>
      </w:r>
      <w:r w:rsidR="000459B2">
        <w:rPr>
          <w:noProof/>
        </w:rPr>
        <w:drawing>
          <wp:anchor distT="0" distB="0" distL="0" distR="0" simplePos="0" relativeHeight="447372800" behindDoc="1" locked="0" layoutInCell="1" allowOverlap="1">
            <wp:simplePos x="0" y="0"/>
            <wp:positionH relativeFrom="page">
              <wp:posOffset>6547490</wp:posOffset>
            </wp:positionH>
            <wp:positionV relativeFrom="paragraph">
              <wp:posOffset>-1062899</wp:posOffset>
            </wp:positionV>
            <wp:extent cx="83800" cy="68580"/>
            <wp:effectExtent l="0" t="0" r="0" b="0"/>
            <wp:wrapNone/>
            <wp:docPr id="61"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8.png"/>
                    <pic:cNvPicPr/>
                  </pic:nvPicPr>
                  <pic:blipFill>
                    <a:blip r:embed="rId266" cstate="print"/>
                    <a:stretch>
                      <a:fillRect/>
                    </a:stretch>
                  </pic:blipFill>
                  <pic:spPr>
                    <a:xfrm>
                      <a:off x="0" y="0"/>
                      <a:ext cx="83800" cy="68580"/>
                    </a:xfrm>
                    <a:prstGeom prst="rect">
                      <a:avLst/>
                    </a:prstGeom>
                  </pic:spPr>
                </pic:pic>
              </a:graphicData>
            </a:graphic>
          </wp:anchor>
        </w:drawing>
      </w:r>
      <w:r w:rsidR="000459B2">
        <w:rPr>
          <w:noProof/>
        </w:rPr>
        <w:drawing>
          <wp:anchor distT="0" distB="0" distL="0" distR="0" simplePos="0" relativeHeight="447373312" behindDoc="1" locked="0" layoutInCell="1" allowOverlap="1">
            <wp:simplePos x="0" y="0"/>
            <wp:positionH relativeFrom="page">
              <wp:posOffset>2610673</wp:posOffset>
            </wp:positionH>
            <wp:positionV relativeFrom="paragraph">
              <wp:posOffset>-842283</wp:posOffset>
            </wp:positionV>
            <wp:extent cx="83101" cy="68008"/>
            <wp:effectExtent l="0" t="0" r="0" b="0"/>
            <wp:wrapNone/>
            <wp:docPr id="63"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9.png"/>
                    <pic:cNvPicPr/>
                  </pic:nvPicPr>
                  <pic:blipFill>
                    <a:blip r:embed="rId267" cstate="print"/>
                    <a:stretch>
                      <a:fillRect/>
                    </a:stretch>
                  </pic:blipFill>
                  <pic:spPr>
                    <a:xfrm>
                      <a:off x="0" y="0"/>
                      <a:ext cx="83101" cy="68008"/>
                    </a:xfrm>
                    <a:prstGeom prst="rect">
                      <a:avLst/>
                    </a:prstGeom>
                  </pic:spPr>
                </pic:pic>
              </a:graphicData>
            </a:graphic>
          </wp:anchor>
        </w:drawing>
      </w:r>
      <w:r w:rsidR="000459B2">
        <w:rPr>
          <w:rFonts w:ascii="Roboto"/>
          <w:i/>
          <w:sz w:val="18"/>
        </w:rPr>
        <w:t>Figure 112. Sequence Diagram: External Charging Limit with Local Controller.</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96"/>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0" w:right="253"/>
              <w:jc w:val="right"/>
              <w:rPr>
                <w:rFonts w:ascii="Roboto"/>
                <w:b/>
                <w:sz w:val="18"/>
              </w:rPr>
            </w:pPr>
            <w:r>
              <w:rPr>
                <w:rFonts w:ascii="Roboto"/>
                <w:b/>
                <w:sz w:val="18"/>
              </w:rPr>
              <w:t>7</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Error handling</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n/a</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Remark(s)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15"/>
        </w:rPr>
      </w:pPr>
    </w:p>
    <w:p w:rsidR="000F652E" w:rsidRDefault="000459B2">
      <w:pPr>
        <w:pStyle w:val="Heading4"/>
        <w:spacing w:before="66"/>
      </w:pPr>
      <w:r>
        <w:t>K14 - External Charging Limit with Local Controller - Requirements</w:t>
      </w:r>
    </w:p>
    <w:p w:rsidR="000F652E" w:rsidRDefault="000459B2">
      <w:pPr>
        <w:spacing w:before="224"/>
        <w:ind w:left="120"/>
        <w:rPr>
          <w:rFonts w:ascii="Roboto"/>
          <w:i/>
          <w:sz w:val="18"/>
        </w:rPr>
      </w:pPr>
      <w:r>
        <w:rPr>
          <w:rFonts w:ascii="Roboto"/>
          <w:i/>
          <w:sz w:val="18"/>
        </w:rPr>
        <w:t>Table 186. K14 -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495" w:type="dxa"/>
            <w:tcBorders>
              <w:top w:val="single" w:sz="12" w:space="0" w:color="000000"/>
            </w:tcBorders>
          </w:tcPr>
          <w:p w:rsidR="000F652E" w:rsidRDefault="000459B2">
            <w:pPr>
              <w:pStyle w:val="TableParagraph"/>
              <w:spacing w:before="11"/>
              <w:ind w:left="272" w:right="243"/>
              <w:jc w:val="center"/>
              <w:rPr>
                <w:sz w:val="18"/>
              </w:rPr>
            </w:pPr>
            <w:r>
              <w:rPr>
                <w:sz w:val="18"/>
              </w:rPr>
              <w:t>K14.FR.01</w:t>
            </w:r>
          </w:p>
        </w:tc>
        <w:tc>
          <w:tcPr>
            <w:tcW w:w="2990" w:type="dxa"/>
            <w:tcBorders>
              <w:top w:val="single" w:sz="12" w:space="0" w:color="000000"/>
            </w:tcBorders>
          </w:tcPr>
          <w:p w:rsidR="000F652E" w:rsidRDefault="000459B2">
            <w:pPr>
              <w:pStyle w:val="TableParagraph"/>
              <w:spacing w:before="11"/>
              <w:rPr>
                <w:sz w:val="18"/>
              </w:rPr>
            </w:pPr>
            <w:r>
              <w:rPr>
                <w:sz w:val="18"/>
              </w:rPr>
              <w:t>When an external charging limit/schedule is received</w:t>
            </w:r>
          </w:p>
        </w:tc>
        <w:tc>
          <w:tcPr>
            <w:tcW w:w="5980" w:type="dxa"/>
            <w:tcBorders>
              <w:top w:val="single" w:sz="12" w:space="0" w:color="000000"/>
            </w:tcBorders>
          </w:tcPr>
          <w:p w:rsidR="000F652E" w:rsidRDefault="000459B2">
            <w:pPr>
              <w:pStyle w:val="TableParagraph"/>
              <w:spacing w:before="11"/>
              <w:rPr>
                <w:sz w:val="18"/>
              </w:rPr>
            </w:pPr>
            <w:r>
              <w:rPr>
                <w:sz w:val="18"/>
              </w:rPr>
              <w:t>The total load of all Charging Stations SHALL NOT exceed this given limit.</w:t>
            </w:r>
          </w:p>
        </w:tc>
      </w:tr>
      <w:tr w:rsidR="000F652E">
        <w:trPr>
          <w:trHeight w:val="1057"/>
        </w:trPr>
        <w:tc>
          <w:tcPr>
            <w:tcW w:w="1495" w:type="dxa"/>
            <w:shd w:val="clear" w:color="auto" w:fill="EDEDED"/>
          </w:tcPr>
          <w:p w:rsidR="000F652E" w:rsidRDefault="000459B2">
            <w:pPr>
              <w:pStyle w:val="TableParagraph"/>
              <w:spacing w:before="21"/>
              <w:ind w:left="272" w:right="243"/>
              <w:jc w:val="center"/>
              <w:rPr>
                <w:sz w:val="18"/>
              </w:rPr>
            </w:pPr>
            <w:r>
              <w:rPr>
                <w:sz w:val="18"/>
              </w:rPr>
              <w:t>K14.FR.02</w:t>
            </w:r>
          </w:p>
        </w:tc>
        <w:tc>
          <w:tcPr>
            <w:tcW w:w="2990" w:type="dxa"/>
            <w:shd w:val="clear" w:color="auto" w:fill="EDEDED"/>
          </w:tcPr>
          <w:p w:rsidR="000F652E" w:rsidRDefault="000459B2">
            <w:pPr>
              <w:pStyle w:val="TableParagraph"/>
              <w:spacing w:before="24" w:line="270" w:lineRule="atLeast"/>
              <w:ind w:right="2097"/>
              <w:rPr>
                <w:sz w:val="18"/>
              </w:rPr>
            </w:pPr>
            <w:r>
              <w:rPr>
                <w:sz w:val="18"/>
              </w:rPr>
              <w:t>K14.FR.01 AND</w:t>
            </w:r>
          </w:p>
          <w:p w:rsidR="000F652E" w:rsidRDefault="000459B2">
            <w:pPr>
              <w:pStyle w:val="TableParagraph"/>
              <w:spacing w:before="2"/>
              <w:ind w:right="4"/>
              <w:rPr>
                <w:rFonts w:ascii="Courier New"/>
                <w:sz w:val="18"/>
              </w:rPr>
            </w:pPr>
            <w:r>
              <w:rPr>
                <w:sz w:val="18"/>
              </w:rPr>
              <w:t xml:space="preserve">Charging limit changed by more than: </w:t>
            </w:r>
            <w:hyperlink w:anchor="_bookmark798" w:history="1">
              <w:r>
                <w:rPr>
                  <w:rFonts w:ascii="Courier New"/>
                  <w:color w:val="0000ED"/>
                  <w:sz w:val="18"/>
                </w:rPr>
                <w:t>LimitChangeSignificance</w:t>
              </w:r>
            </w:hyperlink>
          </w:p>
        </w:tc>
        <w:tc>
          <w:tcPr>
            <w:tcW w:w="5980" w:type="dxa"/>
            <w:shd w:val="clear" w:color="auto" w:fill="EDEDED"/>
          </w:tcPr>
          <w:p w:rsidR="000F652E" w:rsidRDefault="000459B2">
            <w:pPr>
              <w:pStyle w:val="TableParagraph"/>
              <w:spacing w:before="21"/>
              <w:rPr>
                <w:sz w:val="18"/>
              </w:rPr>
            </w:pPr>
            <w:r>
              <w:rPr>
                <w:sz w:val="18"/>
              </w:rPr>
              <w:t xml:space="preserve">The Local Controller SHALL inform the CSMS of the new charging limit/schedule imposed by the external system by sending a </w:t>
            </w:r>
            <w:hyperlink w:anchor="_bookmark440" w:history="1">
              <w:r>
                <w:rPr>
                  <w:color w:val="0000ED"/>
                  <w:sz w:val="18"/>
                </w:rPr>
                <w:t>NotifyChargingLimitRequest</w:t>
              </w:r>
            </w:hyperlink>
            <w:r>
              <w:rPr>
                <w:sz w:val="18"/>
              </w:rPr>
              <w:t>.</w:t>
            </w:r>
          </w:p>
        </w:tc>
      </w:tr>
      <w:tr w:rsidR="000F652E">
        <w:trPr>
          <w:trHeight w:val="510"/>
        </w:trPr>
        <w:tc>
          <w:tcPr>
            <w:tcW w:w="1495" w:type="dxa"/>
          </w:tcPr>
          <w:p w:rsidR="000F652E" w:rsidRDefault="000459B2">
            <w:pPr>
              <w:pStyle w:val="TableParagraph"/>
              <w:spacing w:before="21"/>
              <w:ind w:left="272" w:right="243"/>
              <w:jc w:val="center"/>
              <w:rPr>
                <w:sz w:val="18"/>
              </w:rPr>
            </w:pPr>
            <w:r>
              <w:rPr>
                <w:sz w:val="18"/>
              </w:rPr>
              <w:t>K14.FR.03</w:t>
            </w:r>
          </w:p>
        </w:tc>
        <w:tc>
          <w:tcPr>
            <w:tcW w:w="2990" w:type="dxa"/>
          </w:tcPr>
          <w:p w:rsidR="000F652E" w:rsidRDefault="000459B2">
            <w:pPr>
              <w:pStyle w:val="TableParagraph"/>
              <w:spacing w:before="21"/>
              <w:rPr>
                <w:sz w:val="18"/>
              </w:rPr>
            </w:pPr>
            <w:r>
              <w:rPr>
                <w:sz w:val="18"/>
              </w:rPr>
              <w:t>When an external charging limit/schedule is released</w:t>
            </w:r>
          </w:p>
        </w:tc>
        <w:tc>
          <w:tcPr>
            <w:tcW w:w="5980" w:type="dxa"/>
          </w:tcPr>
          <w:p w:rsidR="000F652E" w:rsidRDefault="000459B2">
            <w:pPr>
              <w:pStyle w:val="TableParagraph"/>
              <w:spacing w:before="21"/>
              <w:rPr>
                <w:sz w:val="18"/>
              </w:rPr>
            </w:pPr>
            <w:r>
              <w:rPr>
                <w:sz w:val="18"/>
              </w:rPr>
              <w:t xml:space="preserve">The local controller SHALL notify the CSMS by sending a </w:t>
            </w:r>
            <w:hyperlink w:anchor="_bookmark334" w:history="1">
              <w:r>
                <w:rPr>
                  <w:color w:val="0000ED"/>
                  <w:sz w:val="18"/>
                </w:rPr>
                <w:t>ClearedChargingLimitRequest</w:t>
              </w:r>
            </w:hyperlink>
            <w:r>
              <w:rPr>
                <w:sz w:val="18"/>
              </w:rPr>
              <w:t>.</w:t>
            </w:r>
          </w:p>
        </w:tc>
      </w:tr>
      <w:tr w:rsidR="000F652E">
        <w:trPr>
          <w:trHeight w:val="726"/>
        </w:trPr>
        <w:tc>
          <w:tcPr>
            <w:tcW w:w="1495" w:type="dxa"/>
            <w:shd w:val="clear" w:color="auto" w:fill="EDEDED"/>
          </w:tcPr>
          <w:p w:rsidR="000F652E" w:rsidRDefault="000459B2">
            <w:pPr>
              <w:pStyle w:val="TableParagraph"/>
              <w:spacing w:before="21"/>
              <w:ind w:left="272" w:right="243"/>
              <w:jc w:val="center"/>
              <w:rPr>
                <w:sz w:val="18"/>
              </w:rPr>
            </w:pPr>
            <w:r>
              <w:rPr>
                <w:sz w:val="18"/>
              </w:rPr>
              <w:t>K14.FR.04</w:t>
            </w:r>
          </w:p>
        </w:tc>
        <w:tc>
          <w:tcPr>
            <w:tcW w:w="2990" w:type="dxa"/>
            <w:shd w:val="clear" w:color="auto" w:fill="EDEDED"/>
          </w:tcPr>
          <w:p w:rsidR="000F652E" w:rsidRDefault="000459B2">
            <w:pPr>
              <w:pStyle w:val="TableParagraph"/>
              <w:spacing w:before="21"/>
              <w:rPr>
                <w:sz w:val="18"/>
              </w:rPr>
            </w:pPr>
            <w:r>
              <w:rPr>
                <w:sz w:val="18"/>
              </w:rPr>
              <w:t>K14.FR.03</w:t>
            </w:r>
          </w:p>
        </w:tc>
        <w:tc>
          <w:tcPr>
            <w:tcW w:w="5980" w:type="dxa"/>
            <w:shd w:val="clear" w:color="auto" w:fill="EDEDED"/>
          </w:tcPr>
          <w:p w:rsidR="000F652E" w:rsidRDefault="000459B2">
            <w:pPr>
              <w:pStyle w:val="TableParagraph"/>
              <w:spacing w:before="21"/>
              <w:ind w:right="63"/>
              <w:rPr>
                <w:sz w:val="18"/>
              </w:rPr>
            </w:pPr>
            <w:r>
              <w:rPr>
                <w:sz w:val="18"/>
              </w:rPr>
              <w:t xml:space="preserve">The local controller SHALL clear the hard limit on Charging Stations by sending a </w:t>
            </w:r>
            <w:hyperlink w:anchor="_bookmark325" w:history="1">
              <w:r>
                <w:rPr>
                  <w:color w:val="0000ED"/>
                  <w:sz w:val="18"/>
                </w:rPr>
                <w:t xml:space="preserve">ClearChargingProfileRequest </w:t>
              </w:r>
            </w:hyperlink>
            <w:r>
              <w:rPr>
                <w:sz w:val="18"/>
              </w:rPr>
              <w:t>message to the Charging Stations.</w:t>
            </w:r>
          </w:p>
        </w:tc>
      </w:tr>
      <w:tr w:rsidR="000F652E">
        <w:trPr>
          <w:trHeight w:val="510"/>
        </w:trPr>
        <w:tc>
          <w:tcPr>
            <w:tcW w:w="1495" w:type="dxa"/>
          </w:tcPr>
          <w:p w:rsidR="000F652E" w:rsidRDefault="000459B2">
            <w:pPr>
              <w:pStyle w:val="TableParagraph"/>
              <w:spacing w:before="21"/>
              <w:ind w:left="272" w:right="243"/>
              <w:jc w:val="center"/>
              <w:rPr>
                <w:sz w:val="18"/>
              </w:rPr>
            </w:pPr>
            <w:r>
              <w:rPr>
                <w:sz w:val="18"/>
              </w:rPr>
              <w:t>K14.FR.05</w:t>
            </w:r>
          </w:p>
        </w:tc>
        <w:tc>
          <w:tcPr>
            <w:tcW w:w="2990" w:type="dxa"/>
          </w:tcPr>
          <w:p w:rsidR="000F652E" w:rsidRDefault="000459B2">
            <w:pPr>
              <w:pStyle w:val="TableParagraph"/>
              <w:spacing w:before="21"/>
              <w:rPr>
                <w:sz w:val="18"/>
              </w:rPr>
            </w:pPr>
            <w:r>
              <w:rPr>
                <w:sz w:val="18"/>
              </w:rPr>
              <w:t>When the Local Controller receives an external charging limit/schedule</w:t>
            </w:r>
          </w:p>
        </w:tc>
        <w:tc>
          <w:tcPr>
            <w:tcW w:w="5980" w:type="dxa"/>
          </w:tcPr>
          <w:p w:rsidR="000F652E" w:rsidRDefault="000459B2">
            <w:pPr>
              <w:pStyle w:val="TableParagraph"/>
              <w:spacing w:before="21"/>
              <w:rPr>
                <w:sz w:val="18"/>
              </w:rPr>
            </w:pPr>
            <w:r>
              <w:rPr>
                <w:sz w:val="18"/>
              </w:rPr>
              <w:t xml:space="preserve">It SHALL send a </w:t>
            </w:r>
            <w:hyperlink w:anchor="_bookmark515" w:history="1">
              <w:r>
                <w:rPr>
                  <w:color w:val="0000ED"/>
                  <w:sz w:val="18"/>
                </w:rPr>
                <w:t xml:space="preserve">SetChargingProfileRequest </w:t>
              </w:r>
            </w:hyperlink>
            <w:r>
              <w:rPr>
                <w:sz w:val="18"/>
              </w:rPr>
              <w:t>to all Charging Stations for which the charging profile has changed.</w:t>
            </w:r>
          </w:p>
        </w:tc>
      </w:tr>
      <w:tr w:rsidR="000F652E">
        <w:trPr>
          <w:trHeight w:val="510"/>
        </w:trPr>
        <w:tc>
          <w:tcPr>
            <w:tcW w:w="1495" w:type="dxa"/>
            <w:shd w:val="clear" w:color="auto" w:fill="EDEDED"/>
          </w:tcPr>
          <w:p w:rsidR="000F652E" w:rsidRDefault="000459B2">
            <w:pPr>
              <w:pStyle w:val="TableParagraph"/>
              <w:spacing w:before="21"/>
              <w:ind w:left="272" w:right="243"/>
              <w:jc w:val="center"/>
              <w:rPr>
                <w:sz w:val="18"/>
              </w:rPr>
            </w:pPr>
            <w:r>
              <w:rPr>
                <w:sz w:val="18"/>
              </w:rPr>
              <w:t>K14.FR.06</w:t>
            </w:r>
          </w:p>
        </w:tc>
        <w:tc>
          <w:tcPr>
            <w:tcW w:w="2990" w:type="dxa"/>
            <w:shd w:val="clear" w:color="auto" w:fill="EDEDED"/>
          </w:tcPr>
          <w:p w:rsidR="000F652E" w:rsidRDefault="000459B2">
            <w:pPr>
              <w:pStyle w:val="TableParagraph"/>
              <w:spacing w:before="21"/>
              <w:rPr>
                <w:sz w:val="18"/>
              </w:rPr>
            </w:pPr>
            <w:r>
              <w:rPr>
                <w:sz w:val="18"/>
              </w:rPr>
              <w:t>K14.FR.05</w:t>
            </w:r>
          </w:p>
        </w:tc>
        <w:tc>
          <w:tcPr>
            <w:tcW w:w="5980" w:type="dxa"/>
            <w:shd w:val="clear" w:color="auto" w:fill="EDEDED"/>
          </w:tcPr>
          <w:p w:rsidR="000F652E" w:rsidRDefault="000459B2">
            <w:pPr>
              <w:pStyle w:val="TableParagraph"/>
              <w:spacing w:before="21"/>
              <w:rPr>
                <w:sz w:val="18"/>
              </w:rPr>
            </w:pPr>
            <w:r>
              <w:rPr>
                <w:sz w:val="18"/>
              </w:rPr>
              <w:t xml:space="preserve">The Local Controller SHALL NOT set </w:t>
            </w:r>
            <w:hyperlink w:anchor="_bookmark648" w:history="1">
              <w:r>
                <w:rPr>
                  <w:color w:val="0000ED"/>
                  <w:sz w:val="18"/>
                </w:rPr>
                <w:t xml:space="preserve">chargingProfilePurpose </w:t>
              </w:r>
            </w:hyperlink>
            <w:r>
              <w:rPr>
                <w:sz w:val="18"/>
              </w:rPr>
              <w:t xml:space="preserve">to </w:t>
            </w:r>
            <w:hyperlink w:anchor="_bookmark215" w:history="1">
              <w:r>
                <w:rPr>
                  <w:color w:val="0000ED"/>
                  <w:sz w:val="18"/>
                </w:rPr>
                <w:t>ChargingStationExternalConstraints</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558" style="width:523.3pt;height:.25pt;mso-position-horizontal-relative:char;mso-position-vertical-relative:line" coordsize="10466,5">
            <v:line id="_x0000_s3559" style="position:absolute" from="0,3" to="10466,3" strokecolor="#ddd" strokeweight=".25pt"/>
            <w10:wrap type="none"/>
            <w10:anchorlock/>
          </v:group>
        </w:pict>
      </w:r>
    </w:p>
    <w:p w:rsidR="000F652E" w:rsidRDefault="000459B2">
      <w:pPr>
        <w:pStyle w:val="Heading3"/>
        <w:numPr>
          <w:ilvl w:val="1"/>
          <w:numId w:val="66"/>
        </w:numPr>
        <w:tabs>
          <w:tab w:val="left" w:pos="751"/>
        </w:tabs>
        <w:spacing w:line="361" w:lineRule="exact"/>
        <w:ind w:left="750"/>
      </w:pPr>
      <w:bookmarkStart w:id="414" w:name="5.3._ISO_15118_based_Smart_Charging"/>
      <w:bookmarkStart w:id="415" w:name="_bookmark238"/>
      <w:bookmarkEnd w:id="414"/>
      <w:bookmarkEnd w:id="415"/>
      <w:r>
        <w:t>ISO 15118 based Smart</w:t>
      </w:r>
      <w:r>
        <w:rPr>
          <w:spacing w:val="-6"/>
        </w:rPr>
        <w:t xml:space="preserve"> </w:t>
      </w:r>
      <w:r>
        <w:t>Charging</w:t>
      </w:r>
    </w:p>
    <w:p w:rsidR="000F652E" w:rsidRDefault="000459B2">
      <w:pPr>
        <w:pStyle w:val="Heading3"/>
        <w:spacing w:before="281"/>
        <w:ind w:left="120" w:firstLine="0"/>
      </w:pPr>
      <w:bookmarkStart w:id="416" w:name="K15_-_Charging_with_load_leveling_based_"/>
      <w:bookmarkStart w:id="417" w:name="_bookmark239"/>
      <w:bookmarkEnd w:id="416"/>
      <w:bookmarkEnd w:id="417"/>
      <w:r>
        <w:t>K15 - Charging with load leveling based on High Level Communication</w:t>
      </w:r>
    </w:p>
    <w:p w:rsidR="000F652E" w:rsidRDefault="000459B2">
      <w:pPr>
        <w:spacing w:before="226"/>
        <w:ind w:left="120"/>
        <w:rPr>
          <w:rFonts w:ascii="Roboto"/>
          <w:i/>
          <w:sz w:val="18"/>
        </w:rPr>
      </w:pPr>
      <w:r>
        <w:rPr>
          <w:rFonts w:ascii="Roboto"/>
          <w:i/>
          <w:sz w:val="18"/>
        </w:rPr>
        <w:t>Table 187. K15 - Charging with load leveling based on High Level Communication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Charging with load leveling based on High Level Communication.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51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E1 AC Charging with load leveling based on High Level Communication, and E4 DC charging with load leveling based on High Level Communication.</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Objective E1, page 29.</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Description E1, page 29.</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Actors</w:t>
            </w:r>
          </w:p>
        </w:tc>
        <w:tc>
          <w:tcPr>
            <w:tcW w:w="7849" w:type="dxa"/>
          </w:tcPr>
          <w:p w:rsidR="000F652E" w:rsidRDefault="000459B2">
            <w:pPr>
              <w:pStyle w:val="TableParagraph"/>
              <w:spacing w:before="21"/>
              <w:rPr>
                <w:sz w:val="18"/>
              </w:rPr>
            </w:pPr>
            <w:r>
              <w:rPr>
                <w:sz w:val="18"/>
              </w:rPr>
              <w:t>EV, Charging Station, CSMS.</w:t>
            </w:r>
          </w:p>
        </w:tc>
      </w:tr>
      <w:tr w:rsidR="000F652E">
        <w:trPr>
          <w:trHeight w:val="3931"/>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spacing w:before="20" w:line="218" w:lineRule="auto"/>
              <w:ind w:right="327"/>
              <w:rPr>
                <w:rFonts w:ascii="Roboto"/>
                <w:b/>
                <w:sz w:val="18"/>
              </w:rPr>
            </w:pPr>
            <w:r>
              <w:rPr>
                <w:rFonts w:ascii="Roboto"/>
                <w:b/>
                <w:sz w:val="18"/>
              </w:rPr>
              <w:t>Combined scenario description</w:t>
            </w:r>
          </w:p>
        </w:tc>
        <w:tc>
          <w:tcPr>
            <w:tcW w:w="7849" w:type="dxa"/>
            <w:shd w:val="clear" w:color="auto" w:fill="EDEDED"/>
          </w:tcPr>
          <w:p w:rsidR="000F652E" w:rsidRDefault="000459B2">
            <w:pPr>
              <w:pStyle w:val="TableParagraph"/>
              <w:numPr>
                <w:ilvl w:val="0"/>
                <w:numId w:val="49"/>
              </w:numPr>
              <w:tabs>
                <w:tab w:val="left" w:pos="241"/>
              </w:tabs>
              <w:spacing w:before="61"/>
              <w:ind w:hanging="201"/>
              <w:rPr>
                <w:sz w:val="18"/>
              </w:rPr>
            </w:pPr>
            <w:r>
              <w:rPr>
                <w:sz w:val="18"/>
              </w:rPr>
              <w:t>The EV sends a ChargeParameterDiscoveryReq message to the Charging</w:t>
            </w:r>
            <w:r>
              <w:rPr>
                <w:spacing w:val="-24"/>
                <w:sz w:val="18"/>
              </w:rPr>
              <w:t xml:space="preserve"> </w:t>
            </w:r>
            <w:r>
              <w:rPr>
                <w:sz w:val="18"/>
              </w:rPr>
              <w:t>Station.</w:t>
            </w:r>
          </w:p>
          <w:p w:rsidR="000F652E" w:rsidRDefault="000459B2">
            <w:pPr>
              <w:pStyle w:val="TableParagraph"/>
              <w:numPr>
                <w:ilvl w:val="0"/>
                <w:numId w:val="49"/>
              </w:numPr>
              <w:tabs>
                <w:tab w:val="left" w:pos="236"/>
              </w:tabs>
              <w:spacing w:before="34"/>
              <w:ind w:left="235" w:hanging="196"/>
              <w:rPr>
                <w:sz w:val="18"/>
              </w:rPr>
            </w:pPr>
            <w:r>
              <w:rPr>
                <w:sz w:val="18"/>
              </w:rPr>
              <w:t xml:space="preserve">The Charging Station sends a </w:t>
            </w:r>
            <w:hyperlink w:anchor="_bookmark451" w:history="1">
              <w:r>
                <w:rPr>
                  <w:color w:val="0000ED"/>
                  <w:sz w:val="18"/>
                </w:rPr>
                <w:t xml:space="preserve">NotifyEVChargingNeedsRequest </w:t>
              </w:r>
            </w:hyperlink>
            <w:r>
              <w:rPr>
                <w:sz w:val="18"/>
              </w:rPr>
              <w:t>message to the</w:t>
            </w:r>
            <w:r>
              <w:rPr>
                <w:spacing w:val="-24"/>
                <w:sz w:val="18"/>
              </w:rPr>
              <w:t xml:space="preserve"> </w:t>
            </w:r>
            <w:r>
              <w:rPr>
                <w:sz w:val="18"/>
              </w:rPr>
              <w:t>CSMS.</w:t>
            </w:r>
          </w:p>
          <w:p w:rsidR="000F652E" w:rsidRDefault="000459B2">
            <w:pPr>
              <w:pStyle w:val="TableParagraph"/>
              <w:numPr>
                <w:ilvl w:val="0"/>
                <w:numId w:val="49"/>
              </w:numPr>
              <w:tabs>
                <w:tab w:val="left" w:pos="236"/>
              </w:tabs>
              <w:spacing w:before="34"/>
              <w:ind w:left="235" w:hanging="196"/>
              <w:rPr>
                <w:sz w:val="18"/>
              </w:rPr>
            </w:pPr>
            <w:r>
              <w:rPr>
                <w:sz w:val="18"/>
              </w:rPr>
              <w:t xml:space="preserve">The CSMS sends a </w:t>
            </w:r>
            <w:hyperlink w:anchor="_bookmark453" w:history="1">
              <w:r>
                <w:rPr>
                  <w:color w:val="0000ED"/>
                  <w:sz w:val="18"/>
                </w:rPr>
                <w:t xml:space="preserve">NotifyEVChargingNeedsResponse </w:t>
              </w:r>
            </w:hyperlink>
            <w:r>
              <w:rPr>
                <w:sz w:val="18"/>
              </w:rPr>
              <w:t>message to the Charging</w:t>
            </w:r>
            <w:r>
              <w:rPr>
                <w:spacing w:val="-28"/>
                <w:sz w:val="18"/>
              </w:rPr>
              <w:t xml:space="preserve"> </w:t>
            </w:r>
            <w:r>
              <w:rPr>
                <w:sz w:val="18"/>
              </w:rPr>
              <w:t>Station.</w:t>
            </w:r>
          </w:p>
          <w:p w:rsidR="000F652E" w:rsidRDefault="000459B2">
            <w:pPr>
              <w:pStyle w:val="TableParagraph"/>
              <w:numPr>
                <w:ilvl w:val="0"/>
                <w:numId w:val="49"/>
              </w:numPr>
              <w:tabs>
                <w:tab w:val="left" w:pos="241"/>
              </w:tabs>
              <w:spacing w:before="35"/>
              <w:ind w:hanging="201"/>
              <w:rPr>
                <w:sz w:val="18"/>
              </w:rPr>
            </w:pPr>
            <w:r>
              <w:rPr>
                <w:sz w:val="18"/>
              </w:rPr>
              <w:t xml:space="preserve">The CSMS sends a </w:t>
            </w:r>
            <w:hyperlink w:anchor="_bookmark515" w:history="1">
              <w:r>
                <w:rPr>
                  <w:color w:val="0000ED"/>
                  <w:sz w:val="18"/>
                </w:rPr>
                <w:t xml:space="preserve">SetChargingProfileRequest </w:t>
              </w:r>
            </w:hyperlink>
            <w:r>
              <w:rPr>
                <w:sz w:val="18"/>
              </w:rPr>
              <w:t>message to the Charging</w:t>
            </w:r>
            <w:r>
              <w:rPr>
                <w:spacing w:val="-22"/>
                <w:sz w:val="18"/>
              </w:rPr>
              <w:t xml:space="preserve"> </w:t>
            </w:r>
            <w:r>
              <w:rPr>
                <w:sz w:val="18"/>
              </w:rPr>
              <w:t>Station.</w:t>
            </w:r>
          </w:p>
          <w:p w:rsidR="000F652E" w:rsidRDefault="000459B2">
            <w:pPr>
              <w:pStyle w:val="TableParagraph"/>
              <w:numPr>
                <w:ilvl w:val="0"/>
                <w:numId w:val="49"/>
              </w:numPr>
              <w:tabs>
                <w:tab w:val="left" w:pos="241"/>
              </w:tabs>
              <w:spacing w:before="34" w:line="227" w:lineRule="exact"/>
              <w:ind w:hanging="201"/>
              <w:rPr>
                <w:sz w:val="18"/>
              </w:rPr>
            </w:pPr>
            <w:r>
              <w:rPr>
                <w:sz w:val="18"/>
              </w:rPr>
              <w:t xml:space="preserve">The Charging Station sends a </w:t>
            </w:r>
            <w:hyperlink w:anchor="_bookmark517" w:history="1">
              <w:r>
                <w:rPr>
                  <w:color w:val="0000ED"/>
                  <w:sz w:val="18"/>
                </w:rPr>
                <w:t xml:space="preserve">SetChargingProfileResponse </w:t>
              </w:r>
            </w:hyperlink>
            <w:r>
              <w:rPr>
                <w:sz w:val="18"/>
              </w:rPr>
              <w:t>message to the</w:t>
            </w:r>
            <w:r>
              <w:rPr>
                <w:spacing w:val="-23"/>
                <w:sz w:val="18"/>
              </w:rPr>
              <w:t xml:space="preserve"> </w:t>
            </w:r>
            <w:r>
              <w:rPr>
                <w:sz w:val="18"/>
              </w:rPr>
              <w:t>CSMS.</w:t>
            </w:r>
          </w:p>
          <w:p w:rsidR="000F652E" w:rsidRDefault="000459B2">
            <w:pPr>
              <w:pStyle w:val="TableParagraph"/>
              <w:numPr>
                <w:ilvl w:val="0"/>
                <w:numId w:val="49"/>
              </w:numPr>
              <w:tabs>
                <w:tab w:val="left" w:pos="241"/>
              </w:tabs>
              <w:spacing w:before="0" w:line="292" w:lineRule="auto"/>
              <w:ind w:left="40" w:right="41" w:firstLine="0"/>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responds</w:t>
            </w:r>
            <w:r>
              <w:rPr>
                <w:spacing w:val="-6"/>
                <w:sz w:val="18"/>
              </w:rPr>
              <w:t xml:space="preserve"> </w:t>
            </w:r>
            <w:r>
              <w:rPr>
                <w:sz w:val="18"/>
              </w:rPr>
              <w:t>to</w:t>
            </w:r>
            <w:r>
              <w:rPr>
                <w:spacing w:val="-6"/>
                <w:sz w:val="18"/>
              </w:rPr>
              <w:t xml:space="preserve"> </w:t>
            </w:r>
            <w:r>
              <w:rPr>
                <w:sz w:val="18"/>
              </w:rPr>
              <w:t>the</w:t>
            </w:r>
            <w:r>
              <w:rPr>
                <w:spacing w:val="-6"/>
                <w:sz w:val="18"/>
              </w:rPr>
              <w:t xml:space="preserve"> </w:t>
            </w:r>
            <w:r>
              <w:rPr>
                <w:sz w:val="18"/>
              </w:rPr>
              <w:t>EV</w:t>
            </w:r>
            <w:r>
              <w:rPr>
                <w:spacing w:val="-5"/>
                <w:sz w:val="18"/>
              </w:rPr>
              <w:t xml:space="preserve"> </w:t>
            </w:r>
            <w:r>
              <w:rPr>
                <w:sz w:val="18"/>
              </w:rPr>
              <w:t>with</w:t>
            </w:r>
            <w:r>
              <w:rPr>
                <w:spacing w:val="-6"/>
                <w:sz w:val="18"/>
              </w:rPr>
              <w:t xml:space="preserve"> </w:t>
            </w:r>
            <w:r>
              <w:rPr>
                <w:sz w:val="18"/>
              </w:rPr>
              <w:t>a</w:t>
            </w:r>
            <w:r>
              <w:rPr>
                <w:spacing w:val="-6"/>
                <w:sz w:val="18"/>
              </w:rPr>
              <w:t xml:space="preserve"> </w:t>
            </w:r>
            <w:r>
              <w:rPr>
                <w:sz w:val="18"/>
              </w:rPr>
              <w:t>ChargeParameterDiscoveryRes</w:t>
            </w:r>
            <w:r>
              <w:rPr>
                <w:spacing w:val="-6"/>
                <w:sz w:val="18"/>
              </w:rPr>
              <w:t xml:space="preserve"> </w:t>
            </w:r>
            <w:r>
              <w:rPr>
                <w:sz w:val="18"/>
              </w:rPr>
              <w:t>message</w:t>
            </w:r>
            <w:r>
              <w:rPr>
                <w:spacing w:val="-6"/>
                <w:sz w:val="18"/>
              </w:rPr>
              <w:t xml:space="preserve"> </w:t>
            </w:r>
            <w:r>
              <w:rPr>
                <w:sz w:val="18"/>
              </w:rPr>
              <w:t>to</w:t>
            </w:r>
            <w:r>
              <w:rPr>
                <w:spacing w:val="-6"/>
                <w:sz w:val="18"/>
              </w:rPr>
              <w:t xml:space="preserve"> </w:t>
            </w:r>
            <w:r>
              <w:rPr>
                <w:sz w:val="18"/>
              </w:rPr>
              <w:t>the EV.</w:t>
            </w:r>
          </w:p>
          <w:p w:rsidR="000F652E" w:rsidRDefault="000459B2">
            <w:pPr>
              <w:pStyle w:val="TableParagraph"/>
              <w:numPr>
                <w:ilvl w:val="0"/>
                <w:numId w:val="49"/>
              </w:numPr>
              <w:tabs>
                <w:tab w:val="left" w:pos="241"/>
              </w:tabs>
              <w:spacing w:before="0" w:line="170" w:lineRule="exact"/>
              <w:ind w:hanging="201"/>
              <w:rPr>
                <w:sz w:val="18"/>
              </w:rPr>
            </w:pPr>
            <w:r>
              <w:rPr>
                <w:sz w:val="18"/>
              </w:rPr>
              <w:t>The EV sends a PowerDeliveryReq message to the Charging Station</w:t>
            </w:r>
            <w:r>
              <w:rPr>
                <w:spacing w:val="-19"/>
                <w:sz w:val="18"/>
              </w:rPr>
              <w:t xml:space="preserve"> </w:t>
            </w:r>
            <w:r>
              <w:rPr>
                <w:sz w:val="18"/>
              </w:rPr>
              <w:t>with</w:t>
            </w:r>
          </w:p>
          <w:p w:rsidR="000F652E" w:rsidRDefault="000459B2">
            <w:pPr>
              <w:pStyle w:val="TableParagraph"/>
              <w:spacing w:before="0" w:line="302" w:lineRule="auto"/>
              <w:rPr>
                <w:sz w:val="18"/>
              </w:rPr>
            </w:pPr>
            <w:r>
              <w:rPr>
                <w:sz w:val="18"/>
              </w:rPr>
              <w:t>ChargeProgress=Start. This marks the point in time when the EVSE provides voltage to its output power outlet and the EV can start to recharge its battery.</w:t>
            </w:r>
          </w:p>
          <w:p w:rsidR="000F652E" w:rsidRDefault="000459B2">
            <w:pPr>
              <w:pStyle w:val="TableParagraph"/>
              <w:numPr>
                <w:ilvl w:val="0"/>
                <w:numId w:val="49"/>
              </w:numPr>
              <w:tabs>
                <w:tab w:val="left" w:pos="241"/>
              </w:tabs>
              <w:spacing w:before="0" w:line="219" w:lineRule="exact"/>
              <w:ind w:hanging="201"/>
              <w:rPr>
                <w:sz w:val="18"/>
              </w:rPr>
            </w:pPr>
            <w:r>
              <w:rPr>
                <w:sz w:val="18"/>
              </w:rPr>
              <w:t>The contactor is</w:t>
            </w:r>
            <w:r>
              <w:rPr>
                <w:spacing w:val="-4"/>
                <w:sz w:val="18"/>
              </w:rPr>
              <w:t xml:space="preserve"> </w:t>
            </w:r>
            <w:r>
              <w:rPr>
                <w:sz w:val="18"/>
              </w:rPr>
              <w:t>closed.</w:t>
            </w:r>
          </w:p>
          <w:p w:rsidR="000F652E" w:rsidRDefault="000459B2">
            <w:pPr>
              <w:pStyle w:val="TableParagraph"/>
              <w:numPr>
                <w:ilvl w:val="0"/>
                <w:numId w:val="49"/>
              </w:numPr>
              <w:tabs>
                <w:tab w:val="left" w:pos="241"/>
              </w:tabs>
              <w:spacing w:before="22"/>
              <w:ind w:hanging="201"/>
              <w:rPr>
                <w:sz w:val="18"/>
              </w:rPr>
            </w:pPr>
            <w:r>
              <w:rPr>
                <w:sz w:val="18"/>
              </w:rPr>
              <w:t xml:space="preserve">The transaction is updated with a </w:t>
            </w:r>
            <w:hyperlink w:anchor="_bookmark558" w:history="1">
              <w:r>
                <w:rPr>
                  <w:color w:val="0000ED"/>
                  <w:sz w:val="18"/>
                </w:rPr>
                <w:t>TransactionEventRequest</w:t>
              </w:r>
              <w:r>
                <w:rPr>
                  <w:color w:val="0000ED"/>
                  <w:spacing w:val="-11"/>
                  <w:sz w:val="18"/>
                </w:rPr>
                <w:t xml:space="preserve"> </w:t>
              </w:r>
            </w:hyperlink>
            <w:r>
              <w:rPr>
                <w:sz w:val="18"/>
              </w:rPr>
              <w:t>message.</w:t>
            </w:r>
          </w:p>
          <w:p w:rsidR="000F652E" w:rsidRDefault="000459B2">
            <w:pPr>
              <w:pStyle w:val="TableParagraph"/>
              <w:numPr>
                <w:ilvl w:val="0"/>
                <w:numId w:val="49"/>
              </w:numPr>
              <w:tabs>
                <w:tab w:val="left" w:pos="344"/>
              </w:tabs>
              <w:spacing w:before="34" w:line="227" w:lineRule="exact"/>
              <w:ind w:left="343" w:hanging="304"/>
              <w:rPr>
                <w:sz w:val="18"/>
              </w:rPr>
            </w:pPr>
            <w:r>
              <w:rPr>
                <w:sz w:val="18"/>
              </w:rPr>
              <w:t>A PowerdeliveryRes message is sent to the</w:t>
            </w:r>
            <w:r>
              <w:rPr>
                <w:spacing w:val="-10"/>
                <w:sz w:val="18"/>
              </w:rPr>
              <w:t xml:space="preserve"> </w:t>
            </w:r>
            <w:r>
              <w:rPr>
                <w:sz w:val="18"/>
              </w:rPr>
              <w:t>EV.</w:t>
            </w:r>
          </w:p>
          <w:p w:rsidR="000F652E" w:rsidRDefault="000459B2">
            <w:pPr>
              <w:pStyle w:val="TableParagraph"/>
              <w:numPr>
                <w:ilvl w:val="0"/>
                <w:numId w:val="49"/>
              </w:numPr>
              <w:tabs>
                <w:tab w:val="left" w:pos="344"/>
              </w:tabs>
              <w:spacing w:before="0" w:line="227" w:lineRule="exact"/>
              <w:ind w:left="343" w:hanging="304"/>
              <w:rPr>
                <w:sz w:val="18"/>
              </w:rPr>
            </w:pPr>
            <w:r>
              <w:rPr>
                <w:sz w:val="18"/>
              </w:rPr>
              <w:t>Optionally,</w:t>
            </w:r>
            <w:r>
              <w:rPr>
                <w:spacing w:val="-9"/>
                <w:sz w:val="18"/>
              </w:rPr>
              <w:t xml:space="preserve"> </w:t>
            </w:r>
            <w:r>
              <w:rPr>
                <w:sz w:val="18"/>
              </w:rPr>
              <w:t>the</w:t>
            </w:r>
            <w:r>
              <w:rPr>
                <w:spacing w:val="-9"/>
                <w:sz w:val="18"/>
              </w:rPr>
              <w:t xml:space="preserve"> </w:t>
            </w:r>
            <w:r>
              <w:rPr>
                <w:sz w:val="18"/>
              </w:rPr>
              <w:t>Charging</w:t>
            </w:r>
            <w:r>
              <w:rPr>
                <w:spacing w:val="-8"/>
                <w:sz w:val="18"/>
              </w:rPr>
              <w:t xml:space="preserve"> </w:t>
            </w:r>
            <w:r>
              <w:rPr>
                <w:sz w:val="18"/>
              </w:rPr>
              <w:t>Station</w:t>
            </w:r>
            <w:r>
              <w:rPr>
                <w:spacing w:val="-9"/>
                <w:sz w:val="18"/>
              </w:rPr>
              <w:t xml:space="preserve"> </w:t>
            </w:r>
            <w:r>
              <w:rPr>
                <w:sz w:val="18"/>
              </w:rPr>
              <w:t>sends</w:t>
            </w:r>
            <w:r>
              <w:rPr>
                <w:spacing w:val="-8"/>
                <w:sz w:val="18"/>
              </w:rPr>
              <w:t xml:space="preserve"> </w:t>
            </w:r>
            <w:r>
              <w:rPr>
                <w:sz w:val="18"/>
              </w:rPr>
              <w:t>a</w:t>
            </w:r>
            <w:r>
              <w:rPr>
                <w:spacing w:val="-5"/>
                <w:sz w:val="18"/>
              </w:rPr>
              <w:t xml:space="preserve"> </w:t>
            </w:r>
            <w:hyperlink w:anchor="_bookmark456" w:history="1">
              <w:r>
                <w:rPr>
                  <w:color w:val="0000ED"/>
                  <w:sz w:val="18"/>
                </w:rPr>
                <w:t>NotifyEVChargingScheduleRequest</w:t>
              </w:r>
              <w:r>
                <w:rPr>
                  <w:color w:val="0000ED"/>
                  <w:spacing w:val="-7"/>
                  <w:sz w:val="18"/>
                </w:rPr>
                <w:t xml:space="preserve"> </w:t>
              </w:r>
            </w:hyperlink>
            <w:r>
              <w:rPr>
                <w:sz w:val="18"/>
              </w:rPr>
              <w:t>message</w:t>
            </w:r>
            <w:r>
              <w:rPr>
                <w:spacing w:val="-9"/>
                <w:sz w:val="18"/>
              </w:rPr>
              <w:t xml:space="preserve"> </w:t>
            </w:r>
            <w:r>
              <w:rPr>
                <w:sz w:val="18"/>
              </w:rPr>
              <w:t>to</w:t>
            </w:r>
            <w:r>
              <w:rPr>
                <w:spacing w:val="-8"/>
                <w:sz w:val="18"/>
              </w:rPr>
              <w:t xml:space="preserve"> </w:t>
            </w:r>
            <w:r>
              <w:rPr>
                <w:sz w:val="18"/>
              </w:rPr>
              <w:t>the</w:t>
            </w:r>
          </w:p>
          <w:p w:rsidR="000F652E" w:rsidRDefault="000459B2">
            <w:pPr>
              <w:pStyle w:val="TableParagraph"/>
              <w:spacing w:before="52"/>
              <w:rPr>
                <w:sz w:val="18"/>
              </w:rPr>
            </w:pPr>
            <w:r>
              <w:rPr>
                <w:sz w:val="18"/>
              </w:rPr>
              <w:t>CSMS.</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Both the Charging Station and the EV support ISO 15118.</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End conditions E1, page 29.</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3466" style="width:523.3pt;height:309.2pt;mso-position-horizontal-relative:char;mso-position-vertical-relative:line" coordsize="10466,6184">
            <v:shape id="_x0000_s3557" style="position:absolute;left:876;top:1265;width:4838;height:2307" coordorigin="877,1265" coordsize="4838,2307" o:spt="100" adj="0,,0" path="m877,3572r98,l975,1265r-98,l877,3572xm5616,2360r98,l5714,1265r-98,l5616,2360xm5616,3572r98,l5714,2645r-98,l5616,3572xe" filled="f" strokecolor="#a70036" strokeweight=".17306mm">
              <v:stroke joinstyle="round"/>
              <v:formulas/>
              <v:path arrowok="t" o:connecttype="segments"/>
            </v:shape>
            <v:rect id="_x0000_s3556" style="position:absolute;left:650;top:1985;width:5760;height:740" stroked="f"/>
            <v:rect id="_x0000_s3555" style="position:absolute;left:650;top:1985;width:5760;height:740" filled="f" strokeweight=".34614mm"/>
            <v:rect id="_x0000_s3554" style="position:absolute;left:876;top:3857;width:99;height:700" filled="f" strokecolor="#a70036" strokeweight=".17306mm"/>
            <v:shape id="_x0000_s3553" style="position:absolute;left:925;top:389;width:2;height:5794" coordorigin="926,390" coordsize="0,5794" o:spt="100" adj="0,,0" path="m926,4557r,1626m926,3572r,286m926,390r,875e" filled="f" strokecolor="#a70036" strokeweight=".17306mm">
              <v:stroke dashstyle="longDash" joinstyle="round"/>
              <v:formulas/>
              <v:path arrowok="t" o:connecttype="segments"/>
            </v:shape>
            <v:rect id="_x0000_s3552" style="position:absolute;left:5615;top:5719;width:99;height:376" filled="f" strokecolor="#a70036" strokeweight=".17306mm"/>
            <v:line id="_x0000_s3551" style="position:absolute" from="5665,6095" to="5665,6183" strokecolor="#a70036" strokeweight=".17306mm">
              <v:stroke dashstyle="longDash"/>
            </v:line>
            <v:shape id="_x0000_s3550" style="position:absolute;left:5615;top:3857;width:3906;height:1508" coordorigin="5616,3858" coordsize="3906,1508" o:spt="100" adj="0,,0" path="m5616,5365r98,l5714,3858r-98,l5616,5365xm9422,5365r99,l9521,5079r-99,l9422,5365xe" filled="f" strokecolor="#a70036" strokeweight=".17306mm">
              <v:stroke joinstyle="round"/>
              <v:formulas/>
              <v:path arrowok="t" o:connecttype="segments"/>
            </v:shape>
            <v:rect id="_x0000_s3549" style="position:absolute;left:4918;top:4705;width:4936;height:740" stroked="f"/>
            <v:rect id="_x0000_s3548" style="position:absolute;left:4918;top:4705;width:4936;height:740" filled="f" strokeweight=".34614mm"/>
            <v:shape id="_x0000_s3547" style="position:absolute;left:5664;top:2359;width:2;height:3361" coordorigin="5665,2360" coordsize="0,3361" o:spt="100" adj="0,,0" path="m5665,5365r,355m5665,3572r,286m5665,2360r,285e" filled="f" strokecolor="#a70036" strokeweight=".17306mm">
              <v:stroke dashstyle="longDash" joinstyle="round"/>
              <v:formulas/>
              <v:path arrowok="t" o:connecttype="segments"/>
            </v:shape>
            <v:rect id="_x0000_s3546" style="position:absolute;left:5615;top:693;width:99;height:286" filled="f" strokecolor="#a70036" strokeweight=".17306mm"/>
            <v:shape id="_x0000_s3545" style="position:absolute;left:5664;top:389;width:2;height:876" coordorigin="5665,390" coordsize="0,876" o:spt="100" adj="0,,0" path="m5665,980r,285m5665,390r,304e" filled="f" strokecolor="#a70036" strokeweight=".17306mm">
              <v:stroke dashstyle="longDash" joinstyle="round"/>
              <v:formulas/>
              <v:path arrowok="t" o:connecttype="segments"/>
            </v:shape>
            <v:rect id="_x0000_s3544" style="position:absolute;left:9422;top:5719;width:99;height:376" filled="f" strokecolor="#a70036" strokeweight=".17306mm"/>
            <v:shape id="_x0000_s3543" style="position:absolute;left:9471;top:5365;width:2;height:819" coordorigin="9471,5365" coordsize="0,819" o:spt="100" adj="0,,0" path="m9471,6095r,88m9471,5365r,355e" filled="f" strokecolor="#a70036" strokeweight=".17306mm">
              <v:stroke dashstyle="longDash" joinstyle="round"/>
              <v:formulas/>
              <v:path arrowok="t" o:connecttype="segments"/>
            </v:shape>
            <v:rect id="_x0000_s3542" style="position:absolute;left:9422;top:3000;width:99;height:286" filled="f" strokecolor="#a70036" strokeweight=".17306mm"/>
            <v:line id="_x0000_s3541" style="position:absolute" from="9471,3286" to="9471,5079" strokecolor="#a70036" strokeweight=".17306mm">
              <v:stroke dashstyle="longDash"/>
            </v:line>
            <v:rect id="_x0000_s3540" style="position:absolute;left:9422;top:1551;width:99;height:286" filled="f" strokecolor="#a70036" strokeweight=".17306mm"/>
            <v:line id="_x0000_s3539" style="position:absolute" from="9471,1837" to="9471,3000" strokecolor="#a70036" strokeweight=".17306mm">
              <v:stroke dashstyle="longDash"/>
            </v:line>
            <v:rect id="_x0000_s3538" style="position:absolute;left:9422;top:693;width:99;height:286" filled="f" strokecolor="#a70036" strokeweight=".17306mm"/>
            <v:shape id="_x0000_s3537" style="position:absolute;left:9471;top:389;width:2;height:1162" coordorigin="9471,390" coordsize="0,1162" o:spt="100" adj="0,,0" path="m9471,980r,571m9471,390r,304e" filled="f" strokecolor="#a70036" strokeweight=".17306mm">
              <v:stroke dashstyle="longDash" joinstyle="round"/>
              <v:formulas/>
              <v:path arrowok="t" o:connecttype="segments"/>
            </v:shape>
            <v:rect id="_x0000_s3536" style="position:absolute;left:748;top:43;width:314;height:298" fillcolor="#fefecd" stroked="f"/>
            <v:rect id="_x0000_s3535" style="position:absolute;left:748;top:43;width:314;height:298" filled="f" strokecolor="#a70036" strokeweight=".25961mm"/>
            <v:rect id="_x0000_s3534" style="position:absolute;left:5017;top:43;width:1256;height:298" fillcolor="#fefecd" stroked="f"/>
            <v:rect id="_x0000_s3533" style="position:absolute;left:5017;top:43;width:1256;height:298" filled="f" strokecolor="#a70036" strokeweight=".25961mm"/>
            <v:rect id="_x0000_s3532" style="position:absolute;left:9186;top:43;width:530;height:298" fillcolor="#fefecd" stroked="f"/>
            <v:rect id="_x0000_s3531" style="position:absolute;left:9186;top:43;width:530;height:298" filled="f" strokecolor="#a70036" strokeweight=".25961mm"/>
            <v:rect id="_x0000_s3530" style="position:absolute;left:876;top:1265;width:99;height:2307" stroked="f"/>
            <v:shape id="_x0000_s3529" style="position:absolute;left:876;top:693;width:4838;height:3864" coordorigin="877,694" coordsize="4838,3864" o:spt="100" adj="0,,0" path="m877,3572r98,l975,1265r-98,l877,3572xm877,4557r98,l975,3858r-98,l877,4557xm5616,980r98,l5714,694r-98,l5616,980xe" filled="f" strokecolor="#a70036" strokeweight=".17306mm">
              <v:stroke joinstyle="round"/>
              <v:formulas/>
              <v:path arrowok="t" o:connecttype="segments"/>
            </v:shape>
            <v:rect id="_x0000_s3528" style="position:absolute;left:5615;top:1265;width:99;height:1095" stroked="f"/>
            <v:rect id="_x0000_s3527" style="position:absolute;left:5615;top:1265;width:99;height:1095" filled="f" strokecolor="#a70036" strokeweight=".17306mm"/>
            <v:rect id="_x0000_s3526" style="position:absolute;left:5615;top:2645;width:99;height:927" stroked="f"/>
            <v:rect id="_x0000_s3525" style="position:absolute;left:5615;top:2645;width:99;height:927" filled="f" strokecolor="#a70036" strokeweight=".17306mm"/>
            <v:rect id="_x0000_s3524" style="position:absolute;left:5615;top:3857;width:99;height:1508" stroked="f"/>
            <v:shape id="_x0000_s3523" style="position:absolute;left:5615;top:693;width:3906;height:5402" coordorigin="5616,694" coordsize="3906,5402" o:spt="100" adj="0,,0" path="m5616,5365r98,l5714,3858r-98,l5616,5365xm5616,6095r98,l5714,5720r-98,l5616,6095xm9422,980r99,l9521,694r-99,l9422,980xm9422,1837r99,l9521,1551r-99,l9422,1837xm9422,3286r99,l9521,3000r-99,l9422,3286xm9422,5365r99,l9521,5079r-99,l9422,5365xm9422,6095r99,l9521,5720r-99,l9422,6095xe" filled="f" strokecolor="#a70036" strokeweight=".17306mm">
              <v:stroke joinstyle="round"/>
              <v:formulas/>
              <v:path arrowok="t" o:connecttype="segments"/>
            </v:shape>
            <v:shape id="_x0000_s3522" style="position:absolute;left:9304;top:654;width:99;height:79" coordorigin="9305,654" coordsize="99,79" path="m9305,654r39,40l9305,733r98,-39l9305,654xe" fillcolor="#a70036" stroked="f">
              <v:path arrowok="t"/>
            </v:shape>
            <v:shape id="_x0000_s3521" style="position:absolute;left:5713;top:654;width:3690;height:79" coordorigin="5714,654" coordsize="3690,79" o:spt="100" adj="0,,0" path="m9305,654r98,40l9305,733r39,-39l9305,654xm5714,694r3650,e" filled="f" strokecolor="#a70036" strokeweight=".17306mm">
              <v:stroke joinstyle="round"/>
              <v:formulas/>
              <v:path arrowok="t" o:connecttype="segments"/>
            </v:shape>
            <v:shape id="_x0000_s3520" style="position:absolute;left:5674;top:940;width:99;height:79" coordorigin="5674,940" coordsize="99,79" path="m5772,940r-98,40l5772,1019r-39,-39l5772,940xe" fillcolor="#a70036" stroked="f">
              <v:path arrowok="t"/>
            </v:shape>
            <v:shape id="_x0000_s3519" style="position:absolute;left:5674;top:940;width:99;height:79" coordorigin="5674,940" coordsize="99,79" path="m5772,940r-98,40l5772,1019r-39,-39l5772,940xe" filled="f" strokecolor="#a70036" strokeweight=".17306mm">
              <v:path arrowok="t"/>
            </v:shape>
            <v:line id="_x0000_s3518" style="position:absolute" from="5714,980" to="9462,980" strokecolor="#a70036" strokeweight=".17306mm">
              <v:stroke dashstyle="longDash"/>
            </v:line>
            <v:shape id="_x0000_s3517" style="position:absolute;left:974;top:1226;width:4632;height:79" coordorigin="975,1226" coordsize="4632,79" o:spt="100" adj="0,,0" path="m5596,1265r-98,-39m5596,1265r-98,40m975,1265r4631,e" filled="f" strokecolor="#a70036" strokeweight=".17306mm">
              <v:stroke joinstyle="round"/>
              <v:formulas/>
              <v:path arrowok="t" o:connecttype="segments"/>
            </v:shape>
            <v:shape id="_x0000_s3516" style="position:absolute;left:9304;top:1511;width:99;height:79" coordorigin="9305,1512" coordsize="99,79" path="m9305,1512r39,39l9305,1590r98,-39l9305,1512xe" fillcolor="#a70036" stroked="f">
              <v:path arrowok="t"/>
            </v:shape>
            <v:shape id="_x0000_s3515" style="position:absolute;left:5713;top:1511;width:3690;height:79" coordorigin="5714,1512" coordsize="3690,79" o:spt="100" adj="0,,0" path="m9305,1512r98,39l9305,1590r39,-39l9305,1512xm5714,1551r3650,e" filled="f" strokecolor="#a70036" strokeweight=".17306mm">
              <v:stroke joinstyle="round"/>
              <v:formulas/>
              <v:path arrowok="t" o:connecttype="segments"/>
            </v:shape>
            <v:shape id="_x0000_s3514" style="position:absolute;left:5723;top:1797;width:99;height:79" coordorigin="5723,1798" coordsize="99,79" path="m5822,1798r-99,39l5822,1876r-40,-39l5822,1798xe" fillcolor="#a70036" stroked="f">
              <v:path arrowok="t"/>
            </v:shape>
            <v:shape id="_x0000_s3513" style="position:absolute;left:5723;top:1797;width:99;height:79" coordorigin="5723,1798" coordsize="99,79" path="m5822,1798r-99,39l5822,1876r-40,-39l5822,1798xe" filled="f" strokecolor="#a70036" strokeweight=".17306mm">
              <v:path arrowok="t"/>
            </v:shape>
            <v:line id="_x0000_s3512" style="position:absolute" from="5763,1837" to="9462,1837" strokecolor="#a70036" strokeweight=".17306mm">
              <v:stroke dashstyle="longDash"/>
            </v:line>
            <v:rect id="_x0000_s3511" style="position:absolute;left:650;top:1985;width:5760;height:740" filled="f" strokeweight=".34614mm"/>
            <v:shape id="_x0000_s3510" style="position:absolute;left:650;top:1985;width:756;height:167" coordorigin="651,1985" coordsize="756,167" path="m1406,1985r-755,l651,2152r657,l1406,2054r,-69xe" fillcolor="#ededed" stroked="f">
              <v:path arrowok="t"/>
            </v:shape>
            <v:shape id="_x0000_s3509" style="position:absolute;left:650;top:1985;width:756;height:167" coordorigin="651,1985" coordsize="756,167" path="m651,1985r755,l1406,2054r-98,98l651,2152r,-167xe" filled="f" strokeweight=".34614mm">
              <v:path arrowok="t"/>
            </v:shape>
            <v:shape id="_x0000_s3508" style="position:absolute;left:974;top:2320;width:99;height:79" coordorigin="975,2320" coordsize="99,79" o:spt="100" adj="0,,0" path="m975,2360r98,-40m975,2360r98,39e" filled="f" strokecolor="#a70036" strokeweight=".17306mm">
              <v:stroke joinstyle="round"/>
              <v:formulas/>
              <v:path arrowok="t" o:connecttype="segments"/>
            </v:shape>
            <v:line id="_x0000_s3507" style="position:absolute" from="975,2360" to="5655,2360" strokecolor="#a70036" strokeweight=".17306mm">
              <v:stroke dashstyle="longDash"/>
            </v:line>
            <v:shape id="_x0000_s3506" style="position:absolute;left:974;top:2606;width:4632;height:79" coordorigin="975,2606" coordsize="4632,79" o:spt="100" adj="0,,0" path="m5596,2645r-98,-39m5596,2645r-98,40m975,2645r4631,e" filled="f" strokecolor="#a70036" strokeweight=".17306mm">
              <v:stroke joinstyle="round"/>
              <v:formulas/>
              <v:path arrowok="t" o:connecttype="segments"/>
            </v:shape>
            <v:shape id="_x0000_s3505" style="position:absolute;left:5723;top:2960;width:99;height:79" coordorigin="5723,2961" coordsize="99,79" path="m5822,2961r-99,39l5822,3039r-40,-39l5822,2961xe" fillcolor="#a70036" stroked="f">
              <v:path arrowok="t"/>
            </v:shape>
            <v:shape id="_x0000_s3504" style="position:absolute;left:5723;top:2960;width:3690;height:79" coordorigin="5723,2961" coordsize="3690,79" o:spt="100" adj="0,,0" path="m5822,2961r-99,39l5822,3039r-40,-39l5822,2961xm5763,3000r3650,e" filled="f" strokecolor="#a70036" strokeweight=".17306mm">
              <v:stroke joinstyle="round"/>
              <v:formulas/>
              <v:path arrowok="t" o:connecttype="segments"/>
            </v:shape>
            <v:shape id="_x0000_s3503" style="position:absolute;left:9353;top:3246;width:99;height:79" coordorigin="9354,3247" coordsize="99,79" path="m9354,3247r39,39l9354,3325r98,-39l9354,3247xe" fillcolor="#a70036" stroked="f">
              <v:path arrowok="t"/>
            </v:shape>
            <v:shape id="_x0000_s3502" style="position:absolute;left:9353;top:3246;width:99;height:79" coordorigin="9354,3247" coordsize="99,79" path="m9354,3247r98,39l9354,3325r39,-39l9354,3247xe" filled="f" strokecolor="#a70036" strokeweight=".17306mm">
              <v:path arrowok="t"/>
            </v:shape>
            <v:line id="_x0000_s3501" style="position:absolute" from="5714,3286" to="9413,3286" strokecolor="#a70036" strokeweight=".17306mm">
              <v:stroke dashstyle="longDash"/>
            </v:line>
            <v:shape id="_x0000_s3500" style="position:absolute;left:925;top:3532;width:99;height:79" coordorigin="926,3532" coordsize="99,79" o:spt="100" adj="0,,0" path="m926,3572r98,-40m926,3572r98,39e" filled="f" strokecolor="#a70036" strokeweight=".17306mm">
              <v:stroke joinstyle="round"/>
              <v:formulas/>
              <v:path arrowok="t" o:connecttype="segments"/>
            </v:shape>
            <v:line id="_x0000_s3499" style="position:absolute" from="926,3572" to="5655,3572" strokecolor="#a70036" strokeweight=".17306mm">
              <v:stroke dashstyle="longDash"/>
            </v:line>
            <v:shape id="_x0000_s3498" style="position:absolute;left:974;top:3818;width:5152;height:454" coordorigin="975,3818" coordsize="5152,454" o:spt="100" adj="0,,0" path="m5596,3858r-98,-40m5596,3858r-98,39m975,3858r4631,m5714,4145r412,m6126,4145r,127m5723,4272r403,e" filled="f" strokecolor="#a70036" strokeweight=".17306mm">
              <v:stroke joinstyle="round"/>
              <v:formulas/>
              <v:path arrowok="t" o:connecttype="segments"/>
            </v:shape>
            <v:shape id="_x0000_s3497" style="position:absolute;left:5723;top:4232;width:99;height:79" coordorigin="5723,4233" coordsize="99,79" path="m5822,4233r-99,39l5822,4311r-40,-39l5822,4233xe" fillcolor="#a70036" stroked="f">
              <v:path arrowok="t"/>
            </v:shape>
            <v:shape id="_x0000_s3496" style="position:absolute;left:925;top:4232;width:4896;height:364" coordorigin="926,4233" coordsize="4896,364" o:spt="100" adj="0,,0" path="m5822,4233r-99,39l5822,4311r-40,-39l5822,4233xm926,4557r98,-40m926,4557r98,39e" filled="f" strokecolor="#a70036" strokeweight=".17306mm">
              <v:stroke joinstyle="round"/>
              <v:formulas/>
              <v:path arrowok="t" o:connecttype="segments"/>
            </v:shape>
            <v:line id="_x0000_s3495" style="position:absolute" from="926,4557" to="5606,4557" strokecolor="#a70036" strokeweight=".17306mm">
              <v:stroke dashstyle="longDash"/>
            </v:line>
            <v:rect id="_x0000_s3494" style="position:absolute;left:4918;top:4705;width:4936;height:740" filled="f" strokeweight=".34614mm"/>
            <v:shape id="_x0000_s3493" style="position:absolute;left:4918;top:4705;width:687;height:167" coordorigin="4919,4705" coordsize="687,167" path="m5606,4705r-687,l4919,4872r589,l5606,4774r,-69xe" fillcolor="#ededed" stroked="f">
              <v:path arrowok="t"/>
            </v:shape>
            <v:shape id="_x0000_s3492" style="position:absolute;left:4918;top:4705;width:687;height:167" coordorigin="4919,4705" coordsize="687,167" path="m4919,4705r687,l5606,4774r-98,98l4919,4872r,-167xe" filled="f" strokeweight=".34614mm">
              <v:path arrowok="t"/>
            </v:shape>
            <v:shape id="_x0000_s3491" style="position:absolute;left:9304;top:5040;width:99;height:79" coordorigin="9305,5040" coordsize="99,79" path="m9305,5040r39,39l9305,5119r98,-40l9305,5040xe" fillcolor="#a70036" stroked="f">
              <v:path arrowok="t"/>
            </v:shape>
            <v:shape id="_x0000_s3490" style="position:absolute;left:5713;top:5040;width:3690;height:79" coordorigin="5714,5040" coordsize="3690,79" o:spt="100" adj="0,,0" path="m9305,5040r98,39l9305,5119r39,-40l9305,5040xm5714,5079r3650,e" filled="f" strokecolor="#a70036" strokeweight=".17306mm">
              <v:stroke joinstyle="round"/>
              <v:formulas/>
              <v:path arrowok="t" o:connecttype="segments"/>
            </v:shape>
            <v:shape id="_x0000_s3489" style="position:absolute;left:5674;top:5325;width:99;height:79" coordorigin="5674,5326" coordsize="99,79" path="m5772,5326r-98,39l5772,5404r-39,-39l5772,5326xe" fillcolor="#a70036" stroked="f">
              <v:path arrowok="t"/>
            </v:shape>
            <v:shape id="_x0000_s3488" style="position:absolute;left:5674;top:5325;width:99;height:79" coordorigin="5674,5326" coordsize="99,79" path="m5772,5326r-98,39l5772,5404r-39,-39l5772,5326xe" filled="f" strokecolor="#a70036" strokeweight=".17306mm">
              <v:path arrowok="t"/>
            </v:shape>
            <v:line id="_x0000_s3487" style="position:absolute" from="5714,5365" to="9462,5365" strokecolor="#a70036" strokeweight=".17306mm">
              <v:stroke dashstyle="longDash"/>
            </v:line>
            <v:shape id="_x0000_s3486" style="position:absolute;left:9304;top:5680;width:99;height:79" coordorigin="9305,5680" coordsize="99,79" path="m9305,5680r39,40l9305,5759r98,-39l9305,5680xe" fillcolor="#a70036" stroked="f">
              <v:path arrowok="t"/>
            </v:shape>
            <v:shape id="_x0000_s3485" style="position:absolute;left:5713;top:5680;width:3690;height:79" coordorigin="5714,5680" coordsize="3690,79" o:spt="100" adj="0,,0" path="m9305,5680r98,40l9305,5759r39,-39l9305,5680xm5714,5720r3650,e" filled="f" strokecolor="#a70036" strokeweight=".17306mm">
              <v:stroke joinstyle="round"/>
              <v:formulas/>
              <v:path arrowok="t" o:connecttype="segments"/>
            </v:shape>
            <v:shape id="_x0000_s3484" style="position:absolute;left:5723;top:5966;width:99;height:79" coordorigin="5723,5966" coordsize="99,79" path="m5822,5966r-99,40l5822,6045r-40,-39l5822,5966xe" fillcolor="#a70036" stroked="f">
              <v:path arrowok="t"/>
            </v:shape>
            <v:shape id="_x0000_s3483" style="position:absolute;left:5723;top:5966;width:99;height:79" coordorigin="5723,5966" coordsize="99,79" path="m5822,5966r-99,40l5822,6045r-40,-39l5822,5966xe" filled="f" strokecolor="#a70036" strokeweight=".17306mm">
              <v:path arrowok="t"/>
            </v:shape>
            <v:line id="_x0000_s3482" style="position:absolute" from="5763,6006" to="9413,6006" strokecolor="#a70036" strokeweight=".17306mm">
              <v:stroke dashstyle="longDash"/>
            </v:line>
            <v:line id="_x0000_s3481" style="position:absolute" from="0,3" to="10466,3" strokecolor="#ddd" strokeweight=".25pt"/>
            <v:shape id="_x0000_s3480" type="#_x0000_t202" style="position:absolute;left:817;top:115;width:197;height:154" filled="f" stroked="f">
              <v:textbox inset="0,0,0,0">
                <w:txbxContent>
                  <w:p w:rsidR="000459B2" w:rsidRDefault="000459B2">
                    <w:pPr>
                      <w:spacing w:before="2"/>
                      <w:rPr>
                        <w:rFonts w:ascii="Arial"/>
                        <w:sz w:val="13"/>
                      </w:rPr>
                    </w:pPr>
                    <w:r>
                      <w:rPr>
                        <w:rFonts w:ascii="Arial"/>
                        <w:sz w:val="13"/>
                      </w:rPr>
                      <w:t>EV</w:t>
                    </w:r>
                  </w:p>
                </w:txbxContent>
              </v:textbox>
            </v:shape>
            <v:shape id="_x0000_s3479" type="#_x0000_t202" style="position:absolute;left:5085;top:115;width:1139;height:154" filled="f" stroked="f">
              <v:textbox inset="0,0,0,0">
                <w:txbxContent>
                  <w:p w:rsidR="000459B2" w:rsidRDefault="000459B2">
                    <w:pPr>
                      <w:spacing w:before="2"/>
                      <w:rPr>
                        <w:rFonts w:ascii="Arial"/>
                        <w:sz w:val="13"/>
                      </w:rPr>
                    </w:pPr>
                    <w:r>
                      <w:rPr>
                        <w:rFonts w:ascii="Arial"/>
                        <w:w w:val="115"/>
                        <w:sz w:val="13"/>
                      </w:rPr>
                      <w:t>Charging Station</w:t>
                    </w:r>
                  </w:p>
                </w:txbxContent>
              </v:textbox>
            </v:shape>
            <v:shape id="_x0000_s3478" type="#_x0000_t202" style="position:absolute;left:9255;top:115;width:413;height:154" filled="f" stroked="f">
              <v:textbox inset="0,0,0,0">
                <w:txbxContent>
                  <w:p w:rsidR="000459B2" w:rsidRDefault="000459B2">
                    <w:pPr>
                      <w:spacing w:before="2"/>
                      <w:rPr>
                        <w:rFonts w:ascii="Arial"/>
                        <w:sz w:val="13"/>
                      </w:rPr>
                    </w:pPr>
                    <w:r>
                      <w:rPr>
                        <w:rFonts w:ascii="Arial"/>
                        <w:w w:val="105"/>
                        <w:sz w:val="13"/>
                      </w:rPr>
                      <w:t>CSMS</w:t>
                    </w:r>
                  </w:p>
                </w:txbxContent>
              </v:textbox>
            </v:shape>
            <v:shape id="_x0000_s3477" type="#_x0000_t202" style="position:absolute;left:5782;top:529;width:3209;height:429" filled="f" stroked="f">
              <v:textbox inset="0,0,0,0">
                <w:txbxContent>
                  <w:p w:rsidR="000459B2" w:rsidRDefault="000459B2">
                    <w:pPr>
                      <w:spacing w:before="3"/>
                      <w:rPr>
                        <w:rFonts w:ascii="Arial"/>
                        <w:sz w:val="12"/>
                      </w:rPr>
                    </w:pPr>
                    <w:r>
                      <w:rPr>
                        <w:rFonts w:ascii="Arial"/>
                        <w:w w:val="120"/>
                        <w:sz w:val="12"/>
                      </w:rPr>
                      <w:t>TransactionEventRequest(eventType</w:t>
                    </w:r>
                    <w:r>
                      <w:rPr>
                        <w:rFonts w:ascii="Arial"/>
                        <w:spacing w:val="-20"/>
                        <w:w w:val="120"/>
                        <w:sz w:val="12"/>
                      </w:rPr>
                      <w:t xml:space="preserve"> </w:t>
                    </w:r>
                    <w:r>
                      <w:rPr>
                        <w:rFonts w:ascii="Arial"/>
                        <w:w w:val="120"/>
                        <w:sz w:val="12"/>
                      </w:rPr>
                      <w:t>=</w:t>
                    </w:r>
                    <w:r>
                      <w:rPr>
                        <w:rFonts w:ascii="Arial"/>
                        <w:spacing w:val="-19"/>
                        <w:w w:val="120"/>
                        <w:sz w:val="12"/>
                      </w:rPr>
                      <w:t xml:space="preserve"> </w:t>
                    </w:r>
                    <w:r>
                      <w:rPr>
                        <w:rFonts w:ascii="Arial"/>
                        <w:w w:val="120"/>
                        <w:sz w:val="12"/>
                      </w:rPr>
                      <w:t>Started,</w:t>
                    </w:r>
                    <w:r>
                      <w:rPr>
                        <w:rFonts w:ascii="Arial"/>
                        <w:spacing w:val="-20"/>
                        <w:w w:val="120"/>
                        <w:sz w:val="12"/>
                      </w:rPr>
                      <w:t xml:space="preserve"> </w:t>
                    </w:r>
                    <w:r>
                      <w:rPr>
                        <w:rFonts w:ascii="Arial"/>
                        <w:w w:val="120"/>
                        <w:sz w:val="12"/>
                      </w:rPr>
                      <w:t>...)</w:t>
                    </w:r>
                  </w:p>
                  <w:p w:rsidR="000459B2" w:rsidRDefault="000459B2">
                    <w:pPr>
                      <w:spacing w:before="9"/>
                      <w:rPr>
                        <w:rFonts w:ascii="Arial"/>
                        <w:sz w:val="12"/>
                      </w:rPr>
                    </w:pPr>
                  </w:p>
                  <w:p w:rsidR="000459B2" w:rsidRDefault="000459B2">
                    <w:pPr>
                      <w:ind w:left="49"/>
                      <w:rPr>
                        <w:rFonts w:ascii="Arial"/>
                        <w:sz w:val="12"/>
                      </w:rPr>
                    </w:pPr>
                    <w:r>
                      <w:rPr>
                        <w:rFonts w:ascii="Arial"/>
                        <w:w w:val="115"/>
                        <w:sz w:val="12"/>
                      </w:rPr>
                      <w:t>TransactionEventResponse(...)</w:t>
                    </w:r>
                  </w:p>
                </w:txbxContent>
              </v:textbox>
            </v:shape>
            <v:shape id="_x0000_s3476" type="#_x0000_t202" style="position:absolute;left:1043;top:1101;width:4476;height:143" filled="f" stroked="f">
              <v:textbox inset="0,0,0,0">
                <w:txbxContent>
                  <w:p w:rsidR="000459B2" w:rsidRDefault="000459B2">
                    <w:pPr>
                      <w:spacing w:before="3"/>
                      <w:rPr>
                        <w:rFonts w:ascii="Arial"/>
                        <w:sz w:val="12"/>
                      </w:rPr>
                    </w:pPr>
                    <w:r>
                      <w:rPr>
                        <w:rFonts w:ascii="Arial"/>
                        <w:w w:val="115"/>
                        <w:sz w:val="12"/>
                      </w:rPr>
                      <w:t>ChargeParameterDiscoveryReq(EnergyTransferMode, EVChargeParam)</w:t>
                    </w:r>
                  </w:p>
                </w:txbxContent>
              </v:textbox>
            </v:shape>
            <v:shape id="_x0000_s3475" type="#_x0000_t202" style="position:absolute;left:5782;top:1387;width:3543;height:429" filled="f" stroked="f">
              <v:textbox inset="0,0,0,0">
                <w:txbxContent>
                  <w:p w:rsidR="000459B2" w:rsidRDefault="000459B2">
                    <w:pPr>
                      <w:spacing w:before="3"/>
                      <w:rPr>
                        <w:rFonts w:ascii="Arial"/>
                        <w:sz w:val="12"/>
                      </w:rPr>
                    </w:pPr>
                    <w:r>
                      <w:rPr>
                        <w:rFonts w:ascii="Arial"/>
                        <w:w w:val="115"/>
                        <w:sz w:val="12"/>
                      </w:rPr>
                      <w:t>NotifyEVChargingNeedsRequest(evseId, chargingNeeds)</w:t>
                    </w:r>
                  </w:p>
                  <w:p w:rsidR="000459B2" w:rsidRDefault="000459B2">
                    <w:pPr>
                      <w:spacing w:before="9"/>
                      <w:rPr>
                        <w:rFonts w:ascii="Arial"/>
                        <w:sz w:val="12"/>
                      </w:rPr>
                    </w:pPr>
                  </w:p>
                  <w:p w:rsidR="000459B2" w:rsidRDefault="000459B2">
                    <w:pPr>
                      <w:ind w:left="98"/>
                      <w:rPr>
                        <w:rFonts w:ascii="Arial"/>
                        <w:sz w:val="12"/>
                      </w:rPr>
                    </w:pPr>
                    <w:r>
                      <w:rPr>
                        <w:rFonts w:ascii="Arial"/>
                        <w:w w:val="115"/>
                        <w:sz w:val="12"/>
                      </w:rPr>
                      <w:t>NotifyEVChargingNeedsResponse(Accepted)</w:t>
                    </w:r>
                  </w:p>
                </w:txbxContent>
              </v:textbox>
            </v:shape>
            <v:shape id="_x0000_s3474" type="#_x0000_t202" style="position:absolute;left:798;top:1998;width:4721;height:626" filled="f" stroked="f">
              <v:textbox inset="0,0,0,0">
                <w:txbxContent>
                  <w:p w:rsidR="000459B2" w:rsidRDefault="000459B2">
                    <w:pPr>
                      <w:tabs>
                        <w:tab w:val="left" w:pos="755"/>
                      </w:tabs>
                      <w:spacing w:before="3"/>
                      <w:ind w:right="1833"/>
                      <w:jc w:val="right"/>
                      <w:rPr>
                        <w:rFonts w:ascii="Arial"/>
                        <w:b/>
                        <w:sz w:val="10"/>
                      </w:rPr>
                    </w:pPr>
                    <w:r>
                      <w:rPr>
                        <w:rFonts w:ascii="Arial"/>
                        <w:b/>
                        <w:w w:val="130"/>
                        <w:sz w:val="12"/>
                      </w:rPr>
                      <w:t>loop</w:t>
                    </w:r>
                    <w:r>
                      <w:rPr>
                        <w:rFonts w:ascii="Arial"/>
                        <w:b/>
                        <w:w w:val="130"/>
                        <w:sz w:val="12"/>
                      </w:rPr>
                      <w:tab/>
                    </w:r>
                    <w:r>
                      <w:rPr>
                        <w:rFonts w:ascii="Arial"/>
                        <w:b/>
                        <w:w w:val="130"/>
                        <w:position w:val="1"/>
                        <w:sz w:val="10"/>
                      </w:rPr>
                      <w:t>[Until</w:t>
                    </w:r>
                    <w:r>
                      <w:rPr>
                        <w:rFonts w:ascii="Arial"/>
                        <w:b/>
                        <w:spacing w:val="10"/>
                        <w:w w:val="130"/>
                        <w:position w:val="1"/>
                        <w:sz w:val="10"/>
                      </w:rPr>
                      <w:t xml:space="preserve"> </w:t>
                    </w:r>
                    <w:r>
                      <w:rPr>
                        <w:rFonts w:ascii="Arial"/>
                        <w:b/>
                        <w:w w:val="130"/>
                        <w:position w:val="1"/>
                        <w:sz w:val="10"/>
                      </w:rPr>
                      <w:t>SetChargingProfileRequest]</w:t>
                    </w:r>
                  </w:p>
                  <w:p w:rsidR="000459B2" w:rsidRDefault="000459B2">
                    <w:pPr>
                      <w:spacing w:before="59"/>
                      <w:ind w:right="1803"/>
                      <w:jc w:val="right"/>
                      <w:rPr>
                        <w:rFonts w:ascii="Arial"/>
                        <w:sz w:val="12"/>
                      </w:rPr>
                    </w:pPr>
                    <w:r>
                      <w:rPr>
                        <w:rFonts w:ascii="Arial"/>
                        <w:spacing w:val="-2"/>
                        <w:w w:val="115"/>
                        <w:sz w:val="12"/>
                      </w:rPr>
                      <w:t>ChargeParameterDiscoveryRes(Ongoing)</w:t>
                    </w:r>
                  </w:p>
                  <w:p w:rsidR="000459B2" w:rsidRDefault="000459B2">
                    <w:pPr>
                      <w:spacing w:before="10"/>
                      <w:rPr>
                        <w:rFonts w:ascii="Arial"/>
                        <w:sz w:val="12"/>
                      </w:rPr>
                    </w:pPr>
                  </w:p>
                  <w:p w:rsidR="000459B2" w:rsidRDefault="000459B2">
                    <w:pPr>
                      <w:ind w:left="245"/>
                      <w:rPr>
                        <w:rFonts w:ascii="Arial"/>
                        <w:sz w:val="12"/>
                      </w:rPr>
                    </w:pPr>
                    <w:r>
                      <w:rPr>
                        <w:rFonts w:ascii="Arial"/>
                        <w:w w:val="115"/>
                        <w:sz w:val="12"/>
                      </w:rPr>
                      <w:t>ChargeParameterDiscoveryReq(EnergyTransferMode, EVChargeParam)</w:t>
                    </w:r>
                  </w:p>
                </w:txbxContent>
              </v:textbox>
            </v:shape>
            <v:shape id="_x0000_s3473" type="#_x0000_t202" style="position:absolute;left:5782;top:2836;width:3288;height:429" filled="f" stroked="f">
              <v:textbox inset="0,0,0,0">
                <w:txbxContent>
                  <w:p w:rsidR="000459B2" w:rsidRDefault="000459B2">
                    <w:pPr>
                      <w:spacing w:before="3"/>
                      <w:ind w:left="98"/>
                      <w:rPr>
                        <w:rFonts w:ascii="Arial"/>
                        <w:sz w:val="12"/>
                      </w:rPr>
                    </w:pPr>
                    <w:r>
                      <w:rPr>
                        <w:rFonts w:ascii="Arial"/>
                        <w:w w:val="115"/>
                        <w:sz w:val="12"/>
                      </w:rPr>
                      <w:t>SetChargingProfileRequest(evseId, chargingProfile)</w:t>
                    </w:r>
                  </w:p>
                  <w:p w:rsidR="000459B2" w:rsidRDefault="000459B2">
                    <w:pPr>
                      <w:spacing w:before="9"/>
                      <w:rPr>
                        <w:rFonts w:ascii="Arial"/>
                        <w:sz w:val="12"/>
                      </w:rPr>
                    </w:pPr>
                  </w:p>
                  <w:p w:rsidR="000459B2" w:rsidRDefault="000459B2">
                    <w:pPr>
                      <w:rPr>
                        <w:rFonts w:ascii="Arial"/>
                        <w:sz w:val="12"/>
                      </w:rPr>
                    </w:pPr>
                    <w:r>
                      <w:rPr>
                        <w:rFonts w:ascii="Arial"/>
                        <w:w w:val="115"/>
                        <w:sz w:val="12"/>
                      </w:rPr>
                      <w:t>SetChargingProfileResponse(Accepted)</w:t>
                    </w:r>
                  </w:p>
                </w:txbxContent>
              </v:textbox>
            </v:shape>
            <v:shape id="_x0000_s3472" type="#_x0000_t202" style="position:absolute;left:1043;top:3407;width:4093;height:429" filled="f" stroked="f">
              <v:textbox inset="0,0,0,0">
                <w:txbxContent>
                  <w:p w:rsidR="000459B2" w:rsidRDefault="000459B2">
                    <w:pPr>
                      <w:spacing w:before="3"/>
                      <w:ind w:left="49"/>
                      <w:rPr>
                        <w:rFonts w:ascii="Arial"/>
                        <w:sz w:val="12"/>
                      </w:rPr>
                    </w:pPr>
                    <w:r>
                      <w:rPr>
                        <w:rFonts w:ascii="Arial"/>
                        <w:w w:val="115"/>
                        <w:sz w:val="12"/>
                      </w:rPr>
                      <w:t>ChargeParameterDiscoveryRes(Finished, SAScheduleList)</w:t>
                    </w:r>
                  </w:p>
                  <w:p w:rsidR="000459B2" w:rsidRDefault="000459B2">
                    <w:pPr>
                      <w:spacing w:before="9"/>
                      <w:rPr>
                        <w:rFonts w:ascii="Arial"/>
                        <w:sz w:val="12"/>
                      </w:rPr>
                    </w:pPr>
                  </w:p>
                  <w:p w:rsidR="000459B2" w:rsidRDefault="000459B2">
                    <w:pPr>
                      <w:rPr>
                        <w:rFonts w:ascii="Arial"/>
                        <w:sz w:val="12"/>
                      </w:rPr>
                    </w:pPr>
                    <w:r>
                      <w:rPr>
                        <w:rFonts w:ascii="Arial"/>
                        <w:w w:val="115"/>
                        <w:sz w:val="12"/>
                      </w:rPr>
                      <w:t>PowerDeliveryReq(Start,</w:t>
                    </w:r>
                    <w:r>
                      <w:rPr>
                        <w:rFonts w:ascii="Arial"/>
                        <w:spacing w:val="-18"/>
                        <w:w w:val="115"/>
                        <w:sz w:val="12"/>
                      </w:rPr>
                      <w:t xml:space="preserve"> </w:t>
                    </w:r>
                    <w:r>
                      <w:rPr>
                        <w:rFonts w:ascii="Arial"/>
                        <w:w w:val="115"/>
                        <w:sz w:val="12"/>
                      </w:rPr>
                      <w:t>ChargingProfile,</w:t>
                    </w:r>
                    <w:r>
                      <w:rPr>
                        <w:rFonts w:ascii="Arial"/>
                        <w:spacing w:val="-17"/>
                        <w:w w:val="115"/>
                        <w:sz w:val="12"/>
                      </w:rPr>
                      <w:t xml:space="preserve"> </w:t>
                    </w:r>
                    <w:r>
                      <w:rPr>
                        <w:rFonts w:ascii="Arial"/>
                        <w:w w:val="115"/>
                        <w:sz w:val="12"/>
                      </w:rPr>
                      <w:t>EVPowerDeliveryParam)</w:t>
                    </w:r>
                  </w:p>
                </w:txbxContent>
              </v:textbox>
            </v:shape>
            <v:shape id="_x0000_s3471" type="#_x0000_t202" style="position:absolute;left:5782;top:3979;width:1002;height:143" filled="f" stroked="f">
              <v:textbox inset="0,0,0,0">
                <w:txbxContent>
                  <w:p w:rsidR="000459B2" w:rsidRDefault="000459B2">
                    <w:pPr>
                      <w:spacing w:before="3"/>
                      <w:rPr>
                        <w:rFonts w:ascii="Arial"/>
                        <w:sz w:val="12"/>
                      </w:rPr>
                    </w:pPr>
                    <w:r>
                      <w:rPr>
                        <w:rFonts w:ascii="Arial"/>
                        <w:w w:val="120"/>
                        <w:sz w:val="12"/>
                      </w:rPr>
                      <w:t>Contactor close</w:t>
                    </w:r>
                  </w:p>
                </w:txbxContent>
              </v:textbox>
            </v:shape>
            <v:shape id="_x0000_s3470" type="#_x0000_t202" style="position:absolute;left:1092;top:4392;width:1394;height:143" filled="f" stroked="f">
              <v:textbox inset="0,0,0,0">
                <w:txbxContent>
                  <w:p w:rsidR="000459B2" w:rsidRDefault="000459B2">
                    <w:pPr>
                      <w:spacing w:before="3"/>
                      <w:rPr>
                        <w:rFonts w:ascii="Arial"/>
                        <w:sz w:val="12"/>
                      </w:rPr>
                    </w:pPr>
                    <w:r>
                      <w:rPr>
                        <w:rFonts w:ascii="Arial"/>
                        <w:w w:val="110"/>
                        <w:sz w:val="12"/>
                      </w:rPr>
                      <w:t>PowerDeliveryRes(OK)</w:t>
                    </w:r>
                  </w:p>
                </w:txbxContent>
              </v:textbox>
            </v:shape>
            <v:shape id="_x0000_s3469" type="#_x0000_t202" style="position:absolute;left:5066;top:4717;width:266;height:143" filled="f" stroked="f">
              <v:textbox inset="0,0,0,0">
                <w:txbxContent>
                  <w:p w:rsidR="000459B2" w:rsidRDefault="000459B2">
                    <w:pPr>
                      <w:spacing w:before="3"/>
                      <w:rPr>
                        <w:rFonts w:ascii="Arial"/>
                        <w:b/>
                        <w:sz w:val="12"/>
                      </w:rPr>
                    </w:pPr>
                    <w:r>
                      <w:rPr>
                        <w:rFonts w:ascii="Arial"/>
                        <w:b/>
                        <w:w w:val="130"/>
                        <w:sz w:val="12"/>
                      </w:rPr>
                      <w:t>opt</w:t>
                    </w:r>
                  </w:p>
                </w:txbxContent>
              </v:textbox>
            </v:shape>
            <v:shape id="_x0000_s3468" type="#_x0000_t202" style="position:absolute;left:5752;top:4727;width:3063;height:972" filled="f" stroked="f">
              <v:textbox inset="0,0,0,0">
                <w:txbxContent>
                  <w:p w:rsidR="000459B2" w:rsidRDefault="000459B2">
                    <w:pPr>
                      <w:spacing w:before="4"/>
                      <w:rPr>
                        <w:rFonts w:ascii="Arial"/>
                        <w:b/>
                        <w:sz w:val="10"/>
                      </w:rPr>
                    </w:pPr>
                    <w:r>
                      <w:rPr>
                        <w:rFonts w:ascii="Arial"/>
                        <w:b/>
                        <w:w w:val="130"/>
                        <w:sz w:val="10"/>
                      </w:rPr>
                      <w:t>[If EV provides a charging schedule]</w:t>
                    </w:r>
                  </w:p>
                  <w:p w:rsidR="000459B2" w:rsidRDefault="000459B2">
                    <w:pPr>
                      <w:spacing w:before="72" w:line="496" w:lineRule="auto"/>
                      <w:ind w:left="78" w:right="4" w:hanging="50"/>
                      <w:rPr>
                        <w:rFonts w:ascii="Arial"/>
                        <w:sz w:val="12"/>
                      </w:rPr>
                    </w:pPr>
                    <w:r>
                      <w:rPr>
                        <w:rFonts w:ascii="Arial"/>
                        <w:w w:val="115"/>
                        <w:sz w:val="12"/>
                      </w:rPr>
                      <w:t>NotifyEVChargingScheduleRequest(...) NotifyEVChargingScheduleResponse(Accepted)</w:t>
                    </w:r>
                  </w:p>
                  <w:p w:rsidR="000459B2" w:rsidRDefault="000459B2">
                    <w:pPr>
                      <w:spacing w:before="69"/>
                      <w:ind w:left="29"/>
                      <w:rPr>
                        <w:rFonts w:ascii="Arial"/>
                        <w:sz w:val="12"/>
                      </w:rPr>
                    </w:pPr>
                    <w:r>
                      <w:rPr>
                        <w:rFonts w:ascii="Arial"/>
                        <w:w w:val="115"/>
                        <w:sz w:val="12"/>
                      </w:rPr>
                      <w:t>TransactionEventRequest(...)</w:t>
                    </w:r>
                  </w:p>
                </w:txbxContent>
              </v:textbox>
            </v:shape>
            <v:shape id="_x0000_s3467" type="#_x0000_t202" style="position:absolute;left:5880;top:5841;width:1924;height:143" filled="f" stroked="f">
              <v:textbox inset="0,0,0,0">
                <w:txbxContent>
                  <w:p w:rsidR="000459B2" w:rsidRDefault="000459B2">
                    <w:pPr>
                      <w:spacing w:before="3"/>
                      <w:rPr>
                        <w:rFonts w:ascii="Arial"/>
                        <w:sz w:val="12"/>
                      </w:rPr>
                    </w:pPr>
                    <w:r>
                      <w:rPr>
                        <w:rFonts w:ascii="Arial"/>
                        <w:w w:val="115"/>
                        <w:sz w:val="12"/>
                      </w:rPr>
                      <w:t>TransactionEventResponse(...)</w:t>
                    </w:r>
                  </w:p>
                </w:txbxContent>
              </v:textbox>
            </v:shape>
            <w10:wrap type="none"/>
            <w10:anchorlock/>
          </v:group>
        </w:pict>
      </w:r>
    </w:p>
    <w:p w:rsidR="000F652E" w:rsidRDefault="000459B2">
      <w:pPr>
        <w:spacing w:before="24"/>
        <w:ind w:left="120"/>
        <w:rPr>
          <w:rFonts w:ascii="Roboto"/>
          <w:i/>
          <w:sz w:val="18"/>
        </w:rPr>
      </w:pPr>
      <w:r>
        <w:rPr>
          <w:rFonts w:ascii="Roboto"/>
          <w:i/>
          <w:sz w:val="18"/>
        </w:rPr>
        <w:t>Figure 113. Sequence Diagram: Charging with load leveling based on High Level Communication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1700"/>
        </w:trPr>
        <w:tc>
          <w:tcPr>
            <w:tcW w:w="654" w:type="dxa"/>
          </w:tcPr>
          <w:p w:rsidR="000F652E" w:rsidRDefault="000459B2">
            <w:pPr>
              <w:pStyle w:val="TableParagraph"/>
              <w:ind w:left="30"/>
              <w:jc w:val="center"/>
              <w:rPr>
                <w:rFonts w:ascii="Roboto"/>
                <w:b/>
                <w:sz w:val="18"/>
              </w:rPr>
            </w:pPr>
            <w:r>
              <w:rPr>
                <w:rFonts w:ascii="Roboto"/>
                <w:b/>
                <w:sz w:val="18"/>
              </w:rPr>
              <w:t>9</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ind w:right="-19"/>
              <w:rPr>
                <w:sz w:val="18"/>
              </w:rPr>
            </w:pPr>
            <w:r>
              <w:rPr>
                <w:sz w:val="18"/>
              </w:rPr>
              <w:t>A hard requirement from ISO 15118 is that the response should be sent within the timeout (thus OCPP messaging should have an even lower timeout). If the timeout has been reached, the EV will stop and does not do a retry according to ISO 15118. Therefore, if the SalesTariff cannot be handled fast enough, the Charging Station should start charging by delivering the mandatory PMaxSchedule parameter and in parallel it should handle the optional SalesTariff and start a ISO</w:t>
            </w:r>
          </w:p>
          <w:p w:rsidR="000F652E" w:rsidRDefault="000459B2">
            <w:pPr>
              <w:pStyle w:val="TableParagraph"/>
              <w:spacing w:before="55"/>
              <w:rPr>
                <w:sz w:val="18"/>
              </w:rPr>
            </w:pPr>
            <w:r>
              <w:rPr>
                <w:sz w:val="18"/>
              </w:rPr>
              <w:t xml:space="preserve">15118 renegotiation according to </w:t>
            </w:r>
            <w:hyperlink w:anchor="_bookmark241" w:history="1">
              <w:r>
                <w:rPr>
                  <w:color w:val="0000ED"/>
                  <w:sz w:val="18"/>
                </w:rPr>
                <w:t>K17 - Renegotiating a Charging Schedule</w:t>
              </w:r>
            </w:hyperlink>
            <w:r>
              <w:rPr>
                <w:sz w:val="18"/>
              </w:rPr>
              <w:t>.</w:t>
            </w:r>
          </w:p>
        </w:tc>
      </w:tr>
      <w:tr w:rsidR="000F652E">
        <w:trPr>
          <w:trHeight w:val="510"/>
        </w:trPr>
        <w:tc>
          <w:tcPr>
            <w:tcW w:w="654" w:type="dxa"/>
            <w:shd w:val="clear" w:color="auto" w:fill="EDEDED"/>
          </w:tcPr>
          <w:p w:rsidR="000F652E" w:rsidRDefault="000459B2">
            <w:pPr>
              <w:pStyle w:val="TableParagraph"/>
              <w:ind w:left="176" w:right="146"/>
              <w:jc w:val="center"/>
              <w:rPr>
                <w:rFonts w:ascii="Roboto"/>
                <w:b/>
                <w:sz w:val="18"/>
              </w:rPr>
            </w:pPr>
            <w:r>
              <w:rPr>
                <w:rFonts w:ascii="Roboto"/>
                <w:b/>
                <w:sz w:val="18"/>
              </w:rPr>
              <w:t>10</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Signed SalesTariffs are currently not supported. If these are needed please use </w:t>
            </w:r>
            <w:hyperlink w:anchor="_bookmark293" w:history="1">
              <w:r>
                <w:rPr>
                  <w:color w:val="0000ED"/>
                  <w:sz w:val="18"/>
                </w:rPr>
                <w:t>P01 - Data</w:t>
              </w:r>
            </w:hyperlink>
            <w:r>
              <w:rPr>
                <w:color w:val="0000ED"/>
                <w:sz w:val="18"/>
              </w:rPr>
              <w:t xml:space="preserve"> </w:t>
            </w:r>
            <w:hyperlink w:anchor="_bookmark293" w:history="1">
              <w:r>
                <w:rPr>
                  <w:color w:val="0000ED"/>
                  <w:sz w:val="18"/>
                </w:rPr>
                <w:t xml:space="preserve">Transfer to the Charging Station </w:t>
              </w:r>
            </w:hyperlink>
            <w:r>
              <w:rPr>
                <w:sz w:val="18"/>
              </w:rPr>
              <w:t>to send these to the Charging Station.</w:t>
            </w:r>
          </w:p>
        </w:tc>
      </w:tr>
    </w:tbl>
    <w:p w:rsidR="000F652E" w:rsidRDefault="000F652E">
      <w:pPr>
        <w:pStyle w:val="BodyText"/>
        <w:spacing w:before="2"/>
        <w:rPr>
          <w:rFonts w:ascii="Roboto"/>
          <w:i/>
          <w:sz w:val="22"/>
        </w:rPr>
      </w:pPr>
    </w:p>
    <w:p w:rsidR="000F652E" w:rsidRDefault="000459B2">
      <w:pPr>
        <w:pStyle w:val="Heading4"/>
        <w:spacing w:line="218" w:lineRule="auto"/>
      </w:pPr>
      <w:r>
        <w:t>K15 - Charging with load leveling based on High Level Communication - Requirements</w:t>
      </w:r>
    </w:p>
    <w:p w:rsidR="000F652E" w:rsidRDefault="000459B2">
      <w:pPr>
        <w:spacing w:before="231"/>
        <w:ind w:left="120"/>
        <w:rPr>
          <w:rFonts w:ascii="Roboto"/>
          <w:i/>
          <w:sz w:val="18"/>
        </w:rPr>
      </w:pPr>
      <w:r>
        <w:rPr>
          <w:rFonts w:ascii="Roboto"/>
          <w:i/>
          <w:sz w:val="18"/>
        </w:rPr>
        <w:t>Table 188. K15 -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1"/>
        <w:gridCol w:w="1902"/>
        <w:gridCol w:w="3805"/>
        <w:gridCol w:w="3805"/>
      </w:tblGrid>
      <w:tr w:rsidR="000F652E">
        <w:trPr>
          <w:trHeight w:val="284"/>
        </w:trPr>
        <w:tc>
          <w:tcPr>
            <w:tcW w:w="951" w:type="dxa"/>
            <w:tcBorders>
              <w:bottom w:val="single" w:sz="12" w:space="0" w:color="000000"/>
            </w:tcBorders>
          </w:tcPr>
          <w:p w:rsidR="000F652E" w:rsidRDefault="000459B2">
            <w:pPr>
              <w:pStyle w:val="TableParagraph"/>
              <w:ind w:left="31" w:right="1"/>
              <w:jc w:val="center"/>
              <w:rPr>
                <w:rFonts w:ascii="Roboto"/>
                <w:b/>
                <w:sz w:val="18"/>
              </w:rPr>
            </w:pPr>
            <w:r>
              <w:rPr>
                <w:rFonts w:ascii="Roboto"/>
                <w:b/>
                <w:sz w:val="18"/>
              </w:rPr>
              <w:t>ID</w:t>
            </w:r>
          </w:p>
        </w:tc>
        <w:tc>
          <w:tcPr>
            <w:tcW w:w="1902"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Requirements</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Note</w:t>
            </w:r>
          </w:p>
        </w:tc>
      </w:tr>
      <w:tr w:rsidR="000F652E">
        <w:trPr>
          <w:trHeight w:val="932"/>
        </w:trPr>
        <w:tc>
          <w:tcPr>
            <w:tcW w:w="951" w:type="dxa"/>
            <w:tcBorders>
              <w:top w:val="single" w:sz="12" w:space="0" w:color="000000"/>
            </w:tcBorders>
          </w:tcPr>
          <w:p w:rsidR="000F652E" w:rsidRDefault="000459B2">
            <w:pPr>
              <w:pStyle w:val="TableParagraph"/>
              <w:spacing w:before="11"/>
              <w:ind w:left="30" w:right="1"/>
              <w:jc w:val="center"/>
              <w:rPr>
                <w:sz w:val="18"/>
              </w:rPr>
            </w:pPr>
            <w:r>
              <w:rPr>
                <w:sz w:val="18"/>
              </w:rPr>
              <w:t>K15.FR.01</w:t>
            </w:r>
          </w:p>
        </w:tc>
        <w:tc>
          <w:tcPr>
            <w:tcW w:w="1902" w:type="dxa"/>
            <w:tcBorders>
              <w:top w:val="single" w:sz="12" w:space="0" w:color="000000"/>
            </w:tcBorders>
          </w:tcPr>
          <w:p w:rsidR="000F652E" w:rsidRDefault="000459B2">
            <w:pPr>
              <w:pStyle w:val="TableParagraph"/>
              <w:spacing w:before="11"/>
              <w:rPr>
                <w:sz w:val="18"/>
              </w:rPr>
            </w:pPr>
            <w:r>
              <w:rPr>
                <w:sz w:val="18"/>
              </w:rPr>
              <w:t>When the Charging Station receives charging needs from the EV</w:t>
            </w:r>
          </w:p>
        </w:tc>
        <w:tc>
          <w:tcPr>
            <w:tcW w:w="3805" w:type="dxa"/>
            <w:tcBorders>
              <w:top w:val="single" w:sz="12" w:space="0" w:color="000000"/>
            </w:tcBorders>
          </w:tcPr>
          <w:p w:rsidR="000F652E" w:rsidRDefault="000459B2">
            <w:pPr>
              <w:pStyle w:val="TableParagraph"/>
              <w:spacing w:before="11"/>
              <w:ind w:left="41"/>
              <w:rPr>
                <w:sz w:val="18"/>
              </w:rPr>
            </w:pPr>
            <w:r>
              <w:rPr>
                <w:sz w:val="18"/>
              </w:rPr>
              <w:t xml:space="preserve">The Charging Station SHALL send a </w:t>
            </w:r>
            <w:hyperlink w:anchor="_bookmark451" w:history="1">
              <w:r>
                <w:rPr>
                  <w:color w:val="0000ED"/>
                  <w:sz w:val="18"/>
                </w:rPr>
                <w:t xml:space="preserve">NotifyEVChargingNeedsRequest </w:t>
              </w:r>
            </w:hyperlink>
            <w:r>
              <w:rPr>
                <w:sz w:val="18"/>
              </w:rPr>
              <w:t>to the CSMS.</w:t>
            </w:r>
          </w:p>
        </w:tc>
        <w:tc>
          <w:tcPr>
            <w:tcW w:w="3805" w:type="dxa"/>
            <w:tcBorders>
              <w:top w:val="single" w:sz="12" w:space="0" w:color="000000"/>
            </w:tcBorders>
          </w:tcPr>
          <w:p w:rsidR="000F652E" w:rsidRDefault="000F652E">
            <w:pPr>
              <w:pStyle w:val="TableParagraph"/>
              <w:spacing w:before="0"/>
              <w:ind w:left="0"/>
              <w:rPr>
                <w:rFonts w:ascii="Times New Roman"/>
                <w:sz w:val="16"/>
              </w:rPr>
            </w:pPr>
          </w:p>
        </w:tc>
      </w:tr>
      <w:tr w:rsidR="000F652E">
        <w:trPr>
          <w:trHeight w:val="942"/>
        </w:trPr>
        <w:tc>
          <w:tcPr>
            <w:tcW w:w="951" w:type="dxa"/>
            <w:shd w:val="clear" w:color="auto" w:fill="EDEDED"/>
          </w:tcPr>
          <w:p w:rsidR="000F652E" w:rsidRDefault="000459B2">
            <w:pPr>
              <w:pStyle w:val="TableParagraph"/>
              <w:spacing w:before="21"/>
              <w:ind w:left="30" w:right="1"/>
              <w:jc w:val="center"/>
              <w:rPr>
                <w:sz w:val="18"/>
              </w:rPr>
            </w:pPr>
            <w:r>
              <w:rPr>
                <w:sz w:val="18"/>
              </w:rPr>
              <w:t>K15.FR.02</w:t>
            </w:r>
          </w:p>
        </w:tc>
        <w:tc>
          <w:tcPr>
            <w:tcW w:w="1902" w:type="dxa"/>
            <w:shd w:val="clear" w:color="auto" w:fill="EDEDED"/>
          </w:tcPr>
          <w:p w:rsidR="000F652E" w:rsidRDefault="000459B2">
            <w:pPr>
              <w:pStyle w:val="TableParagraph"/>
              <w:spacing w:before="21"/>
              <w:rPr>
                <w:sz w:val="18"/>
              </w:rPr>
            </w:pPr>
            <w:r>
              <w:rPr>
                <w:sz w:val="18"/>
              </w:rPr>
              <w:t>K15.FR.01</w:t>
            </w:r>
          </w:p>
        </w:tc>
        <w:tc>
          <w:tcPr>
            <w:tcW w:w="3805" w:type="dxa"/>
            <w:shd w:val="clear" w:color="auto" w:fill="EDEDED"/>
          </w:tcPr>
          <w:p w:rsidR="000F652E" w:rsidRDefault="000459B2">
            <w:pPr>
              <w:pStyle w:val="TableParagraph"/>
              <w:spacing w:before="21"/>
              <w:ind w:left="41"/>
              <w:rPr>
                <w:sz w:val="18"/>
              </w:rPr>
            </w:pPr>
            <w:r>
              <w:rPr>
                <w:sz w:val="18"/>
              </w:rPr>
              <w:t xml:space="preserve">In response to a </w:t>
            </w:r>
            <w:hyperlink w:anchor="_bookmark451" w:history="1">
              <w:r>
                <w:rPr>
                  <w:color w:val="0000ED"/>
                  <w:sz w:val="18"/>
                </w:rPr>
                <w:t xml:space="preserve">NotifyEVChargingNeedsRequest </w:t>
              </w:r>
            </w:hyperlink>
            <w:r>
              <w:rPr>
                <w:sz w:val="18"/>
              </w:rPr>
              <w:t xml:space="preserve">the CSMS SHALL send a </w:t>
            </w:r>
            <w:hyperlink w:anchor="_bookmark453" w:history="1">
              <w:r>
                <w:rPr>
                  <w:color w:val="0000ED"/>
                  <w:sz w:val="18"/>
                </w:rPr>
                <w:t>NotifyEVChargingNeedsResponse</w:t>
              </w:r>
            </w:hyperlink>
            <w:r>
              <w:rPr>
                <w:sz w:val="18"/>
              </w:rPr>
              <w:t>.</w:t>
            </w:r>
          </w:p>
        </w:tc>
        <w:tc>
          <w:tcPr>
            <w:tcW w:w="3805" w:type="dxa"/>
            <w:shd w:val="clear" w:color="auto" w:fill="EDEDED"/>
          </w:tcPr>
          <w:p w:rsidR="000F652E" w:rsidRDefault="000F652E">
            <w:pPr>
              <w:pStyle w:val="TableParagraph"/>
              <w:spacing w:before="0"/>
              <w:ind w:left="0"/>
              <w:rPr>
                <w:rFonts w:ascii="Times New Roman"/>
                <w:sz w:val="16"/>
              </w:rPr>
            </w:pPr>
          </w:p>
        </w:tc>
      </w:tr>
      <w:tr w:rsidR="000F652E">
        <w:trPr>
          <w:trHeight w:val="1157"/>
        </w:trPr>
        <w:tc>
          <w:tcPr>
            <w:tcW w:w="951" w:type="dxa"/>
          </w:tcPr>
          <w:p w:rsidR="000F652E" w:rsidRDefault="000459B2">
            <w:pPr>
              <w:pStyle w:val="TableParagraph"/>
              <w:spacing w:before="21"/>
              <w:ind w:left="30" w:right="1"/>
              <w:jc w:val="center"/>
              <w:rPr>
                <w:sz w:val="18"/>
              </w:rPr>
            </w:pPr>
            <w:r>
              <w:rPr>
                <w:sz w:val="18"/>
              </w:rPr>
              <w:t>K15.FR.03</w:t>
            </w:r>
          </w:p>
        </w:tc>
        <w:tc>
          <w:tcPr>
            <w:tcW w:w="1902" w:type="dxa"/>
          </w:tcPr>
          <w:p w:rsidR="000F652E" w:rsidRDefault="000459B2">
            <w:pPr>
              <w:pStyle w:val="TableParagraph"/>
              <w:spacing w:before="21"/>
              <w:rPr>
                <w:sz w:val="18"/>
              </w:rPr>
            </w:pPr>
            <w:r>
              <w:rPr>
                <w:sz w:val="18"/>
              </w:rPr>
              <w:t>K15.FR.02</w:t>
            </w:r>
          </w:p>
        </w:tc>
        <w:tc>
          <w:tcPr>
            <w:tcW w:w="3805" w:type="dxa"/>
          </w:tcPr>
          <w:p w:rsidR="000F652E" w:rsidRDefault="000459B2">
            <w:pPr>
              <w:pStyle w:val="TableParagraph"/>
              <w:spacing w:before="26" w:line="232" w:lineRule="auto"/>
              <w:ind w:left="41"/>
              <w:rPr>
                <w:sz w:val="18"/>
              </w:rPr>
            </w:pPr>
            <w:r>
              <w:rPr>
                <w:sz w:val="18"/>
              </w:rPr>
              <w:t xml:space="preserve">If the CSMS is able to provide a charging schedule, it SHALL indicate this by setting the </w:t>
            </w:r>
            <w:r>
              <w:rPr>
                <w:rFonts w:ascii="Roboto"/>
                <w:i/>
                <w:sz w:val="18"/>
              </w:rPr>
              <w:t xml:space="preserve">status </w:t>
            </w:r>
            <w:r>
              <w:rPr>
                <w:sz w:val="18"/>
              </w:rPr>
              <w:t xml:space="preserve">field in the </w:t>
            </w:r>
            <w:hyperlink w:anchor="_bookmark453" w:history="1">
              <w:r>
                <w:rPr>
                  <w:color w:val="0000ED"/>
                  <w:sz w:val="18"/>
                </w:rPr>
                <w:t xml:space="preserve">NotifyEVChargingNeedsResponse </w:t>
              </w:r>
            </w:hyperlink>
            <w:r>
              <w:rPr>
                <w:sz w:val="18"/>
              </w:rPr>
              <w:t>to 'Accepted'.</w:t>
            </w:r>
          </w:p>
        </w:tc>
        <w:tc>
          <w:tcPr>
            <w:tcW w:w="3805" w:type="dxa"/>
          </w:tcPr>
          <w:p w:rsidR="000F652E" w:rsidRDefault="000F652E">
            <w:pPr>
              <w:pStyle w:val="TableParagraph"/>
              <w:spacing w:before="0"/>
              <w:ind w:left="0"/>
              <w:rPr>
                <w:rFonts w:ascii="Times New Roman"/>
                <w:sz w:val="16"/>
              </w:rPr>
            </w:pPr>
          </w:p>
        </w:tc>
      </w:tr>
      <w:tr w:rsidR="000F652E">
        <w:trPr>
          <w:trHeight w:val="1157"/>
        </w:trPr>
        <w:tc>
          <w:tcPr>
            <w:tcW w:w="951" w:type="dxa"/>
            <w:shd w:val="clear" w:color="auto" w:fill="EDEDED"/>
          </w:tcPr>
          <w:p w:rsidR="000F652E" w:rsidRDefault="000459B2">
            <w:pPr>
              <w:pStyle w:val="TableParagraph"/>
              <w:spacing w:before="21"/>
              <w:ind w:left="30" w:right="1"/>
              <w:jc w:val="center"/>
              <w:rPr>
                <w:sz w:val="18"/>
              </w:rPr>
            </w:pPr>
            <w:r>
              <w:rPr>
                <w:sz w:val="18"/>
              </w:rPr>
              <w:t>K15.FR.04</w:t>
            </w:r>
          </w:p>
        </w:tc>
        <w:tc>
          <w:tcPr>
            <w:tcW w:w="1902" w:type="dxa"/>
            <w:shd w:val="clear" w:color="auto" w:fill="EDEDED"/>
          </w:tcPr>
          <w:p w:rsidR="000F652E" w:rsidRDefault="000459B2">
            <w:pPr>
              <w:pStyle w:val="TableParagraph"/>
              <w:spacing w:before="21"/>
              <w:rPr>
                <w:sz w:val="18"/>
              </w:rPr>
            </w:pPr>
            <w:r>
              <w:rPr>
                <w:sz w:val="18"/>
              </w:rPr>
              <w:t>K15.FR.02</w:t>
            </w:r>
          </w:p>
        </w:tc>
        <w:tc>
          <w:tcPr>
            <w:tcW w:w="3805" w:type="dxa"/>
            <w:shd w:val="clear" w:color="auto" w:fill="EDEDED"/>
          </w:tcPr>
          <w:p w:rsidR="000F652E" w:rsidRDefault="000459B2">
            <w:pPr>
              <w:pStyle w:val="TableParagraph"/>
              <w:spacing w:before="26" w:line="232" w:lineRule="auto"/>
              <w:ind w:left="41" w:right="61"/>
              <w:rPr>
                <w:sz w:val="18"/>
              </w:rPr>
            </w:pPr>
            <w:r>
              <w:rPr>
                <w:sz w:val="18"/>
              </w:rPr>
              <w:t xml:space="preserve">If the CSMS is not able to provide a charging schedule, it SHALL indicate this by setting the </w:t>
            </w:r>
            <w:r>
              <w:rPr>
                <w:rFonts w:ascii="Roboto"/>
                <w:i/>
                <w:sz w:val="18"/>
              </w:rPr>
              <w:t xml:space="preserve">status </w:t>
            </w:r>
            <w:r>
              <w:rPr>
                <w:sz w:val="18"/>
              </w:rPr>
              <w:t xml:space="preserve">field in the </w:t>
            </w:r>
            <w:hyperlink w:anchor="_bookmark453" w:history="1">
              <w:r>
                <w:rPr>
                  <w:color w:val="0000ED"/>
                  <w:sz w:val="18"/>
                </w:rPr>
                <w:t xml:space="preserve">NotifyEVChargingNeedsResponse </w:t>
              </w:r>
            </w:hyperlink>
            <w:r>
              <w:rPr>
                <w:sz w:val="18"/>
              </w:rPr>
              <w:t>to 'Rejected'.</w:t>
            </w:r>
          </w:p>
        </w:tc>
        <w:tc>
          <w:tcPr>
            <w:tcW w:w="3805" w:type="dxa"/>
            <w:shd w:val="clear" w:color="auto" w:fill="EDEDED"/>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951"/>
        <w:gridCol w:w="1902"/>
        <w:gridCol w:w="3805"/>
        <w:gridCol w:w="3805"/>
      </w:tblGrid>
      <w:tr w:rsidR="000F652E">
        <w:trPr>
          <w:trHeight w:val="286"/>
        </w:trPr>
        <w:tc>
          <w:tcPr>
            <w:tcW w:w="951" w:type="dxa"/>
            <w:tcBorders>
              <w:left w:val="single" w:sz="4" w:space="0" w:color="000000"/>
              <w:bottom w:val="single" w:sz="12" w:space="0" w:color="000000"/>
              <w:right w:val="single" w:sz="4" w:space="0" w:color="000000"/>
            </w:tcBorders>
          </w:tcPr>
          <w:p w:rsidR="000F652E" w:rsidRDefault="000459B2">
            <w:pPr>
              <w:pStyle w:val="TableParagraph"/>
              <w:spacing w:before="5"/>
              <w:ind w:left="31" w:right="1"/>
              <w:jc w:val="center"/>
              <w:rPr>
                <w:rFonts w:ascii="Roboto"/>
                <w:b/>
                <w:sz w:val="18"/>
              </w:rPr>
            </w:pPr>
            <w:r>
              <w:rPr>
                <w:rFonts w:ascii="Roboto"/>
                <w:b/>
                <w:sz w:val="18"/>
              </w:rPr>
              <w:t>ID</w:t>
            </w:r>
          </w:p>
        </w:tc>
        <w:tc>
          <w:tcPr>
            <w:tcW w:w="190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Requirements</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Note</w:t>
            </w:r>
          </w:p>
        </w:tc>
      </w:tr>
      <w:tr w:rsidR="000F652E">
        <w:trPr>
          <w:trHeight w:val="1147"/>
        </w:trPr>
        <w:tc>
          <w:tcPr>
            <w:tcW w:w="9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0" w:right="1"/>
              <w:jc w:val="center"/>
              <w:rPr>
                <w:sz w:val="18"/>
              </w:rPr>
            </w:pPr>
            <w:r>
              <w:rPr>
                <w:sz w:val="18"/>
              </w:rPr>
              <w:t>K15.FR.05</w:t>
            </w:r>
          </w:p>
        </w:tc>
        <w:tc>
          <w:tcPr>
            <w:tcW w:w="190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K15.FR.02</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6" w:line="232" w:lineRule="auto"/>
              <w:ind w:left="41"/>
              <w:rPr>
                <w:sz w:val="18"/>
              </w:rPr>
            </w:pPr>
            <w:r>
              <w:rPr>
                <w:sz w:val="18"/>
              </w:rPr>
              <w:t xml:space="preserve">If the CSMS is able to provide a charging schedule; but needs processing time, it SHALL indicate this by setting the </w:t>
            </w:r>
            <w:r>
              <w:rPr>
                <w:rFonts w:ascii="Roboto"/>
                <w:i/>
                <w:sz w:val="18"/>
              </w:rPr>
              <w:t xml:space="preserve">status </w:t>
            </w:r>
            <w:r>
              <w:rPr>
                <w:sz w:val="18"/>
              </w:rPr>
              <w:t xml:space="preserve">field in the </w:t>
            </w:r>
            <w:hyperlink w:anchor="_bookmark453" w:history="1">
              <w:r>
                <w:rPr>
                  <w:color w:val="0000ED"/>
                  <w:sz w:val="18"/>
                </w:rPr>
                <w:t xml:space="preserve">NotifyEVChargingNeedsResponse </w:t>
              </w:r>
            </w:hyperlink>
            <w:r>
              <w:rPr>
                <w:sz w:val="18"/>
              </w:rPr>
              <w:t>to 'Processing'.</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K15.FR.06</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Pr>
                <w:sz w:val="18"/>
              </w:rPr>
            </w:pPr>
            <w:r>
              <w:rPr>
                <w:sz w:val="18"/>
              </w:rPr>
              <w:t xml:space="preserve">A </w:t>
            </w:r>
            <w:hyperlink w:anchor="_bookmark451" w:history="1">
              <w:r>
                <w:rPr>
                  <w:color w:val="0000ED"/>
                  <w:sz w:val="18"/>
                </w:rPr>
                <w:t xml:space="preserve">NotifyEVChargingNeedsRequest </w:t>
              </w:r>
            </w:hyperlink>
            <w:r>
              <w:rPr>
                <w:sz w:val="18"/>
              </w:rPr>
              <w:t>SHALL contain either ACChargingParameters or DCChargingParameters.</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2457"/>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K15.FR.07</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19"/>
              <w:rPr>
                <w:sz w:val="18"/>
              </w:rPr>
            </w:pPr>
            <w:r>
              <w:rPr>
                <w:sz w:val="18"/>
              </w:rPr>
              <w:t>K15.FR.03 or K15.FR.05</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41" w:right="12"/>
              <w:rPr>
                <w:sz w:val="18"/>
              </w:rPr>
            </w:pPr>
            <w:r>
              <w:rPr>
                <w:sz w:val="18"/>
              </w:rPr>
              <w:t xml:space="preserve">The CSMS SHALL send a </w:t>
            </w:r>
            <w:hyperlink w:anchor="_bookmark515" w:history="1">
              <w:r>
                <w:rPr>
                  <w:color w:val="0000ED"/>
                  <w:sz w:val="18"/>
                </w:rPr>
                <w:t xml:space="preserve">SetChargingProfileRequest </w:t>
              </w:r>
            </w:hyperlink>
            <w:r>
              <w:rPr>
                <w:sz w:val="18"/>
              </w:rPr>
              <w:t xml:space="preserve">with </w:t>
            </w:r>
            <w:r>
              <w:rPr>
                <w:rFonts w:ascii="Roboto"/>
                <w:i/>
                <w:sz w:val="18"/>
              </w:rPr>
              <w:t xml:space="preserve">chargingProfilePurpose </w:t>
            </w:r>
            <w:r>
              <w:rPr>
                <w:sz w:val="18"/>
              </w:rPr>
              <w:t xml:space="preserve">= </w:t>
            </w:r>
            <w:r>
              <w:rPr>
                <w:rFonts w:ascii="Courier New"/>
                <w:sz w:val="18"/>
              </w:rPr>
              <w:t xml:space="preserve">TxProfile </w:t>
            </w:r>
            <w:r>
              <w:rPr>
                <w:sz w:val="18"/>
              </w:rPr>
              <w:t xml:space="preserve">and a </w:t>
            </w:r>
            <w:r>
              <w:rPr>
                <w:rFonts w:ascii="Roboto"/>
                <w:i/>
                <w:sz w:val="18"/>
              </w:rPr>
              <w:t xml:space="preserve">transactionId </w:t>
            </w:r>
            <w:r>
              <w:rPr>
                <w:sz w:val="18"/>
              </w:rPr>
              <w:t xml:space="preserve">and at most three </w:t>
            </w:r>
            <w:r>
              <w:rPr>
                <w:rFonts w:ascii="Roboto"/>
                <w:i/>
                <w:sz w:val="18"/>
              </w:rPr>
              <w:t xml:space="preserve">chargingSchedule </w:t>
            </w:r>
            <w:r>
              <w:rPr>
                <w:sz w:val="18"/>
              </w:rPr>
              <w:t xml:space="preserve">and optional </w:t>
            </w:r>
            <w:r>
              <w:rPr>
                <w:rFonts w:ascii="Roboto"/>
                <w:i/>
                <w:sz w:val="18"/>
              </w:rPr>
              <w:t xml:space="preserve">salesTariff </w:t>
            </w:r>
            <w:r>
              <w:rPr>
                <w:sz w:val="18"/>
              </w:rPr>
              <w:t xml:space="preserve">elements, that each contain no more periods than specified by </w:t>
            </w:r>
            <w:r>
              <w:rPr>
                <w:rFonts w:ascii="Roboto"/>
                <w:i/>
                <w:sz w:val="18"/>
              </w:rPr>
              <w:t xml:space="preserve">maxScheduleTuples </w:t>
            </w:r>
            <w:r>
              <w:rPr>
                <w:sz w:val="18"/>
              </w:rPr>
              <w:t xml:space="preserve">in </w:t>
            </w:r>
            <w:hyperlink w:anchor="_bookmark451" w:history="1">
              <w:r>
                <w:rPr>
                  <w:color w:val="0000ED"/>
                  <w:sz w:val="18"/>
                </w:rPr>
                <w:t xml:space="preserve">NotifyEVChargingNeedsRequest </w:t>
              </w:r>
            </w:hyperlink>
            <w:r>
              <w:rPr>
                <w:sz w:val="18"/>
              </w:rPr>
              <w:t>and by device model variable</w:t>
            </w:r>
          </w:p>
          <w:p w:rsidR="000F652E" w:rsidRDefault="000459B2">
            <w:pPr>
              <w:pStyle w:val="TableParagraph"/>
              <w:spacing w:before="29" w:line="230" w:lineRule="auto"/>
              <w:ind w:left="41" w:right="61"/>
              <w:rPr>
                <w:sz w:val="18"/>
              </w:rPr>
            </w:pPr>
            <w:r>
              <w:rPr>
                <w:rFonts w:ascii="Courier New"/>
                <w:sz w:val="18"/>
              </w:rPr>
              <w:t>SmartChargingCtrlr.PeriodsPerSched ule</w:t>
            </w:r>
            <w:r>
              <w:rPr>
                <w:sz w:val="18"/>
              </w:rPr>
              <w:t>.</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K15.FR.08</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K15.FR.01</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Pr>
                <w:sz w:val="18"/>
              </w:rPr>
            </w:pPr>
            <w:r>
              <w:rPr>
                <w:sz w:val="18"/>
              </w:rPr>
              <w:t>The CSMS SHOULD send a SetChargingProfileRequest to the Charging Station within 60 seconds.</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Pr>
                <w:sz w:val="18"/>
              </w:rPr>
            </w:pPr>
            <w:r>
              <w:rPr>
                <w:sz w:val="18"/>
              </w:rPr>
              <w:t>This is to satisfy the ISO 15118 ChargeParameterDiscoveryReq timeout.</w:t>
            </w:r>
          </w:p>
        </w:tc>
      </w:tr>
      <w:tr w:rsidR="000F652E">
        <w:trPr>
          <w:trHeight w:val="1055"/>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K15.FR.09</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009"/>
              <w:rPr>
                <w:sz w:val="18"/>
              </w:rPr>
            </w:pPr>
            <w:r>
              <w:rPr>
                <w:sz w:val="18"/>
              </w:rPr>
              <w:t>K15.FR.07 AND</w:t>
            </w:r>
          </w:p>
          <w:p w:rsidR="000F652E" w:rsidRDefault="000459B2">
            <w:pPr>
              <w:pStyle w:val="TableParagraph"/>
              <w:spacing w:before="2"/>
              <w:ind w:right="119"/>
              <w:rPr>
                <w:sz w:val="18"/>
              </w:rPr>
            </w:pPr>
            <w:r>
              <w:rPr>
                <w:sz w:val="18"/>
              </w:rPr>
              <w:t>EV returns a charging profile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Charging Station SHALL verify that provided charging profile is within boundaries of the ChargingSchedule from CSMS.</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ight="61"/>
              <w:rPr>
                <w:sz w:val="18"/>
              </w:rPr>
            </w:pPr>
            <w:r>
              <w:rPr>
                <w:sz w:val="18"/>
              </w:rPr>
              <w:t>In ISO 15118 EV can sent its charging profile as part of PowerDeliveryReq.</w:t>
            </w: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K15.FR.10</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K15.FR.09</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65"/>
              <w:jc w:val="both"/>
              <w:rPr>
                <w:sz w:val="18"/>
              </w:rPr>
            </w:pPr>
            <w:r>
              <w:rPr>
                <w:sz w:val="18"/>
              </w:rPr>
              <w:t>Charging Station SHALL send the EV charging profile in a</w:t>
            </w:r>
            <w:r>
              <w:rPr>
                <w:spacing w:val="-33"/>
                <w:sz w:val="18"/>
              </w:rPr>
              <w:t xml:space="preserve"> </w:t>
            </w:r>
            <w:hyperlink w:anchor="_bookmark456" w:history="1">
              <w:r>
                <w:rPr>
                  <w:color w:val="0000ED"/>
                  <w:sz w:val="18"/>
                </w:rPr>
                <w:t>NotifyEVChargingScheduleRequest</w:t>
              </w:r>
            </w:hyperlink>
            <w:r>
              <w:rPr>
                <w:color w:val="0000ED"/>
                <w:sz w:val="18"/>
              </w:rPr>
              <w:t xml:space="preserve"> </w:t>
            </w:r>
            <w:r>
              <w:rPr>
                <w:sz w:val="18"/>
              </w:rPr>
              <w:t>message to</w:t>
            </w:r>
            <w:r>
              <w:rPr>
                <w:spacing w:val="-3"/>
                <w:sz w:val="18"/>
              </w:rPr>
              <w:t xml:space="preserve"> </w:t>
            </w:r>
            <w:r>
              <w:rPr>
                <w:sz w:val="18"/>
              </w:rPr>
              <w:t>CSMS.</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271"/>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K15.FR.11</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009"/>
              <w:rPr>
                <w:sz w:val="18"/>
              </w:rPr>
            </w:pPr>
            <w:r>
              <w:rPr>
                <w:sz w:val="18"/>
              </w:rPr>
              <w:t>K15.FR.10 AND</w:t>
            </w:r>
          </w:p>
          <w:p w:rsidR="000F652E" w:rsidRDefault="000459B2">
            <w:pPr>
              <w:pStyle w:val="TableParagraph"/>
              <w:spacing w:before="2"/>
              <w:ind w:right="146"/>
              <w:jc w:val="both"/>
              <w:rPr>
                <w:sz w:val="18"/>
              </w:rPr>
            </w:pPr>
            <w:r>
              <w:rPr>
                <w:sz w:val="18"/>
              </w:rPr>
              <w:t>EV charging profile is within limits of</w:t>
            </w:r>
            <w:r>
              <w:rPr>
                <w:spacing w:val="-17"/>
                <w:sz w:val="18"/>
              </w:rPr>
              <w:t xml:space="preserve"> </w:t>
            </w:r>
            <w:r>
              <w:rPr>
                <w:sz w:val="18"/>
              </w:rPr>
              <w:t>CSMS ChargingSchedule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41"/>
              <w:rPr>
                <w:sz w:val="18"/>
              </w:rPr>
            </w:pPr>
            <w:r>
              <w:rPr>
                <w:sz w:val="18"/>
              </w:rPr>
              <w:t xml:space="preserve">CSMS responds with </w:t>
            </w:r>
            <w:hyperlink w:anchor="_bookmark458" w:history="1">
              <w:r>
                <w:rPr>
                  <w:color w:val="0000ED"/>
                  <w:sz w:val="18"/>
                </w:rPr>
                <w:t xml:space="preserve">NotifyEVChargingScheduleResponse </w:t>
              </w:r>
            </w:hyperlink>
            <w:r>
              <w:rPr>
                <w:sz w:val="18"/>
              </w:rPr>
              <w:t xml:space="preserve">with </w:t>
            </w:r>
            <w:r>
              <w:rPr>
                <w:rFonts w:ascii="Roboto"/>
                <w:i/>
                <w:sz w:val="18"/>
              </w:rPr>
              <w:t xml:space="preserve">status </w:t>
            </w:r>
            <w:r>
              <w:rPr>
                <w:rFonts w:ascii="Courier New"/>
                <w:sz w:val="18"/>
              </w:rPr>
              <w:t>Accepted</w:t>
            </w:r>
            <w:r>
              <w:rPr>
                <w:rFonts w:ascii="Courier New"/>
                <w:spacing w:val="-76"/>
                <w:sz w:val="18"/>
              </w:rPr>
              <w:t xml:space="preserve"> </w:t>
            </w:r>
            <w:r>
              <w:rPr>
                <w:sz w:val="18"/>
              </w:rPr>
              <w:t>to Charging Station.</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ight="-4"/>
              <w:rPr>
                <w:sz w:val="18"/>
              </w:rPr>
            </w:pPr>
            <w:r>
              <w:rPr>
                <w:sz w:val="18"/>
              </w:rPr>
              <w:t>Note: Already checked by Charging Station, but CSMS does its own check.</w:t>
            </w:r>
          </w:p>
        </w:tc>
      </w:tr>
      <w:tr w:rsidR="000F652E">
        <w:trPr>
          <w:trHeight w:val="148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K15.FR.12</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009"/>
              <w:rPr>
                <w:sz w:val="18"/>
              </w:rPr>
            </w:pPr>
            <w:r>
              <w:rPr>
                <w:sz w:val="18"/>
              </w:rPr>
              <w:t>K15.FR.10 AND</w:t>
            </w:r>
          </w:p>
          <w:p w:rsidR="000F652E" w:rsidRDefault="000459B2">
            <w:pPr>
              <w:pStyle w:val="TableParagraph"/>
              <w:spacing w:before="2"/>
              <w:ind w:right="138"/>
              <w:rPr>
                <w:sz w:val="18"/>
              </w:rPr>
            </w:pPr>
            <w:r>
              <w:rPr>
                <w:sz w:val="18"/>
              </w:rPr>
              <w:t>EV charging profile is NOT within limits of CSMS</w:t>
            </w:r>
          </w:p>
          <w:p w:rsidR="000F652E" w:rsidRDefault="000459B2">
            <w:pPr>
              <w:pStyle w:val="TableParagraph"/>
              <w:spacing w:before="0" w:line="215" w:lineRule="exact"/>
              <w:rPr>
                <w:sz w:val="18"/>
              </w:rPr>
            </w:pPr>
            <w:r>
              <w:rPr>
                <w:sz w:val="18"/>
              </w:rPr>
              <w:t>ChargingSchedule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41"/>
              <w:rPr>
                <w:sz w:val="18"/>
              </w:rPr>
            </w:pPr>
            <w:r>
              <w:rPr>
                <w:sz w:val="18"/>
              </w:rPr>
              <w:t xml:space="preserve">CSMS responds with </w:t>
            </w:r>
            <w:hyperlink w:anchor="_bookmark458" w:history="1">
              <w:r>
                <w:rPr>
                  <w:color w:val="0000ED"/>
                  <w:sz w:val="18"/>
                </w:rPr>
                <w:t xml:space="preserve">NotifyEVChargingScheduleResponse </w:t>
              </w:r>
            </w:hyperlink>
            <w:r>
              <w:rPr>
                <w:sz w:val="18"/>
              </w:rPr>
              <w:t xml:space="preserve">with </w:t>
            </w:r>
            <w:r>
              <w:rPr>
                <w:rFonts w:ascii="Roboto"/>
                <w:i/>
                <w:sz w:val="18"/>
              </w:rPr>
              <w:t xml:space="preserve">status </w:t>
            </w:r>
            <w:r>
              <w:rPr>
                <w:rFonts w:ascii="Courier New"/>
                <w:sz w:val="18"/>
              </w:rPr>
              <w:t>Rejected</w:t>
            </w:r>
            <w:r>
              <w:rPr>
                <w:rFonts w:ascii="Courier New"/>
                <w:spacing w:val="-76"/>
                <w:sz w:val="18"/>
              </w:rPr>
              <w:t xml:space="preserve"> </w:t>
            </w:r>
            <w:r>
              <w:rPr>
                <w:sz w:val="18"/>
              </w:rPr>
              <w:t>to Charging Station.</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510"/>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K15.FR.13</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K15.FR.12</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ight="61"/>
              <w:rPr>
                <w:sz w:val="18"/>
              </w:rPr>
            </w:pPr>
            <w:r>
              <w:rPr>
                <w:sz w:val="18"/>
              </w:rPr>
              <w:t>CSMS starts new renegotiation as per use case K16.</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K15.FR.14</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K15.FR.11</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35"/>
              <w:rPr>
                <w:sz w:val="18"/>
              </w:rPr>
            </w:pPr>
            <w:r>
              <w:rPr>
                <w:sz w:val="18"/>
              </w:rPr>
              <w:t xml:space="preserve">The Charging Station SHOULD take the schedule from the </w:t>
            </w:r>
            <w:hyperlink w:anchor="_bookmark456" w:history="1">
              <w:r>
                <w:rPr>
                  <w:color w:val="0000ED"/>
                  <w:sz w:val="18"/>
                </w:rPr>
                <w:t xml:space="preserve">NotifyEVChargingScheduleRequest </w:t>
              </w:r>
            </w:hyperlink>
            <w:r>
              <w:rPr>
                <w:sz w:val="18"/>
              </w:rPr>
              <w:t>into account when calculating the actual Composite schedule.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055"/>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K15.FR.15</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009"/>
              <w:rPr>
                <w:sz w:val="18"/>
              </w:rPr>
            </w:pPr>
            <w:r>
              <w:rPr>
                <w:sz w:val="18"/>
              </w:rPr>
              <w:t>K15.FR.03 AND</w:t>
            </w:r>
          </w:p>
          <w:p w:rsidR="000F652E" w:rsidRDefault="000459B2">
            <w:pPr>
              <w:pStyle w:val="TableParagraph"/>
              <w:spacing w:before="2"/>
              <w:rPr>
                <w:sz w:val="18"/>
              </w:rPr>
            </w:pPr>
            <w:r>
              <w:rPr>
                <w:sz w:val="18"/>
              </w:rPr>
              <w:t>Charging Station is offline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The Charging Station SHALL use the TxDefaultProfile (if present) and generate a charging schedule within the limits of its composite schedule.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373"/>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K15.FR.16</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K15.FR.07</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17"/>
              <w:rPr>
                <w:sz w:val="18"/>
              </w:rPr>
            </w:pPr>
            <w:r>
              <w:rPr>
                <w:sz w:val="18"/>
              </w:rPr>
              <w:t>It</w:t>
            </w:r>
            <w:r>
              <w:rPr>
                <w:spacing w:val="-6"/>
                <w:sz w:val="18"/>
              </w:rPr>
              <w:t xml:space="preserve"> </w:t>
            </w:r>
            <w:r>
              <w:rPr>
                <w:sz w:val="18"/>
              </w:rPr>
              <w:t>is</w:t>
            </w:r>
            <w:r>
              <w:rPr>
                <w:spacing w:val="-6"/>
                <w:sz w:val="18"/>
              </w:rPr>
              <w:t xml:space="preserve"> </w:t>
            </w:r>
            <w:r>
              <w:rPr>
                <w:sz w:val="18"/>
              </w:rPr>
              <w:t>RECOMMENDED</w:t>
            </w:r>
            <w:r>
              <w:rPr>
                <w:spacing w:val="-5"/>
                <w:sz w:val="18"/>
              </w:rPr>
              <w:t xml:space="preserve"> </w:t>
            </w:r>
            <w:r>
              <w:rPr>
                <w:sz w:val="18"/>
              </w:rPr>
              <w:t>to</w:t>
            </w:r>
            <w:r>
              <w:rPr>
                <w:spacing w:val="-6"/>
                <w:sz w:val="18"/>
              </w:rPr>
              <w:t xml:space="preserve"> </w:t>
            </w:r>
            <w:r>
              <w:rPr>
                <w:sz w:val="18"/>
              </w:rPr>
              <w:t>configure</w:t>
            </w:r>
            <w:r>
              <w:rPr>
                <w:spacing w:val="-6"/>
                <w:sz w:val="18"/>
              </w:rPr>
              <w:t xml:space="preserve"> </w:t>
            </w:r>
            <w:r>
              <w:rPr>
                <w:sz w:val="18"/>
              </w:rPr>
              <w:t>the</w:t>
            </w:r>
            <w:r>
              <w:rPr>
                <w:spacing w:val="-5"/>
                <w:sz w:val="18"/>
              </w:rPr>
              <w:t xml:space="preserve"> </w:t>
            </w:r>
            <w:r>
              <w:rPr>
                <w:sz w:val="18"/>
              </w:rPr>
              <w:t xml:space="preserve">Charging Station, such that a TransactionEvent with idToken has been sent prior to the </w:t>
            </w:r>
            <w:hyperlink w:anchor="_bookmark451" w:history="1">
              <w:r>
                <w:rPr>
                  <w:color w:val="0000ED"/>
                  <w:sz w:val="18"/>
                </w:rPr>
                <w:t xml:space="preserve">NotifyEVChargingNeedsRequest </w:t>
              </w:r>
            </w:hyperlink>
            <w:r>
              <w:rPr>
                <w:sz w:val="18"/>
              </w:rPr>
              <w:t>Message, so that CSMS can take the user into account when creating a charging</w:t>
            </w:r>
            <w:r>
              <w:rPr>
                <w:spacing w:val="-9"/>
                <w:sz w:val="18"/>
              </w:rPr>
              <w:t xml:space="preserve"> </w:t>
            </w:r>
            <w:r>
              <w:rPr>
                <w:sz w:val="18"/>
              </w:rPr>
              <w:t>schedule.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K15.FR.17</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
              <w:rPr>
                <w:sz w:val="18"/>
              </w:rPr>
            </w:pPr>
            <w:r>
              <w:rPr>
                <w:sz w:val="18"/>
              </w:rPr>
              <w:t xml:space="preserve">When Charging Station receives a </w:t>
            </w:r>
            <w:hyperlink w:anchor="_bookmark515" w:history="1">
              <w:r>
                <w:rPr>
                  <w:color w:val="0000ED"/>
                  <w:sz w:val="18"/>
                </w:rPr>
                <w:t>SetChargingProfileReq</w:t>
              </w:r>
            </w:hyperlink>
            <w:r>
              <w:rPr>
                <w:color w:val="0000ED"/>
                <w:sz w:val="18"/>
              </w:rPr>
              <w:t xml:space="preserve"> </w:t>
            </w:r>
            <w:hyperlink w:anchor="_bookmark515" w:history="1">
              <w:r>
                <w:rPr>
                  <w:color w:val="0000ED"/>
                  <w:sz w:val="18"/>
                </w:rPr>
                <w:t xml:space="preserve">uest </w:t>
              </w:r>
            </w:hyperlink>
            <w:r>
              <w:rPr>
                <w:sz w:val="18"/>
              </w:rPr>
              <w:t>before EV has sent charging needs</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ind w:left="41" w:right="402"/>
              <w:jc w:val="both"/>
              <w:rPr>
                <w:sz w:val="18"/>
              </w:rPr>
            </w:pPr>
            <w:r>
              <w:rPr>
                <w:sz w:val="18"/>
              </w:rPr>
              <w:t xml:space="preserve">The Charging Station SHALL respond with </w:t>
            </w:r>
            <w:hyperlink w:anchor="_bookmark517" w:history="1">
              <w:r>
                <w:rPr>
                  <w:color w:val="0000ED"/>
                  <w:sz w:val="18"/>
                </w:rPr>
                <w:t xml:space="preserve">SetChargingProfileResponse </w:t>
              </w:r>
            </w:hyperlink>
            <w:r>
              <w:rPr>
                <w:sz w:val="18"/>
              </w:rPr>
              <w:t xml:space="preserve">with </w:t>
            </w:r>
            <w:r>
              <w:rPr>
                <w:rFonts w:ascii="Roboto"/>
                <w:i/>
                <w:sz w:val="18"/>
              </w:rPr>
              <w:t>status</w:t>
            </w:r>
            <w:r>
              <w:rPr>
                <w:rFonts w:ascii="Roboto"/>
                <w:i/>
                <w:spacing w:val="-33"/>
                <w:sz w:val="18"/>
              </w:rPr>
              <w:t xml:space="preserve"> </w:t>
            </w:r>
            <w:r>
              <w:rPr>
                <w:sz w:val="18"/>
              </w:rPr>
              <w:t xml:space="preserve">= </w:t>
            </w:r>
            <w:r>
              <w:rPr>
                <w:rFonts w:ascii="Courier New"/>
                <w:sz w:val="18"/>
              </w:rPr>
              <w:t>Accepted</w:t>
            </w:r>
            <w:r>
              <w:rPr>
                <w:rFonts w:ascii="Courier New"/>
                <w:spacing w:val="-75"/>
                <w:sz w:val="18"/>
              </w:rPr>
              <w:t xml:space="preserve"> </w:t>
            </w:r>
            <w:r>
              <w:rPr>
                <w:sz w:val="18"/>
              </w:rPr>
              <w:t>and ignore the information.</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 xml:space="preserve">CSMS sent profile too early and will send a profile again in response to </w:t>
            </w:r>
            <w:hyperlink w:anchor="_bookmark451" w:history="1">
              <w:r>
                <w:rPr>
                  <w:color w:val="0000ED"/>
                  <w:sz w:val="18"/>
                </w:rPr>
                <w:t>NotifyEVChargingNeedsRequest</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464" style="width:523.3pt;height:.25pt;mso-position-horizontal-relative:char;mso-position-vertical-relative:line" coordsize="10466,5">
            <v:line id="_x0000_s3465" style="position:absolute" from="0,3" to="10466,3" strokecolor="#ddd" strokeweight=".25pt"/>
            <w10:wrap type="none"/>
            <w10:anchorlock/>
          </v:group>
        </w:pict>
      </w:r>
    </w:p>
    <w:p w:rsidR="000F652E" w:rsidRDefault="000459B2">
      <w:pPr>
        <w:pStyle w:val="Heading3"/>
        <w:spacing w:line="361" w:lineRule="exact"/>
        <w:ind w:left="120" w:firstLine="0"/>
      </w:pPr>
      <w:bookmarkStart w:id="418" w:name="K16_-_Renegotiation_initiated_by_CSMS"/>
      <w:bookmarkStart w:id="419" w:name="_bookmark240"/>
      <w:bookmarkEnd w:id="418"/>
      <w:bookmarkEnd w:id="419"/>
      <w:r>
        <w:t>K16 - Renegotiation initiated by CSMS</w:t>
      </w:r>
    </w:p>
    <w:p w:rsidR="000F652E" w:rsidRDefault="000459B2">
      <w:pPr>
        <w:spacing w:before="226"/>
        <w:ind w:left="120"/>
        <w:rPr>
          <w:rFonts w:ascii="Roboto"/>
          <w:i/>
          <w:sz w:val="18"/>
        </w:rPr>
      </w:pPr>
      <w:r>
        <w:rPr>
          <w:rFonts w:ascii="Roboto"/>
          <w:i/>
          <w:sz w:val="18"/>
        </w:rPr>
        <w:t>Table 189. K16 - Renegotiation initiated by CSMS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Renegotiation initiated by 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control the charging power or current of a Charging Station</w:t>
            </w:r>
          </w:p>
        </w:tc>
      </w:tr>
      <w:tr w:rsidR="000F652E">
        <w:trPr>
          <w:trHeight w:val="121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The CSMS sends a SetChargingProfileRequest to the Charging Station to influence the power or current drawn by the EV. The CSMS calculates a ChargingSchedule to stay within limits which</w:t>
            </w:r>
          </w:p>
          <w:p w:rsidR="000F652E" w:rsidRDefault="000459B2">
            <w:pPr>
              <w:pStyle w:val="TableParagraph"/>
              <w:spacing w:before="56" w:line="207" w:lineRule="exact"/>
              <w:rPr>
                <w:sz w:val="18"/>
              </w:rPr>
            </w:pPr>
            <w:r>
              <w:rPr>
                <w:sz w:val="18"/>
              </w:rPr>
              <w:t>MAY be imposed by an external system.</w:t>
            </w:r>
          </w:p>
          <w:p w:rsidR="000F652E" w:rsidRDefault="000459B2">
            <w:pPr>
              <w:pStyle w:val="TableParagraph"/>
              <w:spacing w:before="0" w:line="235" w:lineRule="auto"/>
              <w:rPr>
                <w:sz w:val="18"/>
              </w:rPr>
            </w:pPr>
            <w:r>
              <w:rPr>
                <w:rFonts w:ascii="Roboto"/>
                <w:b/>
                <w:sz w:val="18"/>
              </w:rPr>
              <w:t xml:space="preserve">Note: </w:t>
            </w:r>
            <w:r>
              <w:rPr>
                <w:sz w:val="18"/>
              </w:rPr>
              <w:t>Description of actions between EV and Charging Station is informative only and not mandated by OCPP.</w:t>
            </w:r>
          </w:p>
        </w:tc>
      </w:tr>
      <w:tr w:rsidR="000F652E">
        <w:trPr>
          <w:trHeight w:val="35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78"/>
              <w:rPr>
                <w:sz w:val="18"/>
              </w:rPr>
            </w:pPr>
            <w:r>
              <w:rPr>
                <w:sz w:val="18"/>
              </w:rPr>
              <w:t>EV, Charging Station, CSMS</w:t>
            </w:r>
          </w:p>
        </w:tc>
      </w:tr>
      <w:tr w:rsidR="000F652E">
        <w:trPr>
          <w:trHeight w:val="382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48"/>
              </w:numPr>
              <w:tabs>
                <w:tab w:val="left" w:pos="188"/>
              </w:tabs>
              <w:spacing w:before="61"/>
              <w:rPr>
                <w:sz w:val="18"/>
              </w:rPr>
            </w:pPr>
            <w:r>
              <w:rPr>
                <w:sz w:val="18"/>
              </w:rPr>
              <w:t xml:space="preserve">CSMS sends a </w:t>
            </w:r>
            <w:hyperlink w:anchor="_bookmark515" w:history="1">
              <w:r>
                <w:rPr>
                  <w:color w:val="0000ED"/>
                  <w:sz w:val="18"/>
                </w:rPr>
                <w:t xml:space="preserve">SetChargingProfileRequest </w:t>
              </w:r>
            </w:hyperlink>
            <w:r>
              <w:rPr>
                <w:sz w:val="18"/>
              </w:rPr>
              <w:t>to the Charging</w:t>
            </w:r>
            <w:r>
              <w:rPr>
                <w:spacing w:val="-12"/>
                <w:sz w:val="18"/>
              </w:rPr>
              <w:t xml:space="preserve"> </w:t>
            </w:r>
            <w:r>
              <w:rPr>
                <w:sz w:val="18"/>
              </w:rPr>
              <w:t>Station.</w:t>
            </w:r>
          </w:p>
          <w:p w:rsidR="000F652E" w:rsidRDefault="000459B2">
            <w:pPr>
              <w:pStyle w:val="TableParagraph"/>
              <w:numPr>
                <w:ilvl w:val="0"/>
                <w:numId w:val="48"/>
              </w:numPr>
              <w:tabs>
                <w:tab w:val="left" w:pos="188"/>
              </w:tabs>
              <w:spacing w:before="34" w:line="227" w:lineRule="exact"/>
              <w:rPr>
                <w:sz w:val="18"/>
              </w:rPr>
            </w:pPr>
            <w:r>
              <w:rPr>
                <w:sz w:val="18"/>
              </w:rPr>
              <w:t xml:space="preserve">Charging Station responds with a </w:t>
            </w:r>
            <w:hyperlink w:anchor="_bookmark517" w:history="1">
              <w:r>
                <w:rPr>
                  <w:color w:val="0000ED"/>
                  <w:sz w:val="18"/>
                </w:rPr>
                <w:t xml:space="preserve">SetChargingProfileResponse </w:t>
              </w:r>
            </w:hyperlink>
            <w:r>
              <w:rPr>
                <w:sz w:val="18"/>
              </w:rPr>
              <w:t>to the</w:t>
            </w:r>
            <w:r>
              <w:rPr>
                <w:spacing w:val="-17"/>
                <w:sz w:val="18"/>
              </w:rPr>
              <w:t xml:space="preserve"> </w:t>
            </w:r>
            <w:r>
              <w:rPr>
                <w:sz w:val="18"/>
              </w:rPr>
              <w:t>CSMS.</w:t>
            </w:r>
          </w:p>
          <w:p w:rsidR="000F652E" w:rsidRDefault="000459B2">
            <w:pPr>
              <w:pStyle w:val="TableParagraph"/>
              <w:numPr>
                <w:ilvl w:val="0"/>
                <w:numId w:val="48"/>
              </w:numPr>
              <w:tabs>
                <w:tab w:val="left" w:pos="188"/>
              </w:tabs>
              <w:spacing w:before="0" w:line="273" w:lineRule="auto"/>
              <w:ind w:left="40" w:right="650" w:firstLine="0"/>
              <w:rPr>
                <w:sz w:val="18"/>
              </w:rPr>
            </w:pPr>
            <w:r>
              <w:rPr>
                <w:sz w:val="18"/>
              </w:rPr>
              <w:t>When</w:t>
            </w:r>
            <w:r>
              <w:rPr>
                <w:spacing w:val="-6"/>
                <w:sz w:val="18"/>
              </w:rPr>
              <w:t xml:space="preserve"> </w:t>
            </w:r>
            <w:r>
              <w:rPr>
                <w:sz w:val="18"/>
              </w:rPr>
              <w:t>EV</w:t>
            </w:r>
            <w:r>
              <w:rPr>
                <w:spacing w:val="-5"/>
                <w:sz w:val="18"/>
              </w:rPr>
              <w:t xml:space="preserve"> </w:t>
            </w:r>
            <w:r>
              <w:rPr>
                <w:sz w:val="18"/>
              </w:rPr>
              <w:t>sends</w:t>
            </w:r>
            <w:r>
              <w:rPr>
                <w:spacing w:val="-6"/>
                <w:sz w:val="18"/>
              </w:rPr>
              <w:t xml:space="preserve"> </w:t>
            </w:r>
            <w:r>
              <w:rPr>
                <w:sz w:val="18"/>
              </w:rPr>
              <w:t>the</w:t>
            </w:r>
            <w:r>
              <w:rPr>
                <w:spacing w:val="-5"/>
                <w:sz w:val="18"/>
              </w:rPr>
              <w:t xml:space="preserve"> </w:t>
            </w:r>
            <w:r>
              <w:rPr>
                <w:sz w:val="18"/>
              </w:rPr>
              <w:t>next</w:t>
            </w:r>
            <w:r>
              <w:rPr>
                <w:spacing w:val="-6"/>
                <w:sz w:val="18"/>
              </w:rPr>
              <w:t xml:space="preserve"> </w:t>
            </w:r>
            <w:r>
              <w:rPr>
                <w:sz w:val="18"/>
              </w:rPr>
              <w:t>CurrentDemandReq</w:t>
            </w:r>
            <w:r>
              <w:rPr>
                <w:spacing w:val="-5"/>
                <w:sz w:val="18"/>
              </w:rPr>
              <w:t xml:space="preserve"> </w:t>
            </w:r>
            <w:r>
              <w:rPr>
                <w:sz w:val="18"/>
              </w:rPr>
              <w:t>(for</w:t>
            </w:r>
            <w:r>
              <w:rPr>
                <w:spacing w:val="-6"/>
                <w:sz w:val="18"/>
              </w:rPr>
              <w:t xml:space="preserve"> </w:t>
            </w:r>
            <w:r>
              <w:rPr>
                <w:sz w:val="18"/>
              </w:rPr>
              <w:t>DC)</w:t>
            </w:r>
            <w:r>
              <w:rPr>
                <w:spacing w:val="-5"/>
                <w:sz w:val="18"/>
              </w:rPr>
              <w:t xml:space="preserve"> </w:t>
            </w:r>
            <w:r>
              <w:rPr>
                <w:sz w:val="18"/>
              </w:rPr>
              <w:t>or</w:t>
            </w:r>
            <w:r>
              <w:rPr>
                <w:spacing w:val="-6"/>
                <w:sz w:val="18"/>
              </w:rPr>
              <w:t xml:space="preserve"> </w:t>
            </w:r>
            <w:r>
              <w:rPr>
                <w:sz w:val="18"/>
              </w:rPr>
              <w:t>ChargingStatusReq</w:t>
            </w:r>
            <w:r>
              <w:rPr>
                <w:spacing w:val="-5"/>
                <w:sz w:val="18"/>
              </w:rPr>
              <w:t xml:space="preserve"> </w:t>
            </w:r>
            <w:r>
              <w:rPr>
                <w:sz w:val="18"/>
              </w:rPr>
              <w:t>(for</w:t>
            </w:r>
            <w:r>
              <w:rPr>
                <w:spacing w:val="-6"/>
                <w:sz w:val="18"/>
              </w:rPr>
              <w:t xml:space="preserve"> </w:t>
            </w:r>
            <w:r>
              <w:rPr>
                <w:sz w:val="18"/>
              </w:rPr>
              <w:t>AC),</w:t>
            </w:r>
            <w:r>
              <w:rPr>
                <w:spacing w:val="-5"/>
                <w:sz w:val="18"/>
              </w:rPr>
              <w:t xml:space="preserve"> </w:t>
            </w:r>
            <w:r>
              <w:rPr>
                <w:sz w:val="18"/>
              </w:rPr>
              <w:t xml:space="preserve">the Charging Station will respond with </w:t>
            </w:r>
            <w:r>
              <w:rPr>
                <w:rFonts w:ascii="Roboto"/>
                <w:i/>
                <w:sz w:val="18"/>
              </w:rPr>
              <w:t xml:space="preserve">evseNotification </w:t>
            </w:r>
            <w:r>
              <w:rPr>
                <w:sz w:val="18"/>
              </w:rPr>
              <w:t>=</w:t>
            </w:r>
            <w:r>
              <w:rPr>
                <w:spacing w:val="-16"/>
                <w:sz w:val="18"/>
              </w:rPr>
              <w:t xml:space="preserve"> </w:t>
            </w:r>
            <w:r>
              <w:rPr>
                <w:rFonts w:ascii="Courier New"/>
                <w:sz w:val="18"/>
              </w:rPr>
              <w:t>ReNegotiation</w:t>
            </w:r>
            <w:r>
              <w:rPr>
                <w:sz w:val="18"/>
              </w:rPr>
              <w:t>.</w:t>
            </w:r>
          </w:p>
          <w:p w:rsidR="000F652E" w:rsidRDefault="000459B2">
            <w:pPr>
              <w:pStyle w:val="TableParagraph"/>
              <w:numPr>
                <w:ilvl w:val="0"/>
                <w:numId w:val="48"/>
              </w:numPr>
              <w:tabs>
                <w:tab w:val="left" w:pos="188"/>
              </w:tabs>
              <w:spacing w:before="0" w:line="240" w:lineRule="exact"/>
              <w:rPr>
                <w:sz w:val="18"/>
              </w:rPr>
            </w:pPr>
            <w:r>
              <w:rPr>
                <w:sz w:val="18"/>
              </w:rPr>
              <w:t xml:space="preserve">EV sends a PowerDeliveryReq with </w:t>
            </w:r>
            <w:r>
              <w:rPr>
                <w:rFonts w:ascii="Roboto"/>
                <w:i/>
                <w:sz w:val="18"/>
              </w:rPr>
              <w:t xml:space="preserve">chargeProgress </w:t>
            </w:r>
            <w:r>
              <w:rPr>
                <w:sz w:val="18"/>
              </w:rPr>
              <w:t xml:space="preserve">= </w:t>
            </w:r>
            <w:r>
              <w:rPr>
                <w:rFonts w:ascii="Courier New"/>
                <w:sz w:val="18"/>
              </w:rPr>
              <w:t>ReNegotiate</w:t>
            </w:r>
            <w:r>
              <w:rPr>
                <w:rFonts w:ascii="Courier New"/>
                <w:spacing w:val="-92"/>
                <w:sz w:val="18"/>
              </w:rPr>
              <w:t xml:space="preserve"> </w:t>
            </w:r>
            <w:r>
              <w:rPr>
                <w:sz w:val="18"/>
              </w:rPr>
              <w:t>to confirm this.</w:t>
            </w:r>
          </w:p>
          <w:p w:rsidR="000F652E" w:rsidRDefault="000459B2">
            <w:pPr>
              <w:pStyle w:val="TableParagraph"/>
              <w:numPr>
                <w:ilvl w:val="0"/>
                <w:numId w:val="48"/>
              </w:numPr>
              <w:tabs>
                <w:tab w:val="left" w:pos="188"/>
              </w:tabs>
              <w:spacing w:before="18"/>
              <w:rPr>
                <w:sz w:val="18"/>
              </w:rPr>
            </w:pPr>
            <w:r>
              <w:rPr>
                <w:sz w:val="18"/>
              </w:rPr>
              <w:t>Charging Station responds with a</w:t>
            </w:r>
            <w:r>
              <w:rPr>
                <w:spacing w:val="-8"/>
                <w:sz w:val="18"/>
              </w:rPr>
              <w:t xml:space="preserve"> </w:t>
            </w:r>
            <w:r>
              <w:rPr>
                <w:sz w:val="18"/>
              </w:rPr>
              <w:t>PowerDeliveryRes.</w:t>
            </w:r>
          </w:p>
          <w:p w:rsidR="000F652E" w:rsidRDefault="000459B2">
            <w:pPr>
              <w:pStyle w:val="TableParagraph"/>
              <w:numPr>
                <w:ilvl w:val="0"/>
                <w:numId w:val="48"/>
              </w:numPr>
              <w:tabs>
                <w:tab w:val="left" w:pos="188"/>
              </w:tabs>
              <w:spacing w:before="35" w:line="227" w:lineRule="exact"/>
              <w:rPr>
                <w:sz w:val="18"/>
              </w:rPr>
            </w:pPr>
            <w:r>
              <w:rPr>
                <w:sz w:val="18"/>
              </w:rPr>
              <w:t>EV sends a</w:t>
            </w:r>
            <w:r>
              <w:rPr>
                <w:spacing w:val="-4"/>
                <w:sz w:val="18"/>
              </w:rPr>
              <w:t xml:space="preserve"> </w:t>
            </w:r>
            <w:r>
              <w:rPr>
                <w:sz w:val="18"/>
              </w:rPr>
              <w:t>ChargeParameterDiscoveryReq.</w:t>
            </w:r>
          </w:p>
          <w:p w:rsidR="000F652E" w:rsidRDefault="000459B2">
            <w:pPr>
              <w:pStyle w:val="TableParagraph"/>
              <w:numPr>
                <w:ilvl w:val="0"/>
                <w:numId w:val="48"/>
              </w:numPr>
              <w:tabs>
                <w:tab w:val="left" w:pos="188"/>
              </w:tabs>
              <w:spacing w:before="0" w:line="292" w:lineRule="auto"/>
              <w:ind w:left="40" w:right="207" w:firstLine="0"/>
              <w:rPr>
                <w:sz w:val="18"/>
              </w:rPr>
            </w:pPr>
            <w:r>
              <w:rPr>
                <w:sz w:val="18"/>
              </w:rPr>
              <w:t>Charging</w:t>
            </w:r>
            <w:r>
              <w:rPr>
                <w:spacing w:val="-8"/>
                <w:sz w:val="18"/>
              </w:rPr>
              <w:t xml:space="preserve"> </w:t>
            </w:r>
            <w:r>
              <w:rPr>
                <w:sz w:val="18"/>
              </w:rPr>
              <w:t>Station</w:t>
            </w:r>
            <w:r>
              <w:rPr>
                <w:spacing w:val="-8"/>
                <w:sz w:val="18"/>
              </w:rPr>
              <w:t xml:space="preserve"> </w:t>
            </w:r>
            <w:r>
              <w:rPr>
                <w:sz w:val="18"/>
              </w:rPr>
              <w:t>responds</w:t>
            </w:r>
            <w:r>
              <w:rPr>
                <w:spacing w:val="-8"/>
                <w:sz w:val="18"/>
              </w:rPr>
              <w:t xml:space="preserve"> </w:t>
            </w:r>
            <w:r>
              <w:rPr>
                <w:sz w:val="18"/>
              </w:rPr>
              <w:t>with</w:t>
            </w:r>
            <w:r>
              <w:rPr>
                <w:spacing w:val="-7"/>
                <w:sz w:val="18"/>
              </w:rPr>
              <w:t xml:space="preserve"> </w:t>
            </w:r>
            <w:r>
              <w:rPr>
                <w:sz w:val="18"/>
              </w:rPr>
              <w:t>a</w:t>
            </w:r>
            <w:r>
              <w:rPr>
                <w:spacing w:val="-8"/>
                <w:sz w:val="18"/>
              </w:rPr>
              <w:t xml:space="preserve"> </w:t>
            </w:r>
            <w:r>
              <w:rPr>
                <w:sz w:val="18"/>
              </w:rPr>
              <w:t>ChargeParameterDiscoveryRes</w:t>
            </w:r>
            <w:r>
              <w:rPr>
                <w:spacing w:val="-8"/>
                <w:sz w:val="18"/>
              </w:rPr>
              <w:t xml:space="preserve"> </w:t>
            </w:r>
            <w:r>
              <w:rPr>
                <w:sz w:val="18"/>
              </w:rPr>
              <w:t>with</w:t>
            </w:r>
            <w:r>
              <w:rPr>
                <w:spacing w:val="-7"/>
                <w:sz w:val="18"/>
              </w:rPr>
              <w:t xml:space="preserve"> </w:t>
            </w:r>
            <w:r>
              <w:rPr>
                <w:sz w:val="18"/>
              </w:rPr>
              <w:t>an</w:t>
            </w:r>
            <w:r>
              <w:rPr>
                <w:spacing w:val="-8"/>
                <w:sz w:val="18"/>
              </w:rPr>
              <w:t xml:space="preserve"> </w:t>
            </w:r>
            <w:r>
              <w:rPr>
                <w:sz w:val="18"/>
              </w:rPr>
              <w:t>SAScheduleList</w:t>
            </w:r>
            <w:r>
              <w:rPr>
                <w:spacing w:val="-8"/>
                <w:sz w:val="18"/>
              </w:rPr>
              <w:t xml:space="preserve"> </w:t>
            </w:r>
            <w:r>
              <w:rPr>
                <w:sz w:val="18"/>
              </w:rPr>
              <w:t>that contains the ChargingSchedule data from the</w:t>
            </w:r>
            <w:r>
              <w:rPr>
                <w:spacing w:val="-9"/>
                <w:sz w:val="18"/>
              </w:rPr>
              <w:t xml:space="preserve"> </w:t>
            </w:r>
            <w:hyperlink w:anchor="_bookmark515" w:history="1">
              <w:r>
                <w:rPr>
                  <w:color w:val="0000ED"/>
                  <w:sz w:val="18"/>
                </w:rPr>
                <w:t>SetChargingProfileRequest</w:t>
              </w:r>
            </w:hyperlink>
            <w:r>
              <w:rPr>
                <w:sz w:val="18"/>
              </w:rPr>
              <w:t>.</w:t>
            </w:r>
          </w:p>
          <w:p w:rsidR="000F652E" w:rsidRDefault="000459B2">
            <w:pPr>
              <w:pStyle w:val="TableParagraph"/>
              <w:numPr>
                <w:ilvl w:val="0"/>
                <w:numId w:val="48"/>
              </w:numPr>
              <w:tabs>
                <w:tab w:val="left" w:pos="188"/>
              </w:tabs>
              <w:spacing w:before="0" w:line="178" w:lineRule="exact"/>
              <w:rPr>
                <w:sz w:val="18"/>
              </w:rPr>
            </w:pPr>
            <w:r>
              <w:rPr>
                <w:sz w:val="18"/>
              </w:rPr>
              <w:t>EV</w:t>
            </w:r>
            <w:r>
              <w:rPr>
                <w:spacing w:val="-7"/>
                <w:sz w:val="18"/>
              </w:rPr>
              <w:t xml:space="preserve"> </w:t>
            </w:r>
            <w:r>
              <w:rPr>
                <w:sz w:val="18"/>
              </w:rPr>
              <w:t>sends</w:t>
            </w:r>
            <w:r>
              <w:rPr>
                <w:spacing w:val="-6"/>
                <w:sz w:val="18"/>
              </w:rPr>
              <w:t xml:space="preserve"> </w:t>
            </w:r>
            <w:r>
              <w:rPr>
                <w:sz w:val="18"/>
              </w:rPr>
              <w:t>a</w:t>
            </w:r>
            <w:r>
              <w:rPr>
                <w:spacing w:val="-6"/>
                <w:sz w:val="18"/>
              </w:rPr>
              <w:t xml:space="preserve"> </w:t>
            </w:r>
            <w:r>
              <w:rPr>
                <w:sz w:val="18"/>
              </w:rPr>
              <w:t>PowerDeliveryReq</w:t>
            </w:r>
            <w:r>
              <w:rPr>
                <w:spacing w:val="-6"/>
                <w:sz w:val="18"/>
              </w:rPr>
              <w:t xml:space="preserve"> </w:t>
            </w:r>
            <w:r>
              <w:rPr>
                <w:sz w:val="18"/>
              </w:rPr>
              <w:t>with</w:t>
            </w:r>
            <w:r>
              <w:rPr>
                <w:spacing w:val="-2"/>
                <w:sz w:val="18"/>
              </w:rPr>
              <w:t xml:space="preserve"> </w:t>
            </w:r>
            <w:r>
              <w:rPr>
                <w:rFonts w:ascii="Roboto"/>
                <w:i/>
                <w:sz w:val="18"/>
              </w:rPr>
              <w:t>chargeProgress</w:t>
            </w:r>
            <w:r>
              <w:rPr>
                <w:rFonts w:ascii="Roboto"/>
                <w:i/>
                <w:spacing w:val="-5"/>
                <w:sz w:val="18"/>
              </w:rPr>
              <w:t xml:space="preserve"> </w:t>
            </w:r>
            <w:r>
              <w:rPr>
                <w:sz w:val="18"/>
              </w:rPr>
              <w:t>=</w:t>
            </w:r>
            <w:r>
              <w:rPr>
                <w:spacing w:val="-6"/>
                <w:sz w:val="18"/>
              </w:rPr>
              <w:t xml:space="preserve"> </w:t>
            </w:r>
            <w:r>
              <w:rPr>
                <w:rFonts w:ascii="Courier New"/>
                <w:sz w:val="18"/>
              </w:rPr>
              <w:t>Start</w:t>
            </w:r>
            <w:r>
              <w:rPr>
                <w:rFonts w:ascii="Courier New"/>
                <w:spacing w:val="-70"/>
                <w:sz w:val="18"/>
              </w:rPr>
              <w:t xml:space="preserve"> </w:t>
            </w:r>
            <w:r>
              <w:rPr>
                <w:sz w:val="18"/>
              </w:rPr>
              <w:t>(with</w:t>
            </w:r>
            <w:r>
              <w:rPr>
                <w:spacing w:val="-6"/>
                <w:sz w:val="18"/>
              </w:rPr>
              <w:t xml:space="preserve"> </w:t>
            </w:r>
            <w:r>
              <w:rPr>
                <w:sz w:val="18"/>
              </w:rPr>
              <w:t>an</w:t>
            </w:r>
            <w:r>
              <w:rPr>
                <w:spacing w:val="-6"/>
                <w:sz w:val="18"/>
              </w:rPr>
              <w:t xml:space="preserve"> </w:t>
            </w:r>
            <w:r>
              <w:rPr>
                <w:sz w:val="18"/>
              </w:rPr>
              <w:t>optional</w:t>
            </w:r>
            <w:r>
              <w:rPr>
                <w:spacing w:val="-6"/>
                <w:sz w:val="18"/>
              </w:rPr>
              <w:t xml:space="preserve"> </w:t>
            </w:r>
            <w:r>
              <w:rPr>
                <w:sz w:val="18"/>
              </w:rPr>
              <w:t>charging</w:t>
            </w:r>
            <w:r>
              <w:rPr>
                <w:spacing w:val="-6"/>
                <w:sz w:val="18"/>
              </w:rPr>
              <w:t xml:space="preserve"> </w:t>
            </w:r>
            <w:r>
              <w:rPr>
                <w:sz w:val="18"/>
              </w:rPr>
              <w:t>profile)</w:t>
            </w:r>
          </w:p>
          <w:p w:rsidR="000F652E" w:rsidRDefault="000459B2">
            <w:pPr>
              <w:pStyle w:val="TableParagraph"/>
              <w:spacing w:before="36" w:line="207" w:lineRule="exact"/>
              <w:rPr>
                <w:sz w:val="18"/>
              </w:rPr>
            </w:pPr>
            <w:r>
              <w:rPr>
                <w:sz w:val="18"/>
              </w:rPr>
              <w:t>to confirm this.</w:t>
            </w:r>
          </w:p>
          <w:p w:rsidR="000F652E" w:rsidRDefault="000459B2">
            <w:pPr>
              <w:pStyle w:val="TableParagraph"/>
              <w:numPr>
                <w:ilvl w:val="0"/>
                <w:numId w:val="48"/>
              </w:numPr>
              <w:tabs>
                <w:tab w:val="left" w:pos="188"/>
              </w:tabs>
              <w:spacing w:before="0" w:line="292" w:lineRule="auto"/>
              <w:ind w:left="40" w:right="292" w:firstLine="0"/>
              <w:rPr>
                <w:sz w:val="18"/>
              </w:rPr>
            </w:pPr>
            <w:r>
              <w:rPr>
                <w:sz w:val="18"/>
              </w:rPr>
              <w:t>Charging</w:t>
            </w:r>
            <w:r>
              <w:rPr>
                <w:spacing w:val="-6"/>
                <w:sz w:val="18"/>
              </w:rPr>
              <w:t xml:space="preserve"> </w:t>
            </w:r>
            <w:r>
              <w:rPr>
                <w:sz w:val="18"/>
              </w:rPr>
              <w:t>Station</w:t>
            </w:r>
            <w:r>
              <w:rPr>
                <w:spacing w:val="-6"/>
                <w:sz w:val="18"/>
              </w:rPr>
              <w:t xml:space="preserve"> </w:t>
            </w:r>
            <w:r>
              <w:rPr>
                <w:sz w:val="18"/>
              </w:rPr>
              <w:t>responds</w:t>
            </w:r>
            <w:r>
              <w:rPr>
                <w:spacing w:val="-6"/>
                <w:sz w:val="18"/>
              </w:rPr>
              <w:t xml:space="preserve"> </w:t>
            </w:r>
            <w:r>
              <w:rPr>
                <w:sz w:val="18"/>
              </w:rPr>
              <w:t>with</w:t>
            </w:r>
            <w:r>
              <w:rPr>
                <w:spacing w:val="-6"/>
                <w:sz w:val="18"/>
              </w:rPr>
              <w:t xml:space="preserve"> </w:t>
            </w:r>
            <w:r>
              <w:rPr>
                <w:sz w:val="18"/>
              </w:rPr>
              <w:t>PowerDeliveryRes</w:t>
            </w:r>
            <w:r>
              <w:rPr>
                <w:spacing w:val="-6"/>
                <w:sz w:val="18"/>
              </w:rPr>
              <w:t xml:space="preserve"> </w:t>
            </w:r>
            <w:r>
              <w:rPr>
                <w:sz w:val="18"/>
              </w:rPr>
              <w:t>and,</w:t>
            </w:r>
            <w:r>
              <w:rPr>
                <w:spacing w:val="-6"/>
                <w:sz w:val="18"/>
              </w:rPr>
              <w:t xml:space="preserve"> </w:t>
            </w:r>
            <w:r>
              <w:rPr>
                <w:sz w:val="18"/>
              </w:rPr>
              <w:t>if</w:t>
            </w:r>
            <w:r>
              <w:rPr>
                <w:spacing w:val="-6"/>
                <w:sz w:val="18"/>
              </w:rPr>
              <w:t xml:space="preserve"> </w:t>
            </w:r>
            <w:r>
              <w:rPr>
                <w:sz w:val="18"/>
              </w:rPr>
              <w:t>charging</w:t>
            </w:r>
            <w:r>
              <w:rPr>
                <w:spacing w:val="-6"/>
                <w:sz w:val="18"/>
              </w:rPr>
              <w:t xml:space="preserve"> </w:t>
            </w:r>
            <w:r>
              <w:rPr>
                <w:sz w:val="18"/>
              </w:rPr>
              <w:t>was</w:t>
            </w:r>
            <w:r>
              <w:rPr>
                <w:spacing w:val="-6"/>
                <w:sz w:val="18"/>
              </w:rPr>
              <w:t xml:space="preserve"> </w:t>
            </w:r>
            <w:r>
              <w:rPr>
                <w:sz w:val="18"/>
              </w:rPr>
              <w:t>suspended</w:t>
            </w:r>
            <w:r>
              <w:rPr>
                <w:spacing w:val="-6"/>
                <w:sz w:val="18"/>
              </w:rPr>
              <w:t xml:space="preserve"> </w:t>
            </w:r>
            <w:r>
              <w:rPr>
                <w:sz w:val="18"/>
              </w:rPr>
              <w:t>at</w:t>
            </w:r>
            <w:r>
              <w:rPr>
                <w:spacing w:val="-6"/>
                <w:sz w:val="18"/>
              </w:rPr>
              <w:t xml:space="preserve"> </w:t>
            </w:r>
            <w:r>
              <w:rPr>
                <w:sz w:val="18"/>
              </w:rPr>
              <w:t>start</w:t>
            </w:r>
            <w:r>
              <w:rPr>
                <w:spacing w:val="-6"/>
                <w:sz w:val="18"/>
              </w:rPr>
              <w:t xml:space="preserve"> </w:t>
            </w:r>
            <w:r>
              <w:rPr>
                <w:sz w:val="18"/>
              </w:rPr>
              <w:t>of the renegotiation, will resume power</w:t>
            </w:r>
            <w:r>
              <w:rPr>
                <w:spacing w:val="-7"/>
                <w:sz w:val="18"/>
              </w:rPr>
              <w:t xml:space="preserve"> </w:t>
            </w:r>
            <w:r>
              <w:rPr>
                <w:sz w:val="18"/>
              </w:rPr>
              <w:t>delivery.</w:t>
            </w:r>
          </w:p>
          <w:p w:rsidR="000F652E" w:rsidRDefault="000459B2">
            <w:pPr>
              <w:pStyle w:val="TableParagraph"/>
              <w:numPr>
                <w:ilvl w:val="0"/>
                <w:numId w:val="48"/>
              </w:numPr>
              <w:tabs>
                <w:tab w:val="left" w:pos="292"/>
              </w:tabs>
              <w:spacing w:before="0" w:line="170" w:lineRule="exact"/>
              <w:ind w:left="291" w:hanging="252"/>
              <w:rPr>
                <w:sz w:val="18"/>
              </w:rPr>
            </w:pPr>
            <w:r>
              <w:rPr>
                <w:sz w:val="18"/>
              </w:rPr>
              <w:t>If</w:t>
            </w:r>
            <w:r>
              <w:rPr>
                <w:spacing w:val="-3"/>
                <w:sz w:val="18"/>
              </w:rPr>
              <w:t xml:space="preserve"> </w:t>
            </w:r>
            <w:r>
              <w:rPr>
                <w:sz w:val="18"/>
              </w:rPr>
              <w:t>EV</w:t>
            </w:r>
            <w:r>
              <w:rPr>
                <w:spacing w:val="-3"/>
                <w:sz w:val="18"/>
              </w:rPr>
              <w:t xml:space="preserve"> </w:t>
            </w:r>
            <w:r>
              <w:rPr>
                <w:sz w:val="18"/>
              </w:rPr>
              <w:t>provided</w:t>
            </w:r>
            <w:r>
              <w:rPr>
                <w:spacing w:val="-3"/>
                <w:sz w:val="18"/>
              </w:rPr>
              <w:t xml:space="preserve"> </w:t>
            </w:r>
            <w:r>
              <w:rPr>
                <w:sz w:val="18"/>
              </w:rPr>
              <w:t>a</w:t>
            </w:r>
            <w:r>
              <w:rPr>
                <w:spacing w:val="-3"/>
                <w:sz w:val="18"/>
              </w:rPr>
              <w:t xml:space="preserve"> </w:t>
            </w:r>
            <w:r>
              <w:rPr>
                <w:sz w:val="18"/>
              </w:rPr>
              <w:t>charging</w:t>
            </w:r>
            <w:r>
              <w:rPr>
                <w:spacing w:val="-2"/>
                <w:sz w:val="18"/>
              </w:rPr>
              <w:t xml:space="preserve"> </w:t>
            </w:r>
            <w:r>
              <w:rPr>
                <w:sz w:val="18"/>
              </w:rPr>
              <w:t>profile</w:t>
            </w:r>
            <w:r>
              <w:rPr>
                <w:spacing w:val="-3"/>
                <w:sz w:val="18"/>
              </w:rPr>
              <w:t xml:space="preserve"> </w:t>
            </w:r>
            <w:r>
              <w:rPr>
                <w:sz w:val="18"/>
              </w:rPr>
              <w:t>in</w:t>
            </w:r>
            <w:r>
              <w:rPr>
                <w:spacing w:val="-3"/>
                <w:sz w:val="18"/>
              </w:rPr>
              <w:t xml:space="preserve"> </w:t>
            </w:r>
            <w:r>
              <w:rPr>
                <w:sz w:val="18"/>
              </w:rPr>
              <w:t>the</w:t>
            </w:r>
            <w:r>
              <w:rPr>
                <w:spacing w:val="-3"/>
                <w:sz w:val="18"/>
              </w:rPr>
              <w:t xml:space="preserve"> </w:t>
            </w:r>
            <w:r>
              <w:rPr>
                <w:sz w:val="18"/>
              </w:rPr>
              <w:t>previous</w:t>
            </w:r>
            <w:r>
              <w:rPr>
                <w:spacing w:val="-2"/>
                <w:sz w:val="18"/>
              </w:rPr>
              <w:t xml:space="preserve"> </w:t>
            </w:r>
            <w:r>
              <w:rPr>
                <w:sz w:val="18"/>
              </w:rPr>
              <w:t>step,</w:t>
            </w:r>
            <w:r>
              <w:rPr>
                <w:spacing w:val="-3"/>
                <w:sz w:val="18"/>
              </w:rPr>
              <w:t xml:space="preserve"> </w:t>
            </w:r>
            <w:r>
              <w:rPr>
                <w:sz w:val="18"/>
              </w:rPr>
              <w:t>then</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will</w:t>
            </w:r>
            <w:r>
              <w:rPr>
                <w:spacing w:val="-2"/>
                <w:sz w:val="18"/>
              </w:rPr>
              <w:t xml:space="preserve"> </w:t>
            </w:r>
            <w:r>
              <w:rPr>
                <w:sz w:val="18"/>
              </w:rPr>
              <w:t>send</w:t>
            </w:r>
            <w:r>
              <w:rPr>
                <w:spacing w:val="-3"/>
                <w:sz w:val="18"/>
              </w:rPr>
              <w:t xml:space="preserve"> </w:t>
            </w:r>
            <w:r>
              <w:rPr>
                <w:sz w:val="18"/>
              </w:rPr>
              <w:t>a</w:t>
            </w:r>
          </w:p>
          <w:p w:rsidR="000F652E" w:rsidRDefault="00525094">
            <w:pPr>
              <w:pStyle w:val="TableParagraph"/>
              <w:spacing w:before="0" w:line="214" w:lineRule="exact"/>
              <w:rPr>
                <w:sz w:val="18"/>
              </w:rPr>
            </w:pPr>
            <w:hyperlink w:anchor="_bookmark456" w:history="1">
              <w:r w:rsidR="000459B2">
                <w:rPr>
                  <w:color w:val="0000ED"/>
                  <w:sz w:val="18"/>
                </w:rPr>
                <w:t xml:space="preserve">NotifyEVChargingScheduleRequest </w:t>
              </w:r>
            </w:hyperlink>
            <w:r w:rsidR="000459B2">
              <w:rPr>
                <w:sz w:val="18"/>
              </w:rPr>
              <w:t>to the 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Charging session started according to use case K15.</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Charging session uses the new charging profile.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ind w:left="117"/>
        <w:rPr>
          <w:rFonts w:ascii="Roboto"/>
          <w:sz w:val="20"/>
        </w:rPr>
      </w:pPr>
      <w:r>
        <w:rPr>
          <w:rFonts w:ascii="Roboto"/>
          <w:sz w:val="20"/>
        </w:rPr>
      </w:r>
      <w:r>
        <w:rPr>
          <w:rFonts w:ascii="Roboto"/>
          <w:sz w:val="20"/>
        </w:rPr>
        <w:pict>
          <v:group id="_x0000_s3368" style="width:523.3pt;height:399.55pt;mso-position-horizontal-relative:char;mso-position-vertical-relative:line" coordsize="10466,7991">
            <v:shape id="_x0000_s3463" style="position:absolute;left:951;top:1109;width:8497;height:1561" coordorigin="952,1109" coordsize="8497,1561" o:spt="100" adj="0,,0" path="m952,1381r93,l1045,1109r-93,l952,1381xm952,2061r93,l1045,1790r-93,l952,2061xm5452,1381r93,l5545,1109r-93,l5452,1381xm5452,2061r93,l5545,1790r-93,l5452,2061xm5452,2669r93,l5545,2398r-93,l5452,2669xm9355,2669r94,l9449,2398r-94,l9355,2669xe" filled="f" strokecolor="#a70036" strokeweight=".16433mm">
              <v:stroke joinstyle="round"/>
              <v:formulas/>
              <v:path arrowok="t" o:connecttype="segments"/>
            </v:shape>
            <v:rect id="_x0000_s3462" style="position:absolute;left:644;top:528;width:9121;height:2217" stroked="f"/>
            <v:shape id="_x0000_s3461" style="position:absolute;left:644;top:528;width:9121;height:2217" coordorigin="644,529" coordsize="9121,2217" o:spt="100" adj="0,,0" path="m644,2745r9121,l9765,529r-9121,l644,2745xm738,2137r5468,l6206,754r-5468,l738,2137xe" filled="f" strokeweight=".32867mm">
              <v:stroke joinstyle="round"/>
              <v:formulas/>
              <v:path arrowok="t" o:connecttype="segments"/>
            </v:shape>
            <v:shape id="_x0000_s3460" style="position:absolute;left:951;top:3230;width:8497;height:3647" coordorigin="952,3231" coordsize="8497,3647" o:spt="100" adj="0,,0" path="m952,4270r93,l1045,3998r-93,l952,4270xm952,4951r93,l1045,4679r-93,l952,4951xm952,6877r93,l1045,5287r-93,l952,6877xm5452,3502r93,l5545,3231r-93,l5452,3502xm5452,4270r93,l5545,3998r-93,l5452,4270xm5452,4951r93,l5545,4679r-93,l5452,4951xm5452,5605r93,l5545,5287r-93,l5452,5605xm5452,6241r93,l5545,5923r-93,l5452,6241xm5452,6877r93,l5545,6559r-93,l5452,6877xm9355,3502r94,l9449,3231r-94,l9355,3502xe" filled="f" strokecolor="#a70036" strokeweight=".16433mm">
              <v:stroke joinstyle="round"/>
              <v:formulas/>
              <v:path arrowok="t" o:connecttype="segments"/>
            </v:shape>
            <v:rect id="_x0000_s3459" style="position:absolute;left:644;top:2875;width:9215;height:4957" stroked="f"/>
            <v:shape id="_x0000_s3458" style="position:absolute;left:644;top:2875;width:9215;height:4957" coordorigin="644,2876" coordsize="9215,4957" o:spt="100" adj="0,,0" path="m644,7833r9215,l9859,2876r-9215,l644,7833xm738,5026r5468,l6206,3643r-5468,l738,5026xm4790,7767r4975,l9765,7065r-4975,l4790,7767xe" filled="f" strokeweight=".32867mm">
              <v:stroke joinstyle="round"/>
              <v:formulas/>
              <v:path arrowok="t" o:connecttype="segments"/>
            </v:shape>
            <v:shape id="_x0000_s3457" style="position:absolute;left:998;top:370;width:8404;height:7621" coordorigin="998,371" coordsize="8404,7621" o:spt="100" adj="0,,0" path="m998,6877r,1114m998,4951r,336m998,4270r,409m998,2061r,1937m998,1381r,409m998,371r,738m5498,6877r,1114m5498,6241r,318m5498,5605r,318m5498,4951r,336m5498,4270r,409m5498,3502r,496m5498,2669r,562m5498,2061r,337m5498,1381r,409m5498,371r,738m9402,3502r,4489m9402,2669r,562m9402,371r,2027e" filled="f" strokecolor="#a70036" strokeweight=".16433mm">
              <v:stroke dashstyle="longDash" joinstyle="round"/>
              <v:formulas/>
              <v:path arrowok="t" o:connecttype="segments"/>
            </v:shape>
            <v:rect id="_x0000_s3456" style="position:absolute;left:830;top:41;width:299;height:283" fillcolor="#fefecd" stroked="f"/>
            <v:rect id="_x0000_s3455" style="position:absolute;left:830;top:41;width:299;height:283" filled="f" strokecolor="#a70036" strokeweight=".2465mm"/>
            <v:shape id="_x0000_s3454" style="position:absolute;left:951;top:1109;width:8497;height:5769" coordorigin="952,1109" coordsize="8497,5769" o:spt="100" adj="0,,0" path="m952,1381r93,l1045,1109r-93,l952,1381xm952,2061r93,l1045,1790r-93,l952,2061xm952,4270r93,l1045,3998r-93,l952,4270xm952,4951r93,l1045,4679r-93,l952,4951xm952,6877r93,l1045,5287r-93,l952,6877xm5452,1381r93,l5545,1109r-93,l5452,1381xm5452,2061r93,l5545,1790r-93,l5452,2061xm5452,2669r93,l5545,2398r-93,l5452,2669xm5452,3502r93,l5545,3231r-93,l5452,3502xm5452,4270r93,l5545,3998r-93,l5452,4270xm5452,4951r93,l5545,4679r-93,l5452,4951xm5452,5605r93,l5545,5287r-93,l5452,5605xm5452,6241r93,l5545,5923r-93,l5452,6241xm5452,6877r93,l5545,6559r-93,l5452,6877xm9355,2669r94,l9449,2398r-94,l9355,2669xm9355,3502r94,l9449,3231r-94,l9355,3502xe" filled="f" strokecolor="#a70036" strokeweight=".16433mm">
              <v:stroke joinstyle="round"/>
              <v:formulas/>
              <v:path arrowok="t" o:connecttype="segments"/>
            </v:shape>
            <v:rect id="_x0000_s3453" style="position:absolute;left:644;top:528;width:9121;height:2217" filled="f" strokeweight=".32867mm"/>
            <v:shape id="_x0000_s3452" style="position:absolute;left:644;top:528;width:718;height:159" coordorigin="644,529" coordsize="718,159" path="m1362,529r-718,l644,687r625,l1362,594r,-65xe" fillcolor="#ededed" stroked="f">
              <v:path arrowok="t"/>
            </v:shape>
            <v:shape id="_x0000_s3451" style="position:absolute;left:644;top:528;width:5563;height:1609" coordorigin="644,529" coordsize="5563,1609" o:spt="100" adj="0,,0" path="m644,529r718,l1362,594r-93,93l644,687r,-158xm738,2137r5468,l6206,754r-5468,l738,2137xe" filled="f" strokeweight=".32867mm">
              <v:stroke joinstyle="round"/>
              <v:formulas/>
              <v:path arrowok="t" o:connecttype="segments"/>
            </v:shape>
            <v:shape id="_x0000_s3450" style="position:absolute;left:737;top:753;width:597;height:159" coordorigin="738,754" coordsize="597,159" path="m1334,754r-596,l738,912r503,l1334,819r,-65xe" fillcolor="#ededed" stroked="f">
              <v:path arrowok="t"/>
            </v:shape>
            <v:shape id="_x0000_s3449" style="position:absolute;left:737;top:753;width:597;height:159" coordorigin="738,754" coordsize="597,159" path="m738,754r596,l1334,819r-93,93l738,912r,-158xe" filled="f" strokeweight=".32867mm">
              <v:path arrowok="t"/>
            </v:shape>
            <v:shape id="_x0000_s3448" style="position:absolute;left:998;top:1071;width:4445;height:346" coordorigin="998,1072" coordsize="4445,346" o:spt="100" adj="0,,0" path="m5433,1109r-93,-37m5433,1109r-93,37m1045,1109r4397,m998,1381r94,-38m998,1381r94,37e" filled="f" strokecolor="#a70036" strokeweight=".16433mm">
              <v:stroke joinstyle="round"/>
              <v:formulas/>
              <v:path arrowok="t" o:connecttype="segments"/>
            </v:shape>
            <v:line id="_x0000_s3447" style="position:absolute" from="998,1381" to="5489,1381" strokecolor="#a70036" strokeweight=".16433mm">
              <v:stroke dashstyle="longDash"/>
            </v:line>
            <v:line id="_x0000_s3446" style="position:absolute" from="738,1466" to="6206,1466" strokeweight=".16433mm">
              <v:stroke dashstyle="longDash"/>
            </v:line>
            <v:shape id="_x0000_s3445" style="position:absolute;left:998;top:1752;width:4445;height:346" coordorigin="998,1753" coordsize="4445,346" o:spt="100" adj="0,,0" path="m5433,1790r-93,-37m5433,1790r-93,37m1045,1790r4397,m998,2061r94,-37m998,2061r94,38e" filled="f" strokecolor="#a70036" strokeweight=".16433mm">
              <v:stroke joinstyle="round"/>
              <v:formulas/>
              <v:path arrowok="t" o:connecttype="segments"/>
            </v:shape>
            <v:line id="_x0000_s3444" style="position:absolute" from="998,2061" to="5489,2061" strokecolor="#a70036" strokeweight=".16433mm">
              <v:stroke dashstyle="longDash"/>
            </v:line>
            <v:shape id="_x0000_s3443" style="position:absolute;left:9243;top:2360;width:94;height:75" coordorigin="9244,2361" coordsize="94,75" path="m9244,2361r37,37l9244,2435r93,-37l9244,2361xe" fillcolor="#a70036" stroked="f">
              <v:path arrowok="t"/>
            </v:shape>
            <v:shape id="_x0000_s3442" style="position:absolute;left:5544;top:2360;width:3792;height:75" coordorigin="5545,2361" coordsize="3792,75" o:spt="100" adj="0,,0" path="m9244,2361r93,37l9244,2435r37,-37l9244,2361xm5545,2398r3754,e" filled="f" strokecolor="#a70036" strokeweight=".16433mm">
              <v:stroke joinstyle="round"/>
              <v:formulas/>
              <v:path arrowok="t" o:connecttype="segments"/>
            </v:shape>
            <v:shape id="_x0000_s3441" style="position:absolute;left:5507;top:2632;width:94;height:75" coordorigin="5508,2632" coordsize="94,75" path="m5601,2632r-93,37l5601,2707r-37,-38l5601,2632xe" fillcolor="#a70036" stroked="f">
              <v:path arrowok="t"/>
            </v:shape>
            <v:shape id="_x0000_s3440" style="position:absolute;left:5507;top:2632;width:94;height:75" coordorigin="5508,2632" coordsize="94,75" path="m5601,2632r-93,37l5601,2707r-37,-38l5601,2632xe" filled="f" strokecolor="#a70036" strokeweight=".16433mm">
              <v:path arrowok="t"/>
            </v:shape>
            <v:line id="_x0000_s3439" style="position:absolute" from="5545,2669" to="9393,2669" strokecolor="#a70036" strokeweight=".16433mm">
              <v:stroke dashstyle="longDash"/>
            </v:line>
            <v:rect id="_x0000_s3438" style="position:absolute;left:644;top:2875;width:9215;height:4957" filled="f" strokeweight=".32867mm"/>
            <v:shape id="_x0000_s3437" style="position:absolute;left:644;top:2875;width:2125;height:159" coordorigin="644,2876" coordsize="2125,159" path="m2769,2876r-2125,l644,3034r2031,l2769,2941r,-65xe" fillcolor="#ededed" stroked="f">
              <v:path arrowok="t"/>
            </v:shape>
            <v:shape id="_x0000_s3436" style="position:absolute;left:644;top:2875;width:2125;height:159" coordorigin="644,2876" coordsize="2125,159" path="m644,2876r2125,l2769,2941r-94,93l644,3034r,-158xe" filled="f" strokeweight=".32867mm">
              <v:path arrowok="t"/>
            </v:shape>
            <v:shape id="_x0000_s3435" style="position:absolute;left:5554;top:3193;width:94;height:75" coordorigin="5554,3194" coordsize="94,75" path="m5647,3194r-93,37l5647,3268r-37,-37l5647,3194xe" fillcolor="#a70036" stroked="f">
              <v:path arrowok="t"/>
            </v:shape>
            <v:shape id="_x0000_s3434" style="position:absolute;left:5554;top:3193;width:3792;height:75" coordorigin="5554,3194" coordsize="3792,75" o:spt="100" adj="0,,0" path="m5647,3194r-93,37l5647,3268r-37,-37l5647,3194xm5592,3231r3754,e" filled="f" strokecolor="#a70036" strokeweight=".16433mm">
              <v:stroke joinstyle="round"/>
              <v:formulas/>
              <v:path arrowok="t" o:connecttype="segments"/>
            </v:shape>
            <v:shape id="_x0000_s3433" style="position:absolute;left:9290;top:3464;width:94;height:75" coordorigin="9290,3465" coordsize="94,75" path="m9290,3465r37,37l9290,3539r93,-37l9290,3465xe" fillcolor="#a70036" stroked="f">
              <v:path arrowok="t"/>
            </v:shape>
            <v:shape id="_x0000_s3432" style="position:absolute;left:9290;top:3464;width:94;height:75" coordorigin="9290,3465" coordsize="94,75" path="m9290,3465r93,37l9290,3539r37,-37l9290,3465xe" filled="f" strokecolor="#a70036" strokeweight=".16433mm">
              <v:path arrowok="t"/>
            </v:shape>
            <v:line id="_x0000_s3431" style="position:absolute" from="5498,3502" to="9346,3502" strokecolor="#a70036" strokeweight=".16433mm">
              <v:stroke dashstyle="longDash"/>
            </v:line>
            <v:rect id="_x0000_s3430" style="position:absolute;left:737;top:3643;width:5469;height:1384" filled="f" strokeweight=".32867mm"/>
            <v:shape id="_x0000_s3429" style="position:absolute;left:737;top:3643;width:597;height:159" coordorigin="738,3643" coordsize="597,159" path="m1334,3643r-596,l738,3802r503,l1334,3708r,-65xe" fillcolor="#ededed" stroked="f">
              <v:path arrowok="t"/>
            </v:shape>
            <v:shape id="_x0000_s3428" style="position:absolute;left:737;top:3643;width:597;height:159" coordorigin="738,3643" coordsize="597,159" path="m738,3643r596,l1334,3708r-93,94l738,3802r,-159xe" filled="f" strokeweight=".32867mm">
              <v:path arrowok="t"/>
            </v:shape>
            <v:shape id="_x0000_s3427" style="position:absolute;left:998;top:3961;width:4445;height:346" coordorigin="998,3961" coordsize="4445,346" o:spt="100" adj="0,,0" path="m5433,3998r-93,-37m5433,3998r-93,38m1045,3998r4397,m998,4270r94,-37m998,4270r94,37e" filled="f" strokecolor="#a70036" strokeweight=".16433mm">
              <v:stroke joinstyle="round"/>
              <v:formulas/>
              <v:path arrowok="t" o:connecttype="segments"/>
            </v:shape>
            <v:line id="_x0000_s3426" style="position:absolute" from="998,4270" to="5489,4270" strokecolor="#a70036" strokeweight=".16433mm">
              <v:stroke dashstyle="longDash"/>
            </v:line>
            <v:line id="_x0000_s3425" style="position:absolute" from="738,4355" to="6206,4355" strokeweight=".16433mm">
              <v:stroke dashstyle="longDash"/>
            </v:line>
            <v:shape id="_x0000_s3424" style="position:absolute;left:998;top:4641;width:4445;height:346" coordorigin="998,4642" coordsize="4445,346" o:spt="100" adj="0,,0" path="m5433,4679r-93,-37m5433,4679r-93,38m1045,4679r4397,m998,4951r94,-38m998,4951r94,37e" filled="f" strokecolor="#a70036" strokeweight=".16433mm">
              <v:stroke joinstyle="round"/>
              <v:formulas/>
              <v:path arrowok="t" o:connecttype="segments"/>
            </v:shape>
            <v:line id="_x0000_s3423" style="position:absolute" from="998,4951" to="5489,4951" strokecolor="#a70036" strokeweight=".16433mm">
              <v:stroke dashstyle="longDash"/>
            </v:line>
            <v:shape id="_x0000_s3422" style="position:absolute;left:1045;top:5250;width:4398;height:393" coordorigin="1045,5250" coordsize="4398,393" o:spt="100" adj="0,,0" path="m5433,5287r-93,-37m5433,5287r-93,38m1045,5287r4397,m1045,5605r93,-37m1045,5605r93,38e" filled="f" strokecolor="#a70036" strokeweight=".16433mm">
              <v:stroke joinstyle="round"/>
              <v:formulas/>
              <v:path arrowok="t" o:connecttype="segments"/>
            </v:shape>
            <v:line id="_x0000_s3421" style="position:absolute" from="1045,5605" to="5489,5605" strokecolor="#a70036" strokeweight=".16433mm">
              <v:stroke dashstyle="longDash"/>
            </v:line>
            <v:shape id="_x0000_s3420" style="position:absolute;left:5591;top:5409;width:1938;height:233" coordorigin="5592,5410" coordsize="1938,233" path="m7436,5410r-1844,l5592,5643r1937,l7529,5503r-93,-93xe" fillcolor="#fafa77" stroked="f">
              <v:path arrowok="t"/>
            </v:shape>
            <v:shape id="_x0000_s3419" style="position:absolute;left:1045;top:5409;width:6485;height:869" coordorigin="1045,5410" coordsize="6485,869" o:spt="100" adj="0,,0" path="m5592,5410r,233l7529,5643r,-140l7436,5410r-1844,xm7436,5410r,93m7529,5503r-93,m5433,5923r-93,-37m5433,5923r-93,38m1045,5923r4397,m1045,6241r93,-37m1045,6241r93,38e" filled="f" strokecolor="#a70036" strokeweight=".16433mm">
              <v:stroke joinstyle="round"/>
              <v:formulas/>
              <v:path arrowok="t" o:connecttype="segments"/>
            </v:shape>
            <v:line id="_x0000_s3418" style="position:absolute" from="1045,6241" to="5489,6241" strokecolor="#a70036" strokeweight=".16433mm">
              <v:stroke dashstyle="longDash"/>
            </v:line>
            <v:shape id="_x0000_s3417" style="position:absolute;left:5591;top:6045;width:3597;height:233" coordorigin="5592,6046" coordsize="3597,233" path="m9095,6046r-3503,l5592,6279r3596,l9188,6139r-93,-93xe" fillcolor="#fafa77" stroked="f">
              <v:path arrowok="t"/>
            </v:shape>
            <v:shape id="_x0000_s3416" style="position:absolute;left:998;top:6045;width:8190;height:869" coordorigin="998,6046" coordsize="8190,869" o:spt="100" adj="0,,0" path="m5592,6046r,233l9188,6279r,-140l9095,6046r-3503,xm9095,6046r,93m9188,6139r-93,m5433,6559r-93,-37m5433,6559r-93,38m1045,6559r4397,m998,6877r94,-37m998,6877r94,38e" filled="f" strokecolor="#a70036" strokeweight=".16433mm">
              <v:stroke joinstyle="round"/>
              <v:formulas/>
              <v:path arrowok="t" o:connecttype="segments"/>
            </v:shape>
            <v:line id="_x0000_s3415" style="position:absolute" from="998,6877" to="5489,6877" strokecolor="#a70036" strokeweight=".16433mm">
              <v:stroke dashstyle="longDash"/>
            </v:line>
            <v:shape id="_x0000_s3414" style="position:absolute;left:5591;top:6681;width:1659;height:233" coordorigin="5592,6682" coordsize="1659,233" path="m7157,6682r-1565,l5592,6915r1658,l7250,6775r-93,-93xe" fillcolor="#fafa77" stroked="f">
              <v:path arrowok="t"/>
            </v:shape>
            <v:shape id="_x0000_s3413" style="position:absolute;left:5591;top:6681;width:1659;height:233" coordorigin="5592,6682" coordsize="1659,233" o:spt="100" adj="0,,0" path="m5592,6682r,233l7250,6915r,-140l7157,6682r-1565,xm7157,6682r,93m7250,6775r-93,e" filled="f" strokecolor="#a70036" strokeweight=".16433mm">
              <v:stroke joinstyle="round"/>
              <v:formulas/>
              <v:path arrowok="t" o:connecttype="segments"/>
            </v:shape>
            <v:rect id="_x0000_s3412" style="position:absolute;left:4790;top:7064;width:4976;height:703" filled="f" strokeweight=".32867mm"/>
            <v:shape id="_x0000_s3411" style="position:absolute;left:4790;top:7064;width:653;height:159" coordorigin="4790,7065" coordsize="653,159" path="m5442,7065r-652,l4790,7223r559,l5442,7130r,-65xe" fillcolor="#ededed" stroked="f">
              <v:path arrowok="t"/>
            </v:shape>
            <v:shape id="_x0000_s3410" style="position:absolute;left:4790;top:7064;width:653;height:159" coordorigin="4790,7065" coordsize="653,159" path="m4790,7065r652,l5442,7130r-93,93l4790,7223r,-158xe" filled="f" strokeweight=".32867mm">
              <v:path arrowok="t"/>
            </v:shape>
            <v:shape id="_x0000_s3409" style="position:absolute;left:9290;top:7382;width:94;height:75" coordorigin="9290,7383" coordsize="94,75" path="m9290,7383r37,37l9290,7457r93,-37l9290,7383xe" fillcolor="#a70036" stroked="f">
              <v:path arrowok="t"/>
            </v:shape>
            <v:shape id="_x0000_s3408" style="position:absolute;left:5498;top:7382;width:3885;height:75" coordorigin="5498,7383" coordsize="3885,75" o:spt="100" adj="0,,0" path="m9290,7383r93,37l9290,7457r37,-37l9290,7383xm5498,7420r3848,e" filled="f" strokecolor="#a70036" strokeweight=".16433mm">
              <v:stroke joinstyle="round"/>
              <v:formulas/>
              <v:path arrowok="t" o:connecttype="segments"/>
            </v:shape>
            <v:shape id="_x0000_s3407" style="position:absolute;left:5507;top:7654;width:94;height:75" coordorigin="5508,7654" coordsize="94,75" path="m5601,7654r-93,38l5601,7729r-37,-37l5601,7654xe" fillcolor="#a70036" stroked="f">
              <v:path arrowok="t"/>
            </v:shape>
            <v:shape id="_x0000_s3406" style="position:absolute;left:5507;top:7654;width:94;height:75" coordorigin="5508,7654" coordsize="94,75" path="m5601,7654r-93,38l5601,7729r-37,-37l5601,7654xe" filled="f" strokecolor="#a70036" strokeweight=".16433mm">
              <v:path arrowok="t"/>
            </v:shape>
            <v:line id="_x0000_s3405" style="position:absolute" from="5545,7692" to="9393,7692" strokecolor="#a70036" strokeweight=".16433mm">
              <v:stroke dashstyle="longDash"/>
            </v:line>
            <v:line id="_x0000_s3404" style="position:absolute" from="0,3" to="10466,3" strokecolor="#ddd" strokeweight=".25pt"/>
            <v:shape id="_x0000_s3403" type="#_x0000_t202" style="position:absolute;left:895;top:109;width:188;height:146" filled="f" stroked="f">
              <v:textbox inset="0,0,0,0">
                <w:txbxContent>
                  <w:p w:rsidR="000459B2" w:rsidRDefault="000459B2">
                    <w:pPr>
                      <w:spacing w:line="146" w:lineRule="exact"/>
                      <w:rPr>
                        <w:rFonts w:ascii="Arial"/>
                        <w:sz w:val="13"/>
                      </w:rPr>
                    </w:pPr>
                    <w:r>
                      <w:rPr>
                        <w:rFonts w:ascii="Arial"/>
                        <w:sz w:val="13"/>
                      </w:rPr>
                      <w:t>EV</w:t>
                    </w:r>
                  </w:p>
                </w:txbxContent>
              </v:textbox>
            </v:shape>
            <v:shape id="_x0000_s3402" type="#_x0000_t202" style="position:absolute;left:784;top:1467;width:264;height:115" filled="f" stroked="f">
              <v:textbox inset="0,0,0,0">
                <w:txbxContent>
                  <w:p w:rsidR="000459B2" w:rsidRDefault="000459B2">
                    <w:pPr>
                      <w:spacing w:line="114" w:lineRule="exact"/>
                      <w:rPr>
                        <w:rFonts w:ascii="Arial"/>
                        <w:b/>
                        <w:sz w:val="10"/>
                      </w:rPr>
                    </w:pPr>
                    <w:r>
                      <w:rPr>
                        <w:rFonts w:ascii="Arial"/>
                        <w:b/>
                        <w:w w:val="125"/>
                        <w:sz w:val="10"/>
                      </w:rPr>
                      <w:t>[if D</w:t>
                    </w:r>
                  </w:p>
                </w:txbxContent>
              </v:textbox>
            </v:shape>
            <v:shape id="_x0000_s3401" type="#_x0000_t202" style="position:absolute;left:5610;top:2242;width:3077;height:136" filled="f" stroked="f">
              <v:textbox inset="0,0,0,0">
                <w:txbxContent>
                  <w:p w:rsidR="000459B2" w:rsidRDefault="000459B2">
                    <w:pPr>
                      <w:spacing w:line="135" w:lineRule="exact"/>
                      <w:rPr>
                        <w:rFonts w:ascii="Arial"/>
                        <w:sz w:val="12"/>
                      </w:rPr>
                    </w:pPr>
                    <w:r>
                      <w:rPr>
                        <w:rFonts w:ascii="Arial"/>
                        <w:w w:val="110"/>
                        <w:sz w:val="12"/>
                      </w:rPr>
                      <w:t>TransactionEventRequest(eventType = Updated,...)</w:t>
                    </w:r>
                  </w:p>
                </w:txbxContent>
              </v:textbox>
            </v:shape>
            <v:shape id="_x0000_s3400" type="#_x0000_t202" style="position:absolute;left:784;top:4357;width:264;height:115" filled="f" stroked="f">
              <v:textbox inset="0,0,0,0">
                <w:txbxContent>
                  <w:p w:rsidR="000459B2" w:rsidRDefault="000459B2">
                    <w:pPr>
                      <w:spacing w:line="114" w:lineRule="exact"/>
                      <w:rPr>
                        <w:rFonts w:ascii="Arial"/>
                        <w:b/>
                        <w:sz w:val="10"/>
                      </w:rPr>
                    </w:pPr>
                    <w:r>
                      <w:rPr>
                        <w:rFonts w:ascii="Arial"/>
                        <w:b/>
                        <w:w w:val="125"/>
                        <w:sz w:val="10"/>
                      </w:rPr>
                      <w:t>[if D</w:t>
                    </w:r>
                  </w:p>
                </w:txbxContent>
              </v:textbox>
            </v:shape>
            <v:shape id="_x0000_s3399" type="#_x0000_t202" style="position:absolute;left:5647;top:5459;width:1763;height:136" filled="f" stroked="f">
              <v:textbox inset="0,0,0,0">
                <w:txbxContent>
                  <w:p w:rsidR="000459B2" w:rsidRDefault="000459B2">
                    <w:pPr>
                      <w:spacing w:line="135" w:lineRule="exact"/>
                      <w:rPr>
                        <w:rFonts w:ascii="Arial"/>
                        <w:sz w:val="12"/>
                      </w:rPr>
                    </w:pPr>
                    <w:r>
                      <w:rPr>
                        <w:rFonts w:ascii="Arial"/>
                        <w:w w:val="110"/>
                        <w:sz w:val="12"/>
                      </w:rPr>
                      <w:t>Power delivery may be halted</w:t>
                    </w:r>
                  </w:p>
                </w:txbxContent>
              </v:textbox>
            </v:shape>
            <v:shape id="_x0000_s3398" type="#_x0000_t202" style="position:absolute;left:5647;top:6095;width:3422;height:136" filled="f" stroked="f">
              <v:textbox inset="0,0,0,0">
                <w:txbxContent>
                  <w:p w:rsidR="000459B2" w:rsidRDefault="000459B2">
                    <w:pPr>
                      <w:spacing w:line="135" w:lineRule="exact"/>
                      <w:rPr>
                        <w:rFonts w:ascii="Arial"/>
                        <w:sz w:val="12"/>
                      </w:rPr>
                    </w:pPr>
                    <w:r>
                      <w:rPr>
                        <w:rFonts w:ascii="Arial"/>
                        <w:w w:val="110"/>
                        <w:sz w:val="12"/>
                      </w:rPr>
                      <w:t>Charging Station supplies charging profile as SASchedule</w:t>
                    </w:r>
                  </w:p>
                </w:txbxContent>
              </v:textbox>
            </v:shape>
            <v:shape id="_x0000_s3397" type="#_x0000_t202" style="position:absolute;left:5647;top:6731;width:1483;height:136" filled="f" stroked="f">
              <v:textbox inset="0,0,0,0">
                <w:txbxContent>
                  <w:p w:rsidR="000459B2" w:rsidRDefault="000459B2">
                    <w:pPr>
                      <w:spacing w:line="135" w:lineRule="exact"/>
                      <w:rPr>
                        <w:rFonts w:ascii="Arial"/>
                        <w:sz w:val="12"/>
                      </w:rPr>
                    </w:pPr>
                    <w:r>
                      <w:rPr>
                        <w:rFonts w:ascii="Arial"/>
                        <w:w w:val="110"/>
                        <w:sz w:val="12"/>
                      </w:rPr>
                      <w:t>Power delivery continues</w:t>
                    </w:r>
                  </w:p>
                </w:txbxContent>
              </v:textbox>
            </v:shape>
            <v:shape id="_x0000_s3396" type="#_x0000_t202" style="position:absolute;left:5503;top:7424;width:3895;height:399" filled="f" stroked="f">
              <v:textbox inset="0,0,0,0">
                <w:txbxContent>
                  <w:p w:rsidR="000459B2" w:rsidRDefault="000459B2">
                    <w:pPr>
                      <w:spacing w:before="108"/>
                      <w:ind w:left="153"/>
                      <w:rPr>
                        <w:rFonts w:ascii="Arial"/>
                        <w:sz w:val="12"/>
                      </w:rPr>
                    </w:pPr>
                    <w:r>
                      <w:rPr>
                        <w:rFonts w:ascii="Arial"/>
                        <w:w w:val="110"/>
                        <w:sz w:val="12"/>
                      </w:rPr>
                      <w:t>NotifyEVChargingScheduleResponse(Accepted)</w:t>
                    </w:r>
                  </w:p>
                </w:txbxContent>
              </v:textbox>
            </v:shape>
            <v:shape id="_x0000_s3395" type="#_x0000_t202" style="position:absolute;left:5503;top:7074;width:3895;height:342" filled="f" stroked="f">
              <v:textbox inset="0,0,0,0">
                <w:txbxContent>
                  <w:p w:rsidR="000459B2" w:rsidRDefault="000459B2">
                    <w:pPr>
                      <w:spacing w:before="10"/>
                      <w:ind w:left="79"/>
                      <w:rPr>
                        <w:rFonts w:ascii="Arial"/>
                        <w:b/>
                        <w:sz w:val="10"/>
                      </w:rPr>
                    </w:pPr>
                    <w:r>
                      <w:rPr>
                        <w:rFonts w:ascii="Arial"/>
                        <w:b/>
                        <w:w w:val="125"/>
                        <w:sz w:val="10"/>
                      </w:rPr>
                      <w:t>[If EV provides a charging schedule]</w:t>
                    </w:r>
                  </w:p>
                  <w:p w:rsidR="000459B2" w:rsidRDefault="000459B2">
                    <w:pPr>
                      <w:spacing w:before="62"/>
                      <w:ind w:left="60"/>
                      <w:rPr>
                        <w:rFonts w:ascii="Arial"/>
                        <w:sz w:val="12"/>
                      </w:rPr>
                    </w:pPr>
                    <w:r>
                      <w:rPr>
                        <w:rFonts w:ascii="Arial"/>
                        <w:w w:val="110"/>
                        <w:sz w:val="12"/>
                      </w:rPr>
                      <w:t>NotifyEVChargingScheduleRequest(evseId, chargingSchedule)</w:t>
                    </w:r>
                  </w:p>
                </w:txbxContent>
              </v:textbox>
            </v:shape>
            <v:shape id="_x0000_s3394" type="#_x0000_t202" style="position:absolute;left:4799;top:7074;width:695;height:750" filled="f" stroked="f">
              <v:textbox inset="0,0,0,0">
                <w:txbxContent>
                  <w:p w:rsidR="000459B2" w:rsidRDefault="000459B2">
                    <w:pPr>
                      <w:ind w:left="130"/>
                      <w:rPr>
                        <w:rFonts w:ascii="Arial"/>
                        <w:b/>
                        <w:sz w:val="12"/>
                      </w:rPr>
                    </w:pPr>
                    <w:r>
                      <w:rPr>
                        <w:rFonts w:ascii="Arial"/>
                        <w:b/>
                        <w:w w:val="125"/>
                        <w:sz w:val="12"/>
                      </w:rPr>
                      <w:t>opt</w:t>
                    </w:r>
                  </w:p>
                </w:txbxContent>
              </v:textbox>
            </v:shape>
            <v:shape id="_x0000_s3393" type="#_x0000_t202" style="position:absolute;left:1003;top:6563;width:4491;height:309" filled="f" stroked="f">
              <v:textbox inset="0,0,0,0">
                <w:txbxContent>
                  <w:p w:rsidR="000459B2" w:rsidRDefault="000459B2">
                    <w:pPr>
                      <w:spacing w:before="9"/>
                      <w:rPr>
                        <w:rFonts w:ascii="Roboto"/>
                        <w:i/>
                        <w:sz w:val="11"/>
                      </w:rPr>
                    </w:pPr>
                  </w:p>
                  <w:p w:rsidR="000459B2" w:rsidRDefault="000459B2">
                    <w:pPr>
                      <w:ind w:left="153"/>
                      <w:rPr>
                        <w:rFonts w:ascii="Arial"/>
                        <w:sz w:val="12"/>
                      </w:rPr>
                    </w:pPr>
                    <w:r>
                      <w:rPr>
                        <w:rFonts w:ascii="Arial"/>
                        <w:w w:val="105"/>
                        <w:sz w:val="12"/>
                      </w:rPr>
                      <w:t>PowerDeliveryRes(OK)</w:t>
                    </w:r>
                  </w:p>
                </w:txbxContent>
              </v:textbox>
            </v:shape>
            <v:shape id="_x0000_s3392" type="#_x0000_t202" style="position:absolute;left:1003;top:6245;width:4491;height:309" filled="f" stroked="f">
              <v:textbox inset="0,0,0,0">
                <w:txbxContent>
                  <w:p w:rsidR="000459B2" w:rsidRDefault="000459B2">
                    <w:pPr>
                      <w:spacing w:before="9"/>
                      <w:rPr>
                        <w:rFonts w:ascii="Roboto"/>
                        <w:i/>
                        <w:sz w:val="11"/>
                      </w:rPr>
                    </w:pPr>
                  </w:p>
                  <w:p w:rsidR="000459B2" w:rsidRDefault="000459B2">
                    <w:pPr>
                      <w:ind w:left="107"/>
                      <w:rPr>
                        <w:rFonts w:ascii="Arial"/>
                        <w:sz w:val="12"/>
                      </w:rPr>
                    </w:pPr>
                    <w:r>
                      <w:rPr>
                        <w:rFonts w:ascii="Arial"/>
                        <w:w w:val="110"/>
                        <w:sz w:val="12"/>
                      </w:rPr>
                      <w:t>PowerDeliveryReq(Start, ChargingProfile, EVPowerDeliveryParam)</w:t>
                    </w:r>
                  </w:p>
                </w:txbxContent>
              </v:textbox>
            </v:shape>
            <v:shape id="_x0000_s3391" type="#_x0000_t202" style="position:absolute;left:1003;top:5927;width:4491;height:309" filled="f" stroked="f">
              <v:textbox inset="0,0,0,0">
                <w:txbxContent>
                  <w:p w:rsidR="000459B2" w:rsidRDefault="000459B2">
                    <w:pPr>
                      <w:spacing w:before="9"/>
                      <w:rPr>
                        <w:rFonts w:ascii="Roboto"/>
                        <w:i/>
                        <w:sz w:val="11"/>
                      </w:rPr>
                    </w:pPr>
                  </w:p>
                  <w:p w:rsidR="000459B2" w:rsidRDefault="000459B2">
                    <w:pPr>
                      <w:ind w:left="200"/>
                      <w:rPr>
                        <w:rFonts w:ascii="Arial"/>
                        <w:sz w:val="12"/>
                      </w:rPr>
                    </w:pPr>
                    <w:r>
                      <w:rPr>
                        <w:rFonts w:ascii="Arial"/>
                        <w:w w:val="110"/>
                        <w:sz w:val="12"/>
                      </w:rPr>
                      <w:t>ChargeParameterDiscoveryRes(SAScheduleList)</w:t>
                    </w:r>
                  </w:p>
                </w:txbxContent>
              </v:textbox>
            </v:shape>
            <v:shape id="_x0000_s3390" type="#_x0000_t202" style="position:absolute;left:1003;top:5609;width:4491;height:309" filled="f" stroked="f">
              <v:textbox inset="0,0,0,0">
                <w:txbxContent>
                  <w:p w:rsidR="000459B2" w:rsidRDefault="000459B2">
                    <w:pPr>
                      <w:spacing w:before="9"/>
                      <w:rPr>
                        <w:rFonts w:ascii="Roboto"/>
                        <w:i/>
                        <w:sz w:val="11"/>
                      </w:rPr>
                    </w:pPr>
                  </w:p>
                  <w:p w:rsidR="000459B2" w:rsidRDefault="000459B2">
                    <w:pPr>
                      <w:ind w:left="107"/>
                      <w:rPr>
                        <w:rFonts w:ascii="Arial"/>
                        <w:sz w:val="12"/>
                      </w:rPr>
                    </w:pPr>
                    <w:r>
                      <w:rPr>
                        <w:rFonts w:ascii="Arial"/>
                        <w:w w:val="110"/>
                        <w:sz w:val="12"/>
                      </w:rPr>
                      <w:t>ChargeParameterDiscoveryReq(EnergyTransferMode, EVChargeParam)</w:t>
                    </w:r>
                  </w:p>
                </w:txbxContent>
              </v:textbox>
            </v:shape>
            <v:shape id="_x0000_s3389" type="#_x0000_t202" style="position:absolute;left:1003;top:5291;width:4491;height:309" filled="f" stroked="f">
              <v:textbox inset="0,0,0,0">
                <w:txbxContent>
                  <w:p w:rsidR="000459B2" w:rsidRDefault="000459B2">
                    <w:pPr>
                      <w:spacing w:before="9"/>
                      <w:rPr>
                        <w:rFonts w:ascii="Roboto"/>
                        <w:i/>
                        <w:sz w:val="11"/>
                      </w:rPr>
                    </w:pPr>
                  </w:p>
                  <w:p w:rsidR="000459B2" w:rsidRDefault="000459B2">
                    <w:pPr>
                      <w:ind w:left="200"/>
                      <w:rPr>
                        <w:rFonts w:ascii="Arial"/>
                        <w:sz w:val="12"/>
                      </w:rPr>
                    </w:pPr>
                    <w:r>
                      <w:rPr>
                        <w:rFonts w:ascii="Arial"/>
                        <w:w w:val="105"/>
                        <w:sz w:val="12"/>
                      </w:rPr>
                      <w:t>PowerDeliveryRes(OK)</w:t>
                    </w:r>
                  </w:p>
                </w:txbxContent>
              </v:textbox>
            </v:shape>
            <v:shape id="_x0000_s3388" type="#_x0000_t202" style="position:absolute;left:1003;top:5000;width:4491;height:283" filled="f" stroked="f">
              <v:textbox inset="0,0,0,0">
                <w:txbxContent>
                  <w:p w:rsidR="000459B2" w:rsidRDefault="000459B2">
                    <w:pPr>
                      <w:spacing w:before="9"/>
                      <w:rPr>
                        <w:rFonts w:ascii="Roboto"/>
                        <w:i/>
                        <w:sz w:val="9"/>
                      </w:rPr>
                    </w:pPr>
                  </w:p>
                  <w:p w:rsidR="000459B2" w:rsidRDefault="000459B2">
                    <w:pPr>
                      <w:spacing w:before="1"/>
                      <w:ind w:left="107"/>
                      <w:rPr>
                        <w:rFonts w:ascii="Arial"/>
                        <w:sz w:val="12"/>
                      </w:rPr>
                    </w:pPr>
                    <w:r>
                      <w:rPr>
                        <w:rFonts w:ascii="Arial"/>
                        <w:w w:val="110"/>
                        <w:sz w:val="12"/>
                      </w:rPr>
                      <w:t>PowerDeliveryReq(ReNegotiate)</w:t>
                    </w:r>
                  </w:p>
                </w:txbxContent>
              </v:textbox>
            </v:shape>
            <v:shape id="_x0000_s3387" type="#_x0000_t202" style="position:absolute;left:1003;top:4683;width:4491;height:298" filled="f" stroked="f">
              <v:textbox inset="0,0,0,0">
                <w:txbxContent>
                  <w:p w:rsidR="000459B2" w:rsidRDefault="000459B2">
                    <w:pPr>
                      <w:spacing w:before="108"/>
                      <w:ind w:left="153"/>
                      <w:rPr>
                        <w:rFonts w:ascii="Arial"/>
                        <w:sz w:val="12"/>
                      </w:rPr>
                    </w:pPr>
                    <w:r>
                      <w:rPr>
                        <w:rFonts w:ascii="Arial"/>
                        <w:w w:val="110"/>
                        <w:sz w:val="12"/>
                      </w:rPr>
                      <w:t>CurrentDemandRes(ReNegotiation)</w:t>
                    </w:r>
                  </w:p>
                </w:txbxContent>
              </v:textbox>
            </v:shape>
            <v:shape id="_x0000_s3386" type="#_x0000_t202" style="position:absolute;left:1003;top:4359;width:4491;height:315" filled="f" stroked="f">
              <v:textbox inset="0,0,0,0">
                <w:txbxContent>
                  <w:p w:rsidR="000459B2" w:rsidRDefault="000459B2">
                    <w:pPr>
                      <w:spacing w:line="112" w:lineRule="exact"/>
                      <w:ind w:left="24"/>
                      <w:rPr>
                        <w:rFonts w:ascii="Arial"/>
                        <w:b/>
                        <w:sz w:val="10"/>
                      </w:rPr>
                    </w:pPr>
                    <w:r>
                      <w:rPr>
                        <w:rFonts w:ascii="Arial"/>
                        <w:b/>
                        <w:w w:val="125"/>
                        <w:sz w:val="10"/>
                      </w:rPr>
                      <w:t>C Charging]</w:t>
                    </w:r>
                  </w:p>
                  <w:p w:rsidR="000459B2" w:rsidRDefault="000459B2">
                    <w:pPr>
                      <w:spacing w:before="49"/>
                      <w:ind w:left="107"/>
                      <w:rPr>
                        <w:rFonts w:ascii="Arial"/>
                        <w:sz w:val="12"/>
                      </w:rPr>
                    </w:pPr>
                    <w:r>
                      <w:rPr>
                        <w:rFonts w:ascii="Arial"/>
                        <w:w w:val="110"/>
                        <w:sz w:val="12"/>
                      </w:rPr>
                      <w:t>CurrentDemandReq()</w:t>
                    </w:r>
                  </w:p>
                </w:txbxContent>
              </v:textbox>
            </v:shape>
            <v:shape id="_x0000_s3385" type="#_x0000_t202" style="position:absolute;left:1003;top:4003;width:4491;height:263" filled="f" stroked="f">
              <v:textbox inset="0,0,0,0">
                <w:txbxContent>
                  <w:p w:rsidR="000459B2" w:rsidRDefault="000459B2">
                    <w:pPr>
                      <w:spacing w:before="108"/>
                      <w:ind w:left="153"/>
                      <w:rPr>
                        <w:rFonts w:ascii="Arial"/>
                        <w:sz w:val="12"/>
                      </w:rPr>
                    </w:pPr>
                    <w:r>
                      <w:rPr>
                        <w:rFonts w:ascii="Arial"/>
                        <w:w w:val="110"/>
                        <w:sz w:val="12"/>
                      </w:rPr>
                      <w:t>ChargingStatusRes(ReNegotiation)</w:t>
                    </w:r>
                  </w:p>
                </w:txbxContent>
              </v:textbox>
            </v:shape>
            <v:shape id="_x0000_s3384" type="#_x0000_t202" style="position:absolute;left:1003;top:3652;width:4491;height:342" filled="f" stroked="f">
              <v:textbox inset="0,0,0,0">
                <w:txbxContent>
                  <w:p w:rsidR="000459B2" w:rsidRDefault="000459B2">
                    <w:pPr>
                      <w:spacing w:before="10"/>
                      <w:ind w:right="3067"/>
                      <w:jc w:val="right"/>
                      <w:rPr>
                        <w:rFonts w:ascii="Arial"/>
                        <w:b/>
                        <w:sz w:val="10"/>
                      </w:rPr>
                    </w:pPr>
                    <w:r>
                      <w:rPr>
                        <w:rFonts w:ascii="Arial"/>
                        <w:b/>
                        <w:w w:val="125"/>
                        <w:sz w:val="10"/>
                      </w:rPr>
                      <w:t>[if AC Charging]</w:t>
                    </w:r>
                  </w:p>
                  <w:p w:rsidR="000459B2" w:rsidRDefault="000459B2">
                    <w:pPr>
                      <w:spacing w:before="62"/>
                      <w:ind w:right="3142"/>
                      <w:jc w:val="right"/>
                      <w:rPr>
                        <w:rFonts w:ascii="Arial"/>
                        <w:sz w:val="12"/>
                      </w:rPr>
                    </w:pPr>
                    <w:r>
                      <w:rPr>
                        <w:rFonts w:ascii="Arial"/>
                        <w:w w:val="105"/>
                        <w:sz w:val="12"/>
                      </w:rPr>
                      <w:t>ChargingStatusReq()</w:t>
                    </w:r>
                  </w:p>
                </w:txbxContent>
              </v:textbox>
            </v:shape>
            <v:shape id="_x0000_s3383" type="#_x0000_t202" style="position:absolute;left:746;top:3652;width:247;height:698" filled="f" stroked="f">
              <v:textbox inset="0,0,0,0">
                <w:txbxContent>
                  <w:p w:rsidR="000459B2" w:rsidRDefault="000459B2">
                    <w:pPr>
                      <w:ind w:left="130" w:right="-72"/>
                      <w:rPr>
                        <w:rFonts w:ascii="Arial"/>
                        <w:b/>
                        <w:sz w:val="12"/>
                      </w:rPr>
                    </w:pPr>
                    <w:r>
                      <w:rPr>
                        <w:rFonts w:ascii="Arial"/>
                        <w:b/>
                        <w:w w:val="125"/>
                        <w:sz w:val="12"/>
                      </w:rPr>
                      <w:t>alt</w:t>
                    </w:r>
                  </w:p>
                </w:txbxContent>
              </v:textbox>
            </v:shape>
            <v:shape id="_x0000_s3382" type="#_x0000_t202" style="position:absolute;left:5503;top:3235;width:3895;height:263" filled="f" stroked="f">
              <v:textbox inset="0,0,0,0">
                <w:txbxContent>
                  <w:p w:rsidR="000459B2" w:rsidRDefault="000459B2">
                    <w:pPr>
                      <w:spacing w:before="108"/>
                      <w:ind w:left="60"/>
                      <w:rPr>
                        <w:rFonts w:ascii="Arial"/>
                        <w:sz w:val="12"/>
                      </w:rPr>
                    </w:pPr>
                    <w:r>
                      <w:rPr>
                        <w:rFonts w:ascii="Arial"/>
                        <w:w w:val="110"/>
                        <w:sz w:val="12"/>
                      </w:rPr>
                      <w:t>SetChargingProfileResponse(Accepted)</w:t>
                    </w:r>
                  </w:p>
                </w:txbxContent>
              </v:textbox>
            </v:shape>
            <v:shape id="_x0000_s3381" type="#_x0000_t202" style="position:absolute;left:5503;top:2884;width:3895;height:342" filled="f" stroked="f">
              <v:textbox inset="0,0,0,0">
                <w:txbxContent>
                  <w:p w:rsidR="000459B2" w:rsidRDefault="000459B2">
                    <w:pPr>
                      <w:spacing w:before="2"/>
                      <w:rPr>
                        <w:rFonts w:ascii="Roboto"/>
                        <w:i/>
                        <w:sz w:val="14"/>
                      </w:rPr>
                    </w:pPr>
                  </w:p>
                  <w:p w:rsidR="000459B2" w:rsidRDefault="000459B2">
                    <w:pPr>
                      <w:ind w:left="200"/>
                      <w:rPr>
                        <w:rFonts w:ascii="Arial"/>
                        <w:sz w:val="12"/>
                      </w:rPr>
                    </w:pPr>
                    <w:r>
                      <w:rPr>
                        <w:rFonts w:ascii="Arial"/>
                        <w:w w:val="110"/>
                        <w:sz w:val="12"/>
                      </w:rPr>
                      <w:t>SetChargingProfileRequest(evseId, chargingProfile)</w:t>
                    </w:r>
                  </w:p>
                </w:txbxContent>
              </v:textbox>
            </v:shape>
            <v:shape id="_x0000_s3380" type="#_x0000_t202" style="position:absolute;left:1003;top:2884;width:4491;height:750" filled="f" stroked="f">
              <v:textbox inset="0,0,0,0">
                <w:txbxContent>
                  <w:p w:rsidR="000459B2" w:rsidRDefault="000459B2">
                    <w:pPr>
                      <w:ind w:left="97"/>
                      <w:rPr>
                        <w:rFonts w:ascii="Arial"/>
                        <w:b/>
                        <w:sz w:val="12"/>
                      </w:rPr>
                    </w:pPr>
                    <w:r>
                      <w:rPr>
                        <w:rFonts w:ascii="Arial"/>
                        <w:b/>
                        <w:w w:val="120"/>
                        <w:sz w:val="12"/>
                      </w:rPr>
                      <w:t>S sets new schedule</w:t>
                    </w:r>
                  </w:p>
                </w:txbxContent>
              </v:textbox>
            </v:shape>
            <v:shape id="_x0000_s3379" type="#_x0000_t202" style="position:absolute;left:653;top:2884;width:341;height:750" filled="f" stroked="f">
              <v:textbox inset="0,0,0,0">
                <w:txbxContent>
                  <w:p w:rsidR="000459B2" w:rsidRDefault="000459B2">
                    <w:pPr>
                      <w:ind w:left="130" w:right="-116"/>
                      <w:rPr>
                        <w:rFonts w:ascii="Arial"/>
                        <w:b/>
                        <w:sz w:val="12"/>
                      </w:rPr>
                    </w:pPr>
                    <w:r>
                      <w:rPr>
                        <w:rFonts w:ascii="Arial"/>
                        <w:b/>
                        <w:w w:val="120"/>
                        <w:sz w:val="12"/>
                      </w:rPr>
                      <w:t>CSM</w:t>
                    </w:r>
                  </w:p>
                </w:txbxContent>
              </v:textbox>
            </v:shape>
            <v:shape id="_x0000_s3378" type="#_x0000_t202" style="position:absolute;left:5503;top:2402;width:3895;height:334" filled="f" stroked="f">
              <v:textbox inset="0,0,0,0">
                <w:txbxContent>
                  <w:p w:rsidR="000459B2" w:rsidRDefault="000459B2">
                    <w:pPr>
                      <w:spacing w:before="108"/>
                      <w:ind w:left="153"/>
                      <w:rPr>
                        <w:rFonts w:ascii="Arial"/>
                        <w:sz w:val="12"/>
                      </w:rPr>
                    </w:pPr>
                    <w:r>
                      <w:rPr>
                        <w:rFonts w:ascii="Arial"/>
                        <w:w w:val="110"/>
                        <w:sz w:val="12"/>
                      </w:rPr>
                      <w:t>TransactionEventResponse(...)</w:t>
                    </w:r>
                  </w:p>
                </w:txbxContent>
              </v:textbox>
            </v:shape>
            <v:shape id="_x0000_s3377" type="#_x0000_t202" style="position:absolute;left:1003;top:1794;width:4491;height:298" filled="f" stroked="f">
              <v:textbox inset="0,0,0,0">
                <w:txbxContent>
                  <w:p w:rsidR="000459B2" w:rsidRDefault="000459B2">
                    <w:pPr>
                      <w:spacing w:before="108"/>
                      <w:ind w:left="153"/>
                      <w:rPr>
                        <w:rFonts w:ascii="Arial"/>
                        <w:sz w:val="12"/>
                      </w:rPr>
                    </w:pPr>
                    <w:r>
                      <w:rPr>
                        <w:rFonts w:ascii="Arial"/>
                        <w:w w:val="110"/>
                        <w:sz w:val="12"/>
                      </w:rPr>
                      <w:t>CurrentDemandRes()</w:t>
                    </w:r>
                  </w:p>
                </w:txbxContent>
              </v:textbox>
            </v:shape>
            <v:shape id="_x0000_s3376" type="#_x0000_t202" style="position:absolute;left:1003;top:1470;width:4491;height:315" filled="f" stroked="f">
              <v:textbox inset="0,0,0,0">
                <w:txbxContent>
                  <w:p w:rsidR="000459B2" w:rsidRDefault="000459B2">
                    <w:pPr>
                      <w:spacing w:line="112" w:lineRule="exact"/>
                      <w:ind w:left="24"/>
                      <w:rPr>
                        <w:rFonts w:ascii="Arial"/>
                        <w:b/>
                        <w:sz w:val="10"/>
                      </w:rPr>
                    </w:pPr>
                    <w:r>
                      <w:rPr>
                        <w:rFonts w:ascii="Arial"/>
                        <w:b/>
                        <w:w w:val="125"/>
                        <w:sz w:val="10"/>
                      </w:rPr>
                      <w:t>C Charging]</w:t>
                    </w:r>
                  </w:p>
                  <w:p w:rsidR="000459B2" w:rsidRDefault="000459B2">
                    <w:pPr>
                      <w:spacing w:before="49"/>
                      <w:ind w:left="107"/>
                      <w:rPr>
                        <w:rFonts w:ascii="Arial"/>
                        <w:sz w:val="12"/>
                      </w:rPr>
                    </w:pPr>
                    <w:r>
                      <w:rPr>
                        <w:rFonts w:ascii="Arial"/>
                        <w:w w:val="110"/>
                        <w:sz w:val="12"/>
                      </w:rPr>
                      <w:t>CurrentDemandReq()</w:t>
                    </w:r>
                  </w:p>
                </w:txbxContent>
              </v:textbox>
            </v:shape>
            <v:shape id="_x0000_s3375" type="#_x0000_t202" style="position:absolute;left:1003;top:1113;width:4491;height:263" filled="f" stroked="f">
              <v:textbox inset="0,0,0,0">
                <w:txbxContent>
                  <w:p w:rsidR="000459B2" w:rsidRDefault="000459B2">
                    <w:pPr>
                      <w:spacing w:before="108"/>
                      <w:ind w:left="153"/>
                      <w:rPr>
                        <w:rFonts w:ascii="Arial"/>
                        <w:sz w:val="12"/>
                      </w:rPr>
                    </w:pPr>
                    <w:r>
                      <w:rPr>
                        <w:rFonts w:ascii="Arial"/>
                        <w:w w:val="110"/>
                        <w:sz w:val="12"/>
                      </w:rPr>
                      <w:t>ChargingStatusRes()</w:t>
                    </w:r>
                  </w:p>
                </w:txbxContent>
              </v:textbox>
            </v:shape>
            <v:shape id="_x0000_s3374" type="#_x0000_t202" style="position:absolute;left:1003;top:763;width:4491;height:342" filled="f" stroked="f">
              <v:textbox inset="0,0,0,0">
                <w:txbxContent>
                  <w:p w:rsidR="000459B2" w:rsidRDefault="000459B2">
                    <w:pPr>
                      <w:spacing w:before="10"/>
                      <w:ind w:right="3067"/>
                      <w:jc w:val="right"/>
                      <w:rPr>
                        <w:rFonts w:ascii="Arial"/>
                        <w:b/>
                        <w:sz w:val="10"/>
                      </w:rPr>
                    </w:pPr>
                    <w:r>
                      <w:rPr>
                        <w:rFonts w:ascii="Arial"/>
                        <w:b/>
                        <w:w w:val="125"/>
                        <w:sz w:val="10"/>
                      </w:rPr>
                      <w:t>[if AC Charging]</w:t>
                    </w:r>
                  </w:p>
                  <w:p w:rsidR="000459B2" w:rsidRDefault="000459B2">
                    <w:pPr>
                      <w:spacing w:before="62"/>
                      <w:ind w:right="3142"/>
                      <w:jc w:val="right"/>
                      <w:rPr>
                        <w:rFonts w:ascii="Arial"/>
                        <w:sz w:val="12"/>
                      </w:rPr>
                    </w:pPr>
                    <w:r>
                      <w:rPr>
                        <w:rFonts w:ascii="Arial"/>
                        <w:w w:val="105"/>
                        <w:sz w:val="12"/>
                      </w:rPr>
                      <w:t>ChargingStatusReq()</w:t>
                    </w:r>
                  </w:p>
                </w:txbxContent>
              </v:textbox>
            </v:shape>
            <v:shape id="_x0000_s3373" type="#_x0000_t202" style="position:absolute;left:746;top:763;width:247;height:698" filled="f" stroked="f">
              <v:textbox inset="0,0,0,0">
                <w:txbxContent>
                  <w:p w:rsidR="000459B2" w:rsidRDefault="000459B2">
                    <w:pPr>
                      <w:ind w:left="130" w:right="-72"/>
                      <w:rPr>
                        <w:rFonts w:ascii="Arial"/>
                        <w:b/>
                        <w:sz w:val="12"/>
                      </w:rPr>
                    </w:pPr>
                    <w:r>
                      <w:rPr>
                        <w:rFonts w:ascii="Arial"/>
                        <w:b/>
                        <w:w w:val="125"/>
                        <w:sz w:val="12"/>
                      </w:rPr>
                      <w:t>alt</w:t>
                    </w:r>
                  </w:p>
                </w:txbxContent>
              </v:textbox>
            </v:shape>
            <v:shape id="_x0000_s3372" type="#_x0000_t202" style="position:absolute;left:1003;top:538;width:4491;height:207" filled="f" stroked="f">
              <v:textbox inset="0,0,0,0">
                <w:txbxContent>
                  <w:p w:rsidR="000459B2" w:rsidRDefault="000459B2">
                    <w:pPr>
                      <w:spacing w:before="10"/>
                      <w:ind w:left="498"/>
                      <w:rPr>
                        <w:rFonts w:ascii="Arial"/>
                        <w:b/>
                        <w:sz w:val="10"/>
                      </w:rPr>
                    </w:pPr>
                    <w:r>
                      <w:rPr>
                        <w:rFonts w:ascii="Arial"/>
                        <w:b/>
                        <w:w w:val="125"/>
                        <w:sz w:val="10"/>
                      </w:rPr>
                      <w:t>[Charging in progress...]</w:t>
                    </w:r>
                  </w:p>
                </w:txbxContent>
              </v:textbox>
            </v:shape>
            <v:shape id="_x0000_s3371" type="#_x0000_t202" style="position:absolute;left:653;top:538;width:341;height:207" filled="f" stroked="f">
              <v:textbox inset="0,0,0,0">
                <w:txbxContent>
                  <w:p w:rsidR="000459B2" w:rsidRDefault="000459B2">
                    <w:pPr>
                      <w:ind w:left="130" w:right="-101"/>
                      <w:rPr>
                        <w:rFonts w:ascii="Arial"/>
                        <w:b/>
                        <w:sz w:val="12"/>
                      </w:rPr>
                    </w:pPr>
                    <w:r>
                      <w:rPr>
                        <w:rFonts w:ascii="Arial"/>
                        <w:b/>
                        <w:w w:val="120"/>
                        <w:sz w:val="12"/>
                      </w:rPr>
                      <w:t>loop</w:t>
                    </w:r>
                  </w:p>
                </w:txbxContent>
              </v:textbox>
            </v:shape>
            <v:shape id="_x0000_s3370" type="#_x0000_t202" style="position:absolute;left:9131;top:41;width:504;height:283" fillcolor="#fefecd" strokecolor="#a70036" strokeweight=".2465mm">
              <v:textbox inset="0,0,0,0">
                <w:txbxContent>
                  <w:p w:rsidR="000459B2" w:rsidRDefault="000459B2">
                    <w:pPr>
                      <w:spacing w:before="57"/>
                      <w:ind w:left="58"/>
                      <w:rPr>
                        <w:rFonts w:ascii="Arial"/>
                        <w:sz w:val="13"/>
                      </w:rPr>
                    </w:pPr>
                    <w:r>
                      <w:rPr>
                        <w:rFonts w:ascii="Arial"/>
                        <w:sz w:val="13"/>
                      </w:rPr>
                      <w:t>CSMS</w:t>
                    </w:r>
                  </w:p>
                </w:txbxContent>
              </v:textbox>
            </v:shape>
            <v:shape id="_x0000_s3369" type="#_x0000_t202" style="position:absolute;left:4883;top:41;width:1193;height:283" fillcolor="#fefecd" strokecolor="#a70036" strokeweight=".2465mm">
              <v:textbox inset="0,0,0,0">
                <w:txbxContent>
                  <w:p w:rsidR="000459B2" w:rsidRDefault="000459B2">
                    <w:pPr>
                      <w:spacing w:before="57"/>
                      <w:ind w:left="58"/>
                      <w:rPr>
                        <w:rFonts w:ascii="Arial"/>
                        <w:sz w:val="13"/>
                      </w:rPr>
                    </w:pPr>
                    <w:r>
                      <w:rPr>
                        <w:rFonts w:ascii="Arial"/>
                        <w:w w:val="110"/>
                        <w:sz w:val="13"/>
                      </w:rPr>
                      <w:t>Charging Station</w:t>
                    </w:r>
                  </w:p>
                </w:txbxContent>
              </v:textbox>
            </v:shape>
            <w10:wrap type="none"/>
            <w10:anchorlock/>
          </v:group>
        </w:pict>
      </w:r>
    </w:p>
    <w:p w:rsidR="000F652E" w:rsidRDefault="000459B2">
      <w:pPr>
        <w:spacing w:before="21"/>
        <w:ind w:left="120"/>
        <w:rPr>
          <w:rFonts w:ascii="Roboto"/>
          <w:i/>
          <w:sz w:val="18"/>
        </w:rPr>
      </w:pPr>
      <w:r>
        <w:rPr>
          <w:rFonts w:ascii="Roboto"/>
          <w:i/>
          <w:sz w:val="18"/>
        </w:rPr>
        <w:t>Figure 114. Renegotiation initiated by CSMS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 xml:space="preserve">Signed SalesTariffs are currently not supported. If these are needed please use </w:t>
            </w:r>
            <w:hyperlink w:anchor="_bookmark293" w:history="1">
              <w:r>
                <w:rPr>
                  <w:color w:val="0000ED"/>
                  <w:sz w:val="18"/>
                </w:rPr>
                <w:t>P01 - Data</w:t>
              </w:r>
            </w:hyperlink>
            <w:r>
              <w:rPr>
                <w:color w:val="0000ED"/>
                <w:sz w:val="18"/>
              </w:rPr>
              <w:t xml:space="preserve"> </w:t>
            </w:r>
            <w:hyperlink w:anchor="_bookmark293" w:history="1">
              <w:r>
                <w:rPr>
                  <w:color w:val="0000ED"/>
                  <w:sz w:val="18"/>
                </w:rPr>
                <w:t xml:space="preserve">Transfer to the Charging Station </w:t>
              </w:r>
            </w:hyperlink>
            <w:r>
              <w:rPr>
                <w:sz w:val="18"/>
              </w:rPr>
              <w:t>to send these to the Charging Station.</w:t>
            </w:r>
          </w:p>
        </w:tc>
      </w:tr>
    </w:tbl>
    <w:p w:rsidR="000F652E" w:rsidRDefault="000F652E">
      <w:pPr>
        <w:pStyle w:val="BodyText"/>
        <w:spacing w:before="2"/>
        <w:rPr>
          <w:rFonts w:ascii="Roboto"/>
          <w:i/>
          <w:sz w:val="20"/>
        </w:rPr>
      </w:pPr>
    </w:p>
    <w:p w:rsidR="000F652E" w:rsidRDefault="000459B2">
      <w:pPr>
        <w:pStyle w:val="Heading4"/>
      </w:pPr>
      <w:r>
        <w:t>K16 - Renegotiation initiated by CSMS - Requirements</w:t>
      </w:r>
    </w:p>
    <w:p w:rsidR="000F652E" w:rsidRDefault="000F652E">
      <w:pPr>
        <w:pStyle w:val="BodyText"/>
        <w:rPr>
          <w:rFonts w:ascii="Roboto"/>
          <w:b/>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1"/>
        <w:gridCol w:w="1902"/>
        <w:gridCol w:w="3805"/>
        <w:gridCol w:w="3805"/>
      </w:tblGrid>
      <w:tr w:rsidR="000F652E">
        <w:trPr>
          <w:trHeight w:val="284"/>
        </w:trPr>
        <w:tc>
          <w:tcPr>
            <w:tcW w:w="951" w:type="dxa"/>
            <w:tcBorders>
              <w:bottom w:val="single" w:sz="12" w:space="0" w:color="000000"/>
            </w:tcBorders>
          </w:tcPr>
          <w:p w:rsidR="000F652E" w:rsidRDefault="000459B2">
            <w:pPr>
              <w:pStyle w:val="TableParagraph"/>
              <w:ind w:left="31" w:right="1"/>
              <w:jc w:val="center"/>
              <w:rPr>
                <w:rFonts w:ascii="Roboto"/>
                <w:b/>
                <w:sz w:val="18"/>
              </w:rPr>
            </w:pPr>
            <w:r>
              <w:rPr>
                <w:rFonts w:ascii="Roboto"/>
                <w:b/>
                <w:sz w:val="18"/>
              </w:rPr>
              <w:t>ID</w:t>
            </w:r>
          </w:p>
        </w:tc>
        <w:tc>
          <w:tcPr>
            <w:tcW w:w="1902"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Requirements</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NOTE</w:t>
            </w:r>
          </w:p>
        </w:tc>
      </w:tr>
      <w:tr w:rsidR="000F652E">
        <w:trPr>
          <w:trHeight w:val="718"/>
        </w:trPr>
        <w:tc>
          <w:tcPr>
            <w:tcW w:w="951" w:type="dxa"/>
            <w:tcBorders>
              <w:top w:val="single" w:sz="12" w:space="0" w:color="000000"/>
            </w:tcBorders>
          </w:tcPr>
          <w:p w:rsidR="000F652E" w:rsidRDefault="000459B2">
            <w:pPr>
              <w:pStyle w:val="TableParagraph"/>
              <w:spacing w:before="11"/>
              <w:ind w:left="30" w:right="1"/>
              <w:jc w:val="center"/>
              <w:rPr>
                <w:sz w:val="18"/>
              </w:rPr>
            </w:pPr>
            <w:r>
              <w:rPr>
                <w:sz w:val="18"/>
              </w:rPr>
              <w:t>K16.FR.01</w:t>
            </w:r>
          </w:p>
        </w:tc>
        <w:tc>
          <w:tcPr>
            <w:tcW w:w="1902" w:type="dxa"/>
            <w:tcBorders>
              <w:top w:val="single" w:sz="12" w:space="0" w:color="000000"/>
            </w:tcBorders>
          </w:tcPr>
          <w:p w:rsidR="000F652E" w:rsidRDefault="000459B2">
            <w:pPr>
              <w:pStyle w:val="TableParagraph"/>
              <w:spacing w:before="11"/>
              <w:ind w:right="20"/>
              <w:rPr>
                <w:sz w:val="18"/>
              </w:rPr>
            </w:pPr>
            <w:r>
              <w:rPr>
                <w:sz w:val="18"/>
              </w:rPr>
              <w:t xml:space="preserve">CSMS sends a new </w:t>
            </w:r>
            <w:hyperlink w:anchor="_bookmark515" w:history="1">
              <w:r>
                <w:rPr>
                  <w:color w:val="0000ED"/>
                  <w:sz w:val="18"/>
                </w:rPr>
                <w:t>SetChargingProfileReq</w:t>
              </w:r>
            </w:hyperlink>
            <w:r>
              <w:rPr>
                <w:color w:val="0000ED"/>
                <w:sz w:val="18"/>
              </w:rPr>
              <w:t xml:space="preserve"> </w:t>
            </w:r>
            <w:hyperlink w:anchor="_bookmark515" w:history="1">
              <w:r>
                <w:rPr>
                  <w:color w:val="0000ED"/>
                  <w:sz w:val="18"/>
                </w:rPr>
                <w:t>uest</w:t>
              </w:r>
            </w:hyperlink>
          </w:p>
        </w:tc>
        <w:tc>
          <w:tcPr>
            <w:tcW w:w="3805" w:type="dxa"/>
            <w:tcBorders>
              <w:top w:val="single" w:sz="12" w:space="0" w:color="000000"/>
            </w:tcBorders>
          </w:tcPr>
          <w:p w:rsidR="000F652E" w:rsidRDefault="000459B2">
            <w:pPr>
              <w:pStyle w:val="TableParagraph"/>
              <w:spacing w:before="20" w:line="228" w:lineRule="auto"/>
              <w:ind w:left="41"/>
              <w:rPr>
                <w:sz w:val="18"/>
              </w:rPr>
            </w:pPr>
            <w:r>
              <w:rPr>
                <w:sz w:val="18"/>
              </w:rPr>
              <w:t xml:space="preserve">Charging Station SHALL respond with a </w:t>
            </w:r>
            <w:hyperlink w:anchor="_bookmark517" w:history="1">
              <w:r>
                <w:rPr>
                  <w:color w:val="0000ED"/>
                  <w:sz w:val="18"/>
                </w:rPr>
                <w:t xml:space="preserve">SetChargingProfileResponse </w:t>
              </w:r>
            </w:hyperlink>
            <w:r>
              <w:rPr>
                <w:sz w:val="18"/>
              </w:rPr>
              <w:t xml:space="preserve">with </w:t>
            </w:r>
            <w:r>
              <w:rPr>
                <w:rFonts w:ascii="Roboto"/>
                <w:i/>
                <w:sz w:val="18"/>
              </w:rPr>
              <w:t xml:space="preserve">status </w:t>
            </w:r>
            <w:r>
              <w:rPr>
                <w:sz w:val="18"/>
              </w:rPr>
              <w:t xml:space="preserve">= </w:t>
            </w:r>
            <w:r>
              <w:rPr>
                <w:rFonts w:ascii="Courier New"/>
                <w:sz w:val="18"/>
              </w:rPr>
              <w:t>Accepted</w:t>
            </w:r>
            <w:r>
              <w:rPr>
                <w:sz w:val="18"/>
              </w:rPr>
              <w:t>.</w:t>
            </w:r>
          </w:p>
        </w:tc>
        <w:tc>
          <w:tcPr>
            <w:tcW w:w="3805" w:type="dxa"/>
            <w:tcBorders>
              <w:top w:val="single" w:sz="12" w:space="0" w:color="000000"/>
            </w:tcBorders>
          </w:tcPr>
          <w:p w:rsidR="000F652E" w:rsidRDefault="000F652E">
            <w:pPr>
              <w:pStyle w:val="TableParagraph"/>
              <w:spacing w:before="0"/>
              <w:ind w:left="0"/>
              <w:rPr>
                <w:rFonts w:ascii="Times New Roman"/>
                <w:sz w:val="14"/>
              </w:rPr>
            </w:pPr>
          </w:p>
        </w:tc>
      </w:tr>
      <w:tr w:rsidR="000F652E">
        <w:trPr>
          <w:trHeight w:val="943"/>
        </w:trPr>
        <w:tc>
          <w:tcPr>
            <w:tcW w:w="951" w:type="dxa"/>
            <w:shd w:val="clear" w:color="auto" w:fill="EDEDED"/>
          </w:tcPr>
          <w:p w:rsidR="000F652E" w:rsidRDefault="000459B2">
            <w:pPr>
              <w:pStyle w:val="TableParagraph"/>
              <w:spacing w:before="21"/>
              <w:ind w:left="30" w:right="1"/>
              <w:jc w:val="center"/>
              <w:rPr>
                <w:sz w:val="18"/>
              </w:rPr>
            </w:pPr>
            <w:r>
              <w:rPr>
                <w:sz w:val="18"/>
              </w:rPr>
              <w:t>K16.FR.02</w:t>
            </w:r>
          </w:p>
        </w:tc>
        <w:tc>
          <w:tcPr>
            <w:tcW w:w="1902" w:type="dxa"/>
            <w:shd w:val="clear" w:color="auto" w:fill="EDEDED"/>
          </w:tcPr>
          <w:p w:rsidR="000F652E" w:rsidRDefault="000459B2">
            <w:pPr>
              <w:pStyle w:val="TableParagraph"/>
              <w:spacing w:before="21"/>
              <w:rPr>
                <w:sz w:val="18"/>
              </w:rPr>
            </w:pPr>
            <w:r>
              <w:rPr>
                <w:sz w:val="18"/>
              </w:rPr>
              <w:t>K16.FR.01</w:t>
            </w:r>
          </w:p>
        </w:tc>
        <w:tc>
          <w:tcPr>
            <w:tcW w:w="3805" w:type="dxa"/>
            <w:shd w:val="clear" w:color="auto" w:fill="EDEDED"/>
          </w:tcPr>
          <w:p w:rsidR="000F652E" w:rsidRDefault="000459B2">
            <w:pPr>
              <w:pStyle w:val="TableParagraph"/>
              <w:spacing w:before="21"/>
              <w:ind w:left="41"/>
              <w:rPr>
                <w:sz w:val="18"/>
              </w:rPr>
            </w:pPr>
            <w:r>
              <w:rPr>
                <w:sz w:val="18"/>
              </w:rPr>
              <w:t>Charging Station SHALL initiate schedule renegotiation with EV.</w:t>
            </w:r>
          </w:p>
        </w:tc>
        <w:tc>
          <w:tcPr>
            <w:tcW w:w="3805" w:type="dxa"/>
            <w:shd w:val="clear" w:color="auto" w:fill="EDEDED"/>
          </w:tcPr>
          <w:p w:rsidR="000F652E" w:rsidRDefault="000459B2">
            <w:pPr>
              <w:pStyle w:val="TableParagraph"/>
              <w:spacing w:before="23" w:line="237" w:lineRule="auto"/>
              <w:ind w:left="41"/>
              <w:rPr>
                <w:sz w:val="18"/>
              </w:rPr>
            </w:pPr>
            <w:r>
              <w:rPr>
                <w:sz w:val="18"/>
              </w:rPr>
              <w:t>In ISO 15118 this is done by replying with EVSENotification=</w:t>
            </w:r>
            <w:r>
              <w:rPr>
                <w:rFonts w:ascii="Courier New"/>
                <w:sz w:val="18"/>
              </w:rPr>
              <w:t>ReNegotiation</w:t>
            </w:r>
            <w:r>
              <w:rPr>
                <w:rFonts w:ascii="Courier New"/>
                <w:spacing w:val="-75"/>
                <w:sz w:val="18"/>
              </w:rPr>
              <w:t xml:space="preserve"> </w:t>
            </w:r>
            <w:r>
              <w:rPr>
                <w:sz w:val="18"/>
              </w:rPr>
              <w:t>to a CurrentDemandReq (for DC) or ChargingStatusReq (for AC) message.</w:t>
            </w:r>
          </w:p>
        </w:tc>
      </w:tr>
      <w:tr w:rsidR="000F652E">
        <w:trPr>
          <w:trHeight w:val="510"/>
        </w:trPr>
        <w:tc>
          <w:tcPr>
            <w:tcW w:w="951" w:type="dxa"/>
          </w:tcPr>
          <w:p w:rsidR="000F652E" w:rsidRDefault="000459B2">
            <w:pPr>
              <w:pStyle w:val="TableParagraph"/>
              <w:spacing w:before="21"/>
              <w:ind w:left="30" w:right="1"/>
              <w:jc w:val="center"/>
              <w:rPr>
                <w:sz w:val="18"/>
              </w:rPr>
            </w:pPr>
            <w:r>
              <w:rPr>
                <w:sz w:val="18"/>
              </w:rPr>
              <w:t>K16.FR.03</w:t>
            </w:r>
          </w:p>
        </w:tc>
        <w:tc>
          <w:tcPr>
            <w:tcW w:w="1902" w:type="dxa"/>
          </w:tcPr>
          <w:p w:rsidR="000F652E" w:rsidRDefault="000459B2">
            <w:pPr>
              <w:pStyle w:val="TableParagraph"/>
              <w:spacing w:before="21"/>
              <w:rPr>
                <w:sz w:val="18"/>
              </w:rPr>
            </w:pPr>
            <w:r>
              <w:rPr>
                <w:sz w:val="18"/>
              </w:rPr>
              <w:t>K16.FR.02</w:t>
            </w:r>
          </w:p>
        </w:tc>
        <w:tc>
          <w:tcPr>
            <w:tcW w:w="3805" w:type="dxa"/>
          </w:tcPr>
          <w:p w:rsidR="000F652E" w:rsidRDefault="000459B2">
            <w:pPr>
              <w:pStyle w:val="TableParagraph"/>
              <w:spacing w:before="21"/>
              <w:ind w:left="41"/>
              <w:rPr>
                <w:sz w:val="18"/>
              </w:rPr>
            </w:pPr>
            <w:r>
              <w:rPr>
                <w:sz w:val="18"/>
              </w:rPr>
              <w:t>Charging Station SHALL provide the ChargingSchedule data to the EV.</w:t>
            </w:r>
          </w:p>
        </w:tc>
        <w:tc>
          <w:tcPr>
            <w:tcW w:w="3805" w:type="dxa"/>
          </w:tcPr>
          <w:p w:rsidR="000F652E" w:rsidRDefault="000459B2">
            <w:pPr>
              <w:pStyle w:val="TableParagraph"/>
              <w:spacing w:before="21"/>
              <w:ind w:left="41"/>
              <w:rPr>
                <w:sz w:val="18"/>
              </w:rPr>
            </w:pPr>
            <w:r>
              <w:rPr>
                <w:sz w:val="18"/>
              </w:rPr>
              <w:t>In ISO 15118 this is done in the ChargeParameterDiscoverRes message.</w:t>
            </w:r>
          </w:p>
        </w:tc>
      </w:tr>
      <w:tr w:rsidR="000F652E">
        <w:trPr>
          <w:trHeight w:val="726"/>
        </w:trPr>
        <w:tc>
          <w:tcPr>
            <w:tcW w:w="951" w:type="dxa"/>
            <w:shd w:val="clear" w:color="auto" w:fill="EDEDED"/>
          </w:tcPr>
          <w:p w:rsidR="000F652E" w:rsidRDefault="000459B2">
            <w:pPr>
              <w:pStyle w:val="TableParagraph"/>
              <w:spacing w:before="21"/>
              <w:ind w:left="30" w:right="1"/>
              <w:jc w:val="center"/>
              <w:rPr>
                <w:sz w:val="18"/>
              </w:rPr>
            </w:pPr>
            <w:r>
              <w:rPr>
                <w:sz w:val="18"/>
              </w:rPr>
              <w:t>K16.FR.04</w:t>
            </w:r>
          </w:p>
        </w:tc>
        <w:tc>
          <w:tcPr>
            <w:tcW w:w="1902" w:type="dxa"/>
            <w:shd w:val="clear" w:color="auto" w:fill="EDEDED"/>
          </w:tcPr>
          <w:p w:rsidR="000F652E" w:rsidRDefault="000459B2">
            <w:pPr>
              <w:pStyle w:val="TableParagraph"/>
              <w:spacing w:before="21"/>
              <w:ind w:right="119"/>
              <w:rPr>
                <w:sz w:val="18"/>
              </w:rPr>
            </w:pPr>
            <w:r>
              <w:rPr>
                <w:sz w:val="18"/>
              </w:rPr>
              <w:t>EV returns a charging profile</w:t>
            </w:r>
          </w:p>
        </w:tc>
        <w:tc>
          <w:tcPr>
            <w:tcW w:w="3805" w:type="dxa"/>
            <w:shd w:val="clear" w:color="auto" w:fill="EDEDED"/>
          </w:tcPr>
          <w:p w:rsidR="000F652E" w:rsidRDefault="000459B2">
            <w:pPr>
              <w:pStyle w:val="TableParagraph"/>
              <w:spacing w:before="21"/>
              <w:ind w:left="41"/>
              <w:rPr>
                <w:sz w:val="18"/>
              </w:rPr>
            </w:pPr>
            <w:r>
              <w:rPr>
                <w:sz w:val="18"/>
              </w:rPr>
              <w:t>Charging Station SHALL verify that provided charging profile is within boundaries of the ChargingSchedule from CSMS.</w:t>
            </w:r>
          </w:p>
        </w:tc>
        <w:tc>
          <w:tcPr>
            <w:tcW w:w="3805" w:type="dxa"/>
            <w:shd w:val="clear" w:color="auto" w:fill="EDEDED"/>
          </w:tcPr>
          <w:p w:rsidR="000F652E" w:rsidRDefault="000459B2">
            <w:pPr>
              <w:pStyle w:val="TableParagraph"/>
              <w:spacing w:before="21"/>
              <w:ind w:left="41" w:right="67"/>
              <w:rPr>
                <w:sz w:val="18"/>
              </w:rPr>
            </w:pPr>
            <w:r>
              <w:rPr>
                <w:sz w:val="18"/>
              </w:rPr>
              <w:t>In ISO 15118 EV may provide this as part of the PowerDeliveryReq message.</w:t>
            </w:r>
          </w:p>
        </w:tc>
      </w:tr>
      <w:tr w:rsidR="000F652E">
        <w:trPr>
          <w:trHeight w:val="726"/>
        </w:trPr>
        <w:tc>
          <w:tcPr>
            <w:tcW w:w="951" w:type="dxa"/>
          </w:tcPr>
          <w:p w:rsidR="000F652E" w:rsidRDefault="000459B2">
            <w:pPr>
              <w:pStyle w:val="TableParagraph"/>
              <w:spacing w:before="21"/>
              <w:ind w:left="30" w:right="1"/>
              <w:jc w:val="center"/>
              <w:rPr>
                <w:sz w:val="18"/>
              </w:rPr>
            </w:pPr>
            <w:r>
              <w:rPr>
                <w:sz w:val="18"/>
              </w:rPr>
              <w:t>K16.FR.05</w:t>
            </w:r>
          </w:p>
        </w:tc>
        <w:tc>
          <w:tcPr>
            <w:tcW w:w="1902" w:type="dxa"/>
          </w:tcPr>
          <w:p w:rsidR="000F652E" w:rsidRDefault="000459B2">
            <w:pPr>
              <w:pStyle w:val="TableParagraph"/>
              <w:spacing w:before="21"/>
              <w:rPr>
                <w:sz w:val="18"/>
              </w:rPr>
            </w:pPr>
            <w:r>
              <w:rPr>
                <w:sz w:val="18"/>
              </w:rPr>
              <w:t>K16.FR.04</w:t>
            </w:r>
          </w:p>
        </w:tc>
        <w:tc>
          <w:tcPr>
            <w:tcW w:w="3805" w:type="dxa"/>
          </w:tcPr>
          <w:p w:rsidR="000F652E" w:rsidRDefault="000459B2">
            <w:pPr>
              <w:pStyle w:val="TableParagraph"/>
              <w:spacing w:before="21"/>
              <w:ind w:left="41" w:right="65"/>
              <w:jc w:val="both"/>
              <w:rPr>
                <w:sz w:val="18"/>
              </w:rPr>
            </w:pPr>
            <w:r>
              <w:rPr>
                <w:sz w:val="18"/>
              </w:rPr>
              <w:t>Charging Station SHALL send the EV charging profile in a</w:t>
            </w:r>
            <w:r>
              <w:rPr>
                <w:spacing w:val="-33"/>
                <w:sz w:val="18"/>
              </w:rPr>
              <w:t xml:space="preserve"> </w:t>
            </w:r>
            <w:hyperlink w:anchor="_bookmark456" w:history="1">
              <w:r>
                <w:rPr>
                  <w:color w:val="0000ED"/>
                  <w:sz w:val="18"/>
                </w:rPr>
                <w:t>NotifyEVChargingScheduleRequest</w:t>
              </w:r>
            </w:hyperlink>
            <w:r>
              <w:rPr>
                <w:color w:val="0000ED"/>
                <w:sz w:val="18"/>
              </w:rPr>
              <w:t xml:space="preserve"> </w:t>
            </w:r>
            <w:r>
              <w:rPr>
                <w:sz w:val="18"/>
              </w:rPr>
              <w:t>message to</w:t>
            </w:r>
            <w:r>
              <w:rPr>
                <w:spacing w:val="-3"/>
                <w:sz w:val="18"/>
              </w:rPr>
              <w:t xml:space="preserve"> </w:t>
            </w:r>
            <w:r>
              <w:rPr>
                <w:sz w:val="18"/>
              </w:rPr>
              <w:t>CSMS.</w:t>
            </w:r>
          </w:p>
        </w:tc>
        <w:tc>
          <w:tcPr>
            <w:tcW w:w="3805" w:type="dxa"/>
          </w:tcPr>
          <w:p w:rsidR="000F652E" w:rsidRDefault="000F652E">
            <w:pPr>
              <w:pStyle w:val="TableParagraph"/>
              <w:spacing w:before="0"/>
              <w:ind w:left="0"/>
              <w:rPr>
                <w:rFonts w:ascii="Times New Roman"/>
                <w:sz w:val="14"/>
              </w:rPr>
            </w:pPr>
          </w:p>
        </w:tc>
      </w:tr>
      <w:tr w:rsidR="000F652E">
        <w:trPr>
          <w:trHeight w:val="1271"/>
        </w:trPr>
        <w:tc>
          <w:tcPr>
            <w:tcW w:w="951" w:type="dxa"/>
            <w:shd w:val="clear" w:color="auto" w:fill="EDEDED"/>
          </w:tcPr>
          <w:p w:rsidR="000F652E" w:rsidRDefault="000459B2">
            <w:pPr>
              <w:pStyle w:val="TableParagraph"/>
              <w:spacing w:before="21"/>
              <w:ind w:left="30" w:right="1"/>
              <w:jc w:val="center"/>
              <w:rPr>
                <w:sz w:val="18"/>
              </w:rPr>
            </w:pPr>
            <w:r>
              <w:rPr>
                <w:sz w:val="18"/>
              </w:rPr>
              <w:t>K16.FR.06</w:t>
            </w:r>
          </w:p>
        </w:tc>
        <w:tc>
          <w:tcPr>
            <w:tcW w:w="1902" w:type="dxa"/>
            <w:shd w:val="clear" w:color="auto" w:fill="EDEDED"/>
          </w:tcPr>
          <w:p w:rsidR="000F652E" w:rsidRDefault="000459B2">
            <w:pPr>
              <w:pStyle w:val="TableParagraph"/>
              <w:spacing w:before="24" w:line="270" w:lineRule="atLeast"/>
              <w:ind w:right="1009"/>
              <w:rPr>
                <w:sz w:val="18"/>
              </w:rPr>
            </w:pPr>
            <w:r>
              <w:rPr>
                <w:sz w:val="18"/>
              </w:rPr>
              <w:t>K16.FR.05 AND</w:t>
            </w:r>
          </w:p>
          <w:p w:rsidR="000F652E" w:rsidRDefault="000459B2">
            <w:pPr>
              <w:pStyle w:val="TableParagraph"/>
              <w:spacing w:before="2"/>
              <w:ind w:right="146"/>
              <w:jc w:val="both"/>
              <w:rPr>
                <w:sz w:val="18"/>
              </w:rPr>
            </w:pPr>
            <w:r>
              <w:rPr>
                <w:sz w:val="18"/>
              </w:rPr>
              <w:t>EV charging profile is within limits of</w:t>
            </w:r>
            <w:r>
              <w:rPr>
                <w:spacing w:val="-17"/>
                <w:sz w:val="18"/>
              </w:rPr>
              <w:t xml:space="preserve"> </w:t>
            </w:r>
            <w:r>
              <w:rPr>
                <w:sz w:val="18"/>
              </w:rPr>
              <w:t>CSMS ChargingSchedule</w:t>
            </w:r>
          </w:p>
        </w:tc>
        <w:tc>
          <w:tcPr>
            <w:tcW w:w="3805" w:type="dxa"/>
            <w:shd w:val="clear" w:color="auto" w:fill="EDEDED"/>
          </w:tcPr>
          <w:p w:rsidR="000F652E" w:rsidRDefault="000459B2">
            <w:pPr>
              <w:pStyle w:val="TableParagraph"/>
              <w:spacing w:before="28" w:line="230" w:lineRule="auto"/>
              <w:ind w:left="41"/>
              <w:rPr>
                <w:sz w:val="18"/>
              </w:rPr>
            </w:pPr>
            <w:r>
              <w:rPr>
                <w:sz w:val="18"/>
              </w:rPr>
              <w:t xml:space="preserve">CSMS responds with </w:t>
            </w:r>
            <w:hyperlink w:anchor="_bookmark458" w:history="1">
              <w:r>
                <w:rPr>
                  <w:color w:val="0000ED"/>
                  <w:sz w:val="18"/>
                </w:rPr>
                <w:t xml:space="preserve">NotifyEVChargingScheduleResponse </w:t>
              </w:r>
            </w:hyperlink>
            <w:r>
              <w:rPr>
                <w:sz w:val="18"/>
              </w:rPr>
              <w:t xml:space="preserve">with </w:t>
            </w:r>
            <w:r>
              <w:rPr>
                <w:rFonts w:ascii="Roboto"/>
                <w:i/>
                <w:sz w:val="18"/>
              </w:rPr>
              <w:t xml:space="preserve">status </w:t>
            </w:r>
            <w:r>
              <w:rPr>
                <w:rFonts w:ascii="Courier New"/>
                <w:sz w:val="18"/>
              </w:rPr>
              <w:t>Accepted</w:t>
            </w:r>
            <w:r>
              <w:rPr>
                <w:rFonts w:ascii="Courier New"/>
                <w:spacing w:val="-76"/>
                <w:sz w:val="18"/>
              </w:rPr>
              <w:t xml:space="preserve"> </w:t>
            </w:r>
            <w:r>
              <w:rPr>
                <w:sz w:val="18"/>
              </w:rPr>
              <w:t>to Charging Station.</w:t>
            </w:r>
          </w:p>
        </w:tc>
        <w:tc>
          <w:tcPr>
            <w:tcW w:w="3805" w:type="dxa"/>
            <w:shd w:val="clear" w:color="auto" w:fill="EDEDED"/>
          </w:tcPr>
          <w:p w:rsidR="000F652E" w:rsidRDefault="000459B2">
            <w:pPr>
              <w:pStyle w:val="TableParagraph"/>
              <w:spacing w:before="21"/>
              <w:ind w:left="41" w:right="-4"/>
              <w:rPr>
                <w:sz w:val="18"/>
              </w:rPr>
            </w:pPr>
            <w:r>
              <w:rPr>
                <w:sz w:val="18"/>
              </w:rPr>
              <w:t>Note: Already checked by Charging Station, but CSMS does its own check.</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b/>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951"/>
        <w:gridCol w:w="1902"/>
        <w:gridCol w:w="3805"/>
        <w:gridCol w:w="3805"/>
      </w:tblGrid>
      <w:tr w:rsidR="000F652E">
        <w:trPr>
          <w:trHeight w:val="286"/>
        </w:trPr>
        <w:tc>
          <w:tcPr>
            <w:tcW w:w="951" w:type="dxa"/>
            <w:tcBorders>
              <w:left w:val="single" w:sz="4" w:space="0" w:color="000000"/>
              <w:bottom w:val="single" w:sz="12" w:space="0" w:color="000000"/>
              <w:right w:val="single" w:sz="4" w:space="0" w:color="000000"/>
            </w:tcBorders>
          </w:tcPr>
          <w:p w:rsidR="000F652E" w:rsidRDefault="000459B2">
            <w:pPr>
              <w:pStyle w:val="TableParagraph"/>
              <w:spacing w:before="5"/>
              <w:ind w:left="31" w:right="1"/>
              <w:jc w:val="center"/>
              <w:rPr>
                <w:rFonts w:ascii="Roboto"/>
                <w:b/>
                <w:sz w:val="18"/>
              </w:rPr>
            </w:pPr>
            <w:r>
              <w:rPr>
                <w:rFonts w:ascii="Roboto"/>
                <w:b/>
                <w:sz w:val="18"/>
              </w:rPr>
              <w:t>ID</w:t>
            </w:r>
          </w:p>
        </w:tc>
        <w:tc>
          <w:tcPr>
            <w:tcW w:w="190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Requirements</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NOTE</w:t>
            </w:r>
          </w:p>
        </w:tc>
      </w:tr>
      <w:tr w:rsidR="000F652E">
        <w:trPr>
          <w:trHeight w:val="1476"/>
        </w:trPr>
        <w:tc>
          <w:tcPr>
            <w:tcW w:w="9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0" w:right="1"/>
              <w:jc w:val="center"/>
              <w:rPr>
                <w:sz w:val="18"/>
              </w:rPr>
            </w:pPr>
            <w:r>
              <w:rPr>
                <w:sz w:val="18"/>
              </w:rPr>
              <w:t>K16.FR.07</w:t>
            </w:r>
          </w:p>
        </w:tc>
        <w:tc>
          <w:tcPr>
            <w:tcW w:w="190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70" w:lineRule="atLeast"/>
              <w:ind w:right="1009"/>
              <w:rPr>
                <w:sz w:val="18"/>
              </w:rPr>
            </w:pPr>
            <w:r>
              <w:rPr>
                <w:sz w:val="18"/>
              </w:rPr>
              <w:t>K16.FR.05 AND</w:t>
            </w:r>
          </w:p>
          <w:p w:rsidR="000F652E" w:rsidRDefault="000459B2">
            <w:pPr>
              <w:pStyle w:val="TableParagraph"/>
              <w:spacing w:before="2"/>
              <w:ind w:right="138"/>
              <w:rPr>
                <w:sz w:val="18"/>
              </w:rPr>
            </w:pPr>
            <w:r>
              <w:rPr>
                <w:sz w:val="18"/>
              </w:rPr>
              <w:t>EV charging profile is NOT within limits of CSMS</w:t>
            </w:r>
          </w:p>
          <w:p w:rsidR="000F652E" w:rsidRDefault="000459B2">
            <w:pPr>
              <w:pStyle w:val="TableParagraph"/>
              <w:spacing w:before="0" w:line="215" w:lineRule="exact"/>
              <w:rPr>
                <w:sz w:val="18"/>
              </w:rPr>
            </w:pPr>
            <w:r>
              <w:rPr>
                <w:sz w:val="18"/>
              </w:rPr>
              <w:t>ChargingSchedule</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ind w:left="41"/>
              <w:rPr>
                <w:sz w:val="18"/>
              </w:rPr>
            </w:pPr>
            <w:r>
              <w:rPr>
                <w:sz w:val="18"/>
              </w:rPr>
              <w:t xml:space="preserve">CSMS responds with </w:t>
            </w:r>
            <w:hyperlink w:anchor="_bookmark458" w:history="1">
              <w:r>
                <w:rPr>
                  <w:color w:val="0000ED"/>
                  <w:sz w:val="18"/>
                </w:rPr>
                <w:t xml:space="preserve">NotifyEVChargingScheduleResponse </w:t>
              </w:r>
            </w:hyperlink>
            <w:r>
              <w:rPr>
                <w:sz w:val="18"/>
              </w:rPr>
              <w:t xml:space="preserve">with </w:t>
            </w:r>
            <w:r>
              <w:rPr>
                <w:rFonts w:ascii="Roboto"/>
                <w:i/>
                <w:sz w:val="18"/>
              </w:rPr>
              <w:t xml:space="preserve">status </w:t>
            </w:r>
            <w:r>
              <w:rPr>
                <w:rFonts w:ascii="Courier New"/>
                <w:sz w:val="18"/>
              </w:rPr>
              <w:t>Rejected</w:t>
            </w:r>
            <w:r>
              <w:rPr>
                <w:rFonts w:ascii="Courier New"/>
                <w:spacing w:val="-76"/>
                <w:sz w:val="18"/>
              </w:rPr>
              <w:t xml:space="preserve"> </w:t>
            </w:r>
            <w:r>
              <w:rPr>
                <w:sz w:val="18"/>
              </w:rPr>
              <w:t>to Charging Station.</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K16.FR.08</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K16.FR.07</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61"/>
              <w:rPr>
                <w:sz w:val="18"/>
              </w:rPr>
            </w:pPr>
            <w:r>
              <w:rPr>
                <w:sz w:val="18"/>
              </w:rPr>
              <w:t>CSMS starts new renegotiation as per use case K16.</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861"/>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K16.FR.09</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When the Charging Station receives charging needs from the EV</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 xml:space="preserve">The Charging Station SHOULD NOT send a </w:t>
            </w:r>
            <w:hyperlink w:anchor="_bookmark451" w:history="1">
              <w:r>
                <w:rPr>
                  <w:color w:val="0000ED"/>
                  <w:sz w:val="18"/>
                </w:rPr>
                <w:t xml:space="preserve">NotifyEVChargingNeedsRequest </w:t>
              </w:r>
            </w:hyperlink>
            <w:r>
              <w:rPr>
                <w:sz w:val="18"/>
              </w:rPr>
              <w:t>to the CSMS.</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ight="17"/>
              <w:rPr>
                <w:sz w:val="18"/>
              </w:rPr>
            </w:pPr>
            <w:r>
              <w:rPr>
                <w:sz w:val="18"/>
              </w:rPr>
              <w:t>CSMS initiated the renegotiation and has just sent</w:t>
            </w:r>
            <w:r>
              <w:rPr>
                <w:spacing w:val="-5"/>
                <w:sz w:val="18"/>
              </w:rPr>
              <w:t xml:space="preserve"> </w:t>
            </w:r>
            <w:r>
              <w:rPr>
                <w:sz w:val="18"/>
              </w:rPr>
              <w:t>a</w:t>
            </w:r>
            <w:r>
              <w:rPr>
                <w:spacing w:val="-5"/>
                <w:sz w:val="18"/>
              </w:rPr>
              <w:t xml:space="preserve"> </w:t>
            </w:r>
            <w:r>
              <w:rPr>
                <w:sz w:val="18"/>
              </w:rPr>
              <w:t>new</w:t>
            </w:r>
            <w:r>
              <w:rPr>
                <w:spacing w:val="-5"/>
                <w:sz w:val="18"/>
              </w:rPr>
              <w:t xml:space="preserve"> </w:t>
            </w:r>
            <w:r>
              <w:rPr>
                <w:sz w:val="18"/>
              </w:rPr>
              <w:t>charging</w:t>
            </w:r>
            <w:r>
              <w:rPr>
                <w:spacing w:val="-4"/>
                <w:sz w:val="18"/>
              </w:rPr>
              <w:t xml:space="preserve"> </w:t>
            </w:r>
            <w:r>
              <w:rPr>
                <w:sz w:val="18"/>
              </w:rPr>
              <w:t>profile,</w:t>
            </w:r>
            <w:r>
              <w:rPr>
                <w:spacing w:val="-5"/>
                <w:sz w:val="18"/>
              </w:rPr>
              <w:t xml:space="preserve"> </w:t>
            </w:r>
            <w:r>
              <w:rPr>
                <w:sz w:val="18"/>
              </w:rPr>
              <w:t>based</w:t>
            </w:r>
            <w:r>
              <w:rPr>
                <w:spacing w:val="-5"/>
                <w:sz w:val="18"/>
              </w:rPr>
              <w:t xml:space="preserve"> </w:t>
            </w:r>
            <w:r>
              <w:rPr>
                <w:sz w:val="18"/>
              </w:rPr>
              <w:t>on</w:t>
            </w:r>
            <w:r>
              <w:rPr>
                <w:spacing w:val="-4"/>
                <w:sz w:val="18"/>
              </w:rPr>
              <w:t xml:space="preserve"> </w:t>
            </w:r>
            <w:r>
              <w:rPr>
                <w:sz w:val="18"/>
              </w:rPr>
              <w:t>the</w:t>
            </w:r>
            <w:r>
              <w:rPr>
                <w:spacing w:val="-5"/>
                <w:sz w:val="18"/>
              </w:rPr>
              <w:t xml:space="preserve"> </w:t>
            </w:r>
            <w:r>
              <w:rPr>
                <w:sz w:val="18"/>
              </w:rPr>
              <w:t>initial charging needs from EV, energy already consumed by EV and whatever information has caused CSMS to update the</w:t>
            </w:r>
            <w:r>
              <w:rPr>
                <w:spacing w:val="-16"/>
                <w:sz w:val="18"/>
              </w:rPr>
              <w:t xml:space="preserve"> </w:t>
            </w:r>
            <w:r>
              <w:rPr>
                <w:sz w:val="18"/>
              </w:rPr>
              <w:t>charging</w:t>
            </w:r>
          </w:p>
          <w:p w:rsidR="000F652E" w:rsidRDefault="000459B2">
            <w:pPr>
              <w:pStyle w:val="TableParagraph"/>
              <w:spacing w:before="55" w:line="216" w:lineRule="exact"/>
              <w:ind w:left="41"/>
              <w:rPr>
                <w:sz w:val="18"/>
              </w:rPr>
            </w:pPr>
            <w:r>
              <w:rPr>
                <w:sz w:val="18"/>
              </w:rPr>
              <w:t>profile.</w:t>
            </w:r>
          </w:p>
          <w:p w:rsidR="000F652E" w:rsidRDefault="000459B2">
            <w:pPr>
              <w:pStyle w:val="TableParagraph"/>
              <w:spacing w:before="0"/>
              <w:ind w:left="41" w:right="460"/>
              <w:rPr>
                <w:sz w:val="18"/>
              </w:rPr>
            </w:pPr>
            <w:r>
              <w:rPr>
                <w:sz w:val="18"/>
              </w:rPr>
              <w:t>In ISO 15118 charging needs are sent via ChargeParameter-DiscoveryReq.</w:t>
            </w: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K16.FR.10</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K16.FR.04</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35"/>
              <w:rPr>
                <w:sz w:val="18"/>
              </w:rPr>
            </w:pPr>
            <w:r>
              <w:rPr>
                <w:sz w:val="18"/>
              </w:rPr>
              <w:t xml:space="preserve">The Charging Station SHOULD take the schedule from the </w:t>
            </w:r>
            <w:hyperlink w:anchor="_bookmark456" w:history="1">
              <w:r>
                <w:rPr>
                  <w:color w:val="0000ED"/>
                  <w:sz w:val="18"/>
                </w:rPr>
                <w:t xml:space="preserve">NotifyEVChargingScheduleRequest </w:t>
              </w:r>
            </w:hyperlink>
            <w:r>
              <w:rPr>
                <w:sz w:val="18"/>
              </w:rPr>
              <w:t>into account when calculating the actual Composite schedule.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486"/>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K16.FR.11</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009"/>
              <w:rPr>
                <w:sz w:val="18"/>
              </w:rPr>
            </w:pPr>
            <w:r>
              <w:rPr>
                <w:sz w:val="18"/>
              </w:rPr>
              <w:t>K16.FR.02 AND</w:t>
            </w:r>
          </w:p>
          <w:p w:rsidR="000F652E" w:rsidRDefault="000459B2">
            <w:pPr>
              <w:pStyle w:val="TableParagraph"/>
              <w:spacing w:before="2"/>
              <w:ind w:right="15"/>
              <w:rPr>
                <w:sz w:val="18"/>
              </w:rPr>
            </w:pPr>
            <w:r>
              <w:rPr>
                <w:sz w:val="18"/>
              </w:rPr>
              <w:t>current or power in new charging</w:t>
            </w:r>
            <w:r>
              <w:rPr>
                <w:spacing w:val="-17"/>
                <w:sz w:val="18"/>
              </w:rPr>
              <w:t xml:space="preserve"> </w:t>
            </w:r>
            <w:r>
              <w:rPr>
                <w:sz w:val="18"/>
              </w:rPr>
              <w:t>schedule is lower than actual current or</w:t>
            </w:r>
            <w:r>
              <w:rPr>
                <w:spacing w:val="-3"/>
                <w:sz w:val="18"/>
              </w:rPr>
              <w:t xml:space="preserve"> </w:t>
            </w:r>
            <w:r>
              <w:rPr>
                <w:sz w:val="18"/>
              </w:rPr>
              <w:t>power</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The Charging Station SHALL request EV to lower current or power to a value matching the new charging schedule at the first possible opportunity.</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In ISO 15118 this can be communicated in CurrentDemandRes (for DC) or ChargingStatusRes (for AC).</w:t>
            </w:r>
          </w:p>
        </w:tc>
      </w:tr>
      <w:tr w:rsidR="000F652E">
        <w:trPr>
          <w:trHeight w:val="148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K16.FR.12</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009"/>
              <w:rPr>
                <w:sz w:val="18"/>
              </w:rPr>
            </w:pPr>
            <w:r>
              <w:rPr>
                <w:sz w:val="18"/>
              </w:rPr>
              <w:t>K16.FR.09 AND</w:t>
            </w:r>
          </w:p>
          <w:p w:rsidR="000F652E" w:rsidRDefault="000459B2">
            <w:pPr>
              <w:pStyle w:val="TableParagraph"/>
              <w:spacing w:before="2"/>
              <w:ind w:right="37"/>
              <w:rPr>
                <w:sz w:val="18"/>
              </w:rPr>
            </w:pPr>
            <w:r>
              <w:rPr>
                <w:sz w:val="18"/>
              </w:rPr>
              <w:t xml:space="preserve">Charging Station sends a </w:t>
            </w:r>
            <w:hyperlink w:anchor="_bookmark456" w:history="1">
              <w:r>
                <w:rPr>
                  <w:color w:val="0000ED"/>
                  <w:sz w:val="18"/>
                </w:rPr>
                <w:t>NotifyEVChargingSche</w:t>
              </w:r>
            </w:hyperlink>
            <w:r>
              <w:rPr>
                <w:color w:val="0000ED"/>
                <w:sz w:val="18"/>
              </w:rPr>
              <w:t xml:space="preserve"> </w:t>
            </w:r>
            <w:hyperlink w:anchor="_bookmark456" w:history="1">
              <w:r>
                <w:rPr>
                  <w:color w:val="0000ED"/>
                  <w:sz w:val="18"/>
                </w:rPr>
                <w:t>duleRequest</w:t>
              </w:r>
            </w:hyperlink>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1528"/>
              <w:rPr>
                <w:sz w:val="18"/>
              </w:rPr>
            </w:pPr>
            <w:r>
              <w:rPr>
                <w:sz w:val="18"/>
              </w:rPr>
              <w:t xml:space="preserve">The CSMS SHALL send a </w:t>
            </w:r>
            <w:hyperlink w:anchor="_bookmark515" w:history="1">
              <w:r>
                <w:rPr>
                  <w:color w:val="0000ED"/>
                  <w:sz w:val="18"/>
                </w:rPr>
                <w:t>SetChargingProfileRequest</w:t>
              </w:r>
            </w:hyperlink>
            <w:r>
              <w:rPr>
                <w:sz w:val="18"/>
              </w:rPr>
              <w:t>.</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Pr>
                <w:sz w:val="18"/>
              </w:rPr>
            </w:pPr>
            <w:r>
              <w:rPr>
                <w:sz w:val="18"/>
              </w:rPr>
              <w:t>This situation is not desirable, because charging profile will likely be the same as in K16.FR.01, but this is added for robustness when Charging Station is not adhering to K16.FR.09.</w:t>
            </w:r>
          </w:p>
        </w:tc>
      </w:tr>
    </w:tbl>
    <w:p w:rsidR="000F652E" w:rsidRDefault="000F652E">
      <w:pPr>
        <w:pStyle w:val="BodyText"/>
        <w:spacing w:before="13"/>
        <w:rPr>
          <w:rFonts w:ascii="Roboto"/>
          <w:b/>
          <w:sz w:val="14"/>
        </w:rPr>
      </w:pPr>
    </w:p>
    <w:p w:rsidR="000F652E" w:rsidRDefault="000459B2">
      <w:pPr>
        <w:pStyle w:val="Heading3"/>
        <w:spacing w:before="61"/>
        <w:ind w:left="120" w:firstLine="0"/>
      </w:pPr>
      <w:bookmarkStart w:id="420" w:name="K17_-_Renegotiation_initiated_by_EV"/>
      <w:bookmarkStart w:id="421" w:name="_bookmark241"/>
      <w:bookmarkEnd w:id="420"/>
      <w:bookmarkEnd w:id="421"/>
      <w:r>
        <w:t>K17 - Renegotiation initiated by EV</w:t>
      </w:r>
    </w:p>
    <w:p w:rsidR="000F652E" w:rsidRDefault="000459B2">
      <w:pPr>
        <w:spacing w:before="226"/>
        <w:ind w:left="120"/>
        <w:rPr>
          <w:rFonts w:ascii="Roboto"/>
          <w:i/>
          <w:sz w:val="18"/>
        </w:rPr>
      </w:pPr>
      <w:r>
        <w:rPr>
          <w:rFonts w:ascii="Roboto"/>
          <w:i/>
          <w:sz w:val="18"/>
        </w:rPr>
        <w:t>Table 190. K17 - Renegotiation initiated by EV</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Renegotiation initiated by EV.</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K16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K. Smart Charging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let an EV request a new charging schedule.</w:t>
            </w:r>
          </w:p>
        </w:tc>
      </w:tr>
      <w:tr w:rsidR="000F652E">
        <w:trPr>
          <w:trHeight w:val="1429"/>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The EV signals the Charging Station that it wants to renegotiate and it provides new charging needs, which the Charging Station sends to the CSMS. Based on this and other parameters, the CSMS calculates a new charging schedule and sends it via SetChargingProfileRequest to</w:t>
            </w:r>
          </w:p>
          <w:p w:rsidR="000F652E" w:rsidRDefault="000459B2">
            <w:pPr>
              <w:pStyle w:val="TableParagraph"/>
              <w:spacing w:before="55" w:line="207" w:lineRule="exact"/>
              <w:rPr>
                <w:sz w:val="18"/>
              </w:rPr>
            </w:pPr>
            <w:r>
              <w:rPr>
                <w:sz w:val="18"/>
              </w:rPr>
              <w:t>Charging Station, which communicates it to the EV.</w:t>
            </w:r>
          </w:p>
          <w:p w:rsidR="000F652E" w:rsidRDefault="000459B2">
            <w:pPr>
              <w:pStyle w:val="TableParagraph"/>
              <w:spacing w:before="0" w:line="235" w:lineRule="auto"/>
              <w:rPr>
                <w:sz w:val="18"/>
              </w:rPr>
            </w:pPr>
            <w:r>
              <w:rPr>
                <w:rFonts w:ascii="Roboto"/>
                <w:b/>
                <w:sz w:val="18"/>
              </w:rPr>
              <w:t xml:space="preserve">Note: </w:t>
            </w:r>
            <w:r>
              <w:rPr>
                <w:sz w:val="18"/>
              </w:rPr>
              <w:t>Description of actions between EV and Charging Station is informative only and not mandated by OCPP.</w:t>
            </w:r>
          </w:p>
        </w:tc>
      </w:tr>
      <w:tr w:rsidR="000F652E">
        <w:trPr>
          <w:trHeight w:val="350"/>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78"/>
              <w:rPr>
                <w:sz w:val="18"/>
              </w:rPr>
            </w:pPr>
            <w:r>
              <w:rPr>
                <w:sz w:val="18"/>
              </w:rPr>
              <w:t>EV, Charging Station, CSMS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3755"/>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4"/>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47"/>
              </w:numPr>
              <w:tabs>
                <w:tab w:val="left" w:pos="188"/>
              </w:tabs>
              <w:spacing w:before="0" w:line="292" w:lineRule="auto"/>
              <w:ind w:right="309" w:firstLine="0"/>
              <w:rPr>
                <w:sz w:val="18"/>
              </w:rPr>
            </w:pPr>
            <w:r>
              <w:rPr>
                <w:sz w:val="18"/>
              </w:rPr>
              <w:t>When</w:t>
            </w:r>
            <w:r>
              <w:rPr>
                <w:spacing w:val="-7"/>
                <w:sz w:val="18"/>
              </w:rPr>
              <w:t xml:space="preserve"> </w:t>
            </w:r>
            <w:r>
              <w:rPr>
                <w:sz w:val="18"/>
              </w:rPr>
              <w:t>EV</w:t>
            </w:r>
            <w:r>
              <w:rPr>
                <w:spacing w:val="-7"/>
                <w:sz w:val="18"/>
              </w:rPr>
              <w:t xml:space="preserve"> </w:t>
            </w:r>
            <w:r>
              <w:rPr>
                <w:sz w:val="18"/>
              </w:rPr>
              <w:t>sends</w:t>
            </w:r>
            <w:r>
              <w:rPr>
                <w:spacing w:val="-7"/>
                <w:sz w:val="18"/>
              </w:rPr>
              <w:t xml:space="preserve"> </w:t>
            </w:r>
            <w:r>
              <w:rPr>
                <w:sz w:val="18"/>
              </w:rPr>
              <w:t>a</w:t>
            </w:r>
            <w:r>
              <w:rPr>
                <w:spacing w:val="-6"/>
                <w:sz w:val="18"/>
              </w:rPr>
              <w:t xml:space="preserve"> </w:t>
            </w:r>
            <w:r>
              <w:rPr>
                <w:sz w:val="18"/>
              </w:rPr>
              <w:t>ChargeParameterDiscoveryReq</w:t>
            </w:r>
            <w:r>
              <w:rPr>
                <w:spacing w:val="-7"/>
                <w:sz w:val="18"/>
              </w:rPr>
              <w:t xml:space="preserve"> </w:t>
            </w:r>
            <w:r>
              <w:rPr>
                <w:sz w:val="18"/>
              </w:rPr>
              <w:t>with</w:t>
            </w:r>
            <w:r>
              <w:rPr>
                <w:spacing w:val="-7"/>
                <w:sz w:val="18"/>
              </w:rPr>
              <w:t xml:space="preserve"> </w:t>
            </w:r>
            <w:r>
              <w:rPr>
                <w:sz w:val="18"/>
              </w:rPr>
              <w:t>with</w:t>
            </w:r>
            <w:r>
              <w:rPr>
                <w:spacing w:val="-6"/>
                <w:sz w:val="18"/>
              </w:rPr>
              <w:t xml:space="preserve"> </w:t>
            </w:r>
            <w:r>
              <w:rPr>
                <w:sz w:val="18"/>
              </w:rPr>
              <w:t>charging</w:t>
            </w:r>
            <w:r>
              <w:rPr>
                <w:spacing w:val="-7"/>
                <w:sz w:val="18"/>
              </w:rPr>
              <w:t xml:space="preserve"> </w:t>
            </w:r>
            <w:r>
              <w:rPr>
                <w:sz w:val="18"/>
              </w:rPr>
              <w:t>needs</w:t>
            </w:r>
            <w:r>
              <w:rPr>
                <w:spacing w:val="-7"/>
                <w:sz w:val="18"/>
              </w:rPr>
              <w:t xml:space="preserve"> </w:t>
            </w:r>
            <w:r>
              <w:rPr>
                <w:sz w:val="18"/>
              </w:rPr>
              <w:t>parameters,</w:t>
            </w:r>
            <w:r>
              <w:rPr>
                <w:spacing w:val="-7"/>
                <w:sz w:val="18"/>
              </w:rPr>
              <w:t xml:space="preserve"> </w:t>
            </w:r>
            <w:r>
              <w:rPr>
                <w:sz w:val="18"/>
              </w:rPr>
              <w:t>then Charging</w:t>
            </w:r>
            <w:r>
              <w:rPr>
                <w:spacing w:val="-4"/>
                <w:sz w:val="18"/>
              </w:rPr>
              <w:t xml:space="preserve"> </w:t>
            </w:r>
            <w:r>
              <w:rPr>
                <w:sz w:val="18"/>
              </w:rPr>
              <w:t>Station</w:t>
            </w:r>
            <w:r>
              <w:rPr>
                <w:spacing w:val="-4"/>
                <w:sz w:val="18"/>
              </w:rPr>
              <w:t xml:space="preserve"> </w:t>
            </w:r>
            <w:r>
              <w:rPr>
                <w:sz w:val="18"/>
              </w:rPr>
              <w:t>sends</w:t>
            </w:r>
            <w:r>
              <w:rPr>
                <w:spacing w:val="-4"/>
                <w:sz w:val="18"/>
              </w:rPr>
              <w:t xml:space="preserve"> </w:t>
            </w:r>
            <w:r>
              <w:rPr>
                <w:sz w:val="18"/>
              </w:rPr>
              <w:t>this</w:t>
            </w:r>
            <w:r>
              <w:rPr>
                <w:spacing w:val="-3"/>
                <w:sz w:val="18"/>
              </w:rPr>
              <w:t xml:space="preserve"> </w:t>
            </w:r>
            <w:r>
              <w:rPr>
                <w:sz w:val="18"/>
              </w:rPr>
              <w:t>information</w:t>
            </w:r>
            <w:r>
              <w:rPr>
                <w:spacing w:val="-4"/>
                <w:sz w:val="18"/>
              </w:rPr>
              <w:t xml:space="preserve"> </w:t>
            </w:r>
            <w:r>
              <w:rPr>
                <w:sz w:val="18"/>
              </w:rPr>
              <w:t>in</w:t>
            </w:r>
            <w:r>
              <w:rPr>
                <w:spacing w:val="-4"/>
                <w:sz w:val="18"/>
              </w:rPr>
              <w:t xml:space="preserve"> </w:t>
            </w:r>
            <w:r>
              <w:rPr>
                <w:sz w:val="18"/>
              </w:rPr>
              <w:t>a</w:t>
            </w:r>
            <w:r>
              <w:rPr>
                <w:spacing w:val="-3"/>
                <w:sz w:val="18"/>
              </w:rPr>
              <w:t xml:space="preserve"> </w:t>
            </w:r>
            <w:r>
              <w:rPr>
                <w:sz w:val="18"/>
              </w:rPr>
              <w:t>NotifyEVChargingNeedsRequest</w:t>
            </w:r>
            <w:r>
              <w:rPr>
                <w:spacing w:val="-4"/>
                <w:sz w:val="18"/>
              </w:rPr>
              <w:t xml:space="preserve"> </w:t>
            </w:r>
            <w:r>
              <w:rPr>
                <w:sz w:val="18"/>
              </w:rPr>
              <w:t>to</w:t>
            </w:r>
            <w:r>
              <w:rPr>
                <w:spacing w:val="-4"/>
                <w:sz w:val="18"/>
              </w:rPr>
              <w:t xml:space="preserve"> </w:t>
            </w:r>
            <w:r>
              <w:rPr>
                <w:sz w:val="18"/>
              </w:rPr>
              <w:t>CSMS.</w:t>
            </w:r>
          </w:p>
          <w:p w:rsidR="000F652E" w:rsidRDefault="000459B2">
            <w:pPr>
              <w:pStyle w:val="TableParagraph"/>
              <w:numPr>
                <w:ilvl w:val="0"/>
                <w:numId w:val="47"/>
              </w:numPr>
              <w:tabs>
                <w:tab w:val="left" w:pos="188"/>
              </w:tabs>
              <w:spacing w:before="0" w:line="217" w:lineRule="exact"/>
              <w:ind w:left="188"/>
              <w:rPr>
                <w:sz w:val="18"/>
              </w:rPr>
            </w:pPr>
            <w:r>
              <w:rPr>
                <w:sz w:val="18"/>
              </w:rPr>
              <w:t>CSMS responds with NotifyEVChargingNeedsResponse to Charging</w:t>
            </w:r>
            <w:r>
              <w:rPr>
                <w:spacing w:val="-14"/>
                <w:sz w:val="18"/>
              </w:rPr>
              <w:t xml:space="preserve"> </w:t>
            </w:r>
            <w:r>
              <w:rPr>
                <w:sz w:val="18"/>
              </w:rPr>
              <w:t>Station.</w:t>
            </w:r>
          </w:p>
          <w:p w:rsidR="000F652E" w:rsidRDefault="000459B2">
            <w:pPr>
              <w:pStyle w:val="TableParagraph"/>
              <w:numPr>
                <w:ilvl w:val="0"/>
                <w:numId w:val="47"/>
              </w:numPr>
              <w:tabs>
                <w:tab w:val="left" w:pos="188"/>
              </w:tabs>
              <w:spacing w:before="0" w:line="292" w:lineRule="auto"/>
              <w:ind w:right="217" w:firstLine="0"/>
              <w:rPr>
                <w:sz w:val="18"/>
              </w:rPr>
            </w:pPr>
            <w:r>
              <w:rPr>
                <w:sz w:val="18"/>
              </w:rPr>
              <w:t>CSMS</w:t>
            </w:r>
            <w:r>
              <w:rPr>
                <w:spacing w:val="-6"/>
                <w:sz w:val="18"/>
              </w:rPr>
              <w:t xml:space="preserve"> </w:t>
            </w:r>
            <w:r>
              <w:rPr>
                <w:sz w:val="18"/>
              </w:rPr>
              <w:t>calculates</w:t>
            </w:r>
            <w:r>
              <w:rPr>
                <w:spacing w:val="-5"/>
                <w:sz w:val="18"/>
              </w:rPr>
              <w:t xml:space="preserve"> </w:t>
            </w:r>
            <w:r>
              <w:rPr>
                <w:sz w:val="18"/>
              </w:rPr>
              <w:t>new</w:t>
            </w:r>
            <w:r>
              <w:rPr>
                <w:spacing w:val="-6"/>
                <w:sz w:val="18"/>
              </w:rPr>
              <w:t xml:space="preserve"> </w:t>
            </w:r>
            <w:r>
              <w:rPr>
                <w:sz w:val="18"/>
              </w:rPr>
              <w:t>charging</w:t>
            </w:r>
            <w:r>
              <w:rPr>
                <w:spacing w:val="-5"/>
                <w:sz w:val="18"/>
              </w:rPr>
              <w:t xml:space="preserve"> </w:t>
            </w:r>
            <w:r>
              <w:rPr>
                <w:sz w:val="18"/>
              </w:rPr>
              <w:t>schedule,</w:t>
            </w:r>
            <w:r>
              <w:rPr>
                <w:spacing w:val="-5"/>
                <w:sz w:val="18"/>
              </w:rPr>
              <w:t xml:space="preserve"> </w:t>
            </w:r>
            <w:r>
              <w:rPr>
                <w:sz w:val="18"/>
              </w:rPr>
              <w:t>that</w:t>
            </w:r>
            <w:r>
              <w:rPr>
                <w:spacing w:val="-6"/>
                <w:sz w:val="18"/>
              </w:rPr>
              <w:t xml:space="preserve"> </w:t>
            </w:r>
            <w:r>
              <w:rPr>
                <w:sz w:val="18"/>
              </w:rPr>
              <w:t>tries</w:t>
            </w:r>
            <w:r>
              <w:rPr>
                <w:spacing w:val="-5"/>
                <w:sz w:val="18"/>
              </w:rPr>
              <w:t xml:space="preserve"> </w:t>
            </w:r>
            <w:r>
              <w:rPr>
                <w:sz w:val="18"/>
              </w:rPr>
              <w:t>to</w:t>
            </w:r>
            <w:r>
              <w:rPr>
                <w:spacing w:val="-6"/>
                <w:sz w:val="18"/>
              </w:rPr>
              <w:t xml:space="preserve"> </w:t>
            </w:r>
            <w:r>
              <w:rPr>
                <w:sz w:val="18"/>
              </w:rPr>
              <w:t>accomodate</w:t>
            </w:r>
            <w:r>
              <w:rPr>
                <w:spacing w:val="-5"/>
                <w:sz w:val="18"/>
              </w:rPr>
              <w:t xml:space="preserve"> </w:t>
            </w:r>
            <w:r>
              <w:rPr>
                <w:sz w:val="18"/>
              </w:rPr>
              <w:t>the</w:t>
            </w:r>
            <w:r>
              <w:rPr>
                <w:spacing w:val="-5"/>
                <w:sz w:val="18"/>
              </w:rPr>
              <w:t xml:space="preserve"> </w:t>
            </w:r>
            <w:r>
              <w:rPr>
                <w:sz w:val="18"/>
              </w:rPr>
              <w:t>EV</w:t>
            </w:r>
            <w:r>
              <w:rPr>
                <w:spacing w:val="-6"/>
                <w:sz w:val="18"/>
              </w:rPr>
              <w:t xml:space="preserve"> </w:t>
            </w:r>
            <w:r>
              <w:rPr>
                <w:sz w:val="18"/>
              </w:rPr>
              <w:t>charging</w:t>
            </w:r>
            <w:r>
              <w:rPr>
                <w:spacing w:val="-5"/>
                <w:sz w:val="18"/>
              </w:rPr>
              <w:t xml:space="preserve"> </w:t>
            </w:r>
            <w:r>
              <w:rPr>
                <w:sz w:val="18"/>
              </w:rPr>
              <w:t>needs</w:t>
            </w:r>
            <w:r>
              <w:rPr>
                <w:spacing w:val="-5"/>
                <w:sz w:val="18"/>
              </w:rPr>
              <w:t xml:space="preserve"> </w:t>
            </w:r>
            <w:r>
              <w:rPr>
                <w:sz w:val="18"/>
              </w:rPr>
              <w:t>and still fits within the schedule boundaries imposed by other</w:t>
            </w:r>
            <w:r>
              <w:rPr>
                <w:spacing w:val="-16"/>
                <w:sz w:val="18"/>
              </w:rPr>
              <w:t xml:space="preserve"> </w:t>
            </w:r>
            <w:r>
              <w:rPr>
                <w:sz w:val="18"/>
              </w:rPr>
              <w:t>parameters.</w:t>
            </w:r>
          </w:p>
          <w:p w:rsidR="000F652E" w:rsidRDefault="000459B2">
            <w:pPr>
              <w:pStyle w:val="TableParagraph"/>
              <w:numPr>
                <w:ilvl w:val="0"/>
                <w:numId w:val="47"/>
              </w:numPr>
              <w:tabs>
                <w:tab w:val="left" w:pos="188"/>
              </w:tabs>
              <w:spacing w:before="0" w:line="228" w:lineRule="exact"/>
              <w:ind w:left="188"/>
              <w:rPr>
                <w:sz w:val="18"/>
              </w:rPr>
            </w:pPr>
            <w:r>
              <w:rPr>
                <w:sz w:val="18"/>
              </w:rPr>
              <w:t>CSMS</w:t>
            </w:r>
            <w:r>
              <w:rPr>
                <w:spacing w:val="-4"/>
                <w:sz w:val="18"/>
              </w:rPr>
              <w:t xml:space="preserve"> </w:t>
            </w:r>
            <w:r>
              <w:rPr>
                <w:sz w:val="18"/>
              </w:rPr>
              <w:t>sends</w:t>
            </w:r>
            <w:r>
              <w:rPr>
                <w:spacing w:val="-3"/>
                <w:sz w:val="18"/>
              </w:rPr>
              <w:t xml:space="preserve"> </w:t>
            </w:r>
            <w:r>
              <w:rPr>
                <w:sz w:val="18"/>
              </w:rPr>
              <w:t>a</w:t>
            </w:r>
            <w:r>
              <w:rPr>
                <w:spacing w:val="-4"/>
                <w:sz w:val="18"/>
              </w:rPr>
              <w:t xml:space="preserve"> </w:t>
            </w:r>
            <w:r>
              <w:rPr>
                <w:sz w:val="18"/>
              </w:rPr>
              <w:t>SetChargingProfileRequest</w:t>
            </w:r>
            <w:r>
              <w:rPr>
                <w:spacing w:val="-3"/>
                <w:sz w:val="18"/>
              </w:rPr>
              <w:t xml:space="preserve"> </w:t>
            </w:r>
            <w:r>
              <w:rPr>
                <w:sz w:val="18"/>
              </w:rPr>
              <w:t>with</w:t>
            </w:r>
            <w:r>
              <w:rPr>
                <w:spacing w:val="-4"/>
                <w:sz w:val="18"/>
              </w:rPr>
              <w:t xml:space="preserve"> </w:t>
            </w:r>
            <w:r>
              <w:rPr>
                <w:sz w:val="18"/>
              </w:rPr>
              <w:t>the</w:t>
            </w:r>
            <w:r>
              <w:rPr>
                <w:spacing w:val="-4"/>
                <w:sz w:val="18"/>
              </w:rPr>
              <w:t xml:space="preserve"> </w:t>
            </w:r>
            <w:r>
              <w:rPr>
                <w:sz w:val="18"/>
              </w:rPr>
              <w:t>new</w:t>
            </w:r>
            <w:r>
              <w:rPr>
                <w:spacing w:val="-3"/>
                <w:sz w:val="18"/>
              </w:rPr>
              <w:t xml:space="preserve"> </w:t>
            </w:r>
            <w:r>
              <w:rPr>
                <w:sz w:val="18"/>
              </w:rPr>
              <w:t>schedule</w:t>
            </w:r>
            <w:r>
              <w:rPr>
                <w:spacing w:val="-4"/>
                <w:sz w:val="18"/>
              </w:rPr>
              <w:t xml:space="preserve"> </w:t>
            </w:r>
            <w:r>
              <w:rPr>
                <w:sz w:val="18"/>
              </w:rPr>
              <w:t>to</w:t>
            </w:r>
            <w:r>
              <w:rPr>
                <w:spacing w:val="-3"/>
                <w:sz w:val="18"/>
              </w:rPr>
              <w:t xml:space="preserve"> </w:t>
            </w:r>
            <w:r>
              <w:rPr>
                <w:sz w:val="18"/>
              </w:rPr>
              <w:t>the</w:t>
            </w:r>
            <w:r>
              <w:rPr>
                <w:spacing w:val="-4"/>
                <w:sz w:val="18"/>
              </w:rPr>
              <w:t xml:space="preserve"> </w:t>
            </w:r>
            <w:r>
              <w:rPr>
                <w:sz w:val="18"/>
              </w:rPr>
              <w:t>Charging</w:t>
            </w:r>
            <w:r>
              <w:rPr>
                <w:spacing w:val="-3"/>
                <w:sz w:val="18"/>
              </w:rPr>
              <w:t xml:space="preserve"> </w:t>
            </w:r>
            <w:r>
              <w:rPr>
                <w:sz w:val="18"/>
              </w:rPr>
              <w:t>Station.</w:t>
            </w:r>
          </w:p>
          <w:p w:rsidR="000F652E" w:rsidRDefault="000459B2">
            <w:pPr>
              <w:pStyle w:val="TableParagraph"/>
              <w:numPr>
                <w:ilvl w:val="0"/>
                <w:numId w:val="47"/>
              </w:numPr>
              <w:tabs>
                <w:tab w:val="left" w:pos="188"/>
              </w:tabs>
              <w:spacing w:before="17" w:line="229" w:lineRule="exact"/>
              <w:ind w:left="188"/>
              <w:rPr>
                <w:sz w:val="18"/>
              </w:rPr>
            </w:pPr>
            <w:r>
              <w:rPr>
                <w:sz w:val="18"/>
              </w:rPr>
              <w:t>Charging Station responds with SetChargingProfileResponse with status</w:t>
            </w:r>
            <w:r>
              <w:rPr>
                <w:spacing w:val="-18"/>
                <w:sz w:val="18"/>
              </w:rPr>
              <w:t xml:space="preserve"> </w:t>
            </w:r>
            <w:r>
              <w:rPr>
                <w:rFonts w:ascii="Courier New"/>
                <w:sz w:val="18"/>
              </w:rPr>
              <w:t>Accepted</w:t>
            </w:r>
            <w:r>
              <w:rPr>
                <w:sz w:val="18"/>
              </w:rPr>
              <w:t>.</w:t>
            </w:r>
          </w:p>
          <w:p w:rsidR="000F652E" w:rsidRDefault="000459B2">
            <w:pPr>
              <w:pStyle w:val="TableParagraph"/>
              <w:numPr>
                <w:ilvl w:val="0"/>
                <w:numId w:val="47"/>
              </w:numPr>
              <w:tabs>
                <w:tab w:val="left" w:pos="188"/>
              </w:tabs>
              <w:spacing w:before="0" w:line="224" w:lineRule="exact"/>
              <w:ind w:left="188"/>
              <w:rPr>
                <w:sz w:val="18"/>
              </w:rPr>
            </w:pPr>
            <w:r>
              <w:rPr>
                <w:sz w:val="18"/>
              </w:rPr>
              <w:t>Charging</w:t>
            </w:r>
            <w:r>
              <w:rPr>
                <w:spacing w:val="-4"/>
                <w:sz w:val="18"/>
              </w:rPr>
              <w:t xml:space="preserve"> </w:t>
            </w:r>
            <w:r>
              <w:rPr>
                <w:sz w:val="18"/>
              </w:rPr>
              <w:t>Station</w:t>
            </w:r>
            <w:r>
              <w:rPr>
                <w:spacing w:val="-4"/>
                <w:sz w:val="18"/>
              </w:rPr>
              <w:t xml:space="preserve"> </w:t>
            </w:r>
            <w:r>
              <w:rPr>
                <w:sz w:val="18"/>
              </w:rPr>
              <w:t>sends</w:t>
            </w:r>
            <w:r>
              <w:rPr>
                <w:spacing w:val="-3"/>
                <w:sz w:val="18"/>
              </w:rPr>
              <w:t xml:space="preserve"> </w:t>
            </w:r>
            <w:r>
              <w:rPr>
                <w:sz w:val="18"/>
              </w:rPr>
              <w:t>new</w:t>
            </w:r>
            <w:r>
              <w:rPr>
                <w:spacing w:val="-4"/>
                <w:sz w:val="18"/>
              </w:rPr>
              <w:t xml:space="preserve"> </w:t>
            </w:r>
            <w:r>
              <w:rPr>
                <w:sz w:val="18"/>
              </w:rPr>
              <w:t>charging</w:t>
            </w:r>
            <w:r>
              <w:rPr>
                <w:spacing w:val="-3"/>
                <w:sz w:val="18"/>
              </w:rPr>
              <w:t xml:space="preserve"> </w:t>
            </w:r>
            <w:r>
              <w:rPr>
                <w:sz w:val="18"/>
              </w:rPr>
              <w:t>schedule</w:t>
            </w:r>
            <w:r>
              <w:rPr>
                <w:spacing w:val="-4"/>
                <w:sz w:val="18"/>
              </w:rPr>
              <w:t xml:space="preserve"> </w:t>
            </w:r>
            <w:r>
              <w:rPr>
                <w:sz w:val="18"/>
              </w:rPr>
              <w:t>to</w:t>
            </w:r>
            <w:r>
              <w:rPr>
                <w:spacing w:val="-3"/>
                <w:sz w:val="18"/>
              </w:rPr>
              <w:t xml:space="preserve"> </w:t>
            </w:r>
            <w:r>
              <w:rPr>
                <w:sz w:val="18"/>
              </w:rPr>
              <w:t>EV</w:t>
            </w:r>
            <w:r>
              <w:rPr>
                <w:spacing w:val="-4"/>
                <w:sz w:val="18"/>
              </w:rPr>
              <w:t xml:space="preserve"> </w:t>
            </w:r>
            <w:r>
              <w:rPr>
                <w:sz w:val="18"/>
              </w:rPr>
              <w:t>in</w:t>
            </w:r>
            <w:r>
              <w:rPr>
                <w:spacing w:val="-3"/>
                <w:sz w:val="18"/>
              </w:rPr>
              <w:t xml:space="preserve"> </w:t>
            </w:r>
            <w:r>
              <w:rPr>
                <w:sz w:val="18"/>
              </w:rPr>
              <w:t>a</w:t>
            </w:r>
            <w:r>
              <w:rPr>
                <w:spacing w:val="-4"/>
                <w:sz w:val="18"/>
              </w:rPr>
              <w:t xml:space="preserve"> </w:t>
            </w:r>
            <w:r>
              <w:rPr>
                <w:sz w:val="18"/>
              </w:rPr>
              <w:t>ChargeParameterDiscoveryRes</w:t>
            </w:r>
          </w:p>
          <w:p w:rsidR="000F652E" w:rsidRDefault="000459B2">
            <w:pPr>
              <w:pStyle w:val="TableParagraph"/>
              <w:spacing w:before="52" w:line="208" w:lineRule="exact"/>
              <w:rPr>
                <w:sz w:val="18"/>
              </w:rPr>
            </w:pPr>
            <w:r>
              <w:rPr>
                <w:sz w:val="18"/>
              </w:rPr>
              <w:t>message.</w:t>
            </w:r>
          </w:p>
          <w:p w:rsidR="000F652E" w:rsidRDefault="000459B2">
            <w:pPr>
              <w:pStyle w:val="TableParagraph"/>
              <w:numPr>
                <w:ilvl w:val="0"/>
                <w:numId w:val="47"/>
              </w:numPr>
              <w:tabs>
                <w:tab w:val="left" w:pos="188"/>
              </w:tabs>
              <w:spacing w:before="0" w:line="285" w:lineRule="auto"/>
              <w:ind w:right="148" w:firstLine="0"/>
              <w:rPr>
                <w:sz w:val="18"/>
              </w:rPr>
            </w:pPr>
            <w:r>
              <w:rPr>
                <w:sz w:val="18"/>
              </w:rPr>
              <w:t>EV</w:t>
            </w:r>
            <w:r>
              <w:rPr>
                <w:spacing w:val="-8"/>
                <w:sz w:val="18"/>
              </w:rPr>
              <w:t xml:space="preserve"> </w:t>
            </w:r>
            <w:r>
              <w:rPr>
                <w:sz w:val="18"/>
              </w:rPr>
              <w:t>sends</w:t>
            </w:r>
            <w:r>
              <w:rPr>
                <w:spacing w:val="-7"/>
                <w:sz w:val="18"/>
              </w:rPr>
              <w:t xml:space="preserve"> </w:t>
            </w:r>
            <w:r>
              <w:rPr>
                <w:sz w:val="18"/>
              </w:rPr>
              <w:t>a</w:t>
            </w:r>
            <w:r>
              <w:rPr>
                <w:spacing w:val="-8"/>
                <w:sz w:val="18"/>
              </w:rPr>
              <w:t xml:space="preserve"> </w:t>
            </w:r>
            <w:r>
              <w:rPr>
                <w:sz w:val="18"/>
              </w:rPr>
              <w:t>PowerDeliveryReq</w:t>
            </w:r>
            <w:r>
              <w:rPr>
                <w:spacing w:val="-7"/>
                <w:sz w:val="18"/>
              </w:rPr>
              <w:t xml:space="preserve"> </w:t>
            </w:r>
            <w:r>
              <w:rPr>
                <w:sz w:val="18"/>
              </w:rPr>
              <w:t>with</w:t>
            </w:r>
            <w:r>
              <w:rPr>
                <w:spacing w:val="-4"/>
                <w:sz w:val="18"/>
              </w:rPr>
              <w:t xml:space="preserve"> </w:t>
            </w:r>
            <w:r>
              <w:rPr>
                <w:rFonts w:ascii="Roboto"/>
                <w:i/>
                <w:sz w:val="18"/>
              </w:rPr>
              <w:t>chargeProgress</w:t>
            </w:r>
            <w:r>
              <w:rPr>
                <w:rFonts w:ascii="Roboto"/>
                <w:i/>
                <w:spacing w:val="-6"/>
                <w:sz w:val="18"/>
              </w:rPr>
              <w:t xml:space="preserve"> </w:t>
            </w:r>
            <w:r>
              <w:rPr>
                <w:sz w:val="18"/>
              </w:rPr>
              <w:t>=</w:t>
            </w:r>
            <w:r>
              <w:rPr>
                <w:spacing w:val="-8"/>
                <w:sz w:val="18"/>
              </w:rPr>
              <w:t xml:space="preserve"> </w:t>
            </w:r>
            <w:r>
              <w:rPr>
                <w:rFonts w:ascii="Courier New"/>
                <w:sz w:val="18"/>
              </w:rPr>
              <w:t>Start</w:t>
            </w:r>
            <w:r>
              <w:rPr>
                <w:rFonts w:ascii="Courier New"/>
                <w:spacing w:val="-70"/>
                <w:sz w:val="18"/>
              </w:rPr>
              <w:t xml:space="preserve"> </w:t>
            </w:r>
            <w:r>
              <w:rPr>
                <w:sz w:val="18"/>
              </w:rPr>
              <w:t>(with</w:t>
            </w:r>
            <w:r>
              <w:rPr>
                <w:spacing w:val="-8"/>
                <w:sz w:val="18"/>
              </w:rPr>
              <w:t xml:space="preserve"> </w:t>
            </w:r>
            <w:r>
              <w:rPr>
                <w:sz w:val="18"/>
              </w:rPr>
              <w:t>an</w:t>
            </w:r>
            <w:r>
              <w:rPr>
                <w:spacing w:val="-7"/>
                <w:sz w:val="18"/>
              </w:rPr>
              <w:t xml:space="preserve"> </w:t>
            </w:r>
            <w:r>
              <w:rPr>
                <w:sz w:val="18"/>
              </w:rPr>
              <w:t>optional</w:t>
            </w:r>
            <w:r>
              <w:rPr>
                <w:spacing w:val="-8"/>
                <w:sz w:val="18"/>
              </w:rPr>
              <w:t xml:space="preserve"> </w:t>
            </w:r>
            <w:r>
              <w:rPr>
                <w:sz w:val="18"/>
              </w:rPr>
              <w:t>charging</w:t>
            </w:r>
            <w:r>
              <w:rPr>
                <w:spacing w:val="-7"/>
                <w:sz w:val="18"/>
              </w:rPr>
              <w:t xml:space="preserve"> </w:t>
            </w:r>
            <w:r>
              <w:rPr>
                <w:sz w:val="18"/>
              </w:rPr>
              <w:t>profile) to confirm</w:t>
            </w:r>
            <w:r>
              <w:rPr>
                <w:spacing w:val="-3"/>
                <w:sz w:val="18"/>
              </w:rPr>
              <w:t xml:space="preserve"> </w:t>
            </w:r>
            <w:r>
              <w:rPr>
                <w:sz w:val="18"/>
              </w:rPr>
              <w:t>this.</w:t>
            </w:r>
          </w:p>
          <w:p w:rsidR="000F652E" w:rsidRDefault="000459B2">
            <w:pPr>
              <w:pStyle w:val="TableParagraph"/>
              <w:numPr>
                <w:ilvl w:val="0"/>
                <w:numId w:val="47"/>
              </w:numPr>
              <w:tabs>
                <w:tab w:val="left" w:pos="188"/>
              </w:tabs>
              <w:spacing w:before="0" w:line="180" w:lineRule="exact"/>
              <w:ind w:left="188"/>
              <w:rPr>
                <w:sz w:val="18"/>
              </w:rPr>
            </w:pPr>
            <w:r>
              <w:rPr>
                <w:sz w:val="18"/>
              </w:rPr>
              <w:t>Charging</w:t>
            </w:r>
            <w:r>
              <w:rPr>
                <w:spacing w:val="-5"/>
                <w:sz w:val="18"/>
              </w:rPr>
              <w:t xml:space="preserve"> </w:t>
            </w:r>
            <w:r>
              <w:rPr>
                <w:sz w:val="18"/>
              </w:rPr>
              <w:t>Station</w:t>
            </w:r>
            <w:r>
              <w:rPr>
                <w:spacing w:val="-4"/>
                <w:sz w:val="18"/>
              </w:rPr>
              <w:t xml:space="preserve"> </w:t>
            </w:r>
            <w:r>
              <w:rPr>
                <w:sz w:val="18"/>
              </w:rPr>
              <w:t>responds</w:t>
            </w:r>
            <w:r>
              <w:rPr>
                <w:spacing w:val="-4"/>
                <w:sz w:val="18"/>
              </w:rPr>
              <w:t xml:space="preserve"> </w:t>
            </w:r>
            <w:r>
              <w:rPr>
                <w:sz w:val="18"/>
              </w:rPr>
              <w:t>with</w:t>
            </w:r>
            <w:r>
              <w:rPr>
                <w:spacing w:val="-5"/>
                <w:sz w:val="18"/>
              </w:rPr>
              <w:t xml:space="preserve"> </w:t>
            </w:r>
            <w:r>
              <w:rPr>
                <w:sz w:val="18"/>
              </w:rPr>
              <w:t>PowerDeliveryRes</w:t>
            </w:r>
            <w:r>
              <w:rPr>
                <w:spacing w:val="-4"/>
                <w:sz w:val="18"/>
              </w:rPr>
              <w:t xml:space="preserve"> </w:t>
            </w:r>
            <w:r>
              <w:rPr>
                <w:sz w:val="18"/>
              </w:rPr>
              <w:t>and,</w:t>
            </w:r>
            <w:r>
              <w:rPr>
                <w:spacing w:val="-4"/>
                <w:sz w:val="18"/>
              </w:rPr>
              <w:t xml:space="preserve"> </w:t>
            </w:r>
            <w:r>
              <w:rPr>
                <w:sz w:val="18"/>
              </w:rPr>
              <w:t>if</w:t>
            </w:r>
            <w:r>
              <w:rPr>
                <w:spacing w:val="-4"/>
                <w:sz w:val="18"/>
              </w:rPr>
              <w:t xml:space="preserve"> </w:t>
            </w:r>
            <w:r>
              <w:rPr>
                <w:sz w:val="18"/>
              </w:rPr>
              <w:t>charging</w:t>
            </w:r>
            <w:r>
              <w:rPr>
                <w:spacing w:val="-5"/>
                <w:sz w:val="18"/>
              </w:rPr>
              <w:t xml:space="preserve"> </w:t>
            </w:r>
            <w:r>
              <w:rPr>
                <w:sz w:val="18"/>
              </w:rPr>
              <w:t>was</w:t>
            </w:r>
            <w:r>
              <w:rPr>
                <w:spacing w:val="-4"/>
                <w:sz w:val="18"/>
              </w:rPr>
              <w:t xml:space="preserve"> </w:t>
            </w:r>
            <w:r>
              <w:rPr>
                <w:sz w:val="18"/>
              </w:rPr>
              <w:t>suspended</w:t>
            </w:r>
            <w:r>
              <w:rPr>
                <w:spacing w:val="-4"/>
                <w:sz w:val="18"/>
              </w:rPr>
              <w:t xml:space="preserve"> </w:t>
            </w:r>
            <w:r>
              <w:rPr>
                <w:sz w:val="18"/>
              </w:rPr>
              <w:t>at</w:t>
            </w:r>
            <w:r>
              <w:rPr>
                <w:spacing w:val="-5"/>
                <w:sz w:val="18"/>
              </w:rPr>
              <w:t xml:space="preserve"> </w:t>
            </w:r>
            <w:r>
              <w:rPr>
                <w:sz w:val="18"/>
              </w:rPr>
              <w:t>start</w:t>
            </w:r>
            <w:r>
              <w:rPr>
                <w:spacing w:val="-4"/>
                <w:sz w:val="18"/>
              </w:rPr>
              <w:t xml:space="preserve"> </w:t>
            </w:r>
            <w:r>
              <w:rPr>
                <w:sz w:val="18"/>
              </w:rPr>
              <w:t>of</w:t>
            </w:r>
          </w:p>
          <w:p w:rsidR="000F652E" w:rsidRDefault="000459B2">
            <w:pPr>
              <w:pStyle w:val="TableParagraph"/>
              <w:spacing w:before="44" w:line="207" w:lineRule="exact"/>
              <w:rPr>
                <w:sz w:val="18"/>
              </w:rPr>
            </w:pPr>
            <w:r>
              <w:rPr>
                <w:sz w:val="18"/>
              </w:rPr>
              <w:t>the renegotiation, will resume power delivery.</w:t>
            </w:r>
          </w:p>
          <w:p w:rsidR="000F652E" w:rsidRDefault="000459B2">
            <w:pPr>
              <w:pStyle w:val="TableParagraph"/>
              <w:numPr>
                <w:ilvl w:val="0"/>
                <w:numId w:val="47"/>
              </w:numPr>
              <w:tabs>
                <w:tab w:val="left" w:pos="188"/>
              </w:tabs>
              <w:spacing w:before="0" w:line="235" w:lineRule="auto"/>
              <w:ind w:right="809" w:firstLine="0"/>
              <w:rPr>
                <w:sz w:val="18"/>
              </w:rPr>
            </w:pPr>
            <w:r>
              <w:rPr>
                <w:sz w:val="18"/>
              </w:rPr>
              <w:t>If</w:t>
            </w:r>
            <w:r>
              <w:rPr>
                <w:spacing w:val="-5"/>
                <w:sz w:val="18"/>
              </w:rPr>
              <w:t xml:space="preserve"> </w:t>
            </w:r>
            <w:r>
              <w:rPr>
                <w:sz w:val="18"/>
              </w:rPr>
              <w:t>EV</w:t>
            </w:r>
            <w:r>
              <w:rPr>
                <w:spacing w:val="-5"/>
                <w:sz w:val="18"/>
              </w:rPr>
              <w:t xml:space="preserve"> </w:t>
            </w:r>
            <w:r>
              <w:rPr>
                <w:sz w:val="18"/>
              </w:rPr>
              <w:t>provided</w:t>
            </w:r>
            <w:r>
              <w:rPr>
                <w:spacing w:val="-4"/>
                <w:sz w:val="18"/>
              </w:rPr>
              <w:t xml:space="preserve"> </w:t>
            </w:r>
            <w:r>
              <w:rPr>
                <w:sz w:val="18"/>
              </w:rPr>
              <w:t>a</w:t>
            </w:r>
            <w:r>
              <w:rPr>
                <w:spacing w:val="-5"/>
                <w:sz w:val="18"/>
              </w:rPr>
              <w:t xml:space="preserve"> </w:t>
            </w:r>
            <w:r>
              <w:rPr>
                <w:sz w:val="18"/>
              </w:rPr>
              <w:t>charging</w:t>
            </w:r>
            <w:r>
              <w:rPr>
                <w:spacing w:val="-4"/>
                <w:sz w:val="18"/>
              </w:rPr>
              <w:t xml:space="preserve"> </w:t>
            </w:r>
            <w:r>
              <w:rPr>
                <w:sz w:val="18"/>
              </w:rPr>
              <w:t>profile</w:t>
            </w:r>
            <w:r>
              <w:rPr>
                <w:spacing w:val="-5"/>
                <w:sz w:val="18"/>
              </w:rPr>
              <w:t xml:space="preserve"> </w:t>
            </w:r>
            <w:r>
              <w:rPr>
                <w:sz w:val="18"/>
              </w:rPr>
              <w:t>in</w:t>
            </w:r>
            <w:r>
              <w:rPr>
                <w:spacing w:val="-4"/>
                <w:sz w:val="18"/>
              </w:rPr>
              <w:t xml:space="preserve"> </w:t>
            </w:r>
            <w:r>
              <w:rPr>
                <w:sz w:val="18"/>
              </w:rPr>
              <w:t>the</w:t>
            </w:r>
            <w:r>
              <w:rPr>
                <w:spacing w:val="-5"/>
                <w:sz w:val="18"/>
              </w:rPr>
              <w:t xml:space="preserve"> </w:t>
            </w:r>
            <w:r>
              <w:rPr>
                <w:sz w:val="18"/>
              </w:rPr>
              <w:t>previous</w:t>
            </w:r>
            <w:r>
              <w:rPr>
                <w:spacing w:val="-4"/>
                <w:sz w:val="18"/>
              </w:rPr>
              <w:t xml:space="preserve"> </w:t>
            </w:r>
            <w:r>
              <w:rPr>
                <w:sz w:val="18"/>
              </w:rPr>
              <w:t>step,</w:t>
            </w:r>
            <w:r>
              <w:rPr>
                <w:spacing w:val="-5"/>
                <w:sz w:val="18"/>
              </w:rPr>
              <w:t xml:space="preserve"> </w:t>
            </w:r>
            <w:r>
              <w:rPr>
                <w:sz w:val="18"/>
              </w:rPr>
              <w:t>then</w:t>
            </w:r>
            <w:r>
              <w:rPr>
                <w:spacing w:val="-4"/>
                <w:sz w:val="18"/>
              </w:rPr>
              <w:t xml:space="preserve"> </w:t>
            </w:r>
            <w:r>
              <w:rPr>
                <w:sz w:val="18"/>
              </w:rPr>
              <w:t>Charging</w:t>
            </w:r>
            <w:r>
              <w:rPr>
                <w:spacing w:val="-5"/>
                <w:sz w:val="18"/>
              </w:rPr>
              <w:t xml:space="preserve"> </w:t>
            </w:r>
            <w:r>
              <w:rPr>
                <w:sz w:val="18"/>
              </w:rPr>
              <w:t>Station</w:t>
            </w:r>
            <w:r>
              <w:rPr>
                <w:spacing w:val="-4"/>
                <w:sz w:val="18"/>
              </w:rPr>
              <w:t xml:space="preserve"> </w:t>
            </w:r>
            <w:r>
              <w:rPr>
                <w:sz w:val="18"/>
              </w:rPr>
              <w:t>will</w:t>
            </w:r>
            <w:r>
              <w:rPr>
                <w:spacing w:val="-5"/>
                <w:sz w:val="18"/>
              </w:rPr>
              <w:t xml:space="preserve"> </w:t>
            </w:r>
            <w:r>
              <w:rPr>
                <w:sz w:val="18"/>
              </w:rPr>
              <w:t>send</w:t>
            </w:r>
            <w:r>
              <w:rPr>
                <w:spacing w:val="-4"/>
                <w:sz w:val="18"/>
              </w:rPr>
              <w:t xml:space="preserve"> </w:t>
            </w:r>
            <w:r>
              <w:rPr>
                <w:sz w:val="18"/>
              </w:rPr>
              <w:t>a</w:t>
            </w:r>
            <w:r>
              <w:rPr>
                <w:color w:val="0000ED"/>
                <w:sz w:val="18"/>
              </w:rPr>
              <w:t xml:space="preserve"> </w:t>
            </w:r>
            <w:hyperlink w:anchor="_bookmark456" w:history="1">
              <w:r>
                <w:rPr>
                  <w:color w:val="0000ED"/>
                  <w:sz w:val="18"/>
                </w:rPr>
                <w:t xml:space="preserve">NotifyEVChargingScheduleRequest </w:t>
              </w:r>
            </w:hyperlink>
            <w:r>
              <w:rPr>
                <w:sz w:val="18"/>
              </w:rPr>
              <w:t>to the</w:t>
            </w:r>
            <w:r>
              <w:rPr>
                <w:spacing w:val="-3"/>
                <w:sz w:val="18"/>
              </w:rPr>
              <w:t xml:space="preserve"> </w:t>
            </w:r>
            <w:r>
              <w:rPr>
                <w:sz w:val="18"/>
              </w:rPr>
              <w:t>CSMS.</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session started according to use case K15.</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Charging session uses the new charging profile.</w:t>
            </w:r>
          </w:p>
        </w:tc>
      </w:tr>
    </w:tbl>
    <w:p w:rsidR="000F652E" w:rsidRDefault="00525094">
      <w:pPr>
        <w:pStyle w:val="BodyText"/>
        <w:spacing w:before="3"/>
        <w:rPr>
          <w:rFonts w:ascii="Roboto"/>
          <w:i/>
          <w:sz w:val="16"/>
        </w:rPr>
      </w:pPr>
      <w:r w:rsidRPr="00525094">
        <w:pict>
          <v:group id="_x0000_s3281" style="position:absolute;margin-left:67.25pt;margin-top:12.7pt;width:462.55pt;height:334.5pt;z-index:-15052288;mso-wrap-distance-left:0;mso-wrap-distance-right:0;mso-position-horizontal-relative:page;mso-position-vertical-relative:text" coordorigin="1345,254" coordsize="9251,6690">
            <v:shape id="_x0000_s3367" style="position:absolute;left:1631;top:1228;width:7705;height:1415" coordorigin="1632,1228" coordsize="7705,1415" o:spt="100" adj="0,,0" path="m1632,1474r84,l1716,1228r-84,l1632,1474xm1632,2091r84,l1716,1845r-84,l1632,2091xm5712,1474r85,l5797,1228r-85,l5712,1474xm5712,2091r85,l5797,1845r-85,l5712,2091xm5712,2643r85,l5797,2397r-85,l5712,2643xm9252,2643r84,l9336,2397r-84,l9252,2643xe" filled="f" strokecolor="#a70036" strokeweight=".149mm">
              <v:stroke joinstyle="round"/>
              <v:formulas/>
              <v:path arrowok="t" o:connecttype="segments"/>
            </v:shape>
            <v:rect id="_x0000_s3366" style="position:absolute;left:1353;top:702;width:8271;height:2010" stroked="f"/>
            <v:shape id="_x0000_s3365" style="position:absolute;left:1353;top:702;width:8271;height:2010" coordorigin="1353,702" coordsize="8271,2010" o:spt="100" adj="0,,0" path="m1353,2712r8270,l9623,702r-8270,l1353,2712xm1438,2160r4958,l6396,906r-4958,l1438,2160xe" filled="f" strokeweight=".298mm">
              <v:stroke joinstyle="round"/>
              <v:formulas/>
              <v:path arrowok="t" o:connecttype="segments"/>
            </v:shape>
            <v:shape id="_x0000_s3364" style="position:absolute;left:1631;top:3151;width:7705;height:2783" coordorigin="1632,3152" coordsize="7705,2783" o:spt="100" adj="0,,0" path="m1632,5934r84,l1716,3152r-84,l1632,5934xm5712,3440r85,l5797,3152r-85,l5712,3440xm5712,5357r85,l5797,3729r-85,l5712,5357xm5712,5934r85,l5797,5646r-85,l5712,5934xm9252,5069r84,l9336,3975r-84,l9252,5069xe" filled="f" strokecolor="#a70036" strokeweight=".149mm">
              <v:stroke joinstyle="round"/>
              <v:formulas/>
              <v:path arrowok="t" o:connecttype="segments"/>
            </v:shape>
            <v:rect id="_x0000_s3363" style="position:absolute;left:1437;top:2829;width:9149;height:3971" stroked="f"/>
            <v:shape id="_x0000_s3362" style="position:absolute;left:1437;top:2829;width:9149;height:3971" coordorigin="1438,2830" coordsize="9149,3971" o:spt="100" adj="0,,0" path="m1438,6800r9148,l10586,2830r-9148,l1438,6800xm5112,6741r4511,l9623,6104r-4511,l5112,6741xe" filled="f" strokeweight=".298mm">
              <v:stroke joinstyle="round"/>
              <v:formulas/>
              <v:path arrowok="t" o:connecttype="segments"/>
            </v:shape>
            <v:shape id="_x0000_s3361" style="position:absolute;left:1674;top:558;width:7620;height:6386" coordorigin="1674,558" coordsize="7620,6386" o:spt="100" adj="0,,0" path="m1674,5934r,1010m1674,2091r,1061m1674,1474r,371m1674,558r,670m5754,5934r,1010m5754,5357r,289m5754,3440r,289m5754,2643r,509m5754,2091r,306m5754,1474r,371m5754,558r,670m9294,5069r,1875m9294,2643r,1332m9294,558r,1839e" filled="f" strokecolor="#a70036" strokeweight=".149mm">
              <v:stroke dashstyle="longDash" joinstyle="round"/>
              <v:formulas/>
              <v:path arrowok="t" o:connecttype="segments"/>
            </v:shape>
            <v:rect id="_x0000_s3360" style="position:absolute;left:1522;top:260;width:271;height:256" fillcolor="#fefecd" stroked="f"/>
            <v:rect id="_x0000_s3359" style="position:absolute;left:1522;top:260;width:271;height:256" filled="f" strokecolor="#a70036" strokeweight=".2235mm"/>
            <v:shape id="_x0000_s3358" style="position:absolute;left:1631;top:1228;width:7705;height:4706" coordorigin="1632,1228" coordsize="7705,4706" o:spt="100" adj="0,,0" path="m1632,1474r84,l1716,1228r-84,l1632,1474xm1632,2091r84,l1716,1845r-84,l1632,2091xm1632,5934r84,l1716,3152r-84,l1632,5934xm5712,1474r85,l5797,1228r-85,l5712,1474xm5712,2091r85,l5797,1845r-85,l5712,2091xm5712,2643r85,l5797,2397r-85,l5712,2643xm5712,3440r85,l5797,3152r-85,l5712,3440xm5712,5357r85,l5797,3729r-85,l5712,5357xm5712,5934r85,l5797,5646r-85,l5712,5934xm9252,2643r84,l9336,2397r-84,l9252,2643xm9252,5069r84,l9336,3975r-84,l9252,5069xe" filled="f" strokecolor="#a70036" strokeweight=".149mm">
              <v:stroke joinstyle="round"/>
              <v:formulas/>
              <v:path arrowok="t" o:connecttype="segments"/>
            </v:shape>
            <v:rect id="_x0000_s3357" style="position:absolute;left:1353;top:702;width:8271;height:2010" filled="f" strokeweight=".298mm"/>
            <v:shape id="_x0000_s3356" style="position:absolute;left:1353;top:702;width:651;height:144" coordorigin="1353,702" coordsize="651,144" path="m2004,702r-651,l1353,846r566,l2004,761r,-59xe" fillcolor="#ededed" stroked="f">
              <v:path arrowok="t"/>
            </v:shape>
            <v:shape id="_x0000_s3355" style="position:absolute;left:1353;top:702;width:5044;height:1459" coordorigin="1353,702" coordsize="5044,1459" o:spt="100" adj="0,,0" path="m1353,702r651,l2004,761r-85,85l1353,846r,-144xm1438,2160r4958,l6396,906r-4958,l1438,2160xe" filled="f" strokeweight=".298mm">
              <v:stroke joinstyle="round"/>
              <v:formulas/>
              <v:path arrowok="t" o:connecttype="segments"/>
            </v:shape>
            <v:shape id="_x0000_s3354" style="position:absolute;left:1437;top:905;width:541;height:144" coordorigin="1438,906" coordsize="541,144" path="m1978,906r-540,l1438,1050r456,l1978,965r,-59xe" fillcolor="#ededed" stroked="f">
              <v:path arrowok="t"/>
            </v:shape>
            <v:shape id="_x0000_s3353" style="position:absolute;left:1437;top:905;width:541;height:144" coordorigin="1438,906" coordsize="541,144" path="m1438,906r540,l1978,965r-84,85l1438,1050r,-144xe" filled="f" strokeweight=".298mm">
              <v:path arrowok="t"/>
            </v:shape>
            <v:shape id="_x0000_s3352" style="position:absolute;left:1674;top:1194;width:4030;height:314" coordorigin="1674,1194" coordsize="4030,314" o:spt="100" adj="0,,0" path="m5695,1228r-84,-34m5695,1228r-84,34m1716,1228r3988,m1674,1474r85,-34m1674,1474r85,34e" filled="f" strokecolor="#a70036" strokeweight=".149mm">
              <v:stroke joinstyle="round"/>
              <v:formulas/>
              <v:path arrowok="t" o:connecttype="segments"/>
            </v:shape>
            <v:line id="_x0000_s3351" style="position:absolute" from="1674,1474" to="5746,1474" strokecolor="#a70036" strokeweight=".149mm">
              <v:stroke dashstyle="longDash"/>
            </v:line>
            <v:line id="_x0000_s3350" style="position:absolute" from="1438,1551" to="6396,1551" strokeweight=".149mm">
              <v:stroke dashstyle="longDash"/>
            </v:line>
            <v:shape id="_x0000_s3349" style="position:absolute;left:1674;top:1811;width:4030;height:314" coordorigin="1674,1812" coordsize="4030,314" o:spt="100" adj="0,,0" path="m5695,1845r-84,-33m5695,1845r-84,34m1716,1845r3988,m1674,2091r85,-33m1674,2091r85,34e" filled="f" strokecolor="#a70036" strokeweight=".149mm">
              <v:stroke joinstyle="round"/>
              <v:formulas/>
              <v:path arrowok="t" o:connecttype="segments"/>
            </v:shape>
            <v:line id="_x0000_s3348" style="position:absolute" from="1674,2091" to="5746,2091" strokecolor="#a70036" strokeweight=".149mm">
              <v:stroke dashstyle="longDash"/>
            </v:line>
            <v:shape id="_x0000_s3347" style="position:absolute;left:9150;top:2362;width:85;height:68" coordorigin="9150,2363" coordsize="85,68" path="m9150,2363r34,34l9150,2430r85,-33l9150,2363xe" fillcolor="#a70036" stroked="f">
              <v:path arrowok="t"/>
            </v:shape>
            <v:shape id="_x0000_s3346" style="position:absolute;left:5796;top:2362;width:3439;height:68" coordorigin="5797,2363" coordsize="3439,68" o:spt="100" adj="0,,0" path="m9150,2363r85,34l9150,2430r34,-33l9150,2363xm5797,2397r3404,e" filled="f" strokecolor="#a70036" strokeweight=".149mm">
              <v:stroke joinstyle="round"/>
              <v:formulas/>
              <v:path arrowok="t" o:connecttype="segments"/>
            </v:shape>
            <v:shape id="_x0000_s3345" style="position:absolute;left:5762;top:2609;width:85;height:68" coordorigin="5763,2609" coordsize="85,68" path="m5847,2609r-84,34l5847,2677r-34,-34l5847,2609xe" fillcolor="#a70036" stroked="f">
              <v:path arrowok="t"/>
            </v:shape>
            <v:shape id="_x0000_s3344" style="position:absolute;left:5762;top:2609;width:85;height:68" coordorigin="5763,2609" coordsize="85,68" path="m5847,2609r-84,34l5847,2677r-34,-34l5847,2609xe" filled="f" strokecolor="#a70036" strokeweight=".149mm">
              <v:path arrowok="t"/>
            </v:shape>
            <v:line id="_x0000_s3343" style="position:absolute" from="5797,2643" to="9285,2643" strokecolor="#a70036" strokeweight=".149mm">
              <v:stroke dashstyle="longDash"/>
            </v:line>
            <v:rect id="_x0000_s3342" style="position:absolute;left:1437;top:2829;width:9149;height:3971" filled="f" strokeweight=".298mm"/>
            <v:shape id="_x0000_s3341" style="position:absolute;left:1437;top:2829;width:2062;height:144" coordorigin="1438,2830" coordsize="2062,144" path="m3499,2830r-2061,l1438,2973r1976,l3499,2889r,-59xe" fillcolor="#ededed" stroked="f">
              <v:path arrowok="t"/>
            </v:shape>
            <v:shape id="_x0000_s3340" style="position:absolute;left:1437;top:2829;width:2062;height:144" coordorigin="1438,2830" coordsize="2062,144" path="m1438,2830r2061,l3499,2889r-85,84l1438,2973r,-143xe" filled="f" strokeweight=".298mm">
              <v:path arrowok="t"/>
            </v:shape>
            <v:shape id="_x0000_s3339" style="position:absolute;left:1716;top:3118;width:3988;height:356" coordorigin="1716,3118" coordsize="3988,356" o:spt="100" adj="0,,0" path="m5695,3152r-84,-34m5695,3152r-84,34m1716,3152r3988,m1716,3440r85,-34m1716,3440r85,34e" filled="f" strokecolor="#a70036" strokeweight=".149mm">
              <v:stroke joinstyle="round"/>
              <v:formulas/>
              <v:path arrowok="t" o:connecttype="segments"/>
            </v:shape>
            <v:line id="_x0000_s3338" style="position:absolute" from="1716,3440" to="5746,3440" strokecolor="#a70036" strokeweight=".149mm">
              <v:stroke dashstyle="longDash"/>
            </v:line>
            <v:shape id="_x0000_s3337" style="position:absolute;left:5838;top:3262;width:1758;height:212" coordorigin="5839,3263" coordsize="1758,212" path="m7511,3263r-1672,l5839,3474r1757,l7596,3347r-85,-84xe" fillcolor="#fafa77" stroked="f">
              <v:path arrowok="t"/>
            </v:shape>
            <v:shape id="_x0000_s3336" style="position:absolute;left:1716;top:3262;width:5880;height:500" coordorigin="1716,3263" coordsize="5880,500" o:spt="100" adj="0,,0" path="m5839,3263r,211l7596,3474r,-127l7511,3263r-1672,xm7511,3263r,84m7596,3347r-85,m5695,3729r-84,-34m5695,3729r-84,33m1716,3729r3988,e" filled="f" strokecolor="#a70036" strokeweight=".149mm">
              <v:stroke joinstyle="round"/>
              <v:formulas/>
              <v:path arrowok="t" o:connecttype="segments"/>
            </v:shape>
            <v:shape id="_x0000_s3335" style="position:absolute;left:9150;top:3940;width:85;height:68" coordorigin="9150,3941" coordsize="85,68" path="m9150,3941r34,34l9150,4008r85,-33l9150,3941xe" fillcolor="#a70036" stroked="f">
              <v:path arrowok="t"/>
            </v:shape>
            <v:shape id="_x0000_s3334" style="position:absolute;left:5796;top:3940;width:3439;height:68" coordorigin="5797,3941" coordsize="3439,68" o:spt="100" adj="0,,0" path="m9150,3941r85,34l9150,4008r34,-33l9150,3941xm5797,3975r3404,e" filled="f" strokecolor="#a70036" strokeweight=".149mm">
              <v:stroke joinstyle="round"/>
              <v:formulas/>
              <v:path arrowok="t" o:connecttype="segments"/>
            </v:shape>
            <v:shape id="_x0000_s3333" style="position:absolute;left:5804;top:4187;width:85;height:68" coordorigin="5805,4187" coordsize="85,68" path="m5889,4187r-84,34l5889,4255r-33,-34l5889,4187xe" fillcolor="#a70036" stroked="f">
              <v:path arrowok="t"/>
            </v:shape>
            <v:shape id="_x0000_s3332" style="position:absolute;left:5804;top:4187;width:85;height:68" coordorigin="5805,4187" coordsize="85,68" path="m5889,4187r-84,34l5889,4255r-33,-34l5889,4187xe" filled="f" strokecolor="#a70036" strokeweight=".149mm">
              <v:path arrowok="t"/>
            </v:shape>
            <v:line id="_x0000_s3331" style="position:absolute" from="5839,4221" to="9243,4221" strokecolor="#a70036" strokeweight=".149mm">
              <v:stroke dashstyle="longDash"/>
            </v:line>
            <v:shape id="_x0000_s3330" type="#_x0000_t75" style="position:absolute;left:9336;top:4463;width:360;height:153">
              <v:imagedata r:id="rId127" o:title=""/>
            </v:shape>
            <v:shape id="_x0000_s3329" style="position:absolute;left:5804;top:4789;width:85;height:68" coordorigin="5805,4789" coordsize="85,68" path="m5889,4789r-84,34l5889,4857r-33,-34l5889,4789xe" fillcolor="#a70036" stroked="f">
              <v:path arrowok="t"/>
            </v:shape>
            <v:shape id="_x0000_s3328" style="position:absolute;left:5804;top:4789;width:3439;height:68" coordorigin="5805,4789" coordsize="3439,68" o:spt="100" adj="0,,0" path="m5889,4789r-84,34l5889,4857r-33,-34l5889,4789xm5839,4823r3404,e" filled="f" strokecolor="#a70036" strokeweight=".149mm">
              <v:stroke joinstyle="round"/>
              <v:formulas/>
              <v:path arrowok="t" o:connecttype="segments"/>
            </v:shape>
            <v:shape id="_x0000_s3327" style="position:absolute;left:9192;top:5035;width:85;height:68" coordorigin="9192,5035" coordsize="85,68" path="m9192,5035r34,34l9192,5103r85,-34l9192,5035xe" fillcolor="#a70036" stroked="f">
              <v:path arrowok="t"/>
            </v:shape>
            <v:shape id="_x0000_s3326" style="position:absolute;left:9192;top:5035;width:85;height:68" coordorigin="9192,5035" coordsize="85,68" path="m9192,5035r85,34l9192,5103r34,-34l9192,5035xe" filled="f" strokecolor="#a70036" strokeweight=".149mm">
              <v:path arrowok="t"/>
            </v:shape>
            <v:line id="_x0000_s3325" style="position:absolute" from="5797,5069" to="9243,5069" strokecolor="#a70036" strokeweight=".149mm">
              <v:stroke dashstyle="longDash"/>
            </v:line>
            <v:shape id="_x0000_s3324" style="position:absolute;left:1716;top:5323;width:85;height:68" coordorigin="1716,5323" coordsize="85,68" o:spt="100" adj="0,,0" path="m1716,5357r85,-34m1716,5357r85,34e" filled="f" strokecolor="#a70036" strokeweight=".149mm">
              <v:stroke joinstyle="round"/>
              <v:formulas/>
              <v:path arrowok="t" o:connecttype="segments"/>
            </v:shape>
            <v:line id="_x0000_s3323" style="position:absolute" from="1716,5357" to="5746,5357" strokecolor="#a70036" strokeweight=".149mm">
              <v:stroke dashstyle="longDash"/>
            </v:line>
            <v:shape id="_x0000_s3322" style="position:absolute;left:5838;top:5179;width:3261;height:212" coordorigin="5839,5180" coordsize="3261,212" path="m9015,5180r-3176,l5839,5391r3261,l9100,5264r-85,-84xe" fillcolor="#fafa77" stroked="f">
              <v:path arrowok="t"/>
            </v:shape>
            <v:shape id="_x0000_s3321" style="position:absolute;left:1674;top:5179;width:7426;height:788" coordorigin="1674,5180" coordsize="7426,788" o:spt="100" adj="0,,0" path="m5839,5180r,211l9100,5391r,-127l9015,5180r-3176,xm9015,5180r,84m9100,5264r-85,m5695,5646r-84,-34m5695,5646r-84,33m1716,5646r3988,m1674,5934r85,-34m1674,5934r85,34e" filled="f" strokecolor="#a70036" strokeweight=".149mm">
              <v:stroke joinstyle="round"/>
              <v:formulas/>
              <v:path arrowok="t" o:connecttype="segments"/>
            </v:shape>
            <v:line id="_x0000_s3320" style="position:absolute" from="1674,5934" to="5746,5934" strokecolor="#a70036" strokeweight=".149mm">
              <v:stroke dashstyle="longDash"/>
            </v:line>
            <v:shape id="_x0000_s3319" style="position:absolute;left:5838;top:5756;width:1504;height:212" coordorigin="5839,5757" coordsize="1504,212" path="m7258,5757r-1419,l5839,5968r1503,l7342,5841r-84,-84xe" fillcolor="#fafa77" stroked="f">
              <v:path arrowok="t"/>
            </v:shape>
            <v:shape id="_x0000_s3318" style="position:absolute;left:5838;top:5756;width:1504;height:212" coordorigin="5839,5757" coordsize="1504,212" o:spt="100" adj="0,,0" path="m5839,5757r,211l7342,5968r,-127l7258,5757r-1419,xm7258,5757r,84m7342,5841r-84,e" filled="f" strokecolor="#a70036" strokeweight=".149mm">
              <v:stroke joinstyle="round"/>
              <v:formulas/>
              <v:path arrowok="t" o:connecttype="segments"/>
            </v:shape>
            <v:rect id="_x0000_s3317" style="position:absolute;left:5112;top:6104;width:4512;height:637" filled="f" strokeweight=".298mm"/>
            <v:shape id="_x0000_s3316" style="position:absolute;left:5112;top:6104;width:592;height:144" coordorigin="5112,6104" coordsize="592,144" path="m5704,6104r-592,l5112,6248r507,l5704,6163r,-59xe" fillcolor="#ededed" stroked="f">
              <v:path arrowok="t"/>
            </v:shape>
            <v:shape id="_x0000_s3315" style="position:absolute;left:5112;top:6104;width:592;height:144" coordorigin="5112,6104" coordsize="592,144" path="m5112,6104r592,l5704,6163r-85,85l5112,6248r,-144xe" filled="f" strokeweight=".298mm">
              <v:path arrowok="t"/>
            </v:shape>
            <v:shape id="_x0000_s3314" style="position:absolute;left:9192;top:6392;width:85;height:68" coordorigin="9192,6392" coordsize="85,68" path="m9192,6392r34,34l9192,6460r85,-34l9192,6392xe" fillcolor="#a70036" stroked="f">
              <v:path arrowok="t"/>
            </v:shape>
            <v:shape id="_x0000_s3313" style="position:absolute;left:5754;top:6392;width:3523;height:68" coordorigin="5754,6392" coordsize="3523,68" o:spt="100" adj="0,,0" path="m9192,6392r85,34l9192,6460r34,-34l9192,6392xm5754,6426r3489,e" filled="f" strokecolor="#a70036" strokeweight=".149mm">
              <v:stroke joinstyle="round"/>
              <v:formulas/>
              <v:path arrowok="t" o:connecttype="segments"/>
            </v:shape>
            <v:shape id="_x0000_s3312" style="position:absolute;left:5762;top:6638;width:85;height:68" coordorigin="5763,6638" coordsize="85,68" path="m5847,6638r-84,34l5847,6706r-34,-34l5847,6638xe" fillcolor="#a70036" stroked="f">
              <v:path arrowok="t"/>
            </v:shape>
            <v:shape id="_x0000_s3311" style="position:absolute;left:5762;top:6638;width:85;height:68" coordorigin="5763,6638" coordsize="85,68" path="m5847,6638r-84,34l5847,6706r-34,-34l5847,6638xe" filled="f" strokecolor="#a70036" strokeweight=".149mm">
              <v:path arrowok="t"/>
            </v:shape>
            <v:line id="_x0000_s3310" style="position:absolute" from="5797,6672" to="9285,6672" strokecolor="#a70036" strokeweight=".149mm">
              <v:stroke dashstyle="longDash"/>
            </v:line>
            <v:shape id="_x0000_s3309" type="#_x0000_t202" style="position:absolute;left:1581;top:322;width:173;height:133" filled="f" stroked="f">
              <v:textbox inset="0,0,0,0">
                <w:txbxContent>
                  <w:p w:rsidR="000459B2" w:rsidRDefault="000459B2">
                    <w:pPr>
                      <w:spacing w:line="132" w:lineRule="exact"/>
                      <w:rPr>
                        <w:rFonts w:ascii="Arial"/>
                        <w:sz w:val="12"/>
                      </w:rPr>
                    </w:pPr>
                    <w:r>
                      <w:rPr>
                        <w:rFonts w:ascii="Arial"/>
                        <w:sz w:val="12"/>
                      </w:rPr>
                      <w:t>EV</w:t>
                    </w:r>
                  </w:p>
                </w:txbxContent>
              </v:textbox>
            </v:shape>
            <v:shape id="_x0000_s3308" type="#_x0000_t202" style="position:absolute;left:5855;top:2255;width:2791;height:123" filled="f" stroked="f">
              <v:textbox inset="0,0,0,0">
                <w:txbxContent>
                  <w:p w:rsidR="000459B2" w:rsidRDefault="000459B2">
                    <w:pPr>
                      <w:spacing w:line="123" w:lineRule="exact"/>
                      <w:rPr>
                        <w:rFonts w:ascii="Arial"/>
                        <w:sz w:val="11"/>
                      </w:rPr>
                    </w:pPr>
                    <w:r>
                      <w:rPr>
                        <w:rFonts w:ascii="Arial"/>
                        <w:w w:val="110"/>
                        <w:sz w:val="11"/>
                      </w:rPr>
                      <w:t>TransactionEventRequest(eventType = Updated,...)</w:t>
                    </w:r>
                  </w:p>
                </w:txbxContent>
              </v:textbox>
            </v:shape>
            <v:shape id="_x0000_s3307" type="#_x0000_t202" style="position:absolute;left:1564;top:2840;width:107;height:123" filled="f" stroked="f">
              <v:textbox inset="0,0,0,0">
                <w:txbxContent>
                  <w:p w:rsidR="000459B2" w:rsidRDefault="000459B2">
                    <w:pPr>
                      <w:spacing w:line="123" w:lineRule="exact"/>
                      <w:rPr>
                        <w:rFonts w:ascii="Arial"/>
                        <w:b/>
                        <w:sz w:val="11"/>
                      </w:rPr>
                    </w:pPr>
                    <w:r>
                      <w:rPr>
                        <w:rFonts w:ascii="Arial"/>
                        <w:b/>
                        <w:w w:val="118"/>
                        <w:sz w:val="11"/>
                      </w:rPr>
                      <w:t>E</w:t>
                    </w:r>
                  </w:p>
                </w:txbxContent>
              </v:textbox>
            </v:shape>
            <v:shape id="_x0000_s3306" type="#_x0000_t202" style="position:absolute;left:5889;top:3307;width:1600;height:123" filled="f" stroked="f">
              <v:textbox inset="0,0,0,0">
                <w:txbxContent>
                  <w:p w:rsidR="000459B2" w:rsidRDefault="000459B2">
                    <w:pPr>
                      <w:spacing w:line="123" w:lineRule="exact"/>
                      <w:rPr>
                        <w:rFonts w:ascii="Arial"/>
                        <w:sz w:val="11"/>
                      </w:rPr>
                    </w:pPr>
                    <w:r>
                      <w:rPr>
                        <w:rFonts w:ascii="Arial"/>
                        <w:w w:val="110"/>
                        <w:sz w:val="11"/>
                      </w:rPr>
                      <w:t>Power delivery may be halted</w:t>
                    </w:r>
                  </w:p>
                </w:txbxContent>
              </v:textbox>
            </v:shape>
            <v:shape id="_x0000_s3305" type="#_x0000_t202" style="position:absolute;left:5855;top:3833;width:3054;height:369" filled="f" stroked="f">
              <v:textbox inset="0,0,0,0">
                <w:txbxContent>
                  <w:p w:rsidR="000459B2" w:rsidRDefault="000459B2">
                    <w:pPr>
                      <w:spacing w:line="123" w:lineRule="exact"/>
                      <w:rPr>
                        <w:rFonts w:ascii="Arial"/>
                        <w:sz w:val="11"/>
                      </w:rPr>
                    </w:pPr>
                    <w:r>
                      <w:rPr>
                        <w:rFonts w:ascii="Arial"/>
                        <w:w w:val="105"/>
                        <w:sz w:val="11"/>
                      </w:rPr>
                      <w:t>NotifyEVChargingNeedsRequest(evseId, chargingNeeds)</w:t>
                    </w:r>
                  </w:p>
                  <w:p w:rsidR="000459B2" w:rsidRDefault="000459B2">
                    <w:pPr>
                      <w:spacing w:before="4"/>
                      <w:rPr>
                        <w:rFonts w:ascii="Arial"/>
                        <w:sz w:val="10"/>
                      </w:rPr>
                    </w:pPr>
                  </w:p>
                  <w:p w:rsidR="000459B2" w:rsidRDefault="000459B2">
                    <w:pPr>
                      <w:ind w:left="84"/>
                      <w:rPr>
                        <w:rFonts w:ascii="Arial"/>
                        <w:sz w:val="11"/>
                      </w:rPr>
                    </w:pPr>
                    <w:r>
                      <w:rPr>
                        <w:rFonts w:ascii="Arial"/>
                        <w:w w:val="110"/>
                        <w:sz w:val="11"/>
                      </w:rPr>
                      <w:t>NotifyEVChargingNeedsResponse(Accepted)</w:t>
                    </w:r>
                  </w:p>
                </w:txbxContent>
              </v:textbox>
            </v:shape>
            <v:shape id="_x0000_s3304" type="#_x0000_t202" style="position:absolute;left:9395;top:4325;width:1110;height:123" filled="f" stroked="f">
              <v:textbox inset="0,0,0,0">
                <w:txbxContent>
                  <w:p w:rsidR="000459B2" w:rsidRDefault="000459B2">
                    <w:pPr>
                      <w:spacing w:line="123" w:lineRule="exact"/>
                      <w:rPr>
                        <w:rFonts w:ascii="Arial"/>
                        <w:sz w:val="11"/>
                      </w:rPr>
                    </w:pPr>
                    <w:r>
                      <w:rPr>
                        <w:rFonts w:ascii="Arial"/>
                        <w:w w:val="110"/>
                        <w:sz w:val="11"/>
                      </w:rPr>
                      <w:t>calculate new profile</w:t>
                    </w:r>
                  </w:p>
                </w:txbxContent>
              </v:textbox>
            </v:shape>
            <v:shape id="_x0000_s3303" type="#_x0000_t202" style="position:absolute;left:5855;top:4681;width:3138;height:666" filled="f" stroked="f">
              <v:textbox inset="0,0,0,0">
                <w:txbxContent>
                  <w:p w:rsidR="000459B2" w:rsidRDefault="000459B2">
                    <w:pPr>
                      <w:spacing w:line="468" w:lineRule="auto"/>
                      <w:ind w:firstLine="84"/>
                      <w:rPr>
                        <w:rFonts w:ascii="Arial"/>
                        <w:sz w:val="11"/>
                      </w:rPr>
                    </w:pPr>
                    <w:r>
                      <w:rPr>
                        <w:rFonts w:ascii="Arial"/>
                        <w:w w:val="105"/>
                        <w:sz w:val="11"/>
                      </w:rPr>
                      <w:t xml:space="preserve">SetChargingProfileRequest(evseId, chargingProfile) </w:t>
                    </w:r>
                    <w:r>
                      <w:rPr>
                        <w:rFonts w:ascii="Arial"/>
                        <w:w w:val="110"/>
                        <w:sz w:val="11"/>
                      </w:rPr>
                      <w:t>SetChargingProfileResponse(Accepted)</w:t>
                    </w:r>
                  </w:p>
                  <w:p w:rsidR="000459B2" w:rsidRDefault="000459B2">
                    <w:pPr>
                      <w:spacing w:before="46"/>
                      <w:ind w:left="33"/>
                      <w:rPr>
                        <w:rFonts w:ascii="Arial"/>
                        <w:sz w:val="11"/>
                      </w:rPr>
                    </w:pPr>
                    <w:r>
                      <w:rPr>
                        <w:rFonts w:ascii="Arial"/>
                        <w:w w:val="110"/>
                        <w:sz w:val="11"/>
                      </w:rPr>
                      <w:t>Charging Station supplies charging profile as SASchedule</w:t>
                    </w:r>
                  </w:p>
                </w:txbxContent>
              </v:textbox>
            </v:shape>
            <v:shape id="_x0000_s3302" type="#_x0000_t202" style="position:absolute;left:5889;top:5801;width:1347;height:123" filled="f" stroked="f">
              <v:textbox inset="0,0,0,0">
                <w:txbxContent>
                  <w:p w:rsidR="000459B2" w:rsidRDefault="000459B2">
                    <w:pPr>
                      <w:spacing w:line="123" w:lineRule="exact"/>
                      <w:rPr>
                        <w:rFonts w:ascii="Arial"/>
                        <w:sz w:val="11"/>
                      </w:rPr>
                    </w:pPr>
                    <w:r>
                      <w:rPr>
                        <w:rFonts w:ascii="Arial"/>
                        <w:w w:val="110"/>
                        <w:sz w:val="11"/>
                      </w:rPr>
                      <w:t>Power delivery continues</w:t>
                    </w:r>
                  </w:p>
                </w:txbxContent>
              </v:textbox>
            </v:shape>
            <v:shape id="_x0000_s3301" type="#_x0000_t202" style="position:absolute;left:5758;top:6430;width:3532;height:362" filled="f" stroked="f">
              <v:textbox inset="0,0,0,0">
                <w:txbxContent>
                  <w:p w:rsidR="000459B2" w:rsidRDefault="000459B2">
                    <w:pPr>
                      <w:spacing w:before="97"/>
                      <w:ind w:left="139"/>
                      <w:rPr>
                        <w:rFonts w:ascii="Arial"/>
                        <w:sz w:val="11"/>
                      </w:rPr>
                    </w:pPr>
                    <w:r>
                      <w:rPr>
                        <w:rFonts w:ascii="Arial"/>
                        <w:w w:val="110"/>
                        <w:sz w:val="11"/>
                      </w:rPr>
                      <w:t>NotifyEVChargingScheduleResponse(Accepted)</w:t>
                    </w:r>
                  </w:p>
                </w:txbxContent>
              </v:textbox>
            </v:shape>
            <v:shape id="_x0000_s3300" type="#_x0000_t202" style="position:absolute;left:5758;top:6112;width:3532;height:310" filled="f" stroked="f">
              <v:textbox inset="0,0,0,0">
                <w:txbxContent>
                  <w:p w:rsidR="000459B2" w:rsidRDefault="000459B2">
                    <w:pPr>
                      <w:spacing w:before="10"/>
                      <w:ind w:left="71"/>
                      <w:rPr>
                        <w:rFonts w:ascii="Arial"/>
                        <w:b/>
                        <w:sz w:val="9"/>
                      </w:rPr>
                    </w:pPr>
                    <w:r>
                      <w:rPr>
                        <w:rFonts w:ascii="Arial"/>
                        <w:b/>
                        <w:w w:val="125"/>
                        <w:sz w:val="9"/>
                      </w:rPr>
                      <w:t>[If EV provides a charging schedule]</w:t>
                    </w:r>
                  </w:p>
                  <w:p w:rsidR="000459B2" w:rsidRDefault="000459B2">
                    <w:pPr>
                      <w:spacing w:before="55"/>
                      <w:ind w:left="54"/>
                      <w:rPr>
                        <w:rFonts w:ascii="Arial"/>
                        <w:sz w:val="11"/>
                      </w:rPr>
                    </w:pPr>
                    <w:r>
                      <w:rPr>
                        <w:rFonts w:ascii="Arial"/>
                        <w:w w:val="110"/>
                        <w:sz w:val="11"/>
                      </w:rPr>
                      <w:t>NotifyEVChargingScheduleRequest(evseId, chargingSchedule)</w:t>
                    </w:r>
                  </w:p>
                </w:txbxContent>
              </v:textbox>
            </v:shape>
            <v:shape id="_x0000_s3299" type="#_x0000_t202" style="position:absolute;left:5120;top:6112;width:630;height:680" filled="f" stroked="f">
              <v:textbox inset="0,0,0,0">
                <w:txbxContent>
                  <w:p w:rsidR="000459B2" w:rsidRDefault="000459B2">
                    <w:pPr>
                      <w:spacing w:line="125" w:lineRule="exact"/>
                      <w:ind w:left="118"/>
                      <w:rPr>
                        <w:rFonts w:ascii="Arial"/>
                        <w:b/>
                        <w:sz w:val="11"/>
                      </w:rPr>
                    </w:pPr>
                    <w:r>
                      <w:rPr>
                        <w:rFonts w:ascii="Arial"/>
                        <w:b/>
                        <w:w w:val="125"/>
                        <w:sz w:val="11"/>
                      </w:rPr>
                      <w:t>opt</w:t>
                    </w:r>
                  </w:p>
                </w:txbxContent>
              </v:textbox>
            </v:shape>
            <v:shape id="_x0000_s3298" type="#_x0000_t202" style="position:absolute;left:1657;top:5649;width:4093;height:280" filled="f" stroked="f">
              <v:textbox inset="0,0,0,0">
                <w:txbxContent>
                  <w:p w:rsidR="000459B2" w:rsidRDefault="000459B2">
                    <w:pPr>
                      <w:spacing w:before="7"/>
                      <w:rPr>
                        <w:rFonts w:ascii="Roboto"/>
                        <w:i/>
                        <w:sz w:val="10"/>
                      </w:rPr>
                    </w:pPr>
                  </w:p>
                  <w:p w:rsidR="000459B2" w:rsidRDefault="000459B2">
                    <w:pPr>
                      <w:ind w:left="160"/>
                      <w:rPr>
                        <w:rFonts w:ascii="Arial"/>
                        <w:sz w:val="11"/>
                      </w:rPr>
                    </w:pPr>
                    <w:r>
                      <w:rPr>
                        <w:rFonts w:ascii="Arial"/>
                        <w:w w:val="105"/>
                        <w:sz w:val="11"/>
                      </w:rPr>
                      <w:t>PowerDeliveryRes(OK)</w:t>
                    </w:r>
                  </w:p>
                </w:txbxContent>
              </v:textbox>
            </v:shape>
            <v:shape id="_x0000_s3297" type="#_x0000_t202" style="position:absolute;left:1657;top:5361;width:4093;height:280" filled="f" stroked="f">
              <v:textbox inset="0,0,0,0">
                <w:txbxContent>
                  <w:p w:rsidR="000459B2" w:rsidRDefault="000459B2">
                    <w:pPr>
                      <w:spacing w:before="7"/>
                      <w:rPr>
                        <w:rFonts w:ascii="Roboto"/>
                        <w:i/>
                        <w:sz w:val="10"/>
                      </w:rPr>
                    </w:pPr>
                  </w:p>
                  <w:p w:rsidR="000459B2" w:rsidRDefault="000459B2">
                    <w:pPr>
                      <w:ind w:left="118"/>
                      <w:rPr>
                        <w:rFonts w:ascii="Arial"/>
                        <w:sz w:val="11"/>
                      </w:rPr>
                    </w:pPr>
                    <w:r>
                      <w:rPr>
                        <w:rFonts w:ascii="Arial"/>
                        <w:w w:val="110"/>
                        <w:sz w:val="11"/>
                      </w:rPr>
                      <w:t>PowerDeliveryReq(Start, ChargingProfile, EVPowerDeliveryParam)</w:t>
                    </w:r>
                  </w:p>
                </w:txbxContent>
              </v:textbox>
            </v:shape>
            <v:shape id="_x0000_s3296" type="#_x0000_t202" style="position:absolute;left:1859;top:5216;width:2623;height:123" filled="f" stroked="f">
              <v:textbox inset="0,0,0,0">
                <w:txbxContent>
                  <w:p w:rsidR="000459B2" w:rsidRDefault="000459B2">
                    <w:pPr>
                      <w:spacing w:line="123" w:lineRule="exact"/>
                      <w:rPr>
                        <w:rFonts w:ascii="Arial"/>
                        <w:sz w:val="11"/>
                      </w:rPr>
                    </w:pPr>
                    <w:r>
                      <w:rPr>
                        <w:rFonts w:ascii="Arial"/>
                        <w:w w:val="105"/>
                        <w:sz w:val="11"/>
                      </w:rPr>
                      <w:t>ChargeParameterDiscoveryRes(SAScheduleList)</w:t>
                    </w:r>
                  </w:p>
                </w:txbxContent>
              </v:textbox>
            </v:shape>
            <v:shape id="_x0000_s3295" type="#_x0000_t202" style="position:absolute;left:1657;top:3444;width:4093;height:280" filled="f" stroked="f">
              <v:textbox inset="0,0,0,0">
                <w:txbxContent>
                  <w:p w:rsidR="000459B2" w:rsidRDefault="000459B2">
                    <w:pPr>
                      <w:spacing w:before="7"/>
                      <w:rPr>
                        <w:rFonts w:ascii="Roboto"/>
                        <w:i/>
                        <w:sz w:val="10"/>
                      </w:rPr>
                    </w:pPr>
                  </w:p>
                  <w:p w:rsidR="000459B2" w:rsidRDefault="000459B2">
                    <w:pPr>
                      <w:ind w:left="118"/>
                      <w:rPr>
                        <w:rFonts w:ascii="Arial"/>
                        <w:sz w:val="11"/>
                      </w:rPr>
                    </w:pPr>
                    <w:r>
                      <w:rPr>
                        <w:rFonts w:ascii="Arial"/>
                        <w:w w:val="110"/>
                        <w:sz w:val="11"/>
                      </w:rPr>
                      <w:t>ChargeParameterDiscoveryReq(EnergyTransferMode, EVChargeParam)</w:t>
                    </w:r>
                  </w:p>
                </w:txbxContent>
              </v:textbox>
            </v:shape>
            <v:shape id="_x0000_s3294" type="#_x0000_t202" style="position:absolute;left:1657;top:3156;width:4093;height:280" filled="f" stroked="f">
              <v:textbox inset="0,0,0,0">
                <w:txbxContent>
                  <w:p w:rsidR="000459B2" w:rsidRDefault="000459B2">
                    <w:pPr>
                      <w:spacing w:before="7"/>
                      <w:rPr>
                        <w:rFonts w:ascii="Roboto"/>
                        <w:i/>
                        <w:sz w:val="10"/>
                      </w:rPr>
                    </w:pPr>
                  </w:p>
                  <w:p w:rsidR="000459B2" w:rsidRDefault="000459B2">
                    <w:pPr>
                      <w:ind w:left="202"/>
                      <w:rPr>
                        <w:rFonts w:ascii="Arial"/>
                        <w:sz w:val="11"/>
                      </w:rPr>
                    </w:pPr>
                    <w:r>
                      <w:rPr>
                        <w:rFonts w:ascii="Arial"/>
                        <w:w w:val="105"/>
                        <w:sz w:val="11"/>
                      </w:rPr>
                      <w:t>PowerDeliveryRes(OK)</w:t>
                    </w:r>
                  </w:p>
                </w:txbxContent>
              </v:textbox>
            </v:shape>
            <v:shape id="_x0000_s3293" type="#_x0000_t202" style="position:absolute;left:1657;top:2838;width:4093;height:310" filled="f" stroked="f">
              <v:textbox inset="0,0,0,0">
                <w:txbxContent>
                  <w:p w:rsidR="000459B2" w:rsidRDefault="000459B2">
                    <w:pPr>
                      <w:spacing w:line="125" w:lineRule="exact"/>
                      <w:ind w:left="-7"/>
                      <w:rPr>
                        <w:rFonts w:ascii="Arial"/>
                        <w:b/>
                        <w:sz w:val="11"/>
                      </w:rPr>
                    </w:pPr>
                    <w:r>
                      <w:rPr>
                        <w:rFonts w:ascii="Arial"/>
                        <w:b/>
                        <w:w w:val="120"/>
                        <w:sz w:val="11"/>
                      </w:rPr>
                      <w:t>V proposes new schedule</w:t>
                    </w:r>
                  </w:p>
                  <w:p w:rsidR="000459B2" w:rsidRDefault="000459B2">
                    <w:pPr>
                      <w:spacing w:before="43"/>
                      <w:ind w:left="118"/>
                      <w:rPr>
                        <w:rFonts w:ascii="Arial"/>
                        <w:sz w:val="11"/>
                      </w:rPr>
                    </w:pPr>
                    <w:r>
                      <w:rPr>
                        <w:rFonts w:ascii="Arial"/>
                        <w:w w:val="110"/>
                        <w:sz w:val="11"/>
                      </w:rPr>
                      <w:t>PowerDeliveryReq(Renegotiate)</w:t>
                    </w:r>
                  </w:p>
                </w:txbxContent>
              </v:textbox>
            </v:shape>
            <v:shape id="_x0000_s3292" type="#_x0000_t202" style="position:absolute;left:5758;top:2400;width:3532;height:303" filled="f" stroked="f">
              <v:textbox inset="0,0,0,0">
                <w:txbxContent>
                  <w:p w:rsidR="000459B2" w:rsidRDefault="000459B2">
                    <w:pPr>
                      <w:spacing w:before="97"/>
                      <w:ind w:left="139"/>
                      <w:rPr>
                        <w:rFonts w:ascii="Arial"/>
                        <w:sz w:val="11"/>
                      </w:rPr>
                    </w:pPr>
                    <w:r>
                      <w:rPr>
                        <w:rFonts w:ascii="Arial"/>
                        <w:w w:val="110"/>
                        <w:sz w:val="11"/>
                      </w:rPr>
                      <w:t>TransactionEventResponse(...)</w:t>
                    </w:r>
                  </w:p>
                </w:txbxContent>
              </v:textbox>
            </v:shape>
            <v:shape id="_x0000_s3291" type="#_x0000_t202" style="position:absolute;left:1657;top:1849;width:4093;height:270" filled="f" stroked="f">
              <v:textbox inset="0,0,0,0">
                <w:txbxContent>
                  <w:p w:rsidR="000459B2" w:rsidRDefault="000459B2">
                    <w:pPr>
                      <w:spacing w:before="97"/>
                      <w:ind w:left="160"/>
                      <w:rPr>
                        <w:rFonts w:ascii="Arial"/>
                        <w:sz w:val="11"/>
                      </w:rPr>
                    </w:pPr>
                    <w:r>
                      <w:rPr>
                        <w:rFonts w:ascii="Arial"/>
                        <w:w w:val="110"/>
                        <w:sz w:val="11"/>
                      </w:rPr>
                      <w:t>CurrentDemandRes()</w:t>
                    </w:r>
                  </w:p>
                </w:txbxContent>
              </v:textbox>
            </v:shape>
            <v:shape id="_x0000_s3290" type="#_x0000_t202" style="position:absolute;left:1657;top:1517;width:4093;height:325" filled="f" stroked="f">
              <v:textbox inset="0,0,0,0">
                <w:txbxContent>
                  <w:p w:rsidR="000459B2" w:rsidRDefault="000459B2">
                    <w:pPr>
                      <w:spacing w:before="36"/>
                      <w:ind w:left="157"/>
                      <w:rPr>
                        <w:rFonts w:ascii="Arial"/>
                        <w:b/>
                        <w:sz w:val="9"/>
                      </w:rPr>
                    </w:pPr>
                    <w:r>
                      <w:rPr>
                        <w:rFonts w:ascii="Arial"/>
                        <w:b/>
                        <w:w w:val="125"/>
                        <w:sz w:val="9"/>
                      </w:rPr>
                      <w:t>Charging]</w:t>
                    </w:r>
                  </w:p>
                  <w:p w:rsidR="000459B2" w:rsidRDefault="000459B2">
                    <w:pPr>
                      <w:spacing w:before="44"/>
                      <w:ind w:left="118"/>
                      <w:rPr>
                        <w:rFonts w:ascii="Arial"/>
                        <w:sz w:val="11"/>
                      </w:rPr>
                    </w:pPr>
                    <w:r>
                      <w:rPr>
                        <w:rFonts w:ascii="Arial"/>
                        <w:w w:val="110"/>
                        <w:sz w:val="11"/>
                      </w:rPr>
                      <w:t>CurrentDemandReq()</w:t>
                    </w:r>
                  </w:p>
                </w:txbxContent>
              </v:textbox>
            </v:shape>
            <v:shape id="_x0000_s3289" type="#_x0000_t202" style="position:absolute;left:1446;top:1517;width:203;height:603" filled="f" stroked="f">
              <v:textbox inset="0,0,0,0">
                <w:txbxContent>
                  <w:p w:rsidR="000459B2" w:rsidRDefault="000459B2">
                    <w:pPr>
                      <w:spacing w:before="36"/>
                      <w:ind w:left="33" w:right="-144"/>
                      <w:rPr>
                        <w:rFonts w:ascii="Arial"/>
                        <w:b/>
                        <w:sz w:val="9"/>
                      </w:rPr>
                    </w:pPr>
                    <w:r>
                      <w:rPr>
                        <w:rFonts w:ascii="Arial"/>
                        <w:b/>
                        <w:w w:val="125"/>
                        <w:sz w:val="9"/>
                      </w:rPr>
                      <w:t>[if</w:t>
                    </w:r>
                    <w:r>
                      <w:rPr>
                        <w:rFonts w:ascii="Arial"/>
                        <w:b/>
                        <w:spacing w:val="1"/>
                        <w:w w:val="125"/>
                        <w:sz w:val="9"/>
                      </w:rPr>
                      <w:t xml:space="preserve"> </w:t>
                    </w:r>
                    <w:r>
                      <w:rPr>
                        <w:rFonts w:ascii="Arial"/>
                        <w:b/>
                        <w:w w:val="125"/>
                        <w:sz w:val="9"/>
                      </w:rPr>
                      <w:t>DC</w:t>
                    </w:r>
                  </w:p>
                </w:txbxContent>
              </v:textbox>
            </v:shape>
            <v:shape id="_x0000_s3288" type="#_x0000_t202" style="position:absolute;left:1657;top:1232;width:4093;height:277" filled="f" stroked="f">
              <v:textbox inset="0,0,0,0">
                <w:txbxContent>
                  <w:p w:rsidR="000459B2" w:rsidRDefault="000459B2">
                    <w:pPr>
                      <w:spacing w:before="97"/>
                      <w:ind w:left="160"/>
                      <w:rPr>
                        <w:rFonts w:ascii="Arial"/>
                        <w:sz w:val="11"/>
                      </w:rPr>
                    </w:pPr>
                    <w:r>
                      <w:rPr>
                        <w:rFonts w:ascii="Arial"/>
                        <w:w w:val="110"/>
                        <w:sz w:val="11"/>
                      </w:rPr>
                      <w:t>ChargingStatusRes()</w:t>
                    </w:r>
                  </w:p>
                </w:txbxContent>
              </v:textbox>
            </v:shape>
            <v:shape id="_x0000_s3287" type="#_x0000_t202" style="position:absolute;left:1657;top:914;width:4093;height:310" filled="f" stroked="f">
              <v:textbox inset="0,0,0,0">
                <w:txbxContent>
                  <w:p w:rsidR="000459B2" w:rsidRDefault="000459B2">
                    <w:pPr>
                      <w:spacing w:before="10"/>
                      <w:ind w:right="2781"/>
                      <w:jc w:val="right"/>
                      <w:rPr>
                        <w:rFonts w:ascii="Arial"/>
                        <w:b/>
                        <w:sz w:val="9"/>
                      </w:rPr>
                    </w:pPr>
                    <w:r>
                      <w:rPr>
                        <w:rFonts w:ascii="Arial"/>
                        <w:b/>
                        <w:w w:val="125"/>
                        <w:sz w:val="9"/>
                      </w:rPr>
                      <w:t>[if AC Charging]</w:t>
                    </w:r>
                  </w:p>
                  <w:p w:rsidR="000459B2" w:rsidRDefault="000459B2">
                    <w:pPr>
                      <w:spacing w:before="55"/>
                      <w:ind w:right="2848"/>
                      <w:jc w:val="right"/>
                      <w:rPr>
                        <w:rFonts w:ascii="Arial"/>
                        <w:sz w:val="11"/>
                      </w:rPr>
                    </w:pPr>
                    <w:r>
                      <w:rPr>
                        <w:rFonts w:ascii="Arial"/>
                        <w:w w:val="105"/>
                        <w:sz w:val="11"/>
                      </w:rPr>
                      <w:t>ChargingStatusReq()</w:t>
                    </w:r>
                  </w:p>
                </w:txbxContent>
              </v:textbox>
            </v:shape>
            <v:shape id="_x0000_s3286" type="#_x0000_t202" style="position:absolute;left:1446;top:914;width:203;height:595" filled="f" stroked="f">
              <v:textbox inset="0,0,0,0">
                <w:txbxContent>
                  <w:p w:rsidR="000459B2" w:rsidRDefault="000459B2">
                    <w:pPr>
                      <w:spacing w:line="125" w:lineRule="exact"/>
                      <w:ind w:left="118" w:right="-87"/>
                      <w:rPr>
                        <w:rFonts w:ascii="Arial"/>
                        <w:b/>
                        <w:sz w:val="11"/>
                      </w:rPr>
                    </w:pPr>
                    <w:r>
                      <w:rPr>
                        <w:rFonts w:ascii="Arial"/>
                        <w:b/>
                        <w:w w:val="125"/>
                        <w:sz w:val="11"/>
                      </w:rPr>
                      <w:t>alt</w:t>
                    </w:r>
                  </w:p>
                </w:txbxContent>
              </v:textbox>
            </v:shape>
            <v:shape id="_x0000_s3285" type="#_x0000_t202" style="position:absolute;left:1657;top:710;width:4093;height:187" filled="f" stroked="f">
              <v:textbox inset="0,0,0,0">
                <w:txbxContent>
                  <w:p w:rsidR="000459B2" w:rsidRDefault="000459B2">
                    <w:pPr>
                      <w:spacing w:before="10"/>
                      <w:ind w:left="473"/>
                      <w:rPr>
                        <w:rFonts w:ascii="Arial"/>
                        <w:b/>
                        <w:sz w:val="9"/>
                      </w:rPr>
                    </w:pPr>
                    <w:r>
                      <w:rPr>
                        <w:rFonts w:ascii="Arial"/>
                        <w:b/>
                        <w:w w:val="125"/>
                        <w:sz w:val="9"/>
                      </w:rPr>
                      <w:t>[Charging in progress...]</w:t>
                    </w:r>
                  </w:p>
                </w:txbxContent>
              </v:textbox>
            </v:shape>
            <v:shape id="_x0000_s3284" type="#_x0000_t202" style="position:absolute;left:1361;top:710;width:288;height:187" filled="f" stroked="f">
              <v:textbox inset="0,0,0,0">
                <w:txbxContent>
                  <w:p w:rsidR="000459B2" w:rsidRDefault="000459B2">
                    <w:pPr>
                      <w:spacing w:line="125" w:lineRule="exact"/>
                      <w:ind w:left="118" w:right="-116"/>
                      <w:rPr>
                        <w:rFonts w:ascii="Arial"/>
                        <w:b/>
                        <w:sz w:val="11"/>
                      </w:rPr>
                    </w:pPr>
                    <w:r>
                      <w:rPr>
                        <w:rFonts w:ascii="Arial"/>
                        <w:b/>
                        <w:w w:val="115"/>
                        <w:sz w:val="11"/>
                      </w:rPr>
                      <w:t>loop</w:t>
                    </w:r>
                  </w:p>
                </w:txbxContent>
              </v:textbox>
            </v:shape>
            <v:shape id="_x0000_s3283" type="#_x0000_t202" style="position:absolute;left:9048;top:260;width:457;height:256" fillcolor="#fefecd" strokecolor="#a70036" strokeweight=".2235mm">
              <v:textbox inset="0,0,0,0">
                <w:txbxContent>
                  <w:p w:rsidR="000459B2" w:rsidRDefault="000459B2">
                    <w:pPr>
                      <w:spacing w:before="50"/>
                      <w:ind w:left="52"/>
                      <w:rPr>
                        <w:rFonts w:ascii="Arial"/>
                        <w:sz w:val="12"/>
                      </w:rPr>
                    </w:pPr>
                    <w:r>
                      <w:rPr>
                        <w:rFonts w:ascii="Arial"/>
                        <w:sz w:val="12"/>
                      </w:rPr>
                      <w:t>CSMS</w:t>
                    </w:r>
                  </w:p>
                </w:txbxContent>
              </v:textbox>
            </v:shape>
            <v:shape id="_x0000_s3282" type="#_x0000_t202" style="position:absolute;left:5196;top:260;width:1082;height:256" fillcolor="#fefecd" strokecolor="#a70036" strokeweight=".2235mm">
              <v:textbox inset="0,0,0,0">
                <w:txbxContent>
                  <w:p w:rsidR="000459B2" w:rsidRDefault="000459B2">
                    <w:pPr>
                      <w:spacing w:before="50"/>
                      <w:ind w:left="52"/>
                      <w:rPr>
                        <w:rFonts w:ascii="Arial"/>
                        <w:sz w:val="12"/>
                      </w:rPr>
                    </w:pPr>
                    <w:r>
                      <w:rPr>
                        <w:rFonts w:ascii="Arial"/>
                        <w:w w:val="110"/>
                        <w:sz w:val="12"/>
                      </w:rPr>
                      <w:t>Charging Station</w:t>
                    </w:r>
                  </w:p>
                </w:txbxContent>
              </v:textbox>
            </v:shape>
            <w10:wrap type="topAndBottom" anchorx="page"/>
          </v:group>
        </w:pict>
      </w:r>
    </w:p>
    <w:p w:rsidR="000F652E" w:rsidRDefault="000459B2">
      <w:pPr>
        <w:spacing w:before="22"/>
        <w:ind w:left="120"/>
        <w:rPr>
          <w:rFonts w:ascii="Roboto"/>
          <w:i/>
          <w:sz w:val="18"/>
        </w:rPr>
      </w:pPr>
      <w:r>
        <w:rPr>
          <w:rFonts w:ascii="Roboto"/>
          <w:i/>
          <w:sz w:val="18"/>
        </w:rPr>
        <w:t>Figure 115. Renegotiation initiated by EV</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Remark(s)</w:t>
            </w:r>
          </w:p>
        </w:tc>
        <w:tc>
          <w:tcPr>
            <w:tcW w:w="7849" w:type="dxa"/>
          </w:tcPr>
          <w:p w:rsidR="000F652E" w:rsidRDefault="000459B2">
            <w:pPr>
              <w:pStyle w:val="TableParagraph"/>
              <w:spacing w:before="21"/>
              <w:rPr>
                <w:sz w:val="18"/>
              </w:rPr>
            </w:pPr>
            <w:r>
              <w:rPr>
                <w:sz w:val="18"/>
              </w:rPr>
              <w:t xml:space="preserve">Signed SalesTariffs are currently not supported. If these are needed please use </w:t>
            </w:r>
            <w:hyperlink w:anchor="_bookmark293" w:history="1">
              <w:r>
                <w:rPr>
                  <w:color w:val="0000ED"/>
                  <w:sz w:val="18"/>
                </w:rPr>
                <w:t>P01 - Data</w:t>
              </w:r>
            </w:hyperlink>
            <w:r>
              <w:rPr>
                <w:color w:val="0000ED"/>
                <w:sz w:val="18"/>
              </w:rPr>
              <w:t xml:space="preserve"> </w:t>
            </w:r>
            <w:hyperlink w:anchor="_bookmark293" w:history="1">
              <w:r>
                <w:rPr>
                  <w:color w:val="0000ED"/>
                  <w:sz w:val="18"/>
                </w:rPr>
                <w:t xml:space="preserve">Transfer to the Charging Station </w:t>
              </w:r>
            </w:hyperlink>
            <w:r>
              <w:rPr>
                <w:sz w:val="18"/>
              </w:rPr>
              <w:t>to send these to the Charging Station.</w:t>
            </w:r>
          </w:p>
        </w:tc>
      </w:tr>
    </w:tbl>
    <w:p w:rsidR="000F652E" w:rsidRDefault="000F652E">
      <w:pPr>
        <w:pStyle w:val="BodyText"/>
        <w:spacing w:before="2"/>
        <w:rPr>
          <w:rFonts w:ascii="Roboto"/>
          <w:i/>
          <w:sz w:val="20"/>
        </w:rPr>
      </w:pPr>
    </w:p>
    <w:p w:rsidR="000F652E" w:rsidRDefault="000459B2">
      <w:pPr>
        <w:pStyle w:val="Heading4"/>
      </w:pPr>
      <w:r>
        <w:t>K17 - Renegotiation initiated by EV - Requirements</w:t>
      </w:r>
    </w:p>
    <w:p w:rsidR="000F652E" w:rsidRDefault="000459B2">
      <w:pPr>
        <w:spacing w:before="224"/>
        <w:ind w:left="120"/>
        <w:rPr>
          <w:rFonts w:ascii="Roboto"/>
          <w:i/>
          <w:sz w:val="18"/>
        </w:rPr>
      </w:pPr>
      <w:r>
        <w:rPr>
          <w:rFonts w:ascii="Roboto"/>
          <w:i/>
          <w:sz w:val="18"/>
        </w:rPr>
        <w:t>Table 191. K17 -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1"/>
        <w:gridCol w:w="1902"/>
        <w:gridCol w:w="3805"/>
        <w:gridCol w:w="3805"/>
      </w:tblGrid>
      <w:tr w:rsidR="000F652E">
        <w:trPr>
          <w:trHeight w:val="284"/>
        </w:trPr>
        <w:tc>
          <w:tcPr>
            <w:tcW w:w="951" w:type="dxa"/>
            <w:tcBorders>
              <w:bottom w:val="single" w:sz="12" w:space="0" w:color="000000"/>
            </w:tcBorders>
          </w:tcPr>
          <w:p w:rsidR="000F652E" w:rsidRDefault="000459B2">
            <w:pPr>
              <w:pStyle w:val="TableParagraph"/>
              <w:ind w:left="31" w:right="1"/>
              <w:jc w:val="center"/>
              <w:rPr>
                <w:rFonts w:ascii="Roboto"/>
                <w:b/>
                <w:sz w:val="18"/>
              </w:rPr>
            </w:pPr>
            <w:r>
              <w:rPr>
                <w:rFonts w:ascii="Roboto"/>
                <w:b/>
                <w:sz w:val="18"/>
              </w:rPr>
              <w:t>ID</w:t>
            </w:r>
          </w:p>
        </w:tc>
        <w:tc>
          <w:tcPr>
            <w:tcW w:w="1902"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Requirements</w:t>
            </w:r>
          </w:p>
        </w:tc>
        <w:tc>
          <w:tcPr>
            <w:tcW w:w="3805" w:type="dxa"/>
            <w:tcBorders>
              <w:bottom w:val="single" w:sz="12" w:space="0" w:color="000000"/>
            </w:tcBorders>
          </w:tcPr>
          <w:p w:rsidR="000F652E" w:rsidRDefault="000459B2">
            <w:pPr>
              <w:pStyle w:val="TableParagraph"/>
              <w:ind w:left="41"/>
              <w:rPr>
                <w:rFonts w:ascii="Roboto"/>
                <w:b/>
                <w:sz w:val="18"/>
              </w:rPr>
            </w:pPr>
            <w:r>
              <w:rPr>
                <w:rFonts w:ascii="Roboto"/>
                <w:b/>
                <w:sz w:val="18"/>
              </w:rPr>
              <w:t>Note</w:t>
            </w:r>
          </w:p>
        </w:tc>
      </w:tr>
      <w:tr w:rsidR="000F652E">
        <w:trPr>
          <w:trHeight w:val="932"/>
        </w:trPr>
        <w:tc>
          <w:tcPr>
            <w:tcW w:w="951" w:type="dxa"/>
            <w:tcBorders>
              <w:top w:val="single" w:sz="12" w:space="0" w:color="000000"/>
            </w:tcBorders>
          </w:tcPr>
          <w:p w:rsidR="000F652E" w:rsidRDefault="000459B2">
            <w:pPr>
              <w:pStyle w:val="TableParagraph"/>
              <w:spacing w:before="11"/>
              <w:ind w:left="30" w:right="1"/>
              <w:jc w:val="center"/>
              <w:rPr>
                <w:sz w:val="18"/>
              </w:rPr>
            </w:pPr>
            <w:r>
              <w:rPr>
                <w:sz w:val="18"/>
              </w:rPr>
              <w:t>K17.FR.01</w:t>
            </w:r>
          </w:p>
        </w:tc>
        <w:tc>
          <w:tcPr>
            <w:tcW w:w="1902" w:type="dxa"/>
            <w:tcBorders>
              <w:top w:val="single" w:sz="12" w:space="0" w:color="000000"/>
            </w:tcBorders>
          </w:tcPr>
          <w:p w:rsidR="000F652E" w:rsidRDefault="000459B2">
            <w:pPr>
              <w:pStyle w:val="TableParagraph"/>
              <w:spacing w:before="11"/>
              <w:rPr>
                <w:sz w:val="18"/>
              </w:rPr>
            </w:pPr>
            <w:r>
              <w:rPr>
                <w:sz w:val="18"/>
              </w:rPr>
              <w:t>EV triggers a renegotiation and sends new charging needs</w:t>
            </w:r>
          </w:p>
        </w:tc>
        <w:tc>
          <w:tcPr>
            <w:tcW w:w="3805" w:type="dxa"/>
            <w:tcBorders>
              <w:top w:val="single" w:sz="12" w:space="0" w:color="000000"/>
            </w:tcBorders>
          </w:tcPr>
          <w:p w:rsidR="000F652E" w:rsidRDefault="000459B2">
            <w:pPr>
              <w:pStyle w:val="TableParagraph"/>
              <w:spacing w:before="11"/>
              <w:ind w:left="41"/>
              <w:rPr>
                <w:sz w:val="18"/>
              </w:rPr>
            </w:pPr>
            <w:r>
              <w:rPr>
                <w:sz w:val="18"/>
              </w:rPr>
              <w:t xml:space="preserve">The Charging Station SHALL send a </w:t>
            </w:r>
            <w:hyperlink w:anchor="_bookmark451" w:history="1">
              <w:r>
                <w:rPr>
                  <w:color w:val="0000ED"/>
                  <w:sz w:val="18"/>
                </w:rPr>
                <w:t xml:space="preserve">NotifyEVChargingNeedsRequest </w:t>
              </w:r>
            </w:hyperlink>
            <w:r>
              <w:rPr>
                <w:sz w:val="18"/>
              </w:rPr>
              <w:t>to the CSMS.</w:t>
            </w:r>
          </w:p>
        </w:tc>
        <w:tc>
          <w:tcPr>
            <w:tcW w:w="3805" w:type="dxa"/>
            <w:tcBorders>
              <w:top w:val="single" w:sz="12" w:space="0" w:color="000000"/>
            </w:tcBorders>
          </w:tcPr>
          <w:p w:rsidR="000F652E" w:rsidRDefault="000F652E">
            <w:pPr>
              <w:pStyle w:val="TableParagraph"/>
              <w:spacing w:before="0"/>
              <w:ind w:left="0"/>
              <w:rPr>
                <w:rFonts w:ascii="Times New Roman"/>
                <w:sz w:val="14"/>
              </w:rPr>
            </w:pPr>
          </w:p>
        </w:tc>
      </w:tr>
    </w:tbl>
    <w:p w:rsidR="000F652E" w:rsidRDefault="000F652E">
      <w:pPr>
        <w:rPr>
          <w:rFonts w:ascii="Times New Roman"/>
          <w:sz w:val="14"/>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951"/>
        <w:gridCol w:w="1902"/>
        <w:gridCol w:w="3805"/>
        <w:gridCol w:w="3805"/>
      </w:tblGrid>
      <w:tr w:rsidR="000F652E">
        <w:trPr>
          <w:trHeight w:val="286"/>
        </w:trPr>
        <w:tc>
          <w:tcPr>
            <w:tcW w:w="951" w:type="dxa"/>
            <w:tcBorders>
              <w:left w:val="single" w:sz="4" w:space="0" w:color="000000"/>
              <w:bottom w:val="single" w:sz="12" w:space="0" w:color="000000"/>
              <w:right w:val="single" w:sz="4" w:space="0" w:color="000000"/>
            </w:tcBorders>
          </w:tcPr>
          <w:p w:rsidR="000F652E" w:rsidRDefault="000459B2">
            <w:pPr>
              <w:pStyle w:val="TableParagraph"/>
              <w:spacing w:before="5"/>
              <w:ind w:left="31" w:right="1"/>
              <w:jc w:val="center"/>
              <w:rPr>
                <w:rFonts w:ascii="Roboto"/>
                <w:b/>
                <w:sz w:val="18"/>
              </w:rPr>
            </w:pPr>
            <w:r>
              <w:rPr>
                <w:rFonts w:ascii="Roboto"/>
                <w:b/>
                <w:sz w:val="18"/>
              </w:rPr>
              <w:t>ID</w:t>
            </w:r>
          </w:p>
        </w:tc>
        <w:tc>
          <w:tcPr>
            <w:tcW w:w="190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Requirements</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Note</w:t>
            </w:r>
          </w:p>
        </w:tc>
      </w:tr>
      <w:tr w:rsidR="000F652E">
        <w:trPr>
          <w:trHeight w:val="932"/>
        </w:trPr>
        <w:tc>
          <w:tcPr>
            <w:tcW w:w="9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0" w:right="1"/>
              <w:jc w:val="center"/>
              <w:rPr>
                <w:sz w:val="18"/>
              </w:rPr>
            </w:pPr>
            <w:r>
              <w:rPr>
                <w:sz w:val="18"/>
              </w:rPr>
              <w:t>K17.FR.02</w:t>
            </w:r>
          </w:p>
        </w:tc>
        <w:tc>
          <w:tcPr>
            <w:tcW w:w="190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K17.FR.01</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41"/>
              <w:rPr>
                <w:sz w:val="18"/>
              </w:rPr>
            </w:pPr>
            <w:r>
              <w:rPr>
                <w:sz w:val="18"/>
              </w:rPr>
              <w:t xml:space="preserve">In response to a </w:t>
            </w:r>
            <w:hyperlink w:anchor="_bookmark451" w:history="1">
              <w:r>
                <w:rPr>
                  <w:color w:val="0000ED"/>
                  <w:sz w:val="18"/>
                </w:rPr>
                <w:t xml:space="preserve">NotifyEVChargingNeedsRequest </w:t>
              </w:r>
            </w:hyperlink>
            <w:r>
              <w:rPr>
                <w:sz w:val="18"/>
              </w:rPr>
              <w:t xml:space="preserve">the CSMS SHALL send a </w:t>
            </w:r>
            <w:hyperlink w:anchor="_bookmark453" w:history="1">
              <w:r>
                <w:rPr>
                  <w:color w:val="0000ED"/>
                  <w:sz w:val="18"/>
                </w:rPr>
                <w:t>NotifyEVChargingNeedsResponse</w:t>
              </w:r>
            </w:hyperlink>
            <w:r>
              <w:rPr>
                <w:sz w:val="18"/>
              </w:rPr>
              <w:t>.</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K17.FR.03</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K17.FR.02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41"/>
              <w:rPr>
                <w:sz w:val="18"/>
              </w:rPr>
            </w:pPr>
            <w:r>
              <w:rPr>
                <w:sz w:val="18"/>
              </w:rPr>
              <w:t xml:space="preserve">If the CSMS is able to provide a charging schedule, it SHALL indicate this by setting the </w:t>
            </w:r>
            <w:r>
              <w:rPr>
                <w:rFonts w:ascii="Roboto"/>
                <w:i/>
                <w:sz w:val="18"/>
              </w:rPr>
              <w:t xml:space="preserve">status </w:t>
            </w:r>
            <w:r>
              <w:rPr>
                <w:sz w:val="18"/>
              </w:rPr>
              <w:t xml:space="preserve">field in the </w:t>
            </w:r>
            <w:hyperlink w:anchor="_bookmark453" w:history="1">
              <w:r>
                <w:rPr>
                  <w:color w:val="0000ED"/>
                  <w:sz w:val="18"/>
                </w:rPr>
                <w:t xml:space="preserve">NotifyEVChargingNeedsResponse </w:t>
              </w:r>
            </w:hyperlink>
            <w:r>
              <w:rPr>
                <w:sz w:val="18"/>
              </w:rPr>
              <w:t>to 'Accepted'.</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K17.FR.04</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K17.FR.02</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41" w:right="61"/>
              <w:rPr>
                <w:sz w:val="18"/>
              </w:rPr>
            </w:pPr>
            <w:r>
              <w:rPr>
                <w:sz w:val="18"/>
              </w:rPr>
              <w:t xml:space="preserve">If the CSMS is not able to provide a charging schedule, it SHALL indicate this by setting the </w:t>
            </w:r>
            <w:r>
              <w:rPr>
                <w:rFonts w:ascii="Roboto"/>
                <w:i/>
                <w:sz w:val="18"/>
              </w:rPr>
              <w:t xml:space="preserve">status </w:t>
            </w:r>
            <w:r>
              <w:rPr>
                <w:sz w:val="18"/>
              </w:rPr>
              <w:t xml:space="preserve">field in the </w:t>
            </w:r>
            <w:hyperlink w:anchor="_bookmark453" w:history="1">
              <w:r>
                <w:rPr>
                  <w:color w:val="0000ED"/>
                  <w:sz w:val="18"/>
                </w:rPr>
                <w:t xml:space="preserve">NotifyEVChargingNeedsResponse </w:t>
              </w:r>
            </w:hyperlink>
            <w:r>
              <w:rPr>
                <w:sz w:val="18"/>
              </w:rPr>
              <w:t>to 'Rejected'.</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K17.FR.05</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K17.FR.02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6" w:line="232" w:lineRule="auto"/>
              <w:ind w:left="41"/>
              <w:rPr>
                <w:sz w:val="18"/>
              </w:rPr>
            </w:pPr>
            <w:r>
              <w:rPr>
                <w:sz w:val="18"/>
              </w:rPr>
              <w:t xml:space="preserve">If the CSMS is able to provide a charging schedule; but needs processing time, it SHALL indicate this by setting the </w:t>
            </w:r>
            <w:r>
              <w:rPr>
                <w:rFonts w:ascii="Roboto"/>
                <w:i/>
                <w:sz w:val="18"/>
              </w:rPr>
              <w:t xml:space="preserve">status </w:t>
            </w:r>
            <w:r>
              <w:rPr>
                <w:sz w:val="18"/>
              </w:rPr>
              <w:t xml:space="preserve">field in the </w:t>
            </w:r>
            <w:hyperlink w:anchor="_bookmark453" w:history="1">
              <w:r>
                <w:rPr>
                  <w:color w:val="0000ED"/>
                  <w:sz w:val="18"/>
                </w:rPr>
                <w:t xml:space="preserve">NotifyEVChargingNeedsResponse </w:t>
              </w:r>
            </w:hyperlink>
            <w:r>
              <w:rPr>
                <w:sz w:val="18"/>
              </w:rPr>
              <w:t>to 'Processing'.</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K17.FR.06</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 xml:space="preserve">A </w:t>
            </w:r>
            <w:hyperlink w:anchor="_bookmark451" w:history="1">
              <w:r>
                <w:rPr>
                  <w:color w:val="0000ED"/>
                  <w:sz w:val="18"/>
                </w:rPr>
                <w:t xml:space="preserve">NotifyEVChargingNeedsRequest </w:t>
              </w:r>
            </w:hyperlink>
            <w:r>
              <w:rPr>
                <w:sz w:val="18"/>
              </w:rPr>
              <w:t>SHALL contain either ACChargingParameters or DCChargingParameters.</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238"/>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K17.FR.07</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19"/>
              <w:rPr>
                <w:sz w:val="18"/>
              </w:rPr>
            </w:pPr>
            <w:r>
              <w:rPr>
                <w:sz w:val="18"/>
              </w:rPr>
              <w:t>K17.FR.03 or K17.FR.05</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41" w:right="12"/>
              <w:rPr>
                <w:sz w:val="18"/>
              </w:rPr>
            </w:pPr>
            <w:r>
              <w:rPr>
                <w:sz w:val="18"/>
              </w:rPr>
              <w:t xml:space="preserve">The CSMS SHALL send a </w:t>
            </w:r>
            <w:hyperlink w:anchor="_bookmark515" w:history="1">
              <w:r>
                <w:rPr>
                  <w:color w:val="0000ED"/>
                  <w:sz w:val="18"/>
                </w:rPr>
                <w:t xml:space="preserve">SetChargingProfileRequest </w:t>
              </w:r>
            </w:hyperlink>
            <w:r>
              <w:rPr>
                <w:sz w:val="18"/>
              </w:rPr>
              <w:t xml:space="preserve">with </w:t>
            </w:r>
            <w:r>
              <w:rPr>
                <w:rFonts w:ascii="Roboto"/>
                <w:i/>
                <w:sz w:val="18"/>
              </w:rPr>
              <w:t xml:space="preserve">chargingProfilePurpose </w:t>
            </w:r>
            <w:r>
              <w:rPr>
                <w:sz w:val="18"/>
              </w:rPr>
              <w:t xml:space="preserve">= </w:t>
            </w:r>
            <w:r>
              <w:rPr>
                <w:rFonts w:ascii="Courier New"/>
                <w:sz w:val="18"/>
              </w:rPr>
              <w:t xml:space="preserve">TxProfile </w:t>
            </w:r>
            <w:r>
              <w:rPr>
                <w:sz w:val="18"/>
              </w:rPr>
              <w:t xml:space="preserve">and at most three </w:t>
            </w:r>
            <w:r>
              <w:rPr>
                <w:rFonts w:ascii="Roboto"/>
                <w:i/>
                <w:sz w:val="18"/>
              </w:rPr>
              <w:t xml:space="preserve">chargingSchedule </w:t>
            </w:r>
            <w:r>
              <w:rPr>
                <w:sz w:val="18"/>
              </w:rPr>
              <w:t xml:space="preserve">and optional </w:t>
            </w:r>
            <w:r>
              <w:rPr>
                <w:rFonts w:ascii="Roboto"/>
                <w:i/>
                <w:sz w:val="18"/>
              </w:rPr>
              <w:t xml:space="preserve">salesTariff </w:t>
            </w:r>
            <w:r>
              <w:rPr>
                <w:sz w:val="18"/>
              </w:rPr>
              <w:t xml:space="preserve">elements, that each contain no more periods than specified by </w:t>
            </w:r>
            <w:r>
              <w:rPr>
                <w:rFonts w:ascii="Roboto"/>
                <w:i/>
                <w:sz w:val="18"/>
              </w:rPr>
              <w:t xml:space="preserve">maxScheduleTuples </w:t>
            </w:r>
            <w:r>
              <w:rPr>
                <w:sz w:val="18"/>
              </w:rPr>
              <w:t xml:space="preserve">in </w:t>
            </w:r>
            <w:hyperlink w:anchor="_bookmark451" w:history="1">
              <w:r>
                <w:rPr>
                  <w:color w:val="0000ED"/>
                  <w:sz w:val="18"/>
                </w:rPr>
                <w:t xml:space="preserve">NotifyEVChargingNeedsRequest </w:t>
              </w:r>
            </w:hyperlink>
            <w:r>
              <w:rPr>
                <w:sz w:val="18"/>
              </w:rPr>
              <w:t>and by device model variable SmartChargingCtrlr.PeriodsPerSchedule.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K17.FR.08</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K17.FR.01</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 xml:space="preserve">The CSMS SHOULD send a </w:t>
            </w:r>
            <w:hyperlink w:anchor="_bookmark515" w:history="1">
              <w:r>
                <w:rPr>
                  <w:color w:val="0000ED"/>
                  <w:sz w:val="18"/>
                </w:rPr>
                <w:t xml:space="preserve">SetChargingProfileRequest </w:t>
              </w:r>
            </w:hyperlink>
            <w:r>
              <w:rPr>
                <w:sz w:val="18"/>
              </w:rPr>
              <w:t>to the Charging Station within 60 seconds.</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Pr>
                <w:sz w:val="18"/>
              </w:rPr>
            </w:pPr>
            <w:r>
              <w:rPr>
                <w:sz w:val="18"/>
              </w:rPr>
              <w:t>This is to satisfy the ISO 15118 ChargeParameterDiscoveryReq timeout.</w:t>
            </w:r>
          </w:p>
        </w:tc>
      </w:tr>
      <w:tr w:rsidR="000F652E">
        <w:trPr>
          <w:trHeight w:val="1055"/>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K17.FR.09</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009"/>
              <w:rPr>
                <w:sz w:val="18"/>
              </w:rPr>
            </w:pPr>
            <w:r>
              <w:rPr>
                <w:sz w:val="18"/>
              </w:rPr>
              <w:t>K17.FR.07 AND</w:t>
            </w:r>
          </w:p>
          <w:p w:rsidR="000F652E" w:rsidRDefault="000459B2">
            <w:pPr>
              <w:pStyle w:val="TableParagraph"/>
              <w:spacing w:before="2"/>
              <w:ind w:right="119"/>
              <w:rPr>
                <w:sz w:val="18"/>
              </w:rPr>
            </w:pPr>
            <w:r>
              <w:rPr>
                <w:sz w:val="18"/>
              </w:rPr>
              <w:t>EV returns a charging profile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Pr>
                <w:sz w:val="18"/>
              </w:rPr>
            </w:pPr>
            <w:r>
              <w:rPr>
                <w:sz w:val="18"/>
              </w:rPr>
              <w:t>Charging Station SHALL verify that provided charging profile is within boundaries of the ChargingSchedule from CSMS.</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61"/>
              <w:rPr>
                <w:sz w:val="18"/>
              </w:rPr>
            </w:pPr>
            <w:r>
              <w:rPr>
                <w:sz w:val="18"/>
              </w:rPr>
              <w:t>In ISO 15118 EV can sent its charging profile as part of PowerDeliveryReq.</w:t>
            </w: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K17.FR.10</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K17.FR.09</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ight="65"/>
              <w:jc w:val="both"/>
              <w:rPr>
                <w:sz w:val="18"/>
              </w:rPr>
            </w:pPr>
            <w:r>
              <w:rPr>
                <w:sz w:val="18"/>
              </w:rPr>
              <w:t>Charging Station SHALL send the EV charging profile in a</w:t>
            </w:r>
            <w:r>
              <w:rPr>
                <w:spacing w:val="-33"/>
                <w:sz w:val="18"/>
              </w:rPr>
              <w:t xml:space="preserve"> </w:t>
            </w:r>
            <w:hyperlink w:anchor="_bookmark456" w:history="1">
              <w:r>
                <w:rPr>
                  <w:color w:val="0000ED"/>
                  <w:sz w:val="18"/>
                </w:rPr>
                <w:t>NotifyEVChargingScheduleRequest</w:t>
              </w:r>
            </w:hyperlink>
            <w:r>
              <w:rPr>
                <w:color w:val="0000ED"/>
                <w:sz w:val="18"/>
              </w:rPr>
              <w:t xml:space="preserve"> </w:t>
            </w:r>
            <w:r>
              <w:rPr>
                <w:sz w:val="18"/>
              </w:rPr>
              <w:t>message to</w:t>
            </w:r>
            <w:r>
              <w:rPr>
                <w:spacing w:val="-3"/>
                <w:sz w:val="18"/>
              </w:rPr>
              <w:t xml:space="preserve"> </w:t>
            </w:r>
            <w:r>
              <w:rPr>
                <w:sz w:val="18"/>
              </w:rPr>
              <w:t>CSMS.</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71"/>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K17.FR.11</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1009"/>
              <w:rPr>
                <w:sz w:val="18"/>
              </w:rPr>
            </w:pPr>
            <w:r>
              <w:rPr>
                <w:sz w:val="18"/>
              </w:rPr>
              <w:t>K17.FR.10 AND</w:t>
            </w:r>
          </w:p>
          <w:p w:rsidR="000F652E" w:rsidRDefault="000459B2">
            <w:pPr>
              <w:pStyle w:val="TableParagraph"/>
              <w:spacing w:before="2"/>
              <w:ind w:right="146"/>
              <w:jc w:val="both"/>
              <w:rPr>
                <w:sz w:val="18"/>
              </w:rPr>
            </w:pPr>
            <w:r>
              <w:rPr>
                <w:sz w:val="18"/>
              </w:rPr>
              <w:t>EV charging profile is within limits of</w:t>
            </w:r>
            <w:r>
              <w:rPr>
                <w:spacing w:val="-17"/>
                <w:sz w:val="18"/>
              </w:rPr>
              <w:t xml:space="preserve"> </w:t>
            </w:r>
            <w:r>
              <w:rPr>
                <w:sz w:val="18"/>
              </w:rPr>
              <w:t>CSMS ChargingSchedule</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41"/>
              <w:rPr>
                <w:sz w:val="18"/>
              </w:rPr>
            </w:pPr>
            <w:r>
              <w:rPr>
                <w:sz w:val="18"/>
              </w:rPr>
              <w:t xml:space="preserve">CSMS responds with </w:t>
            </w:r>
            <w:hyperlink w:anchor="_bookmark458" w:history="1">
              <w:r>
                <w:rPr>
                  <w:color w:val="0000ED"/>
                  <w:sz w:val="18"/>
                </w:rPr>
                <w:t xml:space="preserve">NotifyEVChargingScheduleResponse </w:t>
              </w:r>
            </w:hyperlink>
            <w:r>
              <w:rPr>
                <w:sz w:val="18"/>
              </w:rPr>
              <w:t xml:space="preserve">with </w:t>
            </w:r>
            <w:r>
              <w:rPr>
                <w:rFonts w:ascii="Roboto"/>
                <w:i/>
                <w:sz w:val="18"/>
              </w:rPr>
              <w:t xml:space="preserve">status </w:t>
            </w:r>
            <w:r>
              <w:rPr>
                <w:rFonts w:ascii="Courier New"/>
                <w:sz w:val="18"/>
              </w:rPr>
              <w:t>Accepted</w:t>
            </w:r>
            <w:r>
              <w:rPr>
                <w:rFonts w:ascii="Courier New"/>
                <w:spacing w:val="-76"/>
                <w:sz w:val="18"/>
              </w:rPr>
              <w:t xml:space="preserve"> </w:t>
            </w:r>
            <w:r>
              <w:rPr>
                <w:sz w:val="18"/>
              </w:rPr>
              <w:t>to Charging Station.</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4"/>
              <w:rPr>
                <w:sz w:val="18"/>
              </w:rPr>
            </w:pPr>
            <w:r>
              <w:rPr>
                <w:sz w:val="18"/>
              </w:rPr>
              <w:t>Note: Already checked by Charging Station, but CSMS does its own check.</w:t>
            </w:r>
          </w:p>
        </w:tc>
      </w:tr>
      <w:tr w:rsidR="000F652E">
        <w:trPr>
          <w:trHeight w:val="1486"/>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K17.FR.12</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009"/>
              <w:rPr>
                <w:sz w:val="18"/>
              </w:rPr>
            </w:pPr>
            <w:r>
              <w:rPr>
                <w:sz w:val="18"/>
              </w:rPr>
              <w:t>K17.FR.10 AND</w:t>
            </w:r>
          </w:p>
          <w:p w:rsidR="000F652E" w:rsidRDefault="000459B2">
            <w:pPr>
              <w:pStyle w:val="TableParagraph"/>
              <w:spacing w:before="2"/>
              <w:ind w:right="138"/>
              <w:rPr>
                <w:sz w:val="18"/>
              </w:rPr>
            </w:pPr>
            <w:r>
              <w:rPr>
                <w:sz w:val="18"/>
              </w:rPr>
              <w:t>EV charging profile is NOT within limits of CSMS</w:t>
            </w:r>
          </w:p>
          <w:p w:rsidR="000F652E" w:rsidRDefault="000459B2">
            <w:pPr>
              <w:pStyle w:val="TableParagraph"/>
              <w:spacing w:before="0" w:line="215" w:lineRule="exact"/>
              <w:rPr>
                <w:sz w:val="18"/>
              </w:rPr>
            </w:pPr>
            <w:r>
              <w:rPr>
                <w:sz w:val="18"/>
              </w:rPr>
              <w:t>ChargingSchedule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41"/>
              <w:rPr>
                <w:sz w:val="18"/>
              </w:rPr>
            </w:pPr>
            <w:r>
              <w:rPr>
                <w:sz w:val="18"/>
              </w:rPr>
              <w:t xml:space="preserve">CSMS responds with </w:t>
            </w:r>
            <w:hyperlink w:anchor="_bookmark458" w:history="1">
              <w:r>
                <w:rPr>
                  <w:color w:val="0000ED"/>
                  <w:sz w:val="18"/>
                </w:rPr>
                <w:t xml:space="preserve">NotifyEVChargingScheduleResponse </w:t>
              </w:r>
            </w:hyperlink>
            <w:r>
              <w:rPr>
                <w:sz w:val="18"/>
              </w:rPr>
              <w:t xml:space="preserve">with </w:t>
            </w:r>
            <w:r>
              <w:rPr>
                <w:rFonts w:ascii="Roboto"/>
                <w:i/>
                <w:sz w:val="18"/>
              </w:rPr>
              <w:t xml:space="preserve">status </w:t>
            </w:r>
            <w:r>
              <w:rPr>
                <w:rFonts w:ascii="Courier New"/>
                <w:sz w:val="18"/>
              </w:rPr>
              <w:t>Rejected</w:t>
            </w:r>
            <w:r>
              <w:rPr>
                <w:rFonts w:ascii="Courier New"/>
                <w:spacing w:val="-76"/>
                <w:sz w:val="18"/>
              </w:rPr>
              <w:t xml:space="preserve"> </w:t>
            </w:r>
            <w:r>
              <w:rPr>
                <w:sz w:val="18"/>
              </w:rPr>
              <w:t>to Charging Station.</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0" w:right="1"/>
              <w:jc w:val="center"/>
              <w:rPr>
                <w:sz w:val="18"/>
              </w:rPr>
            </w:pPr>
            <w:r>
              <w:rPr>
                <w:sz w:val="18"/>
              </w:rPr>
              <w:t>K17.FR.13</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K17.FR.12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61"/>
              <w:rPr>
                <w:sz w:val="18"/>
              </w:rPr>
            </w:pPr>
            <w:r>
              <w:rPr>
                <w:sz w:val="18"/>
              </w:rPr>
              <w:t>CSMS starts new renegotiation as per use case K16.</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0" w:right="1"/>
              <w:jc w:val="center"/>
              <w:rPr>
                <w:sz w:val="18"/>
              </w:rPr>
            </w:pPr>
            <w:r>
              <w:rPr>
                <w:sz w:val="18"/>
              </w:rPr>
              <w:t>K17.FR.14</w:t>
            </w:r>
          </w:p>
        </w:tc>
        <w:tc>
          <w:tcPr>
            <w:tcW w:w="190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K17.FR.11</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41" w:right="35"/>
              <w:rPr>
                <w:sz w:val="18"/>
              </w:rPr>
            </w:pPr>
            <w:r>
              <w:rPr>
                <w:sz w:val="18"/>
              </w:rPr>
              <w:t xml:space="preserve">The Charging Station SHOULD take the schedule from the </w:t>
            </w:r>
            <w:hyperlink w:anchor="_bookmark456" w:history="1">
              <w:r>
                <w:rPr>
                  <w:color w:val="0000ED"/>
                  <w:sz w:val="18"/>
                </w:rPr>
                <w:t xml:space="preserve">NotifyEVChargingScheduleRequest </w:t>
              </w:r>
            </w:hyperlink>
            <w:r>
              <w:rPr>
                <w:sz w:val="18"/>
              </w:rPr>
              <w:t>into account when calculating the actual Composite schedule.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951"/>
        <w:gridCol w:w="1902"/>
        <w:gridCol w:w="3805"/>
        <w:gridCol w:w="3805"/>
      </w:tblGrid>
      <w:tr w:rsidR="000F652E">
        <w:trPr>
          <w:trHeight w:val="286"/>
        </w:trPr>
        <w:tc>
          <w:tcPr>
            <w:tcW w:w="951" w:type="dxa"/>
            <w:tcBorders>
              <w:left w:val="single" w:sz="4" w:space="0" w:color="000000"/>
              <w:bottom w:val="single" w:sz="12" w:space="0" w:color="000000"/>
              <w:right w:val="single" w:sz="4" w:space="0" w:color="000000"/>
            </w:tcBorders>
          </w:tcPr>
          <w:p w:rsidR="000F652E" w:rsidRDefault="000459B2">
            <w:pPr>
              <w:pStyle w:val="TableParagraph"/>
              <w:spacing w:before="5"/>
              <w:ind w:left="31" w:right="1"/>
              <w:jc w:val="center"/>
              <w:rPr>
                <w:rFonts w:ascii="Roboto"/>
                <w:b/>
                <w:sz w:val="18"/>
              </w:rPr>
            </w:pPr>
            <w:r>
              <w:rPr>
                <w:rFonts w:ascii="Roboto"/>
                <w:b/>
                <w:sz w:val="18"/>
              </w:rPr>
              <w:t>ID</w:t>
            </w:r>
          </w:p>
        </w:tc>
        <w:tc>
          <w:tcPr>
            <w:tcW w:w="190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Requirements</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Note</w:t>
            </w:r>
          </w:p>
        </w:tc>
      </w:tr>
      <w:tr w:rsidR="000F652E">
        <w:trPr>
          <w:trHeight w:val="1045"/>
        </w:trPr>
        <w:tc>
          <w:tcPr>
            <w:tcW w:w="9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0" w:right="1"/>
              <w:jc w:val="center"/>
              <w:rPr>
                <w:sz w:val="18"/>
              </w:rPr>
            </w:pPr>
            <w:r>
              <w:rPr>
                <w:sz w:val="18"/>
              </w:rPr>
              <w:t>K17.FR.15</w:t>
            </w:r>
          </w:p>
        </w:tc>
        <w:tc>
          <w:tcPr>
            <w:tcW w:w="190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70" w:lineRule="atLeast"/>
              <w:ind w:right="1009"/>
              <w:rPr>
                <w:sz w:val="18"/>
              </w:rPr>
            </w:pPr>
            <w:r>
              <w:rPr>
                <w:sz w:val="18"/>
              </w:rPr>
              <w:t>K17.FR.01 AND</w:t>
            </w:r>
          </w:p>
          <w:p w:rsidR="000F652E" w:rsidRDefault="000459B2">
            <w:pPr>
              <w:pStyle w:val="TableParagraph"/>
              <w:spacing w:before="2"/>
              <w:rPr>
                <w:sz w:val="18"/>
              </w:rPr>
            </w:pPr>
            <w:r>
              <w:rPr>
                <w:sz w:val="18"/>
              </w:rPr>
              <w:t>Charging Station is offline</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41"/>
              <w:rPr>
                <w:sz w:val="18"/>
              </w:rPr>
            </w:pPr>
            <w:r>
              <w:rPr>
                <w:sz w:val="18"/>
              </w:rPr>
              <w:t>The Charging Station SHALL use the TxDefaultProfile (if present) and generate a charging schedule within the limits of its composite schedule.</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279" style="width:523.3pt;height:.25pt;mso-position-horizontal-relative:char;mso-position-vertical-relative:line" coordsize="10466,5">
            <v:line id="_x0000_s3280" style="position:absolute" from="0,3" to="10466,3" strokecolor="#ddd" strokeweight=".25pt"/>
            <w10:wrap type="none"/>
            <w10:anchorlock/>
          </v:group>
        </w:pict>
      </w:r>
    </w:p>
    <w:p w:rsidR="000F652E" w:rsidRDefault="000459B2">
      <w:pPr>
        <w:pStyle w:val="Heading1"/>
        <w:numPr>
          <w:ilvl w:val="0"/>
          <w:numId w:val="77"/>
        </w:numPr>
        <w:tabs>
          <w:tab w:val="left" w:pos="638"/>
        </w:tabs>
        <w:ind w:left="637" w:hanging="518"/>
      </w:pPr>
      <w:bookmarkStart w:id="422" w:name="L._FirmwareManagement"/>
      <w:bookmarkStart w:id="423" w:name="_bookmark242"/>
      <w:bookmarkEnd w:id="422"/>
      <w:bookmarkEnd w:id="423"/>
      <w:r>
        <w:t>FirmwareManagement</w:t>
      </w:r>
    </w:p>
    <w:p w:rsidR="000F652E" w:rsidRDefault="000F652E">
      <w:pPr>
        <w:spacing w:line="544" w:lineRule="exact"/>
        <w:sectPr w:rsidR="000F652E">
          <w:headerReference w:type="default" r:id="rId268"/>
          <w:footerReference w:type="default" r:id="rId269"/>
          <w:pgSz w:w="11910" w:h="16840"/>
          <w:pgMar w:top="460" w:right="600" w:bottom="620" w:left="600" w:header="186" w:footer="431" w:gutter="0"/>
          <w:pgNumType w:start="268"/>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277" style="width:523.3pt;height:.25pt;mso-position-horizontal-relative:char;mso-position-vertical-relative:line" coordsize="10466,5">
            <v:line id="_x0000_s3278" style="position:absolute" from="0,3" to="10466,3" strokecolor="#ddd" strokeweight=".25pt"/>
            <w10:wrap type="none"/>
            <w10:anchorlock/>
          </v:group>
        </w:pict>
      </w:r>
    </w:p>
    <w:p w:rsidR="000F652E" w:rsidRDefault="000459B2">
      <w:pPr>
        <w:pStyle w:val="Heading2"/>
        <w:numPr>
          <w:ilvl w:val="0"/>
          <w:numId w:val="46"/>
        </w:numPr>
        <w:tabs>
          <w:tab w:val="left" w:pos="520"/>
        </w:tabs>
      </w:pPr>
      <w:bookmarkStart w:id="424" w:name="_bookmark243"/>
      <w:bookmarkEnd w:id="424"/>
      <w:r>
        <w:t>Introduction</w:t>
      </w:r>
    </w:p>
    <w:p w:rsidR="000F652E" w:rsidRDefault="000459B2">
      <w:pPr>
        <w:pStyle w:val="BodyText"/>
        <w:spacing w:before="245"/>
        <w:ind w:left="120"/>
      </w:pPr>
      <w:r>
        <w:t>This Functional Block describes the functionality that enables a CSO to update the firmware of a Charging Station.</w:t>
      </w:r>
    </w:p>
    <w:p w:rsidR="000F652E" w:rsidRDefault="000F652E">
      <w:pPr>
        <w:pStyle w:val="BodyText"/>
        <w:rPr>
          <w:sz w:val="20"/>
        </w:rPr>
      </w:pPr>
    </w:p>
    <w:p w:rsidR="000F652E" w:rsidRDefault="000459B2">
      <w:pPr>
        <w:pStyle w:val="BodyText"/>
        <w:ind w:left="120"/>
      </w:pPr>
      <w:r>
        <w:t>When a Charging Station needs to be updated with new firmware, the CSMS informs the Charging Station of the time at which the Charging Station can start downloading the new firmware. The Charging Station SHALL notify the CSMS after each step as it downloads and installs the new firmware.</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3275" style="width:523.3pt;height:.25pt;mso-position-horizontal-relative:char;mso-position-vertical-relative:line" coordsize="10466,5">
            <v:line id="_x0000_s3276" style="position:absolute" from="0,3" to="10466,3" strokecolor="#ddd" strokeweight=".25pt"/>
            <w10:wrap type="none"/>
            <w10:anchorlock/>
          </v:group>
        </w:pict>
      </w:r>
    </w:p>
    <w:p w:rsidR="000F652E" w:rsidRDefault="000459B2">
      <w:pPr>
        <w:pStyle w:val="Heading2"/>
        <w:numPr>
          <w:ilvl w:val="0"/>
          <w:numId w:val="46"/>
        </w:numPr>
        <w:tabs>
          <w:tab w:val="left" w:pos="520"/>
        </w:tabs>
      </w:pPr>
      <w:bookmarkStart w:id="425" w:name="_bookmark244"/>
      <w:bookmarkEnd w:id="425"/>
      <w:r>
        <w:t>Use cases &amp;</w:t>
      </w:r>
      <w:r>
        <w:rPr>
          <w:spacing w:val="-4"/>
        </w:rPr>
        <w:t xml:space="preserve"> </w:t>
      </w:r>
      <w:r>
        <w:t>Requirements</w:t>
      </w:r>
    </w:p>
    <w:p w:rsidR="000F652E" w:rsidRDefault="000459B2">
      <w:pPr>
        <w:pStyle w:val="Heading3"/>
        <w:spacing w:before="284"/>
        <w:ind w:left="120" w:firstLine="0"/>
      </w:pPr>
      <w:bookmarkStart w:id="426" w:name="L01_-_Secure_Firmware_Update"/>
      <w:bookmarkStart w:id="427" w:name="_bookmark245"/>
      <w:bookmarkEnd w:id="426"/>
      <w:bookmarkEnd w:id="427"/>
      <w:r>
        <w:t>L01 - Secure Firmware Update</w:t>
      </w:r>
    </w:p>
    <w:p w:rsidR="000F652E" w:rsidRDefault="000459B2">
      <w:pPr>
        <w:spacing w:before="225"/>
        <w:ind w:left="120"/>
        <w:rPr>
          <w:rFonts w:ascii="Roboto"/>
          <w:i/>
          <w:sz w:val="18"/>
        </w:rPr>
      </w:pPr>
      <w:r>
        <w:rPr>
          <w:rFonts w:ascii="Roboto"/>
          <w:i/>
          <w:sz w:val="18"/>
        </w:rPr>
        <w:t>Table 192. L01 - Secure Firmware Update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Secure Firmware Update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L01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L. Firmware Management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Download and install a Secure firmware update.</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Illustrate how a Charging Station processes a Secure firmware update.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CSMS, Charging Station, Charging Station Manufacturer</w:t>
            </w:r>
          </w:p>
        </w:tc>
      </w:tr>
      <w:tr w:rsidR="000F652E">
        <w:trPr>
          <w:trHeight w:val="5601"/>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45"/>
              </w:numPr>
              <w:tabs>
                <w:tab w:val="left" w:pos="241"/>
              </w:tabs>
              <w:spacing w:before="7" w:line="235" w:lineRule="auto"/>
              <w:ind w:right="458" w:firstLine="0"/>
              <w:rPr>
                <w:sz w:val="18"/>
              </w:rPr>
            </w:pPr>
            <w:r>
              <w:rPr>
                <w:sz w:val="18"/>
              </w:rPr>
              <w:t xml:space="preserve">The CSMS sends an </w:t>
            </w:r>
            <w:hyperlink w:anchor="_bookmark576" w:history="1">
              <w:r>
                <w:rPr>
                  <w:color w:val="0000ED"/>
                  <w:sz w:val="18"/>
                </w:rPr>
                <w:t xml:space="preserve">UpdateFirmwareRequest </w:t>
              </w:r>
            </w:hyperlink>
            <w:r>
              <w:rPr>
                <w:sz w:val="18"/>
              </w:rPr>
              <w:t>message that contains the location of the firmware,</w:t>
            </w:r>
            <w:r>
              <w:rPr>
                <w:spacing w:val="-5"/>
                <w:sz w:val="18"/>
              </w:rPr>
              <w:t xml:space="preserve"> </w:t>
            </w:r>
            <w:r>
              <w:rPr>
                <w:sz w:val="18"/>
              </w:rPr>
              <w:t>the</w:t>
            </w:r>
            <w:r>
              <w:rPr>
                <w:spacing w:val="-5"/>
                <w:sz w:val="18"/>
              </w:rPr>
              <w:t xml:space="preserve"> </w:t>
            </w:r>
            <w:r>
              <w:rPr>
                <w:sz w:val="18"/>
              </w:rPr>
              <w:t>time</w:t>
            </w:r>
            <w:r>
              <w:rPr>
                <w:spacing w:val="-5"/>
                <w:sz w:val="18"/>
              </w:rPr>
              <w:t xml:space="preserve"> </w:t>
            </w:r>
            <w:r>
              <w:rPr>
                <w:sz w:val="18"/>
              </w:rPr>
              <w:t>after</w:t>
            </w:r>
            <w:r>
              <w:rPr>
                <w:spacing w:val="-5"/>
                <w:sz w:val="18"/>
              </w:rPr>
              <w:t xml:space="preserve"> </w:t>
            </w:r>
            <w:r>
              <w:rPr>
                <w:sz w:val="18"/>
              </w:rPr>
              <w:t>which</w:t>
            </w:r>
            <w:r>
              <w:rPr>
                <w:spacing w:val="-4"/>
                <w:sz w:val="18"/>
              </w:rPr>
              <w:t xml:space="preserve"> </w:t>
            </w:r>
            <w:r>
              <w:rPr>
                <w:sz w:val="18"/>
              </w:rPr>
              <w:t>it</w:t>
            </w:r>
            <w:r>
              <w:rPr>
                <w:spacing w:val="-5"/>
                <w:sz w:val="18"/>
              </w:rPr>
              <w:t xml:space="preserve"> </w:t>
            </w:r>
            <w:r>
              <w:rPr>
                <w:sz w:val="18"/>
              </w:rPr>
              <w:t>should</w:t>
            </w:r>
            <w:r>
              <w:rPr>
                <w:spacing w:val="-5"/>
                <w:sz w:val="18"/>
              </w:rPr>
              <w:t xml:space="preserve"> </w:t>
            </w:r>
            <w:r>
              <w:rPr>
                <w:sz w:val="18"/>
              </w:rPr>
              <w:t>be</w:t>
            </w:r>
            <w:r>
              <w:rPr>
                <w:spacing w:val="-5"/>
                <w:sz w:val="18"/>
              </w:rPr>
              <w:t xml:space="preserve"> </w:t>
            </w:r>
            <w:r>
              <w:rPr>
                <w:sz w:val="18"/>
              </w:rPr>
              <w:t>retrieved,</w:t>
            </w:r>
            <w:r>
              <w:rPr>
                <w:spacing w:val="-4"/>
                <w:sz w:val="18"/>
              </w:rPr>
              <w:t xml:space="preserve"> </w:t>
            </w:r>
            <w:r>
              <w:rPr>
                <w:sz w:val="18"/>
              </w:rPr>
              <w:t>and</w:t>
            </w:r>
            <w:r>
              <w:rPr>
                <w:spacing w:val="-5"/>
                <w:sz w:val="18"/>
              </w:rPr>
              <w:t xml:space="preserve"> </w:t>
            </w:r>
            <w:r>
              <w:rPr>
                <w:sz w:val="18"/>
              </w:rPr>
              <w:t>information</w:t>
            </w:r>
            <w:r>
              <w:rPr>
                <w:spacing w:val="-5"/>
                <w:sz w:val="18"/>
              </w:rPr>
              <w:t xml:space="preserve"> </w:t>
            </w:r>
            <w:r>
              <w:rPr>
                <w:sz w:val="18"/>
              </w:rPr>
              <w:t>on</w:t>
            </w:r>
            <w:r>
              <w:rPr>
                <w:spacing w:val="-5"/>
                <w:sz w:val="18"/>
              </w:rPr>
              <w:t xml:space="preserve"> </w:t>
            </w:r>
            <w:r>
              <w:rPr>
                <w:sz w:val="18"/>
              </w:rPr>
              <w:t>how</w:t>
            </w:r>
            <w:r>
              <w:rPr>
                <w:spacing w:val="-4"/>
                <w:sz w:val="18"/>
              </w:rPr>
              <w:t xml:space="preserve"> </w:t>
            </w:r>
            <w:r>
              <w:rPr>
                <w:sz w:val="18"/>
              </w:rPr>
              <w:t>many</w:t>
            </w:r>
            <w:r>
              <w:rPr>
                <w:spacing w:val="-5"/>
                <w:sz w:val="18"/>
              </w:rPr>
              <w:t xml:space="preserve"> </w:t>
            </w:r>
            <w:r>
              <w:rPr>
                <w:sz w:val="18"/>
              </w:rPr>
              <w:t>times</w:t>
            </w:r>
            <w:r>
              <w:rPr>
                <w:spacing w:val="-5"/>
                <w:sz w:val="18"/>
              </w:rPr>
              <w:t xml:space="preserve"> </w:t>
            </w:r>
            <w:r>
              <w:rPr>
                <w:sz w:val="18"/>
              </w:rPr>
              <w:t>the</w:t>
            </w:r>
          </w:p>
          <w:p w:rsidR="000F652E" w:rsidRDefault="000459B2">
            <w:pPr>
              <w:pStyle w:val="TableParagraph"/>
              <w:spacing w:before="57" w:line="207" w:lineRule="exact"/>
              <w:rPr>
                <w:sz w:val="18"/>
              </w:rPr>
            </w:pPr>
            <w:r>
              <w:rPr>
                <w:sz w:val="18"/>
              </w:rPr>
              <w:t>Charging Station should retry downloading the firmware.</w:t>
            </w:r>
          </w:p>
          <w:p w:rsidR="000F652E" w:rsidRDefault="000459B2">
            <w:pPr>
              <w:pStyle w:val="TableParagraph"/>
              <w:numPr>
                <w:ilvl w:val="0"/>
                <w:numId w:val="45"/>
              </w:numPr>
              <w:tabs>
                <w:tab w:val="left" w:pos="241"/>
              </w:tabs>
              <w:spacing w:before="0" w:line="292" w:lineRule="auto"/>
              <w:ind w:right="612" w:firstLine="0"/>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verifies</w:t>
            </w:r>
            <w:r>
              <w:rPr>
                <w:spacing w:val="-6"/>
                <w:sz w:val="18"/>
              </w:rPr>
              <w:t xml:space="preserve"> </w:t>
            </w:r>
            <w:r>
              <w:rPr>
                <w:sz w:val="18"/>
              </w:rPr>
              <w:t>the</w:t>
            </w:r>
            <w:r>
              <w:rPr>
                <w:spacing w:val="-6"/>
                <w:sz w:val="18"/>
              </w:rPr>
              <w:t xml:space="preserve"> </w:t>
            </w:r>
            <w:r>
              <w:rPr>
                <w:sz w:val="18"/>
              </w:rPr>
              <w:t>validity</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certificate</w:t>
            </w:r>
            <w:r>
              <w:rPr>
                <w:spacing w:val="-6"/>
                <w:sz w:val="18"/>
              </w:rPr>
              <w:t xml:space="preserve"> </w:t>
            </w:r>
            <w:r>
              <w:rPr>
                <w:sz w:val="18"/>
              </w:rPr>
              <w:t>against</w:t>
            </w:r>
            <w:r>
              <w:rPr>
                <w:spacing w:val="-6"/>
                <w:sz w:val="18"/>
              </w:rPr>
              <w:t xml:space="preserve"> </w:t>
            </w:r>
            <w:r>
              <w:rPr>
                <w:sz w:val="18"/>
              </w:rPr>
              <w:t>the</w:t>
            </w:r>
            <w:r>
              <w:rPr>
                <w:spacing w:val="-6"/>
                <w:sz w:val="18"/>
              </w:rPr>
              <w:t xml:space="preserve"> </w:t>
            </w:r>
            <w:r>
              <w:rPr>
                <w:sz w:val="18"/>
              </w:rPr>
              <w:t>Manufacturer</w:t>
            </w:r>
            <w:r>
              <w:rPr>
                <w:spacing w:val="-6"/>
                <w:sz w:val="18"/>
              </w:rPr>
              <w:t xml:space="preserve"> </w:t>
            </w:r>
            <w:r>
              <w:rPr>
                <w:sz w:val="18"/>
              </w:rPr>
              <w:t>root certificate.</w:t>
            </w:r>
          </w:p>
          <w:p w:rsidR="000F652E" w:rsidRDefault="000459B2">
            <w:pPr>
              <w:pStyle w:val="TableParagraph"/>
              <w:numPr>
                <w:ilvl w:val="0"/>
                <w:numId w:val="45"/>
              </w:numPr>
              <w:tabs>
                <w:tab w:val="left" w:pos="241"/>
              </w:tabs>
              <w:spacing w:before="0" w:line="172" w:lineRule="exact"/>
              <w:ind w:left="240" w:hanging="201"/>
              <w:rPr>
                <w:sz w:val="18"/>
              </w:rPr>
            </w:pPr>
            <w:r>
              <w:rPr>
                <w:sz w:val="18"/>
              </w:rPr>
              <w:t>If</w:t>
            </w:r>
            <w:r>
              <w:rPr>
                <w:spacing w:val="-4"/>
                <w:sz w:val="18"/>
              </w:rPr>
              <w:t xml:space="preserve"> </w:t>
            </w:r>
            <w:r>
              <w:rPr>
                <w:sz w:val="18"/>
              </w:rPr>
              <w:t>the</w:t>
            </w:r>
            <w:r>
              <w:rPr>
                <w:spacing w:val="-4"/>
                <w:sz w:val="18"/>
              </w:rPr>
              <w:t xml:space="preserve"> </w:t>
            </w:r>
            <w:r>
              <w:rPr>
                <w:sz w:val="18"/>
              </w:rPr>
              <w:t>certificate</w:t>
            </w:r>
            <w:r>
              <w:rPr>
                <w:spacing w:val="-4"/>
                <w:sz w:val="18"/>
              </w:rPr>
              <w:t xml:space="preserve"> </w:t>
            </w:r>
            <w:r>
              <w:rPr>
                <w:sz w:val="18"/>
              </w:rPr>
              <w:t>is</w:t>
            </w:r>
            <w:r>
              <w:rPr>
                <w:spacing w:val="-3"/>
                <w:sz w:val="18"/>
              </w:rPr>
              <w:t xml:space="preserve"> </w:t>
            </w:r>
            <w:r>
              <w:rPr>
                <w:sz w:val="18"/>
              </w:rPr>
              <w:t>valid,</w:t>
            </w:r>
            <w:r>
              <w:rPr>
                <w:spacing w:val="-4"/>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r>
              <w:rPr>
                <w:spacing w:val="-3"/>
                <w:sz w:val="18"/>
              </w:rPr>
              <w:t xml:space="preserve"> </w:t>
            </w:r>
            <w:r>
              <w:rPr>
                <w:sz w:val="18"/>
              </w:rPr>
              <w:t>starts</w:t>
            </w:r>
            <w:r>
              <w:rPr>
                <w:spacing w:val="-4"/>
                <w:sz w:val="18"/>
              </w:rPr>
              <w:t xml:space="preserve"> </w:t>
            </w:r>
            <w:r>
              <w:rPr>
                <w:sz w:val="18"/>
              </w:rPr>
              <w:t>downloading</w:t>
            </w:r>
            <w:r>
              <w:rPr>
                <w:spacing w:val="-4"/>
                <w:sz w:val="18"/>
              </w:rPr>
              <w:t xml:space="preserve"> </w:t>
            </w:r>
            <w:r>
              <w:rPr>
                <w:sz w:val="18"/>
              </w:rPr>
              <w:t>the</w:t>
            </w:r>
            <w:r>
              <w:rPr>
                <w:spacing w:val="-4"/>
                <w:sz w:val="18"/>
              </w:rPr>
              <w:t xml:space="preserve"> </w:t>
            </w:r>
            <w:r>
              <w:rPr>
                <w:sz w:val="18"/>
              </w:rPr>
              <w:t>firmware,</w:t>
            </w:r>
            <w:r>
              <w:rPr>
                <w:spacing w:val="-3"/>
                <w:sz w:val="18"/>
              </w:rPr>
              <w:t xml:space="preserve"> </w:t>
            </w:r>
            <w:r>
              <w:rPr>
                <w:sz w:val="18"/>
              </w:rPr>
              <w:t>and</w:t>
            </w:r>
            <w:r>
              <w:rPr>
                <w:spacing w:val="-4"/>
                <w:sz w:val="18"/>
              </w:rPr>
              <w:t xml:space="preserve"> </w:t>
            </w:r>
            <w:r>
              <w:rPr>
                <w:sz w:val="18"/>
              </w:rPr>
              <w:t>sends</w:t>
            </w:r>
            <w:r>
              <w:rPr>
                <w:spacing w:val="-4"/>
                <w:sz w:val="18"/>
              </w:rPr>
              <w:t xml:space="preserve"> </w:t>
            </w:r>
            <w:r>
              <w:rPr>
                <w:sz w:val="18"/>
              </w:rPr>
              <w:t>a</w:t>
            </w:r>
          </w:p>
          <w:p w:rsidR="000F652E" w:rsidRDefault="00525094">
            <w:pPr>
              <w:pStyle w:val="TableParagraph"/>
              <w:spacing w:before="43" w:line="216" w:lineRule="exact"/>
              <w:rPr>
                <w:sz w:val="18"/>
              </w:rPr>
            </w:pPr>
            <w:hyperlink w:anchor="_bookmark359" w:history="1">
              <w:r w:rsidR="000459B2">
                <w:rPr>
                  <w:color w:val="0000ED"/>
                  <w:sz w:val="18"/>
                </w:rPr>
                <w:t xml:space="preserve">FirmwareStatusNotificationRequest </w:t>
              </w:r>
            </w:hyperlink>
            <w:r w:rsidR="000459B2">
              <w:rPr>
                <w:sz w:val="18"/>
              </w:rPr>
              <w:t xml:space="preserve">with status </w:t>
            </w:r>
            <w:hyperlink w:anchor="_bookmark668" w:history="1">
              <w:r w:rsidR="000459B2">
                <w:rPr>
                  <w:color w:val="0000ED"/>
                  <w:sz w:val="18"/>
                </w:rPr>
                <w:t>Downloading</w:t>
              </w:r>
            </w:hyperlink>
            <w:r w:rsidR="000459B2">
              <w:rPr>
                <w:sz w:val="18"/>
              </w:rPr>
              <w:t>.</w:t>
            </w:r>
          </w:p>
          <w:p w:rsidR="000F652E" w:rsidRDefault="000459B2">
            <w:pPr>
              <w:pStyle w:val="TableParagraph"/>
              <w:spacing w:before="0"/>
              <w:rPr>
                <w:sz w:val="18"/>
              </w:rPr>
            </w:pPr>
            <w:r>
              <w:rPr>
                <w:sz w:val="18"/>
              </w:rPr>
              <w:t xml:space="preserve">If the certificate is not valid or could not be verified, the Charging Station aborts the firmware update process and sends a </w:t>
            </w:r>
            <w:hyperlink w:anchor="_bookmark578" w:history="1">
              <w:r>
                <w:rPr>
                  <w:color w:val="0000ED"/>
                  <w:sz w:val="18"/>
                </w:rPr>
                <w:t xml:space="preserve">UpdateFirmwareResponse </w:t>
              </w:r>
            </w:hyperlink>
            <w:r>
              <w:rPr>
                <w:sz w:val="18"/>
              </w:rPr>
              <w:t xml:space="preserve">with status </w:t>
            </w:r>
            <w:hyperlink w:anchor="_bookmark668" w:history="1">
              <w:r>
                <w:rPr>
                  <w:color w:val="0000ED"/>
                  <w:sz w:val="18"/>
                </w:rPr>
                <w:t xml:space="preserve">InvalidCertificate </w:t>
              </w:r>
            </w:hyperlink>
            <w:r>
              <w:rPr>
                <w:sz w:val="18"/>
              </w:rPr>
              <w:t xml:space="preserve">and a </w:t>
            </w:r>
            <w:hyperlink w:anchor="_bookmark507" w:history="1">
              <w:r>
                <w:rPr>
                  <w:color w:val="0000ED"/>
                  <w:sz w:val="18"/>
                </w:rPr>
                <w:t xml:space="preserve">SecurityEventNotificationRequest </w:t>
              </w:r>
            </w:hyperlink>
            <w:r>
              <w:rPr>
                <w:sz w:val="18"/>
              </w:rPr>
              <w:t>with the security event InvalidFirmwareSigningCertificate (See</w:t>
            </w:r>
          </w:p>
          <w:p w:rsidR="000F652E" w:rsidRDefault="000459B2">
            <w:pPr>
              <w:pStyle w:val="TableParagraph"/>
              <w:spacing w:before="56" w:line="207" w:lineRule="exact"/>
              <w:rPr>
                <w:sz w:val="18"/>
              </w:rPr>
            </w:pPr>
            <w:r>
              <w:rPr>
                <w:sz w:val="18"/>
              </w:rPr>
              <w:t>part 2 appendices for the full list of security events).</w:t>
            </w:r>
          </w:p>
          <w:p w:rsidR="000F652E" w:rsidRDefault="000459B2">
            <w:pPr>
              <w:pStyle w:val="TableParagraph"/>
              <w:numPr>
                <w:ilvl w:val="0"/>
                <w:numId w:val="45"/>
              </w:numPr>
              <w:tabs>
                <w:tab w:val="left" w:pos="241"/>
              </w:tabs>
              <w:spacing w:before="0" w:line="292" w:lineRule="auto"/>
              <w:ind w:right="1962" w:firstLine="0"/>
              <w:rPr>
                <w:sz w:val="18"/>
              </w:rPr>
            </w:pPr>
            <w:r>
              <w:rPr>
                <w:sz w:val="18"/>
              </w:rPr>
              <w:t>If</w:t>
            </w:r>
            <w:r>
              <w:rPr>
                <w:spacing w:val="-6"/>
                <w:sz w:val="18"/>
              </w:rPr>
              <w:t xml:space="preserve"> </w:t>
            </w:r>
            <w:r>
              <w:rPr>
                <w:sz w:val="18"/>
              </w:rPr>
              <w:t>the</w:t>
            </w:r>
            <w:r>
              <w:rPr>
                <w:spacing w:val="-6"/>
                <w:sz w:val="18"/>
              </w:rPr>
              <w:t xml:space="preserve"> </w:t>
            </w:r>
            <w:r>
              <w:rPr>
                <w:sz w:val="18"/>
              </w:rPr>
              <w:t>Firmware</w:t>
            </w:r>
            <w:r>
              <w:rPr>
                <w:spacing w:val="-6"/>
                <w:sz w:val="18"/>
              </w:rPr>
              <w:t xml:space="preserve"> </w:t>
            </w:r>
            <w:r>
              <w:rPr>
                <w:sz w:val="18"/>
              </w:rPr>
              <w:t>successfully</w:t>
            </w:r>
            <w:r>
              <w:rPr>
                <w:spacing w:val="-6"/>
                <w:sz w:val="18"/>
              </w:rPr>
              <w:t xml:space="preserve"> </w:t>
            </w:r>
            <w:r>
              <w:rPr>
                <w:sz w:val="18"/>
              </w:rPr>
              <w:t>downloaded,</w:t>
            </w:r>
            <w:r>
              <w:rPr>
                <w:spacing w:val="-6"/>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6"/>
                <w:sz w:val="18"/>
              </w:rPr>
              <w:t xml:space="preserve"> </w:t>
            </w:r>
            <w:r>
              <w:rPr>
                <w:sz w:val="18"/>
              </w:rPr>
              <w:t>a</w:t>
            </w:r>
            <w:r>
              <w:rPr>
                <w:color w:val="0000ED"/>
                <w:sz w:val="18"/>
              </w:rPr>
              <w:t xml:space="preserve"> </w:t>
            </w:r>
            <w:hyperlink w:anchor="_bookmark359" w:history="1">
              <w:r>
                <w:rPr>
                  <w:color w:val="0000ED"/>
                  <w:sz w:val="18"/>
                </w:rPr>
                <w:t xml:space="preserve">FirmwareStatusNotificationRequest </w:t>
              </w:r>
            </w:hyperlink>
            <w:r>
              <w:rPr>
                <w:sz w:val="18"/>
              </w:rPr>
              <w:t>with status</w:t>
            </w:r>
            <w:r>
              <w:rPr>
                <w:spacing w:val="-7"/>
                <w:sz w:val="18"/>
              </w:rPr>
              <w:t xml:space="preserve"> </w:t>
            </w:r>
            <w:hyperlink w:anchor="_bookmark668" w:history="1">
              <w:r>
                <w:rPr>
                  <w:color w:val="0000ED"/>
                  <w:sz w:val="18"/>
                </w:rPr>
                <w:t>Downloaded</w:t>
              </w:r>
            </w:hyperlink>
            <w:r>
              <w:rPr>
                <w:sz w:val="18"/>
              </w:rPr>
              <w:t>.</w:t>
            </w:r>
          </w:p>
          <w:p w:rsidR="000F652E" w:rsidRDefault="000459B2">
            <w:pPr>
              <w:pStyle w:val="TableParagraph"/>
              <w:spacing w:before="0" w:line="207" w:lineRule="exact"/>
              <w:rPr>
                <w:sz w:val="18"/>
              </w:rPr>
            </w:pPr>
            <w:r>
              <w:rPr>
                <w:sz w:val="18"/>
              </w:rPr>
              <w:t xml:space="preserve">Otherwise, it sends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DownloadFailed</w:t>
              </w:r>
            </w:hyperlink>
            <w:r>
              <w:rPr>
                <w:sz w:val="18"/>
              </w:rPr>
              <w:t>.</w:t>
            </w:r>
          </w:p>
          <w:p w:rsidR="000F652E" w:rsidRDefault="000459B2">
            <w:pPr>
              <w:pStyle w:val="TableParagraph"/>
              <w:numPr>
                <w:ilvl w:val="0"/>
                <w:numId w:val="45"/>
              </w:numPr>
              <w:tabs>
                <w:tab w:val="left" w:pos="241"/>
              </w:tabs>
              <w:spacing w:before="0" w:line="292" w:lineRule="auto"/>
              <w:ind w:right="2793" w:firstLine="0"/>
              <w:rPr>
                <w:sz w:val="18"/>
              </w:rPr>
            </w:pPr>
            <w:r>
              <w:rPr>
                <w:sz w:val="18"/>
              </w:rPr>
              <w:t>If</w:t>
            </w:r>
            <w:r>
              <w:rPr>
                <w:spacing w:val="-6"/>
                <w:sz w:val="18"/>
              </w:rPr>
              <w:t xml:space="preserve"> </w:t>
            </w:r>
            <w:r>
              <w:rPr>
                <w:sz w:val="18"/>
              </w:rPr>
              <w:t>the</w:t>
            </w:r>
            <w:r>
              <w:rPr>
                <w:spacing w:val="-5"/>
                <w:sz w:val="18"/>
              </w:rPr>
              <w:t xml:space="preserve"> </w:t>
            </w:r>
            <w:r>
              <w:rPr>
                <w:sz w:val="18"/>
              </w:rPr>
              <w:t>verification</w:t>
            </w:r>
            <w:r>
              <w:rPr>
                <w:spacing w:val="-6"/>
                <w:sz w:val="18"/>
              </w:rPr>
              <w:t xml:space="preserve"> </w:t>
            </w:r>
            <w:r>
              <w:rPr>
                <w:sz w:val="18"/>
              </w:rPr>
              <w:t>is</w:t>
            </w:r>
            <w:r>
              <w:rPr>
                <w:spacing w:val="-5"/>
                <w:sz w:val="18"/>
              </w:rPr>
              <w:t xml:space="preserve"> </w:t>
            </w:r>
            <w:r>
              <w:rPr>
                <w:sz w:val="18"/>
              </w:rPr>
              <w:t>successful,</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sends</w:t>
            </w:r>
            <w:r>
              <w:rPr>
                <w:spacing w:val="-5"/>
                <w:sz w:val="18"/>
              </w:rPr>
              <w:t xml:space="preserve"> </w:t>
            </w:r>
            <w:r>
              <w:rPr>
                <w:sz w:val="18"/>
              </w:rPr>
              <w:t>a</w:t>
            </w:r>
            <w:r>
              <w:rPr>
                <w:color w:val="0000ED"/>
                <w:sz w:val="18"/>
              </w:rPr>
              <w:t xml:space="preserve"> </w:t>
            </w:r>
            <w:hyperlink w:anchor="_bookmark359" w:history="1">
              <w:r>
                <w:rPr>
                  <w:color w:val="0000ED"/>
                  <w:sz w:val="18"/>
                </w:rPr>
                <w:t xml:space="preserve">FirmwareStatusNotificationRequest </w:t>
              </w:r>
            </w:hyperlink>
            <w:r>
              <w:rPr>
                <w:sz w:val="18"/>
              </w:rPr>
              <w:t>with status</w:t>
            </w:r>
            <w:r>
              <w:rPr>
                <w:spacing w:val="-13"/>
                <w:sz w:val="18"/>
              </w:rPr>
              <w:t xml:space="preserve"> </w:t>
            </w:r>
            <w:hyperlink w:anchor="_bookmark668" w:history="1">
              <w:r>
                <w:rPr>
                  <w:color w:val="0000ED"/>
                  <w:sz w:val="18"/>
                </w:rPr>
                <w:t>Installing</w:t>
              </w:r>
            </w:hyperlink>
            <w:r>
              <w:rPr>
                <w:sz w:val="18"/>
              </w:rPr>
              <w:t>.</w:t>
            </w:r>
          </w:p>
          <w:p w:rsidR="000F652E" w:rsidRDefault="000459B2">
            <w:pPr>
              <w:pStyle w:val="TableParagraph"/>
              <w:spacing w:before="0" w:line="168" w:lineRule="exact"/>
              <w:rPr>
                <w:sz w:val="18"/>
              </w:rPr>
            </w:pPr>
            <w:r>
              <w:rPr>
                <w:sz w:val="18"/>
              </w:rPr>
              <w:t>If</w:t>
            </w:r>
            <w:r>
              <w:rPr>
                <w:spacing w:val="-6"/>
                <w:sz w:val="18"/>
              </w:rPr>
              <w:t xml:space="preserve"> </w:t>
            </w:r>
            <w:r>
              <w:rPr>
                <w:sz w:val="18"/>
              </w:rPr>
              <w:t>the</w:t>
            </w:r>
            <w:r>
              <w:rPr>
                <w:spacing w:val="-5"/>
                <w:sz w:val="18"/>
              </w:rPr>
              <w:t xml:space="preserve"> </w:t>
            </w:r>
            <w:r>
              <w:rPr>
                <w:sz w:val="18"/>
              </w:rPr>
              <w:t>verification</w:t>
            </w:r>
            <w:r>
              <w:rPr>
                <w:spacing w:val="-5"/>
                <w:sz w:val="18"/>
              </w:rPr>
              <w:t xml:space="preserve"> </w:t>
            </w:r>
            <w:r>
              <w:rPr>
                <w:sz w:val="18"/>
              </w:rPr>
              <w:t>of</w:t>
            </w:r>
            <w:r>
              <w:rPr>
                <w:spacing w:val="-6"/>
                <w:sz w:val="18"/>
              </w:rPr>
              <w:t xml:space="preserve"> </w:t>
            </w:r>
            <w:r>
              <w:rPr>
                <w:sz w:val="18"/>
              </w:rPr>
              <w:t>the</w:t>
            </w:r>
            <w:r>
              <w:rPr>
                <w:spacing w:val="-5"/>
                <w:sz w:val="18"/>
              </w:rPr>
              <w:t xml:space="preserve"> </w:t>
            </w:r>
            <w:r>
              <w:rPr>
                <w:sz w:val="18"/>
              </w:rPr>
              <w:t>firmware</w:t>
            </w:r>
            <w:r>
              <w:rPr>
                <w:spacing w:val="-5"/>
                <w:sz w:val="18"/>
              </w:rPr>
              <w:t xml:space="preserve"> </w:t>
            </w:r>
            <w:r>
              <w:rPr>
                <w:sz w:val="18"/>
              </w:rPr>
              <w:t>fails</w:t>
            </w:r>
            <w:r>
              <w:rPr>
                <w:spacing w:val="-6"/>
                <w:sz w:val="18"/>
              </w:rPr>
              <w:t xml:space="preserve"> </w:t>
            </w:r>
            <w:r>
              <w:rPr>
                <w:sz w:val="18"/>
              </w:rPr>
              <w:t>or</w:t>
            </w:r>
            <w:r>
              <w:rPr>
                <w:spacing w:val="-5"/>
                <w:sz w:val="18"/>
              </w:rPr>
              <w:t xml:space="preserve"> </w:t>
            </w:r>
            <w:r>
              <w:rPr>
                <w:sz w:val="18"/>
              </w:rPr>
              <w:t>if</w:t>
            </w:r>
            <w:r>
              <w:rPr>
                <w:spacing w:val="-5"/>
                <w:sz w:val="18"/>
              </w:rPr>
              <w:t xml:space="preserve"> </w:t>
            </w:r>
            <w:r>
              <w:rPr>
                <w:sz w:val="18"/>
              </w:rPr>
              <w:t>a</w:t>
            </w:r>
            <w:r>
              <w:rPr>
                <w:spacing w:val="-6"/>
                <w:sz w:val="18"/>
              </w:rPr>
              <w:t xml:space="preserve"> </w:t>
            </w:r>
            <w:r>
              <w:rPr>
                <w:sz w:val="18"/>
              </w:rPr>
              <w:t>signature</w:t>
            </w:r>
            <w:r>
              <w:rPr>
                <w:spacing w:val="-5"/>
                <w:sz w:val="18"/>
              </w:rPr>
              <w:t xml:space="preserve"> </w:t>
            </w:r>
            <w:r>
              <w:rPr>
                <w:sz w:val="18"/>
              </w:rPr>
              <w:t>is</w:t>
            </w:r>
            <w:r>
              <w:rPr>
                <w:spacing w:val="-5"/>
                <w:sz w:val="18"/>
              </w:rPr>
              <w:t xml:space="preserve"> </w:t>
            </w:r>
            <w:r>
              <w:rPr>
                <w:sz w:val="18"/>
              </w:rPr>
              <w:t>missing</w:t>
            </w:r>
            <w:r>
              <w:rPr>
                <w:spacing w:val="-6"/>
                <w:sz w:val="18"/>
              </w:rPr>
              <w:t xml:space="preserve"> </w:t>
            </w:r>
            <w:r>
              <w:rPr>
                <w:sz w:val="18"/>
              </w:rPr>
              <w:t>entirely,</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p>
          <w:p w:rsidR="000F652E" w:rsidRDefault="000459B2">
            <w:pPr>
              <w:pStyle w:val="TableParagraph"/>
              <w:spacing w:before="0"/>
              <w:rPr>
                <w:sz w:val="18"/>
              </w:rPr>
            </w:pPr>
            <w:r>
              <w:rPr>
                <w:sz w:val="18"/>
              </w:rPr>
              <w:t xml:space="preserve">sends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 xml:space="preserve">InvalidSignature </w:t>
              </w:r>
            </w:hyperlink>
            <w:r>
              <w:rPr>
                <w:sz w:val="18"/>
              </w:rPr>
              <w:t xml:space="preserve">and a </w:t>
            </w:r>
            <w:hyperlink w:anchor="_bookmark507" w:history="1">
              <w:r>
                <w:rPr>
                  <w:color w:val="0000ED"/>
                  <w:sz w:val="18"/>
                </w:rPr>
                <w:t>SecurityEventNotificationRequest</w:t>
              </w:r>
              <w:r>
                <w:rPr>
                  <w:color w:val="0000ED"/>
                  <w:spacing w:val="-12"/>
                  <w:sz w:val="18"/>
                </w:rPr>
                <w:t xml:space="preserve"> </w:t>
              </w:r>
            </w:hyperlink>
            <w:r>
              <w:rPr>
                <w:sz w:val="18"/>
              </w:rPr>
              <w:t>with</w:t>
            </w:r>
            <w:r>
              <w:rPr>
                <w:spacing w:val="-10"/>
                <w:sz w:val="18"/>
              </w:rPr>
              <w:t xml:space="preserve"> </w:t>
            </w:r>
            <w:r>
              <w:rPr>
                <w:sz w:val="18"/>
              </w:rPr>
              <w:t>the</w:t>
            </w:r>
            <w:r>
              <w:rPr>
                <w:spacing w:val="-11"/>
                <w:sz w:val="18"/>
              </w:rPr>
              <w:t xml:space="preserve"> </w:t>
            </w:r>
            <w:r>
              <w:rPr>
                <w:sz w:val="18"/>
              </w:rPr>
              <w:t>security</w:t>
            </w:r>
            <w:r>
              <w:rPr>
                <w:spacing w:val="-10"/>
                <w:sz w:val="18"/>
              </w:rPr>
              <w:t xml:space="preserve"> </w:t>
            </w:r>
            <w:r>
              <w:rPr>
                <w:sz w:val="18"/>
              </w:rPr>
              <w:t>event</w:t>
            </w:r>
            <w:r>
              <w:rPr>
                <w:spacing w:val="-11"/>
                <w:sz w:val="18"/>
              </w:rPr>
              <w:t xml:space="preserve"> </w:t>
            </w:r>
            <w:r>
              <w:rPr>
                <w:sz w:val="18"/>
              </w:rPr>
              <w:t>InvalidFirmwareSignature</w:t>
            </w:r>
            <w:r>
              <w:rPr>
                <w:spacing w:val="-10"/>
                <w:sz w:val="18"/>
              </w:rPr>
              <w:t xml:space="preserve"> </w:t>
            </w:r>
            <w:r>
              <w:rPr>
                <w:sz w:val="18"/>
              </w:rPr>
              <w:t>(See</w:t>
            </w:r>
            <w:r>
              <w:rPr>
                <w:spacing w:val="-11"/>
                <w:sz w:val="18"/>
              </w:rPr>
              <w:t xml:space="preserve"> </w:t>
            </w:r>
            <w:r>
              <w:rPr>
                <w:sz w:val="18"/>
              </w:rPr>
              <w:t>part</w:t>
            </w:r>
            <w:r>
              <w:rPr>
                <w:spacing w:val="-10"/>
                <w:sz w:val="18"/>
              </w:rPr>
              <w:t xml:space="preserve"> </w:t>
            </w:r>
            <w:r>
              <w:rPr>
                <w:sz w:val="18"/>
              </w:rPr>
              <w:t>2</w:t>
            </w:r>
          </w:p>
          <w:p w:rsidR="000F652E" w:rsidRDefault="000459B2">
            <w:pPr>
              <w:pStyle w:val="TableParagraph"/>
              <w:spacing w:before="45" w:line="207" w:lineRule="exact"/>
              <w:rPr>
                <w:sz w:val="18"/>
              </w:rPr>
            </w:pPr>
            <w:r>
              <w:rPr>
                <w:sz w:val="18"/>
              </w:rPr>
              <w:t>appendices for the full list of security events).</w:t>
            </w:r>
          </w:p>
          <w:p w:rsidR="000F652E" w:rsidRDefault="000459B2">
            <w:pPr>
              <w:pStyle w:val="TableParagraph"/>
              <w:numPr>
                <w:ilvl w:val="0"/>
                <w:numId w:val="45"/>
              </w:numPr>
              <w:tabs>
                <w:tab w:val="left" w:pos="241"/>
              </w:tabs>
              <w:spacing w:before="0" w:line="292" w:lineRule="auto"/>
              <w:ind w:right="2802" w:firstLine="0"/>
              <w:rPr>
                <w:sz w:val="18"/>
              </w:rPr>
            </w:pPr>
            <w:r>
              <w:rPr>
                <w:sz w:val="18"/>
              </w:rPr>
              <w:t>If</w:t>
            </w:r>
            <w:r>
              <w:rPr>
                <w:spacing w:val="-6"/>
                <w:sz w:val="18"/>
              </w:rPr>
              <w:t xml:space="preserve"> </w:t>
            </w:r>
            <w:r>
              <w:rPr>
                <w:sz w:val="18"/>
              </w:rPr>
              <w:t>the</w:t>
            </w:r>
            <w:r>
              <w:rPr>
                <w:spacing w:val="-5"/>
                <w:sz w:val="18"/>
              </w:rPr>
              <w:t xml:space="preserve"> </w:t>
            </w:r>
            <w:r>
              <w:rPr>
                <w:sz w:val="18"/>
              </w:rPr>
              <w:t>installation</w:t>
            </w:r>
            <w:r>
              <w:rPr>
                <w:spacing w:val="-6"/>
                <w:sz w:val="18"/>
              </w:rPr>
              <w:t xml:space="preserve"> </w:t>
            </w:r>
            <w:r>
              <w:rPr>
                <w:sz w:val="18"/>
              </w:rPr>
              <w:t>is</w:t>
            </w:r>
            <w:r>
              <w:rPr>
                <w:spacing w:val="-5"/>
                <w:sz w:val="18"/>
              </w:rPr>
              <w:t xml:space="preserve"> </w:t>
            </w:r>
            <w:r>
              <w:rPr>
                <w:sz w:val="18"/>
              </w:rPr>
              <w:t>successful,</w:t>
            </w:r>
            <w:r>
              <w:rPr>
                <w:spacing w:val="-6"/>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6"/>
                <w:sz w:val="18"/>
              </w:rPr>
              <w:t xml:space="preserve"> </w:t>
            </w:r>
            <w:r>
              <w:rPr>
                <w:sz w:val="18"/>
              </w:rPr>
              <w:t>sends</w:t>
            </w:r>
            <w:r>
              <w:rPr>
                <w:spacing w:val="-5"/>
                <w:sz w:val="18"/>
              </w:rPr>
              <w:t xml:space="preserve"> </w:t>
            </w:r>
            <w:r>
              <w:rPr>
                <w:sz w:val="18"/>
              </w:rPr>
              <w:t>a</w:t>
            </w:r>
            <w:r>
              <w:rPr>
                <w:color w:val="0000ED"/>
                <w:sz w:val="18"/>
              </w:rPr>
              <w:t xml:space="preserve"> </w:t>
            </w:r>
            <w:hyperlink w:anchor="_bookmark359" w:history="1">
              <w:r>
                <w:rPr>
                  <w:color w:val="0000ED"/>
                  <w:sz w:val="18"/>
                </w:rPr>
                <w:t xml:space="preserve">FirmwareStatusNotificationRequest </w:t>
              </w:r>
            </w:hyperlink>
            <w:r>
              <w:rPr>
                <w:sz w:val="18"/>
              </w:rPr>
              <w:t>with status</w:t>
            </w:r>
            <w:r>
              <w:rPr>
                <w:spacing w:val="-12"/>
                <w:sz w:val="18"/>
              </w:rPr>
              <w:t xml:space="preserve"> </w:t>
            </w:r>
            <w:hyperlink w:anchor="_bookmark668" w:history="1">
              <w:r>
                <w:rPr>
                  <w:color w:val="0000ED"/>
                  <w:sz w:val="18"/>
                </w:rPr>
                <w:t>Installed</w:t>
              </w:r>
            </w:hyperlink>
            <w:r>
              <w:rPr>
                <w:sz w:val="18"/>
              </w:rPr>
              <w:t>.</w:t>
            </w:r>
          </w:p>
          <w:p w:rsidR="000F652E" w:rsidRDefault="000459B2">
            <w:pPr>
              <w:pStyle w:val="TableParagraph"/>
              <w:spacing w:before="0"/>
              <w:rPr>
                <w:sz w:val="18"/>
              </w:rPr>
            </w:pPr>
            <w:r>
              <w:rPr>
                <w:sz w:val="18"/>
              </w:rPr>
              <w:t xml:space="preserve">Otherwise, it sends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InstallationFailed</w:t>
              </w:r>
            </w:hyperlink>
            <w:r>
              <w:rPr>
                <w:sz w:val="18"/>
              </w:rPr>
              <w: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Alternative scenario(s)</w:t>
            </w:r>
          </w:p>
        </w:tc>
        <w:tc>
          <w:tcPr>
            <w:tcW w:w="7849" w:type="dxa"/>
            <w:shd w:val="clear" w:color="auto" w:fill="EDEDED"/>
          </w:tcPr>
          <w:p w:rsidR="000F652E" w:rsidRDefault="00525094">
            <w:pPr>
              <w:pStyle w:val="TableParagraph"/>
              <w:spacing w:before="21"/>
              <w:rPr>
                <w:sz w:val="18"/>
              </w:rPr>
            </w:pPr>
            <w:hyperlink w:anchor="_bookmark246" w:history="1">
              <w:r w:rsidR="000459B2">
                <w:rPr>
                  <w:color w:val="0000ED"/>
                  <w:sz w:val="18"/>
                </w:rPr>
                <w:t>L02 - Non-Secure Firmware Update</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The Charging Station Manufacturer provided a firmware update.</w:t>
            </w:r>
          </w:p>
        </w:tc>
      </w:tr>
      <w:tr w:rsidR="000F652E">
        <w:trPr>
          <w:trHeight w:val="257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34"/>
              <w:rPr>
                <w:sz w:val="18"/>
              </w:rPr>
            </w:pPr>
            <w:r>
              <w:rPr>
                <w:sz w:val="18"/>
              </w:rPr>
              <w:t xml:space="preserve">The firmware is updated and the Charging Station is in </w:t>
            </w:r>
            <w:r>
              <w:rPr>
                <w:rFonts w:ascii="Roboto"/>
                <w:i/>
                <w:sz w:val="18"/>
              </w:rPr>
              <w:t xml:space="preserve">Installed </w:t>
            </w:r>
            <w:r>
              <w:rPr>
                <w:sz w:val="18"/>
              </w:rPr>
              <w:t>status.</w:t>
            </w:r>
          </w:p>
          <w:p w:rsidR="000F652E" w:rsidRDefault="000459B2">
            <w:pPr>
              <w:pStyle w:val="TableParagraph"/>
              <w:spacing w:before="34" w:line="227" w:lineRule="exact"/>
              <w:rPr>
                <w:rFonts w:ascii="Roboto"/>
                <w:b/>
                <w:sz w:val="18"/>
              </w:rPr>
            </w:pPr>
            <w:r>
              <w:rPr>
                <w:rFonts w:ascii="Roboto"/>
                <w:b/>
                <w:sz w:val="18"/>
              </w:rPr>
              <w:t>Failure postconditions:</w:t>
            </w:r>
          </w:p>
          <w:p w:rsidR="000F652E" w:rsidRDefault="000459B2">
            <w:pPr>
              <w:pStyle w:val="TableParagraph"/>
              <w:spacing w:before="0" w:line="227" w:lineRule="exact"/>
              <w:rPr>
                <w:rFonts w:ascii="Roboto"/>
                <w:i/>
                <w:sz w:val="18"/>
              </w:rPr>
            </w:pPr>
            <w:r>
              <w:rPr>
                <w:sz w:val="18"/>
              </w:rPr>
              <w:t xml:space="preserve">The certificate is not valid or could not be verified and the Charging Station is in </w:t>
            </w:r>
            <w:r>
              <w:rPr>
                <w:rFonts w:ascii="Roboto"/>
                <w:i/>
                <w:sz w:val="18"/>
              </w:rPr>
              <w:t>InvalidCertificate</w:t>
            </w:r>
          </w:p>
          <w:p w:rsidR="000F652E" w:rsidRDefault="000459B2">
            <w:pPr>
              <w:pStyle w:val="TableParagraph"/>
              <w:spacing w:before="52"/>
              <w:rPr>
                <w:sz w:val="18"/>
              </w:rPr>
            </w:pPr>
            <w:r>
              <w:rPr>
                <w:sz w:val="18"/>
              </w:rPr>
              <w:t>status.</w:t>
            </w:r>
          </w:p>
          <w:p w:rsidR="000F652E" w:rsidRDefault="000459B2">
            <w:pPr>
              <w:pStyle w:val="TableParagraph"/>
              <w:spacing w:before="39" w:line="259" w:lineRule="auto"/>
              <w:ind w:right="934"/>
              <w:jc w:val="both"/>
              <w:rPr>
                <w:sz w:val="18"/>
              </w:rPr>
            </w:pPr>
            <w:r>
              <w:rPr>
                <w:sz w:val="18"/>
              </w:rPr>
              <w:t>Downloading</w:t>
            </w:r>
            <w:r>
              <w:rPr>
                <w:spacing w:val="-7"/>
                <w:sz w:val="18"/>
              </w:rPr>
              <w:t xml:space="preserve"> </w:t>
            </w:r>
            <w:r>
              <w:rPr>
                <w:sz w:val="18"/>
              </w:rPr>
              <w:t>the</w:t>
            </w:r>
            <w:r>
              <w:rPr>
                <w:spacing w:val="-7"/>
                <w:sz w:val="18"/>
              </w:rPr>
              <w:t xml:space="preserve"> </w:t>
            </w:r>
            <w:r>
              <w:rPr>
                <w:sz w:val="18"/>
              </w:rPr>
              <w:t>firmware</w:t>
            </w:r>
            <w:r>
              <w:rPr>
                <w:spacing w:val="-6"/>
                <w:sz w:val="18"/>
              </w:rPr>
              <w:t xml:space="preserve"> </w:t>
            </w:r>
            <w:r>
              <w:rPr>
                <w:sz w:val="18"/>
              </w:rPr>
              <w:t>failed</w:t>
            </w:r>
            <w:r>
              <w:rPr>
                <w:spacing w:val="-7"/>
                <w:sz w:val="18"/>
              </w:rPr>
              <w:t xml:space="preserve"> </w:t>
            </w:r>
            <w:r>
              <w:rPr>
                <w:sz w:val="18"/>
              </w:rPr>
              <w:t>and</w:t>
            </w:r>
            <w:r>
              <w:rPr>
                <w:spacing w:val="-6"/>
                <w:sz w:val="18"/>
              </w:rPr>
              <w:t xml:space="preserve"> </w:t>
            </w: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is</w:t>
            </w:r>
            <w:r>
              <w:rPr>
                <w:spacing w:val="-6"/>
                <w:sz w:val="18"/>
              </w:rPr>
              <w:t xml:space="preserve"> </w:t>
            </w:r>
            <w:r>
              <w:rPr>
                <w:sz w:val="18"/>
              </w:rPr>
              <w:t>in</w:t>
            </w:r>
            <w:r>
              <w:rPr>
                <w:spacing w:val="-2"/>
                <w:sz w:val="18"/>
              </w:rPr>
              <w:t xml:space="preserve"> </w:t>
            </w:r>
            <w:r>
              <w:rPr>
                <w:rFonts w:ascii="Roboto" w:hAnsi="Roboto"/>
                <w:i/>
                <w:sz w:val="18"/>
              </w:rPr>
              <w:t>DownloadFailed</w:t>
            </w:r>
            <w:r>
              <w:rPr>
                <w:rFonts w:ascii="Roboto" w:hAnsi="Roboto"/>
                <w:i/>
                <w:spacing w:val="-7"/>
                <w:sz w:val="18"/>
              </w:rPr>
              <w:t xml:space="preserve"> </w:t>
            </w:r>
            <w:r>
              <w:rPr>
                <w:sz w:val="18"/>
              </w:rPr>
              <w:t xml:space="preserve">status. The verification of the firmware’s digital signature failed and the Charging Station is in </w:t>
            </w:r>
            <w:r>
              <w:rPr>
                <w:rFonts w:ascii="Roboto" w:hAnsi="Roboto"/>
                <w:i/>
                <w:sz w:val="18"/>
              </w:rPr>
              <w:t>InvalidSignature</w:t>
            </w:r>
            <w:r>
              <w:rPr>
                <w:rFonts w:ascii="Roboto" w:hAnsi="Roboto"/>
                <w:i/>
                <w:spacing w:val="-1"/>
                <w:sz w:val="18"/>
              </w:rPr>
              <w:t xml:space="preserve"> </w:t>
            </w:r>
            <w:r>
              <w:rPr>
                <w:sz w:val="18"/>
              </w:rPr>
              <w:t>status.</w:t>
            </w:r>
          </w:p>
          <w:p w:rsidR="000F652E" w:rsidRDefault="000459B2">
            <w:pPr>
              <w:pStyle w:val="TableParagraph"/>
              <w:spacing w:before="0" w:line="193" w:lineRule="exact"/>
              <w:rPr>
                <w:rFonts w:ascii="Roboto"/>
                <w:i/>
                <w:sz w:val="18"/>
              </w:rPr>
            </w:pPr>
            <w:r>
              <w:rPr>
                <w:sz w:val="18"/>
              </w:rPr>
              <w:t xml:space="preserve">The installation of the firmware is not successful and the Charging Station is in </w:t>
            </w:r>
            <w:r>
              <w:rPr>
                <w:rFonts w:ascii="Roboto"/>
                <w:i/>
                <w:sz w:val="18"/>
              </w:rPr>
              <w:t>InstallationFailed</w:t>
            </w:r>
          </w:p>
          <w:p w:rsidR="000F652E" w:rsidRDefault="000459B2">
            <w:pPr>
              <w:pStyle w:val="TableParagraph"/>
              <w:spacing w:before="0" w:line="214" w:lineRule="exact"/>
              <w:rPr>
                <w:sz w:val="18"/>
              </w:rPr>
            </w:pPr>
            <w:r>
              <w:rPr>
                <w:sz w:val="18"/>
              </w:rPr>
              <w:t>status.</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273" style="width:523.3pt;height:.25pt;mso-position-horizontal-relative:char;mso-position-vertical-relative:line" coordsize="10466,5">
            <v:line id="_x0000_s3274" style="position:absolute" from="0,3" to="10466,3" strokecolor="#ddd" strokeweight=".25pt"/>
            <w10:wrap type="none"/>
            <w10:anchorlock/>
          </v:group>
        </w:pict>
      </w:r>
    </w:p>
    <w:p w:rsidR="000F652E" w:rsidRDefault="000F652E">
      <w:pPr>
        <w:pStyle w:val="BodyText"/>
        <w:rPr>
          <w:rFonts w:ascii="Roboto"/>
          <w:i/>
          <w:sz w:val="2"/>
        </w:rPr>
      </w:pPr>
    </w:p>
    <w:p w:rsidR="000F652E" w:rsidRDefault="00525094">
      <w:pPr>
        <w:tabs>
          <w:tab w:val="left" w:pos="9366"/>
        </w:tabs>
        <w:ind w:left="1093"/>
        <w:rPr>
          <w:rFonts w:ascii="Roboto"/>
          <w:sz w:val="20"/>
        </w:rPr>
      </w:pPr>
      <w:r>
        <w:rPr>
          <w:rFonts w:ascii="Roboto"/>
          <w:sz w:val="20"/>
        </w:rPr>
      </w:r>
      <w:r>
        <w:rPr>
          <w:rFonts w:ascii="Roboto"/>
          <w:sz w:val="20"/>
        </w:rPr>
        <w:pict>
          <v:shape id="_x0000_s8010" type="#_x0000_t202" style="width:91.4pt;height:21.65pt;mso-position-horizontal-relative:char;mso-position-vertical-relative:line" fillcolor="#fefecd" strokecolor="#a70036" strokeweight=".37786mm">
            <v:textbox inset="0,0,0,0">
              <w:txbxContent>
                <w:p w:rsidR="000459B2" w:rsidRDefault="000459B2">
                  <w:pPr>
                    <w:spacing w:before="87"/>
                    <w:ind w:left="89"/>
                    <w:rPr>
                      <w:rFonts w:ascii="Arial"/>
                      <w:sz w:val="20"/>
                    </w:rPr>
                  </w:pPr>
                  <w:r>
                    <w:rPr>
                      <w:rFonts w:ascii="Arial"/>
                      <w:w w:val="110"/>
                      <w:sz w:val="20"/>
                    </w:rPr>
                    <w:t>Charging Station</w:t>
                  </w:r>
                </w:p>
              </w:txbxContent>
            </v:textbox>
            <w10:wrap type="none"/>
            <w10:anchorlock/>
          </v:shape>
        </w:pict>
      </w:r>
      <w:r w:rsidR="000459B2">
        <w:rPr>
          <w:rFonts w:ascii="Roboto"/>
          <w:sz w:val="20"/>
        </w:rPr>
        <w:tab/>
      </w:r>
      <w:r>
        <w:rPr>
          <w:rFonts w:ascii="Roboto"/>
          <w:sz w:val="20"/>
        </w:rPr>
      </w:r>
      <w:r>
        <w:rPr>
          <w:rFonts w:ascii="Roboto"/>
          <w:sz w:val="20"/>
        </w:rPr>
        <w:pict>
          <v:shape id="_x0000_s8009" type="#_x0000_t202" style="width:38.6pt;height:21.65pt;mso-position-horizontal-relative:char;mso-position-vertical-relative:line" fillcolor="#fefecd" strokecolor="#a70036" strokeweight=".37786mm">
            <v:textbox inset="0,0,0,0">
              <w:txbxContent>
                <w:p w:rsidR="000459B2" w:rsidRDefault="000459B2">
                  <w:pPr>
                    <w:spacing w:before="87"/>
                    <w:ind w:left="89"/>
                    <w:rPr>
                      <w:rFonts w:ascii="Arial"/>
                      <w:sz w:val="20"/>
                    </w:rPr>
                  </w:pPr>
                  <w:r>
                    <w:rPr>
                      <w:rFonts w:ascii="Arial"/>
                      <w:sz w:val="20"/>
                    </w:rPr>
                    <w:t>CSMS</w:t>
                  </w:r>
                </w:p>
              </w:txbxContent>
            </v:textbox>
            <w10:wrap type="none"/>
            <w10:anchorlock/>
          </v:shape>
        </w:pict>
      </w:r>
    </w:p>
    <w:p w:rsidR="000F652E" w:rsidRDefault="000F652E">
      <w:pPr>
        <w:pStyle w:val="BodyText"/>
        <w:spacing w:before="7"/>
        <w:rPr>
          <w:rFonts w:ascii="Roboto"/>
          <w:i/>
          <w:sz w:val="10"/>
        </w:rPr>
      </w:pPr>
    </w:p>
    <w:p w:rsidR="000F652E" w:rsidRDefault="000459B2">
      <w:pPr>
        <w:pStyle w:val="BodyText"/>
        <w:spacing w:before="99"/>
        <w:ind w:left="2361"/>
        <w:rPr>
          <w:rFonts w:ascii="Arial"/>
        </w:rPr>
      </w:pPr>
      <w:r>
        <w:rPr>
          <w:rFonts w:ascii="Arial"/>
          <w:w w:val="115"/>
        </w:rPr>
        <w:t>UpdateFirmwareRequest(requestId = 123)</w:t>
      </w:r>
    </w:p>
    <w:p w:rsidR="000F652E" w:rsidRDefault="000F652E">
      <w:pPr>
        <w:pStyle w:val="BodyText"/>
        <w:spacing w:before="6"/>
        <w:rPr>
          <w:rFonts w:ascii="Arial"/>
          <w:sz w:val="9"/>
        </w:rPr>
      </w:pPr>
    </w:p>
    <w:p w:rsidR="000F652E" w:rsidRDefault="000459B2">
      <w:pPr>
        <w:pStyle w:val="BodyText"/>
        <w:spacing w:before="100"/>
        <w:ind w:left="2218"/>
        <w:rPr>
          <w:rFonts w:ascii="Arial"/>
        </w:rPr>
      </w:pPr>
      <w:r>
        <w:rPr>
          <w:rFonts w:ascii="Arial"/>
          <w:w w:val="110"/>
        </w:rPr>
        <w:t>UpdateFirmwareResponse()</w:t>
      </w:r>
    </w:p>
    <w:p w:rsidR="000F652E" w:rsidRDefault="000F652E">
      <w:pPr>
        <w:pStyle w:val="BodyText"/>
        <w:spacing w:before="6"/>
        <w:rPr>
          <w:rFonts w:ascii="Arial"/>
          <w:sz w:val="9"/>
        </w:rPr>
      </w:pPr>
    </w:p>
    <w:p w:rsidR="000F652E" w:rsidRDefault="000459B2">
      <w:pPr>
        <w:pStyle w:val="BodyText"/>
        <w:spacing w:before="99"/>
        <w:ind w:left="2218"/>
        <w:rPr>
          <w:rFonts w:ascii="Arial"/>
        </w:rPr>
      </w:pPr>
      <w:r>
        <w:rPr>
          <w:rFonts w:ascii="Arial"/>
          <w:w w:val="115"/>
        </w:rPr>
        <w:t>Verify certificate</w:t>
      </w:r>
    </w:p>
    <w:p w:rsidR="000F652E" w:rsidRDefault="000F652E">
      <w:pPr>
        <w:pStyle w:val="BodyText"/>
        <w:rPr>
          <w:rFonts w:ascii="Arial"/>
          <w:sz w:val="20"/>
        </w:rPr>
      </w:pPr>
    </w:p>
    <w:p w:rsidR="000F652E" w:rsidRDefault="000F652E">
      <w:pPr>
        <w:pStyle w:val="BodyText"/>
        <w:spacing w:before="9"/>
        <w:rPr>
          <w:rFonts w:ascii="Arial"/>
          <w:sz w:val="21"/>
        </w:rPr>
      </w:pPr>
    </w:p>
    <w:p w:rsidR="000F652E" w:rsidRDefault="000459B2">
      <w:pPr>
        <w:pStyle w:val="BodyText"/>
        <w:ind w:left="790"/>
        <w:rPr>
          <w:rFonts w:ascii="Arial"/>
        </w:rPr>
      </w:pPr>
      <w:r>
        <w:rPr>
          <w:rFonts w:ascii="Arial"/>
          <w:w w:val="115"/>
        </w:rPr>
        <w:t>Waiting for retrieveDate...</w:t>
      </w:r>
    </w:p>
    <w:p w:rsidR="000F652E" w:rsidRDefault="000F652E">
      <w:pPr>
        <w:pStyle w:val="BodyText"/>
        <w:spacing w:before="6"/>
        <w:rPr>
          <w:rFonts w:ascii="Arial"/>
          <w:sz w:val="14"/>
        </w:rPr>
      </w:pPr>
    </w:p>
    <w:p w:rsidR="000F652E" w:rsidRDefault="000459B2">
      <w:pPr>
        <w:pStyle w:val="BodyText"/>
        <w:spacing w:before="99"/>
        <w:ind w:left="2218"/>
        <w:rPr>
          <w:rFonts w:ascii="Arial"/>
        </w:rPr>
      </w:pPr>
      <w:r>
        <w:rPr>
          <w:rFonts w:ascii="Arial"/>
          <w:w w:val="115"/>
        </w:rPr>
        <w:t>FirmwareStatusNotificationRequest(status = Downloading, requestId = 123)</w:t>
      </w:r>
    </w:p>
    <w:p w:rsidR="000F652E" w:rsidRDefault="000F652E">
      <w:pPr>
        <w:pStyle w:val="BodyText"/>
        <w:spacing w:before="7"/>
        <w:rPr>
          <w:rFonts w:ascii="Arial"/>
          <w:sz w:val="9"/>
        </w:rPr>
      </w:pPr>
    </w:p>
    <w:p w:rsidR="000F652E" w:rsidRDefault="000459B2">
      <w:pPr>
        <w:pStyle w:val="BodyText"/>
        <w:spacing w:before="99"/>
        <w:ind w:left="2361"/>
        <w:rPr>
          <w:rFonts w:ascii="Arial"/>
        </w:rPr>
      </w:pPr>
      <w:r>
        <w:rPr>
          <w:rFonts w:ascii="Arial"/>
          <w:w w:val="115"/>
        </w:rPr>
        <w:t>FirmwareStatusNotificationResponse()</w:t>
      </w:r>
    </w:p>
    <w:p w:rsidR="000F652E" w:rsidRDefault="000F652E">
      <w:pPr>
        <w:pStyle w:val="BodyText"/>
        <w:spacing w:before="6"/>
        <w:rPr>
          <w:rFonts w:ascii="Arial"/>
          <w:sz w:val="9"/>
        </w:rPr>
      </w:pPr>
    </w:p>
    <w:p w:rsidR="000F652E" w:rsidRDefault="000459B2">
      <w:pPr>
        <w:pStyle w:val="BodyText"/>
        <w:spacing w:before="100"/>
        <w:ind w:left="2218"/>
        <w:rPr>
          <w:rFonts w:ascii="Arial"/>
        </w:rPr>
      </w:pPr>
      <w:r>
        <w:rPr>
          <w:rFonts w:ascii="Arial"/>
          <w:w w:val="110"/>
        </w:rPr>
        <w:t>Download firmware</w:t>
      </w:r>
    </w:p>
    <w:p w:rsidR="000F652E" w:rsidRDefault="000F652E">
      <w:pPr>
        <w:pStyle w:val="BodyText"/>
        <w:rPr>
          <w:rFonts w:ascii="Arial"/>
          <w:sz w:val="20"/>
        </w:rPr>
      </w:pPr>
    </w:p>
    <w:p w:rsidR="000F652E" w:rsidRDefault="000F652E">
      <w:pPr>
        <w:pStyle w:val="BodyText"/>
        <w:spacing w:before="8"/>
        <w:rPr>
          <w:rFonts w:ascii="Arial"/>
          <w:sz w:val="21"/>
        </w:rPr>
      </w:pPr>
    </w:p>
    <w:p w:rsidR="000F652E" w:rsidRDefault="000459B2">
      <w:pPr>
        <w:pStyle w:val="BodyText"/>
        <w:spacing w:before="1"/>
        <w:ind w:left="861"/>
        <w:rPr>
          <w:rFonts w:ascii="Arial"/>
        </w:rPr>
      </w:pPr>
      <w:r>
        <w:rPr>
          <w:rFonts w:ascii="Arial"/>
          <w:w w:val="115"/>
        </w:rPr>
        <w:t>Downloading firmware...</w:t>
      </w:r>
    </w:p>
    <w:p w:rsidR="000F652E" w:rsidRDefault="000F652E">
      <w:pPr>
        <w:pStyle w:val="BodyText"/>
        <w:spacing w:before="5"/>
        <w:rPr>
          <w:rFonts w:ascii="Arial"/>
          <w:sz w:val="14"/>
        </w:rPr>
      </w:pPr>
    </w:p>
    <w:p w:rsidR="000F652E" w:rsidRDefault="000459B2">
      <w:pPr>
        <w:pStyle w:val="BodyText"/>
        <w:spacing w:before="100"/>
        <w:ind w:left="2218"/>
        <w:rPr>
          <w:rFonts w:ascii="Arial"/>
        </w:rPr>
      </w:pPr>
      <w:r>
        <w:rPr>
          <w:rFonts w:ascii="Arial"/>
          <w:w w:val="115"/>
        </w:rPr>
        <w:t>FirmwareStatusNotificationRequest(status = Downloaded, requestId = 123)</w:t>
      </w:r>
    </w:p>
    <w:p w:rsidR="000F652E" w:rsidRDefault="000F652E">
      <w:pPr>
        <w:pStyle w:val="BodyText"/>
        <w:spacing w:before="6"/>
        <w:rPr>
          <w:rFonts w:ascii="Arial"/>
          <w:sz w:val="9"/>
        </w:rPr>
      </w:pPr>
    </w:p>
    <w:p w:rsidR="000F652E" w:rsidRDefault="000459B2">
      <w:pPr>
        <w:pStyle w:val="BodyText"/>
        <w:spacing w:before="99"/>
        <w:ind w:left="2361"/>
        <w:rPr>
          <w:rFonts w:ascii="Arial"/>
        </w:rPr>
      </w:pPr>
      <w:r>
        <w:rPr>
          <w:rFonts w:ascii="Arial"/>
          <w:w w:val="115"/>
        </w:rPr>
        <w:t>FirmwareStatusNotificationResponse()</w:t>
      </w:r>
    </w:p>
    <w:p w:rsidR="000F652E" w:rsidRDefault="000F652E">
      <w:pPr>
        <w:pStyle w:val="BodyText"/>
        <w:spacing w:before="6"/>
        <w:rPr>
          <w:rFonts w:ascii="Arial"/>
          <w:sz w:val="9"/>
        </w:rPr>
      </w:pPr>
    </w:p>
    <w:p w:rsidR="000F652E" w:rsidRDefault="000459B2">
      <w:pPr>
        <w:pStyle w:val="BodyText"/>
        <w:spacing w:before="100"/>
        <w:ind w:left="2218"/>
        <w:rPr>
          <w:rFonts w:ascii="Arial"/>
        </w:rPr>
      </w:pPr>
      <w:r>
        <w:rPr>
          <w:rFonts w:ascii="Arial"/>
          <w:w w:val="115"/>
        </w:rPr>
        <w:t>Verify signature</w:t>
      </w:r>
    </w:p>
    <w:p w:rsidR="000F652E" w:rsidRDefault="000F652E">
      <w:pPr>
        <w:pStyle w:val="BodyText"/>
        <w:spacing w:before="8"/>
        <w:rPr>
          <w:rFonts w:ascii="Arial"/>
          <w:sz w:val="25"/>
        </w:rPr>
      </w:pPr>
    </w:p>
    <w:p w:rsidR="000F652E" w:rsidRDefault="000459B2">
      <w:pPr>
        <w:pStyle w:val="BodyText"/>
        <w:spacing w:before="99"/>
        <w:ind w:left="2218"/>
        <w:rPr>
          <w:rFonts w:ascii="Arial"/>
        </w:rPr>
      </w:pPr>
      <w:r>
        <w:rPr>
          <w:rFonts w:ascii="Arial"/>
          <w:w w:val="115"/>
        </w:rPr>
        <w:t>FirmwareStatusNotificationRequest(status = SignatureVerified, requestId = 123)</w:t>
      </w:r>
    </w:p>
    <w:p w:rsidR="000F652E" w:rsidRDefault="000F652E">
      <w:pPr>
        <w:pStyle w:val="BodyText"/>
        <w:spacing w:before="6"/>
        <w:rPr>
          <w:rFonts w:ascii="Arial"/>
          <w:sz w:val="9"/>
        </w:rPr>
      </w:pPr>
    </w:p>
    <w:p w:rsidR="000F652E" w:rsidRDefault="000459B2">
      <w:pPr>
        <w:pStyle w:val="BodyText"/>
        <w:spacing w:before="100"/>
        <w:ind w:left="2361"/>
        <w:rPr>
          <w:rFonts w:ascii="Arial"/>
        </w:rPr>
      </w:pPr>
      <w:r>
        <w:rPr>
          <w:rFonts w:ascii="Arial"/>
          <w:w w:val="115"/>
        </w:rPr>
        <w:t>FirmwareStatusNotificationResponse()</w:t>
      </w:r>
    </w:p>
    <w:p w:rsidR="000F652E" w:rsidRDefault="000F652E">
      <w:pPr>
        <w:pStyle w:val="BodyText"/>
        <w:rPr>
          <w:rFonts w:ascii="Arial"/>
          <w:sz w:val="17"/>
        </w:rPr>
      </w:pPr>
    </w:p>
    <w:p w:rsidR="000F652E" w:rsidRDefault="000459B2">
      <w:pPr>
        <w:pStyle w:val="BodyText"/>
        <w:spacing w:before="99"/>
        <w:ind w:left="419"/>
        <w:rPr>
          <w:rFonts w:ascii="Arial"/>
        </w:rPr>
      </w:pPr>
      <w:r>
        <w:rPr>
          <w:rFonts w:ascii="Arial"/>
          <w:w w:val="115"/>
        </w:rPr>
        <w:t>Waiting for transactions to finish...</w:t>
      </w:r>
    </w:p>
    <w:p w:rsidR="000F652E" w:rsidRDefault="000F652E">
      <w:pPr>
        <w:pStyle w:val="BodyText"/>
        <w:spacing w:before="11"/>
        <w:rPr>
          <w:rFonts w:ascii="Arial"/>
          <w:sz w:val="21"/>
        </w:rPr>
      </w:pPr>
    </w:p>
    <w:p w:rsidR="000F652E" w:rsidRDefault="000459B2">
      <w:pPr>
        <w:pStyle w:val="BodyText"/>
        <w:spacing w:before="99" w:line="249" w:lineRule="auto"/>
        <w:ind w:left="2275" w:right="5089"/>
        <w:rPr>
          <w:rFonts w:ascii="Arial"/>
        </w:rPr>
      </w:pPr>
      <w:r>
        <w:rPr>
          <w:rFonts w:ascii="Arial"/>
          <w:w w:val="115"/>
        </w:rPr>
        <w:t xml:space="preserve">It is not fixed in what order the </w:t>
      </w:r>
      <w:r>
        <w:rPr>
          <w:rFonts w:ascii="Arial"/>
          <w:w w:val="110"/>
        </w:rPr>
        <w:t xml:space="preserve">FirmwareStatusNotificationRequests </w:t>
      </w:r>
      <w:r>
        <w:rPr>
          <w:rFonts w:ascii="Arial"/>
          <w:w w:val="115"/>
        </w:rPr>
        <w:t>are sent and in what order rebooting takes place.</w:t>
      </w:r>
    </w:p>
    <w:p w:rsidR="000F652E" w:rsidRDefault="000F652E">
      <w:pPr>
        <w:pStyle w:val="BodyText"/>
        <w:rPr>
          <w:rFonts w:ascii="Arial"/>
          <w:sz w:val="19"/>
        </w:rPr>
      </w:pPr>
    </w:p>
    <w:p w:rsidR="000F652E" w:rsidRDefault="000F652E">
      <w:pPr>
        <w:rPr>
          <w:rFonts w:ascii="Arial"/>
          <w:sz w:val="19"/>
        </w:rPr>
        <w:sectPr w:rsidR="000F652E">
          <w:pgSz w:w="11910" w:h="16840"/>
          <w:pgMar w:top="460" w:right="600" w:bottom="620" w:left="600" w:header="186" w:footer="431" w:gutter="0"/>
          <w:cols w:space="720"/>
        </w:sectPr>
      </w:pPr>
    </w:p>
    <w:p w:rsidR="000F652E" w:rsidRDefault="000459B2">
      <w:pPr>
        <w:spacing w:before="100"/>
        <w:jc w:val="right"/>
        <w:rPr>
          <w:rFonts w:ascii="Arial"/>
          <w:b/>
          <w:sz w:val="18"/>
        </w:rPr>
      </w:pPr>
      <w:r>
        <w:rPr>
          <w:rFonts w:ascii="Arial"/>
          <w:b/>
          <w:w w:val="125"/>
          <w:sz w:val="18"/>
        </w:rPr>
        <w:lastRenderedPageBreak/>
        <w:t>opt</w:t>
      </w:r>
    </w:p>
    <w:p w:rsidR="000F652E" w:rsidRDefault="000459B2">
      <w:pPr>
        <w:spacing w:before="115"/>
        <w:ind w:left="602"/>
        <w:rPr>
          <w:rFonts w:ascii="Arial"/>
          <w:b/>
          <w:sz w:val="15"/>
        </w:rPr>
      </w:pPr>
      <w:r>
        <w:br w:type="column"/>
      </w:r>
      <w:r>
        <w:rPr>
          <w:rFonts w:ascii="Arial"/>
          <w:b/>
          <w:w w:val="130"/>
          <w:sz w:val="15"/>
        </w:rPr>
        <w:lastRenderedPageBreak/>
        <w:t>[reboot required before installing firmware]</w:t>
      </w:r>
    </w:p>
    <w:p w:rsidR="000F652E" w:rsidRDefault="000459B2">
      <w:pPr>
        <w:pStyle w:val="BodyText"/>
        <w:spacing w:before="100"/>
        <w:ind w:left="645"/>
        <w:rPr>
          <w:rFonts w:ascii="Arial"/>
        </w:rPr>
      </w:pPr>
      <w:r>
        <w:rPr>
          <w:rFonts w:ascii="Arial"/>
          <w:w w:val="115"/>
        </w:rPr>
        <w:t>FirmwareStatusNotificationRequest(status = InstallRebooting, requestId = 123)</w:t>
      </w:r>
    </w:p>
    <w:p w:rsidR="000F652E" w:rsidRDefault="000F652E">
      <w:pPr>
        <w:rPr>
          <w:rFonts w:ascii="Arial"/>
        </w:rPr>
        <w:sectPr w:rsidR="000F652E">
          <w:type w:val="continuous"/>
          <w:pgSz w:w="11910" w:h="16840"/>
          <w:pgMar w:top="740" w:right="600" w:bottom="280" w:left="600" w:header="720" w:footer="720" w:gutter="0"/>
          <w:cols w:num="2" w:space="720" w:equalWidth="0">
            <w:col w:w="1534" w:space="40"/>
            <w:col w:w="9136"/>
          </w:cols>
        </w:sectPr>
      </w:pPr>
    </w:p>
    <w:p w:rsidR="000F652E" w:rsidRDefault="00525094">
      <w:pPr>
        <w:pStyle w:val="BodyText"/>
        <w:spacing w:before="6"/>
        <w:rPr>
          <w:rFonts w:ascii="Arial"/>
          <w:sz w:val="9"/>
        </w:rPr>
      </w:pPr>
      <w:r w:rsidRPr="00525094">
        <w:lastRenderedPageBreak/>
        <w:pict>
          <v:group id="_x0000_s3187" style="position:absolute;margin-left:46.3pt;margin-top:63.35pt;width:502.35pt;height:728.45pt;z-index:-55897600;mso-position-horizontal-relative:page;mso-position-vertical-relative:page" coordorigin="926,1267" coordsize="10047,14569">
            <v:shape id="_x0000_s3270" style="position:absolute;left:2575;top:1709;width:7898;height:13998" coordorigin="2576,1710" coordsize="7898,13998" o:spt="100" adj="0,,0" path="m2576,15707r143,l2719,1710r-143,l2576,15707xm10331,10488r142,l10473,10072r-142,l10331,10488xe" filled="f" strokecolor="#a70036" strokeweight=".25192mm">
              <v:stroke joinstyle="round"/>
              <v:formulas/>
              <v:path arrowok="t" o:connecttype="segments"/>
            </v:shape>
            <v:rect id="_x0000_s3269" style="position:absolute;left:1561;top:9527;width:9398;height:2238" stroked="f"/>
            <v:rect id="_x0000_s3268" style="position:absolute;left:1561;top:9527;width:9398;height:2238" filled="f" strokeweight=".50381mm"/>
            <v:rect id="_x0000_s3267" style="position:absolute;left:1776;top:14789;width:1729;height:804" stroked="f"/>
            <v:rect id="_x0000_s3266" style="position:absolute;left:1776;top:14789;width:1729;height:804" filled="f" strokeweight=".50381mm"/>
            <v:shape id="_x0000_s3265" style="position:absolute;left:2647;top:1266;width:2;height:14569" coordorigin="2647,1267" coordsize="0,14569" o:spt="100" adj="0,,0" path="m2647,15707r,128m2647,1267r,443e" filled="f" strokecolor="#a70036" strokeweight=".25192mm">
              <v:stroke dashstyle="longDash" joinstyle="round"/>
              <v:formulas/>
              <v:path arrowok="t" o:connecttype="segments"/>
            </v:shape>
            <v:rect id="_x0000_s3264" style="position:absolute;left:10330;top:14156;width:143;height:417" filled="f" strokecolor="#a70036" strokeweight=".25192mm"/>
            <v:line id="_x0000_s3263" style="position:absolute" from="10402,14573" to="10402,15835" strokecolor="#a70036" strokeweight=".25192mm">
              <v:stroke dashstyle="longDash"/>
            </v:line>
            <v:rect id="_x0000_s3262" style="position:absolute;left:10330;top:12164;width:143;height:417" filled="f" strokecolor="#a70036" strokeweight=".25192mm"/>
            <v:shape id="_x0000_s3261" style="position:absolute;left:10402;top:10487;width:2;height:3670" coordorigin="10402,10488" coordsize="0,3670" o:spt="100" adj="0,,0" path="m10402,12580r,1577m10402,10488r,1676e" filled="f" strokecolor="#a70036" strokeweight=".25192mm">
              <v:stroke dashstyle="longDash" joinstyle="round"/>
              <v:formulas/>
              <v:path arrowok="t" o:connecttype="segments"/>
            </v:shape>
            <v:rect id="_x0000_s3260" style="position:absolute;left:10330;top:7128;width:143;height:417" filled="f" strokecolor="#a70036" strokeweight=".25192mm"/>
            <v:line id="_x0000_s3259" style="position:absolute" from="10402,7545" to="10402,10072" strokecolor="#a70036" strokeweight=".25192mm">
              <v:stroke dashstyle="longDash"/>
            </v:line>
            <v:rect id="_x0000_s3258" style="position:absolute;left:10330;top:5695;width:143;height:417" filled="f" strokecolor="#a70036" strokeweight=".25192mm"/>
            <v:line id="_x0000_s3257" style="position:absolute" from="10402,6111" to="10402,7129" strokecolor="#a70036" strokeweight=".25192mm">
              <v:stroke dashstyle="longDash"/>
            </v:line>
            <v:rect id="_x0000_s3256" style="position:absolute;left:10330;top:3702;width:143;height:417" filled="f" strokecolor="#a70036" strokeweight=".25192mm"/>
            <v:line id="_x0000_s3255" style="position:absolute" from="10402,4118" to="10402,5695" strokecolor="#a70036" strokeweight=".25192mm">
              <v:stroke dashstyle="longDash"/>
            </v:line>
            <v:rect id="_x0000_s3254" style="position:absolute;left:10330;top:1709;width:143;height:417" filled="f" strokecolor="#a70036" strokeweight=".25192mm"/>
            <v:shape id="_x0000_s3253" style="position:absolute;left:10402;top:1266;width:2;height:2436" coordorigin="10402,1267" coordsize="0,2436" o:spt="100" adj="0,,0" path="m10402,2126r,1576m10402,1267r,443e" filled="f" strokecolor="#a70036" strokeweight=".25192mm">
              <v:stroke dashstyle="longDash" joinstyle="round"/>
              <v:formulas/>
              <v:path arrowok="t" o:connecttype="segments"/>
            </v:shape>
            <v:rect id="_x0000_s3252" style="position:absolute;left:2575;top:1709;width:143;height:13998" stroked="f"/>
            <v:shape id="_x0000_s3251" style="position:absolute;left:2575;top:1709;width:7898;height:13998" coordorigin="2576,1710" coordsize="7898,13998" o:spt="100" adj="0,,0" path="m2576,15707r143,l2719,1710r-143,l2576,15707xm10331,2126r142,l10473,1710r-142,l10331,2126xm10331,4118r142,l10473,3702r-142,l10331,4118xm10331,6111r142,l10473,5695r-142,l10331,6111xm10331,7545r142,l10473,7129r-142,l10331,7545xm10331,10488r142,l10473,10072r-142,l10331,10488xm10331,12580r142,l10473,12164r-142,l10331,12580xm10331,14573r142,l10473,14157r-142,l10331,14573xe" filled="f" strokecolor="#a70036" strokeweight=".25192mm">
              <v:stroke joinstyle="round"/>
              <v:formulas/>
              <v:path arrowok="t" o:connecttype="segments"/>
            </v:shape>
            <v:shape id="_x0000_s3250" type="#_x0000_t75" style="position:absolute;left:2725;top:1645;width:158;height:129">
              <v:imagedata r:id="rId78" o:title=""/>
            </v:shape>
            <v:line id="_x0000_s3249" style="position:absolute" from="2790,1710" to="10316,1710" strokecolor="#a70036" strokeweight=".25192mm"/>
            <v:shape id="_x0000_s3248" type="#_x0000_t75" style="position:absolute;left:10223;top:2061;width:158;height:129">
              <v:imagedata r:id="rId133" o:title=""/>
            </v:shape>
            <v:line id="_x0000_s3247" style="position:absolute" from="2719,2126" to="10316,2126" strokecolor="#a70036" strokeweight=".25192mm">
              <v:stroke dashstyle="longDash"/>
            </v:line>
            <v:shape id="_x0000_s3246" type="#_x0000_t75" style="position:absolute;left:2643;top:2650;width:136;height:136">
              <v:imagedata r:id="rId270" o:title=""/>
            </v:shape>
            <v:shape id="_x0000_s3245" style="position:absolute;left:2718;top:2543;width:600;height:186" coordorigin="2719,2544" coordsize="600,186" o:spt="100" adj="0,,0" path="m2719,2544r600,m3319,2544r,185m2790,2729r529,e" filled="f" strokecolor="#a70036" strokeweight=".25192mm">
              <v:stroke joinstyle="round"/>
              <v:formulas/>
              <v:path arrowok="t" o:connecttype="segments"/>
            </v:shape>
            <v:shape id="_x0000_s3244" type="#_x0000_t75" style="position:absolute;left:2783;top:2665;width:158;height:129">
              <v:imagedata r:id="rId78" o:title=""/>
            </v:shape>
            <v:shape id="_x0000_s3243" style="position:absolute;left:1304;top:2914;width:2628;height:358" coordorigin="1305,2915" coordsize="2628,358" path="m3790,2915r-2485,l1305,3272r2628,l3933,3058,3790,2915xe" fillcolor="#fafa77" stroked="f">
              <v:path arrowok="t"/>
            </v:shape>
            <v:shape id="_x0000_s3242" style="position:absolute;left:1304;top:2914;width:2628;height:358" coordorigin="1305,2915" coordsize="2628,358" o:spt="100" adj="0,,0" path="m1305,2915r,357l3933,3272r,-214l3790,2915r-2485,xm3790,2915r,143m3933,3058r-143,e" filled="f" strokecolor="#a70036" strokeweight=".25192mm">
              <v:stroke joinstyle="round"/>
              <v:formulas/>
              <v:path arrowok="t" o:connecttype="segments"/>
            </v:shape>
            <v:shape id="_x0000_s3241" type="#_x0000_t75" style="position:absolute;left:10152;top:3638;width:158;height:129">
              <v:imagedata r:id="rId133" o:title=""/>
            </v:shape>
            <v:line id="_x0000_s3240" style="position:absolute" from="2719,3702" to="10245,3702" strokecolor="#a70036" strokeweight=".25192mm"/>
            <v:shape id="_x0000_s3239" type="#_x0000_t75" style="position:absolute;left:2725;top:4054;width:158;height:129">
              <v:imagedata r:id="rId78" o:title=""/>
            </v:shape>
            <v:line id="_x0000_s3238" style="position:absolute" from="2790,4118" to="10388,4118" strokecolor="#a70036" strokeweight=".25192mm">
              <v:stroke dashstyle="longDash"/>
            </v:line>
            <v:shape id="_x0000_s3237" type="#_x0000_t75" style="position:absolute;left:2643;top:4643;width:136;height:136">
              <v:imagedata r:id="rId271" o:title=""/>
            </v:shape>
            <v:shape id="_x0000_s3236" style="position:absolute;left:2718;top:4536;width:600;height:186" coordorigin="2719,4536" coordsize="600,186" o:spt="100" adj="0,,0" path="m2719,4536r600,m3319,4536r,186m2790,4722r529,e" filled="f" strokecolor="#a70036" strokeweight=".25192mm">
              <v:stroke joinstyle="round"/>
              <v:formulas/>
              <v:path arrowok="t" o:connecttype="segments"/>
            </v:shape>
            <v:shape id="_x0000_s3235" type="#_x0000_t75" style="position:absolute;left:2783;top:4657;width:158;height:129">
              <v:imagedata r:id="rId78" o:title=""/>
            </v:shape>
            <v:shape id="_x0000_s3234" style="position:absolute;left:1376;top:4907;width:2471;height:358" coordorigin="1376,4908" coordsize="2471,358" path="m3704,4908r-2328,l1376,5265r2471,l3847,5050,3704,4908xe" fillcolor="#fafa77" stroked="f">
              <v:path arrowok="t"/>
            </v:shape>
            <v:shape id="_x0000_s3233" style="position:absolute;left:1376;top:4907;width:2471;height:358" coordorigin="1376,4908" coordsize="2471,358" o:spt="100" adj="0,,0" path="m1376,4908r,357l3847,5265r,-215l3704,4908r-2328,xm3704,4908r,142m3847,5050r-143,e" filled="f" strokecolor="#a70036" strokeweight=".25192mm">
              <v:stroke joinstyle="round"/>
              <v:formulas/>
              <v:path arrowok="t" o:connecttype="segments"/>
            </v:shape>
            <v:shape id="_x0000_s3232" type="#_x0000_t75" style="position:absolute;left:10152;top:5630;width:158;height:129">
              <v:imagedata r:id="rId133" o:title=""/>
            </v:shape>
            <v:line id="_x0000_s3231" style="position:absolute" from="2719,5695" to="10245,5695" strokecolor="#a70036" strokeweight=".25192mm"/>
            <v:shape id="_x0000_s3230" type="#_x0000_t75" style="position:absolute;left:2725;top:6046;width:158;height:129">
              <v:imagedata r:id="rId78" o:title=""/>
            </v:shape>
            <v:line id="_x0000_s3229" style="position:absolute" from="2790,6111" to="10388,6111" strokecolor="#a70036" strokeweight=".25192mm">
              <v:stroke dashstyle="longDash"/>
            </v:line>
            <v:shape id="_x0000_s3228" type="#_x0000_t75" style="position:absolute;left:2643;top:6636;width:136;height:136">
              <v:imagedata r:id="rId272" o:title=""/>
            </v:shape>
            <v:shape id="_x0000_s3227" style="position:absolute;left:2718;top:6529;width:600;height:186" coordorigin="2719,6529" coordsize="600,186" o:spt="100" adj="0,,0" path="m2719,6529r600,m3319,6529r,186m2790,6715r529,e" filled="f" strokecolor="#a70036" strokeweight=".25192mm">
              <v:stroke joinstyle="round"/>
              <v:formulas/>
              <v:path arrowok="t" o:connecttype="segments"/>
            </v:shape>
            <v:shape id="_x0000_s3226" type="#_x0000_t75" style="position:absolute;left:2783;top:6650;width:158;height:129">
              <v:imagedata r:id="rId78" o:title=""/>
            </v:shape>
            <v:shape id="_x0000_s3225" type="#_x0000_t75" style="position:absolute;left:10152;top:7064;width:158;height:129">
              <v:imagedata r:id="rId133" o:title=""/>
            </v:shape>
            <v:line id="_x0000_s3224" style="position:absolute" from="2719,7129" to="10245,7129" strokecolor="#a70036" strokeweight=".25192mm"/>
            <v:shape id="_x0000_s3223" type="#_x0000_t75" style="position:absolute;left:2725;top:7480;width:158;height:129">
              <v:imagedata r:id="rId111" o:title=""/>
            </v:shape>
            <v:line id="_x0000_s3222" style="position:absolute" from="2790,7545" to="10388,7545" strokecolor="#a70036" strokeweight=".25192mm">
              <v:stroke dashstyle="longDash"/>
            </v:line>
            <v:shape id="_x0000_s3221" style="position:absolute;left:933;top:7732;width:3385;height:358" coordorigin="934,7732" coordsize="3385,358" path="m4175,7732r-3241,l934,8089r3384,l4318,7875,4175,7732xe" fillcolor="#fafa77" stroked="f">
              <v:path arrowok="t"/>
            </v:shape>
            <v:shape id="_x0000_s3220" style="position:absolute;left:933;top:7732;width:3385;height:358" coordorigin="934,7732" coordsize="3385,358" o:spt="100" adj="0,,0" path="m934,7732r,357l4318,8089r,-214l4175,7732r-3241,xm4175,7732r,143m4318,7875r-143,e" filled="f" strokecolor="#a70036" strokeweight=".25192mm">
              <v:stroke joinstyle="round"/>
              <v:formulas/>
              <v:path arrowok="t" o:connecttype="segments"/>
            </v:shape>
            <v:shape id="_x0000_s3219" style="position:absolute;left:2790;top:8291;width:3628;height:1000" coordorigin="2790,8291" coordsize="3628" path="m6275,8291r-3485,l2790,9291r3628,l6418,8434,6275,8291xe" fillcolor="#fafa77" stroked="f">
              <v:path arrowok="t"/>
            </v:shape>
            <v:shape id="_x0000_s3218" style="position:absolute;left:2790;top:8291;width:3628;height:1000" coordorigin="2790,8291" coordsize="3628" o:spt="100" adj="0,,0" path="m2790,8291r,1000l6418,9291r,-857l6275,8291r-3485,xm6275,8291r,143m6418,8434r-143,e" filled="f" strokecolor="#a70036" strokeweight=".25192mm">
              <v:stroke joinstyle="round"/>
              <v:formulas/>
              <v:path arrowok="t" o:connecttype="segments"/>
            </v:shape>
            <v:rect id="_x0000_s3217" style="position:absolute;left:1561;top:9527;width:9398;height:2238" filled="f" strokeweight=".50381mm"/>
            <v:shape id="_x0000_s3216" style="position:absolute;left:1561;top:9527;width:1000;height:243" coordorigin="1562,9527" coordsize=",243" path="m2562,9527r-1000,l1562,9770r857,l2562,9627r,-100xe" fillcolor="#ededed" stroked="f">
              <v:path arrowok="t"/>
            </v:shape>
            <v:shape id="_x0000_s3215" style="position:absolute;left:1561;top:9527;width:1000;height:243" coordorigin="1562,9527" coordsize=",243" path="m1562,9527r1000,l2562,9627r-143,143l1562,9770r,-243xe" filled="f" strokeweight=".50381mm">
              <v:path arrowok="t"/>
            </v:shape>
            <v:shape id="_x0000_s3214" type="#_x0000_t75" style="position:absolute;left:10152;top:10007;width:158;height:129">
              <v:imagedata r:id="rId133" o:title=""/>
            </v:shape>
            <v:line id="_x0000_s3213" style="position:absolute" from="2719,10072" to="10245,10072" strokecolor="#a70036" strokeweight=".25192mm"/>
            <v:shape id="_x0000_s3212" type="#_x0000_t75" style="position:absolute;left:2725;top:10423;width:158;height:129">
              <v:imagedata r:id="rId78" o:title=""/>
            </v:shape>
            <v:line id="_x0000_s3211" style="position:absolute" from="2790,10488" to="10388,10488" strokecolor="#a70036" strokeweight=".25192mm">
              <v:stroke dashstyle="longDash"/>
            </v:line>
            <v:shape id="_x0000_s3210" type="#_x0000_t75" style="position:absolute;left:2643;top:11012;width:136;height:136">
              <v:imagedata r:id="rId272" o:title=""/>
            </v:shape>
            <v:shape id="_x0000_s3209" style="position:absolute;left:2718;top:10905;width:600;height:186" coordorigin="2719,10906" coordsize="600,186" o:spt="100" adj="0,,0" path="m2719,10906r600,m3319,10906r,185m2790,11091r529,e" filled="f" strokecolor="#a70036" strokeweight=".25192mm">
              <v:stroke joinstyle="round"/>
              <v:formulas/>
              <v:path arrowok="t" o:connecttype="segments"/>
            </v:shape>
            <v:shape id="_x0000_s3208" type="#_x0000_t75" style="position:absolute;left:2783;top:11027;width:158;height:129">
              <v:imagedata r:id="rId78" o:title=""/>
            </v:shape>
            <v:shape id="_x0000_s3207" style="position:absolute;left:1918;top:11276;width:1386;height:358" coordorigin="1919,11277" coordsize="1386,358" path="m3161,11277r-1242,l1919,11634r1385,l3304,11420r-143,-143xe" fillcolor="#fafa77" stroked="f">
              <v:path arrowok="t"/>
            </v:shape>
            <v:shape id="_x0000_s3206" style="position:absolute;left:1918;top:11276;width:1386;height:358" coordorigin="1919,11277" coordsize="1386,358" o:spt="100" adj="0,,0" path="m1919,11277r,357l3304,11634r,-214l3161,11277r-1242,xm3161,11277r,143m3304,11420r-143,e" filled="f" strokecolor="#a70036" strokeweight=".25192mm">
              <v:stroke joinstyle="round"/>
              <v:formulas/>
              <v:path arrowok="t" o:connecttype="segments"/>
            </v:shape>
            <v:shape id="_x0000_s3205" type="#_x0000_t75" style="position:absolute;left:10152;top:12100;width:158;height:129">
              <v:imagedata r:id="rId133" o:title=""/>
            </v:shape>
            <v:line id="_x0000_s3204" style="position:absolute" from="2719,12164" to="10245,12164" strokecolor="#a70036" strokeweight=".25192mm"/>
            <v:shape id="_x0000_s3203" type="#_x0000_t75" style="position:absolute;left:2725;top:12516;width:158;height:129">
              <v:imagedata r:id="rId78" o:title=""/>
            </v:shape>
            <v:line id="_x0000_s3202" style="position:absolute" from="2790,12580" to="10388,12580" strokecolor="#a70036" strokeweight=".25192mm">
              <v:stroke dashstyle="longDash"/>
            </v:line>
            <v:shape id="_x0000_s3201" type="#_x0000_t75" style="position:absolute;left:2643;top:13105;width:136;height:136">
              <v:imagedata r:id="rId272" o:title=""/>
            </v:shape>
            <v:shape id="_x0000_s3200" style="position:absolute;left:2718;top:12998;width:600;height:186" coordorigin="2719,12998" coordsize="600,186" o:spt="100" adj="0,,0" path="m2719,12998r600,m3319,12998r,186m2790,13184r529,e" filled="f" strokecolor="#a70036" strokeweight=".25192mm">
              <v:stroke joinstyle="round"/>
              <v:formulas/>
              <v:path arrowok="t" o:connecttype="segments"/>
            </v:shape>
            <v:shape id="_x0000_s3199" type="#_x0000_t75" style="position:absolute;left:2783;top:13119;width:158;height:129">
              <v:imagedata r:id="rId78" o:title=""/>
            </v:shape>
            <v:shape id="_x0000_s3198" style="position:absolute;left:1976;top:13369;width:1272;height:358" coordorigin="1976,13370" coordsize="1272,358" path="m3104,13370r-1128,l1976,13727r1271,l3247,13512r-143,-142xe" fillcolor="#fafa77" stroked="f">
              <v:path arrowok="t"/>
            </v:shape>
            <v:shape id="_x0000_s3197" style="position:absolute;left:1976;top:13369;width:1272;height:358" coordorigin="1976,13370" coordsize="1272,358" o:spt="100" adj="0,,0" path="m1976,13370r,357l3247,13727r,-215l3104,13370r-1128,xm3104,13370r,142m3247,13512r-143,e" filled="f" strokecolor="#a70036" strokeweight=".25192mm">
              <v:stroke joinstyle="round"/>
              <v:formulas/>
              <v:path arrowok="t" o:connecttype="segments"/>
            </v:shape>
            <v:shape id="_x0000_s3196" type="#_x0000_t75" style="position:absolute;left:10152;top:14092;width:158;height:129">
              <v:imagedata r:id="rId133" o:title=""/>
            </v:shape>
            <v:line id="_x0000_s3195" style="position:absolute" from="2719,14157" to="10245,14157" strokecolor="#a70036" strokeweight=".25192mm"/>
            <v:shape id="_x0000_s3194" type="#_x0000_t75" style="position:absolute;left:2725;top:14508;width:158;height:129">
              <v:imagedata r:id="rId111" o:title=""/>
            </v:shape>
            <v:line id="_x0000_s3193" style="position:absolute" from="2790,14573" to="10388,14573" strokecolor="#a70036" strokeweight=".25192mm">
              <v:stroke dashstyle="longDash"/>
            </v:line>
            <v:rect id="_x0000_s3192" style="position:absolute;left:1776;top:14789;width:1729;height:804" filled="f" strokeweight=".50381mm"/>
            <v:shape id="_x0000_s3191" style="position:absolute;left:1776;top:14789;width:1000;height:243" coordorigin="1776,14789" coordsize=",243" path="m2776,14789r-1000,l1776,15032r857,l2776,14889r,-100xe" fillcolor="#ededed" stroked="f">
              <v:path arrowok="t"/>
            </v:shape>
            <v:shape id="_x0000_s3190" style="position:absolute;left:1776;top:14789;width:1000;height:243" coordorigin="1776,14789" coordsize=",243" path="m1776,14789r1000,l2776,14889r-143,143l1776,15032r,-243xe" filled="f" strokeweight=".50381mm">
              <v:path arrowok="t"/>
            </v:shape>
            <v:shape id="_x0000_s3189" style="position:absolute;left:1918;top:15105;width:1386;height:358" coordorigin="1919,15105" coordsize="1386,358" path="m3161,15105r-1242,l1919,15462r1385,l3304,15248r-143,-143xe" fillcolor="#fafa77" stroked="f">
              <v:path arrowok="t"/>
            </v:shape>
            <v:shape id="_x0000_s3188" style="position:absolute;left:1918;top:15105;width:1386;height:358" coordorigin="1919,15105" coordsize="1386,358" o:spt="100" adj="0,,0" path="m1919,15105r,357l3304,15462r,-214l3161,15105r-1242,xm3161,15105r,143m3304,15248r-143,e" filled="f" strokecolor="#a70036" strokeweight=".25192mm">
              <v:stroke joinstyle="round"/>
              <v:formulas/>
              <v:path arrowok="t" o:connecttype="segments"/>
            </v:shape>
            <w10:wrap anchorx="page" anchory="page"/>
          </v:group>
        </w:pict>
      </w:r>
    </w:p>
    <w:p w:rsidR="000F652E" w:rsidRDefault="000459B2">
      <w:pPr>
        <w:pStyle w:val="BodyText"/>
        <w:spacing w:before="99"/>
        <w:ind w:left="2361"/>
        <w:rPr>
          <w:rFonts w:ascii="Arial"/>
        </w:rPr>
      </w:pPr>
      <w:r>
        <w:rPr>
          <w:rFonts w:ascii="Arial"/>
          <w:w w:val="115"/>
        </w:rPr>
        <w:t>FirmwareStatusNotificationResponse()</w:t>
      </w:r>
    </w:p>
    <w:p w:rsidR="000F652E" w:rsidRDefault="000F652E">
      <w:pPr>
        <w:pStyle w:val="BodyText"/>
        <w:spacing w:before="6"/>
        <w:rPr>
          <w:rFonts w:ascii="Arial"/>
          <w:sz w:val="9"/>
        </w:rPr>
      </w:pPr>
    </w:p>
    <w:p w:rsidR="000F652E" w:rsidRDefault="000459B2">
      <w:pPr>
        <w:pStyle w:val="BodyText"/>
        <w:spacing w:before="100"/>
        <w:ind w:left="2218"/>
        <w:rPr>
          <w:rFonts w:ascii="Arial"/>
        </w:rPr>
      </w:pPr>
      <w:r>
        <w:rPr>
          <w:rFonts w:ascii="Arial"/>
          <w:w w:val="110"/>
        </w:rPr>
        <w:t>Reboot</w:t>
      </w:r>
    </w:p>
    <w:p w:rsidR="000F652E" w:rsidRDefault="000F652E">
      <w:pPr>
        <w:pStyle w:val="BodyText"/>
        <w:rPr>
          <w:rFonts w:ascii="Arial"/>
          <w:sz w:val="20"/>
        </w:rPr>
      </w:pPr>
    </w:p>
    <w:p w:rsidR="000F652E" w:rsidRDefault="000F652E">
      <w:pPr>
        <w:pStyle w:val="BodyText"/>
        <w:spacing w:before="9"/>
        <w:rPr>
          <w:rFonts w:ascii="Arial"/>
          <w:sz w:val="21"/>
        </w:rPr>
      </w:pPr>
    </w:p>
    <w:p w:rsidR="000F652E" w:rsidRDefault="000459B2">
      <w:pPr>
        <w:pStyle w:val="BodyText"/>
        <w:ind w:left="1404"/>
        <w:rPr>
          <w:rFonts w:ascii="Arial"/>
        </w:rPr>
      </w:pPr>
      <w:r>
        <w:rPr>
          <w:rFonts w:ascii="Arial"/>
          <w:w w:val="110"/>
        </w:rPr>
        <w:t>Rebooting...</w:t>
      </w:r>
    </w:p>
    <w:p w:rsidR="000F652E" w:rsidRDefault="000F652E">
      <w:pPr>
        <w:pStyle w:val="BodyText"/>
        <w:spacing w:before="2"/>
        <w:rPr>
          <w:rFonts w:ascii="Arial"/>
          <w:sz w:val="23"/>
        </w:rPr>
      </w:pPr>
    </w:p>
    <w:p w:rsidR="000F652E" w:rsidRDefault="000459B2">
      <w:pPr>
        <w:pStyle w:val="BodyText"/>
        <w:spacing w:before="99"/>
        <w:ind w:left="2188" w:right="1887"/>
        <w:jc w:val="center"/>
        <w:rPr>
          <w:rFonts w:ascii="Arial"/>
        </w:rPr>
      </w:pPr>
      <w:r>
        <w:rPr>
          <w:rFonts w:ascii="Arial"/>
          <w:w w:val="115"/>
        </w:rPr>
        <w:t>FirmwareStatusNotificationRequest(status = Installing, requestId = 123)</w:t>
      </w:r>
    </w:p>
    <w:p w:rsidR="000F652E" w:rsidRDefault="000F652E">
      <w:pPr>
        <w:pStyle w:val="BodyText"/>
        <w:spacing w:before="7"/>
        <w:rPr>
          <w:rFonts w:ascii="Arial"/>
          <w:sz w:val="9"/>
        </w:rPr>
      </w:pPr>
    </w:p>
    <w:p w:rsidR="000F652E" w:rsidRDefault="000459B2">
      <w:pPr>
        <w:pStyle w:val="BodyText"/>
        <w:spacing w:before="99"/>
        <w:ind w:left="2361"/>
        <w:rPr>
          <w:rFonts w:ascii="Arial"/>
        </w:rPr>
      </w:pPr>
      <w:r>
        <w:rPr>
          <w:rFonts w:ascii="Arial"/>
          <w:w w:val="115"/>
        </w:rPr>
        <w:t>FirmwareStatusNotificationResponse()</w:t>
      </w:r>
    </w:p>
    <w:p w:rsidR="000F652E" w:rsidRDefault="000F652E">
      <w:pPr>
        <w:pStyle w:val="BodyText"/>
        <w:spacing w:before="6"/>
        <w:rPr>
          <w:rFonts w:ascii="Arial"/>
          <w:sz w:val="9"/>
        </w:rPr>
      </w:pPr>
    </w:p>
    <w:p w:rsidR="000F652E" w:rsidRDefault="000459B2">
      <w:pPr>
        <w:pStyle w:val="BodyText"/>
        <w:spacing w:before="100"/>
        <w:ind w:left="2218"/>
        <w:rPr>
          <w:rFonts w:ascii="Arial"/>
        </w:rPr>
      </w:pPr>
      <w:r>
        <w:rPr>
          <w:rFonts w:ascii="Arial"/>
          <w:w w:val="115"/>
        </w:rPr>
        <w:t>Install firmware</w:t>
      </w:r>
    </w:p>
    <w:p w:rsidR="000F652E" w:rsidRDefault="000F652E">
      <w:pPr>
        <w:pStyle w:val="BodyText"/>
        <w:rPr>
          <w:rFonts w:ascii="Arial"/>
          <w:sz w:val="20"/>
        </w:rPr>
      </w:pPr>
    </w:p>
    <w:p w:rsidR="000F652E" w:rsidRDefault="000F652E">
      <w:pPr>
        <w:pStyle w:val="BodyText"/>
        <w:spacing w:before="8"/>
        <w:rPr>
          <w:rFonts w:ascii="Arial"/>
          <w:sz w:val="21"/>
        </w:rPr>
      </w:pPr>
    </w:p>
    <w:p w:rsidR="000F652E" w:rsidRDefault="000459B2">
      <w:pPr>
        <w:pStyle w:val="BodyText"/>
        <w:spacing w:before="1"/>
        <w:ind w:left="1461"/>
        <w:rPr>
          <w:rFonts w:ascii="Arial"/>
        </w:rPr>
      </w:pPr>
      <w:r>
        <w:rPr>
          <w:rFonts w:ascii="Arial"/>
          <w:w w:val="115"/>
        </w:rPr>
        <w:t>Installing...</w:t>
      </w:r>
    </w:p>
    <w:p w:rsidR="000F652E" w:rsidRDefault="000F652E">
      <w:pPr>
        <w:pStyle w:val="BodyText"/>
        <w:spacing w:before="5"/>
        <w:rPr>
          <w:rFonts w:ascii="Arial"/>
          <w:sz w:val="14"/>
        </w:rPr>
      </w:pPr>
    </w:p>
    <w:p w:rsidR="000F652E" w:rsidRDefault="000459B2">
      <w:pPr>
        <w:pStyle w:val="BodyText"/>
        <w:spacing w:before="100"/>
        <w:ind w:left="2145" w:right="1887"/>
        <w:jc w:val="center"/>
        <w:rPr>
          <w:rFonts w:ascii="Arial"/>
        </w:rPr>
      </w:pPr>
      <w:r>
        <w:rPr>
          <w:rFonts w:ascii="Arial"/>
          <w:w w:val="115"/>
        </w:rPr>
        <w:t>FirmwareStatusNotificationRequest(status = Installed, requestId = 123)</w:t>
      </w:r>
    </w:p>
    <w:p w:rsidR="000F652E" w:rsidRDefault="000F652E">
      <w:pPr>
        <w:pStyle w:val="BodyText"/>
        <w:spacing w:before="6"/>
        <w:rPr>
          <w:rFonts w:ascii="Arial"/>
          <w:sz w:val="9"/>
        </w:rPr>
      </w:pPr>
    </w:p>
    <w:p w:rsidR="000F652E" w:rsidRDefault="000459B2">
      <w:pPr>
        <w:pStyle w:val="BodyText"/>
        <w:spacing w:before="99"/>
        <w:ind w:left="2361"/>
        <w:rPr>
          <w:rFonts w:ascii="Arial"/>
        </w:rPr>
      </w:pPr>
      <w:r>
        <w:rPr>
          <w:rFonts w:ascii="Arial"/>
          <w:w w:val="115"/>
        </w:rPr>
        <w:t>FirmwareStatusNotificationResponse()</w:t>
      </w:r>
    </w:p>
    <w:p w:rsidR="000F652E" w:rsidRDefault="000F652E">
      <w:pPr>
        <w:pStyle w:val="BodyText"/>
        <w:spacing w:before="6"/>
        <w:rPr>
          <w:rFonts w:ascii="Arial"/>
          <w:sz w:val="14"/>
        </w:rPr>
      </w:pPr>
    </w:p>
    <w:p w:rsidR="000F652E" w:rsidRDefault="000459B2">
      <w:pPr>
        <w:spacing w:before="100"/>
        <w:ind w:left="1390"/>
        <w:rPr>
          <w:rFonts w:ascii="Arial"/>
          <w:b/>
          <w:sz w:val="18"/>
        </w:rPr>
      </w:pPr>
      <w:r>
        <w:rPr>
          <w:rFonts w:ascii="Arial"/>
          <w:b/>
          <w:w w:val="130"/>
          <w:sz w:val="18"/>
        </w:rPr>
        <w:t>opt</w:t>
      </w:r>
    </w:p>
    <w:p w:rsidR="000F652E" w:rsidRDefault="000459B2">
      <w:pPr>
        <w:pStyle w:val="BodyText"/>
        <w:spacing w:before="166"/>
        <w:ind w:left="1404"/>
        <w:rPr>
          <w:rFonts w:ascii="Arial"/>
        </w:rPr>
      </w:pPr>
      <w:r>
        <w:rPr>
          <w:rFonts w:ascii="Arial"/>
          <w:w w:val="110"/>
        </w:rPr>
        <w:t>Rebooting...</w:t>
      </w:r>
    </w:p>
    <w:p w:rsidR="000F652E" w:rsidRDefault="000F652E">
      <w:pPr>
        <w:rPr>
          <w:rFonts w:ascii="Arial"/>
        </w:rPr>
        <w:sectPr w:rsidR="000F652E">
          <w:type w:val="continuous"/>
          <w:pgSz w:w="11910" w:h="16840"/>
          <w:pgMar w:top="740" w:right="600" w:bottom="280" w:left="600" w:header="720" w:footer="720" w:gutter="0"/>
          <w:cols w:space="720"/>
        </w:sectPr>
      </w:pPr>
    </w:p>
    <w:p w:rsidR="000F652E" w:rsidRDefault="000F652E">
      <w:pPr>
        <w:pStyle w:val="BodyText"/>
        <w:spacing w:before="5"/>
        <w:rPr>
          <w:rFonts w:ascii="Arial"/>
          <w:sz w:val="10"/>
        </w:rPr>
      </w:pPr>
    </w:p>
    <w:p w:rsidR="000F652E" w:rsidRDefault="00525094">
      <w:pPr>
        <w:spacing w:before="79"/>
        <w:ind w:left="120"/>
        <w:rPr>
          <w:rFonts w:ascii="Roboto"/>
          <w:i/>
          <w:sz w:val="18"/>
        </w:rPr>
      </w:pPr>
      <w:r w:rsidRPr="00525094">
        <w:pict>
          <v:line id="_x0000_s3186" style="position:absolute;left:0;text-align:left;z-index:-55897088;mso-position-horizontal-relative:page" from="36pt,6.05pt" to="559.3pt,6.05pt" strokecolor="#ddd" strokeweight=".25pt">
            <w10:wrap anchorx="page"/>
          </v:line>
        </w:pict>
      </w:r>
      <w:r w:rsidR="000459B2">
        <w:rPr>
          <w:rFonts w:ascii="Roboto"/>
          <w:i/>
          <w:sz w:val="18"/>
        </w:rPr>
        <w:t>Figure 116. Sequence diagram secure firmware upgrade (happy flow)</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4636"/>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As an example in this use case the requestId = 123, but this could be any value.</w:t>
            </w:r>
          </w:p>
          <w:p w:rsidR="000F652E" w:rsidRDefault="000F652E">
            <w:pPr>
              <w:pStyle w:val="TableParagraph"/>
              <w:spacing w:before="11"/>
              <w:ind w:left="0"/>
              <w:rPr>
                <w:rFonts w:ascii="Roboto"/>
                <w:i/>
                <w:sz w:val="24"/>
              </w:rPr>
            </w:pPr>
          </w:p>
          <w:p w:rsidR="000F652E" w:rsidRDefault="000459B2">
            <w:pPr>
              <w:pStyle w:val="TableParagraph"/>
              <w:spacing w:before="0"/>
              <w:rPr>
                <w:sz w:val="18"/>
              </w:rPr>
            </w:pPr>
            <w:r>
              <w:rPr>
                <w:sz w:val="18"/>
              </w:rPr>
              <w:t>Measures SHOULD be taken to secure the firmware when it is stored on a server or workstation.</w:t>
            </w:r>
          </w:p>
          <w:p w:rsidR="000F652E" w:rsidRDefault="000F652E">
            <w:pPr>
              <w:pStyle w:val="TableParagraph"/>
              <w:spacing w:before="8"/>
              <w:ind w:left="0"/>
              <w:rPr>
                <w:rFonts w:ascii="Roboto"/>
                <w:i/>
                <w:sz w:val="20"/>
              </w:rPr>
            </w:pPr>
          </w:p>
          <w:p w:rsidR="000F652E" w:rsidRDefault="000459B2">
            <w:pPr>
              <w:pStyle w:val="TableParagraph"/>
              <w:spacing w:before="0" w:line="302" w:lineRule="auto"/>
              <w:rPr>
                <w:rFonts w:ascii="Courier New"/>
                <w:sz w:val="18"/>
              </w:rPr>
            </w:pPr>
            <w:r>
              <w:rPr>
                <w:sz w:val="18"/>
              </w:rPr>
              <w:t xml:space="preserve">The Charging Station has a required Configuration Variable that reports which file transfer protocols it supports: </w:t>
            </w:r>
            <w:hyperlink w:anchor="_bookmark729" w:history="1">
              <w:r>
                <w:rPr>
                  <w:rFonts w:ascii="Courier New"/>
                  <w:color w:val="0000ED"/>
                  <w:sz w:val="18"/>
                </w:rPr>
                <w:t>FileTransferProtocols</w:t>
              </w:r>
            </w:hyperlink>
          </w:p>
          <w:p w:rsidR="000F652E" w:rsidRDefault="000F652E">
            <w:pPr>
              <w:pStyle w:val="TableParagraph"/>
              <w:spacing w:before="8"/>
              <w:ind w:left="0"/>
              <w:rPr>
                <w:rFonts w:ascii="Roboto"/>
                <w:i/>
                <w:sz w:val="15"/>
              </w:rPr>
            </w:pPr>
          </w:p>
          <w:p w:rsidR="000F652E" w:rsidRDefault="000459B2">
            <w:pPr>
              <w:pStyle w:val="TableParagraph"/>
              <w:spacing w:before="0" w:line="302" w:lineRule="auto"/>
              <w:rPr>
                <w:sz w:val="18"/>
              </w:rPr>
            </w:pPr>
            <w:r>
              <w:rPr>
                <w:sz w:val="18"/>
              </w:rPr>
              <w:t>When migrating to a new version of OCPP it is RECOMMENDED to install a fallback NetworkConnectionProfile with the new configuration.</w:t>
            </w:r>
          </w:p>
          <w:p w:rsidR="000F652E" w:rsidRDefault="000F652E">
            <w:pPr>
              <w:pStyle w:val="TableParagraph"/>
              <w:spacing w:before="4"/>
              <w:ind w:left="0"/>
              <w:rPr>
                <w:rFonts w:ascii="Roboto"/>
                <w:i/>
                <w:sz w:val="16"/>
              </w:rPr>
            </w:pPr>
          </w:p>
          <w:p w:rsidR="000F652E" w:rsidRDefault="000459B2">
            <w:pPr>
              <w:pStyle w:val="TableParagraph"/>
              <w:spacing w:before="0" w:line="302" w:lineRule="auto"/>
              <w:rPr>
                <w:sz w:val="18"/>
              </w:rPr>
            </w:pPr>
            <w:r>
              <w:rPr>
                <w:sz w:val="18"/>
              </w:rPr>
              <w:t xml:space="preserve">The requirements for the Firmware Signing Certificate are described in the: </w:t>
            </w:r>
            <w:hyperlink w:anchor="_bookmark60" w:history="1">
              <w:r>
                <w:rPr>
                  <w:color w:val="0000ED"/>
                  <w:sz w:val="18"/>
                </w:rPr>
                <w:t>Certificate Properties</w:t>
              </w:r>
            </w:hyperlink>
            <w:r>
              <w:rPr>
                <w:color w:val="0000ED"/>
                <w:sz w:val="18"/>
              </w:rPr>
              <w:t xml:space="preserve"> </w:t>
            </w:r>
            <w:r>
              <w:rPr>
                <w:sz w:val="18"/>
              </w:rPr>
              <w:t>section.</w:t>
            </w:r>
          </w:p>
          <w:p w:rsidR="000F652E" w:rsidRDefault="000F652E">
            <w:pPr>
              <w:pStyle w:val="TableParagraph"/>
              <w:spacing w:before="4"/>
              <w:ind w:left="0"/>
              <w:rPr>
                <w:rFonts w:ascii="Roboto"/>
                <w:i/>
                <w:sz w:val="16"/>
              </w:rPr>
            </w:pPr>
          </w:p>
          <w:p w:rsidR="000F652E" w:rsidRDefault="000459B2">
            <w:pPr>
              <w:pStyle w:val="TableParagraph"/>
              <w:spacing w:before="0" w:line="302" w:lineRule="auto"/>
              <w:rPr>
                <w:sz w:val="18"/>
              </w:rPr>
            </w:pPr>
            <w:r>
              <w:rPr>
                <w:sz w:val="18"/>
              </w:rPr>
              <w:t>The manufacturer SHALL NOT use intermediate certificates for the firmware signing certificate in the Charging Station.</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FTP needs to be able to use Passive FTP, to be able to transverse over as much different typologies as possible.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184" style="width:523.3pt;height:.25pt;mso-position-horizontal-relative:char;mso-position-vertical-relative:line" coordsize="10466,5">
            <v:line id="_x0000_s3185" style="position:absolute" from="0,3" to="10466,3" strokecolor="#ddd" strokeweight=".25pt"/>
            <w10:wrap type="none"/>
            <w10:anchorlock/>
          </v:group>
        </w:pict>
      </w:r>
    </w:p>
    <w:p w:rsidR="000F652E" w:rsidRDefault="00525094">
      <w:pPr>
        <w:pStyle w:val="BodyText"/>
        <w:spacing w:before="12"/>
        <w:rPr>
          <w:rFonts w:ascii="Roboto"/>
          <w:i/>
          <w:sz w:val="4"/>
        </w:rPr>
      </w:pPr>
      <w:r w:rsidRPr="00525094">
        <w:pict>
          <v:group id="_x0000_s3131" style="position:absolute;margin-left:91.95pt;margin-top:5.2pt;width:409.7pt;height:516.1pt;z-index:-15041536;mso-wrap-distance-left:0;mso-wrap-distance-right:0;mso-position-horizontal-relative:page" coordorigin="1839,104" coordsize="8194,10322">
            <v:shape id="_x0000_s3183" type="#_x0000_t75" style="position:absolute;left:2653;top:104;width:275;height:275">
              <v:imagedata r:id="rId273" o:title=""/>
            </v:shape>
            <v:shape id="_x0000_s3182" style="position:absolute;left:2447;top:1217;width:688;height:688" coordorigin="2447,1218" coordsize="688,688" path="m2963,1218r-344,l2552,1231r-55,37l2461,1323r-14,67l2447,1733r14,67l2497,1855r55,37l2619,1905r344,l3030,1892r54,-37l3121,1800r13,-67l3134,1390r-13,-67l3084,1268r-54,-37l2963,1218xe" fillcolor="#fefecd" stroked="f">
              <v:path arrowok="t"/>
            </v:shape>
            <v:shape id="_x0000_s3181" style="position:absolute;left:2447;top:1217;width:688;height:688" coordorigin="2447,1218" coordsize="688,688" o:spt="100" adj="0,,0" path="m2619,1218r344,l3030,1231r54,37l3121,1323r13,67l3134,1733r-13,67l3084,1855r-54,37l2963,1905r-344,l2552,1892r-55,-37l2461,1800r-14,-67l2447,1390r14,-67l2497,1268r55,-37l2619,1218xm2447,1579r687,e" filled="f" strokecolor="#a70036" strokeweight=".36375mm">
              <v:stroke joinstyle="round"/>
              <v:formulas/>
              <v:path arrowok="t" o:connecttype="segments"/>
            </v:shape>
            <v:shape id="_x0000_s3180" style="position:absolute;left:2790;top:382;width:2;height:760" coordorigin="2791,383" coordsize="0,760" path="m2791,383r,l2791,1054r,89e" filled="f" strokecolor="#a70036" strokeweight=".2425mm">
              <v:path arrowok="t"/>
            </v:shape>
            <v:shape id="_x0000_s3179" type="#_x0000_t75" style="position:absolute;left:2728;top:1083;width:124;height:138">
              <v:imagedata r:id="rId274" o:title=""/>
            </v:shape>
            <v:shape id="_x0000_s3178" style="position:absolute;left:2034;top:2743;width:1513;height:688" coordorigin="2035,2744" coordsize="1513,688" path="m3375,2744r-1168,l2140,2757r-55,37l2048,2849r-13,67l2035,3259r13,67l2085,3381r55,37l2207,3431r1168,l3442,3418r55,-37l3533,3326r14,-67l3547,2916r-14,-67l3497,2794r-55,-37l3375,2744xe" fillcolor="#fefecd" stroked="f">
              <v:path arrowok="t"/>
            </v:shape>
            <v:shape id="_x0000_s3177" style="position:absolute;left:2034;top:2743;width:1513;height:688" coordorigin="2035,2744" coordsize="1513,688" o:spt="100" adj="0,,0" path="m2207,2744r1168,l3442,2757r55,37l3533,2849r14,67l3547,3259r-14,67l3497,3381r-55,37l3375,3431r-1168,l2140,3418r-55,-37l2048,3326r-13,-67l2035,2916r13,-67l2085,2794r55,-37l2207,2744xm2035,3105r1512,e" filled="f" strokecolor="#a70036" strokeweight=".36375mm">
              <v:stroke joinstyle="round"/>
              <v:formulas/>
              <v:path arrowok="t" o:connecttype="segments"/>
            </v:shape>
            <v:shape id="_x0000_s3176" style="position:absolute;left:2790;top:1907;width:2;height:763" coordorigin="2791,1908" coordsize="0,763" path="m2791,1908r,l2791,2597r,73e" filled="f" strokecolor="#a70036" strokeweight=".2425mm">
              <v:path arrowok="t"/>
            </v:shape>
            <v:shape id="_x0000_s3175" type="#_x0000_t75" style="position:absolute;left:2728;top:2612;width:124;height:138">
              <v:imagedata r:id="rId275" o:title=""/>
            </v:shape>
            <v:shape id="_x0000_s3174" style="position:absolute;left:2055;top:4489;width:1472;height:688" coordorigin="2055,4490" coordsize="1472,688" path="m3354,4490r-1127,l2160,4503r-54,37l2069,4595r-14,67l2055,5005r14,67l2106,5127r54,37l2227,5177r1127,l3421,5164r55,-37l3513,5072r13,-67l3526,4662r-13,-67l3476,4540r-55,-37l3354,4490xe" fillcolor="#fefecd" stroked="f">
              <v:path arrowok="t"/>
            </v:shape>
            <v:shape id="_x0000_s3173" style="position:absolute;left:2055;top:4489;width:1472;height:688" coordorigin="2055,4490" coordsize="1472,688" o:spt="100" adj="0,,0" path="m2227,4490r1127,l3421,4503r55,37l3513,4595r13,67l3526,5005r-13,67l3476,5127r-55,37l3354,5177r-1127,l2160,5164r-54,-37l2069,5072r-14,-67l2055,4662r14,-67l2106,4540r54,-37l2227,4490xm2055,4851r1471,e" filled="f" strokecolor="#a70036" strokeweight=".36375mm">
              <v:stroke joinstyle="round"/>
              <v:formulas/>
              <v:path arrowok="t" o:connecttype="segments"/>
            </v:shape>
            <v:shape id="_x0000_s3172" style="position:absolute;left:2790;top:3432;width:2;height:987" coordorigin="2791,3433" coordsize="0,987" path="m2791,3433r,l2791,4342r,77e" filled="f" strokecolor="#a70036" strokeweight=".2425mm">
              <v:path arrowok="t"/>
            </v:shape>
            <v:shape id="_x0000_s3171" type="#_x0000_t75" style="position:absolute;left:2728;top:4358;width:124;height:138">
              <v:imagedata r:id="rId275" o:title=""/>
            </v:shape>
            <v:shape id="_x0000_s3170" style="position:absolute;left:6289;top:2743;width:1774;height:688" coordorigin="6290,2744" coordsize="1774,688" path="m7891,2744r-1429,l6395,2757r-55,37l6303,2849r-13,67l6290,3259r13,67l6340,3381r55,37l6462,3431r1429,l7958,3418r55,-37l8050,3326r13,-67l8063,2916r-13,-67l8013,2794r-55,-37l7891,2744xe" fillcolor="#fefecd" stroked="f">
              <v:path arrowok="t"/>
            </v:shape>
            <v:shape id="_x0000_s3169" style="position:absolute;left:6289;top:2743;width:1774;height:688" coordorigin="6290,2744" coordsize="1774,688" o:spt="100" adj="0,,0" path="m6462,2744r1429,l7958,2757r55,37l8050,2849r13,67l8063,3259r-13,67l8013,3381r-55,37l7891,3431r-1429,l6395,3418r-55,-37l6303,3326r-13,-67l6290,2916r13,-67l6340,2794r55,-37l6462,2744xm6290,3105r1773,e" filled="f" strokecolor="#a70036" strokeweight=".36375mm">
              <v:stroke joinstyle="round"/>
              <v:formulas/>
              <v:path arrowok="t" o:connecttype="segments"/>
            </v:shape>
            <v:shape id="_x0000_s3168" style="position:absolute;left:3549;top:3087;width:2666;height:2" coordorigin="3550,3088" coordsize="2666,0" path="m3550,3088r,l6142,3088r73,e" filled="f" strokecolor="#a70036" strokeweight=".2425mm">
              <v:path arrowok="t"/>
            </v:shape>
            <v:shape id="_x0000_s3167" type="#_x0000_t75" style="position:absolute;left:6156;top:3025;width:138;height:124">
              <v:imagedata r:id="rId276" o:title=""/>
            </v:shape>
            <v:shape id="_x0000_s3166" style="position:absolute;left:1849;top:6235;width:1884;height:688" coordorigin="1849,6236" coordsize="1884,688" path="m3561,6236r-1540,l1954,6249r-55,37l1863,6341r-14,67l1849,6751r14,67l1899,6873r55,37l2021,6923r1540,l3628,6910r54,-37l3719,6818r14,-67l3733,6408r-14,-67l3682,6286r-54,-37l3561,6236xe" fillcolor="#fefecd" stroked="f">
              <v:path arrowok="t"/>
            </v:shape>
            <v:shape id="_x0000_s3165" style="position:absolute;left:1849;top:6235;width:1884;height:688" coordorigin="1849,6236" coordsize="1884,688" o:spt="100" adj="0,,0" path="m2021,6236r1540,l3628,6249r54,37l3719,6341r14,67l3733,6751r-14,67l3682,6873r-54,37l3561,6923r-1540,l1954,6910r-55,-37l1863,6818r-14,-67l1849,6408r14,-67l1899,6286r55,-37l2021,6236xm1849,6597r1884,e" filled="f" strokecolor="#a70036" strokeweight=".36375mm">
              <v:stroke joinstyle="round"/>
              <v:formulas/>
              <v:path arrowok="t" o:connecttype="segments"/>
            </v:shape>
            <v:shape id="_x0000_s3164" style="position:absolute;left:2790;top:5178;width:2;height:987" coordorigin="2791,5179" coordsize="0,987" path="m2791,5179r,l2791,6088r,77e" filled="f" strokecolor="#a70036" strokeweight=".2425mm">
              <v:path arrowok="t"/>
            </v:shape>
            <v:shape id="_x0000_s3163" type="#_x0000_t75" style="position:absolute;left:2728;top:6104;width:124;height:138">
              <v:imagedata r:id="rId275" o:title=""/>
            </v:shape>
            <v:shape id="_x0000_s3162" style="position:absolute;left:6269;top:4489;width:1760;height:688" coordorigin="6269,4490" coordsize="1760,688" path="m7857,4490r-1416,l6374,4503r-55,37l6283,4595r-14,67l6269,5005r14,67l6319,5127r55,37l6441,5177r1416,l7924,5164r54,-37l8015,5072r14,-67l8029,4662r-14,-67l7978,4540r-54,-37l7857,4490xe" fillcolor="#fefecd" stroked="f">
              <v:path arrowok="t"/>
            </v:shape>
            <v:shape id="_x0000_s3161" style="position:absolute;left:6269;top:4489;width:1760;height:688" coordorigin="6269,4490" coordsize="1760,688" o:spt="100" adj="0,,0" path="m6441,4490r1416,l7924,4503r54,37l8015,4595r14,67l8029,5005r-14,67l7978,5127r-54,37l7857,5177r-1416,l6374,5164r-55,-37l6283,5072r-14,-67l6269,4662r14,-67l6319,4540r55,-37l6441,4490xm6269,4851r1760,e" filled="f" strokecolor="#a70036" strokeweight=".36375mm">
              <v:stroke joinstyle="round"/>
              <v:formulas/>
              <v:path arrowok="t" o:connecttype="segments"/>
            </v:shape>
            <v:shape id="_x0000_s3160" style="position:absolute;left:3530;top:4833;width:2665;height:2" coordorigin="3530,4834" coordsize="2665,0" path="m3530,4834r,l6121,4834r74,e" filled="f" strokecolor="#a70036" strokeweight=".2425mm">
              <v:path arrowok="t"/>
            </v:shape>
            <v:shape id="_x0000_s3159" type="#_x0000_t75" style="position:absolute;left:6136;top:4771;width:138;height:124">
              <v:imagedata r:id="rId277" o:title=""/>
            </v:shape>
            <v:shape id="_x0000_s3158" style="position:absolute;left:2240;top:7981;width:1100;height:688" coordorigin="2241,7982" coordsize="1100,688" path="m3169,7982r-756,l2346,7995r-55,37l2254,8087r-13,67l2241,8497r13,67l2291,8619r55,37l2413,8669r756,l3236,8656r54,-37l3327,8564r14,-67l3341,8154r-14,-67l3290,8032r-54,-37l3169,7982xe" fillcolor="#fefecd" stroked="f">
              <v:path arrowok="t"/>
            </v:shape>
            <v:shape id="_x0000_s3157" style="position:absolute;left:2240;top:7981;width:1100;height:688" coordorigin="2241,7982" coordsize="1100,688" o:spt="100" adj="0,,0" path="m2413,7982r756,l3236,7995r54,37l3327,8087r14,67l3341,8497r-14,67l3290,8619r-54,37l3169,8669r-756,l2346,8656r-55,-37l2254,8564r-13,-67l2241,8154r13,-67l2291,8032r55,-37l2413,7982xm2241,8343r1100,e" filled="f" strokecolor="#a70036" strokeweight=".36375mm">
              <v:stroke joinstyle="round"/>
              <v:formulas/>
              <v:path arrowok="t" o:connecttype="segments"/>
            </v:shape>
            <v:shape id="_x0000_s3156" style="position:absolute;left:2790;top:6924;width:2;height:987" coordorigin="2791,6925" coordsize="0,987" path="m2791,6925r,l2791,7834r,77e" filled="f" strokecolor="#a70036" strokeweight=".2425mm">
              <v:path arrowok="t"/>
            </v:shape>
            <v:shape id="_x0000_s3155" type="#_x0000_t75" style="position:absolute;left:2728;top:7850;width:124;height:138">
              <v:imagedata r:id="rId274" o:title=""/>
            </v:shape>
            <v:shape id="_x0000_s3154" style="position:absolute;left:2261;top:9727;width:1059;height:688" coordorigin="2261,9728" coordsize="1059,688" path="m3148,9728r-715,l2366,9741r-54,37l2275,9833r-14,67l2261,10243r14,67l2312,10365r54,37l2433,10415r715,l3215,10402r55,-37l3307,10310r13,-67l3320,9900r-13,-67l3270,9778r-55,-37l3148,9728xe" fillcolor="#fefecd" stroked="f">
              <v:path arrowok="t"/>
            </v:shape>
            <v:shape id="_x0000_s3153" style="position:absolute;left:2261;top:9727;width:1059;height:688" coordorigin="2261,9728" coordsize="1059,688" o:spt="100" adj="0,,0" path="m2433,9728r715,l3215,9741r55,37l3307,9833r13,67l3320,10243r-13,67l3270,10365r-55,37l3148,10415r-715,l2366,10402r-54,-37l2275,10310r-14,-67l2261,9900r14,-67l2312,9778r54,-37l2433,9728xm2261,10089r1059,e" filled="f" strokecolor="#a70036" strokeweight=".36375mm">
              <v:stroke joinstyle="round"/>
              <v:formulas/>
              <v:path arrowok="t" o:connecttype="segments"/>
            </v:shape>
            <v:shape id="_x0000_s3152" style="position:absolute;left:2790;top:8670;width:2;height:987" coordorigin="2791,8670" coordsize="0,987" path="m2791,8670r,l2791,9580r,77e" filled="f" strokecolor="#a70036" strokeweight=".2425mm">
              <v:path arrowok="t"/>
            </v:shape>
            <v:shape id="_x0000_s3151" type="#_x0000_t75" style="position:absolute;left:2728;top:9596;width:124;height:138">
              <v:imagedata r:id="rId274" o:title=""/>
            </v:shape>
            <v:shape id="_x0000_s3150" style="position:absolute;left:7630;top:7981;width:2393;height:688" coordorigin="7630,7982" coordsize="2393,688" path="m9850,7982r-2048,l7735,7995r-55,37l7644,8087r-14,67l7630,8497r14,67l7680,8619r55,37l7802,8669r2048,l9917,8656r55,-37l10009,8564r13,-67l10022,8154r-13,-67l9972,8032r-55,-37l9850,7982xe" fillcolor="#fefecd" stroked="f">
              <v:path arrowok="t"/>
            </v:shape>
            <v:shape id="_x0000_s3149" style="position:absolute;left:7630;top:7981;width:2393;height:688" coordorigin="7630,7982" coordsize="2393,688" o:spt="100" adj="0,,0" path="m7802,7982r2048,l9917,7995r55,37l10009,8087r13,67l10022,8497r-13,67l9972,8619r-55,37l9850,8669r-2048,l7735,8656r-55,-37l7644,8564r-14,-67l7630,8154r14,-67l7680,8032r55,-37l7802,7982xm7630,8343r2392,e" filled="f" strokecolor="#a70036" strokeweight=".36375mm">
              <v:stroke joinstyle="round"/>
              <v:formulas/>
              <v:path arrowok="t" o:connecttype="segments"/>
            </v:shape>
            <v:shape id="_x0000_s3148" style="position:absolute;left:5313;top:7981;width:1829;height:688" coordorigin="5314,7982" coordsize="1829,688" path="m6970,7982r-1485,l5419,7995r-55,37l5327,8087r-13,67l5314,8497r13,67l5364,8619r55,37l5485,8669r1485,l7037,8656r55,-37l7129,8564r13,-67l7142,8154r-13,-67l7092,8032r-55,-37l6970,7982xe" fillcolor="#fefecd" stroked="f">
              <v:path arrowok="t"/>
            </v:shape>
            <v:shape id="_x0000_s3147" style="position:absolute;left:5313;top:7981;width:1829;height:688" coordorigin="5314,7982" coordsize="1829,688" o:spt="100" adj="0,,0" path="m5485,7982r1485,l7037,7995r55,37l7129,8087r13,67l7142,8497r-13,67l7092,8619r-55,37l6970,8669r-1485,l5419,8656r-55,-37l5327,8564r-13,-67l5314,8154r13,-67l5364,8032r55,-37l5485,7982xm5314,8343r1828,e" filled="f" strokecolor="#a70036" strokeweight=".36375mm">
              <v:stroke joinstyle="round"/>
              <v:formulas/>
              <v:path arrowok="t" o:connecttype="segments"/>
            </v:shape>
            <v:shape id="_x0000_s3146" style="position:absolute;left:3167;top:7349;width:5004;height:629" coordorigin="3167,7350" coordsize="5004,629" path="m3167,7978r55,-44l3280,7889r60,-44l3402,7800r65,-44l3533,7713r68,-41l3671,7632r71,-38l3814,7559r73,-32l3961,7498r74,-25l4144,7444r60,-12l4269,7420r67,-11l4408,7399r74,-9l4559,7382r80,-7l4721,7369r84,-5l4892,7360r87,-4l5068,7353r91,-2l5250,7350r92,l5434,7350r92,1l5618,7353r92,3l5802,7359r90,4l5982,7367r88,5l6156,7378r85,6l6324,7391r80,7l6482,7406r75,8l6629,7423r69,9l6763,7442r62,10l6936,7473r76,18l7088,7510r77,21l7242,7555r76,24l7394,7606r76,27l7545,7662r74,29l7693,7722r72,31l7837,7785r70,32l7975,7850r67,32l8107,7915r64,32e" filled="f" strokecolor="#a70036" strokeweight=".2425mm">
              <v:path arrowok="t"/>
            </v:shape>
            <v:shape id="_x0000_s3145" type="#_x0000_t75" style="position:absolute;left:8093;top:7867;width:149;height:120">
              <v:imagedata r:id="rId278" o:title=""/>
            </v:shape>
            <v:shape id="_x0000_s3144" style="position:absolute;left:3343;top:8325;width:1895;height:2" coordorigin="3343,8326" coordsize="1895,0" path="m3343,8326r,l5160,8326r78,e" filled="f" strokecolor="#a70036" strokeweight=".2425mm">
              <v:path arrowok="t"/>
            </v:shape>
            <v:shape id="_x0000_s3143" type="#_x0000_t75" style="position:absolute;left:5177;top:8263;width:138;height:124">
              <v:imagedata r:id="rId279" o:title=""/>
            </v:shape>
            <v:shape id="_x0000_s3142" type="#_x0000_t202" style="position:absolute;left:2625;top:1290;width:351;height:216" filled="f" stroked="f">
              <v:textbox inset="0,0,0,0">
                <w:txbxContent>
                  <w:p w:rsidR="000459B2" w:rsidRDefault="000459B2">
                    <w:pPr>
                      <w:spacing w:line="215" w:lineRule="exact"/>
                      <w:rPr>
                        <w:rFonts w:ascii="Arial"/>
                        <w:sz w:val="19"/>
                      </w:rPr>
                    </w:pPr>
                    <w:r>
                      <w:rPr>
                        <w:rFonts w:ascii="Arial"/>
                        <w:w w:val="110"/>
                        <w:sz w:val="19"/>
                      </w:rPr>
                      <w:t>Idle</w:t>
                    </w:r>
                  </w:p>
                </w:txbxContent>
              </v:textbox>
            </v:shape>
            <v:shape id="_x0000_s3141" type="#_x0000_t202" style="position:absolute;left:2172;top:2817;width:5774;height:216" filled="f" stroked="f">
              <v:textbox inset="0,0,0,0">
                <w:txbxContent>
                  <w:p w:rsidR="000459B2" w:rsidRDefault="000459B2">
                    <w:pPr>
                      <w:tabs>
                        <w:tab w:val="left" w:pos="1625"/>
                        <w:tab w:val="left" w:pos="4254"/>
                      </w:tabs>
                      <w:spacing w:line="215" w:lineRule="exact"/>
                      <w:rPr>
                        <w:rFonts w:ascii="Arial"/>
                        <w:sz w:val="19"/>
                      </w:rPr>
                    </w:pPr>
                    <w:r>
                      <w:rPr>
                        <w:rFonts w:ascii="Arial"/>
                        <w:w w:val="110"/>
                        <w:sz w:val="19"/>
                      </w:rPr>
                      <w:t>Downloading</w:t>
                    </w:r>
                    <w:r>
                      <w:rPr>
                        <w:rFonts w:ascii="Arial"/>
                        <w:w w:val="110"/>
                        <w:sz w:val="19"/>
                      </w:rPr>
                      <w:tab/>
                    </w:r>
                    <w:r>
                      <w:rPr>
                        <w:rFonts w:ascii="Arial"/>
                        <w:w w:val="110"/>
                        <w:sz w:val="18"/>
                      </w:rPr>
                      <w:t>Firmware</w:t>
                    </w:r>
                    <w:r>
                      <w:rPr>
                        <w:rFonts w:ascii="Arial"/>
                        <w:spacing w:val="-10"/>
                        <w:w w:val="110"/>
                        <w:sz w:val="18"/>
                      </w:rPr>
                      <w:t xml:space="preserve"> </w:t>
                    </w:r>
                    <w:r>
                      <w:rPr>
                        <w:rFonts w:ascii="Arial"/>
                        <w:w w:val="110"/>
                        <w:sz w:val="18"/>
                      </w:rPr>
                      <w:t>not</w:t>
                    </w:r>
                    <w:r>
                      <w:rPr>
                        <w:rFonts w:ascii="Arial"/>
                        <w:spacing w:val="-10"/>
                        <w:w w:val="110"/>
                        <w:sz w:val="18"/>
                      </w:rPr>
                      <w:t xml:space="preserve"> </w:t>
                    </w:r>
                    <w:r>
                      <w:rPr>
                        <w:rFonts w:ascii="Arial"/>
                        <w:w w:val="110"/>
                        <w:sz w:val="18"/>
                      </w:rPr>
                      <w:t>downloaded</w:t>
                    </w:r>
                    <w:r>
                      <w:rPr>
                        <w:rFonts w:ascii="Arial"/>
                        <w:w w:val="110"/>
                        <w:sz w:val="18"/>
                      </w:rPr>
                      <w:tab/>
                    </w:r>
                    <w:r>
                      <w:rPr>
                        <w:rFonts w:ascii="Arial"/>
                        <w:spacing w:val="-1"/>
                        <w:w w:val="110"/>
                        <w:sz w:val="19"/>
                      </w:rPr>
                      <w:t>DownloadFailed</w:t>
                    </w:r>
                  </w:p>
                </w:txbxContent>
              </v:textbox>
            </v:shape>
            <v:shape id="_x0000_s3140" type="#_x0000_t202" style="position:absolute;left:2804;top:3861;width:1946;height:200" filled="f" stroked="f">
              <v:textbox inset="0,0,0,0">
                <w:txbxContent>
                  <w:p w:rsidR="000459B2" w:rsidRDefault="000459B2">
                    <w:pPr>
                      <w:spacing w:line="200" w:lineRule="exact"/>
                      <w:rPr>
                        <w:rFonts w:ascii="Arial"/>
                        <w:sz w:val="18"/>
                      </w:rPr>
                    </w:pPr>
                    <w:r>
                      <w:rPr>
                        <w:rFonts w:ascii="Arial"/>
                        <w:w w:val="110"/>
                        <w:sz w:val="18"/>
                      </w:rPr>
                      <w:t>Downloading</w:t>
                    </w:r>
                    <w:r>
                      <w:rPr>
                        <w:rFonts w:ascii="Arial"/>
                        <w:spacing w:val="-26"/>
                        <w:w w:val="110"/>
                        <w:sz w:val="18"/>
                      </w:rPr>
                      <w:t xml:space="preserve"> </w:t>
                    </w:r>
                    <w:r>
                      <w:rPr>
                        <w:rFonts w:ascii="Arial"/>
                        <w:w w:val="110"/>
                        <w:sz w:val="18"/>
                      </w:rPr>
                      <w:t>firmware</w:t>
                    </w:r>
                  </w:p>
                </w:txbxContent>
              </v:textbox>
            </v:shape>
            <v:shape id="_x0000_s3139" type="#_x0000_t202" style="position:absolute;left:2192;top:4563;width:5719;height:216" filled="f" stroked="f">
              <v:textbox inset="0,0,0,0">
                <w:txbxContent>
                  <w:p w:rsidR="000459B2" w:rsidRDefault="000459B2">
                    <w:pPr>
                      <w:tabs>
                        <w:tab w:val="left" w:pos="1584"/>
                        <w:tab w:val="left" w:pos="4213"/>
                      </w:tabs>
                      <w:spacing w:line="215" w:lineRule="exact"/>
                      <w:rPr>
                        <w:rFonts w:ascii="Arial"/>
                        <w:sz w:val="19"/>
                      </w:rPr>
                    </w:pPr>
                    <w:r>
                      <w:rPr>
                        <w:rFonts w:ascii="Arial"/>
                        <w:w w:val="110"/>
                        <w:sz w:val="19"/>
                      </w:rPr>
                      <w:t>Downloaded</w:t>
                    </w:r>
                    <w:r>
                      <w:rPr>
                        <w:rFonts w:ascii="Arial"/>
                        <w:w w:val="110"/>
                        <w:sz w:val="19"/>
                      </w:rPr>
                      <w:tab/>
                    </w:r>
                    <w:r>
                      <w:rPr>
                        <w:rFonts w:ascii="Arial"/>
                        <w:w w:val="110"/>
                        <w:sz w:val="18"/>
                      </w:rPr>
                      <w:t>Invalid</w:t>
                    </w:r>
                    <w:r>
                      <w:rPr>
                        <w:rFonts w:ascii="Arial"/>
                        <w:spacing w:val="-5"/>
                        <w:w w:val="110"/>
                        <w:sz w:val="18"/>
                      </w:rPr>
                      <w:t xml:space="preserve"> </w:t>
                    </w:r>
                    <w:r>
                      <w:rPr>
                        <w:rFonts w:ascii="Arial"/>
                        <w:w w:val="110"/>
                        <w:sz w:val="18"/>
                      </w:rPr>
                      <w:t>firmware</w:t>
                    </w:r>
                    <w:r>
                      <w:rPr>
                        <w:rFonts w:ascii="Arial"/>
                        <w:spacing w:val="-5"/>
                        <w:w w:val="110"/>
                        <w:sz w:val="18"/>
                      </w:rPr>
                      <w:t xml:space="preserve"> </w:t>
                    </w:r>
                    <w:r>
                      <w:rPr>
                        <w:rFonts w:ascii="Arial"/>
                        <w:w w:val="110"/>
                        <w:sz w:val="18"/>
                      </w:rPr>
                      <w:t>signature</w:t>
                    </w:r>
                    <w:r>
                      <w:rPr>
                        <w:rFonts w:ascii="Arial"/>
                        <w:w w:val="110"/>
                        <w:sz w:val="18"/>
                      </w:rPr>
                      <w:tab/>
                    </w:r>
                    <w:r>
                      <w:rPr>
                        <w:rFonts w:ascii="Arial"/>
                        <w:w w:val="105"/>
                        <w:sz w:val="19"/>
                      </w:rPr>
                      <w:t>InvalidSignature</w:t>
                    </w:r>
                  </w:p>
                </w:txbxContent>
              </v:textbox>
            </v:shape>
            <v:shape id="_x0000_s3138" type="#_x0000_t202" style="position:absolute;left:2804;top:5607;width:2138;height:200" filled="f" stroked="f">
              <v:textbox inset="0,0,0,0">
                <w:txbxContent>
                  <w:p w:rsidR="000459B2" w:rsidRDefault="000459B2">
                    <w:pPr>
                      <w:spacing w:line="200" w:lineRule="exact"/>
                      <w:rPr>
                        <w:rFonts w:ascii="Arial"/>
                        <w:sz w:val="18"/>
                      </w:rPr>
                    </w:pPr>
                    <w:r>
                      <w:rPr>
                        <w:rFonts w:ascii="Arial"/>
                        <w:w w:val="110"/>
                        <w:sz w:val="18"/>
                      </w:rPr>
                      <w:t>Valid firmware signature</w:t>
                    </w:r>
                  </w:p>
                </w:txbxContent>
              </v:textbox>
            </v:shape>
            <v:shape id="_x0000_s3137" type="#_x0000_t202" style="position:absolute;left:1986;top:6309;width:1629;height:216" filled="f" stroked="f">
              <v:textbox inset="0,0,0,0">
                <w:txbxContent>
                  <w:p w:rsidR="000459B2" w:rsidRDefault="000459B2">
                    <w:pPr>
                      <w:spacing w:line="215" w:lineRule="exact"/>
                      <w:rPr>
                        <w:rFonts w:ascii="Arial"/>
                        <w:sz w:val="19"/>
                      </w:rPr>
                    </w:pPr>
                    <w:r>
                      <w:rPr>
                        <w:rFonts w:ascii="Arial"/>
                        <w:w w:val="110"/>
                        <w:sz w:val="19"/>
                      </w:rPr>
                      <w:t>SignatureVerified</w:t>
                    </w:r>
                  </w:p>
                </w:txbxContent>
              </v:textbox>
            </v:shape>
            <v:shape id="_x0000_s3136" type="#_x0000_t202" style="position:absolute;left:4048;top:7353;width:2894;height:200" filled="f" stroked="f">
              <v:textbox inset="0,0,0,0">
                <w:txbxContent>
                  <w:p w:rsidR="000459B2" w:rsidRDefault="000459B2">
                    <w:pPr>
                      <w:spacing w:line="200" w:lineRule="exact"/>
                      <w:rPr>
                        <w:rFonts w:ascii="Arial"/>
                        <w:sz w:val="18"/>
                      </w:rPr>
                    </w:pPr>
                    <w:r>
                      <w:rPr>
                        <w:rFonts w:ascii="Arial"/>
                        <w:w w:val="110"/>
                        <w:sz w:val="18"/>
                      </w:rPr>
                      <w:t>Verification of the firmware failed</w:t>
                    </w:r>
                  </w:p>
                </w:txbxContent>
              </v:textbox>
            </v:shape>
            <v:shape id="_x0000_s3135" type="#_x0000_t202" style="position:absolute;left:2378;top:8055;width:4647;height:216" filled="f" stroked="f">
              <v:textbox inset="0,0,0,0">
                <w:txbxContent>
                  <w:p w:rsidR="000459B2" w:rsidRDefault="000459B2">
                    <w:pPr>
                      <w:tabs>
                        <w:tab w:val="left" w:pos="1213"/>
                        <w:tab w:val="left" w:pos="3072"/>
                      </w:tabs>
                      <w:spacing w:line="215" w:lineRule="exact"/>
                      <w:rPr>
                        <w:rFonts w:ascii="Arial"/>
                        <w:sz w:val="19"/>
                      </w:rPr>
                    </w:pPr>
                    <w:r>
                      <w:rPr>
                        <w:rFonts w:ascii="Arial"/>
                        <w:w w:val="110"/>
                        <w:sz w:val="19"/>
                      </w:rPr>
                      <w:t>Installing</w:t>
                    </w:r>
                    <w:r>
                      <w:rPr>
                        <w:rFonts w:ascii="Arial"/>
                        <w:w w:val="110"/>
                        <w:sz w:val="19"/>
                      </w:rPr>
                      <w:tab/>
                    </w:r>
                    <w:r>
                      <w:rPr>
                        <w:rFonts w:ascii="Arial"/>
                        <w:w w:val="110"/>
                        <w:sz w:val="18"/>
                      </w:rPr>
                      <w:t>Installation</w:t>
                    </w:r>
                    <w:r>
                      <w:rPr>
                        <w:rFonts w:ascii="Arial"/>
                        <w:spacing w:val="-2"/>
                        <w:w w:val="110"/>
                        <w:sz w:val="18"/>
                      </w:rPr>
                      <w:t xml:space="preserve"> </w:t>
                    </w:r>
                    <w:r>
                      <w:rPr>
                        <w:rFonts w:ascii="Arial"/>
                        <w:w w:val="110"/>
                        <w:sz w:val="18"/>
                      </w:rPr>
                      <w:t>failed</w:t>
                    </w:r>
                    <w:r>
                      <w:rPr>
                        <w:rFonts w:ascii="Arial"/>
                        <w:w w:val="110"/>
                        <w:sz w:val="18"/>
                      </w:rPr>
                      <w:tab/>
                    </w:r>
                    <w:r>
                      <w:rPr>
                        <w:rFonts w:ascii="Arial"/>
                        <w:w w:val="105"/>
                        <w:sz w:val="19"/>
                      </w:rPr>
                      <w:t>InstallationFailed</w:t>
                    </w:r>
                  </w:p>
                </w:txbxContent>
              </v:textbox>
            </v:shape>
            <v:shape id="_x0000_s3134" type="#_x0000_t202" style="position:absolute;left:7767;top:8055;width:2138;height:216" filled="f" stroked="f">
              <v:textbox inset="0,0,0,0">
                <w:txbxContent>
                  <w:p w:rsidR="000459B2" w:rsidRDefault="000459B2">
                    <w:pPr>
                      <w:spacing w:line="215" w:lineRule="exact"/>
                      <w:rPr>
                        <w:rFonts w:ascii="Arial"/>
                        <w:sz w:val="19"/>
                      </w:rPr>
                    </w:pPr>
                    <w:r>
                      <w:rPr>
                        <w:rFonts w:ascii="Arial"/>
                        <w:spacing w:val="-1"/>
                        <w:w w:val="110"/>
                        <w:sz w:val="19"/>
                      </w:rPr>
                      <w:t>InstallVerificationFailed</w:t>
                    </w:r>
                  </w:p>
                </w:txbxContent>
              </v:textbox>
            </v:shape>
            <v:shape id="_x0000_s3133" type="#_x0000_t202" style="position:absolute;left:2804;top:9099;width:1932;height:200" filled="f" stroked="f">
              <v:textbox inset="0,0,0,0">
                <w:txbxContent>
                  <w:p w:rsidR="000459B2" w:rsidRDefault="000459B2">
                    <w:pPr>
                      <w:spacing w:line="200" w:lineRule="exact"/>
                      <w:rPr>
                        <w:rFonts w:ascii="Arial"/>
                        <w:sz w:val="18"/>
                      </w:rPr>
                    </w:pPr>
                    <w:r>
                      <w:rPr>
                        <w:rFonts w:ascii="Arial"/>
                        <w:w w:val="110"/>
                        <w:sz w:val="18"/>
                      </w:rPr>
                      <w:t>Installation successful</w:t>
                    </w:r>
                  </w:p>
                </w:txbxContent>
              </v:textbox>
            </v:shape>
            <v:shape id="_x0000_s3132" type="#_x0000_t202" style="position:absolute;left:2398;top:9801;width:804;height:216" filled="f" stroked="f">
              <v:textbox inset="0,0,0,0">
                <w:txbxContent>
                  <w:p w:rsidR="000459B2" w:rsidRDefault="000459B2">
                    <w:pPr>
                      <w:spacing w:line="215" w:lineRule="exact"/>
                      <w:rPr>
                        <w:rFonts w:ascii="Arial"/>
                        <w:sz w:val="19"/>
                      </w:rPr>
                    </w:pPr>
                    <w:r>
                      <w:rPr>
                        <w:rFonts w:ascii="Arial"/>
                        <w:w w:val="110"/>
                        <w:sz w:val="19"/>
                      </w:rPr>
                      <w:t>Installed</w:t>
                    </w:r>
                  </w:p>
                </w:txbxContent>
              </v:textbox>
            </v:shape>
            <w10:wrap type="topAndBottom" anchorx="page"/>
          </v:group>
        </w:pict>
      </w:r>
    </w:p>
    <w:p w:rsidR="000F652E" w:rsidRDefault="000459B2">
      <w:pPr>
        <w:spacing w:before="132"/>
        <w:ind w:left="120"/>
        <w:rPr>
          <w:rFonts w:ascii="Roboto"/>
          <w:i/>
          <w:sz w:val="18"/>
        </w:rPr>
      </w:pPr>
      <w:r>
        <w:rPr>
          <w:rFonts w:ascii="Roboto"/>
          <w:i/>
          <w:sz w:val="18"/>
        </w:rPr>
        <w:t>Figure 117. Firmware update process</w:t>
      </w:r>
    </w:p>
    <w:p w:rsidR="000F652E" w:rsidRDefault="000F652E">
      <w:pPr>
        <w:pStyle w:val="BodyText"/>
        <w:spacing w:before="4"/>
        <w:rPr>
          <w:rFonts w:ascii="Roboto"/>
          <w:i/>
          <w:sz w:val="21"/>
        </w:rPr>
      </w:pPr>
    </w:p>
    <w:p w:rsidR="000F652E" w:rsidRDefault="000459B2">
      <w:pPr>
        <w:ind w:left="120"/>
        <w:rPr>
          <w:rFonts w:ascii="Roboto"/>
          <w:b/>
          <w:sz w:val="28"/>
        </w:rPr>
      </w:pPr>
      <w:r>
        <w:rPr>
          <w:rFonts w:ascii="Roboto"/>
          <w:b/>
          <w:sz w:val="28"/>
        </w:rPr>
        <w:t>L01 - Secure Firmware Update - Requirements</w:t>
      </w:r>
    </w:p>
    <w:p w:rsidR="000F652E" w:rsidRDefault="000459B2">
      <w:pPr>
        <w:spacing w:before="224"/>
        <w:ind w:left="120"/>
        <w:rPr>
          <w:rFonts w:ascii="Roboto"/>
          <w:i/>
          <w:sz w:val="18"/>
        </w:rPr>
      </w:pPr>
      <w:r>
        <w:rPr>
          <w:rFonts w:ascii="Roboto"/>
          <w:i/>
          <w:sz w:val="18"/>
        </w:rPr>
        <w:t>Table 193. L01 -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147"/>
        </w:trPr>
        <w:tc>
          <w:tcPr>
            <w:tcW w:w="1047" w:type="dxa"/>
            <w:tcBorders>
              <w:top w:val="single" w:sz="12" w:space="0" w:color="000000"/>
            </w:tcBorders>
          </w:tcPr>
          <w:p w:rsidR="000F652E" w:rsidRDefault="000459B2">
            <w:pPr>
              <w:pStyle w:val="TableParagraph"/>
              <w:spacing w:before="11"/>
              <w:ind w:left="80" w:right="50"/>
              <w:jc w:val="center"/>
              <w:rPr>
                <w:sz w:val="18"/>
              </w:rPr>
            </w:pPr>
            <w:r>
              <w:rPr>
                <w:sz w:val="18"/>
              </w:rPr>
              <w:t>L01.FR.01</w:t>
            </w:r>
          </w:p>
        </w:tc>
        <w:tc>
          <w:tcPr>
            <w:tcW w:w="3140" w:type="dxa"/>
            <w:tcBorders>
              <w:top w:val="single" w:sz="12" w:space="0" w:color="000000"/>
            </w:tcBorders>
          </w:tcPr>
          <w:p w:rsidR="000F652E" w:rsidRDefault="000459B2">
            <w:pPr>
              <w:pStyle w:val="TableParagraph"/>
              <w:spacing w:before="11"/>
              <w:ind w:left="39"/>
              <w:rPr>
                <w:sz w:val="18"/>
              </w:rPr>
            </w:pPr>
            <w:r>
              <w:rPr>
                <w:sz w:val="18"/>
              </w:rPr>
              <w:t>Whenever the Charging Station enters a new state in the firmware update process.</w:t>
            </w:r>
          </w:p>
        </w:tc>
        <w:tc>
          <w:tcPr>
            <w:tcW w:w="4187" w:type="dxa"/>
            <w:tcBorders>
              <w:top w:val="single" w:sz="12" w:space="0" w:color="000000"/>
            </w:tcBorders>
          </w:tcPr>
          <w:p w:rsidR="000F652E" w:rsidRDefault="000459B2">
            <w:pPr>
              <w:pStyle w:val="TableParagraph"/>
              <w:spacing w:before="11"/>
              <w:ind w:left="39" w:right="53"/>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message to the CSMS with this new status. What reason to use is described in the description of </w:t>
            </w:r>
            <w:hyperlink w:anchor="_bookmark668" w:history="1">
              <w:r>
                <w:rPr>
                  <w:color w:val="0000ED"/>
                  <w:sz w:val="18"/>
                </w:rPr>
                <w:t>FirmwareStatusEnumType</w:t>
              </w:r>
            </w:hyperlink>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1157"/>
        </w:trPr>
        <w:tc>
          <w:tcPr>
            <w:tcW w:w="1047" w:type="dxa"/>
            <w:shd w:val="clear" w:color="auto" w:fill="EDEDED"/>
          </w:tcPr>
          <w:p w:rsidR="000F652E" w:rsidRDefault="000459B2">
            <w:pPr>
              <w:pStyle w:val="TableParagraph"/>
              <w:spacing w:before="21"/>
              <w:ind w:left="80" w:right="50"/>
              <w:jc w:val="center"/>
              <w:rPr>
                <w:sz w:val="18"/>
              </w:rPr>
            </w:pPr>
            <w:r>
              <w:rPr>
                <w:sz w:val="18"/>
              </w:rPr>
              <w:t>L01.FR.02</w:t>
            </w:r>
          </w:p>
        </w:tc>
        <w:tc>
          <w:tcPr>
            <w:tcW w:w="3140" w:type="dxa"/>
            <w:shd w:val="clear" w:color="auto" w:fill="EDEDED"/>
          </w:tcPr>
          <w:p w:rsidR="000F652E" w:rsidRDefault="000459B2">
            <w:pPr>
              <w:pStyle w:val="TableParagraph"/>
              <w:spacing w:before="21"/>
              <w:ind w:left="39" w:right="71"/>
              <w:rPr>
                <w:sz w:val="18"/>
              </w:rPr>
            </w:pPr>
            <w:r>
              <w:rPr>
                <w:sz w:val="18"/>
              </w:rPr>
              <w:t>When the Charging Station enters the Invalid Certificate state in the firmware process.</w:t>
            </w:r>
          </w:p>
        </w:tc>
        <w:tc>
          <w:tcPr>
            <w:tcW w:w="4187" w:type="dxa"/>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507" w:history="1">
              <w:r>
                <w:rPr>
                  <w:color w:val="0000ED"/>
                  <w:sz w:val="18"/>
                </w:rPr>
                <w:t xml:space="preserve">SecurityEventNotificationRequest </w:t>
              </w:r>
            </w:hyperlink>
            <w:r>
              <w:rPr>
                <w:sz w:val="18"/>
              </w:rPr>
              <w:t>message to the CSMS with the security event InvalidFirmwareSigningCertificate (See part 2 appendices for the full list of security events).</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1147"/>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80" w:right="50"/>
              <w:jc w:val="center"/>
              <w:rPr>
                <w:sz w:val="18"/>
              </w:rPr>
            </w:pPr>
            <w:r>
              <w:rPr>
                <w:sz w:val="18"/>
              </w:rPr>
              <w:t>L01.FR.03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When the Charging Station enters the Invalid Signature state.</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54"/>
              <w:rPr>
                <w:sz w:val="18"/>
              </w:rPr>
            </w:pPr>
            <w:r>
              <w:rPr>
                <w:sz w:val="18"/>
              </w:rPr>
              <w:t xml:space="preserve">The Charging Station SHALL send a </w:t>
            </w:r>
            <w:hyperlink w:anchor="_bookmark507" w:history="1">
              <w:r>
                <w:rPr>
                  <w:color w:val="0000ED"/>
                  <w:sz w:val="18"/>
                </w:rPr>
                <w:t xml:space="preserve">SecurityEventNotificationRequest </w:t>
              </w:r>
            </w:hyperlink>
            <w:r>
              <w:rPr>
                <w:sz w:val="18"/>
              </w:rPr>
              <w:t>message to the CSMS with the security event InvalidFirmwareSignature (See part 2 appendices for the full list of security events).</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the Charging Station has successfully downloaded the new firmware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40"/>
              <w:rPr>
                <w:sz w:val="18"/>
              </w:rPr>
            </w:pPr>
            <w:r>
              <w:rPr>
                <w:sz w:val="18"/>
              </w:rPr>
              <w:t>The signature SHALL be validated, by calculating the signature over the entire firmware file using the RSA-PSS or ECSchnorr algorithm for signing, and the SHA256 algorithm for calculating hash values.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83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L01.FR.05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ind w:left="39"/>
              <w:rPr>
                <w:sz w:val="18"/>
              </w:rPr>
            </w:pPr>
            <w:r>
              <w:rPr>
                <w:sz w:val="18"/>
              </w:rPr>
              <w:t>L01.FR.04 AND</w:t>
            </w:r>
          </w:p>
          <w:p w:rsidR="000F652E" w:rsidRDefault="000459B2">
            <w:pPr>
              <w:pStyle w:val="TableParagraph"/>
              <w:spacing w:before="55" w:line="218" w:lineRule="auto"/>
              <w:ind w:left="39" w:right="393"/>
              <w:rPr>
                <w:sz w:val="18"/>
              </w:rPr>
            </w:pPr>
            <w:r>
              <w:rPr>
                <w:sz w:val="18"/>
              </w:rPr>
              <w:t xml:space="preserve">( </w:t>
            </w:r>
            <w:r>
              <w:rPr>
                <w:rFonts w:ascii="Roboto"/>
                <w:i/>
                <w:sz w:val="18"/>
              </w:rPr>
              <w:t xml:space="preserve">installDateTime </w:t>
            </w:r>
            <w:r>
              <w:rPr>
                <w:sz w:val="18"/>
              </w:rPr>
              <w:t xml:space="preserve">is not set OR current time &gt;= </w:t>
            </w:r>
            <w:r>
              <w:rPr>
                <w:rFonts w:ascii="Roboto"/>
                <w:i/>
                <w:sz w:val="18"/>
              </w:rPr>
              <w:t xml:space="preserve">installDateTime </w:t>
            </w:r>
            <w:r>
              <w:rPr>
                <w:sz w:val="18"/>
              </w:rPr>
              <w: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SHALL install the new firmware as soon as it is able to.</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03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264"/>
              <w:rPr>
                <w:sz w:val="18"/>
              </w:rPr>
            </w:pPr>
            <w:r>
              <w:rPr>
                <w:sz w:val="18"/>
              </w:rPr>
              <w:t>L01.FR.05 AND</w:t>
            </w:r>
          </w:p>
          <w:p w:rsidR="000F652E" w:rsidRDefault="000459B2">
            <w:pPr>
              <w:pStyle w:val="TableParagraph"/>
              <w:spacing w:before="2" w:line="302" w:lineRule="auto"/>
              <w:ind w:left="39"/>
              <w:rPr>
                <w:sz w:val="18"/>
              </w:rPr>
            </w:pPr>
            <w:r>
              <w:rPr>
                <w:sz w:val="18"/>
              </w:rPr>
              <w:t>The Charging Station has ongoing transactions</w:t>
            </w:r>
          </w:p>
          <w:p w:rsidR="000F652E" w:rsidRDefault="000459B2">
            <w:pPr>
              <w:pStyle w:val="TableParagraph"/>
              <w:spacing w:before="0" w:line="215" w:lineRule="exact"/>
              <w:ind w:left="39"/>
              <w:rPr>
                <w:sz w:val="18"/>
              </w:rPr>
            </w:pPr>
            <w:r>
              <w:rPr>
                <w:sz w:val="18"/>
              </w:rPr>
              <w:t>AND</w:t>
            </w:r>
          </w:p>
          <w:p w:rsidR="000F652E" w:rsidRDefault="000459B2">
            <w:pPr>
              <w:pStyle w:val="TableParagraph"/>
              <w:spacing w:before="0"/>
              <w:ind w:left="39" w:right="71"/>
              <w:rPr>
                <w:sz w:val="18"/>
              </w:rPr>
            </w:pPr>
            <w:r>
              <w:rPr>
                <w:sz w:val="18"/>
              </w:rPr>
              <w:t>When it is not possible to continue charging during installation of firmware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wait until all transactions have ended, before commencing installation.</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L01.FR.06 AND</w:t>
            </w:r>
          </w:p>
          <w:p w:rsidR="000F652E" w:rsidRDefault="000459B2">
            <w:pPr>
              <w:pStyle w:val="TableParagraph"/>
              <w:spacing w:before="0"/>
              <w:ind w:left="39"/>
              <w:rPr>
                <w:sz w:val="18"/>
              </w:rPr>
            </w:pPr>
            <w:r>
              <w:rPr>
                <w:sz w:val="18"/>
              </w:rPr>
              <w:t>configuration variable</w:t>
            </w:r>
          </w:p>
          <w:p w:rsidR="000F652E" w:rsidRDefault="00525094">
            <w:pPr>
              <w:pStyle w:val="TableParagraph"/>
              <w:spacing w:before="39" w:line="213" w:lineRule="auto"/>
              <w:ind w:left="39" w:right="46"/>
              <w:rPr>
                <w:sz w:val="18"/>
              </w:rPr>
            </w:pPr>
            <w:hyperlink w:anchor="_bookmark728" w:history="1">
              <w:r w:rsidR="000459B2">
                <w:rPr>
                  <w:rFonts w:ascii="Courier New"/>
                  <w:color w:val="0000ED"/>
                  <w:sz w:val="18"/>
                </w:rPr>
                <w:t>AllowNewSessionsPendingFirmw</w:t>
              </w:r>
            </w:hyperlink>
            <w:r w:rsidR="000459B2">
              <w:rPr>
                <w:rFonts w:ascii="Courier New"/>
                <w:color w:val="0000ED"/>
                <w:sz w:val="18"/>
              </w:rPr>
              <w:t xml:space="preserve"> </w:t>
            </w:r>
            <w:hyperlink w:anchor="_bookmark728" w:history="1">
              <w:r w:rsidR="000459B2">
                <w:rPr>
                  <w:rFonts w:ascii="Courier New"/>
                  <w:color w:val="0000ED"/>
                  <w:sz w:val="18"/>
                </w:rPr>
                <w:t>areUpdate</w:t>
              </w:r>
              <w:r w:rsidR="000459B2">
                <w:rPr>
                  <w:rFonts w:ascii="Courier New"/>
                  <w:color w:val="0000ED"/>
                  <w:spacing w:val="-86"/>
                  <w:sz w:val="18"/>
                </w:rPr>
                <w:t xml:space="preserve"> </w:t>
              </w:r>
            </w:hyperlink>
            <w:r w:rsidR="000459B2">
              <w:rPr>
                <w:sz w:val="18"/>
              </w:rPr>
              <w:t xml:space="preserve">is </w:t>
            </w:r>
            <w:r w:rsidR="000459B2">
              <w:rPr>
                <w:rFonts w:ascii="Roboto"/>
                <w:i/>
                <w:sz w:val="18"/>
              </w:rPr>
              <w:t xml:space="preserve">false </w:t>
            </w:r>
            <w:r w:rsidR="000459B2">
              <w:rPr>
                <w:sz w:val="18"/>
              </w:rPr>
              <w:t>or does not exist</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The Charging Station SHALL set all connectors that are not in use to UNAVAILABLE while the Charging Station waits for the ongoing transactions to end. Until the firmware is installed, any connector that becomes available SHALL be set to UNAVAILABLE.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54"/>
              <w:rPr>
                <w:sz w:val="18"/>
              </w:rPr>
            </w:pPr>
            <w:r>
              <w:rPr>
                <w:sz w:val="18"/>
              </w:rPr>
              <w:t>It is RECOMMENDED that the firmware is sent encrypted to the Charging Station. This can either be done by using a secure protocol (such as HTTPS, SFTP, or FTPS) to send the firmware, or by encrypting the firmware itself before sending it.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2884"/>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Firmware updates SHALL be digitally protected to ensure authenticity and to provide proof of origin.</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This protection is achieved by applying a digital signature over the hash value of the firmware image. Ideally, this signature is already computed by the manufacturer. This way proof of origin of the firmware image can be tracked back to the original author of the firmware.</w:t>
            </w: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70"/>
              <w:rPr>
                <w:sz w:val="18"/>
              </w:rPr>
            </w:pPr>
            <w:r>
              <w:rPr>
                <w:sz w:val="18"/>
              </w:rPr>
              <w:t xml:space="preserve">Every </w:t>
            </w:r>
            <w:hyperlink w:anchor="_bookmark359" w:history="1">
              <w:r>
                <w:rPr>
                  <w:color w:val="0000ED"/>
                  <w:sz w:val="18"/>
                </w:rPr>
                <w:t xml:space="preserve">FirmwareStatusNotificationRequest </w:t>
              </w:r>
            </w:hyperlink>
            <w:r>
              <w:rPr>
                <w:sz w:val="18"/>
              </w:rPr>
              <w:t xml:space="preserve">sent for a firmware update SHALL contain the same requestId as the </w:t>
            </w:r>
            <w:hyperlink w:anchor="_bookmark576" w:history="1">
              <w:r>
                <w:rPr>
                  <w:color w:val="0000ED"/>
                  <w:sz w:val="18"/>
                </w:rPr>
                <w:t xml:space="preserve">UpdateFirmwareRequest </w:t>
              </w:r>
            </w:hyperlink>
            <w:r>
              <w:rPr>
                <w:sz w:val="18"/>
              </w:rPr>
              <w:t>that started this firmware update.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For security purposes the CSMS SHALL include the Firmware Signing certificate (see </w:t>
            </w:r>
            <w:hyperlink w:anchor="_bookmark59" w:history="1">
              <w:r>
                <w:rPr>
                  <w:color w:val="0000ED"/>
                  <w:sz w:val="18"/>
                </w:rPr>
                <w:t>Keys used in</w:t>
              </w:r>
            </w:hyperlink>
            <w:r>
              <w:rPr>
                <w:color w:val="0000ED"/>
                <w:sz w:val="18"/>
              </w:rPr>
              <w:t xml:space="preserve"> </w:t>
            </w:r>
            <w:hyperlink w:anchor="_bookmark59" w:history="1">
              <w:r>
                <w:rPr>
                  <w:color w:val="0000ED"/>
                  <w:sz w:val="18"/>
                </w:rPr>
                <w:t>OCPP</w:t>
              </w:r>
            </w:hyperlink>
            <w:r>
              <w:rPr>
                <w:sz w:val="18"/>
              </w:rPr>
              <w:t xml:space="preserve">) in the </w:t>
            </w:r>
            <w:hyperlink w:anchor="_bookmark576" w:history="1">
              <w:r>
                <w:rPr>
                  <w:color w:val="0000ED"/>
                  <w:sz w:val="18"/>
                </w:rPr>
                <w:t>UpdateFirmwareRequest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For verifying the certificate (see </w:t>
            </w:r>
            <w:hyperlink w:anchor="_bookmark61" w:history="1">
              <w:r>
                <w:rPr>
                  <w:color w:val="0000ED"/>
                  <w:sz w:val="18"/>
                </w:rPr>
                <w:t>Certificate</w:t>
              </w:r>
            </w:hyperlink>
            <w:r>
              <w:rPr>
                <w:color w:val="0000ED"/>
                <w:sz w:val="18"/>
              </w:rPr>
              <w:t xml:space="preserve"> </w:t>
            </w:r>
            <w:hyperlink w:anchor="_bookmark61" w:history="1">
              <w:r>
                <w:rPr>
                  <w:color w:val="0000ED"/>
                  <w:sz w:val="18"/>
                </w:rPr>
                <w:t>Hierarchy</w:t>
              </w:r>
            </w:hyperlink>
            <w:r>
              <w:rPr>
                <w:sz w:val="18"/>
              </w:rPr>
              <w:t xml:space="preserve">) use the rules for X.509 certificates </w:t>
            </w:r>
            <w:hyperlink w:anchor="_bookmark39" w:history="1">
              <w:r>
                <w:rPr>
                  <w:color w:val="0000ED"/>
                  <w:sz w:val="18"/>
                </w:rPr>
                <w:t>[19]</w:t>
              </w:r>
            </w:hyperlink>
            <w:r>
              <w:rPr>
                <w:sz w:val="18"/>
              </w:rPr>
              <w:t>. The Charging Station MUST verify the file’s digital signature using the Firmware Signing certificate.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L01.FR.13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When the Charging Station enters the Download Scheduled state.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DownloadScheduled</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Pr>
                <w:sz w:val="18"/>
              </w:rPr>
            </w:pPr>
            <w:r>
              <w:rPr>
                <w:sz w:val="18"/>
              </w:rPr>
              <w:t>For example when it is busy with installing another firmware or it is busy Charging.</w:t>
            </w: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the Charging Station enters the Download Paused state.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DownloadPaused</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For example when the Charging Station has tasks with higher priorities.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716"/>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80" w:right="50"/>
              <w:jc w:val="center"/>
              <w:rPr>
                <w:sz w:val="18"/>
              </w:rPr>
            </w:pPr>
            <w:r>
              <w:rPr>
                <w:sz w:val="18"/>
              </w:rPr>
              <w:t>L01.FR.15</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When a Charging Station needs to reboot before installing the downloaded firmware.</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InstallRebooting</w:t>
              </w:r>
            </w:hyperlink>
            <w:r>
              <w:rPr>
                <w:sz w:val="18"/>
              </w:rPr>
              <w:t>, before rebooting.</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07" w:lineRule="exact"/>
              <w:ind w:left="39"/>
              <w:rPr>
                <w:sz w:val="18"/>
              </w:rPr>
            </w:pPr>
            <w:r>
              <w:rPr>
                <w:sz w:val="18"/>
              </w:rPr>
              <w:t>L01.FR.04 AND</w:t>
            </w:r>
          </w:p>
          <w:p w:rsidR="000F652E" w:rsidRDefault="000459B2">
            <w:pPr>
              <w:pStyle w:val="TableParagraph"/>
              <w:spacing w:before="0" w:line="235" w:lineRule="auto"/>
              <w:ind w:left="39"/>
              <w:rPr>
                <w:sz w:val="18"/>
              </w:rPr>
            </w:pPr>
            <w:r>
              <w:rPr>
                <w:sz w:val="18"/>
              </w:rPr>
              <w:t xml:space="preserve">When </w:t>
            </w:r>
            <w:r>
              <w:rPr>
                <w:rFonts w:ascii="Roboto"/>
                <w:i/>
                <w:sz w:val="18"/>
              </w:rPr>
              <w:t xml:space="preserve">installDateTime </w:t>
            </w:r>
            <w:r>
              <w:rPr>
                <w:sz w:val="18"/>
              </w:rPr>
              <w:t>is set to a time in the future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 xml:space="preserve">InstallScheduled </w:t>
              </w:r>
            </w:hyperlink>
            <w:r>
              <w:rPr>
                <w:sz w:val="18"/>
              </w:rPr>
              <w:t>and install the firmware at the specified installation time.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L01.FR.20</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13" w:line="228" w:lineRule="auto"/>
              <w:ind w:left="39"/>
              <w:rPr>
                <w:sz w:val="18"/>
              </w:rPr>
            </w:pPr>
            <w:r>
              <w:rPr>
                <w:sz w:val="18"/>
              </w:rPr>
              <w:t xml:space="preserve">The field </w:t>
            </w:r>
            <w:r>
              <w:rPr>
                <w:rFonts w:ascii="Roboto"/>
                <w:i/>
                <w:sz w:val="18"/>
              </w:rPr>
              <w:t xml:space="preserve">requestId </w:t>
            </w:r>
            <w:r>
              <w:rPr>
                <w:sz w:val="18"/>
              </w:rPr>
              <w:t xml:space="preserve">in </w:t>
            </w:r>
            <w:hyperlink w:anchor="_bookmark359" w:history="1">
              <w:r>
                <w:rPr>
                  <w:color w:val="0000ED"/>
                  <w:sz w:val="18"/>
                </w:rPr>
                <w:t xml:space="preserve">FirmwareStatusNotificationRequest </w:t>
              </w:r>
            </w:hyperlink>
            <w:r>
              <w:rPr>
                <w:sz w:val="18"/>
              </w:rPr>
              <w:t xml:space="preserve">is mandatory, unless </w:t>
            </w:r>
            <w:r>
              <w:rPr>
                <w:rFonts w:ascii="Roboto"/>
                <w:i/>
                <w:sz w:val="18"/>
              </w:rPr>
              <w:t xml:space="preserve">status </w:t>
            </w:r>
            <w:r>
              <w:rPr>
                <w:sz w:val="18"/>
              </w:rPr>
              <w:t xml:space="preserve">= </w:t>
            </w:r>
            <w:hyperlink w:anchor="_bookmark668" w:history="1">
              <w:r>
                <w:rPr>
                  <w:color w:val="0000ED"/>
                  <w:sz w:val="18"/>
                </w:rPr>
                <w:t>Idle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L01.FR.21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9"/>
              <w:rPr>
                <w:sz w:val="18"/>
              </w:rPr>
            </w:pPr>
            <w:r>
              <w:rPr>
                <w:sz w:val="18"/>
              </w:rPr>
              <w:t xml:space="preserve">When the Charging Station receives an </w:t>
            </w:r>
            <w:hyperlink w:anchor="_bookmark576" w:history="1">
              <w:r>
                <w:rPr>
                  <w:color w:val="0000ED"/>
                  <w:sz w:val="18"/>
                </w:rPr>
                <w:t>UpdateFirmwareRequest</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validate the certificate before accepting the message.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8"/>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L01.FR.22</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L01.FR.21 AND</w:t>
            </w:r>
          </w:p>
          <w:p w:rsidR="000F652E" w:rsidRDefault="000459B2">
            <w:pPr>
              <w:pStyle w:val="TableParagraph"/>
              <w:spacing w:before="0"/>
              <w:ind w:left="39"/>
              <w:rPr>
                <w:sz w:val="18"/>
              </w:rPr>
            </w:pPr>
            <w:r>
              <w:rPr>
                <w:sz w:val="18"/>
              </w:rPr>
              <w:t>the certificate is invalid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respond with </w:t>
            </w:r>
            <w:hyperlink w:anchor="_bookmark578" w:history="1">
              <w:r>
                <w:rPr>
                  <w:color w:val="0000ED"/>
                  <w:sz w:val="18"/>
                </w:rPr>
                <w:t xml:space="preserve">UpdateFirmwareResponse </w:t>
              </w:r>
            </w:hyperlink>
            <w:r>
              <w:rPr>
                <w:sz w:val="18"/>
              </w:rPr>
              <w:t xml:space="preserve">with status </w:t>
            </w:r>
            <w:r>
              <w:rPr>
                <w:rFonts w:ascii="Courier New"/>
                <w:sz w:val="18"/>
              </w:rPr>
              <w:t>InvalidCertificate</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9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L01.FR.23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the Charging Station needs to</w:t>
            </w:r>
          </w:p>
          <w:p w:rsidR="000F652E" w:rsidRDefault="000459B2">
            <w:pPr>
              <w:pStyle w:val="TableParagraph"/>
              <w:spacing w:before="56"/>
              <w:ind w:left="39" w:right="-9"/>
              <w:rPr>
                <w:sz w:val="18"/>
              </w:rPr>
            </w:pPr>
            <w:r>
              <w:rPr>
                <w:sz w:val="18"/>
              </w:rPr>
              <w:t>reboot during a firmware update AND the bootloader is unable to send OCPP messages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MAY omit the </w:t>
            </w:r>
            <w:hyperlink w:anchor="_bookmark359" w:history="1">
              <w:r>
                <w:rPr>
                  <w:color w:val="0000ED"/>
                  <w:sz w:val="18"/>
                </w:rPr>
                <w:t xml:space="preserve">FirmwareStatusNotificationRequest </w:t>
              </w:r>
            </w:hyperlink>
            <w:r>
              <w:rPr>
                <w:sz w:val="18"/>
              </w:rPr>
              <w:t xml:space="preserve">message with status </w:t>
            </w:r>
            <w:hyperlink w:anchor="_bookmark668" w:history="1">
              <w:r>
                <w:rPr>
                  <w:color w:val="0000ED"/>
                  <w:sz w:val="18"/>
                </w:rPr>
                <w:t>Installing</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91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L01.FR.24</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When a Charging Station is installing</w:t>
            </w:r>
          </w:p>
          <w:p w:rsidR="000F652E" w:rsidRDefault="000459B2">
            <w:pPr>
              <w:pStyle w:val="TableParagraph"/>
              <w:spacing w:before="56" w:line="216" w:lineRule="exact"/>
              <w:ind w:left="39"/>
              <w:rPr>
                <w:sz w:val="18"/>
              </w:rPr>
            </w:pPr>
            <w:r>
              <w:rPr>
                <w:sz w:val="18"/>
              </w:rPr>
              <w:t>new Firmware OR</w:t>
            </w:r>
          </w:p>
          <w:p w:rsidR="000F652E" w:rsidRDefault="000459B2">
            <w:pPr>
              <w:pStyle w:val="TableParagraph"/>
              <w:spacing w:before="0"/>
              <w:ind w:left="39"/>
              <w:rPr>
                <w:sz w:val="18"/>
              </w:rPr>
            </w:pPr>
            <w:r>
              <w:rPr>
                <w:sz w:val="18"/>
              </w:rPr>
              <w:t>is going to install new Firmware, but has received an UpdateFirmware command to install it at a later time</w:t>
            </w:r>
          </w:p>
          <w:p w:rsidR="000F652E" w:rsidRDefault="000459B2">
            <w:pPr>
              <w:pStyle w:val="TableParagraph"/>
              <w:spacing w:before="55" w:line="216" w:lineRule="exact"/>
              <w:ind w:left="39"/>
              <w:rPr>
                <w:sz w:val="18"/>
              </w:rPr>
            </w:pPr>
            <w:r>
              <w:rPr>
                <w:sz w:val="18"/>
              </w:rPr>
              <w:t>AND</w:t>
            </w:r>
          </w:p>
          <w:p w:rsidR="000F652E" w:rsidRDefault="000459B2">
            <w:pPr>
              <w:pStyle w:val="TableParagraph"/>
              <w:spacing w:before="0"/>
              <w:ind w:left="39"/>
              <w:rPr>
                <w:sz w:val="18"/>
              </w:rPr>
            </w:pPr>
            <w:r>
              <w:rPr>
                <w:sz w:val="18"/>
              </w:rPr>
              <w:t xml:space="preserve">the Charging Station receives a new </w:t>
            </w:r>
            <w:hyperlink w:anchor="_bookmark576" w:history="1">
              <w:r>
                <w:rPr>
                  <w:color w:val="0000ED"/>
                  <w:sz w:val="18"/>
                </w:rPr>
                <w:t>UpdateFirmwareRequest</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SHOULD cancel the ongoing firmware update AND respond with status </w:t>
            </w:r>
            <w:r>
              <w:rPr>
                <w:rFonts w:ascii="Courier New"/>
                <w:sz w:val="18"/>
              </w:rPr>
              <w:t>AcceptedCanceled</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8" w:right="50"/>
              <w:rPr>
                <w:sz w:val="18"/>
              </w:rPr>
            </w:pPr>
            <w:r>
              <w:rPr>
                <w:sz w:val="18"/>
              </w:rPr>
              <w:t>The Charging Station SHOULD NOT first check if the new firmware file exists, this way the CSMS will be able to cancel an ongoing firmware update without starting a new one.</w:t>
            </w:r>
          </w:p>
        </w:tc>
      </w:tr>
      <w:tr w:rsidR="000F652E">
        <w:trPr>
          <w:trHeight w:val="170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L01.FR.25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843"/>
              <w:rPr>
                <w:sz w:val="18"/>
              </w:rPr>
            </w:pPr>
            <w:r>
              <w:rPr>
                <w:sz w:val="18"/>
              </w:rPr>
              <w:t xml:space="preserve">Charging Station receives a </w:t>
            </w:r>
            <w:hyperlink w:anchor="_bookmark563" w:history="1">
              <w:r>
                <w:rPr>
                  <w:color w:val="0000ED"/>
                  <w:sz w:val="18"/>
                </w:rPr>
                <w:t xml:space="preserve">TriggerMessageRequest </w:t>
              </w:r>
            </w:hyperlink>
            <w:r>
              <w:rPr>
                <w:sz w:val="18"/>
              </w:rPr>
              <w:t>for</w:t>
            </w:r>
          </w:p>
          <w:p w:rsidR="000F652E" w:rsidRDefault="000459B2">
            <w:pPr>
              <w:pStyle w:val="TableParagraph"/>
              <w:spacing w:before="77"/>
              <w:ind w:left="39"/>
              <w:rPr>
                <w:rFonts w:ascii="Courier New"/>
                <w:sz w:val="18"/>
              </w:rPr>
            </w:pPr>
            <w:r>
              <w:rPr>
                <w:rFonts w:ascii="Courier New"/>
                <w:sz w:val="18"/>
              </w:rPr>
              <w:t>FirmwareStatusNotification</w:t>
            </w:r>
          </w:p>
          <w:p w:rsidR="000F652E" w:rsidRDefault="000459B2">
            <w:pPr>
              <w:pStyle w:val="TableParagraph"/>
              <w:spacing w:before="46" w:line="216" w:lineRule="exact"/>
              <w:ind w:left="39"/>
              <w:rPr>
                <w:sz w:val="18"/>
              </w:rPr>
            </w:pPr>
            <w:r>
              <w:rPr>
                <w:sz w:val="18"/>
              </w:rPr>
              <w:t>AND</w:t>
            </w:r>
          </w:p>
          <w:p w:rsidR="000F652E" w:rsidRDefault="000459B2">
            <w:pPr>
              <w:pStyle w:val="TableParagraph"/>
              <w:spacing w:before="7" w:line="230" w:lineRule="auto"/>
              <w:ind w:left="39"/>
              <w:rPr>
                <w:sz w:val="18"/>
              </w:rPr>
            </w:pPr>
            <w:r>
              <w:rPr>
                <w:sz w:val="18"/>
              </w:rPr>
              <w:t xml:space="preserve">last sent </w:t>
            </w:r>
            <w:hyperlink w:anchor="_bookmark359" w:history="1">
              <w:r>
                <w:rPr>
                  <w:color w:val="0000ED"/>
                  <w:sz w:val="18"/>
                </w:rPr>
                <w:t>FirmwareStatusNotificationRequest</w:t>
              </w:r>
            </w:hyperlink>
            <w:r>
              <w:rPr>
                <w:color w:val="0000ED"/>
                <w:sz w:val="18"/>
              </w:rPr>
              <w:t xml:space="preserve"> </w:t>
            </w:r>
            <w:r>
              <w:rPr>
                <w:sz w:val="18"/>
              </w:rPr>
              <w:t xml:space="preserve">had </w:t>
            </w:r>
            <w:r>
              <w:rPr>
                <w:rFonts w:ascii="Roboto"/>
                <w:i/>
                <w:sz w:val="18"/>
              </w:rPr>
              <w:t xml:space="preserve">status </w:t>
            </w:r>
            <w:r>
              <w:rPr>
                <w:sz w:val="18"/>
              </w:rPr>
              <w:t xml:space="preserve">= </w:t>
            </w:r>
            <w:hyperlink w:anchor="_bookmark668" w:history="1">
              <w:r>
                <w:rPr>
                  <w:color w:val="0000ED"/>
                  <w:sz w:val="18"/>
                </w:rPr>
                <w:t>Installed</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Pr>
                <w:sz w:val="18"/>
              </w:rPr>
            </w:pPr>
            <w:r>
              <w:rPr>
                <w:sz w:val="18"/>
              </w:rPr>
              <w:t xml:space="preserve">Charging Station SHALL return a </w:t>
            </w:r>
            <w:hyperlink w:anchor="_bookmark359" w:history="1">
              <w:r>
                <w:rPr>
                  <w:color w:val="0000ED"/>
                  <w:sz w:val="18"/>
                </w:rPr>
                <w:t xml:space="preserve">FirmwareStatusNotificationRequest </w:t>
              </w:r>
            </w:hyperlink>
            <w:r>
              <w:rPr>
                <w:sz w:val="18"/>
              </w:rPr>
              <w:t xml:space="preserve">with </w:t>
            </w:r>
            <w:r>
              <w:rPr>
                <w:rFonts w:ascii="Roboto"/>
                <w:i/>
                <w:sz w:val="18"/>
              </w:rPr>
              <w:t xml:space="preserve">status </w:t>
            </w:r>
            <w:r>
              <w:rPr>
                <w:sz w:val="18"/>
              </w:rPr>
              <w:t xml:space="preserve">= </w:t>
            </w:r>
            <w:hyperlink w:anchor="_bookmark668" w:history="1">
              <w:r>
                <w:rPr>
                  <w:color w:val="0000ED"/>
                  <w:sz w:val="18"/>
                </w:rPr>
                <w:t>Idle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701"/>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L01.FR.26</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843"/>
              <w:rPr>
                <w:sz w:val="18"/>
              </w:rPr>
            </w:pPr>
            <w:r>
              <w:rPr>
                <w:sz w:val="18"/>
              </w:rPr>
              <w:t xml:space="preserve">Charging Station receives a </w:t>
            </w:r>
            <w:hyperlink w:anchor="_bookmark563" w:history="1">
              <w:r>
                <w:rPr>
                  <w:color w:val="0000ED"/>
                  <w:sz w:val="18"/>
                </w:rPr>
                <w:t xml:space="preserve">TriggerMessageRequest </w:t>
              </w:r>
            </w:hyperlink>
            <w:r>
              <w:rPr>
                <w:sz w:val="18"/>
              </w:rPr>
              <w:t>for</w:t>
            </w:r>
          </w:p>
          <w:p w:rsidR="000F652E" w:rsidRDefault="000459B2">
            <w:pPr>
              <w:pStyle w:val="TableParagraph"/>
              <w:spacing w:before="77"/>
              <w:ind w:left="39"/>
              <w:rPr>
                <w:rFonts w:ascii="Courier New"/>
                <w:sz w:val="18"/>
              </w:rPr>
            </w:pPr>
            <w:r>
              <w:rPr>
                <w:rFonts w:ascii="Courier New"/>
                <w:sz w:val="18"/>
              </w:rPr>
              <w:t>FirmwareStatusNotification</w:t>
            </w:r>
          </w:p>
          <w:p w:rsidR="000F652E" w:rsidRDefault="000459B2">
            <w:pPr>
              <w:pStyle w:val="TableParagraph"/>
              <w:spacing w:before="46" w:line="216" w:lineRule="exact"/>
              <w:ind w:left="39"/>
              <w:rPr>
                <w:sz w:val="18"/>
              </w:rPr>
            </w:pPr>
            <w:r>
              <w:rPr>
                <w:sz w:val="18"/>
              </w:rPr>
              <w:t>AND</w:t>
            </w:r>
          </w:p>
          <w:p w:rsidR="000F652E" w:rsidRDefault="000459B2">
            <w:pPr>
              <w:pStyle w:val="TableParagraph"/>
              <w:spacing w:before="7" w:line="230" w:lineRule="auto"/>
              <w:ind w:left="39"/>
              <w:rPr>
                <w:sz w:val="18"/>
              </w:rPr>
            </w:pPr>
            <w:r>
              <w:rPr>
                <w:sz w:val="18"/>
              </w:rPr>
              <w:t xml:space="preserve">last sent </w:t>
            </w:r>
            <w:hyperlink w:anchor="_bookmark359" w:history="1">
              <w:r>
                <w:rPr>
                  <w:color w:val="0000ED"/>
                  <w:sz w:val="18"/>
                </w:rPr>
                <w:t>FirmwareStatusNotificationRequest</w:t>
              </w:r>
            </w:hyperlink>
            <w:r>
              <w:rPr>
                <w:color w:val="0000ED"/>
                <w:sz w:val="18"/>
              </w:rPr>
              <w:t xml:space="preserve"> </w:t>
            </w:r>
            <w:r>
              <w:rPr>
                <w:sz w:val="18"/>
              </w:rPr>
              <w:t xml:space="preserve">had NOT </w:t>
            </w:r>
            <w:r>
              <w:rPr>
                <w:rFonts w:ascii="Roboto"/>
                <w:i/>
                <w:sz w:val="18"/>
              </w:rPr>
              <w:t xml:space="preserve">status </w:t>
            </w:r>
            <w:hyperlink w:anchor="_bookmark668" w:history="1">
              <w:r>
                <w:rPr>
                  <w:color w:val="0000ED"/>
                  <w:sz w:val="18"/>
                </w:rPr>
                <w:t>Installed</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Charging Station SHALL return a </w:t>
            </w:r>
            <w:hyperlink w:anchor="_bookmark359" w:history="1">
              <w:r>
                <w:rPr>
                  <w:color w:val="0000ED"/>
                  <w:sz w:val="18"/>
                </w:rPr>
                <w:t xml:space="preserve">FirmwareStatusNotificationRequest </w:t>
              </w:r>
            </w:hyperlink>
            <w:r>
              <w:rPr>
                <w:sz w:val="18"/>
              </w:rPr>
              <w:t xml:space="preserve">with the last sent </w:t>
            </w:r>
            <w:r>
              <w:rPr>
                <w:rFonts w:ascii="Roboto"/>
                <w:i/>
                <w:sz w:val="18"/>
              </w:rPr>
              <w:t>status</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80" w:right="50"/>
              <w:jc w:val="center"/>
              <w:rPr>
                <w:sz w:val="18"/>
              </w:rPr>
            </w:pPr>
            <w:r>
              <w:rPr>
                <w:sz w:val="18"/>
              </w:rPr>
              <w:t>L01.FR.27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left="39" w:right="2264"/>
              <w:rPr>
                <w:sz w:val="18"/>
              </w:rPr>
            </w:pPr>
            <w:r>
              <w:rPr>
                <w:sz w:val="18"/>
              </w:rPr>
              <w:t>L01.FR.24 AND</w:t>
            </w:r>
          </w:p>
          <w:p w:rsidR="000F652E" w:rsidRDefault="000459B2">
            <w:pPr>
              <w:pStyle w:val="TableParagraph"/>
              <w:spacing w:before="2"/>
              <w:ind w:left="39"/>
              <w:rPr>
                <w:sz w:val="18"/>
              </w:rPr>
            </w:pPr>
            <w:r>
              <w:rPr>
                <w:sz w:val="18"/>
              </w:rPr>
              <w:t>the Charging Station is unable to cancel the firmware installation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36" w:lineRule="exact"/>
              <w:ind w:left="39"/>
              <w:rPr>
                <w:sz w:val="18"/>
              </w:rPr>
            </w:pPr>
            <w:r>
              <w:rPr>
                <w:sz w:val="18"/>
              </w:rPr>
              <w:t xml:space="preserve">The Charging Station MAY respond with </w:t>
            </w:r>
            <w:r>
              <w:rPr>
                <w:rFonts w:ascii="Roboto"/>
                <w:i/>
                <w:sz w:val="18"/>
              </w:rPr>
              <w:t xml:space="preserve">status </w:t>
            </w:r>
            <w:r>
              <w:rPr>
                <w:sz w:val="18"/>
              </w:rPr>
              <w:t>=</w:t>
            </w:r>
          </w:p>
          <w:p w:rsidR="000F652E" w:rsidRDefault="000459B2">
            <w:pPr>
              <w:pStyle w:val="TableParagraph"/>
              <w:spacing w:before="0" w:line="224" w:lineRule="exact"/>
              <w:ind w:left="39"/>
              <w:rPr>
                <w:sz w:val="18"/>
              </w:rPr>
            </w:pPr>
            <w:r>
              <w:rPr>
                <w:rFonts w:ascii="Courier New"/>
                <w:sz w:val="18"/>
              </w:rPr>
              <w:t>Rejected</w:t>
            </w:r>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80" w:right="50"/>
              <w:jc w:val="center"/>
              <w:rPr>
                <w:sz w:val="18"/>
              </w:rPr>
            </w:pPr>
            <w:r>
              <w:rPr>
                <w:sz w:val="18"/>
              </w:rPr>
              <w:t>L01.FR.28</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After Charging Station has sent </w:t>
            </w:r>
            <w:hyperlink w:anchor="_bookmark359" w:history="1">
              <w:r>
                <w:rPr>
                  <w:color w:val="0000ED"/>
                  <w:sz w:val="18"/>
                </w:rPr>
                <w:t>FirmwareStatusNotificationRequest</w:t>
              </w:r>
            </w:hyperlink>
            <w:r>
              <w:rPr>
                <w:color w:val="0000ED"/>
                <w:sz w:val="18"/>
              </w:rPr>
              <w:t xml:space="preserve"> </w:t>
            </w:r>
            <w:r>
              <w:rPr>
                <w:sz w:val="18"/>
              </w:rPr>
              <w:t xml:space="preserve">with </w:t>
            </w:r>
            <w:r>
              <w:rPr>
                <w:rFonts w:ascii="Roboto"/>
                <w:i/>
                <w:sz w:val="18"/>
              </w:rPr>
              <w:t xml:space="preserve">status </w:t>
            </w:r>
            <w:r>
              <w:rPr>
                <w:sz w:val="18"/>
              </w:rPr>
              <w:t xml:space="preserve">= </w:t>
            </w:r>
            <w:hyperlink w:anchor="_bookmark668" w:history="1">
              <w:r>
                <w:rPr>
                  <w:color w:val="0000ED"/>
                  <w:sz w:val="18"/>
                </w:rPr>
                <w:t>Installed</w:t>
              </w:r>
            </w:hyperlink>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201"/>
              <w:jc w:val="both"/>
              <w:rPr>
                <w:sz w:val="18"/>
              </w:rPr>
            </w:pPr>
            <w:r>
              <w:rPr>
                <w:sz w:val="18"/>
              </w:rPr>
              <w:t>Charging</w:t>
            </w:r>
            <w:r>
              <w:rPr>
                <w:spacing w:val="-7"/>
                <w:sz w:val="18"/>
              </w:rPr>
              <w:t xml:space="preserve"> </w:t>
            </w:r>
            <w:r>
              <w:rPr>
                <w:sz w:val="18"/>
              </w:rPr>
              <w:t>Station</w:t>
            </w:r>
            <w:r>
              <w:rPr>
                <w:spacing w:val="-6"/>
                <w:sz w:val="18"/>
              </w:rPr>
              <w:t xml:space="preserve"> </w:t>
            </w:r>
            <w:r>
              <w:rPr>
                <w:sz w:val="18"/>
              </w:rPr>
              <w:t>SHOULD</w:t>
            </w:r>
            <w:r>
              <w:rPr>
                <w:spacing w:val="-6"/>
                <w:sz w:val="18"/>
              </w:rPr>
              <w:t xml:space="preserve"> </w:t>
            </w:r>
            <w:r>
              <w:rPr>
                <w:sz w:val="18"/>
              </w:rPr>
              <w:t>have</w:t>
            </w:r>
            <w:r>
              <w:rPr>
                <w:spacing w:val="-6"/>
                <w:sz w:val="18"/>
              </w:rPr>
              <w:t xml:space="preserve"> </w:t>
            </w:r>
            <w:r>
              <w:rPr>
                <w:sz w:val="18"/>
              </w:rPr>
              <w:t>activated</w:t>
            </w:r>
            <w:r>
              <w:rPr>
                <w:spacing w:val="-6"/>
                <w:sz w:val="18"/>
              </w:rPr>
              <w:t xml:space="preserve"> </w:t>
            </w:r>
            <w:r>
              <w:rPr>
                <w:sz w:val="18"/>
              </w:rPr>
              <w:t>the</w:t>
            </w:r>
            <w:r>
              <w:rPr>
                <w:spacing w:val="-6"/>
                <w:sz w:val="18"/>
              </w:rPr>
              <w:t xml:space="preserve"> </w:t>
            </w:r>
            <w:r>
              <w:rPr>
                <w:sz w:val="18"/>
              </w:rPr>
              <w:t>new firmware or do so immediately. This MAY involve an automatic reboot, but not necessarily</w:t>
            </w:r>
            <w:r>
              <w:rPr>
                <w:spacing w:val="-18"/>
                <w:sz w:val="18"/>
              </w:rPr>
              <w:t xml:space="preserve"> </w:t>
            </w:r>
            <w:r>
              <w:rPr>
                <w:sz w:val="18"/>
              </w:rPr>
              <w:t>so.</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28" w:name="L02_-_Non-Secure_Firmware_Update"/>
      <w:bookmarkStart w:id="429" w:name="_bookmark246"/>
      <w:bookmarkEnd w:id="428"/>
      <w:bookmarkEnd w:id="429"/>
      <w:r>
        <w:t>L02 - Non-Secure Firmware Update</w:t>
      </w:r>
    </w:p>
    <w:p w:rsidR="000F652E" w:rsidRDefault="000459B2">
      <w:pPr>
        <w:spacing w:before="226"/>
        <w:ind w:left="120"/>
        <w:rPr>
          <w:rFonts w:ascii="Roboto"/>
          <w:i/>
          <w:sz w:val="18"/>
        </w:rPr>
      </w:pPr>
      <w:r>
        <w:rPr>
          <w:rFonts w:ascii="Roboto"/>
          <w:i/>
          <w:sz w:val="18"/>
        </w:rPr>
        <w:t>Table 194. L02 - Non-Secure Firmware Update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Non-Secure Firmware Update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L02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L. Firmware Management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Download and install a Non-Secure firmware update.</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Illustrate how a Charging Station processes a Non-Secure firmware update.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Actors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CSMS, Charging Station</w:t>
            </w:r>
          </w:p>
        </w:tc>
      </w:tr>
      <w:tr w:rsidR="000F652E">
        <w:trPr>
          <w:trHeight w:val="322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numPr>
                <w:ilvl w:val="0"/>
                <w:numId w:val="44"/>
              </w:numPr>
              <w:tabs>
                <w:tab w:val="left" w:pos="241"/>
              </w:tabs>
              <w:spacing w:before="7" w:line="235" w:lineRule="auto"/>
              <w:ind w:right="458" w:firstLine="0"/>
              <w:rPr>
                <w:sz w:val="18"/>
              </w:rPr>
            </w:pPr>
            <w:r>
              <w:rPr>
                <w:sz w:val="18"/>
              </w:rPr>
              <w:t xml:space="preserve">The CSMS sends an </w:t>
            </w:r>
            <w:hyperlink w:anchor="_bookmark576" w:history="1">
              <w:r>
                <w:rPr>
                  <w:color w:val="0000ED"/>
                  <w:sz w:val="18"/>
                </w:rPr>
                <w:t xml:space="preserve">UpdateFirmwareRequest </w:t>
              </w:r>
            </w:hyperlink>
            <w:r>
              <w:rPr>
                <w:sz w:val="18"/>
              </w:rPr>
              <w:t>message that contains the location of the firmware,</w:t>
            </w:r>
            <w:r>
              <w:rPr>
                <w:spacing w:val="-5"/>
                <w:sz w:val="18"/>
              </w:rPr>
              <w:t xml:space="preserve"> </w:t>
            </w:r>
            <w:r>
              <w:rPr>
                <w:sz w:val="18"/>
              </w:rPr>
              <w:t>the</w:t>
            </w:r>
            <w:r>
              <w:rPr>
                <w:spacing w:val="-5"/>
                <w:sz w:val="18"/>
              </w:rPr>
              <w:t xml:space="preserve"> </w:t>
            </w:r>
            <w:r>
              <w:rPr>
                <w:sz w:val="18"/>
              </w:rPr>
              <w:t>time</w:t>
            </w:r>
            <w:r>
              <w:rPr>
                <w:spacing w:val="-5"/>
                <w:sz w:val="18"/>
              </w:rPr>
              <w:t xml:space="preserve"> </w:t>
            </w:r>
            <w:r>
              <w:rPr>
                <w:sz w:val="18"/>
              </w:rPr>
              <w:t>after</w:t>
            </w:r>
            <w:r>
              <w:rPr>
                <w:spacing w:val="-5"/>
                <w:sz w:val="18"/>
              </w:rPr>
              <w:t xml:space="preserve"> </w:t>
            </w:r>
            <w:r>
              <w:rPr>
                <w:sz w:val="18"/>
              </w:rPr>
              <w:t>which</w:t>
            </w:r>
            <w:r>
              <w:rPr>
                <w:spacing w:val="-4"/>
                <w:sz w:val="18"/>
              </w:rPr>
              <w:t xml:space="preserve"> </w:t>
            </w:r>
            <w:r>
              <w:rPr>
                <w:sz w:val="18"/>
              </w:rPr>
              <w:t>it</w:t>
            </w:r>
            <w:r>
              <w:rPr>
                <w:spacing w:val="-5"/>
                <w:sz w:val="18"/>
              </w:rPr>
              <w:t xml:space="preserve"> </w:t>
            </w:r>
            <w:r>
              <w:rPr>
                <w:sz w:val="18"/>
              </w:rPr>
              <w:t>should</w:t>
            </w:r>
            <w:r>
              <w:rPr>
                <w:spacing w:val="-5"/>
                <w:sz w:val="18"/>
              </w:rPr>
              <w:t xml:space="preserve"> </w:t>
            </w:r>
            <w:r>
              <w:rPr>
                <w:sz w:val="18"/>
              </w:rPr>
              <w:t>be</w:t>
            </w:r>
            <w:r>
              <w:rPr>
                <w:spacing w:val="-5"/>
                <w:sz w:val="18"/>
              </w:rPr>
              <w:t xml:space="preserve"> </w:t>
            </w:r>
            <w:r>
              <w:rPr>
                <w:sz w:val="18"/>
              </w:rPr>
              <w:t>retrieved,</w:t>
            </w:r>
            <w:r>
              <w:rPr>
                <w:spacing w:val="-4"/>
                <w:sz w:val="18"/>
              </w:rPr>
              <w:t xml:space="preserve"> </w:t>
            </w:r>
            <w:r>
              <w:rPr>
                <w:sz w:val="18"/>
              </w:rPr>
              <w:t>and</w:t>
            </w:r>
            <w:r>
              <w:rPr>
                <w:spacing w:val="-5"/>
                <w:sz w:val="18"/>
              </w:rPr>
              <w:t xml:space="preserve"> </w:t>
            </w:r>
            <w:r>
              <w:rPr>
                <w:sz w:val="18"/>
              </w:rPr>
              <w:t>information</w:t>
            </w:r>
            <w:r>
              <w:rPr>
                <w:spacing w:val="-5"/>
                <w:sz w:val="18"/>
              </w:rPr>
              <w:t xml:space="preserve"> </w:t>
            </w:r>
            <w:r>
              <w:rPr>
                <w:sz w:val="18"/>
              </w:rPr>
              <w:t>on</w:t>
            </w:r>
            <w:r>
              <w:rPr>
                <w:spacing w:val="-5"/>
                <w:sz w:val="18"/>
              </w:rPr>
              <w:t xml:space="preserve"> </w:t>
            </w:r>
            <w:r>
              <w:rPr>
                <w:sz w:val="18"/>
              </w:rPr>
              <w:t>how</w:t>
            </w:r>
            <w:r>
              <w:rPr>
                <w:spacing w:val="-4"/>
                <w:sz w:val="18"/>
              </w:rPr>
              <w:t xml:space="preserve"> </w:t>
            </w:r>
            <w:r>
              <w:rPr>
                <w:sz w:val="18"/>
              </w:rPr>
              <w:t>many</w:t>
            </w:r>
            <w:r>
              <w:rPr>
                <w:spacing w:val="-5"/>
                <w:sz w:val="18"/>
              </w:rPr>
              <w:t xml:space="preserve"> </w:t>
            </w:r>
            <w:r>
              <w:rPr>
                <w:sz w:val="18"/>
              </w:rPr>
              <w:t>times</w:t>
            </w:r>
            <w:r>
              <w:rPr>
                <w:spacing w:val="-5"/>
                <w:sz w:val="18"/>
              </w:rPr>
              <w:t xml:space="preserve"> </w:t>
            </w:r>
            <w:r>
              <w:rPr>
                <w:sz w:val="18"/>
              </w:rPr>
              <w:t>the</w:t>
            </w:r>
          </w:p>
          <w:p w:rsidR="000F652E" w:rsidRDefault="000459B2">
            <w:pPr>
              <w:pStyle w:val="TableParagraph"/>
              <w:spacing w:before="57"/>
              <w:rPr>
                <w:sz w:val="18"/>
              </w:rPr>
            </w:pPr>
            <w:r>
              <w:rPr>
                <w:sz w:val="18"/>
              </w:rPr>
              <w:t>Charging Station should retry downloading the firmware.</w:t>
            </w:r>
          </w:p>
          <w:p w:rsidR="000F652E" w:rsidRDefault="000459B2">
            <w:pPr>
              <w:pStyle w:val="TableParagraph"/>
              <w:numPr>
                <w:ilvl w:val="0"/>
                <w:numId w:val="44"/>
              </w:numPr>
              <w:tabs>
                <w:tab w:val="left" w:pos="241"/>
              </w:tabs>
              <w:spacing w:before="38"/>
              <w:ind w:left="240" w:hanging="201"/>
              <w:rPr>
                <w:sz w:val="18"/>
              </w:rPr>
            </w:pPr>
            <w:r>
              <w:rPr>
                <w:sz w:val="18"/>
              </w:rPr>
              <w:t>The Charging station responds with an</w:t>
            </w:r>
            <w:r>
              <w:rPr>
                <w:spacing w:val="-7"/>
                <w:sz w:val="18"/>
              </w:rPr>
              <w:t xml:space="preserve"> </w:t>
            </w:r>
            <w:hyperlink w:anchor="_bookmark578" w:history="1">
              <w:r>
                <w:rPr>
                  <w:color w:val="0000ED"/>
                  <w:sz w:val="18"/>
                </w:rPr>
                <w:t>UpdateFirmwareResponse</w:t>
              </w:r>
            </w:hyperlink>
            <w:r>
              <w:rPr>
                <w:sz w:val="18"/>
              </w:rPr>
              <w:t>.</w:t>
            </w:r>
          </w:p>
          <w:p w:rsidR="000F652E" w:rsidRDefault="000459B2">
            <w:pPr>
              <w:pStyle w:val="TableParagraph"/>
              <w:numPr>
                <w:ilvl w:val="0"/>
                <w:numId w:val="44"/>
              </w:numPr>
              <w:tabs>
                <w:tab w:val="left" w:pos="241"/>
              </w:tabs>
              <w:spacing w:before="35"/>
              <w:ind w:left="240" w:hanging="201"/>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sends</w:t>
            </w:r>
            <w:r>
              <w:rPr>
                <w:spacing w:val="-5"/>
                <w:sz w:val="18"/>
              </w:rPr>
              <w:t xml:space="preserve"> </w:t>
            </w:r>
            <w:r>
              <w:rPr>
                <w:sz w:val="18"/>
              </w:rPr>
              <w:t>a</w:t>
            </w:r>
            <w:r>
              <w:rPr>
                <w:spacing w:val="-3"/>
                <w:sz w:val="18"/>
              </w:rPr>
              <w:t xml:space="preserve"> </w:t>
            </w:r>
            <w:hyperlink w:anchor="_bookmark359" w:history="1">
              <w:r>
                <w:rPr>
                  <w:color w:val="0000ED"/>
                  <w:sz w:val="18"/>
                </w:rPr>
                <w:t>FirmwareStatusNotificationRequest</w:t>
              </w:r>
              <w:r>
                <w:rPr>
                  <w:color w:val="0000ED"/>
                  <w:spacing w:val="-4"/>
                  <w:sz w:val="18"/>
                </w:rPr>
                <w:t xml:space="preserve"> </w:t>
              </w:r>
            </w:hyperlink>
            <w:r>
              <w:rPr>
                <w:sz w:val="18"/>
              </w:rPr>
              <w:t>with</w:t>
            </w:r>
            <w:r>
              <w:rPr>
                <w:spacing w:val="-6"/>
                <w:sz w:val="18"/>
              </w:rPr>
              <w:t xml:space="preserve"> </w:t>
            </w:r>
            <w:r>
              <w:rPr>
                <w:sz w:val="18"/>
              </w:rPr>
              <w:t>status</w:t>
            </w:r>
            <w:r>
              <w:rPr>
                <w:spacing w:val="-4"/>
                <w:sz w:val="18"/>
              </w:rPr>
              <w:t xml:space="preserve"> </w:t>
            </w:r>
            <w:r>
              <w:rPr>
                <w:rFonts w:ascii="Roboto"/>
                <w:i/>
                <w:sz w:val="18"/>
              </w:rPr>
              <w:t>Downloading</w:t>
            </w:r>
            <w:r>
              <w:rPr>
                <w:sz w:val="18"/>
              </w:rPr>
              <w:t>.</w:t>
            </w:r>
          </w:p>
          <w:p w:rsidR="000F652E" w:rsidRDefault="000459B2">
            <w:pPr>
              <w:pStyle w:val="TableParagraph"/>
              <w:numPr>
                <w:ilvl w:val="0"/>
                <w:numId w:val="44"/>
              </w:numPr>
              <w:tabs>
                <w:tab w:val="left" w:pos="241"/>
              </w:tabs>
              <w:spacing w:before="34"/>
              <w:ind w:left="240" w:hanging="201"/>
              <w:rPr>
                <w:sz w:val="18"/>
              </w:rPr>
            </w:pPr>
            <w:r>
              <w:rPr>
                <w:sz w:val="18"/>
              </w:rPr>
              <w:t>The CSMS responds with a</w:t>
            </w:r>
            <w:r>
              <w:rPr>
                <w:spacing w:val="-7"/>
                <w:sz w:val="18"/>
              </w:rPr>
              <w:t xml:space="preserve"> </w:t>
            </w:r>
            <w:hyperlink w:anchor="_bookmark361" w:history="1">
              <w:r>
                <w:rPr>
                  <w:color w:val="0000ED"/>
                  <w:sz w:val="18"/>
                </w:rPr>
                <w:t>FirmwareStatusNotificationResponse</w:t>
              </w:r>
            </w:hyperlink>
            <w:r>
              <w:rPr>
                <w:sz w:val="18"/>
              </w:rPr>
              <w:t>.</w:t>
            </w:r>
          </w:p>
          <w:p w:rsidR="000F652E" w:rsidRDefault="000459B2">
            <w:pPr>
              <w:pStyle w:val="TableParagraph"/>
              <w:numPr>
                <w:ilvl w:val="0"/>
                <w:numId w:val="44"/>
              </w:numPr>
              <w:tabs>
                <w:tab w:val="left" w:pos="241"/>
              </w:tabs>
              <w:spacing w:before="35"/>
              <w:ind w:left="240"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4"/>
                <w:sz w:val="18"/>
              </w:rPr>
              <w:t xml:space="preserve"> </w:t>
            </w:r>
            <w:r>
              <w:rPr>
                <w:sz w:val="18"/>
              </w:rPr>
              <w:t>a</w:t>
            </w:r>
            <w:r>
              <w:rPr>
                <w:spacing w:val="-2"/>
                <w:sz w:val="18"/>
              </w:rPr>
              <w:t xml:space="preserve"> </w:t>
            </w:r>
            <w:hyperlink w:anchor="_bookmark359" w:history="1">
              <w:r>
                <w:rPr>
                  <w:color w:val="0000ED"/>
                  <w:sz w:val="18"/>
                </w:rPr>
                <w:t>FirmwareStatusNotificationRequest</w:t>
              </w:r>
              <w:r>
                <w:rPr>
                  <w:color w:val="0000ED"/>
                  <w:spacing w:val="-4"/>
                  <w:sz w:val="18"/>
                </w:rPr>
                <w:t xml:space="preserve"> </w:t>
              </w:r>
            </w:hyperlink>
            <w:r>
              <w:rPr>
                <w:sz w:val="18"/>
              </w:rPr>
              <w:t>with</w:t>
            </w:r>
            <w:r>
              <w:rPr>
                <w:spacing w:val="-5"/>
                <w:sz w:val="18"/>
              </w:rPr>
              <w:t xml:space="preserve"> </w:t>
            </w:r>
            <w:r>
              <w:rPr>
                <w:sz w:val="18"/>
              </w:rPr>
              <w:t>status</w:t>
            </w:r>
            <w:r>
              <w:rPr>
                <w:spacing w:val="-3"/>
                <w:sz w:val="18"/>
              </w:rPr>
              <w:t xml:space="preserve"> </w:t>
            </w:r>
            <w:r>
              <w:rPr>
                <w:rFonts w:ascii="Roboto"/>
                <w:i/>
                <w:sz w:val="18"/>
              </w:rPr>
              <w:t>Downloaded</w:t>
            </w:r>
            <w:r>
              <w:rPr>
                <w:sz w:val="18"/>
              </w:rPr>
              <w:t>.</w:t>
            </w:r>
          </w:p>
          <w:p w:rsidR="000F652E" w:rsidRDefault="000459B2">
            <w:pPr>
              <w:pStyle w:val="TableParagraph"/>
              <w:numPr>
                <w:ilvl w:val="0"/>
                <w:numId w:val="44"/>
              </w:numPr>
              <w:tabs>
                <w:tab w:val="left" w:pos="241"/>
              </w:tabs>
              <w:spacing w:before="34"/>
              <w:ind w:left="240" w:hanging="201"/>
              <w:rPr>
                <w:sz w:val="18"/>
              </w:rPr>
            </w:pPr>
            <w:r>
              <w:rPr>
                <w:sz w:val="18"/>
              </w:rPr>
              <w:t>The CSMS responds with a</w:t>
            </w:r>
            <w:r>
              <w:rPr>
                <w:spacing w:val="-7"/>
                <w:sz w:val="18"/>
              </w:rPr>
              <w:t xml:space="preserve"> </w:t>
            </w:r>
            <w:hyperlink w:anchor="_bookmark361" w:history="1">
              <w:r>
                <w:rPr>
                  <w:color w:val="0000ED"/>
                  <w:sz w:val="18"/>
                </w:rPr>
                <w:t>FirmwareStatusNotificationResponse</w:t>
              </w:r>
            </w:hyperlink>
            <w:r>
              <w:rPr>
                <w:sz w:val="18"/>
              </w:rPr>
              <w:t>.</w:t>
            </w:r>
          </w:p>
          <w:p w:rsidR="000F652E" w:rsidRDefault="000459B2">
            <w:pPr>
              <w:pStyle w:val="TableParagraph"/>
              <w:numPr>
                <w:ilvl w:val="0"/>
                <w:numId w:val="44"/>
              </w:numPr>
              <w:tabs>
                <w:tab w:val="left" w:pos="241"/>
              </w:tabs>
              <w:spacing w:before="34"/>
              <w:ind w:left="240"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a</w:t>
            </w:r>
            <w:r>
              <w:rPr>
                <w:spacing w:val="-3"/>
                <w:sz w:val="18"/>
              </w:rPr>
              <w:t xml:space="preserve"> </w:t>
            </w:r>
            <w:hyperlink w:anchor="_bookmark359" w:history="1">
              <w:r>
                <w:rPr>
                  <w:color w:val="0000ED"/>
                  <w:sz w:val="18"/>
                </w:rPr>
                <w:t>FirmwareStatusNotificationRequest</w:t>
              </w:r>
              <w:r>
                <w:rPr>
                  <w:color w:val="0000ED"/>
                  <w:spacing w:val="-4"/>
                  <w:sz w:val="18"/>
                </w:rPr>
                <w:t xml:space="preserve"> </w:t>
              </w:r>
            </w:hyperlink>
            <w:r>
              <w:rPr>
                <w:sz w:val="18"/>
              </w:rPr>
              <w:t>with</w:t>
            </w:r>
            <w:r>
              <w:rPr>
                <w:spacing w:val="-5"/>
                <w:sz w:val="18"/>
              </w:rPr>
              <w:t xml:space="preserve"> </w:t>
            </w:r>
            <w:r>
              <w:rPr>
                <w:sz w:val="18"/>
              </w:rPr>
              <w:t>status</w:t>
            </w:r>
            <w:r>
              <w:rPr>
                <w:spacing w:val="-4"/>
                <w:sz w:val="18"/>
              </w:rPr>
              <w:t xml:space="preserve"> </w:t>
            </w:r>
            <w:r>
              <w:rPr>
                <w:rFonts w:ascii="Roboto"/>
                <w:i/>
                <w:sz w:val="18"/>
              </w:rPr>
              <w:t>Installing</w:t>
            </w:r>
            <w:r>
              <w:rPr>
                <w:sz w:val="18"/>
              </w:rPr>
              <w:t>.</w:t>
            </w:r>
          </w:p>
          <w:p w:rsidR="000F652E" w:rsidRDefault="000459B2">
            <w:pPr>
              <w:pStyle w:val="TableParagraph"/>
              <w:numPr>
                <w:ilvl w:val="0"/>
                <w:numId w:val="44"/>
              </w:numPr>
              <w:tabs>
                <w:tab w:val="left" w:pos="241"/>
              </w:tabs>
              <w:spacing w:before="35"/>
              <w:ind w:left="240" w:hanging="201"/>
              <w:rPr>
                <w:sz w:val="18"/>
              </w:rPr>
            </w:pPr>
            <w:r>
              <w:rPr>
                <w:sz w:val="18"/>
              </w:rPr>
              <w:t>The CSMS responds with a</w:t>
            </w:r>
            <w:r>
              <w:rPr>
                <w:spacing w:val="-7"/>
                <w:sz w:val="18"/>
              </w:rPr>
              <w:t xml:space="preserve"> </w:t>
            </w:r>
            <w:hyperlink w:anchor="_bookmark361" w:history="1">
              <w:r>
                <w:rPr>
                  <w:color w:val="0000ED"/>
                  <w:sz w:val="18"/>
                </w:rPr>
                <w:t>FirmwareStatusNotificationResponse</w:t>
              </w:r>
            </w:hyperlink>
            <w:r>
              <w:rPr>
                <w:sz w:val="18"/>
              </w:rPr>
              <w:t>.</w:t>
            </w:r>
          </w:p>
          <w:p w:rsidR="000F652E" w:rsidRDefault="000459B2">
            <w:pPr>
              <w:pStyle w:val="TableParagraph"/>
              <w:numPr>
                <w:ilvl w:val="0"/>
                <w:numId w:val="44"/>
              </w:numPr>
              <w:tabs>
                <w:tab w:val="left" w:pos="241"/>
              </w:tabs>
              <w:spacing w:before="34"/>
              <w:ind w:left="240" w:hanging="201"/>
              <w:rPr>
                <w:sz w:val="18"/>
              </w:rPr>
            </w:pPr>
            <w:r>
              <w:rPr>
                <w:sz w:val="18"/>
              </w:rPr>
              <w:t xml:space="preserve">The Charging station sends a </w:t>
            </w:r>
            <w:hyperlink w:anchor="_bookmark359" w:history="1">
              <w:r>
                <w:rPr>
                  <w:color w:val="0000ED"/>
                  <w:sz w:val="18"/>
                </w:rPr>
                <w:t xml:space="preserve">FirmwareStatusNotificationRequest </w:t>
              </w:r>
            </w:hyperlink>
            <w:r>
              <w:rPr>
                <w:sz w:val="18"/>
              </w:rPr>
              <w:t>with status</w:t>
            </w:r>
            <w:r>
              <w:rPr>
                <w:spacing w:val="-32"/>
                <w:sz w:val="18"/>
              </w:rPr>
              <w:t xml:space="preserve"> </w:t>
            </w:r>
            <w:r>
              <w:rPr>
                <w:rFonts w:ascii="Roboto"/>
                <w:i/>
                <w:sz w:val="18"/>
              </w:rPr>
              <w:t>Installed</w:t>
            </w:r>
            <w:r>
              <w:rPr>
                <w:sz w:val="18"/>
              </w:rPr>
              <w:t>.</w:t>
            </w:r>
          </w:p>
          <w:p w:rsidR="000F652E" w:rsidRDefault="000459B2">
            <w:pPr>
              <w:pStyle w:val="TableParagraph"/>
              <w:numPr>
                <w:ilvl w:val="0"/>
                <w:numId w:val="44"/>
              </w:numPr>
              <w:tabs>
                <w:tab w:val="left" w:pos="344"/>
              </w:tabs>
              <w:spacing w:before="35"/>
              <w:ind w:left="343" w:hanging="304"/>
              <w:rPr>
                <w:sz w:val="18"/>
              </w:rPr>
            </w:pPr>
            <w:r>
              <w:rPr>
                <w:sz w:val="18"/>
              </w:rPr>
              <w:t>The CSMS responds with a</w:t>
            </w:r>
            <w:r>
              <w:rPr>
                <w:spacing w:val="-8"/>
                <w:sz w:val="18"/>
              </w:rPr>
              <w:t xml:space="preserve"> </w:t>
            </w:r>
            <w:hyperlink w:anchor="_bookmark361" w:history="1">
              <w:r>
                <w:rPr>
                  <w:color w:val="0000ED"/>
                  <w:sz w:val="18"/>
                </w:rPr>
                <w:t>FirmwareStatusNotificationResponse</w:t>
              </w:r>
            </w:hyperlink>
            <w:r>
              <w:rPr>
                <w:sz w:val="18"/>
              </w:rPr>
              <w: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Alternative scenario(s)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rPr>
                <w:sz w:val="18"/>
              </w:rPr>
            </w:pPr>
            <w:hyperlink w:anchor="_bookmark245" w:history="1">
              <w:r w:rsidR="000459B2">
                <w:rPr>
                  <w:color w:val="0000ED"/>
                  <w:sz w:val="18"/>
                </w:rPr>
                <w:t>L01 - Secure Firmware Update</w:t>
              </w:r>
            </w:hyperlink>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Manufacturer provided a firmware update.</w:t>
            </w:r>
          </w:p>
        </w:tc>
      </w:tr>
      <w:tr w:rsidR="000F652E">
        <w:trPr>
          <w:trHeight w:val="1111"/>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Firmware update was successfully installed.</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Firmware update failed.</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3129" style="width:523.3pt;height:.25pt;mso-position-horizontal-relative:char;mso-position-vertical-relative:line" coordsize="10466,5">
            <v:line id="_x0000_s3130" style="position:absolute" from="0,3" to="10466,3" strokecolor="#ddd" strokeweight=".25pt"/>
            <w10:wrap type="none"/>
            <w10:anchorlock/>
          </v:group>
        </w:pict>
      </w:r>
    </w:p>
    <w:p w:rsidR="000F652E" w:rsidRDefault="000F652E">
      <w:pPr>
        <w:pStyle w:val="BodyText"/>
        <w:spacing w:before="8"/>
        <w:rPr>
          <w:rFonts w:ascii="Roboto"/>
          <w:i/>
          <w:sz w:val="2"/>
        </w:rPr>
      </w:pPr>
    </w:p>
    <w:p w:rsidR="000F652E" w:rsidRDefault="00525094">
      <w:pPr>
        <w:tabs>
          <w:tab w:val="left" w:pos="8890"/>
        </w:tabs>
        <w:ind w:left="926"/>
        <w:rPr>
          <w:rFonts w:ascii="Roboto"/>
          <w:sz w:val="20"/>
        </w:rPr>
      </w:pPr>
      <w:r>
        <w:rPr>
          <w:rFonts w:ascii="Roboto"/>
          <w:sz w:val="20"/>
        </w:rPr>
      </w:r>
      <w:r>
        <w:rPr>
          <w:rFonts w:ascii="Roboto"/>
          <w:sz w:val="20"/>
        </w:rPr>
        <w:pict>
          <v:shape id="_x0000_s8008" type="#_x0000_t202" style="width:115.5pt;height:27.35pt;mso-position-horizontal-relative:char;mso-position-vertical-relative:line" fillcolor="#fefecd" strokecolor="#a70036" strokeweight=".4775mm">
            <v:textbox inset="0,0,0,0">
              <w:txbxContent>
                <w:p w:rsidR="000459B2" w:rsidRDefault="000459B2">
                  <w:pPr>
                    <w:spacing w:before="113"/>
                    <w:ind w:left="112"/>
                    <w:rPr>
                      <w:rFonts w:ascii="Arial"/>
                      <w:sz w:val="25"/>
                    </w:rPr>
                  </w:pPr>
                  <w:r>
                    <w:rPr>
                      <w:rFonts w:ascii="Arial"/>
                      <w:w w:val="110"/>
                      <w:sz w:val="25"/>
                    </w:rPr>
                    <w:t>Charging Station</w:t>
                  </w:r>
                </w:p>
              </w:txbxContent>
            </v:textbox>
            <w10:wrap type="none"/>
            <w10:anchorlock/>
          </v:shape>
        </w:pict>
      </w:r>
      <w:r w:rsidR="000459B2">
        <w:rPr>
          <w:rFonts w:ascii="Roboto"/>
          <w:sz w:val="20"/>
        </w:rPr>
        <w:tab/>
      </w:r>
      <w:r>
        <w:rPr>
          <w:rFonts w:ascii="Roboto"/>
          <w:sz w:val="20"/>
        </w:rPr>
      </w:r>
      <w:r>
        <w:rPr>
          <w:rFonts w:ascii="Roboto"/>
          <w:sz w:val="20"/>
        </w:rPr>
        <w:pict>
          <v:shape id="_x0000_s8007" type="#_x0000_t202" style="width:48.75pt;height:27.35pt;mso-position-horizontal-relative:char;mso-position-vertical-relative:line" fillcolor="#fefecd" strokecolor="#a70036" strokeweight=".4775mm">
            <v:textbox inset="0,0,0,0">
              <w:txbxContent>
                <w:p w:rsidR="000459B2" w:rsidRDefault="000459B2">
                  <w:pPr>
                    <w:spacing w:before="113"/>
                    <w:ind w:left="112"/>
                    <w:rPr>
                      <w:rFonts w:ascii="Arial"/>
                      <w:sz w:val="25"/>
                    </w:rPr>
                  </w:pPr>
                  <w:r>
                    <w:rPr>
                      <w:rFonts w:ascii="Arial"/>
                      <w:sz w:val="25"/>
                    </w:rPr>
                    <w:t>CSMS</w:t>
                  </w:r>
                </w:p>
              </w:txbxContent>
            </v:textbox>
            <w10:wrap type="none"/>
            <w10:anchorlock/>
          </v:shape>
        </w:pict>
      </w:r>
    </w:p>
    <w:p w:rsidR="000F652E" w:rsidRDefault="000F652E">
      <w:pPr>
        <w:pStyle w:val="BodyText"/>
        <w:spacing w:before="11"/>
        <w:rPr>
          <w:rFonts w:ascii="Roboto"/>
          <w:i/>
          <w:sz w:val="15"/>
        </w:rPr>
      </w:pPr>
    </w:p>
    <w:p w:rsidR="000F652E" w:rsidRDefault="000459B2">
      <w:pPr>
        <w:spacing w:before="97"/>
        <w:ind w:left="2528"/>
        <w:rPr>
          <w:rFonts w:ascii="Arial"/>
          <w:sz w:val="23"/>
        </w:rPr>
      </w:pPr>
      <w:r>
        <w:rPr>
          <w:rFonts w:ascii="Arial"/>
          <w:w w:val="110"/>
          <w:sz w:val="23"/>
        </w:rPr>
        <w:t>UpdateFirmwareRequest()</w:t>
      </w:r>
    </w:p>
    <w:p w:rsidR="000F652E" w:rsidRDefault="000F652E">
      <w:pPr>
        <w:pStyle w:val="BodyText"/>
        <w:spacing w:before="3"/>
        <w:rPr>
          <w:rFonts w:ascii="Arial"/>
          <w:sz w:val="14"/>
        </w:rPr>
      </w:pPr>
    </w:p>
    <w:p w:rsidR="000F652E" w:rsidRDefault="000459B2">
      <w:pPr>
        <w:spacing w:before="97"/>
        <w:ind w:left="2348"/>
        <w:rPr>
          <w:rFonts w:ascii="Arial"/>
          <w:sz w:val="23"/>
        </w:rPr>
      </w:pPr>
      <w:r>
        <w:rPr>
          <w:rFonts w:ascii="Arial"/>
          <w:w w:val="110"/>
          <w:sz w:val="23"/>
        </w:rPr>
        <w:t>UpdateFirmwareResponse()</w:t>
      </w:r>
    </w:p>
    <w:p w:rsidR="000F652E" w:rsidRDefault="000F652E">
      <w:pPr>
        <w:pStyle w:val="BodyText"/>
        <w:spacing w:before="3"/>
        <w:rPr>
          <w:rFonts w:ascii="Arial"/>
          <w:sz w:val="14"/>
        </w:rPr>
      </w:pPr>
    </w:p>
    <w:p w:rsidR="000F652E" w:rsidRDefault="000459B2">
      <w:pPr>
        <w:spacing w:before="97"/>
        <w:ind w:left="2348"/>
        <w:rPr>
          <w:rFonts w:ascii="Arial"/>
          <w:sz w:val="23"/>
        </w:rPr>
      </w:pPr>
      <w:r>
        <w:rPr>
          <w:rFonts w:ascii="Arial"/>
          <w:w w:val="115"/>
          <w:sz w:val="23"/>
        </w:rPr>
        <w:t>FirmwareStatusNotificationRequest(Status = Downloading)</w:t>
      </w:r>
    </w:p>
    <w:p w:rsidR="000F652E" w:rsidRDefault="000F652E">
      <w:pPr>
        <w:pStyle w:val="BodyText"/>
        <w:spacing w:before="4"/>
        <w:rPr>
          <w:rFonts w:ascii="Arial"/>
          <w:sz w:val="14"/>
        </w:rPr>
      </w:pPr>
    </w:p>
    <w:p w:rsidR="000F652E" w:rsidRDefault="000459B2">
      <w:pPr>
        <w:spacing w:before="97"/>
        <w:ind w:left="2528"/>
        <w:rPr>
          <w:rFonts w:ascii="Arial"/>
          <w:sz w:val="23"/>
        </w:rPr>
      </w:pPr>
      <w:r>
        <w:rPr>
          <w:rFonts w:ascii="Arial"/>
          <w:w w:val="110"/>
          <w:sz w:val="23"/>
        </w:rPr>
        <w:t>FirmwareStatusNotificationResponse()</w:t>
      </w:r>
    </w:p>
    <w:p w:rsidR="000F652E" w:rsidRDefault="000F652E">
      <w:pPr>
        <w:pStyle w:val="BodyText"/>
        <w:spacing w:before="3"/>
        <w:rPr>
          <w:rFonts w:ascii="Arial"/>
          <w:sz w:val="14"/>
        </w:rPr>
      </w:pPr>
    </w:p>
    <w:p w:rsidR="000F652E" w:rsidRDefault="000459B2">
      <w:pPr>
        <w:spacing w:before="97"/>
        <w:ind w:left="2348"/>
        <w:rPr>
          <w:rFonts w:ascii="Arial"/>
          <w:sz w:val="23"/>
        </w:rPr>
      </w:pPr>
      <w:r>
        <w:rPr>
          <w:rFonts w:ascii="Arial"/>
          <w:w w:val="110"/>
          <w:sz w:val="23"/>
        </w:rPr>
        <w:t>Download firmware</w:t>
      </w:r>
    </w:p>
    <w:p w:rsidR="000F652E" w:rsidRDefault="000F652E">
      <w:pPr>
        <w:pStyle w:val="BodyText"/>
        <w:rPr>
          <w:rFonts w:ascii="Arial"/>
          <w:sz w:val="20"/>
        </w:rPr>
      </w:pPr>
    </w:p>
    <w:p w:rsidR="000F652E" w:rsidRDefault="000F652E">
      <w:pPr>
        <w:pStyle w:val="BodyText"/>
        <w:spacing w:before="1"/>
        <w:rPr>
          <w:rFonts w:ascii="Arial"/>
          <w:sz w:val="24"/>
        </w:rPr>
      </w:pPr>
    </w:p>
    <w:p w:rsidR="000F652E" w:rsidRDefault="000459B2">
      <w:pPr>
        <w:spacing w:before="97"/>
        <w:ind w:left="652"/>
        <w:rPr>
          <w:rFonts w:ascii="Arial"/>
          <w:sz w:val="23"/>
        </w:rPr>
      </w:pPr>
      <w:r>
        <w:rPr>
          <w:rFonts w:ascii="Arial"/>
          <w:w w:val="110"/>
          <w:sz w:val="23"/>
        </w:rPr>
        <w:t>Downloading firmware...</w:t>
      </w:r>
    </w:p>
    <w:p w:rsidR="000F652E" w:rsidRDefault="000F652E">
      <w:pPr>
        <w:pStyle w:val="BodyText"/>
        <w:spacing w:before="7"/>
        <w:rPr>
          <w:rFonts w:ascii="Arial"/>
          <w:sz w:val="20"/>
        </w:rPr>
      </w:pPr>
    </w:p>
    <w:p w:rsidR="000F652E" w:rsidRDefault="000459B2">
      <w:pPr>
        <w:spacing w:before="97"/>
        <w:ind w:left="2348"/>
        <w:rPr>
          <w:rFonts w:ascii="Arial"/>
          <w:sz w:val="23"/>
        </w:rPr>
      </w:pPr>
      <w:r>
        <w:rPr>
          <w:rFonts w:ascii="Arial"/>
          <w:w w:val="115"/>
          <w:sz w:val="23"/>
        </w:rPr>
        <w:t>FirmwareStatusNotificationRequest(Status = Downloaded)</w:t>
      </w:r>
    </w:p>
    <w:p w:rsidR="000F652E" w:rsidRDefault="000F652E">
      <w:pPr>
        <w:pStyle w:val="BodyText"/>
        <w:spacing w:before="3"/>
        <w:rPr>
          <w:rFonts w:ascii="Arial"/>
          <w:sz w:val="14"/>
        </w:rPr>
      </w:pPr>
    </w:p>
    <w:p w:rsidR="000F652E" w:rsidRDefault="000459B2">
      <w:pPr>
        <w:spacing w:before="97"/>
        <w:ind w:left="2528"/>
        <w:rPr>
          <w:rFonts w:ascii="Arial"/>
          <w:sz w:val="23"/>
        </w:rPr>
      </w:pPr>
      <w:r>
        <w:rPr>
          <w:rFonts w:ascii="Arial"/>
          <w:w w:val="110"/>
          <w:sz w:val="23"/>
        </w:rPr>
        <w:t>FirmwareStatusNotificationResponse()</w:t>
      </w:r>
    </w:p>
    <w:p w:rsidR="000F652E" w:rsidRDefault="000F652E">
      <w:pPr>
        <w:pStyle w:val="BodyText"/>
        <w:spacing w:before="8"/>
        <w:rPr>
          <w:rFonts w:ascii="Arial"/>
          <w:sz w:val="23"/>
        </w:rPr>
      </w:pPr>
    </w:p>
    <w:p w:rsidR="000F652E" w:rsidRDefault="000459B2">
      <w:pPr>
        <w:spacing w:before="97" w:line="247" w:lineRule="auto"/>
        <w:ind w:left="2420" w:right="3861"/>
        <w:rPr>
          <w:rFonts w:ascii="Arial"/>
          <w:sz w:val="23"/>
        </w:rPr>
      </w:pPr>
      <w:r>
        <w:rPr>
          <w:rFonts w:ascii="Arial"/>
          <w:w w:val="115"/>
          <w:sz w:val="23"/>
        </w:rPr>
        <w:t xml:space="preserve">It is not fixed in what order the </w:t>
      </w:r>
      <w:r>
        <w:rPr>
          <w:rFonts w:ascii="Arial"/>
          <w:w w:val="110"/>
          <w:sz w:val="23"/>
        </w:rPr>
        <w:t xml:space="preserve">FirmwareStatusNotificationRequests </w:t>
      </w:r>
      <w:r>
        <w:rPr>
          <w:rFonts w:ascii="Arial"/>
          <w:w w:val="115"/>
          <w:sz w:val="23"/>
        </w:rPr>
        <w:t>are sent and in what order rebooting takes place.</w:t>
      </w:r>
    </w:p>
    <w:p w:rsidR="000F652E" w:rsidRDefault="000F652E">
      <w:pPr>
        <w:pStyle w:val="BodyText"/>
        <w:spacing w:before="4"/>
        <w:rPr>
          <w:rFonts w:ascii="Arial"/>
          <w:sz w:val="26"/>
        </w:rPr>
      </w:pPr>
    </w:p>
    <w:p w:rsidR="000F652E" w:rsidRDefault="000F652E">
      <w:pPr>
        <w:rPr>
          <w:rFonts w:ascii="Arial"/>
          <w:sz w:val="26"/>
        </w:rPr>
        <w:sectPr w:rsidR="000F652E">
          <w:pgSz w:w="11910" w:h="16840"/>
          <w:pgMar w:top="460" w:right="600" w:bottom="620" w:left="600" w:header="186" w:footer="431" w:gutter="0"/>
          <w:cols w:space="720"/>
        </w:sectPr>
      </w:pPr>
    </w:p>
    <w:p w:rsidR="000F652E" w:rsidRDefault="000459B2">
      <w:pPr>
        <w:spacing w:before="97"/>
        <w:jc w:val="right"/>
        <w:rPr>
          <w:rFonts w:ascii="Arial"/>
          <w:b/>
          <w:sz w:val="23"/>
        </w:rPr>
      </w:pPr>
      <w:r>
        <w:rPr>
          <w:rFonts w:ascii="Arial"/>
          <w:b/>
          <w:w w:val="125"/>
          <w:sz w:val="23"/>
        </w:rPr>
        <w:lastRenderedPageBreak/>
        <w:t>opt</w:t>
      </w:r>
    </w:p>
    <w:p w:rsidR="000F652E" w:rsidRDefault="000459B2">
      <w:pPr>
        <w:spacing w:before="110"/>
        <w:ind w:left="772"/>
        <w:rPr>
          <w:rFonts w:ascii="Arial"/>
          <w:b/>
          <w:sz w:val="20"/>
        </w:rPr>
      </w:pPr>
      <w:r>
        <w:br w:type="column"/>
      </w:r>
      <w:r>
        <w:rPr>
          <w:rFonts w:ascii="Arial"/>
          <w:b/>
          <w:w w:val="125"/>
          <w:sz w:val="20"/>
        </w:rPr>
        <w:lastRenderedPageBreak/>
        <w:t>[if reboot required before installing firmware]</w:t>
      </w:r>
    </w:p>
    <w:p w:rsidR="000F652E" w:rsidRDefault="000459B2">
      <w:pPr>
        <w:spacing w:before="120"/>
        <w:ind w:left="826"/>
        <w:rPr>
          <w:rFonts w:ascii="Arial"/>
          <w:sz w:val="23"/>
        </w:rPr>
      </w:pPr>
      <w:r>
        <w:rPr>
          <w:rFonts w:ascii="Arial"/>
          <w:w w:val="110"/>
          <w:sz w:val="23"/>
        </w:rPr>
        <w:t>FirmwareStatusNotificationRequest(InstallRebooting)</w:t>
      </w:r>
    </w:p>
    <w:p w:rsidR="000F652E" w:rsidRDefault="000F652E">
      <w:pPr>
        <w:rPr>
          <w:rFonts w:ascii="Arial"/>
          <w:sz w:val="23"/>
        </w:rPr>
        <w:sectPr w:rsidR="000F652E">
          <w:type w:val="continuous"/>
          <w:pgSz w:w="11910" w:h="16840"/>
          <w:pgMar w:top="740" w:right="600" w:bottom="280" w:left="600" w:header="720" w:footer="720" w:gutter="0"/>
          <w:cols w:num="2" w:space="720" w:equalWidth="0">
            <w:col w:w="1483" w:space="40"/>
            <w:col w:w="9187"/>
          </w:cols>
        </w:sectPr>
      </w:pPr>
    </w:p>
    <w:p w:rsidR="000F652E" w:rsidRDefault="00525094">
      <w:pPr>
        <w:pStyle w:val="BodyText"/>
        <w:spacing w:before="4"/>
        <w:rPr>
          <w:rFonts w:ascii="Arial"/>
          <w:sz w:val="14"/>
        </w:rPr>
      </w:pPr>
      <w:r w:rsidRPr="00525094">
        <w:lastRenderedPageBreak/>
        <w:pict>
          <v:group id="_x0000_s2035" style="position:absolute;margin-left:56.75pt;margin-top:70.55pt;width:481.4pt;height:721.3pt;z-index:-55888384;mso-position-horizontal-relative:page;mso-position-vertical-relative:page" coordorigin="1135,1411" coordsize="9628,14426">
            <v:shape id="_x0000_s3126" style="position:absolute;left:2641;top:1970;width:7490;height:13704" coordorigin="2642,1971" coordsize="7490,13704" o:spt="100" adj="0,,0" path="m2642,15674r180,l2822,1971r-180,l2642,15674xm9950,9079r181,l10131,8553r-181,l9950,9079xe" filled="f" strokecolor="#a70036" strokeweight=".31833mm">
              <v:stroke joinstyle="round"/>
              <v:formulas/>
              <v:path arrowok="t" o:connecttype="segments"/>
            </v:shape>
            <v:rect id="_x0000_s3125" style="position:absolute;left:1360;top:7864;width:9385;height:2828" stroked="f"/>
            <v:rect id="_x0000_s3124" style="position:absolute;left:1360;top:7864;width:9385;height:2828" filled="f" strokeweight=".63667mm"/>
            <v:rect id="_x0000_s3123" style="position:absolute;left:1630;top:14514;width:2184;height:1016" stroked="f"/>
            <v:rect id="_x0000_s3122" style="position:absolute;left:1630;top:14514;width:2184;height:1016" filled="f" strokeweight=".63667mm"/>
            <v:shape id="_x0000_s3121" style="position:absolute;left:2731;top:1411;width:2;height:14426" coordorigin="2732,1411" coordsize="0,14426" o:spt="100" adj="0,,0" path="m2732,15674r,163m2732,1411r,560e" filled="f" strokecolor="#a70036" strokeweight=".31831mm">
              <v:stroke dashstyle="longDash" joinstyle="round"/>
              <v:formulas/>
              <v:path arrowok="t" o:connecttype="segments"/>
            </v:shape>
            <v:rect id="_x0000_s3120" style="position:absolute;left:9950;top:13715;width:181;height:526" filled="f" strokecolor="#a70036" strokeweight=".31831mm"/>
            <v:line id="_x0000_s3119" style="position:absolute" from="10041,14241" to="10041,15837" strokecolor="#a70036" strokeweight=".31831mm">
              <v:stroke dashstyle="longDash"/>
            </v:line>
            <v:rect id="_x0000_s3118" style="position:absolute;left:9950;top:11197;width:181;height:526" filled="f" strokecolor="#a70036" strokeweight=".31831mm"/>
            <v:shape id="_x0000_s3117" style="position:absolute;left:10040;top:9078;width:2;height:4637" coordorigin="10041,9079" coordsize="0,4637" o:spt="100" adj="0,,0" path="m10041,11723r,1993m10041,9079r,2119e" filled="f" strokecolor="#a70036" strokeweight=".31831mm">
              <v:stroke dashstyle="longDash" joinstyle="round"/>
              <v:formulas/>
              <v:path arrowok="t" o:connecttype="segments"/>
            </v:shape>
            <v:rect id="_x0000_s3116" style="position:absolute;left:9950;top:5540;width:181;height:526" filled="f" strokecolor="#a70036" strokeweight=".31831mm"/>
            <v:line id="_x0000_s3115" style="position:absolute" from="10041,6066" to="10041,8553" strokecolor="#a70036" strokeweight=".31831mm">
              <v:stroke dashstyle="longDash"/>
            </v:line>
            <v:rect id="_x0000_s3114" style="position:absolute;left:9950;top:3022;width:181;height:526" filled="f" strokecolor="#a70036" strokeweight=".31831mm"/>
            <v:line id="_x0000_s3113" style="position:absolute" from="10041,3548" to="10041,5540" strokecolor="#a70036" strokeweight=".31831mm">
              <v:stroke dashstyle="longDash"/>
            </v:line>
            <v:rect id="_x0000_s3112" style="position:absolute;left:9950;top:1970;width:181;height:526" filled="f" strokecolor="#a70036" strokeweight=".31831mm"/>
            <v:shape id="_x0000_s3111" style="position:absolute;left:10040;top:1411;width:2;height:1612" coordorigin="10041,1411" coordsize="0,1612" o:spt="100" adj="0,,0" path="m10041,2496r,526m10041,1411r,560e" filled="f" strokecolor="#a70036" strokeweight=".31831mm">
              <v:stroke dashstyle="longDash" joinstyle="round"/>
              <v:formulas/>
              <v:path arrowok="t" o:connecttype="segments"/>
            </v:shape>
            <v:rect id="_x0000_s3110" style="position:absolute;left:2641;top:1970;width:181;height:13704" stroked="f"/>
            <v:shape id="_x0000_s3109" style="position:absolute;left:2641;top:1970;width:7490;height:13704" coordorigin="2642,1971" coordsize="7490,13704" o:spt="100" adj="0,,0" path="m2642,15674r180,l2822,1971r-180,l2642,15674xm9950,2496r181,l10131,1971r-181,l9950,2496xm9950,3548r181,l10131,3022r-181,l9950,3548xm9950,6066r181,l10131,5540r-181,l9950,6066xm9950,9079r181,l10131,8553r-181,l9950,9079xm9950,11723r181,l10131,11198r-181,l9950,11723xm9950,14241r181,l10131,13716r-181,l9950,14241xe" filled="f" strokecolor="#a70036" strokeweight=".31833mm">
              <v:stroke joinstyle="round"/>
              <v:formulas/>
              <v:path arrowok="t" o:connecttype="segments"/>
            </v:shape>
            <v:shape id="_x0000_s3108" type="#_x0000_t75" style="position:absolute;left:2831;top:1889;width:199;height:163">
              <v:imagedata r:id="rId280" o:title=""/>
            </v:shape>
            <v:line id="_x0000_s3107" style="position:absolute" from="2912,1971" to="9932,1971" strokecolor="#a70036" strokeweight=".31833mm"/>
            <v:shape id="_x0000_s3106" type="#_x0000_t75" style="position:absolute;left:9814;top:2415;width:199;height:163">
              <v:imagedata r:id="rId281" o:title=""/>
            </v:shape>
            <v:line id="_x0000_s3105" style="position:absolute" from="2822,2496" to="9932,2496" strokecolor="#a70036" strokeweight=".31833mm">
              <v:stroke dashstyle="longDash"/>
            </v:line>
            <v:shape id="_x0000_s3104" type="#_x0000_t75" style="position:absolute;left:9724;top:2940;width:199;height:163">
              <v:imagedata r:id="rId281" o:title=""/>
            </v:shape>
            <v:line id="_x0000_s3103" style="position:absolute" from="2822,3022" to="9842,3022" strokecolor="#a70036" strokeweight=".31833mm"/>
            <v:shape id="_x0000_s3102" type="#_x0000_t75" style="position:absolute;left:2831;top:3466;width:199;height:163">
              <v:imagedata r:id="rId280" o:title=""/>
            </v:shape>
            <v:line id="_x0000_s3101" style="position:absolute" from="2912,3548" to="10022,3548" strokecolor="#a70036" strokeweight=".31833mm">
              <v:stroke dashstyle="longDash"/>
            </v:line>
            <v:shape id="_x0000_s3100" type="#_x0000_t75" style="position:absolute;left:2727;top:4211;width:172;height:172">
              <v:imagedata r:id="rId282" o:title=""/>
            </v:shape>
            <v:shape id="_x0000_s3099" style="position:absolute;left:2822;top:4076;width:758;height:235" coordorigin="2822,4076" coordsize="758,235" o:spt="100" adj="0,,0" path="m2822,4076r758,m3580,4076r,235m2912,4311r668,e" filled="f" strokecolor="#a70036" strokeweight=".31833mm">
              <v:stroke joinstyle="round"/>
              <v:formulas/>
              <v:path arrowok="t" o:connecttype="segments"/>
            </v:shape>
            <v:shape id="_x0000_s3098" type="#_x0000_t75" style="position:absolute;left:2903;top:4229;width:199;height:163">
              <v:imagedata r:id="rId280" o:title=""/>
            </v:shape>
            <v:shape id="_x0000_s3097" style="position:absolute;left:1143;top:4545;width:3122;height:452" coordorigin="1144,4545" coordsize="3122,452" path="m4085,4545r-2941,l1144,4996r3122,l4266,4726,4085,4545xe" fillcolor="#fafa77" stroked="f">
              <v:path arrowok="t"/>
            </v:shape>
            <v:shape id="_x0000_s3096" style="position:absolute;left:1143;top:4545;width:3122;height:452" coordorigin="1144,4545" coordsize="3122,452" o:spt="100" adj="0,,0" path="m1144,4545r,451l4266,4996r,-270l4085,4545r-2941,xm4085,4545r,181m4266,4726r-181,e" filled="f" strokecolor="#a70036" strokeweight=".31833mm">
              <v:stroke joinstyle="round"/>
              <v:formulas/>
              <v:path arrowok="t" o:connecttype="segments"/>
            </v:shape>
            <v:shape id="_x0000_s3095" type="#_x0000_t75" style="position:absolute;left:9724;top:5459;width:199;height:163">
              <v:imagedata r:id="rId159" o:title=""/>
            </v:shape>
            <v:line id="_x0000_s3094" style="position:absolute" from="2822,5540" to="9842,5540" strokecolor="#a70036" strokeweight=".31833mm"/>
            <v:shape id="_x0000_s3093" type="#_x0000_t75" style="position:absolute;left:2831;top:5984;width:199;height:163">
              <v:imagedata r:id="rId280" o:title=""/>
            </v:shape>
            <v:line id="_x0000_s3092" style="position:absolute" from="2912,6066" to="10022,6066" strokecolor="#a70036" strokeweight=".31833mm">
              <v:stroke dashstyle="longDash"/>
            </v:line>
            <v:shape id="_x0000_s3091" style="position:absolute;left:2912;top:6303;width:4584;height:1264" coordorigin="2912,6303" coordsize="4584,1264" path="m7316,6303r-4404,l2912,7566r4584,l7496,6484,7316,6303xe" fillcolor="#fafa77" stroked="f">
              <v:path arrowok="t"/>
            </v:shape>
            <v:shape id="_x0000_s3090" style="position:absolute;left:2912;top:6303;width:4584;height:1264" coordorigin="2912,6303" coordsize="4584,1264" o:spt="100" adj="0,,0" path="m2912,6303r,1263l7496,7566r,-1082l7316,6303r-4404,xm7316,6303r,181m7496,6484r-180,e" filled="f" strokecolor="#a70036" strokeweight=".31833mm">
              <v:stroke joinstyle="round"/>
              <v:formulas/>
              <v:path arrowok="t" o:connecttype="segments"/>
            </v:shape>
            <v:rect id="_x0000_s3089" style="position:absolute;left:1360;top:7864;width:9385;height:2828" filled="f" strokeweight=".63667mm"/>
            <v:shape id="_x0000_s3088" style="position:absolute;left:1360;top:7864;width:1264;height:307" coordorigin="1360,7865" coordsize="1264,307" path="m2624,7865r-1264,l1360,8172r1083,l2624,7991r,-126xe" fillcolor="#ededed" stroked="f">
              <v:path arrowok="t"/>
            </v:shape>
            <v:shape id="_x0000_s3087" style="position:absolute;left:1360;top:7864;width:1264;height:307" coordorigin="1360,7865" coordsize="1264,307" path="m1360,7865r1264,l2624,7991r-181,181l1360,8172r,-307xe" filled="f" strokeweight=".63667mm">
              <v:path arrowok="t"/>
            </v:shape>
            <v:shape id="_x0000_s3086" type="#_x0000_t75" style="position:absolute;left:9724;top:8471;width:199;height:163">
              <v:imagedata r:id="rId159" o:title=""/>
            </v:shape>
            <v:line id="_x0000_s3085" style="position:absolute" from="2822,8553" to="9842,8553" strokecolor="#a70036" strokeweight=".31833mm"/>
            <v:shape id="_x0000_s3084" type="#_x0000_t75" style="position:absolute;left:2831;top:8997;width:199;height:163">
              <v:imagedata r:id="rId283" o:title=""/>
            </v:shape>
            <v:line id="_x0000_s3083" style="position:absolute" from="2912,9079" to="10022,9079" strokecolor="#a70036" strokeweight=".31833mm">
              <v:stroke dashstyle="longDash"/>
            </v:line>
            <v:shape id="_x0000_s3082" type="#_x0000_t75" style="position:absolute;left:2727;top:9742;width:172;height:172">
              <v:imagedata r:id="rId284" o:title=""/>
            </v:shape>
            <v:shape id="_x0000_s3081" style="position:absolute;left:2822;top:9606;width:758;height:235" coordorigin="2822,9607" coordsize="758,235" o:spt="100" adj="0,,0" path="m2822,9607r758,m3580,9607r,235m2912,9842r668,e" filled="f" strokecolor="#a70036" strokeweight=".31833mm">
              <v:stroke joinstyle="round"/>
              <v:formulas/>
              <v:path arrowok="t" o:connecttype="segments"/>
            </v:shape>
            <v:shape id="_x0000_s3080" type="#_x0000_t75" style="position:absolute;left:2903;top:9760;width:199;height:163">
              <v:imagedata r:id="rId280" o:title=""/>
            </v:shape>
            <v:shape id="_x0000_s3079" style="position:absolute;left:1811;top:10076;width:1751;height:452" coordorigin="1811,10076" coordsize="1751,452" path="m3381,10076r-1570,l1811,10527r1751,l3562,10257r-181,-181xe" fillcolor="#fafa77" stroked="f">
              <v:path arrowok="t"/>
            </v:shape>
            <v:shape id="_x0000_s3078" style="position:absolute;left:1811;top:10076;width:1751;height:452" coordorigin="1811,10076" coordsize="1751,452" o:spt="100" adj="0,,0" path="m1811,10076r,451l3562,10527r,-270l3381,10076r-1570,xm3381,10076r,181m3562,10257r-181,e" filled="f" strokecolor="#a70036" strokeweight=".31833mm">
              <v:stroke joinstyle="round"/>
              <v:formulas/>
              <v:path arrowok="t" o:connecttype="segments"/>
            </v:shape>
            <v:shape id="_x0000_s3077" type="#_x0000_t75" style="position:absolute;left:9724;top:11116;width:199;height:163">
              <v:imagedata r:id="rId281" o:title=""/>
            </v:shape>
            <v:line id="_x0000_s3076" style="position:absolute" from="2822,11198" to="9842,11198" strokecolor="#a70036" strokeweight=".31833mm"/>
            <v:shape id="_x0000_s3075" type="#_x0000_t75" style="position:absolute;left:2831;top:11642;width:199;height:163">
              <v:imagedata r:id="rId280" o:title=""/>
            </v:shape>
            <v:line id="_x0000_s3074" style="position:absolute" from="2912,11723" to="10022,11723" strokecolor="#a70036" strokeweight=".31833mm">
              <v:stroke dashstyle="longDash"/>
            </v:line>
            <v:shape id="_x0000_s3073" type="#_x0000_t75" style="position:absolute;left:2727;top:12386;width:172;height:172">
              <v:imagedata r:id="rId285" o:title=""/>
            </v:shape>
            <v:shape id="_x0000_s3072" style="position:absolute;left:2822;top:12251;width:758;height:235" coordorigin="2822,12251" coordsize="758,235" o:spt="100" adj="0,,0" path="m2822,12251r758,m3580,12251r,235m2912,12486r668,e" filled="f" strokecolor="#a70036" strokeweight=".31833mm">
              <v:stroke joinstyle="round"/>
              <v:formulas/>
              <v:path arrowok="t" o:connecttype="segments"/>
            </v:shape>
            <v:shape id="_x0000_s2047" type="#_x0000_t75" style="position:absolute;left:2903;top:12404;width:199;height:163">
              <v:imagedata r:id="rId280" o:title=""/>
            </v:shape>
            <v:shape id="_x0000_s2046" style="position:absolute;left:1883;top:12720;width:1607;height:452" coordorigin="1884,12721" coordsize="1607,452" path="m3309,12721r-1425,l1884,13172r1606,l3490,12901r-181,-180xe" fillcolor="#fafa77" stroked="f">
              <v:path arrowok="t"/>
            </v:shape>
            <v:shape id="_x0000_s2045" style="position:absolute;left:1883;top:12720;width:1607;height:452" coordorigin="1884,12721" coordsize="1607,452" o:spt="100" adj="0,,0" path="m1884,12721r,451l3490,13172r,-271l3309,12721r-1425,xm3309,12721r,180m3490,12901r-181,e" filled="f" strokecolor="#a70036" strokeweight=".31833mm">
              <v:stroke joinstyle="round"/>
              <v:formulas/>
              <v:path arrowok="t" o:connecttype="segments"/>
            </v:shape>
            <v:shape id="_x0000_s2044" type="#_x0000_t75" style="position:absolute;left:9724;top:13634;width:199;height:163">
              <v:imagedata r:id="rId281" o:title=""/>
            </v:shape>
            <v:line id="_x0000_s2043" style="position:absolute" from="2822,13716" to="9842,13716" strokecolor="#a70036" strokeweight=".31833mm"/>
            <v:shape id="_x0000_s2042" type="#_x0000_t75" style="position:absolute;left:2831;top:14160;width:199;height:163">
              <v:imagedata r:id="rId280" o:title=""/>
            </v:shape>
            <v:line id="_x0000_s2041" style="position:absolute" from="2912,14241" to="10022,14241" strokecolor="#a70036" strokeweight=".31833mm">
              <v:stroke dashstyle="longDash"/>
            </v:line>
            <v:rect id="_x0000_s2040" style="position:absolute;left:1630;top:14514;width:2184;height:1016" filled="f" strokeweight=".63667mm"/>
            <v:shape id="_x0000_s2039" style="position:absolute;left:1630;top:14514;width:1264;height:307" coordorigin="1631,14515" coordsize="1264,307" path="m2894,14515r-1263,l1631,14821r1083,l2894,14641r,-126xe" fillcolor="#ededed" stroked="f">
              <v:path arrowok="t"/>
            </v:shape>
            <v:shape id="_x0000_s2038" style="position:absolute;left:1630;top:14514;width:1264;height:307" coordorigin="1631,14515" coordsize="1264,307" path="m1631,14515r1263,l2894,14641r-180,180l1631,14821r,-306xe" filled="f" strokeweight=".63667mm">
              <v:path arrowok="t"/>
            </v:shape>
            <v:shape id="_x0000_s2037" style="position:absolute;left:1811;top:14914;width:1751;height:452" coordorigin="1811,14914" coordsize="1751,452" path="m3381,14914r-1570,l1811,15365r1751,l3562,15094r-181,-180xe" fillcolor="#fafa77" stroked="f">
              <v:path arrowok="t"/>
            </v:shape>
            <v:shape id="_x0000_s2036" style="position:absolute;left:1811;top:14914;width:1751;height:452" coordorigin="1811,14914" coordsize="1751,452" o:spt="100" adj="0,,0" path="m1811,14914r,451l3562,15365r,-271l3381,14914r-1570,xm3381,14914r,180m3562,15094r-181,e" filled="f" strokecolor="#a70036" strokeweight=".31833mm">
              <v:stroke joinstyle="round"/>
              <v:formulas/>
              <v:path arrowok="t" o:connecttype="segments"/>
            </v:shape>
            <w10:wrap anchorx="page" anchory="page"/>
          </v:group>
        </w:pict>
      </w:r>
    </w:p>
    <w:p w:rsidR="000F652E" w:rsidRDefault="000459B2">
      <w:pPr>
        <w:spacing w:before="97"/>
        <w:ind w:left="2528"/>
        <w:rPr>
          <w:rFonts w:ascii="Arial"/>
          <w:sz w:val="23"/>
        </w:rPr>
      </w:pPr>
      <w:r>
        <w:rPr>
          <w:rFonts w:ascii="Arial"/>
          <w:w w:val="110"/>
          <w:sz w:val="23"/>
        </w:rPr>
        <w:t>FirmwareStatusNotificationResponse()</w:t>
      </w:r>
    </w:p>
    <w:p w:rsidR="000F652E" w:rsidRDefault="000F652E">
      <w:pPr>
        <w:pStyle w:val="BodyText"/>
        <w:spacing w:before="3"/>
        <w:rPr>
          <w:rFonts w:ascii="Arial"/>
          <w:sz w:val="14"/>
        </w:rPr>
      </w:pPr>
    </w:p>
    <w:p w:rsidR="000F652E" w:rsidRDefault="000459B2">
      <w:pPr>
        <w:spacing w:before="97"/>
        <w:ind w:left="2348"/>
        <w:rPr>
          <w:rFonts w:ascii="Arial"/>
          <w:sz w:val="23"/>
        </w:rPr>
      </w:pPr>
      <w:r>
        <w:rPr>
          <w:rFonts w:ascii="Arial"/>
          <w:w w:val="110"/>
          <w:sz w:val="23"/>
        </w:rPr>
        <w:t>Reboot</w:t>
      </w:r>
    </w:p>
    <w:p w:rsidR="000F652E" w:rsidRDefault="000F652E">
      <w:pPr>
        <w:pStyle w:val="BodyText"/>
        <w:rPr>
          <w:rFonts w:ascii="Arial"/>
          <w:sz w:val="20"/>
        </w:rPr>
      </w:pPr>
    </w:p>
    <w:p w:rsidR="000F652E" w:rsidRDefault="000F652E">
      <w:pPr>
        <w:pStyle w:val="BodyText"/>
        <w:spacing w:before="1"/>
        <w:rPr>
          <w:rFonts w:ascii="Arial"/>
          <w:sz w:val="24"/>
        </w:rPr>
      </w:pPr>
    </w:p>
    <w:p w:rsidR="000F652E" w:rsidRDefault="000459B2">
      <w:pPr>
        <w:spacing w:before="97"/>
        <w:ind w:left="1319"/>
        <w:rPr>
          <w:rFonts w:ascii="Arial"/>
          <w:sz w:val="23"/>
        </w:rPr>
      </w:pPr>
      <w:r>
        <w:rPr>
          <w:rFonts w:ascii="Arial"/>
          <w:w w:val="110"/>
          <w:sz w:val="23"/>
        </w:rPr>
        <w:t>Rebooting...</w:t>
      </w:r>
    </w:p>
    <w:p w:rsidR="000F652E" w:rsidRDefault="000F652E">
      <w:pPr>
        <w:pStyle w:val="BodyText"/>
        <w:rPr>
          <w:rFonts w:ascii="Arial"/>
          <w:sz w:val="20"/>
        </w:rPr>
      </w:pPr>
    </w:p>
    <w:p w:rsidR="000F652E" w:rsidRDefault="000459B2">
      <w:pPr>
        <w:spacing w:before="230"/>
        <w:ind w:left="2212" w:right="1887"/>
        <w:jc w:val="center"/>
        <w:rPr>
          <w:rFonts w:ascii="Arial"/>
          <w:sz w:val="23"/>
        </w:rPr>
      </w:pPr>
      <w:r>
        <w:rPr>
          <w:rFonts w:ascii="Arial"/>
          <w:w w:val="115"/>
          <w:sz w:val="23"/>
        </w:rPr>
        <w:t>FirmwareStatusNotificationRequest(Status = Installing)</w:t>
      </w:r>
    </w:p>
    <w:p w:rsidR="000F652E" w:rsidRDefault="000F652E">
      <w:pPr>
        <w:pStyle w:val="BodyText"/>
        <w:spacing w:before="3"/>
        <w:rPr>
          <w:rFonts w:ascii="Arial"/>
          <w:sz w:val="14"/>
        </w:rPr>
      </w:pPr>
    </w:p>
    <w:p w:rsidR="000F652E" w:rsidRDefault="000459B2">
      <w:pPr>
        <w:spacing w:before="97"/>
        <w:ind w:left="2528"/>
        <w:rPr>
          <w:rFonts w:ascii="Arial"/>
          <w:sz w:val="23"/>
        </w:rPr>
      </w:pPr>
      <w:r>
        <w:rPr>
          <w:rFonts w:ascii="Arial"/>
          <w:w w:val="110"/>
          <w:sz w:val="23"/>
        </w:rPr>
        <w:t>FirmwareStatusNotificationResponse()</w:t>
      </w:r>
    </w:p>
    <w:p w:rsidR="000F652E" w:rsidRDefault="000F652E">
      <w:pPr>
        <w:pStyle w:val="BodyText"/>
        <w:spacing w:before="4"/>
        <w:rPr>
          <w:rFonts w:ascii="Arial"/>
          <w:sz w:val="14"/>
        </w:rPr>
      </w:pPr>
    </w:p>
    <w:p w:rsidR="000F652E" w:rsidRDefault="000459B2">
      <w:pPr>
        <w:spacing w:before="97"/>
        <w:ind w:left="2348"/>
        <w:rPr>
          <w:rFonts w:ascii="Arial"/>
          <w:sz w:val="23"/>
        </w:rPr>
      </w:pPr>
      <w:r>
        <w:rPr>
          <w:rFonts w:ascii="Arial"/>
          <w:w w:val="110"/>
          <w:sz w:val="23"/>
        </w:rPr>
        <w:t>Install firmware</w:t>
      </w:r>
    </w:p>
    <w:p w:rsidR="000F652E" w:rsidRDefault="000F652E">
      <w:pPr>
        <w:pStyle w:val="BodyText"/>
        <w:rPr>
          <w:rFonts w:ascii="Arial"/>
          <w:sz w:val="20"/>
        </w:rPr>
      </w:pPr>
    </w:p>
    <w:p w:rsidR="000F652E" w:rsidRDefault="000F652E">
      <w:pPr>
        <w:pStyle w:val="BodyText"/>
        <w:spacing w:before="1"/>
        <w:rPr>
          <w:rFonts w:ascii="Arial"/>
          <w:sz w:val="24"/>
        </w:rPr>
      </w:pPr>
    </w:p>
    <w:p w:rsidR="000F652E" w:rsidRDefault="000459B2">
      <w:pPr>
        <w:spacing w:before="97"/>
        <w:ind w:left="1391"/>
        <w:rPr>
          <w:rFonts w:ascii="Arial"/>
          <w:sz w:val="23"/>
        </w:rPr>
      </w:pPr>
      <w:r>
        <w:rPr>
          <w:rFonts w:ascii="Arial"/>
          <w:w w:val="110"/>
          <w:sz w:val="23"/>
        </w:rPr>
        <w:t>Installing...</w:t>
      </w:r>
    </w:p>
    <w:p w:rsidR="000F652E" w:rsidRDefault="000F652E">
      <w:pPr>
        <w:pStyle w:val="BodyText"/>
        <w:spacing w:before="7"/>
        <w:rPr>
          <w:rFonts w:ascii="Arial"/>
          <w:sz w:val="20"/>
        </w:rPr>
      </w:pPr>
    </w:p>
    <w:p w:rsidR="000F652E" w:rsidRDefault="000459B2">
      <w:pPr>
        <w:spacing w:before="96"/>
        <w:ind w:left="2348"/>
        <w:rPr>
          <w:rFonts w:ascii="Arial"/>
          <w:sz w:val="23"/>
        </w:rPr>
      </w:pPr>
      <w:r>
        <w:rPr>
          <w:rFonts w:ascii="Arial"/>
          <w:w w:val="110"/>
          <w:sz w:val="23"/>
        </w:rPr>
        <w:t>FirmwareStatusNotificationRequest(Installed)</w:t>
      </w:r>
    </w:p>
    <w:p w:rsidR="000F652E" w:rsidRDefault="000F652E">
      <w:pPr>
        <w:pStyle w:val="BodyText"/>
        <w:spacing w:before="4"/>
        <w:rPr>
          <w:rFonts w:ascii="Arial"/>
          <w:sz w:val="14"/>
        </w:rPr>
      </w:pPr>
    </w:p>
    <w:p w:rsidR="000F652E" w:rsidRDefault="000459B2">
      <w:pPr>
        <w:spacing w:before="97"/>
        <w:ind w:left="2528"/>
        <w:rPr>
          <w:rFonts w:ascii="Arial"/>
          <w:sz w:val="23"/>
        </w:rPr>
      </w:pPr>
      <w:r>
        <w:rPr>
          <w:rFonts w:ascii="Arial"/>
          <w:w w:val="110"/>
          <w:sz w:val="23"/>
        </w:rPr>
        <w:t>FirmwareStatusNotificationResponse()</w:t>
      </w:r>
    </w:p>
    <w:p w:rsidR="000F652E" w:rsidRDefault="000F652E">
      <w:pPr>
        <w:pStyle w:val="BodyText"/>
        <w:spacing w:before="6"/>
        <w:rPr>
          <w:rFonts w:ascii="Arial"/>
          <w:sz w:val="20"/>
        </w:rPr>
      </w:pPr>
    </w:p>
    <w:p w:rsidR="000F652E" w:rsidRDefault="000459B2">
      <w:pPr>
        <w:spacing w:before="97"/>
        <w:ind w:left="1301"/>
        <w:rPr>
          <w:rFonts w:ascii="Arial"/>
          <w:b/>
          <w:sz w:val="23"/>
        </w:rPr>
      </w:pPr>
      <w:r>
        <w:rPr>
          <w:rFonts w:ascii="Arial"/>
          <w:b/>
          <w:w w:val="125"/>
          <w:sz w:val="23"/>
        </w:rPr>
        <w:t>opt</w:t>
      </w:r>
    </w:p>
    <w:p w:rsidR="000F652E" w:rsidRDefault="000459B2">
      <w:pPr>
        <w:spacing w:before="207"/>
        <w:ind w:left="1319"/>
        <w:rPr>
          <w:rFonts w:ascii="Arial"/>
          <w:sz w:val="23"/>
        </w:rPr>
      </w:pPr>
      <w:r>
        <w:rPr>
          <w:rFonts w:ascii="Arial"/>
          <w:w w:val="110"/>
          <w:sz w:val="23"/>
        </w:rPr>
        <w:t>Rebooting...</w:t>
      </w:r>
    </w:p>
    <w:p w:rsidR="000F652E" w:rsidRDefault="000F652E">
      <w:pPr>
        <w:rPr>
          <w:rFonts w:ascii="Arial"/>
          <w:sz w:val="23"/>
        </w:rPr>
        <w:sectPr w:rsidR="000F652E">
          <w:type w:val="continuous"/>
          <w:pgSz w:w="11910" w:h="16840"/>
          <w:pgMar w:top="740" w:right="600" w:bottom="280" w:left="600" w:header="720" w:footer="720" w:gutter="0"/>
          <w:cols w:space="720"/>
        </w:sectPr>
      </w:pPr>
    </w:p>
    <w:p w:rsidR="000F652E" w:rsidRDefault="000F652E">
      <w:pPr>
        <w:pStyle w:val="BodyText"/>
        <w:spacing w:before="5"/>
        <w:rPr>
          <w:rFonts w:ascii="Arial"/>
          <w:sz w:val="10"/>
        </w:rPr>
      </w:pPr>
    </w:p>
    <w:p w:rsidR="000F652E" w:rsidRDefault="00525094">
      <w:pPr>
        <w:spacing w:before="79"/>
        <w:ind w:left="120"/>
        <w:rPr>
          <w:rFonts w:ascii="Roboto"/>
          <w:i/>
          <w:sz w:val="18"/>
        </w:rPr>
      </w:pPr>
      <w:r w:rsidRPr="00525094">
        <w:pict>
          <v:line id="_x0000_s2034" style="position:absolute;left:0;text-align:left;z-index:-55887872;mso-position-horizontal-relative:page" from="36pt,6.05pt" to="559.3pt,6.05pt" strokecolor="#ddd" strokeweight=".25pt">
            <w10:wrap anchorx="page"/>
          </v:line>
        </w:pict>
      </w:r>
      <w:r w:rsidR="000459B2">
        <w:rPr>
          <w:rFonts w:ascii="Roboto"/>
          <w:i/>
          <w:sz w:val="18"/>
        </w:rPr>
        <w:t>Figure 118. Sequence diagram Non-Secure firmware upgrade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181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Measures SHOULD be taken to secure the firmware when it is stored on a server or workstation.</w:t>
            </w:r>
          </w:p>
          <w:p w:rsidR="000F652E" w:rsidRDefault="000F652E">
            <w:pPr>
              <w:pStyle w:val="TableParagraph"/>
              <w:spacing w:before="8"/>
              <w:ind w:left="0"/>
              <w:rPr>
                <w:rFonts w:ascii="Roboto"/>
                <w:i/>
                <w:sz w:val="20"/>
              </w:rPr>
            </w:pPr>
          </w:p>
          <w:p w:rsidR="000F652E" w:rsidRDefault="000459B2">
            <w:pPr>
              <w:pStyle w:val="TableParagraph"/>
              <w:spacing w:before="0" w:line="302" w:lineRule="auto"/>
              <w:rPr>
                <w:sz w:val="18"/>
              </w:rPr>
            </w:pPr>
            <w:r>
              <w:rPr>
                <w:sz w:val="18"/>
              </w:rPr>
              <w:t>When migrating to a new version of OCPP it is RECOMMENDED to install a fallback NetworkConnectionProfile with the new configuration.</w:t>
            </w:r>
          </w:p>
          <w:p w:rsidR="000F652E" w:rsidRDefault="000F652E">
            <w:pPr>
              <w:pStyle w:val="TableParagraph"/>
              <w:spacing w:before="4"/>
              <w:ind w:left="0"/>
              <w:rPr>
                <w:rFonts w:ascii="Roboto"/>
                <w:i/>
                <w:sz w:val="16"/>
              </w:rPr>
            </w:pPr>
          </w:p>
          <w:p w:rsidR="000F652E" w:rsidRDefault="000459B2">
            <w:pPr>
              <w:pStyle w:val="TableParagraph"/>
              <w:spacing w:before="0"/>
              <w:rPr>
                <w:sz w:val="18"/>
              </w:rPr>
            </w:pPr>
            <w:r>
              <w:rPr>
                <w:sz w:val="18"/>
              </w:rPr>
              <w:t>FTP needs to be able to use Passive FTP, to be able to transverse over as much different typologies as possible.</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L02 - Non-Secure Firmware Update - Requirements</w:t>
      </w:r>
    </w:p>
    <w:p w:rsidR="000F652E" w:rsidRDefault="000459B2">
      <w:pPr>
        <w:spacing w:before="224"/>
        <w:ind w:left="120"/>
        <w:rPr>
          <w:rFonts w:ascii="Roboto"/>
          <w:i/>
          <w:sz w:val="18"/>
        </w:rPr>
      </w:pPr>
      <w:r>
        <w:rPr>
          <w:rFonts w:ascii="Roboto"/>
          <w:i/>
          <w:sz w:val="18"/>
        </w:rPr>
        <w:t>Table 195. L02 -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1"/>
        <w:gridCol w:w="2854"/>
        <w:gridCol w:w="3805"/>
        <w:gridCol w:w="2854"/>
      </w:tblGrid>
      <w:tr w:rsidR="000F652E">
        <w:trPr>
          <w:trHeight w:val="284"/>
        </w:trPr>
        <w:tc>
          <w:tcPr>
            <w:tcW w:w="951" w:type="dxa"/>
            <w:tcBorders>
              <w:bottom w:val="single" w:sz="12" w:space="0" w:color="000000"/>
            </w:tcBorders>
          </w:tcPr>
          <w:p w:rsidR="000F652E" w:rsidRDefault="000459B2">
            <w:pPr>
              <w:pStyle w:val="TableParagraph"/>
              <w:ind w:left="31" w:right="1"/>
              <w:jc w:val="center"/>
              <w:rPr>
                <w:rFonts w:ascii="Roboto"/>
                <w:b/>
                <w:sz w:val="18"/>
              </w:rPr>
            </w:pPr>
            <w:r>
              <w:rPr>
                <w:rFonts w:ascii="Roboto"/>
                <w:b/>
                <w:sz w:val="18"/>
              </w:rPr>
              <w:t>ID</w:t>
            </w:r>
          </w:p>
        </w:tc>
        <w:tc>
          <w:tcPr>
            <w:tcW w:w="285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3805"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c>
          <w:tcPr>
            <w:tcW w:w="2854" w:type="dxa"/>
            <w:tcBorders>
              <w:bottom w:val="single" w:sz="12" w:space="0" w:color="000000"/>
            </w:tcBorders>
          </w:tcPr>
          <w:p w:rsidR="000F652E" w:rsidRDefault="000459B2">
            <w:pPr>
              <w:pStyle w:val="TableParagraph"/>
              <w:ind w:left="41"/>
              <w:rPr>
                <w:rFonts w:ascii="Roboto"/>
                <w:b/>
                <w:sz w:val="18"/>
              </w:rPr>
            </w:pPr>
            <w:r>
              <w:rPr>
                <w:rFonts w:ascii="Roboto"/>
                <w:b/>
                <w:sz w:val="18"/>
              </w:rPr>
              <w:t>Note</w:t>
            </w:r>
          </w:p>
        </w:tc>
      </w:tr>
      <w:tr w:rsidR="000F652E">
        <w:trPr>
          <w:trHeight w:val="716"/>
        </w:trPr>
        <w:tc>
          <w:tcPr>
            <w:tcW w:w="951" w:type="dxa"/>
            <w:tcBorders>
              <w:top w:val="single" w:sz="12" w:space="0" w:color="000000"/>
            </w:tcBorders>
          </w:tcPr>
          <w:p w:rsidR="000F652E" w:rsidRDefault="000459B2">
            <w:pPr>
              <w:pStyle w:val="TableParagraph"/>
              <w:spacing w:before="11"/>
              <w:ind w:left="31" w:right="1"/>
              <w:jc w:val="center"/>
              <w:rPr>
                <w:sz w:val="18"/>
              </w:rPr>
            </w:pPr>
            <w:r>
              <w:rPr>
                <w:sz w:val="18"/>
              </w:rPr>
              <w:t>L02.FR.01</w:t>
            </w:r>
          </w:p>
        </w:tc>
        <w:tc>
          <w:tcPr>
            <w:tcW w:w="2854" w:type="dxa"/>
            <w:tcBorders>
              <w:top w:val="single" w:sz="12" w:space="0" w:color="000000"/>
            </w:tcBorders>
          </w:tcPr>
          <w:p w:rsidR="000F652E" w:rsidRDefault="000459B2">
            <w:pPr>
              <w:pStyle w:val="TableParagraph"/>
              <w:spacing w:before="11"/>
              <w:ind w:right="83"/>
              <w:rPr>
                <w:sz w:val="18"/>
              </w:rPr>
            </w:pPr>
            <w:r>
              <w:rPr>
                <w:sz w:val="18"/>
              </w:rPr>
              <w:t>Whenever the Charging Station enters a new status in the firmware update process.</w:t>
            </w:r>
          </w:p>
        </w:tc>
        <w:tc>
          <w:tcPr>
            <w:tcW w:w="3805" w:type="dxa"/>
            <w:tcBorders>
              <w:top w:val="single" w:sz="12" w:space="0" w:color="000000"/>
            </w:tcBorders>
          </w:tcPr>
          <w:p w:rsidR="000F652E" w:rsidRDefault="000459B2">
            <w:pPr>
              <w:pStyle w:val="TableParagraph"/>
              <w:spacing w:before="11"/>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message to the CSMS with this new status.</w:t>
            </w:r>
          </w:p>
        </w:tc>
        <w:tc>
          <w:tcPr>
            <w:tcW w:w="285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1269"/>
        </w:trPr>
        <w:tc>
          <w:tcPr>
            <w:tcW w:w="951" w:type="dxa"/>
            <w:shd w:val="clear" w:color="auto" w:fill="EDEDED"/>
          </w:tcPr>
          <w:p w:rsidR="000F652E" w:rsidRDefault="000459B2">
            <w:pPr>
              <w:pStyle w:val="TableParagraph"/>
              <w:spacing w:before="21"/>
              <w:ind w:left="31" w:right="1"/>
              <w:jc w:val="center"/>
              <w:rPr>
                <w:sz w:val="18"/>
              </w:rPr>
            </w:pPr>
            <w:r>
              <w:rPr>
                <w:sz w:val="18"/>
              </w:rPr>
              <w:t>L02.FR.02</w:t>
            </w:r>
          </w:p>
        </w:tc>
        <w:tc>
          <w:tcPr>
            <w:tcW w:w="2854" w:type="dxa"/>
            <w:shd w:val="clear" w:color="auto" w:fill="EDEDED"/>
          </w:tcPr>
          <w:p w:rsidR="000F652E" w:rsidRDefault="000459B2">
            <w:pPr>
              <w:pStyle w:val="TableParagraph"/>
              <w:spacing w:before="21"/>
              <w:rPr>
                <w:sz w:val="18"/>
              </w:rPr>
            </w:pPr>
            <w:r>
              <w:rPr>
                <w:sz w:val="18"/>
              </w:rPr>
              <w:t>When the Charging Station has successfully downloaded the new</w:t>
            </w:r>
          </w:p>
          <w:p w:rsidR="000F652E" w:rsidRDefault="000459B2">
            <w:pPr>
              <w:pStyle w:val="TableParagraph"/>
              <w:spacing w:before="56"/>
              <w:rPr>
                <w:sz w:val="18"/>
              </w:rPr>
            </w:pPr>
            <w:r>
              <w:rPr>
                <w:sz w:val="18"/>
              </w:rPr>
              <w:t>firmware AND</w:t>
            </w:r>
          </w:p>
          <w:p w:rsidR="000F652E" w:rsidRDefault="000459B2">
            <w:pPr>
              <w:pStyle w:val="TableParagraph"/>
              <w:spacing w:before="55" w:line="218" w:lineRule="auto"/>
              <w:rPr>
                <w:sz w:val="18"/>
              </w:rPr>
            </w:pPr>
            <w:r>
              <w:rPr>
                <w:sz w:val="18"/>
              </w:rPr>
              <w:t xml:space="preserve">( </w:t>
            </w:r>
            <w:r>
              <w:rPr>
                <w:rFonts w:ascii="Roboto"/>
                <w:i/>
                <w:sz w:val="18"/>
              </w:rPr>
              <w:t xml:space="preserve">installDateTime </w:t>
            </w:r>
            <w:r>
              <w:rPr>
                <w:sz w:val="18"/>
              </w:rPr>
              <w:t xml:space="preserve">is not set OR current time &gt;= </w:t>
            </w:r>
            <w:r>
              <w:rPr>
                <w:rFonts w:ascii="Roboto"/>
                <w:i/>
                <w:sz w:val="18"/>
              </w:rPr>
              <w:t xml:space="preserve">installDateTime </w:t>
            </w:r>
            <w:r>
              <w:rPr>
                <w:sz w:val="18"/>
              </w:rPr>
              <w:t>)</w:t>
            </w:r>
          </w:p>
        </w:tc>
        <w:tc>
          <w:tcPr>
            <w:tcW w:w="3805" w:type="dxa"/>
            <w:shd w:val="clear" w:color="auto" w:fill="EDEDED"/>
          </w:tcPr>
          <w:p w:rsidR="000F652E" w:rsidRDefault="000459B2">
            <w:pPr>
              <w:pStyle w:val="TableParagraph"/>
              <w:spacing w:before="21"/>
              <w:rPr>
                <w:sz w:val="18"/>
              </w:rPr>
            </w:pPr>
            <w:r>
              <w:rPr>
                <w:sz w:val="18"/>
              </w:rPr>
              <w:t>The Charging Station SHALL install the new firmware as soon as it is able to.</w:t>
            </w:r>
          </w:p>
        </w:tc>
        <w:tc>
          <w:tcPr>
            <w:tcW w:w="2854" w:type="dxa"/>
            <w:shd w:val="clear" w:color="auto" w:fill="EDEDED"/>
          </w:tcPr>
          <w:p w:rsidR="000F652E" w:rsidRDefault="000F652E">
            <w:pPr>
              <w:pStyle w:val="TableParagraph"/>
              <w:spacing w:before="0"/>
              <w:ind w:left="0"/>
              <w:rPr>
                <w:rFonts w:ascii="Times New Roman"/>
                <w:sz w:val="18"/>
              </w:rPr>
            </w:pPr>
          </w:p>
        </w:tc>
      </w:tr>
      <w:tr w:rsidR="000F652E">
        <w:trPr>
          <w:trHeight w:val="2030"/>
        </w:trPr>
        <w:tc>
          <w:tcPr>
            <w:tcW w:w="951" w:type="dxa"/>
          </w:tcPr>
          <w:p w:rsidR="000F652E" w:rsidRDefault="000459B2">
            <w:pPr>
              <w:pStyle w:val="TableParagraph"/>
              <w:spacing w:before="21"/>
              <w:ind w:left="31" w:right="1"/>
              <w:jc w:val="center"/>
              <w:rPr>
                <w:sz w:val="18"/>
              </w:rPr>
            </w:pPr>
            <w:r>
              <w:rPr>
                <w:sz w:val="18"/>
              </w:rPr>
              <w:t>L02.FR.03</w:t>
            </w:r>
          </w:p>
        </w:tc>
        <w:tc>
          <w:tcPr>
            <w:tcW w:w="2854" w:type="dxa"/>
          </w:tcPr>
          <w:p w:rsidR="000F652E" w:rsidRDefault="000459B2">
            <w:pPr>
              <w:pStyle w:val="TableParagraph"/>
              <w:spacing w:before="24" w:line="270" w:lineRule="atLeast"/>
              <w:ind w:right="1977"/>
              <w:rPr>
                <w:sz w:val="18"/>
              </w:rPr>
            </w:pPr>
            <w:r>
              <w:rPr>
                <w:sz w:val="18"/>
              </w:rPr>
              <w:t>L02.FR.02 AND</w:t>
            </w:r>
          </w:p>
          <w:p w:rsidR="000F652E" w:rsidRDefault="000459B2">
            <w:pPr>
              <w:pStyle w:val="TableParagraph"/>
              <w:spacing w:before="2" w:line="302" w:lineRule="auto"/>
              <w:rPr>
                <w:sz w:val="18"/>
              </w:rPr>
            </w:pPr>
            <w:r>
              <w:rPr>
                <w:sz w:val="18"/>
              </w:rPr>
              <w:t>The Charging Station has ongoing transactions</w:t>
            </w:r>
          </w:p>
          <w:p w:rsidR="000F652E" w:rsidRDefault="000459B2">
            <w:pPr>
              <w:pStyle w:val="TableParagraph"/>
              <w:spacing w:before="0" w:line="215" w:lineRule="exact"/>
              <w:rPr>
                <w:sz w:val="18"/>
              </w:rPr>
            </w:pPr>
            <w:r>
              <w:rPr>
                <w:sz w:val="18"/>
              </w:rPr>
              <w:t>AND</w:t>
            </w:r>
          </w:p>
          <w:p w:rsidR="000F652E" w:rsidRDefault="000459B2">
            <w:pPr>
              <w:pStyle w:val="TableParagraph"/>
              <w:spacing w:before="0"/>
              <w:rPr>
                <w:sz w:val="18"/>
              </w:rPr>
            </w:pPr>
            <w:r>
              <w:rPr>
                <w:sz w:val="18"/>
              </w:rPr>
              <w:t>When it is not possible to continue charging during installation of firmware</w:t>
            </w:r>
          </w:p>
        </w:tc>
        <w:tc>
          <w:tcPr>
            <w:tcW w:w="3805" w:type="dxa"/>
          </w:tcPr>
          <w:p w:rsidR="000F652E" w:rsidRDefault="000459B2">
            <w:pPr>
              <w:pStyle w:val="TableParagraph"/>
              <w:spacing w:before="21"/>
              <w:rPr>
                <w:sz w:val="18"/>
              </w:rPr>
            </w:pPr>
            <w:r>
              <w:rPr>
                <w:sz w:val="18"/>
              </w:rPr>
              <w:t>The Charging Station SHALL wait until all transactions have ended, before commencing installation.</w:t>
            </w:r>
          </w:p>
        </w:tc>
        <w:tc>
          <w:tcPr>
            <w:tcW w:w="2854" w:type="dxa"/>
          </w:tcPr>
          <w:p w:rsidR="000F652E" w:rsidRDefault="000F652E">
            <w:pPr>
              <w:pStyle w:val="TableParagraph"/>
              <w:spacing w:before="0"/>
              <w:ind w:left="0"/>
              <w:rPr>
                <w:rFonts w:ascii="Times New Roman"/>
                <w:sz w:val="18"/>
              </w:rPr>
            </w:pPr>
          </w:p>
        </w:tc>
      </w:tr>
      <w:tr w:rsidR="000F652E">
        <w:trPr>
          <w:trHeight w:val="1373"/>
        </w:trPr>
        <w:tc>
          <w:tcPr>
            <w:tcW w:w="951" w:type="dxa"/>
            <w:shd w:val="clear" w:color="auto" w:fill="EDEDED"/>
          </w:tcPr>
          <w:p w:rsidR="000F652E" w:rsidRDefault="000459B2">
            <w:pPr>
              <w:pStyle w:val="TableParagraph"/>
              <w:spacing w:before="21"/>
              <w:ind w:left="31" w:right="1"/>
              <w:jc w:val="center"/>
              <w:rPr>
                <w:sz w:val="18"/>
              </w:rPr>
            </w:pPr>
            <w:r>
              <w:rPr>
                <w:sz w:val="18"/>
              </w:rPr>
              <w:t>L02.FR.04</w:t>
            </w:r>
          </w:p>
        </w:tc>
        <w:tc>
          <w:tcPr>
            <w:tcW w:w="2854" w:type="dxa"/>
            <w:shd w:val="clear" w:color="auto" w:fill="EDEDED"/>
          </w:tcPr>
          <w:p w:rsidR="000F652E" w:rsidRDefault="000459B2">
            <w:pPr>
              <w:pStyle w:val="TableParagraph"/>
              <w:spacing w:before="78" w:line="216" w:lineRule="exact"/>
              <w:rPr>
                <w:sz w:val="18"/>
              </w:rPr>
            </w:pPr>
            <w:r>
              <w:rPr>
                <w:sz w:val="18"/>
              </w:rPr>
              <w:t>L02.FR.03 AND</w:t>
            </w:r>
          </w:p>
          <w:p w:rsidR="000F652E" w:rsidRDefault="000459B2">
            <w:pPr>
              <w:pStyle w:val="TableParagraph"/>
              <w:spacing w:before="0"/>
              <w:rPr>
                <w:sz w:val="18"/>
              </w:rPr>
            </w:pPr>
            <w:r>
              <w:rPr>
                <w:sz w:val="18"/>
              </w:rPr>
              <w:t>configuration variable</w:t>
            </w:r>
          </w:p>
          <w:p w:rsidR="000F652E" w:rsidRDefault="00525094">
            <w:pPr>
              <w:pStyle w:val="TableParagraph"/>
              <w:spacing w:before="33" w:line="223" w:lineRule="auto"/>
              <w:ind w:right="83"/>
              <w:rPr>
                <w:sz w:val="18"/>
              </w:rPr>
            </w:pPr>
            <w:hyperlink w:anchor="_bookmark728" w:history="1">
              <w:r w:rsidR="000459B2">
                <w:rPr>
                  <w:rFonts w:ascii="Courier New"/>
                  <w:color w:val="0000ED"/>
                  <w:sz w:val="18"/>
                </w:rPr>
                <w:t>AllowNewSessionsPendingFi</w:t>
              </w:r>
            </w:hyperlink>
            <w:r w:rsidR="000459B2">
              <w:rPr>
                <w:rFonts w:ascii="Courier New"/>
                <w:color w:val="0000ED"/>
                <w:sz w:val="18"/>
              </w:rPr>
              <w:t xml:space="preserve"> </w:t>
            </w:r>
            <w:hyperlink w:anchor="_bookmark728" w:history="1">
              <w:r w:rsidR="000459B2">
                <w:rPr>
                  <w:rFonts w:ascii="Courier New"/>
                  <w:color w:val="0000ED"/>
                  <w:sz w:val="18"/>
                </w:rPr>
                <w:t xml:space="preserve">rmwareUpdate </w:t>
              </w:r>
            </w:hyperlink>
            <w:r w:rsidR="000459B2">
              <w:rPr>
                <w:sz w:val="18"/>
              </w:rPr>
              <w:t xml:space="preserve">is </w:t>
            </w:r>
            <w:r w:rsidR="000459B2">
              <w:rPr>
                <w:rFonts w:ascii="Roboto"/>
                <w:i/>
                <w:sz w:val="18"/>
              </w:rPr>
              <w:t xml:space="preserve">false </w:t>
            </w:r>
            <w:r w:rsidR="000459B2">
              <w:rPr>
                <w:sz w:val="18"/>
              </w:rPr>
              <w:t>or does not exist</w:t>
            </w:r>
          </w:p>
        </w:tc>
        <w:tc>
          <w:tcPr>
            <w:tcW w:w="3805" w:type="dxa"/>
            <w:shd w:val="clear" w:color="auto" w:fill="EDEDED"/>
          </w:tcPr>
          <w:p w:rsidR="000F652E" w:rsidRDefault="000459B2">
            <w:pPr>
              <w:pStyle w:val="TableParagraph"/>
              <w:spacing w:before="21"/>
              <w:ind w:right="12"/>
              <w:rPr>
                <w:sz w:val="18"/>
              </w:rPr>
            </w:pPr>
            <w:r>
              <w:rPr>
                <w:sz w:val="18"/>
              </w:rPr>
              <w:t>The Charging Station SHALL set all connectors that are not in use to UNAVAILABLE while the Charging Station waits for the ongoing transactions to end. Until the firmware is installed, any connector that becomes available SHALL be set to UNAVAILABLE.</w:t>
            </w:r>
          </w:p>
        </w:tc>
        <w:tc>
          <w:tcPr>
            <w:tcW w:w="2854" w:type="dxa"/>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951" w:type="dxa"/>
          </w:tcPr>
          <w:p w:rsidR="000F652E" w:rsidRDefault="000459B2">
            <w:pPr>
              <w:pStyle w:val="TableParagraph"/>
              <w:spacing w:before="21"/>
              <w:ind w:left="31" w:right="1"/>
              <w:jc w:val="center"/>
              <w:rPr>
                <w:sz w:val="18"/>
              </w:rPr>
            </w:pPr>
            <w:r>
              <w:rPr>
                <w:sz w:val="18"/>
              </w:rPr>
              <w:t>L02.FR.05</w:t>
            </w:r>
          </w:p>
        </w:tc>
        <w:tc>
          <w:tcPr>
            <w:tcW w:w="2854" w:type="dxa"/>
          </w:tcPr>
          <w:p w:rsidR="000F652E" w:rsidRDefault="000F652E">
            <w:pPr>
              <w:pStyle w:val="TableParagraph"/>
              <w:spacing w:before="0"/>
              <w:ind w:left="0"/>
              <w:rPr>
                <w:rFonts w:ascii="Times New Roman"/>
                <w:sz w:val="18"/>
              </w:rPr>
            </w:pPr>
          </w:p>
        </w:tc>
        <w:tc>
          <w:tcPr>
            <w:tcW w:w="3805" w:type="dxa"/>
          </w:tcPr>
          <w:p w:rsidR="000F652E" w:rsidRDefault="000459B2">
            <w:pPr>
              <w:pStyle w:val="TableParagraph"/>
              <w:spacing w:before="21"/>
              <w:ind w:right="43"/>
              <w:rPr>
                <w:sz w:val="18"/>
              </w:rPr>
            </w:pPr>
            <w:r>
              <w:rPr>
                <w:sz w:val="18"/>
              </w:rPr>
              <w:t>It is RECOMMENDED that the firmware is sent encrypted to the Charging Station. This can either be done by using a secure protocol (such as HTTPS, SFTP, or FTPS) to send the firmware, or by encrypting the firmware itself before sending it.</w:t>
            </w:r>
          </w:p>
        </w:tc>
        <w:tc>
          <w:tcPr>
            <w:tcW w:w="2854" w:type="dxa"/>
          </w:tcPr>
          <w:p w:rsidR="000F652E" w:rsidRDefault="000F652E">
            <w:pPr>
              <w:pStyle w:val="TableParagraph"/>
              <w:spacing w:before="0"/>
              <w:ind w:left="0"/>
              <w:rPr>
                <w:rFonts w:ascii="Times New Roman"/>
                <w:sz w:val="18"/>
              </w:rPr>
            </w:pPr>
          </w:p>
        </w:tc>
      </w:tr>
      <w:tr w:rsidR="000F652E">
        <w:trPr>
          <w:trHeight w:val="942"/>
        </w:trPr>
        <w:tc>
          <w:tcPr>
            <w:tcW w:w="951" w:type="dxa"/>
            <w:shd w:val="clear" w:color="auto" w:fill="EDEDED"/>
          </w:tcPr>
          <w:p w:rsidR="000F652E" w:rsidRDefault="000459B2">
            <w:pPr>
              <w:pStyle w:val="TableParagraph"/>
              <w:spacing w:before="21"/>
              <w:ind w:left="31" w:right="1"/>
              <w:jc w:val="center"/>
              <w:rPr>
                <w:sz w:val="18"/>
              </w:rPr>
            </w:pPr>
            <w:r>
              <w:rPr>
                <w:sz w:val="18"/>
              </w:rPr>
              <w:t>L02.FR.06</w:t>
            </w:r>
          </w:p>
        </w:tc>
        <w:tc>
          <w:tcPr>
            <w:tcW w:w="2854" w:type="dxa"/>
            <w:shd w:val="clear" w:color="auto" w:fill="EDEDED"/>
          </w:tcPr>
          <w:p w:rsidR="000F652E" w:rsidRDefault="000F652E">
            <w:pPr>
              <w:pStyle w:val="TableParagraph"/>
              <w:spacing w:before="0"/>
              <w:ind w:left="0"/>
              <w:rPr>
                <w:rFonts w:ascii="Times New Roman"/>
                <w:sz w:val="18"/>
              </w:rPr>
            </w:pPr>
          </w:p>
        </w:tc>
        <w:tc>
          <w:tcPr>
            <w:tcW w:w="3805" w:type="dxa"/>
            <w:shd w:val="clear" w:color="auto" w:fill="EDEDED"/>
          </w:tcPr>
          <w:p w:rsidR="000F652E" w:rsidRDefault="000459B2">
            <w:pPr>
              <w:pStyle w:val="TableParagraph"/>
              <w:spacing w:before="21"/>
              <w:ind w:right="-9"/>
              <w:rPr>
                <w:sz w:val="18"/>
              </w:rPr>
            </w:pPr>
            <w:r>
              <w:rPr>
                <w:sz w:val="18"/>
              </w:rPr>
              <w:t xml:space="preserve">Every </w:t>
            </w:r>
            <w:hyperlink w:anchor="_bookmark359" w:history="1">
              <w:r>
                <w:rPr>
                  <w:color w:val="0000ED"/>
                  <w:sz w:val="18"/>
                </w:rPr>
                <w:t xml:space="preserve">FirmwareStatusNotificationRequest </w:t>
              </w:r>
            </w:hyperlink>
            <w:r>
              <w:rPr>
                <w:sz w:val="18"/>
              </w:rPr>
              <w:t xml:space="preserve">sent for a firmware update SHALL contain the same requestId as the </w:t>
            </w:r>
            <w:hyperlink w:anchor="_bookmark576" w:history="1">
              <w:r>
                <w:rPr>
                  <w:color w:val="0000ED"/>
                  <w:sz w:val="18"/>
                </w:rPr>
                <w:t xml:space="preserve">UpdateFirmwareRequest </w:t>
              </w:r>
            </w:hyperlink>
            <w:r>
              <w:rPr>
                <w:sz w:val="18"/>
              </w:rPr>
              <w:t>that started this firmware update.</w:t>
            </w:r>
          </w:p>
        </w:tc>
        <w:tc>
          <w:tcPr>
            <w:tcW w:w="285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951" w:type="dxa"/>
          </w:tcPr>
          <w:p w:rsidR="000F652E" w:rsidRDefault="000459B2">
            <w:pPr>
              <w:pStyle w:val="TableParagraph"/>
              <w:spacing w:before="21"/>
              <w:ind w:left="31" w:right="1"/>
              <w:jc w:val="center"/>
              <w:rPr>
                <w:sz w:val="18"/>
              </w:rPr>
            </w:pPr>
            <w:r>
              <w:rPr>
                <w:sz w:val="18"/>
              </w:rPr>
              <w:t>L02.FR.07</w:t>
            </w:r>
          </w:p>
        </w:tc>
        <w:tc>
          <w:tcPr>
            <w:tcW w:w="2854" w:type="dxa"/>
          </w:tcPr>
          <w:p w:rsidR="000F652E" w:rsidRDefault="000459B2">
            <w:pPr>
              <w:pStyle w:val="TableParagraph"/>
              <w:spacing w:before="21"/>
              <w:rPr>
                <w:sz w:val="18"/>
              </w:rPr>
            </w:pPr>
            <w:r>
              <w:rPr>
                <w:sz w:val="18"/>
              </w:rPr>
              <w:t>When the Charging Station enters the Download Scheduled state.</w:t>
            </w:r>
          </w:p>
        </w:tc>
        <w:tc>
          <w:tcPr>
            <w:tcW w:w="3805" w:type="dxa"/>
          </w:tcPr>
          <w:p w:rsidR="000F652E" w:rsidRDefault="000459B2">
            <w:pPr>
              <w:pStyle w:val="TableParagraph"/>
              <w:spacing w:before="21"/>
              <w:ind w:right="61"/>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DownloadScheduled</w:t>
              </w:r>
            </w:hyperlink>
            <w:r>
              <w:rPr>
                <w:sz w:val="18"/>
              </w:rPr>
              <w:t>.</w:t>
            </w:r>
          </w:p>
        </w:tc>
        <w:tc>
          <w:tcPr>
            <w:tcW w:w="2854" w:type="dxa"/>
          </w:tcPr>
          <w:p w:rsidR="000F652E" w:rsidRDefault="000459B2">
            <w:pPr>
              <w:pStyle w:val="TableParagraph"/>
              <w:spacing w:before="21"/>
              <w:ind w:left="41"/>
              <w:rPr>
                <w:sz w:val="18"/>
              </w:rPr>
            </w:pPr>
            <w:r>
              <w:rPr>
                <w:sz w:val="18"/>
              </w:rPr>
              <w:t>For example when it is busy with installing another firmware or it is busy Charging.</w:t>
            </w:r>
          </w:p>
        </w:tc>
      </w:tr>
      <w:tr w:rsidR="000F652E">
        <w:trPr>
          <w:trHeight w:val="726"/>
        </w:trPr>
        <w:tc>
          <w:tcPr>
            <w:tcW w:w="951" w:type="dxa"/>
            <w:shd w:val="clear" w:color="auto" w:fill="EDEDED"/>
          </w:tcPr>
          <w:p w:rsidR="000F652E" w:rsidRDefault="000459B2">
            <w:pPr>
              <w:pStyle w:val="TableParagraph"/>
              <w:spacing w:before="21"/>
              <w:ind w:left="31" w:right="1"/>
              <w:jc w:val="center"/>
              <w:rPr>
                <w:sz w:val="18"/>
              </w:rPr>
            </w:pPr>
            <w:r>
              <w:rPr>
                <w:sz w:val="18"/>
              </w:rPr>
              <w:t>L02.FR.08</w:t>
            </w:r>
          </w:p>
        </w:tc>
        <w:tc>
          <w:tcPr>
            <w:tcW w:w="2854" w:type="dxa"/>
            <w:shd w:val="clear" w:color="auto" w:fill="EDEDED"/>
          </w:tcPr>
          <w:p w:rsidR="000F652E" w:rsidRDefault="000459B2">
            <w:pPr>
              <w:pStyle w:val="TableParagraph"/>
              <w:spacing w:before="21"/>
              <w:rPr>
                <w:sz w:val="18"/>
              </w:rPr>
            </w:pPr>
            <w:r>
              <w:rPr>
                <w:sz w:val="18"/>
              </w:rPr>
              <w:t>When the Charging Station enters the Download Paused state.</w:t>
            </w:r>
          </w:p>
        </w:tc>
        <w:tc>
          <w:tcPr>
            <w:tcW w:w="3805" w:type="dxa"/>
            <w:shd w:val="clear" w:color="auto" w:fill="EDEDED"/>
          </w:tcPr>
          <w:p w:rsidR="000F652E" w:rsidRDefault="000459B2">
            <w:pPr>
              <w:pStyle w:val="TableParagraph"/>
              <w:spacing w:before="21"/>
              <w:ind w:right="61"/>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DownloadPaused</w:t>
              </w:r>
            </w:hyperlink>
            <w:r>
              <w:rPr>
                <w:sz w:val="18"/>
              </w:rPr>
              <w:t>.</w:t>
            </w:r>
          </w:p>
        </w:tc>
        <w:tc>
          <w:tcPr>
            <w:tcW w:w="2854" w:type="dxa"/>
            <w:shd w:val="clear" w:color="auto" w:fill="EDEDED"/>
          </w:tcPr>
          <w:p w:rsidR="000F652E" w:rsidRDefault="000459B2">
            <w:pPr>
              <w:pStyle w:val="TableParagraph"/>
              <w:spacing w:before="21"/>
              <w:ind w:left="41"/>
              <w:rPr>
                <w:sz w:val="18"/>
              </w:rPr>
            </w:pPr>
            <w:r>
              <w:rPr>
                <w:sz w:val="18"/>
              </w:rPr>
              <w:t>For example when the Charging Station has tasks with higher priorities.</w:t>
            </w:r>
          </w:p>
        </w:tc>
      </w:tr>
      <w:tr w:rsidR="000F652E">
        <w:trPr>
          <w:trHeight w:val="726"/>
        </w:trPr>
        <w:tc>
          <w:tcPr>
            <w:tcW w:w="951" w:type="dxa"/>
          </w:tcPr>
          <w:p w:rsidR="000F652E" w:rsidRDefault="000459B2">
            <w:pPr>
              <w:pStyle w:val="TableParagraph"/>
              <w:spacing w:before="21"/>
              <w:ind w:left="31" w:right="1"/>
              <w:jc w:val="center"/>
              <w:rPr>
                <w:sz w:val="18"/>
              </w:rPr>
            </w:pPr>
            <w:r>
              <w:rPr>
                <w:sz w:val="18"/>
              </w:rPr>
              <w:t>L02.FR.09</w:t>
            </w:r>
          </w:p>
        </w:tc>
        <w:tc>
          <w:tcPr>
            <w:tcW w:w="2854" w:type="dxa"/>
          </w:tcPr>
          <w:p w:rsidR="000F652E" w:rsidRDefault="000459B2">
            <w:pPr>
              <w:pStyle w:val="TableParagraph"/>
              <w:spacing w:before="21"/>
              <w:rPr>
                <w:sz w:val="18"/>
              </w:rPr>
            </w:pPr>
            <w:r>
              <w:rPr>
                <w:sz w:val="18"/>
              </w:rPr>
              <w:t>When a Charging Station needs to reboot before installing the downloaded firmware.</w:t>
            </w:r>
          </w:p>
        </w:tc>
        <w:tc>
          <w:tcPr>
            <w:tcW w:w="3805" w:type="dxa"/>
          </w:tcPr>
          <w:p w:rsidR="000F652E" w:rsidRDefault="000459B2">
            <w:pPr>
              <w:pStyle w:val="TableParagraph"/>
              <w:spacing w:before="21"/>
              <w:ind w:right="61"/>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InstallRebooting</w:t>
              </w:r>
            </w:hyperlink>
            <w:r>
              <w:rPr>
                <w:sz w:val="18"/>
              </w:rPr>
              <w:t>, before rebooting.</w:t>
            </w:r>
          </w:p>
        </w:tc>
        <w:tc>
          <w:tcPr>
            <w:tcW w:w="2854" w:type="dxa"/>
          </w:tcPr>
          <w:p w:rsidR="000F652E" w:rsidRDefault="000F652E">
            <w:pPr>
              <w:pStyle w:val="TableParagraph"/>
              <w:spacing w:before="0"/>
              <w:ind w:left="0"/>
              <w:rPr>
                <w:rFonts w:ascii="Times New Roman"/>
                <w:sz w:val="18"/>
              </w:rPr>
            </w:pPr>
          </w:p>
        </w:tc>
      </w:tr>
      <w:tr w:rsidR="000F652E">
        <w:trPr>
          <w:trHeight w:val="1213"/>
        </w:trPr>
        <w:tc>
          <w:tcPr>
            <w:tcW w:w="951" w:type="dxa"/>
            <w:shd w:val="clear" w:color="auto" w:fill="EDEDED"/>
          </w:tcPr>
          <w:p w:rsidR="000F652E" w:rsidRDefault="000459B2">
            <w:pPr>
              <w:pStyle w:val="TableParagraph"/>
              <w:spacing w:before="21"/>
              <w:ind w:left="31" w:right="1"/>
              <w:jc w:val="center"/>
              <w:rPr>
                <w:sz w:val="18"/>
              </w:rPr>
            </w:pPr>
            <w:r>
              <w:rPr>
                <w:sz w:val="18"/>
              </w:rPr>
              <w:t>L02.FR.10</w:t>
            </w:r>
          </w:p>
        </w:tc>
        <w:tc>
          <w:tcPr>
            <w:tcW w:w="2854" w:type="dxa"/>
            <w:shd w:val="clear" w:color="auto" w:fill="EDEDED"/>
          </w:tcPr>
          <w:p w:rsidR="000F652E" w:rsidRDefault="000459B2">
            <w:pPr>
              <w:pStyle w:val="TableParagraph"/>
              <w:spacing w:before="21"/>
              <w:rPr>
                <w:sz w:val="18"/>
              </w:rPr>
            </w:pPr>
            <w:r>
              <w:rPr>
                <w:sz w:val="18"/>
              </w:rPr>
              <w:t>When the Charging Station has successfully downloaded the new</w:t>
            </w:r>
          </w:p>
          <w:p w:rsidR="000F652E" w:rsidRDefault="000459B2">
            <w:pPr>
              <w:pStyle w:val="TableParagraph"/>
              <w:spacing w:before="56" w:line="207" w:lineRule="exact"/>
              <w:rPr>
                <w:sz w:val="18"/>
              </w:rPr>
            </w:pPr>
            <w:r>
              <w:rPr>
                <w:sz w:val="18"/>
              </w:rPr>
              <w:t>firmware AND</w:t>
            </w:r>
          </w:p>
          <w:p w:rsidR="000F652E" w:rsidRDefault="000459B2">
            <w:pPr>
              <w:pStyle w:val="TableParagraph"/>
              <w:spacing w:before="0" w:line="235" w:lineRule="auto"/>
              <w:rPr>
                <w:sz w:val="18"/>
              </w:rPr>
            </w:pPr>
            <w:r>
              <w:rPr>
                <w:rFonts w:ascii="Roboto"/>
                <w:i/>
                <w:sz w:val="18"/>
              </w:rPr>
              <w:t>installDateTime</w:t>
            </w:r>
            <w:r>
              <w:rPr>
                <w:rFonts w:ascii="Roboto"/>
                <w:i/>
                <w:spacing w:val="-10"/>
                <w:sz w:val="18"/>
              </w:rPr>
              <w:t xml:space="preserve"> </w:t>
            </w:r>
            <w:r>
              <w:rPr>
                <w:sz w:val="18"/>
              </w:rPr>
              <w:t>is</w:t>
            </w:r>
            <w:r>
              <w:rPr>
                <w:spacing w:val="-10"/>
                <w:sz w:val="18"/>
              </w:rPr>
              <w:t xml:space="preserve"> </w:t>
            </w:r>
            <w:r>
              <w:rPr>
                <w:sz w:val="18"/>
              </w:rPr>
              <w:t>set</w:t>
            </w:r>
            <w:r>
              <w:rPr>
                <w:spacing w:val="-9"/>
                <w:sz w:val="18"/>
              </w:rPr>
              <w:t xml:space="preserve"> </w:t>
            </w:r>
            <w:r>
              <w:rPr>
                <w:sz w:val="18"/>
              </w:rPr>
              <w:t>to</w:t>
            </w:r>
            <w:r>
              <w:rPr>
                <w:spacing w:val="-10"/>
                <w:sz w:val="18"/>
              </w:rPr>
              <w:t xml:space="preserve"> </w:t>
            </w:r>
            <w:r>
              <w:rPr>
                <w:sz w:val="18"/>
              </w:rPr>
              <w:t>time</w:t>
            </w:r>
            <w:r>
              <w:rPr>
                <w:spacing w:val="-9"/>
                <w:sz w:val="18"/>
              </w:rPr>
              <w:t xml:space="preserve"> </w:t>
            </w:r>
            <w:r>
              <w:rPr>
                <w:sz w:val="18"/>
              </w:rPr>
              <w:t>in</w:t>
            </w:r>
            <w:r>
              <w:rPr>
                <w:spacing w:val="-10"/>
                <w:sz w:val="18"/>
              </w:rPr>
              <w:t xml:space="preserve"> </w:t>
            </w:r>
            <w:r>
              <w:rPr>
                <w:sz w:val="18"/>
              </w:rPr>
              <w:t>the future</w:t>
            </w:r>
          </w:p>
        </w:tc>
        <w:tc>
          <w:tcPr>
            <w:tcW w:w="3805" w:type="dxa"/>
            <w:shd w:val="clear" w:color="auto" w:fill="EDEDED"/>
          </w:tcPr>
          <w:p w:rsidR="000F652E" w:rsidRDefault="000459B2">
            <w:pPr>
              <w:pStyle w:val="TableParagraph"/>
              <w:spacing w:before="21"/>
              <w:ind w:right="61"/>
              <w:rPr>
                <w:sz w:val="18"/>
              </w:rPr>
            </w:pPr>
            <w:r>
              <w:rPr>
                <w:sz w:val="18"/>
              </w:rPr>
              <w:t xml:space="preserve">The Charging Station SHALL send a </w:t>
            </w:r>
            <w:hyperlink w:anchor="_bookmark359" w:history="1">
              <w:r>
                <w:rPr>
                  <w:color w:val="0000ED"/>
                  <w:sz w:val="18"/>
                </w:rPr>
                <w:t xml:space="preserve">FirmwareStatusNotificationRequest </w:t>
              </w:r>
            </w:hyperlink>
            <w:r>
              <w:rPr>
                <w:sz w:val="18"/>
              </w:rPr>
              <w:t xml:space="preserve">with status </w:t>
            </w:r>
            <w:hyperlink w:anchor="_bookmark668" w:history="1">
              <w:r>
                <w:rPr>
                  <w:color w:val="0000ED"/>
                  <w:sz w:val="18"/>
                </w:rPr>
                <w:t xml:space="preserve">InstallScheduled </w:t>
              </w:r>
            </w:hyperlink>
            <w:r>
              <w:rPr>
                <w:sz w:val="18"/>
              </w:rPr>
              <w:t>and install the firmware at the specified installation time.</w:t>
            </w:r>
          </w:p>
        </w:tc>
        <w:tc>
          <w:tcPr>
            <w:tcW w:w="285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951"/>
        <w:gridCol w:w="2854"/>
        <w:gridCol w:w="3805"/>
        <w:gridCol w:w="2854"/>
      </w:tblGrid>
      <w:tr w:rsidR="000F652E">
        <w:trPr>
          <w:trHeight w:val="286"/>
        </w:trPr>
        <w:tc>
          <w:tcPr>
            <w:tcW w:w="951" w:type="dxa"/>
            <w:tcBorders>
              <w:left w:val="single" w:sz="4" w:space="0" w:color="000000"/>
              <w:bottom w:val="single" w:sz="12" w:space="0" w:color="000000"/>
              <w:right w:val="single" w:sz="4" w:space="0" w:color="000000"/>
            </w:tcBorders>
          </w:tcPr>
          <w:p w:rsidR="000F652E" w:rsidRDefault="000459B2">
            <w:pPr>
              <w:pStyle w:val="TableParagraph"/>
              <w:spacing w:before="5"/>
              <w:ind w:left="31" w:right="1"/>
              <w:jc w:val="center"/>
              <w:rPr>
                <w:rFonts w:ascii="Roboto"/>
                <w:b/>
                <w:sz w:val="18"/>
              </w:rPr>
            </w:pPr>
            <w:r>
              <w:rPr>
                <w:rFonts w:ascii="Roboto"/>
                <w:b/>
                <w:sz w:val="18"/>
              </w:rPr>
              <w:t>ID</w:t>
            </w:r>
          </w:p>
        </w:tc>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Note</w:t>
            </w:r>
          </w:p>
        </w:tc>
      </w:tr>
      <w:tr w:rsidR="000F652E">
        <w:trPr>
          <w:trHeight w:val="718"/>
        </w:trPr>
        <w:tc>
          <w:tcPr>
            <w:tcW w:w="9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1" w:right="1"/>
              <w:jc w:val="center"/>
              <w:rPr>
                <w:sz w:val="18"/>
              </w:rPr>
            </w:pPr>
            <w:r>
              <w:rPr>
                <w:sz w:val="18"/>
              </w:rPr>
              <w:t>L02.FR.14</w:t>
            </w:r>
          </w:p>
        </w:tc>
        <w:tc>
          <w:tcPr>
            <w:tcW w:w="28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380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line="228" w:lineRule="auto"/>
              <w:rPr>
                <w:sz w:val="18"/>
              </w:rPr>
            </w:pPr>
            <w:r>
              <w:rPr>
                <w:sz w:val="18"/>
              </w:rPr>
              <w:t xml:space="preserve">The field </w:t>
            </w:r>
            <w:r>
              <w:rPr>
                <w:rFonts w:ascii="Roboto"/>
                <w:i/>
                <w:sz w:val="18"/>
              </w:rPr>
              <w:t xml:space="preserve">requestId </w:t>
            </w:r>
            <w:r>
              <w:rPr>
                <w:sz w:val="18"/>
              </w:rPr>
              <w:t xml:space="preserve">in FirmwareStatusNotificationRequest is mandatory, unless </w:t>
            </w:r>
            <w:r>
              <w:rPr>
                <w:rFonts w:ascii="Roboto"/>
                <w:i/>
                <w:sz w:val="18"/>
              </w:rPr>
              <w:t xml:space="preserve">status </w:t>
            </w:r>
            <w:r>
              <w:rPr>
                <w:sz w:val="18"/>
              </w:rPr>
              <w:t xml:space="preserve">= </w:t>
            </w:r>
            <w:r>
              <w:rPr>
                <w:rFonts w:ascii="Courier New"/>
                <w:sz w:val="18"/>
              </w:rPr>
              <w:t>Idle</w:t>
            </w:r>
            <w:r>
              <w:rPr>
                <w:sz w:val="18"/>
              </w:rPr>
              <w:t>.</w:t>
            </w:r>
          </w:p>
        </w:tc>
        <w:tc>
          <w:tcPr>
            <w:tcW w:w="28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91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1" w:right="1"/>
              <w:jc w:val="center"/>
              <w:rPr>
                <w:sz w:val="18"/>
              </w:rPr>
            </w:pPr>
            <w:r>
              <w:rPr>
                <w:sz w:val="18"/>
              </w:rPr>
              <w:t>L02.FR.15</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When a Charging Station</w:t>
            </w:r>
            <w:r>
              <w:rPr>
                <w:spacing w:val="-22"/>
                <w:sz w:val="18"/>
              </w:rPr>
              <w:t xml:space="preserve"> </w:t>
            </w:r>
            <w:r>
              <w:rPr>
                <w:sz w:val="18"/>
              </w:rPr>
              <w:t>is</w:t>
            </w:r>
          </w:p>
          <w:p w:rsidR="000F652E" w:rsidRDefault="000459B2">
            <w:pPr>
              <w:pStyle w:val="TableParagraph"/>
              <w:spacing w:before="56" w:line="216" w:lineRule="exact"/>
              <w:rPr>
                <w:sz w:val="18"/>
              </w:rPr>
            </w:pPr>
            <w:r>
              <w:rPr>
                <w:sz w:val="18"/>
              </w:rPr>
              <w:t>installing new Firmware</w:t>
            </w:r>
            <w:r>
              <w:rPr>
                <w:spacing w:val="-23"/>
                <w:sz w:val="18"/>
              </w:rPr>
              <w:t xml:space="preserve"> </w:t>
            </w:r>
            <w:r>
              <w:rPr>
                <w:sz w:val="18"/>
              </w:rPr>
              <w:t>OR</w:t>
            </w:r>
          </w:p>
          <w:p w:rsidR="000F652E" w:rsidRDefault="000459B2">
            <w:pPr>
              <w:pStyle w:val="TableParagraph"/>
              <w:spacing w:before="0"/>
              <w:ind w:right="83"/>
              <w:rPr>
                <w:sz w:val="18"/>
              </w:rPr>
            </w:pPr>
            <w:r>
              <w:rPr>
                <w:sz w:val="18"/>
              </w:rPr>
              <w:t>is going to install new Firmware, but has received an UpdateFirmware command to</w:t>
            </w:r>
          </w:p>
          <w:p w:rsidR="000F652E" w:rsidRDefault="000459B2">
            <w:pPr>
              <w:pStyle w:val="TableParagraph"/>
              <w:spacing w:before="55" w:line="216" w:lineRule="exact"/>
              <w:rPr>
                <w:sz w:val="18"/>
              </w:rPr>
            </w:pPr>
            <w:r>
              <w:rPr>
                <w:sz w:val="18"/>
              </w:rPr>
              <w:t>install it at a later time AND</w:t>
            </w:r>
          </w:p>
          <w:p w:rsidR="000F652E" w:rsidRDefault="000459B2">
            <w:pPr>
              <w:pStyle w:val="TableParagraph"/>
              <w:spacing w:before="0"/>
              <w:ind w:right="83"/>
              <w:rPr>
                <w:sz w:val="18"/>
              </w:rPr>
            </w:pPr>
            <w:r>
              <w:rPr>
                <w:sz w:val="18"/>
              </w:rPr>
              <w:t xml:space="preserve">the Charging Station receives a new </w:t>
            </w:r>
            <w:hyperlink w:anchor="_bookmark576" w:history="1">
              <w:r>
                <w:rPr>
                  <w:color w:val="0000ED"/>
                  <w:sz w:val="18"/>
                </w:rPr>
                <w:t>UpdateFirmwareRequest</w:t>
              </w:r>
            </w:hyperlink>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sz w:val="18"/>
              </w:rPr>
            </w:pPr>
            <w:r>
              <w:rPr>
                <w:sz w:val="18"/>
              </w:rPr>
              <w:t xml:space="preserve">The Charging Station SHOULD cancel the ongoing firmware update AND respond with status </w:t>
            </w:r>
            <w:r>
              <w:rPr>
                <w:rFonts w:ascii="Roboto"/>
                <w:i/>
                <w:sz w:val="18"/>
              </w:rPr>
              <w:t>AcceptedCanceled</w:t>
            </w:r>
            <w:r>
              <w:rPr>
                <w:sz w:val="18"/>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41" w:right="134"/>
              <w:rPr>
                <w:sz w:val="18"/>
              </w:rPr>
            </w:pPr>
            <w:r>
              <w:rPr>
                <w:sz w:val="18"/>
              </w:rPr>
              <w:t>The Charging Station SHOULD NOT first check if the new firmware file exists, this way the CSMS will be able to cancel an ongoing firmware update without starting a new one.</w:t>
            </w:r>
          </w:p>
        </w:tc>
      </w:tr>
      <w:tr w:rsidR="000F652E">
        <w:trPr>
          <w:trHeight w:val="1920"/>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1" w:right="1"/>
              <w:jc w:val="center"/>
              <w:rPr>
                <w:sz w:val="18"/>
              </w:rPr>
            </w:pPr>
            <w:r>
              <w:rPr>
                <w:sz w:val="18"/>
              </w:rPr>
              <w:t>L02.FR.16</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52" w:lineRule="auto"/>
              <w:ind w:right="83"/>
              <w:rPr>
                <w:rFonts w:ascii="Courier New"/>
                <w:sz w:val="18"/>
              </w:rPr>
            </w:pPr>
            <w:r>
              <w:rPr>
                <w:sz w:val="18"/>
              </w:rPr>
              <w:t xml:space="preserve">Charging Station receives a </w:t>
            </w:r>
            <w:hyperlink w:anchor="_bookmark563" w:history="1">
              <w:r>
                <w:rPr>
                  <w:color w:val="0000ED"/>
                  <w:sz w:val="18"/>
                </w:rPr>
                <w:t xml:space="preserve">TriggerMessageRequest </w:t>
              </w:r>
            </w:hyperlink>
            <w:r>
              <w:rPr>
                <w:sz w:val="18"/>
              </w:rPr>
              <w:t xml:space="preserve">for </w:t>
            </w:r>
            <w:r>
              <w:rPr>
                <w:rFonts w:ascii="Courier New"/>
                <w:sz w:val="18"/>
              </w:rPr>
              <w:t>FirmwareStatusNotificatio</w:t>
            </w:r>
          </w:p>
          <w:p w:rsidR="000F652E" w:rsidRDefault="000459B2">
            <w:pPr>
              <w:pStyle w:val="TableParagraph"/>
              <w:spacing w:before="58"/>
              <w:rPr>
                <w:rFonts w:ascii="Courier New"/>
                <w:sz w:val="18"/>
              </w:rPr>
            </w:pPr>
            <w:r>
              <w:rPr>
                <w:rFonts w:ascii="Courier New"/>
                <w:sz w:val="18"/>
              </w:rPr>
              <w:t>n</w:t>
            </w:r>
          </w:p>
          <w:p w:rsidR="000F652E" w:rsidRDefault="000459B2">
            <w:pPr>
              <w:pStyle w:val="TableParagraph"/>
              <w:spacing w:before="47" w:line="216" w:lineRule="exact"/>
              <w:rPr>
                <w:sz w:val="18"/>
              </w:rPr>
            </w:pPr>
            <w:r>
              <w:rPr>
                <w:sz w:val="18"/>
              </w:rPr>
              <w:t>AND</w:t>
            </w:r>
          </w:p>
          <w:p w:rsidR="000F652E" w:rsidRDefault="000459B2">
            <w:pPr>
              <w:pStyle w:val="TableParagraph"/>
              <w:spacing w:before="6" w:line="230" w:lineRule="auto"/>
              <w:rPr>
                <w:rFonts w:ascii="Courier New"/>
                <w:sz w:val="18"/>
              </w:rPr>
            </w:pPr>
            <w:r>
              <w:rPr>
                <w:sz w:val="18"/>
              </w:rPr>
              <w:t xml:space="preserve">last sent </w:t>
            </w:r>
            <w:hyperlink w:anchor="_bookmark359" w:history="1">
              <w:r>
                <w:rPr>
                  <w:color w:val="0000ED"/>
                  <w:sz w:val="18"/>
                </w:rPr>
                <w:t>FirmwareStatusNotificationReque</w:t>
              </w:r>
            </w:hyperlink>
            <w:r>
              <w:rPr>
                <w:color w:val="0000ED"/>
                <w:sz w:val="18"/>
              </w:rPr>
              <w:t xml:space="preserve"> </w:t>
            </w:r>
            <w:hyperlink w:anchor="_bookmark359" w:history="1">
              <w:r>
                <w:rPr>
                  <w:color w:val="0000ED"/>
                  <w:sz w:val="18"/>
                </w:rPr>
                <w:t xml:space="preserve">st </w:t>
              </w:r>
            </w:hyperlink>
            <w:r>
              <w:rPr>
                <w:sz w:val="18"/>
              </w:rPr>
              <w:t xml:space="preserve">had </w:t>
            </w:r>
            <w:r>
              <w:rPr>
                <w:rFonts w:ascii="Roboto"/>
                <w:i/>
                <w:sz w:val="18"/>
              </w:rPr>
              <w:t xml:space="preserve">status </w:t>
            </w:r>
            <w:r>
              <w:rPr>
                <w:sz w:val="18"/>
              </w:rPr>
              <w:t xml:space="preserve">= </w:t>
            </w:r>
            <w:r>
              <w:rPr>
                <w:rFonts w:ascii="Courier New"/>
                <w:sz w:val="18"/>
              </w:rPr>
              <w:t>Installed</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right="61"/>
              <w:rPr>
                <w:sz w:val="18"/>
              </w:rPr>
            </w:pPr>
            <w:r>
              <w:rPr>
                <w:sz w:val="18"/>
              </w:rPr>
              <w:t xml:space="preserve">Charging Station SHALL return a </w:t>
            </w:r>
            <w:hyperlink w:anchor="_bookmark359" w:history="1">
              <w:r>
                <w:rPr>
                  <w:color w:val="0000ED"/>
                  <w:sz w:val="18"/>
                </w:rPr>
                <w:t xml:space="preserve">FirmwareStatusNotificationRequest </w:t>
              </w:r>
            </w:hyperlink>
            <w:r>
              <w:rPr>
                <w:sz w:val="18"/>
              </w:rPr>
              <w:t xml:space="preserve">with </w:t>
            </w:r>
            <w:r>
              <w:rPr>
                <w:rFonts w:ascii="Roboto"/>
                <w:i/>
                <w:sz w:val="18"/>
              </w:rPr>
              <w:t xml:space="preserve">status </w:t>
            </w:r>
            <w:r>
              <w:rPr>
                <w:sz w:val="18"/>
              </w:rPr>
              <w:t xml:space="preserve">= </w:t>
            </w:r>
            <w:r>
              <w:rPr>
                <w:rFonts w:ascii="Courier New"/>
                <w:sz w:val="18"/>
              </w:rPr>
              <w:t>Idle</w:t>
            </w:r>
            <w:r>
              <w:rPr>
                <w:sz w:val="18"/>
              </w:rPr>
              <w:t>.</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92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1" w:right="1"/>
              <w:jc w:val="center"/>
              <w:rPr>
                <w:sz w:val="18"/>
              </w:rPr>
            </w:pPr>
            <w:r>
              <w:rPr>
                <w:sz w:val="18"/>
              </w:rPr>
              <w:t>L02.FR.17</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52" w:lineRule="auto"/>
              <w:ind w:right="83"/>
              <w:rPr>
                <w:rFonts w:ascii="Courier New"/>
                <w:sz w:val="18"/>
              </w:rPr>
            </w:pPr>
            <w:r>
              <w:rPr>
                <w:sz w:val="18"/>
              </w:rPr>
              <w:t xml:space="preserve">Charging Station receives a </w:t>
            </w:r>
            <w:hyperlink w:anchor="_bookmark563" w:history="1">
              <w:r>
                <w:rPr>
                  <w:color w:val="0000ED"/>
                  <w:sz w:val="18"/>
                </w:rPr>
                <w:t xml:space="preserve">TriggerMessageRequest </w:t>
              </w:r>
            </w:hyperlink>
            <w:r>
              <w:rPr>
                <w:sz w:val="18"/>
              </w:rPr>
              <w:t xml:space="preserve">for </w:t>
            </w:r>
            <w:r>
              <w:rPr>
                <w:rFonts w:ascii="Courier New"/>
                <w:sz w:val="18"/>
              </w:rPr>
              <w:t>FirmwareStatusNotificatio</w:t>
            </w:r>
          </w:p>
          <w:p w:rsidR="000F652E" w:rsidRDefault="000459B2">
            <w:pPr>
              <w:pStyle w:val="TableParagraph"/>
              <w:spacing w:before="58"/>
              <w:rPr>
                <w:rFonts w:ascii="Courier New"/>
                <w:sz w:val="18"/>
              </w:rPr>
            </w:pPr>
            <w:r>
              <w:rPr>
                <w:rFonts w:ascii="Courier New"/>
                <w:sz w:val="18"/>
              </w:rPr>
              <w:t>n</w:t>
            </w:r>
          </w:p>
          <w:p w:rsidR="000F652E" w:rsidRDefault="000459B2">
            <w:pPr>
              <w:pStyle w:val="TableParagraph"/>
              <w:spacing w:before="47" w:line="216" w:lineRule="exact"/>
              <w:rPr>
                <w:sz w:val="18"/>
              </w:rPr>
            </w:pPr>
            <w:r>
              <w:rPr>
                <w:sz w:val="18"/>
              </w:rPr>
              <w:t>AND</w:t>
            </w:r>
          </w:p>
          <w:p w:rsidR="000F652E" w:rsidRDefault="000459B2">
            <w:pPr>
              <w:pStyle w:val="TableParagraph"/>
              <w:spacing w:before="6" w:line="230" w:lineRule="auto"/>
              <w:rPr>
                <w:rFonts w:ascii="Courier New"/>
                <w:sz w:val="18"/>
              </w:rPr>
            </w:pPr>
            <w:r>
              <w:rPr>
                <w:sz w:val="18"/>
              </w:rPr>
              <w:t xml:space="preserve">last sent </w:t>
            </w:r>
            <w:hyperlink w:anchor="_bookmark359" w:history="1">
              <w:r>
                <w:rPr>
                  <w:color w:val="0000ED"/>
                  <w:sz w:val="18"/>
                </w:rPr>
                <w:t>FirmwareStatusNotificationReque</w:t>
              </w:r>
            </w:hyperlink>
            <w:r>
              <w:rPr>
                <w:color w:val="0000ED"/>
                <w:sz w:val="18"/>
              </w:rPr>
              <w:t xml:space="preserve"> </w:t>
            </w:r>
            <w:hyperlink w:anchor="_bookmark359" w:history="1">
              <w:r>
                <w:rPr>
                  <w:color w:val="0000ED"/>
                  <w:sz w:val="18"/>
                </w:rPr>
                <w:t xml:space="preserve">st </w:t>
              </w:r>
            </w:hyperlink>
            <w:r>
              <w:rPr>
                <w:sz w:val="18"/>
              </w:rPr>
              <w:t xml:space="preserve">had NOT </w:t>
            </w:r>
            <w:r>
              <w:rPr>
                <w:rFonts w:ascii="Roboto"/>
                <w:i/>
                <w:sz w:val="18"/>
              </w:rPr>
              <w:t xml:space="preserve">status </w:t>
            </w:r>
            <w:r>
              <w:rPr>
                <w:rFonts w:ascii="Courier New"/>
                <w:sz w:val="18"/>
              </w:rPr>
              <w:t>Installed</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sz w:val="18"/>
              </w:rPr>
            </w:pPr>
            <w:r>
              <w:rPr>
                <w:sz w:val="18"/>
              </w:rPr>
              <w:t xml:space="preserve">Charging Station SHALL return a </w:t>
            </w:r>
            <w:hyperlink w:anchor="_bookmark359" w:history="1">
              <w:r>
                <w:rPr>
                  <w:color w:val="0000ED"/>
                  <w:sz w:val="18"/>
                </w:rPr>
                <w:t xml:space="preserve">FirmwareStatusNotificationRequest </w:t>
              </w:r>
            </w:hyperlink>
            <w:r>
              <w:rPr>
                <w:sz w:val="18"/>
              </w:rPr>
              <w:t xml:space="preserve">with the last sent </w:t>
            </w:r>
            <w:r>
              <w:rPr>
                <w:rFonts w:ascii="Roboto"/>
                <w:i/>
                <w:sz w:val="18"/>
              </w:rPr>
              <w:t>status</w:t>
            </w:r>
            <w:r>
              <w:rPr>
                <w:sz w:val="18"/>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055"/>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1" w:right="1"/>
              <w:jc w:val="center"/>
              <w:rPr>
                <w:sz w:val="18"/>
              </w:rPr>
            </w:pPr>
            <w:r>
              <w:rPr>
                <w:sz w:val="18"/>
              </w:rPr>
              <w:t>L02.FR.18</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1977"/>
              <w:rPr>
                <w:sz w:val="18"/>
              </w:rPr>
            </w:pPr>
            <w:r>
              <w:rPr>
                <w:sz w:val="18"/>
              </w:rPr>
              <w:t>L02.FR.15 AND</w:t>
            </w:r>
          </w:p>
          <w:p w:rsidR="000F652E" w:rsidRDefault="000459B2">
            <w:pPr>
              <w:pStyle w:val="TableParagraph"/>
              <w:spacing w:before="2"/>
              <w:rPr>
                <w:sz w:val="18"/>
              </w:rPr>
            </w:pPr>
            <w:r>
              <w:rPr>
                <w:sz w:val="18"/>
              </w:rPr>
              <w:t>the Charging Station is unable to cancel the firmware installation</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line="236" w:lineRule="exact"/>
              <w:rPr>
                <w:rFonts w:ascii="Roboto"/>
                <w:i/>
                <w:sz w:val="18"/>
              </w:rPr>
            </w:pPr>
            <w:r>
              <w:rPr>
                <w:sz w:val="18"/>
              </w:rPr>
              <w:t xml:space="preserve">The Charging Station MAY respond with </w:t>
            </w:r>
            <w:r>
              <w:rPr>
                <w:rFonts w:ascii="Roboto"/>
                <w:i/>
                <w:sz w:val="18"/>
              </w:rPr>
              <w:t>status</w:t>
            </w:r>
          </w:p>
          <w:p w:rsidR="000F652E" w:rsidRDefault="000459B2">
            <w:pPr>
              <w:pStyle w:val="TableParagraph"/>
              <w:spacing w:before="0" w:line="224" w:lineRule="exact"/>
              <w:rPr>
                <w:sz w:val="18"/>
              </w:rPr>
            </w:pPr>
            <w:r>
              <w:rPr>
                <w:sz w:val="18"/>
              </w:rPr>
              <w:t xml:space="preserve">= </w:t>
            </w:r>
            <w:r>
              <w:rPr>
                <w:rFonts w:ascii="Courier New"/>
                <w:sz w:val="18"/>
              </w:rPr>
              <w:t>Rejected</w:t>
            </w:r>
            <w:r>
              <w:rPr>
                <w:sz w:val="18"/>
              </w:rPr>
              <w:t>.</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30" w:name="L03_-_Publish_Firmware_file_on_Local_Con"/>
      <w:bookmarkStart w:id="431" w:name="_bookmark247"/>
      <w:bookmarkEnd w:id="430"/>
      <w:bookmarkEnd w:id="431"/>
      <w:r>
        <w:t>L03 - Publish Firmware file on Local Controller</w:t>
      </w:r>
    </w:p>
    <w:p w:rsidR="000F652E" w:rsidRDefault="000459B2">
      <w:pPr>
        <w:spacing w:before="226"/>
        <w:ind w:left="120"/>
        <w:rPr>
          <w:rFonts w:ascii="Roboto"/>
          <w:i/>
          <w:sz w:val="18"/>
        </w:rPr>
      </w:pPr>
      <w:r>
        <w:rPr>
          <w:rFonts w:ascii="Roboto"/>
          <w:i/>
          <w:sz w:val="18"/>
        </w:rPr>
        <w:t>Table 196. L03 - Publish Firmware file on Local Controller</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Publish Firmware file on Local Controller.</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L03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L. FirmwareManagement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allow Charging Stations to download a firmware update directly from the Local Controller.</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52"/>
              <w:rPr>
                <w:sz w:val="18"/>
              </w:rPr>
            </w:pPr>
            <w:r>
              <w:rPr>
                <w:sz w:val="18"/>
              </w:rPr>
              <w:t xml:space="preserve">The Local Controller downloads and publishes a firmware update at the specified URL. This allows the CSMS to send </w:t>
            </w:r>
            <w:hyperlink w:anchor="_bookmark576" w:history="1">
              <w:r>
                <w:rPr>
                  <w:color w:val="0000ED"/>
                  <w:sz w:val="18"/>
                </w:rPr>
                <w:t>UpdateFirmwareRequest</w:t>
              </w:r>
            </w:hyperlink>
            <w:r>
              <w:rPr>
                <w:sz w:val="18"/>
              </w:rPr>
              <w:t>s with the URI pointing to the Local Controller, to any Charging Station connected to the Local Controller. This allows the site to save bandwidth and data on the WAN interface.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Local Controller, CSMS</w:t>
            </w:r>
          </w:p>
        </w:tc>
      </w:tr>
      <w:tr w:rsidR="000F652E">
        <w:trPr>
          <w:trHeight w:val="251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43"/>
              </w:numPr>
              <w:tabs>
                <w:tab w:val="left" w:pos="241"/>
              </w:tabs>
              <w:spacing w:line="292" w:lineRule="auto"/>
              <w:ind w:right="221" w:firstLine="0"/>
              <w:rPr>
                <w:sz w:val="18"/>
              </w:rPr>
            </w:pPr>
            <w:r>
              <w:rPr>
                <w:sz w:val="18"/>
              </w:rPr>
              <w:t>The</w:t>
            </w:r>
            <w:r>
              <w:rPr>
                <w:spacing w:val="-6"/>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473" w:history="1">
              <w:r>
                <w:rPr>
                  <w:color w:val="0000ED"/>
                  <w:sz w:val="18"/>
                </w:rPr>
                <w:t>PublishFirmwareRequest</w:t>
              </w:r>
              <w:r>
                <w:rPr>
                  <w:color w:val="0000ED"/>
                  <w:spacing w:val="-5"/>
                  <w:sz w:val="18"/>
                </w:rPr>
                <w:t xml:space="preserve"> </w:t>
              </w:r>
            </w:hyperlink>
            <w:r>
              <w:rPr>
                <w:sz w:val="18"/>
              </w:rPr>
              <w:t>to</w:t>
            </w:r>
            <w:r>
              <w:rPr>
                <w:spacing w:val="-5"/>
                <w:sz w:val="18"/>
              </w:rPr>
              <w:t xml:space="preserve"> </w:t>
            </w:r>
            <w:r>
              <w:rPr>
                <w:sz w:val="18"/>
              </w:rPr>
              <w:t>instruct</w:t>
            </w:r>
            <w:r>
              <w:rPr>
                <w:spacing w:val="-6"/>
                <w:sz w:val="18"/>
              </w:rPr>
              <w:t xml:space="preserve"> </w:t>
            </w:r>
            <w:r>
              <w:rPr>
                <w:sz w:val="18"/>
              </w:rPr>
              <w:t>the</w:t>
            </w:r>
            <w:r>
              <w:rPr>
                <w:spacing w:val="-6"/>
                <w:sz w:val="18"/>
              </w:rPr>
              <w:t xml:space="preserve"> </w:t>
            </w:r>
            <w:r>
              <w:rPr>
                <w:sz w:val="18"/>
              </w:rPr>
              <w:t>Local</w:t>
            </w:r>
            <w:r>
              <w:rPr>
                <w:spacing w:val="-6"/>
                <w:sz w:val="18"/>
              </w:rPr>
              <w:t xml:space="preserve"> </w:t>
            </w:r>
            <w:r>
              <w:rPr>
                <w:sz w:val="18"/>
              </w:rPr>
              <w:t>Controller</w:t>
            </w:r>
            <w:r>
              <w:rPr>
                <w:spacing w:val="-5"/>
                <w:sz w:val="18"/>
              </w:rPr>
              <w:t xml:space="preserve"> </w:t>
            </w:r>
            <w:r>
              <w:rPr>
                <w:sz w:val="18"/>
              </w:rPr>
              <w:t>to</w:t>
            </w:r>
            <w:r>
              <w:rPr>
                <w:spacing w:val="-6"/>
                <w:sz w:val="18"/>
              </w:rPr>
              <w:t xml:space="preserve"> </w:t>
            </w:r>
            <w:r>
              <w:rPr>
                <w:sz w:val="18"/>
              </w:rPr>
              <w:t>download</w:t>
            </w:r>
            <w:r>
              <w:rPr>
                <w:spacing w:val="-6"/>
                <w:sz w:val="18"/>
              </w:rPr>
              <w:t xml:space="preserve"> </w:t>
            </w:r>
            <w:r>
              <w:rPr>
                <w:sz w:val="18"/>
              </w:rPr>
              <w:t>and publish the firmware, including an MD5 checksum of the firmware</w:t>
            </w:r>
            <w:r>
              <w:rPr>
                <w:spacing w:val="-19"/>
                <w:sz w:val="18"/>
              </w:rPr>
              <w:t xml:space="preserve"> </w:t>
            </w:r>
            <w:r>
              <w:rPr>
                <w:sz w:val="18"/>
              </w:rPr>
              <w:t>file.</w:t>
            </w:r>
          </w:p>
          <w:p w:rsidR="000F652E" w:rsidRDefault="000459B2">
            <w:pPr>
              <w:pStyle w:val="TableParagraph"/>
              <w:numPr>
                <w:ilvl w:val="0"/>
                <w:numId w:val="43"/>
              </w:numPr>
              <w:tabs>
                <w:tab w:val="left" w:pos="241"/>
              </w:tabs>
              <w:spacing w:before="0" w:line="172" w:lineRule="exact"/>
              <w:ind w:left="240" w:hanging="201"/>
              <w:rPr>
                <w:sz w:val="18"/>
              </w:rPr>
            </w:pPr>
            <w:r>
              <w:rPr>
                <w:sz w:val="18"/>
              </w:rPr>
              <w:t xml:space="preserve">Upon receipt of </w:t>
            </w:r>
            <w:hyperlink w:anchor="_bookmark473" w:history="1">
              <w:r>
                <w:rPr>
                  <w:color w:val="0000ED"/>
                  <w:sz w:val="18"/>
                </w:rPr>
                <w:t>PublishFirmwareRequest</w:t>
              </w:r>
            </w:hyperlink>
            <w:r>
              <w:rPr>
                <w:sz w:val="18"/>
              </w:rPr>
              <w:t>, the Local Controller responds</w:t>
            </w:r>
            <w:r>
              <w:rPr>
                <w:spacing w:val="-18"/>
                <w:sz w:val="18"/>
              </w:rPr>
              <w:t xml:space="preserve"> </w:t>
            </w:r>
            <w:r>
              <w:rPr>
                <w:sz w:val="18"/>
              </w:rPr>
              <w:t>with</w:t>
            </w:r>
          </w:p>
          <w:p w:rsidR="000F652E" w:rsidRDefault="00525094">
            <w:pPr>
              <w:pStyle w:val="TableParagraph"/>
              <w:spacing w:before="52"/>
              <w:rPr>
                <w:sz w:val="18"/>
              </w:rPr>
            </w:pPr>
            <w:hyperlink w:anchor="_bookmark474" w:history="1">
              <w:r w:rsidR="000459B2">
                <w:rPr>
                  <w:color w:val="0000ED"/>
                  <w:sz w:val="18"/>
                </w:rPr>
                <w:t>PublishFirmwareResponse</w:t>
              </w:r>
            </w:hyperlink>
            <w:r w:rsidR="000459B2">
              <w:rPr>
                <w:sz w:val="18"/>
              </w:rPr>
              <w:t>.</w:t>
            </w:r>
          </w:p>
          <w:p w:rsidR="000F652E" w:rsidRDefault="000459B2">
            <w:pPr>
              <w:pStyle w:val="TableParagraph"/>
              <w:numPr>
                <w:ilvl w:val="0"/>
                <w:numId w:val="43"/>
              </w:numPr>
              <w:tabs>
                <w:tab w:val="left" w:pos="241"/>
              </w:tabs>
              <w:spacing w:before="39"/>
              <w:ind w:left="240" w:hanging="201"/>
              <w:rPr>
                <w:sz w:val="18"/>
              </w:rPr>
            </w:pPr>
            <w:r>
              <w:rPr>
                <w:sz w:val="18"/>
              </w:rPr>
              <w:t>The Local Controller starts downloading the</w:t>
            </w:r>
            <w:r>
              <w:rPr>
                <w:spacing w:val="-9"/>
                <w:sz w:val="18"/>
              </w:rPr>
              <w:t xml:space="preserve"> </w:t>
            </w:r>
            <w:r>
              <w:rPr>
                <w:sz w:val="18"/>
              </w:rPr>
              <w:t>firmware.</w:t>
            </w:r>
          </w:p>
          <w:p w:rsidR="000F652E" w:rsidRDefault="000459B2">
            <w:pPr>
              <w:pStyle w:val="TableParagraph"/>
              <w:numPr>
                <w:ilvl w:val="0"/>
                <w:numId w:val="43"/>
              </w:numPr>
              <w:tabs>
                <w:tab w:val="left" w:pos="241"/>
              </w:tabs>
              <w:spacing w:before="34" w:line="227" w:lineRule="exact"/>
              <w:ind w:left="240" w:hanging="201"/>
              <w:rPr>
                <w:sz w:val="18"/>
              </w:rPr>
            </w:pPr>
            <w:r>
              <w:rPr>
                <w:sz w:val="18"/>
              </w:rPr>
              <w:t>The Local Controller verifies the MD5</w:t>
            </w:r>
            <w:r>
              <w:rPr>
                <w:spacing w:val="-9"/>
                <w:sz w:val="18"/>
              </w:rPr>
              <w:t xml:space="preserve"> </w:t>
            </w:r>
            <w:r>
              <w:rPr>
                <w:sz w:val="18"/>
              </w:rPr>
              <w:t>checksum.</w:t>
            </w:r>
          </w:p>
          <w:p w:rsidR="000F652E" w:rsidRDefault="000459B2">
            <w:pPr>
              <w:pStyle w:val="TableParagraph"/>
              <w:numPr>
                <w:ilvl w:val="0"/>
                <w:numId w:val="43"/>
              </w:numPr>
              <w:tabs>
                <w:tab w:val="left" w:pos="241"/>
              </w:tabs>
              <w:spacing w:before="0" w:line="292" w:lineRule="auto"/>
              <w:ind w:right="2061" w:firstLine="0"/>
              <w:rPr>
                <w:sz w:val="18"/>
              </w:rPr>
            </w:pPr>
            <w:r>
              <w:rPr>
                <w:sz w:val="18"/>
              </w:rPr>
              <w:t>The</w:t>
            </w:r>
            <w:r>
              <w:rPr>
                <w:spacing w:val="-6"/>
                <w:sz w:val="18"/>
              </w:rPr>
              <w:t xml:space="preserve"> </w:t>
            </w:r>
            <w:r>
              <w:rPr>
                <w:sz w:val="18"/>
              </w:rPr>
              <w:t>Local</w:t>
            </w:r>
            <w:r>
              <w:rPr>
                <w:spacing w:val="-5"/>
                <w:sz w:val="18"/>
              </w:rPr>
              <w:t xml:space="preserve"> </w:t>
            </w:r>
            <w:r>
              <w:rPr>
                <w:sz w:val="18"/>
              </w:rPr>
              <w:t>Controller</w:t>
            </w:r>
            <w:r>
              <w:rPr>
                <w:spacing w:val="-5"/>
                <w:sz w:val="18"/>
              </w:rPr>
              <w:t xml:space="preserve"> </w:t>
            </w:r>
            <w:r>
              <w:rPr>
                <w:sz w:val="18"/>
              </w:rPr>
              <w:t>publishes</w:t>
            </w:r>
            <w:r>
              <w:rPr>
                <w:spacing w:val="-5"/>
                <w:sz w:val="18"/>
              </w:rPr>
              <w:t xml:space="preserve"> </w:t>
            </w:r>
            <w:r>
              <w:rPr>
                <w:sz w:val="18"/>
              </w:rPr>
              <w:t>the</w:t>
            </w:r>
            <w:r>
              <w:rPr>
                <w:spacing w:val="-5"/>
                <w:sz w:val="18"/>
              </w:rPr>
              <w:t xml:space="preserve"> </w:t>
            </w:r>
            <w:r>
              <w:rPr>
                <w:sz w:val="18"/>
              </w:rPr>
              <w:t>firmware</w:t>
            </w:r>
            <w:r>
              <w:rPr>
                <w:spacing w:val="-5"/>
                <w:sz w:val="18"/>
              </w:rPr>
              <w:t xml:space="preserve"> </w:t>
            </w:r>
            <w:r>
              <w:rPr>
                <w:sz w:val="18"/>
              </w:rPr>
              <w:t>file</w:t>
            </w:r>
            <w:r>
              <w:rPr>
                <w:spacing w:val="-5"/>
                <w:sz w:val="18"/>
              </w:rPr>
              <w:t xml:space="preserve"> </w:t>
            </w:r>
            <w:r>
              <w:rPr>
                <w:sz w:val="18"/>
              </w:rPr>
              <w:t>at</w:t>
            </w:r>
            <w:r>
              <w:rPr>
                <w:spacing w:val="-5"/>
                <w:sz w:val="18"/>
              </w:rPr>
              <w:t xml:space="preserve"> </w:t>
            </w:r>
            <w:r>
              <w:rPr>
                <w:sz w:val="18"/>
              </w:rPr>
              <w:t>the</w:t>
            </w:r>
            <w:r>
              <w:rPr>
                <w:spacing w:val="-5"/>
                <w:sz w:val="18"/>
              </w:rPr>
              <w:t xml:space="preserve"> </w:t>
            </w:r>
            <w:r>
              <w:rPr>
                <w:sz w:val="18"/>
              </w:rPr>
              <w:t>URI(s)</w:t>
            </w:r>
            <w:r>
              <w:rPr>
                <w:spacing w:val="-5"/>
                <w:sz w:val="18"/>
              </w:rPr>
              <w:t xml:space="preserve"> </w:t>
            </w:r>
            <w:r>
              <w:rPr>
                <w:sz w:val="18"/>
              </w:rPr>
              <w:t>stated</w:t>
            </w:r>
            <w:r>
              <w:rPr>
                <w:spacing w:val="-5"/>
                <w:sz w:val="18"/>
              </w:rPr>
              <w:t xml:space="preserve"> </w:t>
            </w:r>
            <w:r>
              <w:rPr>
                <w:sz w:val="18"/>
              </w:rPr>
              <w:t>in</w:t>
            </w:r>
            <w:r>
              <w:rPr>
                <w:color w:val="0000ED"/>
                <w:sz w:val="18"/>
              </w:rPr>
              <w:t xml:space="preserve"> </w:t>
            </w:r>
            <w:hyperlink w:anchor="_bookmark477" w:history="1">
              <w:r>
                <w:rPr>
                  <w:color w:val="0000ED"/>
                  <w:sz w:val="18"/>
                </w:rPr>
                <w:t>PublishFirmwareStatusNotificationRequest</w:t>
              </w:r>
            </w:hyperlink>
            <w:r>
              <w:rPr>
                <w:sz w:val="18"/>
              </w:rPr>
              <w:t>.</w:t>
            </w:r>
          </w:p>
          <w:p w:rsidR="000F652E" w:rsidRDefault="000459B2">
            <w:pPr>
              <w:pStyle w:val="TableParagraph"/>
              <w:numPr>
                <w:ilvl w:val="0"/>
                <w:numId w:val="43"/>
              </w:numPr>
              <w:tabs>
                <w:tab w:val="left" w:pos="241"/>
              </w:tabs>
              <w:spacing w:before="0" w:line="170" w:lineRule="exact"/>
              <w:ind w:left="240" w:hanging="201"/>
              <w:rPr>
                <w:sz w:val="18"/>
              </w:rPr>
            </w:pPr>
            <w:r>
              <w:rPr>
                <w:sz w:val="18"/>
              </w:rPr>
              <w:t>The</w:t>
            </w:r>
            <w:r>
              <w:rPr>
                <w:spacing w:val="-5"/>
                <w:sz w:val="18"/>
              </w:rPr>
              <w:t xml:space="preserve"> </w:t>
            </w:r>
            <w:r>
              <w:rPr>
                <w:sz w:val="18"/>
              </w:rPr>
              <w:t>CSMS</w:t>
            </w:r>
            <w:r>
              <w:rPr>
                <w:spacing w:val="-4"/>
                <w:sz w:val="18"/>
              </w:rPr>
              <w:t xml:space="preserve"> </w:t>
            </w:r>
            <w:r>
              <w:rPr>
                <w:sz w:val="18"/>
              </w:rPr>
              <w:t>instructs</w:t>
            </w:r>
            <w:r>
              <w:rPr>
                <w:spacing w:val="-5"/>
                <w:sz w:val="18"/>
              </w:rPr>
              <w:t xml:space="preserve"> </w:t>
            </w:r>
            <w:r>
              <w:rPr>
                <w:sz w:val="18"/>
              </w:rPr>
              <w:t>Charging</w:t>
            </w:r>
            <w:r>
              <w:rPr>
                <w:spacing w:val="-4"/>
                <w:sz w:val="18"/>
              </w:rPr>
              <w:t xml:space="preserve"> </w:t>
            </w:r>
            <w:r>
              <w:rPr>
                <w:sz w:val="18"/>
              </w:rPr>
              <w:t>Stations</w:t>
            </w:r>
            <w:r>
              <w:rPr>
                <w:spacing w:val="-5"/>
                <w:sz w:val="18"/>
              </w:rPr>
              <w:t xml:space="preserve"> </w:t>
            </w:r>
            <w:r>
              <w:rPr>
                <w:sz w:val="18"/>
              </w:rPr>
              <w:t>to</w:t>
            </w:r>
            <w:r>
              <w:rPr>
                <w:spacing w:val="-4"/>
                <w:sz w:val="18"/>
              </w:rPr>
              <w:t xml:space="preserve"> </w:t>
            </w:r>
            <w:r>
              <w:rPr>
                <w:sz w:val="18"/>
              </w:rPr>
              <w:t>update</w:t>
            </w:r>
            <w:r>
              <w:rPr>
                <w:spacing w:val="-4"/>
                <w:sz w:val="18"/>
              </w:rPr>
              <w:t xml:space="preserve"> </w:t>
            </w:r>
            <w:r>
              <w:rPr>
                <w:sz w:val="18"/>
              </w:rPr>
              <w:t>their</w:t>
            </w:r>
            <w:r>
              <w:rPr>
                <w:spacing w:val="-5"/>
                <w:sz w:val="18"/>
              </w:rPr>
              <w:t xml:space="preserve"> </w:t>
            </w:r>
            <w:r>
              <w:rPr>
                <w:sz w:val="18"/>
              </w:rPr>
              <w:t>firmware,</w:t>
            </w:r>
            <w:r>
              <w:rPr>
                <w:spacing w:val="-4"/>
                <w:sz w:val="18"/>
              </w:rPr>
              <w:t xml:space="preserve"> </w:t>
            </w:r>
            <w:r>
              <w:rPr>
                <w:sz w:val="18"/>
              </w:rPr>
              <w:t>as</w:t>
            </w:r>
            <w:r>
              <w:rPr>
                <w:spacing w:val="-5"/>
                <w:sz w:val="18"/>
              </w:rPr>
              <w:t xml:space="preserve"> </w:t>
            </w:r>
            <w:r>
              <w:rPr>
                <w:sz w:val="18"/>
              </w:rPr>
              <w:t>described</w:t>
            </w:r>
            <w:r>
              <w:rPr>
                <w:spacing w:val="-4"/>
                <w:sz w:val="18"/>
              </w:rPr>
              <w:t xml:space="preserve"> </w:t>
            </w:r>
            <w:r>
              <w:rPr>
                <w:sz w:val="18"/>
              </w:rPr>
              <w:t>in</w:t>
            </w:r>
            <w:r>
              <w:rPr>
                <w:spacing w:val="-5"/>
                <w:sz w:val="18"/>
              </w:rPr>
              <w:t xml:space="preserve"> </w:t>
            </w:r>
            <w:r>
              <w:rPr>
                <w:sz w:val="18"/>
              </w:rPr>
              <w:t>Use</w:t>
            </w:r>
            <w:r>
              <w:rPr>
                <w:spacing w:val="-4"/>
                <w:sz w:val="18"/>
              </w:rPr>
              <w:t xml:space="preserve"> </w:t>
            </w:r>
            <w:r>
              <w:rPr>
                <w:sz w:val="18"/>
              </w:rPr>
              <w:t>Case</w:t>
            </w:r>
            <w:r>
              <w:rPr>
                <w:spacing w:val="-4"/>
                <w:sz w:val="18"/>
              </w:rPr>
              <w:t xml:space="preserve"> </w:t>
            </w:r>
            <w:r>
              <w:rPr>
                <w:sz w:val="18"/>
              </w:rPr>
              <w:t>L01</w:t>
            </w:r>
            <w:r>
              <w:rPr>
                <w:spacing w:val="-5"/>
                <w:sz w:val="18"/>
              </w:rPr>
              <w:t xml:space="preserve"> </w:t>
            </w:r>
            <w:r>
              <w:rPr>
                <w:sz w:val="18"/>
              </w:rPr>
              <w:t>-</w:t>
            </w:r>
          </w:p>
          <w:p w:rsidR="000F652E" w:rsidRDefault="000459B2">
            <w:pPr>
              <w:pStyle w:val="TableParagraph"/>
              <w:spacing w:before="0" w:line="214" w:lineRule="exact"/>
              <w:rPr>
                <w:sz w:val="18"/>
              </w:rPr>
            </w:pPr>
            <w:r>
              <w:rPr>
                <w:sz w:val="18"/>
              </w:rPr>
              <w:t>Secure Firmware Update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348"/>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6</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Postcondition(s)</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5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firmware is successfully published by the Local Controller.</w:t>
            </w:r>
          </w:p>
          <w:p w:rsidR="000F652E" w:rsidRDefault="000F652E">
            <w:pPr>
              <w:pStyle w:val="TableParagraph"/>
              <w:spacing w:before="6"/>
              <w:ind w:left="0"/>
              <w:rPr>
                <w:rFonts w:ascii="Roboto"/>
                <w:i/>
                <w:sz w:val="23"/>
              </w:rPr>
            </w:pPr>
          </w:p>
          <w:p w:rsidR="000F652E" w:rsidRDefault="000459B2">
            <w:pPr>
              <w:pStyle w:val="TableParagraph"/>
              <w:spacing w:before="0" w:line="227" w:lineRule="exact"/>
              <w:rPr>
                <w:rFonts w:ascii="Roboto"/>
                <w:b/>
                <w:sz w:val="18"/>
              </w:rPr>
            </w:pPr>
            <w:r>
              <w:rPr>
                <w:rFonts w:ascii="Roboto"/>
                <w:b/>
                <w:sz w:val="18"/>
              </w:rPr>
              <w:t>Failure postcondition:</w:t>
            </w:r>
          </w:p>
          <w:p w:rsidR="000F652E" w:rsidRDefault="000459B2">
            <w:pPr>
              <w:pStyle w:val="TableParagraph"/>
              <w:spacing w:before="0" w:line="227" w:lineRule="exact"/>
              <w:rPr>
                <w:rFonts w:ascii="Roboto"/>
                <w:i/>
                <w:sz w:val="18"/>
              </w:rPr>
            </w:pPr>
            <w:r>
              <w:rPr>
                <w:sz w:val="18"/>
              </w:rPr>
              <w:t xml:space="preserve">The Local Controller could not download the firmware file, and has sent the </w:t>
            </w:r>
            <w:r>
              <w:rPr>
                <w:rFonts w:ascii="Roboto"/>
                <w:i/>
                <w:sz w:val="18"/>
              </w:rPr>
              <w:t>DownloadFailed</w:t>
            </w:r>
          </w:p>
          <w:p w:rsidR="000F652E" w:rsidRDefault="000459B2">
            <w:pPr>
              <w:pStyle w:val="TableParagraph"/>
              <w:spacing w:before="52" w:line="207" w:lineRule="exact"/>
              <w:rPr>
                <w:sz w:val="18"/>
              </w:rPr>
            </w:pPr>
            <w:r>
              <w:rPr>
                <w:sz w:val="18"/>
              </w:rPr>
              <w:t>status.</w:t>
            </w:r>
          </w:p>
          <w:p w:rsidR="000F652E" w:rsidRDefault="000459B2">
            <w:pPr>
              <w:pStyle w:val="TableParagraph"/>
              <w:spacing w:before="0" w:line="228" w:lineRule="exact"/>
              <w:rPr>
                <w:rFonts w:ascii="Roboto"/>
                <w:i/>
                <w:sz w:val="18"/>
              </w:rPr>
            </w:pPr>
            <w:r>
              <w:rPr>
                <w:sz w:val="18"/>
              </w:rPr>
              <w:t xml:space="preserve">The Local Controller could not verify the MD5 checksum, and has sent the </w:t>
            </w:r>
            <w:r>
              <w:rPr>
                <w:rFonts w:ascii="Roboto"/>
                <w:i/>
                <w:sz w:val="18"/>
              </w:rPr>
              <w:t>InvalidChecksum</w:t>
            </w:r>
          </w:p>
          <w:p w:rsidR="000F652E" w:rsidRDefault="000459B2">
            <w:pPr>
              <w:pStyle w:val="TableParagraph"/>
              <w:spacing w:before="52" w:line="207" w:lineRule="exact"/>
              <w:rPr>
                <w:sz w:val="18"/>
              </w:rPr>
            </w:pPr>
            <w:r>
              <w:rPr>
                <w:sz w:val="18"/>
              </w:rPr>
              <w:t>status.</w:t>
            </w:r>
          </w:p>
          <w:p w:rsidR="000F652E" w:rsidRDefault="000459B2">
            <w:pPr>
              <w:pStyle w:val="TableParagraph"/>
              <w:spacing w:before="0" w:line="228" w:lineRule="exact"/>
              <w:rPr>
                <w:sz w:val="18"/>
              </w:rPr>
            </w:pPr>
            <w:r>
              <w:rPr>
                <w:sz w:val="18"/>
              </w:rPr>
              <w:t xml:space="preserve">The Local Controller could not publish the firmware file, and has sent the </w:t>
            </w:r>
            <w:r>
              <w:rPr>
                <w:rFonts w:ascii="Roboto"/>
                <w:i/>
                <w:sz w:val="18"/>
              </w:rPr>
              <w:t xml:space="preserve">PublishFailed </w:t>
            </w:r>
            <w:r>
              <w:rPr>
                <w:sz w:val="18"/>
              </w:rPr>
              <w:t>status.</w:t>
            </w:r>
          </w:p>
        </w:tc>
      </w:tr>
    </w:tbl>
    <w:p w:rsidR="000F652E" w:rsidRDefault="00525094">
      <w:pPr>
        <w:pStyle w:val="BodyText"/>
        <w:spacing w:before="1"/>
        <w:rPr>
          <w:rFonts w:ascii="Roboto"/>
          <w:i/>
          <w:sz w:val="17"/>
        </w:rPr>
      </w:pPr>
      <w:r w:rsidRPr="00525094">
        <w:pict>
          <v:shape id="_x0000_s2033" type="#_x0000_t202" style="position:absolute;margin-left:116.05pt;margin-top:13.8pt;width:81.2pt;height:20.5pt;z-index:-15038464;mso-wrap-distance-left:0;mso-wrap-distance-right:0;mso-position-horizontal-relative:page;mso-position-vertical-relative:text" fillcolor="#fefecd" strokecolor="#a70036" strokeweight=".35786mm">
            <v:textbox inset="0,0,0,0">
              <w:txbxContent>
                <w:p w:rsidR="000459B2" w:rsidRDefault="000459B2">
                  <w:pPr>
                    <w:spacing w:before="82"/>
                    <w:ind w:left="84"/>
                    <w:rPr>
                      <w:rFonts w:ascii="Arial"/>
                      <w:sz w:val="19"/>
                    </w:rPr>
                  </w:pPr>
                  <w:r>
                    <w:rPr>
                      <w:rFonts w:ascii="Arial"/>
                      <w:w w:val="110"/>
                      <w:sz w:val="19"/>
                    </w:rPr>
                    <w:t>Local Controller</w:t>
                  </w:r>
                </w:p>
              </w:txbxContent>
            </v:textbox>
            <w10:wrap type="topAndBottom" anchorx="page"/>
          </v:shape>
        </w:pict>
      </w:r>
      <w:r w:rsidRPr="00525094">
        <w:pict>
          <v:shape id="_x0000_s2032" type="#_x0000_t202" style="position:absolute;margin-left:464.45pt;margin-top:13.8pt;width:36.55pt;height:20.5pt;z-index:-15037952;mso-wrap-distance-left:0;mso-wrap-distance-right:0;mso-position-horizontal-relative:page;mso-position-vertical-relative:text" fillcolor="#fefecd" strokecolor="#a70036" strokeweight=".35789mm">
            <v:textbox inset="0,0,0,0">
              <w:txbxContent>
                <w:p w:rsidR="000459B2" w:rsidRDefault="000459B2">
                  <w:pPr>
                    <w:spacing w:before="82"/>
                    <w:ind w:left="84"/>
                    <w:rPr>
                      <w:rFonts w:ascii="Arial"/>
                      <w:sz w:val="19"/>
                    </w:rPr>
                  </w:pPr>
                  <w:r>
                    <w:rPr>
                      <w:rFonts w:ascii="Arial"/>
                      <w:sz w:val="19"/>
                    </w:rPr>
                    <w:t>CSMS</w:t>
                  </w:r>
                </w:p>
              </w:txbxContent>
            </v:textbox>
            <w10:wrap type="topAndBottom" anchorx="page"/>
          </v:shape>
        </w:pict>
      </w:r>
    </w:p>
    <w:p w:rsidR="000F652E" w:rsidRDefault="00525094">
      <w:pPr>
        <w:pStyle w:val="BodyText"/>
        <w:ind w:left="1267"/>
        <w:rPr>
          <w:rFonts w:ascii="Roboto"/>
          <w:sz w:val="20"/>
        </w:rPr>
      </w:pPr>
      <w:r>
        <w:rPr>
          <w:rFonts w:ascii="Roboto"/>
          <w:sz w:val="20"/>
        </w:rPr>
      </w:r>
      <w:r>
        <w:rPr>
          <w:rFonts w:ascii="Roboto"/>
          <w:sz w:val="20"/>
        </w:rPr>
        <w:pict>
          <v:group id="_x0000_s1981" style="width:394.4pt;height:346.95pt;mso-position-horizontal-relative:char;mso-position-vertical-relative:line" coordsize="7888,6939">
            <v:rect id="_x0000_s2031" style="position:absolute;left:1224;top:419;width:136;height:6398" filled="f" strokecolor="#a70036" strokeweight=".23864mm"/>
            <v:shape id="_x0000_s2030" style="position:absolute;left:1292;width:2;height:6939" coordorigin="1292" coordsize="0,6939" o:spt="100" adj="0,,0" path="m1292,6817r,122m1292,r,419e" filled="f" strokecolor="#a70036" strokeweight=".23864mm">
              <v:stroke dashstyle="longDash" joinstyle="round"/>
              <v:formulas/>
              <v:path arrowok="t" o:connecttype="segments"/>
            </v:shape>
            <v:rect id="_x0000_s2029" style="position:absolute;left:1224;top:419;width:136;height:6398" filled="f" strokecolor="#a70036" strokeweight=".23864mm"/>
            <v:shape id="_x0000_s2028" type="#_x0000_t75" style="position:absolute;left:1366;top:358;width:149;height:122">
              <v:imagedata r:id="rId82" o:title=""/>
            </v:shape>
            <v:shape id="_x0000_s2027" style="position:absolute;left:7745;top:419;width:136;height:6274" coordorigin="7745,419" coordsize="136,6274" o:spt="100" adj="0,,0" path="m7745,813r136,l7881,419r-136,l7745,813xm7745,1601r136,l7881,1207r-136,l7745,1601xm7745,3489r136,l7881,3095r-136,l7745,3489xm7745,5376r136,l7881,4982r-136,l7745,5376xm7745,6693r136,l7881,6299r-136,l7745,6693xe" filled="f" strokecolor="#a70036" strokeweight=".23861mm">
              <v:stroke joinstyle="round"/>
              <v:formulas/>
              <v:path arrowok="t" o:connecttype="segments"/>
            </v:shape>
            <v:shape id="_x0000_s2026" style="position:absolute;left:7812;width:2;height:6939" coordorigin="7813" coordsize="0,6939" o:spt="100" adj="0,,0" path="m7813,6693r,246m7813,5376r,923m7813,3489r,1493m7813,1601r,1494m7813,813r,394m7813,r,419e" filled="f" strokecolor="#a70036" strokeweight=".23864mm">
              <v:stroke dashstyle="longDash" joinstyle="round"/>
              <v:formulas/>
              <v:path arrowok="t" o:connecttype="segments"/>
            </v:shape>
            <v:shape id="_x0000_s2025" style="position:absolute;left:1427;top:419;width:6454;height:6274" coordorigin="1427,419" coordsize="6454,6274" o:spt="100" adj="0,,0" path="m7745,813r136,l7881,419r-136,l7745,813xm7745,1601r136,l7881,1207r-136,l7745,1601xm7745,3489r136,l7881,3095r-136,l7745,3489xm7745,5376r136,l7881,4982r-136,l7745,5376xm7745,6693r136,l7881,6299r-136,l7745,6693xm1427,419r6305,e" filled="f" strokecolor="#a70036" strokeweight=".23861mm">
              <v:stroke joinstyle="round"/>
              <v:formulas/>
              <v:path arrowok="t" o:connecttype="segments"/>
            </v:shape>
            <v:shape id="_x0000_s2024" type="#_x0000_t75" style="position:absolute;left:7643;top:752;width:149;height:122">
              <v:imagedata r:id="rId139" o:title=""/>
            </v:shape>
            <v:line id="_x0000_s2023" style="position:absolute" from="1360,813" to="7732,813" strokecolor="#a70036" strokeweight=".23858mm"/>
            <v:shape id="_x0000_s2022" type="#_x0000_t75" style="position:absolute;left:7576;top:1146;width:149;height:122">
              <v:imagedata r:id="rId286" o:title=""/>
            </v:shape>
            <v:line id="_x0000_s2021" style="position:absolute" from="1360,1207" to="7664,1207" strokecolor="#a70036" strokeweight=".23858mm"/>
            <v:shape id="_x0000_s2020" type="#_x0000_t75" style="position:absolute;left:1366;top:1540;width:149;height:122">
              <v:imagedata r:id="rId82" o:title=""/>
            </v:shape>
            <v:line id="_x0000_s2019" style="position:absolute" from="1427,1601" to="7799,1601" strokecolor="#a70036" strokeweight=".23858mm"/>
            <v:shape id="_x0000_s2018" type="#_x0000_t75" style="position:absolute;left:1288;top:2098;width:129;height:129">
              <v:imagedata r:id="rId287" o:title=""/>
            </v:shape>
            <v:shape id="_x0000_s2017" style="position:absolute;left:1359;top:1997;width:569;height:176" coordorigin="1360,1997" coordsize="569,176" o:spt="100" adj="0,,0" path="m1360,1997r568,m1928,1997r,176m1427,2173r501,e" filled="f" strokecolor="#a70036" strokeweight=".23861mm">
              <v:stroke joinstyle="round"/>
              <v:formulas/>
              <v:path arrowok="t" o:connecttype="segments"/>
            </v:shape>
            <v:shape id="_x0000_s2016" type="#_x0000_t75" style="position:absolute;left:1420;top:2112;width:149;height:122">
              <v:imagedata r:id="rId82" o:title=""/>
            </v:shape>
            <v:shape id="_x0000_s2015" style="position:absolute;left:169;top:2348;width:2179;height:339" coordorigin="169,2349" coordsize="2179,339" path="m2212,2349r-2043,l169,2687r2178,l2347,2484,2212,2349xe" fillcolor="#fafa77" stroked="f">
              <v:path arrowok="t"/>
            </v:shape>
            <v:shape id="_x0000_s2014" style="position:absolute;left:169;top:2348;width:2179;height:339" coordorigin="169,2349" coordsize="2179,339" o:spt="100" adj="0,,0" path="m169,2349r,338l2347,2687r,-203l2212,2349r-2043,xm2212,2349r,135m2347,2484r-135,e" filled="f" strokecolor="#a70036" strokeweight=".23861mm">
              <v:stroke joinstyle="round"/>
              <v:formulas/>
              <v:path arrowok="t" o:connecttype="segments"/>
            </v:shape>
            <v:shape id="_x0000_s2013" type="#_x0000_t75" style="position:absolute;left:7576;top:3033;width:149;height:122">
              <v:imagedata r:id="rId139" o:title=""/>
            </v:shape>
            <v:line id="_x0000_s2012" style="position:absolute" from="1360,3095" to="7664,3095" strokecolor="#a70036" strokeweight=".23858mm"/>
            <v:shape id="_x0000_s2011" type="#_x0000_t75" style="position:absolute;left:1366;top:3427;width:149;height:122">
              <v:imagedata r:id="rId140" o:title=""/>
            </v:shape>
            <v:line id="_x0000_s2010" style="position:absolute" from="1427,3489" to="7799,3489" strokecolor="#a70036" strokeweight=".23858mm"/>
            <v:shape id="_x0000_s2009" type="#_x0000_t75" style="position:absolute;left:1288;top:3985;width:129;height:129">
              <v:imagedata r:id="rId287" o:title=""/>
            </v:shape>
            <v:shape id="_x0000_s2008" style="position:absolute;left:1359;top:3884;width:569;height:176" coordorigin="1360,3884" coordsize="569,176" o:spt="100" adj="0,,0" path="m1360,3884r568,m1928,3884r,176m1427,4060r501,e" filled="f" strokecolor="#a70036" strokeweight=".23861mm">
              <v:stroke joinstyle="round"/>
              <v:formulas/>
              <v:path arrowok="t" o:connecttype="segments"/>
            </v:shape>
            <v:shape id="_x0000_s2007" type="#_x0000_t75" style="position:absolute;left:1420;top:3999;width:149;height:122">
              <v:imagedata r:id="rId82" o:title=""/>
            </v:shape>
            <v:shape id="_x0000_s2006" style="position:absolute;left:182;top:4236;width:2152;height:339" coordorigin="183,4236" coordsize="2152,339" path="m2198,4236r-2015,l183,4574r2151,l2334,4371,2198,4236xe" fillcolor="#fafa77" stroked="f">
              <v:path arrowok="t"/>
            </v:shape>
            <v:shape id="_x0000_s2005" style="position:absolute;left:182;top:4236;width:2152;height:339" coordorigin="183,4236" coordsize="2152,339" o:spt="100" adj="0,,0" path="m183,4236r,338l2334,4574r,-203l2198,4236r-2015,xm2198,4236r,135m2334,4371r-136,e" filled="f" strokecolor="#a70036" strokeweight=".23861mm">
              <v:stroke joinstyle="round"/>
              <v:formulas/>
              <v:path arrowok="t" o:connecttype="segments"/>
            </v:shape>
            <v:shape id="_x0000_s2004" type="#_x0000_t75" style="position:absolute;left:7576;top:4921;width:149;height:122">
              <v:imagedata r:id="rId139" o:title=""/>
            </v:shape>
            <v:line id="_x0000_s2003" style="position:absolute" from="1360,4982" to="7664,4982" strokecolor="#a70036" strokeweight=".23858mm"/>
            <v:shape id="_x0000_s2002" type="#_x0000_t75" style="position:absolute;left:1366;top:5315;width:149;height:122">
              <v:imagedata r:id="rId82" o:title=""/>
            </v:shape>
            <v:line id="_x0000_s2001" style="position:absolute" from="1427,5376" to="7799,5376" strokecolor="#a70036" strokeweight=".23858mm"/>
            <v:shape id="_x0000_s2000" style="position:absolute;left:6;top:5553;width:2517;height:339" coordorigin="7,5554" coordsize="2517,339" path="m2388,5554l7,5554r,338l2523,5892r,-203l2388,5554xe" fillcolor="#fafa77" stroked="f">
              <v:path arrowok="t"/>
            </v:shape>
            <v:shape id="_x0000_s1999" style="position:absolute;left:6;top:5553;width:2517;height:339" coordorigin="7,5554" coordsize="2517,339" o:spt="100" adj="0,,0" path="m7,5554r,338l2523,5892r,-203l2388,5554,7,5554xm2388,5554r,135m2523,5689r-135,e" filled="f" strokecolor="#a70036" strokeweight=".23861mm">
              <v:stroke joinstyle="round"/>
              <v:formulas/>
              <v:path arrowok="t" o:connecttype="segments"/>
            </v:shape>
            <v:shape id="_x0000_s1998" type="#_x0000_t75" style="position:absolute;left:7576;top:6238;width:149;height:122">
              <v:imagedata r:id="rId139" o:title=""/>
            </v:shape>
            <v:line id="_x0000_s1997" style="position:absolute" from="1360,6299" to="7664,6299" strokecolor="#a70036" strokeweight=".23858mm"/>
            <v:shape id="_x0000_s1996" type="#_x0000_t75" style="position:absolute;left:1366;top:6632;width:149;height:122">
              <v:imagedata r:id="rId82" o:title=""/>
            </v:shape>
            <v:line id="_x0000_s1995" style="position:absolute" from="1427,6693" to="7799,6693" strokecolor="#a70036" strokeweight=".23858mm"/>
            <v:shape id="_x0000_s1994" type="#_x0000_t202" style="position:absolute;left:1589;top:193;width:2253;height:197" filled="f" stroked="f">
              <v:textbox inset="0,0,0,0">
                <w:txbxContent>
                  <w:p w:rsidR="000459B2" w:rsidRDefault="000459B2">
                    <w:pPr>
                      <w:spacing w:line="195" w:lineRule="exact"/>
                      <w:rPr>
                        <w:rFonts w:ascii="Arial"/>
                        <w:sz w:val="17"/>
                      </w:rPr>
                    </w:pPr>
                    <w:r>
                      <w:rPr>
                        <w:rFonts w:ascii="Arial"/>
                        <w:w w:val="110"/>
                        <w:sz w:val="17"/>
                      </w:rPr>
                      <w:t>PublishFirmwareRequest()</w:t>
                    </w:r>
                  </w:p>
                </w:txbxContent>
              </v:textbox>
            </v:shape>
            <v:shape id="_x0000_s1993" type="#_x0000_t202" style="position:absolute;left:1454;top:1769;width:1658;height:197" filled="f" stroked="f">
              <v:textbox inset="0,0,0,0">
                <w:txbxContent>
                  <w:p w:rsidR="000459B2" w:rsidRDefault="000459B2">
                    <w:pPr>
                      <w:spacing w:line="195" w:lineRule="exact"/>
                      <w:rPr>
                        <w:rFonts w:ascii="Arial"/>
                        <w:sz w:val="17"/>
                      </w:rPr>
                    </w:pPr>
                    <w:r>
                      <w:rPr>
                        <w:rFonts w:ascii="Arial"/>
                        <w:w w:val="115"/>
                        <w:sz w:val="17"/>
                      </w:rPr>
                      <w:t>Download</w:t>
                    </w:r>
                    <w:r>
                      <w:rPr>
                        <w:rFonts w:ascii="Arial"/>
                        <w:spacing w:val="-28"/>
                        <w:w w:val="115"/>
                        <w:sz w:val="17"/>
                      </w:rPr>
                      <w:t xml:space="preserve"> </w:t>
                    </w:r>
                    <w:r>
                      <w:rPr>
                        <w:rFonts w:ascii="Arial"/>
                        <w:w w:val="115"/>
                        <w:sz w:val="17"/>
                      </w:rPr>
                      <w:t>firmware</w:t>
                    </w:r>
                  </w:p>
                </w:txbxContent>
              </v:textbox>
            </v:shape>
            <v:shape id="_x0000_s1992" type="#_x0000_t202" style="position:absolute;left:250;top:2420;width:6853;height:645" filled="f" stroked="f">
              <v:textbox inset="0,0,0,0">
                <w:txbxContent>
                  <w:p w:rsidR="000459B2" w:rsidRDefault="000459B2">
                    <w:pPr>
                      <w:spacing w:line="195" w:lineRule="exact"/>
                      <w:rPr>
                        <w:rFonts w:ascii="Arial"/>
                        <w:sz w:val="17"/>
                      </w:rPr>
                    </w:pPr>
                    <w:r>
                      <w:rPr>
                        <w:rFonts w:ascii="Arial"/>
                        <w:w w:val="115"/>
                        <w:sz w:val="17"/>
                      </w:rPr>
                      <w:t>Downloading firmware</w:t>
                    </w:r>
                  </w:p>
                  <w:p w:rsidR="000459B2" w:rsidRDefault="000459B2">
                    <w:pPr>
                      <w:spacing w:before="11"/>
                      <w:rPr>
                        <w:rFonts w:ascii="Arial"/>
                        <w:sz w:val="21"/>
                      </w:rPr>
                    </w:pPr>
                  </w:p>
                  <w:p w:rsidR="000459B2" w:rsidRDefault="000459B2">
                    <w:pPr>
                      <w:ind w:left="1204"/>
                      <w:rPr>
                        <w:rFonts w:ascii="Arial"/>
                        <w:sz w:val="17"/>
                      </w:rPr>
                    </w:pPr>
                    <w:r>
                      <w:rPr>
                        <w:rFonts w:ascii="Arial"/>
                        <w:w w:val="115"/>
                        <w:sz w:val="17"/>
                      </w:rPr>
                      <w:t>PublishFirmwareStatusNotificationRequest(status =</w:t>
                    </w:r>
                    <w:r>
                      <w:rPr>
                        <w:rFonts w:ascii="Arial"/>
                        <w:spacing w:val="-34"/>
                        <w:w w:val="115"/>
                        <w:sz w:val="17"/>
                      </w:rPr>
                      <w:t xml:space="preserve"> </w:t>
                    </w:r>
                    <w:r>
                      <w:rPr>
                        <w:rFonts w:ascii="Arial"/>
                        <w:w w:val="115"/>
                        <w:sz w:val="17"/>
                      </w:rPr>
                      <w:t>Downloaded)</w:t>
                    </w:r>
                  </w:p>
                </w:txbxContent>
              </v:textbox>
            </v:shape>
            <v:shape id="_x0000_s1991" type="#_x0000_t202" style="position:absolute;left:1454;top:3656;width:1441;height:197" filled="f" stroked="f">
              <v:textbox inset="0,0,0,0">
                <w:txbxContent>
                  <w:p w:rsidR="000459B2" w:rsidRDefault="000459B2">
                    <w:pPr>
                      <w:spacing w:line="195" w:lineRule="exact"/>
                      <w:rPr>
                        <w:rFonts w:ascii="Arial"/>
                        <w:sz w:val="17"/>
                      </w:rPr>
                    </w:pPr>
                    <w:r>
                      <w:rPr>
                        <w:rFonts w:ascii="Arial"/>
                        <w:w w:val="115"/>
                        <w:sz w:val="17"/>
                      </w:rPr>
                      <w:t>Verify checksum</w:t>
                    </w:r>
                  </w:p>
                </w:txbxContent>
              </v:textbox>
            </v:shape>
            <v:shape id="_x0000_s1990" type="#_x0000_t202" style="position:absolute;left:263;top:4307;width:7340;height:645" filled="f" stroked="f">
              <v:textbox inset="0,0,0,0">
                <w:txbxContent>
                  <w:p w:rsidR="000459B2" w:rsidRDefault="000459B2">
                    <w:pPr>
                      <w:spacing w:line="195" w:lineRule="exact"/>
                      <w:rPr>
                        <w:rFonts w:ascii="Arial"/>
                        <w:sz w:val="17"/>
                      </w:rPr>
                    </w:pPr>
                    <w:r>
                      <w:rPr>
                        <w:rFonts w:ascii="Arial"/>
                        <w:w w:val="115"/>
                        <w:sz w:val="17"/>
                      </w:rPr>
                      <w:t>Verify MD5 checksum</w:t>
                    </w:r>
                  </w:p>
                  <w:p w:rsidR="000459B2" w:rsidRDefault="000459B2">
                    <w:pPr>
                      <w:spacing w:before="11"/>
                      <w:rPr>
                        <w:rFonts w:ascii="Arial"/>
                        <w:sz w:val="21"/>
                      </w:rPr>
                    </w:pPr>
                  </w:p>
                  <w:p w:rsidR="000459B2" w:rsidRDefault="000459B2">
                    <w:pPr>
                      <w:ind w:left="1190"/>
                      <w:rPr>
                        <w:rFonts w:ascii="Arial"/>
                        <w:sz w:val="17"/>
                      </w:rPr>
                    </w:pPr>
                    <w:r>
                      <w:rPr>
                        <w:rFonts w:ascii="Arial"/>
                        <w:w w:val="115"/>
                        <w:sz w:val="17"/>
                      </w:rPr>
                      <w:t>PublishFirmwareStatusNotificationRequest(status =</w:t>
                    </w:r>
                    <w:r>
                      <w:rPr>
                        <w:rFonts w:ascii="Arial"/>
                        <w:spacing w:val="-34"/>
                        <w:w w:val="115"/>
                        <w:sz w:val="17"/>
                      </w:rPr>
                      <w:t xml:space="preserve"> </w:t>
                    </w:r>
                    <w:r>
                      <w:rPr>
                        <w:rFonts w:ascii="Arial"/>
                        <w:w w:val="115"/>
                        <w:sz w:val="17"/>
                      </w:rPr>
                      <w:t>ChecksumVerified)</w:t>
                    </w:r>
                  </w:p>
                </w:txbxContent>
              </v:textbox>
            </v:shape>
            <v:shape id="_x0000_s1989" type="#_x0000_t202" style="position:absolute;left:87;top:5625;width:1361;height:197" filled="f" stroked="f">
              <v:textbox inset="0,0,0,0">
                <w:txbxContent>
                  <w:p w:rsidR="000459B2" w:rsidRDefault="000459B2">
                    <w:pPr>
                      <w:spacing w:line="195" w:lineRule="exact"/>
                      <w:rPr>
                        <w:rFonts w:ascii="Arial"/>
                        <w:sz w:val="17"/>
                      </w:rPr>
                    </w:pPr>
                    <w:r>
                      <w:rPr>
                        <w:rFonts w:ascii="Arial"/>
                        <w:w w:val="110"/>
                        <w:sz w:val="17"/>
                      </w:rPr>
                      <w:t>Publish FW on</w:t>
                    </w:r>
                    <w:r>
                      <w:rPr>
                        <w:rFonts w:ascii="Arial"/>
                        <w:spacing w:val="-31"/>
                        <w:w w:val="110"/>
                        <w:sz w:val="17"/>
                      </w:rPr>
                      <w:t xml:space="preserve"> </w:t>
                    </w:r>
                    <w:r>
                      <w:rPr>
                        <w:rFonts w:ascii="Arial"/>
                        <w:w w:val="110"/>
                        <w:sz w:val="17"/>
                      </w:rPr>
                      <w:t>p</w:t>
                    </w:r>
                  </w:p>
                </w:txbxContent>
              </v:textbox>
            </v:shape>
            <v:shape id="_x0000_s1988" type="#_x0000_t202" style="position:absolute;left:1359;top:6299;width:6420;height:395" filled="f" strokecolor="#a70036" strokeweight=".23864mm">
              <v:textbox inset="0,0,0,0">
                <w:txbxContent>
                  <w:p w:rsidR="000459B2" w:rsidRDefault="000459B2">
                    <w:pPr>
                      <w:spacing w:before="161"/>
                      <w:ind w:left="223"/>
                      <w:rPr>
                        <w:rFonts w:ascii="Arial"/>
                        <w:sz w:val="17"/>
                      </w:rPr>
                    </w:pPr>
                    <w:r>
                      <w:rPr>
                        <w:rFonts w:ascii="Arial"/>
                        <w:w w:val="115"/>
                        <w:sz w:val="17"/>
                      </w:rPr>
                      <w:t>FirmwareStatusNotificationResponse()</w:t>
                    </w:r>
                  </w:p>
                </w:txbxContent>
              </v:textbox>
            </v:shape>
            <v:shape id="_x0000_s1987" type="#_x0000_t202" style="position:absolute;left:1366;top:5382;width:6406;height:910" filled="f" stroked="f">
              <v:textbox inset="0,0,0,0">
                <w:txbxContent>
                  <w:p w:rsidR="000459B2" w:rsidRDefault="000459B2">
                    <w:pPr>
                      <w:spacing w:before="4"/>
                      <w:rPr>
                        <w:rFonts w:ascii="Roboto"/>
                        <w:i/>
                        <w:sz w:val="18"/>
                      </w:rPr>
                    </w:pPr>
                  </w:p>
                  <w:p w:rsidR="000459B2" w:rsidRDefault="000459B2">
                    <w:pPr>
                      <w:spacing w:before="1"/>
                      <w:ind w:left="61"/>
                      <w:rPr>
                        <w:rFonts w:ascii="Arial"/>
                        <w:sz w:val="17"/>
                      </w:rPr>
                    </w:pPr>
                    <w:r>
                      <w:rPr>
                        <w:rFonts w:ascii="Arial"/>
                        <w:w w:val="110"/>
                        <w:sz w:val="17"/>
                      </w:rPr>
                      <w:t>ublish URL</w:t>
                    </w:r>
                  </w:p>
                  <w:p w:rsidR="000459B2" w:rsidRDefault="000459B2">
                    <w:pPr>
                      <w:spacing w:before="11"/>
                      <w:rPr>
                        <w:rFonts w:ascii="Arial"/>
                        <w:sz w:val="21"/>
                      </w:rPr>
                    </w:pPr>
                  </w:p>
                  <w:p w:rsidR="000459B2" w:rsidRDefault="000459B2">
                    <w:pPr>
                      <w:ind w:left="87"/>
                      <w:rPr>
                        <w:rFonts w:ascii="Arial"/>
                        <w:sz w:val="17"/>
                      </w:rPr>
                    </w:pPr>
                    <w:r>
                      <w:rPr>
                        <w:rFonts w:ascii="Arial"/>
                        <w:w w:val="115"/>
                        <w:sz w:val="17"/>
                      </w:rPr>
                      <w:t>FirmwareStatusNotificationRequest(status = Published, location)</w:t>
                    </w:r>
                  </w:p>
                </w:txbxContent>
              </v:textbox>
            </v:shape>
            <v:shape id="_x0000_s1986" type="#_x0000_t202" style="position:absolute;left:1359;top:4981;width:6420;height:395" filled="f" strokecolor="#a70036" strokeweight=".23864mm">
              <v:textbox inset="0,0,0,0">
                <w:txbxContent>
                  <w:p w:rsidR="000459B2" w:rsidRDefault="000459B2">
                    <w:pPr>
                      <w:spacing w:before="161"/>
                      <w:ind w:left="223"/>
                      <w:rPr>
                        <w:rFonts w:ascii="Arial"/>
                        <w:sz w:val="17"/>
                      </w:rPr>
                    </w:pPr>
                    <w:r>
                      <w:rPr>
                        <w:rFonts w:ascii="Arial"/>
                        <w:w w:val="115"/>
                        <w:sz w:val="17"/>
                      </w:rPr>
                      <w:t>PublishFirmwareStatusNotificationResponse()</w:t>
                    </w:r>
                  </w:p>
                </w:txbxContent>
              </v:textbox>
            </v:shape>
            <v:shape id="_x0000_s1985" type="#_x0000_t202" style="position:absolute;left:1359;top:3094;width:6420;height:395" filled="f" strokecolor="#a70036" strokeweight=".23864mm">
              <v:textbox inset="0,0,0,0">
                <w:txbxContent>
                  <w:p w:rsidR="000459B2" w:rsidRDefault="000459B2">
                    <w:pPr>
                      <w:spacing w:before="161"/>
                      <w:ind w:left="223"/>
                      <w:rPr>
                        <w:rFonts w:ascii="Arial"/>
                        <w:sz w:val="17"/>
                      </w:rPr>
                    </w:pPr>
                    <w:r>
                      <w:rPr>
                        <w:rFonts w:ascii="Arial"/>
                        <w:w w:val="115"/>
                        <w:sz w:val="17"/>
                      </w:rPr>
                      <w:t>PublishFirmwareStatusNotificationResponse()</w:t>
                    </w:r>
                  </w:p>
                </w:txbxContent>
              </v:textbox>
            </v:shape>
            <v:shape id="_x0000_s1984" type="#_x0000_t202" style="position:absolute;left:1359;top:1207;width:6420;height:395" filled="f" strokecolor="#a70036" strokeweight=".23864mm">
              <v:textbox inset="0,0,0,0">
                <w:txbxContent>
                  <w:p w:rsidR="000459B2" w:rsidRDefault="000459B2">
                    <w:pPr>
                      <w:spacing w:before="161"/>
                      <w:ind w:left="223"/>
                      <w:rPr>
                        <w:rFonts w:ascii="Arial"/>
                        <w:sz w:val="17"/>
                      </w:rPr>
                    </w:pPr>
                    <w:r>
                      <w:rPr>
                        <w:rFonts w:ascii="Arial"/>
                        <w:w w:val="115"/>
                        <w:sz w:val="17"/>
                      </w:rPr>
                      <w:t>PublishFirmwareStatusNotificationResponse()</w:t>
                    </w:r>
                  </w:p>
                </w:txbxContent>
              </v:textbox>
            </v:shape>
            <v:shape id="_x0000_s1983" type="#_x0000_t202" style="position:absolute;left:1366;top:820;width:6406;height:381" filled="f" stroked="f">
              <v:textbox inset="0,0,0,0">
                <w:txbxContent>
                  <w:p w:rsidR="000459B2" w:rsidRDefault="000459B2">
                    <w:pPr>
                      <w:spacing w:before="161"/>
                      <w:ind w:left="87"/>
                      <w:rPr>
                        <w:rFonts w:ascii="Arial"/>
                        <w:sz w:val="17"/>
                      </w:rPr>
                    </w:pPr>
                    <w:r>
                      <w:rPr>
                        <w:rFonts w:ascii="Arial"/>
                        <w:w w:val="115"/>
                        <w:sz w:val="17"/>
                      </w:rPr>
                      <w:t>PublishFirmwareStatusNotificationRequest(status = Downloading)</w:t>
                    </w:r>
                  </w:p>
                </w:txbxContent>
              </v:textbox>
            </v:shape>
            <v:shape id="_x0000_s1982" type="#_x0000_t202" style="position:absolute;left:1359;top:419;width:6420;height:395" filled="f" strokecolor="#a70036" strokeweight=".23864mm">
              <v:textbox inset="0,0,0,0">
                <w:txbxContent>
                  <w:p w:rsidR="000459B2" w:rsidRDefault="000459B2">
                    <w:pPr>
                      <w:spacing w:before="161"/>
                      <w:ind w:left="87"/>
                      <w:rPr>
                        <w:rFonts w:ascii="Arial"/>
                        <w:sz w:val="17"/>
                      </w:rPr>
                    </w:pPr>
                    <w:r>
                      <w:rPr>
                        <w:rFonts w:ascii="Arial"/>
                        <w:w w:val="110"/>
                        <w:sz w:val="17"/>
                      </w:rPr>
                      <w:t>PublishFirmwareResponse()</w:t>
                    </w:r>
                  </w:p>
                </w:txbxContent>
              </v:textbox>
            </v:shape>
            <w10:wrap type="none"/>
            <w10:anchorlock/>
          </v:group>
        </w:pict>
      </w:r>
    </w:p>
    <w:p w:rsidR="000F652E" w:rsidRDefault="000459B2">
      <w:pPr>
        <w:spacing w:before="41"/>
        <w:ind w:left="120"/>
        <w:rPr>
          <w:rFonts w:ascii="Roboto"/>
          <w:i/>
          <w:sz w:val="18"/>
        </w:rPr>
      </w:pPr>
      <w:r>
        <w:rPr>
          <w:rFonts w:ascii="Roboto"/>
          <w:i/>
          <w:sz w:val="18"/>
        </w:rPr>
        <w:t>Figure 119. Sequence Diagram: showing publishing of firmware (happy flow)</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For information about MD5 checksum see RFC-1321 </w:t>
            </w:r>
            <w:hyperlink w:anchor="_bookmark25" w:history="1">
              <w:r>
                <w:rPr>
                  <w:color w:val="0000ED"/>
                  <w:sz w:val="18"/>
                </w:rPr>
                <w:t>[RFC1321]</w:t>
              </w:r>
            </w:hyperlink>
            <w:r>
              <w:rPr>
                <w:sz w:val="18"/>
              </w:rPr>
              <w:t>.</w:t>
            </w:r>
          </w:p>
        </w:tc>
      </w:tr>
    </w:tbl>
    <w:p w:rsidR="000F652E" w:rsidRDefault="000F652E">
      <w:pPr>
        <w:pStyle w:val="BodyText"/>
        <w:spacing w:before="2"/>
        <w:rPr>
          <w:rFonts w:ascii="Roboto"/>
          <w:i/>
          <w:sz w:val="20"/>
        </w:rPr>
      </w:pPr>
    </w:p>
    <w:p w:rsidR="000F652E" w:rsidRDefault="000459B2">
      <w:pPr>
        <w:pStyle w:val="Heading4"/>
      </w:pPr>
      <w:r>
        <w:t>L03 - Publish Firmware file on Local Controller - Requirements</w:t>
      </w:r>
    </w:p>
    <w:p w:rsidR="000F652E" w:rsidRDefault="000459B2">
      <w:pPr>
        <w:spacing w:before="224"/>
        <w:ind w:left="120"/>
        <w:rPr>
          <w:rFonts w:ascii="Roboto"/>
          <w:i/>
          <w:sz w:val="18"/>
        </w:rPr>
      </w:pPr>
      <w:r>
        <w:rPr>
          <w:rFonts w:ascii="Roboto"/>
          <w:i/>
          <w:sz w:val="18"/>
        </w:rPr>
        <w:t>Table 197. L03 -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L03.FR.01</w:t>
            </w:r>
          </w:p>
        </w:tc>
        <w:tc>
          <w:tcPr>
            <w:tcW w:w="2990" w:type="dxa"/>
            <w:tcBorders>
              <w:top w:val="single" w:sz="12"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tcBorders>
          </w:tcPr>
          <w:p w:rsidR="000F652E" w:rsidRDefault="000459B2">
            <w:pPr>
              <w:pStyle w:val="TableParagraph"/>
              <w:spacing w:before="11"/>
              <w:rPr>
                <w:sz w:val="18"/>
              </w:rPr>
            </w:pPr>
            <w:r>
              <w:rPr>
                <w:sz w:val="18"/>
              </w:rPr>
              <w:t xml:space="preserve">Whenever the Local Controller enters a new status in the publishing process, it SHALL send a </w:t>
            </w:r>
            <w:hyperlink w:anchor="_bookmark477" w:history="1">
              <w:r>
                <w:rPr>
                  <w:color w:val="0000ED"/>
                  <w:sz w:val="18"/>
                </w:rPr>
                <w:t>PublishFirmwareStatusNotificationRequest</w:t>
              </w:r>
            </w:hyperlink>
            <w:r>
              <w:rPr>
                <w:color w:val="0000ED"/>
                <w:sz w:val="18"/>
              </w:rPr>
              <w:t xml:space="preserve"> </w:t>
            </w:r>
            <w:r>
              <w:rPr>
                <w:sz w:val="18"/>
              </w:rPr>
              <w:t>message to the CSMS.</w:t>
            </w:r>
          </w:p>
        </w:tc>
      </w:tr>
      <w:tr w:rsidR="000F652E">
        <w:trPr>
          <w:trHeight w:val="294"/>
        </w:trPr>
        <w:tc>
          <w:tcPr>
            <w:tcW w:w="1495" w:type="dxa"/>
            <w:shd w:val="clear" w:color="auto" w:fill="EDEDED"/>
          </w:tcPr>
          <w:p w:rsidR="000F652E" w:rsidRDefault="000459B2">
            <w:pPr>
              <w:pStyle w:val="TableParagraph"/>
              <w:spacing w:before="21"/>
              <w:ind w:left="273" w:right="243"/>
              <w:jc w:val="center"/>
              <w:rPr>
                <w:sz w:val="18"/>
              </w:rPr>
            </w:pPr>
            <w:r>
              <w:rPr>
                <w:sz w:val="18"/>
              </w:rPr>
              <w:t>L03.FR.02</w:t>
            </w:r>
          </w:p>
        </w:tc>
        <w:tc>
          <w:tcPr>
            <w:tcW w:w="2990" w:type="dxa"/>
            <w:shd w:val="clear" w:color="auto" w:fill="EDEDED"/>
          </w:tcPr>
          <w:p w:rsidR="000F652E" w:rsidRDefault="000F652E">
            <w:pPr>
              <w:pStyle w:val="TableParagraph"/>
              <w:spacing w:before="0"/>
              <w:ind w:left="0"/>
              <w:rPr>
                <w:rFonts w:ascii="Times New Roman"/>
                <w:sz w:val="18"/>
              </w:rPr>
            </w:pPr>
          </w:p>
        </w:tc>
        <w:tc>
          <w:tcPr>
            <w:tcW w:w="5980" w:type="dxa"/>
            <w:shd w:val="clear" w:color="auto" w:fill="EDEDED"/>
          </w:tcPr>
          <w:p w:rsidR="000F652E" w:rsidRDefault="000459B2">
            <w:pPr>
              <w:pStyle w:val="TableParagraph"/>
              <w:spacing w:before="21"/>
              <w:rPr>
                <w:sz w:val="18"/>
              </w:rPr>
            </w:pPr>
            <w:r>
              <w:rPr>
                <w:sz w:val="18"/>
              </w:rPr>
              <w:t>The MD5 checksum SHALL be calculated over the entire firmware file.</w:t>
            </w:r>
          </w:p>
        </w:tc>
      </w:tr>
      <w:tr w:rsidR="000F652E">
        <w:trPr>
          <w:trHeight w:val="510"/>
        </w:trPr>
        <w:tc>
          <w:tcPr>
            <w:tcW w:w="1495" w:type="dxa"/>
          </w:tcPr>
          <w:p w:rsidR="000F652E" w:rsidRDefault="000459B2">
            <w:pPr>
              <w:pStyle w:val="TableParagraph"/>
              <w:spacing w:before="21"/>
              <w:ind w:left="273" w:right="243"/>
              <w:jc w:val="center"/>
              <w:rPr>
                <w:sz w:val="18"/>
              </w:rPr>
            </w:pPr>
            <w:r>
              <w:rPr>
                <w:sz w:val="18"/>
              </w:rPr>
              <w:t>L03.FR.03</w:t>
            </w:r>
          </w:p>
        </w:tc>
        <w:tc>
          <w:tcPr>
            <w:tcW w:w="2990" w:type="dxa"/>
          </w:tcPr>
          <w:p w:rsidR="000F652E" w:rsidRDefault="000F652E">
            <w:pPr>
              <w:pStyle w:val="TableParagraph"/>
              <w:spacing w:before="0"/>
              <w:ind w:left="0"/>
              <w:rPr>
                <w:rFonts w:ascii="Times New Roman"/>
                <w:sz w:val="18"/>
              </w:rPr>
            </w:pPr>
          </w:p>
        </w:tc>
        <w:tc>
          <w:tcPr>
            <w:tcW w:w="5980" w:type="dxa"/>
          </w:tcPr>
          <w:p w:rsidR="000F652E" w:rsidRDefault="000459B2">
            <w:pPr>
              <w:pStyle w:val="TableParagraph"/>
              <w:spacing w:before="21"/>
              <w:ind w:right="63"/>
              <w:rPr>
                <w:sz w:val="18"/>
              </w:rPr>
            </w:pPr>
            <w:r>
              <w:rPr>
                <w:sz w:val="18"/>
              </w:rPr>
              <w:t>The Local Controller SHALL publish the firmware file using all its supported protocols (e.g. HTTP, HTTPS, and FTP)</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495"/>
        <w:gridCol w:w="2990"/>
        <w:gridCol w:w="5980"/>
      </w:tblGrid>
      <w:tr w:rsidR="000F652E">
        <w:trPr>
          <w:trHeight w:val="286"/>
        </w:trPr>
        <w:tc>
          <w:tcPr>
            <w:tcW w:w="1495" w:type="dxa"/>
            <w:tcBorders>
              <w:left w:val="single" w:sz="4" w:space="0" w:color="000000"/>
              <w:bottom w:val="single" w:sz="12" w:space="0" w:color="000000"/>
              <w:right w:val="single" w:sz="4" w:space="0" w:color="000000"/>
            </w:tcBorders>
          </w:tcPr>
          <w:p w:rsidR="000F652E" w:rsidRDefault="000459B2">
            <w:pPr>
              <w:pStyle w:val="TableParagraph"/>
              <w:spacing w:before="5"/>
              <w:ind w:left="273" w:right="243"/>
              <w:jc w:val="center"/>
              <w:rPr>
                <w:rFonts w:ascii="Roboto"/>
                <w:b/>
                <w:sz w:val="18"/>
              </w:rPr>
            </w:pPr>
            <w:r>
              <w:rPr>
                <w:rFonts w:ascii="Roboto"/>
                <w:b/>
                <w:sz w:val="18"/>
              </w:rPr>
              <w:t>ID</w:t>
            </w:r>
          </w:p>
        </w:tc>
        <w:tc>
          <w:tcPr>
            <w:tcW w:w="299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980"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932"/>
        </w:trPr>
        <w:tc>
          <w:tcPr>
            <w:tcW w:w="149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73" w:right="243"/>
              <w:jc w:val="center"/>
              <w:rPr>
                <w:sz w:val="18"/>
              </w:rPr>
            </w:pPr>
            <w:r>
              <w:rPr>
                <w:sz w:val="18"/>
              </w:rPr>
              <w:t>L03.FR.04</w:t>
            </w:r>
          </w:p>
        </w:tc>
        <w:tc>
          <w:tcPr>
            <w:tcW w:w="299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1" w:line="225" w:lineRule="auto"/>
              <w:rPr>
                <w:sz w:val="18"/>
              </w:rPr>
            </w:pPr>
            <w:r>
              <w:rPr>
                <w:sz w:val="18"/>
              </w:rPr>
              <w:t xml:space="preserve">The Local Controller SHALL set URI’s for all supported protocols (e.g. HTTP, HTTPS, and FTP) in the </w:t>
            </w:r>
            <w:r>
              <w:rPr>
                <w:rFonts w:ascii="Roboto" w:hAnsi="Roboto"/>
                <w:i/>
                <w:sz w:val="18"/>
              </w:rPr>
              <w:t xml:space="preserve">location </w:t>
            </w:r>
            <w:r>
              <w:rPr>
                <w:sz w:val="18"/>
              </w:rPr>
              <w:t xml:space="preserve">field of the </w:t>
            </w:r>
            <w:hyperlink w:anchor="_bookmark477" w:history="1">
              <w:r>
                <w:rPr>
                  <w:color w:val="0000ED"/>
                  <w:sz w:val="18"/>
                </w:rPr>
                <w:t xml:space="preserve">PublishFirmwareStatusNotificationRequest </w:t>
              </w:r>
            </w:hyperlink>
            <w:r>
              <w:rPr>
                <w:sz w:val="18"/>
              </w:rPr>
              <w:t xml:space="preserve">message with status </w:t>
            </w:r>
            <w:r>
              <w:rPr>
                <w:rFonts w:ascii="Roboto" w:hAnsi="Roboto"/>
                <w:i/>
                <w:sz w:val="18"/>
              </w:rPr>
              <w:t>Published</w:t>
            </w:r>
            <w:r>
              <w:rPr>
                <w:sz w:val="18"/>
              </w:rPr>
              <w: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L03.FR.05</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Upon receipt of a </w:t>
            </w:r>
            <w:hyperlink w:anchor="_bookmark473" w:history="1">
              <w:r>
                <w:rPr>
                  <w:color w:val="0000ED"/>
                  <w:sz w:val="18"/>
                </w:rPr>
                <w:t xml:space="preserve">PublishFirmwareRequest </w:t>
              </w:r>
            </w:hyperlink>
            <w:r>
              <w:rPr>
                <w:sz w:val="18"/>
              </w:rPr>
              <w:t>message.</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Local Controller SHALL respond with a </w:t>
            </w:r>
            <w:hyperlink w:anchor="_bookmark474" w:history="1">
              <w:r>
                <w:rPr>
                  <w:color w:val="0000ED"/>
                  <w:sz w:val="18"/>
                </w:rPr>
                <w:t>PublishFirmwareResponse</w:t>
              </w:r>
            </w:hyperlink>
            <w:r>
              <w:rPr>
                <w:color w:val="0000ED"/>
                <w:sz w:val="18"/>
              </w:rPr>
              <w:t xml:space="preserve"> </w:t>
            </w:r>
            <w:r>
              <w:rPr>
                <w:sz w:val="18"/>
              </w:rPr>
              <w:t>message, indicating whether it has accepted the request.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L03.FR.06</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If the Local Controller cannot download the firmware file.</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rPr>
                <w:sz w:val="18"/>
              </w:rPr>
            </w:pPr>
            <w:r>
              <w:rPr>
                <w:sz w:val="18"/>
              </w:rPr>
              <w:t xml:space="preserve">The Local Controller SHALL send a </w:t>
            </w:r>
            <w:hyperlink w:anchor="_bookmark477" w:history="1">
              <w:r>
                <w:rPr>
                  <w:color w:val="0000ED"/>
                  <w:sz w:val="18"/>
                </w:rPr>
                <w:t xml:space="preserve">PublishFirmwareStatusNotificationRequest </w:t>
              </w:r>
            </w:hyperlink>
            <w:r>
              <w:rPr>
                <w:sz w:val="18"/>
              </w:rPr>
              <w:t xml:space="preserve">with status </w:t>
            </w:r>
            <w:r>
              <w:rPr>
                <w:rFonts w:ascii="Roboto"/>
                <w:i/>
                <w:sz w:val="18"/>
              </w:rPr>
              <w:t>DownloadFailed</w:t>
            </w:r>
            <w:r>
              <w:rPr>
                <w:sz w:val="18"/>
              </w:rPr>
              <w: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L03.FR.07</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If the Local Controller cannot verify the MD5 checksum.</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The Local Controller SHALL send a </w:t>
            </w:r>
            <w:hyperlink w:anchor="_bookmark477" w:history="1">
              <w:r>
                <w:rPr>
                  <w:color w:val="0000ED"/>
                  <w:sz w:val="18"/>
                </w:rPr>
                <w:t xml:space="preserve">PublishFirmwareStatusNotificationRequest </w:t>
              </w:r>
            </w:hyperlink>
            <w:r>
              <w:rPr>
                <w:sz w:val="18"/>
              </w:rPr>
              <w:t xml:space="preserve">with status </w:t>
            </w:r>
            <w:r>
              <w:rPr>
                <w:rFonts w:ascii="Roboto"/>
                <w:i/>
                <w:sz w:val="18"/>
              </w:rPr>
              <w:t>InvalidChecksum</w:t>
            </w:r>
            <w:r>
              <w:rPr>
                <w:sz w:val="18"/>
              </w:rPr>
              <w: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L03.FR.08</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82"/>
              <w:rPr>
                <w:sz w:val="18"/>
              </w:rPr>
            </w:pPr>
            <w:r>
              <w:rPr>
                <w:sz w:val="18"/>
              </w:rPr>
              <w:t>If the Local Controller cannot publish the firmware file.</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rPr>
                <w:sz w:val="18"/>
              </w:rPr>
            </w:pPr>
            <w:r>
              <w:rPr>
                <w:sz w:val="18"/>
              </w:rPr>
              <w:t xml:space="preserve">The Local Controller SHALL send a </w:t>
            </w:r>
            <w:hyperlink w:anchor="_bookmark477" w:history="1">
              <w:r>
                <w:rPr>
                  <w:color w:val="0000ED"/>
                  <w:sz w:val="18"/>
                </w:rPr>
                <w:t xml:space="preserve">PublishFirmwareStatusNotificationRequest </w:t>
              </w:r>
            </w:hyperlink>
            <w:r>
              <w:rPr>
                <w:sz w:val="18"/>
              </w:rPr>
              <w:t xml:space="preserve">with status </w:t>
            </w:r>
            <w:r>
              <w:rPr>
                <w:rFonts w:ascii="Roboto"/>
                <w:i/>
                <w:sz w:val="18"/>
              </w:rPr>
              <w:t>PublishFailed</w:t>
            </w:r>
            <w:r>
              <w:rPr>
                <w:sz w:val="18"/>
              </w:rPr>
              <w:t>.</w:t>
            </w:r>
          </w:p>
        </w:tc>
      </w:tr>
      <w:tr w:rsidR="000F652E">
        <w:trPr>
          <w:trHeight w:val="51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L03.FR.09</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After successfully publishing the firmware file.</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The Local Controller SHALL send a </w:t>
            </w:r>
            <w:hyperlink w:anchor="_bookmark477" w:history="1">
              <w:r>
                <w:rPr>
                  <w:color w:val="0000ED"/>
                  <w:sz w:val="18"/>
                </w:rPr>
                <w:t xml:space="preserve">PublishFirmwareStatusNotificationRequest </w:t>
              </w:r>
            </w:hyperlink>
            <w:r>
              <w:rPr>
                <w:sz w:val="18"/>
              </w:rPr>
              <w:t xml:space="preserve">with status </w:t>
            </w:r>
            <w:r>
              <w:rPr>
                <w:rFonts w:ascii="Roboto"/>
                <w:i/>
                <w:sz w:val="18"/>
              </w:rPr>
              <w:t>Published</w:t>
            </w:r>
            <w:r>
              <w:rPr>
                <w:sz w:val="18"/>
              </w:rPr>
              <w:t>.</w:t>
            </w:r>
          </w:p>
        </w:tc>
      </w:tr>
      <w:tr w:rsidR="000F652E">
        <w:trPr>
          <w:trHeight w:val="1920"/>
        </w:trPr>
        <w:tc>
          <w:tcPr>
            <w:tcW w:w="149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73" w:right="243"/>
              <w:jc w:val="center"/>
              <w:rPr>
                <w:sz w:val="18"/>
              </w:rPr>
            </w:pPr>
            <w:r>
              <w:rPr>
                <w:sz w:val="18"/>
              </w:rPr>
              <w:t>L03.FR.10</w:t>
            </w:r>
          </w:p>
        </w:tc>
        <w:tc>
          <w:tcPr>
            <w:tcW w:w="299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52" w:lineRule="auto"/>
              <w:ind w:right="3"/>
              <w:rPr>
                <w:rFonts w:ascii="Courier New"/>
                <w:sz w:val="18"/>
              </w:rPr>
            </w:pPr>
            <w:r>
              <w:rPr>
                <w:sz w:val="18"/>
              </w:rPr>
              <w:t xml:space="preserve">Charging Station receives a </w:t>
            </w:r>
            <w:hyperlink w:anchor="_bookmark563" w:history="1">
              <w:r>
                <w:rPr>
                  <w:color w:val="0000ED"/>
                  <w:sz w:val="18"/>
                </w:rPr>
                <w:t xml:space="preserve">TriggerMessageRequest </w:t>
              </w:r>
            </w:hyperlink>
            <w:r>
              <w:rPr>
                <w:sz w:val="18"/>
              </w:rPr>
              <w:t xml:space="preserve">for </w:t>
            </w:r>
            <w:r>
              <w:rPr>
                <w:rFonts w:ascii="Courier New"/>
                <w:sz w:val="18"/>
              </w:rPr>
              <w:t>PublishFirmwareStatusNotifi</w:t>
            </w:r>
          </w:p>
          <w:p w:rsidR="000F652E" w:rsidRDefault="000459B2">
            <w:pPr>
              <w:pStyle w:val="TableParagraph"/>
              <w:spacing w:before="58"/>
              <w:rPr>
                <w:rFonts w:ascii="Courier New"/>
                <w:sz w:val="18"/>
              </w:rPr>
            </w:pPr>
            <w:r>
              <w:rPr>
                <w:rFonts w:ascii="Courier New"/>
                <w:sz w:val="18"/>
              </w:rPr>
              <w:t>cation</w:t>
            </w:r>
          </w:p>
          <w:p w:rsidR="000F652E" w:rsidRDefault="000459B2">
            <w:pPr>
              <w:pStyle w:val="TableParagraph"/>
              <w:spacing w:before="47" w:line="216" w:lineRule="exact"/>
              <w:rPr>
                <w:sz w:val="18"/>
              </w:rPr>
            </w:pPr>
            <w:r>
              <w:rPr>
                <w:sz w:val="18"/>
              </w:rPr>
              <w:t>AND</w:t>
            </w:r>
          </w:p>
          <w:p w:rsidR="000F652E" w:rsidRDefault="000459B2">
            <w:pPr>
              <w:pStyle w:val="TableParagraph"/>
              <w:spacing w:before="6" w:line="230" w:lineRule="auto"/>
              <w:ind w:right="14"/>
              <w:rPr>
                <w:rFonts w:ascii="Courier New"/>
                <w:sz w:val="18"/>
              </w:rPr>
            </w:pPr>
            <w:r>
              <w:rPr>
                <w:sz w:val="18"/>
              </w:rPr>
              <w:t xml:space="preserve">last sent </w:t>
            </w:r>
            <w:hyperlink w:anchor="_bookmark477" w:history="1">
              <w:r>
                <w:rPr>
                  <w:color w:val="0000ED"/>
                  <w:sz w:val="18"/>
                </w:rPr>
                <w:t>PublishFirmwareStatusNotificationR</w:t>
              </w:r>
            </w:hyperlink>
            <w:r>
              <w:rPr>
                <w:color w:val="0000ED"/>
                <w:sz w:val="18"/>
              </w:rPr>
              <w:t xml:space="preserve"> </w:t>
            </w:r>
            <w:hyperlink w:anchor="_bookmark477" w:history="1">
              <w:r>
                <w:rPr>
                  <w:color w:val="0000ED"/>
                  <w:sz w:val="18"/>
                </w:rPr>
                <w:t xml:space="preserve">equest </w:t>
              </w:r>
            </w:hyperlink>
            <w:r>
              <w:rPr>
                <w:sz w:val="18"/>
              </w:rPr>
              <w:t xml:space="preserve">had </w:t>
            </w:r>
            <w:r>
              <w:rPr>
                <w:rFonts w:ascii="Roboto"/>
                <w:i/>
                <w:sz w:val="18"/>
              </w:rPr>
              <w:t xml:space="preserve">status </w:t>
            </w:r>
            <w:r>
              <w:rPr>
                <w:sz w:val="18"/>
              </w:rPr>
              <w:t xml:space="preserve">= </w:t>
            </w:r>
            <w:r>
              <w:rPr>
                <w:rFonts w:ascii="Courier New"/>
                <w:sz w:val="18"/>
              </w:rPr>
              <w:t>Published</w:t>
            </w:r>
          </w:p>
        </w:tc>
        <w:tc>
          <w:tcPr>
            <w:tcW w:w="59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3" w:line="223" w:lineRule="auto"/>
              <w:rPr>
                <w:sz w:val="18"/>
              </w:rPr>
            </w:pPr>
            <w:r>
              <w:rPr>
                <w:sz w:val="18"/>
              </w:rPr>
              <w:t xml:space="preserve">Charging Station SHALL return a </w:t>
            </w:r>
            <w:hyperlink w:anchor="_bookmark477" w:history="1">
              <w:r>
                <w:rPr>
                  <w:color w:val="0000ED"/>
                  <w:sz w:val="18"/>
                </w:rPr>
                <w:t xml:space="preserve">PublishFirmwareStatusNotificationRequest </w:t>
              </w:r>
            </w:hyperlink>
            <w:r>
              <w:rPr>
                <w:sz w:val="18"/>
              </w:rPr>
              <w:t xml:space="preserve">with </w:t>
            </w:r>
            <w:r>
              <w:rPr>
                <w:rFonts w:ascii="Roboto"/>
                <w:i/>
                <w:sz w:val="18"/>
              </w:rPr>
              <w:t xml:space="preserve">status </w:t>
            </w:r>
            <w:r>
              <w:rPr>
                <w:sz w:val="18"/>
              </w:rPr>
              <w:t xml:space="preserve">= </w:t>
            </w:r>
            <w:r>
              <w:rPr>
                <w:rFonts w:ascii="Courier New"/>
                <w:sz w:val="18"/>
              </w:rPr>
              <w:t>Idle</w:t>
            </w:r>
            <w:r>
              <w:rPr>
                <w:sz w:val="18"/>
              </w:rPr>
              <w:t>.</w:t>
            </w:r>
          </w:p>
        </w:tc>
      </w:tr>
      <w:tr w:rsidR="000F652E">
        <w:trPr>
          <w:trHeight w:val="1920"/>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73" w:right="243"/>
              <w:jc w:val="center"/>
              <w:rPr>
                <w:sz w:val="18"/>
              </w:rPr>
            </w:pPr>
            <w:r>
              <w:rPr>
                <w:sz w:val="18"/>
              </w:rPr>
              <w:t>L03.FR.11</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52" w:lineRule="auto"/>
              <w:ind w:right="3"/>
              <w:rPr>
                <w:rFonts w:ascii="Courier New"/>
                <w:sz w:val="18"/>
              </w:rPr>
            </w:pPr>
            <w:r>
              <w:rPr>
                <w:sz w:val="18"/>
              </w:rPr>
              <w:t xml:space="preserve">Charging Station receives a </w:t>
            </w:r>
            <w:hyperlink w:anchor="_bookmark563" w:history="1">
              <w:r>
                <w:rPr>
                  <w:color w:val="0000ED"/>
                  <w:sz w:val="18"/>
                </w:rPr>
                <w:t xml:space="preserve">TriggerMessageRequest </w:t>
              </w:r>
            </w:hyperlink>
            <w:r>
              <w:rPr>
                <w:sz w:val="18"/>
              </w:rPr>
              <w:t xml:space="preserve">for </w:t>
            </w:r>
            <w:r>
              <w:rPr>
                <w:rFonts w:ascii="Courier New"/>
                <w:sz w:val="18"/>
              </w:rPr>
              <w:t>PublishFirmwareStatusNotifi</w:t>
            </w:r>
          </w:p>
          <w:p w:rsidR="000F652E" w:rsidRDefault="000459B2">
            <w:pPr>
              <w:pStyle w:val="TableParagraph"/>
              <w:spacing w:before="58"/>
              <w:rPr>
                <w:rFonts w:ascii="Courier New"/>
                <w:sz w:val="18"/>
              </w:rPr>
            </w:pPr>
            <w:r>
              <w:rPr>
                <w:rFonts w:ascii="Courier New"/>
                <w:sz w:val="18"/>
              </w:rPr>
              <w:t>cation</w:t>
            </w:r>
          </w:p>
          <w:p w:rsidR="000F652E" w:rsidRDefault="000459B2">
            <w:pPr>
              <w:pStyle w:val="TableParagraph"/>
              <w:spacing w:before="47" w:line="216" w:lineRule="exact"/>
              <w:rPr>
                <w:sz w:val="18"/>
              </w:rPr>
            </w:pPr>
            <w:r>
              <w:rPr>
                <w:sz w:val="18"/>
              </w:rPr>
              <w:t>AND</w:t>
            </w:r>
          </w:p>
          <w:p w:rsidR="000F652E" w:rsidRDefault="000459B2">
            <w:pPr>
              <w:pStyle w:val="TableParagraph"/>
              <w:spacing w:before="6" w:line="230" w:lineRule="auto"/>
              <w:ind w:right="14"/>
              <w:rPr>
                <w:rFonts w:ascii="Courier New"/>
                <w:sz w:val="18"/>
              </w:rPr>
            </w:pPr>
            <w:r>
              <w:rPr>
                <w:sz w:val="18"/>
              </w:rPr>
              <w:t xml:space="preserve">last sent </w:t>
            </w:r>
            <w:hyperlink w:anchor="_bookmark477" w:history="1">
              <w:r>
                <w:rPr>
                  <w:color w:val="0000ED"/>
                  <w:sz w:val="18"/>
                </w:rPr>
                <w:t>PublishFirmwareStatusNotificationR</w:t>
              </w:r>
            </w:hyperlink>
            <w:r>
              <w:rPr>
                <w:color w:val="0000ED"/>
                <w:sz w:val="18"/>
              </w:rPr>
              <w:t xml:space="preserve"> </w:t>
            </w:r>
            <w:hyperlink w:anchor="_bookmark477" w:history="1">
              <w:r>
                <w:rPr>
                  <w:color w:val="0000ED"/>
                  <w:sz w:val="18"/>
                </w:rPr>
                <w:t xml:space="preserve">equest </w:t>
              </w:r>
            </w:hyperlink>
            <w:r>
              <w:rPr>
                <w:sz w:val="18"/>
              </w:rPr>
              <w:t xml:space="preserve">had NOT </w:t>
            </w:r>
            <w:r>
              <w:rPr>
                <w:rFonts w:ascii="Roboto"/>
                <w:i/>
                <w:sz w:val="18"/>
              </w:rPr>
              <w:t xml:space="preserve">status </w:t>
            </w:r>
            <w:r>
              <w:rPr>
                <w:rFonts w:ascii="Courier New"/>
                <w:sz w:val="18"/>
              </w:rPr>
              <w:t>Published</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Charging Station SHALL return a </w:t>
            </w:r>
            <w:hyperlink w:anchor="_bookmark477" w:history="1">
              <w:r>
                <w:rPr>
                  <w:color w:val="0000ED"/>
                  <w:sz w:val="18"/>
                </w:rPr>
                <w:t xml:space="preserve">PublishFirmwareStatusNotificationRequest </w:t>
              </w:r>
            </w:hyperlink>
            <w:r>
              <w:rPr>
                <w:sz w:val="18"/>
              </w:rPr>
              <w:t xml:space="preserve">with the last sent </w:t>
            </w:r>
            <w:r>
              <w:rPr>
                <w:rFonts w:ascii="Roboto"/>
                <w:i/>
                <w:sz w:val="18"/>
              </w:rPr>
              <w:t>status</w:t>
            </w:r>
            <w:r>
              <w:rPr>
                <w:sz w:val="18"/>
              </w:rPr>
              <w:t>.</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32" w:name="L04_-_Unpublish_Firmware_file_on_Local_C"/>
      <w:bookmarkStart w:id="433" w:name="_bookmark248"/>
      <w:bookmarkEnd w:id="432"/>
      <w:bookmarkEnd w:id="433"/>
      <w:r>
        <w:t>L04 - Unpublish Firmware file on Local Controller</w:t>
      </w:r>
    </w:p>
    <w:p w:rsidR="000F652E" w:rsidRDefault="000459B2">
      <w:pPr>
        <w:spacing w:before="226"/>
        <w:ind w:left="120"/>
        <w:rPr>
          <w:rFonts w:ascii="Roboto"/>
          <w:i/>
          <w:sz w:val="18"/>
        </w:rPr>
      </w:pPr>
      <w:r>
        <w:rPr>
          <w:rFonts w:ascii="Roboto"/>
          <w:i/>
          <w:sz w:val="18"/>
        </w:rPr>
        <w:t>Table 198. L04 - Unpublish Firmware file on Local Controller</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Unpublish Firmware file on Local Controller.</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L04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L. FirmwareManagement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Stop the Local Controller from publishing a firmware update to Charging Stations.</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Stop serving a firmware update to connected Charging Stations.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Local Controller, CSMS</w:t>
            </w:r>
          </w:p>
        </w:tc>
      </w:tr>
      <w:tr w:rsidR="000F652E">
        <w:trPr>
          <w:trHeight w:val="110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42"/>
              </w:numPr>
              <w:tabs>
                <w:tab w:val="left" w:pos="233"/>
              </w:tabs>
              <w:spacing w:before="21" w:line="302" w:lineRule="auto"/>
              <w:ind w:right="49" w:firstLine="0"/>
              <w:rPr>
                <w:sz w:val="18"/>
              </w:rPr>
            </w:pPr>
            <w:r>
              <w:rPr>
                <w:sz w:val="18"/>
              </w:rPr>
              <w:t>The</w:t>
            </w:r>
            <w:r>
              <w:rPr>
                <w:spacing w:val="-6"/>
                <w:sz w:val="18"/>
              </w:rPr>
              <w:t xml:space="preserve"> </w:t>
            </w:r>
            <w:r>
              <w:rPr>
                <w:sz w:val="18"/>
              </w:rPr>
              <w:t>CSMS</w:t>
            </w:r>
            <w:r>
              <w:rPr>
                <w:spacing w:val="-6"/>
                <w:sz w:val="18"/>
              </w:rPr>
              <w:t xml:space="preserve"> </w:t>
            </w:r>
            <w:r>
              <w:rPr>
                <w:sz w:val="18"/>
              </w:rPr>
              <w:t>sends</w:t>
            </w:r>
            <w:r>
              <w:rPr>
                <w:spacing w:val="-6"/>
                <w:sz w:val="18"/>
              </w:rPr>
              <w:t xml:space="preserve"> </w:t>
            </w:r>
            <w:r>
              <w:rPr>
                <w:sz w:val="18"/>
              </w:rPr>
              <w:t>an</w:t>
            </w:r>
            <w:r>
              <w:rPr>
                <w:spacing w:val="-5"/>
                <w:sz w:val="18"/>
              </w:rPr>
              <w:t xml:space="preserve"> </w:t>
            </w:r>
            <w:hyperlink w:anchor="_bookmark572" w:history="1">
              <w:r>
                <w:rPr>
                  <w:color w:val="0000ED"/>
                  <w:sz w:val="18"/>
                </w:rPr>
                <w:t>UnpublishFirmwareRequest</w:t>
              </w:r>
              <w:r>
                <w:rPr>
                  <w:color w:val="0000ED"/>
                  <w:spacing w:val="-6"/>
                  <w:sz w:val="18"/>
                </w:rPr>
                <w:t xml:space="preserve"> </w:t>
              </w:r>
            </w:hyperlink>
            <w:r>
              <w:rPr>
                <w:sz w:val="18"/>
              </w:rPr>
              <w:t>to</w:t>
            </w:r>
            <w:r>
              <w:rPr>
                <w:spacing w:val="-6"/>
                <w:sz w:val="18"/>
              </w:rPr>
              <w:t xml:space="preserve"> </w:t>
            </w:r>
            <w:r>
              <w:rPr>
                <w:sz w:val="18"/>
              </w:rPr>
              <w:t>instruct</w:t>
            </w:r>
            <w:r>
              <w:rPr>
                <w:spacing w:val="-6"/>
                <w:sz w:val="18"/>
              </w:rPr>
              <w:t xml:space="preserve"> </w:t>
            </w:r>
            <w:r>
              <w:rPr>
                <w:sz w:val="18"/>
              </w:rPr>
              <w:t>the</w:t>
            </w:r>
            <w:r>
              <w:rPr>
                <w:spacing w:val="-6"/>
                <w:sz w:val="18"/>
              </w:rPr>
              <w:t xml:space="preserve"> </w:t>
            </w:r>
            <w:r>
              <w:rPr>
                <w:sz w:val="18"/>
              </w:rPr>
              <w:t>local</w:t>
            </w:r>
            <w:r>
              <w:rPr>
                <w:spacing w:val="-6"/>
                <w:sz w:val="18"/>
              </w:rPr>
              <w:t xml:space="preserve"> </w:t>
            </w:r>
            <w:r>
              <w:rPr>
                <w:sz w:val="18"/>
              </w:rPr>
              <w:t>controller</w:t>
            </w:r>
            <w:r>
              <w:rPr>
                <w:spacing w:val="-6"/>
                <w:sz w:val="18"/>
              </w:rPr>
              <w:t xml:space="preserve"> </w:t>
            </w:r>
            <w:r>
              <w:rPr>
                <w:sz w:val="18"/>
              </w:rPr>
              <w:t>to</w:t>
            </w:r>
            <w:r>
              <w:rPr>
                <w:spacing w:val="-6"/>
                <w:sz w:val="18"/>
              </w:rPr>
              <w:t xml:space="preserve"> </w:t>
            </w:r>
            <w:r>
              <w:rPr>
                <w:sz w:val="18"/>
              </w:rPr>
              <w:t>unpublish</w:t>
            </w:r>
            <w:r>
              <w:rPr>
                <w:spacing w:val="-6"/>
                <w:sz w:val="18"/>
              </w:rPr>
              <w:t xml:space="preserve"> </w:t>
            </w:r>
            <w:r>
              <w:rPr>
                <w:sz w:val="18"/>
              </w:rPr>
              <w:t>the firmware.</w:t>
            </w:r>
          </w:p>
          <w:p w:rsidR="000F652E" w:rsidRDefault="000459B2">
            <w:pPr>
              <w:pStyle w:val="TableParagraph"/>
              <w:numPr>
                <w:ilvl w:val="0"/>
                <w:numId w:val="42"/>
              </w:numPr>
              <w:tabs>
                <w:tab w:val="left" w:pos="233"/>
              </w:tabs>
              <w:spacing w:before="0" w:line="215" w:lineRule="exact"/>
              <w:ind w:left="232"/>
              <w:rPr>
                <w:sz w:val="18"/>
              </w:rPr>
            </w:pPr>
            <w:r>
              <w:rPr>
                <w:sz w:val="18"/>
              </w:rPr>
              <w:t>The Local Controller unpublishes the</w:t>
            </w:r>
            <w:r>
              <w:rPr>
                <w:spacing w:val="-7"/>
                <w:sz w:val="18"/>
              </w:rPr>
              <w:t xml:space="preserve"> </w:t>
            </w:r>
            <w:r>
              <w:rPr>
                <w:sz w:val="18"/>
              </w:rPr>
              <w:t>firmware.</w:t>
            </w:r>
          </w:p>
          <w:p w:rsidR="000F652E" w:rsidRDefault="000459B2">
            <w:pPr>
              <w:pStyle w:val="TableParagraph"/>
              <w:numPr>
                <w:ilvl w:val="0"/>
                <w:numId w:val="42"/>
              </w:numPr>
              <w:tabs>
                <w:tab w:val="left" w:pos="233"/>
              </w:tabs>
              <w:spacing w:before="56"/>
              <w:ind w:left="232"/>
              <w:rPr>
                <w:sz w:val="18"/>
              </w:rPr>
            </w:pPr>
            <w:r>
              <w:rPr>
                <w:sz w:val="18"/>
              </w:rPr>
              <w:t>The local Controller responds with an</w:t>
            </w:r>
            <w:r>
              <w:rPr>
                <w:spacing w:val="-8"/>
                <w:sz w:val="18"/>
              </w:rPr>
              <w:t xml:space="preserve"> </w:t>
            </w:r>
            <w:hyperlink w:anchor="_bookmark573" w:history="1">
              <w:r>
                <w:rPr>
                  <w:color w:val="0000ED"/>
                  <w:sz w:val="18"/>
                </w:rPr>
                <w:t>UnpublishFirmwareResponse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A firmware successfully published by the Local Controller.</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32" w:line="272" w:lineRule="exact"/>
              <w:ind w:right="4964"/>
              <w:rPr>
                <w:rFonts w:ascii="Roboto"/>
                <w:b/>
                <w:sz w:val="18"/>
              </w:rPr>
            </w:pPr>
            <w:r>
              <w:rPr>
                <w:rFonts w:ascii="Roboto"/>
                <w:b/>
                <w:sz w:val="18"/>
              </w:rPr>
              <w:t xml:space="preserve">Successful postcondition: </w:t>
            </w:r>
            <w:r>
              <w:rPr>
                <w:sz w:val="18"/>
              </w:rPr>
              <w:t xml:space="preserve">Firmware file no longer published. </w:t>
            </w:r>
            <w:r>
              <w:rPr>
                <w:rFonts w:ascii="Roboto"/>
                <w:b/>
                <w:sz w:val="18"/>
              </w:rPr>
              <w:t>Failure postcondition:</w:t>
            </w:r>
          </w:p>
          <w:p w:rsidR="000F652E" w:rsidRDefault="000459B2">
            <w:pPr>
              <w:pStyle w:val="TableParagraph"/>
              <w:spacing w:before="0" w:line="206" w:lineRule="exact"/>
              <w:rPr>
                <w:sz w:val="18"/>
              </w:rPr>
            </w:pPr>
            <w:r>
              <w:rPr>
                <w:sz w:val="18"/>
              </w:rPr>
              <w:t>n/a</w:t>
            </w:r>
          </w:p>
        </w:tc>
      </w:tr>
    </w:tbl>
    <w:p w:rsidR="000F652E" w:rsidRDefault="000F652E">
      <w:pPr>
        <w:spacing w:line="206"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979" style="width:523.3pt;height:.25pt;mso-position-horizontal-relative:char;mso-position-vertical-relative:line" coordsize="10466,5">
            <v:line id="_x0000_s1980" style="position:absolute" from="0,3" to="10466,3" strokecolor="#ddd" strokeweight=".25pt"/>
            <w10:wrap type="none"/>
            <w10:anchorlock/>
          </v:group>
        </w:pict>
      </w:r>
    </w:p>
    <w:p w:rsidR="000F652E" w:rsidRDefault="000F652E">
      <w:pPr>
        <w:pStyle w:val="BodyText"/>
        <w:spacing w:before="10"/>
        <w:rPr>
          <w:rFonts w:ascii="Roboto"/>
          <w:i/>
          <w:sz w:val="2"/>
        </w:rPr>
      </w:pPr>
    </w:p>
    <w:p w:rsidR="000F652E" w:rsidRDefault="00525094">
      <w:pPr>
        <w:tabs>
          <w:tab w:val="left" w:pos="7270"/>
        </w:tabs>
        <w:ind w:left="2349"/>
        <w:rPr>
          <w:rFonts w:ascii="Roboto"/>
          <w:sz w:val="20"/>
        </w:rPr>
      </w:pPr>
      <w:r>
        <w:rPr>
          <w:rFonts w:ascii="Roboto"/>
          <w:sz w:val="20"/>
        </w:rPr>
      </w:r>
      <w:r>
        <w:rPr>
          <w:rFonts w:ascii="Roboto"/>
          <w:sz w:val="20"/>
        </w:rPr>
        <w:pict>
          <v:shape id="_x0000_s8006" type="#_x0000_t202" style="width:113.9pt;height:28.8pt;mso-position-horizontal-relative:char;mso-position-vertical-relative:line" fillcolor="#fefecd" strokecolor="#a70036" strokeweight=".50275mm">
            <v:textbox inset="0,0,0,0">
              <w:txbxContent>
                <w:p w:rsidR="000459B2" w:rsidRDefault="000459B2">
                  <w:pPr>
                    <w:spacing w:before="122"/>
                    <w:ind w:left="118"/>
                    <w:rPr>
                      <w:rFonts w:ascii="Arial"/>
                      <w:sz w:val="26"/>
                    </w:rPr>
                  </w:pPr>
                  <w:r>
                    <w:rPr>
                      <w:rFonts w:ascii="Arial"/>
                      <w:w w:val="110"/>
                      <w:sz w:val="26"/>
                    </w:rPr>
                    <w:t>Local Controller</w:t>
                  </w:r>
                </w:p>
              </w:txbxContent>
            </v:textbox>
            <w10:wrap type="none"/>
            <w10:anchorlock/>
          </v:shape>
        </w:pict>
      </w:r>
      <w:r w:rsidR="000459B2">
        <w:rPr>
          <w:rFonts w:ascii="Roboto"/>
          <w:sz w:val="20"/>
        </w:rPr>
        <w:tab/>
      </w:r>
      <w:r>
        <w:rPr>
          <w:rFonts w:ascii="Roboto"/>
          <w:sz w:val="20"/>
        </w:rPr>
      </w:r>
      <w:r>
        <w:rPr>
          <w:rFonts w:ascii="Roboto"/>
          <w:sz w:val="20"/>
        </w:rPr>
        <w:pict>
          <v:shape id="_x0000_s8005" type="#_x0000_t202" style="width:51.25pt;height:28.8pt;mso-position-horizontal-relative:char;mso-position-vertical-relative:line" fillcolor="#fefecd" strokecolor="#a70036" strokeweight=".50264mm">
            <v:textbox inset="0,0,0,0">
              <w:txbxContent>
                <w:p w:rsidR="000459B2" w:rsidRDefault="000459B2">
                  <w:pPr>
                    <w:spacing w:before="122"/>
                    <w:ind w:left="118"/>
                    <w:rPr>
                      <w:rFonts w:ascii="Arial"/>
                      <w:sz w:val="26"/>
                    </w:rPr>
                  </w:pPr>
                  <w:r>
                    <w:rPr>
                      <w:rFonts w:ascii="Arial"/>
                      <w:sz w:val="26"/>
                    </w:rPr>
                    <w:t>CSMS</w:t>
                  </w:r>
                </w:p>
              </w:txbxContent>
            </v:textbox>
            <w10:wrap type="none"/>
            <w10:anchorlock/>
          </v:shape>
        </w:pict>
      </w:r>
    </w:p>
    <w:p w:rsidR="000F652E" w:rsidRDefault="000F652E">
      <w:pPr>
        <w:pStyle w:val="BodyText"/>
        <w:spacing w:before="3"/>
        <w:rPr>
          <w:rFonts w:ascii="Roboto"/>
          <w:i/>
          <w:sz w:val="4"/>
        </w:rPr>
      </w:pPr>
    </w:p>
    <w:tbl>
      <w:tblPr>
        <w:tblW w:w="0" w:type="auto"/>
        <w:tblInd w:w="3457" w:type="dxa"/>
        <w:tblBorders>
          <w:top w:val="single" w:sz="8" w:space="0" w:color="A70036"/>
          <w:left w:val="single" w:sz="8" w:space="0" w:color="A70036"/>
          <w:bottom w:val="single" w:sz="8" w:space="0" w:color="A70036"/>
          <w:right w:val="single" w:sz="8" w:space="0" w:color="A70036"/>
          <w:insideH w:val="single" w:sz="8" w:space="0" w:color="A70036"/>
          <w:insideV w:val="single" w:sz="8" w:space="0" w:color="A70036"/>
        </w:tblBorders>
        <w:tblLayout w:type="fixed"/>
        <w:tblCellMar>
          <w:left w:w="0" w:type="dxa"/>
          <w:right w:w="0" w:type="dxa"/>
        </w:tblCellMar>
        <w:tblLook w:val="01E0"/>
      </w:tblPr>
      <w:tblGrid>
        <w:gridCol w:w="95"/>
        <w:gridCol w:w="95"/>
        <w:gridCol w:w="95"/>
        <w:gridCol w:w="4023"/>
        <w:gridCol w:w="95"/>
        <w:gridCol w:w="95"/>
      </w:tblGrid>
      <w:tr w:rsidR="000F652E">
        <w:trPr>
          <w:trHeight w:val="579"/>
        </w:trPr>
        <w:tc>
          <w:tcPr>
            <w:tcW w:w="95" w:type="dxa"/>
            <w:tcBorders>
              <w:top w:val="nil"/>
              <w:left w:val="nil"/>
              <w:right w:val="dashed" w:sz="8" w:space="0" w:color="A70036"/>
            </w:tcBorders>
          </w:tcPr>
          <w:p w:rsidR="000F652E" w:rsidRDefault="000F652E">
            <w:pPr>
              <w:pStyle w:val="TableParagraph"/>
              <w:spacing w:before="0"/>
              <w:ind w:left="0"/>
              <w:rPr>
                <w:rFonts w:ascii="Times New Roman"/>
                <w:sz w:val="18"/>
              </w:rPr>
            </w:pPr>
          </w:p>
        </w:tc>
        <w:tc>
          <w:tcPr>
            <w:tcW w:w="190" w:type="dxa"/>
            <w:gridSpan w:val="2"/>
            <w:tcBorders>
              <w:top w:val="nil"/>
              <w:left w:val="dashed" w:sz="8" w:space="0" w:color="A70036"/>
              <w:right w:val="nil"/>
            </w:tcBorders>
          </w:tcPr>
          <w:p w:rsidR="000F652E" w:rsidRDefault="000F652E">
            <w:pPr>
              <w:pStyle w:val="TableParagraph"/>
              <w:spacing w:before="0"/>
              <w:ind w:left="0"/>
              <w:rPr>
                <w:rFonts w:ascii="Times New Roman"/>
                <w:sz w:val="18"/>
              </w:rPr>
            </w:pPr>
          </w:p>
        </w:tc>
        <w:tc>
          <w:tcPr>
            <w:tcW w:w="4118" w:type="dxa"/>
            <w:gridSpan w:val="2"/>
            <w:tcBorders>
              <w:top w:val="nil"/>
              <w:left w:val="nil"/>
              <w:right w:val="dashed" w:sz="8" w:space="0" w:color="A70036"/>
            </w:tcBorders>
          </w:tcPr>
          <w:p w:rsidR="000F652E" w:rsidRDefault="000F652E">
            <w:pPr>
              <w:pStyle w:val="TableParagraph"/>
              <w:spacing w:before="6"/>
              <w:ind w:left="0"/>
              <w:rPr>
                <w:rFonts w:ascii="Roboto"/>
                <w:i/>
                <w:sz w:val="20"/>
              </w:rPr>
            </w:pPr>
          </w:p>
          <w:p w:rsidR="000F652E" w:rsidRDefault="000459B2">
            <w:pPr>
              <w:pStyle w:val="TableParagraph"/>
              <w:spacing w:before="0"/>
              <w:ind w:left="236"/>
              <w:rPr>
                <w:rFonts w:ascii="Arial"/>
                <w:sz w:val="24"/>
              </w:rPr>
            </w:pPr>
            <w:r>
              <w:rPr>
                <w:rFonts w:ascii="Arial"/>
                <w:w w:val="110"/>
                <w:sz w:val="24"/>
              </w:rPr>
              <w:t>UnpublishFirmwareRequest()</w:t>
            </w:r>
          </w:p>
        </w:tc>
        <w:tc>
          <w:tcPr>
            <w:tcW w:w="95" w:type="dxa"/>
            <w:tcBorders>
              <w:top w:val="nil"/>
              <w:left w:val="dashed" w:sz="8" w:space="0" w:color="A70036"/>
              <w:right w:val="nil"/>
            </w:tcBorders>
          </w:tcPr>
          <w:p w:rsidR="000F652E" w:rsidRDefault="000F652E">
            <w:pPr>
              <w:pStyle w:val="TableParagraph"/>
              <w:spacing w:before="0"/>
              <w:ind w:left="0"/>
              <w:rPr>
                <w:rFonts w:ascii="Times New Roman"/>
                <w:sz w:val="18"/>
              </w:rPr>
            </w:pPr>
          </w:p>
        </w:tc>
      </w:tr>
      <w:tr w:rsidR="000F652E">
        <w:trPr>
          <w:trHeight w:val="533"/>
        </w:trPr>
        <w:tc>
          <w:tcPr>
            <w:tcW w:w="190" w:type="dxa"/>
            <w:gridSpan w:val="2"/>
          </w:tcPr>
          <w:p w:rsidR="000F652E" w:rsidRDefault="000F652E">
            <w:pPr>
              <w:pStyle w:val="TableParagraph"/>
              <w:spacing w:before="0"/>
              <w:ind w:left="0"/>
              <w:rPr>
                <w:rFonts w:ascii="Times New Roman"/>
                <w:sz w:val="18"/>
              </w:rPr>
            </w:pPr>
          </w:p>
        </w:tc>
        <w:tc>
          <w:tcPr>
            <w:tcW w:w="4118" w:type="dxa"/>
            <w:gridSpan w:val="2"/>
          </w:tcPr>
          <w:p w:rsidR="000F652E" w:rsidRDefault="000459B2">
            <w:pPr>
              <w:pStyle w:val="TableParagraph"/>
              <w:spacing w:before="224"/>
              <w:ind w:left="37"/>
              <w:rPr>
                <w:rFonts w:ascii="Arial"/>
                <w:sz w:val="24"/>
              </w:rPr>
            </w:pPr>
            <w:r>
              <w:rPr>
                <w:rFonts w:ascii="Arial"/>
                <w:w w:val="110"/>
                <w:sz w:val="24"/>
              </w:rPr>
              <w:t>UnpublishFirmwareResponse()</w:t>
            </w:r>
          </w:p>
        </w:tc>
        <w:tc>
          <w:tcPr>
            <w:tcW w:w="190" w:type="dxa"/>
            <w:gridSpan w:val="2"/>
          </w:tcPr>
          <w:p w:rsidR="000F652E" w:rsidRDefault="000F652E">
            <w:pPr>
              <w:pStyle w:val="TableParagraph"/>
              <w:spacing w:before="0"/>
              <w:ind w:left="0"/>
              <w:rPr>
                <w:rFonts w:ascii="Times New Roman"/>
                <w:sz w:val="18"/>
              </w:rPr>
            </w:pPr>
          </w:p>
        </w:tc>
      </w:tr>
      <w:tr w:rsidR="000F652E">
        <w:trPr>
          <w:trHeight w:val="334"/>
        </w:trPr>
        <w:tc>
          <w:tcPr>
            <w:tcW w:w="95" w:type="dxa"/>
            <w:tcBorders>
              <w:left w:val="nil"/>
              <w:bottom w:val="nil"/>
              <w:right w:val="dashed" w:sz="8" w:space="0" w:color="A70036"/>
            </w:tcBorders>
          </w:tcPr>
          <w:p w:rsidR="000F652E" w:rsidRDefault="000F652E">
            <w:pPr>
              <w:pStyle w:val="TableParagraph"/>
              <w:spacing w:before="0"/>
              <w:ind w:left="0"/>
              <w:rPr>
                <w:rFonts w:ascii="Times New Roman"/>
                <w:sz w:val="18"/>
              </w:rPr>
            </w:pPr>
          </w:p>
        </w:tc>
        <w:tc>
          <w:tcPr>
            <w:tcW w:w="4308" w:type="dxa"/>
            <w:gridSpan w:val="4"/>
            <w:tcBorders>
              <w:left w:val="dashed" w:sz="8" w:space="0" w:color="A70036"/>
              <w:bottom w:val="nil"/>
              <w:right w:val="dashed" w:sz="8" w:space="0" w:color="A70036"/>
            </w:tcBorders>
          </w:tcPr>
          <w:p w:rsidR="000F652E" w:rsidRDefault="000F652E">
            <w:pPr>
              <w:pStyle w:val="TableParagraph"/>
              <w:spacing w:before="0"/>
              <w:ind w:left="0"/>
              <w:rPr>
                <w:rFonts w:ascii="Times New Roman"/>
                <w:sz w:val="18"/>
              </w:rPr>
            </w:pPr>
          </w:p>
        </w:tc>
        <w:tc>
          <w:tcPr>
            <w:tcW w:w="95" w:type="dxa"/>
            <w:tcBorders>
              <w:left w:val="dashed" w:sz="8" w:space="0" w:color="A70036"/>
              <w:bottom w:val="nil"/>
              <w:right w:val="nil"/>
            </w:tcBorders>
          </w:tcPr>
          <w:p w:rsidR="000F652E" w:rsidRDefault="000F652E">
            <w:pPr>
              <w:pStyle w:val="TableParagraph"/>
              <w:spacing w:before="0"/>
              <w:ind w:left="0"/>
              <w:rPr>
                <w:rFonts w:ascii="Times New Roman"/>
                <w:sz w:val="18"/>
              </w:rPr>
            </w:pPr>
          </w:p>
        </w:tc>
      </w:tr>
    </w:tbl>
    <w:p w:rsidR="000F652E" w:rsidRDefault="000459B2">
      <w:pPr>
        <w:spacing w:before="43"/>
        <w:ind w:left="120"/>
        <w:rPr>
          <w:rFonts w:ascii="Roboto"/>
          <w:i/>
          <w:sz w:val="18"/>
        </w:rPr>
      </w:pPr>
      <w:r>
        <w:rPr>
          <w:noProof/>
        </w:rPr>
        <w:drawing>
          <wp:anchor distT="0" distB="0" distL="0" distR="0" simplePos="0" relativeHeight="447438848" behindDoc="1" locked="0" layoutInCell="1" allowOverlap="1">
            <wp:simplePos x="0" y="0"/>
            <wp:positionH relativeFrom="page">
              <wp:posOffset>2696147</wp:posOffset>
            </wp:positionH>
            <wp:positionV relativeFrom="paragraph">
              <wp:posOffset>-631122</wp:posOffset>
            </wp:positionV>
            <wp:extent cx="133716" cy="109537"/>
            <wp:effectExtent l="0" t="0" r="0" b="0"/>
            <wp:wrapNone/>
            <wp:docPr id="6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8.png"/>
                    <pic:cNvPicPr/>
                  </pic:nvPicPr>
                  <pic:blipFill>
                    <a:blip r:embed="rId134" cstate="print"/>
                    <a:stretch>
                      <a:fillRect/>
                    </a:stretch>
                  </pic:blipFill>
                  <pic:spPr>
                    <a:xfrm>
                      <a:off x="0" y="0"/>
                      <a:ext cx="133716" cy="109537"/>
                    </a:xfrm>
                    <a:prstGeom prst="rect">
                      <a:avLst/>
                    </a:prstGeom>
                  </pic:spPr>
                </pic:pic>
              </a:graphicData>
            </a:graphic>
          </wp:anchor>
        </w:drawing>
      </w:r>
      <w:r>
        <w:rPr>
          <w:noProof/>
        </w:rPr>
        <w:drawing>
          <wp:anchor distT="0" distB="0" distL="0" distR="0" simplePos="0" relativeHeight="447439360" behindDoc="1" locked="0" layoutInCell="1" allowOverlap="1">
            <wp:simplePos x="0" y="0"/>
            <wp:positionH relativeFrom="page">
              <wp:posOffset>5214742</wp:posOffset>
            </wp:positionH>
            <wp:positionV relativeFrom="paragraph">
              <wp:posOffset>-279577</wp:posOffset>
            </wp:positionV>
            <wp:extent cx="133716" cy="109537"/>
            <wp:effectExtent l="0" t="0" r="0" b="0"/>
            <wp:wrapNone/>
            <wp:docPr id="6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9.png"/>
                    <pic:cNvPicPr/>
                  </pic:nvPicPr>
                  <pic:blipFill>
                    <a:blip r:embed="rId135" cstate="print"/>
                    <a:stretch>
                      <a:fillRect/>
                    </a:stretch>
                  </pic:blipFill>
                  <pic:spPr>
                    <a:xfrm>
                      <a:off x="0" y="0"/>
                      <a:ext cx="133716" cy="109537"/>
                    </a:xfrm>
                    <a:prstGeom prst="rect">
                      <a:avLst/>
                    </a:prstGeom>
                  </pic:spPr>
                </pic:pic>
              </a:graphicData>
            </a:graphic>
          </wp:anchor>
        </w:drawing>
      </w:r>
      <w:r>
        <w:rPr>
          <w:rFonts w:ascii="Roboto"/>
          <w:i/>
          <w:sz w:val="18"/>
        </w:rPr>
        <w:t>Figure 120. Sequence Diagram: Unpublishing a firmware file</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The CSMS uses a MD5 checksum over the entire firmware file as a unique identifier to indicate which firmware file needs to be unpublished.</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L04 - Unpublish Firmware file on Local Controller - Requirements</w:t>
      </w:r>
    </w:p>
    <w:p w:rsidR="000F652E" w:rsidRDefault="000459B2">
      <w:pPr>
        <w:spacing w:before="224"/>
        <w:ind w:left="120"/>
        <w:rPr>
          <w:rFonts w:ascii="Roboto"/>
          <w:i/>
          <w:sz w:val="18"/>
        </w:rPr>
      </w:pPr>
      <w:r>
        <w:rPr>
          <w:rFonts w:ascii="Roboto"/>
          <w:i/>
          <w:sz w:val="18"/>
        </w:rPr>
        <w:t>Table 199. L04 -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5"/>
        <w:gridCol w:w="2990"/>
        <w:gridCol w:w="5980"/>
      </w:tblGrid>
      <w:tr w:rsidR="000F652E">
        <w:trPr>
          <w:trHeight w:val="284"/>
        </w:trPr>
        <w:tc>
          <w:tcPr>
            <w:tcW w:w="1495" w:type="dxa"/>
            <w:tcBorders>
              <w:bottom w:val="single" w:sz="12" w:space="0" w:color="000000"/>
            </w:tcBorders>
          </w:tcPr>
          <w:p w:rsidR="000F652E" w:rsidRDefault="000459B2">
            <w:pPr>
              <w:pStyle w:val="TableParagraph"/>
              <w:ind w:left="273" w:right="243"/>
              <w:jc w:val="center"/>
              <w:rPr>
                <w:rFonts w:ascii="Roboto"/>
                <w:b/>
                <w:sz w:val="18"/>
              </w:rPr>
            </w:pPr>
            <w:r>
              <w:rPr>
                <w:rFonts w:ascii="Roboto"/>
                <w:b/>
                <w:sz w:val="18"/>
              </w:rPr>
              <w:t>ID</w:t>
            </w:r>
          </w:p>
        </w:tc>
        <w:tc>
          <w:tcPr>
            <w:tcW w:w="2990"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980"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88"/>
        </w:trPr>
        <w:tc>
          <w:tcPr>
            <w:tcW w:w="1495" w:type="dxa"/>
            <w:tcBorders>
              <w:top w:val="single" w:sz="12" w:space="0" w:color="000000"/>
            </w:tcBorders>
          </w:tcPr>
          <w:p w:rsidR="000F652E" w:rsidRDefault="000459B2">
            <w:pPr>
              <w:pStyle w:val="TableParagraph"/>
              <w:spacing w:before="11"/>
              <w:ind w:left="273" w:right="243"/>
              <w:jc w:val="center"/>
              <w:rPr>
                <w:sz w:val="18"/>
              </w:rPr>
            </w:pPr>
            <w:r>
              <w:rPr>
                <w:sz w:val="18"/>
              </w:rPr>
              <w:t>L04.FR.01</w:t>
            </w:r>
          </w:p>
        </w:tc>
        <w:tc>
          <w:tcPr>
            <w:tcW w:w="2990" w:type="dxa"/>
            <w:tcBorders>
              <w:top w:val="single" w:sz="12" w:space="0" w:color="000000"/>
            </w:tcBorders>
          </w:tcPr>
          <w:p w:rsidR="000F652E" w:rsidRDefault="000459B2">
            <w:pPr>
              <w:pStyle w:val="TableParagraph"/>
              <w:spacing w:before="11"/>
              <w:rPr>
                <w:sz w:val="18"/>
              </w:rPr>
            </w:pPr>
            <w:r>
              <w:rPr>
                <w:sz w:val="18"/>
              </w:rPr>
              <w:t xml:space="preserve">If the Local Controller receives an </w:t>
            </w:r>
            <w:hyperlink w:anchor="_bookmark572" w:history="1">
              <w:r>
                <w:rPr>
                  <w:color w:val="0000ED"/>
                  <w:sz w:val="18"/>
                </w:rPr>
                <w:t>UnpublishFirmwareRequest</w:t>
              </w:r>
            </w:hyperlink>
          </w:p>
          <w:p w:rsidR="000F652E" w:rsidRDefault="000459B2">
            <w:pPr>
              <w:pStyle w:val="TableParagraph"/>
              <w:spacing w:before="56" w:line="216" w:lineRule="exact"/>
              <w:rPr>
                <w:sz w:val="18"/>
              </w:rPr>
            </w:pPr>
            <w:r>
              <w:rPr>
                <w:sz w:val="18"/>
              </w:rPr>
              <w:t>message AND</w:t>
            </w:r>
          </w:p>
          <w:p w:rsidR="000F652E" w:rsidRDefault="000459B2">
            <w:pPr>
              <w:pStyle w:val="TableParagraph"/>
              <w:spacing w:before="0"/>
              <w:rPr>
                <w:sz w:val="18"/>
              </w:rPr>
            </w:pPr>
            <w:r>
              <w:rPr>
                <w:sz w:val="18"/>
              </w:rPr>
              <w:t>There is no ongoing download.</w:t>
            </w:r>
          </w:p>
        </w:tc>
        <w:tc>
          <w:tcPr>
            <w:tcW w:w="5980" w:type="dxa"/>
            <w:tcBorders>
              <w:top w:val="single" w:sz="12" w:space="0" w:color="000000"/>
            </w:tcBorders>
          </w:tcPr>
          <w:p w:rsidR="000F652E" w:rsidRDefault="000459B2">
            <w:pPr>
              <w:pStyle w:val="TableParagraph"/>
              <w:spacing w:before="11"/>
              <w:rPr>
                <w:sz w:val="18"/>
              </w:rPr>
            </w:pPr>
            <w:r>
              <w:rPr>
                <w:sz w:val="18"/>
              </w:rPr>
              <w:t>The firmware file SHALL be unpublished.</w:t>
            </w:r>
          </w:p>
        </w:tc>
      </w:tr>
      <w:tr w:rsidR="000F652E">
        <w:trPr>
          <w:trHeight w:val="510"/>
        </w:trPr>
        <w:tc>
          <w:tcPr>
            <w:tcW w:w="1495" w:type="dxa"/>
            <w:shd w:val="clear" w:color="auto" w:fill="EDEDED"/>
          </w:tcPr>
          <w:p w:rsidR="000F652E" w:rsidRDefault="000459B2">
            <w:pPr>
              <w:pStyle w:val="TableParagraph"/>
              <w:spacing w:before="21"/>
              <w:ind w:left="273" w:right="243"/>
              <w:jc w:val="center"/>
              <w:rPr>
                <w:sz w:val="18"/>
              </w:rPr>
            </w:pPr>
            <w:r>
              <w:rPr>
                <w:sz w:val="18"/>
              </w:rPr>
              <w:t>L04.FR.02</w:t>
            </w:r>
          </w:p>
        </w:tc>
        <w:tc>
          <w:tcPr>
            <w:tcW w:w="2990" w:type="dxa"/>
            <w:shd w:val="clear" w:color="auto" w:fill="EDEDED"/>
          </w:tcPr>
          <w:p w:rsidR="000F652E" w:rsidRDefault="000459B2">
            <w:pPr>
              <w:pStyle w:val="TableParagraph"/>
              <w:spacing w:before="21"/>
              <w:rPr>
                <w:sz w:val="18"/>
              </w:rPr>
            </w:pPr>
            <w:r>
              <w:rPr>
                <w:sz w:val="18"/>
              </w:rPr>
              <w:t>After successfully unpublishing the firmware file.</w:t>
            </w:r>
          </w:p>
        </w:tc>
        <w:tc>
          <w:tcPr>
            <w:tcW w:w="5980" w:type="dxa"/>
            <w:shd w:val="clear" w:color="auto" w:fill="EDEDED"/>
          </w:tcPr>
          <w:p w:rsidR="000F652E" w:rsidRDefault="000459B2">
            <w:pPr>
              <w:pStyle w:val="TableParagraph"/>
              <w:spacing w:before="35" w:line="220" w:lineRule="auto"/>
              <w:ind w:right="63"/>
              <w:rPr>
                <w:sz w:val="18"/>
              </w:rPr>
            </w:pPr>
            <w:r>
              <w:rPr>
                <w:sz w:val="18"/>
              </w:rPr>
              <w:t xml:space="preserve">The local controller SHALL send an </w:t>
            </w:r>
            <w:hyperlink w:anchor="_bookmark573" w:history="1">
              <w:r>
                <w:rPr>
                  <w:color w:val="0000ED"/>
                  <w:sz w:val="18"/>
                </w:rPr>
                <w:t>UnpublishFirmwareResponse</w:t>
              </w:r>
            </w:hyperlink>
            <w:r>
              <w:rPr>
                <w:color w:val="0000ED"/>
                <w:sz w:val="18"/>
              </w:rPr>
              <w:t xml:space="preserve"> </w:t>
            </w:r>
            <w:r>
              <w:rPr>
                <w:sz w:val="18"/>
              </w:rPr>
              <w:t xml:space="preserve">message with status </w:t>
            </w:r>
            <w:r>
              <w:rPr>
                <w:rFonts w:ascii="Roboto"/>
                <w:i/>
                <w:sz w:val="18"/>
              </w:rPr>
              <w:t>Unpublished</w:t>
            </w:r>
            <w:r>
              <w:rPr>
                <w:sz w:val="18"/>
              </w:rPr>
              <w:t>.</w:t>
            </w:r>
          </w:p>
        </w:tc>
      </w:tr>
      <w:tr w:rsidR="000F652E">
        <w:trPr>
          <w:trHeight w:val="998"/>
        </w:trPr>
        <w:tc>
          <w:tcPr>
            <w:tcW w:w="1495" w:type="dxa"/>
          </w:tcPr>
          <w:p w:rsidR="000F652E" w:rsidRDefault="000459B2">
            <w:pPr>
              <w:pStyle w:val="TableParagraph"/>
              <w:spacing w:before="21"/>
              <w:ind w:left="273" w:right="243"/>
              <w:jc w:val="center"/>
              <w:rPr>
                <w:sz w:val="18"/>
              </w:rPr>
            </w:pPr>
            <w:r>
              <w:rPr>
                <w:sz w:val="18"/>
              </w:rPr>
              <w:t>L04.FR.03</w:t>
            </w:r>
          </w:p>
        </w:tc>
        <w:tc>
          <w:tcPr>
            <w:tcW w:w="2990" w:type="dxa"/>
          </w:tcPr>
          <w:p w:rsidR="000F652E" w:rsidRDefault="000459B2">
            <w:pPr>
              <w:pStyle w:val="TableParagraph"/>
              <w:spacing w:before="21"/>
              <w:rPr>
                <w:sz w:val="18"/>
              </w:rPr>
            </w:pPr>
            <w:r>
              <w:rPr>
                <w:sz w:val="18"/>
              </w:rPr>
              <w:t xml:space="preserve">If the Local Controller receives an </w:t>
            </w:r>
            <w:hyperlink w:anchor="_bookmark572" w:history="1">
              <w:r>
                <w:rPr>
                  <w:color w:val="0000ED"/>
                  <w:sz w:val="18"/>
                </w:rPr>
                <w:t>UnpublishFirmwareRequest</w:t>
              </w:r>
            </w:hyperlink>
          </w:p>
          <w:p w:rsidR="000F652E" w:rsidRDefault="000459B2">
            <w:pPr>
              <w:pStyle w:val="TableParagraph"/>
              <w:spacing w:before="56" w:line="216" w:lineRule="exact"/>
              <w:rPr>
                <w:sz w:val="18"/>
              </w:rPr>
            </w:pPr>
            <w:r>
              <w:rPr>
                <w:sz w:val="18"/>
              </w:rPr>
              <w:t>message AND</w:t>
            </w:r>
          </w:p>
          <w:p w:rsidR="000F652E" w:rsidRDefault="000459B2">
            <w:pPr>
              <w:pStyle w:val="TableParagraph"/>
              <w:spacing w:before="0"/>
              <w:rPr>
                <w:sz w:val="18"/>
              </w:rPr>
            </w:pPr>
            <w:r>
              <w:rPr>
                <w:sz w:val="18"/>
              </w:rPr>
              <w:t>There is no published file.</w:t>
            </w:r>
          </w:p>
        </w:tc>
        <w:tc>
          <w:tcPr>
            <w:tcW w:w="5980" w:type="dxa"/>
          </w:tcPr>
          <w:p w:rsidR="000F652E" w:rsidRDefault="000459B2">
            <w:pPr>
              <w:pStyle w:val="TableParagraph"/>
              <w:spacing w:before="35" w:line="220" w:lineRule="auto"/>
              <w:rPr>
                <w:sz w:val="18"/>
              </w:rPr>
            </w:pPr>
            <w:r>
              <w:rPr>
                <w:sz w:val="18"/>
              </w:rPr>
              <w:t xml:space="preserve">The Local Controller SHALL send an </w:t>
            </w:r>
            <w:hyperlink w:anchor="_bookmark573" w:history="1">
              <w:r>
                <w:rPr>
                  <w:color w:val="0000ED"/>
                  <w:sz w:val="18"/>
                </w:rPr>
                <w:t>UnpublishFirmwareResponse</w:t>
              </w:r>
            </w:hyperlink>
            <w:r>
              <w:rPr>
                <w:color w:val="0000ED"/>
                <w:sz w:val="18"/>
              </w:rPr>
              <w:t xml:space="preserve"> </w:t>
            </w:r>
            <w:r>
              <w:rPr>
                <w:sz w:val="18"/>
              </w:rPr>
              <w:t xml:space="preserve">message with status </w:t>
            </w:r>
            <w:r>
              <w:rPr>
                <w:rFonts w:ascii="Roboto"/>
                <w:i/>
                <w:sz w:val="18"/>
              </w:rPr>
              <w:t>NoFirmware</w:t>
            </w:r>
            <w:r>
              <w:rPr>
                <w:sz w:val="18"/>
              </w:rPr>
              <w:t>.</w:t>
            </w:r>
          </w:p>
        </w:tc>
      </w:tr>
      <w:tr w:rsidR="000F652E">
        <w:trPr>
          <w:trHeight w:val="1213"/>
        </w:trPr>
        <w:tc>
          <w:tcPr>
            <w:tcW w:w="1495" w:type="dxa"/>
            <w:shd w:val="clear" w:color="auto" w:fill="EDEDED"/>
          </w:tcPr>
          <w:p w:rsidR="000F652E" w:rsidRDefault="000459B2">
            <w:pPr>
              <w:pStyle w:val="TableParagraph"/>
              <w:spacing w:before="21"/>
              <w:ind w:left="273" w:right="243"/>
              <w:jc w:val="center"/>
              <w:rPr>
                <w:sz w:val="18"/>
              </w:rPr>
            </w:pPr>
            <w:r>
              <w:rPr>
                <w:sz w:val="18"/>
              </w:rPr>
              <w:t>L04.FR.04</w:t>
            </w:r>
          </w:p>
        </w:tc>
        <w:tc>
          <w:tcPr>
            <w:tcW w:w="2990" w:type="dxa"/>
            <w:shd w:val="clear" w:color="auto" w:fill="EDEDED"/>
          </w:tcPr>
          <w:p w:rsidR="000F652E" w:rsidRDefault="000459B2">
            <w:pPr>
              <w:pStyle w:val="TableParagraph"/>
              <w:spacing w:before="21"/>
              <w:rPr>
                <w:sz w:val="18"/>
              </w:rPr>
            </w:pPr>
            <w:r>
              <w:rPr>
                <w:sz w:val="18"/>
              </w:rPr>
              <w:t xml:space="preserve">If the Local Controller receives an </w:t>
            </w:r>
            <w:hyperlink w:anchor="_bookmark572" w:history="1">
              <w:r>
                <w:rPr>
                  <w:color w:val="0000ED"/>
                  <w:sz w:val="18"/>
                </w:rPr>
                <w:t>UnpublishFirmwareRequest</w:t>
              </w:r>
            </w:hyperlink>
          </w:p>
          <w:p w:rsidR="000F652E" w:rsidRDefault="000459B2">
            <w:pPr>
              <w:pStyle w:val="TableParagraph"/>
              <w:spacing w:before="56" w:line="216" w:lineRule="exact"/>
              <w:rPr>
                <w:sz w:val="18"/>
              </w:rPr>
            </w:pPr>
            <w:r>
              <w:rPr>
                <w:sz w:val="18"/>
              </w:rPr>
              <w:t>message AND</w:t>
            </w:r>
          </w:p>
          <w:p w:rsidR="000F652E" w:rsidRDefault="000459B2">
            <w:pPr>
              <w:pStyle w:val="TableParagraph"/>
              <w:spacing w:before="0"/>
              <w:rPr>
                <w:sz w:val="18"/>
              </w:rPr>
            </w:pPr>
            <w:r>
              <w:rPr>
                <w:sz w:val="18"/>
              </w:rPr>
              <w:t>If a Charging Station is downloading the firmware file.</w:t>
            </w:r>
          </w:p>
        </w:tc>
        <w:tc>
          <w:tcPr>
            <w:tcW w:w="5980" w:type="dxa"/>
            <w:shd w:val="clear" w:color="auto" w:fill="EDEDED"/>
          </w:tcPr>
          <w:p w:rsidR="000F652E" w:rsidRDefault="000459B2">
            <w:pPr>
              <w:pStyle w:val="TableParagraph"/>
              <w:spacing w:line="235" w:lineRule="exact"/>
              <w:rPr>
                <w:rFonts w:ascii="Roboto"/>
                <w:b/>
                <w:sz w:val="18"/>
              </w:rPr>
            </w:pPr>
            <w:r>
              <w:rPr>
                <w:sz w:val="18"/>
              </w:rPr>
              <w:t xml:space="preserve">The Local Controller SHALL respond with the </w:t>
            </w:r>
            <w:r>
              <w:rPr>
                <w:rFonts w:ascii="Roboto"/>
                <w:i/>
                <w:sz w:val="18"/>
              </w:rPr>
              <w:t xml:space="preserve">Downloading </w:t>
            </w:r>
            <w:r>
              <w:rPr>
                <w:sz w:val="18"/>
              </w:rPr>
              <w:t xml:space="preserve">status AND </w:t>
            </w:r>
            <w:r>
              <w:rPr>
                <w:rFonts w:ascii="Roboto"/>
                <w:b/>
                <w:sz w:val="18"/>
              </w:rPr>
              <w:t>not</w:t>
            </w:r>
          </w:p>
          <w:p w:rsidR="000F652E" w:rsidRDefault="000459B2">
            <w:pPr>
              <w:pStyle w:val="TableParagraph"/>
              <w:spacing w:before="0" w:line="214" w:lineRule="exact"/>
              <w:rPr>
                <w:sz w:val="18"/>
              </w:rPr>
            </w:pPr>
            <w:r>
              <w:rPr>
                <w:sz w:val="18"/>
              </w:rPr>
              <w:t>unpublish the firmware file.</w:t>
            </w:r>
          </w:p>
        </w:tc>
      </w:tr>
    </w:tbl>
    <w:p w:rsidR="000F652E" w:rsidRDefault="000F652E">
      <w:pPr>
        <w:spacing w:line="214"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975" style="width:523.3pt;height:.25pt;mso-position-horizontal-relative:char;mso-position-vertical-relative:line" coordsize="10466,5">
            <v:line id="_x0000_s1976" style="position:absolute" from="0,3" to="10466,3" strokecolor="#ddd" strokeweight=".25pt"/>
            <w10:wrap type="none"/>
            <w10:anchorlock/>
          </v:group>
        </w:pict>
      </w:r>
    </w:p>
    <w:p w:rsidR="000F652E" w:rsidRDefault="000459B2">
      <w:pPr>
        <w:pStyle w:val="Heading1"/>
        <w:numPr>
          <w:ilvl w:val="0"/>
          <w:numId w:val="77"/>
        </w:numPr>
        <w:tabs>
          <w:tab w:val="left" w:pos="798"/>
        </w:tabs>
        <w:ind w:left="797" w:hanging="678"/>
      </w:pPr>
      <w:bookmarkStart w:id="434" w:name="M._ISO_15118_CertificateManagement"/>
      <w:bookmarkStart w:id="435" w:name="_bookmark249"/>
      <w:bookmarkEnd w:id="434"/>
      <w:bookmarkEnd w:id="435"/>
      <w:r>
        <w:t>ISO 15118</w:t>
      </w:r>
      <w:r>
        <w:rPr>
          <w:spacing w:val="-5"/>
        </w:rPr>
        <w:t xml:space="preserve"> </w:t>
      </w:r>
      <w:r>
        <w:t>CertificateManagement</w:t>
      </w:r>
    </w:p>
    <w:p w:rsidR="000F652E" w:rsidRDefault="000F652E">
      <w:pPr>
        <w:spacing w:line="544" w:lineRule="exact"/>
        <w:sectPr w:rsidR="000F652E">
          <w:headerReference w:type="default" r:id="rId288"/>
          <w:footerReference w:type="default" r:id="rId289"/>
          <w:pgSz w:w="11910" w:h="16840"/>
          <w:pgMar w:top="460" w:right="600" w:bottom="620" w:left="600" w:header="186" w:footer="431" w:gutter="0"/>
          <w:pgNumType w:start="283"/>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973" style="width:523.3pt;height:.25pt;mso-position-horizontal-relative:char;mso-position-vertical-relative:line" coordsize="10466,5">
            <v:line id="_x0000_s1974" style="position:absolute" from="0,3" to="10466,3" strokecolor="#ddd" strokeweight=".25pt"/>
            <w10:wrap type="none"/>
            <w10:anchorlock/>
          </v:group>
        </w:pict>
      </w:r>
    </w:p>
    <w:p w:rsidR="000F652E" w:rsidRDefault="000459B2">
      <w:pPr>
        <w:pStyle w:val="Heading2"/>
        <w:numPr>
          <w:ilvl w:val="0"/>
          <w:numId w:val="41"/>
        </w:numPr>
        <w:tabs>
          <w:tab w:val="left" w:pos="520"/>
        </w:tabs>
      </w:pPr>
      <w:bookmarkStart w:id="436" w:name="_bookmark250"/>
      <w:bookmarkEnd w:id="436"/>
      <w:r>
        <w:t>Introduction</w:t>
      </w:r>
    </w:p>
    <w:p w:rsidR="000F652E" w:rsidRDefault="000459B2">
      <w:pPr>
        <w:pStyle w:val="BodyText"/>
        <w:spacing w:before="245"/>
        <w:ind w:left="120" w:right="174"/>
      </w:pPr>
      <w:r>
        <w:t xml:space="preserve">The ISO/IEC JWG 15118 for the Vehicle to Grid Communication Interface (V2G CI) was founded in 2009 with means to the need of a complementary international standard to IEC 61851-1 </w:t>
      </w:r>
      <w:hyperlink w:anchor="_bookmark19" w:history="1">
        <w:r>
          <w:rPr>
            <w:color w:val="0000ED"/>
          </w:rPr>
          <w:t xml:space="preserve">[IEC61851-1] </w:t>
        </w:r>
      </w:hyperlink>
      <w:r>
        <w:t>providing bi-directional digital communication based on Internet protocols. The major purpose of 15118 is to establish a more advanced and autonomously working charge control mechanism between EVs and charging infrastructures. The standard is currently under development and will ultimately provide means for various authentication schemes (e.g. plug charge vs. external identification means, like RFID cards), automatic handling</w:t>
      </w:r>
    </w:p>
    <w:p w:rsidR="000F652E" w:rsidRDefault="000459B2">
      <w:pPr>
        <w:pStyle w:val="BodyText"/>
        <w:spacing w:before="55"/>
        <w:ind w:left="120"/>
      </w:pPr>
      <w:r>
        <w:t>of charging services as well as (proprietary) value added services, charge scheduling and advance planning, etc.</w:t>
      </w:r>
    </w:p>
    <w:p w:rsidR="000F652E" w:rsidRDefault="000F652E">
      <w:pPr>
        <w:pStyle w:val="BodyText"/>
        <w:spacing w:before="7"/>
        <w:rPr>
          <w:sz w:val="20"/>
        </w:rPr>
      </w:pPr>
    </w:p>
    <w:p w:rsidR="000F652E" w:rsidRDefault="000459B2">
      <w:pPr>
        <w:pStyle w:val="BodyText"/>
        <w:spacing w:before="1"/>
        <w:ind w:left="120" w:right="120"/>
      </w:pPr>
      <w:r>
        <w:t>The 15118 standard is of interest to the Open Charge Alliance, as it provides the exchange of charging schedules and enables to control the amount of power that an EV may draw from a Charging Station, in which some form of vehicle to grid communication is necessary. Especially the second part, which specifies the messages to be exchanged between the communication partners (Application Layer), the associated data and data types (Presentation Layer) via TCP/IP based Transport and Network Layer, is important to acknowledge in this specification. The authorization for charging is provided either by External Identification Means (EIM), such as an RFID card, or by the Plug and Charge (PnC) mechanism using a contract certificate stored in the EV, handled by the certificate handling process in use case elements "C", eliminating the need of other authorization means.</w:t>
      </w:r>
    </w:p>
    <w:p w:rsidR="000F652E" w:rsidRDefault="000F652E">
      <w:pPr>
        <w:pStyle w:val="BodyText"/>
        <w:spacing w:before="7"/>
        <w:rPr>
          <w:sz w:val="24"/>
        </w:rPr>
      </w:pPr>
    </w:p>
    <w:p w:rsidR="000F652E" w:rsidRDefault="000459B2">
      <w:pPr>
        <w:pStyle w:val="BodyText"/>
        <w:ind w:left="120"/>
      </w:pPr>
      <w:r>
        <w:t>This 15118 OCPP Functional Block has been designed to meet a number of alignment objectives:</w:t>
      </w:r>
    </w:p>
    <w:p w:rsidR="000F652E" w:rsidRDefault="000F652E">
      <w:pPr>
        <w:pStyle w:val="BodyText"/>
        <w:spacing w:before="5"/>
        <w:rPr>
          <w:sz w:val="20"/>
        </w:rPr>
      </w:pPr>
    </w:p>
    <w:p w:rsidR="000F652E" w:rsidRDefault="000459B2">
      <w:pPr>
        <w:pStyle w:val="ListParagraph"/>
        <w:numPr>
          <w:ilvl w:val="1"/>
          <w:numId w:val="41"/>
        </w:numPr>
        <w:tabs>
          <w:tab w:val="left" w:pos="720"/>
        </w:tabs>
        <w:rPr>
          <w:sz w:val="18"/>
        </w:rPr>
      </w:pPr>
      <w:r>
        <w:rPr>
          <w:sz w:val="18"/>
        </w:rPr>
        <w:t>To allow the communication between an EV (BEV or a PHEV) and an</w:t>
      </w:r>
      <w:r>
        <w:rPr>
          <w:spacing w:val="-19"/>
          <w:sz w:val="18"/>
        </w:rPr>
        <w:t xml:space="preserve"> </w:t>
      </w:r>
      <w:r>
        <w:rPr>
          <w:sz w:val="18"/>
        </w:rPr>
        <w:t>EVSE.</w:t>
      </w:r>
    </w:p>
    <w:p w:rsidR="000F652E" w:rsidRDefault="000459B2">
      <w:pPr>
        <w:pStyle w:val="ListParagraph"/>
        <w:numPr>
          <w:ilvl w:val="1"/>
          <w:numId w:val="41"/>
        </w:numPr>
        <w:tabs>
          <w:tab w:val="left" w:pos="720"/>
        </w:tabs>
        <w:spacing w:before="124"/>
        <w:rPr>
          <w:sz w:val="18"/>
        </w:rPr>
      </w:pPr>
      <w:r>
        <w:rPr>
          <w:sz w:val="18"/>
        </w:rPr>
        <w:t>To</w:t>
      </w:r>
      <w:r>
        <w:rPr>
          <w:spacing w:val="-4"/>
          <w:sz w:val="18"/>
        </w:rPr>
        <w:t xml:space="preserve"> </w:t>
      </w:r>
      <w:r>
        <w:rPr>
          <w:sz w:val="18"/>
        </w:rPr>
        <w:t>allow</w:t>
      </w:r>
      <w:r>
        <w:rPr>
          <w:spacing w:val="-4"/>
          <w:sz w:val="18"/>
        </w:rPr>
        <w:t xml:space="preserve"> </w:t>
      </w:r>
      <w:r>
        <w:rPr>
          <w:sz w:val="18"/>
        </w:rPr>
        <w:t>the</w:t>
      </w:r>
      <w:r>
        <w:rPr>
          <w:spacing w:val="-4"/>
          <w:sz w:val="18"/>
        </w:rPr>
        <w:t xml:space="preserve"> </w:t>
      </w:r>
      <w:r>
        <w:rPr>
          <w:sz w:val="18"/>
        </w:rPr>
        <w:t>support</w:t>
      </w:r>
      <w:r>
        <w:rPr>
          <w:spacing w:val="-4"/>
          <w:sz w:val="18"/>
        </w:rPr>
        <w:t xml:space="preserve"> </w:t>
      </w:r>
      <w:r>
        <w:rPr>
          <w:sz w:val="18"/>
        </w:rPr>
        <w:t>of</w:t>
      </w:r>
      <w:r>
        <w:rPr>
          <w:spacing w:val="-4"/>
          <w:sz w:val="18"/>
        </w:rPr>
        <w:t xml:space="preserve"> </w:t>
      </w:r>
      <w:r>
        <w:rPr>
          <w:sz w:val="18"/>
        </w:rPr>
        <w:t>certificate-based</w:t>
      </w:r>
      <w:r>
        <w:rPr>
          <w:spacing w:val="-4"/>
          <w:sz w:val="18"/>
        </w:rPr>
        <w:t xml:space="preserve"> </w:t>
      </w:r>
      <w:r>
        <w:rPr>
          <w:sz w:val="18"/>
        </w:rPr>
        <w:t>authentication</w:t>
      </w:r>
      <w:r>
        <w:rPr>
          <w:spacing w:val="-3"/>
          <w:sz w:val="18"/>
        </w:rPr>
        <w:t xml:space="preserve"> </w:t>
      </w:r>
      <w:r>
        <w:rPr>
          <w:sz w:val="18"/>
        </w:rPr>
        <w:t>and</w:t>
      </w:r>
      <w:r>
        <w:rPr>
          <w:spacing w:val="-4"/>
          <w:sz w:val="18"/>
        </w:rPr>
        <w:t xml:space="preserve"> </w:t>
      </w:r>
      <w:r>
        <w:rPr>
          <w:sz w:val="18"/>
        </w:rPr>
        <w:t>authorization</w:t>
      </w:r>
      <w:r>
        <w:rPr>
          <w:spacing w:val="-4"/>
          <w:sz w:val="18"/>
        </w:rPr>
        <w:t xml:space="preserve"> </w:t>
      </w:r>
      <w:r>
        <w:rPr>
          <w:sz w:val="18"/>
        </w:rPr>
        <w:t>at</w:t>
      </w:r>
      <w:r>
        <w:rPr>
          <w:spacing w:val="-4"/>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i.e.</w:t>
      </w:r>
      <w:r>
        <w:rPr>
          <w:spacing w:val="-3"/>
          <w:sz w:val="18"/>
        </w:rPr>
        <w:t xml:space="preserve"> </w:t>
      </w:r>
      <w:r>
        <w:rPr>
          <w:sz w:val="18"/>
        </w:rPr>
        <w:t>plug</w:t>
      </w:r>
      <w:r>
        <w:rPr>
          <w:spacing w:val="-4"/>
          <w:sz w:val="18"/>
        </w:rPr>
        <w:t xml:space="preserve"> </w:t>
      </w:r>
      <w:r>
        <w:rPr>
          <w:sz w:val="18"/>
        </w:rPr>
        <w:t>and</w:t>
      </w:r>
      <w:r>
        <w:rPr>
          <w:spacing w:val="-4"/>
          <w:sz w:val="18"/>
        </w:rPr>
        <w:t xml:space="preserve"> </w:t>
      </w:r>
      <w:r>
        <w:rPr>
          <w:sz w:val="18"/>
        </w:rPr>
        <w:t>charge.</w:t>
      </w:r>
    </w:p>
    <w:p w:rsidR="000F652E" w:rsidRDefault="000F652E">
      <w:pPr>
        <w:pStyle w:val="BodyText"/>
        <w:spacing w:before="8"/>
        <w:rPr>
          <w:sz w:val="20"/>
        </w:rPr>
      </w:pPr>
    </w:p>
    <w:p w:rsidR="000F652E" w:rsidRDefault="000459B2">
      <w:pPr>
        <w:pStyle w:val="BodyText"/>
        <w:ind w:left="120"/>
      </w:pPr>
      <w:r>
        <w:t>For illustration purposes: the figure below shows a complete sequence with authorization and scheduling.</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7"/>
        <w:rPr>
          <w:sz w:val="15"/>
        </w:rPr>
      </w:pPr>
    </w:p>
    <w:p w:rsidR="000F652E" w:rsidRDefault="00525094">
      <w:pPr>
        <w:ind w:left="360"/>
        <w:rPr>
          <w:rFonts w:ascii="Roboto"/>
          <w:b/>
          <w:sz w:val="18"/>
        </w:rPr>
      </w:pPr>
      <w:r w:rsidRPr="00525094">
        <w:pict>
          <v:line id="_x0000_s1972" style="position:absolute;left:0;text-align:left;z-index:16430592;mso-position-horizontal-relative:page" from="83.2pt,-7.85pt" to="83.2pt,21.75pt" strokecolor="#ededed" strokeweight=".5pt">
            <w10:wrap anchorx="page"/>
          </v:line>
        </w:pict>
      </w:r>
      <w:r w:rsidR="000459B2">
        <w:rPr>
          <w:rFonts w:ascii="Roboto"/>
          <w:b/>
          <w:sz w:val="18"/>
        </w:rPr>
        <w:t>NOTE</w:t>
      </w:r>
    </w:p>
    <w:p w:rsidR="000F652E" w:rsidRDefault="000459B2">
      <w:pPr>
        <w:pStyle w:val="BodyText"/>
        <w:spacing w:before="97"/>
        <w:ind w:left="360" w:right="307"/>
      </w:pPr>
      <w:r>
        <w:br w:type="column"/>
      </w:r>
      <w:r>
        <w:lastRenderedPageBreak/>
        <w:t>To the below figure: this sequence only applies for AC charging, although the certificate handling (which is the focus in this section) does not differ in AC or DC.</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525094">
      <w:pPr>
        <w:pStyle w:val="BodyText"/>
        <w:spacing w:before="9"/>
        <w:rPr>
          <w:sz w:val="20"/>
        </w:rPr>
      </w:pPr>
      <w:r w:rsidRPr="00525094">
        <w:lastRenderedPageBreak/>
        <w:pict>
          <v:group id="_x0000_s1856" style="position:absolute;margin-left:36pt;margin-top:35.3pt;width:523.3pt;height:756.8pt;z-index:-55875072;mso-position-horizontal-relative:page;mso-position-vertical-relative:page" coordorigin="720,706" coordsize="10466,15136">
            <v:shape id="_x0000_s1971" style="position:absolute;left:1652;top:1960;width:8535;height:5218" coordorigin="1653,1961" coordsize="8535,5218" o:spt="100" adj="0,,0" path="m1653,7178r94,l1747,1961r-94,l1653,7178xm4956,2233r94,l5050,1961r-94,l4956,2233xm4956,3822r94,l5050,3549r-94,l4956,3822xm4956,5204r94,l5050,4931r-94,l4956,5204xm4956,6632r94,l5050,5815r-94,l4956,6632xm5003,6360r94,l5097,6087r-94,l5003,6360xm10094,3822r93,l10187,3549r-93,l10094,3822xm10094,5204r93,l10187,4931r-93,l10094,5204xm10094,6360r93,l10187,6087r-93,l10094,6360xe" filled="f" strokecolor="#a70036" strokeweight=".16506mm">
              <v:stroke joinstyle="round"/>
              <v:formulas/>
              <v:path arrowok="t" o:connecttype="segments"/>
            </v:shape>
            <v:rect id="_x0000_s1970" style="position:absolute;left:1344;top:1603;width:9255;height:5651" stroked="f"/>
            <v:shape id="_x0000_s1969" style="position:absolute;left:1344;top:1603;width:9255;height:5651" coordorigin="1344,1604" coordsize="9255,5651" o:spt="100" adj="0,,0" path="m1344,7254r9255,l10599,1604r-9255,l1344,7254xm1438,4171r9067,l10505,2920r-9067,l1438,4171xm1438,5553r9067,l10505,4302r-9067,l1438,5553xe" filled="f" strokeweight=".33011mm">
              <v:stroke joinstyle="round"/>
              <v:formulas/>
              <v:path arrowok="t" o:connecttype="segments"/>
            </v:shape>
            <v:shape id="_x0000_s1968" style="position:absolute;left:1652;top:8408;width:8535;height:3347" coordorigin="1653,8408" coordsize="8535,3347" o:spt="100" adj="0,,0" path="m1653,9771r94,l1747,9499r-94,l1653,9771xm4956,8681r94,l5050,8408r-94,l4956,8681xm4956,9226r94,l5050,8954r-94,l4956,9226xm4956,10984r94,l5050,10711r-94,l4956,10984xm10094,8681r93,l10187,8408r-93,l10094,8681xm10094,9226r93,l10187,8954r-93,l10094,9226xm10094,10984r93,l10187,10711r-93,l10094,10984xm10094,11755r93,l10187,11482r-93,l10094,11755xe" filled="f" strokecolor="#a70036" strokeweight=".16506mm">
              <v:stroke joinstyle="round"/>
              <v:formulas/>
              <v:path arrowok="t" o:connecttype="segments"/>
            </v:shape>
            <v:rect id="_x0000_s1967" style="position:absolute;left:1437;top:7778;width:9162;height:4118" stroked="f"/>
            <v:shape id="_x0000_s1966" style="position:absolute;left:1437;top:7778;width:9162;height:4118" coordorigin="1438,7779" coordsize="9162,4118" o:spt="100" adj="0,,0" path="m1438,11896r9161,l10599,7779r-9161,l1438,11896xm4292,11831r6213,l10505,11125r-6213,l4292,11831xe" filled="f" strokeweight=".33011mm">
              <v:stroke joinstyle="round"/>
              <v:formulas/>
              <v:path arrowok="t" o:connecttype="segments"/>
            </v:shape>
            <v:shape id="_x0000_s1965" style="position:absolute;left:1652;top:12384;width:8535;height:2989" coordorigin="1653,12384" coordsize="8535,2989" o:spt="100" adj="0,,0" path="m1653,13051r94,l1747,12384r-94,l1653,13051xm1653,13596r94,l1747,13324r-94,l1653,13596xm4956,13051r94,l5050,12384r-94,l4956,13051xm4956,13596r94,l5050,13324r-94,l4956,13596xm4956,14141r94,l5050,13869r-94,l4956,14141xm4956,15372r94,l5050,15100r-94,l4956,15372xm10094,14141r93,l10187,13869r-93,l10094,14141xm10094,15372r93,l10187,15100r-93,l10094,15372xe" filled="f" strokecolor="#a70036" strokeweight=".16506mm">
              <v:stroke joinstyle="round"/>
              <v:formulas/>
              <v:path arrowok="t" o:connecttype="segments"/>
            </v:shape>
            <v:rect id="_x0000_s1964" style="position:absolute;left:1437;top:12027;width:9068;height:3656" stroked="f"/>
            <v:shape id="_x0000_s1963" style="position:absolute;left:1437;top:12027;width:9068;height:3656" coordorigin="1438,12027" coordsize="9068,3656" o:spt="100" adj="0,,0" path="m1438,15682r9067,l10505,12027r-9067,l1438,15682xm4292,14838r2704,l6996,14283r-2704,l4292,14838xe" filled="f" strokeweight=".33011mm">
              <v:stroke joinstyle="round"/>
              <v:formulas/>
              <v:path arrowok="t" o:connecttype="segments"/>
            </v:shape>
            <v:shape id="_x0000_s1962" style="position:absolute;left:1699;top:1078;width:8441;height:14763" coordorigin="1700,1078" coordsize="8441,14763" o:spt="100" adj="0,,0" path="m1700,13596r,2245m1700,13051r,273m1700,9771r,2613m1700,7178r,2321m1700,1078r,883m5003,15372r,469m5003,14141r,959m5003,13596r,273m5003,13051r,273m5003,10984r,1400m5003,9226r,1485m5003,8681r,273m5003,6632r,1776m5003,5204r,611m5003,3822r,1109m5003,2233r,1316m5003,1078r,883m10140,15372r,469m10140,14141r,959m10140,11755r,2114m10140,10984r,498m10140,9226r,1485m10140,8681r,273m10140,6360r,2048m10140,5204r,883m10140,3822r,1109m10140,1078r,2471e" filled="f" strokecolor="#a70036" strokeweight=".16506mm">
              <v:stroke dashstyle="longDash" joinstyle="round"/>
              <v:formulas/>
              <v:path arrowok="t" o:connecttype="segments"/>
            </v:shape>
            <v:rect id="_x0000_s1961" style="position:absolute;left:1531;top:748;width:300;height:284" fillcolor="#fefecd" stroked="f"/>
            <v:rect id="_x0000_s1960" style="position:absolute;left:1531;top:748;width:300;height:284" filled="f" strokecolor="#a70036" strokeweight=".24758mm"/>
            <v:rect id="_x0000_s1959" style="position:absolute;left:1652;top:1960;width:94;height:5218" stroked="f"/>
            <v:shape id="_x0000_s1958" style="position:absolute;left:1652;top:1960;width:3397;height:11636" coordorigin="1653,1961" coordsize="3397,11636" o:spt="100" adj="0,,0" path="m1653,7178r94,l1747,1961r-94,l1653,7178xm1653,9771r94,l1747,9499r-94,l1653,9771xm1653,13051r94,l1747,12384r-94,l1653,13051xm1653,13596r94,l1747,13324r-94,l1653,13596xm4956,2233r94,l5050,1961r-94,l4956,2233xm4956,3822r94,l5050,3549r-94,l4956,3822xm4956,5204r94,l5050,4931r-94,l4956,5204xm4956,6632r94,l5050,5815r-94,l4956,6632xe" filled="f" strokecolor="#a70036" strokeweight=".16506mm">
              <v:stroke joinstyle="round"/>
              <v:formulas/>
              <v:path arrowok="t" o:connecttype="segments"/>
            </v:shape>
            <v:rect id="_x0000_s1957" style="position:absolute;left:5002;top:6087;width:94;height:273" stroked="f"/>
            <v:shape id="_x0000_s1956" style="position:absolute;left:4956;top:3549;width:5231;height:11823" coordorigin="4956,3549" coordsize="5231,11823" o:spt="100" adj="0,,0" path="m5003,6360r94,l5097,6087r-94,l5003,6360xm4956,8681r94,l5050,8408r-94,l4956,8681xm4956,9226r94,l5050,8954r-94,l4956,9226xm4956,10984r94,l5050,10711r-94,l4956,10984xm4956,13051r94,l5050,12384r-94,l4956,13051xm4956,13596r94,l5050,13324r-94,l4956,13596xm4956,14141r94,l5050,13869r-94,l4956,14141xm4956,15372r94,l5050,15100r-94,l4956,15372xm10094,3822r93,l10187,3549r-93,l10094,3822xm10094,5204r93,l10187,4931r-93,l10094,5204xm10094,6360r93,l10187,6087r-93,l10094,6360xm10094,8681r93,l10187,8408r-93,l10094,8681xm10094,9226r93,l10187,8954r-93,l10094,9226xm10094,10984r93,l10187,10711r-93,l10094,10984xm10094,11755r93,l10187,11482r-93,l10094,11755xm10094,14141r93,l10187,13869r-93,l10094,14141xm10094,15372r93,l10187,15100r-93,l10094,15372xe" filled="f" strokecolor="#a70036" strokeweight=".16506mm">
              <v:stroke joinstyle="round"/>
              <v:formulas/>
              <v:path arrowok="t" o:connecttype="segments"/>
            </v:shape>
            <v:shape id="_x0000_s1955" style="position:absolute;left:1503;top:1218;width:8834;height:234" coordorigin="1503,1219" coordsize="8834,234" path="m10243,1219r-8740,l1503,1453r8834,l10337,1312r-94,-93xe" fillcolor="#fafa77" stroked="f">
              <v:path arrowok="t"/>
            </v:shape>
            <v:shape id="_x0000_s1954" style="position:absolute;left:1503;top:1218;width:8834;height:234" coordorigin="1503,1219" coordsize="8834,234" o:spt="100" adj="0,,0" path="m1503,1219r,234l10337,1453r,-141l10243,1219r-8740,xm10243,1219r,93m10337,1312r-94,e" filled="f" strokecolor="#a70036" strokeweight=".16506mm">
              <v:stroke joinstyle="round"/>
              <v:formulas/>
              <v:path arrowok="t" o:connecttype="segments"/>
            </v:shape>
            <v:rect id="_x0000_s1953" style="position:absolute;left:1344;top:1603;width:9255;height:5651" filled="f" strokeweight=".33011mm"/>
            <v:shape id="_x0000_s1952" style="position:absolute;left:1344;top:1603;width:2892;height:160" coordorigin="1344,1604" coordsize="2892,160" path="m4236,1604r-2892,l1344,1763r2798,l4236,1669r,-65xe" fillcolor="#ededed" stroked="f">
              <v:path arrowok="t"/>
            </v:shape>
            <v:shape id="_x0000_s1951" style="position:absolute;left:1344;top:1603;width:2892;height:160" coordorigin="1344,1604" coordsize="2892,160" path="m1344,1604r2892,l4236,1669r-94,94l1344,1763r,-159xe" filled="f" strokeweight=".33011mm">
              <v:path arrowok="t"/>
            </v:shape>
            <v:shape id="_x0000_s1950" style="position:absolute;left:1746;top:1923;width:3201;height:348" coordorigin="1747,1923" coordsize="3201,348" o:spt="100" adj="0,,0" path="m4937,1961r-93,-38m4937,1961r-93,37m1747,1961r3200,m1747,2233r93,-37m1747,2233r93,38e" filled="f" strokecolor="#a70036" strokeweight=".16506mm">
              <v:stroke joinstyle="round"/>
              <v:formulas/>
              <v:path arrowok="t" o:connecttype="segments"/>
            </v:shape>
            <v:line id="_x0000_s1949" style="position:absolute" from="1747,2233" to="4994,2233" strokecolor="#a70036" strokeweight=".16506mm">
              <v:stroke dashstyle="longDash"/>
            </v:line>
            <v:shape id="_x0000_s1948" style="position:absolute;left:1746;top:2468;width:3248;height:348" coordorigin="1747,2468" coordsize="3248,348" o:spt="100" adj="0,,0" path="m4984,2506r-93,-38m4984,2506r-93,37m1747,2506r3247,m1747,2778r93,-37m1747,2778r93,38e" filled="f" strokecolor="#a70036" strokeweight=".16506mm">
              <v:stroke joinstyle="round"/>
              <v:formulas/>
              <v:path arrowok="t" o:connecttype="segments"/>
            </v:shape>
            <v:line id="_x0000_s1947" style="position:absolute" from="1747,2778" to="4994,2778" strokecolor="#a70036" strokeweight=".16506mm">
              <v:stroke dashstyle="longDash"/>
            </v:line>
            <v:rect id="_x0000_s1946" style="position:absolute;left:1437;top:2919;width:9068;height:1251" filled="f" strokeweight=".33011mm"/>
            <v:shape id="_x0000_s1945" style="position:absolute;left:1437;top:2919;width:2443;height:160" coordorigin="1438,2920" coordsize="2443,160" path="m3880,2920r-2442,l1438,3079r2348,l3880,2985r,-65xe" fillcolor="#ededed" stroked="f">
              <v:path arrowok="t"/>
            </v:shape>
            <v:shape id="_x0000_s1944" style="position:absolute;left:1437;top:2919;width:2443;height:160" coordorigin="1438,2920" coordsize="2443,160" path="m1438,2920r2442,l3880,2985r-94,94l1438,3079r,-159xe" filled="f" strokeweight=".33011mm">
              <v:path arrowok="t"/>
            </v:shape>
            <v:shape id="_x0000_s1943" style="position:absolute;left:1746;top:3239;width:3248;height:75" coordorigin="1747,3239" coordsize="3248,75" o:spt="100" adj="0,,0" path="m4984,3277r-93,-38m4984,3277r-93,37m1747,3277r3247,e" filled="f" strokecolor="#a70036" strokeweight=".16506mm">
              <v:stroke joinstyle="round"/>
              <v:formulas/>
              <v:path arrowok="t" o:connecttype="segments"/>
            </v:shape>
            <v:shape id="_x0000_s1942" style="position:absolute;left:9981;top:3511;width:94;height:75" coordorigin="9981,3512" coordsize="94,75" path="m9981,3512r38,37l9981,3587r94,-38l9981,3512xe" fillcolor="#a70036" stroked="f">
              <v:path arrowok="t"/>
            </v:shape>
            <v:shape id="_x0000_s1941" style="position:absolute;left:5049;top:3511;width:5026;height:75" coordorigin="5050,3512" coordsize="5026,75" o:spt="100" adj="0,,0" path="m9981,3512r94,37l9981,3587r38,-38l9981,3512xm5050,3549r4987,e" filled="f" strokecolor="#a70036" strokeweight=".16506mm">
              <v:stroke joinstyle="round"/>
              <v:formulas/>
              <v:path arrowok="t" o:connecttype="segments"/>
            </v:shape>
            <v:shape id="_x0000_s1940" style="position:absolute;left:5012;top:3784;width:94;height:75" coordorigin="5012,3785" coordsize="94,75" path="m5106,3785r-94,37l5106,3859r-38,-37l5106,3785xe" fillcolor="#a70036" stroked="f">
              <v:path arrowok="t"/>
            </v:shape>
            <v:shape id="_x0000_s1939" style="position:absolute;left:5012;top:3784;width:94;height:75" coordorigin="5012,3785" coordsize="94,75" path="m5106,3785r-94,37l5106,3859r-38,-37l5106,3785xe" filled="f" strokecolor="#a70036" strokeweight=".16506mm">
              <v:path arrowok="t"/>
            </v:shape>
            <v:line id="_x0000_s1938" style="position:absolute" from="5050,3822" to="10131,3822" strokecolor="#a70036" strokeweight=".16506mm">
              <v:stroke dashstyle="longDash"/>
            </v:line>
            <v:shape id="_x0000_s1937" style="position:absolute;left:1746;top:4057;width:94;height:75" coordorigin="1747,4057" coordsize="94,75" o:spt="100" adj="0,,0" path="m1747,4095r93,-38m1747,4095r93,37e" filled="f" strokecolor="#a70036" strokeweight=".16506mm">
              <v:stroke joinstyle="round"/>
              <v:formulas/>
              <v:path arrowok="t" o:connecttype="segments"/>
            </v:shape>
            <v:line id="_x0000_s1936" style="position:absolute" from="1747,4095" to="4994,4095" strokecolor="#a70036" strokeweight=".16506mm">
              <v:stroke dashstyle="longDash"/>
            </v:line>
            <v:rect id="_x0000_s1935" style="position:absolute;left:1437;top:4301;width:9068;height:1251" filled="f" strokeweight=".33011mm"/>
            <v:shape id="_x0000_s1934" style="position:absolute;left:1437;top:4301;width:2695;height:160" coordorigin="1438,4302" coordsize="2695,160" path="m4133,4302r-2695,l1438,4461r2601,l4133,4367r,-65xe" fillcolor="#ededed" stroked="f">
              <v:path arrowok="t"/>
            </v:shape>
            <v:shape id="_x0000_s1933" style="position:absolute;left:1437;top:4301;width:2695;height:160" coordorigin="1438,4302" coordsize="2695,160" path="m1438,4302r2695,l4133,4367r-94,94l1438,4461r,-159xe" filled="f" strokeweight=".33011mm">
              <v:path arrowok="t"/>
            </v:shape>
            <v:shape id="_x0000_s1932" style="position:absolute;left:1746;top:4621;width:3248;height:75" coordorigin="1747,4621" coordsize="3248,75" o:spt="100" adj="0,,0" path="m4984,4659r-93,-38m4984,4659r-93,37m1747,4659r3247,e" filled="f" strokecolor="#a70036" strokeweight=".16506mm">
              <v:stroke joinstyle="round"/>
              <v:formulas/>
              <v:path arrowok="t" o:connecttype="segments"/>
            </v:shape>
            <v:shape id="_x0000_s1931" style="position:absolute;left:9981;top:4893;width:94;height:75" coordorigin="9981,4894" coordsize="94,75" path="m9981,4894r38,37l9981,4969r94,-38l9981,4894xe" fillcolor="#a70036" stroked="f">
              <v:path arrowok="t"/>
            </v:shape>
            <v:shape id="_x0000_s1930" style="position:absolute;left:5049;top:4893;width:5026;height:75" coordorigin="5050,4894" coordsize="5026,75" o:spt="100" adj="0,,0" path="m9981,4894r94,37l9981,4969r38,-38l9981,4894xm5050,4931r4987,e" filled="f" strokecolor="#a70036" strokeweight=".16506mm">
              <v:stroke joinstyle="round"/>
              <v:formulas/>
              <v:path arrowok="t" o:connecttype="segments"/>
            </v:shape>
            <v:shape id="_x0000_s1929" style="position:absolute;left:5012;top:5166;width:94;height:75" coordorigin="5012,5166" coordsize="94,75" path="m5106,5166r-94,38l5106,5241r-38,-37l5106,5166xe" fillcolor="#a70036" stroked="f">
              <v:path arrowok="t"/>
            </v:shape>
            <v:shape id="_x0000_s1928" style="position:absolute;left:5012;top:5166;width:94;height:75" coordorigin="5012,5166" coordsize="94,75" path="m5106,5166r-94,38l5106,5241r-38,-37l5106,5166xe" filled="f" strokecolor="#a70036" strokeweight=".16506mm">
              <v:path arrowok="t"/>
            </v:shape>
            <v:line id="_x0000_s1927" style="position:absolute" from="5050,5204" to="10131,5204" strokecolor="#a70036" strokeweight=".16506mm">
              <v:stroke dashstyle="longDash"/>
            </v:line>
            <v:shape id="_x0000_s1926" style="position:absolute;left:1746;top:5438;width:94;height:75" coordorigin="1747,5439" coordsize="94,75" o:spt="100" adj="0,,0" path="m1747,5476r93,-37m1747,5476r93,38e" filled="f" strokecolor="#a70036" strokeweight=".16506mm">
              <v:stroke joinstyle="round"/>
              <v:formulas/>
              <v:path arrowok="t" o:connecttype="segments"/>
            </v:shape>
            <v:line id="_x0000_s1925" style="position:absolute" from="1747,5476" to="4994,5476" strokecolor="#a70036" strokeweight=".16506mm">
              <v:stroke dashstyle="longDash"/>
            </v:line>
            <v:shape id="_x0000_s1924" style="position:absolute;left:1746;top:5777;width:3201;height:75" coordorigin="1747,5777" coordsize="3201,75" o:spt="100" adj="0,,0" path="m4937,5815r-93,-38m4937,5815r-93,37m1747,5815r3200,e" filled="f" strokecolor="#a70036" strokeweight=".16506mm">
              <v:stroke joinstyle="round"/>
              <v:formulas/>
              <v:path arrowok="t" o:connecttype="segments"/>
            </v:shape>
            <v:shape id="_x0000_s1923" style="position:absolute;left:9981;top:6049;width:94;height:75" coordorigin="9981,6050" coordsize="94,75" path="m9981,6050r38,37l9981,6125r94,-38l9981,6050xe" fillcolor="#a70036" stroked="f">
              <v:path arrowok="t"/>
            </v:shape>
            <v:shape id="_x0000_s1922" style="position:absolute;left:5096;top:6049;width:4979;height:75" coordorigin="5097,6050" coordsize="4979,75" o:spt="100" adj="0,,0" path="m9981,6050r94,37l9981,6125r38,-38l9981,6050xm5097,6087r4940,e" filled="f" strokecolor="#a70036" strokeweight=".16506mm">
              <v:stroke joinstyle="round"/>
              <v:formulas/>
              <v:path arrowok="t" o:connecttype="segments"/>
            </v:shape>
            <v:shape id="_x0000_s1921" style="position:absolute;left:5059;top:6322;width:94;height:75" coordorigin="5059,6322" coordsize="94,75" path="m5153,6322r-94,38l5153,6397r-38,-37l5153,6322xe" fillcolor="#a70036" stroked="f">
              <v:path arrowok="t"/>
            </v:shape>
            <v:shape id="_x0000_s1920" style="position:absolute;left:5059;top:6322;width:94;height:75" coordorigin="5059,6322" coordsize="94,75" path="m5153,6322r-94,38l5153,6397r-38,-37l5153,6322xe" filled="f" strokecolor="#a70036" strokeweight=".16506mm">
              <v:path arrowok="t"/>
            </v:shape>
            <v:line id="_x0000_s1919" style="position:absolute" from="5097,6360" to="10131,6360" strokecolor="#a70036" strokeweight=".16506mm">
              <v:stroke dashstyle="longDash"/>
            </v:line>
            <v:shape id="_x0000_s1918" style="position:absolute;left:1746;top:6594;width:94;height:75" coordorigin="1747,6595" coordsize="94,75" o:spt="100" adj="0,,0" path="m1747,6632r93,-37m1747,6632r93,38e" filled="f" strokecolor="#a70036" strokeweight=".16506mm">
              <v:stroke joinstyle="round"/>
              <v:formulas/>
              <v:path arrowok="t" o:connecttype="segments"/>
            </v:shape>
            <v:line id="_x0000_s1917" style="position:absolute" from="1747,6632" to="4994,6632" strokecolor="#a70036" strokeweight=".16506mm">
              <v:stroke dashstyle="longDash"/>
            </v:line>
            <v:shape id="_x0000_s1916" style="position:absolute;left:1699;top:6867;width:3294;height:348" coordorigin="1700,6868" coordsize="3294,348" o:spt="100" adj="0,,0" path="m4984,6905r-93,-37m4984,6905r-93,37m1747,6905r3247,m1700,7178r93,-38m1700,7178r93,37e" filled="f" strokecolor="#a70036" strokeweight=".16506mm">
              <v:stroke joinstyle="round"/>
              <v:formulas/>
              <v:path arrowok="t" o:connecttype="segments"/>
            </v:shape>
            <v:line id="_x0000_s1915" style="position:absolute" from="1700,7178" to="4994,7178" strokecolor="#a70036" strokeweight=".16506mm">
              <v:stroke dashstyle="longDash"/>
            </v:line>
            <v:shape id="_x0000_s1914" type="#_x0000_t75" style="position:absolute;left:5002;top:7512;width:398;height:169">
              <v:imagedata r:id="rId290" o:title=""/>
            </v:shape>
            <v:rect id="_x0000_s1913" style="position:absolute;left:1437;top:7778;width:9162;height:4118" filled="f" strokeweight=".33011mm"/>
            <v:shape id="_x0000_s1912" style="position:absolute;left:1437;top:7778;width:3818;height:160" coordorigin="1438,7779" coordsize="3818,160" path="m5256,7779r-3818,l1438,7938r3724,l5256,7844r,-65xe" fillcolor="#ededed" stroked="f">
              <v:path arrowok="t"/>
            </v:shape>
            <v:shape id="_x0000_s1911" style="position:absolute;left:1437;top:7778;width:3818;height:160" coordorigin="1438,7779" coordsize="3818,160" path="m1438,7779r3818,l5256,7844r-94,94l1438,7938r,-159xe" filled="f" strokeweight=".33011mm">
              <v:path arrowok="t"/>
            </v:shape>
            <v:shape id="_x0000_s1910" style="position:absolute;left:1699;top:8098;width:3294;height:75" coordorigin="1700,8098" coordsize="3294,75" o:spt="100" adj="0,,0" path="m4984,8136r-93,-38m4984,8136r-93,37m1700,8136r3294,e" filled="f" strokecolor="#a70036" strokeweight=".16506mm">
              <v:stroke joinstyle="round"/>
              <v:formulas/>
              <v:path arrowok="t" o:connecttype="segments"/>
            </v:shape>
            <v:shape id="_x0000_s1909" style="position:absolute;left:9981;top:8370;width:94;height:75" coordorigin="9981,8371" coordsize="94,75" path="m9981,8371r38,37l9981,8446r94,-38l9981,8371xe" fillcolor="#a70036" stroked="f">
              <v:path arrowok="t"/>
            </v:shape>
            <v:shape id="_x0000_s1908" style="position:absolute;left:5049;top:8370;width:5026;height:75" coordorigin="5050,8371" coordsize="5026,75" o:spt="100" adj="0,,0" path="m9981,8371r94,37l9981,8446r38,-38l9981,8371xm5050,8408r4987,e" filled="f" strokecolor="#a70036" strokeweight=".16506mm">
              <v:stroke joinstyle="round"/>
              <v:formulas/>
              <v:path arrowok="t" o:connecttype="segments"/>
            </v:shape>
            <v:shape id="_x0000_s1907" style="position:absolute;left:5012;top:8643;width:94;height:75" coordorigin="5012,8644" coordsize="94,75" path="m5106,8644r-94,37l5106,8718r-38,-37l5106,8644xe" fillcolor="#a70036" stroked="f">
              <v:path arrowok="t"/>
            </v:shape>
            <v:shape id="_x0000_s1906" style="position:absolute;left:5012;top:8643;width:94;height:75" coordorigin="5012,8644" coordsize="94,75" path="m5106,8644r-94,37l5106,8718r-38,-37l5106,8644xe" filled="f" strokecolor="#a70036" strokeweight=".16506mm">
              <v:path arrowok="t"/>
            </v:shape>
            <v:line id="_x0000_s1905" style="position:absolute" from="5050,8681" to="10131,8681" strokecolor="#a70036" strokeweight=".16506mm">
              <v:stroke dashstyle="longDash"/>
            </v:line>
            <v:shape id="_x0000_s1904" style="position:absolute;left:5059;top:8916;width:94;height:75" coordorigin="5059,8916" coordsize="94,75" path="m5153,8916r-94,38l5153,8991r-38,-37l5153,8916xe" fillcolor="#a70036" stroked="f">
              <v:path arrowok="t"/>
            </v:shape>
            <v:shape id="_x0000_s1903" style="position:absolute;left:5059;top:8916;width:5026;height:75" coordorigin="5059,8916" coordsize="5026,75" o:spt="100" adj="0,,0" path="m5153,8916r-94,38l5153,8991r-38,-37l5153,8916xm5097,8954r4987,e" filled="f" strokecolor="#a70036" strokeweight=".16506mm">
              <v:stroke joinstyle="round"/>
              <v:formulas/>
              <v:path arrowok="t" o:connecttype="segments"/>
            </v:shape>
            <v:shape id="_x0000_s1902" style="position:absolute;left:10028;top:9188;width:94;height:75" coordorigin="10028,9189" coordsize="94,75" path="m10028,9189r37,37l10028,9264r94,-38l10028,9189xe" fillcolor="#a70036" stroked="f">
              <v:path arrowok="t"/>
            </v:shape>
            <v:shape id="_x0000_s1901" style="position:absolute;left:10028;top:9188;width:94;height:75" coordorigin="10028,9189" coordsize="94,75" path="m10028,9189r94,37l10028,9264r37,-38l10028,9189xe" filled="f" strokecolor="#a70036" strokeweight=".16506mm">
              <v:path arrowok="t"/>
            </v:shape>
            <v:line id="_x0000_s1900" style="position:absolute" from="5003,9226" to="10084,9226" strokecolor="#a70036" strokeweight=".16506mm">
              <v:stroke dashstyle="longDash"/>
            </v:line>
            <v:shape id="_x0000_s1899" style="position:absolute;left:1746;top:9461;width:94;height:75" coordorigin="1747,9461" coordsize="94,75" o:spt="100" adj="0,,0" path="m1747,9499r93,-38m1747,9499r93,37e" filled="f" strokecolor="#a70036" strokeweight=".16506mm">
              <v:stroke joinstyle="round"/>
              <v:formulas/>
              <v:path arrowok="t" o:connecttype="segments"/>
            </v:shape>
            <v:line id="_x0000_s1898" style="position:absolute" from="1747,9499" to="4994,9499" strokecolor="#a70036" strokeweight=".16506mm">
              <v:stroke dashstyle="longDash"/>
            </v:line>
            <v:shape id="_x0000_s1897" style="position:absolute;left:1699;top:9734;width:3294;height:75" coordorigin="1700,9734" coordsize="3294,75" o:spt="100" adj="0,,0" path="m4984,9771r-93,-37m4984,9771r-93,38m1700,9771r3294,e" filled="f" strokecolor="#a70036" strokeweight=".16506mm">
              <v:stroke joinstyle="round"/>
              <v:formulas/>
              <v:path arrowok="t" o:connecttype="segments"/>
            </v:shape>
            <v:shape id="_x0000_s1896" type="#_x0000_t75" style="position:absolute;left:5002;top:10040;width:398;height:169">
              <v:imagedata r:id="rId290" o:title=""/>
            </v:shape>
            <v:shape id="_x0000_s1895" style="position:absolute;left:1699;top:10400;width:94;height:75" coordorigin="1700,10401" coordsize="94,75" o:spt="100" adj="0,,0" path="m1700,10438r93,-37m1700,10438r93,38e" filled="f" strokecolor="#a70036" strokeweight=".16506mm">
              <v:stroke joinstyle="round"/>
              <v:formulas/>
              <v:path arrowok="t" o:connecttype="segments"/>
            </v:shape>
            <v:line id="_x0000_s1894" style="position:absolute" from="1700,10438" to="4994,10438" strokecolor="#a70036" strokeweight=".16506mm">
              <v:stroke dashstyle="longDash"/>
            </v:line>
            <v:shape id="_x0000_s1893" style="position:absolute;left:9981;top:10673;width:94;height:75" coordorigin="9981,10674" coordsize="94,75" path="m9981,10674r38,37l9981,10748r94,-37l9981,10674xe" fillcolor="#a70036" stroked="f">
              <v:path arrowok="t"/>
            </v:shape>
            <v:shape id="_x0000_s1892" style="position:absolute;left:5049;top:10673;width:5026;height:75" coordorigin="5050,10674" coordsize="5026,75" o:spt="100" adj="0,,0" path="m9981,10674r94,37l9981,10748r38,-37l9981,10674xm5050,10711r4987,e" filled="f" strokecolor="#a70036" strokeweight=".16506mm">
              <v:stroke joinstyle="round"/>
              <v:formulas/>
              <v:path arrowok="t" o:connecttype="segments"/>
            </v:shape>
            <v:shape id="_x0000_s1891" style="position:absolute;left:5012;top:10946;width:94;height:75" coordorigin="5012,10946" coordsize="94,75" path="m5106,10946r-94,38l5106,11021r-38,-37l5106,10946xe" fillcolor="#a70036" stroked="f">
              <v:path arrowok="t"/>
            </v:shape>
            <v:shape id="_x0000_s1890" style="position:absolute;left:5012;top:10946;width:94;height:75" coordorigin="5012,10946" coordsize="94,75" path="m5106,10946r-94,38l5106,11021r-38,-37l5106,10946xe" filled="f" strokecolor="#a70036" strokeweight=".16506mm">
              <v:path arrowok="t"/>
            </v:shape>
            <v:line id="_x0000_s1889" style="position:absolute" from="5050,10984" to="10131,10984" strokecolor="#a70036" strokeweight=".16506mm">
              <v:stroke dashstyle="longDash"/>
            </v:line>
            <v:rect id="_x0000_s1888" style="position:absolute;left:4291;top:11125;width:6214;height:706" filled="f" strokeweight=".33011mm"/>
            <v:shape id="_x0000_s1887" style="position:absolute;left:4291;top:11125;width:3669;height:160" coordorigin="4292,11125" coordsize="3669,160" path="m7960,11125r-3668,l4292,11284r3574,l7960,11191r,-66xe" fillcolor="#ededed" stroked="f">
              <v:path arrowok="t"/>
            </v:shape>
            <v:shape id="_x0000_s1886" style="position:absolute;left:4291;top:11125;width:3669;height:160" coordorigin="4292,11125" coordsize="3669,160" path="m4292,11125r3668,l7960,11191r-94,93l4292,11284r,-159xe" filled="f" strokeweight=".33011mm">
              <v:path arrowok="t"/>
            </v:shape>
            <v:shape id="_x0000_s1885" style="position:absolute;left:9981;top:11444;width:94;height:75" coordorigin="9981,11445" coordsize="94,75" path="m9981,11445r38,37l9981,11519r94,-37l9981,11445xe" fillcolor="#a70036" stroked="f">
              <v:path arrowok="t"/>
            </v:shape>
            <v:shape id="_x0000_s1884" style="position:absolute;left:5002;top:11444;width:5072;height:75" coordorigin="5003,11445" coordsize="5072,75" o:spt="100" adj="0,,0" path="m9981,11445r94,37l9981,11519r38,-37l9981,11445xm5003,11482r5034,e" filled="f" strokecolor="#a70036" strokeweight=".16506mm">
              <v:stroke joinstyle="round"/>
              <v:formulas/>
              <v:path arrowok="t" o:connecttype="segments"/>
            </v:shape>
            <v:shape id="_x0000_s1883" style="position:absolute;left:5012;top:11717;width:94;height:75" coordorigin="5012,11717" coordsize="94,75" path="m5106,11717r-94,38l5106,11792r-38,-37l5106,11717xe" fillcolor="#a70036" stroked="f">
              <v:path arrowok="t"/>
            </v:shape>
            <v:shape id="_x0000_s1882" style="position:absolute;left:5012;top:11717;width:94;height:75" coordorigin="5012,11717" coordsize="94,75" path="m5106,11717r-94,38l5106,11792r-38,-37l5106,11717xe" filled="f" strokecolor="#a70036" strokeweight=".16506mm">
              <v:path arrowok="t"/>
            </v:shape>
            <v:line id="_x0000_s1881" style="position:absolute" from="5050,11755" to="10131,11755" strokecolor="#a70036" strokeweight=".16506mm">
              <v:stroke dashstyle="longDash"/>
            </v:line>
            <v:rect id="_x0000_s1880" style="position:absolute;left:1437;top:12027;width:9068;height:3656" filled="f" strokeweight=".33011mm"/>
            <v:shape id="_x0000_s1879" style="position:absolute;left:1437;top:12027;width:1891;height:160" coordorigin="1438,12027" coordsize="1891,160" path="m3328,12027r-1890,l1438,12186r1796,l3328,12093r,-66xe" fillcolor="#ededed" stroked="f">
              <v:path arrowok="t"/>
            </v:shape>
            <v:shape id="_x0000_s1878" style="position:absolute;left:1437;top:12027;width:1891;height:160" coordorigin="1438,12027" coordsize="1891,160" path="m1438,12027r1890,l3328,12093r-94,93l1438,12186r,-159xe" filled="f" strokeweight=".33011mm">
              <v:path arrowok="t"/>
            </v:shape>
            <v:shape id="_x0000_s1877" style="position:absolute;left:1746;top:12346;width:3201;height:75" coordorigin="1747,12347" coordsize="3201,75" o:spt="100" adj="0,,0" path="m4937,12384r-93,-37m4937,12384r-93,38m1747,12384r3200,e" filled="f" strokecolor="#a70036" strokeweight=".16506mm">
              <v:stroke joinstyle="round"/>
              <v:formulas/>
              <v:path arrowok="t" o:connecttype="segments"/>
            </v:shape>
            <v:shape id="_x0000_s1876" type="#_x0000_t75" style="position:absolute;left:5049;top:12653;width:398;height:169">
              <v:imagedata r:id="rId291" o:title=""/>
            </v:shape>
            <v:shape id="_x0000_s1875" style="position:absolute;left:1699;top:13013;width:94;height:75" coordorigin="1700,13014" coordsize="94,75" o:spt="100" adj="0,,0" path="m1700,13051r93,-37m1700,13051r93,37e" filled="f" strokecolor="#a70036" strokeweight=".16506mm">
              <v:stroke joinstyle="round"/>
              <v:formulas/>
              <v:path arrowok="t" o:connecttype="segments"/>
            </v:shape>
            <v:line id="_x0000_s1874" style="position:absolute" from="1700,13051" to="4994,13051" strokecolor="#a70036" strokeweight=".16506mm">
              <v:stroke dashstyle="longDash"/>
            </v:line>
            <v:shape id="_x0000_s1873" style="position:absolute;left:1699;top:13286;width:3248;height:348" coordorigin="1700,13286" coordsize="3248,348" o:spt="100" adj="0,,0" path="m4937,13324r-93,-38m4937,13324r-93,37m1747,13324r3200,m1700,13596r93,-37m1700,13596r93,38e" filled="f" strokecolor="#a70036" strokeweight=".16506mm">
              <v:stroke joinstyle="round"/>
              <v:formulas/>
              <v:path arrowok="t" o:connecttype="segments"/>
            </v:shape>
            <v:line id="_x0000_s1872" style="position:absolute" from="1700,13596" to="4994,13596" strokecolor="#a70036" strokeweight=".16506mm">
              <v:stroke dashstyle="longDash"/>
            </v:line>
            <v:shape id="_x0000_s1871" style="position:absolute;left:9981;top:13831;width:94;height:75" coordorigin="9981,13831" coordsize="94,75" path="m9981,13831r38,38l9981,13906r94,-37l9981,13831xe" fillcolor="#a70036" stroked="f">
              <v:path arrowok="t"/>
            </v:shape>
            <v:shape id="_x0000_s1870" style="position:absolute;left:5049;top:13831;width:5026;height:75" coordorigin="5050,13831" coordsize="5026,75" o:spt="100" adj="0,,0" path="m9981,13831r94,38l9981,13906r38,-37l9981,13831xm5050,13869r4987,e" filled="f" strokecolor="#a70036" strokeweight=".16506mm">
              <v:stroke joinstyle="round"/>
              <v:formulas/>
              <v:path arrowok="t" o:connecttype="segments"/>
            </v:shape>
            <v:shape id="_x0000_s1869" style="position:absolute;left:5012;top:14103;width:94;height:75" coordorigin="5012,14104" coordsize="94,75" path="m5106,14104r-94,37l5106,14179r-38,-38l5106,14104xe" fillcolor="#a70036" stroked="f">
              <v:path arrowok="t"/>
            </v:shape>
            <v:shape id="_x0000_s1868" style="position:absolute;left:5012;top:14103;width:94;height:75" coordorigin="5012,14104" coordsize="94,75" path="m5106,14104r-94,37l5106,14179r-38,-38l5106,14104xe" filled="f" strokecolor="#a70036" strokeweight=".16506mm">
              <v:path arrowok="t"/>
            </v:shape>
            <v:line id="_x0000_s1867" style="position:absolute" from="5050,14141" to="10131,14141" strokecolor="#a70036" strokeweight=".16506mm">
              <v:stroke dashstyle="longDash"/>
            </v:line>
            <v:rect id="_x0000_s1866" style="position:absolute;left:4291;top:14283;width:2705;height:555" filled="f" strokeweight=".33011mm"/>
            <v:shape id="_x0000_s1865" style="position:absolute;left:4291;top:14283;width:2658;height:160" coordorigin="4292,14283" coordsize="2658,160" path="m6949,14283r-2657,l4292,14442r2564,l6949,14349r,-66xe" fillcolor="#ededed" stroked="f">
              <v:path arrowok="t"/>
            </v:shape>
            <v:shape id="_x0000_s1864" style="position:absolute;left:4291;top:14283;width:2658;height:160" coordorigin="4292,14283" coordsize="2658,160" path="m4292,14283r2657,l6949,14349r-93,93l4292,14442r,-159xe" filled="f" strokeweight=".33011mm">
              <v:path arrowok="t"/>
            </v:shape>
            <v:shape id="_x0000_s1863" type="#_x0000_t75" style="position:absolute;left:5002;top:14636;width:398;height:169">
              <v:imagedata r:id="rId291" o:title=""/>
            </v:shape>
            <v:shape id="_x0000_s1862" style="position:absolute;left:9981;top:15062;width:94;height:75" coordorigin="9981,15062" coordsize="94,75" path="m9981,15062r38,38l9981,15137r94,-37l9981,15062xe" fillcolor="#a70036" stroked="f">
              <v:path arrowok="t"/>
            </v:shape>
            <v:shape id="_x0000_s1861" style="position:absolute;left:5049;top:15062;width:5026;height:75" coordorigin="5050,15062" coordsize="5026,75" o:spt="100" adj="0,,0" path="m9981,15062r94,38l9981,15137r38,-37l9981,15062xm5050,15100r4987,e" filled="f" strokecolor="#a70036" strokeweight=".16506mm">
              <v:stroke joinstyle="round"/>
              <v:formulas/>
              <v:path arrowok="t" o:connecttype="segments"/>
            </v:shape>
            <v:shape id="_x0000_s1860" style="position:absolute;left:5012;top:15334;width:94;height:75" coordorigin="5012,15335" coordsize="94,75" path="m5106,15335r-94,37l5106,15410r-38,-38l5106,15335xe" fillcolor="#a70036" stroked="f">
              <v:path arrowok="t"/>
            </v:shape>
            <v:shape id="_x0000_s1859" style="position:absolute;left:5012;top:15334;width:94;height:75" coordorigin="5012,15335" coordsize="94,75" path="m5106,15335r-94,37l5106,15410r-38,-38l5106,15335xe" filled="f" strokecolor="#a70036" strokeweight=".16506mm">
              <v:path arrowok="t"/>
            </v:shape>
            <v:line id="_x0000_s1858" style="position:absolute" from="5050,15372" to="10131,15372" strokecolor="#a70036" strokeweight=".16506mm">
              <v:stroke dashstyle="longDash"/>
            </v:line>
            <v:line id="_x0000_s1857" style="position:absolute" from="720,709" to="11186,709" strokecolor="#ddd" strokeweight=".25pt"/>
            <w10:wrap anchorx="page" anchory="page"/>
          </v:group>
        </w:pict>
      </w:r>
    </w:p>
    <w:p w:rsidR="000F652E" w:rsidRDefault="00525094">
      <w:pPr>
        <w:spacing w:before="97"/>
        <w:ind w:left="996"/>
        <w:rPr>
          <w:rFonts w:ascii="Arial"/>
          <w:sz w:val="13"/>
        </w:rPr>
      </w:pPr>
      <w:r w:rsidRPr="00525094">
        <w:pict>
          <v:shape id="_x0000_s1855" type="#_x0000_t202" style="position:absolute;left:0;text-align:left;margin-left:493.45pt;margin-top:1.6pt;width:25.3pt;height:14.2pt;z-index:16431616;mso-position-horizontal-relative:page" fillcolor="#fefecd" strokecolor="#a70036" strokeweight=".24758mm">
            <v:textbox inset="0,0,0,0">
              <w:txbxContent>
                <w:p w:rsidR="000459B2" w:rsidRDefault="000459B2">
                  <w:pPr>
                    <w:spacing w:before="58"/>
                    <w:ind w:left="58"/>
                    <w:rPr>
                      <w:rFonts w:ascii="Arial"/>
                      <w:sz w:val="13"/>
                    </w:rPr>
                  </w:pPr>
                  <w:r>
                    <w:rPr>
                      <w:rFonts w:ascii="Arial"/>
                      <w:sz w:val="13"/>
                    </w:rPr>
                    <w:t>CSMS</w:t>
                  </w:r>
                </w:p>
              </w:txbxContent>
            </v:textbox>
            <w10:wrap anchorx="page"/>
          </v:shape>
        </w:pict>
      </w:r>
      <w:r w:rsidRPr="00525094">
        <w:pict>
          <v:shape id="_x0000_s1854" type="#_x0000_t202" style="position:absolute;left:0;text-align:left;margin-left:219.25pt;margin-top:1.6pt;width:59.9pt;height:14.2pt;z-index:16432128;mso-position-horizontal-relative:page" fillcolor="#fefecd" strokecolor="#a70036" strokeweight=".24758mm">
            <v:textbox inset="0,0,0,0">
              <w:txbxContent>
                <w:p w:rsidR="000459B2" w:rsidRDefault="000459B2">
                  <w:pPr>
                    <w:spacing w:before="58"/>
                    <w:ind w:left="58"/>
                    <w:rPr>
                      <w:rFonts w:ascii="Arial"/>
                      <w:sz w:val="13"/>
                    </w:rPr>
                  </w:pPr>
                  <w:r>
                    <w:rPr>
                      <w:rFonts w:ascii="Arial"/>
                      <w:w w:val="110"/>
                      <w:sz w:val="13"/>
                    </w:rPr>
                    <w:t>Charging Station</w:t>
                  </w:r>
                </w:p>
              </w:txbxContent>
            </v:textbox>
            <w10:wrap anchorx="page"/>
          </v:shape>
        </w:pict>
      </w:r>
      <w:r w:rsidR="000459B2">
        <w:rPr>
          <w:rFonts w:ascii="Arial"/>
          <w:sz w:val="13"/>
        </w:rPr>
        <w:t>EV</w:t>
      </w:r>
    </w:p>
    <w:p w:rsidR="000F652E" w:rsidRDefault="000F652E">
      <w:pPr>
        <w:pStyle w:val="BodyText"/>
        <w:spacing w:before="10"/>
        <w:rPr>
          <w:rFonts w:ascii="Arial"/>
          <w:sz w:val="17"/>
        </w:rPr>
      </w:pPr>
    </w:p>
    <w:p w:rsidR="000F652E" w:rsidRDefault="000459B2">
      <w:pPr>
        <w:spacing w:before="97"/>
        <w:ind w:left="2212" w:right="2396"/>
        <w:jc w:val="center"/>
        <w:rPr>
          <w:rFonts w:ascii="Arial"/>
          <w:sz w:val="12"/>
        </w:rPr>
      </w:pPr>
      <w:r>
        <w:rPr>
          <w:rFonts w:ascii="Arial"/>
          <w:w w:val="110"/>
          <w:sz w:val="12"/>
        </w:rPr>
        <w:t>15118 Communication Setup, OCPP Transaction started (and OCPP status: Occupied)</w:t>
      </w:r>
    </w:p>
    <w:p w:rsidR="000F652E" w:rsidRDefault="000F652E">
      <w:pPr>
        <w:pStyle w:val="BodyText"/>
        <w:spacing w:before="9"/>
        <w:rPr>
          <w:rFonts w:ascii="Arial"/>
          <w:sz w:val="9"/>
        </w:rPr>
      </w:pPr>
    </w:p>
    <w:p w:rsidR="000F652E" w:rsidRDefault="000459B2">
      <w:pPr>
        <w:spacing w:before="97"/>
        <w:ind w:left="884"/>
        <w:rPr>
          <w:rFonts w:ascii="Arial"/>
          <w:b/>
          <w:sz w:val="12"/>
        </w:rPr>
      </w:pPr>
      <w:r>
        <w:rPr>
          <w:rFonts w:ascii="Arial"/>
          <w:b/>
          <w:w w:val="120"/>
          <w:sz w:val="12"/>
        </w:rPr>
        <w:t>15118 Identification, Authentication</w:t>
      </w:r>
    </w:p>
    <w:p w:rsidR="000F652E" w:rsidRDefault="000459B2">
      <w:pPr>
        <w:spacing w:before="51"/>
        <w:ind w:left="1212"/>
        <w:rPr>
          <w:rFonts w:ascii="Arial"/>
          <w:sz w:val="12"/>
        </w:rPr>
      </w:pPr>
      <w:r>
        <w:rPr>
          <w:rFonts w:ascii="Arial"/>
          <w:w w:val="110"/>
          <w:sz w:val="12"/>
        </w:rPr>
        <w:t>ServiceDiscoveryReq()</w:t>
      </w:r>
    </w:p>
    <w:p w:rsidR="000F652E" w:rsidRDefault="000F652E">
      <w:pPr>
        <w:pStyle w:val="BodyText"/>
        <w:spacing w:before="8"/>
        <w:rPr>
          <w:rFonts w:ascii="Arial"/>
          <w:sz w:val="11"/>
        </w:rPr>
      </w:pPr>
    </w:p>
    <w:p w:rsidR="000F652E" w:rsidRDefault="000459B2">
      <w:pPr>
        <w:ind w:left="1305"/>
        <w:rPr>
          <w:rFonts w:ascii="Arial"/>
          <w:sz w:val="12"/>
        </w:rPr>
      </w:pPr>
      <w:r>
        <w:rPr>
          <w:rFonts w:ascii="Arial"/>
          <w:w w:val="110"/>
          <w:sz w:val="12"/>
        </w:rPr>
        <w:t>ServiceDiscoveryRes()</w:t>
      </w:r>
    </w:p>
    <w:p w:rsidR="000F652E" w:rsidRDefault="000F652E">
      <w:pPr>
        <w:pStyle w:val="BodyText"/>
        <w:spacing w:before="8"/>
        <w:rPr>
          <w:rFonts w:ascii="Arial"/>
          <w:sz w:val="11"/>
        </w:rPr>
      </w:pPr>
    </w:p>
    <w:p w:rsidR="000F652E" w:rsidRDefault="000459B2">
      <w:pPr>
        <w:ind w:left="1212"/>
        <w:rPr>
          <w:rFonts w:ascii="Arial"/>
          <w:sz w:val="12"/>
        </w:rPr>
      </w:pPr>
      <w:r>
        <w:rPr>
          <w:rFonts w:ascii="Arial"/>
          <w:w w:val="110"/>
          <w:sz w:val="12"/>
        </w:rPr>
        <w:t>PaymentServiceSelectionReq()</w:t>
      </w:r>
    </w:p>
    <w:p w:rsidR="000F652E" w:rsidRDefault="000F652E">
      <w:pPr>
        <w:pStyle w:val="BodyText"/>
        <w:spacing w:before="8"/>
        <w:rPr>
          <w:rFonts w:ascii="Arial"/>
          <w:sz w:val="11"/>
        </w:rPr>
      </w:pPr>
    </w:p>
    <w:p w:rsidR="000F652E" w:rsidRDefault="000459B2">
      <w:pPr>
        <w:ind w:left="1305"/>
        <w:rPr>
          <w:rFonts w:ascii="Arial"/>
          <w:sz w:val="12"/>
        </w:rPr>
      </w:pPr>
      <w:r>
        <w:rPr>
          <w:rFonts w:ascii="Arial"/>
          <w:w w:val="110"/>
          <w:sz w:val="12"/>
        </w:rPr>
        <w:t>PaymentServiceSelectionRes()</w:t>
      </w:r>
    </w:p>
    <w:p w:rsidR="000F652E" w:rsidRDefault="000F652E">
      <w:pPr>
        <w:pStyle w:val="BodyText"/>
        <w:rPr>
          <w:rFonts w:ascii="Arial"/>
          <w:sz w:val="15"/>
        </w:rPr>
      </w:pPr>
    </w:p>
    <w:p w:rsidR="000F652E" w:rsidRDefault="000459B2">
      <w:pPr>
        <w:ind w:left="978"/>
        <w:rPr>
          <w:rFonts w:ascii="Arial"/>
          <w:b/>
          <w:sz w:val="12"/>
        </w:rPr>
      </w:pPr>
      <w:r>
        <w:rPr>
          <w:rFonts w:ascii="Arial"/>
          <w:b/>
          <w:w w:val="125"/>
          <w:sz w:val="12"/>
        </w:rPr>
        <w:t>opt 15118 Certificate Update</w:t>
      </w:r>
    </w:p>
    <w:p w:rsidR="000F652E" w:rsidRDefault="000459B2">
      <w:pPr>
        <w:spacing w:before="50"/>
        <w:ind w:left="1212"/>
        <w:rPr>
          <w:rFonts w:ascii="Arial"/>
          <w:sz w:val="12"/>
        </w:rPr>
      </w:pPr>
      <w:r>
        <w:rPr>
          <w:rFonts w:ascii="Arial"/>
          <w:w w:val="110"/>
          <w:sz w:val="12"/>
        </w:rPr>
        <w:t>CertificateUpdateReq()</w:t>
      </w:r>
    </w:p>
    <w:p w:rsidR="000F652E" w:rsidRDefault="000F652E">
      <w:pPr>
        <w:pStyle w:val="BodyText"/>
        <w:spacing w:before="8"/>
        <w:rPr>
          <w:rFonts w:ascii="Arial"/>
          <w:sz w:val="11"/>
        </w:rPr>
      </w:pPr>
    </w:p>
    <w:p w:rsidR="000F652E" w:rsidRDefault="000459B2">
      <w:pPr>
        <w:ind w:left="4515"/>
        <w:rPr>
          <w:rFonts w:ascii="Arial"/>
          <w:sz w:val="12"/>
        </w:rPr>
      </w:pPr>
      <w:r>
        <w:rPr>
          <w:rFonts w:ascii="Arial"/>
          <w:w w:val="110"/>
          <w:sz w:val="12"/>
        </w:rPr>
        <w:t>Get15118EVCertificateRequest(15118SchemaVersion, update, exiRequest)</w:t>
      </w:r>
    </w:p>
    <w:p w:rsidR="000F652E" w:rsidRDefault="000F652E">
      <w:pPr>
        <w:pStyle w:val="BodyText"/>
        <w:spacing w:before="8"/>
        <w:rPr>
          <w:rFonts w:ascii="Arial"/>
          <w:sz w:val="11"/>
        </w:rPr>
      </w:pPr>
    </w:p>
    <w:p w:rsidR="000F652E" w:rsidRDefault="000459B2">
      <w:pPr>
        <w:ind w:left="4562"/>
        <w:rPr>
          <w:rFonts w:ascii="Arial"/>
          <w:sz w:val="12"/>
        </w:rPr>
      </w:pPr>
      <w:r>
        <w:rPr>
          <w:rFonts w:ascii="Arial"/>
          <w:w w:val="110"/>
          <w:sz w:val="12"/>
        </w:rPr>
        <w:t>Get15118EVCertificateResponse(status, exiResponse)</w:t>
      </w:r>
    </w:p>
    <w:p w:rsidR="000F652E" w:rsidRDefault="000F652E">
      <w:pPr>
        <w:pStyle w:val="BodyText"/>
        <w:spacing w:before="8"/>
        <w:rPr>
          <w:rFonts w:ascii="Arial"/>
          <w:sz w:val="11"/>
        </w:rPr>
      </w:pPr>
    </w:p>
    <w:p w:rsidR="000F652E" w:rsidRDefault="000459B2">
      <w:pPr>
        <w:spacing w:before="1"/>
        <w:ind w:left="1305"/>
        <w:rPr>
          <w:rFonts w:ascii="Arial"/>
          <w:sz w:val="12"/>
        </w:rPr>
      </w:pPr>
      <w:r>
        <w:rPr>
          <w:rFonts w:ascii="Arial"/>
          <w:w w:val="110"/>
          <w:sz w:val="12"/>
        </w:rPr>
        <w:t>CertificateUpdateRes()</w:t>
      </w:r>
    </w:p>
    <w:p w:rsidR="000F652E" w:rsidRDefault="000F652E">
      <w:pPr>
        <w:pStyle w:val="BodyText"/>
        <w:spacing w:before="1"/>
        <w:rPr>
          <w:rFonts w:ascii="Arial"/>
          <w:sz w:val="12"/>
        </w:rPr>
      </w:pPr>
    </w:p>
    <w:p w:rsidR="000F652E" w:rsidRDefault="000459B2">
      <w:pPr>
        <w:spacing w:before="98"/>
        <w:ind w:left="978"/>
        <w:rPr>
          <w:rFonts w:ascii="Arial"/>
          <w:b/>
          <w:sz w:val="12"/>
        </w:rPr>
      </w:pPr>
      <w:r>
        <w:rPr>
          <w:rFonts w:ascii="Arial"/>
          <w:b/>
          <w:w w:val="125"/>
          <w:sz w:val="12"/>
        </w:rPr>
        <w:t>opt 15118 Certificate Installation</w:t>
      </w:r>
    </w:p>
    <w:p w:rsidR="000F652E" w:rsidRDefault="000459B2">
      <w:pPr>
        <w:spacing w:before="51"/>
        <w:ind w:left="1212"/>
        <w:rPr>
          <w:rFonts w:ascii="Arial"/>
          <w:sz w:val="12"/>
        </w:rPr>
      </w:pPr>
      <w:r>
        <w:rPr>
          <w:rFonts w:ascii="Arial"/>
          <w:w w:val="110"/>
          <w:sz w:val="12"/>
        </w:rPr>
        <w:t>CertificateInstallationReq()</w:t>
      </w:r>
    </w:p>
    <w:p w:rsidR="000F652E" w:rsidRDefault="000F652E">
      <w:pPr>
        <w:pStyle w:val="BodyText"/>
        <w:spacing w:before="7"/>
        <w:rPr>
          <w:rFonts w:ascii="Arial"/>
          <w:sz w:val="11"/>
        </w:rPr>
      </w:pPr>
    </w:p>
    <w:p w:rsidR="000F652E" w:rsidRDefault="000459B2">
      <w:pPr>
        <w:spacing w:before="1"/>
        <w:ind w:left="4515"/>
        <w:rPr>
          <w:rFonts w:ascii="Arial"/>
          <w:sz w:val="12"/>
        </w:rPr>
      </w:pPr>
      <w:r>
        <w:rPr>
          <w:rFonts w:ascii="Arial"/>
          <w:w w:val="110"/>
          <w:sz w:val="12"/>
        </w:rPr>
        <w:t>Get15118EVCertificateRequest(15118SchemaVersion, install, exiRequest)</w:t>
      </w:r>
    </w:p>
    <w:p w:rsidR="000F652E" w:rsidRDefault="000F652E">
      <w:pPr>
        <w:pStyle w:val="BodyText"/>
        <w:spacing w:before="8"/>
        <w:rPr>
          <w:rFonts w:ascii="Arial"/>
          <w:sz w:val="11"/>
        </w:rPr>
      </w:pPr>
    </w:p>
    <w:p w:rsidR="000F652E" w:rsidRDefault="000459B2">
      <w:pPr>
        <w:ind w:left="4562"/>
        <w:rPr>
          <w:rFonts w:ascii="Arial"/>
          <w:sz w:val="12"/>
        </w:rPr>
      </w:pPr>
      <w:r>
        <w:rPr>
          <w:rFonts w:ascii="Arial"/>
          <w:w w:val="110"/>
          <w:sz w:val="12"/>
        </w:rPr>
        <w:t>Get15118EVCertificateResponse(status, exiResponse)</w:t>
      </w:r>
    </w:p>
    <w:p w:rsidR="000F652E" w:rsidRDefault="000F652E">
      <w:pPr>
        <w:pStyle w:val="BodyText"/>
        <w:spacing w:before="8"/>
        <w:rPr>
          <w:rFonts w:ascii="Arial"/>
          <w:sz w:val="11"/>
        </w:rPr>
      </w:pPr>
    </w:p>
    <w:p w:rsidR="000F652E" w:rsidRDefault="000459B2">
      <w:pPr>
        <w:ind w:left="1305"/>
        <w:rPr>
          <w:rFonts w:ascii="Arial"/>
          <w:sz w:val="12"/>
        </w:rPr>
      </w:pPr>
      <w:r>
        <w:rPr>
          <w:rFonts w:ascii="Arial"/>
          <w:w w:val="110"/>
          <w:sz w:val="12"/>
        </w:rPr>
        <w:t>CertificateInstallationRes()</w:t>
      </w:r>
    </w:p>
    <w:p w:rsidR="000F652E" w:rsidRDefault="000F652E">
      <w:pPr>
        <w:pStyle w:val="BodyText"/>
        <w:spacing w:before="10"/>
        <w:rPr>
          <w:rFonts w:ascii="Arial"/>
          <w:sz w:val="8"/>
        </w:rPr>
      </w:pPr>
    </w:p>
    <w:p w:rsidR="000F652E" w:rsidRDefault="000459B2">
      <w:pPr>
        <w:spacing w:before="98"/>
        <w:ind w:left="1212"/>
        <w:rPr>
          <w:rFonts w:ascii="Arial"/>
          <w:sz w:val="12"/>
        </w:rPr>
      </w:pPr>
      <w:r>
        <w:rPr>
          <w:rFonts w:ascii="Arial"/>
          <w:w w:val="110"/>
          <w:sz w:val="12"/>
        </w:rPr>
        <w:t>PaymentDetailsReq()</w:t>
      </w:r>
    </w:p>
    <w:p w:rsidR="000F652E" w:rsidRDefault="000F652E">
      <w:pPr>
        <w:pStyle w:val="BodyText"/>
        <w:spacing w:before="8"/>
        <w:rPr>
          <w:rFonts w:ascii="Arial"/>
          <w:sz w:val="11"/>
        </w:rPr>
      </w:pPr>
    </w:p>
    <w:p w:rsidR="000F652E" w:rsidRDefault="000459B2">
      <w:pPr>
        <w:ind w:left="4562"/>
        <w:rPr>
          <w:rFonts w:ascii="Arial"/>
          <w:sz w:val="12"/>
        </w:rPr>
      </w:pPr>
      <w:r>
        <w:rPr>
          <w:rFonts w:ascii="Arial"/>
          <w:w w:val="110"/>
          <w:sz w:val="12"/>
        </w:rPr>
        <w:t>AuthorizeRequest(idToken, iso15118CertificateHashData)</w:t>
      </w:r>
    </w:p>
    <w:p w:rsidR="000F652E" w:rsidRDefault="000F652E">
      <w:pPr>
        <w:pStyle w:val="BodyText"/>
        <w:spacing w:before="8"/>
        <w:rPr>
          <w:rFonts w:ascii="Arial"/>
          <w:sz w:val="11"/>
        </w:rPr>
      </w:pPr>
    </w:p>
    <w:p w:rsidR="000F652E" w:rsidRDefault="000459B2">
      <w:pPr>
        <w:ind w:left="4608"/>
        <w:rPr>
          <w:rFonts w:ascii="Arial"/>
          <w:sz w:val="12"/>
        </w:rPr>
      </w:pPr>
      <w:r>
        <w:rPr>
          <w:rFonts w:ascii="Arial"/>
          <w:w w:val="110"/>
          <w:sz w:val="12"/>
        </w:rPr>
        <w:t>AuthorizeResponse(idTokenInfo, certificateStatus)</w:t>
      </w:r>
    </w:p>
    <w:p w:rsidR="000F652E" w:rsidRDefault="000F652E">
      <w:pPr>
        <w:pStyle w:val="BodyText"/>
        <w:spacing w:before="8"/>
        <w:rPr>
          <w:rFonts w:ascii="Arial"/>
          <w:sz w:val="11"/>
        </w:rPr>
      </w:pPr>
    </w:p>
    <w:p w:rsidR="000F652E" w:rsidRDefault="000459B2">
      <w:pPr>
        <w:ind w:left="1305"/>
        <w:rPr>
          <w:rFonts w:ascii="Arial"/>
          <w:sz w:val="12"/>
        </w:rPr>
      </w:pPr>
      <w:r>
        <w:rPr>
          <w:rFonts w:ascii="Arial"/>
          <w:w w:val="110"/>
          <w:sz w:val="12"/>
        </w:rPr>
        <w:t>PaymentDetailsRes()</w:t>
      </w:r>
    </w:p>
    <w:p w:rsidR="000F652E" w:rsidRDefault="000F652E">
      <w:pPr>
        <w:pStyle w:val="BodyText"/>
        <w:spacing w:before="8"/>
        <w:rPr>
          <w:rFonts w:ascii="Arial"/>
          <w:sz w:val="11"/>
        </w:rPr>
      </w:pPr>
    </w:p>
    <w:p w:rsidR="000F652E" w:rsidRDefault="000459B2">
      <w:pPr>
        <w:spacing w:before="1"/>
        <w:ind w:left="1212"/>
        <w:rPr>
          <w:rFonts w:ascii="Arial"/>
          <w:sz w:val="12"/>
        </w:rPr>
      </w:pPr>
      <w:r>
        <w:rPr>
          <w:rFonts w:ascii="Arial"/>
          <w:w w:val="110"/>
          <w:sz w:val="12"/>
        </w:rPr>
        <w:t>AuthorizationReq()</w:t>
      </w:r>
    </w:p>
    <w:p w:rsidR="000F652E" w:rsidRDefault="000F652E">
      <w:pPr>
        <w:pStyle w:val="BodyText"/>
        <w:spacing w:before="8"/>
        <w:rPr>
          <w:rFonts w:ascii="Arial"/>
          <w:sz w:val="11"/>
        </w:rPr>
      </w:pPr>
    </w:p>
    <w:p w:rsidR="000F652E" w:rsidRDefault="000459B2">
      <w:pPr>
        <w:ind w:left="1258"/>
        <w:rPr>
          <w:rFonts w:ascii="Arial"/>
          <w:sz w:val="12"/>
        </w:rPr>
      </w:pPr>
      <w:r>
        <w:rPr>
          <w:rFonts w:ascii="Arial"/>
          <w:w w:val="110"/>
          <w:sz w:val="12"/>
        </w:rPr>
        <w:t>AuthorizationRes(EVSEProcessing, ResponseCode)</w:t>
      </w:r>
    </w:p>
    <w:p w:rsidR="000F652E" w:rsidRDefault="000F652E">
      <w:pPr>
        <w:pStyle w:val="BodyText"/>
        <w:spacing w:before="10"/>
        <w:rPr>
          <w:rFonts w:ascii="Arial"/>
          <w:sz w:val="8"/>
        </w:rPr>
      </w:pPr>
    </w:p>
    <w:p w:rsidR="000F652E" w:rsidRDefault="000459B2">
      <w:pPr>
        <w:spacing w:before="98"/>
        <w:ind w:left="1985" w:right="2881"/>
        <w:jc w:val="center"/>
        <w:rPr>
          <w:rFonts w:ascii="Arial"/>
          <w:sz w:val="12"/>
        </w:rPr>
      </w:pPr>
      <w:r>
        <w:rPr>
          <w:rFonts w:ascii="Arial"/>
          <w:w w:val="110"/>
          <w:sz w:val="12"/>
        </w:rPr>
        <w:t>Interlock Close</w:t>
      </w:r>
    </w:p>
    <w:p w:rsidR="000F652E" w:rsidRDefault="000F652E">
      <w:pPr>
        <w:pStyle w:val="BodyText"/>
        <w:rPr>
          <w:rFonts w:ascii="Arial"/>
          <w:sz w:val="17"/>
        </w:rPr>
      </w:pPr>
    </w:p>
    <w:p w:rsidR="000F652E" w:rsidRDefault="000459B2">
      <w:pPr>
        <w:spacing w:before="98"/>
        <w:ind w:left="978"/>
        <w:rPr>
          <w:rFonts w:ascii="Arial"/>
          <w:b/>
          <w:sz w:val="12"/>
        </w:rPr>
      </w:pPr>
      <w:r>
        <w:rPr>
          <w:rFonts w:ascii="Arial"/>
          <w:b/>
          <w:w w:val="125"/>
          <w:sz w:val="12"/>
        </w:rPr>
        <w:t>seq 15118 Target Setting and charge Scheduling</w:t>
      </w:r>
    </w:p>
    <w:p w:rsidR="000F652E" w:rsidRDefault="000459B2">
      <w:pPr>
        <w:spacing w:before="50"/>
        <w:ind w:left="1165"/>
        <w:rPr>
          <w:rFonts w:ascii="Arial"/>
          <w:sz w:val="12"/>
        </w:rPr>
      </w:pPr>
      <w:r>
        <w:rPr>
          <w:rFonts w:ascii="Arial"/>
          <w:w w:val="110"/>
          <w:sz w:val="12"/>
        </w:rPr>
        <w:t>ChargeParameterDiscoveryReq()</w:t>
      </w:r>
    </w:p>
    <w:p w:rsidR="000F652E" w:rsidRDefault="000F652E">
      <w:pPr>
        <w:pStyle w:val="BodyText"/>
        <w:spacing w:before="8"/>
        <w:rPr>
          <w:rFonts w:ascii="Arial"/>
          <w:sz w:val="11"/>
        </w:rPr>
      </w:pPr>
    </w:p>
    <w:p w:rsidR="000F652E" w:rsidRDefault="000459B2">
      <w:pPr>
        <w:spacing w:before="1"/>
        <w:ind w:left="4515"/>
        <w:rPr>
          <w:rFonts w:ascii="Arial"/>
          <w:sz w:val="12"/>
        </w:rPr>
      </w:pPr>
      <w:r>
        <w:rPr>
          <w:rFonts w:ascii="Arial"/>
          <w:w w:val="110"/>
          <w:sz w:val="12"/>
        </w:rPr>
        <w:t>NotifyEVChargingNeedsRequest(chargingNeeds, evseId, ...)</w:t>
      </w:r>
    </w:p>
    <w:p w:rsidR="000F652E" w:rsidRDefault="000F652E">
      <w:pPr>
        <w:pStyle w:val="BodyText"/>
        <w:spacing w:before="8"/>
        <w:rPr>
          <w:rFonts w:ascii="Arial"/>
          <w:sz w:val="11"/>
        </w:rPr>
      </w:pPr>
    </w:p>
    <w:p w:rsidR="000F652E" w:rsidRDefault="000459B2">
      <w:pPr>
        <w:ind w:left="2212" w:right="1323"/>
        <w:jc w:val="center"/>
        <w:rPr>
          <w:rFonts w:ascii="Arial"/>
          <w:sz w:val="12"/>
        </w:rPr>
      </w:pPr>
      <w:r>
        <w:rPr>
          <w:rFonts w:ascii="Arial"/>
          <w:w w:val="110"/>
          <w:sz w:val="12"/>
        </w:rPr>
        <w:t>NotifyEVChargingNeedsResponse(status)</w:t>
      </w:r>
    </w:p>
    <w:p w:rsidR="000F652E" w:rsidRDefault="000F652E">
      <w:pPr>
        <w:pStyle w:val="BodyText"/>
        <w:spacing w:before="8"/>
        <w:rPr>
          <w:rFonts w:ascii="Arial"/>
          <w:sz w:val="11"/>
        </w:rPr>
      </w:pPr>
    </w:p>
    <w:p w:rsidR="000F652E" w:rsidRDefault="000459B2">
      <w:pPr>
        <w:ind w:left="4608"/>
        <w:rPr>
          <w:rFonts w:ascii="Arial"/>
          <w:sz w:val="12"/>
        </w:rPr>
      </w:pPr>
      <w:r>
        <w:rPr>
          <w:rFonts w:ascii="Arial"/>
          <w:w w:val="110"/>
          <w:sz w:val="12"/>
        </w:rPr>
        <w:t>SetChargingProfileRequest(evseId, chargingProfile)</w:t>
      </w:r>
    </w:p>
    <w:p w:rsidR="000F652E" w:rsidRDefault="000F652E">
      <w:pPr>
        <w:pStyle w:val="BodyText"/>
        <w:spacing w:before="8"/>
        <w:rPr>
          <w:rFonts w:ascii="Arial"/>
          <w:sz w:val="11"/>
        </w:rPr>
      </w:pPr>
    </w:p>
    <w:p w:rsidR="000F652E" w:rsidRDefault="000459B2">
      <w:pPr>
        <w:ind w:left="2212" w:right="1641"/>
        <w:jc w:val="center"/>
        <w:rPr>
          <w:rFonts w:ascii="Arial"/>
          <w:sz w:val="12"/>
        </w:rPr>
      </w:pPr>
      <w:r>
        <w:rPr>
          <w:rFonts w:ascii="Arial"/>
          <w:w w:val="110"/>
          <w:sz w:val="12"/>
        </w:rPr>
        <w:t>SetChargingProfileResponse(Accepted)</w:t>
      </w:r>
    </w:p>
    <w:p w:rsidR="000F652E" w:rsidRDefault="000F652E">
      <w:pPr>
        <w:pStyle w:val="BodyText"/>
        <w:spacing w:before="8"/>
        <w:rPr>
          <w:rFonts w:ascii="Arial"/>
          <w:sz w:val="11"/>
        </w:rPr>
      </w:pPr>
    </w:p>
    <w:p w:rsidR="000F652E" w:rsidRDefault="000459B2">
      <w:pPr>
        <w:ind w:left="1305"/>
        <w:rPr>
          <w:rFonts w:ascii="Arial"/>
          <w:sz w:val="12"/>
        </w:rPr>
      </w:pPr>
      <w:r>
        <w:rPr>
          <w:rFonts w:ascii="Arial"/>
          <w:w w:val="110"/>
          <w:sz w:val="12"/>
        </w:rPr>
        <w:t>ChargeParameterDiscoveryRes(SAScheduleList)</w:t>
      </w:r>
    </w:p>
    <w:p w:rsidR="000F652E" w:rsidRDefault="000F652E">
      <w:pPr>
        <w:pStyle w:val="BodyText"/>
        <w:spacing w:before="8"/>
        <w:rPr>
          <w:rFonts w:ascii="Arial"/>
          <w:sz w:val="11"/>
        </w:rPr>
      </w:pPr>
    </w:p>
    <w:p w:rsidR="000F652E" w:rsidRDefault="000459B2">
      <w:pPr>
        <w:ind w:left="1165"/>
        <w:rPr>
          <w:rFonts w:ascii="Arial"/>
          <w:sz w:val="12"/>
        </w:rPr>
      </w:pPr>
      <w:r>
        <w:rPr>
          <w:rFonts w:ascii="Arial"/>
          <w:w w:val="110"/>
          <w:sz w:val="12"/>
        </w:rPr>
        <w:t>PowerDeliveryReq(ChargeProcess=Start)</w:t>
      </w:r>
    </w:p>
    <w:p w:rsidR="000F652E" w:rsidRDefault="000F652E">
      <w:pPr>
        <w:pStyle w:val="BodyText"/>
        <w:spacing w:before="8"/>
        <w:rPr>
          <w:rFonts w:ascii="Arial"/>
          <w:sz w:val="11"/>
        </w:rPr>
      </w:pPr>
    </w:p>
    <w:p w:rsidR="000F652E" w:rsidRDefault="000459B2">
      <w:pPr>
        <w:ind w:left="2069" w:right="2881"/>
        <w:jc w:val="center"/>
        <w:rPr>
          <w:rFonts w:ascii="Arial"/>
          <w:sz w:val="12"/>
        </w:rPr>
      </w:pPr>
      <w:r>
        <w:rPr>
          <w:rFonts w:ascii="Arial"/>
          <w:w w:val="110"/>
          <w:sz w:val="12"/>
        </w:rPr>
        <w:t>Contactor Close</w:t>
      </w:r>
    </w:p>
    <w:p w:rsidR="000F652E" w:rsidRDefault="000F652E">
      <w:pPr>
        <w:pStyle w:val="BodyText"/>
        <w:spacing w:before="9"/>
        <w:rPr>
          <w:rFonts w:ascii="Arial"/>
          <w:sz w:val="13"/>
        </w:rPr>
      </w:pPr>
    </w:p>
    <w:p w:rsidR="000F652E" w:rsidRDefault="000459B2">
      <w:pPr>
        <w:spacing w:before="98"/>
        <w:ind w:left="1258"/>
        <w:rPr>
          <w:rFonts w:ascii="Arial"/>
          <w:sz w:val="12"/>
        </w:rPr>
      </w:pPr>
      <w:r>
        <w:rPr>
          <w:rFonts w:ascii="Arial"/>
          <w:w w:val="110"/>
          <w:sz w:val="12"/>
        </w:rPr>
        <w:t>PowerDeliveryRes()</w:t>
      </w:r>
    </w:p>
    <w:p w:rsidR="000F652E" w:rsidRDefault="000F652E">
      <w:pPr>
        <w:pStyle w:val="BodyText"/>
        <w:spacing w:before="8"/>
        <w:rPr>
          <w:rFonts w:ascii="Arial"/>
          <w:sz w:val="11"/>
        </w:rPr>
      </w:pPr>
    </w:p>
    <w:p w:rsidR="000F652E" w:rsidRDefault="000459B2">
      <w:pPr>
        <w:ind w:left="4515"/>
        <w:rPr>
          <w:rFonts w:ascii="Arial"/>
          <w:sz w:val="12"/>
        </w:rPr>
      </w:pPr>
      <w:r>
        <w:rPr>
          <w:rFonts w:ascii="Arial"/>
          <w:w w:val="115"/>
          <w:sz w:val="12"/>
        </w:rPr>
        <w:t>TransactionEventRequest(eventType = Started, chargingState = Charging, ...)</w:t>
      </w:r>
    </w:p>
    <w:p w:rsidR="000F652E" w:rsidRDefault="000F652E">
      <w:pPr>
        <w:pStyle w:val="BodyText"/>
        <w:spacing w:before="8"/>
        <w:rPr>
          <w:rFonts w:ascii="Arial"/>
          <w:sz w:val="11"/>
        </w:rPr>
      </w:pPr>
    </w:p>
    <w:p w:rsidR="000F652E" w:rsidRDefault="000459B2">
      <w:pPr>
        <w:ind w:left="2212" w:right="1978"/>
        <w:jc w:val="center"/>
        <w:rPr>
          <w:rFonts w:ascii="Arial"/>
          <w:sz w:val="12"/>
        </w:rPr>
      </w:pPr>
      <w:r>
        <w:rPr>
          <w:rFonts w:ascii="Arial"/>
          <w:w w:val="110"/>
          <w:sz w:val="12"/>
        </w:rPr>
        <w:t>TransactionEventResponse(...)</w:t>
      </w:r>
    </w:p>
    <w:p w:rsidR="000F652E" w:rsidRDefault="000F652E">
      <w:pPr>
        <w:pStyle w:val="BodyText"/>
        <w:rPr>
          <w:rFonts w:ascii="Arial"/>
          <w:sz w:val="15"/>
        </w:rPr>
      </w:pPr>
    </w:p>
    <w:p w:rsidR="000F652E" w:rsidRDefault="000459B2">
      <w:pPr>
        <w:ind w:left="2212" w:right="2007"/>
        <w:jc w:val="center"/>
        <w:rPr>
          <w:rFonts w:ascii="Arial"/>
          <w:b/>
          <w:sz w:val="12"/>
        </w:rPr>
      </w:pPr>
      <w:r>
        <w:rPr>
          <w:rFonts w:ascii="Arial"/>
          <w:b/>
          <w:w w:val="120"/>
          <w:sz w:val="12"/>
        </w:rPr>
        <w:t>opt: if Charging profile was delivered by CSMS</w:t>
      </w:r>
    </w:p>
    <w:p w:rsidR="000F652E" w:rsidRDefault="000459B2">
      <w:pPr>
        <w:spacing w:before="50"/>
        <w:ind w:left="4460" w:right="1887"/>
        <w:jc w:val="center"/>
        <w:rPr>
          <w:rFonts w:ascii="Arial"/>
          <w:sz w:val="12"/>
        </w:rPr>
      </w:pPr>
      <w:r>
        <w:rPr>
          <w:rFonts w:ascii="Arial"/>
          <w:w w:val="110"/>
          <w:sz w:val="12"/>
        </w:rPr>
        <w:t>NotifyEVChargingScheduleRequest(timeBase, evseId, chargingSchedule)</w:t>
      </w:r>
    </w:p>
    <w:p w:rsidR="000F652E" w:rsidRDefault="000F652E">
      <w:pPr>
        <w:pStyle w:val="BodyText"/>
        <w:spacing w:before="8"/>
        <w:rPr>
          <w:rFonts w:ascii="Arial"/>
          <w:sz w:val="11"/>
        </w:rPr>
      </w:pPr>
    </w:p>
    <w:p w:rsidR="000F652E" w:rsidRDefault="000459B2">
      <w:pPr>
        <w:spacing w:before="1"/>
        <w:ind w:left="4562"/>
        <w:rPr>
          <w:rFonts w:ascii="Arial"/>
          <w:sz w:val="12"/>
        </w:rPr>
      </w:pPr>
      <w:r>
        <w:rPr>
          <w:rFonts w:ascii="Arial"/>
          <w:w w:val="110"/>
          <w:sz w:val="12"/>
        </w:rPr>
        <w:t>NotifyEVChargingScheduleResponse(status)</w:t>
      </w:r>
    </w:p>
    <w:p w:rsidR="000F652E" w:rsidRDefault="000F652E">
      <w:pPr>
        <w:pStyle w:val="BodyText"/>
        <w:spacing w:before="9"/>
        <w:rPr>
          <w:rFonts w:ascii="Arial"/>
          <w:sz w:val="17"/>
        </w:rPr>
      </w:pPr>
    </w:p>
    <w:p w:rsidR="000F652E" w:rsidRDefault="000459B2">
      <w:pPr>
        <w:spacing w:before="98"/>
        <w:ind w:left="978"/>
        <w:rPr>
          <w:rFonts w:ascii="Arial"/>
          <w:b/>
          <w:sz w:val="12"/>
        </w:rPr>
      </w:pPr>
      <w:r>
        <w:rPr>
          <w:rFonts w:ascii="Arial"/>
          <w:b/>
          <w:w w:val="120"/>
          <w:sz w:val="12"/>
        </w:rPr>
        <w:t>Stopping Transaction</w:t>
      </w:r>
    </w:p>
    <w:p w:rsidR="000F652E" w:rsidRDefault="000459B2">
      <w:pPr>
        <w:spacing w:before="51"/>
        <w:ind w:left="1212"/>
        <w:rPr>
          <w:rFonts w:ascii="Arial"/>
          <w:sz w:val="12"/>
        </w:rPr>
      </w:pPr>
      <w:r>
        <w:rPr>
          <w:rFonts w:ascii="Arial"/>
          <w:w w:val="110"/>
          <w:sz w:val="12"/>
        </w:rPr>
        <w:t>PowerDeliveryReq(ChargeProcess=Stop)</w:t>
      </w:r>
    </w:p>
    <w:p w:rsidR="000F652E" w:rsidRDefault="000F652E">
      <w:pPr>
        <w:pStyle w:val="BodyText"/>
        <w:spacing w:before="8"/>
        <w:rPr>
          <w:rFonts w:ascii="Arial"/>
          <w:sz w:val="11"/>
        </w:rPr>
      </w:pPr>
    </w:p>
    <w:p w:rsidR="000F652E" w:rsidRDefault="000459B2">
      <w:pPr>
        <w:ind w:left="2154" w:right="2881"/>
        <w:jc w:val="center"/>
        <w:rPr>
          <w:rFonts w:ascii="Arial"/>
          <w:sz w:val="12"/>
        </w:rPr>
      </w:pPr>
      <w:r>
        <w:rPr>
          <w:rFonts w:ascii="Arial"/>
          <w:w w:val="110"/>
          <w:sz w:val="12"/>
        </w:rPr>
        <w:t>Contactor Open</w:t>
      </w:r>
    </w:p>
    <w:p w:rsidR="000F652E" w:rsidRDefault="000F652E">
      <w:pPr>
        <w:pStyle w:val="BodyText"/>
        <w:spacing w:before="9"/>
        <w:rPr>
          <w:rFonts w:ascii="Arial"/>
          <w:sz w:val="13"/>
        </w:rPr>
      </w:pPr>
    </w:p>
    <w:p w:rsidR="000F652E" w:rsidRDefault="000459B2">
      <w:pPr>
        <w:spacing w:before="98"/>
        <w:ind w:left="1258"/>
        <w:rPr>
          <w:rFonts w:ascii="Arial"/>
          <w:sz w:val="12"/>
        </w:rPr>
      </w:pPr>
      <w:r>
        <w:rPr>
          <w:rFonts w:ascii="Arial"/>
          <w:w w:val="110"/>
          <w:sz w:val="12"/>
        </w:rPr>
        <w:t>PowerDeliveryRes()</w:t>
      </w:r>
    </w:p>
    <w:p w:rsidR="000F652E" w:rsidRDefault="000F652E">
      <w:pPr>
        <w:pStyle w:val="BodyText"/>
        <w:spacing w:before="7"/>
        <w:rPr>
          <w:rFonts w:ascii="Arial"/>
          <w:sz w:val="11"/>
        </w:rPr>
      </w:pPr>
    </w:p>
    <w:p w:rsidR="000F652E" w:rsidRDefault="000459B2">
      <w:pPr>
        <w:spacing w:before="1"/>
        <w:ind w:left="1212"/>
        <w:rPr>
          <w:rFonts w:ascii="Arial"/>
          <w:sz w:val="12"/>
        </w:rPr>
      </w:pPr>
      <w:r>
        <w:rPr>
          <w:rFonts w:ascii="Arial"/>
          <w:w w:val="110"/>
          <w:sz w:val="12"/>
        </w:rPr>
        <w:t>SessionStopReq()</w:t>
      </w:r>
    </w:p>
    <w:p w:rsidR="000F652E" w:rsidRDefault="000F652E">
      <w:pPr>
        <w:pStyle w:val="BodyText"/>
        <w:spacing w:before="8"/>
        <w:rPr>
          <w:rFonts w:ascii="Arial"/>
          <w:sz w:val="11"/>
        </w:rPr>
      </w:pPr>
    </w:p>
    <w:p w:rsidR="000F652E" w:rsidRDefault="000459B2">
      <w:pPr>
        <w:ind w:left="1258"/>
        <w:rPr>
          <w:rFonts w:ascii="Arial"/>
          <w:sz w:val="12"/>
        </w:rPr>
      </w:pPr>
      <w:r>
        <w:rPr>
          <w:rFonts w:ascii="Arial"/>
          <w:w w:val="110"/>
          <w:sz w:val="12"/>
        </w:rPr>
        <w:t>SessionStopRes()</w:t>
      </w:r>
    </w:p>
    <w:p w:rsidR="000F652E" w:rsidRDefault="000F652E">
      <w:pPr>
        <w:pStyle w:val="BodyText"/>
        <w:spacing w:before="8"/>
        <w:rPr>
          <w:rFonts w:ascii="Arial"/>
          <w:sz w:val="11"/>
        </w:rPr>
      </w:pPr>
    </w:p>
    <w:p w:rsidR="000F652E" w:rsidRDefault="000459B2">
      <w:pPr>
        <w:ind w:left="4515"/>
        <w:rPr>
          <w:rFonts w:ascii="Arial"/>
          <w:sz w:val="12"/>
        </w:rPr>
      </w:pPr>
      <w:r>
        <w:rPr>
          <w:rFonts w:ascii="Arial"/>
          <w:w w:val="115"/>
          <w:sz w:val="12"/>
        </w:rPr>
        <w:t>TransactionEventRequest(eventType = Updated, chargingState = EVDetected, ...)</w:t>
      </w:r>
    </w:p>
    <w:p w:rsidR="000F652E" w:rsidRDefault="000F652E">
      <w:pPr>
        <w:pStyle w:val="BodyText"/>
        <w:spacing w:before="8"/>
        <w:rPr>
          <w:rFonts w:ascii="Arial"/>
          <w:sz w:val="11"/>
        </w:rPr>
      </w:pPr>
    </w:p>
    <w:p w:rsidR="000F652E" w:rsidRDefault="000459B2">
      <w:pPr>
        <w:ind w:left="2212" w:right="1978"/>
        <w:jc w:val="center"/>
        <w:rPr>
          <w:rFonts w:ascii="Arial"/>
          <w:sz w:val="12"/>
        </w:rPr>
      </w:pPr>
      <w:r>
        <w:rPr>
          <w:rFonts w:ascii="Arial"/>
          <w:w w:val="110"/>
          <w:sz w:val="12"/>
        </w:rPr>
        <w:t>TransactionEventResponse(...)</w:t>
      </w:r>
    </w:p>
    <w:p w:rsidR="000F652E" w:rsidRDefault="000F652E">
      <w:pPr>
        <w:pStyle w:val="BodyText"/>
        <w:spacing w:before="11"/>
        <w:rPr>
          <w:rFonts w:ascii="Arial"/>
          <w:sz w:val="14"/>
        </w:rPr>
      </w:pPr>
    </w:p>
    <w:p w:rsidR="000F652E" w:rsidRDefault="000459B2">
      <w:pPr>
        <w:ind w:left="2078" w:right="2881"/>
        <w:jc w:val="center"/>
        <w:rPr>
          <w:rFonts w:ascii="Arial"/>
          <w:b/>
          <w:sz w:val="12"/>
        </w:rPr>
      </w:pPr>
      <w:r>
        <w:rPr>
          <w:rFonts w:ascii="Arial"/>
          <w:b/>
          <w:w w:val="125"/>
          <w:sz w:val="12"/>
        </w:rPr>
        <w:t>When cable unplugged from car</w:t>
      </w:r>
    </w:p>
    <w:p w:rsidR="000F652E" w:rsidRDefault="000459B2">
      <w:pPr>
        <w:spacing w:before="51"/>
        <w:ind w:left="1976" w:right="2881"/>
        <w:jc w:val="center"/>
        <w:rPr>
          <w:rFonts w:ascii="Arial"/>
          <w:sz w:val="12"/>
        </w:rPr>
      </w:pPr>
      <w:r>
        <w:rPr>
          <w:rFonts w:ascii="Arial"/>
          <w:w w:val="110"/>
          <w:sz w:val="12"/>
        </w:rPr>
        <w:t>Interlock Open</w:t>
      </w:r>
    </w:p>
    <w:p w:rsidR="000F652E" w:rsidRDefault="000F652E">
      <w:pPr>
        <w:pStyle w:val="BodyText"/>
        <w:spacing w:before="5"/>
        <w:rPr>
          <w:rFonts w:ascii="Arial"/>
          <w:sz w:val="19"/>
        </w:rPr>
      </w:pPr>
    </w:p>
    <w:p w:rsidR="000F652E" w:rsidRDefault="000459B2">
      <w:pPr>
        <w:spacing w:before="98"/>
        <w:ind w:left="4515"/>
        <w:rPr>
          <w:rFonts w:ascii="Arial"/>
          <w:sz w:val="12"/>
        </w:rPr>
      </w:pPr>
      <w:r>
        <w:rPr>
          <w:rFonts w:ascii="Arial"/>
          <w:w w:val="115"/>
          <w:sz w:val="12"/>
        </w:rPr>
        <w:t>TransactionEventRequest(eventType = Ended, ...)</w:t>
      </w:r>
    </w:p>
    <w:p w:rsidR="000F652E" w:rsidRDefault="000F652E">
      <w:pPr>
        <w:pStyle w:val="BodyText"/>
        <w:spacing w:before="8"/>
        <w:rPr>
          <w:rFonts w:ascii="Arial"/>
          <w:sz w:val="11"/>
        </w:rPr>
      </w:pPr>
    </w:p>
    <w:p w:rsidR="000F652E" w:rsidRDefault="000459B2">
      <w:pPr>
        <w:ind w:left="2212" w:right="1978"/>
        <w:jc w:val="center"/>
        <w:rPr>
          <w:rFonts w:ascii="Arial"/>
          <w:sz w:val="12"/>
        </w:rPr>
      </w:pPr>
      <w:r>
        <w:rPr>
          <w:rFonts w:ascii="Arial"/>
          <w:w w:val="110"/>
          <w:sz w:val="12"/>
        </w:rPr>
        <w:t>TransactionEventResponse(...)</w:t>
      </w:r>
    </w:p>
    <w:p w:rsidR="000F652E" w:rsidRDefault="000F652E">
      <w:pPr>
        <w:jc w:val="center"/>
        <w:rPr>
          <w:rFonts w:ascii="Arial"/>
          <w:sz w:val="12"/>
        </w:rPr>
        <w:sectPr w:rsidR="000F652E">
          <w:pgSz w:w="11910" w:h="16840"/>
          <w:pgMar w:top="460" w:right="600" w:bottom="620" w:left="600" w:header="186" w:footer="431" w:gutter="0"/>
          <w:cols w:space="720"/>
        </w:sectPr>
      </w:pPr>
    </w:p>
    <w:p w:rsidR="000F652E" w:rsidRDefault="000F652E">
      <w:pPr>
        <w:pStyle w:val="BodyText"/>
        <w:spacing w:before="5"/>
        <w:rPr>
          <w:rFonts w:ascii="Arial"/>
          <w:sz w:val="10"/>
        </w:rPr>
      </w:pPr>
    </w:p>
    <w:p w:rsidR="000F652E" w:rsidRDefault="00525094">
      <w:pPr>
        <w:spacing w:before="79"/>
        <w:ind w:left="120"/>
        <w:rPr>
          <w:rFonts w:ascii="Roboto"/>
          <w:i/>
          <w:sz w:val="18"/>
        </w:rPr>
      </w:pPr>
      <w:r w:rsidRPr="00525094">
        <w:pict>
          <v:line id="_x0000_s1853" style="position:absolute;left:0;text-align:left;z-index:-55872000;mso-position-horizontal-relative:page" from="36pt,6.05pt" to="559.3pt,6.05pt" strokecolor="#ddd" strokeweight=".25pt">
            <w10:wrap anchorx="page"/>
          </v:line>
        </w:pict>
      </w:r>
      <w:r w:rsidR="000459B2">
        <w:rPr>
          <w:rFonts w:ascii="Roboto"/>
          <w:i/>
          <w:sz w:val="18"/>
        </w:rPr>
        <w:t>Figure 121. Sequence with Authorization and Scheduling</w:t>
      </w:r>
    </w:p>
    <w:p w:rsidR="000F652E" w:rsidRDefault="000F652E">
      <w:pPr>
        <w:pStyle w:val="BodyText"/>
        <w:spacing w:before="9"/>
        <w:rPr>
          <w:rFonts w:ascii="Roboto"/>
          <w:i/>
          <w:sz w:val="16"/>
        </w:rPr>
      </w:pPr>
    </w:p>
    <w:p w:rsidR="000F652E" w:rsidRDefault="000F652E">
      <w:pPr>
        <w:rPr>
          <w:rFonts w:ascii="Roboto"/>
          <w:sz w:val="16"/>
        </w:rPr>
        <w:sectPr w:rsidR="000F652E">
          <w:pgSz w:w="11910" w:h="16840"/>
          <w:pgMar w:top="460" w:right="600" w:bottom="620" w:left="600" w:header="186" w:footer="431" w:gutter="0"/>
          <w:cols w:space="720"/>
        </w:sectPr>
      </w:pPr>
    </w:p>
    <w:p w:rsidR="000F652E" w:rsidRDefault="000F652E">
      <w:pPr>
        <w:pStyle w:val="BodyText"/>
        <w:spacing w:before="1"/>
        <w:rPr>
          <w:rFonts w:ascii="Roboto"/>
          <w:i/>
          <w:sz w:val="14"/>
        </w:rPr>
      </w:pPr>
    </w:p>
    <w:p w:rsidR="000F652E" w:rsidRDefault="00525094">
      <w:pPr>
        <w:spacing w:before="1"/>
        <w:ind w:left="360"/>
        <w:rPr>
          <w:rFonts w:ascii="Roboto"/>
          <w:b/>
          <w:sz w:val="18"/>
        </w:rPr>
      </w:pPr>
      <w:r w:rsidRPr="00525094">
        <w:pict>
          <v:line id="_x0000_s1852" style="position:absolute;left:0;text-align:left;z-index:16432640;mso-position-horizontal-relative:page" from="83.2pt,-7.8pt" to="83.2pt,21.8pt" strokecolor="#ededed" strokeweight=".5pt">
            <w10:wrap anchorx="page"/>
          </v:line>
        </w:pict>
      </w:r>
      <w:r w:rsidR="000459B2">
        <w:rPr>
          <w:rFonts w:ascii="Roboto"/>
          <w:b/>
          <w:sz w:val="18"/>
        </w:rPr>
        <w:t>NOTE</w:t>
      </w:r>
    </w:p>
    <w:p w:rsidR="000F652E" w:rsidRDefault="000459B2">
      <w:pPr>
        <w:pStyle w:val="BodyText"/>
        <w:spacing w:before="96"/>
        <w:ind w:left="360" w:right="307"/>
      </w:pPr>
      <w:r>
        <w:br w:type="column"/>
      </w:r>
      <w:r>
        <w:lastRenderedPageBreak/>
        <w:t xml:space="preserve">The time-out on the ChargeParameterDiscoveryReq is 2 seconds, but this can be prolonged up to 60 seconds to wait for charging profile to be provided by the CSMS. See ISO 15118-2 </w:t>
      </w:r>
      <w:hyperlink w:anchor="_bookmark21" w:history="1">
        <w:r>
          <w:rPr>
            <w:color w:val="0000ED"/>
          </w:rPr>
          <w:t>[ISO15118-2]</w:t>
        </w:r>
      </w:hyperlink>
      <w:r>
        <w:t>.</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3"/>
        <w:rPr>
          <w:sz w:val="25"/>
        </w:rPr>
      </w:pPr>
    </w:p>
    <w:p w:rsidR="000F652E" w:rsidRDefault="000F652E">
      <w:pPr>
        <w:rPr>
          <w:sz w:val="25"/>
        </w:rPr>
        <w:sectPr w:rsidR="000F652E">
          <w:type w:val="continuous"/>
          <w:pgSz w:w="11910" w:h="16840"/>
          <w:pgMar w:top="740" w:right="600" w:bottom="280" w:left="600" w:header="720" w:footer="720" w:gutter="0"/>
          <w:cols w:space="720"/>
        </w:sectPr>
      </w:pPr>
    </w:p>
    <w:p w:rsidR="000F652E" w:rsidRDefault="000F652E">
      <w:pPr>
        <w:pStyle w:val="BodyText"/>
        <w:spacing w:before="6"/>
        <w:rPr>
          <w:sz w:val="15"/>
        </w:rPr>
      </w:pPr>
    </w:p>
    <w:p w:rsidR="000F652E" w:rsidRDefault="000459B2">
      <w:pPr>
        <w:spacing w:before="1"/>
        <w:ind w:left="360"/>
        <w:rPr>
          <w:rFonts w:ascii="Roboto"/>
          <w:b/>
          <w:sz w:val="18"/>
        </w:rPr>
      </w:pPr>
      <w:r>
        <w:rPr>
          <w:rFonts w:ascii="Roboto"/>
          <w:b/>
          <w:sz w:val="18"/>
        </w:rPr>
        <w:t>NOTE</w:t>
      </w:r>
    </w:p>
    <w:p w:rsidR="000F652E" w:rsidRDefault="000459B2">
      <w:pPr>
        <w:pStyle w:val="BodyText"/>
        <w:spacing w:before="96"/>
        <w:ind w:left="360" w:right="399"/>
      </w:pPr>
      <w:r>
        <w:br w:type="column"/>
      </w:r>
      <w:r>
        <w:lastRenderedPageBreak/>
        <w:t>Please note that it is highly RECOMMENDED to use one of the TLS based security profiles from functional block A, not doing this might "break" the ISO 15118 security.</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8"/>
      </w:pPr>
    </w:p>
    <w:p w:rsidR="000F652E" w:rsidRDefault="00525094">
      <w:pPr>
        <w:pStyle w:val="BodyText"/>
        <w:spacing w:before="96"/>
        <w:ind w:left="120" w:right="84"/>
      </w:pPr>
      <w:r>
        <w:pict>
          <v:line id="_x0000_s1851" style="position:absolute;left:0;text-align:left;z-index:16433152;mso-position-horizontal-relative:page" from="83.2pt,-36.1pt" to="83.2pt,-6.5pt" strokecolor="#ededed" strokeweight=".5pt">
            <w10:wrap anchorx="page"/>
          </v:line>
        </w:pict>
      </w:r>
      <w:r w:rsidR="000459B2">
        <w:t xml:space="preserve">In order to control the amount of power that an EV may draw from a Charging Station, some form of vehicle to grid communication is necessary. OCPP has been designed to support the </w:t>
      </w:r>
      <w:hyperlink w:anchor="_bookmark20" w:history="1">
        <w:r w:rsidR="000459B2">
          <w:rPr>
            <w:color w:val="0000ED"/>
          </w:rPr>
          <w:t xml:space="preserve">ISO 15118 </w:t>
        </w:r>
      </w:hyperlink>
      <w:r w:rsidR="000459B2">
        <w:t xml:space="preserve">standard for communication between the EV and Charging Station (EVSE). However, it is anticipated that for the coming years, the majority of EVs will only support the control pilot PWM signal </w:t>
      </w:r>
      <w:hyperlink w:anchor="_bookmark19" w:history="1">
        <w:r w:rsidR="000459B2">
          <w:rPr>
            <w:color w:val="0000ED"/>
          </w:rPr>
          <w:t>IEC61851</w:t>
        </w:r>
      </w:hyperlink>
      <w:r w:rsidR="000459B2">
        <w:t>, so care has been taken to support smart charging with this as well.</w:t>
      </w:r>
    </w:p>
    <w:p w:rsidR="000F652E" w:rsidRDefault="000F652E">
      <w:pPr>
        <w:pStyle w:val="BodyText"/>
        <w:spacing w:before="7"/>
      </w:pPr>
    </w:p>
    <w:p w:rsidR="000F652E" w:rsidRDefault="000F652E">
      <w:pPr>
        <w:sectPr w:rsidR="000F652E">
          <w:type w:val="continuous"/>
          <w:pgSz w:w="11910" w:h="16840"/>
          <w:pgMar w:top="740" w:right="600" w:bottom="280" w:left="600" w:header="720" w:footer="720" w:gutter="0"/>
          <w:cols w:space="720"/>
        </w:sectPr>
      </w:pPr>
    </w:p>
    <w:p w:rsidR="000F652E" w:rsidRDefault="000F652E">
      <w:pPr>
        <w:pStyle w:val="BodyText"/>
        <w:spacing w:before="6"/>
        <w:rPr>
          <w:sz w:val="15"/>
        </w:rPr>
      </w:pPr>
    </w:p>
    <w:p w:rsidR="000F652E" w:rsidRDefault="00525094">
      <w:pPr>
        <w:ind w:left="360"/>
        <w:rPr>
          <w:rFonts w:ascii="Roboto"/>
          <w:b/>
          <w:sz w:val="18"/>
        </w:rPr>
      </w:pPr>
      <w:r w:rsidRPr="00525094">
        <w:pict>
          <v:line id="_x0000_s1850" style="position:absolute;left:0;text-align:left;z-index:16433664;mso-position-horizontal-relative:page" from="83.2pt,-7.85pt" to="83.2pt,21.75pt" strokecolor="#ededed" strokeweight=".5pt">
            <w10:wrap anchorx="page"/>
          </v:line>
        </w:pict>
      </w:r>
      <w:r w:rsidR="000459B2">
        <w:rPr>
          <w:rFonts w:ascii="Roboto"/>
          <w:b/>
          <w:sz w:val="18"/>
        </w:rPr>
        <w:t>NOTE</w:t>
      </w:r>
    </w:p>
    <w:p w:rsidR="000F652E" w:rsidRDefault="000459B2">
      <w:pPr>
        <w:pStyle w:val="BodyText"/>
        <w:spacing w:before="96"/>
        <w:ind w:left="360" w:right="307"/>
      </w:pPr>
      <w:r>
        <w:br w:type="column"/>
      </w:r>
      <w:r>
        <w:lastRenderedPageBreak/>
        <w:t xml:space="preserve">A mapping of the ISO 15118 and OCPP terminology is provided in </w:t>
      </w:r>
      <w:hyperlink w:anchor="_bookmark10" w:history="1">
        <w:r>
          <w:rPr>
            <w:color w:val="0000ED"/>
          </w:rPr>
          <w:t xml:space="preserve">ISO 15118 and OCPP terminology mapping </w:t>
        </w:r>
      </w:hyperlink>
      <w:r>
        <w:t xml:space="preserve">and abbreviations used in ISO 15118 are listed in </w:t>
      </w:r>
      <w:hyperlink w:anchor="_bookmark12" w:history="1">
        <w:r>
          <w:rPr>
            <w:color w:val="0000ED"/>
          </w:rPr>
          <w:t>ISO 15118 Abbreviations</w:t>
        </w:r>
      </w:hyperlink>
      <w:r>
        <w:t>.</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848" style="width:523.3pt;height:.25pt;mso-position-horizontal-relative:char;mso-position-vertical-relative:line" coordsize="10466,5">
            <v:line id="_x0000_s1849" style="position:absolute" from="0,3" to="10466,3" strokecolor="#ddd" strokeweight=".25pt"/>
            <w10:wrap type="none"/>
            <w10:anchorlock/>
          </v:group>
        </w:pict>
      </w:r>
    </w:p>
    <w:p w:rsidR="000F652E" w:rsidRDefault="000459B2">
      <w:pPr>
        <w:pStyle w:val="Heading2"/>
        <w:numPr>
          <w:ilvl w:val="0"/>
          <w:numId w:val="41"/>
        </w:numPr>
        <w:tabs>
          <w:tab w:val="left" w:pos="520"/>
        </w:tabs>
      </w:pPr>
      <w:bookmarkStart w:id="437" w:name="2._ISO_15118_Certificates"/>
      <w:bookmarkStart w:id="438" w:name="_bookmark251"/>
      <w:bookmarkEnd w:id="437"/>
      <w:bookmarkEnd w:id="438"/>
      <w:r>
        <w:t>ISO 15118</w:t>
      </w:r>
      <w:r>
        <w:rPr>
          <w:spacing w:val="-3"/>
        </w:rPr>
        <w:t xml:space="preserve"> </w:t>
      </w:r>
      <w:r>
        <w:t>Certificates</w:t>
      </w:r>
    </w:p>
    <w:p w:rsidR="000F652E" w:rsidRDefault="000459B2">
      <w:pPr>
        <w:pStyle w:val="Heading3"/>
        <w:numPr>
          <w:ilvl w:val="1"/>
          <w:numId w:val="40"/>
        </w:numPr>
        <w:tabs>
          <w:tab w:val="left" w:pos="751"/>
        </w:tabs>
        <w:spacing w:before="284"/>
      </w:pPr>
      <w:bookmarkStart w:id="439" w:name="2.1._ISO_15118_Certificate_structure"/>
      <w:bookmarkStart w:id="440" w:name="_bookmark252"/>
      <w:bookmarkEnd w:id="439"/>
      <w:bookmarkEnd w:id="440"/>
      <w:r>
        <w:t>ISO 15118 Certificate</w:t>
      </w:r>
      <w:r>
        <w:rPr>
          <w:spacing w:val="-5"/>
        </w:rPr>
        <w:t xml:space="preserve"> </w:t>
      </w:r>
      <w:r>
        <w:t>structure</w:t>
      </w:r>
    </w:p>
    <w:p w:rsidR="000F652E" w:rsidRDefault="000459B2">
      <w:pPr>
        <w:pStyle w:val="BodyText"/>
        <w:spacing w:before="243"/>
        <w:ind w:left="120" w:right="174"/>
      </w:pPr>
      <w:r>
        <w:t>The ISO 15118 standard provides a Plug &amp; Charge mechanism. This is an identification and authorization mode where the customer just has to plug his electric vehicle into the EVSE and all aspects of authentication, authorization, load control and billing are automatically taken care of without the need for further user interaction. This is facilitated by the application of digital signatures and exchange of X.509 certificates bound to a Public Key Infrastructures (PKI) model.</w:t>
      </w:r>
    </w:p>
    <w:p w:rsidR="000F652E" w:rsidRDefault="000F652E">
      <w:pPr>
        <w:pStyle w:val="BodyText"/>
        <w:spacing w:before="11"/>
        <w:rPr>
          <w:sz w:val="19"/>
        </w:rPr>
      </w:pPr>
    </w:p>
    <w:p w:rsidR="000F652E" w:rsidRDefault="000459B2">
      <w:pPr>
        <w:pStyle w:val="BodyText"/>
        <w:ind w:left="120"/>
      </w:pPr>
      <w:r>
        <w:t>The PKI structure defined by ISO 15118 is shown in the figure below. In general, four PKIs need to be in place.</w:t>
      </w:r>
    </w:p>
    <w:p w:rsidR="000F652E" w:rsidRDefault="000F652E">
      <w:pPr>
        <w:pStyle w:val="BodyText"/>
        <w:rPr>
          <w:sz w:val="20"/>
        </w:rPr>
      </w:pPr>
    </w:p>
    <w:p w:rsidR="000F652E" w:rsidRDefault="000459B2">
      <w:pPr>
        <w:pStyle w:val="ListParagraph"/>
        <w:numPr>
          <w:ilvl w:val="1"/>
          <w:numId w:val="41"/>
        </w:numPr>
        <w:tabs>
          <w:tab w:val="left" w:pos="720"/>
        </w:tabs>
        <w:rPr>
          <w:sz w:val="18"/>
        </w:rPr>
      </w:pPr>
      <w:r>
        <w:rPr>
          <w:sz w:val="18"/>
        </w:rPr>
        <w:t>PKI for the Charging Station Operator</w:t>
      </w:r>
      <w:r>
        <w:rPr>
          <w:spacing w:val="-8"/>
          <w:sz w:val="18"/>
        </w:rPr>
        <w:t xml:space="preserve"> </w:t>
      </w:r>
      <w:r>
        <w:rPr>
          <w:sz w:val="18"/>
        </w:rPr>
        <w:t>(CSO)</w:t>
      </w:r>
    </w:p>
    <w:p w:rsidR="000F652E" w:rsidRDefault="000459B2">
      <w:pPr>
        <w:pStyle w:val="ListParagraph"/>
        <w:numPr>
          <w:ilvl w:val="1"/>
          <w:numId w:val="41"/>
        </w:numPr>
        <w:tabs>
          <w:tab w:val="left" w:pos="720"/>
        </w:tabs>
        <w:spacing w:before="120"/>
        <w:rPr>
          <w:sz w:val="18"/>
        </w:rPr>
      </w:pPr>
      <w:r>
        <w:rPr>
          <w:sz w:val="18"/>
        </w:rPr>
        <w:t>PKI for the Certificate Provisioning Service</w:t>
      </w:r>
      <w:r>
        <w:rPr>
          <w:spacing w:val="-8"/>
          <w:sz w:val="18"/>
        </w:rPr>
        <w:t xml:space="preserve"> </w:t>
      </w:r>
      <w:r>
        <w:rPr>
          <w:sz w:val="18"/>
        </w:rPr>
        <w:t>(CPS)</w:t>
      </w:r>
    </w:p>
    <w:p w:rsidR="000F652E" w:rsidRDefault="000459B2">
      <w:pPr>
        <w:pStyle w:val="ListParagraph"/>
        <w:numPr>
          <w:ilvl w:val="1"/>
          <w:numId w:val="41"/>
        </w:numPr>
        <w:tabs>
          <w:tab w:val="left" w:pos="720"/>
        </w:tabs>
        <w:spacing w:before="119"/>
        <w:rPr>
          <w:sz w:val="18"/>
        </w:rPr>
      </w:pPr>
      <w:r>
        <w:rPr>
          <w:sz w:val="18"/>
        </w:rPr>
        <w:t>PKI for the Mobility Operator</w:t>
      </w:r>
      <w:r>
        <w:rPr>
          <w:spacing w:val="-6"/>
          <w:sz w:val="18"/>
        </w:rPr>
        <w:t xml:space="preserve"> </w:t>
      </w:r>
      <w:r>
        <w:rPr>
          <w:sz w:val="18"/>
        </w:rPr>
        <w:t>(MO)</w:t>
      </w:r>
    </w:p>
    <w:p w:rsidR="000F652E" w:rsidRDefault="000459B2">
      <w:pPr>
        <w:pStyle w:val="ListParagraph"/>
        <w:numPr>
          <w:ilvl w:val="1"/>
          <w:numId w:val="41"/>
        </w:numPr>
        <w:tabs>
          <w:tab w:val="left" w:pos="720"/>
        </w:tabs>
        <w:spacing w:before="120"/>
        <w:rPr>
          <w:sz w:val="18"/>
        </w:rPr>
      </w:pPr>
      <w:r>
        <w:rPr>
          <w:sz w:val="18"/>
        </w:rPr>
        <w:t>PKI for the car manufacturer</w:t>
      </w:r>
      <w:r>
        <w:rPr>
          <w:spacing w:val="-6"/>
          <w:sz w:val="18"/>
        </w:rPr>
        <w:t xml:space="preserve"> </w:t>
      </w:r>
      <w:r>
        <w:rPr>
          <w:sz w:val="18"/>
        </w:rPr>
        <w:t>(OEM)</w:t>
      </w:r>
    </w:p>
    <w:p w:rsidR="000F652E" w:rsidRDefault="000F652E">
      <w:pPr>
        <w:pStyle w:val="BodyText"/>
        <w:rPr>
          <w:sz w:val="20"/>
        </w:rPr>
      </w:pPr>
    </w:p>
    <w:p w:rsidR="000F652E" w:rsidRDefault="000459B2">
      <w:pPr>
        <w:pStyle w:val="BodyText"/>
        <w:ind w:left="120" w:right="174"/>
      </w:pPr>
      <w:r>
        <w:t>The trust anchor (root CA) for the CSO and CPS is the so-called V2G Root CA. On the other hand, it is up to the respective OEM and MO to operate a Root CA of their own or derive their certificates from a V2G Root CA (indicated by the dotted lines between V2G Root and MO Sub-CA 1 and OEM Sub-CA 1, respectively).</w:t>
      </w:r>
    </w:p>
    <w:p w:rsidR="000F652E" w:rsidRDefault="000F652E">
      <w:pPr>
        <w:pStyle w:val="BodyText"/>
        <w:rPr>
          <w:sz w:val="20"/>
        </w:rPr>
      </w:pPr>
    </w:p>
    <w:p w:rsidR="000F652E" w:rsidRDefault="000F652E">
      <w:pPr>
        <w:pStyle w:val="BodyText"/>
        <w:rPr>
          <w:sz w:val="20"/>
        </w:rPr>
      </w:pPr>
    </w:p>
    <w:p w:rsidR="000F652E" w:rsidRDefault="000F652E">
      <w:pPr>
        <w:pStyle w:val="BodyText"/>
        <w:rPr>
          <w:sz w:val="20"/>
        </w:rPr>
      </w:pPr>
    </w:p>
    <w:p w:rsidR="000F652E" w:rsidRDefault="000F652E">
      <w:pPr>
        <w:pStyle w:val="BodyText"/>
        <w:rPr>
          <w:sz w:val="12"/>
        </w:rPr>
      </w:pPr>
    </w:p>
    <w:p w:rsidR="000F652E" w:rsidRDefault="00525094">
      <w:pPr>
        <w:spacing w:before="75"/>
        <w:ind w:left="4236" w:right="6153" w:hanging="21"/>
        <w:jc w:val="center"/>
        <w:rPr>
          <w:rFonts w:ascii="Arial"/>
          <w:sz w:val="11"/>
        </w:rPr>
      </w:pPr>
      <w:r w:rsidRPr="00525094">
        <w:pict>
          <v:group id="_x0000_s1832" style="position:absolute;left:0;text-align:left;margin-left:270.2pt;margin-top:-27.5pt;width:175.65pt;height:61.45pt;z-index:-55858688;mso-position-horizontal-relative:page" coordorigin="5404,-550" coordsize="3513,1229">
            <v:shape id="_x0000_s1847" style="position:absolute;left:7187;top:-241;width:2;height:532" coordorigin="7188,-241" coordsize="0,532" path="m7188,-241r,l7188,219r,72e" filled="f" strokecolor="#a70036" strokeweight=".14717mm">
              <v:path arrowok="t"/>
            </v:shape>
            <v:shape id="_x0000_s1846" style="position:absolute;left:7154;top:259;width:67;height:76" coordorigin="7154,260" coordsize="67,76" path="m7221,260r-33,33l7154,260r34,75l7221,260xe" fillcolor="#a70036" stroked="f">
              <v:path arrowok="t"/>
            </v:shape>
            <v:shape id="_x0000_s1845" style="position:absolute;left:7154;top:259;width:67;height:76" coordorigin="7154,260" coordsize="67,76" path="m7188,335r33,-75l7188,293r-34,-33l7188,335xe" filled="f" strokecolor="#a70036" strokeweight=".14717mm">
              <v:path arrowok="t"/>
            </v:shape>
            <v:shape id="_x0000_s1844" style="position:absolute;left:6123;top:-243;width:807;height:553" coordorigin="6124,-243" coordsize="807,553" path="m6124,-243r58,40l6245,-160r66,46l6380,-67r71,48l6522,31r73,49l6666,129r70,48l6804,224r65,44l6931,310e" filled="f" strokecolor="#a70036" strokeweight=".14717mm">
              <v:stroke dashstyle="dash"/>
              <v:path arrowok="t"/>
            </v:shape>
            <v:shape id="_x0000_s1843" style="position:absolute;left:6886;top:265;width:81;height:70" coordorigin="6887,266" coordsize="81,70" path="m6924,266r9,46l6887,321r80,15l6924,266xe" fillcolor="#a70036" stroked="f">
              <v:path arrowok="t"/>
            </v:shape>
            <v:shape id="_x0000_s1842" style="position:absolute;left:6886;top:265;width:81;height:70" coordorigin="6887,266" coordsize="81,70" path="m6967,336r-43,-70l6933,312r-46,9l6967,336xe" filled="f" strokecolor="#a70036" strokeweight=".14717mm">
              <v:path arrowok="t"/>
            </v:shape>
            <v:shape id="_x0000_s1841" style="position:absolute;left:6263;top:-274;width:1732;height:595" coordorigin="6264,-273" coordsize="1732,595" path="m6264,-273r57,19l6381,-234r64,21l6511,-190r69,23l6650,-143r73,24l6798,-93r77,26l6952,-41r79,27l7111,13r81,28l7273,69r82,28l7437,125r81,28l7599,182r81,28l7760,238r78,27l7916,293r39,14l7995,321e" filled="f" strokecolor="#a70036" strokeweight=".14717mm">
              <v:stroke dashstyle="dash"/>
              <v:path arrowok="t"/>
            </v:shape>
            <v:shape id="_x0000_s1840" style="position:absolute;left:7953;top:278;width:82;height:63" coordorigin="7953,279" coordsize="82,63" path="m7976,279r20,42l7953,341r82,-6l7976,279xe" fillcolor="#a70036" stroked="f">
              <v:path arrowok="t"/>
            </v:shape>
            <v:shape id="_x0000_s1839" style="position:absolute;left:7953;top:278;width:82;height:63" coordorigin="7953,279" coordsize="82,63" path="m8035,335r-59,-56l7996,321r-43,20l8035,335xe" filled="f" strokecolor="#a70036" strokeweight=".14717mm">
              <v:path arrowok="t"/>
            </v:shape>
            <v:shape id="_x0000_s1838" type="#_x0000_t202" style="position:absolute;left:7984;top:336;width:927;height:303" fillcolor="#fefecd" strokeweight=".22075mm">
              <v:textbox inset="0,0,0,0">
                <w:txbxContent>
                  <w:p w:rsidR="000459B2" w:rsidRDefault="000459B2">
                    <w:pPr>
                      <w:spacing w:before="82"/>
                      <w:ind w:left="77"/>
                      <w:rPr>
                        <w:rFonts w:ascii="Arial"/>
                        <w:sz w:val="11"/>
                      </w:rPr>
                    </w:pPr>
                    <w:r>
                      <w:rPr>
                        <w:rFonts w:ascii="Arial"/>
                        <w:w w:val="110"/>
                        <w:sz w:val="11"/>
                      </w:rPr>
                      <w:t>MO Sub-CA 1</w:t>
                    </w:r>
                  </w:p>
                </w:txbxContent>
              </v:textbox>
            </v:shape>
            <v:shape id="_x0000_s1837" type="#_x0000_t202" style="position:absolute;left:6687;top:336;width:1002;height:303" fillcolor="#fefecd" strokeweight=".22075mm">
              <v:textbox inset="0,0,0,0">
                <w:txbxContent>
                  <w:p w:rsidR="000459B2" w:rsidRDefault="000459B2">
                    <w:pPr>
                      <w:spacing w:before="82"/>
                      <w:ind w:left="77"/>
                      <w:rPr>
                        <w:rFonts w:ascii="Arial"/>
                        <w:sz w:val="11"/>
                      </w:rPr>
                    </w:pPr>
                    <w:r>
                      <w:rPr>
                        <w:rFonts w:ascii="Arial"/>
                        <w:w w:val="110"/>
                        <w:sz w:val="11"/>
                      </w:rPr>
                      <w:t>OEM Sub-CA 1</w:t>
                    </w:r>
                  </w:p>
                </w:txbxContent>
              </v:textbox>
            </v:shape>
            <v:shape id="_x0000_s1836" type="#_x0000_t202" style="position:absolute;left:5410;top:300;width:985;height:371" fillcolor="#fefecd" strokeweight=".22075mm">
              <v:textbox inset="0,0,0,0">
                <w:txbxContent>
                  <w:p w:rsidR="000459B2" w:rsidRDefault="000459B2">
                    <w:pPr>
                      <w:spacing w:before="9"/>
                      <w:rPr>
                        <w:sz w:val="9"/>
                      </w:rPr>
                    </w:pPr>
                  </w:p>
                  <w:p w:rsidR="000459B2" w:rsidRDefault="000459B2">
                    <w:pPr>
                      <w:spacing w:before="1"/>
                      <w:ind w:left="77"/>
                      <w:rPr>
                        <w:rFonts w:ascii="Arial"/>
                        <w:sz w:val="11"/>
                      </w:rPr>
                    </w:pPr>
                    <w:r>
                      <w:rPr>
                        <w:rFonts w:ascii="Arial"/>
                        <w:w w:val="110"/>
                        <w:sz w:val="11"/>
                      </w:rPr>
                      <w:t>CSO Sub-CA 1</w:t>
                    </w:r>
                  </w:p>
                </w:txbxContent>
              </v:textbox>
            </v:shape>
            <v:shape id="_x0000_s1835" type="#_x0000_t202" style="position:absolute;left:8017;top:-545;width:860;height:303" fillcolor="#fefecd" strokeweight=".22075mm">
              <v:textbox inset="0,0,0,0">
                <w:txbxContent>
                  <w:p w:rsidR="000459B2" w:rsidRDefault="000459B2">
                    <w:pPr>
                      <w:spacing w:before="82"/>
                      <w:ind w:left="77"/>
                      <w:rPr>
                        <w:rFonts w:ascii="Arial"/>
                        <w:sz w:val="11"/>
                      </w:rPr>
                    </w:pPr>
                    <w:r>
                      <w:rPr>
                        <w:rFonts w:ascii="Arial"/>
                        <w:w w:val="110"/>
                        <w:sz w:val="11"/>
                      </w:rPr>
                      <w:t>MO Root CA</w:t>
                    </w:r>
                  </w:p>
                </w:txbxContent>
              </v:textbox>
            </v:shape>
            <v:shape id="_x0000_s1834" type="#_x0000_t202" style="position:absolute;left:6720;top:-545;width:935;height:303" fillcolor="#fefecd" strokeweight=".22075mm">
              <v:textbox inset="0,0,0,0">
                <w:txbxContent>
                  <w:p w:rsidR="000459B2" w:rsidRDefault="000459B2">
                    <w:pPr>
                      <w:spacing w:before="82"/>
                      <w:ind w:left="77"/>
                      <w:rPr>
                        <w:rFonts w:ascii="Arial"/>
                        <w:sz w:val="11"/>
                      </w:rPr>
                    </w:pPr>
                    <w:r>
                      <w:rPr>
                        <w:rFonts w:ascii="Arial"/>
                        <w:w w:val="110"/>
                        <w:sz w:val="11"/>
                      </w:rPr>
                      <w:t>OEM Root CA</w:t>
                    </w:r>
                  </w:p>
                </w:txbxContent>
              </v:textbox>
            </v:shape>
            <v:shape id="_x0000_s1833" type="#_x0000_t202" style="position:absolute;left:5543;top:-545;width:718;height:303" fillcolor="#fefecd" strokeweight=".22075mm">
              <v:textbox inset="0,0,0,0">
                <w:txbxContent>
                  <w:p w:rsidR="000459B2" w:rsidRDefault="000459B2">
                    <w:pPr>
                      <w:spacing w:before="82"/>
                      <w:ind w:left="77"/>
                      <w:rPr>
                        <w:rFonts w:ascii="Arial"/>
                        <w:sz w:val="11"/>
                      </w:rPr>
                    </w:pPr>
                    <w:r>
                      <w:rPr>
                        <w:rFonts w:ascii="Arial"/>
                        <w:w w:val="115"/>
                        <w:sz w:val="11"/>
                      </w:rPr>
                      <w:t>V2G Root</w:t>
                    </w:r>
                  </w:p>
                </w:txbxContent>
              </v:textbox>
            </v:shape>
            <w10:wrap anchorx="page"/>
          </v:group>
        </w:pict>
      </w:r>
      <w:r w:rsidRPr="00525094">
        <w:pict>
          <v:group id="_x0000_s1828" style="position:absolute;left:0;text-align:left;margin-left:420.5pt;margin-top:-12.05pt;width:3.8pt;height:29pt;z-index:16448512;mso-position-horizontal-relative:page" coordorigin="8410,-241" coordsize="76,580">
            <v:shape id="_x0000_s1831" style="position:absolute;left:8447;top:-241;width:2;height:532" coordorigin="8448,-241" coordsize="0,532" path="m8448,-241r,l8448,219r,72e" filled="f" strokecolor="#a70036" strokeweight=".14717mm">
              <v:path arrowok="t"/>
            </v:shape>
            <v:shape id="_x0000_s1830" style="position:absolute;left:8414;top:259;width:67;height:76" coordorigin="8414,260" coordsize="67,76" path="m8481,260r-33,33l8414,260r34,75l8481,260xe" fillcolor="#a70036" stroked="f">
              <v:path arrowok="t"/>
            </v:shape>
            <v:shape id="_x0000_s1829" style="position:absolute;left:8414;top:259;width:67;height:76" coordorigin="8414,260" coordsize="67,76" path="m8448,335r33,-75l8448,293r-34,-33l8448,335xe" filled="f" strokecolor="#a70036" strokeweight=".14717mm">
              <v:path arrowok="t"/>
            </v:shape>
            <w10:wrap anchorx="page"/>
          </v:group>
        </w:pict>
      </w:r>
      <w:r w:rsidRPr="00525094">
        <w:pict>
          <v:group id="_x0000_s1821" style="position:absolute;left:0;text-align:left;margin-left:164.85pt;margin-top:-15.3pt;width:115.1pt;height:32.65pt;z-index:-55856640;mso-position-horizontal-relative:page" coordorigin="3297,-306" coordsize="2302,653">
            <v:shape id="_x0000_s1827" style="position:absolute;left:4595;top:-243;width:999;height:490" coordorigin="4596,-243" coordsize="999,490" path="m5594,-243r-60,30l5469,-181r-67,33l5332,-114r-72,35l5186,-42r-74,36l5036,31r-76,37l4885,105r-75,37l4737,178r-72,35l4596,247e" filled="f" strokecolor="#a70036" strokeweight=".14717mm">
              <v:path arrowok="t"/>
            </v:shape>
            <v:shape id="_x0000_s1826" style="position:absolute;left:4557;top:203;width:83;height:64" coordorigin="4558,203" coordsize="83,64" path="m4610,203r-52,63l4640,263r-45,-15l4610,203xe" fillcolor="#a70036" stroked="f">
              <v:path arrowok="t"/>
            </v:shape>
            <v:shape id="_x0000_s1825" style="position:absolute;left:4557;top:203;width:83;height:64" coordorigin="4558,203" coordsize="83,64" path="m4558,266r82,-3l4595,248r15,-45l4558,266xe" filled="f" strokecolor="#a70036" strokeweight=".14717mm">
              <v:path arrowok="t"/>
            </v:shape>
            <v:shape id="_x0000_s1824" style="position:absolute;left:3341;top:-302;width:2200;height:624" coordorigin="3342,-301" coordsize="2200,624" path="m5541,-301r-115,29l5364,-255r-64,17l5232,-221r-70,19l5090,-183r-74,20l4940,-143r-78,21l4783,-100r-81,22l4620,-55r-83,23l4452,-9r-84,24l4282,39r-86,25l4110,88r-86,25l3938,138r-85,25l3767,189r-84,25l3599,240r-83,25l3430,293r-44,14l3342,322e" filled="f" strokecolor="#a70036" strokeweight=".14717mm">
              <v:path arrowok="t"/>
            </v:shape>
            <v:shape id="_x0000_s1823" style="position:absolute;left:3301;top:279;width:82;height:64" coordorigin="3301,280" coordsize="82,64" path="m3362,280r-61,55l3383,343r-42,-21l3362,280xe" fillcolor="#a70036" stroked="f">
              <v:path arrowok="t"/>
            </v:shape>
            <v:shape id="_x0000_s1822" style="position:absolute;left:3301;top:279;width:82;height:64" coordorigin="3301,280" coordsize="82,64" path="m3301,335r82,8l3341,322r21,-42l3301,335xe" filled="f" strokecolor="#a70036" strokeweight=".14717mm">
              <v:path arrowok="t"/>
            </v:shape>
            <w10:wrap anchorx="page"/>
          </v:group>
        </w:pict>
      </w:r>
      <w:r w:rsidRPr="00525094">
        <w:pict>
          <v:group id="_x0000_s1817" style="position:absolute;left:0;text-align:left;margin-left:293.25pt;margin-top:-12.05pt;width:3.8pt;height:29pt;z-index:16450048;mso-position-horizontal-relative:page" coordorigin="5865,-241" coordsize="76,580">
            <v:shape id="_x0000_s1820" style="position:absolute;left:5902;top:-241;width:2;height:532" coordorigin="5903,-241" coordsize="0,532" path="m5903,-241r,l5903,219r,72e" filled="f" strokecolor="#a70036" strokeweight=".14717mm">
              <v:path arrowok="t"/>
            </v:shape>
            <v:shape id="_x0000_s1819" style="position:absolute;left:5869;top:259;width:67;height:76" coordorigin="5869,260" coordsize="67,76" path="m5936,260r-33,33l5869,260r34,75l5936,260xe" fillcolor="#a70036" stroked="f">
              <v:path arrowok="t"/>
            </v:shape>
            <v:shape id="_x0000_s1818" style="position:absolute;left:5869;top:259;width:67;height:76" coordorigin="5869,260" coordsize="67,76" path="m5903,335r33,-75l5903,293r-34,-33l5903,335xe" filled="f" strokecolor="#a70036" strokeweight=".14717mm">
              <v:path arrowok="t"/>
            </v:shape>
            <w10:wrap anchorx="page"/>
          </v:group>
        </w:pict>
      </w:r>
      <w:r w:rsidRPr="00525094">
        <w:pict>
          <v:shape id="_x0000_s1816" type="#_x0000_t202" style="position:absolute;left:0;text-align:left;margin-left:183.1pt;margin-top:15.05pt;width:44.65pt;height:18.55pt;z-index:16453120;mso-position-horizontal-relative:page" fillcolor="#fefecd" strokeweight=".22075mm">
            <v:textbox inset="0,0,0,0">
              <w:txbxContent>
                <w:p w:rsidR="000459B2" w:rsidRDefault="000459B2">
                  <w:pPr>
                    <w:spacing w:before="47" w:line="259" w:lineRule="auto"/>
                    <w:ind w:left="77" w:right="57"/>
                    <w:rPr>
                      <w:rFonts w:ascii="Arial"/>
                      <w:sz w:val="11"/>
                    </w:rPr>
                  </w:pPr>
                  <w:r>
                    <w:rPr>
                      <w:rFonts w:ascii="Arial"/>
                      <w:w w:val="110"/>
                      <w:sz w:val="11"/>
                    </w:rPr>
                    <w:t>OCSP Signer Certificate</w:t>
                  </w:r>
                </w:p>
              </w:txbxContent>
            </v:textbox>
            <w10:wrap anchorx="page"/>
          </v:shape>
        </w:pict>
      </w:r>
      <w:r w:rsidR="000459B2">
        <w:rPr>
          <w:rFonts w:ascii="Arial"/>
          <w:w w:val="105"/>
          <w:sz w:val="11"/>
        </w:rPr>
        <w:t xml:space="preserve">Signs </w:t>
      </w:r>
      <w:r w:rsidR="000459B2">
        <w:rPr>
          <w:rFonts w:ascii="Arial"/>
          <w:w w:val="95"/>
          <w:sz w:val="11"/>
        </w:rPr>
        <w:t>OCSP</w:t>
      </w:r>
    </w:p>
    <w:p w:rsidR="000F652E" w:rsidRDefault="00525094">
      <w:pPr>
        <w:spacing w:line="126" w:lineRule="exact"/>
        <w:ind w:left="977" w:right="2881"/>
        <w:jc w:val="center"/>
        <w:rPr>
          <w:rFonts w:ascii="Arial"/>
          <w:sz w:val="11"/>
        </w:rPr>
      </w:pPr>
      <w:r w:rsidRPr="00525094">
        <w:pict>
          <v:shape id="_x0000_s1815" type="#_x0000_t202" style="position:absolute;left:0;text-align:left;margin-left:119.1pt;margin-top:.4pt;width:49.25pt;height:15.15pt;z-index:16452608;mso-position-horizontal-relative:page" fillcolor="#fefecd" strokeweight=".22075mm">
            <v:textbox inset="0,0,0,0">
              <w:txbxContent>
                <w:p w:rsidR="000459B2" w:rsidRDefault="000459B2">
                  <w:pPr>
                    <w:spacing w:before="82"/>
                    <w:ind w:left="77"/>
                    <w:rPr>
                      <w:rFonts w:ascii="Arial"/>
                      <w:sz w:val="11"/>
                    </w:rPr>
                  </w:pPr>
                  <w:r>
                    <w:rPr>
                      <w:rFonts w:ascii="Arial"/>
                      <w:w w:val="110"/>
                      <w:sz w:val="11"/>
                    </w:rPr>
                    <w:t>Prov Sub-CA 1</w:t>
                  </w:r>
                </w:p>
              </w:txbxContent>
            </v:textbox>
            <w10:wrap anchorx="page"/>
          </v:shape>
        </w:pict>
      </w:r>
      <w:r w:rsidR="000459B2">
        <w:rPr>
          <w:rFonts w:ascii="Arial"/>
          <w:w w:val="105"/>
          <w:sz w:val="11"/>
        </w:rPr>
        <w:t>Response</w:t>
      </w:r>
    </w:p>
    <w:p w:rsidR="000F652E" w:rsidRDefault="00525094">
      <w:pPr>
        <w:pStyle w:val="BodyText"/>
        <w:spacing w:line="76" w:lineRule="exact"/>
        <w:ind w:left="3951"/>
        <w:rPr>
          <w:rFonts w:ascii="Arial"/>
          <w:sz w:val="7"/>
        </w:rPr>
      </w:pPr>
      <w:r w:rsidRPr="00525094">
        <w:rPr>
          <w:rFonts w:ascii="Arial"/>
          <w:position w:val="-1"/>
          <w:sz w:val="7"/>
        </w:rPr>
      </w:r>
      <w:r w:rsidRPr="00525094">
        <w:rPr>
          <w:rFonts w:ascii="Arial"/>
          <w:position w:val="-1"/>
          <w:sz w:val="7"/>
        </w:rPr>
        <w:pict>
          <v:group id="_x0000_s1811" style="width:42.9pt;height:3.8pt;mso-position-horizontal-relative:char;mso-position-vertical-relative:line" coordsize="858,76">
            <v:shape id="_x0000_s1814" style="position:absolute;top:37;width:809;height:2" coordorigin=",38" coordsize="809,0" path="m,38r,l730,38r79,e" filled="f" strokecolor="#a70036" strokeweight=".14717mm">
              <v:path arrowok="t"/>
            </v:shape>
            <v:shape id="_x0000_s1813" style="position:absolute;left:778;top:4;width:76;height:67" coordorigin="778,4" coordsize="76,67" path="m778,4r33,34l778,71,853,38,778,4xe" fillcolor="#a70036" stroked="f">
              <v:path arrowok="t"/>
            </v:shape>
            <v:shape id="_x0000_s1812" style="position:absolute;left:778;top:4;width:76;height:67" coordorigin="778,4" coordsize="76,67" path="m853,38l778,4r33,34l778,71,853,38xe" filled="f" strokecolor="#a70036" strokeweight=".14717mm">
              <v:path arrowok="t"/>
            </v:shape>
            <w10:wrap type="none"/>
            <w10:anchorlock/>
          </v:group>
        </w:pict>
      </w:r>
    </w:p>
    <w:p w:rsidR="000F652E" w:rsidRDefault="000F652E">
      <w:pPr>
        <w:pStyle w:val="BodyText"/>
        <w:rPr>
          <w:rFonts w:ascii="Arial"/>
          <w:sz w:val="20"/>
        </w:rPr>
      </w:pPr>
    </w:p>
    <w:p w:rsidR="000F652E" w:rsidRDefault="000F652E">
      <w:pPr>
        <w:pStyle w:val="BodyText"/>
        <w:rPr>
          <w:rFonts w:ascii="Arial"/>
          <w:sz w:val="12"/>
        </w:rPr>
      </w:pPr>
    </w:p>
    <w:p w:rsidR="000F652E" w:rsidRDefault="000F652E">
      <w:pPr>
        <w:pStyle w:val="BodyText"/>
        <w:spacing w:before="1"/>
        <w:rPr>
          <w:rFonts w:ascii="Arial"/>
          <w:sz w:val="11"/>
        </w:rPr>
      </w:pPr>
    </w:p>
    <w:p w:rsidR="000F652E" w:rsidRDefault="00525094">
      <w:pPr>
        <w:spacing w:before="1"/>
        <w:ind w:left="4236" w:right="6153" w:hanging="21"/>
        <w:jc w:val="center"/>
        <w:rPr>
          <w:rFonts w:ascii="Arial"/>
          <w:sz w:val="11"/>
        </w:rPr>
      </w:pPr>
      <w:r w:rsidRPr="00525094">
        <w:pict>
          <v:group id="_x0000_s1803" style="position:absolute;left:0;text-align:left;margin-left:271.65pt;margin-top:11pt;width:47.45pt;height:80.75pt;z-index:16437760;mso-position-horizontal-relative:page" coordorigin="5433,220" coordsize="949,1615">
            <v:rect id="_x0000_s1810" style="position:absolute;left:5468;top:1092;width:868;height:735" filled="f" strokeweight=".29436mm"/>
            <v:shape id="_x0000_s1809" style="position:absolute;left:5902;top:564;width:2;height:709" coordorigin="5903,564" coordsize="0,709" path="m5903,564r,l5903,1196r,77e" filled="f" strokecolor="#a70036" strokeweight=".14717mm">
              <v:path arrowok="t"/>
            </v:shape>
            <v:shape id="_x0000_s1808" style="position:absolute;left:5869;top:1240;width:67;height:76" coordorigin="5869,1241" coordsize="67,76" path="m5936,1241r-33,33l5869,1241r34,75l5936,1241xe" fillcolor="#a70036" stroked="f">
              <v:path arrowok="t"/>
            </v:shape>
            <v:shape id="_x0000_s1807" style="position:absolute;left:5869;top:1240;width:67;height:76" coordorigin="5869,1241" coordsize="67,76" path="m5903,1316r33,-75l5903,1274r-34,-33l5903,1316xe" filled="f" strokecolor="#a70036" strokeweight=".14717mm">
              <v:path arrowok="t"/>
            </v:shape>
            <v:shape id="_x0000_s1806" type="#_x0000_t202" style="position:absolute;left:5740;top:1111;width:346;height:131" filled="f" stroked="f">
              <v:textbox inset="0,0,0,0">
                <w:txbxContent>
                  <w:p w:rsidR="000459B2" w:rsidRDefault="000459B2">
                    <w:pPr>
                      <w:spacing w:before="2"/>
                      <w:rPr>
                        <w:rFonts w:ascii="Arial"/>
                        <w:b/>
                        <w:sz w:val="11"/>
                      </w:rPr>
                    </w:pPr>
                    <w:r>
                      <w:rPr>
                        <w:rFonts w:ascii="Arial"/>
                        <w:b/>
                        <w:w w:val="110"/>
                        <w:sz w:val="11"/>
                      </w:rPr>
                      <w:t>EVSE</w:t>
                    </w:r>
                  </w:p>
                </w:txbxContent>
              </v:textbox>
            </v:shape>
            <v:shape id="_x0000_s1805" type="#_x0000_t202" style="position:absolute;left:5439;top:226;width:936;height:371" fillcolor="#fefecd" strokeweight=".22075mm">
              <v:textbox inset="0,0,0,0">
                <w:txbxContent>
                  <w:p w:rsidR="000459B2" w:rsidRDefault="000459B2">
                    <w:pPr>
                      <w:spacing w:before="9"/>
                      <w:rPr>
                        <w:sz w:val="9"/>
                      </w:rPr>
                    </w:pPr>
                  </w:p>
                  <w:p w:rsidR="000459B2" w:rsidRDefault="000459B2">
                    <w:pPr>
                      <w:spacing w:before="1"/>
                      <w:ind w:left="47"/>
                      <w:rPr>
                        <w:rFonts w:ascii="Arial"/>
                        <w:sz w:val="11"/>
                      </w:rPr>
                    </w:pPr>
                    <w:r>
                      <w:rPr>
                        <w:rFonts w:ascii="Arial"/>
                        <w:w w:val="110"/>
                        <w:sz w:val="11"/>
                      </w:rPr>
                      <w:t>CSO Sub-CA 2</w:t>
                    </w:r>
                  </w:p>
                </w:txbxContent>
              </v:textbox>
            </v:shape>
            <v:shape id="_x0000_s1804" type="#_x0000_t202" style="position:absolute;left:5531;top:1317;width:743;height:439" fillcolor="#fefecd" strokeweight=".22075mm">
              <v:textbox inset="0,0,0,0">
                <w:txbxContent>
                  <w:p w:rsidR="000459B2" w:rsidRDefault="000459B2">
                    <w:pPr>
                      <w:spacing w:before="82" w:line="259" w:lineRule="auto"/>
                      <w:ind w:left="77"/>
                      <w:rPr>
                        <w:rFonts w:ascii="Arial"/>
                        <w:sz w:val="11"/>
                      </w:rPr>
                    </w:pPr>
                    <w:r>
                      <w:rPr>
                        <w:rFonts w:ascii="Arial"/>
                        <w:w w:val="110"/>
                        <w:sz w:val="11"/>
                      </w:rPr>
                      <w:t>EVSE Leaf Certificate</w:t>
                    </w:r>
                  </w:p>
                </w:txbxContent>
              </v:textbox>
            </v:shape>
            <w10:wrap anchorx="page"/>
          </v:group>
        </w:pict>
      </w:r>
      <w:r w:rsidRPr="00525094">
        <w:pict>
          <v:group id="_x0000_s1799" style="position:absolute;left:0;text-align:left;margin-left:357.5pt;margin-top:-19.4pt;width:3.8pt;height:32.6pt;z-index:16448000;mso-position-horizontal-relative:page" coordorigin="7150,-388" coordsize="76,652">
            <v:shape id="_x0000_s1802" style="position:absolute;left:7187;top:-389;width:2;height:604" coordorigin="7188,-388" coordsize="0,604" path="m7188,-388r,l7188,145r,70e" filled="f" strokecolor="#a70036" strokeweight=".14717mm">
              <v:path arrowok="t"/>
            </v:shape>
            <v:shape id="_x0000_s1801" style="position:absolute;left:7154;top:184;width:67;height:76" coordorigin="7154,184" coordsize="67,76" path="m7221,184r-33,33l7154,184r34,75l7221,184xe" fillcolor="#a70036" stroked="f">
              <v:path arrowok="t"/>
            </v:shape>
            <v:shape id="_x0000_s1800" style="position:absolute;left:7154;top:184;width:67;height:76" coordorigin="7154,184" coordsize="67,76" path="m7188,259r33,-75l7188,217r-34,-33l7188,259xe" filled="f" strokecolor="#a70036" strokeweight=".14717mm">
              <v:path arrowok="t"/>
            </v:shape>
            <w10:wrap anchorx="page"/>
          </v:group>
        </w:pict>
      </w:r>
      <w:r w:rsidRPr="00525094">
        <w:pict>
          <v:group id="_x0000_s1795" style="position:absolute;left:0;text-align:left;margin-left:420.5pt;margin-top:-19.4pt;width:3.8pt;height:32.6pt;z-index:16449024;mso-position-horizontal-relative:page" coordorigin="8410,-388" coordsize="76,652">
            <v:shape id="_x0000_s1798" style="position:absolute;left:8447;top:-389;width:2;height:604" coordorigin="8448,-388" coordsize="0,604" path="m8448,-388r,l8448,145r,70e" filled="f" strokecolor="#a70036" strokeweight=".14717mm">
              <v:path arrowok="t"/>
            </v:shape>
            <v:shape id="_x0000_s1797" style="position:absolute;left:8414;top:184;width:67;height:76" coordorigin="8414,184" coordsize="67,76" path="m8481,184r-33,33l8414,184r34,75l8481,184xe" fillcolor="#a70036" stroked="f">
              <v:path arrowok="t"/>
            </v:shape>
            <v:shape id="_x0000_s1796" style="position:absolute;left:8414;top:184;width:67;height:76" coordorigin="8414,184" coordsize="67,76" path="m8448,259r33,-75l8448,217r-34,-33l8448,259xe" filled="f" strokecolor="#a70036" strokeweight=".14717mm">
              <v:path arrowok="t"/>
            </v:shape>
            <w10:wrap anchorx="page"/>
          </v:group>
        </w:pict>
      </w:r>
      <w:r w:rsidRPr="00525094">
        <w:pict>
          <v:group id="_x0000_s1791" style="position:absolute;left:0;text-align:left;margin-left:141.8pt;margin-top:-19.4pt;width:3.8pt;height:32.6pt;z-index:16450560;mso-position-horizontal-relative:page" coordorigin="2836,-388" coordsize="76,652">
            <v:shape id="_x0000_s1794" style="position:absolute;left:2873;top:-389;width:2;height:604" coordorigin="2874,-388" coordsize="0,604" path="m2874,-388r,l2874,145r,70e" filled="f" strokecolor="#a70036" strokeweight=".14717mm">
              <v:path arrowok="t"/>
            </v:shape>
            <v:shape id="_x0000_s1793" style="position:absolute;left:2840;top:184;width:67;height:76" coordorigin="2841,184" coordsize="67,76" path="m2907,184r-33,33l2841,184r33,75l2907,184xe" fillcolor="#a70036" stroked="f">
              <v:path arrowok="t"/>
            </v:shape>
            <v:shape id="_x0000_s1792" style="position:absolute;left:2840;top:184;width:67;height:76" coordorigin="2841,184" coordsize="67,76" path="m2874,259r33,-75l2874,217r-33,-33l2874,259xe" filled="f" strokecolor="#a70036" strokeweight=".14717mm">
              <v:path arrowok="t"/>
            </v:shape>
            <w10:wrap anchorx="page"/>
          </v:group>
        </w:pict>
      </w:r>
      <w:r w:rsidRPr="00525094">
        <w:pict>
          <v:group id="_x0000_s1787" style="position:absolute;left:0;text-align:left;margin-left:226.2pt;margin-top:-19.6pt;width:54.95pt;height:29.35pt;z-index:-55855104;mso-position-horizontal-relative:page" coordorigin="4524,-392" coordsize="1099,587">
            <v:shape id="_x0000_s1790" style="position:absolute;left:4568;top:-389;width:1050;height:557" coordorigin="4568,-388" coordsize="1050,557" path="m5618,-388r-58,31l5498,-324r-65,34l5365,-254r-70,38l5222,-178r-73,39l5075,-100r-75,40l4925,-21r-74,40l4778,58r-72,38l4636,133r-68,36e" filled="f" strokecolor="#a70036" strokeweight=".14717mm">
              <v:path arrowok="t"/>
            </v:shape>
            <v:shape id="_x0000_s1789" style="position:absolute;left:4528;top:125;width:82;height:65" coordorigin="4529,125" coordsize="82,65" path="m4579,125r-50,65l4611,184r-46,-14l4579,125xe" fillcolor="#a70036" stroked="f">
              <v:path arrowok="t"/>
            </v:shape>
            <v:shape id="_x0000_s1788" style="position:absolute;left:4528;top:125;width:82;height:65" coordorigin="4529,125" coordsize="82,65" path="m4529,190r82,-6l4565,170r14,-45l4529,190xe" filled="f" strokecolor="#a70036" strokeweight=".14717mm">
              <v:path arrowok="t"/>
            </v:shape>
            <w10:wrap anchorx="page"/>
          </v:group>
        </w:pict>
      </w:r>
      <w:r w:rsidRPr="00525094">
        <w:pict>
          <v:group id="_x0000_s1783" style="position:absolute;left:0;text-align:left;margin-left:293.25pt;margin-top:-19.4pt;width:3.8pt;height:32.6pt;z-index:16451584;mso-position-horizontal-relative:page" coordorigin="5865,-388" coordsize="76,652">
            <v:shape id="_x0000_s1786" style="position:absolute;left:5902;top:-389;width:2;height:604" coordorigin="5903,-388" coordsize="0,604" path="m5903,-388r,l5903,145r,70e" filled="f" strokecolor="#a70036" strokeweight=".14717mm">
              <v:path arrowok="t"/>
            </v:shape>
            <v:shape id="_x0000_s1785" style="position:absolute;left:5869;top:184;width:67;height:76" coordorigin="5869,184" coordsize="67,76" path="m5936,184r-33,33l5869,184r34,75l5936,184xe" fillcolor="#a70036" stroked="f">
              <v:path arrowok="t"/>
            </v:shape>
            <v:shape id="_x0000_s1784" style="position:absolute;left:5869;top:184;width:67;height:76" coordorigin="5869,184" coordsize="67,76" path="m5903,259r33,-75l5903,217r-34,-33l5903,259xe" filled="f" strokecolor="#a70036" strokeweight=".14717mm">
              <v:path arrowok="t"/>
            </v:shape>
            <w10:wrap anchorx="page"/>
          </v:group>
        </w:pict>
      </w:r>
      <w:r w:rsidRPr="00525094">
        <w:pict>
          <v:shape id="_x0000_s1782" type="#_x0000_t202" style="position:absolute;left:0;text-align:left;margin-left:183.1pt;margin-top:11.35pt;width:44.65pt;height:18.55pt;z-index:16452096;mso-position-horizontal-relative:page" fillcolor="#fefecd" strokeweight=".22075mm">
            <v:textbox inset="0,0,0,0">
              <w:txbxContent>
                <w:p w:rsidR="000459B2" w:rsidRDefault="000459B2">
                  <w:pPr>
                    <w:spacing w:before="47" w:line="259" w:lineRule="auto"/>
                    <w:ind w:left="77" w:right="57"/>
                    <w:rPr>
                      <w:rFonts w:ascii="Arial"/>
                      <w:sz w:val="11"/>
                    </w:rPr>
                  </w:pPr>
                  <w:r>
                    <w:rPr>
                      <w:rFonts w:ascii="Arial"/>
                      <w:w w:val="110"/>
                      <w:sz w:val="11"/>
                    </w:rPr>
                    <w:t>OCSP Signer Certificate</w:t>
                  </w:r>
                </w:p>
              </w:txbxContent>
            </v:textbox>
            <w10:wrap anchorx="page"/>
          </v:shape>
        </w:pict>
      </w:r>
      <w:r w:rsidR="000459B2">
        <w:rPr>
          <w:rFonts w:ascii="Arial"/>
          <w:w w:val="105"/>
          <w:sz w:val="11"/>
        </w:rPr>
        <w:t xml:space="preserve">Signs </w:t>
      </w:r>
      <w:r w:rsidR="000459B2">
        <w:rPr>
          <w:rFonts w:ascii="Arial"/>
          <w:w w:val="95"/>
          <w:sz w:val="11"/>
        </w:rPr>
        <w:t>OCSP</w:t>
      </w:r>
    </w:p>
    <w:p w:rsidR="000F652E" w:rsidRDefault="00525094">
      <w:pPr>
        <w:spacing w:line="126" w:lineRule="exact"/>
        <w:ind w:left="977" w:right="2881"/>
        <w:jc w:val="center"/>
        <w:rPr>
          <w:rFonts w:ascii="Arial"/>
          <w:sz w:val="11"/>
        </w:rPr>
      </w:pPr>
      <w:r w:rsidRPr="00525094">
        <w:pict>
          <v:group id="_x0000_s1774" style="position:absolute;left:0;text-align:left;margin-left:119.4pt;margin-top:.1pt;width:48.85pt;height:79pt;z-index:16439808;mso-position-horizontal-relative:page" coordorigin="2388,2" coordsize="977,1580">
            <v:rect id="_x0000_s1781" style="position:absolute;left:2406;top:704;width:943;height:868" filled="f" strokeweight=".29436mm"/>
            <v:shape id="_x0000_s1780" style="position:absolute;left:2873;top:310;width:2;height:709" coordorigin="2874,310" coordsize="0,709" path="m2874,310r,l2874,942r,77e" filled="f" strokecolor="#a70036" strokeweight=".14717mm">
              <v:path arrowok="t"/>
            </v:shape>
            <v:shape id="_x0000_s1779" style="position:absolute;left:2840;top:986;width:67;height:76" coordorigin="2841,987" coordsize="67,76" path="m2907,987r-33,33l2841,987r33,75l2907,987xe" fillcolor="#a70036" stroked="f">
              <v:path arrowok="t"/>
            </v:shape>
            <v:shape id="_x0000_s1778" style="position:absolute;left:2840;top:986;width:67;height:76" coordorigin="2841,987" coordsize="67,76" path="m2874,1062r33,-75l2874,1020r-33,-33l2874,1062xe" filled="f" strokecolor="#a70036" strokeweight=".14717mm">
              <v:path arrowok="t"/>
            </v:shape>
            <v:shape id="_x0000_s1777" type="#_x0000_t202" style="position:absolute;left:2398;top:310;width:960;height:1271" filled="f" stroked="f">
              <v:textbox inset="0,0,0,0">
                <w:txbxContent>
                  <w:p w:rsidR="000459B2" w:rsidRDefault="000459B2">
                    <w:pPr>
                      <w:rPr>
                        <w:sz w:val="12"/>
                      </w:rPr>
                    </w:pPr>
                  </w:p>
                  <w:p w:rsidR="000459B2" w:rsidRDefault="000459B2">
                    <w:pPr>
                      <w:rPr>
                        <w:sz w:val="12"/>
                      </w:rPr>
                    </w:pPr>
                  </w:p>
                  <w:p w:rsidR="000459B2" w:rsidRDefault="000459B2">
                    <w:pPr>
                      <w:spacing w:before="8"/>
                      <w:rPr>
                        <w:sz w:val="10"/>
                      </w:rPr>
                    </w:pPr>
                  </w:p>
                  <w:p w:rsidR="000459B2" w:rsidRDefault="000459B2">
                    <w:pPr>
                      <w:spacing w:line="259" w:lineRule="auto"/>
                      <w:ind w:left="254" w:right="66" w:hanging="180"/>
                      <w:rPr>
                        <w:rFonts w:ascii="Arial"/>
                        <w:b/>
                        <w:sz w:val="11"/>
                      </w:rPr>
                    </w:pPr>
                    <w:r>
                      <w:rPr>
                        <w:rFonts w:ascii="Arial"/>
                        <w:b/>
                        <w:w w:val="120"/>
                        <w:sz w:val="11"/>
                      </w:rPr>
                      <w:t xml:space="preserve">Provisioning </w:t>
                    </w:r>
                    <w:r>
                      <w:rPr>
                        <w:rFonts w:ascii="Arial"/>
                        <w:b/>
                        <w:w w:val="125"/>
                        <w:sz w:val="11"/>
                      </w:rPr>
                      <w:t>Service</w:t>
                    </w:r>
                  </w:p>
                </w:txbxContent>
              </v:textbox>
            </v:shape>
            <v:shape id="_x0000_s1776" type="#_x0000_t202" style="position:absolute;left:2394;top:8;width:964;height:303" fillcolor="#fefecd" strokeweight=".22075mm">
              <v:textbox inset="0,0,0,0">
                <w:txbxContent>
                  <w:p w:rsidR="000459B2" w:rsidRDefault="000459B2">
                    <w:pPr>
                      <w:spacing w:before="82"/>
                      <w:ind w:left="64"/>
                      <w:rPr>
                        <w:rFonts w:ascii="Arial"/>
                        <w:sz w:val="11"/>
                      </w:rPr>
                    </w:pPr>
                    <w:r>
                      <w:rPr>
                        <w:rFonts w:ascii="Arial"/>
                        <w:w w:val="110"/>
                        <w:sz w:val="11"/>
                      </w:rPr>
                      <w:t>Prov Sub-CA 2</w:t>
                    </w:r>
                  </w:p>
                </w:txbxContent>
              </v:textbox>
            </v:shape>
            <v:shape id="_x0000_s1775" type="#_x0000_t202" style="position:absolute;left:2502;top:1063;width:743;height:439" fillcolor="#fefecd" strokeweight=".22075mm">
              <v:textbox inset="0,0,0,0">
                <w:txbxContent>
                  <w:p w:rsidR="000459B2" w:rsidRDefault="000459B2">
                    <w:pPr>
                      <w:spacing w:before="82" w:line="259" w:lineRule="auto"/>
                      <w:ind w:left="77"/>
                      <w:rPr>
                        <w:rFonts w:ascii="Arial"/>
                        <w:sz w:val="11"/>
                      </w:rPr>
                    </w:pPr>
                    <w:r>
                      <w:rPr>
                        <w:rFonts w:ascii="Arial"/>
                        <w:w w:val="110"/>
                        <w:sz w:val="11"/>
                      </w:rPr>
                      <w:t>Leaf Prov Certificate</w:t>
                    </w:r>
                  </w:p>
                </w:txbxContent>
              </v:textbox>
            </v:shape>
            <w10:wrap anchorx="page"/>
          </v:group>
        </w:pict>
      </w:r>
      <w:r w:rsidRPr="00525094">
        <w:pict>
          <v:group id="_x0000_s1755" style="position:absolute;left:0;text-align:left;margin-left:335.7pt;margin-top:.1pt;width:142.5pt;height:116.15pt;z-index:16443904;mso-position-horizontal-relative:page" coordorigin="6714,2" coordsize="2850,2323">
            <v:rect id="_x0000_s1773" style="position:absolute;left:6753;top:838;width:1903;height:735" filled="f" strokeweight=".29436mm"/>
            <v:rect id="_x0000_s1772" style="position:absolute;left:7850;top:1063;width:743;height:439" fillcolor="#fefecd" stroked="f"/>
            <v:shape id="_x0000_s1771" style="position:absolute;left:7187;top:310;width:2;height:709" coordorigin="7188,310" coordsize="0,709" path="m7188,310r,l7188,942r,77e" filled="f" strokecolor="#a70036" strokeweight=".14717mm">
              <v:path arrowok="t"/>
            </v:shape>
            <v:shape id="_x0000_s1770" style="position:absolute;left:7154;top:986;width:67;height:76" coordorigin="7154,987" coordsize="67,76" path="m7221,987r-33,33l7154,987r34,75l7221,987xe" fillcolor="#a70036" stroked="f">
              <v:path arrowok="t"/>
            </v:shape>
            <v:shape id="_x0000_s1769" style="position:absolute;left:7154;top:986;width:67;height:76" coordorigin="7154,987" coordsize="67,76" path="m7188,1062r33,-75l7188,1020r-34,-33l7188,1062xe" filled="f" strokecolor="#a70036" strokeweight=".14717mm">
              <v:path arrowok="t"/>
            </v:shape>
            <v:shape id="_x0000_s1768" style="position:absolute;left:8275;top:310;width:142;height:709" coordorigin="8275,310" coordsize="142,709" path="m8417,310r-13,65l8390,447r-16,78l8358,608r-17,84l8324,777r-17,84l8291,942r-16,77e" filled="f" strokecolor="#a70036" strokeweight=".14717mm">
              <v:path arrowok="t"/>
            </v:shape>
            <v:shape id="_x0000_s1767" style="position:absolute;left:8248;top:981;width:66;height:81" coordorigin="8249,981" coordsize="66,81" path="m8249,981r18,81l8314,995r-39,26l8249,981xe" fillcolor="#a70036" stroked="f">
              <v:path arrowok="t"/>
            </v:shape>
            <v:shape id="_x0000_s1766" style="position:absolute;left:8248;top:981;width:66;height:81" coordorigin="8249,981" coordsize="66,81" path="m8267,1062r47,-67l8275,1021r-26,-40l8267,1062xe" filled="f" strokecolor="#a70036" strokeweight=".14717mm">
              <v:path arrowok="t"/>
            </v:shape>
            <v:shape id="_x0000_s1765" style="position:absolute;left:8532;top:310;width:599;height:1659" coordorigin="8533,311" coordsize="599,1659" path="m8533,311r37,69l8609,457r40,81l8687,622r36,83l8754,784r31,80l8815,946r29,82l8873,1111r28,83l8928,1276r25,81l8978,1436r24,78l9024,1589r22,73l9066,1732r18,66l9101,1860r16,57l9131,1970e" filled="f" strokecolor="#a70036" strokeweight=".14717mm">
              <v:path arrowok="t"/>
            </v:shape>
            <v:shape id="_x0000_s1764" style="position:absolute;left:9091;top:1931;width:65;height:82" coordorigin="9091,1932" coordsize="65,82" path="m9156,1932r-24,41l9091,1949r52,64l9156,1932xe" fillcolor="#a70036" stroked="f">
              <v:path arrowok="t"/>
            </v:shape>
            <v:shape id="_x0000_s1763" style="position:absolute;left:9091;top:1931;width:65;height:82" coordorigin="9091,1932" coordsize="65,82" path="m9143,2013r13,-81l9132,1973r-41,-24l9143,2013xe" filled="f" strokecolor="#a70036" strokeweight=".14717mm">
              <v:path arrowok="t"/>
            </v:shape>
            <v:shape id="_x0000_s1762" type="#_x0000_t202" style="position:absolute;left:7462;top:857;width:504;height:131" filled="f" stroked="f">
              <v:textbox inset="0,0,0,0">
                <w:txbxContent>
                  <w:p w:rsidR="000459B2" w:rsidRDefault="000459B2">
                    <w:pPr>
                      <w:spacing w:before="2"/>
                      <w:rPr>
                        <w:rFonts w:ascii="Arial"/>
                        <w:b/>
                        <w:sz w:val="11"/>
                      </w:rPr>
                    </w:pPr>
                    <w:r>
                      <w:rPr>
                        <w:rFonts w:ascii="Arial"/>
                        <w:b/>
                        <w:w w:val="125"/>
                        <w:sz w:val="11"/>
                      </w:rPr>
                      <w:t>Vehicle</w:t>
                    </w:r>
                  </w:p>
                </w:txbxContent>
              </v:textbox>
            </v:shape>
            <v:shape id="_x0000_s1761" type="#_x0000_t202" style="position:absolute;left:9014;top:1224;width:313;height:122" filled="f" stroked="f">
              <v:textbox inset="0,0,0,0">
                <w:txbxContent>
                  <w:p w:rsidR="000459B2" w:rsidRDefault="000459B2">
                    <w:pPr>
                      <w:spacing w:line="121" w:lineRule="exact"/>
                      <w:rPr>
                        <w:rFonts w:ascii="Arial"/>
                        <w:sz w:val="11"/>
                      </w:rPr>
                    </w:pPr>
                    <w:r>
                      <w:rPr>
                        <w:rFonts w:ascii="Arial"/>
                        <w:w w:val="105"/>
                        <w:sz w:val="11"/>
                      </w:rPr>
                      <w:t>Signs</w:t>
                    </w:r>
                  </w:p>
                </w:txbxContent>
              </v:textbox>
            </v:shape>
            <v:shape id="_x0000_s1760" type="#_x0000_t202" style="position:absolute;left:6720;top:8;width:968;height:303" fillcolor="#fefecd" strokeweight=".22075mm">
              <v:textbox inset="0,0,0,0">
                <w:txbxContent>
                  <w:p w:rsidR="000459B2" w:rsidRDefault="000459B2">
                    <w:pPr>
                      <w:spacing w:before="82"/>
                      <w:ind w:left="43"/>
                      <w:rPr>
                        <w:rFonts w:ascii="Arial"/>
                        <w:sz w:val="11"/>
                      </w:rPr>
                    </w:pPr>
                    <w:r>
                      <w:rPr>
                        <w:rFonts w:ascii="Arial"/>
                        <w:w w:val="110"/>
                        <w:sz w:val="11"/>
                      </w:rPr>
                      <w:t>OEM Sub-CA 2</w:t>
                    </w:r>
                  </w:p>
                </w:txbxContent>
              </v:textbox>
            </v:shape>
            <v:shape id="_x0000_s1759" type="#_x0000_t202" style="position:absolute;left:8806;top:2014;width:751;height:303" fillcolor="#fefecd" strokeweight=".22075mm">
              <v:textbox inset="0,0,0,0">
                <w:txbxContent>
                  <w:p w:rsidR="000459B2" w:rsidRDefault="000459B2">
                    <w:pPr>
                      <w:spacing w:before="82"/>
                      <w:ind w:left="77"/>
                      <w:rPr>
                        <w:rFonts w:ascii="Arial"/>
                        <w:sz w:val="11"/>
                      </w:rPr>
                    </w:pPr>
                    <w:r>
                      <w:rPr>
                        <w:rFonts w:ascii="Arial"/>
                        <w:w w:val="115"/>
                        <w:sz w:val="11"/>
                      </w:rPr>
                      <w:t>SalesTariff</w:t>
                    </w:r>
                  </w:p>
                </w:txbxContent>
              </v:textbox>
            </v:shape>
            <v:shape id="_x0000_s1758" type="#_x0000_t202" style="position:absolute;left:7984;top:8;width:927;height:303" fillcolor="#fefecd" strokeweight=".22075mm">
              <v:textbox inset="0,0,0,0">
                <w:txbxContent>
                  <w:p w:rsidR="000459B2" w:rsidRDefault="000459B2">
                    <w:pPr>
                      <w:spacing w:before="82"/>
                      <w:ind w:left="77"/>
                      <w:rPr>
                        <w:rFonts w:ascii="Arial"/>
                        <w:sz w:val="11"/>
                      </w:rPr>
                    </w:pPr>
                    <w:r>
                      <w:rPr>
                        <w:rFonts w:ascii="Arial"/>
                        <w:w w:val="110"/>
                        <w:sz w:val="11"/>
                      </w:rPr>
                      <w:t>MO Sub-CA 2</w:t>
                    </w:r>
                  </w:p>
                </w:txbxContent>
              </v:textbox>
            </v:shape>
            <v:shape id="_x0000_s1757" type="#_x0000_t202" style="position:absolute;left:7850;top:1063;width:743;height:439" filled="f" strokeweight=".22075mm">
              <v:textbox inset="0,0,0,0">
                <w:txbxContent>
                  <w:p w:rsidR="000459B2" w:rsidRDefault="000459B2">
                    <w:pPr>
                      <w:spacing w:before="82" w:line="259" w:lineRule="auto"/>
                      <w:ind w:left="77" w:right="64"/>
                      <w:rPr>
                        <w:rFonts w:ascii="Arial"/>
                        <w:sz w:val="11"/>
                      </w:rPr>
                    </w:pPr>
                    <w:r>
                      <w:rPr>
                        <w:rFonts w:ascii="Arial"/>
                        <w:w w:val="115"/>
                        <w:sz w:val="11"/>
                      </w:rPr>
                      <w:t>Contract Certificate</w:t>
                    </w:r>
                  </w:p>
                </w:txbxContent>
              </v:textbox>
            </v:shape>
            <v:shape id="_x0000_s1756" type="#_x0000_t202" style="position:absolute;left:6816;top:1063;width:743;height:439" fillcolor="#fefecd" strokeweight=".22075mm">
              <v:textbox inset="0,0,0,0">
                <w:txbxContent>
                  <w:p w:rsidR="000459B2" w:rsidRDefault="000459B2">
                    <w:pPr>
                      <w:spacing w:before="82" w:line="259" w:lineRule="auto"/>
                      <w:ind w:left="77"/>
                      <w:rPr>
                        <w:rFonts w:ascii="Arial"/>
                        <w:sz w:val="11"/>
                      </w:rPr>
                    </w:pPr>
                    <w:r>
                      <w:rPr>
                        <w:rFonts w:ascii="Arial"/>
                        <w:w w:val="110"/>
                        <w:sz w:val="11"/>
                      </w:rPr>
                      <w:t>OEM Prov Certificate</w:t>
                    </w:r>
                  </w:p>
                </w:txbxContent>
              </v:textbox>
            </v:shape>
            <w10:wrap anchorx="page"/>
          </v:group>
        </w:pict>
      </w:r>
      <w:r w:rsidR="000459B2">
        <w:rPr>
          <w:rFonts w:ascii="Arial"/>
          <w:w w:val="105"/>
          <w:sz w:val="11"/>
        </w:rPr>
        <w:t>Response</w:t>
      </w:r>
    </w:p>
    <w:p w:rsidR="000F652E" w:rsidRDefault="00525094">
      <w:pPr>
        <w:pStyle w:val="BodyText"/>
        <w:spacing w:line="76" w:lineRule="exact"/>
        <w:ind w:left="3951"/>
        <w:rPr>
          <w:rFonts w:ascii="Arial"/>
          <w:sz w:val="7"/>
        </w:rPr>
      </w:pPr>
      <w:r w:rsidRPr="00525094">
        <w:rPr>
          <w:rFonts w:ascii="Arial"/>
          <w:position w:val="-1"/>
          <w:sz w:val="7"/>
        </w:rPr>
      </w:r>
      <w:r w:rsidRPr="00525094">
        <w:rPr>
          <w:rFonts w:ascii="Arial"/>
          <w:position w:val="-1"/>
          <w:sz w:val="7"/>
        </w:rPr>
        <w:pict>
          <v:group id="_x0000_s1751" style="width:42.9pt;height:3.8pt;mso-position-horizontal-relative:char;mso-position-vertical-relative:line" coordsize="858,76">
            <v:shape id="_x0000_s1754" style="position:absolute;top:37;width:809;height:2" coordorigin=",38" coordsize="809,0" path="m,38r,l730,38r79,e" filled="f" strokecolor="#a70036" strokeweight=".14717mm">
              <v:path arrowok="t"/>
            </v:shape>
            <v:shape id="_x0000_s1753" style="position:absolute;left:778;top:4;width:76;height:67" coordorigin="778,4" coordsize="76,67" path="m778,4r33,34l778,71,853,38,778,4xe" fillcolor="#a70036" stroked="f">
              <v:path arrowok="t"/>
            </v:shape>
            <v:shape id="_x0000_s1752" style="position:absolute;left:778;top:4;width:76;height:67" coordorigin="778,4" coordsize="76,67" path="m853,38l778,4r33,34l778,71,853,38xe" filled="f" strokecolor="#a70036" strokeweight=".14717mm">
              <v:path arrowok="t"/>
            </v:shape>
            <w10:wrap type="none"/>
            <w10:anchorlock/>
          </v:group>
        </w:pic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2"/>
        <w:rPr>
          <w:rFonts w:ascii="Arial"/>
          <w:sz w:val="26"/>
        </w:rPr>
      </w:pPr>
    </w:p>
    <w:p w:rsidR="000F652E" w:rsidRDefault="000459B2">
      <w:pPr>
        <w:spacing w:before="79"/>
        <w:ind w:left="120"/>
        <w:rPr>
          <w:rFonts w:ascii="Roboto"/>
          <w:i/>
          <w:sz w:val="18"/>
        </w:rPr>
      </w:pPr>
      <w:r>
        <w:rPr>
          <w:rFonts w:ascii="Roboto"/>
          <w:i/>
          <w:sz w:val="18"/>
        </w:rPr>
        <w:t>Figure 122. PKIs applied for Plug &amp; Charge identification mode</w:t>
      </w:r>
    </w:p>
    <w:p w:rsidR="000F652E" w:rsidRDefault="000F652E">
      <w:pPr>
        <w:pStyle w:val="BodyText"/>
        <w:spacing w:before="12"/>
        <w:rPr>
          <w:rFonts w:ascii="Roboto"/>
          <w:i/>
          <w:sz w:val="17"/>
        </w:rPr>
      </w:pPr>
    </w:p>
    <w:p w:rsidR="000F652E" w:rsidRDefault="000459B2">
      <w:pPr>
        <w:pStyle w:val="BodyText"/>
        <w:ind w:left="120"/>
      </w:pPr>
      <w:r>
        <w:t xml:space="preserve">If only one Sub-CA layer is used, i.e. a Sub-CA signed by a Root CA directly signs leaf certificates, the profile of Sub-CA 2 shall apply for that Sub-CA (Source: </w:t>
      </w:r>
      <w:hyperlink w:anchor="_bookmark21" w:history="1">
        <w:r>
          <w:rPr>
            <w:color w:val="0000ED"/>
          </w:rPr>
          <w:t>ISO15118-2</w:t>
        </w:r>
      </w:hyperlink>
      <w:r>
        <w:t>)</w:t>
      </w:r>
    </w:p>
    <w:p w:rsidR="000F652E" w:rsidRDefault="000F652E">
      <w:pPr>
        <w:pStyle w:val="BodyText"/>
        <w:spacing w:before="11"/>
        <w:rPr>
          <w:sz w:val="19"/>
        </w:rPr>
      </w:pPr>
    </w:p>
    <w:p w:rsidR="000F652E" w:rsidRDefault="000459B2">
      <w:pPr>
        <w:pStyle w:val="BodyText"/>
        <w:ind w:left="120" w:right="167"/>
      </w:pPr>
      <w:r>
        <w:t>OCPP</w:t>
      </w:r>
      <w:r>
        <w:rPr>
          <w:spacing w:val="-5"/>
        </w:rPr>
        <w:t xml:space="preserve"> </w:t>
      </w:r>
      <w:r>
        <w:t>needs</w:t>
      </w:r>
      <w:r>
        <w:rPr>
          <w:spacing w:val="-5"/>
        </w:rPr>
        <w:t xml:space="preserve"> </w:t>
      </w:r>
      <w:r>
        <w:t>to</w:t>
      </w:r>
      <w:r>
        <w:rPr>
          <w:spacing w:val="-4"/>
        </w:rPr>
        <w:t xml:space="preserve"> </w:t>
      </w:r>
      <w:r>
        <w:t>make</w:t>
      </w:r>
      <w:r>
        <w:rPr>
          <w:spacing w:val="-5"/>
        </w:rPr>
        <w:t xml:space="preserve"> </w:t>
      </w:r>
      <w:r>
        <w:t>sure</w:t>
      </w:r>
      <w:r>
        <w:rPr>
          <w:spacing w:val="-5"/>
        </w:rPr>
        <w:t xml:space="preserve"> </w:t>
      </w:r>
      <w:r>
        <w:t>that</w:t>
      </w:r>
      <w:r>
        <w:rPr>
          <w:spacing w:val="-4"/>
        </w:rPr>
        <w:t xml:space="preserve"> </w:t>
      </w:r>
      <w:r>
        <w:t>the</w:t>
      </w:r>
      <w:r>
        <w:rPr>
          <w:spacing w:val="-5"/>
        </w:rPr>
        <w:t xml:space="preserve"> </w:t>
      </w:r>
      <w:r>
        <w:t>necessary</w:t>
      </w:r>
      <w:r>
        <w:rPr>
          <w:spacing w:val="-4"/>
        </w:rPr>
        <w:t xml:space="preserve"> </w:t>
      </w:r>
      <w:r>
        <w:t>information</w:t>
      </w:r>
      <w:r>
        <w:rPr>
          <w:spacing w:val="-5"/>
        </w:rPr>
        <w:t xml:space="preserve"> </w:t>
      </w:r>
      <w:r>
        <w:t>can</w:t>
      </w:r>
      <w:r>
        <w:rPr>
          <w:spacing w:val="-5"/>
        </w:rPr>
        <w:t xml:space="preserve"> </w:t>
      </w:r>
      <w:r>
        <w:t>be</w:t>
      </w:r>
      <w:r>
        <w:rPr>
          <w:spacing w:val="-4"/>
        </w:rPr>
        <w:t xml:space="preserve"> </w:t>
      </w:r>
      <w:r>
        <w:t>exchanged</w:t>
      </w:r>
      <w:r>
        <w:rPr>
          <w:spacing w:val="-5"/>
        </w:rPr>
        <w:t xml:space="preserve"> </w:t>
      </w:r>
      <w:r>
        <w:t>between</w:t>
      </w:r>
      <w:r>
        <w:rPr>
          <w:spacing w:val="-4"/>
        </w:rPr>
        <w:t xml:space="preserve"> </w:t>
      </w:r>
      <w:r>
        <w:t>the</w:t>
      </w:r>
      <w:r>
        <w:rPr>
          <w:spacing w:val="-5"/>
        </w:rPr>
        <w:t xml:space="preserve"> </w:t>
      </w:r>
      <w:r>
        <w:t>EV,</w:t>
      </w:r>
      <w:r>
        <w:rPr>
          <w:spacing w:val="-5"/>
        </w:rPr>
        <w:t xml:space="preserve"> </w:t>
      </w:r>
      <w:r>
        <w:t>the</w:t>
      </w:r>
      <w:r>
        <w:rPr>
          <w:spacing w:val="-4"/>
        </w:rPr>
        <w:t xml:space="preserve"> </w:t>
      </w:r>
      <w:r>
        <w:t>Charging</w:t>
      </w:r>
      <w:r>
        <w:rPr>
          <w:spacing w:val="-5"/>
        </w:rPr>
        <w:t xml:space="preserve"> </w:t>
      </w:r>
      <w:r>
        <w:t>Station</w:t>
      </w:r>
      <w:r>
        <w:rPr>
          <w:spacing w:val="-4"/>
        </w:rPr>
        <w:t xml:space="preserve"> </w:t>
      </w:r>
      <w:r>
        <w:t>and</w:t>
      </w:r>
      <w:r>
        <w:rPr>
          <w:spacing w:val="-5"/>
        </w:rPr>
        <w:t xml:space="preserve"> </w:t>
      </w:r>
      <w:r>
        <w:t>a</w:t>
      </w:r>
      <w:r>
        <w:rPr>
          <w:spacing w:val="-5"/>
        </w:rPr>
        <w:t xml:space="preserve"> </w:t>
      </w:r>
      <w:r>
        <w:t>backend</w:t>
      </w:r>
      <w:r>
        <w:rPr>
          <w:spacing w:val="-4"/>
        </w:rPr>
        <w:t xml:space="preserve"> </w:t>
      </w:r>
      <w:r>
        <w:t>IT infrastructure to facilitate the contract provisioning. Contract provisioning is a process defined within ISO 15118 that describes how an EV can retrieve a valid contract certificate during a communication session in order to authenticate and authorize itself for the charging</w:t>
      </w:r>
      <w:r>
        <w:rPr>
          <w:spacing w:val="-3"/>
        </w:rPr>
        <w:t xml:space="preserve"> </w:t>
      </w:r>
      <w:r>
        <w:t>process.</w:t>
      </w:r>
    </w:p>
    <w:p w:rsidR="000F652E" w:rsidRDefault="000F652E">
      <w:pPr>
        <w:pStyle w:val="BodyText"/>
        <w:spacing w:before="11"/>
        <w:rPr>
          <w:sz w:val="19"/>
        </w:rPr>
      </w:pPr>
    </w:p>
    <w:p w:rsidR="000F652E" w:rsidRDefault="000459B2">
      <w:pPr>
        <w:pStyle w:val="BodyText"/>
        <w:ind w:left="120"/>
      </w:pPr>
      <w:r>
        <w:t>Given the PKI structure in the figure above, OCPP must provide messages which are able to transmit the following certificates:</w:t>
      </w:r>
    </w:p>
    <w:p w:rsidR="000F652E" w:rsidRDefault="000F652E">
      <w:pPr>
        <w:pStyle w:val="BodyText"/>
        <w:spacing w:before="9"/>
        <w:rPr>
          <w:sz w:val="19"/>
        </w:rPr>
      </w:pPr>
    </w:p>
    <w:p w:rsidR="000F652E" w:rsidRDefault="000459B2">
      <w:pPr>
        <w:numPr>
          <w:ilvl w:val="1"/>
          <w:numId w:val="41"/>
        </w:numPr>
        <w:tabs>
          <w:tab w:val="left" w:pos="720"/>
        </w:tabs>
        <w:spacing w:line="278" w:lineRule="exact"/>
        <w:rPr>
          <w:rFonts w:ascii="Roboto"/>
          <w:b/>
          <w:sz w:val="18"/>
        </w:rPr>
      </w:pPr>
      <w:r>
        <w:rPr>
          <w:rFonts w:ascii="Roboto"/>
          <w:b/>
          <w:sz w:val="18"/>
        </w:rPr>
        <w:t>CPS certificate</w:t>
      </w:r>
      <w:r>
        <w:rPr>
          <w:rFonts w:ascii="Roboto"/>
          <w:b/>
          <w:spacing w:val="-3"/>
          <w:sz w:val="18"/>
        </w:rPr>
        <w:t xml:space="preserve"> </w:t>
      </w:r>
      <w:r>
        <w:rPr>
          <w:rFonts w:ascii="Roboto"/>
          <w:b/>
          <w:sz w:val="18"/>
        </w:rPr>
        <w:t>chain</w:t>
      </w:r>
    </w:p>
    <w:p w:rsidR="000F652E" w:rsidRDefault="000459B2">
      <w:pPr>
        <w:pStyle w:val="BodyText"/>
        <w:ind w:left="720"/>
      </w:pPr>
      <w:r>
        <w:t>Comprised of Prov Sub-CA 1, Prov Sub-CA 2 and leaf provisioning certificate. Sent with the CertificateInstallationRes and CertificateUpdateRes message.</w:t>
      </w:r>
    </w:p>
    <w:p w:rsidR="000F652E" w:rsidRDefault="000459B2">
      <w:pPr>
        <w:numPr>
          <w:ilvl w:val="1"/>
          <w:numId w:val="41"/>
        </w:numPr>
        <w:tabs>
          <w:tab w:val="left" w:pos="720"/>
        </w:tabs>
        <w:spacing w:before="115" w:line="278" w:lineRule="exact"/>
        <w:rPr>
          <w:rFonts w:ascii="Roboto"/>
          <w:b/>
          <w:sz w:val="18"/>
        </w:rPr>
      </w:pPr>
      <w:r>
        <w:rPr>
          <w:rFonts w:ascii="Roboto"/>
          <w:b/>
          <w:sz w:val="18"/>
        </w:rPr>
        <w:t>MO certificate</w:t>
      </w:r>
      <w:r>
        <w:rPr>
          <w:rFonts w:ascii="Roboto"/>
          <w:b/>
          <w:spacing w:val="-3"/>
          <w:sz w:val="18"/>
        </w:rPr>
        <w:t xml:space="preserve"> </w:t>
      </w:r>
      <w:r>
        <w:rPr>
          <w:rFonts w:ascii="Roboto"/>
          <w:b/>
          <w:sz w:val="18"/>
        </w:rPr>
        <w:t>chain</w:t>
      </w:r>
    </w:p>
    <w:p w:rsidR="000F652E" w:rsidRDefault="000459B2">
      <w:pPr>
        <w:pStyle w:val="BodyText"/>
        <w:ind w:left="720"/>
      </w:pPr>
      <w:r>
        <w:t>Comprised of MO Sub-CA 1, MO Sub-CA 2 and contract certificate. Sent with the messages CertificateInstallationRes, CertificateUpdateReq, and CertificateUpdateRes.</w:t>
      </w:r>
    </w:p>
    <w:p w:rsidR="000F652E" w:rsidRDefault="000459B2">
      <w:pPr>
        <w:numPr>
          <w:ilvl w:val="1"/>
          <w:numId w:val="41"/>
        </w:numPr>
        <w:tabs>
          <w:tab w:val="left" w:pos="720"/>
        </w:tabs>
        <w:spacing w:before="115" w:line="278" w:lineRule="exact"/>
        <w:rPr>
          <w:rFonts w:ascii="Roboto"/>
          <w:b/>
          <w:sz w:val="18"/>
        </w:rPr>
      </w:pPr>
      <w:r>
        <w:rPr>
          <w:rFonts w:ascii="Roboto"/>
          <w:b/>
          <w:sz w:val="18"/>
        </w:rPr>
        <w:t>OEM provisioning</w:t>
      </w:r>
      <w:r>
        <w:rPr>
          <w:rFonts w:ascii="Roboto"/>
          <w:b/>
          <w:spacing w:val="-3"/>
          <w:sz w:val="18"/>
        </w:rPr>
        <w:t xml:space="preserve"> </w:t>
      </w:r>
      <w:r>
        <w:rPr>
          <w:rFonts w:ascii="Roboto"/>
          <w:b/>
          <w:sz w:val="18"/>
        </w:rPr>
        <w:t>certificate</w:t>
      </w:r>
    </w:p>
    <w:p w:rsidR="000F652E" w:rsidRDefault="000459B2">
      <w:pPr>
        <w:pStyle w:val="BodyText"/>
        <w:spacing w:line="214" w:lineRule="exact"/>
        <w:ind w:left="720"/>
      </w:pPr>
      <w:r>
        <w:t>Sent with the CertificateInstallationReq message.</w:t>
      </w:r>
    </w:p>
    <w:p w:rsidR="000F652E" w:rsidRDefault="000F652E">
      <w:pPr>
        <w:pStyle w:val="BodyText"/>
        <w:rPr>
          <w:sz w:val="20"/>
        </w:rPr>
      </w:pPr>
    </w:p>
    <w:p w:rsidR="000F652E" w:rsidRDefault="000459B2">
      <w:pPr>
        <w:pStyle w:val="BodyText"/>
        <w:ind w:left="120" w:right="174"/>
      </w:pPr>
      <w:r>
        <w:t xml:space="preserve">Furthermore, some ISO 15118 messages require digital XML-based signatures. Those signatures need to be validated by the receiving party by using the corresponding certificate chain and verifying the chain of signatures all the way up to the respective trust anchor (V2G root, MO root or OEM root). Table 13 on page 45 of </w:t>
      </w:r>
      <w:hyperlink w:anchor="_bookmark21" w:history="1">
        <w:r>
          <w:rPr>
            <w:color w:val="0000ED"/>
          </w:rPr>
          <w:t xml:space="preserve">ISO15118-2 </w:t>
        </w:r>
      </w:hyperlink>
      <w:r>
        <w:t>provides an overview of applied XML-based</w:t>
      </w:r>
    </w:p>
    <w:p w:rsidR="000F652E" w:rsidRDefault="000F652E">
      <w:pPr>
        <w:sectPr w:rsidR="000F652E">
          <w:pgSz w:w="11910" w:h="16840"/>
          <w:pgMar w:top="460" w:right="600" w:bottom="620" w:left="600" w:header="186" w:footer="431" w:gutter="0"/>
          <w:cols w:space="720"/>
        </w:sectPr>
      </w:pPr>
    </w:p>
    <w:p w:rsidR="000F652E" w:rsidRDefault="000F652E">
      <w:pPr>
        <w:pStyle w:val="BodyText"/>
        <w:rPr>
          <w:sz w:val="10"/>
        </w:rPr>
      </w:pPr>
    </w:p>
    <w:p w:rsidR="000F652E" w:rsidRDefault="000F652E">
      <w:pPr>
        <w:pStyle w:val="BodyText"/>
        <w:spacing w:before="10"/>
        <w:rPr>
          <w:sz w:val="9"/>
        </w:rPr>
      </w:pPr>
    </w:p>
    <w:p w:rsidR="000F652E" w:rsidRDefault="00525094">
      <w:pPr>
        <w:pStyle w:val="BodyText"/>
        <w:spacing w:line="20" w:lineRule="exact"/>
        <w:ind w:left="117"/>
        <w:rPr>
          <w:sz w:val="2"/>
        </w:rPr>
      </w:pPr>
      <w:r>
        <w:rPr>
          <w:sz w:val="2"/>
        </w:rPr>
      </w:r>
      <w:r>
        <w:rPr>
          <w:sz w:val="2"/>
        </w:rPr>
        <w:pict>
          <v:group id="_x0000_s1749" style="width:523.3pt;height:.25pt;mso-position-horizontal-relative:char;mso-position-vertical-relative:line" coordsize="10466,5">
            <v:line id="_x0000_s1750" style="position:absolute" from="0,3" to="10466,3" strokecolor="#ddd" strokeweight=".25pt"/>
            <w10:wrap type="none"/>
            <w10:anchorlock/>
          </v:group>
        </w:pict>
      </w:r>
    </w:p>
    <w:p w:rsidR="000F652E" w:rsidRDefault="000459B2">
      <w:pPr>
        <w:pStyle w:val="BodyText"/>
        <w:ind w:left="120"/>
      </w:pPr>
      <w:r>
        <w:t>signatures in ISO 15118. As you can see in there, the Charging Station (EVSE is part of a Charging Station) needs to verify the signature of the following messages.</w:t>
      </w:r>
    </w:p>
    <w:p w:rsidR="000F652E" w:rsidRDefault="000F652E">
      <w:pPr>
        <w:pStyle w:val="BodyText"/>
        <w:spacing w:before="8"/>
        <w:rPr>
          <w:sz w:val="19"/>
        </w:rPr>
      </w:pPr>
    </w:p>
    <w:p w:rsidR="000F652E" w:rsidRDefault="000459B2">
      <w:pPr>
        <w:numPr>
          <w:ilvl w:val="1"/>
          <w:numId w:val="41"/>
        </w:numPr>
        <w:tabs>
          <w:tab w:val="left" w:pos="720"/>
        </w:tabs>
        <w:spacing w:line="278" w:lineRule="exact"/>
        <w:rPr>
          <w:rFonts w:ascii="Roboto"/>
          <w:b/>
          <w:sz w:val="18"/>
        </w:rPr>
      </w:pPr>
      <w:r>
        <w:rPr>
          <w:rFonts w:ascii="Roboto"/>
          <w:b/>
          <w:sz w:val="18"/>
        </w:rPr>
        <w:t>AuthorizationReq</w:t>
      </w:r>
    </w:p>
    <w:p w:rsidR="000F652E" w:rsidRDefault="000459B2">
      <w:pPr>
        <w:pStyle w:val="BodyText"/>
        <w:spacing w:line="214" w:lineRule="exact"/>
        <w:ind w:left="720"/>
      </w:pPr>
      <w:r>
        <w:t>Certificate chain needed to verify signature is provided with PaymentDetailsReq.</w:t>
      </w:r>
    </w:p>
    <w:p w:rsidR="000F652E" w:rsidRDefault="000459B2">
      <w:pPr>
        <w:numPr>
          <w:ilvl w:val="1"/>
          <w:numId w:val="41"/>
        </w:numPr>
        <w:tabs>
          <w:tab w:val="left" w:pos="720"/>
        </w:tabs>
        <w:spacing w:before="117" w:line="278" w:lineRule="exact"/>
        <w:rPr>
          <w:rFonts w:ascii="Roboto"/>
          <w:b/>
          <w:sz w:val="18"/>
        </w:rPr>
      </w:pPr>
      <w:r>
        <w:rPr>
          <w:rFonts w:ascii="Roboto"/>
          <w:b/>
          <w:sz w:val="18"/>
        </w:rPr>
        <w:t>MeteringReceiptReq</w:t>
      </w:r>
    </w:p>
    <w:p w:rsidR="000F652E" w:rsidRDefault="000459B2">
      <w:pPr>
        <w:pStyle w:val="BodyText"/>
        <w:spacing w:line="214" w:lineRule="exact"/>
        <w:ind w:left="720"/>
      </w:pPr>
      <w:r>
        <w:t>Certificate chain needed to verify signature is provided with PaymentDetailsReq.</w:t>
      </w:r>
    </w:p>
    <w:p w:rsidR="000F652E" w:rsidRDefault="000459B2">
      <w:pPr>
        <w:numPr>
          <w:ilvl w:val="1"/>
          <w:numId w:val="41"/>
        </w:numPr>
        <w:tabs>
          <w:tab w:val="left" w:pos="720"/>
        </w:tabs>
        <w:spacing w:before="118" w:line="278" w:lineRule="exact"/>
        <w:rPr>
          <w:rFonts w:ascii="Roboto"/>
          <w:b/>
          <w:sz w:val="18"/>
        </w:rPr>
      </w:pPr>
      <w:r>
        <w:rPr>
          <w:rFonts w:ascii="Roboto"/>
          <w:b/>
          <w:sz w:val="18"/>
        </w:rPr>
        <w:t>CertificateUpdateReq</w:t>
      </w:r>
    </w:p>
    <w:p w:rsidR="000F652E" w:rsidRDefault="000459B2">
      <w:pPr>
        <w:pStyle w:val="BodyText"/>
        <w:spacing w:line="214" w:lineRule="exact"/>
        <w:ind w:left="720"/>
      </w:pPr>
      <w:r>
        <w:t>Certificate chain needed to verify signature is provided with this message.</w:t>
      </w:r>
    </w:p>
    <w:p w:rsidR="000F652E" w:rsidRDefault="000F652E">
      <w:pPr>
        <w:pStyle w:val="BodyText"/>
        <w:spacing w:before="11"/>
        <w:rPr>
          <w:sz w:val="19"/>
        </w:rPr>
      </w:pPr>
    </w:p>
    <w:p w:rsidR="000F652E" w:rsidRDefault="000459B2">
      <w:pPr>
        <w:pStyle w:val="BodyText"/>
        <w:ind w:left="120"/>
      </w:pPr>
      <w:r>
        <w:t>The signature verification as well as the check of the validity of each certificate provided by the EV can be done offline. These three messages are signed with the private key belonging to the public key of the contract certificate that is installed in the EV. The CSO needs to make sure that the corresponding MO root CA certificate (MO trust anchor) is installed on the Charging Station to enable signature verification offline (the chain of contract certificates and sub-CA certificates is already fulfilled by the EV in the</w:t>
      </w:r>
    </w:p>
    <w:p w:rsidR="000F652E" w:rsidRDefault="000459B2">
      <w:pPr>
        <w:pStyle w:val="BodyText"/>
        <w:spacing w:before="55"/>
        <w:ind w:left="120"/>
      </w:pPr>
      <w:r>
        <w:t>PaymentDetailsReq message so only the MO root CA is required).</w:t>
      </w:r>
    </w:p>
    <w:p w:rsidR="000F652E" w:rsidRDefault="000F652E">
      <w:pPr>
        <w:pStyle w:val="BodyText"/>
        <w:spacing w:before="8"/>
        <w:rPr>
          <w:sz w:val="20"/>
        </w:rPr>
      </w:pPr>
    </w:p>
    <w:p w:rsidR="000F652E" w:rsidRDefault="000459B2">
      <w:pPr>
        <w:pStyle w:val="BodyText"/>
        <w:ind w:left="120" w:right="174"/>
      </w:pPr>
      <w:r>
        <w:t>The PaymentDetailsReq message is sent before the AuthorizationReq and MeteringReceiptReq message. Therefore, the Charging Station must temporarily save the certificate chain provided with the PaymentDetailsReq message as long as the current transaction is active in order to be able to verify the signature created by the EV. After the transaction has been terminated, the</w:t>
      </w:r>
    </w:p>
    <w:p w:rsidR="000F652E" w:rsidRDefault="000459B2">
      <w:pPr>
        <w:pStyle w:val="BodyText"/>
        <w:spacing w:before="55" w:line="216" w:lineRule="exact"/>
        <w:ind w:left="120"/>
      </w:pPr>
      <w:r>
        <w:t>temporarily saved certificate chain must be deleted on the Charging Station side.</w:t>
      </w:r>
    </w:p>
    <w:p w:rsidR="000F652E" w:rsidRDefault="000459B2">
      <w:pPr>
        <w:pStyle w:val="BodyText"/>
        <w:spacing w:before="14" w:line="220" w:lineRule="auto"/>
        <w:ind w:left="120"/>
      </w:pPr>
      <w:r>
        <w:t xml:space="preserve">Please note that the Charging Station only needs to check the contract certificate upon the receipt of the PaymentDetailsReq message </w:t>
      </w:r>
      <w:r>
        <w:rPr>
          <w:rFonts w:ascii="Roboto"/>
          <w:i/>
        </w:rPr>
        <w:t xml:space="preserve">from </w:t>
      </w:r>
      <w:r>
        <w:t xml:space="preserve">the EV which delivers the ContractSignatureCertChain, containing the contract certificate and possible sub-CA certificates, excluding the root CA certificate. </w:t>
      </w:r>
      <w:r>
        <w:rPr>
          <w:rFonts w:ascii="Roboto"/>
          <w:i/>
        </w:rPr>
        <w:t>However</w:t>
      </w:r>
      <w:r>
        <w:t>, it does not need to check the contract certificate upon installation or update</w:t>
      </w:r>
    </w:p>
    <w:p w:rsidR="000F652E" w:rsidRDefault="000459B2">
      <w:pPr>
        <w:pStyle w:val="BodyText"/>
        <w:spacing w:before="36"/>
        <w:ind w:left="120"/>
      </w:pPr>
      <w:r>
        <w:t xml:space="preserve">of the contract certificate, upon delivery </w:t>
      </w:r>
      <w:r>
        <w:rPr>
          <w:rFonts w:ascii="Roboto"/>
          <w:i/>
        </w:rPr>
        <w:t xml:space="preserve">to </w:t>
      </w:r>
      <w:r>
        <w:t>the EV.</w:t>
      </w:r>
    </w:p>
    <w:p w:rsidR="000F652E" w:rsidRDefault="000F652E">
      <w:pPr>
        <w:pStyle w:val="BodyText"/>
        <w:rPr>
          <w:sz w:val="19"/>
        </w:rPr>
      </w:pPr>
    </w:p>
    <w:p w:rsidR="000F652E" w:rsidRDefault="000459B2">
      <w:pPr>
        <w:pStyle w:val="BodyText"/>
        <w:spacing w:line="237" w:lineRule="auto"/>
        <w:ind w:left="120"/>
      </w:pPr>
      <w:r>
        <w:t xml:space="preserve">On the contrary, the signature provided with the </w:t>
      </w:r>
      <w:r>
        <w:rPr>
          <w:rFonts w:ascii="Roboto"/>
          <w:b/>
        </w:rPr>
        <w:t xml:space="preserve">CertificateInstallationReq </w:t>
      </w:r>
      <w:r>
        <w:t>needs to be verified by a so-called secondary actor, a market stakeholder communicating with the CSO backend. This means that OCPP needs to provide means for transmitting the complete CertificateInstallationReq message.</w:t>
      </w:r>
    </w:p>
    <w:p w:rsidR="000F652E" w:rsidRDefault="000F652E">
      <w:pPr>
        <w:pStyle w:val="BodyText"/>
        <w:rPr>
          <w:sz w:val="20"/>
        </w:rPr>
      </w:pPr>
    </w:p>
    <w:p w:rsidR="000F652E" w:rsidRDefault="000459B2">
      <w:pPr>
        <w:pStyle w:val="BodyText"/>
        <w:ind w:left="120"/>
      </w:pPr>
      <w:r>
        <w:t>The CertificateUpdateRes and CertificateInstallationRes need to be sent from the CSO backend to the charging station as Base64 encoded binary data. The Charging Station removes the Base64 encoding and sends it to the EV as a binary EXI message.</w:t>
      </w:r>
    </w:p>
    <w:p w:rsidR="000F652E" w:rsidRDefault="000F652E">
      <w:pPr>
        <w:pStyle w:val="BodyText"/>
        <w:rPr>
          <w:sz w:val="20"/>
        </w:rPr>
      </w:pPr>
    </w:p>
    <w:p w:rsidR="000F652E" w:rsidRDefault="000459B2">
      <w:pPr>
        <w:pStyle w:val="BodyText"/>
        <w:ind w:left="120" w:right="140"/>
      </w:pPr>
      <w:r>
        <w:t xml:space="preserve">Finally, the Charging Station certificate (labelled as EVSE Leaf Certificate in figure 1) together with its private key is used to establish a secure connection between EV and EVSE via TLS. According to ISO 15118, this certificate should be valid for only 2 to 3 months. To install or update the Charging Station certificate, please refer to </w:t>
      </w:r>
      <w:hyperlink w:anchor="_bookmark66" w:history="1">
        <w:r>
          <w:rPr>
            <w:color w:val="0000ED"/>
          </w:rPr>
          <w:t>Certificate installation Charging Station</w:t>
        </w:r>
      </w:hyperlink>
      <w:r>
        <w:t>.</w:t>
      </w:r>
    </w:p>
    <w:p w:rsidR="000F652E" w:rsidRDefault="000F652E">
      <w:pPr>
        <w:pStyle w:val="BodyText"/>
        <w:spacing w:before="11"/>
        <w:rPr>
          <w:sz w:val="19"/>
        </w:rPr>
      </w:pPr>
    </w:p>
    <w:p w:rsidR="000F652E" w:rsidRDefault="000459B2">
      <w:pPr>
        <w:pStyle w:val="BodyText"/>
        <w:spacing w:line="302" w:lineRule="auto"/>
        <w:ind w:left="120"/>
      </w:pPr>
      <w:r>
        <w:t>While the Charging Station can verify the signature and validity period of each certificate in the MO contract certificate chain offline, there are two things which the Charging Station cannot verify offline:</w:t>
      </w:r>
    </w:p>
    <w:p w:rsidR="000F652E" w:rsidRDefault="000459B2">
      <w:pPr>
        <w:numPr>
          <w:ilvl w:val="0"/>
          <w:numId w:val="39"/>
        </w:numPr>
        <w:tabs>
          <w:tab w:val="left" w:pos="313"/>
        </w:tabs>
        <w:spacing w:line="217" w:lineRule="exact"/>
        <w:rPr>
          <w:b/>
          <w:sz w:val="18"/>
        </w:rPr>
      </w:pPr>
      <w:r>
        <w:rPr>
          <w:rFonts w:ascii="Roboto"/>
          <w:b/>
          <w:sz w:val="18"/>
        </w:rPr>
        <w:t>The authorization status of the</w:t>
      </w:r>
      <w:r>
        <w:rPr>
          <w:rFonts w:ascii="Roboto"/>
          <w:b/>
          <w:spacing w:val="-6"/>
          <w:sz w:val="18"/>
        </w:rPr>
        <w:t xml:space="preserve"> </w:t>
      </w:r>
      <w:r>
        <w:rPr>
          <w:rFonts w:ascii="Roboto"/>
          <w:b/>
          <w:sz w:val="18"/>
        </w:rPr>
        <w:t>EMAID</w:t>
      </w:r>
    </w:p>
    <w:p w:rsidR="000F652E" w:rsidRDefault="000459B2">
      <w:pPr>
        <w:pStyle w:val="BodyText"/>
        <w:ind w:left="120" w:right="174"/>
      </w:pPr>
      <w:r>
        <w:t>The EMAID is a unique identifier issued by the MO together with the contract certificate. Therefore, only the MO can provide information on whether the user is authorized for charging based on this EMAID or not. The Charging Station needs to forward the EMAID to the CSO after having checked that the signature of each certificate in the contract certificate chain is valid. This order of steps is necessary because the contract certificate protects the EMAID against manipulation by means of the digital signature of its issuer. The Charging Station could also work with a white list of EMAIDs cached locally. However, white lists need to be</w:t>
      </w:r>
    </w:p>
    <w:p w:rsidR="000F652E" w:rsidRDefault="000459B2">
      <w:pPr>
        <w:pStyle w:val="BodyText"/>
        <w:spacing w:before="53"/>
        <w:ind w:left="120"/>
      </w:pPr>
      <w:r>
        <w:t>frequently updated to ensure that the authorization information used is not outdated.</w:t>
      </w:r>
    </w:p>
    <w:p w:rsidR="000F652E" w:rsidRDefault="000459B2">
      <w:pPr>
        <w:numPr>
          <w:ilvl w:val="0"/>
          <w:numId w:val="39"/>
        </w:numPr>
        <w:tabs>
          <w:tab w:val="left" w:pos="313"/>
        </w:tabs>
        <w:spacing w:before="38" w:line="235" w:lineRule="exact"/>
        <w:rPr>
          <w:b/>
          <w:sz w:val="18"/>
        </w:rPr>
      </w:pPr>
      <w:r>
        <w:rPr>
          <w:rFonts w:ascii="Roboto"/>
          <w:b/>
          <w:sz w:val="18"/>
        </w:rPr>
        <w:t>The revocation status of each</w:t>
      </w:r>
      <w:r>
        <w:rPr>
          <w:rFonts w:ascii="Roboto"/>
          <w:b/>
          <w:spacing w:val="-6"/>
          <w:sz w:val="18"/>
        </w:rPr>
        <w:t xml:space="preserve"> </w:t>
      </w:r>
      <w:r>
        <w:rPr>
          <w:rFonts w:ascii="Roboto"/>
          <w:b/>
          <w:sz w:val="18"/>
        </w:rPr>
        <w:t>certificate</w:t>
      </w:r>
    </w:p>
    <w:p w:rsidR="000F652E" w:rsidRDefault="000459B2">
      <w:pPr>
        <w:pStyle w:val="BodyText"/>
        <w:ind w:left="120"/>
      </w:pPr>
      <w:r>
        <w:t>Reasons for revoking a certificate are e.g. that the private key belonging to the public key of a certificate has been corrupted or that the algorithm used to create a signature is not considered to be secure anymore. Revocation status is checked using an OCSP responder whose address is given as an attribute value of an X.509 certificate.</w:t>
      </w:r>
    </w:p>
    <w:p w:rsidR="000F652E" w:rsidRDefault="000F652E">
      <w:pPr>
        <w:pStyle w:val="BodyText"/>
        <w:rPr>
          <w:sz w:val="23"/>
        </w:rPr>
      </w:pPr>
    </w:p>
    <w:p w:rsidR="000F652E" w:rsidRDefault="000459B2">
      <w:pPr>
        <w:pStyle w:val="Heading3"/>
        <w:numPr>
          <w:ilvl w:val="1"/>
          <w:numId w:val="40"/>
        </w:numPr>
        <w:tabs>
          <w:tab w:val="left" w:pos="751"/>
        </w:tabs>
      </w:pPr>
      <w:bookmarkStart w:id="441" w:name="2.2._Using_ISO_15118_Certificates_in_OCP"/>
      <w:bookmarkStart w:id="442" w:name="_bookmark253"/>
      <w:bookmarkEnd w:id="441"/>
      <w:bookmarkEnd w:id="442"/>
      <w:r>
        <w:t>Using ISO 15118 Certificates in</w:t>
      </w:r>
      <w:r>
        <w:rPr>
          <w:spacing w:val="-8"/>
        </w:rPr>
        <w:t xml:space="preserve"> </w:t>
      </w:r>
      <w:r>
        <w:t>OCPP</w:t>
      </w:r>
    </w:p>
    <w:p w:rsidR="000F652E" w:rsidRDefault="000459B2">
      <w:pPr>
        <w:pStyle w:val="BodyText"/>
        <w:spacing w:before="243"/>
        <w:ind w:left="120"/>
      </w:pPr>
      <w:r>
        <w:t>From an OCPP perspective, based on the above paragraph, the Charging Station needs to have one or more of each of the following certificate types:</w:t>
      </w:r>
    </w:p>
    <w:p w:rsidR="000F652E" w:rsidRDefault="000F652E">
      <w:pPr>
        <w:pStyle w:val="BodyText"/>
        <w:spacing w:before="8"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16"/>
              <w:rPr>
                <w:rFonts w:ascii="Roboto"/>
                <w:b/>
                <w:sz w:val="18"/>
              </w:rPr>
            </w:pPr>
            <w:r>
              <w:rPr>
                <w:rFonts w:ascii="Roboto"/>
                <w:b/>
                <w:sz w:val="18"/>
              </w:rPr>
              <w:t>V2GChargingStation Certificate</w:t>
            </w:r>
          </w:p>
        </w:tc>
        <w:tc>
          <w:tcPr>
            <w:tcW w:w="8721" w:type="dxa"/>
            <w:tcBorders>
              <w:top w:val="single" w:sz="12" w:space="0" w:color="000000"/>
            </w:tcBorders>
          </w:tcPr>
          <w:p w:rsidR="000F652E" w:rsidRDefault="000459B2">
            <w:pPr>
              <w:pStyle w:val="TableParagraph"/>
              <w:spacing w:before="0" w:line="235" w:lineRule="auto"/>
              <w:rPr>
                <w:sz w:val="18"/>
              </w:rPr>
            </w:pPr>
            <w:r>
              <w:rPr>
                <w:sz w:val="18"/>
              </w:rPr>
              <w:t>Certificate</w:t>
            </w:r>
            <w:r>
              <w:rPr>
                <w:spacing w:val="-10"/>
                <w:sz w:val="18"/>
              </w:rPr>
              <w:t xml:space="preserve"> </w:t>
            </w:r>
            <w:r>
              <w:rPr>
                <w:sz w:val="18"/>
              </w:rPr>
              <w:t>of</w:t>
            </w:r>
            <w:r>
              <w:rPr>
                <w:spacing w:val="-9"/>
                <w:sz w:val="18"/>
              </w:rPr>
              <w:t xml:space="preserve"> </w:t>
            </w:r>
            <w:r>
              <w:rPr>
                <w:sz w:val="18"/>
              </w:rPr>
              <w:t>the</w:t>
            </w:r>
            <w:r>
              <w:rPr>
                <w:spacing w:val="-9"/>
                <w:sz w:val="18"/>
              </w:rPr>
              <w:t xml:space="preserve"> </w:t>
            </w:r>
            <w:r>
              <w:rPr>
                <w:sz w:val="18"/>
              </w:rPr>
              <w:t>Charging</w:t>
            </w:r>
            <w:r>
              <w:rPr>
                <w:spacing w:val="-9"/>
                <w:sz w:val="18"/>
              </w:rPr>
              <w:t xml:space="preserve"> </w:t>
            </w:r>
            <w:r>
              <w:rPr>
                <w:sz w:val="18"/>
              </w:rPr>
              <w:t>Station.</w:t>
            </w:r>
            <w:r>
              <w:rPr>
                <w:spacing w:val="-10"/>
                <w:sz w:val="18"/>
              </w:rPr>
              <w:t xml:space="preserve"> </w:t>
            </w:r>
            <w:r>
              <w:rPr>
                <w:sz w:val="18"/>
              </w:rPr>
              <w:t>In</w:t>
            </w:r>
            <w:r>
              <w:rPr>
                <w:spacing w:val="-9"/>
                <w:sz w:val="18"/>
              </w:rPr>
              <w:t xml:space="preserve"> </w:t>
            </w:r>
            <w:r>
              <w:rPr>
                <w:sz w:val="18"/>
              </w:rPr>
              <w:t>15118</w:t>
            </w:r>
            <w:r>
              <w:rPr>
                <w:spacing w:val="-9"/>
                <w:sz w:val="18"/>
              </w:rPr>
              <w:t xml:space="preserve"> </w:t>
            </w:r>
            <w:r>
              <w:rPr>
                <w:sz w:val="18"/>
              </w:rPr>
              <w:t>this</w:t>
            </w:r>
            <w:r>
              <w:rPr>
                <w:spacing w:val="-9"/>
                <w:sz w:val="18"/>
              </w:rPr>
              <w:t xml:space="preserve"> </w:t>
            </w:r>
            <w:r>
              <w:rPr>
                <w:sz w:val="18"/>
              </w:rPr>
              <w:t>is</w:t>
            </w:r>
            <w:r>
              <w:rPr>
                <w:spacing w:val="-9"/>
                <w:sz w:val="18"/>
              </w:rPr>
              <w:t xml:space="preserve"> </w:t>
            </w:r>
            <w:r>
              <w:rPr>
                <w:sz w:val="18"/>
              </w:rPr>
              <w:t>called</w:t>
            </w:r>
            <w:r>
              <w:rPr>
                <w:spacing w:val="-10"/>
                <w:sz w:val="18"/>
              </w:rPr>
              <w:t xml:space="preserve"> </w:t>
            </w:r>
            <w:r>
              <w:rPr>
                <w:sz w:val="18"/>
              </w:rPr>
              <w:t>the</w:t>
            </w:r>
            <w:r>
              <w:rPr>
                <w:spacing w:val="-3"/>
                <w:sz w:val="18"/>
              </w:rPr>
              <w:t xml:space="preserve"> </w:t>
            </w:r>
            <w:r>
              <w:rPr>
                <w:rFonts w:ascii="Roboto"/>
                <w:i/>
                <w:sz w:val="18"/>
              </w:rPr>
              <w:t>SECC</w:t>
            </w:r>
            <w:r>
              <w:rPr>
                <w:rFonts w:ascii="Roboto"/>
                <w:i/>
                <w:spacing w:val="-9"/>
                <w:sz w:val="18"/>
              </w:rPr>
              <w:t xml:space="preserve"> </w:t>
            </w:r>
            <w:r>
              <w:rPr>
                <w:rFonts w:ascii="Roboto"/>
                <w:i/>
                <w:sz w:val="18"/>
              </w:rPr>
              <w:t>Certificate</w:t>
            </w:r>
            <w:r>
              <w:rPr>
                <w:rFonts w:ascii="Roboto"/>
                <w:i/>
                <w:spacing w:val="-9"/>
                <w:sz w:val="18"/>
              </w:rPr>
              <w:t xml:space="preserve"> </w:t>
            </w:r>
            <w:r>
              <w:rPr>
                <w:sz w:val="18"/>
              </w:rPr>
              <w:t>(or</w:t>
            </w:r>
            <w:r>
              <w:rPr>
                <w:spacing w:val="-8"/>
                <w:sz w:val="18"/>
              </w:rPr>
              <w:t xml:space="preserve"> </w:t>
            </w:r>
            <w:r>
              <w:rPr>
                <w:rFonts w:ascii="Roboto"/>
                <w:i/>
                <w:sz w:val="18"/>
              </w:rPr>
              <w:t>EVSE</w:t>
            </w:r>
            <w:r>
              <w:rPr>
                <w:rFonts w:ascii="Roboto"/>
                <w:i/>
                <w:spacing w:val="-9"/>
                <w:sz w:val="18"/>
              </w:rPr>
              <w:t xml:space="preserve"> </w:t>
            </w:r>
            <w:r>
              <w:rPr>
                <w:rFonts w:ascii="Roboto"/>
                <w:i/>
                <w:sz w:val="18"/>
              </w:rPr>
              <w:t>Leaf</w:t>
            </w:r>
            <w:r>
              <w:rPr>
                <w:rFonts w:ascii="Roboto"/>
                <w:i/>
                <w:spacing w:val="-9"/>
                <w:sz w:val="18"/>
              </w:rPr>
              <w:t xml:space="preserve"> </w:t>
            </w:r>
            <w:r>
              <w:rPr>
                <w:rFonts w:ascii="Roboto"/>
                <w:i/>
                <w:sz w:val="18"/>
              </w:rPr>
              <w:t>Certificate</w:t>
            </w:r>
            <w:r>
              <w:rPr>
                <w:sz w:val="18"/>
              </w:rPr>
              <w:t>).</w:t>
            </w:r>
            <w:r>
              <w:rPr>
                <w:spacing w:val="-10"/>
                <w:sz w:val="18"/>
              </w:rPr>
              <w:t xml:space="preserve"> </w:t>
            </w:r>
            <w:r>
              <w:rPr>
                <w:sz w:val="18"/>
              </w:rPr>
              <w:t>This certificate</w:t>
            </w:r>
            <w:r>
              <w:rPr>
                <w:spacing w:val="-4"/>
                <w:sz w:val="18"/>
              </w:rPr>
              <w:t xml:space="preserve"> </w:t>
            </w:r>
            <w:r>
              <w:rPr>
                <w:sz w:val="18"/>
              </w:rPr>
              <w:t>is</w:t>
            </w:r>
            <w:r>
              <w:rPr>
                <w:spacing w:val="-3"/>
                <w:sz w:val="18"/>
              </w:rPr>
              <w:t xml:space="preserve"> </w:t>
            </w:r>
            <w:r>
              <w:rPr>
                <w:sz w:val="18"/>
              </w:rPr>
              <w:t>used</w:t>
            </w:r>
            <w:r>
              <w:rPr>
                <w:spacing w:val="-3"/>
                <w:sz w:val="18"/>
              </w:rPr>
              <w:t xml:space="preserve"> </w:t>
            </w:r>
            <w:r>
              <w:rPr>
                <w:sz w:val="18"/>
              </w:rPr>
              <w:t>during</w:t>
            </w:r>
            <w:r>
              <w:rPr>
                <w:spacing w:val="-3"/>
                <w:sz w:val="18"/>
              </w:rPr>
              <w:t xml:space="preserve"> </w:t>
            </w:r>
            <w:r>
              <w:rPr>
                <w:sz w:val="18"/>
              </w:rPr>
              <w:t>the</w:t>
            </w:r>
            <w:r>
              <w:rPr>
                <w:spacing w:val="-3"/>
                <w:sz w:val="18"/>
              </w:rPr>
              <w:t xml:space="preserve"> </w:t>
            </w:r>
            <w:r>
              <w:rPr>
                <w:sz w:val="18"/>
              </w:rPr>
              <w:t>set-up</w:t>
            </w:r>
            <w:r>
              <w:rPr>
                <w:spacing w:val="-3"/>
                <w:sz w:val="18"/>
              </w:rPr>
              <w:t xml:space="preserve"> </w:t>
            </w:r>
            <w:r>
              <w:rPr>
                <w:sz w:val="18"/>
              </w:rPr>
              <w:t>of</w:t>
            </w:r>
            <w:r>
              <w:rPr>
                <w:spacing w:val="-3"/>
                <w:sz w:val="18"/>
              </w:rPr>
              <w:t xml:space="preserve"> </w:t>
            </w:r>
            <w:r>
              <w:rPr>
                <w:sz w:val="18"/>
              </w:rPr>
              <w:t>the</w:t>
            </w:r>
            <w:r>
              <w:rPr>
                <w:spacing w:val="-3"/>
                <w:sz w:val="18"/>
              </w:rPr>
              <w:t xml:space="preserve"> </w:t>
            </w:r>
            <w:r>
              <w:rPr>
                <w:sz w:val="18"/>
              </w:rPr>
              <w:t>TLS</w:t>
            </w:r>
            <w:r>
              <w:rPr>
                <w:spacing w:val="-3"/>
                <w:sz w:val="18"/>
              </w:rPr>
              <w:t xml:space="preserve"> </w:t>
            </w:r>
            <w:r>
              <w:rPr>
                <w:sz w:val="18"/>
              </w:rPr>
              <w:t>connection</w:t>
            </w:r>
            <w:r>
              <w:rPr>
                <w:spacing w:val="-3"/>
                <w:sz w:val="18"/>
              </w:rPr>
              <w:t xml:space="preserve"> </w:t>
            </w:r>
            <w:r>
              <w:rPr>
                <w:sz w:val="18"/>
              </w:rPr>
              <w:t>between</w:t>
            </w:r>
            <w:r>
              <w:rPr>
                <w:spacing w:val="-3"/>
                <w:sz w:val="18"/>
              </w:rPr>
              <w:t xml:space="preserve"> </w:t>
            </w:r>
            <w:r>
              <w:rPr>
                <w:sz w:val="18"/>
              </w:rPr>
              <w:t>the</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and</w:t>
            </w:r>
            <w:r>
              <w:rPr>
                <w:spacing w:val="-3"/>
                <w:sz w:val="18"/>
              </w:rPr>
              <w:t xml:space="preserve"> </w:t>
            </w:r>
            <w:r>
              <w:rPr>
                <w:sz w:val="18"/>
              </w:rPr>
              <w:t>the</w:t>
            </w:r>
            <w:r>
              <w:rPr>
                <w:spacing w:val="-3"/>
                <w:sz w:val="18"/>
              </w:rPr>
              <w:t xml:space="preserve"> </w:t>
            </w:r>
            <w:r>
              <w:rPr>
                <w:sz w:val="18"/>
              </w:rPr>
              <w:t>EV.</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V2GRootCertificate</w:t>
            </w:r>
          </w:p>
        </w:tc>
        <w:tc>
          <w:tcPr>
            <w:tcW w:w="8721" w:type="dxa"/>
            <w:shd w:val="clear" w:color="auto" w:fill="EDEDED"/>
          </w:tcPr>
          <w:p w:rsidR="000F652E" w:rsidRDefault="000459B2">
            <w:pPr>
              <w:pStyle w:val="TableParagraph"/>
              <w:spacing w:before="21"/>
              <w:rPr>
                <w:sz w:val="18"/>
              </w:rPr>
            </w:pPr>
            <w:r>
              <w:rPr>
                <w:sz w:val="18"/>
              </w:rPr>
              <w:t>Certificate of the V2G Root. The V2G Charging Station Certificate MUST BE derived from this root.</w:t>
            </w:r>
          </w:p>
        </w:tc>
      </w:tr>
      <w:tr w:rsidR="000F652E">
        <w:trPr>
          <w:trHeight w:val="510"/>
        </w:trPr>
        <w:tc>
          <w:tcPr>
            <w:tcW w:w="1744" w:type="dxa"/>
          </w:tcPr>
          <w:p w:rsidR="000F652E" w:rsidRDefault="000459B2">
            <w:pPr>
              <w:pStyle w:val="TableParagraph"/>
              <w:rPr>
                <w:rFonts w:ascii="Roboto"/>
                <w:b/>
                <w:sz w:val="18"/>
              </w:rPr>
            </w:pPr>
            <w:r>
              <w:rPr>
                <w:rFonts w:ascii="Roboto"/>
                <w:b/>
                <w:sz w:val="18"/>
              </w:rPr>
              <w:t>MORootCertificate</w:t>
            </w:r>
          </w:p>
        </w:tc>
        <w:tc>
          <w:tcPr>
            <w:tcW w:w="8721" w:type="dxa"/>
          </w:tcPr>
          <w:p w:rsidR="000F652E" w:rsidRDefault="000459B2">
            <w:pPr>
              <w:pStyle w:val="TableParagraph"/>
              <w:spacing w:before="21"/>
              <w:ind w:right="63"/>
              <w:rPr>
                <w:sz w:val="18"/>
              </w:rPr>
            </w:pPr>
            <w:r>
              <w:rPr>
                <w:sz w:val="18"/>
              </w:rPr>
              <w:t>Certificate from an eMobility Service provider. To support PnC charging with contracts from service providers that not derived their certificates from the V2G root.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ind w:left="117"/>
        <w:rPr>
          <w:sz w:val="20"/>
        </w:rPr>
      </w:pPr>
      <w:r>
        <w:rPr>
          <w:sz w:val="20"/>
        </w:rPr>
      </w:r>
      <w:r>
        <w:rPr>
          <w:sz w:val="20"/>
        </w:rPr>
        <w:pict>
          <v:group id="_x0000_s1745" style="width:523.3pt;height:41.1pt;mso-position-horizontal-relative:char;mso-position-vertical-relative:line" coordsize="10466,822">
            <v:line id="_x0000_s1748" style="position:absolute" from="944,14" to="944,821" strokecolor="#ededed" strokeweight=".5pt"/>
            <v:line id="_x0000_s1747" style="position:absolute" from="0,3" to="10466,3" strokecolor="#ddd" strokeweight=".25pt"/>
            <v:shape id="_x0000_s1746" type="#_x0000_t202" style="position:absolute;width:10466;height:822" filled="f" stroked="f">
              <v:textbox inset="0,0,0,0">
                <w:txbxContent>
                  <w:p w:rsidR="000459B2" w:rsidRDefault="000459B2">
                    <w:pPr>
                      <w:spacing w:before="80" w:line="207" w:lineRule="exact"/>
                      <w:ind w:left="1183"/>
                      <w:rPr>
                        <w:sz w:val="18"/>
                      </w:rPr>
                    </w:pPr>
                    <w:r>
                      <w:rPr>
                        <w:sz w:val="18"/>
                      </w:rPr>
                      <w:t>The V2G Charging Station Certificate might be the same as the certificate used for securing the connection</w:t>
                    </w:r>
                  </w:p>
                  <w:p w:rsidR="000459B2" w:rsidRDefault="000459B2">
                    <w:pPr>
                      <w:tabs>
                        <w:tab w:val="left" w:pos="1183"/>
                      </w:tabs>
                      <w:spacing w:line="235" w:lineRule="auto"/>
                      <w:ind w:left="1183" w:right="388" w:hanging="944"/>
                      <w:rPr>
                        <w:sz w:val="18"/>
                      </w:rPr>
                    </w:pPr>
                    <w:r>
                      <w:rPr>
                        <w:rFonts w:ascii="Roboto"/>
                        <w:b/>
                        <w:sz w:val="18"/>
                      </w:rPr>
                      <w:t>NOTE</w:t>
                    </w:r>
                    <w:r>
                      <w:rPr>
                        <w:rFonts w:ascii="Roboto"/>
                        <w:b/>
                        <w:sz w:val="18"/>
                      </w:rPr>
                      <w:tab/>
                    </w:r>
                    <w:r>
                      <w:rPr>
                        <w:sz w:val="18"/>
                      </w:rPr>
                      <w:t>between</w:t>
                    </w:r>
                    <w:r>
                      <w:rPr>
                        <w:spacing w:val="-5"/>
                        <w:sz w:val="18"/>
                      </w:rPr>
                      <w:t xml:space="preserve"> </w:t>
                    </w: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and</w:t>
                    </w:r>
                    <w:r>
                      <w:rPr>
                        <w:spacing w:val="-5"/>
                        <w:sz w:val="18"/>
                      </w:rPr>
                      <w:t xml:space="preserve"> </w:t>
                    </w:r>
                    <w:r>
                      <w:rPr>
                        <w:sz w:val="18"/>
                      </w:rPr>
                      <w:t>the</w:t>
                    </w:r>
                    <w:r>
                      <w:rPr>
                        <w:spacing w:val="-4"/>
                        <w:sz w:val="18"/>
                      </w:rPr>
                      <w:t xml:space="preserve"> </w:t>
                    </w:r>
                    <w:r>
                      <w:rPr>
                        <w:sz w:val="18"/>
                      </w:rPr>
                      <w:t>CSMS.</w:t>
                    </w:r>
                    <w:r>
                      <w:rPr>
                        <w:spacing w:val="-4"/>
                        <w:sz w:val="18"/>
                      </w:rPr>
                      <w:t xml:space="preserve"> </w:t>
                    </w:r>
                    <w:r>
                      <w:rPr>
                        <w:sz w:val="18"/>
                      </w:rPr>
                      <w:t>For</w:t>
                    </w:r>
                    <w:r>
                      <w:rPr>
                        <w:spacing w:val="-4"/>
                        <w:sz w:val="18"/>
                      </w:rPr>
                      <w:t xml:space="preserve"> </w:t>
                    </w:r>
                    <w:r>
                      <w:rPr>
                        <w:sz w:val="18"/>
                      </w:rPr>
                      <w:t>this</w:t>
                    </w:r>
                    <w:r>
                      <w:rPr>
                        <w:spacing w:val="-4"/>
                        <w:sz w:val="18"/>
                      </w:rPr>
                      <w:t xml:space="preserve"> </w:t>
                    </w:r>
                    <w:r>
                      <w:rPr>
                        <w:sz w:val="18"/>
                      </w:rPr>
                      <w:t>to</w:t>
                    </w:r>
                    <w:r>
                      <w:rPr>
                        <w:spacing w:val="-5"/>
                        <w:sz w:val="18"/>
                      </w:rPr>
                      <w:t xml:space="preserve"> </w:t>
                    </w:r>
                    <w:r>
                      <w:rPr>
                        <w:sz w:val="18"/>
                      </w:rPr>
                      <w:t>work,</w:t>
                    </w:r>
                    <w:r>
                      <w:rPr>
                        <w:spacing w:val="-4"/>
                        <w:sz w:val="18"/>
                      </w:rPr>
                      <w:t xml:space="preserve"> </w:t>
                    </w:r>
                    <w:r>
                      <w:rPr>
                        <w:sz w:val="18"/>
                      </w:rPr>
                      <w:t>this</w:t>
                    </w:r>
                    <w:r>
                      <w:rPr>
                        <w:spacing w:val="-4"/>
                        <w:sz w:val="18"/>
                      </w:rPr>
                      <w:t xml:space="preserve"> </w:t>
                    </w:r>
                    <w:r>
                      <w:rPr>
                        <w:sz w:val="18"/>
                      </w:rPr>
                      <w:t>certificate</w:t>
                    </w:r>
                    <w:r>
                      <w:rPr>
                        <w:spacing w:val="-4"/>
                        <w:sz w:val="18"/>
                      </w:rPr>
                      <w:t xml:space="preserve"> </w:t>
                    </w:r>
                    <w:r>
                      <w:rPr>
                        <w:sz w:val="18"/>
                      </w:rPr>
                      <w:t>MUST</w:t>
                    </w:r>
                    <w:r>
                      <w:rPr>
                        <w:spacing w:val="-5"/>
                        <w:sz w:val="18"/>
                      </w:rPr>
                      <w:t xml:space="preserve"> </w:t>
                    </w:r>
                    <w:r>
                      <w:rPr>
                        <w:sz w:val="18"/>
                      </w:rPr>
                      <w:t>BE</w:t>
                    </w:r>
                    <w:r>
                      <w:rPr>
                        <w:spacing w:val="-4"/>
                        <w:sz w:val="18"/>
                      </w:rPr>
                      <w:t xml:space="preserve"> </w:t>
                    </w:r>
                    <w:r>
                      <w:rPr>
                        <w:sz w:val="18"/>
                      </w:rPr>
                      <w:t>to</w:t>
                    </w:r>
                    <w:r>
                      <w:rPr>
                        <w:spacing w:val="-4"/>
                        <w:sz w:val="18"/>
                      </w:rPr>
                      <w:t xml:space="preserve"> </w:t>
                    </w:r>
                    <w:r>
                      <w:rPr>
                        <w:sz w:val="18"/>
                      </w:rPr>
                      <w:t>be</w:t>
                    </w:r>
                    <w:r>
                      <w:rPr>
                        <w:spacing w:val="-4"/>
                        <w:sz w:val="18"/>
                      </w:rPr>
                      <w:t xml:space="preserve"> </w:t>
                    </w:r>
                    <w:r>
                      <w:rPr>
                        <w:sz w:val="18"/>
                      </w:rPr>
                      <w:t>derived</w:t>
                    </w:r>
                    <w:r>
                      <w:rPr>
                        <w:spacing w:val="-5"/>
                        <w:sz w:val="18"/>
                      </w:rPr>
                      <w:t xml:space="preserve"> </w:t>
                    </w:r>
                    <w:r>
                      <w:rPr>
                        <w:sz w:val="18"/>
                      </w:rPr>
                      <w:t>from</w:t>
                    </w:r>
                    <w:r>
                      <w:rPr>
                        <w:spacing w:val="-4"/>
                        <w:sz w:val="18"/>
                      </w:rPr>
                      <w:t xml:space="preserve"> </w:t>
                    </w:r>
                    <w:r>
                      <w:rPr>
                        <w:sz w:val="18"/>
                      </w:rPr>
                      <w:t>a</w:t>
                    </w:r>
                    <w:r>
                      <w:rPr>
                        <w:spacing w:val="-4"/>
                        <w:sz w:val="18"/>
                      </w:rPr>
                      <w:t xml:space="preserve"> </w:t>
                    </w:r>
                    <w:r>
                      <w:rPr>
                        <w:sz w:val="18"/>
                      </w:rPr>
                      <w:t>V2G Root.</w:t>
                    </w:r>
                  </w:p>
                </w:txbxContent>
              </v:textbox>
            </v:shape>
            <w10:wrap type="none"/>
            <w10:anchorlock/>
          </v:group>
        </w:pict>
      </w:r>
    </w:p>
    <w:p w:rsidR="000F652E" w:rsidRDefault="000F652E">
      <w:pPr>
        <w:pStyle w:val="BodyText"/>
        <w:spacing w:before="3"/>
        <w:rPr>
          <w:sz w:val="7"/>
        </w:rPr>
      </w:pPr>
    </w:p>
    <w:p w:rsidR="000F652E" w:rsidRDefault="000459B2">
      <w:pPr>
        <w:pStyle w:val="BodyText"/>
        <w:spacing w:before="96"/>
        <w:ind w:left="120"/>
      </w:pPr>
      <w:r>
        <w:t>A Contract Certificate can be derived from a V2G root, or an eMobility root. This means the Charging Station needs to be in possession of the corresponding root certificate to be able to authenticate the driver by means of the Contract Certificate and the associated certificate chain.</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6"/>
        <w:rPr>
          <w:sz w:val="15"/>
        </w:rPr>
      </w:pPr>
    </w:p>
    <w:p w:rsidR="000F652E" w:rsidRDefault="000459B2">
      <w:pPr>
        <w:ind w:left="360"/>
        <w:rPr>
          <w:rFonts w:ascii="Roboto"/>
          <w:b/>
          <w:sz w:val="18"/>
        </w:rPr>
      </w:pPr>
      <w:r>
        <w:rPr>
          <w:rFonts w:ascii="Roboto"/>
          <w:b/>
          <w:sz w:val="18"/>
        </w:rPr>
        <w:t>NOTE</w:t>
      </w:r>
    </w:p>
    <w:p w:rsidR="000F652E" w:rsidRDefault="000459B2">
      <w:pPr>
        <w:pStyle w:val="BodyText"/>
        <w:spacing w:before="96"/>
        <w:ind w:left="360" w:right="307"/>
      </w:pPr>
      <w:r>
        <w:br w:type="column"/>
      </w:r>
      <w:r>
        <w:lastRenderedPageBreak/>
        <w:t xml:space="preserve">When a Charging Station is online this does not have to be the case, because it can send an </w:t>
      </w:r>
      <w:hyperlink w:anchor="_bookmark298" w:history="1">
        <w:r>
          <w:rPr>
            <w:color w:val="0000ED"/>
          </w:rPr>
          <w:t>AuthorizeRequest</w:t>
        </w:r>
      </w:hyperlink>
      <w:r>
        <w:rPr>
          <w:color w:val="0000ED"/>
        </w:rPr>
        <w:t xml:space="preserve"> </w:t>
      </w:r>
      <w:r>
        <w:t>message with the Contract Certificate to be validated by the CSMS.</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7"/>
      </w:pPr>
    </w:p>
    <w:p w:rsidR="000F652E" w:rsidRDefault="00525094">
      <w:pPr>
        <w:pStyle w:val="BodyText"/>
        <w:spacing w:before="97"/>
        <w:ind w:left="120" w:right="457"/>
        <w:jc w:val="both"/>
      </w:pPr>
      <w:r>
        <w:pict>
          <v:line id="_x0000_s1744" style="position:absolute;left:0;text-align:left;z-index:16459264;mso-position-horizontal-relative:page" from="83.2pt,-36.05pt" to="83.2pt,-6.45pt" strokecolor="#ededed" strokeweight=".5pt">
            <w10:wrap anchorx="page"/>
          </v:line>
        </w:pict>
      </w:r>
      <w:r w:rsidR="000459B2">
        <w:t>The V2G Charging Station Certificate needs to be derived from a V2G root. If this root is not known by the EV, no connection via 15118</w:t>
      </w:r>
      <w:r w:rsidR="000459B2">
        <w:rPr>
          <w:spacing w:val="-5"/>
        </w:rPr>
        <w:t xml:space="preserve"> </w:t>
      </w:r>
      <w:r w:rsidR="000459B2">
        <w:t>is</w:t>
      </w:r>
      <w:r w:rsidR="000459B2">
        <w:rPr>
          <w:spacing w:val="-5"/>
        </w:rPr>
        <w:t xml:space="preserve"> </w:t>
      </w:r>
      <w:r w:rsidR="000459B2">
        <w:t>possible,</w:t>
      </w:r>
      <w:r w:rsidR="000459B2">
        <w:rPr>
          <w:spacing w:val="-4"/>
        </w:rPr>
        <w:t xml:space="preserve"> </w:t>
      </w:r>
      <w:r w:rsidR="000459B2">
        <w:t>so</w:t>
      </w:r>
      <w:r w:rsidR="000459B2">
        <w:rPr>
          <w:spacing w:val="-5"/>
        </w:rPr>
        <w:t xml:space="preserve"> </w:t>
      </w:r>
      <w:r w:rsidR="000459B2">
        <w:t>charging</w:t>
      </w:r>
      <w:r w:rsidR="000459B2">
        <w:rPr>
          <w:spacing w:val="-5"/>
        </w:rPr>
        <w:t xml:space="preserve"> </w:t>
      </w:r>
      <w:r w:rsidR="000459B2">
        <w:t>controlled</w:t>
      </w:r>
      <w:r w:rsidR="000459B2">
        <w:rPr>
          <w:spacing w:val="-4"/>
        </w:rPr>
        <w:t xml:space="preserve"> </w:t>
      </w:r>
      <w:r w:rsidR="000459B2">
        <w:t>by</w:t>
      </w:r>
      <w:r w:rsidR="000459B2">
        <w:rPr>
          <w:spacing w:val="-5"/>
        </w:rPr>
        <w:t xml:space="preserve"> </w:t>
      </w:r>
      <w:r w:rsidR="000459B2">
        <w:t>15118</w:t>
      </w:r>
      <w:r w:rsidR="000459B2">
        <w:rPr>
          <w:spacing w:val="-5"/>
        </w:rPr>
        <w:t xml:space="preserve"> </w:t>
      </w:r>
      <w:r w:rsidR="000459B2">
        <w:t>is</w:t>
      </w:r>
      <w:r w:rsidR="000459B2">
        <w:rPr>
          <w:spacing w:val="-4"/>
        </w:rPr>
        <w:t xml:space="preserve"> </w:t>
      </w:r>
      <w:r w:rsidR="000459B2">
        <w:t>NOT</w:t>
      </w:r>
      <w:r w:rsidR="000459B2">
        <w:rPr>
          <w:spacing w:val="-5"/>
        </w:rPr>
        <w:t xml:space="preserve"> </w:t>
      </w:r>
      <w:r w:rsidR="000459B2">
        <w:t>possible.</w:t>
      </w:r>
      <w:r w:rsidR="000459B2">
        <w:rPr>
          <w:spacing w:val="-5"/>
        </w:rPr>
        <w:t xml:space="preserve"> </w:t>
      </w:r>
      <w:r w:rsidR="000459B2">
        <w:t>In</w:t>
      </w:r>
      <w:r w:rsidR="000459B2">
        <w:rPr>
          <w:spacing w:val="-4"/>
        </w:rPr>
        <w:t xml:space="preserve"> </w:t>
      </w:r>
      <w:r w:rsidR="000459B2">
        <w:t>the</w:t>
      </w:r>
      <w:r w:rsidR="000459B2">
        <w:rPr>
          <w:spacing w:val="-5"/>
        </w:rPr>
        <w:t xml:space="preserve"> </w:t>
      </w:r>
      <w:r w:rsidR="000459B2">
        <w:t>event</w:t>
      </w:r>
      <w:r w:rsidR="000459B2">
        <w:rPr>
          <w:spacing w:val="-4"/>
        </w:rPr>
        <w:t xml:space="preserve"> </w:t>
      </w:r>
      <w:r w:rsidR="000459B2">
        <w:t>a</w:t>
      </w:r>
      <w:r w:rsidR="000459B2">
        <w:rPr>
          <w:spacing w:val="-5"/>
        </w:rPr>
        <w:t xml:space="preserve"> </w:t>
      </w:r>
      <w:r w:rsidR="000459B2">
        <w:t>Charging</w:t>
      </w:r>
      <w:r w:rsidR="000459B2">
        <w:rPr>
          <w:spacing w:val="-5"/>
        </w:rPr>
        <w:t xml:space="preserve"> </w:t>
      </w:r>
      <w:r w:rsidR="000459B2">
        <w:t>Station</w:t>
      </w:r>
      <w:r w:rsidR="000459B2">
        <w:rPr>
          <w:spacing w:val="-4"/>
        </w:rPr>
        <w:t xml:space="preserve"> </w:t>
      </w:r>
      <w:r w:rsidR="000459B2">
        <w:t>needs</w:t>
      </w:r>
      <w:r w:rsidR="000459B2">
        <w:rPr>
          <w:spacing w:val="-5"/>
        </w:rPr>
        <w:t xml:space="preserve"> </w:t>
      </w:r>
      <w:r w:rsidR="000459B2">
        <w:t>to</w:t>
      </w:r>
      <w:r w:rsidR="000459B2">
        <w:rPr>
          <w:spacing w:val="-5"/>
        </w:rPr>
        <w:t xml:space="preserve"> </w:t>
      </w:r>
      <w:r w:rsidR="000459B2">
        <w:t>support</w:t>
      </w:r>
      <w:r w:rsidR="000459B2">
        <w:rPr>
          <w:spacing w:val="-4"/>
        </w:rPr>
        <w:t xml:space="preserve"> </w:t>
      </w:r>
      <w:r w:rsidR="000459B2">
        <w:t>more</w:t>
      </w:r>
      <w:r w:rsidR="000459B2">
        <w:rPr>
          <w:spacing w:val="-5"/>
        </w:rPr>
        <w:t xml:space="preserve"> </w:t>
      </w:r>
      <w:r w:rsidR="000459B2">
        <w:t>than one V2G root, multiple V2G Charging Station Certificates are</w:t>
      </w:r>
      <w:r w:rsidR="000459B2">
        <w:rPr>
          <w:spacing w:val="-13"/>
        </w:rPr>
        <w:t xml:space="preserve"> </w:t>
      </w:r>
      <w:r w:rsidR="000459B2">
        <w:t>needed.</w:t>
      </w:r>
    </w:p>
    <w:p w:rsidR="000F652E" w:rsidRDefault="000F652E">
      <w:pPr>
        <w:pStyle w:val="BodyText"/>
        <w:spacing w:before="1"/>
        <w:rPr>
          <w:sz w:val="23"/>
        </w:rPr>
      </w:pPr>
    </w:p>
    <w:p w:rsidR="000F652E" w:rsidRDefault="000459B2">
      <w:pPr>
        <w:pStyle w:val="Heading3"/>
        <w:numPr>
          <w:ilvl w:val="1"/>
          <w:numId w:val="40"/>
        </w:numPr>
        <w:tabs>
          <w:tab w:val="left" w:pos="751"/>
        </w:tabs>
      </w:pPr>
      <w:bookmarkStart w:id="443" w:name="2.3._15118_communication_set-up"/>
      <w:bookmarkStart w:id="444" w:name="_bookmark254"/>
      <w:bookmarkEnd w:id="443"/>
      <w:bookmarkEnd w:id="444"/>
      <w:r>
        <w:t>15118 communication</w:t>
      </w:r>
      <w:r>
        <w:rPr>
          <w:spacing w:val="-3"/>
        </w:rPr>
        <w:t xml:space="preserve"> </w:t>
      </w:r>
      <w:r>
        <w:t>set-up</w:t>
      </w:r>
    </w:p>
    <w:p w:rsidR="000F652E" w:rsidRDefault="000459B2">
      <w:pPr>
        <w:pStyle w:val="BodyText"/>
        <w:spacing w:before="244"/>
        <w:ind w:left="120" w:right="174"/>
      </w:pPr>
      <w:r>
        <w:t>At the beginning of a 15118 communication session the EV will initiate a TLS Connection. In this request, the car presents its known V2G root certificates.</w:t>
      </w:r>
    </w:p>
    <w:p w:rsidR="000F652E" w:rsidRDefault="000F652E">
      <w:pPr>
        <w:pStyle w:val="BodyText"/>
        <w:spacing w:before="11"/>
        <w:rPr>
          <w:sz w:val="19"/>
        </w:rPr>
      </w:pPr>
    </w:p>
    <w:p w:rsidR="000F652E" w:rsidRDefault="000459B2">
      <w:pPr>
        <w:pStyle w:val="BodyText"/>
        <w:ind w:left="120" w:right="93"/>
      </w:pPr>
      <w:r>
        <w:t xml:space="preserve">During the TLS handshake, the EVCC can request the OCSP status of the Charging Station and intermediate certificates using OCSP stapling as defined in </w:t>
      </w:r>
      <w:hyperlink w:anchor="_bookmark33" w:history="1">
        <w:r>
          <w:rPr>
            <w:color w:val="0000ED"/>
          </w:rPr>
          <w:t>IETF RFC 6961</w:t>
        </w:r>
      </w:hyperlink>
      <w:r>
        <w:t xml:space="preserve">. The Charging Station can retrieve this information by sending a </w:t>
      </w:r>
      <w:hyperlink w:anchor="_bookmark373" w:history="1">
        <w:r>
          <w:rPr>
            <w:color w:val="0000ED"/>
          </w:rPr>
          <w:t>GetCertificateStatusRequest</w:t>
        </w:r>
      </w:hyperlink>
      <w:r>
        <w:rPr>
          <w:color w:val="0000ED"/>
        </w:rPr>
        <w:t xml:space="preserve"> </w:t>
      </w:r>
      <w:r>
        <w:t xml:space="preserve">to the CSMS, see use case </w:t>
      </w:r>
      <w:hyperlink w:anchor="_bookmark263" w:history="1">
        <w:r>
          <w:rPr>
            <w:color w:val="0000ED"/>
          </w:rPr>
          <w:t>M06 - Get Charging Station Certificate status</w:t>
        </w:r>
      </w:hyperlink>
      <w:r>
        <w:t>.</w:t>
      </w:r>
    </w:p>
    <w:p w:rsidR="000F652E" w:rsidRDefault="00525094">
      <w:pPr>
        <w:pStyle w:val="BodyText"/>
        <w:spacing w:before="1"/>
        <w:rPr>
          <w:sz w:val="20"/>
        </w:rPr>
      </w:pPr>
      <w:r w:rsidRPr="00525094">
        <w:pict>
          <v:group id="_x0000_s1716" style="position:absolute;margin-left:53.7pt;margin-top:14.05pt;width:488.05pt;height:248.95pt;z-index:-14998528;mso-wrap-distance-left:0;mso-wrap-distance-right:0;mso-position-horizontal-relative:page" coordorigin="1074,281" coordsize="9761,4979">
            <v:rect id="_x0000_s1743" style="position:absolute;left:5195;top:932;width:5627;height:926" filled="f" strokeweight=".43303mm"/>
            <v:shape id="_x0000_s1742" style="position:absolute;left:6129;top:723;width:4214;height:4537" coordorigin="6129,724" coordsize="4214,4537" o:spt="100" adj="0,,0" path="m6129,724r,4536m10343,724r,4536e" filled="f" strokecolor="#a70036" strokeweight=".21661mm">
              <v:stroke dashstyle="longDash" joinstyle="round"/>
              <v:formulas/>
              <v:path arrowok="t" o:connecttype="segments"/>
            </v:shape>
            <v:rect id="_x0000_s1741" style="position:absolute;left:5195;top:932;width:5627;height:926" filled="f" strokeweight=".43303mm"/>
            <v:shape id="_x0000_s1740" style="position:absolute;left:5195;top:932;width:860;height:209" coordorigin="5196,932" coordsize="860,209" path="m6056,932r-860,l5196,1141r737,l6056,1018r,-86xe" fillcolor="#ededed" stroked="f">
              <v:path arrowok="t"/>
            </v:shape>
            <v:shape id="_x0000_s1739" style="position:absolute;left:5195;top:932;width:860;height:209" coordorigin="5196,932" coordsize="860,209" path="m5196,932r860,l6056,1018r-123,123l5196,1141r,-209xe" filled="f" strokeweight=".43303mm">
              <v:path arrowok="t"/>
            </v:shape>
            <v:shape id="_x0000_s1738" type="#_x0000_t75" style="position:absolute;left:10189;top:1345;width:136;height:111">
              <v:imagedata r:id="rId86" o:title=""/>
            </v:shape>
            <v:line id="_x0000_s1737" style="position:absolute" from="6129,1400" to="10269,1400" strokecolor="#a70036" strokeweight=".2165mm"/>
            <v:shape id="_x0000_s1736" type="#_x0000_t75" style="position:absolute;left:6135;top:1702;width:136;height:111">
              <v:imagedata r:id="rId84" o:title=""/>
            </v:shape>
            <v:line id="_x0000_s1735" style="position:absolute" from="6191,1758" to="10331,1758" strokecolor="#a70036" strokeweight=".2165mm">
              <v:stroke dashstyle="longDash"/>
            </v:line>
            <v:line id="_x0000_s1734" style="position:absolute" from="3377,724" to="3377,5260" strokecolor="#a70036" strokeweight=".21669mm">
              <v:stroke dashstyle="longDash"/>
            </v:line>
            <v:rect id="_x0000_s1733" style="position:absolute;left:3156;top:290;width:394;height:372" fillcolor="#fefecd" stroked="f"/>
            <v:rect id="_x0000_s1732" style="position:absolute;left:3156;top:290;width:394;height:372" filled="f" strokecolor="#a70036" strokeweight=".32489mm"/>
            <v:shape id="_x0000_s1731" style="position:absolute;left:1546;top:2005;width:3612;height:491" coordorigin="1547,2005" coordsize="3612,491" path="m5036,2005r-3489,l1547,2496r3612,l5159,2128,5036,2005xe" fillcolor="#fafa77" stroked="f">
              <v:path arrowok="t"/>
            </v:shape>
            <v:shape id="_x0000_s1730" style="position:absolute;left:1546;top:2005;width:4571;height:912" coordorigin="1547,2005" coordsize="4571,912" o:spt="100" adj="0,,0" path="m1547,2005r,491l5159,2496r,-368l5036,2005r-3489,xm5036,2005r,123m5159,2128r-123,m6105,2867r-123,-49m6105,2867r-123,50m3377,2867r2740,e" filled="f" strokecolor="#a70036" strokeweight=".21661mm">
              <v:stroke joinstyle="round"/>
              <v:formulas/>
              <v:path arrowok="t" o:connecttype="segments"/>
            </v:shape>
            <v:shape id="_x0000_s1729" style="position:absolute;left:2148;top:3028;width:7912;height:307" coordorigin="2149,3029" coordsize="7912,307" path="m9938,3029r-7789,l2149,3336r7912,l10061,3151,9938,3029xe" fillcolor="#fafa77" stroked="f">
              <v:path arrowok="t"/>
            </v:shape>
            <v:shape id="_x0000_s1728" style="position:absolute;left:2148;top:3028;width:7912;height:726" coordorigin="2149,3029" coordsize="7912,726" o:spt="100" adj="0,,0" path="m2149,3029r,307l10061,3336r,-185l9938,3029r-7789,xm9938,3029r,122m10061,3151r-123,m3377,3705r123,-49m3377,3705r123,50m3377,3705r2740,e" filled="f" strokecolor="#a70036" strokeweight=".21661mm">
              <v:stroke joinstyle="round"/>
              <v:formulas/>
              <v:path arrowok="t" o:connecttype="segments"/>
            </v:shape>
            <v:shape id="_x0000_s1727" style="position:absolute;left:1079;top:3866;width:4546;height:491" coordorigin="1080,3867" coordsize="4546,491" path="m5503,3867r-4423,l1080,4358r4546,l5626,3989,5503,3867xe" fillcolor="#fafa77" stroked="f">
              <v:path arrowok="t"/>
            </v:shape>
            <v:shape id="_x0000_s1726" style="position:absolute;left:1079;top:3866;width:4546;height:491" coordorigin="1080,3867" coordsize="4546,491" o:spt="100" adj="0,,0" path="m1080,3867r,491l5626,4358r,-369l5503,3867r-4423,xm5503,3867r,122m5626,3989r-123,e" filled="f" strokecolor="#a70036" strokeweight=".21661mm">
              <v:stroke joinstyle="round"/>
              <v:formulas/>
              <v:path arrowok="t" o:connecttype="segments"/>
            </v:shape>
            <v:shape id="_x0000_s1725" style="position:absolute;left:1153;top:4532;width:4399;height:491" coordorigin="1154,4533" coordsize="4399,491" path="m5429,4533r-4275,l1154,5024r4398,l5552,4655,5429,4533xe" fillcolor="#fafa77" stroked="f">
              <v:path arrowok="t"/>
            </v:shape>
            <v:shape id="_x0000_s1724" style="position:absolute;left:1153;top:4532;width:4399;height:491" coordorigin="1154,4533" coordsize="4399,491" o:spt="100" adj="0,,0" path="m1154,4533r,491l5552,5024r,-369l5429,4533r-4275,xm5429,4533r,122m5552,4655r-123,e" filled="f" strokecolor="#a70036" strokeweight=".21661mm">
              <v:stroke joinstyle="round"/>
              <v:formulas/>
              <v:path arrowok="t" o:connecttype="segments"/>
            </v:shape>
            <v:shape id="_x0000_s1723" type="#_x0000_t202" style="position:absolute;left:3242;top:380;width:242;height:192" filled="f" stroked="f">
              <v:textbox inset="0,0,0,0">
                <w:txbxContent>
                  <w:p w:rsidR="000459B2" w:rsidRDefault="000459B2">
                    <w:pPr>
                      <w:spacing w:line="192" w:lineRule="exact"/>
                      <w:rPr>
                        <w:rFonts w:ascii="Arial"/>
                        <w:sz w:val="17"/>
                      </w:rPr>
                    </w:pPr>
                    <w:r>
                      <w:rPr>
                        <w:rFonts w:ascii="Arial"/>
                        <w:sz w:val="17"/>
                      </w:rPr>
                      <w:t>EV</w:t>
                    </w:r>
                  </w:p>
                </w:txbxContent>
              </v:textbox>
            </v:shape>
            <v:shape id="_x0000_s1722" type="#_x0000_t202" style="position:absolute;left:1153;top:2070;width:8744;height:2892" filled="f" stroked="f">
              <v:textbox inset="0,0,0,0">
                <w:txbxContent>
                  <w:p w:rsidR="000459B2" w:rsidRDefault="000459B2">
                    <w:pPr>
                      <w:spacing w:line="242" w:lineRule="auto"/>
                      <w:ind w:left="466" w:right="4873"/>
                      <w:rPr>
                        <w:rFonts w:ascii="Arial"/>
                        <w:sz w:val="16"/>
                      </w:rPr>
                    </w:pPr>
                    <w:r>
                      <w:rPr>
                        <w:rFonts w:ascii="Arial"/>
                        <w:w w:val="110"/>
                        <w:sz w:val="16"/>
                      </w:rPr>
                      <w:t>The TLS Start will include a list of all known V2G Root Certificates by the EV</w:t>
                    </w:r>
                  </w:p>
                  <w:p w:rsidR="000459B2" w:rsidRDefault="000459B2">
                    <w:pPr>
                      <w:spacing w:before="8"/>
                      <w:rPr>
                        <w:rFonts w:ascii="Arial"/>
                        <w:sz w:val="18"/>
                      </w:rPr>
                    </w:pPr>
                  </w:p>
                  <w:p w:rsidR="000459B2" w:rsidRDefault="000459B2">
                    <w:pPr>
                      <w:ind w:left="2309"/>
                      <w:rPr>
                        <w:rFonts w:ascii="Arial"/>
                        <w:sz w:val="16"/>
                      </w:rPr>
                    </w:pPr>
                    <w:r>
                      <w:rPr>
                        <w:rFonts w:ascii="Arial"/>
                        <w:w w:val="110"/>
                        <w:sz w:val="16"/>
                      </w:rPr>
                      <w:t>startTLS(ListOfRootCertificates)</w:t>
                    </w:r>
                  </w:p>
                  <w:p w:rsidR="000459B2" w:rsidRDefault="000459B2">
                    <w:pPr>
                      <w:spacing w:before="5"/>
                      <w:rPr>
                        <w:rFonts w:ascii="Arial"/>
                        <w:sz w:val="21"/>
                      </w:rPr>
                    </w:pPr>
                  </w:p>
                  <w:p w:rsidR="000459B2" w:rsidRDefault="000459B2">
                    <w:pPr>
                      <w:spacing w:before="1"/>
                      <w:ind w:left="1068"/>
                      <w:rPr>
                        <w:rFonts w:ascii="Arial"/>
                        <w:sz w:val="16"/>
                      </w:rPr>
                    </w:pPr>
                    <w:r>
                      <w:rPr>
                        <w:rFonts w:ascii="Arial"/>
                        <w:w w:val="110"/>
                        <w:sz w:val="16"/>
                      </w:rPr>
                      <w:t>The</w:t>
                    </w:r>
                    <w:r>
                      <w:rPr>
                        <w:rFonts w:ascii="Arial"/>
                        <w:spacing w:val="-10"/>
                        <w:w w:val="110"/>
                        <w:sz w:val="16"/>
                      </w:rPr>
                      <w:t xml:space="preserve"> </w:t>
                    </w:r>
                    <w:r>
                      <w:rPr>
                        <w:rFonts w:ascii="Arial"/>
                        <w:w w:val="110"/>
                        <w:sz w:val="16"/>
                      </w:rPr>
                      <w:t>TLS</w:t>
                    </w:r>
                    <w:r>
                      <w:rPr>
                        <w:rFonts w:ascii="Arial"/>
                        <w:spacing w:val="-9"/>
                        <w:w w:val="110"/>
                        <w:sz w:val="16"/>
                      </w:rPr>
                      <w:t xml:space="preserve"> </w:t>
                    </w:r>
                    <w:r>
                      <w:rPr>
                        <w:rFonts w:ascii="Arial"/>
                        <w:w w:val="110"/>
                        <w:sz w:val="16"/>
                      </w:rPr>
                      <w:t>response</w:t>
                    </w:r>
                    <w:r>
                      <w:rPr>
                        <w:rFonts w:ascii="Arial"/>
                        <w:spacing w:val="-9"/>
                        <w:w w:val="110"/>
                        <w:sz w:val="16"/>
                      </w:rPr>
                      <w:t xml:space="preserve"> </w:t>
                    </w:r>
                    <w:r>
                      <w:rPr>
                        <w:rFonts w:ascii="Arial"/>
                        <w:w w:val="110"/>
                        <w:sz w:val="16"/>
                      </w:rPr>
                      <w:t>will</w:t>
                    </w:r>
                    <w:r>
                      <w:rPr>
                        <w:rFonts w:ascii="Arial"/>
                        <w:spacing w:val="-10"/>
                        <w:w w:val="110"/>
                        <w:sz w:val="16"/>
                      </w:rPr>
                      <w:t xml:space="preserve"> </w:t>
                    </w:r>
                    <w:r>
                      <w:rPr>
                        <w:rFonts w:ascii="Arial"/>
                        <w:w w:val="110"/>
                        <w:sz w:val="16"/>
                      </w:rPr>
                      <w:t>include</w:t>
                    </w:r>
                    <w:r>
                      <w:rPr>
                        <w:rFonts w:ascii="Arial"/>
                        <w:spacing w:val="-9"/>
                        <w:w w:val="110"/>
                        <w:sz w:val="16"/>
                      </w:rPr>
                      <w:t xml:space="preserve"> </w:t>
                    </w:r>
                    <w:r>
                      <w:rPr>
                        <w:rFonts w:ascii="Arial"/>
                        <w:w w:val="110"/>
                        <w:sz w:val="16"/>
                      </w:rPr>
                      <w:t>OCSP</w:t>
                    </w:r>
                    <w:r>
                      <w:rPr>
                        <w:rFonts w:ascii="Arial"/>
                        <w:spacing w:val="-9"/>
                        <w:w w:val="110"/>
                        <w:sz w:val="16"/>
                      </w:rPr>
                      <w:t xml:space="preserve"> </w:t>
                    </w:r>
                    <w:r>
                      <w:rPr>
                        <w:rFonts w:ascii="Arial"/>
                        <w:w w:val="110"/>
                        <w:sz w:val="16"/>
                      </w:rPr>
                      <w:t>revocation</w:t>
                    </w:r>
                    <w:r>
                      <w:rPr>
                        <w:rFonts w:ascii="Arial"/>
                        <w:spacing w:val="-10"/>
                        <w:w w:val="110"/>
                        <w:sz w:val="16"/>
                      </w:rPr>
                      <w:t xml:space="preserve"> </w:t>
                    </w:r>
                    <w:r>
                      <w:rPr>
                        <w:rFonts w:ascii="Arial"/>
                        <w:w w:val="110"/>
                        <w:sz w:val="16"/>
                      </w:rPr>
                      <w:t>status</w:t>
                    </w:r>
                    <w:r>
                      <w:rPr>
                        <w:rFonts w:ascii="Arial"/>
                        <w:spacing w:val="-9"/>
                        <w:w w:val="110"/>
                        <w:sz w:val="16"/>
                      </w:rPr>
                      <w:t xml:space="preserve"> </w:t>
                    </w:r>
                    <w:r>
                      <w:rPr>
                        <w:rFonts w:ascii="Arial"/>
                        <w:w w:val="110"/>
                        <w:sz w:val="16"/>
                      </w:rPr>
                      <w:t>information</w:t>
                    </w:r>
                    <w:r>
                      <w:rPr>
                        <w:rFonts w:ascii="Arial"/>
                        <w:spacing w:val="-9"/>
                        <w:w w:val="110"/>
                        <w:sz w:val="16"/>
                      </w:rPr>
                      <w:t xml:space="preserve"> </w:t>
                    </w:r>
                    <w:r>
                      <w:rPr>
                        <w:rFonts w:ascii="Arial"/>
                        <w:w w:val="110"/>
                        <w:sz w:val="16"/>
                      </w:rPr>
                      <w:t>on</w:t>
                    </w:r>
                    <w:r>
                      <w:rPr>
                        <w:rFonts w:ascii="Arial"/>
                        <w:spacing w:val="-9"/>
                        <w:w w:val="110"/>
                        <w:sz w:val="16"/>
                      </w:rPr>
                      <w:t xml:space="preserve"> </w:t>
                    </w:r>
                    <w:r>
                      <w:rPr>
                        <w:rFonts w:ascii="Arial"/>
                        <w:w w:val="110"/>
                        <w:sz w:val="16"/>
                      </w:rPr>
                      <w:t>the</w:t>
                    </w:r>
                    <w:r>
                      <w:rPr>
                        <w:rFonts w:ascii="Arial"/>
                        <w:spacing w:val="-10"/>
                        <w:w w:val="110"/>
                        <w:sz w:val="16"/>
                      </w:rPr>
                      <w:t xml:space="preserve"> </w:t>
                    </w:r>
                    <w:r>
                      <w:rPr>
                        <w:rFonts w:ascii="Arial"/>
                        <w:w w:val="110"/>
                        <w:sz w:val="16"/>
                      </w:rPr>
                      <w:t>CSO</w:t>
                    </w:r>
                    <w:r>
                      <w:rPr>
                        <w:rFonts w:ascii="Arial"/>
                        <w:spacing w:val="-9"/>
                        <w:w w:val="110"/>
                        <w:sz w:val="16"/>
                      </w:rPr>
                      <w:t xml:space="preserve"> </w:t>
                    </w:r>
                    <w:r>
                      <w:rPr>
                        <w:rFonts w:ascii="Arial"/>
                        <w:w w:val="110"/>
                        <w:sz w:val="16"/>
                      </w:rPr>
                      <w:t>Sub-CA</w:t>
                    </w:r>
                    <w:r>
                      <w:rPr>
                        <w:rFonts w:ascii="Arial"/>
                        <w:spacing w:val="-9"/>
                        <w:w w:val="110"/>
                        <w:sz w:val="16"/>
                      </w:rPr>
                      <w:t xml:space="preserve"> </w:t>
                    </w:r>
                    <w:r>
                      <w:rPr>
                        <w:rFonts w:ascii="Arial"/>
                        <w:w w:val="110"/>
                        <w:sz w:val="16"/>
                      </w:rPr>
                      <w:t>certificates.</w:t>
                    </w:r>
                  </w:p>
                  <w:p w:rsidR="000459B2" w:rsidRDefault="000459B2">
                    <w:pPr>
                      <w:spacing w:before="4"/>
                      <w:rPr>
                        <w:rFonts w:ascii="Arial"/>
                        <w:sz w:val="19"/>
                      </w:rPr>
                    </w:pPr>
                  </w:p>
                  <w:p w:rsidR="000459B2" w:rsidRDefault="000459B2">
                    <w:pPr>
                      <w:ind w:left="2432"/>
                      <w:rPr>
                        <w:rFonts w:ascii="Arial"/>
                        <w:sz w:val="16"/>
                      </w:rPr>
                    </w:pPr>
                    <w:r>
                      <w:rPr>
                        <w:rFonts w:ascii="Arial"/>
                        <w:w w:val="110"/>
                        <w:sz w:val="16"/>
                      </w:rPr>
                      <w:t>StartTLSresponse()</w:t>
                    </w:r>
                  </w:p>
                  <w:p w:rsidR="000459B2" w:rsidRDefault="000459B2">
                    <w:pPr>
                      <w:spacing w:before="5"/>
                      <w:rPr>
                        <w:rFonts w:ascii="Arial"/>
                        <w:sz w:val="21"/>
                      </w:rPr>
                    </w:pPr>
                  </w:p>
                  <w:p w:rsidR="000459B2" w:rsidRDefault="000459B2">
                    <w:pPr>
                      <w:spacing w:before="1"/>
                      <w:ind w:right="4483"/>
                      <w:rPr>
                        <w:rFonts w:ascii="Arial"/>
                        <w:sz w:val="16"/>
                      </w:rPr>
                    </w:pPr>
                    <w:r>
                      <w:rPr>
                        <w:rFonts w:ascii="Arial"/>
                        <w:w w:val="110"/>
                        <w:sz w:val="16"/>
                      </w:rPr>
                      <w:t>For readability reasons, some intermediate messages are not displayed here.</w:t>
                    </w:r>
                  </w:p>
                  <w:p w:rsidR="000459B2" w:rsidRDefault="000459B2">
                    <w:pPr>
                      <w:spacing w:before="10"/>
                      <w:rPr>
                        <w:rFonts w:ascii="Arial"/>
                        <w:sz w:val="25"/>
                      </w:rPr>
                    </w:pPr>
                  </w:p>
                  <w:p w:rsidR="000459B2" w:rsidRDefault="000459B2">
                    <w:pPr>
                      <w:ind w:left="73" w:right="4483"/>
                      <w:rPr>
                        <w:rFonts w:ascii="Arial"/>
                        <w:sz w:val="16"/>
                      </w:rPr>
                    </w:pPr>
                    <w:r>
                      <w:rPr>
                        <w:rFonts w:ascii="Arial"/>
                        <w:w w:val="110"/>
                        <w:sz w:val="16"/>
                      </w:rPr>
                      <w:t>The EV sends its Contact Certificate and MO Sub-CA certificates to the Charging Station.</w:t>
                    </w:r>
                  </w:p>
                </w:txbxContent>
              </v:textbox>
            </v:shape>
            <v:shape id="_x0000_s1721" type="#_x0000_t202" style="position:absolute;left:6135;top:1406;width:4202;height:346" filled="f" stroked="f">
              <v:textbox inset="0,0,0,0">
                <w:txbxContent>
                  <w:p w:rsidR="000459B2" w:rsidRDefault="000459B2">
                    <w:pPr>
                      <w:spacing w:before="141"/>
                      <w:ind w:left="202"/>
                      <w:rPr>
                        <w:rFonts w:ascii="Arial"/>
                        <w:sz w:val="16"/>
                      </w:rPr>
                    </w:pPr>
                    <w:r>
                      <w:rPr>
                        <w:rFonts w:ascii="Arial"/>
                        <w:w w:val="110"/>
                        <w:sz w:val="16"/>
                      </w:rPr>
                      <w:t>GetCertificateStatusResponse(status, ocspResult)</w:t>
                    </w:r>
                  </w:p>
                </w:txbxContent>
              </v:textbox>
            </v:shape>
            <v:shape id="_x0000_s1720" type="#_x0000_t202" style="position:absolute;left:6135;top:944;width:4202;height:450" filled="f" stroked="f">
              <v:textbox inset="0,0,0,0">
                <w:txbxContent>
                  <w:p w:rsidR="000459B2" w:rsidRDefault="000459B2">
                    <w:pPr>
                      <w:spacing w:before="15"/>
                      <w:ind w:left="104"/>
                      <w:rPr>
                        <w:rFonts w:ascii="Arial"/>
                        <w:b/>
                        <w:sz w:val="13"/>
                      </w:rPr>
                    </w:pPr>
                    <w:r>
                      <w:rPr>
                        <w:rFonts w:ascii="Arial"/>
                        <w:b/>
                        <w:w w:val="130"/>
                        <w:sz w:val="13"/>
                      </w:rPr>
                      <w:t>[for caching]</w:t>
                    </w:r>
                  </w:p>
                  <w:p w:rsidR="000459B2" w:rsidRDefault="000459B2">
                    <w:pPr>
                      <w:spacing w:before="80"/>
                      <w:ind w:left="79"/>
                      <w:rPr>
                        <w:rFonts w:ascii="Arial"/>
                        <w:sz w:val="16"/>
                      </w:rPr>
                    </w:pPr>
                    <w:r>
                      <w:rPr>
                        <w:rFonts w:ascii="Arial"/>
                        <w:w w:val="110"/>
                        <w:sz w:val="16"/>
                      </w:rPr>
                      <w:t>GetCertificateStatusRequest(ocspRequestData)</w:t>
                    </w:r>
                  </w:p>
                </w:txbxContent>
              </v:textbox>
            </v:shape>
            <v:shape id="_x0000_s1719" type="#_x0000_t202" style="position:absolute;left:5207;top:944;width:916;height:901" filled="f" stroked="f">
              <v:textbox inset="0,0,0,0">
                <w:txbxContent>
                  <w:p w:rsidR="000459B2" w:rsidRDefault="000459B2">
                    <w:pPr>
                      <w:spacing w:line="182" w:lineRule="exact"/>
                      <w:ind w:left="172"/>
                      <w:rPr>
                        <w:rFonts w:ascii="Arial"/>
                        <w:b/>
                        <w:sz w:val="16"/>
                      </w:rPr>
                    </w:pPr>
                    <w:r>
                      <w:rPr>
                        <w:rFonts w:ascii="Arial"/>
                        <w:b/>
                        <w:w w:val="125"/>
                        <w:sz w:val="16"/>
                      </w:rPr>
                      <w:t>opt</w:t>
                    </w:r>
                  </w:p>
                </w:txbxContent>
              </v:textbox>
            </v:shape>
            <v:shape id="_x0000_s1718" type="#_x0000_t202" style="position:absolute;left:9986;top:290;width:664;height:372" fillcolor="#fefecd" strokecolor="#a70036" strokeweight=".32483mm">
              <v:textbox inset="0,0,0,0">
                <w:txbxContent>
                  <w:p w:rsidR="000459B2" w:rsidRDefault="000459B2">
                    <w:pPr>
                      <w:spacing w:before="76"/>
                      <w:ind w:left="76"/>
                      <w:rPr>
                        <w:rFonts w:ascii="Arial"/>
                        <w:sz w:val="17"/>
                      </w:rPr>
                    </w:pPr>
                    <w:r>
                      <w:rPr>
                        <w:rFonts w:ascii="Arial"/>
                        <w:sz w:val="17"/>
                      </w:rPr>
                      <w:t>CSMS</w:t>
                    </w:r>
                  </w:p>
                </w:txbxContent>
              </v:textbox>
            </v:shape>
            <v:shape id="_x0000_s1717" type="#_x0000_t202" style="position:absolute;left:5318;top:290;width:1573;height:372" fillcolor="#fefecd" strokecolor="#a70036" strokeweight=".32478mm">
              <v:textbox inset="0,0,0,0">
                <w:txbxContent>
                  <w:p w:rsidR="000459B2" w:rsidRDefault="000459B2">
                    <w:pPr>
                      <w:spacing w:before="76"/>
                      <w:ind w:left="76"/>
                      <w:rPr>
                        <w:rFonts w:ascii="Arial"/>
                        <w:sz w:val="17"/>
                      </w:rPr>
                    </w:pPr>
                    <w:r>
                      <w:rPr>
                        <w:rFonts w:ascii="Arial"/>
                        <w:w w:val="110"/>
                        <w:sz w:val="17"/>
                      </w:rPr>
                      <w:t>Charging Station</w:t>
                    </w:r>
                  </w:p>
                </w:txbxContent>
              </v:textbox>
            </v:shape>
            <w10:wrap type="topAndBottom" anchorx="page"/>
          </v:group>
        </w:pict>
      </w:r>
    </w:p>
    <w:p w:rsidR="000F652E" w:rsidRDefault="000459B2">
      <w:pPr>
        <w:spacing w:before="14"/>
        <w:ind w:left="120"/>
        <w:rPr>
          <w:rFonts w:ascii="Roboto"/>
          <w:i/>
          <w:sz w:val="18"/>
        </w:rPr>
      </w:pPr>
      <w:r>
        <w:rPr>
          <w:rFonts w:ascii="Roboto"/>
          <w:i/>
          <w:sz w:val="18"/>
        </w:rPr>
        <w:t>Figure 123. Communication set-up</w:t>
      </w:r>
    </w:p>
    <w:p w:rsidR="000F652E" w:rsidRDefault="000F652E">
      <w:pPr>
        <w:pStyle w:val="BodyText"/>
        <w:spacing w:before="10"/>
        <w:rPr>
          <w:rFonts w:ascii="Roboto"/>
          <w:i/>
          <w:sz w:val="20"/>
        </w:rPr>
      </w:pPr>
    </w:p>
    <w:p w:rsidR="000F652E" w:rsidRDefault="000459B2">
      <w:pPr>
        <w:pStyle w:val="Heading3"/>
        <w:numPr>
          <w:ilvl w:val="1"/>
          <w:numId w:val="40"/>
        </w:numPr>
        <w:tabs>
          <w:tab w:val="left" w:pos="751"/>
        </w:tabs>
      </w:pPr>
      <w:bookmarkStart w:id="445" w:name="2.4._Certificate_-_Use_Case_mapping"/>
      <w:bookmarkStart w:id="446" w:name="_bookmark255"/>
      <w:bookmarkEnd w:id="445"/>
      <w:bookmarkEnd w:id="446"/>
      <w:r>
        <w:t>Certificate - Use Case</w:t>
      </w:r>
      <w:r>
        <w:rPr>
          <w:spacing w:val="-6"/>
        </w:rPr>
        <w:t xml:space="preserve"> </w:t>
      </w:r>
      <w:r>
        <w:t>mapping</w:t>
      </w:r>
    </w:p>
    <w:p w:rsidR="000F652E" w:rsidRDefault="000459B2">
      <w:pPr>
        <w:pStyle w:val="BodyText"/>
        <w:spacing w:before="244"/>
        <w:ind w:left="120"/>
      </w:pPr>
      <w:r>
        <w:t>The following table contains the use cases that can be used to manage the certificates needed for ISO 15118 charging from OCPP:</w:t>
      </w:r>
    </w:p>
    <w:p w:rsidR="000F652E" w:rsidRDefault="000F652E">
      <w:pPr>
        <w:pStyle w:val="BodyText"/>
        <w:spacing w:before="6"/>
      </w:pPr>
    </w:p>
    <w:p w:rsidR="000F652E" w:rsidRDefault="000459B2">
      <w:pPr>
        <w:ind w:left="120"/>
        <w:rPr>
          <w:rFonts w:ascii="Roboto"/>
          <w:i/>
          <w:sz w:val="18"/>
        </w:rPr>
      </w:pPr>
      <w:r>
        <w:rPr>
          <w:rFonts w:ascii="Roboto"/>
          <w:i/>
          <w:sz w:val="18"/>
        </w:rPr>
        <w:t>Table 200. Certificates relevant for 15118</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3"/>
        <w:gridCol w:w="2854"/>
        <w:gridCol w:w="1903"/>
        <w:gridCol w:w="3806"/>
      </w:tblGrid>
      <w:tr w:rsidR="000F652E">
        <w:trPr>
          <w:trHeight w:val="284"/>
        </w:trPr>
        <w:tc>
          <w:tcPr>
            <w:tcW w:w="1903" w:type="dxa"/>
            <w:tcBorders>
              <w:bottom w:val="single" w:sz="12" w:space="0" w:color="000000"/>
            </w:tcBorders>
          </w:tcPr>
          <w:p w:rsidR="000F652E" w:rsidRDefault="000459B2">
            <w:pPr>
              <w:pStyle w:val="TableParagraph"/>
              <w:rPr>
                <w:rFonts w:ascii="Roboto"/>
                <w:b/>
                <w:sz w:val="18"/>
              </w:rPr>
            </w:pPr>
            <w:r>
              <w:rPr>
                <w:rFonts w:ascii="Roboto"/>
                <w:b/>
                <w:sz w:val="18"/>
              </w:rPr>
              <w:t>Certificate</w:t>
            </w:r>
          </w:p>
        </w:tc>
        <w:tc>
          <w:tcPr>
            <w:tcW w:w="2854" w:type="dxa"/>
            <w:tcBorders>
              <w:bottom w:val="single" w:sz="12" w:space="0" w:color="000000"/>
            </w:tcBorders>
          </w:tcPr>
          <w:p w:rsidR="000F652E" w:rsidRDefault="000459B2">
            <w:pPr>
              <w:pStyle w:val="TableParagraph"/>
              <w:ind w:left="39"/>
              <w:rPr>
                <w:rFonts w:ascii="Roboto"/>
                <w:b/>
                <w:sz w:val="18"/>
              </w:rPr>
            </w:pPr>
            <w:r>
              <w:rPr>
                <w:rFonts w:ascii="Roboto"/>
                <w:b/>
                <w:sz w:val="18"/>
              </w:rPr>
              <w:t>Used for</w:t>
            </w:r>
          </w:p>
        </w:tc>
        <w:tc>
          <w:tcPr>
            <w:tcW w:w="1903" w:type="dxa"/>
            <w:tcBorders>
              <w:bottom w:val="single" w:sz="12" w:space="0" w:color="000000"/>
            </w:tcBorders>
          </w:tcPr>
          <w:p w:rsidR="000F652E" w:rsidRDefault="000459B2">
            <w:pPr>
              <w:pStyle w:val="TableParagraph"/>
              <w:rPr>
                <w:rFonts w:ascii="Roboto"/>
                <w:b/>
                <w:sz w:val="18"/>
              </w:rPr>
            </w:pPr>
            <w:r>
              <w:rPr>
                <w:rFonts w:ascii="Roboto"/>
                <w:b/>
                <w:sz w:val="18"/>
              </w:rPr>
              <w:t>Use Case</w:t>
            </w:r>
          </w:p>
        </w:tc>
        <w:tc>
          <w:tcPr>
            <w:tcW w:w="3806" w:type="dxa"/>
            <w:tcBorders>
              <w:bottom w:val="single" w:sz="12" w:space="0" w:color="000000"/>
            </w:tcBorders>
          </w:tcPr>
          <w:p w:rsidR="000F652E" w:rsidRDefault="000459B2">
            <w:pPr>
              <w:pStyle w:val="TableParagraph"/>
              <w:ind w:left="39"/>
              <w:rPr>
                <w:rFonts w:ascii="Roboto"/>
                <w:b/>
                <w:sz w:val="18"/>
              </w:rPr>
            </w:pPr>
            <w:r>
              <w:rPr>
                <w:rFonts w:ascii="Roboto"/>
                <w:b/>
                <w:sz w:val="18"/>
              </w:rPr>
              <w:t>Remark</w:t>
            </w:r>
          </w:p>
        </w:tc>
      </w:tr>
      <w:tr w:rsidR="000F652E">
        <w:trPr>
          <w:trHeight w:val="989"/>
        </w:trPr>
        <w:tc>
          <w:tcPr>
            <w:tcW w:w="1903" w:type="dxa"/>
            <w:tcBorders>
              <w:top w:val="single" w:sz="12" w:space="0" w:color="000000"/>
            </w:tcBorders>
          </w:tcPr>
          <w:p w:rsidR="000F652E" w:rsidRDefault="000459B2">
            <w:pPr>
              <w:pStyle w:val="TableParagraph"/>
              <w:spacing w:before="10" w:line="218" w:lineRule="auto"/>
              <w:ind w:right="17"/>
              <w:rPr>
                <w:rFonts w:ascii="Roboto"/>
                <w:b/>
                <w:sz w:val="18"/>
              </w:rPr>
            </w:pPr>
            <w:r>
              <w:rPr>
                <w:rFonts w:ascii="Roboto"/>
                <w:b/>
                <w:sz w:val="18"/>
              </w:rPr>
              <w:t>ChargingStationCertifi cate</w:t>
            </w:r>
          </w:p>
        </w:tc>
        <w:tc>
          <w:tcPr>
            <w:tcW w:w="2854" w:type="dxa"/>
            <w:tcBorders>
              <w:top w:val="single" w:sz="12" w:space="0" w:color="000000"/>
            </w:tcBorders>
          </w:tcPr>
          <w:p w:rsidR="000F652E" w:rsidRDefault="000459B2">
            <w:pPr>
              <w:pStyle w:val="TableParagraph"/>
              <w:spacing w:before="11"/>
              <w:ind w:left="39"/>
              <w:rPr>
                <w:sz w:val="18"/>
              </w:rPr>
            </w:pPr>
            <w:r>
              <w:rPr>
                <w:sz w:val="18"/>
              </w:rPr>
              <w:t>Charging Station - CSMS connection</w:t>
            </w:r>
          </w:p>
        </w:tc>
        <w:tc>
          <w:tcPr>
            <w:tcW w:w="1903" w:type="dxa"/>
            <w:tcBorders>
              <w:top w:val="single" w:sz="12" w:space="0" w:color="000000"/>
            </w:tcBorders>
          </w:tcPr>
          <w:p w:rsidR="000F652E" w:rsidRDefault="000459B2">
            <w:pPr>
              <w:pStyle w:val="TableParagraph"/>
              <w:spacing w:before="11"/>
              <w:rPr>
                <w:sz w:val="18"/>
              </w:rPr>
            </w:pPr>
            <w:r>
              <w:rPr>
                <w:sz w:val="18"/>
              </w:rPr>
              <w:t>A02 and A03</w:t>
            </w:r>
          </w:p>
        </w:tc>
        <w:tc>
          <w:tcPr>
            <w:tcW w:w="3806" w:type="dxa"/>
            <w:tcBorders>
              <w:top w:val="single" w:sz="12" w:space="0" w:color="000000"/>
            </w:tcBorders>
          </w:tcPr>
          <w:p w:rsidR="000F652E" w:rsidRDefault="000459B2">
            <w:pPr>
              <w:pStyle w:val="TableParagraph"/>
              <w:spacing w:before="68" w:line="216" w:lineRule="exact"/>
              <w:ind w:left="39"/>
              <w:rPr>
                <w:sz w:val="18"/>
              </w:rPr>
            </w:pPr>
            <w:r>
              <w:rPr>
                <w:sz w:val="18"/>
              </w:rPr>
              <w:t>Used for OCPP security in general.</w:t>
            </w:r>
          </w:p>
          <w:p w:rsidR="000F652E" w:rsidRDefault="000459B2">
            <w:pPr>
              <w:pStyle w:val="TableParagraph"/>
              <w:spacing w:before="0"/>
              <w:ind w:left="39" w:right="23"/>
              <w:rPr>
                <w:sz w:val="18"/>
              </w:rPr>
            </w:pPr>
            <w:r>
              <w:rPr>
                <w:sz w:val="18"/>
              </w:rPr>
              <w:t>Certificate chain must also be available and can be retrieved by the Charging Station when installing the certificate.</w:t>
            </w:r>
          </w:p>
        </w:tc>
      </w:tr>
      <w:tr w:rsidR="000F652E">
        <w:trPr>
          <w:trHeight w:val="294"/>
        </w:trPr>
        <w:tc>
          <w:tcPr>
            <w:tcW w:w="1903" w:type="dxa"/>
            <w:shd w:val="clear" w:color="auto" w:fill="EDEDED"/>
          </w:tcPr>
          <w:p w:rsidR="000F652E" w:rsidRDefault="000459B2">
            <w:pPr>
              <w:pStyle w:val="TableParagraph"/>
              <w:rPr>
                <w:rFonts w:ascii="Roboto"/>
                <w:b/>
                <w:sz w:val="18"/>
              </w:rPr>
            </w:pPr>
            <w:r>
              <w:rPr>
                <w:rFonts w:ascii="Roboto"/>
                <w:b/>
                <w:sz w:val="18"/>
              </w:rPr>
              <w:t>CPS Certificate Chain</w:t>
            </w:r>
          </w:p>
        </w:tc>
        <w:tc>
          <w:tcPr>
            <w:tcW w:w="2854" w:type="dxa"/>
            <w:shd w:val="clear" w:color="auto" w:fill="EDEDED"/>
          </w:tcPr>
          <w:p w:rsidR="000F652E" w:rsidRDefault="000459B2">
            <w:pPr>
              <w:pStyle w:val="TableParagraph"/>
              <w:spacing w:before="21"/>
              <w:ind w:left="39"/>
              <w:rPr>
                <w:sz w:val="18"/>
              </w:rPr>
            </w:pPr>
            <w:r>
              <w:rPr>
                <w:sz w:val="18"/>
              </w:rPr>
              <w:t>Plug &amp; Charge authentication</w:t>
            </w:r>
          </w:p>
        </w:tc>
        <w:tc>
          <w:tcPr>
            <w:tcW w:w="1903" w:type="dxa"/>
            <w:shd w:val="clear" w:color="auto" w:fill="EDEDED"/>
          </w:tcPr>
          <w:p w:rsidR="000F652E" w:rsidRDefault="000459B2">
            <w:pPr>
              <w:pStyle w:val="TableParagraph"/>
              <w:spacing w:before="21"/>
              <w:rPr>
                <w:sz w:val="18"/>
              </w:rPr>
            </w:pPr>
            <w:r>
              <w:rPr>
                <w:sz w:val="18"/>
              </w:rPr>
              <w:t>M03, M04 and M05</w:t>
            </w:r>
          </w:p>
        </w:tc>
        <w:tc>
          <w:tcPr>
            <w:tcW w:w="3806" w:type="dxa"/>
            <w:shd w:val="clear" w:color="auto" w:fill="EDEDED"/>
          </w:tcPr>
          <w:p w:rsidR="000F652E" w:rsidRDefault="000F652E">
            <w:pPr>
              <w:pStyle w:val="TableParagraph"/>
              <w:spacing w:before="0"/>
              <w:ind w:left="0"/>
              <w:rPr>
                <w:rFonts w:ascii="Times New Roman"/>
                <w:sz w:val="18"/>
              </w:rPr>
            </w:pPr>
          </w:p>
        </w:tc>
      </w:tr>
      <w:tr w:rsidR="000F652E">
        <w:trPr>
          <w:trHeight w:val="292"/>
        </w:trPr>
        <w:tc>
          <w:tcPr>
            <w:tcW w:w="1903" w:type="dxa"/>
            <w:tcBorders>
              <w:bottom w:val="single" w:sz="6" w:space="0" w:color="000000"/>
            </w:tcBorders>
          </w:tcPr>
          <w:p w:rsidR="000F652E" w:rsidRDefault="000459B2">
            <w:pPr>
              <w:pStyle w:val="TableParagraph"/>
              <w:rPr>
                <w:rFonts w:ascii="Roboto"/>
                <w:b/>
                <w:sz w:val="18"/>
              </w:rPr>
            </w:pPr>
            <w:r>
              <w:rPr>
                <w:rFonts w:ascii="Roboto"/>
                <w:b/>
                <w:sz w:val="18"/>
              </w:rPr>
              <w:t>EVContractCertificate</w:t>
            </w:r>
          </w:p>
        </w:tc>
        <w:tc>
          <w:tcPr>
            <w:tcW w:w="2854" w:type="dxa"/>
            <w:tcBorders>
              <w:bottom w:val="single" w:sz="6" w:space="0" w:color="000000"/>
            </w:tcBorders>
          </w:tcPr>
          <w:p w:rsidR="000F652E" w:rsidRDefault="000459B2">
            <w:pPr>
              <w:pStyle w:val="TableParagraph"/>
              <w:spacing w:before="21"/>
              <w:ind w:left="39"/>
              <w:rPr>
                <w:sz w:val="18"/>
              </w:rPr>
            </w:pPr>
            <w:r>
              <w:rPr>
                <w:sz w:val="18"/>
              </w:rPr>
              <w:t>Plug &amp; Charge authentication</w:t>
            </w:r>
          </w:p>
        </w:tc>
        <w:tc>
          <w:tcPr>
            <w:tcW w:w="1903" w:type="dxa"/>
            <w:tcBorders>
              <w:bottom w:val="single" w:sz="6" w:space="0" w:color="000000"/>
            </w:tcBorders>
          </w:tcPr>
          <w:p w:rsidR="000F652E" w:rsidRDefault="000459B2">
            <w:pPr>
              <w:pStyle w:val="TableParagraph"/>
              <w:spacing w:before="21"/>
              <w:rPr>
                <w:sz w:val="18"/>
              </w:rPr>
            </w:pPr>
            <w:r>
              <w:rPr>
                <w:sz w:val="18"/>
              </w:rPr>
              <w:t>M01 and M02</w:t>
            </w:r>
          </w:p>
        </w:tc>
        <w:tc>
          <w:tcPr>
            <w:tcW w:w="3806" w:type="dxa"/>
            <w:tcBorders>
              <w:bottom w:val="single" w:sz="6" w:space="0" w:color="000000"/>
            </w:tcBorders>
          </w:tcPr>
          <w:p w:rsidR="000F652E" w:rsidRDefault="000459B2">
            <w:pPr>
              <w:pStyle w:val="TableParagraph"/>
              <w:spacing w:before="21"/>
              <w:ind w:left="39"/>
              <w:rPr>
                <w:sz w:val="18"/>
              </w:rPr>
            </w:pPr>
            <w:r>
              <w:rPr>
                <w:sz w:val="18"/>
              </w:rPr>
              <w:t>Shorter life time certificate (for plug &amp; charge)</w:t>
            </w:r>
          </w:p>
        </w:tc>
      </w:tr>
      <w:tr w:rsidR="000F652E">
        <w:trPr>
          <w:trHeight w:val="292"/>
        </w:trPr>
        <w:tc>
          <w:tcPr>
            <w:tcW w:w="1903" w:type="dxa"/>
            <w:tcBorders>
              <w:top w:val="single" w:sz="6" w:space="0" w:color="000000"/>
            </w:tcBorders>
            <w:shd w:val="clear" w:color="auto" w:fill="EDEDED"/>
          </w:tcPr>
          <w:p w:rsidR="000F652E" w:rsidRDefault="000459B2">
            <w:pPr>
              <w:pStyle w:val="TableParagraph"/>
              <w:spacing w:before="1"/>
              <w:rPr>
                <w:rFonts w:ascii="Roboto"/>
                <w:b/>
                <w:sz w:val="18"/>
              </w:rPr>
            </w:pPr>
            <w:r>
              <w:rPr>
                <w:rFonts w:ascii="Roboto"/>
                <w:b/>
                <w:sz w:val="18"/>
              </w:rPr>
              <w:t>MORootCertificate</w:t>
            </w:r>
          </w:p>
        </w:tc>
        <w:tc>
          <w:tcPr>
            <w:tcW w:w="2854" w:type="dxa"/>
            <w:tcBorders>
              <w:top w:val="single" w:sz="6" w:space="0" w:color="000000"/>
            </w:tcBorders>
            <w:shd w:val="clear" w:color="auto" w:fill="EDEDED"/>
          </w:tcPr>
          <w:p w:rsidR="000F652E" w:rsidRDefault="000459B2">
            <w:pPr>
              <w:pStyle w:val="TableParagraph"/>
              <w:spacing w:before="18"/>
              <w:ind w:left="39"/>
              <w:rPr>
                <w:sz w:val="18"/>
              </w:rPr>
            </w:pPr>
            <w:r>
              <w:rPr>
                <w:sz w:val="18"/>
              </w:rPr>
              <w:t>Plug &amp; Charge authentication</w:t>
            </w:r>
          </w:p>
        </w:tc>
        <w:tc>
          <w:tcPr>
            <w:tcW w:w="1903" w:type="dxa"/>
            <w:tcBorders>
              <w:top w:val="single" w:sz="6" w:space="0" w:color="000000"/>
            </w:tcBorders>
            <w:shd w:val="clear" w:color="auto" w:fill="EDEDED"/>
          </w:tcPr>
          <w:p w:rsidR="000F652E" w:rsidRDefault="000459B2">
            <w:pPr>
              <w:pStyle w:val="TableParagraph"/>
              <w:spacing w:before="18"/>
              <w:rPr>
                <w:sz w:val="18"/>
              </w:rPr>
            </w:pPr>
            <w:r>
              <w:rPr>
                <w:sz w:val="18"/>
              </w:rPr>
              <w:t>M03, M04 and M05</w:t>
            </w:r>
          </w:p>
        </w:tc>
        <w:tc>
          <w:tcPr>
            <w:tcW w:w="3806" w:type="dxa"/>
            <w:tcBorders>
              <w:top w:val="single" w:sz="6" w:space="0" w:color="000000"/>
            </w:tcBorders>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type w:val="continuous"/>
          <w:pgSz w:w="11910" w:h="16840"/>
          <w:pgMar w:top="740" w:right="600" w:bottom="280" w:left="600" w:header="720" w:footer="720"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903"/>
        <w:gridCol w:w="2854"/>
        <w:gridCol w:w="1903"/>
        <w:gridCol w:w="3806"/>
      </w:tblGrid>
      <w:tr w:rsidR="000F652E">
        <w:trPr>
          <w:trHeight w:val="286"/>
        </w:trPr>
        <w:tc>
          <w:tcPr>
            <w:tcW w:w="1903"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Certificate</w:t>
            </w:r>
          </w:p>
        </w:tc>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Used for</w:t>
            </w:r>
          </w:p>
        </w:tc>
        <w:tc>
          <w:tcPr>
            <w:tcW w:w="1903"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Use Case</w:t>
            </w:r>
          </w:p>
        </w:tc>
        <w:tc>
          <w:tcPr>
            <w:tcW w:w="3806"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Remark</w:t>
            </w:r>
          </w:p>
        </w:tc>
      </w:tr>
      <w:tr w:rsidR="000F652E">
        <w:trPr>
          <w:trHeight w:val="932"/>
        </w:trPr>
        <w:tc>
          <w:tcPr>
            <w:tcW w:w="190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MO Certificate Chain</w:t>
            </w:r>
          </w:p>
        </w:tc>
        <w:tc>
          <w:tcPr>
            <w:tcW w:w="28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Plug &amp; Charge authentication</w:t>
            </w:r>
          </w:p>
        </w:tc>
        <w:tc>
          <w:tcPr>
            <w:tcW w:w="1903"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N.a.</w:t>
            </w:r>
          </w:p>
        </w:tc>
        <w:tc>
          <w:tcPr>
            <w:tcW w:w="380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23"/>
              <w:rPr>
                <w:sz w:val="18"/>
              </w:rPr>
            </w:pPr>
            <w:r>
              <w:rPr>
                <w:sz w:val="18"/>
              </w:rPr>
              <w:t>It is only necessary to install MO root certificate for Plug &amp; Charge authentication, other intermediate certificates are offered by the EV</w:t>
            </w:r>
          </w:p>
        </w:tc>
      </w:tr>
      <w:tr w:rsidR="000F652E">
        <w:trPr>
          <w:trHeight w:val="510"/>
        </w:trPr>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44"/>
              <w:rPr>
                <w:rFonts w:ascii="Roboto"/>
                <w:b/>
                <w:sz w:val="18"/>
              </w:rPr>
            </w:pPr>
            <w:r>
              <w:rPr>
                <w:rFonts w:ascii="Roboto"/>
                <w:b/>
                <w:sz w:val="18"/>
              </w:rPr>
              <w:t>OEMProvisioningCerti ficate</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Installing Certificates in the EV</w:t>
            </w:r>
          </w:p>
        </w:tc>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M01 and M02</w:t>
            </w:r>
          </w:p>
        </w:tc>
        <w:tc>
          <w:tcPr>
            <w:tcW w:w="380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Long life time installed in EV by OEM</w:t>
            </w:r>
          </w:p>
        </w:tc>
      </w:tr>
      <w:tr w:rsidR="000F652E">
        <w:trPr>
          <w:trHeight w:val="726"/>
        </w:trPr>
        <w:tc>
          <w:tcPr>
            <w:tcW w:w="19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rPr>
                <w:rFonts w:ascii="Roboto"/>
                <w:b/>
                <w:sz w:val="18"/>
              </w:rPr>
            </w:pPr>
            <w:r>
              <w:rPr>
                <w:rFonts w:ascii="Roboto"/>
                <w:b/>
                <w:sz w:val="18"/>
              </w:rPr>
              <w:t>V2GChargingStationC ertificate</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EV - Charging Station TLS connection</w:t>
            </w:r>
          </w:p>
        </w:tc>
        <w:tc>
          <w:tcPr>
            <w:tcW w:w="19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A02 and A03</w:t>
            </w:r>
          </w:p>
        </w:tc>
        <w:tc>
          <w:tcPr>
            <w:tcW w:w="380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23"/>
              <w:rPr>
                <w:sz w:val="18"/>
              </w:rPr>
            </w:pPr>
            <w:r>
              <w:rPr>
                <w:sz w:val="18"/>
              </w:rPr>
              <w:t>Certificate chain must also be available and can be retrieved by the Charging Station when installing the certificate.</w:t>
            </w:r>
          </w:p>
        </w:tc>
      </w:tr>
      <w:tr w:rsidR="000F652E">
        <w:trPr>
          <w:trHeight w:val="510"/>
        </w:trPr>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V2GRootCertificate</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EV - Charging Station TLS connection</w:t>
            </w:r>
          </w:p>
        </w:tc>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M03, M04 and M05</w:t>
            </w:r>
          </w:p>
        </w:tc>
        <w:tc>
          <w:tcPr>
            <w:tcW w:w="380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It is only necessary to install a V2G root certificate for Plug &amp; Charge authentication.</w:t>
            </w:r>
          </w:p>
        </w:tc>
      </w:tr>
      <w:tr w:rsidR="000F652E">
        <w:trPr>
          <w:trHeight w:val="942"/>
        </w:trPr>
        <w:tc>
          <w:tcPr>
            <w:tcW w:w="19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1"/>
              <w:rPr>
                <w:rFonts w:ascii="Roboto"/>
                <w:b/>
                <w:sz w:val="18"/>
              </w:rPr>
            </w:pPr>
            <w:r>
              <w:rPr>
                <w:rFonts w:ascii="Roboto"/>
                <w:b/>
                <w:sz w:val="18"/>
              </w:rPr>
              <w:t>V2GIntermediateCertif icate</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Plug &amp; Charge authentication</w:t>
            </w:r>
          </w:p>
        </w:tc>
        <w:tc>
          <w:tcPr>
            <w:tcW w:w="1903"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331"/>
              <w:rPr>
                <w:sz w:val="18"/>
              </w:rPr>
            </w:pPr>
            <w:r>
              <w:rPr>
                <w:sz w:val="18"/>
              </w:rPr>
              <w:t>A02, A03, M03 and M04</w:t>
            </w:r>
          </w:p>
        </w:tc>
        <w:tc>
          <w:tcPr>
            <w:tcW w:w="380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1" w:line="225" w:lineRule="auto"/>
              <w:ind w:left="39" w:right="169"/>
              <w:rPr>
                <w:sz w:val="18"/>
              </w:rPr>
            </w:pPr>
            <w:r>
              <w:rPr>
                <w:sz w:val="18"/>
              </w:rPr>
              <w:t xml:space="preserve">Intermediate certificates between the </w:t>
            </w:r>
            <w:r>
              <w:rPr>
                <w:rFonts w:ascii="Roboto"/>
                <w:i/>
                <w:sz w:val="18"/>
              </w:rPr>
              <w:t xml:space="preserve">V2GChargingStationCertificate </w:t>
            </w:r>
            <w:r>
              <w:rPr>
                <w:sz w:val="18"/>
              </w:rPr>
              <w:t xml:space="preserve">and </w:t>
            </w:r>
            <w:r>
              <w:rPr>
                <w:rFonts w:ascii="Roboto"/>
                <w:i/>
                <w:sz w:val="18"/>
              </w:rPr>
              <w:t>V2GRootCertificate</w:t>
            </w:r>
            <w:r>
              <w:rPr>
                <w:sz w:val="18"/>
              </w:rPr>
              <w:t>. May be used during TLS setup between EV and Charging Station.</w:t>
            </w:r>
          </w:p>
        </w:tc>
      </w:tr>
    </w:tbl>
    <w:p w:rsidR="000F652E" w:rsidRDefault="000F652E">
      <w:pPr>
        <w:spacing w:line="225"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714" style="width:523.3pt;height:.25pt;mso-position-horizontal-relative:char;mso-position-vertical-relative:line" coordsize="10466,5">
            <v:line id="_x0000_s1715" style="position:absolute" from="0,3" to="10466,3" strokecolor="#ddd" strokeweight=".25pt"/>
            <w10:wrap type="none"/>
            <w10:anchorlock/>
          </v:group>
        </w:pict>
      </w:r>
    </w:p>
    <w:p w:rsidR="000F652E" w:rsidRDefault="000459B2">
      <w:pPr>
        <w:pStyle w:val="Heading2"/>
        <w:numPr>
          <w:ilvl w:val="0"/>
          <w:numId w:val="39"/>
        </w:numPr>
        <w:tabs>
          <w:tab w:val="left" w:pos="520"/>
        </w:tabs>
        <w:ind w:left="519" w:hanging="400"/>
      </w:pPr>
      <w:bookmarkStart w:id="447" w:name="3._Use_cases_from_ISO_15118_relevant_for"/>
      <w:bookmarkStart w:id="448" w:name="_bookmark256"/>
      <w:bookmarkEnd w:id="447"/>
      <w:bookmarkEnd w:id="448"/>
      <w:r>
        <w:t>Use cases from ISO 15118 relevant for</w:t>
      </w:r>
      <w:r>
        <w:rPr>
          <w:spacing w:val="-12"/>
        </w:rPr>
        <w:t xml:space="preserve"> </w:t>
      </w:r>
      <w:r>
        <w:t>OCPP</w:t>
      </w:r>
    </w:p>
    <w:p w:rsidR="000F652E" w:rsidRDefault="000459B2">
      <w:pPr>
        <w:pStyle w:val="BodyText"/>
        <w:spacing w:before="232" w:line="235" w:lineRule="auto"/>
        <w:ind w:left="120"/>
      </w:pPr>
      <w:r>
        <w:t xml:space="preserve">See </w:t>
      </w:r>
      <w:hyperlink w:anchor="_bookmark20" w:history="1">
        <w:r>
          <w:rPr>
            <w:color w:val="0000ED"/>
          </w:rPr>
          <w:t xml:space="preserve">ISO15118-1 </w:t>
        </w:r>
      </w:hyperlink>
      <w:r>
        <w:t xml:space="preserve">page 17 for a list of all elementary use cases. The </w:t>
      </w:r>
      <w:r>
        <w:rPr>
          <w:rFonts w:ascii="Roboto"/>
          <w:b/>
        </w:rPr>
        <w:t xml:space="preserve">bold </w:t>
      </w:r>
      <w:r>
        <w:t xml:space="preserve">indicated use case component are identified as of influence of the OCPP communication following </w:t>
      </w:r>
      <w:hyperlink w:anchor="_bookmark20" w:history="1">
        <w:r>
          <w:rPr>
            <w:color w:val="0000ED"/>
          </w:rPr>
          <w:t>ISO15118-1</w:t>
        </w:r>
      </w:hyperlink>
      <w:r>
        <w:t>.</w:t>
      </w:r>
    </w:p>
    <w:p w:rsidR="000F652E" w:rsidRDefault="000F652E">
      <w:pPr>
        <w:pStyle w:val="BodyText"/>
        <w:spacing w:before="7"/>
      </w:pPr>
    </w:p>
    <w:p w:rsidR="000F652E" w:rsidRDefault="000459B2">
      <w:pPr>
        <w:ind w:left="120"/>
        <w:rPr>
          <w:rFonts w:ascii="Roboto"/>
          <w:i/>
          <w:sz w:val="18"/>
        </w:rPr>
      </w:pPr>
      <w:r>
        <w:rPr>
          <w:rFonts w:ascii="Roboto"/>
          <w:i/>
          <w:sz w:val="18"/>
        </w:rPr>
        <w:t xml:space="preserve">Table 201. 15118 use cases relevant for OCPP (Source original table: </w:t>
      </w:r>
      <w:hyperlink w:anchor="_bookmark20" w:history="1">
        <w:r>
          <w:rPr>
            <w:rFonts w:ascii="Roboto"/>
            <w:i/>
            <w:color w:val="0000ED"/>
            <w:sz w:val="18"/>
          </w:rPr>
          <w:t>ISO15118-1</w:t>
        </w:r>
      </w:hyperlink>
      <w:r>
        <w:rPr>
          <w:rFonts w:ascii="Roboto"/>
          <w:i/>
          <w:sz w:val="18"/>
        </w:rPr>
        <w: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3"/>
        <w:gridCol w:w="9303"/>
      </w:tblGrid>
      <w:tr w:rsidR="000F652E">
        <w:trPr>
          <w:trHeight w:val="284"/>
        </w:trPr>
        <w:tc>
          <w:tcPr>
            <w:tcW w:w="1163" w:type="dxa"/>
            <w:tcBorders>
              <w:bottom w:val="single" w:sz="12" w:space="0" w:color="000000"/>
            </w:tcBorders>
          </w:tcPr>
          <w:p w:rsidR="000F652E" w:rsidRDefault="000459B2">
            <w:pPr>
              <w:pStyle w:val="TableParagraph"/>
              <w:ind w:left="54" w:right="25"/>
              <w:jc w:val="center"/>
              <w:rPr>
                <w:rFonts w:ascii="Roboto"/>
                <w:b/>
                <w:sz w:val="18"/>
              </w:rPr>
            </w:pPr>
            <w:r>
              <w:rPr>
                <w:rFonts w:ascii="Roboto"/>
                <w:b/>
                <w:sz w:val="18"/>
              </w:rPr>
              <w:t>No.</w:t>
            </w:r>
          </w:p>
        </w:tc>
        <w:tc>
          <w:tcPr>
            <w:tcW w:w="9303" w:type="dxa"/>
            <w:tcBorders>
              <w:bottom w:val="single" w:sz="12" w:space="0" w:color="000000"/>
            </w:tcBorders>
          </w:tcPr>
          <w:p w:rsidR="000F652E" w:rsidRDefault="000459B2">
            <w:pPr>
              <w:pStyle w:val="TableParagraph"/>
              <w:ind w:left="39"/>
              <w:rPr>
                <w:rFonts w:ascii="Roboto"/>
                <w:b/>
                <w:sz w:val="18"/>
              </w:rPr>
            </w:pPr>
            <w:r>
              <w:rPr>
                <w:rFonts w:ascii="Roboto"/>
                <w:b/>
                <w:sz w:val="18"/>
              </w:rPr>
              <w:t>Use case element name / grouping</w:t>
            </w:r>
          </w:p>
        </w:tc>
      </w:tr>
      <w:tr w:rsidR="000F652E">
        <w:trPr>
          <w:trHeight w:val="284"/>
        </w:trPr>
        <w:tc>
          <w:tcPr>
            <w:tcW w:w="1163" w:type="dxa"/>
            <w:tcBorders>
              <w:top w:val="single" w:sz="12" w:space="0" w:color="000000"/>
            </w:tcBorders>
          </w:tcPr>
          <w:p w:rsidR="000F652E" w:rsidRDefault="000459B2">
            <w:pPr>
              <w:pStyle w:val="TableParagraph"/>
              <w:spacing w:before="11"/>
              <w:ind w:left="54" w:right="25"/>
              <w:jc w:val="center"/>
              <w:rPr>
                <w:sz w:val="18"/>
              </w:rPr>
            </w:pPr>
            <w:r>
              <w:rPr>
                <w:sz w:val="18"/>
              </w:rPr>
              <w:t>A1</w:t>
            </w:r>
          </w:p>
        </w:tc>
        <w:tc>
          <w:tcPr>
            <w:tcW w:w="9303" w:type="dxa"/>
            <w:tcBorders>
              <w:top w:val="single" w:sz="12" w:space="0" w:color="000000"/>
            </w:tcBorders>
          </w:tcPr>
          <w:p w:rsidR="000F652E" w:rsidRDefault="000459B2">
            <w:pPr>
              <w:pStyle w:val="TableParagraph"/>
              <w:spacing w:before="11"/>
              <w:ind w:left="39"/>
              <w:rPr>
                <w:sz w:val="18"/>
              </w:rPr>
            </w:pPr>
            <w:r>
              <w:rPr>
                <w:sz w:val="18"/>
              </w:rPr>
              <w:t>Begin of charging process with forced High Level Communication</w:t>
            </w:r>
          </w:p>
        </w:tc>
      </w:tr>
      <w:tr w:rsidR="000F652E">
        <w:trPr>
          <w:trHeight w:val="294"/>
        </w:trPr>
        <w:tc>
          <w:tcPr>
            <w:tcW w:w="1163" w:type="dxa"/>
            <w:shd w:val="clear" w:color="auto" w:fill="EDEDED"/>
          </w:tcPr>
          <w:p w:rsidR="000F652E" w:rsidRDefault="000459B2">
            <w:pPr>
              <w:pStyle w:val="TableParagraph"/>
              <w:spacing w:before="21"/>
              <w:ind w:left="54" w:right="25"/>
              <w:jc w:val="center"/>
              <w:rPr>
                <w:sz w:val="18"/>
              </w:rPr>
            </w:pPr>
            <w:r>
              <w:rPr>
                <w:sz w:val="18"/>
              </w:rPr>
              <w:t>A2</w:t>
            </w:r>
          </w:p>
        </w:tc>
        <w:tc>
          <w:tcPr>
            <w:tcW w:w="9303" w:type="dxa"/>
            <w:shd w:val="clear" w:color="auto" w:fill="EDEDED"/>
          </w:tcPr>
          <w:p w:rsidR="000F652E" w:rsidRDefault="000459B2">
            <w:pPr>
              <w:pStyle w:val="TableParagraph"/>
              <w:spacing w:before="21"/>
              <w:ind w:left="39"/>
              <w:rPr>
                <w:sz w:val="18"/>
              </w:rPr>
            </w:pPr>
            <w:r>
              <w:rPr>
                <w:sz w:val="18"/>
              </w:rPr>
              <w:t xml:space="preserve">Begin of charging process with concurrent </w:t>
            </w:r>
            <w:hyperlink w:anchor="_bookmark19" w:history="1">
              <w:r>
                <w:rPr>
                  <w:color w:val="0000ED"/>
                  <w:sz w:val="18"/>
                </w:rPr>
                <w:t xml:space="preserve">IEC61851-1 </w:t>
              </w:r>
            </w:hyperlink>
            <w:r>
              <w:rPr>
                <w:sz w:val="18"/>
              </w:rPr>
              <w:t>and High Level Communication</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B1</w:t>
            </w:r>
          </w:p>
        </w:tc>
        <w:tc>
          <w:tcPr>
            <w:tcW w:w="9303" w:type="dxa"/>
          </w:tcPr>
          <w:p w:rsidR="000F652E" w:rsidRDefault="000459B2">
            <w:pPr>
              <w:pStyle w:val="TableParagraph"/>
              <w:ind w:left="39"/>
              <w:rPr>
                <w:rFonts w:ascii="Roboto"/>
                <w:b/>
                <w:sz w:val="18"/>
              </w:rPr>
            </w:pPr>
            <w:r>
              <w:rPr>
                <w:rFonts w:ascii="Roboto"/>
                <w:b/>
                <w:sz w:val="18"/>
              </w:rPr>
              <w:t>EV/Charging Station communication setup</w:t>
            </w:r>
          </w:p>
        </w:tc>
      </w:tr>
      <w:tr w:rsidR="000F652E">
        <w:trPr>
          <w:trHeight w:val="294"/>
        </w:trPr>
        <w:tc>
          <w:tcPr>
            <w:tcW w:w="1163" w:type="dxa"/>
            <w:shd w:val="clear" w:color="auto" w:fill="EDEDED"/>
          </w:tcPr>
          <w:p w:rsidR="000F652E" w:rsidRDefault="000459B2">
            <w:pPr>
              <w:pStyle w:val="TableParagraph"/>
              <w:ind w:left="54" w:right="25"/>
              <w:jc w:val="center"/>
              <w:rPr>
                <w:rFonts w:ascii="Roboto"/>
                <w:b/>
                <w:sz w:val="18"/>
              </w:rPr>
            </w:pPr>
            <w:r>
              <w:rPr>
                <w:rFonts w:ascii="Roboto"/>
                <w:b/>
                <w:sz w:val="18"/>
              </w:rPr>
              <w:t>C1</w:t>
            </w:r>
          </w:p>
        </w:tc>
        <w:tc>
          <w:tcPr>
            <w:tcW w:w="9303" w:type="dxa"/>
            <w:shd w:val="clear" w:color="auto" w:fill="EDEDED"/>
          </w:tcPr>
          <w:p w:rsidR="000F652E" w:rsidRDefault="000459B2">
            <w:pPr>
              <w:pStyle w:val="TableParagraph"/>
              <w:ind w:left="39"/>
              <w:rPr>
                <w:rFonts w:ascii="Roboto"/>
                <w:b/>
                <w:sz w:val="18"/>
              </w:rPr>
            </w:pPr>
            <w:r>
              <w:rPr>
                <w:rFonts w:ascii="Roboto"/>
                <w:b/>
                <w:sz w:val="18"/>
              </w:rPr>
              <w:t>Certificate update</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C2</w:t>
            </w:r>
          </w:p>
        </w:tc>
        <w:tc>
          <w:tcPr>
            <w:tcW w:w="9303" w:type="dxa"/>
          </w:tcPr>
          <w:p w:rsidR="000F652E" w:rsidRDefault="000459B2">
            <w:pPr>
              <w:pStyle w:val="TableParagraph"/>
              <w:ind w:left="39"/>
              <w:rPr>
                <w:rFonts w:ascii="Roboto"/>
                <w:b/>
                <w:sz w:val="18"/>
              </w:rPr>
            </w:pPr>
            <w:r>
              <w:rPr>
                <w:rFonts w:ascii="Roboto"/>
                <w:b/>
                <w:sz w:val="18"/>
              </w:rPr>
              <w:t>Certificate installation</w:t>
            </w:r>
          </w:p>
        </w:tc>
      </w:tr>
      <w:tr w:rsidR="000F652E">
        <w:trPr>
          <w:trHeight w:val="294"/>
        </w:trPr>
        <w:tc>
          <w:tcPr>
            <w:tcW w:w="1163" w:type="dxa"/>
            <w:shd w:val="clear" w:color="auto" w:fill="EDEDED"/>
          </w:tcPr>
          <w:p w:rsidR="000F652E" w:rsidRDefault="000459B2">
            <w:pPr>
              <w:pStyle w:val="TableParagraph"/>
              <w:spacing w:before="21"/>
              <w:ind w:left="54" w:right="25"/>
              <w:jc w:val="center"/>
              <w:rPr>
                <w:sz w:val="18"/>
              </w:rPr>
            </w:pPr>
            <w:r>
              <w:rPr>
                <w:sz w:val="18"/>
              </w:rPr>
              <w:t>D1</w:t>
            </w:r>
          </w:p>
        </w:tc>
        <w:tc>
          <w:tcPr>
            <w:tcW w:w="9303" w:type="dxa"/>
            <w:shd w:val="clear" w:color="auto" w:fill="EDEDED"/>
          </w:tcPr>
          <w:p w:rsidR="000F652E" w:rsidRDefault="000459B2">
            <w:pPr>
              <w:pStyle w:val="TableParagraph"/>
              <w:spacing w:before="21"/>
              <w:ind w:left="39"/>
              <w:rPr>
                <w:sz w:val="18"/>
              </w:rPr>
            </w:pPr>
            <w:r>
              <w:rPr>
                <w:sz w:val="18"/>
              </w:rPr>
              <w:t>Authorization using Contract Certificates performed at the EVSE</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D2</w:t>
            </w:r>
          </w:p>
        </w:tc>
        <w:tc>
          <w:tcPr>
            <w:tcW w:w="9303" w:type="dxa"/>
          </w:tcPr>
          <w:p w:rsidR="000F652E" w:rsidRDefault="000459B2">
            <w:pPr>
              <w:pStyle w:val="TableParagraph"/>
              <w:ind w:left="39"/>
              <w:rPr>
                <w:rFonts w:ascii="Roboto"/>
                <w:b/>
                <w:sz w:val="18"/>
              </w:rPr>
            </w:pPr>
            <w:r>
              <w:rPr>
                <w:rFonts w:ascii="Roboto"/>
                <w:b/>
                <w:sz w:val="18"/>
              </w:rPr>
              <w:t>Authorization using Contract Certificates performed with help of SA</w:t>
            </w:r>
          </w:p>
        </w:tc>
      </w:tr>
      <w:tr w:rsidR="000F652E">
        <w:trPr>
          <w:trHeight w:val="294"/>
        </w:trPr>
        <w:tc>
          <w:tcPr>
            <w:tcW w:w="1163" w:type="dxa"/>
            <w:shd w:val="clear" w:color="auto" w:fill="EDEDED"/>
          </w:tcPr>
          <w:p w:rsidR="000F652E" w:rsidRDefault="000459B2">
            <w:pPr>
              <w:pStyle w:val="TableParagraph"/>
              <w:spacing w:before="21"/>
              <w:ind w:left="54" w:right="25"/>
              <w:jc w:val="center"/>
              <w:rPr>
                <w:sz w:val="18"/>
              </w:rPr>
            </w:pPr>
            <w:r>
              <w:rPr>
                <w:sz w:val="18"/>
              </w:rPr>
              <w:t>D3</w:t>
            </w:r>
          </w:p>
        </w:tc>
        <w:tc>
          <w:tcPr>
            <w:tcW w:w="9303" w:type="dxa"/>
            <w:shd w:val="clear" w:color="auto" w:fill="EDEDED"/>
          </w:tcPr>
          <w:p w:rsidR="000F652E" w:rsidRDefault="000459B2">
            <w:pPr>
              <w:pStyle w:val="TableParagraph"/>
              <w:spacing w:before="21"/>
              <w:ind w:left="39"/>
              <w:rPr>
                <w:sz w:val="18"/>
              </w:rPr>
            </w:pPr>
            <w:r>
              <w:rPr>
                <w:sz w:val="18"/>
              </w:rPr>
              <w:t>Authorization at EVSE using external credentials performed at the EVSE</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D4</w:t>
            </w:r>
          </w:p>
        </w:tc>
        <w:tc>
          <w:tcPr>
            <w:tcW w:w="9303" w:type="dxa"/>
          </w:tcPr>
          <w:p w:rsidR="000F652E" w:rsidRDefault="000459B2">
            <w:pPr>
              <w:pStyle w:val="TableParagraph"/>
              <w:ind w:left="39"/>
              <w:rPr>
                <w:rFonts w:ascii="Roboto"/>
                <w:b/>
                <w:sz w:val="18"/>
              </w:rPr>
            </w:pPr>
            <w:r>
              <w:rPr>
                <w:rFonts w:ascii="Roboto"/>
                <w:b/>
                <w:sz w:val="18"/>
              </w:rPr>
              <w:t>Authorization at EVSE using external credentials performed with help of SA</w:t>
            </w:r>
          </w:p>
        </w:tc>
      </w:tr>
      <w:tr w:rsidR="000F652E">
        <w:trPr>
          <w:trHeight w:val="294"/>
        </w:trPr>
        <w:tc>
          <w:tcPr>
            <w:tcW w:w="1163" w:type="dxa"/>
            <w:shd w:val="clear" w:color="auto" w:fill="EDEDED"/>
          </w:tcPr>
          <w:p w:rsidR="000F652E" w:rsidRDefault="000459B2">
            <w:pPr>
              <w:pStyle w:val="TableParagraph"/>
              <w:ind w:left="54" w:right="25"/>
              <w:jc w:val="center"/>
              <w:rPr>
                <w:rFonts w:ascii="Roboto"/>
                <w:b/>
                <w:sz w:val="18"/>
              </w:rPr>
            </w:pPr>
            <w:r>
              <w:rPr>
                <w:rFonts w:ascii="Roboto"/>
                <w:b/>
                <w:sz w:val="18"/>
              </w:rPr>
              <w:t>E1</w:t>
            </w:r>
          </w:p>
        </w:tc>
        <w:tc>
          <w:tcPr>
            <w:tcW w:w="9303" w:type="dxa"/>
            <w:shd w:val="clear" w:color="auto" w:fill="EDEDED"/>
          </w:tcPr>
          <w:p w:rsidR="000F652E" w:rsidRDefault="000459B2">
            <w:pPr>
              <w:pStyle w:val="TableParagraph"/>
              <w:ind w:left="39"/>
              <w:rPr>
                <w:rFonts w:ascii="Roboto"/>
                <w:b/>
                <w:sz w:val="18"/>
              </w:rPr>
            </w:pPr>
            <w:r>
              <w:rPr>
                <w:rFonts w:ascii="Roboto"/>
                <w:b/>
                <w:sz w:val="18"/>
              </w:rPr>
              <w:t>AC charging with load leveling based on High Level Communication</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E2</w:t>
            </w:r>
          </w:p>
        </w:tc>
        <w:tc>
          <w:tcPr>
            <w:tcW w:w="9303" w:type="dxa"/>
          </w:tcPr>
          <w:p w:rsidR="000F652E" w:rsidRDefault="000459B2">
            <w:pPr>
              <w:pStyle w:val="TableParagraph"/>
              <w:ind w:left="39"/>
              <w:rPr>
                <w:rFonts w:ascii="Roboto"/>
                <w:b/>
                <w:sz w:val="18"/>
              </w:rPr>
            </w:pPr>
            <w:r>
              <w:rPr>
                <w:rFonts w:ascii="Roboto"/>
                <w:b/>
                <w:sz w:val="18"/>
              </w:rPr>
              <w:t>Optimized charging with scheduling to Secondary Actor</w:t>
            </w:r>
          </w:p>
        </w:tc>
      </w:tr>
      <w:tr w:rsidR="000F652E">
        <w:trPr>
          <w:trHeight w:val="294"/>
        </w:trPr>
        <w:tc>
          <w:tcPr>
            <w:tcW w:w="1163" w:type="dxa"/>
            <w:shd w:val="clear" w:color="auto" w:fill="EDEDED"/>
          </w:tcPr>
          <w:p w:rsidR="000F652E" w:rsidRDefault="000459B2">
            <w:pPr>
              <w:pStyle w:val="TableParagraph"/>
              <w:ind w:left="54" w:right="25"/>
              <w:jc w:val="center"/>
              <w:rPr>
                <w:rFonts w:ascii="Roboto"/>
                <w:b/>
                <w:sz w:val="18"/>
              </w:rPr>
            </w:pPr>
            <w:r>
              <w:rPr>
                <w:rFonts w:ascii="Roboto"/>
                <w:b/>
                <w:sz w:val="18"/>
              </w:rPr>
              <w:t>E3</w:t>
            </w:r>
          </w:p>
        </w:tc>
        <w:tc>
          <w:tcPr>
            <w:tcW w:w="9303" w:type="dxa"/>
            <w:shd w:val="clear" w:color="auto" w:fill="EDEDED"/>
          </w:tcPr>
          <w:p w:rsidR="000F652E" w:rsidRDefault="000459B2">
            <w:pPr>
              <w:pStyle w:val="TableParagraph"/>
              <w:ind w:left="39"/>
              <w:rPr>
                <w:rFonts w:ascii="Roboto"/>
                <w:b/>
                <w:sz w:val="18"/>
              </w:rPr>
            </w:pPr>
            <w:r>
              <w:rPr>
                <w:rFonts w:ascii="Roboto"/>
                <w:b/>
                <w:sz w:val="18"/>
              </w:rPr>
              <w:t>Optimized charging with scheduling at EV</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E4</w:t>
            </w:r>
          </w:p>
        </w:tc>
        <w:tc>
          <w:tcPr>
            <w:tcW w:w="9303" w:type="dxa"/>
          </w:tcPr>
          <w:p w:rsidR="000F652E" w:rsidRDefault="000459B2">
            <w:pPr>
              <w:pStyle w:val="TableParagraph"/>
              <w:ind w:left="39"/>
              <w:rPr>
                <w:rFonts w:ascii="Roboto"/>
                <w:b/>
                <w:sz w:val="18"/>
              </w:rPr>
            </w:pPr>
            <w:r>
              <w:rPr>
                <w:rFonts w:ascii="Roboto"/>
                <w:b/>
                <w:sz w:val="18"/>
              </w:rPr>
              <w:t>DC charging with load leveling based on High Level Communication</w:t>
            </w:r>
          </w:p>
        </w:tc>
      </w:tr>
      <w:tr w:rsidR="000F652E">
        <w:trPr>
          <w:trHeight w:val="294"/>
        </w:trPr>
        <w:tc>
          <w:tcPr>
            <w:tcW w:w="1163" w:type="dxa"/>
            <w:shd w:val="clear" w:color="auto" w:fill="EDEDED"/>
          </w:tcPr>
          <w:p w:rsidR="000F652E" w:rsidRDefault="000459B2">
            <w:pPr>
              <w:pStyle w:val="TableParagraph"/>
              <w:spacing w:before="21"/>
              <w:ind w:left="54" w:right="25"/>
              <w:jc w:val="center"/>
              <w:rPr>
                <w:sz w:val="18"/>
              </w:rPr>
            </w:pPr>
            <w:r>
              <w:rPr>
                <w:sz w:val="18"/>
              </w:rPr>
              <w:t>E5</w:t>
            </w:r>
          </w:p>
        </w:tc>
        <w:tc>
          <w:tcPr>
            <w:tcW w:w="9303" w:type="dxa"/>
            <w:shd w:val="clear" w:color="auto" w:fill="EDEDED"/>
          </w:tcPr>
          <w:p w:rsidR="000F652E" w:rsidRDefault="000459B2">
            <w:pPr>
              <w:pStyle w:val="TableParagraph"/>
              <w:spacing w:before="21"/>
              <w:ind w:left="39"/>
              <w:rPr>
                <w:sz w:val="18"/>
              </w:rPr>
            </w:pPr>
            <w:r>
              <w:rPr>
                <w:sz w:val="18"/>
              </w:rPr>
              <w:t>Resume to Authorized Charge Schedule</w:t>
            </w:r>
          </w:p>
        </w:tc>
      </w:tr>
      <w:tr w:rsidR="000F652E">
        <w:trPr>
          <w:trHeight w:val="294"/>
        </w:trPr>
        <w:tc>
          <w:tcPr>
            <w:tcW w:w="1163" w:type="dxa"/>
          </w:tcPr>
          <w:p w:rsidR="000F652E" w:rsidRDefault="000459B2">
            <w:pPr>
              <w:pStyle w:val="TableParagraph"/>
              <w:spacing w:before="21"/>
              <w:ind w:left="54" w:right="25"/>
              <w:jc w:val="center"/>
              <w:rPr>
                <w:sz w:val="18"/>
              </w:rPr>
            </w:pPr>
            <w:r>
              <w:rPr>
                <w:sz w:val="18"/>
              </w:rPr>
              <w:t>F0</w:t>
            </w:r>
          </w:p>
        </w:tc>
        <w:tc>
          <w:tcPr>
            <w:tcW w:w="9303" w:type="dxa"/>
          </w:tcPr>
          <w:p w:rsidR="000F652E" w:rsidRDefault="000459B2">
            <w:pPr>
              <w:pStyle w:val="TableParagraph"/>
              <w:spacing w:before="21"/>
              <w:ind w:left="39"/>
              <w:rPr>
                <w:sz w:val="18"/>
              </w:rPr>
            </w:pPr>
            <w:r>
              <w:rPr>
                <w:sz w:val="18"/>
              </w:rPr>
              <w:t>Charging loop</w:t>
            </w:r>
          </w:p>
        </w:tc>
      </w:tr>
      <w:tr w:rsidR="000F652E">
        <w:trPr>
          <w:trHeight w:val="294"/>
        </w:trPr>
        <w:tc>
          <w:tcPr>
            <w:tcW w:w="1163" w:type="dxa"/>
            <w:shd w:val="clear" w:color="auto" w:fill="EDEDED"/>
          </w:tcPr>
          <w:p w:rsidR="000F652E" w:rsidRDefault="000459B2">
            <w:pPr>
              <w:pStyle w:val="TableParagraph"/>
              <w:spacing w:before="21"/>
              <w:ind w:left="54" w:right="25"/>
              <w:jc w:val="center"/>
              <w:rPr>
                <w:sz w:val="18"/>
              </w:rPr>
            </w:pPr>
            <w:r>
              <w:rPr>
                <w:sz w:val="18"/>
              </w:rPr>
              <w:t>F1</w:t>
            </w:r>
          </w:p>
        </w:tc>
        <w:tc>
          <w:tcPr>
            <w:tcW w:w="9303" w:type="dxa"/>
            <w:shd w:val="clear" w:color="auto" w:fill="EDEDED"/>
          </w:tcPr>
          <w:p w:rsidR="000F652E" w:rsidRDefault="000459B2">
            <w:pPr>
              <w:pStyle w:val="TableParagraph"/>
              <w:spacing w:before="21"/>
              <w:ind w:left="39"/>
              <w:rPr>
                <w:sz w:val="18"/>
              </w:rPr>
            </w:pPr>
            <w:r>
              <w:rPr>
                <w:sz w:val="18"/>
              </w:rPr>
              <w:t>Charging loop with metering information exchange</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F2</w:t>
            </w:r>
          </w:p>
        </w:tc>
        <w:tc>
          <w:tcPr>
            <w:tcW w:w="9303" w:type="dxa"/>
          </w:tcPr>
          <w:p w:rsidR="000F652E" w:rsidRDefault="000459B2">
            <w:pPr>
              <w:pStyle w:val="TableParagraph"/>
              <w:ind w:left="39"/>
              <w:rPr>
                <w:rFonts w:ascii="Roboto"/>
                <w:b/>
                <w:sz w:val="18"/>
              </w:rPr>
            </w:pPr>
            <w:r>
              <w:rPr>
                <w:rFonts w:ascii="Roboto"/>
                <w:b/>
                <w:sz w:val="18"/>
              </w:rPr>
              <w:t>Charging loop with interrupt from the Charging Station</w:t>
            </w:r>
          </w:p>
        </w:tc>
      </w:tr>
      <w:tr w:rsidR="000F652E">
        <w:trPr>
          <w:trHeight w:val="294"/>
        </w:trPr>
        <w:tc>
          <w:tcPr>
            <w:tcW w:w="1163" w:type="dxa"/>
            <w:shd w:val="clear" w:color="auto" w:fill="EDEDED"/>
          </w:tcPr>
          <w:p w:rsidR="000F652E" w:rsidRDefault="000459B2">
            <w:pPr>
              <w:pStyle w:val="TableParagraph"/>
              <w:ind w:left="54" w:right="25"/>
              <w:jc w:val="center"/>
              <w:rPr>
                <w:rFonts w:ascii="Roboto"/>
                <w:b/>
                <w:sz w:val="18"/>
              </w:rPr>
            </w:pPr>
            <w:r>
              <w:rPr>
                <w:rFonts w:ascii="Roboto"/>
                <w:b/>
                <w:sz w:val="18"/>
              </w:rPr>
              <w:t>F3</w:t>
            </w:r>
          </w:p>
        </w:tc>
        <w:tc>
          <w:tcPr>
            <w:tcW w:w="9303" w:type="dxa"/>
            <w:shd w:val="clear" w:color="auto" w:fill="EDEDED"/>
          </w:tcPr>
          <w:p w:rsidR="000F652E" w:rsidRDefault="000459B2">
            <w:pPr>
              <w:pStyle w:val="TableParagraph"/>
              <w:ind w:left="39"/>
              <w:rPr>
                <w:rFonts w:ascii="Roboto"/>
                <w:b/>
                <w:sz w:val="18"/>
              </w:rPr>
            </w:pPr>
            <w:r>
              <w:rPr>
                <w:rFonts w:ascii="Roboto"/>
                <w:b/>
                <w:sz w:val="18"/>
              </w:rPr>
              <w:t>Charging loop with interrupt from the EV or user</w:t>
            </w:r>
          </w:p>
        </w:tc>
      </w:tr>
      <w:tr w:rsidR="000F652E">
        <w:trPr>
          <w:trHeight w:val="294"/>
        </w:trPr>
        <w:tc>
          <w:tcPr>
            <w:tcW w:w="1163" w:type="dxa"/>
          </w:tcPr>
          <w:p w:rsidR="000F652E" w:rsidRDefault="000459B2">
            <w:pPr>
              <w:pStyle w:val="TableParagraph"/>
              <w:spacing w:before="21"/>
              <w:ind w:left="54" w:right="25"/>
              <w:jc w:val="center"/>
              <w:rPr>
                <w:sz w:val="18"/>
              </w:rPr>
            </w:pPr>
            <w:r>
              <w:rPr>
                <w:sz w:val="18"/>
              </w:rPr>
              <w:t>F4</w:t>
            </w:r>
          </w:p>
        </w:tc>
        <w:tc>
          <w:tcPr>
            <w:tcW w:w="9303" w:type="dxa"/>
          </w:tcPr>
          <w:p w:rsidR="000F652E" w:rsidRDefault="000459B2">
            <w:pPr>
              <w:pStyle w:val="TableParagraph"/>
              <w:spacing w:before="21"/>
              <w:ind w:left="39"/>
              <w:rPr>
                <w:sz w:val="18"/>
              </w:rPr>
            </w:pPr>
            <w:r>
              <w:rPr>
                <w:sz w:val="18"/>
              </w:rPr>
              <w:t>Reactive power compensation</w:t>
            </w:r>
          </w:p>
        </w:tc>
      </w:tr>
      <w:tr w:rsidR="000F652E">
        <w:trPr>
          <w:trHeight w:val="294"/>
        </w:trPr>
        <w:tc>
          <w:tcPr>
            <w:tcW w:w="1163" w:type="dxa"/>
            <w:shd w:val="clear" w:color="auto" w:fill="EDEDED"/>
          </w:tcPr>
          <w:p w:rsidR="000F652E" w:rsidRDefault="000459B2">
            <w:pPr>
              <w:pStyle w:val="TableParagraph"/>
              <w:ind w:left="54" w:right="25"/>
              <w:jc w:val="center"/>
              <w:rPr>
                <w:rFonts w:ascii="Roboto"/>
                <w:b/>
                <w:sz w:val="18"/>
              </w:rPr>
            </w:pPr>
            <w:r>
              <w:rPr>
                <w:rFonts w:ascii="Roboto"/>
                <w:b/>
                <w:sz w:val="18"/>
              </w:rPr>
              <w:t>F5</w:t>
            </w:r>
          </w:p>
        </w:tc>
        <w:tc>
          <w:tcPr>
            <w:tcW w:w="9303" w:type="dxa"/>
            <w:shd w:val="clear" w:color="auto" w:fill="EDEDED"/>
          </w:tcPr>
          <w:p w:rsidR="000F652E" w:rsidRDefault="000459B2">
            <w:pPr>
              <w:pStyle w:val="TableParagraph"/>
              <w:ind w:left="39"/>
              <w:rPr>
                <w:rFonts w:ascii="Roboto"/>
                <w:b/>
                <w:sz w:val="18"/>
              </w:rPr>
            </w:pPr>
            <w:r>
              <w:rPr>
                <w:rFonts w:ascii="Roboto"/>
                <w:b/>
                <w:sz w:val="18"/>
              </w:rPr>
              <w:t>Vehicle to grid support</w:t>
            </w:r>
          </w:p>
        </w:tc>
      </w:tr>
      <w:tr w:rsidR="000F652E">
        <w:trPr>
          <w:trHeight w:val="294"/>
        </w:trPr>
        <w:tc>
          <w:tcPr>
            <w:tcW w:w="1163" w:type="dxa"/>
          </w:tcPr>
          <w:p w:rsidR="000F652E" w:rsidRDefault="000459B2">
            <w:pPr>
              <w:pStyle w:val="TableParagraph"/>
              <w:spacing w:before="21"/>
              <w:ind w:left="54" w:right="25"/>
              <w:jc w:val="center"/>
              <w:rPr>
                <w:sz w:val="18"/>
              </w:rPr>
            </w:pPr>
            <w:r>
              <w:rPr>
                <w:sz w:val="18"/>
              </w:rPr>
              <w:t>G1</w:t>
            </w:r>
          </w:p>
        </w:tc>
        <w:tc>
          <w:tcPr>
            <w:tcW w:w="9303" w:type="dxa"/>
          </w:tcPr>
          <w:p w:rsidR="000F652E" w:rsidRDefault="000459B2">
            <w:pPr>
              <w:pStyle w:val="TableParagraph"/>
              <w:spacing w:before="21"/>
              <w:ind w:left="39"/>
              <w:rPr>
                <w:sz w:val="18"/>
              </w:rPr>
            </w:pPr>
            <w:r>
              <w:rPr>
                <w:sz w:val="18"/>
              </w:rPr>
              <w:t>Value added services</w:t>
            </w:r>
          </w:p>
        </w:tc>
      </w:tr>
      <w:tr w:rsidR="000F652E">
        <w:trPr>
          <w:trHeight w:val="294"/>
        </w:trPr>
        <w:tc>
          <w:tcPr>
            <w:tcW w:w="1163" w:type="dxa"/>
            <w:shd w:val="clear" w:color="auto" w:fill="EDEDED"/>
          </w:tcPr>
          <w:p w:rsidR="000F652E" w:rsidRDefault="000459B2">
            <w:pPr>
              <w:pStyle w:val="TableParagraph"/>
              <w:spacing w:before="21"/>
              <w:ind w:left="54" w:right="25"/>
              <w:jc w:val="center"/>
              <w:rPr>
                <w:sz w:val="18"/>
              </w:rPr>
            </w:pPr>
            <w:r>
              <w:rPr>
                <w:sz w:val="18"/>
              </w:rPr>
              <w:t>G2</w:t>
            </w:r>
          </w:p>
        </w:tc>
        <w:tc>
          <w:tcPr>
            <w:tcW w:w="9303" w:type="dxa"/>
            <w:shd w:val="clear" w:color="auto" w:fill="EDEDED"/>
          </w:tcPr>
          <w:p w:rsidR="000F652E" w:rsidRDefault="000459B2">
            <w:pPr>
              <w:pStyle w:val="TableParagraph"/>
              <w:spacing w:before="21"/>
              <w:ind w:left="39"/>
              <w:rPr>
                <w:sz w:val="18"/>
              </w:rPr>
            </w:pPr>
            <w:r>
              <w:rPr>
                <w:sz w:val="18"/>
              </w:rPr>
              <w:t>Charging details</w:t>
            </w:r>
          </w:p>
        </w:tc>
      </w:tr>
      <w:tr w:rsidR="000F652E">
        <w:trPr>
          <w:trHeight w:val="294"/>
        </w:trPr>
        <w:tc>
          <w:tcPr>
            <w:tcW w:w="1163" w:type="dxa"/>
          </w:tcPr>
          <w:p w:rsidR="000F652E" w:rsidRDefault="000459B2">
            <w:pPr>
              <w:pStyle w:val="TableParagraph"/>
              <w:ind w:left="54" w:right="25"/>
              <w:jc w:val="center"/>
              <w:rPr>
                <w:rFonts w:ascii="Roboto"/>
                <w:b/>
                <w:sz w:val="18"/>
              </w:rPr>
            </w:pPr>
            <w:r>
              <w:rPr>
                <w:rFonts w:ascii="Roboto"/>
                <w:b/>
                <w:sz w:val="18"/>
              </w:rPr>
              <w:t>H1</w:t>
            </w:r>
          </w:p>
        </w:tc>
        <w:tc>
          <w:tcPr>
            <w:tcW w:w="9303" w:type="dxa"/>
          </w:tcPr>
          <w:p w:rsidR="000F652E" w:rsidRDefault="000459B2">
            <w:pPr>
              <w:pStyle w:val="TableParagraph"/>
              <w:ind w:left="39"/>
              <w:rPr>
                <w:rFonts w:ascii="Roboto"/>
                <w:b/>
                <w:sz w:val="18"/>
              </w:rPr>
            </w:pPr>
            <w:r>
              <w:rPr>
                <w:rFonts w:ascii="Roboto"/>
                <w:b/>
                <w:sz w:val="18"/>
              </w:rPr>
              <w:t>End of charging process</w:t>
            </w:r>
          </w:p>
        </w:tc>
      </w:tr>
    </w:tbl>
    <w:p w:rsidR="000F652E" w:rsidRDefault="000F652E">
      <w:pPr>
        <w:pStyle w:val="BodyText"/>
        <w:spacing w:before="8"/>
        <w:rPr>
          <w:rFonts w:ascii="Roboto"/>
          <w:i/>
          <w:sz w:val="15"/>
        </w:rPr>
      </w:pPr>
    </w:p>
    <w:p w:rsidR="000F652E" w:rsidRDefault="000F652E">
      <w:pPr>
        <w:rPr>
          <w:rFonts w:ascii="Roboto"/>
          <w:sz w:val="15"/>
        </w:rPr>
        <w:sectPr w:rsidR="000F652E">
          <w:pgSz w:w="11910" w:h="16840"/>
          <w:pgMar w:top="460" w:right="600" w:bottom="620" w:left="600" w:header="186" w:footer="431" w:gutter="0"/>
          <w:cols w:space="720"/>
        </w:sectPr>
      </w:pPr>
    </w:p>
    <w:p w:rsidR="000F652E" w:rsidRDefault="000F652E">
      <w:pPr>
        <w:pStyle w:val="BodyText"/>
        <w:rPr>
          <w:rFonts w:ascii="Roboto"/>
          <w:i/>
          <w:sz w:val="20"/>
        </w:rPr>
      </w:pPr>
    </w:p>
    <w:p w:rsidR="000F652E" w:rsidRDefault="00525094">
      <w:pPr>
        <w:spacing w:before="139"/>
        <w:ind w:left="360"/>
        <w:rPr>
          <w:rFonts w:ascii="Roboto"/>
          <w:b/>
          <w:sz w:val="18"/>
        </w:rPr>
      </w:pPr>
      <w:r w:rsidRPr="00525094">
        <w:pict>
          <v:line id="_x0000_s1713" style="position:absolute;left:0;text-align:left;z-index:16460288;mso-position-horizontal-relative:page" from="83.2pt,-11.65pt" to="83.2pt,39.5pt" strokecolor="#ededed" strokeweight=".5pt">
            <w10:wrap anchorx="page"/>
          </v:line>
        </w:pict>
      </w:r>
      <w:r w:rsidR="000459B2">
        <w:rPr>
          <w:rFonts w:ascii="Roboto"/>
          <w:b/>
          <w:sz w:val="18"/>
        </w:rPr>
        <w:t>NOTE</w:t>
      </w:r>
    </w:p>
    <w:p w:rsidR="000F652E" w:rsidRDefault="000459B2">
      <w:pPr>
        <w:pStyle w:val="BodyText"/>
        <w:spacing w:before="80" w:line="237" w:lineRule="auto"/>
        <w:ind w:left="360" w:right="307"/>
      </w:pPr>
      <w:r>
        <w:br w:type="column"/>
      </w:r>
      <w:r>
        <w:lastRenderedPageBreak/>
        <w:t xml:space="preserve">Not all 15118 related OCPP use cases are described in </w:t>
      </w:r>
      <w:r>
        <w:rPr>
          <w:rFonts w:ascii="Roboto"/>
          <w:i/>
        </w:rPr>
        <w:t xml:space="preserve">this </w:t>
      </w:r>
      <w:r>
        <w:t xml:space="preserve">functional block. This functional block describes installing and updating certificates in the EV and CA certificate handling (also for non 15118 related purposes). Please refer to </w:t>
      </w:r>
      <w:hyperlink w:anchor="_bookmark105" w:history="1">
        <w:r>
          <w:rPr>
            <w:color w:val="0000ED"/>
          </w:rPr>
          <w:t xml:space="preserve">ISO 15118 Authorization </w:t>
        </w:r>
      </w:hyperlink>
      <w:r>
        <w:t xml:space="preserve">for the authorization related use cases. The Smart Charging related use cases are described in the chapter </w:t>
      </w:r>
      <w:hyperlink w:anchor="_bookmark250" w:history="1">
        <w:r>
          <w:rPr>
            <w:color w:val="0000ED"/>
          </w:rPr>
          <w:t>Smart Charging</w:t>
        </w:r>
      </w:hyperlink>
      <w:r>
        <w:t>.</w:t>
      </w:r>
    </w:p>
    <w:p w:rsidR="000F652E" w:rsidRDefault="000F652E">
      <w:pPr>
        <w:spacing w:line="237" w:lineRule="auto"/>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711" style="width:523.3pt;height:.25pt;mso-position-horizontal-relative:char;mso-position-vertical-relative:line" coordsize="10466,5">
            <v:line id="_x0000_s1712" style="position:absolute" from="0,3" to="10466,3" strokecolor="#ddd" strokeweight=".25pt"/>
            <w10:wrap type="none"/>
            <w10:anchorlock/>
          </v:group>
        </w:pict>
      </w:r>
    </w:p>
    <w:p w:rsidR="000F652E" w:rsidRDefault="000459B2">
      <w:pPr>
        <w:pStyle w:val="Heading2"/>
        <w:numPr>
          <w:ilvl w:val="0"/>
          <w:numId w:val="39"/>
        </w:numPr>
        <w:tabs>
          <w:tab w:val="left" w:pos="520"/>
        </w:tabs>
        <w:ind w:left="519" w:hanging="400"/>
      </w:pPr>
      <w:bookmarkStart w:id="449" w:name="4._Use_cases_&amp;_Requirements"/>
      <w:bookmarkStart w:id="450" w:name="_bookmark257"/>
      <w:bookmarkEnd w:id="449"/>
      <w:bookmarkEnd w:id="450"/>
      <w:r>
        <w:t>Use cases &amp;</w:t>
      </w:r>
      <w:r>
        <w:rPr>
          <w:spacing w:val="-4"/>
        </w:rPr>
        <w:t xml:space="preserve"> </w:t>
      </w:r>
      <w:r>
        <w:t>Requirements</w:t>
      </w:r>
    </w:p>
    <w:p w:rsidR="000F652E" w:rsidRDefault="000459B2">
      <w:pPr>
        <w:pStyle w:val="Heading3"/>
        <w:spacing w:before="284"/>
        <w:ind w:left="120" w:firstLine="0"/>
      </w:pPr>
      <w:bookmarkStart w:id="451" w:name="M01_-_Certificate_installation_EV"/>
      <w:bookmarkStart w:id="452" w:name="_bookmark258"/>
      <w:bookmarkEnd w:id="451"/>
      <w:bookmarkEnd w:id="452"/>
      <w:r>
        <w:t>M01 - Certificate installation EV</w:t>
      </w:r>
    </w:p>
    <w:p w:rsidR="000F652E" w:rsidRDefault="000459B2">
      <w:pPr>
        <w:spacing w:before="225"/>
        <w:ind w:left="120"/>
        <w:rPr>
          <w:rFonts w:ascii="Roboto"/>
          <w:i/>
          <w:sz w:val="18"/>
        </w:rPr>
      </w:pPr>
      <w:r>
        <w:rPr>
          <w:rFonts w:ascii="Roboto"/>
          <w:i/>
          <w:sz w:val="18"/>
        </w:rPr>
        <w:t>Table 202. M01 - Certificate installation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Certificate Installation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M01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M. ISO 15118 Certificate Management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C2</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install a new certificate from the CSMS in the EV.</w:t>
            </w:r>
          </w:p>
        </w:tc>
      </w:tr>
      <w:tr w:rsidR="000F652E">
        <w:trPr>
          <w:trHeight w:val="836"/>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line="302" w:lineRule="auto"/>
              <w:rPr>
                <w:sz w:val="18"/>
              </w:rPr>
            </w:pPr>
            <w:r>
              <w:rPr>
                <w:sz w:val="18"/>
              </w:rPr>
              <w:t>The EV initiates installing a new certificate. The Charging Station forwards the request for a new certificate to the CSMS.</w:t>
            </w:r>
          </w:p>
          <w:p w:rsidR="000F652E" w:rsidRDefault="000459B2">
            <w:pPr>
              <w:pStyle w:val="TableParagraph"/>
              <w:spacing w:before="0" w:line="215" w:lineRule="exact"/>
              <w:rPr>
                <w:sz w:val="18"/>
              </w:rPr>
            </w:pPr>
            <w:r>
              <w:rPr>
                <w:sz w:val="18"/>
              </w:rPr>
              <w:t xml:space="preserve">See also </w:t>
            </w:r>
            <w:hyperlink w:anchor="_bookmark20" w:history="1">
              <w:r>
                <w:rPr>
                  <w:color w:val="0000ED"/>
                  <w:sz w:val="18"/>
                </w:rPr>
                <w:t>ISO15118-1</w:t>
              </w:r>
            </w:hyperlink>
            <w:r>
              <w:rPr>
                <w:sz w:val="18"/>
              </w:rPr>
              <w:t>, use case Description C2, page 22.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Actors</w:t>
            </w:r>
          </w:p>
        </w:tc>
        <w:tc>
          <w:tcPr>
            <w:tcW w:w="7849" w:type="dxa"/>
          </w:tcPr>
          <w:p w:rsidR="000F652E" w:rsidRDefault="000459B2">
            <w:pPr>
              <w:pStyle w:val="TableParagraph"/>
              <w:spacing w:before="21"/>
              <w:rPr>
                <w:sz w:val="18"/>
              </w:rPr>
            </w:pPr>
            <w:r>
              <w:rPr>
                <w:sz w:val="18"/>
              </w:rPr>
              <w:t>EV, Charging Station, CSMS</w:t>
            </w:r>
          </w:p>
        </w:tc>
      </w:tr>
      <w:tr w:rsidR="000F652E">
        <w:trPr>
          <w:trHeight w:val="1599"/>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Scenario description</w:t>
            </w:r>
          </w:p>
        </w:tc>
        <w:tc>
          <w:tcPr>
            <w:tcW w:w="7849" w:type="dxa"/>
            <w:shd w:val="clear" w:color="auto" w:fill="EDEDED"/>
          </w:tcPr>
          <w:p w:rsidR="000F652E" w:rsidRDefault="000459B2">
            <w:pPr>
              <w:pStyle w:val="TableParagraph"/>
              <w:spacing w:before="61"/>
              <w:rPr>
                <w:sz w:val="18"/>
              </w:rPr>
            </w:pPr>
            <w:r>
              <w:rPr>
                <w:rFonts w:ascii="Roboto"/>
                <w:b/>
                <w:sz w:val="18"/>
              </w:rPr>
              <w:t>15118</w:t>
            </w:r>
            <w:r>
              <w:rPr>
                <w:sz w:val="18"/>
              </w:rPr>
              <w:t>:</w:t>
            </w:r>
          </w:p>
          <w:p w:rsidR="000F652E" w:rsidRDefault="000459B2">
            <w:pPr>
              <w:pStyle w:val="TableParagraph"/>
              <w:spacing w:before="52"/>
              <w:rPr>
                <w:sz w:val="18"/>
              </w:rPr>
            </w:pPr>
            <w:r>
              <w:rPr>
                <w:sz w:val="18"/>
              </w:rPr>
              <w:t xml:space="preserve">See </w:t>
            </w:r>
            <w:hyperlink w:anchor="_bookmark20" w:history="1">
              <w:r>
                <w:rPr>
                  <w:color w:val="0000ED"/>
                  <w:sz w:val="18"/>
                </w:rPr>
                <w:t>ISO15118-1</w:t>
              </w:r>
            </w:hyperlink>
            <w:r>
              <w:rPr>
                <w:sz w:val="18"/>
              </w:rPr>
              <w:t>, use case Description C2, Scenario Description, first 3 bullets, page 22.</w:t>
            </w:r>
          </w:p>
          <w:p w:rsidR="000F652E" w:rsidRDefault="000459B2">
            <w:pPr>
              <w:pStyle w:val="TableParagraph"/>
              <w:spacing w:before="38" w:line="227" w:lineRule="exact"/>
              <w:rPr>
                <w:sz w:val="18"/>
              </w:rPr>
            </w:pPr>
            <w:r>
              <w:rPr>
                <w:rFonts w:ascii="Roboto"/>
                <w:b/>
                <w:sz w:val="18"/>
              </w:rPr>
              <w:t>OCPP</w:t>
            </w:r>
            <w:r>
              <w:rPr>
                <w:sz w:val="18"/>
              </w:rPr>
              <w:t>:</w:t>
            </w:r>
          </w:p>
          <w:p w:rsidR="000F652E" w:rsidRDefault="000459B2">
            <w:pPr>
              <w:pStyle w:val="TableParagraph"/>
              <w:numPr>
                <w:ilvl w:val="0"/>
                <w:numId w:val="38"/>
              </w:numPr>
              <w:tabs>
                <w:tab w:val="left" w:pos="135"/>
              </w:tabs>
              <w:spacing w:before="0" w:line="285" w:lineRule="auto"/>
              <w:ind w:right="123"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sends</w:t>
            </w:r>
            <w:r>
              <w:rPr>
                <w:spacing w:val="-3"/>
                <w:sz w:val="18"/>
              </w:rPr>
              <w:t xml:space="preserve"> </w:t>
            </w:r>
            <w:hyperlink w:anchor="_bookmark363" w:history="1">
              <w:r>
                <w:rPr>
                  <w:color w:val="0000ED"/>
                  <w:sz w:val="18"/>
                </w:rPr>
                <w:t>Get15118EVCertificateRequest</w:t>
              </w:r>
              <w:r>
                <w:rPr>
                  <w:color w:val="0000ED"/>
                  <w:spacing w:val="-8"/>
                  <w:sz w:val="18"/>
                </w:rPr>
                <w:t xml:space="preserve"> </w:t>
              </w:r>
            </w:hyperlink>
            <w:r>
              <w:rPr>
                <w:sz w:val="18"/>
              </w:rPr>
              <w:t>message</w:t>
            </w:r>
            <w:r>
              <w:rPr>
                <w:spacing w:val="-6"/>
                <w:sz w:val="18"/>
              </w:rPr>
              <w:t xml:space="preserve"> </w:t>
            </w:r>
            <w:r>
              <w:rPr>
                <w:rFonts w:ascii="Roboto" w:hAnsi="Roboto"/>
                <w:b/>
                <w:sz w:val="18"/>
              </w:rPr>
              <w:t>with</w:t>
            </w:r>
            <w:r>
              <w:rPr>
                <w:rFonts w:ascii="Roboto" w:hAnsi="Roboto"/>
                <w:b/>
                <w:spacing w:val="-5"/>
                <w:sz w:val="18"/>
              </w:rPr>
              <w:t xml:space="preserve"> </w:t>
            </w:r>
            <w:r>
              <w:rPr>
                <w:rFonts w:ascii="Roboto" w:hAnsi="Roboto"/>
                <w:b/>
                <w:i/>
                <w:sz w:val="18"/>
              </w:rPr>
              <w:t>action</w:t>
            </w:r>
            <w:r>
              <w:rPr>
                <w:rFonts w:ascii="Roboto" w:hAnsi="Roboto"/>
                <w:b/>
                <w:i/>
                <w:spacing w:val="-6"/>
                <w:sz w:val="18"/>
              </w:rPr>
              <w:t xml:space="preserve"> </w:t>
            </w:r>
            <w:r>
              <w:rPr>
                <w:rFonts w:ascii="Roboto" w:hAnsi="Roboto"/>
                <w:b/>
                <w:sz w:val="18"/>
              </w:rPr>
              <w:t>=</w:t>
            </w:r>
            <w:r>
              <w:rPr>
                <w:rFonts w:ascii="Roboto" w:hAnsi="Roboto"/>
                <w:b/>
                <w:spacing w:val="-6"/>
                <w:sz w:val="18"/>
              </w:rPr>
              <w:t xml:space="preserve"> </w:t>
            </w:r>
            <w:r>
              <w:rPr>
                <w:rFonts w:ascii="Courier New" w:hAnsi="Courier New"/>
                <w:b/>
                <w:sz w:val="18"/>
              </w:rPr>
              <w:t>Install</w:t>
            </w:r>
            <w:r>
              <w:rPr>
                <w:rFonts w:ascii="Courier New" w:hAnsi="Courier New"/>
                <w:b/>
                <w:spacing w:val="-70"/>
                <w:sz w:val="18"/>
              </w:rPr>
              <w:t xml:space="preserve"> </w:t>
            </w:r>
            <w:r>
              <w:rPr>
                <w:sz w:val="18"/>
              </w:rPr>
              <w:t>to the</w:t>
            </w:r>
            <w:r>
              <w:rPr>
                <w:spacing w:val="-2"/>
                <w:sz w:val="18"/>
              </w:rPr>
              <w:t xml:space="preserve"> </w:t>
            </w:r>
            <w:r>
              <w:rPr>
                <w:sz w:val="18"/>
              </w:rPr>
              <w:t>CSMS.</w:t>
            </w:r>
          </w:p>
          <w:p w:rsidR="000F652E" w:rsidRDefault="000459B2">
            <w:pPr>
              <w:pStyle w:val="TableParagraph"/>
              <w:numPr>
                <w:ilvl w:val="0"/>
                <w:numId w:val="38"/>
              </w:numPr>
              <w:tabs>
                <w:tab w:val="left" w:pos="135"/>
              </w:tabs>
              <w:spacing w:before="0" w:line="176" w:lineRule="exact"/>
              <w:ind w:left="134" w:hanging="95"/>
              <w:rPr>
                <w:sz w:val="18"/>
              </w:rPr>
            </w:pPr>
            <w:r>
              <w:rPr>
                <w:sz w:val="18"/>
              </w:rPr>
              <w:t xml:space="preserve">The CSMS responds with </w:t>
            </w:r>
            <w:hyperlink w:anchor="_bookmark365" w:history="1">
              <w:r>
                <w:rPr>
                  <w:color w:val="0000ED"/>
                  <w:sz w:val="18"/>
                </w:rPr>
                <w:t xml:space="preserve">Get15118EVCertificateResponse </w:t>
              </w:r>
            </w:hyperlink>
            <w:r>
              <w:rPr>
                <w:sz w:val="18"/>
              </w:rPr>
              <w:t>to the Charging</w:t>
            </w:r>
            <w:r>
              <w:rPr>
                <w:spacing w:val="-22"/>
                <w:sz w:val="18"/>
              </w:rPr>
              <w:t xml:space="preserve"> </w:t>
            </w:r>
            <w:r>
              <w:rPr>
                <w:sz w:val="18"/>
              </w:rPr>
              <w:t>Station.</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Alternative scenario’s</w:t>
            </w:r>
          </w:p>
        </w:tc>
        <w:tc>
          <w:tcPr>
            <w:tcW w:w="7849" w:type="dxa"/>
          </w:tcPr>
          <w:p w:rsidR="000F652E" w:rsidRDefault="000459B2">
            <w:pPr>
              <w:pStyle w:val="TableParagraph"/>
              <w:spacing w:before="21"/>
              <w:rPr>
                <w:sz w:val="18"/>
              </w:rPr>
            </w:pPr>
            <w:r>
              <w:rPr>
                <w:sz w:val="18"/>
              </w:rPr>
              <w:t>n/a</w:t>
            </w:r>
          </w:p>
        </w:tc>
      </w:tr>
      <w:tr w:rsidR="000F652E">
        <w:trPr>
          <w:trHeight w:val="839"/>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Prerequisites C2, page 22.</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 CSMS should be able to communicate with the contract certificate pool</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End conditions C2, page 23.</w:t>
            </w:r>
          </w:p>
        </w:tc>
      </w:tr>
    </w:tbl>
    <w:p w:rsidR="000F652E" w:rsidRDefault="00525094">
      <w:pPr>
        <w:pStyle w:val="BodyText"/>
        <w:spacing w:before="2"/>
        <w:rPr>
          <w:rFonts w:ascii="Roboto"/>
          <w:i/>
          <w:sz w:val="17"/>
        </w:rPr>
      </w:pPr>
      <w:r w:rsidRPr="00525094">
        <w:pict>
          <v:group id="_x0000_s1707" style="position:absolute;margin-left:53.9pt;margin-top:13.25pt;width:22.3pt;height:21.2pt;z-index:-14995456;mso-wrap-distance-left:0;mso-wrap-distance-right:0;mso-position-horizontal-relative:page;mso-position-vertical-relative:text" coordorigin="1078,265" coordsize="446,424">
            <v:rect id="_x0000_s1710" style="position:absolute;left:1088;top:275;width:426;height:404" fillcolor="#fefecd" stroked="f"/>
            <v:rect id="_x0000_s1709" style="position:absolute;left:1088;top:275;width:426;height:404" filled="f" strokecolor="#a70036" strokeweight=".35247mm"/>
            <v:shape id="_x0000_s1708" type="#_x0000_t202" style="position:absolute;left:1078;top:265;width:446;height:424" filled="f" stroked="f">
              <v:textbox inset="0,0,0,0">
                <w:txbxContent>
                  <w:p w:rsidR="000459B2" w:rsidRDefault="000459B2">
                    <w:pPr>
                      <w:spacing w:before="107"/>
                      <w:ind w:left="103"/>
                      <w:rPr>
                        <w:rFonts w:ascii="Arial"/>
                        <w:sz w:val="18"/>
                      </w:rPr>
                    </w:pPr>
                    <w:r>
                      <w:rPr>
                        <w:rFonts w:ascii="Arial"/>
                        <w:sz w:val="18"/>
                      </w:rPr>
                      <w:t>EV</w:t>
                    </w:r>
                  </w:p>
                </w:txbxContent>
              </v:textbox>
            </v:shape>
            <w10:wrap type="topAndBottom" anchorx="page"/>
          </v:group>
        </w:pict>
      </w:r>
      <w:r w:rsidRPr="00525094">
        <w:pict>
          <v:shape id="_x0000_s1706" type="#_x0000_t202" style="position:absolute;margin-left:150.25pt;margin-top:13.75pt;width:85.2pt;height:20.2pt;z-index:-14994944;mso-wrap-distance-left:0;mso-wrap-distance-right:0;mso-position-horizontal-relative:page;mso-position-vertical-relative:text" fillcolor="#fefecd" strokecolor="#a70036" strokeweight=".35269mm">
            <v:textbox inset="0,0,0,0">
              <w:txbxContent>
                <w:p w:rsidR="000459B2" w:rsidRDefault="000459B2">
                  <w:pPr>
                    <w:pStyle w:val="BodyText"/>
                    <w:spacing w:before="87"/>
                    <w:ind w:left="83"/>
                    <w:rPr>
                      <w:rFonts w:ascii="Arial"/>
                    </w:rPr>
                  </w:pPr>
                  <w:r>
                    <w:rPr>
                      <w:rFonts w:ascii="Arial"/>
                      <w:w w:val="115"/>
                    </w:rPr>
                    <w:t>Charging Station</w:t>
                  </w:r>
                </w:p>
              </w:txbxContent>
            </v:textbox>
            <w10:wrap type="topAndBottom" anchorx="page"/>
          </v:shape>
        </w:pict>
      </w:r>
      <w:r w:rsidRPr="00525094">
        <w:pict>
          <v:shape id="_x0000_s1705" type="#_x0000_t202" style="position:absolute;margin-left:504.35pt;margin-top:13.75pt;width:35.95pt;height:20.2pt;z-index:-14994432;mso-wrap-distance-left:0;mso-wrap-distance-right:0;mso-position-horizontal-relative:page;mso-position-vertical-relative:text" fillcolor="#fefecd" strokecolor="#a70036" strokeweight=".35258mm">
            <v:textbox inset="0,0,0,0">
              <w:txbxContent>
                <w:p w:rsidR="000459B2" w:rsidRDefault="000459B2">
                  <w:pPr>
                    <w:pStyle w:val="BodyText"/>
                    <w:spacing w:before="87"/>
                    <w:ind w:left="83"/>
                    <w:rPr>
                      <w:rFonts w:ascii="Arial"/>
                    </w:rPr>
                  </w:pPr>
                  <w:r>
                    <w:rPr>
                      <w:rFonts w:ascii="Arial"/>
                    </w:rPr>
                    <w:t>CSMS</w:t>
                  </w:r>
                </w:p>
              </w:txbxContent>
            </v:textbox>
            <w10:wrap type="topAndBottom" anchorx="page"/>
          </v:shape>
        </w:pict>
      </w:r>
    </w:p>
    <w:tbl>
      <w:tblPr>
        <w:tblW w:w="0" w:type="auto"/>
        <w:tblInd w:w="736" w:type="dxa"/>
        <w:tblBorders>
          <w:top w:val="dashed" w:sz="6" w:space="0" w:color="A70036"/>
          <w:left w:val="dashed" w:sz="6" w:space="0" w:color="A70036"/>
          <w:bottom w:val="dashed" w:sz="6" w:space="0" w:color="A70036"/>
          <w:right w:val="dashed" w:sz="6" w:space="0" w:color="A70036"/>
          <w:insideH w:val="dashed" w:sz="6" w:space="0" w:color="A70036"/>
          <w:insideV w:val="dashed" w:sz="6" w:space="0" w:color="A70036"/>
        </w:tblBorders>
        <w:tblLayout w:type="fixed"/>
        <w:tblCellMar>
          <w:left w:w="0" w:type="dxa"/>
          <w:right w:w="0" w:type="dxa"/>
        </w:tblCellMar>
        <w:tblLook w:val="01E0"/>
      </w:tblPr>
      <w:tblGrid>
        <w:gridCol w:w="2523"/>
        <w:gridCol w:w="6590"/>
      </w:tblGrid>
      <w:tr w:rsidR="000F652E">
        <w:trPr>
          <w:trHeight w:val="405"/>
        </w:trPr>
        <w:tc>
          <w:tcPr>
            <w:tcW w:w="2523" w:type="dxa"/>
            <w:tcBorders>
              <w:top w:val="nil"/>
              <w:bottom w:val="single" w:sz="6" w:space="0" w:color="A70036"/>
            </w:tcBorders>
          </w:tcPr>
          <w:p w:rsidR="000F652E" w:rsidRDefault="000F652E">
            <w:pPr>
              <w:pStyle w:val="TableParagraph"/>
              <w:ind w:left="0"/>
              <w:rPr>
                <w:rFonts w:ascii="Roboto"/>
                <w:i/>
                <w:sz w:val="14"/>
              </w:rPr>
            </w:pPr>
          </w:p>
          <w:p w:rsidR="000F652E" w:rsidRDefault="000459B2">
            <w:pPr>
              <w:pStyle w:val="TableParagraph"/>
              <w:spacing w:before="0"/>
              <w:ind w:left="92"/>
              <w:rPr>
                <w:rFonts w:ascii="Arial"/>
                <w:sz w:val="17"/>
              </w:rPr>
            </w:pPr>
            <w:r>
              <w:rPr>
                <w:rFonts w:ascii="Arial"/>
                <w:w w:val="110"/>
                <w:sz w:val="17"/>
              </w:rPr>
              <w:t>CertificateInstallationReq()</w:t>
            </w:r>
          </w:p>
        </w:tc>
        <w:tc>
          <w:tcPr>
            <w:tcW w:w="6590" w:type="dxa"/>
            <w:vMerge w:val="restart"/>
            <w:tcBorders>
              <w:top w:val="nil"/>
              <w:bottom w:val="single" w:sz="6" w:space="0" w:color="A70036"/>
            </w:tcBorders>
          </w:tcPr>
          <w:p w:rsidR="000F652E" w:rsidRDefault="000F652E">
            <w:pPr>
              <w:pStyle w:val="TableParagraph"/>
              <w:spacing w:before="0"/>
              <w:ind w:left="0"/>
              <w:rPr>
                <w:rFonts w:ascii="Roboto"/>
                <w:i/>
                <w:sz w:val="18"/>
              </w:rPr>
            </w:pPr>
          </w:p>
          <w:p w:rsidR="000F652E" w:rsidRDefault="000F652E">
            <w:pPr>
              <w:pStyle w:val="TableParagraph"/>
              <w:spacing w:before="9"/>
              <w:ind w:left="0"/>
              <w:rPr>
                <w:rFonts w:ascii="Roboto"/>
                <w:i/>
                <w:sz w:val="25"/>
              </w:rPr>
            </w:pPr>
          </w:p>
          <w:p w:rsidR="000F652E" w:rsidRDefault="000459B2">
            <w:pPr>
              <w:pStyle w:val="TableParagraph"/>
              <w:spacing w:before="0"/>
              <w:ind w:left="191"/>
              <w:rPr>
                <w:rFonts w:ascii="Arial"/>
                <w:sz w:val="17"/>
              </w:rPr>
            </w:pPr>
            <w:r>
              <w:rPr>
                <w:rFonts w:ascii="Arial"/>
                <w:w w:val="110"/>
                <w:sz w:val="17"/>
              </w:rPr>
              <w:t>Get15118EVCertificateRequest(15118SchemaVersion, install, exiRequest)</w:t>
            </w:r>
          </w:p>
        </w:tc>
      </w:tr>
      <w:tr w:rsidR="000F652E">
        <w:trPr>
          <w:trHeight w:val="373"/>
        </w:trPr>
        <w:tc>
          <w:tcPr>
            <w:tcW w:w="2523" w:type="dxa"/>
            <w:vMerge w:val="restart"/>
            <w:tcBorders>
              <w:top w:val="single" w:sz="6" w:space="0" w:color="A70036"/>
              <w:bottom w:val="dashed" w:sz="6" w:space="0" w:color="A70036"/>
              <w:right w:val="single" w:sz="6" w:space="0" w:color="A70036"/>
            </w:tcBorders>
          </w:tcPr>
          <w:p w:rsidR="000F652E" w:rsidRDefault="000F652E">
            <w:pPr>
              <w:pStyle w:val="TableParagraph"/>
              <w:spacing w:before="0"/>
              <w:ind w:left="0"/>
              <w:rPr>
                <w:rFonts w:ascii="Roboto"/>
                <w:i/>
                <w:sz w:val="18"/>
              </w:rPr>
            </w:pPr>
          </w:p>
          <w:p w:rsidR="000F652E" w:rsidRDefault="000F652E">
            <w:pPr>
              <w:pStyle w:val="TableParagraph"/>
              <w:spacing w:before="0"/>
              <w:ind w:left="0"/>
              <w:rPr>
                <w:rFonts w:ascii="Roboto"/>
                <w:i/>
                <w:sz w:val="18"/>
              </w:rPr>
            </w:pPr>
          </w:p>
          <w:p w:rsidR="000F652E" w:rsidRDefault="000F652E">
            <w:pPr>
              <w:pStyle w:val="TableParagraph"/>
              <w:spacing w:before="0"/>
              <w:ind w:left="0"/>
              <w:rPr>
                <w:rFonts w:ascii="Roboto"/>
                <w:i/>
                <w:sz w:val="18"/>
              </w:rPr>
            </w:pPr>
          </w:p>
          <w:p w:rsidR="000F652E" w:rsidRDefault="000F652E">
            <w:pPr>
              <w:pStyle w:val="TableParagraph"/>
              <w:spacing w:before="0"/>
              <w:ind w:left="0"/>
              <w:rPr>
                <w:rFonts w:ascii="Roboto"/>
                <w:i/>
                <w:sz w:val="18"/>
              </w:rPr>
            </w:pPr>
          </w:p>
          <w:p w:rsidR="000F652E" w:rsidRDefault="000F652E">
            <w:pPr>
              <w:pStyle w:val="TableParagraph"/>
              <w:spacing w:before="12"/>
              <w:ind w:left="0"/>
              <w:rPr>
                <w:rFonts w:ascii="Roboto"/>
                <w:i/>
                <w:sz w:val="23"/>
              </w:rPr>
            </w:pPr>
          </w:p>
          <w:p w:rsidR="000F652E" w:rsidRDefault="000459B2">
            <w:pPr>
              <w:pStyle w:val="TableParagraph"/>
              <w:spacing w:before="0"/>
              <w:ind w:left="225"/>
              <w:rPr>
                <w:rFonts w:ascii="Arial"/>
                <w:sz w:val="17"/>
              </w:rPr>
            </w:pPr>
            <w:r>
              <w:rPr>
                <w:rFonts w:ascii="Arial"/>
                <w:w w:val="110"/>
                <w:sz w:val="17"/>
              </w:rPr>
              <w:t>CertificateInstallationRes()</w:t>
            </w:r>
          </w:p>
        </w:tc>
        <w:tc>
          <w:tcPr>
            <w:tcW w:w="6590" w:type="dxa"/>
            <w:vMerge/>
            <w:tcBorders>
              <w:top w:val="nil"/>
              <w:bottom w:val="single" w:sz="6" w:space="0" w:color="A70036"/>
            </w:tcBorders>
          </w:tcPr>
          <w:p w:rsidR="000F652E" w:rsidRDefault="000F652E">
            <w:pPr>
              <w:rPr>
                <w:sz w:val="2"/>
                <w:szCs w:val="2"/>
              </w:rPr>
            </w:pPr>
          </w:p>
        </w:tc>
      </w:tr>
      <w:tr w:rsidR="000F652E">
        <w:trPr>
          <w:trHeight w:val="706"/>
        </w:trPr>
        <w:tc>
          <w:tcPr>
            <w:tcW w:w="2523" w:type="dxa"/>
            <w:vMerge/>
            <w:tcBorders>
              <w:top w:val="nil"/>
              <w:bottom w:val="dashed" w:sz="6" w:space="0" w:color="A70036"/>
              <w:right w:val="single" w:sz="6" w:space="0" w:color="A70036"/>
            </w:tcBorders>
          </w:tcPr>
          <w:p w:rsidR="000F652E" w:rsidRDefault="000F652E">
            <w:pPr>
              <w:rPr>
                <w:sz w:val="2"/>
                <w:szCs w:val="2"/>
              </w:rPr>
            </w:pPr>
          </w:p>
        </w:tc>
        <w:tc>
          <w:tcPr>
            <w:tcW w:w="6590" w:type="dxa"/>
            <w:tcBorders>
              <w:top w:val="single" w:sz="6" w:space="0" w:color="A70036"/>
              <w:left w:val="single" w:sz="6" w:space="0" w:color="A70036"/>
              <w:bottom w:val="dashed" w:sz="6" w:space="0" w:color="A70036"/>
              <w:right w:val="single" w:sz="6" w:space="0" w:color="A70036"/>
            </w:tcBorders>
          </w:tcPr>
          <w:p w:rsidR="000F652E" w:rsidRDefault="000F652E">
            <w:pPr>
              <w:pStyle w:val="TableParagraph"/>
              <w:spacing w:before="0"/>
              <w:ind w:left="0"/>
              <w:rPr>
                <w:rFonts w:ascii="Roboto"/>
                <w:i/>
                <w:sz w:val="18"/>
              </w:rPr>
            </w:pPr>
          </w:p>
          <w:p w:rsidR="000F652E" w:rsidRDefault="000F652E">
            <w:pPr>
              <w:pStyle w:val="TableParagraph"/>
              <w:spacing w:before="0"/>
              <w:ind w:left="0"/>
              <w:rPr>
                <w:rFonts w:ascii="Roboto"/>
                <w:i/>
                <w:sz w:val="19"/>
              </w:rPr>
            </w:pPr>
          </w:p>
          <w:p w:rsidR="000F652E" w:rsidRDefault="000459B2">
            <w:pPr>
              <w:pStyle w:val="TableParagraph"/>
              <w:spacing w:before="1"/>
              <w:ind w:left="258"/>
              <w:rPr>
                <w:rFonts w:ascii="Arial"/>
                <w:sz w:val="17"/>
              </w:rPr>
            </w:pPr>
            <w:r>
              <w:rPr>
                <w:rFonts w:ascii="Arial"/>
                <w:w w:val="110"/>
                <w:sz w:val="17"/>
              </w:rPr>
              <w:t>Get15118EVCertificateResponse(status, exiResponse)</w:t>
            </w:r>
          </w:p>
        </w:tc>
      </w:tr>
      <w:tr w:rsidR="000F652E">
        <w:trPr>
          <w:trHeight w:val="373"/>
        </w:trPr>
        <w:tc>
          <w:tcPr>
            <w:tcW w:w="2523" w:type="dxa"/>
            <w:vMerge/>
            <w:tcBorders>
              <w:top w:val="nil"/>
              <w:bottom w:val="dashed" w:sz="6" w:space="0" w:color="A70036"/>
              <w:right w:val="single" w:sz="6" w:space="0" w:color="A70036"/>
            </w:tcBorders>
          </w:tcPr>
          <w:p w:rsidR="000F652E" w:rsidRDefault="000F652E">
            <w:pPr>
              <w:rPr>
                <w:sz w:val="2"/>
                <w:szCs w:val="2"/>
              </w:rPr>
            </w:pPr>
          </w:p>
        </w:tc>
        <w:tc>
          <w:tcPr>
            <w:tcW w:w="6590" w:type="dxa"/>
            <w:vMerge w:val="restart"/>
            <w:tcBorders>
              <w:top w:val="dashed" w:sz="6" w:space="0" w:color="A70036"/>
              <w:bottom w:val="nil"/>
            </w:tcBorders>
          </w:tcPr>
          <w:p w:rsidR="000F652E" w:rsidRDefault="000F652E">
            <w:pPr>
              <w:pStyle w:val="TableParagraph"/>
              <w:spacing w:before="0"/>
              <w:ind w:left="0"/>
              <w:rPr>
                <w:rFonts w:ascii="Times New Roman"/>
                <w:sz w:val="18"/>
              </w:rPr>
            </w:pPr>
          </w:p>
        </w:tc>
      </w:tr>
      <w:tr w:rsidR="000F652E">
        <w:trPr>
          <w:trHeight w:val="234"/>
        </w:trPr>
        <w:tc>
          <w:tcPr>
            <w:tcW w:w="2523" w:type="dxa"/>
            <w:tcBorders>
              <w:top w:val="dashed" w:sz="6" w:space="0" w:color="A70036"/>
              <w:bottom w:val="nil"/>
            </w:tcBorders>
          </w:tcPr>
          <w:p w:rsidR="000F652E" w:rsidRDefault="000F652E">
            <w:pPr>
              <w:pStyle w:val="TableParagraph"/>
              <w:spacing w:before="0"/>
              <w:ind w:left="0"/>
              <w:rPr>
                <w:rFonts w:ascii="Times New Roman"/>
                <w:sz w:val="16"/>
              </w:rPr>
            </w:pPr>
          </w:p>
        </w:tc>
        <w:tc>
          <w:tcPr>
            <w:tcW w:w="6590" w:type="dxa"/>
            <w:vMerge/>
            <w:tcBorders>
              <w:top w:val="nil"/>
              <w:bottom w:val="nil"/>
            </w:tcBorders>
          </w:tcPr>
          <w:p w:rsidR="000F652E" w:rsidRDefault="000F652E">
            <w:pPr>
              <w:rPr>
                <w:sz w:val="2"/>
                <w:szCs w:val="2"/>
              </w:rPr>
            </w:pPr>
          </w:p>
        </w:tc>
      </w:tr>
    </w:tbl>
    <w:p w:rsidR="000F652E" w:rsidRDefault="00525094">
      <w:pPr>
        <w:spacing w:before="61"/>
        <w:ind w:left="120"/>
        <w:rPr>
          <w:rFonts w:ascii="Roboto"/>
          <w:i/>
          <w:sz w:val="18"/>
        </w:rPr>
      </w:pPr>
      <w:r w:rsidRPr="00525094">
        <w:pict>
          <v:shape id="_x0000_s1704" style="position:absolute;left:0;text-align:left;margin-left:520.3pt;margin-top:-66.85pt;width:6.7pt;height:36.1pt;z-index:-55842816;mso-position-horizontal-relative:page;mso-position-vertical-relative:text" coordorigin="10406,-1337" coordsize="134,722" o:spt="100" adj="0,,0" path="m10406,-616r133,l10539,-1337r-133,l10406,-616xm10406,-616r133,l10539,-1337r-133,l10406,-616xe" filled="f" strokecolor="#a70036" strokeweight=".23497mm">
            <v:stroke joinstyle="round"/>
            <v:formulas/>
            <v:path arrowok="t" o:connecttype="segments"/>
            <w10:wrap anchorx="page"/>
          </v:shape>
        </w:pict>
      </w:r>
      <w:r w:rsidRPr="00525094">
        <w:pict>
          <v:shape id="_x0000_s1703" style="position:absolute;left:0;text-align:left;margin-left:186.2pt;margin-top:-88.95pt;width:6.7pt;height:5.35pt;z-index:-55842304;mso-position-horizontal-relative:page;mso-position-vertical-relative:text" coordorigin="3724,-1779" coordsize="134,107" o:spt="100" adj="0,,0" path="m3857,-1726r-133,-53m3857,-1726r-133,53e" filled="f" strokecolor="#a70036" strokeweight=".23497mm">
            <v:stroke joinstyle="round"/>
            <v:formulas/>
            <v:path arrowok="t" o:connecttype="segments"/>
            <w10:wrap anchorx="page"/>
          </v:shape>
        </w:pict>
      </w:r>
      <w:r w:rsidR="000459B2">
        <w:rPr>
          <w:noProof/>
        </w:rPr>
        <w:drawing>
          <wp:anchor distT="0" distB="0" distL="0" distR="0" simplePos="0" relativeHeight="447474688" behindDoc="1" locked="0" layoutInCell="1" allowOverlap="1">
            <wp:simplePos x="0" y="0"/>
            <wp:positionH relativeFrom="page">
              <wp:posOffset>6502325</wp:posOffset>
            </wp:positionH>
            <wp:positionV relativeFrom="paragraph">
              <wp:posOffset>-887376</wp:posOffset>
            </wp:positionV>
            <wp:extent cx="93043" cy="76200"/>
            <wp:effectExtent l="0" t="0" r="0" b="0"/>
            <wp:wrapNone/>
            <wp:docPr id="69"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81.png"/>
                    <pic:cNvPicPr/>
                  </pic:nvPicPr>
                  <pic:blipFill>
                    <a:blip r:embed="rId292" cstate="print"/>
                    <a:stretch>
                      <a:fillRect/>
                    </a:stretch>
                  </pic:blipFill>
                  <pic:spPr>
                    <a:xfrm>
                      <a:off x="0" y="0"/>
                      <a:ext cx="93043" cy="76200"/>
                    </a:xfrm>
                    <a:prstGeom prst="rect">
                      <a:avLst/>
                    </a:prstGeom>
                  </pic:spPr>
                </pic:pic>
              </a:graphicData>
            </a:graphic>
          </wp:anchor>
        </w:drawing>
      </w:r>
      <w:r w:rsidR="000459B2">
        <w:rPr>
          <w:noProof/>
        </w:rPr>
        <w:drawing>
          <wp:anchor distT="0" distB="0" distL="0" distR="0" simplePos="0" relativeHeight="447475200" behindDoc="1" locked="0" layoutInCell="1" allowOverlap="1">
            <wp:simplePos x="0" y="0"/>
            <wp:positionH relativeFrom="page">
              <wp:posOffset>2470295</wp:posOffset>
            </wp:positionH>
            <wp:positionV relativeFrom="paragraph">
              <wp:posOffset>-429140</wp:posOffset>
            </wp:positionV>
            <wp:extent cx="93011" cy="76200"/>
            <wp:effectExtent l="0" t="0" r="0" b="0"/>
            <wp:wrapNone/>
            <wp:docPr id="7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1.png"/>
                    <pic:cNvPicPr/>
                  </pic:nvPicPr>
                  <pic:blipFill>
                    <a:blip r:embed="rId293" cstate="print"/>
                    <a:stretch>
                      <a:fillRect/>
                    </a:stretch>
                  </pic:blipFill>
                  <pic:spPr>
                    <a:xfrm>
                      <a:off x="0" y="0"/>
                      <a:ext cx="93011" cy="76200"/>
                    </a:xfrm>
                    <a:prstGeom prst="rect">
                      <a:avLst/>
                    </a:prstGeom>
                  </pic:spPr>
                </pic:pic>
              </a:graphicData>
            </a:graphic>
          </wp:anchor>
        </w:drawing>
      </w:r>
      <w:r w:rsidRPr="00525094">
        <w:pict>
          <v:shape id="_x0000_s1702" style="position:absolute;left:0;text-align:left;margin-left:66.4pt;margin-top:-14.05pt;width:6.7pt;height:5.35pt;z-index:-55840768;mso-position-horizontal-relative:page;mso-position-vertical-relative:text" coordorigin="1328,-281" coordsize="134,107" o:spt="100" adj="0,,0" path="m1328,-227r133,-54m1328,-227r133,53e" filled="f" strokecolor="#a70036" strokeweight=".23497mm">
            <v:stroke joinstyle="round"/>
            <v:formulas/>
            <v:path arrowok="t" o:connecttype="segments"/>
            <w10:wrap anchorx="page"/>
          </v:shape>
        </w:pict>
      </w:r>
      <w:r w:rsidR="000459B2">
        <w:rPr>
          <w:rFonts w:ascii="Roboto"/>
          <w:i/>
          <w:sz w:val="18"/>
        </w:rPr>
        <w:t>Figure 124. Certificate Installation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In case the CSMS is not able to respond within the specified time, the Charging Station SHALL indicate failure to the EV.</w:t>
            </w:r>
          </w:p>
        </w:tc>
      </w:tr>
      <w:tr w:rsidR="000F652E">
        <w:trPr>
          <w:trHeight w:val="783"/>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line="216" w:lineRule="exact"/>
              <w:rPr>
                <w:sz w:val="18"/>
              </w:rPr>
            </w:pPr>
            <w:r>
              <w:rPr>
                <w:sz w:val="18"/>
              </w:rPr>
              <w:t xml:space="preserve">The message timeout in </w:t>
            </w:r>
            <w:hyperlink w:anchor="_bookmark21" w:history="1">
              <w:r>
                <w:rPr>
                  <w:color w:val="0000ED"/>
                  <w:sz w:val="18"/>
                </w:rPr>
                <w:t xml:space="preserve">ISO15118-2 </w:t>
              </w:r>
            </w:hyperlink>
            <w:r>
              <w:rPr>
                <w:sz w:val="18"/>
              </w:rPr>
              <w:t>for CertificateInstallationReq is 5 seconds.</w:t>
            </w:r>
          </w:p>
          <w:p w:rsidR="000F652E" w:rsidRDefault="000459B2">
            <w:pPr>
              <w:pStyle w:val="TableParagraph"/>
              <w:spacing w:before="0"/>
              <w:rPr>
                <w:sz w:val="18"/>
              </w:rPr>
            </w:pPr>
            <w:r>
              <w:rPr>
                <w:sz w:val="18"/>
              </w:rPr>
              <w:t>There may be alternative communication paths for doing a certificate installation. However, these are outside the scope of this standard.</w:t>
            </w:r>
          </w:p>
        </w:tc>
      </w:tr>
    </w:tbl>
    <w:p w:rsidR="000F652E" w:rsidRDefault="000F652E">
      <w:pPr>
        <w:pStyle w:val="BodyText"/>
        <w:spacing w:before="10"/>
        <w:rPr>
          <w:rFonts w:ascii="Roboto"/>
          <w:i/>
          <w:sz w:val="16"/>
        </w:rPr>
      </w:pPr>
    </w:p>
    <w:p w:rsidR="000F652E" w:rsidRDefault="000459B2">
      <w:pPr>
        <w:pStyle w:val="BodyText"/>
        <w:ind w:left="120"/>
      </w:pPr>
      <w:r>
        <w:t xml:space="preserve">Source: </w:t>
      </w:r>
      <w:hyperlink w:anchor="_bookmark20" w:history="1">
        <w:r>
          <w:rPr>
            <w:color w:val="0000ED"/>
          </w:rPr>
          <w:t>ISO15118-1</w:t>
        </w:r>
      </w:hyperlink>
    </w:p>
    <w:p w:rsidR="000F652E" w:rsidRDefault="000F652E">
      <w:pPr>
        <w:pStyle w:val="BodyText"/>
        <w:spacing w:before="9"/>
        <w:rPr>
          <w:sz w:val="23"/>
        </w:rPr>
      </w:pPr>
    </w:p>
    <w:p w:rsidR="000F652E" w:rsidRDefault="000459B2">
      <w:pPr>
        <w:pStyle w:val="Heading4"/>
      </w:pPr>
      <w:r>
        <w:t>M01 - Certificate installation - Requirements</w:t>
      </w:r>
    </w:p>
    <w:p w:rsidR="000F652E" w:rsidRDefault="000459B2">
      <w:pPr>
        <w:spacing w:before="224"/>
        <w:ind w:left="120"/>
        <w:rPr>
          <w:rFonts w:ascii="Roboto"/>
          <w:i/>
          <w:sz w:val="18"/>
        </w:rPr>
      </w:pPr>
      <w:r>
        <w:rPr>
          <w:rFonts w:ascii="Roboto"/>
          <w:i/>
          <w:sz w:val="18"/>
        </w:rPr>
        <w:t>Table 203. M01 -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2094"/>
        <w:gridCol w:w="4187"/>
        <w:gridCol w:w="3140"/>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2094"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8"/>
              <w:rPr>
                <w:rFonts w:ascii="Roboto"/>
                <w:b/>
                <w:sz w:val="18"/>
              </w:rPr>
            </w:pPr>
            <w:r>
              <w:rPr>
                <w:rFonts w:ascii="Roboto"/>
                <w:b/>
                <w:sz w:val="18"/>
              </w:rPr>
              <w:t>Requirement definition</w:t>
            </w:r>
          </w:p>
        </w:tc>
        <w:tc>
          <w:tcPr>
            <w:tcW w:w="3140" w:type="dxa"/>
            <w:tcBorders>
              <w:bottom w:val="single" w:sz="12" w:space="0" w:color="000000"/>
            </w:tcBorders>
          </w:tcPr>
          <w:p w:rsidR="000F652E" w:rsidRDefault="000459B2">
            <w:pPr>
              <w:pStyle w:val="TableParagraph"/>
              <w:ind w:left="37"/>
              <w:rPr>
                <w:rFonts w:ascii="Roboto"/>
                <w:b/>
                <w:sz w:val="18"/>
              </w:rPr>
            </w:pPr>
            <w:r>
              <w:rPr>
                <w:rFonts w:ascii="Roboto"/>
                <w:b/>
                <w:sz w:val="18"/>
              </w:rPr>
              <w:t>Note</w:t>
            </w:r>
          </w:p>
        </w:tc>
      </w:tr>
      <w:tr w:rsidR="000F652E">
        <w:trPr>
          <w:trHeight w:val="717"/>
        </w:trPr>
        <w:tc>
          <w:tcPr>
            <w:tcW w:w="1047" w:type="dxa"/>
            <w:tcBorders>
              <w:top w:val="single" w:sz="12" w:space="0" w:color="000000"/>
            </w:tcBorders>
          </w:tcPr>
          <w:p w:rsidR="000F652E" w:rsidRDefault="000459B2">
            <w:pPr>
              <w:pStyle w:val="TableParagraph"/>
              <w:spacing w:before="11"/>
              <w:ind w:left="80" w:right="50"/>
              <w:jc w:val="center"/>
              <w:rPr>
                <w:sz w:val="18"/>
              </w:rPr>
            </w:pPr>
            <w:r>
              <w:rPr>
                <w:sz w:val="18"/>
              </w:rPr>
              <w:t>M01.FR.01</w:t>
            </w:r>
          </w:p>
        </w:tc>
        <w:tc>
          <w:tcPr>
            <w:tcW w:w="2094" w:type="dxa"/>
            <w:tcBorders>
              <w:top w:val="single" w:sz="12" w:space="0" w:color="000000"/>
            </w:tcBorders>
          </w:tcPr>
          <w:p w:rsidR="000F652E" w:rsidRDefault="000459B2">
            <w:pPr>
              <w:pStyle w:val="TableParagraph"/>
              <w:spacing w:before="11"/>
              <w:ind w:left="39"/>
              <w:rPr>
                <w:sz w:val="18"/>
              </w:rPr>
            </w:pPr>
            <w:r>
              <w:rPr>
                <w:sz w:val="18"/>
              </w:rPr>
              <w:t>Upon receiving a 15118 CertificateInstallationReq</w:t>
            </w:r>
          </w:p>
        </w:tc>
        <w:tc>
          <w:tcPr>
            <w:tcW w:w="4187" w:type="dxa"/>
            <w:tcBorders>
              <w:top w:val="single" w:sz="12" w:space="0" w:color="000000"/>
            </w:tcBorders>
          </w:tcPr>
          <w:p w:rsidR="000F652E" w:rsidRDefault="000459B2">
            <w:pPr>
              <w:pStyle w:val="TableParagraph"/>
              <w:spacing w:before="18" w:line="230" w:lineRule="auto"/>
              <w:ind w:left="38" w:right="48"/>
              <w:jc w:val="both"/>
              <w:rPr>
                <w:sz w:val="18"/>
              </w:rPr>
            </w:pPr>
            <w:r>
              <w:rPr>
                <w:sz w:val="18"/>
              </w:rPr>
              <w:t xml:space="preserve">The Charging Station SHALL forward the request to the CSMS using the </w:t>
            </w:r>
            <w:hyperlink w:anchor="_bookmark363" w:history="1">
              <w:r>
                <w:rPr>
                  <w:color w:val="0000ED"/>
                  <w:sz w:val="18"/>
                </w:rPr>
                <w:t>Get15118EVCertificateRequest</w:t>
              </w:r>
            </w:hyperlink>
            <w:r>
              <w:rPr>
                <w:color w:val="0000ED"/>
                <w:sz w:val="18"/>
              </w:rPr>
              <w:t xml:space="preserve"> </w:t>
            </w:r>
            <w:r>
              <w:rPr>
                <w:sz w:val="18"/>
              </w:rPr>
              <w:t xml:space="preserve">message </w:t>
            </w:r>
            <w:r>
              <w:rPr>
                <w:rFonts w:ascii="Roboto"/>
                <w:b/>
                <w:sz w:val="18"/>
              </w:rPr>
              <w:t xml:space="preserve">with </w:t>
            </w:r>
            <w:r>
              <w:rPr>
                <w:rFonts w:ascii="Roboto"/>
                <w:b/>
                <w:i/>
                <w:sz w:val="18"/>
              </w:rPr>
              <w:t xml:space="preserve">action </w:t>
            </w:r>
            <w:r>
              <w:rPr>
                <w:rFonts w:ascii="Roboto"/>
                <w:b/>
                <w:sz w:val="18"/>
              </w:rPr>
              <w:t xml:space="preserve">= </w:t>
            </w:r>
            <w:r>
              <w:rPr>
                <w:rFonts w:ascii="Courier New"/>
                <w:b/>
                <w:sz w:val="18"/>
              </w:rPr>
              <w:t>Install</w:t>
            </w:r>
            <w:r>
              <w:rPr>
                <w:sz w:val="18"/>
              </w:rPr>
              <w:t>.</w:t>
            </w:r>
          </w:p>
        </w:tc>
        <w:tc>
          <w:tcPr>
            <w:tcW w:w="3140" w:type="dxa"/>
            <w:tcBorders>
              <w:top w:val="single" w:sz="12" w:space="0" w:color="000000"/>
            </w:tcBorders>
          </w:tcPr>
          <w:p w:rsidR="000F652E" w:rsidRDefault="000459B2">
            <w:pPr>
              <w:pStyle w:val="TableParagraph"/>
              <w:spacing w:before="11"/>
              <w:ind w:left="37"/>
              <w:rPr>
                <w:sz w:val="18"/>
              </w:rPr>
            </w:pPr>
            <w:r>
              <w:rPr>
                <w:sz w:val="18"/>
              </w:rPr>
              <w:t>The CSMS is responsible for forwarding it to the 15118 contract certificate pool.</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700" style="width:523.3pt;height:.25pt;mso-position-horizontal-relative:char;mso-position-vertical-relative:line" coordsize="10466,5">
            <v:line id="_x0000_s1701" style="position:absolute" from="0,3" to="10466,3" strokecolor="#ddd" strokeweight=".25pt"/>
            <w10:wrap type="none"/>
            <w10:anchorlock/>
          </v:group>
        </w:pict>
      </w:r>
    </w:p>
    <w:p w:rsidR="000F652E" w:rsidRDefault="000459B2">
      <w:pPr>
        <w:pStyle w:val="Heading3"/>
        <w:spacing w:line="361" w:lineRule="exact"/>
        <w:ind w:left="120" w:firstLine="0"/>
      </w:pPr>
      <w:bookmarkStart w:id="453" w:name="M02_-_Certificate_Update_EV"/>
      <w:bookmarkStart w:id="454" w:name="_bookmark259"/>
      <w:bookmarkEnd w:id="453"/>
      <w:bookmarkEnd w:id="454"/>
      <w:r>
        <w:t>M02 - Certificate Update EV</w:t>
      </w:r>
    </w:p>
    <w:p w:rsidR="000F652E" w:rsidRDefault="000459B2">
      <w:pPr>
        <w:spacing w:before="226"/>
        <w:ind w:left="120"/>
        <w:rPr>
          <w:rFonts w:ascii="Roboto"/>
          <w:i/>
          <w:sz w:val="18"/>
        </w:rPr>
      </w:pPr>
      <w:r>
        <w:rPr>
          <w:rFonts w:ascii="Roboto"/>
          <w:i/>
          <w:sz w:val="18"/>
        </w:rPr>
        <w:t>Table 204. M02 - Certificate Update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Certificate Update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M02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M. ISO 15118 Certificate Management</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Reference</w:t>
            </w:r>
          </w:p>
        </w:tc>
        <w:tc>
          <w:tcPr>
            <w:tcW w:w="7849" w:type="dxa"/>
            <w:shd w:val="clear" w:color="auto" w:fill="EDEDED"/>
          </w:tcPr>
          <w:p w:rsidR="000F652E" w:rsidRDefault="00525094">
            <w:pPr>
              <w:pStyle w:val="TableParagraph"/>
              <w:spacing w:before="21"/>
              <w:rPr>
                <w:sz w:val="18"/>
              </w:rPr>
            </w:pPr>
            <w:hyperlink w:anchor="_bookmark20" w:history="1">
              <w:r w:rsidR="000459B2">
                <w:rPr>
                  <w:color w:val="0000ED"/>
                  <w:sz w:val="18"/>
                </w:rPr>
                <w:t xml:space="preserve">ISO15118-1 </w:t>
              </w:r>
            </w:hyperlink>
            <w:r w:rsidR="000459B2">
              <w:rPr>
                <w:sz w:val="18"/>
              </w:rPr>
              <w:t>C1</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Objective C1, page 20.</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Description C1, page 21 up to and including the third "NOTE".</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Actors</w:t>
            </w:r>
          </w:p>
        </w:tc>
        <w:tc>
          <w:tcPr>
            <w:tcW w:w="7849" w:type="dxa"/>
          </w:tcPr>
          <w:p w:rsidR="000F652E" w:rsidRDefault="000459B2">
            <w:pPr>
              <w:pStyle w:val="TableParagraph"/>
              <w:spacing w:before="21"/>
              <w:rPr>
                <w:sz w:val="18"/>
              </w:rPr>
            </w:pPr>
            <w:r>
              <w:rPr>
                <w:sz w:val="18"/>
              </w:rPr>
              <w:t>EV, Charging Station</w:t>
            </w:r>
          </w:p>
        </w:tc>
      </w:tr>
      <w:tr w:rsidR="000F652E">
        <w:trPr>
          <w:trHeight w:val="3013"/>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Scenario description</w:t>
            </w:r>
          </w:p>
        </w:tc>
        <w:tc>
          <w:tcPr>
            <w:tcW w:w="7849" w:type="dxa"/>
            <w:shd w:val="clear" w:color="auto" w:fill="EDEDED"/>
          </w:tcPr>
          <w:p w:rsidR="000F652E" w:rsidRDefault="000459B2">
            <w:pPr>
              <w:pStyle w:val="TableParagraph"/>
              <w:spacing w:before="61"/>
              <w:rPr>
                <w:sz w:val="18"/>
              </w:rPr>
            </w:pPr>
            <w:r>
              <w:rPr>
                <w:rFonts w:ascii="Roboto"/>
                <w:b/>
                <w:sz w:val="18"/>
              </w:rPr>
              <w:t>15118</w:t>
            </w:r>
            <w:r>
              <w:rPr>
                <w:sz w:val="18"/>
              </w:rPr>
              <w:t>:</w:t>
            </w:r>
          </w:p>
          <w:p w:rsidR="000F652E" w:rsidRDefault="000459B2">
            <w:pPr>
              <w:pStyle w:val="TableParagraph"/>
              <w:spacing w:before="52"/>
              <w:rPr>
                <w:sz w:val="18"/>
              </w:rPr>
            </w:pPr>
            <w:r>
              <w:rPr>
                <w:sz w:val="18"/>
              </w:rPr>
              <w:t xml:space="preserve">See </w:t>
            </w:r>
            <w:hyperlink w:anchor="_bookmark20" w:history="1">
              <w:r>
                <w:rPr>
                  <w:color w:val="0000ED"/>
                  <w:sz w:val="18"/>
                </w:rPr>
                <w:t>ISO15118-1</w:t>
              </w:r>
            </w:hyperlink>
            <w:r>
              <w:rPr>
                <w:sz w:val="18"/>
              </w:rPr>
              <w:t>, use case Objective C1, Scenario Description, first 3 bullets, page 21.</w:t>
            </w:r>
          </w:p>
          <w:p w:rsidR="000F652E" w:rsidRDefault="000F652E">
            <w:pPr>
              <w:pStyle w:val="TableParagraph"/>
              <w:spacing w:before="6"/>
              <w:ind w:left="0"/>
              <w:rPr>
                <w:rFonts w:ascii="Roboto"/>
                <w:i/>
                <w:sz w:val="23"/>
              </w:rPr>
            </w:pPr>
          </w:p>
          <w:p w:rsidR="000F652E" w:rsidRDefault="000459B2">
            <w:pPr>
              <w:pStyle w:val="TableParagraph"/>
              <w:spacing w:before="0" w:line="227" w:lineRule="exact"/>
              <w:rPr>
                <w:sz w:val="18"/>
              </w:rPr>
            </w:pPr>
            <w:r>
              <w:rPr>
                <w:rFonts w:ascii="Roboto"/>
                <w:b/>
                <w:sz w:val="18"/>
              </w:rPr>
              <w:t>OCPP</w:t>
            </w:r>
            <w:r>
              <w:rPr>
                <w:sz w:val="18"/>
              </w:rPr>
              <w:t>:</w:t>
            </w:r>
          </w:p>
          <w:p w:rsidR="000F652E" w:rsidRDefault="000459B2">
            <w:pPr>
              <w:pStyle w:val="TableParagraph"/>
              <w:numPr>
                <w:ilvl w:val="0"/>
                <w:numId w:val="37"/>
              </w:numPr>
              <w:tabs>
                <w:tab w:val="left" w:pos="135"/>
              </w:tabs>
              <w:spacing w:before="0" w:line="285" w:lineRule="auto"/>
              <w:ind w:right="89" w:firstLine="0"/>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sends</w:t>
            </w:r>
            <w:r>
              <w:rPr>
                <w:spacing w:val="-6"/>
                <w:sz w:val="18"/>
              </w:rPr>
              <w:t xml:space="preserve"> </w:t>
            </w:r>
            <w:r>
              <w:rPr>
                <w:sz w:val="18"/>
              </w:rPr>
              <w:t>a</w:t>
            </w:r>
            <w:r>
              <w:rPr>
                <w:spacing w:val="-3"/>
                <w:sz w:val="18"/>
              </w:rPr>
              <w:t xml:space="preserve"> </w:t>
            </w:r>
            <w:hyperlink w:anchor="_bookmark363" w:history="1">
              <w:r>
                <w:rPr>
                  <w:color w:val="0000ED"/>
                  <w:sz w:val="18"/>
                </w:rPr>
                <w:t>Get15118EVCertificateRequest</w:t>
              </w:r>
              <w:r>
                <w:rPr>
                  <w:color w:val="0000ED"/>
                  <w:spacing w:val="-8"/>
                  <w:sz w:val="18"/>
                </w:rPr>
                <w:t xml:space="preserve"> </w:t>
              </w:r>
            </w:hyperlink>
            <w:r>
              <w:rPr>
                <w:sz w:val="18"/>
              </w:rPr>
              <w:t>message</w:t>
            </w:r>
            <w:r>
              <w:rPr>
                <w:spacing w:val="-5"/>
                <w:sz w:val="18"/>
              </w:rPr>
              <w:t xml:space="preserve"> </w:t>
            </w:r>
            <w:r>
              <w:rPr>
                <w:rFonts w:ascii="Roboto" w:hAnsi="Roboto"/>
                <w:b/>
                <w:sz w:val="18"/>
              </w:rPr>
              <w:t>with</w:t>
            </w:r>
            <w:r>
              <w:rPr>
                <w:rFonts w:ascii="Roboto" w:hAnsi="Roboto"/>
                <w:b/>
                <w:spacing w:val="-5"/>
                <w:sz w:val="18"/>
              </w:rPr>
              <w:t xml:space="preserve"> </w:t>
            </w:r>
            <w:r>
              <w:rPr>
                <w:rFonts w:ascii="Roboto" w:hAnsi="Roboto"/>
                <w:b/>
                <w:i/>
                <w:sz w:val="18"/>
              </w:rPr>
              <w:t>action</w:t>
            </w:r>
            <w:r>
              <w:rPr>
                <w:rFonts w:ascii="Roboto" w:hAnsi="Roboto"/>
                <w:b/>
                <w:i/>
                <w:spacing w:val="-5"/>
                <w:sz w:val="18"/>
              </w:rPr>
              <w:t xml:space="preserve"> </w:t>
            </w:r>
            <w:r>
              <w:rPr>
                <w:rFonts w:ascii="Roboto" w:hAnsi="Roboto"/>
                <w:b/>
                <w:sz w:val="18"/>
              </w:rPr>
              <w:t>=</w:t>
            </w:r>
            <w:r>
              <w:rPr>
                <w:rFonts w:ascii="Roboto" w:hAnsi="Roboto"/>
                <w:b/>
                <w:spacing w:val="-6"/>
                <w:sz w:val="18"/>
              </w:rPr>
              <w:t xml:space="preserve"> </w:t>
            </w:r>
            <w:r>
              <w:rPr>
                <w:rFonts w:ascii="Courier New" w:hAnsi="Courier New"/>
                <w:b/>
                <w:sz w:val="18"/>
              </w:rPr>
              <w:t>Update</w:t>
            </w:r>
            <w:r>
              <w:rPr>
                <w:rFonts w:ascii="Courier New" w:hAnsi="Courier New"/>
                <w:b/>
                <w:spacing w:val="-69"/>
                <w:sz w:val="18"/>
              </w:rPr>
              <w:t xml:space="preserve"> </w:t>
            </w:r>
            <w:r>
              <w:rPr>
                <w:sz w:val="18"/>
              </w:rPr>
              <w:t>to the</w:t>
            </w:r>
            <w:r>
              <w:rPr>
                <w:spacing w:val="-2"/>
                <w:sz w:val="18"/>
              </w:rPr>
              <w:t xml:space="preserve"> </w:t>
            </w:r>
            <w:r>
              <w:rPr>
                <w:sz w:val="18"/>
              </w:rPr>
              <w:t>CSMS.</w:t>
            </w:r>
          </w:p>
          <w:p w:rsidR="000F652E" w:rsidRDefault="000459B2">
            <w:pPr>
              <w:pStyle w:val="TableParagraph"/>
              <w:numPr>
                <w:ilvl w:val="0"/>
                <w:numId w:val="37"/>
              </w:numPr>
              <w:tabs>
                <w:tab w:val="left" w:pos="135"/>
              </w:tabs>
              <w:spacing w:before="6"/>
              <w:ind w:left="134" w:hanging="95"/>
              <w:rPr>
                <w:sz w:val="18"/>
              </w:rPr>
            </w:pPr>
            <w:r>
              <w:rPr>
                <w:sz w:val="18"/>
              </w:rPr>
              <w:t xml:space="preserve">The CSMS responds with </w:t>
            </w:r>
            <w:hyperlink w:anchor="_bookmark365" w:history="1">
              <w:r>
                <w:rPr>
                  <w:color w:val="0000ED"/>
                  <w:sz w:val="18"/>
                </w:rPr>
                <w:t xml:space="preserve">Get15118EVCertificateResponse </w:t>
              </w:r>
            </w:hyperlink>
            <w:r>
              <w:rPr>
                <w:sz w:val="18"/>
              </w:rPr>
              <w:t>to the Charging</w:t>
            </w:r>
            <w:r>
              <w:rPr>
                <w:spacing w:val="-22"/>
                <w:sz w:val="18"/>
              </w:rPr>
              <w:t xml:space="preserve"> </w:t>
            </w:r>
            <w:r>
              <w:rPr>
                <w:sz w:val="18"/>
              </w:rPr>
              <w:t>Station.</w:t>
            </w:r>
          </w:p>
          <w:p w:rsidR="000F652E" w:rsidRDefault="000F652E">
            <w:pPr>
              <w:pStyle w:val="TableParagraph"/>
              <w:spacing w:before="6"/>
              <w:ind w:left="0"/>
              <w:rPr>
                <w:rFonts w:ascii="Roboto"/>
                <w:i/>
                <w:sz w:val="23"/>
              </w:rPr>
            </w:pPr>
          </w:p>
          <w:p w:rsidR="000F652E" w:rsidRDefault="000459B2">
            <w:pPr>
              <w:pStyle w:val="TableParagraph"/>
              <w:spacing w:before="1"/>
              <w:rPr>
                <w:sz w:val="18"/>
              </w:rPr>
            </w:pPr>
            <w:r>
              <w:rPr>
                <w:rFonts w:ascii="Roboto"/>
                <w:b/>
                <w:sz w:val="18"/>
              </w:rPr>
              <w:t>15118</w:t>
            </w:r>
            <w:r>
              <w:rPr>
                <w:sz w:val="18"/>
              </w:rPr>
              <w:t>:</w:t>
            </w:r>
          </w:p>
          <w:p w:rsidR="000F652E" w:rsidRDefault="000459B2">
            <w:pPr>
              <w:pStyle w:val="TableParagraph"/>
              <w:spacing w:before="52"/>
              <w:rPr>
                <w:sz w:val="18"/>
              </w:rPr>
            </w:pPr>
            <w:r>
              <w:rPr>
                <w:sz w:val="18"/>
              </w:rPr>
              <w:t xml:space="preserve">See </w:t>
            </w:r>
            <w:hyperlink w:anchor="_bookmark20" w:history="1">
              <w:r>
                <w:rPr>
                  <w:color w:val="0000ED"/>
                  <w:sz w:val="18"/>
                </w:rPr>
                <w:t>ISO15118-1</w:t>
              </w:r>
            </w:hyperlink>
            <w:r>
              <w:rPr>
                <w:sz w:val="18"/>
              </w:rPr>
              <w:t>, use case Description C1, Scenario Description, last 2 bullets, page 21.</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numPr>
                <w:ilvl w:val="0"/>
                <w:numId w:val="36"/>
              </w:numPr>
              <w:tabs>
                <w:tab w:val="left" w:pos="135"/>
              </w:tabs>
              <w:spacing w:before="78"/>
              <w:ind w:hanging="95"/>
              <w:rPr>
                <w:sz w:val="18"/>
              </w:rPr>
            </w:pPr>
            <w:r>
              <w:rPr>
                <w:sz w:val="18"/>
              </w:rPr>
              <w:t>Communication between EV and EVSE SHALL be established</w:t>
            </w:r>
            <w:r>
              <w:rPr>
                <w:spacing w:val="-17"/>
                <w:sz w:val="18"/>
              </w:rPr>
              <w:t xml:space="preserve"> </w:t>
            </w:r>
            <w:r>
              <w:rPr>
                <w:sz w:val="18"/>
              </w:rPr>
              <w:t>successfully.</w:t>
            </w:r>
          </w:p>
          <w:p w:rsidR="000F652E" w:rsidRDefault="000459B2">
            <w:pPr>
              <w:pStyle w:val="TableParagraph"/>
              <w:numPr>
                <w:ilvl w:val="0"/>
                <w:numId w:val="36"/>
              </w:numPr>
              <w:tabs>
                <w:tab w:val="left" w:pos="135"/>
              </w:tabs>
              <w:spacing w:before="56"/>
              <w:ind w:hanging="95"/>
              <w:rPr>
                <w:sz w:val="18"/>
              </w:rPr>
            </w:pPr>
            <w:r>
              <w:rPr>
                <w:sz w:val="18"/>
              </w:rPr>
              <w:t>Online connection between Charging Station and CSMS SHALL be</w:t>
            </w:r>
            <w:r>
              <w:rPr>
                <w:spacing w:val="-17"/>
                <w:sz w:val="18"/>
              </w:rPr>
              <w:t xml:space="preserve"> </w:t>
            </w:r>
            <w:r>
              <w:rPr>
                <w:sz w:val="18"/>
              </w:rPr>
              <w:t>possible.</w:t>
            </w:r>
          </w:p>
          <w:p w:rsidR="000F652E" w:rsidRDefault="000F652E">
            <w:pPr>
              <w:pStyle w:val="TableParagraph"/>
              <w:spacing w:before="8"/>
              <w:ind w:left="0"/>
              <w:rPr>
                <w:rFonts w:ascii="Roboto"/>
                <w:i/>
                <w:sz w:val="20"/>
              </w:rPr>
            </w:pPr>
          </w:p>
          <w:p w:rsidR="000F652E" w:rsidRDefault="000459B2">
            <w:pPr>
              <w:pStyle w:val="TableParagraph"/>
              <w:numPr>
                <w:ilvl w:val="0"/>
                <w:numId w:val="36"/>
              </w:numPr>
              <w:tabs>
                <w:tab w:val="left" w:pos="135"/>
              </w:tabs>
              <w:spacing w:before="0"/>
              <w:ind w:hanging="95"/>
              <w:rPr>
                <w:sz w:val="18"/>
              </w:rPr>
            </w:pPr>
            <w:r>
              <w:rPr>
                <w:sz w:val="18"/>
              </w:rPr>
              <w:t>CSMS should be able to communicate with the contract certificate</w:t>
            </w:r>
            <w:r>
              <w:rPr>
                <w:spacing w:val="-18"/>
                <w:sz w:val="18"/>
              </w:rPr>
              <w:t xml:space="preserve"> </w:t>
            </w:r>
            <w:r>
              <w:rPr>
                <w:sz w:val="18"/>
              </w:rPr>
              <w:t>pool</w:t>
            </w:r>
          </w:p>
        </w:tc>
      </w:tr>
      <w:tr w:rsidR="000F652E">
        <w:trPr>
          <w:trHeight w:val="35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Objective C1 and C2, page 20/22.</w:t>
            </w:r>
          </w:p>
        </w:tc>
      </w:tr>
    </w:tbl>
    <w:p w:rsidR="000F652E" w:rsidRDefault="00525094">
      <w:pPr>
        <w:pStyle w:val="BodyText"/>
        <w:spacing w:before="2"/>
        <w:rPr>
          <w:rFonts w:ascii="Roboto"/>
          <w:i/>
          <w:sz w:val="17"/>
        </w:rPr>
      </w:pPr>
      <w:r w:rsidRPr="00525094">
        <w:pict>
          <v:group id="_x0000_s1696" style="position:absolute;margin-left:54pt;margin-top:13.3pt;width:22.75pt;height:21.6pt;z-index:-14990336;mso-wrap-distance-left:0;mso-wrap-distance-right:0;mso-position-horizontal-relative:page;mso-position-vertical-relative:text" coordorigin="1080,266" coordsize="455,432">
            <v:rect id="_x0000_s1699" style="position:absolute;left:1090;top:276;width:435;height:412" fillcolor="#fefecd" stroked="f"/>
            <v:rect id="_x0000_s1698" style="position:absolute;left:1090;top:276;width:435;height:412" filled="f" strokecolor="#a70036" strokeweight=".35919mm"/>
            <v:shape id="_x0000_s1697" type="#_x0000_t202" style="position:absolute;left:1079;top:266;width:455;height:432" filled="f" stroked="f">
              <v:textbox inset="0,0,0,0">
                <w:txbxContent>
                  <w:p w:rsidR="000459B2" w:rsidRDefault="000459B2">
                    <w:pPr>
                      <w:spacing w:before="103"/>
                      <w:ind w:left="105"/>
                      <w:rPr>
                        <w:rFonts w:ascii="Arial"/>
                        <w:sz w:val="19"/>
                      </w:rPr>
                    </w:pPr>
                    <w:r>
                      <w:rPr>
                        <w:rFonts w:ascii="Arial"/>
                        <w:sz w:val="19"/>
                      </w:rPr>
                      <w:t>EV</w:t>
                    </w:r>
                  </w:p>
                </w:txbxContent>
              </v:textbox>
            </v:shape>
            <w10:wrap type="topAndBottom" anchorx="page"/>
          </v:group>
        </w:pict>
      </w:r>
      <w:r w:rsidRPr="00525094">
        <w:pict>
          <v:shape id="_x0000_s1695" type="#_x0000_t202" style="position:absolute;margin-left:137.25pt;margin-top:13.8pt;width:86.85pt;height:20.6pt;z-index:-14989824;mso-wrap-distance-left:0;mso-wrap-distance-right:0;mso-position-horizontal-relative:page;mso-position-vertical-relative:text" fillcolor="#fefecd" strokecolor="#a70036" strokeweight=".35942mm">
            <v:textbox inset="0,0,0,0">
              <w:txbxContent>
                <w:p w:rsidR="000459B2" w:rsidRDefault="000459B2">
                  <w:pPr>
                    <w:spacing w:before="83"/>
                    <w:ind w:left="84"/>
                    <w:rPr>
                      <w:rFonts w:ascii="Arial"/>
                      <w:sz w:val="19"/>
                    </w:rPr>
                  </w:pPr>
                  <w:r>
                    <w:rPr>
                      <w:rFonts w:ascii="Arial"/>
                      <w:w w:val="110"/>
                      <w:sz w:val="19"/>
                    </w:rPr>
                    <w:t>Charging Station</w:t>
                  </w:r>
                </w:p>
              </w:txbxContent>
            </v:textbox>
            <w10:wrap type="topAndBottom" anchorx="page"/>
          </v:shape>
        </w:pict>
      </w:r>
      <w:r w:rsidRPr="00525094">
        <w:pict>
          <v:shape id="_x0000_s1694" type="#_x0000_t202" style="position:absolute;margin-left:503.5pt;margin-top:13.8pt;width:36.65pt;height:20.6pt;z-index:-14989312;mso-wrap-distance-left:0;mso-wrap-distance-right:0;mso-position-horizontal-relative:page;mso-position-vertical-relative:text" fillcolor="#fefecd" strokecolor="#a70036" strokeweight=".35931mm">
            <v:textbox inset="0,0,0,0">
              <w:txbxContent>
                <w:p w:rsidR="000459B2" w:rsidRDefault="000459B2">
                  <w:pPr>
                    <w:spacing w:before="83"/>
                    <w:ind w:left="84"/>
                    <w:rPr>
                      <w:rFonts w:ascii="Arial"/>
                      <w:sz w:val="19"/>
                    </w:rPr>
                  </w:pPr>
                  <w:r>
                    <w:rPr>
                      <w:rFonts w:ascii="Arial"/>
                      <w:sz w:val="19"/>
                    </w:rPr>
                    <w:t>CSMS</w:t>
                  </w:r>
                </w:p>
              </w:txbxContent>
            </v:textbox>
            <w10:wrap type="topAndBottom" anchorx="page"/>
          </v:shape>
        </w:pict>
      </w:r>
    </w:p>
    <w:tbl>
      <w:tblPr>
        <w:tblW w:w="0" w:type="auto"/>
        <w:tblInd w:w="742" w:type="dxa"/>
        <w:tblBorders>
          <w:top w:val="dashed" w:sz="6" w:space="0" w:color="A70036"/>
          <w:left w:val="dashed" w:sz="6" w:space="0" w:color="A70036"/>
          <w:bottom w:val="dashed" w:sz="6" w:space="0" w:color="A70036"/>
          <w:right w:val="dashed" w:sz="6" w:space="0" w:color="A70036"/>
          <w:insideH w:val="dashed" w:sz="6" w:space="0" w:color="A70036"/>
          <w:insideV w:val="dashed" w:sz="6" w:space="0" w:color="A70036"/>
        </w:tblBorders>
        <w:tblLayout w:type="fixed"/>
        <w:tblCellMar>
          <w:left w:w="0" w:type="dxa"/>
          <w:right w:w="0" w:type="dxa"/>
        </w:tblCellMar>
        <w:tblLook w:val="01E0"/>
      </w:tblPr>
      <w:tblGrid>
        <w:gridCol w:w="2272"/>
        <w:gridCol w:w="6823"/>
      </w:tblGrid>
      <w:tr w:rsidR="000F652E">
        <w:trPr>
          <w:trHeight w:val="413"/>
        </w:trPr>
        <w:tc>
          <w:tcPr>
            <w:tcW w:w="2272" w:type="dxa"/>
            <w:tcBorders>
              <w:top w:val="nil"/>
              <w:bottom w:val="single" w:sz="6" w:space="0" w:color="A70036"/>
            </w:tcBorders>
          </w:tcPr>
          <w:p w:rsidR="000F652E" w:rsidRDefault="000F652E">
            <w:pPr>
              <w:pStyle w:val="TableParagraph"/>
              <w:spacing w:before="10"/>
              <w:ind w:left="0"/>
              <w:rPr>
                <w:rFonts w:ascii="Roboto"/>
                <w:i/>
                <w:sz w:val="14"/>
              </w:rPr>
            </w:pPr>
          </w:p>
          <w:p w:rsidR="000F652E" w:rsidRDefault="000459B2">
            <w:pPr>
              <w:pStyle w:val="TableParagraph"/>
              <w:spacing w:before="0"/>
              <w:ind w:left="94"/>
              <w:rPr>
                <w:rFonts w:ascii="Arial"/>
                <w:sz w:val="17"/>
              </w:rPr>
            </w:pPr>
            <w:r>
              <w:rPr>
                <w:rFonts w:ascii="Arial"/>
                <w:w w:val="115"/>
                <w:sz w:val="17"/>
              </w:rPr>
              <w:t>CertificateUpdateReq()</w:t>
            </w:r>
          </w:p>
        </w:tc>
        <w:tc>
          <w:tcPr>
            <w:tcW w:w="6823" w:type="dxa"/>
            <w:vMerge w:val="restart"/>
            <w:tcBorders>
              <w:top w:val="nil"/>
              <w:bottom w:val="single" w:sz="6" w:space="0" w:color="A70036"/>
            </w:tcBorders>
          </w:tcPr>
          <w:p w:rsidR="000F652E" w:rsidRDefault="000F652E">
            <w:pPr>
              <w:pStyle w:val="TableParagraph"/>
              <w:spacing w:before="0"/>
              <w:ind w:left="0"/>
              <w:rPr>
                <w:rFonts w:ascii="Roboto"/>
                <w:i/>
                <w:sz w:val="20"/>
              </w:rPr>
            </w:pPr>
          </w:p>
          <w:p w:rsidR="000F652E" w:rsidRDefault="000F652E">
            <w:pPr>
              <w:pStyle w:val="TableParagraph"/>
              <w:spacing w:before="10"/>
              <w:ind w:left="0"/>
              <w:rPr>
                <w:rFonts w:ascii="Roboto"/>
                <w:i/>
                <w:sz w:val="24"/>
              </w:rPr>
            </w:pPr>
          </w:p>
          <w:p w:rsidR="000F652E" w:rsidRDefault="000459B2">
            <w:pPr>
              <w:pStyle w:val="TableParagraph"/>
              <w:spacing w:before="0"/>
              <w:ind w:left="196"/>
              <w:rPr>
                <w:rFonts w:ascii="Arial"/>
                <w:sz w:val="17"/>
              </w:rPr>
            </w:pPr>
            <w:r>
              <w:rPr>
                <w:rFonts w:ascii="Arial"/>
                <w:w w:val="115"/>
                <w:sz w:val="17"/>
              </w:rPr>
              <w:t>Get15118EVCertificateRequest(15118SchemaVersion, update, exiRequest)</w:t>
            </w:r>
          </w:p>
        </w:tc>
      </w:tr>
      <w:tr w:rsidR="000F652E">
        <w:trPr>
          <w:trHeight w:val="380"/>
        </w:trPr>
        <w:tc>
          <w:tcPr>
            <w:tcW w:w="2272" w:type="dxa"/>
            <w:vMerge w:val="restart"/>
            <w:tcBorders>
              <w:top w:val="single" w:sz="6" w:space="0" w:color="A70036"/>
              <w:bottom w:val="dashed" w:sz="6" w:space="0" w:color="A70036"/>
              <w:right w:val="single" w:sz="6" w:space="0" w:color="A70036"/>
            </w:tcBorders>
          </w:tcPr>
          <w:p w:rsidR="000F652E" w:rsidRDefault="000F652E">
            <w:pPr>
              <w:pStyle w:val="TableParagraph"/>
              <w:spacing w:before="0"/>
              <w:ind w:left="0"/>
              <w:rPr>
                <w:rFonts w:ascii="Roboto"/>
                <w:i/>
                <w:sz w:val="20"/>
              </w:rPr>
            </w:pPr>
          </w:p>
          <w:p w:rsidR="000F652E" w:rsidRDefault="000F652E">
            <w:pPr>
              <w:pStyle w:val="TableParagraph"/>
              <w:spacing w:before="0"/>
              <w:ind w:left="0"/>
              <w:rPr>
                <w:rFonts w:ascii="Roboto"/>
                <w:i/>
                <w:sz w:val="20"/>
              </w:rPr>
            </w:pPr>
          </w:p>
          <w:p w:rsidR="000F652E" w:rsidRDefault="000F652E">
            <w:pPr>
              <w:pStyle w:val="TableParagraph"/>
              <w:spacing w:before="0"/>
              <w:ind w:left="0"/>
              <w:rPr>
                <w:rFonts w:ascii="Roboto"/>
                <w:i/>
                <w:sz w:val="20"/>
              </w:rPr>
            </w:pPr>
          </w:p>
          <w:p w:rsidR="000F652E" w:rsidRDefault="000F652E">
            <w:pPr>
              <w:pStyle w:val="TableParagraph"/>
              <w:spacing w:before="0"/>
              <w:ind w:left="0"/>
              <w:rPr>
                <w:rFonts w:ascii="Roboto"/>
                <w:i/>
                <w:sz w:val="20"/>
              </w:rPr>
            </w:pPr>
          </w:p>
          <w:p w:rsidR="000F652E" w:rsidRDefault="000F652E">
            <w:pPr>
              <w:pStyle w:val="TableParagraph"/>
              <w:spacing w:before="0"/>
              <w:ind w:left="0"/>
              <w:rPr>
                <w:rFonts w:ascii="Roboto"/>
                <w:i/>
                <w:sz w:val="18"/>
              </w:rPr>
            </w:pPr>
          </w:p>
          <w:p w:rsidR="000F652E" w:rsidRDefault="000459B2">
            <w:pPr>
              <w:pStyle w:val="TableParagraph"/>
              <w:spacing w:before="0"/>
              <w:ind w:left="229"/>
              <w:rPr>
                <w:rFonts w:ascii="Arial"/>
                <w:sz w:val="17"/>
              </w:rPr>
            </w:pPr>
            <w:r>
              <w:rPr>
                <w:rFonts w:ascii="Arial"/>
                <w:w w:val="115"/>
                <w:sz w:val="17"/>
              </w:rPr>
              <w:t>CertificateUpdateRes()</w:t>
            </w:r>
          </w:p>
        </w:tc>
        <w:tc>
          <w:tcPr>
            <w:tcW w:w="6823" w:type="dxa"/>
            <w:vMerge/>
            <w:tcBorders>
              <w:top w:val="nil"/>
              <w:bottom w:val="single" w:sz="6" w:space="0" w:color="A70036"/>
            </w:tcBorders>
          </w:tcPr>
          <w:p w:rsidR="000F652E" w:rsidRDefault="000F652E">
            <w:pPr>
              <w:rPr>
                <w:sz w:val="2"/>
                <w:szCs w:val="2"/>
              </w:rPr>
            </w:pPr>
          </w:p>
        </w:tc>
      </w:tr>
      <w:tr w:rsidR="000F652E">
        <w:trPr>
          <w:trHeight w:val="720"/>
        </w:trPr>
        <w:tc>
          <w:tcPr>
            <w:tcW w:w="2272" w:type="dxa"/>
            <w:vMerge/>
            <w:tcBorders>
              <w:top w:val="nil"/>
              <w:bottom w:val="dashed" w:sz="6" w:space="0" w:color="A70036"/>
              <w:right w:val="single" w:sz="6" w:space="0" w:color="A70036"/>
            </w:tcBorders>
          </w:tcPr>
          <w:p w:rsidR="000F652E" w:rsidRDefault="000F652E">
            <w:pPr>
              <w:rPr>
                <w:sz w:val="2"/>
                <w:szCs w:val="2"/>
              </w:rPr>
            </w:pPr>
          </w:p>
        </w:tc>
        <w:tc>
          <w:tcPr>
            <w:tcW w:w="6823" w:type="dxa"/>
            <w:tcBorders>
              <w:top w:val="single" w:sz="6" w:space="0" w:color="A70036"/>
              <w:left w:val="single" w:sz="6" w:space="0" w:color="A70036"/>
              <w:bottom w:val="dashed" w:sz="6" w:space="0" w:color="A70036"/>
              <w:right w:val="single" w:sz="6" w:space="0" w:color="A70036"/>
            </w:tcBorders>
          </w:tcPr>
          <w:p w:rsidR="000F652E" w:rsidRDefault="000F652E">
            <w:pPr>
              <w:pStyle w:val="TableParagraph"/>
              <w:spacing w:before="0"/>
              <w:ind w:left="0"/>
              <w:rPr>
                <w:rFonts w:ascii="Roboto"/>
                <w:i/>
                <w:sz w:val="20"/>
              </w:rPr>
            </w:pPr>
          </w:p>
          <w:p w:rsidR="000F652E" w:rsidRDefault="000F652E">
            <w:pPr>
              <w:pStyle w:val="TableParagraph"/>
              <w:spacing w:before="0"/>
              <w:ind w:left="0"/>
              <w:rPr>
                <w:rFonts w:ascii="Roboto"/>
                <w:i/>
                <w:sz w:val="18"/>
              </w:rPr>
            </w:pPr>
          </w:p>
          <w:p w:rsidR="000F652E" w:rsidRDefault="000459B2">
            <w:pPr>
              <w:pStyle w:val="TableParagraph"/>
              <w:spacing w:before="0"/>
              <w:ind w:left="263"/>
              <w:rPr>
                <w:rFonts w:ascii="Arial"/>
                <w:sz w:val="17"/>
              </w:rPr>
            </w:pPr>
            <w:r>
              <w:rPr>
                <w:rFonts w:ascii="Arial"/>
                <w:w w:val="115"/>
                <w:sz w:val="17"/>
              </w:rPr>
              <w:t>Get15118EVCertificateResponse(status, exiResponse)</w:t>
            </w:r>
          </w:p>
        </w:tc>
      </w:tr>
      <w:tr w:rsidR="000F652E">
        <w:trPr>
          <w:trHeight w:val="380"/>
        </w:trPr>
        <w:tc>
          <w:tcPr>
            <w:tcW w:w="2272" w:type="dxa"/>
            <w:vMerge/>
            <w:tcBorders>
              <w:top w:val="nil"/>
              <w:bottom w:val="dashed" w:sz="6" w:space="0" w:color="A70036"/>
              <w:right w:val="single" w:sz="6" w:space="0" w:color="A70036"/>
            </w:tcBorders>
          </w:tcPr>
          <w:p w:rsidR="000F652E" w:rsidRDefault="000F652E">
            <w:pPr>
              <w:rPr>
                <w:sz w:val="2"/>
                <w:szCs w:val="2"/>
              </w:rPr>
            </w:pPr>
          </w:p>
        </w:tc>
        <w:tc>
          <w:tcPr>
            <w:tcW w:w="6823" w:type="dxa"/>
            <w:vMerge w:val="restart"/>
            <w:tcBorders>
              <w:top w:val="dashed" w:sz="6" w:space="0" w:color="A70036"/>
              <w:bottom w:val="nil"/>
            </w:tcBorders>
          </w:tcPr>
          <w:p w:rsidR="000F652E" w:rsidRDefault="000F652E">
            <w:pPr>
              <w:pStyle w:val="TableParagraph"/>
              <w:spacing w:before="0"/>
              <w:ind w:left="0"/>
              <w:rPr>
                <w:rFonts w:ascii="Times New Roman"/>
                <w:sz w:val="18"/>
              </w:rPr>
            </w:pPr>
          </w:p>
        </w:tc>
      </w:tr>
      <w:tr w:rsidR="000F652E">
        <w:trPr>
          <w:trHeight w:val="238"/>
        </w:trPr>
        <w:tc>
          <w:tcPr>
            <w:tcW w:w="2272" w:type="dxa"/>
            <w:tcBorders>
              <w:top w:val="dashed" w:sz="6" w:space="0" w:color="A70036"/>
              <w:bottom w:val="nil"/>
            </w:tcBorders>
          </w:tcPr>
          <w:p w:rsidR="000F652E" w:rsidRDefault="000F652E">
            <w:pPr>
              <w:pStyle w:val="TableParagraph"/>
              <w:spacing w:before="0"/>
              <w:ind w:left="0"/>
              <w:rPr>
                <w:rFonts w:ascii="Times New Roman"/>
                <w:sz w:val="16"/>
              </w:rPr>
            </w:pPr>
          </w:p>
        </w:tc>
        <w:tc>
          <w:tcPr>
            <w:tcW w:w="6823" w:type="dxa"/>
            <w:vMerge/>
            <w:tcBorders>
              <w:top w:val="nil"/>
              <w:bottom w:val="nil"/>
            </w:tcBorders>
          </w:tcPr>
          <w:p w:rsidR="000F652E" w:rsidRDefault="000F652E">
            <w:pPr>
              <w:rPr>
                <w:sz w:val="2"/>
                <w:szCs w:val="2"/>
              </w:rPr>
            </w:pPr>
          </w:p>
        </w:tc>
      </w:tr>
    </w:tbl>
    <w:p w:rsidR="000F652E" w:rsidRDefault="00525094">
      <w:pPr>
        <w:spacing w:before="61"/>
        <w:ind w:left="120"/>
        <w:rPr>
          <w:rFonts w:ascii="Roboto"/>
          <w:i/>
          <w:sz w:val="18"/>
        </w:rPr>
      </w:pPr>
      <w:r w:rsidRPr="00525094">
        <w:pict>
          <v:shape id="_x0000_s1693" style="position:absolute;left:0;text-align:left;margin-left:519.75pt;margin-top:-68.15pt;width:6.8pt;height:36.8pt;z-index:-55837696;mso-position-horizontal-relative:page;mso-position-vertical-relative:text" coordorigin="10395,-1363" coordsize="136,736" o:spt="100" adj="0,,0" path="m10395,-628r136,l10531,-1363r-136,l10395,-628xm10395,-628r136,l10531,-1363r-136,l10395,-628xe" filled="f" strokecolor="#a70036" strokeweight=".23944mm">
            <v:stroke joinstyle="round"/>
            <v:formulas/>
            <v:path arrowok="t" o:connecttype="segments"/>
            <w10:wrap anchorx="page"/>
          </v:shape>
        </w:pict>
      </w:r>
      <w:r w:rsidRPr="00525094">
        <w:pict>
          <v:shape id="_x0000_s1692" style="position:absolute;left:0;text-align:left;margin-left:173.9pt;margin-top:-90.65pt;width:6.8pt;height:5.45pt;z-index:-55837184;mso-position-horizontal-relative:page;mso-position-vertical-relative:text" coordorigin="3478,-1813" coordsize="136,109" o:spt="100" adj="0,,0" path="m3613,-1759r-135,-54m3613,-1759r-135,54e" filled="f" strokecolor="#a70036" strokeweight=".23944mm">
            <v:stroke joinstyle="round"/>
            <v:formulas/>
            <v:path arrowok="t" o:connecttype="segments"/>
            <w10:wrap anchorx="page"/>
          </v:shape>
        </w:pict>
      </w:r>
      <w:r w:rsidR="000459B2">
        <w:rPr>
          <w:noProof/>
        </w:rPr>
        <w:drawing>
          <wp:anchor distT="0" distB="0" distL="0" distR="0" simplePos="0" relativeHeight="447479808" behindDoc="1" locked="0" layoutInCell="1" allowOverlap="1">
            <wp:simplePos x="0" y="0"/>
            <wp:positionH relativeFrom="page">
              <wp:posOffset>6493462</wp:posOffset>
            </wp:positionH>
            <wp:positionV relativeFrom="paragraph">
              <wp:posOffset>-904474</wp:posOffset>
            </wp:positionV>
            <wp:extent cx="94849" cy="77724"/>
            <wp:effectExtent l="0" t="0" r="0" b="0"/>
            <wp:wrapNone/>
            <wp:docPr id="73"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2.png"/>
                    <pic:cNvPicPr/>
                  </pic:nvPicPr>
                  <pic:blipFill>
                    <a:blip r:embed="rId294" cstate="print"/>
                    <a:stretch>
                      <a:fillRect/>
                    </a:stretch>
                  </pic:blipFill>
                  <pic:spPr>
                    <a:xfrm>
                      <a:off x="0" y="0"/>
                      <a:ext cx="94849" cy="77724"/>
                    </a:xfrm>
                    <a:prstGeom prst="rect">
                      <a:avLst/>
                    </a:prstGeom>
                  </pic:spPr>
                </pic:pic>
              </a:graphicData>
            </a:graphic>
          </wp:anchor>
        </w:drawing>
      </w:r>
      <w:r w:rsidR="000459B2">
        <w:rPr>
          <w:noProof/>
        </w:rPr>
        <w:drawing>
          <wp:anchor distT="0" distB="0" distL="0" distR="0" simplePos="0" relativeHeight="447480320" behindDoc="1" locked="0" layoutInCell="1" allowOverlap="1">
            <wp:simplePos x="0" y="0"/>
            <wp:positionH relativeFrom="page">
              <wp:posOffset>2315892</wp:posOffset>
            </wp:positionH>
            <wp:positionV relativeFrom="paragraph">
              <wp:posOffset>-437482</wp:posOffset>
            </wp:positionV>
            <wp:extent cx="94863" cy="77724"/>
            <wp:effectExtent l="0" t="0" r="0" b="0"/>
            <wp:wrapNone/>
            <wp:docPr id="7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3.png"/>
                    <pic:cNvPicPr/>
                  </pic:nvPicPr>
                  <pic:blipFill>
                    <a:blip r:embed="rId295" cstate="print"/>
                    <a:stretch>
                      <a:fillRect/>
                    </a:stretch>
                  </pic:blipFill>
                  <pic:spPr>
                    <a:xfrm>
                      <a:off x="0" y="0"/>
                      <a:ext cx="94863" cy="77724"/>
                    </a:xfrm>
                    <a:prstGeom prst="rect">
                      <a:avLst/>
                    </a:prstGeom>
                  </pic:spPr>
                </pic:pic>
              </a:graphicData>
            </a:graphic>
          </wp:anchor>
        </w:drawing>
      </w:r>
      <w:r w:rsidRPr="00525094">
        <w:pict>
          <v:shape id="_x0000_s1691" style="position:absolute;left:0;text-align:left;margin-left:66.7pt;margin-top:-14.3pt;width:6.8pt;height:5.45pt;z-index:-55835648;mso-position-horizontal-relative:page;mso-position-vertical-relative:text" coordorigin="1334,-286" coordsize="136,109" o:spt="100" adj="0,,0" path="m1334,-232r136,-54m1334,-232r136,54e" filled="f" strokecolor="#a70036" strokeweight=".23944mm">
            <v:stroke joinstyle="round"/>
            <v:formulas/>
            <v:path arrowok="t" o:connecttype="segments"/>
            <w10:wrap anchorx="page"/>
          </v:shape>
        </w:pict>
      </w:r>
      <w:r w:rsidR="000459B2">
        <w:rPr>
          <w:rFonts w:ascii="Roboto"/>
          <w:i/>
          <w:sz w:val="18"/>
        </w:rPr>
        <w:t>Figure 125. Certificate Update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In case the CSMS is not able to respond within the specified time, the Charging Station SHALL indicate failure to the EV.</w:t>
            </w:r>
          </w:p>
        </w:tc>
      </w:tr>
      <w:tr w:rsidR="000F652E">
        <w:trPr>
          <w:trHeight w:val="839"/>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 xml:space="preserve">See </w:t>
            </w:r>
            <w:hyperlink w:anchor="_bookmark20" w:history="1">
              <w:r>
                <w:rPr>
                  <w:color w:val="0000ED"/>
                  <w:sz w:val="18"/>
                </w:rPr>
                <w:t>ISO15118-1</w:t>
              </w:r>
            </w:hyperlink>
            <w:r>
              <w:rPr>
                <w:sz w:val="18"/>
              </w:rPr>
              <w:t>, use case Requirements C1, trigger , page 21.</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 xml:space="preserve">The message timeout in </w:t>
            </w:r>
            <w:hyperlink w:anchor="_bookmark21" w:history="1">
              <w:r>
                <w:rPr>
                  <w:color w:val="0000ED"/>
                  <w:sz w:val="18"/>
                </w:rPr>
                <w:t xml:space="preserve">ISO15118-2 </w:t>
              </w:r>
            </w:hyperlink>
            <w:r>
              <w:rPr>
                <w:sz w:val="18"/>
              </w:rPr>
              <w:t>for CertificateUpdateReq is 5 seconds.</w:t>
            </w:r>
          </w:p>
        </w:tc>
      </w:tr>
    </w:tbl>
    <w:p w:rsidR="000F652E" w:rsidRDefault="000F652E">
      <w:pPr>
        <w:pStyle w:val="BodyText"/>
        <w:spacing w:before="10"/>
        <w:rPr>
          <w:rFonts w:ascii="Roboto"/>
          <w:i/>
          <w:sz w:val="16"/>
        </w:rPr>
      </w:pPr>
    </w:p>
    <w:p w:rsidR="000F652E" w:rsidRDefault="000459B2">
      <w:pPr>
        <w:pStyle w:val="BodyText"/>
        <w:ind w:left="120"/>
      </w:pPr>
      <w:r>
        <w:t xml:space="preserve">Source: </w:t>
      </w:r>
      <w:hyperlink w:anchor="_bookmark20" w:history="1">
        <w:r>
          <w:rPr>
            <w:color w:val="0000ED"/>
          </w:rPr>
          <w:t>ISO15118-1</w:t>
        </w:r>
      </w:hyperlink>
    </w:p>
    <w:p w:rsidR="000F652E" w:rsidRDefault="000F652E">
      <w:pPr>
        <w:pStyle w:val="BodyText"/>
        <w:spacing w:before="9"/>
        <w:rPr>
          <w:sz w:val="23"/>
        </w:rPr>
      </w:pPr>
    </w:p>
    <w:p w:rsidR="000F652E" w:rsidRDefault="000459B2">
      <w:pPr>
        <w:pStyle w:val="Heading4"/>
      </w:pPr>
      <w:r>
        <w:t>M02 - Certificate Update - Requirements</w:t>
      </w:r>
    </w:p>
    <w:p w:rsidR="000F652E" w:rsidRDefault="000459B2">
      <w:pPr>
        <w:spacing w:before="224"/>
        <w:ind w:left="120"/>
        <w:rPr>
          <w:rFonts w:ascii="Roboto"/>
          <w:i/>
          <w:sz w:val="18"/>
        </w:rPr>
      </w:pPr>
      <w:r>
        <w:rPr>
          <w:rFonts w:ascii="Roboto"/>
          <w:i/>
          <w:sz w:val="18"/>
        </w:rPr>
        <w:t>Table 205. M02 - Requirements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2094"/>
        <w:gridCol w:w="4187"/>
        <w:gridCol w:w="3140"/>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Requirement definition</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7"/>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80" w:right="50"/>
              <w:jc w:val="center"/>
              <w:rPr>
                <w:sz w:val="18"/>
              </w:rPr>
            </w:pPr>
            <w:r>
              <w:rPr>
                <w:sz w:val="18"/>
              </w:rPr>
              <w:t>M02.FR.01</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6" w:line="232" w:lineRule="auto"/>
              <w:ind w:left="38" w:right="60"/>
              <w:rPr>
                <w:sz w:val="18"/>
              </w:rPr>
            </w:pPr>
            <w:r>
              <w:rPr>
                <w:sz w:val="18"/>
              </w:rPr>
              <w:t xml:space="preserve">Upon receiving a CertificateUpdateReq the Charging Station SHALL forward the request to the CSMS using the </w:t>
            </w:r>
            <w:hyperlink w:anchor="_bookmark363" w:history="1">
              <w:r>
                <w:rPr>
                  <w:color w:val="0000ED"/>
                  <w:sz w:val="18"/>
                </w:rPr>
                <w:t>Get15118EVCertificateRequest</w:t>
              </w:r>
            </w:hyperlink>
            <w:r>
              <w:rPr>
                <w:color w:val="0000ED"/>
                <w:sz w:val="18"/>
              </w:rPr>
              <w:t xml:space="preserve"> </w:t>
            </w:r>
            <w:r>
              <w:rPr>
                <w:sz w:val="18"/>
              </w:rPr>
              <w:t xml:space="preserve">message </w:t>
            </w:r>
            <w:r>
              <w:rPr>
                <w:rFonts w:ascii="Roboto"/>
                <w:b/>
                <w:sz w:val="18"/>
              </w:rPr>
              <w:t xml:space="preserve">with </w:t>
            </w:r>
            <w:r>
              <w:rPr>
                <w:rFonts w:ascii="Roboto"/>
                <w:b/>
                <w:i/>
                <w:sz w:val="18"/>
              </w:rPr>
              <w:t xml:space="preserve">action </w:t>
            </w:r>
            <w:r>
              <w:rPr>
                <w:rFonts w:ascii="Roboto"/>
                <w:b/>
                <w:sz w:val="18"/>
              </w:rPr>
              <w:t xml:space="preserve">= </w:t>
            </w:r>
            <w:r>
              <w:rPr>
                <w:rFonts w:ascii="Courier New"/>
                <w:b/>
                <w:sz w:val="18"/>
              </w:rPr>
              <w:t>Update</w:t>
            </w:r>
            <w:r>
              <w:rPr>
                <w:sz w:val="18"/>
              </w:rPr>
              <w:t>.</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7"/>
              <w:rPr>
                <w:sz w:val="18"/>
              </w:rPr>
            </w:pPr>
            <w:r>
              <w:rPr>
                <w:sz w:val="18"/>
              </w:rPr>
              <w:t>The CSMS is responsible for forwarding it to the 15118 contract certificate pool.</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55" w:name="M03_-_Retrieve_list_of_available_certifi"/>
      <w:bookmarkStart w:id="456" w:name="_bookmark260"/>
      <w:bookmarkEnd w:id="455"/>
      <w:bookmarkEnd w:id="456"/>
      <w:r>
        <w:t>M03 - Retrieve list of available certificates from a Charging Station</w:t>
      </w:r>
    </w:p>
    <w:p w:rsidR="000F652E" w:rsidRDefault="000459B2">
      <w:pPr>
        <w:spacing w:before="226"/>
        <w:ind w:left="120"/>
        <w:rPr>
          <w:rFonts w:ascii="Roboto"/>
          <w:i/>
          <w:sz w:val="18"/>
        </w:rPr>
      </w:pPr>
      <w:r>
        <w:rPr>
          <w:rFonts w:ascii="Roboto"/>
          <w:i/>
          <w:sz w:val="18"/>
        </w:rPr>
        <w:t>Table 206. M03 - Retrieve list of available certificates from a Charging Station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Retrieve list of available certificates from a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M03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M. ISO 15118 Certificate Management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retrieve a list of available certificates from a Charging Station.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To facilitate the management of the Charging Station’s installed certificates, a method of retrieving the installed certificates is provided. The CSMS requests the Charging Station to send a list of installed certificates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83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35"/>
              </w:numPr>
              <w:tabs>
                <w:tab w:val="left" w:pos="241"/>
              </w:tabs>
              <w:spacing w:line="292" w:lineRule="auto"/>
              <w:ind w:right="372" w:firstLine="0"/>
              <w:rPr>
                <w:sz w:val="18"/>
              </w:rPr>
            </w:pPr>
            <w:r>
              <w:rPr>
                <w:sz w:val="18"/>
              </w:rPr>
              <w:t>The</w:t>
            </w:r>
            <w:r>
              <w:rPr>
                <w:spacing w:val="-5"/>
                <w:sz w:val="18"/>
              </w:rPr>
              <w:t xml:space="preserve"> </w:t>
            </w:r>
            <w:r>
              <w:rPr>
                <w:sz w:val="18"/>
              </w:rPr>
              <w:t>CSMS</w:t>
            </w:r>
            <w:r>
              <w:rPr>
                <w:spacing w:val="-5"/>
                <w:sz w:val="18"/>
              </w:rPr>
              <w:t xml:space="preserve"> </w:t>
            </w:r>
            <w:r>
              <w:rPr>
                <w:sz w:val="18"/>
              </w:rPr>
              <w:t>requests</w:t>
            </w:r>
            <w:r>
              <w:rPr>
                <w:spacing w:val="-5"/>
                <w:sz w:val="18"/>
              </w:rPr>
              <w:t xml:space="preserve"> </w:t>
            </w:r>
            <w:r>
              <w:rPr>
                <w:sz w:val="18"/>
              </w:rPr>
              <w:t>the</w:t>
            </w:r>
            <w:r>
              <w:rPr>
                <w:spacing w:val="-4"/>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5"/>
                <w:sz w:val="18"/>
              </w:rPr>
              <w:t xml:space="preserve"> </w:t>
            </w:r>
            <w:r>
              <w:rPr>
                <w:sz w:val="18"/>
              </w:rPr>
              <w:t>send</w:t>
            </w:r>
            <w:r>
              <w:rPr>
                <w:spacing w:val="-4"/>
                <w:sz w:val="18"/>
              </w:rPr>
              <w:t xml:space="preserve"> </w:t>
            </w:r>
            <w:r>
              <w:rPr>
                <w:sz w:val="18"/>
              </w:rPr>
              <w:t>a</w:t>
            </w:r>
            <w:r>
              <w:rPr>
                <w:spacing w:val="-5"/>
                <w:sz w:val="18"/>
              </w:rPr>
              <w:t xml:space="preserve"> </w:t>
            </w:r>
            <w:r>
              <w:rPr>
                <w:sz w:val="18"/>
              </w:rPr>
              <w:t>list</w:t>
            </w:r>
            <w:r>
              <w:rPr>
                <w:spacing w:val="-5"/>
                <w:sz w:val="18"/>
              </w:rPr>
              <w:t xml:space="preserve"> </w:t>
            </w:r>
            <w:r>
              <w:rPr>
                <w:sz w:val="18"/>
              </w:rPr>
              <w:t>of</w:t>
            </w:r>
            <w:r>
              <w:rPr>
                <w:spacing w:val="-4"/>
                <w:sz w:val="18"/>
              </w:rPr>
              <w:t xml:space="preserve"> </w:t>
            </w:r>
            <w:r>
              <w:rPr>
                <w:sz w:val="18"/>
              </w:rPr>
              <w:t>installed</w:t>
            </w:r>
            <w:r>
              <w:rPr>
                <w:spacing w:val="-5"/>
                <w:sz w:val="18"/>
              </w:rPr>
              <w:t xml:space="preserve"> </w:t>
            </w:r>
            <w:r>
              <w:rPr>
                <w:sz w:val="18"/>
              </w:rPr>
              <w:t>certificates</w:t>
            </w:r>
            <w:r>
              <w:rPr>
                <w:spacing w:val="-5"/>
                <w:sz w:val="18"/>
              </w:rPr>
              <w:t xml:space="preserve"> </w:t>
            </w:r>
            <w:r>
              <w:rPr>
                <w:sz w:val="18"/>
              </w:rPr>
              <w:t>by</w:t>
            </w:r>
            <w:r>
              <w:rPr>
                <w:spacing w:val="-5"/>
                <w:sz w:val="18"/>
              </w:rPr>
              <w:t xml:space="preserve"> </w:t>
            </w:r>
            <w:r>
              <w:rPr>
                <w:sz w:val="18"/>
              </w:rPr>
              <w:t>sending</w:t>
            </w:r>
            <w:r>
              <w:rPr>
                <w:spacing w:val="-4"/>
                <w:sz w:val="18"/>
              </w:rPr>
              <w:t xml:space="preserve"> </w:t>
            </w:r>
            <w:r>
              <w:rPr>
                <w:sz w:val="18"/>
              </w:rPr>
              <w:t>a</w:t>
            </w:r>
            <w:r>
              <w:rPr>
                <w:color w:val="0000ED"/>
                <w:sz w:val="18"/>
              </w:rPr>
              <w:t xml:space="preserve"> </w:t>
            </w:r>
            <w:hyperlink w:anchor="_bookmark393" w:history="1">
              <w:r>
                <w:rPr>
                  <w:color w:val="0000ED"/>
                  <w:sz w:val="18"/>
                </w:rPr>
                <w:t>GetInstalledCertificateIdsRequest</w:t>
              </w:r>
            </w:hyperlink>
          </w:p>
          <w:p w:rsidR="000F652E" w:rsidRDefault="000459B2">
            <w:pPr>
              <w:pStyle w:val="TableParagraph"/>
              <w:numPr>
                <w:ilvl w:val="0"/>
                <w:numId w:val="35"/>
              </w:numPr>
              <w:tabs>
                <w:tab w:val="left" w:pos="241"/>
              </w:tabs>
              <w:spacing w:before="0" w:line="228" w:lineRule="exact"/>
              <w:ind w:left="240" w:hanging="201"/>
              <w:rPr>
                <w:sz w:val="18"/>
              </w:rPr>
            </w:pPr>
            <w:r>
              <w:rPr>
                <w:sz w:val="18"/>
              </w:rPr>
              <w:t>The Charging Station responds with a</w:t>
            </w:r>
            <w:r>
              <w:rPr>
                <w:spacing w:val="-11"/>
                <w:sz w:val="18"/>
              </w:rPr>
              <w:t xml:space="preserve"> </w:t>
            </w:r>
            <w:hyperlink w:anchor="_bookmark395" w:history="1">
              <w:r>
                <w:rPr>
                  <w:color w:val="0000ED"/>
                  <w:sz w:val="18"/>
                </w:rPr>
                <w:t>GetInstalledCertificateIdsResponse</w:t>
              </w:r>
            </w:hyperlink>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The CSMS received a list of installed certificates</w:t>
            </w:r>
          </w:p>
        </w:tc>
      </w:tr>
    </w:tbl>
    <w:p w:rsidR="000F652E" w:rsidRDefault="00525094">
      <w:pPr>
        <w:pStyle w:val="BodyText"/>
        <w:rPr>
          <w:rFonts w:ascii="Roboto"/>
          <w:i/>
          <w:sz w:val="17"/>
        </w:rPr>
      </w:pPr>
      <w:r w:rsidRPr="00525094">
        <w:pict>
          <v:shape id="_x0000_s1690" type="#_x0000_t202" style="position:absolute;margin-left:54.15pt;margin-top:13.65pt;width:34.15pt;height:19.2pt;z-index:-14986240;mso-wrap-distance-left:0;mso-wrap-distance-right:0;mso-position-horizontal-relative:page;mso-position-vertical-relative:text" fillcolor="#fefecd" strokecolor="#a70036" strokeweight=".33444mm">
            <v:textbox inset="0,0,0,0">
              <w:txbxContent>
                <w:p w:rsidR="000459B2" w:rsidRDefault="000459B2">
                  <w:pPr>
                    <w:spacing w:before="84"/>
                    <w:ind w:left="78"/>
                    <w:rPr>
                      <w:rFonts w:ascii="Arial"/>
                      <w:sz w:val="17"/>
                    </w:rPr>
                  </w:pPr>
                  <w:r>
                    <w:rPr>
                      <w:rFonts w:ascii="Arial"/>
                      <w:w w:val="105"/>
                      <w:sz w:val="17"/>
                    </w:rPr>
                    <w:t>CSMS</w:t>
                  </w:r>
                </w:p>
              </w:txbxContent>
            </v:textbox>
            <w10:wrap type="topAndBottom" anchorx="page"/>
          </v:shape>
        </w:pict>
      </w:r>
      <w:r w:rsidRPr="00525094">
        <w:pict>
          <v:shape id="_x0000_s1689" type="#_x0000_t202" style="position:absolute;margin-left:308.75pt;margin-top:13.65pt;width:80.9pt;height:19.2pt;z-index:-14985728;mso-wrap-distance-left:0;mso-wrap-distance-right:0;mso-position-horizontal-relative:page;mso-position-vertical-relative:text" fillcolor="#fefecd" strokecolor="#a70036" strokeweight=".3345mm">
            <v:textbox inset="0,0,0,0">
              <w:txbxContent>
                <w:p w:rsidR="000459B2" w:rsidRDefault="000459B2">
                  <w:pPr>
                    <w:spacing w:before="84"/>
                    <w:ind w:left="78"/>
                    <w:rPr>
                      <w:rFonts w:ascii="Arial"/>
                      <w:sz w:val="17"/>
                    </w:rPr>
                  </w:pPr>
                  <w:r>
                    <w:rPr>
                      <w:rFonts w:ascii="Arial"/>
                      <w:w w:val="115"/>
                      <w:sz w:val="17"/>
                    </w:rPr>
                    <w:t>Charging Station</w:t>
                  </w:r>
                </w:p>
              </w:txbxContent>
            </v:textbox>
            <w10:wrap type="topAndBottom" anchorx="page"/>
          </v:shape>
        </w:pict>
      </w:r>
    </w:p>
    <w:p w:rsidR="000F652E" w:rsidRDefault="000F652E">
      <w:pPr>
        <w:pStyle w:val="BodyText"/>
        <w:spacing w:before="5"/>
        <w:rPr>
          <w:rFonts w:ascii="Roboto"/>
          <w:i/>
          <w:sz w:val="15"/>
        </w:rPr>
      </w:pPr>
    </w:p>
    <w:p w:rsidR="000F652E" w:rsidRDefault="00525094">
      <w:pPr>
        <w:spacing w:before="1"/>
        <w:ind w:left="1000"/>
        <w:rPr>
          <w:rFonts w:ascii="Arial"/>
          <w:sz w:val="16"/>
        </w:rPr>
      </w:pPr>
      <w:r w:rsidRPr="00525094">
        <w:pict>
          <v:group id="_x0000_s1678" style="position:absolute;left:0;text-align:left;margin-left:69pt;margin-top:-8.9pt;width:311.5pt;height:76.15pt;z-index:-55834112;mso-position-horizontal-relative:page" coordorigin="1380,-178" coordsize="6230,1523">
            <v:rect id="_x0000_s1688" style="position:absolute;left:1385;top:213;width:127;height:901" filled="f" strokecolor="#a70036" strokeweight=".22286mm"/>
            <v:shape id="_x0000_s1687" style="position:absolute;left:1449;top:-179;width:2;height:1523" coordorigin="1449,-178" coordsize="0,1523" o:spt="100" adj="0,,0" path="m1449,1114r,230m1449,-178r,391e" filled="f" strokecolor="#a70036" strokeweight=".22286mm">
              <v:stroke dashstyle="longDash" joinstyle="round"/>
              <v:formulas/>
              <v:path arrowok="t" o:connecttype="segments"/>
            </v:shape>
            <v:shape id="_x0000_s1686" style="position:absolute;left:1385;top:213;width:5686;height:1017" coordorigin="1386,213" coordsize="5686,1017" o:spt="100" adj="0,,0" path="m1386,1114r126,l1512,213r-126,l1386,1114xm6945,1230r127,l7072,213r-127,l6945,1230xe" filled="f" strokecolor="#a70036" strokeweight=".22294mm">
              <v:stroke joinstyle="round"/>
              <v:formulas/>
              <v:path arrowok="t" o:connecttype="segments"/>
            </v:shape>
            <v:shape id="_x0000_s1685" style="position:absolute;left:7008;top:-179;width:2;height:1523" coordorigin="7009,-178" coordsize="0,1523" o:spt="100" adj="0,,0" path="m7009,1230r,114m7009,-178r,391e" filled="f" strokecolor="#a70036" strokeweight=".22286mm">
              <v:stroke dashstyle="longDash" joinstyle="round"/>
              <v:formulas/>
              <v:path arrowok="t" o:connecttype="segments"/>
            </v:shape>
            <v:rect id="_x0000_s1684" style="position:absolute;left:6945;top:213;width:127;height:1017" filled="f" strokecolor="#a70036" strokeweight=".22286mm"/>
            <v:shape id="_x0000_s1683" type="#_x0000_t75" style="position:absolute;left:6787;top:156;width:139;height:114">
              <v:imagedata r:id="rId296" o:title=""/>
            </v:shape>
            <v:shape id="_x0000_s1682" style="position:absolute;left:1512;top:213;width:6091;height:535" coordorigin="1512,213" coordsize="6091,535" o:spt="100" adj="0,,0" path="m1512,213r5358,m7072,583r530,m7602,583r,165m7084,748r518,e" filled="f" strokecolor="#a70036" strokeweight=".22294mm">
              <v:stroke joinstyle="round"/>
              <v:formulas/>
              <v:path arrowok="t" o:connecttype="segments"/>
            </v:shape>
            <v:shape id="_x0000_s1681" type="#_x0000_t75" style="position:absolute;left:7078;top:690;width:139;height:114">
              <v:imagedata r:id="rId84" o:title=""/>
            </v:shape>
            <v:shape id="_x0000_s1680" type="#_x0000_t75" style="position:absolute;left:1455;top:1057;width:139;height:114">
              <v:imagedata r:id="rId297" o:title=""/>
            </v:shape>
            <v:line id="_x0000_s1679" style="position:absolute" from="1512,1114" to="6933,1114" strokecolor="#a70036" strokeweight=".223mm">
              <v:stroke dashstyle="longDash"/>
            </v:line>
            <w10:wrap anchorx="page"/>
          </v:group>
        </w:pict>
      </w:r>
      <w:r w:rsidR="000459B2">
        <w:rPr>
          <w:rFonts w:ascii="Arial"/>
          <w:w w:val="110"/>
          <w:sz w:val="16"/>
        </w:rPr>
        <w:t>GetInstalledCertificateIdsRequest(typeOfCertificate)</w:t>
      </w:r>
    </w:p>
    <w:p w:rsidR="000F652E" w:rsidRDefault="000F652E">
      <w:pPr>
        <w:pStyle w:val="BodyText"/>
        <w:rPr>
          <w:rFonts w:ascii="Arial"/>
          <w:sz w:val="16"/>
        </w:rPr>
      </w:pPr>
    </w:p>
    <w:p w:rsidR="000F652E" w:rsidRDefault="000459B2">
      <w:pPr>
        <w:ind w:left="6560"/>
        <w:rPr>
          <w:rFonts w:ascii="Arial"/>
          <w:sz w:val="16"/>
        </w:rPr>
      </w:pPr>
      <w:r>
        <w:rPr>
          <w:rFonts w:ascii="Arial"/>
          <w:w w:val="115"/>
          <w:sz w:val="16"/>
        </w:rPr>
        <w:t>Compute hashes and list matching certificates</w:t>
      </w:r>
    </w:p>
    <w:p w:rsidR="000F652E" w:rsidRDefault="000F652E">
      <w:pPr>
        <w:pStyle w:val="BodyText"/>
        <w:spacing w:before="8"/>
        <w:rPr>
          <w:rFonts w:ascii="Arial"/>
          <w:sz w:val="21"/>
        </w:rPr>
      </w:pPr>
    </w:p>
    <w:p w:rsidR="000F652E" w:rsidRDefault="000459B2">
      <w:pPr>
        <w:spacing w:before="99"/>
        <w:ind w:left="1063"/>
        <w:rPr>
          <w:rFonts w:ascii="Arial"/>
          <w:sz w:val="16"/>
        </w:rPr>
      </w:pPr>
      <w:r>
        <w:rPr>
          <w:rFonts w:ascii="Arial"/>
          <w:w w:val="115"/>
          <w:sz w:val="16"/>
        </w:rPr>
        <w:t>GetInstalledCertificateIdsResponse(status, certificateHashData)</w:t>
      </w:r>
    </w:p>
    <w:p w:rsidR="000F652E" w:rsidRDefault="000F652E">
      <w:pPr>
        <w:pStyle w:val="BodyText"/>
        <w:spacing w:before="10"/>
        <w:rPr>
          <w:rFonts w:ascii="Arial"/>
          <w:sz w:val="26"/>
        </w:rPr>
      </w:pPr>
    </w:p>
    <w:p w:rsidR="000F652E" w:rsidRDefault="000459B2">
      <w:pPr>
        <w:ind w:left="120"/>
        <w:rPr>
          <w:rFonts w:ascii="Roboto"/>
          <w:i/>
          <w:sz w:val="18"/>
        </w:rPr>
      </w:pPr>
      <w:r>
        <w:rPr>
          <w:rFonts w:ascii="Roboto"/>
          <w:i/>
          <w:sz w:val="18"/>
        </w:rPr>
        <w:t>Figure 126. Retrieve list of available certificates from a Charging Station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942"/>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For installing the (V2G) Charging Station Certificate, see use cases </w:t>
            </w:r>
            <w:hyperlink w:anchor="_bookmark66" w:history="1">
              <w:r>
                <w:rPr>
                  <w:color w:val="0000ED"/>
                  <w:sz w:val="18"/>
                </w:rPr>
                <w:t>A02 - Update Charging Station</w:t>
              </w:r>
            </w:hyperlink>
            <w:r>
              <w:rPr>
                <w:color w:val="0000ED"/>
                <w:sz w:val="18"/>
              </w:rPr>
              <w:t xml:space="preserve"> </w:t>
            </w:r>
            <w:hyperlink w:anchor="_bookmark66" w:history="1">
              <w:r>
                <w:rPr>
                  <w:color w:val="0000ED"/>
                  <w:sz w:val="18"/>
                </w:rPr>
                <w:t xml:space="preserve">Certificate by request of CSMS </w:t>
              </w:r>
            </w:hyperlink>
            <w:r>
              <w:rPr>
                <w:sz w:val="18"/>
              </w:rPr>
              <w:t xml:space="preserve">and </w:t>
            </w:r>
            <w:hyperlink w:anchor="_bookmark67" w:history="1">
              <w:r>
                <w:rPr>
                  <w:color w:val="0000ED"/>
                  <w:sz w:val="18"/>
                </w:rPr>
                <w:t>A03 - Update Charging Station Certificate initiated by the</w:t>
              </w:r>
            </w:hyperlink>
            <w:r>
              <w:rPr>
                <w:color w:val="0000ED"/>
                <w:sz w:val="18"/>
              </w:rPr>
              <w:t xml:space="preserve"> </w:t>
            </w:r>
            <w:hyperlink w:anchor="_bookmark67" w:history="1">
              <w:r>
                <w:rPr>
                  <w:color w:val="0000ED"/>
                  <w:sz w:val="18"/>
                </w:rPr>
                <w:t>Charging Station</w:t>
              </w:r>
            </w:hyperlink>
            <w:r>
              <w:rPr>
                <w:sz w:val="18"/>
              </w:rPr>
              <w:t xml:space="preserve">. The V2G certificate chain SHOULD not include the V2GRootCertificate. This SHOULD be installed using Use case </w:t>
            </w:r>
            <w:hyperlink w:anchor="_bookmark262" w:history="1">
              <w:r>
                <w:rPr>
                  <w:color w:val="0000ED"/>
                  <w:sz w:val="18"/>
                </w:rPr>
                <w:t>M05 - Install CA certificate in a Charging Station</w:t>
              </w:r>
            </w:hyperlink>
            <w:r>
              <w:rPr>
                <w:sz w:val="18"/>
              </w:rPr>
              <w:t>.</w:t>
            </w:r>
          </w:p>
        </w:tc>
      </w:tr>
    </w:tbl>
    <w:p w:rsidR="000F652E" w:rsidRDefault="000F652E">
      <w:pPr>
        <w:pStyle w:val="BodyText"/>
        <w:spacing w:before="2"/>
        <w:rPr>
          <w:rFonts w:ascii="Roboto"/>
          <w:i/>
          <w:sz w:val="20"/>
        </w:rPr>
      </w:pPr>
    </w:p>
    <w:p w:rsidR="000F652E" w:rsidRDefault="000459B2">
      <w:pPr>
        <w:pStyle w:val="Heading4"/>
      </w:pPr>
      <w:r>
        <w:t>M03 - Retrieve list of available certificates from a Charging Station - Requirements</w:t>
      </w:r>
    </w:p>
    <w:p w:rsidR="000F652E" w:rsidRDefault="000459B2">
      <w:pPr>
        <w:spacing w:before="224"/>
        <w:ind w:left="120"/>
        <w:rPr>
          <w:rFonts w:ascii="Roboto"/>
          <w:i/>
          <w:sz w:val="18"/>
        </w:rPr>
      </w:pPr>
      <w:r>
        <w:rPr>
          <w:rFonts w:ascii="Roboto"/>
          <w:i/>
          <w:sz w:val="18"/>
        </w:rPr>
        <w:t>Table 207. M03 -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M03.FR.01</w:t>
            </w:r>
          </w:p>
        </w:tc>
        <w:tc>
          <w:tcPr>
            <w:tcW w:w="3924" w:type="dxa"/>
            <w:tcBorders>
              <w:top w:val="single" w:sz="12" w:space="0" w:color="000000"/>
            </w:tcBorders>
          </w:tcPr>
          <w:p w:rsidR="000F652E" w:rsidRDefault="000459B2">
            <w:pPr>
              <w:pStyle w:val="TableParagraph"/>
              <w:spacing w:before="11"/>
              <w:ind w:right="1168"/>
              <w:rPr>
                <w:sz w:val="18"/>
              </w:rPr>
            </w:pPr>
            <w:r>
              <w:rPr>
                <w:sz w:val="18"/>
              </w:rPr>
              <w:t xml:space="preserve">After receiving a </w:t>
            </w:r>
            <w:hyperlink w:anchor="_bookmark393" w:history="1">
              <w:r>
                <w:rPr>
                  <w:color w:val="0000ED"/>
                  <w:sz w:val="18"/>
                </w:rPr>
                <w:t>GetInstalledCertificateIdsRequest</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a </w:t>
            </w:r>
            <w:hyperlink w:anchor="_bookmark395" w:history="1">
              <w:r>
                <w:rPr>
                  <w:color w:val="0000ED"/>
                  <w:sz w:val="18"/>
                </w:rPr>
                <w:t>GetInstalledCertificateIdsResponse</w:t>
              </w:r>
            </w:hyperlink>
            <w:r>
              <w:rPr>
                <w:sz w:val="18"/>
              </w:rPr>
              <w:t>.</w:t>
            </w:r>
          </w:p>
        </w:tc>
      </w:tr>
      <w:tr w:rsidR="000F652E">
        <w:trPr>
          <w:trHeight w:val="783"/>
        </w:trPr>
        <w:tc>
          <w:tcPr>
            <w:tcW w:w="1308" w:type="dxa"/>
            <w:shd w:val="clear" w:color="auto" w:fill="EDEDED"/>
          </w:tcPr>
          <w:p w:rsidR="000F652E" w:rsidRDefault="000459B2">
            <w:pPr>
              <w:pStyle w:val="TableParagraph"/>
              <w:spacing w:before="21"/>
              <w:ind w:left="210" w:right="180"/>
              <w:jc w:val="center"/>
              <w:rPr>
                <w:sz w:val="18"/>
              </w:rPr>
            </w:pPr>
            <w:r>
              <w:rPr>
                <w:sz w:val="18"/>
              </w:rPr>
              <w:t>M03.FR.02</w:t>
            </w:r>
          </w:p>
        </w:tc>
        <w:tc>
          <w:tcPr>
            <w:tcW w:w="3924" w:type="dxa"/>
            <w:shd w:val="clear" w:color="auto" w:fill="EDEDED"/>
          </w:tcPr>
          <w:p w:rsidR="000F652E" w:rsidRDefault="000459B2">
            <w:pPr>
              <w:pStyle w:val="TableParagraph"/>
              <w:spacing w:before="78" w:line="207" w:lineRule="exact"/>
              <w:rPr>
                <w:sz w:val="18"/>
              </w:rPr>
            </w:pPr>
            <w:r>
              <w:rPr>
                <w:sz w:val="18"/>
              </w:rPr>
              <w:t>M03.FR.01 AND</w:t>
            </w:r>
          </w:p>
          <w:p w:rsidR="000F652E" w:rsidRDefault="000459B2">
            <w:pPr>
              <w:pStyle w:val="TableParagraph"/>
              <w:spacing w:before="0" w:line="235" w:lineRule="auto"/>
              <w:ind w:right="185"/>
              <w:rPr>
                <w:sz w:val="18"/>
              </w:rPr>
            </w:pPr>
            <w:r>
              <w:rPr>
                <w:sz w:val="18"/>
              </w:rPr>
              <w:t xml:space="preserve">No certificate matching </w:t>
            </w:r>
            <w:r>
              <w:rPr>
                <w:rFonts w:ascii="Roboto"/>
                <w:i/>
                <w:sz w:val="18"/>
              </w:rPr>
              <w:t xml:space="preserve">typeOfCertificate </w:t>
            </w:r>
            <w:r>
              <w:rPr>
                <w:sz w:val="18"/>
              </w:rPr>
              <w:t>was found</w:t>
            </w:r>
          </w:p>
        </w:tc>
        <w:tc>
          <w:tcPr>
            <w:tcW w:w="5232" w:type="dxa"/>
            <w:shd w:val="clear" w:color="auto" w:fill="EDEDED"/>
          </w:tcPr>
          <w:p w:rsidR="000F652E" w:rsidRDefault="000459B2">
            <w:pPr>
              <w:pStyle w:val="TableParagraph"/>
              <w:spacing w:before="20" w:line="218" w:lineRule="auto"/>
              <w:rPr>
                <w:sz w:val="18"/>
              </w:rPr>
            </w:pPr>
            <w:r>
              <w:rPr>
                <w:sz w:val="18"/>
              </w:rPr>
              <w:t xml:space="preserve">The Charging Station SHALL indicate this by setting </w:t>
            </w:r>
            <w:r>
              <w:rPr>
                <w:rFonts w:ascii="Roboto"/>
                <w:i/>
                <w:sz w:val="18"/>
              </w:rPr>
              <w:t xml:space="preserve">status </w:t>
            </w:r>
            <w:r>
              <w:rPr>
                <w:sz w:val="18"/>
              </w:rPr>
              <w:t xml:space="preserve">in the </w:t>
            </w:r>
            <w:hyperlink w:anchor="_bookmark395" w:history="1">
              <w:r>
                <w:rPr>
                  <w:color w:val="0000ED"/>
                  <w:sz w:val="18"/>
                </w:rPr>
                <w:t xml:space="preserve">GetInstalledCertificateIdsResponse </w:t>
              </w:r>
            </w:hyperlink>
            <w:r>
              <w:rPr>
                <w:sz w:val="18"/>
              </w:rPr>
              <w:t xml:space="preserve">to </w:t>
            </w:r>
            <w:r>
              <w:rPr>
                <w:rFonts w:ascii="Roboto"/>
                <w:i/>
                <w:sz w:val="18"/>
              </w:rPr>
              <w:t>NotFound</w:t>
            </w:r>
            <w:r>
              <w:rPr>
                <w:sz w:val="18"/>
              </w:rPr>
              <w:t>.</w:t>
            </w:r>
          </w:p>
        </w:tc>
      </w:tr>
      <w:tr w:rsidR="000F652E">
        <w:trPr>
          <w:trHeight w:val="783"/>
        </w:trPr>
        <w:tc>
          <w:tcPr>
            <w:tcW w:w="1308" w:type="dxa"/>
          </w:tcPr>
          <w:p w:rsidR="000F652E" w:rsidRDefault="000459B2">
            <w:pPr>
              <w:pStyle w:val="TableParagraph"/>
              <w:spacing w:before="21"/>
              <w:ind w:left="210" w:right="180"/>
              <w:jc w:val="center"/>
              <w:rPr>
                <w:sz w:val="18"/>
              </w:rPr>
            </w:pPr>
            <w:r>
              <w:rPr>
                <w:sz w:val="18"/>
              </w:rPr>
              <w:t>M03.FR.03</w:t>
            </w:r>
          </w:p>
        </w:tc>
        <w:tc>
          <w:tcPr>
            <w:tcW w:w="3924" w:type="dxa"/>
          </w:tcPr>
          <w:p w:rsidR="000F652E" w:rsidRDefault="000459B2">
            <w:pPr>
              <w:pStyle w:val="TableParagraph"/>
              <w:spacing w:before="78" w:line="207" w:lineRule="exact"/>
              <w:rPr>
                <w:sz w:val="18"/>
              </w:rPr>
            </w:pPr>
            <w:r>
              <w:rPr>
                <w:sz w:val="18"/>
              </w:rPr>
              <w:t>M03.FR.01 AND</w:t>
            </w:r>
          </w:p>
          <w:p w:rsidR="000F652E" w:rsidRDefault="000459B2">
            <w:pPr>
              <w:pStyle w:val="TableParagraph"/>
              <w:spacing w:before="0" w:line="235" w:lineRule="auto"/>
              <w:ind w:right="299"/>
              <w:rPr>
                <w:sz w:val="18"/>
              </w:rPr>
            </w:pPr>
            <w:r>
              <w:rPr>
                <w:sz w:val="18"/>
              </w:rPr>
              <w:t xml:space="preserve">A certificate matching </w:t>
            </w:r>
            <w:r>
              <w:rPr>
                <w:rFonts w:ascii="Roboto"/>
                <w:i/>
                <w:sz w:val="18"/>
              </w:rPr>
              <w:t xml:space="preserve">typeOfCertificate </w:t>
            </w:r>
            <w:r>
              <w:rPr>
                <w:sz w:val="18"/>
              </w:rPr>
              <w:t>was found</w:t>
            </w:r>
          </w:p>
        </w:tc>
        <w:tc>
          <w:tcPr>
            <w:tcW w:w="5232" w:type="dxa"/>
          </w:tcPr>
          <w:p w:rsidR="000F652E" w:rsidRDefault="000459B2">
            <w:pPr>
              <w:pStyle w:val="TableParagraph"/>
              <w:spacing w:before="20" w:line="218" w:lineRule="auto"/>
              <w:rPr>
                <w:sz w:val="18"/>
              </w:rPr>
            </w:pPr>
            <w:r>
              <w:rPr>
                <w:sz w:val="18"/>
              </w:rPr>
              <w:t xml:space="preserve">The Charging Station SHALL indicate this by setting </w:t>
            </w:r>
            <w:r>
              <w:rPr>
                <w:rFonts w:ascii="Roboto"/>
                <w:i/>
                <w:sz w:val="18"/>
              </w:rPr>
              <w:t xml:space="preserve">status </w:t>
            </w:r>
            <w:r>
              <w:rPr>
                <w:sz w:val="18"/>
              </w:rPr>
              <w:t xml:space="preserve">in the </w:t>
            </w:r>
            <w:hyperlink w:anchor="_bookmark395" w:history="1">
              <w:r>
                <w:rPr>
                  <w:color w:val="0000ED"/>
                  <w:sz w:val="18"/>
                </w:rPr>
                <w:t xml:space="preserve">GetInstalledCertificateIdsResponse </w:t>
              </w:r>
            </w:hyperlink>
            <w:r>
              <w:rPr>
                <w:sz w:val="18"/>
              </w:rPr>
              <w:t xml:space="preserve">to </w:t>
            </w:r>
            <w:r>
              <w:rPr>
                <w:rFonts w:ascii="Roboto"/>
                <w:i/>
                <w:sz w:val="18"/>
              </w:rPr>
              <w:t>Accepted</w:t>
            </w:r>
            <w:r>
              <w:rPr>
                <w:sz w:val="18"/>
              </w:rPr>
              <w:t>.</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M03.FR.04</w:t>
            </w:r>
          </w:p>
        </w:tc>
        <w:tc>
          <w:tcPr>
            <w:tcW w:w="3924" w:type="dxa"/>
            <w:shd w:val="clear" w:color="auto" w:fill="EDEDED"/>
          </w:tcPr>
          <w:p w:rsidR="000F652E" w:rsidRDefault="000459B2">
            <w:pPr>
              <w:pStyle w:val="TableParagraph"/>
              <w:spacing w:before="21"/>
              <w:rPr>
                <w:sz w:val="18"/>
              </w:rPr>
            </w:pPr>
            <w:r>
              <w:rPr>
                <w:sz w:val="18"/>
              </w:rPr>
              <w:t>M03.FR.03</w:t>
            </w:r>
          </w:p>
        </w:tc>
        <w:tc>
          <w:tcPr>
            <w:tcW w:w="5232" w:type="dxa"/>
            <w:shd w:val="clear" w:color="auto" w:fill="EDEDED"/>
          </w:tcPr>
          <w:p w:rsidR="000F652E" w:rsidRDefault="000459B2">
            <w:pPr>
              <w:pStyle w:val="TableParagraph"/>
              <w:spacing w:before="21"/>
              <w:rPr>
                <w:sz w:val="18"/>
              </w:rPr>
            </w:pPr>
            <w:r>
              <w:rPr>
                <w:sz w:val="18"/>
              </w:rPr>
              <w:t xml:space="preserve">The Charging Station SHALL include the hash data for each matching installed certificate in the </w:t>
            </w:r>
            <w:hyperlink w:anchor="_bookmark395" w:history="1">
              <w:r>
                <w:rPr>
                  <w:color w:val="0000ED"/>
                  <w:sz w:val="18"/>
                </w:rPr>
                <w:t>GetInstalledCertificateIdsResponse</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932"/>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M03.FR.05</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When the Charging Station receives a </w:t>
            </w:r>
            <w:hyperlink w:anchor="_bookmark393" w:history="1">
              <w:r>
                <w:rPr>
                  <w:color w:val="0000ED"/>
                  <w:sz w:val="18"/>
                </w:rPr>
                <w:t xml:space="preserve">GetInstalledCertificateIdsRequest </w:t>
              </w:r>
            </w:hyperlink>
            <w:r>
              <w:rPr>
                <w:sz w:val="18"/>
              </w:rPr>
              <w:t xml:space="preserve">with </w:t>
            </w:r>
            <w:hyperlink w:anchor="_bookmark671" w:history="1">
              <w:r>
                <w:rPr>
                  <w:color w:val="0000ED"/>
                  <w:sz w:val="18"/>
                </w:rPr>
                <w:t xml:space="preserve">typeOfCertificate </w:t>
              </w:r>
            </w:hyperlink>
            <w:r>
              <w:rPr>
                <w:sz w:val="18"/>
              </w:rPr>
              <w:t>V2GCertificateChain</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Charging Station SHALL include the hash data for each installed certificate belonging to a V2G certificate chain. Sub CA certificates SHALL be placed as a childCertificate under the V2G Charging Station certificate.</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57" w:name="M04_-_Delete_a_specific_certificate_from"/>
      <w:bookmarkStart w:id="458" w:name="_bookmark261"/>
      <w:bookmarkEnd w:id="457"/>
      <w:bookmarkEnd w:id="458"/>
      <w:r>
        <w:t>M04 - Delete a specific certificate from a Charging Station</w:t>
      </w:r>
    </w:p>
    <w:p w:rsidR="000F652E" w:rsidRDefault="000459B2">
      <w:pPr>
        <w:spacing w:before="226"/>
        <w:ind w:left="120"/>
        <w:rPr>
          <w:rFonts w:ascii="Roboto"/>
          <w:i/>
          <w:sz w:val="18"/>
        </w:rPr>
      </w:pPr>
      <w:r>
        <w:rPr>
          <w:rFonts w:ascii="Roboto"/>
          <w:i/>
          <w:sz w:val="18"/>
        </w:rPr>
        <w:t>Table 208. M04 - Delete a specific certificate from a Charging Station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Delete a specific certificate from a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M04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M. ISO 15118 Certificate Management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request the Charging Station to delete an installed certificate.</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6"/>
              <w:rPr>
                <w:sz w:val="18"/>
              </w:rPr>
            </w:pPr>
            <w:r>
              <w:rPr>
                <w:sz w:val="18"/>
              </w:rPr>
              <w:t>To facilitate the management of the Charging Station’s installed certificates, a method of deleting an installed certificate is provided. The CSMS requests the Charging Station to delete a specific certificate.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83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34"/>
              </w:numPr>
              <w:tabs>
                <w:tab w:val="left" w:pos="241"/>
              </w:tabs>
              <w:spacing w:line="292" w:lineRule="auto"/>
              <w:ind w:right="757" w:firstLine="0"/>
              <w:rPr>
                <w:sz w:val="18"/>
              </w:rPr>
            </w:pPr>
            <w:r>
              <w:rPr>
                <w:sz w:val="18"/>
              </w:rPr>
              <w:t>The</w:t>
            </w:r>
            <w:r>
              <w:rPr>
                <w:spacing w:val="-6"/>
                <w:sz w:val="18"/>
              </w:rPr>
              <w:t xml:space="preserve"> </w:t>
            </w:r>
            <w:r>
              <w:rPr>
                <w:sz w:val="18"/>
              </w:rPr>
              <w:t>CSMS</w:t>
            </w:r>
            <w:r>
              <w:rPr>
                <w:spacing w:val="-5"/>
                <w:sz w:val="18"/>
              </w:rPr>
              <w:t xml:space="preserve"> </w:t>
            </w:r>
            <w:r>
              <w:rPr>
                <w:sz w:val="18"/>
              </w:rPr>
              <w:t>requests</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5"/>
                <w:sz w:val="18"/>
              </w:rPr>
              <w:t xml:space="preserve"> </w:t>
            </w:r>
            <w:r>
              <w:rPr>
                <w:sz w:val="18"/>
              </w:rPr>
              <w:t>delete</w:t>
            </w:r>
            <w:r>
              <w:rPr>
                <w:spacing w:val="-5"/>
                <w:sz w:val="18"/>
              </w:rPr>
              <w:t xml:space="preserve"> </w:t>
            </w:r>
            <w:r>
              <w:rPr>
                <w:sz w:val="18"/>
              </w:rPr>
              <w:t>an</w:t>
            </w:r>
            <w:r>
              <w:rPr>
                <w:spacing w:val="-6"/>
                <w:sz w:val="18"/>
              </w:rPr>
              <w:t xml:space="preserve"> </w:t>
            </w:r>
            <w:r>
              <w:rPr>
                <w:sz w:val="18"/>
              </w:rPr>
              <w:t>installed</w:t>
            </w:r>
            <w:r>
              <w:rPr>
                <w:spacing w:val="-5"/>
                <w:sz w:val="18"/>
              </w:rPr>
              <w:t xml:space="preserve"> </w:t>
            </w:r>
            <w:r>
              <w:rPr>
                <w:sz w:val="18"/>
              </w:rPr>
              <w:t>certificate</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w:t>
            </w:r>
            <w:r>
              <w:rPr>
                <w:color w:val="0000ED"/>
                <w:sz w:val="18"/>
              </w:rPr>
              <w:t xml:space="preserve"> </w:t>
            </w:r>
            <w:hyperlink w:anchor="_bookmark354" w:history="1">
              <w:r>
                <w:rPr>
                  <w:color w:val="0000ED"/>
                  <w:sz w:val="18"/>
                </w:rPr>
                <w:t>DeleteCertificateRequest</w:t>
              </w:r>
            </w:hyperlink>
            <w:r>
              <w:rPr>
                <w:sz w:val="18"/>
              </w:rPr>
              <w:t>.</w:t>
            </w:r>
          </w:p>
          <w:p w:rsidR="000F652E" w:rsidRDefault="000459B2">
            <w:pPr>
              <w:pStyle w:val="TableParagraph"/>
              <w:numPr>
                <w:ilvl w:val="0"/>
                <w:numId w:val="34"/>
              </w:numPr>
              <w:tabs>
                <w:tab w:val="left" w:pos="241"/>
              </w:tabs>
              <w:spacing w:before="0" w:line="228" w:lineRule="exact"/>
              <w:ind w:left="240" w:hanging="201"/>
              <w:rPr>
                <w:sz w:val="18"/>
              </w:rPr>
            </w:pPr>
            <w:r>
              <w:rPr>
                <w:sz w:val="18"/>
              </w:rPr>
              <w:t>The Charging Station responds with a</w:t>
            </w:r>
            <w:r>
              <w:rPr>
                <w:spacing w:val="-8"/>
                <w:sz w:val="18"/>
              </w:rPr>
              <w:t xml:space="preserve"> </w:t>
            </w:r>
            <w:hyperlink w:anchor="_bookmark356" w:history="1">
              <w:r>
                <w:rPr>
                  <w:color w:val="0000ED"/>
                  <w:sz w:val="18"/>
                </w:rPr>
                <w:t>DeleteCertificateResponse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The requested certificate was deleted from the Charging Station.</w:t>
            </w:r>
          </w:p>
        </w:tc>
      </w:tr>
    </w:tbl>
    <w:p w:rsidR="000F652E" w:rsidRDefault="00525094">
      <w:pPr>
        <w:pStyle w:val="BodyText"/>
        <w:spacing w:before="5"/>
        <w:rPr>
          <w:rFonts w:ascii="Roboto"/>
          <w:i/>
          <w:sz w:val="17"/>
        </w:rPr>
      </w:pPr>
      <w:r w:rsidRPr="00525094">
        <w:pict>
          <v:shape id="_x0000_s1677" type="#_x0000_t202" style="position:absolute;margin-left:146.5pt;margin-top:13.95pt;width:39.65pt;height:22.25pt;z-index:-14984704;mso-wrap-distance-left:0;mso-wrap-distance-right:0;mso-position-horizontal-relative:page;mso-position-vertical-relative:text" fillcolor="#fefecd" strokecolor="#a70036" strokeweight=".38828mm">
            <v:textbox inset="0,0,0,0">
              <w:txbxContent>
                <w:p w:rsidR="000459B2" w:rsidRDefault="000459B2">
                  <w:pPr>
                    <w:spacing w:before="95"/>
                    <w:ind w:left="91"/>
                    <w:rPr>
                      <w:rFonts w:ascii="Arial"/>
                      <w:sz w:val="20"/>
                    </w:rPr>
                  </w:pPr>
                  <w:r>
                    <w:rPr>
                      <w:rFonts w:ascii="Arial"/>
                      <w:sz w:val="20"/>
                    </w:rPr>
                    <w:t>CSMS</w:t>
                  </w:r>
                </w:p>
              </w:txbxContent>
            </v:textbox>
            <w10:wrap type="topAndBottom" anchorx="page"/>
          </v:shape>
        </w:pict>
      </w:r>
      <w:r w:rsidRPr="00525094">
        <w:pict>
          <v:shape id="_x0000_s1676" type="#_x0000_t202" style="position:absolute;margin-left:354.1pt;margin-top:13.95pt;width:93.9pt;height:22.25pt;z-index:-14984192;mso-wrap-distance-left:0;mso-wrap-distance-right:0;mso-position-horizontal-relative:page;mso-position-vertical-relative:text" fillcolor="#fefecd" strokecolor="#a70036" strokeweight=".38831mm">
            <v:textbox inset="0,0,0,0">
              <w:txbxContent>
                <w:p w:rsidR="000459B2" w:rsidRDefault="000459B2">
                  <w:pPr>
                    <w:spacing w:before="95"/>
                    <w:ind w:left="91"/>
                    <w:rPr>
                      <w:rFonts w:ascii="Arial"/>
                      <w:sz w:val="20"/>
                    </w:rPr>
                  </w:pPr>
                  <w:r>
                    <w:rPr>
                      <w:rFonts w:ascii="Arial"/>
                      <w:w w:val="110"/>
                      <w:sz w:val="20"/>
                    </w:rPr>
                    <w:t>Charging Station</w:t>
                  </w:r>
                </w:p>
              </w:txbxContent>
            </v:textbox>
            <w10:wrap type="topAndBottom" anchorx="page"/>
          </v:shape>
        </w:pict>
      </w:r>
    </w:p>
    <w:p w:rsidR="000F652E" w:rsidRDefault="000F652E">
      <w:pPr>
        <w:pStyle w:val="BodyText"/>
        <w:rPr>
          <w:rFonts w:ascii="Roboto"/>
          <w:i/>
          <w:sz w:val="2"/>
        </w:rPr>
      </w:pPr>
    </w:p>
    <w:p w:rsidR="000F652E" w:rsidRDefault="00525094">
      <w:pPr>
        <w:pStyle w:val="BodyText"/>
        <w:ind w:left="2674"/>
        <w:rPr>
          <w:rFonts w:ascii="Roboto"/>
          <w:sz w:val="20"/>
        </w:rPr>
      </w:pPr>
      <w:r>
        <w:rPr>
          <w:rFonts w:ascii="Roboto"/>
          <w:sz w:val="20"/>
        </w:rPr>
      </w:r>
      <w:r>
        <w:rPr>
          <w:rFonts w:ascii="Roboto"/>
          <w:sz w:val="20"/>
        </w:rPr>
        <w:pict>
          <v:group id="_x0000_s1665" style="width:242.85pt;height:57.45pt;mso-position-horizontal-relative:char;mso-position-vertical-relative:line" coordsize="4857,1149">
            <v:rect id="_x0000_s1675" style="position:absolute;left:7;top:454;width:147;height:428" filled="f" strokecolor="#a70036" strokeweight=".25881mm"/>
            <v:shape id="_x0000_s1674" style="position:absolute;left:80;width:2;height:1149" coordorigin="81" coordsize="0,1149" o:spt="100" adj="0,,0" path="m81,883r,266m81,r,455e" filled="f" strokecolor="#a70036" strokeweight=".25878mm">
              <v:stroke dashstyle="longDash" joinstyle="round"/>
              <v:formulas/>
              <v:path arrowok="t" o:connecttype="segments"/>
            </v:shape>
            <v:shape id="_x0000_s1673" style="position:absolute;left:7;top:454;width:4842;height:562" coordorigin="7,455" coordsize="4842,562" o:spt="100" adj="0,,0" path="m7,883r147,l154,455,7,455r,428xm4702,1017r147,l4849,455r-147,l4702,1017xe" filled="f" strokecolor="#a70036" strokeweight=".25883mm">
              <v:stroke joinstyle="round"/>
              <v:formulas/>
              <v:path arrowok="t" o:connecttype="segments"/>
            </v:shape>
            <v:shape id="_x0000_s1672" style="position:absolute;left:4775;width:2;height:1149" coordorigin="4776" coordsize="0,1149" o:spt="100" adj="0,,0" path="m4776,1017r,132m4776,r,455e" filled="f" strokecolor="#a70036" strokeweight=".25878mm">
              <v:stroke dashstyle="longDash" joinstyle="round"/>
              <v:formulas/>
              <v:path arrowok="t" o:connecttype="segments"/>
            </v:shape>
            <v:rect id="_x0000_s1671" style="position:absolute;left:4702;top:454;width:147;height:562" filled="f" strokecolor="#a70036" strokeweight=".25878mm"/>
            <v:shape id="_x0000_s1670" type="#_x0000_t75" style="position:absolute;left:4518;top:388;width:162;height:133">
              <v:imagedata r:id="rId103" o:title=""/>
            </v:shape>
            <v:line id="_x0000_s1669" style="position:absolute" from="154,455" to="4614,455" strokecolor="#a70036" strokeweight=".25886mm"/>
            <v:shape id="_x0000_s1668" type="#_x0000_t75" style="position:absolute;left:88;top:816;width:162;height:133">
              <v:imagedata r:id="rId77" o:title=""/>
            </v:shape>
            <v:line id="_x0000_s1667" style="position:absolute" from="154,883" to="4687,883" strokecolor="#a70036" strokeweight=".25886mm">
              <v:stroke dashstyle="longDash"/>
            </v:line>
            <v:shape id="_x0000_s1666" type="#_x0000_t202" style="position:absolute;width:4857;height:1149" filled="f" stroked="f">
              <v:textbox inset="0,0,0,0">
                <w:txbxContent>
                  <w:p w:rsidR="000459B2" w:rsidRDefault="000459B2">
                    <w:pPr>
                      <w:spacing w:before="6"/>
                      <w:rPr>
                        <w:rFonts w:ascii="Roboto"/>
                        <w:i/>
                        <w:sz w:val="15"/>
                      </w:rPr>
                    </w:pPr>
                  </w:p>
                  <w:p w:rsidR="000459B2" w:rsidRDefault="000459B2">
                    <w:pPr>
                      <w:spacing w:line="470" w:lineRule="auto"/>
                      <w:ind w:left="330" w:hanging="74"/>
                      <w:rPr>
                        <w:rFonts w:ascii="Arial"/>
                        <w:sz w:val="19"/>
                      </w:rPr>
                    </w:pPr>
                    <w:r>
                      <w:rPr>
                        <w:rFonts w:ascii="Arial"/>
                        <w:w w:val="110"/>
                        <w:sz w:val="19"/>
                      </w:rPr>
                      <w:t>DeleteCertificateRequest(certificateHashData) DeleteCertificateResponse(status)</w:t>
                    </w:r>
                  </w:p>
                </w:txbxContent>
              </v:textbox>
            </v:shape>
            <w10:wrap type="none"/>
            <w10:anchorlock/>
          </v:group>
        </w:pict>
      </w:r>
    </w:p>
    <w:p w:rsidR="000F652E" w:rsidRDefault="000459B2">
      <w:pPr>
        <w:spacing w:before="20"/>
        <w:ind w:left="120"/>
        <w:rPr>
          <w:rFonts w:ascii="Roboto"/>
          <w:i/>
          <w:sz w:val="18"/>
        </w:rPr>
      </w:pPr>
      <w:r>
        <w:rPr>
          <w:rFonts w:ascii="Roboto"/>
          <w:i/>
          <w:sz w:val="18"/>
        </w:rPr>
        <w:t>Figure 127. Delete Installed Certificate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3596"/>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For installing the (V2G) Charging Station Certificate, see use cases </w:t>
            </w:r>
            <w:hyperlink w:anchor="_bookmark66" w:history="1">
              <w:r>
                <w:rPr>
                  <w:color w:val="0000ED"/>
                  <w:sz w:val="18"/>
                </w:rPr>
                <w:t>A02 - Update Charging Station</w:t>
              </w:r>
            </w:hyperlink>
            <w:r>
              <w:rPr>
                <w:color w:val="0000ED"/>
                <w:sz w:val="18"/>
              </w:rPr>
              <w:t xml:space="preserve"> </w:t>
            </w:r>
            <w:hyperlink w:anchor="_bookmark66" w:history="1">
              <w:r>
                <w:rPr>
                  <w:color w:val="0000ED"/>
                  <w:sz w:val="18"/>
                </w:rPr>
                <w:t xml:space="preserve">Certificate by request of CSMS </w:t>
              </w:r>
            </w:hyperlink>
            <w:r>
              <w:rPr>
                <w:sz w:val="18"/>
              </w:rPr>
              <w:t xml:space="preserve">and </w:t>
            </w:r>
            <w:hyperlink w:anchor="_bookmark67" w:history="1">
              <w:r>
                <w:rPr>
                  <w:color w:val="0000ED"/>
                  <w:sz w:val="18"/>
                </w:rPr>
                <w:t>A03 - Update Charging Station Certificate initiated by the</w:t>
              </w:r>
            </w:hyperlink>
            <w:r>
              <w:rPr>
                <w:color w:val="0000ED"/>
                <w:sz w:val="18"/>
              </w:rPr>
              <w:t xml:space="preserve"> </w:t>
            </w:r>
            <w:hyperlink w:anchor="_bookmark67" w:history="1">
              <w:r>
                <w:rPr>
                  <w:color w:val="0000ED"/>
                  <w:sz w:val="18"/>
                </w:rPr>
                <w:t>Charging Station</w:t>
              </w:r>
            </w:hyperlink>
            <w:r>
              <w:rPr>
                <w:sz w:val="18"/>
              </w:rPr>
              <w:t>. The V2G certificate chain SHOULD not include the V2GRootCertificate. This</w:t>
            </w:r>
          </w:p>
          <w:p w:rsidR="000F652E" w:rsidRDefault="000459B2">
            <w:pPr>
              <w:pStyle w:val="TableParagraph"/>
              <w:spacing w:before="55"/>
              <w:rPr>
                <w:sz w:val="18"/>
              </w:rPr>
            </w:pPr>
            <w:r>
              <w:rPr>
                <w:sz w:val="18"/>
              </w:rPr>
              <w:t xml:space="preserve">SHOULD be installed using Use case </w:t>
            </w:r>
            <w:hyperlink w:anchor="_bookmark262" w:history="1">
              <w:r>
                <w:rPr>
                  <w:color w:val="0000ED"/>
                  <w:sz w:val="18"/>
                </w:rPr>
                <w:t>M05 - Install CA certificate in a Charging Station</w:t>
              </w:r>
            </w:hyperlink>
            <w:r>
              <w:rPr>
                <w:sz w:val="18"/>
              </w:rPr>
              <w:t>.</w:t>
            </w:r>
          </w:p>
          <w:p w:rsidR="000F652E" w:rsidRDefault="000F652E">
            <w:pPr>
              <w:pStyle w:val="TableParagraph"/>
              <w:spacing w:before="8"/>
              <w:ind w:left="0"/>
              <w:rPr>
                <w:rFonts w:ascii="Roboto"/>
                <w:i/>
                <w:sz w:val="20"/>
              </w:rPr>
            </w:pPr>
          </w:p>
          <w:p w:rsidR="000F652E" w:rsidRDefault="000459B2">
            <w:pPr>
              <w:pStyle w:val="TableParagraph"/>
              <w:spacing w:before="0"/>
              <w:ind w:right="-8"/>
              <w:rPr>
                <w:sz w:val="18"/>
              </w:rPr>
            </w:pPr>
            <w:r>
              <w:rPr>
                <w:sz w:val="18"/>
              </w:rPr>
              <w:t xml:space="preserve">It is possible to delete the last (every) installed CSMSRootCertificates. When all CSMSRootCertificates are deleted, the Charging Station cannot validate CSMS Certificates, so it will not be able to connect to a CSMS. Before a CSMS would ever send a </w:t>
            </w:r>
            <w:hyperlink w:anchor="_bookmark354" w:history="1">
              <w:r>
                <w:rPr>
                  <w:color w:val="0000ED"/>
                  <w:sz w:val="18"/>
                </w:rPr>
                <w:t>DeleteCertificateRequest</w:t>
              </w:r>
            </w:hyperlink>
            <w:r>
              <w:rPr>
                <w:color w:val="0000ED"/>
                <w:sz w:val="18"/>
              </w:rPr>
              <w:t xml:space="preserve"> </w:t>
            </w:r>
            <w:r>
              <w:rPr>
                <w:sz w:val="18"/>
              </w:rPr>
              <w:t>that would delete the last/all CSMSRootCertificates the CSMS is ADVISED to make very sure that</w:t>
            </w:r>
          </w:p>
          <w:p w:rsidR="000F652E" w:rsidRDefault="000459B2">
            <w:pPr>
              <w:pStyle w:val="TableParagraph"/>
              <w:spacing w:before="55"/>
              <w:rPr>
                <w:sz w:val="18"/>
              </w:rPr>
            </w:pPr>
            <w:r>
              <w:rPr>
                <w:sz w:val="18"/>
              </w:rPr>
              <w:t>this is what is really wanted.</w:t>
            </w:r>
          </w:p>
          <w:p w:rsidR="000F652E" w:rsidRDefault="000F652E">
            <w:pPr>
              <w:pStyle w:val="TableParagraph"/>
              <w:spacing w:before="0"/>
              <w:ind w:left="0"/>
              <w:rPr>
                <w:rFonts w:ascii="Roboto"/>
                <w:i/>
                <w:sz w:val="20"/>
              </w:rPr>
            </w:pPr>
          </w:p>
          <w:p w:rsidR="000F652E" w:rsidRDefault="000F652E">
            <w:pPr>
              <w:pStyle w:val="TableParagraph"/>
              <w:ind w:left="0"/>
              <w:rPr>
                <w:rFonts w:ascii="Roboto"/>
                <w:i/>
                <w:sz w:val="21"/>
              </w:rPr>
            </w:pPr>
          </w:p>
          <w:p w:rsidR="000F652E" w:rsidRDefault="000459B2">
            <w:pPr>
              <w:pStyle w:val="TableParagraph"/>
              <w:spacing w:before="0"/>
              <w:rPr>
                <w:sz w:val="18"/>
              </w:rPr>
            </w:pPr>
            <w:r>
              <w:rPr>
                <w:sz w:val="18"/>
              </w:rPr>
              <w:t>It is possible to delete the last (every) installed ManufacturerRootCertificates, when all ManufacturerRootCertificates are deleted, no "Signed Firmware" can be installed in the Charging Station.</w:t>
            </w:r>
          </w:p>
        </w:tc>
      </w:tr>
    </w:tbl>
    <w:p w:rsidR="000F652E" w:rsidRDefault="000F652E">
      <w:pPr>
        <w:pStyle w:val="BodyText"/>
        <w:spacing w:before="2"/>
        <w:rPr>
          <w:rFonts w:ascii="Roboto"/>
          <w:i/>
          <w:sz w:val="20"/>
        </w:rPr>
      </w:pPr>
    </w:p>
    <w:p w:rsidR="000F652E" w:rsidRDefault="000459B2">
      <w:pPr>
        <w:pStyle w:val="Heading4"/>
      </w:pPr>
      <w:r>
        <w:t>M04 - Delete a specific certificate from a Charging Station - Requirements</w:t>
      </w:r>
    </w:p>
    <w:p w:rsidR="000F652E" w:rsidRDefault="000459B2">
      <w:pPr>
        <w:spacing w:before="224"/>
        <w:ind w:left="120"/>
        <w:rPr>
          <w:rFonts w:ascii="Roboto"/>
          <w:i/>
          <w:sz w:val="18"/>
        </w:rPr>
      </w:pPr>
      <w:r>
        <w:rPr>
          <w:rFonts w:ascii="Roboto"/>
          <w:i/>
          <w:sz w:val="18"/>
        </w:rPr>
        <w:t>Table 209. M04 -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51"/>
        <w:gridCol w:w="2854"/>
        <w:gridCol w:w="3805"/>
        <w:gridCol w:w="2854"/>
      </w:tblGrid>
      <w:tr w:rsidR="000F652E">
        <w:trPr>
          <w:trHeight w:val="284"/>
        </w:trPr>
        <w:tc>
          <w:tcPr>
            <w:tcW w:w="951" w:type="dxa"/>
            <w:tcBorders>
              <w:bottom w:val="single" w:sz="12" w:space="0" w:color="000000"/>
            </w:tcBorders>
          </w:tcPr>
          <w:p w:rsidR="000F652E" w:rsidRDefault="000459B2">
            <w:pPr>
              <w:pStyle w:val="TableParagraph"/>
              <w:ind w:left="31" w:right="1"/>
              <w:jc w:val="center"/>
              <w:rPr>
                <w:rFonts w:ascii="Roboto"/>
                <w:b/>
                <w:sz w:val="18"/>
              </w:rPr>
            </w:pPr>
            <w:r>
              <w:rPr>
                <w:rFonts w:ascii="Roboto"/>
                <w:b/>
                <w:sz w:val="18"/>
              </w:rPr>
              <w:t>ID</w:t>
            </w:r>
          </w:p>
        </w:tc>
        <w:tc>
          <w:tcPr>
            <w:tcW w:w="285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3805"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c>
          <w:tcPr>
            <w:tcW w:w="2854" w:type="dxa"/>
            <w:tcBorders>
              <w:bottom w:val="single" w:sz="12" w:space="0" w:color="000000"/>
            </w:tcBorders>
          </w:tcPr>
          <w:p w:rsidR="000F652E" w:rsidRDefault="000459B2">
            <w:pPr>
              <w:pStyle w:val="TableParagraph"/>
              <w:ind w:left="41"/>
              <w:rPr>
                <w:rFonts w:ascii="Roboto"/>
                <w:b/>
                <w:sz w:val="18"/>
              </w:rPr>
            </w:pPr>
            <w:r>
              <w:rPr>
                <w:rFonts w:ascii="Roboto"/>
                <w:b/>
                <w:sz w:val="18"/>
              </w:rPr>
              <w:t>Note</w:t>
            </w:r>
          </w:p>
        </w:tc>
      </w:tr>
      <w:tr w:rsidR="000F652E">
        <w:trPr>
          <w:trHeight w:val="500"/>
        </w:trPr>
        <w:tc>
          <w:tcPr>
            <w:tcW w:w="951" w:type="dxa"/>
            <w:tcBorders>
              <w:top w:val="single" w:sz="12" w:space="0" w:color="000000"/>
            </w:tcBorders>
          </w:tcPr>
          <w:p w:rsidR="000F652E" w:rsidRDefault="000459B2">
            <w:pPr>
              <w:pStyle w:val="TableParagraph"/>
              <w:spacing w:before="11"/>
              <w:ind w:left="32" w:right="1"/>
              <w:jc w:val="center"/>
              <w:rPr>
                <w:sz w:val="18"/>
              </w:rPr>
            </w:pPr>
            <w:r>
              <w:rPr>
                <w:sz w:val="18"/>
              </w:rPr>
              <w:t>M04.FR.01</w:t>
            </w:r>
          </w:p>
        </w:tc>
        <w:tc>
          <w:tcPr>
            <w:tcW w:w="2854" w:type="dxa"/>
            <w:tcBorders>
              <w:top w:val="single" w:sz="12" w:space="0" w:color="000000"/>
            </w:tcBorders>
          </w:tcPr>
          <w:p w:rsidR="000F652E" w:rsidRDefault="000459B2">
            <w:pPr>
              <w:pStyle w:val="TableParagraph"/>
              <w:spacing w:before="11"/>
              <w:rPr>
                <w:sz w:val="18"/>
              </w:rPr>
            </w:pPr>
            <w:r>
              <w:rPr>
                <w:sz w:val="18"/>
              </w:rPr>
              <w:t xml:space="preserve">After receiving a </w:t>
            </w:r>
            <w:hyperlink w:anchor="_bookmark354" w:history="1">
              <w:r>
                <w:rPr>
                  <w:color w:val="0000ED"/>
                  <w:sz w:val="18"/>
                </w:rPr>
                <w:t>DeleteCertificateRequest</w:t>
              </w:r>
            </w:hyperlink>
          </w:p>
        </w:tc>
        <w:tc>
          <w:tcPr>
            <w:tcW w:w="3805" w:type="dxa"/>
            <w:tcBorders>
              <w:top w:val="single" w:sz="12" w:space="0" w:color="000000"/>
            </w:tcBorders>
          </w:tcPr>
          <w:p w:rsidR="000F652E" w:rsidRDefault="000459B2">
            <w:pPr>
              <w:pStyle w:val="TableParagraph"/>
              <w:spacing w:before="11"/>
              <w:rPr>
                <w:sz w:val="18"/>
              </w:rPr>
            </w:pPr>
            <w:r>
              <w:rPr>
                <w:sz w:val="18"/>
              </w:rPr>
              <w:t xml:space="preserve">The Charging Station SHALL respond with a </w:t>
            </w:r>
            <w:hyperlink w:anchor="_bookmark356" w:history="1">
              <w:r>
                <w:rPr>
                  <w:color w:val="0000ED"/>
                  <w:sz w:val="18"/>
                </w:rPr>
                <w:t>DeleteCertificateResponse</w:t>
              </w:r>
            </w:hyperlink>
            <w:r>
              <w:rPr>
                <w:sz w:val="18"/>
              </w:rPr>
              <w:t>.</w:t>
            </w:r>
          </w:p>
        </w:tc>
        <w:tc>
          <w:tcPr>
            <w:tcW w:w="2854" w:type="dxa"/>
            <w:tcBorders>
              <w:top w:val="single" w:sz="12" w:space="0" w:color="000000"/>
            </w:tcBorders>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951"/>
        <w:gridCol w:w="2854"/>
        <w:gridCol w:w="3805"/>
        <w:gridCol w:w="2854"/>
      </w:tblGrid>
      <w:tr w:rsidR="000F652E">
        <w:trPr>
          <w:trHeight w:val="286"/>
        </w:trPr>
        <w:tc>
          <w:tcPr>
            <w:tcW w:w="951" w:type="dxa"/>
            <w:tcBorders>
              <w:left w:val="single" w:sz="4" w:space="0" w:color="000000"/>
              <w:bottom w:val="single" w:sz="12" w:space="0" w:color="000000"/>
              <w:right w:val="single" w:sz="4" w:space="0" w:color="000000"/>
            </w:tcBorders>
          </w:tcPr>
          <w:p w:rsidR="000F652E" w:rsidRDefault="000459B2">
            <w:pPr>
              <w:pStyle w:val="TableParagraph"/>
              <w:spacing w:before="5"/>
              <w:ind w:left="31" w:right="1"/>
              <w:jc w:val="center"/>
              <w:rPr>
                <w:rFonts w:ascii="Roboto"/>
                <w:b/>
                <w:sz w:val="18"/>
              </w:rPr>
            </w:pPr>
            <w:r>
              <w:rPr>
                <w:rFonts w:ascii="Roboto"/>
                <w:b/>
                <w:sz w:val="18"/>
              </w:rPr>
              <w:t>ID</w:t>
            </w:r>
          </w:p>
        </w:tc>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3805"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c>
          <w:tcPr>
            <w:tcW w:w="2854" w:type="dxa"/>
            <w:tcBorders>
              <w:left w:val="single" w:sz="4" w:space="0" w:color="000000"/>
              <w:bottom w:val="single" w:sz="12" w:space="0" w:color="000000"/>
              <w:right w:val="single" w:sz="4" w:space="0" w:color="000000"/>
            </w:tcBorders>
          </w:tcPr>
          <w:p w:rsidR="000F652E" w:rsidRDefault="000459B2">
            <w:pPr>
              <w:pStyle w:val="TableParagraph"/>
              <w:spacing w:before="5"/>
              <w:ind w:left="41"/>
              <w:rPr>
                <w:rFonts w:ascii="Roboto"/>
                <w:b/>
                <w:sz w:val="18"/>
              </w:rPr>
            </w:pPr>
            <w:r>
              <w:rPr>
                <w:rFonts w:ascii="Roboto"/>
                <w:b/>
                <w:sz w:val="18"/>
              </w:rPr>
              <w:t>Note</w:t>
            </w:r>
          </w:p>
        </w:tc>
      </w:tr>
      <w:tr w:rsidR="000F652E">
        <w:trPr>
          <w:trHeight w:val="773"/>
        </w:trPr>
        <w:tc>
          <w:tcPr>
            <w:tcW w:w="9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2" w:right="1"/>
              <w:jc w:val="center"/>
              <w:rPr>
                <w:sz w:val="18"/>
              </w:rPr>
            </w:pPr>
            <w:r>
              <w:rPr>
                <w:sz w:val="18"/>
              </w:rPr>
              <w:t>M04.FR.02</w:t>
            </w:r>
          </w:p>
        </w:tc>
        <w:tc>
          <w:tcPr>
            <w:tcW w:w="28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rPr>
                <w:sz w:val="18"/>
              </w:rPr>
            </w:pPr>
            <w:r>
              <w:rPr>
                <w:sz w:val="18"/>
              </w:rPr>
              <w:t>M04.FR.01 AND</w:t>
            </w:r>
          </w:p>
          <w:p w:rsidR="000F652E" w:rsidRDefault="000459B2">
            <w:pPr>
              <w:pStyle w:val="TableParagraph"/>
              <w:spacing w:before="0"/>
              <w:rPr>
                <w:sz w:val="18"/>
              </w:rPr>
            </w:pPr>
            <w:r>
              <w:rPr>
                <w:sz w:val="18"/>
              </w:rPr>
              <w:t>The requested certificate was found</w:t>
            </w:r>
          </w:p>
        </w:tc>
        <w:tc>
          <w:tcPr>
            <w:tcW w:w="3805"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Charging Station SHALL delete it, and indicate success by setting 'status' to 'Accepted' in the </w:t>
            </w:r>
            <w:hyperlink w:anchor="_bookmark356" w:history="1">
              <w:r>
                <w:rPr>
                  <w:color w:val="0000ED"/>
                  <w:sz w:val="18"/>
                </w:rPr>
                <w:t>DeleteCertificateResponse</w:t>
              </w:r>
            </w:hyperlink>
            <w:r>
              <w:rPr>
                <w:sz w:val="18"/>
              </w:rPr>
              <w:t>.</w:t>
            </w:r>
          </w:p>
        </w:tc>
        <w:tc>
          <w:tcPr>
            <w:tcW w:w="28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2" w:right="1"/>
              <w:jc w:val="center"/>
              <w:rPr>
                <w:sz w:val="18"/>
              </w:rPr>
            </w:pPr>
            <w:r>
              <w:rPr>
                <w:sz w:val="18"/>
              </w:rPr>
              <w:t>M04.FR.03</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M04.FR.01 AND</w:t>
            </w:r>
          </w:p>
          <w:p w:rsidR="000F652E" w:rsidRDefault="000459B2">
            <w:pPr>
              <w:pStyle w:val="TableParagraph"/>
              <w:spacing w:before="0"/>
              <w:rPr>
                <w:sz w:val="18"/>
              </w:rPr>
            </w:pPr>
            <w:r>
              <w:rPr>
                <w:sz w:val="18"/>
              </w:rPr>
              <w:t>The deletion fails</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7"/>
              <w:rPr>
                <w:sz w:val="18"/>
              </w:rPr>
            </w:pPr>
            <w:r>
              <w:rPr>
                <w:sz w:val="18"/>
              </w:rPr>
              <w:t xml:space="preserve">The Charging Station SHALL indicate failure by setting 'status' to 'Failed' in the </w:t>
            </w:r>
            <w:hyperlink w:anchor="_bookmark356" w:history="1">
              <w:r>
                <w:rPr>
                  <w:color w:val="0000ED"/>
                  <w:sz w:val="18"/>
                </w:rPr>
                <w:t>DeleteCertificateResponse</w:t>
              </w:r>
            </w:hyperlink>
            <w:r>
              <w:rPr>
                <w:sz w:val="18"/>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783"/>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2" w:right="1"/>
              <w:jc w:val="center"/>
              <w:rPr>
                <w:sz w:val="18"/>
              </w:rPr>
            </w:pPr>
            <w:r>
              <w:rPr>
                <w:sz w:val="18"/>
              </w:rPr>
              <w:t>M04.FR.04</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rPr>
                <w:sz w:val="18"/>
              </w:rPr>
            </w:pPr>
            <w:r>
              <w:rPr>
                <w:sz w:val="18"/>
              </w:rPr>
              <w:t>M04.FR.01 AND</w:t>
            </w:r>
          </w:p>
          <w:p w:rsidR="000F652E" w:rsidRDefault="000459B2">
            <w:pPr>
              <w:pStyle w:val="TableParagraph"/>
              <w:spacing w:before="0"/>
              <w:rPr>
                <w:sz w:val="18"/>
              </w:rPr>
            </w:pPr>
            <w:r>
              <w:rPr>
                <w:sz w:val="18"/>
              </w:rPr>
              <w:t>The requested certificate was not found</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7"/>
              <w:rPr>
                <w:sz w:val="18"/>
              </w:rPr>
            </w:pPr>
            <w:r>
              <w:rPr>
                <w:sz w:val="18"/>
              </w:rPr>
              <w:t xml:space="preserve">The Charging Station SHALL indicate failure by setting 'status' to 'NotFound' in the </w:t>
            </w:r>
            <w:hyperlink w:anchor="_bookmark356" w:history="1">
              <w:r>
                <w:rPr>
                  <w:color w:val="0000ED"/>
                  <w:sz w:val="18"/>
                </w:rPr>
                <w:t>DeleteCertificateResponse</w:t>
              </w:r>
            </w:hyperlink>
            <w:r>
              <w:rPr>
                <w:sz w:val="18"/>
              </w:rPr>
              <w:t>.</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72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2" w:right="1"/>
              <w:jc w:val="center"/>
              <w:rPr>
                <w:sz w:val="18"/>
              </w:rPr>
            </w:pPr>
            <w:r>
              <w:rPr>
                <w:sz w:val="18"/>
              </w:rPr>
              <w:t>M04.FR.06</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5" w:line="237" w:lineRule="auto"/>
              <w:ind w:right="295"/>
              <w:rPr>
                <w:sz w:val="18"/>
              </w:rPr>
            </w:pPr>
            <w:r>
              <w:rPr>
                <w:sz w:val="18"/>
              </w:rPr>
              <w:t xml:space="preserve">Deletion of the </w:t>
            </w:r>
            <w:r>
              <w:rPr>
                <w:rFonts w:ascii="Roboto"/>
                <w:i/>
                <w:sz w:val="18"/>
              </w:rPr>
              <w:t xml:space="preserve">Charging Station Certificate </w:t>
            </w:r>
            <w:r>
              <w:rPr>
                <w:sz w:val="18"/>
              </w:rPr>
              <w:t xml:space="preserve">SHALL NOT be possible via a </w:t>
            </w:r>
            <w:hyperlink w:anchor="_bookmark354" w:history="1">
              <w:r>
                <w:rPr>
                  <w:color w:val="0000ED"/>
                  <w:sz w:val="18"/>
                </w:rPr>
                <w:t>DeleteCertificateRequest</w:t>
              </w:r>
            </w:hyperlink>
            <w:r>
              <w:rPr>
                <w:sz w:val="18"/>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373"/>
        </w:trPr>
        <w:tc>
          <w:tcPr>
            <w:tcW w:w="9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2" w:right="1"/>
              <w:jc w:val="center"/>
              <w:rPr>
                <w:sz w:val="18"/>
              </w:rPr>
            </w:pPr>
            <w:r>
              <w:rPr>
                <w:sz w:val="18"/>
              </w:rPr>
              <w:t>M04.FR.07</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When deleting a certificate</w:t>
            </w:r>
          </w:p>
        </w:tc>
        <w:tc>
          <w:tcPr>
            <w:tcW w:w="3805"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rPr>
                <w:sz w:val="18"/>
              </w:rPr>
            </w:pPr>
            <w:r>
              <w:rPr>
                <w:sz w:val="18"/>
              </w:rPr>
              <w:t xml:space="preserve">The CSMS SHALL use the </w:t>
            </w:r>
            <w:r>
              <w:rPr>
                <w:rFonts w:ascii="Roboto"/>
                <w:i/>
                <w:sz w:val="18"/>
              </w:rPr>
              <w:t>hashAlgorithm</w:t>
            </w:r>
            <w:r>
              <w:rPr>
                <w:sz w:val="18"/>
              </w:rPr>
              <w:t>, which was used to install the certificate.</w:t>
            </w:r>
          </w:p>
        </w:tc>
        <w:tc>
          <w:tcPr>
            <w:tcW w:w="28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35" w:lineRule="auto"/>
              <w:ind w:left="41" w:right="4"/>
              <w:rPr>
                <w:sz w:val="18"/>
              </w:rPr>
            </w:pPr>
            <w:r>
              <w:rPr>
                <w:sz w:val="18"/>
              </w:rPr>
              <w:t xml:space="preserve">When a new firmware is installed it is RECOMMENDED that the CSMS requests the certificate first using </w:t>
            </w:r>
            <w:hyperlink w:anchor="_bookmark393" w:history="1">
              <w:r>
                <w:rPr>
                  <w:color w:val="0000ED"/>
                  <w:sz w:val="18"/>
                </w:rPr>
                <w:t>GetInstalledCertificateIdsRequest</w:t>
              </w:r>
            </w:hyperlink>
            <w:r>
              <w:rPr>
                <w:color w:val="0000ED"/>
                <w:sz w:val="18"/>
              </w:rPr>
              <w:t xml:space="preserve"> </w:t>
            </w:r>
            <w:r>
              <w:rPr>
                <w:sz w:val="18"/>
              </w:rPr>
              <w:t xml:space="preserve">to be sure of the used </w:t>
            </w:r>
            <w:r>
              <w:rPr>
                <w:rFonts w:ascii="Roboto"/>
                <w:i/>
                <w:sz w:val="18"/>
              </w:rPr>
              <w:t>hashAlgorithm</w:t>
            </w:r>
            <w:r>
              <w:rPr>
                <w:sz w:val="18"/>
              </w:rPr>
              <w:t>.</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59" w:name="M05_-_Install_CA_certificate_in_a_Chargi"/>
      <w:bookmarkStart w:id="460" w:name="_bookmark262"/>
      <w:bookmarkEnd w:id="459"/>
      <w:bookmarkEnd w:id="460"/>
      <w:r>
        <w:t>M05 - Install CA certificate in a Charging Station</w:t>
      </w:r>
    </w:p>
    <w:p w:rsidR="000F652E" w:rsidRDefault="000459B2">
      <w:pPr>
        <w:spacing w:before="226"/>
        <w:ind w:left="120"/>
        <w:rPr>
          <w:rFonts w:ascii="Roboto"/>
          <w:i/>
          <w:sz w:val="18"/>
        </w:rPr>
      </w:pPr>
      <w:r>
        <w:rPr>
          <w:rFonts w:ascii="Roboto"/>
          <w:i/>
          <w:sz w:val="18"/>
        </w:rPr>
        <w:t>Table 210. M05 - Install CA certificate in a Charging Station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Install CA certificate in a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M05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M. ISO 15118 Certificate Management</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facilitate the management of the Charging Station’s installed certificates, a method to install a new CA certificate.</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6"/>
              <w:rPr>
                <w:sz w:val="18"/>
              </w:rPr>
            </w:pPr>
            <w:r>
              <w:rPr>
                <w:sz w:val="18"/>
              </w:rPr>
              <w:t>The CSMS requests the Charging Station to install a new CSMS root certificate, Sub-CA certificate for an eMobility Operator, Manufacturer root, or a V2G root certificate.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83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33"/>
              </w:numPr>
              <w:tabs>
                <w:tab w:val="left" w:pos="241"/>
              </w:tabs>
              <w:spacing w:line="292" w:lineRule="auto"/>
              <w:ind w:right="1113" w:firstLine="0"/>
              <w:rPr>
                <w:sz w:val="18"/>
              </w:rPr>
            </w:pPr>
            <w:r>
              <w:rPr>
                <w:sz w:val="18"/>
              </w:rPr>
              <w:t>The</w:t>
            </w:r>
            <w:r>
              <w:rPr>
                <w:spacing w:val="-5"/>
                <w:sz w:val="18"/>
              </w:rPr>
              <w:t xml:space="preserve"> </w:t>
            </w:r>
            <w:r>
              <w:rPr>
                <w:sz w:val="18"/>
              </w:rPr>
              <w:t>CSMS</w:t>
            </w:r>
            <w:r>
              <w:rPr>
                <w:spacing w:val="-5"/>
                <w:sz w:val="18"/>
              </w:rPr>
              <w:t xml:space="preserve"> </w:t>
            </w:r>
            <w:r>
              <w:rPr>
                <w:sz w:val="18"/>
              </w:rPr>
              <w:t>requests</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4"/>
                <w:sz w:val="18"/>
              </w:rPr>
              <w:t xml:space="preserve"> </w:t>
            </w:r>
            <w:r>
              <w:rPr>
                <w:sz w:val="18"/>
              </w:rPr>
              <w:t>install</w:t>
            </w:r>
            <w:r>
              <w:rPr>
                <w:spacing w:val="-5"/>
                <w:sz w:val="18"/>
              </w:rPr>
              <w:t xml:space="preserve"> </w:t>
            </w:r>
            <w:r>
              <w:rPr>
                <w:sz w:val="18"/>
              </w:rPr>
              <w:t>a</w:t>
            </w:r>
            <w:r>
              <w:rPr>
                <w:spacing w:val="-5"/>
                <w:sz w:val="18"/>
              </w:rPr>
              <w:t xml:space="preserve"> </w:t>
            </w:r>
            <w:r>
              <w:rPr>
                <w:sz w:val="18"/>
              </w:rPr>
              <w:t>new</w:t>
            </w:r>
            <w:r>
              <w:rPr>
                <w:spacing w:val="-5"/>
                <w:sz w:val="18"/>
              </w:rPr>
              <w:t xml:space="preserve"> </w:t>
            </w:r>
            <w:r>
              <w:rPr>
                <w:sz w:val="18"/>
              </w:rPr>
              <w:t>certificate</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an</w:t>
            </w:r>
            <w:r>
              <w:rPr>
                <w:color w:val="0000ED"/>
                <w:sz w:val="18"/>
              </w:rPr>
              <w:t xml:space="preserve"> </w:t>
            </w:r>
            <w:hyperlink w:anchor="_bookmark427" w:history="1">
              <w:r>
                <w:rPr>
                  <w:color w:val="0000ED"/>
                  <w:sz w:val="18"/>
                </w:rPr>
                <w:t>InstallCertificateRequest</w:t>
              </w:r>
            </w:hyperlink>
            <w:r>
              <w:rPr>
                <w:sz w:val="18"/>
              </w:rPr>
              <w:t>.</w:t>
            </w:r>
          </w:p>
          <w:p w:rsidR="000F652E" w:rsidRDefault="000459B2">
            <w:pPr>
              <w:pStyle w:val="TableParagraph"/>
              <w:numPr>
                <w:ilvl w:val="0"/>
                <w:numId w:val="33"/>
              </w:numPr>
              <w:tabs>
                <w:tab w:val="left" w:pos="241"/>
              </w:tabs>
              <w:spacing w:before="0" w:line="228" w:lineRule="exact"/>
              <w:ind w:left="240" w:hanging="201"/>
              <w:rPr>
                <w:sz w:val="18"/>
              </w:rPr>
            </w:pPr>
            <w:r>
              <w:rPr>
                <w:sz w:val="18"/>
              </w:rPr>
              <w:t>The Charging Station responds with an</w:t>
            </w:r>
            <w:r>
              <w:rPr>
                <w:spacing w:val="-9"/>
                <w:sz w:val="18"/>
              </w:rPr>
              <w:t xml:space="preserve"> </w:t>
            </w:r>
            <w:hyperlink w:anchor="_bookmark429" w:history="1">
              <w:r>
                <w:rPr>
                  <w:color w:val="0000ED"/>
                  <w:sz w:val="18"/>
                </w:rPr>
                <w:t>InstallCertificateResponse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35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78"/>
              <w:rPr>
                <w:sz w:val="18"/>
              </w:rPr>
            </w:pPr>
            <w:r>
              <w:rPr>
                <w:sz w:val="18"/>
              </w:rPr>
              <w:t>The new certificate was installed in the Charging Station trust store.</w:t>
            </w:r>
          </w:p>
        </w:tc>
      </w:tr>
    </w:tbl>
    <w:p w:rsidR="000F652E" w:rsidRDefault="00525094">
      <w:pPr>
        <w:pStyle w:val="BodyText"/>
        <w:spacing w:before="4"/>
        <w:rPr>
          <w:rFonts w:ascii="Roboto"/>
          <w:i/>
          <w:sz w:val="17"/>
        </w:rPr>
      </w:pPr>
      <w:r w:rsidRPr="00525094">
        <w:pict>
          <v:shape id="_x0000_s1664" type="#_x0000_t202" style="position:absolute;margin-left:133.5pt;margin-top:14pt;width:39.95pt;height:22.45pt;z-index:-14982656;mso-wrap-distance-left:0;mso-wrap-distance-right:0;mso-position-horizontal-relative:page;mso-position-vertical-relative:text" fillcolor="#fefecd" strokecolor="#a70036" strokeweight=".39139mm">
            <v:textbox inset="0,0,0,0">
              <w:txbxContent>
                <w:p w:rsidR="000459B2" w:rsidRDefault="000459B2">
                  <w:pPr>
                    <w:spacing w:before="97"/>
                    <w:ind w:left="92"/>
                    <w:rPr>
                      <w:rFonts w:ascii="Arial"/>
                      <w:sz w:val="20"/>
                    </w:rPr>
                  </w:pPr>
                  <w:r>
                    <w:rPr>
                      <w:rFonts w:ascii="Arial"/>
                      <w:sz w:val="20"/>
                    </w:rPr>
                    <w:t>CSMS</w:t>
                  </w:r>
                </w:p>
              </w:txbxContent>
            </v:textbox>
            <w10:wrap type="topAndBottom" anchorx="page"/>
          </v:shape>
        </w:pict>
      </w:r>
      <w:r w:rsidRPr="00525094">
        <w:pict>
          <v:shape id="_x0000_s1663" type="#_x0000_t202" style="position:absolute;margin-left:366.4pt;margin-top:14pt;width:94.65pt;height:22.45pt;z-index:-14982144;mso-wrap-distance-left:0;mso-wrap-distance-right:0;mso-position-horizontal-relative:page;mso-position-vertical-relative:text" fillcolor="#fefecd" strokecolor="#a70036" strokeweight=".39142mm">
            <v:textbox inset="0,0,0,0">
              <w:txbxContent>
                <w:p w:rsidR="000459B2" w:rsidRDefault="000459B2">
                  <w:pPr>
                    <w:spacing w:before="97"/>
                    <w:ind w:left="92"/>
                    <w:rPr>
                      <w:rFonts w:ascii="Arial"/>
                      <w:sz w:val="20"/>
                    </w:rPr>
                  </w:pPr>
                  <w:r>
                    <w:rPr>
                      <w:rFonts w:ascii="Arial"/>
                      <w:w w:val="115"/>
                      <w:sz w:val="20"/>
                    </w:rPr>
                    <w:t>Charging Station</w:t>
                  </w:r>
                </w:p>
              </w:txbxContent>
            </v:textbox>
            <w10:wrap type="topAndBottom" anchorx="page"/>
          </v:shape>
        </w:pict>
      </w:r>
    </w:p>
    <w:p w:rsidR="000F652E" w:rsidRDefault="000F652E">
      <w:pPr>
        <w:pStyle w:val="BodyText"/>
        <w:rPr>
          <w:rFonts w:ascii="Roboto"/>
          <w:i/>
          <w:sz w:val="2"/>
        </w:rPr>
      </w:pPr>
    </w:p>
    <w:p w:rsidR="000F652E" w:rsidRDefault="00525094">
      <w:pPr>
        <w:pStyle w:val="BodyText"/>
        <w:ind w:left="2416"/>
        <w:rPr>
          <w:rFonts w:ascii="Roboto"/>
          <w:sz w:val="20"/>
        </w:rPr>
      </w:pPr>
      <w:r>
        <w:rPr>
          <w:rFonts w:ascii="Roboto"/>
          <w:sz w:val="20"/>
        </w:rPr>
      </w:r>
      <w:r>
        <w:rPr>
          <w:rFonts w:ascii="Roboto"/>
          <w:sz w:val="20"/>
        </w:rPr>
        <w:pict>
          <v:group id="_x0000_s1652" style="width:268.45pt;height:57.9pt;mso-position-horizontal-relative:char;mso-position-vertical-relative:line" coordsize="5369,1158">
            <v:rect id="_x0000_s1662" style="position:absolute;left:7;top:458;width:148;height:431" filled="f" strokecolor="#a70036" strokeweight=".26086mm"/>
            <v:shape id="_x0000_s1661" style="position:absolute;left:81;width:2;height:1158" coordorigin="81" coordsize="0,1158" o:spt="100" adj="0,,0" path="m81,890r,268m81,r,459e" filled="f" strokecolor="#a70036" strokeweight=".26086mm">
              <v:stroke dashstyle="longDash" joinstyle="round"/>
              <v:formulas/>
              <v:path arrowok="t" o:connecttype="segments"/>
            </v:shape>
            <v:shape id="_x0000_s1660" style="position:absolute;left:7;top:458;width:5354;height:567" coordorigin="7,459" coordsize="5354,567" o:spt="100" adj="0,,0" path="m7,890r148,l155,459,7,459r,431xm5213,1025r148,l5361,459r-148,l5213,1025xe" filled="f" strokecolor="#a70036" strokeweight=".26089mm">
              <v:stroke joinstyle="round"/>
              <v:formulas/>
              <v:path arrowok="t" o:connecttype="segments"/>
            </v:shape>
            <v:shape id="_x0000_s1659" style="position:absolute;left:5286;width:2;height:1158" coordorigin="5287" coordsize="0,1158" o:spt="100" adj="0,,0" path="m5287,1025r,133m5287,r,459e" filled="f" strokecolor="#a70036" strokeweight=".26086mm">
              <v:stroke dashstyle="longDash" joinstyle="round"/>
              <v:formulas/>
              <v:path arrowok="t" o:connecttype="segments"/>
            </v:shape>
            <v:rect id="_x0000_s1658" style="position:absolute;left:5213;top:458;width:148;height:567" filled="f" strokecolor="#a70036" strokeweight=".26086mm"/>
            <v:shape id="_x0000_s1657" type="#_x0000_t75" style="position:absolute;left:5028;top:392;width:163;height:134">
              <v:imagedata r:id="rId133" o:title=""/>
            </v:shape>
            <v:line id="_x0000_s1656" style="position:absolute" from="155,459" to="5124,459" strokecolor="#a70036" strokeweight=".26094mm"/>
            <v:shape id="_x0000_s1655" type="#_x0000_t75" style="position:absolute;left:88;top:823;width:163;height:134">
              <v:imagedata r:id="rId77" o:title=""/>
            </v:shape>
            <v:line id="_x0000_s1654" style="position:absolute" from="155,890" to="5198,890" strokecolor="#a70036" strokeweight=".26094mm">
              <v:stroke dashstyle="longDash"/>
            </v:line>
            <v:shape id="_x0000_s1653" type="#_x0000_t202" style="position:absolute;width:5369;height:1158" filled="f" stroked="f">
              <v:textbox inset="0,0,0,0">
                <w:txbxContent>
                  <w:p w:rsidR="000459B2" w:rsidRDefault="000459B2">
                    <w:pPr>
                      <w:spacing w:before="9"/>
                      <w:rPr>
                        <w:rFonts w:ascii="Roboto"/>
                        <w:i/>
                        <w:sz w:val="15"/>
                      </w:rPr>
                    </w:pPr>
                  </w:p>
                  <w:p w:rsidR="000459B2" w:rsidRDefault="000459B2">
                    <w:pPr>
                      <w:spacing w:line="472" w:lineRule="auto"/>
                      <w:ind w:left="332" w:hanging="74"/>
                      <w:rPr>
                        <w:rFonts w:ascii="Arial"/>
                        <w:sz w:val="19"/>
                      </w:rPr>
                    </w:pPr>
                    <w:r>
                      <w:rPr>
                        <w:rFonts w:ascii="Arial"/>
                        <w:w w:val="110"/>
                        <w:sz w:val="19"/>
                      </w:rPr>
                      <w:t>InstallCertificateRequest(certificateType, certificate) InstallCertificateResponse(installCertificateStatus)</w:t>
                    </w:r>
                  </w:p>
                </w:txbxContent>
              </v:textbox>
            </v:shape>
            <w10:wrap type="none"/>
            <w10:anchorlock/>
          </v:group>
        </w:pict>
      </w:r>
    </w:p>
    <w:p w:rsidR="000F652E" w:rsidRDefault="000459B2">
      <w:pPr>
        <w:spacing w:before="13"/>
        <w:ind w:left="120"/>
        <w:rPr>
          <w:rFonts w:ascii="Roboto"/>
          <w:i/>
          <w:sz w:val="18"/>
        </w:rPr>
      </w:pPr>
      <w:r>
        <w:rPr>
          <w:rFonts w:ascii="Roboto"/>
          <w:i/>
          <w:sz w:val="18"/>
        </w:rPr>
        <w:t>Figure 128. Install CA certificate in a Charging Station</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3653"/>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 xml:space="preserve">Even though the messages </w:t>
            </w:r>
            <w:hyperlink w:anchor="_bookmark311" w:history="1">
              <w:r>
                <w:rPr>
                  <w:color w:val="0000ED"/>
                  <w:sz w:val="18"/>
                </w:rPr>
                <w:t xml:space="preserve">CertificateSignedRequest </w:t>
              </w:r>
            </w:hyperlink>
            <w:r>
              <w:rPr>
                <w:sz w:val="18"/>
              </w:rPr>
              <w:t xml:space="preserve">(see use cases </w:t>
            </w:r>
            <w:hyperlink w:anchor="_bookmark66" w:history="1">
              <w:r>
                <w:rPr>
                  <w:color w:val="0000ED"/>
                  <w:sz w:val="18"/>
                </w:rPr>
                <w:t>A02 - Update Charging</w:t>
              </w:r>
            </w:hyperlink>
            <w:r>
              <w:rPr>
                <w:color w:val="0000ED"/>
                <w:sz w:val="18"/>
              </w:rPr>
              <w:t xml:space="preserve"> </w:t>
            </w:r>
            <w:hyperlink w:anchor="_bookmark66" w:history="1">
              <w:r>
                <w:rPr>
                  <w:color w:val="0000ED"/>
                  <w:sz w:val="18"/>
                </w:rPr>
                <w:t xml:space="preserve">Station Certificate by request of CSMS </w:t>
              </w:r>
            </w:hyperlink>
            <w:r>
              <w:rPr>
                <w:sz w:val="18"/>
              </w:rPr>
              <w:t xml:space="preserve">and </w:t>
            </w:r>
            <w:hyperlink w:anchor="_bookmark67" w:history="1">
              <w:r>
                <w:rPr>
                  <w:color w:val="0000ED"/>
                  <w:sz w:val="18"/>
                </w:rPr>
                <w:t>A03 - Update Charging Station Certificate initiated by</w:t>
              </w:r>
            </w:hyperlink>
            <w:r>
              <w:rPr>
                <w:color w:val="0000ED"/>
                <w:sz w:val="18"/>
              </w:rPr>
              <w:t xml:space="preserve"> </w:t>
            </w:r>
            <w:hyperlink w:anchor="_bookmark67" w:history="1">
              <w:r>
                <w:rPr>
                  <w:color w:val="0000ED"/>
                  <w:sz w:val="18"/>
                </w:rPr>
                <w:t>the Charging Station</w:t>
              </w:r>
            </w:hyperlink>
            <w:r>
              <w:rPr>
                <w:sz w:val="18"/>
              </w:rPr>
              <w:t xml:space="preserve">) and </w:t>
            </w:r>
            <w:hyperlink w:anchor="_bookmark427" w:history="1">
              <w:r>
                <w:rPr>
                  <w:color w:val="0000ED"/>
                  <w:sz w:val="18"/>
                </w:rPr>
                <w:t xml:space="preserve">InstallCertificateRequest </w:t>
              </w:r>
            </w:hyperlink>
            <w:r>
              <w:rPr>
                <w:sz w:val="18"/>
              </w:rPr>
              <w:t xml:space="preserve">(use case </w:t>
            </w:r>
            <w:hyperlink w:anchor="_bookmark262" w:history="1">
              <w:r>
                <w:rPr>
                  <w:color w:val="0000ED"/>
                  <w:sz w:val="18"/>
                </w:rPr>
                <w:t>M05</w:t>
              </w:r>
            </w:hyperlink>
            <w:r>
              <w:rPr>
                <w:sz w:val="18"/>
              </w:rPr>
              <w:t xml:space="preserve">) are both used to send certificates, their purposes are different. </w:t>
            </w:r>
            <w:hyperlink w:anchor="_bookmark311" w:history="1">
              <w:r>
                <w:rPr>
                  <w:color w:val="0000ED"/>
                  <w:sz w:val="18"/>
                </w:rPr>
                <w:t xml:space="preserve">CertificateSignedRequest </w:t>
              </w:r>
            </w:hyperlink>
            <w:r>
              <w:rPr>
                <w:sz w:val="18"/>
              </w:rPr>
              <w:t>is used to return the the Charging Stations own public certificate and V2G certificate(s) signed by a Certificate Authority.</w:t>
            </w:r>
          </w:p>
          <w:p w:rsidR="000F652E" w:rsidRDefault="00525094">
            <w:pPr>
              <w:pStyle w:val="TableParagraph"/>
              <w:spacing w:before="55"/>
              <w:rPr>
                <w:sz w:val="18"/>
              </w:rPr>
            </w:pPr>
            <w:hyperlink w:anchor="_bookmark427" w:history="1">
              <w:r w:rsidR="000459B2">
                <w:rPr>
                  <w:color w:val="0000ED"/>
                  <w:sz w:val="18"/>
                </w:rPr>
                <w:t xml:space="preserve">InstallCertificateRequest </w:t>
              </w:r>
            </w:hyperlink>
            <w:r w:rsidR="000459B2">
              <w:rPr>
                <w:sz w:val="18"/>
              </w:rPr>
              <w:t>is used to install Root certificates.</w:t>
            </w:r>
          </w:p>
          <w:p w:rsidR="000F652E" w:rsidRDefault="000F652E">
            <w:pPr>
              <w:pStyle w:val="TableParagraph"/>
              <w:spacing w:before="0"/>
              <w:ind w:left="0"/>
              <w:rPr>
                <w:rFonts w:ascii="Roboto"/>
                <w:i/>
                <w:sz w:val="20"/>
              </w:rPr>
            </w:pPr>
          </w:p>
          <w:p w:rsidR="000F652E" w:rsidRDefault="000F652E">
            <w:pPr>
              <w:pStyle w:val="TableParagraph"/>
              <w:spacing w:before="2"/>
              <w:ind w:left="0"/>
              <w:rPr>
                <w:rFonts w:ascii="Roboto"/>
                <w:i/>
                <w:sz w:val="21"/>
              </w:rPr>
            </w:pPr>
          </w:p>
          <w:p w:rsidR="000F652E" w:rsidRDefault="000459B2">
            <w:pPr>
              <w:pStyle w:val="TableParagraph"/>
              <w:spacing w:before="0"/>
              <w:rPr>
                <w:sz w:val="18"/>
              </w:rPr>
            </w:pPr>
            <w:r>
              <w:rPr>
                <w:sz w:val="18"/>
              </w:rPr>
              <w:t xml:space="preserve">For installing the (V2G) Charging Station Certificate, see use cases </w:t>
            </w:r>
            <w:hyperlink w:anchor="_bookmark66" w:history="1">
              <w:r>
                <w:rPr>
                  <w:color w:val="0000ED"/>
                  <w:sz w:val="18"/>
                </w:rPr>
                <w:t>A02 - Update Charging Station</w:t>
              </w:r>
            </w:hyperlink>
            <w:r>
              <w:rPr>
                <w:color w:val="0000ED"/>
                <w:sz w:val="18"/>
              </w:rPr>
              <w:t xml:space="preserve"> </w:t>
            </w:r>
            <w:hyperlink w:anchor="_bookmark66" w:history="1">
              <w:r>
                <w:rPr>
                  <w:color w:val="0000ED"/>
                  <w:sz w:val="18"/>
                </w:rPr>
                <w:t xml:space="preserve">Certificate by request of CSMS </w:t>
              </w:r>
            </w:hyperlink>
            <w:r>
              <w:rPr>
                <w:sz w:val="18"/>
              </w:rPr>
              <w:t xml:space="preserve">and </w:t>
            </w:r>
            <w:hyperlink w:anchor="_bookmark67" w:history="1">
              <w:r>
                <w:rPr>
                  <w:color w:val="0000ED"/>
                  <w:sz w:val="18"/>
                </w:rPr>
                <w:t>A03 - Update Charging Station Certificate initiated by the</w:t>
              </w:r>
            </w:hyperlink>
            <w:r>
              <w:rPr>
                <w:color w:val="0000ED"/>
                <w:sz w:val="18"/>
              </w:rPr>
              <w:t xml:space="preserve"> </w:t>
            </w:r>
            <w:hyperlink w:anchor="_bookmark67" w:history="1">
              <w:r>
                <w:rPr>
                  <w:color w:val="0000ED"/>
                  <w:sz w:val="18"/>
                </w:rPr>
                <w:t>Charging Station</w:t>
              </w:r>
            </w:hyperlink>
            <w:r>
              <w:rPr>
                <w:sz w:val="18"/>
              </w:rPr>
              <w:t>. The V2G certificate chain SHOULD not include the V2GRootCertificate. This</w:t>
            </w:r>
          </w:p>
          <w:p w:rsidR="000F652E" w:rsidRDefault="000459B2">
            <w:pPr>
              <w:pStyle w:val="TableParagraph"/>
              <w:spacing w:before="56"/>
              <w:rPr>
                <w:sz w:val="18"/>
              </w:rPr>
            </w:pPr>
            <w:r>
              <w:rPr>
                <w:sz w:val="18"/>
              </w:rPr>
              <w:t>SHOULD be installed using this use case.</w:t>
            </w:r>
          </w:p>
          <w:p w:rsidR="000F652E" w:rsidRDefault="000F652E">
            <w:pPr>
              <w:pStyle w:val="TableParagraph"/>
              <w:spacing w:before="0"/>
              <w:ind w:left="0"/>
              <w:rPr>
                <w:rFonts w:ascii="Roboto"/>
                <w:i/>
                <w:sz w:val="20"/>
              </w:rPr>
            </w:pPr>
          </w:p>
          <w:p w:rsidR="000F652E" w:rsidRDefault="000F652E">
            <w:pPr>
              <w:pStyle w:val="TableParagraph"/>
              <w:spacing w:before="2"/>
              <w:ind w:left="0"/>
              <w:rPr>
                <w:rFonts w:ascii="Roboto"/>
                <w:i/>
                <w:sz w:val="21"/>
              </w:rPr>
            </w:pPr>
          </w:p>
          <w:p w:rsidR="000F652E" w:rsidRDefault="000459B2">
            <w:pPr>
              <w:pStyle w:val="TableParagraph"/>
              <w:spacing w:before="0"/>
              <w:rPr>
                <w:sz w:val="18"/>
              </w:rPr>
            </w:pPr>
            <w:r>
              <w:rPr>
                <w:sz w:val="18"/>
              </w:rPr>
              <w:t>It is allowed to have multiple certificates of the same type installed.</w:t>
            </w:r>
          </w:p>
        </w:tc>
      </w:tr>
    </w:tbl>
    <w:p w:rsidR="000F652E" w:rsidRDefault="000F652E">
      <w:pPr>
        <w:pStyle w:val="BodyText"/>
        <w:spacing w:before="2"/>
        <w:rPr>
          <w:rFonts w:ascii="Roboto"/>
          <w:i/>
          <w:sz w:val="15"/>
        </w:rPr>
      </w:pPr>
    </w:p>
    <w:p w:rsidR="000F652E" w:rsidRDefault="000459B2">
      <w:pPr>
        <w:pStyle w:val="Heading4"/>
        <w:spacing w:before="66"/>
      </w:pPr>
      <w:r>
        <w:t>M05 - Install CA certificate in a Charging Station - Requirements</w:t>
      </w:r>
    </w:p>
    <w:p w:rsidR="000F652E" w:rsidRDefault="000459B2">
      <w:pPr>
        <w:spacing w:before="224"/>
        <w:ind w:left="120"/>
        <w:rPr>
          <w:rFonts w:ascii="Roboto"/>
          <w:i/>
          <w:sz w:val="18"/>
        </w:rPr>
      </w:pPr>
      <w:r>
        <w:rPr>
          <w:rFonts w:ascii="Roboto"/>
          <w:i/>
          <w:sz w:val="18"/>
        </w:rPr>
        <w:t>Table 211. M05 -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M05.FR.01</w:t>
            </w:r>
          </w:p>
        </w:tc>
        <w:tc>
          <w:tcPr>
            <w:tcW w:w="3924" w:type="dxa"/>
            <w:tcBorders>
              <w:top w:val="single" w:sz="12" w:space="0" w:color="000000"/>
            </w:tcBorders>
          </w:tcPr>
          <w:p w:rsidR="000F652E" w:rsidRDefault="000459B2">
            <w:pPr>
              <w:pStyle w:val="TableParagraph"/>
              <w:spacing w:before="11"/>
              <w:rPr>
                <w:sz w:val="18"/>
              </w:rPr>
            </w:pPr>
            <w:r>
              <w:rPr>
                <w:sz w:val="18"/>
              </w:rPr>
              <w:t xml:space="preserve">After receiving an </w:t>
            </w:r>
            <w:hyperlink w:anchor="_bookmark427" w:history="1">
              <w:r>
                <w:rPr>
                  <w:color w:val="0000ED"/>
                  <w:sz w:val="18"/>
                </w:rPr>
                <w:t>InstallCertificateRequest</w:t>
              </w:r>
            </w:hyperlink>
          </w:p>
        </w:tc>
        <w:tc>
          <w:tcPr>
            <w:tcW w:w="5232" w:type="dxa"/>
            <w:tcBorders>
              <w:top w:val="single" w:sz="12" w:space="0" w:color="000000"/>
            </w:tcBorders>
          </w:tcPr>
          <w:p w:rsidR="000F652E" w:rsidRDefault="000459B2">
            <w:pPr>
              <w:pStyle w:val="TableParagraph"/>
              <w:spacing w:before="11"/>
              <w:ind w:right="-3"/>
              <w:rPr>
                <w:sz w:val="18"/>
              </w:rPr>
            </w:pPr>
            <w:r>
              <w:rPr>
                <w:sz w:val="18"/>
              </w:rPr>
              <w:t xml:space="preserve">The Charging Station SHALL attempt to install the certificate and respond with an </w:t>
            </w:r>
            <w:hyperlink w:anchor="_bookmark429" w:history="1">
              <w:r>
                <w:rPr>
                  <w:color w:val="0000ED"/>
                  <w:sz w:val="18"/>
                </w:rPr>
                <w:t>InstallCertificateResponse</w:t>
              </w:r>
            </w:hyperlink>
            <w:r>
              <w:rPr>
                <w:sz w:val="18"/>
              </w:rPr>
              <w:t>.</w:t>
            </w:r>
          </w:p>
        </w:tc>
      </w:tr>
      <w:tr w:rsidR="000F652E">
        <w:trPr>
          <w:trHeight w:val="567"/>
        </w:trPr>
        <w:tc>
          <w:tcPr>
            <w:tcW w:w="1308" w:type="dxa"/>
            <w:shd w:val="clear" w:color="auto" w:fill="EDEDED"/>
          </w:tcPr>
          <w:p w:rsidR="000F652E" w:rsidRDefault="000459B2">
            <w:pPr>
              <w:pStyle w:val="TableParagraph"/>
              <w:spacing w:before="21"/>
              <w:ind w:left="210" w:right="180"/>
              <w:jc w:val="center"/>
              <w:rPr>
                <w:sz w:val="18"/>
              </w:rPr>
            </w:pPr>
            <w:r>
              <w:rPr>
                <w:sz w:val="18"/>
              </w:rPr>
              <w:t>M05.FR.02</w:t>
            </w:r>
          </w:p>
        </w:tc>
        <w:tc>
          <w:tcPr>
            <w:tcW w:w="3924" w:type="dxa"/>
            <w:shd w:val="clear" w:color="auto" w:fill="EDEDED"/>
          </w:tcPr>
          <w:p w:rsidR="000F652E" w:rsidRDefault="000459B2">
            <w:pPr>
              <w:pStyle w:val="TableParagraph"/>
              <w:spacing w:before="78" w:line="216" w:lineRule="exact"/>
              <w:rPr>
                <w:sz w:val="18"/>
              </w:rPr>
            </w:pPr>
            <w:r>
              <w:rPr>
                <w:sz w:val="18"/>
              </w:rPr>
              <w:t>M05.FR.01 AND</w:t>
            </w:r>
          </w:p>
          <w:p w:rsidR="000F652E" w:rsidRDefault="000459B2">
            <w:pPr>
              <w:pStyle w:val="TableParagraph"/>
              <w:spacing w:before="0"/>
              <w:rPr>
                <w:sz w:val="18"/>
              </w:rPr>
            </w:pPr>
            <w:r>
              <w:rPr>
                <w:sz w:val="18"/>
              </w:rPr>
              <w:t>The installation was successful</w:t>
            </w:r>
          </w:p>
        </w:tc>
        <w:tc>
          <w:tcPr>
            <w:tcW w:w="5232" w:type="dxa"/>
            <w:shd w:val="clear" w:color="auto" w:fill="EDEDED"/>
          </w:tcPr>
          <w:p w:rsidR="000F652E" w:rsidRDefault="000459B2">
            <w:pPr>
              <w:pStyle w:val="TableParagraph"/>
              <w:spacing w:before="21"/>
              <w:rPr>
                <w:sz w:val="18"/>
              </w:rPr>
            </w:pPr>
            <w:r>
              <w:rPr>
                <w:sz w:val="18"/>
              </w:rPr>
              <w:t xml:space="preserve">The Charging Station SHALL indicate success by setting 'status' to 'Accepted' in the </w:t>
            </w:r>
            <w:hyperlink w:anchor="_bookmark429" w:history="1">
              <w:r>
                <w:rPr>
                  <w:color w:val="0000ED"/>
                  <w:sz w:val="18"/>
                </w:rPr>
                <w:t>InstallCertificateResponse</w:t>
              </w:r>
            </w:hyperlink>
            <w:r>
              <w:rPr>
                <w:sz w:val="18"/>
              </w:rPr>
              <w:t>.</w:t>
            </w:r>
          </w:p>
        </w:tc>
      </w:tr>
      <w:tr w:rsidR="000F652E">
        <w:trPr>
          <w:trHeight w:val="567"/>
        </w:trPr>
        <w:tc>
          <w:tcPr>
            <w:tcW w:w="1308" w:type="dxa"/>
          </w:tcPr>
          <w:p w:rsidR="000F652E" w:rsidRDefault="000459B2">
            <w:pPr>
              <w:pStyle w:val="TableParagraph"/>
              <w:spacing w:before="21"/>
              <w:ind w:left="210" w:right="180"/>
              <w:jc w:val="center"/>
              <w:rPr>
                <w:sz w:val="18"/>
              </w:rPr>
            </w:pPr>
            <w:r>
              <w:rPr>
                <w:sz w:val="18"/>
              </w:rPr>
              <w:t>M05.FR.03</w:t>
            </w:r>
          </w:p>
        </w:tc>
        <w:tc>
          <w:tcPr>
            <w:tcW w:w="3924" w:type="dxa"/>
          </w:tcPr>
          <w:p w:rsidR="000F652E" w:rsidRDefault="000459B2">
            <w:pPr>
              <w:pStyle w:val="TableParagraph"/>
              <w:spacing w:before="78" w:line="216" w:lineRule="exact"/>
              <w:rPr>
                <w:sz w:val="18"/>
              </w:rPr>
            </w:pPr>
            <w:r>
              <w:rPr>
                <w:sz w:val="18"/>
              </w:rPr>
              <w:t>M05.FR.01 AND</w:t>
            </w:r>
          </w:p>
          <w:p w:rsidR="000F652E" w:rsidRDefault="000459B2">
            <w:pPr>
              <w:pStyle w:val="TableParagraph"/>
              <w:spacing w:before="0"/>
              <w:rPr>
                <w:sz w:val="18"/>
              </w:rPr>
            </w:pPr>
            <w:r>
              <w:rPr>
                <w:sz w:val="18"/>
              </w:rPr>
              <w:t>The installation failed</w:t>
            </w:r>
          </w:p>
        </w:tc>
        <w:tc>
          <w:tcPr>
            <w:tcW w:w="5232" w:type="dxa"/>
          </w:tcPr>
          <w:p w:rsidR="000F652E" w:rsidRDefault="000459B2">
            <w:pPr>
              <w:pStyle w:val="TableParagraph"/>
              <w:spacing w:before="21"/>
              <w:ind w:right="1"/>
              <w:rPr>
                <w:sz w:val="18"/>
              </w:rPr>
            </w:pPr>
            <w:r>
              <w:rPr>
                <w:sz w:val="18"/>
              </w:rPr>
              <w:t xml:space="preserve">The Charging Station SHALL indicate failure by by setting 'status' to 'Failed' in the </w:t>
            </w:r>
            <w:hyperlink w:anchor="_bookmark429" w:history="1">
              <w:r>
                <w:rPr>
                  <w:color w:val="0000ED"/>
                  <w:sz w:val="18"/>
                </w:rPr>
                <w:t>InstallCertificateResponse</w:t>
              </w:r>
            </w:hyperlink>
            <w:r>
              <w:rPr>
                <w:sz w:val="18"/>
              </w:rPr>
              <w:t>.</w:t>
            </w:r>
          </w:p>
        </w:tc>
      </w:tr>
      <w:tr w:rsidR="000F652E">
        <w:trPr>
          <w:trHeight w:val="783"/>
        </w:trPr>
        <w:tc>
          <w:tcPr>
            <w:tcW w:w="1308" w:type="dxa"/>
            <w:shd w:val="clear" w:color="auto" w:fill="EDEDED"/>
          </w:tcPr>
          <w:p w:rsidR="000F652E" w:rsidRDefault="000459B2">
            <w:pPr>
              <w:pStyle w:val="TableParagraph"/>
              <w:spacing w:before="21"/>
              <w:ind w:left="210" w:right="180"/>
              <w:jc w:val="center"/>
              <w:rPr>
                <w:sz w:val="18"/>
              </w:rPr>
            </w:pPr>
            <w:r>
              <w:rPr>
                <w:sz w:val="18"/>
              </w:rPr>
              <w:t>M05.FR.06</w:t>
            </w:r>
          </w:p>
        </w:tc>
        <w:tc>
          <w:tcPr>
            <w:tcW w:w="3924" w:type="dxa"/>
            <w:shd w:val="clear" w:color="auto" w:fill="EDEDED"/>
          </w:tcPr>
          <w:p w:rsidR="000F652E" w:rsidRDefault="000459B2">
            <w:pPr>
              <w:pStyle w:val="TableParagraph"/>
              <w:spacing w:before="78"/>
              <w:ind w:right="278"/>
              <w:rPr>
                <w:sz w:val="18"/>
              </w:rPr>
            </w:pPr>
            <w:r>
              <w:rPr>
                <w:sz w:val="18"/>
              </w:rPr>
              <w:t>When a new certificate gets installed AND the CertificateEntries.maxLimit is going to be exceeded</w:t>
            </w:r>
          </w:p>
        </w:tc>
        <w:tc>
          <w:tcPr>
            <w:tcW w:w="5232" w:type="dxa"/>
            <w:shd w:val="clear" w:color="auto" w:fill="EDEDED"/>
          </w:tcPr>
          <w:p w:rsidR="000F652E" w:rsidRDefault="000459B2">
            <w:pPr>
              <w:pStyle w:val="TableParagraph"/>
              <w:rPr>
                <w:sz w:val="18"/>
              </w:rPr>
            </w:pPr>
            <w:r>
              <w:rPr>
                <w:sz w:val="18"/>
              </w:rPr>
              <w:t xml:space="preserve">The Charging Station SHALL respond with status </w:t>
            </w:r>
            <w:r>
              <w:rPr>
                <w:rFonts w:ascii="Roboto"/>
                <w:i/>
                <w:sz w:val="18"/>
              </w:rPr>
              <w:t>Rejected</w:t>
            </w:r>
            <w:r>
              <w:rPr>
                <w:sz w:val="18"/>
              </w:rPr>
              <w:t>.</w:t>
            </w:r>
          </w:p>
        </w:tc>
      </w:tr>
      <w:tr w:rsidR="000F652E">
        <w:trPr>
          <w:trHeight w:val="567"/>
        </w:trPr>
        <w:tc>
          <w:tcPr>
            <w:tcW w:w="1308" w:type="dxa"/>
          </w:tcPr>
          <w:p w:rsidR="000F652E" w:rsidRDefault="000459B2">
            <w:pPr>
              <w:pStyle w:val="TableParagraph"/>
              <w:spacing w:before="21"/>
              <w:ind w:left="210" w:right="180"/>
              <w:jc w:val="center"/>
              <w:rPr>
                <w:sz w:val="18"/>
              </w:rPr>
            </w:pPr>
            <w:r>
              <w:rPr>
                <w:sz w:val="18"/>
              </w:rPr>
              <w:t>M05.FR.07</w:t>
            </w:r>
          </w:p>
        </w:tc>
        <w:tc>
          <w:tcPr>
            <w:tcW w:w="3924" w:type="dxa"/>
          </w:tcPr>
          <w:p w:rsidR="000F652E" w:rsidRDefault="000459B2">
            <w:pPr>
              <w:pStyle w:val="TableParagraph"/>
              <w:spacing w:before="78" w:line="216" w:lineRule="exact"/>
              <w:rPr>
                <w:sz w:val="18"/>
              </w:rPr>
            </w:pPr>
            <w:r>
              <w:rPr>
                <w:sz w:val="18"/>
              </w:rPr>
              <w:t>M05.FR.01 AND</w:t>
            </w:r>
          </w:p>
          <w:p w:rsidR="000F652E" w:rsidRDefault="000459B2">
            <w:pPr>
              <w:pStyle w:val="TableParagraph"/>
              <w:spacing w:before="0"/>
              <w:rPr>
                <w:sz w:val="18"/>
              </w:rPr>
            </w:pPr>
            <w:r>
              <w:rPr>
                <w:sz w:val="18"/>
              </w:rPr>
              <w:t>The certificate is invalid.</w:t>
            </w:r>
          </w:p>
        </w:tc>
        <w:tc>
          <w:tcPr>
            <w:tcW w:w="5232" w:type="dxa"/>
          </w:tcPr>
          <w:p w:rsidR="000F652E" w:rsidRDefault="000459B2">
            <w:pPr>
              <w:pStyle w:val="TableParagraph"/>
              <w:spacing w:before="21"/>
              <w:rPr>
                <w:sz w:val="18"/>
              </w:rPr>
            </w:pPr>
            <w:r>
              <w:rPr>
                <w:sz w:val="18"/>
              </w:rPr>
              <w:t xml:space="preserve">The Charging Station SHALL indicate rejection by setting 'status' to 'Rejected' in the </w:t>
            </w:r>
            <w:hyperlink w:anchor="_bookmark429" w:history="1">
              <w:r>
                <w:rPr>
                  <w:color w:val="0000ED"/>
                  <w:sz w:val="18"/>
                </w:rPr>
                <w:t>InstallCertificateResponse</w:t>
              </w:r>
            </w:hyperlink>
            <w:r>
              <w:rPr>
                <w:sz w:val="18"/>
              </w:rPr>
              <w:t>.</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M05.FR.09</w:t>
            </w:r>
          </w:p>
        </w:tc>
        <w:tc>
          <w:tcPr>
            <w:tcW w:w="3924" w:type="dxa"/>
            <w:shd w:val="clear" w:color="auto" w:fill="EDEDED"/>
          </w:tcPr>
          <w:p w:rsidR="000F652E" w:rsidRDefault="000459B2">
            <w:pPr>
              <w:pStyle w:val="TableParagraph"/>
              <w:spacing w:before="21" w:line="220" w:lineRule="exact"/>
              <w:rPr>
                <w:rFonts w:ascii="Courier New"/>
                <w:sz w:val="18"/>
              </w:rPr>
            </w:pPr>
            <w:r>
              <w:rPr>
                <w:sz w:val="18"/>
              </w:rPr>
              <w:t xml:space="preserve">When </w:t>
            </w:r>
            <w:hyperlink w:anchor="_bookmark750" w:history="1">
              <w:r>
                <w:rPr>
                  <w:rFonts w:ascii="Courier New"/>
                  <w:color w:val="0000ED"/>
                  <w:sz w:val="18"/>
                </w:rPr>
                <w:t>AdditionalRootCertificateCheck</w:t>
              </w:r>
            </w:hyperlink>
          </w:p>
          <w:p w:rsidR="000F652E" w:rsidRDefault="000459B2">
            <w:pPr>
              <w:pStyle w:val="TableParagraph"/>
              <w:spacing w:before="0" w:line="211" w:lineRule="exact"/>
              <w:rPr>
                <w:sz w:val="18"/>
              </w:rPr>
            </w:pPr>
            <w:r>
              <w:rPr>
                <w:sz w:val="18"/>
              </w:rPr>
              <w:t>is true</w:t>
            </w:r>
          </w:p>
        </w:tc>
        <w:tc>
          <w:tcPr>
            <w:tcW w:w="5232" w:type="dxa"/>
            <w:shd w:val="clear" w:color="auto" w:fill="EDEDED"/>
          </w:tcPr>
          <w:p w:rsidR="000F652E" w:rsidRDefault="000459B2">
            <w:pPr>
              <w:pStyle w:val="TableParagraph"/>
              <w:spacing w:before="21"/>
              <w:ind w:right="16"/>
              <w:rPr>
                <w:sz w:val="18"/>
              </w:rPr>
            </w:pPr>
            <w:r>
              <w:rPr>
                <w:sz w:val="18"/>
              </w:rPr>
              <w:t xml:space="preserve">Only one certificate (plus a temporarily fallback certificate) of certificateType </w:t>
            </w:r>
            <w:hyperlink w:anchor="_bookmark680" w:history="1">
              <w:r>
                <w:rPr>
                  <w:color w:val="0000ED"/>
                  <w:sz w:val="18"/>
                </w:rPr>
                <w:t xml:space="preserve">CSMSRootCertificate </w:t>
              </w:r>
            </w:hyperlink>
            <w:r>
              <w:rPr>
                <w:sz w:val="18"/>
              </w:rPr>
              <w:t>is allowed to be installed at a time.</w:t>
            </w:r>
          </w:p>
        </w:tc>
      </w:tr>
      <w:tr w:rsidR="000F652E">
        <w:trPr>
          <w:trHeight w:val="998"/>
        </w:trPr>
        <w:tc>
          <w:tcPr>
            <w:tcW w:w="1308" w:type="dxa"/>
          </w:tcPr>
          <w:p w:rsidR="000F652E" w:rsidRDefault="000459B2">
            <w:pPr>
              <w:pStyle w:val="TableParagraph"/>
              <w:spacing w:before="21"/>
              <w:ind w:left="210" w:right="180"/>
              <w:jc w:val="center"/>
              <w:rPr>
                <w:sz w:val="18"/>
              </w:rPr>
            </w:pPr>
            <w:r>
              <w:rPr>
                <w:sz w:val="18"/>
              </w:rPr>
              <w:t>M05.FR.10</w:t>
            </w:r>
          </w:p>
        </w:tc>
        <w:tc>
          <w:tcPr>
            <w:tcW w:w="3924" w:type="dxa"/>
          </w:tcPr>
          <w:p w:rsidR="000F652E" w:rsidRDefault="000459B2">
            <w:pPr>
              <w:pStyle w:val="TableParagraph"/>
              <w:spacing w:before="21"/>
              <w:rPr>
                <w:rFonts w:ascii="Courier New"/>
                <w:sz w:val="18"/>
              </w:rPr>
            </w:pPr>
            <w:r>
              <w:rPr>
                <w:sz w:val="18"/>
              </w:rPr>
              <w:t xml:space="preserve">When </w:t>
            </w:r>
            <w:hyperlink w:anchor="_bookmark750" w:history="1">
              <w:r>
                <w:rPr>
                  <w:rFonts w:ascii="Courier New"/>
                  <w:color w:val="0000ED"/>
                  <w:sz w:val="18"/>
                </w:rPr>
                <w:t>AdditionalRootCertificateCheck</w:t>
              </w:r>
            </w:hyperlink>
          </w:p>
          <w:p w:rsidR="000F652E" w:rsidRDefault="000459B2">
            <w:pPr>
              <w:pStyle w:val="TableParagraph"/>
              <w:spacing w:before="47" w:line="216" w:lineRule="exact"/>
              <w:rPr>
                <w:sz w:val="18"/>
              </w:rPr>
            </w:pPr>
            <w:r>
              <w:rPr>
                <w:sz w:val="18"/>
              </w:rPr>
              <w:t>is true AND</w:t>
            </w:r>
          </w:p>
          <w:p w:rsidR="000F652E" w:rsidRDefault="000459B2">
            <w:pPr>
              <w:pStyle w:val="TableParagraph"/>
              <w:spacing w:before="0"/>
              <w:rPr>
                <w:sz w:val="18"/>
              </w:rPr>
            </w:pPr>
            <w:r>
              <w:rPr>
                <w:sz w:val="18"/>
              </w:rPr>
              <w:t xml:space="preserve">installing a new certificate of certificateType </w:t>
            </w:r>
            <w:hyperlink w:anchor="_bookmark680" w:history="1">
              <w:r>
                <w:rPr>
                  <w:color w:val="0000ED"/>
                  <w:sz w:val="18"/>
                </w:rPr>
                <w:t>CSMSRootCertificate</w:t>
              </w:r>
            </w:hyperlink>
          </w:p>
        </w:tc>
        <w:tc>
          <w:tcPr>
            <w:tcW w:w="5232" w:type="dxa"/>
          </w:tcPr>
          <w:p w:rsidR="000F652E" w:rsidRDefault="000459B2">
            <w:pPr>
              <w:pStyle w:val="TableParagraph"/>
              <w:spacing w:before="21"/>
              <w:ind w:right="102"/>
              <w:rPr>
                <w:sz w:val="18"/>
              </w:rPr>
            </w:pPr>
            <w:r>
              <w:rPr>
                <w:sz w:val="18"/>
              </w:rPr>
              <w:t>The new CSMS Root certificate SHALL replace the old CSMS Root certificate AND the new Root Certificate MUST be signed by the old Root Certificate it is replacing</w:t>
            </w:r>
          </w:p>
        </w:tc>
      </w:tr>
      <w:tr w:rsidR="000F652E">
        <w:trPr>
          <w:trHeight w:val="783"/>
        </w:trPr>
        <w:tc>
          <w:tcPr>
            <w:tcW w:w="1308" w:type="dxa"/>
            <w:shd w:val="clear" w:color="auto" w:fill="EDEDED"/>
          </w:tcPr>
          <w:p w:rsidR="000F652E" w:rsidRDefault="000459B2">
            <w:pPr>
              <w:pStyle w:val="TableParagraph"/>
              <w:spacing w:before="21"/>
              <w:ind w:left="210" w:right="180"/>
              <w:jc w:val="center"/>
              <w:rPr>
                <w:sz w:val="18"/>
              </w:rPr>
            </w:pPr>
            <w:r>
              <w:rPr>
                <w:sz w:val="18"/>
              </w:rPr>
              <w:t>M05.FR.11</w:t>
            </w:r>
          </w:p>
        </w:tc>
        <w:tc>
          <w:tcPr>
            <w:tcW w:w="3924" w:type="dxa"/>
            <w:shd w:val="clear" w:color="auto" w:fill="EDEDED"/>
          </w:tcPr>
          <w:p w:rsidR="000F652E" w:rsidRDefault="000459B2">
            <w:pPr>
              <w:pStyle w:val="TableParagraph"/>
              <w:spacing w:before="78" w:line="216" w:lineRule="exact"/>
              <w:rPr>
                <w:sz w:val="18"/>
              </w:rPr>
            </w:pPr>
            <w:r>
              <w:rPr>
                <w:sz w:val="18"/>
              </w:rPr>
              <w:t>M05.FR.10 AND</w:t>
            </w:r>
          </w:p>
          <w:p w:rsidR="000F652E" w:rsidRDefault="000459B2">
            <w:pPr>
              <w:pStyle w:val="TableParagraph"/>
              <w:spacing w:before="0"/>
              <w:rPr>
                <w:sz w:val="18"/>
              </w:rPr>
            </w:pPr>
            <w:r>
              <w:rPr>
                <w:sz w:val="18"/>
              </w:rPr>
              <w:t>the new CSMS Root certificate is NOT signed by the old CSMS Root certificate</w:t>
            </w:r>
          </w:p>
        </w:tc>
        <w:tc>
          <w:tcPr>
            <w:tcW w:w="5232" w:type="dxa"/>
            <w:shd w:val="clear" w:color="auto" w:fill="EDEDED"/>
          </w:tcPr>
          <w:p w:rsidR="000F652E" w:rsidRDefault="000459B2">
            <w:pPr>
              <w:pStyle w:val="TableParagraph"/>
              <w:spacing w:before="35" w:line="220" w:lineRule="auto"/>
              <w:rPr>
                <w:sz w:val="18"/>
              </w:rPr>
            </w:pPr>
            <w:r>
              <w:rPr>
                <w:sz w:val="18"/>
              </w:rPr>
              <w:t xml:space="preserve">The Charging Station SHALL NOT install the new CSMS Root Certificate and respond with status </w:t>
            </w:r>
            <w:r>
              <w:rPr>
                <w:rFonts w:ascii="Roboto"/>
                <w:i/>
                <w:sz w:val="18"/>
              </w:rPr>
              <w:t>Rejected</w:t>
            </w:r>
            <w:r>
              <w:rPr>
                <w:sz w:val="18"/>
              </w:rPr>
              <w:t>.</w:t>
            </w:r>
          </w:p>
        </w:tc>
      </w:tr>
      <w:tr w:rsidR="000F652E">
        <w:trPr>
          <w:trHeight w:val="783"/>
        </w:trPr>
        <w:tc>
          <w:tcPr>
            <w:tcW w:w="1308" w:type="dxa"/>
          </w:tcPr>
          <w:p w:rsidR="000F652E" w:rsidRDefault="000459B2">
            <w:pPr>
              <w:pStyle w:val="TableParagraph"/>
              <w:spacing w:before="21"/>
              <w:ind w:left="210" w:right="180"/>
              <w:jc w:val="center"/>
              <w:rPr>
                <w:sz w:val="18"/>
              </w:rPr>
            </w:pPr>
            <w:r>
              <w:rPr>
                <w:sz w:val="18"/>
              </w:rPr>
              <w:t>M05.FR.12</w:t>
            </w:r>
          </w:p>
        </w:tc>
        <w:tc>
          <w:tcPr>
            <w:tcW w:w="3924" w:type="dxa"/>
          </w:tcPr>
          <w:p w:rsidR="000F652E" w:rsidRDefault="000459B2">
            <w:pPr>
              <w:pStyle w:val="TableParagraph"/>
              <w:spacing w:before="78" w:line="216" w:lineRule="exact"/>
              <w:rPr>
                <w:sz w:val="18"/>
              </w:rPr>
            </w:pPr>
            <w:r>
              <w:rPr>
                <w:sz w:val="18"/>
              </w:rPr>
              <w:t>M05.FR.10 AND</w:t>
            </w:r>
          </w:p>
          <w:p w:rsidR="000F652E" w:rsidRDefault="000459B2">
            <w:pPr>
              <w:pStyle w:val="TableParagraph"/>
              <w:spacing w:before="0"/>
              <w:rPr>
                <w:sz w:val="18"/>
              </w:rPr>
            </w:pPr>
            <w:r>
              <w:rPr>
                <w:sz w:val="18"/>
              </w:rPr>
              <w:t>the new CSMS Root certificate is signed by the old CSMS Root certificate</w:t>
            </w:r>
          </w:p>
        </w:tc>
        <w:tc>
          <w:tcPr>
            <w:tcW w:w="5232" w:type="dxa"/>
          </w:tcPr>
          <w:p w:rsidR="000F652E" w:rsidRDefault="000459B2">
            <w:pPr>
              <w:pStyle w:val="TableParagraph"/>
              <w:spacing w:before="28" w:line="230" w:lineRule="auto"/>
              <w:ind w:right="102"/>
              <w:rPr>
                <w:rFonts w:ascii="Roboto"/>
                <w:i/>
                <w:sz w:val="18"/>
              </w:rPr>
            </w:pPr>
            <w:r>
              <w:rPr>
                <w:sz w:val="18"/>
              </w:rPr>
              <w:t xml:space="preserve">The Charging Station SHALL install the new CSMS Root Certificate AND temporarily keep the old CSMS Root certificate as a fallback certificate AND respond with status </w:t>
            </w:r>
            <w:r>
              <w:rPr>
                <w:rFonts w:ascii="Roboto"/>
                <w:i/>
                <w:sz w:val="18"/>
              </w:rPr>
              <w:t>Accepted</w:t>
            </w:r>
          </w:p>
        </w:tc>
      </w:tr>
      <w:tr w:rsidR="000F652E">
        <w:trPr>
          <w:trHeight w:val="783"/>
        </w:trPr>
        <w:tc>
          <w:tcPr>
            <w:tcW w:w="1308" w:type="dxa"/>
            <w:shd w:val="clear" w:color="auto" w:fill="EDEDED"/>
          </w:tcPr>
          <w:p w:rsidR="000F652E" w:rsidRDefault="000459B2">
            <w:pPr>
              <w:pStyle w:val="TableParagraph"/>
              <w:spacing w:before="21"/>
              <w:ind w:left="210" w:right="180"/>
              <w:jc w:val="center"/>
              <w:rPr>
                <w:sz w:val="18"/>
              </w:rPr>
            </w:pPr>
            <w:r>
              <w:rPr>
                <w:sz w:val="18"/>
              </w:rPr>
              <w:t>M05.FR.13</w:t>
            </w:r>
          </w:p>
        </w:tc>
        <w:tc>
          <w:tcPr>
            <w:tcW w:w="3924" w:type="dxa"/>
            <w:shd w:val="clear" w:color="auto" w:fill="EDEDED"/>
          </w:tcPr>
          <w:p w:rsidR="000F652E" w:rsidRDefault="000459B2">
            <w:pPr>
              <w:pStyle w:val="TableParagraph"/>
              <w:spacing w:before="78" w:line="216" w:lineRule="exact"/>
              <w:rPr>
                <w:sz w:val="18"/>
              </w:rPr>
            </w:pPr>
            <w:r>
              <w:rPr>
                <w:sz w:val="18"/>
              </w:rPr>
              <w:t>M05.FR.12 AND</w:t>
            </w:r>
          </w:p>
          <w:p w:rsidR="000F652E" w:rsidRDefault="000459B2">
            <w:pPr>
              <w:pStyle w:val="TableParagraph"/>
              <w:spacing w:before="0"/>
              <w:rPr>
                <w:sz w:val="18"/>
              </w:rPr>
            </w:pPr>
            <w:r>
              <w:rPr>
                <w:sz w:val="18"/>
              </w:rPr>
              <w:t>the Charging Station successfully connected to the CSMS using the new CSMS Root certificate</w:t>
            </w:r>
          </w:p>
        </w:tc>
        <w:tc>
          <w:tcPr>
            <w:tcW w:w="5232" w:type="dxa"/>
            <w:shd w:val="clear" w:color="auto" w:fill="EDEDED"/>
          </w:tcPr>
          <w:p w:rsidR="000F652E" w:rsidRDefault="000459B2">
            <w:pPr>
              <w:pStyle w:val="TableParagraph"/>
              <w:spacing w:before="21"/>
              <w:rPr>
                <w:sz w:val="18"/>
              </w:rPr>
            </w:pPr>
            <w:r>
              <w:rPr>
                <w:sz w:val="18"/>
              </w:rPr>
              <w:t>The Charging Station SHALL remove the old CSMS Root (fallback) certificate.</w:t>
            </w:r>
          </w:p>
        </w:tc>
      </w:tr>
      <w:tr w:rsidR="000F652E">
        <w:trPr>
          <w:trHeight w:val="1646"/>
        </w:trPr>
        <w:tc>
          <w:tcPr>
            <w:tcW w:w="1308" w:type="dxa"/>
          </w:tcPr>
          <w:p w:rsidR="000F652E" w:rsidRDefault="000459B2">
            <w:pPr>
              <w:pStyle w:val="TableParagraph"/>
              <w:spacing w:before="21"/>
              <w:ind w:left="210" w:right="180"/>
              <w:jc w:val="center"/>
              <w:rPr>
                <w:sz w:val="18"/>
              </w:rPr>
            </w:pPr>
            <w:r>
              <w:rPr>
                <w:sz w:val="18"/>
              </w:rPr>
              <w:t>M05.FR.14</w:t>
            </w:r>
          </w:p>
        </w:tc>
        <w:tc>
          <w:tcPr>
            <w:tcW w:w="3924" w:type="dxa"/>
          </w:tcPr>
          <w:p w:rsidR="000F652E" w:rsidRDefault="000459B2">
            <w:pPr>
              <w:pStyle w:val="TableParagraph"/>
              <w:spacing w:before="78" w:line="216" w:lineRule="exact"/>
              <w:rPr>
                <w:sz w:val="18"/>
              </w:rPr>
            </w:pPr>
            <w:r>
              <w:rPr>
                <w:sz w:val="18"/>
              </w:rPr>
              <w:t>M05.FR.12 AND</w:t>
            </w:r>
          </w:p>
          <w:p w:rsidR="000F652E" w:rsidRDefault="000459B2">
            <w:pPr>
              <w:pStyle w:val="TableParagraph"/>
              <w:spacing w:before="0"/>
              <w:ind w:right="24"/>
              <w:rPr>
                <w:sz w:val="18"/>
              </w:rPr>
            </w:pPr>
            <w:r>
              <w:rPr>
                <w:sz w:val="18"/>
              </w:rPr>
              <w:t xml:space="preserve">The Charging Station is attempting to reconnect to the CSMS (NOT migrating to another CSMS with Use Case </w:t>
            </w:r>
            <w:hyperlink w:anchor="_bookmark85" w:history="1">
              <w:r>
                <w:rPr>
                  <w:color w:val="0000ED"/>
                  <w:sz w:val="18"/>
                </w:rPr>
                <w:t>B10 - Migrate to new CSMS</w:t>
              </w:r>
            </w:hyperlink>
            <w:r>
              <w:rPr>
                <w:sz w:val="18"/>
              </w:rPr>
              <w:t>), but determines that the server certificate provided by the CSMS is invalid when using the new CSMS Root certificate to verify it</w:t>
            </w:r>
          </w:p>
        </w:tc>
        <w:tc>
          <w:tcPr>
            <w:tcW w:w="5232" w:type="dxa"/>
          </w:tcPr>
          <w:p w:rsidR="000F652E" w:rsidRDefault="000459B2">
            <w:pPr>
              <w:pStyle w:val="TableParagraph"/>
              <w:spacing w:before="21"/>
              <w:rPr>
                <w:sz w:val="18"/>
              </w:rPr>
            </w:pPr>
            <w:r>
              <w:rPr>
                <w:sz w:val="18"/>
              </w:rPr>
              <w:t>The Charging Station SHALL try to use the old CSMS Root (fallback) certificate to verify the server certificate.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420"/>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M05.FR.15</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rPr>
                <w:sz w:val="18"/>
              </w:rPr>
            </w:pPr>
            <w:r>
              <w:rPr>
                <w:sz w:val="18"/>
              </w:rPr>
              <w:t>M05.FR.12 AND</w:t>
            </w:r>
          </w:p>
          <w:p w:rsidR="000F652E" w:rsidRDefault="000459B2">
            <w:pPr>
              <w:pStyle w:val="TableParagraph"/>
              <w:spacing w:before="0"/>
              <w:rPr>
                <w:sz w:val="18"/>
              </w:rPr>
            </w:pPr>
            <w:r>
              <w:rPr>
                <w:sz w:val="18"/>
              </w:rPr>
              <w:t xml:space="preserve">When the Charging Station is migrating to another CSMS with Use Case </w:t>
            </w:r>
            <w:hyperlink w:anchor="_bookmark85" w:history="1">
              <w:r>
                <w:rPr>
                  <w:color w:val="0000ED"/>
                  <w:sz w:val="18"/>
                </w:rPr>
                <w:t>B10 - Migrate to</w:t>
              </w:r>
            </w:hyperlink>
            <w:r>
              <w:rPr>
                <w:color w:val="0000ED"/>
                <w:sz w:val="18"/>
              </w:rPr>
              <w:t xml:space="preserve"> </w:t>
            </w:r>
            <w:hyperlink w:anchor="_bookmark85" w:history="1">
              <w:r>
                <w:rPr>
                  <w:color w:val="0000ED"/>
                  <w:sz w:val="18"/>
                </w:rPr>
                <w:t>new CSMS</w:t>
              </w:r>
            </w:hyperlink>
            <w:r>
              <w:rPr>
                <w:sz w:val="18"/>
              </w:rPr>
              <w:t>, but determines that the server certificate provided by the CSMS is invalid when using the new CSMS Root certificate to verify it</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4" w:line="235" w:lineRule="auto"/>
              <w:ind w:right="499"/>
              <w:rPr>
                <w:sz w:val="18"/>
              </w:rPr>
            </w:pPr>
            <w:r>
              <w:rPr>
                <w:sz w:val="18"/>
              </w:rPr>
              <w:t xml:space="preserve">The Charging Station SHALL use the </w:t>
            </w:r>
            <w:hyperlink w:anchor="_bookmark731" w:history="1">
              <w:r>
                <w:rPr>
                  <w:rFonts w:ascii="Courier New"/>
                  <w:color w:val="0000ED"/>
                  <w:sz w:val="18"/>
                </w:rPr>
                <w:t>NetworkProfileConnectionAttempts</w:t>
              </w:r>
              <w:r>
                <w:rPr>
                  <w:rFonts w:ascii="Courier New"/>
                  <w:color w:val="0000ED"/>
                  <w:spacing w:val="-75"/>
                  <w:sz w:val="18"/>
                </w:rPr>
                <w:t xml:space="preserve"> </w:t>
              </w:r>
            </w:hyperlink>
            <w:r>
              <w:rPr>
                <w:sz w:val="18"/>
              </w:rPr>
              <w:t xml:space="preserve">mechanism as described at Use Case </w:t>
            </w:r>
            <w:hyperlink w:anchor="_bookmark85" w:history="1">
              <w:r>
                <w:rPr>
                  <w:color w:val="0000ED"/>
                  <w:sz w:val="18"/>
                </w:rPr>
                <w:t xml:space="preserve">B10 - Migrate to new CSMS </w:t>
              </w:r>
            </w:hyperlink>
            <w:r>
              <w:rPr>
                <w:sz w:val="18"/>
              </w:rPr>
              <w:t>.</w:t>
            </w:r>
          </w:p>
        </w:tc>
      </w:tr>
      <w:tr w:rsidR="000F652E">
        <w:trPr>
          <w:trHeight w:val="15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M05.FR.16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M05.FR.15 AND</w:t>
            </w:r>
          </w:p>
          <w:p w:rsidR="000F652E" w:rsidRDefault="000459B2">
            <w:pPr>
              <w:pStyle w:val="TableParagraph"/>
              <w:spacing w:before="0"/>
              <w:rPr>
                <w:sz w:val="18"/>
              </w:rPr>
            </w:pPr>
            <w:r>
              <w:rPr>
                <w:sz w:val="18"/>
              </w:rPr>
              <w:t>If after the number of attempts the connection</w:t>
            </w:r>
          </w:p>
          <w:p w:rsidR="000F652E" w:rsidRDefault="000459B2">
            <w:pPr>
              <w:pStyle w:val="TableParagraph"/>
              <w:spacing w:before="56" w:line="216" w:lineRule="exact"/>
              <w:rPr>
                <w:sz w:val="18"/>
              </w:rPr>
            </w:pPr>
            <w:r>
              <w:rPr>
                <w:sz w:val="18"/>
              </w:rPr>
              <w:t>fails AND</w:t>
            </w:r>
          </w:p>
          <w:p w:rsidR="000F652E" w:rsidRDefault="000459B2">
            <w:pPr>
              <w:pStyle w:val="TableParagraph"/>
              <w:spacing w:before="0"/>
              <w:rPr>
                <w:sz w:val="18"/>
              </w:rPr>
            </w:pPr>
            <w:r>
              <w:rPr>
                <w:sz w:val="18"/>
              </w:rPr>
              <w:t>If it goes back to the old</w:t>
            </w:r>
          </w:p>
          <w:p w:rsidR="000F652E" w:rsidRDefault="00525094">
            <w:pPr>
              <w:pStyle w:val="TableParagraph"/>
              <w:spacing w:before="69" w:line="220" w:lineRule="auto"/>
              <w:ind w:right="1702"/>
              <w:rPr>
                <w:sz w:val="18"/>
              </w:rPr>
            </w:pPr>
            <w:hyperlink w:anchor="_bookmark615" w:history="1">
              <w:r w:rsidR="000459B2">
                <w:rPr>
                  <w:color w:val="0000ED"/>
                  <w:sz w:val="18"/>
                </w:rPr>
                <w:t>NetworkConnectionProfile</w:t>
              </w:r>
            </w:hyperlink>
            <w:r w:rsidR="000459B2">
              <w:rPr>
                <w:color w:val="0000ED"/>
                <w:sz w:val="18"/>
              </w:rPr>
              <w:t xml:space="preserve"> </w:t>
            </w:r>
            <w:r w:rsidR="000459B2">
              <w:rPr>
                <w:sz w:val="18"/>
              </w:rPr>
              <w:t>(</w:t>
            </w:r>
            <w:r w:rsidR="000459B2">
              <w:rPr>
                <w:rFonts w:ascii="Roboto"/>
                <w:i/>
                <w:sz w:val="18"/>
              </w:rPr>
              <w:t xml:space="preserve">See </w:t>
            </w:r>
            <w:hyperlink w:anchor="_bookmark86" w:history="1">
              <w:r w:rsidR="000459B2">
                <w:rPr>
                  <w:rFonts w:ascii="Roboto"/>
                  <w:i/>
                  <w:color w:val="0000ED"/>
                  <w:sz w:val="18"/>
                </w:rPr>
                <w:t>B10.FR.03</w:t>
              </w:r>
            </w:hyperlink>
            <w:r w:rsidR="000459B2">
              <w:rPr>
                <w:sz w:val="18"/>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Charging Station SHALL use the old CSMS Root (fallback) certificate to verify the server certificate.</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61" w:name="M06_-_Get_V2G_Charging_Station_Certifica"/>
      <w:bookmarkStart w:id="462" w:name="_bookmark263"/>
      <w:bookmarkEnd w:id="461"/>
      <w:bookmarkEnd w:id="462"/>
      <w:r>
        <w:t>M06 - Get V2G Charging Station Certificate status</w:t>
      </w:r>
    </w:p>
    <w:p w:rsidR="000F652E" w:rsidRDefault="000459B2">
      <w:pPr>
        <w:spacing w:before="226"/>
        <w:ind w:left="120"/>
        <w:rPr>
          <w:rFonts w:ascii="Roboto"/>
          <w:i/>
          <w:sz w:val="18"/>
        </w:rPr>
      </w:pPr>
      <w:r>
        <w:rPr>
          <w:rFonts w:ascii="Roboto"/>
          <w:i/>
          <w:sz w:val="18"/>
        </w:rPr>
        <w:t>Table 212. M06 - Get V2G Charging Station Certificate status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V2G Charging Station Certificate status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M06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M. ISO 15118 Certificate Management</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a Charging Station to cache the OCSP certificate status needed for the TLS handshake between EV and Charging Station.</w:t>
            </w:r>
          </w:p>
        </w:tc>
      </w:tr>
      <w:tr w:rsidR="000F652E">
        <w:trPr>
          <w:trHeight w:val="137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60"/>
              <w:rPr>
                <w:sz w:val="18"/>
              </w:rPr>
            </w:pPr>
            <w:r>
              <w:rPr>
                <w:sz w:val="18"/>
              </w:rPr>
              <w:t>When the cable gets plugged in and an ISO 15118 supported EV gets connected to the Charging Station, the EV requests the Charging Station to prove the validity of the (SubCA) certificates by an OCSPResponse. A request needs to be sent per SubCA. Because the timeout constraint in ISO 15118 is too strict to make the call to an external server, OCPP requires to cache the OCSP certificate status of the certificates beforehand. The Charging Station needs to refresh the cached OCSP data once a week..</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836"/>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32"/>
              </w:numPr>
              <w:tabs>
                <w:tab w:val="left" w:pos="241"/>
              </w:tabs>
              <w:spacing w:line="292" w:lineRule="auto"/>
              <w:ind w:right="565" w:firstLine="0"/>
              <w:rPr>
                <w:sz w:val="18"/>
              </w:rPr>
            </w:pPr>
            <w:r>
              <w:rPr>
                <w:sz w:val="18"/>
              </w:rPr>
              <w:t>The</w:t>
            </w:r>
            <w:r>
              <w:rPr>
                <w:spacing w:val="-6"/>
                <w:sz w:val="18"/>
              </w:rPr>
              <w:t xml:space="preserve"> </w:t>
            </w:r>
            <w:r>
              <w:rPr>
                <w:sz w:val="18"/>
              </w:rPr>
              <w:t>Charging</w:t>
            </w:r>
            <w:r>
              <w:rPr>
                <w:spacing w:val="-5"/>
                <w:sz w:val="18"/>
              </w:rPr>
              <w:t xml:space="preserve"> </w:t>
            </w:r>
            <w:r>
              <w:rPr>
                <w:sz w:val="18"/>
              </w:rPr>
              <w:t>Station</w:t>
            </w:r>
            <w:r>
              <w:rPr>
                <w:spacing w:val="-5"/>
                <w:sz w:val="18"/>
              </w:rPr>
              <w:t xml:space="preserve"> </w:t>
            </w:r>
            <w:r>
              <w:rPr>
                <w:sz w:val="18"/>
              </w:rPr>
              <w:t>requests</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5"/>
                <w:sz w:val="18"/>
              </w:rPr>
              <w:t xml:space="preserve"> </w:t>
            </w:r>
            <w:r>
              <w:rPr>
                <w:sz w:val="18"/>
              </w:rPr>
              <w:t>provide</w:t>
            </w:r>
            <w:r>
              <w:rPr>
                <w:spacing w:val="-5"/>
                <w:sz w:val="18"/>
              </w:rPr>
              <w:t xml:space="preserve"> </w:t>
            </w:r>
            <w:r>
              <w:rPr>
                <w:sz w:val="18"/>
              </w:rPr>
              <w:t>OCSP</w:t>
            </w:r>
            <w:r>
              <w:rPr>
                <w:spacing w:val="-5"/>
                <w:sz w:val="18"/>
              </w:rPr>
              <w:t xml:space="preserve"> </w:t>
            </w:r>
            <w:r>
              <w:rPr>
                <w:sz w:val="18"/>
              </w:rPr>
              <w:t>certificate</w:t>
            </w:r>
            <w:r>
              <w:rPr>
                <w:spacing w:val="-6"/>
                <w:sz w:val="18"/>
              </w:rPr>
              <w:t xml:space="preserve"> </w:t>
            </w:r>
            <w:r>
              <w:rPr>
                <w:sz w:val="18"/>
              </w:rPr>
              <w:t>status</w:t>
            </w:r>
            <w:r>
              <w:rPr>
                <w:spacing w:val="-5"/>
                <w:sz w:val="18"/>
              </w:rPr>
              <w:t xml:space="preserve"> </w:t>
            </w:r>
            <w:r>
              <w:rPr>
                <w:sz w:val="18"/>
              </w:rPr>
              <w:t>by</w:t>
            </w:r>
            <w:r>
              <w:rPr>
                <w:spacing w:val="-5"/>
                <w:sz w:val="18"/>
              </w:rPr>
              <w:t xml:space="preserve"> </w:t>
            </w:r>
            <w:r>
              <w:rPr>
                <w:sz w:val="18"/>
              </w:rPr>
              <w:t>sending</w:t>
            </w:r>
            <w:r>
              <w:rPr>
                <w:spacing w:val="-5"/>
                <w:sz w:val="18"/>
              </w:rPr>
              <w:t xml:space="preserve"> </w:t>
            </w:r>
            <w:r>
              <w:rPr>
                <w:sz w:val="18"/>
              </w:rPr>
              <w:t>a</w:t>
            </w:r>
            <w:r>
              <w:rPr>
                <w:color w:val="0000ED"/>
                <w:sz w:val="18"/>
              </w:rPr>
              <w:t xml:space="preserve"> </w:t>
            </w:r>
            <w:hyperlink w:anchor="_bookmark373" w:history="1">
              <w:r>
                <w:rPr>
                  <w:color w:val="0000ED"/>
                  <w:sz w:val="18"/>
                </w:rPr>
                <w:t>GetCertificateStatusRequest</w:t>
              </w:r>
            </w:hyperlink>
            <w:r>
              <w:rPr>
                <w:sz w:val="18"/>
              </w:rPr>
              <w:t>.</w:t>
            </w:r>
          </w:p>
          <w:p w:rsidR="000F652E" w:rsidRDefault="000459B2">
            <w:pPr>
              <w:pStyle w:val="TableParagraph"/>
              <w:numPr>
                <w:ilvl w:val="0"/>
                <w:numId w:val="32"/>
              </w:numPr>
              <w:tabs>
                <w:tab w:val="left" w:pos="241"/>
              </w:tabs>
              <w:spacing w:before="0" w:line="228" w:lineRule="exact"/>
              <w:ind w:left="240" w:hanging="201"/>
              <w:rPr>
                <w:sz w:val="18"/>
              </w:rPr>
            </w:pPr>
            <w:r>
              <w:rPr>
                <w:sz w:val="18"/>
              </w:rPr>
              <w:t>The CSMS responds with a</w:t>
            </w:r>
            <w:r>
              <w:rPr>
                <w:spacing w:val="-7"/>
                <w:sz w:val="18"/>
              </w:rPr>
              <w:t xml:space="preserve"> </w:t>
            </w:r>
            <w:hyperlink w:anchor="_bookmark375" w:history="1">
              <w:r>
                <w:rPr>
                  <w:color w:val="0000ED"/>
                  <w:sz w:val="18"/>
                </w:rPr>
                <w:t>GetCertificateStatusResponse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111"/>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The Charging Station received the OCSP certificate status for the requested certificate</w:t>
            </w:r>
          </w:p>
          <w:p w:rsidR="000F652E" w:rsidRDefault="000459B2">
            <w:pPr>
              <w:pStyle w:val="TableParagraph"/>
              <w:spacing w:before="38"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The retrieval of the OCSP certificate status by the CSMS failed</w:t>
            </w:r>
          </w:p>
        </w:tc>
      </w:tr>
    </w:tbl>
    <w:p w:rsidR="000F652E" w:rsidRDefault="00525094">
      <w:pPr>
        <w:pStyle w:val="BodyText"/>
        <w:spacing w:before="6"/>
        <w:rPr>
          <w:rFonts w:ascii="Roboto"/>
          <w:i/>
          <w:sz w:val="17"/>
        </w:rPr>
      </w:pPr>
      <w:r w:rsidRPr="00525094">
        <w:pict>
          <v:shape id="_x0000_s1651" type="#_x0000_t202" style="position:absolute;margin-left:55.25pt;margin-top:14.1pt;width:99pt;height:23.45pt;z-index:-14980608;mso-wrap-distance-left:0;mso-wrap-distance-right:0;mso-position-horizontal-relative:page;mso-position-vertical-relative:text" fillcolor="#fefecd" strokecolor="#a70036" strokeweight=".40917mm">
            <v:textbox inset="0,0,0,0">
              <w:txbxContent>
                <w:p w:rsidR="000459B2" w:rsidRDefault="000459B2">
                  <w:pPr>
                    <w:spacing w:before="100"/>
                    <w:ind w:left="96"/>
                    <w:rPr>
                      <w:rFonts w:ascii="Arial"/>
                      <w:sz w:val="21"/>
                    </w:rPr>
                  </w:pPr>
                  <w:r>
                    <w:rPr>
                      <w:rFonts w:ascii="Arial"/>
                      <w:w w:val="115"/>
                      <w:sz w:val="21"/>
                    </w:rPr>
                    <w:t>Charging Station</w:t>
                  </w:r>
                </w:p>
              </w:txbxContent>
            </v:textbox>
            <w10:wrap type="topAndBottom" anchorx="page"/>
          </v:shape>
        </w:pict>
      </w:r>
      <w:r w:rsidRPr="00525094">
        <w:pict>
          <v:shape id="_x0000_s1650" type="#_x0000_t202" style="position:absolute;margin-left:356.85pt;margin-top:14.1pt;width:41.8pt;height:23.45pt;z-index:-14980096;mso-wrap-distance-left:0;mso-wrap-distance-right:0;mso-position-horizontal-relative:page;mso-position-vertical-relative:text" fillcolor="#fefecd" strokecolor="#a70036" strokeweight=".40917mm">
            <v:textbox inset="0,0,0,0">
              <w:txbxContent>
                <w:p w:rsidR="000459B2" w:rsidRDefault="000459B2">
                  <w:pPr>
                    <w:spacing w:before="100"/>
                    <w:ind w:left="96"/>
                    <w:rPr>
                      <w:rFonts w:ascii="Arial"/>
                      <w:sz w:val="21"/>
                    </w:rPr>
                  </w:pPr>
                  <w:r>
                    <w:rPr>
                      <w:rFonts w:ascii="Arial"/>
                      <w:sz w:val="21"/>
                    </w:rPr>
                    <w:t>CSMS</w:t>
                  </w:r>
                </w:p>
              </w:txbxContent>
            </v:textbox>
            <w10:wrap type="topAndBottom" anchorx="page"/>
          </v:shape>
        </w:pict>
      </w:r>
    </w:p>
    <w:p w:rsidR="000F652E" w:rsidRDefault="000F652E">
      <w:pPr>
        <w:pStyle w:val="BodyText"/>
        <w:spacing w:before="1"/>
        <w:rPr>
          <w:rFonts w:ascii="Roboto"/>
          <w:i/>
          <w:sz w:val="19"/>
        </w:rPr>
      </w:pPr>
    </w:p>
    <w:p w:rsidR="000F652E" w:rsidRDefault="00525094">
      <w:pPr>
        <w:ind w:left="1711"/>
        <w:rPr>
          <w:rFonts w:ascii="Arial"/>
          <w:sz w:val="20"/>
        </w:rPr>
      </w:pPr>
      <w:r w:rsidRPr="00525094">
        <w:pict>
          <v:group id="_x0000_s1637" style="position:absolute;left:0;text-align:left;margin-left:102.05pt;margin-top:-10.8pt;width:313.95pt;height:125.7pt;z-index:-55828480;mso-position-horizontal-relative:page" coordorigin="2041,-216" coordsize="6279,2514">
            <v:rect id="_x0000_s1649" style="position:absolute;left:2048;top:263;width:155;height:1103" filled="f" strokecolor="#a70036" strokeweight=".27278mm"/>
            <v:shape id="_x0000_s1648" style="position:absolute;left:2126;top:-216;width:2;height:2514" coordorigin="2126,-216" coordsize="0,2514" o:spt="100" adj="0,,0" path="m2126,1366r,932m2126,-216r,480e" filled="f" strokecolor="#a70036" strokeweight=".27278mm">
              <v:stroke dashstyle="longDash" joinstyle="round"/>
              <v:formulas/>
              <v:path arrowok="t" o:connecttype="segments"/>
            </v:shape>
            <v:shape id="_x0000_s1647" style="position:absolute;left:2048;top:263;width:5614;height:1103" coordorigin="2049,264" coordsize="5614,1103" o:spt="100" adj="0,,0" path="m2049,1366r154,l2203,264r-154,l2049,1366xm7508,1366r155,l7663,264r-155,l7508,1366xe" filled="f" strokecolor="#a70036" strokeweight=".27278mm">
              <v:stroke joinstyle="round"/>
              <v:formulas/>
              <v:path arrowok="t" o:connecttype="segments"/>
            </v:shape>
            <v:shape id="_x0000_s1646" style="position:absolute;left:7585;top:-216;width:2;height:2514" coordorigin="7585,-216" coordsize="0,2514" o:spt="100" adj="0,,0" path="m7585,1366r,932m7585,-216r,480e" filled="f" strokecolor="#a70036" strokeweight=".27278mm">
              <v:stroke dashstyle="longDash" joinstyle="round"/>
              <v:formulas/>
              <v:path arrowok="t" o:connecttype="segments"/>
            </v:shape>
            <v:rect id="_x0000_s1645" style="position:absolute;left:7507;top:263;width:155;height:1103" filled="f" strokecolor="#a70036" strokeweight=".27278mm"/>
            <v:shape id="_x0000_s1644" type="#_x0000_t75" style="position:absolute;left:7314;top:194;width:171;height:140">
              <v:imagedata r:id="rId298" o:title=""/>
            </v:shape>
            <v:shape id="_x0000_s1643" style="position:absolute;left:2203;top:263;width:6109;height:654" coordorigin="2203,264" coordsize="6109,654" o:spt="100" adj="0,,0" path="m2203,264r5212,m7663,716r649,m8312,716r,202m7678,918r634,e" filled="f" strokecolor="#a70036" strokeweight=".27278mm">
              <v:stroke joinstyle="round"/>
              <v:formulas/>
              <v:path arrowok="t" o:connecttype="segments"/>
            </v:shape>
            <v:shape id="_x0000_s1642" type="#_x0000_t75" style="position:absolute;left:7670;top:847;width:171;height:140">
              <v:imagedata r:id="rId77" o:title=""/>
            </v:shape>
            <v:shape id="_x0000_s1641" type="#_x0000_t75" style="position:absolute;left:2133;top:1296;width:171;height:140">
              <v:imagedata r:id="rId77" o:title=""/>
            </v:shape>
            <v:line id="_x0000_s1640" style="position:absolute" from="2203,1366" to="7570,1366" strokecolor="#a70036" strokeweight=".27278mm">
              <v:stroke dashstyle="longDash"/>
            </v:line>
            <v:shape id="_x0000_s1639" style="position:absolute;left:2126;top:1818;width:650;height:202" coordorigin="2126,1819" coordsize="650,202" o:spt="100" adj="0,,0" path="m2126,1819r650,m2776,1819r,201m2142,2020r634,e" filled="f" strokecolor="#a70036" strokeweight=".27278mm">
              <v:stroke joinstyle="round"/>
              <v:formulas/>
              <v:path arrowok="t" o:connecttype="segments"/>
            </v:shape>
            <v:shape id="_x0000_s1638" type="#_x0000_t75" style="position:absolute;left:2133;top:1950;width:171;height:140">
              <v:imagedata r:id="rId77" o:title=""/>
            </v:shape>
            <w10:wrap anchorx="page"/>
          </v:group>
        </w:pict>
      </w:r>
      <w:r w:rsidR="000459B2">
        <w:rPr>
          <w:rFonts w:ascii="Arial"/>
          <w:w w:val="110"/>
          <w:sz w:val="20"/>
        </w:rPr>
        <w:t>GetCertificateStatusRequest(ocpsRequestData)</w:t>
      </w:r>
    </w:p>
    <w:p w:rsidR="000F652E" w:rsidRDefault="000F652E">
      <w:pPr>
        <w:pStyle w:val="BodyText"/>
        <w:spacing w:before="11"/>
        <w:rPr>
          <w:rFonts w:ascii="Arial"/>
          <w:sz w:val="10"/>
        </w:rPr>
      </w:pPr>
    </w:p>
    <w:p w:rsidR="000F652E" w:rsidRDefault="000459B2">
      <w:pPr>
        <w:spacing w:before="95"/>
        <w:ind w:right="393"/>
        <w:jc w:val="right"/>
        <w:rPr>
          <w:rFonts w:ascii="Arial"/>
          <w:sz w:val="20"/>
        </w:rPr>
      </w:pPr>
      <w:r>
        <w:rPr>
          <w:rFonts w:ascii="Arial"/>
          <w:w w:val="110"/>
          <w:sz w:val="20"/>
        </w:rPr>
        <w:t>Retrieve OCSP certificate status</w:t>
      </w:r>
    </w:p>
    <w:p w:rsidR="000F652E" w:rsidRDefault="000F652E">
      <w:pPr>
        <w:pStyle w:val="BodyText"/>
        <w:spacing w:before="5"/>
        <w:rPr>
          <w:rFonts w:ascii="Arial"/>
          <w:sz w:val="28"/>
        </w:rPr>
      </w:pPr>
    </w:p>
    <w:p w:rsidR="000F652E" w:rsidRDefault="000459B2">
      <w:pPr>
        <w:spacing w:before="94"/>
        <w:ind w:left="1788"/>
        <w:rPr>
          <w:rFonts w:ascii="Arial"/>
          <w:sz w:val="20"/>
        </w:rPr>
      </w:pPr>
      <w:r>
        <w:rPr>
          <w:rFonts w:ascii="Arial"/>
          <w:w w:val="110"/>
          <w:sz w:val="20"/>
        </w:rPr>
        <w:t>GetCertificateStatusResponse(status, ocspResult)</w:t>
      </w:r>
    </w:p>
    <w:p w:rsidR="000F652E" w:rsidRDefault="000F652E">
      <w:pPr>
        <w:pStyle w:val="BodyText"/>
        <w:rPr>
          <w:rFonts w:ascii="Arial"/>
          <w:sz w:val="11"/>
        </w:rPr>
      </w:pPr>
    </w:p>
    <w:p w:rsidR="000F652E" w:rsidRDefault="000459B2">
      <w:pPr>
        <w:spacing w:before="94"/>
        <w:ind w:left="1634"/>
        <w:rPr>
          <w:rFonts w:ascii="Arial"/>
          <w:sz w:val="20"/>
        </w:rPr>
      </w:pPr>
      <w:r>
        <w:rPr>
          <w:rFonts w:ascii="Arial"/>
          <w:w w:val="110"/>
          <w:sz w:val="20"/>
        </w:rPr>
        <w:t>Cache  retrieved</w:t>
      </w:r>
      <w:r>
        <w:rPr>
          <w:rFonts w:ascii="Arial"/>
          <w:spacing w:val="-15"/>
          <w:w w:val="110"/>
          <w:sz w:val="20"/>
        </w:rPr>
        <w:t xml:space="preserve"> </w:t>
      </w:r>
      <w:r>
        <w:rPr>
          <w:rFonts w:ascii="Arial"/>
          <w:w w:val="110"/>
          <w:sz w:val="20"/>
        </w:rPr>
        <w:t>information</w:t>
      </w:r>
    </w:p>
    <w:p w:rsidR="000F652E" w:rsidRDefault="000F652E">
      <w:pPr>
        <w:pStyle w:val="BodyText"/>
        <w:rPr>
          <w:rFonts w:ascii="Arial"/>
          <w:sz w:val="22"/>
        </w:rPr>
      </w:pPr>
    </w:p>
    <w:p w:rsidR="000F652E" w:rsidRDefault="000F652E">
      <w:pPr>
        <w:pStyle w:val="BodyText"/>
        <w:spacing w:before="3"/>
        <w:rPr>
          <w:rFonts w:ascii="Arial"/>
          <w:sz w:val="27"/>
        </w:rPr>
      </w:pPr>
    </w:p>
    <w:p w:rsidR="000F652E" w:rsidRDefault="000459B2">
      <w:pPr>
        <w:ind w:left="120"/>
        <w:rPr>
          <w:rFonts w:ascii="Roboto"/>
          <w:i/>
          <w:sz w:val="18"/>
        </w:rPr>
      </w:pPr>
      <w:r>
        <w:rPr>
          <w:rFonts w:ascii="Roboto"/>
          <w:i/>
          <w:sz w:val="18"/>
        </w:rPr>
        <w:t>Figure</w:t>
      </w:r>
      <w:r>
        <w:rPr>
          <w:rFonts w:ascii="Roboto"/>
          <w:i/>
          <w:spacing w:val="-24"/>
          <w:sz w:val="18"/>
        </w:rPr>
        <w:t xml:space="preserve"> </w:t>
      </w:r>
      <w:r>
        <w:rPr>
          <w:rFonts w:ascii="Roboto"/>
          <w:i/>
          <w:sz w:val="18"/>
        </w:rPr>
        <w:t>129.</w:t>
      </w:r>
      <w:r>
        <w:rPr>
          <w:rFonts w:ascii="Roboto"/>
          <w:i/>
          <w:spacing w:val="-23"/>
          <w:sz w:val="18"/>
        </w:rPr>
        <w:t xml:space="preserve"> </w:t>
      </w:r>
      <w:r>
        <w:rPr>
          <w:rFonts w:ascii="Roboto"/>
          <w:i/>
          <w:sz w:val="18"/>
        </w:rPr>
        <w:t>Get</w:t>
      </w:r>
      <w:r>
        <w:rPr>
          <w:rFonts w:ascii="Roboto"/>
          <w:i/>
          <w:spacing w:val="-23"/>
          <w:sz w:val="18"/>
        </w:rPr>
        <w:t xml:space="preserve"> </w:t>
      </w:r>
      <w:r>
        <w:rPr>
          <w:rFonts w:ascii="Roboto"/>
          <w:i/>
          <w:sz w:val="18"/>
        </w:rPr>
        <w:t>V2G</w:t>
      </w:r>
      <w:r>
        <w:rPr>
          <w:rFonts w:ascii="Roboto"/>
          <w:i/>
          <w:spacing w:val="-23"/>
          <w:sz w:val="18"/>
        </w:rPr>
        <w:t xml:space="preserve"> </w:t>
      </w:r>
      <w:r>
        <w:rPr>
          <w:rFonts w:ascii="Roboto"/>
          <w:i/>
          <w:sz w:val="18"/>
        </w:rPr>
        <w:t>Charging</w:t>
      </w:r>
      <w:r>
        <w:rPr>
          <w:rFonts w:ascii="Roboto"/>
          <w:i/>
          <w:spacing w:val="-23"/>
          <w:sz w:val="18"/>
        </w:rPr>
        <w:t xml:space="preserve"> </w:t>
      </w:r>
      <w:r>
        <w:rPr>
          <w:rFonts w:ascii="Roboto"/>
          <w:i/>
          <w:sz w:val="18"/>
        </w:rPr>
        <w:t>Station</w:t>
      </w:r>
      <w:r>
        <w:rPr>
          <w:rFonts w:ascii="Roboto"/>
          <w:i/>
          <w:spacing w:val="-23"/>
          <w:sz w:val="18"/>
        </w:rPr>
        <w:t xml:space="preserve"> </w:t>
      </w:r>
      <w:r>
        <w:rPr>
          <w:rFonts w:ascii="Roboto"/>
          <w:i/>
          <w:sz w:val="18"/>
        </w:rPr>
        <w:t>Certificate</w:t>
      </w:r>
      <w:r>
        <w:rPr>
          <w:rFonts w:ascii="Roboto"/>
          <w:i/>
          <w:spacing w:val="-23"/>
          <w:sz w:val="18"/>
        </w:rPr>
        <w:t xml:space="preserve"> </w:t>
      </w:r>
      <w:r>
        <w:rPr>
          <w:rFonts w:ascii="Roboto"/>
          <w:i/>
          <w:sz w:val="18"/>
        </w:rPr>
        <w:t>status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3925"/>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line="302" w:lineRule="auto"/>
              <w:rPr>
                <w:sz w:val="18"/>
              </w:rPr>
            </w:pPr>
            <w:r>
              <w:rPr>
                <w:sz w:val="18"/>
              </w:rPr>
              <w:t xml:space="preserve">The status indicator in the </w:t>
            </w:r>
            <w:hyperlink w:anchor="_bookmark375" w:history="1">
              <w:r>
                <w:rPr>
                  <w:color w:val="0000ED"/>
                  <w:sz w:val="18"/>
                </w:rPr>
                <w:t xml:space="preserve">GetCertificateStatusResponse </w:t>
              </w:r>
            </w:hyperlink>
            <w:r>
              <w:rPr>
                <w:sz w:val="18"/>
              </w:rPr>
              <w:t>indicates whether or not the CSMS was successful in retrieving the certificate status. it does NOT indicate the validity of the certificate.</w:t>
            </w:r>
          </w:p>
          <w:p w:rsidR="000F652E" w:rsidRDefault="000F652E">
            <w:pPr>
              <w:pStyle w:val="TableParagraph"/>
              <w:spacing w:before="0"/>
              <w:ind w:left="0"/>
              <w:rPr>
                <w:rFonts w:ascii="Roboto"/>
                <w:i/>
                <w:sz w:val="20"/>
              </w:rPr>
            </w:pPr>
          </w:p>
          <w:p w:rsidR="000F652E" w:rsidRDefault="000F652E">
            <w:pPr>
              <w:pStyle w:val="TableParagraph"/>
              <w:spacing w:before="12"/>
              <w:ind w:left="0"/>
              <w:rPr>
                <w:rFonts w:ascii="Roboto"/>
                <w:i/>
                <w:sz w:val="16"/>
              </w:rPr>
            </w:pPr>
          </w:p>
          <w:p w:rsidR="000F652E" w:rsidRDefault="000459B2">
            <w:pPr>
              <w:pStyle w:val="TableParagraph"/>
              <w:spacing w:before="0"/>
              <w:rPr>
                <w:sz w:val="18"/>
              </w:rPr>
            </w:pPr>
            <w:r>
              <w:rPr>
                <w:sz w:val="18"/>
              </w:rPr>
              <w:t xml:space="preserve">For installing the (V2G) Charging Station Certificate, see use cases </w:t>
            </w:r>
            <w:hyperlink w:anchor="_bookmark66" w:history="1">
              <w:r>
                <w:rPr>
                  <w:color w:val="0000ED"/>
                  <w:sz w:val="18"/>
                </w:rPr>
                <w:t>A02 - Update Charging Station</w:t>
              </w:r>
            </w:hyperlink>
            <w:r>
              <w:rPr>
                <w:color w:val="0000ED"/>
                <w:sz w:val="18"/>
              </w:rPr>
              <w:t xml:space="preserve"> </w:t>
            </w:r>
            <w:hyperlink w:anchor="_bookmark66" w:history="1">
              <w:r>
                <w:rPr>
                  <w:color w:val="0000ED"/>
                  <w:sz w:val="18"/>
                </w:rPr>
                <w:t xml:space="preserve">Certificate by request of CSMS </w:t>
              </w:r>
            </w:hyperlink>
            <w:r>
              <w:rPr>
                <w:sz w:val="18"/>
              </w:rPr>
              <w:t xml:space="preserve">and </w:t>
            </w:r>
            <w:hyperlink w:anchor="_bookmark67" w:history="1">
              <w:r>
                <w:rPr>
                  <w:color w:val="0000ED"/>
                  <w:sz w:val="18"/>
                </w:rPr>
                <w:t>A03 - Update Charging Station Certificate initiated by the</w:t>
              </w:r>
            </w:hyperlink>
            <w:r>
              <w:rPr>
                <w:color w:val="0000ED"/>
                <w:sz w:val="18"/>
              </w:rPr>
              <w:t xml:space="preserve"> </w:t>
            </w:r>
            <w:hyperlink w:anchor="_bookmark67" w:history="1">
              <w:r>
                <w:rPr>
                  <w:color w:val="0000ED"/>
                  <w:sz w:val="18"/>
                </w:rPr>
                <w:t>Charging Station</w:t>
              </w:r>
            </w:hyperlink>
            <w:r>
              <w:rPr>
                <w:sz w:val="18"/>
              </w:rPr>
              <w:t>. The V2G certificate chain SHOULD not include the V2GRootCertificate. This</w:t>
            </w:r>
          </w:p>
          <w:p w:rsidR="000F652E" w:rsidRDefault="000459B2">
            <w:pPr>
              <w:pStyle w:val="TableParagraph"/>
              <w:spacing w:before="55"/>
              <w:rPr>
                <w:sz w:val="18"/>
              </w:rPr>
            </w:pPr>
            <w:r>
              <w:rPr>
                <w:sz w:val="18"/>
              </w:rPr>
              <w:t xml:space="preserve">SHOULD be installed using Use case </w:t>
            </w:r>
            <w:hyperlink w:anchor="_bookmark262" w:history="1">
              <w:r>
                <w:rPr>
                  <w:color w:val="0000ED"/>
                  <w:sz w:val="18"/>
                </w:rPr>
                <w:t>M05 - Install CA certificate in a Charging Station</w:t>
              </w:r>
            </w:hyperlink>
            <w:r>
              <w:rPr>
                <w:sz w:val="18"/>
              </w:rPr>
              <w:t>.</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 xml:space="preserve">OCPP allows for only one certificate per </w:t>
            </w:r>
            <w:hyperlink w:anchor="_bookmark373" w:history="1">
              <w:r>
                <w:rPr>
                  <w:color w:val="0000ED"/>
                  <w:sz w:val="18"/>
                </w:rPr>
                <w:t>GetCertificateStatusRequest</w:t>
              </w:r>
            </w:hyperlink>
            <w:r>
              <w:rPr>
                <w:sz w:val="18"/>
              </w:rPr>
              <w:t xml:space="preserve">. Because when multiple answers on a </w:t>
            </w:r>
            <w:hyperlink w:anchor="_bookmark373" w:history="1">
              <w:r>
                <w:rPr>
                  <w:color w:val="0000ED"/>
                  <w:sz w:val="18"/>
                </w:rPr>
                <w:t xml:space="preserve">GetCertificateStatusRequest </w:t>
              </w:r>
            </w:hyperlink>
            <w:r>
              <w:rPr>
                <w:sz w:val="18"/>
              </w:rPr>
              <w:t>are to be expected, it makes handling the request and</w:t>
            </w:r>
          </w:p>
          <w:p w:rsidR="000F652E" w:rsidRDefault="000459B2">
            <w:pPr>
              <w:pStyle w:val="TableParagraph"/>
              <w:spacing w:before="56"/>
              <w:rPr>
                <w:sz w:val="18"/>
              </w:rPr>
            </w:pPr>
            <w:r>
              <w:rPr>
                <w:sz w:val="18"/>
              </w:rPr>
              <w:t xml:space="preserve">status more complex. So a </w:t>
            </w:r>
            <w:hyperlink w:anchor="_bookmark373" w:history="1">
              <w:r>
                <w:rPr>
                  <w:color w:val="0000ED"/>
                  <w:sz w:val="18"/>
                </w:rPr>
                <w:t xml:space="preserve">GetCertificateStatusRequest </w:t>
              </w:r>
            </w:hyperlink>
            <w:r>
              <w:rPr>
                <w:sz w:val="18"/>
              </w:rPr>
              <w:t>needs to be sent per SubCA.</w:t>
            </w:r>
          </w:p>
          <w:p w:rsidR="000F652E" w:rsidRDefault="000F652E">
            <w:pPr>
              <w:pStyle w:val="TableParagraph"/>
              <w:spacing w:before="1"/>
              <w:ind w:left="0"/>
              <w:rPr>
                <w:rFonts w:ascii="Roboto"/>
                <w:i/>
                <w:sz w:val="20"/>
              </w:rPr>
            </w:pPr>
          </w:p>
          <w:p w:rsidR="000F652E" w:rsidRDefault="000459B2">
            <w:pPr>
              <w:pStyle w:val="TableParagraph"/>
              <w:spacing w:before="0" w:line="225" w:lineRule="auto"/>
              <w:ind w:right="102"/>
              <w:rPr>
                <w:sz w:val="18"/>
              </w:rPr>
            </w:pPr>
            <w:r>
              <w:rPr>
                <w:rFonts w:ascii="Roboto"/>
                <w:i/>
                <w:sz w:val="18"/>
              </w:rPr>
              <w:t xml:space="preserve">responderURL </w:t>
            </w:r>
            <w:r>
              <w:rPr>
                <w:sz w:val="18"/>
              </w:rPr>
              <w:t xml:space="preserve">is required in OCPP, while it is optional in ISO 15118. Without a </w:t>
            </w:r>
            <w:r>
              <w:rPr>
                <w:rFonts w:ascii="Roboto"/>
                <w:i/>
                <w:sz w:val="18"/>
              </w:rPr>
              <w:t xml:space="preserve">responderURL </w:t>
            </w:r>
            <w:r>
              <w:rPr>
                <w:sz w:val="18"/>
              </w:rPr>
              <w:t xml:space="preserve">in a certificate it cannot work, so a </w:t>
            </w:r>
            <w:r>
              <w:rPr>
                <w:rFonts w:ascii="Roboto"/>
                <w:i/>
                <w:sz w:val="18"/>
              </w:rPr>
              <w:t xml:space="preserve">responderURL </w:t>
            </w:r>
            <w:r>
              <w:rPr>
                <w:sz w:val="18"/>
              </w:rPr>
              <w:t xml:space="preserve">is required for any certificate for which a </w:t>
            </w:r>
            <w:hyperlink w:anchor="_bookmark373" w:history="1">
              <w:r>
                <w:rPr>
                  <w:color w:val="0000ED"/>
                  <w:sz w:val="18"/>
                </w:rPr>
                <w:t xml:space="preserve">GetCertificateStatusRequest </w:t>
              </w:r>
            </w:hyperlink>
            <w:r>
              <w:rPr>
                <w:sz w:val="18"/>
              </w:rPr>
              <w:t>can be expected.</w:t>
            </w:r>
          </w:p>
        </w:tc>
      </w:tr>
    </w:tbl>
    <w:p w:rsidR="000F652E" w:rsidRDefault="000F652E">
      <w:pPr>
        <w:pStyle w:val="BodyText"/>
        <w:spacing w:before="2"/>
        <w:rPr>
          <w:rFonts w:ascii="Roboto"/>
          <w:i/>
          <w:sz w:val="15"/>
        </w:rPr>
      </w:pPr>
    </w:p>
    <w:p w:rsidR="000F652E" w:rsidRDefault="000459B2">
      <w:pPr>
        <w:spacing w:before="66"/>
        <w:ind w:left="120"/>
        <w:rPr>
          <w:rFonts w:ascii="Roboto"/>
          <w:b/>
          <w:sz w:val="28"/>
        </w:rPr>
      </w:pPr>
      <w:r>
        <w:rPr>
          <w:rFonts w:ascii="Roboto"/>
          <w:b/>
          <w:sz w:val="28"/>
        </w:rPr>
        <w:t>M06 - Get V2G Charging Station Certificate status - Requirements</w:t>
      </w:r>
    </w:p>
    <w:p w:rsidR="000F652E" w:rsidRDefault="000459B2">
      <w:pPr>
        <w:spacing w:before="224"/>
        <w:ind w:left="120"/>
        <w:rPr>
          <w:rFonts w:ascii="Roboto"/>
          <w:i/>
          <w:sz w:val="18"/>
        </w:rPr>
      </w:pPr>
      <w:r>
        <w:rPr>
          <w:rFonts w:ascii="Roboto"/>
          <w:i/>
          <w:sz w:val="18"/>
        </w:rPr>
        <w:t>Table 213. M06 -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284"/>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M06.FR.01</w:t>
            </w:r>
          </w:p>
        </w:tc>
        <w:tc>
          <w:tcPr>
            <w:tcW w:w="3924" w:type="dxa"/>
            <w:tcBorders>
              <w:top w:val="single" w:sz="12" w:space="0" w:color="000000"/>
            </w:tcBorders>
          </w:tcPr>
          <w:p w:rsidR="000F652E" w:rsidRDefault="000459B2">
            <w:pPr>
              <w:pStyle w:val="TableParagraph"/>
              <w:spacing w:before="11"/>
              <w:rPr>
                <w:sz w:val="18"/>
              </w:rPr>
            </w:pPr>
            <w:r>
              <w:rPr>
                <w:sz w:val="18"/>
              </w:rPr>
              <w:t xml:space="preserve">After receiving a </w:t>
            </w:r>
            <w:hyperlink w:anchor="_bookmark373" w:history="1">
              <w:r>
                <w:rPr>
                  <w:color w:val="0000ED"/>
                  <w:sz w:val="18"/>
                </w:rPr>
                <w:t>GetCertificateStatusRequest</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 CSMS SHALL respond with a </w:t>
            </w:r>
            <w:hyperlink w:anchor="_bookmark375" w:history="1">
              <w:r>
                <w:rPr>
                  <w:color w:val="0000ED"/>
                  <w:sz w:val="18"/>
                </w:rPr>
                <w:t>GetCertificateStatusResponse</w:t>
              </w:r>
            </w:hyperlink>
            <w:r>
              <w:rPr>
                <w:sz w:val="18"/>
              </w:rPr>
              <w:t>.</w:t>
            </w:r>
          </w:p>
        </w:tc>
      </w:tr>
      <w:tr w:rsidR="000F652E">
        <w:trPr>
          <w:trHeight w:val="1055"/>
        </w:trPr>
        <w:tc>
          <w:tcPr>
            <w:tcW w:w="1308" w:type="dxa"/>
            <w:shd w:val="clear" w:color="auto" w:fill="EDEDED"/>
          </w:tcPr>
          <w:p w:rsidR="000F652E" w:rsidRDefault="000459B2">
            <w:pPr>
              <w:pStyle w:val="TableParagraph"/>
              <w:spacing w:before="21"/>
              <w:ind w:left="210" w:right="180"/>
              <w:jc w:val="center"/>
              <w:rPr>
                <w:sz w:val="18"/>
              </w:rPr>
            </w:pPr>
            <w:r>
              <w:rPr>
                <w:sz w:val="18"/>
              </w:rPr>
              <w:t>M06.FR.02</w:t>
            </w:r>
          </w:p>
        </w:tc>
        <w:tc>
          <w:tcPr>
            <w:tcW w:w="3924" w:type="dxa"/>
            <w:shd w:val="clear" w:color="auto" w:fill="EDEDED"/>
          </w:tcPr>
          <w:p w:rsidR="000F652E" w:rsidRDefault="000459B2">
            <w:pPr>
              <w:pStyle w:val="TableParagraph"/>
              <w:spacing w:before="24" w:line="270" w:lineRule="atLeast"/>
              <w:ind w:right="2987"/>
              <w:rPr>
                <w:sz w:val="18"/>
              </w:rPr>
            </w:pPr>
            <w:r>
              <w:rPr>
                <w:sz w:val="18"/>
              </w:rPr>
              <w:t>M06.FR.01 AND</w:t>
            </w:r>
          </w:p>
          <w:p w:rsidR="000F652E" w:rsidRDefault="000459B2">
            <w:pPr>
              <w:pStyle w:val="TableParagraph"/>
              <w:spacing w:before="2"/>
              <w:ind w:right="56"/>
              <w:rPr>
                <w:sz w:val="18"/>
              </w:rPr>
            </w:pPr>
            <w:r>
              <w:rPr>
                <w:sz w:val="18"/>
              </w:rPr>
              <w:t>The CSMS was successful in retrieving the OCSP certificate status</w:t>
            </w:r>
          </w:p>
        </w:tc>
        <w:tc>
          <w:tcPr>
            <w:tcW w:w="5232" w:type="dxa"/>
            <w:shd w:val="clear" w:color="auto" w:fill="EDEDED"/>
          </w:tcPr>
          <w:p w:rsidR="000F652E" w:rsidRDefault="000459B2">
            <w:pPr>
              <w:pStyle w:val="TableParagraph"/>
              <w:spacing w:before="21"/>
              <w:rPr>
                <w:sz w:val="18"/>
              </w:rPr>
            </w:pPr>
            <w:r>
              <w:rPr>
                <w:sz w:val="18"/>
              </w:rPr>
              <w:t xml:space="preserve">The CSMS SHALL indicate success by setting 'status' to 'Accepted' in the </w:t>
            </w:r>
            <w:hyperlink w:anchor="_bookmark375" w:history="1">
              <w:r>
                <w:rPr>
                  <w:color w:val="0000ED"/>
                  <w:sz w:val="18"/>
                </w:rPr>
                <w:t>GetCertificateStatusResponse</w:t>
              </w:r>
            </w:hyperlink>
            <w:r>
              <w:rPr>
                <w:sz w:val="18"/>
              </w:rPr>
              <w:t>.</w:t>
            </w:r>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M06.FR.03</w:t>
            </w:r>
          </w:p>
        </w:tc>
        <w:tc>
          <w:tcPr>
            <w:tcW w:w="3924" w:type="dxa"/>
          </w:tcPr>
          <w:p w:rsidR="000F652E" w:rsidRDefault="000459B2">
            <w:pPr>
              <w:pStyle w:val="TableParagraph"/>
              <w:spacing w:before="21"/>
              <w:rPr>
                <w:sz w:val="18"/>
              </w:rPr>
            </w:pPr>
            <w:r>
              <w:rPr>
                <w:sz w:val="18"/>
              </w:rPr>
              <w:t>M06.FR.02</w:t>
            </w:r>
          </w:p>
        </w:tc>
        <w:tc>
          <w:tcPr>
            <w:tcW w:w="5232" w:type="dxa"/>
          </w:tcPr>
          <w:p w:rsidR="000F652E" w:rsidRDefault="000459B2">
            <w:pPr>
              <w:pStyle w:val="TableParagraph"/>
              <w:spacing w:before="21"/>
              <w:rPr>
                <w:sz w:val="18"/>
              </w:rPr>
            </w:pPr>
            <w:r>
              <w:rPr>
                <w:sz w:val="18"/>
              </w:rPr>
              <w:t xml:space="preserve">The CSMS SHALL include the OCSP response data in the OCSPResult field in the </w:t>
            </w:r>
            <w:hyperlink w:anchor="_bookmark375" w:history="1">
              <w:r>
                <w:rPr>
                  <w:color w:val="0000ED"/>
                  <w:sz w:val="18"/>
                </w:rPr>
                <w:t>GetCertificateStatusResponse</w:t>
              </w:r>
            </w:hyperlink>
            <w:r>
              <w:rPr>
                <w:sz w:val="18"/>
              </w:rPr>
              <w:t>.</w:t>
            </w:r>
          </w:p>
        </w:tc>
      </w:tr>
      <w:tr w:rsidR="000F652E">
        <w:trPr>
          <w:trHeight w:val="1055"/>
        </w:trPr>
        <w:tc>
          <w:tcPr>
            <w:tcW w:w="1308" w:type="dxa"/>
            <w:shd w:val="clear" w:color="auto" w:fill="EDEDED"/>
          </w:tcPr>
          <w:p w:rsidR="000F652E" w:rsidRDefault="000459B2">
            <w:pPr>
              <w:pStyle w:val="TableParagraph"/>
              <w:spacing w:before="21"/>
              <w:ind w:left="210" w:right="180"/>
              <w:jc w:val="center"/>
              <w:rPr>
                <w:sz w:val="18"/>
              </w:rPr>
            </w:pPr>
            <w:r>
              <w:rPr>
                <w:sz w:val="18"/>
              </w:rPr>
              <w:t>M06.FR.04</w:t>
            </w:r>
          </w:p>
        </w:tc>
        <w:tc>
          <w:tcPr>
            <w:tcW w:w="3924" w:type="dxa"/>
            <w:shd w:val="clear" w:color="auto" w:fill="EDEDED"/>
          </w:tcPr>
          <w:p w:rsidR="000F652E" w:rsidRDefault="000459B2">
            <w:pPr>
              <w:pStyle w:val="TableParagraph"/>
              <w:spacing w:before="24" w:line="270" w:lineRule="atLeast"/>
              <w:ind w:right="2987"/>
              <w:rPr>
                <w:sz w:val="18"/>
              </w:rPr>
            </w:pPr>
            <w:r>
              <w:rPr>
                <w:sz w:val="18"/>
              </w:rPr>
              <w:t>M06.FR.01 AND</w:t>
            </w:r>
          </w:p>
          <w:p w:rsidR="000F652E" w:rsidRDefault="000459B2">
            <w:pPr>
              <w:pStyle w:val="TableParagraph"/>
              <w:spacing w:before="2"/>
              <w:rPr>
                <w:sz w:val="18"/>
              </w:rPr>
            </w:pPr>
            <w:r>
              <w:rPr>
                <w:sz w:val="18"/>
              </w:rPr>
              <w:t>The CSMS was not successful in retrieving the OCSP certificate status</w:t>
            </w:r>
          </w:p>
        </w:tc>
        <w:tc>
          <w:tcPr>
            <w:tcW w:w="5232" w:type="dxa"/>
            <w:shd w:val="clear" w:color="auto" w:fill="EDEDED"/>
          </w:tcPr>
          <w:p w:rsidR="000F652E" w:rsidRDefault="000459B2">
            <w:pPr>
              <w:pStyle w:val="TableParagraph"/>
              <w:spacing w:before="21"/>
              <w:rPr>
                <w:sz w:val="18"/>
              </w:rPr>
            </w:pPr>
            <w:r>
              <w:rPr>
                <w:sz w:val="18"/>
              </w:rPr>
              <w:t xml:space="preserve">The CSMS SHALL indicate it was not successful by setting 'status' to 'Rejected' in the </w:t>
            </w:r>
            <w:hyperlink w:anchor="_bookmark375" w:history="1">
              <w:r>
                <w:rPr>
                  <w:color w:val="0000ED"/>
                  <w:sz w:val="18"/>
                </w:rPr>
                <w:t>GetCertificateStatusResponse</w:t>
              </w:r>
            </w:hyperlink>
            <w:r>
              <w:rPr>
                <w:sz w:val="18"/>
              </w:rPr>
              <w:t>.</w:t>
            </w:r>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M06.FR.06</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The Charging Station SHALL request and cache the OCSP status for its V2G certificates.</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M06.FR.07</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 xml:space="preserve">After the Charging Station Certificate has been updated, The Charging Station SHALL refresh the cached OCSP data by sending a </w:t>
            </w:r>
            <w:hyperlink w:anchor="_bookmark373" w:history="1">
              <w:r>
                <w:rPr>
                  <w:color w:val="0000ED"/>
                  <w:sz w:val="18"/>
                </w:rPr>
                <w:t xml:space="preserve">GetCertificateStatusRequest </w:t>
              </w:r>
            </w:hyperlink>
            <w:r>
              <w:rPr>
                <w:sz w:val="18"/>
              </w:rPr>
              <w:t>for the new certificate, and also for the intermediate certificates.</w:t>
            </w:r>
          </w:p>
        </w:tc>
      </w:tr>
      <w:tr w:rsidR="000F652E">
        <w:trPr>
          <w:trHeight w:val="726"/>
        </w:trPr>
        <w:tc>
          <w:tcPr>
            <w:tcW w:w="1308" w:type="dxa"/>
          </w:tcPr>
          <w:p w:rsidR="000F652E" w:rsidRDefault="000459B2">
            <w:pPr>
              <w:pStyle w:val="TableParagraph"/>
              <w:spacing w:before="21"/>
              <w:ind w:left="210" w:right="180"/>
              <w:jc w:val="center"/>
              <w:rPr>
                <w:sz w:val="18"/>
              </w:rPr>
            </w:pPr>
            <w:r>
              <w:rPr>
                <w:sz w:val="18"/>
              </w:rPr>
              <w:t>M06.FR.08</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 xml:space="preserve">The CSMS SHALL format the response data according to OCSPResponse as defined in </w:t>
            </w:r>
            <w:hyperlink w:anchor="_bookmark43" w:history="1">
              <w:r>
                <w:rPr>
                  <w:color w:val="0000ED"/>
                  <w:sz w:val="18"/>
                </w:rPr>
                <w:t>IETF RFC 6960</w:t>
              </w:r>
            </w:hyperlink>
            <w:r>
              <w:rPr>
                <w:sz w:val="18"/>
              </w:rPr>
              <w:t>, formatted according to ASN.1 [X.680].</w:t>
            </w:r>
          </w:p>
        </w:tc>
      </w:tr>
      <w:tr w:rsidR="000F652E">
        <w:trPr>
          <w:trHeight w:val="294"/>
        </w:trPr>
        <w:tc>
          <w:tcPr>
            <w:tcW w:w="1308" w:type="dxa"/>
            <w:shd w:val="clear" w:color="auto" w:fill="EDEDED"/>
          </w:tcPr>
          <w:p w:rsidR="000F652E" w:rsidRDefault="000459B2">
            <w:pPr>
              <w:pStyle w:val="TableParagraph"/>
              <w:spacing w:before="21"/>
              <w:ind w:left="210" w:right="180"/>
              <w:jc w:val="center"/>
              <w:rPr>
                <w:sz w:val="18"/>
              </w:rPr>
            </w:pPr>
            <w:r>
              <w:rPr>
                <w:sz w:val="18"/>
              </w:rPr>
              <w:t>M06.FR.09</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The OCSPResponse data SHALL be DER encoded.</w:t>
            </w:r>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M06.FR.10</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The Charging Station SHALL refresh the cached OCSP data at least once a week.</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635" style="width:523.3pt;height:.25pt;mso-position-horizontal-relative:char;mso-position-vertical-relative:line" coordsize="10466,5">
            <v:line id="_x0000_s1636" style="position:absolute" from="0,3" to="10466,3" strokecolor="#ddd" strokeweight=".25pt"/>
            <w10:wrap type="none"/>
            <w10:anchorlock/>
          </v:group>
        </w:pict>
      </w:r>
    </w:p>
    <w:p w:rsidR="000F652E" w:rsidRDefault="000459B2">
      <w:pPr>
        <w:pStyle w:val="Heading1"/>
        <w:numPr>
          <w:ilvl w:val="0"/>
          <w:numId w:val="77"/>
        </w:numPr>
        <w:tabs>
          <w:tab w:val="left" w:pos="718"/>
        </w:tabs>
        <w:ind w:left="717" w:hanging="598"/>
      </w:pPr>
      <w:bookmarkStart w:id="463" w:name="N._Diagnostics"/>
      <w:bookmarkStart w:id="464" w:name="_bookmark264"/>
      <w:bookmarkEnd w:id="463"/>
      <w:bookmarkEnd w:id="464"/>
      <w:r>
        <w:t>Diagnostics</w:t>
      </w:r>
    </w:p>
    <w:p w:rsidR="000F652E" w:rsidRDefault="000F652E">
      <w:pPr>
        <w:spacing w:line="544" w:lineRule="exact"/>
        <w:sectPr w:rsidR="000F652E">
          <w:headerReference w:type="default" r:id="rId299"/>
          <w:footerReference w:type="default" r:id="rId300"/>
          <w:pgSz w:w="11910" w:h="16840"/>
          <w:pgMar w:top="460" w:right="600" w:bottom="620" w:left="600" w:header="186" w:footer="431" w:gutter="0"/>
          <w:pgNumType w:start="300"/>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633" style="width:523.3pt;height:.25pt;mso-position-horizontal-relative:char;mso-position-vertical-relative:line" coordsize="10466,5">
            <v:line id="_x0000_s1634" style="position:absolute" from="0,3" to="10466,3" strokecolor="#ddd" strokeweight=".25pt"/>
            <w10:wrap type="none"/>
            <w10:anchorlock/>
          </v:group>
        </w:pict>
      </w:r>
    </w:p>
    <w:p w:rsidR="000F652E" w:rsidRDefault="000459B2">
      <w:pPr>
        <w:pStyle w:val="Heading2"/>
        <w:numPr>
          <w:ilvl w:val="0"/>
          <w:numId w:val="31"/>
        </w:numPr>
        <w:tabs>
          <w:tab w:val="left" w:pos="520"/>
        </w:tabs>
      </w:pPr>
      <w:bookmarkStart w:id="465" w:name="_bookmark265"/>
      <w:bookmarkEnd w:id="465"/>
      <w:r>
        <w:t>Introduction</w:t>
      </w:r>
    </w:p>
    <w:p w:rsidR="000F652E" w:rsidRDefault="000459B2">
      <w:pPr>
        <w:pStyle w:val="BodyText"/>
        <w:spacing w:before="245"/>
        <w:ind w:left="120"/>
      </w:pPr>
      <w:r>
        <w:t>This Functional Block describes the diagnostics functionality of OCPP. This functionality enables remote diagnostics of problems with a Charging Station. A Charging Station can be requested to upload a file with diagnostics information (optionally limited to a specified interval).</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631" style="width:523.3pt;height:.25pt;mso-position-horizontal-relative:char;mso-position-vertical-relative:line" coordsize="10466,5">
            <v:line id="_x0000_s1632" style="position:absolute" from="0,3" to="10466,3" strokecolor="#ddd" strokeweight=".25pt"/>
            <w10:wrap type="none"/>
            <w10:anchorlock/>
          </v:group>
        </w:pict>
      </w:r>
    </w:p>
    <w:p w:rsidR="000F652E" w:rsidRDefault="000459B2">
      <w:pPr>
        <w:pStyle w:val="Heading2"/>
        <w:numPr>
          <w:ilvl w:val="0"/>
          <w:numId w:val="31"/>
        </w:numPr>
        <w:tabs>
          <w:tab w:val="left" w:pos="520"/>
        </w:tabs>
      </w:pPr>
      <w:bookmarkStart w:id="466" w:name="_bookmark266"/>
      <w:bookmarkEnd w:id="466"/>
      <w:r>
        <w:t>Use cases &amp;</w:t>
      </w:r>
      <w:r>
        <w:rPr>
          <w:spacing w:val="-4"/>
        </w:rPr>
        <w:t xml:space="preserve"> </w:t>
      </w:r>
      <w:r>
        <w:t>Requirements</w:t>
      </w:r>
    </w:p>
    <w:p w:rsidR="000F652E" w:rsidRDefault="000459B2">
      <w:pPr>
        <w:pStyle w:val="Heading3"/>
        <w:numPr>
          <w:ilvl w:val="1"/>
          <w:numId w:val="31"/>
        </w:numPr>
        <w:tabs>
          <w:tab w:val="left" w:pos="751"/>
        </w:tabs>
        <w:spacing w:before="284"/>
      </w:pPr>
      <w:bookmarkStart w:id="467" w:name="2.1._Logging"/>
      <w:bookmarkStart w:id="468" w:name="_bookmark267"/>
      <w:bookmarkEnd w:id="467"/>
      <w:bookmarkEnd w:id="468"/>
      <w:r>
        <w:t>Logging</w:t>
      </w:r>
    </w:p>
    <w:p w:rsidR="000F652E" w:rsidRDefault="000459B2">
      <w:pPr>
        <w:pStyle w:val="Heading3"/>
        <w:spacing w:before="281"/>
        <w:ind w:left="120" w:firstLine="0"/>
      </w:pPr>
      <w:bookmarkStart w:id="469" w:name="N01_-_Retrieve_Log_Information"/>
      <w:bookmarkStart w:id="470" w:name="_bookmark268"/>
      <w:bookmarkEnd w:id="469"/>
      <w:bookmarkEnd w:id="470"/>
      <w:r>
        <w:t>N01 - Retrieve Log Information</w:t>
      </w:r>
    </w:p>
    <w:p w:rsidR="000F652E" w:rsidRDefault="000459B2">
      <w:pPr>
        <w:spacing w:before="226"/>
        <w:ind w:left="120"/>
        <w:rPr>
          <w:rFonts w:ascii="Roboto"/>
          <w:i/>
          <w:sz w:val="18"/>
        </w:rPr>
      </w:pPr>
      <w:r>
        <w:rPr>
          <w:rFonts w:ascii="Roboto"/>
          <w:i/>
          <w:sz w:val="18"/>
        </w:rPr>
        <w:t>Table 214. N01 - Retrieve Log Information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Retrieve Log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retrieving of log information from a Charging Station.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the functionality of getting log information from a Charging Station. The CSMS can request a Charging Station to upload a file with log information to a given location (URL). The format of this log file is not prescribed. The Charging Station uploads a log file and gives information about the status of the upload by sending status notifications to the CSMS.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413"/>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30"/>
              </w:numPr>
              <w:tabs>
                <w:tab w:val="left" w:pos="241"/>
              </w:tabs>
              <w:spacing w:before="61"/>
              <w:ind w:hanging="201"/>
              <w:rPr>
                <w:sz w:val="18"/>
              </w:rPr>
            </w:pPr>
            <w:r>
              <w:rPr>
                <w:sz w:val="18"/>
              </w:rPr>
              <w:t xml:space="preserve">The CSMS sends a </w:t>
            </w:r>
            <w:hyperlink w:anchor="_bookmark401" w:history="1">
              <w:r>
                <w:rPr>
                  <w:color w:val="0000ED"/>
                  <w:sz w:val="18"/>
                </w:rPr>
                <w:t xml:space="preserve">GetLogRequest </w:t>
              </w:r>
            </w:hyperlink>
            <w:r>
              <w:rPr>
                <w:sz w:val="18"/>
              </w:rPr>
              <w:t>to the Charging</w:t>
            </w:r>
            <w:r>
              <w:rPr>
                <w:spacing w:val="-11"/>
                <w:sz w:val="18"/>
              </w:rPr>
              <w:t xml:space="preserve"> </w:t>
            </w:r>
            <w:r>
              <w:rPr>
                <w:sz w:val="18"/>
              </w:rPr>
              <w:t>Station.</w:t>
            </w:r>
          </w:p>
          <w:p w:rsidR="000F652E" w:rsidRDefault="000459B2">
            <w:pPr>
              <w:pStyle w:val="TableParagraph"/>
              <w:numPr>
                <w:ilvl w:val="0"/>
                <w:numId w:val="30"/>
              </w:numPr>
              <w:tabs>
                <w:tab w:val="left" w:pos="241"/>
              </w:tabs>
              <w:spacing w:before="34"/>
              <w:ind w:hanging="201"/>
              <w:rPr>
                <w:sz w:val="18"/>
              </w:rPr>
            </w:pPr>
            <w:r>
              <w:rPr>
                <w:sz w:val="18"/>
              </w:rPr>
              <w:t>The Charging Station responds with a</w:t>
            </w:r>
            <w:r>
              <w:rPr>
                <w:spacing w:val="-6"/>
                <w:sz w:val="18"/>
              </w:rPr>
              <w:t xml:space="preserve"> </w:t>
            </w:r>
            <w:hyperlink w:anchor="_bookmark403" w:history="1">
              <w:r>
                <w:rPr>
                  <w:color w:val="0000ED"/>
                  <w:sz w:val="18"/>
                </w:rPr>
                <w:t>GetLogResponse</w:t>
              </w:r>
            </w:hyperlink>
            <w:r>
              <w:rPr>
                <w:sz w:val="18"/>
              </w:rPr>
              <w:t>.</w:t>
            </w:r>
          </w:p>
          <w:p w:rsidR="000F652E" w:rsidRDefault="000459B2">
            <w:pPr>
              <w:pStyle w:val="TableParagraph"/>
              <w:numPr>
                <w:ilvl w:val="0"/>
                <w:numId w:val="30"/>
              </w:numPr>
              <w:tabs>
                <w:tab w:val="left" w:pos="241"/>
              </w:tabs>
              <w:spacing w:before="34" w:line="229" w:lineRule="exact"/>
              <w:ind w:hanging="201"/>
              <w:rPr>
                <w:rFonts w:ascii="Courier New"/>
                <w:sz w:val="18"/>
              </w:rPr>
            </w:pPr>
            <w:r>
              <w:rPr>
                <w:sz w:val="18"/>
              </w:rPr>
              <w:t xml:space="preserve">The Charging Station sends a </w:t>
            </w:r>
            <w:hyperlink w:anchor="_bookmark432" w:history="1">
              <w:r>
                <w:rPr>
                  <w:color w:val="0000ED"/>
                  <w:sz w:val="18"/>
                </w:rPr>
                <w:t xml:space="preserve">LogStatusNotificationRequest </w:t>
              </w:r>
            </w:hyperlink>
            <w:r>
              <w:rPr>
                <w:sz w:val="18"/>
              </w:rPr>
              <w:t>with the status</w:t>
            </w:r>
            <w:r>
              <w:rPr>
                <w:spacing w:val="-29"/>
                <w:sz w:val="18"/>
              </w:rPr>
              <w:t xml:space="preserve"> </w:t>
            </w:r>
            <w:r>
              <w:rPr>
                <w:rFonts w:ascii="Courier New"/>
                <w:sz w:val="18"/>
              </w:rPr>
              <w:t>Uploading</w:t>
            </w:r>
          </w:p>
          <w:p w:rsidR="000F652E" w:rsidRDefault="000459B2">
            <w:pPr>
              <w:pStyle w:val="TableParagraph"/>
              <w:numPr>
                <w:ilvl w:val="0"/>
                <w:numId w:val="30"/>
              </w:numPr>
              <w:tabs>
                <w:tab w:val="left" w:pos="241"/>
              </w:tabs>
              <w:spacing w:before="0" w:line="224" w:lineRule="exact"/>
              <w:ind w:hanging="201"/>
              <w:rPr>
                <w:sz w:val="18"/>
              </w:rPr>
            </w:pPr>
            <w:r>
              <w:rPr>
                <w:sz w:val="18"/>
              </w:rPr>
              <w:t>The</w:t>
            </w:r>
            <w:r>
              <w:rPr>
                <w:spacing w:val="-6"/>
                <w:sz w:val="18"/>
              </w:rPr>
              <w:t xml:space="preserve"> </w:t>
            </w:r>
            <w:r>
              <w:rPr>
                <w:sz w:val="18"/>
              </w:rPr>
              <w:t>CSMS</w:t>
            </w:r>
            <w:r>
              <w:rPr>
                <w:spacing w:val="-6"/>
                <w:sz w:val="18"/>
              </w:rPr>
              <w:t xml:space="preserve"> </w:t>
            </w:r>
            <w:r>
              <w:rPr>
                <w:sz w:val="18"/>
              </w:rPr>
              <w:t>responds</w:t>
            </w:r>
            <w:r>
              <w:rPr>
                <w:spacing w:val="-5"/>
                <w:sz w:val="18"/>
              </w:rPr>
              <w:t xml:space="preserve"> </w:t>
            </w:r>
            <w:r>
              <w:rPr>
                <w:sz w:val="18"/>
              </w:rPr>
              <w:t>with</w:t>
            </w:r>
            <w:r>
              <w:rPr>
                <w:spacing w:val="-6"/>
                <w:sz w:val="18"/>
              </w:rPr>
              <w:t xml:space="preserve"> </w:t>
            </w:r>
            <w:r>
              <w:rPr>
                <w:sz w:val="18"/>
              </w:rPr>
              <w:t>a</w:t>
            </w:r>
            <w:r>
              <w:rPr>
                <w:spacing w:val="-4"/>
                <w:sz w:val="18"/>
              </w:rPr>
              <w:t xml:space="preserve"> </w:t>
            </w:r>
            <w:hyperlink w:anchor="_bookmark434" w:history="1">
              <w:r>
                <w:rPr>
                  <w:color w:val="0000ED"/>
                  <w:sz w:val="18"/>
                </w:rPr>
                <w:t>LogStatusNotificationResponse</w:t>
              </w:r>
              <w:r>
                <w:rPr>
                  <w:color w:val="0000ED"/>
                  <w:spacing w:val="-7"/>
                  <w:sz w:val="18"/>
                </w:rPr>
                <w:t xml:space="preserve"> </w:t>
              </w:r>
            </w:hyperlink>
            <w:r>
              <w:rPr>
                <w:sz w:val="18"/>
              </w:rPr>
              <w:t>acknowledging</w:t>
            </w:r>
            <w:r>
              <w:rPr>
                <w:spacing w:val="-6"/>
                <w:sz w:val="18"/>
              </w:rPr>
              <w:t xml:space="preserve"> </w:t>
            </w:r>
            <w:r>
              <w:rPr>
                <w:sz w:val="18"/>
              </w:rPr>
              <w:t>the</w:t>
            </w:r>
            <w:r>
              <w:rPr>
                <w:spacing w:val="-5"/>
                <w:sz w:val="18"/>
              </w:rPr>
              <w:t xml:space="preserve"> </w:t>
            </w:r>
            <w:r>
              <w:rPr>
                <w:sz w:val="18"/>
              </w:rPr>
              <w:t>status</w:t>
            </w:r>
            <w:r>
              <w:rPr>
                <w:spacing w:val="-6"/>
                <w:sz w:val="18"/>
              </w:rPr>
              <w:t xml:space="preserve"> </w:t>
            </w:r>
            <w:r>
              <w:rPr>
                <w:sz w:val="18"/>
              </w:rPr>
              <w:t>update</w:t>
            </w:r>
          </w:p>
          <w:p w:rsidR="000F652E" w:rsidRDefault="000459B2">
            <w:pPr>
              <w:pStyle w:val="TableParagraph"/>
              <w:spacing w:before="52"/>
              <w:rPr>
                <w:sz w:val="18"/>
              </w:rPr>
            </w:pPr>
            <w:r>
              <w:rPr>
                <w:sz w:val="18"/>
              </w:rPr>
              <w:t>request.</w:t>
            </w:r>
          </w:p>
          <w:p w:rsidR="000F652E" w:rsidRDefault="000459B2">
            <w:pPr>
              <w:pStyle w:val="TableParagraph"/>
              <w:numPr>
                <w:ilvl w:val="0"/>
                <w:numId w:val="30"/>
              </w:numPr>
              <w:tabs>
                <w:tab w:val="left" w:pos="241"/>
              </w:tabs>
              <w:spacing w:before="39"/>
              <w:ind w:hanging="201"/>
              <w:rPr>
                <w:sz w:val="18"/>
              </w:rPr>
            </w:pPr>
            <w:r>
              <w:rPr>
                <w:sz w:val="18"/>
              </w:rPr>
              <w:t>Uploading of the diagnostics</w:t>
            </w:r>
            <w:r>
              <w:rPr>
                <w:spacing w:val="-5"/>
                <w:sz w:val="18"/>
              </w:rPr>
              <w:t xml:space="preserve"> </w:t>
            </w:r>
            <w:r>
              <w:rPr>
                <w:sz w:val="18"/>
              </w:rPr>
              <w:t>files.</w:t>
            </w:r>
          </w:p>
          <w:p w:rsidR="000F652E" w:rsidRDefault="000459B2">
            <w:pPr>
              <w:pStyle w:val="TableParagraph"/>
              <w:numPr>
                <w:ilvl w:val="0"/>
                <w:numId w:val="30"/>
              </w:numPr>
              <w:tabs>
                <w:tab w:val="left" w:pos="241"/>
              </w:tabs>
              <w:spacing w:before="34" w:line="229" w:lineRule="exact"/>
              <w:ind w:hanging="201"/>
              <w:rPr>
                <w:sz w:val="18"/>
              </w:rPr>
            </w:pPr>
            <w:r>
              <w:rPr>
                <w:sz w:val="18"/>
              </w:rPr>
              <w:t xml:space="preserve">The Charging Station sends </w:t>
            </w:r>
            <w:hyperlink w:anchor="_bookmark432" w:history="1">
              <w:r>
                <w:rPr>
                  <w:color w:val="0000ED"/>
                  <w:sz w:val="18"/>
                </w:rPr>
                <w:t xml:space="preserve">LogStatusNotificationRequest </w:t>
              </w:r>
            </w:hyperlink>
            <w:r>
              <w:rPr>
                <w:sz w:val="18"/>
              </w:rPr>
              <w:t>with the status</w:t>
            </w:r>
            <w:r>
              <w:rPr>
                <w:spacing w:val="-23"/>
                <w:sz w:val="18"/>
              </w:rPr>
              <w:t xml:space="preserve"> </w:t>
            </w:r>
            <w:r>
              <w:rPr>
                <w:rFonts w:ascii="Courier New"/>
                <w:sz w:val="18"/>
              </w:rPr>
              <w:t>Uploaded</w:t>
            </w:r>
            <w:r>
              <w:rPr>
                <w:sz w:val="18"/>
              </w:rPr>
              <w:t>.</w:t>
            </w:r>
          </w:p>
          <w:p w:rsidR="000F652E" w:rsidRDefault="000459B2">
            <w:pPr>
              <w:pStyle w:val="TableParagraph"/>
              <w:numPr>
                <w:ilvl w:val="0"/>
                <w:numId w:val="30"/>
              </w:numPr>
              <w:tabs>
                <w:tab w:val="left" w:pos="241"/>
              </w:tabs>
              <w:spacing w:before="0" w:line="224" w:lineRule="exact"/>
              <w:ind w:hanging="201"/>
              <w:rPr>
                <w:sz w:val="18"/>
              </w:rPr>
            </w:pPr>
            <w:r>
              <w:rPr>
                <w:sz w:val="18"/>
              </w:rPr>
              <w:t>The</w:t>
            </w:r>
            <w:r>
              <w:rPr>
                <w:spacing w:val="-6"/>
                <w:sz w:val="18"/>
              </w:rPr>
              <w:t xml:space="preserve"> </w:t>
            </w:r>
            <w:r>
              <w:rPr>
                <w:sz w:val="18"/>
              </w:rPr>
              <w:t>CSMS</w:t>
            </w:r>
            <w:r>
              <w:rPr>
                <w:spacing w:val="-5"/>
                <w:sz w:val="18"/>
              </w:rPr>
              <w:t xml:space="preserve"> </w:t>
            </w:r>
            <w:r>
              <w:rPr>
                <w:sz w:val="18"/>
              </w:rPr>
              <w:t>responds</w:t>
            </w:r>
            <w:r>
              <w:rPr>
                <w:spacing w:val="-6"/>
                <w:sz w:val="18"/>
              </w:rPr>
              <w:t xml:space="preserve"> </w:t>
            </w:r>
            <w:r>
              <w:rPr>
                <w:sz w:val="18"/>
              </w:rPr>
              <w:t>with</w:t>
            </w:r>
            <w:r>
              <w:rPr>
                <w:spacing w:val="-3"/>
                <w:sz w:val="18"/>
              </w:rPr>
              <w:t xml:space="preserve"> </w:t>
            </w:r>
            <w:hyperlink w:anchor="_bookmark434" w:history="1">
              <w:r>
                <w:rPr>
                  <w:color w:val="0000ED"/>
                  <w:sz w:val="18"/>
                </w:rPr>
                <w:t>LogStatusNotificationResponse</w:t>
              </w:r>
            </w:hyperlink>
            <w:r>
              <w:rPr>
                <w:sz w:val="18"/>
              </w:rPr>
              <w:t>,</w:t>
            </w:r>
            <w:r>
              <w:rPr>
                <w:spacing w:val="-6"/>
                <w:sz w:val="18"/>
              </w:rPr>
              <w:t xml:space="preserve"> </w:t>
            </w:r>
            <w:r>
              <w:rPr>
                <w:sz w:val="18"/>
              </w:rPr>
              <w:t>acknowledging</w:t>
            </w:r>
            <w:r>
              <w:rPr>
                <w:spacing w:val="-5"/>
                <w:sz w:val="18"/>
              </w:rPr>
              <w:t xml:space="preserve"> </w:t>
            </w:r>
            <w:r>
              <w:rPr>
                <w:sz w:val="18"/>
              </w:rPr>
              <w:t>the</w:t>
            </w:r>
            <w:r>
              <w:rPr>
                <w:spacing w:val="-5"/>
                <w:sz w:val="18"/>
              </w:rPr>
              <w:t xml:space="preserve"> </w:t>
            </w:r>
            <w:r>
              <w:rPr>
                <w:sz w:val="18"/>
              </w:rPr>
              <w:t>status</w:t>
            </w:r>
            <w:r>
              <w:rPr>
                <w:spacing w:val="-6"/>
                <w:sz w:val="18"/>
              </w:rPr>
              <w:t xml:space="preserve"> </w:t>
            </w:r>
            <w:r>
              <w:rPr>
                <w:sz w:val="18"/>
              </w:rPr>
              <w:t>update</w:t>
            </w:r>
          </w:p>
          <w:p w:rsidR="000F652E" w:rsidRDefault="000459B2">
            <w:pPr>
              <w:pStyle w:val="TableParagraph"/>
              <w:spacing w:before="52"/>
              <w:rPr>
                <w:sz w:val="18"/>
              </w:rPr>
            </w:pPr>
            <w:r>
              <w:rPr>
                <w:sz w:val="18"/>
              </w:rPr>
              <w:t>request.</w:t>
            </w:r>
          </w:p>
        </w:tc>
      </w:tr>
      <w:tr w:rsidR="000F652E">
        <w:trPr>
          <w:trHeight w:val="622"/>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numPr>
                <w:ilvl w:val="0"/>
                <w:numId w:val="29"/>
              </w:numPr>
              <w:tabs>
                <w:tab w:val="left" w:pos="135"/>
              </w:tabs>
              <w:spacing w:before="78"/>
              <w:ind w:hanging="95"/>
              <w:rPr>
                <w:sz w:val="18"/>
              </w:rPr>
            </w:pPr>
            <w:r>
              <w:rPr>
                <w:sz w:val="18"/>
              </w:rPr>
              <w:t>Diagnostics information is available for</w:t>
            </w:r>
            <w:r>
              <w:rPr>
                <w:spacing w:val="-7"/>
                <w:sz w:val="18"/>
              </w:rPr>
              <w:t xml:space="preserve"> </w:t>
            </w:r>
            <w:r>
              <w:rPr>
                <w:sz w:val="18"/>
              </w:rPr>
              <w:t>upload.</w:t>
            </w:r>
          </w:p>
          <w:p w:rsidR="000F652E" w:rsidRDefault="000459B2">
            <w:pPr>
              <w:pStyle w:val="TableParagraph"/>
              <w:numPr>
                <w:ilvl w:val="0"/>
                <w:numId w:val="29"/>
              </w:numPr>
              <w:tabs>
                <w:tab w:val="left" w:pos="135"/>
              </w:tabs>
              <w:spacing w:before="56"/>
              <w:ind w:hanging="95"/>
              <w:rPr>
                <w:sz w:val="18"/>
              </w:rPr>
            </w:pPr>
            <w:r>
              <w:rPr>
                <w:sz w:val="18"/>
              </w:rPr>
              <w:t>URL to upload file to is reachable and</w:t>
            </w:r>
            <w:r>
              <w:rPr>
                <w:spacing w:val="-11"/>
                <w:sz w:val="18"/>
              </w:rPr>
              <w:t xml:space="preserve"> </w:t>
            </w:r>
            <w:r>
              <w:rPr>
                <w:sz w:val="18"/>
              </w:rPr>
              <w:t>exists.</w:t>
            </w:r>
          </w:p>
        </w:tc>
      </w:tr>
      <w:tr w:rsidR="000F652E">
        <w:trPr>
          <w:trHeight w:val="1383"/>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0459B2">
            <w:pPr>
              <w:pStyle w:val="TableParagraph"/>
              <w:spacing w:before="52"/>
              <w:rPr>
                <w:sz w:val="18"/>
              </w:rPr>
            </w:pPr>
            <w:r>
              <w:rPr>
                <w:sz w:val="18"/>
              </w:rPr>
              <w:t>Log file successfully uploaded.</w:t>
            </w:r>
          </w:p>
          <w:p w:rsidR="000F652E" w:rsidRDefault="000F652E">
            <w:pPr>
              <w:pStyle w:val="TableParagraph"/>
              <w:spacing w:before="6"/>
              <w:ind w:left="0"/>
              <w:rPr>
                <w:rFonts w:ascii="Roboto"/>
                <w:i/>
                <w:sz w:val="23"/>
              </w:rPr>
            </w:pPr>
          </w:p>
          <w:p w:rsidR="000F652E" w:rsidRDefault="000459B2">
            <w:pPr>
              <w:pStyle w:val="TableParagraph"/>
              <w:spacing w:before="0" w:line="235" w:lineRule="exact"/>
              <w:rPr>
                <w:rFonts w:ascii="Roboto"/>
                <w:b/>
                <w:sz w:val="18"/>
              </w:rPr>
            </w:pPr>
            <w:r>
              <w:rPr>
                <w:rFonts w:ascii="Roboto"/>
                <w:b/>
                <w:sz w:val="18"/>
              </w:rPr>
              <w:t>Failure postcondition:</w:t>
            </w:r>
          </w:p>
          <w:p w:rsidR="000F652E" w:rsidRDefault="000459B2">
            <w:pPr>
              <w:pStyle w:val="TableParagraph"/>
              <w:spacing w:before="0" w:line="214" w:lineRule="exact"/>
              <w:rPr>
                <w:sz w:val="18"/>
              </w:rPr>
            </w:pPr>
            <w:r>
              <w:rPr>
                <w:sz w:val="18"/>
              </w:rPr>
              <w:t>Log file not successfully uploaded and failed.</w:t>
            </w:r>
          </w:p>
        </w:tc>
      </w:tr>
    </w:tbl>
    <w:p w:rsidR="000F652E" w:rsidRDefault="00525094">
      <w:pPr>
        <w:pStyle w:val="BodyText"/>
        <w:rPr>
          <w:rFonts w:ascii="Roboto"/>
          <w:i/>
          <w:sz w:val="17"/>
        </w:rPr>
      </w:pPr>
      <w:r w:rsidRPr="00525094">
        <w:pict>
          <v:shape id="_x0000_s1630" type="#_x0000_t202" style="position:absolute;margin-left:124.1pt;margin-top:13.65pt;width:82pt;height:19.45pt;z-index:-14977536;mso-wrap-distance-left:0;mso-wrap-distance-right:0;mso-position-horizontal-relative:page;mso-position-vertical-relative:text" fillcolor="#fefecd" strokecolor="#a70036" strokeweight=".33886mm">
            <v:textbox inset="0,0,0,0">
              <w:txbxContent>
                <w:p w:rsidR="000459B2" w:rsidRDefault="000459B2">
                  <w:pPr>
                    <w:pStyle w:val="BodyText"/>
                    <w:spacing w:before="77"/>
                    <w:ind w:left="80"/>
                    <w:rPr>
                      <w:rFonts w:ascii="Arial"/>
                    </w:rPr>
                  </w:pPr>
                  <w:r>
                    <w:rPr>
                      <w:rFonts w:ascii="Arial"/>
                      <w:w w:val="110"/>
                    </w:rPr>
                    <w:t>Charging Station</w:t>
                  </w:r>
                </w:p>
              </w:txbxContent>
            </v:textbox>
            <w10:wrap type="topAndBottom" anchorx="page"/>
          </v:shape>
        </w:pict>
      </w:r>
      <w:r w:rsidRPr="00525094">
        <w:pict>
          <v:shape id="_x0000_s1629" type="#_x0000_t202" style="position:absolute;margin-left:440.45pt;margin-top:13.65pt;width:34.6pt;height:19.45pt;z-index:-14977024;mso-wrap-distance-left:0;mso-wrap-distance-right:0;mso-position-horizontal-relative:page;mso-position-vertical-relative:text" fillcolor="#fefecd" strokecolor="#a70036" strokeweight=".33886mm">
            <v:textbox inset="0,0,0,0">
              <w:txbxContent>
                <w:p w:rsidR="000459B2" w:rsidRDefault="000459B2">
                  <w:pPr>
                    <w:pStyle w:val="BodyText"/>
                    <w:spacing w:before="77"/>
                    <w:ind w:left="80"/>
                    <w:rPr>
                      <w:rFonts w:ascii="Arial"/>
                    </w:rPr>
                  </w:pPr>
                  <w:r>
                    <w:rPr>
                      <w:rFonts w:ascii="Arial"/>
                    </w:rPr>
                    <w:t>CSMS</w:t>
                  </w:r>
                </w:p>
              </w:txbxContent>
            </v:textbox>
            <w10:wrap type="topAndBottom" anchorx="page"/>
          </v:shape>
        </w:pict>
      </w:r>
    </w:p>
    <w:p w:rsidR="000F652E" w:rsidRDefault="00525094">
      <w:pPr>
        <w:pStyle w:val="BodyText"/>
        <w:ind w:left="1785"/>
        <w:rPr>
          <w:rFonts w:ascii="Roboto"/>
          <w:sz w:val="20"/>
        </w:rPr>
      </w:pPr>
      <w:r>
        <w:rPr>
          <w:rFonts w:ascii="Roboto"/>
          <w:sz w:val="20"/>
        </w:rPr>
      </w:r>
      <w:r>
        <w:rPr>
          <w:rFonts w:ascii="Roboto"/>
          <w:sz w:val="20"/>
        </w:rPr>
        <w:pict>
          <v:group id="_x0000_s1599" style="width:343.25pt;height:174.9pt;mso-position-horizontal-relative:char;mso-position-vertical-relative:line" coordsize="6865,3498">
            <v:shape id="_x0000_s1628" style="position:absolute;left:877;top:397;width:129;height:2868" coordorigin="877,397" coordsize="129,2868" o:spt="100" adj="0,,0" path="m877,770r128,l1005,397r-128,l877,770xm877,2018r128,l1005,1644r-128,l877,2018xm877,3265r128,l1005,2892r-128,l877,3265xe" filled="f" strokecolor="#a70036" strokeweight=".22592mm">
              <v:stroke joinstyle="round"/>
              <v:formulas/>
              <v:path arrowok="t" o:connecttype="segments"/>
            </v:shape>
            <v:shape id="_x0000_s1627" style="position:absolute;left:941;width:2;height:3498" coordorigin="941" coordsize="0,3498" o:spt="100" adj="0,,0" path="m941,3265r,232m941,2018r,874m941,770r,874m941,r,397e" filled="f" strokecolor="#a70036" strokeweight=".22592mm">
              <v:stroke dashstyle="longDash" joinstyle="round"/>
              <v:formulas/>
              <v:path arrowok="t" o:connecttype="segments"/>
            </v:shape>
            <v:shape id="_x0000_s1626" style="position:absolute;left:877;top:397;width:129;height:2868" coordorigin="877,397" coordsize="129,2868" o:spt="100" adj="0,,0" path="m877,770r128,l1005,397r-128,l877,770xm877,2018r128,l1005,1644r-128,l877,2018xm877,3265r128,l1005,2892r-128,l877,3265xe" filled="f" strokecolor="#a70036" strokeweight=".22592mm">
              <v:stroke joinstyle="round"/>
              <v:formulas/>
              <v:path arrowok="t" o:connecttype="segments"/>
            </v:shape>
            <v:shape id="_x0000_s1625" style="position:absolute;left:1018;top:345;width:129;height:103" coordorigin="1018,346" coordsize="129,103" path="m1146,346r-128,51l1146,448r-51,-51l1146,346xe" fillcolor="#a70036" stroked="f">
              <v:path arrowok="t"/>
            </v:shape>
            <v:shape id="_x0000_s1624" style="position:absolute;left:1018;top:345;width:5841;height:2920" coordorigin="1018,346" coordsize="5841,2920" o:spt="100" adj="0,,0" path="m1146,346r-128,51l1146,448r-51,-51l1146,346xm6730,770r128,l6858,397r-128,l6730,770xm6730,2018r128,l6858,1644r-128,l6730,2018xm6730,3265r128,l6858,2892r-128,l6730,3265xe" filled="f" strokecolor="#a70036" strokeweight=".22592mm">
              <v:stroke joinstyle="round"/>
              <v:formulas/>
              <v:path arrowok="t" o:connecttype="segments"/>
            </v:shape>
            <v:shape id="_x0000_s1623" style="position:absolute;left:6794;width:2;height:3498" coordorigin="6794" coordsize="0,3498" o:spt="100" adj="0,,0" path="m6794,3265r,232m6794,2018r,874m6794,770r,874m6794,r,397e" filled="f" strokecolor="#a70036" strokeweight=".22592mm">
              <v:stroke dashstyle="longDash" joinstyle="round"/>
              <v:formulas/>
              <v:path arrowok="t" o:connecttype="segments"/>
            </v:shape>
            <v:shape id="_x0000_s1622" style="position:absolute;left:1069;top:397;width:5789;height:2868" coordorigin="1069,397" coordsize="5789,2868" o:spt="100" adj="0,,0" path="m6730,770r128,l6858,397r-128,l6730,770xm6730,2018r128,l6858,1644r-128,l6730,2018xm6730,3265r128,l6858,2892r-128,l6730,3265xm1069,397r5649,e" filled="f" strokecolor="#a70036" strokeweight=".22592mm">
              <v:stroke joinstyle="round"/>
              <v:formulas/>
              <v:path arrowok="t" o:connecttype="segments"/>
            </v:shape>
            <v:shape id="_x0000_s1621" type="#_x0000_t75" style="position:absolute;left:6634;top:712;width:141;height:116">
              <v:imagedata r:id="rId86" o:title=""/>
            </v:shape>
            <v:line id="_x0000_s1620" style="position:absolute" from="941,770" to="6718,770" strokecolor="#a70036" strokeweight=".22592mm">
              <v:stroke dashstyle="longDash"/>
            </v:line>
            <v:shape id="_x0000_s1619" style="position:absolute;left:6;top:938;width:1819;height:321" coordorigin="6,938" coordsize="1819,321" path="m1697,938l6,938r,321l1825,1259r,-193l1697,938xe" fillcolor="#fafa77" stroked="f">
              <v:path arrowok="t"/>
            </v:shape>
            <v:shape id="_x0000_s1618" style="position:absolute;left:6;top:938;width:1819;height:321" coordorigin="6,938" coordsize="1819,321" o:spt="100" adj="0,,0" path="m6,938r,321l1825,1259r,-193l1697,938,6,938xm1697,938r,128m1825,1066r-128,e" filled="f" strokecolor="#a70036" strokeweight=".22592mm">
              <v:stroke joinstyle="round"/>
              <v:formulas/>
              <v:path arrowok="t" o:connecttype="segments"/>
            </v:shape>
            <v:shape id="_x0000_s1617" type="#_x0000_t75" style="position:absolute;left:6570;top:1586;width:141;height:116">
              <v:imagedata r:id="rId145" o:title=""/>
            </v:shape>
            <v:line id="_x0000_s1616" style="position:absolute" from="1005,1644" to="6653,1644" strokecolor="#a70036" strokeweight=".22592mm"/>
            <v:shape id="_x0000_s1615" type="#_x0000_t75" style="position:absolute;left:947;top:1959;width:141;height:116">
              <v:imagedata r:id="rId85" o:title=""/>
            </v:shape>
            <v:line id="_x0000_s1614" style="position:absolute" from="1005,2018" to="6782,2018" strokecolor="#a70036" strokeweight=".22592mm">
              <v:stroke dashstyle="longDash"/>
            </v:line>
            <v:shape id="_x0000_s1613" style="position:absolute;left:19;top:2185;width:1781;height:321" coordorigin="19,2186" coordsize="1781,321" path="m1671,2186r-1652,l19,2506r1780,l1799,2314,1671,2186xe" fillcolor="#fafa77" stroked="f">
              <v:path arrowok="t"/>
            </v:shape>
            <v:shape id="_x0000_s1612" style="position:absolute;left:19;top:2185;width:1781;height:321" coordorigin="19,2186" coordsize="1781,321" o:spt="100" adj="0,,0" path="m19,2186r,320l1799,2506r,-192l1671,2186r-1652,xm1671,2186r,128m1799,2314r-128,e" filled="f" strokecolor="#a70036" strokeweight=".22592mm">
              <v:stroke joinstyle="round"/>
              <v:formulas/>
              <v:path arrowok="t" o:connecttype="segments"/>
            </v:shape>
            <v:shape id="_x0000_s1611" type="#_x0000_t75" style="position:absolute;left:6570;top:2834;width:141;height:116">
              <v:imagedata r:id="rId83" o:title=""/>
            </v:shape>
            <v:line id="_x0000_s1610" style="position:absolute" from="1005,2892" to="6653,2892" strokecolor="#a70036" strokeweight=".22592mm"/>
            <v:shape id="_x0000_s1609" type="#_x0000_t75" style="position:absolute;left:947;top:3207;width:141;height:116">
              <v:imagedata r:id="rId120" o:title=""/>
            </v:shape>
            <v:line id="_x0000_s1608" style="position:absolute" from="1005,3265" to="6782,3265" strokecolor="#a70036" strokeweight=".22592mm">
              <v:stroke dashstyle="longDash"/>
            </v:line>
            <v:shape id="_x0000_s1607" type="#_x0000_t202" style="position:absolute;left:1223;top:183;width:2032;height:186" filled="f" stroked="f">
              <v:textbox inset="0,0,0,0">
                <w:txbxContent>
                  <w:p w:rsidR="000459B2" w:rsidRDefault="000459B2">
                    <w:pPr>
                      <w:rPr>
                        <w:rFonts w:ascii="Arial"/>
                        <w:sz w:val="16"/>
                      </w:rPr>
                    </w:pPr>
                    <w:r>
                      <w:rPr>
                        <w:rFonts w:ascii="Arial"/>
                        <w:w w:val="110"/>
                        <w:sz w:val="16"/>
                      </w:rPr>
                      <w:t>GetLogRequest(logType)</w:t>
                    </w:r>
                  </w:p>
                </w:txbxContent>
              </v:textbox>
            </v:shape>
            <v:shape id="_x0000_s1606" type="#_x0000_t202" style="position:absolute;left:83;top:1006;width:843;height:186" filled="f" stroked="f">
              <v:textbox inset="0,0,0,0">
                <w:txbxContent>
                  <w:p w:rsidR="000459B2" w:rsidRDefault="000459B2">
                    <w:pPr>
                      <w:rPr>
                        <w:rFonts w:ascii="Arial"/>
                        <w:sz w:val="16"/>
                      </w:rPr>
                    </w:pPr>
                    <w:r>
                      <w:rPr>
                        <w:rFonts w:ascii="Arial"/>
                        <w:w w:val="115"/>
                        <w:sz w:val="16"/>
                      </w:rPr>
                      <w:t>Uploading</w:t>
                    </w:r>
                  </w:p>
                </w:txbxContent>
              </v:textbox>
            </v:shape>
            <v:shape id="_x0000_s1605" type="#_x0000_t202" style="position:absolute;left:96;top:2253;width:803;height:186" filled="f" stroked="f">
              <v:textbox inset="0,0,0,0">
                <w:txbxContent>
                  <w:p w:rsidR="000459B2" w:rsidRDefault="000459B2">
                    <w:pPr>
                      <w:rPr>
                        <w:rFonts w:ascii="Arial"/>
                        <w:sz w:val="16"/>
                      </w:rPr>
                    </w:pPr>
                    <w:r>
                      <w:rPr>
                        <w:rFonts w:ascii="Arial"/>
                        <w:w w:val="115"/>
                        <w:sz w:val="16"/>
                      </w:rPr>
                      <w:t>Uploaded</w:t>
                    </w:r>
                  </w:p>
                </w:txbxContent>
              </v:textbox>
            </v:shape>
            <v:shape id="_x0000_s1604" type="#_x0000_t202" style="position:absolute;left:915;top:2898;width:5841;height:361" filled="f" stroked="f">
              <v:textbox inset="0,0,0,0">
                <w:txbxContent>
                  <w:p w:rsidR="000459B2" w:rsidRDefault="000459B2">
                    <w:pPr>
                      <w:spacing w:before="153"/>
                      <w:ind w:left="243"/>
                      <w:rPr>
                        <w:rFonts w:ascii="Arial"/>
                        <w:sz w:val="16"/>
                      </w:rPr>
                    </w:pPr>
                    <w:r>
                      <w:rPr>
                        <w:rFonts w:ascii="Arial"/>
                        <w:w w:val="115"/>
                        <w:sz w:val="16"/>
                      </w:rPr>
                      <w:t>LogStatusNotificationResponse()</w:t>
                    </w:r>
                  </w:p>
                </w:txbxContent>
              </v:textbox>
            </v:shape>
            <v:shape id="_x0000_s1603" type="#_x0000_t202" style="position:absolute;left:915;top:2023;width:5841;height:862" filled="f" stroked="f">
              <v:textbox inset="0,0,0,0">
                <w:txbxContent>
                  <w:p w:rsidR="000459B2" w:rsidRDefault="000459B2">
                    <w:pPr>
                      <w:spacing w:before="6"/>
                      <w:rPr>
                        <w:rFonts w:ascii="Roboto"/>
                        <w:i/>
                        <w:sz w:val="17"/>
                      </w:rPr>
                    </w:pPr>
                  </w:p>
                  <w:p w:rsidR="000459B2" w:rsidRDefault="000459B2">
                    <w:pPr>
                      <w:ind w:left="13"/>
                      <w:rPr>
                        <w:rFonts w:ascii="Arial"/>
                        <w:sz w:val="16"/>
                      </w:rPr>
                    </w:pPr>
                    <w:r>
                      <w:rPr>
                        <w:rFonts w:ascii="Arial"/>
                        <w:w w:val="115"/>
                        <w:sz w:val="16"/>
                      </w:rPr>
                      <w:t>log file...</w:t>
                    </w:r>
                  </w:p>
                  <w:p w:rsidR="000459B2" w:rsidRDefault="000459B2">
                    <w:pPr>
                      <w:spacing w:before="10"/>
                      <w:rPr>
                        <w:rFonts w:ascii="Arial"/>
                        <w:sz w:val="20"/>
                      </w:rPr>
                    </w:pPr>
                  </w:p>
                  <w:p w:rsidR="000459B2" w:rsidRDefault="000459B2">
                    <w:pPr>
                      <w:ind w:left="179"/>
                      <w:rPr>
                        <w:rFonts w:ascii="Arial"/>
                        <w:sz w:val="16"/>
                      </w:rPr>
                    </w:pPr>
                    <w:r>
                      <w:rPr>
                        <w:rFonts w:ascii="Arial"/>
                        <w:w w:val="115"/>
                        <w:sz w:val="16"/>
                      </w:rPr>
                      <w:t>LogStatusNotificationRequest(status = Uploaded, requestId = 123)</w:t>
                    </w:r>
                  </w:p>
                </w:txbxContent>
              </v:textbox>
            </v:shape>
            <v:shape id="_x0000_s1602" type="#_x0000_t202" style="position:absolute;left:915;top:1650;width:5841;height:361" filled="f" stroked="f">
              <v:textbox inset="0,0,0,0">
                <w:txbxContent>
                  <w:p w:rsidR="000459B2" w:rsidRDefault="000459B2">
                    <w:pPr>
                      <w:spacing w:before="153"/>
                      <w:ind w:left="243"/>
                      <w:rPr>
                        <w:rFonts w:ascii="Arial"/>
                        <w:sz w:val="16"/>
                      </w:rPr>
                    </w:pPr>
                    <w:r>
                      <w:rPr>
                        <w:rFonts w:ascii="Arial"/>
                        <w:w w:val="115"/>
                        <w:sz w:val="16"/>
                      </w:rPr>
                      <w:t>LogStatusNotificationResponse()</w:t>
                    </w:r>
                  </w:p>
                </w:txbxContent>
              </v:textbox>
            </v:shape>
            <v:shape id="_x0000_s1601" type="#_x0000_t202" style="position:absolute;left:915;top:776;width:5841;height:862" filled="f" stroked="f">
              <v:textbox inset="0,0,0,0">
                <w:txbxContent>
                  <w:p w:rsidR="000459B2" w:rsidRDefault="000459B2">
                    <w:pPr>
                      <w:spacing w:before="6"/>
                      <w:rPr>
                        <w:rFonts w:ascii="Roboto"/>
                        <w:i/>
                        <w:sz w:val="17"/>
                      </w:rPr>
                    </w:pPr>
                  </w:p>
                  <w:p w:rsidR="000459B2" w:rsidRDefault="000459B2">
                    <w:pPr>
                      <w:ind w:left="40"/>
                      <w:rPr>
                        <w:rFonts w:ascii="Arial"/>
                        <w:sz w:val="16"/>
                      </w:rPr>
                    </w:pPr>
                    <w:r>
                      <w:rPr>
                        <w:rFonts w:ascii="Arial"/>
                        <w:w w:val="115"/>
                        <w:sz w:val="16"/>
                      </w:rPr>
                      <w:t>log file...</w:t>
                    </w:r>
                  </w:p>
                  <w:p w:rsidR="000459B2" w:rsidRDefault="000459B2">
                    <w:pPr>
                      <w:spacing w:before="10"/>
                      <w:rPr>
                        <w:rFonts w:ascii="Arial"/>
                        <w:sz w:val="20"/>
                      </w:rPr>
                    </w:pPr>
                  </w:p>
                  <w:p w:rsidR="000459B2" w:rsidRDefault="000459B2">
                    <w:pPr>
                      <w:ind w:left="179"/>
                      <w:rPr>
                        <w:rFonts w:ascii="Arial"/>
                        <w:sz w:val="16"/>
                      </w:rPr>
                    </w:pPr>
                    <w:r>
                      <w:rPr>
                        <w:rFonts w:ascii="Arial"/>
                        <w:w w:val="115"/>
                        <w:sz w:val="16"/>
                      </w:rPr>
                      <w:t>LogStatusNotificationRequest(status = Uploading, requestId = 123)</w:t>
                    </w:r>
                  </w:p>
                </w:txbxContent>
              </v:textbox>
            </v:shape>
            <v:shape id="_x0000_s1600" type="#_x0000_t202" style="position:absolute;left:915;top:403;width:5841;height:361" filled="f" stroked="f">
              <v:textbox inset="0,0,0,0">
                <w:txbxContent>
                  <w:p w:rsidR="000459B2" w:rsidRDefault="000459B2">
                    <w:pPr>
                      <w:spacing w:before="153"/>
                      <w:ind w:left="115"/>
                      <w:rPr>
                        <w:rFonts w:ascii="Arial"/>
                        <w:sz w:val="16"/>
                      </w:rPr>
                    </w:pPr>
                    <w:r>
                      <w:rPr>
                        <w:rFonts w:ascii="Arial"/>
                        <w:w w:val="115"/>
                        <w:sz w:val="16"/>
                      </w:rPr>
                      <w:t>GetLogResponse(fileName)</w:t>
                    </w:r>
                  </w:p>
                </w:txbxContent>
              </v:textbox>
            </v:shape>
            <w10:wrap type="none"/>
            <w10:anchorlock/>
          </v:group>
        </w:pict>
      </w:r>
    </w:p>
    <w:p w:rsidR="000F652E" w:rsidRDefault="000459B2">
      <w:pPr>
        <w:spacing w:before="32"/>
        <w:ind w:left="120"/>
        <w:rPr>
          <w:rFonts w:ascii="Roboto"/>
          <w:i/>
          <w:sz w:val="18"/>
        </w:rPr>
      </w:pPr>
      <w:r>
        <w:rPr>
          <w:rFonts w:ascii="Roboto"/>
          <w:i/>
          <w:sz w:val="18"/>
        </w:rPr>
        <w:t>Figure 130. Sequence Diagram: Get Diagnostics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When the upload fails and the transfer protocol supports "resume" the Charging Station is RECOMMENDED to try to resume before aborting the upload.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4742"/>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80"/>
              <w:rPr>
                <w:sz w:val="18"/>
              </w:rPr>
            </w:pPr>
            <w:r>
              <w:rPr>
                <w:sz w:val="18"/>
              </w:rPr>
              <w:t>As an example in this use case the requestId = 123, but this could be any value.</w:t>
            </w:r>
          </w:p>
          <w:p w:rsidR="000F652E" w:rsidRDefault="000F652E">
            <w:pPr>
              <w:pStyle w:val="TableParagraph"/>
              <w:spacing w:before="8"/>
              <w:ind w:left="0"/>
              <w:rPr>
                <w:rFonts w:ascii="Roboto"/>
                <w:i/>
                <w:sz w:val="20"/>
              </w:rPr>
            </w:pPr>
          </w:p>
          <w:p w:rsidR="000F652E" w:rsidRDefault="000459B2">
            <w:pPr>
              <w:pStyle w:val="TableParagraph"/>
              <w:spacing w:before="0"/>
              <w:ind w:right="17"/>
              <w:rPr>
                <w:sz w:val="18"/>
              </w:rPr>
            </w:pPr>
            <w:r>
              <w:rPr>
                <w:sz w:val="18"/>
              </w:rPr>
              <w:t>When a Charging Station is requested to upload a log file, the CSMS supplies in the request an URL where the Charging Station SHALL upload the file. The URL also contains the protocol which</w:t>
            </w:r>
          </w:p>
          <w:p w:rsidR="000F652E" w:rsidRDefault="000459B2">
            <w:pPr>
              <w:pStyle w:val="TableParagraph"/>
              <w:spacing w:before="56"/>
              <w:rPr>
                <w:sz w:val="18"/>
              </w:rPr>
            </w:pPr>
            <w:r>
              <w:rPr>
                <w:sz w:val="18"/>
              </w:rPr>
              <w:t>must be used to upload the file.</w:t>
            </w:r>
          </w:p>
          <w:p w:rsidR="000F652E" w:rsidRDefault="000F652E">
            <w:pPr>
              <w:pStyle w:val="TableParagraph"/>
              <w:spacing w:before="12"/>
              <w:ind w:left="0"/>
              <w:rPr>
                <w:rFonts w:ascii="Roboto"/>
                <w:i/>
                <w:sz w:val="20"/>
              </w:rPr>
            </w:pPr>
          </w:p>
          <w:p w:rsidR="000F652E" w:rsidRDefault="000459B2">
            <w:pPr>
              <w:pStyle w:val="TableParagraph"/>
              <w:spacing w:before="0" w:line="232" w:lineRule="auto"/>
              <w:ind w:right="6"/>
              <w:rPr>
                <w:sz w:val="18"/>
              </w:rPr>
            </w:pPr>
            <w:r>
              <w:rPr>
                <w:sz w:val="18"/>
              </w:rPr>
              <w:t xml:space="preserve">It is recommended that the log file is uploaded via FTP or FTPS. FTP(S) is better optimized for large binary data than HTTP. Also FTP(S) has the ability to resume uploads. In case an upload is interrupted, the Charging Station can resume uploading after the part it already has uploaded. The FTP URL is of format: </w:t>
            </w:r>
            <w:r>
              <w:rPr>
                <w:rFonts w:ascii="Roboto"/>
                <w:i/>
                <w:sz w:val="18"/>
              </w:rPr>
              <w:t>ftp:</w:t>
            </w:r>
            <w:r>
              <w:rPr>
                <w:sz w:val="18"/>
              </w:rPr>
              <w:t>//</w:t>
            </w:r>
            <w:r>
              <w:rPr>
                <w:rFonts w:ascii="Roboto"/>
                <w:i/>
                <w:sz w:val="18"/>
              </w:rPr>
              <w:t>User</w:t>
            </w:r>
            <w:r>
              <w:rPr>
                <w:sz w:val="18"/>
              </w:rPr>
              <w:t>:</w:t>
            </w:r>
            <w:r>
              <w:rPr>
                <w:rFonts w:ascii="Roboto"/>
                <w:i/>
                <w:sz w:val="18"/>
              </w:rPr>
              <w:t>password</w:t>
            </w:r>
            <w:r>
              <w:rPr>
                <w:sz w:val="18"/>
              </w:rPr>
              <w:t>@</w:t>
            </w:r>
            <w:r>
              <w:rPr>
                <w:rFonts w:ascii="Roboto"/>
                <w:i/>
                <w:sz w:val="18"/>
              </w:rPr>
              <w:t>host</w:t>
            </w:r>
            <w:r>
              <w:rPr>
                <w:sz w:val="18"/>
              </w:rPr>
              <w:t>:</w:t>
            </w:r>
            <w:r>
              <w:rPr>
                <w:rFonts w:ascii="Roboto"/>
                <w:i/>
                <w:sz w:val="18"/>
              </w:rPr>
              <w:t>port</w:t>
            </w:r>
            <w:r>
              <w:rPr>
                <w:sz w:val="18"/>
              </w:rPr>
              <w:t>/</w:t>
            </w:r>
            <w:r>
              <w:rPr>
                <w:rFonts w:ascii="Roboto"/>
                <w:i/>
                <w:sz w:val="18"/>
              </w:rPr>
              <w:t xml:space="preserve">path </w:t>
            </w:r>
            <w:r>
              <w:rPr>
                <w:sz w:val="18"/>
              </w:rPr>
              <w:t xml:space="preserve">in which the parts </w:t>
            </w:r>
            <w:r>
              <w:rPr>
                <w:rFonts w:ascii="Roboto"/>
                <w:i/>
                <w:sz w:val="18"/>
              </w:rPr>
              <w:t>User</w:t>
            </w:r>
            <w:r>
              <w:rPr>
                <w:sz w:val="18"/>
              </w:rPr>
              <w:t>:</w:t>
            </w:r>
            <w:r>
              <w:rPr>
                <w:rFonts w:ascii="Roboto"/>
                <w:i/>
                <w:sz w:val="18"/>
              </w:rPr>
              <w:t>password</w:t>
            </w:r>
            <w:r>
              <w:rPr>
                <w:sz w:val="18"/>
              </w:rPr>
              <w:t>@,</w:t>
            </w:r>
          </w:p>
          <w:p w:rsidR="000F652E" w:rsidRDefault="000459B2">
            <w:pPr>
              <w:pStyle w:val="TableParagraph"/>
              <w:spacing w:before="38"/>
              <w:rPr>
                <w:sz w:val="18"/>
              </w:rPr>
            </w:pPr>
            <w:r>
              <w:rPr>
                <w:sz w:val="18"/>
              </w:rPr>
              <w:t>:</w:t>
            </w:r>
            <w:r>
              <w:rPr>
                <w:rFonts w:ascii="Roboto"/>
                <w:i/>
                <w:sz w:val="18"/>
              </w:rPr>
              <w:t xml:space="preserve">password </w:t>
            </w:r>
            <w:r>
              <w:rPr>
                <w:sz w:val="18"/>
              </w:rPr>
              <w:t>or :</w:t>
            </w:r>
            <w:r>
              <w:rPr>
                <w:rFonts w:ascii="Roboto"/>
                <w:i/>
                <w:sz w:val="18"/>
              </w:rPr>
              <w:t xml:space="preserve">port </w:t>
            </w:r>
            <w:r>
              <w:rPr>
                <w:sz w:val="18"/>
              </w:rPr>
              <w:t>may be excluded.</w:t>
            </w:r>
          </w:p>
          <w:p w:rsidR="000F652E" w:rsidRDefault="000F652E">
            <w:pPr>
              <w:pStyle w:val="TableParagraph"/>
              <w:spacing w:before="4"/>
              <w:ind w:left="0"/>
              <w:rPr>
                <w:rFonts w:ascii="Roboto"/>
                <w:i/>
                <w:sz w:val="20"/>
              </w:rPr>
            </w:pPr>
          </w:p>
          <w:p w:rsidR="000F652E" w:rsidRDefault="000459B2">
            <w:pPr>
              <w:pStyle w:val="TableParagraph"/>
              <w:spacing w:before="0" w:line="302" w:lineRule="auto"/>
              <w:rPr>
                <w:rFonts w:ascii="Courier New"/>
                <w:sz w:val="18"/>
              </w:rPr>
            </w:pPr>
            <w:r>
              <w:rPr>
                <w:sz w:val="18"/>
              </w:rPr>
              <w:t xml:space="preserve">The Charging Station has a required Configuration Variable that reports which file transfer protocols it supports: </w:t>
            </w:r>
            <w:hyperlink w:anchor="_bookmark729" w:history="1">
              <w:r>
                <w:rPr>
                  <w:rFonts w:ascii="Courier New"/>
                  <w:color w:val="0000ED"/>
                  <w:sz w:val="18"/>
                </w:rPr>
                <w:t>FileTransferProtocols</w:t>
              </w:r>
            </w:hyperlink>
          </w:p>
          <w:p w:rsidR="000F652E" w:rsidRDefault="000F652E">
            <w:pPr>
              <w:pStyle w:val="TableParagraph"/>
              <w:spacing w:before="11"/>
              <w:ind w:left="0"/>
              <w:rPr>
                <w:rFonts w:ascii="Roboto"/>
                <w:i/>
                <w:sz w:val="19"/>
              </w:rPr>
            </w:pPr>
          </w:p>
          <w:p w:rsidR="000F652E" w:rsidRDefault="000459B2">
            <w:pPr>
              <w:pStyle w:val="TableParagraph"/>
              <w:spacing w:before="0"/>
              <w:rPr>
                <w:sz w:val="18"/>
              </w:rPr>
            </w:pPr>
            <w:r>
              <w:rPr>
                <w:sz w:val="18"/>
              </w:rPr>
              <w:t>The format of the log file is not prescribed.</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FTP needs to be able to use Passive FTP, to be able to transverse over as much different typologies as possible.</w:t>
            </w:r>
          </w:p>
        </w:tc>
      </w:tr>
    </w:tbl>
    <w:p w:rsidR="000F652E" w:rsidRDefault="000F652E">
      <w:pPr>
        <w:pStyle w:val="BodyText"/>
        <w:spacing w:before="2"/>
        <w:rPr>
          <w:rFonts w:ascii="Roboto"/>
          <w:i/>
          <w:sz w:val="15"/>
        </w:rPr>
      </w:pPr>
    </w:p>
    <w:p w:rsidR="000F652E" w:rsidRDefault="000459B2">
      <w:pPr>
        <w:pStyle w:val="Heading4"/>
        <w:spacing w:before="66"/>
      </w:pPr>
      <w:r>
        <w:t>N01 - Retrieve Log Information - Requirements</w:t>
      </w:r>
    </w:p>
    <w:p w:rsidR="000F652E" w:rsidRDefault="000459B2">
      <w:pPr>
        <w:spacing w:before="224"/>
        <w:ind w:left="120"/>
        <w:rPr>
          <w:rFonts w:ascii="Roboto"/>
          <w:i/>
          <w:sz w:val="18"/>
        </w:rPr>
      </w:pPr>
      <w:r>
        <w:rPr>
          <w:rFonts w:ascii="Roboto"/>
          <w:i/>
          <w:sz w:val="18"/>
        </w:rPr>
        <w:t>Table 215. N01 -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N01.FR.01</w:t>
            </w:r>
          </w:p>
        </w:tc>
        <w:tc>
          <w:tcPr>
            <w:tcW w:w="3140" w:type="dxa"/>
            <w:tcBorders>
              <w:top w:val="single" w:sz="12" w:space="0" w:color="000000"/>
            </w:tcBorders>
          </w:tcPr>
          <w:p w:rsidR="000F652E" w:rsidRDefault="000459B2">
            <w:pPr>
              <w:pStyle w:val="TableParagraph"/>
              <w:spacing w:before="11"/>
              <w:ind w:left="39" w:right="20"/>
              <w:rPr>
                <w:sz w:val="18"/>
              </w:rPr>
            </w:pPr>
            <w:r>
              <w:rPr>
                <w:sz w:val="18"/>
              </w:rPr>
              <w:t xml:space="preserve">Upon receipt of a </w:t>
            </w:r>
            <w:hyperlink w:anchor="_bookmark401" w:history="1">
              <w:r>
                <w:rPr>
                  <w:color w:val="0000ED"/>
                  <w:sz w:val="18"/>
                </w:rPr>
                <w:t xml:space="preserve">GetLogRequest </w:t>
              </w:r>
            </w:hyperlink>
            <w:r>
              <w:rPr>
                <w:sz w:val="18"/>
              </w:rPr>
              <w:t>AND if the requested log information is available</w:t>
            </w:r>
          </w:p>
        </w:tc>
        <w:tc>
          <w:tcPr>
            <w:tcW w:w="4187" w:type="dxa"/>
            <w:tcBorders>
              <w:top w:val="single" w:sz="12" w:space="0" w:color="000000"/>
            </w:tcBorders>
          </w:tcPr>
          <w:p w:rsidR="000F652E" w:rsidRDefault="000459B2">
            <w:pPr>
              <w:pStyle w:val="TableParagraph"/>
              <w:spacing w:before="18" w:line="230" w:lineRule="auto"/>
              <w:ind w:left="39"/>
              <w:rPr>
                <w:sz w:val="18"/>
              </w:rPr>
            </w:pPr>
            <w:r>
              <w:rPr>
                <w:sz w:val="18"/>
              </w:rPr>
              <w:t xml:space="preserve">The Charging Station SHALL respond with a </w:t>
            </w:r>
            <w:hyperlink w:anchor="_bookmark403" w:history="1">
              <w:r>
                <w:rPr>
                  <w:color w:val="0000ED"/>
                  <w:sz w:val="18"/>
                </w:rPr>
                <w:t xml:space="preserve">GetLogResponse </w:t>
              </w:r>
            </w:hyperlink>
            <w:r>
              <w:rPr>
                <w:sz w:val="18"/>
              </w:rPr>
              <w:t xml:space="preserve">stating the name of the file and status </w:t>
            </w:r>
            <w:r>
              <w:rPr>
                <w:rFonts w:ascii="Roboto"/>
                <w:i/>
                <w:sz w:val="18"/>
              </w:rPr>
              <w:t>Accepted</w:t>
            </w:r>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510"/>
        </w:trPr>
        <w:tc>
          <w:tcPr>
            <w:tcW w:w="1047" w:type="dxa"/>
            <w:shd w:val="clear" w:color="auto" w:fill="EDEDED"/>
          </w:tcPr>
          <w:p w:rsidR="000F652E" w:rsidRDefault="000459B2">
            <w:pPr>
              <w:pStyle w:val="TableParagraph"/>
              <w:spacing w:before="21"/>
              <w:ind w:left="78" w:right="50"/>
              <w:jc w:val="center"/>
              <w:rPr>
                <w:sz w:val="18"/>
              </w:rPr>
            </w:pPr>
            <w:r>
              <w:rPr>
                <w:sz w:val="18"/>
              </w:rPr>
              <w:t>N01.FR.02</w:t>
            </w:r>
          </w:p>
        </w:tc>
        <w:tc>
          <w:tcPr>
            <w:tcW w:w="3140" w:type="dxa"/>
            <w:shd w:val="clear" w:color="auto" w:fill="EDEDED"/>
          </w:tcPr>
          <w:p w:rsidR="000F652E" w:rsidRDefault="000459B2">
            <w:pPr>
              <w:pStyle w:val="TableParagraph"/>
              <w:spacing w:before="21"/>
              <w:ind w:left="39"/>
              <w:rPr>
                <w:sz w:val="18"/>
              </w:rPr>
            </w:pPr>
            <w:r>
              <w:rPr>
                <w:sz w:val="18"/>
              </w:rPr>
              <w:t>N01.FR.01</w:t>
            </w:r>
          </w:p>
        </w:tc>
        <w:tc>
          <w:tcPr>
            <w:tcW w:w="4187" w:type="dxa"/>
            <w:shd w:val="clear" w:color="auto" w:fill="EDEDED"/>
          </w:tcPr>
          <w:p w:rsidR="000F652E" w:rsidRDefault="000459B2">
            <w:pPr>
              <w:pStyle w:val="TableParagraph"/>
              <w:spacing w:before="21"/>
              <w:ind w:left="39" w:right="54"/>
              <w:rPr>
                <w:sz w:val="18"/>
              </w:rPr>
            </w:pPr>
            <w:r>
              <w:rPr>
                <w:sz w:val="18"/>
              </w:rPr>
              <w:t>The Charging Station SHALL start uploading a single log file to the specified location</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055"/>
        </w:trPr>
        <w:tc>
          <w:tcPr>
            <w:tcW w:w="1047" w:type="dxa"/>
          </w:tcPr>
          <w:p w:rsidR="000F652E" w:rsidRDefault="000459B2">
            <w:pPr>
              <w:pStyle w:val="TableParagraph"/>
              <w:spacing w:before="21"/>
              <w:ind w:left="78" w:right="50"/>
              <w:jc w:val="center"/>
              <w:rPr>
                <w:sz w:val="18"/>
              </w:rPr>
            </w:pPr>
            <w:r>
              <w:rPr>
                <w:sz w:val="18"/>
              </w:rPr>
              <w:t>N01.FR.03</w:t>
            </w:r>
          </w:p>
        </w:tc>
        <w:tc>
          <w:tcPr>
            <w:tcW w:w="3140" w:type="dxa"/>
          </w:tcPr>
          <w:p w:rsidR="000F652E" w:rsidRDefault="000459B2">
            <w:pPr>
              <w:pStyle w:val="TableParagraph"/>
              <w:spacing w:before="24" w:line="270" w:lineRule="atLeast"/>
              <w:ind w:left="39" w:right="2233"/>
              <w:rPr>
                <w:sz w:val="18"/>
              </w:rPr>
            </w:pPr>
            <w:r>
              <w:rPr>
                <w:sz w:val="18"/>
              </w:rPr>
              <w:t>N01.FR.02 AND</w:t>
            </w:r>
          </w:p>
          <w:p w:rsidR="000F652E" w:rsidRDefault="000459B2">
            <w:pPr>
              <w:pStyle w:val="TableParagraph"/>
              <w:spacing w:before="16" w:line="220" w:lineRule="auto"/>
              <w:ind w:left="39" w:right="655"/>
              <w:rPr>
                <w:rFonts w:ascii="Roboto"/>
                <w:i/>
                <w:sz w:val="18"/>
              </w:rPr>
            </w:pPr>
            <w:r>
              <w:rPr>
                <w:sz w:val="18"/>
              </w:rPr>
              <w:t xml:space="preserve">The </w:t>
            </w:r>
            <w:hyperlink w:anchor="_bookmark401" w:history="1">
              <w:r>
                <w:rPr>
                  <w:color w:val="0000ED"/>
                  <w:sz w:val="18"/>
                </w:rPr>
                <w:t xml:space="preserve">GetLogRequest </w:t>
              </w:r>
            </w:hyperlink>
            <w:r>
              <w:rPr>
                <w:sz w:val="18"/>
              </w:rPr>
              <w:t xml:space="preserve">contained logType </w:t>
            </w:r>
            <w:r>
              <w:rPr>
                <w:rFonts w:ascii="Roboto"/>
                <w:i/>
                <w:sz w:val="18"/>
              </w:rPr>
              <w:t>SecurityLog</w:t>
            </w:r>
          </w:p>
        </w:tc>
        <w:tc>
          <w:tcPr>
            <w:tcW w:w="4187" w:type="dxa"/>
          </w:tcPr>
          <w:p w:rsidR="000F652E" w:rsidRDefault="000459B2">
            <w:pPr>
              <w:pStyle w:val="TableParagraph"/>
              <w:spacing w:before="21"/>
              <w:ind w:left="39"/>
              <w:rPr>
                <w:sz w:val="18"/>
              </w:rPr>
            </w:pPr>
            <w:r>
              <w:rPr>
                <w:sz w:val="18"/>
              </w:rPr>
              <w:t>The Charging Station SHALL upload its security log</w:t>
            </w:r>
          </w:p>
        </w:tc>
        <w:tc>
          <w:tcPr>
            <w:tcW w:w="2094" w:type="dxa"/>
          </w:tcPr>
          <w:p w:rsidR="000F652E" w:rsidRDefault="000F652E">
            <w:pPr>
              <w:pStyle w:val="TableParagraph"/>
              <w:spacing w:before="0"/>
              <w:ind w:left="0"/>
              <w:rPr>
                <w:rFonts w:ascii="Times New Roman"/>
                <w:sz w:val="18"/>
              </w:rPr>
            </w:pPr>
          </w:p>
        </w:tc>
      </w:tr>
      <w:tr w:rsidR="000F652E">
        <w:trPr>
          <w:trHeight w:val="1055"/>
        </w:trPr>
        <w:tc>
          <w:tcPr>
            <w:tcW w:w="1047" w:type="dxa"/>
            <w:shd w:val="clear" w:color="auto" w:fill="EDEDED"/>
          </w:tcPr>
          <w:p w:rsidR="000F652E" w:rsidRDefault="000459B2">
            <w:pPr>
              <w:pStyle w:val="TableParagraph"/>
              <w:spacing w:before="21"/>
              <w:ind w:left="78" w:right="50"/>
              <w:jc w:val="center"/>
              <w:rPr>
                <w:sz w:val="18"/>
              </w:rPr>
            </w:pPr>
            <w:r>
              <w:rPr>
                <w:sz w:val="18"/>
              </w:rPr>
              <w:t>N01.FR.04</w:t>
            </w:r>
          </w:p>
        </w:tc>
        <w:tc>
          <w:tcPr>
            <w:tcW w:w="3140" w:type="dxa"/>
            <w:shd w:val="clear" w:color="auto" w:fill="EDEDED"/>
          </w:tcPr>
          <w:p w:rsidR="000F652E" w:rsidRDefault="000459B2">
            <w:pPr>
              <w:pStyle w:val="TableParagraph"/>
              <w:spacing w:before="24" w:line="270" w:lineRule="atLeast"/>
              <w:ind w:left="39" w:right="2233"/>
              <w:rPr>
                <w:sz w:val="18"/>
              </w:rPr>
            </w:pPr>
            <w:r>
              <w:rPr>
                <w:sz w:val="18"/>
              </w:rPr>
              <w:t>N01.FR.02 AND</w:t>
            </w:r>
          </w:p>
          <w:p w:rsidR="000F652E" w:rsidRDefault="000459B2">
            <w:pPr>
              <w:pStyle w:val="TableParagraph"/>
              <w:spacing w:before="16" w:line="220" w:lineRule="auto"/>
              <w:ind w:left="39" w:right="655"/>
              <w:rPr>
                <w:rFonts w:ascii="Roboto"/>
                <w:i/>
                <w:sz w:val="18"/>
              </w:rPr>
            </w:pPr>
            <w:r>
              <w:rPr>
                <w:sz w:val="18"/>
              </w:rPr>
              <w:t xml:space="preserve">The </w:t>
            </w:r>
            <w:hyperlink w:anchor="_bookmark401" w:history="1">
              <w:r>
                <w:rPr>
                  <w:color w:val="0000ED"/>
                  <w:sz w:val="18"/>
                </w:rPr>
                <w:t xml:space="preserve">GetLogRequest </w:t>
              </w:r>
            </w:hyperlink>
            <w:r>
              <w:rPr>
                <w:sz w:val="18"/>
              </w:rPr>
              <w:t xml:space="preserve">contained logType </w:t>
            </w:r>
            <w:r>
              <w:rPr>
                <w:rFonts w:ascii="Roboto"/>
                <w:i/>
                <w:sz w:val="18"/>
              </w:rPr>
              <w:t>DiagnosticsLog</w:t>
            </w:r>
          </w:p>
        </w:tc>
        <w:tc>
          <w:tcPr>
            <w:tcW w:w="4187" w:type="dxa"/>
            <w:shd w:val="clear" w:color="auto" w:fill="EDEDED"/>
          </w:tcPr>
          <w:p w:rsidR="000F652E" w:rsidRDefault="000459B2">
            <w:pPr>
              <w:pStyle w:val="TableParagraph"/>
              <w:spacing w:before="21"/>
              <w:ind w:left="39"/>
              <w:rPr>
                <w:sz w:val="18"/>
              </w:rPr>
            </w:pPr>
            <w:r>
              <w:rPr>
                <w:sz w:val="18"/>
              </w:rPr>
              <w:t>The Charging Station SHALL upload its diagnostics.</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8" w:right="50"/>
              <w:jc w:val="center"/>
              <w:rPr>
                <w:sz w:val="18"/>
              </w:rPr>
            </w:pPr>
            <w:r>
              <w:rPr>
                <w:sz w:val="18"/>
              </w:rPr>
              <w:t>N01.FR.05</w:t>
            </w:r>
          </w:p>
        </w:tc>
        <w:tc>
          <w:tcPr>
            <w:tcW w:w="3140" w:type="dxa"/>
          </w:tcPr>
          <w:p w:rsidR="000F652E" w:rsidRDefault="000459B2">
            <w:pPr>
              <w:pStyle w:val="TableParagraph"/>
              <w:spacing w:before="21"/>
              <w:ind w:left="39" w:right="34"/>
              <w:rPr>
                <w:sz w:val="18"/>
              </w:rPr>
            </w:pPr>
            <w:r>
              <w:rPr>
                <w:sz w:val="18"/>
              </w:rPr>
              <w:t xml:space="preserve">Upon receipt of a </w:t>
            </w:r>
            <w:hyperlink w:anchor="_bookmark401" w:history="1">
              <w:r>
                <w:rPr>
                  <w:color w:val="0000ED"/>
                  <w:sz w:val="18"/>
                </w:rPr>
                <w:t xml:space="preserve">GetLogRequest </w:t>
              </w:r>
            </w:hyperlink>
            <w:r>
              <w:rPr>
                <w:sz w:val="18"/>
              </w:rPr>
              <w:t>AND if the requested log information is NOT available</w:t>
            </w:r>
          </w:p>
        </w:tc>
        <w:tc>
          <w:tcPr>
            <w:tcW w:w="4187" w:type="dxa"/>
          </w:tcPr>
          <w:p w:rsidR="000F652E" w:rsidRDefault="000459B2">
            <w:pPr>
              <w:pStyle w:val="TableParagraph"/>
              <w:spacing w:before="35" w:line="220" w:lineRule="auto"/>
              <w:ind w:left="39"/>
              <w:rPr>
                <w:sz w:val="18"/>
              </w:rPr>
            </w:pPr>
            <w:r>
              <w:rPr>
                <w:sz w:val="18"/>
              </w:rPr>
              <w:t xml:space="preserve">The Charging Station SHALL respond with a </w:t>
            </w:r>
            <w:hyperlink w:anchor="_bookmark403" w:history="1">
              <w:r>
                <w:rPr>
                  <w:color w:val="0000ED"/>
                  <w:sz w:val="18"/>
                </w:rPr>
                <w:t xml:space="preserve">GetLogResponse </w:t>
              </w:r>
            </w:hyperlink>
            <w:r>
              <w:rPr>
                <w:sz w:val="18"/>
              </w:rPr>
              <w:t xml:space="preserve">WITH status </w:t>
            </w:r>
            <w:r>
              <w:rPr>
                <w:rFonts w:ascii="Roboto"/>
                <w:i/>
                <w:sz w:val="18"/>
              </w:rPr>
              <w:t>Rejected</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N01.FR.07</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Pr>
                <w:sz w:val="18"/>
              </w:rPr>
            </w:pPr>
            <w:r>
              <w:rPr>
                <w:sz w:val="18"/>
              </w:rPr>
              <w:t xml:space="preserve">Every </w:t>
            </w:r>
            <w:hyperlink w:anchor="_bookmark432" w:history="1">
              <w:r>
                <w:rPr>
                  <w:color w:val="0000ED"/>
                  <w:sz w:val="18"/>
                </w:rPr>
                <w:t xml:space="preserve">LogStatusNotificationRequest </w:t>
              </w:r>
            </w:hyperlink>
            <w:r>
              <w:rPr>
                <w:sz w:val="18"/>
              </w:rPr>
              <w:t xml:space="preserve">sent for a log upload SHALL contain the same requestId as the </w:t>
            </w:r>
            <w:hyperlink w:anchor="_bookmark401" w:history="1">
              <w:r>
                <w:rPr>
                  <w:color w:val="0000ED"/>
                  <w:sz w:val="18"/>
                </w:rPr>
                <w:t xml:space="preserve">GetLogRequest </w:t>
              </w:r>
            </w:hyperlink>
            <w:r>
              <w:rPr>
                <w:sz w:val="18"/>
              </w:rPr>
              <w:t>that started this log upload.</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726"/>
        </w:trPr>
        <w:tc>
          <w:tcPr>
            <w:tcW w:w="1047" w:type="dxa"/>
          </w:tcPr>
          <w:p w:rsidR="000F652E" w:rsidRDefault="000459B2">
            <w:pPr>
              <w:pStyle w:val="TableParagraph"/>
              <w:spacing w:before="21"/>
              <w:ind w:left="78" w:right="50"/>
              <w:jc w:val="center"/>
              <w:rPr>
                <w:sz w:val="18"/>
              </w:rPr>
            </w:pPr>
            <w:r>
              <w:rPr>
                <w:sz w:val="18"/>
              </w:rPr>
              <w:t>N01.FR.08</w:t>
            </w:r>
          </w:p>
        </w:tc>
        <w:tc>
          <w:tcPr>
            <w:tcW w:w="3140" w:type="dxa"/>
          </w:tcPr>
          <w:p w:rsidR="000F652E" w:rsidRDefault="000459B2">
            <w:pPr>
              <w:pStyle w:val="TableParagraph"/>
              <w:spacing w:before="21"/>
              <w:ind w:left="39"/>
              <w:rPr>
                <w:sz w:val="18"/>
              </w:rPr>
            </w:pPr>
            <w:r>
              <w:rPr>
                <w:sz w:val="18"/>
              </w:rPr>
              <w:t>When uploading a log document is started</w:t>
            </w:r>
          </w:p>
        </w:tc>
        <w:tc>
          <w:tcPr>
            <w:tcW w:w="4187" w:type="dxa"/>
          </w:tcPr>
          <w:p w:rsidR="000F652E" w:rsidRDefault="000459B2">
            <w:pPr>
              <w:pStyle w:val="TableParagraph"/>
              <w:spacing w:before="28" w:line="230" w:lineRule="auto"/>
              <w:ind w:left="39"/>
              <w:rPr>
                <w:sz w:val="18"/>
              </w:rPr>
            </w:pPr>
            <w:r>
              <w:rPr>
                <w:sz w:val="18"/>
              </w:rPr>
              <w:t xml:space="preserve">The Charging Station SHALL send a </w:t>
            </w:r>
            <w:hyperlink w:anchor="_bookmark432" w:history="1">
              <w:r>
                <w:rPr>
                  <w:color w:val="0000ED"/>
                  <w:sz w:val="18"/>
                </w:rPr>
                <w:t xml:space="preserve">LogStatusNotificationRequest </w:t>
              </w:r>
            </w:hyperlink>
            <w:r>
              <w:rPr>
                <w:sz w:val="18"/>
              </w:rPr>
              <w:t xml:space="preserve">with status </w:t>
            </w:r>
            <w:r>
              <w:rPr>
                <w:rFonts w:ascii="Roboto"/>
                <w:i/>
                <w:sz w:val="18"/>
              </w:rPr>
              <w:t>Uploading</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726"/>
        </w:trPr>
        <w:tc>
          <w:tcPr>
            <w:tcW w:w="1047" w:type="dxa"/>
            <w:shd w:val="clear" w:color="auto" w:fill="EDEDED"/>
          </w:tcPr>
          <w:p w:rsidR="000F652E" w:rsidRDefault="000459B2">
            <w:pPr>
              <w:pStyle w:val="TableParagraph"/>
              <w:spacing w:before="21"/>
              <w:ind w:left="78" w:right="50"/>
              <w:jc w:val="center"/>
              <w:rPr>
                <w:sz w:val="18"/>
              </w:rPr>
            </w:pPr>
            <w:r>
              <w:rPr>
                <w:sz w:val="18"/>
              </w:rPr>
              <w:t>N01.FR.09</w:t>
            </w:r>
          </w:p>
        </w:tc>
        <w:tc>
          <w:tcPr>
            <w:tcW w:w="3140" w:type="dxa"/>
            <w:shd w:val="clear" w:color="auto" w:fill="EDEDED"/>
          </w:tcPr>
          <w:p w:rsidR="000F652E" w:rsidRDefault="000459B2">
            <w:pPr>
              <w:pStyle w:val="TableParagraph"/>
              <w:spacing w:before="21"/>
              <w:ind w:left="39"/>
              <w:rPr>
                <w:sz w:val="18"/>
              </w:rPr>
            </w:pPr>
            <w:r>
              <w:rPr>
                <w:sz w:val="18"/>
              </w:rPr>
              <w:t>When a log document is uploaded successfully</w:t>
            </w:r>
          </w:p>
        </w:tc>
        <w:tc>
          <w:tcPr>
            <w:tcW w:w="4187" w:type="dxa"/>
            <w:shd w:val="clear" w:color="auto" w:fill="EDEDED"/>
          </w:tcPr>
          <w:p w:rsidR="000F652E" w:rsidRDefault="000459B2">
            <w:pPr>
              <w:pStyle w:val="TableParagraph"/>
              <w:spacing w:before="28" w:line="230" w:lineRule="auto"/>
              <w:ind w:left="39" w:right="54"/>
              <w:rPr>
                <w:sz w:val="18"/>
              </w:rPr>
            </w:pPr>
            <w:r>
              <w:rPr>
                <w:sz w:val="18"/>
              </w:rPr>
              <w:t xml:space="preserve">The Charging Station SHALL send a </w:t>
            </w:r>
            <w:hyperlink w:anchor="_bookmark432" w:history="1">
              <w:r>
                <w:rPr>
                  <w:color w:val="0000ED"/>
                  <w:sz w:val="18"/>
                </w:rPr>
                <w:t xml:space="preserve">LogStatusNotificationRequest </w:t>
              </w:r>
            </w:hyperlink>
            <w:r>
              <w:rPr>
                <w:sz w:val="18"/>
              </w:rPr>
              <w:t xml:space="preserve">with status </w:t>
            </w:r>
            <w:r>
              <w:rPr>
                <w:rFonts w:ascii="Roboto"/>
                <w:i/>
                <w:sz w:val="18"/>
              </w:rPr>
              <w:t>Uploaded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1157"/>
        </w:trPr>
        <w:tc>
          <w:tcPr>
            <w:tcW w:w="1047" w:type="dxa"/>
          </w:tcPr>
          <w:p w:rsidR="000F652E" w:rsidRDefault="000459B2">
            <w:pPr>
              <w:pStyle w:val="TableParagraph"/>
              <w:spacing w:before="21"/>
              <w:ind w:left="78" w:right="50"/>
              <w:jc w:val="center"/>
              <w:rPr>
                <w:sz w:val="18"/>
              </w:rPr>
            </w:pPr>
            <w:r>
              <w:rPr>
                <w:sz w:val="18"/>
              </w:rPr>
              <w:t>N01.FR.10</w:t>
            </w:r>
          </w:p>
        </w:tc>
        <w:tc>
          <w:tcPr>
            <w:tcW w:w="3140" w:type="dxa"/>
          </w:tcPr>
          <w:p w:rsidR="000F652E" w:rsidRDefault="000459B2">
            <w:pPr>
              <w:pStyle w:val="TableParagraph"/>
              <w:spacing w:before="21"/>
              <w:ind w:left="39"/>
              <w:rPr>
                <w:sz w:val="18"/>
              </w:rPr>
            </w:pPr>
            <w:r>
              <w:rPr>
                <w:sz w:val="18"/>
              </w:rPr>
              <w:t>When uploading a log document failed</w:t>
            </w:r>
          </w:p>
        </w:tc>
        <w:tc>
          <w:tcPr>
            <w:tcW w:w="4187" w:type="dxa"/>
          </w:tcPr>
          <w:p w:rsidR="000F652E" w:rsidRDefault="000459B2">
            <w:pPr>
              <w:pStyle w:val="TableParagraph"/>
              <w:spacing w:before="31" w:line="225" w:lineRule="auto"/>
              <w:ind w:left="39" w:right="154"/>
              <w:rPr>
                <w:sz w:val="18"/>
              </w:rPr>
            </w:pPr>
            <w:r>
              <w:rPr>
                <w:sz w:val="18"/>
              </w:rPr>
              <w:t xml:space="preserve">The Charging Station SHALL send a </w:t>
            </w:r>
            <w:hyperlink w:anchor="_bookmark432" w:history="1">
              <w:r>
                <w:rPr>
                  <w:color w:val="0000ED"/>
                  <w:sz w:val="18"/>
                </w:rPr>
                <w:t xml:space="preserve">LogStatusNotificationRequest </w:t>
              </w:r>
            </w:hyperlink>
            <w:r>
              <w:rPr>
                <w:sz w:val="18"/>
              </w:rPr>
              <w:t xml:space="preserve">with status </w:t>
            </w:r>
            <w:r>
              <w:rPr>
                <w:rFonts w:ascii="Roboto"/>
                <w:i/>
                <w:sz w:val="18"/>
              </w:rPr>
              <w:t>UploadFailed</w:t>
            </w:r>
            <w:r>
              <w:rPr>
                <w:sz w:val="18"/>
              </w:rPr>
              <w:t xml:space="preserve">, </w:t>
            </w:r>
            <w:r>
              <w:rPr>
                <w:rFonts w:ascii="Roboto"/>
                <w:i/>
                <w:sz w:val="18"/>
              </w:rPr>
              <w:t>BadMessage</w:t>
            </w:r>
            <w:r>
              <w:rPr>
                <w:sz w:val="18"/>
              </w:rPr>
              <w:t xml:space="preserve">, </w:t>
            </w:r>
            <w:r>
              <w:rPr>
                <w:rFonts w:ascii="Roboto"/>
                <w:i/>
                <w:sz w:val="18"/>
              </w:rPr>
              <w:t xml:space="preserve">PermissionDenied </w:t>
            </w:r>
            <w:r>
              <w:rPr>
                <w:sz w:val="18"/>
              </w:rPr>
              <w:t xml:space="preserve">OR </w:t>
            </w:r>
            <w:r>
              <w:rPr>
                <w:rFonts w:ascii="Roboto"/>
                <w:i/>
                <w:sz w:val="18"/>
              </w:rPr>
              <w:t>NotSupportedOperation</w:t>
            </w:r>
            <w:r>
              <w:rPr>
                <w:sz w:val="18"/>
              </w:rPr>
              <w:t>.</w:t>
            </w:r>
          </w:p>
        </w:tc>
        <w:tc>
          <w:tcPr>
            <w:tcW w:w="2094" w:type="dxa"/>
          </w:tcPr>
          <w:p w:rsidR="000F652E" w:rsidRDefault="000459B2">
            <w:pPr>
              <w:pStyle w:val="TableParagraph"/>
              <w:spacing w:before="21" w:line="216" w:lineRule="exact"/>
              <w:ind w:left="38"/>
              <w:rPr>
                <w:sz w:val="18"/>
              </w:rPr>
            </w:pPr>
            <w:r>
              <w:rPr>
                <w:sz w:val="18"/>
              </w:rPr>
              <w:t>It is RECOMMENDED to</w:t>
            </w:r>
          </w:p>
          <w:p w:rsidR="000F652E" w:rsidRDefault="000459B2">
            <w:pPr>
              <w:pStyle w:val="TableParagraph"/>
              <w:spacing w:before="0"/>
              <w:ind w:left="38"/>
              <w:rPr>
                <w:sz w:val="18"/>
              </w:rPr>
            </w:pPr>
            <w:r>
              <w:rPr>
                <w:sz w:val="18"/>
              </w:rPr>
              <w:t>send a status that describes the reason of failure as precise as possible.</w:t>
            </w:r>
          </w:p>
        </w:tc>
      </w:tr>
      <w:tr w:rsidR="000F652E">
        <w:trPr>
          <w:trHeight w:val="1213"/>
        </w:trPr>
        <w:tc>
          <w:tcPr>
            <w:tcW w:w="1047" w:type="dxa"/>
            <w:shd w:val="clear" w:color="auto" w:fill="EDEDED"/>
          </w:tcPr>
          <w:p w:rsidR="000F652E" w:rsidRDefault="000459B2">
            <w:pPr>
              <w:pStyle w:val="TableParagraph"/>
              <w:spacing w:before="21"/>
              <w:ind w:left="78" w:right="50"/>
              <w:jc w:val="center"/>
              <w:rPr>
                <w:sz w:val="18"/>
              </w:rPr>
            </w:pPr>
            <w:r>
              <w:rPr>
                <w:sz w:val="18"/>
              </w:rPr>
              <w:t>N01.FR.12</w:t>
            </w:r>
          </w:p>
        </w:tc>
        <w:tc>
          <w:tcPr>
            <w:tcW w:w="3140" w:type="dxa"/>
            <w:shd w:val="clear" w:color="auto" w:fill="EDEDED"/>
          </w:tcPr>
          <w:p w:rsidR="000F652E" w:rsidRDefault="000459B2">
            <w:pPr>
              <w:pStyle w:val="TableParagraph"/>
              <w:spacing w:before="21"/>
              <w:ind w:left="39" w:right="71"/>
              <w:rPr>
                <w:sz w:val="18"/>
              </w:rPr>
            </w:pPr>
            <w:r>
              <w:rPr>
                <w:sz w:val="18"/>
              </w:rPr>
              <w:t>When a Charging Station is assembling or uploading the log file</w:t>
            </w:r>
          </w:p>
          <w:p w:rsidR="000F652E" w:rsidRDefault="000459B2">
            <w:pPr>
              <w:pStyle w:val="TableParagraph"/>
              <w:spacing w:before="56" w:line="216" w:lineRule="exact"/>
              <w:ind w:left="39"/>
              <w:rPr>
                <w:sz w:val="18"/>
              </w:rPr>
            </w:pPr>
            <w:r>
              <w:rPr>
                <w:sz w:val="18"/>
              </w:rPr>
              <w:t>AND</w:t>
            </w:r>
          </w:p>
          <w:p w:rsidR="000F652E" w:rsidRDefault="000459B2">
            <w:pPr>
              <w:pStyle w:val="TableParagraph"/>
              <w:spacing w:before="0"/>
              <w:ind w:left="39"/>
              <w:rPr>
                <w:sz w:val="18"/>
              </w:rPr>
            </w:pPr>
            <w:r>
              <w:rPr>
                <w:sz w:val="18"/>
              </w:rPr>
              <w:t xml:space="preserve">the Charging Station receives a new </w:t>
            </w:r>
            <w:hyperlink w:anchor="_bookmark401" w:history="1">
              <w:r>
                <w:rPr>
                  <w:color w:val="0000ED"/>
                  <w:sz w:val="18"/>
                </w:rPr>
                <w:t>GetLogRequest</w:t>
              </w:r>
            </w:hyperlink>
          </w:p>
        </w:tc>
        <w:tc>
          <w:tcPr>
            <w:tcW w:w="4187" w:type="dxa"/>
            <w:shd w:val="clear" w:color="auto" w:fill="EDEDED"/>
          </w:tcPr>
          <w:p w:rsidR="000F652E" w:rsidRDefault="000459B2">
            <w:pPr>
              <w:pStyle w:val="TableParagraph"/>
              <w:spacing w:before="28" w:line="230" w:lineRule="auto"/>
              <w:ind w:left="39"/>
              <w:rPr>
                <w:sz w:val="18"/>
              </w:rPr>
            </w:pPr>
            <w:r>
              <w:rPr>
                <w:sz w:val="18"/>
              </w:rPr>
              <w:t xml:space="preserve">The Charging Station SHOULD cancel the ongoing log file upload AND respond with status </w:t>
            </w:r>
            <w:r>
              <w:rPr>
                <w:rFonts w:ascii="Roboto"/>
                <w:i/>
                <w:sz w:val="18"/>
              </w:rPr>
              <w:t>AcceptedCanceled</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bl>
    <w:p w:rsidR="000F652E" w:rsidRDefault="000F652E">
      <w:pPr>
        <w:rPr>
          <w:rFonts w:ascii="Times New Roman"/>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N01.FR.13</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13"/>
              <w:rPr>
                <w:sz w:val="18"/>
              </w:rPr>
            </w:pPr>
            <w:r>
              <w:rPr>
                <w:sz w:val="18"/>
              </w:rPr>
              <w:t xml:space="preserve">The field requestId in </w:t>
            </w:r>
            <w:hyperlink w:anchor="_bookmark432" w:history="1">
              <w:r>
                <w:rPr>
                  <w:color w:val="0000ED"/>
                  <w:sz w:val="18"/>
                </w:rPr>
                <w:t>LogStatusNotificationRequest</w:t>
              </w:r>
            </w:hyperlink>
            <w:r>
              <w:rPr>
                <w:color w:val="0000ED"/>
                <w:sz w:val="18"/>
              </w:rPr>
              <w:t xml:space="preserve"> </w:t>
            </w:r>
            <w:r>
              <w:rPr>
                <w:sz w:val="18"/>
              </w:rPr>
              <w:t xml:space="preserve">is mandatory, unless the message was triggered by a </w:t>
            </w:r>
            <w:hyperlink w:anchor="_bookmark563" w:history="1">
              <w:r>
                <w:rPr>
                  <w:color w:val="0000ED"/>
                  <w:sz w:val="18"/>
                </w:rPr>
                <w:t xml:space="preserve">TriggerMessageRequest </w:t>
              </w:r>
            </w:hyperlink>
            <w:r>
              <w:rPr>
                <w:sz w:val="18"/>
              </w:rPr>
              <w:t>AND there is no log upload ongoing.</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bl>
    <w:p w:rsidR="000F652E" w:rsidRDefault="000F652E">
      <w:pPr>
        <w:pStyle w:val="BodyText"/>
        <w:spacing w:before="13"/>
        <w:rPr>
          <w:rFonts w:ascii="Roboto"/>
          <w:i/>
          <w:sz w:val="14"/>
        </w:rPr>
      </w:pPr>
    </w:p>
    <w:p w:rsidR="000F652E" w:rsidRDefault="000459B2">
      <w:pPr>
        <w:pStyle w:val="Heading3"/>
        <w:numPr>
          <w:ilvl w:val="1"/>
          <w:numId w:val="31"/>
        </w:numPr>
        <w:tabs>
          <w:tab w:val="left" w:pos="751"/>
        </w:tabs>
        <w:spacing w:before="61"/>
      </w:pPr>
      <w:bookmarkStart w:id="471" w:name="2.2._Configure_Monitoring"/>
      <w:bookmarkStart w:id="472" w:name="_bookmark269"/>
      <w:bookmarkEnd w:id="471"/>
      <w:bookmarkEnd w:id="472"/>
      <w:r>
        <w:t>Configure</w:t>
      </w:r>
      <w:r>
        <w:rPr>
          <w:spacing w:val="-2"/>
        </w:rPr>
        <w:t xml:space="preserve"> </w:t>
      </w:r>
      <w:r>
        <w:t>Monitoring</w:t>
      </w:r>
    </w:p>
    <w:p w:rsidR="000F652E" w:rsidRDefault="000F652E">
      <w:pPr>
        <w:pStyle w:val="BodyText"/>
        <w:spacing w:before="4"/>
        <w:rPr>
          <w:rFonts w:ascii="Roboto"/>
          <w:b/>
          <w:sz w:val="17"/>
        </w:rPr>
      </w:pPr>
    </w:p>
    <w:p w:rsidR="000F652E" w:rsidRDefault="000F652E">
      <w:pPr>
        <w:rPr>
          <w:rFonts w:ascii="Roboto"/>
          <w:sz w:val="17"/>
        </w:rPr>
        <w:sectPr w:rsidR="000F652E">
          <w:pgSz w:w="11910" w:h="16840"/>
          <w:pgMar w:top="460" w:right="600" w:bottom="620" w:left="600" w:header="186" w:footer="431" w:gutter="0"/>
          <w:cols w:space="720"/>
        </w:sectPr>
      </w:pPr>
    </w:p>
    <w:p w:rsidR="000F652E" w:rsidRDefault="000F652E">
      <w:pPr>
        <w:pStyle w:val="BodyText"/>
        <w:spacing w:before="1"/>
        <w:rPr>
          <w:rFonts w:ascii="Roboto"/>
          <w:b/>
          <w:sz w:val="14"/>
        </w:rPr>
      </w:pPr>
    </w:p>
    <w:p w:rsidR="000F652E" w:rsidRDefault="00525094">
      <w:pPr>
        <w:ind w:left="360"/>
        <w:rPr>
          <w:rFonts w:ascii="Roboto"/>
          <w:b/>
          <w:sz w:val="18"/>
        </w:rPr>
      </w:pPr>
      <w:r w:rsidRPr="00525094">
        <w:pict>
          <v:line id="_x0000_s1598" style="position:absolute;left:0;text-align:left;z-index:16489472;mso-position-horizontal-relative:page" from="83.2pt,-7.85pt" to="83.2pt,21.75pt" strokecolor="#ededed" strokeweight=".5pt">
            <w10:wrap anchorx="page"/>
          </v:line>
        </w:pict>
      </w:r>
      <w:r w:rsidR="000459B2">
        <w:rPr>
          <w:rFonts w:ascii="Roboto"/>
          <w:b/>
          <w:sz w:val="18"/>
        </w:rPr>
        <w:t>NOTE</w:t>
      </w:r>
    </w:p>
    <w:p w:rsidR="000F652E" w:rsidRDefault="000459B2">
      <w:pPr>
        <w:pStyle w:val="BodyText"/>
        <w:spacing w:before="96"/>
        <w:ind w:left="360" w:right="307"/>
      </w:pPr>
      <w:r>
        <w:br w:type="column"/>
      </w:r>
      <w:r>
        <w:lastRenderedPageBreak/>
        <w:t>For managing the monitoring of a Charging Station a basic understanding of Device Model concepts is essential. These concepts are explained in "OCPP 2.0.1: Part 1 - Architecture &amp; Topology", chapter 4.</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8"/>
        <w:rPr>
          <w:sz w:val="24"/>
        </w:rPr>
      </w:pPr>
    </w:p>
    <w:p w:rsidR="000F652E" w:rsidRDefault="000459B2">
      <w:pPr>
        <w:pStyle w:val="Heading3"/>
        <w:spacing w:before="61"/>
        <w:ind w:left="120" w:firstLine="0"/>
      </w:pPr>
      <w:bookmarkStart w:id="473" w:name="N02_-_Get_Monitoring_report"/>
      <w:bookmarkStart w:id="474" w:name="_bookmark270"/>
      <w:bookmarkEnd w:id="473"/>
      <w:bookmarkEnd w:id="474"/>
      <w:r>
        <w:t>N02 - Get Monitoring report</w:t>
      </w:r>
    </w:p>
    <w:p w:rsidR="000F652E" w:rsidRDefault="00525094">
      <w:pPr>
        <w:spacing w:before="226"/>
        <w:ind w:left="120"/>
        <w:rPr>
          <w:rFonts w:ascii="Roboto"/>
          <w:i/>
          <w:sz w:val="18"/>
        </w:rPr>
      </w:pPr>
      <w:r w:rsidRPr="00525094">
        <w:pict>
          <v:shape id="_x0000_s1597" type="#_x0000_t202" style="position:absolute;left:0;text-align:left;margin-left:451.8pt;margin-top:319.85pt;width:69pt;height:16.35pt;z-index:16489984;mso-position-horizontal-relative:page" fillcolor="#fefecd" strokecolor="#a70036" strokeweight=".28531mm">
            <v:textbox inset="0,0,0,0">
              <w:txbxContent>
                <w:p w:rsidR="000459B2" w:rsidRDefault="000459B2">
                  <w:pPr>
                    <w:spacing w:before="67"/>
                    <w:ind w:left="67"/>
                    <w:rPr>
                      <w:rFonts w:ascii="Arial"/>
                      <w:sz w:val="15"/>
                    </w:rPr>
                  </w:pPr>
                  <w:r>
                    <w:rPr>
                      <w:rFonts w:ascii="Arial"/>
                      <w:w w:val="110"/>
                      <w:sz w:val="15"/>
                    </w:rPr>
                    <w:t>Charging Station</w:t>
                  </w:r>
                </w:p>
              </w:txbxContent>
            </v:textbox>
            <w10:wrap anchorx="page"/>
          </v:shape>
        </w:pict>
      </w:r>
      <w:r w:rsidRPr="00525094">
        <w:pict>
          <v:shape id="_x0000_s1596" type="#_x0000_t202" style="position:absolute;left:0;text-align:left;margin-left:180.2pt;margin-top:319.85pt;width:29.15pt;height:16.35pt;z-index:16490496;mso-position-horizontal-relative:page" fillcolor="#fefecd" strokecolor="#a70036" strokeweight=".28528mm">
            <v:textbox inset="0,0,0,0">
              <w:txbxContent>
                <w:p w:rsidR="000459B2" w:rsidRDefault="000459B2">
                  <w:pPr>
                    <w:spacing w:before="67"/>
                    <w:ind w:left="67"/>
                    <w:rPr>
                      <w:rFonts w:ascii="Arial"/>
                      <w:sz w:val="15"/>
                    </w:rPr>
                  </w:pPr>
                  <w:r>
                    <w:rPr>
                      <w:rFonts w:ascii="Arial"/>
                      <w:sz w:val="15"/>
                    </w:rPr>
                    <w:t>CSMS</w:t>
                  </w:r>
                </w:p>
              </w:txbxContent>
            </v:textbox>
            <w10:wrap anchorx="page"/>
          </v:shape>
        </w:pict>
      </w:r>
      <w:r w:rsidR="000459B2">
        <w:rPr>
          <w:rFonts w:ascii="Roboto"/>
          <w:i/>
          <w:sz w:val="18"/>
        </w:rPr>
        <w:t>Table 216. N02 - Get Monitoring Report</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Monitoring Report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give the CSMS the ability to retrieve a report about configured monitoring settings per component and variable.</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the CSMS requests the Charging Station to send a report about configured monitoring settings per component and variable. Optionally, this list can be filtered on monitoringCriteria and componentVariables.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w:t>
            </w:r>
          </w:p>
        </w:tc>
      </w:tr>
      <w:tr w:rsidR="000F652E">
        <w:trPr>
          <w:trHeight w:val="16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28"/>
              </w:numPr>
              <w:tabs>
                <w:tab w:val="left" w:pos="241"/>
              </w:tabs>
              <w:spacing w:before="61"/>
              <w:ind w:hanging="201"/>
              <w:rPr>
                <w:sz w:val="18"/>
              </w:rPr>
            </w:pPr>
            <w:r>
              <w:rPr>
                <w:sz w:val="18"/>
              </w:rPr>
              <w:t>The</w:t>
            </w:r>
            <w:r>
              <w:rPr>
                <w:spacing w:val="-3"/>
                <w:sz w:val="18"/>
              </w:rPr>
              <w:t xml:space="preserve"> </w:t>
            </w:r>
            <w:r>
              <w:rPr>
                <w:sz w:val="18"/>
              </w:rPr>
              <w:t>CSO</w:t>
            </w:r>
            <w:r>
              <w:rPr>
                <w:spacing w:val="-2"/>
                <w:sz w:val="18"/>
              </w:rPr>
              <w:t xml:space="preserve"> </w:t>
            </w:r>
            <w:r>
              <w:rPr>
                <w:sz w:val="18"/>
              </w:rPr>
              <w:t>triggers</w:t>
            </w:r>
            <w:r>
              <w:rPr>
                <w:spacing w:val="-3"/>
                <w:sz w:val="18"/>
              </w:rPr>
              <w:t xml:space="preserve"> </w:t>
            </w:r>
            <w:r>
              <w:rPr>
                <w:sz w:val="18"/>
              </w:rPr>
              <w:t>the</w:t>
            </w:r>
            <w:r>
              <w:rPr>
                <w:spacing w:val="-2"/>
                <w:sz w:val="18"/>
              </w:rPr>
              <w:t xml:space="preserve"> </w:t>
            </w:r>
            <w:r>
              <w:rPr>
                <w:sz w:val="18"/>
              </w:rPr>
              <w:t>CSMS</w:t>
            </w:r>
            <w:r>
              <w:rPr>
                <w:spacing w:val="-3"/>
                <w:sz w:val="18"/>
              </w:rPr>
              <w:t xml:space="preserve"> </w:t>
            </w:r>
            <w:r>
              <w:rPr>
                <w:sz w:val="18"/>
              </w:rPr>
              <w:t>to</w:t>
            </w:r>
            <w:r>
              <w:rPr>
                <w:spacing w:val="-2"/>
                <w:sz w:val="18"/>
              </w:rPr>
              <w:t xml:space="preserve"> </w:t>
            </w:r>
            <w:r>
              <w:rPr>
                <w:sz w:val="18"/>
              </w:rPr>
              <w:t>request</w:t>
            </w:r>
            <w:r>
              <w:rPr>
                <w:spacing w:val="-3"/>
                <w:sz w:val="18"/>
              </w:rPr>
              <w:t xml:space="preserve"> </w:t>
            </w:r>
            <w:r>
              <w:rPr>
                <w:sz w:val="18"/>
              </w:rPr>
              <w:t>a</w:t>
            </w:r>
            <w:r>
              <w:rPr>
                <w:spacing w:val="-2"/>
                <w:sz w:val="18"/>
              </w:rPr>
              <w:t xml:space="preserve"> </w:t>
            </w:r>
            <w:r>
              <w:rPr>
                <w:sz w:val="18"/>
              </w:rPr>
              <w:t>monitoring</w:t>
            </w:r>
            <w:r>
              <w:rPr>
                <w:spacing w:val="-3"/>
                <w:sz w:val="18"/>
              </w:rPr>
              <w:t xml:space="preserve"> </w:t>
            </w:r>
            <w:r>
              <w:rPr>
                <w:sz w:val="18"/>
              </w:rPr>
              <w:t>report</w:t>
            </w:r>
            <w:r>
              <w:rPr>
                <w:spacing w:val="-2"/>
                <w:sz w:val="18"/>
              </w:rPr>
              <w:t xml:space="preserve"> </w:t>
            </w:r>
            <w:r>
              <w:rPr>
                <w:sz w:val="18"/>
              </w:rPr>
              <w:t>from</w:t>
            </w:r>
            <w:r>
              <w:rPr>
                <w:spacing w:val="-3"/>
                <w:sz w:val="18"/>
              </w:rPr>
              <w:t xml:space="preserve"> </w:t>
            </w:r>
            <w:r>
              <w:rPr>
                <w:sz w:val="18"/>
              </w:rPr>
              <w:t>a</w:t>
            </w:r>
            <w:r>
              <w:rPr>
                <w:spacing w:val="-2"/>
                <w:sz w:val="18"/>
              </w:rPr>
              <w:t xml:space="preserve"> </w:t>
            </w:r>
            <w:r>
              <w:rPr>
                <w:sz w:val="18"/>
              </w:rPr>
              <w:t>Charging</w:t>
            </w:r>
            <w:r>
              <w:rPr>
                <w:spacing w:val="-3"/>
                <w:sz w:val="18"/>
              </w:rPr>
              <w:t xml:space="preserve"> </w:t>
            </w:r>
            <w:r>
              <w:rPr>
                <w:sz w:val="18"/>
              </w:rPr>
              <w:t>Station.</w:t>
            </w:r>
          </w:p>
          <w:p w:rsidR="000F652E" w:rsidRDefault="000459B2">
            <w:pPr>
              <w:pStyle w:val="TableParagraph"/>
              <w:numPr>
                <w:ilvl w:val="0"/>
                <w:numId w:val="28"/>
              </w:numPr>
              <w:tabs>
                <w:tab w:val="left" w:pos="241"/>
              </w:tabs>
              <w:spacing w:before="34"/>
              <w:ind w:hanging="201"/>
              <w:rPr>
                <w:sz w:val="18"/>
              </w:rPr>
            </w:pPr>
            <w:r>
              <w:rPr>
                <w:sz w:val="18"/>
              </w:rPr>
              <w:t xml:space="preserve">The CSMS sends a </w:t>
            </w:r>
            <w:hyperlink w:anchor="_bookmark406" w:history="1">
              <w:r>
                <w:rPr>
                  <w:color w:val="0000ED"/>
                  <w:sz w:val="18"/>
                </w:rPr>
                <w:t xml:space="preserve">GetMonitoringReportRequest </w:t>
              </w:r>
            </w:hyperlink>
            <w:r>
              <w:rPr>
                <w:sz w:val="18"/>
              </w:rPr>
              <w:t>to the Charging</w:t>
            </w:r>
            <w:r>
              <w:rPr>
                <w:spacing w:val="-16"/>
                <w:sz w:val="18"/>
              </w:rPr>
              <w:t xml:space="preserve"> </w:t>
            </w:r>
            <w:r>
              <w:rPr>
                <w:sz w:val="18"/>
              </w:rPr>
              <w:t>Station.</w:t>
            </w:r>
          </w:p>
          <w:p w:rsidR="000F652E" w:rsidRDefault="000459B2">
            <w:pPr>
              <w:pStyle w:val="TableParagraph"/>
              <w:numPr>
                <w:ilvl w:val="0"/>
                <w:numId w:val="28"/>
              </w:numPr>
              <w:tabs>
                <w:tab w:val="left" w:pos="241"/>
              </w:tabs>
              <w:spacing w:before="34"/>
              <w:ind w:hanging="201"/>
              <w:rPr>
                <w:sz w:val="18"/>
              </w:rPr>
            </w:pPr>
            <w:r>
              <w:rPr>
                <w:sz w:val="18"/>
              </w:rPr>
              <w:t>The Charging Station responds with a</w:t>
            </w:r>
            <w:r>
              <w:rPr>
                <w:spacing w:val="-9"/>
                <w:sz w:val="18"/>
              </w:rPr>
              <w:t xml:space="preserve"> </w:t>
            </w:r>
            <w:hyperlink w:anchor="_bookmark408" w:history="1">
              <w:r>
                <w:rPr>
                  <w:color w:val="0000ED"/>
                  <w:sz w:val="18"/>
                </w:rPr>
                <w:t>GetMonitoringReportResponse</w:t>
              </w:r>
            </w:hyperlink>
            <w:r>
              <w:rPr>
                <w:sz w:val="18"/>
              </w:rPr>
              <w:t>.</w:t>
            </w:r>
          </w:p>
          <w:p w:rsidR="000F652E" w:rsidRDefault="000459B2">
            <w:pPr>
              <w:pStyle w:val="TableParagraph"/>
              <w:numPr>
                <w:ilvl w:val="0"/>
                <w:numId w:val="28"/>
              </w:numPr>
              <w:tabs>
                <w:tab w:val="left" w:pos="241"/>
              </w:tabs>
              <w:spacing w:before="35"/>
              <w:ind w:hanging="201"/>
              <w:rPr>
                <w:sz w:val="18"/>
              </w:rPr>
            </w:pPr>
            <w:r>
              <w:rPr>
                <w:sz w:val="18"/>
              </w:rPr>
              <w:t xml:space="preserve">The Charging Station sends a </w:t>
            </w:r>
            <w:hyperlink w:anchor="_bookmark465" w:history="1">
              <w:r>
                <w:rPr>
                  <w:color w:val="0000ED"/>
                  <w:sz w:val="18"/>
                </w:rPr>
                <w:t xml:space="preserve">NotifyMonitoringReportRequest </w:t>
              </w:r>
            </w:hyperlink>
            <w:r>
              <w:rPr>
                <w:sz w:val="18"/>
              </w:rPr>
              <w:t>to the</w:t>
            </w:r>
            <w:r>
              <w:rPr>
                <w:spacing w:val="-13"/>
                <w:sz w:val="18"/>
              </w:rPr>
              <w:t xml:space="preserve"> </w:t>
            </w:r>
            <w:r>
              <w:rPr>
                <w:sz w:val="18"/>
              </w:rPr>
              <w:t>CSMS.</w:t>
            </w:r>
          </w:p>
          <w:p w:rsidR="000F652E" w:rsidRDefault="000459B2">
            <w:pPr>
              <w:pStyle w:val="TableParagraph"/>
              <w:numPr>
                <w:ilvl w:val="0"/>
                <w:numId w:val="28"/>
              </w:numPr>
              <w:tabs>
                <w:tab w:val="left" w:pos="241"/>
              </w:tabs>
              <w:spacing w:before="34" w:line="227" w:lineRule="exact"/>
              <w:ind w:hanging="201"/>
              <w:rPr>
                <w:sz w:val="18"/>
              </w:rPr>
            </w:pPr>
            <w:r>
              <w:rPr>
                <w:sz w:val="18"/>
              </w:rPr>
              <w:t>The CSMS responds with a</w:t>
            </w:r>
            <w:r>
              <w:rPr>
                <w:spacing w:val="-7"/>
                <w:sz w:val="18"/>
              </w:rPr>
              <w:t xml:space="preserve"> </w:t>
            </w:r>
            <w:hyperlink w:anchor="_bookmark467" w:history="1">
              <w:r>
                <w:rPr>
                  <w:color w:val="0000ED"/>
                  <w:sz w:val="18"/>
                </w:rPr>
                <w:t>NotifyMonitoringReportResponse</w:t>
              </w:r>
            </w:hyperlink>
            <w:r>
              <w:rPr>
                <w:sz w:val="18"/>
              </w:rPr>
              <w:t>.</w:t>
            </w:r>
          </w:p>
          <w:p w:rsidR="000F652E" w:rsidRDefault="000459B2">
            <w:pPr>
              <w:pStyle w:val="TableParagraph"/>
              <w:numPr>
                <w:ilvl w:val="0"/>
                <w:numId w:val="28"/>
              </w:numPr>
              <w:tabs>
                <w:tab w:val="left" w:pos="241"/>
              </w:tabs>
              <w:spacing w:before="0" w:line="227" w:lineRule="exact"/>
              <w:ind w:hanging="201"/>
              <w:rPr>
                <w:sz w:val="18"/>
              </w:rPr>
            </w:pPr>
            <w:r>
              <w:rPr>
                <w:sz w:val="18"/>
              </w:rPr>
              <w:t>Steps</w:t>
            </w:r>
            <w:r>
              <w:rPr>
                <w:spacing w:val="-3"/>
                <w:sz w:val="18"/>
              </w:rPr>
              <w:t xml:space="preserve"> </w:t>
            </w:r>
            <w:r>
              <w:rPr>
                <w:sz w:val="18"/>
              </w:rPr>
              <w:t>#4</w:t>
            </w:r>
            <w:r>
              <w:rPr>
                <w:spacing w:val="-2"/>
                <w:sz w:val="18"/>
              </w:rPr>
              <w:t xml:space="preserve"> </w:t>
            </w:r>
            <w:r>
              <w:rPr>
                <w:sz w:val="18"/>
              </w:rPr>
              <w:t>and</w:t>
            </w:r>
            <w:r>
              <w:rPr>
                <w:spacing w:val="-2"/>
                <w:sz w:val="18"/>
              </w:rPr>
              <w:t xml:space="preserve"> </w:t>
            </w:r>
            <w:r>
              <w:rPr>
                <w:sz w:val="18"/>
              </w:rPr>
              <w:t>#5</w:t>
            </w:r>
            <w:r>
              <w:rPr>
                <w:spacing w:val="-3"/>
                <w:sz w:val="18"/>
              </w:rPr>
              <w:t xml:space="preserve"> </w:t>
            </w:r>
            <w:r>
              <w:rPr>
                <w:sz w:val="18"/>
              </w:rPr>
              <w:t>are</w:t>
            </w:r>
            <w:r>
              <w:rPr>
                <w:spacing w:val="-2"/>
                <w:sz w:val="18"/>
              </w:rPr>
              <w:t xml:space="preserve"> </w:t>
            </w:r>
            <w:r>
              <w:rPr>
                <w:sz w:val="18"/>
              </w:rPr>
              <w:t>repeated</w:t>
            </w:r>
            <w:r>
              <w:rPr>
                <w:spacing w:val="-2"/>
                <w:sz w:val="18"/>
              </w:rPr>
              <w:t xml:space="preserve"> </w:t>
            </w:r>
            <w:r>
              <w:rPr>
                <w:sz w:val="18"/>
              </w:rPr>
              <w:t>until</w:t>
            </w:r>
            <w:r>
              <w:rPr>
                <w:spacing w:val="-3"/>
                <w:sz w:val="18"/>
              </w:rPr>
              <w:t xml:space="preserve"> </w:t>
            </w:r>
            <w:r>
              <w:rPr>
                <w:sz w:val="18"/>
              </w:rPr>
              <w:t>all</w:t>
            </w:r>
            <w:r>
              <w:rPr>
                <w:spacing w:val="-2"/>
                <w:sz w:val="18"/>
              </w:rPr>
              <w:t xml:space="preserve"> </w:t>
            </w:r>
            <w:r>
              <w:rPr>
                <w:sz w:val="18"/>
              </w:rPr>
              <w:t>data</w:t>
            </w:r>
            <w:r>
              <w:rPr>
                <w:spacing w:val="-2"/>
                <w:sz w:val="18"/>
              </w:rPr>
              <w:t xml:space="preserve"> </w:t>
            </w:r>
            <w:r>
              <w:rPr>
                <w:sz w:val="18"/>
              </w:rPr>
              <w:t>of</w:t>
            </w:r>
            <w:r>
              <w:rPr>
                <w:spacing w:val="-2"/>
                <w:sz w:val="18"/>
              </w:rPr>
              <w:t xml:space="preserve"> </w:t>
            </w:r>
            <w:r>
              <w:rPr>
                <w:sz w:val="18"/>
              </w:rPr>
              <w:t>the</w:t>
            </w:r>
            <w:r>
              <w:rPr>
                <w:spacing w:val="-3"/>
                <w:sz w:val="18"/>
              </w:rPr>
              <w:t xml:space="preserve"> </w:t>
            </w:r>
            <w:r>
              <w:rPr>
                <w:sz w:val="18"/>
              </w:rPr>
              <w:t>monitoring</w:t>
            </w:r>
            <w:r>
              <w:rPr>
                <w:spacing w:val="-2"/>
                <w:sz w:val="18"/>
              </w:rPr>
              <w:t xml:space="preserve"> </w:t>
            </w:r>
            <w:r>
              <w:rPr>
                <w:sz w:val="18"/>
              </w:rPr>
              <w:t>report</w:t>
            </w:r>
            <w:r>
              <w:rPr>
                <w:spacing w:val="-2"/>
                <w:sz w:val="18"/>
              </w:rPr>
              <w:t xml:space="preserve"> </w:t>
            </w:r>
            <w:r>
              <w:rPr>
                <w:sz w:val="18"/>
              </w:rPr>
              <w:t>has</w:t>
            </w:r>
            <w:r>
              <w:rPr>
                <w:spacing w:val="-3"/>
                <w:sz w:val="18"/>
              </w:rPr>
              <w:t xml:space="preserve"> </w:t>
            </w:r>
            <w:r>
              <w:rPr>
                <w:sz w:val="18"/>
              </w:rPr>
              <w:t>been</w:t>
            </w:r>
            <w:r>
              <w:rPr>
                <w:spacing w:val="-2"/>
                <w:sz w:val="18"/>
              </w:rPr>
              <w:t xml:space="preserve"> </w:t>
            </w:r>
            <w:r>
              <w:rPr>
                <w:sz w:val="18"/>
              </w:rPr>
              <w:t>sent.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Charging Station supports Monitoring</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CSMS received a report about the configured monitoring settings.</w:t>
            </w:r>
          </w:p>
        </w:tc>
      </w:tr>
    </w:tbl>
    <w:p w:rsidR="000F652E" w:rsidRDefault="000459B2">
      <w:pPr>
        <w:pStyle w:val="BodyText"/>
        <w:spacing w:before="2"/>
        <w:rPr>
          <w:rFonts w:ascii="Roboto"/>
          <w:i/>
        </w:rPr>
      </w:pPr>
      <w:r>
        <w:rPr>
          <w:noProof/>
        </w:rPr>
        <w:drawing>
          <wp:anchor distT="0" distB="0" distL="0" distR="0" simplePos="0" relativeHeight="1478" behindDoc="0" locked="0" layoutInCell="1" allowOverlap="1">
            <wp:simplePos x="0" y="0"/>
            <wp:positionH relativeFrom="page">
              <wp:posOffset>871613</wp:posOffset>
            </wp:positionH>
            <wp:positionV relativeFrom="paragraph">
              <wp:posOffset>176786</wp:posOffset>
            </wp:positionV>
            <wp:extent cx="191050" cy="409575"/>
            <wp:effectExtent l="0" t="0" r="0" b="0"/>
            <wp:wrapTopAndBottom/>
            <wp:docPr id="7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88.png"/>
                    <pic:cNvPicPr/>
                  </pic:nvPicPr>
                  <pic:blipFill>
                    <a:blip r:embed="rId301" cstate="print"/>
                    <a:stretch>
                      <a:fillRect/>
                    </a:stretch>
                  </pic:blipFill>
                  <pic:spPr>
                    <a:xfrm>
                      <a:off x="0" y="0"/>
                      <a:ext cx="191050" cy="409575"/>
                    </a:xfrm>
                    <a:prstGeom prst="rect">
                      <a:avLst/>
                    </a:prstGeom>
                  </pic:spPr>
                </pic:pic>
              </a:graphicData>
            </a:graphic>
          </wp:anchor>
        </w:drawing>
      </w:r>
    </w:p>
    <w:p w:rsidR="000F652E" w:rsidRDefault="000459B2">
      <w:pPr>
        <w:spacing w:before="37"/>
        <w:ind w:left="729"/>
        <w:rPr>
          <w:rFonts w:ascii="Arial"/>
          <w:sz w:val="15"/>
        </w:rPr>
      </w:pPr>
      <w:r>
        <w:rPr>
          <w:rFonts w:ascii="Arial"/>
          <w:sz w:val="15"/>
        </w:rPr>
        <w:t>CSO</w:t>
      </w:r>
    </w:p>
    <w:p w:rsidR="000F652E" w:rsidRDefault="00525094">
      <w:pPr>
        <w:pStyle w:val="BodyText"/>
        <w:ind w:left="917"/>
        <w:rPr>
          <w:rFonts w:ascii="Arial"/>
          <w:sz w:val="20"/>
        </w:rPr>
      </w:pPr>
      <w:r>
        <w:rPr>
          <w:rFonts w:ascii="Arial"/>
          <w:sz w:val="20"/>
        </w:rPr>
      </w:r>
      <w:r>
        <w:rPr>
          <w:rFonts w:ascii="Arial"/>
          <w:sz w:val="20"/>
        </w:rPr>
        <w:pict>
          <v:group id="_x0000_s1565" style="width:453pt;height:106.15pt;mso-position-horizontal-relative:char;mso-position-vertical-relative:line" coordsize="9060,2123">
            <v:shape id="_x0000_s1595" style="position:absolute;left:2344;top:648;width:5939;height:1203" coordorigin="2344,648" coordsize="5939,1203" o:spt="100" adj="0,,0" path="m2344,963r108,l2452,648r-108,l2344,963xm2344,1851r108,l2452,1537r-108,l2344,1851xm8175,1851r108,l8283,1537r-108,l8175,1851xe" filled="f" strokecolor="#a70036" strokeweight=".19017mm">
              <v:stroke joinstyle="round"/>
              <v:formulas/>
              <v:path arrowok="t" o:connecttype="segments"/>
            </v:shape>
            <v:rect id="_x0000_s1594" style="position:absolute;left:1977;top:1125;width:7071;height:814" stroked="f"/>
            <v:rect id="_x0000_s1593" style="position:absolute;left:1977;top:1125;width:7071;height:814" filled="f" strokeweight=".38039mm"/>
            <v:shape id="_x0000_s1592" style="position:absolute;left:2398;width:5831;height:2123" coordorigin="2398" coordsize="5831,2123" o:spt="100" adj="0,,0" path="m2398,1851r,271m2398,963r,574m2398,r,648m8229,1851r,271e" filled="f" strokecolor="#a70036" strokeweight=".19011mm">
              <v:stroke dashstyle="longDash" joinstyle="round"/>
              <v:formulas/>
              <v:path arrowok="t" o:connecttype="segments"/>
            </v:shape>
            <v:rect id="_x0000_s1591" style="position:absolute;left:8175;top:648;width:108;height:315" filled="f" strokecolor="#a70036" strokeweight=".19011mm"/>
            <v:shape id="_x0000_s1590" style="position:absolute;left:8229;width:2;height:1537" coordorigin="8229" coordsize="0,1537" o:spt="100" adj="0,,0" path="m8229,963r,574m8229,r,648e" filled="f" strokecolor="#a70036" strokeweight=".19011mm">
              <v:stroke dashstyle="longDash" joinstyle="round"/>
              <v:formulas/>
              <v:path arrowok="t" o:connecttype="segments"/>
            </v:shape>
            <v:shape id="_x0000_s1589" style="position:absolute;left:2344;top:648;width:5939;height:1203" coordorigin="2344,648" coordsize="5939,1203" o:spt="100" adj="0,,0" path="m2344,963r108,l2452,648r-108,l2344,963xm2344,1851r108,l2452,1537r-108,l2344,1851xm8175,963r108,l8283,648r-108,l8175,963xm8175,1851r108,l8283,1537r-108,l8175,1851xe" filled="f" strokecolor="#a70036" strokeweight=".19017mm">
              <v:stroke joinstyle="round"/>
              <v:formulas/>
              <v:path arrowok="t" o:connecttype="segments"/>
            </v:shape>
            <v:shape id="_x0000_s1588" style="position:absolute;left:2268;top:291;width:108;height:87" coordorigin="2269,291" coordsize="108,87" path="m2269,291r43,43l2269,377r108,-43l2269,291xe" fillcolor="#a70036" stroked="f">
              <v:path arrowok="t"/>
            </v:shape>
            <v:shape id="_x0000_s1587" style="position:absolute;left:2268;top:291;width:108;height:87" coordorigin="2269,291" coordsize="108,87" path="m2269,291r108,43l2269,377r43,-43l2269,291xe" filled="f" strokecolor="#a70036" strokeweight=".19017mm">
              <v:path arrowok="t"/>
            </v:shape>
            <v:line id="_x0000_s1586" style="position:absolute" from="5,0" to="5,2122" strokecolor="#a70036" strokeweight=".19011mm">
              <v:stroke dashstyle="longDash"/>
            </v:line>
            <v:line id="_x0000_s1585" style="position:absolute" from="5,334" to="2333,334" strokecolor="#a70036" strokeweight=".19019mm"/>
            <v:shape id="_x0000_s1584" style="position:absolute;left:8045;top:605;width:108;height:87" coordorigin="8046,605" coordsize="108,87" path="m8046,605r43,43l8046,692r108,-44l8046,605xe" fillcolor="#a70036" stroked="f">
              <v:path arrowok="t"/>
            </v:shape>
            <v:shape id="_x0000_s1583" style="position:absolute;left:2452;top:605;width:5702;height:87" coordorigin="2452,605" coordsize="5702,87" o:spt="100" adj="0,,0" path="m8046,605r108,43l8046,692r43,-44l8046,605xm2452,648r5659,e" filled="f" strokecolor="#a70036" strokeweight=".19017mm">
              <v:stroke joinstyle="round"/>
              <v:formulas/>
              <v:path arrowok="t" o:connecttype="segments"/>
            </v:shape>
            <v:shape id="_x0000_s1582" style="position:absolute;left:2408;top:919;width:108;height:87" coordorigin="2409,919" coordsize="108,87" path="m2517,919r-108,44l2517,1006r-43,-43l2517,919xe" fillcolor="#a70036" stroked="f">
              <v:path arrowok="t"/>
            </v:shape>
            <v:shape id="_x0000_s1581" style="position:absolute;left:2408;top:919;width:108;height:87" coordorigin="2409,919" coordsize="108,87" path="m2517,919r-108,44l2517,1006r-43,-43l2517,919xe" filled="f" strokecolor="#a70036" strokeweight=".19017mm">
              <v:path arrowok="t"/>
            </v:shape>
            <v:line id="_x0000_s1580" style="position:absolute" from="2452,963" to="8218,963" strokecolor="#a70036" strokeweight=".19019mm">
              <v:stroke dashstyle="longDash"/>
            </v:line>
            <v:rect id="_x0000_s1579" style="position:absolute;left:1977;top:1125;width:7071;height:814" filled="f" strokeweight=".38039mm"/>
            <v:shape id="_x0000_s1578" style="position:absolute;left:1977;top:1125;width:830;height:184" coordorigin="1978,1126" coordsize="830,184" path="m2808,1126r-830,l1978,1309r722,l2808,1201r,-75xe" fillcolor="#ededed" stroked="f">
              <v:path arrowok="t"/>
            </v:shape>
            <v:shape id="_x0000_s1577" style="position:absolute;left:1977;top:1125;width:830;height:184" coordorigin="1978,1126" coordsize="830,184" path="m1978,1126r830,l2808,1201r-108,108l1978,1309r,-183xe" filled="f" strokeweight=".38039mm">
              <v:path arrowok="t"/>
            </v:shape>
            <v:shape id="_x0000_s1576" style="position:absolute;left:2462;top:1493;width:108;height:87" coordorigin="2463,1494" coordsize="108,87" path="m2571,1494r-108,43l2571,1580r-44,-43l2571,1494xe" fillcolor="#a70036" stroked="f">
              <v:path arrowok="t"/>
            </v:shape>
            <v:shape id="_x0000_s1575" style="position:absolute;left:2462;top:1493;width:5702;height:87" coordorigin="2463,1494" coordsize="5702,87" o:spt="100" adj="0,,0" path="m2571,1494r-108,43l2571,1580r-44,-43l2571,1494xm2506,1537r5658,e" filled="f" strokecolor="#a70036" strokeweight=".19017mm">
              <v:stroke joinstyle="round"/>
              <v:formulas/>
              <v:path arrowok="t" o:connecttype="segments"/>
            </v:shape>
            <v:shape id="_x0000_s1574" style="position:absolute;left:8099;top:1807;width:108;height:87" coordorigin="8100,1808" coordsize="108,87" path="m8100,1808r43,43l8100,1894r108,-43l8100,1808xe" fillcolor="#a70036" stroked="f">
              <v:path arrowok="t"/>
            </v:shape>
            <v:shape id="_x0000_s1573" style="position:absolute;left:8099;top:1807;width:108;height:87" coordorigin="8100,1808" coordsize="108,87" path="m8100,1808r108,43l8100,1894r43,-43l8100,1808xe" filled="f" strokecolor="#a70036" strokeweight=".19017mm">
              <v:path arrowok="t"/>
            </v:shape>
            <v:line id="_x0000_s1572" style="position:absolute" from="2398,1851" to="8164,1851" strokecolor="#a70036" strokeweight=".19019mm">
              <v:stroke dashstyle="longDash"/>
            </v:line>
            <v:shape id="_x0000_s1571" type="#_x0000_t202" style="position:absolute;left:80;top:154;width:2155;height:157" filled="f" stroked="f">
              <v:textbox inset="0,0,0,0">
                <w:txbxContent>
                  <w:p w:rsidR="000459B2" w:rsidRDefault="000459B2">
                    <w:pPr>
                      <w:spacing w:line="157" w:lineRule="exact"/>
                      <w:rPr>
                        <w:rFonts w:ascii="Arial"/>
                        <w:sz w:val="14"/>
                      </w:rPr>
                    </w:pPr>
                    <w:r>
                      <w:rPr>
                        <w:rFonts w:ascii="Arial"/>
                        <w:w w:val="115"/>
                        <w:sz w:val="14"/>
                      </w:rPr>
                      <w:t>request for a monitoring</w:t>
                    </w:r>
                    <w:r>
                      <w:rPr>
                        <w:rFonts w:ascii="Arial"/>
                        <w:spacing w:val="-32"/>
                        <w:w w:val="115"/>
                        <w:sz w:val="14"/>
                      </w:rPr>
                      <w:t xml:space="preserve"> </w:t>
                    </w:r>
                    <w:r>
                      <w:rPr>
                        <w:rFonts w:ascii="Arial"/>
                        <w:w w:val="115"/>
                        <w:sz w:val="14"/>
                      </w:rPr>
                      <w:t>report</w:t>
                    </w:r>
                  </w:p>
                </w:txbxContent>
              </v:textbox>
            </v:shape>
            <v:shape id="_x0000_s1570" type="#_x0000_t202" style="position:absolute;left:2527;top:468;width:5594;height:157" filled="f" stroked="f">
              <v:textbox inset="0,0,0,0">
                <w:txbxContent>
                  <w:p w:rsidR="000459B2" w:rsidRDefault="000459B2">
                    <w:pPr>
                      <w:spacing w:line="157" w:lineRule="exact"/>
                      <w:rPr>
                        <w:rFonts w:ascii="Arial"/>
                        <w:sz w:val="14"/>
                      </w:rPr>
                    </w:pPr>
                    <w:r>
                      <w:rPr>
                        <w:rFonts w:ascii="Arial"/>
                        <w:w w:val="110"/>
                        <w:sz w:val="14"/>
                      </w:rPr>
                      <w:t>GetMonitoringReportRequest(requestId, monitoringCriteria, componentVariables)</w:t>
                    </w:r>
                  </w:p>
                </w:txbxContent>
              </v:textbox>
            </v:shape>
            <v:shape id="_x0000_s1569" type="#_x0000_t202" style="position:absolute;left:2403;top:1542;width:5821;height:304" filled="f" stroked="f">
              <v:textbox inset="0,0,0,0">
                <w:txbxContent>
                  <w:p w:rsidR="000459B2" w:rsidRDefault="000459B2">
                    <w:pPr>
                      <w:spacing w:before="124"/>
                      <w:ind w:left="70"/>
                      <w:rPr>
                        <w:rFonts w:ascii="Arial"/>
                        <w:sz w:val="14"/>
                      </w:rPr>
                    </w:pPr>
                    <w:r>
                      <w:rPr>
                        <w:rFonts w:ascii="Arial"/>
                        <w:w w:val="110"/>
                        <w:sz w:val="14"/>
                      </w:rPr>
                      <w:t>NotifyMonitoringReportResponse()</w:t>
                    </w:r>
                  </w:p>
                </w:txbxContent>
              </v:textbox>
            </v:shape>
            <v:shape id="_x0000_s1568" type="#_x0000_t202" style="position:absolute;left:2403;top:1136;width:5821;height:396" filled="f" stroked="f">
              <v:textbox inset="0,0,0,0">
                <w:txbxContent>
                  <w:p w:rsidR="000459B2" w:rsidRDefault="000459B2">
                    <w:pPr>
                      <w:spacing w:before="8"/>
                      <w:ind w:left="565"/>
                      <w:rPr>
                        <w:rFonts w:ascii="Arial"/>
                        <w:b/>
                        <w:sz w:val="12"/>
                      </w:rPr>
                    </w:pPr>
                    <w:r>
                      <w:rPr>
                        <w:rFonts w:ascii="Arial"/>
                        <w:b/>
                        <w:w w:val="125"/>
                        <w:sz w:val="12"/>
                      </w:rPr>
                      <w:t>[for each report part]</w:t>
                    </w:r>
                  </w:p>
                  <w:p w:rsidR="000459B2" w:rsidRDefault="000459B2">
                    <w:pPr>
                      <w:spacing w:before="70"/>
                      <w:ind w:left="231"/>
                      <w:rPr>
                        <w:rFonts w:ascii="Arial"/>
                        <w:sz w:val="14"/>
                      </w:rPr>
                    </w:pPr>
                    <w:r>
                      <w:rPr>
                        <w:rFonts w:ascii="Arial"/>
                        <w:w w:val="110"/>
                        <w:sz w:val="14"/>
                      </w:rPr>
                      <w:t>NotifyMonitoringReportRequest(generatedAt, requestId, tbc, reports)</w:t>
                    </w:r>
                  </w:p>
                </w:txbxContent>
              </v:textbox>
            </v:shape>
            <v:shape id="_x0000_s1567" type="#_x0000_t202" style="position:absolute;left:1988;top:1136;width:405;height:792" filled="f" stroked="f">
              <v:textbox inset="0,0,0,0">
                <w:txbxContent>
                  <w:p w:rsidR="000459B2" w:rsidRDefault="000459B2">
                    <w:pPr>
                      <w:spacing w:line="160" w:lineRule="exact"/>
                      <w:ind w:left="150" w:right="-101"/>
                      <w:rPr>
                        <w:rFonts w:ascii="Arial"/>
                        <w:b/>
                        <w:sz w:val="14"/>
                      </w:rPr>
                    </w:pPr>
                    <w:r>
                      <w:rPr>
                        <w:rFonts w:ascii="Arial"/>
                        <w:b/>
                        <w:w w:val="115"/>
                        <w:sz w:val="14"/>
                      </w:rPr>
                      <w:t>loop</w:t>
                    </w:r>
                  </w:p>
                </w:txbxContent>
              </v:textbox>
            </v:shape>
            <v:shape id="_x0000_s1566" type="#_x0000_t202" style="position:absolute;left:2403;top:653;width:5821;height:304" filled="f" stroked="f">
              <v:textbox inset="0,0,0,0">
                <w:txbxContent>
                  <w:p w:rsidR="000459B2" w:rsidRDefault="000459B2">
                    <w:pPr>
                      <w:spacing w:before="124"/>
                      <w:ind w:left="177"/>
                      <w:rPr>
                        <w:rFonts w:ascii="Arial"/>
                        <w:sz w:val="14"/>
                      </w:rPr>
                    </w:pPr>
                    <w:r>
                      <w:rPr>
                        <w:rFonts w:ascii="Arial"/>
                        <w:w w:val="110"/>
                        <w:sz w:val="14"/>
                      </w:rPr>
                      <w:t>GetMonitoringReportResponse(status)</w:t>
                    </w:r>
                  </w:p>
                </w:txbxContent>
              </v:textbox>
            </v:shape>
            <w10:wrap type="none"/>
            <w10:anchorlock/>
          </v:group>
        </w:pict>
      </w:r>
    </w:p>
    <w:p w:rsidR="000F652E" w:rsidRDefault="000459B2">
      <w:pPr>
        <w:spacing w:before="22"/>
        <w:ind w:left="120"/>
        <w:rPr>
          <w:rFonts w:ascii="Roboto"/>
          <w:i/>
          <w:sz w:val="18"/>
        </w:rPr>
      </w:pPr>
      <w:r>
        <w:rPr>
          <w:rFonts w:ascii="Roboto"/>
          <w:i/>
          <w:sz w:val="18"/>
        </w:rPr>
        <w:t>Figure 131. Sequence Diagram: Get Monitoring Report</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N02 - Get Monitoring Report - Requirements</w:t>
      </w:r>
    </w:p>
    <w:p w:rsidR="000F652E" w:rsidRDefault="000459B2">
      <w:pPr>
        <w:spacing w:before="224"/>
        <w:ind w:left="120"/>
        <w:rPr>
          <w:rFonts w:ascii="Roboto"/>
          <w:i/>
          <w:sz w:val="18"/>
        </w:rPr>
      </w:pPr>
      <w:r>
        <w:rPr>
          <w:rFonts w:ascii="Roboto"/>
          <w:i/>
          <w:sz w:val="18"/>
        </w:rPr>
        <w:t>Table 217. N02 - Requirements</w:t>
      </w:r>
    </w:p>
    <w:p w:rsidR="000F652E" w:rsidRDefault="000F652E">
      <w:pPr>
        <w:rPr>
          <w:rFonts w:ascii="Roboto"/>
          <w:sz w:val="18"/>
        </w:rPr>
        <w:sectPr w:rsidR="000F652E">
          <w:type w:val="continuous"/>
          <w:pgSz w:w="11910" w:h="16840"/>
          <w:pgMar w:top="740" w:right="600" w:bottom="280" w:left="600" w:header="720" w:footer="720"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N02.FR.01</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rPr>
                <w:rFonts w:ascii="Roboto"/>
                <w:i/>
                <w:sz w:val="18"/>
              </w:rPr>
            </w:pPr>
            <w:r>
              <w:rPr>
                <w:sz w:val="18"/>
              </w:rPr>
              <w:t xml:space="preserve">When the Charging Station receives a </w:t>
            </w:r>
            <w:hyperlink w:anchor="_bookmark406" w:history="1">
              <w:r>
                <w:rPr>
                  <w:color w:val="0000ED"/>
                  <w:sz w:val="18"/>
                </w:rPr>
                <w:t xml:space="preserve">getMonitoringReportRequest </w:t>
              </w:r>
            </w:hyperlink>
            <w:r>
              <w:rPr>
                <w:sz w:val="18"/>
              </w:rPr>
              <w:t xml:space="preserve">for supported </w:t>
            </w:r>
            <w:r>
              <w:rPr>
                <w:rFonts w:ascii="Roboto"/>
                <w:i/>
                <w:w w:val="95"/>
                <w:sz w:val="18"/>
              </w:rPr>
              <w:t xml:space="preserve">monitoringCriteria </w:t>
            </w:r>
            <w:r>
              <w:rPr>
                <w:w w:val="95"/>
                <w:sz w:val="18"/>
              </w:rPr>
              <w:t xml:space="preserve">OR without </w:t>
            </w:r>
            <w:r>
              <w:rPr>
                <w:rFonts w:ascii="Roboto"/>
                <w:i/>
                <w:w w:val="95"/>
                <w:sz w:val="18"/>
              </w:rPr>
              <w:t>monitoringCriteria</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Charging Station SHALL send a </w:t>
            </w:r>
            <w:hyperlink w:anchor="_bookmark408" w:history="1">
              <w:r>
                <w:rPr>
                  <w:color w:val="0000ED"/>
                  <w:sz w:val="18"/>
                </w:rPr>
                <w:t xml:space="preserve">getMonitoringReportResponse </w:t>
              </w:r>
            </w:hyperlink>
            <w:r>
              <w:rPr>
                <w:sz w:val="18"/>
              </w:rPr>
              <w:t xml:space="preserve">with </w:t>
            </w:r>
            <w:hyperlink w:anchor="_bookmark670" w:history="1">
              <w:r>
                <w:rPr>
                  <w:color w:val="0000ED"/>
                  <w:sz w:val="18"/>
                </w:rPr>
                <w:t>Accepted</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406" w:history="1">
              <w:r>
                <w:rPr>
                  <w:color w:val="0000ED"/>
                  <w:sz w:val="18"/>
                </w:rPr>
                <w:t xml:space="preserve">getMonitoringReportRequest </w:t>
              </w:r>
            </w:hyperlink>
            <w:r>
              <w:rPr>
                <w:sz w:val="18"/>
              </w:rPr>
              <w:t xml:space="preserve">for not supported </w:t>
            </w:r>
            <w:r>
              <w:rPr>
                <w:rFonts w:ascii="Roboto"/>
                <w:i/>
                <w:sz w:val="18"/>
              </w:rPr>
              <w:t>monitoringCriteria</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send a </w:t>
            </w:r>
            <w:hyperlink w:anchor="_bookmark408" w:history="1">
              <w:r>
                <w:rPr>
                  <w:color w:val="0000ED"/>
                  <w:sz w:val="18"/>
                </w:rPr>
                <w:t xml:space="preserve">getMonitoringReportResponse </w:t>
              </w:r>
            </w:hyperlink>
            <w:r>
              <w:rPr>
                <w:sz w:val="18"/>
              </w:rPr>
              <w:t xml:space="preserve">with </w:t>
            </w:r>
            <w:hyperlink w:anchor="_bookmark670" w:history="1">
              <w:r>
                <w:rPr>
                  <w:color w:val="0000ED"/>
                  <w:sz w:val="18"/>
                </w:rPr>
                <w:t>NotSupported</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N02.FR.03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N02.FR.01</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send the requested information via one or more </w:t>
            </w:r>
            <w:hyperlink w:anchor="_bookmark465" w:history="1">
              <w:r>
                <w:rPr>
                  <w:color w:val="0000ED"/>
                  <w:sz w:val="18"/>
                </w:rPr>
                <w:t xml:space="preserve">notifyMonitoringReportRequest </w:t>
              </w:r>
            </w:hyperlink>
            <w:r>
              <w:rPr>
                <w:sz w:val="18"/>
              </w:rPr>
              <w:t>messages to the CSMS.</w:t>
            </w:r>
          </w:p>
        </w:tc>
      </w:tr>
      <w:tr w:rsidR="000F652E">
        <w:trPr>
          <w:trHeight w:val="78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N02.FR.01 AND</w:t>
            </w:r>
          </w:p>
          <w:p w:rsidR="000F652E" w:rsidRDefault="000459B2">
            <w:pPr>
              <w:pStyle w:val="TableParagraph"/>
              <w:spacing w:before="0" w:line="207" w:lineRule="exact"/>
              <w:rPr>
                <w:sz w:val="18"/>
              </w:rPr>
            </w:pPr>
            <w:r>
              <w:rPr>
                <w:sz w:val="18"/>
              </w:rPr>
              <w:t xml:space="preserve">The </w:t>
            </w:r>
            <w:hyperlink w:anchor="_bookmark406" w:history="1">
              <w:r>
                <w:rPr>
                  <w:color w:val="0000ED"/>
                  <w:sz w:val="18"/>
                </w:rPr>
                <w:t xml:space="preserve">getMonitoringReportRequest </w:t>
              </w:r>
            </w:hyperlink>
            <w:r>
              <w:rPr>
                <w:sz w:val="18"/>
              </w:rPr>
              <w:t>contained a</w:t>
            </w:r>
          </w:p>
          <w:p w:rsidR="000F652E" w:rsidRDefault="000459B2">
            <w:pPr>
              <w:pStyle w:val="TableParagraph"/>
              <w:spacing w:before="0" w:line="228" w:lineRule="exact"/>
              <w:rPr>
                <w:rFonts w:ascii="Roboto"/>
                <w:i/>
                <w:sz w:val="18"/>
              </w:rPr>
            </w:pPr>
            <w:r>
              <w:rPr>
                <w:rFonts w:ascii="Roboto"/>
                <w:i/>
                <w:sz w:val="18"/>
              </w:rPr>
              <w:t>requestId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ind w:right="-18"/>
              <w:rPr>
                <w:sz w:val="18"/>
              </w:rPr>
            </w:pPr>
            <w:r>
              <w:rPr>
                <w:sz w:val="18"/>
              </w:rPr>
              <w:t xml:space="preserve">Every </w:t>
            </w:r>
            <w:hyperlink w:anchor="_bookmark465" w:history="1">
              <w:r>
                <w:rPr>
                  <w:color w:val="0000ED"/>
                  <w:sz w:val="18"/>
                </w:rPr>
                <w:t xml:space="preserve">notifyMonitoringReportRequest </w:t>
              </w:r>
            </w:hyperlink>
            <w:r>
              <w:rPr>
                <w:sz w:val="18"/>
              </w:rPr>
              <w:t xml:space="preserve">sent for this </w:t>
            </w:r>
            <w:hyperlink w:anchor="_bookmark406" w:history="1">
              <w:r>
                <w:rPr>
                  <w:color w:val="0000ED"/>
                  <w:sz w:val="18"/>
                </w:rPr>
                <w:t xml:space="preserve">getMonitoringReportRequest </w:t>
              </w:r>
            </w:hyperlink>
            <w:r>
              <w:rPr>
                <w:sz w:val="18"/>
              </w:rPr>
              <w:t xml:space="preserve">SHALL contain the same </w:t>
            </w:r>
            <w:r>
              <w:rPr>
                <w:rFonts w:ascii="Roboto"/>
                <w:i/>
                <w:sz w:val="18"/>
              </w:rPr>
              <w:t>requestId</w:t>
            </w:r>
            <w:r>
              <w:rPr>
                <w:sz w:val="18"/>
              </w:rPr>
              <w:t>.</w:t>
            </w:r>
          </w:p>
        </w:tc>
      </w:tr>
      <w:tr w:rsidR="000F652E">
        <w:trPr>
          <w:trHeight w:val="78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N02.FR.05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07" w:lineRule="exact"/>
              <w:rPr>
                <w:sz w:val="18"/>
              </w:rPr>
            </w:pPr>
            <w:r>
              <w:rPr>
                <w:sz w:val="18"/>
              </w:rPr>
              <w:t>N02.FR.01 AND</w:t>
            </w:r>
          </w:p>
          <w:p w:rsidR="000F652E" w:rsidRDefault="000459B2">
            <w:pPr>
              <w:pStyle w:val="TableParagraph"/>
              <w:spacing w:before="0" w:line="235" w:lineRule="auto"/>
              <w:rPr>
                <w:sz w:val="18"/>
              </w:rPr>
            </w:pPr>
            <w:r>
              <w:rPr>
                <w:rFonts w:ascii="Roboto"/>
                <w:i/>
                <w:w w:val="95"/>
                <w:sz w:val="18"/>
              </w:rPr>
              <w:t xml:space="preserve">monitoringCriteria </w:t>
            </w:r>
            <w:r>
              <w:rPr>
                <w:w w:val="95"/>
                <w:sz w:val="18"/>
              </w:rPr>
              <w:t xml:space="preserve">and </w:t>
            </w:r>
            <w:r>
              <w:rPr>
                <w:rFonts w:ascii="Roboto"/>
                <w:i/>
                <w:w w:val="95"/>
                <w:sz w:val="18"/>
              </w:rPr>
              <w:t xml:space="preserve">componentVariables </w:t>
            </w:r>
            <w:r>
              <w:rPr>
                <w:w w:val="95"/>
                <w:sz w:val="18"/>
              </w:rPr>
              <w:t xml:space="preserve">are </w:t>
            </w:r>
            <w:r>
              <w:rPr>
                <w:sz w:val="18"/>
              </w:rPr>
              <w:t>NOT both empty.</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rPr>
                <w:sz w:val="18"/>
              </w:rPr>
            </w:pPr>
            <w:r>
              <w:rPr>
                <w:sz w:val="18"/>
              </w:rPr>
              <w:t xml:space="preserve">The set of monitors reported in one or more </w:t>
            </w:r>
            <w:hyperlink w:anchor="_bookmark465" w:history="1">
              <w:r>
                <w:rPr>
                  <w:color w:val="0000ED"/>
                  <w:sz w:val="18"/>
                </w:rPr>
                <w:t xml:space="preserve">notifyMonitoringReportRequest </w:t>
              </w:r>
            </w:hyperlink>
            <w:r>
              <w:rPr>
                <w:sz w:val="18"/>
              </w:rPr>
              <w:t xml:space="preserve">messages is limited to the set defined by </w:t>
            </w:r>
            <w:r>
              <w:rPr>
                <w:rFonts w:ascii="Roboto"/>
                <w:i/>
                <w:sz w:val="18"/>
              </w:rPr>
              <w:t xml:space="preserve">monitoringCriteria </w:t>
            </w:r>
            <w:r>
              <w:rPr>
                <w:sz w:val="18"/>
              </w:rPr>
              <w:t xml:space="preserve">and </w:t>
            </w:r>
            <w:r>
              <w:rPr>
                <w:rFonts w:ascii="Roboto"/>
                <w:i/>
                <w:sz w:val="18"/>
              </w:rPr>
              <w:t>componentVariables</w:t>
            </w:r>
            <w:r>
              <w:rPr>
                <w:sz w:val="18"/>
              </w:rPr>
              <w:t>.</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N02.FR.01 AND</w:t>
            </w:r>
          </w:p>
          <w:p w:rsidR="000F652E" w:rsidRDefault="000459B2">
            <w:pPr>
              <w:pStyle w:val="TableParagraph"/>
              <w:spacing w:before="38" w:line="227" w:lineRule="exact"/>
              <w:rPr>
                <w:sz w:val="18"/>
              </w:rPr>
            </w:pPr>
            <w:r>
              <w:rPr>
                <w:rFonts w:ascii="Roboto"/>
                <w:i/>
                <w:sz w:val="18"/>
              </w:rPr>
              <w:t xml:space="preserve">monitoringCriteria </w:t>
            </w:r>
            <w:r>
              <w:rPr>
                <w:sz w:val="18"/>
              </w:rPr>
              <w:t>is NOT empty AND</w:t>
            </w:r>
          </w:p>
          <w:p w:rsidR="000F652E" w:rsidRDefault="000459B2">
            <w:pPr>
              <w:pStyle w:val="TableParagraph"/>
              <w:spacing w:before="0" w:line="227" w:lineRule="exact"/>
              <w:rPr>
                <w:sz w:val="18"/>
              </w:rPr>
            </w:pPr>
            <w:r>
              <w:rPr>
                <w:rFonts w:ascii="Roboto"/>
                <w:i/>
                <w:sz w:val="18"/>
              </w:rPr>
              <w:t xml:space="preserve">componentVariables </w:t>
            </w:r>
            <w:r>
              <w:rPr>
                <w:sz w:val="18"/>
              </w:rPr>
              <w:t>is empty.</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sz w:val="18"/>
              </w:rPr>
            </w:pPr>
            <w:r>
              <w:rPr>
                <w:sz w:val="18"/>
              </w:rPr>
              <w:t xml:space="preserve">The set of monitors reported in one or more </w:t>
            </w:r>
            <w:hyperlink w:anchor="_bookmark465" w:history="1">
              <w:r>
                <w:rPr>
                  <w:color w:val="0000ED"/>
                  <w:sz w:val="18"/>
                </w:rPr>
                <w:t xml:space="preserve">notifyMonitoringReportRequest </w:t>
              </w:r>
            </w:hyperlink>
            <w:r>
              <w:rPr>
                <w:sz w:val="18"/>
              </w:rPr>
              <w:t xml:space="preserve">messages is limited to the set defined by </w:t>
            </w:r>
            <w:r>
              <w:rPr>
                <w:rFonts w:ascii="Roboto"/>
                <w:i/>
                <w:sz w:val="18"/>
              </w:rPr>
              <w:t>monitoringCriteria</w:t>
            </w:r>
            <w:r>
              <w:rPr>
                <w:sz w:val="18"/>
              </w:rPr>
              <w:t>.</w:t>
            </w:r>
          </w:p>
        </w:tc>
      </w:tr>
      <w:tr w:rsidR="000F652E">
        <w:trPr>
          <w:trHeight w:val="728"/>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N02.FR.07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5" w:line="237" w:lineRule="auto"/>
              <w:ind w:right="755"/>
              <w:rPr>
                <w:sz w:val="18"/>
              </w:rPr>
            </w:pPr>
            <w:r>
              <w:rPr>
                <w:sz w:val="18"/>
              </w:rPr>
              <w:t xml:space="preserve">The maximum number of </w:t>
            </w:r>
            <w:r>
              <w:rPr>
                <w:rFonts w:ascii="Roboto"/>
                <w:i/>
                <w:sz w:val="18"/>
              </w:rPr>
              <w:t xml:space="preserve">componentVariables </w:t>
            </w:r>
            <w:r>
              <w:rPr>
                <w:sz w:val="18"/>
              </w:rPr>
              <w:t xml:space="preserve">in one </w:t>
            </w:r>
            <w:hyperlink w:anchor="_bookmark406" w:history="1">
              <w:r>
                <w:rPr>
                  <w:color w:val="0000ED"/>
                  <w:sz w:val="18"/>
                </w:rPr>
                <w:t xml:space="preserve">getMonitoringReportRequest </w:t>
              </w:r>
            </w:hyperlink>
            <w:r>
              <w:rPr>
                <w:sz w:val="18"/>
              </w:rPr>
              <w:t xml:space="preserve">message is given by the </w:t>
            </w:r>
            <w:hyperlink w:anchor="_bookmark735" w:history="1">
              <w:r>
                <w:rPr>
                  <w:rFonts w:ascii="Courier New"/>
                  <w:color w:val="0000ED"/>
                  <w:sz w:val="18"/>
                </w:rPr>
                <w:t>ItemsPerMessageGetReport</w:t>
              </w:r>
              <w:r>
                <w:rPr>
                  <w:rFonts w:ascii="Courier New"/>
                  <w:color w:val="0000ED"/>
                  <w:spacing w:val="-82"/>
                  <w:sz w:val="18"/>
                </w:rPr>
                <w:t xml:space="preserve"> </w:t>
              </w:r>
            </w:hyperlink>
            <w:r>
              <w:rPr>
                <w:sz w:val="18"/>
              </w:rPr>
              <w:t>Configuration Variable</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N02.FR.01 AND</w:t>
            </w:r>
          </w:p>
          <w:p w:rsidR="000F652E" w:rsidRDefault="000459B2">
            <w:pPr>
              <w:pStyle w:val="TableParagraph"/>
              <w:spacing w:before="38" w:line="227" w:lineRule="exact"/>
              <w:rPr>
                <w:sz w:val="18"/>
              </w:rPr>
            </w:pPr>
            <w:r>
              <w:rPr>
                <w:rFonts w:ascii="Roboto"/>
                <w:i/>
                <w:sz w:val="18"/>
              </w:rPr>
              <w:t xml:space="preserve">monitoringCriteria </w:t>
            </w:r>
            <w:r>
              <w:rPr>
                <w:sz w:val="18"/>
              </w:rPr>
              <w:t>is absent AND</w:t>
            </w:r>
          </w:p>
          <w:p w:rsidR="000F652E" w:rsidRDefault="000459B2">
            <w:pPr>
              <w:pStyle w:val="TableParagraph"/>
              <w:spacing w:before="0" w:line="227" w:lineRule="exact"/>
              <w:rPr>
                <w:sz w:val="18"/>
              </w:rPr>
            </w:pPr>
            <w:r>
              <w:rPr>
                <w:rFonts w:ascii="Roboto"/>
                <w:i/>
                <w:sz w:val="18"/>
              </w:rPr>
              <w:t xml:space="preserve">componentVariables </w:t>
            </w:r>
            <w:r>
              <w:rPr>
                <w:sz w:val="18"/>
              </w:rPr>
              <w:t>is NOT empty.</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sz w:val="18"/>
              </w:rPr>
            </w:pPr>
            <w:r>
              <w:rPr>
                <w:sz w:val="18"/>
              </w:rPr>
              <w:t xml:space="preserve">The set of monitors reported in one or more </w:t>
            </w:r>
            <w:hyperlink w:anchor="_bookmark465" w:history="1">
              <w:r>
                <w:rPr>
                  <w:color w:val="0000ED"/>
                  <w:sz w:val="18"/>
                </w:rPr>
                <w:t xml:space="preserve">notifyMonitoringReportRequest </w:t>
              </w:r>
            </w:hyperlink>
            <w:r>
              <w:rPr>
                <w:sz w:val="18"/>
              </w:rPr>
              <w:t xml:space="preserve">messages is limited to the set defined by </w:t>
            </w:r>
            <w:r>
              <w:rPr>
                <w:rFonts w:ascii="Roboto"/>
                <w:i/>
                <w:sz w:val="18"/>
              </w:rPr>
              <w:t>componentVariables</w:t>
            </w:r>
            <w:r>
              <w:rPr>
                <w:sz w:val="18"/>
              </w:rPr>
              <w:t>.</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N02.FR.09</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right="24"/>
              <w:rPr>
                <w:sz w:val="18"/>
              </w:rPr>
            </w:pPr>
            <w:r>
              <w:rPr>
                <w:sz w:val="18"/>
              </w:rPr>
              <w:t xml:space="preserve">The sequence number contained in the seqNo field of the </w:t>
            </w:r>
            <w:hyperlink w:anchor="_bookmark465" w:history="1">
              <w:r>
                <w:rPr>
                  <w:color w:val="0000ED"/>
                  <w:sz w:val="18"/>
                </w:rPr>
                <w:t xml:space="preserve">NotifyMonitoringReportRequest </w:t>
              </w:r>
            </w:hyperlink>
            <w:r>
              <w:rPr>
                <w:sz w:val="18"/>
              </w:rPr>
              <w:t xml:space="preserve">is incremental per report. So the </w:t>
            </w:r>
            <w:hyperlink w:anchor="_bookmark465" w:history="1">
              <w:r>
                <w:rPr>
                  <w:color w:val="0000ED"/>
                  <w:sz w:val="18"/>
                </w:rPr>
                <w:t xml:space="preserve">NotifyMonitoringReportRequest </w:t>
              </w:r>
            </w:hyperlink>
            <w:r>
              <w:rPr>
                <w:sz w:val="18"/>
              </w:rPr>
              <w:t xml:space="preserve">message which contains the first report part, SHALL have a seqNo with value </w:t>
            </w:r>
            <w:r>
              <w:rPr>
                <w:rFonts w:ascii="Roboto"/>
                <w:i/>
                <w:sz w:val="18"/>
              </w:rPr>
              <w:t>0</w:t>
            </w:r>
            <w:r>
              <w:rPr>
                <w:sz w:val="18"/>
              </w:rPr>
              <w:t>.</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6"/>
              <w:rPr>
                <w:sz w:val="18"/>
              </w:rPr>
            </w:pPr>
            <w:r>
              <w:rPr>
                <w:sz w:val="18"/>
              </w:rPr>
              <w:t xml:space="preserve">When the Charging Station receives a </w:t>
            </w:r>
            <w:hyperlink w:anchor="_bookmark406" w:history="1">
              <w:r>
                <w:rPr>
                  <w:color w:val="0000ED"/>
                  <w:sz w:val="18"/>
                </w:rPr>
                <w:t xml:space="preserve">GetMonitoringReportRequest </w:t>
              </w:r>
            </w:hyperlink>
            <w:r>
              <w:rPr>
                <w:sz w:val="18"/>
              </w:rPr>
              <w:t>with a combination of criteria which results in an empty result set.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3" w:line="223" w:lineRule="auto"/>
              <w:rPr>
                <w:sz w:val="18"/>
              </w:rPr>
            </w:pPr>
            <w:r>
              <w:rPr>
                <w:sz w:val="18"/>
              </w:rPr>
              <w:t xml:space="preserve">The Charging Station SHALL respond with a </w:t>
            </w:r>
            <w:hyperlink w:anchor="_bookmark408" w:history="1">
              <w:r>
                <w:rPr>
                  <w:color w:val="0000ED"/>
                  <w:sz w:val="18"/>
                </w:rPr>
                <w:t>GetMonitoringReportResponse</w:t>
              </w:r>
            </w:hyperlink>
            <w:r>
              <w:rPr>
                <w:sz w:val="18"/>
              </w:rPr>
              <w:t>(</w:t>
            </w:r>
            <w:r>
              <w:rPr>
                <w:rFonts w:ascii="Roboto"/>
                <w:i/>
                <w:sz w:val="18"/>
              </w:rPr>
              <w:t>status</w:t>
            </w:r>
            <w:r>
              <w:rPr>
                <w:sz w:val="18"/>
              </w:rPr>
              <w:t>=</w:t>
            </w:r>
            <w:r>
              <w:rPr>
                <w:rFonts w:ascii="Courier New"/>
                <w:sz w:val="18"/>
              </w:rPr>
              <w:t>EmptyResultSet</w:t>
            </w:r>
            <w:r>
              <w:rPr>
                <w:sz w:val="18"/>
              </w:rPr>
              <w:t>).</w:t>
            </w:r>
          </w:p>
        </w:tc>
      </w:tr>
      <w:tr w:rsidR="000F652E">
        <w:trPr>
          <w:trHeight w:val="839"/>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N02.FR.11</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rPr>
                <w:sz w:val="18"/>
              </w:rPr>
            </w:pPr>
            <w:r>
              <w:rPr>
                <w:sz w:val="18"/>
              </w:rPr>
              <w:t>N02.FR.01 AND</w:t>
            </w:r>
          </w:p>
          <w:p w:rsidR="000F652E" w:rsidRDefault="000459B2">
            <w:pPr>
              <w:pStyle w:val="TableParagraph"/>
              <w:spacing w:before="38" w:line="227" w:lineRule="exact"/>
              <w:rPr>
                <w:sz w:val="18"/>
              </w:rPr>
            </w:pPr>
            <w:r>
              <w:rPr>
                <w:rFonts w:ascii="Roboto"/>
                <w:i/>
                <w:sz w:val="18"/>
              </w:rPr>
              <w:t xml:space="preserve">monitoringCriteria </w:t>
            </w:r>
            <w:r>
              <w:rPr>
                <w:sz w:val="18"/>
              </w:rPr>
              <w:t>is empty AND</w:t>
            </w:r>
          </w:p>
          <w:p w:rsidR="000F652E" w:rsidRDefault="000459B2">
            <w:pPr>
              <w:pStyle w:val="TableParagraph"/>
              <w:spacing w:before="0" w:line="227" w:lineRule="exact"/>
              <w:rPr>
                <w:sz w:val="18"/>
              </w:rPr>
            </w:pPr>
            <w:r>
              <w:rPr>
                <w:rFonts w:ascii="Roboto"/>
                <w:i/>
                <w:sz w:val="18"/>
              </w:rPr>
              <w:t xml:space="preserve">componentVariables </w:t>
            </w:r>
            <w:r>
              <w:rPr>
                <w:sz w:val="18"/>
              </w:rPr>
              <w:t>is empty.</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set of all existing monitors is reported in one or more </w:t>
            </w:r>
            <w:hyperlink w:anchor="_bookmark465" w:history="1">
              <w:r>
                <w:rPr>
                  <w:color w:val="0000ED"/>
                  <w:sz w:val="18"/>
                </w:rPr>
                <w:t xml:space="preserve">notifyMonitoringReportRequest </w:t>
              </w:r>
            </w:hyperlink>
            <w:r>
              <w:rPr>
                <w:sz w:val="18"/>
              </w:rPr>
              <w:t>messages.</w:t>
            </w:r>
          </w:p>
        </w:tc>
      </w:tr>
      <w:tr w:rsidR="000F652E">
        <w:trPr>
          <w:trHeight w:val="53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N02.FR.12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If </w:t>
            </w:r>
            <w:r>
              <w:rPr>
                <w:rFonts w:ascii="Roboto"/>
                <w:i/>
                <w:sz w:val="18"/>
              </w:rPr>
              <w:t xml:space="preserve">monitoringCriteria </w:t>
            </w:r>
            <w:r>
              <w:rPr>
                <w:sz w:val="18"/>
              </w:rPr>
              <w:t>contains</w:t>
            </w:r>
          </w:p>
          <w:p w:rsidR="000F652E" w:rsidRDefault="000459B2">
            <w:pPr>
              <w:pStyle w:val="TableParagraph"/>
              <w:spacing w:before="19"/>
              <w:rPr>
                <w:rFonts w:ascii="Courier New"/>
                <w:sz w:val="18"/>
              </w:rPr>
            </w:pPr>
            <w:r>
              <w:rPr>
                <w:rFonts w:ascii="Courier New"/>
                <w:sz w:val="18"/>
              </w:rPr>
              <w:t>ThresholdMonitoring</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39" w:lineRule="exact"/>
              <w:rPr>
                <w:sz w:val="18"/>
              </w:rPr>
            </w:pPr>
            <w:r>
              <w:rPr>
                <w:sz w:val="18"/>
              </w:rPr>
              <w:t xml:space="preserve">All monitors with </w:t>
            </w:r>
            <w:r>
              <w:rPr>
                <w:rFonts w:ascii="Roboto"/>
                <w:i/>
                <w:sz w:val="18"/>
              </w:rPr>
              <w:t xml:space="preserve">type </w:t>
            </w:r>
            <w:r>
              <w:rPr>
                <w:sz w:val="18"/>
              </w:rPr>
              <w:t xml:space="preserve">= </w:t>
            </w:r>
            <w:r>
              <w:rPr>
                <w:rFonts w:ascii="Courier New"/>
                <w:sz w:val="18"/>
              </w:rPr>
              <w:t>UpperThreshold</w:t>
            </w:r>
            <w:r>
              <w:rPr>
                <w:rFonts w:ascii="Courier New"/>
                <w:spacing w:val="-80"/>
                <w:sz w:val="18"/>
              </w:rPr>
              <w:t xml:space="preserve"> </w:t>
            </w:r>
            <w:r>
              <w:rPr>
                <w:sz w:val="18"/>
              </w:rPr>
              <w:t xml:space="preserve">or </w:t>
            </w:r>
            <w:r>
              <w:rPr>
                <w:rFonts w:ascii="Roboto"/>
                <w:i/>
                <w:sz w:val="18"/>
              </w:rPr>
              <w:t xml:space="preserve">type </w:t>
            </w:r>
            <w:r>
              <w:rPr>
                <w:sz w:val="18"/>
              </w:rPr>
              <w:t>=</w:t>
            </w:r>
          </w:p>
          <w:p w:rsidR="000F652E" w:rsidRDefault="000459B2">
            <w:pPr>
              <w:pStyle w:val="TableParagraph"/>
              <w:spacing w:before="0" w:line="221" w:lineRule="exact"/>
              <w:rPr>
                <w:sz w:val="18"/>
              </w:rPr>
            </w:pPr>
            <w:r>
              <w:rPr>
                <w:rFonts w:ascii="Courier New"/>
                <w:sz w:val="18"/>
              </w:rPr>
              <w:t>LowerThreshold</w:t>
            </w:r>
            <w:r>
              <w:rPr>
                <w:rFonts w:ascii="Courier New"/>
                <w:spacing w:val="-66"/>
                <w:sz w:val="18"/>
              </w:rPr>
              <w:t xml:space="preserve"> </w:t>
            </w:r>
            <w:r>
              <w:rPr>
                <w:sz w:val="18"/>
              </w:rPr>
              <w:t>are reported.</w:t>
            </w:r>
          </w:p>
        </w:tc>
      </w:tr>
      <w:tr w:rsidR="000F652E">
        <w:trPr>
          <w:trHeight w:val="53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N02.FR.13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If </w:t>
            </w:r>
            <w:r>
              <w:rPr>
                <w:rFonts w:ascii="Roboto"/>
                <w:i/>
                <w:sz w:val="18"/>
              </w:rPr>
              <w:t xml:space="preserve">monitoringCriteria </w:t>
            </w:r>
            <w:r>
              <w:rPr>
                <w:sz w:val="18"/>
              </w:rPr>
              <w:t>contains</w:t>
            </w:r>
          </w:p>
          <w:p w:rsidR="000F652E" w:rsidRDefault="000459B2">
            <w:pPr>
              <w:pStyle w:val="TableParagraph"/>
              <w:spacing w:before="19"/>
              <w:rPr>
                <w:rFonts w:ascii="Courier New"/>
                <w:sz w:val="18"/>
              </w:rPr>
            </w:pPr>
            <w:r>
              <w:rPr>
                <w:rFonts w:ascii="Courier New"/>
                <w:sz w:val="18"/>
              </w:rPr>
              <w:t>DeltaMonitoring</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All monitors with </w:t>
            </w:r>
            <w:r>
              <w:rPr>
                <w:rFonts w:ascii="Roboto"/>
                <w:i/>
                <w:sz w:val="18"/>
              </w:rPr>
              <w:t xml:space="preserve">type </w:t>
            </w:r>
            <w:r>
              <w:rPr>
                <w:sz w:val="18"/>
              </w:rPr>
              <w:t xml:space="preserve">= </w:t>
            </w:r>
            <w:r>
              <w:rPr>
                <w:rFonts w:ascii="Courier New"/>
                <w:sz w:val="18"/>
              </w:rPr>
              <w:t>Delta</w:t>
            </w:r>
            <w:r>
              <w:rPr>
                <w:rFonts w:ascii="Courier New"/>
                <w:spacing w:val="-75"/>
                <w:sz w:val="18"/>
              </w:rPr>
              <w:t xml:space="preserve"> </w:t>
            </w:r>
            <w:r>
              <w:rPr>
                <w:sz w:val="18"/>
              </w:rPr>
              <w:t>are reported.</w:t>
            </w:r>
          </w:p>
        </w:tc>
      </w:tr>
      <w:tr w:rsidR="000F652E">
        <w:trPr>
          <w:trHeight w:val="53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N02.FR.14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If </w:t>
            </w:r>
            <w:r>
              <w:rPr>
                <w:rFonts w:ascii="Roboto"/>
                <w:i/>
                <w:sz w:val="18"/>
              </w:rPr>
              <w:t xml:space="preserve">monitoringCriteria </w:t>
            </w:r>
            <w:r>
              <w:rPr>
                <w:sz w:val="18"/>
              </w:rPr>
              <w:t>contains</w:t>
            </w:r>
          </w:p>
          <w:p w:rsidR="000F652E" w:rsidRDefault="000459B2">
            <w:pPr>
              <w:pStyle w:val="TableParagraph"/>
              <w:spacing w:before="19"/>
              <w:rPr>
                <w:rFonts w:ascii="Courier New"/>
                <w:sz w:val="18"/>
              </w:rPr>
            </w:pPr>
            <w:r>
              <w:rPr>
                <w:rFonts w:ascii="Courier New"/>
                <w:sz w:val="18"/>
              </w:rPr>
              <w:t>PeriodicMonitoring</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39" w:lineRule="exact"/>
              <w:rPr>
                <w:sz w:val="18"/>
              </w:rPr>
            </w:pPr>
            <w:r>
              <w:rPr>
                <w:sz w:val="18"/>
              </w:rPr>
              <w:t xml:space="preserve">All monitors with </w:t>
            </w:r>
            <w:r>
              <w:rPr>
                <w:rFonts w:ascii="Roboto"/>
                <w:i/>
                <w:sz w:val="18"/>
              </w:rPr>
              <w:t xml:space="preserve">type </w:t>
            </w:r>
            <w:r>
              <w:rPr>
                <w:sz w:val="18"/>
              </w:rPr>
              <w:t xml:space="preserve">= </w:t>
            </w:r>
            <w:r>
              <w:rPr>
                <w:rFonts w:ascii="Courier New"/>
                <w:sz w:val="18"/>
              </w:rPr>
              <w:t>Periodic</w:t>
            </w:r>
            <w:r>
              <w:rPr>
                <w:rFonts w:ascii="Courier New"/>
                <w:spacing w:val="-76"/>
                <w:sz w:val="18"/>
              </w:rPr>
              <w:t xml:space="preserve"> </w:t>
            </w:r>
            <w:r>
              <w:rPr>
                <w:sz w:val="18"/>
              </w:rPr>
              <w:t xml:space="preserve">or </w:t>
            </w:r>
            <w:r>
              <w:rPr>
                <w:rFonts w:ascii="Roboto"/>
                <w:i/>
                <w:sz w:val="18"/>
              </w:rPr>
              <w:t xml:space="preserve">type </w:t>
            </w:r>
            <w:r>
              <w:rPr>
                <w:sz w:val="18"/>
              </w:rPr>
              <w:t>=</w:t>
            </w:r>
          </w:p>
          <w:p w:rsidR="000F652E" w:rsidRDefault="000459B2">
            <w:pPr>
              <w:pStyle w:val="TableParagraph"/>
              <w:spacing w:before="0" w:line="221" w:lineRule="exact"/>
              <w:rPr>
                <w:sz w:val="18"/>
              </w:rPr>
            </w:pPr>
            <w:r>
              <w:rPr>
                <w:rFonts w:ascii="Courier New"/>
                <w:sz w:val="18"/>
              </w:rPr>
              <w:t>PeriodicClockAligned</w:t>
            </w:r>
            <w:r>
              <w:rPr>
                <w:rFonts w:ascii="Courier New"/>
                <w:spacing w:val="-66"/>
                <w:sz w:val="18"/>
              </w:rPr>
              <w:t xml:space="preserve"> </w:t>
            </w:r>
            <w:r>
              <w:rPr>
                <w:sz w:val="18"/>
              </w:rPr>
              <w:t>are reported.</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475" w:name="N03_-_Set_Monitoring_Base"/>
      <w:bookmarkStart w:id="476" w:name="_bookmark271"/>
      <w:bookmarkEnd w:id="475"/>
      <w:bookmarkEnd w:id="476"/>
      <w:r>
        <w:t>N03 - Set Monitoring Base</w:t>
      </w:r>
    </w:p>
    <w:p w:rsidR="000F652E" w:rsidRDefault="000459B2">
      <w:pPr>
        <w:spacing w:before="226"/>
        <w:ind w:left="120"/>
        <w:rPr>
          <w:rFonts w:ascii="Roboto"/>
          <w:i/>
          <w:sz w:val="18"/>
        </w:rPr>
      </w:pPr>
      <w:r>
        <w:rPr>
          <w:rFonts w:ascii="Roboto"/>
          <w:i/>
          <w:sz w:val="18"/>
        </w:rPr>
        <w:t>Table 218. N03 - Set Monitoring Base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Monitoring Base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N03</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35" w:line="220" w:lineRule="auto"/>
              <w:rPr>
                <w:sz w:val="18"/>
              </w:rPr>
            </w:pPr>
            <w:r>
              <w:rPr>
                <w:sz w:val="18"/>
              </w:rPr>
              <w:t xml:space="preserve">To give the CSMS the ability to request the Charging Station to activate a set of preconfigured monitoring settings, as denoted by the value of </w:t>
            </w:r>
            <w:r>
              <w:rPr>
                <w:rFonts w:ascii="Roboto"/>
                <w:b/>
                <w:sz w:val="18"/>
              </w:rPr>
              <w:t>MonitoringBase</w:t>
            </w:r>
            <w:r>
              <w:rPr>
                <w:sz w:val="18"/>
              </w:rPr>
              <w:t>.</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6" w:line="232" w:lineRule="auto"/>
              <w:rPr>
                <w:sz w:val="18"/>
              </w:rPr>
            </w:pPr>
            <w:r>
              <w:rPr>
                <w:sz w:val="18"/>
              </w:rPr>
              <w:t xml:space="preserve">This use case describes how the CSMS requests the Charging Station to activate a set of preconfigured monitoring settings, as denoted by the value of </w:t>
            </w:r>
            <w:r>
              <w:rPr>
                <w:rFonts w:ascii="Roboto"/>
                <w:b/>
                <w:sz w:val="18"/>
              </w:rPr>
              <w:t>MonitoringBase</w:t>
            </w:r>
            <w:r>
              <w:rPr>
                <w:sz w:val="18"/>
              </w:rPr>
              <w:t>. It is up to the manufacturer of the Charging Station to define which monitoring settings are activated by All, FactoryDefault and HardWiredOnly.</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829"/>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27"/>
              </w:numPr>
              <w:tabs>
                <w:tab w:val="left" w:pos="241"/>
              </w:tabs>
              <w:spacing w:before="51"/>
              <w:ind w:hanging="201"/>
              <w:rPr>
                <w:sz w:val="18"/>
              </w:rPr>
            </w:pPr>
            <w:r>
              <w:rPr>
                <w:sz w:val="18"/>
              </w:rPr>
              <w:t>The CSO triggers the CSMS to request a Charging Station to set a monitoring</w:t>
            </w:r>
            <w:r>
              <w:rPr>
                <w:spacing w:val="-32"/>
                <w:sz w:val="18"/>
              </w:rPr>
              <w:t xml:space="preserve"> </w:t>
            </w:r>
            <w:r>
              <w:rPr>
                <w:sz w:val="18"/>
              </w:rPr>
              <w:t>base.</w:t>
            </w:r>
          </w:p>
          <w:p w:rsidR="000F652E" w:rsidRDefault="000459B2">
            <w:pPr>
              <w:pStyle w:val="TableParagraph"/>
              <w:numPr>
                <w:ilvl w:val="0"/>
                <w:numId w:val="27"/>
              </w:numPr>
              <w:tabs>
                <w:tab w:val="left" w:pos="241"/>
              </w:tabs>
              <w:spacing w:before="34" w:line="227" w:lineRule="exact"/>
              <w:ind w:hanging="201"/>
              <w:rPr>
                <w:sz w:val="18"/>
              </w:rPr>
            </w:pPr>
            <w:r>
              <w:rPr>
                <w:sz w:val="18"/>
              </w:rPr>
              <w:t xml:space="preserve">The CSMS sends a </w:t>
            </w:r>
            <w:hyperlink w:anchor="_bookmark525" w:history="1">
              <w:r>
                <w:rPr>
                  <w:color w:val="0000ED"/>
                  <w:sz w:val="18"/>
                </w:rPr>
                <w:t xml:space="preserve">SetMonitoringBaseRequest </w:t>
              </w:r>
            </w:hyperlink>
            <w:r>
              <w:rPr>
                <w:sz w:val="18"/>
              </w:rPr>
              <w:t>to the Charging</w:t>
            </w:r>
            <w:r>
              <w:rPr>
                <w:spacing w:val="-15"/>
                <w:sz w:val="18"/>
              </w:rPr>
              <w:t xml:space="preserve"> </w:t>
            </w:r>
            <w:r>
              <w:rPr>
                <w:sz w:val="18"/>
              </w:rPr>
              <w:t>Station.</w:t>
            </w:r>
          </w:p>
          <w:p w:rsidR="000F652E" w:rsidRDefault="000459B2">
            <w:pPr>
              <w:pStyle w:val="TableParagraph"/>
              <w:numPr>
                <w:ilvl w:val="0"/>
                <w:numId w:val="27"/>
              </w:numPr>
              <w:tabs>
                <w:tab w:val="left" w:pos="241"/>
              </w:tabs>
              <w:spacing w:before="0" w:line="227" w:lineRule="exact"/>
              <w:ind w:hanging="201"/>
              <w:rPr>
                <w:sz w:val="18"/>
              </w:rPr>
            </w:pPr>
            <w:r>
              <w:rPr>
                <w:sz w:val="18"/>
              </w:rPr>
              <w:t>The Charging Station responds with a</w:t>
            </w:r>
            <w:r>
              <w:rPr>
                <w:spacing w:val="-9"/>
                <w:sz w:val="18"/>
              </w:rPr>
              <w:t xml:space="preserve"> </w:t>
            </w:r>
            <w:hyperlink w:anchor="_bookmark527" w:history="1">
              <w:r>
                <w:rPr>
                  <w:color w:val="0000ED"/>
                  <w:sz w:val="18"/>
                </w:rPr>
                <w:t>SetMonitoringBaseResponse</w:t>
              </w:r>
            </w:hyperlink>
            <w:r>
              <w:rPr>
                <w:sz w:val="18"/>
              </w:rPr>
              <w: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supports Monitoring</w:t>
            </w:r>
          </w:p>
        </w:tc>
      </w:tr>
      <w:tr w:rsidR="000F652E">
        <w:trPr>
          <w:trHeight w:val="510"/>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rPr>
                <w:sz w:val="18"/>
              </w:rPr>
            </w:pPr>
            <w:r>
              <w:rPr>
                <w:sz w:val="18"/>
              </w:rPr>
              <w:t>The Charging Station activated the set of monitoring settings, as denoted by the value of</w:t>
            </w:r>
          </w:p>
          <w:p w:rsidR="000F652E" w:rsidRDefault="000459B2">
            <w:pPr>
              <w:pStyle w:val="TableParagraph"/>
              <w:spacing w:before="0" w:line="228" w:lineRule="exact"/>
              <w:rPr>
                <w:sz w:val="18"/>
              </w:rPr>
            </w:pPr>
            <w:r>
              <w:rPr>
                <w:rFonts w:ascii="Roboto"/>
                <w:b/>
                <w:sz w:val="18"/>
              </w:rPr>
              <w:t>MonitoringBase</w:t>
            </w:r>
            <w:r>
              <w:rPr>
                <w:sz w:val="18"/>
              </w:rPr>
              <w:t>.</w:t>
            </w:r>
          </w:p>
        </w:tc>
      </w:tr>
    </w:tbl>
    <w:p w:rsidR="000F652E" w:rsidRDefault="000459B2">
      <w:pPr>
        <w:pStyle w:val="BodyText"/>
        <w:spacing w:before="10"/>
        <w:rPr>
          <w:rFonts w:ascii="Roboto"/>
          <w:i/>
        </w:rPr>
      </w:pPr>
      <w:r>
        <w:rPr>
          <w:noProof/>
        </w:rPr>
        <w:drawing>
          <wp:anchor distT="0" distB="0" distL="0" distR="0" simplePos="0" relativeHeight="1489" behindDoc="0" locked="0" layoutInCell="1" allowOverlap="1">
            <wp:simplePos x="0" y="0"/>
            <wp:positionH relativeFrom="page">
              <wp:posOffset>1221647</wp:posOffset>
            </wp:positionH>
            <wp:positionV relativeFrom="paragraph">
              <wp:posOffset>182478</wp:posOffset>
            </wp:positionV>
            <wp:extent cx="233362" cy="500062"/>
            <wp:effectExtent l="0" t="0" r="0" b="0"/>
            <wp:wrapTopAndBottom/>
            <wp:docPr id="7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9.png"/>
                    <pic:cNvPicPr/>
                  </pic:nvPicPr>
                  <pic:blipFill>
                    <a:blip r:embed="rId302" cstate="print"/>
                    <a:stretch>
                      <a:fillRect/>
                    </a:stretch>
                  </pic:blipFill>
                  <pic:spPr>
                    <a:xfrm>
                      <a:off x="0" y="0"/>
                      <a:ext cx="233362" cy="500062"/>
                    </a:xfrm>
                    <a:prstGeom prst="rect">
                      <a:avLst/>
                    </a:prstGeom>
                  </pic:spPr>
                </pic:pic>
              </a:graphicData>
            </a:graphic>
          </wp:anchor>
        </w:drawing>
      </w:r>
    </w:p>
    <w:p w:rsidR="000F652E" w:rsidRDefault="000459B2">
      <w:pPr>
        <w:pStyle w:val="BodyText"/>
        <w:spacing w:before="50"/>
        <w:ind w:left="1271"/>
        <w:rPr>
          <w:rFonts w:ascii="Arial"/>
        </w:rPr>
      </w:pPr>
      <w:r>
        <w:rPr>
          <w:rFonts w:ascii="Arial"/>
        </w:rPr>
        <w:t>CSO</w:t>
      </w:r>
    </w:p>
    <w:p w:rsidR="000F652E" w:rsidRDefault="00525094">
      <w:pPr>
        <w:ind w:left="1500"/>
        <w:rPr>
          <w:rFonts w:ascii="Arial"/>
          <w:sz w:val="20"/>
        </w:rPr>
      </w:pPr>
      <w:r>
        <w:rPr>
          <w:rFonts w:ascii="Arial"/>
          <w:sz w:val="20"/>
        </w:rPr>
      </w:r>
      <w:r>
        <w:rPr>
          <w:rFonts w:ascii="Arial"/>
          <w:sz w:val="20"/>
        </w:rPr>
        <w:pict>
          <v:group id="_x0000_s1560" style="width:152.75pt;height:70.4pt;mso-position-horizontal-relative:char;mso-position-vertical-relative:line" coordsize="3055,1408">
            <v:line id="_x0000_s1564" style="position:absolute" from="7,0" to="7,1408" strokecolor="#a70036" strokeweight=".23122mm">
              <v:stroke dashstyle="longDash"/>
            </v:line>
            <v:shape id="_x0000_s1563" type="#_x0000_t75" style="position:absolute;left:2910;top:347;width:145;height:118">
              <v:imagedata r:id="rId145" o:title=""/>
            </v:shape>
            <v:line id="_x0000_s1562" style="position:absolute" from="7,406" to="2995,406" strokecolor="#a70036" strokeweight=".23122mm"/>
            <v:shape id="_x0000_s1561" type="#_x0000_t202" style="position:absolute;width:3055;height:1408" filled="f" stroked="f">
              <v:textbox inset="0,0,0,0">
                <w:txbxContent>
                  <w:p w:rsidR="000459B2" w:rsidRDefault="000459B2">
                    <w:pPr>
                      <w:spacing w:before="9"/>
                      <w:rPr>
                        <w:rFonts w:ascii="Arial"/>
                        <w:sz w:val="15"/>
                      </w:rPr>
                    </w:pPr>
                  </w:p>
                  <w:p w:rsidR="000459B2" w:rsidRDefault="000459B2">
                    <w:pPr>
                      <w:ind w:left="98"/>
                      <w:rPr>
                        <w:rFonts w:ascii="Arial"/>
                        <w:sz w:val="17"/>
                      </w:rPr>
                    </w:pPr>
                    <w:r>
                      <w:rPr>
                        <w:rFonts w:ascii="Arial"/>
                        <w:w w:val="115"/>
                        <w:sz w:val="17"/>
                      </w:rPr>
                      <w:t>request to set a monitoring base</w:t>
                    </w:r>
                  </w:p>
                </w:txbxContent>
              </v:textbox>
            </v:shape>
            <w10:wrap type="none"/>
            <w10:anchorlock/>
          </v:group>
        </w:pict>
      </w:r>
      <w:r w:rsidR="000459B2">
        <w:rPr>
          <w:rFonts w:ascii="Times New Roman"/>
          <w:spacing w:val="-50"/>
          <w:sz w:val="20"/>
        </w:rPr>
        <w:t xml:space="preserve"> </w:t>
      </w:r>
      <w:r w:rsidRPr="00525094">
        <w:rPr>
          <w:rFonts w:ascii="Arial"/>
          <w:spacing w:val="-50"/>
          <w:sz w:val="20"/>
        </w:rPr>
      </w:r>
      <w:r w:rsidRPr="00525094">
        <w:rPr>
          <w:rFonts w:ascii="Arial"/>
          <w:spacing w:val="-50"/>
          <w:sz w:val="20"/>
        </w:rPr>
        <w:pict>
          <v:shape id="_x0000_s8004" type="#_x0000_t202" style="width:202.85pt;height:70.75pt;mso-position-horizontal-relative:char;mso-position-vertical-relative:line" filled="f" stroked="f">
            <v:textbox inset="0,0,0,0">
              <w:txbxContent>
                <w:tbl>
                  <w:tblPr>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4037"/>
                  </w:tblGrid>
                  <w:tr w:rsidR="000459B2">
                    <w:trPr>
                      <w:trHeight w:val="780"/>
                    </w:trPr>
                    <w:tc>
                      <w:tcPr>
                        <w:tcW w:w="4037" w:type="dxa"/>
                        <w:tcBorders>
                          <w:top w:val="nil"/>
                          <w:left w:val="dashed" w:sz="6" w:space="0" w:color="A70036"/>
                          <w:right w:val="dashed" w:sz="6" w:space="0" w:color="A70036"/>
                        </w:tcBorders>
                      </w:tcPr>
                      <w:p w:rsidR="000459B2" w:rsidRDefault="000459B2">
                        <w:pPr>
                          <w:pStyle w:val="TableParagraph"/>
                          <w:spacing w:before="0"/>
                          <w:ind w:left="0"/>
                          <w:rPr>
                            <w:rFonts w:ascii="Times New Roman"/>
                            <w:sz w:val="18"/>
                          </w:rPr>
                        </w:pPr>
                      </w:p>
                      <w:p w:rsidR="000459B2" w:rsidRDefault="000459B2">
                        <w:pPr>
                          <w:pStyle w:val="TableParagraph"/>
                          <w:spacing w:before="0"/>
                          <w:ind w:left="0"/>
                          <w:rPr>
                            <w:rFonts w:ascii="Times New Roman"/>
                            <w:sz w:val="18"/>
                          </w:rPr>
                        </w:pPr>
                      </w:p>
                      <w:p w:rsidR="000459B2" w:rsidRDefault="000459B2">
                        <w:pPr>
                          <w:pStyle w:val="TableParagraph"/>
                          <w:spacing w:before="150"/>
                          <w:ind w:left="156"/>
                          <w:rPr>
                            <w:rFonts w:ascii="Arial"/>
                            <w:sz w:val="17"/>
                          </w:rPr>
                        </w:pPr>
                        <w:r>
                          <w:rPr>
                            <w:rFonts w:ascii="Arial"/>
                            <w:w w:val="110"/>
                            <w:sz w:val="17"/>
                          </w:rPr>
                          <w:t>SetMonitoringBaseRequest(monitoringBase)</w:t>
                        </w:r>
                      </w:p>
                    </w:tc>
                  </w:tr>
                  <w:tr w:rsidR="000459B2">
                    <w:trPr>
                      <w:trHeight w:val="366"/>
                    </w:trPr>
                    <w:tc>
                      <w:tcPr>
                        <w:tcW w:w="4037" w:type="dxa"/>
                        <w:tcBorders>
                          <w:bottom w:val="dashed" w:sz="6" w:space="0" w:color="A70036"/>
                        </w:tcBorders>
                      </w:tcPr>
                      <w:p w:rsidR="000459B2" w:rsidRDefault="000459B2">
                        <w:pPr>
                          <w:pStyle w:val="TableParagraph"/>
                          <w:spacing w:before="150"/>
                          <w:ind w:left="221"/>
                          <w:rPr>
                            <w:rFonts w:ascii="Arial"/>
                            <w:sz w:val="17"/>
                          </w:rPr>
                        </w:pPr>
                        <w:r>
                          <w:rPr>
                            <w:rFonts w:ascii="Arial"/>
                            <w:w w:val="110"/>
                            <w:sz w:val="17"/>
                          </w:rPr>
                          <w:t>SetMonitoringBaseResponse(status)</w:t>
                        </w:r>
                      </w:p>
                    </w:tc>
                  </w:tr>
                  <w:tr w:rsidR="000459B2">
                    <w:trPr>
                      <w:trHeight w:val="230"/>
                    </w:trPr>
                    <w:tc>
                      <w:tcPr>
                        <w:tcW w:w="4037" w:type="dxa"/>
                        <w:tcBorders>
                          <w:top w:val="dashed" w:sz="6" w:space="0" w:color="A70036"/>
                          <w:left w:val="dashed" w:sz="6" w:space="0" w:color="A70036"/>
                          <w:bottom w:val="nil"/>
                          <w:right w:val="dashed" w:sz="6" w:space="0" w:color="A70036"/>
                        </w:tcBorders>
                      </w:tcPr>
                      <w:p w:rsidR="000459B2" w:rsidRDefault="000459B2">
                        <w:pPr>
                          <w:pStyle w:val="TableParagraph"/>
                          <w:spacing w:before="0"/>
                          <w:ind w:left="0"/>
                          <w:rPr>
                            <w:rFonts w:ascii="Times New Roman"/>
                            <w:sz w:val="16"/>
                          </w:rPr>
                        </w:pPr>
                      </w:p>
                    </w:tc>
                  </w:tr>
                </w:tbl>
                <w:p w:rsidR="000459B2" w:rsidRDefault="000459B2">
                  <w:pPr>
                    <w:pStyle w:val="BodyText"/>
                  </w:pPr>
                </w:p>
              </w:txbxContent>
            </v:textbox>
            <w10:wrap type="none"/>
            <w10:anchorlock/>
          </v:shape>
        </w:pict>
      </w:r>
    </w:p>
    <w:p w:rsidR="000F652E" w:rsidRDefault="000459B2">
      <w:pPr>
        <w:spacing w:before="18"/>
        <w:ind w:left="120"/>
        <w:rPr>
          <w:rFonts w:ascii="Roboto"/>
          <w:i/>
          <w:sz w:val="18"/>
        </w:rPr>
      </w:pPr>
      <w:r>
        <w:rPr>
          <w:noProof/>
        </w:rPr>
        <w:drawing>
          <wp:anchor distT="0" distB="0" distL="0" distR="0" simplePos="0" relativeHeight="447502848" behindDoc="1" locked="0" layoutInCell="1" allowOverlap="1">
            <wp:simplePos x="0" y="0"/>
            <wp:positionH relativeFrom="page">
              <wp:posOffset>5703929</wp:posOffset>
            </wp:positionH>
            <wp:positionV relativeFrom="paragraph">
              <wp:posOffset>-452258</wp:posOffset>
            </wp:positionV>
            <wp:extent cx="91270" cy="74675"/>
            <wp:effectExtent l="0" t="0" r="0" b="0"/>
            <wp:wrapNone/>
            <wp:docPr id="8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9.png"/>
                    <pic:cNvPicPr/>
                  </pic:nvPicPr>
                  <pic:blipFill>
                    <a:blip r:embed="rId156" cstate="print"/>
                    <a:stretch>
                      <a:fillRect/>
                    </a:stretch>
                  </pic:blipFill>
                  <pic:spPr>
                    <a:xfrm>
                      <a:off x="0" y="0"/>
                      <a:ext cx="91270" cy="74675"/>
                    </a:xfrm>
                    <a:prstGeom prst="rect">
                      <a:avLst/>
                    </a:prstGeom>
                  </pic:spPr>
                </pic:pic>
              </a:graphicData>
            </a:graphic>
          </wp:anchor>
        </w:drawing>
      </w:r>
      <w:r>
        <w:rPr>
          <w:noProof/>
        </w:rPr>
        <w:drawing>
          <wp:anchor distT="0" distB="0" distL="0" distR="0" simplePos="0" relativeHeight="447503360" behindDoc="1" locked="0" layoutInCell="1" allowOverlap="1">
            <wp:simplePos x="0" y="0"/>
            <wp:positionH relativeFrom="page">
              <wp:posOffset>3290076</wp:posOffset>
            </wp:positionH>
            <wp:positionV relativeFrom="paragraph">
              <wp:posOffset>-209767</wp:posOffset>
            </wp:positionV>
            <wp:extent cx="91270" cy="74675"/>
            <wp:effectExtent l="0" t="0" r="0" b="0"/>
            <wp:wrapNone/>
            <wp:docPr id="8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0.png"/>
                    <pic:cNvPicPr/>
                  </pic:nvPicPr>
                  <pic:blipFill>
                    <a:blip r:embed="rId157" cstate="print"/>
                    <a:stretch>
                      <a:fillRect/>
                    </a:stretch>
                  </pic:blipFill>
                  <pic:spPr>
                    <a:xfrm>
                      <a:off x="0" y="0"/>
                      <a:ext cx="91270" cy="74675"/>
                    </a:xfrm>
                    <a:prstGeom prst="rect">
                      <a:avLst/>
                    </a:prstGeom>
                  </pic:spPr>
                </pic:pic>
              </a:graphicData>
            </a:graphic>
          </wp:anchor>
        </w:drawing>
      </w:r>
      <w:r w:rsidR="00525094" w:rsidRPr="00525094">
        <w:pict>
          <v:shape id="_x0000_s1558" type="#_x0000_t202" style="position:absolute;left:0;text-align:left;margin-left:417.35pt;margin-top:-95.2pt;width:83.9pt;height:19.9pt;z-index:16493568;mso-position-horizontal-relative:page;mso-position-vertical-relative:text" fillcolor="#fefecd" strokecolor="#a70036" strokeweight=".34681mm">
            <v:textbox inset="0,0,0,0">
              <w:txbxContent>
                <w:p w:rsidR="000459B2" w:rsidRDefault="000459B2">
                  <w:pPr>
                    <w:pStyle w:val="BodyText"/>
                    <w:spacing w:before="83"/>
                    <w:ind w:left="81"/>
                    <w:rPr>
                      <w:rFonts w:ascii="Arial"/>
                    </w:rPr>
                  </w:pPr>
                  <w:r>
                    <w:rPr>
                      <w:rFonts w:ascii="Arial"/>
                      <w:w w:val="110"/>
                    </w:rPr>
                    <w:t>Charging Station</w:t>
                  </w:r>
                </w:p>
              </w:txbxContent>
            </v:textbox>
            <w10:wrap anchorx="page"/>
          </v:shape>
        </w:pict>
      </w:r>
      <w:r w:rsidR="00525094" w:rsidRPr="00525094">
        <w:pict>
          <v:shape id="_x0000_s1557" type="#_x0000_t202" style="position:absolute;left:0;text-align:left;margin-left:239.75pt;margin-top:-95.2pt;width:35.4pt;height:19.9pt;z-index:16494080;mso-position-horizontal-relative:page;mso-position-vertical-relative:text" fillcolor="#fefecd" strokecolor="#a70036" strokeweight=".34681mm">
            <v:textbox inset="0,0,0,0">
              <w:txbxContent>
                <w:p w:rsidR="000459B2" w:rsidRDefault="000459B2">
                  <w:pPr>
                    <w:pStyle w:val="BodyText"/>
                    <w:spacing w:before="83"/>
                    <w:ind w:left="81"/>
                    <w:rPr>
                      <w:rFonts w:ascii="Arial"/>
                    </w:rPr>
                  </w:pPr>
                  <w:r>
                    <w:rPr>
                      <w:rFonts w:ascii="Arial"/>
                    </w:rPr>
                    <w:t>CSMS</w:t>
                  </w:r>
                </w:p>
              </w:txbxContent>
            </v:textbox>
            <w10:wrap anchorx="page"/>
          </v:shape>
        </w:pict>
      </w:r>
      <w:r>
        <w:rPr>
          <w:rFonts w:ascii="Roboto"/>
          <w:i/>
          <w:sz w:val="18"/>
        </w:rPr>
        <w:t>Figure 132. Sequence Diagram: Set Monitoring Base</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726"/>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ind w:right="79"/>
              <w:rPr>
                <w:sz w:val="18"/>
              </w:rPr>
            </w:pPr>
            <w:r>
              <w:rPr>
                <w:sz w:val="18"/>
              </w:rPr>
              <w:t>Note, that upon receipt of a SetMonitoringBaseRequest the Charging Station will discard of any previously configured monitoring settings and will activate the monitoring settings that are related to the MonitoringBase.</w:t>
            </w:r>
          </w:p>
        </w:tc>
      </w:tr>
    </w:tbl>
    <w:p w:rsidR="000F652E" w:rsidRDefault="000F652E">
      <w:pPr>
        <w:pStyle w:val="BodyText"/>
        <w:spacing w:before="2"/>
        <w:rPr>
          <w:rFonts w:ascii="Roboto"/>
          <w:i/>
          <w:sz w:val="20"/>
        </w:rPr>
      </w:pPr>
    </w:p>
    <w:p w:rsidR="000F652E" w:rsidRDefault="000459B2">
      <w:pPr>
        <w:ind w:left="120"/>
        <w:rPr>
          <w:rFonts w:ascii="Roboto"/>
          <w:b/>
          <w:sz w:val="28"/>
        </w:rPr>
      </w:pPr>
      <w:r>
        <w:rPr>
          <w:rFonts w:ascii="Roboto"/>
          <w:b/>
          <w:sz w:val="28"/>
        </w:rPr>
        <w:t>N03 - Set Monitoring Base - Requirements</w:t>
      </w:r>
    </w:p>
    <w:p w:rsidR="000F652E" w:rsidRDefault="000459B2">
      <w:pPr>
        <w:spacing w:before="224"/>
        <w:ind w:left="120"/>
        <w:rPr>
          <w:rFonts w:ascii="Roboto"/>
          <w:i/>
          <w:sz w:val="18"/>
        </w:rPr>
      </w:pPr>
      <w:r>
        <w:rPr>
          <w:rFonts w:ascii="Roboto"/>
          <w:i/>
          <w:sz w:val="18"/>
        </w:rPr>
        <w:t>Table 219. N03 -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N03.FR.01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accepts a </w:t>
            </w:r>
            <w:hyperlink w:anchor="_bookmark525" w:history="1">
              <w:r>
                <w:rPr>
                  <w:color w:val="0000ED"/>
                  <w:sz w:val="18"/>
                </w:rPr>
                <w:t>setMonitoringBaseRequest</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Then the Charging Station SHALL send a </w:t>
            </w:r>
            <w:hyperlink w:anchor="_bookmark527" w:history="1">
              <w:r>
                <w:rPr>
                  <w:color w:val="0000ED"/>
                  <w:sz w:val="18"/>
                </w:rPr>
                <w:t xml:space="preserve">setMonitoringBaseResponse </w:t>
              </w:r>
            </w:hyperlink>
            <w:r>
              <w:rPr>
                <w:sz w:val="18"/>
              </w:rPr>
              <w:t xml:space="preserve">with </w:t>
            </w:r>
            <w:hyperlink w:anchor="_bookmark670" w:history="1">
              <w:r>
                <w:rPr>
                  <w:color w:val="0000ED"/>
                  <w:sz w:val="18"/>
                </w:rPr>
                <w:t>Accepted</w:t>
              </w:r>
            </w:hyperlink>
            <w:r>
              <w:rPr>
                <w:sz w:val="18"/>
              </w:rPr>
              <w:t>.</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N03.FR.02</w:t>
            </w:r>
          </w:p>
        </w:tc>
        <w:tc>
          <w:tcPr>
            <w:tcW w:w="3924" w:type="dxa"/>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5" w:history="1">
              <w:r>
                <w:rPr>
                  <w:color w:val="0000ED"/>
                  <w:sz w:val="18"/>
                </w:rPr>
                <w:t>setMonitoringBaseRequest</w:t>
              </w:r>
            </w:hyperlink>
            <w:r>
              <w:rPr>
                <w:color w:val="0000ED"/>
                <w:sz w:val="18"/>
              </w:rPr>
              <w:t xml:space="preserve"> </w:t>
            </w:r>
            <w:r>
              <w:rPr>
                <w:sz w:val="18"/>
              </w:rPr>
              <w:t xml:space="preserve">for a not supported </w:t>
            </w:r>
            <w:r>
              <w:rPr>
                <w:rFonts w:ascii="Roboto"/>
                <w:i/>
                <w:sz w:val="18"/>
              </w:rPr>
              <w:t>monitoringBase</w:t>
            </w:r>
          </w:p>
        </w:tc>
        <w:tc>
          <w:tcPr>
            <w:tcW w:w="5232" w:type="dxa"/>
            <w:shd w:val="clear" w:color="auto" w:fill="EDEDED"/>
          </w:tcPr>
          <w:p w:rsidR="000F652E" w:rsidRDefault="000459B2">
            <w:pPr>
              <w:pStyle w:val="TableParagraph"/>
              <w:spacing w:before="21"/>
              <w:rPr>
                <w:sz w:val="18"/>
              </w:rPr>
            </w:pPr>
            <w:r>
              <w:rPr>
                <w:sz w:val="18"/>
              </w:rPr>
              <w:t xml:space="preserve">Then the Charging Station SHALL send a </w:t>
            </w:r>
            <w:hyperlink w:anchor="_bookmark527" w:history="1">
              <w:r>
                <w:rPr>
                  <w:color w:val="0000ED"/>
                  <w:sz w:val="18"/>
                </w:rPr>
                <w:t xml:space="preserve">setMonitoringBaseResponse </w:t>
              </w:r>
            </w:hyperlink>
            <w:r>
              <w:rPr>
                <w:sz w:val="18"/>
              </w:rPr>
              <w:t xml:space="preserve">with </w:t>
            </w:r>
            <w:hyperlink w:anchor="_bookmark670" w:history="1">
              <w:r>
                <w:rPr>
                  <w:color w:val="0000ED"/>
                  <w:sz w:val="18"/>
                </w:rPr>
                <w:t>NotSupported</w:t>
              </w:r>
            </w:hyperlink>
            <w:r>
              <w:rPr>
                <w:sz w:val="18"/>
              </w:rPr>
              <w:t>.</w:t>
            </w:r>
          </w:p>
        </w:tc>
      </w:tr>
      <w:tr w:rsidR="000F652E">
        <w:trPr>
          <w:trHeight w:val="999"/>
        </w:trPr>
        <w:tc>
          <w:tcPr>
            <w:tcW w:w="1308" w:type="dxa"/>
          </w:tcPr>
          <w:p w:rsidR="000F652E" w:rsidRDefault="000459B2">
            <w:pPr>
              <w:pStyle w:val="TableParagraph"/>
              <w:spacing w:before="21"/>
              <w:ind w:left="209" w:right="180"/>
              <w:jc w:val="center"/>
              <w:rPr>
                <w:sz w:val="18"/>
              </w:rPr>
            </w:pPr>
            <w:r>
              <w:rPr>
                <w:sz w:val="18"/>
              </w:rPr>
              <w:t>N03.FR.03</w:t>
            </w:r>
          </w:p>
        </w:tc>
        <w:tc>
          <w:tcPr>
            <w:tcW w:w="3924" w:type="dxa"/>
          </w:tcPr>
          <w:p w:rsidR="000F652E" w:rsidRDefault="000459B2">
            <w:pPr>
              <w:pStyle w:val="TableParagraph"/>
              <w:spacing w:before="78" w:line="216" w:lineRule="exact"/>
              <w:rPr>
                <w:sz w:val="18"/>
              </w:rPr>
            </w:pPr>
            <w:r>
              <w:rPr>
                <w:sz w:val="18"/>
              </w:rPr>
              <w:t>N03.FR.01 AND</w:t>
            </w:r>
          </w:p>
          <w:p w:rsidR="000F652E" w:rsidRDefault="000459B2">
            <w:pPr>
              <w:pStyle w:val="TableParagraph"/>
              <w:spacing w:before="9" w:line="228" w:lineRule="auto"/>
              <w:ind w:right="-10"/>
              <w:rPr>
                <w:sz w:val="18"/>
              </w:rPr>
            </w:pPr>
            <w:r>
              <w:rPr>
                <w:sz w:val="18"/>
              </w:rPr>
              <w:t xml:space="preserve">When the Charging Station received a </w:t>
            </w:r>
            <w:hyperlink w:anchor="_bookmark525" w:history="1">
              <w:r>
                <w:rPr>
                  <w:color w:val="0000ED"/>
                  <w:sz w:val="18"/>
                </w:rPr>
                <w:t>setMonitoringBaseRequest</w:t>
              </w:r>
            </w:hyperlink>
            <w:r>
              <w:rPr>
                <w:color w:val="0000ED"/>
                <w:sz w:val="18"/>
              </w:rPr>
              <w:t xml:space="preserve"> </w:t>
            </w:r>
            <w:r>
              <w:rPr>
                <w:sz w:val="18"/>
              </w:rPr>
              <w:t xml:space="preserve">with </w:t>
            </w:r>
            <w:r>
              <w:rPr>
                <w:rFonts w:ascii="Roboto"/>
                <w:i/>
                <w:sz w:val="18"/>
              </w:rPr>
              <w:t xml:space="preserve">monitoringBase </w:t>
            </w:r>
            <w:hyperlink w:anchor="_bookmark691" w:history="1">
              <w:r>
                <w:rPr>
                  <w:color w:val="0000ED"/>
                  <w:sz w:val="18"/>
                </w:rPr>
                <w:t>All</w:t>
              </w:r>
            </w:hyperlink>
          </w:p>
        </w:tc>
        <w:tc>
          <w:tcPr>
            <w:tcW w:w="5232" w:type="dxa"/>
          </w:tcPr>
          <w:p w:rsidR="000F652E" w:rsidRDefault="000459B2">
            <w:pPr>
              <w:pStyle w:val="TableParagraph"/>
              <w:spacing w:before="21"/>
              <w:rPr>
                <w:sz w:val="18"/>
              </w:rPr>
            </w:pPr>
            <w:r>
              <w:rPr>
                <w:sz w:val="18"/>
              </w:rPr>
              <w:t>Then the Charging Station SHALL activate all preconfigured monitoring.</w:t>
            </w:r>
          </w:p>
        </w:tc>
      </w:tr>
      <w:tr w:rsidR="000F652E">
        <w:trPr>
          <w:trHeight w:val="999"/>
        </w:trPr>
        <w:tc>
          <w:tcPr>
            <w:tcW w:w="1308" w:type="dxa"/>
            <w:shd w:val="clear" w:color="auto" w:fill="EDEDED"/>
          </w:tcPr>
          <w:p w:rsidR="000F652E" w:rsidRDefault="000459B2">
            <w:pPr>
              <w:pStyle w:val="TableParagraph"/>
              <w:spacing w:before="21"/>
              <w:ind w:left="209" w:right="180"/>
              <w:jc w:val="center"/>
              <w:rPr>
                <w:sz w:val="18"/>
              </w:rPr>
            </w:pPr>
            <w:r>
              <w:rPr>
                <w:sz w:val="18"/>
              </w:rPr>
              <w:t>N03.FR.04</w:t>
            </w:r>
          </w:p>
        </w:tc>
        <w:tc>
          <w:tcPr>
            <w:tcW w:w="3924" w:type="dxa"/>
            <w:shd w:val="clear" w:color="auto" w:fill="EDEDED"/>
          </w:tcPr>
          <w:p w:rsidR="000F652E" w:rsidRDefault="000459B2">
            <w:pPr>
              <w:pStyle w:val="TableParagraph"/>
              <w:spacing w:before="78" w:line="216" w:lineRule="exact"/>
              <w:rPr>
                <w:sz w:val="18"/>
              </w:rPr>
            </w:pPr>
            <w:r>
              <w:rPr>
                <w:sz w:val="18"/>
              </w:rPr>
              <w:t>N03.FR.01 AND</w:t>
            </w:r>
          </w:p>
          <w:p w:rsidR="000F652E" w:rsidRDefault="000459B2">
            <w:pPr>
              <w:pStyle w:val="TableParagraph"/>
              <w:spacing w:before="9" w:line="228" w:lineRule="auto"/>
              <w:ind w:right="-10"/>
              <w:rPr>
                <w:sz w:val="18"/>
              </w:rPr>
            </w:pPr>
            <w:r>
              <w:rPr>
                <w:sz w:val="18"/>
              </w:rPr>
              <w:t xml:space="preserve">When the Charging Station received a </w:t>
            </w:r>
            <w:hyperlink w:anchor="_bookmark525" w:history="1">
              <w:r>
                <w:rPr>
                  <w:color w:val="0000ED"/>
                  <w:sz w:val="18"/>
                </w:rPr>
                <w:t>setMonitoringBaseRequest</w:t>
              </w:r>
            </w:hyperlink>
            <w:r>
              <w:rPr>
                <w:color w:val="0000ED"/>
                <w:sz w:val="18"/>
              </w:rPr>
              <w:t xml:space="preserve"> </w:t>
            </w:r>
            <w:r>
              <w:rPr>
                <w:sz w:val="18"/>
              </w:rPr>
              <w:t xml:space="preserve">with </w:t>
            </w:r>
            <w:r>
              <w:rPr>
                <w:rFonts w:ascii="Roboto"/>
                <w:i/>
                <w:sz w:val="18"/>
              </w:rPr>
              <w:t xml:space="preserve">monitoringBase </w:t>
            </w:r>
            <w:hyperlink w:anchor="_bookmark691" w:history="1">
              <w:r>
                <w:rPr>
                  <w:color w:val="0000ED"/>
                  <w:sz w:val="18"/>
                </w:rPr>
                <w:t>FactoryDefault</w:t>
              </w:r>
            </w:hyperlink>
          </w:p>
        </w:tc>
        <w:tc>
          <w:tcPr>
            <w:tcW w:w="5232" w:type="dxa"/>
            <w:shd w:val="clear" w:color="auto" w:fill="EDEDED"/>
          </w:tcPr>
          <w:p w:rsidR="000F652E" w:rsidRDefault="000459B2">
            <w:pPr>
              <w:pStyle w:val="TableParagraph"/>
              <w:spacing w:before="21"/>
              <w:rPr>
                <w:sz w:val="18"/>
              </w:rPr>
            </w:pPr>
            <w:r>
              <w:rPr>
                <w:sz w:val="18"/>
              </w:rPr>
              <w:t>Then the Charging Station SHALL activate the default monitoring settings as recommended by the manufacturer.</w:t>
            </w:r>
          </w:p>
        </w:tc>
      </w:tr>
      <w:tr w:rsidR="000F652E">
        <w:trPr>
          <w:trHeight w:val="999"/>
        </w:trPr>
        <w:tc>
          <w:tcPr>
            <w:tcW w:w="1308" w:type="dxa"/>
          </w:tcPr>
          <w:p w:rsidR="000F652E" w:rsidRDefault="000459B2">
            <w:pPr>
              <w:pStyle w:val="TableParagraph"/>
              <w:spacing w:before="21"/>
              <w:ind w:left="209" w:right="180"/>
              <w:jc w:val="center"/>
              <w:rPr>
                <w:sz w:val="18"/>
              </w:rPr>
            </w:pPr>
            <w:r>
              <w:rPr>
                <w:sz w:val="18"/>
              </w:rPr>
              <w:t>N03.FR.05</w:t>
            </w:r>
          </w:p>
        </w:tc>
        <w:tc>
          <w:tcPr>
            <w:tcW w:w="3924" w:type="dxa"/>
          </w:tcPr>
          <w:p w:rsidR="000F652E" w:rsidRDefault="000459B2">
            <w:pPr>
              <w:pStyle w:val="TableParagraph"/>
              <w:spacing w:before="78" w:line="216" w:lineRule="exact"/>
              <w:rPr>
                <w:sz w:val="18"/>
              </w:rPr>
            </w:pPr>
            <w:r>
              <w:rPr>
                <w:sz w:val="18"/>
              </w:rPr>
              <w:t>N03.FR.01 AND</w:t>
            </w:r>
          </w:p>
          <w:p w:rsidR="000F652E" w:rsidRDefault="000459B2">
            <w:pPr>
              <w:pStyle w:val="TableParagraph"/>
              <w:spacing w:before="9" w:line="228" w:lineRule="auto"/>
              <w:ind w:right="-10"/>
              <w:rPr>
                <w:sz w:val="18"/>
              </w:rPr>
            </w:pPr>
            <w:r>
              <w:rPr>
                <w:sz w:val="18"/>
              </w:rPr>
              <w:t xml:space="preserve">When the Charging Station received a </w:t>
            </w:r>
            <w:hyperlink w:anchor="_bookmark525" w:history="1">
              <w:r>
                <w:rPr>
                  <w:color w:val="0000ED"/>
                  <w:sz w:val="18"/>
                </w:rPr>
                <w:t>setMonitoringBaseRequest</w:t>
              </w:r>
            </w:hyperlink>
            <w:r>
              <w:rPr>
                <w:color w:val="0000ED"/>
                <w:sz w:val="18"/>
              </w:rPr>
              <w:t xml:space="preserve"> </w:t>
            </w:r>
            <w:r>
              <w:rPr>
                <w:sz w:val="18"/>
              </w:rPr>
              <w:t xml:space="preserve">with </w:t>
            </w:r>
            <w:r>
              <w:rPr>
                <w:rFonts w:ascii="Roboto"/>
                <w:i/>
                <w:sz w:val="18"/>
              </w:rPr>
              <w:t xml:space="preserve">monitoringBase </w:t>
            </w:r>
            <w:hyperlink w:anchor="_bookmark691" w:history="1">
              <w:r>
                <w:rPr>
                  <w:color w:val="0000ED"/>
                  <w:sz w:val="18"/>
                </w:rPr>
                <w:t>HardWiredOnly</w:t>
              </w:r>
            </w:hyperlink>
          </w:p>
        </w:tc>
        <w:tc>
          <w:tcPr>
            <w:tcW w:w="5232" w:type="dxa"/>
          </w:tcPr>
          <w:p w:rsidR="000F652E" w:rsidRDefault="000459B2">
            <w:pPr>
              <w:pStyle w:val="TableParagraph"/>
              <w:spacing w:before="21"/>
              <w:ind w:right="15"/>
              <w:rPr>
                <w:sz w:val="18"/>
              </w:rPr>
            </w:pPr>
            <w:r>
              <w:rPr>
                <w:sz w:val="18"/>
              </w:rPr>
              <w:t>Then</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SHALL</w:t>
            </w:r>
            <w:r>
              <w:rPr>
                <w:spacing w:val="-5"/>
                <w:sz w:val="18"/>
              </w:rPr>
              <w:t xml:space="preserve"> </w:t>
            </w:r>
            <w:r>
              <w:rPr>
                <w:sz w:val="18"/>
              </w:rPr>
              <w:t>clear</w:t>
            </w:r>
            <w:r>
              <w:rPr>
                <w:spacing w:val="-5"/>
                <w:sz w:val="18"/>
              </w:rPr>
              <w:t xml:space="preserve"> </w:t>
            </w:r>
            <w:r>
              <w:rPr>
                <w:sz w:val="18"/>
              </w:rPr>
              <w:t>all</w:t>
            </w:r>
            <w:r>
              <w:rPr>
                <w:spacing w:val="-5"/>
                <w:sz w:val="18"/>
              </w:rPr>
              <w:t xml:space="preserve"> </w:t>
            </w:r>
            <w:r>
              <w:rPr>
                <w:sz w:val="18"/>
              </w:rPr>
              <w:t>custom</w:t>
            </w:r>
            <w:r>
              <w:rPr>
                <w:spacing w:val="-5"/>
                <w:sz w:val="18"/>
              </w:rPr>
              <w:t xml:space="preserve"> </w:t>
            </w:r>
            <w:r>
              <w:rPr>
                <w:sz w:val="18"/>
              </w:rPr>
              <w:t>and</w:t>
            </w:r>
            <w:r>
              <w:rPr>
                <w:spacing w:val="-5"/>
                <w:sz w:val="18"/>
              </w:rPr>
              <w:t xml:space="preserve"> </w:t>
            </w:r>
            <w:r>
              <w:rPr>
                <w:sz w:val="18"/>
              </w:rPr>
              <w:t>disable</w:t>
            </w:r>
            <w:r>
              <w:rPr>
                <w:spacing w:val="-5"/>
                <w:sz w:val="18"/>
              </w:rPr>
              <w:t xml:space="preserve"> </w:t>
            </w:r>
            <w:r>
              <w:rPr>
                <w:sz w:val="18"/>
              </w:rPr>
              <w:t>all pre-configured monitors. Only hard-wired monitors remain active.</w:t>
            </w:r>
          </w:p>
        </w:tc>
      </w:tr>
    </w:tbl>
    <w:p w:rsidR="000F652E" w:rsidRDefault="000F652E">
      <w:pPr>
        <w:pStyle w:val="BodyText"/>
        <w:spacing w:before="9"/>
        <w:rPr>
          <w:rFonts w:ascii="Roboto"/>
          <w:i/>
          <w:sz w:val="19"/>
        </w:rPr>
      </w:pPr>
    </w:p>
    <w:p w:rsidR="000F652E" w:rsidRDefault="000459B2">
      <w:pPr>
        <w:pStyle w:val="Heading3"/>
        <w:ind w:left="120" w:firstLine="0"/>
      </w:pPr>
      <w:bookmarkStart w:id="477" w:name="N04_-_Set_Variable_Monitoring"/>
      <w:bookmarkStart w:id="478" w:name="_bookmark272"/>
      <w:bookmarkEnd w:id="477"/>
      <w:bookmarkEnd w:id="478"/>
      <w:r>
        <w:t>N04 - Set Variable Monitoring</w:t>
      </w:r>
    </w:p>
    <w:p w:rsidR="000F652E" w:rsidRDefault="000459B2">
      <w:pPr>
        <w:spacing w:before="226"/>
        <w:ind w:left="120"/>
        <w:rPr>
          <w:rFonts w:ascii="Roboto"/>
          <w:i/>
          <w:sz w:val="18"/>
        </w:rPr>
      </w:pPr>
      <w:r>
        <w:rPr>
          <w:rFonts w:ascii="Roboto"/>
          <w:i/>
          <w:sz w:val="18"/>
        </w:rPr>
        <w:t>Table 220. N04 - Set Variable Monitoring</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Variable Monitoring</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N04</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give the CSMS the ability to request the Charging Station to set monitoring triggers on Variables.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4</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This use case describes how the CSMS requests the Charging Station to set monitoring triggers on Variables. Multiple triggers can be set for upper or lower thresholds, delta changes or periodic reporting.</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CSMS, CSO</w:t>
            </w:r>
          </w:p>
        </w:tc>
      </w:tr>
      <w:tr w:rsidR="000F652E">
        <w:trPr>
          <w:trHeight w:val="839"/>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numPr>
                <w:ilvl w:val="0"/>
                <w:numId w:val="26"/>
              </w:numPr>
              <w:tabs>
                <w:tab w:val="left" w:pos="241"/>
              </w:tabs>
              <w:spacing w:before="61"/>
              <w:ind w:hanging="201"/>
              <w:rPr>
                <w:sz w:val="18"/>
              </w:rPr>
            </w:pPr>
            <w:r>
              <w:rPr>
                <w:sz w:val="18"/>
              </w:rPr>
              <w:t>The</w:t>
            </w:r>
            <w:r>
              <w:rPr>
                <w:spacing w:val="-5"/>
                <w:sz w:val="18"/>
              </w:rPr>
              <w:t xml:space="preserve"> </w:t>
            </w:r>
            <w:r>
              <w:rPr>
                <w:sz w:val="18"/>
              </w:rPr>
              <w:t>CSO</w:t>
            </w:r>
            <w:r>
              <w:rPr>
                <w:spacing w:val="-4"/>
                <w:sz w:val="18"/>
              </w:rPr>
              <w:t xml:space="preserve"> </w:t>
            </w:r>
            <w:r>
              <w:rPr>
                <w:sz w:val="18"/>
              </w:rPr>
              <w:t>triggers</w:t>
            </w:r>
            <w:r>
              <w:rPr>
                <w:spacing w:val="-4"/>
                <w:sz w:val="18"/>
              </w:rPr>
              <w:t xml:space="preserve"> </w:t>
            </w:r>
            <w:r>
              <w:rPr>
                <w:sz w:val="18"/>
              </w:rPr>
              <w:t>the</w:t>
            </w:r>
            <w:r>
              <w:rPr>
                <w:spacing w:val="-4"/>
                <w:sz w:val="18"/>
              </w:rPr>
              <w:t xml:space="preserve"> </w:t>
            </w:r>
            <w:r>
              <w:rPr>
                <w:sz w:val="18"/>
              </w:rPr>
              <w:t>CSMS</w:t>
            </w:r>
            <w:r>
              <w:rPr>
                <w:spacing w:val="-4"/>
                <w:sz w:val="18"/>
              </w:rPr>
              <w:t xml:space="preserve"> </w:t>
            </w:r>
            <w:r>
              <w:rPr>
                <w:sz w:val="18"/>
              </w:rPr>
              <w:t>to</w:t>
            </w:r>
            <w:r>
              <w:rPr>
                <w:spacing w:val="-4"/>
                <w:sz w:val="18"/>
              </w:rPr>
              <w:t xml:space="preserve"> </w:t>
            </w:r>
            <w:r>
              <w:rPr>
                <w:sz w:val="18"/>
              </w:rPr>
              <w:t>request</w:t>
            </w:r>
            <w:r>
              <w:rPr>
                <w:spacing w:val="-4"/>
                <w:sz w:val="18"/>
              </w:rPr>
              <w:t xml:space="preserve"> </w:t>
            </w:r>
            <w:r>
              <w:rPr>
                <w:sz w:val="18"/>
              </w:rPr>
              <w:t>a</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to</w:t>
            </w:r>
            <w:r>
              <w:rPr>
                <w:spacing w:val="-4"/>
                <w:sz w:val="18"/>
              </w:rPr>
              <w:t xml:space="preserve"> </w:t>
            </w:r>
            <w:r>
              <w:rPr>
                <w:sz w:val="18"/>
              </w:rPr>
              <w:t>set</w:t>
            </w:r>
            <w:r>
              <w:rPr>
                <w:spacing w:val="-4"/>
                <w:sz w:val="18"/>
              </w:rPr>
              <w:t xml:space="preserve"> </w:t>
            </w:r>
            <w:r>
              <w:rPr>
                <w:sz w:val="18"/>
              </w:rPr>
              <w:t>a</w:t>
            </w:r>
            <w:r>
              <w:rPr>
                <w:spacing w:val="-4"/>
                <w:sz w:val="18"/>
              </w:rPr>
              <w:t xml:space="preserve"> </w:t>
            </w:r>
            <w:r>
              <w:rPr>
                <w:sz w:val="18"/>
              </w:rPr>
              <w:t>variable</w:t>
            </w:r>
            <w:r>
              <w:rPr>
                <w:spacing w:val="-4"/>
                <w:sz w:val="18"/>
              </w:rPr>
              <w:t xml:space="preserve"> </w:t>
            </w:r>
            <w:r>
              <w:rPr>
                <w:sz w:val="18"/>
              </w:rPr>
              <w:t>monitoring</w:t>
            </w:r>
            <w:r>
              <w:rPr>
                <w:spacing w:val="-4"/>
                <w:sz w:val="18"/>
              </w:rPr>
              <w:t xml:space="preserve"> </w:t>
            </w:r>
            <w:r>
              <w:rPr>
                <w:sz w:val="18"/>
              </w:rPr>
              <w:t>setting.</w:t>
            </w:r>
          </w:p>
          <w:p w:rsidR="000F652E" w:rsidRDefault="000459B2">
            <w:pPr>
              <w:pStyle w:val="TableParagraph"/>
              <w:numPr>
                <w:ilvl w:val="0"/>
                <w:numId w:val="26"/>
              </w:numPr>
              <w:tabs>
                <w:tab w:val="left" w:pos="241"/>
              </w:tabs>
              <w:spacing w:before="34" w:line="227" w:lineRule="exact"/>
              <w:ind w:hanging="201"/>
              <w:rPr>
                <w:sz w:val="18"/>
              </w:rPr>
            </w:pPr>
            <w:r>
              <w:rPr>
                <w:sz w:val="18"/>
              </w:rPr>
              <w:t xml:space="preserve">The CSMS sends a </w:t>
            </w:r>
            <w:hyperlink w:anchor="_bookmark539" w:history="1">
              <w:r>
                <w:rPr>
                  <w:color w:val="0000ED"/>
                  <w:sz w:val="18"/>
                </w:rPr>
                <w:t xml:space="preserve">SetVariableMonitoringRequest </w:t>
              </w:r>
            </w:hyperlink>
            <w:r>
              <w:rPr>
                <w:sz w:val="18"/>
              </w:rPr>
              <w:t>to the Charging</w:t>
            </w:r>
            <w:r>
              <w:rPr>
                <w:spacing w:val="-17"/>
                <w:sz w:val="18"/>
              </w:rPr>
              <w:t xml:space="preserve"> </w:t>
            </w:r>
            <w:r>
              <w:rPr>
                <w:sz w:val="18"/>
              </w:rPr>
              <w:t>Station.</w:t>
            </w:r>
          </w:p>
          <w:p w:rsidR="000F652E" w:rsidRDefault="000459B2">
            <w:pPr>
              <w:pStyle w:val="TableParagraph"/>
              <w:numPr>
                <w:ilvl w:val="0"/>
                <w:numId w:val="26"/>
              </w:numPr>
              <w:tabs>
                <w:tab w:val="left" w:pos="241"/>
              </w:tabs>
              <w:spacing w:before="0" w:line="227" w:lineRule="exact"/>
              <w:ind w:hanging="201"/>
              <w:rPr>
                <w:sz w:val="18"/>
              </w:rPr>
            </w:pPr>
            <w:r>
              <w:rPr>
                <w:sz w:val="18"/>
              </w:rPr>
              <w:t>The Charging Station responds with a</w:t>
            </w:r>
            <w:r>
              <w:rPr>
                <w:spacing w:val="-10"/>
                <w:sz w:val="18"/>
              </w:rPr>
              <w:t xml:space="preserve"> </w:t>
            </w:r>
            <w:hyperlink w:anchor="_bookmark541" w:history="1">
              <w:r>
                <w:rPr>
                  <w:color w:val="0000ED"/>
                  <w:sz w:val="18"/>
                </w:rPr>
                <w:t>SetVariableMonitoringResponse</w:t>
              </w:r>
            </w:hyperlink>
            <w:r>
              <w:rPr>
                <w:sz w:val="18"/>
              </w:rPr>
              <w:t>.</w:t>
            </w:r>
          </w:p>
        </w:tc>
      </w:tr>
      <w:tr w:rsidR="000F652E">
        <w:trPr>
          <w:trHeight w:val="56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ind w:right="4461"/>
              <w:rPr>
                <w:sz w:val="18"/>
              </w:rPr>
            </w:pPr>
            <w:r>
              <w:rPr>
                <w:sz w:val="18"/>
              </w:rPr>
              <w:t>Charging Station supports Monitoring The specific Variable supports</w:t>
            </w:r>
            <w:r>
              <w:rPr>
                <w:spacing w:val="-25"/>
                <w:sz w:val="18"/>
              </w:rPr>
              <w:t xml:space="preserve"> </w:t>
            </w:r>
            <w:r>
              <w:rPr>
                <w:sz w:val="18"/>
              </w:rPr>
              <w:t>Monitoring</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activated the set of monitoring triggers on the Variables.</w:t>
            </w:r>
          </w:p>
        </w:tc>
      </w:tr>
    </w:tbl>
    <w:p w:rsidR="000F652E" w:rsidRDefault="000459B2">
      <w:pPr>
        <w:pStyle w:val="BodyText"/>
        <w:spacing w:before="5"/>
        <w:rPr>
          <w:rFonts w:ascii="Roboto"/>
          <w:i/>
        </w:rPr>
      </w:pPr>
      <w:r>
        <w:rPr>
          <w:noProof/>
        </w:rPr>
        <w:drawing>
          <wp:anchor distT="0" distB="0" distL="0" distR="0" simplePos="0" relativeHeight="1496" behindDoc="0" locked="0" layoutInCell="1" allowOverlap="1">
            <wp:simplePos x="0" y="0"/>
            <wp:positionH relativeFrom="page">
              <wp:posOffset>878768</wp:posOffset>
            </wp:positionH>
            <wp:positionV relativeFrom="paragraph">
              <wp:posOffset>179000</wp:posOffset>
            </wp:positionV>
            <wp:extent cx="206650" cy="442912"/>
            <wp:effectExtent l="0" t="0" r="0" b="0"/>
            <wp:wrapTopAndBottom/>
            <wp:docPr id="85"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0.png"/>
                    <pic:cNvPicPr/>
                  </pic:nvPicPr>
                  <pic:blipFill>
                    <a:blip r:embed="rId303" cstate="print"/>
                    <a:stretch>
                      <a:fillRect/>
                    </a:stretch>
                  </pic:blipFill>
                  <pic:spPr>
                    <a:xfrm>
                      <a:off x="0" y="0"/>
                      <a:ext cx="206650" cy="442912"/>
                    </a:xfrm>
                    <a:prstGeom prst="rect">
                      <a:avLst/>
                    </a:prstGeom>
                  </pic:spPr>
                </pic:pic>
              </a:graphicData>
            </a:graphic>
          </wp:anchor>
        </w:drawing>
      </w:r>
    </w:p>
    <w:p w:rsidR="000F652E" w:rsidRDefault="000459B2">
      <w:pPr>
        <w:spacing w:before="49"/>
        <w:ind w:left="737"/>
        <w:rPr>
          <w:rFonts w:ascii="Arial"/>
          <w:sz w:val="16"/>
        </w:rPr>
      </w:pPr>
      <w:r>
        <w:rPr>
          <w:rFonts w:ascii="Arial"/>
          <w:sz w:val="16"/>
        </w:rPr>
        <w:t>CSO</w:t>
      </w:r>
    </w:p>
    <w:p w:rsidR="000F652E" w:rsidRDefault="00525094">
      <w:pPr>
        <w:pStyle w:val="BodyText"/>
        <w:ind w:left="941"/>
        <w:rPr>
          <w:rFonts w:ascii="Arial"/>
          <w:sz w:val="20"/>
        </w:rPr>
      </w:pPr>
      <w:r>
        <w:rPr>
          <w:rFonts w:ascii="Arial"/>
          <w:sz w:val="20"/>
        </w:rPr>
      </w:r>
      <w:r>
        <w:rPr>
          <w:rFonts w:ascii="Arial"/>
          <w:sz w:val="20"/>
        </w:rPr>
        <w:pict>
          <v:group id="_x0000_s1552" style="width:195.1pt;height:62.95pt;mso-position-horizontal-relative:char;mso-position-vertical-relative:line" coordsize="3902,1259">
            <v:line id="_x0000_s1556" style="position:absolute" from="6,0" to="6,1259" strokecolor="#a70036" strokeweight=".20669mm">
              <v:stroke dashstyle="longDash"/>
            </v:line>
            <v:shape id="_x0000_s1555" type="#_x0000_t75" style="position:absolute;left:3773;top:310;width:129;height:106">
              <v:imagedata r:id="rId98" o:title=""/>
            </v:shape>
            <v:line id="_x0000_s1554" style="position:absolute" from="6,363" to="3849,363" strokecolor="#a70036" strokeweight=".20672mm"/>
            <v:shape id="_x0000_s1553" type="#_x0000_t202" style="position:absolute;width:3902;height:1259" filled="f" stroked="f">
              <v:textbox inset="0,0,0,0">
                <w:txbxContent>
                  <w:p w:rsidR="000459B2" w:rsidRDefault="000459B2">
                    <w:pPr>
                      <w:spacing w:before="3"/>
                      <w:rPr>
                        <w:rFonts w:ascii="Arial"/>
                        <w:sz w:val="14"/>
                      </w:rPr>
                    </w:pPr>
                  </w:p>
                  <w:p w:rsidR="000459B2" w:rsidRDefault="000459B2">
                    <w:pPr>
                      <w:spacing w:before="1"/>
                      <w:ind w:left="87"/>
                      <w:rPr>
                        <w:rFonts w:ascii="Arial"/>
                        <w:sz w:val="15"/>
                      </w:rPr>
                    </w:pPr>
                    <w:r>
                      <w:rPr>
                        <w:rFonts w:ascii="Arial"/>
                        <w:w w:val="115"/>
                        <w:sz w:val="15"/>
                      </w:rPr>
                      <w:t>request to set a monitoring setting for a variable</w:t>
                    </w:r>
                  </w:p>
                </w:txbxContent>
              </v:textbox>
            </v:shape>
            <w10:wrap type="none"/>
            <w10:anchorlock/>
          </v:group>
        </w:pict>
      </w:r>
      <w:r>
        <w:rPr>
          <w:rFonts w:ascii="Arial"/>
          <w:sz w:val="20"/>
        </w:rPr>
      </w:r>
      <w:r>
        <w:rPr>
          <w:rFonts w:ascii="Arial"/>
          <w:sz w:val="20"/>
        </w:rPr>
        <w:pict>
          <v:shape id="_x0000_s8003" type="#_x0000_t202" style="width:219.45pt;height:63.25pt;mso-position-horizontal-relative:char;mso-position-vertical-relative:line" filled="f" stroked="f">
            <v:textbox inset="0,0,0,0">
              <w:txbxContent>
                <w:tbl>
                  <w:tblPr>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4371"/>
                  </w:tblGrid>
                  <w:tr w:rsidR="000459B2">
                    <w:trPr>
                      <w:trHeight w:val="697"/>
                    </w:trPr>
                    <w:tc>
                      <w:tcPr>
                        <w:tcW w:w="4371" w:type="dxa"/>
                        <w:tcBorders>
                          <w:top w:val="nil"/>
                          <w:left w:val="dashed" w:sz="6" w:space="0" w:color="A70036"/>
                          <w:right w:val="dashed" w:sz="6" w:space="0" w:color="A70036"/>
                        </w:tcBorders>
                      </w:tcPr>
                      <w:p w:rsidR="000459B2" w:rsidRDefault="000459B2">
                        <w:pPr>
                          <w:pStyle w:val="TableParagraph"/>
                          <w:spacing w:before="0"/>
                          <w:ind w:left="0"/>
                          <w:rPr>
                            <w:rFonts w:ascii="Arial"/>
                            <w:sz w:val="16"/>
                          </w:rPr>
                        </w:pPr>
                      </w:p>
                      <w:p w:rsidR="000459B2" w:rsidRDefault="000459B2">
                        <w:pPr>
                          <w:pStyle w:val="TableParagraph"/>
                          <w:spacing w:before="0"/>
                          <w:ind w:left="0"/>
                          <w:rPr>
                            <w:rFonts w:ascii="Arial"/>
                            <w:sz w:val="16"/>
                          </w:rPr>
                        </w:pPr>
                      </w:p>
                      <w:p w:rsidR="000459B2" w:rsidRDefault="000459B2">
                        <w:pPr>
                          <w:pStyle w:val="TableParagraph"/>
                          <w:spacing w:before="138" w:line="171" w:lineRule="exact"/>
                          <w:ind w:left="138"/>
                          <w:rPr>
                            <w:rFonts w:ascii="Arial"/>
                            <w:sz w:val="15"/>
                          </w:rPr>
                        </w:pPr>
                        <w:r>
                          <w:rPr>
                            <w:rFonts w:ascii="Arial"/>
                            <w:w w:val="110"/>
                            <w:sz w:val="15"/>
                          </w:rPr>
                          <w:t>SetVariableMonitoringRequest(MonitoringData)</w:t>
                        </w:r>
                      </w:p>
                    </w:tc>
                  </w:tr>
                  <w:tr w:rsidR="000459B2">
                    <w:trPr>
                      <w:trHeight w:val="326"/>
                    </w:trPr>
                    <w:tc>
                      <w:tcPr>
                        <w:tcW w:w="4371" w:type="dxa"/>
                        <w:tcBorders>
                          <w:bottom w:val="dashed" w:sz="6" w:space="0" w:color="A70036"/>
                        </w:tcBorders>
                      </w:tcPr>
                      <w:p w:rsidR="000459B2" w:rsidRDefault="000459B2">
                        <w:pPr>
                          <w:pStyle w:val="TableParagraph"/>
                          <w:spacing w:before="135" w:line="171" w:lineRule="exact"/>
                          <w:ind w:left="197"/>
                          <w:rPr>
                            <w:rFonts w:ascii="Arial"/>
                            <w:sz w:val="15"/>
                          </w:rPr>
                        </w:pPr>
                        <w:r>
                          <w:rPr>
                            <w:rFonts w:ascii="Arial"/>
                            <w:w w:val="110"/>
                            <w:sz w:val="15"/>
                          </w:rPr>
                          <w:t>SetVariableMonitoringResponse(setMonitoringResult)</w:t>
                        </w:r>
                      </w:p>
                    </w:tc>
                  </w:tr>
                  <w:tr w:rsidR="000459B2">
                    <w:trPr>
                      <w:trHeight w:val="205"/>
                    </w:trPr>
                    <w:tc>
                      <w:tcPr>
                        <w:tcW w:w="4371" w:type="dxa"/>
                        <w:tcBorders>
                          <w:top w:val="dashed" w:sz="6" w:space="0" w:color="A70036"/>
                          <w:left w:val="dashed" w:sz="6" w:space="0" w:color="A70036"/>
                          <w:bottom w:val="nil"/>
                          <w:right w:val="dashed" w:sz="6" w:space="0" w:color="A70036"/>
                        </w:tcBorders>
                      </w:tcPr>
                      <w:p w:rsidR="000459B2" w:rsidRDefault="000459B2">
                        <w:pPr>
                          <w:pStyle w:val="TableParagraph"/>
                          <w:spacing w:before="0"/>
                          <w:ind w:left="0"/>
                          <w:rPr>
                            <w:rFonts w:ascii="Times New Roman"/>
                            <w:sz w:val="14"/>
                          </w:rPr>
                        </w:pPr>
                      </w:p>
                    </w:tc>
                  </w:tr>
                </w:tbl>
                <w:p w:rsidR="000459B2" w:rsidRDefault="000459B2">
                  <w:pPr>
                    <w:pStyle w:val="BodyText"/>
                  </w:pPr>
                </w:p>
              </w:txbxContent>
            </v:textbox>
            <w10:wrap type="none"/>
            <w10:anchorlock/>
          </v:shape>
        </w:pict>
      </w:r>
    </w:p>
    <w:p w:rsidR="000F652E" w:rsidRDefault="000459B2">
      <w:pPr>
        <w:spacing w:before="17"/>
        <w:ind w:left="120"/>
        <w:rPr>
          <w:rFonts w:ascii="Roboto"/>
          <w:i/>
          <w:sz w:val="18"/>
        </w:rPr>
      </w:pPr>
      <w:r>
        <w:rPr>
          <w:noProof/>
        </w:rPr>
        <w:drawing>
          <wp:anchor distT="0" distB="0" distL="0" distR="0" simplePos="0" relativeHeight="447506432" behindDoc="1" locked="0" layoutInCell="1" allowOverlap="1">
            <wp:simplePos x="0" y="0"/>
            <wp:positionH relativeFrom="page">
              <wp:posOffset>6113229</wp:posOffset>
            </wp:positionH>
            <wp:positionV relativeFrom="paragraph">
              <wp:posOffset>-407060</wp:posOffset>
            </wp:positionV>
            <wp:extent cx="81476" cy="66675"/>
            <wp:effectExtent l="0" t="0" r="0" b="0"/>
            <wp:wrapNone/>
            <wp:docPr id="8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png"/>
                    <pic:cNvPicPr/>
                  </pic:nvPicPr>
                  <pic:blipFill>
                    <a:blip r:embed="rId264" cstate="print"/>
                    <a:stretch>
                      <a:fillRect/>
                    </a:stretch>
                  </pic:blipFill>
                  <pic:spPr>
                    <a:xfrm>
                      <a:off x="0" y="0"/>
                      <a:ext cx="81476" cy="66675"/>
                    </a:xfrm>
                    <a:prstGeom prst="rect">
                      <a:avLst/>
                    </a:prstGeom>
                  </pic:spPr>
                </pic:pic>
              </a:graphicData>
            </a:graphic>
          </wp:anchor>
        </w:drawing>
      </w:r>
      <w:r>
        <w:rPr>
          <w:noProof/>
        </w:rPr>
        <w:drawing>
          <wp:anchor distT="0" distB="0" distL="0" distR="0" simplePos="0" relativeHeight="447506944" behindDoc="1" locked="0" layoutInCell="1" allowOverlap="1">
            <wp:simplePos x="0" y="0"/>
            <wp:positionH relativeFrom="page">
              <wp:posOffset>3471824</wp:posOffset>
            </wp:positionH>
            <wp:positionV relativeFrom="paragraph">
              <wp:posOffset>-190248</wp:posOffset>
            </wp:positionV>
            <wp:extent cx="81476" cy="66675"/>
            <wp:effectExtent l="0" t="0" r="0" b="0"/>
            <wp:wrapNone/>
            <wp:docPr id="8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2.png"/>
                    <pic:cNvPicPr/>
                  </pic:nvPicPr>
                  <pic:blipFill>
                    <a:blip r:embed="rId304" cstate="print"/>
                    <a:stretch>
                      <a:fillRect/>
                    </a:stretch>
                  </pic:blipFill>
                  <pic:spPr>
                    <a:xfrm>
                      <a:off x="0" y="0"/>
                      <a:ext cx="81476" cy="66675"/>
                    </a:xfrm>
                    <a:prstGeom prst="rect">
                      <a:avLst/>
                    </a:prstGeom>
                  </pic:spPr>
                </pic:pic>
              </a:graphicData>
            </a:graphic>
          </wp:anchor>
        </w:drawing>
      </w:r>
      <w:r w:rsidR="00525094" w:rsidRPr="00525094">
        <w:pict>
          <v:shape id="_x0000_s1550" type="#_x0000_t202" style="position:absolute;left:0;text-align:left;margin-left:452.95pt;margin-top:-85.35pt;width:75pt;height:17.8pt;z-index:16497152;mso-position-horizontal-relative:page;mso-position-vertical-relative:text" fillcolor="#fefecd" strokecolor="#a70036" strokeweight=".31008mm">
            <v:textbox inset="0,0,0,0">
              <w:txbxContent>
                <w:p w:rsidR="000459B2" w:rsidRDefault="000459B2">
                  <w:pPr>
                    <w:spacing w:before="75"/>
                    <w:ind w:left="73"/>
                    <w:rPr>
                      <w:rFonts w:ascii="Arial"/>
                      <w:sz w:val="16"/>
                    </w:rPr>
                  </w:pPr>
                  <w:r>
                    <w:rPr>
                      <w:rFonts w:ascii="Arial"/>
                      <w:w w:val="110"/>
                      <w:sz w:val="16"/>
                    </w:rPr>
                    <w:t>Charging Station</w:t>
                  </w:r>
                </w:p>
              </w:txbxContent>
            </v:textbox>
            <w10:wrap anchorx="page"/>
          </v:shape>
        </w:pict>
      </w:r>
      <w:r w:rsidR="00525094" w:rsidRPr="00525094">
        <w:pict>
          <v:shape id="_x0000_s1549" type="#_x0000_t202" style="position:absolute;left:0;text-align:left;margin-left:256.1pt;margin-top:-85.35pt;width:31.65pt;height:17.8pt;z-index:16497664;mso-position-horizontal-relative:page;mso-position-vertical-relative:text" fillcolor="#fefecd" strokecolor="#a70036" strokeweight=".31008mm">
            <v:textbox inset="0,0,0,0">
              <w:txbxContent>
                <w:p w:rsidR="000459B2" w:rsidRDefault="000459B2">
                  <w:pPr>
                    <w:spacing w:before="75"/>
                    <w:ind w:left="73"/>
                    <w:rPr>
                      <w:rFonts w:ascii="Arial"/>
                      <w:sz w:val="16"/>
                    </w:rPr>
                  </w:pPr>
                  <w:r>
                    <w:rPr>
                      <w:rFonts w:ascii="Arial"/>
                      <w:sz w:val="16"/>
                    </w:rPr>
                    <w:t>CSMS</w:t>
                  </w:r>
                </w:p>
              </w:txbxContent>
            </v:textbox>
            <w10:wrap anchorx="page"/>
          </v:shape>
        </w:pict>
      </w:r>
      <w:r>
        <w:rPr>
          <w:rFonts w:ascii="Roboto"/>
          <w:i/>
          <w:sz w:val="18"/>
        </w:rPr>
        <w:t>Figure 133. Sequence Diagram: Set Variable Monitoring</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783"/>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line="216" w:lineRule="exact"/>
              <w:rPr>
                <w:sz w:val="18"/>
              </w:rPr>
            </w:pPr>
            <w:r>
              <w:rPr>
                <w:sz w:val="18"/>
              </w:rPr>
              <w:t>All variableMonitoring settings are persistent across reboot.</w:t>
            </w:r>
          </w:p>
          <w:p w:rsidR="000F652E" w:rsidRDefault="000459B2">
            <w:pPr>
              <w:pStyle w:val="TableParagraph"/>
              <w:spacing w:before="0"/>
              <w:rPr>
                <w:sz w:val="18"/>
              </w:rPr>
            </w:pPr>
            <w:r>
              <w:rPr>
                <w:sz w:val="18"/>
              </w:rPr>
              <w:t>A variableMonitoring setting is persistent after a firmware update, if the monitored variable still exists and it is still monitor-able. Otherwise the variableMonitoring setting is removed.</w:t>
            </w:r>
          </w:p>
        </w:tc>
      </w:tr>
    </w:tbl>
    <w:p w:rsidR="000F652E" w:rsidRDefault="000F652E">
      <w:pPr>
        <w:pStyle w:val="BodyText"/>
        <w:spacing w:before="2"/>
        <w:rPr>
          <w:rFonts w:ascii="Roboto"/>
          <w:i/>
          <w:sz w:val="20"/>
        </w:rPr>
      </w:pPr>
    </w:p>
    <w:p w:rsidR="000F652E" w:rsidRDefault="000459B2">
      <w:pPr>
        <w:pStyle w:val="Heading4"/>
      </w:pPr>
      <w:r>
        <w:t>N04 - Set Variable Monitoring - Requirements</w:t>
      </w:r>
    </w:p>
    <w:p w:rsidR="000F652E" w:rsidRDefault="000459B2">
      <w:pPr>
        <w:spacing w:before="224"/>
        <w:ind w:left="120"/>
        <w:rPr>
          <w:rFonts w:ascii="Roboto"/>
          <w:i/>
          <w:sz w:val="18"/>
        </w:rPr>
      </w:pPr>
      <w:r>
        <w:rPr>
          <w:rFonts w:ascii="Roboto"/>
          <w:i/>
          <w:sz w:val="18"/>
        </w:rPr>
        <w:t>Table 221. N04 -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1147"/>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N04.FR.01</w:t>
            </w:r>
          </w:p>
        </w:tc>
        <w:tc>
          <w:tcPr>
            <w:tcW w:w="3140" w:type="dxa"/>
            <w:tcBorders>
              <w:top w:val="single" w:sz="12" w:space="0" w:color="000000"/>
            </w:tcBorders>
          </w:tcPr>
          <w:p w:rsidR="000F652E" w:rsidRDefault="000459B2">
            <w:pPr>
              <w:pStyle w:val="TableParagraph"/>
              <w:spacing w:before="11"/>
              <w:ind w:left="39" w:right="8"/>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 xml:space="preserve">with an X number of </w:t>
            </w:r>
            <w:hyperlink w:anchor="_bookmark622" w:history="1">
              <w:r>
                <w:rPr>
                  <w:color w:val="0000ED"/>
                  <w:sz w:val="18"/>
                </w:rPr>
                <w:t>SetMonitoringData</w:t>
              </w:r>
            </w:hyperlink>
            <w:r>
              <w:rPr>
                <w:color w:val="0000ED"/>
                <w:sz w:val="18"/>
              </w:rPr>
              <w:t xml:space="preserve"> </w:t>
            </w:r>
            <w:r>
              <w:rPr>
                <w:sz w:val="18"/>
              </w:rPr>
              <w:t>elements</w:t>
            </w:r>
          </w:p>
        </w:tc>
        <w:tc>
          <w:tcPr>
            <w:tcW w:w="4187" w:type="dxa"/>
            <w:tcBorders>
              <w:top w:val="single" w:sz="12" w:space="0" w:color="000000"/>
            </w:tcBorders>
          </w:tcPr>
          <w:p w:rsidR="000F652E" w:rsidRDefault="000459B2">
            <w:pPr>
              <w:pStyle w:val="TableParagraph"/>
              <w:spacing w:before="11"/>
              <w:ind w:left="39"/>
              <w:rPr>
                <w:sz w:val="18"/>
              </w:rPr>
            </w:pPr>
            <w:r>
              <w:rPr>
                <w:sz w:val="18"/>
              </w:rPr>
              <w:t xml:space="preserve">The Charging Station SHALL respond with an </w:t>
            </w:r>
            <w:hyperlink w:anchor="_bookmark541" w:history="1">
              <w:r>
                <w:rPr>
                  <w:color w:val="0000ED"/>
                  <w:sz w:val="18"/>
                </w:rPr>
                <w:t xml:space="preserve">SetVariableMonitoringResponse </w:t>
              </w:r>
            </w:hyperlink>
            <w:r>
              <w:rPr>
                <w:sz w:val="18"/>
              </w:rPr>
              <w:t xml:space="preserve">with an equal (X) number of </w:t>
            </w:r>
            <w:hyperlink w:anchor="_bookmark623" w:history="1">
              <w:r>
                <w:rPr>
                  <w:color w:val="0000ED"/>
                  <w:sz w:val="18"/>
                </w:rPr>
                <w:t xml:space="preserve">SetMonitoringResult </w:t>
              </w:r>
            </w:hyperlink>
            <w:r>
              <w:rPr>
                <w:sz w:val="18"/>
              </w:rPr>
              <w:t xml:space="preserve">elements, one for every </w:t>
            </w:r>
            <w:hyperlink w:anchor="_bookmark622" w:history="1">
              <w:r>
                <w:rPr>
                  <w:color w:val="0000ED"/>
                  <w:sz w:val="18"/>
                </w:rPr>
                <w:t xml:space="preserve">SetMonitoringData </w:t>
              </w:r>
            </w:hyperlink>
            <w:r>
              <w:rPr>
                <w:sz w:val="18"/>
              </w:rPr>
              <w:t xml:space="preserve">element in the </w:t>
            </w:r>
            <w:hyperlink w:anchor="_bookmark539" w:history="1">
              <w:r>
                <w:rPr>
                  <w:color w:val="0000ED"/>
                  <w:sz w:val="18"/>
                </w:rPr>
                <w:t>SetVariableMonitoringRequest</w:t>
              </w:r>
            </w:hyperlink>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1157"/>
        </w:trPr>
        <w:tc>
          <w:tcPr>
            <w:tcW w:w="1047" w:type="dxa"/>
            <w:shd w:val="clear" w:color="auto" w:fill="EDEDED"/>
          </w:tcPr>
          <w:p w:rsidR="000F652E" w:rsidRDefault="000459B2">
            <w:pPr>
              <w:pStyle w:val="TableParagraph"/>
              <w:spacing w:before="21"/>
              <w:ind w:left="78" w:right="50"/>
              <w:jc w:val="center"/>
              <w:rPr>
                <w:sz w:val="18"/>
              </w:rPr>
            </w:pPr>
            <w:r>
              <w:rPr>
                <w:sz w:val="18"/>
              </w:rPr>
              <w:t>N04.FR.02</w:t>
            </w:r>
          </w:p>
        </w:tc>
        <w:tc>
          <w:tcPr>
            <w:tcW w:w="3140" w:type="dxa"/>
            <w:shd w:val="clear" w:color="auto" w:fill="EDEDED"/>
          </w:tcPr>
          <w:p w:rsidR="000F652E" w:rsidRDefault="000459B2">
            <w:pPr>
              <w:pStyle w:val="TableParagraph"/>
              <w:spacing w:before="21"/>
              <w:ind w:left="39"/>
              <w:rPr>
                <w:sz w:val="18"/>
              </w:rPr>
            </w:pPr>
            <w:r>
              <w:rPr>
                <w:sz w:val="18"/>
              </w:rPr>
              <w:t>N04.FR.01</w:t>
            </w:r>
          </w:p>
        </w:tc>
        <w:tc>
          <w:tcPr>
            <w:tcW w:w="4187" w:type="dxa"/>
            <w:shd w:val="clear" w:color="auto" w:fill="EDEDED"/>
          </w:tcPr>
          <w:p w:rsidR="000F652E" w:rsidRDefault="000459B2">
            <w:pPr>
              <w:pStyle w:val="TableParagraph"/>
              <w:spacing w:before="26" w:line="232" w:lineRule="auto"/>
              <w:ind w:left="39" w:right="13"/>
              <w:rPr>
                <w:sz w:val="18"/>
              </w:rPr>
            </w:pPr>
            <w:r>
              <w:rPr>
                <w:sz w:val="18"/>
              </w:rPr>
              <w:t xml:space="preserve">Every </w:t>
            </w:r>
            <w:hyperlink w:anchor="_bookmark623" w:history="1">
              <w:r>
                <w:rPr>
                  <w:color w:val="0000ED"/>
                  <w:sz w:val="18"/>
                </w:rPr>
                <w:t xml:space="preserve">SetMonitoringResult </w:t>
              </w:r>
            </w:hyperlink>
            <w:r>
              <w:rPr>
                <w:sz w:val="18"/>
              </w:rPr>
              <w:t xml:space="preserve">element in the </w:t>
            </w:r>
            <w:hyperlink w:anchor="_bookmark541" w:history="1">
              <w:r>
                <w:rPr>
                  <w:color w:val="0000ED"/>
                  <w:sz w:val="18"/>
                </w:rPr>
                <w:t xml:space="preserve">SetVariableMonitoringResponse </w:t>
              </w:r>
            </w:hyperlink>
            <w:r>
              <w:rPr>
                <w:sz w:val="18"/>
              </w:rPr>
              <w:t xml:space="preserve">SHALL contain the same </w:t>
            </w:r>
            <w:r>
              <w:rPr>
                <w:rFonts w:ascii="Roboto"/>
                <w:i/>
                <w:sz w:val="18"/>
              </w:rPr>
              <w:t xml:space="preserve">component </w:t>
            </w:r>
            <w:r>
              <w:rPr>
                <w:sz w:val="18"/>
              </w:rPr>
              <w:t xml:space="preserve">and </w:t>
            </w:r>
            <w:r>
              <w:rPr>
                <w:rFonts w:ascii="Roboto"/>
                <w:i/>
                <w:sz w:val="18"/>
              </w:rPr>
              <w:t xml:space="preserve">variable </w:t>
            </w:r>
            <w:r>
              <w:rPr>
                <w:sz w:val="18"/>
              </w:rPr>
              <w:t xml:space="preserve">combination as one of the </w:t>
            </w:r>
            <w:hyperlink w:anchor="_bookmark539" w:history="1">
              <w:r>
                <w:rPr>
                  <w:color w:val="0000ED"/>
                  <w:sz w:val="18"/>
                </w:rPr>
                <w:t xml:space="preserve">SetVariableMonitoringRequest </w:t>
              </w:r>
            </w:hyperlink>
            <w:r>
              <w:rPr>
                <w:sz w:val="18"/>
              </w:rPr>
              <w:t xml:space="preserve">elements in the </w:t>
            </w:r>
            <w:hyperlink w:anchor="_bookmark539" w:history="1">
              <w:r>
                <w:rPr>
                  <w:color w:val="0000ED"/>
                  <w:sz w:val="18"/>
                </w:rPr>
                <w:t>SetVariableMonitoringRequest</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N04.FR.03</w:t>
            </w:r>
          </w:p>
        </w:tc>
        <w:tc>
          <w:tcPr>
            <w:tcW w:w="3140" w:type="dxa"/>
          </w:tcPr>
          <w:p w:rsidR="000F652E" w:rsidRDefault="000459B2">
            <w:pPr>
              <w:pStyle w:val="TableParagraph"/>
              <w:spacing w:before="21"/>
              <w:ind w:left="39" w:right="8"/>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 xml:space="preserve">with an unknown </w:t>
            </w:r>
            <w:hyperlink w:anchor="_bookmark596" w:history="1">
              <w:r>
                <w:rPr>
                  <w:color w:val="0000ED"/>
                  <w:sz w:val="18"/>
                </w:rPr>
                <w:t xml:space="preserve">Component </w:t>
              </w:r>
            </w:hyperlink>
            <w:r>
              <w:rPr>
                <w:sz w:val="18"/>
              </w:rPr>
              <w:t xml:space="preserve">in </w:t>
            </w:r>
            <w:hyperlink w:anchor="_bookmark622" w:history="1">
              <w:r>
                <w:rPr>
                  <w:color w:val="0000ED"/>
                  <w:sz w:val="18"/>
                </w:rPr>
                <w:t>SetMonitoringData</w:t>
              </w:r>
            </w:hyperlink>
          </w:p>
        </w:tc>
        <w:tc>
          <w:tcPr>
            <w:tcW w:w="4187" w:type="dxa"/>
          </w:tcPr>
          <w:p w:rsidR="000F652E" w:rsidRDefault="000459B2">
            <w:pPr>
              <w:pStyle w:val="TableParagraph"/>
              <w:spacing w:before="5" w:line="237" w:lineRule="auto"/>
              <w:ind w:left="39" w:right="12"/>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UnknownComponent</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8" w:right="50"/>
              <w:jc w:val="center"/>
              <w:rPr>
                <w:sz w:val="18"/>
              </w:rPr>
            </w:pPr>
            <w:r>
              <w:rPr>
                <w:sz w:val="18"/>
              </w:rPr>
              <w:t>N04.FR.04</w:t>
            </w:r>
          </w:p>
        </w:tc>
        <w:tc>
          <w:tcPr>
            <w:tcW w:w="3140" w:type="dxa"/>
            <w:shd w:val="clear" w:color="auto" w:fill="EDEDED"/>
          </w:tcPr>
          <w:p w:rsidR="000F652E" w:rsidRDefault="000459B2">
            <w:pPr>
              <w:pStyle w:val="TableParagraph"/>
              <w:spacing w:before="21"/>
              <w:ind w:left="39" w:right="87"/>
              <w:jc w:val="both"/>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 xml:space="preserve">with a </w:t>
            </w:r>
            <w:hyperlink w:anchor="_bookmark633" w:history="1">
              <w:r>
                <w:rPr>
                  <w:color w:val="0000ED"/>
                  <w:sz w:val="18"/>
                </w:rPr>
                <w:t xml:space="preserve">Variable </w:t>
              </w:r>
            </w:hyperlink>
            <w:r>
              <w:rPr>
                <w:sz w:val="18"/>
              </w:rPr>
              <w:t>that is unknown for the</w:t>
            </w:r>
            <w:r>
              <w:rPr>
                <w:spacing w:val="-26"/>
                <w:sz w:val="18"/>
              </w:rPr>
              <w:t xml:space="preserve"> </w:t>
            </w:r>
            <w:r>
              <w:rPr>
                <w:sz w:val="18"/>
              </w:rPr>
              <w:t xml:space="preserve">given </w:t>
            </w:r>
            <w:hyperlink w:anchor="_bookmark596" w:history="1">
              <w:r>
                <w:rPr>
                  <w:color w:val="0000ED"/>
                  <w:sz w:val="18"/>
                </w:rPr>
                <w:t xml:space="preserve">Component </w:t>
              </w:r>
            </w:hyperlink>
            <w:r>
              <w:rPr>
                <w:sz w:val="18"/>
              </w:rPr>
              <w:t>in</w:t>
            </w:r>
            <w:r>
              <w:rPr>
                <w:spacing w:val="-7"/>
                <w:sz w:val="18"/>
              </w:rPr>
              <w:t xml:space="preserve"> </w:t>
            </w:r>
            <w:hyperlink w:anchor="_bookmark622" w:history="1">
              <w:r>
                <w:rPr>
                  <w:color w:val="0000ED"/>
                  <w:sz w:val="18"/>
                </w:rPr>
                <w:t>SetMonitoringData</w:t>
              </w:r>
            </w:hyperlink>
          </w:p>
        </w:tc>
        <w:tc>
          <w:tcPr>
            <w:tcW w:w="4187" w:type="dxa"/>
            <w:shd w:val="clear" w:color="auto" w:fill="EDEDED"/>
          </w:tcPr>
          <w:p w:rsidR="000F652E" w:rsidRDefault="000459B2">
            <w:pPr>
              <w:pStyle w:val="TableParagraph"/>
              <w:spacing w:before="5" w:line="237" w:lineRule="auto"/>
              <w:ind w:left="39" w:right="12"/>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UnknownVariable</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N04.FR.05</w:t>
            </w:r>
          </w:p>
        </w:tc>
        <w:tc>
          <w:tcPr>
            <w:tcW w:w="3140" w:type="dxa"/>
          </w:tcPr>
          <w:p w:rsidR="000F652E" w:rsidRDefault="000459B2">
            <w:pPr>
              <w:pStyle w:val="TableParagraph"/>
              <w:spacing w:before="21"/>
              <w:ind w:left="39" w:right="29"/>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with</w:t>
            </w:r>
            <w:r>
              <w:rPr>
                <w:spacing w:val="-26"/>
                <w:sz w:val="18"/>
              </w:rPr>
              <w:t xml:space="preserve"> </w:t>
            </w:r>
            <w:r>
              <w:rPr>
                <w:sz w:val="18"/>
              </w:rPr>
              <w:t xml:space="preserve">an </w:t>
            </w:r>
            <w:hyperlink w:anchor="_bookmark690" w:history="1">
              <w:r>
                <w:rPr>
                  <w:color w:val="0000ED"/>
                  <w:sz w:val="18"/>
                </w:rPr>
                <w:t xml:space="preserve">MonitorType </w:t>
              </w:r>
            </w:hyperlink>
            <w:r>
              <w:rPr>
                <w:sz w:val="18"/>
              </w:rPr>
              <w:t>which is not supported by the specific</w:t>
            </w:r>
            <w:r>
              <w:rPr>
                <w:spacing w:val="-5"/>
                <w:sz w:val="18"/>
              </w:rPr>
              <w:t xml:space="preserve"> </w:t>
            </w:r>
            <w:r>
              <w:rPr>
                <w:sz w:val="18"/>
              </w:rPr>
              <w:t>Variable</w:t>
            </w:r>
          </w:p>
        </w:tc>
        <w:tc>
          <w:tcPr>
            <w:tcW w:w="4187" w:type="dxa"/>
          </w:tcPr>
          <w:p w:rsidR="000F652E" w:rsidRDefault="000459B2">
            <w:pPr>
              <w:pStyle w:val="TableParagraph"/>
              <w:spacing w:before="5" w:line="237" w:lineRule="auto"/>
              <w:ind w:left="39" w:right="12"/>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NotSupportedMonitorType</w:t>
              </w:r>
            </w:hyperlink>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1429"/>
        </w:trPr>
        <w:tc>
          <w:tcPr>
            <w:tcW w:w="1047" w:type="dxa"/>
            <w:shd w:val="clear" w:color="auto" w:fill="EDEDED"/>
          </w:tcPr>
          <w:p w:rsidR="000F652E" w:rsidRDefault="000459B2">
            <w:pPr>
              <w:pStyle w:val="TableParagraph"/>
              <w:spacing w:before="21"/>
              <w:ind w:left="78" w:right="50"/>
              <w:jc w:val="center"/>
              <w:rPr>
                <w:sz w:val="18"/>
              </w:rPr>
            </w:pPr>
            <w:r>
              <w:rPr>
                <w:sz w:val="18"/>
              </w:rPr>
              <w:t>N04.FR.06</w:t>
            </w:r>
          </w:p>
        </w:tc>
        <w:tc>
          <w:tcPr>
            <w:tcW w:w="3140" w:type="dxa"/>
            <w:shd w:val="clear" w:color="auto" w:fill="EDEDED"/>
          </w:tcPr>
          <w:p w:rsidR="000F652E" w:rsidRDefault="000459B2">
            <w:pPr>
              <w:pStyle w:val="TableParagraph"/>
              <w:spacing w:before="21"/>
              <w:ind w:left="39"/>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 xml:space="preserve">with monitor type </w:t>
            </w:r>
            <w:hyperlink w:anchor="_bookmark690" w:history="1">
              <w:r>
                <w:rPr>
                  <w:color w:val="0000ED"/>
                  <w:sz w:val="18"/>
                </w:rPr>
                <w:t xml:space="preserve">UpperThreshold </w:t>
              </w:r>
            </w:hyperlink>
            <w:r>
              <w:rPr>
                <w:sz w:val="18"/>
              </w:rPr>
              <w:t>or</w:t>
            </w:r>
          </w:p>
          <w:p w:rsidR="000F652E" w:rsidRDefault="00525094">
            <w:pPr>
              <w:pStyle w:val="TableParagraph"/>
              <w:spacing w:before="55" w:line="207" w:lineRule="exact"/>
              <w:ind w:left="39"/>
              <w:rPr>
                <w:sz w:val="18"/>
              </w:rPr>
            </w:pPr>
            <w:hyperlink w:anchor="_bookmark690" w:history="1">
              <w:r w:rsidR="000459B2">
                <w:rPr>
                  <w:color w:val="0000ED"/>
                  <w:sz w:val="18"/>
                </w:rPr>
                <w:t xml:space="preserve">LowerThreshold </w:t>
              </w:r>
            </w:hyperlink>
            <w:r w:rsidR="000459B2">
              <w:rPr>
                <w:sz w:val="18"/>
              </w:rPr>
              <w:t>AND</w:t>
            </w:r>
          </w:p>
          <w:p w:rsidR="000F652E" w:rsidRDefault="000459B2">
            <w:pPr>
              <w:pStyle w:val="TableParagraph"/>
              <w:spacing w:before="0" w:line="235" w:lineRule="auto"/>
              <w:ind w:left="39"/>
              <w:rPr>
                <w:sz w:val="18"/>
              </w:rPr>
            </w:pPr>
            <w:r>
              <w:rPr>
                <w:sz w:val="18"/>
              </w:rPr>
              <w:t xml:space="preserve">the </w:t>
            </w:r>
            <w:r>
              <w:rPr>
                <w:rFonts w:ascii="Roboto"/>
                <w:i/>
                <w:sz w:val="18"/>
              </w:rPr>
              <w:t xml:space="preserve">monitorValue </w:t>
            </w:r>
            <w:r>
              <w:rPr>
                <w:sz w:val="18"/>
              </w:rPr>
              <w:t xml:space="preserve">is lower or higher than the range of the given </w:t>
            </w:r>
            <w:hyperlink w:anchor="_bookmark633" w:history="1">
              <w:r>
                <w:rPr>
                  <w:color w:val="0000ED"/>
                  <w:sz w:val="18"/>
                </w:rPr>
                <w:t>Variable</w:t>
              </w:r>
            </w:hyperlink>
          </w:p>
        </w:tc>
        <w:tc>
          <w:tcPr>
            <w:tcW w:w="4187" w:type="dxa"/>
            <w:shd w:val="clear" w:color="auto" w:fill="EDEDED"/>
          </w:tcPr>
          <w:p w:rsidR="000F652E" w:rsidRDefault="000459B2">
            <w:pPr>
              <w:pStyle w:val="TableParagraph"/>
              <w:spacing w:before="21"/>
              <w:ind w:left="39"/>
              <w:rPr>
                <w:sz w:val="18"/>
              </w:rPr>
            </w:pPr>
            <w:r>
              <w:rPr>
                <w:sz w:val="18"/>
              </w:rPr>
              <w:t xml:space="preserve">The Charging Station SHALL set the attributeStatus 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Rejected</w:t>
              </w:r>
            </w:hyperlink>
            <w:r>
              <w:rPr>
                <w:sz w:val="18"/>
              </w:rPr>
              <w:t>.</w:t>
            </w:r>
          </w:p>
        </w:tc>
        <w:tc>
          <w:tcPr>
            <w:tcW w:w="2094" w:type="dxa"/>
            <w:shd w:val="clear" w:color="auto" w:fill="EDEDED"/>
          </w:tcPr>
          <w:p w:rsidR="000F652E" w:rsidRDefault="000459B2">
            <w:pPr>
              <w:pStyle w:val="TableParagraph"/>
              <w:spacing w:before="28" w:line="230" w:lineRule="auto"/>
              <w:ind w:left="38"/>
              <w:rPr>
                <w:sz w:val="18"/>
              </w:rPr>
            </w:pPr>
            <w:r>
              <w:rPr>
                <w:sz w:val="18"/>
              </w:rPr>
              <w:t xml:space="preserve">More information can be provided in the optional </w:t>
            </w:r>
            <w:r>
              <w:rPr>
                <w:rFonts w:ascii="Roboto"/>
                <w:i/>
                <w:sz w:val="18"/>
              </w:rPr>
              <w:t xml:space="preserve">statusInfo </w:t>
            </w:r>
            <w:r>
              <w:rPr>
                <w:sz w:val="18"/>
              </w:rPr>
              <w:t>element.</w:t>
            </w:r>
          </w:p>
        </w:tc>
      </w:tr>
    </w:tbl>
    <w:p w:rsidR="000F652E" w:rsidRDefault="000F652E">
      <w:pPr>
        <w:spacing w:line="230" w:lineRule="auto"/>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N04.FR.07</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for a monitor that conflicts with safety requirements.</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7" w:lineRule="auto"/>
              <w:ind w:left="39" w:right="183"/>
              <w:jc w:val="both"/>
              <w:rPr>
                <w:sz w:val="18"/>
              </w:rPr>
            </w:pPr>
            <w:r>
              <w:rPr>
                <w:sz w:val="18"/>
              </w:rPr>
              <w:t xml:space="preserve">The Charging Station MAY set the </w:t>
            </w:r>
            <w:r>
              <w:rPr>
                <w:rFonts w:ascii="Roboto"/>
                <w:i/>
                <w:sz w:val="18"/>
              </w:rPr>
              <w:t xml:space="preserve">attributeStatus </w:t>
            </w:r>
            <w:r>
              <w:rPr>
                <w:sz w:val="18"/>
              </w:rPr>
              <w:t>field</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corresponding</w:t>
            </w:r>
            <w:r>
              <w:rPr>
                <w:spacing w:val="-6"/>
                <w:sz w:val="18"/>
              </w:rPr>
              <w:t xml:space="preserve"> </w:t>
            </w:r>
            <w:hyperlink w:anchor="_bookmark623" w:history="1">
              <w:r>
                <w:rPr>
                  <w:color w:val="0000ED"/>
                  <w:sz w:val="18"/>
                </w:rPr>
                <w:t>SetMonitoringResult</w:t>
              </w:r>
              <w:r>
                <w:rPr>
                  <w:color w:val="0000ED"/>
                  <w:spacing w:val="-9"/>
                  <w:sz w:val="18"/>
                </w:rPr>
                <w:t xml:space="preserve"> </w:t>
              </w:r>
            </w:hyperlink>
            <w:r>
              <w:rPr>
                <w:sz w:val="18"/>
              </w:rPr>
              <w:t xml:space="preserve">to: </w:t>
            </w:r>
            <w:hyperlink w:anchor="_bookmark712" w:history="1">
              <w:r>
                <w:rPr>
                  <w:color w:val="0000ED"/>
                  <w:sz w:val="18"/>
                </w:rPr>
                <w:t>Rejected</w:t>
              </w:r>
            </w:hyperlink>
            <w:r>
              <w:rPr>
                <w:sz w:val="18"/>
              </w:rPr>
              <w:t>.</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8"/>
              <w:rPr>
                <w:sz w:val="18"/>
              </w:rPr>
            </w:pPr>
            <w:r>
              <w:rPr>
                <w:sz w:val="18"/>
              </w:rPr>
              <w:t>e.g. when the requested monitoring overrides factory set security monitoring.</w:t>
            </w: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N04.FR.08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0" w:line="228" w:lineRule="auto"/>
              <w:ind w:left="39" w:right="71"/>
              <w:rPr>
                <w:sz w:val="18"/>
              </w:rPr>
            </w:pPr>
            <w:r>
              <w:rPr>
                <w:sz w:val="18"/>
              </w:rPr>
              <w:t xml:space="preserve">When the Charging Station was able to set the given </w:t>
            </w:r>
            <w:r>
              <w:rPr>
                <w:rFonts w:ascii="Roboto"/>
                <w:i/>
                <w:sz w:val="18"/>
              </w:rPr>
              <w:t xml:space="preserve">monitorValue </w:t>
            </w:r>
            <w:r>
              <w:rPr>
                <w:sz w:val="18"/>
              </w:rPr>
              <w:t xml:space="preserve">in the </w:t>
            </w:r>
            <w:hyperlink w:anchor="_bookmark622" w:history="1">
              <w:r>
                <w:rPr>
                  <w:color w:val="0000ED"/>
                  <w:sz w:val="18"/>
                </w:rPr>
                <w:t>SetMonitoringData</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5" w:line="237" w:lineRule="auto"/>
              <w:ind w:left="39" w:right="12"/>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Accepted</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Pr>
                <w:sz w:val="18"/>
              </w:rPr>
            </w:pPr>
            <w:r>
              <w:rPr>
                <w:sz w:val="18"/>
              </w:rPr>
              <w:t xml:space="preserve">Please refer to use case </w:t>
            </w:r>
            <w:hyperlink w:anchor="_bookmark276" w:history="1">
              <w:r>
                <w:rPr>
                  <w:color w:val="0000ED"/>
                  <w:sz w:val="18"/>
                </w:rPr>
                <w:t xml:space="preserve">N07 - Alert Event </w:t>
              </w:r>
            </w:hyperlink>
            <w:r>
              <w:rPr>
                <w:sz w:val="18"/>
              </w:rPr>
              <w:t xml:space="preserve">on how to handle the different </w:t>
            </w:r>
            <w:hyperlink w:anchor="_bookmark690" w:history="1">
              <w:r>
                <w:rPr>
                  <w:color w:val="0000ED"/>
                  <w:sz w:val="18"/>
                </w:rPr>
                <w:t xml:space="preserve">monitor types </w:t>
              </w:r>
            </w:hyperlink>
            <w:r>
              <w:rPr>
                <w:sz w:val="18"/>
              </w:rPr>
              <w:t>.</w:t>
            </w:r>
          </w:p>
        </w:tc>
      </w:tr>
      <w:tr w:rsidR="000F652E">
        <w:trPr>
          <w:trHeight w:val="1807"/>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N04.FR.09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39"/>
              <w:rPr>
                <w:sz w:val="18"/>
              </w:rPr>
            </w:pPr>
            <w:r>
              <w:rPr>
                <w:sz w:val="18"/>
              </w:rPr>
              <w:t xml:space="preserve">The maximum size and number of items of </w:t>
            </w:r>
            <w:r>
              <w:rPr>
                <w:rFonts w:ascii="Roboto"/>
                <w:i/>
                <w:sz w:val="18"/>
              </w:rPr>
              <w:t xml:space="preserve">monitoringData </w:t>
            </w:r>
            <w:r>
              <w:rPr>
                <w:sz w:val="18"/>
              </w:rPr>
              <w:t xml:space="preserve">in one </w:t>
            </w:r>
            <w:hyperlink w:anchor="_bookmark539" w:history="1">
              <w:r>
                <w:rPr>
                  <w:color w:val="0000ED"/>
                  <w:sz w:val="18"/>
                </w:rPr>
                <w:t xml:space="preserve">SetVariableMonitoringRequest </w:t>
              </w:r>
            </w:hyperlink>
            <w:r>
              <w:rPr>
                <w:sz w:val="18"/>
              </w:rPr>
              <w:t>message is determined by the</w:t>
            </w:r>
          </w:p>
          <w:p w:rsidR="000F652E" w:rsidRDefault="00525094">
            <w:pPr>
              <w:pStyle w:val="TableParagraph"/>
              <w:spacing w:before="22"/>
              <w:ind w:left="39" w:right="229"/>
              <w:rPr>
                <w:sz w:val="18"/>
              </w:rPr>
            </w:pPr>
            <w:hyperlink w:anchor="_bookmark805" w:history="1">
              <w:r w:rsidR="000459B2">
                <w:rPr>
                  <w:rFonts w:ascii="Courier New"/>
                  <w:color w:val="0000ED"/>
                  <w:sz w:val="18"/>
                </w:rPr>
                <w:t>ItemsPerMessageSetVariableMonitoring</w:t>
              </w:r>
            </w:hyperlink>
            <w:r w:rsidR="000459B2">
              <w:rPr>
                <w:rFonts w:ascii="Courier New"/>
                <w:color w:val="0000ED"/>
                <w:sz w:val="18"/>
              </w:rPr>
              <w:t xml:space="preserve"> </w:t>
            </w:r>
            <w:r w:rsidR="000459B2">
              <w:rPr>
                <w:sz w:val="18"/>
              </w:rPr>
              <w:t xml:space="preserve">and </w:t>
            </w:r>
            <w:hyperlink w:anchor="_bookmark807" w:history="1">
              <w:r w:rsidR="000459B2">
                <w:rPr>
                  <w:rFonts w:ascii="Courier New"/>
                  <w:color w:val="0000ED"/>
                  <w:sz w:val="18"/>
                </w:rPr>
                <w:t>BytesPerMessageSetVariableMonitoring</w:t>
              </w:r>
            </w:hyperlink>
            <w:r w:rsidR="000459B2">
              <w:rPr>
                <w:rFonts w:ascii="Courier New"/>
                <w:color w:val="0000ED"/>
                <w:sz w:val="18"/>
              </w:rPr>
              <w:t xml:space="preserve"> </w:t>
            </w:r>
            <w:r w:rsidR="000459B2">
              <w:rPr>
                <w:sz w:val="18"/>
              </w:rPr>
              <w:t>Configuration Variables.</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266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N04.FR.10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86"/>
              <w:jc w:val="both"/>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with a type/severity combination for which</w:t>
            </w:r>
            <w:r>
              <w:rPr>
                <w:spacing w:val="-29"/>
                <w:sz w:val="18"/>
              </w:rPr>
              <w:t xml:space="preserve"> </w:t>
            </w:r>
            <w:r>
              <w:rPr>
                <w:sz w:val="18"/>
              </w:rPr>
              <w:t>a monitor already</w:t>
            </w:r>
            <w:r>
              <w:rPr>
                <w:spacing w:val="-4"/>
                <w:sz w:val="18"/>
              </w:rPr>
              <w:t xml:space="preserve"> </w:t>
            </w:r>
            <w:r>
              <w:rPr>
                <w:sz w:val="18"/>
              </w:rPr>
              <w:t>exists.</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5" w:line="237" w:lineRule="auto"/>
              <w:ind w:left="39" w:right="12"/>
              <w:rPr>
                <w:sz w:val="18"/>
              </w:rPr>
            </w:pPr>
            <w:r>
              <w:rPr>
                <w:sz w:val="18"/>
              </w:rPr>
              <w:t xml:space="preserve">The Charging Station SHALL set the </w:t>
            </w:r>
            <w:r>
              <w:rPr>
                <w:rFonts w:ascii="Roboto"/>
                <w:i/>
                <w:sz w:val="18"/>
              </w:rPr>
              <w:t xml:space="preserve">attributeStatus </w:t>
            </w:r>
            <w:r>
              <w:rPr>
                <w:sz w:val="18"/>
              </w:rPr>
              <w:t xml:space="preserve">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Duplicate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22"/>
              <w:rPr>
                <w:sz w:val="18"/>
              </w:rPr>
            </w:pPr>
            <w:r>
              <w:rPr>
                <w:sz w:val="18"/>
              </w:rPr>
              <w:t>There cannot be two monitors of the same type with the same severity. E.g. with an UpperThreshold at value "67" and severity "4-Error" there cannot be another Upperthreshold at value "78" with same severity "4-Error" defined. Also it is only possible to replace a monitor on Id.</w:t>
            </w:r>
          </w:p>
        </w:tc>
      </w:tr>
      <w:tr w:rsidR="000F652E">
        <w:trPr>
          <w:trHeight w:val="726"/>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N04.FR.11</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11"/>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without an Id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54"/>
              <w:rPr>
                <w:sz w:val="18"/>
              </w:rPr>
            </w:pPr>
            <w:r>
              <w:rPr>
                <w:sz w:val="18"/>
              </w:rPr>
              <w:t xml:space="preserve">The Charging Station will generate an Id and return it in the </w:t>
            </w:r>
            <w:hyperlink w:anchor="_bookmark541" w:history="1">
              <w:r>
                <w:rPr>
                  <w:color w:val="0000ED"/>
                  <w:sz w:val="18"/>
                </w:rPr>
                <w:t>SetVariableMonitoringResponse</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91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N04.FR.12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8"/>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with an</w:t>
            </w:r>
          </w:p>
          <w:p w:rsidR="000F652E" w:rsidRDefault="000459B2">
            <w:pPr>
              <w:pStyle w:val="TableParagraph"/>
              <w:spacing w:before="56" w:line="216" w:lineRule="exact"/>
              <w:ind w:left="39"/>
              <w:rPr>
                <w:sz w:val="18"/>
              </w:rPr>
            </w:pPr>
            <w:r>
              <w:rPr>
                <w:sz w:val="18"/>
              </w:rPr>
              <w:t>Id AND</w:t>
            </w:r>
          </w:p>
          <w:p w:rsidR="000F652E" w:rsidRDefault="000459B2">
            <w:pPr>
              <w:pStyle w:val="TableParagraph"/>
              <w:spacing w:before="0"/>
              <w:ind w:left="39"/>
              <w:rPr>
                <w:sz w:val="18"/>
              </w:rPr>
            </w:pPr>
            <w:r>
              <w:rPr>
                <w:sz w:val="18"/>
              </w:rPr>
              <w:t>A monitor exists matching the given Id</w:t>
            </w:r>
          </w:p>
          <w:p w:rsidR="000F652E" w:rsidRDefault="000459B2">
            <w:pPr>
              <w:pStyle w:val="TableParagraph"/>
              <w:spacing w:before="55" w:line="216" w:lineRule="exact"/>
              <w:ind w:left="39"/>
              <w:rPr>
                <w:sz w:val="18"/>
              </w:rPr>
            </w:pPr>
            <w:r>
              <w:rPr>
                <w:sz w:val="18"/>
              </w:rPr>
              <w:t>AND</w:t>
            </w:r>
          </w:p>
          <w:p w:rsidR="000F652E" w:rsidRDefault="000459B2">
            <w:pPr>
              <w:pStyle w:val="TableParagraph"/>
              <w:spacing w:before="0"/>
              <w:ind w:left="39"/>
              <w:rPr>
                <w:sz w:val="18"/>
              </w:rPr>
            </w:pPr>
            <w:r>
              <w:rPr>
                <w:sz w:val="18"/>
              </w:rPr>
              <w:t>The given Component/Variable combination corresponds with the existing VariableMonitor.</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The Charging Station SHALL replace the monitor.</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213"/>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N04.FR.13</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8"/>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with an</w:t>
            </w:r>
          </w:p>
          <w:p w:rsidR="000F652E" w:rsidRDefault="000459B2">
            <w:pPr>
              <w:pStyle w:val="TableParagraph"/>
              <w:spacing w:before="56" w:line="216" w:lineRule="exact"/>
              <w:ind w:left="39"/>
              <w:rPr>
                <w:sz w:val="18"/>
              </w:rPr>
            </w:pPr>
            <w:r>
              <w:rPr>
                <w:sz w:val="18"/>
              </w:rPr>
              <w:t>Id AND</w:t>
            </w:r>
          </w:p>
          <w:p w:rsidR="000F652E" w:rsidRDefault="000459B2">
            <w:pPr>
              <w:pStyle w:val="TableParagraph"/>
              <w:spacing w:before="0"/>
              <w:ind w:left="39"/>
              <w:rPr>
                <w:sz w:val="18"/>
              </w:rPr>
            </w:pPr>
            <w:r>
              <w:rPr>
                <w:sz w:val="18"/>
              </w:rPr>
              <w:t>No monitor exists matching the given Id.</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Charging Station SHALL set the attributeStatus 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Rejected</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N04.FR.14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When the Charging Station receives a </w:t>
            </w:r>
            <w:hyperlink w:anchor="_bookmark539" w:history="1">
              <w:r>
                <w:rPr>
                  <w:color w:val="0000ED"/>
                  <w:sz w:val="18"/>
                </w:rPr>
                <w:t xml:space="preserve">SetVariableMonitoringRequest </w:t>
              </w:r>
            </w:hyperlink>
            <w:r>
              <w:rPr>
                <w:sz w:val="18"/>
              </w:rPr>
              <w:t xml:space="preserve">with type </w:t>
            </w:r>
            <w:hyperlink w:anchor="_bookmark690" w:history="1">
              <w:r>
                <w:rPr>
                  <w:color w:val="0000ED"/>
                  <w:sz w:val="18"/>
                </w:rPr>
                <w:t xml:space="preserve">Delta </w:t>
              </w:r>
            </w:hyperlink>
            <w:r>
              <w:rPr>
                <w:sz w:val="18"/>
              </w:rPr>
              <w:t>and value contains a negative value.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 xml:space="preserve">The Charging Station SHALL set the attributeStatus field in the corresponding </w:t>
            </w:r>
            <w:hyperlink w:anchor="_bookmark623" w:history="1">
              <w:r>
                <w:rPr>
                  <w:color w:val="0000ED"/>
                  <w:sz w:val="18"/>
                </w:rPr>
                <w:t xml:space="preserve">SetMonitoringResult </w:t>
              </w:r>
            </w:hyperlink>
            <w:r>
              <w:rPr>
                <w:sz w:val="18"/>
              </w:rPr>
              <w:t xml:space="preserve">to: </w:t>
            </w:r>
            <w:hyperlink w:anchor="_bookmark712" w:history="1">
              <w:r>
                <w:rPr>
                  <w:color w:val="0000ED"/>
                  <w:sz w:val="18"/>
                </w:rPr>
                <w:t>Rejected</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ind w:left="38"/>
              <w:rPr>
                <w:sz w:val="18"/>
              </w:rPr>
            </w:pPr>
            <w:r>
              <w:rPr>
                <w:sz w:val="18"/>
              </w:rPr>
              <w:t xml:space="preserve">More information can be provided in the optional </w:t>
            </w:r>
            <w:r>
              <w:rPr>
                <w:rFonts w:ascii="Roboto"/>
                <w:i/>
                <w:sz w:val="18"/>
              </w:rPr>
              <w:t xml:space="preserve">statusInfo </w:t>
            </w:r>
            <w:r>
              <w:rPr>
                <w:sz w:val="18"/>
              </w:rPr>
              <w:t>element.</w:t>
            </w:r>
          </w:p>
        </w:tc>
      </w:tr>
      <w:tr w:rsidR="000F652E">
        <w:trPr>
          <w:trHeight w:val="99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N04.FR.15</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16" w:lineRule="exact"/>
              <w:ind w:left="39"/>
              <w:rPr>
                <w:sz w:val="18"/>
              </w:rPr>
            </w:pPr>
            <w:r>
              <w:rPr>
                <w:sz w:val="18"/>
              </w:rPr>
              <w:t>N04.FR.12 AND</w:t>
            </w:r>
          </w:p>
          <w:p w:rsidR="000F652E" w:rsidRDefault="000459B2">
            <w:pPr>
              <w:pStyle w:val="TableParagraph"/>
              <w:spacing w:before="0"/>
              <w:ind w:left="39" w:right="71"/>
              <w:rPr>
                <w:sz w:val="18"/>
              </w:rPr>
            </w:pPr>
            <w:r>
              <w:rPr>
                <w:sz w:val="18"/>
              </w:rPr>
              <w:t>The replaced VariableMonitor belonged to the 'PreconfiguredMonitors'.</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 xml:space="preserve">The new VariableMonitor shall be classified as a 'CustomMonitor', until reset by a </w:t>
            </w:r>
            <w:hyperlink w:anchor="_bookmark525" w:history="1">
              <w:r>
                <w:rPr>
                  <w:color w:val="0000ED"/>
                  <w:sz w:val="18"/>
                </w:rPr>
                <w:t>SetMonitoringBaseRequest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21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N04.FR.16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When the Charging Station receives a</w:t>
            </w:r>
          </w:p>
          <w:p w:rsidR="000F652E" w:rsidRDefault="00525094">
            <w:pPr>
              <w:pStyle w:val="TableParagraph"/>
              <w:spacing w:before="56"/>
              <w:ind w:left="39" w:right="71"/>
              <w:rPr>
                <w:sz w:val="18"/>
              </w:rPr>
            </w:pPr>
            <w:hyperlink w:anchor="_bookmark539" w:history="1">
              <w:r w:rsidR="000459B2">
                <w:rPr>
                  <w:color w:val="0000ED"/>
                  <w:sz w:val="18"/>
                </w:rPr>
                <w:t xml:space="preserve">SetVariableMonitoringRequest </w:t>
              </w:r>
            </w:hyperlink>
            <w:r w:rsidR="000459B2">
              <w:rPr>
                <w:sz w:val="18"/>
              </w:rPr>
              <w:t>AND the given Component/Variable combination does NOT correspond with the existing VariableMonitor.</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35" w:lineRule="exact"/>
              <w:ind w:left="39"/>
              <w:rPr>
                <w:rFonts w:ascii="Roboto"/>
                <w:i/>
                <w:sz w:val="18"/>
              </w:rPr>
            </w:pPr>
            <w:r>
              <w:rPr>
                <w:sz w:val="18"/>
              </w:rPr>
              <w:t xml:space="preserve">The Charging Station SHALL respond with </w:t>
            </w:r>
            <w:r>
              <w:rPr>
                <w:rFonts w:ascii="Roboto"/>
                <w:i/>
                <w:sz w:val="18"/>
              </w:rPr>
              <w:t>Rejected</w:t>
            </w:r>
          </w:p>
          <w:p w:rsidR="000F652E" w:rsidRDefault="000459B2">
            <w:pPr>
              <w:pStyle w:val="TableParagraph"/>
              <w:spacing w:before="0" w:line="214" w:lineRule="exact"/>
              <w:ind w:left="39"/>
              <w:rPr>
                <w:sz w:val="18"/>
              </w:rPr>
            </w:pPr>
            <w:r>
              <w:rPr>
                <w:sz w:val="18"/>
              </w:rPr>
              <w:t>AND NOT replace the VariableMonitor.</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17"/>
              <w:rPr>
                <w:sz w:val="18"/>
              </w:rPr>
            </w:pPr>
            <w:r>
              <w:rPr>
                <w:sz w:val="18"/>
              </w:rPr>
              <w:t>It is not allowed to change Variable or Component of a monitor.</w:t>
            </w: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N04.FR.17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ight="5"/>
              <w:rPr>
                <w:sz w:val="18"/>
              </w:rPr>
            </w:pPr>
            <w:r>
              <w:rPr>
                <w:sz w:val="18"/>
              </w:rPr>
              <w:t xml:space="preserve">When the CSMS sends a </w:t>
            </w:r>
            <w:hyperlink w:anchor="_bookmark539" w:history="1">
              <w:r>
                <w:rPr>
                  <w:color w:val="0000ED"/>
                  <w:sz w:val="18"/>
                </w:rPr>
                <w:t xml:space="preserve">SetVariableMonitoringRequest </w:t>
              </w:r>
            </w:hyperlink>
            <w:r>
              <w:rPr>
                <w:sz w:val="18"/>
              </w:rPr>
              <w:t xml:space="preserve">with type </w:t>
            </w:r>
            <w:hyperlink w:anchor="_bookmark690" w:history="1">
              <w:r>
                <w:rPr>
                  <w:color w:val="0000ED"/>
                  <w:sz w:val="18"/>
                </w:rPr>
                <w:t xml:space="preserve">Delta </w:t>
              </w:r>
            </w:hyperlink>
            <w:r>
              <w:rPr>
                <w:sz w:val="18"/>
              </w:rPr>
              <w:t>for a Variable that is NOT of a numeric type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9"/>
              <w:rPr>
                <w:sz w:val="18"/>
              </w:rPr>
            </w:pPr>
            <w:r>
              <w:rPr>
                <w:sz w:val="18"/>
              </w:rPr>
              <w:t xml:space="preserve">It is RECOMMENDED to use a </w:t>
            </w:r>
            <w:r>
              <w:rPr>
                <w:rFonts w:ascii="Roboto"/>
                <w:i/>
                <w:sz w:val="18"/>
              </w:rPr>
              <w:t xml:space="preserve">monitorValue </w:t>
            </w:r>
            <w:r>
              <w:rPr>
                <w:sz w:val="18"/>
              </w:rPr>
              <w:t>of 1.</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8" w:right="15"/>
              <w:rPr>
                <w:sz w:val="18"/>
              </w:rPr>
            </w:pPr>
            <w:r>
              <w:rPr>
                <w:rFonts w:ascii="Roboto"/>
                <w:i/>
                <w:sz w:val="18"/>
              </w:rPr>
              <w:t>monitorValue</w:t>
            </w:r>
            <w:r>
              <w:rPr>
                <w:rFonts w:ascii="Roboto"/>
                <w:i/>
                <w:spacing w:val="-18"/>
                <w:sz w:val="18"/>
              </w:rPr>
              <w:t xml:space="preserve"> </w:t>
            </w:r>
            <w:r>
              <w:rPr>
                <w:sz w:val="18"/>
              </w:rPr>
              <w:t>is</w:t>
            </w:r>
            <w:r>
              <w:rPr>
                <w:spacing w:val="-19"/>
                <w:sz w:val="18"/>
              </w:rPr>
              <w:t xml:space="preserve"> </w:t>
            </w:r>
            <w:r>
              <w:rPr>
                <w:sz w:val="18"/>
              </w:rPr>
              <w:t>irrelevant for non-numeric types (e.g. any type except decimal or integer), since the monitor is triggered by every change of the Variable.</w:t>
            </w:r>
          </w:p>
        </w:tc>
      </w:tr>
    </w:tbl>
    <w:p w:rsidR="000F652E" w:rsidRDefault="000F652E">
      <w:pPr>
        <w:rPr>
          <w:sz w:val="18"/>
        </w:rPr>
        <w:sectPr w:rsidR="000F652E">
          <w:headerReference w:type="default" r:id="rId305"/>
          <w:footerReference w:type="default" r:id="rId306"/>
          <w:pgSz w:w="11910" w:h="16840"/>
          <w:pgMar w:top="460" w:right="600" w:bottom="460" w:left="600" w:header="186" w:footer="279" w:gutter="0"/>
          <w:pgNumType w:start="308"/>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547" style="width:523.3pt;height:.25pt;mso-position-horizontal-relative:char;mso-position-vertical-relative:line" coordsize="10466,5">
            <v:line id="_x0000_s1548" style="position:absolute" from="0,3" to="10466,3" strokecolor="#ddd" strokeweight=".25pt"/>
            <w10:wrap type="none"/>
            <w10:anchorlock/>
          </v:group>
        </w:pict>
      </w:r>
    </w:p>
    <w:p w:rsidR="000F652E" w:rsidRDefault="000459B2">
      <w:pPr>
        <w:pStyle w:val="Heading3"/>
        <w:spacing w:line="361" w:lineRule="exact"/>
        <w:ind w:left="120" w:firstLine="0"/>
      </w:pPr>
      <w:bookmarkStart w:id="479" w:name="N05_-_Set_Monitoring_Level"/>
      <w:bookmarkStart w:id="480" w:name="_bookmark273"/>
      <w:bookmarkEnd w:id="479"/>
      <w:bookmarkEnd w:id="480"/>
      <w:r>
        <w:t>N05 - Set Monitoring Level</w:t>
      </w:r>
    </w:p>
    <w:p w:rsidR="000F652E" w:rsidRDefault="000459B2">
      <w:pPr>
        <w:spacing w:before="226"/>
        <w:ind w:left="120"/>
        <w:rPr>
          <w:rFonts w:ascii="Roboto"/>
          <w:i/>
          <w:sz w:val="18"/>
        </w:rPr>
      </w:pPr>
      <w:r>
        <w:rPr>
          <w:rFonts w:ascii="Roboto"/>
          <w:i/>
          <w:sz w:val="18"/>
        </w:rPr>
        <w:t>Table 222. N05 - Set Monitoring Level</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Monitoring Level</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726"/>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14"/>
              <w:rPr>
                <w:sz w:val="18"/>
              </w:rPr>
            </w:pPr>
            <w:r>
              <w:rPr>
                <w:sz w:val="18"/>
              </w:rPr>
              <w:t xml:space="preserve">To give the CSMS the ability to request the Charging Station to restrict the reporting of monitoring events by </w:t>
            </w:r>
            <w:hyperlink w:anchor="_bookmark461" w:history="1">
              <w:r>
                <w:rPr>
                  <w:color w:val="0000ED"/>
                  <w:sz w:val="18"/>
                </w:rPr>
                <w:t xml:space="preserve">NotifyEventRequest </w:t>
              </w:r>
            </w:hyperlink>
            <w:r>
              <w:rPr>
                <w:sz w:val="18"/>
              </w:rPr>
              <w:t>to only those monitors with a severity number lower than or equal to a certain severity.</w:t>
            </w:r>
          </w:p>
        </w:tc>
      </w:tr>
      <w:tr w:rsidR="000F652E">
        <w:trPr>
          <w:trHeight w:val="1157"/>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 xml:space="preserve">It may be desirable to restrict the reporting of monitoring events, to only those monitors with a severity number lower than or equal to a certain severity. For example when the data-traffic between Charging Station and CSMS needs to limited for some reason. The CSMS can control which events it will to be notified of by the Charging Station with the </w:t>
            </w:r>
            <w:hyperlink w:anchor="_bookmark530" w:history="1">
              <w:r>
                <w:rPr>
                  <w:color w:val="0000ED"/>
                  <w:sz w:val="18"/>
                </w:rPr>
                <w:t>SetMonitoringLevelRequest</w:t>
              </w:r>
            </w:hyperlink>
            <w:r>
              <w:rPr>
                <w:color w:val="0000ED"/>
                <w:sz w:val="18"/>
              </w:rPr>
              <w:t xml:space="preserve"> </w:t>
            </w:r>
            <w:r>
              <w:rPr>
                <w:sz w:val="18"/>
              </w:rPr>
              <w:t>message.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 CSO</w:t>
            </w:r>
          </w:p>
        </w:tc>
      </w:tr>
      <w:tr w:rsidR="000F652E">
        <w:trPr>
          <w:trHeight w:val="105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25"/>
              </w:numPr>
              <w:tabs>
                <w:tab w:val="left" w:pos="241"/>
              </w:tabs>
              <w:spacing w:line="292" w:lineRule="auto"/>
              <w:ind w:right="48" w:firstLine="0"/>
              <w:rPr>
                <w:sz w:val="18"/>
              </w:rPr>
            </w:pPr>
            <w:r>
              <w:rPr>
                <w:sz w:val="18"/>
              </w:rPr>
              <w:t>The</w:t>
            </w:r>
            <w:r>
              <w:rPr>
                <w:spacing w:val="-5"/>
                <w:sz w:val="18"/>
              </w:rPr>
              <w:t xml:space="preserve"> </w:t>
            </w:r>
            <w:r>
              <w:rPr>
                <w:sz w:val="18"/>
              </w:rPr>
              <w:t>CSO</w:t>
            </w:r>
            <w:r>
              <w:rPr>
                <w:spacing w:val="-5"/>
                <w:sz w:val="18"/>
              </w:rPr>
              <w:t xml:space="preserve"> </w:t>
            </w:r>
            <w:r>
              <w:rPr>
                <w:sz w:val="18"/>
              </w:rPr>
              <w:t>triggers</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5"/>
                <w:sz w:val="18"/>
              </w:rPr>
              <w:t xml:space="preserve"> </w:t>
            </w:r>
            <w:r>
              <w:rPr>
                <w:sz w:val="18"/>
              </w:rPr>
              <w:t>request</w:t>
            </w:r>
            <w:r>
              <w:rPr>
                <w:spacing w:val="-5"/>
                <w:sz w:val="18"/>
              </w:rPr>
              <w:t xml:space="preserve"> </w:t>
            </w:r>
            <w:r>
              <w:rPr>
                <w:sz w:val="18"/>
              </w:rPr>
              <w:t>a</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to</w:t>
            </w:r>
            <w:r>
              <w:rPr>
                <w:spacing w:val="-5"/>
                <w:sz w:val="18"/>
              </w:rPr>
              <w:t xml:space="preserve"> </w:t>
            </w:r>
            <w:r>
              <w:rPr>
                <w:sz w:val="18"/>
              </w:rPr>
              <w:t>restrict</w:t>
            </w:r>
            <w:r>
              <w:rPr>
                <w:spacing w:val="-5"/>
                <w:sz w:val="18"/>
              </w:rPr>
              <w:t xml:space="preserve"> </w:t>
            </w:r>
            <w:r>
              <w:rPr>
                <w:sz w:val="18"/>
              </w:rPr>
              <w:t>the</w:t>
            </w:r>
            <w:r>
              <w:rPr>
                <w:spacing w:val="-5"/>
                <w:sz w:val="18"/>
              </w:rPr>
              <w:t xml:space="preserve"> </w:t>
            </w:r>
            <w:r>
              <w:rPr>
                <w:sz w:val="18"/>
              </w:rPr>
              <w:t>reporting</w:t>
            </w:r>
            <w:r>
              <w:rPr>
                <w:spacing w:val="-5"/>
                <w:sz w:val="18"/>
              </w:rPr>
              <w:t xml:space="preserve"> </w:t>
            </w:r>
            <w:r>
              <w:rPr>
                <w:sz w:val="18"/>
              </w:rPr>
              <w:t>of</w:t>
            </w:r>
            <w:r>
              <w:rPr>
                <w:spacing w:val="-4"/>
                <w:sz w:val="18"/>
              </w:rPr>
              <w:t xml:space="preserve"> </w:t>
            </w:r>
            <w:r>
              <w:rPr>
                <w:sz w:val="18"/>
              </w:rPr>
              <w:t>monitoring events, by setting a severity level</w:t>
            </w:r>
            <w:r>
              <w:rPr>
                <w:spacing w:val="-8"/>
                <w:sz w:val="18"/>
              </w:rPr>
              <w:t xml:space="preserve"> </w:t>
            </w:r>
            <w:r>
              <w:rPr>
                <w:sz w:val="18"/>
              </w:rPr>
              <w:t>limit.</w:t>
            </w:r>
          </w:p>
          <w:p w:rsidR="000F652E" w:rsidRDefault="000459B2">
            <w:pPr>
              <w:pStyle w:val="TableParagraph"/>
              <w:numPr>
                <w:ilvl w:val="0"/>
                <w:numId w:val="25"/>
              </w:numPr>
              <w:tabs>
                <w:tab w:val="left" w:pos="241"/>
              </w:tabs>
              <w:spacing w:before="0" w:line="217" w:lineRule="exact"/>
              <w:ind w:left="240" w:hanging="201"/>
              <w:rPr>
                <w:sz w:val="18"/>
              </w:rPr>
            </w:pPr>
            <w:r>
              <w:rPr>
                <w:sz w:val="18"/>
              </w:rPr>
              <w:t xml:space="preserve">The CSMS sends a </w:t>
            </w:r>
            <w:hyperlink w:anchor="_bookmark530" w:history="1">
              <w:r>
                <w:rPr>
                  <w:color w:val="0000ED"/>
                  <w:sz w:val="18"/>
                </w:rPr>
                <w:t xml:space="preserve">SetMonitoringLevelRequest </w:t>
              </w:r>
            </w:hyperlink>
            <w:r>
              <w:rPr>
                <w:sz w:val="18"/>
              </w:rPr>
              <w:t>to the Charging</w:t>
            </w:r>
            <w:r>
              <w:rPr>
                <w:spacing w:val="-15"/>
                <w:sz w:val="18"/>
              </w:rPr>
              <w:t xml:space="preserve"> </w:t>
            </w:r>
            <w:r>
              <w:rPr>
                <w:sz w:val="18"/>
              </w:rPr>
              <w:t>Station.</w:t>
            </w:r>
          </w:p>
          <w:p w:rsidR="000F652E" w:rsidRDefault="000459B2">
            <w:pPr>
              <w:pStyle w:val="TableParagraph"/>
              <w:numPr>
                <w:ilvl w:val="0"/>
                <w:numId w:val="25"/>
              </w:numPr>
              <w:tabs>
                <w:tab w:val="left" w:pos="241"/>
              </w:tabs>
              <w:spacing w:before="0" w:line="227" w:lineRule="exact"/>
              <w:ind w:left="240" w:hanging="201"/>
              <w:rPr>
                <w:sz w:val="18"/>
              </w:rPr>
            </w:pPr>
            <w:r>
              <w:rPr>
                <w:sz w:val="18"/>
              </w:rPr>
              <w:t>The Charging Station responds with a</w:t>
            </w:r>
            <w:r>
              <w:rPr>
                <w:spacing w:val="-9"/>
                <w:sz w:val="18"/>
              </w:rPr>
              <w:t xml:space="preserve"> </w:t>
            </w:r>
            <w:hyperlink w:anchor="_bookmark531" w:history="1">
              <w:r>
                <w:rPr>
                  <w:color w:val="0000ED"/>
                  <w:sz w:val="18"/>
                </w:rPr>
                <w:t>SetMonitoringLevelResponse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Charging Station supports Monitoring</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 xml:space="preserve">The Charging Station restricted the reporting of monitoring events by </w:t>
            </w:r>
            <w:hyperlink w:anchor="_bookmark461" w:history="1">
              <w:r>
                <w:rPr>
                  <w:color w:val="0000ED"/>
                  <w:sz w:val="18"/>
                </w:rPr>
                <w:t xml:space="preserve">NotifyEventRequest </w:t>
              </w:r>
            </w:hyperlink>
            <w:r>
              <w:rPr>
                <w:sz w:val="18"/>
              </w:rPr>
              <w:t>to only those wanted by the user.</w:t>
            </w:r>
          </w:p>
        </w:tc>
      </w:tr>
    </w:tbl>
    <w:p w:rsidR="000F652E" w:rsidRDefault="000459B2">
      <w:pPr>
        <w:pStyle w:val="BodyText"/>
        <w:spacing w:before="10"/>
        <w:rPr>
          <w:rFonts w:ascii="Roboto"/>
          <w:i/>
        </w:rPr>
      </w:pPr>
      <w:r>
        <w:rPr>
          <w:noProof/>
        </w:rPr>
        <w:drawing>
          <wp:anchor distT="0" distB="0" distL="0" distR="0" simplePos="0" relativeHeight="1504" behindDoc="0" locked="0" layoutInCell="1" allowOverlap="1">
            <wp:simplePos x="0" y="0"/>
            <wp:positionH relativeFrom="page">
              <wp:posOffset>1219777</wp:posOffset>
            </wp:positionH>
            <wp:positionV relativeFrom="paragraph">
              <wp:posOffset>182267</wp:posOffset>
            </wp:positionV>
            <wp:extent cx="228864" cy="490537"/>
            <wp:effectExtent l="0" t="0" r="0" b="0"/>
            <wp:wrapTopAndBottom/>
            <wp:docPr id="91"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91.png"/>
                    <pic:cNvPicPr/>
                  </pic:nvPicPr>
                  <pic:blipFill>
                    <a:blip r:embed="rId307" cstate="print"/>
                    <a:stretch>
                      <a:fillRect/>
                    </a:stretch>
                  </pic:blipFill>
                  <pic:spPr>
                    <a:xfrm>
                      <a:off x="0" y="0"/>
                      <a:ext cx="228864" cy="490537"/>
                    </a:xfrm>
                    <a:prstGeom prst="rect">
                      <a:avLst/>
                    </a:prstGeom>
                  </pic:spPr>
                </pic:pic>
              </a:graphicData>
            </a:graphic>
          </wp:anchor>
        </w:drawing>
      </w:r>
    </w:p>
    <w:p w:rsidR="000F652E" w:rsidRDefault="000459B2">
      <w:pPr>
        <w:pStyle w:val="BodyText"/>
        <w:spacing w:before="46"/>
        <w:ind w:left="1269"/>
        <w:rPr>
          <w:rFonts w:ascii="Arial"/>
        </w:rPr>
      </w:pPr>
      <w:r>
        <w:rPr>
          <w:rFonts w:ascii="Arial"/>
        </w:rPr>
        <w:t>CSO</w:t>
      </w:r>
    </w:p>
    <w:p w:rsidR="000F652E" w:rsidRDefault="00525094">
      <w:pPr>
        <w:pStyle w:val="BodyText"/>
        <w:ind w:left="1494"/>
        <w:rPr>
          <w:rFonts w:ascii="Arial"/>
          <w:sz w:val="20"/>
        </w:rPr>
      </w:pPr>
      <w:r>
        <w:rPr>
          <w:rFonts w:ascii="Arial"/>
          <w:sz w:val="20"/>
        </w:rPr>
      </w:r>
      <w:r>
        <w:rPr>
          <w:rFonts w:ascii="Arial"/>
          <w:sz w:val="20"/>
        </w:rPr>
        <w:pict>
          <v:group id="_x0000_s1542" style="width:183.3pt;height:69.1pt;mso-position-horizontal-relative:char;mso-position-vertical-relative:line" coordsize="3666,1382">
            <v:line id="_x0000_s1546" style="position:absolute" from="6,0" to="6,1382" strokecolor="#a70036" strokeweight=".22689mm">
              <v:stroke dashstyle="longDash"/>
            </v:line>
            <v:shape id="_x0000_s1545" type="#_x0000_t75" style="position:absolute;left:3524;top:340;width:142;height:116">
              <v:imagedata r:id="rId83" o:title=""/>
            </v:shape>
            <v:line id="_x0000_s1544" style="position:absolute" from="6,399" to="3608,399" strokecolor="#a70036" strokeweight=".22694mm"/>
            <v:shape id="_x0000_s1543" type="#_x0000_t202" style="position:absolute;width:3666;height:1382" filled="f" stroked="f">
              <v:textbox inset="0,0,0,0">
                <w:txbxContent>
                  <w:p w:rsidR="000459B2" w:rsidRDefault="000459B2">
                    <w:pPr>
                      <w:spacing w:before="1"/>
                      <w:rPr>
                        <w:rFonts w:ascii="Arial"/>
                        <w:sz w:val="16"/>
                      </w:rPr>
                    </w:pPr>
                  </w:p>
                  <w:p w:rsidR="000459B2" w:rsidRDefault="000459B2">
                    <w:pPr>
                      <w:ind w:left="96"/>
                      <w:rPr>
                        <w:rFonts w:ascii="Arial"/>
                        <w:sz w:val="16"/>
                      </w:rPr>
                    </w:pPr>
                    <w:r>
                      <w:rPr>
                        <w:rFonts w:ascii="Arial"/>
                        <w:w w:val="120"/>
                        <w:sz w:val="16"/>
                      </w:rPr>
                      <w:t>request to set a monitoring severity level</w:t>
                    </w:r>
                  </w:p>
                </w:txbxContent>
              </v:textbox>
            </v:shape>
            <w10:wrap type="none"/>
            <w10:anchorlock/>
          </v:group>
        </w:pict>
      </w:r>
      <w:r>
        <w:rPr>
          <w:rFonts w:ascii="Arial"/>
          <w:sz w:val="20"/>
        </w:rPr>
      </w:r>
      <w:r>
        <w:rPr>
          <w:rFonts w:ascii="Arial"/>
          <w:sz w:val="20"/>
        </w:rPr>
        <w:pict>
          <v:shape id="_x0000_s8002" type="#_x0000_t202" style="width:173.35pt;height:69.45pt;mso-position-horizontal-relative:char;mso-position-vertical-relative:line" filled="f" stroked="f">
            <v:textbox inset="0,0,0,0">
              <w:txbxContent>
                <w:tbl>
                  <w:tblPr>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3447"/>
                  </w:tblGrid>
                  <w:tr w:rsidR="000459B2">
                    <w:trPr>
                      <w:trHeight w:val="766"/>
                    </w:trPr>
                    <w:tc>
                      <w:tcPr>
                        <w:tcW w:w="3447" w:type="dxa"/>
                        <w:tcBorders>
                          <w:top w:val="nil"/>
                          <w:left w:val="dashed" w:sz="6" w:space="0" w:color="A70036"/>
                          <w:right w:val="dashed" w:sz="6" w:space="0" w:color="A70036"/>
                        </w:tcBorders>
                      </w:tcPr>
                      <w:p w:rsidR="000459B2" w:rsidRDefault="000459B2">
                        <w:pPr>
                          <w:pStyle w:val="TableParagraph"/>
                          <w:spacing w:before="0"/>
                          <w:ind w:left="0"/>
                          <w:rPr>
                            <w:rFonts w:ascii="Arial"/>
                            <w:sz w:val="18"/>
                          </w:rPr>
                        </w:pPr>
                      </w:p>
                      <w:p w:rsidR="000459B2" w:rsidRDefault="000459B2">
                        <w:pPr>
                          <w:pStyle w:val="TableParagraph"/>
                          <w:spacing w:before="0"/>
                          <w:ind w:left="0"/>
                          <w:rPr>
                            <w:rFonts w:ascii="Arial"/>
                            <w:sz w:val="18"/>
                          </w:rPr>
                        </w:pPr>
                      </w:p>
                      <w:p w:rsidR="000459B2" w:rsidRDefault="000459B2">
                        <w:pPr>
                          <w:pStyle w:val="TableParagraph"/>
                          <w:spacing w:before="146"/>
                          <w:ind w:left="153"/>
                          <w:rPr>
                            <w:rFonts w:ascii="Arial"/>
                            <w:sz w:val="16"/>
                          </w:rPr>
                        </w:pPr>
                        <w:r>
                          <w:rPr>
                            <w:rFonts w:ascii="Arial"/>
                            <w:w w:val="115"/>
                            <w:sz w:val="16"/>
                          </w:rPr>
                          <w:t>SetMonitoringLevelRequest(severity)</w:t>
                        </w:r>
                      </w:p>
                    </w:tc>
                  </w:tr>
                  <w:tr w:rsidR="000459B2">
                    <w:trPr>
                      <w:trHeight w:val="359"/>
                    </w:trPr>
                    <w:tc>
                      <w:tcPr>
                        <w:tcW w:w="3447" w:type="dxa"/>
                        <w:tcBorders>
                          <w:bottom w:val="dashed" w:sz="6" w:space="0" w:color="A70036"/>
                        </w:tcBorders>
                      </w:tcPr>
                      <w:p w:rsidR="000459B2" w:rsidRDefault="000459B2">
                        <w:pPr>
                          <w:pStyle w:val="TableParagraph"/>
                          <w:spacing w:before="153"/>
                          <w:ind w:left="217"/>
                          <w:rPr>
                            <w:rFonts w:ascii="Arial"/>
                            <w:sz w:val="16"/>
                          </w:rPr>
                        </w:pPr>
                        <w:r>
                          <w:rPr>
                            <w:rFonts w:ascii="Arial"/>
                            <w:w w:val="115"/>
                            <w:sz w:val="16"/>
                          </w:rPr>
                          <w:t>SetMonitoringLevelResponse(status)</w:t>
                        </w:r>
                      </w:p>
                    </w:tc>
                  </w:tr>
                  <w:tr w:rsidR="000459B2">
                    <w:trPr>
                      <w:trHeight w:val="225"/>
                    </w:trPr>
                    <w:tc>
                      <w:tcPr>
                        <w:tcW w:w="3447" w:type="dxa"/>
                        <w:tcBorders>
                          <w:top w:val="dashed" w:sz="6" w:space="0" w:color="A70036"/>
                          <w:left w:val="dashed" w:sz="6" w:space="0" w:color="A70036"/>
                          <w:bottom w:val="nil"/>
                          <w:right w:val="dashed" w:sz="6" w:space="0" w:color="A70036"/>
                        </w:tcBorders>
                      </w:tcPr>
                      <w:p w:rsidR="000459B2" w:rsidRDefault="000459B2">
                        <w:pPr>
                          <w:pStyle w:val="TableParagraph"/>
                          <w:spacing w:before="0"/>
                          <w:ind w:left="0"/>
                          <w:rPr>
                            <w:rFonts w:ascii="Times New Roman"/>
                            <w:sz w:val="16"/>
                          </w:rPr>
                        </w:pPr>
                      </w:p>
                    </w:tc>
                  </w:tr>
                </w:tbl>
                <w:p w:rsidR="000459B2" w:rsidRDefault="000459B2">
                  <w:pPr>
                    <w:pStyle w:val="BodyText"/>
                  </w:pPr>
                </w:p>
              </w:txbxContent>
            </v:textbox>
            <w10:wrap type="none"/>
            <w10:anchorlock/>
          </v:shape>
        </w:pict>
      </w:r>
    </w:p>
    <w:p w:rsidR="000F652E" w:rsidRDefault="000459B2">
      <w:pPr>
        <w:spacing w:before="5"/>
        <w:ind w:left="120"/>
        <w:rPr>
          <w:rFonts w:ascii="Roboto"/>
          <w:i/>
          <w:sz w:val="18"/>
        </w:rPr>
      </w:pPr>
      <w:r>
        <w:rPr>
          <w:noProof/>
        </w:rPr>
        <w:drawing>
          <wp:anchor distT="0" distB="0" distL="0" distR="0" simplePos="0" relativeHeight="447510528" behindDoc="1" locked="0" layoutInCell="1" allowOverlap="1">
            <wp:simplePos x="0" y="0"/>
            <wp:positionH relativeFrom="page">
              <wp:posOffset>5716300</wp:posOffset>
            </wp:positionH>
            <wp:positionV relativeFrom="paragraph">
              <wp:posOffset>-452521</wp:posOffset>
            </wp:positionV>
            <wp:extent cx="89039" cy="72866"/>
            <wp:effectExtent l="0" t="0" r="0" b="0"/>
            <wp:wrapNone/>
            <wp:docPr id="93"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7.png"/>
                    <pic:cNvPicPr/>
                  </pic:nvPicPr>
                  <pic:blipFill>
                    <a:blip r:embed="rId308" cstate="print"/>
                    <a:stretch>
                      <a:fillRect/>
                    </a:stretch>
                  </pic:blipFill>
                  <pic:spPr>
                    <a:xfrm>
                      <a:off x="0" y="0"/>
                      <a:ext cx="89039" cy="72866"/>
                    </a:xfrm>
                    <a:prstGeom prst="rect">
                      <a:avLst/>
                    </a:prstGeom>
                  </pic:spPr>
                </pic:pic>
              </a:graphicData>
            </a:graphic>
          </wp:anchor>
        </w:drawing>
      </w:r>
      <w:r>
        <w:rPr>
          <w:noProof/>
        </w:rPr>
        <w:drawing>
          <wp:anchor distT="0" distB="0" distL="0" distR="0" simplePos="0" relativeHeight="447511040" behindDoc="1" locked="0" layoutInCell="1" allowOverlap="1">
            <wp:simplePos x="0" y="0"/>
            <wp:positionH relativeFrom="page">
              <wp:posOffset>3674279</wp:posOffset>
            </wp:positionH>
            <wp:positionV relativeFrom="paragraph">
              <wp:posOffset>-214504</wp:posOffset>
            </wp:positionV>
            <wp:extent cx="89039" cy="72866"/>
            <wp:effectExtent l="0" t="0" r="0" b="0"/>
            <wp:wrapNone/>
            <wp:docPr id="9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8.png"/>
                    <pic:cNvPicPr/>
                  </pic:nvPicPr>
                  <pic:blipFill>
                    <a:blip r:embed="rId265" cstate="print"/>
                    <a:stretch>
                      <a:fillRect/>
                    </a:stretch>
                  </pic:blipFill>
                  <pic:spPr>
                    <a:xfrm>
                      <a:off x="0" y="0"/>
                      <a:ext cx="89039" cy="72866"/>
                    </a:xfrm>
                    <a:prstGeom prst="rect">
                      <a:avLst/>
                    </a:prstGeom>
                  </pic:spPr>
                </pic:pic>
              </a:graphicData>
            </a:graphic>
          </wp:anchor>
        </w:drawing>
      </w:r>
      <w:r w:rsidR="00525094" w:rsidRPr="00525094">
        <w:pict>
          <v:shape id="_x0000_s1540" type="#_x0000_t202" style="position:absolute;left:0;text-align:left;margin-left:418.9pt;margin-top:-94.15pt;width:82.35pt;height:19.5pt;z-index:16501248;mso-position-horizontal-relative:page;mso-position-vertical-relative:text" fillcolor="#fefecd" strokecolor="#a70036" strokeweight=".34042mm">
            <v:textbox inset="0,0,0,0">
              <w:txbxContent>
                <w:p w:rsidR="000459B2" w:rsidRDefault="000459B2">
                  <w:pPr>
                    <w:pStyle w:val="BodyText"/>
                    <w:spacing w:before="78"/>
                    <w:ind w:left="80"/>
                    <w:rPr>
                      <w:rFonts w:ascii="Arial"/>
                    </w:rPr>
                  </w:pPr>
                  <w:r>
                    <w:rPr>
                      <w:rFonts w:ascii="Arial"/>
                      <w:w w:val="110"/>
                    </w:rPr>
                    <w:t>Charging Station</w:t>
                  </w:r>
                </w:p>
              </w:txbxContent>
            </v:textbox>
            <w10:wrap anchorx="page"/>
          </v:shape>
        </w:pict>
      </w:r>
      <w:r w:rsidR="00525094" w:rsidRPr="00525094">
        <w:pict>
          <v:shape id="_x0000_s1539" type="#_x0000_t202" style="position:absolute;left:0;text-align:left;margin-left:270.35pt;margin-top:-94.15pt;width:34.75pt;height:19.5pt;z-index:16501760;mso-position-horizontal-relative:page;mso-position-vertical-relative:text" fillcolor="#fefecd" strokecolor="#a70036" strokeweight=".34039mm">
            <v:textbox inset="0,0,0,0">
              <w:txbxContent>
                <w:p w:rsidR="000459B2" w:rsidRDefault="000459B2">
                  <w:pPr>
                    <w:pStyle w:val="BodyText"/>
                    <w:spacing w:before="78"/>
                    <w:ind w:left="80"/>
                    <w:rPr>
                      <w:rFonts w:ascii="Arial"/>
                    </w:rPr>
                  </w:pPr>
                  <w:r>
                    <w:rPr>
                      <w:rFonts w:ascii="Arial"/>
                    </w:rPr>
                    <w:t>CSMS</w:t>
                  </w:r>
                </w:p>
              </w:txbxContent>
            </v:textbox>
            <w10:wrap anchorx="page"/>
          </v:shape>
        </w:pict>
      </w:r>
      <w:r>
        <w:rPr>
          <w:rFonts w:ascii="Roboto"/>
          <w:i/>
          <w:sz w:val="18"/>
        </w:rPr>
        <w:t>Figure 134. Sequence Diagram: Set Monitoring Level</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N05 - Set Monitoring Level - Requirements</w:t>
      </w:r>
    </w:p>
    <w:p w:rsidR="000F652E" w:rsidRDefault="000459B2">
      <w:pPr>
        <w:spacing w:before="224"/>
        <w:ind w:left="120"/>
        <w:rPr>
          <w:rFonts w:ascii="Roboto"/>
          <w:i/>
          <w:sz w:val="18"/>
        </w:rPr>
      </w:pPr>
      <w:r>
        <w:rPr>
          <w:rFonts w:ascii="Roboto"/>
          <w:i/>
          <w:sz w:val="18"/>
        </w:rPr>
        <w:t>Table 223. N05 -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N05.FR.01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accepts a </w:t>
            </w:r>
            <w:hyperlink w:anchor="_bookmark530" w:history="1">
              <w:r>
                <w:rPr>
                  <w:color w:val="0000ED"/>
                  <w:sz w:val="18"/>
                </w:rPr>
                <w:t>setMonitoringLevelRequest</w:t>
              </w:r>
            </w:hyperlink>
          </w:p>
        </w:tc>
        <w:tc>
          <w:tcPr>
            <w:tcW w:w="5232" w:type="dxa"/>
            <w:tcBorders>
              <w:top w:val="single" w:sz="12" w:space="0" w:color="000000"/>
            </w:tcBorders>
          </w:tcPr>
          <w:p w:rsidR="000F652E" w:rsidRDefault="000459B2">
            <w:pPr>
              <w:pStyle w:val="TableParagraph"/>
              <w:spacing w:before="11"/>
              <w:ind w:right="102"/>
              <w:rPr>
                <w:sz w:val="18"/>
              </w:rPr>
            </w:pPr>
            <w:r>
              <w:rPr>
                <w:sz w:val="18"/>
              </w:rPr>
              <w:t xml:space="preserve">The Charging Station SHALL send a </w:t>
            </w:r>
            <w:hyperlink w:anchor="_bookmark531" w:history="1">
              <w:r>
                <w:rPr>
                  <w:color w:val="0000ED"/>
                  <w:sz w:val="18"/>
                </w:rPr>
                <w:t xml:space="preserve">setMonitoringLevelResponse </w:t>
              </w:r>
            </w:hyperlink>
            <w:r>
              <w:rPr>
                <w:sz w:val="18"/>
              </w:rPr>
              <w:t xml:space="preserve">with </w:t>
            </w:r>
            <w:hyperlink w:anchor="_bookmark670" w:history="1">
              <w:r>
                <w:rPr>
                  <w:color w:val="0000ED"/>
                  <w:sz w:val="18"/>
                </w:rPr>
                <w:t>Accepted</w:t>
              </w:r>
            </w:hyperlink>
            <w:r>
              <w:rPr>
                <w:sz w:val="18"/>
              </w:rPr>
              <w:t>.</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N05.FR.02</w:t>
            </w:r>
          </w:p>
        </w:tc>
        <w:tc>
          <w:tcPr>
            <w:tcW w:w="3924" w:type="dxa"/>
            <w:shd w:val="clear" w:color="auto" w:fill="EDEDED"/>
          </w:tcPr>
          <w:p w:rsidR="000F652E" w:rsidRDefault="000459B2">
            <w:pPr>
              <w:pStyle w:val="TableParagraph"/>
              <w:spacing w:before="30" w:line="228" w:lineRule="auto"/>
              <w:rPr>
                <w:sz w:val="18"/>
              </w:rPr>
            </w:pPr>
            <w:r>
              <w:rPr>
                <w:sz w:val="18"/>
              </w:rPr>
              <w:t xml:space="preserve">When the Charging Station receives a </w:t>
            </w:r>
            <w:hyperlink w:anchor="_bookmark530" w:history="1">
              <w:r>
                <w:rPr>
                  <w:color w:val="0000ED"/>
                  <w:sz w:val="18"/>
                </w:rPr>
                <w:t xml:space="preserve">setMonitoringLevelRequest </w:t>
              </w:r>
            </w:hyperlink>
            <w:r>
              <w:rPr>
                <w:sz w:val="18"/>
              </w:rPr>
              <w:t xml:space="preserve">for a </w:t>
            </w:r>
            <w:r>
              <w:rPr>
                <w:rFonts w:ascii="Roboto"/>
                <w:i/>
                <w:sz w:val="18"/>
              </w:rPr>
              <w:t xml:space="preserve">severity </w:t>
            </w:r>
            <w:r>
              <w:rPr>
                <w:sz w:val="18"/>
              </w:rPr>
              <w:t>that is out of range</w:t>
            </w:r>
          </w:p>
        </w:tc>
        <w:tc>
          <w:tcPr>
            <w:tcW w:w="5232" w:type="dxa"/>
            <w:shd w:val="clear" w:color="auto" w:fill="EDEDED"/>
          </w:tcPr>
          <w:p w:rsidR="000F652E" w:rsidRDefault="000459B2">
            <w:pPr>
              <w:pStyle w:val="TableParagraph"/>
              <w:spacing w:before="21"/>
              <w:ind w:right="102"/>
              <w:rPr>
                <w:sz w:val="18"/>
              </w:rPr>
            </w:pPr>
            <w:r>
              <w:rPr>
                <w:sz w:val="18"/>
              </w:rPr>
              <w:t xml:space="preserve">The Charging Station SHALL send a </w:t>
            </w:r>
            <w:hyperlink w:anchor="_bookmark531" w:history="1">
              <w:r>
                <w:rPr>
                  <w:color w:val="0000ED"/>
                  <w:sz w:val="18"/>
                </w:rPr>
                <w:t xml:space="preserve">setMonitoringLevelResponse </w:t>
              </w:r>
            </w:hyperlink>
            <w:r>
              <w:rPr>
                <w:sz w:val="18"/>
              </w:rPr>
              <w:t xml:space="preserve">with </w:t>
            </w:r>
            <w:hyperlink w:anchor="_bookmark670" w:history="1">
              <w:r>
                <w:rPr>
                  <w:color w:val="0000ED"/>
                  <w:sz w:val="18"/>
                </w:rPr>
                <w:t>Rejected</w:t>
              </w:r>
            </w:hyperlink>
            <w:r>
              <w:rPr>
                <w:sz w:val="18"/>
              </w:rPr>
              <w:t>.</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N05.FR.03</w:t>
            </w:r>
          </w:p>
        </w:tc>
        <w:tc>
          <w:tcPr>
            <w:tcW w:w="3924" w:type="dxa"/>
          </w:tcPr>
          <w:p w:rsidR="000F652E" w:rsidRDefault="000459B2">
            <w:pPr>
              <w:pStyle w:val="TableParagraph"/>
              <w:spacing w:before="21"/>
              <w:rPr>
                <w:sz w:val="18"/>
              </w:rPr>
            </w:pPr>
            <w:r>
              <w:rPr>
                <w:sz w:val="18"/>
              </w:rPr>
              <w:t>N05.FR.01</w:t>
            </w:r>
          </w:p>
        </w:tc>
        <w:tc>
          <w:tcPr>
            <w:tcW w:w="5232" w:type="dxa"/>
          </w:tcPr>
          <w:p w:rsidR="000F652E" w:rsidRDefault="000459B2">
            <w:pPr>
              <w:pStyle w:val="TableParagraph"/>
              <w:spacing w:before="21"/>
              <w:rPr>
                <w:sz w:val="18"/>
              </w:rPr>
            </w:pPr>
            <w:r>
              <w:rPr>
                <w:sz w:val="18"/>
              </w:rPr>
              <w:t xml:space="preserve">The Charging Station SHALL restrict the reporting of monitoring events by </w:t>
            </w:r>
            <w:hyperlink w:anchor="_bookmark461" w:history="1">
              <w:r>
                <w:rPr>
                  <w:color w:val="0000ED"/>
                  <w:sz w:val="18"/>
                </w:rPr>
                <w:t xml:space="preserve">NotifyEventRequest </w:t>
              </w:r>
            </w:hyperlink>
            <w:r>
              <w:rPr>
                <w:sz w:val="18"/>
              </w:rPr>
              <w:t>to only those monitors with a severity number lower than or equal to the given severity.</w:t>
            </w:r>
          </w:p>
        </w:tc>
      </w:tr>
    </w:tbl>
    <w:p w:rsidR="000F652E" w:rsidRDefault="000F652E">
      <w:pPr>
        <w:pStyle w:val="BodyText"/>
        <w:spacing w:before="9"/>
        <w:rPr>
          <w:rFonts w:ascii="Roboto"/>
          <w:i/>
          <w:sz w:val="19"/>
        </w:rPr>
      </w:pPr>
    </w:p>
    <w:p w:rsidR="000F652E" w:rsidRDefault="000459B2">
      <w:pPr>
        <w:pStyle w:val="Heading3"/>
        <w:ind w:left="120" w:firstLine="0"/>
      </w:pPr>
      <w:bookmarkStart w:id="481" w:name="N06_-_Clear_/_Remove_Monitoring"/>
      <w:bookmarkStart w:id="482" w:name="_bookmark274"/>
      <w:bookmarkEnd w:id="481"/>
      <w:bookmarkEnd w:id="482"/>
      <w:r>
        <w:t>N06 - Clear / Remove Monitoring</w:t>
      </w:r>
    </w:p>
    <w:p w:rsidR="000F652E" w:rsidRDefault="000459B2">
      <w:pPr>
        <w:spacing w:before="226"/>
        <w:ind w:left="120"/>
        <w:rPr>
          <w:rFonts w:ascii="Roboto"/>
          <w:i/>
          <w:sz w:val="18"/>
        </w:rPr>
      </w:pPr>
      <w:r>
        <w:rPr>
          <w:rFonts w:ascii="Roboto"/>
          <w:i/>
          <w:sz w:val="18"/>
        </w:rPr>
        <w:t>Table 224. N06 - Clear / Remove Monitoring</w:t>
      </w:r>
    </w:p>
    <w:p w:rsidR="000F652E" w:rsidRDefault="000F652E">
      <w:pPr>
        <w:rPr>
          <w:rFonts w:ascii="Roboto"/>
          <w:sz w:val="18"/>
        </w:rPr>
        <w:sectPr w:rsidR="000F652E">
          <w:headerReference w:type="default" r:id="rId309"/>
          <w:footerReference w:type="default" r:id="rId310"/>
          <w:pgSz w:w="11910" w:h="16840"/>
          <w:pgMar w:top="460" w:right="600" w:bottom="620" w:left="600" w:header="186" w:footer="431" w:gutter="0"/>
          <w:pgNumType w:start="309"/>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Clear / Remove Monitoring</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ID</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N06</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Functional block</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N. Diagnostics</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Objective(s)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To give the CSMS the ability to clear / remove monitoring settings.</w:t>
            </w:r>
          </w:p>
        </w:tc>
      </w:tr>
      <w:tr w:rsidR="000F652E">
        <w:trPr>
          <w:trHeight w:val="510"/>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4</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2"/>
              <w:rPr>
                <w:sz w:val="18"/>
              </w:rPr>
            </w:pPr>
            <w:r>
              <w:rPr>
                <w:sz w:val="18"/>
              </w:rPr>
              <w:t xml:space="preserve">A monitoring setting can be cleared (removed) by sending a </w:t>
            </w:r>
            <w:hyperlink w:anchor="_bookmark338" w:history="1">
              <w:r>
                <w:rPr>
                  <w:color w:val="0000ED"/>
                  <w:sz w:val="18"/>
                </w:rPr>
                <w:t xml:space="preserve">ClearVariableMonitoringRequest </w:t>
              </w:r>
            </w:hyperlink>
            <w:r>
              <w:rPr>
                <w:sz w:val="18"/>
              </w:rPr>
              <w:t>with the id of the monitoring setting.</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CSMS, CSO</w:t>
            </w:r>
          </w:p>
        </w:tc>
      </w:tr>
      <w:tr w:rsidR="000F652E">
        <w:trPr>
          <w:trHeight w:val="105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numPr>
                <w:ilvl w:val="0"/>
                <w:numId w:val="24"/>
              </w:numPr>
              <w:tabs>
                <w:tab w:val="left" w:pos="241"/>
              </w:tabs>
              <w:spacing w:line="292" w:lineRule="auto"/>
              <w:ind w:right="199" w:firstLine="0"/>
              <w:rPr>
                <w:sz w:val="18"/>
              </w:rPr>
            </w:pPr>
            <w:r>
              <w:rPr>
                <w:sz w:val="18"/>
              </w:rPr>
              <w:t>The</w:t>
            </w:r>
            <w:r>
              <w:rPr>
                <w:spacing w:val="-6"/>
                <w:sz w:val="18"/>
              </w:rPr>
              <w:t xml:space="preserve"> </w:t>
            </w:r>
            <w:r>
              <w:rPr>
                <w:sz w:val="18"/>
              </w:rPr>
              <w:t>CSO</w:t>
            </w:r>
            <w:r>
              <w:rPr>
                <w:spacing w:val="-5"/>
                <w:sz w:val="18"/>
              </w:rPr>
              <w:t xml:space="preserve"> </w:t>
            </w:r>
            <w:r>
              <w:rPr>
                <w:sz w:val="18"/>
              </w:rPr>
              <w:t>triggers</w:t>
            </w:r>
            <w:r>
              <w:rPr>
                <w:spacing w:val="-5"/>
                <w:sz w:val="18"/>
              </w:rPr>
              <w:t xml:space="preserve"> </w:t>
            </w:r>
            <w:r>
              <w:rPr>
                <w:sz w:val="18"/>
              </w:rPr>
              <w:t>the</w:t>
            </w:r>
            <w:r>
              <w:rPr>
                <w:spacing w:val="-5"/>
                <w:sz w:val="18"/>
              </w:rPr>
              <w:t xml:space="preserve"> </w:t>
            </w:r>
            <w:r>
              <w:rPr>
                <w:sz w:val="18"/>
              </w:rPr>
              <w:t>CSMS</w:t>
            </w:r>
            <w:r>
              <w:rPr>
                <w:spacing w:val="-5"/>
                <w:sz w:val="18"/>
              </w:rPr>
              <w:t xml:space="preserve"> </w:t>
            </w:r>
            <w:r>
              <w:rPr>
                <w:sz w:val="18"/>
              </w:rPr>
              <w:t>to</w:t>
            </w:r>
            <w:r>
              <w:rPr>
                <w:spacing w:val="-5"/>
                <w:sz w:val="18"/>
              </w:rPr>
              <w:t xml:space="preserve"> </w:t>
            </w:r>
            <w:r>
              <w:rPr>
                <w:sz w:val="18"/>
              </w:rPr>
              <w:t>request</w:t>
            </w:r>
            <w:r>
              <w:rPr>
                <w:spacing w:val="-5"/>
                <w:sz w:val="18"/>
              </w:rPr>
              <w:t xml:space="preserve"> </w:t>
            </w:r>
            <w:r>
              <w:rPr>
                <w:sz w:val="18"/>
              </w:rPr>
              <w:t>clearing/removing</w:t>
            </w:r>
            <w:r>
              <w:rPr>
                <w:spacing w:val="-5"/>
                <w:sz w:val="18"/>
              </w:rPr>
              <w:t xml:space="preserve"> </w:t>
            </w:r>
            <w:r>
              <w:rPr>
                <w:sz w:val="18"/>
              </w:rPr>
              <w:t>one</w:t>
            </w:r>
            <w:r>
              <w:rPr>
                <w:spacing w:val="-5"/>
                <w:sz w:val="18"/>
              </w:rPr>
              <w:t xml:space="preserve"> </w:t>
            </w:r>
            <w:r>
              <w:rPr>
                <w:sz w:val="18"/>
              </w:rPr>
              <w:t>or</w:t>
            </w:r>
            <w:r>
              <w:rPr>
                <w:spacing w:val="-5"/>
                <w:sz w:val="18"/>
              </w:rPr>
              <w:t xml:space="preserve"> </w:t>
            </w:r>
            <w:r>
              <w:rPr>
                <w:sz w:val="18"/>
              </w:rPr>
              <w:t>more</w:t>
            </w:r>
            <w:r>
              <w:rPr>
                <w:spacing w:val="-5"/>
                <w:sz w:val="18"/>
              </w:rPr>
              <w:t xml:space="preserve"> </w:t>
            </w:r>
            <w:r>
              <w:rPr>
                <w:sz w:val="18"/>
              </w:rPr>
              <w:t>variables</w:t>
            </w:r>
            <w:r>
              <w:rPr>
                <w:spacing w:val="-5"/>
                <w:sz w:val="18"/>
              </w:rPr>
              <w:t xml:space="preserve"> </w:t>
            </w:r>
            <w:r>
              <w:rPr>
                <w:sz w:val="18"/>
              </w:rPr>
              <w:t>in</w:t>
            </w:r>
            <w:r>
              <w:rPr>
                <w:spacing w:val="-5"/>
                <w:sz w:val="18"/>
              </w:rPr>
              <w:t xml:space="preserve"> </w:t>
            </w:r>
            <w:r>
              <w:rPr>
                <w:sz w:val="18"/>
              </w:rPr>
              <w:t>a</w:t>
            </w:r>
            <w:r>
              <w:rPr>
                <w:spacing w:val="-5"/>
                <w:sz w:val="18"/>
              </w:rPr>
              <w:t xml:space="preserve"> </w:t>
            </w:r>
            <w:r>
              <w:rPr>
                <w:sz w:val="18"/>
              </w:rPr>
              <w:t>Charging Station.</w:t>
            </w:r>
          </w:p>
          <w:p w:rsidR="000F652E" w:rsidRDefault="000459B2">
            <w:pPr>
              <w:pStyle w:val="TableParagraph"/>
              <w:numPr>
                <w:ilvl w:val="0"/>
                <w:numId w:val="24"/>
              </w:numPr>
              <w:tabs>
                <w:tab w:val="left" w:pos="241"/>
              </w:tabs>
              <w:spacing w:before="0" w:line="217" w:lineRule="exact"/>
              <w:ind w:left="240" w:hanging="201"/>
              <w:rPr>
                <w:sz w:val="18"/>
              </w:rPr>
            </w:pPr>
            <w:r>
              <w:rPr>
                <w:sz w:val="18"/>
              </w:rPr>
              <w:t xml:space="preserve">The CSMS sends a </w:t>
            </w:r>
            <w:hyperlink w:anchor="_bookmark338" w:history="1">
              <w:r>
                <w:rPr>
                  <w:color w:val="0000ED"/>
                  <w:sz w:val="18"/>
                </w:rPr>
                <w:t xml:space="preserve">ClearVariableMonitoringRequest </w:t>
              </w:r>
            </w:hyperlink>
            <w:r>
              <w:rPr>
                <w:sz w:val="18"/>
              </w:rPr>
              <w:t>to the Charging</w:t>
            </w:r>
            <w:r>
              <w:rPr>
                <w:spacing w:val="-15"/>
                <w:sz w:val="18"/>
              </w:rPr>
              <w:t xml:space="preserve"> </w:t>
            </w:r>
            <w:r>
              <w:rPr>
                <w:sz w:val="18"/>
              </w:rPr>
              <w:t>Station.</w:t>
            </w:r>
          </w:p>
          <w:p w:rsidR="000F652E" w:rsidRDefault="000459B2">
            <w:pPr>
              <w:pStyle w:val="TableParagraph"/>
              <w:numPr>
                <w:ilvl w:val="0"/>
                <w:numId w:val="24"/>
              </w:numPr>
              <w:tabs>
                <w:tab w:val="left" w:pos="241"/>
              </w:tabs>
              <w:spacing w:before="0" w:line="227" w:lineRule="exact"/>
              <w:ind w:left="240" w:hanging="201"/>
              <w:rPr>
                <w:sz w:val="18"/>
              </w:rPr>
            </w:pPr>
            <w:r>
              <w:rPr>
                <w:sz w:val="18"/>
              </w:rPr>
              <w:t>The Charging Station responds with a</w:t>
            </w:r>
            <w:r>
              <w:rPr>
                <w:spacing w:val="-10"/>
                <w:sz w:val="18"/>
              </w:rPr>
              <w:t xml:space="preserve"> </w:t>
            </w:r>
            <w:hyperlink w:anchor="_bookmark339" w:history="1">
              <w:r>
                <w:rPr>
                  <w:color w:val="0000ED"/>
                  <w:sz w:val="18"/>
                </w:rPr>
                <w:t>ClearVariableMonitoringResponse</w:t>
              </w:r>
            </w:hyperlink>
            <w:r>
              <w:rPr>
                <w:sz w:val="18"/>
              </w:rPr>
              <w: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supports Monitoring</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cleared / removed the requested monitoring settings.</w:t>
            </w:r>
          </w:p>
        </w:tc>
      </w:tr>
    </w:tbl>
    <w:p w:rsidR="000F652E" w:rsidRDefault="000459B2">
      <w:pPr>
        <w:pStyle w:val="BodyText"/>
        <w:spacing w:before="5"/>
        <w:rPr>
          <w:rFonts w:ascii="Roboto"/>
          <w:i/>
        </w:rPr>
      </w:pPr>
      <w:r>
        <w:rPr>
          <w:noProof/>
        </w:rPr>
        <w:drawing>
          <wp:anchor distT="0" distB="0" distL="0" distR="0" simplePos="0" relativeHeight="1511" behindDoc="0" locked="0" layoutInCell="1" allowOverlap="1">
            <wp:simplePos x="0" y="0"/>
            <wp:positionH relativeFrom="page">
              <wp:posOffset>1211376</wp:posOffset>
            </wp:positionH>
            <wp:positionV relativeFrom="paragraph">
              <wp:posOffset>179127</wp:posOffset>
            </wp:positionV>
            <wp:extent cx="211062" cy="452437"/>
            <wp:effectExtent l="0" t="0" r="0" b="0"/>
            <wp:wrapTopAndBottom/>
            <wp:docPr id="9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8.png"/>
                    <pic:cNvPicPr/>
                  </pic:nvPicPr>
                  <pic:blipFill>
                    <a:blip r:embed="rId107" cstate="print"/>
                    <a:stretch>
                      <a:fillRect/>
                    </a:stretch>
                  </pic:blipFill>
                  <pic:spPr>
                    <a:xfrm>
                      <a:off x="0" y="0"/>
                      <a:ext cx="211062" cy="452437"/>
                    </a:xfrm>
                    <a:prstGeom prst="rect">
                      <a:avLst/>
                    </a:prstGeom>
                  </pic:spPr>
                </pic:pic>
              </a:graphicData>
            </a:graphic>
          </wp:anchor>
        </w:drawing>
      </w:r>
    </w:p>
    <w:p w:rsidR="000F652E" w:rsidRDefault="000459B2">
      <w:pPr>
        <w:spacing w:before="37"/>
        <w:ind w:left="1260"/>
        <w:rPr>
          <w:rFonts w:ascii="Arial"/>
          <w:sz w:val="16"/>
        </w:rPr>
      </w:pPr>
      <w:r>
        <w:rPr>
          <w:rFonts w:ascii="Arial"/>
          <w:sz w:val="16"/>
        </w:rPr>
        <w:t>CSO</w:t>
      </w:r>
    </w:p>
    <w:p w:rsidR="000F652E" w:rsidRDefault="00525094">
      <w:pPr>
        <w:pStyle w:val="BodyText"/>
        <w:ind w:left="1466"/>
        <w:rPr>
          <w:rFonts w:ascii="Arial"/>
          <w:sz w:val="20"/>
        </w:rPr>
      </w:pPr>
      <w:r>
        <w:rPr>
          <w:rFonts w:ascii="Arial"/>
          <w:sz w:val="20"/>
        </w:rPr>
      </w:r>
      <w:r>
        <w:rPr>
          <w:rFonts w:ascii="Arial"/>
          <w:sz w:val="20"/>
        </w:rPr>
        <w:pict>
          <v:group id="_x0000_s1534" style="width:185.8pt;height:63.2pt;mso-position-horizontal-relative:char;mso-position-vertical-relative:line" coordsize="3716,1264">
            <v:line id="_x0000_s1538" style="position:absolute" from="6,0" to="6,1263" strokecolor="#a70036" strokeweight=".20742mm">
              <v:stroke dashstyle="longDash"/>
            </v:line>
            <v:shape id="_x0000_s1537" type="#_x0000_t75" style="position:absolute;left:3586;top:311;width:130;height:106">
              <v:imagedata r:id="rId98" o:title=""/>
            </v:shape>
            <v:line id="_x0000_s1536" style="position:absolute" from="6,365" to="3663,365" strokecolor="#a70036" strokeweight=".2075mm"/>
            <v:shape id="_x0000_s1535" type="#_x0000_t202" style="position:absolute;width:3716;height:1264" filled="f" stroked="f">
              <v:textbox inset="0,0,0,0">
                <w:txbxContent>
                  <w:p w:rsidR="000459B2" w:rsidRDefault="000459B2">
                    <w:pPr>
                      <w:spacing w:before="4"/>
                      <w:rPr>
                        <w:rFonts w:ascii="Arial"/>
                        <w:sz w:val="14"/>
                      </w:rPr>
                    </w:pPr>
                  </w:p>
                  <w:p w:rsidR="000459B2" w:rsidRDefault="000459B2">
                    <w:pPr>
                      <w:spacing w:before="1"/>
                      <w:ind w:left="88"/>
                      <w:rPr>
                        <w:rFonts w:ascii="Arial"/>
                        <w:sz w:val="15"/>
                      </w:rPr>
                    </w:pPr>
                    <w:r>
                      <w:rPr>
                        <w:rFonts w:ascii="Arial"/>
                        <w:w w:val="115"/>
                        <w:sz w:val="15"/>
                      </w:rPr>
                      <w:t>request to clear/remove a variable monitoring</w:t>
                    </w:r>
                  </w:p>
                </w:txbxContent>
              </v:textbox>
            </v:shape>
            <w10:wrap type="none"/>
            <w10:anchorlock/>
          </v:group>
        </w:pict>
      </w:r>
      <w:r>
        <w:rPr>
          <w:rFonts w:ascii="Arial"/>
          <w:sz w:val="20"/>
        </w:rPr>
      </w:r>
      <w:r>
        <w:rPr>
          <w:rFonts w:ascii="Arial"/>
          <w:sz w:val="20"/>
        </w:rPr>
        <w:pict>
          <v:shape id="_x0000_s8001" type="#_x0000_t202" style="width:176.1pt;height:63.5pt;mso-position-horizontal-relative:char;mso-position-vertical-relative:line" filled="f" stroked="f">
            <v:textbox inset="0,0,0,0">
              <w:txbxContent>
                <w:tbl>
                  <w:tblPr>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CellMar>
                      <w:left w:w="0" w:type="dxa"/>
                      <w:right w:w="0" w:type="dxa"/>
                    </w:tblCellMar>
                    <w:tblLook w:val="01E0"/>
                  </w:tblPr>
                  <w:tblGrid>
                    <w:gridCol w:w="3504"/>
                  </w:tblGrid>
                  <w:tr w:rsidR="000459B2">
                    <w:trPr>
                      <w:trHeight w:val="699"/>
                    </w:trPr>
                    <w:tc>
                      <w:tcPr>
                        <w:tcW w:w="3504" w:type="dxa"/>
                        <w:tcBorders>
                          <w:top w:val="nil"/>
                          <w:left w:val="dashed" w:sz="6" w:space="0" w:color="A70036"/>
                          <w:right w:val="dashed" w:sz="6" w:space="0" w:color="A70036"/>
                        </w:tcBorders>
                      </w:tcPr>
                      <w:p w:rsidR="000459B2" w:rsidRDefault="000459B2">
                        <w:pPr>
                          <w:pStyle w:val="TableParagraph"/>
                          <w:spacing w:before="0"/>
                          <w:ind w:left="0"/>
                          <w:rPr>
                            <w:rFonts w:ascii="Arial"/>
                            <w:sz w:val="16"/>
                          </w:rPr>
                        </w:pPr>
                      </w:p>
                      <w:p w:rsidR="000459B2" w:rsidRDefault="000459B2">
                        <w:pPr>
                          <w:pStyle w:val="TableParagraph"/>
                          <w:spacing w:before="0"/>
                          <w:ind w:left="0"/>
                          <w:rPr>
                            <w:rFonts w:ascii="Arial"/>
                            <w:sz w:val="16"/>
                          </w:rPr>
                        </w:pPr>
                      </w:p>
                      <w:p w:rsidR="000459B2" w:rsidRDefault="000459B2">
                        <w:pPr>
                          <w:pStyle w:val="TableParagraph"/>
                          <w:spacing w:before="140" w:line="171" w:lineRule="exact"/>
                          <w:ind w:left="139"/>
                          <w:rPr>
                            <w:rFonts w:ascii="Arial"/>
                            <w:sz w:val="15"/>
                          </w:rPr>
                        </w:pPr>
                        <w:r>
                          <w:rPr>
                            <w:rFonts w:ascii="Arial"/>
                            <w:w w:val="110"/>
                            <w:sz w:val="15"/>
                          </w:rPr>
                          <w:t>ClearVariableMonitoringRequest(id)</w:t>
                        </w:r>
                      </w:p>
                    </w:tc>
                  </w:tr>
                  <w:tr w:rsidR="000459B2">
                    <w:trPr>
                      <w:trHeight w:val="327"/>
                    </w:trPr>
                    <w:tc>
                      <w:tcPr>
                        <w:tcW w:w="3504" w:type="dxa"/>
                        <w:tcBorders>
                          <w:bottom w:val="dashed" w:sz="6" w:space="0" w:color="A70036"/>
                        </w:tcBorders>
                      </w:tcPr>
                      <w:p w:rsidR="000459B2" w:rsidRDefault="000459B2">
                        <w:pPr>
                          <w:pStyle w:val="TableParagraph"/>
                          <w:spacing w:before="136" w:line="171" w:lineRule="exact"/>
                          <w:ind w:left="198"/>
                          <w:rPr>
                            <w:rFonts w:ascii="Arial"/>
                            <w:sz w:val="15"/>
                          </w:rPr>
                        </w:pPr>
                        <w:r>
                          <w:rPr>
                            <w:rFonts w:ascii="Arial"/>
                            <w:w w:val="110"/>
                            <w:sz w:val="15"/>
                          </w:rPr>
                          <w:t>ClearVariableMonitoringResponse(status)</w:t>
                        </w:r>
                      </w:p>
                    </w:tc>
                  </w:tr>
                  <w:tr w:rsidR="000459B2">
                    <w:trPr>
                      <w:trHeight w:val="205"/>
                    </w:trPr>
                    <w:tc>
                      <w:tcPr>
                        <w:tcW w:w="3504" w:type="dxa"/>
                        <w:tcBorders>
                          <w:top w:val="dashed" w:sz="6" w:space="0" w:color="A70036"/>
                          <w:left w:val="dashed" w:sz="6" w:space="0" w:color="A70036"/>
                          <w:bottom w:val="nil"/>
                          <w:right w:val="dashed" w:sz="6" w:space="0" w:color="A70036"/>
                        </w:tcBorders>
                      </w:tcPr>
                      <w:p w:rsidR="000459B2" w:rsidRDefault="000459B2">
                        <w:pPr>
                          <w:pStyle w:val="TableParagraph"/>
                          <w:spacing w:before="0"/>
                          <w:ind w:left="0"/>
                          <w:rPr>
                            <w:rFonts w:ascii="Times New Roman"/>
                            <w:sz w:val="14"/>
                          </w:rPr>
                        </w:pPr>
                      </w:p>
                    </w:tc>
                  </w:tr>
                </w:tbl>
                <w:p w:rsidR="000459B2" w:rsidRDefault="000459B2">
                  <w:pPr>
                    <w:pStyle w:val="BodyText"/>
                  </w:pPr>
                </w:p>
              </w:txbxContent>
            </v:textbox>
            <w10:wrap type="none"/>
            <w10:anchorlock/>
          </v:shape>
        </w:pict>
      </w:r>
    </w:p>
    <w:p w:rsidR="000F652E" w:rsidRDefault="000459B2">
      <w:pPr>
        <w:spacing w:before="7"/>
        <w:ind w:left="120"/>
        <w:rPr>
          <w:rFonts w:ascii="Roboto"/>
          <w:i/>
          <w:sz w:val="18"/>
        </w:rPr>
      </w:pPr>
      <w:r>
        <w:rPr>
          <w:noProof/>
        </w:rPr>
        <w:drawing>
          <wp:anchor distT="0" distB="0" distL="0" distR="0" simplePos="0" relativeHeight="447514112" behindDoc="1" locked="0" layoutInCell="1" allowOverlap="1">
            <wp:simplePos x="0" y="0"/>
            <wp:positionH relativeFrom="page">
              <wp:posOffset>5777576</wp:posOffset>
            </wp:positionH>
            <wp:positionV relativeFrom="paragraph">
              <wp:posOffset>-414849</wp:posOffset>
            </wp:positionV>
            <wp:extent cx="81464" cy="66675"/>
            <wp:effectExtent l="0" t="0" r="0" b="0"/>
            <wp:wrapNone/>
            <wp:docPr id="9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0.png"/>
                    <pic:cNvPicPr/>
                  </pic:nvPicPr>
                  <pic:blipFill>
                    <a:blip r:embed="rId264" cstate="print"/>
                    <a:stretch>
                      <a:fillRect/>
                    </a:stretch>
                  </pic:blipFill>
                  <pic:spPr>
                    <a:xfrm>
                      <a:off x="0" y="0"/>
                      <a:ext cx="81464" cy="66675"/>
                    </a:xfrm>
                    <a:prstGeom prst="rect">
                      <a:avLst/>
                    </a:prstGeom>
                  </pic:spPr>
                </pic:pic>
              </a:graphicData>
            </a:graphic>
          </wp:anchor>
        </w:drawing>
      </w:r>
      <w:r>
        <w:rPr>
          <w:noProof/>
        </w:rPr>
        <w:drawing>
          <wp:anchor distT="0" distB="0" distL="0" distR="0" simplePos="0" relativeHeight="447514624" behindDoc="1" locked="0" layoutInCell="1" allowOverlap="1">
            <wp:simplePos x="0" y="0"/>
            <wp:positionH relativeFrom="page">
              <wp:posOffset>3686759</wp:posOffset>
            </wp:positionH>
            <wp:positionV relativeFrom="paragraph">
              <wp:posOffset>-197228</wp:posOffset>
            </wp:positionV>
            <wp:extent cx="82046" cy="67151"/>
            <wp:effectExtent l="0" t="0" r="0" b="0"/>
            <wp:wrapNone/>
            <wp:docPr id="10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9.png"/>
                    <pic:cNvPicPr/>
                  </pic:nvPicPr>
                  <pic:blipFill>
                    <a:blip r:embed="rId311" cstate="print"/>
                    <a:stretch>
                      <a:fillRect/>
                    </a:stretch>
                  </pic:blipFill>
                  <pic:spPr>
                    <a:xfrm>
                      <a:off x="0" y="0"/>
                      <a:ext cx="82046" cy="67151"/>
                    </a:xfrm>
                    <a:prstGeom prst="rect">
                      <a:avLst/>
                    </a:prstGeom>
                  </pic:spPr>
                </pic:pic>
              </a:graphicData>
            </a:graphic>
          </wp:anchor>
        </w:drawing>
      </w:r>
      <w:r w:rsidR="00525094" w:rsidRPr="00525094">
        <w:pict>
          <v:shape id="_x0000_s1532" type="#_x0000_t202" style="position:absolute;left:0;text-align:left;margin-left:426.4pt;margin-top:-86.15pt;width:75.3pt;height:17.85pt;z-index:16504832;mso-position-horizontal-relative:page;mso-position-vertical-relative:text" fillcolor="#fefecd" strokecolor="#a70036" strokeweight=".31125mm">
            <v:textbox inset="0,0,0,0">
              <w:txbxContent>
                <w:p w:rsidR="000459B2" w:rsidRDefault="000459B2">
                  <w:pPr>
                    <w:spacing w:before="76"/>
                    <w:ind w:left="73"/>
                    <w:rPr>
                      <w:rFonts w:ascii="Arial"/>
                      <w:sz w:val="16"/>
                    </w:rPr>
                  </w:pPr>
                  <w:r>
                    <w:rPr>
                      <w:rFonts w:ascii="Arial"/>
                      <w:w w:val="110"/>
                      <w:sz w:val="16"/>
                    </w:rPr>
                    <w:t>Charging Station</w:t>
                  </w:r>
                </w:p>
              </w:txbxContent>
            </v:textbox>
            <w10:wrap anchorx="page"/>
          </v:shape>
        </w:pict>
      </w:r>
      <w:r w:rsidR="00525094" w:rsidRPr="00525094">
        <w:pict>
          <v:shape id="_x0000_s1531" type="#_x0000_t202" style="position:absolute;left:0;text-align:left;margin-left:272.95pt;margin-top:-86.15pt;width:31.75pt;height:17.85pt;z-index:16505344;mso-position-horizontal-relative:page;mso-position-vertical-relative:text" fillcolor="#fefecd" strokecolor="#a70036" strokeweight=".31122mm">
            <v:textbox inset="0,0,0,0">
              <w:txbxContent>
                <w:p w:rsidR="000459B2" w:rsidRDefault="000459B2">
                  <w:pPr>
                    <w:spacing w:before="76"/>
                    <w:ind w:left="73"/>
                    <w:rPr>
                      <w:rFonts w:ascii="Arial"/>
                      <w:sz w:val="16"/>
                    </w:rPr>
                  </w:pPr>
                  <w:r>
                    <w:rPr>
                      <w:rFonts w:ascii="Arial"/>
                      <w:sz w:val="16"/>
                    </w:rPr>
                    <w:t>CSMS</w:t>
                  </w:r>
                </w:p>
              </w:txbxContent>
            </v:textbox>
            <w10:wrap anchorx="page"/>
          </v:shape>
        </w:pict>
      </w:r>
      <w:r>
        <w:rPr>
          <w:rFonts w:ascii="Roboto"/>
          <w:i/>
          <w:sz w:val="18"/>
        </w:rPr>
        <w:t>Figure 135. Sequence Diagram: Clear / Remove Monitoring</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N06 - Clear / Remove Monitoring - Requirements</w:t>
      </w:r>
    </w:p>
    <w:p w:rsidR="000F652E" w:rsidRDefault="000459B2">
      <w:pPr>
        <w:spacing w:before="224"/>
        <w:ind w:left="120"/>
        <w:rPr>
          <w:rFonts w:ascii="Roboto"/>
          <w:i/>
          <w:sz w:val="18"/>
        </w:rPr>
      </w:pPr>
      <w:r>
        <w:rPr>
          <w:rFonts w:ascii="Roboto"/>
          <w:i/>
          <w:sz w:val="18"/>
        </w:rPr>
        <w:t>Table</w:t>
      </w:r>
      <w:r>
        <w:rPr>
          <w:rFonts w:ascii="Roboto"/>
          <w:i/>
          <w:spacing w:val="-27"/>
          <w:sz w:val="18"/>
        </w:rPr>
        <w:t xml:space="preserve"> </w:t>
      </w:r>
      <w:r>
        <w:rPr>
          <w:rFonts w:ascii="Roboto"/>
          <w:i/>
          <w:sz w:val="18"/>
        </w:rPr>
        <w:t>225.</w:t>
      </w:r>
      <w:r>
        <w:rPr>
          <w:rFonts w:ascii="Roboto"/>
          <w:i/>
          <w:spacing w:val="-26"/>
          <w:sz w:val="18"/>
        </w:rPr>
        <w:t xml:space="preserve"> </w:t>
      </w:r>
      <w:r>
        <w:rPr>
          <w:rFonts w:ascii="Roboto"/>
          <w:i/>
          <w:sz w:val="18"/>
        </w:rPr>
        <w:t>N06</w:t>
      </w:r>
      <w:r>
        <w:rPr>
          <w:rFonts w:ascii="Roboto"/>
          <w:i/>
          <w:spacing w:val="-26"/>
          <w:sz w:val="18"/>
        </w:rPr>
        <w:t xml:space="preserve"> </w:t>
      </w:r>
      <w:r>
        <w:rPr>
          <w:rFonts w:ascii="Roboto"/>
          <w:i/>
          <w:sz w:val="18"/>
        </w:rPr>
        <w:t>-</w:t>
      </w:r>
      <w:r>
        <w:rPr>
          <w:rFonts w:ascii="Roboto"/>
          <w:i/>
          <w:spacing w:val="-27"/>
          <w:sz w:val="18"/>
        </w:rPr>
        <w:t xml:space="preserve"> </w:t>
      </w:r>
      <w:r>
        <w:rPr>
          <w:rFonts w:ascii="Roboto"/>
          <w:i/>
          <w:sz w:val="18"/>
        </w:rPr>
        <w:t>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N06.FR.01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accepts a </w:t>
            </w:r>
            <w:hyperlink w:anchor="_bookmark338" w:history="1">
              <w:r>
                <w:rPr>
                  <w:color w:val="0000ED"/>
                  <w:sz w:val="18"/>
                </w:rPr>
                <w:t>ClearVariableMonitoringRequest</w:t>
              </w:r>
            </w:hyperlink>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send a </w:t>
            </w:r>
            <w:hyperlink w:anchor="_bookmark339" w:history="1">
              <w:r>
                <w:rPr>
                  <w:color w:val="0000ED"/>
                  <w:sz w:val="18"/>
                </w:rPr>
                <w:t xml:space="preserve">ClearVariableMonitoringResponse </w:t>
              </w:r>
            </w:hyperlink>
            <w:r>
              <w:rPr>
                <w:sz w:val="18"/>
              </w:rPr>
              <w:t xml:space="preserve">with </w:t>
            </w:r>
            <w:hyperlink w:anchor="_bookmark670" w:history="1">
              <w:r>
                <w:rPr>
                  <w:color w:val="0000ED"/>
                  <w:sz w:val="18"/>
                </w:rPr>
                <w:t>Accepted</w:t>
              </w:r>
            </w:hyperlink>
            <w:r>
              <w:rPr>
                <w:sz w:val="18"/>
              </w:rPr>
              <w:t>.</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N06.FR.02</w:t>
            </w:r>
          </w:p>
        </w:tc>
        <w:tc>
          <w:tcPr>
            <w:tcW w:w="3924" w:type="dxa"/>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338" w:history="1">
              <w:r>
                <w:rPr>
                  <w:color w:val="0000ED"/>
                  <w:sz w:val="18"/>
                </w:rPr>
                <w:t xml:space="preserve">ClearVariableMonitoringRequest </w:t>
              </w:r>
            </w:hyperlink>
            <w:r>
              <w:rPr>
                <w:sz w:val="18"/>
              </w:rPr>
              <w:t xml:space="preserve">with a non existing </w:t>
            </w:r>
            <w:r>
              <w:rPr>
                <w:rFonts w:ascii="Roboto"/>
                <w:i/>
                <w:sz w:val="18"/>
              </w:rPr>
              <w:t>id</w:t>
            </w:r>
          </w:p>
        </w:tc>
        <w:tc>
          <w:tcPr>
            <w:tcW w:w="5232" w:type="dxa"/>
            <w:shd w:val="clear" w:color="auto" w:fill="EDEDED"/>
          </w:tcPr>
          <w:p w:rsidR="000F652E" w:rsidRDefault="000459B2">
            <w:pPr>
              <w:pStyle w:val="TableParagraph"/>
              <w:spacing w:before="21"/>
              <w:rPr>
                <w:sz w:val="18"/>
              </w:rPr>
            </w:pPr>
            <w:r>
              <w:rPr>
                <w:sz w:val="18"/>
              </w:rPr>
              <w:t xml:space="preserve">The Charging Station SHALL send a </w:t>
            </w:r>
            <w:hyperlink w:anchor="_bookmark339" w:history="1">
              <w:r>
                <w:rPr>
                  <w:color w:val="0000ED"/>
                  <w:sz w:val="18"/>
                </w:rPr>
                <w:t xml:space="preserve">ClearVariableMonitoringResponse </w:t>
              </w:r>
            </w:hyperlink>
            <w:r>
              <w:rPr>
                <w:sz w:val="18"/>
              </w:rPr>
              <w:t xml:space="preserve">with </w:t>
            </w:r>
            <w:hyperlink w:anchor="_bookmark655" w:history="1">
              <w:r>
                <w:rPr>
                  <w:color w:val="0000ED"/>
                  <w:sz w:val="18"/>
                </w:rPr>
                <w:t>NotFound</w:t>
              </w:r>
            </w:hyperlink>
            <w:r>
              <w:rPr>
                <w:sz w:val="18"/>
              </w:rPr>
              <w:t>.</w:t>
            </w:r>
          </w:p>
        </w:tc>
      </w:tr>
      <w:tr w:rsidR="000F652E">
        <w:trPr>
          <w:trHeight w:val="942"/>
        </w:trPr>
        <w:tc>
          <w:tcPr>
            <w:tcW w:w="1308" w:type="dxa"/>
          </w:tcPr>
          <w:p w:rsidR="000F652E" w:rsidRDefault="000459B2">
            <w:pPr>
              <w:pStyle w:val="TableParagraph"/>
              <w:spacing w:before="21"/>
              <w:ind w:left="209" w:right="180"/>
              <w:jc w:val="center"/>
              <w:rPr>
                <w:sz w:val="18"/>
              </w:rPr>
            </w:pPr>
            <w:r>
              <w:rPr>
                <w:sz w:val="18"/>
              </w:rPr>
              <w:t>N06.FR.03</w:t>
            </w:r>
          </w:p>
        </w:tc>
        <w:tc>
          <w:tcPr>
            <w:tcW w:w="3924" w:type="dxa"/>
          </w:tcPr>
          <w:p w:rsidR="000F652E" w:rsidRDefault="000459B2">
            <w:pPr>
              <w:pStyle w:val="TableParagraph"/>
              <w:spacing w:before="26" w:line="232" w:lineRule="auto"/>
              <w:ind w:right="-8"/>
              <w:rPr>
                <w:sz w:val="18"/>
              </w:rPr>
            </w:pPr>
            <w:r>
              <w:rPr>
                <w:sz w:val="18"/>
              </w:rPr>
              <w:t xml:space="preserve">When the Charging Station receives a </w:t>
            </w:r>
            <w:hyperlink w:anchor="_bookmark338" w:history="1">
              <w:r>
                <w:rPr>
                  <w:color w:val="0000ED"/>
                  <w:sz w:val="18"/>
                </w:rPr>
                <w:t xml:space="preserve">ClearVariableMonitoringRequest </w:t>
              </w:r>
            </w:hyperlink>
            <w:r>
              <w:rPr>
                <w:sz w:val="18"/>
              </w:rPr>
              <w:t xml:space="preserve">for an </w:t>
            </w:r>
            <w:r>
              <w:rPr>
                <w:rFonts w:ascii="Roboto"/>
                <w:i/>
                <w:sz w:val="18"/>
              </w:rPr>
              <w:t xml:space="preserve">id </w:t>
            </w:r>
            <w:r>
              <w:rPr>
                <w:sz w:val="18"/>
              </w:rPr>
              <w:t>referring to a monitor that cannot be cleared (for example because it is hardcoded).</w:t>
            </w:r>
          </w:p>
        </w:tc>
        <w:tc>
          <w:tcPr>
            <w:tcW w:w="5232" w:type="dxa"/>
          </w:tcPr>
          <w:p w:rsidR="000F652E" w:rsidRDefault="000459B2">
            <w:pPr>
              <w:pStyle w:val="TableParagraph"/>
              <w:spacing w:before="21"/>
              <w:rPr>
                <w:sz w:val="18"/>
              </w:rPr>
            </w:pPr>
            <w:r>
              <w:rPr>
                <w:sz w:val="18"/>
              </w:rPr>
              <w:t xml:space="preserve">The Charging Station SHALL send a </w:t>
            </w:r>
            <w:hyperlink w:anchor="_bookmark339" w:history="1">
              <w:r>
                <w:rPr>
                  <w:color w:val="0000ED"/>
                  <w:sz w:val="18"/>
                </w:rPr>
                <w:t xml:space="preserve">ClearVariableMonitoringResponse </w:t>
              </w:r>
            </w:hyperlink>
            <w:r>
              <w:rPr>
                <w:sz w:val="18"/>
              </w:rPr>
              <w:t xml:space="preserve">with </w:t>
            </w:r>
            <w:hyperlink w:anchor="_bookmark655" w:history="1">
              <w:r>
                <w:rPr>
                  <w:color w:val="0000ED"/>
                  <w:sz w:val="18"/>
                </w:rPr>
                <w:t>Rejected</w:t>
              </w:r>
            </w:hyperlink>
            <w:r>
              <w:rPr>
                <w:sz w:val="18"/>
              </w:rPr>
              <w:t>.</w:t>
            </w:r>
          </w:p>
        </w:tc>
      </w:tr>
      <w:tr w:rsidR="000F652E">
        <w:trPr>
          <w:trHeight w:val="945"/>
        </w:trPr>
        <w:tc>
          <w:tcPr>
            <w:tcW w:w="1308" w:type="dxa"/>
            <w:shd w:val="clear" w:color="auto" w:fill="EDEDED"/>
          </w:tcPr>
          <w:p w:rsidR="000F652E" w:rsidRDefault="000459B2">
            <w:pPr>
              <w:pStyle w:val="TableParagraph"/>
              <w:spacing w:before="21"/>
              <w:ind w:left="209" w:right="180"/>
              <w:jc w:val="center"/>
              <w:rPr>
                <w:sz w:val="18"/>
              </w:rPr>
            </w:pPr>
            <w:r>
              <w:rPr>
                <w:sz w:val="18"/>
              </w:rPr>
              <w:t>N06.FR.04</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7" w:line="235" w:lineRule="auto"/>
              <w:ind w:right="127"/>
              <w:rPr>
                <w:sz w:val="18"/>
              </w:rPr>
            </w:pPr>
            <w:r>
              <w:rPr>
                <w:sz w:val="18"/>
              </w:rPr>
              <w:t xml:space="preserve">The CSMS SHALL NOT put more </w:t>
            </w:r>
            <w:r>
              <w:rPr>
                <w:rFonts w:ascii="Roboto"/>
                <w:i/>
                <w:sz w:val="18"/>
              </w:rPr>
              <w:t xml:space="preserve">id </w:t>
            </w:r>
            <w:r>
              <w:rPr>
                <w:sz w:val="18"/>
              </w:rPr>
              <w:t xml:space="preserve">elements in a </w:t>
            </w:r>
            <w:hyperlink w:anchor="_bookmark338" w:history="1">
              <w:r>
                <w:rPr>
                  <w:color w:val="0000ED"/>
                  <w:sz w:val="18"/>
                </w:rPr>
                <w:t xml:space="preserve">ClearVariableMonitoringRequest </w:t>
              </w:r>
            </w:hyperlink>
            <w:r>
              <w:rPr>
                <w:sz w:val="18"/>
              </w:rPr>
              <w:t xml:space="preserve">than reported by the Charging Station via: </w:t>
            </w:r>
            <w:hyperlink w:anchor="_bookmark804" w:history="1">
              <w:r>
                <w:rPr>
                  <w:rFonts w:ascii="Courier New"/>
                  <w:color w:val="0000ED"/>
                  <w:sz w:val="18"/>
                </w:rPr>
                <w:t>ItemsPerMessageClearVariableMonitoring</w:t>
              </w:r>
            </w:hyperlink>
            <w:r>
              <w:rPr>
                <w:rFonts w:ascii="Courier New"/>
                <w:color w:val="0000ED"/>
                <w:sz w:val="18"/>
              </w:rPr>
              <w:t xml:space="preserve"> </w:t>
            </w:r>
            <w:r>
              <w:rPr>
                <w:sz w:val="18"/>
              </w:rPr>
              <w:t xml:space="preserve">and </w:t>
            </w:r>
            <w:hyperlink w:anchor="_bookmark806" w:history="1">
              <w:r>
                <w:rPr>
                  <w:rFonts w:ascii="Courier New"/>
                  <w:color w:val="0000ED"/>
                  <w:sz w:val="18"/>
                </w:rPr>
                <w:t>BytesPerMessageClearVariableMonitoring</w:t>
              </w:r>
            </w:hyperlink>
            <w:r>
              <w:rPr>
                <w:sz w:val="18"/>
              </w:rPr>
              <w:t>.</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N06.FR.05</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15" w:line="225" w:lineRule="auto"/>
              <w:rPr>
                <w:sz w:val="18"/>
              </w:rPr>
            </w:pPr>
            <w:r>
              <w:rPr>
                <w:sz w:val="18"/>
              </w:rPr>
              <w:t xml:space="preserve">For every </w:t>
            </w:r>
            <w:r>
              <w:rPr>
                <w:rFonts w:ascii="Roboto"/>
                <w:i/>
                <w:sz w:val="18"/>
              </w:rPr>
              <w:t xml:space="preserve">id </w:t>
            </w:r>
            <w:r>
              <w:rPr>
                <w:sz w:val="18"/>
              </w:rPr>
              <w:t xml:space="preserve">in a </w:t>
            </w:r>
            <w:hyperlink w:anchor="_bookmark338" w:history="1">
              <w:r>
                <w:rPr>
                  <w:color w:val="0000ED"/>
                  <w:sz w:val="18"/>
                </w:rPr>
                <w:t xml:space="preserve">ClearVariableMonitoringRequest </w:t>
              </w:r>
            </w:hyperlink>
            <w:r>
              <w:rPr>
                <w:sz w:val="18"/>
              </w:rPr>
              <w:t xml:space="preserve">the CSMS SHALL add a </w:t>
            </w:r>
            <w:r>
              <w:rPr>
                <w:rFonts w:ascii="Roboto"/>
                <w:i/>
                <w:sz w:val="18"/>
              </w:rPr>
              <w:t xml:space="preserve">clearMonitoringResult </w:t>
            </w:r>
            <w:r>
              <w:rPr>
                <w:sz w:val="18"/>
              </w:rPr>
              <w:t xml:space="preserve">element to the </w:t>
            </w:r>
            <w:hyperlink w:anchor="_bookmark339" w:history="1">
              <w:r>
                <w:rPr>
                  <w:color w:val="0000ED"/>
                  <w:sz w:val="18"/>
                </w:rPr>
                <w:t xml:space="preserve">ClearVariableMonitoringResponse </w:t>
              </w:r>
            </w:hyperlink>
            <w:r>
              <w:rPr>
                <w:sz w:val="18"/>
              </w:rPr>
              <w:t>send to the CSMS.</w:t>
            </w:r>
          </w:p>
        </w:tc>
      </w:tr>
    </w:tbl>
    <w:p w:rsidR="000F652E" w:rsidRDefault="000F652E">
      <w:pPr>
        <w:pStyle w:val="BodyText"/>
        <w:spacing w:before="9"/>
        <w:rPr>
          <w:rFonts w:ascii="Roboto"/>
          <w:i/>
          <w:sz w:val="19"/>
        </w:rPr>
      </w:pPr>
    </w:p>
    <w:p w:rsidR="000F652E" w:rsidRDefault="000459B2">
      <w:pPr>
        <w:pStyle w:val="Heading3"/>
        <w:numPr>
          <w:ilvl w:val="1"/>
          <w:numId w:val="31"/>
        </w:numPr>
        <w:tabs>
          <w:tab w:val="left" w:pos="751"/>
        </w:tabs>
        <w:spacing w:line="400" w:lineRule="auto"/>
        <w:ind w:left="120" w:right="7335" w:firstLine="0"/>
      </w:pPr>
      <w:bookmarkStart w:id="483" w:name="2.3._Monitoring_Events"/>
      <w:bookmarkStart w:id="484" w:name="_bookmark275"/>
      <w:bookmarkEnd w:id="483"/>
      <w:bookmarkEnd w:id="484"/>
      <w:r>
        <w:t>Monitoring</w:t>
      </w:r>
      <w:r>
        <w:rPr>
          <w:spacing w:val="-14"/>
        </w:rPr>
        <w:t xml:space="preserve"> </w:t>
      </w:r>
      <w:r>
        <w:t>Events</w:t>
      </w:r>
      <w:bookmarkStart w:id="485" w:name="N07_-_Alert_Event"/>
      <w:bookmarkStart w:id="486" w:name="_bookmark276"/>
      <w:bookmarkEnd w:id="485"/>
      <w:bookmarkEnd w:id="486"/>
      <w:r>
        <w:t xml:space="preserve"> N07 - Alert</w:t>
      </w:r>
      <w:r>
        <w:rPr>
          <w:spacing w:val="-6"/>
        </w:rPr>
        <w:t xml:space="preserve"> </w:t>
      </w:r>
      <w:r>
        <w:t>Event</w:t>
      </w:r>
    </w:p>
    <w:p w:rsidR="000F652E" w:rsidRDefault="000459B2">
      <w:pPr>
        <w:spacing w:line="180" w:lineRule="exact"/>
        <w:ind w:left="120"/>
        <w:rPr>
          <w:rFonts w:ascii="Roboto"/>
          <w:i/>
          <w:sz w:val="18"/>
        </w:rPr>
      </w:pPr>
      <w:r>
        <w:rPr>
          <w:rFonts w:ascii="Roboto"/>
          <w:i/>
          <w:sz w:val="18"/>
        </w:rPr>
        <w:t>Table 226. N07 - Alert Event</w:t>
      </w:r>
    </w:p>
    <w:p w:rsidR="000F652E" w:rsidRDefault="000F652E">
      <w:pPr>
        <w:spacing w:line="180" w:lineRule="exact"/>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65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Alert Event</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ID</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N07</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Functional block</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N. Diagnostics</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Objective(s)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To give the Charging Station the ability to notify the CSMS about monitoring events.</w:t>
            </w:r>
          </w:p>
        </w:tc>
      </w:tr>
      <w:tr w:rsidR="000F652E">
        <w:trPr>
          <w:trHeight w:val="726"/>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4</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79"/>
              <w:rPr>
                <w:sz w:val="18"/>
              </w:rPr>
            </w:pPr>
            <w:r>
              <w:rPr>
                <w:sz w:val="18"/>
              </w:rPr>
              <w:t>NotifyEventRequest reports every Component/Variable for which a VariableMonitoring setting was triggered. Only the VariableMonitoring settings that are responsible for triggering an event are included.</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i/>
                <w:sz w:val="18"/>
              </w:rPr>
            </w:pPr>
            <w:r>
              <w:rPr>
                <w:rFonts w:ascii="Roboto"/>
                <w:i/>
                <w:sz w:val="18"/>
              </w:rPr>
              <w:t>Actors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Charging Station, CSMS</w:t>
            </w:r>
          </w:p>
        </w:tc>
      </w:tr>
      <w:tr w:rsidR="000F652E">
        <w:trPr>
          <w:trHeight w:val="782"/>
        </w:trPr>
        <w:tc>
          <w:tcPr>
            <w:tcW w:w="65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i/>
                <w:sz w:val="18"/>
              </w:rPr>
            </w:pPr>
            <w:r>
              <w:rPr>
                <w:rFonts w:ascii="Roboto"/>
                <w:i/>
                <w:sz w:val="18"/>
              </w:rPr>
              <w:t>Scenario description</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numPr>
                <w:ilvl w:val="0"/>
                <w:numId w:val="23"/>
              </w:numPr>
              <w:tabs>
                <w:tab w:val="left" w:pos="241"/>
              </w:tabs>
              <w:spacing w:line="292" w:lineRule="auto"/>
              <w:ind w:right="146" w:firstLine="0"/>
              <w:rPr>
                <w:sz w:val="18"/>
              </w:rPr>
            </w:pPr>
            <w:r>
              <w:rPr>
                <w:sz w:val="18"/>
              </w:rPr>
              <w:t>If</w:t>
            </w:r>
            <w:r>
              <w:rPr>
                <w:spacing w:val="-6"/>
                <w:sz w:val="18"/>
              </w:rPr>
              <w:t xml:space="preserve"> </w:t>
            </w:r>
            <w:r>
              <w:rPr>
                <w:sz w:val="18"/>
              </w:rPr>
              <w:t>a</w:t>
            </w:r>
            <w:r>
              <w:rPr>
                <w:spacing w:val="-5"/>
                <w:sz w:val="18"/>
              </w:rPr>
              <w:t xml:space="preserve"> </w:t>
            </w:r>
            <w:r>
              <w:rPr>
                <w:sz w:val="18"/>
              </w:rPr>
              <w:t>threshold</w:t>
            </w:r>
            <w:r>
              <w:rPr>
                <w:spacing w:val="-5"/>
                <w:sz w:val="18"/>
              </w:rPr>
              <w:t xml:space="preserve"> </w:t>
            </w:r>
            <w:r>
              <w:rPr>
                <w:sz w:val="18"/>
              </w:rPr>
              <w:t>or</w:t>
            </w:r>
            <w:r>
              <w:rPr>
                <w:spacing w:val="-5"/>
                <w:sz w:val="18"/>
              </w:rPr>
              <w:t xml:space="preserve"> </w:t>
            </w:r>
            <w:r>
              <w:rPr>
                <w:sz w:val="18"/>
              </w:rPr>
              <w:t>a</w:t>
            </w:r>
            <w:r>
              <w:rPr>
                <w:spacing w:val="-5"/>
                <w:sz w:val="18"/>
              </w:rPr>
              <w:t xml:space="preserve"> </w:t>
            </w:r>
            <w:r>
              <w:rPr>
                <w:sz w:val="18"/>
              </w:rPr>
              <w:t>delta</w:t>
            </w:r>
            <w:r>
              <w:rPr>
                <w:spacing w:val="-5"/>
                <w:sz w:val="18"/>
              </w:rPr>
              <w:t xml:space="preserve"> </w:t>
            </w:r>
            <w:r>
              <w:rPr>
                <w:sz w:val="18"/>
              </w:rPr>
              <w:t>value</w:t>
            </w:r>
            <w:r>
              <w:rPr>
                <w:spacing w:val="-6"/>
                <w:sz w:val="18"/>
              </w:rPr>
              <w:t xml:space="preserve"> </w:t>
            </w:r>
            <w:r>
              <w:rPr>
                <w:sz w:val="18"/>
              </w:rPr>
              <w:t>has</w:t>
            </w:r>
            <w:r>
              <w:rPr>
                <w:spacing w:val="-5"/>
                <w:sz w:val="18"/>
              </w:rPr>
              <w:t xml:space="preserve"> </w:t>
            </w:r>
            <w:r>
              <w:rPr>
                <w:sz w:val="18"/>
              </w:rPr>
              <w:t>exceeded,</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6"/>
                <w:sz w:val="18"/>
              </w:rPr>
              <w:t xml:space="preserve"> </w:t>
            </w:r>
            <w:r>
              <w:rPr>
                <w:sz w:val="18"/>
              </w:rPr>
              <w:t>a</w:t>
            </w:r>
            <w:r>
              <w:rPr>
                <w:spacing w:val="2"/>
                <w:sz w:val="18"/>
              </w:rPr>
              <w:t xml:space="preserve"> </w:t>
            </w:r>
            <w:hyperlink w:anchor="_bookmark461" w:history="1">
              <w:r>
                <w:rPr>
                  <w:color w:val="0000ED"/>
                  <w:sz w:val="18"/>
                </w:rPr>
                <w:t>NotifyEventRequest</w:t>
              </w:r>
            </w:hyperlink>
            <w:r>
              <w:rPr>
                <w:sz w:val="18"/>
              </w:rPr>
              <w:t xml:space="preserve"> to the</w:t>
            </w:r>
            <w:r>
              <w:rPr>
                <w:spacing w:val="-3"/>
                <w:sz w:val="18"/>
              </w:rPr>
              <w:t xml:space="preserve"> </w:t>
            </w:r>
            <w:r>
              <w:rPr>
                <w:sz w:val="18"/>
              </w:rPr>
              <w:t>CSMS.</w:t>
            </w:r>
          </w:p>
          <w:p w:rsidR="000F652E" w:rsidRDefault="000459B2">
            <w:pPr>
              <w:pStyle w:val="TableParagraph"/>
              <w:numPr>
                <w:ilvl w:val="0"/>
                <w:numId w:val="23"/>
              </w:numPr>
              <w:tabs>
                <w:tab w:val="left" w:pos="241"/>
              </w:tabs>
              <w:spacing w:before="0" w:line="172" w:lineRule="exact"/>
              <w:ind w:left="240" w:hanging="201"/>
              <w:rPr>
                <w:sz w:val="18"/>
              </w:rPr>
            </w:pPr>
            <w:r>
              <w:rPr>
                <w:sz w:val="18"/>
              </w:rPr>
              <w:t>The CSMS responds with a</w:t>
            </w:r>
            <w:r>
              <w:rPr>
                <w:spacing w:val="-5"/>
                <w:sz w:val="18"/>
              </w:rPr>
              <w:t xml:space="preserve"> </w:t>
            </w:r>
            <w:hyperlink w:anchor="_bookmark463" w:history="1">
              <w:r>
                <w:rPr>
                  <w:color w:val="0000ED"/>
                  <w:sz w:val="18"/>
                </w:rPr>
                <w:t>NotifyEventResponse</w:t>
              </w:r>
            </w:hyperlink>
            <w:r>
              <w:rPr>
                <w:sz w:val="18"/>
              </w:rPr>
              <w:t>.</w:t>
            </w:r>
          </w:p>
        </w:tc>
      </w:tr>
      <w:tr w:rsidR="000F652E">
        <w:trPr>
          <w:trHeight w:val="78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The Charging Station has active monitoring settings.</w:t>
            </w:r>
          </w:p>
          <w:p w:rsidR="000F652E" w:rsidRDefault="000459B2">
            <w:pPr>
              <w:pStyle w:val="TableParagraph"/>
              <w:spacing w:before="0"/>
              <w:rPr>
                <w:sz w:val="18"/>
              </w:rPr>
            </w:pPr>
            <w:r>
              <w:rPr>
                <w:sz w:val="18"/>
              </w:rPr>
              <w:t>The monitoring setting(s) might have been configured explicitly via a SetVariableMonitoring message or it might be "hard-wired" in the Charging Station’s firmware.</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notified the CSMS about the monitoring events.</w:t>
            </w:r>
          </w:p>
        </w:tc>
      </w:tr>
    </w:tbl>
    <w:p w:rsidR="000F652E" w:rsidRDefault="00525094">
      <w:pPr>
        <w:pStyle w:val="BodyText"/>
        <w:spacing w:before="13"/>
        <w:rPr>
          <w:rFonts w:ascii="Roboto"/>
          <w:i/>
          <w:sz w:val="16"/>
        </w:rPr>
      </w:pPr>
      <w:r w:rsidRPr="00525094">
        <w:pict>
          <v:shape id="_x0000_s1530" type="#_x0000_t202" style="position:absolute;margin-left:135.45pt;margin-top:13.65pt;width:81.3pt;height:19.25pt;z-index:-14951424;mso-wrap-distance-left:0;mso-wrap-distance-right:0;mso-position-horizontal-relative:page;mso-position-vertical-relative:text" fillcolor="#fefecd" strokecolor="#a70036" strokeweight=".33614mm">
            <v:textbox inset="0,0,0,0">
              <w:txbxContent>
                <w:p w:rsidR="000459B2" w:rsidRDefault="000459B2">
                  <w:pPr>
                    <w:spacing w:before="85"/>
                    <w:ind w:left="79"/>
                    <w:rPr>
                      <w:rFonts w:ascii="Arial"/>
                      <w:sz w:val="17"/>
                    </w:rPr>
                  </w:pPr>
                  <w:r>
                    <w:rPr>
                      <w:rFonts w:ascii="Arial"/>
                      <w:w w:val="115"/>
                      <w:sz w:val="17"/>
                    </w:rPr>
                    <w:t>Charging Station</w:t>
                  </w:r>
                </w:p>
              </w:txbxContent>
            </v:textbox>
            <w10:wrap type="topAndBottom" anchorx="page"/>
          </v:shape>
        </w:pict>
      </w:r>
      <w:r w:rsidRPr="00525094">
        <w:pict>
          <v:shape id="_x0000_s1529" type="#_x0000_t202" style="position:absolute;margin-left:407.15pt;margin-top:13.65pt;width:34.3pt;height:19.25pt;z-index:-14950912;mso-wrap-distance-left:0;mso-wrap-distance-right:0;mso-position-horizontal-relative:page;mso-position-vertical-relative:text" fillcolor="#fefecd" strokecolor="#a70036" strokeweight=".33611mm">
            <v:textbox inset="0,0,0,0">
              <w:txbxContent>
                <w:p w:rsidR="000459B2" w:rsidRDefault="000459B2">
                  <w:pPr>
                    <w:spacing w:before="85"/>
                    <w:ind w:left="79"/>
                    <w:rPr>
                      <w:rFonts w:ascii="Arial"/>
                      <w:sz w:val="17"/>
                    </w:rPr>
                  </w:pPr>
                  <w:r>
                    <w:rPr>
                      <w:rFonts w:ascii="Arial"/>
                      <w:w w:val="105"/>
                      <w:sz w:val="17"/>
                    </w:rPr>
                    <w:t>CSMS</w:t>
                  </w:r>
                </w:p>
              </w:txbxContent>
            </v:textbox>
            <w10:wrap type="topAndBottom" anchorx="page"/>
          </v:shape>
        </w:pict>
      </w:r>
    </w:p>
    <w:p w:rsidR="000F652E" w:rsidRDefault="00525094">
      <w:pPr>
        <w:pStyle w:val="BodyText"/>
        <w:ind w:left="1841"/>
        <w:rPr>
          <w:rFonts w:ascii="Roboto"/>
          <w:sz w:val="20"/>
        </w:rPr>
      </w:pPr>
      <w:r>
        <w:rPr>
          <w:rFonts w:ascii="Roboto"/>
          <w:sz w:val="20"/>
        </w:rPr>
      </w:r>
      <w:r>
        <w:rPr>
          <w:rFonts w:ascii="Roboto"/>
          <w:sz w:val="20"/>
        </w:rPr>
        <w:pict>
          <v:group id="_x0000_s1508" style="width:353.65pt;height:89.3pt;mso-position-horizontal-relative:char;mso-position-vertical-relative:line" coordsize="7073,1786">
            <v:shape id="_x0000_s1528" style="position:absolute;left:1041;top:1007;width:5092;height:371" coordorigin="1041,1007" coordsize="5092,371" o:spt="100" adj="0,,0" path="m1041,1377r127,l1168,1007r-127,l1041,1377xm6006,1377r127,l6133,1007r-127,l6006,1377xe" filled="f" strokecolor="#a70036" strokeweight=".22403mm">
              <v:stroke joinstyle="round"/>
              <v:formulas/>
              <v:path arrowok="t" o:connecttype="segments"/>
            </v:shape>
            <v:rect id="_x0000_s1527" style="position:absolute;left:12;top:215;width:7048;height:1354" stroked="f"/>
            <v:shape id="_x0000_s1526" style="position:absolute;left:12;top:215;width:7048;height:1354" coordorigin="13,216" coordsize="7048,1354" o:spt="100" adj="0,,0" path="m13,1569r7047,l7060,216,13,216r,1353xm140,1481r6425,l6565,523r-6425,l140,1481xe" filled="f" strokeweight=".44808mm">
              <v:stroke joinstyle="round"/>
              <v:formulas/>
              <v:path arrowok="t" o:connecttype="segments"/>
            </v:shape>
            <v:shape id="_x0000_s1525" style="position:absolute;left:1104;width:4965;height:1786" coordorigin="1105" coordsize="4965,1786" o:spt="100" adj="0,,0" path="m1105,1377r,408m1105,r,1007m6069,1377r,408m6069,r,1007e" filled="f" strokecolor="#a70036" strokeweight=".22397mm">
              <v:stroke dashstyle="longDash" joinstyle="round"/>
              <v:formulas/>
              <v:path arrowok="t" o:connecttype="segments"/>
            </v:shape>
            <v:shape id="_x0000_s1524" style="position:absolute;left:1041;top:1007;width:5092;height:371" coordorigin="1041,1007" coordsize="5092,371" o:spt="100" adj="0,,0" path="m1041,1377r127,l1168,1007r-127,l1041,1377xm6006,1377r127,l6133,1007r-127,l6006,1377xe" filled="f" strokecolor="#a70036" strokeweight=".22403mm">
              <v:stroke joinstyle="round"/>
              <v:formulas/>
              <v:path arrowok="t" o:connecttype="segments"/>
            </v:shape>
            <v:rect id="_x0000_s1523" style="position:absolute;left:12;top:215;width:7048;height:1354" filled="f" strokeweight=".44819mm"/>
            <v:shape id="_x0000_s1522" style="position:absolute;left:12;top:215;width:813;height:216" coordorigin="13,216" coordsize="813,216" path="m825,216r-812,l13,432r685,l825,305r,-89xe" fillcolor="#ededed" stroked="f">
              <v:path arrowok="t"/>
            </v:shape>
            <v:shape id="_x0000_s1521" style="position:absolute;left:12;top:215;width:6552;height:1265" coordorigin="13,216" coordsize="6552,1265" o:spt="100" adj="0,,0" path="m13,216r812,l825,305,698,432r-685,l13,216xm140,1481r6425,l6565,523r-6425,l140,1481xe" filled="f" strokeweight=".44808mm">
              <v:stroke joinstyle="round"/>
              <v:formulas/>
              <v:path arrowok="t" o:connecttype="segments"/>
            </v:shape>
            <v:shape id="_x0000_s1520" style="position:absolute;left:139;top:522;width:978;height:216" coordorigin="140,523" coordsize="978,216" path="m1117,523r-977,l140,739r850,l1117,612r,-89xe" fillcolor="#ededed" stroked="f">
              <v:path arrowok="t"/>
            </v:shape>
            <v:shape id="_x0000_s1519" style="position:absolute;left:139;top:522;width:978;height:216" coordorigin="140,523" coordsize="978,216" path="m140,523r977,l1117,612,990,739r-850,l140,523xe" filled="f" strokeweight=".44819mm">
              <v:path arrowok="t"/>
            </v:shape>
            <v:shape id="_x0000_s1518" type="#_x0000_t75" style="position:absolute;left:5847;top:949;width:140;height:115">
              <v:imagedata r:id="rId145" o:title=""/>
            </v:shape>
            <v:line id="_x0000_s1517" style="position:absolute" from="1168,1007" to="5930,1007" strokecolor="#a70036" strokeweight=".22411mm"/>
            <v:shape id="_x0000_s1516" type="#_x0000_t75" style="position:absolute;left:1111;top:1320;width:140;height:115">
              <v:imagedata r:id="rId84" o:title=""/>
            </v:shape>
            <v:line id="_x0000_s1515" style="position:absolute" from="1168,1377" to="6057,1377" strokecolor="#a70036" strokeweight=".22411mm">
              <v:stroke dashstyle="longDash"/>
            </v:line>
            <v:shape id="_x0000_s1514" type="#_x0000_t202" style="position:absolute;left:6116;top:244;width:900;height:157" filled="f" stroked="f">
              <v:textbox inset="0,0,0,0">
                <w:txbxContent>
                  <w:p w:rsidR="000459B2" w:rsidRDefault="000459B2">
                    <w:pPr>
                      <w:spacing w:line="156" w:lineRule="exact"/>
                      <w:rPr>
                        <w:rFonts w:ascii="Arial"/>
                        <w:b/>
                        <w:sz w:val="14"/>
                      </w:rPr>
                    </w:pPr>
                    <w:r>
                      <w:rPr>
                        <w:rFonts w:ascii="Arial"/>
                        <w:b/>
                        <w:w w:val="125"/>
                        <w:sz w:val="14"/>
                      </w:rPr>
                      <w:t>n reached]</w:t>
                    </w:r>
                  </w:p>
                </w:txbxContent>
              </v:textbox>
            </v:shape>
            <v:shape id="_x0000_s1513" type="#_x0000_t202" style="position:absolute;left:1257;top:551;width:4681;height:799" filled="f" stroked="f">
              <v:textbox inset="0,0,0,0">
                <w:txbxContent>
                  <w:p w:rsidR="000459B2" w:rsidRDefault="000459B2">
                    <w:pPr>
                      <w:spacing w:line="156" w:lineRule="exact"/>
                      <w:ind w:left="50"/>
                      <w:rPr>
                        <w:rFonts w:ascii="Arial"/>
                        <w:b/>
                        <w:sz w:val="14"/>
                      </w:rPr>
                    </w:pPr>
                    <w:r>
                      <w:rPr>
                        <w:rFonts w:ascii="Arial"/>
                        <w:b/>
                        <w:w w:val="125"/>
                        <w:sz w:val="14"/>
                      </w:rPr>
                      <w:t>[For each report part]</w:t>
                    </w:r>
                  </w:p>
                  <w:p w:rsidR="000459B2" w:rsidRDefault="000459B2">
                    <w:pPr>
                      <w:spacing w:before="87"/>
                      <w:rPr>
                        <w:rFonts w:ascii="Arial"/>
                        <w:sz w:val="16"/>
                      </w:rPr>
                    </w:pPr>
                    <w:r>
                      <w:rPr>
                        <w:rFonts w:ascii="Arial"/>
                        <w:w w:val="115"/>
                        <w:sz w:val="16"/>
                      </w:rPr>
                      <w:t>NotifyEventRequest(generatedAt, tbc, seqNo, eventData)</w:t>
                    </w:r>
                  </w:p>
                  <w:p w:rsidR="000459B2" w:rsidRDefault="000459B2">
                    <w:pPr>
                      <w:spacing w:before="2"/>
                      <w:rPr>
                        <w:rFonts w:ascii="Arial"/>
                        <w:sz w:val="16"/>
                      </w:rPr>
                    </w:pPr>
                  </w:p>
                  <w:p w:rsidR="000459B2" w:rsidRDefault="000459B2">
                    <w:pPr>
                      <w:ind w:left="63"/>
                      <w:rPr>
                        <w:rFonts w:ascii="Arial"/>
                        <w:sz w:val="16"/>
                      </w:rPr>
                    </w:pPr>
                    <w:r>
                      <w:rPr>
                        <w:rFonts w:ascii="Arial"/>
                        <w:w w:val="110"/>
                        <w:sz w:val="16"/>
                      </w:rPr>
                      <w:t>NotifyEventResponse()</w:t>
                    </w:r>
                  </w:p>
                </w:txbxContent>
              </v:textbox>
            </v:shape>
            <v:shape id="_x0000_s1512" type="#_x0000_t202" style="position:absolute;left:152;top:535;width:946;height:933" filled="f" stroked="f">
              <v:textbox inset="0,0,0,0">
                <w:txbxContent>
                  <w:p w:rsidR="000459B2" w:rsidRDefault="000459B2">
                    <w:pPr>
                      <w:spacing w:before="3"/>
                      <w:ind w:left="177"/>
                      <w:rPr>
                        <w:rFonts w:ascii="Arial"/>
                        <w:b/>
                        <w:sz w:val="16"/>
                      </w:rPr>
                    </w:pPr>
                    <w:r>
                      <w:rPr>
                        <w:rFonts w:ascii="Arial"/>
                        <w:b/>
                        <w:w w:val="120"/>
                        <w:sz w:val="16"/>
                      </w:rPr>
                      <w:t>loop</w:t>
                    </w:r>
                  </w:p>
                </w:txbxContent>
              </v:textbox>
            </v:shape>
            <v:shape id="_x0000_s1511" type="#_x0000_t202" style="position:absolute;left:1111;top:228;width:4953;height:282" filled="f" stroked="f">
              <v:textbox inset="0,0,0,0">
                <w:txbxContent>
                  <w:p w:rsidR="000459B2" w:rsidRDefault="000459B2">
                    <w:pPr>
                      <w:spacing w:before="11"/>
                      <w:ind w:left="117" w:right="-58"/>
                      <w:rPr>
                        <w:rFonts w:ascii="Arial"/>
                        <w:b/>
                        <w:sz w:val="14"/>
                      </w:rPr>
                    </w:pPr>
                    <w:r>
                      <w:rPr>
                        <w:rFonts w:ascii="Arial"/>
                        <w:b/>
                        <w:w w:val="125"/>
                        <w:sz w:val="14"/>
                      </w:rPr>
                      <w:t>a threshold or a delta value of a monitoring setting has</w:t>
                    </w:r>
                    <w:r>
                      <w:rPr>
                        <w:rFonts w:ascii="Arial"/>
                        <w:b/>
                        <w:spacing w:val="-29"/>
                        <w:w w:val="125"/>
                        <w:sz w:val="14"/>
                      </w:rPr>
                      <w:t xml:space="preserve"> </w:t>
                    </w:r>
                    <w:r>
                      <w:rPr>
                        <w:rFonts w:ascii="Arial"/>
                        <w:b/>
                        <w:w w:val="125"/>
                        <w:sz w:val="14"/>
                      </w:rPr>
                      <w:t>bee</w:t>
                    </w:r>
                  </w:p>
                </w:txbxContent>
              </v:textbox>
            </v:shape>
            <v:shape id="_x0000_s1510" type="#_x0000_t202" style="position:absolute;left:1015;top:244;width:185;height:157" filled="f" stroked="f">
              <v:textbox inset="0,0,0,0">
                <w:txbxContent>
                  <w:p w:rsidR="000459B2" w:rsidRDefault="000459B2">
                    <w:pPr>
                      <w:spacing w:line="156" w:lineRule="exact"/>
                      <w:rPr>
                        <w:rFonts w:ascii="Arial"/>
                        <w:b/>
                        <w:sz w:val="14"/>
                      </w:rPr>
                    </w:pPr>
                    <w:r>
                      <w:rPr>
                        <w:rFonts w:ascii="Arial"/>
                        <w:b/>
                        <w:w w:val="125"/>
                        <w:sz w:val="14"/>
                      </w:rPr>
                      <w:t>[If</w:t>
                    </w:r>
                  </w:p>
                </w:txbxContent>
              </v:textbox>
            </v:shape>
            <v:shape id="_x0000_s1509" type="#_x0000_t202" style="position:absolute;left:203;top:232;width:262;height:185" filled="f" stroked="f">
              <v:textbox inset="0,0,0,0">
                <w:txbxContent>
                  <w:p w:rsidR="000459B2" w:rsidRDefault="000459B2">
                    <w:pPr>
                      <w:spacing w:line="183" w:lineRule="exact"/>
                      <w:rPr>
                        <w:rFonts w:ascii="Arial"/>
                        <w:b/>
                        <w:sz w:val="16"/>
                      </w:rPr>
                    </w:pPr>
                    <w:r>
                      <w:rPr>
                        <w:rFonts w:ascii="Arial"/>
                        <w:b/>
                        <w:w w:val="130"/>
                        <w:sz w:val="16"/>
                      </w:rPr>
                      <w:t>alt</w:t>
                    </w:r>
                  </w:p>
                </w:txbxContent>
              </v:textbox>
            </v:shape>
            <w10:wrap type="none"/>
            <w10:anchorlock/>
          </v:group>
        </w:pict>
      </w:r>
    </w:p>
    <w:p w:rsidR="000F652E" w:rsidRDefault="000459B2">
      <w:pPr>
        <w:spacing w:before="44"/>
        <w:ind w:left="120"/>
        <w:rPr>
          <w:rFonts w:ascii="Roboto"/>
          <w:i/>
          <w:sz w:val="18"/>
        </w:rPr>
      </w:pPr>
      <w:r>
        <w:rPr>
          <w:rFonts w:ascii="Roboto"/>
          <w:i/>
          <w:sz w:val="18"/>
        </w:rPr>
        <w:t>Figure 136. Sequence Diagram: Alert Event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N07 - Alert Event - Requirements</w:t>
      </w:r>
    </w:p>
    <w:p w:rsidR="000F652E" w:rsidRDefault="000459B2">
      <w:pPr>
        <w:spacing w:before="224"/>
        <w:ind w:left="120"/>
        <w:rPr>
          <w:rFonts w:ascii="Roboto"/>
          <w:i/>
          <w:sz w:val="18"/>
        </w:rPr>
      </w:pPr>
      <w:r>
        <w:rPr>
          <w:rFonts w:ascii="Roboto"/>
          <w:i/>
          <w:sz w:val="18"/>
        </w:rPr>
        <w:t>Table 227. N07 -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N07.FR.02</w:t>
            </w:r>
          </w:p>
        </w:tc>
        <w:tc>
          <w:tcPr>
            <w:tcW w:w="3924" w:type="dxa"/>
            <w:tcBorders>
              <w:top w:val="single" w:sz="12" w:space="0" w:color="000000"/>
            </w:tcBorders>
          </w:tcPr>
          <w:p w:rsidR="000F652E" w:rsidRDefault="000459B2">
            <w:pPr>
              <w:pStyle w:val="TableParagraph"/>
              <w:spacing w:before="11" w:line="207" w:lineRule="exact"/>
              <w:rPr>
                <w:sz w:val="18"/>
              </w:rPr>
            </w:pPr>
            <w:r>
              <w:rPr>
                <w:sz w:val="18"/>
              </w:rPr>
              <w:t>When a monitored value returns to within the set</w:t>
            </w:r>
          </w:p>
          <w:p w:rsidR="000F652E" w:rsidRDefault="000459B2">
            <w:pPr>
              <w:pStyle w:val="TableParagraph"/>
              <w:spacing w:before="0" w:line="228" w:lineRule="exact"/>
              <w:rPr>
                <w:rFonts w:ascii="Roboto"/>
                <w:i/>
                <w:sz w:val="18"/>
              </w:rPr>
            </w:pPr>
            <w:r>
              <w:rPr>
                <w:rFonts w:ascii="Roboto"/>
                <w:i/>
                <w:sz w:val="18"/>
              </w:rPr>
              <w:t xml:space="preserve">UpperThreshold </w:t>
            </w:r>
            <w:r>
              <w:rPr>
                <w:sz w:val="18"/>
              </w:rPr>
              <w:t xml:space="preserve">or </w:t>
            </w:r>
            <w:r>
              <w:rPr>
                <w:rFonts w:ascii="Roboto"/>
                <w:i/>
                <w:sz w:val="18"/>
              </w:rPr>
              <w:t>LowerThreshold</w:t>
            </w:r>
          </w:p>
        </w:tc>
        <w:tc>
          <w:tcPr>
            <w:tcW w:w="5232" w:type="dxa"/>
            <w:tcBorders>
              <w:top w:val="single" w:sz="12" w:space="0" w:color="000000"/>
            </w:tcBorders>
          </w:tcPr>
          <w:p w:rsidR="000F652E" w:rsidRDefault="000459B2">
            <w:pPr>
              <w:pStyle w:val="TableParagraph"/>
              <w:spacing w:before="25" w:line="220" w:lineRule="auto"/>
              <w:rPr>
                <w:sz w:val="18"/>
              </w:rPr>
            </w:pPr>
            <w:r>
              <w:rPr>
                <w:sz w:val="18"/>
              </w:rPr>
              <w:t xml:space="preserve">The Charging Station SHALL send a </w:t>
            </w:r>
            <w:hyperlink w:anchor="_bookmark461" w:history="1">
              <w:r>
                <w:rPr>
                  <w:color w:val="0000ED"/>
                  <w:sz w:val="18"/>
                </w:rPr>
                <w:t xml:space="preserve">NotifyEventRequest </w:t>
              </w:r>
            </w:hyperlink>
            <w:r>
              <w:rPr>
                <w:sz w:val="18"/>
              </w:rPr>
              <w:t xml:space="preserve">with an </w:t>
            </w:r>
            <w:hyperlink w:anchor="_bookmark602" w:history="1">
              <w:r>
                <w:rPr>
                  <w:color w:val="0000ED"/>
                  <w:sz w:val="18"/>
                </w:rPr>
                <w:t xml:space="preserve">eventData </w:t>
              </w:r>
            </w:hyperlink>
            <w:r>
              <w:rPr>
                <w:sz w:val="18"/>
              </w:rPr>
              <w:t xml:space="preserve">with the attribute </w:t>
            </w:r>
            <w:r>
              <w:rPr>
                <w:rFonts w:ascii="Roboto"/>
                <w:i/>
                <w:sz w:val="18"/>
              </w:rPr>
              <w:t xml:space="preserve">cleared </w:t>
            </w:r>
            <w:r>
              <w:rPr>
                <w:sz w:val="18"/>
              </w:rPr>
              <w:t>is true.</w:t>
            </w:r>
          </w:p>
        </w:tc>
      </w:tr>
      <w:tr w:rsidR="000F652E">
        <w:trPr>
          <w:trHeight w:val="294"/>
        </w:trPr>
        <w:tc>
          <w:tcPr>
            <w:tcW w:w="1308" w:type="dxa"/>
            <w:shd w:val="clear" w:color="auto" w:fill="EDEDED"/>
          </w:tcPr>
          <w:p w:rsidR="000F652E" w:rsidRDefault="000459B2">
            <w:pPr>
              <w:pStyle w:val="TableParagraph"/>
              <w:spacing w:before="21"/>
              <w:ind w:left="209" w:right="180"/>
              <w:jc w:val="center"/>
              <w:rPr>
                <w:sz w:val="18"/>
              </w:rPr>
            </w:pPr>
            <w:r>
              <w:rPr>
                <w:sz w:val="18"/>
              </w:rPr>
              <w:t>N07.FR.03</w:t>
            </w:r>
          </w:p>
        </w:tc>
        <w:tc>
          <w:tcPr>
            <w:tcW w:w="3924" w:type="dxa"/>
            <w:shd w:val="clear" w:color="auto" w:fill="EDEDED"/>
          </w:tcPr>
          <w:p w:rsidR="000F652E" w:rsidRDefault="000459B2">
            <w:pPr>
              <w:pStyle w:val="TableParagraph"/>
              <w:spacing w:before="21"/>
              <w:rPr>
                <w:sz w:val="18"/>
              </w:rPr>
            </w:pPr>
            <w:r>
              <w:rPr>
                <w:sz w:val="18"/>
              </w:rPr>
              <w:t xml:space="preserve">When the CSMS receives an </w:t>
            </w:r>
            <w:hyperlink w:anchor="_bookmark461" w:history="1">
              <w:r>
                <w:rPr>
                  <w:color w:val="0000ED"/>
                  <w:sz w:val="18"/>
                </w:rPr>
                <w:t>notifyEventRequest</w:t>
              </w:r>
            </w:hyperlink>
          </w:p>
        </w:tc>
        <w:tc>
          <w:tcPr>
            <w:tcW w:w="5232" w:type="dxa"/>
            <w:shd w:val="clear" w:color="auto" w:fill="EDEDED"/>
          </w:tcPr>
          <w:p w:rsidR="000F652E" w:rsidRDefault="000459B2">
            <w:pPr>
              <w:pStyle w:val="TableParagraph"/>
              <w:spacing w:before="21"/>
              <w:rPr>
                <w:sz w:val="18"/>
              </w:rPr>
            </w:pPr>
            <w:r>
              <w:rPr>
                <w:sz w:val="18"/>
              </w:rPr>
              <w:t xml:space="preserve">The CSMS SHALL respond with an empty </w:t>
            </w:r>
            <w:hyperlink w:anchor="_bookmark463" w:history="1">
              <w:r>
                <w:rPr>
                  <w:color w:val="0000ED"/>
                  <w:sz w:val="18"/>
                </w:rPr>
                <w:t>NotifyEventResponse</w:t>
              </w:r>
            </w:hyperlink>
            <w:r>
              <w:rPr>
                <w:sz w:val="18"/>
              </w:rPr>
              <w:t>.</w:t>
            </w:r>
          </w:p>
        </w:tc>
      </w:tr>
      <w:tr w:rsidR="000F652E">
        <w:trPr>
          <w:trHeight w:val="1975"/>
        </w:trPr>
        <w:tc>
          <w:tcPr>
            <w:tcW w:w="1308" w:type="dxa"/>
          </w:tcPr>
          <w:p w:rsidR="000F652E" w:rsidRDefault="000459B2">
            <w:pPr>
              <w:pStyle w:val="TableParagraph"/>
              <w:spacing w:before="21"/>
              <w:ind w:left="209" w:right="180"/>
              <w:jc w:val="center"/>
              <w:rPr>
                <w:sz w:val="18"/>
              </w:rPr>
            </w:pPr>
            <w:r>
              <w:rPr>
                <w:sz w:val="18"/>
              </w:rPr>
              <w:t>N07.FR.04</w:t>
            </w:r>
          </w:p>
        </w:tc>
        <w:tc>
          <w:tcPr>
            <w:tcW w:w="3924" w:type="dxa"/>
          </w:tcPr>
          <w:p w:rsidR="000F652E" w:rsidRDefault="000459B2">
            <w:pPr>
              <w:pStyle w:val="TableParagraph"/>
              <w:spacing w:before="78" w:line="216" w:lineRule="exact"/>
              <w:rPr>
                <w:sz w:val="18"/>
              </w:rPr>
            </w:pPr>
            <w:r>
              <w:rPr>
                <w:sz w:val="18"/>
              </w:rPr>
              <w:t>When a monitor is triggered AND</w:t>
            </w:r>
          </w:p>
          <w:p w:rsidR="000F652E" w:rsidRDefault="000459B2">
            <w:pPr>
              <w:pStyle w:val="TableParagraph"/>
              <w:spacing w:before="0" w:line="247" w:lineRule="auto"/>
              <w:ind w:right="73"/>
              <w:rPr>
                <w:rFonts w:ascii="Courier New"/>
                <w:sz w:val="18"/>
              </w:rPr>
            </w:pPr>
            <w:r>
              <w:rPr>
                <w:sz w:val="18"/>
              </w:rPr>
              <w:t xml:space="preserve">The severity number of the monitor is equal to or lower than the severity number set in the Configuration Variable </w:t>
            </w:r>
            <w:hyperlink w:anchor="_bookmark808" w:history="1">
              <w:r>
                <w:rPr>
                  <w:rFonts w:ascii="Courier New"/>
                  <w:color w:val="0000ED"/>
                  <w:sz w:val="18"/>
                </w:rPr>
                <w:t>OfflineMonitoringEventQueueingSever</w:t>
              </w:r>
            </w:hyperlink>
          </w:p>
          <w:p w:rsidR="000F652E" w:rsidRDefault="00525094">
            <w:pPr>
              <w:pStyle w:val="TableParagraph"/>
              <w:spacing w:before="64"/>
              <w:rPr>
                <w:rFonts w:ascii="Courier New"/>
                <w:sz w:val="18"/>
              </w:rPr>
            </w:pPr>
            <w:hyperlink w:anchor="_bookmark808" w:history="1">
              <w:r w:rsidR="000459B2">
                <w:rPr>
                  <w:rFonts w:ascii="Courier New"/>
                  <w:color w:val="0000ED"/>
                  <w:sz w:val="18"/>
                </w:rPr>
                <w:t>ity</w:t>
              </w:r>
            </w:hyperlink>
          </w:p>
          <w:p w:rsidR="000F652E" w:rsidRDefault="000459B2">
            <w:pPr>
              <w:pStyle w:val="TableParagraph"/>
              <w:spacing w:before="47" w:line="207" w:lineRule="exact"/>
              <w:rPr>
                <w:sz w:val="18"/>
              </w:rPr>
            </w:pPr>
            <w:r>
              <w:rPr>
                <w:sz w:val="18"/>
              </w:rPr>
              <w:t>AND</w:t>
            </w:r>
          </w:p>
          <w:p w:rsidR="000F652E" w:rsidRDefault="000459B2">
            <w:pPr>
              <w:pStyle w:val="TableParagraph"/>
              <w:spacing w:before="0" w:line="228" w:lineRule="exact"/>
              <w:rPr>
                <w:rFonts w:ascii="Roboto"/>
                <w:i/>
                <w:sz w:val="18"/>
              </w:rPr>
            </w:pPr>
            <w:r>
              <w:rPr>
                <w:sz w:val="18"/>
              </w:rPr>
              <w:t xml:space="preserve">The Charging Station is </w:t>
            </w:r>
            <w:r>
              <w:rPr>
                <w:rFonts w:ascii="Roboto"/>
                <w:i/>
                <w:sz w:val="18"/>
              </w:rPr>
              <w:t>offline</w:t>
            </w:r>
          </w:p>
        </w:tc>
        <w:tc>
          <w:tcPr>
            <w:tcW w:w="5232" w:type="dxa"/>
          </w:tcPr>
          <w:p w:rsidR="000F652E" w:rsidRDefault="000459B2">
            <w:pPr>
              <w:pStyle w:val="TableParagraph"/>
              <w:spacing w:before="21"/>
              <w:rPr>
                <w:sz w:val="18"/>
              </w:rPr>
            </w:pPr>
            <w:r>
              <w:rPr>
                <w:sz w:val="18"/>
              </w:rPr>
              <w:t xml:space="preserve">The Charging Station SHALL queue this </w:t>
            </w:r>
            <w:hyperlink w:anchor="_bookmark461" w:history="1">
              <w:r>
                <w:rPr>
                  <w:color w:val="0000ED"/>
                  <w:sz w:val="18"/>
                </w:rPr>
                <w:t xml:space="preserve">NotifyEventRequest </w:t>
              </w:r>
            </w:hyperlink>
            <w:r>
              <w:rPr>
                <w:sz w:val="18"/>
              </w:rPr>
              <w:t>and deliver it when it is back online.</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N07.FR.05</w:t>
            </w:r>
          </w:p>
        </w:tc>
        <w:tc>
          <w:tcPr>
            <w:tcW w:w="3924" w:type="dxa"/>
            <w:shd w:val="clear" w:color="auto" w:fill="EDEDED"/>
          </w:tcPr>
          <w:p w:rsidR="000F652E" w:rsidRDefault="000459B2">
            <w:pPr>
              <w:pStyle w:val="TableParagraph"/>
              <w:spacing w:before="78"/>
              <w:ind w:right="661"/>
              <w:rPr>
                <w:sz w:val="18"/>
              </w:rPr>
            </w:pPr>
            <w:r>
              <w:rPr>
                <w:sz w:val="18"/>
              </w:rPr>
              <w:t>When a monitor is triggered AND another event caused this event</w:t>
            </w:r>
          </w:p>
        </w:tc>
        <w:tc>
          <w:tcPr>
            <w:tcW w:w="5232" w:type="dxa"/>
            <w:shd w:val="clear" w:color="auto" w:fill="EDEDED"/>
          </w:tcPr>
          <w:p w:rsidR="000F652E" w:rsidRDefault="000459B2">
            <w:pPr>
              <w:pStyle w:val="TableParagraph"/>
              <w:spacing w:before="15" w:line="225" w:lineRule="auto"/>
              <w:rPr>
                <w:sz w:val="18"/>
              </w:rPr>
            </w:pPr>
            <w:r>
              <w:rPr>
                <w:sz w:val="18"/>
              </w:rPr>
              <w:t xml:space="preserve">The Charging Station MAY include the </w:t>
            </w:r>
            <w:r>
              <w:rPr>
                <w:rFonts w:ascii="Roboto"/>
                <w:i/>
                <w:sz w:val="18"/>
              </w:rPr>
              <w:t xml:space="preserve">eventId </w:t>
            </w:r>
            <w:r>
              <w:rPr>
                <w:sz w:val="18"/>
              </w:rPr>
              <w:t xml:space="preserve">of the other event in the </w:t>
            </w:r>
            <w:r>
              <w:rPr>
                <w:rFonts w:ascii="Roboto"/>
                <w:i/>
                <w:sz w:val="18"/>
              </w:rPr>
              <w:t xml:space="preserve">cause </w:t>
            </w:r>
            <w:r>
              <w:rPr>
                <w:sz w:val="18"/>
              </w:rPr>
              <w:t xml:space="preserve">field of the </w:t>
            </w:r>
            <w:hyperlink w:anchor="_bookmark602" w:history="1">
              <w:r>
                <w:rPr>
                  <w:color w:val="0000ED"/>
                  <w:sz w:val="18"/>
                </w:rPr>
                <w:t xml:space="preserve">eventData </w:t>
              </w:r>
            </w:hyperlink>
            <w:r>
              <w:rPr>
                <w:sz w:val="18"/>
              </w:rPr>
              <w:t xml:space="preserve">element in the </w:t>
            </w:r>
            <w:hyperlink w:anchor="_bookmark461" w:history="1">
              <w:r>
                <w:rPr>
                  <w:color w:val="0000ED"/>
                  <w:sz w:val="18"/>
                </w:rPr>
                <w:t xml:space="preserve">NotifyEventRequest </w:t>
              </w:r>
            </w:hyperlink>
            <w:r>
              <w:rPr>
                <w:sz w:val="18"/>
              </w:rPr>
              <w:t>message.</w:t>
            </w:r>
          </w:p>
        </w:tc>
      </w:tr>
      <w:tr w:rsidR="000F652E">
        <w:trPr>
          <w:trHeight w:val="726"/>
        </w:trPr>
        <w:tc>
          <w:tcPr>
            <w:tcW w:w="1308" w:type="dxa"/>
          </w:tcPr>
          <w:p w:rsidR="000F652E" w:rsidRDefault="000459B2">
            <w:pPr>
              <w:pStyle w:val="TableParagraph"/>
              <w:spacing w:before="21"/>
              <w:ind w:left="209" w:right="180"/>
              <w:jc w:val="center"/>
              <w:rPr>
                <w:sz w:val="18"/>
              </w:rPr>
            </w:pPr>
            <w:r>
              <w:rPr>
                <w:sz w:val="18"/>
              </w:rPr>
              <w:t>N07.FR.06</w:t>
            </w:r>
          </w:p>
        </w:tc>
        <w:tc>
          <w:tcPr>
            <w:tcW w:w="3924" w:type="dxa"/>
          </w:tcPr>
          <w:p w:rsidR="000F652E" w:rsidRDefault="000459B2">
            <w:pPr>
              <w:pStyle w:val="TableParagraph"/>
              <w:spacing w:before="21"/>
              <w:rPr>
                <w:sz w:val="18"/>
              </w:rPr>
            </w:pPr>
            <w:r>
              <w:rPr>
                <w:sz w:val="18"/>
              </w:rPr>
              <w:t>When a monitor is triggered</w:t>
            </w:r>
          </w:p>
        </w:tc>
        <w:tc>
          <w:tcPr>
            <w:tcW w:w="5232" w:type="dxa"/>
          </w:tcPr>
          <w:p w:rsidR="000F652E" w:rsidRDefault="000459B2">
            <w:pPr>
              <w:pStyle w:val="TableParagraph"/>
              <w:spacing w:before="21"/>
              <w:ind w:right="102"/>
              <w:rPr>
                <w:sz w:val="18"/>
              </w:rPr>
            </w:pPr>
            <w:r>
              <w:rPr>
                <w:sz w:val="18"/>
              </w:rPr>
              <w:t xml:space="preserve">An </w:t>
            </w:r>
            <w:hyperlink w:anchor="_bookmark602" w:history="1">
              <w:r>
                <w:rPr>
                  <w:color w:val="0000ED"/>
                  <w:sz w:val="18"/>
                </w:rPr>
                <w:t xml:space="preserve">eventData </w:t>
              </w:r>
            </w:hyperlink>
            <w:r>
              <w:rPr>
                <w:sz w:val="18"/>
              </w:rPr>
              <w:t xml:space="preserve">element in a </w:t>
            </w:r>
            <w:hyperlink w:anchor="_bookmark461" w:history="1">
              <w:r>
                <w:rPr>
                  <w:color w:val="0000ED"/>
                  <w:sz w:val="18"/>
                </w:rPr>
                <w:t xml:space="preserve">NotifyEventRequest </w:t>
              </w:r>
            </w:hyperlink>
            <w:r>
              <w:rPr>
                <w:sz w:val="18"/>
              </w:rPr>
              <w:t xml:space="preserve">SHALL contain the </w:t>
            </w:r>
            <w:hyperlink w:anchor="_bookmark596" w:history="1">
              <w:r>
                <w:rPr>
                  <w:color w:val="0000ED"/>
                  <w:sz w:val="18"/>
                </w:rPr>
                <w:t>Component</w:t>
              </w:r>
            </w:hyperlink>
            <w:r>
              <w:rPr>
                <w:sz w:val="18"/>
              </w:rPr>
              <w:t xml:space="preserve">, </w:t>
            </w:r>
            <w:hyperlink w:anchor="_bookmark633" w:history="1">
              <w:r>
                <w:rPr>
                  <w:color w:val="0000ED"/>
                  <w:sz w:val="18"/>
                </w:rPr>
                <w:t xml:space="preserve">Variable </w:t>
              </w:r>
            </w:hyperlink>
            <w:r>
              <w:rPr>
                <w:sz w:val="18"/>
              </w:rPr>
              <w:t xml:space="preserve">and </w:t>
            </w:r>
            <w:hyperlink w:anchor="_bookmark632" w:history="1">
              <w:r>
                <w:rPr>
                  <w:color w:val="0000ED"/>
                  <w:sz w:val="18"/>
                </w:rPr>
                <w:t xml:space="preserve">variableMonitoring </w:t>
              </w:r>
            </w:hyperlink>
            <w:r>
              <w:rPr>
                <w:sz w:val="18"/>
              </w:rPr>
              <w:t>data that caused the event.</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N07.FR.07</w:t>
            </w:r>
          </w:p>
        </w:tc>
        <w:tc>
          <w:tcPr>
            <w:tcW w:w="3924" w:type="dxa"/>
            <w:shd w:val="clear" w:color="auto" w:fill="EDEDED"/>
          </w:tcPr>
          <w:p w:rsidR="000F652E" w:rsidRDefault="000459B2">
            <w:pPr>
              <w:pStyle w:val="TableParagraph"/>
              <w:spacing w:before="21"/>
              <w:rPr>
                <w:sz w:val="18"/>
              </w:rPr>
            </w:pPr>
            <w:r>
              <w:rPr>
                <w:sz w:val="18"/>
              </w:rPr>
              <w:t>When a monitor is triggered</w:t>
            </w:r>
          </w:p>
        </w:tc>
        <w:tc>
          <w:tcPr>
            <w:tcW w:w="5232" w:type="dxa"/>
            <w:shd w:val="clear" w:color="auto" w:fill="EDEDED"/>
          </w:tcPr>
          <w:p w:rsidR="000F652E" w:rsidRDefault="000459B2">
            <w:pPr>
              <w:pStyle w:val="TableParagraph"/>
              <w:spacing w:before="7" w:line="235" w:lineRule="auto"/>
              <w:ind w:right="879"/>
              <w:rPr>
                <w:sz w:val="18"/>
              </w:rPr>
            </w:pPr>
            <w:r>
              <w:rPr>
                <w:sz w:val="18"/>
              </w:rPr>
              <w:t xml:space="preserve">The Charging Station SHALL set the </w:t>
            </w:r>
            <w:r>
              <w:rPr>
                <w:rFonts w:ascii="Roboto"/>
                <w:i/>
                <w:sz w:val="18"/>
              </w:rPr>
              <w:t xml:space="preserve">seqNo </w:t>
            </w:r>
            <w:r>
              <w:rPr>
                <w:sz w:val="18"/>
              </w:rPr>
              <w:t xml:space="preserve">of the first </w:t>
            </w:r>
            <w:hyperlink w:anchor="_bookmark461" w:history="1">
              <w:r>
                <w:rPr>
                  <w:color w:val="0000ED"/>
                  <w:sz w:val="18"/>
                </w:rPr>
                <w:t xml:space="preserve">NotifyEventRequest </w:t>
              </w:r>
            </w:hyperlink>
            <w:r>
              <w:rPr>
                <w:sz w:val="18"/>
              </w:rPr>
              <w:t>sent for this event to 0.</w:t>
            </w:r>
          </w:p>
        </w:tc>
      </w:tr>
      <w:tr w:rsidR="000F652E">
        <w:trPr>
          <w:trHeight w:val="783"/>
        </w:trPr>
        <w:tc>
          <w:tcPr>
            <w:tcW w:w="1308" w:type="dxa"/>
          </w:tcPr>
          <w:p w:rsidR="000F652E" w:rsidRDefault="000459B2">
            <w:pPr>
              <w:pStyle w:val="TableParagraph"/>
              <w:spacing w:before="21"/>
              <w:ind w:left="209" w:right="180"/>
              <w:jc w:val="center"/>
              <w:rPr>
                <w:sz w:val="18"/>
              </w:rPr>
            </w:pPr>
            <w:r>
              <w:rPr>
                <w:sz w:val="18"/>
              </w:rPr>
              <w:t>N07.FR.10</w:t>
            </w:r>
          </w:p>
        </w:tc>
        <w:tc>
          <w:tcPr>
            <w:tcW w:w="3924" w:type="dxa"/>
          </w:tcPr>
          <w:p w:rsidR="000F652E" w:rsidRDefault="000459B2">
            <w:pPr>
              <w:pStyle w:val="TableParagraph"/>
              <w:spacing w:before="78" w:line="216" w:lineRule="exact"/>
              <w:rPr>
                <w:sz w:val="18"/>
              </w:rPr>
            </w:pPr>
            <w:r>
              <w:rPr>
                <w:sz w:val="18"/>
              </w:rPr>
              <w:t>When a monitor is triggered AND</w:t>
            </w:r>
          </w:p>
          <w:p w:rsidR="000F652E" w:rsidRDefault="000459B2">
            <w:pPr>
              <w:pStyle w:val="TableParagraph"/>
              <w:spacing w:before="0"/>
              <w:ind w:right="132"/>
              <w:rPr>
                <w:sz w:val="18"/>
              </w:rPr>
            </w:pPr>
            <w:r>
              <w:rPr>
                <w:sz w:val="18"/>
              </w:rPr>
              <w:t>A variableMonitoring setting has been set on a write-only variable.</w:t>
            </w:r>
          </w:p>
        </w:tc>
        <w:tc>
          <w:tcPr>
            <w:tcW w:w="5232" w:type="dxa"/>
          </w:tcPr>
          <w:p w:rsidR="000F652E" w:rsidRDefault="000459B2">
            <w:pPr>
              <w:pStyle w:val="TableParagraph"/>
              <w:spacing w:before="21"/>
              <w:rPr>
                <w:sz w:val="18"/>
              </w:rPr>
            </w:pPr>
            <w:r>
              <w:rPr>
                <w:sz w:val="18"/>
              </w:rPr>
              <w:t xml:space="preserve">The actualField of the </w:t>
            </w:r>
            <w:hyperlink w:anchor="_bookmark461" w:history="1">
              <w:r>
                <w:rPr>
                  <w:color w:val="0000ED"/>
                  <w:sz w:val="18"/>
                </w:rPr>
                <w:t xml:space="preserve">NotifyEventRequest </w:t>
              </w:r>
            </w:hyperlink>
            <w:r>
              <w:rPr>
                <w:sz w:val="18"/>
              </w:rPr>
              <w:t>SHALL be empty.</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N07.FR.11</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20" w:lineRule="exact"/>
              <w:rPr>
                <w:sz w:val="18"/>
              </w:rPr>
            </w:pPr>
            <w:r>
              <w:rPr>
                <w:sz w:val="18"/>
              </w:rPr>
              <w:t xml:space="preserve">When modifying a set </w:t>
            </w:r>
            <w:r>
              <w:rPr>
                <w:rFonts w:ascii="Roboto"/>
                <w:i/>
                <w:sz w:val="18"/>
              </w:rPr>
              <w:t xml:space="preserve">UpperThreshold </w:t>
            </w:r>
            <w:r>
              <w:rPr>
                <w:sz w:val="18"/>
              </w:rPr>
              <w:t>or</w:t>
            </w:r>
          </w:p>
          <w:p w:rsidR="000F652E" w:rsidRDefault="000459B2">
            <w:pPr>
              <w:pStyle w:val="TableParagraph"/>
              <w:spacing w:before="0" w:line="227" w:lineRule="exact"/>
              <w:rPr>
                <w:sz w:val="18"/>
              </w:rPr>
            </w:pPr>
            <w:r>
              <w:rPr>
                <w:rFonts w:ascii="Roboto"/>
                <w:i/>
                <w:sz w:val="18"/>
              </w:rPr>
              <w:t xml:space="preserve">LowerThreshold </w:t>
            </w:r>
            <w:r>
              <w:rPr>
                <w:sz w:val="18"/>
              </w:rPr>
              <w:t>VariableMonitor.</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02"/>
              <w:rPr>
                <w:sz w:val="18"/>
              </w:rPr>
            </w:pPr>
            <w:r>
              <w:rPr>
                <w:sz w:val="18"/>
              </w:rPr>
              <w:t>The Charging Station SHALL check if the new threshold clears the old threshold OR if the new threshold is exceeded by the monitored value.</w:t>
            </w:r>
          </w:p>
        </w:tc>
      </w:tr>
      <w:tr w:rsidR="000F652E">
        <w:trPr>
          <w:trHeight w:val="78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N07.FR.12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line="254" w:lineRule="auto"/>
              <w:ind w:right="612"/>
              <w:rPr>
                <w:sz w:val="18"/>
              </w:rPr>
            </w:pPr>
            <w:r>
              <w:rPr>
                <w:sz w:val="18"/>
              </w:rPr>
              <w:t xml:space="preserve">When removing a set </w:t>
            </w:r>
            <w:r>
              <w:rPr>
                <w:rFonts w:ascii="Roboto"/>
                <w:i/>
                <w:sz w:val="18"/>
              </w:rPr>
              <w:t xml:space="preserve">UpperThreshold </w:t>
            </w:r>
            <w:r>
              <w:rPr>
                <w:sz w:val="18"/>
              </w:rPr>
              <w:t xml:space="preserve">or </w:t>
            </w:r>
            <w:r>
              <w:rPr>
                <w:rFonts w:ascii="Roboto"/>
                <w:i/>
                <w:sz w:val="18"/>
              </w:rPr>
              <w:t xml:space="preserve">LowerThreshold </w:t>
            </w:r>
            <w:r>
              <w:rPr>
                <w:sz w:val="18"/>
              </w:rPr>
              <w:t>VariableMonitor AND the threshold was exceeded.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The Charging Station SHALL NOT send a </w:t>
            </w:r>
            <w:hyperlink w:anchor="_bookmark461" w:history="1">
              <w:r>
                <w:rPr>
                  <w:color w:val="0000ED"/>
                  <w:sz w:val="18"/>
                </w:rPr>
                <w:t>NotifyEventRequest</w:t>
              </w:r>
            </w:hyperlink>
            <w:r>
              <w:rPr>
                <w:color w:val="0000ED"/>
                <w:sz w:val="18"/>
              </w:rPr>
              <w:t xml:space="preserve"> </w:t>
            </w:r>
            <w:r>
              <w:rPr>
                <w:sz w:val="18"/>
              </w:rPr>
              <w:t xml:space="preserve">with an </w:t>
            </w:r>
            <w:hyperlink w:anchor="_bookmark602" w:history="1">
              <w:r>
                <w:rPr>
                  <w:color w:val="0000ED"/>
                  <w:sz w:val="18"/>
                </w:rPr>
                <w:t xml:space="preserve">eventData </w:t>
              </w:r>
            </w:hyperlink>
            <w:r>
              <w:rPr>
                <w:sz w:val="18"/>
              </w:rPr>
              <w:t xml:space="preserve">with the attribute </w:t>
            </w:r>
            <w:r>
              <w:rPr>
                <w:rFonts w:ascii="Roboto"/>
                <w:i/>
                <w:sz w:val="18"/>
              </w:rPr>
              <w:t xml:space="preserve">cleared </w:t>
            </w:r>
            <w:r>
              <w:rPr>
                <w:sz w:val="18"/>
              </w:rPr>
              <w:t>is true.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N07.FR.13</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 VariableMonitoring needs to be stored persistently across reboots.</w:t>
            </w:r>
          </w:p>
        </w:tc>
      </w:tr>
      <w:tr w:rsidR="000F652E">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N07.FR.14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rPr>
                <w:sz w:val="18"/>
              </w:rPr>
            </w:pPr>
            <w:r>
              <w:rPr>
                <w:sz w:val="18"/>
              </w:rPr>
              <w:t>N07.FR.08 AND</w:t>
            </w:r>
          </w:p>
          <w:p w:rsidR="000F652E" w:rsidRDefault="000459B2">
            <w:pPr>
              <w:pStyle w:val="TableParagraph"/>
              <w:spacing w:before="56" w:line="207" w:lineRule="exact"/>
              <w:rPr>
                <w:sz w:val="18"/>
              </w:rPr>
            </w:pPr>
            <w:r>
              <w:rPr>
                <w:sz w:val="18"/>
              </w:rPr>
              <w:t>A reboot occurred AND</w:t>
            </w:r>
          </w:p>
          <w:p w:rsidR="000F652E" w:rsidRDefault="000459B2">
            <w:pPr>
              <w:pStyle w:val="TableParagraph"/>
              <w:spacing w:before="0" w:line="218" w:lineRule="exact"/>
              <w:rPr>
                <w:sz w:val="18"/>
              </w:rPr>
            </w:pPr>
            <w:r>
              <w:rPr>
                <w:sz w:val="18"/>
              </w:rPr>
              <w:t xml:space="preserve">After the reboot the </w:t>
            </w:r>
            <w:r>
              <w:rPr>
                <w:rFonts w:ascii="Roboto"/>
                <w:i/>
                <w:sz w:val="18"/>
              </w:rPr>
              <w:t xml:space="preserve">UpperThreshold </w:t>
            </w:r>
            <w:r>
              <w:rPr>
                <w:sz w:val="18"/>
              </w:rPr>
              <w:t>or</w:t>
            </w:r>
          </w:p>
          <w:p w:rsidR="000F652E" w:rsidRDefault="000459B2">
            <w:pPr>
              <w:pStyle w:val="TableParagraph"/>
              <w:spacing w:before="0" w:line="227" w:lineRule="exact"/>
              <w:rPr>
                <w:sz w:val="18"/>
              </w:rPr>
            </w:pPr>
            <w:r>
              <w:rPr>
                <w:rFonts w:ascii="Roboto"/>
                <w:i/>
                <w:sz w:val="18"/>
              </w:rPr>
              <w:t xml:space="preserve">LowerThreshold </w:t>
            </w:r>
            <w:r>
              <w:rPr>
                <w:sz w:val="18"/>
              </w:rPr>
              <w:t>is cleared.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35" w:line="220" w:lineRule="auto"/>
              <w:rPr>
                <w:sz w:val="18"/>
              </w:rPr>
            </w:pPr>
            <w:r>
              <w:rPr>
                <w:sz w:val="18"/>
              </w:rPr>
              <w:t xml:space="preserve">The Charging Station SHALL send a </w:t>
            </w:r>
            <w:hyperlink w:anchor="_bookmark461" w:history="1">
              <w:r>
                <w:rPr>
                  <w:color w:val="0000ED"/>
                  <w:sz w:val="18"/>
                </w:rPr>
                <w:t xml:space="preserve">NotifyEventRequest </w:t>
              </w:r>
            </w:hyperlink>
            <w:r>
              <w:rPr>
                <w:sz w:val="18"/>
              </w:rPr>
              <w:t xml:space="preserve">with an </w:t>
            </w:r>
            <w:hyperlink w:anchor="_bookmark602" w:history="1">
              <w:r>
                <w:rPr>
                  <w:color w:val="0000ED"/>
                  <w:sz w:val="18"/>
                </w:rPr>
                <w:t xml:space="preserve">eventData </w:t>
              </w:r>
            </w:hyperlink>
            <w:r>
              <w:rPr>
                <w:sz w:val="18"/>
              </w:rPr>
              <w:t xml:space="preserve">with the attribute </w:t>
            </w:r>
            <w:r>
              <w:rPr>
                <w:rFonts w:ascii="Roboto"/>
                <w:i/>
                <w:sz w:val="18"/>
              </w:rPr>
              <w:t xml:space="preserve">cleared </w:t>
            </w:r>
            <w:r>
              <w:rPr>
                <w:sz w:val="18"/>
              </w:rPr>
              <w:t>is true.</w:t>
            </w:r>
          </w:p>
        </w:tc>
      </w:tr>
      <w:tr w:rsidR="000F652E">
        <w:trPr>
          <w:trHeight w:val="1215"/>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N07.FR.15</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07" w:lineRule="exact"/>
              <w:rPr>
                <w:sz w:val="18"/>
              </w:rPr>
            </w:pPr>
            <w:r>
              <w:rPr>
                <w:sz w:val="18"/>
              </w:rPr>
              <w:t>When a monitor is triggered AND</w:t>
            </w:r>
          </w:p>
          <w:p w:rsidR="000F652E" w:rsidRDefault="000459B2">
            <w:pPr>
              <w:pStyle w:val="TableParagraph"/>
              <w:spacing w:before="0" w:line="237" w:lineRule="auto"/>
              <w:rPr>
                <w:sz w:val="18"/>
              </w:rPr>
            </w:pPr>
            <w:r>
              <w:rPr>
                <w:sz w:val="18"/>
              </w:rPr>
              <w:t xml:space="preserve">The </w:t>
            </w:r>
            <w:r>
              <w:rPr>
                <w:rFonts w:ascii="Roboto"/>
                <w:i/>
                <w:sz w:val="18"/>
              </w:rPr>
              <w:t xml:space="preserve">severity </w:t>
            </w:r>
            <w:r>
              <w:rPr>
                <w:sz w:val="18"/>
              </w:rPr>
              <w:t xml:space="preserve">of the monitor is greater than the monitoring severity level set in a </w:t>
            </w:r>
            <w:hyperlink w:anchor="_bookmark530" w:history="1">
              <w:r>
                <w:rPr>
                  <w:color w:val="0000ED"/>
                  <w:sz w:val="18"/>
                </w:rPr>
                <w:t xml:space="preserve">SetMonitoringLevelRequest </w:t>
              </w:r>
            </w:hyperlink>
            <w:r>
              <w:rPr>
                <w:sz w:val="18"/>
              </w:rPr>
              <w:t xml:space="preserve">by the CSMS (see use case </w:t>
            </w:r>
            <w:hyperlink w:anchor="_bookmark273" w:history="1">
              <w:r>
                <w:rPr>
                  <w:color w:val="0000ED"/>
                  <w:sz w:val="18"/>
                </w:rPr>
                <w:t>N05 - Set Monitoring Level</w:t>
              </w:r>
            </w:hyperlink>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8"/>
              <w:rPr>
                <w:sz w:val="18"/>
              </w:rPr>
            </w:pPr>
            <w:r>
              <w:rPr>
                <w:sz w:val="18"/>
              </w:rPr>
              <w:t xml:space="preserve">The Charging Station SHALL NOT send a </w:t>
            </w:r>
            <w:hyperlink w:anchor="_bookmark461" w:history="1">
              <w:r>
                <w:rPr>
                  <w:color w:val="0000ED"/>
                  <w:sz w:val="18"/>
                </w:rPr>
                <w:t xml:space="preserve">NotifyEventRequest </w:t>
              </w:r>
            </w:hyperlink>
            <w:r>
              <w:rPr>
                <w:sz w:val="18"/>
              </w:rPr>
              <w:t>for the triggered monitor.</w:t>
            </w:r>
          </w:p>
        </w:tc>
      </w:tr>
      <w:tr w:rsidR="000F652E">
        <w:trPr>
          <w:trHeight w:val="121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N07.FR.16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there is a monitor with type </w:t>
            </w:r>
            <w:hyperlink w:anchor="_bookmark690" w:history="1">
              <w:r>
                <w:rPr>
                  <w:color w:val="0000ED"/>
                  <w:sz w:val="18"/>
                </w:rPr>
                <w:t xml:space="preserve">UpperThreshold </w:t>
              </w:r>
            </w:hyperlink>
            <w:r>
              <w:rPr>
                <w:sz w:val="18"/>
              </w:rPr>
              <w:t>on a Component/Variable</w:t>
            </w:r>
          </w:p>
          <w:p w:rsidR="000F652E" w:rsidRDefault="000459B2">
            <w:pPr>
              <w:pStyle w:val="TableParagraph"/>
              <w:spacing w:before="56" w:line="216" w:lineRule="exact"/>
              <w:rPr>
                <w:sz w:val="18"/>
              </w:rPr>
            </w:pPr>
            <w:r>
              <w:rPr>
                <w:sz w:val="18"/>
              </w:rPr>
              <w:t>combination AND</w:t>
            </w:r>
          </w:p>
          <w:p w:rsidR="000F652E" w:rsidRDefault="000459B2">
            <w:pPr>
              <w:pStyle w:val="TableParagraph"/>
              <w:spacing w:before="13" w:line="220" w:lineRule="auto"/>
              <w:rPr>
                <w:rFonts w:ascii="Roboto"/>
                <w:i/>
                <w:sz w:val="18"/>
              </w:rPr>
            </w:pPr>
            <w:r>
              <w:rPr>
                <w:sz w:val="18"/>
              </w:rPr>
              <w:t xml:space="preserve">the Actual value (attributeType Actual) of the Variable exceeds </w:t>
            </w:r>
            <w:r>
              <w:rPr>
                <w:rFonts w:ascii="Roboto"/>
                <w:i/>
                <w:sz w:val="18"/>
              </w:rPr>
              <w:t>monitorValue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07" w:lineRule="exact"/>
              <w:rPr>
                <w:sz w:val="18"/>
              </w:rPr>
            </w:pPr>
            <w:r>
              <w:rPr>
                <w:sz w:val="18"/>
              </w:rPr>
              <w:t xml:space="preserve">The Charging Station SHALL send a </w:t>
            </w:r>
            <w:hyperlink w:anchor="_bookmark461" w:history="1">
              <w:r>
                <w:rPr>
                  <w:color w:val="0000ED"/>
                  <w:sz w:val="18"/>
                </w:rPr>
                <w:t xml:space="preserve">NotifyEventRequest </w:t>
              </w:r>
            </w:hyperlink>
            <w:r>
              <w:rPr>
                <w:sz w:val="18"/>
              </w:rPr>
              <w:t>with</w:t>
            </w:r>
          </w:p>
          <w:p w:rsidR="000F652E" w:rsidRDefault="000459B2">
            <w:pPr>
              <w:pStyle w:val="TableParagraph"/>
              <w:spacing w:before="0" w:line="228" w:lineRule="exact"/>
              <w:rPr>
                <w:sz w:val="18"/>
              </w:rPr>
            </w:pPr>
            <w:r>
              <w:rPr>
                <w:rFonts w:ascii="Roboto"/>
                <w:i/>
                <w:sz w:val="18"/>
              </w:rPr>
              <w:t xml:space="preserve">trigger </w:t>
            </w:r>
            <w:hyperlink w:anchor="_bookmark667" w:history="1">
              <w:r>
                <w:rPr>
                  <w:color w:val="0000ED"/>
                  <w:sz w:val="18"/>
                </w:rPr>
                <w:t xml:space="preserve">Alerting </w:t>
              </w:r>
            </w:hyperlink>
            <w:r>
              <w:rPr>
                <w:sz w:val="18"/>
              </w:rPr>
              <w:t>for the triggered monitor.</w:t>
            </w:r>
          </w:p>
        </w:tc>
      </w:tr>
      <w:tr w:rsidR="000F652E">
        <w:trPr>
          <w:trHeight w:val="121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N07.FR.17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When there is a monitor with type </w:t>
            </w:r>
            <w:hyperlink w:anchor="_bookmark690" w:history="1">
              <w:r>
                <w:rPr>
                  <w:color w:val="0000ED"/>
                  <w:sz w:val="18"/>
                </w:rPr>
                <w:t xml:space="preserve">LowerThreshold </w:t>
              </w:r>
            </w:hyperlink>
            <w:r>
              <w:rPr>
                <w:sz w:val="18"/>
              </w:rPr>
              <w:t>on a Component/Variable</w:t>
            </w:r>
          </w:p>
          <w:p w:rsidR="000F652E" w:rsidRDefault="000459B2">
            <w:pPr>
              <w:pStyle w:val="TableParagraph"/>
              <w:spacing w:before="56" w:line="216" w:lineRule="exact"/>
              <w:rPr>
                <w:sz w:val="18"/>
              </w:rPr>
            </w:pPr>
            <w:r>
              <w:rPr>
                <w:sz w:val="18"/>
              </w:rPr>
              <w:t>combination AND</w:t>
            </w:r>
          </w:p>
          <w:p w:rsidR="000F652E" w:rsidRDefault="000459B2">
            <w:pPr>
              <w:pStyle w:val="TableParagraph"/>
              <w:spacing w:before="13" w:line="220" w:lineRule="auto"/>
              <w:rPr>
                <w:rFonts w:ascii="Roboto"/>
                <w:i/>
                <w:sz w:val="18"/>
              </w:rPr>
            </w:pPr>
            <w:r>
              <w:rPr>
                <w:sz w:val="18"/>
              </w:rPr>
              <w:t xml:space="preserve">the Actual value (attributeType Actual) of the Variable drops below </w:t>
            </w:r>
            <w:r>
              <w:rPr>
                <w:rFonts w:ascii="Roboto"/>
                <w:i/>
                <w:sz w:val="18"/>
              </w:rPr>
              <w:t>monitorValue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rPr>
                <w:sz w:val="18"/>
              </w:rPr>
            </w:pPr>
            <w:r>
              <w:rPr>
                <w:sz w:val="18"/>
              </w:rPr>
              <w:t xml:space="preserve">The Charging Station SHALL send a </w:t>
            </w:r>
            <w:hyperlink w:anchor="_bookmark461" w:history="1">
              <w:r>
                <w:rPr>
                  <w:color w:val="0000ED"/>
                  <w:sz w:val="18"/>
                </w:rPr>
                <w:t xml:space="preserve">NotifyEventRequest </w:t>
              </w:r>
            </w:hyperlink>
            <w:r>
              <w:rPr>
                <w:sz w:val="18"/>
              </w:rPr>
              <w:t>with</w:t>
            </w:r>
          </w:p>
          <w:p w:rsidR="000F652E" w:rsidRDefault="000459B2">
            <w:pPr>
              <w:pStyle w:val="TableParagraph"/>
              <w:spacing w:before="0" w:line="228" w:lineRule="exact"/>
              <w:rPr>
                <w:sz w:val="18"/>
              </w:rPr>
            </w:pPr>
            <w:r>
              <w:rPr>
                <w:rFonts w:ascii="Roboto"/>
                <w:i/>
                <w:sz w:val="18"/>
              </w:rPr>
              <w:t xml:space="preserve">trigger </w:t>
            </w:r>
            <w:hyperlink w:anchor="_bookmark667" w:history="1">
              <w:r>
                <w:rPr>
                  <w:color w:val="0000ED"/>
                  <w:sz w:val="18"/>
                </w:rPr>
                <w:t xml:space="preserve">Alerting </w:t>
              </w:r>
            </w:hyperlink>
            <w:r>
              <w:rPr>
                <w:sz w:val="18"/>
              </w:rPr>
              <w:t>for the triggered monitor.</w:t>
            </w:r>
          </w:p>
        </w:tc>
      </w:tr>
      <w:tr w:rsidR="000F652E">
        <w:trPr>
          <w:trHeight w:val="191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N07.FR.18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302" w:lineRule="auto"/>
              <w:rPr>
                <w:sz w:val="18"/>
              </w:rPr>
            </w:pPr>
            <w:r>
              <w:rPr>
                <w:sz w:val="18"/>
              </w:rPr>
              <w:t xml:space="preserve">When there is a monitor with type </w:t>
            </w:r>
            <w:hyperlink w:anchor="_bookmark690" w:history="1">
              <w:r>
                <w:rPr>
                  <w:color w:val="0000ED"/>
                  <w:sz w:val="18"/>
                </w:rPr>
                <w:t xml:space="preserve">Delta </w:t>
              </w:r>
            </w:hyperlink>
            <w:r>
              <w:rPr>
                <w:sz w:val="18"/>
              </w:rPr>
              <w:t>on a Component/Variable combination AND</w:t>
            </w:r>
          </w:p>
          <w:p w:rsidR="000F652E" w:rsidRDefault="000459B2">
            <w:pPr>
              <w:pStyle w:val="TableParagraph"/>
              <w:spacing w:before="0" w:line="215" w:lineRule="exact"/>
              <w:rPr>
                <w:sz w:val="18"/>
              </w:rPr>
            </w:pPr>
            <w:r>
              <w:rPr>
                <w:sz w:val="18"/>
              </w:rPr>
              <w:t>the Variable is of a numeric type AND</w:t>
            </w:r>
          </w:p>
          <w:p w:rsidR="000F652E" w:rsidRDefault="000459B2">
            <w:pPr>
              <w:pStyle w:val="TableParagraph"/>
              <w:spacing w:before="5" w:line="232" w:lineRule="auto"/>
              <w:rPr>
                <w:sz w:val="18"/>
              </w:rPr>
            </w:pPr>
            <w:r>
              <w:rPr>
                <w:sz w:val="18"/>
              </w:rPr>
              <w:t xml:space="preserve">the Actual value (attributeType Actual) of the Variable has changed more than plus or minus </w:t>
            </w:r>
            <w:r>
              <w:rPr>
                <w:rFonts w:ascii="Roboto"/>
                <w:i/>
                <w:sz w:val="18"/>
              </w:rPr>
              <w:t xml:space="preserve">monitorValue </w:t>
            </w:r>
            <w:r>
              <w:rPr>
                <w:sz w:val="18"/>
              </w:rPr>
              <w:t>since the time that this monitor was set or since the last time this event notice was sent, whichever was last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07" w:lineRule="exact"/>
              <w:rPr>
                <w:sz w:val="18"/>
              </w:rPr>
            </w:pPr>
            <w:r>
              <w:rPr>
                <w:sz w:val="18"/>
              </w:rPr>
              <w:t xml:space="preserve">The Charging Station SHALL send a </w:t>
            </w:r>
            <w:hyperlink w:anchor="_bookmark461" w:history="1">
              <w:r>
                <w:rPr>
                  <w:color w:val="0000ED"/>
                  <w:sz w:val="18"/>
                </w:rPr>
                <w:t xml:space="preserve">NotifyEventRequest </w:t>
              </w:r>
            </w:hyperlink>
            <w:r>
              <w:rPr>
                <w:sz w:val="18"/>
              </w:rPr>
              <w:t>with</w:t>
            </w:r>
          </w:p>
          <w:p w:rsidR="000F652E" w:rsidRDefault="000459B2">
            <w:pPr>
              <w:pStyle w:val="TableParagraph"/>
              <w:spacing w:before="0" w:line="228" w:lineRule="exact"/>
              <w:rPr>
                <w:sz w:val="18"/>
              </w:rPr>
            </w:pPr>
            <w:r>
              <w:rPr>
                <w:rFonts w:ascii="Roboto"/>
                <w:i/>
                <w:sz w:val="18"/>
              </w:rPr>
              <w:t xml:space="preserve">trigger </w:t>
            </w:r>
            <w:hyperlink w:anchor="_bookmark667" w:history="1">
              <w:r>
                <w:rPr>
                  <w:color w:val="0000ED"/>
                  <w:sz w:val="18"/>
                </w:rPr>
                <w:t xml:space="preserve">Delta </w:t>
              </w:r>
            </w:hyperlink>
            <w:r>
              <w:rPr>
                <w:sz w:val="18"/>
              </w:rPr>
              <w:t>for the triggered monitor.</w:t>
            </w:r>
          </w:p>
        </w:tc>
      </w:tr>
      <w:tr w:rsidR="000F652E">
        <w:trPr>
          <w:trHeight w:val="278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N07.FR.19</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302" w:lineRule="auto"/>
              <w:rPr>
                <w:sz w:val="18"/>
              </w:rPr>
            </w:pPr>
            <w:r>
              <w:rPr>
                <w:sz w:val="18"/>
              </w:rPr>
              <w:t xml:space="preserve">When there is a monitor with type </w:t>
            </w:r>
            <w:hyperlink w:anchor="_bookmark690" w:history="1">
              <w:r>
                <w:rPr>
                  <w:color w:val="0000ED"/>
                  <w:sz w:val="18"/>
                </w:rPr>
                <w:t xml:space="preserve">Delta </w:t>
              </w:r>
            </w:hyperlink>
            <w:r>
              <w:rPr>
                <w:sz w:val="18"/>
              </w:rPr>
              <w:t>on a Component/Variable combination AND</w:t>
            </w:r>
          </w:p>
          <w:p w:rsidR="000F652E" w:rsidRDefault="000459B2">
            <w:pPr>
              <w:pStyle w:val="TableParagraph"/>
              <w:spacing w:before="0"/>
              <w:ind w:right="262"/>
              <w:rPr>
                <w:sz w:val="18"/>
              </w:rPr>
            </w:pPr>
            <w:r>
              <w:rPr>
                <w:sz w:val="18"/>
              </w:rPr>
              <w:t>the Variable is NOT of a numeric type AND the Actual value (attributeType Actual) of the Variable has changed since the time that this</w:t>
            </w:r>
          </w:p>
          <w:p w:rsidR="000F652E" w:rsidRDefault="000459B2">
            <w:pPr>
              <w:pStyle w:val="TableParagraph"/>
              <w:spacing w:before="0" w:line="237" w:lineRule="auto"/>
              <w:ind w:right="42"/>
              <w:rPr>
                <w:sz w:val="18"/>
              </w:rPr>
            </w:pPr>
            <w:r>
              <w:rPr>
                <w:sz w:val="18"/>
              </w:rPr>
              <w:t xml:space="preserve">monitor was set or since the last time this event notice was sent, whichever was last (Note: For variables that are not numeric, like boolean, string or enumerations, a monitor of type Delta will trigger an event notice whenever the variable changes, regardless of the value of </w:t>
            </w:r>
            <w:r>
              <w:rPr>
                <w:rFonts w:ascii="Roboto"/>
                <w:i/>
                <w:sz w:val="18"/>
              </w:rPr>
              <w:t>monitorValue</w:t>
            </w:r>
            <w:r>
              <w:rPr>
                <w:sz w:val="18"/>
              </w:rPr>
              <w: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rPr>
                <w:sz w:val="18"/>
              </w:rPr>
            </w:pPr>
            <w:r>
              <w:rPr>
                <w:sz w:val="18"/>
              </w:rPr>
              <w:t xml:space="preserve">The Charging Station SHALL send a </w:t>
            </w:r>
            <w:hyperlink w:anchor="_bookmark461" w:history="1">
              <w:r>
                <w:rPr>
                  <w:color w:val="0000ED"/>
                  <w:sz w:val="18"/>
                </w:rPr>
                <w:t xml:space="preserve">NotifyEventRequest </w:t>
              </w:r>
            </w:hyperlink>
            <w:r>
              <w:rPr>
                <w:sz w:val="18"/>
              </w:rPr>
              <w:t>with</w:t>
            </w:r>
          </w:p>
          <w:p w:rsidR="000F652E" w:rsidRDefault="000459B2">
            <w:pPr>
              <w:pStyle w:val="TableParagraph"/>
              <w:spacing w:before="0" w:line="228" w:lineRule="exact"/>
              <w:rPr>
                <w:sz w:val="18"/>
              </w:rPr>
            </w:pPr>
            <w:r>
              <w:rPr>
                <w:rFonts w:ascii="Roboto"/>
                <w:i/>
                <w:sz w:val="18"/>
              </w:rPr>
              <w:t xml:space="preserve">trigger </w:t>
            </w:r>
            <w:hyperlink w:anchor="_bookmark667" w:history="1">
              <w:r>
                <w:rPr>
                  <w:color w:val="0000ED"/>
                  <w:sz w:val="18"/>
                </w:rPr>
                <w:t xml:space="preserve">Delta </w:t>
              </w:r>
            </w:hyperlink>
            <w:r>
              <w:rPr>
                <w:sz w:val="18"/>
              </w:rPr>
              <w:t>for the triggered monitor.</w:t>
            </w:r>
          </w:p>
        </w:tc>
      </w:tr>
      <w:tr w:rsidR="000F652E">
        <w:trPr>
          <w:trHeight w:val="121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N07.FR.20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there is a monitor with type </w:t>
            </w:r>
            <w:hyperlink w:anchor="_bookmark690" w:history="1">
              <w:r>
                <w:rPr>
                  <w:color w:val="0000ED"/>
                  <w:sz w:val="18"/>
                </w:rPr>
                <w:t xml:space="preserve">Periodic </w:t>
              </w:r>
            </w:hyperlink>
            <w:r>
              <w:rPr>
                <w:sz w:val="18"/>
              </w:rPr>
              <w:t>on a</w:t>
            </w:r>
          </w:p>
          <w:p w:rsidR="000F652E" w:rsidRDefault="000459B2">
            <w:pPr>
              <w:pStyle w:val="TableParagraph"/>
              <w:spacing w:before="56"/>
              <w:ind w:right="661"/>
              <w:rPr>
                <w:sz w:val="18"/>
              </w:rPr>
            </w:pPr>
            <w:r>
              <w:rPr>
                <w:sz w:val="18"/>
              </w:rPr>
              <w:t>Component/Variable combination AND the number of seconds specified in</w:t>
            </w:r>
          </w:p>
          <w:p w:rsidR="000F652E" w:rsidRDefault="000459B2">
            <w:pPr>
              <w:pStyle w:val="TableParagraph"/>
              <w:spacing w:before="0" w:line="217" w:lineRule="exact"/>
              <w:rPr>
                <w:sz w:val="18"/>
              </w:rPr>
            </w:pPr>
            <w:r>
              <w:rPr>
                <w:rFonts w:ascii="Roboto"/>
                <w:i/>
                <w:sz w:val="18"/>
              </w:rPr>
              <w:t xml:space="preserve">monitorValue </w:t>
            </w:r>
            <w:r>
              <w:rPr>
                <w:sz w:val="18"/>
              </w:rPr>
              <w:t>have passed (starting from the</w:t>
            </w:r>
          </w:p>
          <w:p w:rsidR="000F652E" w:rsidRDefault="000459B2">
            <w:pPr>
              <w:pStyle w:val="TableParagraph"/>
              <w:spacing w:before="0" w:line="214" w:lineRule="exact"/>
              <w:rPr>
                <w:sz w:val="18"/>
              </w:rPr>
            </w:pPr>
            <w:r>
              <w:rPr>
                <w:sz w:val="18"/>
              </w:rPr>
              <w:t>time that this monitor was set or triggered)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line="207" w:lineRule="exact"/>
              <w:rPr>
                <w:sz w:val="18"/>
              </w:rPr>
            </w:pPr>
            <w:r>
              <w:rPr>
                <w:sz w:val="18"/>
              </w:rPr>
              <w:t xml:space="preserve">The Charging Station SHALL send a </w:t>
            </w:r>
            <w:hyperlink w:anchor="_bookmark461" w:history="1">
              <w:r>
                <w:rPr>
                  <w:color w:val="0000ED"/>
                  <w:sz w:val="18"/>
                </w:rPr>
                <w:t xml:space="preserve">NotifyEventRequest </w:t>
              </w:r>
            </w:hyperlink>
            <w:r>
              <w:rPr>
                <w:sz w:val="18"/>
              </w:rPr>
              <w:t>with</w:t>
            </w:r>
          </w:p>
          <w:p w:rsidR="000F652E" w:rsidRDefault="000459B2">
            <w:pPr>
              <w:pStyle w:val="TableParagraph"/>
              <w:spacing w:before="0" w:line="228" w:lineRule="exact"/>
              <w:rPr>
                <w:sz w:val="18"/>
              </w:rPr>
            </w:pPr>
            <w:r>
              <w:rPr>
                <w:rFonts w:ascii="Roboto"/>
                <w:i/>
                <w:sz w:val="18"/>
              </w:rPr>
              <w:t xml:space="preserve">trigger </w:t>
            </w:r>
            <w:hyperlink w:anchor="_bookmark667" w:history="1">
              <w:r>
                <w:rPr>
                  <w:color w:val="0000ED"/>
                  <w:sz w:val="18"/>
                </w:rPr>
                <w:t xml:space="preserve">Periodic </w:t>
              </w:r>
            </w:hyperlink>
            <w:r>
              <w:rPr>
                <w:sz w:val="18"/>
              </w:rPr>
              <w:t>for the triggered monitor.</w:t>
            </w:r>
          </w:p>
        </w:tc>
      </w:tr>
      <w:tr w:rsidR="000F652E">
        <w:trPr>
          <w:trHeight w:val="2077"/>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N07.FR.21</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When there is a monitor with type </w:t>
            </w:r>
            <w:hyperlink w:anchor="_bookmark690" w:history="1">
              <w:r>
                <w:rPr>
                  <w:color w:val="0000ED"/>
                  <w:sz w:val="18"/>
                </w:rPr>
                <w:t xml:space="preserve">PeriodicClockAligned </w:t>
              </w:r>
            </w:hyperlink>
            <w:r>
              <w:rPr>
                <w:sz w:val="18"/>
              </w:rPr>
              <w:t>on a Component/Variable</w:t>
            </w:r>
          </w:p>
          <w:p w:rsidR="000F652E" w:rsidRDefault="000459B2">
            <w:pPr>
              <w:pStyle w:val="TableParagraph"/>
              <w:spacing w:before="56" w:line="216" w:lineRule="exact"/>
              <w:rPr>
                <w:sz w:val="18"/>
              </w:rPr>
            </w:pPr>
            <w:r>
              <w:rPr>
                <w:sz w:val="18"/>
              </w:rPr>
              <w:t>combination AND</w:t>
            </w:r>
          </w:p>
          <w:p w:rsidR="000F652E" w:rsidRDefault="000459B2">
            <w:pPr>
              <w:pStyle w:val="TableParagraph"/>
              <w:spacing w:before="6" w:line="230" w:lineRule="auto"/>
              <w:ind w:right="8"/>
              <w:rPr>
                <w:sz w:val="18"/>
              </w:rPr>
            </w:pPr>
            <w:r>
              <w:rPr>
                <w:sz w:val="18"/>
              </w:rPr>
              <w:t xml:space="preserve">the number of seconds specified by </w:t>
            </w:r>
            <w:r>
              <w:rPr>
                <w:rFonts w:ascii="Roboto"/>
                <w:i/>
                <w:sz w:val="18"/>
              </w:rPr>
              <w:t>monitorValue</w:t>
            </w:r>
            <w:r>
              <w:rPr>
                <w:sz w:val="18"/>
              </w:rPr>
              <w:t xml:space="preserve">, starting from the nearest clock- aligned interval after this monitor was set, have passed (For example, a </w:t>
            </w:r>
            <w:r>
              <w:rPr>
                <w:rFonts w:ascii="Roboto"/>
                <w:i/>
                <w:sz w:val="18"/>
              </w:rPr>
              <w:t xml:space="preserve">monitorValue </w:t>
            </w:r>
            <w:r>
              <w:rPr>
                <w:sz w:val="18"/>
              </w:rPr>
              <w:t>of 900 will trigger event notices at 0, 15, 30 and 45 minutes after the hour, every hour)</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07" w:lineRule="exact"/>
              <w:rPr>
                <w:sz w:val="18"/>
              </w:rPr>
            </w:pPr>
            <w:r>
              <w:rPr>
                <w:sz w:val="18"/>
              </w:rPr>
              <w:t xml:space="preserve">The Charging Station SHALL send a </w:t>
            </w:r>
            <w:hyperlink w:anchor="_bookmark461" w:history="1">
              <w:r>
                <w:rPr>
                  <w:color w:val="0000ED"/>
                  <w:sz w:val="18"/>
                </w:rPr>
                <w:t xml:space="preserve">NotifyEventRequest </w:t>
              </w:r>
            </w:hyperlink>
            <w:r>
              <w:rPr>
                <w:sz w:val="18"/>
              </w:rPr>
              <w:t>with</w:t>
            </w:r>
          </w:p>
          <w:p w:rsidR="000F652E" w:rsidRDefault="000459B2">
            <w:pPr>
              <w:pStyle w:val="TableParagraph"/>
              <w:spacing w:before="0" w:line="228" w:lineRule="exact"/>
              <w:rPr>
                <w:sz w:val="18"/>
              </w:rPr>
            </w:pPr>
            <w:r>
              <w:rPr>
                <w:rFonts w:ascii="Roboto"/>
                <w:i/>
                <w:sz w:val="18"/>
              </w:rPr>
              <w:t xml:space="preserve">trigger </w:t>
            </w:r>
            <w:hyperlink w:anchor="_bookmark667" w:history="1">
              <w:r>
                <w:rPr>
                  <w:color w:val="0000ED"/>
                  <w:sz w:val="18"/>
                </w:rPr>
                <w:t xml:space="preserve">Periodic </w:t>
              </w:r>
            </w:hyperlink>
            <w:r>
              <w:rPr>
                <w:sz w:val="18"/>
              </w:rPr>
              <w:t>for the triggered monitor.</w:t>
            </w:r>
          </w:p>
        </w:tc>
      </w:tr>
    </w:tbl>
    <w:p w:rsidR="000F652E" w:rsidRDefault="000F652E">
      <w:pPr>
        <w:spacing w:line="228" w:lineRule="exact"/>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506" style="width:523.3pt;height:.25pt;mso-position-horizontal-relative:char;mso-position-vertical-relative:line" coordsize="10466,5">
            <v:line id="_x0000_s1507" style="position:absolute" from="0,3" to="10466,3" strokecolor="#ddd" strokeweight=".25pt"/>
            <w10:wrap type="none"/>
            <w10:anchorlock/>
          </v:group>
        </w:pict>
      </w:r>
    </w:p>
    <w:p w:rsidR="000F652E" w:rsidRDefault="000459B2">
      <w:pPr>
        <w:pStyle w:val="Heading3"/>
        <w:spacing w:line="361" w:lineRule="exact"/>
        <w:ind w:left="120" w:firstLine="0"/>
      </w:pPr>
      <w:bookmarkStart w:id="487" w:name="N08_-_Periodic_Event"/>
      <w:bookmarkStart w:id="488" w:name="_bookmark277"/>
      <w:bookmarkEnd w:id="487"/>
      <w:bookmarkEnd w:id="488"/>
      <w:r>
        <w:t>N08 - Periodic Event</w:t>
      </w:r>
    </w:p>
    <w:p w:rsidR="000F652E" w:rsidRDefault="000459B2">
      <w:pPr>
        <w:spacing w:before="226"/>
        <w:ind w:left="120"/>
        <w:rPr>
          <w:rFonts w:ascii="Roboto"/>
          <w:i/>
          <w:sz w:val="18"/>
        </w:rPr>
      </w:pPr>
      <w:r>
        <w:rPr>
          <w:rFonts w:ascii="Roboto"/>
          <w:i/>
          <w:sz w:val="18"/>
        </w:rPr>
        <w:t>Table 228. N08 - Periodic Event</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Periodic Event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N08</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give the Charging Station the ability to notify the CSMS periodically about monitoring events.</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NotifyEventRequest reports every Component/Variable for which a VariableMonitoring setting was triggered. Only the VariableMonitoring settings that are responsible for triggering an event are included.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78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22"/>
              </w:numPr>
              <w:tabs>
                <w:tab w:val="left" w:pos="241"/>
              </w:tabs>
              <w:ind w:hanging="201"/>
              <w:rPr>
                <w:sz w:val="18"/>
              </w:rPr>
            </w:pPr>
            <w:r>
              <w:rPr>
                <w:sz w:val="18"/>
              </w:rPr>
              <w:t>If</w:t>
            </w:r>
            <w:r>
              <w:rPr>
                <w:spacing w:val="-5"/>
                <w:sz w:val="18"/>
              </w:rPr>
              <w:t xml:space="preserve"> </w:t>
            </w:r>
            <w:r>
              <w:rPr>
                <w:sz w:val="18"/>
              </w:rPr>
              <w:t>a</w:t>
            </w:r>
            <w:r>
              <w:rPr>
                <w:spacing w:val="-5"/>
                <w:sz w:val="18"/>
              </w:rPr>
              <w:t xml:space="preserve"> </w:t>
            </w:r>
            <w:r>
              <w:rPr>
                <w:sz w:val="18"/>
              </w:rPr>
              <w:t>periodic</w:t>
            </w:r>
            <w:r>
              <w:rPr>
                <w:spacing w:val="-6"/>
                <w:sz w:val="18"/>
              </w:rPr>
              <w:t xml:space="preserve"> </w:t>
            </w:r>
            <w:r>
              <w:rPr>
                <w:sz w:val="18"/>
              </w:rPr>
              <w:t>value</w:t>
            </w:r>
            <w:r>
              <w:rPr>
                <w:spacing w:val="-5"/>
                <w:sz w:val="18"/>
              </w:rPr>
              <w:t xml:space="preserve"> </w:t>
            </w:r>
            <w:r>
              <w:rPr>
                <w:sz w:val="18"/>
              </w:rPr>
              <w:t>has</w:t>
            </w:r>
            <w:r>
              <w:rPr>
                <w:spacing w:val="-5"/>
                <w:sz w:val="18"/>
              </w:rPr>
              <w:t xml:space="preserve"> </w:t>
            </w:r>
            <w:r>
              <w:rPr>
                <w:sz w:val="18"/>
              </w:rPr>
              <w:t>exceeded,</w:t>
            </w:r>
            <w:r>
              <w:rPr>
                <w:spacing w:val="-5"/>
                <w:sz w:val="18"/>
              </w:rPr>
              <w:t xml:space="preserve"> </w:t>
            </w: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 xml:space="preserve">a </w:t>
            </w:r>
            <w:hyperlink w:anchor="_bookmark461" w:history="1">
              <w:r>
                <w:rPr>
                  <w:color w:val="0000ED"/>
                  <w:sz w:val="18"/>
                </w:rPr>
                <w:t>NotifyEventRequest</w:t>
              </w:r>
              <w:r>
                <w:rPr>
                  <w:color w:val="0000ED"/>
                  <w:spacing w:val="-4"/>
                  <w:sz w:val="18"/>
                </w:rPr>
                <w:t xml:space="preserve"> </w:t>
              </w:r>
            </w:hyperlink>
            <w:r>
              <w:rPr>
                <w:sz w:val="18"/>
              </w:rPr>
              <w:t>with</w:t>
            </w:r>
            <w:r>
              <w:rPr>
                <w:spacing w:val="-5"/>
                <w:sz w:val="18"/>
              </w:rPr>
              <w:t xml:space="preserve"> </w:t>
            </w:r>
            <w:r>
              <w:rPr>
                <w:sz w:val="18"/>
              </w:rPr>
              <w:t>trigger</w:t>
            </w:r>
          </w:p>
          <w:p w:rsidR="000F652E" w:rsidRDefault="000459B2">
            <w:pPr>
              <w:pStyle w:val="TableParagraph"/>
              <w:spacing w:before="35" w:line="227" w:lineRule="exact"/>
              <w:rPr>
                <w:sz w:val="18"/>
              </w:rPr>
            </w:pPr>
            <w:r>
              <w:rPr>
                <w:rFonts w:ascii="Roboto"/>
                <w:i/>
                <w:sz w:val="18"/>
              </w:rPr>
              <w:t xml:space="preserve">periodic </w:t>
            </w:r>
            <w:r>
              <w:rPr>
                <w:sz w:val="18"/>
              </w:rPr>
              <w:t>to the CSMS.</w:t>
            </w:r>
          </w:p>
          <w:p w:rsidR="000F652E" w:rsidRDefault="000459B2">
            <w:pPr>
              <w:pStyle w:val="TableParagraph"/>
              <w:numPr>
                <w:ilvl w:val="0"/>
                <w:numId w:val="22"/>
              </w:numPr>
              <w:tabs>
                <w:tab w:val="left" w:pos="241"/>
              </w:tabs>
              <w:spacing w:before="0" w:line="227" w:lineRule="exact"/>
              <w:ind w:hanging="201"/>
              <w:rPr>
                <w:sz w:val="18"/>
              </w:rPr>
            </w:pPr>
            <w:r>
              <w:rPr>
                <w:sz w:val="18"/>
              </w:rPr>
              <w:t>The CSMS responds with a</w:t>
            </w:r>
            <w:r>
              <w:rPr>
                <w:spacing w:val="-5"/>
                <w:sz w:val="18"/>
              </w:rPr>
              <w:t xml:space="preserve"> </w:t>
            </w:r>
            <w:hyperlink w:anchor="_bookmark463" w:history="1">
              <w:r>
                <w:rPr>
                  <w:color w:val="0000ED"/>
                  <w:sz w:val="18"/>
                </w:rPr>
                <w:t>NotifyEventResponse</w:t>
              </w:r>
            </w:hyperlink>
            <w:r>
              <w:rPr>
                <w:sz w:val="18"/>
              </w:rPr>
              <w:t>.</w:t>
            </w:r>
          </w:p>
        </w:tc>
      </w:tr>
      <w:tr w:rsidR="000F652E">
        <w:trPr>
          <w:trHeight w:val="783"/>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78" w:line="216" w:lineRule="exact"/>
              <w:rPr>
                <w:sz w:val="18"/>
              </w:rPr>
            </w:pPr>
            <w:r>
              <w:rPr>
                <w:sz w:val="18"/>
              </w:rPr>
              <w:t>The Charging Station has active monitoring settings.</w:t>
            </w:r>
          </w:p>
          <w:p w:rsidR="000F652E" w:rsidRDefault="000459B2">
            <w:pPr>
              <w:pStyle w:val="TableParagraph"/>
              <w:spacing w:before="0"/>
              <w:rPr>
                <w:sz w:val="18"/>
              </w:rPr>
            </w:pPr>
            <w:r>
              <w:rPr>
                <w:sz w:val="18"/>
              </w:rPr>
              <w:t xml:space="preserve">The monitoring setting(s) might have been configured explicitly via a </w:t>
            </w:r>
            <w:hyperlink w:anchor="_bookmark538" w:history="1">
              <w:r>
                <w:rPr>
                  <w:color w:val="0000ED"/>
                  <w:sz w:val="18"/>
                </w:rPr>
                <w:t>SetVariableMonitoring</w:t>
              </w:r>
            </w:hyperlink>
            <w:r>
              <w:rPr>
                <w:color w:val="0000ED"/>
                <w:sz w:val="18"/>
              </w:rPr>
              <w:t xml:space="preserve"> </w:t>
            </w:r>
            <w:r>
              <w:rPr>
                <w:sz w:val="18"/>
              </w:rPr>
              <w:t>message or it might be "hard-wired" in the Charging Station’s firmware.</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Charging Station notified the CSMS about the monitoring events.</w:t>
            </w:r>
          </w:p>
        </w:tc>
      </w:tr>
    </w:tbl>
    <w:p w:rsidR="000F652E" w:rsidRDefault="00525094">
      <w:pPr>
        <w:pStyle w:val="BodyText"/>
        <w:rPr>
          <w:rFonts w:ascii="Roboto"/>
          <w:i/>
          <w:sz w:val="17"/>
        </w:rPr>
      </w:pPr>
      <w:r w:rsidRPr="00525094">
        <w:pict>
          <v:shape id="_x0000_s1505" type="#_x0000_t202" style="position:absolute;margin-left:135.25pt;margin-top:13.65pt;width:80.6pt;height:19.1pt;z-index:-14946304;mso-wrap-distance-left:0;mso-wrap-distance-right:0;mso-position-horizontal-relative:page;mso-position-vertical-relative:text" fillcolor="#fefecd" strokecolor="#a70036" strokeweight=".33325mm">
            <v:textbox inset="0,0,0,0">
              <w:txbxContent>
                <w:p w:rsidR="000459B2" w:rsidRDefault="000459B2">
                  <w:pPr>
                    <w:spacing w:before="83"/>
                    <w:ind w:left="78"/>
                    <w:rPr>
                      <w:rFonts w:ascii="Arial"/>
                      <w:sz w:val="17"/>
                    </w:rPr>
                  </w:pPr>
                  <w:r>
                    <w:rPr>
                      <w:rFonts w:ascii="Arial"/>
                      <w:w w:val="115"/>
                      <w:sz w:val="17"/>
                    </w:rPr>
                    <w:t>Charging Station</w:t>
                  </w:r>
                </w:p>
              </w:txbxContent>
            </v:textbox>
            <w10:wrap type="topAndBottom" anchorx="page"/>
          </v:shape>
        </w:pict>
      </w:r>
      <w:r w:rsidRPr="00525094">
        <w:pict>
          <v:shape id="_x0000_s1504" type="#_x0000_t202" style="position:absolute;margin-left:404.75pt;margin-top:13.65pt;width:34pt;height:19.1pt;z-index:-14945792;mso-wrap-distance-left:0;mso-wrap-distance-right:0;mso-position-horizontal-relative:page;mso-position-vertical-relative:text" fillcolor="#fefecd" strokecolor="#a70036" strokeweight=".33325mm">
            <v:textbox inset="0,0,0,0">
              <w:txbxContent>
                <w:p w:rsidR="000459B2" w:rsidRDefault="000459B2">
                  <w:pPr>
                    <w:spacing w:before="83"/>
                    <w:ind w:left="78"/>
                    <w:rPr>
                      <w:rFonts w:ascii="Arial"/>
                      <w:sz w:val="17"/>
                    </w:rPr>
                  </w:pPr>
                  <w:r>
                    <w:rPr>
                      <w:rFonts w:ascii="Arial"/>
                      <w:w w:val="105"/>
                      <w:sz w:val="17"/>
                    </w:rPr>
                    <w:t>CSMS</w:t>
                  </w:r>
                </w:p>
              </w:txbxContent>
            </v:textbox>
            <w10:wrap type="topAndBottom" anchorx="page"/>
          </v:shape>
        </w:pict>
      </w:r>
    </w:p>
    <w:p w:rsidR="000F652E" w:rsidRDefault="00525094">
      <w:pPr>
        <w:pStyle w:val="BodyText"/>
        <w:ind w:left="1840"/>
        <w:rPr>
          <w:rFonts w:ascii="Roboto"/>
          <w:sz w:val="20"/>
        </w:rPr>
      </w:pPr>
      <w:r>
        <w:rPr>
          <w:rFonts w:ascii="Roboto"/>
          <w:sz w:val="20"/>
        </w:rPr>
      </w:r>
      <w:r>
        <w:rPr>
          <w:rFonts w:ascii="Roboto"/>
          <w:sz w:val="20"/>
        </w:rPr>
        <w:pict>
          <v:group id="_x0000_s1484" style="width:353.85pt;height:88.55pt;mso-position-horizontal-relative:char;mso-position-vertical-relative:line" coordsize="7077,1771">
            <v:shape id="_x0000_s1503" style="position:absolute;left:1032;top:998;width:5050;height:367" coordorigin="1033,998" coordsize="5050,367" o:spt="100" adj="0,,0" path="m1033,1365r126,l1159,998r-126,l1033,1365xm5956,1365r126,l6082,998r-126,l5956,1365xe" filled="f" strokecolor="#a70036" strokeweight=".22214mm">
              <v:stroke joinstyle="round"/>
              <v:formulas/>
              <v:path arrowok="t" o:connecttype="segments"/>
            </v:shape>
            <v:rect id="_x0000_s1502" style="position:absolute;left:12;top:214;width:7052;height:1342" stroked="f"/>
            <v:shape id="_x0000_s1501" style="position:absolute;left:12;top:214;width:7052;height:1342" coordorigin="13,214" coordsize="7052,1342" o:spt="100" adj="0,,0" path="m13,1556r7051,l7064,214,13,214r,1342xm139,1468r6371,l6510,518r-6371,l139,1468xe" filled="f" strokeweight=".44428mm">
              <v:stroke joinstyle="round"/>
              <v:formulas/>
              <v:path arrowok="t" o:connecttype="segments"/>
            </v:shape>
            <v:shape id="_x0000_s1500" style="position:absolute;left:1095;width:4924;height:1771" coordorigin="1096" coordsize="4924,1771" o:spt="100" adj="0,,0" path="m1096,1365r,405m1096,r,998m6019,1365r,405m6019,r,998e" filled="f" strokecolor="#a70036" strokeweight=".22211mm">
              <v:stroke dashstyle="longDash" joinstyle="round"/>
              <v:formulas/>
              <v:path arrowok="t" o:connecttype="segments"/>
            </v:shape>
            <v:shape id="_x0000_s1499" style="position:absolute;left:1032;top:998;width:5050;height:367" coordorigin="1033,998" coordsize="5050,367" o:spt="100" adj="0,,0" path="m1033,1365r126,l1159,998r-126,l1033,1365xm5956,1365r126,l6082,998r-126,l5956,1365xe" filled="f" strokecolor="#a70036" strokeweight=".22214mm">
              <v:stroke joinstyle="round"/>
              <v:formulas/>
              <v:path arrowok="t" o:connecttype="segments"/>
            </v:shape>
            <v:rect id="_x0000_s1498" style="position:absolute;left:12;top:214;width:7052;height:1342" filled="f" strokeweight=".44433mm"/>
            <v:shape id="_x0000_s1497" style="position:absolute;left:12;top:214;width:970;height:215" coordorigin="13,214" coordsize="970,215" path="m982,214r-969,l13,428r843,l982,302r,-88xe" fillcolor="#ededed" stroked="f">
              <v:path arrowok="t"/>
            </v:shape>
            <v:shape id="_x0000_s1496" style="position:absolute;left:12;top:214;width:6498;height:1254" coordorigin="13,214" coordsize="6498,1254" o:spt="100" adj="0,,0" path="m13,214r969,l982,302,856,428r-843,l13,214xm139,1468r6371,l6510,518r-6371,l139,1468xe" filled="f" strokeweight=".44428mm">
              <v:stroke joinstyle="round"/>
              <v:formulas/>
              <v:path arrowok="t" o:connecttype="segments"/>
            </v:shape>
            <v:shape id="_x0000_s1495" style="position:absolute;left:138;top:518;width:970;height:215" coordorigin="139,518" coordsize="970,215" path="m1108,518r-969,l139,732r843,l1108,606r,-88xe" fillcolor="#ededed" stroked="f">
              <v:path arrowok="t"/>
            </v:shape>
            <v:shape id="_x0000_s1494" style="position:absolute;left:138;top:518;width:970;height:215" coordorigin="139,518" coordsize="970,215" path="m139,518r969,l1108,606,982,732r-843,l139,518xe" filled="f" strokeweight=".44433mm">
              <v:path arrowok="t"/>
            </v:shape>
            <v:shape id="_x0000_s1493" type="#_x0000_t75" style="position:absolute;left:5798;top:941;width:139;height:114">
              <v:imagedata r:id="rId119" o:title=""/>
            </v:shape>
            <v:line id="_x0000_s1492" style="position:absolute" from="1159,998" to="5881,998" strokecolor="#a70036" strokeweight=".22217mm"/>
            <v:shape id="_x0000_s1491" type="#_x0000_t75" style="position:absolute;left:1101;top:1308;width:139;height:114">
              <v:imagedata r:id="rId85" o:title=""/>
            </v:shape>
            <v:line id="_x0000_s1490" style="position:absolute" from="1159,1365" to="6007,1365" strokecolor="#a70036" strokeweight=".22217mm">
              <v:stroke dashstyle="longDash"/>
            </v:line>
            <v:shape id="_x0000_s1489" type="#_x0000_t202" style="position:absolute;left:6134;top:242;width:887;height:155" filled="f" stroked="f">
              <v:textbox inset="0,0,0,0">
                <w:txbxContent>
                  <w:p w:rsidR="000459B2" w:rsidRDefault="000459B2">
                    <w:pPr>
                      <w:spacing w:line="155" w:lineRule="exact"/>
                      <w:rPr>
                        <w:rFonts w:ascii="Arial"/>
                        <w:b/>
                        <w:sz w:val="14"/>
                      </w:rPr>
                    </w:pPr>
                    <w:r>
                      <w:rPr>
                        <w:rFonts w:ascii="Arial"/>
                        <w:b/>
                        <w:w w:val="125"/>
                        <w:sz w:val="14"/>
                      </w:rPr>
                      <w:t>n reached]</w:t>
                    </w:r>
                  </w:p>
                </w:txbxContent>
              </v:textbox>
            </v:shape>
            <v:shape id="_x0000_s1488" type="#_x0000_t202" style="position:absolute;left:1246;top:546;width:4642;height:792" filled="f" stroked="f">
              <v:textbox inset="0,0,0,0">
                <w:txbxContent>
                  <w:p w:rsidR="000459B2" w:rsidRDefault="000459B2">
                    <w:pPr>
                      <w:spacing w:line="155" w:lineRule="exact"/>
                      <w:ind w:left="50"/>
                      <w:rPr>
                        <w:rFonts w:ascii="Arial"/>
                        <w:b/>
                        <w:sz w:val="14"/>
                      </w:rPr>
                    </w:pPr>
                    <w:r>
                      <w:rPr>
                        <w:rFonts w:ascii="Arial"/>
                        <w:b/>
                        <w:w w:val="125"/>
                        <w:sz w:val="14"/>
                      </w:rPr>
                      <w:t>[For each report part]</w:t>
                    </w:r>
                  </w:p>
                  <w:p w:rsidR="000459B2" w:rsidRDefault="000459B2">
                    <w:pPr>
                      <w:spacing w:before="84"/>
                      <w:rPr>
                        <w:rFonts w:ascii="Arial"/>
                        <w:sz w:val="16"/>
                      </w:rPr>
                    </w:pPr>
                    <w:r>
                      <w:rPr>
                        <w:rFonts w:ascii="Arial"/>
                        <w:w w:val="115"/>
                        <w:sz w:val="16"/>
                      </w:rPr>
                      <w:t>NotifyEventRequest(generatedAt,</w:t>
                    </w:r>
                    <w:r>
                      <w:rPr>
                        <w:rFonts w:ascii="Arial"/>
                        <w:spacing w:val="-17"/>
                        <w:w w:val="115"/>
                        <w:sz w:val="16"/>
                      </w:rPr>
                      <w:t xml:space="preserve"> </w:t>
                    </w:r>
                    <w:r>
                      <w:rPr>
                        <w:rFonts w:ascii="Arial"/>
                        <w:w w:val="115"/>
                        <w:sz w:val="16"/>
                      </w:rPr>
                      <w:t>tbc,</w:t>
                    </w:r>
                    <w:r>
                      <w:rPr>
                        <w:rFonts w:ascii="Arial"/>
                        <w:spacing w:val="-16"/>
                        <w:w w:val="115"/>
                        <w:sz w:val="16"/>
                      </w:rPr>
                      <w:t xml:space="preserve"> </w:t>
                    </w:r>
                    <w:r>
                      <w:rPr>
                        <w:rFonts w:ascii="Arial"/>
                        <w:w w:val="115"/>
                        <w:sz w:val="16"/>
                      </w:rPr>
                      <w:t>seqNo,</w:t>
                    </w:r>
                    <w:r>
                      <w:rPr>
                        <w:rFonts w:ascii="Arial"/>
                        <w:spacing w:val="-16"/>
                        <w:w w:val="115"/>
                        <w:sz w:val="16"/>
                      </w:rPr>
                      <w:t xml:space="preserve"> </w:t>
                    </w:r>
                    <w:r>
                      <w:rPr>
                        <w:rFonts w:ascii="Arial"/>
                        <w:w w:val="115"/>
                        <w:sz w:val="16"/>
                      </w:rPr>
                      <w:t>eventData)</w:t>
                    </w:r>
                  </w:p>
                  <w:p w:rsidR="000459B2" w:rsidRDefault="000459B2">
                    <w:pPr>
                      <w:spacing w:before="11"/>
                      <w:rPr>
                        <w:rFonts w:ascii="Arial"/>
                        <w:sz w:val="15"/>
                      </w:rPr>
                    </w:pPr>
                  </w:p>
                  <w:p w:rsidR="000459B2" w:rsidRDefault="000459B2">
                    <w:pPr>
                      <w:ind w:left="62"/>
                      <w:rPr>
                        <w:rFonts w:ascii="Arial"/>
                        <w:sz w:val="16"/>
                      </w:rPr>
                    </w:pPr>
                    <w:r>
                      <w:rPr>
                        <w:rFonts w:ascii="Arial"/>
                        <w:w w:val="110"/>
                        <w:sz w:val="16"/>
                      </w:rPr>
                      <w:t>NotifyEventResponse()</w:t>
                    </w:r>
                  </w:p>
                </w:txbxContent>
              </v:textbox>
            </v:shape>
            <v:shape id="_x0000_s1487" type="#_x0000_t202" style="position:absolute;left:151;top:530;width:939;height:925" filled="f" stroked="f">
              <v:textbox inset="0,0,0,0">
                <w:txbxContent>
                  <w:p w:rsidR="000459B2" w:rsidRDefault="000459B2">
                    <w:pPr>
                      <w:spacing w:before="2"/>
                      <w:ind w:left="176"/>
                      <w:rPr>
                        <w:rFonts w:ascii="Arial"/>
                        <w:b/>
                        <w:sz w:val="16"/>
                      </w:rPr>
                    </w:pPr>
                    <w:r>
                      <w:rPr>
                        <w:rFonts w:ascii="Arial"/>
                        <w:b/>
                        <w:w w:val="120"/>
                        <w:sz w:val="16"/>
                      </w:rPr>
                      <w:t>loop</w:t>
                    </w:r>
                  </w:p>
                </w:txbxContent>
              </v:textbox>
            </v:shape>
            <v:shape id="_x0000_s1486" type="#_x0000_t202" style="position:absolute;left:1101;top:226;width:4912;height:279" filled="f" stroked="f">
              <v:textbox inset="0,0,0,0">
                <w:txbxContent>
                  <w:p w:rsidR="000459B2" w:rsidRDefault="000459B2">
                    <w:pPr>
                      <w:spacing w:before="10"/>
                      <w:ind w:left="69" w:right="-130"/>
                      <w:rPr>
                        <w:rFonts w:ascii="Arial"/>
                        <w:b/>
                        <w:sz w:val="14"/>
                      </w:rPr>
                    </w:pPr>
                    <w:r>
                      <w:rPr>
                        <w:rFonts w:ascii="Arial"/>
                        <w:b/>
                        <w:w w:val="125"/>
                        <w:sz w:val="14"/>
                      </w:rPr>
                      <w:t>[Each</w:t>
                    </w:r>
                    <w:r>
                      <w:rPr>
                        <w:rFonts w:ascii="Arial"/>
                        <w:b/>
                        <w:spacing w:val="-11"/>
                        <w:w w:val="125"/>
                        <w:sz w:val="14"/>
                      </w:rPr>
                      <w:t xml:space="preserve"> </w:t>
                    </w:r>
                    <w:r>
                      <w:rPr>
                        <w:rFonts w:ascii="Arial"/>
                        <w:b/>
                        <w:w w:val="125"/>
                        <w:sz w:val="14"/>
                      </w:rPr>
                      <w:t>time</w:t>
                    </w:r>
                    <w:r>
                      <w:rPr>
                        <w:rFonts w:ascii="Arial"/>
                        <w:b/>
                        <w:spacing w:val="-11"/>
                        <w:w w:val="125"/>
                        <w:sz w:val="14"/>
                      </w:rPr>
                      <w:t xml:space="preserve"> </w:t>
                    </w:r>
                    <w:r>
                      <w:rPr>
                        <w:rFonts w:ascii="Arial"/>
                        <w:b/>
                        <w:w w:val="125"/>
                        <w:sz w:val="14"/>
                      </w:rPr>
                      <w:t>the</w:t>
                    </w:r>
                    <w:r>
                      <w:rPr>
                        <w:rFonts w:ascii="Arial"/>
                        <w:b/>
                        <w:spacing w:val="-11"/>
                        <w:w w:val="125"/>
                        <w:sz w:val="14"/>
                      </w:rPr>
                      <w:t xml:space="preserve"> </w:t>
                    </w:r>
                    <w:r>
                      <w:rPr>
                        <w:rFonts w:ascii="Arial"/>
                        <w:b/>
                        <w:w w:val="125"/>
                        <w:sz w:val="14"/>
                      </w:rPr>
                      <w:t>periodic</w:t>
                    </w:r>
                    <w:r>
                      <w:rPr>
                        <w:rFonts w:ascii="Arial"/>
                        <w:b/>
                        <w:spacing w:val="-11"/>
                        <w:w w:val="125"/>
                        <w:sz w:val="14"/>
                      </w:rPr>
                      <w:t xml:space="preserve"> </w:t>
                    </w:r>
                    <w:r>
                      <w:rPr>
                        <w:rFonts w:ascii="Arial"/>
                        <w:b/>
                        <w:w w:val="125"/>
                        <w:sz w:val="14"/>
                      </w:rPr>
                      <w:t>value</w:t>
                    </w:r>
                    <w:r>
                      <w:rPr>
                        <w:rFonts w:ascii="Arial"/>
                        <w:b/>
                        <w:spacing w:val="-10"/>
                        <w:w w:val="125"/>
                        <w:sz w:val="14"/>
                      </w:rPr>
                      <w:t xml:space="preserve"> </w:t>
                    </w:r>
                    <w:r>
                      <w:rPr>
                        <w:rFonts w:ascii="Arial"/>
                        <w:b/>
                        <w:w w:val="125"/>
                        <w:sz w:val="14"/>
                      </w:rPr>
                      <w:t>of</w:t>
                    </w:r>
                    <w:r>
                      <w:rPr>
                        <w:rFonts w:ascii="Arial"/>
                        <w:b/>
                        <w:spacing w:val="-11"/>
                        <w:w w:val="125"/>
                        <w:sz w:val="14"/>
                      </w:rPr>
                      <w:t xml:space="preserve"> </w:t>
                    </w:r>
                    <w:r>
                      <w:rPr>
                        <w:rFonts w:ascii="Arial"/>
                        <w:b/>
                        <w:w w:val="125"/>
                        <w:sz w:val="14"/>
                      </w:rPr>
                      <w:t>a</w:t>
                    </w:r>
                    <w:r>
                      <w:rPr>
                        <w:rFonts w:ascii="Arial"/>
                        <w:b/>
                        <w:spacing w:val="-11"/>
                        <w:w w:val="125"/>
                        <w:sz w:val="14"/>
                      </w:rPr>
                      <w:t xml:space="preserve"> </w:t>
                    </w:r>
                    <w:r>
                      <w:rPr>
                        <w:rFonts w:ascii="Arial"/>
                        <w:b/>
                        <w:w w:val="125"/>
                        <w:sz w:val="14"/>
                      </w:rPr>
                      <w:t>monitoring</w:t>
                    </w:r>
                    <w:r>
                      <w:rPr>
                        <w:rFonts w:ascii="Arial"/>
                        <w:b/>
                        <w:spacing w:val="-11"/>
                        <w:w w:val="125"/>
                        <w:sz w:val="14"/>
                      </w:rPr>
                      <w:t xml:space="preserve"> </w:t>
                    </w:r>
                    <w:r>
                      <w:rPr>
                        <w:rFonts w:ascii="Arial"/>
                        <w:b/>
                        <w:w w:val="125"/>
                        <w:sz w:val="14"/>
                      </w:rPr>
                      <w:t>setting</w:t>
                    </w:r>
                    <w:r>
                      <w:rPr>
                        <w:rFonts w:ascii="Arial"/>
                        <w:b/>
                        <w:spacing w:val="-10"/>
                        <w:w w:val="125"/>
                        <w:sz w:val="14"/>
                      </w:rPr>
                      <w:t xml:space="preserve"> </w:t>
                    </w:r>
                    <w:r>
                      <w:rPr>
                        <w:rFonts w:ascii="Arial"/>
                        <w:b/>
                        <w:w w:val="125"/>
                        <w:sz w:val="14"/>
                      </w:rPr>
                      <w:t>has</w:t>
                    </w:r>
                    <w:r>
                      <w:rPr>
                        <w:rFonts w:ascii="Arial"/>
                        <w:b/>
                        <w:spacing w:val="-11"/>
                        <w:w w:val="125"/>
                        <w:sz w:val="14"/>
                      </w:rPr>
                      <w:t xml:space="preserve"> </w:t>
                    </w:r>
                    <w:r>
                      <w:rPr>
                        <w:rFonts w:ascii="Arial"/>
                        <w:b/>
                        <w:w w:val="125"/>
                        <w:sz w:val="14"/>
                      </w:rPr>
                      <w:t>bee</w:t>
                    </w:r>
                  </w:p>
                </w:txbxContent>
              </v:textbox>
            </v:shape>
            <v:shape id="_x0000_s1485" type="#_x0000_t202" style="position:absolute;left:25;top:226;width:1065;height:279" filled="f" stroked="f">
              <v:textbox inset="0,0,0,0">
                <w:txbxContent>
                  <w:p w:rsidR="000459B2" w:rsidRDefault="000459B2">
                    <w:pPr>
                      <w:spacing w:before="2"/>
                      <w:ind w:left="176"/>
                      <w:rPr>
                        <w:rFonts w:ascii="Arial"/>
                        <w:b/>
                        <w:sz w:val="16"/>
                      </w:rPr>
                    </w:pPr>
                    <w:r>
                      <w:rPr>
                        <w:rFonts w:ascii="Arial"/>
                        <w:b/>
                        <w:w w:val="120"/>
                        <w:sz w:val="16"/>
                      </w:rPr>
                      <w:t>loop</w:t>
                    </w:r>
                  </w:p>
                </w:txbxContent>
              </v:textbox>
            </v:shape>
            <w10:wrap type="none"/>
            <w10:anchorlock/>
          </v:group>
        </w:pict>
      </w:r>
    </w:p>
    <w:p w:rsidR="000F652E" w:rsidRDefault="000459B2">
      <w:pPr>
        <w:spacing w:before="43"/>
        <w:ind w:left="120"/>
        <w:rPr>
          <w:rFonts w:ascii="Roboto"/>
          <w:i/>
          <w:sz w:val="18"/>
        </w:rPr>
      </w:pPr>
      <w:r>
        <w:rPr>
          <w:rFonts w:ascii="Roboto"/>
          <w:i/>
          <w:sz w:val="18"/>
        </w:rPr>
        <w:t>Figure 137. Sequence Diagram: Periodic Event</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N08 - Periodic Event - Requirements</w:t>
      </w:r>
    </w:p>
    <w:p w:rsidR="000F652E" w:rsidRDefault="000459B2">
      <w:pPr>
        <w:spacing w:before="224"/>
        <w:ind w:left="120"/>
        <w:rPr>
          <w:rFonts w:ascii="Roboto"/>
          <w:i/>
          <w:sz w:val="18"/>
        </w:rPr>
      </w:pPr>
      <w:r>
        <w:rPr>
          <w:rFonts w:ascii="Roboto"/>
          <w:i/>
          <w:sz w:val="18"/>
        </w:rPr>
        <w:t>Table 229. N08 -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1419"/>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N08.FR.01</w:t>
            </w:r>
          </w:p>
        </w:tc>
        <w:tc>
          <w:tcPr>
            <w:tcW w:w="3924" w:type="dxa"/>
            <w:tcBorders>
              <w:top w:val="single" w:sz="12" w:space="0" w:color="000000"/>
            </w:tcBorders>
          </w:tcPr>
          <w:p w:rsidR="000F652E" w:rsidRDefault="000459B2">
            <w:pPr>
              <w:pStyle w:val="TableParagraph"/>
              <w:spacing w:before="0" w:line="254" w:lineRule="auto"/>
              <w:ind w:right="147"/>
              <w:rPr>
                <w:sz w:val="18"/>
              </w:rPr>
            </w:pPr>
            <w:r>
              <w:rPr>
                <w:sz w:val="18"/>
              </w:rPr>
              <w:t>Every</w:t>
            </w:r>
            <w:r>
              <w:rPr>
                <w:spacing w:val="-11"/>
                <w:sz w:val="18"/>
              </w:rPr>
              <w:t xml:space="preserve"> </w:t>
            </w:r>
            <w:r>
              <w:rPr>
                <w:sz w:val="18"/>
              </w:rPr>
              <w:t>time</w:t>
            </w:r>
            <w:r>
              <w:rPr>
                <w:spacing w:val="-10"/>
                <w:sz w:val="18"/>
              </w:rPr>
              <w:t xml:space="preserve"> </w:t>
            </w:r>
            <w:r>
              <w:rPr>
                <w:sz w:val="18"/>
              </w:rPr>
              <w:t>a</w:t>
            </w:r>
            <w:r>
              <w:rPr>
                <w:spacing w:val="-10"/>
                <w:sz w:val="18"/>
              </w:rPr>
              <w:t xml:space="preserve"> </w:t>
            </w:r>
            <w:r>
              <w:rPr>
                <w:sz w:val="18"/>
              </w:rPr>
              <w:t>monitored</w:t>
            </w:r>
            <w:r>
              <w:rPr>
                <w:spacing w:val="-10"/>
                <w:sz w:val="18"/>
              </w:rPr>
              <w:t xml:space="preserve"> </w:t>
            </w:r>
            <w:r>
              <w:rPr>
                <w:sz w:val="18"/>
              </w:rPr>
              <w:t>value</w:t>
            </w:r>
            <w:r>
              <w:rPr>
                <w:spacing w:val="-10"/>
                <w:sz w:val="18"/>
              </w:rPr>
              <w:t xml:space="preserve"> </w:t>
            </w:r>
            <w:r>
              <w:rPr>
                <w:sz w:val="18"/>
              </w:rPr>
              <w:t>with</w:t>
            </w:r>
            <w:r>
              <w:rPr>
                <w:spacing w:val="-8"/>
                <w:sz w:val="18"/>
              </w:rPr>
              <w:t xml:space="preserve"> </w:t>
            </w:r>
            <w:r>
              <w:rPr>
                <w:rFonts w:ascii="Roboto"/>
                <w:i/>
                <w:sz w:val="18"/>
              </w:rPr>
              <w:t xml:space="preserve">monitorType </w:t>
            </w:r>
            <w:r>
              <w:rPr>
                <w:sz w:val="18"/>
              </w:rPr>
              <w:t xml:space="preserve">periodic reaches the set </w:t>
            </w:r>
            <w:r>
              <w:rPr>
                <w:rFonts w:ascii="Roboto"/>
                <w:i/>
                <w:sz w:val="18"/>
              </w:rPr>
              <w:t xml:space="preserve">monitorValue </w:t>
            </w:r>
            <w:r>
              <w:rPr>
                <w:sz w:val="18"/>
              </w:rPr>
              <w:t>AND The severity number of the monitor is equal</w:t>
            </w:r>
            <w:r>
              <w:rPr>
                <w:spacing w:val="-32"/>
                <w:sz w:val="18"/>
              </w:rPr>
              <w:t xml:space="preserve"> </w:t>
            </w:r>
            <w:r>
              <w:rPr>
                <w:sz w:val="18"/>
              </w:rPr>
              <w:t>to</w:t>
            </w:r>
          </w:p>
          <w:p w:rsidR="000F652E" w:rsidRDefault="000459B2">
            <w:pPr>
              <w:pStyle w:val="TableParagraph"/>
              <w:spacing w:before="0" w:line="205" w:lineRule="exact"/>
              <w:rPr>
                <w:sz w:val="18"/>
              </w:rPr>
            </w:pPr>
            <w:r>
              <w:rPr>
                <w:sz w:val="18"/>
              </w:rPr>
              <w:t>or lower than the monitoring severity level set in</w:t>
            </w:r>
          </w:p>
          <w:p w:rsidR="000F652E" w:rsidRDefault="000459B2">
            <w:pPr>
              <w:pStyle w:val="TableParagraph"/>
              <w:spacing w:before="0"/>
              <w:rPr>
                <w:sz w:val="18"/>
              </w:rPr>
            </w:pPr>
            <w:r>
              <w:rPr>
                <w:sz w:val="18"/>
              </w:rPr>
              <w:t xml:space="preserve">a </w:t>
            </w:r>
            <w:hyperlink w:anchor="_bookmark530" w:history="1">
              <w:r>
                <w:rPr>
                  <w:color w:val="0000ED"/>
                  <w:sz w:val="18"/>
                </w:rPr>
                <w:t xml:space="preserve">SetMonitoringLevelRequest </w:t>
              </w:r>
            </w:hyperlink>
            <w:r>
              <w:rPr>
                <w:sz w:val="18"/>
              </w:rPr>
              <w:t xml:space="preserve">by the CSMS (see use case </w:t>
            </w:r>
            <w:hyperlink w:anchor="_bookmark273" w:history="1">
              <w:r>
                <w:rPr>
                  <w:color w:val="0000ED"/>
                  <w:sz w:val="18"/>
                </w:rPr>
                <w:t>N05 - Set Monitoring Level</w:t>
              </w:r>
            </w:hyperlink>
            <w:r>
              <w:rPr>
                <w:sz w:val="18"/>
              </w:rPr>
              <w:t>)</w:t>
            </w: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send a </w:t>
            </w:r>
            <w:hyperlink w:anchor="_bookmark461" w:history="1">
              <w:r>
                <w:rPr>
                  <w:color w:val="0000ED"/>
                  <w:sz w:val="18"/>
                </w:rPr>
                <w:t>notifyEventRequest</w:t>
              </w:r>
            </w:hyperlink>
            <w:r>
              <w:rPr>
                <w:sz w:val="18"/>
              </w:rPr>
              <w:t>.</w:t>
            </w:r>
          </w:p>
        </w:tc>
      </w:tr>
      <w:tr w:rsidR="000F652E">
        <w:trPr>
          <w:trHeight w:val="567"/>
        </w:trPr>
        <w:tc>
          <w:tcPr>
            <w:tcW w:w="1308" w:type="dxa"/>
            <w:shd w:val="clear" w:color="auto" w:fill="EDEDED"/>
          </w:tcPr>
          <w:p w:rsidR="000F652E" w:rsidRDefault="000459B2">
            <w:pPr>
              <w:pStyle w:val="TableParagraph"/>
              <w:spacing w:before="21"/>
              <w:ind w:left="209" w:right="180"/>
              <w:jc w:val="center"/>
              <w:rPr>
                <w:sz w:val="18"/>
              </w:rPr>
            </w:pPr>
            <w:r>
              <w:rPr>
                <w:sz w:val="18"/>
              </w:rPr>
              <w:t>N08.FR.02</w:t>
            </w:r>
          </w:p>
        </w:tc>
        <w:tc>
          <w:tcPr>
            <w:tcW w:w="3924" w:type="dxa"/>
            <w:shd w:val="clear" w:color="auto" w:fill="EDEDED"/>
          </w:tcPr>
          <w:p w:rsidR="000F652E" w:rsidRDefault="000459B2">
            <w:pPr>
              <w:pStyle w:val="TableParagraph"/>
              <w:spacing w:before="78" w:line="216" w:lineRule="exact"/>
              <w:rPr>
                <w:sz w:val="18"/>
              </w:rPr>
            </w:pPr>
            <w:r>
              <w:rPr>
                <w:sz w:val="18"/>
              </w:rPr>
              <w:t>N08.FR.01</w:t>
            </w:r>
          </w:p>
          <w:p w:rsidR="000F652E" w:rsidRDefault="000459B2">
            <w:pPr>
              <w:pStyle w:val="TableParagraph"/>
              <w:spacing w:before="0"/>
              <w:rPr>
                <w:sz w:val="18"/>
              </w:rPr>
            </w:pPr>
            <w:r>
              <w:rPr>
                <w:sz w:val="18"/>
              </w:rPr>
              <w:t xml:space="preserve">When the CSMS receives an </w:t>
            </w:r>
            <w:hyperlink w:anchor="_bookmark461" w:history="1">
              <w:r>
                <w:rPr>
                  <w:color w:val="0000ED"/>
                  <w:sz w:val="18"/>
                </w:rPr>
                <w:t>NotifyEventRequest</w:t>
              </w:r>
            </w:hyperlink>
          </w:p>
        </w:tc>
        <w:tc>
          <w:tcPr>
            <w:tcW w:w="5232" w:type="dxa"/>
            <w:shd w:val="clear" w:color="auto" w:fill="EDEDED"/>
          </w:tcPr>
          <w:p w:rsidR="000F652E" w:rsidRDefault="000459B2">
            <w:pPr>
              <w:pStyle w:val="TableParagraph"/>
              <w:spacing w:before="21"/>
              <w:rPr>
                <w:sz w:val="18"/>
              </w:rPr>
            </w:pPr>
            <w:r>
              <w:rPr>
                <w:sz w:val="18"/>
              </w:rPr>
              <w:t xml:space="preserve">The CSMS SHALL respond with an empty </w:t>
            </w:r>
            <w:hyperlink w:anchor="_bookmark463" w:history="1">
              <w:r>
                <w:rPr>
                  <w:color w:val="0000ED"/>
                  <w:sz w:val="18"/>
                </w:rPr>
                <w:t>NotifyEventResponse</w:t>
              </w:r>
            </w:hyperlink>
            <w:r>
              <w:rPr>
                <w:sz w:val="18"/>
              </w:rPr>
              <w:t>.</w:t>
            </w:r>
          </w:p>
        </w:tc>
      </w:tr>
      <w:tr w:rsidR="000F652E">
        <w:trPr>
          <w:trHeight w:val="2247"/>
        </w:trPr>
        <w:tc>
          <w:tcPr>
            <w:tcW w:w="1308" w:type="dxa"/>
          </w:tcPr>
          <w:p w:rsidR="000F652E" w:rsidRDefault="000459B2">
            <w:pPr>
              <w:pStyle w:val="TableParagraph"/>
              <w:spacing w:before="21"/>
              <w:ind w:left="209" w:right="180"/>
              <w:jc w:val="center"/>
              <w:rPr>
                <w:sz w:val="18"/>
              </w:rPr>
            </w:pPr>
            <w:r>
              <w:rPr>
                <w:sz w:val="18"/>
              </w:rPr>
              <w:t>N08.FR.03</w:t>
            </w:r>
          </w:p>
        </w:tc>
        <w:tc>
          <w:tcPr>
            <w:tcW w:w="3924" w:type="dxa"/>
          </w:tcPr>
          <w:p w:rsidR="000F652E" w:rsidRDefault="000459B2">
            <w:pPr>
              <w:pStyle w:val="TableParagraph"/>
              <w:spacing w:before="24" w:line="270" w:lineRule="atLeast"/>
              <w:ind w:right="3016"/>
              <w:rPr>
                <w:sz w:val="18"/>
              </w:rPr>
            </w:pPr>
            <w:r>
              <w:rPr>
                <w:sz w:val="18"/>
              </w:rPr>
              <w:t>N08.FR.01 AND</w:t>
            </w:r>
          </w:p>
          <w:p w:rsidR="000F652E" w:rsidRDefault="000459B2">
            <w:pPr>
              <w:pStyle w:val="TableParagraph"/>
              <w:spacing w:before="2" w:line="247" w:lineRule="auto"/>
              <w:ind w:right="73"/>
              <w:rPr>
                <w:rFonts w:ascii="Courier New"/>
                <w:sz w:val="18"/>
              </w:rPr>
            </w:pPr>
            <w:r>
              <w:rPr>
                <w:sz w:val="18"/>
              </w:rPr>
              <w:t xml:space="preserve">The severity number of the monitor is equal to or lower than the severity number set in the Configuration Variable </w:t>
            </w:r>
            <w:hyperlink w:anchor="_bookmark808" w:history="1">
              <w:r>
                <w:rPr>
                  <w:rFonts w:ascii="Courier New"/>
                  <w:color w:val="0000ED"/>
                  <w:sz w:val="18"/>
                </w:rPr>
                <w:t>OfflineMonitoringEventQueueingSever</w:t>
              </w:r>
            </w:hyperlink>
          </w:p>
          <w:p w:rsidR="000F652E" w:rsidRDefault="00525094">
            <w:pPr>
              <w:pStyle w:val="TableParagraph"/>
              <w:spacing w:before="64"/>
              <w:rPr>
                <w:rFonts w:ascii="Courier New"/>
                <w:sz w:val="18"/>
              </w:rPr>
            </w:pPr>
            <w:hyperlink w:anchor="_bookmark808" w:history="1">
              <w:r w:rsidR="000459B2">
                <w:rPr>
                  <w:rFonts w:ascii="Courier New"/>
                  <w:color w:val="0000ED"/>
                  <w:sz w:val="18"/>
                </w:rPr>
                <w:t>ity</w:t>
              </w:r>
            </w:hyperlink>
          </w:p>
          <w:p w:rsidR="000F652E" w:rsidRDefault="000459B2">
            <w:pPr>
              <w:pStyle w:val="TableParagraph"/>
              <w:spacing w:before="47" w:line="207" w:lineRule="exact"/>
              <w:rPr>
                <w:sz w:val="18"/>
              </w:rPr>
            </w:pPr>
            <w:r>
              <w:rPr>
                <w:sz w:val="18"/>
              </w:rPr>
              <w:t>AND</w:t>
            </w:r>
          </w:p>
          <w:p w:rsidR="000F652E" w:rsidRDefault="000459B2">
            <w:pPr>
              <w:pStyle w:val="TableParagraph"/>
              <w:spacing w:before="0" w:line="228" w:lineRule="exact"/>
              <w:rPr>
                <w:rFonts w:ascii="Roboto"/>
                <w:i/>
                <w:sz w:val="18"/>
              </w:rPr>
            </w:pPr>
            <w:r>
              <w:rPr>
                <w:sz w:val="18"/>
              </w:rPr>
              <w:t xml:space="preserve">The Charging Station is </w:t>
            </w:r>
            <w:r>
              <w:rPr>
                <w:rFonts w:ascii="Roboto"/>
                <w:i/>
                <w:sz w:val="18"/>
              </w:rPr>
              <w:t>offline</w:t>
            </w:r>
          </w:p>
        </w:tc>
        <w:tc>
          <w:tcPr>
            <w:tcW w:w="5232" w:type="dxa"/>
          </w:tcPr>
          <w:p w:rsidR="000F652E" w:rsidRDefault="000459B2">
            <w:pPr>
              <w:pStyle w:val="TableParagraph"/>
              <w:spacing w:before="21"/>
              <w:rPr>
                <w:sz w:val="18"/>
              </w:rPr>
            </w:pPr>
            <w:r>
              <w:rPr>
                <w:sz w:val="18"/>
              </w:rPr>
              <w:t xml:space="preserve">The Charging Station SHALL queue this </w:t>
            </w:r>
            <w:hyperlink w:anchor="_bookmark461" w:history="1">
              <w:r>
                <w:rPr>
                  <w:color w:val="0000ED"/>
                  <w:sz w:val="18"/>
                </w:rPr>
                <w:t xml:space="preserve">NotifyEventRequest </w:t>
              </w:r>
            </w:hyperlink>
            <w:r>
              <w:rPr>
                <w:sz w:val="18"/>
              </w:rPr>
              <w:t>and deliver it when it is back online.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73"/>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N08.FR.04</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16" w:lineRule="exact"/>
              <w:rPr>
                <w:sz w:val="18"/>
              </w:rPr>
            </w:pPr>
            <w:r>
              <w:rPr>
                <w:sz w:val="18"/>
              </w:rPr>
              <w:t>N08.FR.01 AND</w:t>
            </w:r>
          </w:p>
          <w:p w:rsidR="000F652E" w:rsidRDefault="000459B2">
            <w:pPr>
              <w:pStyle w:val="TableParagraph"/>
              <w:spacing w:before="0"/>
              <w:ind w:right="56"/>
              <w:rPr>
                <w:sz w:val="18"/>
              </w:rPr>
            </w:pPr>
            <w:r>
              <w:rPr>
                <w:sz w:val="18"/>
              </w:rPr>
              <w:t xml:space="preserve">This </w:t>
            </w:r>
            <w:hyperlink w:anchor="_bookmark461" w:history="1">
              <w:r>
                <w:rPr>
                  <w:color w:val="0000ED"/>
                  <w:sz w:val="18"/>
                </w:rPr>
                <w:t xml:space="preserve">NotifyEventRequest </w:t>
              </w:r>
            </w:hyperlink>
            <w:r>
              <w:rPr>
                <w:sz w:val="18"/>
              </w:rPr>
              <w:t>is the first or only report part.</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sz w:val="18"/>
              </w:rPr>
            </w:pPr>
            <w:r>
              <w:rPr>
                <w:sz w:val="18"/>
              </w:rPr>
              <w:t xml:space="preserve">The Charging Station SHALL set </w:t>
            </w:r>
            <w:r>
              <w:rPr>
                <w:rFonts w:ascii="Roboto"/>
                <w:i/>
                <w:sz w:val="18"/>
              </w:rPr>
              <w:t xml:space="preserve">seqNo </w:t>
            </w:r>
            <w:r>
              <w:rPr>
                <w:sz w:val="18"/>
              </w:rPr>
              <w:t>to 0.</w:t>
            </w:r>
          </w:p>
        </w:tc>
      </w:tr>
      <w:tr w:rsidR="000F652E">
        <w:trPr>
          <w:trHeight w:val="99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N08.FR.05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rPr>
                <w:sz w:val="18"/>
              </w:rPr>
            </w:pPr>
            <w:r>
              <w:rPr>
                <w:sz w:val="18"/>
              </w:rPr>
              <w:t>N08.FR.01 AND</w:t>
            </w:r>
          </w:p>
          <w:p w:rsidR="000F652E" w:rsidRDefault="000459B2">
            <w:pPr>
              <w:pStyle w:val="TableParagraph"/>
              <w:spacing w:before="0"/>
              <w:rPr>
                <w:sz w:val="18"/>
              </w:rPr>
            </w:pPr>
            <w:r>
              <w:rPr>
                <w:sz w:val="18"/>
              </w:rPr>
              <w:t xml:space="preserve">When the variableMonitoring setting which triggered the event is either of type </w:t>
            </w:r>
            <w:hyperlink w:anchor="_bookmark690" w:history="1">
              <w:r>
                <w:rPr>
                  <w:color w:val="0000ED"/>
                  <w:sz w:val="18"/>
                </w:rPr>
                <w:t xml:space="preserve">Periodic </w:t>
              </w:r>
            </w:hyperlink>
            <w:r>
              <w:rPr>
                <w:sz w:val="18"/>
              </w:rPr>
              <w:t xml:space="preserve">or </w:t>
            </w:r>
            <w:hyperlink w:anchor="_bookmark690" w:history="1">
              <w:r>
                <w:rPr>
                  <w:color w:val="0000ED"/>
                  <w:sz w:val="18"/>
                </w:rPr>
                <w:t>PeriodicClockAligned</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Charging Station SHALL set </w:t>
            </w:r>
            <w:r>
              <w:rPr>
                <w:rFonts w:ascii="Roboto"/>
                <w:i/>
                <w:sz w:val="18"/>
              </w:rPr>
              <w:t xml:space="preserve">trigger </w:t>
            </w:r>
            <w:r>
              <w:rPr>
                <w:sz w:val="18"/>
              </w:rPr>
              <w:t xml:space="preserve">to </w:t>
            </w:r>
            <w:hyperlink w:anchor="_bookmark667" w:history="1">
              <w:r>
                <w:rPr>
                  <w:color w:val="0000ED"/>
                  <w:sz w:val="18"/>
                </w:rPr>
                <w:t>Periodic</w:t>
              </w:r>
            </w:hyperlink>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482" style="width:523.3pt;height:.25pt;mso-position-horizontal-relative:char;mso-position-vertical-relative:line" coordsize="10466,5">
            <v:line id="_x0000_s1483" style="position:absolute" from="0,3" to="10466,3" strokecolor="#ddd" strokeweight=".25pt"/>
            <w10:wrap type="none"/>
            <w10:anchorlock/>
          </v:group>
        </w:pict>
      </w:r>
    </w:p>
    <w:p w:rsidR="000F652E" w:rsidRDefault="000459B2">
      <w:pPr>
        <w:pStyle w:val="Heading3"/>
        <w:numPr>
          <w:ilvl w:val="1"/>
          <w:numId w:val="31"/>
        </w:numPr>
        <w:tabs>
          <w:tab w:val="left" w:pos="751"/>
        </w:tabs>
        <w:spacing w:line="361" w:lineRule="exact"/>
      </w:pPr>
      <w:bookmarkStart w:id="489" w:name="2.4._Customer_Information"/>
      <w:bookmarkStart w:id="490" w:name="_bookmark278"/>
      <w:bookmarkEnd w:id="489"/>
      <w:bookmarkEnd w:id="490"/>
      <w:r>
        <w:t>Customer</w:t>
      </w:r>
      <w:r>
        <w:rPr>
          <w:spacing w:val="-2"/>
        </w:rPr>
        <w:t xml:space="preserve"> </w:t>
      </w:r>
      <w:r>
        <w:t>Information</w:t>
      </w:r>
    </w:p>
    <w:p w:rsidR="000F652E" w:rsidRDefault="000459B2">
      <w:pPr>
        <w:pStyle w:val="Heading3"/>
        <w:spacing w:before="281"/>
        <w:ind w:left="120" w:firstLine="0"/>
      </w:pPr>
      <w:bookmarkStart w:id="491" w:name="N09_-_Get_Customer_Information"/>
      <w:bookmarkStart w:id="492" w:name="_bookmark279"/>
      <w:bookmarkEnd w:id="491"/>
      <w:bookmarkEnd w:id="492"/>
      <w:r>
        <w:t>N09 - Get Customer Information</w:t>
      </w:r>
    </w:p>
    <w:p w:rsidR="000F652E" w:rsidRDefault="000459B2">
      <w:pPr>
        <w:spacing w:before="226"/>
        <w:ind w:left="120"/>
        <w:rPr>
          <w:rFonts w:ascii="Roboto"/>
          <w:i/>
          <w:sz w:val="18"/>
        </w:rPr>
      </w:pPr>
      <w:r>
        <w:rPr>
          <w:rFonts w:ascii="Roboto"/>
          <w:i/>
          <w:sz w:val="18"/>
        </w:rPr>
        <w:t>Table 230. N09 - Get Customer Information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Customer Information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N09</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retrieve raw customer information from a Charging Station.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The CSMS sends a message to the Charging Station to retrieve raw customer information, for example to be compliant with local privacy laws. The Charging Station notifies the CSMS by sending one or more reports.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2028"/>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21"/>
              </w:numPr>
              <w:tabs>
                <w:tab w:val="left" w:pos="241"/>
              </w:tabs>
              <w:spacing w:line="292" w:lineRule="auto"/>
              <w:ind w:right="13" w:firstLine="0"/>
              <w:rPr>
                <w:sz w:val="18"/>
              </w:rPr>
            </w:pPr>
            <w:r>
              <w:rPr>
                <w:sz w:val="18"/>
              </w:rPr>
              <w:t>The</w:t>
            </w:r>
            <w:r>
              <w:rPr>
                <w:spacing w:val="-7"/>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345" w:history="1">
              <w:r>
                <w:rPr>
                  <w:color w:val="0000ED"/>
                  <w:sz w:val="18"/>
                </w:rPr>
                <w:t>CustomerInformationRequest</w:t>
              </w:r>
              <w:r>
                <w:rPr>
                  <w:color w:val="0000ED"/>
                  <w:spacing w:val="-4"/>
                  <w:sz w:val="18"/>
                </w:rPr>
                <w:t xml:space="preserve"> </w:t>
              </w:r>
            </w:hyperlink>
            <w:r>
              <w:rPr>
                <w:sz w:val="18"/>
              </w:rPr>
              <w:t>with</w:t>
            </w:r>
            <w:r>
              <w:rPr>
                <w:spacing w:val="-6"/>
                <w:sz w:val="18"/>
              </w:rPr>
              <w:t xml:space="preserve"> </w:t>
            </w:r>
            <w:r>
              <w:rPr>
                <w:sz w:val="18"/>
              </w:rPr>
              <w:t>the</w:t>
            </w:r>
            <w:r>
              <w:rPr>
                <w:spacing w:val="-6"/>
                <w:sz w:val="18"/>
              </w:rPr>
              <w:t xml:space="preserve"> </w:t>
            </w:r>
            <w:r>
              <w:rPr>
                <w:sz w:val="18"/>
              </w:rPr>
              <w:t>report</w:t>
            </w:r>
            <w:r>
              <w:rPr>
                <w:spacing w:val="-6"/>
                <w:sz w:val="18"/>
              </w:rPr>
              <w:t xml:space="preserve"> </w:t>
            </w:r>
            <w:r>
              <w:rPr>
                <w:sz w:val="18"/>
              </w:rPr>
              <w:t>flag</w:t>
            </w:r>
            <w:r>
              <w:rPr>
                <w:spacing w:val="-6"/>
                <w:sz w:val="18"/>
              </w:rPr>
              <w:t xml:space="preserve"> </w:t>
            </w:r>
            <w:r>
              <w:rPr>
                <w:sz w:val="18"/>
              </w:rPr>
              <w:t>set</w:t>
            </w:r>
            <w:r>
              <w:rPr>
                <w:spacing w:val="-6"/>
                <w:sz w:val="18"/>
              </w:rPr>
              <w:t xml:space="preserve"> </w:t>
            </w:r>
            <w:r>
              <w:rPr>
                <w:sz w:val="18"/>
              </w:rPr>
              <w:t>to</w:t>
            </w:r>
            <w:r>
              <w:rPr>
                <w:spacing w:val="-5"/>
                <w:sz w:val="18"/>
              </w:rPr>
              <w:t xml:space="preserve"> </w:t>
            </w:r>
            <w:r>
              <w:rPr>
                <w:rFonts w:ascii="Roboto"/>
                <w:i/>
                <w:sz w:val="18"/>
              </w:rPr>
              <w:t>true</w:t>
            </w:r>
            <w:r>
              <w:rPr>
                <w:rFonts w:ascii="Roboto"/>
                <w:i/>
                <w:spacing w:val="-5"/>
                <w:sz w:val="18"/>
              </w:rPr>
              <w:t xml:space="preserve"> </w:t>
            </w:r>
            <w:r>
              <w:rPr>
                <w:sz w:val="18"/>
              </w:rPr>
              <w:t>to</w:t>
            </w:r>
            <w:r>
              <w:rPr>
                <w:spacing w:val="-6"/>
                <w:sz w:val="18"/>
              </w:rPr>
              <w:t xml:space="preserve"> </w:t>
            </w:r>
            <w:r>
              <w:rPr>
                <w:sz w:val="18"/>
              </w:rPr>
              <w:t>the</w:t>
            </w:r>
            <w:r>
              <w:rPr>
                <w:spacing w:val="-6"/>
                <w:sz w:val="18"/>
              </w:rPr>
              <w:t xml:space="preserve"> </w:t>
            </w:r>
            <w:r>
              <w:rPr>
                <w:sz w:val="18"/>
              </w:rPr>
              <w:t>Charging Station</w:t>
            </w:r>
            <w:r>
              <w:rPr>
                <w:spacing w:val="-5"/>
                <w:sz w:val="18"/>
              </w:rPr>
              <w:t xml:space="preserve"> </w:t>
            </w:r>
            <w:r>
              <w:rPr>
                <w:sz w:val="18"/>
              </w:rPr>
              <w:t>with</w:t>
            </w:r>
            <w:r>
              <w:rPr>
                <w:spacing w:val="-4"/>
                <w:sz w:val="18"/>
              </w:rPr>
              <w:t xml:space="preserve"> </w:t>
            </w:r>
            <w:r>
              <w:rPr>
                <w:sz w:val="18"/>
              </w:rPr>
              <w:t>a</w:t>
            </w:r>
            <w:r>
              <w:rPr>
                <w:spacing w:val="-4"/>
                <w:sz w:val="18"/>
              </w:rPr>
              <w:t xml:space="preserve"> </w:t>
            </w:r>
            <w:r>
              <w:rPr>
                <w:sz w:val="18"/>
              </w:rPr>
              <w:t>reference</w:t>
            </w:r>
            <w:r>
              <w:rPr>
                <w:spacing w:val="-4"/>
                <w:sz w:val="18"/>
              </w:rPr>
              <w:t xml:space="preserve"> </w:t>
            </w:r>
            <w:r>
              <w:rPr>
                <w:sz w:val="18"/>
              </w:rPr>
              <w:t>to</w:t>
            </w:r>
            <w:r>
              <w:rPr>
                <w:spacing w:val="-4"/>
                <w:sz w:val="18"/>
              </w:rPr>
              <w:t xml:space="preserve"> </w:t>
            </w:r>
            <w:r>
              <w:rPr>
                <w:sz w:val="18"/>
              </w:rPr>
              <w:t>a</w:t>
            </w:r>
            <w:r>
              <w:rPr>
                <w:spacing w:val="-4"/>
                <w:sz w:val="18"/>
              </w:rPr>
              <w:t xml:space="preserve"> </w:t>
            </w:r>
            <w:r>
              <w:rPr>
                <w:sz w:val="18"/>
              </w:rPr>
              <w:t>customer</w:t>
            </w:r>
            <w:r>
              <w:rPr>
                <w:spacing w:val="-4"/>
                <w:sz w:val="18"/>
              </w:rPr>
              <w:t xml:space="preserve"> </w:t>
            </w:r>
            <w:r>
              <w:rPr>
                <w:sz w:val="18"/>
              </w:rPr>
              <w:t>(</w:t>
            </w:r>
            <w:hyperlink w:anchor="_bookmark608" w:history="1">
              <w:r>
                <w:rPr>
                  <w:color w:val="0000ED"/>
                  <w:sz w:val="18"/>
                </w:rPr>
                <w:t>idToken</w:t>
              </w:r>
            </w:hyperlink>
            <w:r>
              <w:rPr>
                <w:sz w:val="18"/>
              </w:rPr>
              <w:t>,</w:t>
            </w:r>
            <w:r>
              <w:rPr>
                <w:spacing w:val="-4"/>
                <w:sz w:val="18"/>
              </w:rPr>
              <w:t xml:space="preserve"> </w:t>
            </w:r>
            <w:hyperlink w:anchor="_bookmark586" w:history="1">
              <w:r>
                <w:rPr>
                  <w:color w:val="0000ED"/>
                  <w:sz w:val="18"/>
                </w:rPr>
                <w:t>customerCertificate</w:t>
              </w:r>
              <w:r>
                <w:rPr>
                  <w:color w:val="0000ED"/>
                  <w:spacing w:val="-4"/>
                  <w:sz w:val="18"/>
                </w:rPr>
                <w:t xml:space="preserve"> </w:t>
              </w:r>
            </w:hyperlink>
            <w:r>
              <w:rPr>
                <w:sz w:val="18"/>
              </w:rPr>
              <w:t>or</w:t>
            </w:r>
            <w:r>
              <w:rPr>
                <w:spacing w:val="-4"/>
                <w:sz w:val="18"/>
              </w:rPr>
              <w:t xml:space="preserve"> </w:t>
            </w:r>
            <w:r>
              <w:rPr>
                <w:sz w:val="18"/>
              </w:rPr>
              <w:t>customerIdentifier).</w:t>
            </w:r>
          </w:p>
          <w:p w:rsidR="000F652E" w:rsidRDefault="000459B2">
            <w:pPr>
              <w:pStyle w:val="TableParagraph"/>
              <w:numPr>
                <w:ilvl w:val="0"/>
                <w:numId w:val="21"/>
              </w:numPr>
              <w:tabs>
                <w:tab w:val="left" w:pos="241"/>
              </w:tabs>
              <w:spacing w:before="0" w:line="172" w:lineRule="exact"/>
              <w:ind w:left="240" w:hanging="201"/>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responds</w:t>
            </w:r>
            <w:r>
              <w:rPr>
                <w:spacing w:val="-6"/>
                <w:sz w:val="18"/>
              </w:rPr>
              <w:t xml:space="preserve"> </w:t>
            </w:r>
            <w:r>
              <w:rPr>
                <w:sz w:val="18"/>
              </w:rPr>
              <w:t>with</w:t>
            </w:r>
            <w:r>
              <w:rPr>
                <w:spacing w:val="-3"/>
                <w:sz w:val="18"/>
              </w:rPr>
              <w:t xml:space="preserve"> </w:t>
            </w:r>
            <w:hyperlink w:anchor="_bookmark347" w:history="1">
              <w:r>
                <w:rPr>
                  <w:color w:val="0000ED"/>
                  <w:sz w:val="18"/>
                </w:rPr>
                <w:t>CustomerInformationResponse</w:t>
              </w:r>
            </w:hyperlink>
            <w:r>
              <w:rPr>
                <w:sz w:val="18"/>
              </w:rPr>
              <w:t>,</w:t>
            </w:r>
            <w:r>
              <w:rPr>
                <w:spacing w:val="-6"/>
                <w:sz w:val="18"/>
              </w:rPr>
              <w:t xml:space="preserve"> </w:t>
            </w:r>
            <w:r>
              <w:rPr>
                <w:sz w:val="18"/>
              </w:rPr>
              <w:t>indicating</w:t>
            </w:r>
            <w:r>
              <w:rPr>
                <w:spacing w:val="-5"/>
                <w:sz w:val="18"/>
              </w:rPr>
              <w:t xml:space="preserve"> </w:t>
            </w:r>
            <w:r>
              <w:rPr>
                <w:sz w:val="18"/>
              </w:rPr>
              <w:t>whether</w:t>
            </w:r>
            <w:r>
              <w:rPr>
                <w:spacing w:val="-6"/>
                <w:sz w:val="18"/>
              </w:rPr>
              <w:t xml:space="preserve"> </w:t>
            </w:r>
            <w:r>
              <w:rPr>
                <w:sz w:val="18"/>
              </w:rPr>
              <w:t>it</w:t>
            </w:r>
            <w:r>
              <w:rPr>
                <w:spacing w:val="-6"/>
                <w:sz w:val="18"/>
              </w:rPr>
              <w:t xml:space="preserve"> </w:t>
            </w:r>
            <w:r>
              <w:rPr>
                <w:sz w:val="18"/>
              </w:rPr>
              <w:t>will</w:t>
            </w:r>
          </w:p>
          <w:p w:rsidR="000F652E" w:rsidRDefault="000459B2">
            <w:pPr>
              <w:pStyle w:val="TableParagraph"/>
              <w:spacing w:before="52" w:line="207" w:lineRule="exact"/>
              <w:rPr>
                <w:sz w:val="18"/>
              </w:rPr>
            </w:pPr>
            <w:r>
              <w:rPr>
                <w:sz w:val="18"/>
              </w:rPr>
              <w:t>send it or not.</w:t>
            </w:r>
          </w:p>
          <w:p w:rsidR="000F652E" w:rsidRDefault="000459B2">
            <w:pPr>
              <w:pStyle w:val="TableParagraph"/>
              <w:numPr>
                <w:ilvl w:val="0"/>
                <w:numId w:val="21"/>
              </w:numPr>
              <w:tabs>
                <w:tab w:val="left" w:pos="241"/>
              </w:tabs>
              <w:spacing w:before="0" w:line="292" w:lineRule="auto"/>
              <w:ind w:right="116"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sends</w:t>
            </w:r>
            <w:r>
              <w:rPr>
                <w:spacing w:val="-7"/>
                <w:sz w:val="18"/>
              </w:rPr>
              <w:t xml:space="preserve"> </w:t>
            </w:r>
            <w:r>
              <w:rPr>
                <w:sz w:val="18"/>
              </w:rPr>
              <w:t>one</w:t>
            </w:r>
            <w:r>
              <w:rPr>
                <w:spacing w:val="-6"/>
                <w:sz w:val="18"/>
              </w:rPr>
              <w:t xml:space="preserve"> </w:t>
            </w:r>
            <w:r>
              <w:rPr>
                <w:sz w:val="18"/>
              </w:rPr>
              <w:t>or</w:t>
            </w:r>
            <w:r>
              <w:rPr>
                <w:spacing w:val="-7"/>
                <w:sz w:val="18"/>
              </w:rPr>
              <w:t xml:space="preserve"> </w:t>
            </w:r>
            <w:r>
              <w:rPr>
                <w:sz w:val="18"/>
              </w:rPr>
              <w:t>more</w:t>
            </w:r>
            <w:r>
              <w:rPr>
                <w:spacing w:val="-4"/>
                <w:sz w:val="18"/>
              </w:rPr>
              <w:t xml:space="preserve"> </w:t>
            </w:r>
            <w:hyperlink w:anchor="_bookmark444" w:history="1">
              <w:r>
                <w:rPr>
                  <w:color w:val="0000ED"/>
                  <w:sz w:val="18"/>
                </w:rPr>
                <w:t>NotifyCustomerInformationRequest</w:t>
              </w:r>
              <w:r>
                <w:rPr>
                  <w:color w:val="0000ED"/>
                  <w:spacing w:val="-5"/>
                  <w:sz w:val="18"/>
                </w:rPr>
                <w:t xml:space="preserve"> </w:t>
              </w:r>
            </w:hyperlink>
            <w:r>
              <w:rPr>
                <w:sz w:val="18"/>
              </w:rPr>
              <w:t>messages</w:t>
            </w:r>
            <w:r>
              <w:rPr>
                <w:spacing w:val="-7"/>
                <w:sz w:val="18"/>
              </w:rPr>
              <w:t xml:space="preserve"> </w:t>
            </w:r>
            <w:r>
              <w:rPr>
                <w:sz w:val="18"/>
              </w:rPr>
              <w:t>to</w:t>
            </w:r>
            <w:r>
              <w:rPr>
                <w:spacing w:val="-7"/>
                <w:sz w:val="18"/>
              </w:rPr>
              <w:t xml:space="preserve"> </w:t>
            </w:r>
            <w:r>
              <w:rPr>
                <w:sz w:val="18"/>
              </w:rPr>
              <w:t>the CSMS.</w:t>
            </w:r>
          </w:p>
          <w:p w:rsidR="000F652E" w:rsidRDefault="000459B2">
            <w:pPr>
              <w:pStyle w:val="TableParagraph"/>
              <w:numPr>
                <w:ilvl w:val="0"/>
                <w:numId w:val="21"/>
              </w:numPr>
              <w:tabs>
                <w:tab w:val="left" w:pos="241"/>
              </w:tabs>
              <w:spacing w:before="0" w:line="172" w:lineRule="exact"/>
              <w:ind w:left="240" w:hanging="201"/>
              <w:rPr>
                <w:sz w:val="18"/>
              </w:rPr>
            </w:pPr>
            <w:r>
              <w:rPr>
                <w:sz w:val="18"/>
              </w:rPr>
              <w:t>The</w:t>
            </w:r>
            <w:r>
              <w:rPr>
                <w:spacing w:val="-6"/>
                <w:sz w:val="18"/>
              </w:rPr>
              <w:t xml:space="preserve"> </w:t>
            </w:r>
            <w:r>
              <w:rPr>
                <w:sz w:val="18"/>
              </w:rPr>
              <w:t>CSMS</w:t>
            </w:r>
            <w:r>
              <w:rPr>
                <w:spacing w:val="-5"/>
                <w:sz w:val="18"/>
              </w:rPr>
              <w:t xml:space="preserve"> </w:t>
            </w:r>
            <w:r>
              <w:rPr>
                <w:sz w:val="18"/>
              </w:rPr>
              <w:t>responds</w:t>
            </w:r>
            <w:r>
              <w:rPr>
                <w:spacing w:val="-5"/>
                <w:sz w:val="18"/>
              </w:rPr>
              <w:t xml:space="preserve"> </w:t>
            </w:r>
            <w:r>
              <w:rPr>
                <w:sz w:val="18"/>
              </w:rPr>
              <w:t>with</w:t>
            </w:r>
            <w:r>
              <w:rPr>
                <w:spacing w:val="-5"/>
                <w:sz w:val="18"/>
              </w:rPr>
              <w:t xml:space="preserve"> </w:t>
            </w:r>
            <w:r>
              <w:rPr>
                <w:sz w:val="18"/>
              </w:rPr>
              <w:t>one</w:t>
            </w:r>
            <w:r>
              <w:rPr>
                <w:spacing w:val="-5"/>
                <w:sz w:val="18"/>
              </w:rPr>
              <w:t xml:space="preserve"> </w:t>
            </w:r>
            <w:r>
              <w:rPr>
                <w:sz w:val="18"/>
              </w:rPr>
              <w:t>or</w:t>
            </w:r>
            <w:r>
              <w:rPr>
                <w:spacing w:val="-5"/>
                <w:sz w:val="18"/>
              </w:rPr>
              <w:t xml:space="preserve"> </w:t>
            </w:r>
            <w:r>
              <w:rPr>
                <w:sz w:val="18"/>
              </w:rPr>
              <w:t>more</w:t>
            </w:r>
            <w:r>
              <w:rPr>
                <w:spacing w:val="-3"/>
                <w:sz w:val="18"/>
              </w:rPr>
              <w:t xml:space="preserve"> </w:t>
            </w:r>
            <w:hyperlink w:anchor="_bookmark445" w:history="1">
              <w:r>
                <w:rPr>
                  <w:color w:val="0000ED"/>
                  <w:sz w:val="18"/>
                </w:rPr>
                <w:t>NotifyCustomerInformationResponse</w:t>
              </w:r>
              <w:r>
                <w:rPr>
                  <w:color w:val="0000ED"/>
                  <w:spacing w:val="-4"/>
                  <w:sz w:val="18"/>
                </w:rPr>
                <w:t xml:space="preserve"> </w:t>
              </w:r>
            </w:hyperlink>
            <w:r>
              <w:rPr>
                <w:sz w:val="18"/>
              </w:rPr>
              <w:t>messages</w:t>
            </w:r>
            <w:r>
              <w:rPr>
                <w:spacing w:val="-5"/>
                <w:sz w:val="18"/>
              </w:rPr>
              <w:t xml:space="preserve"> </w:t>
            </w:r>
            <w:r>
              <w:rPr>
                <w:sz w:val="18"/>
              </w:rPr>
              <w:t>to</w:t>
            </w:r>
            <w:r>
              <w:rPr>
                <w:spacing w:val="-5"/>
                <w:sz w:val="18"/>
              </w:rPr>
              <w:t xml:space="preserve"> </w:t>
            </w:r>
            <w:r>
              <w:rPr>
                <w:sz w:val="18"/>
              </w:rPr>
              <w:t>the</w:t>
            </w:r>
          </w:p>
          <w:p w:rsidR="000F652E" w:rsidRDefault="000459B2">
            <w:pPr>
              <w:pStyle w:val="TableParagraph"/>
              <w:spacing w:before="43"/>
              <w:rPr>
                <w:sz w:val="18"/>
              </w:rPr>
            </w:pPr>
            <w:r>
              <w:rPr>
                <w:sz w:val="18"/>
              </w:rPr>
              <w:t>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line="227" w:lineRule="exact"/>
              <w:rPr>
                <w:sz w:val="18"/>
              </w:rPr>
            </w:pPr>
            <w:r>
              <w:rPr>
                <w:sz w:val="18"/>
              </w:rPr>
              <w:t xml:space="preserve">The CSMS has </w:t>
            </w:r>
            <w:r>
              <w:rPr>
                <w:rFonts w:ascii="Roboto"/>
                <w:i/>
                <w:sz w:val="18"/>
              </w:rPr>
              <w:t xml:space="preserve">Successfully </w:t>
            </w:r>
            <w:r>
              <w:rPr>
                <w:sz w:val="18"/>
              </w:rPr>
              <w:t xml:space="preserve">received a </w:t>
            </w:r>
            <w:hyperlink w:anchor="_bookmark347" w:history="1">
              <w:r>
                <w:rPr>
                  <w:color w:val="0000ED"/>
                  <w:sz w:val="18"/>
                </w:rPr>
                <w:t xml:space="preserve">CustomerInformationResponse </w:t>
              </w:r>
            </w:hyperlink>
            <w:r>
              <w:rPr>
                <w:sz w:val="18"/>
              </w:rPr>
              <w:t>message with status</w:t>
            </w:r>
          </w:p>
          <w:p w:rsidR="000F652E" w:rsidRDefault="000459B2">
            <w:pPr>
              <w:pStyle w:val="TableParagraph"/>
              <w:spacing w:before="0" w:line="227" w:lineRule="exact"/>
              <w:rPr>
                <w:sz w:val="18"/>
              </w:rPr>
            </w:pPr>
            <w:r>
              <w:rPr>
                <w:rFonts w:ascii="Roboto"/>
                <w:i/>
                <w:sz w:val="18"/>
              </w:rPr>
              <w:t xml:space="preserve">Accepted </w:t>
            </w:r>
            <w:r>
              <w:rPr>
                <w:sz w:val="18"/>
              </w:rPr>
              <w:t xml:space="preserve">AND has </w:t>
            </w:r>
            <w:r>
              <w:rPr>
                <w:rFonts w:ascii="Roboto"/>
                <w:i/>
                <w:sz w:val="18"/>
              </w:rPr>
              <w:t xml:space="preserve">Successfully </w:t>
            </w:r>
            <w:r>
              <w:rPr>
                <w:sz w:val="18"/>
              </w:rPr>
              <w:t>received the requested data.</w:t>
            </w:r>
          </w:p>
        </w:tc>
      </w:tr>
    </w:tbl>
    <w:p w:rsidR="000F652E" w:rsidRDefault="00525094">
      <w:pPr>
        <w:pStyle w:val="BodyText"/>
        <w:spacing w:before="11"/>
        <w:rPr>
          <w:rFonts w:ascii="Roboto"/>
          <w:i/>
          <w:sz w:val="16"/>
        </w:rPr>
      </w:pPr>
      <w:r w:rsidRPr="00525094">
        <w:pict>
          <v:shape id="_x0000_s1481" type="#_x0000_t202" style="position:absolute;margin-left:154.25pt;margin-top:13.55pt;width:31.95pt;height:17.95pt;z-index:-14941696;mso-wrap-distance-left:0;mso-wrap-distance-right:0;mso-position-horizontal-relative:page;mso-position-vertical-relative:text" fillcolor="#fefecd" strokecolor="#a70036" strokeweight=".31317mm">
            <v:textbox inset="0,0,0,0">
              <w:txbxContent>
                <w:p w:rsidR="000459B2" w:rsidRDefault="000459B2">
                  <w:pPr>
                    <w:spacing w:before="77"/>
                    <w:ind w:left="73"/>
                    <w:rPr>
                      <w:rFonts w:ascii="Arial"/>
                      <w:sz w:val="16"/>
                    </w:rPr>
                  </w:pPr>
                  <w:r>
                    <w:rPr>
                      <w:rFonts w:ascii="Arial"/>
                      <w:sz w:val="16"/>
                    </w:rPr>
                    <w:t>CSMS</w:t>
                  </w:r>
                </w:p>
              </w:txbxContent>
            </v:textbox>
            <w10:wrap type="topAndBottom" anchorx="page"/>
          </v:shape>
        </w:pict>
      </w:r>
      <w:r w:rsidRPr="00525094">
        <w:pict>
          <v:shape id="_x0000_s1480" type="#_x0000_t202" style="position:absolute;margin-left:365.4pt;margin-top:13.55pt;width:75.7pt;height:17.95pt;z-index:-14941184;mso-wrap-distance-left:0;mso-wrap-distance-right:0;mso-position-horizontal-relative:page;mso-position-vertical-relative:text" fillcolor="#fefecd" strokecolor="#a70036" strokeweight=".31322mm">
            <v:textbox inset="0,0,0,0">
              <w:txbxContent>
                <w:p w:rsidR="000459B2" w:rsidRDefault="000459B2">
                  <w:pPr>
                    <w:spacing w:before="77"/>
                    <w:ind w:left="73"/>
                    <w:rPr>
                      <w:rFonts w:ascii="Arial"/>
                      <w:sz w:val="16"/>
                    </w:rPr>
                  </w:pPr>
                  <w:r>
                    <w:rPr>
                      <w:rFonts w:ascii="Arial"/>
                      <w:w w:val="115"/>
                      <w:sz w:val="16"/>
                    </w:rPr>
                    <w:t>Charging Station</w:t>
                  </w:r>
                </w:p>
              </w:txbxContent>
            </v:textbox>
            <w10:wrap type="topAndBottom" anchorx="page"/>
          </v:shape>
        </w:pict>
      </w:r>
    </w:p>
    <w:p w:rsidR="000F652E" w:rsidRDefault="00525094">
      <w:pPr>
        <w:pStyle w:val="BodyText"/>
        <w:ind w:left="2354"/>
        <w:rPr>
          <w:rFonts w:ascii="Roboto"/>
          <w:sz w:val="20"/>
        </w:rPr>
      </w:pPr>
      <w:r>
        <w:rPr>
          <w:rFonts w:ascii="Roboto"/>
          <w:sz w:val="20"/>
        </w:rPr>
      </w:r>
      <w:r>
        <w:rPr>
          <w:rFonts w:ascii="Roboto"/>
          <w:sz w:val="20"/>
        </w:rPr>
        <w:pict>
          <v:group id="_x0000_s1456" style="width:302.25pt;height:99.3pt;mso-position-horizontal-relative:char;mso-position-vertical-relative:line" coordsize="6045,1986">
            <v:shape id="_x0000_s1479" style="position:absolute;left:414;top:367;width:4779;height:1321" coordorigin="414,367" coordsize="4779,1321" o:spt="100" adj="0,,0" path="m414,712r118,l532,367r-118,l414,712xm414,1687r118,l532,1343r-118,l414,1687xm5074,1687r119,l5193,1343r-119,l5074,1687xe" filled="f" strokecolor="#a70036" strokeweight=".20872mm">
              <v:stroke joinstyle="round"/>
              <v:formulas/>
              <v:path arrowok="t" o:connecttype="segments"/>
            </v:shape>
            <v:rect id="_x0000_s1478" style="position:absolute;left:11;top:891;width:6021;height:893" stroked="f"/>
            <v:rect id="_x0000_s1477" style="position:absolute;left:11;top:891;width:6021;height:893" filled="f" strokeweight=".41767mm"/>
            <v:shape id="_x0000_s1476" style="position:absolute;left:473;width:4661;height:1986" coordorigin="473" coordsize="4661,1986" o:spt="100" adj="0,,0" path="m473,1687r,298m473,712r,631m473,r,367m5133,1687r,298e" filled="f" strokecolor="#a70036" strokeweight=".20864mm">
              <v:stroke dashstyle="longDash" joinstyle="round"/>
              <v:formulas/>
              <v:path arrowok="t" o:connecttype="segments"/>
            </v:shape>
            <v:rect id="_x0000_s1475" style="position:absolute;left:5074;top:367;width:119;height:345" filled="f" strokecolor="#a70036" strokeweight=".20867mm"/>
            <v:shape id="_x0000_s1474" style="position:absolute;left:5133;width:2;height:1343" coordorigin="5133" coordsize="0,1343" o:spt="100" adj="0,,0" path="m5133,712r,631m5133,r,367e" filled="f" strokecolor="#a70036" strokeweight=".20864mm">
              <v:stroke dashstyle="longDash" joinstyle="round"/>
              <v:formulas/>
              <v:path arrowok="t" o:connecttype="segments"/>
            </v:shape>
            <v:shape id="_x0000_s1473" style="position:absolute;left:414;top:367;width:4779;height:1321" coordorigin="414,367" coordsize="4779,1321" o:spt="100" adj="0,,0" path="m414,712r118,l532,367r-118,l414,712xm414,1687r118,l532,1343r-118,l414,1687xm5074,712r119,l5193,367r-119,l5074,712xm5074,1687r119,l5193,1343r-119,l5074,1687xe" filled="f" strokecolor="#a70036" strokeweight=".20872mm">
              <v:stroke joinstyle="round"/>
              <v:formulas/>
              <v:path arrowok="t" o:connecttype="segments"/>
            </v:shape>
            <v:shape id="_x0000_s1472" style="position:absolute;left:4932;top:319;width:119;height:95" coordorigin="4932,320" coordsize="119,95" path="m4932,320r48,47l4932,414r119,-47l4932,320xe" fillcolor="#a70036" stroked="f">
              <v:path arrowok="t"/>
            </v:shape>
            <v:shape id="_x0000_s1471" style="position:absolute;left:532;top:319;width:4519;height:95" coordorigin="532,320" coordsize="4519,95" o:spt="100" adj="0,,0" path="m4932,320r119,47l4932,414r48,-47l4932,320xm532,367r4471,e" filled="f" strokecolor="#a70036" strokeweight=".20872mm">
              <v:stroke joinstyle="round"/>
              <v:formulas/>
              <v:path arrowok="t" o:connecttype="segments"/>
            </v:shape>
            <v:shape id="_x0000_s1470" type="#_x0000_t75" style="position:absolute;left:479;top:658;width:131;height:107">
              <v:imagedata r:id="rId312" o:title=""/>
            </v:shape>
            <v:line id="_x0000_s1469" style="position:absolute" from="532,712" to="5122,712" strokecolor="#a70036" strokeweight=".20883mm">
              <v:stroke dashstyle="longDash"/>
            </v:line>
            <v:rect id="_x0000_s1468" style="position:absolute;left:11;top:891;width:6021;height:893" filled="f" strokeweight=".41767mm"/>
            <v:shape id="_x0000_s1467" style="position:absolute;left:11;top:891;width:911;height:202" coordorigin="12,891" coordsize="911,202" path="m923,891r-911,l12,1092r792,l923,974r,-83xe" fillcolor="#ededed" stroked="f">
              <v:path arrowok="t"/>
            </v:shape>
            <v:shape id="_x0000_s1466" style="position:absolute;left:11;top:891;width:911;height:202" coordorigin="12,891" coordsize="911,202" path="m12,891r911,l923,974,804,1092r-792,l12,891xe" filled="f" strokeweight=".41764mm">
              <v:path arrowok="t"/>
            </v:shape>
            <v:shape id="_x0000_s1465" type="#_x0000_t75" style="position:absolute;left:538;top:1289;width:131;height:107">
              <v:imagedata r:id="rId312" o:title=""/>
            </v:shape>
            <v:line id="_x0000_s1464" style="position:absolute" from="591,1343" to="5062,1343" strokecolor="#a70036" strokeweight=".20883mm"/>
            <v:shape id="_x0000_s1463" type="#_x0000_t75" style="position:absolute;left:4985;top:1634;width:131;height:107">
              <v:imagedata r:id="rId232" o:title=""/>
            </v:shape>
            <v:line id="_x0000_s1462" style="position:absolute" from="473,1687" to="5062,1687" strokecolor="#a70036" strokeweight=".20883mm">
              <v:stroke dashstyle="longDash"/>
            </v:line>
            <v:shape id="_x0000_s1461" type="#_x0000_t202" style="position:absolute;width:6045;height:1986" filled="f" stroked="f">
              <v:textbox inset="0,0,0,0">
                <w:txbxContent>
                  <w:p w:rsidR="000459B2" w:rsidRDefault="000459B2">
                    <w:pPr>
                      <w:spacing w:before="9"/>
                      <w:rPr>
                        <w:rFonts w:ascii="Roboto"/>
                        <w:i/>
                        <w:sz w:val="12"/>
                      </w:rPr>
                    </w:pPr>
                  </w:p>
                  <w:p w:rsidR="000459B2" w:rsidRDefault="000459B2">
                    <w:pPr>
                      <w:ind w:left="615"/>
                      <w:rPr>
                        <w:rFonts w:ascii="Arial"/>
                        <w:sz w:val="15"/>
                      </w:rPr>
                    </w:pPr>
                    <w:r>
                      <w:rPr>
                        <w:rFonts w:ascii="Arial"/>
                        <w:w w:val="115"/>
                        <w:sz w:val="15"/>
                      </w:rPr>
                      <w:t>CustomerInformationRequest(report = true, clear = false)</w:t>
                    </w:r>
                  </w:p>
                </w:txbxContent>
              </v:textbox>
            </v:shape>
            <v:shape id="_x0000_s1460" type="#_x0000_t202" style="position:absolute;left:449;top:1348;width:4649;height:334" filled="f" stroked="f">
              <v:textbox inset="0,0,0,0">
                <w:txbxContent>
                  <w:p w:rsidR="000459B2" w:rsidRDefault="000459B2">
                    <w:pPr>
                      <w:spacing w:before="140"/>
                      <w:ind w:left="106"/>
                      <w:rPr>
                        <w:rFonts w:ascii="Arial"/>
                        <w:sz w:val="15"/>
                      </w:rPr>
                    </w:pPr>
                    <w:r>
                      <w:rPr>
                        <w:rFonts w:ascii="Arial"/>
                        <w:w w:val="115"/>
                        <w:sz w:val="15"/>
                      </w:rPr>
                      <w:t>NotifyCustomerInformationResponse()</w:t>
                    </w:r>
                  </w:p>
                </w:txbxContent>
              </v:textbox>
            </v:shape>
            <v:shape id="_x0000_s1459" type="#_x0000_t202" style="position:absolute;left:449;top:902;width:4649;height:434" filled="f" stroked="f">
              <v:textbox inset="0,0,0,0">
                <w:txbxContent>
                  <w:p w:rsidR="000459B2" w:rsidRDefault="000459B2">
                    <w:pPr>
                      <w:spacing w:before="10"/>
                      <w:ind w:left="650"/>
                      <w:rPr>
                        <w:rFonts w:ascii="Arial"/>
                        <w:b/>
                        <w:sz w:val="13"/>
                      </w:rPr>
                    </w:pPr>
                    <w:r>
                      <w:rPr>
                        <w:rFonts w:ascii="Arial"/>
                        <w:b/>
                        <w:w w:val="125"/>
                        <w:sz w:val="13"/>
                      </w:rPr>
                      <w:t>[for each report part]</w:t>
                    </w:r>
                  </w:p>
                  <w:p w:rsidR="000459B2" w:rsidRDefault="000459B2">
                    <w:pPr>
                      <w:spacing w:before="81"/>
                      <w:ind w:left="283"/>
                      <w:rPr>
                        <w:rFonts w:ascii="Arial"/>
                        <w:sz w:val="15"/>
                      </w:rPr>
                    </w:pPr>
                    <w:r>
                      <w:rPr>
                        <w:rFonts w:ascii="Arial"/>
                        <w:w w:val="115"/>
                        <w:sz w:val="15"/>
                      </w:rPr>
                      <w:t>NotifyCustomerInformationRequest()</w:t>
                    </w:r>
                  </w:p>
                </w:txbxContent>
              </v:textbox>
            </v:shape>
            <v:shape id="_x0000_s1458" type="#_x0000_t202" style="position:absolute;left:23;top:902;width:414;height:869" filled="f" stroked="f">
              <v:textbox inset="0,0,0,0">
                <w:txbxContent>
                  <w:p w:rsidR="000459B2" w:rsidRDefault="000459B2">
                    <w:pPr>
                      <w:spacing w:before="2"/>
                      <w:ind w:left="165" w:right="-144"/>
                      <w:rPr>
                        <w:rFonts w:ascii="Arial"/>
                        <w:b/>
                        <w:sz w:val="15"/>
                      </w:rPr>
                    </w:pPr>
                    <w:r>
                      <w:rPr>
                        <w:rFonts w:ascii="Arial"/>
                        <w:b/>
                        <w:w w:val="120"/>
                        <w:sz w:val="15"/>
                      </w:rPr>
                      <w:t>loop</w:t>
                    </w:r>
                  </w:p>
                </w:txbxContent>
              </v:textbox>
            </v:shape>
            <v:shape id="_x0000_s1457" type="#_x0000_t202" style="position:absolute;left:449;top:372;width:4649;height:334" filled="f" stroked="f">
              <v:textbox inset="0,0,0,0">
                <w:txbxContent>
                  <w:p w:rsidR="000459B2" w:rsidRDefault="000459B2">
                    <w:pPr>
                      <w:spacing w:before="140"/>
                      <w:ind w:left="224"/>
                      <w:rPr>
                        <w:rFonts w:ascii="Arial"/>
                        <w:sz w:val="15"/>
                      </w:rPr>
                    </w:pPr>
                    <w:r>
                      <w:rPr>
                        <w:rFonts w:ascii="Arial"/>
                        <w:w w:val="115"/>
                        <w:sz w:val="15"/>
                      </w:rPr>
                      <w:t>CustomerInformationResponse()</w:t>
                    </w:r>
                  </w:p>
                </w:txbxContent>
              </v:textbox>
            </v:shape>
            <w10:wrap type="none"/>
            <w10:anchorlock/>
          </v:group>
        </w:pict>
      </w:r>
    </w:p>
    <w:p w:rsidR="000F652E" w:rsidRDefault="000459B2">
      <w:pPr>
        <w:spacing w:before="27"/>
        <w:ind w:left="120"/>
        <w:rPr>
          <w:rFonts w:ascii="Roboto"/>
          <w:i/>
          <w:sz w:val="18"/>
        </w:rPr>
      </w:pPr>
      <w:r>
        <w:rPr>
          <w:rFonts w:ascii="Roboto"/>
          <w:i/>
          <w:sz w:val="18"/>
        </w:rPr>
        <w:t>Figure 138. Sequence Diagram: Get Customer Information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454" style="width:523.3pt;height:.25pt;mso-position-horizontal-relative:char;mso-position-vertical-relative:line" coordsize="10466,5">
            <v:line id="_x0000_s1455" style="position:absolute" from="0,3" to="10466,3" strokecolor="#ddd" strokeweight=".25pt"/>
            <w10:wrap type="none"/>
            <w10:anchorlock/>
          </v:group>
        </w:pict>
      </w:r>
    </w:p>
    <w:p w:rsidR="000F652E" w:rsidRDefault="000459B2">
      <w:pPr>
        <w:pStyle w:val="Heading4"/>
        <w:spacing w:line="315" w:lineRule="exact"/>
      </w:pPr>
      <w:r>
        <w:t>N09 - Get Customer Information - Requirements</w:t>
      </w:r>
    </w:p>
    <w:p w:rsidR="000F652E" w:rsidRDefault="000459B2">
      <w:pPr>
        <w:spacing w:before="224"/>
        <w:ind w:left="120"/>
        <w:rPr>
          <w:rFonts w:ascii="Roboto"/>
          <w:i/>
          <w:sz w:val="18"/>
        </w:rPr>
      </w:pPr>
      <w:r>
        <w:rPr>
          <w:rFonts w:ascii="Roboto"/>
          <w:i/>
          <w:sz w:val="18"/>
        </w:rPr>
        <w:t>Table 231. N09 -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716"/>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N09.FR.01</w:t>
            </w:r>
          </w:p>
        </w:tc>
        <w:tc>
          <w:tcPr>
            <w:tcW w:w="3140" w:type="dxa"/>
            <w:tcBorders>
              <w:top w:val="single" w:sz="12" w:space="0" w:color="000000"/>
            </w:tcBorders>
          </w:tcPr>
          <w:p w:rsidR="000F652E" w:rsidRDefault="000459B2">
            <w:pPr>
              <w:pStyle w:val="TableParagraph"/>
              <w:spacing w:before="11"/>
              <w:ind w:left="39"/>
              <w:rPr>
                <w:sz w:val="18"/>
              </w:rPr>
            </w:pPr>
            <w:r>
              <w:rPr>
                <w:sz w:val="18"/>
              </w:rPr>
              <w:t>When the CSMS wants to retrieve CustomerInformation from the Charging Station.</w:t>
            </w:r>
          </w:p>
        </w:tc>
        <w:tc>
          <w:tcPr>
            <w:tcW w:w="4187" w:type="dxa"/>
            <w:tcBorders>
              <w:top w:val="single" w:sz="12" w:space="0" w:color="000000"/>
            </w:tcBorders>
          </w:tcPr>
          <w:p w:rsidR="000F652E" w:rsidRDefault="000459B2">
            <w:pPr>
              <w:pStyle w:val="TableParagraph"/>
              <w:spacing w:before="25" w:line="220" w:lineRule="auto"/>
              <w:ind w:left="39"/>
              <w:rPr>
                <w:sz w:val="18"/>
              </w:rPr>
            </w:pPr>
            <w:r>
              <w:rPr>
                <w:sz w:val="18"/>
              </w:rPr>
              <w:t xml:space="preserve">The report flag in the </w:t>
            </w:r>
            <w:hyperlink w:anchor="_bookmark345" w:history="1">
              <w:r>
                <w:rPr>
                  <w:color w:val="0000ED"/>
                  <w:sz w:val="18"/>
                </w:rPr>
                <w:t>CustomerInformationRequest</w:t>
              </w:r>
            </w:hyperlink>
            <w:r>
              <w:rPr>
                <w:color w:val="0000ED"/>
                <w:sz w:val="18"/>
              </w:rPr>
              <w:t xml:space="preserve"> </w:t>
            </w:r>
            <w:r>
              <w:rPr>
                <w:sz w:val="18"/>
              </w:rPr>
              <w:t xml:space="preserve">SHALL be set to </w:t>
            </w:r>
            <w:r>
              <w:rPr>
                <w:rFonts w:ascii="Roboto"/>
                <w:i/>
                <w:sz w:val="18"/>
              </w:rPr>
              <w:t>true</w:t>
            </w:r>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998"/>
        </w:trPr>
        <w:tc>
          <w:tcPr>
            <w:tcW w:w="1047" w:type="dxa"/>
            <w:shd w:val="clear" w:color="auto" w:fill="EDEDED"/>
          </w:tcPr>
          <w:p w:rsidR="000F652E" w:rsidRDefault="000459B2">
            <w:pPr>
              <w:pStyle w:val="TableParagraph"/>
              <w:spacing w:before="21"/>
              <w:ind w:left="78" w:right="50"/>
              <w:jc w:val="center"/>
              <w:rPr>
                <w:sz w:val="18"/>
              </w:rPr>
            </w:pPr>
            <w:r>
              <w:rPr>
                <w:sz w:val="18"/>
              </w:rPr>
              <w:t>N09.FR.02</w:t>
            </w:r>
          </w:p>
        </w:tc>
        <w:tc>
          <w:tcPr>
            <w:tcW w:w="3140" w:type="dxa"/>
            <w:shd w:val="clear" w:color="auto" w:fill="EDEDED"/>
          </w:tcPr>
          <w:p w:rsidR="000F652E" w:rsidRDefault="000459B2">
            <w:pPr>
              <w:pStyle w:val="TableParagraph"/>
              <w:spacing w:before="21"/>
              <w:ind w:left="39"/>
              <w:jc w:val="both"/>
              <w:rPr>
                <w:sz w:val="18"/>
              </w:rPr>
            </w:pPr>
            <w:r>
              <w:rPr>
                <w:sz w:val="18"/>
              </w:rPr>
              <w:t>When the Charging Station receives a</w:t>
            </w:r>
          </w:p>
          <w:p w:rsidR="000F652E" w:rsidRDefault="00525094">
            <w:pPr>
              <w:pStyle w:val="TableParagraph"/>
              <w:spacing w:before="56"/>
              <w:ind w:left="39" w:right="309"/>
              <w:jc w:val="both"/>
              <w:rPr>
                <w:sz w:val="18"/>
              </w:rPr>
            </w:pPr>
            <w:hyperlink w:anchor="_bookmark345" w:history="1">
              <w:r w:rsidR="000459B2">
                <w:rPr>
                  <w:color w:val="0000ED"/>
                  <w:sz w:val="18"/>
                </w:rPr>
                <w:t>CustomerInformationRequest</w:t>
              </w:r>
              <w:r w:rsidR="000459B2">
                <w:rPr>
                  <w:color w:val="0000ED"/>
                  <w:spacing w:val="-17"/>
                  <w:sz w:val="18"/>
                </w:rPr>
                <w:t xml:space="preserve"> </w:t>
              </w:r>
            </w:hyperlink>
            <w:r w:rsidR="000459B2">
              <w:rPr>
                <w:sz w:val="18"/>
              </w:rPr>
              <w:t>AND it is in a state where it can process this</w:t>
            </w:r>
            <w:r w:rsidR="000459B2">
              <w:rPr>
                <w:spacing w:val="-2"/>
                <w:sz w:val="18"/>
              </w:rPr>
              <w:t xml:space="preserve"> </w:t>
            </w:r>
            <w:r w:rsidR="000459B2">
              <w:rPr>
                <w:sz w:val="18"/>
              </w:rPr>
              <w:t>request.</w:t>
            </w:r>
          </w:p>
        </w:tc>
        <w:tc>
          <w:tcPr>
            <w:tcW w:w="4187" w:type="dxa"/>
            <w:shd w:val="clear" w:color="auto" w:fill="EDEDED"/>
          </w:tcPr>
          <w:p w:rsidR="000F652E" w:rsidRDefault="000459B2">
            <w:pPr>
              <w:pStyle w:val="TableParagraph"/>
              <w:spacing w:before="28" w:line="230" w:lineRule="auto"/>
              <w:ind w:left="39"/>
              <w:rPr>
                <w:sz w:val="18"/>
              </w:rPr>
            </w:pPr>
            <w:r>
              <w:rPr>
                <w:sz w:val="18"/>
              </w:rPr>
              <w:t xml:space="preserve">the Charging Station SHALL respond with a </w:t>
            </w:r>
            <w:hyperlink w:anchor="_bookmark347" w:history="1">
              <w:r>
                <w:rPr>
                  <w:color w:val="0000ED"/>
                  <w:sz w:val="18"/>
                </w:rPr>
                <w:t xml:space="preserve">CustomerInformationResponse </w:t>
              </w:r>
            </w:hyperlink>
            <w:r>
              <w:rPr>
                <w:sz w:val="18"/>
              </w:rPr>
              <w:t xml:space="preserve">message with status </w:t>
            </w:r>
            <w:r>
              <w:rPr>
                <w:rFonts w:ascii="Roboto"/>
                <w:i/>
                <w:sz w:val="18"/>
              </w:rPr>
              <w:t xml:space="preserve">Accepted </w:t>
            </w:r>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N09.FR.03</w:t>
            </w:r>
          </w:p>
        </w:tc>
        <w:tc>
          <w:tcPr>
            <w:tcW w:w="3140" w:type="dxa"/>
          </w:tcPr>
          <w:p w:rsidR="000F652E" w:rsidRDefault="000459B2">
            <w:pPr>
              <w:pStyle w:val="TableParagraph"/>
              <w:spacing w:before="21"/>
              <w:ind w:left="39" w:right="71"/>
              <w:rPr>
                <w:sz w:val="18"/>
              </w:rPr>
            </w:pPr>
            <w:r>
              <w:rPr>
                <w:sz w:val="18"/>
              </w:rPr>
              <w:t>When the Charging Station is in a state where it cannot process this request.</w:t>
            </w:r>
          </w:p>
        </w:tc>
        <w:tc>
          <w:tcPr>
            <w:tcW w:w="4187" w:type="dxa"/>
          </w:tcPr>
          <w:p w:rsidR="000F652E" w:rsidRDefault="000459B2">
            <w:pPr>
              <w:pStyle w:val="TableParagraph"/>
              <w:spacing w:before="26" w:line="232" w:lineRule="auto"/>
              <w:ind w:left="39" w:right="54"/>
              <w:rPr>
                <w:sz w:val="18"/>
              </w:rPr>
            </w:pPr>
            <w:r>
              <w:rPr>
                <w:sz w:val="18"/>
              </w:rPr>
              <w:t xml:space="preserve">On receipt of the </w:t>
            </w:r>
            <w:hyperlink w:anchor="_bookmark345" w:history="1">
              <w:r>
                <w:rPr>
                  <w:color w:val="0000ED"/>
                  <w:sz w:val="18"/>
                </w:rPr>
                <w:t xml:space="preserve">CustomerInformationRequest </w:t>
              </w:r>
            </w:hyperlink>
            <w:r>
              <w:rPr>
                <w:sz w:val="18"/>
              </w:rPr>
              <w:t xml:space="preserve">the Charging Station SHALL respond with a </w:t>
            </w:r>
            <w:hyperlink w:anchor="_bookmark347" w:history="1">
              <w:r>
                <w:rPr>
                  <w:color w:val="0000ED"/>
                  <w:sz w:val="18"/>
                </w:rPr>
                <w:t xml:space="preserve">CustomerInformationResponse </w:t>
              </w:r>
            </w:hyperlink>
            <w:r>
              <w:rPr>
                <w:sz w:val="18"/>
              </w:rPr>
              <w:t xml:space="preserve">with status </w:t>
            </w:r>
            <w:r>
              <w:rPr>
                <w:rFonts w:ascii="Roboto"/>
                <w:i/>
                <w:sz w:val="18"/>
              </w:rPr>
              <w:t xml:space="preserve">Rejected </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942"/>
        </w:trPr>
        <w:tc>
          <w:tcPr>
            <w:tcW w:w="1047" w:type="dxa"/>
            <w:shd w:val="clear" w:color="auto" w:fill="EDEDED"/>
          </w:tcPr>
          <w:p w:rsidR="000F652E" w:rsidRDefault="000459B2">
            <w:pPr>
              <w:pStyle w:val="TableParagraph"/>
              <w:spacing w:before="21"/>
              <w:ind w:left="78" w:right="50"/>
              <w:jc w:val="center"/>
              <w:rPr>
                <w:sz w:val="18"/>
              </w:rPr>
            </w:pPr>
            <w:r>
              <w:rPr>
                <w:sz w:val="18"/>
              </w:rPr>
              <w:t>N09.FR.04</w:t>
            </w:r>
          </w:p>
        </w:tc>
        <w:tc>
          <w:tcPr>
            <w:tcW w:w="3140" w:type="dxa"/>
            <w:shd w:val="clear" w:color="auto" w:fill="EDEDED"/>
          </w:tcPr>
          <w:p w:rsidR="000F652E" w:rsidRDefault="000F652E">
            <w:pPr>
              <w:pStyle w:val="TableParagraph"/>
              <w:spacing w:before="0"/>
              <w:ind w:left="0"/>
              <w:rPr>
                <w:rFonts w:ascii="Times New Roman"/>
                <w:sz w:val="18"/>
              </w:rPr>
            </w:pPr>
          </w:p>
        </w:tc>
        <w:tc>
          <w:tcPr>
            <w:tcW w:w="4187" w:type="dxa"/>
            <w:shd w:val="clear" w:color="auto" w:fill="EDEDED"/>
          </w:tcPr>
          <w:p w:rsidR="000F652E" w:rsidRDefault="000459B2">
            <w:pPr>
              <w:pStyle w:val="TableParagraph"/>
              <w:spacing w:before="21"/>
              <w:ind w:left="39" w:right="54"/>
              <w:rPr>
                <w:sz w:val="18"/>
              </w:rPr>
            </w:pPr>
            <w:r>
              <w:rPr>
                <w:sz w:val="18"/>
              </w:rPr>
              <w:t xml:space="preserve">The CSMS SHALL include a reference to a customer by including either an </w:t>
            </w:r>
            <w:hyperlink w:anchor="_bookmark608" w:history="1">
              <w:r>
                <w:rPr>
                  <w:color w:val="0000ED"/>
                  <w:sz w:val="18"/>
                </w:rPr>
                <w:t>idToken</w:t>
              </w:r>
            </w:hyperlink>
            <w:r>
              <w:rPr>
                <w:sz w:val="18"/>
              </w:rPr>
              <w:t xml:space="preserve">, </w:t>
            </w:r>
            <w:hyperlink w:anchor="_bookmark586" w:history="1">
              <w:r>
                <w:rPr>
                  <w:color w:val="0000ED"/>
                  <w:sz w:val="18"/>
                </w:rPr>
                <w:t xml:space="preserve">customerCertificate </w:t>
              </w:r>
            </w:hyperlink>
            <w:r>
              <w:rPr>
                <w:sz w:val="18"/>
              </w:rPr>
              <w:t xml:space="preserve">or customerIdentifier in the </w:t>
            </w:r>
            <w:hyperlink w:anchor="_bookmark345" w:history="1">
              <w:r>
                <w:rPr>
                  <w:color w:val="0000ED"/>
                  <w:sz w:val="18"/>
                </w:rPr>
                <w:t>CustomerInformationRequest</w:t>
              </w:r>
            </w:hyperlink>
            <w:r>
              <w:rPr>
                <w:sz w:val="18"/>
              </w:rPr>
              <w:t>.</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99"/>
        </w:trPr>
        <w:tc>
          <w:tcPr>
            <w:tcW w:w="1047" w:type="dxa"/>
          </w:tcPr>
          <w:p w:rsidR="000F652E" w:rsidRDefault="000459B2">
            <w:pPr>
              <w:pStyle w:val="TableParagraph"/>
              <w:spacing w:before="21"/>
              <w:ind w:left="78" w:right="50"/>
              <w:jc w:val="center"/>
              <w:rPr>
                <w:sz w:val="18"/>
              </w:rPr>
            </w:pPr>
            <w:r>
              <w:rPr>
                <w:sz w:val="18"/>
              </w:rPr>
              <w:t>N09.FR.05</w:t>
            </w:r>
          </w:p>
        </w:tc>
        <w:tc>
          <w:tcPr>
            <w:tcW w:w="3140" w:type="dxa"/>
          </w:tcPr>
          <w:p w:rsidR="000F652E" w:rsidRDefault="000459B2">
            <w:pPr>
              <w:pStyle w:val="TableParagraph"/>
              <w:spacing w:before="78" w:line="216" w:lineRule="exact"/>
              <w:ind w:left="39"/>
              <w:rPr>
                <w:sz w:val="18"/>
              </w:rPr>
            </w:pPr>
            <w:r>
              <w:rPr>
                <w:sz w:val="18"/>
              </w:rPr>
              <w:t>N09.FR.02 AND</w:t>
            </w:r>
          </w:p>
          <w:p w:rsidR="000F652E" w:rsidRDefault="000459B2">
            <w:pPr>
              <w:pStyle w:val="TableParagraph"/>
              <w:spacing w:before="0"/>
              <w:ind w:left="39"/>
              <w:rPr>
                <w:sz w:val="18"/>
              </w:rPr>
            </w:pPr>
            <w:r>
              <w:rPr>
                <w:sz w:val="18"/>
              </w:rPr>
              <w:t>the Charging Station has information stored about the customer referred to by the customer identifier</w:t>
            </w:r>
          </w:p>
        </w:tc>
        <w:tc>
          <w:tcPr>
            <w:tcW w:w="4187" w:type="dxa"/>
          </w:tcPr>
          <w:p w:rsidR="000F652E" w:rsidRDefault="000459B2">
            <w:pPr>
              <w:pStyle w:val="TableParagraph"/>
              <w:spacing w:before="21"/>
              <w:ind w:left="39"/>
              <w:rPr>
                <w:sz w:val="18"/>
              </w:rPr>
            </w:pPr>
            <w:r>
              <w:rPr>
                <w:sz w:val="18"/>
              </w:rPr>
              <w:t xml:space="preserve">The Charging Station SHALL send the requested information via one or more </w:t>
            </w:r>
            <w:hyperlink w:anchor="_bookmark444" w:history="1">
              <w:r>
                <w:rPr>
                  <w:color w:val="0000ED"/>
                  <w:sz w:val="18"/>
                </w:rPr>
                <w:t xml:space="preserve">NotifyCustomerInformationRequest </w:t>
              </w:r>
            </w:hyperlink>
            <w:r>
              <w:rPr>
                <w:sz w:val="18"/>
              </w:rPr>
              <w:t>messages to the CSMS.</w:t>
            </w:r>
          </w:p>
        </w:tc>
        <w:tc>
          <w:tcPr>
            <w:tcW w:w="2094" w:type="dxa"/>
          </w:tcPr>
          <w:p w:rsidR="000F652E" w:rsidRDefault="000F652E">
            <w:pPr>
              <w:pStyle w:val="TableParagraph"/>
              <w:spacing w:before="0"/>
              <w:ind w:left="0"/>
              <w:rPr>
                <w:rFonts w:ascii="Times New Roman"/>
                <w:sz w:val="18"/>
              </w:rPr>
            </w:pPr>
          </w:p>
        </w:tc>
      </w:tr>
      <w:tr w:rsidR="000F652E">
        <w:trPr>
          <w:trHeight w:val="1215"/>
        </w:trPr>
        <w:tc>
          <w:tcPr>
            <w:tcW w:w="1047" w:type="dxa"/>
            <w:shd w:val="clear" w:color="auto" w:fill="EDEDED"/>
          </w:tcPr>
          <w:p w:rsidR="000F652E" w:rsidRDefault="000459B2">
            <w:pPr>
              <w:pStyle w:val="TableParagraph"/>
              <w:spacing w:before="21"/>
              <w:ind w:left="78" w:right="50"/>
              <w:jc w:val="center"/>
              <w:rPr>
                <w:sz w:val="18"/>
              </w:rPr>
            </w:pPr>
            <w:r>
              <w:rPr>
                <w:sz w:val="18"/>
              </w:rPr>
              <w:t>N09.FR.06</w:t>
            </w:r>
          </w:p>
        </w:tc>
        <w:tc>
          <w:tcPr>
            <w:tcW w:w="3140" w:type="dxa"/>
            <w:shd w:val="clear" w:color="auto" w:fill="EDEDED"/>
          </w:tcPr>
          <w:p w:rsidR="000F652E" w:rsidRDefault="000459B2">
            <w:pPr>
              <w:pStyle w:val="TableParagraph"/>
              <w:spacing w:before="78" w:line="216" w:lineRule="exact"/>
              <w:ind w:left="39"/>
              <w:rPr>
                <w:sz w:val="18"/>
              </w:rPr>
            </w:pPr>
            <w:r>
              <w:rPr>
                <w:sz w:val="18"/>
              </w:rPr>
              <w:t>N09.FR.02 AND</w:t>
            </w:r>
          </w:p>
          <w:p w:rsidR="000F652E" w:rsidRDefault="000459B2">
            <w:pPr>
              <w:pStyle w:val="TableParagraph"/>
              <w:spacing w:before="0"/>
              <w:ind w:left="39" w:right="71"/>
              <w:rPr>
                <w:sz w:val="18"/>
              </w:rPr>
            </w:pPr>
            <w:r>
              <w:rPr>
                <w:sz w:val="18"/>
              </w:rPr>
              <w:t>the Charging Station has no information stored about the customer referred to by the customer identifier.</w:t>
            </w:r>
          </w:p>
        </w:tc>
        <w:tc>
          <w:tcPr>
            <w:tcW w:w="4187" w:type="dxa"/>
            <w:shd w:val="clear" w:color="auto" w:fill="EDEDED"/>
          </w:tcPr>
          <w:p w:rsidR="000F652E" w:rsidRDefault="000459B2">
            <w:pPr>
              <w:pStyle w:val="TableParagraph"/>
              <w:spacing w:before="21"/>
              <w:ind w:left="39" w:right="70"/>
              <w:rPr>
                <w:sz w:val="18"/>
              </w:rPr>
            </w:pPr>
            <w:r>
              <w:rPr>
                <w:sz w:val="18"/>
              </w:rPr>
              <w:t xml:space="preserve">The Charging Station SHALL send one </w:t>
            </w:r>
            <w:hyperlink w:anchor="_bookmark444" w:history="1">
              <w:r>
                <w:rPr>
                  <w:color w:val="0000ED"/>
                  <w:sz w:val="18"/>
                </w:rPr>
                <w:t xml:space="preserve">NotifyCustomerInformationRequest </w:t>
              </w:r>
            </w:hyperlink>
            <w:r>
              <w:rPr>
                <w:sz w:val="18"/>
              </w:rPr>
              <w:t>message to the CSMS indicating that no data was found.</w:t>
            </w:r>
          </w:p>
        </w:tc>
        <w:tc>
          <w:tcPr>
            <w:tcW w:w="2094" w:type="dxa"/>
            <w:shd w:val="clear" w:color="auto" w:fill="EDEDED"/>
          </w:tcPr>
          <w:p w:rsidR="000F652E" w:rsidRDefault="000F652E">
            <w:pPr>
              <w:pStyle w:val="TableParagraph"/>
              <w:spacing w:before="0"/>
              <w:ind w:left="0"/>
              <w:rPr>
                <w:rFonts w:ascii="Times New Roman"/>
                <w:sz w:val="18"/>
              </w:rPr>
            </w:pPr>
          </w:p>
        </w:tc>
      </w:tr>
      <w:tr w:rsidR="000F652E">
        <w:trPr>
          <w:trHeight w:val="942"/>
        </w:trPr>
        <w:tc>
          <w:tcPr>
            <w:tcW w:w="1047" w:type="dxa"/>
          </w:tcPr>
          <w:p w:rsidR="000F652E" w:rsidRDefault="000459B2">
            <w:pPr>
              <w:pStyle w:val="TableParagraph"/>
              <w:spacing w:before="21"/>
              <w:ind w:left="78" w:right="50"/>
              <w:jc w:val="center"/>
              <w:rPr>
                <w:sz w:val="18"/>
              </w:rPr>
            </w:pPr>
            <w:r>
              <w:rPr>
                <w:sz w:val="18"/>
              </w:rPr>
              <w:t>N09.FR.07</w:t>
            </w:r>
          </w:p>
        </w:tc>
        <w:tc>
          <w:tcPr>
            <w:tcW w:w="3140" w:type="dxa"/>
          </w:tcPr>
          <w:p w:rsidR="000F652E" w:rsidRDefault="000459B2">
            <w:pPr>
              <w:pStyle w:val="TableParagraph"/>
              <w:spacing w:before="26" w:line="232" w:lineRule="auto"/>
              <w:ind w:left="39" w:right="71"/>
              <w:rPr>
                <w:rFonts w:ascii="Roboto"/>
                <w:i/>
                <w:sz w:val="18"/>
              </w:rPr>
            </w:pPr>
            <w:r>
              <w:rPr>
                <w:sz w:val="18"/>
              </w:rPr>
              <w:t xml:space="preserve">When receiving a </w:t>
            </w:r>
            <w:hyperlink w:anchor="_bookmark345" w:history="1">
              <w:r>
                <w:rPr>
                  <w:color w:val="0000ED"/>
                  <w:sz w:val="18"/>
                </w:rPr>
                <w:t xml:space="preserve">CustomerInformationRequest </w:t>
              </w:r>
            </w:hyperlink>
            <w:r>
              <w:rPr>
                <w:sz w:val="18"/>
              </w:rPr>
              <w:t xml:space="preserve">with both the report flag as well as the clear flag are set to </w:t>
            </w:r>
            <w:r>
              <w:rPr>
                <w:rFonts w:ascii="Roboto"/>
                <w:i/>
                <w:sz w:val="18"/>
              </w:rPr>
              <w:t>false</w:t>
            </w:r>
          </w:p>
        </w:tc>
        <w:tc>
          <w:tcPr>
            <w:tcW w:w="4187" w:type="dxa"/>
          </w:tcPr>
          <w:p w:rsidR="000F652E" w:rsidRDefault="000459B2">
            <w:pPr>
              <w:pStyle w:val="TableParagraph"/>
              <w:spacing w:before="28" w:line="230" w:lineRule="auto"/>
              <w:ind w:left="39" w:right="471"/>
              <w:jc w:val="both"/>
              <w:rPr>
                <w:sz w:val="18"/>
              </w:rPr>
            </w:pPr>
            <w:r>
              <w:rPr>
                <w:sz w:val="18"/>
              </w:rPr>
              <w:t xml:space="preserve">It is RECOMMENDED to respond with status a </w:t>
            </w:r>
            <w:hyperlink w:anchor="_bookmark347" w:history="1">
              <w:r>
                <w:rPr>
                  <w:color w:val="0000ED"/>
                  <w:sz w:val="18"/>
                </w:rPr>
                <w:t xml:space="preserve">CustomerInformationResponse </w:t>
              </w:r>
            </w:hyperlink>
            <w:r>
              <w:rPr>
                <w:sz w:val="18"/>
              </w:rPr>
              <w:t>message</w:t>
            </w:r>
            <w:r>
              <w:rPr>
                <w:spacing w:val="-26"/>
                <w:sz w:val="18"/>
              </w:rPr>
              <w:t xml:space="preserve"> </w:t>
            </w:r>
            <w:r>
              <w:rPr>
                <w:sz w:val="18"/>
              </w:rPr>
              <w:t xml:space="preserve">with status </w:t>
            </w:r>
            <w:r>
              <w:rPr>
                <w:rFonts w:ascii="Roboto"/>
                <w:i/>
                <w:sz w:val="18"/>
              </w:rPr>
              <w:t>Rejected</w:t>
            </w:r>
            <w:r>
              <w:rPr>
                <w:rFonts w:ascii="Roboto"/>
                <w:i/>
                <w:spacing w:val="-2"/>
                <w:sz w:val="18"/>
              </w:rPr>
              <w:t xml:space="preserve"> </w:t>
            </w:r>
            <w:r>
              <w:rPr>
                <w:sz w:val="18"/>
              </w:rPr>
              <w:t>.</w:t>
            </w:r>
          </w:p>
        </w:tc>
        <w:tc>
          <w:tcPr>
            <w:tcW w:w="2094" w:type="dxa"/>
          </w:tcPr>
          <w:p w:rsidR="000F652E" w:rsidRDefault="000F652E">
            <w:pPr>
              <w:pStyle w:val="TableParagraph"/>
              <w:spacing w:before="0"/>
              <w:ind w:left="0"/>
              <w:rPr>
                <w:rFonts w:ascii="Times New Roman"/>
                <w:sz w:val="18"/>
              </w:rPr>
            </w:pPr>
          </w:p>
        </w:tc>
      </w:tr>
      <w:tr w:rsidR="000F652E">
        <w:trPr>
          <w:trHeight w:val="1805"/>
        </w:trPr>
        <w:tc>
          <w:tcPr>
            <w:tcW w:w="1047" w:type="dxa"/>
            <w:shd w:val="clear" w:color="auto" w:fill="EDEDED"/>
          </w:tcPr>
          <w:p w:rsidR="000F652E" w:rsidRDefault="000459B2">
            <w:pPr>
              <w:pStyle w:val="TableParagraph"/>
              <w:spacing w:before="21"/>
              <w:ind w:left="78" w:right="50"/>
              <w:jc w:val="center"/>
              <w:rPr>
                <w:sz w:val="18"/>
              </w:rPr>
            </w:pPr>
            <w:r>
              <w:rPr>
                <w:sz w:val="18"/>
              </w:rPr>
              <w:t>N09.FR.08</w:t>
            </w:r>
          </w:p>
        </w:tc>
        <w:tc>
          <w:tcPr>
            <w:tcW w:w="3140" w:type="dxa"/>
            <w:shd w:val="clear" w:color="auto" w:fill="EDEDED"/>
          </w:tcPr>
          <w:p w:rsidR="000F652E" w:rsidRDefault="000459B2">
            <w:pPr>
              <w:pStyle w:val="TableParagraph"/>
              <w:spacing w:before="35" w:line="220" w:lineRule="auto"/>
              <w:ind w:left="39"/>
              <w:rPr>
                <w:rFonts w:ascii="Roboto"/>
                <w:i/>
                <w:sz w:val="18"/>
              </w:rPr>
            </w:pPr>
            <w:r>
              <w:rPr>
                <w:sz w:val="18"/>
              </w:rPr>
              <w:t xml:space="preserve">When requesting user information according to the </w:t>
            </w:r>
            <w:r>
              <w:rPr>
                <w:rFonts w:ascii="Roboto"/>
                <w:i/>
                <w:sz w:val="18"/>
              </w:rPr>
              <w:t>customerCertificate</w:t>
            </w:r>
          </w:p>
        </w:tc>
        <w:tc>
          <w:tcPr>
            <w:tcW w:w="4187" w:type="dxa"/>
            <w:shd w:val="clear" w:color="auto" w:fill="EDEDED"/>
          </w:tcPr>
          <w:p w:rsidR="000F652E" w:rsidRDefault="000459B2">
            <w:pPr>
              <w:pStyle w:val="TableParagraph"/>
              <w:spacing w:before="7" w:line="235" w:lineRule="auto"/>
              <w:ind w:left="39" w:right="54"/>
              <w:rPr>
                <w:sz w:val="18"/>
              </w:rPr>
            </w:pPr>
            <w:r>
              <w:rPr>
                <w:sz w:val="18"/>
              </w:rPr>
              <w:t xml:space="preserve">The CSMS SHALL use the </w:t>
            </w:r>
            <w:r>
              <w:rPr>
                <w:rFonts w:ascii="Roboto"/>
                <w:i/>
                <w:sz w:val="18"/>
              </w:rPr>
              <w:t>hashAlgorithm</w:t>
            </w:r>
            <w:r>
              <w:rPr>
                <w:sz w:val="18"/>
              </w:rPr>
              <w:t>, which was used to install the certificate.</w:t>
            </w:r>
          </w:p>
        </w:tc>
        <w:tc>
          <w:tcPr>
            <w:tcW w:w="2094" w:type="dxa"/>
            <w:shd w:val="clear" w:color="auto" w:fill="EDEDED"/>
          </w:tcPr>
          <w:p w:rsidR="000F652E" w:rsidRDefault="000459B2">
            <w:pPr>
              <w:pStyle w:val="TableParagraph"/>
              <w:spacing w:before="23" w:line="237" w:lineRule="auto"/>
              <w:ind w:left="38" w:right="-5"/>
              <w:rPr>
                <w:sz w:val="18"/>
              </w:rPr>
            </w:pPr>
            <w:r>
              <w:rPr>
                <w:sz w:val="18"/>
              </w:rPr>
              <w:t xml:space="preserve">When a new firmware is installed it is RECOMMENDED that the CSMS requests the certificate first using </w:t>
            </w:r>
            <w:hyperlink w:anchor="_bookmark393" w:history="1">
              <w:r>
                <w:rPr>
                  <w:color w:val="0000ED"/>
                  <w:sz w:val="18"/>
                </w:rPr>
                <w:t>GetInstalledCertificateIds</w:t>
              </w:r>
            </w:hyperlink>
            <w:r>
              <w:rPr>
                <w:color w:val="0000ED"/>
                <w:sz w:val="18"/>
              </w:rPr>
              <w:t xml:space="preserve"> </w:t>
            </w:r>
            <w:hyperlink w:anchor="_bookmark393" w:history="1">
              <w:r>
                <w:rPr>
                  <w:color w:val="0000ED"/>
                  <w:sz w:val="18"/>
                </w:rPr>
                <w:t xml:space="preserve">Request </w:t>
              </w:r>
            </w:hyperlink>
            <w:r>
              <w:rPr>
                <w:sz w:val="18"/>
              </w:rPr>
              <w:t xml:space="preserve">to be sure of the used </w:t>
            </w:r>
            <w:r>
              <w:rPr>
                <w:rFonts w:ascii="Roboto"/>
                <w:i/>
                <w:sz w:val="18"/>
              </w:rPr>
              <w:t>hashAlgorithm</w:t>
            </w:r>
            <w:r>
              <w:rPr>
                <w:sz w:val="18"/>
              </w:rPr>
              <w:t>.</w:t>
            </w:r>
          </w:p>
        </w:tc>
      </w:tr>
    </w:tbl>
    <w:p w:rsidR="000F652E" w:rsidRDefault="000F652E">
      <w:pPr>
        <w:pStyle w:val="BodyText"/>
        <w:spacing w:before="9"/>
        <w:rPr>
          <w:rFonts w:ascii="Roboto"/>
          <w:i/>
          <w:sz w:val="19"/>
        </w:rPr>
      </w:pPr>
    </w:p>
    <w:p w:rsidR="000F652E" w:rsidRDefault="000459B2">
      <w:pPr>
        <w:pStyle w:val="Heading3"/>
        <w:ind w:left="120" w:firstLine="0"/>
      </w:pPr>
      <w:bookmarkStart w:id="493" w:name="N10_-_Clear_Customer_Information"/>
      <w:bookmarkStart w:id="494" w:name="_bookmark280"/>
      <w:bookmarkEnd w:id="493"/>
      <w:bookmarkEnd w:id="494"/>
      <w:r>
        <w:t>N10 - Clear Customer Information</w:t>
      </w:r>
    </w:p>
    <w:p w:rsidR="000F652E" w:rsidRDefault="000459B2">
      <w:pPr>
        <w:spacing w:before="226"/>
        <w:ind w:left="120"/>
        <w:rPr>
          <w:rFonts w:ascii="Roboto"/>
          <w:i/>
          <w:sz w:val="18"/>
        </w:rPr>
      </w:pPr>
      <w:r>
        <w:rPr>
          <w:rFonts w:ascii="Roboto"/>
          <w:i/>
          <w:sz w:val="18"/>
        </w:rPr>
        <w:t>Table 232. N10 - Clear Customer Information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Clear Customer Information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N10</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N. Diagnostics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the CSMS to clear (and retrieve) raw customer information from a Charging Station.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79"/>
              <w:rPr>
                <w:sz w:val="18"/>
              </w:rPr>
            </w:pPr>
            <w:r>
              <w:rPr>
                <w:sz w:val="18"/>
              </w:rPr>
              <w:t>The CSMS sends a message to the Charging Station to clear (and retrieve) raw customer information, for example to be compliant with local privacy laws. The Charging Station notifies the CSMS by sending one or more reports.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286"/>
        </w:trPr>
        <w:tc>
          <w:tcPr>
            <w:tcW w:w="654" w:type="dxa"/>
            <w:tcBorders>
              <w:left w:val="single" w:sz="4" w:space="0" w:color="000000"/>
              <w:bottom w:val="single" w:sz="12" w:space="0" w:color="000000"/>
              <w:right w:val="single" w:sz="4" w:space="0" w:color="000000"/>
            </w:tcBorders>
          </w:tcPr>
          <w:p w:rsidR="000F652E" w:rsidRDefault="000459B2">
            <w:pPr>
              <w:pStyle w:val="TableParagraph"/>
              <w:spacing w:before="5"/>
              <w:ind w:left="176" w:right="146"/>
              <w:jc w:val="center"/>
              <w:rPr>
                <w:rFonts w:ascii="Roboto"/>
                <w:b/>
                <w:sz w:val="18"/>
              </w:rPr>
            </w:pPr>
            <w:r>
              <w:rPr>
                <w:rFonts w:ascii="Roboto"/>
                <w:b/>
                <w:sz w:val="18"/>
              </w:rPr>
              <w:t>No.</w:t>
            </w:r>
          </w:p>
        </w:tc>
        <w:tc>
          <w:tcPr>
            <w:tcW w:w="196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Type</w:t>
            </w:r>
          </w:p>
        </w:tc>
        <w:tc>
          <w:tcPr>
            <w:tcW w:w="7849"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018"/>
        </w:trPr>
        <w:tc>
          <w:tcPr>
            <w:tcW w:w="65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i/>
                <w:sz w:val="18"/>
              </w:rPr>
            </w:pPr>
            <w:r>
              <w:rPr>
                <w:rFonts w:ascii="Roboto"/>
                <w:i/>
                <w:sz w:val="18"/>
              </w:rPr>
              <w:t>Scenario description</w:t>
            </w:r>
          </w:p>
        </w:tc>
        <w:tc>
          <w:tcPr>
            <w:tcW w:w="7849"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numPr>
                <w:ilvl w:val="0"/>
                <w:numId w:val="20"/>
              </w:numPr>
              <w:tabs>
                <w:tab w:val="left" w:pos="241"/>
              </w:tabs>
              <w:spacing w:before="0" w:line="292" w:lineRule="auto"/>
              <w:ind w:right="243" w:firstLine="0"/>
              <w:rPr>
                <w:sz w:val="18"/>
              </w:rPr>
            </w:pPr>
            <w:r>
              <w:rPr>
                <w:sz w:val="18"/>
              </w:rPr>
              <w:t>The</w:t>
            </w:r>
            <w:r>
              <w:rPr>
                <w:spacing w:val="-7"/>
                <w:sz w:val="18"/>
              </w:rPr>
              <w:t xml:space="preserve"> </w:t>
            </w:r>
            <w:r>
              <w:rPr>
                <w:sz w:val="18"/>
              </w:rPr>
              <w:t>CSMS</w:t>
            </w:r>
            <w:r>
              <w:rPr>
                <w:spacing w:val="-6"/>
                <w:sz w:val="18"/>
              </w:rPr>
              <w:t xml:space="preserve"> </w:t>
            </w:r>
            <w:r>
              <w:rPr>
                <w:sz w:val="18"/>
              </w:rPr>
              <w:t>sends</w:t>
            </w:r>
            <w:r>
              <w:rPr>
                <w:spacing w:val="-5"/>
                <w:sz w:val="18"/>
              </w:rPr>
              <w:t xml:space="preserve"> </w:t>
            </w:r>
            <w:hyperlink w:anchor="_bookmark345" w:history="1">
              <w:r>
                <w:rPr>
                  <w:color w:val="0000ED"/>
                  <w:sz w:val="18"/>
                </w:rPr>
                <w:t>CustomerInformationRequest</w:t>
              </w:r>
              <w:r>
                <w:rPr>
                  <w:color w:val="0000ED"/>
                  <w:spacing w:val="-4"/>
                  <w:sz w:val="18"/>
                </w:rPr>
                <w:t xml:space="preserve"> </w:t>
              </w:r>
            </w:hyperlink>
            <w:r>
              <w:rPr>
                <w:sz w:val="18"/>
              </w:rPr>
              <w:t>with</w:t>
            </w:r>
            <w:r>
              <w:rPr>
                <w:spacing w:val="-7"/>
                <w:sz w:val="18"/>
              </w:rPr>
              <w:t xml:space="preserve"> </w:t>
            </w:r>
            <w:r>
              <w:rPr>
                <w:sz w:val="18"/>
              </w:rPr>
              <w:t>the</w:t>
            </w:r>
            <w:r>
              <w:rPr>
                <w:spacing w:val="-6"/>
                <w:sz w:val="18"/>
              </w:rPr>
              <w:t xml:space="preserve"> </w:t>
            </w:r>
            <w:r>
              <w:rPr>
                <w:sz w:val="18"/>
              </w:rPr>
              <w:t>clear</w:t>
            </w:r>
            <w:r>
              <w:rPr>
                <w:spacing w:val="-6"/>
                <w:sz w:val="18"/>
              </w:rPr>
              <w:t xml:space="preserve"> </w:t>
            </w:r>
            <w:r>
              <w:rPr>
                <w:sz w:val="18"/>
              </w:rPr>
              <w:t>flag</w:t>
            </w:r>
            <w:r>
              <w:rPr>
                <w:spacing w:val="-7"/>
                <w:sz w:val="18"/>
              </w:rPr>
              <w:t xml:space="preserve"> </w:t>
            </w:r>
            <w:r>
              <w:rPr>
                <w:sz w:val="18"/>
              </w:rPr>
              <w:t>set</w:t>
            </w:r>
            <w:r>
              <w:rPr>
                <w:spacing w:val="-6"/>
                <w:sz w:val="18"/>
              </w:rPr>
              <w:t xml:space="preserve"> </w:t>
            </w:r>
            <w:r>
              <w:rPr>
                <w:sz w:val="18"/>
              </w:rPr>
              <w:t>to</w:t>
            </w:r>
            <w:r>
              <w:rPr>
                <w:spacing w:val="-6"/>
                <w:sz w:val="18"/>
              </w:rPr>
              <w:t xml:space="preserve"> </w:t>
            </w:r>
            <w:r>
              <w:rPr>
                <w:rFonts w:ascii="Roboto"/>
                <w:i/>
                <w:sz w:val="18"/>
              </w:rPr>
              <w:t>true</w:t>
            </w:r>
            <w:r>
              <w:rPr>
                <w:rFonts w:ascii="Roboto"/>
                <w:i/>
                <w:spacing w:val="-5"/>
                <w:sz w:val="18"/>
              </w:rPr>
              <w:t xml:space="preserve"> </w:t>
            </w:r>
            <w:r>
              <w:rPr>
                <w:sz w:val="18"/>
              </w:rPr>
              <w:t>to</w:t>
            </w:r>
            <w:r>
              <w:rPr>
                <w:spacing w:val="-6"/>
                <w:sz w:val="18"/>
              </w:rPr>
              <w:t xml:space="preserve"> </w:t>
            </w:r>
            <w:r>
              <w:rPr>
                <w:sz w:val="18"/>
              </w:rPr>
              <w:t>the</w:t>
            </w:r>
            <w:r>
              <w:rPr>
                <w:spacing w:val="-7"/>
                <w:sz w:val="18"/>
              </w:rPr>
              <w:t xml:space="preserve"> </w:t>
            </w:r>
            <w:r>
              <w:rPr>
                <w:sz w:val="18"/>
              </w:rPr>
              <w:t>Charging Station</w:t>
            </w:r>
            <w:r>
              <w:rPr>
                <w:spacing w:val="-5"/>
                <w:sz w:val="18"/>
              </w:rPr>
              <w:t xml:space="preserve"> </w:t>
            </w:r>
            <w:r>
              <w:rPr>
                <w:sz w:val="18"/>
              </w:rPr>
              <w:t>with</w:t>
            </w:r>
            <w:r>
              <w:rPr>
                <w:spacing w:val="-5"/>
                <w:sz w:val="18"/>
              </w:rPr>
              <w:t xml:space="preserve"> </w:t>
            </w:r>
            <w:r>
              <w:rPr>
                <w:sz w:val="18"/>
              </w:rPr>
              <w:t>a</w:t>
            </w:r>
            <w:r>
              <w:rPr>
                <w:spacing w:val="-5"/>
                <w:sz w:val="18"/>
              </w:rPr>
              <w:t xml:space="preserve"> </w:t>
            </w:r>
            <w:r>
              <w:rPr>
                <w:sz w:val="18"/>
              </w:rPr>
              <w:t>reference</w:t>
            </w:r>
            <w:r>
              <w:rPr>
                <w:spacing w:val="-5"/>
                <w:sz w:val="18"/>
              </w:rPr>
              <w:t xml:space="preserve"> </w:t>
            </w:r>
            <w:r>
              <w:rPr>
                <w:sz w:val="18"/>
              </w:rPr>
              <w:t>to</w:t>
            </w:r>
            <w:r>
              <w:rPr>
                <w:spacing w:val="-5"/>
                <w:sz w:val="18"/>
              </w:rPr>
              <w:t xml:space="preserve"> </w:t>
            </w:r>
            <w:r>
              <w:rPr>
                <w:sz w:val="18"/>
              </w:rPr>
              <w:t>a</w:t>
            </w:r>
            <w:r>
              <w:rPr>
                <w:spacing w:val="-5"/>
                <w:sz w:val="18"/>
              </w:rPr>
              <w:t xml:space="preserve"> </w:t>
            </w:r>
            <w:r>
              <w:rPr>
                <w:sz w:val="18"/>
              </w:rPr>
              <w:t>customer</w:t>
            </w:r>
            <w:r>
              <w:rPr>
                <w:spacing w:val="-5"/>
                <w:sz w:val="18"/>
              </w:rPr>
              <w:t xml:space="preserve"> </w:t>
            </w:r>
            <w:r>
              <w:rPr>
                <w:sz w:val="18"/>
              </w:rPr>
              <w:t>(</w:t>
            </w:r>
            <w:hyperlink w:anchor="_bookmark608" w:history="1">
              <w:r>
                <w:rPr>
                  <w:color w:val="0000ED"/>
                  <w:sz w:val="18"/>
                </w:rPr>
                <w:t>idToken</w:t>
              </w:r>
            </w:hyperlink>
            <w:r>
              <w:rPr>
                <w:sz w:val="18"/>
              </w:rPr>
              <w:t>,</w:t>
            </w:r>
            <w:r>
              <w:rPr>
                <w:spacing w:val="-5"/>
                <w:sz w:val="18"/>
              </w:rPr>
              <w:t xml:space="preserve"> </w:t>
            </w:r>
            <w:hyperlink w:anchor="_bookmark586" w:history="1">
              <w:r>
                <w:rPr>
                  <w:color w:val="0000ED"/>
                  <w:sz w:val="18"/>
                </w:rPr>
                <w:t>customerCertificate</w:t>
              </w:r>
              <w:r>
                <w:rPr>
                  <w:color w:val="0000ED"/>
                  <w:spacing w:val="-5"/>
                  <w:sz w:val="18"/>
                </w:rPr>
                <w:t xml:space="preserve"> </w:t>
              </w:r>
            </w:hyperlink>
            <w:r>
              <w:rPr>
                <w:sz w:val="18"/>
              </w:rPr>
              <w:t>or</w:t>
            </w:r>
            <w:r>
              <w:rPr>
                <w:spacing w:val="-5"/>
                <w:sz w:val="18"/>
              </w:rPr>
              <w:t xml:space="preserve"> </w:t>
            </w:r>
            <w:r>
              <w:rPr>
                <w:sz w:val="18"/>
              </w:rPr>
              <w:t>customerIdentifier).</w:t>
            </w:r>
          </w:p>
          <w:p w:rsidR="000F652E" w:rsidRDefault="000459B2">
            <w:pPr>
              <w:pStyle w:val="TableParagraph"/>
              <w:numPr>
                <w:ilvl w:val="0"/>
                <w:numId w:val="20"/>
              </w:numPr>
              <w:tabs>
                <w:tab w:val="left" w:pos="241"/>
              </w:tabs>
              <w:spacing w:before="0" w:line="172" w:lineRule="exact"/>
              <w:ind w:left="240" w:hanging="201"/>
              <w:rPr>
                <w:sz w:val="18"/>
              </w:rPr>
            </w:pPr>
            <w:r>
              <w:rPr>
                <w:sz w:val="18"/>
              </w:rPr>
              <w:t>The</w:t>
            </w:r>
            <w:r>
              <w:rPr>
                <w:spacing w:val="-6"/>
                <w:sz w:val="18"/>
              </w:rPr>
              <w:t xml:space="preserve"> </w:t>
            </w:r>
            <w:r>
              <w:rPr>
                <w:sz w:val="18"/>
              </w:rPr>
              <w:t>Charging</w:t>
            </w:r>
            <w:r>
              <w:rPr>
                <w:spacing w:val="-6"/>
                <w:sz w:val="18"/>
              </w:rPr>
              <w:t xml:space="preserve"> </w:t>
            </w:r>
            <w:r>
              <w:rPr>
                <w:sz w:val="18"/>
              </w:rPr>
              <w:t>Station</w:t>
            </w:r>
            <w:r>
              <w:rPr>
                <w:spacing w:val="-5"/>
                <w:sz w:val="18"/>
              </w:rPr>
              <w:t xml:space="preserve"> </w:t>
            </w:r>
            <w:r>
              <w:rPr>
                <w:sz w:val="18"/>
              </w:rPr>
              <w:t>responds</w:t>
            </w:r>
            <w:r>
              <w:rPr>
                <w:spacing w:val="-6"/>
                <w:sz w:val="18"/>
              </w:rPr>
              <w:t xml:space="preserve"> </w:t>
            </w:r>
            <w:r>
              <w:rPr>
                <w:sz w:val="18"/>
              </w:rPr>
              <w:t>with</w:t>
            </w:r>
            <w:r>
              <w:rPr>
                <w:spacing w:val="-3"/>
                <w:sz w:val="18"/>
              </w:rPr>
              <w:t xml:space="preserve"> </w:t>
            </w:r>
            <w:hyperlink w:anchor="_bookmark347" w:history="1">
              <w:r>
                <w:rPr>
                  <w:color w:val="0000ED"/>
                  <w:sz w:val="18"/>
                </w:rPr>
                <w:t>CustomerInformationResponse</w:t>
              </w:r>
            </w:hyperlink>
            <w:r>
              <w:rPr>
                <w:sz w:val="18"/>
              </w:rPr>
              <w:t>,</w:t>
            </w:r>
            <w:r>
              <w:rPr>
                <w:spacing w:val="-6"/>
                <w:sz w:val="18"/>
              </w:rPr>
              <w:t xml:space="preserve"> </w:t>
            </w:r>
            <w:r>
              <w:rPr>
                <w:sz w:val="18"/>
              </w:rPr>
              <w:t>indicating</w:t>
            </w:r>
            <w:r>
              <w:rPr>
                <w:spacing w:val="-5"/>
                <w:sz w:val="18"/>
              </w:rPr>
              <w:t xml:space="preserve"> </w:t>
            </w:r>
            <w:r>
              <w:rPr>
                <w:sz w:val="18"/>
              </w:rPr>
              <w:t>whether</w:t>
            </w:r>
            <w:r>
              <w:rPr>
                <w:spacing w:val="-6"/>
                <w:sz w:val="18"/>
              </w:rPr>
              <w:t xml:space="preserve"> </w:t>
            </w:r>
            <w:r>
              <w:rPr>
                <w:sz w:val="18"/>
              </w:rPr>
              <w:t>it</w:t>
            </w:r>
            <w:r>
              <w:rPr>
                <w:spacing w:val="-6"/>
                <w:sz w:val="18"/>
              </w:rPr>
              <w:t xml:space="preserve"> </w:t>
            </w:r>
            <w:r>
              <w:rPr>
                <w:sz w:val="18"/>
              </w:rPr>
              <w:t>will</w:t>
            </w:r>
          </w:p>
          <w:p w:rsidR="000F652E" w:rsidRDefault="000459B2">
            <w:pPr>
              <w:pStyle w:val="TableParagraph"/>
              <w:spacing w:before="45" w:line="207" w:lineRule="exact"/>
              <w:rPr>
                <w:sz w:val="18"/>
              </w:rPr>
            </w:pPr>
            <w:r>
              <w:rPr>
                <w:sz w:val="18"/>
              </w:rPr>
              <w:t>send it or not.</w:t>
            </w:r>
          </w:p>
          <w:p w:rsidR="000F652E" w:rsidRDefault="000459B2">
            <w:pPr>
              <w:pStyle w:val="TableParagraph"/>
              <w:numPr>
                <w:ilvl w:val="0"/>
                <w:numId w:val="20"/>
              </w:numPr>
              <w:tabs>
                <w:tab w:val="left" w:pos="241"/>
              </w:tabs>
              <w:spacing w:before="0" w:line="292" w:lineRule="auto"/>
              <w:ind w:right="2044" w:firstLine="0"/>
              <w:rPr>
                <w:sz w:val="18"/>
              </w:rPr>
            </w:pPr>
            <w:r>
              <w:rPr>
                <w:sz w:val="18"/>
              </w:rPr>
              <w:t>If</w:t>
            </w:r>
            <w:r>
              <w:rPr>
                <w:spacing w:val="-5"/>
                <w:sz w:val="18"/>
              </w:rPr>
              <w:t xml:space="preserve"> </w:t>
            </w:r>
            <w:r>
              <w:rPr>
                <w:sz w:val="18"/>
              </w:rPr>
              <w:t>the</w:t>
            </w:r>
            <w:r>
              <w:rPr>
                <w:spacing w:val="-5"/>
                <w:sz w:val="18"/>
              </w:rPr>
              <w:t xml:space="preserve"> </w:t>
            </w:r>
            <w:r>
              <w:rPr>
                <w:sz w:val="18"/>
              </w:rPr>
              <w:t>report</w:t>
            </w:r>
            <w:r>
              <w:rPr>
                <w:spacing w:val="-5"/>
                <w:sz w:val="18"/>
              </w:rPr>
              <w:t xml:space="preserve"> </w:t>
            </w:r>
            <w:r>
              <w:rPr>
                <w:sz w:val="18"/>
              </w:rPr>
              <w:t>flag</w:t>
            </w:r>
            <w:r>
              <w:rPr>
                <w:spacing w:val="-5"/>
                <w:sz w:val="18"/>
              </w:rPr>
              <w:t xml:space="preserve"> </w:t>
            </w:r>
            <w:r>
              <w:rPr>
                <w:sz w:val="18"/>
              </w:rPr>
              <w:t>is</w:t>
            </w:r>
            <w:r>
              <w:rPr>
                <w:spacing w:val="-5"/>
                <w:sz w:val="18"/>
              </w:rPr>
              <w:t xml:space="preserve"> </w:t>
            </w:r>
            <w:r>
              <w:rPr>
                <w:sz w:val="18"/>
              </w:rPr>
              <w:t>set</w:t>
            </w:r>
            <w:r>
              <w:rPr>
                <w:spacing w:val="-5"/>
                <w:sz w:val="18"/>
              </w:rPr>
              <w:t xml:space="preserve"> </w:t>
            </w:r>
            <w:r>
              <w:rPr>
                <w:sz w:val="18"/>
              </w:rPr>
              <w:t>to</w:t>
            </w:r>
            <w:r>
              <w:rPr>
                <w:spacing w:val="-3"/>
                <w:sz w:val="18"/>
              </w:rPr>
              <w:t xml:space="preserve"> </w:t>
            </w:r>
            <w:r>
              <w:rPr>
                <w:rFonts w:ascii="Roboto"/>
                <w:i/>
                <w:sz w:val="18"/>
              </w:rPr>
              <w:t>true</w:t>
            </w:r>
            <w:r>
              <w:rPr>
                <w:sz w:val="18"/>
              </w:rPr>
              <w:t>,</w:t>
            </w:r>
            <w:r>
              <w:rPr>
                <w:spacing w:val="-5"/>
                <w:sz w:val="18"/>
              </w:rPr>
              <w:t xml:space="preserve"> </w:t>
            </w: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sends</w:t>
            </w:r>
            <w:r>
              <w:rPr>
                <w:spacing w:val="-5"/>
                <w:sz w:val="18"/>
              </w:rPr>
              <w:t xml:space="preserve"> </w:t>
            </w:r>
            <w:r>
              <w:rPr>
                <w:sz w:val="18"/>
              </w:rPr>
              <w:t>one</w:t>
            </w:r>
            <w:r>
              <w:rPr>
                <w:spacing w:val="-5"/>
                <w:sz w:val="18"/>
              </w:rPr>
              <w:t xml:space="preserve"> </w:t>
            </w:r>
            <w:r>
              <w:rPr>
                <w:sz w:val="18"/>
              </w:rPr>
              <w:t>or</w:t>
            </w:r>
            <w:r>
              <w:rPr>
                <w:spacing w:val="-5"/>
                <w:sz w:val="18"/>
              </w:rPr>
              <w:t xml:space="preserve"> </w:t>
            </w:r>
            <w:r>
              <w:rPr>
                <w:sz w:val="18"/>
              </w:rPr>
              <w:t>more</w:t>
            </w:r>
            <w:r>
              <w:rPr>
                <w:color w:val="0000ED"/>
                <w:sz w:val="18"/>
              </w:rPr>
              <w:t xml:space="preserve"> </w:t>
            </w:r>
            <w:hyperlink w:anchor="_bookmark444" w:history="1">
              <w:r>
                <w:rPr>
                  <w:color w:val="0000ED"/>
                  <w:sz w:val="18"/>
                </w:rPr>
                <w:t xml:space="preserve">NotifyCustomerInformationRequest </w:t>
              </w:r>
            </w:hyperlink>
            <w:r>
              <w:rPr>
                <w:sz w:val="18"/>
              </w:rPr>
              <w:t>messages to the</w:t>
            </w:r>
            <w:r>
              <w:rPr>
                <w:spacing w:val="-9"/>
                <w:sz w:val="18"/>
              </w:rPr>
              <w:t xml:space="preserve"> </w:t>
            </w:r>
            <w:r>
              <w:rPr>
                <w:sz w:val="18"/>
              </w:rPr>
              <w:t>CSMS.</w:t>
            </w:r>
          </w:p>
          <w:p w:rsidR="000F652E" w:rsidRDefault="000459B2">
            <w:pPr>
              <w:pStyle w:val="TableParagraph"/>
              <w:numPr>
                <w:ilvl w:val="0"/>
                <w:numId w:val="20"/>
              </w:numPr>
              <w:tabs>
                <w:tab w:val="left" w:pos="241"/>
              </w:tabs>
              <w:spacing w:before="0" w:line="172" w:lineRule="exact"/>
              <w:ind w:left="240" w:hanging="201"/>
              <w:rPr>
                <w:sz w:val="18"/>
              </w:rPr>
            </w:pPr>
            <w:r>
              <w:rPr>
                <w:sz w:val="18"/>
              </w:rPr>
              <w:t>The</w:t>
            </w:r>
            <w:r>
              <w:rPr>
                <w:spacing w:val="-6"/>
                <w:sz w:val="18"/>
              </w:rPr>
              <w:t xml:space="preserve"> </w:t>
            </w:r>
            <w:r>
              <w:rPr>
                <w:sz w:val="18"/>
              </w:rPr>
              <w:t>CSMS</w:t>
            </w:r>
            <w:r>
              <w:rPr>
                <w:spacing w:val="-5"/>
                <w:sz w:val="18"/>
              </w:rPr>
              <w:t xml:space="preserve"> </w:t>
            </w:r>
            <w:r>
              <w:rPr>
                <w:sz w:val="18"/>
              </w:rPr>
              <w:t>responds</w:t>
            </w:r>
            <w:r>
              <w:rPr>
                <w:spacing w:val="-5"/>
                <w:sz w:val="18"/>
              </w:rPr>
              <w:t xml:space="preserve"> </w:t>
            </w:r>
            <w:r>
              <w:rPr>
                <w:sz w:val="18"/>
              </w:rPr>
              <w:t>with</w:t>
            </w:r>
            <w:r>
              <w:rPr>
                <w:spacing w:val="-5"/>
                <w:sz w:val="18"/>
              </w:rPr>
              <w:t xml:space="preserve"> </w:t>
            </w:r>
            <w:r>
              <w:rPr>
                <w:sz w:val="18"/>
              </w:rPr>
              <w:t>one</w:t>
            </w:r>
            <w:r>
              <w:rPr>
                <w:spacing w:val="-5"/>
                <w:sz w:val="18"/>
              </w:rPr>
              <w:t xml:space="preserve"> </w:t>
            </w:r>
            <w:r>
              <w:rPr>
                <w:sz w:val="18"/>
              </w:rPr>
              <w:t>or</w:t>
            </w:r>
            <w:r>
              <w:rPr>
                <w:spacing w:val="-5"/>
                <w:sz w:val="18"/>
              </w:rPr>
              <w:t xml:space="preserve"> </w:t>
            </w:r>
            <w:r>
              <w:rPr>
                <w:sz w:val="18"/>
              </w:rPr>
              <w:t>more</w:t>
            </w:r>
            <w:r>
              <w:rPr>
                <w:spacing w:val="-3"/>
                <w:sz w:val="18"/>
              </w:rPr>
              <w:t xml:space="preserve"> </w:t>
            </w:r>
            <w:hyperlink w:anchor="_bookmark445" w:history="1">
              <w:r>
                <w:rPr>
                  <w:color w:val="0000ED"/>
                  <w:sz w:val="18"/>
                </w:rPr>
                <w:t>NotifyCustomerInformationResponse</w:t>
              </w:r>
              <w:r>
                <w:rPr>
                  <w:color w:val="0000ED"/>
                  <w:spacing w:val="-4"/>
                  <w:sz w:val="18"/>
                </w:rPr>
                <w:t xml:space="preserve"> </w:t>
              </w:r>
            </w:hyperlink>
            <w:r>
              <w:rPr>
                <w:sz w:val="18"/>
              </w:rPr>
              <w:t>messages</w:t>
            </w:r>
            <w:r>
              <w:rPr>
                <w:spacing w:val="-5"/>
                <w:sz w:val="18"/>
              </w:rPr>
              <w:t xml:space="preserve"> </w:t>
            </w:r>
            <w:r>
              <w:rPr>
                <w:sz w:val="18"/>
              </w:rPr>
              <w:t>to</w:t>
            </w:r>
            <w:r>
              <w:rPr>
                <w:spacing w:val="-5"/>
                <w:sz w:val="18"/>
              </w:rPr>
              <w:t xml:space="preserve"> </w:t>
            </w:r>
            <w:r>
              <w:rPr>
                <w:sz w:val="18"/>
              </w:rPr>
              <w:t>the</w:t>
            </w:r>
          </w:p>
          <w:p w:rsidR="000F652E" w:rsidRDefault="000459B2">
            <w:pPr>
              <w:pStyle w:val="TableParagraph"/>
              <w:spacing w:before="43"/>
              <w:rPr>
                <w:sz w:val="18"/>
              </w:rPr>
            </w:pPr>
            <w:r>
              <w:rPr>
                <w:sz w:val="18"/>
              </w:rPr>
              <w:t>Charging Station.</w:t>
            </w:r>
          </w:p>
        </w:tc>
      </w:tr>
      <w:tr w:rsidR="000F652E">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Prerequisite(s)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n/a</w:t>
            </w:r>
          </w:p>
        </w:tc>
      </w:tr>
      <w:tr w:rsidR="000F652E">
        <w:trPr>
          <w:trHeight w:val="726"/>
        </w:trPr>
        <w:tc>
          <w:tcPr>
            <w:tcW w:w="65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ind w:left="30"/>
              <w:jc w:val="center"/>
              <w:rPr>
                <w:rFonts w:ascii="Roboto"/>
                <w:b/>
                <w:sz w:val="18"/>
              </w:rPr>
            </w:pPr>
            <w:r>
              <w:rPr>
                <w:rFonts w:ascii="Roboto"/>
                <w:b/>
                <w:sz w:val="18"/>
              </w:rPr>
              <w:t>6</w:t>
            </w:r>
          </w:p>
        </w:tc>
        <w:tc>
          <w:tcPr>
            <w:tcW w:w="196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Postcondition(s)</w:t>
            </w:r>
          </w:p>
        </w:tc>
        <w:tc>
          <w:tcPr>
            <w:tcW w:w="7849"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5"/>
              <w:rPr>
                <w:sz w:val="18"/>
              </w:rPr>
            </w:pPr>
            <w:r>
              <w:rPr>
                <w:sz w:val="18"/>
              </w:rPr>
              <w:t xml:space="preserve">The CSMS has </w:t>
            </w:r>
            <w:r>
              <w:rPr>
                <w:rFonts w:ascii="Roboto"/>
                <w:i/>
                <w:sz w:val="18"/>
              </w:rPr>
              <w:t xml:space="preserve">Successfully </w:t>
            </w:r>
            <w:r>
              <w:rPr>
                <w:sz w:val="18"/>
              </w:rPr>
              <w:t xml:space="preserve">received a </w:t>
            </w:r>
            <w:hyperlink w:anchor="_bookmark347" w:history="1">
              <w:r>
                <w:rPr>
                  <w:color w:val="0000ED"/>
                  <w:sz w:val="18"/>
                </w:rPr>
                <w:t xml:space="preserve">CustomerInformationResponse </w:t>
              </w:r>
            </w:hyperlink>
            <w:r>
              <w:rPr>
                <w:sz w:val="18"/>
              </w:rPr>
              <w:t xml:space="preserve">message with status </w:t>
            </w:r>
            <w:r>
              <w:rPr>
                <w:rFonts w:ascii="Roboto"/>
                <w:i/>
                <w:sz w:val="18"/>
              </w:rPr>
              <w:t>Accepted</w:t>
            </w:r>
            <w:r>
              <w:rPr>
                <w:sz w:val="18"/>
              </w:rPr>
              <w:t xml:space="preserve">, the Charging Station has removed the customer information as requested and (if report flag was set to </w:t>
            </w:r>
            <w:r>
              <w:rPr>
                <w:rFonts w:ascii="Roboto"/>
                <w:i/>
                <w:sz w:val="18"/>
              </w:rPr>
              <w:t>true</w:t>
            </w:r>
            <w:r>
              <w:rPr>
                <w:sz w:val="18"/>
              </w:rPr>
              <w:t xml:space="preserve">) the CSMS has </w:t>
            </w:r>
            <w:r>
              <w:rPr>
                <w:rFonts w:ascii="Roboto"/>
                <w:i/>
                <w:sz w:val="18"/>
              </w:rPr>
              <w:t xml:space="preserve">Successfully </w:t>
            </w:r>
            <w:r>
              <w:rPr>
                <w:sz w:val="18"/>
              </w:rPr>
              <w:t>received the removed data.</w:t>
            </w:r>
          </w:p>
        </w:tc>
      </w:tr>
    </w:tbl>
    <w:p w:rsidR="000F652E" w:rsidRDefault="00525094">
      <w:pPr>
        <w:pStyle w:val="BodyText"/>
        <w:spacing w:before="8"/>
        <w:rPr>
          <w:rFonts w:ascii="Roboto"/>
          <w:i/>
          <w:sz w:val="16"/>
        </w:rPr>
      </w:pPr>
      <w:r w:rsidRPr="00525094">
        <w:pict>
          <v:shape id="_x0000_s1453" type="#_x0000_t202" style="position:absolute;margin-left:158.15pt;margin-top:13.35pt;width:28.6pt;height:16.05pt;z-index:-14937088;mso-wrap-distance-left:0;mso-wrap-distance-right:0;mso-position-horizontal-relative:page;mso-position-vertical-relative:text" fillcolor="#fefecd" strokecolor="#a70036" strokeweight=".28019mm">
            <v:textbox inset="0,0,0,0">
              <w:txbxContent>
                <w:p w:rsidR="000459B2" w:rsidRDefault="000459B2">
                  <w:pPr>
                    <w:spacing w:before="63"/>
                    <w:ind w:left="66"/>
                    <w:rPr>
                      <w:rFonts w:ascii="Arial"/>
                      <w:sz w:val="15"/>
                    </w:rPr>
                  </w:pPr>
                  <w:r>
                    <w:rPr>
                      <w:rFonts w:ascii="Arial"/>
                      <w:sz w:val="15"/>
                    </w:rPr>
                    <w:t>CSMS</w:t>
                  </w:r>
                </w:p>
              </w:txbxContent>
            </v:textbox>
            <w10:wrap type="topAndBottom" anchorx="page"/>
          </v:shape>
        </w:pict>
      </w:r>
      <w:r w:rsidRPr="00525094">
        <w:pict>
          <v:shape id="_x0000_s1452" type="#_x0000_t202" style="position:absolute;margin-left:321.2pt;margin-top:13.35pt;width:67.8pt;height:16.05pt;z-index:-14936576;mso-wrap-distance-left:0;mso-wrap-distance-right:0;mso-position-horizontal-relative:page;mso-position-vertical-relative:text" fillcolor="#fefecd" strokecolor="#a70036" strokeweight=".28017mm">
            <v:textbox inset="0,0,0,0">
              <w:txbxContent>
                <w:p w:rsidR="000459B2" w:rsidRDefault="000459B2">
                  <w:pPr>
                    <w:spacing w:before="63"/>
                    <w:ind w:left="66"/>
                    <w:rPr>
                      <w:rFonts w:ascii="Arial"/>
                      <w:sz w:val="15"/>
                    </w:rPr>
                  </w:pPr>
                  <w:r>
                    <w:rPr>
                      <w:rFonts w:ascii="Arial"/>
                      <w:w w:val="110"/>
                      <w:sz w:val="15"/>
                    </w:rPr>
                    <w:t>Charging Station</w:t>
                  </w:r>
                </w:p>
              </w:txbxContent>
            </v:textbox>
            <w10:wrap type="topAndBottom" anchorx="page"/>
          </v:shape>
        </w:pict>
      </w:r>
    </w:p>
    <w:p w:rsidR="000F652E" w:rsidRDefault="000F652E">
      <w:pPr>
        <w:pStyle w:val="BodyText"/>
        <w:spacing w:before="11"/>
        <w:rPr>
          <w:rFonts w:ascii="Roboto"/>
          <w:i/>
          <w:sz w:val="12"/>
        </w:rPr>
      </w:pPr>
    </w:p>
    <w:p w:rsidR="000F652E" w:rsidRDefault="00525094">
      <w:pPr>
        <w:ind w:left="2996"/>
        <w:rPr>
          <w:rFonts w:ascii="Arial"/>
          <w:sz w:val="13"/>
        </w:rPr>
      </w:pPr>
      <w:r w:rsidRPr="00525094">
        <w:pict>
          <v:group id="_x0000_s1424" style="position:absolute;left:0;text-align:left;margin-left:147pt;margin-top:-7.7pt;width:255.25pt;height:127.6pt;z-index:-55784960;mso-position-horizontal-relative:page" coordorigin="2940,-154" coordsize="5105,2552">
            <v:shape id="_x0000_s1451" style="position:absolute;left:3416;top:174;width:3813;height:1957" coordorigin="3417,174" coordsize="3813,1957" o:spt="100" adj="0,,0" path="m3417,483r106,l3523,174r-106,l3417,483xm3417,1611r106,l3523,1302r-106,l3417,1611xm7070,2131r106,l7176,174r-106,l7070,2131xm7123,1611r106,l7229,1302r-106,l7123,1611xe" filled="f" strokecolor="#a70036" strokeweight=".18678mm">
              <v:stroke joinstyle="round"/>
              <v:formulas/>
              <v:path arrowok="t" o:connecttype="segments"/>
            </v:shape>
            <v:rect id="_x0000_s1450" style="position:absolute;left:2950;top:642;width:5084;height:1129" stroked="f"/>
            <v:shape id="_x0000_s1449" style="position:absolute;left:2950;top:642;width:5084;height:1129" coordorigin="2951,643" coordsize="5084,1129" o:spt="100" adj="0,,0" path="m2951,1771r5083,l8034,643r-5083,l2951,1771xm3057,1697r4871,l7928,898r-4871,l3057,1697xe" filled="f" strokeweight=".37358mm">
              <v:stroke joinstyle="round"/>
              <v:formulas/>
              <v:path arrowok="t" o:connecttype="segments"/>
            </v:shape>
            <v:shape id="_x0000_s1448" style="position:absolute;left:3469;top:-155;width:3654;height:2552" coordorigin="3470,-154" coordsize="3654,2552" o:spt="100" adj="0,,0" path="m3470,1611r,786m3470,483r,819m3470,-154r,328m7123,2131r,266m7123,-154r,328e" filled="f" strokecolor="#a70036" strokeweight=".18681mm">
              <v:stroke dashstyle="longDash" joinstyle="round"/>
              <v:formulas/>
              <v:path arrowok="t" o:connecttype="segments"/>
            </v:shape>
            <v:shape id="_x0000_s1447" style="position:absolute;left:3416;top:174;width:106;height:1437" coordorigin="3417,174" coordsize="106,1437" o:spt="100" adj="0,,0" path="m3417,483r106,l3523,174r-106,l3417,483xm3417,1611r106,l3523,1302r-106,l3417,1611xe" filled="f" strokecolor="#a70036" strokeweight=".18678mm">
              <v:stroke joinstyle="round"/>
              <v:formulas/>
              <v:path arrowok="t" o:connecttype="segments"/>
            </v:shape>
            <v:rect id="_x0000_s1446" style="position:absolute;left:7070;top:174;width:106;height:1957" stroked="f"/>
            <v:rect id="_x0000_s1445" style="position:absolute;left:7070;top:174;width:106;height:1957" filled="f" strokecolor="#a70036" strokeweight=".18681mm"/>
            <v:rect id="_x0000_s1444" style="position:absolute;left:7123;top:1302;width:106;height:309" stroked="f"/>
            <v:rect id="_x0000_s1443" style="position:absolute;left:7123;top:1302;width:106;height:309" filled="f" strokecolor="#a70036" strokeweight=".18681mm"/>
            <v:shape id="_x0000_s1442" style="position:absolute;left:6943;top:131;width:106;height:85" coordorigin="6943,132" coordsize="106,85" path="m6943,132r43,42l6943,217r106,-43l6943,132xe" fillcolor="#a70036" stroked="f">
              <v:path arrowok="t"/>
            </v:shape>
            <v:shape id="_x0000_s1441" style="position:absolute;left:3522;top:131;width:3527;height:85" coordorigin="3523,132" coordsize="3527,85" o:spt="100" adj="0,,0" path="m6943,132r106,42l6943,217r43,-43l6943,132xm3523,174r3484,e" filled="f" strokecolor="#a70036" strokeweight=".18678mm">
              <v:stroke joinstyle="round"/>
              <v:formulas/>
              <v:path arrowok="t" o:connecttype="segments"/>
            </v:shape>
            <v:shape id="_x0000_s1440" style="position:absolute;left:3480;top:440;width:106;height:85" coordorigin="3480,440" coordsize="106,85" path="m3586,440r-106,43l3586,525r-42,-42l3586,440xe" fillcolor="#a70036" stroked="f">
              <v:path arrowok="t"/>
            </v:shape>
            <v:shape id="_x0000_s1439" style="position:absolute;left:3480;top:440;width:106;height:85" coordorigin="3480,440" coordsize="106,85" path="m3586,440r-106,43l3586,525r-42,-42l3586,440xe" filled="f" strokecolor="#a70036" strokeweight=".18678mm">
              <v:path arrowok="t"/>
            </v:shape>
            <v:line id="_x0000_s1438" style="position:absolute" from="3523,483" to="7060,483" strokecolor="#a70036" strokeweight=".18678mm">
              <v:stroke dashstyle="longDash"/>
            </v:line>
            <v:rect id="_x0000_s1437" style="position:absolute;left:2950;top:642;width:5084;height:1129" filled="f" strokeweight=".37358mm"/>
            <v:shape id="_x0000_s1436" style="position:absolute;left:2950;top:642;width:742;height:181" coordorigin="2951,643" coordsize="742,181" path="m3692,643r-741,l2951,823r635,l3692,717r,-74xe" fillcolor="#ededed" stroked="f">
              <v:path arrowok="t"/>
            </v:shape>
            <v:shape id="_x0000_s1435" style="position:absolute;left:2950;top:642;width:4978;height:1054" coordorigin="2951,643" coordsize="4978,1054" o:spt="100" adj="0,,0" path="m2951,643r741,l3692,717,3586,823r-635,l2951,643xm3057,1697r4871,l7928,898r-4871,l3057,1697xe" filled="f" strokeweight=".37358mm">
              <v:stroke joinstyle="round"/>
              <v:formulas/>
              <v:path arrowok="t" o:connecttype="segments"/>
            </v:shape>
            <v:shape id="_x0000_s1434" style="position:absolute;left:3056;top:898;width:816;height:181" coordorigin="3057,898" coordsize="816,181" path="m3872,898r-815,l3057,1078r709,l3872,973r,-75xe" fillcolor="#ededed" stroked="f">
              <v:path arrowok="t"/>
            </v:shape>
            <v:shape id="_x0000_s1433" style="position:absolute;left:3056;top:898;width:816;height:181" coordorigin="3057,898" coordsize="816,181" path="m3057,898r815,l3872,973r-106,105l3057,1078r,-180xe" filled="f" strokeweight=".37358mm">
              <v:path arrowok="t"/>
            </v:shape>
            <v:shape id="_x0000_s1432" style="position:absolute;left:3533;top:1259;width:106;height:85" coordorigin="3533,1260" coordsize="106,85" path="m3639,1260r-106,42l3639,1345r-42,-43l3639,1260xe" fillcolor="#a70036" stroked="f">
              <v:path arrowok="t"/>
            </v:shape>
            <v:shape id="_x0000_s1431" style="position:absolute;left:3533;top:1259;width:3580;height:85" coordorigin="3533,1260" coordsize="3580,85" o:spt="100" adj="0,,0" path="m3639,1260r-106,42l3639,1345r-42,-43l3639,1260xm3576,1302r3537,e" filled="f" strokecolor="#a70036" strokeweight=".18678mm">
              <v:stroke joinstyle="round"/>
              <v:formulas/>
              <v:path arrowok="t" o:connecttype="segments"/>
            </v:shape>
            <v:shape id="_x0000_s1430" style="position:absolute;left:6943;top:1568;width:106;height:85" coordorigin="6943,1568" coordsize="106,85" path="m6943,1568r43,43l6943,1653r106,-42l6943,1568xe" fillcolor="#a70036" stroked="f">
              <v:path arrowok="t"/>
            </v:shape>
            <v:shape id="_x0000_s1429" style="position:absolute;left:6943;top:1568;width:106;height:85" coordorigin="6943,1568" coordsize="106,85" path="m6943,1568r106,43l6943,1653r43,-42l6943,1568xe" filled="f" strokecolor="#a70036" strokeweight=".18678mm">
              <v:path arrowok="t"/>
            </v:shape>
            <v:line id="_x0000_s1428" style="position:absolute" from="3470,1611" to="7007,1611" strokecolor="#a70036" strokeweight=".18678mm">
              <v:stroke dashstyle="longDash"/>
            </v:line>
            <v:shape id="_x0000_s1427" style="position:absolute;left:7123;top:2121;width:498;height:138" coordorigin="7123,2122" coordsize="498,138" o:spt="100" adj="0,,0" path="m7176,2122r445,m7621,2122r,138m7123,2260r498,e" filled="f" strokecolor="#a70036" strokeweight=".18678mm">
              <v:stroke joinstyle="round"/>
              <v:formulas/>
              <v:path arrowok="t" o:connecttype="segments"/>
            </v:shape>
            <v:shape id="_x0000_s1426" style="position:absolute;left:7123;top:2217;width:106;height:85" coordorigin="7123,2217" coordsize="106,85" path="m7229,2217r-106,43l7229,2302r-42,-42l7229,2217xe" fillcolor="#a70036" stroked="f">
              <v:path arrowok="t"/>
            </v:shape>
            <v:shape id="_x0000_s1425" style="position:absolute;left:7123;top:2217;width:106;height:85" coordorigin="7123,2217" coordsize="106,85" path="m7229,2217r-106,43l7229,2302r-42,-42l7229,2217xe" filled="f" strokecolor="#a70036" strokeweight=".18678mm">
              <v:path arrowok="t"/>
            </v:shape>
            <w10:wrap anchorx="page"/>
          </v:group>
        </w:pict>
      </w:r>
      <w:r w:rsidR="000459B2">
        <w:rPr>
          <w:rFonts w:ascii="Arial"/>
          <w:w w:val="120"/>
          <w:sz w:val="13"/>
        </w:rPr>
        <w:t>CustomerInformationRequest(report, clear = true)</w:t>
      </w:r>
    </w:p>
    <w:p w:rsidR="000F652E" w:rsidRDefault="000F652E">
      <w:pPr>
        <w:pStyle w:val="BodyText"/>
        <w:spacing w:before="10"/>
        <w:rPr>
          <w:rFonts w:ascii="Arial"/>
          <w:sz w:val="13"/>
        </w:rPr>
      </w:pPr>
    </w:p>
    <w:p w:rsidR="000F652E" w:rsidRDefault="000459B2">
      <w:pPr>
        <w:ind w:left="3049"/>
        <w:rPr>
          <w:rFonts w:ascii="Arial"/>
          <w:sz w:val="13"/>
        </w:rPr>
      </w:pPr>
      <w:r>
        <w:rPr>
          <w:rFonts w:ascii="Arial"/>
          <w:w w:val="115"/>
          <w:sz w:val="13"/>
        </w:rPr>
        <w:t>CustomerInformationResponse()</w:t>
      </w:r>
    </w:p>
    <w:p w:rsidR="000F652E" w:rsidRDefault="000F652E">
      <w:pPr>
        <w:rPr>
          <w:rFonts w:ascii="Arial"/>
          <w:sz w:val="13"/>
        </w:rPr>
        <w:sectPr w:rsidR="000F652E">
          <w:pgSz w:w="11910" w:h="16840"/>
          <w:pgMar w:top="460" w:right="600" w:bottom="620" w:left="600" w:header="186" w:footer="431" w:gutter="0"/>
          <w:cols w:space="720"/>
        </w:sectPr>
      </w:pPr>
    </w:p>
    <w:p w:rsidR="000F652E" w:rsidRDefault="000F652E">
      <w:pPr>
        <w:pStyle w:val="BodyText"/>
        <w:spacing w:before="6"/>
        <w:rPr>
          <w:rFonts w:ascii="Arial"/>
          <w:sz w:val="17"/>
        </w:rPr>
      </w:pPr>
    </w:p>
    <w:p w:rsidR="000F652E" w:rsidRDefault="000459B2">
      <w:pPr>
        <w:jc w:val="right"/>
        <w:rPr>
          <w:rFonts w:ascii="Arial"/>
          <w:b/>
          <w:sz w:val="13"/>
        </w:rPr>
      </w:pPr>
      <w:r>
        <w:rPr>
          <w:rFonts w:ascii="Arial"/>
          <w:b/>
          <w:w w:val="130"/>
          <w:sz w:val="13"/>
        </w:rPr>
        <w:t>opt</w:t>
      </w:r>
    </w:p>
    <w:p w:rsidR="000F652E" w:rsidRDefault="000459B2">
      <w:pPr>
        <w:pStyle w:val="BodyText"/>
        <w:rPr>
          <w:rFonts w:ascii="Arial"/>
          <w:b/>
          <w:sz w:val="12"/>
        </w:rPr>
      </w:pPr>
      <w:r>
        <w:br w:type="column"/>
      </w:r>
    </w:p>
    <w:p w:rsidR="000F652E" w:rsidRDefault="000459B2">
      <w:pPr>
        <w:spacing w:before="73"/>
        <w:ind w:left="436"/>
        <w:rPr>
          <w:rFonts w:ascii="Arial"/>
          <w:b/>
          <w:sz w:val="11"/>
        </w:rPr>
      </w:pPr>
      <w:r>
        <w:rPr>
          <w:rFonts w:ascii="Arial"/>
          <w:b/>
          <w:w w:val="135"/>
          <w:sz w:val="11"/>
        </w:rPr>
        <w:t>[if report = true]</w:t>
      </w:r>
    </w:p>
    <w:p w:rsidR="000F652E" w:rsidRDefault="000F652E">
      <w:pPr>
        <w:rPr>
          <w:rFonts w:ascii="Arial"/>
          <w:sz w:val="11"/>
        </w:rPr>
        <w:sectPr w:rsidR="000F652E">
          <w:type w:val="continuous"/>
          <w:pgSz w:w="11910" w:h="16840"/>
          <w:pgMar w:top="740" w:right="600" w:bottom="280" w:left="600" w:header="720" w:footer="720" w:gutter="0"/>
          <w:cols w:num="2" w:space="720" w:equalWidth="0">
            <w:col w:w="2775" w:space="40"/>
            <w:col w:w="7895"/>
          </w:cols>
        </w:sectPr>
      </w:pPr>
    </w:p>
    <w:p w:rsidR="000F652E" w:rsidRDefault="000459B2">
      <w:pPr>
        <w:tabs>
          <w:tab w:val="left" w:pos="3430"/>
        </w:tabs>
        <w:spacing w:before="106"/>
        <w:ind w:left="2615"/>
        <w:rPr>
          <w:rFonts w:ascii="Arial"/>
          <w:b/>
          <w:sz w:val="11"/>
        </w:rPr>
      </w:pPr>
      <w:r>
        <w:rPr>
          <w:rFonts w:ascii="Arial"/>
          <w:b/>
          <w:w w:val="130"/>
          <w:sz w:val="13"/>
        </w:rPr>
        <w:lastRenderedPageBreak/>
        <w:t>loop</w:t>
      </w:r>
      <w:r>
        <w:rPr>
          <w:rFonts w:ascii="Arial"/>
          <w:b/>
          <w:w w:val="130"/>
          <w:sz w:val="13"/>
        </w:rPr>
        <w:tab/>
      </w:r>
      <w:r>
        <w:rPr>
          <w:rFonts w:ascii="Arial"/>
          <w:b/>
          <w:w w:val="130"/>
          <w:position w:val="1"/>
          <w:sz w:val="11"/>
        </w:rPr>
        <w:t>[for each report</w:t>
      </w:r>
      <w:r>
        <w:rPr>
          <w:rFonts w:ascii="Arial"/>
          <w:b/>
          <w:spacing w:val="-1"/>
          <w:w w:val="130"/>
          <w:position w:val="1"/>
          <w:sz w:val="11"/>
        </w:rPr>
        <w:t xml:space="preserve"> </w:t>
      </w:r>
      <w:r>
        <w:rPr>
          <w:rFonts w:ascii="Arial"/>
          <w:b/>
          <w:w w:val="130"/>
          <w:position w:val="1"/>
          <w:sz w:val="11"/>
        </w:rPr>
        <w:t>part]</w:t>
      </w:r>
    </w:p>
    <w:p w:rsidR="000F652E" w:rsidRDefault="000459B2">
      <w:pPr>
        <w:spacing w:before="64"/>
        <w:ind w:left="3102"/>
        <w:rPr>
          <w:rFonts w:ascii="Arial"/>
          <w:sz w:val="13"/>
        </w:rPr>
      </w:pPr>
      <w:r>
        <w:rPr>
          <w:rFonts w:ascii="Arial"/>
          <w:w w:val="120"/>
          <w:sz w:val="13"/>
        </w:rPr>
        <w:t>NotifyCustomerInformationRequest()</w:t>
      </w:r>
    </w:p>
    <w:p w:rsidR="000F652E" w:rsidRDefault="000F652E">
      <w:pPr>
        <w:pStyle w:val="BodyText"/>
        <w:spacing w:before="9"/>
        <w:rPr>
          <w:rFonts w:ascii="Arial"/>
          <w:sz w:val="13"/>
        </w:rPr>
      </w:pPr>
    </w:p>
    <w:p w:rsidR="000F652E" w:rsidRDefault="000459B2">
      <w:pPr>
        <w:ind w:left="2943"/>
        <w:rPr>
          <w:rFonts w:ascii="Arial"/>
          <w:sz w:val="13"/>
        </w:rPr>
      </w:pPr>
      <w:r>
        <w:rPr>
          <w:rFonts w:ascii="Arial"/>
          <w:w w:val="115"/>
          <w:sz w:val="13"/>
        </w:rPr>
        <w:t>NotifyCustomerInformationResponse()</w:t>
      </w:r>
    </w:p>
    <w:p w:rsidR="000F652E" w:rsidRDefault="000F652E">
      <w:pPr>
        <w:pStyle w:val="BodyText"/>
        <w:spacing w:before="5"/>
        <w:rPr>
          <w:rFonts w:ascii="Arial"/>
          <w:sz w:val="22"/>
        </w:rPr>
      </w:pPr>
    </w:p>
    <w:p w:rsidR="000F652E" w:rsidRDefault="000459B2">
      <w:pPr>
        <w:spacing w:before="102"/>
        <w:ind w:left="6650"/>
        <w:rPr>
          <w:rFonts w:ascii="Arial"/>
          <w:sz w:val="13"/>
        </w:rPr>
      </w:pPr>
      <w:r>
        <w:rPr>
          <w:rFonts w:ascii="Arial"/>
          <w:w w:val="120"/>
          <w:sz w:val="13"/>
        </w:rPr>
        <w:t>clear customer information</w:t>
      </w:r>
    </w:p>
    <w:p w:rsidR="000F652E" w:rsidRDefault="000F652E">
      <w:pPr>
        <w:pStyle w:val="BodyText"/>
        <w:spacing w:before="4"/>
        <w:rPr>
          <w:rFonts w:ascii="Arial"/>
          <w:sz w:val="24"/>
        </w:rPr>
      </w:pPr>
    </w:p>
    <w:p w:rsidR="000F652E" w:rsidRDefault="000459B2">
      <w:pPr>
        <w:spacing w:before="79"/>
        <w:ind w:left="120"/>
        <w:rPr>
          <w:rFonts w:ascii="Roboto"/>
          <w:i/>
          <w:sz w:val="18"/>
        </w:rPr>
      </w:pPr>
      <w:r>
        <w:rPr>
          <w:rFonts w:ascii="Roboto"/>
          <w:i/>
          <w:sz w:val="18"/>
        </w:rPr>
        <w:t>Figure 139. Sequence Diagram: Clear Customer Information</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N10 - Clear Customer Information - Requirements</w:t>
      </w:r>
    </w:p>
    <w:p w:rsidR="000F652E" w:rsidRDefault="000459B2">
      <w:pPr>
        <w:spacing w:before="224"/>
        <w:ind w:left="120"/>
        <w:rPr>
          <w:rFonts w:ascii="Roboto"/>
          <w:i/>
          <w:sz w:val="18"/>
        </w:rPr>
      </w:pPr>
      <w:r>
        <w:rPr>
          <w:rFonts w:ascii="Roboto"/>
          <w:i/>
          <w:sz w:val="18"/>
        </w:rPr>
        <w:t>Table 233. N10 -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7"/>
        <w:gridCol w:w="3140"/>
        <w:gridCol w:w="4187"/>
        <w:gridCol w:w="2094"/>
      </w:tblGrid>
      <w:tr w:rsidR="000F652E">
        <w:trPr>
          <w:trHeight w:val="284"/>
        </w:trPr>
        <w:tc>
          <w:tcPr>
            <w:tcW w:w="1047" w:type="dxa"/>
            <w:tcBorders>
              <w:bottom w:val="single" w:sz="12" w:space="0" w:color="000000"/>
            </w:tcBorders>
          </w:tcPr>
          <w:p w:rsidR="000F652E" w:rsidRDefault="000459B2">
            <w:pPr>
              <w:pStyle w:val="TableParagraph"/>
              <w:ind w:left="79" w:right="50"/>
              <w:jc w:val="center"/>
              <w:rPr>
                <w:rFonts w:ascii="Roboto"/>
                <w:b/>
                <w:sz w:val="18"/>
              </w:rPr>
            </w:pPr>
            <w:r>
              <w:rPr>
                <w:rFonts w:ascii="Roboto"/>
                <w:b/>
                <w:sz w:val="18"/>
              </w:rPr>
              <w:t>ID</w:t>
            </w:r>
          </w:p>
        </w:tc>
        <w:tc>
          <w:tcPr>
            <w:tcW w:w="3140" w:type="dxa"/>
            <w:tcBorders>
              <w:bottom w:val="single" w:sz="12" w:space="0" w:color="000000"/>
            </w:tcBorders>
          </w:tcPr>
          <w:p w:rsidR="000F652E" w:rsidRDefault="000459B2">
            <w:pPr>
              <w:pStyle w:val="TableParagraph"/>
              <w:ind w:left="39"/>
              <w:rPr>
                <w:rFonts w:ascii="Roboto"/>
                <w:b/>
                <w:sz w:val="18"/>
              </w:rPr>
            </w:pPr>
            <w:r>
              <w:rPr>
                <w:rFonts w:ascii="Roboto"/>
                <w:b/>
                <w:sz w:val="18"/>
              </w:rPr>
              <w:t>Precondition</w:t>
            </w:r>
          </w:p>
        </w:tc>
        <w:tc>
          <w:tcPr>
            <w:tcW w:w="4187" w:type="dxa"/>
            <w:tcBorders>
              <w:bottom w:val="single" w:sz="12" w:space="0" w:color="000000"/>
            </w:tcBorders>
          </w:tcPr>
          <w:p w:rsidR="000F652E" w:rsidRDefault="000459B2">
            <w:pPr>
              <w:pStyle w:val="TableParagraph"/>
              <w:ind w:left="39"/>
              <w:rPr>
                <w:rFonts w:ascii="Roboto"/>
                <w:b/>
                <w:sz w:val="18"/>
              </w:rPr>
            </w:pPr>
            <w:r>
              <w:rPr>
                <w:rFonts w:ascii="Roboto"/>
                <w:b/>
                <w:sz w:val="18"/>
              </w:rPr>
              <w:t>Requirement definition</w:t>
            </w:r>
          </w:p>
        </w:tc>
        <w:tc>
          <w:tcPr>
            <w:tcW w:w="2094" w:type="dxa"/>
            <w:tcBorders>
              <w:bottom w:val="single" w:sz="12" w:space="0" w:color="000000"/>
            </w:tcBorders>
          </w:tcPr>
          <w:p w:rsidR="000F652E" w:rsidRDefault="000459B2">
            <w:pPr>
              <w:pStyle w:val="TableParagraph"/>
              <w:ind w:left="38"/>
              <w:rPr>
                <w:rFonts w:ascii="Roboto"/>
                <w:b/>
                <w:sz w:val="18"/>
              </w:rPr>
            </w:pPr>
            <w:r>
              <w:rPr>
                <w:rFonts w:ascii="Roboto"/>
                <w:b/>
                <w:sz w:val="18"/>
              </w:rPr>
              <w:t>Note</w:t>
            </w:r>
          </w:p>
        </w:tc>
      </w:tr>
      <w:tr w:rsidR="000F652E">
        <w:trPr>
          <w:trHeight w:val="988"/>
        </w:trPr>
        <w:tc>
          <w:tcPr>
            <w:tcW w:w="1047" w:type="dxa"/>
            <w:tcBorders>
              <w:top w:val="single" w:sz="12" w:space="0" w:color="000000"/>
            </w:tcBorders>
          </w:tcPr>
          <w:p w:rsidR="000F652E" w:rsidRDefault="000459B2">
            <w:pPr>
              <w:pStyle w:val="TableParagraph"/>
              <w:spacing w:before="11"/>
              <w:ind w:left="78" w:right="50"/>
              <w:jc w:val="center"/>
              <w:rPr>
                <w:sz w:val="18"/>
              </w:rPr>
            </w:pPr>
            <w:r>
              <w:rPr>
                <w:sz w:val="18"/>
              </w:rPr>
              <w:t>N10.FR.01</w:t>
            </w:r>
          </w:p>
        </w:tc>
        <w:tc>
          <w:tcPr>
            <w:tcW w:w="3140" w:type="dxa"/>
            <w:tcBorders>
              <w:top w:val="single" w:sz="12" w:space="0" w:color="000000"/>
            </w:tcBorders>
          </w:tcPr>
          <w:p w:rsidR="000F652E" w:rsidRDefault="000459B2">
            <w:pPr>
              <w:pStyle w:val="TableParagraph"/>
              <w:spacing w:before="11"/>
              <w:ind w:left="39"/>
              <w:jc w:val="both"/>
              <w:rPr>
                <w:sz w:val="18"/>
              </w:rPr>
            </w:pPr>
            <w:r>
              <w:rPr>
                <w:sz w:val="18"/>
              </w:rPr>
              <w:t>When the Charging Station receives a</w:t>
            </w:r>
          </w:p>
          <w:p w:rsidR="000F652E" w:rsidRDefault="00525094">
            <w:pPr>
              <w:pStyle w:val="TableParagraph"/>
              <w:spacing w:before="56"/>
              <w:ind w:left="39" w:right="309"/>
              <w:jc w:val="both"/>
              <w:rPr>
                <w:sz w:val="18"/>
              </w:rPr>
            </w:pPr>
            <w:hyperlink w:anchor="_bookmark345" w:history="1">
              <w:r w:rsidR="000459B2">
                <w:rPr>
                  <w:color w:val="0000ED"/>
                  <w:sz w:val="18"/>
                </w:rPr>
                <w:t>CustomerInformationRequest</w:t>
              </w:r>
              <w:r w:rsidR="000459B2">
                <w:rPr>
                  <w:color w:val="0000ED"/>
                  <w:spacing w:val="-17"/>
                  <w:sz w:val="18"/>
                </w:rPr>
                <w:t xml:space="preserve"> </w:t>
              </w:r>
            </w:hyperlink>
            <w:r w:rsidR="000459B2">
              <w:rPr>
                <w:sz w:val="18"/>
              </w:rPr>
              <w:t>AND it is in a state where it can process this</w:t>
            </w:r>
            <w:r w:rsidR="000459B2">
              <w:rPr>
                <w:spacing w:val="-2"/>
                <w:sz w:val="18"/>
              </w:rPr>
              <w:t xml:space="preserve"> </w:t>
            </w:r>
            <w:r w:rsidR="000459B2">
              <w:rPr>
                <w:sz w:val="18"/>
              </w:rPr>
              <w:t>request.</w:t>
            </w:r>
          </w:p>
        </w:tc>
        <w:tc>
          <w:tcPr>
            <w:tcW w:w="4187" w:type="dxa"/>
            <w:tcBorders>
              <w:top w:val="single" w:sz="12" w:space="0" w:color="000000"/>
            </w:tcBorders>
          </w:tcPr>
          <w:p w:rsidR="000F652E" w:rsidRDefault="000459B2">
            <w:pPr>
              <w:pStyle w:val="TableParagraph"/>
              <w:spacing w:before="18" w:line="230" w:lineRule="auto"/>
              <w:ind w:left="39"/>
              <w:rPr>
                <w:sz w:val="18"/>
              </w:rPr>
            </w:pPr>
            <w:r>
              <w:rPr>
                <w:sz w:val="18"/>
              </w:rPr>
              <w:t xml:space="preserve">the Charging Station SHALL respond with a </w:t>
            </w:r>
            <w:hyperlink w:anchor="_bookmark347" w:history="1">
              <w:r>
                <w:rPr>
                  <w:color w:val="0000ED"/>
                  <w:sz w:val="18"/>
                </w:rPr>
                <w:t xml:space="preserve">CustomerInformationResponse </w:t>
              </w:r>
            </w:hyperlink>
            <w:r>
              <w:rPr>
                <w:sz w:val="18"/>
              </w:rPr>
              <w:t xml:space="preserve">message with status </w:t>
            </w:r>
            <w:r>
              <w:rPr>
                <w:rFonts w:ascii="Roboto"/>
                <w:i/>
                <w:sz w:val="18"/>
              </w:rPr>
              <w:t xml:space="preserve">Accepted </w:t>
            </w:r>
            <w:r>
              <w:rPr>
                <w:sz w:val="18"/>
              </w:rPr>
              <w:t>.</w:t>
            </w:r>
          </w:p>
        </w:tc>
        <w:tc>
          <w:tcPr>
            <w:tcW w:w="2094" w:type="dxa"/>
            <w:tcBorders>
              <w:top w:val="single" w:sz="12" w:space="0" w:color="000000"/>
            </w:tcBorders>
          </w:tcPr>
          <w:p w:rsidR="000F652E" w:rsidRDefault="000F652E">
            <w:pPr>
              <w:pStyle w:val="TableParagraph"/>
              <w:spacing w:before="0"/>
              <w:ind w:left="0"/>
              <w:rPr>
                <w:rFonts w:ascii="Times New Roman"/>
                <w:sz w:val="16"/>
              </w:rPr>
            </w:pPr>
          </w:p>
        </w:tc>
      </w:tr>
      <w:tr w:rsidR="000F652E">
        <w:trPr>
          <w:trHeight w:val="942"/>
        </w:trPr>
        <w:tc>
          <w:tcPr>
            <w:tcW w:w="1047" w:type="dxa"/>
            <w:shd w:val="clear" w:color="auto" w:fill="EDEDED"/>
          </w:tcPr>
          <w:p w:rsidR="000F652E" w:rsidRDefault="000459B2">
            <w:pPr>
              <w:pStyle w:val="TableParagraph"/>
              <w:spacing w:before="21"/>
              <w:ind w:left="78" w:right="50"/>
              <w:jc w:val="center"/>
              <w:rPr>
                <w:sz w:val="18"/>
              </w:rPr>
            </w:pPr>
            <w:r>
              <w:rPr>
                <w:sz w:val="18"/>
              </w:rPr>
              <w:t>N10.FR.02</w:t>
            </w:r>
          </w:p>
        </w:tc>
        <w:tc>
          <w:tcPr>
            <w:tcW w:w="3140" w:type="dxa"/>
            <w:shd w:val="clear" w:color="auto" w:fill="EDEDED"/>
          </w:tcPr>
          <w:p w:rsidR="000F652E" w:rsidRDefault="000459B2">
            <w:pPr>
              <w:pStyle w:val="TableParagraph"/>
              <w:spacing w:before="21"/>
              <w:ind w:left="39"/>
              <w:rPr>
                <w:sz w:val="18"/>
              </w:rPr>
            </w:pPr>
            <w:r>
              <w:rPr>
                <w:sz w:val="18"/>
              </w:rPr>
              <w:t xml:space="preserve">When the Customer referred to by the customer identifier is present in the </w:t>
            </w:r>
            <w:r>
              <w:rPr>
                <w:color w:val="0000ED"/>
                <w:sz w:val="18"/>
              </w:rPr>
              <w:t xml:space="preserve">Local Authorization List </w:t>
            </w:r>
            <w:r>
              <w:rPr>
                <w:sz w:val="18"/>
              </w:rPr>
              <w:t>of a Charging Station</w:t>
            </w:r>
          </w:p>
        </w:tc>
        <w:tc>
          <w:tcPr>
            <w:tcW w:w="4187" w:type="dxa"/>
            <w:shd w:val="clear" w:color="auto" w:fill="EDEDED"/>
          </w:tcPr>
          <w:p w:rsidR="000F652E" w:rsidRDefault="000459B2">
            <w:pPr>
              <w:pStyle w:val="TableParagraph"/>
              <w:spacing w:before="21"/>
              <w:ind w:left="39" w:right="54"/>
              <w:rPr>
                <w:sz w:val="18"/>
              </w:rPr>
            </w:pPr>
            <w:r>
              <w:rPr>
                <w:sz w:val="18"/>
              </w:rPr>
              <w:t xml:space="preserve">The CSMS SHALL update the </w:t>
            </w:r>
            <w:r>
              <w:rPr>
                <w:color w:val="0000ED"/>
                <w:sz w:val="18"/>
              </w:rPr>
              <w:t xml:space="preserve">Local Authorization List </w:t>
            </w:r>
            <w:r>
              <w:rPr>
                <w:sz w:val="18"/>
              </w:rPr>
              <w:t xml:space="preserve">using the </w:t>
            </w:r>
            <w:hyperlink w:anchor="_bookmark510" w:history="1">
              <w:r>
                <w:rPr>
                  <w:color w:val="0000ED"/>
                  <w:sz w:val="18"/>
                </w:rPr>
                <w:t xml:space="preserve">SendLocalListRequest </w:t>
              </w:r>
            </w:hyperlink>
            <w:r>
              <w:rPr>
                <w:sz w:val="18"/>
              </w:rPr>
              <w:t xml:space="preserve">(see </w:t>
            </w:r>
            <w:hyperlink w:anchor="_bookmark124" w:history="1">
              <w:r>
                <w:rPr>
                  <w:color w:val="0000ED"/>
                  <w:sz w:val="18"/>
                </w:rPr>
                <w:t>D01 -</w:t>
              </w:r>
            </w:hyperlink>
            <w:r>
              <w:rPr>
                <w:color w:val="0000ED"/>
                <w:sz w:val="18"/>
              </w:rPr>
              <w:t xml:space="preserve"> </w:t>
            </w:r>
            <w:hyperlink w:anchor="_bookmark124" w:history="1">
              <w:r>
                <w:rPr>
                  <w:color w:val="0000ED"/>
                  <w:sz w:val="18"/>
                </w:rPr>
                <w:t>Send Local Authorization List</w:t>
              </w:r>
            </w:hyperlink>
            <w:r>
              <w:rPr>
                <w:sz w:val="18"/>
              </w:rPr>
              <w:t>).</w:t>
            </w:r>
          </w:p>
        </w:tc>
        <w:tc>
          <w:tcPr>
            <w:tcW w:w="2094" w:type="dxa"/>
            <w:shd w:val="clear" w:color="auto" w:fill="EDEDED"/>
          </w:tcPr>
          <w:p w:rsidR="000F652E" w:rsidRDefault="000459B2">
            <w:pPr>
              <w:pStyle w:val="TableParagraph"/>
              <w:spacing w:before="21"/>
              <w:ind w:left="38" w:right="-8"/>
              <w:rPr>
                <w:sz w:val="18"/>
              </w:rPr>
            </w:pPr>
            <w:r>
              <w:rPr>
                <w:sz w:val="18"/>
              </w:rPr>
              <w:t xml:space="preserve">To prevent problems with </w:t>
            </w:r>
            <w:r>
              <w:rPr>
                <w:color w:val="0000ED"/>
                <w:sz w:val="18"/>
              </w:rPr>
              <w:t xml:space="preserve">Local Authorization List </w:t>
            </w:r>
            <w:r>
              <w:rPr>
                <w:sz w:val="18"/>
              </w:rPr>
              <w:t>versions.</w:t>
            </w:r>
          </w:p>
        </w:tc>
      </w:tr>
      <w:tr w:rsidR="000F652E">
        <w:trPr>
          <w:trHeight w:val="1918"/>
        </w:trPr>
        <w:tc>
          <w:tcPr>
            <w:tcW w:w="1047" w:type="dxa"/>
          </w:tcPr>
          <w:p w:rsidR="000F652E" w:rsidRDefault="000459B2">
            <w:pPr>
              <w:pStyle w:val="TableParagraph"/>
              <w:spacing w:before="21"/>
              <w:ind w:left="78" w:right="50"/>
              <w:jc w:val="center"/>
              <w:rPr>
                <w:sz w:val="18"/>
              </w:rPr>
            </w:pPr>
            <w:r>
              <w:rPr>
                <w:sz w:val="18"/>
              </w:rPr>
              <w:t>N10.FR.03</w:t>
            </w:r>
          </w:p>
        </w:tc>
        <w:tc>
          <w:tcPr>
            <w:tcW w:w="3140" w:type="dxa"/>
          </w:tcPr>
          <w:p w:rsidR="000F652E" w:rsidRDefault="000459B2">
            <w:pPr>
              <w:pStyle w:val="TableParagraph"/>
              <w:spacing w:before="78" w:line="216" w:lineRule="exact"/>
              <w:ind w:left="39"/>
              <w:rPr>
                <w:sz w:val="18"/>
              </w:rPr>
            </w:pPr>
            <w:r>
              <w:rPr>
                <w:sz w:val="18"/>
              </w:rPr>
              <w:t>N10.FR.01 AND</w:t>
            </w:r>
          </w:p>
          <w:p w:rsidR="000F652E" w:rsidRDefault="000459B2">
            <w:pPr>
              <w:pStyle w:val="TableParagraph"/>
              <w:spacing w:before="7" w:line="230" w:lineRule="auto"/>
              <w:ind w:left="39" w:right="17"/>
              <w:rPr>
                <w:sz w:val="18"/>
              </w:rPr>
            </w:pPr>
            <w:r>
              <w:rPr>
                <w:sz w:val="18"/>
              </w:rPr>
              <w:t xml:space="preserve">receiving a </w:t>
            </w:r>
            <w:hyperlink w:anchor="_bookmark345" w:history="1">
              <w:r>
                <w:rPr>
                  <w:color w:val="0000ED"/>
                  <w:sz w:val="18"/>
                </w:rPr>
                <w:t xml:space="preserve">CustomerInformationRequest </w:t>
              </w:r>
            </w:hyperlink>
            <w:r>
              <w:rPr>
                <w:sz w:val="18"/>
              </w:rPr>
              <w:t xml:space="preserve">with the clear flag set to </w:t>
            </w:r>
            <w:r>
              <w:rPr>
                <w:rFonts w:ascii="Roboto"/>
                <w:i/>
                <w:sz w:val="18"/>
              </w:rPr>
              <w:t xml:space="preserve">true </w:t>
            </w:r>
            <w:r>
              <w:rPr>
                <w:sz w:val="18"/>
              </w:rPr>
              <w:t>and the report</w:t>
            </w:r>
          </w:p>
          <w:p w:rsidR="000F652E" w:rsidRDefault="000459B2">
            <w:pPr>
              <w:pStyle w:val="TableParagraph"/>
              <w:spacing w:before="36" w:line="235" w:lineRule="exact"/>
              <w:ind w:left="39"/>
              <w:rPr>
                <w:sz w:val="18"/>
              </w:rPr>
            </w:pPr>
            <w:r>
              <w:rPr>
                <w:sz w:val="18"/>
              </w:rPr>
              <w:t xml:space="preserve">flag set to </w:t>
            </w:r>
            <w:r>
              <w:rPr>
                <w:rFonts w:ascii="Roboto"/>
                <w:i/>
                <w:sz w:val="18"/>
              </w:rPr>
              <w:t xml:space="preserve">true </w:t>
            </w:r>
            <w:r>
              <w:rPr>
                <w:sz w:val="18"/>
              </w:rPr>
              <w:t>AND</w:t>
            </w:r>
          </w:p>
          <w:p w:rsidR="000F652E" w:rsidRDefault="000459B2">
            <w:pPr>
              <w:pStyle w:val="TableParagraph"/>
              <w:spacing w:before="0"/>
              <w:ind w:left="39"/>
              <w:rPr>
                <w:sz w:val="18"/>
              </w:rPr>
            </w:pPr>
            <w:r>
              <w:rPr>
                <w:sz w:val="18"/>
              </w:rPr>
              <w:t>the Charging Station has information stored about the customer referred to by the customer identifier.</w:t>
            </w:r>
          </w:p>
        </w:tc>
        <w:tc>
          <w:tcPr>
            <w:tcW w:w="4187" w:type="dxa"/>
          </w:tcPr>
          <w:p w:rsidR="000F652E" w:rsidRDefault="000459B2">
            <w:pPr>
              <w:pStyle w:val="TableParagraph"/>
              <w:spacing w:before="21"/>
              <w:ind w:left="39" w:right="13"/>
              <w:rPr>
                <w:sz w:val="18"/>
              </w:rPr>
            </w:pPr>
            <w:r>
              <w:rPr>
                <w:sz w:val="18"/>
              </w:rPr>
              <w:t xml:space="preserve">The Charging Station SHALL remove all customer related data for the Customer referred to by the customer identifier from the Charging Station, except from the LocalList AND the Charging Station SHALL send the cleared information via one or more </w:t>
            </w:r>
            <w:hyperlink w:anchor="_bookmark444" w:history="1">
              <w:r>
                <w:rPr>
                  <w:color w:val="0000ED"/>
                  <w:sz w:val="18"/>
                </w:rPr>
                <w:t>NotifyCustomerInformationRequest</w:t>
              </w:r>
            </w:hyperlink>
            <w:r>
              <w:rPr>
                <w:color w:val="0000ED"/>
                <w:sz w:val="18"/>
              </w:rPr>
              <w:t xml:space="preserve"> </w:t>
            </w:r>
            <w:r>
              <w:rPr>
                <w:sz w:val="18"/>
              </w:rPr>
              <w:t>messages to the CSMS.</w:t>
            </w:r>
          </w:p>
        </w:tc>
        <w:tc>
          <w:tcPr>
            <w:tcW w:w="2094" w:type="dxa"/>
          </w:tcPr>
          <w:p w:rsidR="000F652E" w:rsidRDefault="000459B2">
            <w:pPr>
              <w:pStyle w:val="TableParagraph"/>
              <w:spacing w:before="21"/>
              <w:ind w:left="38" w:right="11"/>
              <w:rPr>
                <w:sz w:val="18"/>
              </w:rPr>
            </w:pPr>
            <w:r>
              <w:rPr>
                <w:sz w:val="18"/>
              </w:rPr>
              <w:t>To prevent problems</w:t>
            </w:r>
            <w:r>
              <w:rPr>
                <w:spacing w:val="-19"/>
                <w:sz w:val="18"/>
              </w:rPr>
              <w:t xml:space="preserve"> </w:t>
            </w:r>
            <w:r>
              <w:rPr>
                <w:sz w:val="18"/>
              </w:rPr>
              <w:t>with LocalList versions only the CSMS can change the contents of the LocalList.</w:t>
            </w:r>
          </w:p>
        </w:tc>
      </w:tr>
      <w:tr w:rsidR="000F652E">
        <w:trPr>
          <w:trHeight w:val="2134"/>
        </w:trPr>
        <w:tc>
          <w:tcPr>
            <w:tcW w:w="1047" w:type="dxa"/>
            <w:shd w:val="clear" w:color="auto" w:fill="EDEDED"/>
          </w:tcPr>
          <w:p w:rsidR="000F652E" w:rsidRDefault="000459B2">
            <w:pPr>
              <w:pStyle w:val="TableParagraph"/>
              <w:spacing w:before="21"/>
              <w:ind w:left="78" w:right="50"/>
              <w:jc w:val="center"/>
              <w:rPr>
                <w:sz w:val="18"/>
              </w:rPr>
            </w:pPr>
            <w:r>
              <w:rPr>
                <w:sz w:val="18"/>
              </w:rPr>
              <w:t>N10.FR.04</w:t>
            </w:r>
          </w:p>
        </w:tc>
        <w:tc>
          <w:tcPr>
            <w:tcW w:w="3140" w:type="dxa"/>
            <w:shd w:val="clear" w:color="auto" w:fill="EDEDED"/>
          </w:tcPr>
          <w:p w:rsidR="000F652E" w:rsidRDefault="000459B2">
            <w:pPr>
              <w:pStyle w:val="TableParagraph"/>
              <w:spacing w:before="78" w:line="216" w:lineRule="exact"/>
              <w:ind w:left="39"/>
              <w:rPr>
                <w:sz w:val="18"/>
              </w:rPr>
            </w:pPr>
            <w:r>
              <w:rPr>
                <w:sz w:val="18"/>
              </w:rPr>
              <w:t>N10.FR.01 AND</w:t>
            </w:r>
          </w:p>
          <w:p w:rsidR="000F652E" w:rsidRDefault="000459B2">
            <w:pPr>
              <w:pStyle w:val="TableParagraph"/>
              <w:spacing w:before="7" w:line="230" w:lineRule="auto"/>
              <w:ind w:left="39" w:right="17"/>
              <w:rPr>
                <w:sz w:val="18"/>
              </w:rPr>
            </w:pPr>
            <w:r>
              <w:rPr>
                <w:sz w:val="18"/>
              </w:rPr>
              <w:t xml:space="preserve">receiving a </w:t>
            </w:r>
            <w:hyperlink w:anchor="_bookmark345" w:history="1">
              <w:r>
                <w:rPr>
                  <w:color w:val="0000ED"/>
                  <w:sz w:val="18"/>
                </w:rPr>
                <w:t xml:space="preserve">CustomerInformationRequest </w:t>
              </w:r>
            </w:hyperlink>
            <w:r>
              <w:rPr>
                <w:sz w:val="18"/>
              </w:rPr>
              <w:t xml:space="preserve">with the clear flag set to </w:t>
            </w:r>
            <w:r>
              <w:rPr>
                <w:rFonts w:ascii="Roboto"/>
                <w:i/>
                <w:sz w:val="18"/>
              </w:rPr>
              <w:t xml:space="preserve">true </w:t>
            </w:r>
            <w:r>
              <w:rPr>
                <w:sz w:val="18"/>
              </w:rPr>
              <w:t>and the report</w:t>
            </w:r>
          </w:p>
          <w:p w:rsidR="000F652E" w:rsidRDefault="000459B2">
            <w:pPr>
              <w:pStyle w:val="TableParagraph"/>
              <w:spacing w:before="36" w:line="235" w:lineRule="exact"/>
              <w:ind w:left="39"/>
              <w:rPr>
                <w:sz w:val="18"/>
              </w:rPr>
            </w:pPr>
            <w:r>
              <w:rPr>
                <w:sz w:val="18"/>
              </w:rPr>
              <w:t xml:space="preserve">flag set to </w:t>
            </w:r>
            <w:r>
              <w:rPr>
                <w:rFonts w:ascii="Roboto"/>
                <w:i/>
                <w:sz w:val="18"/>
              </w:rPr>
              <w:t xml:space="preserve">true </w:t>
            </w:r>
            <w:r>
              <w:rPr>
                <w:sz w:val="18"/>
              </w:rPr>
              <w:t>AND</w:t>
            </w:r>
          </w:p>
          <w:p w:rsidR="000F652E" w:rsidRDefault="000459B2">
            <w:pPr>
              <w:pStyle w:val="TableParagraph"/>
              <w:spacing w:before="0"/>
              <w:ind w:left="39" w:right="71"/>
              <w:rPr>
                <w:sz w:val="18"/>
              </w:rPr>
            </w:pPr>
            <w:r>
              <w:rPr>
                <w:sz w:val="18"/>
              </w:rPr>
              <w:t>the Charging Station has no information stored about the customer referred to by the customer identifier.</w:t>
            </w:r>
          </w:p>
        </w:tc>
        <w:tc>
          <w:tcPr>
            <w:tcW w:w="4187" w:type="dxa"/>
            <w:shd w:val="clear" w:color="auto" w:fill="EDEDED"/>
          </w:tcPr>
          <w:p w:rsidR="000F652E" w:rsidRDefault="000459B2">
            <w:pPr>
              <w:pStyle w:val="TableParagraph"/>
              <w:spacing w:before="21"/>
              <w:ind w:left="39" w:right="70"/>
              <w:rPr>
                <w:sz w:val="18"/>
              </w:rPr>
            </w:pPr>
            <w:r>
              <w:rPr>
                <w:sz w:val="18"/>
              </w:rPr>
              <w:t xml:space="preserve">The Charging Station SHALL send one </w:t>
            </w:r>
            <w:hyperlink w:anchor="_bookmark444" w:history="1">
              <w:r>
                <w:rPr>
                  <w:color w:val="0000ED"/>
                  <w:sz w:val="18"/>
                </w:rPr>
                <w:t xml:space="preserve">NotifyCustomerInformationRequest </w:t>
              </w:r>
            </w:hyperlink>
            <w:r>
              <w:rPr>
                <w:sz w:val="18"/>
              </w:rPr>
              <w:t>message to the CSMS indicating that no data was found.</w:t>
            </w:r>
          </w:p>
        </w:tc>
        <w:tc>
          <w:tcPr>
            <w:tcW w:w="2094" w:type="dxa"/>
            <w:shd w:val="clear" w:color="auto" w:fill="EDEDED"/>
          </w:tcPr>
          <w:p w:rsidR="000F652E" w:rsidRDefault="000F652E">
            <w:pPr>
              <w:pStyle w:val="TableParagraph"/>
              <w:spacing w:before="0"/>
              <w:ind w:left="0"/>
              <w:rPr>
                <w:rFonts w:ascii="Times New Roman"/>
                <w:sz w:val="16"/>
              </w:rPr>
            </w:pPr>
          </w:p>
        </w:tc>
      </w:tr>
    </w:tbl>
    <w:p w:rsidR="000F652E" w:rsidRDefault="000F652E">
      <w:pPr>
        <w:rPr>
          <w:rFonts w:ascii="Times New Roman"/>
          <w:sz w:val="16"/>
        </w:rPr>
        <w:sectPr w:rsidR="000F652E">
          <w:type w:val="continuous"/>
          <w:pgSz w:w="11910" w:h="16840"/>
          <w:pgMar w:top="740" w:right="600" w:bottom="280" w:left="600" w:header="720" w:footer="720"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047"/>
        <w:gridCol w:w="3140"/>
        <w:gridCol w:w="4187"/>
        <w:gridCol w:w="2094"/>
      </w:tblGrid>
      <w:tr w:rsidR="000F652E">
        <w:trPr>
          <w:trHeight w:val="286"/>
        </w:trPr>
        <w:tc>
          <w:tcPr>
            <w:tcW w:w="1047" w:type="dxa"/>
            <w:tcBorders>
              <w:left w:val="single" w:sz="4" w:space="0" w:color="000000"/>
              <w:bottom w:val="single" w:sz="12" w:space="0" w:color="000000"/>
              <w:right w:val="single" w:sz="4" w:space="0" w:color="000000"/>
            </w:tcBorders>
          </w:tcPr>
          <w:p w:rsidR="000F652E" w:rsidRDefault="000459B2">
            <w:pPr>
              <w:pStyle w:val="TableParagraph"/>
              <w:spacing w:before="5"/>
              <w:ind w:left="79" w:right="50"/>
              <w:jc w:val="center"/>
              <w:rPr>
                <w:rFonts w:ascii="Roboto"/>
                <w:b/>
                <w:sz w:val="18"/>
              </w:rPr>
            </w:pPr>
            <w:r>
              <w:rPr>
                <w:rFonts w:ascii="Roboto"/>
                <w:b/>
                <w:sz w:val="18"/>
              </w:rPr>
              <w:t>ID</w:t>
            </w:r>
          </w:p>
        </w:tc>
        <w:tc>
          <w:tcPr>
            <w:tcW w:w="3140"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Precondition</w:t>
            </w:r>
          </w:p>
        </w:tc>
        <w:tc>
          <w:tcPr>
            <w:tcW w:w="418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Requirement definition</w:t>
            </w:r>
          </w:p>
        </w:tc>
        <w:tc>
          <w:tcPr>
            <w:tcW w:w="2094" w:type="dxa"/>
            <w:tcBorders>
              <w:left w:val="single" w:sz="4" w:space="0" w:color="000000"/>
              <w:bottom w:val="single" w:sz="12" w:space="0" w:color="000000"/>
              <w:right w:val="single" w:sz="4" w:space="0" w:color="000000"/>
            </w:tcBorders>
          </w:tcPr>
          <w:p w:rsidR="000F652E" w:rsidRDefault="000459B2">
            <w:pPr>
              <w:pStyle w:val="TableParagraph"/>
              <w:spacing w:before="5"/>
              <w:ind w:left="38"/>
              <w:rPr>
                <w:rFonts w:ascii="Roboto"/>
                <w:b/>
                <w:sz w:val="18"/>
              </w:rPr>
            </w:pPr>
            <w:r>
              <w:rPr>
                <w:rFonts w:ascii="Roboto"/>
                <w:b/>
                <w:sz w:val="18"/>
              </w:rPr>
              <w:t>Note</w:t>
            </w:r>
          </w:p>
        </w:tc>
      </w:tr>
      <w:tr w:rsidR="000F652E">
        <w:trPr>
          <w:trHeight w:val="932"/>
        </w:trPr>
        <w:tc>
          <w:tcPr>
            <w:tcW w:w="104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78" w:right="50"/>
              <w:jc w:val="center"/>
              <w:rPr>
                <w:sz w:val="18"/>
              </w:rPr>
            </w:pPr>
            <w:r>
              <w:rPr>
                <w:sz w:val="18"/>
              </w:rPr>
              <w:t>N10.FR.05</w:t>
            </w:r>
          </w:p>
        </w:tc>
        <w:tc>
          <w:tcPr>
            <w:tcW w:w="3140"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ight="49"/>
              <w:rPr>
                <w:sz w:val="18"/>
              </w:rPr>
            </w:pPr>
            <w:r>
              <w:rPr>
                <w:sz w:val="18"/>
              </w:rPr>
              <w:t xml:space="preserve">When the Charging Station receives a </w:t>
            </w:r>
            <w:hyperlink w:anchor="_bookmark345" w:history="1">
              <w:r>
                <w:rPr>
                  <w:color w:val="0000ED"/>
                  <w:sz w:val="18"/>
                </w:rPr>
                <w:t xml:space="preserve">CustomerInformationRequest </w:t>
              </w:r>
            </w:hyperlink>
            <w:r>
              <w:rPr>
                <w:sz w:val="18"/>
              </w:rPr>
              <w:t>and is in a state where it cannot process this request.</w:t>
            </w:r>
          </w:p>
        </w:tc>
        <w:tc>
          <w:tcPr>
            <w:tcW w:w="418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8" w:line="230" w:lineRule="auto"/>
              <w:ind w:left="39" w:right="650"/>
              <w:jc w:val="both"/>
              <w:rPr>
                <w:rFonts w:ascii="Roboto"/>
                <w:i/>
                <w:sz w:val="18"/>
              </w:rPr>
            </w:pPr>
            <w:r>
              <w:rPr>
                <w:sz w:val="18"/>
              </w:rPr>
              <w:t>The Charging Station SHALL respond with</w:t>
            </w:r>
            <w:r>
              <w:rPr>
                <w:spacing w:val="-32"/>
                <w:sz w:val="18"/>
              </w:rPr>
              <w:t xml:space="preserve"> </w:t>
            </w:r>
            <w:r>
              <w:rPr>
                <w:sz w:val="18"/>
              </w:rPr>
              <w:t xml:space="preserve">a </w:t>
            </w:r>
            <w:hyperlink w:anchor="_bookmark347" w:history="1">
              <w:r>
                <w:rPr>
                  <w:color w:val="0000ED"/>
                  <w:sz w:val="18"/>
                </w:rPr>
                <w:t xml:space="preserve">CustomerInformationResponse </w:t>
              </w:r>
            </w:hyperlink>
            <w:r>
              <w:rPr>
                <w:sz w:val="18"/>
              </w:rPr>
              <w:t xml:space="preserve">with status </w:t>
            </w:r>
            <w:r>
              <w:rPr>
                <w:rFonts w:ascii="Roboto"/>
                <w:i/>
                <w:sz w:val="18"/>
              </w:rPr>
              <w:t>Rejected</w:t>
            </w:r>
          </w:p>
        </w:tc>
        <w:tc>
          <w:tcPr>
            <w:tcW w:w="209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N10.FR.06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8" w:line="216" w:lineRule="exact"/>
              <w:ind w:left="39"/>
              <w:rPr>
                <w:sz w:val="18"/>
              </w:rPr>
            </w:pPr>
            <w:r>
              <w:rPr>
                <w:sz w:val="18"/>
              </w:rPr>
              <w:t>N10.FR.01 AND</w:t>
            </w:r>
          </w:p>
          <w:p w:rsidR="000F652E" w:rsidRDefault="000459B2">
            <w:pPr>
              <w:pStyle w:val="TableParagraph"/>
              <w:spacing w:before="10" w:line="225" w:lineRule="auto"/>
              <w:ind w:left="39" w:right="30"/>
              <w:rPr>
                <w:rFonts w:ascii="Roboto"/>
                <w:i/>
                <w:sz w:val="18"/>
              </w:rPr>
            </w:pPr>
            <w:r>
              <w:rPr>
                <w:sz w:val="18"/>
              </w:rPr>
              <w:t xml:space="preserve">receiving a </w:t>
            </w:r>
            <w:hyperlink w:anchor="_bookmark345" w:history="1">
              <w:r>
                <w:rPr>
                  <w:color w:val="0000ED"/>
                  <w:sz w:val="18"/>
                </w:rPr>
                <w:t xml:space="preserve">CustomerInformationRequest </w:t>
              </w:r>
            </w:hyperlink>
            <w:r>
              <w:rPr>
                <w:sz w:val="18"/>
              </w:rPr>
              <w:t xml:space="preserve">with the clear flag set to </w:t>
            </w:r>
            <w:r>
              <w:rPr>
                <w:rFonts w:ascii="Roboto"/>
                <w:i/>
                <w:sz w:val="18"/>
              </w:rPr>
              <w:t>true</w:t>
            </w:r>
            <w:r>
              <w:rPr>
                <w:sz w:val="18"/>
              </w:rPr>
              <w:t xml:space="preserve">, the report flag set to </w:t>
            </w:r>
            <w:r>
              <w:rPr>
                <w:rFonts w:ascii="Roboto"/>
                <w:i/>
                <w:sz w:val="18"/>
              </w:rPr>
              <w:t>false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27"/>
              <w:rPr>
                <w:sz w:val="18"/>
              </w:rPr>
            </w:pPr>
            <w:r>
              <w:rPr>
                <w:sz w:val="18"/>
              </w:rPr>
              <w:t>The Charging Station SHALL remove all customer related data for the Customer referred to by the customer identifier from the Charging Station, except</w:t>
            </w:r>
            <w:r>
              <w:rPr>
                <w:spacing w:val="-6"/>
                <w:sz w:val="18"/>
              </w:rPr>
              <w:t xml:space="preserve"> </w:t>
            </w:r>
            <w:r>
              <w:rPr>
                <w:sz w:val="18"/>
              </w:rPr>
              <w:t>from</w:t>
            </w:r>
            <w:r>
              <w:rPr>
                <w:spacing w:val="-6"/>
                <w:sz w:val="18"/>
              </w:rPr>
              <w:t xml:space="preserve"> </w:t>
            </w:r>
            <w:r>
              <w:rPr>
                <w:sz w:val="18"/>
              </w:rPr>
              <w:t>the</w:t>
            </w:r>
            <w:r>
              <w:rPr>
                <w:spacing w:val="-5"/>
                <w:sz w:val="18"/>
              </w:rPr>
              <w:t xml:space="preserve"> </w:t>
            </w:r>
            <w:r>
              <w:rPr>
                <w:sz w:val="18"/>
              </w:rPr>
              <w:t>LocalList</w:t>
            </w:r>
            <w:r>
              <w:rPr>
                <w:spacing w:val="-6"/>
                <w:sz w:val="18"/>
              </w:rPr>
              <w:t xml:space="preserve"> </w:t>
            </w:r>
            <w:r>
              <w:rPr>
                <w:sz w:val="18"/>
              </w:rPr>
              <w:t>AND</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 xml:space="preserve">Station SHALL send one </w:t>
            </w:r>
            <w:hyperlink w:anchor="_bookmark444" w:history="1">
              <w:r>
                <w:rPr>
                  <w:color w:val="0000ED"/>
                  <w:sz w:val="18"/>
                </w:rPr>
                <w:t xml:space="preserve">NotifyCustomerInformationRequest </w:t>
              </w:r>
            </w:hyperlink>
            <w:r>
              <w:rPr>
                <w:sz w:val="18"/>
              </w:rPr>
              <w:t>message to the CSMS indicating that the data was</w:t>
            </w:r>
            <w:r>
              <w:rPr>
                <w:spacing w:val="-21"/>
                <w:sz w:val="18"/>
              </w:rPr>
              <w:t xml:space="preserve"> </w:t>
            </w:r>
            <w:r>
              <w:rPr>
                <w:sz w:val="18"/>
              </w:rPr>
              <w:t>cleared.</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8" w:right="11"/>
              <w:rPr>
                <w:sz w:val="18"/>
              </w:rPr>
            </w:pPr>
            <w:r>
              <w:rPr>
                <w:sz w:val="18"/>
              </w:rPr>
              <w:t>To prevent problems</w:t>
            </w:r>
            <w:r>
              <w:rPr>
                <w:spacing w:val="-19"/>
                <w:sz w:val="18"/>
              </w:rPr>
              <w:t xml:space="preserve"> </w:t>
            </w:r>
            <w:r>
              <w:rPr>
                <w:sz w:val="18"/>
              </w:rPr>
              <w:t>with LocalList versions only the CSMS can change the contents of the LocalList.</w:t>
            </w: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N10.FR.07</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ind w:left="39" w:right="71"/>
              <w:rPr>
                <w:rFonts w:ascii="Roboto"/>
                <w:i/>
                <w:sz w:val="18"/>
              </w:rPr>
            </w:pPr>
            <w:r>
              <w:rPr>
                <w:sz w:val="18"/>
              </w:rPr>
              <w:t xml:space="preserve">When receiving a </w:t>
            </w:r>
            <w:hyperlink w:anchor="_bookmark345" w:history="1">
              <w:r>
                <w:rPr>
                  <w:color w:val="0000ED"/>
                  <w:sz w:val="18"/>
                </w:rPr>
                <w:t xml:space="preserve">CustomerInformationRequest </w:t>
              </w:r>
            </w:hyperlink>
            <w:r>
              <w:rPr>
                <w:sz w:val="18"/>
              </w:rPr>
              <w:t xml:space="preserve">with both the report flag as well as the clear flag are set to </w:t>
            </w:r>
            <w:r>
              <w:rPr>
                <w:rFonts w:ascii="Roboto"/>
                <w:i/>
                <w:sz w:val="18"/>
              </w:rPr>
              <w:t>false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ind w:left="39"/>
              <w:rPr>
                <w:sz w:val="18"/>
              </w:rPr>
            </w:pPr>
            <w:r>
              <w:rPr>
                <w:sz w:val="18"/>
              </w:rPr>
              <w:t xml:space="preserve">It is RECOMMENDED to respond with a </w:t>
            </w:r>
            <w:hyperlink w:anchor="_bookmark347" w:history="1">
              <w:r>
                <w:rPr>
                  <w:color w:val="0000ED"/>
                  <w:sz w:val="18"/>
                </w:rPr>
                <w:t xml:space="preserve">CustomerInformationResponse </w:t>
              </w:r>
            </w:hyperlink>
            <w:r>
              <w:rPr>
                <w:sz w:val="18"/>
              </w:rPr>
              <w:t xml:space="preserve">message with status </w:t>
            </w:r>
            <w:r>
              <w:rPr>
                <w:rFonts w:ascii="Roboto"/>
                <w:i/>
                <w:sz w:val="18"/>
              </w:rPr>
              <w:t xml:space="preserve">Rejected </w:t>
            </w:r>
            <w:r>
              <w:rPr>
                <w:sz w:val="18"/>
              </w:rPr>
              <w:t>.</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r>
      <w:tr w:rsidR="000F652E">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78" w:right="50"/>
              <w:jc w:val="center"/>
              <w:rPr>
                <w:sz w:val="18"/>
              </w:rPr>
            </w:pPr>
            <w:r>
              <w:rPr>
                <w:sz w:val="18"/>
              </w:rPr>
              <w:t>N10.FR.08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ight="54"/>
              <w:rPr>
                <w:sz w:val="18"/>
              </w:rPr>
            </w:pPr>
            <w:r>
              <w:rPr>
                <w:sz w:val="18"/>
              </w:rPr>
              <w:t xml:space="preserve">The CSMS SHALL include a reference to a customer by including either an </w:t>
            </w:r>
            <w:hyperlink w:anchor="_bookmark608" w:history="1">
              <w:r>
                <w:rPr>
                  <w:color w:val="0000ED"/>
                  <w:sz w:val="18"/>
                </w:rPr>
                <w:t>idToken</w:t>
              </w:r>
            </w:hyperlink>
            <w:r>
              <w:rPr>
                <w:sz w:val="18"/>
              </w:rPr>
              <w:t xml:space="preserve">, </w:t>
            </w:r>
            <w:hyperlink w:anchor="_bookmark586" w:history="1">
              <w:r>
                <w:rPr>
                  <w:color w:val="0000ED"/>
                  <w:sz w:val="18"/>
                </w:rPr>
                <w:t xml:space="preserve">customerCertificate </w:t>
              </w:r>
            </w:hyperlink>
            <w:r>
              <w:rPr>
                <w:sz w:val="18"/>
              </w:rPr>
              <w:t xml:space="preserve">or customerIdentifier in the </w:t>
            </w:r>
            <w:hyperlink w:anchor="_bookmark345" w:history="1">
              <w:r>
                <w:rPr>
                  <w:color w:val="0000ED"/>
                  <w:sz w:val="18"/>
                </w:rPr>
                <w:t>CustomerInformationRequest</w:t>
              </w:r>
            </w:hyperlink>
            <w:r>
              <w:rPr>
                <w:sz w:val="18"/>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r>
      <w:tr w:rsidR="000F652E">
        <w:trPr>
          <w:trHeight w:val="1805"/>
        </w:trPr>
        <w:tc>
          <w:tcPr>
            <w:tcW w:w="104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78" w:right="50"/>
              <w:jc w:val="center"/>
              <w:rPr>
                <w:sz w:val="18"/>
              </w:rPr>
            </w:pPr>
            <w:r>
              <w:rPr>
                <w:sz w:val="18"/>
              </w:rPr>
              <w:t>N10.FR.09</w:t>
            </w:r>
          </w:p>
        </w:tc>
        <w:tc>
          <w:tcPr>
            <w:tcW w:w="314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5" w:line="220" w:lineRule="auto"/>
              <w:ind w:left="39"/>
              <w:rPr>
                <w:rFonts w:ascii="Roboto"/>
                <w:i/>
                <w:sz w:val="18"/>
              </w:rPr>
            </w:pPr>
            <w:r>
              <w:rPr>
                <w:sz w:val="18"/>
              </w:rPr>
              <w:t xml:space="preserve">When clearing user information according to the </w:t>
            </w:r>
            <w:r>
              <w:rPr>
                <w:rFonts w:ascii="Roboto"/>
                <w:i/>
                <w:sz w:val="18"/>
              </w:rPr>
              <w:t>customerCertificate</w:t>
            </w:r>
          </w:p>
        </w:tc>
        <w:tc>
          <w:tcPr>
            <w:tcW w:w="418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ind w:left="39" w:right="54"/>
              <w:rPr>
                <w:sz w:val="18"/>
              </w:rPr>
            </w:pPr>
            <w:r>
              <w:rPr>
                <w:sz w:val="18"/>
              </w:rPr>
              <w:t xml:space="preserve">The CSMS SHALL use the </w:t>
            </w:r>
            <w:r>
              <w:rPr>
                <w:rFonts w:ascii="Roboto"/>
                <w:i/>
                <w:sz w:val="18"/>
              </w:rPr>
              <w:t>hashAlgorithm</w:t>
            </w:r>
            <w:r>
              <w:rPr>
                <w:sz w:val="18"/>
              </w:rPr>
              <w:t>, which was used to install the certificate.</w:t>
            </w:r>
          </w:p>
        </w:tc>
        <w:tc>
          <w:tcPr>
            <w:tcW w:w="209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3" w:line="237" w:lineRule="auto"/>
              <w:ind w:left="38" w:right="-5"/>
              <w:rPr>
                <w:sz w:val="18"/>
              </w:rPr>
            </w:pPr>
            <w:r>
              <w:rPr>
                <w:sz w:val="18"/>
              </w:rPr>
              <w:t xml:space="preserve">When a new firmware is installed it is RECOMMENDED that the CSMS requests the certificate first using </w:t>
            </w:r>
            <w:hyperlink w:anchor="_bookmark393" w:history="1">
              <w:r>
                <w:rPr>
                  <w:color w:val="0000ED"/>
                  <w:sz w:val="18"/>
                </w:rPr>
                <w:t>GetInstalledCertificateIds</w:t>
              </w:r>
            </w:hyperlink>
            <w:r>
              <w:rPr>
                <w:color w:val="0000ED"/>
                <w:sz w:val="18"/>
              </w:rPr>
              <w:t xml:space="preserve"> </w:t>
            </w:r>
            <w:hyperlink w:anchor="_bookmark393" w:history="1">
              <w:r>
                <w:rPr>
                  <w:color w:val="0000ED"/>
                  <w:sz w:val="18"/>
                </w:rPr>
                <w:t xml:space="preserve">Request </w:t>
              </w:r>
            </w:hyperlink>
            <w:r>
              <w:rPr>
                <w:sz w:val="18"/>
              </w:rPr>
              <w:t xml:space="preserve">to be sure of the used </w:t>
            </w:r>
            <w:r>
              <w:rPr>
                <w:rFonts w:ascii="Roboto"/>
                <w:i/>
                <w:sz w:val="18"/>
              </w:rPr>
              <w:t>hashAlgorithm</w:t>
            </w:r>
            <w:r>
              <w:rPr>
                <w:sz w:val="18"/>
              </w:rPr>
              <w:t>.</w:t>
            </w:r>
          </w:p>
        </w:tc>
      </w:tr>
    </w:tbl>
    <w:p w:rsidR="000F652E" w:rsidRDefault="000F652E">
      <w:pPr>
        <w:spacing w:line="237"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422" style="width:523.3pt;height:.25pt;mso-position-horizontal-relative:char;mso-position-vertical-relative:line" coordsize="10466,5">
            <v:line id="_x0000_s1423" style="position:absolute" from="0,3" to="10466,3" strokecolor="#ddd" strokeweight=".25pt"/>
            <w10:wrap type="none"/>
            <w10:anchorlock/>
          </v:group>
        </w:pict>
      </w:r>
    </w:p>
    <w:p w:rsidR="000F652E" w:rsidRDefault="000459B2">
      <w:pPr>
        <w:pStyle w:val="Heading1"/>
        <w:numPr>
          <w:ilvl w:val="0"/>
          <w:numId w:val="77"/>
        </w:numPr>
        <w:tabs>
          <w:tab w:val="left" w:pos="710"/>
        </w:tabs>
        <w:ind w:left="709" w:hanging="590"/>
      </w:pPr>
      <w:bookmarkStart w:id="495" w:name="O._DisplayMessage"/>
      <w:bookmarkStart w:id="496" w:name="_bookmark281"/>
      <w:bookmarkEnd w:id="495"/>
      <w:bookmarkEnd w:id="496"/>
      <w:r>
        <w:t>DisplayMessage</w:t>
      </w:r>
    </w:p>
    <w:p w:rsidR="000F652E" w:rsidRDefault="000F652E">
      <w:pPr>
        <w:spacing w:line="544" w:lineRule="exact"/>
        <w:sectPr w:rsidR="000F652E">
          <w:headerReference w:type="default" r:id="rId313"/>
          <w:footerReference w:type="default" r:id="rId314"/>
          <w:pgSz w:w="11910" w:h="16840"/>
          <w:pgMar w:top="460" w:right="600" w:bottom="620" w:left="600" w:header="186" w:footer="431" w:gutter="0"/>
          <w:pgNumType w:start="319"/>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420" style="width:523.3pt;height:.25pt;mso-position-horizontal-relative:char;mso-position-vertical-relative:line" coordsize="10466,5">
            <v:line id="_x0000_s1421" style="position:absolute" from="0,3" to="10466,3" strokecolor="#ddd" strokeweight=".25pt"/>
            <w10:wrap type="none"/>
            <w10:anchorlock/>
          </v:group>
        </w:pict>
      </w:r>
    </w:p>
    <w:p w:rsidR="000F652E" w:rsidRDefault="000459B2">
      <w:pPr>
        <w:pStyle w:val="Heading2"/>
        <w:numPr>
          <w:ilvl w:val="0"/>
          <w:numId w:val="19"/>
        </w:numPr>
        <w:tabs>
          <w:tab w:val="left" w:pos="520"/>
        </w:tabs>
      </w:pPr>
      <w:bookmarkStart w:id="497" w:name="_bookmark282"/>
      <w:bookmarkEnd w:id="497"/>
      <w:r>
        <w:t>Introduction</w:t>
      </w:r>
    </w:p>
    <w:p w:rsidR="000F652E" w:rsidRDefault="000459B2">
      <w:pPr>
        <w:pStyle w:val="BodyText"/>
        <w:spacing w:before="245"/>
        <w:ind w:left="120"/>
      </w:pPr>
      <w:r>
        <w:t>With the DisplayMessage feature, OCPP enables a CSO to display a message or a cycle of messages on a Charging Station, that is not part of the firmware of the Charging Station. The CSO gets control over these messages: the CSO can set, retrieve (get), replace and clear messages.</w:t>
      </w:r>
    </w:p>
    <w:p w:rsidR="000F652E" w:rsidRDefault="000F652E">
      <w:pPr>
        <w:pStyle w:val="BodyText"/>
        <w:rPr>
          <w:sz w:val="20"/>
        </w:rPr>
      </w:pPr>
    </w:p>
    <w:p w:rsidR="000F652E" w:rsidRDefault="000459B2">
      <w:pPr>
        <w:pStyle w:val="BodyText"/>
        <w:ind w:left="120" w:right="174"/>
      </w:pPr>
      <w:r>
        <w:t xml:space="preserve">Every message can be configured in different languages and different message formats. See </w:t>
      </w:r>
      <w:hyperlink w:anchor="_bookmark811" w:history="1">
        <w:r>
          <w:rPr>
            <w:color w:val="0000ED"/>
          </w:rPr>
          <w:t>DisplayMessageSupportedFormats</w:t>
        </w:r>
      </w:hyperlink>
      <w:r>
        <w:t xml:space="preserve">. So the Charging Station can select the correct format/language when it needs to display a message to a user. Every message the CSO sends to the Charging Station has some parameters to control when and how a message is shown: priority, state, start/end time etc. See </w:t>
      </w:r>
      <w:hyperlink w:anchor="_bookmark812" w:history="1">
        <w:r>
          <w:rPr>
            <w:color w:val="0000ED"/>
          </w:rPr>
          <w:t>DisplayMessageSupportedPriorities</w:t>
        </w:r>
      </w:hyperlink>
      <w:r>
        <w:t>.</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6"/>
        <w:rPr>
          <w:sz w:val="15"/>
        </w:rPr>
      </w:pPr>
    </w:p>
    <w:p w:rsidR="000F652E" w:rsidRDefault="00525094">
      <w:pPr>
        <w:ind w:left="360"/>
        <w:rPr>
          <w:rFonts w:ascii="Roboto"/>
          <w:b/>
          <w:sz w:val="18"/>
        </w:rPr>
      </w:pPr>
      <w:r w:rsidRPr="00525094">
        <w:pict>
          <v:line id="_x0000_s1419" style="position:absolute;left:0;text-align:left;z-index:16522752;mso-position-horizontal-relative:page" from="83.2pt,-7.85pt" to="83.2pt,21.75pt" strokecolor="#ededed" strokeweight=".5pt">
            <w10:wrap anchorx="page"/>
          </v:line>
        </w:pict>
      </w:r>
      <w:r w:rsidR="000459B2">
        <w:rPr>
          <w:rFonts w:ascii="Roboto"/>
          <w:b/>
          <w:sz w:val="18"/>
        </w:rPr>
        <w:t>NOTE</w:t>
      </w:r>
    </w:p>
    <w:p w:rsidR="000F652E" w:rsidRDefault="000459B2">
      <w:pPr>
        <w:pStyle w:val="BodyText"/>
        <w:spacing w:before="96"/>
        <w:ind w:left="360" w:right="307"/>
      </w:pPr>
      <w:r>
        <w:br w:type="column"/>
      </w:r>
      <w:r>
        <w:lastRenderedPageBreak/>
        <w:t>It is not possible to retrieve/modify messages not configured via SetDisplayMessageRequest. (In other words: Message coded in the firmware of a Charging Station cannot be modified.)</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417" style="width:523.3pt;height:.25pt;mso-position-horizontal-relative:char;mso-position-vertical-relative:line" coordsize="10466,5">
            <v:line id="_x0000_s1418" style="position:absolute" from="0,3" to="10466,3" strokecolor="#ddd" strokeweight=".25pt"/>
            <w10:wrap type="none"/>
            <w10:anchorlock/>
          </v:group>
        </w:pict>
      </w:r>
    </w:p>
    <w:p w:rsidR="000F652E" w:rsidRDefault="000459B2">
      <w:pPr>
        <w:pStyle w:val="Heading2"/>
        <w:numPr>
          <w:ilvl w:val="0"/>
          <w:numId w:val="19"/>
        </w:numPr>
        <w:tabs>
          <w:tab w:val="left" w:pos="520"/>
        </w:tabs>
      </w:pPr>
      <w:bookmarkStart w:id="498" w:name="_bookmark283"/>
      <w:bookmarkEnd w:id="498"/>
      <w:r>
        <w:t>Use cases &amp;</w:t>
      </w:r>
      <w:r>
        <w:rPr>
          <w:spacing w:val="-4"/>
        </w:rPr>
        <w:t xml:space="preserve"> </w:t>
      </w:r>
      <w:r>
        <w:t>Requirements</w:t>
      </w:r>
    </w:p>
    <w:p w:rsidR="000F652E" w:rsidRDefault="000459B2">
      <w:pPr>
        <w:pStyle w:val="Heading3"/>
        <w:spacing w:before="284"/>
        <w:ind w:left="120" w:firstLine="0"/>
      </w:pPr>
      <w:bookmarkStart w:id="499" w:name="O01_-_Set_DisplayMessage"/>
      <w:bookmarkStart w:id="500" w:name="_bookmark284"/>
      <w:bookmarkEnd w:id="499"/>
      <w:bookmarkEnd w:id="500"/>
      <w:r>
        <w:t>O01 - Set DisplayMessage</w:t>
      </w:r>
    </w:p>
    <w:p w:rsidR="000F652E" w:rsidRDefault="00525094">
      <w:pPr>
        <w:spacing w:before="225"/>
        <w:ind w:left="120"/>
        <w:rPr>
          <w:rFonts w:ascii="Roboto"/>
          <w:i/>
          <w:sz w:val="18"/>
        </w:rPr>
      </w:pPr>
      <w:r w:rsidRPr="00525094">
        <w:pict>
          <v:shape id="_x0000_s1416" type="#_x0000_t202" style="position:absolute;left:0;text-align:left;margin-left:392.8pt;margin-top:351.15pt;width:82.3pt;height:19.5pt;z-index:16526848;mso-position-horizontal-relative:page" fillcolor="#fefecd" strokecolor="#a70036" strokeweight=".34036mm">
            <v:textbox inset="0,0,0,0">
              <w:txbxContent>
                <w:p w:rsidR="000459B2" w:rsidRDefault="000459B2">
                  <w:pPr>
                    <w:pStyle w:val="BodyText"/>
                    <w:spacing w:before="78"/>
                    <w:ind w:left="80"/>
                    <w:rPr>
                      <w:rFonts w:ascii="Arial"/>
                    </w:rPr>
                  </w:pPr>
                  <w:r>
                    <w:rPr>
                      <w:rFonts w:ascii="Arial"/>
                      <w:w w:val="110"/>
                    </w:rPr>
                    <w:t>Charging Station</w:t>
                  </w:r>
                </w:p>
              </w:txbxContent>
            </v:textbox>
            <w10:wrap anchorx="page"/>
          </v:shape>
        </w:pict>
      </w:r>
      <w:r w:rsidRPr="00525094">
        <w:pict>
          <v:shape id="_x0000_s1415" type="#_x0000_t202" style="position:absolute;left:0;text-align:left;margin-left:225.05pt;margin-top:351.15pt;width:34.75pt;height:19.5pt;z-index:16527360;mso-position-horizontal-relative:page" fillcolor="#fefecd" strokecolor="#a70036" strokeweight=".34031mm">
            <v:textbox inset="0,0,0,0">
              <w:txbxContent>
                <w:p w:rsidR="000459B2" w:rsidRDefault="000459B2">
                  <w:pPr>
                    <w:pStyle w:val="BodyText"/>
                    <w:spacing w:before="78"/>
                    <w:ind w:left="80"/>
                    <w:rPr>
                      <w:rFonts w:ascii="Arial"/>
                    </w:rPr>
                  </w:pPr>
                  <w:r>
                    <w:rPr>
                      <w:rFonts w:ascii="Arial"/>
                    </w:rPr>
                    <w:t>CSMS</w:t>
                  </w:r>
                </w:p>
              </w:txbxContent>
            </v:textbox>
            <w10:wrap anchorx="page"/>
          </v:shape>
        </w:pict>
      </w:r>
      <w:r w:rsidR="000459B2">
        <w:rPr>
          <w:rFonts w:ascii="Roboto"/>
          <w:i/>
          <w:sz w:val="18"/>
        </w:rPr>
        <w:t>Table 234. O01 - Set DisplayMessage</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DisplayMessage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O01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O. DisplayMessage</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enable a CSO to display additional messages on a Charging Station that are not part of the firmware.</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8"/>
              <w:rPr>
                <w:sz w:val="18"/>
              </w:rPr>
            </w:pPr>
            <w:r>
              <w:rPr>
                <w:sz w:val="18"/>
              </w:rPr>
              <w:t>This use case describes how a CSO can set a message to be displayed on a Charging Station. Depending on the given parameters the message shall be displayed a certain way and at a certain moment on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CSO, CSMS, Charging Station</w:t>
            </w:r>
          </w:p>
        </w:tc>
      </w:tr>
      <w:tr w:rsidR="000F652E">
        <w:trPr>
          <w:trHeight w:val="1381"/>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8"/>
              </w:numPr>
              <w:tabs>
                <w:tab w:val="left" w:pos="241"/>
              </w:tabs>
              <w:spacing w:before="61"/>
              <w:ind w:hanging="201"/>
              <w:rPr>
                <w:sz w:val="18"/>
              </w:rPr>
            </w:pPr>
            <w:r>
              <w:rPr>
                <w:sz w:val="18"/>
              </w:rPr>
              <w:t>The CSO configures the CSMS to send a request to set a new</w:t>
            </w:r>
            <w:r>
              <w:rPr>
                <w:spacing w:val="-23"/>
                <w:sz w:val="18"/>
              </w:rPr>
              <w:t xml:space="preserve"> </w:t>
            </w:r>
            <w:r>
              <w:rPr>
                <w:sz w:val="18"/>
              </w:rPr>
              <w:t>message.</w:t>
            </w:r>
          </w:p>
          <w:p w:rsidR="000F652E" w:rsidRDefault="000459B2">
            <w:pPr>
              <w:pStyle w:val="TableParagraph"/>
              <w:numPr>
                <w:ilvl w:val="0"/>
                <w:numId w:val="18"/>
              </w:numPr>
              <w:tabs>
                <w:tab w:val="left" w:pos="241"/>
              </w:tabs>
              <w:spacing w:before="34" w:line="227" w:lineRule="exact"/>
              <w:ind w:hanging="201"/>
              <w:rPr>
                <w:sz w:val="18"/>
              </w:rPr>
            </w:pPr>
            <w:r>
              <w:rPr>
                <w:sz w:val="18"/>
              </w:rPr>
              <w:t xml:space="preserve">The CSMS sends a </w:t>
            </w:r>
            <w:hyperlink w:anchor="_bookmark520" w:history="1">
              <w:r>
                <w:rPr>
                  <w:color w:val="0000ED"/>
                  <w:sz w:val="18"/>
                </w:rPr>
                <w:t xml:space="preserve">SetDisplayMessageRequest </w:t>
              </w:r>
            </w:hyperlink>
            <w:r>
              <w:rPr>
                <w:sz w:val="18"/>
              </w:rPr>
              <w:t>message to the Charging</w:t>
            </w:r>
            <w:r>
              <w:rPr>
                <w:spacing w:val="-22"/>
                <w:sz w:val="18"/>
              </w:rPr>
              <w:t xml:space="preserve"> </w:t>
            </w:r>
            <w:r>
              <w:rPr>
                <w:sz w:val="18"/>
              </w:rPr>
              <w:t>Station.</w:t>
            </w:r>
          </w:p>
          <w:p w:rsidR="000F652E" w:rsidRDefault="000459B2">
            <w:pPr>
              <w:pStyle w:val="TableParagraph"/>
              <w:numPr>
                <w:ilvl w:val="0"/>
                <w:numId w:val="18"/>
              </w:numPr>
              <w:tabs>
                <w:tab w:val="left" w:pos="241"/>
              </w:tabs>
              <w:spacing w:before="0" w:line="292" w:lineRule="auto"/>
              <w:ind w:left="40" w:right="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accepts</w:t>
            </w:r>
            <w:r>
              <w:rPr>
                <w:spacing w:val="-7"/>
                <w:sz w:val="18"/>
              </w:rPr>
              <w:t xml:space="preserve"> </w:t>
            </w:r>
            <w:r>
              <w:rPr>
                <w:sz w:val="18"/>
              </w:rPr>
              <w:t>the</w:t>
            </w:r>
            <w:r>
              <w:rPr>
                <w:spacing w:val="-6"/>
                <w:sz w:val="18"/>
              </w:rPr>
              <w:t xml:space="preserve"> </w:t>
            </w:r>
            <w:r>
              <w:rPr>
                <w:sz w:val="18"/>
              </w:rPr>
              <w:t>request</w:t>
            </w:r>
            <w:r>
              <w:rPr>
                <w:spacing w:val="-7"/>
                <w:sz w:val="18"/>
              </w:rPr>
              <w:t xml:space="preserve"> </w:t>
            </w:r>
            <w:r>
              <w:rPr>
                <w:sz w:val="18"/>
              </w:rPr>
              <w:t>by</w:t>
            </w:r>
            <w:r>
              <w:rPr>
                <w:spacing w:val="-7"/>
                <w:sz w:val="18"/>
              </w:rPr>
              <w:t xml:space="preserve"> </w:t>
            </w:r>
            <w:r>
              <w:rPr>
                <w:sz w:val="18"/>
              </w:rPr>
              <w:t>sending</w:t>
            </w:r>
            <w:r>
              <w:rPr>
                <w:spacing w:val="-7"/>
                <w:sz w:val="18"/>
              </w:rPr>
              <w:t xml:space="preserve"> </w:t>
            </w:r>
            <w:r>
              <w:rPr>
                <w:sz w:val="18"/>
              </w:rPr>
              <w:t>a</w:t>
            </w:r>
            <w:r>
              <w:rPr>
                <w:spacing w:val="-2"/>
                <w:sz w:val="18"/>
              </w:rPr>
              <w:t xml:space="preserve"> </w:t>
            </w:r>
            <w:hyperlink w:anchor="_bookmark522" w:history="1">
              <w:r>
                <w:rPr>
                  <w:color w:val="0000ED"/>
                  <w:sz w:val="18"/>
                </w:rPr>
                <w:t>SetDisplayMessageResponse</w:t>
              </w:r>
              <w:r>
                <w:rPr>
                  <w:color w:val="0000ED"/>
                  <w:spacing w:val="-8"/>
                  <w:sz w:val="18"/>
                </w:rPr>
                <w:t xml:space="preserve"> </w:t>
              </w:r>
            </w:hyperlink>
            <w:r>
              <w:rPr>
                <w:sz w:val="18"/>
              </w:rPr>
              <w:t>message to the</w:t>
            </w:r>
            <w:r>
              <w:rPr>
                <w:spacing w:val="-3"/>
                <w:sz w:val="18"/>
              </w:rPr>
              <w:t xml:space="preserve"> </w:t>
            </w:r>
            <w:r>
              <w:rPr>
                <w:sz w:val="18"/>
              </w:rPr>
              <w:t>CSMS.</w:t>
            </w:r>
          </w:p>
          <w:p w:rsidR="000F652E" w:rsidRDefault="000459B2">
            <w:pPr>
              <w:pStyle w:val="TableParagraph"/>
              <w:numPr>
                <w:ilvl w:val="0"/>
                <w:numId w:val="18"/>
              </w:numPr>
              <w:tabs>
                <w:tab w:val="left" w:pos="241"/>
              </w:tabs>
              <w:spacing w:before="0" w:line="228" w:lineRule="exact"/>
              <w:ind w:hanging="201"/>
              <w:rPr>
                <w:sz w:val="18"/>
              </w:rPr>
            </w:pPr>
            <w:r>
              <w:rPr>
                <w:sz w:val="18"/>
              </w:rPr>
              <w:t>The</w:t>
            </w:r>
            <w:r>
              <w:rPr>
                <w:spacing w:val="-4"/>
                <w:sz w:val="18"/>
              </w:rPr>
              <w:t xml:space="preserve"> </w:t>
            </w:r>
            <w:r>
              <w:rPr>
                <w:sz w:val="18"/>
              </w:rPr>
              <w:t>Charging</w:t>
            </w:r>
            <w:r>
              <w:rPr>
                <w:spacing w:val="-3"/>
                <w:sz w:val="18"/>
              </w:rPr>
              <w:t xml:space="preserve"> </w:t>
            </w:r>
            <w:r>
              <w:rPr>
                <w:sz w:val="18"/>
              </w:rPr>
              <w:t>Station</w:t>
            </w:r>
            <w:r>
              <w:rPr>
                <w:spacing w:val="-3"/>
                <w:sz w:val="18"/>
              </w:rPr>
              <w:t xml:space="preserve"> </w:t>
            </w:r>
            <w:r>
              <w:rPr>
                <w:sz w:val="18"/>
              </w:rPr>
              <w:t>shows</w:t>
            </w:r>
            <w:r>
              <w:rPr>
                <w:spacing w:val="-3"/>
                <w:sz w:val="18"/>
              </w:rPr>
              <w:t xml:space="preserve"> </w:t>
            </w:r>
            <w:r>
              <w:rPr>
                <w:sz w:val="18"/>
              </w:rPr>
              <w:t>the</w:t>
            </w:r>
            <w:r>
              <w:rPr>
                <w:spacing w:val="-3"/>
                <w:sz w:val="18"/>
              </w:rPr>
              <w:t xml:space="preserve"> </w:t>
            </w:r>
            <w:r>
              <w:rPr>
                <w:sz w:val="18"/>
              </w:rPr>
              <w:t>new</w:t>
            </w:r>
            <w:r>
              <w:rPr>
                <w:spacing w:val="-3"/>
                <w:sz w:val="18"/>
              </w:rPr>
              <w:t xml:space="preserve"> </w:t>
            </w:r>
            <w:r>
              <w:rPr>
                <w:sz w:val="18"/>
              </w:rPr>
              <w:t>message</w:t>
            </w:r>
            <w:r>
              <w:rPr>
                <w:spacing w:val="-3"/>
                <w:sz w:val="18"/>
              </w:rPr>
              <w:t xml:space="preserve"> </w:t>
            </w:r>
            <w:r>
              <w:rPr>
                <w:sz w:val="18"/>
              </w:rPr>
              <w:t>on</w:t>
            </w:r>
            <w:r>
              <w:rPr>
                <w:spacing w:val="-3"/>
                <w:sz w:val="18"/>
              </w:rPr>
              <w:t xml:space="preserve"> </w:t>
            </w:r>
            <w:r>
              <w:rPr>
                <w:sz w:val="18"/>
              </w:rPr>
              <w:t>the</w:t>
            </w:r>
            <w:r>
              <w:rPr>
                <w:spacing w:val="-3"/>
                <w:sz w:val="18"/>
              </w:rPr>
              <w:t xml:space="preserve"> </w:t>
            </w:r>
            <w:r>
              <w:rPr>
                <w:sz w:val="18"/>
              </w:rPr>
              <w:t>display</w:t>
            </w:r>
            <w:r>
              <w:rPr>
                <w:spacing w:val="-3"/>
                <w:sz w:val="18"/>
              </w:rPr>
              <w:t xml:space="preserve"> </w:t>
            </w:r>
            <w:r>
              <w:rPr>
                <w:sz w:val="18"/>
              </w:rPr>
              <w:t>at</w:t>
            </w:r>
            <w:r>
              <w:rPr>
                <w:spacing w:val="-3"/>
                <w:sz w:val="18"/>
              </w:rPr>
              <w:t xml:space="preserve"> </w:t>
            </w:r>
            <w:r>
              <w:rPr>
                <w:sz w:val="18"/>
              </w:rPr>
              <w:t>the</w:t>
            </w:r>
            <w:r>
              <w:rPr>
                <w:spacing w:val="-3"/>
                <w:sz w:val="18"/>
              </w:rPr>
              <w:t xml:space="preserve"> </w:t>
            </w:r>
            <w:r>
              <w:rPr>
                <w:sz w:val="18"/>
              </w:rPr>
              <w:t>configured</w:t>
            </w:r>
            <w:r>
              <w:rPr>
                <w:spacing w:val="-3"/>
                <w:sz w:val="18"/>
              </w:rPr>
              <w:t xml:space="preserve"> </w:t>
            </w:r>
            <w:r>
              <w:rPr>
                <w:sz w:val="18"/>
              </w:rPr>
              <w:t>moment.</w:t>
            </w:r>
          </w:p>
        </w:tc>
      </w:tr>
      <w:tr w:rsidR="000F652E">
        <w:trPr>
          <w:trHeight w:val="567"/>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Alternative scenario’s</w:t>
            </w:r>
          </w:p>
        </w:tc>
        <w:tc>
          <w:tcPr>
            <w:tcW w:w="7849" w:type="dxa"/>
            <w:shd w:val="clear" w:color="auto" w:fill="EDEDED"/>
          </w:tcPr>
          <w:p w:rsidR="000F652E" w:rsidRDefault="00525094">
            <w:pPr>
              <w:pStyle w:val="TableParagraph"/>
              <w:spacing w:before="78"/>
              <w:ind w:right="4293"/>
              <w:rPr>
                <w:sz w:val="18"/>
              </w:rPr>
            </w:pPr>
            <w:hyperlink w:anchor="_bookmark285" w:history="1">
              <w:r w:rsidR="000459B2">
                <w:rPr>
                  <w:color w:val="0000ED"/>
                  <w:sz w:val="18"/>
                </w:rPr>
                <w:t>O02 - Set DisplayMessage for Transaction</w:t>
              </w:r>
            </w:hyperlink>
            <w:r w:rsidR="000459B2">
              <w:rPr>
                <w:color w:val="0000ED"/>
                <w:sz w:val="18"/>
              </w:rPr>
              <w:t xml:space="preserve"> </w:t>
            </w:r>
            <w:hyperlink w:anchor="_bookmark289" w:history="1">
              <w:r w:rsidR="000459B2">
                <w:rPr>
                  <w:color w:val="0000ED"/>
                  <w:sz w:val="18"/>
                </w:rPr>
                <w:t>O06 - Replace DisplayMessage</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No messages configured with the same IDs.</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ind w:right="79"/>
              <w:rPr>
                <w:sz w:val="18"/>
              </w:rPr>
            </w:pPr>
            <w:r>
              <w:rPr>
                <w:sz w:val="18"/>
              </w:rPr>
              <w:t>The new message will be displayed on the Charging Station (time, duration and position depending on configuration)</w:t>
            </w:r>
          </w:p>
        </w:tc>
      </w:tr>
    </w:tbl>
    <w:p w:rsidR="000F652E" w:rsidRDefault="000459B2">
      <w:pPr>
        <w:pStyle w:val="BodyText"/>
        <w:spacing w:before="10"/>
        <w:rPr>
          <w:rFonts w:ascii="Roboto"/>
          <w:i/>
        </w:rPr>
      </w:pPr>
      <w:r>
        <w:rPr>
          <w:noProof/>
        </w:rPr>
        <w:drawing>
          <wp:anchor distT="0" distB="0" distL="0" distR="0" simplePos="0" relativeHeight="1553" behindDoc="0" locked="0" layoutInCell="1" allowOverlap="1">
            <wp:simplePos x="0" y="0"/>
            <wp:positionH relativeFrom="page">
              <wp:posOffset>1674436</wp:posOffset>
            </wp:positionH>
            <wp:positionV relativeFrom="paragraph">
              <wp:posOffset>182174</wp:posOffset>
            </wp:positionV>
            <wp:extent cx="228748" cy="490537"/>
            <wp:effectExtent l="0" t="0" r="0" b="0"/>
            <wp:wrapTopAndBottom/>
            <wp:docPr id="103"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91.png"/>
                    <pic:cNvPicPr/>
                  </pic:nvPicPr>
                  <pic:blipFill>
                    <a:blip r:embed="rId307" cstate="print"/>
                    <a:stretch>
                      <a:fillRect/>
                    </a:stretch>
                  </pic:blipFill>
                  <pic:spPr>
                    <a:xfrm>
                      <a:off x="0" y="0"/>
                      <a:ext cx="228748" cy="490537"/>
                    </a:xfrm>
                    <a:prstGeom prst="rect">
                      <a:avLst/>
                    </a:prstGeom>
                  </pic:spPr>
                </pic:pic>
              </a:graphicData>
            </a:graphic>
          </wp:anchor>
        </w:drawing>
      </w:r>
    </w:p>
    <w:p w:rsidR="000F652E" w:rsidRDefault="000459B2">
      <w:pPr>
        <w:pStyle w:val="BodyText"/>
        <w:spacing w:before="46"/>
        <w:ind w:left="1985"/>
        <w:rPr>
          <w:rFonts w:ascii="Arial"/>
        </w:rPr>
      </w:pPr>
      <w:r>
        <w:rPr>
          <w:rFonts w:ascii="Arial"/>
        </w:rPr>
        <w:t>CSO</w:t>
      </w:r>
    </w:p>
    <w:p w:rsidR="000F652E" w:rsidRDefault="00525094">
      <w:pPr>
        <w:pStyle w:val="BodyText"/>
        <w:ind w:left="1843"/>
        <w:rPr>
          <w:rFonts w:ascii="Arial"/>
          <w:sz w:val="20"/>
        </w:rPr>
      </w:pPr>
      <w:r>
        <w:rPr>
          <w:rFonts w:ascii="Arial"/>
          <w:sz w:val="20"/>
        </w:rPr>
      </w:r>
      <w:r>
        <w:rPr>
          <w:rFonts w:ascii="Arial"/>
          <w:sz w:val="20"/>
        </w:rPr>
        <w:pict>
          <v:group id="_x0000_s1392" style="width:316.55pt;height:107.85pt;mso-position-horizontal-relative:char;mso-position-vertical-relative:line" coordsize="6331,2157">
            <v:shape id="_x0000_s1414" style="position:absolute;left:308;top:128;width:2186;height:1705" coordorigin="309,129" coordsize="2186,1705" o:spt="100" adj="0,,0" path="m309,1834r128,l437,129r-128,l309,1834xm2365,1834r129,l2494,399r-129,l2365,1834xe" filled="f" strokecolor="#a70036" strokeweight=".22683mm">
              <v:stroke joinstyle="round"/>
              <v:formulas/>
              <v:path arrowok="t" o:connecttype="segments"/>
            </v:shape>
            <v:rect id="_x0000_s1413" style="position:absolute;left:12;top:1343;width:2918;height:596" stroked="f"/>
            <v:rect id="_x0000_s1412" style="position:absolute;left:12;top:1343;width:2918;height:596" filled="f" strokeweight=".45381mm"/>
            <v:shape id="_x0000_s1411" style="position:absolute;left:372;width:2057;height:2157" coordorigin="373" coordsize="2057,2157" o:spt="100" adj="0,,0" path="m373,1834r,323m373,r,129m2429,1834r,323m2429,r,399e" filled="f" strokecolor="#a70036" strokeweight=".22675mm">
              <v:stroke dashstyle="longDash" joinstyle="round"/>
              <v:formulas/>
              <v:path arrowok="t" o:connecttype="segments"/>
            </v:shape>
            <v:rect id="_x0000_s1410" style="position:absolute;left:308;top:128;width:129;height:1705" stroked="f"/>
            <v:rect id="_x0000_s1409" style="position:absolute;left:308;top:128;width:129;height:1705" filled="f" strokecolor="#a70036" strokeweight=".22675mm"/>
            <v:rect id="_x0000_s1408" style="position:absolute;left:2365;top:398;width:129;height:1435" stroked="f"/>
            <v:shape id="_x0000_s1407" style="position:absolute;left:437;top:347;width:5888;height:1487" coordorigin="437,347" coordsize="5888,1487" o:spt="100" adj="0,,0" path="m2365,1834r129,l2494,399r-129,l2365,1834xm2340,399l2211,347t129,52l2211,450m437,399r1915,m6196,1148r128,l6324,774r-128,l6196,1148xe" filled="f" strokecolor="#a70036" strokeweight=".22683mm">
              <v:stroke joinstyle="round"/>
              <v:formulas/>
              <v:path arrowok="t" o:connecttype="segments"/>
            </v:shape>
            <v:shape id="_x0000_s1406" style="position:absolute;left:6260;width:2;height:2157" coordorigin="6260" coordsize="0,2157" o:spt="100" adj="0,,0" path="m6260,1148r,1009m6260,r,774e" filled="f" strokecolor="#a70036" strokeweight=".22675mm">
              <v:stroke dashstyle="longDash" joinstyle="round"/>
              <v:formulas/>
              <v:path arrowok="t" o:connecttype="segments"/>
            </v:shape>
            <v:rect id="_x0000_s1405" style="position:absolute;left:6195;top:773;width:129;height:375" filled="f" strokecolor="#a70036" strokeweight=".22675mm"/>
            <v:shape id="_x0000_s1404" type="#_x0000_t75" style="position:absolute;left:6035;top:715;width:142;height:116">
              <v:imagedata r:id="rId86" o:title=""/>
            </v:shape>
            <v:line id="_x0000_s1403" style="position:absolute" from="2494,774" to="6119,774" strokecolor="#a70036" strokeweight=".22692mm"/>
            <v:shape id="_x0000_s1402" type="#_x0000_t75" style="position:absolute;left:2500;top:1090;width:142;height:116">
              <v:imagedata r:id="rId315" o:title=""/>
            </v:shape>
            <v:line id="_x0000_s1401" style="position:absolute" from="2558,1148" to="6247,1148" strokecolor="#a70036" strokeweight=".22692mm"/>
            <v:rect id="_x0000_s1400" style="position:absolute;left:12;top:1343;width:2918;height:596" filled="f" strokeweight=".45381mm"/>
            <v:shape id="_x0000_s1399" style="position:absolute;left:12;top:1343;width:900;height:219" coordorigin="13,1343" coordsize="900,219" path="m913,1343r-900,l13,1562r771,l913,1433r,-90xe" fillcolor="#ededed" stroked="f">
              <v:path arrowok="t"/>
            </v:shape>
            <v:shape id="_x0000_s1398" style="position:absolute;left:12;top:1343;width:900;height:219" coordorigin="13,1343" coordsize="900,219" path="m13,1343r900,l913,1433,784,1562r-771,l13,1343xe" filled="f" strokeweight=".45381mm">
              <v:path arrowok="t"/>
            </v:shape>
            <v:shape id="_x0000_s1397" style="position:absolute;left:372;top:1782;width:2044;height:103" coordorigin="373,1782" coordsize="2044,103" o:spt="100" adj="0,,0" path="m373,1834r128,-52m373,1834r128,51m373,1834r2044,e" filled="f" strokecolor="#a70036" strokeweight=".22683mm">
              <v:stroke joinstyle="round"/>
              <v:formulas/>
              <v:path arrowok="t" o:connecttype="segments"/>
            </v:shape>
            <v:shape id="_x0000_s1396" type="#_x0000_t202" style="position:absolute;left:527;top:183;width:1705;height:187" filled="f" stroked="f">
              <v:textbox inset="0,0,0,0">
                <w:txbxContent>
                  <w:p w:rsidR="000459B2" w:rsidRDefault="000459B2">
                    <w:pPr>
                      <w:spacing w:before="1"/>
                      <w:rPr>
                        <w:rFonts w:ascii="Arial"/>
                        <w:sz w:val="16"/>
                      </w:rPr>
                    </w:pPr>
                    <w:r>
                      <w:rPr>
                        <w:rFonts w:ascii="Arial"/>
                        <w:w w:val="115"/>
                        <w:sz w:val="16"/>
                      </w:rPr>
                      <w:t>Set new messages()</w:t>
                    </w:r>
                  </w:p>
                </w:txbxContent>
              </v:textbox>
            </v:shape>
            <v:shape id="_x0000_s1395" type="#_x0000_t202" style="position:absolute;left:2583;top:558;width:3543;height:562" filled="f" stroked="f">
              <v:textbox inset="0,0,0,0">
                <w:txbxContent>
                  <w:p w:rsidR="000459B2" w:rsidRDefault="000459B2">
                    <w:pPr>
                      <w:spacing w:before="1"/>
                      <w:rPr>
                        <w:rFonts w:ascii="Arial"/>
                        <w:sz w:val="16"/>
                      </w:rPr>
                    </w:pPr>
                    <w:r>
                      <w:rPr>
                        <w:rFonts w:ascii="Arial"/>
                        <w:w w:val="115"/>
                        <w:sz w:val="16"/>
                      </w:rPr>
                      <w:t>SetDisplayMessagesRequest(...)</w:t>
                    </w:r>
                  </w:p>
                  <w:p w:rsidR="000459B2" w:rsidRDefault="000459B2">
                    <w:pPr>
                      <w:spacing w:before="7"/>
                      <w:rPr>
                        <w:rFonts w:ascii="Arial"/>
                        <w:sz w:val="16"/>
                      </w:rPr>
                    </w:pPr>
                  </w:p>
                  <w:p w:rsidR="000459B2" w:rsidRDefault="000459B2">
                    <w:pPr>
                      <w:ind w:left="128"/>
                      <w:rPr>
                        <w:rFonts w:ascii="Arial"/>
                        <w:sz w:val="16"/>
                      </w:rPr>
                    </w:pPr>
                    <w:r>
                      <w:rPr>
                        <w:rFonts w:ascii="Arial"/>
                        <w:w w:val="110"/>
                        <w:sz w:val="16"/>
                      </w:rPr>
                      <w:t>SetDisplayMessagesResponse(Accepted)</w:t>
                    </w:r>
                  </w:p>
                </w:txbxContent>
              </v:textbox>
            </v:shape>
            <v:shape id="_x0000_s1394" type="#_x0000_t202" style="position:absolute;left:205;top:1359;width:342;height:187" filled="f" stroked="f">
              <v:textbox inset="0,0,0,0">
                <w:txbxContent>
                  <w:p w:rsidR="000459B2" w:rsidRDefault="000459B2">
                    <w:pPr>
                      <w:spacing w:before="1"/>
                      <w:rPr>
                        <w:rFonts w:ascii="Arial"/>
                        <w:b/>
                        <w:sz w:val="16"/>
                      </w:rPr>
                    </w:pPr>
                    <w:r>
                      <w:rPr>
                        <w:rFonts w:ascii="Arial"/>
                        <w:b/>
                        <w:w w:val="130"/>
                        <w:sz w:val="16"/>
                      </w:rPr>
                      <w:t>opt</w:t>
                    </w:r>
                  </w:p>
                </w:txbxContent>
              </v:textbox>
            </v:shape>
            <v:shape id="_x0000_s1393" type="#_x0000_t202" style="position:absolute;left:591;top:1618;width:920;height:187" filled="f" stroked="f">
              <v:textbox inset="0,0,0,0">
                <w:txbxContent>
                  <w:p w:rsidR="000459B2" w:rsidRDefault="000459B2">
                    <w:pPr>
                      <w:spacing w:before="1"/>
                      <w:rPr>
                        <w:rFonts w:ascii="Arial"/>
                        <w:sz w:val="16"/>
                      </w:rPr>
                    </w:pPr>
                    <w:r>
                      <w:rPr>
                        <w:rFonts w:ascii="Arial"/>
                        <w:w w:val="115"/>
                        <w:sz w:val="16"/>
                      </w:rPr>
                      <w:t>notification</w:t>
                    </w:r>
                  </w:p>
                </w:txbxContent>
              </v:textbox>
            </v:shape>
            <w10:wrap type="none"/>
            <w10:anchorlock/>
          </v:group>
        </w:pict>
      </w:r>
    </w:p>
    <w:p w:rsidR="000F652E" w:rsidRDefault="000459B2">
      <w:pPr>
        <w:spacing w:before="17"/>
        <w:ind w:left="120"/>
        <w:rPr>
          <w:rFonts w:ascii="Roboto"/>
          <w:i/>
          <w:sz w:val="18"/>
        </w:rPr>
      </w:pPr>
      <w:r>
        <w:rPr>
          <w:rFonts w:ascii="Roboto"/>
          <w:i/>
          <w:sz w:val="18"/>
        </w:rPr>
        <w:t>Figure 140. Set DisplayMessage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512"/>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The maximum number of messages that can be stored in a Charging Station can be read by the CSMS in the Configuration Variable:</w:t>
            </w:r>
            <w:hyperlink w:anchor="_bookmark810" w:history="1">
              <w:r>
                <w:rPr>
                  <w:rFonts w:ascii="Courier New"/>
                  <w:color w:val="0000ED"/>
                  <w:sz w:val="18"/>
                </w:rPr>
                <w:t>NumberOfDisplayMessages</w:t>
              </w:r>
            </w:hyperlink>
            <w:r>
              <w:rPr>
                <w:sz w:val="18"/>
              </w:rPr>
              <w:t>.maxLimit.</w:t>
            </w:r>
          </w:p>
        </w:tc>
      </w:tr>
    </w:tbl>
    <w:p w:rsidR="000F652E" w:rsidRDefault="000F652E">
      <w:pPr>
        <w:pStyle w:val="BodyText"/>
        <w:spacing w:before="2"/>
        <w:rPr>
          <w:rFonts w:ascii="Roboto"/>
          <w:i/>
          <w:sz w:val="20"/>
        </w:rPr>
      </w:pPr>
    </w:p>
    <w:p w:rsidR="000F652E" w:rsidRDefault="000459B2">
      <w:pPr>
        <w:pStyle w:val="Heading4"/>
      </w:pPr>
      <w:r>
        <w:t>O01 - Set DisplayMessage - Requirements</w:t>
      </w:r>
    </w:p>
    <w:p w:rsidR="000F652E" w:rsidRDefault="000459B2">
      <w:pPr>
        <w:spacing w:before="224"/>
        <w:ind w:left="120"/>
        <w:rPr>
          <w:rFonts w:ascii="Roboto"/>
          <w:i/>
          <w:sz w:val="18"/>
        </w:rPr>
      </w:pPr>
      <w:r>
        <w:rPr>
          <w:rFonts w:ascii="Roboto"/>
          <w:i/>
          <w:sz w:val="18"/>
        </w:rPr>
        <w:t>Table 235. O01 - Set DisplayMessage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1147"/>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O01.FR.01</w:t>
            </w:r>
          </w:p>
        </w:tc>
        <w:tc>
          <w:tcPr>
            <w:tcW w:w="3924" w:type="dxa"/>
            <w:tcBorders>
              <w:top w:val="single" w:sz="12" w:space="0" w:color="000000"/>
            </w:tcBorders>
          </w:tcPr>
          <w:p w:rsidR="000F652E" w:rsidRDefault="000459B2">
            <w:pPr>
              <w:pStyle w:val="TableParagraph"/>
              <w:spacing w:before="11"/>
              <w:rPr>
                <w:sz w:val="18"/>
              </w:rPr>
            </w:pPr>
            <w:r>
              <w:rPr>
                <w:sz w:val="18"/>
              </w:rPr>
              <w:t xml:space="preserve">When the Charging Station receives a </w:t>
            </w:r>
            <w:hyperlink w:anchor="_bookmark611" w:history="1">
              <w:r>
                <w:rPr>
                  <w:color w:val="0000ED"/>
                  <w:sz w:val="18"/>
                </w:rPr>
                <w:t xml:space="preserve">MessageInfo </w:t>
              </w:r>
            </w:hyperlink>
            <w:r>
              <w:rPr>
                <w:sz w:val="18"/>
              </w:rPr>
              <w:t xml:space="preserve">object via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of the message is not supported by the Charging Station</w:t>
            </w:r>
          </w:p>
        </w:tc>
        <w:tc>
          <w:tcPr>
            <w:tcW w:w="5232" w:type="dxa"/>
            <w:tcBorders>
              <w:top w:val="single" w:sz="12" w:space="0" w:color="000000"/>
            </w:tcBorders>
          </w:tcPr>
          <w:p w:rsidR="000F652E" w:rsidRDefault="000459B2">
            <w:pPr>
              <w:pStyle w:val="TableParagraph"/>
              <w:spacing w:before="25" w:line="220" w:lineRule="auto"/>
              <w:ind w:right="7"/>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NotSupportedPriority</w:t>
              </w:r>
            </w:hyperlink>
            <w:r>
              <w:rPr>
                <w:sz w:val="18"/>
              </w:rPr>
              <w:t>.</w:t>
            </w:r>
          </w:p>
        </w:tc>
      </w:tr>
    </w:tbl>
    <w:p w:rsidR="000F652E" w:rsidRDefault="000F652E">
      <w:pPr>
        <w:spacing w:line="220" w:lineRule="auto"/>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147"/>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O01.FR.02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When the Charging Station receives a </w:t>
            </w:r>
            <w:hyperlink w:anchor="_bookmark611" w:history="1">
              <w:r>
                <w:rPr>
                  <w:color w:val="0000ED"/>
                  <w:sz w:val="18"/>
                </w:rPr>
                <w:t xml:space="preserve">MessageInfo </w:t>
              </w:r>
            </w:hyperlink>
            <w:r>
              <w:rPr>
                <w:sz w:val="18"/>
              </w:rPr>
              <w:t xml:space="preserve">object via a </w:t>
            </w:r>
            <w:hyperlink w:anchor="_bookmark520" w:history="1">
              <w:r>
                <w:rPr>
                  <w:color w:val="0000ED"/>
                  <w:sz w:val="18"/>
                </w:rPr>
                <w:t xml:space="preserve">SetDisplayMessageRequest </w:t>
              </w:r>
            </w:hyperlink>
            <w:r>
              <w:rPr>
                <w:sz w:val="18"/>
              </w:rPr>
              <w:t xml:space="preserve">and the </w:t>
            </w:r>
            <w:hyperlink w:anchor="_bookmark688" w:history="1">
              <w:r>
                <w:rPr>
                  <w:color w:val="0000ED"/>
                  <w:sz w:val="18"/>
                </w:rPr>
                <w:t xml:space="preserve">state </w:t>
              </w:r>
            </w:hyperlink>
            <w:r>
              <w:rPr>
                <w:sz w:val="18"/>
              </w:rPr>
              <w:t>of the message is not supported by the Charging Station</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25" w:line="220" w:lineRule="auto"/>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NotSupportedState</w:t>
              </w:r>
            </w:hyperlink>
            <w:r>
              <w:rPr>
                <w:sz w:val="18"/>
              </w:rPr>
              <w:t>.</w:t>
            </w:r>
          </w:p>
        </w:tc>
      </w:tr>
      <w:tr w:rsidR="000F652E">
        <w:trPr>
          <w:trHeight w:val="115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When the Charging Station receives a </w:t>
            </w:r>
            <w:hyperlink w:anchor="_bookmark611" w:history="1">
              <w:r>
                <w:rPr>
                  <w:color w:val="0000ED"/>
                  <w:sz w:val="18"/>
                </w:rPr>
                <w:t xml:space="preserve">MessageInfo </w:t>
              </w:r>
            </w:hyperlink>
            <w:r>
              <w:rPr>
                <w:sz w:val="18"/>
              </w:rPr>
              <w:t xml:space="preserve">object via a </w:t>
            </w:r>
            <w:hyperlink w:anchor="_bookmark520" w:history="1">
              <w:r>
                <w:rPr>
                  <w:color w:val="0000ED"/>
                  <w:sz w:val="18"/>
                </w:rPr>
                <w:t xml:space="preserve">SetDisplayMessageRequest </w:t>
              </w:r>
            </w:hyperlink>
            <w:r>
              <w:rPr>
                <w:sz w:val="18"/>
              </w:rPr>
              <w:t xml:space="preserve">and the </w:t>
            </w:r>
            <w:hyperlink w:anchor="_bookmark686" w:history="1">
              <w:r>
                <w:rPr>
                  <w:color w:val="0000ED"/>
                  <w:sz w:val="18"/>
                </w:rPr>
                <w:t xml:space="preserve">format </w:t>
              </w:r>
            </w:hyperlink>
            <w:r>
              <w:rPr>
                <w:sz w:val="18"/>
              </w:rPr>
              <w:t>of the message is not supported by the Charging Station</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NotSupportedMessageFormat</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30" w:line="228" w:lineRule="auto"/>
              <w:rPr>
                <w:sz w:val="18"/>
              </w:rPr>
            </w:pPr>
            <w:r>
              <w:rPr>
                <w:sz w:val="18"/>
              </w:rPr>
              <w:t xml:space="preserve">When a CSMS sends a message to a Charging Station that does not belong to a transaction, the field: </w:t>
            </w:r>
            <w:r>
              <w:rPr>
                <w:rFonts w:ascii="Roboto"/>
                <w:b/>
                <w:sz w:val="18"/>
              </w:rPr>
              <w:t xml:space="preserve">transactionId </w:t>
            </w:r>
            <w:r>
              <w:rPr>
                <w:sz w:val="18"/>
              </w:rPr>
              <w:t xml:space="preserve">in the </w:t>
            </w:r>
            <w:hyperlink w:anchor="_bookmark611" w:history="1">
              <w:r>
                <w:rPr>
                  <w:color w:val="0000ED"/>
                  <w:sz w:val="18"/>
                </w:rPr>
                <w:t xml:space="preserve">Message </w:t>
              </w:r>
            </w:hyperlink>
            <w:r>
              <w:rPr>
                <w:sz w:val="18"/>
              </w:rPr>
              <w:t>field SHALL be omitted.</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CSMS MAY include a </w:t>
            </w:r>
            <w:hyperlink w:anchor="_bookmark611" w:history="1">
              <w:r>
                <w:rPr>
                  <w:color w:val="0000ED"/>
                  <w:sz w:val="18"/>
                </w:rPr>
                <w:t xml:space="preserve">startTime </w:t>
              </w:r>
            </w:hyperlink>
            <w:r>
              <w:rPr>
                <w:sz w:val="18"/>
              </w:rPr>
              <w:t xml:space="preserve">and </w:t>
            </w:r>
            <w:hyperlink w:anchor="_bookmark611" w:history="1">
              <w:r>
                <w:rPr>
                  <w:color w:val="0000ED"/>
                  <w:sz w:val="18"/>
                </w:rPr>
                <w:t xml:space="preserve">endTime </w:t>
              </w:r>
            </w:hyperlink>
            <w:r>
              <w:rPr>
                <w:sz w:val="18"/>
              </w:rPr>
              <w:t>when setting a message.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O01.FR.05</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NOT display the DisplayMessage message before the </w:t>
            </w:r>
            <w:hyperlink w:anchor="_bookmark611" w:history="1">
              <w:r>
                <w:rPr>
                  <w:color w:val="0000ED"/>
                  <w:sz w:val="18"/>
                </w:rPr>
                <w:t>startTime</w:t>
              </w:r>
            </w:hyperlink>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O01.FR.05</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02"/>
              <w:rPr>
                <w:sz w:val="18"/>
              </w:rPr>
            </w:pPr>
            <w:r>
              <w:rPr>
                <w:sz w:val="18"/>
              </w:rPr>
              <w:t xml:space="preserve">The Charging Station SHALL remove a DisplayMessage message after the </w:t>
            </w:r>
            <w:hyperlink w:anchor="_bookmark611" w:history="1">
              <w:r>
                <w:rPr>
                  <w:color w:val="0000ED"/>
                  <w:sz w:val="18"/>
                </w:rPr>
                <w:t>endTime</w:t>
              </w:r>
            </w:hyperlink>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O01.FR.08</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When the Charging Station knows the language preferences of the EV Driver</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display the DisplayMessage message in the preferred language, if available.</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O01.FR.08</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When no matching language is available, it is RECOMMENDED to show a DisplayMessage message in English as fall-back, if available.</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O01.FR.10</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263"/>
              <w:jc w:val="both"/>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SHALL</w:t>
            </w:r>
            <w:r>
              <w:rPr>
                <w:spacing w:val="-4"/>
                <w:sz w:val="18"/>
              </w:rPr>
              <w:t xml:space="preserve"> </w:t>
            </w:r>
            <w:r>
              <w:rPr>
                <w:sz w:val="18"/>
              </w:rPr>
              <w:t>store</w:t>
            </w:r>
            <w:r>
              <w:rPr>
                <w:spacing w:val="-5"/>
                <w:sz w:val="18"/>
              </w:rPr>
              <w:t xml:space="preserve"> </w:t>
            </w:r>
            <w:r>
              <w:rPr>
                <w:sz w:val="18"/>
              </w:rPr>
              <w:t>the</w:t>
            </w:r>
            <w:r>
              <w:rPr>
                <w:spacing w:val="-5"/>
                <w:sz w:val="18"/>
              </w:rPr>
              <w:t xml:space="preserve"> </w:t>
            </w:r>
            <w:r>
              <w:rPr>
                <w:sz w:val="18"/>
              </w:rPr>
              <w:t>messages</w:t>
            </w:r>
            <w:r>
              <w:rPr>
                <w:spacing w:val="-5"/>
                <w:sz w:val="18"/>
              </w:rPr>
              <w:t xml:space="preserve"> </w:t>
            </w:r>
            <w:r>
              <w:rPr>
                <w:sz w:val="18"/>
              </w:rPr>
              <w:t>in</w:t>
            </w:r>
            <w:r>
              <w:rPr>
                <w:spacing w:val="-4"/>
                <w:sz w:val="18"/>
              </w:rPr>
              <w:t xml:space="preserve"> </w:t>
            </w:r>
            <w:r>
              <w:rPr>
                <w:sz w:val="18"/>
              </w:rPr>
              <w:t>persistent storage, so they survive a power cycle/reboot of the Charging Station.</w:t>
            </w:r>
          </w:p>
        </w:tc>
      </w:tr>
      <w:tr w:rsidR="000F652E">
        <w:trPr>
          <w:trHeight w:val="116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O01.FR.11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6"/>
              <w:rPr>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total number of messages after having handled this request will exceed </w:t>
            </w:r>
            <w:hyperlink w:anchor="_bookmark810" w:history="1">
              <w:r>
                <w:rPr>
                  <w:rFonts w:ascii="Courier New"/>
                  <w:color w:val="0000ED"/>
                  <w:sz w:val="18"/>
                </w:rPr>
                <w:t>NumberOfDisplayMessages</w:t>
              </w:r>
            </w:hyperlink>
            <w:r>
              <w:rPr>
                <w:sz w:val="18"/>
              </w:rPr>
              <w:t>.maxLimit.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respond with status: </w:t>
            </w:r>
            <w:hyperlink w:anchor="_bookmark664" w:history="1">
              <w:r>
                <w:rPr>
                  <w:color w:val="0000ED"/>
                  <w:sz w:val="18"/>
                </w:rPr>
                <w:t>Rejected</w:t>
              </w:r>
            </w:hyperlink>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O01.FR.12</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 xml:space="preserve">of the message is </w:t>
            </w:r>
            <w:r>
              <w:rPr>
                <w:rFonts w:ascii="Roboto"/>
                <w:i/>
                <w:sz w:val="18"/>
              </w:rPr>
              <w:t>NormalCycle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show this message at the configured moment in the normal cycle of messages.</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O01.FR.13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 xml:space="preserve">of the message is </w:t>
            </w:r>
            <w:r>
              <w:rPr>
                <w:rFonts w:ascii="Roboto"/>
                <w:i/>
                <w:sz w:val="18"/>
              </w:rPr>
              <w:t>InFront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02"/>
              <w:rPr>
                <w:sz w:val="18"/>
              </w:rPr>
            </w:pPr>
            <w:r>
              <w:rPr>
                <w:sz w:val="18"/>
              </w:rPr>
              <w:t>The Charging Station SHALL show this message at the configured moment, regardless of the normal cycle of messages.</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O01.FR.14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line="235" w:lineRule="exact"/>
              <w:rPr>
                <w:rFonts w:ascii="Roboto"/>
                <w:i/>
                <w:sz w:val="18"/>
              </w:rPr>
            </w:pPr>
            <w:r>
              <w:rPr>
                <w:sz w:val="18"/>
              </w:rPr>
              <w:t>When</w:t>
            </w:r>
            <w:r>
              <w:rPr>
                <w:spacing w:val="-10"/>
                <w:sz w:val="18"/>
              </w:rPr>
              <w:t xml:space="preserve"> </w:t>
            </w:r>
            <w:r>
              <w:rPr>
                <w:sz w:val="18"/>
              </w:rPr>
              <w:t>multiple</w:t>
            </w:r>
            <w:r>
              <w:rPr>
                <w:spacing w:val="-10"/>
                <w:sz w:val="18"/>
              </w:rPr>
              <w:t xml:space="preserve"> </w:t>
            </w:r>
            <w:r>
              <w:rPr>
                <w:sz w:val="18"/>
              </w:rPr>
              <w:t>messages</w:t>
            </w:r>
            <w:r>
              <w:rPr>
                <w:spacing w:val="-10"/>
                <w:sz w:val="18"/>
              </w:rPr>
              <w:t xml:space="preserve"> </w:t>
            </w:r>
            <w:r>
              <w:rPr>
                <w:sz w:val="18"/>
              </w:rPr>
              <w:t>with</w:t>
            </w:r>
            <w:r>
              <w:rPr>
                <w:spacing w:val="-9"/>
                <w:sz w:val="18"/>
              </w:rPr>
              <w:t xml:space="preserve"> </w:t>
            </w:r>
            <w:hyperlink w:anchor="_bookmark687" w:history="1">
              <w:r>
                <w:rPr>
                  <w:color w:val="0000ED"/>
                  <w:sz w:val="18"/>
                </w:rPr>
                <w:t>priority</w:t>
              </w:r>
              <w:r>
                <w:rPr>
                  <w:color w:val="0000ED"/>
                  <w:spacing w:val="-9"/>
                  <w:sz w:val="18"/>
                </w:rPr>
                <w:t xml:space="preserve"> </w:t>
              </w:r>
            </w:hyperlink>
            <w:r>
              <w:rPr>
                <w:rFonts w:ascii="Roboto"/>
                <w:i/>
                <w:sz w:val="18"/>
              </w:rPr>
              <w:t>InFront</w:t>
            </w:r>
          </w:p>
          <w:p w:rsidR="000F652E" w:rsidRDefault="000459B2">
            <w:pPr>
              <w:pStyle w:val="TableParagraph"/>
              <w:spacing w:before="0" w:line="214" w:lineRule="exact"/>
              <w:rPr>
                <w:sz w:val="18"/>
              </w:rPr>
            </w:pPr>
            <w:r>
              <w:rPr>
                <w:sz w:val="18"/>
              </w:rPr>
              <w:t>are</w:t>
            </w:r>
            <w:r>
              <w:rPr>
                <w:spacing w:val="-5"/>
                <w:sz w:val="18"/>
              </w:rPr>
              <w:t xml:space="preserve"> </w:t>
            </w:r>
            <w:r>
              <w:rPr>
                <w:sz w:val="18"/>
              </w:rPr>
              <w:t>configured</w:t>
            </w:r>
            <w:r>
              <w:rPr>
                <w:spacing w:val="-4"/>
                <w:sz w:val="18"/>
              </w:rPr>
              <w:t xml:space="preserve"> </w:t>
            </w:r>
            <w:r>
              <w:rPr>
                <w:sz w:val="18"/>
              </w:rPr>
              <w:t>to</w:t>
            </w:r>
            <w:r>
              <w:rPr>
                <w:spacing w:val="-5"/>
                <w:sz w:val="18"/>
              </w:rPr>
              <w:t xml:space="preserve"> </w:t>
            </w:r>
            <w:r>
              <w:rPr>
                <w:sz w:val="18"/>
              </w:rPr>
              <w:t>be</w:t>
            </w:r>
            <w:r>
              <w:rPr>
                <w:spacing w:val="-4"/>
                <w:sz w:val="18"/>
              </w:rPr>
              <w:t xml:space="preserve"> </w:t>
            </w:r>
            <w:r>
              <w:rPr>
                <w:sz w:val="18"/>
              </w:rPr>
              <w:t>shown</w:t>
            </w:r>
            <w:r>
              <w:rPr>
                <w:spacing w:val="-4"/>
                <w:sz w:val="18"/>
              </w:rPr>
              <w:t xml:space="preserve"> </w:t>
            </w:r>
            <w:r>
              <w:rPr>
                <w:sz w:val="18"/>
              </w:rPr>
              <w:t>at</w:t>
            </w:r>
            <w:r>
              <w:rPr>
                <w:spacing w:val="-5"/>
                <w:sz w:val="18"/>
              </w:rPr>
              <w:t xml:space="preserve"> </w:t>
            </w:r>
            <w:r>
              <w:rPr>
                <w:sz w:val="18"/>
              </w:rPr>
              <w:t>the</w:t>
            </w:r>
            <w:r>
              <w:rPr>
                <w:spacing w:val="-4"/>
                <w:sz w:val="18"/>
              </w:rPr>
              <w:t xml:space="preserve"> </w:t>
            </w:r>
            <w:r>
              <w:rPr>
                <w:sz w:val="18"/>
              </w:rPr>
              <w:t>same</w:t>
            </w:r>
            <w:r>
              <w:rPr>
                <w:spacing w:val="-4"/>
                <w:sz w:val="18"/>
              </w:rPr>
              <w:t xml:space="preserve"> </w:t>
            </w:r>
            <w:r>
              <w:rPr>
                <w:sz w:val="18"/>
              </w:rPr>
              <w:t>time</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cycle these messages.</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O01.FR.15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 xml:space="preserve">of the message is </w:t>
            </w:r>
            <w:r>
              <w:rPr>
                <w:rFonts w:ascii="Roboto"/>
                <w:i/>
                <w:sz w:val="18"/>
              </w:rPr>
              <w:t>AlwaysFront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16"/>
              <w:rPr>
                <w:sz w:val="18"/>
              </w:rPr>
            </w:pPr>
            <w:r>
              <w:rPr>
                <w:sz w:val="18"/>
              </w:rPr>
              <w:t>The Charging Station SHALL show this message at the configured moment, regardless of other installed messages. Hence, it shall not cycle it with other messages and the Charging Station’s own messages shall not override this message.</w:t>
            </w:r>
          </w:p>
        </w:tc>
      </w:tr>
      <w:tr w:rsidR="000F652E">
        <w:trPr>
          <w:trHeight w:val="78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O01.FR.16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207" w:lineRule="exact"/>
              <w:rPr>
                <w:sz w:val="18"/>
              </w:rPr>
            </w:pPr>
            <w:r>
              <w:rPr>
                <w:sz w:val="18"/>
              </w:rPr>
              <w:t>O01.FR.15 AND</w:t>
            </w:r>
          </w:p>
          <w:p w:rsidR="000F652E" w:rsidRDefault="000459B2">
            <w:pPr>
              <w:pStyle w:val="TableParagraph"/>
              <w:spacing w:before="0" w:line="235" w:lineRule="auto"/>
              <w:rPr>
                <w:sz w:val="18"/>
              </w:rPr>
            </w:pPr>
            <w:r>
              <w:rPr>
                <w:sz w:val="18"/>
              </w:rPr>
              <w:t xml:space="preserve">Another message with </w:t>
            </w:r>
            <w:hyperlink w:anchor="_bookmark687" w:history="1">
              <w:r>
                <w:rPr>
                  <w:color w:val="0000ED"/>
                  <w:sz w:val="18"/>
                </w:rPr>
                <w:t xml:space="preserve">priority </w:t>
              </w:r>
            </w:hyperlink>
            <w:r>
              <w:rPr>
                <w:rFonts w:ascii="Roboto"/>
                <w:i/>
                <w:sz w:val="18"/>
              </w:rPr>
              <w:t xml:space="preserve">AlwaysFront </w:t>
            </w:r>
            <w:r>
              <w:rPr>
                <w:sz w:val="18"/>
              </w:rPr>
              <w:t>is already set</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Charging Station SHALL replace the old message with the newly set message.</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O01.FR.17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4"/>
              <w:rPr>
                <w:sz w:val="18"/>
              </w:rPr>
            </w:pPr>
            <w:r>
              <w:rPr>
                <w:sz w:val="18"/>
              </w:rPr>
              <w:t xml:space="preserve">Language SHALL be specified as RFC-5646 tags, see: </w:t>
            </w:r>
            <w:hyperlink w:anchor="_bookmark29" w:history="1">
              <w:r>
                <w:rPr>
                  <w:color w:val="0000ED"/>
                  <w:sz w:val="18"/>
                </w:rPr>
                <w:t>[RFC5646]</w:t>
              </w:r>
            </w:hyperlink>
            <w:r>
              <w:rPr>
                <w:sz w:val="18"/>
              </w:rPr>
              <w:t>, example: US English is: "en-US"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390" style="width:523.3pt;height:.25pt;mso-position-horizontal-relative:char;mso-position-vertical-relative:line" coordsize="10466,5">
            <v:line id="_x0000_s1391" style="position:absolute" from="0,3" to="10466,3" strokecolor="#ddd" strokeweight=".25pt"/>
            <w10:wrap type="none"/>
            <w10:anchorlock/>
          </v:group>
        </w:pict>
      </w:r>
    </w:p>
    <w:p w:rsidR="000F652E" w:rsidRDefault="000459B2">
      <w:pPr>
        <w:pStyle w:val="Heading3"/>
        <w:spacing w:line="361" w:lineRule="exact"/>
        <w:ind w:left="120" w:firstLine="0"/>
      </w:pPr>
      <w:bookmarkStart w:id="501" w:name="O02_-_Set_DisplayMessage_for_Transaction"/>
      <w:bookmarkStart w:id="502" w:name="_bookmark285"/>
      <w:bookmarkEnd w:id="501"/>
      <w:bookmarkEnd w:id="502"/>
      <w:r>
        <w:t>O02 - Set DisplayMessage for Transaction</w:t>
      </w:r>
    </w:p>
    <w:p w:rsidR="000F652E" w:rsidRDefault="00525094">
      <w:pPr>
        <w:spacing w:before="226"/>
        <w:ind w:left="120"/>
        <w:rPr>
          <w:rFonts w:ascii="Roboto"/>
          <w:i/>
          <w:sz w:val="18"/>
        </w:rPr>
      </w:pPr>
      <w:r w:rsidRPr="00525094">
        <w:pict>
          <v:shape id="_x0000_s1389" type="#_x0000_t202" style="position:absolute;left:0;text-align:left;margin-left:419.75pt;margin-top:385.3pt;width:75.7pt;height:17.95pt;z-index:16530944;mso-position-horizontal-relative:page" fillcolor="#fefecd" strokecolor="#a70036" strokeweight=".31283mm">
            <v:textbox inset="0,0,0,0">
              <w:txbxContent>
                <w:p w:rsidR="000459B2" w:rsidRDefault="000459B2">
                  <w:pPr>
                    <w:spacing w:before="77"/>
                    <w:ind w:left="73"/>
                    <w:rPr>
                      <w:rFonts w:ascii="Arial"/>
                      <w:sz w:val="16"/>
                    </w:rPr>
                  </w:pPr>
                  <w:r>
                    <w:rPr>
                      <w:rFonts w:ascii="Arial"/>
                      <w:w w:val="115"/>
                      <w:sz w:val="16"/>
                    </w:rPr>
                    <w:t>Charging Station</w:t>
                  </w:r>
                </w:p>
              </w:txbxContent>
            </v:textbox>
            <w10:wrap anchorx="page"/>
          </v:shape>
        </w:pict>
      </w:r>
      <w:r w:rsidRPr="00525094">
        <w:pict>
          <v:shape id="_x0000_s1388" type="#_x0000_t202" style="position:absolute;left:0;text-align:left;margin-left:230.6pt;margin-top:385.3pt;width:31.95pt;height:17.95pt;z-index:16531456;mso-position-horizontal-relative:page" fillcolor="#fefecd" strokecolor="#a70036" strokeweight=".31283mm">
            <v:textbox inset="0,0,0,0">
              <w:txbxContent>
                <w:p w:rsidR="000459B2" w:rsidRDefault="000459B2">
                  <w:pPr>
                    <w:spacing w:before="77"/>
                    <w:ind w:left="73"/>
                    <w:rPr>
                      <w:rFonts w:ascii="Arial"/>
                      <w:sz w:val="16"/>
                    </w:rPr>
                  </w:pPr>
                  <w:r>
                    <w:rPr>
                      <w:rFonts w:ascii="Arial"/>
                      <w:sz w:val="16"/>
                    </w:rPr>
                    <w:t>CSMS</w:t>
                  </w:r>
                </w:p>
              </w:txbxContent>
            </v:textbox>
            <w10:wrap anchorx="page"/>
          </v:shape>
        </w:pict>
      </w:r>
      <w:r w:rsidR="000459B2">
        <w:rPr>
          <w:rFonts w:ascii="Roboto"/>
          <w:i/>
          <w:sz w:val="18"/>
        </w:rPr>
        <w:t>Table 236. O02 - Set DisplayMessage for Transaction</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Set DisplayMessage for Transaction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O02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O. DisplayMessage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Parent use case</w:t>
            </w:r>
          </w:p>
        </w:tc>
        <w:tc>
          <w:tcPr>
            <w:tcW w:w="7849" w:type="dxa"/>
            <w:shd w:val="clear" w:color="auto" w:fill="EDEDED"/>
          </w:tcPr>
          <w:p w:rsidR="000F652E" w:rsidRDefault="00525094">
            <w:pPr>
              <w:pStyle w:val="TableParagraph"/>
              <w:spacing w:before="21"/>
              <w:rPr>
                <w:sz w:val="18"/>
              </w:rPr>
            </w:pPr>
            <w:hyperlink w:anchor="_bookmark284" w:history="1">
              <w:r w:rsidR="000459B2">
                <w:rPr>
                  <w:color w:val="0000ED"/>
                  <w:sz w:val="18"/>
                </w:rPr>
                <w:t>O01 - Set DisplayMessage</w:t>
              </w:r>
            </w:hyperlink>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3</w:t>
            </w:r>
          </w:p>
        </w:tc>
        <w:tc>
          <w:tcPr>
            <w:tcW w:w="1962" w:type="dxa"/>
          </w:tcPr>
          <w:p w:rsidR="000F652E" w:rsidRDefault="000459B2">
            <w:pPr>
              <w:pStyle w:val="TableParagraph"/>
              <w:rPr>
                <w:rFonts w:ascii="Roboto"/>
                <w:b/>
                <w:sz w:val="18"/>
              </w:rPr>
            </w:pPr>
            <w:r>
              <w:rPr>
                <w:rFonts w:ascii="Roboto"/>
                <w:b/>
                <w:sz w:val="18"/>
              </w:rPr>
              <w:t>Objectives</w:t>
            </w:r>
          </w:p>
        </w:tc>
        <w:tc>
          <w:tcPr>
            <w:tcW w:w="7849" w:type="dxa"/>
          </w:tcPr>
          <w:p w:rsidR="000F652E" w:rsidRDefault="000459B2">
            <w:pPr>
              <w:pStyle w:val="TableParagraph"/>
              <w:spacing w:before="21"/>
              <w:rPr>
                <w:sz w:val="18"/>
              </w:rPr>
            </w:pPr>
            <w:r>
              <w:rPr>
                <w:sz w:val="18"/>
              </w:rPr>
              <w:t>To enable a CSO to display messages during an ongoing transaction on a Charging Station that are not build in to the firmware.</w:t>
            </w:r>
          </w:p>
        </w:tc>
      </w:tr>
      <w:tr w:rsidR="000F652E">
        <w:trPr>
          <w:trHeight w:val="726"/>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4</w:t>
            </w:r>
          </w:p>
        </w:tc>
        <w:tc>
          <w:tcPr>
            <w:tcW w:w="1962" w:type="dxa"/>
            <w:shd w:val="clear" w:color="auto" w:fill="EDEDED"/>
          </w:tcPr>
          <w:p w:rsidR="000F652E" w:rsidRDefault="000459B2">
            <w:pPr>
              <w:pStyle w:val="TableParagraph"/>
              <w:rPr>
                <w:rFonts w:ascii="Roboto"/>
                <w:b/>
                <w:sz w:val="18"/>
              </w:rPr>
            </w:pPr>
            <w:r>
              <w:rPr>
                <w:rFonts w:ascii="Roboto"/>
                <w:b/>
                <w:sz w:val="18"/>
              </w:rPr>
              <w:t>Description</w:t>
            </w:r>
          </w:p>
        </w:tc>
        <w:tc>
          <w:tcPr>
            <w:tcW w:w="7849" w:type="dxa"/>
            <w:shd w:val="clear" w:color="auto" w:fill="EDEDED"/>
          </w:tcPr>
          <w:p w:rsidR="000F652E" w:rsidRDefault="000459B2">
            <w:pPr>
              <w:pStyle w:val="TableParagraph"/>
              <w:spacing w:before="21"/>
              <w:ind w:right="102"/>
              <w:rPr>
                <w:sz w:val="18"/>
              </w:rPr>
            </w:pPr>
            <w:r>
              <w:rPr>
                <w:sz w:val="18"/>
              </w:rPr>
              <w:t>This use case describes how a CSO can set a message to be displayed on a Charging Station for a specific transaction. Depending on the given parameters the message shall be displayed a certain way on the Charging Station.</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Actors</w:t>
            </w:r>
          </w:p>
        </w:tc>
        <w:tc>
          <w:tcPr>
            <w:tcW w:w="7849" w:type="dxa"/>
          </w:tcPr>
          <w:p w:rsidR="000F652E" w:rsidRDefault="000459B2">
            <w:pPr>
              <w:pStyle w:val="TableParagraph"/>
              <w:spacing w:before="21"/>
              <w:rPr>
                <w:sz w:val="18"/>
              </w:rPr>
            </w:pPr>
            <w:r>
              <w:rPr>
                <w:sz w:val="18"/>
              </w:rPr>
              <w:t>CSO, CSMS, Charging Station</w:t>
            </w:r>
          </w:p>
        </w:tc>
      </w:tr>
      <w:tr w:rsidR="000F652E">
        <w:trPr>
          <w:trHeight w:val="1812"/>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Scenario description</w:t>
            </w:r>
          </w:p>
        </w:tc>
        <w:tc>
          <w:tcPr>
            <w:tcW w:w="7849" w:type="dxa"/>
            <w:shd w:val="clear" w:color="auto" w:fill="EDEDED"/>
          </w:tcPr>
          <w:p w:rsidR="000F652E" w:rsidRDefault="000459B2">
            <w:pPr>
              <w:pStyle w:val="TableParagraph"/>
              <w:numPr>
                <w:ilvl w:val="0"/>
                <w:numId w:val="17"/>
              </w:numPr>
              <w:tabs>
                <w:tab w:val="left" w:pos="241"/>
              </w:tabs>
              <w:spacing w:line="292" w:lineRule="auto"/>
              <w:ind w:right="621" w:firstLine="0"/>
              <w:rPr>
                <w:sz w:val="18"/>
              </w:rPr>
            </w:pPr>
            <w:r>
              <w:rPr>
                <w:sz w:val="18"/>
              </w:rPr>
              <w:t>The</w:t>
            </w:r>
            <w:r>
              <w:rPr>
                <w:spacing w:val="-4"/>
                <w:sz w:val="18"/>
              </w:rPr>
              <w:t xml:space="preserve"> </w:t>
            </w:r>
            <w:r>
              <w:rPr>
                <w:sz w:val="18"/>
              </w:rPr>
              <w:t>CSO</w:t>
            </w:r>
            <w:r>
              <w:rPr>
                <w:spacing w:val="-4"/>
                <w:sz w:val="18"/>
              </w:rPr>
              <w:t xml:space="preserve"> </w:t>
            </w:r>
            <w:r>
              <w:rPr>
                <w:sz w:val="18"/>
              </w:rPr>
              <w:t>configures</w:t>
            </w:r>
            <w:r>
              <w:rPr>
                <w:spacing w:val="-3"/>
                <w:sz w:val="18"/>
              </w:rPr>
              <w:t xml:space="preserve"> </w:t>
            </w:r>
            <w:r>
              <w:rPr>
                <w:sz w:val="18"/>
              </w:rPr>
              <w:t>the</w:t>
            </w:r>
            <w:r>
              <w:rPr>
                <w:spacing w:val="-4"/>
                <w:sz w:val="18"/>
              </w:rPr>
              <w:t xml:space="preserve"> </w:t>
            </w:r>
            <w:r>
              <w:rPr>
                <w:sz w:val="18"/>
              </w:rPr>
              <w:t>CSMS</w:t>
            </w:r>
            <w:r>
              <w:rPr>
                <w:spacing w:val="-4"/>
                <w:sz w:val="18"/>
              </w:rPr>
              <w:t xml:space="preserve"> </w:t>
            </w:r>
            <w:r>
              <w:rPr>
                <w:sz w:val="18"/>
              </w:rPr>
              <w:t>to</w:t>
            </w:r>
            <w:r>
              <w:rPr>
                <w:spacing w:val="-3"/>
                <w:sz w:val="18"/>
              </w:rPr>
              <w:t xml:space="preserve"> </w:t>
            </w:r>
            <w:r>
              <w:rPr>
                <w:sz w:val="18"/>
              </w:rPr>
              <w:t>send</w:t>
            </w:r>
            <w:r>
              <w:rPr>
                <w:spacing w:val="-4"/>
                <w:sz w:val="18"/>
              </w:rPr>
              <w:t xml:space="preserve"> </w:t>
            </w:r>
            <w:r>
              <w:rPr>
                <w:sz w:val="18"/>
              </w:rPr>
              <w:t>a</w:t>
            </w:r>
            <w:r>
              <w:rPr>
                <w:spacing w:val="-4"/>
                <w:sz w:val="18"/>
              </w:rPr>
              <w:t xml:space="preserve"> </w:t>
            </w:r>
            <w:r>
              <w:rPr>
                <w:sz w:val="18"/>
              </w:rPr>
              <w:t>request</w:t>
            </w:r>
            <w:r>
              <w:rPr>
                <w:spacing w:val="-3"/>
                <w:sz w:val="18"/>
              </w:rPr>
              <w:t xml:space="preserve"> </w:t>
            </w:r>
            <w:r>
              <w:rPr>
                <w:sz w:val="18"/>
              </w:rPr>
              <w:t>to</w:t>
            </w:r>
            <w:r>
              <w:rPr>
                <w:spacing w:val="-4"/>
                <w:sz w:val="18"/>
              </w:rPr>
              <w:t xml:space="preserve"> </w:t>
            </w:r>
            <w:r>
              <w:rPr>
                <w:sz w:val="18"/>
              </w:rPr>
              <w:t>show</w:t>
            </w:r>
            <w:r>
              <w:rPr>
                <w:spacing w:val="-3"/>
                <w:sz w:val="18"/>
              </w:rPr>
              <w:t xml:space="preserve"> </w:t>
            </w:r>
            <w:r>
              <w:rPr>
                <w:sz w:val="18"/>
              </w:rPr>
              <w:t>a</w:t>
            </w:r>
            <w:r>
              <w:rPr>
                <w:spacing w:val="-4"/>
                <w:sz w:val="18"/>
              </w:rPr>
              <w:t xml:space="preserve"> </w:t>
            </w:r>
            <w:r>
              <w:rPr>
                <w:sz w:val="18"/>
              </w:rPr>
              <w:t>new</w:t>
            </w:r>
            <w:r>
              <w:rPr>
                <w:spacing w:val="-4"/>
                <w:sz w:val="18"/>
              </w:rPr>
              <w:t xml:space="preserve"> </w:t>
            </w:r>
            <w:r>
              <w:rPr>
                <w:sz w:val="18"/>
              </w:rPr>
              <w:t>message</w:t>
            </w:r>
            <w:r>
              <w:rPr>
                <w:spacing w:val="-3"/>
                <w:sz w:val="18"/>
              </w:rPr>
              <w:t xml:space="preserve"> </w:t>
            </w:r>
            <w:r>
              <w:rPr>
                <w:sz w:val="18"/>
              </w:rPr>
              <w:t>during</w:t>
            </w:r>
            <w:r>
              <w:rPr>
                <w:spacing w:val="-4"/>
                <w:sz w:val="18"/>
              </w:rPr>
              <w:t xml:space="preserve"> </w:t>
            </w:r>
            <w:r>
              <w:rPr>
                <w:sz w:val="18"/>
              </w:rPr>
              <w:t>a</w:t>
            </w:r>
            <w:r>
              <w:rPr>
                <w:spacing w:val="-4"/>
                <w:sz w:val="18"/>
              </w:rPr>
              <w:t xml:space="preserve"> </w:t>
            </w:r>
            <w:r>
              <w:rPr>
                <w:sz w:val="18"/>
              </w:rPr>
              <w:t>given transaction.</w:t>
            </w:r>
          </w:p>
          <w:p w:rsidR="000F652E" w:rsidRDefault="000459B2">
            <w:pPr>
              <w:pStyle w:val="TableParagraph"/>
              <w:numPr>
                <w:ilvl w:val="0"/>
                <w:numId w:val="17"/>
              </w:numPr>
              <w:tabs>
                <w:tab w:val="left" w:pos="241"/>
              </w:tabs>
              <w:spacing w:before="0" w:line="172" w:lineRule="exact"/>
              <w:ind w:left="240" w:hanging="201"/>
              <w:rPr>
                <w:sz w:val="18"/>
              </w:rPr>
            </w:pPr>
            <w:r>
              <w:rPr>
                <w:sz w:val="18"/>
              </w:rPr>
              <w:t xml:space="preserve">The CSMS sends a </w:t>
            </w:r>
            <w:hyperlink w:anchor="_bookmark520" w:history="1">
              <w:r>
                <w:rPr>
                  <w:color w:val="0000ED"/>
                  <w:sz w:val="18"/>
                </w:rPr>
                <w:t xml:space="preserve">SetDisplayMessageRequest </w:t>
              </w:r>
            </w:hyperlink>
            <w:r>
              <w:rPr>
                <w:sz w:val="18"/>
              </w:rPr>
              <w:t>message with the transactionId to</w:t>
            </w:r>
            <w:r>
              <w:rPr>
                <w:spacing w:val="-30"/>
                <w:sz w:val="18"/>
              </w:rPr>
              <w:t xml:space="preserve"> </w:t>
            </w:r>
            <w:r>
              <w:rPr>
                <w:sz w:val="18"/>
              </w:rPr>
              <w:t>the</w:t>
            </w:r>
          </w:p>
          <w:p w:rsidR="000F652E" w:rsidRDefault="000459B2">
            <w:pPr>
              <w:pStyle w:val="TableParagraph"/>
              <w:spacing w:before="52" w:line="207" w:lineRule="exact"/>
              <w:rPr>
                <w:sz w:val="18"/>
              </w:rPr>
            </w:pPr>
            <w:r>
              <w:rPr>
                <w:sz w:val="18"/>
              </w:rPr>
              <w:t>Charging Station.</w:t>
            </w:r>
          </w:p>
          <w:p w:rsidR="000F652E" w:rsidRDefault="000459B2">
            <w:pPr>
              <w:pStyle w:val="TableParagraph"/>
              <w:numPr>
                <w:ilvl w:val="0"/>
                <w:numId w:val="17"/>
              </w:numPr>
              <w:tabs>
                <w:tab w:val="left" w:pos="241"/>
              </w:tabs>
              <w:spacing w:before="0" w:line="292" w:lineRule="auto"/>
              <w:ind w:right="63" w:firstLine="0"/>
              <w:rPr>
                <w:sz w:val="18"/>
              </w:rPr>
            </w:pPr>
            <w:r>
              <w:rPr>
                <w:sz w:val="18"/>
              </w:rPr>
              <w:t>The</w:t>
            </w:r>
            <w:r>
              <w:rPr>
                <w:spacing w:val="-7"/>
                <w:sz w:val="18"/>
              </w:rPr>
              <w:t xml:space="preserve"> </w:t>
            </w:r>
            <w:r>
              <w:rPr>
                <w:sz w:val="18"/>
              </w:rPr>
              <w:t>Charging</w:t>
            </w:r>
            <w:r>
              <w:rPr>
                <w:spacing w:val="-7"/>
                <w:sz w:val="18"/>
              </w:rPr>
              <w:t xml:space="preserve"> </w:t>
            </w:r>
            <w:r>
              <w:rPr>
                <w:sz w:val="18"/>
              </w:rPr>
              <w:t>Station</w:t>
            </w:r>
            <w:r>
              <w:rPr>
                <w:spacing w:val="-7"/>
                <w:sz w:val="18"/>
              </w:rPr>
              <w:t xml:space="preserve"> </w:t>
            </w:r>
            <w:r>
              <w:rPr>
                <w:sz w:val="18"/>
              </w:rPr>
              <w:t>accepts</w:t>
            </w:r>
            <w:r>
              <w:rPr>
                <w:spacing w:val="-7"/>
                <w:sz w:val="18"/>
              </w:rPr>
              <w:t xml:space="preserve"> </w:t>
            </w:r>
            <w:r>
              <w:rPr>
                <w:sz w:val="18"/>
              </w:rPr>
              <w:t>the</w:t>
            </w:r>
            <w:r>
              <w:rPr>
                <w:spacing w:val="-6"/>
                <w:sz w:val="18"/>
              </w:rPr>
              <w:t xml:space="preserve"> </w:t>
            </w:r>
            <w:r>
              <w:rPr>
                <w:sz w:val="18"/>
              </w:rPr>
              <w:t>request</w:t>
            </w:r>
            <w:r>
              <w:rPr>
                <w:spacing w:val="-7"/>
                <w:sz w:val="18"/>
              </w:rPr>
              <w:t xml:space="preserve"> </w:t>
            </w:r>
            <w:r>
              <w:rPr>
                <w:sz w:val="18"/>
              </w:rPr>
              <w:t>by</w:t>
            </w:r>
            <w:r>
              <w:rPr>
                <w:spacing w:val="-7"/>
                <w:sz w:val="18"/>
              </w:rPr>
              <w:t xml:space="preserve"> </w:t>
            </w:r>
            <w:r>
              <w:rPr>
                <w:sz w:val="18"/>
              </w:rPr>
              <w:t>sending</w:t>
            </w:r>
            <w:r>
              <w:rPr>
                <w:spacing w:val="-7"/>
                <w:sz w:val="18"/>
              </w:rPr>
              <w:t xml:space="preserve"> </w:t>
            </w:r>
            <w:r>
              <w:rPr>
                <w:sz w:val="18"/>
              </w:rPr>
              <w:t>a</w:t>
            </w:r>
            <w:r>
              <w:rPr>
                <w:spacing w:val="-2"/>
                <w:sz w:val="18"/>
              </w:rPr>
              <w:t xml:space="preserve"> </w:t>
            </w:r>
            <w:hyperlink w:anchor="_bookmark522" w:history="1">
              <w:r>
                <w:rPr>
                  <w:color w:val="0000ED"/>
                  <w:sz w:val="18"/>
                </w:rPr>
                <w:t>SetDisplayMessageResponse</w:t>
              </w:r>
              <w:r>
                <w:rPr>
                  <w:color w:val="0000ED"/>
                  <w:spacing w:val="-8"/>
                  <w:sz w:val="18"/>
                </w:rPr>
                <w:t xml:space="preserve"> </w:t>
              </w:r>
            </w:hyperlink>
            <w:r>
              <w:rPr>
                <w:sz w:val="18"/>
              </w:rPr>
              <w:t>message to the</w:t>
            </w:r>
            <w:r>
              <w:rPr>
                <w:spacing w:val="-3"/>
                <w:sz w:val="18"/>
              </w:rPr>
              <w:t xml:space="preserve"> </w:t>
            </w:r>
            <w:r>
              <w:rPr>
                <w:sz w:val="18"/>
              </w:rPr>
              <w:t>CSMS.</w:t>
            </w:r>
          </w:p>
          <w:p w:rsidR="000F652E" w:rsidRDefault="000459B2">
            <w:pPr>
              <w:pStyle w:val="TableParagraph"/>
              <w:numPr>
                <w:ilvl w:val="0"/>
                <w:numId w:val="17"/>
              </w:numPr>
              <w:tabs>
                <w:tab w:val="left" w:pos="241"/>
              </w:tabs>
              <w:spacing w:before="0" w:line="228" w:lineRule="exact"/>
              <w:ind w:left="240"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5"/>
                <w:sz w:val="18"/>
              </w:rPr>
              <w:t xml:space="preserve"> </w:t>
            </w:r>
            <w:r>
              <w:rPr>
                <w:sz w:val="18"/>
              </w:rPr>
              <w:t>shows</w:t>
            </w:r>
            <w:r>
              <w:rPr>
                <w:spacing w:val="-4"/>
                <w:sz w:val="18"/>
              </w:rPr>
              <w:t xml:space="preserve"> </w:t>
            </w:r>
            <w:r>
              <w:rPr>
                <w:sz w:val="18"/>
              </w:rPr>
              <w:t>the</w:t>
            </w:r>
            <w:r>
              <w:rPr>
                <w:spacing w:val="-5"/>
                <w:sz w:val="18"/>
              </w:rPr>
              <w:t xml:space="preserve"> </w:t>
            </w:r>
            <w:r>
              <w:rPr>
                <w:sz w:val="18"/>
              </w:rPr>
              <w:t>new</w:t>
            </w:r>
            <w:r>
              <w:rPr>
                <w:spacing w:val="-4"/>
                <w:sz w:val="18"/>
              </w:rPr>
              <w:t xml:space="preserve"> </w:t>
            </w:r>
            <w:r>
              <w:rPr>
                <w:sz w:val="18"/>
              </w:rPr>
              <w:t>message</w:t>
            </w:r>
            <w:r>
              <w:rPr>
                <w:spacing w:val="-4"/>
                <w:sz w:val="18"/>
              </w:rPr>
              <w:t xml:space="preserve"> </w:t>
            </w:r>
            <w:r>
              <w:rPr>
                <w:sz w:val="18"/>
              </w:rPr>
              <w:t>on</w:t>
            </w:r>
            <w:r>
              <w:rPr>
                <w:spacing w:val="-5"/>
                <w:sz w:val="18"/>
              </w:rPr>
              <w:t xml:space="preserve"> </w:t>
            </w:r>
            <w:r>
              <w:rPr>
                <w:sz w:val="18"/>
              </w:rPr>
              <w:t>the</w:t>
            </w:r>
            <w:r>
              <w:rPr>
                <w:spacing w:val="-4"/>
                <w:sz w:val="18"/>
              </w:rPr>
              <w:t xml:space="preserve"> </w:t>
            </w:r>
            <w:r>
              <w:rPr>
                <w:sz w:val="18"/>
              </w:rPr>
              <w:t>display</w:t>
            </w:r>
            <w:r>
              <w:rPr>
                <w:spacing w:val="-5"/>
                <w:sz w:val="18"/>
              </w:rPr>
              <w:t xml:space="preserve"> </w:t>
            </w:r>
            <w:r>
              <w:rPr>
                <w:sz w:val="18"/>
              </w:rPr>
              <w:t>while</w:t>
            </w:r>
            <w:r>
              <w:rPr>
                <w:spacing w:val="-4"/>
                <w:sz w:val="18"/>
              </w:rPr>
              <w:t xml:space="preserve"> </w:t>
            </w:r>
            <w:r>
              <w:rPr>
                <w:sz w:val="18"/>
              </w:rPr>
              <w:t>the</w:t>
            </w:r>
            <w:r>
              <w:rPr>
                <w:spacing w:val="-5"/>
                <w:sz w:val="18"/>
              </w:rPr>
              <w:t xml:space="preserve"> </w:t>
            </w:r>
            <w:r>
              <w:rPr>
                <w:sz w:val="18"/>
              </w:rPr>
              <w:t>transaction</w:t>
            </w:r>
            <w:r>
              <w:rPr>
                <w:spacing w:val="-4"/>
                <w:sz w:val="18"/>
              </w:rPr>
              <w:t xml:space="preserve"> </w:t>
            </w:r>
            <w:r>
              <w:rPr>
                <w:sz w:val="18"/>
              </w:rPr>
              <w:t>is</w:t>
            </w:r>
            <w:r>
              <w:rPr>
                <w:spacing w:val="-4"/>
                <w:sz w:val="18"/>
              </w:rPr>
              <w:t xml:space="preserve"> </w:t>
            </w:r>
            <w:r>
              <w:rPr>
                <w:sz w:val="18"/>
              </w:rPr>
              <w:t>ongoing.</w:t>
            </w:r>
          </w:p>
        </w:tc>
      </w:tr>
      <w:tr w:rsidR="000F652E">
        <w:trPr>
          <w:trHeight w:val="56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Alternative scenario’s</w:t>
            </w:r>
          </w:p>
        </w:tc>
        <w:tc>
          <w:tcPr>
            <w:tcW w:w="7849" w:type="dxa"/>
          </w:tcPr>
          <w:p w:rsidR="000F652E" w:rsidRDefault="00525094">
            <w:pPr>
              <w:pStyle w:val="TableParagraph"/>
              <w:spacing w:before="78" w:line="216" w:lineRule="exact"/>
              <w:rPr>
                <w:sz w:val="18"/>
              </w:rPr>
            </w:pPr>
            <w:hyperlink w:anchor="_bookmark284" w:history="1">
              <w:r w:rsidR="000459B2">
                <w:rPr>
                  <w:color w:val="0000ED"/>
                  <w:sz w:val="18"/>
                </w:rPr>
                <w:t>O01 - Set MessageMessage</w:t>
              </w:r>
            </w:hyperlink>
          </w:p>
          <w:p w:rsidR="000F652E" w:rsidRDefault="00525094">
            <w:pPr>
              <w:pStyle w:val="TableParagraph"/>
              <w:spacing w:before="0"/>
              <w:rPr>
                <w:sz w:val="18"/>
              </w:rPr>
            </w:pPr>
            <w:hyperlink w:anchor="_bookmark289" w:history="1">
              <w:r w:rsidR="000459B2">
                <w:rPr>
                  <w:color w:val="0000ED"/>
                  <w:sz w:val="18"/>
                </w:rPr>
                <w:t>O06 - Replace MessageMessage</w:t>
              </w:r>
            </w:hyperlink>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No messages configured with the same IDs.</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ind w:right="79"/>
              <w:rPr>
                <w:sz w:val="18"/>
              </w:rPr>
            </w:pPr>
            <w:r>
              <w:rPr>
                <w:sz w:val="18"/>
              </w:rPr>
              <w:t>The new message will be displayed on the Charging Station while the transaction is ongoing (time, duration and position depend on configuration)</w:t>
            </w:r>
          </w:p>
        </w:tc>
      </w:tr>
    </w:tbl>
    <w:p w:rsidR="000F652E" w:rsidRDefault="000459B2">
      <w:pPr>
        <w:pStyle w:val="BodyText"/>
        <w:spacing w:before="6"/>
        <w:rPr>
          <w:rFonts w:ascii="Roboto"/>
          <w:i/>
        </w:rPr>
      </w:pPr>
      <w:r>
        <w:rPr>
          <w:noProof/>
        </w:rPr>
        <w:drawing>
          <wp:anchor distT="0" distB="0" distL="0" distR="0" simplePos="0" relativeHeight="1562" behindDoc="0" locked="0" layoutInCell="1" allowOverlap="1">
            <wp:simplePos x="0" y="0"/>
            <wp:positionH relativeFrom="page">
              <wp:posOffset>992159</wp:posOffset>
            </wp:positionH>
            <wp:positionV relativeFrom="paragraph">
              <wp:posOffset>179637</wp:posOffset>
            </wp:positionV>
            <wp:extent cx="211095" cy="452437"/>
            <wp:effectExtent l="0" t="0" r="0" b="0"/>
            <wp:wrapTopAndBottom/>
            <wp:docPr id="10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8.png"/>
                    <pic:cNvPicPr/>
                  </pic:nvPicPr>
                  <pic:blipFill>
                    <a:blip r:embed="rId107" cstate="print"/>
                    <a:stretch>
                      <a:fillRect/>
                    </a:stretch>
                  </pic:blipFill>
                  <pic:spPr>
                    <a:xfrm>
                      <a:off x="0" y="0"/>
                      <a:ext cx="211095" cy="452437"/>
                    </a:xfrm>
                    <a:prstGeom prst="rect">
                      <a:avLst/>
                    </a:prstGeom>
                  </pic:spPr>
                </pic:pic>
              </a:graphicData>
            </a:graphic>
          </wp:anchor>
        </w:drawing>
      </w:r>
    </w:p>
    <w:p w:rsidR="000F652E" w:rsidRDefault="000459B2">
      <w:pPr>
        <w:spacing w:before="42"/>
        <w:ind w:left="915"/>
        <w:rPr>
          <w:rFonts w:ascii="Arial"/>
          <w:sz w:val="16"/>
        </w:rPr>
      </w:pPr>
      <w:r>
        <w:rPr>
          <w:rFonts w:ascii="Arial"/>
          <w:sz w:val="16"/>
        </w:rPr>
        <w:t>CSO</w:t>
      </w:r>
    </w:p>
    <w:p w:rsidR="000F652E" w:rsidRDefault="000F652E">
      <w:pPr>
        <w:pStyle w:val="BodyText"/>
        <w:spacing w:before="7"/>
        <w:rPr>
          <w:rFonts w:ascii="Arial"/>
          <w:sz w:val="12"/>
        </w:rPr>
      </w:pPr>
    </w:p>
    <w:p w:rsidR="000F652E" w:rsidRDefault="00525094">
      <w:pPr>
        <w:spacing w:before="99" w:line="249" w:lineRule="auto"/>
        <w:ind w:left="7320" w:right="1525"/>
        <w:jc w:val="right"/>
        <w:rPr>
          <w:rFonts w:ascii="Arial"/>
          <w:sz w:val="15"/>
        </w:rPr>
      </w:pPr>
      <w:r w:rsidRPr="00525094">
        <w:pict>
          <v:group id="_x0000_s1344" style="position:absolute;left:0;text-align:left;margin-left:69.25pt;margin-top:-6.95pt;width:437.1pt;height:284.15pt;z-index:-55775744;mso-position-horizontal-relative:page" coordorigin="1385,-139" coordsize="8742,5683">
            <v:shape id="_x0000_s1387" style="position:absolute;left:1668;top:868;width:3346;height:1319" coordorigin="1669,869" coordsize="3346,1319" o:spt="100" adj="0,,0" path="m1669,2187r118,l1787,869r-118,l1669,2187xm4896,2187r118,l5014,869r-118,l4896,2187xe" filled="f" strokecolor="#a70036" strokeweight=".20853mm">
              <v:stroke joinstyle="round"/>
              <v:formulas/>
              <v:path arrowok="t" o:connecttype="segments"/>
            </v:shape>
            <v:rect id="_x0000_s1386" style="position:absolute;left:1396;top:1736;width:4020;height:548" stroked="f"/>
            <v:rect id="_x0000_s1385" style="position:absolute;left:1396;top:1736;width:4020;height:548" filled="f" strokeweight=".41711mm"/>
            <v:shape id="_x0000_s1384" style="position:absolute;left:1727;top:-140;width:2;height:2506" coordorigin="1728,-139" coordsize="0,2506" o:spt="100" adj="0,,0" path="m1728,2187r,179m1728,-139r,1008e" filled="f" strokecolor="#a70036" strokeweight=".20853mm">
              <v:stroke joinstyle="round"/>
              <v:formulas/>
              <v:path arrowok="t" o:connecttype="segments"/>
            </v:shape>
            <v:line id="_x0000_s1383" style="position:absolute" from="1728,2366" to="1728,2697" strokecolor="#a70036" strokeweight=".20853mm">
              <v:stroke dashstyle="dot"/>
            </v:line>
            <v:line id="_x0000_s1382" style="position:absolute" from="1728,2697" to="1728,3658" strokecolor="#a70036" strokeweight=".20853mm"/>
            <v:line id="_x0000_s1381" style="position:absolute" from="1728,3658" to="1728,3989" strokecolor="#a70036" strokeweight=".20853mm">
              <v:stroke dashstyle="dot"/>
            </v:line>
            <v:line id="_x0000_s1380" style="position:absolute" from="1728,3989" to="1728,5543" strokecolor="#a70036" strokeweight=".20853mm"/>
            <v:shape id="_x0000_s1379" style="position:absolute;left:4955;top:-140;width:2;height:2506" coordorigin="4955,-139" coordsize="0,2506" o:spt="100" adj="0,,0" path="m4955,2187r,179m4955,-139r,1008e" filled="f" strokecolor="#a70036" strokeweight=".20853mm">
              <v:stroke joinstyle="round"/>
              <v:formulas/>
              <v:path arrowok="t" o:connecttype="segments"/>
            </v:shape>
            <v:line id="_x0000_s1378" style="position:absolute" from="4955,2366" to="4955,2697" strokecolor="#a70036" strokeweight=".20853mm">
              <v:stroke dashstyle="dot"/>
            </v:line>
            <v:line id="_x0000_s1377" style="position:absolute" from="4955,2697" to="4955,3658" strokecolor="#a70036" strokeweight=".20853mm"/>
            <v:line id="_x0000_s1376" style="position:absolute" from="4955,3658" to="4955,3989" strokecolor="#a70036" strokeweight=".20853mm">
              <v:stroke dashstyle="dot"/>
            </v:line>
            <v:line id="_x0000_s1375" style="position:absolute" from="4955,3989" to="4955,5543" strokecolor="#a70036" strokeweight=".20853mm"/>
            <v:rect id="_x0000_s1374" style="position:absolute;left:1668;top:868;width:119;height:1319" stroked="f"/>
            <v:rect id="_x0000_s1373" style="position:absolute;left:1668;top:868;width:119;height:1319" filled="f" strokecolor="#a70036" strokeweight=".20853mm"/>
            <v:rect id="_x0000_s1372" style="position:absolute;left:4896;top:868;width:119;height:1319" stroked="f"/>
            <v:shape id="_x0000_s1371" style="position:absolute;left:1787;top:821;width:3228;height:1367" coordorigin="1787,821" coordsize="3228,1367" o:spt="100" adj="0,,0" path="m4896,2187r118,l5014,869r-118,l4896,2187xm4872,869l4754,821t118,48l4754,916m1787,869r3097,e" filled="f" strokecolor="#a70036" strokeweight=".20853mm">
              <v:stroke joinstyle="round"/>
              <v:formulas/>
              <v:path arrowok="t" o:connecttype="segments"/>
            </v:shape>
            <v:shape id="_x0000_s1370" style="position:absolute;left:9113;top:1213;width:125;height:1154" coordorigin="9113,1213" coordsize="125,1154" o:spt="100" adj="0,,0" path="m9113,1213r,1153m9237,1213r,1153e" filled="f" strokecolor="#a70036" strokeweight=".10425mm">
              <v:stroke joinstyle="round"/>
              <v:formulas/>
              <v:path arrowok="t" o:connecttype="segments"/>
            </v:shape>
            <v:line id="_x0000_s1369" style="position:absolute" from="9116,1210" to="9234,1210" strokecolor="#a70036" strokeweight=".1043mm"/>
            <v:line id="_x0000_s1368" style="position:absolute" from="9175,-139" to="9175,1213" strokecolor="#a70036" strokeweight=".20853mm"/>
            <v:shape id="_x0000_s1367" style="position:absolute;left:9113;top:2697;width:125;height:961" coordorigin="9113,2697" coordsize="125,961" o:spt="100" adj="0,,0" path="m9113,2697r,961m9237,2697r,961e" filled="f" strokecolor="#a70036" strokeweight=".10425mm">
              <v:stroke joinstyle="round"/>
              <v:formulas/>
              <v:path arrowok="t" o:connecttype="segments"/>
            </v:shape>
            <v:line id="_x0000_s1366" style="position:absolute" from="9175,2366" to="9175,2697" strokecolor="#a70036" strokeweight=".20853mm">
              <v:stroke dashstyle="dot"/>
            </v:line>
            <v:shape id="_x0000_s1365" style="position:absolute;left:9113;top:3989;width:125;height:961" coordorigin="9113,3989" coordsize="125,961" o:spt="100" adj="0,,0" path="m9113,3989r,961m9237,3989r,961e" filled="f" strokecolor="#a70036" strokeweight=".10425mm">
              <v:stroke joinstyle="round"/>
              <v:formulas/>
              <v:path arrowok="t" o:connecttype="segments"/>
            </v:shape>
            <v:line id="_x0000_s1364" style="position:absolute" from="9116,4953" to="9234,4953" strokecolor="#a70036" strokeweight=".1043mm"/>
            <v:line id="_x0000_s1363" style="position:absolute" from="9175,3658" to="9175,3989" strokecolor="#a70036" strokeweight=".20853mm">
              <v:stroke dashstyle="dot"/>
            </v:line>
            <v:line id="_x0000_s1362" style="position:absolute" from="9175,4950" to="9175,5543" strokecolor="#a70036" strokeweight=".20853mm"/>
            <v:shape id="_x0000_s1361" style="position:absolute;left:9116;top:1213;width:119;height:3738" coordorigin="9116,1213" coordsize="119,3738" o:spt="100" adj="0,,0" path="m9116,1213r,1153m9234,1213r,1153m9116,1213r118,m9116,2697r,961m9234,2697r,961m9116,3989r,961m9234,3989r,961m9116,4950r118,e" filled="f" strokecolor="#a70036" strokeweight=".20853mm">
              <v:stroke joinstyle="round"/>
              <v:formulas/>
              <v:path arrowok="t" o:connecttype="segments"/>
            </v:shape>
            <v:shape id="_x0000_s1360" style="position:absolute;left:8347;top:37;width:1608;height:473" coordorigin="8348,38" coordsize="1608,473" path="m9837,38r-1489,l8348,511r1608,l9956,156,9837,38xe" fillcolor="#fafa77" stroked="f">
              <v:path arrowok="t"/>
            </v:shape>
            <v:shape id="_x0000_s1359" style="position:absolute;left:8347;top:37;width:1608;height:473" coordorigin="8348,38" coordsize="1608,473" o:spt="100" adj="0,,0" path="m8348,38r,473l9956,511r,-355l9837,38r-1489,xm9837,38r,118m9956,156r-119,e" filled="f" strokecolor="#a70036" strokeweight=".20853mm">
              <v:stroke joinstyle="round"/>
              <v:formulas/>
              <v:path arrowok="t" o:connecttype="segments"/>
            </v:shape>
            <v:shape id="_x0000_s1358" type="#_x0000_t75" style="position:absolute;left:8968;top:1159;width:131;height:107">
              <v:imagedata r:id="rId98" o:title=""/>
            </v:shape>
            <v:line id="_x0000_s1357" style="position:absolute" from="5014,1213" to="9045,1213" strokecolor="#a70036" strokeweight=".20856mm"/>
            <v:shape id="_x0000_s1356" type="#_x0000_t75" style="position:absolute;left:5020;top:1504;width:131;height:107">
              <v:imagedata r:id="rId109" o:title=""/>
            </v:shape>
            <v:line id="_x0000_s1355" style="position:absolute" from="5073,1558" to="9104,1558" strokecolor="#a70036" strokeweight=".20856mm"/>
            <v:rect id="_x0000_s1354" style="position:absolute;left:1396;top:1736;width:4020;height:548" filled="f" strokeweight=".41711mm"/>
            <v:shape id="_x0000_s1353" style="position:absolute;left:1396;top:1736;width:828;height:201" coordorigin="1397,1737" coordsize="828,201" path="m2224,1737r-827,l1397,1938r709,l2224,1819r,-82xe" fillcolor="#ededed" stroked="f">
              <v:path arrowok="t"/>
            </v:shape>
            <v:shape id="_x0000_s1352" style="position:absolute;left:1396;top:1736;width:828;height:201" coordorigin="1397,1737" coordsize="828,201" path="m1397,1737r827,l2224,1819r-118,119l1397,1938r,-201xe" filled="f" strokeweight=".41711mm">
              <v:path arrowok="t"/>
            </v:shape>
            <v:shape id="_x0000_s1351" style="position:absolute;left:1727;top:2140;width:3216;height:95" coordorigin="1728,2140" coordsize="3216,95" o:spt="100" adj="0,,0" path="m1728,2187r118,-47m1728,2187r118,48m1728,2187r3215,e" filled="f" strokecolor="#a70036" strokeweight=".20853mm">
              <v:stroke joinstyle="round"/>
              <v:formulas/>
              <v:path arrowok="t" o:connecttype="segments"/>
            </v:shape>
            <v:shape id="_x0000_s1350" style="position:absolute;left:8170;top:2756;width:1951;height:296" coordorigin="8171,2757" coordsize="1951,296" path="m10003,2757r-1832,l8171,3052r1950,l10121,2875r-118,-118xe" fillcolor="#fafa77" stroked="f">
              <v:path arrowok="t"/>
            </v:shape>
            <v:shape id="_x0000_s1349" style="position:absolute;left:8170;top:2756;width:1951;height:808" coordorigin="8171,2757" coordsize="1951,808" o:spt="100" adj="0,,0" path="m8171,2757r,295l10121,3052r,-177l10003,2757r-1832,xm10003,2757r,118m10121,2875r-118,m9234,3410r497,m9731,3410r,154m9246,3564r485,e" filled="f" strokecolor="#a70036" strokeweight=".20853mm">
              <v:stroke joinstyle="round"/>
              <v:formulas/>
              <v:path arrowok="t" o:connecttype="segments"/>
            </v:shape>
            <v:shape id="_x0000_s1348" type="#_x0000_t75" style="position:absolute;left:9240;top:3510;width:131;height:107">
              <v:imagedata r:id="rId88" o:title=""/>
            </v:shape>
            <v:shape id="_x0000_s1347" style="position:absolute;left:8418;top:4048;width:1466;height:473" coordorigin="8419,4048" coordsize="1466,473" path="m9766,4048r-1347,l8419,4521r1466,l9885,4167,9766,4048xe" fillcolor="#fafa77" stroked="f">
              <v:path arrowok="t"/>
            </v:shape>
            <v:shape id="_x0000_s1346" style="position:absolute;left:8418;top:4048;width:1466;height:1046" coordorigin="8419,4048" coordsize="1466,1046" o:spt="100" adj="0,,0" path="m8419,4048r,473l9885,4521r,-354l9766,4048r-1347,xm9766,4048r,119m9885,4167r-119,m9234,4940r497,m9731,4940r,154m9175,5094r556,e" filled="f" strokecolor="#a70036" strokeweight=".20853mm">
              <v:stroke joinstyle="round"/>
              <v:formulas/>
              <v:path arrowok="t" o:connecttype="segments"/>
            </v:shape>
            <v:shape id="_x0000_s1345" type="#_x0000_t75" style="position:absolute;left:9169;top:5040;width:131;height:107">
              <v:imagedata r:id="rId88" o:title=""/>
            </v:shape>
            <w10:wrap anchorx="page"/>
          </v:group>
        </w:pict>
      </w:r>
      <w:r w:rsidR="000459B2">
        <w:rPr>
          <w:rFonts w:ascii="Arial"/>
          <w:w w:val="115"/>
          <w:sz w:val="15"/>
        </w:rPr>
        <w:t>A transaction with</w:t>
      </w:r>
      <w:r w:rsidR="000459B2">
        <w:rPr>
          <w:rFonts w:ascii="Arial"/>
          <w:w w:val="113"/>
          <w:sz w:val="15"/>
        </w:rPr>
        <w:t xml:space="preserve"> </w:t>
      </w:r>
      <w:r w:rsidR="000459B2">
        <w:rPr>
          <w:rFonts w:ascii="Arial"/>
          <w:w w:val="115"/>
          <w:sz w:val="15"/>
        </w:rPr>
        <w:t>id=123 is ongoing</w:t>
      </w:r>
    </w:p>
    <w:p w:rsidR="000F652E" w:rsidRDefault="000F652E">
      <w:pPr>
        <w:pStyle w:val="BodyText"/>
        <w:spacing w:before="10"/>
        <w:rPr>
          <w:rFonts w:ascii="Arial"/>
          <w:sz w:val="9"/>
        </w:rPr>
      </w:pPr>
    </w:p>
    <w:p w:rsidR="000F652E" w:rsidRDefault="000459B2">
      <w:pPr>
        <w:spacing w:before="98"/>
        <w:ind w:left="1269"/>
        <w:rPr>
          <w:rFonts w:ascii="Arial"/>
          <w:sz w:val="15"/>
        </w:rPr>
      </w:pPr>
      <w:r>
        <w:rPr>
          <w:rFonts w:ascii="Arial"/>
          <w:w w:val="115"/>
          <w:sz w:val="15"/>
        </w:rPr>
        <w:t>Set new messages(transactionId=123)</w:t>
      </w:r>
    </w:p>
    <w:p w:rsidR="000F652E" w:rsidRDefault="000F652E">
      <w:pPr>
        <w:pStyle w:val="BodyText"/>
        <w:spacing w:before="11"/>
        <w:rPr>
          <w:rFonts w:ascii="Arial"/>
          <w:sz w:val="14"/>
        </w:rPr>
      </w:pPr>
    </w:p>
    <w:p w:rsidR="000F652E" w:rsidRDefault="000459B2">
      <w:pPr>
        <w:ind w:left="4496"/>
        <w:rPr>
          <w:rFonts w:ascii="Arial"/>
          <w:sz w:val="15"/>
        </w:rPr>
      </w:pPr>
      <w:r>
        <w:rPr>
          <w:rFonts w:ascii="Arial"/>
          <w:w w:val="115"/>
          <w:sz w:val="15"/>
        </w:rPr>
        <w:t>SetDisplayMessagesRequest(transactionId=123,...)</w:t>
      </w:r>
    </w:p>
    <w:p w:rsidR="000F652E" w:rsidRDefault="000F652E">
      <w:pPr>
        <w:pStyle w:val="BodyText"/>
        <w:spacing w:before="11"/>
        <w:rPr>
          <w:rFonts w:ascii="Arial"/>
          <w:sz w:val="14"/>
        </w:rPr>
      </w:pPr>
    </w:p>
    <w:p w:rsidR="000F652E" w:rsidRDefault="000459B2">
      <w:pPr>
        <w:ind w:left="4615"/>
        <w:rPr>
          <w:rFonts w:ascii="Arial"/>
          <w:sz w:val="15"/>
        </w:rPr>
      </w:pPr>
      <w:r>
        <w:rPr>
          <w:rFonts w:ascii="Arial"/>
          <w:w w:val="110"/>
          <w:sz w:val="15"/>
        </w:rPr>
        <w:t>SetDisplayMessagesResponse(Accepted)</w:t>
      </w:r>
    </w:p>
    <w:p w:rsidR="000F652E" w:rsidRDefault="00525094">
      <w:pPr>
        <w:pStyle w:val="BodyText"/>
        <w:spacing w:before="9"/>
        <w:rPr>
          <w:rFonts w:ascii="Arial"/>
          <w:sz w:val="16"/>
        </w:rPr>
      </w:pPr>
      <w:r w:rsidRPr="00525094">
        <w:pict>
          <v:shape id="_x0000_s1343" type="#_x0000_t202" style="position:absolute;margin-left:70.45pt;margin-top:10.9pt;width:12.75pt;height:26.2pt;z-index:-14928384;mso-wrap-distance-left:0;mso-wrap-distance-right:0;mso-position-horizontal-relative:page" filled="f" stroked="f">
            <v:textbox inset="0,0,0,0">
              <w:txbxContent>
                <w:p w:rsidR="000459B2" w:rsidRDefault="000459B2">
                  <w:pPr>
                    <w:spacing w:before="2"/>
                    <w:ind w:left="165" w:right="-144"/>
                    <w:rPr>
                      <w:rFonts w:ascii="Arial"/>
                      <w:b/>
                      <w:sz w:val="15"/>
                    </w:rPr>
                  </w:pPr>
                  <w:r>
                    <w:rPr>
                      <w:rFonts w:ascii="Arial"/>
                      <w:b/>
                      <w:w w:val="125"/>
                      <w:sz w:val="15"/>
                    </w:rPr>
                    <w:t>op</w:t>
                  </w:r>
                </w:p>
              </w:txbxContent>
            </v:textbox>
            <w10:wrap type="topAndBottom" anchorx="page"/>
          </v:shape>
        </w:pict>
      </w:r>
      <w:r w:rsidRPr="00525094">
        <w:pict>
          <v:shape id="_x0000_s1342" type="#_x0000_t202" style="position:absolute;margin-left:90.3pt;margin-top:11.05pt;width:4.2pt;height:8.6pt;z-index:-14927872;mso-wrap-distance-left:0;mso-wrap-distance-right:0;mso-position-horizontal-relative:page" filled="f" stroked="f">
            <v:textbox inset="0,0,0,0">
              <w:txbxContent>
                <w:p w:rsidR="000459B2" w:rsidRDefault="000459B2">
                  <w:pPr>
                    <w:spacing w:line="171" w:lineRule="exact"/>
                    <w:rPr>
                      <w:rFonts w:ascii="Arial"/>
                      <w:b/>
                      <w:sz w:val="15"/>
                    </w:rPr>
                  </w:pPr>
                  <w:r>
                    <w:rPr>
                      <w:rFonts w:ascii="Arial"/>
                      <w:b/>
                      <w:w w:val="126"/>
                      <w:sz w:val="15"/>
                    </w:rPr>
                    <w:t>t</w:t>
                  </w:r>
                </w:p>
              </w:txbxContent>
            </v:textbox>
            <w10:wrap type="topAndBottom" anchorx="page"/>
          </v:shape>
        </w:pict>
      </w:r>
      <w:r w:rsidRPr="00525094">
        <w:pict>
          <v:shape id="_x0000_s1341" type="#_x0000_t202" style="position:absolute;margin-left:96.45pt;margin-top:22.95pt;width:42.4pt;height:8.6pt;z-index:-14927360;mso-wrap-distance-left:0;mso-wrap-distance-right:0;mso-position-horizontal-relative:page" filled="f" stroked="f">
            <v:textbox inset="0,0,0,0">
              <w:txbxContent>
                <w:p w:rsidR="000459B2" w:rsidRDefault="000459B2">
                  <w:pPr>
                    <w:spacing w:line="171" w:lineRule="exact"/>
                    <w:rPr>
                      <w:rFonts w:ascii="Arial"/>
                      <w:sz w:val="15"/>
                    </w:rPr>
                  </w:pPr>
                  <w:r>
                    <w:rPr>
                      <w:rFonts w:ascii="Arial"/>
                      <w:w w:val="115"/>
                      <w:sz w:val="15"/>
                    </w:rPr>
                    <w:t>notification</w:t>
                  </w:r>
                </w:p>
              </w:txbxContent>
            </v:textbox>
            <w10:wrap type="topAndBottom" anchorx="page"/>
          </v:shape>
        </w:pict>
      </w:r>
    </w:p>
    <w:p w:rsidR="000F652E" w:rsidRDefault="000F652E">
      <w:pPr>
        <w:pStyle w:val="BodyText"/>
        <w:rPr>
          <w:rFonts w:ascii="Arial"/>
          <w:sz w:val="20"/>
        </w:rPr>
      </w:pPr>
    </w:p>
    <w:p w:rsidR="000F652E" w:rsidRDefault="000F652E">
      <w:pPr>
        <w:pStyle w:val="BodyText"/>
        <w:spacing w:before="6"/>
        <w:rPr>
          <w:rFonts w:ascii="Arial"/>
          <w:sz w:val="17"/>
        </w:rPr>
      </w:pPr>
    </w:p>
    <w:p w:rsidR="000F652E" w:rsidRDefault="000459B2">
      <w:pPr>
        <w:spacing w:before="99"/>
        <w:ind w:right="1359"/>
        <w:jc w:val="right"/>
        <w:rPr>
          <w:rFonts w:ascii="Arial"/>
          <w:sz w:val="15"/>
        </w:rPr>
      </w:pPr>
      <w:r>
        <w:rPr>
          <w:rFonts w:ascii="Arial"/>
          <w:w w:val="115"/>
          <w:sz w:val="15"/>
        </w:rPr>
        <w:t>At configured moment</w:t>
      </w:r>
    </w:p>
    <w:p w:rsidR="000F652E" w:rsidRDefault="000F652E">
      <w:pPr>
        <w:pStyle w:val="BodyText"/>
        <w:spacing w:before="6"/>
        <w:rPr>
          <w:rFonts w:ascii="Arial"/>
          <w:sz w:val="10"/>
        </w:rPr>
      </w:pPr>
    </w:p>
    <w:p w:rsidR="000F652E" w:rsidRDefault="000459B2">
      <w:pPr>
        <w:spacing w:before="98"/>
        <w:ind w:right="721"/>
        <w:jc w:val="right"/>
        <w:rPr>
          <w:rFonts w:ascii="Arial"/>
          <w:sz w:val="15"/>
        </w:rPr>
      </w:pPr>
      <w:r>
        <w:rPr>
          <w:rFonts w:ascii="Arial"/>
          <w:w w:val="110"/>
          <w:sz w:val="15"/>
        </w:rPr>
        <w:t>Display Message</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3"/>
        <w:rPr>
          <w:rFonts w:ascii="Arial"/>
          <w:sz w:val="23"/>
        </w:rPr>
      </w:pPr>
    </w:p>
    <w:p w:rsidR="000F652E" w:rsidRDefault="000459B2">
      <w:pPr>
        <w:spacing w:before="1" w:line="249" w:lineRule="auto"/>
        <w:ind w:left="7889" w:right="1062"/>
        <w:rPr>
          <w:rFonts w:ascii="Arial"/>
          <w:sz w:val="15"/>
        </w:rPr>
      </w:pPr>
      <w:r>
        <w:rPr>
          <w:rFonts w:ascii="Arial"/>
          <w:w w:val="115"/>
          <w:sz w:val="15"/>
        </w:rPr>
        <w:t>Transaction with id=123 ends</w:t>
      </w:r>
    </w:p>
    <w:p w:rsidR="000F652E" w:rsidRDefault="000F652E">
      <w:pPr>
        <w:pStyle w:val="BodyText"/>
        <w:rPr>
          <w:rFonts w:ascii="Arial"/>
          <w:sz w:val="15"/>
        </w:rPr>
      </w:pPr>
    </w:p>
    <w:p w:rsidR="000F652E" w:rsidRDefault="000459B2">
      <w:pPr>
        <w:spacing w:before="98"/>
        <w:ind w:right="650"/>
        <w:jc w:val="right"/>
        <w:rPr>
          <w:rFonts w:ascii="Arial"/>
          <w:sz w:val="15"/>
        </w:rPr>
      </w:pPr>
      <w:r>
        <w:rPr>
          <w:rFonts w:ascii="Arial"/>
          <w:w w:val="110"/>
          <w:sz w:val="15"/>
        </w:rPr>
        <w:t>Remove Message</w:t>
      </w:r>
    </w:p>
    <w:p w:rsidR="000F652E" w:rsidRDefault="000F652E">
      <w:pPr>
        <w:pStyle w:val="BodyText"/>
        <w:rPr>
          <w:rFonts w:ascii="Arial"/>
          <w:sz w:val="20"/>
        </w:rPr>
      </w:pPr>
    </w:p>
    <w:p w:rsidR="000F652E" w:rsidRDefault="000F652E">
      <w:pPr>
        <w:pStyle w:val="BodyText"/>
        <w:rPr>
          <w:rFonts w:ascii="Arial"/>
          <w:sz w:val="20"/>
        </w:rPr>
      </w:pPr>
    </w:p>
    <w:p w:rsidR="000F652E" w:rsidRDefault="000F652E">
      <w:pPr>
        <w:pStyle w:val="BodyText"/>
        <w:spacing w:before="11"/>
        <w:rPr>
          <w:rFonts w:ascii="Arial"/>
        </w:rPr>
      </w:pPr>
    </w:p>
    <w:p w:rsidR="000F652E" w:rsidRDefault="000459B2">
      <w:pPr>
        <w:ind w:left="120"/>
        <w:rPr>
          <w:rFonts w:ascii="Roboto"/>
          <w:i/>
          <w:sz w:val="18"/>
        </w:rPr>
      </w:pPr>
      <w:r>
        <w:rPr>
          <w:rFonts w:ascii="Roboto"/>
          <w:i/>
          <w:sz w:val="18"/>
        </w:rPr>
        <w:t>Figure 141. Set DisplayMessage for transaction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654"/>
        <w:gridCol w:w="1962"/>
        <w:gridCol w:w="7849"/>
      </w:tblGrid>
      <w:tr w:rsidR="000F652E">
        <w:trPr>
          <w:trHeight w:val="514"/>
        </w:trPr>
        <w:tc>
          <w:tcPr>
            <w:tcW w:w="654" w:type="dxa"/>
            <w:tcBorders>
              <w:left w:val="single" w:sz="4" w:space="0" w:color="000000"/>
              <w:bottom w:val="single" w:sz="4" w:space="0" w:color="000000"/>
              <w:right w:val="single" w:sz="4" w:space="0" w:color="000000"/>
            </w:tcBorders>
          </w:tcPr>
          <w:p w:rsidR="000F652E" w:rsidRDefault="000459B2">
            <w:pPr>
              <w:pStyle w:val="TableParagraph"/>
              <w:spacing w:before="5"/>
              <w:ind w:left="30"/>
              <w:jc w:val="center"/>
              <w:rPr>
                <w:rFonts w:ascii="Roboto"/>
                <w:b/>
                <w:sz w:val="18"/>
              </w:rPr>
            </w:pPr>
            <w:r>
              <w:rPr>
                <w:rFonts w:ascii="Roboto"/>
                <w:b/>
                <w:sz w:val="18"/>
              </w:rPr>
              <w:t>8</w:t>
            </w:r>
          </w:p>
        </w:tc>
        <w:tc>
          <w:tcPr>
            <w:tcW w:w="1962"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Remarks</w:t>
            </w:r>
          </w:p>
        </w:tc>
        <w:tc>
          <w:tcPr>
            <w:tcW w:w="7849" w:type="dxa"/>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The maximum number of messages that can be stored in a Charging Station can be read by the CSMS in the Configuration Variable:</w:t>
            </w:r>
            <w:hyperlink w:anchor="_bookmark810" w:history="1">
              <w:r>
                <w:rPr>
                  <w:rFonts w:ascii="Courier New"/>
                  <w:color w:val="0000ED"/>
                  <w:sz w:val="18"/>
                </w:rPr>
                <w:t>NumberOfDisplayMessages</w:t>
              </w:r>
            </w:hyperlink>
            <w:r>
              <w:rPr>
                <w:sz w:val="18"/>
              </w:rPr>
              <w:t>.maxLimit.</w:t>
            </w:r>
          </w:p>
        </w:tc>
      </w:tr>
    </w:tbl>
    <w:p w:rsidR="000F652E" w:rsidRDefault="000F652E">
      <w:pPr>
        <w:pStyle w:val="BodyText"/>
        <w:spacing w:before="2"/>
        <w:rPr>
          <w:rFonts w:ascii="Roboto"/>
          <w:i/>
          <w:sz w:val="15"/>
        </w:rPr>
      </w:pPr>
    </w:p>
    <w:p w:rsidR="000F652E" w:rsidRDefault="000459B2">
      <w:pPr>
        <w:pStyle w:val="Heading4"/>
        <w:spacing w:before="66"/>
      </w:pPr>
      <w:r>
        <w:t>O02 - Set DisplayMessage for Transaction - Requirements</w:t>
      </w:r>
    </w:p>
    <w:p w:rsidR="000F652E" w:rsidRDefault="000459B2">
      <w:pPr>
        <w:spacing w:before="224"/>
        <w:ind w:left="120"/>
        <w:rPr>
          <w:rFonts w:ascii="Roboto"/>
          <w:i/>
          <w:sz w:val="18"/>
        </w:rPr>
      </w:pPr>
      <w:r>
        <w:rPr>
          <w:rFonts w:ascii="Roboto"/>
          <w:i/>
          <w:sz w:val="18"/>
        </w:rPr>
        <w:t>Table 237. O02 - Set DisplayMessage for Transaction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O02.FR.01</w:t>
            </w:r>
          </w:p>
        </w:tc>
        <w:tc>
          <w:tcPr>
            <w:tcW w:w="3924" w:type="dxa"/>
            <w:tcBorders>
              <w:top w:val="single" w:sz="12" w:space="0" w:color="000000"/>
            </w:tcBorders>
          </w:tcPr>
          <w:p w:rsidR="000F652E" w:rsidRDefault="000459B2">
            <w:pPr>
              <w:pStyle w:val="TableParagraph"/>
              <w:spacing w:before="16" w:line="232" w:lineRule="auto"/>
              <w:rPr>
                <w:sz w:val="18"/>
              </w:rPr>
            </w:pPr>
            <w:r>
              <w:rPr>
                <w:sz w:val="18"/>
              </w:rPr>
              <w:t xml:space="preserve">When the Charging Station receives a </w:t>
            </w:r>
            <w:hyperlink w:anchor="_bookmark611" w:history="1">
              <w:r>
                <w:rPr>
                  <w:color w:val="0000ED"/>
                  <w:sz w:val="18"/>
                </w:rPr>
                <w:t>Message</w:t>
              </w:r>
            </w:hyperlink>
            <w:r>
              <w:rPr>
                <w:color w:val="0000ED"/>
                <w:sz w:val="18"/>
              </w:rPr>
              <w:t xml:space="preserve"> </w:t>
            </w:r>
            <w:r>
              <w:rPr>
                <w:sz w:val="18"/>
              </w:rPr>
              <w:t xml:space="preserve">object via a </w:t>
            </w:r>
            <w:hyperlink w:anchor="_bookmark520" w:history="1">
              <w:r>
                <w:rPr>
                  <w:color w:val="0000ED"/>
                  <w:sz w:val="18"/>
                </w:rPr>
                <w:t xml:space="preserve">SetDisplayMessageRequest </w:t>
              </w:r>
            </w:hyperlink>
            <w:r>
              <w:rPr>
                <w:sz w:val="18"/>
              </w:rPr>
              <w:t xml:space="preserve">and the </w:t>
            </w:r>
            <w:r>
              <w:rPr>
                <w:rFonts w:ascii="Roboto"/>
                <w:b/>
                <w:sz w:val="18"/>
              </w:rPr>
              <w:t xml:space="preserve">transactionId </w:t>
            </w:r>
            <w:r>
              <w:rPr>
                <w:sz w:val="18"/>
              </w:rPr>
              <w:t>of the message is not known by the Charging Station</w:t>
            </w:r>
          </w:p>
        </w:tc>
        <w:tc>
          <w:tcPr>
            <w:tcW w:w="5232" w:type="dxa"/>
            <w:tcBorders>
              <w:top w:val="single" w:sz="12" w:space="0" w:color="000000"/>
            </w:tcBorders>
          </w:tcPr>
          <w:p w:rsidR="000F652E" w:rsidRDefault="000459B2">
            <w:pPr>
              <w:pStyle w:val="TableParagraph"/>
              <w:spacing w:before="25" w:line="220" w:lineRule="auto"/>
              <w:ind w:right="14"/>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UnknownTransaction</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O02.FR.02</w:t>
            </w:r>
          </w:p>
        </w:tc>
        <w:tc>
          <w:tcPr>
            <w:tcW w:w="3924" w:type="dxa"/>
            <w:shd w:val="clear" w:color="auto" w:fill="EDEDED"/>
          </w:tcPr>
          <w:p w:rsidR="000F652E" w:rsidRDefault="000459B2">
            <w:pPr>
              <w:pStyle w:val="TableParagraph"/>
              <w:spacing w:before="21" w:line="207" w:lineRule="exact"/>
              <w:rPr>
                <w:sz w:val="18"/>
              </w:rPr>
            </w:pPr>
            <w:r>
              <w:rPr>
                <w:sz w:val="18"/>
              </w:rPr>
              <w:t>When the transaction with the given</w:t>
            </w:r>
          </w:p>
          <w:p w:rsidR="000F652E" w:rsidRDefault="000459B2">
            <w:pPr>
              <w:pStyle w:val="TableParagraph"/>
              <w:spacing w:before="0" w:line="228" w:lineRule="exact"/>
              <w:rPr>
                <w:sz w:val="18"/>
              </w:rPr>
            </w:pPr>
            <w:r>
              <w:rPr>
                <w:rFonts w:ascii="Roboto"/>
                <w:b/>
                <w:sz w:val="18"/>
              </w:rPr>
              <w:t xml:space="preserve">transactionId </w:t>
            </w:r>
            <w:r>
              <w:rPr>
                <w:sz w:val="18"/>
              </w:rPr>
              <w:t>ends</w:t>
            </w:r>
          </w:p>
        </w:tc>
        <w:tc>
          <w:tcPr>
            <w:tcW w:w="5232" w:type="dxa"/>
            <w:shd w:val="clear" w:color="auto" w:fill="EDEDED"/>
          </w:tcPr>
          <w:p w:rsidR="000F652E" w:rsidRDefault="000459B2">
            <w:pPr>
              <w:pStyle w:val="TableParagraph"/>
              <w:spacing w:before="21"/>
              <w:ind w:right="102"/>
              <w:rPr>
                <w:sz w:val="18"/>
              </w:rPr>
            </w:pPr>
            <w:r>
              <w:rPr>
                <w:sz w:val="18"/>
              </w:rPr>
              <w:t>The Charging Station SHALL remove the message from the list of messages.</w:t>
            </w:r>
          </w:p>
        </w:tc>
      </w:tr>
      <w:tr w:rsidR="000F652E">
        <w:trPr>
          <w:trHeight w:val="1157"/>
        </w:trPr>
        <w:tc>
          <w:tcPr>
            <w:tcW w:w="1308" w:type="dxa"/>
          </w:tcPr>
          <w:p w:rsidR="000F652E" w:rsidRDefault="000459B2">
            <w:pPr>
              <w:pStyle w:val="TableParagraph"/>
              <w:spacing w:before="21"/>
              <w:ind w:left="210" w:right="180"/>
              <w:jc w:val="center"/>
              <w:rPr>
                <w:sz w:val="18"/>
              </w:rPr>
            </w:pPr>
            <w:r>
              <w:rPr>
                <w:sz w:val="18"/>
              </w:rPr>
              <w:t>O02.FR.03</w:t>
            </w:r>
          </w:p>
        </w:tc>
        <w:tc>
          <w:tcPr>
            <w:tcW w:w="3924" w:type="dxa"/>
          </w:tcPr>
          <w:p w:rsidR="000F652E" w:rsidRDefault="000459B2">
            <w:pPr>
              <w:pStyle w:val="TableParagraph"/>
              <w:spacing w:before="21"/>
              <w:rPr>
                <w:sz w:val="18"/>
              </w:rPr>
            </w:pPr>
            <w:r>
              <w:rPr>
                <w:sz w:val="18"/>
              </w:rPr>
              <w:t xml:space="preserve">When the Charging Station receives a </w:t>
            </w:r>
            <w:hyperlink w:anchor="_bookmark611" w:history="1">
              <w:r>
                <w:rPr>
                  <w:color w:val="0000ED"/>
                  <w:sz w:val="18"/>
                </w:rPr>
                <w:t xml:space="preserve">MessageInfo </w:t>
              </w:r>
            </w:hyperlink>
            <w:r>
              <w:rPr>
                <w:sz w:val="18"/>
              </w:rPr>
              <w:t xml:space="preserve">object via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of the message is not supported by the Charging Station</w:t>
            </w:r>
          </w:p>
        </w:tc>
        <w:tc>
          <w:tcPr>
            <w:tcW w:w="5232" w:type="dxa"/>
          </w:tcPr>
          <w:p w:rsidR="000F652E" w:rsidRDefault="000459B2">
            <w:pPr>
              <w:pStyle w:val="TableParagraph"/>
              <w:spacing w:before="35" w:line="220" w:lineRule="auto"/>
              <w:ind w:right="7"/>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NotSupportedPriority</w:t>
              </w:r>
            </w:hyperlink>
            <w:r>
              <w:rPr>
                <w:sz w:val="18"/>
              </w:rPr>
              <w:t>.</w:t>
            </w:r>
          </w:p>
        </w:tc>
      </w:tr>
      <w:tr w:rsidR="000F652E">
        <w:trPr>
          <w:trHeight w:val="1157"/>
        </w:trPr>
        <w:tc>
          <w:tcPr>
            <w:tcW w:w="1308" w:type="dxa"/>
            <w:shd w:val="clear" w:color="auto" w:fill="EDEDED"/>
          </w:tcPr>
          <w:p w:rsidR="000F652E" w:rsidRDefault="000459B2">
            <w:pPr>
              <w:pStyle w:val="TableParagraph"/>
              <w:spacing w:before="21"/>
              <w:ind w:left="210" w:right="180"/>
              <w:jc w:val="center"/>
              <w:rPr>
                <w:sz w:val="18"/>
              </w:rPr>
            </w:pPr>
            <w:r>
              <w:rPr>
                <w:sz w:val="18"/>
              </w:rPr>
              <w:t>O02.FR.04</w:t>
            </w:r>
          </w:p>
        </w:tc>
        <w:tc>
          <w:tcPr>
            <w:tcW w:w="3924" w:type="dxa"/>
            <w:shd w:val="clear" w:color="auto" w:fill="EDEDED"/>
          </w:tcPr>
          <w:p w:rsidR="000F652E" w:rsidRDefault="000459B2">
            <w:pPr>
              <w:pStyle w:val="TableParagraph"/>
              <w:spacing w:before="21"/>
              <w:rPr>
                <w:sz w:val="18"/>
              </w:rPr>
            </w:pPr>
            <w:r>
              <w:rPr>
                <w:sz w:val="18"/>
              </w:rPr>
              <w:t xml:space="preserve">When the Charging Station receives a </w:t>
            </w:r>
            <w:hyperlink w:anchor="_bookmark611" w:history="1">
              <w:r>
                <w:rPr>
                  <w:color w:val="0000ED"/>
                  <w:sz w:val="18"/>
                </w:rPr>
                <w:t xml:space="preserve">MessageInfo </w:t>
              </w:r>
            </w:hyperlink>
            <w:r>
              <w:rPr>
                <w:sz w:val="18"/>
              </w:rPr>
              <w:t xml:space="preserve">object via a </w:t>
            </w:r>
            <w:hyperlink w:anchor="_bookmark520" w:history="1">
              <w:r>
                <w:rPr>
                  <w:color w:val="0000ED"/>
                  <w:sz w:val="18"/>
                </w:rPr>
                <w:t xml:space="preserve">SetDisplayMessageRequest </w:t>
              </w:r>
            </w:hyperlink>
            <w:r>
              <w:rPr>
                <w:sz w:val="18"/>
              </w:rPr>
              <w:t xml:space="preserve">and the </w:t>
            </w:r>
            <w:hyperlink w:anchor="_bookmark688" w:history="1">
              <w:r>
                <w:rPr>
                  <w:color w:val="0000ED"/>
                  <w:sz w:val="18"/>
                </w:rPr>
                <w:t xml:space="preserve">state </w:t>
              </w:r>
            </w:hyperlink>
            <w:r>
              <w:rPr>
                <w:sz w:val="18"/>
              </w:rPr>
              <w:t>of the message is not supported by the Charging Station</w:t>
            </w:r>
          </w:p>
        </w:tc>
        <w:tc>
          <w:tcPr>
            <w:tcW w:w="5232" w:type="dxa"/>
            <w:shd w:val="clear" w:color="auto" w:fill="EDEDED"/>
          </w:tcPr>
          <w:p w:rsidR="000F652E" w:rsidRDefault="000459B2">
            <w:pPr>
              <w:pStyle w:val="TableParagraph"/>
              <w:spacing w:before="35" w:line="220" w:lineRule="auto"/>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NotSupportedState</w:t>
              </w:r>
            </w:hyperlink>
            <w:r>
              <w:rPr>
                <w:sz w:val="18"/>
              </w:rPr>
              <w:t>.</w:t>
            </w:r>
          </w:p>
        </w:tc>
      </w:tr>
      <w:tr w:rsidR="000F652E">
        <w:trPr>
          <w:trHeight w:val="1157"/>
        </w:trPr>
        <w:tc>
          <w:tcPr>
            <w:tcW w:w="1308" w:type="dxa"/>
          </w:tcPr>
          <w:p w:rsidR="000F652E" w:rsidRDefault="000459B2">
            <w:pPr>
              <w:pStyle w:val="TableParagraph"/>
              <w:spacing w:before="21"/>
              <w:ind w:left="210" w:right="180"/>
              <w:jc w:val="center"/>
              <w:rPr>
                <w:sz w:val="18"/>
              </w:rPr>
            </w:pPr>
            <w:r>
              <w:rPr>
                <w:sz w:val="18"/>
              </w:rPr>
              <w:t>O02.FR.05</w:t>
            </w:r>
          </w:p>
        </w:tc>
        <w:tc>
          <w:tcPr>
            <w:tcW w:w="3924" w:type="dxa"/>
          </w:tcPr>
          <w:p w:rsidR="000F652E" w:rsidRDefault="000459B2">
            <w:pPr>
              <w:pStyle w:val="TableParagraph"/>
              <w:spacing w:before="21"/>
              <w:rPr>
                <w:sz w:val="18"/>
              </w:rPr>
            </w:pPr>
            <w:r>
              <w:rPr>
                <w:sz w:val="18"/>
              </w:rPr>
              <w:t xml:space="preserve">When the Charging Station receives a </w:t>
            </w:r>
            <w:hyperlink w:anchor="_bookmark611" w:history="1">
              <w:r>
                <w:rPr>
                  <w:color w:val="0000ED"/>
                  <w:sz w:val="18"/>
                </w:rPr>
                <w:t xml:space="preserve">MessageInfo </w:t>
              </w:r>
            </w:hyperlink>
            <w:r>
              <w:rPr>
                <w:sz w:val="18"/>
              </w:rPr>
              <w:t xml:space="preserve">object via a </w:t>
            </w:r>
            <w:hyperlink w:anchor="_bookmark520" w:history="1">
              <w:r>
                <w:rPr>
                  <w:color w:val="0000ED"/>
                  <w:sz w:val="18"/>
                </w:rPr>
                <w:t xml:space="preserve">SetDisplayMessageRequest </w:t>
              </w:r>
            </w:hyperlink>
            <w:r>
              <w:rPr>
                <w:sz w:val="18"/>
              </w:rPr>
              <w:t xml:space="preserve">and the </w:t>
            </w:r>
            <w:hyperlink w:anchor="_bookmark686" w:history="1">
              <w:r>
                <w:rPr>
                  <w:color w:val="0000ED"/>
                  <w:sz w:val="18"/>
                </w:rPr>
                <w:t xml:space="preserve">format </w:t>
              </w:r>
            </w:hyperlink>
            <w:r>
              <w:rPr>
                <w:sz w:val="18"/>
              </w:rPr>
              <w:t>of the message is not supported by the Charging Station</w:t>
            </w:r>
          </w:p>
        </w:tc>
        <w:tc>
          <w:tcPr>
            <w:tcW w:w="5232" w:type="dxa"/>
          </w:tcPr>
          <w:p w:rsidR="000F652E" w:rsidRDefault="000459B2">
            <w:pPr>
              <w:pStyle w:val="TableParagraph"/>
              <w:spacing w:before="28" w:line="230" w:lineRule="auto"/>
              <w:rPr>
                <w:sz w:val="18"/>
              </w:rPr>
            </w:pPr>
            <w:r>
              <w:rPr>
                <w:sz w:val="18"/>
              </w:rPr>
              <w:t xml:space="preserve">The Charging Station SHALL send a </w:t>
            </w:r>
            <w:hyperlink w:anchor="_bookmark522" w:history="1">
              <w:r>
                <w:rPr>
                  <w:color w:val="0000ED"/>
                  <w:sz w:val="18"/>
                </w:rPr>
                <w:t xml:space="preserve">SetDisplayMessageResponse </w:t>
              </w:r>
            </w:hyperlink>
            <w:r>
              <w:rPr>
                <w:sz w:val="18"/>
              </w:rPr>
              <w:t xml:space="preserve">with status: </w:t>
            </w:r>
            <w:hyperlink w:anchor="_bookmark664" w:history="1">
              <w:r>
                <w:rPr>
                  <w:rFonts w:ascii="Roboto"/>
                  <w:b/>
                  <w:color w:val="0000ED"/>
                  <w:sz w:val="18"/>
                </w:rPr>
                <w:t>NotSupportedMessageFormat</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O02.FR.06</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 xml:space="preserve">The Charging Station SHALL NOT display the DisplayMessage message before the </w:t>
            </w:r>
            <w:hyperlink w:anchor="_bookmark611" w:history="1">
              <w:r>
                <w:rPr>
                  <w:color w:val="0000ED"/>
                  <w:sz w:val="18"/>
                </w:rPr>
                <w:t>startTime</w:t>
              </w:r>
            </w:hyperlink>
            <w:r>
              <w:rPr>
                <w:sz w:val="18"/>
              </w:rPr>
              <w:t>.</w:t>
            </w:r>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O02.FR.07</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ind w:right="102"/>
              <w:rPr>
                <w:sz w:val="18"/>
              </w:rPr>
            </w:pPr>
            <w:r>
              <w:rPr>
                <w:sz w:val="18"/>
              </w:rPr>
              <w:t xml:space="preserve">The Charging Station SHALL remove a DisplayMessage message after the </w:t>
            </w:r>
            <w:hyperlink w:anchor="_bookmark611" w:history="1">
              <w:r>
                <w:rPr>
                  <w:color w:val="0000ED"/>
                  <w:sz w:val="18"/>
                </w:rPr>
                <w:t>endTime</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O02.FR.08</w:t>
            </w:r>
          </w:p>
        </w:tc>
        <w:tc>
          <w:tcPr>
            <w:tcW w:w="3924" w:type="dxa"/>
            <w:shd w:val="clear" w:color="auto" w:fill="EDEDED"/>
          </w:tcPr>
          <w:p w:rsidR="000F652E" w:rsidRDefault="000459B2">
            <w:pPr>
              <w:pStyle w:val="TableParagraph"/>
              <w:spacing w:before="21"/>
              <w:rPr>
                <w:sz w:val="18"/>
              </w:rPr>
            </w:pPr>
            <w:r>
              <w:rPr>
                <w:sz w:val="18"/>
              </w:rPr>
              <w:t>When the Charging Station knows the language preferences of the EV Driver</w:t>
            </w:r>
          </w:p>
        </w:tc>
        <w:tc>
          <w:tcPr>
            <w:tcW w:w="5232" w:type="dxa"/>
            <w:shd w:val="clear" w:color="auto" w:fill="EDEDED"/>
          </w:tcPr>
          <w:p w:rsidR="000F652E" w:rsidRDefault="000459B2">
            <w:pPr>
              <w:pStyle w:val="TableParagraph"/>
              <w:spacing w:before="21"/>
              <w:rPr>
                <w:sz w:val="18"/>
              </w:rPr>
            </w:pPr>
            <w:r>
              <w:rPr>
                <w:sz w:val="18"/>
              </w:rPr>
              <w:t>The Charging Station SHALL display the DisplayMessage message in the preferred language, if available.</w:t>
            </w:r>
          </w:p>
        </w:tc>
      </w:tr>
      <w:tr w:rsidR="000F652E">
        <w:trPr>
          <w:trHeight w:val="726"/>
        </w:trPr>
        <w:tc>
          <w:tcPr>
            <w:tcW w:w="1308" w:type="dxa"/>
          </w:tcPr>
          <w:p w:rsidR="000F652E" w:rsidRDefault="000459B2">
            <w:pPr>
              <w:pStyle w:val="TableParagraph"/>
              <w:spacing w:before="21"/>
              <w:ind w:left="210" w:right="180"/>
              <w:jc w:val="center"/>
              <w:rPr>
                <w:sz w:val="18"/>
              </w:rPr>
            </w:pPr>
            <w:r>
              <w:rPr>
                <w:sz w:val="18"/>
              </w:rPr>
              <w:t>O02.FR.09</w:t>
            </w:r>
          </w:p>
        </w:tc>
        <w:tc>
          <w:tcPr>
            <w:tcW w:w="3924" w:type="dxa"/>
          </w:tcPr>
          <w:p w:rsidR="000F652E" w:rsidRDefault="000459B2">
            <w:pPr>
              <w:pStyle w:val="TableParagraph"/>
              <w:spacing w:before="21"/>
              <w:rPr>
                <w:sz w:val="18"/>
              </w:rPr>
            </w:pPr>
            <w:r>
              <w:rPr>
                <w:sz w:val="18"/>
              </w:rPr>
              <w:t>O02.FR.08</w:t>
            </w:r>
          </w:p>
        </w:tc>
        <w:tc>
          <w:tcPr>
            <w:tcW w:w="5232" w:type="dxa"/>
          </w:tcPr>
          <w:p w:rsidR="000F652E" w:rsidRDefault="000459B2">
            <w:pPr>
              <w:pStyle w:val="TableParagraph"/>
              <w:spacing w:before="21"/>
              <w:rPr>
                <w:sz w:val="18"/>
              </w:rPr>
            </w:pPr>
            <w:r>
              <w:rPr>
                <w:sz w:val="18"/>
              </w:rPr>
              <w:t>When no matching language is available, it is RECOMMENDED to show a DisplayMessage message in English as fall-back, if available.</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O02.FR.10</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ind w:right="263"/>
              <w:jc w:val="both"/>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SHALL</w:t>
            </w:r>
            <w:r>
              <w:rPr>
                <w:spacing w:val="-4"/>
                <w:sz w:val="18"/>
              </w:rPr>
              <w:t xml:space="preserve"> </w:t>
            </w:r>
            <w:r>
              <w:rPr>
                <w:sz w:val="18"/>
              </w:rPr>
              <w:t>store</w:t>
            </w:r>
            <w:r>
              <w:rPr>
                <w:spacing w:val="-5"/>
                <w:sz w:val="18"/>
              </w:rPr>
              <w:t xml:space="preserve"> </w:t>
            </w:r>
            <w:r>
              <w:rPr>
                <w:sz w:val="18"/>
              </w:rPr>
              <w:t>the</w:t>
            </w:r>
            <w:r>
              <w:rPr>
                <w:spacing w:val="-5"/>
                <w:sz w:val="18"/>
              </w:rPr>
              <w:t xml:space="preserve"> </w:t>
            </w:r>
            <w:r>
              <w:rPr>
                <w:sz w:val="18"/>
              </w:rPr>
              <w:t>messages</w:t>
            </w:r>
            <w:r>
              <w:rPr>
                <w:spacing w:val="-5"/>
                <w:sz w:val="18"/>
              </w:rPr>
              <w:t xml:space="preserve"> </w:t>
            </w:r>
            <w:r>
              <w:rPr>
                <w:sz w:val="18"/>
              </w:rPr>
              <w:t>in</w:t>
            </w:r>
            <w:r>
              <w:rPr>
                <w:spacing w:val="-4"/>
                <w:sz w:val="18"/>
              </w:rPr>
              <w:t xml:space="preserve"> </w:t>
            </w:r>
            <w:r>
              <w:rPr>
                <w:sz w:val="18"/>
              </w:rPr>
              <w:t>persistent storage, so they survive a power cycle/reboot of the Charging Station.</w:t>
            </w:r>
          </w:p>
        </w:tc>
      </w:tr>
      <w:tr w:rsidR="000F652E">
        <w:trPr>
          <w:trHeight w:val="1160"/>
        </w:trPr>
        <w:tc>
          <w:tcPr>
            <w:tcW w:w="1308" w:type="dxa"/>
          </w:tcPr>
          <w:p w:rsidR="000F652E" w:rsidRDefault="000459B2">
            <w:pPr>
              <w:pStyle w:val="TableParagraph"/>
              <w:spacing w:before="21"/>
              <w:ind w:left="210" w:right="180"/>
              <w:jc w:val="center"/>
              <w:rPr>
                <w:sz w:val="18"/>
              </w:rPr>
            </w:pPr>
            <w:r>
              <w:rPr>
                <w:sz w:val="18"/>
              </w:rPr>
              <w:t>O02.FR.11</w:t>
            </w:r>
          </w:p>
        </w:tc>
        <w:tc>
          <w:tcPr>
            <w:tcW w:w="3924" w:type="dxa"/>
          </w:tcPr>
          <w:p w:rsidR="000F652E" w:rsidRDefault="000459B2">
            <w:pPr>
              <w:pStyle w:val="TableParagraph"/>
              <w:spacing w:before="21"/>
              <w:ind w:right="56"/>
              <w:rPr>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total number of messages after having handled this request will exceed </w:t>
            </w:r>
            <w:hyperlink w:anchor="_bookmark810" w:history="1">
              <w:r>
                <w:rPr>
                  <w:rFonts w:ascii="Courier New"/>
                  <w:color w:val="0000ED"/>
                  <w:sz w:val="18"/>
                </w:rPr>
                <w:t>NumberOfDisplayMessages</w:t>
              </w:r>
            </w:hyperlink>
            <w:r>
              <w:rPr>
                <w:sz w:val="18"/>
              </w:rPr>
              <w:t>.maxLimit.</w:t>
            </w:r>
          </w:p>
        </w:tc>
        <w:tc>
          <w:tcPr>
            <w:tcW w:w="5232" w:type="dxa"/>
          </w:tcPr>
          <w:p w:rsidR="000F652E" w:rsidRDefault="000459B2">
            <w:pPr>
              <w:pStyle w:val="TableParagraph"/>
              <w:spacing w:before="21"/>
              <w:rPr>
                <w:sz w:val="18"/>
              </w:rPr>
            </w:pPr>
            <w:r>
              <w:rPr>
                <w:sz w:val="18"/>
              </w:rPr>
              <w:t xml:space="preserve">The Charging Station SHALL respond with status: </w:t>
            </w:r>
            <w:hyperlink w:anchor="_bookmark664" w:history="1">
              <w:r>
                <w:rPr>
                  <w:color w:val="0000ED"/>
                  <w:sz w:val="18"/>
                </w:rPr>
                <w:t>Rejected</w:t>
              </w:r>
            </w:hyperlink>
            <w:r>
              <w:rPr>
                <w:sz w:val="18"/>
              </w:rPr>
              <w:t>.</w:t>
            </w:r>
          </w:p>
        </w:tc>
      </w:tr>
      <w:tr w:rsidR="000F652E">
        <w:trPr>
          <w:trHeight w:val="510"/>
        </w:trPr>
        <w:tc>
          <w:tcPr>
            <w:tcW w:w="1308" w:type="dxa"/>
            <w:shd w:val="clear" w:color="auto" w:fill="EDEDED"/>
          </w:tcPr>
          <w:p w:rsidR="000F652E" w:rsidRDefault="000459B2">
            <w:pPr>
              <w:pStyle w:val="TableParagraph"/>
              <w:spacing w:before="21"/>
              <w:ind w:left="210" w:right="180"/>
              <w:jc w:val="center"/>
              <w:rPr>
                <w:sz w:val="18"/>
              </w:rPr>
            </w:pPr>
            <w:r>
              <w:rPr>
                <w:sz w:val="18"/>
              </w:rPr>
              <w:t>O02.FR.12</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ind w:right="-4"/>
              <w:rPr>
                <w:sz w:val="18"/>
              </w:rPr>
            </w:pPr>
            <w:r>
              <w:rPr>
                <w:sz w:val="18"/>
              </w:rPr>
              <w:t xml:space="preserve">Language SHALL be specified as RFC-5646 tags, see: </w:t>
            </w:r>
            <w:hyperlink w:anchor="_bookmark29" w:history="1">
              <w:r>
                <w:rPr>
                  <w:color w:val="0000ED"/>
                  <w:sz w:val="18"/>
                </w:rPr>
                <w:t>[RFC5646]</w:t>
              </w:r>
            </w:hyperlink>
            <w:r>
              <w:rPr>
                <w:sz w:val="18"/>
              </w:rPr>
              <w:t>, example: US English is: "en-US"</w:t>
            </w:r>
          </w:p>
        </w:tc>
      </w:tr>
      <w:tr w:rsidR="000F652E">
        <w:trPr>
          <w:trHeight w:val="726"/>
        </w:trPr>
        <w:tc>
          <w:tcPr>
            <w:tcW w:w="1308" w:type="dxa"/>
          </w:tcPr>
          <w:p w:rsidR="000F652E" w:rsidRDefault="000459B2">
            <w:pPr>
              <w:pStyle w:val="TableParagraph"/>
              <w:spacing w:before="21"/>
              <w:ind w:left="210" w:right="180"/>
              <w:jc w:val="center"/>
              <w:rPr>
                <w:sz w:val="18"/>
              </w:rPr>
            </w:pPr>
            <w:r>
              <w:rPr>
                <w:sz w:val="18"/>
              </w:rPr>
              <w:t>O02.FR.14</w:t>
            </w:r>
          </w:p>
        </w:tc>
        <w:tc>
          <w:tcPr>
            <w:tcW w:w="3924" w:type="dxa"/>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 xml:space="preserve">of the message is </w:t>
            </w:r>
            <w:r>
              <w:rPr>
                <w:rFonts w:ascii="Roboto"/>
                <w:i/>
                <w:sz w:val="18"/>
              </w:rPr>
              <w:t>NormalCycle</w:t>
            </w:r>
          </w:p>
        </w:tc>
        <w:tc>
          <w:tcPr>
            <w:tcW w:w="5232" w:type="dxa"/>
          </w:tcPr>
          <w:p w:rsidR="000F652E" w:rsidRDefault="000459B2">
            <w:pPr>
              <w:pStyle w:val="TableParagraph"/>
              <w:spacing w:before="21"/>
              <w:rPr>
                <w:sz w:val="18"/>
              </w:rPr>
            </w:pPr>
            <w:r>
              <w:rPr>
                <w:sz w:val="18"/>
              </w:rPr>
              <w:t>The Charging Station SHALL show this message in the normal cycle of messages.</w:t>
            </w:r>
          </w:p>
        </w:tc>
      </w:tr>
      <w:tr w:rsidR="000F652E">
        <w:trPr>
          <w:trHeight w:val="726"/>
        </w:trPr>
        <w:tc>
          <w:tcPr>
            <w:tcW w:w="1308" w:type="dxa"/>
            <w:shd w:val="clear" w:color="auto" w:fill="EDEDED"/>
          </w:tcPr>
          <w:p w:rsidR="000F652E" w:rsidRDefault="000459B2">
            <w:pPr>
              <w:pStyle w:val="TableParagraph"/>
              <w:spacing w:before="21"/>
              <w:ind w:left="210" w:right="180"/>
              <w:jc w:val="center"/>
              <w:rPr>
                <w:sz w:val="18"/>
              </w:rPr>
            </w:pPr>
            <w:r>
              <w:rPr>
                <w:sz w:val="18"/>
              </w:rPr>
              <w:t>O02.FR.15</w:t>
            </w:r>
          </w:p>
        </w:tc>
        <w:tc>
          <w:tcPr>
            <w:tcW w:w="3924" w:type="dxa"/>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 xml:space="preserve">of the message is </w:t>
            </w:r>
            <w:r>
              <w:rPr>
                <w:rFonts w:ascii="Roboto"/>
                <w:i/>
                <w:sz w:val="18"/>
              </w:rPr>
              <w:t>InFront</w:t>
            </w:r>
          </w:p>
        </w:tc>
        <w:tc>
          <w:tcPr>
            <w:tcW w:w="5232" w:type="dxa"/>
            <w:shd w:val="clear" w:color="auto" w:fill="EDEDED"/>
          </w:tcPr>
          <w:p w:rsidR="000F652E" w:rsidRDefault="000459B2">
            <w:pPr>
              <w:pStyle w:val="TableParagraph"/>
              <w:spacing w:before="21"/>
              <w:ind w:right="102"/>
              <w:rPr>
                <w:sz w:val="18"/>
              </w:rPr>
            </w:pPr>
            <w:r>
              <w:rPr>
                <w:sz w:val="18"/>
              </w:rPr>
              <w:t>The Charging Station SHALL show this message at the configured moment, regardless of the normal cycle of messages.</w:t>
            </w:r>
          </w:p>
        </w:tc>
      </w:tr>
      <w:tr w:rsidR="000F652E">
        <w:trPr>
          <w:trHeight w:val="510"/>
        </w:trPr>
        <w:tc>
          <w:tcPr>
            <w:tcW w:w="1308" w:type="dxa"/>
          </w:tcPr>
          <w:p w:rsidR="000F652E" w:rsidRDefault="000459B2">
            <w:pPr>
              <w:pStyle w:val="TableParagraph"/>
              <w:spacing w:before="21"/>
              <w:ind w:left="210" w:right="180"/>
              <w:jc w:val="center"/>
              <w:rPr>
                <w:sz w:val="18"/>
              </w:rPr>
            </w:pPr>
            <w:r>
              <w:rPr>
                <w:sz w:val="18"/>
              </w:rPr>
              <w:t>O02.FR.16</w:t>
            </w:r>
          </w:p>
        </w:tc>
        <w:tc>
          <w:tcPr>
            <w:tcW w:w="3924" w:type="dxa"/>
          </w:tcPr>
          <w:p w:rsidR="000F652E" w:rsidRDefault="000459B2">
            <w:pPr>
              <w:pStyle w:val="TableParagraph"/>
              <w:spacing w:line="235" w:lineRule="exact"/>
              <w:rPr>
                <w:rFonts w:ascii="Roboto"/>
                <w:i/>
                <w:sz w:val="18"/>
              </w:rPr>
            </w:pPr>
            <w:r>
              <w:rPr>
                <w:sz w:val="18"/>
              </w:rPr>
              <w:t>When</w:t>
            </w:r>
            <w:r>
              <w:rPr>
                <w:spacing w:val="-10"/>
                <w:sz w:val="18"/>
              </w:rPr>
              <w:t xml:space="preserve"> </w:t>
            </w:r>
            <w:r>
              <w:rPr>
                <w:sz w:val="18"/>
              </w:rPr>
              <w:t>multiple</w:t>
            </w:r>
            <w:r>
              <w:rPr>
                <w:spacing w:val="-10"/>
                <w:sz w:val="18"/>
              </w:rPr>
              <w:t xml:space="preserve"> </w:t>
            </w:r>
            <w:r>
              <w:rPr>
                <w:sz w:val="18"/>
              </w:rPr>
              <w:t>messages</w:t>
            </w:r>
            <w:r>
              <w:rPr>
                <w:spacing w:val="-10"/>
                <w:sz w:val="18"/>
              </w:rPr>
              <w:t xml:space="preserve"> </w:t>
            </w:r>
            <w:r>
              <w:rPr>
                <w:sz w:val="18"/>
              </w:rPr>
              <w:t>with</w:t>
            </w:r>
            <w:r>
              <w:rPr>
                <w:spacing w:val="-9"/>
                <w:sz w:val="18"/>
              </w:rPr>
              <w:t xml:space="preserve"> </w:t>
            </w:r>
            <w:hyperlink w:anchor="_bookmark687" w:history="1">
              <w:r>
                <w:rPr>
                  <w:color w:val="0000ED"/>
                  <w:sz w:val="18"/>
                </w:rPr>
                <w:t>priority</w:t>
              </w:r>
              <w:r>
                <w:rPr>
                  <w:color w:val="0000ED"/>
                  <w:spacing w:val="-9"/>
                  <w:sz w:val="18"/>
                </w:rPr>
                <w:t xml:space="preserve"> </w:t>
              </w:r>
            </w:hyperlink>
            <w:r>
              <w:rPr>
                <w:rFonts w:ascii="Roboto"/>
                <w:i/>
                <w:sz w:val="18"/>
              </w:rPr>
              <w:t>InFront</w:t>
            </w:r>
          </w:p>
          <w:p w:rsidR="000F652E" w:rsidRDefault="000459B2">
            <w:pPr>
              <w:pStyle w:val="TableParagraph"/>
              <w:spacing w:before="0" w:line="214" w:lineRule="exact"/>
              <w:rPr>
                <w:sz w:val="18"/>
              </w:rPr>
            </w:pPr>
            <w:r>
              <w:rPr>
                <w:sz w:val="18"/>
              </w:rPr>
              <w:t>are</w:t>
            </w:r>
            <w:r>
              <w:rPr>
                <w:spacing w:val="-5"/>
                <w:sz w:val="18"/>
              </w:rPr>
              <w:t xml:space="preserve"> </w:t>
            </w:r>
            <w:r>
              <w:rPr>
                <w:sz w:val="18"/>
              </w:rPr>
              <w:t>configured</w:t>
            </w:r>
            <w:r>
              <w:rPr>
                <w:spacing w:val="-4"/>
                <w:sz w:val="18"/>
              </w:rPr>
              <w:t xml:space="preserve"> </w:t>
            </w:r>
            <w:r>
              <w:rPr>
                <w:sz w:val="18"/>
              </w:rPr>
              <w:t>to</w:t>
            </w:r>
            <w:r>
              <w:rPr>
                <w:spacing w:val="-5"/>
                <w:sz w:val="18"/>
              </w:rPr>
              <w:t xml:space="preserve"> </w:t>
            </w:r>
            <w:r>
              <w:rPr>
                <w:sz w:val="18"/>
              </w:rPr>
              <w:t>be</w:t>
            </w:r>
            <w:r>
              <w:rPr>
                <w:spacing w:val="-4"/>
                <w:sz w:val="18"/>
              </w:rPr>
              <w:t xml:space="preserve"> </w:t>
            </w:r>
            <w:r>
              <w:rPr>
                <w:sz w:val="18"/>
              </w:rPr>
              <w:t>shown</w:t>
            </w:r>
            <w:r>
              <w:rPr>
                <w:spacing w:val="-4"/>
                <w:sz w:val="18"/>
              </w:rPr>
              <w:t xml:space="preserve"> </w:t>
            </w:r>
            <w:r>
              <w:rPr>
                <w:sz w:val="18"/>
              </w:rPr>
              <w:t>at</w:t>
            </w:r>
            <w:r>
              <w:rPr>
                <w:spacing w:val="-5"/>
                <w:sz w:val="18"/>
              </w:rPr>
              <w:t xml:space="preserve"> </w:t>
            </w:r>
            <w:r>
              <w:rPr>
                <w:sz w:val="18"/>
              </w:rPr>
              <w:t>the</w:t>
            </w:r>
            <w:r>
              <w:rPr>
                <w:spacing w:val="-4"/>
                <w:sz w:val="18"/>
              </w:rPr>
              <w:t xml:space="preserve"> </w:t>
            </w:r>
            <w:r>
              <w:rPr>
                <w:sz w:val="18"/>
              </w:rPr>
              <w:t>same</w:t>
            </w:r>
            <w:r>
              <w:rPr>
                <w:spacing w:val="-4"/>
                <w:sz w:val="18"/>
              </w:rPr>
              <w:t xml:space="preserve"> </w:t>
            </w:r>
            <w:r>
              <w:rPr>
                <w:sz w:val="18"/>
              </w:rPr>
              <w:t>time</w:t>
            </w:r>
          </w:p>
        </w:tc>
        <w:tc>
          <w:tcPr>
            <w:tcW w:w="5232" w:type="dxa"/>
          </w:tcPr>
          <w:p w:rsidR="000F652E" w:rsidRDefault="000459B2">
            <w:pPr>
              <w:pStyle w:val="TableParagraph"/>
              <w:spacing w:before="21"/>
              <w:rPr>
                <w:sz w:val="18"/>
              </w:rPr>
            </w:pPr>
            <w:r>
              <w:rPr>
                <w:sz w:val="18"/>
              </w:rPr>
              <w:t>The Charging Station SHALL cycle these messages.</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O02.FR.17</w:t>
            </w:r>
          </w:p>
        </w:tc>
        <w:tc>
          <w:tcPr>
            <w:tcW w:w="3924" w:type="dxa"/>
            <w:shd w:val="clear" w:color="auto" w:fill="EDEDED"/>
          </w:tcPr>
          <w:p w:rsidR="000F652E" w:rsidRDefault="000459B2">
            <w:pPr>
              <w:pStyle w:val="TableParagraph"/>
              <w:spacing w:before="28" w:line="230" w:lineRule="auto"/>
              <w:rPr>
                <w:rFonts w:ascii="Roboto"/>
                <w:i/>
                <w:sz w:val="18"/>
              </w:rPr>
            </w:pPr>
            <w:r>
              <w:rPr>
                <w:sz w:val="18"/>
              </w:rPr>
              <w:t xml:space="preserve">When the Charging Station receives a </w:t>
            </w:r>
            <w:hyperlink w:anchor="_bookmark520" w:history="1">
              <w:r>
                <w:rPr>
                  <w:color w:val="0000ED"/>
                  <w:sz w:val="18"/>
                </w:rPr>
                <w:t xml:space="preserve">SetDisplayMessageRequest </w:t>
              </w:r>
            </w:hyperlink>
            <w:r>
              <w:rPr>
                <w:sz w:val="18"/>
              </w:rPr>
              <w:t xml:space="preserve">and the </w:t>
            </w:r>
            <w:hyperlink w:anchor="_bookmark687" w:history="1">
              <w:r>
                <w:rPr>
                  <w:color w:val="0000ED"/>
                  <w:sz w:val="18"/>
                </w:rPr>
                <w:t xml:space="preserve">priority </w:t>
              </w:r>
            </w:hyperlink>
            <w:r>
              <w:rPr>
                <w:sz w:val="18"/>
              </w:rPr>
              <w:t xml:space="preserve">of the message is </w:t>
            </w:r>
            <w:r>
              <w:rPr>
                <w:rFonts w:ascii="Roboto"/>
                <w:i/>
                <w:sz w:val="18"/>
              </w:rPr>
              <w:t>AlwaysFront</w:t>
            </w:r>
          </w:p>
        </w:tc>
        <w:tc>
          <w:tcPr>
            <w:tcW w:w="5232" w:type="dxa"/>
            <w:shd w:val="clear" w:color="auto" w:fill="EDEDED"/>
          </w:tcPr>
          <w:p w:rsidR="000F652E" w:rsidRDefault="000459B2">
            <w:pPr>
              <w:pStyle w:val="TableParagraph"/>
              <w:spacing w:before="21"/>
              <w:ind w:right="16"/>
              <w:rPr>
                <w:sz w:val="18"/>
              </w:rPr>
            </w:pPr>
            <w:r>
              <w:rPr>
                <w:sz w:val="18"/>
              </w:rPr>
              <w:t>The Charging Station SHALL show this message at the configured moment, regardless of other installed messaged. Hence, it shall not cycle it with other messages and the Charging Station’s own message shall not override this message.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73"/>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O02.FR.18</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68" w:line="207" w:lineRule="exact"/>
              <w:rPr>
                <w:sz w:val="18"/>
              </w:rPr>
            </w:pPr>
            <w:r>
              <w:rPr>
                <w:sz w:val="18"/>
              </w:rPr>
              <w:t>O02.FR.17 AND</w:t>
            </w:r>
          </w:p>
          <w:p w:rsidR="000F652E" w:rsidRDefault="000459B2">
            <w:pPr>
              <w:pStyle w:val="TableParagraph"/>
              <w:spacing w:before="0" w:line="235" w:lineRule="auto"/>
              <w:rPr>
                <w:sz w:val="18"/>
              </w:rPr>
            </w:pPr>
            <w:r>
              <w:rPr>
                <w:sz w:val="18"/>
              </w:rPr>
              <w:t xml:space="preserve">Another message with </w:t>
            </w:r>
            <w:hyperlink w:anchor="_bookmark687" w:history="1">
              <w:r>
                <w:rPr>
                  <w:color w:val="0000ED"/>
                  <w:sz w:val="18"/>
                </w:rPr>
                <w:t xml:space="preserve">priority </w:t>
              </w:r>
            </w:hyperlink>
            <w:r>
              <w:rPr>
                <w:rFonts w:ascii="Roboto"/>
                <w:i/>
                <w:sz w:val="18"/>
              </w:rPr>
              <w:t xml:space="preserve">AlwaysFront </w:t>
            </w:r>
            <w:r>
              <w:rPr>
                <w:sz w:val="18"/>
              </w:rPr>
              <w:t>is already set</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Charging Station SHALL replace the old message with the newly set message.</w:t>
            </w:r>
          </w:p>
        </w:tc>
      </w:tr>
    </w:tbl>
    <w:p w:rsidR="000F652E" w:rsidRDefault="000F652E">
      <w:pPr>
        <w:pStyle w:val="BodyText"/>
        <w:spacing w:before="13"/>
        <w:rPr>
          <w:rFonts w:ascii="Roboto"/>
          <w:i/>
          <w:sz w:val="14"/>
        </w:rPr>
      </w:pPr>
    </w:p>
    <w:p w:rsidR="000F652E" w:rsidRDefault="000459B2">
      <w:pPr>
        <w:pStyle w:val="Heading3"/>
        <w:spacing w:before="61"/>
        <w:ind w:left="120" w:firstLine="0"/>
      </w:pPr>
      <w:bookmarkStart w:id="503" w:name="O03_-_Get_All_DisplayMessages"/>
      <w:bookmarkStart w:id="504" w:name="_bookmark286"/>
      <w:bookmarkEnd w:id="503"/>
      <w:bookmarkEnd w:id="504"/>
      <w:r>
        <w:t>O03 - Get All DisplayMessages</w:t>
      </w:r>
    </w:p>
    <w:p w:rsidR="000F652E" w:rsidRDefault="00525094">
      <w:pPr>
        <w:spacing w:before="226"/>
        <w:ind w:left="120"/>
        <w:rPr>
          <w:rFonts w:ascii="Roboto"/>
          <w:i/>
          <w:sz w:val="18"/>
        </w:rPr>
      </w:pPr>
      <w:r w:rsidRPr="00525094">
        <w:pict>
          <v:shape id="_x0000_s1340" type="#_x0000_t202" style="position:absolute;left:0;text-align:left;margin-left:400.4pt;margin-top:341.15pt;width:68.3pt;height:16.2pt;z-index:16538112;mso-position-horizontal-relative:page" fillcolor="#fefecd" strokecolor="#a70036" strokeweight=".28214mm">
            <v:textbox inset="0,0,0,0">
              <w:txbxContent>
                <w:p w:rsidR="000459B2" w:rsidRDefault="000459B2">
                  <w:pPr>
                    <w:spacing w:before="64"/>
                    <w:ind w:left="66"/>
                    <w:rPr>
                      <w:rFonts w:ascii="Arial"/>
                      <w:sz w:val="15"/>
                    </w:rPr>
                  </w:pPr>
                  <w:r>
                    <w:rPr>
                      <w:rFonts w:ascii="Arial"/>
                      <w:w w:val="110"/>
                      <w:sz w:val="15"/>
                    </w:rPr>
                    <w:t>Charging Station</w:t>
                  </w:r>
                </w:p>
              </w:txbxContent>
            </v:textbox>
            <w10:wrap anchorx="page"/>
          </v:shape>
        </w:pict>
      </w:r>
      <w:r w:rsidRPr="00525094">
        <w:pict>
          <v:shape id="_x0000_s1339" type="#_x0000_t202" style="position:absolute;left:0;text-align:left;margin-left:195.55pt;margin-top:341.15pt;width:28.85pt;height:16.2pt;z-index:16538624;mso-position-horizontal-relative:page" fillcolor="#fefecd" strokecolor="#a70036" strokeweight=".28217mm">
            <v:textbox inset="0,0,0,0">
              <w:txbxContent>
                <w:p w:rsidR="000459B2" w:rsidRDefault="000459B2">
                  <w:pPr>
                    <w:spacing w:before="64"/>
                    <w:ind w:left="66"/>
                    <w:rPr>
                      <w:rFonts w:ascii="Arial"/>
                      <w:sz w:val="15"/>
                    </w:rPr>
                  </w:pPr>
                  <w:r>
                    <w:rPr>
                      <w:rFonts w:ascii="Arial"/>
                      <w:sz w:val="15"/>
                    </w:rPr>
                    <w:t>CSMS</w:t>
                  </w:r>
                </w:p>
              </w:txbxContent>
            </v:textbox>
            <w10:wrap anchorx="page"/>
          </v:shape>
        </w:pict>
      </w:r>
      <w:r w:rsidR="000459B2">
        <w:rPr>
          <w:rFonts w:ascii="Roboto"/>
          <w:i/>
          <w:sz w:val="18"/>
        </w:rPr>
        <w:t>Table 238. O03 - Get All DisplayMessage IDs</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All DisplayMessages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O03</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O. DisplayMessage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Enable a CSO to retrieve all messages currently configured in a Charging Station.</w:t>
            </w:r>
          </w:p>
        </w:tc>
      </w:tr>
      <w:tr w:rsidR="000F652E">
        <w:trPr>
          <w:trHeight w:val="1213"/>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a CSO can request all the installed DisplayMessages configured via</w:t>
            </w:r>
          </w:p>
          <w:p w:rsidR="000F652E" w:rsidRDefault="000459B2">
            <w:pPr>
              <w:pStyle w:val="TableParagraph"/>
              <w:spacing w:before="56" w:line="216" w:lineRule="exact"/>
              <w:rPr>
                <w:sz w:val="18"/>
              </w:rPr>
            </w:pPr>
            <w:r>
              <w:rPr>
                <w:sz w:val="18"/>
              </w:rPr>
              <w:t>OCPP in a Charging Station.</w:t>
            </w:r>
          </w:p>
          <w:p w:rsidR="000F652E" w:rsidRDefault="000459B2">
            <w:pPr>
              <w:pStyle w:val="TableParagraph"/>
              <w:spacing w:before="0"/>
              <w:ind w:right="-12"/>
              <w:rPr>
                <w:sz w:val="18"/>
              </w:rPr>
            </w:pPr>
            <w:r>
              <w:rPr>
                <w:sz w:val="18"/>
              </w:rPr>
              <w:t>The Charging Station can remove messages when they are out-dated, or transactions have ended. It can be very useful for a CSO to be able to view to current list of messages, so the CSO knows which messages are (still) configured.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CSO, CSMS, Charging Station</w:t>
            </w:r>
          </w:p>
        </w:tc>
      </w:tr>
      <w:tr w:rsidR="000F652E">
        <w:trPr>
          <w:trHeight w:val="181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6"/>
              </w:numPr>
              <w:tabs>
                <w:tab w:val="left" w:pos="241"/>
              </w:tabs>
              <w:spacing w:before="61"/>
              <w:ind w:hanging="201"/>
              <w:rPr>
                <w:sz w:val="18"/>
              </w:rPr>
            </w:pPr>
            <w:r>
              <w:rPr>
                <w:sz w:val="18"/>
              </w:rPr>
              <w:t>The CSO asks the CSMS to retrieve all</w:t>
            </w:r>
            <w:r>
              <w:rPr>
                <w:spacing w:val="-11"/>
                <w:sz w:val="18"/>
              </w:rPr>
              <w:t xml:space="preserve"> </w:t>
            </w:r>
            <w:r>
              <w:rPr>
                <w:sz w:val="18"/>
              </w:rPr>
              <w:t>messages.</w:t>
            </w:r>
          </w:p>
          <w:p w:rsidR="000F652E" w:rsidRDefault="000459B2">
            <w:pPr>
              <w:pStyle w:val="TableParagraph"/>
              <w:numPr>
                <w:ilvl w:val="0"/>
                <w:numId w:val="16"/>
              </w:numPr>
              <w:tabs>
                <w:tab w:val="left" w:pos="241"/>
              </w:tabs>
              <w:spacing w:before="34" w:line="227" w:lineRule="exact"/>
              <w:ind w:hanging="201"/>
              <w:rPr>
                <w:sz w:val="18"/>
              </w:rPr>
            </w:pPr>
            <w:r>
              <w:rPr>
                <w:sz w:val="18"/>
              </w:rPr>
              <w:t xml:space="preserve">The CSMS sends a </w:t>
            </w:r>
            <w:hyperlink w:anchor="_bookmark388" w:history="1">
              <w:r>
                <w:rPr>
                  <w:color w:val="0000ED"/>
                  <w:sz w:val="18"/>
                </w:rPr>
                <w:t xml:space="preserve">GetDisplayMessagesRequest </w:t>
              </w:r>
            </w:hyperlink>
            <w:r>
              <w:rPr>
                <w:sz w:val="18"/>
              </w:rPr>
              <w:t>message to the Charging</w:t>
            </w:r>
            <w:r>
              <w:rPr>
                <w:spacing w:val="-24"/>
                <w:sz w:val="18"/>
              </w:rPr>
              <w:t xml:space="preserve"> </w:t>
            </w:r>
            <w:r>
              <w:rPr>
                <w:sz w:val="18"/>
              </w:rPr>
              <w:t>Station.</w:t>
            </w:r>
          </w:p>
          <w:p w:rsidR="000F652E" w:rsidRDefault="000459B2">
            <w:pPr>
              <w:pStyle w:val="TableParagraph"/>
              <w:numPr>
                <w:ilvl w:val="0"/>
                <w:numId w:val="16"/>
              </w:numPr>
              <w:tabs>
                <w:tab w:val="left" w:pos="241"/>
              </w:tabs>
              <w:spacing w:before="0" w:line="292" w:lineRule="auto"/>
              <w:ind w:left="40" w:right="297" w:firstLine="0"/>
              <w:rPr>
                <w:sz w:val="18"/>
              </w:rPr>
            </w:pPr>
            <w:r>
              <w:rPr>
                <w:sz w:val="18"/>
              </w:rPr>
              <w:t>The</w:t>
            </w:r>
            <w:r>
              <w:rPr>
                <w:spacing w:val="-9"/>
                <w:sz w:val="18"/>
              </w:rPr>
              <w:t xml:space="preserve"> </w:t>
            </w:r>
            <w:r>
              <w:rPr>
                <w:sz w:val="18"/>
              </w:rPr>
              <w:t>Charging</w:t>
            </w:r>
            <w:r>
              <w:rPr>
                <w:spacing w:val="-9"/>
                <w:sz w:val="18"/>
              </w:rPr>
              <w:t xml:space="preserve"> </w:t>
            </w:r>
            <w:r>
              <w:rPr>
                <w:sz w:val="18"/>
              </w:rPr>
              <w:t>Station</w:t>
            </w:r>
            <w:r>
              <w:rPr>
                <w:spacing w:val="-8"/>
                <w:sz w:val="18"/>
              </w:rPr>
              <w:t xml:space="preserve"> </w:t>
            </w:r>
            <w:r>
              <w:rPr>
                <w:sz w:val="18"/>
              </w:rPr>
              <w:t>responds</w:t>
            </w:r>
            <w:r>
              <w:rPr>
                <w:spacing w:val="-9"/>
                <w:sz w:val="18"/>
              </w:rPr>
              <w:t xml:space="preserve"> </w:t>
            </w:r>
            <w:r>
              <w:rPr>
                <w:sz w:val="18"/>
              </w:rPr>
              <w:t>with</w:t>
            </w:r>
            <w:r>
              <w:rPr>
                <w:spacing w:val="-9"/>
                <w:sz w:val="18"/>
              </w:rPr>
              <w:t xml:space="preserve"> </w:t>
            </w:r>
            <w:r>
              <w:rPr>
                <w:sz w:val="18"/>
              </w:rPr>
              <w:t>a</w:t>
            </w:r>
            <w:r>
              <w:rPr>
                <w:spacing w:val="-6"/>
                <w:sz w:val="18"/>
              </w:rPr>
              <w:t xml:space="preserve"> </w:t>
            </w:r>
            <w:hyperlink w:anchor="_bookmark390" w:history="1">
              <w:r>
                <w:rPr>
                  <w:color w:val="0000ED"/>
                  <w:sz w:val="18"/>
                </w:rPr>
                <w:t>GetDisplayMessagesResponse</w:t>
              </w:r>
              <w:r>
                <w:rPr>
                  <w:color w:val="0000ED"/>
                  <w:spacing w:val="-10"/>
                  <w:sz w:val="18"/>
                </w:rPr>
                <w:t xml:space="preserve"> </w:t>
              </w:r>
            </w:hyperlink>
            <w:r>
              <w:rPr>
                <w:rFonts w:ascii="Roboto"/>
                <w:i/>
                <w:sz w:val="18"/>
              </w:rPr>
              <w:t>Accepted</w:t>
            </w:r>
            <w:r>
              <w:rPr>
                <w:sz w:val="18"/>
              </w:rPr>
              <w:t>,</w:t>
            </w:r>
            <w:r>
              <w:rPr>
                <w:spacing w:val="-9"/>
                <w:sz w:val="18"/>
              </w:rPr>
              <w:t xml:space="preserve"> </w:t>
            </w:r>
            <w:r>
              <w:rPr>
                <w:sz w:val="18"/>
              </w:rPr>
              <w:t>indicating</w:t>
            </w:r>
            <w:r>
              <w:rPr>
                <w:spacing w:val="-8"/>
                <w:sz w:val="18"/>
              </w:rPr>
              <w:t xml:space="preserve"> </w:t>
            </w:r>
            <w:r>
              <w:rPr>
                <w:sz w:val="18"/>
              </w:rPr>
              <w:t>it has configured messages and will send</w:t>
            </w:r>
            <w:r>
              <w:rPr>
                <w:spacing w:val="-8"/>
                <w:sz w:val="18"/>
              </w:rPr>
              <w:t xml:space="preserve"> </w:t>
            </w:r>
            <w:r>
              <w:rPr>
                <w:sz w:val="18"/>
              </w:rPr>
              <w:t>them.</w:t>
            </w:r>
          </w:p>
          <w:p w:rsidR="000F652E" w:rsidRDefault="000459B2">
            <w:pPr>
              <w:pStyle w:val="TableParagraph"/>
              <w:numPr>
                <w:ilvl w:val="0"/>
                <w:numId w:val="16"/>
              </w:numPr>
              <w:tabs>
                <w:tab w:val="left" w:pos="241"/>
              </w:tabs>
              <w:spacing w:before="0" w:line="172" w:lineRule="exact"/>
              <w:ind w:hanging="201"/>
              <w:rPr>
                <w:sz w:val="18"/>
              </w:rPr>
            </w:pPr>
            <w:r>
              <w:rPr>
                <w:sz w:val="18"/>
              </w:rPr>
              <w:t>The</w:t>
            </w:r>
            <w:r>
              <w:rPr>
                <w:spacing w:val="-4"/>
                <w:sz w:val="18"/>
              </w:rPr>
              <w:t xml:space="preserve"> </w:t>
            </w:r>
            <w:r>
              <w:rPr>
                <w:sz w:val="18"/>
              </w:rPr>
              <w:t>Charging</w:t>
            </w:r>
            <w:r>
              <w:rPr>
                <w:spacing w:val="-4"/>
                <w:sz w:val="18"/>
              </w:rPr>
              <w:t xml:space="preserve"> </w:t>
            </w:r>
            <w:r>
              <w:rPr>
                <w:sz w:val="18"/>
              </w:rPr>
              <w:t>Station</w:t>
            </w:r>
            <w:r>
              <w:rPr>
                <w:spacing w:val="-4"/>
                <w:sz w:val="18"/>
              </w:rPr>
              <w:t xml:space="preserve"> </w:t>
            </w:r>
            <w:r>
              <w:rPr>
                <w:sz w:val="18"/>
              </w:rPr>
              <w:t>sends</w:t>
            </w:r>
            <w:r>
              <w:rPr>
                <w:spacing w:val="-4"/>
                <w:sz w:val="18"/>
              </w:rPr>
              <w:t xml:space="preserve"> </w:t>
            </w:r>
            <w:r>
              <w:rPr>
                <w:sz w:val="18"/>
              </w:rPr>
              <w:t>one</w:t>
            </w:r>
            <w:r>
              <w:rPr>
                <w:spacing w:val="-4"/>
                <w:sz w:val="18"/>
              </w:rPr>
              <w:t xml:space="preserve"> </w:t>
            </w:r>
            <w:r>
              <w:rPr>
                <w:sz w:val="18"/>
              </w:rPr>
              <w:t>or</w:t>
            </w:r>
            <w:r>
              <w:rPr>
                <w:spacing w:val="-4"/>
                <w:sz w:val="18"/>
              </w:rPr>
              <w:t xml:space="preserve"> </w:t>
            </w:r>
            <w:r>
              <w:rPr>
                <w:sz w:val="18"/>
              </w:rPr>
              <w:t>more</w:t>
            </w:r>
            <w:r>
              <w:rPr>
                <w:spacing w:val="-1"/>
                <w:sz w:val="18"/>
              </w:rPr>
              <w:t xml:space="preserve"> </w:t>
            </w:r>
            <w:hyperlink w:anchor="_bookmark447" w:history="1">
              <w:r>
                <w:rPr>
                  <w:color w:val="0000ED"/>
                  <w:sz w:val="18"/>
                </w:rPr>
                <w:t>NotifyDisplayMessagesRequest</w:t>
              </w:r>
              <w:r>
                <w:rPr>
                  <w:color w:val="0000ED"/>
                  <w:spacing w:val="-2"/>
                  <w:sz w:val="18"/>
                </w:rPr>
                <w:t xml:space="preserve"> </w:t>
              </w:r>
            </w:hyperlink>
            <w:r>
              <w:rPr>
                <w:sz w:val="18"/>
              </w:rPr>
              <w:t>messages</w:t>
            </w:r>
            <w:r>
              <w:rPr>
                <w:spacing w:val="-4"/>
                <w:sz w:val="18"/>
              </w:rPr>
              <w:t xml:space="preserve"> </w:t>
            </w:r>
            <w:r>
              <w:rPr>
                <w:sz w:val="18"/>
              </w:rPr>
              <w:t>to</w:t>
            </w:r>
            <w:r>
              <w:rPr>
                <w:spacing w:val="-4"/>
                <w:sz w:val="18"/>
              </w:rPr>
              <w:t xml:space="preserve"> </w:t>
            </w:r>
            <w:r>
              <w:rPr>
                <w:sz w:val="18"/>
              </w:rPr>
              <w:t>the</w:t>
            </w:r>
          </w:p>
          <w:p w:rsidR="000F652E" w:rsidRDefault="000459B2">
            <w:pPr>
              <w:pStyle w:val="TableParagraph"/>
              <w:spacing w:before="41" w:line="207" w:lineRule="exact"/>
              <w:rPr>
                <w:sz w:val="18"/>
              </w:rPr>
            </w:pPr>
            <w:r>
              <w:rPr>
                <w:sz w:val="18"/>
              </w:rPr>
              <w:t>CSMS (depending on the amount of messages to be sent).</w:t>
            </w:r>
          </w:p>
          <w:p w:rsidR="000F652E" w:rsidRDefault="000459B2">
            <w:pPr>
              <w:pStyle w:val="TableParagraph"/>
              <w:numPr>
                <w:ilvl w:val="0"/>
                <w:numId w:val="16"/>
              </w:numPr>
              <w:tabs>
                <w:tab w:val="left" w:pos="241"/>
              </w:tabs>
              <w:spacing w:before="0" w:line="228" w:lineRule="exact"/>
              <w:ind w:hanging="201"/>
              <w:rPr>
                <w:sz w:val="18"/>
              </w:rPr>
            </w:pPr>
            <w:r>
              <w:rPr>
                <w:sz w:val="18"/>
              </w:rPr>
              <w:t xml:space="preserve">The CSMS responds to every notify with a </w:t>
            </w:r>
            <w:hyperlink w:anchor="_bookmark449" w:history="1">
              <w:r>
                <w:rPr>
                  <w:color w:val="0000ED"/>
                  <w:sz w:val="18"/>
                </w:rPr>
                <w:t>NotifyDisplayMessagesResponse</w:t>
              </w:r>
              <w:r>
                <w:rPr>
                  <w:color w:val="0000ED"/>
                  <w:spacing w:val="-24"/>
                  <w:sz w:val="18"/>
                </w:rPr>
                <w:t xml:space="preserve"> </w:t>
              </w:r>
            </w:hyperlink>
            <w:r>
              <w:rPr>
                <w:sz w:val="18"/>
              </w:rPr>
              <w:t>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There is at least one message configured in the Charging Station</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n/a</w:t>
            </w:r>
          </w:p>
        </w:tc>
      </w:tr>
    </w:tbl>
    <w:p w:rsidR="000F652E" w:rsidRDefault="000459B2">
      <w:pPr>
        <w:pStyle w:val="BodyText"/>
        <w:spacing w:before="1"/>
        <w:rPr>
          <w:rFonts w:ascii="Roboto"/>
          <w:i/>
        </w:rPr>
      </w:pPr>
      <w:r>
        <w:rPr>
          <w:noProof/>
        </w:rPr>
        <w:drawing>
          <wp:anchor distT="0" distB="0" distL="0" distR="0" simplePos="0" relativeHeight="1569" behindDoc="0" locked="0" layoutInCell="1" allowOverlap="1">
            <wp:simplePos x="0" y="0"/>
            <wp:positionH relativeFrom="page">
              <wp:posOffset>1636957</wp:posOffset>
            </wp:positionH>
            <wp:positionV relativeFrom="paragraph">
              <wp:posOffset>176492</wp:posOffset>
            </wp:positionV>
            <wp:extent cx="188986" cy="404812"/>
            <wp:effectExtent l="0" t="0" r="0" b="0"/>
            <wp:wrapTopAndBottom/>
            <wp:docPr id="10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15.png"/>
                    <pic:cNvPicPr/>
                  </pic:nvPicPr>
                  <pic:blipFill>
                    <a:blip r:embed="rId208" cstate="print"/>
                    <a:stretch>
                      <a:fillRect/>
                    </a:stretch>
                  </pic:blipFill>
                  <pic:spPr>
                    <a:xfrm>
                      <a:off x="0" y="0"/>
                      <a:ext cx="188986" cy="404812"/>
                    </a:xfrm>
                    <a:prstGeom prst="rect">
                      <a:avLst/>
                    </a:prstGeom>
                  </pic:spPr>
                </pic:pic>
              </a:graphicData>
            </a:graphic>
          </wp:anchor>
        </w:drawing>
      </w:r>
    </w:p>
    <w:p w:rsidR="000F652E" w:rsidRDefault="000459B2">
      <w:pPr>
        <w:spacing w:before="35"/>
        <w:ind w:left="1935"/>
        <w:rPr>
          <w:rFonts w:ascii="Arial"/>
          <w:sz w:val="15"/>
        </w:rPr>
      </w:pPr>
      <w:r>
        <w:rPr>
          <w:rFonts w:ascii="Arial"/>
          <w:sz w:val="15"/>
        </w:rPr>
        <w:t>CSO</w:t>
      </w:r>
    </w:p>
    <w:p w:rsidR="000F652E" w:rsidRDefault="00525094">
      <w:pPr>
        <w:pStyle w:val="BodyText"/>
        <w:ind w:left="1817"/>
        <w:rPr>
          <w:rFonts w:ascii="Arial"/>
          <w:sz w:val="20"/>
        </w:rPr>
      </w:pPr>
      <w:r>
        <w:rPr>
          <w:rFonts w:ascii="Arial"/>
          <w:sz w:val="20"/>
        </w:rPr>
      </w:r>
      <w:r>
        <w:rPr>
          <w:rFonts w:ascii="Arial"/>
          <w:sz w:val="20"/>
        </w:rPr>
        <w:pict>
          <v:group id="_x0000_s1299" style="width:355.8pt;height:137.1pt;mso-position-horizontal-relative:char;mso-position-vertical-relative:line" coordsize="7116,2742">
            <v:shape id="_x0000_s1338" style="position:absolute;left:256;top:106;width:6092;height:2367" coordorigin="256,107" coordsize="6092,2367" o:spt="100" adj="0,,0" path="m256,2473r107,l363,107r-107,l256,2473xm1750,2473r106,l1856,331r-106,l1750,2473xm6241,1831r107,l6348,952r-107,l6241,1831xe" filled="f" strokecolor="#a70036" strokeweight=".18814mm">
              <v:stroke joinstyle="round"/>
              <v:formulas/>
              <v:path arrowok="t" o:connecttype="segments"/>
            </v:shape>
            <v:rect id="_x0000_s1337" style="position:absolute;left:1386;top:1113;width:5719;height:805" stroked="f"/>
            <v:rect id="_x0000_s1336" style="position:absolute;left:1386;top:1113;width:5719;height:805" filled="f" strokeweight=".37619mm"/>
            <v:rect id="_x0000_s1335" style="position:absolute;left:10;top:2066;width:2209;height:494" stroked="f"/>
            <v:rect id="_x0000_s1334" style="position:absolute;left:10;top:2066;width:2209;height:494" filled="f" strokeweight=".37619mm"/>
            <v:shape id="_x0000_s1333" style="position:absolute;left:309;width:5985;height:2742" coordorigin="309" coordsize="5985,2742" o:spt="100" adj="0,,0" path="m309,2473r,268m309,r,107m1803,2473r,268m1803,r,331m6294,1831r,910m6294,r,952e" filled="f" strokecolor="#a70036" strokeweight=".18817mm">
              <v:stroke dashstyle="longDash" joinstyle="round"/>
              <v:formulas/>
              <v:path arrowok="t" o:connecttype="segments"/>
            </v:shape>
            <v:rect id="_x0000_s1332" style="position:absolute;left:256;top:106;width:107;height:2367" stroked="f"/>
            <v:rect id="_x0000_s1331" style="position:absolute;left:256;top:106;width:107;height:2367" filled="f" strokecolor="#a70036" strokeweight=".18817mm"/>
            <v:rect id="_x0000_s1330" style="position:absolute;left:1749;top:330;width:107;height:2143" stroked="f"/>
            <v:rect id="_x0000_s1329" style="position:absolute;left:1749;top:330;width:107;height:2143" filled="f" strokecolor="#a70036" strokeweight=".18817mm"/>
            <v:rect id="_x0000_s1328" style="position:absolute;left:6240;top:951;width:107;height:879" stroked="f"/>
            <v:shape id="_x0000_s1327" style="position:absolute;left:362;top:287;width:5985;height:1543" coordorigin="363,288" coordsize="5985,1543" o:spt="100" adj="0,,0" path="m6241,1831r107,l6348,952r-107,l6241,1831xm1728,331l1622,288t106,43l1622,373m363,331r1376,e" filled="f" strokecolor="#a70036" strokeweight=".18814mm">
              <v:stroke joinstyle="round"/>
              <v:formulas/>
              <v:path arrowok="t" o:connecttype="segments"/>
            </v:shape>
            <v:shape id="_x0000_s1326" style="position:absolute;left:6166;top:598;width:107;height:86" coordorigin="6166,599" coordsize="107,86" path="m6166,599r43,42l6166,684r107,-43l6166,599xe" fillcolor="#a70036" stroked="f">
              <v:path arrowok="t"/>
            </v:shape>
            <v:shape id="_x0000_s1325" style="position:absolute;left:1856;top:598;width:4417;height:86" coordorigin="1856,599" coordsize="4417,86" o:spt="100" adj="0,,0" path="m6166,599r107,42l6166,684r43,-43l6166,599xm1856,641r4374,e" filled="f" strokecolor="#a70036" strokeweight=".18814mm">
              <v:stroke joinstyle="round"/>
              <v:formulas/>
              <v:path arrowok="t" o:connecttype="segments"/>
            </v:shape>
            <v:shape id="_x0000_s1324" style="position:absolute;left:1866;top:909;width:107;height:86" coordorigin="1867,909" coordsize="107,86" path="m1974,909r-107,43l1974,995r-43,-43l1974,909xe" fillcolor="#a70036" stroked="f">
              <v:path arrowok="t"/>
            </v:shape>
            <v:shape id="_x0000_s1323" style="position:absolute;left:1866;top:909;width:107;height:86" coordorigin="1867,909" coordsize="107,86" path="m1974,909r-107,43l1974,995r-43,-43l1974,909xe" filled="f" strokecolor="#a70036" strokeweight=".18814mm">
              <v:path arrowok="t"/>
            </v:shape>
            <v:line id="_x0000_s1322" style="position:absolute" from="1910,952" to="6230,952" strokecolor="#a70036" strokeweight=".18808mm">
              <v:stroke dashstyle="longDash"/>
            </v:line>
            <v:rect id="_x0000_s1321" style="position:absolute;left:1386;top:1113;width:5719;height:805" filled="f" strokeweight=".37619mm"/>
            <v:shape id="_x0000_s1320" style="position:absolute;left:1386;top:1113;width:822;height:182" coordorigin="1387,1113" coordsize="822,182" path="m2208,1113r-821,l1387,1295r715,l2208,1188r,-75xe" fillcolor="#ededed" stroked="f">
              <v:path arrowok="t"/>
            </v:shape>
            <v:shape id="_x0000_s1319" style="position:absolute;left:1386;top:1113;width:822;height:182" coordorigin="1387,1113" coordsize="822,182" path="m1387,1113r821,l2208,1188r-106,107l1387,1295r,-182xe" filled="f" strokeweight=".37619mm">
              <v:path arrowok="t"/>
            </v:shape>
            <v:shape id="_x0000_s1318" style="position:absolute;left:1866;top:1477;width:107;height:86" coordorigin="1867,1477" coordsize="107,86" path="m1974,1477r-107,43l1974,1563r-43,-43l1974,1477xe" fillcolor="#a70036" stroked="f">
              <v:path arrowok="t"/>
            </v:shape>
            <v:shape id="_x0000_s1317" style="position:absolute;left:1866;top:1477;width:4364;height:86" coordorigin="1867,1477" coordsize="4364,86" o:spt="100" adj="0,,0" path="m1974,1477r-107,43l1974,1563r-43,-43l1974,1477xm1910,1520r4320,e" filled="f" strokecolor="#a70036" strokeweight=".18814mm">
              <v:stroke joinstyle="round"/>
              <v:formulas/>
              <v:path arrowok="t" o:connecttype="segments"/>
            </v:shape>
            <v:shape id="_x0000_s1316" style="position:absolute;left:6166;top:1787;width:107;height:86" coordorigin="6166,1788" coordsize="107,86" path="m6166,1788r43,43l6166,1873r107,-42l6166,1788xe" fillcolor="#a70036" stroked="f">
              <v:path arrowok="t"/>
            </v:shape>
            <v:shape id="_x0000_s1315" style="position:absolute;left:6166;top:1787;width:107;height:86" coordorigin="6166,1788" coordsize="107,86" path="m6166,1788r107,43l6166,1873r43,-42l6166,1788xe" filled="f" strokecolor="#a70036" strokeweight=".18814mm">
              <v:path arrowok="t"/>
            </v:shape>
            <v:line id="_x0000_s1314" style="position:absolute" from="1856,1831" to="6230,1831" strokecolor="#a70036" strokeweight=".18808mm">
              <v:stroke dashstyle="longDash"/>
            </v:line>
            <v:rect id="_x0000_s1313" style="position:absolute;left:10;top:2066;width:2209;height:494" filled="f" strokeweight=".37619mm"/>
            <v:shape id="_x0000_s1312" style="position:absolute;left:10;top:2066;width:747;height:182" coordorigin="11,2067" coordsize="747,182" path="m757,2067r-746,l11,2248r640,l757,2141r,-74xe" fillcolor="#ededed" stroked="f">
              <v:path arrowok="t"/>
            </v:shape>
            <v:shape id="_x0000_s1311" style="position:absolute;left:10;top:2066;width:747;height:182" coordorigin="11,2067" coordsize="747,182" path="m11,2067r746,l757,2141,651,2248r-640,l11,2067xe" filled="f" strokeweight=".37619mm">
              <v:path arrowok="t"/>
            </v:shape>
            <v:shape id="_x0000_s1310" style="position:absolute;left:309;top:2430;width:1483;height:86" coordorigin="309,2431" coordsize="1483,86" o:spt="100" adj="0,,0" path="m309,2473r107,-42m309,2473r107,43m309,2473r1483,e" filled="f" strokecolor="#a70036" strokeweight=".18814mm">
              <v:stroke joinstyle="round"/>
              <v:formulas/>
              <v:path arrowok="t" o:connecttype="segments"/>
            </v:shape>
            <v:shape id="_x0000_s1309" type="#_x0000_t202" style="position:absolute;left:437;top:152;width:1205;height:155" filled="f" stroked="f">
              <v:textbox inset="0,0,0,0">
                <w:txbxContent>
                  <w:p w:rsidR="000459B2" w:rsidRDefault="000459B2">
                    <w:pPr>
                      <w:spacing w:line="155" w:lineRule="exact"/>
                      <w:rPr>
                        <w:rFonts w:ascii="Arial"/>
                        <w:sz w:val="14"/>
                      </w:rPr>
                    </w:pPr>
                    <w:r>
                      <w:rPr>
                        <w:rFonts w:ascii="Arial"/>
                        <w:w w:val="110"/>
                        <w:sz w:val="14"/>
                      </w:rPr>
                      <w:t>Get all messages</w:t>
                    </w:r>
                  </w:p>
                </w:txbxContent>
              </v:textbox>
            </v:shape>
            <v:shape id="_x0000_s1308" type="#_x0000_t202" style="position:absolute;left:1930;top:463;width:2741;height:155" filled="f" stroked="f">
              <v:textbox inset="0,0,0,0">
                <w:txbxContent>
                  <w:p w:rsidR="000459B2" w:rsidRDefault="000459B2">
                    <w:pPr>
                      <w:spacing w:line="155" w:lineRule="exact"/>
                      <w:rPr>
                        <w:rFonts w:ascii="Arial"/>
                        <w:sz w:val="14"/>
                      </w:rPr>
                    </w:pPr>
                    <w:r>
                      <w:rPr>
                        <w:rFonts w:ascii="Arial"/>
                        <w:w w:val="105"/>
                        <w:sz w:val="14"/>
                      </w:rPr>
                      <w:t>GetDisplayMessagesRequest(requestId)</w:t>
                    </w:r>
                  </w:p>
                </w:txbxContent>
              </v:textbox>
            </v:shape>
            <v:shape id="_x0000_s1307" type="#_x0000_t202" style="position:absolute;left:490;top:2295;width:767;height:155" filled="f" stroked="f">
              <v:textbox inset="0,0,0,0">
                <w:txbxContent>
                  <w:p w:rsidR="000459B2" w:rsidRDefault="000459B2">
                    <w:pPr>
                      <w:spacing w:line="155" w:lineRule="exact"/>
                      <w:rPr>
                        <w:rFonts w:ascii="Arial"/>
                        <w:sz w:val="14"/>
                      </w:rPr>
                    </w:pPr>
                    <w:r>
                      <w:rPr>
                        <w:rFonts w:ascii="Arial"/>
                        <w:w w:val="110"/>
                        <w:sz w:val="14"/>
                      </w:rPr>
                      <w:t>notification</w:t>
                    </w:r>
                  </w:p>
                </w:txbxContent>
              </v:textbox>
            </v:shape>
            <v:shape id="_x0000_s1306" type="#_x0000_t202" style="position:absolute;left:380;top:2080;width:78;height:155" filled="f" stroked="f">
              <v:textbox inset="0,0,0,0">
                <w:txbxContent>
                  <w:p w:rsidR="000459B2" w:rsidRDefault="000459B2">
                    <w:pPr>
                      <w:spacing w:line="155" w:lineRule="exact"/>
                      <w:rPr>
                        <w:rFonts w:ascii="Arial"/>
                        <w:b/>
                        <w:sz w:val="14"/>
                      </w:rPr>
                    </w:pPr>
                    <w:r>
                      <w:rPr>
                        <w:rFonts w:ascii="Arial"/>
                        <w:b/>
                        <w:w w:val="122"/>
                        <w:sz w:val="14"/>
                      </w:rPr>
                      <w:t>t</w:t>
                    </w:r>
                  </w:p>
                </w:txbxContent>
              </v:textbox>
            </v:shape>
            <v:shape id="_x0000_s1305" type="#_x0000_t202" style="position:absolute;left:21;top:2077;width:230;height:473" filled="f" stroked="f">
              <v:textbox inset="0,0,0,0">
                <w:txbxContent>
                  <w:p w:rsidR="000459B2" w:rsidRDefault="000459B2">
                    <w:pPr>
                      <w:spacing w:line="158" w:lineRule="exact"/>
                      <w:ind w:left="149" w:right="-130"/>
                      <w:rPr>
                        <w:rFonts w:ascii="Arial"/>
                        <w:b/>
                        <w:sz w:val="14"/>
                      </w:rPr>
                    </w:pPr>
                    <w:r>
                      <w:rPr>
                        <w:rFonts w:ascii="Arial"/>
                        <w:b/>
                        <w:w w:val="120"/>
                        <w:sz w:val="14"/>
                      </w:rPr>
                      <w:t>op</w:t>
                    </w:r>
                  </w:p>
                </w:txbxContent>
              </v:textbox>
            </v:shape>
            <v:shape id="_x0000_s1304" type="#_x0000_t202" style="position:absolute;left:1861;top:1525;width:4401;height:300" filled="f" stroked="f">
              <v:textbox inset="0,0,0,0">
                <w:txbxContent>
                  <w:p w:rsidR="000459B2" w:rsidRDefault="000459B2">
                    <w:pPr>
                      <w:spacing w:before="121"/>
                      <w:ind w:left="69"/>
                      <w:rPr>
                        <w:rFonts w:ascii="Arial"/>
                        <w:sz w:val="14"/>
                      </w:rPr>
                    </w:pPr>
                    <w:r>
                      <w:rPr>
                        <w:rFonts w:ascii="Arial"/>
                        <w:w w:val="105"/>
                        <w:sz w:val="14"/>
                      </w:rPr>
                      <w:t>NotifyDisplayMessagesResponse()</w:t>
                    </w:r>
                  </w:p>
                </w:txbxContent>
              </v:textbox>
            </v:shape>
            <v:shape id="_x0000_s1303" type="#_x0000_t202" style="position:absolute;left:1861;top:1123;width:4401;height:391" filled="f" stroked="f">
              <v:textbox inset="0,0,0,0">
                <w:txbxContent>
                  <w:p w:rsidR="000459B2" w:rsidRDefault="000459B2">
                    <w:pPr>
                      <w:spacing w:before="16"/>
                      <w:ind w:left="506"/>
                      <w:rPr>
                        <w:rFonts w:ascii="Arial"/>
                        <w:b/>
                        <w:sz w:val="11"/>
                      </w:rPr>
                    </w:pPr>
                    <w:r>
                      <w:rPr>
                        <w:rFonts w:ascii="Arial"/>
                        <w:b/>
                        <w:w w:val="130"/>
                        <w:sz w:val="11"/>
                      </w:rPr>
                      <w:t>[for each DisplayMessages part]</w:t>
                    </w:r>
                  </w:p>
                  <w:p w:rsidR="000459B2" w:rsidRDefault="000459B2">
                    <w:pPr>
                      <w:spacing w:before="69"/>
                      <w:ind w:left="176"/>
                      <w:rPr>
                        <w:rFonts w:ascii="Arial"/>
                        <w:sz w:val="14"/>
                      </w:rPr>
                    </w:pPr>
                    <w:r>
                      <w:rPr>
                        <w:rFonts w:ascii="Arial"/>
                        <w:w w:val="110"/>
                        <w:sz w:val="14"/>
                      </w:rPr>
                      <w:t>NotifyDisplayMessagesRequest(requestId, messageInfo, tbc)</w:t>
                    </w:r>
                  </w:p>
                </w:txbxContent>
              </v:textbox>
            </v:shape>
            <v:shape id="_x0000_s1302" type="#_x0000_t202" style="position:absolute;left:1754;top:1123;width:97;height:783" filled="f" stroked="f">
              <v:textbox inset="0,0,0,0">
                <w:txbxContent>
                  <w:p w:rsidR="000459B2" w:rsidRDefault="000459B2">
                    <w:pPr>
                      <w:spacing w:line="158" w:lineRule="exact"/>
                      <w:ind w:left="34" w:right="-44"/>
                      <w:rPr>
                        <w:rFonts w:ascii="Arial"/>
                        <w:b/>
                        <w:sz w:val="14"/>
                      </w:rPr>
                    </w:pPr>
                    <w:r>
                      <w:rPr>
                        <w:rFonts w:ascii="Arial"/>
                        <w:b/>
                        <w:w w:val="115"/>
                        <w:sz w:val="14"/>
                      </w:rPr>
                      <w:t>p</w:t>
                    </w:r>
                  </w:p>
                </w:txbxContent>
              </v:textbox>
            </v:shape>
            <v:shape id="_x0000_s1301" type="#_x0000_t202" style="position:absolute;left:1397;top:1123;width:347;height:783" filled="f" stroked="f">
              <v:textbox inset="0,0,0,0">
                <w:txbxContent>
                  <w:p w:rsidR="000459B2" w:rsidRDefault="000459B2">
                    <w:pPr>
                      <w:spacing w:line="158" w:lineRule="exact"/>
                      <w:ind w:left="149" w:right="-58"/>
                      <w:rPr>
                        <w:rFonts w:ascii="Arial"/>
                        <w:b/>
                        <w:sz w:val="14"/>
                      </w:rPr>
                    </w:pPr>
                    <w:r>
                      <w:rPr>
                        <w:rFonts w:ascii="Arial"/>
                        <w:b/>
                        <w:w w:val="115"/>
                        <w:sz w:val="14"/>
                      </w:rPr>
                      <w:t>loo</w:t>
                    </w:r>
                  </w:p>
                </w:txbxContent>
              </v:textbox>
            </v:shape>
            <v:shape id="_x0000_s1300" type="#_x0000_t202" style="position:absolute;left:1861;top:646;width:4401;height:300" filled="f" stroked="f">
              <v:textbox inset="0,0,0,0">
                <w:txbxContent>
                  <w:p w:rsidR="000459B2" w:rsidRDefault="000459B2">
                    <w:pPr>
                      <w:spacing w:before="121"/>
                      <w:ind w:left="176"/>
                      <w:rPr>
                        <w:rFonts w:ascii="Arial"/>
                        <w:sz w:val="14"/>
                      </w:rPr>
                    </w:pPr>
                    <w:r>
                      <w:rPr>
                        <w:rFonts w:ascii="Arial"/>
                        <w:w w:val="110"/>
                        <w:sz w:val="14"/>
                      </w:rPr>
                      <w:t>GetDisplayMessagesResponse(Accepted)</w:t>
                    </w:r>
                  </w:p>
                </w:txbxContent>
              </v:textbox>
            </v:shape>
            <w10:wrap type="none"/>
            <w10:anchorlock/>
          </v:group>
        </w:pict>
      </w:r>
    </w:p>
    <w:p w:rsidR="000F652E" w:rsidRDefault="000459B2">
      <w:pPr>
        <w:spacing w:before="25"/>
        <w:ind w:left="120"/>
        <w:rPr>
          <w:rFonts w:ascii="Roboto"/>
          <w:i/>
          <w:sz w:val="18"/>
        </w:rPr>
      </w:pPr>
      <w:r>
        <w:rPr>
          <w:rFonts w:ascii="Roboto"/>
          <w:i/>
          <w:sz w:val="18"/>
        </w:rPr>
        <w:t>Figure 142. Get All DisplayMessages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Only messages configured via OCPP can be retrieved via a </w:t>
            </w:r>
            <w:hyperlink w:anchor="_bookmark388" w:history="1">
              <w:r>
                <w:rPr>
                  <w:color w:val="0000ED"/>
                  <w:sz w:val="18"/>
                </w:rPr>
                <w:t>GetDisplayMessagesRequest</w:t>
              </w:r>
            </w:hyperlink>
            <w:r>
              <w:rPr>
                <w:sz w:val="18"/>
              </w:rPr>
              <w:t>.</w:t>
            </w:r>
          </w:p>
        </w:tc>
      </w:tr>
    </w:tbl>
    <w:p w:rsidR="000F652E" w:rsidRDefault="000F652E">
      <w:pPr>
        <w:pStyle w:val="BodyText"/>
        <w:spacing w:before="2"/>
        <w:rPr>
          <w:rFonts w:ascii="Roboto"/>
          <w:i/>
          <w:sz w:val="20"/>
        </w:rPr>
      </w:pPr>
    </w:p>
    <w:p w:rsidR="000F652E" w:rsidRDefault="000459B2">
      <w:pPr>
        <w:pStyle w:val="Heading4"/>
      </w:pPr>
      <w:r>
        <w:t>O03 - Get All DisplayMessages - Requirements</w:t>
      </w:r>
    </w:p>
    <w:p w:rsidR="000F652E" w:rsidRDefault="000459B2">
      <w:pPr>
        <w:spacing w:before="224"/>
        <w:ind w:left="120"/>
        <w:rPr>
          <w:rFonts w:ascii="Roboto"/>
          <w:i/>
          <w:sz w:val="18"/>
        </w:rPr>
      </w:pPr>
      <w:r>
        <w:rPr>
          <w:rFonts w:ascii="Roboto"/>
          <w:i/>
          <w:sz w:val="18"/>
        </w:rPr>
        <w:t>Table 239. O03 - Get All DisplayMessage IDs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7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O03.FR.01</w:t>
            </w:r>
          </w:p>
        </w:tc>
        <w:tc>
          <w:tcPr>
            <w:tcW w:w="3924" w:type="dxa"/>
            <w:tcBorders>
              <w:top w:val="single" w:sz="12" w:space="0" w:color="000000"/>
            </w:tcBorders>
          </w:tcPr>
          <w:p w:rsidR="000F652E" w:rsidRDefault="000459B2">
            <w:pPr>
              <w:pStyle w:val="TableParagraph"/>
              <w:spacing w:before="0" w:line="231" w:lineRule="exact"/>
              <w:rPr>
                <w:sz w:val="18"/>
              </w:rPr>
            </w:pPr>
            <w:r>
              <w:rPr>
                <w:sz w:val="18"/>
              </w:rPr>
              <w:t xml:space="preserve">When all fields except </w:t>
            </w:r>
            <w:r>
              <w:rPr>
                <w:rFonts w:ascii="Roboto"/>
                <w:i/>
                <w:sz w:val="18"/>
              </w:rPr>
              <w:t xml:space="preserve">requestId </w:t>
            </w:r>
            <w:r>
              <w:rPr>
                <w:sz w:val="18"/>
              </w:rPr>
              <w:t>in a</w:t>
            </w:r>
          </w:p>
          <w:p w:rsidR="000F652E" w:rsidRDefault="00525094">
            <w:pPr>
              <w:pStyle w:val="TableParagraph"/>
              <w:spacing w:before="52"/>
              <w:ind w:right="56"/>
              <w:rPr>
                <w:sz w:val="18"/>
              </w:rPr>
            </w:pPr>
            <w:hyperlink w:anchor="_bookmark388" w:history="1">
              <w:r w:rsidR="000459B2">
                <w:rPr>
                  <w:color w:val="0000ED"/>
                  <w:sz w:val="18"/>
                </w:rPr>
                <w:t xml:space="preserve">GetDisplayMessagesRequest </w:t>
              </w:r>
            </w:hyperlink>
            <w:r w:rsidR="000459B2">
              <w:rPr>
                <w:sz w:val="18"/>
              </w:rPr>
              <w:t>are omitted AND at least one display message is configured.</w:t>
            </w:r>
          </w:p>
        </w:tc>
        <w:tc>
          <w:tcPr>
            <w:tcW w:w="5232" w:type="dxa"/>
            <w:tcBorders>
              <w:top w:val="single" w:sz="12" w:space="0" w:color="000000"/>
            </w:tcBorders>
          </w:tcPr>
          <w:p w:rsidR="000F652E" w:rsidRDefault="000459B2">
            <w:pPr>
              <w:pStyle w:val="TableParagraph"/>
              <w:spacing w:before="0" w:line="231" w:lineRule="exact"/>
              <w:rPr>
                <w:sz w:val="18"/>
              </w:rPr>
            </w:pPr>
            <w:r>
              <w:rPr>
                <w:sz w:val="18"/>
              </w:rPr>
              <w:t xml:space="preserve">The Charging Station SHALL respond with </w:t>
            </w:r>
            <w:r>
              <w:rPr>
                <w:rFonts w:ascii="Roboto"/>
                <w:i/>
                <w:sz w:val="18"/>
              </w:rPr>
              <w:t>Accepted</w:t>
            </w:r>
            <w:r>
              <w:rPr>
                <w:sz w:val="18"/>
              </w:rPr>
              <w:t>.</w:t>
            </w:r>
          </w:p>
        </w:tc>
      </w:tr>
    </w:tbl>
    <w:p w:rsidR="000F652E" w:rsidRDefault="000F652E">
      <w:pPr>
        <w:spacing w:line="231" w:lineRule="exact"/>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O03.FR.02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O03.FR.01</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The Charging Station SHALL send all configured DisplayMessages via </w:t>
            </w:r>
            <w:hyperlink w:anchor="_bookmark447" w:history="1">
              <w:r>
                <w:rPr>
                  <w:color w:val="0000ED"/>
                  <w:sz w:val="18"/>
                </w:rPr>
                <w:t>NotifyDisplayMessagesRequest</w:t>
              </w:r>
            </w:hyperlink>
            <w:r>
              <w:rPr>
                <w:sz w:val="18"/>
              </w:rPr>
              <w:t>.</w:t>
            </w:r>
          </w:p>
        </w:tc>
      </w:tr>
      <w:tr w:rsidR="000F652E">
        <w:trPr>
          <w:trHeight w:val="127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O03.FR.03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4" w:line="270" w:lineRule="atLeast"/>
              <w:ind w:right="3020"/>
              <w:rPr>
                <w:sz w:val="18"/>
              </w:rPr>
            </w:pPr>
            <w:r>
              <w:rPr>
                <w:sz w:val="18"/>
              </w:rPr>
              <w:t>O03.FR.02 AND</w:t>
            </w:r>
          </w:p>
          <w:p w:rsidR="000F652E" w:rsidRDefault="000459B2">
            <w:pPr>
              <w:pStyle w:val="TableParagraph"/>
              <w:spacing w:before="2"/>
              <w:rPr>
                <w:sz w:val="18"/>
              </w:rPr>
            </w:pPr>
            <w:r>
              <w:rPr>
                <w:sz w:val="18"/>
              </w:rPr>
              <w:t xml:space="preserve">There are more DisplayMessages than the Charging Station can send in 1 </w:t>
            </w:r>
            <w:hyperlink w:anchor="_bookmark447" w:history="1">
              <w:r>
                <w:rPr>
                  <w:color w:val="0000ED"/>
                  <w:sz w:val="18"/>
                </w:rPr>
                <w:t>NotifyDisplayMessagesRequest</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split the DisplayMessages over multiple </w:t>
            </w:r>
            <w:hyperlink w:anchor="_bookmark447" w:history="1">
              <w:r>
                <w:rPr>
                  <w:color w:val="0000ED"/>
                  <w:sz w:val="18"/>
                </w:rPr>
                <w:t xml:space="preserve">NotifyDisplayMessagesRequest </w:t>
              </w:r>
            </w:hyperlink>
            <w:r>
              <w:rPr>
                <w:sz w:val="18"/>
              </w:rPr>
              <w:t>messages.</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O03.FR.04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O03.FR.03</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tbc </w:t>
            </w:r>
            <w:r>
              <w:rPr>
                <w:sz w:val="18"/>
              </w:rPr>
              <w:t xml:space="preserve">field is </w:t>
            </w:r>
            <w:r>
              <w:rPr>
                <w:rFonts w:ascii="Roboto"/>
                <w:i/>
                <w:sz w:val="18"/>
              </w:rPr>
              <w:t xml:space="preserve">true </w:t>
            </w:r>
            <w:r>
              <w:rPr>
                <w:sz w:val="18"/>
              </w:rPr>
              <w:t xml:space="preserve">in every </w:t>
            </w:r>
            <w:hyperlink w:anchor="_bookmark447" w:history="1">
              <w:r>
                <w:rPr>
                  <w:color w:val="0000ED"/>
                  <w:sz w:val="18"/>
                </w:rPr>
                <w:t xml:space="preserve">NotifyDisplayMessagesRequest </w:t>
              </w:r>
            </w:hyperlink>
            <w:r>
              <w:rPr>
                <w:sz w:val="18"/>
              </w:rPr>
              <w:t>messages, except the last.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O03.FR.05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O03.FR.04</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rPr>
                <w:sz w:val="18"/>
              </w:rPr>
            </w:pPr>
            <w:r>
              <w:rPr>
                <w:sz w:val="18"/>
              </w:rPr>
              <w:t xml:space="preserve">The Charging Station SHALL set the </w:t>
            </w:r>
            <w:r>
              <w:rPr>
                <w:rFonts w:ascii="Roboto"/>
                <w:i/>
                <w:sz w:val="18"/>
              </w:rPr>
              <w:t xml:space="preserve">requestId </w:t>
            </w:r>
            <w:r>
              <w:rPr>
                <w:sz w:val="18"/>
              </w:rPr>
              <w:t xml:space="preserve">field to the same value as the </w:t>
            </w:r>
            <w:r>
              <w:rPr>
                <w:rFonts w:ascii="Roboto"/>
                <w:i/>
                <w:sz w:val="18"/>
              </w:rPr>
              <w:t xml:space="preserve">requestId </w:t>
            </w:r>
            <w:r>
              <w:rPr>
                <w:sz w:val="18"/>
              </w:rPr>
              <w:t xml:space="preserve">in the </w:t>
            </w:r>
            <w:hyperlink w:anchor="_bookmark388" w:history="1">
              <w:r>
                <w:rPr>
                  <w:color w:val="0000ED"/>
                  <w:sz w:val="18"/>
                </w:rPr>
                <w:t>GetDisplayMessagesRequest</w:t>
              </w:r>
            </w:hyperlink>
            <w:r>
              <w:rPr>
                <w:sz w:val="18"/>
              </w:rPr>
              <w:t>.</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O03.FR.06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When NO DisplayMessages are configured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The Charging Station SHALL respond with </w:t>
            </w:r>
            <w:r>
              <w:rPr>
                <w:rFonts w:ascii="Roboto"/>
                <w:i/>
                <w:sz w:val="18"/>
              </w:rPr>
              <w:t>Unknown</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297" style="width:523.3pt;height:.25pt;mso-position-horizontal-relative:char;mso-position-vertical-relative:line" coordsize="10466,5">
            <v:line id="_x0000_s1298" style="position:absolute" from="0,3" to="10466,3" strokecolor="#ddd" strokeweight=".25pt"/>
            <w10:wrap type="none"/>
            <w10:anchorlock/>
          </v:group>
        </w:pict>
      </w:r>
    </w:p>
    <w:p w:rsidR="000F652E" w:rsidRDefault="000459B2">
      <w:pPr>
        <w:pStyle w:val="Heading3"/>
        <w:spacing w:line="361" w:lineRule="exact"/>
        <w:ind w:left="120" w:firstLine="0"/>
      </w:pPr>
      <w:bookmarkStart w:id="505" w:name="O04_-_Get_Specific_DisplayMessages"/>
      <w:bookmarkStart w:id="506" w:name="_bookmark287"/>
      <w:bookmarkEnd w:id="505"/>
      <w:bookmarkEnd w:id="506"/>
      <w:r>
        <w:t>O04 - Get Specific DisplayMessages</w:t>
      </w:r>
    </w:p>
    <w:p w:rsidR="000F652E" w:rsidRDefault="00525094">
      <w:pPr>
        <w:spacing w:before="226"/>
        <w:ind w:left="120"/>
        <w:rPr>
          <w:rFonts w:ascii="Roboto"/>
          <w:i/>
          <w:sz w:val="18"/>
        </w:rPr>
      </w:pPr>
      <w:r w:rsidRPr="00525094">
        <w:pict>
          <v:shape id="_x0000_s1296" type="#_x0000_t202" style="position:absolute;left:0;text-align:left;margin-left:400.9pt;margin-top:348.95pt;width:67.8pt;height:16.05pt;z-index:16545792;mso-position-horizontal-relative:page" fillcolor="#fefecd" strokecolor="#a70036" strokeweight=".28011mm">
            <v:textbox inset="0,0,0,0">
              <w:txbxContent>
                <w:p w:rsidR="000459B2" w:rsidRDefault="000459B2">
                  <w:pPr>
                    <w:spacing w:before="63"/>
                    <w:ind w:left="66"/>
                    <w:rPr>
                      <w:rFonts w:ascii="Arial"/>
                      <w:sz w:val="15"/>
                    </w:rPr>
                  </w:pPr>
                  <w:r>
                    <w:rPr>
                      <w:rFonts w:ascii="Arial"/>
                      <w:w w:val="110"/>
                      <w:sz w:val="15"/>
                    </w:rPr>
                    <w:t>Charging Station</w:t>
                  </w:r>
                </w:p>
              </w:txbxContent>
            </v:textbox>
            <w10:wrap anchorx="page"/>
          </v:shape>
        </w:pict>
      </w:r>
      <w:r w:rsidRPr="00525094">
        <w:pict>
          <v:shape id="_x0000_s1295" type="#_x0000_t202" style="position:absolute;left:0;text-align:left;margin-left:197.6pt;margin-top:348.95pt;width:28.6pt;height:16.05pt;z-index:16546304;mso-position-horizontal-relative:page" fillcolor="#fefecd" strokecolor="#a70036" strokeweight=".28011mm">
            <v:textbox inset="0,0,0,0">
              <w:txbxContent>
                <w:p w:rsidR="000459B2" w:rsidRDefault="000459B2">
                  <w:pPr>
                    <w:spacing w:before="63"/>
                    <w:ind w:left="66"/>
                    <w:rPr>
                      <w:rFonts w:ascii="Arial"/>
                      <w:sz w:val="15"/>
                    </w:rPr>
                  </w:pPr>
                  <w:r>
                    <w:rPr>
                      <w:rFonts w:ascii="Arial"/>
                      <w:sz w:val="15"/>
                    </w:rPr>
                    <w:t>CSMS</w:t>
                  </w:r>
                </w:p>
              </w:txbxContent>
            </v:textbox>
            <w10:wrap anchorx="page"/>
          </v:shape>
        </w:pict>
      </w:r>
      <w:r w:rsidR="000459B2">
        <w:rPr>
          <w:rFonts w:ascii="Roboto"/>
          <w:i/>
          <w:sz w:val="18"/>
        </w:rPr>
        <w:t>Table 240. O04 - Get a Specific DisplayMessages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Get Specific DisplayMessages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O04</w:t>
            </w:r>
          </w:p>
        </w:tc>
      </w:tr>
      <w:tr w:rsidR="000F652E">
        <w:trPr>
          <w:trHeight w:val="294"/>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O. DisplayMessage</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79"/>
              <w:rPr>
                <w:sz w:val="18"/>
              </w:rPr>
            </w:pPr>
            <w:r>
              <w:rPr>
                <w:sz w:val="18"/>
              </w:rPr>
              <w:t>Enable a CSO to retrieve one or more specific DisplayMessages, currently configured in a Charging Station.</w:t>
            </w:r>
          </w:p>
        </w:tc>
      </w:tr>
      <w:tr w:rsidR="000F652E">
        <w:trPr>
          <w:trHeight w:val="942"/>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a CSO can request/query for (specific) DisplayMessage, configured via OCPP in a Charging Station. The Charging Station can remove messages when they are out- dated, or transactions have ended. It can be very useful for a CSO to be able query the Charging Station for installed DisplayMessages, so the CSO known which messages are (still) configured.</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6"/>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CSO, CSMS, Charging Station</w:t>
            </w:r>
          </w:p>
        </w:tc>
      </w:tr>
      <w:tr w:rsidR="000F652E">
        <w:trPr>
          <w:trHeight w:val="2030"/>
        </w:trPr>
        <w:tc>
          <w:tcPr>
            <w:tcW w:w="654" w:type="dxa"/>
          </w:tcPr>
          <w:p w:rsidR="000F652E" w:rsidRDefault="000F652E">
            <w:pPr>
              <w:pStyle w:val="TableParagraph"/>
              <w:spacing w:before="0"/>
              <w:ind w:left="0"/>
              <w:rPr>
                <w:rFonts w:ascii="Times New Roman"/>
                <w:sz w:val="16"/>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5"/>
              </w:numPr>
              <w:tabs>
                <w:tab w:val="left" w:pos="241"/>
              </w:tabs>
              <w:spacing w:before="61" w:line="227" w:lineRule="exact"/>
              <w:ind w:hanging="201"/>
              <w:rPr>
                <w:sz w:val="18"/>
              </w:rPr>
            </w:pPr>
            <w:r>
              <w:rPr>
                <w:sz w:val="18"/>
              </w:rPr>
              <w:t>The CSO asks the CSMS to query for</w:t>
            </w:r>
            <w:r>
              <w:rPr>
                <w:spacing w:val="-12"/>
                <w:sz w:val="18"/>
              </w:rPr>
              <w:t xml:space="preserve"> </w:t>
            </w:r>
            <w:r>
              <w:rPr>
                <w:sz w:val="18"/>
              </w:rPr>
              <w:t>DisplayMessages.</w:t>
            </w:r>
          </w:p>
          <w:p w:rsidR="000F652E" w:rsidRDefault="000459B2">
            <w:pPr>
              <w:pStyle w:val="TableParagraph"/>
              <w:numPr>
                <w:ilvl w:val="0"/>
                <w:numId w:val="15"/>
              </w:numPr>
              <w:tabs>
                <w:tab w:val="left" w:pos="241"/>
              </w:tabs>
              <w:spacing w:before="0" w:line="292" w:lineRule="auto"/>
              <w:ind w:left="40" w:right="307" w:firstLine="0"/>
              <w:rPr>
                <w:sz w:val="18"/>
              </w:rPr>
            </w:pPr>
            <w:r>
              <w:rPr>
                <w:sz w:val="18"/>
              </w:rPr>
              <w:t>The</w:t>
            </w:r>
            <w:r>
              <w:rPr>
                <w:spacing w:val="-6"/>
                <w:sz w:val="18"/>
              </w:rPr>
              <w:t xml:space="preserve"> </w:t>
            </w:r>
            <w:r>
              <w:rPr>
                <w:sz w:val="18"/>
              </w:rPr>
              <w:t>CSMS</w:t>
            </w:r>
            <w:r>
              <w:rPr>
                <w:spacing w:val="-6"/>
                <w:sz w:val="18"/>
              </w:rPr>
              <w:t xml:space="preserve"> </w:t>
            </w:r>
            <w:r>
              <w:rPr>
                <w:sz w:val="18"/>
              </w:rPr>
              <w:t>sends</w:t>
            </w:r>
            <w:r>
              <w:rPr>
                <w:spacing w:val="-6"/>
                <w:sz w:val="18"/>
              </w:rPr>
              <w:t xml:space="preserve"> </w:t>
            </w:r>
            <w:r>
              <w:rPr>
                <w:sz w:val="18"/>
              </w:rPr>
              <w:t>a</w:t>
            </w:r>
            <w:r>
              <w:rPr>
                <w:spacing w:val="-4"/>
                <w:sz w:val="18"/>
              </w:rPr>
              <w:t xml:space="preserve"> </w:t>
            </w:r>
            <w:hyperlink w:anchor="_bookmark388" w:history="1">
              <w:r>
                <w:rPr>
                  <w:color w:val="0000ED"/>
                  <w:sz w:val="18"/>
                </w:rPr>
                <w:t>GetDisplayMessagesRequest</w:t>
              </w:r>
              <w:r>
                <w:rPr>
                  <w:color w:val="0000ED"/>
                  <w:spacing w:val="-7"/>
                  <w:sz w:val="18"/>
                </w:rPr>
                <w:t xml:space="preserve"> </w:t>
              </w:r>
            </w:hyperlink>
            <w:r>
              <w:rPr>
                <w:sz w:val="18"/>
              </w:rPr>
              <w:t>message</w:t>
            </w:r>
            <w:r>
              <w:rPr>
                <w:spacing w:val="-6"/>
                <w:sz w:val="18"/>
              </w:rPr>
              <w:t xml:space="preserve"> </w:t>
            </w:r>
            <w:r>
              <w:rPr>
                <w:sz w:val="18"/>
              </w:rPr>
              <w:t>with</w:t>
            </w:r>
            <w:r>
              <w:rPr>
                <w:spacing w:val="-6"/>
                <w:sz w:val="18"/>
              </w:rPr>
              <w:t xml:space="preserve"> </w:t>
            </w:r>
            <w:r>
              <w:rPr>
                <w:sz w:val="18"/>
              </w:rPr>
              <w:t>the</w:t>
            </w:r>
            <w:r>
              <w:rPr>
                <w:spacing w:val="-6"/>
                <w:sz w:val="18"/>
              </w:rPr>
              <w:t xml:space="preserve"> </w:t>
            </w:r>
            <w:r>
              <w:rPr>
                <w:sz w:val="18"/>
              </w:rPr>
              <w:t>query</w:t>
            </w:r>
            <w:r>
              <w:rPr>
                <w:spacing w:val="-5"/>
                <w:sz w:val="18"/>
              </w:rPr>
              <w:t xml:space="preserve"> </w:t>
            </w:r>
            <w:r>
              <w:rPr>
                <w:sz w:val="18"/>
              </w:rPr>
              <w:t>parameters</w:t>
            </w:r>
            <w:r>
              <w:rPr>
                <w:spacing w:val="-6"/>
                <w:sz w:val="18"/>
              </w:rPr>
              <w:t xml:space="preserve"> </w:t>
            </w:r>
            <w:r>
              <w:rPr>
                <w:sz w:val="18"/>
              </w:rPr>
              <w:t>to</w:t>
            </w:r>
            <w:r>
              <w:rPr>
                <w:spacing w:val="-6"/>
                <w:sz w:val="18"/>
              </w:rPr>
              <w:t xml:space="preserve"> </w:t>
            </w:r>
            <w:r>
              <w:rPr>
                <w:sz w:val="18"/>
              </w:rPr>
              <w:t>the Charging</w:t>
            </w:r>
            <w:r>
              <w:rPr>
                <w:spacing w:val="-2"/>
                <w:sz w:val="18"/>
              </w:rPr>
              <w:t xml:space="preserve"> </w:t>
            </w:r>
            <w:r>
              <w:rPr>
                <w:sz w:val="18"/>
              </w:rPr>
              <w:t>Station.</w:t>
            </w:r>
          </w:p>
          <w:p w:rsidR="000F652E" w:rsidRDefault="000459B2">
            <w:pPr>
              <w:pStyle w:val="TableParagraph"/>
              <w:numPr>
                <w:ilvl w:val="0"/>
                <w:numId w:val="15"/>
              </w:numPr>
              <w:tabs>
                <w:tab w:val="left" w:pos="241"/>
              </w:tabs>
              <w:spacing w:before="0" w:line="172" w:lineRule="exact"/>
              <w:ind w:hanging="201"/>
              <w:rPr>
                <w:sz w:val="18"/>
              </w:rPr>
            </w:pPr>
            <w:r>
              <w:rPr>
                <w:sz w:val="18"/>
              </w:rPr>
              <w:t>When</w:t>
            </w:r>
            <w:r>
              <w:rPr>
                <w:spacing w:val="-4"/>
                <w:sz w:val="18"/>
              </w:rPr>
              <w:t xml:space="preserve"> </w:t>
            </w:r>
            <w:r>
              <w:rPr>
                <w:sz w:val="18"/>
              </w:rPr>
              <w:t>the</w:t>
            </w:r>
            <w:r>
              <w:rPr>
                <w:spacing w:val="-4"/>
                <w:sz w:val="18"/>
              </w:rPr>
              <w:t xml:space="preserve"> </w:t>
            </w:r>
            <w:r>
              <w:rPr>
                <w:sz w:val="18"/>
              </w:rPr>
              <w:t>Charging</w:t>
            </w:r>
            <w:r>
              <w:rPr>
                <w:spacing w:val="-3"/>
                <w:sz w:val="18"/>
              </w:rPr>
              <w:t xml:space="preserve"> </w:t>
            </w:r>
            <w:r>
              <w:rPr>
                <w:sz w:val="18"/>
              </w:rPr>
              <w:t>Station</w:t>
            </w:r>
            <w:r>
              <w:rPr>
                <w:spacing w:val="-4"/>
                <w:sz w:val="18"/>
              </w:rPr>
              <w:t xml:space="preserve"> </w:t>
            </w:r>
            <w:r>
              <w:rPr>
                <w:sz w:val="18"/>
              </w:rPr>
              <w:t>has</w:t>
            </w:r>
            <w:r>
              <w:rPr>
                <w:spacing w:val="-4"/>
                <w:sz w:val="18"/>
              </w:rPr>
              <w:t xml:space="preserve"> </w:t>
            </w:r>
            <w:r>
              <w:rPr>
                <w:sz w:val="18"/>
              </w:rPr>
              <w:t>DisplayMessages</w:t>
            </w:r>
            <w:r>
              <w:rPr>
                <w:spacing w:val="-3"/>
                <w:sz w:val="18"/>
              </w:rPr>
              <w:t xml:space="preserve"> </w:t>
            </w:r>
            <w:r>
              <w:rPr>
                <w:sz w:val="18"/>
              </w:rPr>
              <w:t>that</w:t>
            </w:r>
            <w:r>
              <w:rPr>
                <w:spacing w:val="-4"/>
                <w:sz w:val="18"/>
              </w:rPr>
              <w:t xml:space="preserve"> </w:t>
            </w:r>
            <w:r>
              <w:rPr>
                <w:sz w:val="18"/>
              </w:rPr>
              <w:t>match</w:t>
            </w:r>
            <w:r>
              <w:rPr>
                <w:spacing w:val="-4"/>
                <w:sz w:val="18"/>
              </w:rPr>
              <w:t xml:space="preserve"> </w:t>
            </w:r>
            <w:r>
              <w:rPr>
                <w:sz w:val="18"/>
              </w:rPr>
              <w:t>the</w:t>
            </w:r>
            <w:r>
              <w:rPr>
                <w:spacing w:val="-3"/>
                <w:sz w:val="18"/>
              </w:rPr>
              <w:t xml:space="preserve"> </w:t>
            </w:r>
            <w:r>
              <w:rPr>
                <w:sz w:val="18"/>
              </w:rPr>
              <w:t>requested</w:t>
            </w:r>
            <w:r>
              <w:rPr>
                <w:spacing w:val="-4"/>
                <w:sz w:val="18"/>
              </w:rPr>
              <w:t xml:space="preserve"> </w:t>
            </w:r>
            <w:r>
              <w:rPr>
                <w:sz w:val="18"/>
              </w:rPr>
              <w:t>parameters,</w:t>
            </w:r>
            <w:r>
              <w:rPr>
                <w:spacing w:val="-4"/>
                <w:sz w:val="18"/>
              </w:rPr>
              <w:t xml:space="preserve"> </w:t>
            </w:r>
            <w:r>
              <w:rPr>
                <w:sz w:val="18"/>
              </w:rPr>
              <w:t>it</w:t>
            </w:r>
          </w:p>
          <w:p w:rsidR="000F652E" w:rsidRDefault="000459B2">
            <w:pPr>
              <w:pStyle w:val="TableParagraph"/>
              <w:spacing w:before="23" w:line="227" w:lineRule="exact"/>
              <w:rPr>
                <w:sz w:val="18"/>
              </w:rPr>
            </w:pPr>
            <w:r>
              <w:rPr>
                <w:sz w:val="18"/>
              </w:rPr>
              <w:t xml:space="preserve">responds with </w:t>
            </w:r>
            <w:hyperlink w:anchor="_bookmark390" w:history="1">
              <w:r>
                <w:rPr>
                  <w:color w:val="0000ED"/>
                  <w:sz w:val="18"/>
                </w:rPr>
                <w:t xml:space="preserve">GetDisplayMessagesResponse </w:t>
              </w:r>
            </w:hyperlink>
            <w:r>
              <w:rPr>
                <w:rFonts w:ascii="Roboto"/>
                <w:i/>
                <w:sz w:val="18"/>
              </w:rPr>
              <w:t>Accepted</w:t>
            </w:r>
            <w:r>
              <w:rPr>
                <w:sz w:val="18"/>
              </w:rPr>
              <w:t>.</w:t>
            </w:r>
          </w:p>
          <w:p w:rsidR="000F652E" w:rsidRDefault="000459B2">
            <w:pPr>
              <w:pStyle w:val="TableParagraph"/>
              <w:numPr>
                <w:ilvl w:val="0"/>
                <w:numId w:val="15"/>
              </w:numPr>
              <w:tabs>
                <w:tab w:val="left" w:pos="241"/>
              </w:tabs>
              <w:spacing w:before="0" w:line="292" w:lineRule="auto"/>
              <w:ind w:left="40" w:right="520" w:firstLine="0"/>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7"/>
                <w:sz w:val="18"/>
              </w:rPr>
              <w:t xml:space="preserve"> </w:t>
            </w:r>
            <w:r>
              <w:rPr>
                <w:sz w:val="18"/>
              </w:rPr>
              <w:t>sends</w:t>
            </w:r>
            <w:r>
              <w:rPr>
                <w:spacing w:val="-6"/>
                <w:sz w:val="18"/>
              </w:rPr>
              <w:t xml:space="preserve"> </w:t>
            </w:r>
            <w:r>
              <w:rPr>
                <w:sz w:val="18"/>
              </w:rPr>
              <w:t>one</w:t>
            </w:r>
            <w:r>
              <w:rPr>
                <w:spacing w:val="-6"/>
                <w:sz w:val="18"/>
              </w:rPr>
              <w:t xml:space="preserve"> </w:t>
            </w:r>
            <w:r>
              <w:rPr>
                <w:sz w:val="18"/>
              </w:rPr>
              <w:t>or</w:t>
            </w:r>
            <w:r>
              <w:rPr>
                <w:spacing w:val="-7"/>
                <w:sz w:val="18"/>
              </w:rPr>
              <w:t xml:space="preserve"> </w:t>
            </w:r>
            <w:r>
              <w:rPr>
                <w:sz w:val="18"/>
              </w:rPr>
              <w:t>more</w:t>
            </w:r>
            <w:r>
              <w:rPr>
                <w:spacing w:val="-4"/>
                <w:sz w:val="18"/>
              </w:rPr>
              <w:t xml:space="preserve"> </w:t>
            </w:r>
            <w:hyperlink w:anchor="_bookmark447" w:history="1">
              <w:r>
                <w:rPr>
                  <w:color w:val="0000ED"/>
                  <w:sz w:val="18"/>
                </w:rPr>
                <w:t>NotifyDisplayMessagesRequest</w:t>
              </w:r>
              <w:r>
                <w:rPr>
                  <w:color w:val="0000ED"/>
                  <w:spacing w:val="-4"/>
                  <w:sz w:val="18"/>
                </w:rPr>
                <w:t xml:space="preserve"> </w:t>
              </w:r>
            </w:hyperlink>
            <w:r>
              <w:rPr>
                <w:sz w:val="18"/>
              </w:rPr>
              <w:t>message</w:t>
            </w:r>
            <w:r>
              <w:rPr>
                <w:spacing w:val="-7"/>
                <w:sz w:val="18"/>
              </w:rPr>
              <w:t xml:space="preserve"> </w:t>
            </w:r>
            <w:r>
              <w:rPr>
                <w:sz w:val="18"/>
              </w:rPr>
              <w:t>to</w:t>
            </w:r>
            <w:r>
              <w:rPr>
                <w:spacing w:val="-6"/>
                <w:sz w:val="18"/>
              </w:rPr>
              <w:t xml:space="preserve"> </w:t>
            </w:r>
            <w:r>
              <w:rPr>
                <w:sz w:val="18"/>
              </w:rPr>
              <w:t>the CSMS (depending on the amount of messages to be</w:t>
            </w:r>
            <w:r>
              <w:rPr>
                <w:spacing w:val="-14"/>
                <w:sz w:val="18"/>
              </w:rPr>
              <w:t xml:space="preserve"> </w:t>
            </w:r>
            <w:r>
              <w:rPr>
                <w:sz w:val="18"/>
              </w:rPr>
              <w:t>send).</w:t>
            </w:r>
          </w:p>
          <w:p w:rsidR="000F652E" w:rsidRDefault="000459B2">
            <w:pPr>
              <w:pStyle w:val="TableParagraph"/>
              <w:numPr>
                <w:ilvl w:val="0"/>
                <w:numId w:val="15"/>
              </w:numPr>
              <w:tabs>
                <w:tab w:val="left" w:pos="241"/>
              </w:tabs>
              <w:spacing w:before="0" w:line="172" w:lineRule="exact"/>
              <w:ind w:hanging="201"/>
              <w:rPr>
                <w:sz w:val="18"/>
              </w:rPr>
            </w:pPr>
            <w:r>
              <w:rPr>
                <w:sz w:val="18"/>
              </w:rPr>
              <w:t xml:space="preserve">The CSMS response every notify with a </w:t>
            </w:r>
            <w:hyperlink w:anchor="_bookmark449" w:history="1">
              <w:r>
                <w:rPr>
                  <w:color w:val="0000ED"/>
                  <w:sz w:val="18"/>
                </w:rPr>
                <w:t>NotifyDisplayMessagesResponse</w:t>
              </w:r>
              <w:r>
                <w:rPr>
                  <w:color w:val="0000ED"/>
                  <w:spacing w:val="-18"/>
                  <w:sz w:val="18"/>
                </w:rPr>
                <w:t xml:space="preserve"> </w:t>
              </w:r>
            </w:hyperlink>
            <w:r>
              <w:rPr>
                <w:sz w:val="18"/>
              </w:rPr>
              <w:t>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There is a message with the given id configured in the Charging Station</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n/a</w:t>
            </w:r>
          </w:p>
        </w:tc>
      </w:tr>
    </w:tbl>
    <w:p w:rsidR="000F652E" w:rsidRDefault="000459B2">
      <w:pPr>
        <w:pStyle w:val="BodyText"/>
        <w:spacing w:before="1"/>
        <w:rPr>
          <w:rFonts w:ascii="Roboto"/>
          <w:i/>
        </w:rPr>
      </w:pPr>
      <w:r>
        <w:rPr>
          <w:noProof/>
        </w:rPr>
        <w:drawing>
          <wp:anchor distT="0" distB="0" distL="0" distR="0" simplePos="0" relativeHeight="1584" behindDoc="0" locked="0" layoutInCell="1" allowOverlap="1">
            <wp:simplePos x="0" y="0"/>
            <wp:positionH relativeFrom="page">
              <wp:posOffset>1635585</wp:posOffset>
            </wp:positionH>
            <wp:positionV relativeFrom="paragraph">
              <wp:posOffset>176457</wp:posOffset>
            </wp:positionV>
            <wp:extent cx="188944" cy="404812"/>
            <wp:effectExtent l="0" t="0" r="0" b="0"/>
            <wp:wrapTopAndBottom/>
            <wp:docPr id="10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5.png"/>
                    <pic:cNvPicPr/>
                  </pic:nvPicPr>
                  <pic:blipFill>
                    <a:blip r:embed="rId208" cstate="print"/>
                    <a:stretch>
                      <a:fillRect/>
                    </a:stretch>
                  </pic:blipFill>
                  <pic:spPr>
                    <a:xfrm>
                      <a:off x="0" y="0"/>
                      <a:ext cx="188944" cy="404812"/>
                    </a:xfrm>
                    <a:prstGeom prst="rect">
                      <a:avLst/>
                    </a:prstGeom>
                  </pic:spPr>
                </pic:pic>
              </a:graphicData>
            </a:graphic>
          </wp:anchor>
        </w:drawing>
      </w:r>
    </w:p>
    <w:p w:rsidR="000F652E" w:rsidRDefault="000459B2">
      <w:pPr>
        <w:spacing w:before="29"/>
        <w:ind w:left="1933"/>
        <w:rPr>
          <w:rFonts w:ascii="Arial"/>
          <w:sz w:val="15"/>
        </w:rPr>
      </w:pPr>
      <w:r>
        <w:rPr>
          <w:rFonts w:ascii="Arial"/>
          <w:sz w:val="15"/>
        </w:rPr>
        <w:t>CSO</w:t>
      </w:r>
    </w:p>
    <w:p w:rsidR="000F652E" w:rsidRDefault="00525094">
      <w:pPr>
        <w:pStyle w:val="BodyText"/>
        <w:ind w:left="1816"/>
        <w:rPr>
          <w:rFonts w:ascii="Arial"/>
          <w:sz w:val="20"/>
        </w:rPr>
      </w:pPr>
      <w:r>
        <w:rPr>
          <w:rFonts w:ascii="Arial"/>
          <w:sz w:val="20"/>
        </w:rPr>
      </w:r>
      <w:r>
        <w:rPr>
          <w:rFonts w:ascii="Arial"/>
          <w:sz w:val="20"/>
        </w:rPr>
        <w:pict>
          <v:group id="_x0000_s1255" style="width:355.8pt;height:136.1pt;mso-position-horizontal-relative:char;mso-position-vertical-relative:line" coordsize="7116,2722">
            <v:shape id="_x0000_s1294" style="position:absolute;left:254;top:105;width:6100;height:2350" coordorigin="254,106" coordsize="6100,2350" o:spt="100" adj="0,,0" path="m254,2455r106,l360,106r-106,l254,2455xm1789,2455r106,l1895,328r-106,l1789,2455xm6247,1817r106,l6353,637r-106,l6247,1817xe" filled="f" strokecolor="#a70036" strokeweight=".18675mm">
              <v:stroke joinstyle="round"/>
              <v:formulas/>
              <v:path arrowok="t" o:connecttype="segments"/>
            </v:shape>
            <v:rect id="_x0000_s1293" style="position:absolute;left:1429;top:1105;width:5676;height:799" stroked="f"/>
            <v:rect id="_x0000_s1292" style="position:absolute;left:1429;top:1105;width:5676;height:799" filled="f" strokeweight=".37347mm"/>
            <v:rect id="_x0000_s1291" style="position:absolute;left:10;top:2051;width:2245;height:490" stroked="f"/>
            <v:rect id="_x0000_s1290" style="position:absolute;left:10;top:2051;width:2245;height:490" filled="f" strokeweight=".37347mm"/>
            <v:shape id="_x0000_s1289" style="position:absolute;left:307;width:5994;height:2722" coordorigin="307" coordsize="5994,2722" o:spt="100" adj="0,,0" path="m307,2455r,266m307,r,106m1842,2455r,266m1842,r,328m6300,1817r,904m6300,r,637e" filled="f" strokecolor="#a70036" strokeweight=".18678mm">
              <v:stroke dashstyle="longDash" joinstyle="round"/>
              <v:formulas/>
              <v:path arrowok="t" o:connecttype="segments"/>
            </v:shape>
            <v:rect id="_x0000_s1288" style="position:absolute;left:254;top:105;width:106;height:2350" stroked="f"/>
            <v:rect id="_x0000_s1287" style="position:absolute;left:254;top:105;width:106;height:2350" filled="f" strokecolor="#a70036" strokeweight=".18678mm"/>
            <v:rect id="_x0000_s1286" style="position:absolute;left:1789;top:328;width:106;height:2128" stroked="f"/>
            <v:rect id="_x0000_s1285" style="position:absolute;left:1789;top:328;width:106;height:2128" filled="f" strokecolor="#a70036" strokeweight=".18678mm"/>
            <v:rect id="_x0000_s1284" style="position:absolute;left:6247;top:636;width:106;height:1181" stroked="f"/>
            <v:shape id="_x0000_s1283" style="position:absolute;left:360;top:285;width:5994;height:1532" coordorigin="360,286" coordsize="5994,1532" o:spt="100" adj="0,,0" path="m6247,1817r106,l6353,637r-106,l6247,1817xm1768,328l1662,286t106,42l1662,371m360,328r1419,e" filled="f" strokecolor="#a70036" strokeweight=".18675mm">
              <v:stroke joinstyle="round"/>
              <v:formulas/>
              <v:path arrowok="t" o:connecttype="segments"/>
            </v:shape>
            <v:shape id="_x0000_s1282" style="position:absolute;left:6120;top:594;width:106;height:85" coordorigin="6120,594" coordsize="106,85" path="m6120,594r43,43l6120,679r106,-42l6120,594xe" fillcolor="#a70036" stroked="f">
              <v:path arrowok="t"/>
            </v:shape>
            <v:shape id="_x0000_s1281" style="position:absolute;left:1895;top:594;width:4331;height:85" coordorigin="1895,594" coordsize="4331,85" o:spt="100" adj="0,,0" path="m6120,594r106,43l6120,679r43,-42l6120,594xm1895,637r4289,e" filled="f" strokecolor="#a70036" strokeweight=".18675mm">
              <v:stroke joinstyle="round"/>
              <v:formulas/>
              <v:path arrowok="t" o:connecttype="segments"/>
            </v:shape>
            <v:shape id="_x0000_s1280" style="position:absolute;left:1905;top:902;width:106;height:85" coordorigin="1906,903" coordsize="106,85" path="m2012,903r-106,42l2012,987r-42,-42l2012,903xe" fillcolor="#a70036" stroked="f">
              <v:path arrowok="t"/>
            </v:shape>
            <v:shape id="_x0000_s1279" style="position:absolute;left:1905;top:902;width:106;height:85" coordorigin="1906,903" coordsize="106,85" path="m2012,903r-106,42l2012,987r-42,-42l2012,903xe" filled="f" strokecolor="#a70036" strokeweight=".18675mm">
              <v:path arrowok="t"/>
            </v:shape>
            <v:line id="_x0000_s1278" style="position:absolute" from="1948,945" to="6237,945" strokecolor="#a70036" strokeweight=".18675mm">
              <v:stroke dashstyle="longDash"/>
            </v:line>
            <v:rect id="_x0000_s1277" style="position:absolute;left:1429;top:1105;width:5676;height:799" filled="f" strokeweight=".37347mm"/>
            <v:shape id="_x0000_s1276" style="position:absolute;left:1429;top:1105;width:816;height:180" coordorigin="1429,1105" coordsize="816,180" path="m2245,1105r-816,l1429,1285r710,l2245,1179r,-74xe" fillcolor="#ededed" stroked="f">
              <v:path arrowok="t"/>
            </v:shape>
            <v:shape id="_x0000_s1275" style="position:absolute;left:1429;top:1105;width:816;height:180" coordorigin="1429,1105" coordsize="816,180" path="m1429,1105r816,l2245,1179r-106,106l1429,1285r,-180xe" filled="f" strokeweight=".37347mm">
              <v:path arrowok="t"/>
            </v:shape>
            <v:shape id="_x0000_s1274" style="position:absolute;left:1905;top:1466;width:106;height:85" coordorigin="1906,1467" coordsize="106,85" path="m2012,1467r-106,42l2012,1551r-42,-42l2012,1467xe" fillcolor="#a70036" stroked="f">
              <v:path arrowok="t"/>
            </v:shape>
            <v:shape id="_x0000_s1273" style="position:absolute;left:1905;top:1466;width:4331;height:85" coordorigin="1906,1467" coordsize="4331,85" o:spt="100" adj="0,,0" path="m2012,1467r-106,42l2012,1551r-42,-42l2012,1467xm1948,1509r4289,e" filled="f" strokecolor="#a70036" strokeweight=".18675mm">
              <v:stroke joinstyle="round"/>
              <v:formulas/>
              <v:path arrowok="t" o:connecttype="segments"/>
            </v:shape>
            <v:shape id="_x0000_s1272" style="position:absolute;left:6173;top:1775;width:106;height:85" coordorigin="6173,1775" coordsize="106,85" path="m6173,1775r43,42l6173,1860r106,-43l6173,1775xe" fillcolor="#a70036" stroked="f">
              <v:path arrowok="t"/>
            </v:shape>
            <v:shape id="_x0000_s1271" style="position:absolute;left:6173;top:1775;width:106;height:85" coordorigin="6173,1775" coordsize="106,85" path="m6173,1775r106,42l6173,1860r43,-43l6173,1775xe" filled="f" strokecolor="#a70036" strokeweight=".18675mm">
              <v:path arrowok="t"/>
            </v:shape>
            <v:line id="_x0000_s1270" style="position:absolute" from="1895,1817" to="6237,1817" strokecolor="#a70036" strokeweight=".18675mm">
              <v:stroke dashstyle="longDash"/>
            </v:line>
            <v:rect id="_x0000_s1269" style="position:absolute;left:10;top:2051;width:2245;height:490" filled="f" strokeweight=".37347mm"/>
            <v:shape id="_x0000_s1268" style="position:absolute;left:10;top:2051;width:742;height:180" coordorigin="11,2052" coordsize="742,180" path="m752,2052r-741,l11,2232r635,l752,2126r,-74xe" fillcolor="#ededed" stroked="f">
              <v:path arrowok="t"/>
            </v:shape>
            <v:shape id="_x0000_s1267" style="position:absolute;left:10;top:2051;width:742;height:180" coordorigin="11,2052" coordsize="742,180" path="m11,2052r741,l752,2126,646,2232r-635,l11,2052xe" filled="f" strokeweight=".37347mm">
              <v:path arrowok="t"/>
            </v:shape>
            <v:shape id="_x0000_s1266" style="position:absolute;left:307;top:2413;width:1525;height:85" coordorigin="307,2413" coordsize="1525,85" o:spt="100" adj="0,,0" path="m307,2455r106,-42m307,2455r106,43m307,2455r1525,e" filled="f" strokecolor="#a70036" strokeweight=".18675mm">
              <v:stroke joinstyle="round"/>
              <v:formulas/>
              <v:path arrowok="t" o:connecttype="segments"/>
            </v:shape>
            <v:shape id="_x0000_s1265" type="#_x0000_t202" style="position:absolute;left:434;top:151;width:1249;height:154" filled="f" stroked="f">
              <v:textbox inset="0,0,0,0">
                <w:txbxContent>
                  <w:p w:rsidR="000459B2" w:rsidRDefault="000459B2">
                    <w:pPr>
                      <w:spacing w:before="2"/>
                      <w:rPr>
                        <w:rFonts w:ascii="Arial"/>
                        <w:sz w:val="13"/>
                      </w:rPr>
                    </w:pPr>
                    <w:r>
                      <w:rPr>
                        <w:rFonts w:ascii="Arial"/>
                        <w:w w:val="115"/>
                        <w:sz w:val="13"/>
                      </w:rPr>
                      <w:t>Query Messages()</w:t>
                    </w:r>
                  </w:p>
                </w:txbxContent>
              </v:textbox>
            </v:shape>
            <v:shape id="_x0000_s1264" type="#_x0000_t202" style="position:absolute;left:1969;top:459;width:2933;height:154" filled="f" stroked="f">
              <v:textbox inset="0,0,0,0">
                <w:txbxContent>
                  <w:p w:rsidR="000459B2" w:rsidRDefault="000459B2">
                    <w:pPr>
                      <w:spacing w:before="2"/>
                      <w:rPr>
                        <w:rFonts w:ascii="Arial"/>
                        <w:sz w:val="13"/>
                      </w:rPr>
                    </w:pPr>
                    <w:r>
                      <w:rPr>
                        <w:rFonts w:ascii="Arial"/>
                        <w:w w:val="110"/>
                        <w:sz w:val="13"/>
                      </w:rPr>
                      <w:t>GetDisplayMessagesRequest( NOT EMPTY )</w:t>
                    </w:r>
                  </w:p>
                </w:txbxContent>
              </v:textbox>
            </v:shape>
            <v:shape id="_x0000_s1263" type="#_x0000_t202" style="position:absolute;left:487;top:2278;width:762;height:154" filled="f" stroked="f">
              <v:textbox inset="0,0,0,0">
                <w:txbxContent>
                  <w:p w:rsidR="000459B2" w:rsidRDefault="000459B2">
                    <w:pPr>
                      <w:spacing w:before="2"/>
                      <w:rPr>
                        <w:rFonts w:ascii="Arial"/>
                        <w:sz w:val="13"/>
                      </w:rPr>
                    </w:pPr>
                    <w:r>
                      <w:rPr>
                        <w:rFonts w:ascii="Arial"/>
                        <w:w w:val="120"/>
                        <w:sz w:val="13"/>
                      </w:rPr>
                      <w:t>notification</w:t>
                    </w:r>
                  </w:p>
                </w:txbxContent>
              </v:textbox>
            </v:shape>
            <v:shape id="_x0000_s1262" type="#_x0000_t202" style="position:absolute;left:377;top:2065;width:77;height:154" filled="f" stroked="f">
              <v:textbox inset="0,0,0,0">
                <w:txbxContent>
                  <w:p w:rsidR="000459B2" w:rsidRDefault="000459B2">
                    <w:pPr>
                      <w:spacing w:before="2"/>
                      <w:rPr>
                        <w:rFonts w:ascii="Arial"/>
                        <w:b/>
                        <w:sz w:val="13"/>
                      </w:rPr>
                    </w:pPr>
                    <w:r>
                      <w:rPr>
                        <w:rFonts w:ascii="Arial"/>
                        <w:b/>
                        <w:w w:val="130"/>
                        <w:sz w:val="13"/>
                      </w:rPr>
                      <w:t>t</w:t>
                    </w:r>
                  </w:p>
                </w:txbxContent>
              </v:textbox>
            </v:shape>
            <v:shape id="_x0000_s1261" type="#_x0000_t202" style="position:absolute;left:21;top:2062;width:228;height:469" filled="f" stroked="f">
              <v:textbox inset="0,0,0,0">
                <w:txbxContent>
                  <w:p w:rsidR="000459B2" w:rsidRDefault="000459B2">
                    <w:pPr>
                      <w:spacing w:before="6"/>
                      <w:ind w:left="148" w:right="-130"/>
                      <w:rPr>
                        <w:rFonts w:ascii="Arial"/>
                        <w:b/>
                        <w:sz w:val="13"/>
                      </w:rPr>
                    </w:pPr>
                    <w:r>
                      <w:rPr>
                        <w:rFonts w:ascii="Arial"/>
                        <w:b/>
                        <w:w w:val="130"/>
                        <w:sz w:val="13"/>
                      </w:rPr>
                      <w:t>op</w:t>
                    </w:r>
                  </w:p>
                </w:txbxContent>
              </v:textbox>
            </v:shape>
            <v:shape id="_x0000_s1260" type="#_x0000_t202" style="position:absolute;left:1900;top:1514;width:4342;height:298" filled="f" stroked="f">
              <v:textbox inset="0,0,0,0">
                <w:txbxContent>
                  <w:p w:rsidR="000459B2" w:rsidRDefault="000459B2">
                    <w:pPr>
                      <w:spacing w:before="2"/>
                      <w:rPr>
                        <w:rFonts w:ascii="Arial"/>
                        <w:sz w:val="11"/>
                      </w:rPr>
                    </w:pPr>
                  </w:p>
                  <w:p w:rsidR="000459B2" w:rsidRDefault="000459B2">
                    <w:pPr>
                      <w:ind w:left="68"/>
                      <w:rPr>
                        <w:rFonts w:ascii="Arial"/>
                        <w:sz w:val="13"/>
                      </w:rPr>
                    </w:pPr>
                    <w:r>
                      <w:rPr>
                        <w:rFonts w:ascii="Arial"/>
                        <w:w w:val="115"/>
                        <w:sz w:val="13"/>
                      </w:rPr>
                      <w:t>NotifyDisplayMessagesResponse()</w:t>
                    </w:r>
                  </w:p>
                </w:txbxContent>
              </v:textbox>
            </v:shape>
            <v:shape id="_x0000_s1259" type="#_x0000_t202" style="position:absolute;left:1900;top:1115;width:4342;height:388" filled="f" stroked="f">
              <v:textbox inset="0,0,0,0">
                <w:txbxContent>
                  <w:p w:rsidR="000459B2" w:rsidRDefault="000459B2">
                    <w:pPr>
                      <w:spacing w:before="15"/>
                      <w:ind w:left="502"/>
                      <w:rPr>
                        <w:rFonts w:ascii="Arial"/>
                        <w:b/>
                        <w:sz w:val="11"/>
                      </w:rPr>
                    </w:pPr>
                    <w:r>
                      <w:rPr>
                        <w:rFonts w:ascii="Arial"/>
                        <w:b/>
                        <w:w w:val="130"/>
                        <w:sz w:val="11"/>
                      </w:rPr>
                      <w:t>[for each DisplayMessages part matching the query]</w:t>
                    </w:r>
                  </w:p>
                  <w:p w:rsidR="000459B2" w:rsidRDefault="000459B2">
                    <w:pPr>
                      <w:spacing w:before="77"/>
                      <w:ind w:left="174"/>
                      <w:rPr>
                        <w:rFonts w:ascii="Arial"/>
                        <w:sz w:val="13"/>
                      </w:rPr>
                    </w:pPr>
                    <w:r>
                      <w:rPr>
                        <w:rFonts w:ascii="Arial"/>
                        <w:w w:val="115"/>
                        <w:sz w:val="13"/>
                      </w:rPr>
                      <w:t>NotifyDisplayMessagesRequest(requestId, messageInfo, tbc)</w:t>
                    </w:r>
                  </w:p>
                </w:txbxContent>
              </v:textbox>
            </v:shape>
            <v:shape id="_x0000_s1258" type="#_x0000_t202" style="position:absolute;left:1794;top:1115;width:96;height:778" filled="f" stroked="f">
              <v:textbox inset="0,0,0,0">
                <w:txbxContent>
                  <w:p w:rsidR="000459B2" w:rsidRDefault="000459B2">
                    <w:pPr>
                      <w:spacing w:before="6"/>
                      <w:ind w:left="34" w:right="-44"/>
                      <w:rPr>
                        <w:rFonts w:ascii="Arial"/>
                        <w:b/>
                        <w:sz w:val="13"/>
                      </w:rPr>
                    </w:pPr>
                    <w:r>
                      <w:rPr>
                        <w:rFonts w:ascii="Arial"/>
                        <w:b/>
                        <w:w w:val="123"/>
                        <w:sz w:val="13"/>
                      </w:rPr>
                      <w:t>p</w:t>
                    </w:r>
                  </w:p>
                </w:txbxContent>
              </v:textbox>
            </v:shape>
            <v:shape id="_x0000_s1257" type="#_x0000_t202" style="position:absolute;left:1440;top:1115;width:345;height:778" filled="f" stroked="f">
              <v:textbox inset="0,0,0,0">
                <w:txbxContent>
                  <w:p w:rsidR="000459B2" w:rsidRDefault="000459B2">
                    <w:pPr>
                      <w:spacing w:before="6"/>
                      <w:ind w:left="148" w:right="-58"/>
                      <w:rPr>
                        <w:rFonts w:ascii="Arial"/>
                        <w:b/>
                        <w:sz w:val="13"/>
                      </w:rPr>
                    </w:pPr>
                    <w:r>
                      <w:rPr>
                        <w:rFonts w:ascii="Arial"/>
                        <w:b/>
                        <w:w w:val="125"/>
                        <w:sz w:val="13"/>
                      </w:rPr>
                      <w:t>loo</w:t>
                    </w:r>
                  </w:p>
                </w:txbxContent>
              </v:textbox>
            </v:shape>
            <v:shape id="_x0000_s1256" type="#_x0000_t202" style="position:absolute;left:1900;top:641;width:4342;height:298" filled="f" stroked="f">
              <v:textbox inset="0,0,0,0">
                <w:txbxContent>
                  <w:p w:rsidR="000459B2" w:rsidRDefault="000459B2">
                    <w:pPr>
                      <w:spacing w:before="2"/>
                      <w:rPr>
                        <w:rFonts w:ascii="Arial"/>
                        <w:sz w:val="11"/>
                      </w:rPr>
                    </w:pPr>
                  </w:p>
                  <w:p w:rsidR="000459B2" w:rsidRDefault="000459B2">
                    <w:pPr>
                      <w:ind w:left="174"/>
                      <w:rPr>
                        <w:rFonts w:ascii="Arial"/>
                        <w:sz w:val="13"/>
                      </w:rPr>
                    </w:pPr>
                    <w:r>
                      <w:rPr>
                        <w:rFonts w:ascii="Arial"/>
                        <w:w w:val="115"/>
                        <w:sz w:val="13"/>
                      </w:rPr>
                      <w:t>GetDisplayMessagesResponse(Accepted)</w:t>
                    </w:r>
                  </w:p>
                </w:txbxContent>
              </v:textbox>
            </v:shape>
            <w10:wrap type="none"/>
            <w10:anchorlock/>
          </v:group>
        </w:pict>
      </w:r>
    </w:p>
    <w:p w:rsidR="000F652E" w:rsidRDefault="000459B2">
      <w:pPr>
        <w:spacing w:before="20"/>
        <w:ind w:left="120"/>
        <w:rPr>
          <w:rFonts w:ascii="Roboto"/>
          <w:i/>
          <w:sz w:val="18"/>
        </w:rPr>
      </w:pPr>
      <w:r>
        <w:rPr>
          <w:rFonts w:ascii="Roboto"/>
          <w:i/>
          <w:sz w:val="18"/>
        </w:rPr>
        <w:t>Figure 143. Get a specific DisplayMessages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35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 xml:space="preserve">Only message configured via OCPP can be retrieved via </w:t>
            </w:r>
            <w:hyperlink w:anchor="_bookmark388" w:history="1">
              <w:r>
                <w:rPr>
                  <w:color w:val="0000ED"/>
                  <w:sz w:val="18"/>
                </w:rPr>
                <w:t>GetDisplayMessagesRequest</w:t>
              </w:r>
            </w:hyperlink>
            <w:r>
              <w:rPr>
                <w:sz w:val="18"/>
              </w:rPr>
              <w:t>.</w:t>
            </w:r>
          </w:p>
        </w:tc>
      </w:tr>
    </w:tbl>
    <w:p w:rsidR="000F652E" w:rsidRDefault="000F652E">
      <w:pPr>
        <w:pStyle w:val="BodyText"/>
        <w:spacing w:before="2"/>
        <w:rPr>
          <w:rFonts w:ascii="Roboto"/>
          <w:i/>
          <w:sz w:val="20"/>
        </w:rPr>
      </w:pPr>
    </w:p>
    <w:p w:rsidR="000F652E" w:rsidRDefault="000459B2">
      <w:pPr>
        <w:pStyle w:val="Heading4"/>
      </w:pPr>
      <w:r>
        <w:t>O04 - Get Specific DisplayMessage - Requirements</w:t>
      </w:r>
    </w:p>
    <w:p w:rsidR="000F652E" w:rsidRDefault="000459B2">
      <w:pPr>
        <w:spacing w:before="224"/>
        <w:ind w:left="120"/>
        <w:rPr>
          <w:rFonts w:ascii="Roboto"/>
          <w:i/>
          <w:sz w:val="18"/>
        </w:rPr>
      </w:pPr>
      <w:r>
        <w:rPr>
          <w:rFonts w:ascii="Roboto"/>
          <w:i/>
          <w:sz w:val="18"/>
        </w:rPr>
        <w:t>Table 241. O04 - Get Specific DisplayMessages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1475"/>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O04.FR.01</w:t>
            </w:r>
          </w:p>
        </w:tc>
        <w:tc>
          <w:tcPr>
            <w:tcW w:w="3924" w:type="dxa"/>
            <w:tcBorders>
              <w:top w:val="single" w:sz="12" w:space="0" w:color="000000"/>
            </w:tcBorders>
          </w:tcPr>
          <w:p w:rsidR="000F652E" w:rsidRDefault="000459B2">
            <w:pPr>
              <w:pStyle w:val="TableParagraph"/>
              <w:spacing w:before="11"/>
              <w:rPr>
                <w:sz w:val="18"/>
              </w:rPr>
            </w:pPr>
            <w:r>
              <w:rPr>
                <w:sz w:val="18"/>
              </w:rPr>
              <w:t>When one or more of the fields in a</w:t>
            </w:r>
          </w:p>
          <w:p w:rsidR="000F652E" w:rsidRDefault="00525094">
            <w:pPr>
              <w:pStyle w:val="TableParagraph"/>
              <w:spacing w:before="2" w:line="270" w:lineRule="atLeast"/>
              <w:ind w:right="661"/>
              <w:rPr>
                <w:sz w:val="18"/>
              </w:rPr>
            </w:pPr>
            <w:hyperlink w:anchor="_bookmark388" w:history="1">
              <w:r w:rsidR="000459B2">
                <w:rPr>
                  <w:color w:val="0000ED"/>
                  <w:sz w:val="18"/>
                </w:rPr>
                <w:t xml:space="preserve">GetDisplayMessagesRequest </w:t>
              </w:r>
            </w:hyperlink>
            <w:r w:rsidR="000459B2">
              <w:rPr>
                <w:sz w:val="18"/>
              </w:rPr>
              <w:t>are used AND</w:t>
            </w:r>
          </w:p>
          <w:p w:rsidR="000F652E" w:rsidRDefault="000459B2">
            <w:pPr>
              <w:pStyle w:val="TableParagraph"/>
              <w:spacing w:before="1"/>
              <w:rPr>
                <w:sz w:val="18"/>
              </w:rPr>
            </w:pPr>
            <w:r>
              <w:rPr>
                <w:sz w:val="18"/>
              </w:rPr>
              <w:t>The Charging Station has DisplayMessages configured that match the parameters in the request</w:t>
            </w:r>
          </w:p>
        </w:tc>
        <w:tc>
          <w:tcPr>
            <w:tcW w:w="5232" w:type="dxa"/>
            <w:tcBorders>
              <w:top w:val="single" w:sz="12" w:space="0" w:color="000000"/>
            </w:tcBorders>
          </w:tcPr>
          <w:p w:rsidR="000F652E" w:rsidRDefault="000459B2">
            <w:pPr>
              <w:pStyle w:val="TableParagraph"/>
              <w:spacing w:before="0" w:line="231" w:lineRule="exact"/>
              <w:rPr>
                <w:sz w:val="18"/>
              </w:rPr>
            </w:pPr>
            <w:r>
              <w:rPr>
                <w:sz w:val="18"/>
              </w:rPr>
              <w:t xml:space="preserve">The Charging Station SHALL respond with </w:t>
            </w:r>
            <w:r>
              <w:rPr>
                <w:rFonts w:ascii="Roboto"/>
                <w:i/>
                <w:sz w:val="18"/>
              </w:rPr>
              <w:t>Accepted</w:t>
            </w:r>
            <w:r>
              <w:rPr>
                <w:sz w:val="18"/>
              </w:rPr>
              <w:t>.</w:t>
            </w:r>
          </w:p>
        </w:tc>
      </w:tr>
    </w:tbl>
    <w:p w:rsidR="000F652E" w:rsidRDefault="000F652E">
      <w:pPr>
        <w:spacing w:line="231" w:lineRule="exact"/>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1475"/>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10" w:right="180"/>
              <w:jc w:val="center"/>
              <w:rPr>
                <w:sz w:val="18"/>
              </w:rPr>
            </w:pPr>
            <w:r>
              <w:rPr>
                <w:sz w:val="18"/>
              </w:rPr>
              <w:t>O04.FR.02</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line="302" w:lineRule="auto"/>
              <w:rPr>
                <w:sz w:val="18"/>
              </w:rPr>
            </w:pPr>
            <w:r>
              <w:rPr>
                <w:sz w:val="18"/>
              </w:rPr>
              <w:t xml:space="preserve">When one or more of the fields in a </w:t>
            </w:r>
            <w:hyperlink w:anchor="_bookmark388" w:history="1">
              <w:r>
                <w:rPr>
                  <w:color w:val="0000ED"/>
                  <w:sz w:val="18"/>
                </w:rPr>
                <w:t xml:space="preserve">GetDisplayMessagesRequest </w:t>
              </w:r>
            </w:hyperlink>
            <w:r>
              <w:rPr>
                <w:sz w:val="18"/>
              </w:rPr>
              <w:t>are used</w:t>
            </w:r>
          </w:p>
          <w:p w:rsidR="000F652E" w:rsidRDefault="000459B2">
            <w:pPr>
              <w:pStyle w:val="TableParagraph"/>
              <w:spacing w:before="0" w:line="215" w:lineRule="exact"/>
              <w:rPr>
                <w:sz w:val="18"/>
              </w:rPr>
            </w:pPr>
            <w:r>
              <w:rPr>
                <w:sz w:val="18"/>
              </w:rPr>
              <w:t>AND</w:t>
            </w:r>
          </w:p>
          <w:p w:rsidR="000F652E" w:rsidRDefault="000459B2">
            <w:pPr>
              <w:pStyle w:val="TableParagraph"/>
              <w:spacing w:before="0"/>
              <w:rPr>
                <w:sz w:val="18"/>
              </w:rPr>
            </w:pPr>
            <w:r>
              <w:rPr>
                <w:sz w:val="18"/>
              </w:rPr>
              <w:t>The Charging Station has NO DisplayMessages configured that match the parameters in the request</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sz w:val="18"/>
              </w:rPr>
            </w:pPr>
            <w:r>
              <w:rPr>
                <w:sz w:val="18"/>
              </w:rPr>
              <w:t xml:space="preserve">The Charging Station SHALL respond with </w:t>
            </w:r>
            <w:r>
              <w:rPr>
                <w:rFonts w:ascii="Roboto"/>
                <w:i/>
                <w:sz w:val="18"/>
              </w:rPr>
              <w:t>Unknown</w:t>
            </w:r>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O04.FR.03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O04.FR.01</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The Charging Station SHALL send all configured DisplayMessages via </w:t>
            </w:r>
            <w:hyperlink w:anchor="_bookmark447" w:history="1">
              <w:r>
                <w:rPr>
                  <w:color w:val="0000ED"/>
                  <w:sz w:val="18"/>
                </w:rPr>
                <w:t>NotifyDisplayMessagesRequest</w:t>
              </w:r>
            </w:hyperlink>
            <w:r>
              <w:rPr>
                <w:sz w:val="18"/>
              </w:rPr>
              <w:t>.</w:t>
            </w:r>
          </w:p>
        </w:tc>
      </w:tr>
      <w:tr w:rsidR="000F652E">
        <w:trPr>
          <w:trHeight w:val="1271"/>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O04.FR.04</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4" w:line="270" w:lineRule="atLeast"/>
              <w:ind w:right="3020"/>
              <w:rPr>
                <w:sz w:val="18"/>
              </w:rPr>
            </w:pPr>
            <w:r>
              <w:rPr>
                <w:sz w:val="18"/>
              </w:rPr>
              <w:t>O04.FR.03 AND</w:t>
            </w:r>
          </w:p>
          <w:p w:rsidR="000F652E" w:rsidRDefault="000459B2">
            <w:pPr>
              <w:pStyle w:val="TableParagraph"/>
              <w:spacing w:before="2"/>
              <w:rPr>
                <w:sz w:val="18"/>
              </w:rPr>
            </w:pPr>
            <w:r>
              <w:rPr>
                <w:sz w:val="18"/>
              </w:rPr>
              <w:t xml:space="preserve">There are more DisplayMessages than the Charging Station can send in 1 </w:t>
            </w:r>
            <w:hyperlink w:anchor="_bookmark447" w:history="1">
              <w:r>
                <w:rPr>
                  <w:color w:val="0000ED"/>
                  <w:sz w:val="18"/>
                </w:rPr>
                <w:t>NotifyDisplayMessagesRequest</w:t>
              </w:r>
            </w:hyperlink>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SHALL split the DisplayMessages over multiple </w:t>
            </w:r>
            <w:hyperlink w:anchor="_bookmark447" w:history="1">
              <w:r>
                <w:rPr>
                  <w:color w:val="0000ED"/>
                  <w:sz w:val="18"/>
                </w:rPr>
                <w:t xml:space="preserve">NotifyDisplayMessagesRequest </w:t>
              </w:r>
            </w:hyperlink>
            <w:r>
              <w:rPr>
                <w:sz w:val="18"/>
              </w:rPr>
              <w:t>messages.</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O04.FR.05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O04.FR.04</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 w:line="235" w:lineRule="auto"/>
              <w:rPr>
                <w:sz w:val="18"/>
              </w:rPr>
            </w:pPr>
            <w:r>
              <w:rPr>
                <w:sz w:val="18"/>
              </w:rPr>
              <w:t xml:space="preserve">The Charging Station SHALL set the </w:t>
            </w:r>
            <w:r>
              <w:rPr>
                <w:rFonts w:ascii="Roboto"/>
                <w:i/>
                <w:sz w:val="18"/>
              </w:rPr>
              <w:t xml:space="preserve">tbc </w:t>
            </w:r>
            <w:r>
              <w:rPr>
                <w:sz w:val="18"/>
              </w:rPr>
              <w:t xml:space="preserve">field is </w:t>
            </w:r>
            <w:r>
              <w:rPr>
                <w:rFonts w:ascii="Roboto"/>
                <w:i/>
                <w:sz w:val="18"/>
              </w:rPr>
              <w:t xml:space="preserve">true </w:t>
            </w:r>
            <w:r>
              <w:rPr>
                <w:sz w:val="18"/>
              </w:rPr>
              <w:t xml:space="preserve">in every </w:t>
            </w:r>
            <w:hyperlink w:anchor="_bookmark447" w:history="1">
              <w:r>
                <w:rPr>
                  <w:color w:val="0000ED"/>
                  <w:sz w:val="18"/>
                </w:rPr>
                <w:t xml:space="preserve">NotifyDisplayMessagesRequest </w:t>
              </w:r>
            </w:hyperlink>
            <w:r>
              <w:rPr>
                <w:sz w:val="18"/>
              </w:rPr>
              <w:t>messages, except the last.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10" w:right="180"/>
              <w:jc w:val="center"/>
              <w:rPr>
                <w:sz w:val="18"/>
              </w:rPr>
            </w:pPr>
            <w:r>
              <w:rPr>
                <w:sz w:val="18"/>
              </w:rPr>
              <w:t>O04.FR.06</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O04.FR.05</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rPr>
                <w:sz w:val="18"/>
              </w:rPr>
            </w:pPr>
            <w:r>
              <w:rPr>
                <w:sz w:val="18"/>
              </w:rPr>
              <w:t xml:space="preserve">The Charging Station SHALL set the </w:t>
            </w:r>
            <w:r>
              <w:rPr>
                <w:rFonts w:ascii="Roboto"/>
                <w:i/>
                <w:sz w:val="18"/>
              </w:rPr>
              <w:t xml:space="preserve">requestId </w:t>
            </w:r>
            <w:r>
              <w:rPr>
                <w:sz w:val="18"/>
              </w:rPr>
              <w:t xml:space="preserve">field to the same value as the </w:t>
            </w:r>
            <w:r>
              <w:rPr>
                <w:rFonts w:ascii="Roboto"/>
                <w:i/>
                <w:sz w:val="18"/>
              </w:rPr>
              <w:t xml:space="preserve">requestId </w:t>
            </w:r>
            <w:r>
              <w:rPr>
                <w:sz w:val="18"/>
              </w:rPr>
              <w:t xml:space="preserve">in the </w:t>
            </w:r>
            <w:hyperlink w:anchor="_bookmark388" w:history="1">
              <w:r>
                <w:rPr>
                  <w:color w:val="0000ED"/>
                  <w:sz w:val="18"/>
                </w:rPr>
                <w:t>GetDisplayMessagesRequest</w:t>
              </w:r>
            </w:hyperlink>
            <w:r>
              <w:rPr>
                <w:sz w:val="18"/>
              </w:rPr>
              <w:t>.</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10" w:right="180"/>
              <w:jc w:val="center"/>
              <w:rPr>
                <w:sz w:val="18"/>
              </w:rPr>
            </w:pPr>
            <w:r>
              <w:rPr>
                <w:sz w:val="18"/>
              </w:rPr>
              <w:t>O04.FR.07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When NO DisplayMessages are configured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Charging Station SHALL respond with </w:t>
            </w:r>
            <w:r>
              <w:rPr>
                <w:rFonts w:ascii="Roboto"/>
                <w:i/>
                <w:sz w:val="18"/>
              </w:rPr>
              <w:t>Unknown</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253" style="width:523.3pt;height:.25pt;mso-position-horizontal-relative:char;mso-position-vertical-relative:line" coordsize="10466,5">
            <v:line id="_x0000_s1254" style="position:absolute" from="0,3" to="10466,3" strokecolor="#ddd" strokeweight=".25pt"/>
            <w10:wrap type="none"/>
            <w10:anchorlock/>
          </v:group>
        </w:pict>
      </w:r>
    </w:p>
    <w:p w:rsidR="000F652E" w:rsidRDefault="000459B2">
      <w:pPr>
        <w:pStyle w:val="Heading3"/>
        <w:spacing w:line="361" w:lineRule="exact"/>
        <w:ind w:left="120" w:firstLine="0"/>
      </w:pPr>
      <w:bookmarkStart w:id="507" w:name="O05_-_Clear_a_DisplayMessage"/>
      <w:bookmarkStart w:id="508" w:name="_bookmark288"/>
      <w:bookmarkEnd w:id="507"/>
      <w:bookmarkEnd w:id="508"/>
      <w:r>
        <w:t>O05 - Clear a DisplayMessage</w:t>
      </w:r>
    </w:p>
    <w:p w:rsidR="000F652E" w:rsidRDefault="00525094">
      <w:pPr>
        <w:spacing w:before="226"/>
        <w:ind w:left="120"/>
        <w:rPr>
          <w:rFonts w:ascii="Roboto"/>
          <w:i/>
          <w:sz w:val="18"/>
        </w:rPr>
      </w:pPr>
      <w:r w:rsidRPr="00525094">
        <w:pict>
          <v:shape id="_x0000_s1252" type="#_x0000_t202" style="position:absolute;left:0;text-align:left;margin-left:374.15pt;margin-top:297.45pt;width:74.2pt;height:17.6pt;z-index:16549888;mso-position-horizontal-relative:page" fillcolor="#fefecd" strokecolor="#a70036" strokeweight=".30669mm">
            <v:textbox inset="0,0,0,0">
              <w:txbxContent>
                <w:p w:rsidR="000459B2" w:rsidRDefault="000459B2">
                  <w:pPr>
                    <w:spacing w:before="73"/>
                    <w:ind w:left="72"/>
                    <w:rPr>
                      <w:rFonts w:ascii="Arial"/>
                      <w:sz w:val="16"/>
                    </w:rPr>
                  </w:pPr>
                  <w:r>
                    <w:rPr>
                      <w:rFonts w:ascii="Arial"/>
                      <w:w w:val="110"/>
                      <w:sz w:val="16"/>
                    </w:rPr>
                    <w:t>Charging Station</w:t>
                  </w:r>
                </w:p>
              </w:txbxContent>
            </v:textbox>
            <w10:wrap anchorx="page"/>
          </v:shape>
        </w:pict>
      </w:r>
      <w:r w:rsidRPr="00525094">
        <w:pict>
          <v:shape id="_x0000_s1251" type="#_x0000_t202" style="position:absolute;left:0;text-align:left;margin-left:220.55pt;margin-top:297.45pt;width:31.3pt;height:17.6pt;z-index:16550400;mso-position-horizontal-relative:page" fillcolor="#fefecd" strokecolor="#a70036" strokeweight=".30669mm">
            <v:textbox inset="0,0,0,0">
              <w:txbxContent>
                <w:p w:rsidR="000459B2" w:rsidRDefault="000459B2">
                  <w:pPr>
                    <w:spacing w:before="73"/>
                    <w:ind w:left="72"/>
                    <w:rPr>
                      <w:rFonts w:ascii="Arial"/>
                      <w:sz w:val="16"/>
                    </w:rPr>
                  </w:pPr>
                  <w:r>
                    <w:rPr>
                      <w:rFonts w:ascii="Arial"/>
                      <w:sz w:val="16"/>
                    </w:rPr>
                    <w:t>CSMS</w:t>
                  </w:r>
                </w:p>
              </w:txbxContent>
            </v:textbox>
            <w10:wrap anchorx="page"/>
          </v:shape>
        </w:pict>
      </w:r>
      <w:r w:rsidR="000459B2">
        <w:rPr>
          <w:rFonts w:ascii="Roboto"/>
          <w:i/>
          <w:sz w:val="18"/>
        </w:rPr>
        <w:t>Table 242. O05 - Clear a DisplayMessage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Clear a DisplayMessage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O05</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O. DisplayMessage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Enable a CSO to remove a specific message, currently configured in a Charging Station.</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describes how a CSO can remove a specific message, configured via OCPP in a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CSO, CSMS, Charging Station</w:t>
            </w:r>
          </w:p>
        </w:tc>
      </w:tr>
      <w:tr w:rsidR="000F652E">
        <w:trPr>
          <w:trHeight w:val="1597"/>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4"/>
              </w:numPr>
              <w:tabs>
                <w:tab w:val="left" w:pos="241"/>
              </w:tabs>
              <w:spacing w:before="61" w:line="227" w:lineRule="exact"/>
              <w:ind w:hanging="201"/>
              <w:rPr>
                <w:sz w:val="18"/>
              </w:rPr>
            </w:pPr>
            <w:r>
              <w:rPr>
                <w:sz w:val="18"/>
              </w:rPr>
              <w:t>The CSO asks the CSMS to remove a specific</w:t>
            </w:r>
            <w:r>
              <w:rPr>
                <w:spacing w:val="-13"/>
                <w:sz w:val="18"/>
              </w:rPr>
              <w:t xml:space="preserve"> </w:t>
            </w:r>
            <w:r>
              <w:rPr>
                <w:sz w:val="18"/>
              </w:rPr>
              <w:t>message.</w:t>
            </w:r>
          </w:p>
          <w:p w:rsidR="000F652E" w:rsidRDefault="000459B2">
            <w:pPr>
              <w:pStyle w:val="TableParagraph"/>
              <w:numPr>
                <w:ilvl w:val="0"/>
                <w:numId w:val="14"/>
              </w:numPr>
              <w:tabs>
                <w:tab w:val="left" w:pos="241"/>
              </w:tabs>
              <w:spacing w:before="0" w:line="292" w:lineRule="auto"/>
              <w:ind w:left="40" w:right="72" w:firstLine="0"/>
              <w:rPr>
                <w:sz w:val="18"/>
              </w:rPr>
            </w:pPr>
            <w:r>
              <w:rPr>
                <w:sz w:val="18"/>
              </w:rPr>
              <w:t>The</w:t>
            </w:r>
            <w:r>
              <w:rPr>
                <w:spacing w:val="-6"/>
                <w:sz w:val="18"/>
              </w:rPr>
              <w:t xml:space="preserve"> </w:t>
            </w:r>
            <w:r>
              <w:rPr>
                <w:sz w:val="18"/>
              </w:rPr>
              <w:t>CSMS</w:t>
            </w:r>
            <w:r>
              <w:rPr>
                <w:spacing w:val="-6"/>
                <w:sz w:val="18"/>
              </w:rPr>
              <w:t xml:space="preserve"> </w:t>
            </w:r>
            <w:r>
              <w:rPr>
                <w:sz w:val="18"/>
              </w:rPr>
              <w:t>sends</w:t>
            </w:r>
            <w:r>
              <w:rPr>
                <w:spacing w:val="-5"/>
                <w:sz w:val="18"/>
              </w:rPr>
              <w:t xml:space="preserve"> </w:t>
            </w:r>
            <w:r>
              <w:rPr>
                <w:sz w:val="18"/>
              </w:rPr>
              <w:t>a</w:t>
            </w:r>
            <w:r>
              <w:rPr>
                <w:spacing w:val="-4"/>
                <w:sz w:val="18"/>
              </w:rPr>
              <w:t xml:space="preserve"> </w:t>
            </w:r>
            <w:hyperlink w:anchor="_bookmark330" w:history="1">
              <w:r>
                <w:rPr>
                  <w:color w:val="0000ED"/>
                  <w:sz w:val="18"/>
                </w:rPr>
                <w:t>ClearDisplayMessageRequest</w:t>
              </w:r>
              <w:r>
                <w:rPr>
                  <w:color w:val="0000ED"/>
                  <w:spacing w:val="-4"/>
                  <w:sz w:val="18"/>
                </w:rPr>
                <w:t xml:space="preserve"> </w:t>
              </w:r>
            </w:hyperlink>
            <w:r>
              <w:rPr>
                <w:sz w:val="18"/>
              </w:rPr>
              <w:t>message</w:t>
            </w:r>
            <w:r>
              <w:rPr>
                <w:spacing w:val="-6"/>
                <w:sz w:val="18"/>
              </w:rPr>
              <w:t xml:space="preserve"> </w:t>
            </w:r>
            <w:r>
              <w:rPr>
                <w:sz w:val="18"/>
              </w:rPr>
              <w:t>with</w:t>
            </w:r>
            <w:r>
              <w:rPr>
                <w:spacing w:val="-6"/>
                <w:sz w:val="18"/>
              </w:rPr>
              <w:t xml:space="preserve"> </w:t>
            </w:r>
            <w:r>
              <w:rPr>
                <w:sz w:val="18"/>
              </w:rPr>
              <w:t>the</w:t>
            </w:r>
            <w:r>
              <w:rPr>
                <w:spacing w:val="-5"/>
                <w:sz w:val="18"/>
              </w:rPr>
              <w:t xml:space="preserve"> </w:t>
            </w:r>
            <w:r>
              <w:rPr>
                <w:sz w:val="18"/>
              </w:rPr>
              <w:t>id</w:t>
            </w:r>
            <w:r>
              <w:rPr>
                <w:spacing w:val="-6"/>
                <w:sz w:val="18"/>
              </w:rPr>
              <w:t xml:space="preserve"> </w:t>
            </w:r>
            <w:r>
              <w:rPr>
                <w:sz w:val="18"/>
              </w:rPr>
              <w:t>of</w:t>
            </w:r>
            <w:r>
              <w:rPr>
                <w:spacing w:val="-6"/>
                <w:sz w:val="18"/>
              </w:rPr>
              <w:t xml:space="preserve"> </w:t>
            </w:r>
            <w:r>
              <w:rPr>
                <w:sz w:val="18"/>
              </w:rPr>
              <w:t>the</w:t>
            </w:r>
            <w:r>
              <w:rPr>
                <w:spacing w:val="-5"/>
                <w:sz w:val="18"/>
              </w:rPr>
              <w:t xml:space="preserve"> </w:t>
            </w:r>
            <w:r>
              <w:rPr>
                <w:sz w:val="18"/>
              </w:rPr>
              <w:t>specific</w:t>
            </w:r>
            <w:r>
              <w:rPr>
                <w:spacing w:val="-6"/>
                <w:sz w:val="18"/>
              </w:rPr>
              <w:t xml:space="preserve"> </w:t>
            </w:r>
            <w:r>
              <w:rPr>
                <w:sz w:val="18"/>
              </w:rPr>
              <w:t>message to the Charging</w:t>
            </w:r>
            <w:r>
              <w:rPr>
                <w:spacing w:val="-4"/>
                <w:sz w:val="18"/>
              </w:rPr>
              <w:t xml:space="preserve"> </w:t>
            </w:r>
            <w:r>
              <w:rPr>
                <w:sz w:val="18"/>
              </w:rPr>
              <w:t>Station.</w:t>
            </w:r>
          </w:p>
          <w:p w:rsidR="000F652E" w:rsidRDefault="000459B2">
            <w:pPr>
              <w:pStyle w:val="TableParagraph"/>
              <w:numPr>
                <w:ilvl w:val="0"/>
                <w:numId w:val="14"/>
              </w:numPr>
              <w:tabs>
                <w:tab w:val="left" w:pos="241"/>
              </w:tabs>
              <w:spacing w:before="0" w:line="217" w:lineRule="exact"/>
              <w:ind w:hanging="201"/>
              <w:rPr>
                <w:sz w:val="18"/>
              </w:rPr>
            </w:pPr>
            <w:r>
              <w:rPr>
                <w:sz w:val="18"/>
              </w:rPr>
              <w:t>The Charging Station removes the</w:t>
            </w:r>
            <w:r>
              <w:rPr>
                <w:spacing w:val="-7"/>
                <w:sz w:val="18"/>
              </w:rPr>
              <w:t xml:space="preserve"> </w:t>
            </w:r>
            <w:r>
              <w:rPr>
                <w:sz w:val="18"/>
              </w:rPr>
              <w:t>message.</w:t>
            </w:r>
          </w:p>
          <w:p w:rsidR="000F652E" w:rsidRDefault="000459B2">
            <w:pPr>
              <w:pStyle w:val="TableParagraph"/>
              <w:numPr>
                <w:ilvl w:val="0"/>
                <w:numId w:val="14"/>
              </w:numPr>
              <w:tabs>
                <w:tab w:val="left" w:pos="241"/>
              </w:tabs>
              <w:spacing w:before="0" w:line="227" w:lineRule="exact"/>
              <w:ind w:hanging="201"/>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response</w:t>
            </w:r>
            <w:r>
              <w:rPr>
                <w:spacing w:val="-5"/>
                <w:sz w:val="18"/>
              </w:rPr>
              <w:t xml:space="preserve"> </w:t>
            </w:r>
            <w:r>
              <w:rPr>
                <w:sz w:val="18"/>
              </w:rPr>
              <w:t>by</w:t>
            </w:r>
            <w:r>
              <w:rPr>
                <w:spacing w:val="-4"/>
                <w:sz w:val="18"/>
              </w:rPr>
              <w:t xml:space="preserve"> </w:t>
            </w:r>
            <w:r>
              <w:rPr>
                <w:sz w:val="18"/>
              </w:rPr>
              <w:t>sending</w:t>
            </w:r>
            <w:r>
              <w:rPr>
                <w:spacing w:val="-5"/>
                <w:sz w:val="18"/>
              </w:rPr>
              <w:t xml:space="preserve"> </w:t>
            </w:r>
            <w:r>
              <w:rPr>
                <w:sz w:val="18"/>
              </w:rPr>
              <w:t>a</w:t>
            </w:r>
            <w:r>
              <w:rPr>
                <w:spacing w:val="-2"/>
                <w:sz w:val="18"/>
              </w:rPr>
              <w:t xml:space="preserve"> </w:t>
            </w:r>
            <w:hyperlink w:anchor="_bookmark331" w:history="1">
              <w:r>
                <w:rPr>
                  <w:color w:val="0000ED"/>
                  <w:sz w:val="18"/>
                </w:rPr>
                <w:t>ClearDisplayMessageResponse</w:t>
              </w:r>
              <w:r>
                <w:rPr>
                  <w:color w:val="0000ED"/>
                  <w:spacing w:val="-3"/>
                  <w:sz w:val="18"/>
                </w:rPr>
                <w:t xml:space="preserve"> </w:t>
              </w:r>
            </w:hyperlink>
            <w:r>
              <w:rPr>
                <w:sz w:val="18"/>
              </w:rPr>
              <w:t>message</w:t>
            </w:r>
            <w:r>
              <w:rPr>
                <w:spacing w:val="-5"/>
                <w:sz w:val="18"/>
              </w:rPr>
              <w:t xml:space="preserve"> </w:t>
            </w:r>
            <w:r>
              <w:rPr>
                <w:sz w:val="18"/>
              </w:rPr>
              <w:t>to</w:t>
            </w:r>
            <w:r>
              <w:rPr>
                <w:spacing w:val="-5"/>
                <w:sz w:val="18"/>
              </w:rPr>
              <w:t xml:space="preserve"> </w:t>
            </w:r>
            <w:r>
              <w:rPr>
                <w:sz w:val="18"/>
              </w:rPr>
              <w:t>the</w:t>
            </w:r>
          </w:p>
          <w:p w:rsidR="000F652E" w:rsidRDefault="000459B2">
            <w:pPr>
              <w:pStyle w:val="TableParagraph"/>
              <w:spacing w:before="41"/>
              <w:rPr>
                <w:sz w:val="18"/>
              </w:rPr>
            </w:pPr>
            <w:r>
              <w:rPr>
                <w:sz w:val="18"/>
              </w:rPr>
              <w:t>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There is a message with the given id configured in the Charging Station</w:t>
            </w:r>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21"/>
              <w:rPr>
                <w:sz w:val="18"/>
              </w:rPr>
            </w:pPr>
            <w:r>
              <w:rPr>
                <w:sz w:val="18"/>
              </w:rPr>
              <w:t>The message with the given id is removed from the Charging Station</w:t>
            </w:r>
          </w:p>
        </w:tc>
      </w:tr>
    </w:tbl>
    <w:p w:rsidR="000F652E" w:rsidRDefault="000459B2">
      <w:pPr>
        <w:pStyle w:val="BodyText"/>
        <w:spacing w:before="5"/>
        <w:rPr>
          <w:rFonts w:ascii="Roboto"/>
          <w:i/>
        </w:rPr>
      </w:pPr>
      <w:r>
        <w:rPr>
          <w:noProof/>
        </w:rPr>
        <w:drawing>
          <wp:anchor distT="0" distB="0" distL="0" distR="0" simplePos="0" relativeHeight="1599" behindDoc="0" locked="0" layoutInCell="1" allowOverlap="1">
            <wp:simplePos x="0" y="0"/>
            <wp:positionH relativeFrom="page">
              <wp:posOffset>1652796</wp:posOffset>
            </wp:positionH>
            <wp:positionV relativeFrom="paragraph">
              <wp:posOffset>179009</wp:posOffset>
            </wp:positionV>
            <wp:extent cx="206692" cy="442912"/>
            <wp:effectExtent l="0" t="0" r="0" b="0"/>
            <wp:wrapTopAndBottom/>
            <wp:docPr id="111"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95.png"/>
                    <pic:cNvPicPr/>
                  </pic:nvPicPr>
                  <pic:blipFill>
                    <a:blip r:embed="rId316" cstate="print"/>
                    <a:stretch>
                      <a:fillRect/>
                    </a:stretch>
                  </pic:blipFill>
                  <pic:spPr>
                    <a:xfrm>
                      <a:off x="0" y="0"/>
                      <a:ext cx="206692" cy="442912"/>
                    </a:xfrm>
                    <a:prstGeom prst="rect">
                      <a:avLst/>
                    </a:prstGeom>
                  </pic:spPr>
                </pic:pic>
              </a:graphicData>
            </a:graphic>
          </wp:anchor>
        </w:drawing>
      </w:r>
    </w:p>
    <w:p w:rsidR="000F652E" w:rsidRDefault="000459B2">
      <w:pPr>
        <w:spacing w:before="39"/>
        <w:ind w:left="1956"/>
        <w:rPr>
          <w:rFonts w:ascii="Arial"/>
          <w:sz w:val="16"/>
        </w:rPr>
      </w:pPr>
      <w:r>
        <w:rPr>
          <w:rFonts w:ascii="Arial"/>
          <w:sz w:val="16"/>
        </w:rPr>
        <w:t>CSO</w:t>
      </w:r>
    </w:p>
    <w:p w:rsidR="000F652E" w:rsidRDefault="000F652E">
      <w:pPr>
        <w:pStyle w:val="BodyText"/>
        <w:spacing w:before="4"/>
        <w:rPr>
          <w:rFonts w:ascii="Arial"/>
          <w:sz w:val="14"/>
        </w:rPr>
      </w:pPr>
    </w:p>
    <w:p w:rsidR="000F652E" w:rsidRDefault="00525094">
      <w:pPr>
        <w:spacing w:before="1"/>
        <w:ind w:left="2304"/>
        <w:rPr>
          <w:rFonts w:ascii="Arial"/>
          <w:sz w:val="15"/>
        </w:rPr>
      </w:pPr>
      <w:r w:rsidRPr="00525094">
        <w:pict>
          <v:group id="_x0000_s1231" style="position:absolute;left:0;text-align:left;margin-left:121.45pt;margin-top:-8pt;width:318.5pt;height:130.4pt;z-index:-55756800;mso-position-horizontal-relative:page" coordorigin="2429,-160" coordsize="6370,2608">
            <v:shape id="_x0000_s1250" style="position:absolute;left:2707;top:-45;width:2099;height:2376" coordorigin="2707,-45" coordsize="2099,2376" o:spt="100" adj="0,,0" path="m2707,2331r116,l2823,-45r-116,l2707,2331xm4689,2331r116,l4805,199r-116,l4689,2331xe" filled="f" strokecolor="#a70036" strokeweight=".20447mm">
              <v:stroke joinstyle="round"/>
              <v:formulas/>
              <v:path arrowok="t" o:connecttype="segments"/>
            </v:shape>
            <v:rect id="_x0000_s1249" style="position:absolute;left:2440;top:1713;width:2759;height:537" stroked="f"/>
            <v:rect id="_x0000_s1248" style="position:absolute;left:2440;top:1713;width:2759;height:537" filled="f" strokeweight=".40894mm"/>
            <v:shape id="_x0000_s1247" style="position:absolute;left:2765;top:-161;width:1983;height:2608" coordorigin="2765,-160" coordsize="1983,2608" o:spt="100" adj="0,,0" path="m2765,2331r,116m2765,-160r,115m4747,2331r,116m4747,-160r,359e" filled="f" strokecolor="#a70036" strokeweight=".20447mm">
              <v:stroke dashstyle="longDash" joinstyle="round"/>
              <v:formulas/>
              <v:path arrowok="t" o:connecttype="segments"/>
            </v:shape>
            <v:rect id="_x0000_s1246" style="position:absolute;left:2707;top:-45;width:116;height:2376" stroked="f"/>
            <v:rect id="_x0000_s1245" style="position:absolute;left:2707;top:-45;width:116;height:2376" filled="f" strokecolor="#a70036" strokeweight=".20447mm"/>
            <v:rect id="_x0000_s1244" style="position:absolute;left:4689;top:198;width:116;height:2133" stroked="f"/>
            <v:shape id="_x0000_s1243" style="position:absolute;left:2823;top:152;width:5483;height:2179" coordorigin="2823,153" coordsize="5483,2179" o:spt="100" adj="0,,0" path="m4689,2331r116,l4805,199r-116,l4689,2331xm4666,199l4550,153t116,46l4550,245m2823,199r1855,m8190,1538r116,l8306,537r-116,l8190,1538xe" filled="f" strokecolor="#a70036" strokeweight=".20447mm">
              <v:stroke joinstyle="round"/>
              <v:formulas/>
              <v:path arrowok="t" o:connecttype="segments"/>
            </v:shape>
            <v:shape id="_x0000_s1242" style="position:absolute;left:8248;top:-161;width:2;height:2608" coordorigin="8248,-160" coordsize="0,2608" o:spt="100" adj="0,,0" path="m8248,1538r,909m8248,-160r,697e" filled="f" strokecolor="#a70036" strokeweight=".20447mm">
              <v:stroke dashstyle="longDash" joinstyle="round"/>
              <v:formulas/>
              <v:path arrowok="t" o:connecttype="segments"/>
            </v:shape>
            <v:rect id="_x0000_s1241" style="position:absolute;left:8190;top:536;width:116;height:1002" filled="f" strokecolor="#a70036" strokeweight=".20447mm"/>
            <v:shape id="_x0000_s1240" type="#_x0000_t75" style="position:absolute;left:8045;top:484;width:128;height:105">
              <v:imagedata r:id="rId98" o:title=""/>
            </v:shape>
            <v:shape id="_x0000_s1239" style="position:absolute;left:4805;top:536;width:3988;height:666" coordorigin="4805,537" coordsize="3988,666" o:spt="100" adj="0,,0" path="m4805,537r3316,m8306,1051r487,m8793,1051r,151m8318,1202r475,e" filled="f" strokecolor="#a70036" strokeweight=".20447mm">
              <v:stroke joinstyle="round"/>
              <v:formulas/>
              <v:path arrowok="t" o:connecttype="segments"/>
            </v:shape>
            <v:shape id="_x0000_s1238" type="#_x0000_t75" style="position:absolute;left:8311;top:1149;width:128;height:105">
              <v:imagedata r:id="rId88" o:title=""/>
            </v:shape>
            <v:shape id="_x0000_s1237" type="#_x0000_t75" style="position:absolute;left:4811;top:1485;width:128;height:105">
              <v:imagedata r:id="rId88" o:title=""/>
            </v:shape>
            <v:line id="_x0000_s1236" style="position:absolute" from="4863,1538" to="8236,1538" strokecolor="#a70036" strokeweight=".20447mm">
              <v:stroke dashstyle="longDash"/>
            </v:line>
            <v:rect id="_x0000_s1235" style="position:absolute;left:2440;top:1713;width:2759;height:537" filled="f" strokeweight=".40894mm"/>
            <v:shape id="_x0000_s1234" style="position:absolute;left:2440;top:1713;width:812;height:198" coordorigin="2441,1714" coordsize="812,198" path="m3252,1714r-811,l2441,1911r695,l3252,1795r,-81xe" fillcolor="#ededed" stroked="f">
              <v:path arrowok="t"/>
            </v:shape>
            <v:shape id="_x0000_s1233" style="position:absolute;left:2440;top:1713;width:812;height:198" coordorigin="2441,1714" coordsize="812,198" path="m2441,1714r811,l3252,1795r-116,116l2441,1911r,-197xe" filled="f" strokeweight=".40894mm">
              <v:path arrowok="t"/>
            </v:shape>
            <v:shape id="_x0000_s1232" style="position:absolute;left:2823;top:2109;width:1855;height:93" coordorigin="2823,2109" coordsize="1855,93" o:spt="100" adj="0,,0" path="m2823,2156r116,-47m2823,2156r116,46m2823,2156r1855,e" filled="f" strokecolor="#a70036" strokeweight=".20447mm">
              <v:stroke joinstyle="round"/>
              <v:formulas/>
              <v:path arrowok="t" o:connecttype="segments"/>
            </v:shape>
            <w10:wrap anchorx="page"/>
          </v:group>
        </w:pict>
      </w:r>
      <w:r w:rsidR="000459B2">
        <w:rPr>
          <w:rFonts w:ascii="Arial"/>
          <w:w w:val="110"/>
          <w:sz w:val="15"/>
        </w:rPr>
        <w:t>Clear Message(id=12)</w:t>
      </w:r>
    </w:p>
    <w:p w:rsidR="000F652E" w:rsidRDefault="000F652E">
      <w:pPr>
        <w:pStyle w:val="BodyText"/>
        <w:spacing w:before="4"/>
        <w:rPr>
          <w:rFonts w:ascii="Arial"/>
          <w:sz w:val="14"/>
        </w:rPr>
      </w:pPr>
    </w:p>
    <w:p w:rsidR="000F652E" w:rsidRDefault="000459B2">
      <w:pPr>
        <w:ind w:left="2212" w:right="1609"/>
        <w:jc w:val="center"/>
        <w:rPr>
          <w:rFonts w:ascii="Arial"/>
          <w:sz w:val="15"/>
        </w:rPr>
      </w:pPr>
      <w:r>
        <w:rPr>
          <w:rFonts w:ascii="Arial"/>
          <w:w w:val="110"/>
          <w:sz w:val="15"/>
        </w:rPr>
        <w:t>ClearDisplayMessageRequest(id=12)</w:t>
      </w:r>
    </w:p>
    <w:p w:rsidR="000F652E" w:rsidRDefault="000F652E">
      <w:pPr>
        <w:pStyle w:val="BodyText"/>
        <w:spacing w:before="4"/>
        <w:rPr>
          <w:rFonts w:ascii="Arial"/>
          <w:sz w:val="14"/>
        </w:rPr>
      </w:pPr>
    </w:p>
    <w:p w:rsidR="000F652E" w:rsidRDefault="000459B2">
      <w:pPr>
        <w:spacing w:line="244" w:lineRule="auto"/>
        <w:ind w:left="7787" w:right="1140"/>
        <w:rPr>
          <w:rFonts w:ascii="Arial"/>
          <w:sz w:val="15"/>
        </w:rPr>
      </w:pPr>
      <w:r>
        <w:rPr>
          <w:rFonts w:ascii="Arial"/>
          <w:w w:val="110"/>
          <w:sz w:val="15"/>
        </w:rPr>
        <w:t>Remove Message(id=12)</w:t>
      </w:r>
    </w:p>
    <w:p w:rsidR="000F652E" w:rsidRDefault="000F652E">
      <w:pPr>
        <w:pStyle w:val="BodyText"/>
        <w:spacing w:before="9"/>
        <w:rPr>
          <w:rFonts w:ascii="Arial"/>
        </w:rPr>
      </w:pPr>
    </w:p>
    <w:p w:rsidR="000F652E" w:rsidRDefault="000459B2">
      <w:pPr>
        <w:spacing w:before="96"/>
        <w:ind w:left="4402"/>
        <w:rPr>
          <w:rFonts w:ascii="Arial"/>
          <w:sz w:val="15"/>
        </w:rPr>
      </w:pPr>
      <w:r>
        <w:rPr>
          <w:rFonts w:ascii="Arial"/>
          <w:w w:val="110"/>
          <w:sz w:val="15"/>
        </w:rPr>
        <w:t>ClearDisplayMessageResponse(Accepted)</w:t>
      </w:r>
    </w:p>
    <w:p w:rsidR="000F652E" w:rsidRDefault="00525094">
      <w:pPr>
        <w:pStyle w:val="BodyText"/>
        <w:spacing w:before="4"/>
        <w:rPr>
          <w:rFonts w:ascii="Arial"/>
          <w:sz w:val="16"/>
        </w:rPr>
      </w:pPr>
      <w:r w:rsidRPr="00525094">
        <w:pict>
          <v:shape id="_x0000_s1230" type="#_x0000_t202" style="position:absolute;margin-left:122.6pt;margin-top:10.65pt;width:12.5pt;height:25.7pt;z-index:-14909440;mso-wrap-distance-left:0;mso-wrap-distance-right:0;mso-position-horizontal-relative:page" filled="f" stroked="f">
            <v:textbox inset="0,0,0,0">
              <w:txbxContent>
                <w:p w:rsidR="000459B2" w:rsidRDefault="000459B2">
                  <w:pPr>
                    <w:spacing w:line="172" w:lineRule="exact"/>
                    <w:ind w:left="162" w:right="-144"/>
                    <w:rPr>
                      <w:rFonts w:ascii="Arial"/>
                      <w:b/>
                      <w:sz w:val="15"/>
                    </w:rPr>
                  </w:pPr>
                  <w:r>
                    <w:rPr>
                      <w:rFonts w:ascii="Arial"/>
                      <w:b/>
                      <w:w w:val="125"/>
                      <w:sz w:val="15"/>
                    </w:rPr>
                    <w:t>op</w:t>
                  </w:r>
                </w:p>
              </w:txbxContent>
            </v:textbox>
            <w10:wrap type="topAndBottom" anchorx="page"/>
          </v:shape>
        </w:pict>
      </w:r>
      <w:r w:rsidRPr="00525094">
        <w:pict>
          <v:shape id="_x0000_s1229" type="#_x0000_t202" style="position:absolute;margin-left:142.1pt;margin-top:10.8pt;width:4.15pt;height:8.45pt;z-index:-14908928;mso-wrap-distance-left:0;mso-wrap-distance-right:0;mso-position-horizontal-relative:page" filled="f" stroked="f">
            <v:textbox inset="0,0,0,0">
              <w:txbxContent>
                <w:p w:rsidR="000459B2" w:rsidRDefault="000459B2">
                  <w:pPr>
                    <w:spacing w:line="168" w:lineRule="exact"/>
                    <w:rPr>
                      <w:rFonts w:ascii="Arial"/>
                      <w:b/>
                      <w:sz w:val="15"/>
                    </w:rPr>
                  </w:pPr>
                  <w:r>
                    <w:rPr>
                      <w:rFonts w:ascii="Arial"/>
                      <w:b/>
                      <w:w w:val="124"/>
                      <w:sz w:val="15"/>
                    </w:rPr>
                    <w:t>t</w:t>
                  </w:r>
                </w:p>
              </w:txbxContent>
            </v:textbox>
            <w10:wrap type="topAndBottom" anchorx="page"/>
          </v:shape>
        </w:pict>
      </w:r>
      <w:r w:rsidRPr="00525094">
        <w:pict>
          <v:shape id="_x0000_s1228" type="#_x0000_t202" style="position:absolute;margin-left:151pt;margin-top:22.5pt;width:41.6pt;height:8.45pt;z-index:-14908416;mso-wrap-distance-left:0;mso-wrap-distance-right:0;mso-position-horizontal-relative:page" filled="f" stroked="f">
            <v:textbox inset="0,0,0,0">
              <w:txbxContent>
                <w:p w:rsidR="000459B2" w:rsidRDefault="000459B2">
                  <w:pPr>
                    <w:spacing w:line="168" w:lineRule="exact"/>
                    <w:rPr>
                      <w:rFonts w:ascii="Arial"/>
                      <w:sz w:val="15"/>
                    </w:rPr>
                  </w:pPr>
                  <w:r>
                    <w:rPr>
                      <w:rFonts w:ascii="Arial"/>
                      <w:w w:val="115"/>
                      <w:sz w:val="15"/>
                    </w:rPr>
                    <w:t>notification</w:t>
                  </w:r>
                </w:p>
              </w:txbxContent>
            </v:textbox>
            <w10:wrap type="topAndBottom" anchorx="page"/>
          </v:shape>
        </w:pict>
      </w:r>
    </w:p>
    <w:p w:rsidR="000F652E" w:rsidRDefault="000F652E">
      <w:pPr>
        <w:pStyle w:val="BodyText"/>
        <w:rPr>
          <w:rFonts w:ascii="Arial"/>
          <w:sz w:val="15"/>
        </w:rPr>
      </w:pPr>
    </w:p>
    <w:p w:rsidR="000F652E" w:rsidRDefault="000459B2">
      <w:pPr>
        <w:spacing w:before="79"/>
        <w:ind w:left="120"/>
        <w:rPr>
          <w:rFonts w:ascii="Roboto"/>
          <w:i/>
          <w:sz w:val="18"/>
        </w:rPr>
      </w:pPr>
      <w:r>
        <w:rPr>
          <w:rFonts w:ascii="Roboto"/>
          <w:i/>
          <w:sz w:val="18"/>
        </w:rPr>
        <w:t>Figure 144. Clear a DisplayMessage sequence diagram</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 xml:space="preserve">Only messages configured via OCPP can be cleared/removed via </w:t>
            </w:r>
            <w:hyperlink w:anchor="_bookmark330" w:history="1">
              <w:r>
                <w:rPr>
                  <w:color w:val="0000ED"/>
                  <w:sz w:val="18"/>
                </w:rPr>
                <w:t>ClearDisplayMessageRequest</w:t>
              </w:r>
            </w:hyperlink>
          </w:p>
        </w:tc>
      </w:tr>
    </w:tbl>
    <w:p w:rsidR="000F652E" w:rsidRDefault="000F652E">
      <w:pPr>
        <w:pStyle w:val="BodyText"/>
        <w:spacing w:before="2"/>
        <w:rPr>
          <w:rFonts w:ascii="Roboto"/>
          <w:i/>
          <w:sz w:val="20"/>
        </w:rPr>
      </w:pPr>
    </w:p>
    <w:p w:rsidR="000F652E" w:rsidRDefault="000459B2">
      <w:pPr>
        <w:pStyle w:val="Heading4"/>
      </w:pPr>
      <w:r>
        <w:t>O05 - Clear a DisplayMessage - Requirements</w:t>
      </w:r>
    </w:p>
    <w:p w:rsidR="000F652E" w:rsidRDefault="000459B2">
      <w:pPr>
        <w:spacing w:before="224"/>
        <w:ind w:left="120"/>
        <w:rPr>
          <w:rFonts w:ascii="Roboto"/>
          <w:i/>
          <w:sz w:val="18"/>
        </w:rPr>
      </w:pPr>
      <w:r>
        <w:rPr>
          <w:rFonts w:ascii="Roboto"/>
          <w:i/>
          <w:sz w:val="18"/>
        </w:rPr>
        <w:t>Table 243. O05 - Clear a DisplayMessage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O05.FR.01</w:t>
            </w:r>
          </w:p>
        </w:tc>
        <w:tc>
          <w:tcPr>
            <w:tcW w:w="3924" w:type="dxa"/>
            <w:tcBorders>
              <w:top w:val="single" w:sz="12" w:space="0" w:color="000000"/>
            </w:tcBorders>
          </w:tcPr>
          <w:p w:rsidR="000F652E" w:rsidRDefault="000459B2">
            <w:pPr>
              <w:pStyle w:val="TableParagraph"/>
              <w:spacing w:before="11"/>
              <w:ind w:right="56"/>
              <w:rPr>
                <w:sz w:val="18"/>
              </w:rPr>
            </w:pPr>
            <w:r>
              <w:rPr>
                <w:sz w:val="18"/>
              </w:rPr>
              <w:t xml:space="preserve">When a Charging Station receives a </w:t>
            </w:r>
            <w:hyperlink w:anchor="_bookmark330" w:history="1">
              <w:r>
                <w:rPr>
                  <w:color w:val="0000ED"/>
                  <w:sz w:val="18"/>
                </w:rPr>
                <w:t xml:space="preserve">ClearDisplayMessageRequest </w:t>
              </w:r>
            </w:hyperlink>
            <w:r>
              <w:rPr>
                <w:sz w:val="18"/>
              </w:rPr>
              <w:t>AND there is a message configured in the Charging Station with that id</w:t>
            </w:r>
          </w:p>
        </w:tc>
        <w:tc>
          <w:tcPr>
            <w:tcW w:w="5232" w:type="dxa"/>
            <w:tcBorders>
              <w:top w:val="single" w:sz="12" w:space="0" w:color="000000"/>
            </w:tcBorders>
          </w:tcPr>
          <w:p w:rsidR="000F652E" w:rsidRDefault="000459B2">
            <w:pPr>
              <w:pStyle w:val="TableParagraph"/>
              <w:spacing w:before="25" w:line="220" w:lineRule="auto"/>
              <w:rPr>
                <w:sz w:val="18"/>
              </w:rPr>
            </w:pPr>
            <w:r>
              <w:rPr>
                <w:sz w:val="18"/>
              </w:rPr>
              <w:t xml:space="preserve">The Charging Station SHALL respond with a </w:t>
            </w:r>
            <w:hyperlink w:anchor="_bookmark331" w:history="1">
              <w:r>
                <w:rPr>
                  <w:color w:val="0000ED"/>
                  <w:sz w:val="18"/>
                </w:rPr>
                <w:t xml:space="preserve">ClearDisplayMessageResponse </w:t>
              </w:r>
            </w:hyperlink>
            <w:r>
              <w:rPr>
                <w:sz w:val="18"/>
              </w:rPr>
              <w:t xml:space="preserve">message with status: </w:t>
            </w:r>
            <w:r>
              <w:rPr>
                <w:rFonts w:ascii="Roboto"/>
                <w:i/>
                <w:sz w:val="18"/>
              </w:rPr>
              <w:t>Accepted</w:t>
            </w:r>
            <w:r>
              <w:rPr>
                <w:sz w:val="18"/>
              </w:rPr>
              <w:t>.</w:t>
            </w:r>
          </w:p>
        </w:tc>
      </w:tr>
      <w:tr w:rsidR="000F652E">
        <w:trPr>
          <w:trHeight w:val="942"/>
        </w:trPr>
        <w:tc>
          <w:tcPr>
            <w:tcW w:w="1308" w:type="dxa"/>
            <w:shd w:val="clear" w:color="auto" w:fill="EDEDED"/>
          </w:tcPr>
          <w:p w:rsidR="000F652E" w:rsidRDefault="000459B2">
            <w:pPr>
              <w:pStyle w:val="TableParagraph"/>
              <w:spacing w:before="21"/>
              <w:ind w:left="210" w:right="180"/>
              <w:jc w:val="center"/>
              <w:rPr>
                <w:sz w:val="18"/>
              </w:rPr>
            </w:pPr>
            <w:r>
              <w:rPr>
                <w:sz w:val="18"/>
              </w:rPr>
              <w:t>O05.FR.02</w:t>
            </w:r>
          </w:p>
        </w:tc>
        <w:tc>
          <w:tcPr>
            <w:tcW w:w="3924" w:type="dxa"/>
            <w:shd w:val="clear" w:color="auto" w:fill="EDEDED"/>
          </w:tcPr>
          <w:p w:rsidR="000F652E" w:rsidRDefault="000459B2">
            <w:pPr>
              <w:pStyle w:val="TableParagraph"/>
              <w:spacing w:before="21"/>
              <w:ind w:right="56"/>
              <w:rPr>
                <w:sz w:val="18"/>
              </w:rPr>
            </w:pPr>
            <w:r>
              <w:rPr>
                <w:sz w:val="18"/>
              </w:rPr>
              <w:t xml:space="preserve">When a Charging Station receives a </w:t>
            </w:r>
            <w:hyperlink w:anchor="_bookmark330" w:history="1">
              <w:r>
                <w:rPr>
                  <w:color w:val="0000ED"/>
                  <w:sz w:val="18"/>
                </w:rPr>
                <w:t xml:space="preserve">ClearDisplayMessageRequest </w:t>
              </w:r>
            </w:hyperlink>
            <w:r>
              <w:rPr>
                <w:sz w:val="18"/>
              </w:rPr>
              <w:t>AND there is no message configured in the Charging Station with the given id</w:t>
            </w:r>
          </w:p>
        </w:tc>
        <w:tc>
          <w:tcPr>
            <w:tcW w:w="5232" w:type="dxa"/>
            <w:shd w:val="clear" w:color="auto" w:fill="EDEDED"/>
          </w:tcPr>
          <w:p w:rsidR="000F652E" w:rsidRDefault="000459B2">
            <w:pPr>
              <w:pStyle w:val="TableParagraph"/>
              <w:spacing w:before="35" w:line="220" w:lineRule="auto"/>
              <w:rPr>
                <w:sz w:val="18"/>
              </w:rPr>
            </w:pPr>
            <w:r>
              <w:rPr>
                <w:sz w:val="18"/>
              </w:rPr>
              <w:t xml:space="preserve">The Charging Station SHALL respond with a </w:t>
            </w:r>
            <w:hyperlink w:anchor="_bookmark331" w:history="1">
              <w:r>
                <w:rPr>
                  <w:color w:val="0000ED"/>
                  <w:sz w:val="18"/>
                </w:rPr>
                <w:t xml:space="preserve">ClearDisplayMessageResponse </w:t>
              </w:r>
            </w:hyperlink>
            <w:r>
              <w:rPr>
                <w:sz w:val="18"/>
              </w:rPr>
              <w:t xml:space="preserve">message with status: </w:t>
            </w:r>
            <w:r>
              <w:rPr>
                <w:rFonts w:ascii="Roboto"/>
                <w:i/>
                <w:sz w:val="18"/>
              </w:rPr>
              <w:t>Unknown</w:t>
            </w:r>
            <w:r>
              <w:rPr>
                <w:sz w:val="18"/>
              </w:rPr>
              <w:t>.</w:t>
            </w:r>
          </w:p>
        </w:tc>
      </w:tr>
    </w:tbl>
    <w:p w:rsidR="000F652E" w:rsidRDefault="000F652E">
      <w:pPr>
        <w:spacing w:line="220"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226" style="width:523.3pt;height:.25pt;mso-position-horizontal-relative:char;mso-position-vertical-relative:line" coordsize="10466,5">
            <v:line id="_x0000_s1227" style="position:absolute" from="0,3" to="10466,3" strokecolor="#ddd" strokeweight=".25pt"/>
            <w10:wrap type="none"/>
            <w10:anchorlock/>
          </v:group>
        </w:pict>
      </w:r>
    </w:p>
    <w:p w:rsidR="000F652E" w:rsidRDefault="000459B2">
      <w:pPr>
        <w:pStyle w:val="Heading3"/>
        <w:spacing w:line="361" w:lineRule="exact"/>
        <w:ind w:left="120" w:firstLine="0"/>
      </w:pPr>
      <w:bookmarkStart w:id="509" w:name="O06_-_Replace_DisplayMessage"/>
      <w:bookmarkStart w:id="510" w:name="_bookmark289"/>
      <w:bookmarkEnd w:id="509"/>
      <w:bookmarkEnd w:id="510"/>
      <w:r>
        <w:t>O06 - Replace DisplayMessage</w:t>
      </w:r>
    </w:p>
    <w:p w:rsidR="000F652E" w:rsidRDefault="000459B2">
      <w:pPr>
        <w:spacing w:before="226"/>
        <w:ind w:left="120"/>
        <w:rPr>
          <w:rFonts w:ascii="Roboto"/>
          <w:i/>
          <w:sz w:val="18"/>
        </w:rPr>
      </w:pPr>
      <w:r>
        <w:rPr>
          <w:rFonts w:ascii="Roboto"/>
          <w:i/>
          <w:sz w:val="18"/>
        </w:rPr>
        <w:t>Table 244. O06 - Replace DisplayMessage</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Replace DisplayMessage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O06</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O. DisplayMessage</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Enable a CSO to replace DisplayMessages, already configured on a Charging Station.</w:t>
            </w:r>
          </w:p>
        </w:tc>
      </w:tr>
      <w:tr w:rsidR="000F652E">
        <w:trPr>
          <w:trHeight w:val="726"/>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20"/>
              <w:rPr>
                <w:sz w:val="18"/>
              </w:rPr>
            </w:pPr>
            <w:r>
              <w:rPr>
                <w:sz w:val="18"/>
              </w:rPr>
              <w:t>This use case describes how a CSO can replace a DisplayMessage that is previously configured in a Charging Station. Replace the message content, but also all the given parameters with the new one.</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Actors</w:t>
            </w:r>
          </w:p>
        </w:tc>
        <w:tc>
          <w:tcPr>
            <w:tcW w:w="7849" w:type="dxa"/>
            <w:shd w:val="clear" w:color="auto" w:fill="EDEDED"/>
          </w:tcPr>
          <w:p w:rsidR="000F652E" w:rsidRDefault="000459B2">
            <w:pPr>
              <w:pStyle w:val="TableParagraph"/>
              <w:spacing w:before="21"/>
              <w:rPr>
                <w:sz w:val="18"/>
              </w:rPr>
            </w:pPr>
            <w:r>
              <w:rPr>
                <w:sz w:val="18"/>
              </w:rPr>
              <w:t>CSO, CSMS, Charging Station</w:t>
            </w:r>
          </w:p>
        </w:tc>
      </w:tr>
      <w:tr w:rsidR="000F652E">
        <w:trPr>
          <w:trHeight w:val="1813"/>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spacing w:before="21"/>
              <w:rPr>
                <w:sz w:val="18"/>
              </w:rPr>
            </w:pPr>
            <w:r>
              <w:rPr>
                <w:sz w:val="18"/>
              </w:rPr>
              <w:t>Scenario description</w:t>
            </w:r>
          </w:p>
        </w:tc>
        <w:tc>
          <w:tcPr>
            <w:tcW w:w="7849" w:type="dxa"/>
          </w:tcPr>
          <w:p w:rsidR="000F652E" w:rsidRDefault="000459B2">
            <w:pPr>
              <w:pStyle w:val="TableParagraph"/>
              <w:numPr>
                <w:ilvl w:val="0"/>
                <w:numId w:val="13"/>
              </w:numPr>
              <w:tabs>
                <w:tab w:val="left" w:pos="241"/>
              </w:tabs>
              <w:spacing w:before="61" w:line="227" w:lineRule="exact"/>
              <w:ind w:hanging="201"/>
              <w:rPr>
                <w:sz w:val="18"/>
              </w:rPr>
            </w:pPr>
            <w:r>
              <w:rPr>
                <w:sz w:val="18"/>
              </w:rPr>
              <w:t>The CSO asks the CSMS to replace an existing</w:t>
            </w:r>
            <w:r>
              <w:rPr>
                <w:spacing w:val="-15"/>
                <w:sz w:val="18"/>
              </w:rPr>
              <w:t xml:space="preserve"> </w:t>
            </w:r>
            <w:r>
              <w:rPr>
                <w:sz w:val="18"/>
              </w:rPr>
              <w:t>DisplayMessage.</w:t>
            </w:r>
          </w:p>
          <w:p w:rsidR="000F652E" w:rsidRDefault="000459B2">
            <w:pPr>
              <w:pStyle w:val="TableParagraph"/>
              <w:numPr>
                <w:ilvl w:val="0"/>
                <w:numId w:val="13"/>
              </w:numPr>
              <w:tabs>
                <w:tab w:val="left" w:pos="241"/>
              </w:tabs>
              <w:spacing w:before="0" w:line="292" w:lineRule="auto"/>
              <w:ind w:left="40" w:right="350" w:firstLine="0"/>
              <w:rPr>
                <w:sz w:val="18"/>
              </w:rPr>
            </w:pPr>
            <w:r>
              <w:rPr>
                <w:sz w:val="18"/>
              </w:rPr>
              <w:t>The</w:t>
            </w:r>
            <w:r>
              <w:rPr>
                <w:spacing w:val="-6"/>
                <w:sz w:val="18"/>
              </w:rPr>
              <w:t xml:space="preserve"> </w:t>
            </w:r>
            <w:r>
              <w:rPr>
                <w:sz w:val="18"/>
              </w:rPr>
              <w:t>CSMS</w:t>
            </w:r>
            <w:r>
              <w:rPr>
                <w:spacing w:val="-5"/>
                <w:sz w:val="18"/>
              </w:rPr>
              <w:t xml:space="preserve"> </w:t>
            </w:r>
            <w:r>
              <w:rPr>
                <w:sz w:val="18"/>
              </w:rPr>
              <w:t>sends</w:t>
            </w:r>
            <w:r>
              <w:rPr>
                <w:spacing w:val="-6"/>
                <w:sz w:val="18"/>
              </w:rPr>
              <w:t xml:space="preserve"> </w:t>
            </w:r>
            <w:r>
              <w:rPr>
                <w:sz w:val="18"/>
              </w:rPr>
              <w:t>a</w:t>
            </w:r>
            <w:r>
              <w:rPr>
                <w:spacing w:val="-3"/>
                <w:sz w:val="18"/>
              </w:rPr>
              <w:t xml:space="preserve"> </w:t>
            </w:r>
            <w:hyperlink w:anchor="_bookmark520" w:history="1">
              <w:r>
                <w:rPr>
                  <w:color w:val="0000ED"/>
                  <w:sz w:val="18"/>
                </w:rPr>
                <w:t>SetDisplayMessageRequest</w:t>
              </w:r>
              <w:r>
                <w:rPr>
                  <w:color w:val="0000ED"/>
                  <w:spacing w:val="-7"/>
                  <w:sz w:val="18"/>
                </w:rPr>
                <w:t xml:space="preserve"> </w:t>
              </w:r>
            </w:hyperlink>
            <w:r>
              <w:rPr>
                <w:sz w:val="18"/>
              </w:rPr>
              <w:t>message</w:t>
            </w:r>
            <w:r>
              <w:rPr>
                <w:spacing w:val="-5"/>
                <w:sz w:val="18"/>
              </w:rPr>
              <w:t xml:space="preserve"> </w:t>
            </w:r>
            <w:r>
              <w:rPr>
                <w:sz w:val="18"/>
              </w:rPr>
              <w:t>to</w:t>
            </w:r>
            <w:r>
              <w:rPr>
                <w:spacing w:val="-5"/>
                <w:sz w:val="18"/>
              </w:rPr>
              <w:t xml:space="preserve"> </w:t>
            </w:r>
            <w:r>
              <w:rPr>
                <w:sz w:val="18"/>
              </w:rPr>
              <w:t>the</w:t>
            </w:r>
            <w:r>
              <w:rPr>
                <w:spacing w:val="-6"/>
                <w:sz w:val="18"/>
              </w:rPr>
              <w:t xml:space="preserve"> </w:t>
            </w:r>
            <w:r>
              <w:rPr>
                <w:sz w:val="18"/>
              </w:rPr>
              <w:t>Charging</w:t>
            </w:r>
            <w:r>
              <w:rPr>
                <w:spacing w:val="-5"/>
                <w:sz w:val="18"/>
              </w:rPr>
              <w:t xml:space="preserve"> </w:t>
            </w:r>
            <w:r>
              <w:rPr>
                <w:sz w:val="18"/>
              </w:rPr>
              <w:t>Station</w:t>
            </w:r>
            <w:r>
              <w:rPr>
                <w:spacing w:val="-6"/>
                <w:sz w:val="18"/>
              </w:rPr>
              <w:t xml:space="preserve"> </w:t>
            </w:r>
            <w:r>
              <w:rPr>
                <w:sz w:val="18"/>
              </w:rPr>
              <w:t>with</w:t>
            </w:r>
            <w:r>
              <w:rPr>
                <w:spacing w:val="-5"/>
                <w:sz w:val="18"/>
              </w:rPr>
              <w:t xml:space="preserve"> </w:t>
            </w:r>
            <w:r>
              <w:rPr>
                <w:sz w:val="18"/>
              </w:rPr>
              <w:t>the</w:t>
            </w:r>
            <w:r>
              <w:rPr>
                <w:spacing w:val="-5"/>
                <w:sz w:val="18"/>
              </w:rPr>
              <w:t xml:space="preserve"> </w:t>
            </w:r>
            <w:r>
              <w:rPr>
                <w:sz w:val="18"/>
              </w:rPr>
              <w:t>a DisplayMessage with the same ID as already configured in the Charging</w:t>
            </w:r>
            <w:r>
              <w:rPr>
                <w:spacing w:val="-28"/>
                <w:sz w:val="18"/>
              </w:rPr>
              <w:t xml:space="preserve"> </w:t>
            </w:r>
            <w:r>
              <w:rPr>
                <w:sz w:val="18"/>
              </w:rPr>
              <w:t>Station.</w:t>
            </w:r>
          </w:p>
          <w:p w:rsidR="000F652E" w:rsidRDefault="000459B2">
            <w:pPr>
              <w:pStyle w:val="TableParagraph"/>
              <w:numPr>
                <w:ilvl w:val="0"/>
                <w:numId w:val="13"/>
              </w:numPr>
              <w:tabs>
                <w:tab w:val="left" w:pos="241"/>
              </w:tabs>
              <w:spacing w:before="0" w:line="172" w:lineRule="exact"/>
              <w:ind w:hanging="201"/>
              <w:rPr>
                <w:sz w:val="18"/>
              </w:rPr>
            </w:pPr>
            <w:r>
              <w:rPr>
                <w:sz w:val="18"/>
              </w:rPr>
              <w:t>The</w:t>
            </w:r>
            <w:r>
              <w:rPr>
                <w:spacing w:val="-7"/>
                <w:sz w:val="18"/>
              </w:rPr>
              <w:t xml:space="preserve"> </w:t>
            </w:r>
            <w:r>
              <w:rPr>
                <w:sz w:val="18"/>
              </w:rPr>
              <w:t>Charging</w:t>
            </w:r>
            <w:r>
              <w:rPr>
                <w:spacing w:val="-6"/>
                <w:sz w:val="18"/>
              </w:rPr>
              <w:t xml:space="preserve"> </w:t>
            </w:r>
            <w:r>
              <w:rPr>
                <w:sz w:val="18"/>
              </w:rPr>
              <w:t>Station</w:t>
            </w:r>
            <w:r>
              <w:rPr>
                <w:spacing w:val="-6"/>
                <w:sz w:val="18"/>
              </w:rPr>
              <w:t xml:space="preserve"> </w:t>
            </w:r>
            <w:r>
              <w:rPr>
                <w:sz w:val="18"/>
              </w:rPr>
              <w:t>accepts</w:t>
            </w:r>
            <w:r>
              <w:rPr>
                <w:spacing w:val="-6"/>
                <w:sz w:val="18"/>
              </w:rPr>
              <w:t xml:space="preserve"> </w:t>
            </w:r>
            <w:r>
              <w:rPr>
                <w:sz w:val="18"/>
              </w:rPr>
              <w:t>the</w:t>
            </w:r>
            <w:r>
              <w:rPr>
                <w:spacing w:val="-6"/>
                <w:sz w:val="18"/>
              </w:rPr>
              <w:t xml:space="preserve"> </w:t>
            </w:r>
            <w:r>
              <w:rPr>
                <w:sz w:val="18"/>
              </w:rPr>
              <w:t>request</w:t>
            </w:r>
            <w:r>
              <w:rPr>
                <w:spacing w:val="-6"/>
                <w:sz w:val="18"/>
              </w:rPr>
              <w:t xml:space="preserve"> </w:t>
            </w:r>
            <w:r>
              <w:rPr>
                <w:sz w:val="18"/>
              </w:rPr>
              <w:t>by</w:t>
            </w:r>
            <w:r>
              <w:rPr>
                <w:spacing w:val="-6"/>
                <w:sz w:val="18"/>
              </w:rPr>
              <w:t xml:space="preserve"> </w:t>
            </w:r>
            <w:r>
              <w:rPr>
                <w:sz w:val="18"/>
              </w:rPr>
              <w:t>sending</w:t>
            </w:r>
            <w:r>
              <w:rPr>
                <w:spacing w:val="-7"/>
                <w:sz w:val="18"/>
              </w:rPr>
              <w:t xml:space="preserve"> </w:t>
            </w:r>
            <w:r>
              <w:rPr>
                <w:sz w:val="18"/>
              </w:rPr>
              <w:t>a</w:t>
            </w:r>
            <w:r>
              <w:rPr>
                <w:spacing w:val="-1"/>
                <w:sz w:val="18"/>
              </w:rPr>
              <w:t xml:space="preserve"> </w:t>
            </w:r>
            <w:hyperlink w:anchor="_bookmark522" w:history="1">
              <w:r>
                <w:rPr>
                  <w:color w:val="0000ED"/>
                  <w:sz w:val="18"/>
                </w:rPr>
                <w:t>SetDisplayMessageResponse</w:t>
              </w:r>
              <w:r>
                <w:rPr>
                  <w:color w:val="0000ED"/>
                  <w:spacing w:val="-7"/>
                  <w:sz w:val="18"/>
                </w:rPr>
                <w:t xml:space="preserve"> </w:t>
              </w:r>
            </w:hyperlink>
            <w:r>
              <w:rPr>
                <w:sz w:val="18"/>
              </w:rPr>
              <w:t>message</w:t>
            </w:r>
          </w:p>
          <w:p w:rsidR="000F652E" w:rsidRDefault="000459B2">
            <w:pPr>
              <w:pStyle w:val="TableParagraph"/>
              <w:spacing w:before="41" w:line="207" w:lineRule="exact"/>
              <w:rPr>
                <w:sz w:val="18"/>
              </w:rPr>
            </w:pPr>
            <w:r>
              <w:rPr>
                <w:sz w:val="18"/>
              </w:rPr>
              <w:t>to the CSMS.</w:t>
            </w:r>
          </w:p>
          <w:p w:rsidR="000F652E" w:rsidRDefault="000459B2">
            <w:pPr>
              <w:pStyle w:val="TableParagraph"/>
              <w:numPr>
                <w:ilvl w:val="0"/>
                <w:numId w:val="13"/>
              </w:numPr>
              <w:tabs>
                <w:tab w:val="left" w:pos="241"/>
              </w:tabs>
              <w:spacing w:before="0" w:line="228" w:lineRule="exact"/>
              <w:ind w:hanging="201"/>
              <w:rPr>
                <w:sz w:val="18"/>
              </w:rPr>
            </w:pPr>
            <w:r>
              <w:rPr>
                <w:sz w:val="18"/>
              </w:rPr>
              <w:t>The</w:t>
            </w:r>
            <w:r>
              <w:rPr>
                <w:spacing w:val="-5"/>
                <w:sz w:val="18"/>
              </w:rPr>
              <w:t xml:space="preserve"> </w:t>
            </w:r>
            <w:r>
              <w:rPr>
                <w:sz w:val="18"/>
              </w:rPr>
              <w:t>Charging</w:t>
            </w:r>
            <w:r>
              <w:rPr>
                <w:spacing w:val="-4"/>
                <w:sz w:val="18"/>
              </w:rPr>
              <w:t xml:space="preserve"> </w:t>
            </w:r>
            <w:r>
              <w:rPr>
                <w:sz w:val="18"/>
              </w:rPr>
              <w:t>Station</w:t>
            </w:r>
            <w:r>
              <w:rPr>
                <w:spacing w:val="-4"/>
                <w:sz w:val="18"/>
              </w:rPr>
              <w:t xml:space="preserve"> </w:t>
            </w:r>
            <w:r>
              <w:rPr>
                <w:sz w:val="18"/>
              </w:rPr>
              <w:t>shows</w:t>
            </w:r>
            <w:r>
              <w:rPr>
                <w:spacing w:val="-5"/>
                <w:sz w:val="18"/>
              </w:rPr>
              <w:t xml:space="preserve"> </w:t>
            </w:r>
            <w:r>
              <w:rPr>
                <w:sz w:val="18"/>
              </w:rPr>
              <w:t>the</w:t>
            </w:r>
            <w:r>
              <w:rPr>
                <w:spacing w:val="-4"/>
                <w:sz w:val="18"/>
              </w:rPr>
              <w:t xml:space="preserve"> </w:t>
            </w:r>
            <w:r>
              <w:rPr>
                <w:sz w:val="18"/>
              </w:rPr>
              <w:t>updated/replaced</w:t>
            </w:r>
            <w:r>
              <w:rPr>
                <w:spacing w:val="-4"/>
                <w:sz w:val="18"/>
              </w:rPr>
              <w:t xml:space="preserve"> </w:t>
            </w:r>
            <w:r>
              <w:rPr>
                <w:sz w:val="18"/>
              </w:rPr>
              <w:t>message</w:t>
            </w:r>
            <w:r>
              <w:rPr>
                <w:spacing w:val="-4"/>
                <w:sz w:val="18"/>
              </w:rPr>
              <w:t xml:space="preserve"> </w:t>
            </w:r>
            <w:r>
              <w:rPr>
                <w:sz w:val="18"/>
              </w:rPr>
              <w:t>on</w:t>
            </w:r>
            <w:r>
              <w:rPr>
                <w:spacing w:val="-5"/>
                <w:sz w:val="18"/>
              </w:rPr>
              <w:t xml:space="preserve"> </w:t>
            </w:r>
            <w:r>
              <w:rPr>
                <w:sz w:val="18"/>
              </w:rPr>
              <w:t>the</w:t>
            </w:r>
            <w:r>
              <w:rPr>
                <w:spacing w:val="-4"/>
                <w:sz w:val="18"/>
              </w:rPr>
              <w:t xml:space="preserve"> </w:t>
            </w:r>
            <w:r>
              <w:rPr>
                <w:sz w:val="18"/>
              </w:rPr>
              <w:t>display</w:t>
            </w:r>
            <w:r>
              <w:rPr>
                <w:spacing w:val="-4"/>
                <w:sz w:val="18"/>
              </w:rPr>
              <w:t xml:space="preserve"> </w:t>
            </w:r>
            <w:r>
              <w:rPr>
                <w:sz w:val="18"/>
              </w:rPr>
              <w:t>at</w:t>
            </w:r>
            <w:r>
              <w:rPr>
                <w:spacing w:val="-4"/>
                <w:sz w:val="18"/>
              </w:rPr>
              <w:t xml:space="preserve"> </w:t>
            </w:r>
            <w:r>
              <w:rPr>
                <w:sz w:val="18"/>
              </w:rPr>
              <w:t>the</w:t>
            </w:r>
            <w:r>
              <w:rPr>
                <w:spacing w:val="-5"/>
                <w:sz w:val="18"/>
              </w:rPr>
              <w:t xml:space="preserve"> </w:t>
            </w:r>
            <w:r>
              <w:rPr>
                <w:sz w:val="18"/>
              </w:rPr>
              <w:t>configured</w:t>
            </w:r>
          </w:p>
          <w:p w:rsidR="000F652E" w:rsidRDefault="000459B2">
            <w:pPr>
              <w:pStyle w:val="TableParagraph"/>
              <w:spacing w:before="52"/>
              <w:rPr>
                <w:sz w:val="18"/>
              </w:rPr>
            </w:pPr>
            <w:r>
              <w:rPr>
                <w:sz w:val="18"/>
              </w:rPr>
              <w:t>moment.</w:t>
            </w:r>
          </w:p>
        </w:tc>
      </w:tr>
      <w:tr w:rsidR="000F652E">
        <w:trPr>
          <w:trHeight w:val="567"/>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spacing w:before="21"/>
              <w:rPr>
                <w:sz w:val="18"/>
              </w:rPr>
            </w:pPr>
            <w:r>
              <w:rPr>
                <w:sz w:val="18"/>
              </w:rPr>
              <w:t>Alternative scenario’s</w:t>
            </w:r>
          </w:p>
        </w:tc>
        <w:tc>
          <w:tcPr>
            <w:tcW w:w="7849" w:type="dxa"/>
            <w:shd w:val="clear" w:color="auto" w:fill="EDEDED"/>
          </w:tcPr>
          <w:p w:rsidR="000F652E" w:rsidRDefault="00525094">
            <w:pPr>
              <w:pStyle w:val="TableParagraph"/>
              <w:spacing w:before="78" w:line="216" w:lineRule="exact"/>
              <w:rPr>
                <w:sz w:val="18"/>
              </w:rPr>
            </w:pPr>
            <w:hyperlink w:anchor="_bookmark284" w:history="1">
              <w:r w:rsidR="000459B2">
                <w:rPr>
                  <w:color w:val="0000ED"/>
                  <w:sz w:val="18"/>
                </w:rPr>
                <w:t xml:space="preserve">O01 - Set DisplayMessage </w:t>
              </w:r>
            </w:hyperlink>
            <w:r w:rsidR="000459B2">
              <w:rPr>
                <w:sz w:val="18"/>
              </w:rPr>
              <w:t>and</w:t>
            </w:r>
          </w:p>
          <w:p w:rsidR="000F652E" w:rsidRDefault="00525094">
            <w:pPr>
              <w:pStyle w:val="TableParagraph"/>
              <w:spacing w:before="0"/>
              <w:rPr>
                <w:sz w:val="18"/>
              </w:rPr>
            </w:pPr>
            <w:hyperlink w:anchor="_bookmark285" w:history="1">
              <w:r w:rsidR="000459B2">
                <w:rPr>
                  <w:color w:val="0000ED"/>
                  <w:sz w:val="18"/>
                </w:rPr>
                <w:t>O02 - Set DisplayMessage for Transaction</w:t>
              </w:r>
            </w:hyperlink>
          </w:p>
        </w:tc>
      </w:tr>
      <w:tr w:rsidR="000F652E">
        <w:trPr>
          <w:trHeight w:val="294"/>
        </w:trPr>
        <w:tc>
          <w:tcPr>
            <w:tcW w:w="654" w:type="dxa"/>
          </w:tcPr>
          <w:p w:rsidR="000F652E" w:rsidRDefault="000459B2">
            <w:pPr>
              <w:pStyle w:val="TableParagraph"/>
              <w:ind w:left="30"/>
              <w:jc w:val="center"/>
              <w:rPr>
                <w:rFonts w:ascii="Roboto"/>
                <w:b/>
                <w:sz w:val="18"/>
              </w:rPr>
            </w:pPr>
            <w:r>
              <w:rPr>
                <w:rFonts w:ascii="Roboto"/>
                <w:b/>
                <w:sz w:val="18"/>
              </w:rPr>
              <w:t>5</w:t>
            </w:r>
          </w:p>
        </w:tc>
        <w:tc>
          <w:tcPr>
            <w:tcW w:w="1962" w:type="dxa"/>
          </w:tcPr>
          <w:p w:rsidR="000F652E" w:rsidRDefault="000459B2">
            <w:pPr>
              <w:pStyle w:val="TableParagraph"/>
              <w:rPr>
                <w:rFonts w:ascii="Roboto"/>
                <w:b/>
                <w:sz w:val="18"/>
              </w:rPr>
            </w:pPr>
            <w:r>
              <w:rPr>
                <w:rFonts w:ascii="Roboto"/>
                <w:b/>
                <w:sz w:val="18"/>
              </w:rPr>
              <w:t>Prerequisites</w:t>
            </w:r>
          </w:p>
        </w:tc>
        <w:tc>
          <w:tcPr>
            <w:tcW w:w="7849" w:type="dxa"/>
          </w:tcPr>
          <w:p w:rsidR="000F652E" w:rsidRDefault="000459B2">
            <w:pPr>
              <w:pStyle w:val="TableParagraph"/>
              <w:spacing w:before="21"/>
              <w:rPr>
                <w:sz w:val="18"/>
              </w:rPr>
            </w:pPr>
            <w:r>
              <w:rPr>
                <w:sz w:val="18"/>
              </w:rPr>
              <w:t>There is a message with the same id configured in the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6</w:t>
            </w:r>
          </w:p>
        </w:tc>
        <w:tc>
          <w:tcPr>
            <w:tcW w:w="1962" w:type="dxa"/>
            <w:shd w:val="clear" w:color="auto" w:fill="EDEDED"/>
          </w:tcPr>
          <w:p w:rsidR="000F652E" w:rsidRDefault="000459B2">
            <w:pPr>
              <w:pStyle w:val="TableParagraph"/>
              <w:rPr>
                <w:rFonts w:ascii="Roboto"/>
                <w:b/>
                <w:sz w:val="18"/>
              </w:rPr>
            </w:pPr>
            <w:r>
              <w:rPr>
                <w:rFonts w:ascii="Roboto"/>
                <w:b/>
                <w:sz w:val="18"/>
              </w:rPr>
              <w:t>Postcondition(s)</w:t>
            </w:r>
          </w:p>
        </w:tc>
        <w:tc>
          <w:tcPr>
            <w:tcW w:w="7849" w:type="dxa"/>
            <w:shd w:val="clear" w:color="auto" w:fill="EDEDED"/>
          </w:tcPr>
          <w:p w:rsidR="000F652E" w:rsidRDefault="000459B2">
            <w:pPr>
              <w:pStyle w:val="TableParagraph"/>
              <w:spacing w:before="21"/>
              <w:rPr>
                <w:sz w:val="18"/>
              </w:rPr>
            </w:pPr>
            <w:r>
              <w:rPr>
                <w:sz w:val="18"/>
              </w:rPr>
              <w:t>The DisplayMessage is replaced by the one provided with the same ID.</w:t>
            </w:r>
          </w:p>
        </w:tc>
      </w:tr>
    </w:tbl>
    <w:p w:rsidR="000F652E" w:rsidRDefault="000459B2">
      <w:pPr>
        <w:pStyle w:val="BodyText"/>
        <w:spacing w:before="6"/>
        <w:rPr>
          <w:rFonts w:ascii="Roboto"/>
          <w:i/>
        </w:rPr>
      </w:pPr>
      <w:r>
        <w:rPr>
          <w:noProof/>
        </w:rPr>
        <w:drawing>
          <wp:anchor distT="0" distB="0" distL="0" distR="0" simplePos="0" relativeHeight="1607" behindDoc="0" locked="0" layoutInCell="1" allowOverlap="1">
            <wp:simplePos x="0" y="0"/>
            <wp:positionH relativeFrom="page">
              <wp:posOffset>1657937</wp:posOffset>
            </wp:positionH>
            <wp:positionV relativeFrom="paragraph">
              <wp:posOffset>179800</wp:posOffset>
            </wp:positionV>
            <wp:extent cx="211000" cy="452437"/>
            <wp:effectExtent l="0" t="0" r="0" b="0"/>
            <wp:wrapTopAndBottom/>
            <wp:docPr id="11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6.png"/>
                    <pic:cNvPicPr/>
                  </pic:nvPicPr>
                  <pic:blipFill>
                    <a:blip r:embed="rId317" cstate="print"/>
                    <a:stretch>
                      <a:fillRect/>
                    </a:stretch>
                  </pic:blipFill>
                  <pic:spPr>
                    <a:xfrm>
                      <a:off x="0" y="0"/>
                      <a:ext cx="211000" cy="452437"/>
                    </a:xfrm>
                    <a:prstGeom prst="rect">
                      <a:avLst/>
                    </a:prstGeom>
                  </pic:spPr>
                </pic:pic>
              </a:graphicData>
            </a:graphic>
          </wp:anchor>
        </w:drawing>
      </w:r>
    </w:p>
    <w:p w:rsidR="000F652E" w:rsidRDefault="000459B2">
      <w:pPr>
        <w:spacing w:before="48" w:after="6"/>
        <w:ind w:left="1963"/>
        <w:rPr>
          <w:rFonts w:ascii="Arial"/>
          <w:sz w:val="16"/>
        </w:rPr>
      </w:pPr>
      <w:r>
        <w:rPr>
          <w:rFonts w:ascii="Arial"/>
          <w:w w:val="105"/>
          <w:sz w:val="16"/>
        </w:rPr>
        <w:t>CSO</w:t>
      </w:r>
    </w:p>
    <w:tbl>
      <w:tblPr>
        <w:tblW w:w="0" w:type="auto"/>
        <w:tblInd w:w="4593" w:type="dxa"/>
        <w:tblLayout w:type="fixed"/>
        <w:tblCellMar>
          <w:left w:w="0" w:type="dxa"/>
          <w:right w:w="0" w:type="dxa"/>
        </w:tblCellMar>
        <w:tblLook w:val="01E0"/>
      </w:tblPr>
      <w:tblGrid>
        <w:gridCol w:w="3485"/>
      </w:tblGrid>
      <w:tr w:rsidR="000F652E">
        <w:trPr>
          <w:trHeight w:val="1353"/>
        </w:trPr>
        <w:tc>
          <w:tcPr>
            <w:tcW w:w="3485" w:type="dxa"/>
            <w:tcBorders>
              <w:bottom w:val="single" w:sz="6" w:space="0" w:color="A70036"/>
              <w:right w:val="dashed" w:sz="6" w:space="0" w:color="A70036"/>
            </w:tcBorders>
          </w:tcPr>
          <w:p w:rsidR="000F652E" w:rsidRDefault="000F652E">
            <w:pPr>
              <w:pStyle w:val="TableParagraph"/>
              <w:spacing w:before="10"/>
              <w:ind w:left="0"/>
              <w:rPr>
                <w:rFonts w:ascii="Arial"/>
                <w:sz w:val="20"/>
              </w:rPr>
            </w:pPr>
          </w:p>
          <w:p w:rsidR="000F652E" w:rsidRDefault="000459B2">
            <w:pPr>
              <w:pStyle w:val="TableParagraph"/>
              <w:spacing w:before="1" w:line="249" w:lineRule="auto"/>
              <w:ind w:left="2681" w:right="-144"/>
              <w:rPr>
                <w:rFonts w:ascii="Arial"/>
                <w:sz w:val="15"/>
              </w:rPr>
            </w:pPr>
            <w:r>
              <w:rPr>
                <w:rFonts w:ascii="Arial"/>
                <w:w w:val="115"/>
                <w:sz w:val="15"/>
              </w:rPr>
              <w:t>A message id=15 is</w:t>
            </w:r>
            <w:r>
              <w:rPr>
                <w:rFonts w:ascii="Arial"/>
                <w:spacing w:val="5"/>
                <w:w w:val="115"/>
                <w:sz w:val="15"/>
              </w:rPr>
              <w:t xml:space="preserve"> </w:t>
            </w:r>
            <w:r>
              <w:rPr>
                <w:rFonts w:ascii="Arial"/>
                <w:spacing w:val="-4"/>
                <w:w w:val="115"/>
                <w:sz w:val="15"/>
              </w:rPr>
              <w:t>con</w:t>
            </w:r>
          </w:p>
          <w:p w:rsidR="000F652E" w:rsidRDefault="000F652E">
            <w:pPr>
              <w:pStyle w:val="TableParagraph"/>
              <w:spacing w:before="0"/>
              <w:ind w:left="0"/>
              <w:rPr>
                <w:rFonts w:ascii="Arial"/>
                <w:sz w:val="16"/>
              </w:rPr>
            </w:pPr>
          </w:p>
          <w:p w:rsidR="000F652E" w:rsidRDefault="000F652E">
            <w:pPr>
              <w:pStyle w:val="TableParagraph"/>
              <w:spacing w:before="0"/>
              <w:ind w:left="0"/>
              <w:rPr>
                <w:rFonts w:ascii="Arial"/>
                <w:sz w:val="16"/>
              </w:rPr>
            </w:pPr>
          </w:p>
          <w:p w:rsidR="000F652E" w:rsidRDefault="000F652E">
            <w:pPr>
              <w:pStyle w:val="TableParagraph"/>
              <w:spacing w:before="10"/>
              <w:ind w:left="0"/>
              <w:rPr>
                <w:rFonts w:ascii="Arial"/>
                <w:sz w:val="16"/>
              </w:rPr>
            </w:pPr>
          </w:p>
          <w:p w:rsidR="000F652E" w:rsidRDefault="000459B2">
            <w:pPr>
              <w:pStyle w:val="TableParagraph"/>
              <w:spacing w:before="0" w:line="172" w:lineRule="exact"/>
              <w:ind w:left="89"/>
              <w:rPr>
                <w:rFonts w:ascii="Arial"/>
                <w:sz w:val="15"/>
              </w:rPr>
            </w:pPr>
            <w:r>
              <w:rPr>
                <w:rFonts w:ascii="Arial"/>
                <w:w w:val="115"/>
                <w:sz w:val="15"/>
              </w:rPr>
              <w:t>SetDisplayMessagesRequest(id = 15,...)</w:t>
            </w:r>
          </w:p>
        </w:tc>
      </w:tr>
      <w:tr w:rsidR="000F652E">
        <w:trPr>
          <w:trHeight w:val="331"/>
        </w:trPr>
        <w:tc>
          <w:tcPr>
            <w:tcW w:w="3485" w:type="dxa"/>
            <w:tcBorders>
              <w:top w:val="single" w:sz="6" w:space="0" w:color="A70036"/>
              <w:bottom w:val="single" w:sz="6" w:space="0" w:color="A70036"/>
              <w:right w:val="single" w:sz="6" w:space="0" w:color="A70036"/>
            </w:tcBorders>
          </w:tcPr>
          <w:p w:rsidR="000F652E" w:rsidRDefault="000459B2">
            <w:pPr>
              <w:pStyle w:val="TableParagraph"/>
              <w:spacing w:before="139" w:line="172" w:lineRule="exact"/>
              <w:ind w:left="208"/>
              <w:rPr>
                <w:rFonts w:ascii="Arial"/>
                <w:sz w:val="15"/>
              </w:rPr>
            </w:pPr>
            <w:r>
              <w:rPr>
                <w:rFonts w:ascii="Arial"/>
                <w:w w:val="110"/>
                <w:sz w:val="15"/>
              </w:rPr>
              <w:t>SetDisplayMessagesResponse(Accepted)</w:t>
            </w:r>
          </w:p>
        </w:tc>
      </w:tr>
      <w:tr w:rsidR="000F652E">
        <w:trPr>
          <w:trHeight w:val="925"/>
        </w:trPr>
        <w:tc>
          <w:tcPr>
            <w:tcW w:w="3485" w:type="dxa"/>
            <w:tcBorders>
              <w:top w:val="single" w:sz="6" w:space="0" w:color="A70036"/>
              <w:right w:val="dashed" w:sz="6" w:space="0" w:color="A70036"/>
            </w:tcBorders>
          </w:tcPr>
          <w:p w:rsidR="000F652E" w:rsidRDefault="000F652E">
            <w:pPr>
              <w:pStyle w:val="TableParagraph"/>
              <w:spacing w:before="0"/>
              <w:ind w:left="0"/>
              <w:rPr>
                <w:rFonts w:ascii="Times New Roman"/>
                <w:sz w:val="18"/>
              </w:rPr>
            </w:pPr>
          </w:p>
        </w:tc>
      </w:tr>
    </w:tbl>
    <w:p w:rsidR="000F652E" w:rsidRDefault="00525094">
      <w:pPr>
        <w:spacing w:before="49"/>
        <w:ind w:left="120"/>
        <w:rPr>
          <w:rFonts w:ascii="Roboto"/>
          <w:i/>
          <w:sz w:val="18"/>
        </w:rPr>
      </w:pPr>
      <w:r w:rsidRPr="00525094">
        <w:pict>
          <v:group id="_x0000_s1208" style="position:absolute;left:0;text-align:left;margin-left:121.65pt;margin-top:-132.4pt;width:158.8pt;height:132.1pt;z-index:-55752192;mso-position-horizontal-relative:page;mso-position-vertical-relative:text" coordorigin="2433,-2648" coordsize="3176,2642">
            <v:shape id="_x0000_s1225" style="position:absolute;left:2717;top:-1633;width:2474;height:1328" coordorigin="2718,-1633" coordsize="2474,1328" o:spt="100" adj="0,,0" path="m2718,-306r119,l2837,-1633r-119,l2718,-306xm5073,-306r119,l5192,-1633r-119,l5073,-306xe" filled="f" strokecolor="#a70036" strokeweight=".20983mm">
              <v:stroke joinstyle="round"/>
              <v:formulas/>
              <v:path arrowok="t" o:connecttype="segments"/>
            </v:shape>
            <v:rect id="_x0000_s1224" style="position:absolute;left:2444;top:-760;width:3152;height:551" stroked="f"/>
            <v:rect id="_x0000_s1223" style="position:absolute;left:2444;top:-760;width:3152;height:551" filled="f" strokeweight="1.19pt"/>
            <v:shape id="_x0000_s1222" style="position:absolute;left:2777;top:-2648;width:2355;height:2642" coordorigin="2777,-2648" coordsize="2355,2642" o:spt="100" adj="0,,0" path="m2777,-306r,299m2777,-2648r,1015m5132,-306r,299m5132,-2648r,1015e" filled="f" strokecolor="#a70036" strokeweight=".20978mm">
              <v:stroke dashstyle="longDash" joinstyle="round"/>
              <v:formulas/>
              <v:path arrowok="t" o:connecttype="segments"/>
            </v:shape>
            <v:rect id="_x0000_s1221" style="position:absolute;left:2717;top:-1633;width:119;height:1328" stroked="f"/>
            <v:rect id="_x0000_s1220" style="position:absolute;left:2717;top:-1633;width:119;height:1328" filled="f" strokecolor="#a70036" strokeweight=".20978mm"/>
            <v:rect id="_x0000_s1219" style="position:absolute;left:5072;top:-1633;width:119;height:1328" stroked="f"/>
            <v:shape id="_x0000_s1218" style="position:absolute;left:2836;top:-1681;width:2355;height:1375" coordorigin="2837,-1681" coordsize="2355,1375" o:spt="100" adj="0,,0" path="m5073,-306r119,l5192,-1633r-119,l5073,-306xm5049,-1633r-119,-48m5049,-1633r-119,48m2837,-1633r2224,e" filled="f" strokecolor="#a70036" strokeweight=".20983mm">
              <v:stroke joinstyle="round"/>
              <v:formulas/>
              <v:path arrowok="t" o:connecttype="segments"/>
            </v:shape>
            <v:rect id="_x0000_s1217" style="position:absolute;left:2444;top:-760;width:3152;height:551" filled="f" strokeweight="1.19pt"/>
            <v:shape id="_x0000_s1216" style="position:absolute;left:2444;top:-760;width:833;height:203" coordorigin="2444,-759" coordsize="833,203" path="m3277,-759r-833,l2444,-557r714,l3277,-676r,-83xe" fillcolor="#ededed" stroked="f">
              <v:path arrowok="t"/>
            </v:shape>
            <v:shape id="_x0000_s1215" style="position:absolute;left:2444;top:-760;width:833;height:203" coordorigin="2444,-759" coordsize="833,203" path="m2444,-759r833,l3277,-676r-119,119l2444,-557r,-202xe" filled="f" strokeweight="1.19pt">
              <v:path arrowok="t"/>
            </v:shape>
            <v:shape id="_x0000_s1214" type="#_x0000_t75" style="position:absolute;left:2783;top:-360;width:131;height:108">
              <v:imagedata r:id="rId95" o:title=""/>
            </v:shape>
            <v:line id="_x0000_s1213" style="position:absolute" from="2837,-306" to="5120,-306" strokecolor="#a70036" strokeweight=".20992mm">
              <v:stroke dashstyle="longDash"/>
            </v:line>
            <v:shape id="_x0000_s1212" type="#_x0000_t202" style="position:absolute;left:2920;top:-1832;width:2090;height:173" filled="f" stroked="f">
              <v:textbox inset="0,0,0,0">
                <w:txbxContent>
                  <w:p w:rsidR="000459B2" w:rsidRDefault="000459B2">
                    <w:pPr>
                      <w:spacing w:line="172" w:lineRule="exact"/>
                      <w:rPr>
                        <w:rFonts w:ascii="Arial"/>
                        <w:sz w:val="15"/>
                      </w:rPr>
                    </w:pPr>
                    <w:r>
                      <w:rPr>
                        <w:rFonts w:ascii="Arial"/>
                        <w:w w:val="115"/>
                        <w:sz w:val="15"/>
                      </w:rPr>
                      <w:t>Replace Messages(id =</w:t>
                    </w:r>
                    <w:r>
                      <w:rPr>
                        <w:rFonts w:ascii="Arial"/>
                        <w:spacing w:val="-32"/>
                        <w:w w:val="115"/>
                        <w:sz w:val="15"/>
                      </w:rPr>
                      <w:t xml:space="preserve"> </w:t>
                    </w:r>
                    <w:r>
                      <w:rPr>
                        <w:rFonts w:ascii="Arial"/>
                        <w:w w:val="115"/>
                        <w:sz w:val="15"/>
                      </w:rPr>
                      <w:t>15)</w:t>
                    </w:r>
                  </w:p>
                </w:txbxContent>
              </v:textbox>
            </v:shape>
            <v:shape id="_x0000_s1211" type="#_x0000_t202" style="position:absolute;left:2979;top:-505;width:853;height:173" filled="f" stroked="f">
              <v:textbox inset="0,0,0,0">
                <w:txbxContent>
                  <w:p w:rsidR="000459B2" w:rsidRDefault="000459B2">
                    <w:pPr>
                      <w:spacing w:line="172" w:lineRule="exact"/>
                      <w:rPr>
                        <w:rFonts w:ascii="Arial"/>
                        <w:sz w:val="15"/>
                      </w:rPr>
                    </w:pPr>
                    <w:r>
                      <w:rPr>
                        <w:rFonts w:ascii="Arial"/>
                        <w:w w:val="115"/>
                        <w:sz w:val="15"/>
                      </w:rPr>
                      <w:t>notification</w:t>
                    </w:r>
                  </w:p>
                </w:txbxContent>
              </v:textbox>
            </v:shape>
            <v:shape id="_x0000_s1210" type="#_x0000_t202" style="position:absolute;left:2856;top:-744;width:84;height:173" filled="f" stroked="f">
              <v:textbox inset="0,0,0,0">
                <w:txbxContent>
                  <w:p w:rsidR="000459B2" w:rsidRDefault="000459B2">
                    <w:pPr>
                      <w:spacing w:line="172" w:lineRule="exact"/>
                      <w:rPr>
                        <w:rFonts w:ascii="Arial"/>
                        <w:b/>
                        <w:sz w:val="15"/>
                      </w:rPr>
                    </w:pPr>
                    <w:r>
                      <w:rPr>
                        <w:rFonts w:ascii="Arial"/>
                        <w:b/>
                        <w:w w:val="127"/>
                        <w:sz w:val="15"/>
                      </w:rPr>
                      <w:t>t</w:t>
                    </w:r>
                  </w:p>
                </w:txbxContent>
              </v:textbox>
            </v:shape>
            <v:shape id="_x0000_s1209" type="#_x0000_t202" style="position:absolute;left:2456;top:-748;width:256;height:527" filled="f" stroked="f">
              <v:textbox inset="0,0,0,0">
                <w:txbxContent>
                  <w:p w:rsidR="000459B2" w:rsidRDefault="000459B2">
                    <w:pPr>
                      <w:spacing w:before="3"/>
                      <w:ind w:left="166" w:right="-159"/>
                      <w:rPr>
                        <w:rFonts w:ascii="Arial"/>
                        <w:b/>
                        <w:sz w:val="15"/>
                      </w:rPr>
                    </w:pPr>
                    <w:r>
                      <w:rPr>
                        <w:rFonts w:ascii="Arial"/>
                        <w:b/>
                        <w:w w:val="125"/>
                        <w:sz w:val="15"/>
                      </w:rPr>
                      <w:t>op</w:t>
                    </w:r>
                  </w:p>
                </w:txbxContent>
              </v:textbox>
            </v:shape>
            <w10:wrap anchorx="page"/>
          </v:group>
        </w:pict>
      </w:r>
      <w:r w:rsidRPr="00525094">
        <w:pict>
          <v:group id="_x0000_s1204" style="position:absolute;left:0;text-align:left;margin-left:389.5pt;margin-top:-123.75pt;width:86.25pt;height:24.4pt;z-index:-55751168;mso-position-horizontal-relative:page;mso-position-vertical-relative:text" coordorigin="7790,-2475" coordsize="1725,488">
            <v:shape id="_x0000_s1207" style="position:absolute;left:7796;top:-2470;width:1713;height:477" coordorigin="7796,-2469" coordsize="1713,477" path="m9390,-2469r-1594,l7796,-1993r1713,l9509,-2350r-119,-119xe" fillcolor="#fafa77" stroked="f">
              <v:path arrowok="t"/>
            </v:shape>
            <v:shape id="_x0000_s1206" style="position:absolute;left:7796;top:-2470;width:1713;height:477" coordorigin="7796,-2469" coordsize="1713,477" o:spt="100" adj="0,,0" path="m7796,-2469r,476l9509,-1993r,-357l9390,-2469r-1594,xm9390,-2469r,119m9509,-2350r-119,e" filled="f" strokecolor="#a70036" strokeweight=".20983mm">
              <v:stroke joinstyle="round"/>
              <v:formulas/>
              <v:path arrowok="t" o:connecttype="segments"/>
            </v:shape>
            <v:shape id="_x0000_s1205" type="#_x0000_t202" style="position:absolute;left:7790;top:-2476;width:1725;height:488" filled="f" stroked="f">
              <v:textbox inset="0,0,0,0">
                <w:txbxContent>
                  <w:p w:rsidR="000459B2" w:rsidRDefault="000459B2">
                    <w:pPr>
                      <w:spacing w:before="68" w:line="249" w:lineRule="auto"/>
                      <w:ind w:left="1009" w:right="168" w:hanging="34"/>
                      <w:rPr>
                        <w:rFonts w:ascii="Arial"/>
                        <w:sz w:val="15"/>
                      </w:rPr>
                    </w:pPr>
                    <w:r>
                      <w:rPr>
                        <w:rFonts w:ascii="Arial"/>
                        <w:w w:val="115"/>
                        <w:sz w:val="15"/>
                      </w:rPr>
                      <w:t>with figured</w:t>
                    </w:r>
                  </w:p>
                </w:txbxContent>
              </v:textbox>
            </v:shape>
            <w10:wrap anchorx="page"/>
          </v:group>
        </w:pict>
      </w:r>
      <w:r w:rsidR="000459B2">
        <w:rPr>
          <w:noProof/>
        </w:rPr>
        <w:drawing>
          <wp:anchor distT="0" distB="0" distL="0" distR="0" simplePos="0" relativeHeight="447565824" behindDoc="1" locked="0" layoutInCell="1" allowOverlap="1">
            <wp:simplePos x="0" y="0"/>
            <wp:positionH relativeFrom="page">
              <wp:posOffset>5377164</wp:posOffset>
            </wp:positionH>
            <wp:positionV relativeFrom="paragraph">
              <wp:posOffset>-850742</wp:posOffset>
            </wp:positionV>
            <wp:extent cx="83070" cy="68008"/>
            <wp:effectExtent l="0" t="0" r="0" b="0"/>
            <wp:wrapNone/>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318" cstate="print"/>
                    <a:stretch>
                      <a:fillRect/>
                    </a:stretch>
                  </pic:blipFill>
                  <pic:spPr>
                    <a:xfrm>
                      <a:off x="0" y="0"/>
                      <a:ext cx="83070" cy="68008"/>
                    </a:xfrm>
                    <a:prstGeom prst="rect">
                      <a:avLst/>
                    </a:prstGeom>
                  </pic:spPr>
                </pic:pic>
              </a:graphicData>
            </a:graphic>
          </wp:anchor>
        </w:drawing>
      </w:r>
      <w:r w:rsidR="000459B2">
        <w:rPr>
          <w:noProof/>
        </w:rPr>
        <w:drawing>
          <wp:anchor distT="0" distB="0" distL="0" distR="0" simplePos="0" relativeHeight="447566336" behindDoc="1" locked="0" layoutInCell="1" allowOverlap="1">
            <wp:simplePos x="0" y="0"/>
            <wp:positionH relativeFrom="page">
              <wp:posOffset>3300440</wp:posOffset>
            </wp:positionH>
            <wp:positionV relativeFrom="paragraph">
              <wp:posOffset>-630588</wp:posOffset>
            </wp:positionV>
            <wp:extent cx="83768" cy="68579"/>
            <wp:effectExtent l="0" t="0" r="0" b="0"/>
            <wp:wrapNone/>
            <wp:docPr id="11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92.png"/>
                    <pic:cNvPicPr/>
                  </pic:nvPicPr>
                  <pic:blipFill>
                    <a:blip r:embed="rId319" cstate="print"/>
                    <a:stretch>
                      <a:fillRect/>
                    </a:stretch>
                  </pic:blipFill>
                  <pic:spPr>
                    <a:xfrm>
                      <a:off x="0" y="0"/>
                      <a:ext cx="83768" cy="68579"/>
                    </a:xfrm>
                    <a:prstGeom prst="rect">
                      <a:avLst/>
                    </a:prstGeom>
                  </pic:spPr>
                </pic:pic>
              </a:graphicData>
            </a:graphic>
          </wp:anchor>
        </w:drawing>
      </w:r>
      <w:r w:rsidRPr="00525094">
        <w:pict>
          <v:shape id="_x0000_s1203" type="#_x0000_t202" style="position:absolute;left:0;text-align:left;margin-left:394.55pt;margin-top:-153.4pt;width:76.15pt;height:18.05pt;z-index:16556544;mso-position-horizontal-relative:page;mso-position-vertical-relative:text" fillcolor="#fefecd" strokecolor="#a70036" strokeweight=".31486mm">
            <v:textbox inset="0,0,0,0">
              <w:txbxContent>
                <w:p w:rsidR="000459B2" w:rsidRDefault="000459B2">
                  <w:pPr>
                    <w:spacing w:before="79"/>
                    <w:ind w:left="74"/>
                    <w:rPr>
                      <w:rFonts w:ascii="Arial"/>
                      <w:sz w:val="16"/>
                    </w:rPr>
                  </w:pPr>
                  <w:r>
                    <w:rPr>
                      <w:rFonts w:ascii="Arial"/>
                      <w:w w:val="115"/>
                      <w:sz w:val="16"/>
                    </w:rPr>
                    <w:t>Charging Station</w:t>
                  </w:r>
                </w:p>
              </w:txbxContent>
            </v:textbox>
            <w10:wrap anchorx="page"/>
          </v:shape>
        </w:pict>
      </w:r>
      <w:r w:rsidRPr="00525094">
        <w:pict>
          <v:shape id="_x0000_s1202" type="#_x0000_t202" style="position:absolute;left:0;text-align:left;margin-left:239.35pt;margin-top:-153.4pt;width:32.15pt;height:18.05pt;z-index:16557056;mso-position-horizontal-relative:page;mso-position-vertical-relative:text" fillcolor="#fefecd" strokecolor="#a70036" strokeweight=".31481mm">
            <v:textbox inset="0,0,0,0">
              <w:txbxContent>
                <w:p w:rsidR="000459B2" w:rsidRDefault="000459B2">
                  <w:pPr>
                    <w:spacing w:before="79"/>
                    <w:ind w:left="74"/>
                    <w:rPr>
                      <w:rFonts w:ascii="Arial"/>
                      <w:sz w:val="16"/>
                    </w:rPr>
                  </w:pPr>
                  <w:r>
                    <w:rPr>
                      <w:rFonts w:ascii="Arial"/>
                      <w:w w:val="105"/>
                      <w:sz w:val="16"/>
                    </w:rPr>
                    <w:t>CSMS</w:t>
                  </w:r>
                </w:p>
              </w:txbxContent>
            </v:textbox>
            <w10:wrap anchorx="page"/>
          </v:shape>
        </w:pict>
      </w:r>
      <w:r w:rsidR="000459B2">
        <w:rPr>
          <w:rFonts w:ascii="Roboto"/>
          <w:i/>
          <w:sz w:val="18"/>
        </w:rPr>
        <w:t>Figure 145. Replace DisplayMessage sequence diagram</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294"/>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21"/>
              <w:rPr>
                <w:sz w:val="18"/>
              </w:rPr>
            </w:pPr>
            <w:r>
              <w:rPr>
                <w:sz w:val="18"/>
              </w:rPr>
              <w:t>n/a</w:t>
            </w:r>
          </w:p>
        </w:tc>
      </w:tr>
    </w:tbl>
    <w:p w:rsidR="000F652E" w:rsidRDefault="000F652E">
      <w:pPr>
        <w:pStyle w:val="BodyText"/>
        <w:spacing w:before="2"/>
        <w:rPr>
          <w:rFonts w:ascii="Roboto"/>
          <w:i/>
          <w:sz w:val="20"/>
        </w:rPr>
      </w:pPr>
    </w:p>
    <w:p w:rsidR="000F652E" w:rsidRDefault="000459B2">
      <w:pPr>
        <w:pStyle w:val="Heading4"/>
      </w:pPr>
      <w:r>
        <w:t>O06 - Replace DisplayMessage - Requirements</w:t>
      </w:r>
    </w:p>
    <w:p w:rsidR="000F652E" w:rsidRDefault="000459B2">
      <w:pPr>
        <w:spacing w:before="224"/>
        <w:ind w:left="120"/>
        <w:rPr>
          <w:rFonts w:ascii="Roboto"/>
          <w:i/>
          <w:sz w:val="18"/>
        </w:rPr>
      </w:pPr>
      <w:r>
        <w:rPr>
          <w:rFonts w:ascii="Roboto"/>
          <w:i/>
          <w:sz w:val="18"/>
        </w:rPr>
        <w:t>Table 245. O06 - Replace DisplayMessage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932"/>
        </w:trPr>
        <w:tc>
          <w:tcPr>
            <w:tcW w:w="1308" w:type="dxa"/>
            <w:tcBorders>
              <w:top w:val="single" w:sz="12" w:space="0" w:color="000000"/>
            </w:tcBorders>
          </w:tcPr>
          <w:p w:rsidR="000F652E" w:rsidRDefault="000459B2">
            <w:pPr>
              <w:pStyle w:val="TableParagraph"/>
              <w:spacing w:before="11"/>
              <w:ind w:left="210" w:right="180"/>
              <w:jc w:val="center"/>
              <w:rPr>
                <w:sz w:val="18"/>
              </w:rPr>
            </w:pPr>
            <w:r>
              <w:rPr>
                <w:sz w:val="18"/>
              </w:rPr>
              <w:t>O06.FR.01</w:t>
            </w:r>
          </w:p>
        </w:tc>
        <w:tc>
          <w:tcPr>
            <w:tcW w:w="3924" w:type="dxa"/>
            <w:tcBorders>
              <w:top w:val="single" w:sz="12" w:space="0" w:color="000000"/>
            </w:tcBorders>
          </w:tcPr>
          <w:p w:rsidR="000F652E" w:rsidRDefault="000459B2">
            <w:pPr>
              <w:pStyle w:val="TableParagraph"/>
              <w:spacing w:before="11"/>
              <w:ind w:right="56"/>
              <w:rPr>
                <w:sz w:val="18"/>
              </w:rPr>
            </w:pPr>
            <w:r>
              <w:rPr>
                <w:sz w:val="18"/>
              </w:rPr>
              <w:t xml:space="preserve">When a Charging Station receives a </w:t>
            </w:r>
            <w:hyperlink w:anchor="_bookmark520" w:history="1">
              <w:r>
                <w:rPr>
                  <w:color w:val="0000ED"/>
                  <w:sz w:val="18"/>
                </w:rPr>
                <w:t xml:space="preserve">SetDisplayMessageRequest </w:t>
              </w:r>
            </w:hyperlink>
            <w:r>
              <w:rPr>
                <w:sz w:val="18"/>
              </w:rPr>
              <w:t>AND there is a message configured in the Charging Station with the same id</w:t>
            </w:r>
          </w:p>
        </w:tc>
        <w:tc>
          <w:tcPr>
            <w:tcW w:w="5232" w:type="dxa"/>
            <w:tcBorders>
              <w:top w:val="single" w:sz="12" w:space="0" w:color="000000"/>
            </w:tcBorders>
          </w:tcPr>
          <w:p w:rsidR="000F652E" w:rsidRDefault="000459B2">
            <w:pPr>
              <w:pStyle w:val="TableParagraph"/>
              <w:spacing w:before="16" w:line="232" w:lineRule="auto"/>
              <w:rPr>
                <w:sz w:val="18"/>
              </w:rPr>
            </w:pPr>
            <w:r>
              <w:rPr>
                <w:sz w:val="18"/>
              </w:rPr>
              <w:t xml:space="preserve">The Charging Station SHALL replace the existing message with the new message (including all the new parameters) AND respond with a </w:t>
            </w:r>
            <w:hyperlink w:anchor="_bookmark522" w:history="1">
              <w:r>
                <w:rPr>
                  <w:color w:val="0000ED"/>
                  <w:sz w:val="18"/>
                </w:rPr>
                <w:t xml:space="preserve">SetDisplayMessageResponse </w:t>
              </w:r>
            </w:hyperlink>
            <w:r>
              <w:rPr>
                <w:sz w:val="18"/>
              </w:rPr>
              <w:t xml:space="preserve">message with status: </w:t>
            </w:r>
            <w:r>
              <w:rPr>
                <w:rFonts w:ascii="Roboto"/>
                <w:i/>
                <w:sz w:val="18"/>
              </w:rPr>
              <w:t xml:space="preserve">Accepted </w:t>
            </w:r>
            <w:r>
              <w:rPr>
                <w:sz w:val="18"/>
              </w:rPr>
              <w:t>for this message.</w:t>
            </w:r>
          </w:p>
        </w:tc>
      </w:tr>
    </w:tbl>
    <w:p w:rsidR="000F652E" w:rsidRDefault="000F652E">
      <w:pPr>
        <w:spacing w:line="232"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200" style="width:523.3pt;height:.25pt;mso-position-horizontal-relative:char;mso-position-vertical-relative:line" coordsize="10466,5">
            <v:line id="_x0000_s1201" style="position:absolute" from="0,3" to="10466,3" strokecolor="#ddd" strokeweight=".25pt"/>
            <w10:wrap type="none"/>
            <w10:anchorlock/>
          </v:group>
        </w:pict>
      </w:r>
    </w:p>
    <w:p w:rsidR="000F652E" w:rsidRDefault="000459B2">
      <w:pPr>
        <w:pStyle w:val="Heading1"/>
        <w:numPr>
          <w:ilvl w:val="0"/>
          <w:numId w:val="77"/>
        </w:numPr>
        <w:tabs>
          <w:tab w:val="left" w:pos="689"/>
        </w:tabs>
        <w:ind w:left="688" w:hanging="569"/>
      </w:pPr>
      <w:bookmarkStart w:id="511" w:name="P._DataTransfer"/>
      <w:bookmarkStart w:id="512" w:name="_bookmark290"/>
      <w:bookmarkEnd w:id="511"/>
      <w:bookmarkEnd w:id="512"/>
      <w:r>
        <w:t>DataTransfer</w:t>
      </w:r>
    </w:p>
    <w:p w:rsidR="000F652E" w:rsidRDefault="000F652E">
      <w:pPr>
        <w:spacing w:line="544" w:lineRule="exact"/>
        <w:sectPr w:rsidR="000F652E">
          <w:headerReference w:type="default" r:id="rId320"/>
          <w:footerReference w:type="default" r:id="rId321"/>
          <w:pgSz w:w="11910" w:h="16840"/>
          <w:pgMar w:top="460" w:right="600" w:bottom="620" w:left="600" w:header="186" w:footer="431" w:gutter="0"/>
          <w:pgNumType w:start="331"/>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98" style="width:523.3pt;height:.25pt;mso-position-horizontal-relative:char;mso-position-vertical-relative:line" coordsize="10466,5">
            <v:line id="_x0000_s1199" style="position:absolute" from="0,3" to="10466,3" strokecolor="#ddd" strokeweight=".25pt"/>
            <w10:wrap type="none"/>
            <w10:anchorlock/>
          </v:group>
        </w:pict>
      </w:r>
    </w:p>
    <w:p w:rsidR="000F652E" w:rsidRDefault="000459B2">
      <w:pPr>
        <w:pStyle w:val="Heading2"/>
        <w:numPr>
          <w:ilvl w:val="0"/>
          <w:numId w:val="12"/>
        </w:numPr>
        <w:tabs>
          <w:tab w:val="left" w:pos="520"/>
        </w:tabs>
      </w:pPr>
      <w:bookmarkStart w:id="513" w:name="1._Introduction"/>
      <w:bookmarkStart w:id="514" w:name="_bookmark291"/>
      <w:bookmarkEnd w:id="513"/>
      <w:bookmarkEnd w:id="514"/>
      <w:r>
        <w:t>Introduction</w:t>
      </w:r>
    </w:p>
    <w:p w:rsidR="000F652E" w:rsidRDefault="000459B2">
      <w:pPr>
        <w:pStyle w:val="BodyText"/>
        <w:spacing w:before="245" w:line="302" w:lineRule="auto"/>
        <w:ind w:left="120"/>
      </w:pPr>
      <w:r>
        <w:t>This Functional Block describes the functionality that enables parties to extend existing commands with custom attributes or add new custom commands to OCPP</w:t>
      </w:r>
    </w:p>
    <w:p w:rsidR="000F652E" w:rsidRDefault="000F652E">
      <w:pPr>
        <w:pStyle w:val="BodyText"/>
        <w:spacing w:before="11"/>
        <w:rPr>
          <w:sz w:val="15"/>
        </w:rPr>
      </w:pPr>
    </w:p>
    <w:p w:rsidR="000F652E" w:rsidRDefault="000459B2">
      <w:pPr>
        <w:pStyle w:val="BodyText"/>
        <w:ind w:left="120"/>
      </w:pPr>
      <w:r>
        <w:t>OCPP offers two mechanisms to create vendor-specific custom extension.</w:t>
      </w:r>
    </w:p>
    <w:p w:rsidR="000F652E" w:rsidRDefault="000F652E">
      <w:pPr>
        <w:pStyle w:val="BodyText"/>
        <w:rPr>
          <w:sz w:val="20"/>
        </w:rPr>
      </w:pPr>
    </w:p>
    <w:p w:rsidR="000F652E" w:rsidRDefault="000459B2">
      <w:pPr>
        <w:pStyle w:val="ListParagraph"/>
        <w:numPr>
          <w:ilvl w:val="1"/>
          <w:numId w:val="12"/>
        </w:numPr>
        <w:tabs>
          <w:tab w:val="left" w:pos="720"/>
        </w:tabs>
        <w:ind w:right="297"/>
        <w:rPr>
          <w:sz w:val="18"/>
        </w:rPr>
      </w:pPr>
      <w:r>
        <w:rPr>
          <w:sz w:val="18"/>
        </w:rPr>
        <w:t xml:space="preserve">The </w:t>
      </w:r>
      <w:hyperlink w:anchor="_bookmark350" w:history="1">
        <w:r>
          <w:rPr>
            <w:color w:val="0000ED"/>
            <w:sz w:val="18"/>
          </w:rPr>
          <w:t xml:space="preserve">DataTransferRequest </w:t>
        </w:r>
      </w:hyperlink>
      <w:r>
        <w:rPr>
          <w:sz w:val="18"/>
        </w:rPr>
        <w:t>message allows for the exchange of data or messages not standardized in OCPP. As such, it offers a framework within OCPP for experimental functionality that may find its way into future OCPP versions. Experimenting</w:t>
      </w:r>
      <w:r>
        <w:rPr>
          <w:spacing w:val="-6"/>
          <w:sz w:val="18"/>
        </w:rPr>
        <w:t xml:space="preserve"> </w:t>
      </w:r>
      <w:r>
        <w:rPr>
          <w:sz w:val="18"/>
        </w:rPr>
        <w:t>can</w:t>
      </w:r>
      <w:r>
        <w:rPr>
          <w:spacing w:val="-6"/>
          <w:sz w:val="18"/>
        </w:rPr>
        <w:t xml:space="preserve"> </w:t>
      </w:r>
      <w:r>
        <w:rPr>
          <w:sz w:val="18"/>
        </w:rPr>
        <w:t>be</w:t>
      </w:r>
      <w:r>
        <w:rPr>
          <w:spacing w:val="-6"/>
          <w:sz w:val="18"/>
        </w:rPr>
        <w:t xml:space="preserve"> </w:t>
      </w:r>
      <w:r>
        <w:rPr>
          <w:sz w:val="18"/>
        </w:rPr>
        <w:t>done</w:t>
      </w:r>
      <w:r>
        <w:rPr>
          <w:spacing w:val="-6"/>
          <w:sz w:val="18"/>
        </w:rPr>
        <w:t xml:space="preserve"> </w:t>
      </w:r>
      <w:r>
        <w:rPr>
          <w:sz w:val="18"/>
        </w:rPr>
        <w:t>without</w:t>
      </w:r>
      <w:r>
        <w:rPr>
          <w:spacing w:val="-6"/>
          <w:sz w:val="18"/>
        </w:rPr>
        <w:t xml:space="preserve"> </w:t>
      </w:r>
      <w:r>
        <w:rPr>
          <w:sz w:val="18"/>
        </w:rPr>
        <w:t>creating</w:t>
      </w:r>
      <w:r>
        <w:rPr>
          <w:spacing w:val="-6"/>
          <w:sz w:val="18"/>
        </w:rPr>
        <w:t xml:space="preserve"> </w:t>
      </w:r>
      <w:r>
        <w:rPr>
          <w:sz w:val="18"/>
        </w:rPr>
        <w:t>new</w:t>
      </w:r>
      <w:r>
        <w:rPr>
          <w:spacing w:val="-6"/>
          <w:sz w:val="18"/>
        </w:rPr>
        <w:t xml:space="preserve"> </w:t>
      </w:r>
      <w:r>
        <w:rPr>
          <w:sz w:val="18"/>
        </w:rPr>
        <w:t>(possibly</w:t>
      </w:r>
      <w:r>
        <w:rPr>
          <w:spacing w:val="-6"/>
          <w:sz w:val="18"/>
        </w:rPr>
        <w:t xml:space="preserve"> </w:t>
      </w:r>
      <w:r>
        <w:rPr>
          <w:sz w:val="18"/>
        </w:rPr>
        <w:t>incompatible)</w:t>
      </w:r>
      <w:r>
        <w:rPr>
          <w:spacing w:val="-6"/>
          <w:sz w:val="18"/>
        </w:rPr>
        <w:t xml:space="preserve"> </w:t>
      </w:r>
      <w:r>
        <w:rPr>
          <w:sz w:val="18"/>
        </w:rPr>
        <w:t>OCPP</w:t>
      </w:r>
      <w:r>
        <w:rPr>
          <w:spacing w:val="-6"/>
          <w:sz w:val="18"/>
        </w:rPr>
        <w:t xml:space="preserve"> </w:t>
      </w:r>
      <w:r>
        <w:rPr>
          <w:sz w:val="18"/>
        </w:rPr>
        <w:t>dialects.</w:t>
      </w:r>
      <w:r>
        <w:rPr>
          <w:spacing w:val="-6"/>
          <w:sz w:val="18"/>
        </w:rPr>
        <w:t xml:space="preserve"> </w:t>
      </w:r>
      <w:r>
        <w:rPr>
          <w:sz w:val="18"/>
        </w:rPr>
        <w:t>Secondly,</w:t>
      </w:r>
      <w:r>
        <w:rPr>
          <w:spacing w:val="-6"/>
          <w:sz w:val="18"/>
        </w:rPr>
        <w:t xml:space="preserve"> </w:t>
      </w:r>
      <w:r>
        <w:rPr>
          <w:sz w:val="18"/>
        </w:rPr>
        <w:t>it</w:t>
      </w:r>
      <w:r>
        <w:rPr>
          <w:spacing w:val="-6"/>
          <w:sz w:val="18"/>
        </w:rPr>
        <w:t xml:space="preserve"> </w:t>
      </w:r>
      <w:r>
        <w:rPr>
          <w:sz w:val="18"/>
        </w:rPr>
        <w:t>offers</w:t>
      </w:r>
      <w:r>
        <w:rPr>
          <w:spacing w:val="-6"/>
          <w:sz w:val="18"/>
        </w:rPr>
        <w:t xml:space="preserve"> </w:t>
      </w:r>
      <w:r>
        <w:rPr>
          <w:sz w:val="18"/>
        </w:rPr>
        <w:t>a</w:t>
      </w:r>
      <w:r>
        <w:rPr>
          <w:spacing w:val="-6"/>
          <w:sz w:val="18"/>
        </w:rPr>
        <w:t xml:space="preserve"> </w:t>
      </w:r>
      <w:r>
        <w:rPr>
          <w:sz w:val="18"/>
        </w:rPr>
        <w:t>possibility</w:t>
      </w:r>
      <w:r>
        <w:rPr>
          <w:spacing w:val="-6"/>
          <w:sz w:val="18"/>
        </w:rPr>
        <w:t xml:space="preserve"> </w:t>
      </w:r>
      <w:r>
        <w:rPr>
          <w:sz w:val="18"/>
        </w:rPr>
        <w:t>to implement additional functionality agreed upon between specific CSMS and Charging Station</w:t>
      </w:r>
      <w:r>
        <w:rPr>
          <w:spacing w:val="-29"/>
          <w:sz w:val="18"/>
        </w:rPr>
        <w:t xml:space="preserve"> </w:t>
      </w:r>
      <w:r>
        <w:rPr>
          <w:sz w:val="18"/>
        </w:rPr>
        <w:t>vendors.</w:t>
      </w:r>
    </w:p>
    <w:p w:rsidR="000F652E" w:rsidRDefault="000459B2">
      <w:pPr>
        <w:pStyle w:val="ListParagraph"/>
        <w:numPr>
          <w:ilvl w:val="1"/>
          <w:numId w:val="12"/>
        </w:numPr>
        <w:tabs>
          <w:tab w:val="left" w:pos="720"/>
        </w:tabs>
        <w:spacing w:before="119"/>
        <w:ind w:right="148"/>
        <w:rPr>
          <w:sz w:val="18"/>
        </w:rPr>
      </w:pPr>
      <w:r>
        <w:rPr>
          <w:sz w:val="18"/>
        </w:rPr>
        <w:t>A CustomData element exists as an optional element in the JSON schemas of all types. CustomData is the only class in the JSON schema files that allows additional properties. It can thus be used to add additional custom attributes to any type. The</w:t>
      </w:r>
      <w:r>
        <w:rPr>
          <w:spacing w:val="-6"/>
          <w:sz w:val="18"/>
        </w:rPr>
        <w:t xml:space="preserve"> </w:t>
      </w:r>
      <w:r>
        <w:rPr>
          <w:sz w:val="18"/>
        </w:rPr>
        <w:t>CustomData</w:t>
      </w:r>
      <w:r>
        <w:rPr>
          <w:spacing w:val="-5"/>
          <w:sz w:val="18"/>
        </w:rPr>
        <w:t xml:space="preserve"> </w:t>
      </w:r>
      <w:r>
        <w:rPr>
          <w:sz w:val="18"/>
        </w:rPr>
        <w:t>has</w:t>
      </w:r>
      <w:r>
        <w:rPr>
          <w:spacing w:val="-5"/>
          <w:sz w:val="18"/>
        </w:rPr>
        <w:t xml:space="preserve"> </w:t>
      </w:r>
      <w:r>
        <w:rPr>
          <w:sz w:val="18"/>
        </w:rPr>
        <w:t>been</w:t>
      </w:r>
      <w:r>
        <w:rPr>
          <w:spacing w:val="-5"/>
          <w:sz w:val="18"/>
        </w:rPr>
        <w:t xml:space="preserve"> </w:t>
      </w:r>
      <w:r>
        <w:rPr>
          <w:sz w:val="18"/>
        </w:rPr>
        <w:t>deliberately</w:t>
      </w:r>
      <w:r>
        <w:rPr>
          <w:spacing w:val="-5"/>
          <w:sz w:val="18"/>
        </w:rPr>
        <w:t xml:space="preserve"> </w:t>
      </w:r>
      <w:r>
        <w:rPr>
          <w:sz w:val="18"/>
        </w:rPr>
        <w:t>left</w:t>
      </w:r>
      <w:r>
        <w:rPr>
          <w:spacing w:val="-5"/>
          <w:sz w:val="18"/>
        </w:rPr>
        <w:t xml:space="preserve"> </w:t>
      </w:r>
      <w:r>
        <w:rPr>
          <w:sz w:val="18"/>
        </w:rPr>
        <w:t>out</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specification</w:t>
      </w:r>
      <w:r>
        <w:rPr>
          <w:spacing w:val="-5"/>
          <w:sz w:val="18"/>
        </w:rPr>
        <w:t xml:space="preserve"> </w:t>
      </w:r>
      <w:r>
        <w:rPr>
          <w:sz w:val="18"/>
        </w:rPr>
        <w:t>document,</w:t>
      </w:r>
      <w:r>
        <w:rPr>
          <w:spacing w:val="-6"/>
          <w:sz w:val="18"/>
        </w:rPr>
        <w:t xml:space="preserve"> </w:t>
      </w:r>
      <w:r>
        <w:rPr>
          <w:sz w:val="18"/>
        </w:rPr>
        <w:t>because</w:t>
      </w:r>
      <w:r>
        <w:rPr>
          <w:spacing w:val="-5"/>
          <w:sz w:val="18"/>
        </w:rPr>
        <w:t xml:space="preserve"> </w:t>
      </w:r>
      <w:r>
        <w:rPr>
          <w:sz w:val="18"/>
        </w:rPr>
        <w:t>it</w:t>
      </w:r>
      <w:r>
        <w:rPr>
          <w:spacing w:val="-5"/>
          <w:sz w:val="18"/>
        </w:rPr>
        <w:t xml:space="preserve"> </w:t>
      </w:r>
      <w:r>
        <w:rPr>
          <w:sz w:val="18"/>
        </w:rPr>
        <w:t>would</w:t>
      </w:r>
      <w:r>
        <w:rPr>
          <w:spacing w:val="-5"/>
          <w:sz w:val="18"/>
        </w:rPr>
        <w:t xml:space="preserve"> </w:t>
      </w:r>
      <w:r>
        <w:rPr>
          <w:sz w:val="18"/>
        </w:rPr>
        <w:t>introduce</w:t>
      </w:r>
      <w:r>
        <w:rPr>
          <w:spacing w:val="-5"/>
          <w:sz w:val="18"/>
        </w:rPr>
        <w:t xml:space="preserve"> </w:t>
      </w:r>
      <w:r>
        <w:rPr>
          <w:sz w:val="18"/>
        </w:rPr>
        <w:t>a</w:t>
      </w:r>
      <w:r>
        <w:rPr>
          <w:spacing w:val="-5"/>
          <w:sz w:val="18"/>
        </w:rPr>
        <w:t xml:space="preserve"> </w:t>
      </w:r>
      <w:r>
        <w:rPr>
          <w:sz w:val="18"/>
        </w:rPr>
        <w:t>lot</w:t>
      </w:r>
      <w:r>
        <w:rPr>
          <w:spacing w:val="-5"/>
          <w:sz w:val="18"/>
        </w:rPr>
        <w:t xml:space="preserve"> </w:t>
      </w:r>
      <w:r>
        <w:rPr>
          <w:sz w:val="18"/>
        </w:rPr>
        <w:t>of</w:t>
      </w:r>
      <w:r>
        <w:rPr>
          <w:spacing w:val="-5"/>
          <w:sz w:val="18"/>
        </w:rPr>
        <w:t xml:space="preserve"> </w:t>
      </w:r>
      <w:r>
        <w:rPr>
          <w:sz w:val="18"/>
        </w:rPr>
        <w:t>clutter</w:t>
      </w:r>
      <w:r>
        <w:rPr>
          <w:spacing w:val="-5"/>
          <w:sz w:val="18"/>
        </w:rPr>
        <w:t xml:space="preserve"> </w:t>
      </w:r>
      <w:r>
        <w:rPr>
          <w:sz w:val="18"/>
        </w:rPr>
        <w:t>and it is not meant to be used in standard implementations. See also</w:t>
      </w:r>
      <w:r>
        <w:rPr>
          <w:spacing w:val="-15"/>
          <w:sz w:val="18"/>
        </w:rPr>
        <w:t xml:space="preserve"> </w:t>
      </w:r>
      <w:hyperlink w:anchor="_bookmark23" w:history="1">
        <w:r>
          <w:rPr>
            <w:color w:val="0000ED"/>
            <w:sz w:val="18"/>
          </w:rPr>
          <w:t>[OCPP2.0-PART4]</w:t>
        </w:r>
      </w:hyperlink>
      <w:r>
        <w:rPr>
          <w:sz w:val="18"/>
        </w:rPr>
        <w:t>.</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rPr>
          <w:sz w:val="20"/>
        </w:rPr>
      </w:pPr>
    </w:p>
    <w:p w:rsidR="000F652E" w:rsidRDefault="00525094">
      <w:pPr>
        <w:spacing w:before="162"/>
        <w:ind w:left="360"/>
        <w:rPr>
          <w:rFonts w:ascii="Roboto"/>
          <w:b/>
          <w:sz w:val="18"/>
        </w:rPr>
      </w:pPr>
      <w:r w:rsidRPr="00525094">
        <w:pict>
          <v:line id="_x0000_s1197" style="position:absolute;left:0;text-align:left;z-index:16558592;mso-position-horizontal-relative:page" from="111.8pt,-10.5pt" to="111.8pt,40.65pt" strokecolor="#ededed" strokeweight=".5pt">
            <w10:wrap anchorx="page"/>
          </v:line>
        </w:pict>
      </w:r>
      <w:r w:rsidR="000459B2">
        <w:rPr>
          <w:rFonts w:ascii="Roboto"/>
          <w:b/>
          <w:sz w:val="18"/>
        </w:rPr>
        <w:t>IMPORTANT</w:t>
      </w:r>
    </w:p>
    <w:p w:rsidR="000F652E" w:rsidRDefault="000459B2">
      <w:pPr>
        <w:pStyle w:val="BodyText"/>
        <w:spacing w:before="96"/>
        <w:ind w:left="360" w:right="325"/>
      </w:pPr>
      <w:r>
        <w:br w:type="column"/>
      </w:r>
      <w:r>
        <w:lastRenderedPageBreak/>
        <w:t>Please use with extreme caution and only for optional functionality, since it will impact your compatibility with other systems that do not make use of this option. We recommend mentioning the usage explicitly in your documentation and/or communication. Please consider consulting the Open Charge Alliance before turning to this option to add functionality.</w:t>
      </w:r>
    </w:p>
    <w:p w:rsidR="000F652E" w:rsidRDefault="000F652E">
      <w:pPr>
        <w:sectPr w:rsidR="000F652E">
          <w:type w:val="continuous"/>
          <w:pgSz w:w="11910" w:h="16840"/>
          <w:pgMar w:top="740" w:right="600" w:bottom="280" w:left="600" w:header="720" w:footer="720" w:gutter="0"/>
          <w:cols w:num="2" w:space="720" w:equalWidth="0">
            <w:col w:w="1436" w:space="80"/>
            <w:col w:w="9194"/>
          </w:cols>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95" style="width:523.3pt;height:.25pt;mso-position-horizontal-relative:char;mso-position-vertical-relative:line" coordsize="10466,5">
            <v:line id="_x0000_s1196" style="position:absolute" from="0,3" to="10466,3" strokecolor="#ddd" strokeweight=".25pt"/>
            <w10:wrap type="none"/>
            <w10:anchorlock/>
          </v:group>
        </w:pict>
      </w:r>
    </w:p>
    <w:p w:rsidR="000F652E" w:rsidRDefault="000459B2">
      <w:pPr>
        <w:pStyle w:val="Heading2"/>
        <w:numPr>
          <w:ilvl w:val="0"/>
          <w:numId w:val="12"/>
        </w:numPr>
        <w:tabs>
          <w:tab w:val="left" w:pos="520"/>
        </w:tabs>
      </w:pPr>
      <w:bookmarkStart w:id="515" w:name="2._Use_cases_&amp;_Requirements"/>
      <w:bookmarkStart w:id="516" w:name="_bookmark292"/>
      <w:bookmarkEnd w:id="515"/>
      <w:bookmarkEnd w:id="516"/>
      <w:r>
        <w:t>Use cases &amp;</w:t>
      </w:r>
      <w:r>
        <w:rPr>
          <w:spacing w:val="-4"/>
        </w:rPr>
        <w:t xml:space="preserve"> </w:t>
      </w:r>
      <w:r>
        <w:t>Requirements</w:t>
      </w:r>
    </w:p>
    <w:p w:rsidR="000F652E" w:rsidRDefault="000459B2">
      <w:pPr>
        <w:pStyle w:val="Heading3"/>
        <w:spacing w:before="284"/>
        <w:ind w:left="120" w:firstLine="0"/>
      </w:pPr>
      <w:bookmarkStart w:id="517" w:name="P01_-_Data_Transfer_to_the_Charging_Stat"/>
      <w:bookmarkStart w:id="518" w:name="_bookmark293"/>
      <w:bookmarkEnd w:id="517"/>
      <w:bookmarkEnd w:id="518"/>
      <w:r>
        <w:t>P01 - Data Transfer to the Charging Station</w:t>
      </w:r>
    </w:p>
    <w:p w:rsidR="000F652E" w:rsidRDefault="000459B2">
      <w:pPr>
        <w:spacing w:before="225"/>
        <w:ind w:left="120"/>
        <w:rPr>
          <w:rFonts w:ascii="Roboto"/>
          <w:i/>
          <w:sz w:val="18"/>
        </w:rPr>
      </w:pPr>
      <w:r>
        <w:rPr>
          <w:rFonts w:ascii="Roboto"/>
          <w:i/>
          <w:sz w:val="18"/>
        </w:rPr>
        <w:t>Table 246. P01 - Data Transfer to the Charging Station</w:t>
      </w:r>
    </w:p>
    <w:p w:rsidR="000F652E" w:rsidRDefault="000F652E">
      <w:pPr>
        <w:pStyle w:val="BodyText"/>
        <w:spacing w:before="6"/>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Data Transfer to the Charging Station</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P01</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P. Data Transfer</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ind w:right="79"/>
              <w:rPr>
                <w:sz w:val="18"/>
              </w:rPr>
            </w:pPr>
            <w:r>
              <w:rPr>
                <w:sz w:val="18"/>
              </w:rPr>
              <w:t>To send information from the CSMS to the Charging Station for a function that is not supported by OCPP.</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ind w:right="-13"/>
              <w:rPr>
                <w:sz w:val="18"/>
              </w:rPr>
            </w:pPr>
            <w:r>
              <w:rPr>
                <w:sz w:val="18"/>
              </w:rPr>
              <w:t>This use case covers the functionality of sending a DataTransfer message to the Charging Station from the CSMS.</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78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1"/>
              </w:numPr>
              <w:tabs>
                <w:tab w:val="left" w:pos="241"/>
              </w:tabs>
              <w:spacing w:line="292" w:lineRule="auto"/>
              <w:ind w:right="147" w:firstLine="0"/>
              <w:rPr>
                <w:sz w:val="18"/>
              </w:rPr>
            </w:pPr>
            <w:r>
              <w:rPr>
                <w:sz w:val="18"/>
              </w:rPr>
              <w:t>The</w:t>
            </w:r>
            <w:r>
              <w:rPr>
                <w:spacing w:val="-5"/>
                <w:sz w:val="18"/>
              </w:rPr>
              <w:t xml:space="preserve"> </w:t>
            </w:r>
            <w:r>
              <w:rPr>
                <w:sz w:val="18"/>
              </w:rPr>
              <w:t>CSMS</w:t>
            </w:r>
            <w:r>
              <w:rPr>
                <w:spacing w:val="-5"/>
                <w:sz w:val="18"/>
              </w:rPr>
              <w:t xml:space="preserve"> </w:t>
            </w:r>
            <w:r>
              <w:rPr>
                <w:sz w:val="18"/>
              </w:rPr>
              <w:t>sends</w:t>
            </w:r>
            <w:r>
              <w:rPr>
                <w:spacing w:val="-4"/>
                <w:sz w:val="18"/>
              </w:rPr>
              <w:t xml:space="preserve"> </w:t>
            </w:r>
            <w:r>
              <w:rPr>
                <w:sz w:val="18"/>
              </w:rPr>
              <w:t>information</w:t>
            </w:r>
            <w:r>
              <w:rPr>
                <w:spacing w:val="-5"/>
                <w:sz w:val="18"/>
              </w:rPr>
              <w:t xml:space="preserve"> </w:t>
            </w:r>
            <w:r>
              <w:rPr>
                <w:sz w:val="18"/>
              </w:rPr>
              <w:t>to</w:t>
            </w:r>
            <w:r>
              <w:rPr>
                <w:spacing w:val="-5"/>
                <w:sz w:val="18"/>
              </w:rPr>
              <w:t xml:space="preserve"> </w:t>
            </w:r>
            <w:r>
              <w:rPr>
                <w:sz w:val="18"/>
              </w:rPr>
              <w:t>a</w:t>
            </w:r>
            <w:r>
              <w:rPr>
                <w:spacing w:val="-4"/>
                <w:sz w:val="18"/>
              </w:rPr>
              <w:t xml:space="preserve"> </w:t>
            </w:r>
            <w:r>
              <w:rPr>
                <w:sz w:val="18"/>
              </w:rPr>
              <w:t>Charging</w:t>
            </w:r>
            <w:r>
              <w:rPr>
                <w:spacing w:val="-5"/>
                <w:sz w:val="18"/>
              </w:rPr>
              <w:t xml:space="preserve"> </w:t>
            </w:r>
            <w:r>
              <w:rPr>
                <w:sz w:val="18"/>
              </w:rPr>
              <w:t>Station</w:t>
            </w:r>
            <w:r>
              <w:rPr>
                <w:spacing w:val="-5"/>
                <w:sz w:val="18"/>
              </w:rPr>
              <w:t xml:space="preserve"> </w:t>
            </w:r>
            <w:r>
              <w:rPr>
                <w:sz w:val="18"/>
              </w:rPr>
              <w:t>for</w:t>
            </w:r>
            <w:r>
              <w:rPr>
                <w:spacing w:val="-4"/>
                <w:sz w:val="18"/>
              </w:rPr>
              <w:t xml:space="preserve"> </w:t>
            </w:r>
            <w:r>
              <w:rPr>
                <w:sz w:val="18"/>
              </w:rPr>
              <w:t>a</w:t>
            </w:r>
            <w:r>
              <w:rPr>
                <w:spacing w:val="-5"/>
                <w:sz w:val="18"/>
              </w:rPr>
              <w:t xml:space="preserve"> </w:t>
            </w:r>
            <w:r>
              <w:rPr>
                <w:sz w:val="18"/>
              </w:rPr>
              <w:t>function</w:t>
            </w:r>
            <w:r>
              <w:rPr>
                <w:spacing w:val="-5"/>
                <w:sz w:val="18"/>
              </w:rPr>
              <w:t xml:space="preserve"> </w:t>
            </w:r>
            <w:r>
              <w:rPr>
                <w:sz w:val="18"/>
              </w:rPr>
              <w:t>not</w:t>
            </w:r>
            <w:r>
              <w:rPr>
                <w:spacing w:val="-4"/>
                <w:sz w:val="18"/>
              </w:rPr>
              <w:t xml:space="preserve"> </w:t>
            </w:r>
            <w:r>
              <w:rPr>
                <w:sz w:val="18"/>
              </w:rPr>
              <w:t>supported</w:t>
            </w:r>
            <w:r>
              <w:rPr>
                <w:spacing w:val="-5"/>
                <w:sz w:val="18"/>
              </w:rPr>
              <w:t xml:space="preserve"> </w:t>
            </w:r>
            <w:r>
              <w:rPr>
                <w:sz w:val="18"/>
              </w:rPr>
              <w:t>by</w:t>
            </w:r>
            <w:r>
              <w:rPr>
                <w:spacing w:val="-5"/>
                <w:sz w:val="18"/>
              </w:rPr>
              <w:t xml:space="preserve"> </w:t>
            </w:r>
            <w:r>
              <w:rPr>
                <w:sz w:val="18"/>
              </w:rPr>
              <w:t>OCPP</w:t>
            </w:r>
            <w:r>
              <w:rPr>
                <w:spacing w:val="-4"/>
                <w:sz w:val="18"/>
              </w:rPr>
              <w:t xml:space="preserve"> </w:t>
            </w:r>
            <w:r>
              <w:rPr>
                <w:sz w:val="18"/>
              </w:rPr>
              <w:t>with</w:t>
            </w:r>
            <w:r>
              <w:rPr>
                <w:color w:val="0000ED"/>
                <w:sz w:val="18"/>
              </w:rPr>
              <w:t xml:space="preserve"> </w:t>
            </w:r>
            <w:hyperlink w:anchor="_bookmark350" w:history="1">
              <w:r>
                <w:rPr>
                  <w:color w:val="0000ED"/>
                  <w:sz w:val="18"/>
                </w:rPr>
                <w:t>DataTransferRequest</w:t>
              </w:r>
            </w:hyperlink>
            <w:r>
              <w:rPr>
                <w:sz w:val="18"/>
              </w:rPr>
              <w:t>.</w:t>
            </w:r>
          </w:p>
          <w:p w:rsidR="000F652E" w:rsidRDefault="000459B2">
            <w:pPr>
              <w:pStyle w:val="TableParagraph"/>
              <w:numPr>
                <w:ilvl w:val="0"/>
                <w:numId w:val="11"/>
              </w:numPr>
              <w:tabs>
                <w:tab w:val="left" w:pos="241"/>
              </w:tabs>
              <w:spacing w:before="0" w:line="172" w:lineRule="exact"/>
              <w:ind w:left="240" w:hanging="201"/>
              <w:rPr>
                <w:sz w:val="18"/>
              </w:rPr>
            </w:pPr>
            <w:r>
              <w:rPr>
                <w:sz w:val="18"/>
              </w:rPr>
              <w:t>The Charging Station responds to the CSMS with</w:t>
            </w:r>
            <w:r>
              <w:rPr>
                <w:spacing w:val="-13"/>
                <w:sz w:val="18"/>
              </w:rPr>
              <w:t xml:space="preserve"> </w:t>
            </w:r>
            <w:hyperlink w:anchor="_bookmark351" w:history="1">
              <w:r>
                <w:rPr>
                  <w:color w:val="0000ED"/>
                  <w:sz w:val="18"/>
                </w:rPr>
                <w:t>DataTransferResponse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1925"/>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525094">
            <w:pPr>
              <w:pStyle w:val="TableParagraph"/>
              <w:spacing w:before="34"/>
              <w:rPr>
                <w:rFonts w:ascii="Roboto"/>
                <w:i/>
                <w:sz w:val="18"/>
              </w:rPr>
            </w:pPr>
            <w:hyperlink w:anchor="_bookmark350" w:history="1">
              <w:r w:rsidR="000459B2">
                <w:rPr>
                  <w:color w:val="0000ED"/>
                  <w:sz w:val="18"/>
                </w:rPr>
                <w:t xml:space="preserve">DataTransferRequest </w:t>
              </w:r>
            </w:hyperlink>
            <w:r w:rsidR="000459B2">
              <w:rPr>
                <w:sz w:val="18"/>
              </w:rPr>
              <w:t xml:space="preserve">is received </w:t>
            </w:r>
            <w:r w:rsidR="000459B2">
              <w:rPr>
                <w:rFonts w:ascii="Roboto"/>
                <w:i/>
                <w:sz w:val="18"/>
              </w:rPr>
              <w:t xml:space="preserve">Successfully </w:t>
            </w:r>
            <w:r w:rsidR="000459B2">
              <w:rPr>
                <w:sz w:val="18"/>
              </w:rPr>
              <w:t xml:space="preserve">and </w:t>
            </w:r>
            <w:r w:rsidR="000459B2">
              <w:rPr>
                <w:rFonts w:ascii="Roboto"/>
                <w:i/>
                <w:sz w:val="18"/>
              </w:rPr>
              <w:t>Accepted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line="227" w:lineRule="exact"/>
              <w:rPr>
                <w:sz w:val="18"/>
              </w:rPr>
            </w:pPr>
            <w:r>
              <w:rPr>
                <w:sz w:val="18"/>
              </w:rPr>
              <w:t xml:space="preserve">Message has been </w:t>
            </w:r>
            <w:r>
              <w:rPr>
                <w:rFonts w:ascii="Roboto"/>
                <w:i/>
                <w:sz w:val="18"/>
              </w:rPr>
              <w:t xml:space="preserve">Accepted </w:t>
            </w:r>
            <w:r>
              <w:rPr>
                <w:sz w:val="18"/>
              </w:rPr>
              <w:t xml:space="preserve">but the contained request is </w:t>
            </w:r>
            <w:r>
              <w:rPr>
                <w:rFonts w:ascii="Roboto"/>
                <w:i/>
                <w:sz w:val="18"/>
              </w:rPr>
              <w:t>Rejected</w:t>
            </w:r>
            <w:r>
              <w:rPr>
                <w:sz w:val="18"/>
              </w:rPr>
              <w:t>.</w:t>
            </w:r>
          </w:p>
          <w:p w:rsidR="000F652E" w:rsidRDefault="000459B2">
            <w:pPr>
              <w:pStyle w:val="TableParagraph"/>
              <w:spacing w:before="0" w:line="227" w:lineRule="exact"/>
              <w:rPr>
                <w:sz w:val="18"/>
              </w:rPr>
            </w:pPr>
            <w:r>
              <w:rPr>
                <w:sz w:val="18"/>
              </w:rPr>
              <w:t xml:space="preserve">In all other cases the usage of status </w:t>
            </w:r>
            <w:r>
              <w:rPr>
                <w:rFonts w:ascii="Roboto"/>
                <w:i/>
                <w:sz w:val="18"/>
              </w:rPr>
              <w:t xml:space="preserve">Accepted </w:t>
            </w:r>
            <w:r>
              <w:rPr>
                <w:sz w:val="18"/>
              </w:rPr>
              <w:t xml:space="preserve">or </w:t>
            </w:r>
            <w:r>
              <w:rPr>
                <w:rFonts w:ascii="Roboto"/>
                <w:i/>
                <w:sz w:val="18"/>
              </w:rPr>
              <w:t xml:space="preserve">Rejected </w:t>
            </w:r>
            <w:r>
              <w:rPr>
                <w:sz w:val="18"/>
              </w:rPr>
              <w:t>and the data element is part of the</w:t>
            </w:r>
          </w:p>
          <w:p w:rsidR="000F652E" w:rsidRDefault="000459B2">
            <w:pPr>
              <w:pStyle w:val="TableParagraph"/>
              <w:spacing w:before="52"/>
              <w:rPr>
                <w:sz w:val="18"/>
              </w:rPr>
            </w:pPr>
            <w:r>
              <w:rPr>
                <w:sz w:val="18"/>
              </w:rPr>
              <w:t>vendor-specific agreement between the parties involved.</w:t>
            </w:r>
          </w:p>
        </w:tc>
      </w:tr>
    </w:tbl>
    <w:p w:rsidR="000F652E" w:rsidRDefault="00525094">
      <w:pPr>
        <w:pStyle w:val="BodyText"/>
        <w:spacing w:before="1"/>
        <w:rPr>
          <w:rFonts w:ascii="Roboto"/>
          <w:i/>
          <w:sz w:val="17"/>
        </w:rPr>
      </w:pPr>
      <w:r w:rsidRPr="00525094">
        <w:pict>
          <v:shape id="_x0000_s1194" type="#_x0000_t202" style="position:absolute;margin-left:146.05pt;margin-top:13.8pt;width:36.35pt;height:20.45pt;z-index:-14897664;mso-wrap-distance-left:0;mso-wrap-distance-right:0;mso-position-horizontal-relative:page;mso-position-vertical-relative:text" fillcolor="#fefecd" strokecolor="#a70036" strokeweight=".35625mm">
            <v:textbox inset="0,0,0,0">
              <w:txbxContent>
                <w:p w:rsidR="000459B2" w:rsidRDefault="000459B2">
                  <w:pPr>
                    <w:spacing w:before="81"/>
                    <w:ind w:left="84"/>
                    <w:rPr>
                      <w:rFonts w:ascii="Arial"/>
                      <w:sz w:val="19"/>
                    </w:rPr>
                  </w:pPr>
                  <w:r>
                    <w:rPr>
                      <w:rFonts w:ascii="Arial"/>
                      <w:sz w:val="19"/>
                    </w:rPr>
                    <w:t>CSMS</w:t>
                  </w:r>
                </w:p>
              </w:txbxContent>
            </v:textbox>
            <w10:wrap type="topAndBottom" anchorx="page"/>
          </v:shape>
        </w:pict>
      </w:r>
      <w:r w:rsidRPr="00525094">
        <w:pict>
          <v:shape id="_x0000_s1193" type="#_x0000_t202" style="position:absolute;margin-left:362.55pt;margin-top:13.8pt;width:86.1pt;height:20.45pt;z-index:-14897152;mso-wrap-distance-left:0;mso-wrap-distance-right:0;mso-position-horizontal-relative:page;mso-position-vertical-relative:text" fillcolor="#fefecd" strokecolor="#a70036" strokeweight=".35636mm">
            <v:textbox inset="0,0,0,0">
              <w:txbxContent>
                <w:p w:rsidR="000459B2" w:rsidRDefault="000459B2">
                  <w:pPr>
                    <w:spacing w:before="81"/>
                    <w:ind w:left="84"/>
                    <w:rPr>
                      <w:rFonts w:ascii="Arial"/>
                      <w:sz w:val="19"/>
                    </w:rPr>
                  </w:pPr>
                  <w:r>
                    <w:rPr>
                      <w:rFonts w:ascii="Arial"/>
                      <w:w w:val="110"/>
                      <w:sz w:val="19"/>
                    </w:rPr>
                    <w:t>Charging Station</w:t>
                  </w:r>
                </w:p>
              </w:txbxContent>
            </v:textbox>
            <w10:wrap type="topAndBottom" anchorx="page"/>
          </v:shape>
        </w:pict>
      </w:r>
    </w:p>
    <w:p w:rsidR="000F652E" w:rsidRDefault="00525094">
      <w:pPr>
        <w:pStyle w:val="BodyText"/>
        <w:ind w:left="2636"/>
        <w:rPr>
          <w:rFonts w:ascii="Roboto"/>
          <w:sz w:val="20"/>
        </w:rPr>
      </w:pPr>
      <w:r>
        <w:rPr>
          <w:rFonts w:ascii="Roboto"/>
          <w:sz w:val="20"/>
        </w:rPr>
      </w:r>
      <w:r>
        <w:rPr>
          <w:rFonts w:ascii="Roboto"/>
          <w:sz w:val="20"/>
        </w:rPr>
        <w:pict>
          <v:group id="_x0000_s1182" style="width:248.85pt;height:52.75pt;mso-position-horizontal-relative:char;mso-position-vertical-relative:line" coordsize="4977,1055">
            <v:rect id="_x0000_s1192" style="position:absolute;left:6;top:417;width:135;height:393" filled="f" strokecolor="#a70036" strokeweight=".23728mm"/>
            <v:shape id="_x0000_s1191" style="position:absolute;left:73;width:2;height:1055" coordorigin="74" coordsize="0,1055" o:spt="100" adj="0,,0" path="m74,810r,244m74,r,418e" filled="f" strokecolor="#a70036" strokeweight=".23722mm">
              <v:stroke dashstyle="longDash" joinstyle="round"/>
              <v:formulas/>
              <v:path arrowok="t" o:connecttype="segments"/>
            </v:shape>
            <v:shape id="_x0000_s1190" style="position:absolute;left:6;top:417;width:4963;height:393" coordorigin="7,418" coordsize="4963,393" o:spt="100" adj="0,,0" path="m7,810r134,l141,418,7,418r,392xm4835,810r135,l4970,418r-135,l4835,810xe" filled="f" strokecolor="#a70036" strokeweight=".23742mm">
              <v:stroke joinstyle="round"/>
              <v:formulas/>
              <v:path arrowok="t" o:connecttype="segments"/>
            </v:shape>
            <v:shape id="_x0000_s1189" style="position:absolute;left:4902;width:2;height:1055" coordorigin="4902" coordsize="0,1055" o:spt="100" adj="0,,0" path="m4902,810r,244m4902,r,418e" filled="f" strokecolor="#a70036" strokeweight=".23722mm">
              <v:stroke dashstyle="longDash" joinstyle="round"/>
              <v:formulas/>
              <v:path arrowok="t" o:connecttype="segments"/>
            </v:shape>
            <v:rect id="_x0000_s1188" style="position:absolute;left:4835;top:417;width:135;height:393" filled="f" strokecolor="#a70036" strokeweight=".23728mm"/>
            <v:shape id="_x0000_s1187" type="#_x0000_t75" style="position:absolute;left:4666;top:356;width:148;height:122">
              <v:imagedata r:id="rId255" o:title=""/>
            </v:shape>
            <v:line id="_x0000_s1186" style="position:absolute" from="141,418" to="4754,418" strokecolor="#a70036" strokeweight=".23758mm"/>
            <v:shape id="_x0000_s1185" type="#_x0000_t75" style="position:absolute;left:80;top:749;width:148;height:122">
              <v:imagedata r:id="rId82" o:title=""/>
            </v:shape>
            <v:line id="_x0000_s1184" style="position:absolute" from="141,810" to="4889,810" strokecolor="#a70036" strokeweight=".23758mm">
              <v:stroke dashstyle="longDash"/>
            </v:line>
            <v:shape id="_x0000_s1183" type="#_x0000_t202" style="position:absolute;width:4977;height:1055" filled="f" stroked="f">
              <v:textbox inset="0,0,0,0">
                <w:txbxContent>
                  <w:p w:rsidR="000459B2" w:rsidRDefault="000459B2">
                    <w:pPr>
                      <w:spacing w:before="7"/>
                      <w:rPr>
                        <w:rFonts w:ascii="Roboto"/>
                        <w:i/>
                        <w:sz w:val="14"/>
                      </w:rPr>
                    </w:pPr>
                  </w:p>
                  <w:p w:rsidR="000459B2" w:rsidRDefault="000459B2">
                    <w:pPr>
                      <w:spacing w:line="482" w:lineRule="auto"/>
                      <w:ind w:left="302" w:hanging="68"/>
                      <w:rPr>
                        <w:rFonts w:ascii="Arial"/>
                        <w:sz w:val="17"/>
                      </w:rPr>
                    </w:pPr>
                    <w:r>
                      <w:rPr>
                        <w:rFonts w:ascii="Arial"/>
                        <w:w w:val="115"/>
                        <w:sz w:val="17"/>
                      </w:rPr>
                      <w:t>DataTransferRequest(vendorId, [messageId], [data]) DataTransferResponse(status, [data])</w:t>
                    </w:r>
                  </w:p>
                </w:txbxContent>
              </v:textbox>
            </v:shape>
            <w10:wrap type="none"/>
            <w10:anchorlock/>
          </v:group>
        </w:pict>
      </w:r>
    </w:p>
    <w:p w:rsidR="000F652E" w:rsidRDefault="000459B2">
      <w:pPr>
        <w:spacing w:before="30"/>
        <w:ind w:left="120"/>
        <w:rPr>
          <w:rFonts w:ascii="Roboto"/>
          <w:i/>
          <w:sz w:val="18"/>
        </w:rPr>
      </w:pPr>
      <w:r>
        <w:rPr>
          <w:rFonts w:ascii="Roboto"/>
          <w:i/>
          <w:sz w:val="18"/>
        </w:rPr>
        <w:t>Figure 146. Sequence Diagram: Data Transfer to the Charging Station</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11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78"/>
              <w:rPr>
                <w:sz w:val="18"/>
              </w:rPr>
            </w:pPr>
            <w:r>
              <w:rPr>
                <w:sz w:val="18"/>
              </w:rPr>
              <w:t>Data Transfer is used if information for a function is not supported by OCPP.</w:t>
            </w:r>
          </w:p>
          <w:p w:rsidR="000F652E" w:rsidRDefault="000F652E">
            <w:pPr>
              <w:pStyle w:val="TableParagraph"/>
              <w:spacing w:before="7"/>
              <w:ind w:left="0"/>
              <w:rPr>
                <w:rFonts w:ascii="Roboto"/>
                <w:i/>
                <w:sz w:val="16"/>
              </w:rPr>
            </w:pPr>
          </w:p>
          <w:p w:rsidR="000F652E" w:rsidRDefault="000459B2">
            <w:pPr>
              <w:pStyle w:val="TableParagraph"/>
              <w:spacing w:before="0" w:line="270" w:lineRule="atLeast"/>
              <w:rPr>
                <w:sz w:val="18"/>
              </w:rPr>
            </w:pPr>
            <w:r>
              <w:rPr>
                <w:sz w:val="18"/>
              </w:rPr>
              <w:t>The length of data in both the request and response message is undefined and it is RECOMMENDED that this is agreed upon by all parties involved.</w:t>
            </w:r>
          </w:p>
        </w:tc>
      </w:tr>
    </w:tbl>
    <w:p w:rsidR="000F652E" w:rsidRDefault="000F652E">
      <w:pPr>
        <w:pStyle w:val="BodyText"/>
        <w:spacing w:before="2"/>
        <w:rPr>
          <w:rFonts w:ascii="Roboto"/>
          <w:i/>
          <w:sz w:val="20"/>
        </w:rPr>
      </w:pPr>
    </w:p>
    <w:p w:rsidR="000F652E" w:rsidRDefault="000459B2">
      <w:pPr>
        <w:pStyle w:val="Heading4"/>
      </w:pPr>
      <w:r>
        <w:t>P01 - Data Transfer to the Charging Station - Requirements</w:t>
      </w:r>
    </w:p>
    <w:p w:rsidR="000F652E" w:rsidRDefault="000459B2">
      <w:pPr>
        <w:spacing w:before="224"/>
        <w:ind w:left="120"/>
        <w:rPr>
          <w:rFonts w:ascii="Roboto"/>
          <w:i/>
          <w:sz w:val="18"/>
        </w:rPr>
      </w:pPr>
      <w:r>
        <w:rPr>
          <w:rFonts w:ascii="Roboto"/>
          <w:i/>
          <w:sz w:val="18"/>
        </w:rPr>
        <w:t>Table 247. P01 -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500"/>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P01.FR.01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rPr>
                <w:sz w:val="18"/>
              </w:rPr>
            </w:pPr>
            <w:r>
              <w:rPr>
                <w:sz w:val="18"/>
              </w:rPr>
              <w:t xml:space="preserve">The Charging Station SHALL only use </w:t>
            </w:r>
            <w:hyperlink w:anchor="_bookmark350" w:history="1">
              <w:r>
                <w:rPr>
                  <w:color w:val="0000ED"/>
                  <w:sz w:val="18"/>
                </w:rPr>
                <w:t xml:space="preserve">DataTransferRequest </w:t>
              </w:r>
            </w:hyperlink>
            <w:r>
              <w:rPr>
                <w:sz w:val="18"/>
              </w:rPr>
              <w:t>for a function which is not supported by OCPP.</w:t>
            </w:r>
          </w:p>
        </w:tc>
      </w:tr>
      <w:tr w:rsidR="000F652E">
        <w:trPr>
          <w:trHeight w:val="942"/>
        </w:trPr>
        <w:tc>
          <w:tcPr>
            <w:tcW w:w="1308" w:type="dxa"/>
            <w:shd w:val="clear" w:color="auto" w:fill="EDEDED"/>
          </w:tcPr>
          <w:p w:rsidR="000F652E" w:rsidRDefault="000459B2">
            <w:pPr>
              <w:pStyle w:val="TableParagraph"/>
              <w:spacing w:before="21"/>
              <w:ind w:left="209" w:right="180"/>
              <w:jc w:val="center"/>
              <w:rPr>
                <w:sz w:val="18"/>
              </w:rPr>
            </w:pPr>
            <w:r>
              <w:rPr>
                <w:sz w:val="18"/>
              </w:rPr>
              <w:t>P01.FR.02</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The vendorId SHOULD be a value from the reversed DNS namespace, where the top tiers of the name, when reversed, should correspond to the publicly registered primary DNS name of the Vendor organization.</w:t>
            </w:r>
          </w:p>
        </w:tc>
      </w:tr>
      <w:tr w:rsidR="000F652E">
        <w:trPr>
          <w:trHeight w:val="510"/>
        </w:trPr>
        <w:tc>
          <w:tcPr>
            <w:tcW w:w="1308" w:type="dxa"/>
          </w:tcPr>
          <w:p w:rsidR="000F652E" w:rsidRDefault="000459B2">
            <w:pPr>
              <w:pStyle w:val="TableParagraph"/>
              <w:spacing w:before="21"/>
              <w:ind w:left="209" w:right="180"/>
              <w:jc w:val="center"/>
              <w:rPr>
                <w:sz w:val="18"/>
              </w:rPr>
            </w:pPr>
            <w:r>
              <w:rPr>
                <w:sz w:val="18"/>
              </w:rPr>
              <w:t>P01.FR.03</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The messageId in the request message MAY be used to indicate a specific message or implementation.</w:t>
            </w:r>
          </w:p>
        </w:tc>
      </w:tr>
      <w:tr w:rsidR="000F652E">
        <w:trPr>
          <w:trHeight w:val="726"/>
        </w:trPr>
        <w:tc>
          <w:tcPr>
            <w:tcW w:w="1308" w:type="dxa"/>
            <w:shd w:val="clear" w:color="auto" w:fill="EDEDED"/>
          </w:tcPr>
          <w:p w:rsidR="000F652E" w:rsidRDefault="000459B2">
            <w:pPr>
              <w:pStyle w:val="TableParagraph"/>
              <w:spacing w:before="21"/>
              <w:ind w:left="209" w:right="180"/>
              <w:jc w:val="center"/>
              <w:rPr>
                <w:sz w:val="18"/>
              </w:rPr>
            </w:pPr>
            <w:r>
              <w:rPr>
                <w:sz w:val="18"/>
              </w:rPr>
              <w:t>P01.FR.04</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ind w:right="13"/>
              <w:rPr>
                <w:sz w:val="18"/>
              </w:rPr>
            </w:pPr>
            <w:r>
              <w:rPr>
                <w:sz w:val="18"/>
              </w:rPr>
              <w:t>The length of data in both the request and response message is undefined and it is RECOMMENDED that this is agreed upon by all parties involved.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500"/>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P01.FR.05</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If the recipient of the request has no implementation for the specific vendorId.</w:t>
            </w: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sz w:val="18"/>
              </w:rPr>
            </w:pPr>
            <w:r>
              <w:rPr>
                <w:sz w:val="18"/>
              </w:rPr>
              <w:t xml:space="preserve">The recipient SHALL return a status </w:t>
            </w:r>
            <w:r>
              <w:rPr>
                <w:rFonts w:ascii="Roboto"/>
                <w:i/>
                <w:sz w:val="18"/>
              </w:rPr>
              <w:t>UnknownVendor</w:t>
            </w:r>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P01.FR.06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6"/>
              <w:rPr>
                <w:sz w:val="18"/>
              </w:rPr>
            </w:pPr>
            <w:r>
              <w:rPr>
                <w:sz w:val="18"/>
              </w:rPr>
              <w:t xml:space="preserve">Upon receipt of </w:t>
            </w:r>
            <w:hyperlink w:anchor="_bookmark350" w:history="1">
              <w:r>
                <w:rPr>
                  <w:color w:val="0000ED"/>
                  <w:sz w:val="18"/>
                </w:rPr>
                <w:t xml:space="preserve">DataTransferRequest </w:t>
              </w:r>
            </w:hyperlink>
            <w:r>
              <w:rPr>
                <w:sz w:val="18"/>
              </w:rPr>
              <w:t>and in case of a messageId mismatch (if used).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recipient SHALL return status </w:t>
            </w:r>
            <w:r>
              <w:rPr>
                <w:rFonts w:ascii="Roboto"/>
                <w:i/>
                <w:sz w:val="18"/>
              </w:rPr>
              <w:t>UnknownMessageId</w:t>
            </w:r>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P01.FR.07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5" w:line="237" w:lineRule="auto"/>
              <w:rPr>
                <w:sz w:val="18"/>
              </w:rPr>
            </w:pPr>
            <w:r>
              <w:rPr>
                <w:sz w:val="18"/>
              </w:rPr>
              <w:t xml:space="preserve">The usage of status </w:t>
            </w:r>
            <w:r>
              <w:rPr>
                <w:rFonts w:ascii="Roboto"/>
                <w:i/>
                <w:sz w:val="18"/>
              </w:rPr>
              <w:t xml:space="preserve">Accepted </w:t>
            </w:r>
            <w:r>
              <w:rPr>
                <w:sz w:val="18"/>
              </w:rPr>
              <w:t xml:space="preserve">or </w:t>
            </w:r>
            <w:r>
              <w:rPr>
                <w:rFonts w:ascii="Roboto"/>
                <w:i/>
                <w:sz w:val="18"/>
              </w:rPr>
              <w:t xml:space="preserve">Rejected </w:t>
            </w:r>
            <w:r>
              <w:rPr>
                <w:sz w:val="18"/>
              </w:rPr>
              <w:t>and the data element SHALL be part of the vendor-specific agreement between the parties involved.</w:t>
            </w:r>
          </w:p>
        </w:tc>
      </w:tr>
    </w:tbl>
    <w:p w:rsidR="000F652E" w:rsidRDefault="000F652E">
      <w:pPr>
        <w:spacing w:line="237"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80" style="width:523.3pt;height:.25pt;mso-position-horizontal-relative:char;mso-position-vertical-relative:line" coordsize="10466,5">
            <v:line id="_x0000_s1181" style="position:absolute" from="0,3" to="10466,3" strokecolor="#ddd" strokeweight=".25pt"/>
            <w10:wrap type="none"/>
            <w10:anchorlock/>
          </v:group>
        </w:pict>
      </w:r>
    </w:p>
    <w:p w:rsidR="000F652E" w:rsidRDefault="000459B2">
      <w:pPr>
        <w:pStyle w:val="Heading3"/>
        <w:spacing w:line="361" w:lineRule="exact"/>
        <w:ind w:left="120" w:firstLine="0"/>
      </w:pPr>
      <w:bookmarkStart w:id="519" w:name="P02_-_Data_Transfer_to_the_CSMS"/>
      <w:bookmarkStart w:id="520" w:name="_bookmark294"/>
      <w:bookmarkEnd w:id="519"/>
      <w:bookmarkEnd w:id="520"/>
      <w:r>
        <w:t>P02 - Data Transfer to the CSMS</w:t>
      </w:r>
    </w:p>
    <w:p w:rsidR="000F652E" w:rsidRDefault="000459B2">
      <w:pPr>
        <w:spacing w:before="226"/>
        <w:ind w:left="120"/>
        <w:rPr>
          <w:rFonts w:ascii="Roboto"/>
          <w:i/>
          <w:sz w:val="18"/>
        </w:rPr>
      </w:pPr>
      <w:r>
        <w:rPr>
          <w:rFonts w:ascii="Roboto"/>
          <w:i/>
          <w:sz w:val="18"/>
        </w:rPr>
        <w:t>Table 248. P02 - Data Transfer to the CSMS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84"/>
        </w:trPr>
        <w:tc>
          <w:tcPr>
            <w:tcW w:w="654" w:type="dxa"/>
            <w:tcBorders>
              <w:bottom w:val="single" w:sz="12" w:space="0" w:color="000000"/>
            </w:tcBorders>
          </w:tcPr>
          <w:p w:rsidR="000F652E" w:rsidRDefault="000459B2">
            <w:pPr>
              <w:pStyle w:val="TableParagraph"/>
              <w:ind w:left="176" w:right="146"/>
              <w:jc w:val="center"/>
              <w:rPr>
                <w:rFonts w:ascii="Roboto"/>
                <w:b/>
                <w:sz w:val="18"/>
              </w:rPr>
            </w:pPr>
            <w:r>
              <w:rPr>
                <w:rFonts w:ascii="Roboto"/>
                <w:b/>
                <w:sz w:val="18"/>
              </w:rPr>
              <w:t>No.</w:t>
            </w:r>
          </w:p>
        </w:tc>
        <w:tc>
          <w:tcPr>
            <w:tcW w:w="1962" w:type="dxa"/>
            <w:tcBorders>
              <w:bottom w:val="single" w:sz="12" w:space="0" w:color="000000"/>
            </w:tcBorders>
          </w:tcPr>
          <w:p w:rsidR="000F652E" w:rsidRDefault="000459B2">
            <w:pPr>
              <w:pStyle w:val="TableParagraph"/>
              <w:rPr>
                <w:rFonts w:ascii="Roboto"/>
                <w:b/>
                <w:sz w:val="18"/>
              </w:rPr>
            </w:pPr>
            <w:r>
              <w:rPr>
                <w:rFonts w:ascii="Roboto"/>
                <w:b/>
                <w:sz w:val="18"/>
              </w:rPr>
              <w:t>Type</w:t>
            </w:r>
          </w:p>
        </w:tc>
        <w:tc>
          <w:tcPr>
            <w:tcW w:w="7849"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654" w:type="dxa"/>
            <w:tcBorders>
              <w:top w:val="single" w:sz="12" w:space="0" w:color="000000"/>
            </w:tcBorders>
          </w:tcPr>
          <w:p w:rsidR="000F652E" w:rsidRDefault="000459B2">
            <w:pPr>
              <w:pStyle w:val="TableParagraph"/>
              <w:spacing w:before="0" w:line="231" w:lineRule="exact"/>
              <w:ind w:left="30"/>
              <w:jc w:val="center"/>
              <w:rPr>
                <w:rFonts w:ascii="Roboto"/>
                <w:b/>
                <w:sz w:val="18"/>
              </w:rPr>
            </w:pPr>
            <w:r>
              <w:rPr>
                <w:rFonts w:ascii="Roboto"/>
                <w:b/>
                <w:sz w:val="18"/>
              </w:rPr>
              <w:t>1</w:t>
            </w:r>
          </w:p>
        </w:tc>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7849" w:type="dxa"/>
            <w:tcBorders>
              <w:top w:val="single" w:sz="12" w:space="0" w:color="000000"/>
            </w:tcBorders>
          </w:tcPr>
          <w:p w:rsidR="000F652E" w:rsidRDefault="000459B2">
            <w:pPr>
              <w:pStyle w:val="TableParagraph"/>
              <w:spacing w:before="11"/>
              <w:rPr>
                <w:sz w:val="18"/>
              </w:rPr>
            </w:pPr>
            <w:r>
              <w:rPr>
                <w:sz w:val="18"/>
              </w:rPr>
              <w:t>Data Transfer to the CSMS</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2</w:t>
            </w:r>
          </w:p>
        </w:tc>
        <w:tc>
          <w:tcPr>
            <w:tcW w:w="1962" w:type="dxa"/>
            <w:shd w:val="clear" w:color="auto" w:fill="EDEDED"/>
          </w:tcPr>
          <w:p w:rsidR="000F652E" w:rsidRDefault="000459B2">
            <w:pPr>
              <w:pStyle w:val="TableParagraph"/>
              <w:rPr>
                <w:rFonts w:ascii="Roboto"/>
                <w:b/>
                <w:sz w:val="18"/>
              </w:rPr>
            </w:pPr>
            <w:r>
              <w:rPr>
                <w:rFonts w:ascii="Roboto"/>
                <w:b/>
                <w:sz w:val="18"/>
              </w:rPr>
              <w:t>ID</w:t>
            </w:r>
          </w:p>
        </w:tc>
        <w:tc>
          <w:tcPr>
            <w:tcW w:w="7849" w:type="dxa"/>
            <w:shd w:val="clear" w:color="auto" w:fill="EDEDED"/>
          </w:tcPr>
          <w:p w:rsidR="000F652E" w:rsidRDefault="000459B2">
            <w:pPr>
              <w:pStyle w:val="TableParagraph"/>
              <w:spacing w:before="21"/>
              <w:rPr>
                <w:sz w:val="18"/>
              </w:rPr>
            </w:pPr>
            <w:r>
              <w:rPr>
                <w:sz w:val="18"/>
              </w:rPr>
              <w:t>P02</w:t>
            </w:r>
          </w:p>
        </w:tc>
      </w:tr>
      <w:tr w:rsidR="000F652E">
        <w:trPr>
          <w:trHeight w:val="294"/>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Functional block</w:t>
            </w:r>
          </w:p>
        </w:tc>
        <w:tc>
          <w:tcPr>
            <w:tcW w:w="7849" w:type="dxa"/>
          </w:tcPr>
          <w:p w:rsidR="000F652E" w:rsidRDefault="000459B2">
            <w:pPr>
              <w:pStyle w:val="TableParagraph"/>
              <w:spacing w:before="21"/>
              <w:rPr>
                <w:sz w:val="18"/>
              </w:rPr>
            </w:pPr>
            <w:r>
              <w:rPr>
                <w:sz w:val="18"/>
              </w:rPr>
              <w:t>P. Data Transfer</w:t>
            </w:r>
          </w:p>
        </w:tc>
      </w:tr>
      <w:tr w:rsidR="000F652E">
        <w:trPr>
          <w:trHeight w:val="510"/>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3</w:t>
            </w:r>
          </w:p>
        </w:tc>
        <w:tc>
          <w:tcPr>
            <w:tcW w:w="1962" w:type="dxa"/>
            <w:shd w:val="clear" w:color="auto" w:fill="EDEDED"/>
          </w:tcPr>
          <w:p w:rsidR="000F652E" w:rsidRDefault="000459B2">
            <w:pPr>
              <w:pStyle w:val="TableParagraph"/>
              <w:rPr>
                <w:rFonts w:ascii="Roboto"/>
                <w:b/>
                <w:sz w:val="18"/>
              </w:rPr>
            </w:pPr>
            <w:r>
              <w:rPr>
                <w:rFonts w:ascii="Roboto"/>
                <w:b/>
                <w:sz w:val="18"/>
              </w:rPr>
              <w:t>Objective(s)</w:t>
            </w:r>
          </w:p>
        </w:tc>
        <w:tc>
          <w:tcPr>
            <w:tcW w:w="7849" w:type="dxa"/>
            <w:shd w:val="clear" w:color="auto" w:fill="EDEDED"/>
          </w:tcPr>
          <w:p w:rsidR="000F652E" w:rsidRDefault="000459B2">
            <w:pPr>
              <w:pStyle w:val="TableParagraph"/>
              <w:spacing w:before="21"/>
              <w:rPr>
                <w:sz w:val="18"/>
              </w:rPr>
            </w:pPr>
            <w:r>
              <w:rPr>
                <w:sz w:val="18"/>
              </w:rPr>
              <w:t>To send information from the Charging Station to the CSMS for a function which is not supported by OCPP.</w:t>
            </w:r>
          </w:p>
        </w:tc>
      </w:tr>
      <w:tr w:rsidR="000F652E">
        <w:trPr>
          <w:trHeight w:val="510"/>
        </w:trPr>
        <w:tc>
          <w:tcPr>
            <w:tcW w:w="654" w:type="dxa"/>
          </w:tcPr>
          <w:p w:rsidR="000F652E" w:rsidRDefault="000459B2">
            <w:pPr>
              <w:pStyle w:val="TableParagraph"/>
              <w:ind w:left="30"/>
              <w:jc w:val="center"/>
              <w:rPr>
                <w:rFonts w:ascii="Roboto"/>
                <w:b/>
                <w:sz w:val="18"/>
              </w:rPr>
            </w:pPr>
            <w:r>
              <w:rPr>
                <w:rFonts w:ascii="Roboto"/>
                <w:b/>
                <w:sz w:val="18"/>
              </w:rPr>
              <w:t>4</w:t>
            </w:r>
          </w:p>
        </w:tc>
        <w:tc>
          <w:tcPr>
            <w:tcW w:w="1962" w:type="dxa"/>
          </w:tcPr>
          <w:p w:rsidR="000F652E" w:rsidRDefault="000459B2">
            <w:pPr>
              <w:pStyle w:val="TableParagraph"/>
              <w:rPr>
                <w:rFonts w:ascii="Roboto"/>
                <w:b/>
                <w:sz w:val="18"/>
              </w:rPr>
            </w:pPr>
            <w:r>
              <w:rPr>
                <w:rFonts w:ascii="Roboto"/>
                <w:b/>
                <w:sz w:val="18"/>
              </w:rPr>
              <w:t>Description</w:t>
            </w:r>
          </w:p>
        </w:tc>
        <w:tc>
          <w:tcPr>
            <w:tcW w:w="7849" w:type="dxa"/>
          </w:tcPr>
          <w:p w:rsidR="000F652E" w:rsidRDefault="000459B2">
            <w:pPr>
              <w:pStyle w:val="TableParagraph"/>
              <w:spacing w:before="21"/>
              <w:rPr>
                <w:sz w:val="18"/>
              </w:rPr>
            </w:pPr>
            <w:r>
              <w:rPr>
                <w:sz w:val="18"/>
              </w:rPr>
              <w:t>This use case covers the functionality of sending a DataTransfer message to the CSMS from the Charging Station.</w:t>
            </w:r>
          </w:p>
        </w:tc>
      </w:tr>
      <w:tr w:rsidR="000F652E">
        <w:trPr>
          <w:trHeight w:val="294"/>
        </w:trPr>
        <w:tc>
          <w:tcPr>
            <w:tcW w:w="654" w:type="dxa"/>
            <w:shd w:val="clear" w:color="auto" w:fill="EDEDED"/>
          </w:tcPr>
          <w:p w:rsidR="000F652E" w:rsidRDefault="000F652E">
            <w:pPr>
              <w:pStyle w:val="TableParagraph"/>
              <w:spacing w:before="0"/>
              <w:ind w:left="0"/>
              <w:rPr>
                <w:rFonts w:ascii="Times New Roman"/>
                <w:sz w:val="18"/>
              </w:rPr>
            </w:pPr>
          </w:p>
        </w:tc>
        <w:tc>
          <w:tcPr>
            <w:tcW w:w="1962" w:type="dxa"/>
            <w:shd w:val="clear" w:color="auto" w:fill="EDEDED"/>
          </w:tcPr>
          <w:p w:rsidR="000F652E" w:rsidRDefault="000459B2">
            <w:pPr>
              <w:pStyle w:val="TableParagraph"/>
              <w:rPr>
                <w:rFonts w:ascii="Roboto"/>
                <w:i/>
                <w:sz w:val="18"/>
              </w:rPr>
            </w:pPr>
            <w:r>
              <w:rPr>
                <w:rFonts w:ascii="Roboto"/>
                <w:i/>
                <w:sz w:val="18"/>
              </w:rPr>
              <w:t>Actors</w:t>
            </w:r>
          </w:p>
        </w:tc>
        <w:tc>
          <w:tcPr>
            <w:tcW w:w="7849" w:type="dxa"/>
            <w:shd w:val="clear" w:color="auto" w:fill="EDEDED"/>
          </w:tcPr>
          <w:p w:rsidR="000F652E" w:rsidRDefault="000459B2">
            <w:pPr>
              <w:pStyle w:val="TableParagraph"/>
              <w:spacing w:before="21"/>
              <w:rPr>
                <w:sz w:val="18"/>
              </w:rPr>
            </w:pPr>
            <w:r>
              <w:rPr>
                <w:sz w:val="18"/>
              </w:rPr>
              <w:t>Charging Station, CSMS</w:t>
            </w:r>
          </w:p>
        </w:tc>
      </w:tr>
      <w:tr w:rsidR="000F652E">
        <w:trPr>
          <w:trHeight w:val="782"/>
        </w:trPr>
        <w:tc>
          <w:tcPr>
            <w:tcW w:w="654" w:type="dxa"/>
          </w:tcPr>
          <w:p w:rsidR="000F652E" w:rsidRDefault="000F652E">
            <w:pPr>
              <w:pStyle w:val="TableParagraph"/>
              <w:spacing w:before="0"/>
              <w:ind w:left="0"/>
              <w:rPr>
                <w:rFonts w:ascii="Times New Roman"/>
                <w:sz w:val="18"/>
              </w:rPr>
            </w:pPr>
          </w:p>
        </w:tc>
        <w:tc>
          <w:tcPr>
            <w:tcW w:w="1962" w:type="dxa"/>
          </w:tcPr>
          <w:p w:rsidR="000F652E" w:rsidRDefault="000459B2">
            <w:pPr>
              <w:pStyle w:val="TableParagraph"/>
              <w:rPr>
                <w:rFonts w:ascii="Roboto"/>
                <w:i/>
                <w:sz w:val="18"/>
              </w:rPr>
            </w:pPr>
            <w:r>
              <w:rPr>
                <w:rFonts w:ascii="Roboto"/>
                <w:i/>
                <w:sz w:val="18"/>
              </w:rPr>
              <w:t>Scenario description</w:t>
            </w:r>
          </w:p>
        </w:tc>
        <w:tc>
          <w:tcPr>
            <w:tcW w:w="7849" w:type="dxa"/>
          </w:tcPr>
          <w:p w:rsidR="000F652E" w:rsidRDefault="000459B2">
            <w:pPr>
              <w:pStyle w:val="TableParagraph"/>
              <w:numPr>
                <w:ilvl w:val="0"/>
                <w:numId w:val="10"/>
              </w:numPr>
              <w:tabs>
                <w:tab w:val="left" w:pos="241"/>
              </w:tabs>
              <w:spacing w:line="292" w:lineRule="auto"/>
              <w:ind w:right="373" w:firstLine="0"/>
              <w:rPr>
                <w:sz w:val="18"/>
              </w:rPr>
            </w:pPr>
            <w:r>
              <w:rPr>
                <w:sz w:val="18"/>
              </w:rPr>
              <w:t>The</w:t>
            </w:r>
            <w:r>
              <w:rPr>
                <w:spacing w:val="-5"/>
                <w:sz w:val="18"/>
              </w:rPr>
              <w:t xml:space="preserve"> </w:t>
            </w:r>
            <w:r>
              <w:rPr>
                <w:sz w:val="18"/>
              </w:rPr>
              <w:t>Charging</w:t>
            </w:r>
            <w:r>
              <w:rPr>
                <w:spacing w:val="-5"/>
                <w:sz w:val="18"/>
              </w:rPr>
              <w:t xml:space="preserve"> </w:t>
            </w:r>
            <w:r>
              <w:rPr>
                <w:sz w:val="18"/>
              </w:rPr>
              <w:t>Station</w:t>
            </w:r>
            <w:r>
              <w:rPr>
                <w:spacing w:val="-5"/>
                <w:sz w:val="18"/>
              </w:rPr>
              <w:t xml:space="preserve"> </w:t>
            </w:r>
            <w:r>
              <w:rPr>
                <w:sz w:val="18"/>
              </w:rPr>
              <w:t>sends</w:t>
            </w:r>
            <w:r>
              <w:rPr>
                <w:spacing w:val="-5"/>
                <w:sz w:val="18"/>
              </w:rPr>
              <w:t xml:space="preserve"> </w:t>
            </w:r>
            <w:r>
              <w:rPr>
                <w:sz w:val="18"/>
              </w:rPr>
              <w:t>information</w:t>
            </w:r>
            <w:r>
              <w:rPr>
                <w:spacing w:val="-5"/>
                <w:sz w:val="18"/>
              </w:rPr>
              <w:t xml:space="preserve"> </w:t>
            </w:r>
            <w:r>
              <w:rPr>
                <w:sz w:val="18"/>
              </w:rPr>
              <w:t>to</w:t>
            </w:r>
            <w:r>
              <w:rPr>
                <w:spacing w:val="-5"/>
                <w:sz w:val="18"/>
              </w:rPr>
              <w:t xml:space="preserve"> </w:t>
            </w:r>
            <w:r>
              <w:rPr>
                <w:sz w:val="18"/>
              </w:rPr>
              <w:t>the</w:t>
            </w:r>
            <w:r>
              <w:rPr>
                <w:spacing w:val="-4"/>
                <w:sz w:val="18"/>
              </w:rPr>
              <w:t xml:space="preserve"> </w:t>
            </w:r>
            <w:r>
              <w:rPr>
                <w:sz w:val="18"/>
              </w:rPr>
              <w:t>CSMS</w:t>
            </w:r>
            <w:r>
              <w:rPr>
                <w:spacing w:val="-5"/>
                <w:sz w:val="18"/>
              </w:rPr>
              <w:t xml:space="preserve"> </w:t>
            </w:r>
            <w:r>
              <w:rPr>
                <w:sz w:val="18"/>
              </w:rPr>
              <w:t>for</w:t>
            </w:r>
            <w:r>
              <w:rPr>
                <w:spacing w:val="-5"/>
                <w:sz w:val="18"/>
              </w:rPr>
              <w:t xml:space="preserve"> </w:t>
            </w:r>
            <w:r>
              <w:rPr>
                <w:sz w:val="18"/>
              </w:rPr>
              <w:t>a</w:t>
            </w:r>
            <w:r>
              <w:rPr>
                <w:spacing w:val="-5"/>
                <w:sz w:val="18"/>
              </w:rPr>
              <w:t xml:space="preserve"> </w:t>
            </w:r>
            <w:r>
              <w:rPr>
                <w:sz w:val="18"/>
              </w:rPr>
              <w:t>function</w:t>
            </w:r>
            <w:r>
              <w:rPr>
                <w:spacing w:val="-5"/>
                <w:sz w:val="18"/>
              </w:rPr>
              <w:t xml:space="preserve"> </w:t>
            </w:r>
            <w:r>
              <w:rPr>
                <w:sz w:val="18"/>
              </w:rPr>
              <w:t>not</w:t>
            </w:r>
            <w:r>
              <w:rPr>
                <w:spacing w:val="-5"/>
                <w:sz w:val="18"/>
              </w:rPr>
              <w:t xml:space="preserve"> </w:t>
            </w:r>
            <w:r>
              <w:rPr>
                <w:sz w:val="18"/>
              </w:rPr>
              <w:t>supported</w:t>
            </w:r>
            <w:r>
              <w:rPr>
                <w:spacing w:val="-4"/>
                <w:sz w:val="18"/>
              </w:rPr>
              <w:t xml:space="preserve"> </w:t>
            </w:r>
            <w:r>
              <w:rPr>
                <w:sz w:val="18"/>
              </w:rPr>
              <w:t>by</w:t>
            </w:r>
            <w:r>
              <w:rPr>
                <w:spacing w:val="-5"/>
                <w:sz w:val="18"/>
              </w:rPr>
              <w:t xml:space="preserve"> </w:t>
            </w:r>
            <w:r>
              <w:rPr>
                <w:sz w:val="18"/>
              </w:rPr>
              <w:t>OCPP with</w:t>
            </w:r>
            <w:r>
              <w:rPr>
                <w:spacing w:val="-2"/>
                <w:sz w:val="18"/>
              </w:rPr>
              <w:t xml:space="preserve"> </w:t>
            </w:r>
            <w:hyperlink w:anchor="_bookmark350" w:history="1">
              <w:r>
                <w:rPr>
                  <w:color w:val="0000ED"/>
                  <w:sz w:val="18"/>
                </w:rPr>
                <w:t>DataTransferRequest</w:t>
              </w:r>
            </w:hyperlink>
            <w:r>
              <w:rPr>
                <w:sz w:val="18"/>
              </w:rPr>
              <w:t>.</w:t>
            </w:r>
          </w:p>
          <w:p w:rsidR="000F652E" w:rsidRDefault="000459B2">
            <w:pPr>
              <w:pStyle w:val="TableParagraph"/>
              <w:numPr>
                <w:ilvl w:val="0"/>
                <w:numId w:val="10"/>
              </w:numPr>
              <w:tabs>
                <w:tab w:val="left" w:pos="241"/>
              </w:tabs>
              <w:spacing w:before="0" w:line="172" w:lineRule="exact"/>
              <w:ind w:left="240" w:hanging="201"/>
              <w:rPr>
                <w:sz w:val="18"/>
              </w:rPr>
            </w:pPr>
            <w:r>
              <w:rPr>
                <w:sz w:val="18"/>
              </w:rPr>
              <w:t>The CSMS responds to the Charging Station with</w:t>
            </w:r>
            <w:r>
              <w:rPr>
                <w:spacing w:val="-13"/>
                <w:sz w:val="18"/>
              </w:rPr>
              <w:t xml:space="preserve"> </w:t>
            </w:r>
            <w:hyperlink w:anchor="_bookmark351" w:history="1">
              <w:r>
                <w:rPr>
                  <w:color w:val="0000ED"/>
                  <w:sz w:val="18"/>
                </w:rPr>
                <w:t>DataTransferResponse</w:t>
              </w:r>
            </w:hyperlink>
            <w:r>
              <w:rPr>
                <w:sz w:val="18"/>
              </w:rPr>
              <w:t>.</w:t>
            </w:r>
          </w:p>
        </w:tc>
      </w:tr>
      <w:tr w:rsidR="000F652E">
        <w:trPr>
          <w:trHeight w:val="294"/>
        </w:trPr>
        <w:tc>
          <w:tcPr>
            <w:tcW w:w="654" w:type="dxa"/>
            <w:shd w:val="clear" w:color="auto" w:fill="EDEDED"/>
          </w:tcPr>
          <w:p w:rsidR="000F652E" w:rsidRDefault="000459B2">
            <w:pPr>
              <w:pStyle w:val="TableParagraph"/>
              <w:ind w:left="30"/>
              <w:jc w:val="center"/>
              <w:rPr>
                <w:rFonts w:ascii="Roboto"/>
                <w:b/>
                <w:sz w:val="18"/>
              </w:rPr>
            </w:pPr>
            <w:r>
              <w:rPr>
                <w:rFonts w:ascii="Roboto"/>
                <w:b/>
                <w:sz w:val="18"/>
              </w:rPr>
              <w:t>5</w:t>
            </w:r>
          </w:p>
        </w:tc>
        <w:tc>
          <w:tcPr>
            <w:tcW w:w="1962" w:type="dxa"/>
            <w:shd w:val="clear" w:color="auto" w:fill="EDEDED"/>
          </w:tcPr>
          <w:p w:rsidR="000F652E" w:rsidRDefault="000459B2">
            <w:pPr>
              <w:pStyle w:val="TableParagraph"/>
              <w:rPr>
                <w:rFonts w:ascii="Roboto"/>
                <w:b/>
                <w:sz w:val="18"/>
              </w:rPr>
            </w:pPr>
            <w:r>
              <w:rPr>
                <w:rFonts w:ascii="Roboto"/>
                <w:b/>
                <w:sz w:val="18"/>
              </w:rPr>
              <w:t>Prerequisite(s)</w:t>
            </w:r>
          </w:p>
        </w:tc>
        <w:tc>
          <w:tcPr>
            <w:tcW w:w="7849" w:type="dxa"/>
            <w:shd w:val="clear" w:color="auto" w:fill="EDEDED"/>
          </w:tcPr>
          <w:p w:rsidR="000F652E" w:rsidRDefault="000459B2">
            <w:pPr>
              <w:pStyle w:val="TableParagraph"/>
              <w:spacing w:before="21"/>
              <w:rPr>
                <w:sz w:val="18"/>
              </w:rPr>
            </w:pPr>
            <w:r>
              <w:rPr>
                <w:sz w:val="18"/>
              </w:rPr>
              <w:t>n/a</w:t>
            </w:r>
          </w:p>
        </w:tc>
      </w:tr>
      <w:tr w:rsidR="000F652E">
        <w:trPr>
          <w:trHeight w:val="2197"/>
        </w:trPr>
        <w:tc>
          <w:tcPr>
            <w:tcW w:w="654" w:type="dxa"/>
          </w:tcPr>
          <w:p w:rsidR="000F652E" w:rsidRDefault="000459B2">
            <w:pPr>
              <w:pStyle w:val="TableParagraph"/>
              <w:ind w:left="30"/>
              <w:jc w:val="center"/>
              <w:rPr>
                <w:rFonts w:ascii="Roboto"/>
                <w:b/>
                <w:sz w:val="18"/>
              </w:rPr>
            </w:pPr>
            <w:r>
              <w:rPr>
                <w:rFonts w:ascii="Roboto"/>
                <w:b/>
                <w:sz w:val="18"/>
              </w:rPr>
              <w:t>6</w:t>
            </w:r>
          </w:p>
        </w:tc>
        <w:tc>
          <w:tcPr>
            <w:tcW w:w="1962" w:type="dxa"/>
          </w:tcPr>
          <w:p w:rsidR="000F652E" w:rsidRDefault="000459B2">
            <w:pPr>
              <w:pStyle w:val="TableParagraph"/>
              <w:rPr>
                <w:rFonts w:ascii="Roboto"/>
                <w:b/>
                <w:sz w:val="18"/>
              </w:rPr>
            </w:pPr>
            <w:r>
              <w:rPr>
                <w:rFonts w:ascii="Roboto"/>
                <w:b/>
                <w:sz w:val="18"/>
              </w:rPr>
              <w:t>Postcondition(s)</w:t>
            </w:r>
          </w:p>
        </w:tc>
        <w:tc>
          <w:tcPr>
            <w:tcW w:w="7849" w:type="dxa"/>
          </w:tcPr>
          <w:p w:rsidR="000F652E" w:rsidRDefault="000459B2">
            <w:pPr>
              <w:pStyle w:val="TableParagraph"/>
              <w:spacing w:before="61"/>
              <w:rPr>
                <w:rFonts w:ascii="Roboto"/>
                <w:b/>
                <w:sz w:val="18"/>
              </w:rPr>
            </w:pPr>
            <w:r>
              <w:rPr>
                <w:rFonts w:ascii="Roboto"/>
                <w:b/>
                <w:sz w:val="18"/>
              </w:rPr>
              <w:t>Successful postcondition:</w:t>
            </w:r>
          </w:p>
          <w:p w:rsidR="000F652E" w:rsidRDefault="00525094">
            <w:pPr>
              <w:pStyle w:val="TableParagraph"/>
              <w:spacing w:before="34"/>
              <w:rPr>
                <w:rFonts w:ascii="Roboto"/>
                <w:i/>
                <w:sz w:val="18"/>
              </w:rPr>
            </w:pPr>
            <w:hyperlink w:anchor="_bookmark350" w:history="1">
              <w:r w:rsidR="000459B2">
                <w:rPr>
                  <w:color w:val="0000ED"/>
                  <w:sz w:val="18"/>
                </w:rPr>
                <w:t xml:space="preserve">DataTransferRequest </w:t>
              </w:r>
            </w:hyperlink>
            <w:r w:rsidR="000459B2">
              <w:rPr>
                <w:sz w:val="18"/>
              </w:rPr>
              <w:t xml:space="preserve">is received </w:t>
            </w:r>
            <w:r w:rsidR="000459B2">
              <w:rPr>
                <w:rFonts w:ascii="Roboto"/>
                <w:i/>
                <w:sz w:val="18"/>
              </w:rPr>
              <w:t xml:space="preserve">Successfully </w:t>
            </w:r>
            <w:r w:rsidR="000459B2">
              <w:rPr>
                <w:sz w:val="18"/>
              </w:rPr>
              <w:t xml:space="preserve">and </w:t>
            </w:r>
            <w:r w:rsidR="000459B2">
              <w:rPr>
                <w:rFonts w:ascii="Roboto"/>
                <w:i/>
                <w:sz w:val="18"/>
              </w:rPr>
              <w:t>Accepted</w:t>
            </w:r>
          </w:p>
          <w:p w:rsidR="000F652E" w:rsidRDefault="000F652E">
            <w:pPr>
              <w:pStyle w:val="TableParagraph"/>
              <w:ind w:left="0"/>
              <w:rPr>
                <w:rFonts w:ascii="Roboto"/>
                <w:i/>
                <w:sz w:val="23"/>
              </w:rPr>
            </w:pPr>
          </w:p>
          <w:p w:rsidR="000F652E" w:rsidRDefault="000459B2">
            <w:pPr>
              <w:pStyle w:val="TableParagraph"/>
              <w:spacing w:before="0"/>
              <w:rPr>
                <w:rFonts w:ascii="Roboto"/>
                <w:b/>
                <w:sz w:val="18"/>
              </w:rPr>
            </w:pPr>
            <w:r>
              <w:rPr>
                <w:rFonts w:ascii="Roboto"/>
                <w:b/>
                <w:sz w:val="18"/>
              </w:rPr>
              <w:t>Failure postcondition:</w:t>
            </w:r>
          </w:p>
          <w:p w:rsidR="000F652E" w:rsidRDefault="000459B2">
            <w:pPr>
              <w:pStyle w:val="TableParagraph"/>
              <w:spacing w:before="34"/>
              <w:rPr>
                <w:sz w:val="18"/>
              </w:rPr>
            </w:pPr>
            <w:r>
              <w:rPr>
                <w:sz w:val="18"/>
              </w:rPr>
              <w:t xml:space="preserve">Message has been accepted but the contained request is </w:t>
            </w:r>
            <w:r>
              <w:rPr>
                <w:rFonts w:ascii="Roboto"/>
                <w:i/>
                <w:sz w:val="18"/>
              </w:rPr>
              <w:t>Rejected</w:t>
            </w:r>
            <w:r>
              <w:rPr>
                <w:sz w:val="18"/>
              </w:rPr>
              <w:t>.</w:t>
            </w:r>
          </w:p>
          <w:p w:rsidR="000F652E" w:rsidRDefault="000F652E">
            <w:pPr>
              <w:pStyle w:val="TableParagraph"/>
              <w:spacing w:before="7"/>
              <w:ind w:left="0"/>
              <w:rPr>
                <w:rFonts w:ascii="Roboto"/>
                <w:i/>
                <w:sz w:val="16"/>
              </w:rPr>
            </w:pPr>
          </w:p>
          <w:p w:rsidR="000F652E" w:rsidRDefault="000459B2">
            <w:pPr>
              <w:pStyle w:val="TableParagraph"/>
              <w:spacing w:before="0" w:line="270" w:lineRule="atLeast"/>
              <w:ind w:right="303"/>
              <w:rPr>
                <w:sz w:val="18"/>
              </w:rPr>
            </w:pPr>
            <w:r>
              <w:rPr>
                <w:sz w:val="18"/>
              </w:rPr>
              <w:t xml:space="preserve">In all other cases the usage of status </w:t>
            </w:r>
            <w:r>
              <w:rPr>
                <w:rFonts w:ascii="Roboto"/>
                <w:i/>
                <w:sz w:val="18"/>
              </w:rPr>
              <w:t xml:space="preserve">Accepted </w:t>
            </w:r>
            <w:r>
              <w:rPr>
                <w:sz w:val="18"/>
              </w:rPr>
              <w:t xml:space="preserve">or </w:t>
            </w:r>
            <w:r>
              <w:rPr>
                <w:rFonts w:ascii="Roboto"/>
                <w:i/>
                <w:sz w:val="18"/>
              </w:rPr>
              <w:t xml:space="preserve">Rejected </w:t>
            </w:r>
            <w:r>
              <w:rPr>
                <w:sz w:val="18"/>
              </w:rPr>
              <w:t>and the data element is part of the vendor-specific agreement between the parties involved.</w:t>
            </w:r>
          </w:p>
        </w:tc>
      </w:tr>
    </w:tbl>
    <w:p w:rsidR="000F652E" w:rsidRDefault="00525094">
      <w:pPr>
        <w:pStyle w:val="BodyText"/>
        <w:spacing w:before="1"/>
        <w:rPr>
          <w:rFonts w:ascii="Roboto"/>
          <w:i/>
          <w:sz w:val="17"/>
        </w:rPr>
      </w:pPr>
      <w:r w:rsidRPr="00525094">
        <w:pict>
          <v:shape id="_x0000_s1179" type="#_x0000_t202" style="position:absolute;margin-left:146.05pt;margin-top:13.8pt;width:86.1pt;height:20.45pt;z-index:-14895104;mso-wrap-distance-left:0;mso-wrap-distance-right:0;mso-position-horizontal-relative:page;mso-position-vertical-relative:text" fillcolor="#fefecd" strokecolor="#a70036" strokeweight=".35636mm">
            <v:textbox inset="0,0,0,0">
              <w:txbxContent>
                <w:p w:rsidR="000459B2" w:rsidRDefault="000459B2">
                  <w:pPr>
                    <w:spacing w:before="81"/>
                    <w:ind w:left="84"/>
                    <w:rPr>
                      <w:rFonts w:ascii="Arial"/>
                      <w:sz w:val="19"/>
                    </w:rPr>
                  </w:pPr>
                  <w:r>
                    <w:rPr>
                      <w:rFonts w:ascii="Arial"/>
                      <w:w w:val="110"/>
                      <w:sz w:val="19"/>
                    </w:rPr>
                    <w:t>Charging Station</w:t>
                  </w:r>
                </w:p>
              </w:txbxContent>
            </v:textbox>
            <w10:wrap type="topAndBottom" anchorx="page"/>
          </v:shape>
        </w:pict>
      </w:r>
      <w:r w:rsidRPr="00525094">
        <w:pict>
          <v:shape id="_x0000_s1178" type="#_x0000_t202" style="position:absolute;margin-left:412.35pt;margin-top:13.8pt;width:36.35pt;height:20.45pt;z-index:-14894592;mso-wrap-distance-left:0;mso-wrap-distance-right:0;mso-position-horizontal-relative:page;mso-position-vertical-relative:text" fillcolor="#fefecd" strokecolor="#a70036" strokeweight=".35625mm">
            <v:textbox inset="0,0,0,0">
              <w:txbxContent>
                <w:p w:rsidR="000459B2" w:rsidRDefault="000459B2">
                  <w:pPr>
                    <w:spacing w:before="81"/>
                    <w:ind w:left="84"/>
                    <w:rPr>
                      <w:rFonts w:ascii="Arial"/>
                      <w:sz w:val="19"/>
                    </w:rPr>
                  </w:pPr>
                  <w:r>
                    <w:rPr>
                      <w:rFonts w:ascii="Arial"/>
                      <w:sz w:val="19"/>
                    </w:rPr>
                    <w:t>CSMS</w:t>
                  </w:r>
                </w:p>
              </w:txbxContent>
            </v:textbox>
            <w10:wrap type="topAndBottom" anchorx="page"/>
          </v:shape>
        </w:pict>
      </w:r>
    </w:p>
    <w:p w:rsidR="000F652E" w:rsidRDefault="00525094">
      <w:pPr>
        <w:pStyle w:val="BodyText"/>
        <w:ind w:left="3134"/>
        <w:rPr>
          <w:rFonts w:ascii="Roboto"/>
          <w:sz w:val="20"/>
        </w:rPr>
      </w:pPr>
      <w:r>
        <w:rPr>
          <w:rFonts w:ascii="Roboto"/>
          <w:sz w:val="20"/>
        </w:rPr>
      </w:r>
      <w:r>
        <w:rPr>
          <w:rFonts w:ascii="Roboto"/>
          <w:sz w:val="20"/>
        </w:rPr>
        <w:pict>
          <v:group id="_x0000_s1167" style="width:248.85pt;height:52.75pt;mso-position-horizontal-relative:char;mso-position-vertical-relative:line" coordsize="4977,1055">
            <v:rect id="_x0000_s1177" style="position:absolute;left:6;top:417;width:135;height:393" filled="f" strokecolor="#a70036" strokeweight=".23728mm"/>
            <v:shape id="_x0000_s1176" style="position:absolute;left:73;width:2;height:1055" coordorigin="74" coordsize="0,1055" o:spt="100" adj="0,,0" path="m74,810r,244m74,r,418e" filled="f" strokecolor="#a70036" strokeweight=".23722mm">
              <v:stroke dashstyle="longDash" joinstyle="round"/>
              <v:formulas/>
              <v:path arrowok="t" o:connecttype="segments"/>
            </v:shape>
            <v:shape id="_x0000_s1175" style="position:absolute;left:6;top:417;width:4963;height:393" coordorigin="7,418" coordsize="4963,393" o:spt="100" adj="0,,0" path="m7,810r134,l141,418,7,418r,392xm4835,810r135,l4970,418r-135,l4835,810xe" filled="f" strokecolor="#a70036" strokeweight=".23742mm">
              <v:stroke joinstyle="round"/>
              <v:formulas/>
              <v:path arrowok="t" o:connecttype="segments"/>
            </v:shape>
            <v:shape id="_x0000_s1174" style="position:absolute;left:4902;width:2;height:1055" coordorigin="4902" coordsize="0,1055" o:spt="100" adj="0,,0" path="m4902,810r,244m4902,r,418e" filled="f" strokecolor="#a70036" strokeweight=".23722mm">
              <v:stroke dashstyle="longDash" joinstyle="round"/>
              <v:formulas/>
              <v:path arrowok="t" o:connecttype="segments"/>
            </v:shape>
            <v:rect id="_x0000_s1173" style="position:absolute;left:4835;top:417;width:135;height:393" filled="f" strokecolor="#a70036" strokeweight=".23728mm"/>
            <v:shape id="_x0000_s1172" type="#_x0000_t75" style="position:absolute;left:4666;top:356;width:148;height:122">
              <v:imagedata r:id="rId255" o:title=""/>
            </v:shape>
            <v:line id="_x0000_s1171" style="position:absolute" from="141,418" to="4754,418" strokecolor="#a70036" strokeweight=".23758mm"/>
            <v:shape id="_x0000_s1170" type="#_x0000_t75" style="position:absolute;left:80;top:749;width:148;height:122">
              <v:imagedata r:id="rId149" o:title=""/>
            </v:shape>
            <v:line id="_x0000_s1169" style="position:absolute" from="141,810" to="4889,810" strokecolor="#a70036" strokeweight=".23758mm">
              <v:stroke dashstyle="longDash"/>
            </v:line>
            <v:shape id="_x0000_s1168" type="#_x0000_t202" style="position:absolute;width:4977;height:1055" filled="f" stroked="f">
              <v:textbox inset="0,0,0,0">
                <w:txbxContent>
                  <w:p w:rsidR="000459B2" w:rsidRDefault="000459B2">
                    <w:pPr>
                      <w:spacing w:before="7"/>
                      <w:rPr>
                        <w:rFonts w:ascii="Roboto"/>
                        <w:i/>
                        <w:sz w:val="14"/>
                      </w:rPr>
                    </w:pPr>
                  </w:p>
                  <w:p w:rsidR="000459B2" w:rsidRDefault="000459B2">
                    <w:pPr>
                      <w:spacing w:line="482" w:lineRule="auto"/>
                      <w:ind w:left="302" w:hanging="68"/>
                      <w:rPr>
                        <w:rFonts w:ascii="Arial"/>
                        <w:sz w:val="17"/>
                      </w:rPr>
                    </w:pPr>
                    <w:r>
                      <w:rPr>
                        <w:rFonts w:ascii="Arial"/>
                        <w:w w:val="115"/>
                        <w:sz w:val="17"/>
                      </w:rPr>
                      <w:t>DataTransferRequest(vendorId, [messageId], [data]) DataTransferResponse(status, [data])</w:t>
                    </w:r>
                  </w:p>
                </w:txbxContent>
              </v:textbox>
            </v:shape>
            <w10:wrap type="none"/>
            <w10:anchorlock/>
          </v:group>
        </w:pict>
      </w:r>
    </w:p>
    <w:p w:rsidR="000F652E" w:rsidRDefault="000459B2">
      <w:pPr>
        <w:spacing w:before="30"/>
        <w:ind w:left="120"/>
        <w:rPr>
          <w:rFonts w:ascii="Roboto"/>
          <w:i/>
          <w:sz w:val="18"/>
        </w:rPr>
      </w:pPr>
      <w:r>
        <w:rPr>
          <w:rFonts w:ascii="Roboto"/>
          <w:i/>
          <w:sz w:val="18"/>
        </w:rPr>
        <w:t>Figure 147. Sequence Diagram: Data Transfer to the CSMS</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4"/>
        <w:gridCol w:w="1962"/>
        <w:gridCol w:w="7849"/>
      </w:tblGrid>
      <w:tr w:rsidR="000F652E">
        <w:trPr>
          <w:trHeight w:val="294"/>
        </w:trPr>
        <w:tc>
          <w:tcPr>
            <w:tcW w:w="654" w:type="dxa"/>
          </w:tcPr>
          <w:p w:rsidR="000F652E" w:rsidRDefault="000459B2">
            <w:pPr>
              <w:pStyle w:val="TableParagraph"/>
              <w:ind w:left="0" w:right="253"/>
              <w:jc w:val="right"/>
              <w:rPr>
                <w:rFonts w:ascii="Roboto"/>
                <w:b/>
                <w:sz w:val="18"/>
              </w:rPr>
            </w:pPr>
            <w:r>
              <w:rPr>
                <w:rFonts w:ascii="Roboto"/>
                <w:b/>
                <w:sz w:val="18"/>
              </w:rPr>
              <w:t>7</w:t>
            </w:r>
          </w:p>
        </w:tc>
        <w:tc>
          <w:tcPr>
            <w:tcW w:w="1962" w:type="dxa"/>
          </w:tcPr>
          <w:p w:rsidR="000F652E" w:rsidRDefault="000459B2">
            <w:pPr>
              <w:pStyle w:val="TableParagraph"/>
              <w:rPr>
                <w:rFonts w:ascii="Roboto"/>
                <w:b/>
                <w:sz w:val="18"/>
              </w:rPr>
            </w:pPr>
            <w:r>
              <w:rPr>
                <w:rFonts w:ascii="Roboto"/>
                <w:b/>
                <w:sz w:val="18"/>
              </w:rPr>
              <w:t>Error handling</w:t>
            </w:r>
          </w:p>
        </w:tc>
        <w:tc>
          <w:tcPr>
            <w:tcW w:w="7849" w:type="dxa"/>
          </w:tcPr>
          <w:p w:rsidR="000F652E" w:rsidRDefault="000459B2">
            <w:pPr>
              <w:pStyle w:val="TableParagraph"/>
              <w:spacing w:before="21"/>
              <w:rPr>
                <w:sz w:val="18"/>
              </w:rPr>
            </w:pPr>
            <w:r>
              <w:rPr>
                <w:sz w:val="18"/>
              </w:rPr>
              <w:t>n/a</w:t>
            </w:r>
          </w:p>
        </w:tc>
      </w:tr>
      <w:tr w:rsidR="000F652E">
        <w:trPr>
          <w:trHeight w:val="1110"/>
        </w:trPr>
        <w:tc>
          <w:tcPr>
            <w:tcW w:w="654" w:type="dxa"/>
            <w:shd w:val="clear" w:color="auto" w:fill="EDEDED"/>
          </w:tcPr>
          <w:p w:rsidR="000F652E" w:rsidRDefault="000459B2">
            <w:pPr>
              <w:pStyle w:val="TableParagraph"/>
              <w:ind w:left="0" w:right="253"/>
              <w:jc w:val="right"/>
              <w:rPr>
                <w:rFonts w:ascii="Roboto"/>
                <w:b/>
                <w:sz w:val="18"/>
              </w:rPr>
            </w:pPr>
            <w:r>
              <w:rPr>
                <w:rFonts w:ascii="Roboto"/>
                <w:b/>
                <w:sz w:val="18"/>
              </w:rPr>
              <w:t>8</w:t>
            </w:r>
          </w:p>
        </w:tc>
        <w:tc>
          <w:tcPr>
            <w:tcW w:w="1962" w:type="dxa"/>
            <w:shd w:val="clear" w:color="auto" w:fill="EDEDED"/>
          </w:tcPr>
          <w:p w:rsidR="000F652E" w:rsidRDefault="000459B2">
            <w:pPr>
              <w:pStyle w:val="TableParagraph"/>
              <w:rPr>
                <w:rFonts w:ascii="Roboto"/>
                <w:b/>
                <w:sz w:val="18"/>
              </w:rPr>
            </w:pPr>
            <w:r>
              <w:rPr>
                <w:rFonts w:ascii="Roboto"/>
                <w:b/>
                <w:sz w:val="18"/>
              </w:rPr>
              <w:t>Remark(s)</w:t>
            </w:r>
          </w:p>
        </w:tc>
        <w:tc>
          <w:tcPr>
            <w:tcW w:w="7849" w:type="dxa"/>
            <w:shd w:val="clear" w:color="auto" w:fill="EDEDED"/>
          </w:tcPr>
          <w:p w:rsidR="000F652E" w:rsidRDefault="000459B2">
            <w:pPr>
              <w:pStyle w:val="TableParagraph"/>
              <w:spacing w:before="61"/>
              <w:rPr>
                <w:sz w:val="18"/>
              </w:rPr>
            </w:pPr>
            <w:r>
              <w:rPr>
                <w:sz w:val="18"/>
              </w:rPr>
              <w:t xml:space="preserve">Data Transfer is used if information for a function is </w:t>
            </w:r>
            <w:r>
              <w:rPr>
                <w:rFonts w:ascii="Roboto"/>
                <w:i/>
                <w:sz w:val="18"/>
              </w:rPr>
              <w:t xml:space="preserve">not </w:t>
            </w:r>
            <w:r>
              <w:rPr>
                <w:sz w:val="18"/>
              </w:rPr>
              <w:t>supported by OCPP.</w:t>
            </w:r>
          </w:p>
          <w:p w:rsidR="000F652E" w:rsidRDefault="000F652E">
            <w:pPr>
              <w:pStyle w:val="TableParagraph"/>
              <w:spacing w:before="2"/>
              <w:ind w:left="0"/>
              <w:rPr>
                <w:rFonts w:ascii="Roboto"/>
                <w:i/>
                <w:sz w:val="16"/>
              </w:rPr>
            </w:pPr>
          </w:p>
          <w:p w:rsidR="000F652E" w:rsidRDefault="000459B2">
            <w:pPr>
              <w:pStyle w:val="TableParagraph"/>
              <w:spacing w:before="0" w:line="270" w:lineRule="atLeast"/>
              <w:rPr>
                <w:sz w:val="18"/>
              </w:rPr>
            </w:pPr>
            <w:r>
              <w:rPr>
                <w:sz w:val="18"/>
              </w:rPr>
              <w:t>The length of data in both the request and response message is undefined and should be agreed upon by all parties involved.</w:t>
            </w:r>
          </w:p>
        </w:tc>
      </w:tr>
    </w:tbl>
    <w:p w:rsidR="000F652E" w:rsidRDefault="000F652E">
      <w:pPr>
        <w:pStyle w:val="BodyText"/>
        <w:spacing w:before="2"/>
        <w:rPr>
          <w:rFonts w:ascii="Roboto"/>
          <w:i/>
          <w:sz w:val="20"/>
        </w:rPr>
      </w:pPr>
    </w:p>
    <w:p w:rsidR="000F652E" w:rsidRDefault="000459B2">
      <w:pPr>
        <w:pStyle w:val="Heading4"/>
      </w:pPr>
      <w:r>
        <w:t>P02 - Data Transfer to the CSMS - Requirements</w:t>
      </w:r>
    </w:p>
    <w:p w:rsidR="000F652E" w:rsidRDefault="000459B2">
      <w:pPr>
        <w:spacing w:before="224"/>
        <w:ind w:left="120"/>
        <w:rPr>
          <w:rFonts w:ascii="Roboto"/>
          <w:i/>
          <w:sz w:val="18"/>
        </w:rPr>
      </w:pPr>
      <w:r>
        <w:rPr>
          <w:rFonts w:ascii="Roboto"/>
          <w:i/>
          <w:sz w:val="18"/>
        </w:rPr>
        <w:t>Table 249. P02 - Requirements</w:t>
      </w:r>
    </w:p>
    <w:p w:rsidR="000F652E" w:rsidRDefault="000F652E">
      <w:pPr>
        <w:pStyle w:val="BodyText"/>
        <w:spacing w:before="5"/>
        <w:rPr>
          <w:rFonts w:ascii="Roboto"/>
          <w:i/>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3924"/>
        <w:gridCol w:w="5232"/>
      </w:tblGrid>
      <w:tr w:rsidR="000F652E">
        <w:trPr>
          <w:trHeight w:val="284"/>
        </w:trPr>
        <w:tc>
          <w:tcPr>
            <w:tcW w:w="1308" w:type="dxa"/>
            <w:tcBorders>
              <w:bottom w:val="single" w:sz="12" w:space="0" w:color="000000"/>
            </w:tcBorders>
          </w:tcPr>
          <w:p w:rsidR="000F652E" w:rsidRDefault="000459B2">
            <w:pPr>
              <w:pStyle w:val="TableParagraph"/>
              <w:ind w:left="210" w:right="180"/>
              <w:jc w:val="center"/>
              <w:rPr>
                <w:rFonts w:ascii="Roboto"/>
                <w:b/>
                <w:sz w:val="18"/>
              </w:rPr>
            </w:pPr>
            <w:r>
              <w:rPr>
                <w:rFonts w:ascii="Roboto"/>
                <w:b/>
                <w:sz w:val="18"/>
              </w:rPr>
              <w:t>ID</w:t>
            </w:r>
          </w:p>
        </w:tc>
        <w:tc>
          <w:tcPr>
            <w:tcW w:w="3924" w:type="dxa"/>
            <w:tcBorders>
              <w:bottom w:val="single" w:sz="12" w:space="0" w:color="000000"/>
            </w:tcBorders>
          </w:tcPr>
          <w:p w:rsidR="000F652E" w:rsidRDefault="000459B2">
            <w:pPr>
              <w:pStyle w:val="TableParagraph"/>
              <w:rPr>
                <w:rFonts w:ascii="Roboto"/>
                <w:b/>
                <w:sz w:val="18"/>
              </w:rPr>
            </w:pPr>
            <w:r>
              <w:rPr>
                <w:rFonts w:ascii="Roboto"/>
                <w:b/>
                <w:sz w:val="18"/>
              </w:rPr>
              <w:t>Precondition</w:t>
            </w:r>
          </w:p>
        </w:tc>
        <w:tc>
          <w:tcPr>
            <w:tcW w:w="5232" w:type="dxa"/>
            <w:tcBorders>
              <w:bottom w:val="single" w:sz="12" w:space="0" w:color="000000"/>
            </w:tcBorders>
          </w:tcPr>
          <w:p w:rsidR="000F652E" w:rsidRDefault="000459B2">
            <w:pPr>
              <w:pStyle w:val="TableParagraph"/>
              <w:rPr>
                <w:rFonts w:ascii="Roboto"/>
                <w:b/>
                <w:sz w:val="18"/>
              </w:rPr>
            </w:pPr>
            <w:r>
              <w:rPr>
                <w:rFonts w:ascii="Roboto"/>
                <w:b/>
                <w:sz w:val="18"/>
              </w:rPr>
              <w:t>Requirement definition</w:t>
            </w:r>
          </w:p>
        </w:tc>
      </w:tr>
      <w:tr w:rsidR="000F652E">
        <w:trPr>
          <w:trHeight w:val="716"/>
        </w:trPr>
        <w:tc>
          <w:tcPr>
            <w:tcW w:w="1308" w:type="dxa"/>
            <w:tcBorders>
              <w:top w:val="single" w:sz="12" w:space="0" w:color="000000"/>
            </w:tcBorders>
          </w:tcPr>
          <w:p w:rsidR="000F652E" w:rsidRDefault="000459B2">
            <w:pPr>
              <w:pStyle w:val="TableParagraph"/>
              <w:spacing w:before="11"/>
              <w:ind w:left="209" w:right="180"/>
              <w:jc w:val="center"/>
              <w:rPr>
                <w:sz w:val="18"/>
              </w:rPr>
            </w:pPr>
            <w:r>
              <w:rPr>
                <w:sz w:val="18"/>
              </w:rPr>
              <w:t>P02.FR.01</w:t>
            </w:r>
          </w:p>
        </w:tc>
        <w:tc>
          <w:tcPr>
            <w:tcW w:w="3924" w:type="dxa"/>
            <w:tcBorders>
              <w:top w:val="single" w:sz="12"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tcBorders>
          </w:tcPr>
          <w:p w:rsidR="000F652E" w:rsidRDefault="000459B2">
            <w:pPr>
              <w:pStyle w:val="TableParagraph"/>
              <w:spacing w:before="11"/>
              <w:rPr>
                <w:sz w:val="18"/>
              </w:rPr>
            </w:pPr>
            <w:r>
              <w:rPr>
                <w:sz w:val="18"/>
              </w:rPr>
              <w:t>The vendorId in the request message SHOULD be known to the Charging Station and uniquely identify the vendor-specific implementation.</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P02.FR.02</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 xml:space="preserve">The Charging Station SHALL only use </w:t>
            </w:r>
            <w:hyperlink w:anchor="_bookmark350" w:history="1">
              <w:r>
                <w:rPr>
                  <w:color w:val="0000ED"/>
                  <w:sz w:val="18"/>
                </w:rPr>
                <w:t xml:space="preserve">DataTransferRequest </w:t>
              </w:r>
            </w:hyperlink>
            <w:r>
              <w:rPr>
                <w:sz w:val="18"/>
              </w:rPr>
              <w:t>for a function which is not supported by OCPP.</w:t>
            </w:r>
          </w:p>
        </w:tc>
      </w:tr>
      <w:tr w:rsidR="000F652E">
        <w:trPr>
          <w:trHeight w:val="942"/>
        </w:trPr>
        <w:tc>
          <w:tcPr>
            <w:tcW w:w="1308" w:type="dxa"/>
          </w:tcPr>
          <w:p w:rsidR="000F652E" w:rsidRDefault="000459B2">
            <w:pPr>
              <w:pStyle w:val="TableParagraph"/>
              <w:spacing w:before="21"/>
              <w:ind w:left="209" w:right="180"/>
              <w:jc w:val="center"/>
              <w:rPr>
                <w:sz w:val="18"/>
              </w:rPr>
            </w:pPr>
            <w:r>
              <w:rPr>
                <w:sz w:val="18"/>
              </w:rPr>
              <w:t>P02.FR.03</w:t>
            </w:r>
          </w:p>
        </w:tc>
        <w:tc>
          <w:tcPr>
            <w:tcW w:w="3924" w:type="dxa"/>
          </w:tcPr>
          <w:p w:rsidR="000F652E" w:rsidRDefault="000F652E">
            <w:pPr>
              <w:pStyle w:val="TableParagraph"/>
              <w:spacing w:before="0"/>
              <w:ind w:left="0"/>
              <w:rPr>
                <w:rFonts w:ascii="Times New Roman"/>
                <w:sz w:val="18"/>
              </w:rPr>
            </w:pPr>
          </w:p>
        </w:tc>
        <w:tc>
          <w:tcPr>
            <w:tcW w:w="5232" w:type="dxa"/>
          </w:tcPr>
          <w:p w:rsidR="000F652E" w:rsidRDefault="000459B2">
            <w:pPr>
              <w:pStyle w:val="TableParagraph"/>
              <w:spacing w:before="21"/>
              <w:rPr>
                <w:sz w:val="18"/>
              </w:rPr>
            </w:pPr>
            <w:r>
              <w:rPr>
                <w:sz w:val="18"/>
              </w:rPr>
              <w:t>The VendorId SHOULD be a value from the reversed DNS namespace, where the top tiers of the name, when reversed, should correspond to the publicly registered primary DNS name of the Vendor organization.</w:t>
            </w:r>
          </w:p>
        </w:tc>
      </w:tr>
      <w:tr w:rsidR="000F652E">
        <w:trPr>
          <w:trHeight w:val="510"/>
        </w:trPr>
        <w:tc>
          <w:tcPr>
            <w:tcW w:w="1308" w:type="dxa"/>
            <w:shd w:val="clear" w:color="auto" w:fill="EDEDED"/>
          </w:tcPr>
          <w:p w:rsidR="000F652E" w:rsidRDefault="000459B2">
            <w:pPr>
              <w:pStyle w:val="TableParagraph"/>
              <w:spacing w:before="21"/>
              <w:ind w:left="209" w:right="180"/>
              <w:jc w:val="center"/>
              <w:rPr>
                <w:sz w:val="18"/>
              </w:rPr>
            </w:pPr>
            <w:r>
              <w:rPr>
                <w:sz w:val="18"/>
              </w:rPr>
              <w:t>P02.FR.04</w:t>
            </w:r>
          </w:p>
        </w:tc>
        <w:tc>
          <w:tcPr>
            <w:tcW w:w="3924" w:type="dxa"/>
            <w:shd w:val="clear" w:color="auto" w:fill="EDEDED"/>
          </w:tcPr>
          <w:p w:rsidR="000F652E" w:rsidRDefault="000F652E">
            <w:pPr>
              <w:pStyle w:val="TableParagraph"/>
              <w:spacing w:before="0"/>
              <w:ind w:left="0"/>
              <w:rPr>
                <w:rFonts w:ascii="Times New Roman"/>
                <w:sz w:val="18"/>
              </w:rPr>
            </w:pPr>
          </w:p>
        </w:tc>
        <w:tc>
          <w:tcPr>
            <w:tcW w:w="5232" w:type="dxa"/>
            <w:shd w:val="clear" w:color="auto" w:fill="EDEDED"/>
          </w:tcPr>
          <w:p w:rsidR="000F652E" w:rsidRDefault="000459B2">
            <w:pPr>
              <w:pStyle w:val="TableParagraph"/>
              <w:spacing w:before="21"/>
              <w:rPr>
                <w:sz w:val="18"/>
              </w:rPr>
            </w:pPr>
            <w:r>
              <w:rPr>
                <w:sz w:val="18"/>
              </w:rPr>
              <w:t>The messageId in the request message MAY be used to indicate a specific message or implementation.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3924"/>
        <w:gridCol w:w="5232"/>
      </w:tblGrid>
      <w:tr w:rsidR="000F652E">
        <w:trPr>
          <w:trHeight w:val="286"/>
        </w:trPr>
        <w:tc>
          <w:tcPr>
            <w:tcW w:w="1308" w:type="dxa"/>
            <w:tcBorders>
              <w:left w:val="single" w:sz="4" w:space="0" w:color="000000"/>
              <w:bottom w:val="single" w:sz="12" w:space="0" w:color="000000"/>
              <w:right w:val="single" w:sz="4" w:space="0" w:color="000000"/>
            </w:tcBorders>
          </w:tcPr>
          <w:p w:rsidR="000F652E" w:rsidRDefault="000459B2">
            <w:pPr>
              <w:pStyle w:val="TableParagraph"/>
              <w:spacing w:before="5"/>
              <w:ind w:left="210" w:right="180"/>
              <w:jc w:val="center"/>
              <w:rPr>
                <w:rFonts w:ascii="Roboto"/>
                <w:b/>
                <w:sz w:val="18"/>
              </w:rPr>
            </w:pPr>
            <w:r>
              <w:rPr>
                <w:rFonts w:ascii="Roboto"/>
                <w:b/>
                <w:sz w:val="18"/>
              </w:rPr>
              <w:t>ID</w:t>
            </w:r>
          </w:p>
        </w:tc>
        <w:tc>
          <w:tcPr>
            <w:tcW w:w="392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Precondition</w:t>
            </w:r>
          </w:p>
        </w:tc>
        <w:tc>
          <w:tcPr>
            <w:tcW w:w="5232"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Requirement definition</w:t>
            </w:r>
          </w:p>
        </w:tc>
      </w:tr>
      <w:tr w:rsidR="000F652E">
        <w:trPr>
          <w:trHeight w:val="716"/>
        </w:trPr>
        <w:tc>
          <w:tcPr>
            <w:tcW w:w="1308"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209" w:right="180"/>
              <w:jc w:val="center"/>
              <w:rPr>
                <w:sz w:val="18"/>
              </w:rPr>
            </w:pPr>
            <w:r>
              <w:rPr>
                <w:sz w:val="18"/>
              </w:rPr>
              <w:t>P02.FR.05</w:t>
            </w:r>
          </w:p>
        </w:tc>
        <w:tc>
          <w:tcPr>
            <w:tcW w:w="3924" w:type="dxa"/>
            <w:tcBorders>
              <w:top w:val="single" w:sz="12" w:space="0" w:color="000000"/>
              <w:left w:val="single" w:sz="4" w:space="0" w:color="000000"/>
              <w:bottom w:val="single" w:sz="4" w:space="0" w:color="000000"/>
              <w:right w:val="single" w:sz="4" w:space="0" w:color="000000"/>
            </w:tcBorders>
          </w:tcPr>
          <w:p w:rsidR="000F652E" w:rsidRDefault="000F652E">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3"/>
              <w:rPr>
                <w:sz w:val="18"/>
              </w:rPr>
            </w:pPr>
            <w:r>
              <w:rPr>
                <w:sz w:val="18"/>
              </w:rPr>
              <w:t>The length of data in both the request and response message is undefined and it is RECOMMENDED that this is agreed upon by all parties involved.</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P02.FR.06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If the recipient of the request has no implementation for the specific vendorId.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sz w:val="18"/>
              </w:rPr>
            </w:pPr>
            <w:r>
              <w:rPr>
                <w:sz w:val="18"/>
              </w:rPr>
              <w:t xml:space="preserve">The recipient SHALL return a status </w:t>
            </w:r>
            <w:r>
              <w:rPr>
                <w:rFonts w:ascii="Roboto"/>
                <w:i/>
                <w:sz w:val="18"/>
              </w:rPr>
              <w:t>UnknownVendor</w:t>
            </w:r>
            <w:r>
              <w:rPr>
                <w:sz w:val="18"/>
              </w:rPr>
              <w:t>.</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209" w:right="180"/>
              <w:jc w:val="center"/>
              <w:rPr>
                <w:sz w:val="18"/>
              </w:rPr>
            </w:pPr>
            <w:r>
              <w:rPr>
                <w:sz w:val="18"/>
              </w:rPr>
              <w:t>P02.FR.07</w:t>
            </w:r>
          </w:p>
        </w:tc>
        <w:tc>
          <w:tcPr>
            <w:tcW w:w="392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56"/>
              <w:rPr>
                <w:sz w:val="18"/>
              </w:rPr>
            </w:pPr>
            <w:r>
              <w:rPr>
                <w:sz w:val="18"/>
              </w:rPr>
              <w:t xml:space="preserve">Upon receipt of </w:t>
            </w:r>
            <w:hyperlink w:anchor="_bookmark350" w:history="1">
              <w:r>
                <w:rPr>
                  <w:color w:val="0000ED"/>
                  <w:sz w:val="18"/>
                </w:rPr>
                <w:t xml:space="preserve">DataTransferRequest </w:t>
              </w:r>
            </w:hyperlink>
            <w:r>
              <w:rPr>
                <w:sz w:val="18"/>
              </w:rPr>
              <w:t>and in case of a messageId mismatch (if used).</w:t>
            </w:r>
          </w:p>
        </w:tc>
        <w:tc>
          <w:tcPr>
            <w:tcW w:w="5232"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The recipient SHALL return status </w:t>
            </w:r>
            <w:r>
              <w:rPr>
                <w:rFonts w:ascii="Roboto"/>
                <w:i/>
                <w:sz w:val="18"/>
              </w:rPr>
              <w:t>UnknownMessageId</w:t>
            </w:r>
            <w:r>
              <w:rPr>
                <w:sz w:val="18"/>
              </w:rPr>
              <w:t>.</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209" w:right="180"/>
              <w:jc w:val="center"/>
              <w:rPr>
                <w:sz w:val="18"/>
              </w:rPr>
            </w:pPr>
            <w:r>
              <w:rPr>
                <w:sz w:val="18"/>
              </w:rPr>
              <w:t>P02.FR.08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F652E">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5" w:line="237" w:lineRule="auto"/>
              <w:rPr>
                <w:sz w:val="18"/>
              </w:rPr>
            </w:pPr>
            <w:r>
              <w:rPr>
                <w:sz w:val="18"/>
              </w:rPr>
              <w:t xml:space="preserve">The usage of status </w:t>
            </w:r>
            <w:r>
              <w:rPr>
                <w:rFonts w:ascii="Roboto"/>
                <w:i/>
                <w:sz w:val="18"/>
              </w:rPr>
              <w:t xml:space="preserve">Accepted </w:t>
            </w:r>
            <w:r>
              <w:rPr>
                <w:sz w:val="18"/>
              </w:rPr>
              <w:t xml:space="preserve">or </w:t>
            </w:r>
            <w:r>
              <w:rPr>
                <w:rFonts w:ascii="Roboto"/>
                <w:i/>
                <w:sz w:val="18"/>
              </w:rPr>
              <w:t xml:space="preserve">Rejected </w:t>
            </w:r>
            <w:r>
              <w:rPr>
                <w:sz w:val="18"/>
              </w:rPr>
              <w:t>and the data element SHALL be part of the vendor-specific agreement between the parties involved.</w:t>
            </w:r>
          </w:p>
        </w:tc>
      </w:tr>
    </w:tbl>
    <w:p w:rsidR="000F652E" w:rsidRDefault="000F652E">
      <w:pPr>
        <w:spacing w:line="237" w:lineRule="auto"/>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65" style="width:523.3pt;height:.25pt;mso-position-horizontal-relative:char;mso-position-vertical-relative:line" coordsize="10466,5">
            <v:line id="_x0000_s1166" style="position:absolute" from="0,3" to="10466,3" strokecolor="#ddd" strokeweight=".25pt"/>
            <w10:wrap type="none"/>
            <w10:anchorlock/>
          </v:group>
        </w:pict>
      </w:r>
    </w:p>
    <w:p w:rsidR="000F652E" w:rsidRDefault="000459B2">
      <w:pPr>
        <w:pStyle w:val="Heading1"/>
      </w:pPr>
      <w:bookmarkStart w:id="521" w:name="Messages,_Datatypes_&amp;_Enumerations"/>
      <w:bookmarkStart w:id="522" w:name="_bookmark295"/>
      <w:bookmarkEnd w:id="521"/>
      <w:bookmarkEnd w:id="522"/>
      <w:r>
        <w:t>Messages, Datatypes &amp; Enumerations</w:t>
      </w:r>
    </w:p>
    <w:p w:rsidR="000F652E" w:rsidRDefault="000F652E">
      <w:pPr>
        <w:sectPr w:rsidR="000F652E">
          <w:headerReference w:type="default" r:id="rId322"/>
          <w:footerReference w:type="default" r:id="rId323"/>
          <w:pgSz w:w="11910" w:h="16840"/>
          <w:pgMar w:top="460" w:right="600" w:bottom="620" w:left="600" w:header="186" w:footer="431" w:gutter="0"/>
          <w:pgNumType w:start="337"/>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63" style="width:523.3pt;height:.25pt;mso-position-horizontal-relative:char;mso-position-vertical-relative:line" coordsize="10466,5">
            <v:line id="_x0000_s1164" style="position:absolute" from="0,3" to="10466,3" strokecolor="#ddd" strokeweight=".25pt"/>
            <w10:wrap type="none"/>
            <w10:anchorlock/>
          </v:group>
        </w:pict>
      </w:r>
    </w:p>
    <w:p w:rsidR="000F652E" w:rsidRDefault="000459B2">
      <w:pPr>
        <w:pStyle w:val="Heading2"/>
        <w:numPr>
          <w:ilvl w:val="0"/>
          <w:numId w:val="9"/>
        </w:numPr>
        <w:tabs>
          <w:tab w:val="left" w:pos="520"/>
        </w:tabs>
      </w:pPr>
      <w:bookmarkStart w:id="523" w:name="1._Messages"/>
      <w:bookmarkStart w:id="524" w:name="_bookmark296"/>
      <w:bookmarkEnd w:id="523"/>
      <w:bookmarkEnd w:id="524"/>
      <w:r>
        <w:t>Messages</w:t>
      </w:r>
    </w:p>
    <w:p w:rsidR="000F652E" w:rsidRDefault="000459B2">
      <w:pPr>
        <w:pStyle w:val="Heading3"/>
        <w:numPr>
          <w:ilvl w:val="1"/>
          <w:numId w:val="9"/>
        </w:numPr>
        <w:tabs>
          <w:tab w:val="left" w:pos="751"/>
        </w:tabs>
        <w:spacing w:before="284"/>
      </w:pPr>
      <w:bookmarkStart w:id="525" w:name="1.1._Authorize"/>
      <w:bookmarkStart w:id="526" w:name="_bookmark297"/>
      <w:bookmarkEnd w:id="525"/>
      <w:bookmarkEnd w:id="526"/>
      <w:r>
        <w:t>Authorize</w:t>
      </w:r>
    </w:p>
    <w:p w:rsidR="000F652E" w:rsidRDefault="000459B2">
      <w:pPr>
        <w:pStyle w:val="Heading4"/>
        <w:numPr>
          <w:ilvl w:val="2"/>
          <w:numId w:val="9"/>
        </w:numPr>
        <w:tabs>
          <w:tab w:val="left" w:pos="914"/>
        </w:tabs>
        <w:spacing w:before="288"/>
      </w:pPr>
      <w:bookmarkStart w:id="527" w:name="_bookmark298"/>
      <w:bookmarkEnd w:id="527"/>
      <w:r>
        <w:t>AuthorizeRequest</w:t>
      </w:r>
    </w:p>
    <w:p w:rsidR="000F652E" w:rsidRDefault="000459B2">
      <w:pPr>
        <w:pStyle w:val="BodyText"/>
        <w:spacing w:before="242"/>
        <w:ind w:left="120"/>
      </w:pPr>
      <w:r>
        <w:t>This contains the field definition of the AuthorizeRequest PDU sent by the Charging Station to the CSMS.</w:t>
      </w:r>
    </w:p>
    <w:p w:rsidR="000F652E" w:rsidRDefault="000F652E">
      <w:pPr>
        <w:pStyle w:val="BodyText"/>
        <w:spacing w:before="5"/>
      </w:pPr>
    </w:p>
    <w:p w:rsidR="000F652E" w:rsidRDefault="000459B2">
      <w:pPr>
        <w:spacing w:before="1"/>
        <w:ind w:left="120"/>
        <w:rPr>
          <w:rFonts w:ascii="Roboto"/>
          <w:i/>
          <w:sz w:val="18"/>
        </w:rPr>
      </w:pPr>
      <w:bookmarkStart w:id="528" w:name="_bookmark299"/>
      <w:bookmarkEnd w:id="52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w:t>
            </w:r>
          </w:p>
        </w:tc>
        <w:tc>
          <w:tcPr>
            <w:tcW w:w="2907" w:type="dxa"/>
            <w:tcBorders>
              <w:top w:val="single" w:sz="12" w:space="0" w:color="000000"/>
            </w:tcBorders>
          </w:tcPr>
          <w:p w:rsidR="000F652E" w:rsidRDefault="000459B2">
            <w:pPr>
              <w:pStyle w:val="TableParagraph"/>
              <w:spacing w:before="11"/>
              <w:ind w:left="39"/>
              <w:rPr>
                <w:sz w:val="18"/>
              </w:rPr>
            </w:pPr>
            <w:r>
              <w:rPr>
                <w:sz w:val="18"/>
              </w:rPr>
              <w:t>string[0..5500]</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The X.509 certificated presented by EV and encoded in PEM format.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idToken</w:t>
            </w:r>
          </w:p>
        </w:tc>
        <w:tc>
          <w:tcPr>
            <w:tcW w:w="2907" w:type="dxa"/>
            <w:shd w:val="clear" w:color="auto" w:fill="EDEDED"/>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This contains the identifier that needs to be authorized.</w:t>
            </w:r>
          </w:p>
        </w:tc>
      </w:tr>
      <w:tr w:rsidR="000F652E">
        <w:trPr>
          <w:trHeight w:val="510"/>
        </w:trPr>
        <w:tc>
          <w:tcPr>
            <w:tcW w:w="2326" w:type="dxa"/>
          </w:tcPr>
          <w:p w:rsidR="000F652E" w:rsidRDefault="000459B2">
            <w:pPr>
              <w:pStyle w:val="TableParagraph"/>
              <w:spacing w:before="20" w:line="218" w:lineRule="auto"/>
              <w:ind w:right="17"/>
              <w:rPr>
                <w:rFonts w:ascii="Roboto"/>
                <w:b/>
                <w:sz w:val="18"/>
              </w:rPr>
            </w:pPr>
            <w:r>
              <w:rPr>
                <w:rFonts w:ascii="Roboto"/>
                <w:b/>
                <w:sz w:val="18"/>
              </w:rPr>
              <w:t>iso15118CertificateHashDa ta</w:t>
            </w:r>
          </w:p>
        </w:tc>
        <w:tc>
          <w:tcPr>
            <w:tcW w:w="2907" w:type="dxa"/>
          </w:tcPr>
          <w:p w:rsidR="000F652E" w:rsidRDefault="00525094">
            <w:pPr>
              <w:pStyle w:val="TableParagraph"/>
              <w:spacing w:before="21"/>
              <w:ind w:left="39"/>
              <w:rPr>
                <w:sz w:val="18"/>
              </w:rPr>
            </w:pPr>
            <w:hyperlink w:anchor="_bookmark616" w:history="1">
              <w:r w:rsidR="000459B2">
                <w:rPr>
                  <w:color w:val="0000ED"/>
                  <w:sz w:val="18"/>
                </w:rPr>
                <w:t>OCSPRequestDataType</w:t>
              </w:r>
            </w:hyperlink>
          </w:p>
        </w:tc>
        <w:tc>
          <w:tcPr>
            <w:tcW w:w="581" w:type="dxa"/>
          </w:tcPr>
          <w:p w:rsidR="000F652E" w:rsidRDefault="000459B2">
            <w:pPr>
              <w:pStyle w:val="TableParagraph"/>
              <w:spacing w:before="21"/>
              <w:ind w:left="39"/>
              <w:rPr>
                <w:sz w:val="18"/>
              </w:rPr>
            </w:pPr>
            <w:r>
              <w:rPr>
                <w:sz w:val="18"/>
              </w:rPr>
              <w:t>0..4</w:t>
            </w:r>
          </w:p>
        </w:tc>
        <w:tc>
          <w:tcPr>
            <w:tcW w:w="4651" w:type="dxa"/>
          </w:tcPr>
          <w:p w:rsidR="000F652E" w:rsidRDefault="000459B2">
            <w:pPr>
              <w:pStyle w:val="TableParagraph"/>
              <w:spacing w:before="21"/>
              <w:ind w:right="67"/>
              <w:rPr>
                <w:sz w:val="18"/>
              </w:rPr>
            </w:pPr>
            <w:r>
              <w:rPr>
                <w:sz w:val="18"/>
              </w:rPr>
              <w:t>Optional. Contains the information needed to verify the EV Contract Certificate via OCSP.</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bookmarkStart w:id="529" w:name="_bookmark300"/>
      <w:bookmarkEnd w:id="529"/>
      <w:r>
        <w:t>AuthorizeResponse</w:t>
      </w:r>
    </w:p>
    <w:p w:rsidR="000F652E" w:rsidRDefault="000459B2">
      <w:pPr>
        <w:pStyle w:val="BodyText"/>
        <w:spacing w:before="242"/>
        <w:ind w:left="120"/>
      </w:pPr>
      <w:r>
        <w:t xml:space="preserve">This contains the field definition of the AuthorizeResponse PDU sent by the CSMS to the Charging Station in response to an </w:t>
      </w:r>
      <w:hyperlink w:anchor="_bookmark298" w:history="1">
        <w:r>
          <w:rPr>
            <w:color w:val="0000ED"/>
          </w:rPr>
          <w:t>AuthorizeRequest</w:t>
        </w:r>
      </w:hyperlink>
      <w:r>
        <w:t>.</w:t>
      </w:r>
    </w:p>
    <w:p w:rsidR="000F652E" w:rsidRDefault="000F652E">
      <w:pPr>
        <w:pStyle w:val="BodyText"/>
        <w:spacing w:before="5"/>
      </w:pPr>
    </w:p>
    <w:p w:rsidR="000F652E" w:rsidRDefault="000459B2">
      <w:pPr>
        <w:spacing w:before="1"/>
        <w:ind w:left="120"/>
        <w:rPr>
          <w:rFonts w:ascii="Roboto"/>
          <w:i/>
          <w:sz w:val="18"/>
        </w:rPr>
      </w:pPr>
      <w:bookmarkStart w:id="530" w:name="_bookmark301"/>
      <w:bookmarkEnd w:id="53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certificateStatus</w:t>
            </w:r>
          </w:p>
        </w:tc>
        <w:tc>
          <w:tcPr>
            <w:tcW w:w="2907" w:type="dxa"/>
            <w:tcBorders>
              <w:top w:val="single" w:sz="12" w:space="0" w:color="000000"/>
            </w:tcBorders>
          </w:tcPr>
          <w:p w:rsidR="000F652E" w:rsidRDefault="00525094">
            <w:pPr>
              <w:pStyle w:val="TableParagraph"/>
              <w:spacing w:before="11"/>
              <w:ind w:left="39" w:right="77"/>
              <w:rPr>
                <w:sz w:val="18"/>
              </w:rPr>
            </w:pPr>
            <w:hyperlink w:anchor="_bookmark639" w:history="1">
              <w:r w:rsidR="000459B2">
                <w:rPr>
                  <w:color w:val="0000ED"/>
                  <w:sz w:val="18"/>
                </w:rPr>
                <w:t>AuthorizeCertificateStatusEnumTy</w:t>
              </w:r>
            </w:hyperlink>
            <w:r w:rsidR="000459B2">
              <w:rPr>
                <w:color w:val="0000ED"/>
                <w:sz w:val="18"/>
              </w:rPr>
              <w:t xml:space="preserve"> </w:t>
            </w:r>
            <w:hyperlink w:anchor="_bookmark639" w:history="1">
              <w:r w:rsidR="000459B2">
                <w:rPr>
                  <w:color w:val="0000ED"/>
                  <w:sz w:val="18"/>
                </w:rPr>
                <w:t>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36"/>
              <w:jc w:val="both"/>
              <w:rPr>
                <w:sz w:val="18"/>
              </w:rPr>
            </w:pPr>
            <w:r>
              <w:rPr>
                <w:sz w:val="18"/>
              </w:rPr>
              <w:t>Optional.</w:t>
            </w:r>
            <w:r>
              <w:rPr>
                <w:spacing w:val="-8"/>
                <w:sz w:val="18"/>
              </w:rPr>
              <w:t xml:space="preserve"> </w:t>
            </w:r>
            <w:r>
              <w:rPr>
                <w:sz w:val="18"/>
              </w:rPr>
              <w:t>Certificate</w:t>
            </w:r>
            <w:r>
              <w:rPr>
                <w:spacing w:val="-7"/>
                <w:sz w:val="18"/>
              </w:rPr>
              <w:t xml:space="preserve"> </w:t>
            </w:r>
            <w:r>
              <w:rPr>
                <w:sz w:val="18"/>
              </w:rPr>
              <w:t>status</w:t>
            </w:r>
            <w:r>
              <w:rPr>
                <w:spacing w:val="-7"/>
                <w:sz w:val="18"/>
              </w:rPr>
              <w:t xml:space="preserve"> </w:t>
            </w:r>
            <w:r>
              <w:rPr>
                <w:sz w:val="18"/>
              </w:rPr>
              <w:t>information.</w:t>
            </w:r>
            <w:r>
              <w:rPr>
                <w:spacing w:val="-7"/>
                <w:sz w:val="18"/>
              </w:rPr>
              <w:t xml:space="preserve"> </w:t>
            </w:r>
            <w:r>
              <w:rPr>
                <w:sz w:val="18"/>
              </w:rPr>
              <w:t>-</w:t>
            </w:r>
            <w:r>
              <w:rPr>
                <w:spacing w:val="-7"/>
                <w:sz w:val="18"/>
              </w:rPr>
              <w:t xml:space="preserve"> </w:t>
            </w:r>
            <w:r>
              <w:rPr>
                <w:sz w:val="18"/>
              </w:rPr>
              <w:t>if</w:t>
            </w:r>
            <w:r>
              <w:rPr>
                <w:spacing w:val="-7"/>
                <w:sz w:val="18"/>
              </w:rPr>
              <w:t xml:space="preserve"> </w:t>
            </w:r>
            <w:r>
              <w:rPr>
                <w:sz w:val="18"/>
              </w:rPr>
              <w:t>all</w:t>
            </w:r>
            <w:r>
              <w:rPr>
                <w:spacing w:val="-7"/>
                <w:sz w:val="18"/>
              </w:rPr>
              <w:t xml:space="preserve"> </w:t>
            </w:r>
            <w:r>
              <w:rPr>
                <w:sz w:val="18"/>
              </w:rPr>
              <w:t>certificates are valid: return 'Accepted'. - if one of the certificates was revoked, return</w:t>
            </w:r>
            <w:r>
              <w:rPr>
                <w:spacing w:val="-4"/>
                <w:sz w:val="18"/>
              </w:rPr>
              <w:t xml:space="preserve"> </w:t>
            </w:r>
            <w:r>
              <w:rPr>
                <w:sz w:val="18"/>
              </w:rPr>
              <w:t>'CertificateRevoked'.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idTokenInfo</w:t>
            </w:r>
          </w:p>
        </w:tc>
        <w:tc>
          <w:tcPr>
            <w:tcW w:w="2907" w:type="dxa"/>
            <w:shd w:val="clear" w:color="auto" w:fill="EDEDED"/>
          </w:tcPr>
          <w:p w:rsidR="000F652E" w:rsidRDefault="00525094">
            <w:pPr>
              <w:pStyle w:val="TableParagraph"/>
              <w:spacing w:before="21"/>
              <w:ind w:left="39"/>
              <w:rPr>
                <w:sz w:val="18"/>
              </w:rPr>
            </w:pPr>
            <w:hyperlink w:anchor="_bookmark607" w:history="1">
              <w:r w:rsidR="000459B2">
                <w:rPr>
                  <w:color w:val="0000ED"/>
                  <w:sz w:val="18"/>
                </w:rPr>
                <w:t>IdTokenInfoType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This contains information about authorization status, expiry and group id.</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751"/>
        </w:tabs>
      </w:pPr>
      <w:bookmarkStart w:id="531" w:name="1.2._BootNotification"/>
      <w:bookmarkStart w:id="532" w:name="_bookmark302"/>
      <w:bookmarkEnd w:id="531"/>
      <w:bookmarkEnd w:id="532"/>
      <w:r>
        <w:t>BootNotification</w:t>
      </w:r>
    </w:p>
    <w:p w:rsidR="000F652E" w:rsidRDefault="000459B2">
      <w:pPr>
        <w:pStyle w:val="Heading4"/>
        <w:numPr>
          <w:ilvl w:val="2"/>
          <w:numId w:val="9"/>
        </w:numPr>
        <w:tabs>
          <w:tab w:val="left" w:pos="914"/>
        </w:tabs>
        <w:spacing w:before="289"/>
      </w:pPr>
      <w:bookmarkStart w:id="533" w:name="_bookmark303"/>
      <w:bookmarkEnd w:id="533"/>
      <w:r>
        <w:t>BootNotificationRequest</w:t>
      </w:r>
    </w:p>
    <w:p w:rsidR="000F652E" w:rsidRDefault="000459B2">
      <w:pPr>
        <w:pStyle w:val="BodyText"/>
        <w:spacing w:before="241"/>
        <w:ind w:left="120"/>
      </w:pPr>
      <w:r>
        <w:t>This contains the field definition of the BootNotificationRequest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534" w:name="_bookmark304"/>
      <w:bookmarkEnd w:id="53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reason</w:t>
            </w:r>
          </w:p>
        </w:tc>
        <w:tc>
          <w:tcPr>
            <w:tcW w:w="2907" w:type="dxa"/>
            <w:tcBorders>
              <w:top w:val="single" w:sz="12" w:space="0" w:color="000000"/>
            </w:tcBorders>
          </w:tcPr>
          <w:p w:rsidR="000F652E" w:rsidRDefault="00525094">
            <w:pPr>
              <w:pStyle w:val="TableParagraph"/>
              <w:spacing w:before="11"/>
              <w:ind w:left="39"/>
              <w:rPr>
                <w:sz w:val="18"/>
              </w:rPr>
            </w:pPr>
            <w:hyperlink w:anchor="_bookmark640" w:history="1">
              <w:r w:rsidR="000459B2">
                <w:rPr>
                  <w:color w:val="0000ED"/>
                  <w:sz w:val="18"/>
                </w:rPr>
                <w:t>BootReasonEnumType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reason for sending this message to the CSMS.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chargingStation</w:t>
            </w:r>
          </w:p>
        </w:tc>
        <w:tc>
          <w:tcPr>
            <w:tcW w:w="2907" w:type="dxa"/>
            <w:shd w:val="clear" w:color="auto" w:fill="EDEDED"/>
          </w:tcPr>
          <w:p w:rsidR="000F652E" w:rsidRDefault="00525094">
            <w:pPr>
              <w:pStyle w:val="TableParagraph"/>
              <w:spacing w:before="21"/>
              <w:ind w:left="39"/>
              <w:rPr>
                <w:sz w:val="18"/>
              </w:rPr>
            </w:pPr>
            <w:hyperlink w:anchor="_bookmark593" w:history="1">
              <w:r w:rsidR="000459B2">
                <w:rPr>
                  <w:color w:val="0000ED"/>
                  <w:sz w:val="18"/>
                </w:rPr>
                <w:t>ChargingStationType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Identifies the Charging Station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bookmarkStart w:id="535" w:name="_bookmark305"/>
      <w:bookmarkEnd w:id="535"/>
      <w:r>
        <w:t>BootNotificationResponse</w:t>
      </w:r>
    </w:p>
    <w:p w:rsidR="000F652E" w:rsidRDefault="000459B2">
      <w:pPr>
        <w:pStyle w:val="BodyText"/>
        <w:spacing w:before="242"/>
        <w:ind w:left="120"/>
      </w:pPr>
      <w:r>
        <w:t xml:space="preserve">This contains the field definition of the BootNotificationResponse PDU sent by the CSMS to the Charging Station in response to a </w:t>
      </w:r>
      <w:hyperlink w:anchor="_bookmark303" w:history="1">
        <w:r>
          <w:rPr>
            <w:color w:val="0000ED"/>
          </w:rPr>
          <w:t>BootNotificationRequest</w:t>
        </w:r>
      </w:hyperlink>
      <w:r>
        <w:t>.</w:t>
      </w:r>
    </w:p>
    <w:p w:rsidR="000F652E" w:rsidRDefault="000F652E">
      <w:pPr>
        <w:pStyle w:val="BodyText"/>
        <w:spacing w:before="5"/>
      </w:pPr>
    </w:p>
    <w:p w:rsidR="000F652E" w:rsidRDefault="000459B2">
      <w:pPr>
        <w:spacing w:before="1"/>
        <w:ind w:left="120"/>
        <w:rPr>
          <w:rFonts w:ascii="Roboto"/>
          <w:i/>
          <w:sz w:val="18"/>
        </w:rPr>
      </w:pPr>
      <w:bookmarkStart w:id="536" w:name="_bookmark306"/>
      <w:bookmarkEnd w:id="53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currentTime</w:t>
            </w:r>
          </w:p>
        </w:tc>
        <w:tc>
          <w:tcPr>
            <w:tcW w:w="2907" w:type="dxa"/>
            <w:tcBorders>
              <w:top w:val="single" w:sz="12"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CSMS’s current time.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147"/>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interval</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Required. When </w:t>
            </w:r>
            <w:hyperlink w:anchor="_bookmark704" w:history="1">
              <w:r>
                <w:rPr>
                  <w:color w:val="0000ED"/>
                  <w:sz w:val="18"/>
                </w:rPr>
                <w:t xml:space="preserve">Status </w:t>
              </w:r>
            </w:hyperlink>
            <w:r>
              <w:rPr>
                <w:sz w:val="18"/>
              </w:rPr>
              <w:t>is Accepted, this contains the heartbeat interval in seconds. If the CSMS returns something other than Accepted, the value of the interval field indicates the minimum wait time before sending a next BootNotification request.</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704" w:history="1">
              <w:r w:rsidR="000459B2">
                <w:rPr>
                  <w:color w:val="0000ED"/>
                  <w:sz w:val="18"/>
                </w:rPr>
                <w:t>RegistrationStatusEnumType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
              <w:rPr>
                <w:sz w:val="18"/>
              </w:rPr>
            </w:pPr>
            <w:r>
              <w:rPr>
                <w:sz w:val="18"/>
              </w:rPr>
              <w:t>Required. This contains whether the Charging Station has been registered within the CSMS.</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751"/>
        </w:tabs>
        <w:spacing w:before="61"/>
      </w:pPr>
      <w:bookmarkStart w:id="537" w:name="1.3._CancelReservation"/>
      <w:bookmarkStart w:id="538" w:name="_bookmark307"/>
      <w:bookmarkEnd w:id="537"/>
      <w:bookmarkEnd w:id="538"/>
      <w:r>
        <w:t>CancelReservation</w:t>
      </w:r>
    </w:p>
    <w:p w:rsidR="000F652E" w:rsidRDefault="000459B2">
      <w:pPr>
        <w:pStyle w:val="Heading4"/>
        <w:numPr>
          <w:ilvl w:val="2"/>
          <w:numId w:val="9"/>
        </w:numPr>
        <w:tabs>
          <w:tab w:val="left" w:pos="914"/>
        </w:tabs>
        <w:spacing w:before="289"/>
      </w:pPr>
      <w:bookmarkStart w:id="539" w:name="_bookmark308"/>
      <w:bookmarkEnd w:id="539"/>
      <w:r>
        <w:t>CancelReservationRequest</w:t>
      </w:r>
    </w:p>
    <w:p w:rsidR="000F652E" w:rsidRDefault="000459B2">
      <w:pPr>
        <w:pStyle w:val="BodyText"/>
        <w:spacing w:before="241"/>
        <w:ind w:left="120"/>
      </w:pPr>
      <w:r>
        <w:t>This contains the field definition of the CancelReservationRequest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reservationId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Id of the reservation to cancel.</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r>
        <w:t>CancelReservationResponse</w:t>
      </w:r>
    </w:p>
    <w:p w:rsidR="000F652E" w:rsidRDefault="000459B2">
      <w:pPr>
        <w:pStyle w:val="BodyText"/>
        <w:spacing w:before="242"/>
        <w:ind w:left="120"/>
      </w:pPr>
      <w:r>
        <w:t xml:space="preserve">This contains the field definition of the CancelReservationResponse PDU sent by the Charging Station to the CSMS in response to a </w:t>
      </w:r>
      <w:hyperlink w:anchor="_bookmark308" w:history="1">
        <w:r>
          <w:rPr>
            <w:color w:val="0000ED"/>
          </w:rPr>
          <w:t>CancelReservationRequest</w:t>
        </w:r>
      </w:hyperlink>
      <w:r>
        <w:t>.</w:t>
      </w:r>
    </w:p>
    <w:p w:rsidR="000F652E" w:rsidRDefault="000F652E">
      <w:pPr>
        <w:pStyle w:val="BodyText"/>
        <w:spacing w:before="5"/>
      </w:pPr>
    </w:p>
    <w:p w:rsidR="000F652E" w:rsidRDefault="000459B2">
      <w:pPr>
        <w:spacing w:before="1"/>
        <w:ind w:left="120"/>
        <w:rPr>
          <w:rFonts w:ascii="Roboto"/>
          <w:i/>
          <w:sz w:val="18"/>
        </w:rPr>
      </w:pPr>
      <w:bookmarkStart w:id="540" w:name="_bookmark309"/>
      <w:bookmarkEnd w:id="54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26"/>
              <w:rPr>
                <w:sz w:val="18"/>
              </w:rPr>
            </w:pPr>
            <w:hyperlink w:anchor="_bookmark641" w:history="1">
              <w:r w:rsidR="000459B2">
                <w:rPr>
                  <w:color w:val="0000ED"/>
                  <w:sz w:val="18"/>
                </w:rPr>
                <w:t>CancelReservationStatusEnumTyp</w:t>
              </w:r>
            </w:hyperlink>
            <w:r w:rsidR="000459B2">
              <w:rPr>
                <w:color w:val="0000ED"/>
                <w:sz w:val="18"/>
              </w:rPr>
              <w:t xml:space="preserve"> </w:t>
            </w:r>
            <w:hyperlink w:anchor="_bookmark641" w:history="1">
              <w:r w:rsidR="000459B2">
                <w:rPr>
                  <w:color w:val="0000ED"/>
                  <w:sz w:val="18"/>
                </w:rPr>
                <w:t>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indicates the success or failure of the canceling of a reservation by CSMS.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751"/>
        </w:tabs>
      </w:pPr>
      <w:bookmarkStart w:id="541" w:name="1.4._CertificateSigned"/>
      <w:bookmarkStart w:id="542" w:name="_bookmark310"/>
      <w:bookmarkEnd w:id="541"/>
      <w:bookmarkEnd w:id="542"/>
      <w:r>
        <w:t>CertificateSigned</w:t>
      </w:r>
    </w:p>
    <w:p w:rsidR="000F652E" w:rsidRDefault="000459B2">
      <w:pPr>
        <w:pStyle w:val="Heading4"/>
        <w:numPr>
          <w:ilvl w:val="2"/>
          <w:numId w:val="9"/>
        </w:numPr>
        <w:tabs>
          <w:tab w:val="left" w:pos="914"/>
        </w:tabs>
        <w:spacing w:before="289"/>
      </w:pPr>
      <w:bookmarkStart w:id="543" w:name="_bookmark311"/>
      <w:bookmarkEnd w:id="543"/>
      <w:r>
        <w:t>CertificateSignedRequest</w:t>
      </w:r>
    </w:p>
    <w:p w:rsidR="000F652E" w:rsidRDefault="000459B2">
      <w:pPr>
        <w:pStyle w:val="BodyText"/>
        <w:spacing w:before="241"/>
        <w:ind w:left="120"/>
      </w:pPr>
      <w:r>
        <w:t>This contains the field definition of the CertificateSignedRequest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544" w:name="_bookmark312"/>
      <w:bookmarkEnd w:id="54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691"/>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certificateChain</w:t>
            </w:r>
          </w:p>
        </w:tc>
        <w:tc>
          <w:tcPr>
            <w:tcW w:w="2907" w:type="dxa"/>
            <w:tcBorders>
              <w:top w:val="single" w:sz="12" w:space="0" w:color="000000"/>
            </w:tcBorders>
          </w:tcPr>
          <w:p w:rsidR="000F652E" w:rsidRDefault="000459B2">
            <w:pPr>
              <w:pStyle w:val="TableParagraph"/>
              <w:spacing w:before="11"/>
              <w:ind w:left="39"/>
              <w:rPr>
                <w:sz w:val="18"/>
              </w:rPr>
            </w:pPr>
            <w:r>
              <w:rPr>
                <w:sz w:val="18"/>
              </w:rPr>
              <w:t>string[0..10000]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The signed PEM encoded X.509 certificate. This can also contain the necessary sub CA certificates. In that case, the order of the bundle should follow the</w:t>
            </w:r>
          </w:p>
          <w:p w:rsidR="000F652E" w:rsidRDefault="000459B2">
            <w:pPr>
              <w:pStyle w:val="TableParagraph"/>
              <w:spacing w:before="55"/>
              <w:rPr>
                <w:sz w:val="18"/>
              </w:rPr>
            </w:pPr>
            <w:r>
              <w:rPr>
                <w:sz w:val="18"/>
              </w:rPr>
              <w:t>certificate chain, starting from the leaf certificate.</w:t>
            </w:r>
          </w:p>
          <w:p w:rsidR="000F652E" w:rsidRDefault="000F652E">
            <w:pPr>
              <w:pStyle w:val="TableParagraph"/>
              <w:spacing w:before="8"/>
              <w:ind w:left="0"/>
              <w:rPr>
                <w:rFonts w:ascii="Roboto"/>
                <w:i/>
                <w:sz w:val="20"/>
              </w:rPr>
            </w:pPr>
          </w:p>
          <w:p w:rsidR="000F652E" w:rsidRDefault="000459B2">
            <w:pPr>
              <w:pStyle w:val="TableParagraph"/>
              <w:spacing w:before="0"/>
              <w:rPr>
                <w:sz w:val="18"/>
              </w:rPr>
            </w:pPr>
            <w:r>
              <w:rPr>
                <w:sz w:val="18"/>
              </w:rPr>
              <w:t xml:space="preserve">The Configuration Variable </w:t>
            </w:r>
            <w:hyperlink w:anchor="_bookmark751" w:history="1">
              <w:r>
                <w:rPr>
                  <w:color w:val="0000ED"/>
                  <w:sz w:val="18"/>
                </w:rPr>
                <w:t xml:space="preserve">MaxCertificateChainSize </w:t>
              </w:r>
            </w:hyperlink>
            <w:r>
              <w:rPr>
                <w:sz w:val="18"/>
              </w:rPr>
              <w:t>can be used to limit the maximum size of this field.</w:t>
            </w:r>
          </w:p>
        </w:tc>
      </w:tr>
      <w:tr w:rsidR="000F652E">
        <w:trPr>
          <w:trHeight w:val="1805"/>
        </w:trPr>
        <w:tc>
          <w:tcPr>
            <w:tcW w:w="2326" w:type="dxa"/>
            <w:shd w:val="clear" w:color="auto" w:fill="EDEDED"/>
          </w:tcPr>
          <w:p w:rsidR="000F652E" w:rsidRDefault="000459B2">
            <w:pPr>
              <w:pStyle w:val="TableParagraph"/>
              <w:rPr>
                <w:rFonts w:ascii="Roboto"/>
                <w:b/>
                <w:sz w:val="18"/>
              </w:rPr>
            </w:pPr>
            <w:r>
              <w:rPr>
                <w:rFonts w:ascii="Roboto"/>
                <w:b/>
                <w:sz w:val="18"/>
              </w:rPr>
              <w:t>certificateType</w:t>
            </w:r>
          </w:p>
        </w:tc>
        <w:tc>
          <w:tcPr>
            <w:tcW w:w="2907" w:type="dxa"/>
            <w:shd w:val="clear" w:color="auto" w:fill="EDEDED"/>
          </w:tcPr>
          <w:p w:rsidR="000F652E" w:rsidRDefault="00525094">
            <w:pPr>
              <w:pStyle w:val="TableParagraph"/>
              <w:spacing w:before="21"/>
              <w:ind w:left="39"/>
              <w:rPr>
                <w:sz w:val="18"/>
              </w:rPr>
            </w:pPr>
            <w:hyperlink w:anchor="_bookmark644" w:history="1">
              <w:r w:rsidR="000459B2">
                <w:rPr>
                  <w:color w:val="0000ED"/>
                  <w:sz w:val="18"/>
                </w:rPr>
                <w:t>CertificateSigningUseEnumType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13"/>
              <w:rPr>
                <w:sz w:val="18"/>
              </w:rPr>
            </w:pPr>
            <w:r>
              <w:rPr>
                <w:sz w:val="18"/>
              </w:rPr>
              <w:t xml:space="preserve">Optional. Indicates the type of the signed certificate that is returned. When omitted the certificate is used for both the 15118 connection (if implemented) and the Charging Station to CSMS connection. This field is required when a typeOfCertificate was included in the </w:t>
            </w:r>
            <w:hyperlink w:anchor="_bookmark549" w:history="1">
              <w:r>
                <w:rPr>
                  <w:color w:val="0000ED"/>
                  <w:sz w:val="18"/>
                </w:rPr>
                <w:t xml:space="preserve">SignCertificateRequest </w:t>
              </w:r>
            </w:hyperlink>
            <w:r>
              <w:rPr>
                <w:sz w:val="18"/>
              </w:rPr>
              <w:t>that requested this certificate to be signed AND both the 15118 connection and the Charging Station connection are implemented.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61" style="width:523.3pt;height:.25pt;mso-position-horizontal-relative:char;mso-position-vertical-relative:line" coordsize="10466,5">
            <v:line id="_x0000_s1162" style="position:absolute" from="0,3" to="10466,3" strokecolor="#ddd" strokeweight=".25pt"/>
            <w10:wrap type="none"/>
            <w10:anchorlock/>
          </v:group>
        </w:pict>
      </w:r>
    </w:p>
    <w:p w:rsidR="000F652E" w:rsidRDefault="000459B2">
      <w:pPr>
        <w:pStyle w:val="Heading4"/>
        <w:numPr>
          <w:ilvl w:val="2"/>
          <w:numId w:val="9"/>
        </w:numPr>
        <w:tabs>
          <w:tab w:val="left" w:pos="914"/>
        </w:tabs>
        <w:spacing w:line="315" w:lineRule="exact"/>
      </w:pPr>
      <w:bookmarkStart w:id="545" w:name="_bookmark313"/>
      <w:bookmarkEnd w:id="545"/>
      <w:r>
        <w:t>CertificateSignedResponse</w:t>
      </w:r>
    </w:p>
    <w:p w:rsidR="000F652E" w:rsidRDefault="000459B2">
      <w:pPr>
        <w:pStyle w:val="BodyText"/>
        <w:spacing w:before="241"/>
        <w:ind w:left="120"/>
      </w:pPr>
      <w:r>
        <w:t xml:space="preserve">This contains the field definition of the CertificateSignedResponse PDU sent by the Charging Station to the CSMS in response to a </w:t>
      </w:r>
      <w:hyperlink w:anchor="_bookmark311" w:history="1">
        <w:r>
          <w:rPr>
            <w:color w:val="0000ED"/>
          </w:rPr>
          <w:t>CertificateSignedRequest</w:t>
        </w:r>
      </w:hyperlink>
      <w:r>
        <w:t>.</w:t>
      </w:r>
    </w:p>
    <w:p w:rsidR="000F652E" w:rsidRDefault="000F652E">
      <w:pPr>
        <w:pStyle w:val="BodyText"/>
        <w:spacing w:before="6"/>
      </w:pPr>
    </w:p>
    <w:p w:rsidR="000F652E" w:rsidRDefault="000459B2">
      <w:pPr>
        <w:ind w:left="120"/>
        <w:rPr>
          <w:rFonts w:ascii="Roboto"/>
          <w:i/>
          <w:sz w:val="18"/>
        </w:rPr>
      </w:pPr>
      <w:bookmarkStart w:id="546" w:name="_bookmark314"/>
      <w:bookmarkEnd w:id="54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43" w:history="1">
              <w:r w:rsidR="000459B2">
                <w:rPr>
                  <w:color w:val="0000ED"/>
                  <w:sz w:val="18"/>
                </w:rPr>
                <w:t>CertificateSignedStatusEnumType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Returns whether certificate signing has been accepted, otherwise rejected.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751"/>
        </w:tabs>
      </w:pPr>
      <w:bookmarkStart w:id="547" w:name="1.5._ChangeAvailability"/>
      <w:bookmarkStart w:id="548" w:name="_bookmark315"/>
      <w:bookmarkEnd w:id="547"/>
      <w:bookmarkEnd w:id="548"/>
      <w:r>
        <w:t>ChangeAvailability</w:t>
      </w:r>
    </w:p>
    <w:p w:rsidR="000F652E" w:rsidRDefault="000459B2">
      <w:pPr>
        <w:pStyle w:val="Heading4"/>
        <w:numPr>
          <w:ilvl w:val="2"/>
          <w:numId w:val="9"/>
        </w:numPr>
        <w:tabs>
          <w:tab w:val="left" w:pos="914"/>
        </w:tabs>
        <w:spacing w:before="289"/>
      </w:pPr>
      <w:bookmarkStart w:id="549" w:name="_bookmark316"/>
      <w:bookmarkEnd w:id="549"/>
      <w:r>
        <w:t>ChangeAvailabilityRequest</w:t>
      </w:r>
    </w:p>
    <w:p w:rsidR="000F652E" w:rsidRDefault="000459B2">
      <w:pPr>
        <w:pStyle w:val="BodyText"/>
        <w:spacing w:before="241"/>
        <w:ind w:left="120"/>
      </w:pPr>
      <w:r>
        <w:t>This contains the field definition of the ChangeAvailabilityRequest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550" w:name="_bookmark317"/>
      <w:bookmarkEnd w:id="55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operationalStatus</w:t>
            </w:r>
          </w:p>
        </w:tc>
        <w:tc>
          <w:tcPr>
            <w:tcW w:w="2907" w:type="dxa"/>
            <w:tcBorders>
              <w:top w:val="single" w:sz="12" w:space="0" w:color="000000"/>
            </w:tcBorders>
          </w:tcPr>
          <w:p w:rsidR="000F652E" w:rsidRDefault="00525094">
            <w:pPr>
              <w:pStyle w:val="TableParagraph"/>
              <w:spacing w:before="11"/>
              <w:ind w:left="39"/>
              <w:rPr>
                <w:sz w:val="18"/>
              </w:rPr>
            </w:pPr>
            <w:hyperlink w:anchor="_bookmark698" w:history="1">
              <w:r w:rsidR="000459B2">
                <w:rPr>
                  <w:color w:val="0000ED"/>
                  <w:sz w:val="18"/>
                </w:rPr>
                <w:t>OperationalStatusEnumType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This contains the type of availability change that the Charging Station should perform.</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evse</w:t>
            </w:r>
          </w:p>
        </w:tc>
        <w:tc>
          <w:tcPr>
            <w:tcW w:w="2907" w:type="dxa"/>
            <w:shd w:val="clear" w:color="auto" w:fill="EDEDED"/>
          </w:tcPr>
          <w:p w:rsidR="000F652E" w:rsidRDefault="00525094">
            <w:pPr>
              <w:pStyle w:val="TableParagraph"/>
              <w:spacing w:before="21"/>
              <w:ind w:left="39"/>
              <w:rPr>
                <w:sz w:val="18"/>
              </w:rPr>
            </w:pPr>
            <w:hyperlink w:anchor="_bookmark603" w:history="1">
              <w:r w:rsidR="000459B2">
                <w:rPr>
                  <w:color w:val="0000ED"/>
                  <w:sz w:val="18"/>
                </w:rPr>
                <w:t>EVSEType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Contains Id’s to designate a specific EVSE/connector by index numbers. When omitted, the message refers to the Charging Station as a whole.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bookmarkStart w:id="551" w:name="_bookmark318"/>
      <w:bookmarkEnd w:id="551"/>
      <w:r>
        <w:t>ChangeAvailabilityResponse</w:t>
      </w:r>
    </w:p>
    <w:p w:rsidR="000F652E" w:rsidRDefault="000459B2">
      <w:pPr>
        <w:pStyle w:val="BodyText"/>
        <w:spacing w:before="242"/>
        <w:ind w:left="120"/>
      </w:pPr>
      <w:r>
        <w:t>This contains the field definition of the ChangeAvailabilityResponse PDU sent by the Charging Station to the CSMS.</w:t>
      </w:r>
    </w:p>
    <w:p w:rsidR="000F652E" w:rsidRDefault="000F652E">
      <w:pPr>
        <w:pStyle w:val="BodyText"/>
        <w:spacing w:before="6"/>
      </w:pPr>
    </w:p>
    <w:p w:rsidR="000F652E" w:rsidRDefault="000459B2">
      <w:pPr>
        <w:ind w:left="120"/>
        <w:rPr>
          <w:rFonts w:ascii="Roboto"/>
          <w:i/>
          <w:sz w:val="18"/>
        </w:rPr>
      </w:pPr>
      <w:bookmarkStart w:id="552" w:name="_bookmark319"/>
      <w:bookmarkEnd w:id="55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45" w:history="1">
              <w:r w:rsidR="000459B2">
                <w:rPr>
                  <w:color w:val="0000ED"/>
                  <w:sz w:val="18"/>
                </w:rPr>
                <w:t>ChangeAvailabilityStatusEnumType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indicates whether the Charging Station is able to perform the availability change.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751"/>
        </w:tabs>
      </w:pPr>
      <w:bookmarkStart w:id="553" w:name="1.6._ClearCache"/>
      <w:bookmarkStart w:id="554" w:name="_bookmark320"/>
      <w:bookmarkEnd w:id="553"/>
      <w:bookmarkEnd w:id="554"/>
      <w:r>
        <w:t>ClearCache</w:t>
      </w:r>
    </w:p>
    <w:p w:rsidR="000F652E" w:rsidRDefault="000459B2">
      <w:pPr>
        <w:pStyle w:val="Heading4"/>
        <w:numPr>
          <w:ilvl w:val="2"/>
          <w:numId w:val="9"/>
        </w:numPr>
        <w:tabs>
          <w:tab w:val="left" w:pos="914"/>
        </w:tabs>
        <w:spacing w:before="289"/>
      </w:pPr>
      <w:bookmarkStart w:id="555" w:name="_bookmark321"/>
      <w:bookmarkEnd w:id="555"/>
      <w:r>
        <w:t>ClearCacheRequest</w:t>
      </w:r>
    </w:p>
    <w:p w:rsidR="000F652E" w:rsidRDefault="000459B2">
      <w:pPr>
        <w:pStyle w:val="BodyText"/>
        <w:spacing w:before="241"/>
        <w:ind w:left="120"/>
      </w:pPr>
      <w:r>
        <w:t>This contains the field definition of the ClearCacheRequest PDU sent by the CSMS to the Charging Station. No fields are defined.</w:t>
      </w:r>
    </w:p>
    <w:p w:rsidR="000F652E" w:rsidRDefault="000F652E">
      <w:pPr>
        <w:pStyle w:val="BodyText"/>
        <w:spacing w:before="9"/>
        <w:rPr>
          <w:sz w:val="23"/>
        </w:rPr>
      </w:pPr>
    </w:p>
    <w:p w:rsidR="000F652E" w:rsidRDefault="000459B2">
      <w:pPr>
        <w:pStyle w:val="Heading4"/>
        <w:numPr>
          <w:ilvl w:val="2"/>
          <w:numId w:val="9"/>
        </w:numPr>
        <w:tabs>
          <w:tab w:val="left" w:pos="914"/>
        </w:tabs>
      </w:pPr>
      <w:bookmarkStart w:id="556" w:name="_bookmark322"/>
      <w:bookmarkEnd w:id="556"/>
      <w:r>
        <w:t>ClearCacheResponse</w:t>
      </w:r>
    </w:p>
    <w:p w:rsidR="000F652E" w:rsidRDefault="000459B2">
      <w:pPr>
        <w:pStyle w:val="BodyText"/>
        <w:spacing w:before="242"/>
        <w:ind w:left="120"/>
      </w:pPr>
      <w:r>
        <w:t xml:space="preserve">This contains the field definition of the ClearCacheResponse PDU sent by the Charging Station to the CSMS in response to a </w:t>
      </w:r>
      <w:hyperlink w:anchor="_bookmark321" w:history="1">
        <w:r>
          <w:rPr>
            <w:color w:val="0000ED"/>
          </w:rPr>
          <w:t>ClearCacheRequest</w:t>
        </w:r>
      </w:hyperlink>
      <w:r>
        <w:t>.</w:t>
      </w:r>
    </w:p>
    <w:p w:rsidR="000F652E" w:rsidRDefault="000F652E">
      <w:pPr>
        <w:pStyle w:val="BodyText"/>
        <w:spacing w:before="5"/>
      </w:pPr>
    </w:p>
    <w:p w:rsidR="000F652E" w:rsidRDefault="000459B2">
      <w:pPr>
        <w:spacing w:before="1"/>
        <w:ind w:left="120"/>
        <w:rPr>
          <w:rFonts w:ascii="Roboto"/>
          <w:i/>
          <w:sz w:val="18"/>
        </w:rPr>
      </w:pPr>
      <w:bookmarkStart w:id="557" w:name="_bookmark323"/>
      <w:bookmarkEnd w:id="55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52" w:history="1">
              <w:r w:rsidR="000459B2">
                <w:rPr>
                  <w:color w:val="0000ED"/>
                  <w:sz w:val="18"/>
                </w:rPr>
                <w:t>ClearCacheStatusEnumType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Accepted if the Charging Station has executed the request, otherwise rejected.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59" style="width:523.3pt;height:.25pt;mso-position-horizontal-relative:char;mso-position-vertical-relative:line" coordsize="10466,5">
            <v:line id="_x0000_s1160" style="position:absolute" from="0,3" to="10466,3" strokecolor="#ddd" strokeweight=".25pt"/>
            <w10:wrap type="none"/>
            <w10:anchorlock/>
          </v:group>
        </w:pict>
      </w:r>
    </w:p>
    <w:p w:rsidR="000F652E" w:rsidRDefault="000459B2">
      <w:pPr>
        <w:pStyle w:val="Heading3"/>
        <w:numPr>
          <w:ilvl w:val="1"/>
          <w:numId w:val="9"/>
        </w:numPr>
        <w:tabs>
          <w:tab w:val="left" w:pos="751"/>
        </w:tabs>
        <w:spacing w:line="361" w:lineRule="exact"/>
      </w:pPr>
      <w:bookmarkStart w:id="558" w:name="1.7._ClearChargingProfile"/>
      <w:bookmarkStart w:id="559" w:name="_bookmark324"/>
      <w:bookmarkEnd w:id="558"/>
      <w:bookmarkEnd w:id="559"/>
      <w:r>
        <w:t>ClearChargingProfile</w:t>
      </w:r>
    </w:p>
    <w:p w:rsidR="000F652E" w:rsidRDefault="000459B2">
      <w:pPr>
        <w:pStyle w:val="Heading4"/>
        <w:numPr>
          <w:ilvl w:val="2"/>
          <w:numId w:val="9"/>
        </w:numPr>
        <w:tabs>
          <w:tab w:val="left" w:pos="914"/>
        </w:tabs>
        <w:spacing w:before="288"/>
      </w:pPr>
      <w:bookmarkStart w:id="560" w:name="_bookmark325"/>
      <w:bookmarkEnd w:id="560"/>
      <w:r>
        <w:t>ClearChargingProfileRequest</w:t>
      </w:r>
    </w:p>
    <w:p w:rsidR="000F652E" w:rsidRDefault="000459B2">
      <w:pPr>
        <w:pStyle w:val="BodyText"/>
        <w:spacing w:before="242"/>
        <w:ind w:left="120"/>
      </w:pPr>
      <w:r>
        <w:t xml:space="preserve">This contains the field definition of the ClearChargingProfileRequest PDU sent by the CSMS to the Charging Station. The CSMS can use this message to clear (remove) either a specific charging profile (denoted by id) or a selection of charging profiles that match with the values of the optional evse, stackLevel and </w:t>
      </w:r>
      <w:hyperlink w:anchor="_bookmark648" w:history="1">
        <w:r>
          <w:rPr>
            <w:color w:val="0000ED"/>
          </w:rPr>
          <w:t xml:space="preserve">ChargingProfilePurpose </w:t>
        </w:r>
      </w:hyperlink>
      <w:r>
        <w:t>fields.</w:t>
      </w:r>
    </w:p>
    <w:p w:rsidR="000F652E" w:rsidRDefault="000F652E">
      <w:pPr>
        <w:pStyle w:val="BodyText"/>
        <w:spacing w:before="5"/>
      </w:pPr>
    </w:p>
    <w:p w:rsidR="000F652E" w:rsidRDefault="000459B2">
      <w:pPr>
        <w:ind w:left="120"/>
        <w:rPr>
          <w:rFonts w:ascii="Roboto"/>
          <w:i/>
          <w:sz w:val="18"/>
        </w:rPr>
      </w:pPr>
      <w:bookmarkStart w:id="561" w:name="_bookmark326"/>
      <w:bookmarkEnd w:id="561"/>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chargingProfileId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The Id of the charging profile to clear.</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chargingProfileCriteria</w:t>
            </w:r>
          </w:p>
        </w:tc>
        <w:tc>
          <w:tcPr>
            <w:tcW w:w="2907" w:type="dxa"/>
            <w:shd w:val="clear" w:color="auto" w:fill="EDEDED"/>
          </w:tcPr>
          <w:p w:rsidR="000F652E" w:rsidRDefault="00525094">
            <w:pPr>
              <w:pStyle w:val="TableParagraph"/>
              <w:spacing w:before="21"/>
              <w:ind w:left="39"/>
              <w:rPr>
                <w:sz w:val="18"/>
              </w:rPr>
            </w:pPr>
            <w:hyperlink w:anchor="_bookmark594" w:history="1">
              <w:r w:rsidR="000459B2">
                <w:rPr>
                  <w:color w:val="0000ED"/>
                  <w:sz w:val="18"/>
                </w:rPr>
                <w:t>ClearChargingProfileType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Specifies the charging profile.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bookmarkStart w:id="562" w:name="_bookmark327"/>
      <w:bookmarkEnd w:id="562"/>
      <w:r>
        <w:t>ClearChargingProfileResponse</w:t>
      </w:r>
    </w:p>
    <w:p w:rsidR="000F652E" w:rsidRDefault="000459B2">
      <w:pPr>
        <w:pStyle w:val="BodyText"/>
        <w:spacing w:before="242"/>
        <w:ind w:left="120" w:right="174"/>
      </w:pPr>
      <w:r>
        <w:t>This</w:t>
      </w:r>
      <w:r>
        <w:rPr>
          <w:spacing w:val="-6"/>
        </w:rPr>
        <w:t xml:space="preserve"> </w:t>
      </w:r>
      <w:r>
        <w:t>contains</w:t>
      </w:r>
      <w:r>
        <w:rPr>
          <w:spacing w:val="-5"/>
        </w:rPr>
        <w:t xml:space="preserve"> </w:t>
      </w:r>
      <w:r>
        <w:t>the</w:t>
      </w:r>
      <w:r>
        <w:rPr>
          <w:spacing w:val="-6"/>
        </w:rPr>
        <w:t xml:space="preserve"> </w:t>
      </w:r>
      <w:r>
        <w:t>field</w:t>
      </w:r>
      <w:r>
        <w:rPr>
          <w:spacing w:val="-5"/>
        </w:rPr>
        <w:t xml:space="preserve"> </w:t>
      </w:r>
      <w:r>
        <w:t>definition</w:t>
      </w:r>
      <w:r>
        <w:rPr>
          <w:spacing w:val="-5"/>
        </w:rPr>
        <w:t xml:space="preserve"> </w:t>
      </w:r>
      <w:r>
        <w:t>of</w:t>
      </w:r>
      <w:r>
        <w:rPr>
          <w:spacing w:val="-6"/>
        </w:rPr>
        <w:t xml:space="preserve"> </w:t>
      </w:r>
      <w:r>
        <w:t>the</w:t>
      </w:r>
      <w:r>
        <w:rPr>
          <w:spacing w:val="-5"/>
        </w:rPr>
        <w:t xml:space="preserve"> </w:t>
      </w:r>
      <w:r>
        <w:t>ClearChargingProfileResponse</w:t>
      </w:r>
      <w:r>
        <w:rPr>
          <w:spacing w:val="-5"/>
        </w:rPr>
        <w:t xml:space="preserve"> </w:t>
      </w:r>
      <w:r>
        <w:t>PDU</w:t>
      </w:r>
      <w:r>
        <w:rPr>
          <w:spacing w:val="-6"/>
        </w:rPr>
        <w:t xml:space="preserve"> </w:t>
      </w:r>
      <w:r>
        <w:t>sent</w:t>
      </w:r>
      <w:r>
        <w:rPr>
          <w:spacing w:val="-5"/>
        </w:rPr>
        <w:t xml:space="preserve"> </w:t>
      </w:r>
      <w:r>
        <w:t>by</w:t>
      </w:r>
      <w:r>
        <w:rPr>
          <w:spacing w:val="-6"/>
        </w:rPr>
        <w:t xml:space="preserve"> </w:t>
      </w:r>
      <w:r>
        <w:t>the</w:t>
      </w:r>
      <w:r>
        <w:rPr>
          <w:spacing w:val="-5"/>
        </w:rPr>
        <w:t xml:space="preserve"> </w:t>
      </w:r>
      <w:r>
        <w:t>Charging</w:t>
      </w:r>
      <w:r>
        <w:rPr>
          <w:spacing w:val="-5"/>
        </w:rPr>
        <w:t xml:space="preserve"> </w:t>
      </w:r>
      <w:r>
        <w:t>Station</w:t>
      </w:r>
      <w:r>
        <w:rPr>
          <w:spacing w:val="-6"/>
        </w:rPr>
        <w:t xml:space="preserve"> </w:t>
      </w:r>
      <w:r>
        <w:t>to</w:t>
      </w:r>
      <w:r>
        <w:rPr>
          <w:spacing w:val="-5"/>
        </w:rPr>
        <w:t xml:space="preserve"> </w:t>
      </w:r>
      <w:r>
        <w:t>the</w:t>
      </w:r>
      <w:r>
        <w:rPr>
          <w:spacing w:val="-5"/>
        </w:rPr>
        <w:t xml:space="preserve"> </w:t>
      </w:r>
      <w:r>
        <w:t>CSMS</w:t>
      </w:r>
      <w:r>
        <w:rPr>
          <w:spacing w:val="-6"/>
        </w:rPr>
        <w:t xml:space="preserve"> </w:t>
      </w:r>
      <w:r>
        <w:t>in</w:t>
      </w:r>
      <w:r>
        <w:rPr>
          <w:spacing w:val="-5"/>
        </w:rPr>
        <w:t xml:space="preserve"> </w:t>
      </w:r>
      <w:r>
        <w:t>response</w:t>
      </w:r>
      <w:r>
        <w:rPr>
          <w:spacing w:val="-5"/>
        </w:rPr>
        <w:t xml:space="preserve"> </w:t>
      </w:r>
      <w:r>
        <w:t>to a</w:t>
      </w:r>
      <w:r>
        <w:rPr>
          <w:spacing w:val="-2"/>
        </w:rPr>
        <w:t xml:space="preserve"> </w:t>
      </w:r>
      <w:r>
        <w:t>ClearChargingProfileRequest.</w:t>
      </w:r>
    </w:p>
    <w:p w:rsidR="000F652E" w:rsidRDefault="000F652E">
      <w:pPr>
        <w:pStyle w:val="BodyText"/>
        <w:spacing w:before="5"/>
      </w:pPr>
    </w:p>
    <w:p w:rsidR="000F652E" w:rsidRDefault="000459B2">
      <w:pPr>
        <w:spacing w:before="1"/>
        <w:ind w:left="120"/>
        <w:rPr>
          <w:rFonts w:ascii="Roboto"/>
          <w:i/>
          <w:sz w:val="18"/>
        </w:rPr>
      </w:pPr>
      <w:bookmarkStart w:id="563" w:name="_bookmark328"/>
      <w:bookmarkEnd w:id="563"/>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15"/>
              <w:rPr>
                <w:sz w:val="18"/>
              </w:rPr>
            </w:pPr>
            <w:hyperlink w:anchor="_bookmark653" w:history="1">
              <w:r w:rsidR="000459B2">
                <w:rPr>
                  <w:color w:val="0000ED"/>
                  <w:sz w:val="18"/>
                </w:rPr>
                <w:t>ClearChargingProfileStatusEnumTy</w:t>
              </w:r>
            </w:hyperlink>
            <w:r w:rsidR="000459B2">
              <w:rPr>
                <w:color w:val="0000ED"/>
                <w:sz w:val="18"/>
              </w:rPr>
              <w:t xml:space="preserve"> </w:t>
            </w:r>
            <w:hyperlink w:anchor="_bookmark653" w:history="1">
              <w:r w:rsidR="000459B2">
                <w:rPr>
                  <w:color w:val="0000ED"/>
                  <w:sz w:val="18"/>
                </w:rPr>
                <w:t>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if the Charging Station was able to execute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751"/>
        </w:tabs>
      </w:pPr>
      <w:bookmarkStart w:id="564" w:name="1.8._ClearDisplayMessage"/>
      <w:bookmarkStart w:id="565" w:name="_bookmark329"/>
      <w:bookmarkEnd w:id="564"/>
      <w:bookmarkEnd w:id="565"/>
      <w:r>
        <w:t>ClearDisplayMessage</w:t>
      </w:r>
    </w:p>
    <w:p w:rsidR="000F652E" w:rsidRDefault="000459B2">
      <w:pPr>
        <w:pStyle w:val="Heading4"/>
        <w:numPr>
          <w:ilvl w:val="2"/>
          <w:numId w:val="9"/>
        </w:numPr>
        <w:tabs>
          <w:tab w:val="left" w:pos="914"/>
        </w:tabs>
        <w:spacing w:before="289"/>
      </w:pPr>
      <w:bookmarkStart w:id="566" w:name="_bookmark330"/>
      <w:bookmarkEnd w:id="566"/>
      <w:r>
        <w:t>ClearDisplayMessageRequest</w:t>
      </w:r>
    </w:p>
    <w:p w:rsidR="000F652E" w:rsidRDefault="000459B2">
      <w:pPr>
        <w:pStyle w:val="BodyText"/>
        <w:spacing w:before="241"/>
        <w:ind w:left="120" w:right="174"/>
      </w:pPr>
      <w:r>
        <w:t xml:space="preserve">This contains the field definition of the ClearDisplayMessageRequest PDU sent by the CSMS to the Charging Station. The CSMS asks the Charging Station to clear a display message that has been configured in the Charging Station to be cleared/removed. See also </w:t>
      </w:r>
      <w:hyperlink w:anchor="_bookmark288" w:history="1">
        <w:r>
          <w:rPr>
            <w:color w:val="0000ED"/>
          </w:rPr>
          <w:t>O05 - Clear a Display Message</w:t>
        </w:r>
      </w:hyperlink>
      <w:r>
        <w:t>.</w:t>
      </w:r>
    </w:p>
    <w:p w:rsidR="000F652E" w:rsidRDefault="000F652E">
      <w:pPr>
        <w:pStyle w:val="BodyText"/>
        <w:spacing w:before="6"/>
      </w:pPr>
    </w:p>
    <w:p w:rsidR="000F652E" w:rsidRDefault="000459B2">
      <w:pPr>
        <w:ind w:left="120"/>
        <w:rPr>
          <w:rFonts w:ascii="Roboto"/>
          <w:i/>
          <w:sz w:val="18"/>
        </w:rPr>
      </w:pPr>
      <w:r>
        <w:rPr>
          <w:rFonts w:ascii="Roboto"/>
          <w:i/>
          <w:sz w:val="18"/>
        </w:rPr>
        <w:t>Class</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Id of the message that SHALL be removed from the Charging Station.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bookmarkStart w:id="567" w:name="_bookmark331"/>
      <w:bookmarkEnd w:id="567"/>
      <w:r>
        <w:t>ClearDisplayMessageResponse</w:t>
      </w:r>
    </w:p>
    <w:p w:rsidR="000F652E" w:rsidRDefault="000459B2">
      <w:pPr>
        <w:pStyle w:val="BodyText"/>
        <w:spacing w:before="242"/>
        <w:ind w:left="120"/>
      </w:pPr>
      <w:r>
        <w:t xml:space="preserve">This contains the field definition of the ClearDisplayMessageResponse PDU sent by the Charging Station to the CSMS in a response to a ClearDisplayMessageRequest. See also </w:t>
      </w:r>
      <w:hyperlink w:anchor="_bookmark288" w:history="1">
        <w:r>
          <w:rPr>
            <w:color w:val="0000ED"/>
          </w:rPr>
          <w:t>O05 - Clear a Display Message</w:t>
        </w:r>
      </w:hyperlink>
      <w:r>
        <w:t>.</w:t>
      </w:r>
    </w:p>
    <w:p w:rsidR="000F652E" w:rsidRDefault="000F652E">
      <w:pPr>
        <w:pStyle w:val="BodyText"/>
        <w:spacing w:before="5"/>
      </w:pPr>
    </w:p>
    <w:p w:rsidR="000F652E" w:rsidRDefault="000459B2">
      <w:pPr>
        <w:spacing w:before="1"/>
        <w:ind w:left="120"/>
        <w:rPr>
          <w:rFonts w:ascii="Roboto"/>
          <w:i/>
          <w:sz w:val="18"/>
        </w:rPr>
      </w:pPr>
      <w:bookmarkStart w:id="568" w:name="_bookmark332"/>
      <w:bookmarkEnd w:id="56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54" w:history="1">
              <w:r w:rsidR="000459B2">
                <w:rPr>
                  <w:color w:val="0000ED"/>
                  <w:sz w:val="18"/>
                </w:rPr>
                <w:t>ClearMessageStatusEnumType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Returns whether the Charging Station has been able to remove the message.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751"/>
        </w:tabs>
      </w:pPr>
      <w:bookmarkStart w:id="569" w:name="1.9._ClearedChargingLimit"/>
      <w:bookmarkStart w:id="570" w:name="_bookmark333"/>
      <w:bookmarkEnd w:id="569"/>
      <w:bookmarkEnd w:id="570"/>
      <w:r>
        <w:t>ClearedChargingLimit</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57" style="width:523.3pt;height:.25pt;mso-position-horizontal-relative:char;mso-position-vertical-relative:line" coordsize="10466,5">
            <v:line id="_x0000_s1158" style="position:absolute" from="0,3" to="10466,3" strokecolor="#ddd" strokeweight=".25pt"/>
            <w10:wrap type="none"/>
            <w10:anchorlock/>
          </v:group>
        </w:pict>
      </w:r>
    </w:p>
    <w:p w:rsidR="000F652E" w:rsidRDefault="000459B2">
      <w:pPr>
        <w:pStyle w:val="Heading4"/>
        <w:numPr>
          <w:ilvl w:val="2"/>
          <w:numId w:val="9"/>
        </w:numPr>
        <w:tabs>
          <w:tab w:val="left" w:pos="914"/>
        </w:tabs>
        <w:spacing w:line="315" w:lineRule="exact"/>
      </w:pPr>
      <w:bookmarkStart w:id="571" w:name="_bookmark334"/>
      <w:bookmarkEnd w:id="571"/>
      <w:r>
        <w:t>ClearedChargingLimitRequest</w:t>
      </w:r>
    </w:p>
    <w:p w:rsidR="000F652E" w:rsidRDefault="000459B2">
      <w:pPr>
        <w:pStyle w:val="BodyText"/>
        <w:spacing w:before="241"/>
        <w:ind w:left="120"/>
      </w:pPr>
      <w:r>
        <w:t>This contains the field definition of the ClearedChargingLimitRequest PDU sent by the Charging Station to the CSMS.</w:t>
      </w:r>
    </w:p>
    <w:p w:rsidR="000F652E" w:rsidRDefault="000F652E">
      <w:pPr>
        <w:pStyle w:val="BodyText"/>
        <w:spacing w:before="6"/>
      </w:pPr>
    </w:p>
    <w:p w:rsidR="000F652E" w:rsidRDefault="000459B2">
      <w:pPr>
        <w:ind w:left="120"/>
        <w:rPr>
          <w:rFonts w:ascii="Roboto"/>
          <w:i/>
          <w:sz w:val="18"/>
        </w:rPr>
      </w:pPr>
      <w:bookmarkStart w:id="572" w:name="_bookmark335"/>
      <w:bookmarkEnd w:id="572"/>
      <w:r>
        <w:rPr>
          <w:rFonts w:ascii="Roboto"/>
          <w:i/>
          <w:sz w:val="18"/>
        </w:rPr>
        <w:t>Class</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chargingLimitSource</w:t>
            </w:r>
          </w:p>
        </w:tc>
        <w:tc>
          <w:tcPr>
            <w:tcW w:w="2907" w:type="dxa"/>
            <w:tcBorders>
              <w:top w:val="single" w:sz="12" w:space="0" w:color="000000"/>
            </w:tcBorders>
          </w:tcPr>
          <w:p w:rsidR="000F652E" w:rsidRDefault="00525094">
            <w:pPr>
              <w:pStyle w:val="TableParagraph"/>
              <w:spacing w:before="11"/>
              <w:ind w:left="39"/>
              <w:rPr>
                <w:sz w:val="18"/>
              </w:rPr>
            </w:pPr>
            <w:hyperlink w:anchor="_bookmark646" w:history="1">
              <w:r w:rsidR="000459B2">
                <w:rPr>
                  <w:color w:val="0000ED"/>
                  <w:sz w:val="18"/>
                </w:rPr>
                <w:t>ChargingLimitSourceEnumType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Source of the charging limit.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EVSE Identifier.</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914"/>
        </w:tabs>
      </w:pPr>
      <w:bookmarkStart w:id="573" w:name="_bookmark336"/>
      <w:bookmarkEnd w:id="573"/>
      <w:r>
        <w:t>ClearedChargingLimitResponse</w:t>
      </w:r>
    </w:p>
    <w:p w:rsidR="000F652E" w:rsidRDefault="000459B2">
      <w:pPr>
        <w:pStyle w:val="BodyText"/>
        <w:spacing w:before="242"/>
        <w:ind w:left="120"/>
      </w:pPr>
      <w:r>
        <w:t>This contains the field definition of the ClearedChargingLimitResponse PDU sent by the CSMS to the Charging Station.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574" w:name="1.10._ClearVariableMonitoring"/>
      <w:bookmarkStart w:id="575" w:name="_bookmark337"/>
      <w:bookmarkEnd w:id="574"/>
      <w:bookmarkEnd w:id="575"/>
      <w:r>
        <w:t>ClearVariableMonitoring</w:t>
      </w:r>
    </w:p>
    <w:p w:rsidR="000F652E" w:rsidRDefault="000459B2">
      <w:pPr>
        <w:pStyle w:val="Heading4"/>
        <w:numPr>
          <w:ilvl w:val="2"/>
          <w:numId w:val="9"/>
        </w:numPr>
        <w:tabs>
          <w:tab w:val="left" w:pos="1074"/>
        </w:tabs>
        <w:spacing w:before="289"/>
        <w:ind w:left="1073" w:hanging="954"/>
      </w:pPr>
      <w:bookmarkStart w:id="576" w:name="_bookmark338"/>
      <w:bookmarkEnd w:id="576"/>
      <w:r>
        <w:t>ClearVariableMonitoringRequest</w:t>
      </w:r>
    </w:p>
    <w:p w:rsidR="000F652E" w:rsidRDefault="000459B2">
      <w:pPr>
        <w:pStyle w:val="BodyText"/>
        <w:spacing w:before="241"/>
        <w:ind w:left="120"/>
      </w:pPr>
      <w:r>
        <w:t>This contains the field definition of the ClearVariableMonitoringRequest PDU sent by the CSMS to the Charging Station.</w:t>
      </w:r>
    </w:p>
    <w:p w:rsidR="000F652E" w:rsidRDefault="000F652E">
      <w:pPr>
        <w:pStyle w:val="BodyText"/>
        <w:spacing w:before="6"/>
      </w:pPr>
    </w:p>
    <w:p w:rsidR="000F652E" w:rsidRDefault="000459B2">
      <w:pPr>
        <w:ind w:left="120"/>
        <w:rPr>
          <w:rFonts w:ascii="Roboto"/>
          <w:i/>
          <w:sz w:val="18"/>
        </w:rPr>
      </w:pPr>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the monitors to be cleared, identified by there Id.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577" w:name="_bookmark339"/>
      <w:bookmarkEnd w:id="577"/>
      <w:r>
        <w:t>ClearVariableMonitoringResponse</w:t>
      </w:r>
    </w:p>
    <w:p w:rsidR="000F652E" w:rsidRDefault="000459B2">
      <w:pPr>
        <w:pStyle w:val="BodyText"/>
        <w:spacing w:before="242"/>
        <w:ind w:left="120"/>
      </w:pPr>
      <w:r>
        <w:t>This contains the field definition of the ClearVariableMonitoringResponse PDU sent by the Charging Station to the CSMS.</w:t>
      </w:r>
    </w:p>
    <w:p w:rsidR="000F652E" w:rsidRDefault="000F652E">
      <w:pPr>
        <w:pStyle w:val="BodyText"/>
        <w:spacing w:before="6"/>
      </w:pPr>
    </w:p>
    <w:p w:rsidR="000F652E" w:rsidRDefault="000459B2">
      <w:pPr>
        <w:ind w:left="120"/>
        <w:rPr>
          <w:rFonts w:ascii="Roboto"/>
          <w:i/>
          <w:sz w:val="18"/>
        </w:rPr>
      </w:pPr>
      <w:bookmarkStart w:id="578" w:name="_bookmark340"/>
      <w:bookmarkEnd w:id="57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clearMonitoringResult</w:t>
            </w:r>
          </w:p>
        </w:tc>
        <w:tc>
          <w:tcPr>
            <w:tcW w:w="2907" w:type="dxa"/>
            <w:tcBorders>
              <w:top w:val="single" w:sz="12" w:space="0" w:color="000000"/>
            </w:tcBorders>
          </w:tcPr>
          <w:p w:rsidR="000F652E" w:rsidRDefault="00525094">
            <w:pPr>
              <w:pStyle w:val="TableParagraph"/>
              <w:spacing w:before="11"/>
              <w:ind w:left="39"/>
              <w:rPr>
                <w:sz w:val="18"/>
              </w:rPr>
            </w:pPr>
            <w:hyperlink w:anchor="_bookmark595" w:history="1">
              <w:r w:rsidR="000459B2">
                <w:rPr>
                  <w:color w:val="0000ED"/>
                  <w:sz w:val="18"/>
                </w:rPr>
                <w:t>ClearMonitoringResultType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result statuses per monitor.</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579" w:name="1.11._CostUpdated"/>
      <w:bookmarkStart w:id="580" w:name="_bookmark341"/>
      <w:bookmarkEnd w:id="579"/>
      <w:bookmarkEnd w:id="580"/>
      <w:r>
        <w:t>CostUpdated</w:t>
      </w:r>
    </w:p>
    <w:p w:rsidR="000F652E" w:rsidRDefault="000459B2">
      <w:pPr>
        <w:pStyle w:val="Heading4"/>
        <w:numPr>
          <w:ilvl w:val="2"/>
          <w:numId w:val="9"/>
        </w:numPr>
        <w:tabs>
          <w:tab w:val="left" w:pos="1074"/>
        </w:tabs>
        <w:spacing w:before="289"/>
        <w:ind w:left="1073" w:hanging="954"/>
      </w:pPr>
      <w:bookmarkStart w:id="581" w:name="_bookmark342"/>
      <w:bookmarkEnd w:id="581"/>
      <w:r>
        <w:t>CostUpdatedRequest</w:t>
      </w:r>
    </w:p>
    <w:p w:rsidR="000F652E" w:rsidRDefault="000459B2">
      <w:pPr>
        <w:pStyle w:val="BodyText"/>
        <w:spacing w:before="241"/>
        <w:ind w:left="120"/>
      </w:pPr>
      <w:r>
        <w:t>This contains the field definition of the CostUpdatedRequest PDU sent by the CSMS to the Charging Station. With this request the CSMS can send the current cost of a transaction to a Charging Station.</w:t>
      </w:r>
    </w:p>
    <w:p w:rsidR="000F652E" w:rsidRDefault="000F652E">
      <w:pPr>
        <w:pStyle w:val="BodyText"/>
        <w:spacing w:before="6"/>
      </w:pPr>
    </w:p>
    <w:p w:rsidR="000F652E" w:rsidRDefault="000459B2">
      <w:pPr>
        <w:ind w:left="120"/>
        <w:rPr>
          <w:rFonts w:ascii="Roboto"/>
          <w:i/>
          <w:sz w:val="18"/>
        </w:rPr>
      </w:pPr>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totalCost</w:t>
            </w:r>
          </w:p>
        </w:tc>
        <w:tc>
          <w:tcPr>
            <w:tcW w:w="2907" w:type="dxa"/>
            <w:tcBorders>
              <w:top w:val="single" w:sz="12" w:space="0" w:color="000000"/>
            </w:tcBorders>
          </w:tcPr>
          <w:p w:rsidR="000F652E" w:rsidRDefault="000459B2">
            <w:pPr>
              <w:pStyle w:val="TableParagraph"/>
              <w:spacing w:before="11"/>
              <w:ind w:left="39"/>
              <w:rPr>
                <w:sz w:val="18"/>
              </w:rPr>
            </w:pPr>
            <w:r>
              <w:rPr>
                <w:sz w:val="18"/>
              </w:rPr>
              <w:t>decimal</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9"/>
              <w:rPr>
                <w:sz w:val="18"/>
              </w:rPr>
            </w:pPr>
            <w:r>
              <w:rPr>
                <w:sz w:val="18"/>
              </w:rPr>
              <w:t>Required. Current total cost, based on the information known by the CSMS, of the transaction including taxes. In the currency configured with the configuration Variable: [</w:t>
            </w:r>
            <w:hyperlink w:anchor="_bookmark802" w:history="1">
              <w:r>
                <w:rPr>
                  <w:color w:val="0000ED"/>
                  <w:sz w:val="18"/>
                </w:rPr>
                <w:t>Currency</w:t>
              </w:r>
            </w:hyperlink>
            <w:r>
              <w:rPr>
                <w:sz w:val="18"/>
              </w:rPr>
              <w: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transactionId</w:t>
            </w:r>
          </w:p>
        </w:tc>
        <w:tc>
          <w:tcPr>
            <w:tcW w:w="2907" w:type="dxa"/>
            <w:shd w:val="clear" w:color="auto" w:fill="EDEDED"/>
          </w:tcPr>
          <w:p w:rsidR="000F652E" w:rsidRDefault="000459B2">
            <w:pPr>
              <w:pStyle w:val="TableParagraph"/>
              <w:spacing w:before="21"/>
              <w:ind w:left="39"/>
              <w:rPr>
                <w:sz w:val="18"/>
              </w:rPr>
            </w:pPr>
            <w:r>
              <w:rPr>
                <w:sz w:val="18"/>
              </w:rPr>
              <w:t>identifierString[0..36]</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Transaction Id of the transaction the current cost are asked for.</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582" w:name="_bookmark343"/>
      <w:bookmarkEnd w:id="582"/>
      <w:r>
        <w:t>CostUpdatedResponse</w:t>
      </w:r>
    </w:p>
    <w:p w:rsidR="000F652E" w:rsidRDefault="000459B2">
      <w:pPr>
        <w:pStyle w:val="BodyText"/>
        <w:spacing w:before="242"/>
        <w:ind w:left="120"/>
      </w:pPr>
      <w:r>
        <w:t xml:space="preserve">This contains the field definition of the CostUpdatedResponse PDU sent by the Charging Station to the CSMS in response to </w:t>
      </w:r>
      <w:hyperlink w:anchor="_bookmark342" w:history="1">
        <w:r>
          <w:rPr>
            <w:color w:val="0000ED"/>
          </w:rPr>
          <w:t>CostUpdatedRequest</w:t>
        </w:r>
      </w:hyperlink>
      <w:r>
        <w:t>. No fields are defined.</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55" style="width:523.3pt;height:.25pt;mso-position-horizontal-relative:char;mso-position-vertical-relative:line" coordsize="10466,5">
            <v:line id="_x0000_s1156"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583" w:name="1.12._CustomerInformation"/>
      <w:bookmarkStart w:id="584" w:name="_bookmark344"/>
      <w:bookmarkEnd w:id="583"/>
      <w:bookmarkEnd w:id="584"/>
      <w:r>
        <w:t>CustomerInformation</w:t>
      </w:r>
    </w:p>
    <w:p w:rsidR="000F652E" w:rsidRDefault="000459B2">
      <w:pPr>
        <w:pStyle w:val="BodyText"/>
        <w:spacing w:before="243"/>
        <w:ind w:left="120"/>
      </w:pPr>
      <w:r>
        <w:t>This contains the field definition of the CustomerInformationRequest PDU sent by the CSMS to the Charging Station.</w:t>
      </w:r>
    </w:p>
    <w:p w:rsidR="000F652E" w:rsidRDefault="000F652E">
      <w:pPr>
        <w:pStyle w:val="BodyText"/>
        <w:spacing w:before="9"/>
        <w:rPr>
          <w:sz w:val="23"/>
        </w:rPr>
      </w:pPr>
    </w:p>
    <w:p w:rsidR="000F652E" w:rsidRDefault="000459B2">
      <w:pPr>
        <w:pStyle w:val="Heading4"/>
        <w:numPr>
          <w:ilvl w:val="2"/>
          <w:numId w:val="9"/>
        </w:numPr>
        <w:tabs>
          <w:tab w:val="left" w:pos="1074"/>
        </w:tabs>
        <w:ind w:left="1073" w:hanging="954"/>
      </w:pPr>
      <w:bookmarkStart w:id="585" w:name="_bookmark345"/>
      <w:bookmarkEnd w:id="585"/>
      <w:r>
        <w:t>CustomerInformationRequest</w:t>
      </w:r>
    </w:p>
    <w:p w:rsidR="000F652E" w:rsidRDefault="000459B2">
      <w:pPr>
        <w:spacing w:before="224"/>
        <w:ind w:left="120"/>
        <w:rPr>
          <w:rFonts w:ascii="Roboto"/>
          <w:i/>
          <w:sz w:val="18"/>
        </w:rPr>
      </w:pPr>
      <w:bookmarkStart w:id="586" w:name="_bookmark346"/>
      <w:bookmarkEnd w:id="58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request.</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report</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Flag indicating whether the Charging Station should return NotifyCustomerInformationRequest messages containing information about the customer referred to.</w:t>
            </w:r>
          </w:p>
        </w:tc>
      </w:tr>
      <w:tr w:rsidR="000F652E">
        <w:trPr>
          <w:trHeight w:val="726"/>
        </w:trPr>
        <w:tc>
          <w:tcPr>
            <w:tcW w:w="2326" w:type="dxa"/>
          </w:tcPr>
          <w:p w:rsidR="000F652E" w:rsidRDefault="000459B2">
            <w:pPr>
              <w:pStyle w:val="TableParagraph"/>
              <w:rPr>
                <w:rFonts w:ascii="Roboto"/>
                <w:b/>
                <w:sz w:val="18"/>
              </w:rPr>
            </w:pPr>
            <w:r>
              <w:rPr>
                <w:rFonts w:ascii="Roboto"/>
                <w:b/>
                <w:sz w:val="18"/>
              </w:rPr>
              <w:t>clear</w:t>
            </w:r>
          </w:p>
        </w:tc>
        <w:tc>
          <w:tcPr>
            <w:tcW w:w="2907" w:type="dxa"/>
          </w:tcPr>
          <w:p w:rsidR="000F652E" w:rsidRDefault="000459B2">
            <w:pPr>
              <w:pStyle w:val="TableParagraph"/>
              <w:spacing w:before="21"/>
              <w:ind w:left="39"/>
              <w:rPr>
                <w:sz w:val="18"/>
              </w:rPr>
            </w:pPr>
            <w:r>
              <w:rPr>
                <w:sz w:val="18"/>
              </w:rPr>
              <w:t>boolean</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Flag indicating whether the Charging Station should clear all information about the customer referred to.</w:t>
            </w:r>
          </w:p>
        </w:tc>
      </w:tr>
      <w:tr w:rsidR="000F652E">
        <w:trPr>
          <w:trHeight w:val="1373"/>
        </w:trPr>
        <w:tc>
          <w:tcPr>
            <w:tcW w:w="2326" w:type="dxa"/>
            <w:shd w:val="clear" w:color="auto" w:fill="EDEDED"/>
          </w:tcPr>
          <w:p w:rsidR="000F652E" w:rsidRDefault="000459B2">
            <w:pPr>
              <w:pStyle w:val="TableParagraph"/>
              <w:rPr>
                <w:rFonts w:ascii="Roboto"/>
                <w:b/>
                <w:sz w:val="18"/>
              </w:rPr>
            </w:pPr>
            <w:r>
              <w:rPr>
                <w:rFonts w:ascii="Roboto"/>
                <w:b/>
                <w:sz w:val="18"/>
              </w:rPr>
              <w:t>customerIdentifier</w:t>
            </w:r>
          </w:p>
        </w:tc>
        <w:tc>
          <w:tcPr>
            <w:tcW w:w="2907" w:type="dxa"/>
            <w:shd w:val="clear" w:color="auto" w:fill="EDEDED"/>
          </w:tcPr>
          <w:p w:rsidR="000F652E" w:rsidRDefault="000459B2">
            <w:pPr>
              <w:pStyle w:val="TableParagraph"/>
              <w:spacing w:before="21"/>
              <w:ind w:left="39"/>
              <w:rPr>
                <w:sz w:val="18"/>
              </w:rPr>
            </w:pPr>
            <w:r>
              <w:rPr>
                <w:sz w:val="18"/>
              </w:rPr>
              <w:t>string[0..64]</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42"/>
              <w:rPr>
                <w:sz w:val="18"/>
              </w:rPr>
            </w:pPr>
            <w:r>
              <w:rPr>
                <w:sz w:val="18"/>
              </w:rPr>
              <w:t>Optional. A (e.g. vendor specific) identifier of the customer this request refers to. This field contains a custom identifier other than IdToken and Certificate. One of the possible identifiers (customerIdentifier, customerIdToken or customerCertificate) should be in the request message.</w:t>
            </w:r>
          </w:p>
        </w:tc>
      </w:tr>
      <w:tr w:rsidR="000F652E">
        <w:trPr>
          <w:trHeight w:val="942"/>
        </w:trPr>
        <w:tc>
          <w:tcPr>
            <w:tcW w:w="2326" w:type="dxa"/>
          </w:tcPr>
          <w:p w:rsidR="000F652E" w:rsidRDefault="000459B2">
            <w:pPr>
              <w:pStyle w:val="TableParagraph"/>
              <w:rPr>
                <w:rFonts w:ascii="Roboto"/>
                <w:b/>
                <w:sz w:val="18"/>
              </w:rPr>
            </w:pPr>
            <w:r>
              <w:rPr>
                <w:rFonts w:ascii="Roboto"/>
                <w:b/>
                <w:sz w:val="18"/>
              </w:rPr>
              <w:t>idToken</w:t>
            </w:r>
          </w:p>
        </w:tc>
        <w:tc>
          <w:tcPr>
            <w:tcW w:w="2907" w:type="dxa"/>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22"/>
              <w:rPr>
                <w:sz w:val="18"/>
              </w:rPr>
            </w:pPr>
            <w:r>
              <w:rPr>
                <w:sz w:val="18"/>
              </w:rPr>
              <w:t>Optional. The IdToken of the customer this request refers to. One of the possible identifiers (customerIdentifier, customerIdToken or customerCertificate) should be in the request message.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customerCertificate</w:t>
            </w:r>
          </w:p>
        </w:tc>
        <w:tc>
          <w:tcPr>
            <w:tcW w:w="2907" w:type="dxa"/>
            <w:shd w:val="clear" w:color="auto" w:fill="EDEDED"/>
          </w:tcPr>
          <w:p w:rsidR="000F652E" w:rsidRDefault="00525094">
            <w:pPr>
              <w:pStyle w:val="TableParagraph"/>
              <w:spacing w:before="21"/>
              <w:ind w:left="39"/>
              <w:rPr>
                <w:sz w:val="18"/>
              </w:rPr>
            </w:pPr>
            <w:hyperlink w:anchor="_bookmark586" w:history="1">
              <w:r w:rsidR="000459B2">
                <w:rPr>
                  <w:color w:val="0000ED"/>
                  <w:sz w:val="18"/>
                </w:rPr>
                <w:t>CertificateHashDataType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The Certificate of the customer this request refers to. One of the possible identifiers (customerIdentifier, customerIdToken or customerCertificate) should be in the request message.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587" w:name="_bookmark347"/>
      <w:bookmarkEnd w:id="587"/>
      <w:r>
        <w:t>CustomerInformationResponse</w:t>
      </w:r>
    </w:p>
    <w:p w:rsidR="000F652E" w:rsidRDefault="000459B2">
      <w:pPr>
        <w:spacing w:before="224"/>
        <w:ind w:left="120"/>
        <w:rPr>
          <w:rFonts w:ascii="Roboto"/>
          <w:i/>
          <w:sz w:val="18"/>
        </w:rPr>
      </w:pPr>
      <w:bookmarkStart w:id="588" w:name="_bookmark348"/>
      <w:bookmarkEnd w:id="58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60" w:history="1">
              <w:r w:rsidR="000459B2">
                <w:rPr>
                  <w:color w:val="0000ED"/>
                  <w:sz w:val="18"/>
                </w:rPr>
                <w:t>CustomerInformationStatusEnumT</w:t>
              </w:r>
            </w:hyperlink>
            <w:r w:rsidR="000459B2">
              <w:rPr>
                <w:color w:val="0000ED"/>
                <w:sz w:val="18"/>
              </w:rPr>
              <w:t xml:space="preserve"> </w:t>
            </w:r>
            <w:hyperlink w:anchor="_bookmark660" w:history="1">
              <w:r w:rsidR="000459B2">
                <w:rPr>
                  <w:color w:val="0000ED"/>
                  <w:sz w:val="18"/>
                </w:rPr>
                <w: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whether the request was accepted.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589" w:name="1.13._DataTransfer"/>
      <w:bookmarkStart w:id="590" w:name="_bookmark349"/>
      <w:bookmarkEnd w:id="589"/>
      <w:bookmarkEnd w:id="590"/>
      <w:r>
        <w:t>DataTransfer</w:t>
      </w:r>
    </w:p>
    <w:p w:rsidR="000F652E" w:rsidRDefault="000459B2">
      <w:pPr>
        <w:pStyle w:val="Heading4"/>
        <w:numPr>
          <w:ilvl w:val="2"/>
          <w:numId w:val="9"/>
        </w:numPr>
        <w:tabs>
          <w:tab w:val="left" w:pos="1074"/>
        </w:tabs>
        <w:spacing w:before="289"/>
        <w:ind w:left="1073" w:hanging="954"/>
      </w:pPr>
      <w:bookmarkStart w:id="591" w:name="_bookmark350"/>
      <w:bookmarkEnd w:id="591"/>
      <w:r>
        <w:t>DataTransferRequest</w:t>
      </w:r>
    </w:p>
    <w:p w:rsidR="000F652E" w:rsidRDefault="000459B2">
      <w:pPr>
        <w:pStyle w:val="BodyText"/>
        <w:spacing w:before="241"/>
        <w:ind w:left="120"/>
      </w:pPr>
      <w:r>
        <w:t>This contains the field definition of the DataTransferRequest PDU sent either by the CSMS to the Charging Station or vice versa.</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messageId</w:t>
            </w:r>
          </w:p>
        </w:tc>
        <w:tc>
          <w:tcPr>
            <w:tcW w:w="2907" w:type="dxa"/>
            <w:tcBorders>
              <w:top w:val="single" w:sz="12" w:space="0" w:color="000000"/>
            </w:tcBorders>
          </w:tcPr>
          <w:p w:rsidR="000F652E" w:rsidRDefault="000459B2">
            <w:pPr>
              <w:pStyle w:val="TableParagraph"/>
              <w:spacing w:before="11"/>
              <w:ind w:left="39"/>
              <w:rPr>
                <w:sz w:val="18"/>
              </w:rPr>
            </w:pPr>
            <w:r>
              <w:rPr>
                <w:sz w:val="18"/>
              </w:rPr>
              <w:t>string[0..50]</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May be used to indicate a specific message or implementation.</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data</w:t>
            </w:r>
          </w:p>
        </w:tc>
        <w:tc>
          <w:tcPr>
            <w:tcW w:w="2907" w:type="dxa"/>
            <w:shd w:val="clear" w:color="auto" w:fill="EDEDED"/>
          </w:tcPr>
          <w:p w:rsidR="000F652E" w:rsidRDefault="000459B2">
            <w:pPr>
              <w:pStyle w:val="TableParagraph"/>
              <w:spacing w:before="21"/>
              <w:ind w:left="39"/>
              <w:rPr>
                <w:sz w:val="18"/>
              </w:rPr>
            </w:pPr>
            <w:r>
              <w:rPr>
                <w:sz w:val="18"/>
              </w:rPr>
              <w:t>anyType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Data without specified length or format. This needs to be decided by both parties (Open to implementation).</w:t>
            </w:r>
          </w:p>
        </w:tc>
      </w:tr>
      <w:tr w:rsidR="000F652E">
        <w:trPr>
          <w:trHeight w:val="510"/>
        </w:trPr>
        <w:tc>
          <w:tcPr>
            <w:tcW w:w="2326" w:type="dxa"/>
          </w:tcPr>
          <w:p w:rsidR="000F652E" w:rsidRDefault="000459B2">
            <w:pPr>
              <w:pStyle w:val="TableParagraph"/>
              <w:rPr>
                <w:rFonts w:ascii="Roboto"/>
                <w:b/>
                <w:sz w:val="18"/>
              </w:rPr>
            </w:pPr>
            <w:r>
              <w:rPr>
                <w:rFonts w:ascii="Roboto"/>
                <w:b/>
                <w:sz w:val="18"/>
              </w:rPr>
              <w:t>vendorId</w:t>
            </w:r>
          </w:p>
        </w:tc>
        <w:tc>
          <w:tcPr>
            <w:tcW w:w="2907" w:type="dxa"/>
          </w:tcPr>
          <w:p w:rsidR="000F652E" w:rsidRDefault="000459B2">
            <w:pPr>
              <w:pStyle w:val="TableParagraph"/>
              <w:spacing w:before="21"/>
              <w:ind w:left="39"/>
              <w:rPr>
                <w:sz w:val="18"/>
              </w:rPr>
            </w:pPr>
            <w:r>
              <w:rPr>
                <w:sz w:val="18"/>
              </w:rPr>
              <w:t>string[0..255]</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This identifies the Vendor specific implementation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53" style="width:523.3pt;height:.25pt;mso-position-horizontal-relative:char;mso-position-vertical-relative:line" coordsize="10466,5">
            <v:line id="_x0000_s1154" style="position:absolute" from="0,3" to="10466,3" strokecolor="#ddd" strokeweight=".25pt"/>
            <w10:wrap type="none"/>
            <w10:anchorlock/>
          </v:group>
        </w:pict>
      </w:r>
    </w:p>
    <w:p w:rsidR="000F652E" w:rsidRDefault="000459B2">
      <w:pPr>
        <w:pStyle w:val="Heading4"/>
        <w:numPr>
          <w:ilvl w:val="2"/>
          <w:numId w:val="9"/>
        </w:numPr>
        <w:tabs>
          <w:tab w:val="left" w:pos="1074"/>
        </w:tabs>
        <w:spacing w:line="315" w:lineRule="exact"/>
        <w:ind w:left="1073" w:hanging="954"/>
      </w:pPr>
      <w:bookmarkStart w:id="592" w:name="_bookmark351"/>
      <w:bookmarkEnd w:id="592"/>
      <w:r>
        <w:t>DataTransferResponse</w:t>
      </w:r>
    </w:p>
    <w:p w:rsidR="000F652E" w:rsidRDefault="000459B2">
      <w:pPr>
        <w:pStyle w:val="BodyText"/>
        <w:spacing w:before="241"/>
        <w:ind w:left="120"/>
      </w:pPr>
      <w:r>
        <w:t xml:space="preserve">This contains the field definition of the DataTransferResponse PDU sent by the Charging Station to the CSMS or vice versa in response to a </w:t>
      </w:r>
      <w:hyperlink w:anchor="_bookmark350" w:history="1">
        <w:r>
          <w:rPr>
            <w:color w:val="0000ED"/>
          </w:rPr>
          <w:t>DataTransferRequest</w:t>
        </w:r>
      </w:hyperlink>
      <w:r>
        <w:t>.</w:t>
      </w:r>
    </w:p>
    <w:p w:rsidR="000F652E" w:rsidRDefault="000F652E">
      <w:pPr>
        <w:pStyle w:val="BodyText"/>
        <w:spacing w:before="6"/>
      </w:pPr>
    </w:p>
    <w:p w:rsidR="000F652E" w:rsidRDefault="000459B2">
      <w:pPr>
        <w:ind w:left="120"/>
        <w:rPr>
          <w:rFonts w:ascii="Roboto"/>
          <w:i/>
          <w:sz w:val="18"/>
        </w:rPr>
      </w:pPr>
      <w:bookmarkStart w:id="593" w:name="_bookmark352"/>
      <w:bookmarkEnd w:id="593"/>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62" w:history="1">
              <w:r w:rsidR="000459B2">
                <w:rPr>
                  <w:color w:val="0000ED"/>
                  <w:sz w:val="18"/>
                </w:rPr>
                <w:t>DataTransferStatusEnumType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4"/>
              <w:rPr>
                <w:sz w:val="18"/>
              </w:rPr>
            </w:pPr>
            <w:r>
              <w:rPr>
                <w:sz w:val="18"/>
              </w:rPr>
              <w:t>Required. This indicates the success or failure of the data transfer.</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data</w:t>
            </w:r>
          </w:p>
        </w:tc>
        <w:tc>
          <w:tcPr>
            <w:tcW w:w="2907" w:type="dxa"/>
            <w:shd w:val="clear" w:color="auto" w:fill="EDEDED"/>
          </w:tcPr>
          <w:p w:rsidR="000F652E" w:rsidRDefault="000459B2">
            <w:pPr>
              <w:pStyle w:val="TableParagraph"/>
              <w:spacing w:before="21"/>
              <w:ind w:left="39"/>
              <w:rPr>
                <w:sz w:val="18"/>
              </w:rPr>
            </w:pPr>
            <w:r>
              <w:rPr>
                <w:sz w:val="18"/>
              </w:rPr>
              <w:t>anyType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Data without specified length or format, in response to request.</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594" w:name="1.14._DeleteCertificate"/>
      <w:bookmarkStart w:id="595" w:name="_bookmark353"/>
      <w:bookmarkEnd w:id="594"/>
      <w:bookmarkEnd w:id="595"/>
      <w:r>
        <w:t>DeleteCertificate</w:t>
      </w:r>
    </w:p>
    <w:p w:rsidR="000F652E" w:rsidRDefault="000459B2">
      <w:pPr>
        <w:pStyle w:val="Heading4"/>
        <w:numPr>
          <w:ilvl w:val="2"/>
          <w:numId w:val="9"/>
        </w:numPr>
        <w:tabs>
          <w:tab w:val="left" w:pos="1074"/>
        </w:tabs>
        <w:spacing w:before="289"/>
        <w:ind w:left="1073" w:hanging="954"/>
      </w:pPr>
      <w:bookmarkStart w:id="596" w:name="_bookmark354"/>
      <w:bookmarkEnd w:id="596"/>
      <w:r>
        <w:t>DeleteCertificateRequest</w:t>
      </w:r>
    </w:p>
    <w:p w:rsidR="000F652E" w:rsidRDefault="000459B2">
      <w:pPr>
        <w:pStyle w:val="BodyText"/>
        <w:spacing w:before="241"/>
        <w:ind w:left="120"/>
      </w:pPr>
      <w:r>
        <w:t>Used by the CSMS to request deletion of an installed certificate on a Charging Station.</w:t>
      </w:r>
    </w:p>
    <w:p w:rsidR="000F652E" w:rsidRDefault="000F652E">
      <w:pPr>
        <w:pStyle w:val="BodyText"/>
        <w:spacing w:before="6"/>
      </w:pPr>
    </w:p>
    <w:p w:rsidR="000F652E" w:rsidRDefault="000459B2">
      <w:pPr>
        <w:spacing w:before="1"/>
        <w:ind w:left="120"/>
        <w:rPr>
          <w:rFonts w:ascii="Roboto"/>
          <w:i/>
          <w:sz w:val="18"/>
        </w:rPr>
      </w:pPr>
      <w:bookmarkStart w:id="597" w:name="_bookmark355"/>
      <w:bookmarkEnd w:id="59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certificateHashData</w:t>
            </w:r>
          </w:p>
        </w:tc>
        <w:tc>
          <w:tcPr>
            <w:tcW w:w="2907" w:type="dxa"/>
            <w:tcBorders>
              <w:top w:val="single" w:sz="12" w:space="0" w:color="000000"/>
            </w:tcBorders>
          </w:tcPr>
          <w:p w:rsidR="000F652E" w:rsidRDefault="00525094">
            <w:pPr>
              <w:pStyle w:val="TableParagraph"/>
              <w:spacing w:before="11"/>
              <w:ind w:left="39"/>
              <w:rPr>
                <w:sz w:val="18"/>
              </w:rPr>
            </w:pPr>
            <w:hyperlink w:anchor="_bookmark586" w:history="1">
              <w:r w:rsidR="000459B2">
                <w:rPr>
                  <w:color w:val="0000ED"/>
                  <w:sz w:val="18"/>
                </w:rPr>
                <w:t>CertificateHashDataType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the certificate of which deletion is requested.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598" w:name="_bookmark356"/>
      <w:bookmarkEnd w:id="598"/>
      <w:r>
        <w:t>DeleteCertificateResponse</w:t>
      </w:r>
    </w:p>
    <w:p w:rsidR="000F652E" w:rsidRDefault="000459B2">
      <w:pPr>
        <w:pStyle w:val="BodyText"/>
        <w:spacing w:before="242"/>
        <w:ind w:left="120"/>
      </w:pPr>
      <w:r>
        <w:t>Response to a DeleteCertificateRequest.</w:t>
      </w:r>
    </w:p>
    <w:p w:rsidR="000F652E" w:rsidRDefault="000F652E">
      <w:pPr>
        <w:pStyle w:val="BodyText"/>
        <w:spacing w:before="6"/>
      </w:pPr>
    </w:p>
    <w:p w:rsidR="000F652E" w:rsidRDefault="000459B2">
      <w:pPr>
        <w:ind w:left="120"/>
        <w:rPr>
          <w:rFonts w:ascii="Roboto"/>
          <w:i/>
          <w:sz w:val="18"/>
        </w:rPr>
      </w:pPr>
      <w:bookmarkStart w:id="599" w:name="_bookmark357"/>
      <w:bookmarkEnd w:id="599"/>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63" w:history="1">
              <w:r w:rsidR="000459B2">
                <w:rPr>
                  <w:color w:val="0000ED"/>
                  <w:sz w:val="18"/>
                </w:rPr>
                <w:t>DeleteCertificateStatusEnumType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Charging Station indicates if it can process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00" w:name="1.15._FirmwareStatusNotification"/>
      <w:bookmarkStart w:id="601" w:name="_bookmark358"/>
      <w:bookmarkEnd w:id="600"/>
      <w:bookmarkEnd w:id="601"/>
      <w:r>
        <w:t>FirmwareStatusNotification</w:t>
      </w:r>
    </w:p>
    <w:p w:rsidR="000F652E" w:rsidRDefault="000459B2">
      <w:pPr>
        <w:pStyle w:val="Heading4"/>
        <w:numPr>
          <w:ilvl w:val="2"/>
          <w:numId w:val="9"/>
        </w:numPr>
        <w:tabs>
          <w:tab w:val="left" w:pos="1074"/>
        </w:tabs>
        <w:spacing w:before="289"/>
        <w:ind w:left="1073" w:hanging="954"/>
      </w:pPr>
      <w:bookmarkStart w:id="602" w:name="_bookmark359"/>
      <w:bookmarkEnd w:id="602"/>
      <w:r>
        <w:t>FirmwareStatusNotificationRequest</w:t>
      </w:r>
    </w:p>
    <w:p w:rsidR="000F652E" w:rsidRDefault="000459B2">
      <w:pPr>
        <w:pStyle w:val="BodyText"/>
        <w:spacing w:before="241"/>
        <w:ind w:left="120"/>
      </w:pPr>
      <w:r>
        <w:t>This contains the field definition of the FirmwareStatusNotifitacionRequest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603" w:name="_bookmark360"/>
      <w:bookmarkEnd w:id="603"/>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68" w:history="1">
              <w:r w:rsidR="000459B2">
                <w:rPr>
                  <w:color w:val="0000ED"/>
                  <w:sz w:val="18"/>
                </w:rPr>
                <w:t>FirmwareStatusEnumType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progress status of the firmware installation.</w:t>
            </w:r>
          </w:p>
        </w:tc>
      </w:tr>
      <w:tr w:rsidR="000F652E">
        <w:trPr>
          <w:trHeight w:val="1157"/>
        </w:trPr>
        <w:tc>
          <w:tcPr>
            <w:tcW w:w="2326" w:type="dxa"/>
            <w:shd w:val="clear" w:color="auto" w:fill="EDEDED"/>
          </w:tcPr>
          <w:p w:rsidR="000F652E" w:rsidRDefault="000459B2">
            <w:pPr>
              <w:pStyle w:val="TableParagraph"/>
              <w:rPr>
                <w:rFonts w:ascii="Roboto"/>
                <w:b/>
                <w:sz w:val="18"/>
              </w:rPr>
            </w:pPr>
            <w:r>
              <w:rPr>
                <w:rFonts w:ascii="Roboto"/>
                <w:b/>
                <w:sz w:val="18"/>
              </w:rPr>
              <w:t>requestId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The request id that was provided in the UpdateFirmwareRequest that started this firmware update. This field is mandatory, unless the message was triggered by a TriggerMessageRequest AND there is no firmware update ongoing.</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51" style="width:523.3pt;height:.25pt;mso-position-horizontal-relative:char;mso-position-vertical-relative:line" coordsize="10466,5">
            <v:line id="_x0000_s1152" style="position:absolute" from="0,3" to="10466,3" strokecolor="#ddd" strokeweight=".25pt"/>
            <w10:wrap type="none"/>
            <w10:anchorlock/>
          </v:group>
        </w:pict>
      </w:r>
    </w:p>
    <w:p w:rsidR="000F652E" w:rsidRDefault="000459B2">
      <w:pPr>
        <w:pStyle w:val="Heading4"/>
        <w:numPr>
          <w:ilvl w:val="2"/>
          <w:numId w:val="9"/>
        </w:numPr>
        <w:tabs>
          <w:tab w:val="left" w:pos="1074"/>
        </w:tabs>
        <w:spacing w:line="315" w:lineRule="exact"/>
        <w:ind w:left="1073" w:hanging="954"/>
      </w:pPr>
      <w:bookmarkStart w:id="604" w:name="_bookmark361"/>
      <w:bookmarkEnd w:id="604"/>
      <w:r>
        <w:t>FirmwareStatusNotificationResponse</w:t>
      </w:r>
    </w:p>
    <w:p w:rsidR="000F652E" w:rsidRDefault="000459B2">
      <w:pPr>
        <w:pStyle w:val="BodyText"/>
        <w:spacing w:before="241"/>
        <w:ind w:left="120"/>
      </w:pPr>
      <w:r>
        <w:t xml:space="preserve">This contains the field definition of the FirmwareStatusNotificationResponse PDU sent by the CSMS to the Charging Station in response to a </w:t>
      </w:r>
      <w:hyperlink w:anchor="_bookmark359" w:history="1">
        <w:r>
          <w:rPr>
            <w:color w:val="0000ED"/>
          </w:rPr>
          <w:t>FirmwareStatusNotificationRequest</w:t>
        </w:r>
      </w:hyperlink>
      <w:r>
        <w:t>. No fields are defined.</w:t>
      </w:r>
    </w:p>
    <w:p w:rsidR="000F652E" w:rsidRDefault="000F652E">
      <w:pPr>
        <w:pStyle w:val="BodyText"/>
        <w:spacing w:before="2"/>
        <w:rPr>
          <w:sz w:val="23"/>
        </w:rPr>
      </w:pPr>
    </w:p>
    <w:p w:rsidR="000F652E" w:rsidRDefault="000459B2">
      <w:pPr>
        <w:pStyle w:val="Heading3"/>
        <w:numPr>
          <w:ilvl w:val="1"/>
          <w:numId w:val="9"/>
        </w:numPr>
        <w:tabs>
          <w:tab w:val="left" w:pos="935"/>
        </w:tabs>
      </w:pPr>
      <w:bookmarkStart w:id="605" w:name="1.16._Get15118EVCertificate"/>
      <w:bookmarkStart w:id="606" w:name="_bookmark362"/>
      <w:bookmarkEnd w:id="605"/>
      <w:bookmarkEnd w:id="606"/>
      <w:r>
        <w:t>Get15118EVCertificate</w:t>
      </w:r>
    </w:p>
    <w:p w:rsidR="000F652E" w:rsidRDefault="000459B2">
      <w:pPr>
        <w:pStyle w:val="Heading4"/>
        <w:numPr>
          <w:ilvl w:val="2"/>
          <w:numId w:val="9"/>
        </w:numPr>
        <w:tabs>
          <w:tab w:val="left" w:pos="1074"/>
        </w:tabs>
        <w:spacing w:before="288"/>
        <w:ind w:left="1073" w:hanging="954"/>
      </w:pPr>
      <w:bookmarkStart w:id="607" w:name="_bookmark363"/>
      <w:bookmarkEnd w:id="607"/>
      <w:r>
        <w:t>Get15118EVCertificateRequest</w:t>
      </w:r>
    </w:p>
    <w:p w:rsidR="000F652E" w:rsidRDefault="000459B2">
      <w:pPr>
        <w:pStyle w:val="BodyText"/>
        <w:spacing w:before="242"/>
        <w:ind w:left="120"/>
      </w:pPr>
      <w:r>
        <w:t>This</w:t>
      </w:r>
      <w:r>
        <w:rPr>
          <w:spacing w:val="-5"/>
        </w:rPr>
        <w:t xml:space="preserve"> </w:t>
      </w:r>
      <w:r>
        <w:t>message</w:t>
      </w:r>
      <w:r>
        <w:rPr>
          <w:spacing w:val="-5"/>
        </w:rPr>
        <w:t xml:space="preserve"> </w:t>
      </w:r>
      <w:r>
        <w:t>is</w:t>
      </w:r>
      <w:r>
        <w:rPr>
          <w:spacing w:val="-5"/>
        </w:rPr>
        <w:t xml:space="preserve"> </w:t>
      </w:r>
      <w:r>
        <w:t>sent</w:t>
      </w:r>
      <w:r>
        <w:rPr>
          <w:spacing w:val="-5"/>
        </w:rPr>
        <w:t xml:space="preserve"> </w:t>
      </w:r>
      <w:r>
        <w:t>by</w:t>
      </w:r>
      <w:r>
        <w:rPr>
          <w:spacing w:val="-5"/>
        </w:rPr>
        <w:t xml:space="preserve"> </w:t>
      </w:r>
      <w:r>
        <w:t>the</w:t>
      </w:r>
      <w:r>
        <w:rPr>
          <w:spacing w:val="-5"/>
        </w:rPr>
        <w:t xml:space="preserve"> </w:t>
      </w:r>
      <w:r>
        <w:t>Charging</w:t>
      </w:r>
      <w:r>
        <w:rPr>
          <w:spacing w:val="-5"/>
        </w:rPr>
        <w:t xml:space="preserve"> </w:t>
      </w:r>
      <w:r>
        <w:t>Station</w:t>
      </w:r>
      <w:r>
        <w:rPr>
          <w:spacing w:val="-5"/>
        </w:rPr>
        <w:t xml:space="preserve"> </w:t>
      </w:r>
      <w:r>
        <w:t>to</w:t>
      </w:r>
      <w:r>
        <w:rPr>
          <w:spacing w:val="-5"/>
        </w:rPr>
        <w:t xml:space="preserve"> </w:t>
      </w:r>
      <w:r>
        <w:t>the</w:t>
      </w:r>
      <w:r>
        <w:rPr>
          <w:spacing w:val="-5"/>
        </w:rPr>
        <w:t xml:space="preserve"> </w:t>
      </w:r>
      <w:r>
        <w:t>CSMS</w:t>
      </w:r>
      <w:r>
        <w:rPr>
          <w:spacing w:val="-4"/>
        </w:rPr>
        <w:t xml:space="preserve"> </w:t>
      </w:r>
      <w:r>
        <w:t>if</w:t>
      </w:r>
      <w:r>
        <w:rPr>
          <w:spacing w:val="-5"/>
        </w:rPr>
        <w:t xml:space="preserve"> </w:t>
      </w:r>
      <w:r>
        <w:t>an</w:t>
      </w:r>
      <w:r>
        <w:rPr>
          <w:spacing w:val="-5"/>
        </w:rPr>
        <w:t xml:space="preserve"> </w:t>
      </w:r>
      <w:r>
        <w:t>ISO</w:t>
      </w:r>
      <w:r>
        <w:rPr>
          <w:spacing w:val="-5"/>
        </w:rPr>
        <w:t xml:space="preserve"> </w:t>
      </w:r>
      <w:r>
        <w:t>15118</w:t>
      </w:r>
      <w:r>
        <w:rPr>
          <w:spacing w:val="-5"/>
        </w:rPr>
        <w:t xml:space="preserve"> </w:t>
      </w:r>
      <w:r>
        <w:t>vehicle</w:t>
      </w:r>
      <w:r>
        <w:rPr>
          <w:spacing w:val="-5"/>
        </w:rPr>
        <w:t xml:space="preserve"> </w:t>
      </w:r>
      <w:r>
        <w:t>selects</w:t>
      </w:r>
      <w:r>
        <w:rPr>
          <w:spacing w:val="-5"/>
        </w:rPr>
        <w:t xml:space="preserve"> </w:t>
      </w:r>
      <w:r>
        <w:t>the</w:t>
      </w:r>
      <w:r>
        <w:rPr>
          <w:spacing w:val="-5"/>
        </w:rPr>
        <w:t xml:space="preserve"> </w:t>
      </w:r>
      <w:r>
        <w:t>service</w:t>
      </w:r>
      <w:r>
        <w:rPr>
          <w:spacing w:val="-5"/>
        </w:rPr>
        <w:t xml:space="preserve"> </w:t>
      </w:r>
      <w:r>
        <w:t>Certificate</w:t>
      </w:r>
      <w:r>
        <w:rPr>
          <w:spacing w:val="-5"/>
        </w:rPr>
        <w:t xml:space="preserve"> </w:t>
      </w:r>
      <w:r>
        <w:t>installation.</w:t>
      </w:r>
      <w:r>
        <w:rPr>
          <w:spacing w:val="-4"/>
        </w:rPr>
        <w:t xml:space="preserve"> </w:t>
      </w:r>
      <w:r>
        <w:t xml:space="preserve">NOTE: This message is based on CertificateInstallationReq Res from </w:t>
      </w:r>
      <w:hyperlink w:anchor="_bookmark21" w:history="1">
        <w:r>
          <w:rPr>
            <w:color w:val="0000ED"/>
          </w:rPr>
          <w:t>ISO 15118</w:t>
        </w:r>
        <w:r>
          <w:rPr>
            <w:color w:val="0000ED"/>
            <w:spacing w:val="-9"/>
          </w:rPr>
          <w:t xml:space="preserve"> </w:t>
        </w:r>
        <w:r>
          <w:rPr>
            <w:color w:val="0000ED"/>
          </w:rPr>
          <w:t>2</w:t>
        </w:r>
      </w:hyperlink>
      <w:r>
        <w:t>.</w:t>
      </w:r>
    </w:p>
    <w:p w:rsidR="000F652E" w:rsidRDefault="000F652E">
      <w:pPr>
        <w:pStyle w:val="BodyText"/>
        <w:spacing w:before="5"/>
      </w:pPr>
    </w:p>
    <w:p w:rsidR="000F652E" w:rsidRDefault="000459B2">
      <w:pPr>
        <w:spacing w:before="1"/>
        <w:ind w:left="120"/>
        <w:rPr>
          <w:rFonts w:ascii="Roboto"/>
          <w:i/>
          <w:sz w:val="18"/>
        </w:rPr>
      </w:pPr>
      <w:bookmarkStart w:id="608" w:name="_bookmark364"/>
      <w:bookmarkEnd w:id="60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iso15118SchemaVersion</w:t>
            </w:r>
          </w:p>
        </w:tc>
        <w:tc>
          <w:tcPr>
            <w:tcW w:w="2907" w:type="dxa"/>
            <w:tcBorders>
              <w:top w:val="single" w:sz="12" w:space="0" w:color="000000"/>
            </w:tcBorders>
          </w:tcPr>
          <w:p w:rsidR="000F652E" w:rsidRDefault="000459B2">
            <w:pPr>
              <w:pStyle w:val="TableParagraph"/>
              <w:spacing w:before="11"/>
              <w:ind w:left="39"/>
              <w:rPr>
                <w:sz w:val="18"/>
              </w:rPr>
            </w:pPr>
            <w:r>
              <w:rPr>
                <w:sz w:val="18"/>
              </w:rPr>
              <w:t>string[0..50]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Schema version currently used for the 15118 session between EV and Charging Station. Needed for parsing of the EXI stream by the CSMS.</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action</w:t>
            </w:r>
          </w:p>
        </w:tc>
        <w:tc>
          <w:tcPr>
            <w:tcW w:w="2907" w:type="dxa"/>
            <w:shd w:val="clear" w:color="auto" w:fill="EDEDED"/>
          </w:tcPr>
          <w:p w:rsidR="000F652E" w:rsidRDefault="00525094">
            <w:pPr>
              <w:pStyle w:val="TableParagraph"/>
              <w:spacing w:before="21"/>
              <w:ind w:left="39"/>
              <w:rPr>
                <w:sz w:val="18"/>
              </w:rPr>
            </w:pPr>
            <w:hyperlink w:anchor="_bookmark642" w:history="1">
              <w:r w:rsidR="000459B2">
                <w:rPr>
                  <w:color w:val="0000ED"/>
                  <w:sz w:val="18"/>
                </w:rPr>
                <w:t>CertificateActionEnumType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ind w:right="67"/>
              <w:rPr>
                <w:sz w:val="18"/>
              </w:rPr>
            </w:pPr>
            <w:r>
              <w:rPr>
                <w:sz w:val="18"/>
              </w:rPr>
              <w:t>Required. Defines whether certificate needs to be installed or updated.</w:t>
            </w:r>
          </w:p>
        </w:tc>
      </w:tr>
      <w:tr w:rsidR="000F652E">
        <w:trPr>
          <w:trHeight w:val="510"/>
        </w:trPr>
        <w:tc>
          <w:tcPr>
            <w:tcW w:w="2326" w:type="dxa"/>
          </w:tcPr>
          <w:p w:rsidR="000F652E" w:rsidRDefault="000459B2">
            <w:pPr>
              <w:pStyle w:val="TableParagraph"/>
              <w:rPr>
                <w:rFonts w:ascii="Roboto"/>
                <w:b/>
                <w:sz w:val="18"/>
              </w:rPr>
            </w:pPr>
            <w:r>
              <w:rPr>
                <w:rFonts w:ascii="Roboto"/>
                <w:b/>
                <w:sz w:val="18"/>
              </w:rPr>
              <w:t>exiRequest</w:t>
            </w:r>
          </w:p>
        </w:tc>
        <w:tc>
          <w:tcPr>
            <w:tcW w:w="2907" w:type="dxa"/>
          </w:tcPr>
          <w:p w:rsidR="000F652E" w:rsidRDefault="000459B2">
            <w:pPr>
              <w:pStyle w:val="TableParagraph"/>
              <w:spacing w:before="21"/>
              <w:ind w:left="39"/>
              <w:rPr>
                <w:sz w:val="18"/>
              </w:rPr>
            </w:pPr>
            <w:r>
              <w:rPr>
                <w:sz w:val="18"/>
              </w:rPr>
              <w:t>string[0..5600]</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8"/>
              <w:rPr>
                <w:sz w:val="18"/>
              </w:rPr>
            </w:pPr>
            <w:r>
              <w:rPr>
                <w:sz w:val="18"/>
              </w:rPr>
              <w:t>Required. Raw CertificateInstallationReq request from EV, Base64 encoded.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09" w:name="_bookmark365"/>
      <w:bookmarkEnd w:id="609"/>
      <w:r>
        <w:t>Get15118EVCertificateResponse</w:t>
      </w:r>
    </w:p>
    <w:p w:rsidR="000F652E" w:rsidRDefault="000459B2">
      <w:pPr>
        <w:pStyle w:val="BodyText"/>
        <w:spacing w:before="242"/>
        <w:ind w:left="120"/>
      </w:pPr>
      <w:r>
        <w:t xml:space="preserve">Response message from CSMS to Charging Station containing the status and optionally new certificate. NOTE: This message is based on CertificateInstallationReq Res from </w:t>
      </w:r>
      <w:hyperlink w:anchor="_bookmark21" w:history="1">
        <w:r>
          <w:rPr>
            <w:color w:val="0000ED"/>
          </w:rPr>
          <w:t>ISO 15118-2</w:t>
        </w:r>
      </w:hyperlink>
      <w:r>
        <w:t>.</w:t>
      </w:r>
    </w:p>
    <w:p w:rsidR="000F652E" w:rsidRDefault="000F652E">
      <w:pPr>
        <w:pStyle w:val="BodyText"/>
        <w:spacing w:before="5"/>
      </w:pPr>
    </w:p>
    <w:p w:rsidR="000F652E" w:rsidRDefault="000459B2">
      <w:pPr>
        <w:spacing w:before="1"/>
        <w:ind w:left="120"/>
        <w:rPr>
          <w:rFonts w:ascii="Roboto"/>
          <w:i/>
          <w:sz w:val="18"/>
        </w:rPr>
      </w:pPr>
      <w:bookmarkStart w:id="610" w:name="_bookmark366"/>
      <w:bookmarkEnd w:id="61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81" w:history="1">
              <w:r w:rsidR="000459B2">
                <w:rPr>
                  <w:color w:val="0000ED"/>
                  <w:sz w:val="18"/>
                </w:rPr>
                <w:t>Iso15118EVCertificateStatusEnum</w:t>
              </w:r>
            </w:hyperlink>
            <w:r w:rsidR="000459B2">
              <w:rPr>
                <w:color w:val="0000ED"/>
                <w:sz w:val="18"/>
              </w:rPr>
              <w:t xml:space="preserve"> </w:t>
            </w:r>
            <w:hyperlink w:anchor="_bookmark681" w:history="1">
              <w:r w:rsidR="000459B2">
                <w:rPr>
                  <w:color w:val="0000ED"/>
                  <w:sz w:val="18"/>
                </w:rPr>
                <w: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whether the message was processed properly.</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exiResponse</w:t>
            </w:r>
          </w:p>
        </w:tc>
        <w:tc>
          <w:tcPr>
            <w:tcW w:w="2907" w:type="dxa"/>
            <w:shd w:val="clear" w:color="auto" w:fill="EDEDED"/>
          </w:tcPr>
          <w:p w:rsidR="000F652E" w:rsidRDefault="000459B2">
            <w:pPr>
              <w:pStyle w:val="TableParagraph"/>
              <w:spacing w:before="21"/>
              <w:ind w:left="39"/>
              <w:rPr>
                <w:sz w:val="18"/>
              </w:rPr>
            </w:pPr>
            <w:r>
              <w:rPr>
                <w:sz w:val="18"/>
              </w:rPr>
              <w:t>string[0..5600]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Raw CertificateInstallationRes response for the EV, Base64 encoded.</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11" w:name="1.17._GetBaseReport"/>
      <w:bookmarkStart w:id="612" w:name="_bookmark367"/>
      <w:bookmarkEnd w:id="611"/>
      <w:bookmarkEnd w:id="612"/>
      <w:r>
        <w:t>GetBaseReport</w:t>
      </w:r>
    </w:p>
    <w:p w:rsidR="000F652E" w:rsidRDefault="000459B2">
      <w:pPr>
        <w:pStyle w:val="Heading4"/>
        <w:numPr>
          <w:ilvl w:val="2"/>
          <w:numId w:val="9"/>
        </w:numPr>
        <w:tabs>
          <w:tab w:val="left" w:pos="1074"/>
        </w:tabs>
        <w:spacing w:before="289"/>
        <w:ind w:left="1073" w:hanging="954"/>
      </w:pPr>
      <w:bookmarkStart w:id="613" w:name="_bookmark368"/>
      <w:bookmarkEnd w:id="613"/>
      <w:r>
        <w:t>GetBaseReportRequest</w:t>
      </w:r>
    </w:p>
    <w:p w:rsidR="000F652E" w:rsidRDefault="000459B2">
      <w:pPr>
        <w:pStyle w:val="BodyText"/>
        <w:spacing w:before="241"/>
        <w:ind w:left="120"/>
      </w:pPr>
      <w:r>
        <w:t>This contains the field definition of the GetBaseReportRequest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614" w:name="_bookmark369"/>
      <w:bookmarkEnd w:id="61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reportBase</w:t>
            </w:r>
          </w:p>
        </w:tc>
        <w:tc>
          <w:tcPr>
            <w:tcW w:w="2907" w:type="dxa"/>
            <w:shd w:val="clear" w:color="auto" w:fill="EDEDED"/>
          </w:tcPr>
          <w:p w:rsidR="000F652E" w:rsidRDefault="00525094">
            <w:pPr>
              <w:pStyle w:val="TableParagraph"/>
              <w:spacing w:before="21"/>
              <w:ind w:left="39"/>
              <w:rPr>
                <w:sz w:val="18"/>
              </w:rPr>
            </w:pPr>
            <w:hyperlink w:anchor="_bookmark705" w:history="1">
              <w:r w:rsidR="000459B2">
                <w:rPr>
                  <w:color w:val="0000ED"/>
                  <w:sz w:val="18"/>
                </w:rPr>
                <w:t>ReportBaseEnumType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This field specifies the report base.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15" w:name="_bookmark370"/>
      <w:bookmarkEnd w:id="615"/>
      <w:r>
        <w:t>GetBaseReportResponse</w:t>
      </w:r>
    </w:p>
    <w:p w:rsidR="000F652E" w:rsidRDefault="000459B2">
      <w:pPr>
        <w:pStyle w:val="BodyText"/>
        <w:spacing w:before="242"/>
        <w:ind w:left="120"/>
      </w:pPr>
      <w:r>
        <w:t>This contains the field definition of the GetBaseReportResponse PDU sent by the Charging Station to the CSMS.</w:t>
      </w:r>
    </w:p>
    <w:p w:rsidR="000F652E" w:rsidRDefault="000F652E">
      <w:pPr>
        <w:pStyle w:val="BodyText"/>
        <w:spacing w:before="6"/>
      </w:pPr>
    </w:p>
    <w:p w:rsidR="000F652E" w:rsidRDefault="000459B2">
      <w:pPr>
        <w:ind w:left="120"/>
        <w:rPr>
          <w:rFonts w:ascii="Roboto"/>
          <w:i/>
          <w:sz w:val="18"/>
        </w:rPr>
      </w:pPr>
      <w:bookmarkStart w:id="616" w:name="_bookmark371"/>
      <w:bookmarkEnd w:id="616"/>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ight="26"/>
              <w:rPr>
                <w:sz w:val="18"/>
              </w:rPr>
            </w:pPr>
            <w:hyperlink w:anchor="_bookmark669" w:history="1">
              <w:r w:rsidR="000459B2">
                <w:rPr>
                  <w:color w:val="0000ED"/>
                  <w:sz w:val="18"/>
                </w:rPr>
                <w:t>GenericDeviceModelStatusEnumTy</w:t>
              </w:r>
            </w:hyperlink>
            <w:r w:rsidR="000459B2">
              <w:rPr>
                <w:color w:val="0000ED"/>
                <w:sz w:val="18"/>
              </w:rPr>
              <w:t xml:space="preserve"> </w:t>
            </w:r>
            <w:hyperlink w:anchor="_bookmark669" w:history="1">
              <w:r w:rsidR="000459B2">
                <w:rPr>
                  <w:color w:val="0000ED"/>
                  <w:sz w:val="18"/>
                </w:rPr>
                <w:t>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This indicates whether the Charging Station is able to accept this request.</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617" w:name="1.18._GetCertificateStatus"/>
      <w:bookmarkStart w:id="618" w:name="_bookmark372"/>
      <w:bookmarkEnd w:id="617"/>
      <w:bookmarkEnd w:id="618"/>
      <w:r>
        <w:t>GetCertificateStatus</w:t>
      </w:r>
    </w:p>
    <w:p w:rsidR="000F652E" w:rsidRDefault="000459B2">
      <w:pPr>
        <w:pStyle w:val="Heading4"/>
        <w:numPr>
          <w:ilvl w:val="2"/>
          <w:numId w:val="9"/>
        </w:numPr>
        <w:tabs>
          <w:tab w:val="left" w:pos="1074"/>
        </w:tabs>
        <w:spacing w:before="289"/>
        <w:ind w:left="1073" w:hanging="954"/>
      </w:pPr>
      <w:bookmarkStart w:id="619" w:name="_bookmark373"/>
      <w:bookmarkEnd w:id="619"/>
      <w:r>
        <w:t>GetCertificateStatusRequest</w:t>
      </w:r>
    </w:p>
    <w:p w:rsidR="000F652E" w:rsidRDefault="000459B2">
      <w:pPr>
        <w:pStyle w:val="BodyText"/>
        <w:spacing w:before="241"/>
        <w:ind w:left="120"/>
      </w:pPr>
      <w:r>
        <w:t>This contains the field definition of the GetCertificateStatusRequest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620" w:name="_bookmark374"/>
      <w:bookmarkEnd w:id="62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ocspRequestData</w:t>
            </w:r>
          </w:p>
        </w:tc>
        <w:tc>
          <w:tcPr>
            <w:tcW w:w="2907" w:type="dxa"/>
            <w:tcBorders>
              <w:top w:val="single" w:sz="12" w:space="0" w:color="000000"/>
            </w:tcBorders>
          </w:tcPr>
          <w:p w:rsidR="000F652E" w:rsidRDefault="00525094">
            <w:pPr>
              <w:pStyle w:val="TableParagraph"/>
              <w:spacing w:before="11"/>
              <w:ind w:left="39"/>
              <w:rPr>
                <w:sz w:val="18"/>
              </w:rPr>
            </w:pPr>
            <w:hyperlink w:anchor="_bookmark616" w:history="1">
              <w:r w:rsidR="000459B2">
                <w:rPr>
                  <w:color w:val="0000ED"/>
                  <w:sz w:val="18"/>
                </w:rPr>
                <w:t>OCSPRequestDataType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the certificate of which the status is requested.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21" w:name="_bookmark375"/>
      <w:bookmarkEnd w:id="621"/>
      <w:r>
        <w:t>GetCertificateStatusResponse</w:t>
      </w:r>
    </w:p>
    <w:p w:rsidR="000F652E" w:rsidRDefault="000459B2">
      <w:pPr>
        <w:pStyle w:val="BodyText"/>
        <w:spacing w:before="242"/>
        <w:ind w:left="120"/>
      </w:pPr>
      <w:r>
        <w:t>This contains the field definition of the GetCertificateStatusResponse PDU sent by the CSMS to the Charging Station.</w:t>
      </w:r>
    </w:p>
    <w:p w:rsidR="000F652E" w:rsidRDefault="000F652E">
      <w:pPr>
        <w:pStyle w:val="BodyText"/>
        <w:spacing w:before="6"/>
      </w:pPr>
    </w:p>
    <w:p w:rsidR="000F652E" w:rsidRDefault="000459B2">
      <w:pPr>
        <w:ind w:left="120"/>
        <w:rPr>
          <w:rFonts w:ascii="Roboto"/>
          <w:i/>
          <w:sz w:val="18"/>
        </w:rPr>
      </w:pPr>
      <w:bookmarkStart w:id="622" w:name="_bookmark376"/>
      <w:bookmarkEnd w:id="62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72" w:history="1">
              <w:r w:rsidR="000459B2">
                <w:rPr>
                  <w:color w:val="0000ED"/>
                  <w:sz w:val="18"/>
                </w:rPr>
                <w:t>GetCertificateStatusEnumType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This indicates whether the charging station was able to retrieve the OCSP certificate status.</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ocspResult</w:t>
            </w:r>
          </w:p>
        </w:tc>
        <w:tc>
          <w:tcPr>
            <w:tcW w:w="2907" w:type="dxa"/>
            <w:shd w:val="clear" w:color="auto" w:fill="EDEDED"/>
          </w:tcPr>
          <w:p w:rsidR="000F652E" w:rsidRDefault="000459B2">
            <w:pPr>
              <w:pStyle w:val="TableParagraph"/>
              <w:spacing w:before="21"/>
              <w:ind w:left="39"/>
              <w:rPr>
                <w:sz w:val="18"/>
              </w:rPr>
            </w:pPr>
            <w:r>
              <w:rPr>
                <w:sz w:val="18"/>
              </w:rPr>
              <w:t>string[0..5500]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 xml:space="preserve">Optional. OCSPResponse class as defined in </w:t>
            </w:r>
            <w:hyperlink w:anchor="_bookmark43" w:history="1">
              <w:r>
                <w:rPr>
                  <w:color w:val="0000ED"/>
                  <w:sz w:val="18"/>
                </w:rPr>
                <w:t>IETF RFC</w:t>
              </w:r>
            </w:hyperlink>
            <w:r>
              <w:rPr>
                <w:color w:val="0000ED"/>
                <w:sz w:val="18"/>
              </w:rPr>
              <w:t xml:space="preserve"> </w:t>
            </w:r>
            <w:hyperlink w:anchor="_bookmark43" w:history="1">
              <w:r>
                <w:rPr>
                  <w:color w:val="0000ED"/>
                  <w:sz w:val="18"/>
                </w:rPr>
                <w:t>6960</w:t>
              </w:r>
            </w:hyperlink>
            <w:r>
              <w:rPr>
                <w:sz w:val="18"/>
              </w:rPr>
              <w:t xml:space="preserve">. DER encoded (as defined in </w:t>
            </w:r>
            <w:hyperlink w:anchor="_bookmark43" w:history="1">
              <w:r>
                <w:rPr>
                  <w:color w:val="0000ED"/>
                  <w:sz w:val="18"/>
                </w:rPr>
                <w:t>IETF RFC 6960</w:t>
              </w:r>
            </w:hyperlink>
            <w:r>
              <w:rPr>
                <w:sz w:val="18"/>
              </w:rPr>
              <w:t>), and then base64 encoded. MAY only be omitted when status is not Accepted.</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23" w:name="1.19._GetChargingProfiles"/>
      <w:bookmarkStart w:id="624" w:name="_bookmark377"/>
      <w:bookmarkEnd w:id="623"/>
      <w:bookmarkEnd w:id="624"/>
      <w:r>
        <w:t>GetChargingProfiles</w:t>
      </w:r>
    </w:p>
    <w:p w:rsidR="000F652E" w:rsidRDefault="000459B2">
      <w:pPr>
        <w:pStyle w:val="Heading4"/>
        <w:numPr>
          <w:ilvl w:val="2"/>
          <w:numId w:val="9"/>
        </w:numPr>
        <w:tabs>
          <w:tab w:val="left" w:pos="1074"/>
        </w:tabs>
        <w:spacing w:before="289"/>
        <w:ind w:left="1073" w:hanging="954"/>
      </w:pPr>
      <w:bookmarkStart w:id="625" w:name="_bookmark378"/>
      <w:bookmarkEnd w:id="625"/>
      <w:r>
        <w:t>GetChargingProfilesRequest</w:t>
      </w:r>
    </w:p>
    <w:p w:rsidR="000F652E" w:rsidRDefault="000459B2">
      <w:pPr>
        <w:pStyle w:val="BodyText"/>
        <w:spacing w:before="241"/>
        <w:ind w:left="120" w:right="174"/>
      </w:pPr>
      <w:r>
        <w:t xml:space="preserve">The message GetChargingProfilesRequest can be used by the CSMS to request installed charging profiles from the Charging Station. The charging profiles will then be reported by the Charging Station via </w:t>
      </w:r>
      <w:hyperlink w:anchor="_bookmark480" w:history="1">
        <w:r>
          <w:rPr>
            <w:color w:val="0000ED"/>
          </w:rPr>
          <w:t xml:space="preserve">ReportChargingProfilesRequest </w:t>
        </w:r>
      </w:hyperlink>
      <w:r>
        <w:t>messages.</w:t>
      </w:r>
    </w:p>
    <w:p w:rsidR="000F652E" w:rsidRDefault="000F652E">
      <w:pPr>
        <w:pStyle w:val="BodyText"/>
        <w:spacing w:before="6"/>
      </w:pPr>
    </w:p>
    <w:p w:rsidR="000F652E" w:rsidRDefault="000459B2">
      <w:pPr>
        <w:ind w:left="120"/>
        <w:rPr>
          <w:rFonts w:ascii="Roboto"/>
          <w:i/>
          <w:sz w:val="18"/>
        </w:rPr>
      </w:pPr>
      <w:bookmarkStart w:id="626" w:name="_bookmark379"/>
      <w:bookmarkEnd w:id="626"/>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 xml:space="preserve">Required. Reference identification that is to be used by the Charging Station in the </w:t>
            </w:r>
            <w:hyperlink w:anchor="_bookmark480" w:history="1">
              <w:r>
                <w:rPr>
                  <w:color w:val="0000ED"/>
                  <w:sz w:val="18"/>
                </w:rPr>
                <w:t xml:space="preserve">ReportChargingProfilesRequest </w:t>
              </w:r>
            </w:hyperlink>
            <w:r>
              <w:rPr>
                <w:sz w:val="18"/>
              </w:rPr>
              <w:t>when provided.</w:t>
            </w:r>
          </w:p>
        </w:tc>
      </w:tr>
      <w:tr w:rsidR="000F652E">
        <w:trPr>
          <w:trHeight w:val="1157"/>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For which EVSE installed charging profiles SHALL be reported. If 0, only charging profiles installed on the Charging Station itself (the grid connection) SHALL be reported. If omitted, all installed charging profiles SHALL be reported.</w:t>
            </w:r>
          </w:p>
        </w:tc>
      </w:tr>
      <w:tr w:rsidR="000F652E">
        <w:trPr>
          <w:trHeight w:val="294"/>
        </w:trPr>
        <w:tc>
          <w:tcPr>
            <w:tcW w:w="2326" w:type="dxa"/>
          </w:tcPr>
          <w:p w:rsidR="000F652E" w:rsidRDefault="000459B2">
            <w:pPr>
              <w:pStyle w:val="TableParagraph"/>
              <w:rPr>
                <w:rFonts w:ascii="Roboto"/>
                <w:b/>
                <w:sz w:val="18"/>
              </w:rPr>
            </w:pPr>
            <w:r>
              <w:rPr>
                <w:rFonts w:ascii="Roboto"/>
                <w:b/>
                <w:sz w:val="18"/>
              </w:rPr>
              <w:t>chargingProfile</w:t>
            </w:r>
          </w:p>
        </w:tc>
        <w:tc>
          <w:tcPr>
            <w:tcW w:w="2907" w:type="dxa"/>
          </w:tcPr>
          <w:p w:rsidR="000F652E" w:rsidRDefault="00525094">
            <w:pPr>
              <w:pStyle w:val="TableParagraph"/>
              <w:spacing w:before="21"/>
              <w:ind w:left="39"/>
              <w:rPr>
                <w:sz w:val="18"/>
              </w:rPr>
            </w:pPr>
            <w:hyperlink w:anchor="_bookmark589" w:history="1">
              <w:r w:rsidR="000459B2">
                <w:rPr>
                  <w:color w:val="0000ED"/>
                  <w:sz w:val="18"/>
                </w:rPr>
                <w:t>ChargingProfileCriterionType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Specifies the charging profile.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27" w:name="_bookmark380"/>
      <w:bookmarkEnd w:id="627"/>
      <w:r>
        <w:t>GetChargingProfilesResponse</w:t>
      </w:r>
    </w:p>
    <w:p w:rsidR="000F652E" w:rsidRDefault="000459B2">
      <w:pPr>
        <w:pStyle w:val="BodyText"/>
        <w:spacing w:before="242"/>
        <w:ind w:left="120" w:right="195"/>
      </w:pPr>
      <w:r>
        <w:t>This</w:t>
      </w:r>
      <w:r>
        <w:rPr>
          <w:spacing w:val="-6"/>
        </w:rPr>
        <w:t xml:space="preserve"> </w:t>
      </w:r>
      <w:r>
        <w:t>contains</w:t>
      </w:r>
      <w:r>
        <w:rPr>
          <w:spacing w:val="-5"/>
        </w:rPr>
        <w:t xml:space="preserve"> </w:t>
      </w:r>
      <w:r>
        <w:t>the</w:t>
      </w:r>
      <w:r>
        <w:rPr>
          <w:spacing w:val="-5"/>
        </w:rPr>
        <w:t xml:space="preserve"> </w:t>
      </w:r>
      <w:r>
        <w:t>field</w:t>
      </w:r>
      <w:r>
        <w:rPr>
          <w:spacing w:val="-6"/>
        </w:rPr>
        <w:t xml:space="preserve"> </w:t>
      </w:r>
      <w:r>
        <w:t>definition</w:t>
      </w:r>
      <w:r>
        <w:rPr>
          <w:spacing w:val="-5"/>
        </w:rPr>
        <w:t xml:space="preserve"> </w:t>
      </w:r>
      <w:r>
        <w:t>of</w:t>
      </w:r>
      <w:r>
        <w:rPr>
          <w:spacing w:val="-5"/>
        </w:rPr>
        <w:t xml:space="preserve"> </w:t>
      </w:r>
      <w:r>
        <w:t>the</w:t>
      </w:r>
      <w:r>
        <w:rPr>
          <w:spacing w:val="-6"/>
        </w:rPr>
        <w:t xml:space="preserve"> </w:t>
      </w:r>
      <w:r>
        <w:t>GetChargingProfilesResponse</w:t>
      </w:r>
      <w:r>
        <w:rPr>
          <w:spacing w:val="-5"/>
        </w:rPr>
        <w:t xml:space="preserve"> </w:t>
      </w:r>
      <w:r>
        <w:t>PDU</w:t>
      </w:r>
      <w:r>
        <w:rPr>
          <w:spacing w:val="-5"/>
        </w:rPr>
        <w:t xml:space="preserve"> </w:t>
      </w:r>
      <w:r>
        <w:t>sent</w:t>
      </w:r>
      <w:r>
        <w:rPr>
          <w:spacing w:val="-5"/>
        </w:rPr>
        <w:t xml:space="preserve"> </w:t>
      </w:r>
      <w:r>
        <w:t>by</w:t>
      </w:r>
      <w:r>
        <w:rPr>
          <w:spacing w:val="-6"/>
        </w:rPr>
        <w:t xml:space="preserve"> </w:t>
      </w:r>
      <w:r>
        <w:t>the</w:t>
      </w:r>
      <w:r>
        <w:rPr>
          <w:spacing w:val="-5"/>
        </w:rPr>
        <w:t xml:space="preserve"> </w:t>
      </w:r>
      <w:r>
        <w:t>Charging</w:t>
      </w:r>
      <w:r>
        <w:rPr>
          <w:spacing w:val="-5"/>
        </w:rPr>
        <w:t xml:space="preserve"> </w:t>
      </w:r>
      <w:r>
        <w:t>Station</w:t>
      </w:r>
      <w:r>
        <w:rPr>
          <w:spacing w:val="-6"/>
        </w:rPr>
        <w:t xml:space="preserve"> </w:t>
      </w:r>
      <w:r>
        <w:t>to</w:t>
      </w:r>
      <w:r>
        <w:rPr>
          <w:spacing w:val="-5"/>
        </w:rPr>
        <w:t xml:space="preserve"> </w:t>
      </w:r>
      <w:r>
        <w:t>the</w:t>
      </w:r>
      <w:r>
        <w:rPr>
          <w:spacing w:val="-5"/>
        </w:rPr>
        <w:t xml:space="preserve"> </w:t>
      </w:r>
      <w:r>
        <w:t>CSMS</w:t>
      </w:r>
      <w:r>
        <w:rPr>
          <w:spacing w:val="-5"/>
        </w:rPr>
        <w:t xml:space="preserve"> </w:t>
      </w:r>
      <w:r>
        <w:t>in</w:t>
      </w:r>
      <w:r>
        <w:rPr>
          <w:spacing w:val="-6"/>
        </w:rPr>
        <w:t xml:space="preserve"> </w:t>
      </w:r>
      <w:r>
        <w:t>response</w:t>
      </w:r>
      <w:r>
        <w:rPr>
          <w:spacing w:val="-5"/>
        </w:rPr>
        <w:t xml:space="preserve"> </w:t>
      </w:r>
      <w:r>
        <w:t>to a</w:t>
      </w:r>
      <w:r>
        <w:rPr>
          <w:spacing w:val="-2"/>
        </w:rPr>
        <w:t xml:space="preserve"> </w:t>
      </w:r>
      <w:r>
        <w:t>GetChargingProfilesRequest.</w:t>
      </w:r>
    </w:p>
    <w:p w:rsidR="000F652E" w:rsidRDefault="000F652E">
      <w:pPr>
        <w:pStyle w:val="BodyText"/>
        <w:spacing w:before="5"/>
      </w:pPr>
    </w:p>
    <w:p w:rsidR="000F652E" w:rsidRDefault="000459B2">
      <w:pPr>
        <w:spacing w:before="1"/>
        <w:ind w:left="120"/>
        <w:rPr>
          <w:rFonts w:ascii="Roboto"/>
          <w:i/>
          <w:sz w:val="18"/>
        </w:rPr>
      </w:pPr>
      <w:bookmarkStart w:id="628" w:name="_bookmark381"/>
      <w:bookmarkEnd w:id="628"/>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ight="52"/>
              <w:rPr>
                <w:sz w:val="18"/>
              </w:rPr>
            </w:pPr>
            <w:hyperlink w:anchor="_bookmark673" w:history="1">
              <w:r w:rsidR="000459B2">
                <w:rPr>
                  <w:color w:val="0000ED"/>
                  <w:sz w:val="18"/>
                </w:rPr>
                <w:t>GetChargingProfileStatusEnumTyp</w:t>
              </w:r>
            </w:hyperlink>
            <w:r w:rsidR="000459B2">
              <w:rPr>
                <w:color w:val="0000ED"/>
                <w:sz w:val="18"/>
              </w:rPr>
              <w:t xml:space="preserve"> </w:t>
            </w:r>
            <w:hyperlink w:anchor="_bookmark673" w:history="1">
              <w:r w:rsidR="000459B2">
                <w:rPr>
                  <w:color w:val="0000ED"/>
                  <w:sz w:val="18"/>
                </w:rPr>
                <w:t>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 xml:space="preserve">Required. This indicates whether the Charging Station is able to process this request and will send </w:t>
            </w:r>
            <w:hyperlink w:anchor="_bookmark480" w:history="1">
              <w:r>
                <w:rPr>
                  <w:color w:val="0000ED"/>
                  <w:sz w:val="18"/>
                </w:rPr>
                <w:t xml:space="preserve">ReportChargingProfilesRequest </w:t>
              </w:r>
            </w:hyperlink>
            <w:r>
              <w:rPr>
                <w:sz w:val="18"/>
              </w:rPr>
              <w:t>messages.</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629" w:name="1.20._GetCompositeSchedule"/>
      <w:bookmarkStart w:id="630" w:name="_bookmark382"/>
      <w:bookmarkEnd w:id="629"/>
      <w:bookmarkEnd w:id="630"/>
      <w:r>
        <w:t>GetCompositeSchedule</w:t>
      </w:r>
    </w:p>
    <w:p w:rsidR="000F652E" w:rsidRDefault="000459B2">
      <w:pPr>
        <w:pStyle w:val="Heading4"/>
        <w:numPr>
          <w:ilvl w:val="2"/>
          <w:numId w:val="9"/>
        </w:numPr>
        <w:tabs>
          <w:tab w:val="left" w:pos="1074"/>
        </w:tabs>
        <w:spacing w:before="289"/>
        <w:ind w:left="1073" w:hanging="954"/>
      </w:pPr>
      <w:bookmarkStart w:id="631" w:name="_bookmark383"/>
      <w:bookmarkEnd w:id="631"/>
      <w:r>
        <w:t>GetCompositeScheduleRequest</w:t>
      </w:r>
    </w:p>
    <w:p w:rsidR="000F652E" w:rsidRDefault="000459B2">
      <w:pPr>
        <w:pStyle w:val="BodyText"/>
        <w:spacing w:before="241"/>
        <w:ind w:left="120"/>
      </w:pPr>
      <w:r>
        <w:t>This contains the field definition of the GetCompositeScheduleRequest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632" w:name="_bookmark384"/>
      <w:bookmarkEnd w:id="63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duration</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Length of the requested schedule in seconds.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chargingRateUnit</w:t>
            </w:r>
          </w:p>
        </w:tc>
        <w:tc>
          <w:tcPr>
            <w:tcW w:w="2907" w:type="dxa"/>
            <w:shd w:val="clear" w:color="auto" w:fill="EDEDED"/>
          </w:tcPr>
          <w:p w:rsidR="000F652E" w:rsidRDefault="00525094">
            <w:pPr>
              <w:pStyle w:val="TableParagraph"/>
              <w:spacing w:before="21"/>
              <w:ind w:left="39"/>
              <w:rPr>
                <w:sz w:val="18"/>
              </w:rPr>
            </w:pPr>
            <w:hyperlink w:anchor="_bookmark650" w:history="1">
              <w:r w:rsidR="000459B2">
                <w:rPr>
                  <w:color w:val="0000ED"/>
                  <w:sz w:val="18"/>
                </w:rPr>
                <w:t>ChargingRateUnitEnumType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Can be used to force a power or current profile.</w:t>
            </w:r>
          </w:p>
        </w:tc>
      </w:tr>
      <w:tr w:rsidR="000F652E">
        <w:trPr>
          <w:trHeight w:val="942"/>
        </w:trPr>
        <w:tc>
          <w:tcPr>
            <w:tcW w:w="2326" w:type="dxa"/>
          </w:tcPr>
          <w:p w:rsidR="000F652E" w:rsidRDefault="000459B2">
            <w:pPr>
              <w:pStyle w:val="TableParagraph"/>
              <w:rPr>
                <w:rFonts w:ascii="Roboto"/>
                <w:b/>
                <w:sz w:val="18"/>
              </w:rPr>
            </w:pPr>
            <w:r>
              <w:rPr>
                <w:rFonts w:ascii="Roboto"/>
                <w:b/>
                <w:sz w:val="18"/>
              </w:rPr>
              <w:t>evseId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ID of the EVSE for which the schedule is requested. When evseid=0, the Charging Station will calculate the expected consumption for the grid connection.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33" w:name="_bookmark385"/>
      <w:bookmarkEnd w:id="633"/>
      <w:r>
        <w:t>GetCompositeScheduleResponse</w:t>
      </w:r>
    </w:p>
    <w:p w:rsidR="000F652E" w:rsidRDefault="000459B2">
      <w:pPr>
        <w:pStyle w:val="BodyText"/>
        <w:spacing w:before="242"/>
        <w:ind w:left="120" w:right="174"/>
      </w:pPr>
      <w:r>
        <w:t xml:space="preserve">This contains the field definition of the GetCompositeScheduleResponse PDU sent by the Charging Station to the CSMS in response to a </w:t>
      </w:r>
      <w:hyperlink w:anchor="_bookmark383" w:history="1">
        <w:r>
          <w:rPr>
            <w:color w:val="0000ED"/>
          </w:rPr>
          <w:t xml:space="preserve">GetCompositeScheduleRequest </w:t>
        </w:r>
      </w:hyperlink>
      <w:r>
        <w:t>.</w:t>
      </w:r>
    </w:p>
    <w:p w:rsidR="000F652E" w:rsidRDefault="000F652E">
      <w:pPr>
        <w:pStyle w:val="BodyText"/>
        <w:spacing w:before="5"/>
      </w:pPr>
    </w:p>
    <w:p w:rsidR="000F652E" w:rsidRDefault="000459B2">
      <w:pPr>
        <w:spacing w:before="1"/>
        <w:ind w:left="120"/>
        <w:rPr>
          <w:rFonts w:ascii="Roboto"/>
          <w:i/>
          <w:sz w:val="18"/>
        </w:rPr>
      </w:pPr>
      <w:bookmarkStart w:id="634" w:name="_bookmark386"/>
      <w:bookmarkEnd w:id="63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70" w:history="1">
              <w:r w:rsidR="000459B2">
                <w:rPr>
                  <w:color w:val="0000ED"/>
                  <w:sz w:val="18"/>
                </w:rPr>
                <w:t>GenericStatusEnumType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Charging Station will indicate if it was able to process the request</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schedule</w:t>
            </w:r>
          </w:p>
        </w:tc>
        <w:tc>
          <w:tcPr>
            <w:tcW w:w="2907" w:type="dxa"/>
            <w:shd w:val="clear" w:color="auto" w:fill="EDEDED"/>
          </w:tcPr>
          <w:p w:rsidR="000F652E" w:rsidRDefault="00525094">
            <w:pPr>
              <w:pStyle w:val="TableParagraph"/>
              <w:spacing w:before="21"/>
              <w:ind w:left="39"/>
              <w:rPr>
                <w:sz w:val="18"/>
              </w:rPr>
            </w:pPr>
            <w:hyperlink w:anchor="_bookmark598" w:history="1">
              <w:r w:rsidR="000459B2">
                <w:rPr>
                  <w:color w:val="0000ED"/>
                  <w:sz w:val="18"/>
                </w:rPr>
                <w:t>CompositeScheduleType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field contains the calculated composite schedule. It may only be omitted when this message contains status Rejected.</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35" w:name="1.21._GetDisplayMessages"/>
      <w:bookmarkStart w:id="636" w:name="_bookmark387"/>
      <w:bookmarkEnd w:id="635"/>
      <w:bookmarkEnd w:id="636"/>
      <w:r>
        <w:t>GetDisplayMessages</w:t>
      </w:r>
    </w:p>
    <w:p w:rsidR="000F652E" w:rsidRDefault="000459B2">
      <w:pPr>
        <w:pStyle w:val="Heading4"/>
        <w:numPr>
          <w:ilvl w:val="2"/>
          <w:numId w:val="9"/>
        </w:numPr>
        <w:tabs>
          <w:tab w:val="left" w:pos="1074"/>
        </w:tabs>
        <w:spacing w:before="289"/>
        <w:ind w:left="1073" w:hanging="954"/>
      </w:pPr>
      <w:bookmarkStart w:id="637" w:name="_bookmark388"/>
      <w:bookmarkEnd w:id="637"/>
      <w:r>
        <w:t>GetDisplayMessagesRequest</w:t>
      </w:r>
    </w:p>
    <w:p w:rsidR="000F652E" w:rsidRDefault="000459B2">
      <w:pPr>
        <w:spacing w:before="224"/>
        <w:ind w:left="120"/>
        <w:rPr>
          <w:rFonts w:ascii="Roboto"/>
          <w:i/>
          <w:sz w:val="18"/>
        </w:rPr>
      </w:pPr>
      <w:bookmarkStart w:id="638" w:name="_bookmark389"/>
      <w:bookmarkEnd w:id="63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w:t>
            </w:r>
          </w:p>
        </w:tc>
        <w:tc>
          <w:tcPr>
            <w:tcW w:w="4651" w:type="dxa"/>
            <w:tcBorders>
              <w:top w:val="single" w:sz="12" w:space="0" w:color="000000"/>
            </w:tcBorders>
          </w:tcPr>
          <w:p w:rsidR="000F652E" w:rsidRDefault="000459B2">
            <w:pPr>
              <w:pStyle w:val="TableParagraph"/>
              <w:spacing w:before="11"/>
              <w:rPr>
                <w:sz w:val="18"/>
              </w:rPr>
            </w:pPr>
            <w:r>
              <w:rPr>
                <w:sz w:val="18"/>
              </w:rPr>
              <w:t xml:space="preserve">Optional. If provided the Charging Station shall return Display Messages of the given ids. This field SHALL NOT contain more ids than set in </w:t>
            </w:r>
            <w:hyperlink w:anchor="_bookmark810" w:history="1">
              <w:r>
                <w:rPr>
                  <w:color w:val="0000ED"/>
                  <w:sz w:val="18"/>
                </w:rPr>
                <w:t>NumberOfDisplayMessages.maxLimit</w:t>
              </w:r>
            </w:hyperlink>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requestId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Id of this request.</w:t>
            </w:r>
          </w:p>
        </w:tc>
      </w:tr>
      <w:tr w:rsidR="000F652E">
        <w:trPr>
          <w:trHeight w:val="510"/>
        </w:trPr>
        <w:tc>
          <w:tcPr>
            <w:tcW w:w="2326" w:type="dxa"/>
          </w:tcPr>
          <w:p w:rsidR="000F652E" w:rsidRDefault="000459B2">
            <w:pPr>
              <w:pStyle w:val="TableParagraph"/>
              <w:rPr>
                <w:rFonts w:ascii="Roboto"/>
                <w:b/>
                <w:sz w:val="18"/>
              </w:rPr>
            </w:pPr>
            <w:r>
              <w:rPr>
                <w:rFonts w:ascii="Roboto"/>
                <w:b/>
                <w:sz w:val="18"/>
              </w:rPr>
              <w:t>priority</w:t>
            </w:r>
          </w:p>
        </w:tc>
        <w:tc>
          <w:tcPr>
            <w:tcW w:w="2907" w:type="dxa"/>
          </w:tcPr>
          <w:p w:rsidR="000F652E" w:rsidRDefault="00525094">
            <w:pPr>
              <w:pStyle w:val="TableParagraph"/>
              <w:spacing w:before="21"/>
              <w:ind w:left="39"/>
              <w:rPr>
                <w:sz w:val="18"/>
              </w:rPr>
            </w:pPr>
            <w:hyperlink w:anchor="_bookmark687" w:history="1">
              <w:r w:rsidR="000459B2">
                <w:rPr>
                  <w:color w:val="0000ED"/>
                  <w:sz w:val="18"/>
                </w:rPr>
                <w:t>MessagePriorityEnumType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If provided the Charging Station shall return Display Messages with the given priority only.</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state</w:t>
            </w:r>
          </w:p>
        </w:tc>
        <w:tc>
          <w:tcPr>
            <w:tcW w:w="2907" w:type="dxa"/>
            <w:shd w:val="clear" w:color="auto" w:fill="EDEDED"/>
          </w:tcPr>
          <w:p w:rsidR="000F652E" w:rsidRDefault="00525094">
            <w:pPr>
              <w:pStyle w:val="TableParagraph"/>
              <w:spacing w:before="21"/>
              <w:ind w:left="39"/>
              <w:rPr>
                <w:sz w:val="18"/>
              </w:rPr>
            </w:pPr>
            <w:hyperlink w:anchor="_bookmark688" w:history="1">
              <w:r w:rsidR="000459B2">
                <w:rPr>
                  <w:color w:val="0000ED"/>
                  <w:sz w:val="18"/>
                </w:rPr>
                <w:t>MessageStateEnumType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If provided the Charging Station shall return Display Messages with the given state only.</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49" style="width:523.3pt;height:.25pt;mso-position-horizontal-relative:char;mso-position-vertical-relative:line" coordsize="10466,5">
            <v:line id="_x0000_s1150" style="position:absolute" from="0,3" to="10466,3" strokecolor="#ddd" strokeweight=".25pt"/>
            <w10:wrap type="none"/>
            <w10:anchorlock/>
          </v:group>
        </w:pict>
      </w:r>
    </w:p>
    <w:p w:rsidR="000F652E" w:rsidRDefault="000459B2">
      <w:pPr>
        <w:pStyle w:val="Heading4"/>
        <w:numPr>
          <w:ilvl w:val="2"/>
          <w:numId w:val="9"/>
        </w:numPr>
        <w:tabs>
          <w:tab w:val="left" w:pos="1074"/>
        </w:tabs>
        <w:spacing w:line="315" w:lineRule="exact"/>
        <w:ind w:left="1073" w:hanging="954"/>
      </w:pPr>
      <w:bookmarkStart w:id="639" w:name="_bookmark390"/>
      <w:bookmarkEnd w:id="639"/>
      <w:r>
        <w:t>GetDisplayMessagesResponse</w:t>
      </w:r>
    </w:p>
    <w:p w:rsidR="000F652E" w:rsidRDefault="000459B2">
      <w:pPr>
        <w:spacing w:before="224"/>
        <w:ind w:left="120"/>
        <w:rPr>
          <w:rFonts w:ascii="Roboto"/>
          <w:i/>
          <w:sz w:val="18"/>
        </w:rPr>
      </w:pPr>
      <w:bookmarkStart w:id="640" w:name="_bookmark391"/>
      <w:bookmarkEnd w:id="64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12"/>
              <w:rPr>
                <w:sz w:val="18"/>
              </w:rPr>
            </w:pPr>
            <w:hyperlink w:anchor="_bookmark674" w:history="1">
              <w:r w:rsidR="000459B2">
                <w:rPr>
                  <w:color w:val="0000ED"/>
                  <w:sz w:val="18"/>
                </w:rPr>
                <w:t>GetDisplayMessagesStatusEnumTy</w:t>
              </w:r>
            </w:hyperlink>
            <w:r w:rsidR="000459B2">
              <w:rPr>
                <w:color w:val="0000ED"/>
                <w:sz w:val="18"/>
              </w:rPr>
              <w:t xml:space="preserve"> </w:t>
            </w:r>
            <w:hyperlink w:anchor="_bookmark674" w:history="1">
              <w:r w:rsidR="000459B2">
                <w:rPr>
                  <w:color w:val="0000ED"/>
                  <w:sz w:val="18"/>
                </w:rPr>
                <w:t>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 xml:space="preserve">Required. Indicates if the Charging Station has Display Messages that match the request criteria in the </w:t>
            </w:r>
            <w:hyperlink w:anchor="_bookmark388" w:history="1">
              <w:r>
                <w:rPr>
                  <w:color w:val="0000ED"/>
                  <w:sz w:val="18"/>
                </w:rPr>
                <w:t>GetDisplayMessagesRequest</w:t>
              </w:r>
            </w:hyperlink>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41" w:name="1.22._GetInstalledCertificateIds"/>
      <w:bookmarkStart w:id="642" w:name="_bookmark392"/>
      <w:bookmarkEnd w:id="641"/>
      <w:bookmarkEnd w:id="642"/>
      <w:r>
        <w:t>GetInstalledCertificateIds</w:t>
      </w:r>
    </w:p>
    <w:p w:rsidR="000F652E" w:rsidRDefault="000459B2">
      <w:pPr>
        <w:pStyle w:val="Heading4"/>
        <w:numPr>
          <w:ilvl w:val="2"/>
          <w:numId w:val="9"/>
        </w:numPr>
        <w:tabs>
          <w:tab w:val="left" w:pos="1074"/>
        </w:tabs>
        <w:spacing w:before="289"/>
        <w:ind w:left="1073" w:hanging="954"/>
      </w:pPr>
      <w:bookmarkStart w:id="643" w:name="_bookmark393"/>
      <w:bookmarkEnd w:id="643"/>
      <w:r>
        <w:t>GetInstalledCertificateIdsRequest</w:t>
      </w:r>
    </w:p>
    <w:p w:rsidR="000F652E" w:rsidRDefault="000459B2">
      <w:pPr>
        <w:pStyle w:val="BodyText"/>
        <w:spacing w:before="241"/>
        <w:ind w:left="120"/>
      </w:pPr>
      <w:r>
        <w:t>Used by the CSMS to request an overview of the installed certificates on a Charging Station.</w:t>
      </w:r>
    </w:p>
    <w:p w:rsidR="000F652E" w:rsidRDefault="000F652E">
      <w:pPr>
        <w:pStyle w:val="BodyText"/>
        <w:spacing w:before="6"/>
      </w:pPr>
    </w:p>
    <w:p w:rsidR="000F652E" w:rsidRDefault="000459B2">
      <w:pPr>
        <w:spacing w:before="1"/>
        <w:ind w:left="120"/>
        <w:rPr>
          <w:rFonts w:ascii="Roboto"/>
          <w:i/>
          <w:sz w:val="18"/>
        </w:rPr>
      </w:pPr>
      <w:bookmarkStart w:id="644" w:name="_bookmark394"/>
      <w:bookmarkEnd w:id="64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certificateType</w:t>
            </w:r>
          </w:p>
        </w:tc>
        <w:tc>
          <w:tcPr>
            <w:tcW w:w="2907" w:type="dxa"/>
            <w:tcBorders>
              <w:top w:val="single" w:sz="12" w:space="0" w:color="000000"/>
            </w:tcBorders>
          </w:tcPr>
          <w:p w:rsidR="000F652E" w:rsidRDefault="00525094">
            <w:pPr>
              <w:pStyle w:val="TableParagraph"/>
              <w:spacing w:before="11"/>
              <w:ind w:left="39"/>
              <w:rPr>
                <w:sz w:val="18"/>
              </w:rPr>
            </w:pPr>
            <w:hyperlink w:anchor="_bookmark671" w:history="1">
              <w:r w:rsidR="000459B2">
                <w:rPr>
                  <w:color w:val="0000ED"/>
                  <w:sz w:val="18"/>
                </w:rPr>
                <w:t>GetCertificateIdUseEnumType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w:t>
            </w:r>
          </w:p>
        </w:tc>
        <w:tc>
          <w:tcPr>
            <w:tcW w:w="4651" w:type="dxa"/>
            <w:tcBorders>
              <w:top w:val="single" w:sz="12" w:space="0" w:color="000000"/>
            </w:tcBorders>
          </w:tcPr>
          <w:p w:rsidR="000F652E" w:rsidRDefault="000459B2">
            <w:pPr>
              <w:pStyle w:val="TableParagraph"/>
              <w:spacing w:before="11"/>
              <w:rPr>
                <w:sz w:val="18"/>
              </w:rPr>
            </w:pPr>
            <w:r>
              <w:rPr>
                <w:sz w:val="18"/>
              </w:rPr>
              <w:t>Optional. Indicates the type of certificates requested. When omitted, all certificate types are requested.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45" w:name="_bookmark395"/>
      <w:bookmarkEnd w:id="645"/>
      <w:r>
        <w:t>GetInstalledCertificateIdsResponse</w:t>
      </w:r>
    </w:p>
    <w:p w:rsidR="000F652E" w:rsidRDefault="000459B2">
      <w:pPr>
        <w:pStyle w:val="BodyText"/>
        <w:spacing w:before="242"/>
        <w:ind w:left="120"/>
      </w:pPr>
      <w:r>
        <w:t>Response to a GetInstalledCertificateIDsRequest.</w:t>
      </w:r>
    </w:p>
    <w:p w:rsidR="000F652E" w:rsidRDefault="000F652E">
      <w:pPr>
        <w:pStyle w:val="BodyText"/>
        <w:spacing w:before="6"/>
      </w:pPr>
    </w:p>
    <w:p w:rsidR="000F652E" w:rsidRDefault="000459B2">
      <w:pPr>
        <w:ind w:left="120"/>
        <w:rPr>
          <w:rFonts w:ascii="Roboto"/>
          <w:i/>
          <w:sz w:val="18"/>
        </w:rPr>
      </w:pPr>
      <w:bookmarkStart w:id="646" w:name="_bookmark396"/>
      <w:bookmarkEnd w:id="64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77"/>
              <w:rPr>
                <w:sz w:val="18"/>
              </w:rPr>
            </w:pPr>
            <w:hyperlink w:anchor="_bookmark675" w:history="1">
              <w:r w:rsidR="000459B2">
                <w:rPr>
                  <w:color w:val="0000ED"/>
                  <w:sz w:val="18"/>
                </w:rPr>
                <w:t>GetInstalledCertificateStatusEnum</w:t>
              </w:r>
            </w:hyperlink>
            <w:r w:rsidR="000459B2">
              <w:rPr>
                <w:color w:val="0000ED"/>
                <w:sz w:val="18"/>
              </w:rPr>
              <w:t xml:space="preserve"> </w:t>
            </w:r>
            <w:hyperlink w:anchor="_bookmark675" w:history="1">
              <w:r w:rsidR="000459B2">
                <w:rPr>
                  <w:color w:val="0000ED"/>
                  <w:sz w:val="18"/>
                </w:rPr>
                <w: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Charging Station indicates if it can process the request.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certificateHashDataChain</w:t>
            </w:r>
          </w:p>
        </w:tc>
        <w:tc>
          <w:tcPr>
            <w:tcW w:w="2907" w:type="dxa"/>
            <w:shd w:val="clear" w:color="auto" w:fill="EDEDED"/>
          </w:tcPr>
          <w:p w:rsidR="000F652E" w:rsidRDefault="00525094">
            <w:pPr>
              <w:pStyle w:val="TableParagraph"/>
              <w:spacing w:before="21"/>
              <w:ind w:left="39"/>
              <w:rPr>
                <w:sz w:val="18"/>
              </w:rPr>
            </w:pPr>
            <w:hyperlink w:anchor="_bookmark585" w:history="1">
              <w:r w:rsidR="000459B2">
                <w:rPr>
                  <w:color w:val="0000ED"/>
                  <w:sz w:val="18"/>
                </w:rPr>
                <w:t>CertificateHashDataChainType</w:t>
              </w:r>
            </w:hyperlink>
          </w:p>
        </w:tc>
        <w:tc>
          <w:tcPr>
            <w:tcW w:w="581" w:type="dxa"/>
            <w:shd w:val="clear" w:color="auto" w:fill="EDEDED"/>
          </w:tcPr>
          <w:p w:rsidR="000F652E" w:rsidRDefault="000459B2">
            <w:pPr>
              <w:pStyle w:val="TableParagraph"/>
              <w:spacing w:before="21"/>
              <w:ind w:left="39"/>
              <w:rPr>
                <w:sz w:val="18"/>
              </w:rPr>
            </w:pPr>
            <w:r>
              <w:rPr>
                <w:sz w:val="18"/>
              </w:rPr>
              <w:t>0..*</w:t>
            </w:r>
          </w:p>
        </w:tc>
        <w:tc>
          <w:tcPr>
            <w:tcW w:w="4651" w:type="dxa"/>
            <w:shd w:val="clear" w:color="auto" w:fill="EDEDED"/>
          </w:tcPr>
          <w:p w:rsidR="000F652E" w:rsidRDefault="000459B2">
            <w:pPr>
              <w:pStyle w:val="TableParagraph"/>
              <w:spacing w:before="21"/>
              <w:rPr>
                <w:sz w:val="18"/>
              </w:rPr>
            </w:pPr>
            <w:r>
              <w:rPr>
                <w:sz w:val="18"/>
              </w:rPr>
              <w:t>Optional. The Charging Station includes the Certificate information for each available certificate.</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47" w:name="1.23._GetLocalListVersion"/>
      <w:bookmarkStart w:id="648" w:name="_bookmark397"/>
      <w:bookmarkEnd w:id="647"/>
      <w:bookmarkEnd w:id="648"/>
      <w:r>
        <w:t>GetLocalListVersion</w:t>
      </w:r>
    </w:p>
    <w:p w:rsidR="000F652E" w:rsidRDefault="000459B2">
      <w:pPr>
        <w:pStyle w:val="Heading4"/>
        <w:numPr>
          <w:ilvl w:val="2"/>
          <w:numId w:val="9"/>
        </w:numPr>
        <w:tabs>
          <w:tab w:val="left" w:pos="1074"/>
        </w:tabs>
        <w:spacing w:before="289"/>
        <w:ind w:left="1073" w:hanging="954"/>
      </w:pPr>
      <w:bookmarkStart w:id="649" w:name="_bookmark398"/>
      <w:bookmarkEnd w:id="649"/>
      <w:r>
        <w:t>GetLocalListVersionRequest</w:t>
      </w:r>
    </w:p>
    <w:p w:rsidR="000F652E" w:rsidRDefault="000459B2">
      <w:pPr>
        <w:pStyle w:val="BodyText"/>
        <w:spacing w:before="241"/>
        <w:ind w:left="120"/>
      </w:pPr>
      <w:r>
        <w:t>This contains the field definition of the GetLocalListVersionRequest PDU sent by the CSMS to the Charging Station. No fields are defined.</w:t>
      </w:r>
    </w:p>
    <w:p w:rsidR="000F652E" w:rsidRDefault="000F652E">
      <w:pPr>
        <w:pStyle w:val="BodyText"/>
        <w:spacing w:before="9"/>
        <w:rPr>
          <w:sz w:val="23"/>
        </w:rPr>
      </w:pPr>
    </w:p>
    <w:p w:rsidR="000F652E" w:rsidRDefault="000459B2">
      <w:pPr>
        <w:pStyle w:val="Heading4"/>
        <w:numPr>
          <w:ilvl w:val="2"/>
          <w:numId w:val="9"/>
        </w:numPr>
        <w:tabs>
          <w:tab w:val="left" w:pos="1074"/>
        </w:tabs>
        <w:ind w:left="1073" w:hanging="954"/>
      </w:pPr>
      <w:bookmarkStart w:id="650" w:name="_bookmark399"/>
      <w:bookmarkEnd w:id="650"/>
      <w:r>
        <w:t>GetLocalListVersionResponse</w:t>
      </w:r>
    </w:p>
    <w:p w:rsidR="000F652E" w:rsidRDefault="000459B2">
      <w:pPr>
        <w:pStyle w:val="BodyText"/>
        <w:spacing w:before="241"/>
        <w:ind w:left="120"/>
      </w:pPr>
      <w:r>
        <w:t xml:space="preserve">This contains the field definition of the GetLocalListVersionResponse PDU sent by the Charging Station to CSMS in response to a </w:t>
      </w:r>
      <w:hyperlink w:anchor="_bookmark398" w:history="1">
        <w:r>
          <w:rPr>
            <w:color w:val="0000ED"/>
          </w:rPr>
          <w:t>GetLocalListVersionRequest</w:t>
        </w:r>
      </w:hyperlink>
      <w:r>
        <w:t>.</w:t>
      </w:r>
    </w:p>
    <w:p w:rsidR="000F652E" w:rsidRDefault="000F652E">
      <w:pPr>
        <w:pStyle w:val="BodyText"/>
        <w:spacing w:before="6"/>
      </w:pPr>
    </w:p>
    <w:p w:rsidR="000F652E" w:rsidRDefault="000459B2">
      <w:pPr>
        <w:ind w:left="120"/>
        <w:rPr>
          <w:rFonts w:ascii="Roboto"/>
          <w:i/>
          <w:sz w:val="18"/>
        </w:rPr>
      </w:pPr>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versionNumber</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current version number of the local authorization list in the Charging Station.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51" w:name="1.24._GetLog"/>
      <w:bookmarkStart w:id="652" w:name="_bookmark400"/>
      <w:bookmarkEnd w:id="651"/>
      <w:bookmarkEnd w:id="652"/>
      <w:r>
        <w:t>GetLog</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47" style="width:523.3pt;height:.25pt;mso-position-horizontal-relative:char;mso-position-vertical-relative:line" coordsize="10466,5">
            <v:line id="_x0000_s1148" style="position:absolute" from="0,3" to="10466,3" strokecolor="#ddd" strokeweight=".25pt"/>
            <w10:wrap type="none"/>
            <w10:anchorlock/>
          </v:group>
        </w:pict>
      </w:r>
    </w:p>
    <w:p w:rsidR="000F652E" w:rsidRDefault="000459B2">
      <w:pPr>
        <w:pStyle w:val="Heading4"/>
        <w:numPr>
          <w:ilvl w:val="2"/>
          <w:numId w:val="9"/>
        </w:numPr>
        <w:tabs>
          <w:tab w:val="left" w:pos="1074"/>
        </w:tabs>
        <w:spacing w:line="315" w:lineRule="exact"/>
        <w:ind w:left="1073" w:hanging="954"/>
      </w:pPr>
      <w:bookmarkStart w:id="653" w:name="_bookmark401"/>
      <w:bookmarkEnd w:id="653"/>
      <w:r>
        <w:t>GetLogRequest</w:t>
      </w:r>
    </w:p>
    <w:p w:rsidR="000F652E" w:rsidRDefault="000459B2">
      <w:pPr>
        <w:pStyle w:val="BodyText"/>
        <w:spacing w:before="241"/>
        <w:ind w:left="120"/>
      </w:pPr>
      <w:r>
        <w:t>This contains the field definition of the GetLogRequest PDU sent by the CSMS to the Charging Station.</w:t>
      </w:r>
    </w:p>
    <w:p w:rsidR="000F652E" w:rsidRDefault="000F652E">
      <w:pPr>
        <w:pStyle w:val="BodyText"/>
        <w:spacing w:before="6"/>
      </w:pPr>
    </w:p>
    <w:p w:rsidR="000F652E" w:rsidRDefault="000459B2">
      <w:pPr>
        <w:ind w:left="120"/>
        <w:rPr>
          <w:rFonts w:ascii="Roboto"/>
          <w:i/>
          <w:sz w:val="18"/>
        </w:rPr>
      </w:pPr>
      <w:bookmarkStart w:id="654" w:name="_bookmark402"/>
      <w:bookmarkEnd w:id="654"/>
      <w:r>
        <w:rPr>
          <w:rFonts w:ascii="Roboto"/>
          <w:i/>
          <w:sz w:val="18"/>
        </w:rPr>
        <w:t>Class</w:t>
      </w:r>
    </w:p>
    <w:p w:rsidR="000F652E" w:rsidRDefault="000F652E">
      <w:pPr>
        <w:pStyle w:val="BodyText"/>
        <w:spacing w:before="7" w:after="1"/>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logType</w:t>
            </w:r>
          </w:p>
        </w:tc>
        <w:tc>
          <w:tcPr>
            <w:tcW w:w="2907" w:type="dxa"/>
            <w:tcBorders>
              <w:top w:val="single" w:sz="12" w:space="0" w:color="000000"/>
            </w:tcBorders>
          </w:tcPr>
          <w:p w:rsidR="000F652E" w:rsidRDefault="00525094">
            <w:pPr>
              <w:pStyle w:val="TableParagraph"/>
              <w:spacing w:before="11"/>
              <w:ind w:left="39"/>
              <w:rPr>
                <w:sz w:val="18"/>
              </w:rPr>
            </w:pPr>
            <w:hyperlink w:anchor="_bookmark683" w:history="1">
              <w:r w:rsidR="000459B2">
                <w:rPr>
                  <w:color w:val="0000ED"/>
                  <w:sz w:val="18"/>
                </w:rPr>
                <w:t>LogEnumType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type of log file that the Charging Station should send.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requestId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Id of this request</w:t>
            </w:r>
          </w:p>
        </w:tc>
      </w:tr>
      <w:tr w:rsidR="000F652E">
        <w:trPr>
          <w:trHeight w:val="942"/>
        </w:trPr>
        <w:tc>
          <w:tcPr>
            <w:tcW w:w="2326" w:type="dxa"/>
          </w:tcPr>
          <w:p w:rsidR="000F652E" w:rsidRDefault="000459B2">
            <w:pPr>
              <w:pStyle w:val="TableParagraph"/>
              <w:rPr>
                <w:rFonts w:ascii="Roboto"/>
                <w:b/>
                <w:sz w:val="18"/>
              </w:rPr>
            </w:pPr>
            <w:r>
              <w:rPr>
                <w:rFonts w:ascii="Roboto"/>
                <w:b/>
                <w:sz w:val="18"/>
              </w:rPr>
              <w:t>retries</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This specifies how many times the Charging Station must try to upload the log before giving up. If this field is not present, it is left to Charging Station to decide how many times it wants to retry.</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retryInterval</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The interval in seconds after which a retry may be attempted. If this field is not present, it is left to Charging Station to decide how long to wait between attempts.</w:t>
            </w:r>
          </w:p>
        </w:tc>
      </w:tr>
      <w:tr w:rsidR="000F652E">
        <w:trPr>
          <w:trHeight w:val="510"/>
        </w:trPr>
        <w:tc>
          <w:tcPr>
            <w:tcW w:w="2326" w:type="dxa"/>
          </w:tcPr>
          <w:p w:rsidR="000F652E" w:rsidRDefault="000459B2">
            <w:pPr>
              <w:pStyle w:val="TableParagraph"/>
              <w:rPr>
                <w:rFonts w:ascii="Roboto"/>
                <w:b/>
                <w:sz w:val="18"/>
              </w:rPr>
            </w:pPr>
            <w:r>
              <w:rPr>
                <w:rFonts w:ascii="Roboto"/>
                <w:b/>
                <w:sz w:val="18"/>
              </w:rPr>
              <w:t>log</w:t>
            </w:r>
          </w:p>
        </w:tc>
        <w:tc>
          <w:tcPr>
            <w:tcW w:w="2907" w:type="dxa"/>
          </w:tcPr>
          <w:p w:rsidR="000F652E" w:rsidRDefault="00525094">
            <w:pPr>
              <w:pStyle w:val="TableParagraph"/>
              <w:spacing w:before="21"/>
              <w:ind w:left="39"/>
              <w:rPr>
                <w:sz w:val="18"/>
              </w:rPr>
            </w:pPr>
            <w:hyperlink w:anchor="_bookmark609" w:history="1">
              <w:r w:rsidR="000459B2">
                <w:rPr>
                  <w:color w:val="0000ED"/>
                  <w:sz w:val="18"/>
                </w:rPr>
                <w:t>LogParametersType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This field specifies the requested log and the location to which the log should be sent.</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55" w:name="_bookmark403"/>
      <w:bookmarkEnd w:id="655"/>
      <w:r>
        <w:t>GetLogResponse</w:t>
      </w:r>
    </w:p>
    <w:p w:rsidR="000F652E" w:rsidRDefault="000459B2">
      <w:pPr>
        <w:pStyle w:val="BodyText"/>
        <w:spacing w:before="242"/>
        <w:ind w:left="120"/>
      </w:pPr>
      <w:r>
        <w:t>This contains the field definition of the GetLogResponse PDU sent by the Charging Station to the CSMS in response to a GetLogRequest.</w:t>
      </w:r>
    </w:p>
    <w:p w:rsidR="000F652E" w:rsidRDefault="000F652E">
      <w:pPr>
        <w:pStyle w:val="BodyText"/>
        <w:spacing w:before="5"/>
      </w:pPr>
    </w:p>
    <w:p w:rsidR="000F652E" w:rsidRDefault="000459B2">
      <w:pPr>
        <w:spacing w:before="1"/>
        <w:ind w:left="120"/>
        <w:rPr>
          <w:rFonts w:ascii="Roboto"/>
          <w:i/>
          <w:sz w:val="18"/>
        </w:rPr>
      </w:pPr>
      <w:bookmarkStart w:id="656" w:name="_bookmark404"/>
      <w:bookmarkEnd w:id="65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84" w:history="1">
              <w:r w:rsidR="000459B2">
                <w:rPr>
                  <w:color w:val="0000ED"/>
                  <w:sz w:val="18"/>
                </w:rPr>
                <w:t>LogStatusEnumType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field indicates whether the Charging Station was able to accept the request.</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filename</w:t>
            </w:r>
          </w:p>
        </w:tc>
        <w:tc>
          <w:tcPr>
            <w:tcW w:w="2907" w:type="dxa"/>
            <w:shd w:val="clear" w:color="auto" w:fill="EDEDED"/>
          </w:tcPr>
          <w:p w:rsidR="000F652E" w:rsidRDefault="000459B2">
            <w:pPr>
              <w:pStyle w:val="TableParagraph"/>
              <w:spacing w:before="21"/>
              <w:ind w:left="39"/>
              <w:rPr>
                <w:sz w:val="18"/>
              </w:rPr>
            </w:pPr>
            <w:r>
              <w:rPr>
                <w:sz w:val="18"/>
              </w:rPr>
              <w:t>string[0..255]</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This contains the name of the log file that will be uploaded. This field is not present when no logging information is available.</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57" w:name="1.25._GetMonitoringReport"/>
      <w:bookmarkStart w:id="658" w:name="_bookmark405"/>
      <w:bookmarkEnd w:id="657"/>
      <w:bookmarkEnd w:id="658"/>
      <w:r>
        <w:t>GetMonitoringReport</w:t>
      </w:r>
    </w:p>
    <w:p w:rsidR="000F652E" w:rsidRDefault="000459B2">
      <w:pPr>
        <w:pStyle w:val="Heading4"/>
        <w:numPr>
          <w:ilvl w:val="2"/>
          <w:numId w:val="9"/>
        </w:numPr>
        <w:tabs>
          <w:tab w:val="left" w:pos="1074"/>
        </w:tabs>
        <w:spacing w:before="289"/>
        <w:ind w:left="1073" w:hanging="954"/>
      </w:pPr>
      <w:bookmarkStart w:id="659" w:name="_bookmark406"/>
      <w:bookmarkEnd w:id="659"/>
      <w:r>
        <w:t>GetMonitoringReportRequest</w:t>
      </w:r>
    </w:p>
    <w:p w:rsidR="000F652E" w:rsidRDefault="000459B2">
      <w:pPr>
        <w:pStyle w:val="BodyText"/>
        <w:spacing w:before="241"/>
        <w:ind w:left="120"/>
      </w:pPr>
      <w:r>
        <w:t>This contains the field definition of the GetMonitoringReportRequest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660" w:name="_bookmark407"/>
      <w:bookmarkEnd w:id="66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request.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monitoringCriteria</w:t>
            </w:r>
          </w:p>
        </w:tc>
        <w:tc>
          <w:tcPr>
            <w:tcW w:w="2907" w:type="dxa"/>
            <w:shd w:val="clear" w:color="auto" w:fill="EDEDED"/>
          </w:tcPr>
          <w:p w:rsidR="000F652E" w:rsidRDefault="00525094">
            <w:pPr>
              <w:pStyle w:val="TableParagraph"/>
              <w:spacing w:before="21"/>
              <w:ind w:left="39"/>
              <w:rPr>
                <w:sz w:val="18"/>
              </w:rPr>
            </w:pPr>
            <w:hyperlink w:anchor="_bookmark692" w:history="1">
              <w:r w:rsidR="000459B2">
                <w:rPr>
                  <w:color w:val="0000ED"/>
                  <w:sz w:val="18"/>
                </w:rPr>
                <w:t>MonitoringCriterionEnumType</w:t>
              </w:r>
            </w:hyperlink>
          </w:p>
        </w:tc>
        <w:tc>
          <w:tcPr>
            <w:tcW w:w="581" w:type="dxa"/>
            <w:shd w:val="clear" w:color="auto" w:fill="EDEDED"/>
          </w:tcPr>
          <w:p w:rsidR="000F652E" w:rsidRDefault="000459B2">
            <w:pPr>
              <w:pStyle w:val="TableParagraph"/>
              <w:spacing w:before="21"/>
              <w:ind w:left="39"/>
              <w:rPr>
                <w:sz w:val="18"/>
              </w:rPr>
            </w:pPr>
            <w:r>
              <w:rPr>
                <w:sz w:val="18"/>
              </w:rPr>
              <w:t>0..3</w:t>
            </w:r>
          </w:p>
        </w:tc>
        <w:tc>
          <w:tcPr>
            <w:tcW w:w="4651" w:type="dxa"/>
            <w:shd w:val="clear" w:color="auto" w:fill="EDEDED"/>
          </w:tcPr>
          <w:p w:rsidR="000F652E" w:rsidRDefault="000459B2">
            <w:pPr>
              <w:pStyle w:val="TableParagraph"/>
              <w:spacing w:before="21"/>
              <w:rPr>
                <w:sz w:val="18"/>
              </w:rPr>
            </w:pPr>
            <w:r>
              <w:rPr>
                <w:sz w:val="18"/>
              </w:rPr>
              <w:t>Optional. This field contains criteria for components for which a monitoring report is requested</w:t>
            </w:r>
          </w:p>
        </w:tc>
      </w:tr>
      <w:tr w:rsidR="000F652E">
        <w:trPr>
          <w:trHeight w:val="510"/>
        </w:trPr>
        <w:tc>
          <w:tcPr>
            <w:tcW w:w="2326" w:type="dxa"/>
          </w:tcPr>
          <w:p w:rsidR="000F652E" w:rsidRDefault="000459B2">
            <w:pPr>
              <w:pStyle w:val="TableParagraph"/>
              <w:rPr>
                <w:rFonts w:ascii="Roboto"/>
                <w:b/>
                <w:sz w:val="18"/>
              </w:rPr>
            </w:pPr>
            <w:r>
              <w:rPr>
                <w:rFonts w:ascii="Roboto"/>
                <w:b/>
                <w:sz w:val="18"/>
              </w:rPr>
              <w:t>componentVariable</w:t>
            </w:r>
          </w:p>
        </w:tc>
        <w:tc>
          <w:tcPr>
            <w:tcW w:w="2907" w:type="dxa"/>
          </w:tcPr>
          <w:p w:rsidR="000F652E" w:rsidRDefault="00525094">
            <w:pPr>
              <w:pStyle w:val="TableParagraph"/>
              <w:spacing w:before="21"/>
              <w:ind w:left="39"/>
              <w:rPr>
                <w:sz w:val="18"/>
              </w:rPr>
            </w:pPr>
            <w:hyperlink w:anchor="_bookmark597" w:history="1">
              <w:r w:rsidR="000459B2">
                <w:rPr>
                  <w:color w:val="0000ED"/>
                  <w:sz w:val="18"/>
                </w:rPr>
                <w:t>ComponentVariableType</w:t>
              </w:r>
            </w:hyperlink>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rPr>
                <w:sz w:val="18"/>
              </w:rPr>
            </w:pPr>
            <w:r>
              <w:rPr>
                <w:sz w:val="18"/>
              </w:rPr>
              <w:t>Optional. This field specifies the components and variables for which a monitoring report is requested.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61" w:name="_bookmark408"/>
      <w:bookmarkEnd w:id="661"/>
      <w:r>
        <w:t>GetMonitoringReportResponse</w:t>
      </w:r>
    </w:p>
    <w:p w:rsidR="000F652E" w:rsidRDefault="000459B2">
      <w:pPr>
        <w:pStyle w:val="BodyText"/>
        <w:spacing w:before="242"/>
        <w:ind w:left="120"/>
      </w:pPr>
      <w:r>
        <w:t>This contains the field definition of the GetMonitoringReportResponse PDU sent by the Charging Station to the CSMS.</w:t>
      </w:r>
    </w:p>
    <w:p w:rsidR="000F652E" w:rsidRDefault="000F652E">
      <w:pPr>
        <w:pStyle w:val="BodyText"/>
        <w:spacing w:before="6"/>
      </w:pPr>
    </w:p>
    <w:p w:rsidR="000F652E" w:rsidRDefault="000459B2">
      <w:pPr>
        <w:ind w:left="120"/>
        <w:rPr>
          <w:rFonts w:ascii="Roboto"/>
          <w:i/>
          <w:sz w:val="18"/>
        </w:rPr>
      </w:pPr>
      <w:bookmarkStart w:id="662" w:name="_bookmark409"/>
      <w:bookmarkEnd w:id="662"/>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ight="26"/>
              <w:rPr>
                <w:sz w:val="18"/>
              </w:rPr>
            </w:pPr>
            <w:hyperlink w:anchor="_bookmark669" w:history="1">
              <w:r w:rsidR="000459B2">
                <w:rPr>
                  <w:color w:val="0000ED"/>
                  <w:sz w:val="18"/>
                </w:rPr>
                <w:t>GenericDeviceModelStatusEnumTy</w:t>
              </w:r>
            </w:hyperlink>
            <w:r w:rsidR="000459B2">
              <w:rPr>
                <w:color w:val="0000ED"/>
                <w:sz w:val="18"/>
              </w:rPr>
              <w:t xml:space="preserve"> </w:t>
            </w:r>
            <w:hyperlink w:anchor="_bookmark669" w:history="1">
              <w:r w:rsidR="000459B2">
                <w:rPr>
                  <w:color w:val="0000ED"/>
                  <w:sz w:val="18"/>
                </w:rPr>
                <w:t>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This field indicates whether the Charging Station was able to accept the request.</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663" w:name="1.26._GetReport"/>
      <w:bookmarkStart w:id="664" w:name="_bookmark410"/>
      <w:bookmarkEnd w:id="663"/>
      <w:bookmarkEnd w:id="664"/>
      <w:r>
        <w:t>GetReport</w:t>
      </w:r>
    </w:p>
    <w:p w:rsidR="000F652E" w:rsidRDefault="000459B2">
      <w:pPr>
        <w:pStyle w:val="Heading4"/>
        <w:numPr>
          <w:ilvl w:val="2"/>
          <w:numId w:val="9"/>
        </w:numPr>
        <w:tabs>
          <w:tab w:val="left" w:pos="1074"/>
        </w:tabs>
        <w:spacing w:before="289"/>
        <w:ind w:left="1073" w:hanging="954"/>
      </w:pPr>
      <w:bookmarkStart w:id="665" w:name="_bookmark411"/>
      <w:bookmarkEnd w:id="665"/>
      <w:r>
        <w:t>GetReportRequest</w:t>
      </w:r>
    </w:p>
    <w:p w:rsidR="000F652E" w:rsidRDefault="000459B2">
      <w:pPr>
        <w:pStyle w:val="BodyText"/>
        <w:spacing w:before="241"/>
        <w:ind w:left="120"/>
      </w:pPr>
      <w:r>
        <w:t>This contains the field definition of the GetReportRequest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666" w:name="_bookmark412"/>
      <w:bookmarkEnd w:id="66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request.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componentCriteria</w:t>
            </w:r>
          </w:p>
        </w:tc>
        <w:tc>
          <w:tcPr>
            <w:tcW w:w="2907" w:type="dxa"/>
            <w:shd w:val="clear" w:color="auto" w:fill="EDEDED"/>
          </w:tcPr>
          <w:p w:rsidR="000F652E" w:rsidRDefault="00525094">
            <w:pPr>
              <w:pStyle w:val="TableParagraph"/>
              <w:spacing w:before="21"/>
              <w:ind w:left="39"/>
              <w:rPr>
                <w:sz w:val="18"/>
              </w:rPr>
            </w:pPr>
            <w:hyperlink w:anchor="_bookmark656" w:history="1">
              <w:r w:rsidR="000459B2">
                <w:rPr>
                  <w:color w:val="0000ED"/>
                  <w:sz w:val="18"/>
                </w:rPr>
                <w:t>ComponentCriterionEnumType</w:t>
              </w:r>
            </w:hyperlink>
          </w:p>
        </w:tc>
        <w:tc>
          <w:tcPr>
            <w:tcW w:w="581" w:type="dxa"/>
            <w:shd w:val="clear" w:color="auto" w:fill="EDEDED"/>
          </w:tcPr>
          <w:p w:rsidR="000F652E" w:rsidRDefault="000459B2">
            <w:pPr>
              <w:pStyle w:val="TableParagraph"/>
              <w:spacing w:before="21"/>
              <w:ind w:left="39"/>
              <w:rPr>
                <w:sz w:val="18"/>
              </w:rPr>
            </w:pPr>
            <w:r>
              <w:rPr>
                <w:sz w:val="18"/>
              </w:rPr>
              <w:t>0..4</w:t>
            </w:r>
          </w:p>
        </w:tc>
        <w:tc>
          <w:tcPr>
            <w:tcW w:w="4651" w:type="dxa"/>
            <w:shd w:val="clear" w:color="auto" w:fill="EDEDED"/>
          </w:tcPr>
          <w:p w:rsidR="000F652E" w:rsidRDefault="000459B2">
            <w:pPr>
              <w:pStyle w:val="TableParagraph"/>
              <w:spacing w:before="21"/>
              <w:rPr>
                <w:sz w:val="18"/>
              </w:rPr>
            </w:pPr>
            <w:r>
              <w:rPr>
                <w:sz w:val="18"/>
              </w:rPr>
              <w:t>Optional. This field contains criteria for components for which a report is requested</w:t>
            </w:r>
          </w:p>
        </w:tc>
      </w:tr>
      <w:tr w:rsidR="000F652E">
        <w:trPr>
          <w:trHeight w:val="510"/>
        </w:trPr>
        <w:tc>
          <w:tcPr>
            <w:tcW w:w="2326" w:type="dxa"/>
          </w:tcPr>
          <w:p w:rsidR="000F652E" w:rsidRDefault="000459B2">
            <w:pPr>
              <w:pStyle w:val="TableParagraph"/>
              <w:rPr>
                <w:rFonts w:ascii="Roboto"/>
                <w:b/>
                <w:sz w:val="18"/>
              </w:rPr>
            </w:pPr>
            <w:r>
              <w:rPr>
                <w:rFonts w:ascii="Roboto"/>
                <w:b/>
                <w:sz w:val="18"/>
              </w:rPr>
              <w:t>componentVariable</w:t>
            </w:r>
          </w:p>
        </w:tc>
        <w:tc>
          <w:tcPr>
            <w:tcW w:w="2907" w:type="dxa"/>
          </w:tcPr>
          <w:p w:rsidR="000F652E" w:rsidRDefault="00525094">
            <w:pPr>
              <w:pStyle w:val="TableParagraph"/>
              <w:spacing w:before="21"/>
              <w:ind w:left="39"/>
              <w:rPr>
                <w:sz w:val="18"/>
              </w:rPr>
            </w:pPr>
            <w:hyperlink w:anchor="_bookmark597" w:history="1">
              <w:r w:rsidR="000459B2">
                <w:rPr>
                  <w:color w:val="0000ED"/>
                  <w:sz w:val="18"/>
                </w:rPr>
                <w:t>ComponentVariableType</w:t>
              </w:r>
            </w:hyperlink>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rPr>
                <w:sz w:val="18"/>
              </w:rPr>
            </w:pPr>
            <w:r>
              <w:rPr>
                <w:sz w:val="18"/>
              </w:rPr>
              <w:t>Optional. This field specifies the components and variables for which a report is requested.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67" w:name="_bookmark413"/>
      <w:bookmarkEnd w:id="667"/>
      <w:r>
        <w:t>GetReportResponse</w:t>
      </w:r>
    </w:p>
    <w:p w:rsidR="000F652E" w:rsidRDefault="000459B2">
      <w:pPr>
        <w:pStyle w:val="BodyText"/>
        <w:spacing w:before="242"/>
        <w:ind w:left="120"/>
      </w:pPr>
      <w:r>
        <w:t>The response to a GetReportRequest, sent by the Charging Station to the CSMS.</w:t>
      </w:r>
    </w:p>
    <w:p w:rsidR="000F652E" w:rsidRDefault="000F652E">
      <w:pPr>
        <w:pStyle w:val="BodyText"/>
        <w:spacing w:before="6"/>
      </w:pPr>
    </w:p>
    <w:p w:rsidR="000F652E" w:rsidRDefault="000459B2">
      <w:pPr>
        <w:ind w:left="120"/>
        <w:rPr>
          <w:rFonts w:ascii="Roboto"/>
          <w:i/>
          <w:sz w:val="18"/>
        </w:rPr>
      </w:pPr>
      <w:bookmarkStart w:id="668" w:name="_bookmark414"/>
      <w:bookmarkEnd w:id="66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26"/>
              <w:rPr>
                <w:sz w:val="18"/>
              </w:rPr>
            </w:pPr>
            <w:hyperlink w:anchor="_bookmark669" w:history="1">
              <w:r w:rsidR="000459B2">
                <w:rPr>
                  <w:color w:val="0000ED"/>
                  <w:sz w:val="18"/>
                </w:rPr>
                <w:t>GenericDeviceModelStatusEnumTy</w:t>
              </w:r>
            </w:hyperlink>
            <w:r w:rsidR="000459B2">
              <w:rPr>
                <w:color w:val="0000ED"/>
                <w:sz w:val="18"/>
              </w:rPr>
              <w:t xml:space="preserve"> </w:t>
            </w:r>
            <w:hyperlink w:anchor="_bookmark669" w:history="1">
              <w:r w:rsidR="000459B2">
                <w:rPr>
                  <w:color w:val="0000ED"/>
                  <w:sz w:val="18"/>
                </w:rPr>
                <w:t>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field indicates whether the Charging Station was able to accept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69" w:name="1.27._GetTransactionStatus"/>
      <w:bookmarkStart w:id="670" w:name="_bookmark415"/>
      <w:bookmarkEnd w:id="669"/>
      <w:bookmarkEnd w:id="670"/>
      <w:r>
        <w:t>GetTransactionStatus</w:t>
      </w:r>
    </w:p>
    <w:p w:rsidR="000F652E" w:rsidRDefault="000459B2">
      <w:pPr>
        <w:pStyle w:val="Heading4"/>
        <w:numPr>
          <w:ilvl w:val="2"/>
          <w:numId w:val="9"/>
        </w:numPr>
        <w:tabs>
          <w:tab w:val="left" w:pos="1074"/>
        </w:tabs>
        <w:spacing w:before="289"/>
        <w:ind w:left="1073" w:hanging="954"/>
      </w:pPr>
      <w:bookmarkStart w:id="671" w:name="_bookmark416"/>
      <w:bookmarkEnd w:id="671"/>
      <w:r>
        <w:t>GetTransactionStatusRequest</w:t>
      </w:r>
    </w:p>
    <w:p w:rsidR="000F652E" w:rsidRDefault="000459B2">
      <w:pPr>
        <w:pStyle w:val="BodyText"/>
        <w:spacing w:before="241"/>
        <w:ind w:left="120" w:right="174"/>
      </w:pPr>
      <w:r>
        <w:t>With this message, the CSMS can ask the Charging Station whether it has transaction-related messages waiting to be delivered to the CSMS. When a transactionId is provided, only messages for a specific transaction are asked for.</w:t>
      </w:r>
    </w:p>
    <w:p w:rsidR="000F652E" w:rsidRDefault="000F652E">
      <w:pPr>
        <w:pStyle w:val="BodyText"/>
        <w:spacing w:before="6"/>
      </w:pPr>
    </w:p>
    <w:p w:rsidR="000F652E" w:rsidRDefault="000459B2">
      <w:pPr>
        <w:ind w:left="120"/>
        <w:rPr>
          <w:rFonts w:ascii="Roboto"/>
          <w:i/>
          <w:sz w:val="18"/>
        </w:rPr>
      </w:pPr>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transactionId</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identifierString[0..36]</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The Id of the transaction for which the status is requested.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72" w:name="_bookmark417"/>
      <w:bookmarkEnd w:id="672"/>
      <w:r>
        <w:t>GetTransactionStatusResponse</w:t>
      </w:r>
    </w:p>
    <w:p w:rsidR="000F652E" w:rsidRDefault="000459B2">
      <w:pPr>
        <w:pStyle w:val="BodyText"/>
        <w:spacing w:before="242"/>
        <w:ind w:left="120"/>
      </w:pPr>
      <w:r>
        <w:t>The response to a GetTransactionStatusRequest, sent by the Charging Station to the CSMS.</w:t>
      </w:r>
    </w:p>
    <w:p w:rsidR="000F652E" w:rsidRDefault="000F652E">
      <w:pPr>
        <w:pStyle w:val="BodyText"/>
        <w:spacing w:before="6"/>
      </w:pPr>
    </w:p>
    <w:p w:rsidR="000F652E" w:rsidRDefault="000459B2">
      <w:pPr>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ongoingIndicator</w:t>
            </w:r>
          </w:p>
        </w:tc>
        <w:tc>
          <w:tcPr>
            <w:tcW w:w="2907" w:type="dxa"/>
            <w:tcBorders>
              <w:top w:val="single" w:sz="12" w:space="0" w:color="000000"/>
            </w:tcBorders>
          </w:tcPr>
          <w:p w:rsidR="000F652E" w:rsidRDefault="000459B2">
            <w:pPr>
              <w:pStyle w:val="TableParagraph"/>
              <w:spacing w:before="11"/>
              <w:ind w:left="39"/>
              <w:rPr>
                <w:sz w:val="18"/>
              </w:rPr>
            </w:pPr>
            <w:r>
              <w:rPr>
                <w:sz w:val="18"/>
              </w:rPr>
              <w:t>boolean</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Whether the transaction is still ongoing.</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messagesInQueue</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Whether there are still message to be delivered.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45" style="width:523.3pt;height:.25pt;mso-position-horizontal-relative:char;mso-position-vertical-relative:line" coordsize="10466,5">
            <v:line id="_x0000_s1146"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673" w:name="1.28._GetVariables"/>
      <w:bookmarkStart w:id="674" w:name="_bookmark418"/>
      <w:bookmarkEnd w:id="673"/>
      <w:bookmarkEnd w:id="674"/>
      <w:r>
        <w:t>GetVariables</w:t>
      </w:r>
    </w:p>
    <w:p w:rsidR="000F652E" w:rsidRDefault="000459B2">
      <w:pPr>
        <w:pStyle w:val="Heading4"/>
        <w:numPr>
          <w:ilvl w:val="2"/>
          <w:numId w:val="9"/>
        </w:numPr>
        <w:tabs>
          <w:tab w:val="left" w:pos="1074"/>
        </w:tabs>
        <w:spacing w:before="288"/>
        <w:ind w:left="1073" w:hanging="954"/>
      </w:pPr>
      <w:bookmarkStart w:id="675" w:name="_bookmark419"/>
      <w:bookmarkEnd w:id="675"/>
      <w:r>
        <w:t>GetVariablesRequest</w:t>
      </w:r>
    </w:p>
    <w:p w:rsidR="000F652E" w:rsidRDefault="000459B2">
      <w:pPr>
        <w:pStyle w:val="BodyText"/>
        <w:spacing w:before="242"/>
        <w:ind w:left="120"/>
      </w:pPr>
      <w:r>
        <w:t>This contains the field definition of the GetVariablesRequest PDU sent by the CSMS to the Charging Station.</w:t>
      </w:r>
    </w:p>
    <w:p w:rsidR="000F652E" w:rsidRDefault="000F652E">
      <w:pPr>
        <w:pStyle w:val="BodyText"/>
        <w:spacing w:before="6"/>
      </w:pPr>
    </w:p>
    <w:p w:rsidR="000F652E" w:rsidRDefault="000459B2">
      <w:pPr>
        <w:ind w:left="120"/>
        <w:rPr>
          <w:rFonts w:ascii="Roboto"/>
          <w:i/>
          <w:sz w:val="18"/>
        </w:rPr>
      </w:pPr>
      <w:bookmarkStart w:id="676" w:name="_bookmark420"/>
      <w:bookmarkEnd w:id="67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getVariableData</w:t>
            </w:r>
          </w:p>
        </w:tc>
        <w:tc>
          <w:tcPr>
            <w:tcW w:w="2907" w:type="dxa"/>
            <w:tcBorders>
              <w:top w:val="single" w:sz="12" w:space="0" w:color="000000"/>
            </w:tcBorders>
          </w:tcPr>
          <w:p w:rsidR="000F652E" w:rsidRDefault="00525094">
            <w:pPr>
              <w:pStyle w:val="TableParagraph"/>
              <w:spacing w:before="11"/>
              <w:ind w:left="39"/>
              <w:rPr>
                <w:sz w:val="18"/>
              </w:rPr>
            </w:pPr>
            <w:hyperlink w:anchor="_bookmark605" w:history="1">
              <w:r w:rsidR="000459B2">
                <w:rPr>
                  <w:color w:val="0000ED"/>
                  <w:sz w:val="18"/>
                </w:rPr>
                <w:t>GetVariableDataType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requested variables.</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77" w:name="_bookmark421"/>
      <w:bookmarkEnd w:id="677"/>
      <w:r>
        <w:t>GetVariablesResponse</w:t>
      </w:r>
    </w:p>
    <w:p w:rsidR="000F652E" w:rsidRDefault="000459B2">
      <w:pPr>
        <w:pStyle w:val="BodyText"/>
        <w:spacing w:before="242"/>
        <w:ind w:left="120"/>
      </w:pPr>
      <w:r>
        <w:t>This contains the field definition of the GetVariablesResponse PDU sent by the CSMS to the Charging Station in response to GetVariablesRequest.</w:t>
      </w:r>
    </w:p>
    <w:p w:rsidR="000F652E" w:rsidRDefault="000F652E">
      <w:pPr>
        <w:pStyle w:val="BodyText"/>
        <w:spacing w:before="5"/>
      </w:pPr>
    </w:p>
    <w:p w:rsidR="000F652E" w:rsidRDefault="000459B2">
      <w:pPr>
        <w:spacing w:before="1"/>
        <w:ind w:left="120"/>
        <w:rPr>
          <w:rFonts w:ascii="Roboto"/>
          <w:i/>
          <w:sz w:val="18"/>
        </w:rPr>
      </w:pPr>
      <w:bookmarkStart w:id="678" w:name="_bookmark422"/>
      <w:bookmarkEnd w:id="67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getVariableResult</w:t>
            </w:r>
          </w:p>
        </w:tc>
        <w:tc>
          <w:tcPr>
            <w:tcW w:w="2907" w:type="dxa"/>
            <w:tcBorders>
              <w:top w:val="single" w:sz="12" w:space="0" w:color="000000"/>
            </w:tcBorders>
          </w:tcPr>
          <w:p w:rsidR="000F652E" w:rsidRDefault="00525094">
            <w:pPr>
              <w:pStyle w:val="TableParagraph"/>
              <w:spacing w:before="11"/>
              <w:ind w:left="39"/>
              <w:rPr>
                <w:sz w:val="18"/>
              </w:rPr>
            </w:pPr>
            <w:hyperlink w:anchor="_bookmark606" w:history="1">
              <w:r w:rsidR="000459B2">
                <w:rPr>
                  <w:color w:val="0000ED"/>
                  <w:sz w:val="18"/>
                </w:rPr>
                <w:t>GetVariableResultType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requested variables and their values.</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79" w:name="1.29._Heartbeat"/>
      <w:bookmarkStart w:id="680" w:name="_bookmark423"/>
      <w:bookmarkEnd w:id="679"/>
      <w:bookmarkEnd w:id="680"/>
      <w:r>
        <w:t>Heartbeat</w:t>
      </w:r>
    </w:p>
    <w:p w:rsidR="000F652E" w:rsidRDefault="000459B2">
      <w:pPr>
        <w:pStyle w:val="Heading4"/>
        <w:numPr>
          <w:ilvl w:val="2"/>
          <w:numId w:val="9"/>
        </w:numPr>
        <w:tabs>
          <w:tab w:val="left" w:pos="1074"/>
        </w:tabs>
        <w:spacing w:before="289"/>
        <w:ind w:left="1073" w:hanging="954"/>
      </w:pPr>
      <w:bookmarkStart w:id="681" w:name="_bookmark424"/>
      <w:bookmarkEnd w:id="681"/>
      <w:r>
        <w:t>HeartbeatRequest</w:t>
      </w:r>
    </w:p>
    <w:p w:rsidR="000F652E" w:rsidRDefault="000459B2">
      <w:pPr>
        <w:pStyle w:val="BodyText"/>
        <w:spacing w:before="241"/>
        <w:ind w:left="120"/>
      </w:pPr>
      <w:r>
        <w:t>This contains the field definition of the HeartbeatRequest PDU sent by the Charging Station to the CSMS. No fields are defined.</w:t>
      </w:r>
    </w:p>
    <w:p w:rsidR="000F652E" w:rsidRDefault="000F652E">
      <w:pPr>
        <w:pStyle w:val="BodyText"/>
        <w:spacing w:before="9"/>
        <w:rPr>
          <w:sz w:val="23"/>
        </w:rPr>
      </w:pPr>
    </w:p>
    <w:p w:rsidR="000F652E" w:rsidRDefault="000459B2">
      <w:pPr>
        <w:pStyle w:val="Heading4"/>
        <w:numPr>
          <w:ilvl w:val="2"/>
          <w:numId w:val="9"/>
        </w:numPr>
        <w:tabs>
          <w:tab w:val="left" w:pos="1074"/>
        </w:tabs>
        <w:ind w:left="1073" w:hanging="954"/>
      </w:pPr>
      <w:bookmarkStart w:id="682" w:name="_bookmark425"/>
      <w:bookmarkEnd w:id="682"/>
      <w:r>
        <w:t>HeartbeatResponse</w:t>
      </w:r>
    </w:p>
    <w:p w:rsidR="000F652E" w:rsidRDefault="000459B2">
      <w:pPr>
        <w:pStyle w:val="BodyText"/>
        <w:spacing w:before="242"/>
        <w:ind w:left="120"/>
      </w:pPr>
      <w:r>
        <w:t xml:space="preserve">This contains the field definition of the HeartbeatResponse PDU sent by the CSMS to the Charging Station in response to a </w:t>
      </w:r>
      <w:hyperlink w:anchor="_bookmark424" w:history="1">
        <w:r>
          <w:rPr>
            <w:color w:val="0000ED"/>
          </w:rPr>
          <w:t>HeartbeatRequest</w:t>
        </w:r>
      </w:hyperlink>
      <w:r>
        <w:t>.</w:t>
      </w:r>
    </w:p>
    <w:p w:rsidR="000F652E" w:rsidRDefault="000F652E">
      <w:pPr>
        <w:pStyle w:val="BodyText"/>
        <w:spacing w:before="5"/>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currentTime</w:t>
            </w:r>
          </w:p>
        </w:tc>
        <w:tc>
          <w:tcPr>
            <w:tcW w:w="2907" w:type="dxa"/>
            <w:tcBorders>
              <w:top w:val="single" w:sz="12"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Contains the current time of the CSMS.</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683" w:name="1.30._InstallCertificate"/>
      <w:bookmarkStart w:id="684" w:name="_bookmark426"/>
      <w:bookmarkEnd w:id="683"/>
      <w:bookmarkEnd w:id="684"/>
      <w:r>
        <w:t>InstallCertificate</w:t>
      </w:r>
    </w:p>
    <w:p w:rsidR="000F652E" w:rsidRDefault="000459B2">
      <w:pPr>
        <w:pStyle w:val="Heading4"/>
        <w:numPr>
          <w:ilvl w:val="2"/>
          <w:numId w:val="9"/>
        </w:numPr>
        <w:tabs>
          <w:tab w:val="left" w:pos="1074"/>
        </w:tabs>
        <w:spacing w:before="289"/>
        <w:ind w:left="1073" w:hanging="954"/>
      </w:pPr>
      <w:bookmarkStart w:id="685" w:name="_bookmark427"/>
      <w:bookmarkEnd w:id="685"/>
      <w:r>
        <w:t>InstallCertificateRequest</w:t>
      </w:r>
    </w:p>
    <w:p w:rsidR="000F652E" w:rsidRDefault="000459B2">
      <w:pPr>
        <w:pStyle w:val="BodyText"/>
        <w:spacing w:before="241"/>
        <w:ind w:left="120"/>
      </w:pPr>
      <w:r>
        <w:t>Used by the CSMS to request installation of a certificate on a Charging Station.</w:t>
      </w:r>
    </w:p>
    <w:p w:rsidR="000F652E" w:rsidRDefault="000F652E">
      <w:pPr>
        <w:pStyle w:val="BodyText"/>
        <w:spacing w:before="6"/>
      </w:pPr>
    </w:p>
    <w:p w:rsidR="000F652E" w:rsidRDefault="000459B2">
      <w:pPr>
        <w:spacing w:before="1"/>
        <w:ind w:left="120"/>
        <w:rPr>
          <w:rFonts w:ascii="Roboto"/>
          <w:i/>
          <w:sz w:val="18"/>
        </w:rPr>
      </w:pPr>
      <w:bookmarkStart w:id="686" w:name="_bookmark428"/>
      <w:bookmarkEnd w:id="68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certificateType</w:t>
            </w:r>
          </w:p>
        </w:tc>
        <w:tc>
          <w:tcPr>
            <w:tcW w:w="2907" w:type="dxa"/>
            <w:tcBorders>
              <w:top w:val="single" w:sz="12" w:space="0" w:color="000000"/>
            </w:tcBorders>
          </w:tcPr>
          <w:p w:rsidR="000F652E" w:rsidRDefault="00525094">
            <w:pPr>
              <w:pStyle w:val="TableParagraph"/>
              <w:spacing w:before="11"/>
              <w:ind w:left="39"/>
              <w:rPr>
                <w:sz w:val="18"/>
              </w:rPr>
            </w:pPr>
            <w:hyperlink w:anchor="_bookmark680" w:history="1">
              <w:r w:rsidR="000459B2">
                <w:rPr>
                  <w:color w:val="0000ED"/>
                  <w:sz w:val="18"/>
                </w:rPr>
                <w:t>InstallCertificateUseEnumType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the certificate type that is sent.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certificate</w:t>
            </w:r>
          </w:p>
        </w:tc>
        <w:tc>
          <w:tcPr>
            <w:tcW w:w="2907" w:type="dxa"/>
            <w:shd w:val="clear" w:color="auto" w:fill="EDEDED"/>
          </w:tcPr>
          <w:p w:rsidR="000F652E" w:rsidRDefault="000459B2">
            <w:pPr>
              <w:pStyle w:val="TableParagraph"/>
              <w:spacing w:before="21"/>
              <w:ind w:left="39"/>
              <w:rPr>
                <w:sz w:val="18"/>
              </w:rPr>
            </w:pPr>
            <w:r>
              <w:rPr>
                <w:sz w:val="18"/>
              </w:rPr>
              <w:t>string[0..5500]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A PEM encoded X.509 certificate.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87" w:name="_bookmark429"/>
      <w:bookmarkEnd w:id="687"/>
      <w:r>
        <w:t>InstallCertificateResponse</w:t>
      </w:r>
    </w:p>
    <w:p w:rsidR="000F652E" w:rsidRDefault="000459B2">
      <w:pPr>
        <w:pStyle w:val="BodyText"/>
        <w:spacing w:before="242"/>
        <w:ind w:left="120"/>
      </w:pPr>
      <w:r>
        <w:t>The response to a InstallCertificateRequest, sent by the Charging Station to the CSMS.</w:t>
      </w:r>
    </w:p>
    <w:p w:rsidR="000F652E" w:rsidRDefault="000F652E">
      <w:pPr>
        <w:pStyle w:val="BodyText"/>
        <w:spacing w:before="6"/>
      </w:pPr>
    </w:p>
    <w:p w:rsidR="000F652E" w:rsidRDefault="000459B2">
      <w:pPr>
        <w:ind w:left="120"/>
        <w:rPr>
          <w:rFonts w:ascii="Roboto"/>
          <w:i/>
          <w:sz w:val="18"/>
        </w:rPr>
      </w:pPr>
      <w:bookmarkStart w:id="688" w:name="_bookmark430"/>
      <w:bookmarkEnd w:id="688"/>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79" w:history="1">
              <w:r w:rsidR="000459B2">
                <w:rPr>
                  <w:color w:val="0000ED"/>
                  <w:sz w:val="18"/>
                </w:rPr>
                <w:t>InstallCertificateStatusEnumType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Charging Station indicates if installation was successful.</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689" w:name="1.31._LogStatusNotification"/>
      <w:bookmarkStart w:id="690" w:name="_bookmark431"/>
      <w:bookmarkEnd w:id="689"/>
      <w:bookmarkEnd w:id="690"/>
      <w:r>
        <w:t>LogStatusNotification</w:t>
      </w:r>
    </w:p>
    <w:p w:rsidR="000F652E" w:rsidRDefault="000459B2">
      <w:pPr>
        <w:pStyle w:val="Heading4"/>
        <w:numPr>
          <w:ilvl w:val="2"/>
          <w:numId w:val="9"/>
        </w:numPr>
        <w:tabs>
          <w:tab w:val="left" w:pos="1074"/>
        </w:tabs>
        <w:spacing w:before="289"/>
        <w:ind w:left="1073" w:hanging="954"/>
      </w:pPr>
      <w:bookmarkStart w:id="691" w:name="_bookmark432"/>
      <w:bookmarkEnd w:id="691"/>
      <w:r>
        <w:t>LogStatusNotificationRequest</w:t>
      </w:r>
    </w:p>
    <w:p w:rsidR="000F652E" w:rsidRDefault="000459B2">
      <w:pPr>
        <w:pStyle w:val="BodyText"/>
        <w:spacing w:before="241"/>
        <w:ind w:left="120"/>
      </w:pPr>
      <w:r>
        <w:t>This contains the field definition of the LogStatusNotificationRequest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692" w:name="_bookmark433"/>
      <w:bookmarkEnd w:id="69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22" w:history="1">
              <w:r w:rsidR="000459B2">
                <w:rPr>
                  <w:color w:val="0000ED"/>
                  <w:sz w:val="18"/>
                </w:rPr>
                <w:t>UploadLogStatusEnumType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status of the log upload.</w:t>
            </w:r>
          </w:p>
        </w:tc>
      </w:tr>
      <w:tr w:rsidR="000F652E">
        <w:trPr>
          <w:trHeight w:val="1157"/>
        </w:trPr>
        <w:tc>
          <w:tcPr>
            <w:tcW w:w="2326" w:type="dxa"/>
            <w:shd w:val="clear" w:color="auto" w:fill="EDEDED"/>
          </w:tcPr>
          <w:p w:rsidR="000F652E" w:rsidRDefault="000459B2">
            <w:pPr>
              <w:pStyle w:val="TableParagraph"/>
              <w:rPr>
                <w:rFonts w:ascii="Roboto"/>
                <w:b/>
                <w:sz w:val="18"/>
              </w:rPr>
            </w:pPr>
            <w:r>
              <w:rPr>
                <w:rFonts w:ascii="Roboto"/>
                <w:b/>
                <w:sz w:val="18"/>
              </w:rPr>
              <w:t>requestId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The request id that was provided in GetLogRequest that started this log upload. This field is mandatory, unless the message was triggered by a TriggerMessageRequest AND there is no log upload ongoing.</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93" w:name="_bookmark434"/>
      <w:bookmarkEnd w:id="693"/>
      <w:r>
        <w:t>LogStatusNotificationResponse</w:t>
      </w:r>
    </w:p>
    <w:p w:rsidR="000F652E" w:rsidRDefault="000459B2">
      <w:pPr>
        <w:pStyle w:val="BodyText"/>
        <w:spacing w:before="242"/>
        <w:ind w:left="120" w:right="174"/>
      </w:pPr>
      <w:r>
        <w:t>This contains the field definition of the LogStatusNotificationResponse PDU sent by the CSMS to the Charging Station in response to LogStatusNotificationRequest.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694" w:name="1.32._MeterValues"/>
      <w:bookmarkStart w:id="695" w:name="_bookmark435"/>
      <w:bookmarkEnd w:id="694"/>
      <w:bookmarkEnd w:id="695"/>
      <w:r>
        <w:t>MeterValues</w:t>
      </w:r>
    </w:p>
    <w:p w:rsidR="000F652E" w:rsidRDefault="000459B2">
      <w:pPr>
        <w:pStyle w:val="Heading4"/>
        <w:numPr>
          <w:ilvl w:val="2"/>
          <w:numId w:val="9"/>
        </w:numPr>
        <w:tabs>
          <w:tab w:val="left" w:pos="1074"/>
        </w:tabs>
        <w:spacing w:before="289"/>
        <w:ind w:left="1073" w:hanging="954"/>
      </w:pPr>
      <w:bookmarkStart w:id="696" w:name="_bookmark436"/>
      <w:bookmarkEnd w:id="696"/>
      <w:r>
        <w:t>MeterValuesRequest</w:t>
      </w:r>
    </w:p>
    <w:p w:rsidR="000F652E" w:rsidRDefault="000459B2">
      <w:pPr>
        <w:spacing w:before="224"/>
        <w:ind w:left="120"/>
        <w:rPr>
          <w:rFonts w:ascii="Roboto"/>
          <w:i/>
          <w:sz w:val="18"/>
        </w:rPr>
      </w:pPr>
      <w:bookmarkStart w:id="697" w:name="_bookmark437"/>
      <w:bookmarkEnd w:id="69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a number (&gt;0) designating an EVSE of the Charging Station. ‘0’ (zero) is used to designate the main power meter.</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meterValue</w:t>
            </w:r>
          </w:p>
        </w:tc>
        <w:tc>
          <w:tcPr>
            <w:tcW w:w="2907" w:type="dxa"/>
            <w:shd w:val="clear" w:color="auto" w:fill="EDEDED"/>
          </w:tcPr>
          <w:p w:rsidR="000F652E" w:rsidRDefault="00525094">
            <w:pPr>
              <w:pStyle w:val="TableParagraph"/>
              <w:spacing w:before="21"/>
              <w:ind w:left="39"/>
              <w:rPr>
                <w:sz w:val="18"/>
              </w:rPr>
            </w:pPr>
            <w:hyperlink w:anchor="_bookmark612" w:history="1">
              <w:r w:rsidR="000459B2">
                <w:rPr>
                  <w:color w:val="0000ED"/>
                  <w:sz w:val="18"/>
                </w:rPr>
                <w:t>MeterValueType</w:t>
              </w:r>
            </w:hyperlink>
          </w:p>
        </w:tc>
        <w:tc>
          <w:tcPr>
            <w:tcW w:w="581" w:type="dxa"/>
            <w:shd w:val="clear" w:color="auto" w:fill="EDEDED"/>
          </w:tcPr>
          <w:p w:rsidR="000F652E" w:rsidRDefault="000459B2">
            <w:pPr>
              <w:pStyle w:val="TableParagraph"/>
              <w:spacing w:before="21"/>
              <w:ind w:left="39"/>
              <w:rPr>
                <w:sz w:val="18"/>
              </w:rPr>
            </w:pPr>
            <w:r>
              <w:rPr>
                <w:sz w:val="18"/>
              </w:rPr>
              <w:t>1..*</w:t>
            </w:r>
          </w:p>
        </w:tc>
        <w:tc>
          <w:tcPr>
            <w:tcW w:w="4651" w:type="dxa"/>
            <w:shd w:val="clear" w:color="auto" w:fill="EDEDED"/>
          </w:tcPr>
          <w:p w:rsidR="000F652E" w:rsidRDefault="000459B2">
            <w:pPr>
              <w:pStyle w:val="TableParagraph"/>
              <w:spacing w:before="21"/>
              <w:rPr>
                <w:sz w:val="18"/>
              </w:rPr>
            </w:pPr>
            <w:r>
              <w:rPr>
                <w:sz w:val="18"/>
              </w:rPr>
              <w:t>Required. The sampled meter values with timestamps.</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698" w:name="_bookmark438"/>
      <w:bookmarkEnd w:id="698"/>
      <w:r>
        <w:t>MeterValuesResponse</w:t>
      </w:r>
    </w:p>
    <w:p w:rsidR="000F652E" w:rsidRDefault="000459B2">
      <w:pPr>
        <w:pStyle w:val="BodyText"/>
        <w:spacing w:before="242"/>
        <w:ind w:left="120"/>
      </w:pPr>
      <w:r>
        <w:t xml:space="preserve">This contains the field definition of the MeterValuesResponse PDU sent by the CSMS to the Charging Station in response to a </w:t>
      </w:r>
      <w:hyperlink w:anchor="_bookmark436" w:history="1">
        <w:r>
          <w:rPr>
            <w:color w:val="0000ED"/>
          </w:rPr>
          <w:t xml:space="preserve">MeterValuesRequest </w:t>
        </w:r>
      </w:hyperlink>
      <w:r>
        <w:t>PDU. This message is deprecated. This message might be removed in a future version of OCPP. It will be replaced by Device Management Monitoring events.</w:t>
      </w:r>
    </w:p>
    <w:p w:rsidR="000F652E" w:rsidRDefault="000F652E">
      <w:pPr>
        <w:pStyle w:val="BodyText"/>
        <w:spacing w:before="11"/>
        <w:rPr>
          <w:sz w:val="19"/>
        </w:rPr>
      </w:pPr>
    </w:p>
    <w:p w:rsidR="000F652E" w:rsidRDefault="000459B2">
      <w:pPr>
        <w:pStyle w:val="BodyText"/>
        <w:ind w:left="120"/>
      </w:pPr>
      <w:r>
        <w:t>No fields are defined.</w:t>
      </w:r>
    </w:p>
    <w:p w:rsidR="000F652E" w:rsidRDefault="000F652E">
      <w:pPr>
        <w:pStyle w:val="BodyText"/>
        <w:spacing w:before="2"/>
        <w:rPr>
          <w:sz w:val="23"/>
        </w:rPr>
      </w:pPr>
    </w:p>
    <w:p w:rsidR="000F652E" w:rsidRDefault="000459B2">
      <w:pPr>
        <w:pStyle w:val="Heading3"/>
        <w:numPr>
          <w:ilvl w:val="1"/>
          <w:numId w:val="9"/>
        </w:numPr>
        <w:tabs>
          <w:tab w:val="left" w:pos="935"/>
        </w:tabs>
      </w:pPr>
      <w:bookmarkStart w:id="699" w:name="1.33._NotifyChargingLimit"/>
      <w:bookmarkStart w:id="700" w:name="_bookmark439"/>
      <w:bookmarkEnd w:id="699"/>
      <w:bookmarkEnd w:id="700"/>
      <w:r>
        <w:t>NotifyChargingLimit</w:t>
      </w:r>
    </w:p>
    <w:p w:rsidR="000F652E" w:rsidRDefault="000459B2">
      <w:pPr>
        <w:pStyle w:val="Heading4"/>
        <w:numPr>
          <w:ilvl w:val="2"/>
          <w:numId w:val="9"/>
        </w:numPr>
        <w:tabs>
          <w:tab w:val="left" w:pos="1074"/>
        </w:tabs>
        <w:spacing w:before="288"/>
        <w:ind w:left="1073" w:hanging="954"/>
      </w:pPr>
      <w:bookmarkStart w:id="701" w:name="_bookmark440"/>
      <w:bookmarkEnd w:id="701"/>
      <w:r>
        <w:t>NotifyChargingLimitRequest</w:t>
      </w:r>
    </w:p>
    <w:p w:rsidR="000F652E" w:rsidRDefault="000459B2">
      <w:pPr>
        <w:pStyle w:val="BodyText"/>
        <w:spacing w:before="242"/>
        <w:ind w:left="120"/>
      </w:pPr>
      <w:r>
        <w:t xml:space="preserve">The message NotifyChargingLimitRequest can be used to communicate a charging limit, set by an external system on the Charging Station (Not installed by the CSO via </w:t>
      </w:r>
      <w:hyperlink w:anchor="_bookmark515" w:history="1">
        <w:r>
          <w:rPr>
            <w:color w:val="0000ED"/>
          </w:rPr>
          <w:t>SetChargingProfileRequest</w:t>
        </w:r>
      </w:hyperlink>
      <w:r>
        <w:t>), to the CSMS.</w:t>
      </w:r>
    </w:p>
    <w:p w:rsidR="000F652E" w:rsidRDefault="000F652E">
      <w:pPr>
        <w:pStyle w:val="BodyText"/>
        <w:spacing w:before="6"/>
      </w:pPr>
    </w:p>
    <w:p w:rsidR="000F652E" w:rsidRDefault="000459B2">
      <w:pPr>
        <w:ind w:left="120"/>
        <w:rPr>
          <w:rFonts w:ascii="Roboto"/>
          <w:i/>
          <w:sz w:val="18"/>
        </w:rPr>
      </w:pPr>
      <w:bookmarkStart w:id="702" w:name="_bookmark441"/>
      <w:bookmarkEnd w:id="702"/>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The charging schedule contained in this notification applies to an EVSE. evseId must be &gt; 0.</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chargingLimit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587" w:history="1">
              <w:r w:rsidR="000459B2">
                <w:rPr>
                  <w:color w:val="0000ED"/>
                  <w:sz w:val="18"/>
                </w:rPr>
                <w:t>ChargingLimitType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This contains the source of the charging limit and whether it is grid critical.</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chargingSchedule</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592" w:history="1">
              <w:r w:rsidR="000459B2">
                <w:rPr>
                  <w:color w:val="0000ED"/>
                  <w:sz w:val="18"/>
                </w:rPr>
                <w:t>ChargingScheduleType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67"/>
              <w:rPr>
                <w:sz w:val="18"/>
              </w:rPr>
            </w:pPr>
            <w:r>
              <w:rPr>
                <w:sz w:val="18"/>
              </w:rPr>
              <w:t>Optional. Contains limits for the available power or current over time, as set by the external source.</w:t>
            </w:r>
          </w:p>
        </w:tc>
      </w:tr>
    </w:tbl>
    <w:p w:rsidR="000F652E" w:rsidRDefault="000F652E">
      <w:pPr>
        <w:pStyle w:val="BodyText"/>
        <w:spacing w:before="2"/>
        <w:rPr>
          <w:rFonts w:ascii="Roboto"/>
          <w:i/>
          <w:sz w:val="15"/>
        </w:rPr>
      </w:pPr>
    </w:p>
    <w:p w:rsidR="000F652E" w:rsidRDefault="000459B2">
      <w:pPr>
        <w:pStyle w:val="Heading4"/>
        <w:numPr>
          <w:ilvl w:val="2"/>
          <w:numId w:val="9"/>
        </w:numPr>
        <w:tabs>
          <w:tab w:val="left" w:pos="1074"/>
        </w:tabs>
        <w:spacing w:before="66"/>
        <w:ind w:left="1073" w:hanging="954"/>
      </w:pPr>
      <w:bookmarkStart w:id="703" w:name="_bookmark442"/>
      <w:bookmarkEnd w:id="703"/>
      <w:r>
        <w:t>NotifyChargingLimitResponse</w:t>
      </w:r>
    </w:p>
    <w:p w:rsidR="000F652E" w:rsidRDefault="000459B2">
      <w:pPr>
        <w:pStyle w:val="BodyText"/>
        <w:spacing w:before="242"/>
        <w:ind w:left="120"/>
      </w:pPr>
      <w:r>
        <w:t>The NotifyChargingLimitResponse message is sent by the CSMS to the Charging Station in response to a NotifyChargingLimitsRequest.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704" w:name="1.34._NotifyCustomerInformation"/>
      <w:bookmarkStart w:id="705" w:name="_bookmark443"/>
      <w:bookmarkEnd w:id="704"/>
      <w:bookmarkEnd w:id="705"/>
      <w:r>
        <w:t>NotifyCustomerInformation</w:t>
      </w:r>
    </w:p>
    <w:p w:rsidR="000F652E" w:rsidRDefault="000459B2">
      <w:pPr>
        <w:pStyle w:val="BodyText"/>
        <w:spacing w:before="244"/>
        <w:ind w:left="120"/>
      </w:pPr>
      <w:r>
        <w:t>This contains the field definition of the NotifyCustomerInformationRequest PDU sent by the Charging Station to the CSMS.</w:t>
      </w:r>
    </w:p>
    <w:p w:rsidR="000F652E" w:rsidRDefault="000F652E">
      <w:pPr>
        <w:pStyle w:val="BodyText"/>
        <w:spacing w:before="8"/>
        <w:rPr>
          <w:sz w:val="23"/>
        </w:rPr>
      </w:pPr>
    </w:p>
    <w:p w:rsidR="000F652E" w:rsidRDefault="000459B2">
      <w:pPr>
        <w:pStyle w:val="Heading4"/>
        <w:numPr>
          <w:ilvl w:val="2"/>
          <w:numId w:val="9"/>
        </w:numPr>
        <w:tabs>
          <w:tab w:val="left" w:pos="1074"/>
        </w:tabs>
        <w:spacing w:before="1"/>
        <w:ind w:left="1073" w:hanging="954"/>
      </w:pPr>
      <w:bookmarkStart w:id="706" w:name="_bookmark444"/>
      <w:bookmarkEnd w:id="706"/>
      <w:r>
        <w:t>NotifyCustomerInformationRequest</w:t>
      </w:r>
    </w:p>
    <w:p w:rsidR="000F652E" w:rsidRDefault="000459B2">
      <w:pPr>
        <w:spacing w:before="223"/>
        <w:ind w:left="120"/>
        <w:rPr>
          <w:rFonts w:ascii="Roboto"/>
          <w:i/>
          <w:sz w:val="18"/>
        </w:rPr>
      </w:pPr>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data</w:t>
            </w:r>
          </w:p>
        </w:tc>
        <w:tc>
          <w:tcPr>
            <w:tcW w:w="2907" w:type="dxa"/>
            <w:tcBorders>
              <w:top w:val="single" w:sz="12" w:space="0" w:color="000000"/>
            </w:tcBorders>
          </w:tcPr>
          <w:p w:rsidR="000F652E" w:rsidRDefault="000459B2">
            <w:pPr>
              <w:pStyle w:val="TableParagraph"/>
              <w:spacing w:before="11"/>
              <w:ind w:left="39"/>
              <w:rPr>
                <w:sz w:val="18"/>
              </w:rPr>
            </w:pPr>
            <w:r>
              <w:rPr>
                <w:sz w:val="18"/>
              </w:rPr>
              <w:t>string[0..512]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(Part of) the requested data. No format specified in which the data is returned. Should be human readable.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tbc</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“to be continued” indicator. Indicates whether another part of the monitoringData follows in an upcoming notifyMonitoringReportRequest message.</w:t>
            </w:r>
          </w:p>
          <w:p w:rsidR="000F652E" w:rsidRDefault="000459B2">
            <w:pPr>
              <w:pStyle w:val="TableParagraph"/>
              <w:spacing w:before="0" w:line="215" w:lineRule="exact"/>
              <w:rPr>
                <w:sz w:val="18"/>
              </w:rPr>
            </w:pPr>
            <w:r>
              <w:rPr>
                <w:sz w:val="18"/>
              </w:rPr>
              <w:t>Default value when omitted is false.</w:t>
            </w:r>
          </w:p>
        </w:tc>
      </w:tr>
      <w:tr w:rsidR="000F652E">
        <w:trPr>
          <w:trHeight w:val="510"/>
        </w:trPr>
        <w:tc>
          <w:tcPr>
            <w:tcW w:w="2326" w:type="dxa"/>
          </w:tcPr>
          <w:p w:rsidR="000F652E" w:rsidRDefault="000459B2">
            <w:pPr>
              <w:pStyle w:val="TableParagraph"/>
              <w:rPr>
                <w:rFonts w:ascii="Roboto"/>
                <w:b/>
                <w:sz w:val="18"/>
              </w:rPr>
            </w:pPr>
            <w:r>
              <w:rPr>
                <w:rFonts w:ascii="Roboto"/>
                <w:b/>
                <w:sz w:val="18"/>
              </w:rPr>
              <w:t>seqNo</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Sequence number of this message. First message starts at 0.</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generatedAt</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Timestamp of the moment this message was generated at the Charging Station.</w:t>
            </w:r>
          </w:p>
        </w:tc>
      </w:tr>
      <w:tr w:rsidR="000F652E">
        <w:trPr>
          <w:trHeight w:val="294"/>
        </w:trPr>
        <w:tc>
          <w:tcPr>
            <w:tcW w:w="2326" w:type="dxa"/>
          </w:tcPr>
          <w:p w:rsidR="000F652E" w:rsidRDefault="000459B2">
            <w:pPr>
              <w:pStyle w:val="TableParagraph"/>
              <w:rPr>
                <w:rFonts w:ascii="Roboto"/>
                <w:b/>
                <w:sz w:val="18"/>
              </w:rPr>
            </w:pPr>
            <w:r>
              <w:rPr>
                <w:rFonts w:ascii="Roboto"/>
                <w:b/>
                <w:sz w:val="18"/>
              </w:rPr>
              <w:t>requestId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Id of the request.</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07" w:name="_bookmark445"/>
      <w:bookmarkEnd w:id="707"/>
      <w:r>
        <w:t>NotifyCustomerInformationResponse</w:t>
      </w:r>
    </w:p>
    <w:p w:rsidR="000F652E" w:rsidRDefault="000459B2">
      <w:pPr>
        <w:pStyle w:val="Heading3"/>
        <w:numPr>
          <w:ilvl w:val="1"/>
          <w:numId w:val="9"/>
        </w:numPr>
        <w:tabs>
          <w:tab w:val="left" w:pos="935"/>
        </w:tabs>
        <w:spacing w:before="280"/>
      </w:pPr>
      <w:bookmarkStart w:id="708" w:name="1.35._NotifyDisplayMessages"/>
      <w:bookmarkStart w:id="709" w:name="_bookmark446"/>
      <w:bookmarkEnd w:id="708"/>
      <w:bookmarkEnd w:id="709"/>
      <w:r>
        <w:t>NotifyDisplayMessages</w:t>
      </w:r>
    </w:p>
    <w:p w:rsidR="000F652E" w:rsidRDefault="000459B2">
      <w:pPr>
        <w:pStyle w:val="ListParagraph"/>
        <w:numPr>
          <w:ilvl w:val="2"/>
          <w:numId w:val="9"/>
        </w:numPr>
        <w:tabs>
          <w:tab w:val="left" w:pos="1074"/>
        </w:tabs>
        <w:spacing w:before="288"/>
        <w:ind w:left="1073" w:hanging="954"/>
        <w:rPr>
          <w:rFonts w:ascii="Roboto"/>
          <w:b/>
          <w:sz w:val="28"/>
        </w:rPr>
      </w:pPr>
      <w:bookmarkStart w:id="710" w:name="_bookmark447"/>
      <w:bookmarkEnd w:id="710"/>
      <w:r>
        <w:rPr>
          <w:rFonts w:ascii="Roboto"/>
          <w:b/>
          <w:sz w:val="28"/>
        </w:rPr>
        <w:t>NotifyDisplayMessagesRequest</w:t>
      </w:r>
    </w:p>
    <w:p w:rsidR="000F652E" w:rsidRDefault="000459B2">
      <w:pPr>
        <w:pStyle w:val="BodyText"/>
        <w:spacing w:before="242"/>
        <w:ind w:left="120"/>
      </w:pPr>
      <w:r>
        <w:t>This contains the field definition of the NotifyDisplayMessagesRequest PDU sent by the Charging Station to the CSMS.</w:t>
      </w:r>
    </w:p>
    <w:p w:rsidR="000F652E" w:rsidRDefault="000F652E">
      <w:pPr>
        <w:pStyle w:val="BodyText"/>
        <w:spacing w:before="6"/>
      </w:pPr>
    </w:p>
    <w:p w:rsidR="000F652E" w:rsidRDefault="000459B2">
      <w:pPr>
        <w:ind w:left="120"/>
        <w:rPr>
          <w:rFonts w:ascii="Roboto"/>
          <w:i/>
          <w:sz w:val="18"/>
        </w:rPr>
      </w:pPr>
      <w:bookmarkStart w:id="711" w:name="_bookmark448"/>
      <w:bookmarkEnd w:id="711"/>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 xml:space="preserve">Required. The id of the </w:t>
            </w:r>
            <w:hyperlink w:anchor="_bookmark388" w:history="1">
              <w:r>
                <w:rPr>
                  <w:color w:val="0000ED"/>
                  <w:sz w:val="18"/>
                </w:rPr>
                <w:t xml:space="preserve">GetDisplayMessagesRequest </w:t>
              </w:r>
            </w:hyperlink>
            <w:r>
              <w:rPr>
                <w:sz w:val="18"/>
              </w:rPr>
              <w:t>that requested this message.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tbc</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"to be continued" indicator. Indicates whether another part of the report follows in an upcoming NotifyDisplayMessagesRequest message. Default value when omitted is false.</w:t>
            </w:r>
          </w:p>
        </w:tc>
      </w:tr>
      <w:tr w:rsidR="000F652E">
        <w:trPr>
          <w:trHeight w:val="510"/>
        </w:trPr>
        <w:tc>
          <w:tcPr>
            <w:tcW w:w="2326" w:type="dxa"/>
          </w:tcPr>
          <w:p w:rsidR="000F652E" w:rsidRDefault="000459B2">
            <w:pPr>
              <w:pStyle w:val="TableParagraph"/>
              <w:rPr>
                <w:rFonts w:ascii="Roboto"/>
                <w:b/>
                <w:sz w:val="18"/>
              </w:rPr>
            </w:pPr>
            <w:r>
              <w:rPr>
                <w:rFonts w:ascii="Roboto"/>
                <w:b/>
                <w:sz w:val="18"/>
              </w:rPr>
              <w:t>messageInfo</w:t>
            </w:r>
          </w:p>
        </w:tc>
        <w:tc>
          <w:tcPr>
            <w:tcW w:w="2907" w:type="dxa"/>
          </w:tcPr>
          <w:p w:rsidR="000F652E" w:rsidRDefault="00525094">
            <w:pPr>
              <w:pStyle w:val="TableParagraph"/>
              <w:spacing w:before="21"/>
              <w:ind w:left="39"/>
              <w:rPr>
                <w:sz w:val="18"/>
              </w:rPr>
            </w:pPr>
            <w:hyperlink w:anchor="_bookmark611" w:history="1">
              <w:r w:rsidR="000459B2">
                <w:rPr>
                  <w:color w:val="0000ED"/>
                  <w:sz w:val="18"/>
                </w:rPr>
                <w:t>MessageInfoType</w:t>
              </w:r>
            </w:hyperlink>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ind w:right="67"/>
              <w:rPr>
                <w:sz w:val="18"/>
              </w:rPr>
            </w:pPr>
            <w:r>
              <w:rPr>
                <w:sz w:val="18"/>
              </w:rPr>
              <w:t>Optional. The requested display message as configured in the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43" style="width:523.3pt;height:.25pt;mso-position-horizontal-relative:char;mso-position-vertical-relative:line" coordsize="10466,5">
            <v:line id="_x0000_s1144" style="position:absolute" from="0,3" to="10466,3" strokecolor="#ddd" strokeweight=".25pt"/>
            <w10:wrap type="none"/>
            <w10:anchorlock/>
          </v:group>
        </w:pict>
      </w:r>
    </w:p>
    <w:p w:rsidR="000F652E" w:rsidRDefault="000459B2">
      <w:pPr>
        <w:pStyle w:val="Heading4"/>
        <w:numPr>
          <w:ilvl w:val="2"/>
          <w:numId w:val="9"/>
        </w:numPr>
        <w:tabs>
          <w:tab w:val="left" w:pos="1074"/>
        </w:tabs>
        <w:spacing w:line="315" w:lineRule="exact"/>
        <w:ind w:left="1073" w:hanging="954"/>
      </w:pPr>
      <w:bookmarkStart w:id="712" w:name="_bookmark449"/>
      <w:bookmarkEnd w:id="712"/>
      <w:r>
        <w:t>NotifyDisplayMessagesResponse</w:t>
      </w:r>
    </w:p>
    <w:p w:rsidR="000F652E" w:rsidRDefault="000459B2">
      <w:pPr>
        <w:pStyle w:val="BodyText"/>
        <w:spacing w:before="241"/>
        <w:ind w:left="120"/>
      </w:pPr>
      <w:r>
        <w:t>The NotifyDisplayMessagesResponse message is sent by the CSMS to the Charging Station in response to a NotifyDisplayMessagesRequest. No fields are defined.</w:t>
      </w:r>
    </w:p>
    <w:p w:rsidR="000F652E" w:rsidRDefault="000F652E">
      <w:pPr>
        <w:pStyle w:val="BodyText"/>
        <w:spacing w:before="2"/>
        <w:rPr>
          <w:sz w:val="23"/>
        </w:rPr>
      </w:pPr>
    </w:p>
    <w:p w:rsidR="000F652E" w:rsidRDefault="000459B2">
      <w:pPr>
        <w:pStyle w:val="Heading3"/>
        <w:numPr>
          <w:ilvl w:val="1"/>
          <w:numId w:val="9"/>
        </w:numPr>
        <w:tabs>
          <w:tab w:val="left" w:pos="935"/>
        </w:tabs>
      </w:pPr>
      <w:bookmarkStart w:id="713" w:name="1.36._NotifyEVChargingNeeds"/>
      <w:bookmarkStart w:id="714" w:name="_bookmark450"/>
      <w:bookmarkEnd w:id="713"/>
      <w:bookmarkEnd w:id="714"/>
      <w:r>
        <w:t>NotifyEVChargingNeeds</w:t>
      </w:r>
    </w:p>
    <w:p w:rsidR="000F652E" w:rsidRDefault="000459B2">
      <w:pPr>
        <w:pStyle w:val="Heading4"/>
        <w:numPr>
          <w:ilvl w:val="2"/>
          <w:numId w:val="9"/>
        </w:numPr>
        <w:tabs>
          <w:tab w:val="left" w:pos="1074"/>
        </w:tabs>
        <w:spacing w:before="288"/>
        <w:ind w:left="1073" w:hanging="954"/>
      </w:pPr>
      <w:bookmarkStart w:id="715" w:name="_bookmark451"/>
      <w:bookmarkEnd w:id="715"/>
      <w:r>
        <w:t>NotifyEVChargingNeedsRequest</w:t>
      </w:r>
    </w:p>
    <w:p w:rsidR="000F652E" w:rsidRDefault="000459B2">
      <w:pPr>
        <w:pStyle w:val="BodyText"/>
        <w:spacing w:before="242"/>
        <w:ind w:left="120"/>
      </w:pPr>
      <w:r>
        <w:t>The Charging Station uses this message to communicate the charging needs as calculated by the EV to the CSMS.</w:t>
      </w:r>
    </w:p>
    <w:p w:rsidR="000F652E" w:rsidRDefault="000F652E">
      <w:pPr>
        <w:pStyle w:val="BodyText"/>
        <w:spacing w:before="6"/>
      </w:pPr>
    </w:p>
    <w:p w:rsidR="000F652E" w:rsidRDefault="000459B2">
      <w:pPr>
        <w:ind w:left="120"/>
        <w:rPr>
          <w:rFonts w:ascii="Roboto"/>
          <w:i/>
          <w:sz w:val="18"/>
        </w:rPr>
      </w:pPr>
      <w:bookmarkStart w:id="716" w:name="_bookmark452"/>
      <w:bookmarkEnd w:id="71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maxScheduleTuples</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Contains the maximum schedule tuples the car supports per schedule.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ind w:right="67"/>
              <w:rPr>
                <w:sz w:val="18"/>
              </w:rPr>
            </w:pPr>
            <w:r>
              <w:rPr>
                <w:sz w:val="18"/>
              </w:rPr>
              <w:t>Required. Defines the EVSE and connector to which the EV is connected. EvseId may not be 0.</w:t>
            </w:r>
          </w:p>
        </w:tc>
      </w:tr>
      <w:tr w:rsidR="000F652E">
        <w:trPr>
          <w:trHeight w:val="510"/>
        </w:trPr>
        <w:tc>
          <w:tcPr>
            <w:tcW w:w="2326" w:type="dxa"/>
          </w:tcPr>
          <w:p w:rsidR="000F652E" w:rsidRDefault="000459B2">
            <w:pPr>
              <w:pStyle w:val="TableParagraph"/>
              <w:rPr>
                <w:rFonts w:ascii="Roboto"/>
                <w:b/>
                <w:sz w:val="18"/>
              </w:rPr>
            </w:pPr>
            <w:r>
              <w:rPr>
                <w:rFonts w:ascii="Roboto"/>
                <w:b/>
                <w:sz w:val="18"/>
              </w:rPr>
              <w:t>chargingNeeds</w:t>
            </w:r>
          </w:p>
        </w:tc>
        <w:tc>
          <w:tcPr>
            <w:tcW w:w="2907" w:type="dxa"/>
          </w:tcPr>
          <w:p w:rsidR="000F652E" w:rsidRDefault="00525094">
            <w:pPr>
              <w:pStyle w:val="TableParagraph"/>
              <w:spacing w:before="21"/>
              <w:ind w:left="39"/>
              <w:rPr>
                <w:sz w:val="18"/>
              </w:rPr>
            </w:pPr>
            <w:hyperlink w:anchor="_bookmark588" w:history="1">
              <w:r w:rsidR="000459B2">
                <w:rPr>
                  <w:color w:val="0000ED"/>
                  <w:sz w:val="18"/>
                </w:rPr>
                <w:t>ChargingNeedsType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characteristics of the energy delivery required.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17" w:name="_bookmark453"/>
      <w:bookmarkEnd w:id="717"/>
      <w:r>
        <w:t>NotifyEVChargingNeedsResponse</w:t>
      </w:r>
    </w:p>
    <w:p w:rsidR="000F652E" w:rsidRDefault="000459B2">
      <w:pPr>
        <w:pStyle w:val="BodyText"/>
        <w:spacing w:before="242"/>
        <w:ind w:left="120"/>
      </w:pPr>
      <w:r>
        <w:t>Response to a NotifyEVChargingNeedsRequest.</w:t>
      </w:r>
    </w:p>
    <w:p w:rsidR="000F652E" w:rsidRDefault="000F652E">
      <w:pPr>
        <w:pStyle w:val="BodyText"/>
        <w:spacing w:before="6"/>
      </w:pPr>
    </w:p>
    <w:p w:rsidR="000F652E" w:rsidRDefault="000459B2">
      <w:pPr>
        <w:ind w:left="120"/>
        <w:rPr>
          <w:rFonts w:ascii="Roboto"/>
          <w:i/>
          <w:sz w:val="18"/>
        </w:rPr>
      </w:pPr>
      <w:bookmarkStart w:id="718" w:name="_bookmark454"/>
      <w:bookmarkEnd w:id="71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94" w:history="1">
              <w:r w:rsidR="000459B2">
                <w:rPr>
                  <w:color w:val="0000ED"/>
                  <w:sz w:val="18"/>
                </w:rPr>
                <w:t>NotifyEVChargingNeedsStatusEnu</w:t>
              </w:r>
            </w:hyperlink>
            <w:r w:rsidR="000459B2">
              <w:rPr>
                <w:color w:val="0000ED"/>
                <w:sz w:val="18"/>
              </w:rPr>
              <w:t xml:space="preserve"> </w:t>
            </w:r>
            <w:hyperlink w:anchor="_bookmark694" w:history="1">
              <w:r w:rsidR="000459B2">
                <w:rPr>
                  <w:color w:val="0000ED"/>
                  <w:sz w:val="18"/>
                </w:rPr>
                <w:t>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Returns whether the CSMS has been able to process the message successfully. It does not imply that the evChargingNeeds can be met with the current charging profile.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719" w:name="1.37._NotifyEVChargingSchedule"/>
      <w:bookmarkStart w:id="720" w:name="_bookmark455"/>
      <w:bookmarkEnd w:id="719"/>
      <w:bookmarkEnd w:id="720"/>
      <w:r>
        <w:t>NotifyEVChargingSchedule</w:t>
      </w:r>
    </w:p>
    <w:p w:rsidR="000F652E" w:rsidRDefault="000459B2">
      <w:pPr>
        <w:pStyle w:val="Heading4"/>
        <w:numPr>
          <w:ilvl w:val="2"/>
          <w:numId w:val="9"/>
        </w:numPr>
        <w:tabs>
          <w:tab w:val="left" w:pos="1074"/>
        </w:tabs>
        <w:spacing w:before="289"/>
        <w:ind w:left="1073" w:hanging="954"/>
      </w:pPr>
      <w:bookmarkStart w:id="721" w:name="_bookmark456"/>
      <w:bookmarkEnd w:id="721"/>
      <w:r>
        <w:t>NotifyEVChargingScheduleRequest</w:t>
      </w:r>
    </w:p>
    <w:p w:rsidR="000F652E" w:rsidRDefault="000459B2">
      <w:pPr>
        <w:pStyle w:val="BodyText"/>
        <w:spacing w:before="241"/>
        <w:ind w:left="120"/>
      </w:pPr>
      <w:r>
        <w:t>The Charging Station uses this message to communicate the charging schedule as calculated by the EV to the CSMS.</w:t>
      </w:r>
    </w:p>
    <w:p w:rsidR="000F652E" w:rsidRDefault="000F652E">
      <w:pPr>
        <w:pStyle w:val="BodyText"/>
        <w:spacing w:before="6"/>
      </w:pPr>
    </w:p>
    <w:p w:rsidR="000F652E" w:rsidRDefault="000459B2">
      <w:pPr>
        <w:spacing w:before="1"/>
        <w:ind w:left="120"/>
        <w:rPr>
          <w:rFonts w:ascii="Roboto"/>
          <w:i/>
          <w:sz w:val="18"/>
        </w:rPr>
      </w:pPr>
      <w:bookmarkStart w:id="722" w:name="_bookmark457"/>
      <w:bookmarkEnd w:id="72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timeBase</w:t>
            </w:r>
          </w:p>
        </w:tc>
        <w:tc>
          <w:tcPr>
            <w:tcW w:w="2907" w:type="dxa"/>
            <w:tcBorders>
              <w:top w:val="single" w:sz="12"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Periods contained in the charging profile are relative to this point in time.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charging schedule contained in this notification applies to an EVSE. EvseId must be &gt; 0.</w:t>
            </w:r>
          </w:p>
        </w:tc>
      </w:tr>
      <w:tr w:rsidR="000F652E">
        <w:trPr>
          <w:trHeight w:val="510"/>
        </w:trPr>
        <w:tc>
          <w:tcPr>
            <w:tcW w:w="2326" w:type="dxa"/>
          </w:tcPr>
          <w:p w:rsidR="000F652E" w:rsidRDefault="000459B2">
            <w:pPr>
              <w:pStyle w:val="TableParagraph"/>
              <w:rPr>
                <w:rFonts w:ascii="Roboto"/>
                <w:b/>
                <w:sz w:val="18"/>
              </w:rPr>
            </w:pPr>
            <w:r>
              <w:rPr>
                <w:rFonts w:ascii="Roboto"/>
                <w:b/>
                <w:sz w:val="18"/>
              </w:rPr>
              <w:t>chargingSchedule</w:t>
            </w:r>
          </w:p>
        </w:tc>
        <w:tc>
          <w:tcPr>
            <w:tcW w:w="2907" w:type="dxa"/>
          </w:tcPr>
          <w:p w:rsidR="000F652E" w:rsidRDefault="00525094">
            <w:pPr>
              <w:pStyle w:val="TableParagraph"/>
              <w:spacing w:before="21"/>
              <w:ind w:left="39"/>
              <w:rPr>
                <w:sz w:val="18"/>
              </w:rPr>
            </w:pPr>
            <w:hyperlink w:anchor="_bookmark592" w:history="1">
              <w:r w:rsidR="000459B2">
                <w:rPr>
                  <w:color w:val="0000ED"/>
                  <w:sz w:val="18"/>
                </w:rPr>
                <w:t>ChargingScheduleType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Planned energy consumption of the EV over time. Always relative to timeBase.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23" w:name="_bookmark458"/>
      <w:bookmarkEnd w:id="723"/>
      <w:r>
        <w:t>NotifyEVChargingScheduleResponse</w:t>
      </w:r>
    </w:p>
    <w:p w:rsidR="000F652E" w:rsidRDefault="000459B2">
      <w:pPr>
        <w:pStyle w:val="BodyText"/>
        <w:spacing w:before="242"/>
        <w:ind w:left="120"/>
      </w:pPr>
      <w:r>
        <w:t xml:space="preserve">Response to a </w:t>
      </w:r>
      <w:hyperlink w:anchor="_bookmark456" w:history="1">
        <w:r>
          <w:rPr>
            <w:color w:val="0000ED"/>
          </w:rPr>
          <w:t xml:space="preserve">NotifyEVChargingScheduleRequest </w:t>
        </w:r>
      </w:hyperlink>
      <w:r>
        <w:t>message.</w:t>
      </w:r>
    </w:p>
    <w:p w:rsidR="000F652E" w:rsidRDefault="000F652E">
      <w:pPr>
        <w:pStyle w:val="BodyText"/>
        <w:spacing w:before="6"/>
      </w:pPr>
    </w:p>
    <w:p w:rsidR="000F652E" w:rsidRDefault="000459B2">
      <w:pPr>
        <w:ind w:left="120"/>
        <w:rPr>
          <w:rFonts w:ascii="Roboto"/>
          <w:i/>
          <w:sz w:val="18"/>
        </w:rPr>
      </w:pPr>
      <w:bookmarkStart w:id="724" w:name="_bookmark459"/>
      <w:bookmarkEnd w:id="724"/>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70" w:history="1">
              <w:r w:rsidR="000459B2">
                <w:rPr>
                  <w:color w:val="0000ED"/>
                  <w:sz w:val="18"/>
                </w:rPr>
                <w:t>GenericStatusEnumType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Returns whether the CSMS has been able to process the message successfully. It does not imply any approval of the charging schedule.</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725" w:name="1.38._NotifyEvent"/>
      <w:bookmarkStart w:id="726" w:name="_bookmark460"/>
      <w:bookmarkEnd w:id="725"/>
      <w:bookmarkEnd w:id="726"/>
      <w:r>
        <w:t>NotifyEvent</w:t>
      </w:r>
    </w:p>
    <w:p w:rsidR="000F652E" w:rsidRDefault="000459B2">
      <w:pPr>
        <w:pStyle w:val="Heading4"/>
        <w:numPr>
          <w:ilvl w:val="2"/>
          <w:numId w:val="9"/>
        </w:numPr>
        <w:tabs>
          <w:tab w:val="left" w:pos="1074"/>
        </w:tabs>
        <w:spacing w:before="289"/>
        <w:ind w:left="1073" w:hanging="954"/>
      </w:pPr>
      <w:bookmarkStart w:id="727" w:name="_bookmark461"/>
      <w:bookmarkEnd w:id="727"/>
      <w:r>
        <w:t>NotifyEventRequest</w:t>
      </w:r>
    </w:p>
    <w:p w:rsidR="000F652E" w:rsidRDefault="000459B2">
      <w:pPr>
        <w:pStyle w:val="BodyText"/>
        <w:spacing w:before="241"/>
        <w:ind w:left="120"/>
      </w:pPr>
      <w:r>
        <w:t>This contains the field definition of the NotifyEventRequest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728" w:name="_bookmark462"/>
      <w:bookmarkEnd w:id="72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generatedAt</w:t>
            </w:r>
          </w:p>
        </w:tc>
        <w:tc>
          <w:tcPr>
            <w:tcW w:w="2907" w:type="dxa"/>
            <w:tcBorders>
              <w:top w:val="single" w:sz="12"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Timestamp of the moment this message was generated at the Charging Station.</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tbc</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“to be continued” indicator. Indicates whether another part of the report follows in an upcoming notifyEventRequest message. Default value when omitted is false.</w:t>
            </w:r>
          </w:p>
        </w:tc>
      </w:tr>
      <w:tr w:rsidR="000F652E">
        <w:trPr>
          <w:trHeight w:val="510"/>
        </w:trPr>
        <w:tc>
          <w:tcPr>
            <w:tcW w:w="2326" w:type="dxa"/>
          </w:tcPr>
          <w:p w:rsidR="000F652E" w:rsidRDefault="000459B2">
            <w:pPr>
              <w:pStyle w:val="TableParagraph"/>
              <w:rPr>
                <w:rFonts w:ascii="Roboto"/>
                <w:b/>
                <w:sz w:val="18"/>
              </w:rPr>
            </w:pPr>
            <w:r>
              <w:rPr>
                <w:rFonts w:ascii="Roboto"/>
                <w:b/>
                <w:sz w:val="18"/>
              </w:rPr>
              <w:t>seqNo</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Sequence number of this message. First message starts at 0.</w:t>
            </w:r>
          </w:p>
        </w:tc>
      </w:tr>
      <w:tr w:rsidR="000F652E">
        <w:trPr>
          <w:trHeight w:val="1589"/>
        </w:trPr>
        <w:tc>
          <w:tcPr>
            <w:tcW w:w="2326" w:type="dxa"/>
            <w:shd w:val="clear" w:color="auto" w:fill="EDEDED"/>
          </w:tcPr>
          <w:p w:rsidR="000F652E" w:rsidRDefault="000459B2">
            <w:pPr>
              <w:pStyle w:val="TableParagraph"/>
              <w:rPr>
                <w:rFonts w:ascii="Roboto"/>
                <w:b/>
                <w:sz w:val="18"/>
              </w:rPr>
            </w:pPr>
            <w:r>
              <w:rPr>
                <w:rFonts w:ascii="Roboto"/>
                <w:b/>
                <w:sz w:val="18"/>
              </w:rPr>
              <w:t>eventData</w:t>
            </w:r>
          </w:p>
        </w:tc>
        <w:tc>
          <w:tcPr>
            <w:tcW w:w="2907" w:type="dxa"/>
            <w:shd w:val="clear" w:color="auto" w:fill="EDEDED"/>
          </w:tcPr>
          <w:p w:rsidR="000F652E" w:rsidRDefault="00525094">
            <w:pPr>
              <w:pStyle w:val="TableParagraph"/>
              <w:spacing w:before="21"/>
              <w:ind w:left="39"/>
              <w:rPr>
                <w:sz w:val="18"/>
              </w:rPr>
            </w:pPr>
            <w:hyperlink w:anchor="_bookmark602" w:history="1">
              <w:r w:rsidR="000459B2">
                <w:rPr>
                  <w:color w:val="0000ED"/>
                  <w:sz w:val="18"/>
                </w:rPr>
                <w:t>EventDataType</w:t>
              </w:r>
            </w:hyperlink>
          </w:p>
        </w:tc>
        <w:tc>
          <w:tcPr>
            <w:tcW w:w="581" w:type="dxa"/>
            <w:shd w:val="clear" w:color="auto" w:fill="EDEDED"/>
          </w:tcPr>
          <w:p w:rsidR="000F652E" w:rsidRDefault="000459B2">
            <w:pPr>
              <w:pStyle w:val="TableParagraph"/>
              <w:spacing w:before="21"/>
              <w:ind w:left="39"/>
              <w:rPr>
                <w:sz w:val="18"/>
              </w:rPr>
            </w:pPr>
            <w:r>
              <w:rPr>
                <w:sz w:val="18"/>
              </w:rPr>
              <w:t>1..*</w:t>
            </w:r>
          </w:p>
        </w:tc>
        <w:tc>
          <w:tcPr>
            <w:tcW w:w="4651" w:type="dxa"/>
            <w:shd w:val="clear" w:color="auto" w:fill="EDEDED"/>
          </w:tcPr>
          <w:p w:rsidR="000F652E" w:rsidRDefault="000459B2">
            <w:pPr>
              <w:pStyle w:val="TableParagraph"/>
              <w:spacing w:before="21"/>
              <w:ind w:right="5"/>
              <w:rPr>
                <w:sz w:val="18"/>
              </w:rPr>
            </w:pPr>
            <w:r>
              <w:rPr>
                <w:sz w:val="18"/>
              </w:rPr>
              <w:t>Required. List of EventData. An EventData element contains only the Component, Variable and VariableMonitoring data that caused the event. The list of EventData will usally contain one eventData element, but the Charging Station may decide to group multiple events in one notification. For example, when multiple events triggered at the same time.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29" w:name="_bookmark463"/>
      <w:bookmarkEnd w:id="729"/>
      <w:r>
        <w:t>NotifyEventResponse</w:t>
      </w:r>
    </w:p>
    <w:p w:rsidR="000F652E" w:rsidRDefault="000459B2">
      <w:pPr>
        <w:pStyle w:val="BodyText"/>
        <w:spacing w:before="242"/>
        <w:ind w:left="120"/>
      </w:pPr>
      <w:r>
        <w:t>Response to NotifyEventRequest.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730" w:name="1.39._NotifyMonitoringReport"/>
      <w:bookmarkStart w:id="731" w:name="_bookmark464"/>
      <w:bookmarkEnd w:id="730"/>
      <w:bookmarkEnd w:id="731"/>
      <w:r>
        <w:t>NotifyMonitoringReport</w:t>
      </w:r>
    </w:p>
    <w:p w:rsidR="000F652E" w:rsidRDefault="000459B2">
      <w:pPr>
        <w:pStyle w:val="Heading4"/>
        <w:numPr>
          <w:ilvl w:val="2"/>
          <w:numId w:val="9"/>
        </w:numPr>
        <w:tabs>
          <w:tab w:val="left" w:pos="1074"/>
        </w:tabs>
        <w:spacing w:before="289"/>
        <w:ind w:left="1073" w:hanging="954"/>
      </w:pPr>
      <w:bookmarkStart w:id="732" w:name="_bookmark465"/>
      <w:bookmarkEnd w:id="732"/>
      <w:r>
        <w:t>NotifyMonitoringReportRequest</w:t>
      </w:r>
    </w:p>
    <w:p w:rsidR="000F652E" w:rsidRDefault="000459B2">
      <w:pPr>
        <w:pStyle w:val="BodyText"/>
        <w:spacing w:before="241"/>
        <w:ind w:left="120"/>
      </w:pPr>
      <w:r>
        <w:t>This contains the field definition of the NotifyMonitoringRequest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733" w:name="_bookmark466"/>
      <w:bookmarkEnd w:id="733"/>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GetMonitoringRequest that requested this report.</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tbc</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“to be continued” indicator. Indicates whether another part of the monitoringData follows in an upcoming notifyMonitoringReportRequest message.</w:t>
            </w:r>
          </w:p>
          <w:p w:rsidR="000F652E" w:rsidRDefault="000459B2">
            <w:pPr>
              <w:pStyle w:val="TableParagraph"/>
              <w:spacing w:before="0" w:line="215" w:lineRule="exact"/>
              <w:rPr>
                <w:sz w:val="18"/>
              </w:rPr>
            </w:pPr>
            <w:r>
              <w:rPr>
                <w:sz w:val="18"/>
              </w:rPr>
              <w:t>Default value when omitted is false.</w:t>
            </w:r>
          </w:p>
        </w:tc>
      </w:tr>
      <w:tr w:rsidR="000F652E">
        <w:trPr>
          <w:trHeight w:val="510"/>
        </w:trPr>
        <w:tc>
          <w:tcPr>
            <w:tcW w:w="2326" w:type="dxa"/>
          </w:tcPr>
          <w:p w:rsidR="000F652E" w:rsidRDefault="000459B2">
            <w:pPr>
              <w:pStyle w:val="TableParagraph"/>
              <w:rPr>
                <w:rFonts w:ascii="Roboto"/>
                <w:b/>
                <w:sz w:val="18"/>
              </w:rPr>
            </w:pPr>
            <w:r>
              <w:rPr>
                <w:rFonts w:ascii="Roboto"/>
                <w:b/>
                <w:sz w:val="18"/>
              </w:rPr>
              <w:t>seqNo</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Sequence number of this message. First message starts at 0.</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generatedAt</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Timestamp of the moment this message was generated at the Charging Station.</w:t>
            </w:r>
          </w:p>
        </w:tc>
      </w:tr>
      <w:tr w:rsidR="000F652E">
        <w:trPr>
          <w:trHeight w:val="510"/>
        </w:trPr>
        <w:tc>
          <w:tcPr>
            <w:tcW w:w="2326" w:type="dxa"/>
          </w:tcPr>
          <w:p w:rsidR="000F652E" w:rsidRDefault="000459B2">
            <w:pPr>
              <w:pStyle w:val="TableParagraph"/>
              <w:rPr>
                <w:rFonts w:ascii="Roboto"/>
                <w:b/>
                <w:sz w:val="18"/>
              </w:rPr>
            </w:pPr>
            <w:r>
              <w:rPr>
                <w:rFonts w:ascii="Roboto"/>
                <w:b/>
                <w:sz w:val="18"/>
              </w:rPr>
              <w:t>monitor</w:t>
            </w:r>
          </w:p>
        </w:tc>
        <w:tc>
          <w:tcPr>
            <w:tcW w:w="2907" w:type="dxa"/>
          </w:tcPr>
          <w:p w:rsidR="000F652E" w:rsidRDefault="00525094">
            <w:pPr>
              <w:pStyle w:val="TableParagraph"/>
              <w:spacing w:before="21"/>
              <w:ind w:left="39"/>
              <w:rPr>
                <w:sz w:val="18"/>
              </w:rPr>
            </w:pPr>
            <w:hyperlink w:anchor="_bookmark614" w:history="1">
              <w:r w:rsidR="000459B2">
                <w:rPr>
                  <w:color w:val="0000ED"/>
                  <w:sz w:val="18"/>
                </w:rPr>
                <w:t>MonitoringDataType</w:t>
              </w:r>
            </w:hyperlink>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rPr>
                <w:sz w:val="18"/>
              </w:rPr>
            </w:pPr>
            <w:r>
              <w:rPr>
                <w:sz w:val="18"/>
              </w:rPr>
              <w:t>Optional. List of MonitoringData containing monitoring settings.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41" style="width:523.3pt;height:.25pt;mso-position-horizontal-relative:char;mso-position-vertical-relative:line" coordsize="10466,5">
            <v:line id="_x0000_s1142" style="position:absolute" from="0,3" to="10466,3" strokecolor="#ddd" strokeweight=".25pt"/>
            <w10:wrap type="none"/>
            <w10:anchorlock/>
          </v:group>
        </w:pict>
      </w:r>
    </w:p>
    <w:p w:rsidR="000F652E" w:rsidRDefault="000459B2">
      <w:pPr>
        <w:pStyle w:val="Heading4"/>
        <w:numPr>
          <w:ilvl w:val="2"/>
          <w:numId w:val="9"/>
        </w:numPr>
        <w:tabs>
          <w:tab w:val="left" w:pos="1074"/>
        </w:tabs>
        <w:spacing w:line="315" w:lineRule="exact"/>
        <w:ind w:left="1073" w:hanging="954"/>
      </w:pPr>
      <w:bookmarkStart w:id="734" w:name="_bookmark467"/>
      <w:bookmarkEnd w:id="734"/>
      <w:r>
        <w:t>NotifyMonitoringReportResponse</w:t>
      </w:r>
    </w:p>
    <w:p w:rsidR="000F652E" w:rsidRDefault="000459B2">
      <w:pPr>
        <w:pStyle w:val="BodyText"/>
        <w:spacing w:before="241"/>
        <w:ind w:left="120"/>
      </w:pPr>
      <w:r>
        <w:t>Response to a NotifyMonitoringRequest message. No fields are defined.</w:t>
      </w:r>
    </w:p>
    <w:p w:rsidR="000F652E" w:rsidRDefault="000F652E">
      <w:pPr>
        <w:pStyle w:val="BodyText"/>
        <w:spacing w:before="2"/>
        <w:rPr>
          <w:sz w:val="23"/>
        </w:rPr>
      </w:pPr>
    </w:p>
    <w:p w:rsidR="000F652E" w:rsidRDefault="000459B2">
      <w:pPr>
        <w:pStyle w:val="Heading3"/>
        <w:numPr>
          <w:ilvl w:val="1"/>
          <w:numId w:val="9"/>
        </w:numPr>
        <w:tabs>
          <w:tab w:val="left" w:pos="935"/>
        </w:tabs>
      </w:pPr>
      <w:bookmarkStart w:id="735" w:name="1.40._NotifyReport"/>
      <w:bookmarkStart w:id="736" w:name="_bookmark468"/>
      <w:bookmarkEnd w:id="735"/>
      <w:bookmarkEnd w:id="736"/>
      <w:r>
        <w:t>NotifyReport</w:t>
      </w:r>
    </w:p>
    <w:p w:rsidR="000F652E" w:rsidRDefault="000459B2">
      <w:pPr>
        <w:pStyle w:val="Heading4"/>
        <w:numPr>
          <w:ilvl w:val="2"/>
          <w:numId w:val="9"/>
        </w:numPr>
        <w:tabs>
          <w:tab w:val="left" w:pos="1074"/>
        </w:tabs>
        <w:spacing w:before="289"/>
        <w:ind w:left="1073" w:hanging="954"/>
      </w:pPr>
      <w:bookmarkStart w:id="737" w:name="_bookmark469"/>
      <w:bookmarkEnd w:id="737"/>
      <w:r>
        <w:t>NotifyReportRequest</w:t>
      </w:r>
    </w:p>
    <w:p w:rsidR="000F652E" w:rsidRDefault="000459B2">
      <w:pPr>
        <w:pStyle w:val="BodyText"/>
        <w:spacing w:before="241"/>
        <w:ind w:left="120"/>
      </w:pPr>
      <w:r>
        <w:t>This contains the field definition of the NotifyReportRequest PDU sent by the Charging Station to the CSMS.</w:t>
      </w:r>
    </w:p>
    <w:p w:rsidR="000F652E" w:rsidRDefault="000F652E">
      <w:pPr>
        <w:pStyle w:val="BodyText"/>
        <w:spacing w:before="6"/>
      </w:pPr>
    </w:p>
    <w:p w:rsidR="000F652E" w:rsidRDefault="000459B2">
      <w:pPr>
        <w:ind w:left="120"/>
        <w:rPr>
          <w:rFonts w:ascii="Roboto"/>
          <w:i/>
          <w:sz w:val="18"/>
        </w:rPr>
      </w:pPr>
      <w:bookmarkStart w:id="738" w:name="_bookmark470"/>
      <w:bookmarkEnd w:id="73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GetReportRequest or GetBaseReportRequest that requested this report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generatedAt</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Timestamp of the moment this message was generated at the Charging Station.</w:t>
            </w:r>
          </w:p>
        </w:tc>
      </w:tr>
      <w:tr w:rsidR="000F652E">
        <w:trPr>
          <w:trHeight w:val="942"/>
        </w:trPr>
        <w:tc>
          <w:tcPr>
            <w:tcW w:w="2326" w:type="dxa"/>
          </w:tcPr>
          <w:p w:rsidR="000F652E" w:rsidRDefault="000459B2">
            <w:pPr>
              <w:pStyle w:val="TableParagraph"/>
              <w:rPr>
                <w:rFonts w:ascii="Roboto"/>
                <w:b/>
                <w:sz w:val="18"/>
              </w:rPr>
            </w:pPr>
            <w:r>
              <w:rPr>
                <w:rFonts w:ascii="Roboto"/>
                <w:b/>
                <w:sz w:val="18"/>
              </w:rPr>
              <w:t>tbc</w:t>
            </w:r>
          </w:p>
        </w:tc>
        <w:tc>
          <w:tcPr>
            <w:tcW w:w="2907" w:type="dxa"/>
          </w:tcPr>
          <w:p w:rsidR="000F652E" w:rsidRDefault="000459B2">
            <w:pPr>
              <w:pStyle w:val="TableParagraph"/>
              <w:spacing w:before="21"/>
              <w:ind w:left="39"/>
              <w:rPr>
                <w:sz w:val="18"/>
              </w:rPr>
            </w:pPr>
            <w:r>
              <w:rPr>
                <w:sz w:val="18"/>
              </w:rPr>
              <w:t>boolean</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“to be continued” indicator. Indicates whether another part of the report follows in an upcoming notifyReportRequest message. Default value when omitted is false.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seqNo</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Sequence number of this message. First message starts at 0.</w:t>
            </w:r>
          </w:p>
        </w:tc>
      </w:tr>
      <w:tr w:rsidR="000F652E">
        <w:trPr>
          <w:trHeight w:val="294"/>
        </w:trPr>
        <w:tc>
          <w:tcPr>
            <w:tcW w:w="2326" w:type="dxa"/>
          </w:tcPr>
          <w:p w:rsidR="000F652E" w:rsidRDefault="000459B2">
            <w:pPr>
              <w:pStyle w:val="TableParagraph"/>
              <w:rPr>
                <w:rFonts w:ascii="Roboto"/>
                <w:b/>
                <w:sz w:val="18"/>
              </w:rPr>
            </w:pPr>
            <w:r>
              <w:rPr>
                <w:rFonts w:ascii="Roboto"/>
                <w:b/>
                <w:sz w:val="18"/>
              </w:rPr>
              <w:t>reportData</w:t>
            </w:r>
          </w:p>
        </w:tc>
        <w:tc>
          <w:tcPr>
            <w:tcW w:w="2907" w:type="dxa"/>
          </w:tcPr>
          <w:p w:rsidR="000F652E" w:rsidRDefault="00525094">
            <w:pPr>
              <w:pStyle w:val="TableParagraph"/>
              <w:spacing w:before="21"/>
              <w:ind w:left="39"/>
              <w:rPr>
                <w:sz w:val="18"/>
              </w:rPr>
            </w:pPr>
            <w:hyperlink w:anchor="_bookmark618" w:history="1">
              <w:r w:rsidR="000459B2">
                <w:rPr>
                  <w:color w:val="0000ED"/>
                  <w:sz w:val="18"/>
                </w:rPr>
                <w:t>ReportDataType</w:t>
              </w:r>
            </w:hyperlink>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rPr>
                <w:sz w:val="18"/>
              </w:rPr>
            </w:pPr>
            <w:r>
              <w:rPr>
                <w:sz w:val="18"/>
              </w:rPr>
              <w:t>Optional. List of ReportData.</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39" w:name="_bookmark471"/>
      <w:bookmarkEnd w:id="739"/>
      <w:r>
        <w:t>NotifyReportResponse</w:t>
      </w:r>
    </w:p>
    <w:p w:rsidR="000F652E" w:rsidRDefault="000459B2">
      <w:pPr>
        <w:pStyle w:val="BodyText"/>
        <w:spacing w:before="242"/>
        <w:ind w:left="120"/>
      </w:pPr>
      <w:r>
        <w:t>Response to a NotifyReportRequest message.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740" w:name="1.41._PublishFirmware"/>
      <w:bookmarkStart w:id="741" w:name="_bookmark472"/>
      <w:bookmarkEnd w:id="740"/>
      <w:bookmarkEnd w:id="741"/>
      <w:r>
        <w:t>PublishFirmware</w:t>
      </w:r>
    </w:p>
    <w:p w:rsidR="000F652E" w:rsidRDefault="000459B2">
      <w:pPr>
        <w:pStyle w:val="Heading4"/>
        <w:numPr>
          <w:ilvl w:val="2"/>
          <w:numId w:val="9"/>
        </w:numPr>
        <w:tabs>
          <w:tab w:val="left" w:pos="1074"/>
        </w:tabs>
        <w:spacing w:before="289"/>
        <w:ind w:left="1073" w:hanging="954"/>
      </w:pPr>
      <w:bookmarkStart w:id="742" w:name="_bookmark473"/>
      <w:bookmarkEnd w:id="742"/>
      <w:r>
        <w:t>PublishFirmwareRequest</w:t>
      </w:r>
    </w:p>
    <w:p w:rsidR="000F652E" w:rsidRDefault="000459B2">
      <w:pPr>
        <w:pStyle w:val="BodyText"/>
        <w:spacing w:before="241"/>
        <w:ind w:left="120"/>
      </w:pPr>
      <w:r>
        <w:t>This contains the field definition of the PublishFirmwareRequest PDU sent by the CSMS to the Local Controller.</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location</w:t>
            </w:r>
          </w:p>
        </w:tc>
        <w:tc>
          <w:tcPr>
            <w:tcW w:w="2907" w:type="dxa"/>
            <w:tcBorders>
              <w:top w:val="single" w:sz="12" w:space="0" w:color="000000"/>
            </w:tcBorders>
          </w:tcPr>
          <w:p w:rsidR="000F652E" w:rsidRDefault="000459B2">
            <w:pPr>
              <w:pStyle w:val="TableParagraph"/>
              <w:spacing w:before="11"/>
              <w:ind w:left="39"/>
              <w:rPr>
                <w:sz w:val="18"/>
              </w:rPr>
            </w:pPr>
            <w:r>
              <w:rPr>
                <w:sz w:val="18"/>
              </w:rPr>
              <w:t>string[0..512]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18"/>
              <w:rPr>
                <w:sz w:val="18"/>
              </w:rPr>
            </w:pPr>
            <w:r>
              <w:rPr>
                <w:sz w:val="18"/>
              </w:rPr>
              <w:t>Required. This contains a string containing a URI pointing to a location from which to retrieve the firmware.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retries</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58"/>
              <w:rPr>
                <w:sz w:val="18"/>
              </w:rPr>
            </w:pPr>
            <w:r>
              <w:rPr>
                <w:sz w:val="18"/>
              </w:rPr>
              <w:t>Optional. This specifies how many times Charging Station must try to download the firmware before giving up. If this field is not present, it is left to Charging Station to decide how many times it wants to retry.</w:t>
            </w:r>
          </w:p>
        </w:tc>
      </w:tr>
      <w:tr w:rsidR="000F652E">
        <w:trPr>
          <w:trHeight w:val="510"/>
        </w:trPr>
        <w:tc>
          <w:tcPr>
            <w:tcW w:w="2326" w:type="dxa"/>
          </w:tcPr>
          <w:p w:rsidR="000F652E" w:rsidRDefault="000459B2">
            <w:pPr>
              <w:pStyle w:val="TableParagraph"/>
              <w:rPr>
                <w:rFonts w:ascii="Roboto"/>
                <w:b/>
                <w:sz w:val="18"/>
              </w:rPr>
            </w:pPr>
            <w:r>
              <w:rPr>
                <w:rFonts w:ascii="Roboto"/>
                <w:b/>
                <w:sz w:val="18"/>
              </w:rPr>
              <w:t>checksum</w:t>
            </w:r>
          </w:p>
        </w:tc>
        <w:tc>
          <w:tcPr>
            <w:tcW w:w="2907" w:type="dxa"/>
          </w:tcPr>
          <w:p w:rsidR="000F652E" w:rsidRDefault="000459B2">
            <w:pPr>
              <w:pStyle w:val="TableParagraph"/>
              <w:spacing w:before="21"/>
              <w:ind w:left="39"/>
              <w:rPr>
                <w:sz w:val="18"/>
              </w:rPr>
            </w:pPr>
            <w:r>
              <w:rPr>
                <w:sz w:val="18"/>
              </w:rPr>
              <w:t>identifierString[0..32]</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67"/>
              <w:rPr>
                <w:sz w:val="18"/>
              </w:rPr>
            </w:pPr>
            <w:r>
              <w:rPr>
                <w:sz w:val="18"/>
              </w:rPr>
              <w:t>Required. The MD5 checksum over the entire firmware file as a hexadecimal string of length 32.</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requestId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Id of the request.</w:t>
            </w:r>
          </w:p>
        </w:tc>
      </w:tr>
      <w:tr w:rsidR="000F652E">
        <w:trPr>
          <w:trHeight w:val="942"/>
        </w:trPr>
        <w:tc>
          <w:tcPr>
            <w:tcW w:w="2326" w:type="dxa"/>
          </w:tcPr>
          <w:p w:rsidR="000F652E" w:rsidRDefault="000459B2">
            <w:pPr>
              <w:pStyle w:val="TableParagraph"/>
              <w:rPr>
                <w:rFonts w:ascii="Roboto"/>
                <w:b/>
                <w:sz w:val="18"/>
              </w:rPr>
            </w:pPr>
            <w:r>
              <w:rPr>
                <w:rFonts w:ascii="Roboto"/>
                <w:b/>
                <w:sz w:val="18"/>
              </w:rPr>
              <w:t>retryInterval</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The interval in seconds after which a retry may be attempted. If this field is not present, it is left to Charging Station to decide how long to wait between attempts.</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43" w:name="_bookmark474"/>
      <w:bookmarkEnd w:id="743"/>
      <w:r>
        <w:t>PublishFirmwareResponse</w:t>
      </w:r>
    </w:p>
    <w:p w:rsidR="000F652E" w:rsidRDefault="000459B2">
      <w:pPr>
        <w:pStyle w:val="BodyText"/>
        <w:spacing w:before="242"/>
        <w:ind w:left="120"/>
      </w:pPr>
      <w:r>
        <w:t>This contains the field definition of the PublishFirmwareResponse PDU sent by the Local Controller to the CSMS in response to a PublishFirmwareRequest.</w:t>
      </w:r>
    </w:p>
    <w:p w:rsidR="000F652E" w:rsidRDefault="000F652E">
      <w:pPr>
        <w:pStyle w:val="BodyText"/>
        <w:spacing w:before="5"/>
      </w:pPr>
    </w:p>
    <w:p w:rsidR="000F652E" w:rsidRDefault="000459B2">
      <w:pPr>
        <w:spacing w:before="1"/>
        <w:ind w:left="120"/>
        <w:rPr>
          <w:rFonts w:ascii="Roboto"/>
          <w:i/>
          <w:sz w:val="18"/>
        </w:rPr>
      </w:pPr>
      <w:bookmarkStart w:id="744" w:name="_bookmark475"/>
      <w:bookmarkEnd w:id="744"/>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70" w:history="1">
              <w:r w:rsidR="000459B2">
                <w:rPr>
                  <w:color w:val="0000ED"/>
                  <w:sz w:val="18"/>
                </w:rPr>
                <w:t>GenericStatusEnumType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Indicates whether the request was accepted.</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745" w:name="1.42._PublishFirmwareStatusNotification"/>
      <w:bookmarkStart w:id="746" w:name="_bookmark476"/>
      <w:bookmarkEnd w:id="745"/>
      <w:bookmarkEnd w:id="746"/>
      <w:r>
        <w:t>PublishFirmwareStatusNotification</w:t>
      </w:r>
    </w:p>
    <w:p w:rsidR="000F652E" w:rsidRDefault="000459B2">
      <w:pPr>
        <w:pStyle w:val="Heading4"/>
        <w:numPr>
          <w:ilvl w:val="2"/>
          <w:numId w:val="9"/>
        </w:numPr>
        <w:tabs>
          <w:tab w:val="left" w:pos="1074"/>
        </w:tabs>
        <w:spacing w:before="289"/>
        <w:ind w:left="1073" w:hanging="954"/>
      </w:pPr>
      <w:bookmarkStart w:id="747" w:name="_bookmark477"/>
      <w:bookmarkEnd w:id="747"/>
      <w:r>
        <w:t>PublishFirmwareStatusNotificationRequest</w:t>
      </w:r>
    </w:p>
    <w:p w:rsidR="000F652E" w:rsidRDefault="000459B2">
      <w:pPr>
        <w:pStyle w:val="BodyText"/>
        <w:spacing w:before="241"/>
        <w:ind w:left="120"/>
      </w:pPr>
      <w:r>
        <w:t>This contains the field definition of the PublishFirmwareStatusNotificationRequest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748" w:name="_bookmark478"/>
      <w:bookmarkEnd w:id="74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00" w:history="1">
              <w:r w:rsidR="000459B2">
                <w:rPr>
                  <w:color w:val="0000ED"/>
                  <w:sz w:val="18"/>
                </w:rPr>
                <w:t>PublishFirmwareStatusEnumType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progress status of the publishfirmware installation.</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location</w:t>
            </w:r>
          </w:p>
        </w:tc>
        <w:tc>
          <w:tcPr>
            <w:tcW w:w="2907" w:type="dxa"/>
            <w:shd w:val="clear" w:color="auto" w:fill="EDEDED"/>
          </w:tcPr>
          <w:p w:rsidR="000F652E" w:rsidRDefault="000459B2">
            <w:pPr>
              <w:pStyle w:val="TableParagraph"/>
              <w:spacing w:before="21"/>
              <w:ind w:left="39"/>
              <w:rPr>
                <w:sz w:val="18"/>
              </w:rPr>
            </w:pPr>
            <w:r>
              <w:rPr>
                <w:sz w:val="18"/>
              </w:rPr>
              <w:t>string[0..512]</w:t>
            </w:r>
          </w:p>
        </w:tc>
        <w:tc>
          <w:tcPr>
            <w:tcW w:w="581" w:type="dxa"/>
            <w:shd w:val="clear" w:color="auto" w:fill="EDEDED"/>
          </w:tcPr>
          <w:p w:rsidR="000F652E" w:rsidRDefault="000459B2">
            <w:pPr>
              <w:pStyle w:val="TableParagraph"/>
              <w:spacing w:before="21"/>
              <w:ind w:left="39"/>
              <w:rPr>
                <w:sz w:val="18"/>
              </w:rPr>
            </w:pPr>
            <w:r>
              <w:rPr>
                <w:sz w:val="18"/>
              </w:rPr>
              <w:t>0..*</w:t>
            </w:r>
          </w:p>
        </w:tc>
        <w:tc>
          <w:tcPr>
            <w:tcW w:w="4651" w:type="dxa"/>
            <w:shd w:val="clear" w:color="auto" w:fill="EDEDED"/>
          </w:tcPr>
          <w:p w:rsidR="000F652E" w:rsidRDefault="000459B2">
            <w:pPr>
              <w:pStyle w:val="TableParagraph"/>
              <w:spacing w:before="21"/>
              <w:ind w:right="92"/>
              <w:jc w:val="both"/>
              <w:rPr>
                <w:sz w:val="18"/>
              </w:rPr>
            </w:pPr>
            <w:r>
              <w:rPr>
                <w:sz w:val="18"/>
              </w:rPr>
              <w:t>Optional.</w:t>
            </w:r>
            <w:r>
              <w:rPr>
                <w:spacing w:val="-6"/>
                <w:sz w:val="18"/>
              </w:rPr>
              <w:t xml:space="preserve"> </w:t>
            </w:r>
            <w:r>
              <w:rPr>
                <w:sz w:val="18"/>
              </w:rPr>
              <w:t>Required</w:t>
            </w:r>
            <w:r>
              <w:rPr>
                <w:spacing w:val="-6"/>
                <w:sz w:val="18"/>
              </w:rPr>
              <w:t xml:space="preserve"> </w:t>
            </w:r>
            <w:r>
              <w:rPr>
                <w:sz w:val="18"/>
              </w:rPr>
              <w:t>if</w:t>
            </w:r>
            <w:r>
              <w:rPr>
                <w:spacing w:val="-6"/>
                <w:sz w:val="18"/>
              </w:rPr>
              <w:t xml:space="preserve"> </w:t>
            </w:r>
            <w:r>
              <w:rPr>
                <w:sz w:val="18"/>
              </w:rPr>
              <w:t>status</w:t>
            </w:r>
            <w:r>
              <w:rPr>
                <w:spacing w:val="-5"/>
                <w:sz w:val="18"/>
              </w:rPr>
              <w:t xml:space="preserve"> </w:t>
            </w:r>
            <w:r>
              <w:rPr>
                <w:sz w:val="18"/>
              </w:rPr>
              <w:t>is</w:t>
            </w:r>
            <w:r>
              <w:rPr>
                <w:spacing w:val="-6"/>
                <w:sz w:val="18"/>
              </w:rPr>
              <w:t xml:space="preserve"> </w:t>
            </w:r>
            <w:r>
              <w:rPr>
                <w:sz w:val="18"/>
              </w:rPr>
              <w:t>Published.</w:t>
            </w:r>
            <w:r>
              <w:rPr>
                <w:spacing w:val="-6"/>
                <w:sz w:val="18"/>
              </w:rPr>
              <w:t xml:space="preserve"> </w:t>
            </w:r>
            <w:r>
              <w:rPr>
                <w:sz w:val="18"/>
              </w:rPr>
              <w:t>Can</w:t>
            </w:r>
            <w:r>
              <w:rPr>
                <w:spacing w:val="-5"/>
                <w:sz w:val="18"/>
              </w:rPr>
              <w:t xml:space="preserve"> </w:t>
            </w:r>
            <w:r>
              <w:rPr>
                <w:sz w:val="18"/>
              </w:rPr>
              <w:t>be</w:t>
            </w:r>
            <w:r>
              <w:rPr>
                <w:spacing w:val="-6"/>
                <w:sz w:val="18"/>
              </w:rPr>
              <w:t xml:space="preserve"> </w:t>
            </w:r>
            <w:r>
              <w:rPr>
                <w:sz w:val="18"/>
              </w:rPr>
              <w:t>multiple URI’s, if the Local Controller supports e.g. HTTP, HTTPS, and</w:t>
            </w:r>
            <w:r>
              <w:rPr>
                <w:spacing w:val="-2"/>
                <w:sz w:val="18"/>
              </w:rPr>
              <w:t xml:space="preserve"> </w:t>
            </w:r>
            <w:r>
              <w:rPr>
                <w:sz w:val="18"/>
              </w:rPr>
              <w:t>FTP.</w:t>
            </w:r>
          </w:p>
        </w:tc>
      </w:tr>
      <w:tr w:rsidR="000F652E">
        <w:trPr>
          <w:trHeight w:val="510"/>
        </w:trPr>
        <w:tc>
          <w:tcPr>
            <w:tcW w:w="2326" w:type="dxa"/>
          </w:tcPr>
          <w:p w:rsidR="000F652E" w:rsidRDefault="000459B2">
            <w:pPr>
              <w:pStyle w:val="TableParagraph"/>
              <w:rPr>
                <w:rFonts w:ascii="Roboto"/>
                <w:b/>
                <w:sz w:val="18"/>
              </w:rPr>
            </w:pPr>
            <w:r>
              <w:rPr>
                <w:rFonts w:ascii="Roboto"/>
                <w:b/>
                <w:sz w:val="18"/>
              </w:rPr>
              <w:t>requestId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The request id that was provided in the PublishFirmwareRequest which triggered this action.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r>
        <w:t>PublishFirmwareStatusNotificationResponse</w:t>
      </w:r>
    </w:p>
    <w:p w:rsidR="000F652E" w:rsidRDefault="000459B2">
      <w:pPr>
        <w:pStyle w:val="BodyText"/>
        <w:spacing w:before="242"/>
        <w:ind w:left="120" w:right="120"/>
      </w:pPr>
      <w:r>
        <w:t>This contains the field definition of the PublishFirmwareStatusNotificationResponse PDU sent by the CSMS to the Charging station in response to a PublishFirmwareStatusNotificationRequest.</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749" w:name="1.43._ReportChargingProfiles"/>
      <w:bookmarkStart w:id="750" w:name="_bookmark479"/>
      <w:bookmarkEnd w:id="749"/>
      <w:bookmarkEnd w:id="750"/>
      <w:r>
        <w:t>ReportChargingProfiles</w:t>
      </w:r>
    </w:p>
    <w:p w:rsidR="000F652E" w:rsidRDefault="000459B2">
      <w:pPr>
        <w:pStyle w:val="Heading4"/>
        <w:numPr>
          <w:ilvl w:val="2"/>
          <w:numId w:val="9"/>
        </w:numPr>
        <w:tabs>
          <w:tab w:val="left" w:pos="1074"/>
        </w:tabs>
        <w:spacing w:before="289"/>
        <w:ind w:left="1073" w:hanging="954"/>
      </w:pPr>
      <w:bookmarkStart w:id="751" w:name="_bookmark480"/>
      <w:bookmarkEnd w:id="751"/>
      <w:r>
        <w:t>ReportChargingProfilesRequest</w:t>
      </w:r>
    </w:p>
    <w:p w:rsidR="000F652E" w:rsidRDefault="000459B2">
      <w:pPr>
        <w:pStyle w:val="BodyText"/>
        <w:spacing w:before="241"/>
        <w:ind w:left="120" w:right="174"/>
      </w:pPr>
      <w:r>
        <w:t xml:space="preserve">Reports charging profiles installed in the Charging Station, as requested via a </w:t>
      </w:r>
      <w:hyperlink w:anchor="_bookmark378" w:history="1">
        <w:r>
          <w:rPr>
            <w:color w:val="0000ED"/>
          </w:rPr>
          <w:t xml:space="preserve">GetChargingProfilesRequest </w:t>
        </w:r>
      </w:hyperlink>
      <w:r>
        <w:t>message. The charging profile report can be split over multiple ReportChargingProfilesRequest messages, this can be because charging profiles for different charging sources need to be reported, or because there is just to much data for one message.</w:t>
      </w:r>
    </w:p>
    <w:p w:rsidR="000F652E" w:rsidRDefault="000F652E">
      <w:pPr>
        <w:pStyle w:val="BodyText"/>
        <w:spacing w:before="6"/>
      </w:pPr>
    </w:p>
    <w:p w:rsidR="000F652E" w:rsidRDefault="000459B2">
      <w:pPr>
        <w:ind w:left="120"/>
        <w:rPr>
          <w:rFonts w:ascii="Roboto"/>
          <w:i/>
          <w:sz w:val="18"/>
        </w:rPr>
      </w:pPr>
      <w:bookmarkStart w:id="752" w:name="_bookmark481"/>
      <w:bookmarkEnd w:id="75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363"/>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 xml:space="preserve">Required. Id used to match the </w:t>
            </w:r>
            <w:hyperlink w:anchor="_bookmark378" w:history="1">
              <w:r>
                <w:rPr>
                  <w:color w:val="0000ED"/>
                  <w:sz w:val="18"/>
                </w:rPr>
                <w:t xml:space="preserve">GetChargingProfilesRequest </w:t>
              </w:r>
            </w:hyperlink>
            <w:r>
              <w:rPr>
                <w:sz w:val="18"/>
              </w:rPr>
              <w:t xml:space="preserve">message with the resulting ReportChargingProfilesRequest messages. When the CSMS provided a requestId in the </w:t>
            </w:r>
            <w:hyperlink w:anchor="_bookmark378" w:history="1">
              <w:r>
                <w:rPr>
                  <w:color w:val="0000ED"/>
                  <w:sz w:val="18"/>
                </w:rPr>
                <w:t>GetChargingProfilesRequest</w:t>
              </w:r>
            </w:hyperlink>
            <w:r>
              <w:rPr>
                <w:sz w:val="18"/>
              </w:rPr>
              <w:t>, this field SHALL contain the same value.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chargingLimitSource</w:t>
            </w:r>
          </w:p>
        </w:tc>
        <w:tc>
          <w:tcPr>
            <w:tcW w:w="2907" w:type="dxa"/>
            <w:shd w:val="clear" w:color="auto" w:fill="EDEDED"/>
          </w:tcPr>
          <w:p w:rsidR="000F652E" w:rsidRDefault="00525094">
            <w:pPr>
              <w:pStyle w:val="TableParagraph"/>
              <w:spacing w:before="21"/>
              <w:ind w:left="39"/>
              <w:rPr>
                <w:sz w:val="18"/>
              </w:rPr>
            </w:pPr>
            <w:hyperlink w:anchor="_bookmark646" w:history="1">
              <w:r w:rsidR="000459B2">
                <w:rPr>
                  <w:color w:val="0000ED"/>
                  <w:sz w:val="18"/>
                </w:rPr>
                <w:t>ChargingLimitSourceEnumType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Source that has installed this charging profile.</w:t>
            </w:r>
          </w:p>
        </w:tc>
      </w:tr>
      <w:tr w:rsidR="000F652E">
        <w:trPr>
          <w:trHeight w:val="726"/>
        </w:trPr>
        <w:tc>
          <w:tcPr>
            <w:tcW w:w="2326" w:type="dxa"/>
          </w:tcPr>
          <w:p w:rsidR="000F652E" w:rsidRDefault="000459B2">
            <w:pPr>
              <w:pStyle w:val="TableParagraph"/>
              <w:rPr>
                <w:rFonts w:ascii="Roboto"/>
                <w:b/>
                <w:sz w:val="18"/>
              </w:rPr>
            </w:pPr>
            <w:r>
              <w:rPr>
                <w:rFonts w:ascii="Roboto"/>
                <w:b/>
                <w:sz w:val="18"/>
              </w:rPr>
              <w:t>tbc</w:t>
            </w:r>
          </w:p>
        </w:tc>
        <w:tc>
          <w:tcPr>
            <w:tcW w:w="2907" w:type="dxa"/>
          </w:tcPr>
          <w:p w:rsidR="000F652E" w:rsidRDefault="000459B2">
            <w:pPr>
              <w:pStyle w:val="TableParagraph"/>
              <w:spacing w:before="21"/>
              <w:ind w:left="39"/>
              <w:rPr>
                <w:sz w:val="18"/>
              </w:rPr>
            </w:pPr>
            <w:r>
              <w:rPr>
                <w:sz w:val="18"/>
              </w:rPr>
              <w:t>boolean</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To Be Continued. Default value when omitted: false. false indicates that there are no further messages as part of this report.</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ind w:right="-8"/>
              <w:rPr>
                <w:sz w:val="18"/>
              </w:rPr>
            </w:pPr>
            <w:r>
              <w:rPr>
                <w:sz w:val="18"/>
              </w:rPr>
              <w:t>Required. The evse to which the charging profile applies. If evseId = 0, the message contains an overall limit for the Charging Station.</w:t>
            </w:r>
          </w:p>
        </w:tc>
      </w:tr>
      <w:tr w:rsidR="000F652E">
        <w:trPr>
          <w:trHeight w:val="510"/>
        </w:trPr>
        <w:tc>
          <w:tcPr>
            <w:tcW w:w="2326" w:type="dxa"/>
          </w:tcPr>
          <w:p w:rsidR="000F652E" w:rsidRDefault="000459B2">
            <w:pPr>
              <w:pStyle w:val="TableParagraph"/>
              <w:rPr>
                <w:rFonts w:ascii="Roboto"/>
                <w:b/>
                <w:sz w:val="18"/>
              </w:rPr>
            </w:pPr>
            <w:r>
              <w:rPr>
                <w:rFonts w:ascii="Roboto"/>
                <w:b/>
                <w:sz w:val="18"/>
              </w:rPr>
              <w:t>chargingProfile</w:t>
            </w:r>
          </w:p>
        </w:tc>
        <w:tc>
          <w:tcPr>
            <w:tcW w:w="2907" w:type="dxa"/>
          </w:tcPr>
          <w:p w:rsidR="000F652E" w:rsidRDefault="00525094">
            <w:pPr>
              <w:pStyle w:val="TableParagraph"/>
              <w:spacing w:before="21"/>
              <w:ind w:left="39"/>
              <w:rPr>
                <w:sz w:val="18"/>
              </w:rPr>
            </w:pPr>
            <w:hyperlink w:anchor="_bookmark590" w:history="1">
              <w:r w:rsidR="000459B2">
                <w:rPr>
                  <w:color w:val="0000ED"/>
                  <w:sz w:val="18"/>
                </w:rPr>
                <w:t>ChargingProfileType</w:t>
              </w:r>
            </w:hyperlink>
          </w:p>
        </w:tc>
        <w:tc>
          <w:tcPr>
            <w:tcW w:w="581" w:type="dxa"/>
          </w:tcPr>
          <w:p w:rsidR="000F652E" w:rsidRDefault="000459B2">
            <w:pPr>
              <w:pStyle w:val="TableParagraph"/>
              <w:spacing w:before="21"/>
              <w:ind w:left="39"/>
              <w:rPr>
                <w:sz w:val="18"/>
              </w:rPr>
            </w:pPr>
            <w:r>
              <w:rPr>
                <w:sz w:val="18"/>
              </w:rPr>
              <w:t>1..*</w:t>
            </w:r>
          </w:p>
        </w:tc>
        <w:tc>
          <w:tcPr>
            <w:tcW w:w="4651" w:type="dxa"/>
          </w:tcPr>
          <w:p w:rsidR="000F652E" w:rsidRDefault="000459B2">
            <w:pPr>
              <w:pStyle w:val="TableParagraph"/>
              <w:spacing w:before="21"/>
              <w:rPr>
                <w:sz w:val="18"/>
              </w:rPr>
            </w:pPr>
            <w:r>
              <w:rPr>
                <w:sz w:val="18"/>
              </w:rPr>
              <w:t>Required. The charging profile as configured in the Charging Station.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53" w:name="_bookmark482"/>
      <w:bookmarkEnd w:id="753"/>
      <w:r>
        <w:t>ReportChargingProfilesResponse</w:t>
      </w:r>
    </w:p>
    <w:p w:rsidR="000F652E" w:rsidRDefault="000459B2">
      <w:pPr>
        <w:pStyle w:val="BodyText"/>
        <w:spacing w:before="242"/>
        <w:ind w:left="120"/>
      </w:pPr>
      <w:r>
        <w:t xml:space="preserve">The ReportChargingProfilesResponse message is sent by the CSMS to the Charging Station in response to a </w:t>
      </w:r>
      <w:hyperlink w:anchor="_bookmark480" w:history="1">
        <w:r>
          <w:rPr>
            <w:color w:val="0000ED"/>
          </w:rPr>
          <w:t>ReportChargingProfilesRequest</w:t>
        </w:r>
      </w:hyperlink>
      <w:r>
        <w:t>. No fields are defined.</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39" style="width:523.3pt;height:.25pt;mso-position-horizontal-relative:char;mso-position-vertical-relative:line" coordsize="10466,5">
            <v:line id="_x0000_s1140"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754" w:name="1.44._RequestStartTransaction"/>
      <w:bookmarkStart w:id="755" w:name="_bookmark483"/>
      <w:bookmarkEnd w:id="754"/>
      <w:bookmarkEnd w:id="755"/>
      <w:r>
        <w:t>RequestStartTransaction</w:t>
      </w:r>
    </w:p>
    <w:p w:rsidR="000F652E" w:rsidRDefault="000459B2">
      <w:pPr>
        <w:pStyle w:val="Heading4"/>
        <w:numPr>
          <w:ilvl w:val="2"/>
          <w:numId w:val="9"/>
        </w:numPr>
        <w:tabs>
          <w:tab w:val="left" w:pos="1074"/>
        </w:tabs>
        <w:spacing w:before="288"/>
        <w:ind w:left="1073" w:hanging="954"/>
      </w:pPr>
      <w:bookmarkStart w:id="756" w:name="_bookmark484"/>
      <w:bookmarkEnd w:id="756"/>
      <w:r>
        <w:t>RequestStartTransactionRequest</w:t>
      </w:r>
    </w:p>
    <w:p w:rsidR="000F652E" w:rsidRDefault="000459B2">
      <w:pPr>
        <w:pStyle w:val="BodyText"/>
        <w:spacing w:before="242"/>
        <w:ind w:left="120"/>
      </w:pPr>
      <w:r>
        <w:t>This contains the field definitions of the RequestStartTransactionRequest PDU sent to Charging Station by CSMS.</w:t>
      </w:r>
    </w:p>
    <w:p w:rsidR="000F652E" w:rsidRDefault="000F652E">
      <w:pPr>
        <w:pStyle w:val="BodyText"/>
        <w:spacing w:before="6"/>
      </w:pPr>
    </w:p>
    <w:p w:rsidR="000F652E" w:rsidRDefault="000459B2">
      <w:pPr>
        <w:ind w:left="120"/>
        <w:rPr>
          <w:rFonts w:ascii="Roboto"/>
          <w:i/>
          <w:sz w:val="18"/>
        </w:rPr>
      </w:pPr>
      <w:bookmarkStart w:id="757" w:name="_bookmark485"/>
      <w:bookmarkEnd w:id="75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Number of the EVSE on which to start the transaction. EvseId SHALL be &gt; 0</w:t>
            </w:r>
          </w:p>
        </w:tc>
      </w:tr>
      <w:tr w:rsidR="000F652E">
        <w:trPr>
          <w:trHeight w:val="1157"/>
        </w:trPr>
        <w:tc>
          <w:tcPr>
            <w:tcW w:w="2326" w:type="dxa"/>
            <w:shd w:val="clear" w:color="auto" w:fill="EDEDED"/>
          </w:tcPr>
          <w:p w:rsidR="000F652E" w:rsidRDefault="000459B2">
            <w:pPr>
              <w:pStyle w:val="TableParagraph"/>
              <w:rPr>
                <w:rFonts w:ascii="Roboto"/>
                <w:b/>
                <w:sz w:val="18"/>
              </w:rPr>
            </w:pPr>
            <w:r>
              <w:rPr>
                <w:rFonts w:ascii="Roboto"/>
                <w:b/>
                <w:sz w:val="18"/>
              </w:rPr>
              <w:t>remoteStartId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 xml:space="preserve">Required. Id given by the server to this start request. The Charging Station might return this in the </w:t>
            </w:r>
            <w:hyperlink w:anchor="_bookmark558" w:history="1">
              <w:r>
                <w:rPr>
                  <w:color w:val="0000ED"/>
                  <w:sz w:val="18"/>
                </w:rPr>
                <w:t>TransactionEventRequest</w:t>
              </w:r>
            </w:hyperlink>
            <w:r>
              <w:rPr>
                <w:sz w:val="18"/>
              </w:rPr>
              <w:t>, letting the server know which transaction was started for this request. Use to start a transaction.</w:t>
            </w:r>
          </w:p>
        </w:tc>
      </w:tr>
      <w:tr w:rsidR="000F652E">
        <w:trPr>
          <w:trHeight w:val="510"/>
        </w:trPr>
        <w:tc>
          <w:tcPr>
            <w:tcW w:w="2326" w:type="dxa"/>
          </w:tcPr>
          <w:p w:rsidR="000F652E" w:rsidRDefault="000459B2">
            <w:pPr>
              <w:pStyle w:val="TableParagraph"/>
              <w:rPr>
                <w:rFonts w:ascii="Roboto"/>
                <w:b/>
                <w:sz w:val="18"/>
              </w:rPr>
            </w:pPr>
            <w:r>
              <w:rPr>
                <w:rFonts w:ascii="Roboto"/>
                <w:b/>
                <w:sz w:val="18"/>
              </w:rPr>
              <w:t>idToken</w:t>
            </w:r>
          </w:p>
        </w:tc>
        <w:tc>
          <w:tcPr>
            <w:tcW w:w="2907" w:type="dxa"/>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identifier that the Charging Station must use to start a transaction.</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chargingProfile</w:t>
            </w:r>
          </w:p>
        </w:tc>
        <w:tc>
          <w:tcPr>
            <w:tcW w:w="2907" w:type="dxa"/>
            <w:shd w:val="clear" w:color="auto" w:fill="EDEDED"/>
          </w:tcPr>
          <w:p w:rsidR="000F652E" w:rsidRDefault="00525094">
            <w:pPr>
              <w:pStyle w:val="TableParagraph"/>
              <w:spacing w:before="21"/>
              <w:ind w:left="39"/>
              <w:rPr>
                <w:sz w:val="18"/>
              </w:rPr>
            </w:pPr>
            <w:hyperlink w:anchor="_bookmark590" w:history="1">
              <w:r w:rsidR="000459B2">
                <w:rPr>
                  <w:color w:val="0000ED"/>
                  <w:sz w:val="18"/>
                </w:rPr>
                <w:t>ChargingProfileType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Charging Profile to be used by the Charging Station for the requested transaction.</w:t>
            </w:r>
          </w:p>
          <w:p w:rsidR="000F652E" w:rsidRDefault="000459B2">
            <w:pPr>
              <w:pStyle w:val="TableParagraph"/>
              <w:spacing w:before="0" w:line="216" w:lineRule="exact"/>
              <w:rPr>
                <w:sz w:val="18"/>
              </w:rPr>
            </w:pPr>
            <w:r>
              <w:rPr>
                <w:sz w:val="18"/>
              </w:rPr>
              <w:t>ChargingProfilePurpose MUST be set to TxProfile</w:t>
            </w:r>
          </w:p>
        </w:tc>
      </w:tr>
      <w:tr w:rsidR="000F652E">
        <w:trPr>
          <w:trHeight w:val="510"/>
        </w:trPr>
        <w:tc>
          <w:tcPr>
            <w:tcW w:w="2326" w:type="dxa"/>
          </w:tcPr>
          <w:p w:rsidR="000F652E" w:rsidRDefault="000459B2">
            <w:pPr>
              <w:pStyle w:val="TableParagraph"/>
              <w:rPr>
                <w:rFonts w:ascii="Roboto"/>
                <w:b/>
                <w:sz w:val="18"/>
              </w:rPr>
            </w:pPr>
            <w:r>
              <w:rPr>
                <w:rFonts w:ascii="Roboto"/>
                <w:b/>
                <w:sz w:val="18"/>
              </w:rPr>
              <w:t>groupIdToken</w:t>
            </w:r>
          </w:p>
        </w:tc>
        <w:tc>
          <w:tcPr>
            <w:tcW w:w="2907" w:type="dxa"/>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The group identifier that the Charging Station must use to start a transaction.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58" w:name="_bookmark486"/>
      <w:bookmarkEnd w:id="758"/>
      <w:r>
        <w:t>RequestStartTransactionResponse</w:t>
      </w:r>
    </w:p>
    <w:p w:rsidR="000F652E" w:rsidRDefault="000459B2">
      <w:pPr>
        <w:pStyle w:val="BodyText"/>
        <w:spacing w:before="242"/>
        <w:ind w:left="120"/>
      </w:pPr>
      <w:r>
        <w:t>This contains the field definitions of the RequestStartTransactionResponse PDU sent from Charging Station to CSMS.</w:t>
      </w:r>
    </w:p>
    <w:p w:rsidR="000F652E" w:rsidRDefault="000F652E">
      <w:pPr>
        <w:pStyle w:val="BodyText"/>
        <w:spacing w:before="6"/>
      </w:pPr>
    </w:p>
    <w:p w:rsidR="000F652E" w:rsidRDefault="000459B2">
      <w:pPr>
        <w:ind w:left="120"/>
        <w:rPr>
          <w:rFonts w:ascii="Roboto"/>
          <w:i/>
          <w:sz w:val="18"/>
        </w:rPr>
      </w:pPr>
      <w:bookmarkStart w:id="759" w:name="_bookmark487"/>
      <w:bookmarkEnd w:id="759"/>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06" w:history="1">
              <w:r w:rsidR="000459B2">
                <w:rPr>
                  <w:color w:val="0000ED"/>
                  <w:sz w:val="18"/>
                </w:rPr>
                <w:t>RequestStartStopStatusEnumType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Status indicating whether the Charging Station accepts the request to start a transaction.</w:t>
            </w:r>
          </w:p>
        </w:tc>
      </w:tr>
      <w:tr w:rsidR="000F652E">
        <w:trPr>
          <w:trHeight w:val="1157"/>
        </w:trPr>
        <w:tc>
          <w:tcPr>
            <w:tcW w:w="2326" w:type="dxa"/>
            <w:shd w:val="clear" w:color="auto" w:fill="EDEDED"/>
          </w:tcPr>
          <w:p w:rsidR="000F652E" w:rsidRDefault="000459B2">
            <w:pPr>
              <w:pStyle w:val="TableParagraph"/>
              <w:rPr>
                <w:rFonts w:ascii="Roboto"/>
                <w:b/>
                <w:sz w:val="18"/>
              </w:rPr>
            </w:pPr>
            <w:r>
              <w:rPr>
                <w:rFonts w:ascii="Roboto"/>
                <w:b/>
                <w:sz w:val="18"/>
              </w:rPr>
              <w:t>transactionId</w:t>
            </w:r>
          </w:p>
        </w:tc>
        <w:tc>
          <w:tcPr>
            <w:tcW w:w="2907" w:type="dxa"/>
            <w:shd w:val="clear" w:color="auto" w:fill="EDEDED"/>
          </w:tcPr>
          <w:p w:rsidR="000F652E" w:rsidRDefault="000459B2">
            <w:pPr>
              <w:pStyle w:val="TableParagraph"/>
              <w:spacing w:before="21"/>
              <w:ind w:left="39"/>
              <w:rPr>
                <w:sz w:val="18"/>
              </w:rPr>
            </w:pPr>
            <w:r>
              <w:rPr>
                <w:sz w:val="18"/>
              </w:rPr>
              <w:t>identifierString[0..36]</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When the transaction was already started by the Charging Station before the RequestStartTransactionRequest was received, for example: cable plugged in first. This contains the transactionId of the already started transaction.</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760" w:name="1.45._RequestStopTransaction"/>
      <w:bookmarkStart w:id="761" w:name="_bookmark488"/>
      <w:bookmarkEnd w:id="760"/>
      <w:bookmarkEnd w:id="761"/>
      <w:r>
        <w:t>RequestStopTransaction</w:t>
      </w:r>
    </w:p>
    <w:p w:rsidR="000F652E" w:rsidRDefault="000459B2">
      <w:pPr>
        <w:pStyle w:val="Heading4"/>
        <w:numPr>
          <w:ilvl w:val="2"/>
          <w:numId w:val="9"/>
        </w:numPr>
        <w:tabs>
          <w:tab w:val="left" w:pos="1074"/>
        </w:tabs>
        <w:spacing w:before="289"/>
        <w:ind w:left="1073" w:hanging="954"/>
      </w:pPr>
      <w:bookmarkStart w:id="762" w:name="_bookmark489"/>
      <w:bookmarkEnd w:id="762"/>
      <w:r>
        <w:t>RequestStopTransactionRequest</w:t>
      </w:r>
    </w:p>
    <w:p w:rsidR="000F652E" w:rsidRDefault="000459B2">
      <w:pPr>
        <w:pStyle w:val="BodyText"/>
        <w:spacing w:before="241"/>
        <w:ind w:left="120"/>
      </w:pPr>
      <w:r>
        <w:t>This contains the field definitions of the RequestStopTransactionRequest PDU sent to Charging Station by CSMS.</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transactionId</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identifierString[0..36]</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identifier of the transaction which the Charging Station is requested to stop.</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63" w:name="_bookmark490"/>
      <w:bookmarkEnd w:id="763"/>
      <w:r>
        <w:t>RequestStopTransactionResponse</w:t>
      </w:r>
    </w:p>
    <w:p w:rsidR="000F652E" w:rsidRDefault="000459B2">
      <w:pPr>
        <w:pStyle w:val="BodyText"/>
        <w:spacing w:before="242"/>
        <w:ind w:left="120"/>
      </w:pPr>
      <w:r>
        <w:t>This contains the field definitions of the RequestStopTransactionResponse PDU sent from Charging Station to CSMS.</w:t>
      </w:r>
    </w:p>
    <w:p w:rsidR="000F652E" w:rsidRDefault="000F652E">
      <w:pPr>
        <w:pStyle w:val="BodyText"/>
        <w:spacing w:before="6"/>
      </w:pPr>
    </w:p>
    <w:p w:rsidR="000F652E" w:rsidRDefault="000459B2">
      <w:pPr>
        <w:ind w:left="120"/>
        <w:rPr>
          <w:rFonts w:ascii="Roboto"/>
          <w:i/>
          <w:sz w:val="18"/>
        </w:rPr>
      </w:pPr>
      <w:bookmarkStart w:id="764" w:name="_bookmark491"/>
      <w:bookmarkEnd w:id="764"/>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706" w:history="1">
              <w:r w:rsidR="000459B2">
                <w:rPr>
                  <w:color w:val="0000ED"/>
                  <w:sz w:val="18"/>
                </w:rPr>
                <w:t>RequestStartStopStatusEnumType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Status indicating whether Charging Station accepts the request to stop a transaction.</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765" w:name="1.46._ReservationStatusUpdate"/>
      <w:bookmarkStart w:id="766" w:name="_bookmark492"/>
      <w:bookmarkEnd w:id="765"/>
      <w:bookmarkEnd w:id="766"/>
      <w:r>
        <w:t>ReservationStatusUpdate</w:t>
      </w:r>
    </w:p>
    <w:p w:rsidR="000F652E" w:rsidRDefault="000459B2">
      <w:pPr>
        <w:pStyle w:val="Heading4"/>
        <w:numPr>
          <w:ilvl w:val="2"/>
          <w:numId w:val="9"/>
        </w:numPr>
        <w:tabs>
          <w:tab w:val="left" w:pos="1074"/>
        </w:tabs>
        <w:spacing w:before="289"/>
        <w:ind w:left="1073" w:hanging="954"/>
      </w:pPr>
      <w:bookmarkStart w:id="767" w:name="_bookmark493"/>
      <w:bookmarkEnd w:id="767"/>
      <w:r>
        <w:t>ReservationStatusUpdateRequest</w:t>
      </w:r>
    </w:p>
    <w:p w:rsidR="000F652E" w:rsidRDefault="000459B2">
      <w:pPr>
        <w:pStyle w:val="BodyText"/>
        <w:spacing w:before="241"/>
        <w:ind w:left="120"/>
      </w:pPr>
      <w:r>
        <w:t>This contains the field definition of the ReservationStatusUpdateRequest PDU sent by the Charging Station to the CSMS.</w:t>
      </w:r>
    </w:p>
    <w:p w:rsidR="000F652E" w:rsidRDefault="000F652E">
      <w:pPr>
        <w:pStyle w:val="BodyText"/>
        <w:spacing w:before="6"/>
      </w:pPr>
    </w:p>
    <w:p w:rsidR="000F652E" w:rsidRDefault="000459B2">
      <w:pPr>
        <w:spacing w:before="1"/>
        <w:ind w:left="120"/>
        <w:rPr>
          <w:rFonts w:ascii="Roboto"/>
          <w:i/>
          <w:sz w:val="18"/>
        </w:rPr>
      </w:pPr>
      <w:bookmarkStart w:id="768" w:name="_bookmark494"/>
      <w:bookmarkEnd w:id="76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reservationId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ID of the reservation.</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reservationUpdateStatus</w:t>
            </w:r>
          </w:p>
        </w:tc>
        <w:tc>
          <w:tcPr>
            <w:tcW w:w="2907" w:type="dxa"/>
            <w:shd w:val="clear" w:color="auto" w:fill="EDEDED"/>
          </w:tcPr>
          <w:p w:rsidR="000F652E" w:rsidRDefault="00525094">
            <w:pPr>
              <w:pStyle w:val="TableParagraph"/>
              <w:spacing w:before="21"/>
              <w:ind w:left="39" w:right="26"/>
              <w:rPr>
                <w:sz w:val="18"/>
              </w:rPr>
            </w:pPr>
            <w:hyperlink w:anchor="_bookmark707" w:history="1">
              <w:r w:rsidR="000459B2">
                <w:rPr>
                  <w:color w:val="0000ED"/>
                  <w:sz w:val="18"/>
                </w:rPr>
                <w:t>ReservationUpdateStatusEnumTyp</w:t>
              </w:r>
            </w:hyperlink>
            <w:r w:rsidR="000459B2">
              <w:rPr>
                <w:color w:val="0000ED"/>
                <w:sz w:val="18"/>
              </w:rPr>
              <w:t xml:space="preserve"> </w:t>
            </w:r>
            <w:hyperlink w:anchor="_bookmark707" w:history="1">
              <w:r w:rsidR="000459B2">
                <w:rPr>
                  <w:color w:val="0000ED"/>
                  <w:sz w:val="18"/>
                </w:rPr>
                <w:t>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updated reservation status.</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69" w:name="_bookmark495"/>
      <w:bookmarkEnd w:id="769"/>
      <w:r>
        <w:t>ReservationStatusUpdateResponse</w:t>
      </w:r>
    </w:p>
    <w:p w:rsidR="000F652E" w:rsidRDefault="000459B2">
      <w:pPr>
        <w:pStyle w:val="BodyText"/>
        <w:spacing w:before="242"/>
        <w:ind w:left="120" w:right="174"/>
      </w:pPr>
      <w:r>
        <w:t>This contains the field definition of the ReservationStatusUpdateResponse PDU sent by the CSMS to the Charging Station in response to a ReservationStatusUpdateRequest.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770" w:name="1.47._ReserveNow"/>
      <w:bookmarkStart w:id="771" w:name="_bookmark496"/>
      <w:bookmarkEnd w:id="770"/>
      <w:bookmarkEnd w:id="771"/>
      <w:r>
        <w:t>ReserveNow</w:t>
      </w:r>
    </w:p>
    <w:p w:rsidR="000F652E" w:rsidRDefault="000459B2">
      <w:pPr>
        <w:pStyle w:val="Heading4"/>
        <w:numPr>
          <w:ilvl w:val="2"/>
          <w:numId w:val="9"/>
        </w:numPr>
        <w:tabs>
          <w:tab w:val="left" w:pos="1074"/>
        </w:tabs>
        <w:spacing w:before="289"/>
        <w:ind w:left="1073" w:hanging="954"/>
      </w:pPr>
      <w:bookmarkStart w:id="772" w:name="_bookmark497"/>
      <w:bookmarkEnd w:id="772"/>
      <w:r>
        <w:t>ReserveNowRequest</w:t>
      </w:r>
    </w:p>
    <w:p w:rsidR="000F652E" w:rsidRDefault="000459B2">
      <w:pPr>
        <w:pStyle w:val="BodyText"/>
        <w:spacing w:before="241"/>
        <w:ind w:left="120"/>
      </w:pPr>
      <w:r>
        <w:t>This contains the field definition of the ReserveNowRequest PDU sent by the CSMS to the Charging Station.</w:t>
      </w:r>
    </w:p>
    <w:p w:rsidR="000F652E" w:rsidRDefault="000F652E">
      <w:pPr>
        <w:pStyle w:val="BodyText"/>
        <w:spacing w:before="6"/>
      </w:pPr>
    </w:p>
    <w:p w:rsidR="000F652E" w:rsidRDefault="000459B2">
      <w:pPr>
        <w:ind w:left="120"/>
        <w:rPr>
          <w:rFonts w:ascii="Roboto"/>
          <w:i/>
          <w:sz w:val="18"/>
        </w:rPr>
      </w:pPr>
      <w:bookmarkStart w:id="773" w:name="_bookmark498"/>
      <w:bookmarkEnd w:id="773"/>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Id of reservation.</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expiryDateTime</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Date and time at which the reservation expires.</w:t>
            </w:r>
          </w:p>
        </w:tc>
      </w:tr>
      <w:tr w:rsidR="000F652E">
        <w:trPr>
          <w:trHeight w:val="294"/>
        </w:trPr>
        <w:tc>
          <w:tcPr>
            <w:tcW w:w="2326" w:type="dxa"/>
          </w:tcPr>
          <w:p w:rsidR="000F652E" w:rsidRDefault="000459B2">
            <w:pPr>
              <w:pStyle w:val="TableParagraph"/>
              <w:rPr>
                <w:rFonts w:ascii="Roboto"/>
                <w:b/>
                <w:sz w:val="18"/>
              </w:rPr>
            </w:pPr>
            <w:r>
              <w:rPr>
                <w:rFonts w:ascii="Roboto"/>
                <w:b/>
                <w:sz w:val="18"/>
              </w:rPr>
              <w:t>connectorType</w:t>
            </w:r>
          </w:p>
        </w:tc>
        <w:tc>
          <w:tcPr>
            <w:tcW w:w="2907" w:type="dxa"/>
          </w:tcPr>
          <w:p w:rsidR="000F652E" w:rsidRDefault="00525094">
            <w:pPr>
              <w:pStyle w:val="TableParagraph"/>
              <w:spacing w:before="21"/>
              <w:ind w:left="39"/>
              <w:rPr>
                <w:sz w:val="18"/>
              </w:rPr>
            </w:pPr>
            <w:hyperlink w:anchor="_bookmark657" w:history="1">
              <w:r w:rsidR="000459B2">
                <w:rPr>
                  <w:color w:val="0000ED"/>
                  <w:sz w:val="18"/>
                </w:rPr>
                <w:t>ConnectorEnumType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This field specifies the connector type.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contains ID of the evse to be reserved.</w:t>
            </w:r>
          </w:p>
        </w:tc>
      </w:tr>
      <w:tr w:rsidR="000F652E">
        <w:trPr>
          <w:trHeight w:val="510"/>
        </w:trPr>
        <w:tc>
          <w:tcPr>
            <w:tcW w:w="2326" w:type="dxa"/>
          </w:tcPr>
          <w:p w:rsidR="000F652E" w:rsidRDefault="000459B2">
            <w:pPr>
              <w:pStyle w:val="TableParagraph"/>
              <w:rPr>
                <w:rFonts w:ascii="Roboto"/>
                <w:b/>
                <w:sz w:val="18"/>
              </w:rPr>
            </w:pPr>
            <w:r>
              <w:rPr>
                <w:rFonts w:ascii="Roboto"/>
                <w:b/>
                <w:sz w:val="18"/>
              </w:rPr>
              <w:t>idToken</w:t>
            </w:r>
          </w:p>
        </w:tc>
        <w:tc>
          <w:tcPr>
            <w:tcW w:w="2907" w:type="dxa"/>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67"/>
              <w:rPr>
                <w:sz w:val="18"/>
              </w:rPr>
            </w:pPr>
            <w:r>
              <w:rPr>
                <w:sz w:val="18"/>
              </w:rPr>
              <w:t>Required. The identifier for which the reservation is made.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groupIdToken</w:t>
            </w:r>
          </w:p>
        </w:tc>
        <w:tc>
          <w:tcPr>
            <w:tcW w:w="2907" w:type="dxa"/>
            <w:shd w:val="clear" w:color="auto" w:fill="EDEDED"/>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The group identifier for which the reservation is made.</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74" w:name="_bookmark499"/>
      <w:bookmarkEnd w:id="774"/>
      <w:r>
        <w:t>ReserveNowResponse</w:t>
      </w:r>
    </w:p>
    <w:p w:rsidR="000F652E" w:rsidRDefault="000459B2">
      <w:pPr>
        <w:pStyle w:val="BodyText"/>
        <w:spacing w:before="242"/>
        <w:ind w:left="120"/>
      </w:pPr>
      <w:r>
        <w:t>This contains the field definition of the ReserveNowResponse PDU sent by the Charging Station to the CSMS in response to ReserveNowRequest PDU.</w:t>
      </w:r>
    </w:p>
    <w:p w:rsidR="000F652E" w:rsidRDefault="000F652E">
      <w:pPr>
        <w:pStyle w:val="BodyText"/>
        <w:spacing w:before="5"/>
      </w:pPr>
    </w:p>
    <w:p w:rsidR="000F652E" w:rsidRDefault="000459B2">
      <w:pPr>
        <w:spacing w:before="1"/>
        <w:ind w:left="120"/>
        <w:rPr>
          <w:rFonts w:ascii="Roboto"/>
          <w:i/>
          <w:sz w:val="18"/>
        </w:rPr>
      </w:pPr>
      <w:bookmarkStart w:id="775" w:name="_bookmark500"/>
      <w:bookmarkEnd w:id="775"/>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08" w:history="1">
              <w:r w:rsidR="000459B2">
                <w:rPr>
                  <w:color w:val="0000ED"/>
                  <w:sz w:val="18"/>
                </w:rPr>
                <w:t>ReserveNowStatusEnumType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indicates the success or failure of the reservation.</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37" style="width:523.3pt;height:.25pt;mso-position-horizontal-relative:char;mso-position-vertical-relative:line" coordsize="10466,5">
            <v:line id="_x0000_s1138"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776" w:name="1.48._Reset"/>
      <w:bookmarkStart w:id="777" w:name="_bookmark501"/>
      <w:bookmarkEnd w:id="776"/>
      <w:bookmarkEnd w:id="777"/>
      <w:r>
        <w:t>Reset</w:t>
      </w:r>
    </w:p>
    <w:p w:rsidR="000F652E" w:rsidRDefault="000459B2">
      <w:pPr>
        <w:pStyle w:val="Heading4"/>
        <w:numPr>
          <w:ilvl w:val="2"/>
          <w:numId w:val="9"/>
        </w:numPr>
        <w:tabs>
          <w:tab w:val="left" w:pos="1074"/>
        </w:tabs>
        <w:spacing w:before="288"/>
        <w:ind w:left="1073" w:hanging="954"/>
      </w:pPr>
      <w:bookmarkStart w:id="778" w:name="_bookmark502"/>
      <w:bookmarkEnd w:id="778"/>
      <w:r>
        <w:t>ResetRequest</w:t>
      </w:r>
    </w:p>
    <w:p w:rsidR="000F652E" w:rsidRDefault="000459B2">
      <w:pPr>
        <w:pStyle w:val="BodyText"/>
        <w:spacing w:before="242"/>
        <w:ind w:left="120"/>
      </w:pPr>
      <w:r>
        <w:t>This contains the field definition of the ResetRequest PDU sent by the CSMS to the Charging Station.</w:t>
      </w:r>
    </w:p>
    <w:p w:rsidR="000F652E" w:rsidRDefault="000F652E">
      <w:pPr>
        <w:pStyle w:val="BodyText"/>
        <w:spacing w:before="6"/>
      </w:pPr>
    </w:p>
    <w:p w:rsidR="000F652E" w:rsidRDefault="000459B2">
      <w:pPr>
        <w:ind w:left="120"/>
        <w:rPr>
          <w:rFonts w:ascii="Roboto"/>
          <w:i/>
          <w:sz w:val="18"/>
        </w:rPr>
      </w:pPr>
      <w:bookmarkStart w:id="779" w:name="_bookmark503"/>
      <w:bookmarkEnd w:id="779"/>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type</w:t>
            </w:r>
          </w:p>
        </w:tc>
        <w:tc>
          <w:tcPr>
            <w:tcW w:w="2907" w:type="dxa"/>
            <w:tcBorders>
              <w:top w:val="single" w:sz="12" w:space="0" w:color="000000"/>
            </w:tcBorders>
          </w:tcPr>
          <w:p w:rsidR="000F652E" w:rsidRDefault="00525094">
            <w:pPr>
              <w:pStyle w:val="TableParagraph"/>
              <w:spacing w:before="11"/>
              <w:ind w:left="39"/>
              <w:rPr>
                <w:sz w:val="18"/>
              </w:rPr>
            </w:pPr>
            <w:hyperlink w:anchor="_bookmark709" w:history="1">
              <w:r w:rsidR="000459B2">
                <w:rPr>
                  <w:color w:val="0000ED"/>
                  <w:sz w:val="18"/>
                </w:rPr>
                <w:t>ResetEnumType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This contains the type of reset that the Charging Station or EVSE should perform.</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evseId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contains the ID of a specific EVSE that needs to be reset, instead of the entire Charging Station.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80" w:name="_bookmark504"/>
      <w:bookmarkEnd w:id="780"/>
      <w:r>
        <w:t>ResetResponse</w:t>
      </w:r>
    </w:p>
    <w:p w:rsidR="000F652E" w:rsidRDefault="000459B2">
      <w:pPr>
        <w:pStyle w:val="BodyText"/>
        <w:spacing w:before="242"/>
        <w:ind w:left="120"/>
      </w:pPr>
      <w:r>
        <w:t>This contains the field definition of the ResetResponse PDU sent by the Charging Station to the CSMS in response to ResetRequest.</w:t>
      </w:r>
    </w:p>
    <w:p w:rsidR="000F652E" w:rsidRDefault="000F652E">
      <w:pPr>
        <w:pStyle w:val="BodyText"/>
        <w:spacing w:before="6"/>
      </w:pPr>
    </w:p>
    <w:p w:rsidR="000F652E" w:rsidRDefault="000459B2">
      <w:pPr>
        <w:ind w:left="120"/>
        <w:rPr>
          <w:rFonts w:ascii="Roboto"/>
          <w:i/>
          <w:sz w:val="18"/>
        </w:rPr>
      </w:pPr>
      <w:bookmarkStart w:id="781" w:name="_bookmark505"/>
      <w:bookmarkEnd w:id="781"/>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10" w:history="1">
              <w:r w:rsidR="000459B2">
                <w:rPr>
                  <w:color w:val="0000ED"/>
                  <w:sz w:val="18"/>
                </w:rPr>
                <w:t>ResetStatusEnumType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indicates whether the Charging Station is able to perform the reset.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782" w:name="1.49._SecurityEventNotification"/>
      <w:bookmarkStart w:id="783" w:name="_bookmark506"/>
      <w:bookmarkEnd w:id="782"/>
      <w:bookmarkEnd w:id="783"/>
      <w:r>
        <w:t>SecurityEventNotification</w:t>
      </w:r>
    </w:p>
    <w:p w:rsidR="000F652E" w:rsidRDefault="000459B2">
      <w:pPr>
        <w:pStyle w:val="Heading4"/>
        <w:numPr>
          <w:ilvl w:val="2"/>
          <w:numId w:val="9"/>
        </w:numPr>
        <w:tabs>
          <w:tab w:val="left" w:pos="1074"/>
        </w:tabs>
        <w:spacing w:before="289"/>
        <w:ind w:left="1073" w:hanging="954"/>
      </w:pPr>
      <w:bookmarkStart w:id="784" w:name="_bookmark507"/>
      <w:bookmarkEnd w:id="784"/>
      <w:r>
        <w:t>SecurityEventNotificationRequest</w:t>
      </w:r>
    </w:p>
    <w:p w:rsidR="000F652E" w:rsidRDefault="000459B2">
      <w:pPr>
        <w:pStyle w:val="BodyText"/>
        <w:spacing w:before="241"/>
        <w:ind w:left="120"/>
      </w:pPr>
      <w:r>
        <w:t>Sent by the Charging Station to the CSMS in case of a security event.</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type</w:t>
            </w:r>
          </w:p>
        </w:tc>
        <w:tc>
          <w:tcPr>
            <w:tcW w:w="2907" w:type="dxa"/>
            <w:tcBorders>
              <w:top w:val="single" w:sz="12" w:space="0" w:color="000000"/>
            </w:tcBorders>
          </w:tcPr>
          <w:p w:rsidR="000F652E" w:rsidRDefault="000459B2">
            <w:pPr>
              <w:pStyle w:val="TableParagraph"/>
              <w:spacing w:before="11"/>
              <w:ind w:left="39"/>
              <w:rPr>
                <w:sz w:val="18"/>
              </w:rPr>
            </w:pPr>
            <w:r>
              <w:rPr>
                <w:sz w:val="18"/>
              </w:rPr>
              <w:t>string[0..50]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Type of the security event. This value should be taken from the Security events list.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timestamp</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Date and time at which the event occurred.</w:t>
            </w:r>
          </w:p>
        </w:tc>
      </w:tr>
      <w:tr w:rsidR="000F652E">
        <w:trPr>
          <w:trHeight w:val="510"/>
        </w:trPr>
        <w:tc>
          <w:tcPr>
            <w:tcW w:w="2326" w:type="dxa"/>
          </w:tcPr>
          <w:p w:rsidR="000F652E" w:rsidRDefault="000459B2">
            <w:pPr>
              <w:pStyle w:val="TableParagraph"/>
              <w:rPr>
                <w:rFonts w:ascii="Roboto"/>
                <w:b/>
                <w:sz w:val="18"/>
              </w:rPr>
            </w:pPr>
            <w:r>
              <w:rPr>
                <w:rFonts w:ascii="Roboto"/>
                <w:b/>
                <w:sz w:val="18"/>
              </w:rPr>
              <w:t>techInfo</w:t>
            </w:r>
          </w:p>
        </w:tc>
        <w:tc>
          <w:tcPr>
            <w:tcW w:w="2907" w:type="dxa"/>
          </w:tcPr>
          <w:p w:rsidR="000F652E" w:rsidRDefault="000459B2">
            <w:pPr>
              <w:pStyle w:val="TableParagraph"/>
              <w:spacing w:before="21"/>
              <w:ind w:left="39"/>
              <w:rPr>
                <w:sz w:val="18"/>
              </w:rPr>
            </w:pPr>
            <w:r>
              <w:rPr>
                <w:sz w:val="18"/>
              </w:rPr>
              <w:t>string[0..255]</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Additional information about the occurred security event.</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85" w:name="_bookmark508"/>
      <w:bookmarkEnd w:id="785"/>
      <w:r>
        <w:t>SecurityEventNotificationResponse</w:t>
      </w:r>
    </w:p>
    <w:p w:rsidR="000F652E" w:rsidRDefault="000459B2">
      <w:pPr>
        <w:pStyle w:val="BodyText"/>
        <w:spacing w:before="242"/>
        <w:ind w:left="120"/>
      </w:pPr>
      <w:r>
        <w:t>Sent by the CSMS to the Charging Station to confirm the receipt of a SecurityEventNotificationRequest message. No fields are defined.</w:t>
      </w:r>
    </w:p>
    <w:p w:rsidR="000F652E" w:rsidRDefault="000F652E">
      <w:pPr>
        <w:pStyle w:val="BodyText"/>
        <w:spacing w:before="1"/>
        <w:rPr>
          <w:sz w:val="23"/>
        </w:rPr>
      </w:pPr>
    </w:p>
    <w:p w:rsidR="000F652E" w:rsidRDefault="000459B2">
      <w:pPr>
        <w:pStyle w:val="Heading3"/>
        <w:numPr>
          <w:ilvl w:val="1"/>
          <w:numId w:val="9"/>
        </w:numPr>
        <w:tabs>
          <w:tab w:val="left" w:pos="935"/>
        </w:tabs>
      </w:pPr>
      <w:bookmarkStart w:id="786" w:name="1.50._SendLocalList"/>
      <w:bookmarkStart w:id="787" w:name="_bookmark509"/>
      <w:bookmarkEnd w:id="786"/>
      <w:bookmarkEnd w:id="787"/>
      <w:r>
        <w:t>SendLocalList</w:t>
      </w:r>
    </w:p>
    <w:p w:rsidR="000F652E" w:rsidRDefault="000459B2">
      <w:pPr>
        <w:pStyle w:val="Heading4"/>
        <w:numPr>
          <w:ilvl w:val="2"/>
          <w:numId w:val="9"/>
        </w:numPr>
        <w:tabs>
          <w:tab w:val="left" w:pos="1074"/>
        </w:tabs>
        <w:spacing w:before="289"/>
        <w:ind w:left="1073" w:hanging="954"/>
      </w:pPr>
      <w:bookmarkStart w:id="788" w:name="_bookmark510"/>
      <w:bookmarkEnd w:id="788"/>
      <w:r>
        <w:t>SendLocalListRequest</w:t>
      </w:r>
    </w:p>
    <w:p w:rsidR="000F652E" w:rsidRDefault="000459B2">
      <w:pPr>
        <w:pStyle w:val="BodyText"/>
        <w:spacing w:before="241"/>
        <w:ind w:left="120" w:right="174"/>
      </w:pPr>
      <w:r>
        <w:t>This contains the field definition of the SendLocalListRequest PDU sent by the CSMS to the Charging Station. If no (empty) localAuthorizationList is given and the updateType is Full, all IdTokens are removed from the list. Requesting a Differential update without or with empty localAuthorizationList will have no effect on the list. All IdTokens in the localAuthorizationList MUST be unique, no duplicate values are allowed.</w:t>
      </w:r>
    </w:p>
    <w:p w:rsidR="000F652E" w:rsidRDefault="000F652E">
      <w:pPr>
        <w:pStyle w:val="BodyText"/>
        <w:spacing w:before="6"/>
      </w:pPr>
    </w:p>
    <w:p w:rsidR="000F652E" w:rsidRDefault="000459B2">
      <w:pPr>
        <w:ind w:left="120"/>
        <w:rPr>
          <w:rFonts w:ascii="Roboto"/>
          <w:i/>
          <w:sz w:val="18"/>
        </w:rPr>
      </w:pPr>
      <w:bookmarkStart w:id="789" w:name="_bookmark511"/>
      <w:bookmarkEnd w:id="789"/>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932"/>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versionNumber</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In case of a full update this is the version number of the full list. In case of a differential update it is the version number of the list after the update has been applied.</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updateType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720" w:history="1">
              <w:r w:rsidR="000459B2">
                <w:rPr>
                  <w:color w:val="0000ED"/>
                  <w:sz w:val="18"/>
                </w:rPr>
                <w:t>UpdateEnumType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This contains the type of update (full or differential) of this request.</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localAuthorizationList</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584" w:history="1">
              <w:r w:rsidR="000459B2">
                <w:rPr>
                  <w:color w:val="0000ED"/>
                  <w:sz w:val="18"/>
                </w:rPr>
                <w:t>AuthorizationData</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This contains the Local Authorization List entries.</w:t>
            </w:r>
          </w:p>
        </w:tc>
      </w:tr>
    </w:tbl>
    <w:p w:rsidR="000F652E" w:rsidRDefault="000F652E">
      <w:pPr>
        <w:pStyle w:val="BodyText"/>
        <w:spacing w:before="2"/>
        <w:rPr>
          <w:rFonts w:ascii="Roboto"/>
          <w:i/>
          <w:sz w:val="15"/>
        </w:rPr>
      </w:pPr>
    </w:p>
    <w:p w:rsidR="000F652E" w:rsidRDefault="000459B2">
      <w:pPr>
        <w:pStyle w:val="Heading4"/>
        <w:numPr>
          <w:ilvl w:val="2"/>
          <w:numId w:val="9"/>
        </w:numPr>
        <w:tabs>
          <w:tab w:val="left" w:pos="1074"/>
        </w:tabs>
        <w:spacing w:before="66"/>
        <w:ind w:left="1073" w:hanging="954"/>
      </w:pPr>
      <w:bookmarkStart w:id="790" w:name="_bookmark512"/>
      <w:bookmarkEnd w:id="790"/>
      <w:r>
        <w:t>SendLocalListResponse</w:t>
      </w:r>
    </w:p>
    <w:p w:rsidR="000F652E" w:rsidRDefault="000459B2">
      <w:pPr>
        <w:pStyle w:val="BodyText"/>
        <w:spacing w:before="242"/>
        <w:ind w:left="120"/>
      </w:pPr>
      <w:r>
        <w:t xml:space="preserve">This contains the field definition of the SendLocalListResponse PDU sent by the Charging Station to the CSMS in response to </w:t>
      </w:r>
      <w:hyperlink w:anchor="_bookmark510" w:history="1">
        <w:r>
          <w:rPr>
            <w:color w:val="0000ED"/>
          </w:rPr>
          <w:t xml:space="preserve">SendLocalListRequest </w:t>
        </w:r>
      </w:hyperlink>
      <w:r>
        <w:t>PDU.</w:t>
      </w:r>
    </w:p>
    <w:p w:rsidR="000F652E" w:rsidRDefault="000F652E">
      <w:pPr>
        <w:pStyle w:val="BodyText"/>
        <w:spacing w:before="5"/>
      </w:pPr>
    </w:p>
    <w:p w:rsidR="000F652E" w:rsidRDefault="000459B2">
      <w:pPr>
        <w:spacing w:before="1"/>
        <w:ind w:left="120"/>
        <w:rPr>
          <w:rFonts w:ascii="Roboto"/>
          <w:i/>
          <w:sz w:val="18"/>
        </w:rPr>
      </w:pPr>
      <w:bookmarkStart w:id="791" w:name="_bookmark513"/>
      <w:bookmarkEnd w:id="791"/>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11" w:history="1">
              <w:r w:rsidR="000459B2">
                <w:rPr>
                  <w:color w:val="0000ED"/>
                  <w:sz w:val="18"/>
                </w:rPr>
                <w:t>SendLocalListStatusEnumType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This indicates whether the Charging Station has successfully received and applied the update of the Local Authorization List.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792" w:name="1.51._SetChargingProfile"/>
      <w:bookmarkStart w:id="793" w:name="_bookmark514"/>
      <w:bookmarkEnd w:id="792"/>
      <w:bookmarkEnd w:id="793"/>
      <w:r>
        <w:t>SetChargingProfile</w:t>
      </w:r>
    </w:p>
    <w:p w:rsidR="000F652E" w:rsidRDefault="000459B2">
      <w:pPr>
        <w:pStyle w:val="Heading4"/>
        <w:numPr>
          <w:ilvl w:val="2"/>
          <w:numId w:val="9"/>
        </w:numPr>
        <w:tabs>
          <w:tab w:val="left" w:pos="1074"/>
        </w:tabs>
        <w:spacing w:before="289"/>
        <w:ind w:left="1073" w:hanging="954"/>
      </w:pPr>
      <w:bookmarkStart w:id="794" w:name="_bookmark515"/>
      <w:bookmarkEnd w:id="794"/>
      <w:r>
        <w:t>SetChargingProfileRequest</w:t>
      </w:r>
    </w:p>
    <w:p w:rsidR="000F652E" w:rsidRDefault="000459B2">
      <w:pPr>
        <w:pStyle w:val="BodyText"/>
        <w:spacing w:before="241"/>
        <w:ind w:left="120"/>
      </w:pPr>
      <w:r>
        <w:t>This contains the field definition of the SetChargingProfileRequest PDU sent by the CSMS to the Charging Station. The CSMS uses this message to send charging profiles to a Charging Station.</w:t>
      </w:r>
    </w:p>
    <w:p w:rsidR="000F652E" w:rsidRDefault="000F652E">
      <w:pPr>
        <w:pStyle w:val="BodyText"/>
        <w:spacing w:before="6"/>
      </w:pPr>
    </w:p>
    <w:p w:rsidR="000F652E" w:rsidRDefault="000459B2">
      <w:pPr>
        <w:ind w:left="120"/>
        <w:rPr>
          <w:rFonts w:ascii="Roboto"/>
          <w:i/>
          <w:sz w:val="18"/>
        </w:rPr>
      </w:pPr>
      <w:bookmarkStart w:id="795" w:name="_bookmark516"/>
      <w:bookmarkEnd w:id="795"/>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147"/>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For TxDefaultProfile an evseId=0 applies the profile to each individual evse. For ChargingStationMaxProfile and ChargingStationExternalConstraints an evseId=0 contains an overal limit for the whole Charging Station.</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chargingProfile</w:t>
            </w:r>
          </w:p>
        </w:tc>
        <w:tc>
          <w:tcPr>
            <w:tcW w:w="2907" w:type="dxa"/>
            <w:shd w:val="clear" w:color="auto" w:fill="EDEDED"/>
          </w:tcPr>
          <w:p w:rsidR="000F652E" w:rsidRDefault="00525094">
            <w:pPr>
              <w:pStyle w:val="TableParagraph"/>
              <w:spacing w:before="21"/>
              <w:ind w:left="39"/>
              <w:rPr>
                <w:sz w:val="18"/>
              </w:rPr>
            </w:pPr>
            <w:hyperlink w:anchor="_bookmark590" w:history="1">
              <w:r w:rsidR="000459B2">
                <w:rPr>
                  <w:color w:val="0000ED"/>
                  <w:sz w:val="18"/>
                </w:rPr>
                <w:t>ChargingProfileType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charging profile to be set at the Charging Station.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796" w:name="_bookmark517"/>
      <w:bookmarkEnd w:id="796"/>
      <w:r>
        <w:t>SetChargingProfileResponse</w:t>
      </w:r>
    </w:p>
    <w:p w:rsidR="000F652E" w:rsidRDefault="000459B2">
      <w:pPr>
        <w:pStyle w:val="BodyText"/>
        <w:spacing w:before="242"/>
        <w:ind w:left="120"/>
      </w:pPr>
      <w:r>
        <w:t>This contains the field definition of the SetChargingProfileResponse PDU sent by the Charging Station to the CSMS in response to SetChargingProfileRequest PDU.</w:t>
      </w:r>
    </w:p>
    <w:p w:rsidR="000F652E" w:rsidRDefault="000F652E">
      <w:pPr>
        <w:pStyle w:val="BodyText"/>
        <w:spacing w:before="5"/>
      </w:pPr>
    </w:p>
    <w:p w:rsidR="000F652E" w:rsidRDefault="000459B2">
      <w:pPr>
        <w:spacing w:before="1"/>
        <w:ind w:left="120"/>
        <w:rPr>
          <w:rFonts w:ascii="Roboto"/>
          <w:i/>
          <w:sz w:val="18"/>
        </w:rPr>
      </w:pPr>
      <w:bookmarkStart w:id="797" w:name="_bookmark518"/>
      <w:bookmarkEnd w:id="79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147"/>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49" w:history="1">
              <w:r w:rsidR="000459B2">
                <w:rPr>
                  <w:color w:val="0000ED"/>
                  <w:sz w:val="18"/>
                </w:rPr>
                <w:t>ChargingProfileStatusEnumType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57"/>
              <w:jc w:val="both"/>
              <w:rPr>
                <w:sz w:val="18"/>
              </w:rPr>
            </w:pPr>
            <w:r>
              <w:rPr>
                <w:sz w:val="18"/>
              </w:rPr>
              <w:t>Required.</w:t>
            </w:r>
            <w:r>
              <w:rPr>
                <w:spacing w:val="-6"/>
                <w:sz w:val="18"/>
              </w:rPr>
              <w:t xml:space="preserve"> </w:t>
            </w:r>
            <w:r>
              <w:rPr>
                <w:sz w:val="18"/>
              </w:rPr>
              <w:t>Returns</w:t>
            </w:r>
            <w:r>
              <w:rPr>
                <w:spacing w:val="-6"/>
                <w:sz w:val="18"/>
              </w:rPr>
              <w:t xml:space="preserve"> </w:t>
            </w:r>
            <w:r>
              <w:rPr>
                <w:sz w:val="18"/>
              </w:rPr>
              <w:t>whether</w:t>
            </w:r>
            <w:r>
              <w:rPr>
                <w:spacing w:val="-6"/>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r>
              <w:rPr>
                <w:spacing w:val="-6"/>
                <w:sz w:val="18"/>
              </w:rPr>
              <w:t xml:space="preserve"> </w:t>
            </w:r>
            <w:r>
              <w:rPr>
                <w:sz w:val="18"/>
              </w:rPr>
              <w:t>has</w:t>
            </w:r>
            <w:r>
              <w:rPr>
                <w:spacing w:val="-6"/>
                <w:sz w:val="18"/>
              </w:rPr>
              <w:t xml:space="preserve"> </w:t>
            </w:r>
            <w:r>
              <w:rPr>
                <w:sz w:val="18"/>
              </w:rPr>
              <w:t>been able to process the message successfully. This does not guarantee the schedule will be followed to the</w:t>
            </w:r>
            <w:r>
              <w:rPr>
                <w:spacing w:val="-26"/>
                <w:sz w:val="18"/>
              </w:rPr>
              <w:t xml:space="preserve"> </w:t>
            </w:r>
            <w:r>
              <w:rPr>
                <w:sz w:val="18"/>
              </w:rPr>
              <w:t>letter.</w:t>
            </w:r>
          </w:p>
          <w:p w:rsidR="000F652E" w:rsidRDefault="000459B2">
            <w:pPr>
              <w:pStyle w:val="TableParagraph"/>
              <w:spacing w:before="0"/>
              <w:ind w:right="321"/>
              <w:jc w:val="both"/>
              <w:rPr>
                <w:sz w:val="18"/>
              </w:rPr>
            </w:pPr>
            <w:r>
              <w:rPr>
                <w:sz w:val="18"/>
              </w:rPr>
              <w:t>There</w:t>
            </w:r>
            <w:r>
              <w:rPr>
                <w:spacing w:val="-6"/>
                <w:sz w:val="18"/>
              </w:rPr>
              <w:t xml:space="preserve"> </w:t>
            </w:r>
            <w:r>
              <w:rPr>
                <w:sz w:val="18"/>
              </w:rPr>
              <w:t>might</w:t>
            </w:r>
            <w:r>
              <w:rPr>
                <w:spacing w:val="-6"/>
                <w:sz w:val="18"/>
              </w:rPr>
              <w:t xml:space="preserve"> </w:t>
            </w:r>
            <w:r>
              <w:rPr>
                <w:sz w:val="18"/>
              </w:rPr>
              <w:t>be</w:t>
            </w:r>
            <w:r>
              <w:rPr>
                <w:spacing w:val="-6"/>
                <w:sz w:val="18"/>
              </w:rPr>
              <w:t xml:space="preserve"> </w:t>
            </w:r>
            <w:r>
              <w:rPr>
                <w:sz w:val="18"/>
              </w:rPr>
              <w:t>other</w:t>
            </w:r>
            <w:r>
              <w:rPr>
                <w:spacing w:val="-6"/>
                <w:sz w:val="18"/>
              </w:rPr>
              <w:t xml:space="preserve"> </w:t>
            </w:r>
            <w:r>
              <w:rPr>
                <w:sz w:val="18"/>
              </w:rPr>
              <w:t>constraints</w:t>
            </w:r>
            <w:r>
              <w:rPr>
                <w:spacing w:val="-6"/>
                <w:sz w:val="18"/>
              </w:rPr>
              <w:t xml:space="preserve"> </w:t>
            </w:r>
            <w:r>
              <w:rPr>
                <w:sz w:val="18"/>
              </w:rPr>
              <w:t>the</w:t>
            </w:r>
            <w:r>
              <w:rPr>
                <w:spacing w:val="-6"/>
                <w:sz w:val="18"/>
              </w:rPr>
              <w:t xml:space="preserve"> </w:t>
            </w:r>
            <w:r>
              <w:rPr>
                <w:sz w:val="18"/>
              </w:rPr>
              <w:t>Charging</w:t>
            </w:r>
            <w:r>
              <w:rPr>
                <w:spacing w:val="-6"/>
                <w:sz w:val="18"/>
              </w:rPr>
              <w:t xml:space="preserve"> </w:t>
            </w:r>
            <w:r>
              <w:rPr>
                <w:sz w:val="18"/>
              </w:rPr>
              <w:t>Station may need to take into</w:t>
            </w:r>
            <w:r>
              <w:rPr>
                <w:spacing w:val="-8"/>
                <w:sz w:val="18"/>
              </w:rPr>
              <w:t xml:space="preserve"> </w:t>
            </w:r>
            <w:r>
              <w:rPr>
                <w:sz w:val="18"/>
              </w:rPr>
              <w:t>account.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35" style="width:523.3pt;height:.25pt;mso-position-horizontal-relative:char;mso-position-vertical-relative:line" coordsize="10466,5">
            <v:line id="_x0000_s1136"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798" w:name="1.52._SetDisplayMessage"/>
      <w:bookmarkStart w:id="799" w:name="_bookmark519"/>
      <w:bookmarkEnd w:id="798"/>
      <w:bookmarkEnd w:id="799"/>
      <w:r>
        <w:t>SetDisplayMessage</w:t>
      </w:r>
    </w:p>
    <w:p w:rsidR="000F652E" w:rsidRDefault="000459B2">
      <w:pPr>
        <w:pStyle w:val="Heading4"/>
        <w:numPr>
          <w:ilvl w:val="2"/>
          <w:numId w:val="9"/>
        </w:numPr>
        <w:tabs>
          <w:tab w:val="left" w:pos="1074"/>
        </w:tabs>
        <w:spacing w:before="288"/>
        <w:ind w:left="1073" w:hanging="954"/>
      </w:pPr>
      <w:bookmarkStart w:id="800" w:name="_bookmark520"/>
      <w:bookmarkEnd w:id="800"/>
      <w:r>
        <w:t>SetDisplayMessageRequest</w:t>
      </w:r>
    </w:p>
    <w:p w:rsidR="000F652E" w:rsidRDefault="000459B2">
      <w:pPr>
        <w:pStyle w:val="BodyText"/>
        <w:spacing w:before="242"/>
        <w:ind w:left="120"/>
      </w:pPr>
      <w:r>
        <w:t xml:space="preserve">This contains the field definition of the SetDisplayMessageRequest PDU sent by the CSMS to the Charging Station. The CSMS asks the Charging Station to configure a new display message that the Charging Station will display (in the future). See also </w:t>
      </w:r>
      <w:hyperlink w:anchor="_bookmark284" w:history="1">
        <w:r>
          <w:rPr>
            <w:color w:val="0000ED"/>
          </w:rPr>
          <w:t>O01 - Set</w:t>
        </w:r>
      </w:hyperlink>
      <w:r>
        <w:rPr>
          <w:color w:val="0000ED"/>
        </w:rPr>
        <w:t xml:space="preserve"> </w:t>
      </w:r>
      <w:hyperlink w:anchor="_bookmark284" w:history="1">
        <w:r>
          <w:rPr>
            <w:color w:val="0000ED"/>
          </w:rPr>
          <w:t>Display Message</w:t>
        </w:r>
      </w:hyperlink>
      <w:r>
        <w:t xml:space="preserve">, </w:t>
      </w:r>
      <w:hyperlink w:anchor="_bookmark285" w:history="1">
        <w:r>
          <w:rPr>
            <w:color w:val="0000ED"/>
          </w:rPr>
          <w:t xml:space="preserve">O02 - Set Display Message for Transaction </w:t>
        </w:r>
      </w:hyperlink>
      <w:r>
        <w:t xml:space="preserve">and </w:t>
      </w:r>
      <w:hyperlink w:anchor="_bookmark289" w:history="1">
        <w:r>
          <w:rPr>
            <w:color w:val="0000ED"/>
          </w:rPr>
          <w:t>O06 - Replace Display Message</w:t>
        </w:r>
      </w:hyperlink>
    </w:p>
    <w:p w:rsidR="000F652E" w:rsidRDefault="000F652E">
      <w:pPr>
        <w:pStyle w:val="BodyText"/>
        <w:spacing w:before="5"/>
      </w:pPr>
    </w:p>
    <w:p w:rsidR="000F652E" w:rsidRDefault="000459B2">
      <w:pPr>
        <w:ind w:left="120"/>
        <w:rPr>
          <w:rFonts w:ascii="Roboto"/>
          <w:i/>
          <w:sz w:val="18"/>
        </w:rPr>
      </w:pPr>
      <w:bookmarkStart w:id="801" w:name="_bookmark521"/>
      <w:bookmarkEnd w:id="801"/>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message</w:t>
            </w:r>
          </w:p>
        </w:tc>
        <w:tc>
          <w:tcPr>
            <w:tcW w:w="2907" w:type="dxa"/>
            <w:tcBorders>
              <w:top w:val="single" w:sz="12" w:space="0" w:color="000000"/>
            </w:tcBorders>
          </w:tcPr>
          <w:p w:rsidR="000F652E" w:rsidRDefault="00525094">
            <w:pPr>
              <w:pStyle w:val="TableParagraph"/>
              <w:spacing w:before="11"/>
              <w:ind w:left="39"/>
              <w:rPr>
                <w:sz w:val="18"/>
              </w:rPr>
            </w:pPr>
            <w:hyperlink w:anchor="_bookmark611" w:history="1">
              <w:r w:rsidR="000459B2">
                <w:rPr>
                  <w:color w:val="0000ED"/>
                  <w:sz w:val="18"/>
                </w:rPr>
                <w:t>MessageInfoType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Message to be configured in the Charging Station, to be displayed.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02" w:name="_bookmark522"/>
      <w:bookmarkEnd w:id="802"/>
      <w:r>
        <w:t>SetDisplayMessageResponse</w:t>
      </w:r>
    </w:p>
    <w:p w:rsidR="000F652E" w:rsidRDefault="000459B2">
      <w:pPr>
        <w:pStyle w:val="BodyText"/>
        <w:spacing w:before="242"/>
        <w:ind w:left="120" w:right="174"/>
      </w:pPr>
      <w:r>
        <w:t xml:space="preserve">This contains the field definition of the SetDisplayMessageResponse PDU sent by the Charging Station to the CSMS in a response to a </w:t>
      </w:r>
      <w:hyperlink w:anchor="_bookmark520" w:history="1">
        <w:r>
          <w:rPr>
            <w:color w:val="0000ED"/>
          </w:rPr>
          <w:t>SetDisplayMessageRequest</w:t>
        </w:r>
      </w:hyperlink>
      <w:r>
        <w:t xml:space="preserve">. See also </w:t>
      </w:r>
      <w:hyperlink w:anchor="_bookmark284" w:history="1">
        <w:r>
          <w:rPr>
            <w:color w:val="0000ED"/>
          </w:rPr>
          <w:t>O01 - Set Display Message</w:t>
        </w:r>
      </w:hyperlink>
      <w:r>
        <w:t xml:space="preserve">, </w:t>
      </w:r>
      <w:hyperlink w:anchor="_bookmark285" w:history="1">
        <w:r>
          <w:rPr>
            <w:color w:val="0000ED"/>
          </w:rPr>
          <w:t xml:space="preserve">O02 - Set Display Message for Transaction </w:t>
        </w:r>
      </w:hyperlink>
      <w:r>
        <w:t xml:space="preserve">and </w:t>
      </w:r>
      <w:hyperlink w:anchor="_bookmark289" w:history="1">
        <w:r>
          <w:rPr>
            <w:color w:val="0000ED"/>
          </w:rPr>
          <w:t>O06 -</w:t>
        </w:r>
      </w:hyperlink>
      <w:r>
        <w:rPr>
          <w:color w:val="0000ED"/>
        </w:rPr>
        <w:t xml:space="preserve"> </w:t>
      </w:r>
      <w:hyperlink w:anchor="_bookmark289" w:history="1">
        <w:r>
          <w:rPr>
            <w:color w:val="0000ED"/>
          </w:rPr>
          <w:t>Replace Display Message</w:t>
        </w:r>
      </w:hyperlink>
    </w:p>
    <w:p w:rsidR="000F652E" w:rsidRDefault="000F652E">
      <w:pPr>
        <w:pStyle w:val="BodyText"/>
        <w:spacing w:before="5"/>
      </w:pPr>
    </w:p>
    <w:p w:rsidR="000F652E" w:rsidRDefault="000459B2">
      <w:pPr>
        <w:ind w:left="120"/>
        <w:rPr>
          <w:rFonts w:ascii="Roboto"/>
          <w:i/>
          <w:sz w:val="18"/>
        </w:rPr>
      </w:pPr>
      <w:bookmarkStart w:id="803" w:name="_bookmark523"/>
      <w:bookmarkEnd w:id="803"/>
      <w:r>
        <w:rPr>
          <w:rFonts w:ascii="Roboto"/>
          <w:i/>
          <w:sz w:val="18"/>
        </w:rPr>
        <w:t>Class</w:t>
      </w:r>
    </w:p>
    <w:p w:rsidR="000F652E" w:rsidRDefault="000F652E">
      <w:pPr>
        <w:pStyle w:val="BodyText"/>
        <w:spacing w:before="8"/>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64" w:history="1">
              <w:r w:rsidR="000459B2">
                <w:rPr>
                  <w:color w:val="0000ED"/>
                  <w:sz w:val="18"/>
                </w:rPr>
                <w:t>DisplayMessageStatusEnumType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indicates whether the Charging Station is able to display the message.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04" w:name="1.53._SetMonitoringBase"/>
      <w:bookmarkStart w:id="805" w:name="_bookmark524"/>
      <w:bookmarkEnd w:id="804"/>
      <w:bookmarkEnd w:id="805"/>
      <w:r>
        <w:t>SetMonitoringBase</w:t>
      </w:r>
    </w:p>
    <w:p w:rsidR="000F652E" w:rsidRDefault="000459B2">
      <w:pPr>
        <w:pStyle w:val="Heading4"/>
        <w:numPr>
          <w:ilvl w:val="2"/>
          <w:numId w:val="9"/>
        </w:numPr>
        <w:tabs>
          <w:tab w:val="left" w:pos="1074"/>
        </w:tabs>
        <w:spacing w:before="289"/>
        <w:ind w:left="1073" w:hanging="954"/>
      </w:pPr>
      <w:bookmarkStart w:id="806" w:name="_bookmark525"/>
      <w:bookmarkEnd w:id="806"/>
      <w:r>
        <w:t>SetMonitoringBaseRequest</w:t>
      </w:r>
    </w:p>
    <w:p w:rsidR="000F652E" w:rsidRDefault="000459B2">
      <w:pPr>
        <w:pStyle w:val="BodyText"/>
        <w:spacing w:before="241"/>
        <w:ind w:left="120"/>
      </w:pPr>
      <w:r>
        <w:t>This contains the field definition of the SetMonitoringBaseRequest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807" w:name="_bookmark526"/>
      <w:bookmarkEnd w:id="80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monitoringBase</w:t>
            </w:r>
          </w:p>
        </w:tc>
        <w:tc>
          <w:tcPr>
            <w:tcW w:w="2907" w:type="dxa"/>
            <w:tcBorders>
              <w:top w:val="single" w:sz="12" w:space="0" w:color="000000"/>
            </w:tcBorders>
          </w:tcPr>
          <w:p w:rsidR="000F652E" w:rsidRDefault="00525094">
            <w:pPr>
              <w:pStyle w:val="TableParagraph"/>
              <w:spacing w:before="11"/>
              <w:ind w:left="39"/>
              <w:rPr>
                <w:sz w:val="18"/>
              </w:rPr>
            </w:pPr>
            <w:hyperlink w:anchor="_bookmark691" w:history="1">
              <w:r w:rsidR="000459B2">
                <w:rPr>
                  <w:color w:val="0000ED"/>
                  <w:sz w:val="18"/>
                </w:rPr>
                <w:t>MonitoringBaseEnumType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Specify which monitoring base will be set</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08" w:name="_bookmark527"/>
      <w:bookmarkEnd w:id="808"/>
      <w:r>
        <w:t>SetMonitoringBaseResponse</w:t>
      </w:r>
    </w:p>
    <w:p w:rsidR="000F652E" w:rsidRDefault="000459B2">
      <w:pPr>
        <w:pStyle w:val="BodyText"/>
        <w:spacing w:before="242"/>
        <w:ind w:left="120"/>
      </w:pPr>
      <w:r>
        <w:t>This contains the field definition of the SetMonitoringBaseResponse PDU sent by the Charging Station to the CSMS in response to a SetMonitoringBaseRequest.</w:t>
      </w:r>
    </w:p>
    <w:p w:rsidR="000F652E" w:rsidRDefault="000F652E">
      <w:pPr>
        <w:pStyle w:val="BodyText"/>
        <w:spacing w:before="5"/>
      </w:pPr>
    </w:p>
    <w:p w:rsidR="000F652E" w:rsidRDefault="000459B2">
      <w:pPr>
        <w:spacing w:before="1"/>
        <w:ind w:left="120"/>
        <w:rPr>
          <w:rFonts w:ascii="Roboto"/>
          <w:i/>
          <w:sz w:val="18"/>
        </w:rPr>
      </w:pPr>
      <w:bookmarkStart w:id="809" w:name="_bookmark528"/>
      <w:bookmarkEnd w:id="809"/>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26"/>
              <w:rPr>
                <w:sz w:val="18"/>
              </w:rPr>
            </w:pPr>
            <w:hyperlink w:anchor="_bookmark669" w:history="1">
              <w:r w:rsidR="000459B2">
                <w:rPr>
                  <w:color w:val="0000ED"/>
                  <w:sz w:val="18"/>
                </w:rPr>
                <w:t>GenericDeviceModelStatusEnumTy</w:t>
              </w:r>
            </w:hyperlink>
            <w:r w:rsidR="000459B2">
              <w:rPr>
                <w:color w:val="0000ED"/>
                <w:sz w:val="18"/>
              </w:rPr>
              <w:t xml:space="preserve"> </w:t>
            </w:r>
            <w:hyperlink w:anchor="_bookmark669" w:history="1">
              <w:r w:rsidR="000459B2">
                <w:rPr>
                  <w:color w:val="0000ED"/>
                  <w:sz w:val="18"/>
                </w:rPr>
                <w:t>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Indicates whether the Charging Station was able to accept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10" w:name="1.54._SetMonitoringLevel"/>
      <w:bookmarkStart w:id="811" w:name="_bookmark529"/>
      <w:bookmarkEnd w:id="810"/>
      <w:bookmarkEnd w:id="811"/>
      <w:r>
        <w:t>SetMonitoringLevel</w:t>
      </w:r>
    </w:p>
    <w:p w:rsidR="000F652E" w:rsidRDefault="000459B2">
      <w:pPr>
        <w:pStyle w:val="Heading4"/>
        <w:numPr>
          <w:ilvl w:val="2"/>
          <w:numId w:val="9"/>
        </w:numPr>
        <w:tabs>
          <w:tab w:val="left" w:pos="1074"/>
        </w:tabs>
        <w:spacing w:before="289"/>
        <w:ind w:left="1073" w:hanging="954"/>
      </w:pPr>
      <w:bookmarkStart w:id="812" w:name="_bookmark530"/>
      <w:bookmarkEnd w:id="812"/>
      <w:r>
        <w:t>SetMonitoringLevelRequest</w:t>
      </w:r>
    </w:p>
    <w:p w:rsidR="000F652E" w:rsidRDefault="000459B2">
      <w:pPr>
        <w:pStyle w:val="BodyText"/>
        <w:spacing w:before="241"/>
        <w:ind w:left="120"/>
      </w:pPr>
      <w:r>
        <w:t>This contains the field definition of the SetMonitoringLevelRequest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9069"/>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severity</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34"/>
              <w:rPr>
                <w:sz w:val="18"/>
              </w:rPr>
            </w:pPr>
            <w:r>
              <w:rPr>
                <w:sz w:val="18"/>
              </w:rPr>
              <w:t>Required. The Charging Station SHALL only report events with a severity number lower than or equal to this severity. The severity range is 0-9, with 0 as the highest</w:t>
            </w:r>
          </w:p>
          <w:p w:rsidR="000F652E" w:rsidRDefault="000459B2">
            <w:pPr>
              <w:pStyle w:val="TableParagraph"/>
              <w:spacing w:before="55"/>
              <w:rPr>
                <w:sz w:val="18"/>
              </w:rPr>
            </w:pPr>
            <w:r>
              <w:rPr>
                <w:sz w:val="18"/>
              </w:rPr>
              <w:t>and 9 as the lowest severity level.</w:t>
            </w:r>
          </w:p>
          <w:p w:rsidR="000F652E" w:rsidRDefault="000F652E">
            <w:pPr>
              <w:pStyle w:val="TableParagraph"/>
              <w:spacing w:before="11"/>
              <w:ind w:left="0"/>
              <w:rPr>
                <w:rFonts w:ascii="Roboto"/>
                <w:i/>
                <w:sz w:val="24"/>
              </w:rPr>
            </w:pPr>
          </w:p>
          <w:p w:rsidR="000F652E" w:rsidRDefault="000459B2">
            <w:pPr>
              <w:pStyle w:val="TableParagraph"/>
              <w:spacing w:before="0"/>
              <w:rPr>
                <w:sz w:val="18"/>
              </w:rPr>
            </w:pPr>
            <w:r>
              <w:rPr>
                <w:sz w:val="18"/>
              </w:rPr>
              <w:t>The severity levels have the following meaning:</w:t>
            </w:r>
          </w:p>
          <w:p w:rsidR="000F652E" w:rsidRDefault="000459B2">
            <w:pPr>
              <w:pStyle w:val="TableParagraph"/>
              <w:spacing w:before="39" w:line="235" w:lineRule="exact"/>
              <w:rPr>
                <w:rFonts w:ascii="Roboto"/>
                <w:b/>
                <w:sz w:val="18"/>
              </w:rPr>
            </w:pPr>
            <w:r>
              <w:rPr>
                <w:rFonts w:ascii="Roboto"/>
                <w:b/>
                <w:sz w:val="18"/>
              </w:rPr>
              <w:t>0-Danger</w:t>
            </w:r>
          </w:p>
          <w:p w:rsidR="000F652E" w:rsidRDefault="000459B2">
            <w:pPr>
              <w:pStyle w:val="TableParagraph"/>
              <w:spacing w:before="0" w:line="302" w:lineRule="auto"/>
              <w:rPr>
                <w:sz w:val="18"/>
              </w:rPr>
            </w:pPr>
            <w:r>
              <w:rPr>
                <w:sz w:val="18"/>
              </w:rPr>
              <w:t>Indicates lives are potentially in danger. Urgent attention is needed and action should be taken immediately.</w:t>
            </w:r>
          </w:p>
          <w:p w:rsidR="000F652E" w:rsidRDefault="000459B2">
            <w:pPr>
              <w:pStyle w:val="TableParagraph"/>
              <w:numPr>
                <w:ilvl w:val="0"/>
                <w:numId w:val="8"/>
              </w:numPr>
              <w:tabs>
                <w:tab w:val="left" w:pos="214"/>
              </w:tabs>
              <w:spacing w:before="0" w:line="217" w:lineRule="exact"/>
              <w:rPr>
                <w:rFonts w:ascii="Roboto"/>
                <w:b/>
                <w:sz w:val="18"/>
              </w:rPr>
            </w:pPr>
            <w:r>
              <w:rPr>
                <w:rFonts w:ascii="Roboto"/>
                <w:b/>
                <w:sz w:val="18"/>
              </w:rPr>
              <w:t>Hardware</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Hardware issues. Action is</w:t>
            </w:r>
          </w:p>
          <w:p w:rsidR="000F652E" w:rsidRDefault="000459B2">
            <w:pPr>
              <w:pStyle w:val="TableParagraph"/>
              <w:spacing w:before="51"/>
              <w:rPr>
                <w:sz w:val="18"/>
              </w:rPr>
            </w:pPr>
            <w:r>
              <w:rPr>
                <w:sz w:val="18"/>
              </w:rPr>
              <w:t>required.</w:t>
            </w:r>
          </w:p>
          <w:p w:rsidR="000F652E" w:rsidRDefault="000459B2">
            <w:pPr>
              <w:pStyle w:val="TableParagraph"/>
              <w:numPr>
                <w:ilvl w:val="0"/>
                <w:numId w:val="8"/>
              </w:numPr>
              <w:tabs>
                <w:tab w:val="left" w:pos="214"/>
              </w:tabs>
              <w:spacing w:before="38" w:line="235" w:lineRule="exact"/>
              <w:rPr>
                <w:rFonts w:ascii="Roboto"/>
                <w:b/>
                <w:sz w:val="18"/>
              </w:rPr>
            </w:pPr>
            <w:r>
              <w:rPr>
                <w:rFonts w:ascii="Roboto"/>
                <w:b/>
                <w:sz w:val="18"/>
              </w:rPr>
              <w:t>System</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software or minor hardware</w:t>
            </w:r>
          </w:p>
          <w:p w:rsidR="000F652E" w:rsidRDefault="000459B2">
            <w:pPr>
              <w:pStyle w:val="TableParagraph"/>
              <w:spacing w:before="54"/>
              <w:rPr>
                <w:sz w:val="18"/>
              </w:rPr>
            </w:pPr>
            <w:r>
              <w:rPr>
                <w:sz w:val="18"/>
              </w:rPr>
              <w:t>issues. Action is required.</w:t>
            </w:r>
          </w:p>
          <w:p w:rsidR="000F652E" w:rsidRDefault="000459B2">
            <w:pPr>
              <w:pStyle w:val="TableParagraph"/>
              <w:spacing w:before="38"/>
              <w:rPr>
                <w:rFonts w:ascii="Roboto"/>
                <w:b/>
                <w:sz w:val="18"/>
              </w:rPr>
            </w:pPr>
            <w:r>
              <w:rPr>
                <w:rFonts w:ascii="Roboto"/>
                <w:b/>
                <w:sz w:val="18"/>
              </w:rPr>
              <w:t>3-Critical</w:t>
            </w:r>
          </w:p>
          <w:p w:rsidR="000F652E" w:rsidRDefault="000459B2">
            <w:pPr>
              <w:pStyle w:val="TableParagraph"/>
              <w:spacing w:before="52"/>
              <w:rPr>
                <w:sz w:val="18"/>
              </w:rPr>
            </w:pPr>
            <w:r>
              <w:rPr>
                <w:sz w:val="18"/>
              </w:rPr>
              <w:t>Indicates a critical error. Action is required.</w:t>
            </w:r>
          </w:p>
          <w:p w:rsidR="000F652E" w:rsidRDefault="000459B2">
            <w:pPr>
              <w:pStyle w:val="TableParagraph"/>
              <w:spacing w:before="38"/>
              <w:rPr>
                <w:rFonts w:ascii="Roboto"/>
                <w:b/>
                <w:sz w:val="18"/>
              </w:rPr>
            </w:pPr>
            <w:r>
              <w:rPr>
                <w:rFonts w:ascii="Roboto"/>
                <w:b/>
                <w:sz w:val="18"/>
              </w:rPr>
              <w:t>4-Error</w:t>
            </w:r>
          </w:p>
          <w:p w:rsidR="000F652E" w:rsidRDefault="000459B2">
            <w:pPr>
              <w:pStyle w:val="TableParagraph"/>
              <w:spacing w:before="52"/>
              <w:rPr>
                <w:sz w:val="18"/>
              </w:rPr>
            </w:pPr>
            <w:r>
              <w:rPr>
                <w:sz w:val="18"/>
              </w:rPr>
              <w:t>Indicates a non-urgent error. Action is required.</w:t>
            </w:r>
          </w:p>
          <w:p w:rsidR="000F652E" w:rsidRDefault="000459B2">
            <w:pPr>
              <w:pStyle w:val="TableParagraph"/>
              <w:spacing w:before="38" w:line="235" w:lineRule="exact"/>
              <w:rPr>
                <w:rFonts w:ascii="Roboto"/>
                <w:b/>
                <w:sz w:val="18"/>
              </w:rPr>
            </w:pPr>
            <w:r>
              <w:rPr>
                <w:rFonts w:ascii="Roboto"/>
                <w:b/>
                <w:sz w:val="18"/>
              </w:rPr>
              <w:t>5-Alert</w:t>
            </w:r>
          </w:p>
          <w:p w:rsidR="000F652E" w:rsidRDefault="000459B2">
            <w:pPr>
              <w:pStyle w:val="TableParagraph"/>
              <w:spacing w:before="0" w:line="302" w:lineRule="auto"/>
              <w:rPr>
                <w:sz w:val="18"/>
              </w:rPr>
            </w:pPr>
            <w:r>
              <w:rPr>
                <w:sz w:val="18"/>
              </w:rPr>
              <w:t>Indicates an alert event. Default severity for any type of monitoring event.</w:t>
            </w:r>
          </w:p>
          <w:p w:rsidR="000F652E" w:rsidRDefault="000459B2">
            <w:pPr>
              <w:pStyle w:val="TableParagraph"/>
              <w:spacing w:before="0" w:line="219" w:lineRule="exact"/>
              <w:rPr>
                <w:rFonts w:ascii="Roboto"/>
                <w:b/>
                <w:sz w:val="18"/>
              </w:rPr>
            </w:pPr>
            <w:r>
              <w:rPr>
                <w:rFonts w:ascii="Roboto"/>
                <w:b/>
                <w:sz w:val="18"/>
              </w:rPr>
              <w:t>6-Warning</w:t>
            </w:r>
          </w:p>
          <w:p w:rsidR="000F652E" w:rsidRDefault="000459B2">
            <w:pPr>
              <w:pStyle w:val="TableParagraph"/>
              <w:spacing w:before="50"/>
              <w:rPr>
                <w:sz w:val="18"/>
              </w:rPr>
            </w:pPr>
            <w:r>
              <w:rPr>
                <w:sz w:val="18"/>
              </w:rPr>
              <w:t>Indicates a warning event. Action may be required.</w:t>
            </w:r>
          </w:p>
          <w:p w:rsidR="000F652E" w:rsidRDefault="000459B2">
            <w:pPr>
              <w:pStyle w:val="TableParagraph"/>
              <w:spacing w:before="39" w:line="235" w:lineRule="exact"/>
              <w:rPr>
                <w:rFonts w:ascii="Roboto"/>
                <w:b/>
                <w:sz w:val="18"/>
              </w:rPr>
            </w:pPr>
            <w:r>
              <w:rPr>
                <w:rFonts w:ascii="Roboto"/>
                <w:b/>
                <w:sz w:val="18"/>
              </w:rPr>
              <w:t>7-Notice</w:t>
            </w:r>
          </w:p>
          <w:p w:rsidR="000F652E" w:rsidRDefault="000459B2">
            <w:pPr>
              <w:pStyle w:val="TableParagraph"/>
              <w:spacing w:before="0" w:line="302" w:lineRule="auto"/>
              <w:rPr>
                <w:sz w:val="18"/>
              </w:rPr>
            </w:pPr>
            <w:r>
              <w:rPr>
                <w:sz w:val="18"/>
              </w:rPr>
              <w:t>Indicates</w:t>
            </w:r>
            <w:r>
              <w:rPr>
                <w:spacing w:val="-6"/>
                <w:sz w:val="18"/>
              </w:rPr>
              <w:t xml:space="preserve"> </w:t>
            </w:r>
            <w:r>
              <w:rPr>
                <w:sz w:val="18"/>
              </w:rPr>
              <w:t>an</w:t>
            </w:r>
            <w:r>
              <w:rPr>
                <w:spacing w:val="-6"/>
                <w:sz w:val="18"/>
              </w:rPr>
              <w:t xml:space="preserve"> </w:t>
            </w:r>
            <w:r>
              <w:rPr>
                <w:sz w:val="18"/>
              </w:rPr>
              <w:t>unusual</w:t>
            </w:r>
            <w:r>
              <w:rPr>
                <w:spacing w:val="-5"/>
                <w:sz w:val="18"/>
              </w:rPr>
              <w:t xml:space="preserve"> </w:t>
            </w:r>
            <w:r>
              <w:rPr>
                <w:sz w:val="18"/>
              </w:rPr>
              <w:t>event.</w:t>
            </w:r>
            <w:r>
              <w:rPr>
                <w:spacing w:val="-6"/>
                <w:sz w:val="18"/>
              </w:rPr>
              <w:t xml:space="preserve"> </w:t>
            </w:r>
            <w:r>
              <w:rPr>
                <w:sz w:val="18"/>
              </w:rPr>
              <w:t>No</w:t>
            </w:r>
            <w:r>
              <w:rPr>
                <w:spacing w:val="-6"/>
                <w:sz w:val="18"/>
              </w:rPr>
              <w:t xml:space="preserve"> </w:t>
            </w:r>
            <w:r>
              <w:rPr>
                <w:sz w:val="18"/>
              </w:rPr>
              <w:t>immediate</w:t>
            </w:r>
            <w:r>
              <w:rPr>
                <w:spacing w:val="-5"/>
                <w:sz w:val="18"/>
              </w:rPr>
              <w:t xml:space="preserve"> </w:t>
            </w:r>
            <w:r>
              <w:rPr>
                <w:sz w:val="18"/>
              </w:rPr>
              <w:t>action</w:t>
            </w:r>
            <w:r>
              <w:rPr>
                <w:spacing w:val="-6"/>
                <w:sz w:val="18"/>
              </w:rPr>
              <w:t xml:space="preserve"> </w:t>
            </w:r>
            <w:r>
              <w:rPr>
                <w:sz w:val="18"/>
              </w:rPr>
              <w:t>is required.</w:t>
            </w:r>
          </w:p>
          <w:p w:rsidR="000F652E" w:rsidRDefault="000459B2">
            <w:pPr>
              <w:pStyle w:val="TableParagraph"/>
              <w:spacing w:before="0" w:line="217" w:lineRule="exact"/>
              <w:rPr>
                <w:rFonts w:ascii="Roboto"/>
                <w:b/>
                <w:sz w:val="18"/>
              </w:rPr>
            </w:pPr>
            <w:r>
              <w:rPr>
                <w:rFonts w:ascii="Roboto"/>
                <w:b/>
                <w:sz w:val="18"/>
              </w:rPr>
              <w:t>8-Informational</w:t>
            </w:r>
          </w:p>
          <w:p w:rsidR="000F652E" w:rsidRDefault="000459B2">
            <w:pPr>
              <w:pStyle w:val="TableParagraph"/>
              <w:spacing w:before="0"/>
              <w:rPr>
                <w:sz w:val="18"/>
              </w:rPr>
            </w:pPr>
            <w:r>
              <w:rPr>
                <w:sz w:val="18"/>
              </w:rPr>
              <w:t>Indicates a regular operational event. May be used for reporting, measuring throughput, etc. No action is</w:t>
            </w:r>
          </w:p>
          <w:p w:rsidR="000F652E" w:rsidRDefault="000459B2">
            <w:pPr>
              <w:pStyle w:val="TableParagraph"/>
              <w:spacing w:before="51"/>
              <w:rPr>
                <w:sz w:val="18"/>
              </w:rPr>
            </w:pPr>
            <w:r>
              <w:rPr>
                <w:sz w:val="18"/>
              </w:rPr>
              <w:t>required.</w:t>
            </w:r>
          </w:p>
          <w:p w:rsidR="000F652E" w:rsidRDefault="000459B2">
            <w:pPr>
              <w:pStyle w:val="TableParagraph"/>
              <w:spacing w:before="38" w:line="235" w:lineRule="exact"/>
              <w:rPr>
                <w:rFonts w:ascii="Roboto"/>
                <w:b/>
                <w:sz w:val="18"/>
              </w:rPr>
            </w:pPr>
            <w:r>
              <w:rPr>
                <w:rFonts w:ascii="Roboto"/>
                <w:b/>
                <w:sz w:val="18"/>
              </w:rPr>
              <w:t>9-Debug</w:t>
            </w:r>
          </w:p>
          <w:p w:rsidR="000F652E" w:rsidRDefault="000459B2">
            <w:pPr>
              <w:pStyle w:val="TableParagraph"/>
              <w:spacing w:before="0"/>
              <w:ind w:right="17"/>
              <w:rPr>
                <w:sz w:val="18"/>
              </w:rPr>
            </w:pPr>
            <w:r>
              <w:rPr>
                <w:sz w:val="18"/>
              </w:rPr>
              <w:t>Indicates information useful to developers for debugging, not useful during operations.</w:t>
            </w:r>
          </w:p>
        </w:tc>
      </w:tr>
    </w:tbl>
    <w:p w:rsidR="000F652E" w:rsidRDefault="000F652E">
      <w:pPr>
        <w:pStyle w:val="BodyText"/>
        <w:spacing w:before="2"/>
        <w:rPr>
          <w:rFonts w:ascii="Roboto"/>
          <w:i/>
          <w:sz w:val="15"/>
        </w:rPr>
      </w:pPr>
    </w:p>
    <w:p w:rsidR="000F652E" w:rsidRDefault="000459B2">
      <w:pPr>
        <w:pStyle w:val="Heading4"/>
        <w:numPr>
          <w:ilvl w:val="2"/>
          <w:numId w:val="9"/>
        </w:numPr>
        <w:tabs>
          <w:tab w:val="left" w:pos="1074"/>
        </w:tabs>
        <w:spacing w:before="66"/>
        <w:ind w:left="1073" w:hanging="954"/>
      </w:pPr>
      <w:bookmarkStart w:id="813" w:name="_bookmark531"/>
      <w:bookmarkEnd w:id="813"/>
      <w:r>
        <w:t>SetMonitoringLevelResponse</w:t>
      </w:r>
    </w:p>
    <w:p w:rsidR="000F652E" w:rsidRDefault="000459B2">
      <w:pPr>
        <w:pStyle w:val="BodyText"/>
        <w:spacing w:before="242"/>
        <w:ind w:left="120" w:right="292"/>
      </w:pPr>
      <w:r>
        <w:t>This</w:t>
      </w:r>
      <w:r>
        <w:rPr>
          <w:spacing w:val="-6"/>
        </w:rPr>
        <w:t xml:space="preserve"> </w:t>
      </w:r>
      <w:r>
        <w:t>contains</w:t>
      </w:r>
      <w:r>
        <w:rPr>
          <w:spacing w:val="-5"/>
        </w:rPr>
        <w:t xml:space="preserve"> </w:t>
      </w:r>
      <w:r>
        <w:t>the</w:t>
      </w:r>
      <w:r>
        <w:rPr>
          <w:spacing w:val="-5"/>
        </w:rPr>
        <w:t xml:space="preserve"> </w:t>
      </w:r>
      <w:r>
        <w:t>field</w:t>
      </w:r>
      <w:r>
        <w:rPr>
          <w:spacing w:val="-6"/>
        </w:rPr>
        <w:t xml:space="preserve"> </w:t>
      </w:r>
      <w:r>
        <w:t>definition</w:t>
      </w:r>
      <w:r>
        <w:rPr>
          <w:spacing w:val="-5"/>
        </w:rPr>
        <w:t xml:space="preserve"> </w:t>
      </w:r>
      <w:r>
        <w:t>of</w:t>
      </w:r>
      <w:r>
        <w:rPr>
          <w:spacing w:val="-5"/>
        </w:rPr>
        <w:t xml:space="preserve"> </w:t>
      </w:r>
      <w:r>
        <w:t>the</w:t>
      </w:r>
      <w:r>
        <w:rPr>
          <w:spacing w:val="-5"/>
        </w:rPr>
        <w:t xml:space="preserve"> </w:t>
      </w:r>
      <w:r>
        <w:t>SetMonitoringLevelResponse</w:t>
      </w:r>
      <w:r>
        <w:rPr>
          <w:spacing w:val="-6"/>
        </w:rPr>
        <w:t xml:space="preserve"> </w:t>
      </w:r>
      <w:r>
        <w:t>PDU</w:t>
      </w:r>
      <w:r>
        <w:rPr>
          <w:spacing w:val="-5"/>
        </w:rPr>
        <w:t xml:space="preserve"> </w:t>
      </w:r>
      <w:r>
        <w:t>sent</w:t>
      </w:r>
      <w:r>
        <w:rPr>
          <w:spacing w:val="-5"/>
        </w:rPr>
        <w:t xml:space="preserve"> </w:t>
      </w:r>
      <w:r>
        <w:t>by</w:t>
      </w:r>
      <w:r>
        <w:rPr>
          <w:spacing w:val="-5"/>
        </w:rPr>
        <w:t xml:space="preserve"> </w:t>
      </w:r>
      <w:r>
        <w:t>the</w:t>
      </w:r>
      <w:r>
        <w:rPr>
          <w:spacing w:val="-6"/>
        </w:rPr>
        <w:t xml:space="preserve"> </w:t>
      </w:r>
      <w:r>
        <w:t>Charging</w:t>
      </w:r>
      <w:r>
        <w:rPr>
          <w:spacing w:val="-5"/>
        </w:rPr>
        <w:t xml:space="preserve"> </w:t>
      </w:r>
      <w:r>
        <w:t>Station</w:t>
      </w:r>
      <w:r>
        <w:rPr>
          <w:spacing w:val="-5"/>
        </w:rPr>
        <w:t xml:space="preserve"> </w:t>
      </w:r>
      <w:r>
        <w:t>to</w:t>
      </w:r>
      <w:r>
        <w:rPr>
          <w:spacing w:val="-5"/>
        </w:rPr>
        <w:t xml:space="preserve"> </w:t>
      </w:r>
      <w:r>
        <w:t>the</w:t>
      </w:r>
      <w:r>
        <w:rPr>
          <w:spacing w:val="-6"/>
        </w:rPr>
        <w:t xml:space="preserve"> </w:t>
      </w:r>
      <w:r>
        <w:t>CSMS</w:t>
      </w:r>
      <w:r>
        <w:rPr>
          <w:spacing w:val="-5"/>
        </w:rPr>
        <w:t xml:space="preserve"> </w:t>
      </w:r>
      <w:r>
        <w:t>in</w:t>
      </w:r>
      <w:r>
        <w:rPr>
          <w:spacing w:val="-5"/>
        </w:rPr>
        <w:t xml:space="preserve"> </w:t>
      </w:r>
      <w:r>
        <w:t>response</w:t>
      </w:r>
      <w:r>
        <w:rPr>
          <w:spacing w:val="-5"/>
        </w:rPr>
        <w:t xml:space="preserve"> </w:t>
      </w:r>
      <w:r>
        <w:t>to a</w:t>
      </w:r>
      <w:r>
        <w:rPr>
          <w:spacing w:val="-2"/>
        </w:rPr>
        <w:t xml:space="preserve"> </w:t>
      </w:r>
      <w:r>
        <w:t>SetMonitoringLevelRequest.</w:t>
      </w:r>
    </w:p>
    <w:p w:rsidR="000F652E" w:rsidRDefault="000F652E">
      <w:pPr>
        <w:pStyle w:val="BodyText"/>
        <w:spacing w:before="5"/>
      </w:pPr>
    </w:p>
    <w:p w:rsidR="000F652E" w:rsidRDefault="000459B2">
      <w:pPr>
        <w:spacing w:before="1"/>
        <w:ind w:left="120"/>
        <w:rPr>
          <w:rFonts w:ascii="Roboto"/>
          <w:i/>
          <w:sz w:val="18"/>
        </w:rPr>
      </w:pPr>
      <w:bookmarkStart w:id="814" w:name="_bookmark532"/>
      <w:bookmarkEnd w:id="81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70" w:history="1">
              <w:r w:rsidR="000459B2">
                <w:rPr>
                  <w:color w:val="0000ED"/>
                  <w:sz w:val="18"/>
                </w:rPr>
                <w:t>GenericStatusEnumType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Indicates whether the Charging Station was able to accept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15" w:name="1.55._SetNetworkProfile"/>
      <w:bookmarkStart w:id="816" w:name="_bookmark533"/>
      <w:bookmarkEnd w:id="815"/>
      <w:bookmarkEnd w:id="816"/>
      <w:r>
        <w:t>SetNetworkProfile</w:t>
      </w:r>
    </w:p>
    <w:p w:rsidR="000F652E" w:rsidRDefault="000459B2">
      <w:pPr>
        <w:pStyle w:val="Heading4"/>
        <w:numPr>
          <w:ilvl w:val="2"/>
          <w:numId w:val="9"/>
        </w:numPr>
        <w:tabs>
          <w:tab w:val="left" w:pos="1074"/>
        </w:tabs>
        <w:spacing w:before="289"/>
        <w:ind w:left="1073" w:hanging="954"/>
      </w:pPr>
      <w:bookmarkStart w:id="817" w:name="_bookmark534"/>
      <w:bookmarkEnd w:id="817"/>
      <w:r>
        <w:t>SetNetworkProfileRequest</w:t>
      </w:r>
    </w:p>
    <w:p w:rsidR="000F652E" w:rsidRDefault="000459B2">
      <w:pPr>
        <w:pStyle w:val="BodyText"/>
        <w:spacing w:before="241"/>
        <w:ind w:left="120"/>
      </w:pPr>
      <w:r>
        <w:t>With this message the CSMS gains the ability to configure the connection data (e.g. CSMS URL, OCPP version, APN, etc) on a Charging Station.</w:t>
      </w:r>
    </w:p>
    <w:p w:rsidR="000F652E" w:rsidRDefault="000F652E">
      <w:pPr>
        <w:pStyle w:val="BodyText"/>
        <w:spacing w:before="6"/>
      </w:pPr>
    </w:p>
    <w:p w:rsidR="000F652E" w:rsidRDefault="000459B2">
      <w:pPr>
        <w:ind w:left="120"/>
        <w:rPr>
          <w:rFonts w:ascii="Roboto"/>
          <w:i/>
          <w:sz w:val="18"/>
        </w:rPr>
      </w:pPr>
      <w:bookmarkStart w:id="818" w:name="_bookmark535"/>
      <w:bookmarkEnd w:id="818"/>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configurationSlot</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67"/>
              <w:rPr>
                <w:sz w:val="18"/>
              </w:rPr>
            </w:pPr>
            <w:r>
              <w:rPr>
                <w:sz w:val="18"/>
              </w:rPr>
              <w:t>Required. Slot in which the configuration should be stored.</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connectionData</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15" w:history="1">
              <w:r w:rsidR="000459B2">
                <w:rPr>
                  <w:color w:val="0000ED"/>
                  <w:sz w:val="18"/>
                </w:rPr>
                <w:t>NetworkConnectionProfileType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Connection details.</w:t>
            </w:r>
          </w:p>
        </w:tc>
      </w:tr>
    </w:tbl>
    <w:p w:rsidR="000F652E" w:rsidRDefault="000F652E">
      <w:pPr>
        <w:pStyle w:val="BodyText"/>
        <w:spacing w:before="2"/>
        <w:rPr>
          <w:rFonts w:ascii="Roboto"/>
          <w:i/>
          <w:sz w:val="15"/>
        </w:rPr>
      </w:pPr>
    </w:p>
    <w:p w:rsidR="000F652E" w:rsidRDefault="000459B2">
      <w:pPr>
        <w:pStyle w:val="Heading4"/>
        <w:numPr>
          <w:ilvl w:val="2"/>
          <w:numId w:val="9"/>
        </w:numPr>
        <w:tabs>
          <w:tab w:val="left" w:pos="1074"/>
        </w:tabs>
        <w:spacing w:before="66"/>
        <w:ind w:left="1073" w:hanging="954"/>
      </w:pPr>
      <w:bookmarkStart w:id="819" w:name="_bookmark536"/>
      <w:bookmarkEnd w:id="819"/>
      <w:r>
        <w:t>SetNetworkProfileResponse</w:t>
      </w:r>
    </w:p>
    <w:p w:rsidR="000F652E" w:rsidRDefault="000459B2">
      <w:pPr>
        <w:pStyle w:val="BodyText"/>
        <w:spacing w:before="242"/>
        <w:ind w:left="120"/>
      </w:pPr>
      <w:r>
        <w:t>This contains the field definition of the SetNetworkProfileResponse PDU sent by the Charging Station to the CSMS in response to a SetNetworkProfileRequest.</w:t>
      </w:r>
    </w:p>
    <w:p w:rsidR="000F652E" w:rsidRDefault="000F652E">
      <w:pPr>
        <w:pStyle w:val="BodyText"/>
        <w:spacing w:before="5"/>
      </w:pPr>
    </w:p>
    <w:p w:rsidR="000F652E" w:rsidRDefault="000459B2">
      <w:pPr>
        <w:spacing w:before="1"/>
        <w:ind w:left="120"/>
        <w:rPr>
          <w:rFonts w:ascii="Roboto"/>
          <w:i/>
          <w:sz w:val="18"/>
        </w:rPr>
      </w:pPr>
      <w:bookmarkStart w:id="820" w:name="_bookmark537"/>
      <w:bookmarkEnd w:id="82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13" w:history="1">
              <w:r w:rsidR="000459B2">
                <w:rPr>
                  <w:color w:val="0000ED"/>
                  <w:sz w:val="18"/>
                </w:rPr>
                <w:t>SetNetworkProfileStatusEnumType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Result of operation.</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21" w:name="1.56._SetVariableMonitoring"/>
      <w:bookmarkStart w:id="822" w:name="_bookmark538"/>
      <w:bookmarkEnd w:id="821"/>
      <w:bookmarkEnd w:id="822"/>
      <w:r>
        <w:t>SetVariableMonitoring</w:t>
      </w:r>
    </w:p>
    <w:p w:rsidR="000F652E" w:rsidRDefault="000459B2">
      <w:pPr>
        <w:pStyle w:val="Heading4"/>
        <w:numPr>
          <w:ilvl w:val="2"/>
          <w:numId w:val="9"/>
        </w:numPr>
        <w:tabs>
          <w:tab w:val="left" w:pos="1074"/>
        </w:tabs>
        <w:spacing w:before="289"/>
        <w:ind w:left="1073" w:hanging="954"/>
      </w:pPr>
      <w:bookmarkStart w:id="823" w:name="_bookmark539"/>
      <w:bookmarkEnd w:id="823"/>
      <w:r>
        <w:t>SetVariableMonitoringRequest</w:t>
      </w:r>
    </w:p>
    <w:p w:rsidR="000F652E" w:rsidRDefault="000459B2">
      <w:pPr>
        <w:pStyle w:val="BodyText"/>
        <w:spacing w:before="241"/>
        <w:ind w:left="120"/>
      </w:pPr>
      <w:r>
        <w:t>This contains the field definition of the SetVariableMonitoringRequest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824" w:name="_bookmark540"/>
      <w:bookmarkEnd w:id="824"/>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setMonitoringData</w:t>
            </w:r>
          </w:p>
        </w:tc>
        <w:tc>
          <w:tcPr>
            <w:tcW w:w="2907" w:type="dxa"/>
            <w:tcBorders>
              <w:top w:val="single" w:sz="12" w:space="0" w:color="000000"/>
            </w:tcBorders>
          </w:tcPr>
          <w:p w:rsidR="000F652E" w:rsidRDefault="00525094">
            <w:pPr>
              <w:pStyle w:val="TableParagraph"/>
              <w:spacing w:before="11"/>
              <w:ind w:left="39"/>
              <w:rPr>
                <w:sz w:val="18"/>
              </w:rPr>
            </w:pPr>
            <w:hyperlink w:anchor="_bookmark622" w:history="1">
              <w:r w:rsidR="000459B2">
                <w:rPr>
                  <w:color w:val="0000ED"/>
                  <w:sz w:val="18"/>
                </w:rPr>
                <w:t>SetMonitoringDataType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MonitoringData containing monitoring settings.</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25" w:name="_bookmark541"/>
      <w:bookmarkEnd w:id="825"/>
      <w:r>
        <w:t>SetVariableMonitoringResponse</w:t>
      </w:r>
    </w:p>
    <w:p w:rsidR="000F652E" w:rsidRDefault="000459B2">
      <w:pPr>
        <w:pStyle w:val="BodyText"/>
        <w:spacing w:before="242"/>
        <w:ind w:left="120" w:right="120"/>
      </w:pPr>
      <w:r>
        <w:t>This contains the field definition of the SetVariableMonitoringResponse PDU sent by the Charging Station to the CSMS in response to a SetVariableMonitoringRequest.</w:t>
      </w:r>
    </w:p>
    <w:p w:rsidR="000F652E" w:rsidRDefault="000F652E">
      <w:pPr>
        <w:pStyle w:val="BodyText"/>
        <w:spacing w:before="5"/>
      </w:pPr>
    </w:p>
    <w:p w:rsidR="000F652E" w:rsidRDefault="000459B2">
      <w:pPr>
        <w:spacing w:before="1"/>
        <w:ind w:left="120"/>
        <w:rPr>
          <w:rFonts w:ascii="Roboto"/>
          <w:i/>
          <w:sz w:val="18"/>
        </w:rPr>
      </w:pPr>
      <w:bookmarkStart w:id="826" w:name="_bookmark542"/>
      <w:bookmarkEnd w:id="82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setMonitoringResult</w:t>
            </w:r>
          </w:p>
        </w:tc>
        <w:tc>
          <w:tcPr>
            <w:tcW w:w="2907" w:type="dxa"/>
            <w:tcBorders>
              <w:top w:val="single" w:sz="12" w:space="0" w:color="000000"/>
            </w:tcBorders>
          </w:tcPr>
          <w:p w:rsidR="000F652E" w:rsidRDefault="00525094">
            <w:pPr>
              <w:pStyle w:val="TableParagraph"/>
              <w:spacing w:before="11"/>
              <w:ind w:left="39"/>
              <w:rPr>
                <w:sz w:val="18"/>
              </w:rPr>
            </w:pPr>
            <w:hyperlink w:anchor="_bookmark623" w:history="1">
              <w:r w:rsidR="000459B2">
                <w:rPr>
                  <w:color w:val="0000ED"/>
                  <w:sz w:val="18"/>
                </w:rPr>
                <w:t>SetMonitoringResultType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result statuses per monitor.</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27" w:name="1.57._SetVariables"/>
      <w:bookmarkStart w:id="828" w:name="_bookmark543"/>
      <w:bookmarkEnd w:id="827"/>
      <w:bookmarkEnd w:id="828"/>
      <w:r>
        <w:t>SetVariables</w:t>
      </w:r>
    </w:p>
    <w:p w:rsidR="000F652E" w:rsidRDefault="000459B2">
      <w:pPr>
        <w:pStyle w:val="Heading4"/>
        <w:numPr>
          <w:ilvl w:val="2"/>
          <w:numId w:val="9"/>
        </w:numPr>
        <w:tabs>
          <w:tab w:val="left" w:pos="1074"/>
        </w:tabs>
        <w:spacing w:before="289"/>
        <w:ind w:left="1073" w:hanging="954"/>
      </w:pPr>
      <w:bookmarkStart w:id="829" w:name="_bookmark544"/>
      <w:bookmarkEnd w:id="829"/>
      <w:r>
        <w:t>SetVariablesRequest</w:t>
      </w:r>
    </w:p>
    <w:p w:rsidR="000F652E" w:rsidRDefault="000459B2">
      <w:pPr>
        <w:pStyle w:val="BodyText"/>
        <w:spacing w:before="241"/>
        <w:ind w:left="120"/>
      </w:pPr>
      <w:r>
        <w:t>This contains the field definition of the SetVariablesRequest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830" w:name="_bookmark545"/>
      <w:bookmarkEnd w:id="83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setVariableData</w:t>
            </w:r>
          </w:p>
        </w:tc>
        <w:tc>
          <w:tcPr>
            <w:tcW w:w="2907" w:type="dxa"/>
            <w:tcBorders>
              <w:top w:val="single" w:sz="12" w:space="0" w:color="000000"/>
            </w:tcBorders>
          </w:tcPr>
          <w:p w:rsidR="000F652E" w:rsidRDefault="00525094">
            <w:pPr>
              <w:pStyle w:val="TableParagraph"/>
              <w:spacing w:before="11"/>
              <w:ind w:left="39"/>
              <w:rPr>
                <w:sz w:val="18"/>
              </w:rPr>
            </w:pPr>
            <w:hyperlink w:anchor="_bookmark624" w:history="1">
              <w:r w:rsidR="000459B2">
                <w:rPr>
                  <w:color w:val="0000ED"/>
                  <w:sz w:val="18"/>
                </w:rPr>
                <w:t>SetVariableDataType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tcBorders>
          </w:tcPr>
          <w:p w:rsidR="000F652E" w:rsidRDefault="000459B2">
            <w:pPr>
              <w:pStyle w:val="TableParagraph"/>
              <w:spacing w:before="11"/>
              <w:rPr>
                <w:sz w:val="18"/>
              </w:rPr>
            </w:pPr>
            <w:r>
              <w:rPr>
                <w:sz w:val="18"/>
              </w:rPr>
              <w:t>Required. List of Component-Variable pairs and attribute values to set.</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31" w:name="_bookmark546"/>
      <w:bookmarkEnd w:id="831"/>
      <w:r>
        <w:t>SetVariablesResponse</w:t>
      </w:r>
    </w:p>
    <w:p w:rsidR="000F652E" w:rsidRDefault="000459B2">
      <w:pPr>
        <w:pStyle w:val="BodyText"/>
        <w:spacing w:before="242"/>
        <w:ind w:left="120"/>
      </w:pPr>
      <w:r>
        <w:t>This contains the field definition of the SetVariablesResponse PDU sent by the Charging Station to the CSMS in response to a SetVariablesRequest.</w:t>
      </w:r>
    </w:p>
    <w:p w:rsidR="000F652E" w:rsidRDefault="000F652E">
      <w:pPr>
        <w:pStyle w:val="BodyText"/>
        <w:spacing w:before="5"/>
      </w:pPr>
    </w:p>
    <w:p w:rsidR="000F652E" w:rsidRDefault="000459B2">
      <w:pPr>
        <w:spacing w:before="1"/>
        <w:ind w:left="120"/>
        <w:rPr>
          <w:rFonts w:ascii="Roboto"/>
          <w:i/>
          <w:sz w:val="18"/>
        </w:rPr>
      </w:pPr>
      <w:bookmarkStart w:id="832" w:name="_bookmark547"/>
      <w:bookmarkEnd w:id="832"/>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setVariableResult</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25" w:history="1">
              <w:r w:rsidR="000459B2">
                <w:rPr>
                  <w:color w:val="0000ED"/>
                  <w:sz w:val="18"/>
                </w:rPr>
                <w:t>SetVariableResultType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List of result statuses per Component-Variable.</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833" w:name="1.58._SignCertificate"/>
      <w:bookmarkStart w:id="834" w:name="_bookmark548"/>
      <w:bookmarkEnd w:id="833"/>
      <w:bookmarkEnd w:id="834"/>
      <w:r>
        <w:t>SignCertificate</w:t>
      </w:r>
    </w:p>
    <w:p w:rsidR="000F652E" w:rsidRDefault="000459B2">
      <w:pPr>
        <w:pStyle w:val="Heading4"/>
        <w:numPr>
          <w:ilvl w:val="2"/>
          <w:numId w:val="9"/>
        </w:numPr>
        <w:tabs>
          <w:tab w:val="left" w:pos="1074"/>
        </w:tabs>
        <w:spacing w:before="289"/>
        <w:ind w:left="1073" w:hanging="954"/>
      </w:pPr>
      <w:bookmarkStart w:id="835" w:name="_bookmark549"/>
      <w:bookmarkEnd w:id="835"/>
      <w:r>
        <w:t>SignCertificateRequest</w:t>
      </w:r>
    </w:p>
    <w:p w:rsidR="000F652E" w:rsidRDefault="000459B2">
      <w:pPr>
        <w:pStyle w:val="BodyText"/>
        <w:spacing w:before="241"/>
        <w:ind w:left="120"/>
      </w:pPr>
      <w:r>
        <w:t>Sent by the Charging Station to the CSMS to request that the Certificate Authority signs the public key into a certificate.</w:t>
      </w:r>
    </w:p>
    <w:p w:rsidR="000F652E" w:rsidRDefault="000F652E">
      <w:pPr>
        <w:pStyle w:val="BodyText"/>
        <w:spacing w:before="6"/>
      </w:pPr>
    </w:p>
    <w:p w:rsidR="000F652E" w:rsidRDefault="000459B2">
      <w:pPr>
        <w:spacing w:before="1"/>
        <w:ind w:left="120"/>
        <w:rPr>
          <w:rFonts w:ascii="Roboto"/>
          <w:i/>
          <w:sz w:val="18"/>
        </w:rPr>
      </w:pPr>
      <w:bookmarkStart w:id="836" w:name="_bookmark550"/>
      <w:bookmarkEnd w:id="836"/>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csr</w:t>
            </w:r>
          </w:p>
        </w:tc>
        <w:tc>
          <w:tcPr>
            <w:tcW w:w="2907" w:type="dxa"/>
            <w:tcBorders>
              <w:top w:val="single" w:sz="12" w:space="0" w:color="000000"/>
            </w:tcBorders>
          </w:tcPr>
          <w:p w:rsidR="000F652E" w:rsidRDefault="000459B2">
            <w:pPr>
              <w:pStyle w:val="TableParagraph"/>
              <w:spacing w:before="11"/>
              <w:ind w:left="39"/>
              <w:rPr>
                <w:sz w:val="18"/>
              </w:rPr>
            </w:pPr>
            <w:r>
              <w:rPr>
                <w:sz w:val="18"/>
              </w:rPr>
              <w:t>string[0..5500]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22"/>
              <w:rPr>
                <w:sz w:val="18"/>
              </w:rPr>
            </w:pPr>
            <w:r>
              <w:rPr>
                <w:sz w:val="18"/>
              </w:rPr>
              <w:t xml:space="preserve">Required. The Charging Station SHALL send the public key in form of a Certificate Signing Request (CSR) as described in RFC 2986 [22] and then PEM encoded, using the </w:t>
            </w:r>
            <w:hyperlink w:anchor="_bookmark549" w:history="1">
              <w:r>
                <w:rPr>
                  <w:color w:val="0000ED"/>
                  <w:sz w:val="18"/>
                </w:rPr>
                <w:t xml:space="preserve">SignCertificateRequest </w:t>
              </w:r>
            </w:hyperlink>
            <w:r>
              <w:rPr>
                <w:sz w:val="18"/>
              </w:rPr>
              <w:t>message.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certificateType</w:t>
            </w:r>
          </w:p>
        </w:tc>
        <w:tc>
          <w:tcPr>
            <w:tcW w:w="2907" w:type="dxa"/>
            <w:shd w:val="clear" w:color="auto" w:fill="EDEDED"/>
          </w:tcPr>
          <w:p w:rsidR="000F652E" w:rsidRDefault="00525094">
            <w:pPr>
              <w:pStyle w:val="TableParagraph"/>
              <w:spacing w:before="21"/>
              <w:ind w:left="39"/>
              <w:rPr>
                <w:sz w:val="18"/>
              </w:rPr>
            </w:pPr>
            <w:hyperlink w:anchor="_bookmark644" w:history="1">
              <w:r w:rsidR="000459B2">
                <w:rPr>
                  <w:color w:val="0000ED"/>
                  <w:sz w:val="18"/>
                </w:rPr>
                <w:t>CertificateSigningUseEnumType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Indicates the type of certificate that is to be signed. When omitted the certificate is to be used for both the 15118 connection (if implemented) and the Charging Station to CSMS connection.</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37" w:name="_bookmark551"/>
      <w:bookmarkEnd w:id="837"/>
      <w:r>
        <w:t>SignCertificateResponse</w:t>
      </w:r>
    </w:p>
    <w:p w:rsidR="000F652E" w:rsidRDefault="000459B2">
      <w:pPr>
        <w:pStyle w:val="BodyText"/>
        <w:spacing w:before="242"/>
        <w:ind w:left="120"/>
      </w:pPr>
      <w:r>
        <w:t>Sent by the CSMS to the Charging Station in response to the SignCertificateRequest message.</w:t>
      </w:r>
    </w:p>
    <w:p w:rsidR="000F652E" w:rsidRDefault="000F652E">
      <w:pPr>
        <w:pStyle w:val="BodyText"/>
        <w:spacing w:before="6"/>
      </w:pPr>
    </w:p>
    <w:p w:rsidR="000F652E" w:rsidRDefault="000459B2">
      <w:pPr>
        <w:ind w:left="120"/>
        <w:rPr>
          <w:rFonts w:ascii="Roboto"/>
          <w:i/>
          <w:sz w:val="18"/>
        </w:rPr>
      </w:pPr>
      <w:bookmarkStart w:id="838" w:name="_bookmark552"/>
      <w:bookmarkEnd w:id="838"/>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70" w:history="1">
              <w:r w:rsidR="000459B2">
                <w:rPr>
                  <w:color w:val="0000ED"/>
                  <w:sz w:val="18"/>
                </w:rPr>
                <w:t>GenericStatusEnumType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Specifies whether the CSMS can process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39" w:name="1.59._StatusNotification"/>
      <w:bookmarkStart w:id="840" w:name="_bookmark553"/>
      <w:bookmarkEnd w:id="839"/>
      <w:bookmarkEnd w:id="840"/>
      <w:r>
        <w:t>StatusNotification</w:t>
      </w:r>
    </w:p>
    <w:p w:rsidR="000F652E" w:rsidRDefault="000459B2">
      <w:pPr>
        <w:pStyle w:val="Heading4"/>
        <w:numPr>
          <w:ilvl w:val="2"/>
          <w:numId w:val="9"/>
        </w:numPr>
        <w:tabs>
          <w:tab w:val="left" w:pos="1074"/>
        </w:tabs>
        <w:spacing w:before="289"/>
        <w:ind w:left="1073" w:hanging="954"/>
      </w:pPr>
      <w:bookmarkStart w:id="841" w:name="_bookmark554"/>
      <w:bookmarkEnd w:id="841"/>
      <w:r>
        <w:t>StatusNotificationRequest</w:t>
      </w:r>
    </w:p>
    <w:p w:rsidR="000F652E" w:rsidRDefault="000459B2">
      <w:pPr>
        <w:spacing w:before="224"/>
        <w:ind w:left="120"/>
        <w:rPr>
          <w:rFonts w:ascii="Roboto"/>
          <w:i/>
          <w:sz w:val="18"/>
        </w:rPr>
      </w:pPr>
      <w:bookmarkStart w:id="842" w:name="_bookmark555"/>
      <w:bookmarkEnd w:id="842"/>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timestamp</w:t>
            </w:r>
          </w:p>
        </w:tc>
        <w:tc>
          <w:tcPr>
            <w:tcW w:w="2907" w:type="dxa"/>
            <w:tcBorders>
              <w:top w:val="single" w:sz="12"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time for which the status is reported. If absent time of receipt of the message will be assumed.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connectorStatus</w:t>
            </w:r>
          </w:p>
        </w:tc>
        <w:tc>
          <w:tcPr>
            <w:tcW w:w="2907" w:type="dxa"/>
            <w:shd w:val="clear" w:color="auto" w:fill="EDEDED"/>
          </w:tcPr>
          <w:p w:rsidR="000F652E" w:rsidRDefault="00525094">
            <w:pPr>
              <w:pStyle w:val="TableParagraph"/>
              <w:spacing w:before="21"/>
              <w:ind w:left="39"/>
              <w:rPr>
                <w:sz w:val="18"/>
              </w:rPr>
            </w:pPr>
            <w:hyperlink w:anchor="_bookmark658" w:history="1">
              <w:r w:rsidR="000459B2">
                <w:rPr>
                  <w:color w:val="0000ED"/>
                  <w:sz w:val="18"/>
                </w:rPr>
                <w:t>ConnectorStatusEnumType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This contains the current status of the Connector.</w:t>
            </w:r>
          </w:p>
        </w:tc>
      </w:tr>
      <w:tr w:rsidR="000F652E">
        <w:trPr>
          <w:trHeight w:val="510"/>
        </w:trPr>
        <w:tc>
          <w:tcPr>
            <w:tcW w:w="2326" w:type="dxa"/>
          </w:tcPr>
          <w:p w:rsidR="000F652E" w:rsidRDefault="000459B2">
            <w:pPr>
              <w:pStyle w:val="TableParagraph"/>
              <w:rPr>
                <w:rFonts w:ascii="Roboto"/>
                <w:b/>
                <w:sz w:val="18"/>
              </w:rPr>
            </w:pPr>
            <w:r>
              <w:rPr>
                <w:rFonts w:ascii="Roboto"/>
                <w:b/>
                <w:sz w:val="18"/>
              </w:rPr>
              <w:t>evseId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id of the EVSE to which the connector belongs for which the the status is reported.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connectorId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id of the connector within the EVSE for which the status is reported.</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43" w:name="_bookmark556"/>
      <w:bookmarkEnd w:id="843"/>
      <w:r>
        <w:t>StatusNotificationResponse</w:t>
      </w:r>
    </w:p>
    <w:p w:rsidR="000F652E" w:rsidRDefault="000459B2">
      <w:pPr>
        <w:pStyle w:val="BodyText"/>
        <w:spacing w:before="242"/>
        <w:ind w:left="120"/>
      </w:pPr>
      <w:r>
        <w:t xml:space="preserve">This contains the field definition of StatusNotificationResponse sent by the CSMS to the Charging Station in response to a </w:t>
      </w:r>
      <w:hyperlink w:anchor="_bookmark554" w:history="1">
        <w:r>
          <w:rPr>
            <w:color w:val="0000ED"/>
          </w:rPr>
          <w:t>StatusNotificationRequest</w:t>
        </w:r>
      </w:hyperlink>
      <w:r>
        <w:t>. This message is deprecated. This message might be removed in a future version of OCPP. It will be replaced by Device Management Monitoring events.</w:t>
      </w:r>
    </w:p>
    <w:p w:rsidR="000F652E" w:rsidRDefault="000F652E">
      <w:pPr>
        <w:pStyle w:val="BodyText"/>
        <w:spacing w:before="11"/>
        <w:rPr>
          <w:sz w:val="19"/>
        </w:rPr>
      </w:pPr>
    </w:p>
    <w:p w:rsidR="000F652E" w:rsidRDefault="000459B2">
      <w:pPr>
        <w:pStyle w:val="BodyText"/>
        <w:ind w:left="120"/>
      </w:pPr>
      <w:r>
        <w:t>No fields are defined.</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33" style="width:523.3pt;height:.25pt;mso-position-horizontal-relative:char;mso-position-vertical-relative:line" coordsize="10466,5">
            <v:line id="_x0000_s1134"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844" w:name="1.60._TransactionEvent"/>
      <w:bookmarkStart w:id="845" w:name="_bookmark557"/>
      <w:bookmarkEnd w:id="844"/>
      <w:bookmarkEnd w:id="845"/>
      <w:r>
        <w:t>TransactionEvent</w:t>
      </w:r>
    </w:p>
    <w:p w:rsidR="000F652E" w:rsidRDefault="000459B2">
      <w:pPr>
        <w:pStyle w:val="Heading4"/>
        <w:numPr>
          <w:ilvl w:val="2"/>
          <w:numId w:val="9"/>
        </w:numPr>
        <w:tabs>
          <w:tab w:val="left" w:pos="1074"/>
        </w:tabs>
        <w:spacing w:before="288"/>
        <w:ind w:left="1073" w:hanging="954"/>
      </w:pPr>
      <w:bookmarkStart w:id="846" w:name="_bookmark558"/>
      <w:bookmarkEnd w:id="846"/>
      <w:r>
        <w:t>TransactionEventRequest</w:t>
      </w:r>
    </w:p>
    <w:p w:rsidR="000F652E" w:rsidRDefault="000459B2">
      <w:pPr>
        <w:pStyle w:val="BodyText"/>
        <w:spacing w:before="242"/>
        <w:ind w:left="120" w:right="174"/>
      </w:pPr>
      <w:r>
        <w:t>This section contains the field definition of the TransactionEventRequest PDU sent by the Charging Station to the CSMS. For each of the eventTypes; Started, Updated and Ended, the corresponding cardinality is specified.</w:t>
      </w:r>
    </w:p>
    <w:p w:rsidR="000F652E" w:rsidRDefault="000F652E">
      <w:pPr>
        <w:pStyle w:val="BodyText"/>
        <w:spacing w:before="5"/>
      </w:pPr>
    </w:p>
    <w:p w:rsidR="000F652E" w:rsidRDefault="000459B2">
      <w:pPr>
        <w:spacing w:before="1"/>
        <w:ind w:left="120"/>
        <w:rPr>
          <w:rFonts w:ascii="Roboto"/>
          <w:i/>
          <w:sz w:val="18"/>
        </w:rPr>
      </w:pPr>
      <w:bookmarkStart w:id="847" w:name="_bookmark559"/>
      <w:bookmarkEnd w:id="847"/>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147"/>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eventType</w:t>
            </w:r>
          </w:p>
        </w:tc>
        <w:tc>
          <w:tcPr>
            <w:tcW w:w="2907" w:type="dxa"/>
            <w:tcBorders>
              <w:top w:val="single" w:sz="12" w:space="0" w:color="000000"/>
            </w:tcBorders>
          </w:tcPr>
          <w:p w:rsidR="000F652E" w:rsidRDefault="00525094">
            <w:pPr>
              <w:pStyle w:val="TableParagraph"/>
              <w:spacing w:before="11"/>
              <w:ind w:left="39"/>
              <w:rPr>
                <w:sz w:val="18"/>
              </w:rPr>
            </w:pPr>
            <w:hyperlink w:anchor="_bookmark715" w:history="1">
              <w:r w:rsidR="000459B2">
                <w:rPr>
                  <w:color w:val="0000ED"/>
                  <w:sz w:val="18"/>
                </w:rPr>
                <w:t>TransactionEventEnumType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type of this event. The first TransactionEvent of a transaction SHALL contain: "Started" The last TransactionEvent of a transaction SHALL contain: "Ended" All others SHALL contain: "Updated"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timestamp</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date and time at which this transaction event occurred.</w:t>
            </w:r>
          </w:p>
        </w:tc>
      </w:tr>
      <w:tr w:rsidR="000F652E">
        <w:trPr>
          <w:trHeight w:val="510"/>
        </w:trPr>
        <w:tc>
          <w:tcPr>
            <w:tcW w:w="2326" w:type="dxa"/>
          </w:tcPr>
          <w:p w:rsidR="000F652E" w:rsidRDefault="000459B2">
            <w:pPr>
              <w:pStyle w:val="TableParagraph"/>
              <w:rPr>
                <w:rFonts w:ascii="Roboto"/>
                <w:b/>
                <w:sz w:val="18"/>
              </w:rPr>
            </w:pPr>
            <w:r>
              <w:rPr>
                <w:rFonts w:ascii="Roboto"/>
                <w:b/>
                <w:sz w:val="18"/>
              </w:rPr>
              <w:t>triggerReason</w:t>
            </w:r>
          </w:p>
        </w:tc>
        <w:tc>
          <w:tcPr>
            <w:tcW w:w="2907" w:type="dxa"/>
          </w:tcPr>
          <w:p w:rsidR="000F652E" w:rsidRDefault="00525094">
            <w:pPr>
              <w:pStyle w:val="TableParagraph"/>
              <w:spacing w:before="21"/>
              <w:ind w:left="39"/>
              <w:rPr>
                <w:sz w:val="18"/>
              </w:rPr>
            </w:pPr>
            <w:hyperlink w:anchor="_bookmark717" w:history="1">
              <w:r w:rsidR="000459B2">
                <w:rPr>
                  <w:color w:val="0000ED"/>
                  <w:sz w:val="18"/>
                </w:rPr>
                <w:t>TriggerReasonEnumType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Reason the Charging Station sends this message to the CSMS</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seqNo</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Incremental sequence number, helps with determining if all messages of a transaction have been received.</w:t>
            </w:r>
          </w:p>
        </w:tc>
      </w:tr>
      <w:tr w:rsidR="000F652E">
        <w:trPr>
          <w:trHeight w:val="942"/>
        </w:trPr>
        <w:tc>
          <w:tcPr>
            <w:tcW w:w="2326" w:type="dxa"/>
          </w:tcPr>
          <w:p w:rsidR="000F652E" w:rsidRDefault="000459B2">
            <w:pPr>
              <w:pStyle w:val="TableParagraph"/>
              <w:rPr>
                <w:rFonts w:ascii="Roboto"/>
                <w:b/>
                <w:sz w:val="18"/>
              </w:rPr>
            </w:pPr>
            <w:r>
              <w:rPr>
                <w:rFonts w:ascii="Roboto"/>
                <w:b/>
                <w:sz w:val="18"/>
              </w:rPr>
              <w:t>offline</w:t>
            </w:r>
          </w:p>
        </w:tc>
        <w:tc>
          <w:tcPr>
            <w:tcW w:w="2907" w:type="dxa"/>
          </w:tcPr>
          <w:p w:rsidR="000F652E" w:rsidRDefault="000459B2">
            <w:pPr>
              <w:pStyle w:val="TableParagraph"/>
              <w:spacing w:before="21"/>
              <w:ind w:left="39"/>
              <w:rPr>
                <w:sz w:val="18"/>
              </w:rPr>
            </w:pPr>
            <w:r>
              <w:rPr>
                <w:sz w:val="18"/>
              </w:rPr>
              <w:t>boolean</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Indication that this transaction event happened when the Charging Station was offline. Default = false, meaning: the event occurred when the Charging Station was online.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numberOfPhasesUsed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If the Charging Station is able to report the number of phases used, then it SHALL provide it. When omitted the CSMS may be able to determine the number of phases used via device management.</w:t>
            </w:r>
          </w:p>
        </w:tc>
      </w:tr>
      <w:tr w:rsidR="000F652E">
        <w:trPr>
          <w:trHeight w:val="510"/>
        </w:trPr>
        <w:tc>
          <w:tcPr>
            <w:tcW w:w="2326" w:type="dxa"/>
          </w:tcPr>
          <w:p w:rsidR="000F652E" w:rsidRDefault="000459B2">
            <w:pPr>
              <w:pStyle w:val="TableParagraph"/>
              <w:rPr>
                <w:rFonts w:ascii="Roboto"/>
                <w:b/>
                <w:sz w:val="18"/>
              </w:rPr>
            </w:pPr>
            <w:r>
              <w:rPr>
                <w:rFonts w:ascii="Roboto"/>
                <w:b/>
                <w:sz w:val="18"/>
              </w:rPr>
              <w:t>cableMaxCurrent</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2"/>
              <w:rPr>
                <w:sz w:val="18"/>
              </w:rPr>
            </w:pPr>
            <w:r>
              <w:rPr>
                <w:sz w:val="18"/>
              </w:rPr>
              <w:t>Optional. The maximum current of the connected cable in Ampere (A).</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reservationId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contains the Id of the reservation that terminates as a result of this transaction.</w:t>
            </w:r>
          </w:p>
        </w:tc>
      </w:tr>
      <w:tr w:rsidR="000F652E">
        <w:trPr>
          <w:trHeight w:val="294"/>
        </w:trPr>
        <w:tc>
          <w:tcPr>
            <w:tcW w:w="2326" w:type="dxa"/>
          </w:tcPr>
          <w:p w:rsidR="000F652E" w:rsidRDefault="000459B2">
            <w:pPr>
              <w:pStyle w:val="TableParagraph"/>
              <w:rPr>
                <w:rFonts w:ascii="Roboto"/>
                <w:b/>
                <w:sz w:val="18"/>
              </w:rPr>
            </w:pPr>
            <w:r>
              <w:rPr>
                <w:rFonts w:ascii="Roboto"/>
                <w:b/>
                <w:sz w:val="18"/>
              </w:rPr>
              <w:t>transactionInfo</w:t>
            </w:r>
          </w:p>
        </w:tc>
        <w:tc>
          <w:tcPr>
            <w:tcW w:w="2907" w:type="dxa"/>
          </w:tcPr>
          <w:p w:rsidR="000F652E" w:rsidRDefault="00525094">
            <w:pPr>
              <w:pStyle w:val="TableParagraph"/>
              <w:spacing w:before="21"/>
              <w:ind w:left="39"/>
              <w:rPr>
                <w:sz w:val="18"/>
              </w:rPr>
            </w:pPr>
            <w:hyperlink w:anchor="_bookmark628" w:history="1">
              <w:r w:rsidR="000459B2">
                <w:rPr>
                  <w:color w:val="0000ED"/>
                  <w:sz w:val="18"/>
                </w:rPr>
                <w:t>TransactionType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Contains transaction specific information.</w:t>
            </w:r>
          </w:p>
        </w:tc>
      </w:tr>
      <w:tr w:rsidR="000F652E">
        <w:trPr>
          <w:trHeight w:val="1373"/>
        </w:trPr>
        <w:tc>
          <w:tcPr>
            <w:tcW w:w="2326" w:type="dxa"/>
            <w:shd w:val="clear" w:color="auto" w:fill="EDEDED"/>
          </w:tcPr>
          <w:p w:rsidR="000F652E" w:rsidRDefault="000459B2">
            <w:pPr>
              <w:pStyle w:val="TableParagraph"/>
              <w:rPr>
                <w:rFonts w:ascii="Roboto"/>
                <w:b/>
                <w:sz w:val="18"/>
              </w:rPr>
            </w:pPr>
            <w:r>
              <w:rPr>
                <w:rFonts w:ascii="Roboto"/>
                <w:b/>
                <w:sz w:val="18"/>
              </w:rPr>
              <w:t>idToken</w:t>
            </w:r>
          </w:p>
        </w:tc>
        <w:tc>
          <w:tcPr>
            <w:tcW w:w="2907" w:type="dxa"/>
            <w:shd w:val="clear" w:color="auto" w:fill="EDEDED"/>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This contains the identifier for which a transaction has to be/was started. Is required when the EV Driver becomes authorized for this transaction. The IdToken should only be send once in a TransactionEventRequest for every authorization done for this transaction.</w:t>
            </w:r>
          </w:p>
        </w:tc>
      </w:tr>
      <w:tr w:rsidR="000F652E">
        <w:trPr>
          <w:trHeight w:val="510"/>
        </w:trPr>
        <w:tc>
          <w:tcPr>
            <w:tcW w:w="2326" w:type="dxa"/>
          </w:tcPr>
          <w:p w:rsidR="000F652E" w:rsidRDefault="000459B2">
            <w:pPr>
              <w:pStyle w:val="TableParagraph"/>
              <w:rPr>
                <w:rFonts w:ascii="Roboto"/>
                <w:b/>
                <w:sz w:val="18"/>
              </w:rPr>
            </w:pPr>
            <w:r>
              <w:rPr>
                <w:rFonts w:ascii="Roboto"/>
                <w:b/>
                <w:sz w:val="18"/>
              </w:rPr>
              <w:t>evse</w:t>
            </w:r>
          </w:p>
        </w:tc>
        <w:tc>
          <w:tcPr>
            <w:tcW w:w="2907" w:type="dxa"/>
          </w:tcPr>
          <w:p w:rsidR="000F652E" w:rsidRDefault="00525094">
            <w:pPr>
              <w:pStyle w:val="TableParagraph"/>
              <w:spacing w:before="21"/>
              <w:ind w:left="39"/>
              <w:rPr>
                <w:sz w:val="18"/>
              </w:rPr>
            </w:pPr>
            <w:hyperlink w:anchor="_bookmark603" w:history="1">
              <w:r w:rsidR="000459B2">
                <w:rPr>
                  <w:color w:val="0000ED"/>
                  <w:sz w:val="18"/>
                </w:rPr>
                <w:t>EVSEType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67"/>
              <w:rPr>
                <w:sz w:val="18"/>
              </w:rPr>
            </w:pPr>
            <w:r>
              <w:rPr>
                <w:sz w:val="18"/>
              </w:rPr>
              <w:t>Optional. This identifies which evse (and connector) of the Charging Station is used.</w:t>
            </w:r>
          </w:p>
        </w:tc>
      </w:tr>
      <w:tr w:rsidR="000F652E">
        <w:trPr>
          <w:trHeight w:val="1973"/>
        </w:trPr>
        <w:tc>
          <w:tcPr>
            <w:tcW w:w="2326" w:type="dxa"/>
            <w:shd w:val="clear" w:color="auto" w:fill="EDEDED"/>
          </w:tcPr>
          <w:p w:rsidR="000F652E" w:rsidRDefault="000459B2">
            <w:pPr>
              <w:pStyle w:val="TableParagraph"/>
              <w:rPr>
                <w:rFonts w:ascii="Roboto"/>
                <w:b/>
                <w:sz w:val="18"/>
              </w:rPr>
            </w:pPr>
            <w:r>
              <w:rPr>
                <w:rFonts w:ascii="Roboto"/>
                <w:b/>
                <w:sz w:val="18"/>
              </w:rPr>
              <w:t>meterValue</w:t>
            </w:r>
          </w:p>
        </w:tc>
        <w:tc>
          <w:tcPr>
            <w:tcW w:w="2907" w:type="dxa"/>
            <w:shd w:val="clear" w:color="auto" w:fill="EDEDED"/>
          </w:tcPr>
          <w:p w:rsidR="000F652E" w:rsidRDefault="00525094">
            <w:pPr>
              <w:pStyle w:val="TableParagraph"/>
              <w:spacing w:before="21"/>
              <w:ind w:left="39"/>
              <w:rPr>
                <w:sz w:val="18"/>
              </w:rPr>
            </w:pPr>
            <w:hyperlink w:anchor="_bookmark612" w:history="1">
              <w:r w:rsidR="000459B2">
                <w:rPr>
                  <w:color w:val="0000ED"/>
                  <w:sz w:val="18"/>
                </w:rPr>
                <w:t>MeterValueType</w:t>
              </w:r>
            </w:hyperlink>
          </w:p>
        </w:tc>
        <w:tc>
          <w:tcPr>
            <w:tcW w:w="581" w:type="dxa"/>
            <w:shd w:val="clear" w:color="auto" w:fill="EDEDED"/>
          </w:tcPr>
          <w:p w:rsidR="000F652E" w:rsidRDefault="000459B2">
            <w:pPr>
              <w:pStyle w:val="TableParagraph"/>
              <w:spacing w:before="21"/>
              <w:ind w:left="39"/>
              <w:rPr>
                <w:sz w:val="18"/>
              </w:rPr>
            </w:pPr>
            <w:r>
              <w:rPr>
                <w:sz w:val="18"/>
              </w:rPr>
              <w:t>0..*</w:t>
            </w:r>
          </w:p>
        </w:tc>
        <w:tc>
          <w:tcPr>
            <w:tcW w:w="4651" w:type="dxa"/>
            <w:shd w:val="clear" w:color="auto" w:fill="EDEDED"/>
          </w:tcPr>
          <w:p w:rsidR="000F652E" w:rsidRDefault="000459B2">
            <w:pPr>
              <w:pStyle w:val="TableParagraph"/>
              <w:spacing w:before="21"/>
              <w:ind w:right="16"/>
              <w:rPr>
                <w:sz w:val="18"/>
              </w:rPr>
            </w:pPr>
            <w:r>
              <w:rPr>
                <w:sz w:val="18"/>
              </w:rPr>
              <w:t>Optional. This contains the relevant meter values. Depending on the EventType of this TransactionEvent the following Configuration Variable is used to configure the</w:t>
            </w:r>
          </w:p>
          <w:p w:rsidR="000F652E" w:rsidRDefault="000459B2">
            <w:pPr>
              <w:pStyle w:val="TableParagraph"/>
              <w:spacing w:before="55"/>
              <w:rPr>
                <w:sz w:val="18"/>
              </w:rPr>
            </w:pPr>
            <w:r>
              <w:rPr>
                <w:sz w:val="18"/>
              </w:rPr>
              <w:t>content:</w:t>
            </w:r>
          </w:p>
          <w:p w:rsidR="000F652E" w:rsidRDefault="000459B2">
            <w:pPr>
              <w:pStyle w:val="TableParagraph"/>
              <w:spacing w:before="56"/>
              <w:rPr>
                <w:sz w:val="18"/>
              </w:rPr>
            </w:pPr>
            <w:r>
              <w:rPr>
                <w:sz w:val="18"/>
              </w:rPr>
              <w:t xml:space="preserve">Started: </w:t>
            </w:r>
            <w:hyperlink w:anchor="_bookmark782" w:history="1">
              <w:r>
                <w:rPr>
                  <w:color w:val="0000ED"/>
                  <w:sz w:val="18"/>
                </w:rPr>
                <w:t>SampledDataTxStartedMeasurands</w:t>
              </w:r>
            </w:hyperlink>
          </w:p>
          <w:p w:rsidR="000F652E" w:rsidRDefault="000459B2">
            <w:pPr>
              <w:pStyle w:val="TableParagraph"/>
              <w:spacing w:before="56"/>
              <w:ind w:right="879"/>
              <w:rPr>
                <w:sz w:val="18"/>
              </w:rPr>
            </w:pPr>
            <w:r>
              <w:rPr>
                <w:sz w:val="18"/>
              </w:rPr>
              <w:t xml:space="preserve">Updated: </w:t>
            </w:r>
            <w:hyperlink w:anchor="_bookmark783" w:history="1">
              <w:r>
                <w:rPr>
                  <w:color w:val="0000ED"/>
                  <w:sz w:val="18"/>
                </w:rPr>
                <w:t>SampledDataTxUpdatedMeasurands</w:t>
              </w:r>
            </w:hyperlink>
            <w:r>
              <w:rPr>
                <w:color w:val="0000ED"/>
                <w:sz w:val="18"/>
              </w:rPr>
              <w:t xml:space="preserve"> </w:t>
            </w:r>
            <w:r>
              <w:rPr>
                <w:sz w:val="18"/>
              </w:rPr>
              <w:t xml:space="preserve">Ended: </w:t>
            </w:r>
            <w:hyperlink w:anchor="_bookmark780" w:history="1">
              <w:r>
                <w:rPr>
                  <w:color w:val="0000ED"/>
                  <w:sz w:val="18"/>
                </w:rPr>
                <w:t xml:space="preserve">SampledDataTxEndedMeasurands </w:t>
              </w:r>
            </w:hyperlink>
            <w:r>
              <w:rPr>
                <w:sz w:val="18"/>
              </w:rPr>
              <w:t xml:space="preserve">&amp; </w:t>
            </w:r>
            <w:hyperlink w:anchor="_bookmark789" w:history="1">
              <w:r>
                <w:rPr>
                  <w:color w:val="0000ED"/>
                  <w:sz w:val="18"/>
                </w:rPr>
                <w:t>AlignedDataTxEndedMeasurands</w:t>
              </w:r>
            </w:hyperlink>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48" w:name="_bookmark560"/>
      <w:bookmarkEnd w:id="848"/>
      <w:r>
        <w:t>TransactionEventResponse</w:t>
      </w:r>
    </w:p>
    <w:p w:rsidR="000F652E" w:rsidRDefault="000459B2">
      <w:pPr>
        <w:pStyle w:val="BodyText"/>
        <w:spacing w:before="242"/>
        <w:ind w:left="120"/>
      </w:pPr>
      <w:r>
        <w:t xml:space="preserve">This contains the field definition of the TransactionEventResponse PDU sent by the CSMS to the Charging Station in response to a </w:t>
      </w:r>
      <w:hyperlink w:anchor="_bookmark558" w:history="1">
        <w:r>
          <w:rPr>
            <w:color w:val="0000ED"/>
          </w:rPr>
          <w:t>TransactionEventRequest</w:t>
        </w:r>
      </w:hyperlink>
      <w:r>
        <w:t>.</w:t>
      </w:r>
    </w:p>
    <w:p w:rsidR="000F652E" w:rsidRDefault="000F652E">
      <w:pPr>
        <w:pStyle w:val="BodyText"/>
        <w:spacing w:before="5"/>
      </w:pPr>
    </w:p>
    <w:p w:rsidR="000F652E" w:rsidRDefault="000459B2">
      <w:pPr>
        <w:spacing w:before="1"/>
        <w:ind w:left="120"/>
        <w:rPr>
          <w:rFonts w:ascii="Roboto"/>
          <w:i/>
          <w:sz w:val="18"/>
        </w:rPr>
      </w:pPr>
      <w:bookmarkStart w:id="849" w:name="_bookmark561"/>
      <w:bookmarkEnd w:id="849"/>
      <w:r>
        <w:rPr>
          <w:rFonts w:ascii="Roboto"/>
          <w:i/>
          <w:sz w:val="18"/>
        </w:rPr>
        <w:t>Class</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36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totalCost</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decimal</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3" w:line="237" w:lineRule="auto"/>
              <w:rPr>
                <w:sz w:val="18"/>
              </w:rPr>
            </w:pPr>
            <w:r>
              <w:rPr>
                <w:sz w:val="18"/>
              </w:rPr>
              <w:t xml:space="preserve">Optional. SHALL only be sent when charging has ended. Final total cost of this transaction, including taxes. In the currency configured with the Configuration Variable: </w:t>
            </w:r>
            <w:hyperlink w:anchor="_bookmark802" w:history="1">
              <w:r>
                <w:rPr>
                  <w:rFonts w:ascii="Courier New"/>
                  <w:color w:val="0000ED"/>
                  <w:sz w:val="18"/>
                </w:rPr>
                <w:t>Currency</w:t>
              </w:r>
            </w:hyperlink>
            <w:r>
              <w:rPr>
                <w:sz w:val="18"/>
              </w:rPr>
              <w:t>. When omitted, the transaction was NOT free. To indicate a free transaction, the CSMS SHALL send 0.00.</w:t>
            </w:r>
          </w:p>
        </w:tc>
      </w:tr>
      <w:tr w:rsidR="000F652E">
        <w:trPr>
          <w:trHeight w:val="1589"/>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chargingPriority</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integer</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 xml:space="preserve">Optional. Priority from a business point of view. Default priority is 0, The range is from -9 to 9. Higher values indicate a higher priority. The chargingPriority in </w:t>
            </w:r>
            <w:hyperlink w:anchor="_bookmark560" w:history="1">
              <w:r>
                <w:rPr>
                  <w:color w:val="0000ED"/>
                  <w:sz w:val="18"/>
                </w:rPr>
                <w:t xml:space="preserve">TransactionEventResponse </w:t>
              </w:r>
            </w:hyperlink>
            <w:r>
              <w:rPr>
                <w:sz w:val="18"/>
              </w:rPr>
              <w:t xml:space="preserve">is temporarily, so it may not be set in the </w:t>
            </w:r>
            <w:hyperlink w:anchor="_bookmark607" w:history="1">
              <w:r>
                <w:rPr>
                  <w:color w:val="0000ED"/>
                  <w:sz w:val="18"/>
                </w:rPr>
                <w:t xml:space="preserve">IdTokenInfoType </w:t>
              </w:r>
            </w:hyperlink>
            <w:r>
              <w:rPr>
                <w:sz w:val="18"/>
              </w:rPr>
              <w:t xml:space="preserve">afterwards. Also the chargingPriority in </w:t>
            </w:r>
            <w:hyperlink w:anchor="_bookmark560" w:history="1">
              <w:r>
                <w:rPr>
                  <w:color w:val="0000ED"/>
                  <w:sz w:val="18"/>
                </w:rPr>
                <w:t xml:space="preserve">TransactionEventResponse </w:t>
              </w:r>
            </w:hyperlink>
            <w:r>
              <w:rPr>
                <w:sz w:val="18"/>
              </w:rPr>
              <w:t xml:space="preserve">overrules the one in </w:t>
            </w:r>
            <w:hyperlink w:anchor="_bookmark607" w:history="1">
              <w:r>
                <w:rPr>
                  <w:color w:val="0000ED"/>
                  <w:sz w:val="18"/>
                </w:rPr>
                <w:t>IdTokenInfoType</w:t>
              </w:r>
            </w:hyperlink>
            <w:r>
              <w:rPr>
                <w:sz w:val="18"/>
              </w:rPr>
              <w:t>.</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idTokenInfo</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07" w:history="1">
              <w:r w:rsidR="000459B2">
                <w:rPr>
                  <w:color w:val="0000ED"/>
                  <w:sz w:val="18"/>
                </w:rPr>
                <w:t>IdTokenInfoType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Optional. This contains information about authorization status, expiry and group id. Is required when the </w:t>
            </w:r>
            <w:hyperlink w:anchor="_bookmark558" w:history="1">
              <w:r>
                <w:rPr>
                  <w:color w:val="0000ED"/>
                  <w:sz w:val="18"/>
                </w:rPr>
                <w:t xml:space="preserve">transactionEventRequest </w:t>
              </w:r>
            </w:hyperlink>
            <w:r>
              <w:rPr>
                <w:sz w:val="18"/>
              </w:rPr>
              <w:t>contained an idToken.</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updatedPersonalMessage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10" w:history="1">
              <w:r w:rsidR="000459B2">
                <w:rPr>
                  <w:color w:val="0000ED"/>
                  <w:sz w:val="18"/>
                </w:rPr>
                <w:t>MessageContentType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7"/>
              <w:rPr>
                <w:sz w:val="18"/>
              </w:rPr>
            </w:pPr>
            <w:r>
              <w:rPr>
                <w:sz w:val="18"/>
              </w:rPr>
              <w:t>Optional. This can contain updated personal message that can be shown to the EV Driver. This can be used to provide updated tariff information .</w:t>
            </w:r>
          </w:p>
        </w:tc>
      </w:tr>
    </w:tbl>
    <w:p w:rsidR="000F652E" w:rsidRDefault="000F652E">
      <w:pPr>
        <w:pStyle w:val="BodyText"/>
        <w:spacing w:before="13"/>
        <w:rPr>
          <w:rFonts w:ascii="Roboto"/>
          <w:i/>
          <w:sz w:val="14"/>
        </w:rPr>
      </w:pPr>
    </w:p>
    <w:p w:rsidR="000F652E" w:rsidRDefault="000459B2">
      <w:pPr>
        <w:pStyle w:val="Heading3"/>
        <w:numPr>
          <w:ilvl w:val="1"/>
          <w:numId w:val="9"/>
        </w:numPr>
        <w:tabs>
          <w:tab w:val="left" w:pos="935"/>
        </w:tabs>
        <w:spacing w:before="61"/>
      </w:pPr>
      <w:bookmarkStart w:id="850" w:name="1.61._TriggerMessage"/>
      <w:bookmarkStart w:id="851" w:name="_bookmark562"/>
      <w:bookmarkEnd w:id="850"/>
      <w:bookmarkEnd w:id="851"/>
      <w:r>
        <w:t>TriggerMessage</w:t>
      </w:r>
    </w:p>
    <w:p w:rsidR="000F652E" w:rsidRDefault="000459B2">
      <w:pPr>
        <w:pStyle w:val="Heading4"/>
        <w:numPr>
          <w:ilvl w:val="2"/>
          <w:numId w:val="9"/>
        </w:numPr>
        <w:tabs>
          <w:tab w:val="left" w:pos="1074"/>
        </w:tabs>
        <w:spacing w:before="289"/>
        <w:ind w:left="1073" w:hanging="954"/>
      </w:pPr>
      <w:bookmarkStart w:id="852" w:name="_bookmark563"/>
      <w:bookmarkEnd w:id="852"/>
      <w:r>
        <w:t>TriggerMessageRequest</w:t>
      </w:r>
    </w:p>
    <w:p w:rsidR="000F652E" w:rsidRDefault="000459B2">
      <w:pPr>
        <w:pStyle w:val="BodyText"/>
        <w:spacing w:before="241"/>
        <w:ind w:left="120"/>
      </w:pPr>
      <w:r>
        <w:t>This contains the field definition of the TriggerMessageRequest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853" w:name="_bookmark564"/>
      <w:bookmarkEnd w:id="853"/>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requestedMessage</w:t>
            </w:r>
          </w:p>
        </w:tc>
        <w:tc>
          <w:tcPr>
            <w:tcW w:w="2907" w:type="dxa"/>
            <w:tcBorders>
              <w:top w:val="single" w:sz="12" w:space="0" w:color="000000"/>
            </w:tcBorders>
          </w:tcPr>
          <w:p w:rsidR="000F652E" w:rsidRDefault="00525094">
            <w:pPr>
              <w:pStyle w:val="TableParagraph"/>
              <w:spacing w:before="11"/>
              <w:ind w:left="39"/>
              <w:rPr>
                <w:sz w:val="18"/>
              </w:rPr>
            </w:pPr>
            <w:hyperlink w:anchor="_bookmark689" w:history="1">
              <w:r w:rsidR="000459B2">
                <w:rPr>
                  <w:color w:val="0000ED"/>
                  <w:sz w:val="18"/>
                </w:rPr>
                <w:t>MessageTriggerEnumType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Type of message to be triggered.</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evse</w:t>
            </w:r>
          </w:p>
        </w:tc>
        <w:tc>
          <w:tcPr>
            <w:tcW w:w="2907" w:type="dxa"/>
            <w:shd w:val="clear" w:color="auto" w:fill="EDEDED"/>
          </w:tcPr>
          <w:p w:rsidR="000F652E" w:rsidRDefault="00525094">
            <w:pPr>
              <w:pStyle w:val="TableParagraph"/>
              <w:spacing w:before="21"/>
              <w:ind w:left="39"/>
              <w:rPr>
                <w:sz w:val="18"/>
              </w:rPr>
            </w:pPr>
            <w:hyperlink w:anchor="_bookmark603" w:history="1">
              <w:r w:rsidR="000459B2">
                <w:rPr>
                  <w:color w:val="0000ED"/>
                  <w:sz w:val="18"/>
                </w:rPr>
                <w:t>EVSEType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58"/>
              <w:rPr>
                <w:sz w:val="18"/>
              </w:rPr>
            </w:pPr>
            <w:r>
              <w:rPr>
                <w:sz w:val="18"/>
              </w:rPr>
              <w:t>Optional. Can be used to specifiy the EVSE and Connector if required for the message which needs to be sent.</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54" w:name="_bookmark565"/>
      <w:bookmarkEnd w:id="854"/>
      <w:r>
        <w:t>TriggerMessageResponse</w:t>
      </w:r>
    </w:p>
    <w:p w:rsidR="000F652E" w:rsidRDefault="000459B2">
      <w:pPr>
        <w:pStyle w:val="BodyText"/>
        <w:spacing w:before="242"/>
        <w:ind w:left="120"/>
      </w:pPr>
      <w:r>
        <w:t xml:space="preserve">This contains the field definition of the TriggerMessageResponse PDU sent by the Charging Station to the CSMS in response to </w:t>
      </w:r>
      <w:hyperlink w:anchor="_bookmark563" w:history="1">
        <w:r>
          <w:rPr>
            <w:color w:val="0000ED"/>
          </w:rPr>
          <w:t>TriggerMessageResponse</w:t>
        </w:r>
      </w:hyperlink>
      <w:r>
        <w:t>.</w:t>
      </w:r>
    </w:p>
    <w:p w:rsidR="000F652E" w:rsidRDefault="000F652E">
      <w:pPr>
        <w:pStyle w:val="BodyText"/>
        <w:spacing w:before="5"/>
      </w:pPr>
    </w:p>
    <w:p w:rsidR="000F652E" w:rsidRDefault="000459B2">
      <w:pPr>
        <w:spacing w:before="1"/>
        <w:ind w:left="120"/>
        <w:rPr>
          <w:rFonts w:ascii="Roboto"/>
          <w:i/>
          <w:sz w:val="18"/>
        </w:rPr>
      </w:pPr>
      <w:bookmarkStart w:id="855" w:name="_bookmark566"/>
      <w:bookmarkEnd w:id="855"/>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16" w:history="1">
              <w:r w:rsidR="000459B2">
                <w:rPr>
                  <w:color w:val="0000ED"/>
                  <w:sz w:val="18"/>
                </w:rPr>
                <w:t>TriggerMessageStatusEnumType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Indicates whether the Charging Station will send the requested notification or not.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56" w:name="1.62._UnlockConnector"/>
      <w:bookmarkStart w:id="857" w:name="_bookmark567"/>
      <w:bookmarkEnd w:id="856"/>
      <w:bookmarkEnd w:id="857"/>
      <w:r>
        <w:t>UnlockConnector</w:t>
      </w:r>
    </w:p>
    <w:p w:rsidR="000F652E" w:rsidRDefault="000459B2">
      <w:pPr>
        <w:pStyle w:val="Heading4"/>
        <w:numPr>
          <w:ilvl w:val="2"/>
          <w:numId w:val="9"/>
        </w:numPr>
        <w:tabs>
          <w:tab w:val="left" w:pos="1074"/>
        </w:tabs>
        <w:spacing w:before="289"/>
        <w:ind w:left="1073" w:hanging="954"/>
      </w:pPr>
      <w:bookmarkStart w:id="858" w:name="_bookmark568"/>
      <w:bookmarkEnd w:id="858"/>
      <w:r>
        <w:t>UnlockConnectorRequest</w:t>
      </w:r>
    </w:p>
    <w:p w:rsidR="000F652E" w:rsidRDefault="000459B2">
      <w:pPr>
        <w:pStyle w:val="BodyText"/>
        <w:spacing w:before="241"/>
        <w:ind w:left="120"/>
      </w:pPr>
      <w:r>
        <w:t>This contains the field definition of the UnlockConnectorRequest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identifier of the EVSE for which a connector needs to be unlocked.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connectorId</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67"/>
              <w:rPr>
                <w:sz w:val="18"/>
              </w:rPr>
            </w:pPr>
            <w:r>
              <w:rPr>
                <w:sz w:val="18"/>
              </w:rPr>
              <w:t>Required. This contains the identifier of the connector that needs to be unlocked.</w:t>
            </w:r>
          </w:p>
        </w:tc>
      </w:tr>
    </w:tbl>
    <w:p w:rsidR="000F652E" w:rsidRDefault="000F652E">
      <w:pPr>
        <w:pStyle w:val="BodyText"/>
        <w:spacing w:before="2"/>
        <w:rPr>
          <w:rFonts w:ascii="Roboto"/>
          <w:i/>
          <w:sz w:val="15"/>
        </w:rPr>
      </w:pPr>
    </w:p>
    <w:p w:rsidR="000F652E" w:rsidRDefault="000459B2">
      <w:pPr>
        <w:pStyle w:val="Heading4"/>
        <w:numPr>
          <w:ilvl w:val="2"/>
          <w:numId w:val="9"/>
        </w:numPr>
        <w:tabs>
          <w:tab w:val="left" w:pos="1074"/>
        </w:tabs>
        <w:spacing w:before="66"/>
        <w:ind w:left="1073" w:hanging="954"/>
      </w:pPr>
      <w:bookmarkStart w:id="859" w:name="_bookmark569"/>
      <w:bookmarkEnd w:id="859"/>
      <w:r>
        <w:t>UnlockConnectorResponse</w:t>
      </w:r>
    </w:p>
    <w:p w:rsidR="000F652E" w:rsidRDefault="000459B2">
      <w:pPr>
        <w:pStyle w:val="BodyText"/>
        <w:spacing w:before="242"/>
        <w:ind w:left="120"/>
      </w:pPr>
      <w:r>
        <w:t xml:space="preserve">This contains the field definition of the UnlockConnectorResponse PDU sent by the Charging Station to the CSMS in response to an </w:t>
      </w:r>
      <w:hyperlink w:anchor="_bookmark568" w:history="1">
        <w:r>
          <w:rPr>
            <w:color w:val="0000ED"/>
          </w:rPr>
          <w:t>UnlockConnectorRequest</w:t>
        </w:r>
      </w:hyperlink>
      <w:r>
        <w:t>.</w:t>
      </w:r>
    </w:p>
    <w:p w:rsidR="000F652E" w:rsidRDefault="000F652E">
      <w:pPr>
        <w:pStyle w:val="BodyText"/>
        <w:spacing w:before="5"/>
      </w:pPr>
    </w:p>
    <w:p w:rsidR="000F652E" w:rsidRDefault="000459B2">
      <w:pPr>
        <w:spacing w:before="1"/>
        <w:ind w:left="120"/>
        <w:rPr>
          <w:rFonts w:ascii="Roboto"/>
          <w:i/>
          <w:sz w:val="18"/>
        </w:rPr>
      </w:pPr>
      <w:bookmarkStart w:id="860" w:name="_bookmark570"/>
      <w:bookmarkEnd w:id="860"/>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18" w:history="1">
              <w:r w:rsidR="000459B2">
                <w:rPr>
                  <w:color w:val="0000ED"/>
                  <w:sz w:val="18"/>
                </w:rPr>
                <w:t>UnlockStatusEnumType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This indicates whether the Charging Station has unlocked the connector.</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61" w:name="1.63._UnpublishFirmware"/>
      <w:bookmarkStart w:id="862" w:name="_bookmark571"/>
      <w:bookmarkEnd w:id="861"/>
      <w:bookmarkEnd w:id="862"/>
      <w:r>
        <w:t>UnpublishFirmware</w:t>
      </w:r>
    </w:p>
    <w:p w:rsidR="000F652E" w:rsidRDefault="000459B2">
      <w:pPr>
        <w:pStyle w:val="Heading4"/>
        <w:numPr>
          <w:ilvl w:val="2"/>
          <w:numId w:val="9"/>
        </w:numPr>
        <w:tabs>
          <w:tab w:val="left" w:pos="1074"/>
        </w:tabs>
        <w:spacing w:before="289"/>
        <w:ind w:left="1073" w:hanging="954"/>
      </w:pPr>
      <w:bookmarkStart w:id="863" w:name="_bookmark572"/>
      <w:bookmarkEnd w:id="863"/>
      <w:r>
        <w:t>UnpublishFirmwareRequest</w:t>
      </w:r>
    </w:p>
    <w:p w:rsidR="000F652E" w:rsidRDefault="000459B2">
      <w:pPr>
        <w:pStyle w:val="BodyText"/>
        <w:spacing w:before="241"/>
        <w:ind w:left="120"/>
      </w:pPr>
      <w:r>
        <w:t>This contains the field definition of the UnpublishFirmwareRequest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checksum</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identifierString[0..32]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The MD5 checksum over the entire firmware file as a hexadecimal string of length 32.</w:t>
            </w:r>
          </w:p>
        </w:tc>
      </w:tr>
    </w:tbl>
    <w:p w:rsidR="000F652E" w:rsidRDefault="000F652E">
      <w:pPr>
        <w:pStyle w:val="BodyText"/>
        <w:spacing w:before="2"/>
        <w:rPr>
          <w:rFonts w:ascii="Roboto"/>
          <w:i/>
          <w:sz w:val="20"/>
        </w:rPr>
      </w:pPr>
    </w:p>
    <w:p w:rsidR="000F652E" w:rsidRDefault="000459B2">
      <w:pPr>
        <w:pStyle w:val="Heading4"/>
        <w:numPr>
          <w:ilvl w:val="2"/>
          <w:numId w:val="9"/>
        </w:numPr>
        <w:tabs>
          <w:tab w:val="left" w:pos="1074"/>
        </w:tabs>
        <w:ind w:left="1073" w:hanging="954"/>
      </w:pPr>
      <w:bookmarkStart w:id="864" w:name="_bookmark573"/>
      <w:bookmarkEnd w:id="864"/>
      <w:r>
        <w:t>UnpublishFirmwareResponse</w:t>
      </w:r>
    </w:p>
    <w:p w:rsidR="000F652E" w:rsidRDefault="000459B2">
      <w:pPr>
        <w:pStyle w:val="BodyText"/>
        <w:spacing w:before="242"/>
        <w:ind w:left="120" w:right="292"/>
      </w:pPr>
      <w:r>
        <w:t>This</w:t>
      </w:r>
      <w:r>
        <w:rPr>
          <w:spacing w:val="-6"/>
        </w:rPr>
        <w:t xml:space="preserve"> </w:t>
      </w:r>
      <w:r>
        <w:t>contains</w:t>
      </w:r>
      <w:r>
        <w:rPr>
          <w:spacing w:val="-5"/>
        </w:rPr>
        <w:t xml:space="preserve"> </w:t>
      </w:r>
      <w:r>
        <w:t>the</w:t>
      </w:r>
      <w:r>
        <w:rPr>
          <w:spacing w:val="-5"/>
        </w:rPr>
        <w:t xml:space="preserve"> </w:t>
      </w:r>
      <w:r>
        <w:t>field</w:t>
      </w:r>
      <w:r>
        <w:rPr>
          <w:spacing w:val="-5"/>
        </w:rPr>
        <w:t xml:space="preserve"> </w:t>
      </w:r>
      <w:r>
        <w:t>definition</w:t>
      </w:r>
      <w:r>
        <w:rPr>
          <w:spacing w:val="-6"/>
        </w:rPr>
        <w:t xml:space="preserve"> </w:t>
      </w:r>
      <w:r>
        <w:t>of</w:t>
      </w:r>
      <w:r>
        <w:rPr>
          <w:spacing w:val="-5"/>
        </w:rPr>
        <w:t xml:space="preserve"> </w:t>
      </w:r>
      <w:r>
        <w:t>the</w:t>
      </w:r>
      <w:r>
        <w:rPr>
          <w:spacing w:val="-5"/>
        </w:rPr>
        <w:t xml:space="preserve"> </w:t>
      </w:r>
      <w:r>
        <w:t>UnpublishFirmwareResponse</w:t>
      </w:r>
      <w:r>
        <w:rPr>
          <w:spacing w:val="-5"/>
        </w:rPr>
        <w:t xml:space="preserve"> </w:t>
      </w:r>
      <w:r>
        <w:t>PDU</w:t>
      </w:r>
      <w:r>
        <w:rPr>
          <w:spacing w:val="-5"/>
        </w:rPr>
        <w:t xml:space="preserve"> </w:t>
      </w:r>
      <w:r>
        <w:t>sent</w:t>
      </w:r>
      <w:r>
        <w:rPr>
          <w:spacing w:val="-6"/>
        </w:rPr>
        <w:t xml:space="preserve"> </w:t>
      </w:r>
      <w:r>
        <w:t>by</w:t>
      </w:r>
      <w:r>
        <w:rPr>
          <w:spacing w:val="-5"/>
        </w:rPr>
        <w:t xml:space="preserve"> </w:t>
      </w:r>
      <w:r>
        <w:t>the</w:t>
      </w:r>
      <w:r>
        <w:rPr>
          <w:spacing w:val="-5"/>
        </w:rPr>
        <w:t xml:space="preserve"> </w:t>
      </w:r>
      <w:r>
        <w:t>Charging</w:t>
      </w:r>
      <w:r>
        <w:rPr>
          <w:spacing w:val="-5"/>
        </w:rPr>
        <w:t xml:space="preserve"> </w:t>
      </w:r>
      <w:r>
        <w:t>Station</w:t>
      </w:r>
      <w:r>
        <w:rPr>
          <w:spacing w:val="-6"/>
        </w:rPr>
        <w:t xml:space="preserve"> </w:t>
      </w:r>
      <w:r>
        <w:t>to</w:t>
      </w:r>
      <w:r>
        <w:rPr>
          <w:spacing w:val="-5"/>
        </w:rPr>
        <w:t xml:space="preserve"> </w:t>
      </w:r>
      <w:r>
        <w:t>the</w:t>
      </w:r>
      <w:r>
        <w:rPr>
          <w:spacing w:val="-5"/>
        </w:rPr>
        <w:t xml:space="preserve"> </w:t>
      </w:r>
      <w:r>
        <w:t>CSMS</w:t>
      </w:r>
      <w:r>
        <w:rPr>
          <w:spacing w:val="-5"/>
        </w:rPr>
        <w:t xml:space="preserve"> </w:t>
      </w:r>
      <w:r>
        <w:t>in</w:t>
      </w:r>
      <w:r>
        <w:rPr>
          <w:spacing w:val="-5"/>
        </w:rPr>
        <w:t xml:space="preserve"> </w:t>
      </w:r>
      <w:r>
        <w:t>response</w:t>
      </w:r>
      <w:r>
        <w:rPr>
          <w:spacing w:val="-6"/>
        </w:rPr>
        <w:t xml:space="preserve"> </w:t>
      </w:r>
      <w:r>
        <w:t>to a</w:t>
      </w:r>
      <w:r>
        <w:rPr>
          <w:spacing w:val="-2"/>
        </w:rPr>
        <w:t xml:space="preserve"> </w:t>
      </w:r>
      <w:r>
        <w:t>UnpublishFirmwareRequest.</w:t>
      </w:r>
    </w:p>
    <w:p w:rsidR="000F652E" w:rsidRDefault="000F652E">
      <w:pPr>
        <w:pStyle w:val="BodyText"/>
        <w:spacing w:before="5"/>
      </w:pPr>
    </w:p>
    <w:p w:rsidR="000F652E" w:rsidRDefault="000459B2">
      <w:pPr>
        <w:spacing w:before="1"/>
        <w:ind w:left="120"/>
        <w:rPr>
          <w:rFonts w:ascii="Roboto"/>
          <w:i/>
          <w:sz w:val="18"/>
        </w:rPr>
      </w:pPr>
      <w:bookmarkStart w:id="865" w:name="_bookmark574"/>
      <w:bookmarkEnd w:id="865"/>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ight="23"/>
              <w:rPr>
                <w:sz w:val="18"/>
              </w:rPr>
            </w:pPr>
            <w:hyperlink w:anchor="_bookmark719" w:history="1">
              <w:r w:rsidR="000459B2">
                <w:rPr>
                  <w:color w:val="0000ED"/>
                  <w:sz w:val="18"/>
                </w:rPr>
                <w:t>UnpublishFirmwareStatusEnumTyp</w:t>
              </w:r>
            </w:hyperlink>
            <w:r w:rsidR="000459B2">
              <w:rPr>
                <w:color w:val="0000ED"/>
                <w:sz w:val="18"/>
              </w:rPr>
              <w:t xml:space="preserve"> </w:t>
            </w:r>
            <w:hyperlink w:anchor="_bookmark719" w:history="1">
              <w:r w:rsidR="000459B2">
                <w:rPr>
                  <w:color w:val="0000ED"/>
                  <w:sz w:val="18"/>
                </w:rPr>
                <w:t>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whether the Local Controller succeeded in unpublishing the firmware.</w:t>
            </w:r>
          </w:p>
        </w:tc>
      </w:tr>
    </w:tbl>
    <w:p w:rsidR="000F652E" w:rsidRDefault="000F652E">
      <w:pPr>
        <w:pStyle w:val="BodyText"/>
        <w:spacing w:before="8"/>
        <w:rPr>
          <w:rFonts w:ascii="Roboto"/>
          <w:i/>
          <w:sz w:val="19"/>
        </w:rPr>
      </w:pPr>
    </w:p>
    <w:p w:rsidR="000F652E" w:rsidRDefault="000459B2">
      <w:pPr>
        <w:pStyle w:val="Heading3"/>
        <w:numPr>
          <w:ilvl w:val="1"/>
          <w:numId w:val="9"/>
        </w:numPr>
        <w:tabs>
          <w:tab w:val="left" w:pos="935"/>
        </w:tabs>
      </w:pPr>
      <w:bookmarkStart w:id="866" w:name="1.64._UpdateFirmware"/>
      <w:bookmarkStart w:id="867" w:name="_bookmark575"/>
      <w:bookmarkEnd w:id="866"/>
      <w:bookmarkEnd w:id="867"/>
      <w:r>
        <w:t>UpdateFirmware</w:t>
      </w:r>
    </w:p>
    <w:p w:rsidR="000F652E" w:rsidRDefault="000459B2">
      <w:pPr>
        <w:pStyle w:val="Heading4"/>
        <w:numPr>
          <w:ilvl w:val="2"/>
          <w:numId w:val="9"/>
        </w:numPr>
        <w:tabs>
          <w:tab w:val="left" w:pos="1074"/>
        </w:tabs>
        <w:spacing w:before="289"/>
        <w:ind w:left="1073" w:hanging="954"/>
      </w:pPr>
      <w:bookmarkStart w:id="868" w:name="_bookmark576"/>
      <w:bookmarkEnd w:id="868"/>
      <w:r>
        <w:t>UpdateFirmwareRequest</w:t>
      </w:r>
    </w:p>
    <w:p w:rsidR="000F652E" w:rsidRDefault="000459B2">
      <w:pPr>
        <w:pStyle w:val="BodyText"/>
        <w:spacing w:before="241"/>
        <w:ind w:left="120"/>
      </w:pPr>
      <w:r>
        <w:t>This contains the field definition of the UpdateFirmwareRequest PDU sent by the CSMS to the Charging Station.</w:t>
      </w:r>
    </w:p>
    <w:p w:rsidR="000F652E" w:rsidRDefault="000F652E">
      <w:pPr>
        <w:pStyle w:val="BodyText"/>
        <w:spacing w:before="6"/>
      </w:pPr>
    </w:p>
    <w:p w:rsidR="000F652E" w:rsidRDefault="000459B2">
      <w:pPr>
        <w:spacing w:before="1"/>
        <w:ind w:left="120"/>
        <w:rPr>
          <w:rFonts w:ascii="Roboto"/>
          <w:i/>
          <w:sz w:val="18"/>
        </w:rPr>
      </w:pPr>
      <w:bookmarkStart w:id="869" w:name="_bookmark577"/>
      <w:bookmarkEnd w:id="869"/>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retries</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58"/>
              <w:rPr>
                <w:sz w:val="18"/>
              </w:rPr>
            </w:pPr>
            <w:r>
              <w:rPr>
                <w:sz w:val="18"/>
              </w:rPr>
              <w:t>Optional. This specifies how many times Charging Station must try to download the firmware before giving up. If this field is not present, it is left to Charging Station to decide how many times it wants to retry.</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retryInterval</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The interval in seconds after which a retry may be attempted. If this field is not present, it is left to Charging Station to decide how long to wait between attempts.</w:t>
            </w:r>
          </w:p>
        </w:tc>
      </w:tr>
      <w:tr w:rsidR="000F652E">
        <w:trPr>
          <w:trHeight w:val="294"/>
        </w:trPr>
        <w:tc>
          <w:tcPr>
            <w:tcW w:w="2326" w:type="dxa"/>
          </w:tcPr>
          <w:p w:rsidR="000F652E" w:rsidRDefault="000459B2">
            <w:pPr>
              <w:pStyle w:val="TableParagraph"/>
              <w:rPr>
                <w:rFonts w:ascii="Roboto"/>
                <w:b/>
                <w:sz w:val="18"/>
              </w:rPr>
            </w:pPr>
            <w:r>
              <w:rPr>
                <w:rFonts w:ascii="Roboto"/>
                <w:b/>
                <w:sz w:val="18"/>
              </w:rPr>
              <w:t>requestId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Id of this request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after="1"/>
        <w:rPr>
          <w:rFonts w:ascii="Roboto"/>
          <w:i/>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firmware</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04" w:history="1">
              <w:r w:rsidR="000459B2">
                <w:rPr>
                  <w:color w:val="0000ED"/>
                  <w:sz w:val="18"/>
                </w:rPr>
                <w:t>FirmwareType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Specifies the firmware to be updated on the Charging Station.</w:t>
            </w:r>
          </w:p>
        </w:tc>
      </w:tr>
    </w:tbl>
    <w:p w:rsidR="000F652E" w:rsidRDefault="000F652E">
      <w:pPr>
        <w:pStyle w:val="BodyText"/>
        <w:spacing w:before="2"/>
        <w:rPr>
          <w:rFonts w:ascii="Roboto"/>
          <w:i/>
          <w:sz w:val="15"/>
        </w:rPr>
      </w:pPr>
    </w:p>
    <w:p w:rsidR="000F652E" w:rsidRDefault="000459B2">
      <w:pPr>
        <w:pStyle w:val="Heading4"/>
        <w:numPr>
          <w:ilvl w:val="2"/>
          <w:numId w:val="9"/>
        </w:numPr>
        <w:tabs>
          <w:tab w:val="left" w:pos="1074"/>
        </w:tabs>
        <w:spacing w:before="66"/>
        <w:ind w:left="1073" w:hanging="954"/>
      </w:pPr>
      <w:bookmarkStart w:id="870" w:name="_bookmark578"/>
      <w:bookmarkEnd w:id="870"/>
      <w:r>
        <w:t>UpdateFirmwareResponse</w:t>
      </w:r>
    </w:p>
    <w:p w:rsidR="000F652E" w:rsidRDefault="000459B2">
      <w:pPr>
        <w:pStyle w:val="BodyText"/>
        <w:spacing w:before="242"/>
        <w:ind w:left="120"/>
      </w:pPr>
      <w:r>
        <w:t xml:space="preserve">This contains the field definition of the UpdateFirmwareResponse PDU sent by the Charging Station to the CSMS in response to an </w:t>
      </w:r>
      <w:hyperlink w:anchor="_bookmark576" w:history="1">
        <w:r>
          <w:rPr>
            <w:color w:val="0000ED"/>
          </w:rPr>
          <w:t>UpdateFirmwareRequest</w:t>
        </w:r>
      </w:hyperlink>
      <w:r>
        <w:t>.</w:t>
      </w:r>
    </w:p>
    <w:p w:rsidR="000F652E" w:rsidRDefault="000F652E">
      <w:pPr>
        <w:pStyle w:val="BodyText"/>
        <w:spacing w:before="5"/>
      </w:pPr>
    </w:p>
    <w:p w:rsidR="000F652E" w:rsidRDefault="000459B2">
      <w:pPr>
        <w:spacing w:before="1"/>
        <w:ind w:left="120"/>
        <w:rPr>
          <w:rFonts w:ascii="Roboto"/>
          <w:i/>
          <w:sz w:val="18"/>
        </w:rPr>
      </w:pPr>
      <w:bookmarkStart w:id="871" w:name="_bookmark579"/>
      <w:bookmarkEnd w:id="871"/>
      <w:r>
        <w:rPr>
          <w:rFonts w:ascii="Roboto"/>
          <w:i/>
          <w:sz w:val="18"/>
        </w:rPr>
        <w:t>Class</w:t>
      </w:r>
    </w:p>
    <w:p w:rsidR="000F652E" w:rsidRDefault="000F652E">
      <w:pPr>
        <w:pStyle w:val="BodyText"/>
        <w:spacing w:before="7"/>
        <w:rPr>
          <w:rFonts w:ascii="Roboto"/>
          <w:i/>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721" w:history="1">
              <w:r w:rsidR="000459B2">
                <w:rPr>
                  <w:color w:val="0000ED"/>
                  <w:sz w:val="18"/>
                </w:rPr>
                <w:t>UpdateFirmwareStatusEnumType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field indicates whether the Charging Station was able to accept the request.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statusInfo</w:t>
            </w:r>
          </w:p>
        </w:tc>
        <w:tc>
          <w:tcPr>
            <w:tcW w:w="2907" w:type="dxa"/>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31" style="width:523.3pt;height:.25pt;mso-position-horizontal-relative:char;mso-position-vertical-relative:line" coordsize="10466,5">
            <v:line id="_x0000_s1132" style="position:absolute" from="0,3" to="10466,3" strokecolor="#ddd" strokeweight=".25pt"/>
            <w10:wrap type="none"/>
            <w10:anchorlock/>
          </v:group>
        </w:pict>
      </w:r>
    </w:p>
    <w:p w:rsidR="000F652E" w:rsidRDefault="000459B2">
      <w:pPr>
        <w:pStyle w:val="Heading2"/>
        <w:numPr>
          <w:ilvl w:val="0"/>
          <w:numId w:val="9"/>
        </w:numPr>
        <w:tabs>
          <w:tab w:val="left" w:pos="520"/>
        </w:tabs>
      </w:pPr>
      <w:bookmarkStart w:id="872" w:name="2._Datatypes"/>
      <w:bookmarkStart w:id="873" w:name="_bookmark580"/>
      <w:bookmarkEnd w:id="872"/>
      <w:bookmarkEnd w:id="873"/>
      <w:r>
        <w:t>Datatypes</w:t>
      </w:r>
    </w:p>
    <w:p w:rsidR="000F652E" w:rsidRDefault="000459B2">
      <w:pPr>
        <w:pStyle w:val="Heading3"/>
        <w:numPr>
          <w:ilvl w:val="1"/>
          <w:numId w:val="9"/>
        </w:numPr>
        <w:tabs>
          <w:tab w:val="left" w:pos="751"/>
        </w:tabs>
        <w:spacing w:before="284"/>
      </w:pPr>
      <w:bookmarkStart w:id="874" w:name="2.1._ACChargingParametersType"/>
      <w:bookmarkStart w:id="875" w:name="_bookmark581"/>
      <w:bookmarkEnd w:id="874"/>
      <w:bookmarkEnd w:id="875"/>
      <w:r>
        <w:t>ACChargingParametersType</w:t>
      </w:r>
    </w:p>
    <w:p w:rsidR="000F652E" w:rsidRDefault="000459B2">
      <w:pPr>
        <w:spacing w:before="225"/>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EV AC charging parameters.</w:t>
      </w:r>
    </w:p>
    <w:p w:rsidR="000F652E" w:rsidRDefault="000F652E">
      <w:pPr>
        <w:pStyle w:val="BodyText"/>
        <w:rPr>
          <w:sz w:val="20"/>
        </w:rPr>
      </w:pPr>
    </w:p>
    <w:p w:rsidR="000F652E" w:rsidRDefault="000459B2">
      <w:pPr>
        <w:pStyle w:val="BodyText"/>
        <w:ind w:left="120"/>
      </w:pPr>
      <w:r>
        <w:t xml:space="preserve">ACChargingParametersType is used by: </w:t>
      </w:r>
      <w:hyperlink w:anchor="_bookmark588" w:history="1">
        <w:r>
          <w:rPr>
            <w:color w:val="0000ED"/>
          </w:rPr>
          <w:t>Common:ChargingNeedsType</w:t>
        </w:r>
      </w:hyperlink>
    </w:p>
    <w:p w:rsidR="000F652E" w:rsidRDefault="000F652E">
      <w:pPr>
        <w:pStyle w:val="BodyText"/>
        <w:spacing w:before="8"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energyAmount</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Amount of energy requested (in Wh). This includes energy required for preconditioning.</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evMinCurrent</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Minimum current (amps) supported by the electric vehicle (per phase).</w:t>
            </w:r>
          </w:p>
        </w:tc>
      </w:tr>
      <w:tr w:rsidR="000F652E">
        <w:trPr>
          <w:trHeight w:val="510"/>
        </w:trPr>
        <w:tc>
          <w:tcPr>
            <w:tcW w:w="2326" w:type="dxa"/>
          </w:tcPr>
          <w:p w:rsidR="000F652E" w:rsidRDefault="000459B2">
            <w:pPr>
              <w:pStyle w:val="TableParagraph"/>
              <w:rPr>
                <w:rFonts w:ascii="Roboto"/>
                <w:b/>
                <w:sz w:val="18"/>
              </w:rPr>
            </w:pPr>
            <w:r>
              <w:rPr>
                <w:rFonts w:ascii="Roboto"/>
                <w:b/>
                <w:sz w:val="18"/>
              </w:rPr>
              <w:t>evMaxCurrent</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Maximum current (amps) supported by the electric vehicle (per phase). Includes cable capacity.</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evMaxVoltage</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Maximum voltage supported by the electric vehicle</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876" w:name="2.2._AdditionalInfoType"/>
      <w:bookmarkStart w:id="877" w:name="_bookmark582"/>
      <w:bookmarkEnd w:id="876"/>
      <w:bookmarkEnd w:id="877"/>
      <w:r>
        <w:t>AdditionalInfoType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right="174"/>
      </w:pPr>
      <w:r>
        <w:t>Contains a case insensitive identifier to use for the authorization and the type of authorization to support multiple forms of identifiers.</w:t>
      </w:r>
    </w:p>
    <w:p w:rsidR="000F652E" w:rsidRDefault="000F652E">
      <w:pPr>
        <w:pStyle w:val="BodyText"/>
        <w:spacing w:before="11"/>
        <w:rPr>
          <w:sz w:val="19"/>
        </w:rPr>
      </w:pPr>
    </w:p>
    <w:p w:rsidR="000F652E" w:rsidRDefault="000459B2">
      <w:pPr>
        <w:pStyle w:val="BodyText"/>
        <w:ind w:left="120"/>
      </w:pPr>
      <w:r>
        <w:t xml:space="preserve">AdditionalInfoType is used by: </w:t>
      </w:r>
      <w:hyperlink w:anchor="_bookmark608" w:history="1">
        <w:r>
          <w:rPr>
            <w:color w:val="0000ED"/>
          </w:rPr>
          <w:t>Common:IdTokenType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additionalIdToken</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identifierString[0..36]</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field specifies the additional IdToken.</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type</w:t>
            </w:r>
          </w:p>
        </w:tc>
        <w:tc>
          <w:tcPr>
            <w:tcW w:w="2907" w:type="dxa"/>
            <w:shd w:val="clear" w:color="auto" w:fill="EDEDED"/>
          </w:tcPr>
          <w:p w:rsidR="000F652E" w:rsidRDefault="000459B2">
            <w:pPr>
              <w:pStyle w:val="TableParagraph"/>
              <w:spacing w:before="21"/>
              <w:ind w:left="39"/>
              <w:rPr>
                <w:sz w:val="18"/>
              </w:rPr>
            </w:pPr>
            <w:r>
              <w:rPr>
                <w:sz w:val="18"/>
              </w:rPr>
              <w:t>string[0..50]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ind w:right="59"/>
              <w:jc w:val="both"/>
              <w:rPr>
                <w:sz w:val="18"/>
              </w:rPr>
            </w:pPr>
            <w:r>
              <w:rPr>
                <w:sz w:val="18"/>
              </w:rPr>
              <w:t>Required. This defines the type of the additionalIdToken. This</w:t>
            </w:r>
            <w:r>
              <w:rPr>
                <w:spacing w:val="-5"/>
                <w:sz w:val="18"/>
              </w:rPr>
              <w:t xml:space="preserve"> </w:t>
            </w:r>
            <w:r>
              <w:rPr>
                <w:sz w:val="18"/>
              </w:rPr>
              <w:t>is</w:t>
            </w:r>
            <w:r>
              <w:rPr>
                <w:spacing w:val="-4"/>
                <w:sz w:val="18"/>
              </w:rPr>
              <w:t xml:space="preserve"> </w:t>
            </w:r>
            <w:r>
              <w:rPr>
                <w:sz w:val="18"/>
              </w:rPr>
              <w:t>a</w:t>
            </w:r>
            <w:r>
              <w:rPr>
                <w:spacing w:val="-4"/>
                <w:sz w:val="18"/>
              </w:rPr>
              <w:t xml:space="preserve"> </w:t>
            </w:r>
            <w:r>
              <w:rPr>
                <w:sz w:val="18"/>
              </w:rPr>
              <w:t>custom</w:t>
            </w:r>
            <w:r>
              <w:rPr>
                <w:spacing w:val="-4"/>
                <w:sz w:val="18"/>
              </w:rPr>
              <w:t xml:space="preserve"> </w:t>
            </w:r>
            <w:r>
              <w:rPr>
                <w:sz w:val="18"/>
              </w:rPr>
              <w:t>type,</w:t>
            </w:r>
            <w:r>
              <w:rPr>
                <w:spacing w:val="-4"/>
                <w:sz w:val="18"/>
              </w:rPr>
              <w:t xml:space="preserve"> </w:t>
            </w:r>
            <w:r>
              <w:rPr>
                <w:sz w:val="18"/>
              </w:rPr>
              <w:t>so</w:t>
            </w:r>
            <w:r>
              <w:rPr>
                <w:spacing w:val="-4"/>
                <w:sz w:val="18"/>
              </w:rPr>
              <w:t xml:space="preserve"> </w:t>
            </w:r>
            <w:r>
              <w:rPr>
                <w:sz w:val="18"/>
              </w:rPr>
              <w:t>the</w:t>
            </w:r>
            <w:r>
              <w:rPr>
                <w:spacing w:val="-4"/>
                <w:sz w:val="18"/>
              </w:rPr>
              <w:t xml:space="preserve"> </w:t>
            </w:r>
            <w:r>
              <w:rPr>
                <w:sz w:val="18"/>
              </w:rPr>
              <w:t>implementation</w:t>
            </w:r>
            <w:r>
              <w:rPr>
                <w:spacing w:val="-5"/>
                <w:sz w:val="18"/>
              </w:rPr>
              <w:t xml:space="preserve"> </w:t>
            </w:r>
            <w:r>
              <w:rPr>
                <w:sz w:val="18"/>
              </w:rPr>
              <w:t>needs</w:t>
            </w:r>
            <w:r>
              <w:rPr>
                <w:spacing w:val="-4"/>
                <w:sz w:val="18"/>
              </w:rPr>
              <w:t xml:space="preserve"> </w:t>
            </w:r>
            <w:r>
              <w:rPr>
                <w:sz w:val="18"/>
              </w:rPr>
              <w:t>to</w:t>
            </w:r>
            <w:r>
              <w:rPr>
                <w:spacing w:val="-4"/>
                <w:sz w:val="18"/>
              </w:rPr>
              <w:t xml:space="preserve"> </w:t>
            </w:r>
            <w:r>
              <w:rPr>
                <w:sz w:val="18"/>
              </w:rPr>
              <w:t>be agreed upon by all involved</w:t>
            </w:r>
            <w:r>
              <w:rPr>
                <w:spacing w:val="-7"/>
                <w:sz w:val="18"/>
              </w:rPr>
              <w:t xml:space="preserve"> </w:t>
            </w:r>
            <w:r>
              <w:rPr>
                <w:sz w:val="18"/>
              </w:rPr>
              <w:t>parties.</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878" w:name="2.3._APNType"/>
      <w:bookmarkStart w:id="879" w:name="_bookmark583"/>
      <w:bookmarkEnd w:id="878"/>
      <w:bookmarkEnd w:id="879"/>
      <w:r>
        <w:t>APNType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Collection of configuration data needed to make a data-connection over a cellular network.</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rPr>
          <w:sz w:val="20"/>
        </w:rPr>
      </w:pPr>
    </w:p>
    <w:p w:rsidR="000F652E" w:rsidRDefault="000F652E">
      <w:pPr>
        <w:pStyle w:val="BodyText"/>
        <w:rPr>
          <w:sz w:val="20"/>
        </w:rPr>
      </w:pPr>
    </w:p>
    <w:p w:rsidR="000F652E" w:rsidRDefault="000459B2">
      <w:pPr>
        <w:spacing w:before="138"/>
        <w:ind w:left="360"/>
        <w:rPr>
          <w:rFonts w:ascii="Roboto"/>
          <w:b/>
          <w:sz w:val="18"/>
        </w:rPr>
      </w:pPr>
      <w:r>
        <w:rPr>
          <w:rFonts w:ascii="Roboto"/>
          <w:b/>
          <w:sz w:val="18"/>
        </w:rPr>
        <w:t>NOTE</w:t>
      </w:r>
    </w:p>
    <w:p w:rsidR="000F652E" w:rsidRDefault="000459B2">
      <w:pPr>
        <w:pStyle w:val="BodyText"/>
        <w:spacing w:before="97"/>
        <w:ind w:left="360" w:right="352"/>
      </w:pPr>
      <w:r>
        <w:br w:type="column"/>
      </w:r>
      <w:r>
        <w:lastRenderedPageBreak/>
        <w:t>When asking a GSM modem to dial in, it is possible to specify which mobile operator should be used. This can be done with the mobile country code (MCC) in combination with a mobile network code (MNC). Example: If your preferred network is Vodafone Netherlands, the MCC=204 and the MNC=04 which means the key PreferredNetwork = 20404 Some modems allows to specify a preferred network, which means, if this network is not available, a different network is used. If you specify UseOnlyPreferredNetwork and this network is not available, the modem will not dial in.</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6"/>
      </w:pPr>
    </w:p>
    <w:p w:rsidR="000F652E" w:rsidRDefault="00525094">
      <w:pPr>
        <w:pStyle w:val="BodyText"/>
        <w:spacing w:before="96"/>
        <w:ind w:left="120"/>
      </w:pPr>
      <w:r>
        <w:pict>
          <v:line id="_x0000_s1130" style="position:absolute;left:0;text-align:left;z-index:16573440;mso-position-horizontal-relative:page" from="83.2pt,-79.25pt" to="83.2pt,-6.5pt" strokecolor="#ededed" strokeweight=".5pt">
            <w10:wrap anchorx="page"/>
          </v:line>
        </w:pict>
      </w:r>
      <w:r w:rsidR="000459B2">
        <w:t xml:space="preserve">APNType is used by: </w:t>
      </w:r>
      <w:hyperlink w:anchor="_bookmark615" w:history="1">
        <w:r w:rsidR="000459B2">
          <w:rPr>
            <w:color w:val="0000ED"/>
          </w:rPr>
          <w:t>SetNetworkProfileRequest.NetworkConnectionProfileType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apn</w:t>
            </w:r>
          </w:p>
        </w:tc>
        <w:tc>
          <w:tcPr>
            <w:tcW w:w="2907" w:type="dxa"/>
            <w:tcBorders>
              <w:top w:val="single" w:sz="12" w:space="0" w:color="000000"/>
            </w:tcBorders>
          </w:tcPr>
          <w:p w:rsidR="000F652E" w:rsidRDefault="000459B2">
            <w:pPr>
              <w:pStyle w:val="TableParagraph"/>
              <w:spacing w:before="11"/>
              <w:ind w:left="39"/>
              <w:rPr>
                <w:sz w:val="18"/>
              </w:rPr>
            </w:pPr>
            <w:r>
              <w:rPr>
                <w:sz w:val="18"/>
              </w:rPr>
              <w:t>string[0..512]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Access Point Name as an URL.</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apnUserName</w:t>
            </w:r>
          </w:p>
        </w:tc>
        <w:tc>
          <w:tcPr>
            <w:tcW w:w="2907" w:type="dxa"/>
            <w:shd w:val="clear" w:color="auto" w:fill="EDEDED"/>
          </w:tcPr>
          <w:p w:rsidR="000F652E" w:rsidRDefault="000459B2">
            <w:pPr>
              <w:pStyle w:val="TableParagraph"/>
              <w:spacing w:before="21"/>
              <w:ind w:left="39"/>
              <w:rPr>
                <w:sz w:val="18"/>
              </w:rPr>
            </w:pPr>
            <w:r>
              <w:rPr>
                <w:sz w:val="18"/>
              </w:rPr>
              <w:t>string[0..20]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APN username.</w:t>
            </w:r>
          </w:p>
        </w:tc>
      </w:tr>
      <w:tr w:rsidR="000F652E">
        <w:trPr>
          <w:trHeight w:val="294"/>
        </w:trPr>
        <w:tc>
          <w:tcPr>
            <w:tcW w:w="2326" w:type="dxa"/>
          </w:tcPr>
          <w:p w:rsidR="000F652E" w:rsidRDefault="000459B2">
            <w:pPr>
              <w:pStyle w:val="TableParagraph"/>
              <w:rPr>
                <w:rFonts w:ascii="Roboto"/>
                <w:b/>
                <w:sz w:val="18"/>
              </w:rPr>
            </w:pPr>
            <w:r>
              <w:rPr>
                <w:rFonts w:ascii="Roboto"/>
                <w:b/>
                <w:sz w:val="18"/>
              </w:rPr>
              <w:t>apnPassword</w:t>
            </w:r>
          </w:p>
        </w:tc>
        <w:tc>
          <w:tcPr>
            <w:tcW w:w="2907" w:type="dxa"/>
          </w:tcPr>
          <w:p w:rsidR="000F652E" w:rsidRDefault="000459B2">
            <w:pPr>
              <w:pStyle w:val="TableParagraph"/>
              <w:spacing w:before="21"/>
              <w:ind w:left="39"/>
              <w:rPr>
                <w:sz w:val="18"/>
              </w:rPr>
            </w:pPr>
            <w:r>
              <w:rPr>
                <w:sz w:val="18"/>
              </w:rPr>
              <w:t>string[0..20]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APN Password.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simPin</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SIM card pin code.</w:t>
            </w:r>
          </w:p>
        </w:tc>
      </w:tr>
      <w:tr w:rsidR="000F652E">
        <w:trPr>
          <w:trHeight w:val="510"/>
        </w:trPr>
        <w:tc>
          <w:tcPr>
            <w:tcW w:w="2326" w:type="dxa"/>
          </w:tcPr>
          <w:p w:rsidR="000F652E" w:rsidRDefault="000459B2">
            <w:pPr>
              <w:pStyle w:val="TableParagraph"/>
              <w:rPr>
                <w:rFonts w:ascii="Roboto"/>
                <w:b/>
                <w:sz w:val="18"/>
              </w:rPr>
            </w:pPr>
            <w:r>
              <w:rPr>
                <w:rFonts w:ascii="Roboto"/>
                <w:b/>
                <w:sz w:val="18"/>
              </w:rPr>
              <w:t>preferredNetwork</w:t>
            </w:r>
          </w:p>
        </w:tc>
        <w:tc>
          <w:tcPr>
            <w:tcW w:w="2907" w:type="dxa"/>
          </w:tcPr>
          <w:p w:rsidR="000F652E" w:rsidRDefault="000459B2">
            <w:pPr>
              <w:pStyle w:val="TableParagraph"/>
              <w:spacing w:before="21"/>
              <w:ind w:left="39"/>
              <w:rPr>
                <w:sz w:val="18"/>
              </w:rPr>
            </w:pPr>
            <w:r>
              <w:rPr>
                <w:sz w:val="18"/>
              </w:rPr>
              <w:t>identifierString[0..6]</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Preferred network, written as MCC and MNC concatenated. See note.</w:t>
            </w:r>
          </w:p>
        </w:tc>
      </w:tr>
    </w:tbl>
    <w:p w:rsidR="000F652E" w:rsidRDefault="000F652E">
      <w:pPr>
        <w:rPr>
          <w:sz w:val="18"/>
        </w:rPr>
        <w:sectPr w:rsidR="000F652E">
          <w:type w:val="continuous"/>
          <w:pgSz w:w="11910" w:h="16840"/>
          <w:pgMar w:top="740" w:right="600" w:bottom="280" w:left="600" w:header="720" w:footer="720"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useOnlyPreferredNetwork</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boolean</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Default: false. Use only the preferred Network, do not dial in when not available. See Note.</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apnAuthentication</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36" w:history="1">
              <w:r w:rsidR="000459B2">
                <w:rPr>
                  <w:color w:val="0000ED"/>
                  <w:sz w:val="18"/>
                </w:rPr>
                <w:t>APNAuthenticationEnumType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Authentication method.</w:t>
            </w:r>
          </w:p>
        </w:tc>
      </w:tr>
    </w:tbl>
    <w:p w:rsidR="000F652E" w:rsidRDefault="000F652E">
      <w:pPr>
        <w:pStyle w:val="BodyText"/>
        <w:spacing w:before="5"/>
        <w:rPr>
          <w:sz w:val="16"/>
        </w:rPr>
      </w:pPr>
    </w:p>
    <w:p w:rsidR="000F652E" w:rsidRDefault="000459B2">
      <w:pPr>
        <w:pStyle w:val="Heading3"/>
        <w:numPr>
          <w:ilvl w:val="1"/>
          <w:numId w:val="9"/>
        </w:numPr>
        <w:tabs>
          <w:tab w:val="left" w:pos="751"/>
        </w:tabs>
        <w:spacing w:before="62"/>
      </w:pPr>
      <w:bookmarkStart w:id="880" w:name="2.4._AuthorizationData"/>
      <w:bookmarkStart w:id="881" w:name="_bookmark584"/>
      <w:bookmarkEnd w:id="880"/>
      <w:bookmarkEnd w:id="881"/>
      <w:r>
        <w:t>AuthorizationData</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6405"/>
      </w:pPr>
      <w:r>
        <w:t xml:space="preserve">Contains the identifier to use for authorization. AuthorizationData is used by: </w:t>
      </w:r>
      <w:hyperlink w:anchor="_bookmark511" w:history="1">
        <w:r>
          <w:rPr>
            <w:color w:val="0000ED"/>
          </w:rPr>
          <w:t>SendLocalListRequest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579"/>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idTokenInfo</w:t>
            </w:r>
          </w:p>
        </w:tc>
        <w:tc>
          <w:tcPr>
            <w:tcW w:w="2907" w:type="dxa"/>
            <w:tcBorders>
              <w:top w:val="single" w:sz="12" w:space="0" w:color="000000"/>
            </w:tcBorders>
          </w:tcPr>
          <w:p w:rsidR="000F652E" w:rsidRDefault="00525094">
            <w:pPr>
              <w:pStyle w:val="TableParagraph"/>
              <w:spacing w:before="11"/>
              <w:ind w:left="39"/>
              <w:rPr>
                <w:sz w:val="18"/>
              </w:rPr>
            </w:pPr>
            <w:hyperlink w:anchor="_bookmark607" w:history="1">
              <w:r w:rsidR="000459B2">
                <w:rPr>
                  <w:color w:val="0000ED"/>
                  <w:sz w:val="18"/>
                </w:rPr>
                <w:t>IdTokenInfoType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67"/>
              <w:rPr>
                <w:sz w:val="18"/>
              </w:rPr>
            </w:pPr>
            <w:r>
              <w:rPr>
                <w:sz w:val="18"/>
              </w:rPr>
              <w:t>Optional. Required when UpdateType is Full. This contains information about authorization status, expiry and group id. For a Differential update the following applies: If this element is present, then this entry SHALL be added or updated in the Local Authorization List. If this element is absent, the entry for this IdToken in the Local Authorization List SHALL be deleted.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idToken</w:t>
            </w:r>
          </w:p>
        </w:tc>
        <w:tc>
          <w:tcPr>
            <w:tcW w:w="2907" w:type="dxa"/>
            <w:shd w:val="clear" w:color="auto" w:fill="EDEDED"/>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This contains the identifier which needs to be stored for authorization.</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882" w:name="2.5._CertificateHashDataChainType"/>
      <w:bookmarkStart w:id="883" w:name="_bookmark585"/>
      <w:bookmarkEnd w:id="882"/>
      <w:bookmarkEnd w:id="883"/>
      <w:r>
        <w:t>CertificateHashDataChainType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CertificateHashDataChainType is used by: </w:t>
      </w:r>
      <w:hyperlink w:anchor="_bookmark396" w:history="1">
        <w:r>
          <w:rPr>
            <w:color w:val="0000ED"/>
          </w:rPr>
          <w:t>GetInstalledCertificateIdsResponse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certificateType</w:t>
            </w:r>
          </w:p>
        </w:tc>
        <w:tc>
          <w:tcPr>
            <w:tcW w:w="2907" w:type="dxa"/>
            <w:tcBorders>
              <w:top w:val="single" w:sz="12" w:space="0" w:color="000000"/>
            </w:tcBorders>
          </w:tcPr>
          <w:p w:rsidR="000F652E" w:rsidRDefault="00525094">
            <w:pPr>
              <w:pStyle w:val="TableParagraph"/>
              <w:spacing w:before="11"/>
              <w:ind w:left="39"/>
              <w:rPr>
                <w:sz w:val="18"/>
              </w:rPr>
            </w:pPr>
            <w:hyperlink w:anchor="_bookmark671" w:history="1">
              <w:r w:rsidR="000459B2">
                <w:rPr>
                  <w:color w:val="0000ED"/>
                  <w:sz w:val="18"/>
                </w:rPr>
                <w:t>GetCertificateIdUseEnumType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the type of the requested certificate(s).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certificateHashData</w:t>
            </w:r>
          </w:p>
        </w:tc>
        <w:tc>
          <w:tcPr>
            <w:tcW w:w="2907" w:type="dxa"/>
            <w:shd w:val="clear" w:color="auto" w:fill="EDEDED"/>
          </w:tcPr>
          <w:p w:rsidR="000F652E" w:rsidRDefault="00525094">
            <w:pPr>
              <w:pStyle w:val="TableParagraph"/>
              <w:spacing w:before="21"/>
              <w:ind w:left="39"/>
              <w:rPr>
                <w:sz w:val="18"/>
              </w:rPr>
            </w:pPr>
            <w:hyperlink w:anchor="_bookmark586" w:history="1">
              <w:r w:rsidR="000459B2">
                <w:rPr>
                  <w:color w:val="0000ED"/>
                  <w:sz w:val="18"/>
                </w:rPr>
                <w:t>CertificateHashDataType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Information to identify a certificate.</w:t>
            </w:r>
          </w:p>
        </w:tc>
      </w:tr>
      <w:tr w:rsidR="000F652E">
        <w:trPr>
          <w:trHeight w:val="294"/>
        </w:trPr>
        <w:tc>
          <w:tcPr>
            <w:tcW w:w="2326" w:type="dxa"/>
          </w:tcPr>
          <w:p w:rsidR="000F652E" w:rsidRDefault="000459B2">
            <w:pPr>
              <w:pStyle w:val="TableParagraph"/>
              <w:rPr>
                <w:rFonts w:ascii="Roboto"/>
                <w:b/>
                <w:sz w:val="18"/>
              </w:rPr>
            </w:pPr>
            <w:r>
              <w:rPr>
                <w:rFonts w:ascii="Roboto"/>
                <w:b/>
                <w:sz w:val="18"/>
              </w:rPr>
              <w:t>childCertificateHashData</w:t>
            </w:r>
          </w:p>
        </w:tc>
        <w:tc>
          <w:tcPr>
            <w:tcW w:w="2907" w:type="dxa"/>
          </w:tcPr>
          <w:p w:rsidR="000F652E" w:rsidRDefault="00525094">
            <w:pPr>
              <w:pStyle w:val="TableParagraph"/>
              <w:spacing w:before="21"/>
              <w:ind w:left="39"/>
              <w:rPr>
                <w:sz w:val="18"/>
              </w:rPr>
            </w:pPr>
            <w:hyperlink w:anchor="_bookmark586" w:history="1">
              <w:r w:rsidR="000459B2">
                <w:rPr>
                  <w:color w:val="0000ED"/>
                  <w:sz w:val="18"/>
                </w:rPr>
                <w:t>CertificateHashDataType</w:t>
              </w:r>
            </w:hyperlink>
          </w:p>
        </w:tc>
        <w:tc>
          <w:tcPr>
            <w:tcW w:w="581" w:type="dxa"/>
          </w:tcPr>
          <w:p w:rsidR="000F652E" w:rsidRDefault="000459B2">
            <w:pPr>
              <w:pStyle w:val="TableParagraph"/>
              <w:spacing w:before="21"/>
              <w:ind w:left="39"/>
              <w:rPr>
                <w:sz w:val="18"/>
              </w:rPr>
            </w:pPr>
            <w:r>
              <w:rPr>
                <w:sz w:val="18"/>
              </w:rPr>
              <w:t>0..4</w:t>
            </w:r>
          </w:p>
        </w:tc>
        <w:tc>
          <w:tcPr>
            <w:tcW w:w="4651" w:type="dxa"/>
          </w:tcPr>
          <w:p w:rsidR="000F652E" w:rsidRDefault="000459B2">
            <w:pPr>
              <w:pStyle w:val="TableParagraph"/>
              <w:spacing w:before="21"/>
              <w:rPr>
                <w:sz w:val="18"/>
              </w:rPr>
            </w:pPr>
            <w:r>
              <w:rPr>
                <w:sz w:val="18"/>
              </w:rPr>
              <w:t>Optional. Information to identify the child certificate(s).</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884" w:name="2.6._CertificateHashDataType"/>
      <w:bookmarkStart w:id="885" w:name="_bookmark586"/>
      <w:bookmarkEnd w:id="884"/>
      <w:bookmarkEnd w:id="885"/>
      <w:r>
        <w:t>CertificateHashDataType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CertificateHashDataType is used by: </w:t>
      </w:r>
      <w:hyperlink w:anchor="_bookmark585" w:history="1">
        <w:r>
          <w:rPr>
            <w:color w:val="0000ED"/>
          </w:rPr>
          <w:t xml:space="preserve">Common:CertificateHashDataChainType </w:t>
        </w:r>
      </w:hyperlink>
      <w:r>
        <w:t xml:space="preserve">, </w:t>
      </w:r>
      <w:hyperlink w:anchor="_bookmark355" w:history="1">
        <w:r>
          <w:rPr>
            <w:color w:val="0000ED"/>
          </w:rPr>
          <w:t xml:space="preserve">DeleteCertificateRequest </w:t>
        </w:r>
      </w:hyperlink>
      <w:r>
        <w:t xml:space="preserve">, </w:t>
      </w:r>
      <w:hyperlink w:anchor="_bookmark346" w:history="1">
        <w:r>
          <w:rPr>
            <w:color w:val="0000ED"/>
          </w:rPr>
          <w:t>CustomerInformationRequest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hashAlgorithm</w:t>
            </w:r>
          </w:p>
        </w:tc>
        <w:tc>
          <w:tcPr>
            <w:tcW w:w="2907" w:type="dxa"/>
            <w:tcBorders>
              <w:top w:val="single" w:sz="12" w:space="0" w:color="000000"/>
            </w:tcBorders>
          </w:tcPr>
          <w:p w:rsidR="000F652E" w:rsidRDefault="00525094">
            <w:pPr>
              <w:pStyle w:val="TableParagraph"/>
              <w:spacing w:before="11"/>
              <w:ind w:left="39"/>
              <w:rPr>
                <w:sz w:val="18"/>
              </w:rPr>
            </w:pPr>
            <w:hyperlink w:anchor="_bookmark677" w:history="1">
              <w:r w:rsidR="000459B2">
                <w:rPr>
                  <w:color w:val="0000ED"/>
                  <w:sz w:val="18"/>
                </w:rPr>
                <w:t>HashAlgorithmEnumType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Used algorithms for the hashes provided.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issuerNameHash</w:t>
            </w:r>
          </w:p>
        </w:tc>
        <w:tc>
          <w:tcPr>
            <w:tcW w:w="2907" w:type="dxa"/>
            <w:shd w:val="clear" w:color="auto" w:fill="EDEDED"/>
          </w:tcPr>
          <w:p w:rsidR="000F652E" w:rsidRDefault="000459B2">
            <w:pPr>
              <w:pStyle w:val="TableParagraph"/>
              <w:spacing w:before="21"/>
              <w:ind w:left="39"/>
              <w:rPr>
                <w:sz w:val="18"/>
              </w:rPr>
            </w:pPr>
            <w:r>
              <w:rPr>
                <w:sz w:val="18"/>
              </w:rPr>
              <w:t>identifierString[0..128]</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Hashed value of the Issuer DN (Distinguished Name).</w:t>
            </w:r>
          </w:p>
        </w:tc>
      </w:tr>
      <w:tr w:rsidR="000F652E">
        <w:trPr>
          <w:trHeight w:val="294"/>
        </w:trPr>
        <w:tc>
          <w:tcPr>
            <w:tcW w:w="2326" w:type="dxa"/>
          </w:tcPr>
          <w:p w:rsidR="000F652E" w:rsidRDefault="000459B2">
            <w:pPr>
              <w:pStyle w:val="TableParagraph"/>
              <w:rPr>
                <w:rFonts w:ascii="Roboto"/>
                <w:b/>
                <w:sz w:val="18"/>
              </w:rPr>
            </w:pPr>
            <w:r>
              <w:rPr>
                <w:rFonts w:ascii="Roboto"/>
                <w:b/>
                <w:sz w:val="18"/>
              </w:rPr>
              <w:t>issuerKeyHash</w:t>
            </w:r>
          </w:p>
        </w:tc>
        <w:tc>
          <w:tcPr>
            <w:tcW w:w="2907" w:type="dxa"/>
          </w:tcPr>
          <w:p w:rsidR="000F652E" w:rsidRDefault="000459B2">
            <w:pPr>
              <w:pStyle w:val="TableParagraph"/>
              <w:spacing w:before="21"/>
              <w:ind w:left="39"/>
              <w:rPr>
                <w:sz w:val="18"/>
              </w:rPr>
            </w:pPr>
            <w:r>
              <w:rPr>
                <w:sz w:val="18"/>
              </w:rPr>
              <w:t>string[0..128]</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Hashed value of the issuers public key</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serialNumber</w:t>
            </w:r>
          </w:p>
        </w:tc>
        <w:tc>
          <w:tcPr>
            <w:tcW w:w="2907" w:type="dxa"/>
            <w:shd w:val="clear" w:color="auto" w:fill="EDEDED"/>
          </w:tcPr>
          <w:p w:rsidR="000F652E" w:rsidRDefault="000459B2">
            <w:pPr>
              <w:pStyle w:val="TableParagraph"/>
              <w:spacing w:before="21"/>
              <w:ind w:left="39"/>
              <w:rPr>
                <w:sz w:val="18"/>
              </w:rPr>
            </w:pPr>
            <w:r>
              <w:rPr>
                <w:sz w:val="18"/>
              </w:rPr>
              <w:t>identifierString[0..40]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serial number of the certificate.</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886" w:name="2.7._ChargingLimitType"/>
      <w:bookmarkStart w:id="887" w:name="_bookmark587"/>
      <w:bookmarkEnd w:id="886"/>
      <w:bookmarkEnd w:id="887"/>
      <w:r>
        <w:t>ChargingLimitType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ChargingLimitType is used by: </w:t>
      </w:r>
      <w:hyperlink w:anchor="_bookmark441" w:history="1">
        <w:r>
          <w:rPr>
            <w:color w:val="0000ED"/>
          </w:rPr>
          <w:t>NotifyChargingLimitRequest</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chargingLimitSource</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46" w:history="1">
              <w:r w:rsidR="000459B2">
                <w:rPr>
                  <w:color w:val="0000ED"/>
                  <w:sz w:val="18"/>
                </w:rPr>
                <w:t>ChargingLimitSourceEnumType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Represents the source of the charging limit.</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isGridCritical</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boolean</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7"/>
              <w:rPr>
                <w:sz w:val="18"/>
              </w:rPr>
            </w:pPr>
            <w:r>
              <w:rPr>
                <w:sz w:val="18"/>
              </w:rPr>
              <w:t>Optional. Indicates whether the charging limit is critical for the grid.</w:t>
            </w:r>
          </w:p>
        </w:tc>
      </w:tr>
    </w:tbl>
    <w:p w:rsidR="000F652E" w:rsidRDefault="000F652E">
      <w:pPr>
        <w:pStyle w:val="BodyText"/>
        <w:spacing w:before="5"/>
        <w:rPr>
          <w:sz w:val="16"/>
        </w:rPr>
      </w:pPr>
    </w:p>
    <w:p w:rsidR="000F652E" w:rsidRDefault="000459B2">
      <w:pPr>
        <w:pStyle w:val="Heading3"/>
        <w:numPr>
          <w:ilvl w:val="1"/>
          <w:numId w:val="9"/>
        </w:numPr>
        <w:tabs>
          <w:tab w:val="left" w:pos="751"/>
        </w:tabs>
        <w:spacing w:before="62"/>
      </w:pPr>
      <w:bookmarkStart w:id="888" w:name="2.8._ChargingNeedsType"/>
      <w:bookmarkStart w:id="889" w:name="_bookmark588"/>
      <w:bookmarkEnd w:id="888"/>
      <w:bookmarkEnd w:id="889"/>
      <w:r>
        <w:t>ChargingNeedsType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ChargingNeedsType is used by: </w:t>
      </w:r>
      <w:hyperlink w:anchor="_bookmark452" w:history="1">
        <w:r>
          <w:rPr>
            <w:color w:val="0000ED"/>
          </w:rPr>
          <w:t>NotifyEVChargingNeedsRequest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requestedEnergyTransfer</w:t>
            </w:r>
          </w:p>
        </w:tc>
        <w:tc>
          <w:tcPr>
            <w:tcW w:w="2907" w:type="dxa"/>
            <w:tcBorders>
              <w:top w:val="single" w:sz="12" w:space="0" w:color="000000"/>
            </w:tcBorders>
          </w:tcPr>
          <w:p w:rsidR="000F652E" w:rsidRDefault="00525094">
            <w:pPr>
              <w:pStyle w:val="TableParagraph"/>
              <w:spacing w:before="11"/>
              <w:ind w:left="39"/>
              <w:rPr>
                <w:sz w:val="18"/>
              </w:rPr>
            </w:pPr>
            <w:hyperlink w:anchor="_bookmark665" w:history="1">
              <w:r w:rsidR="000459B2">
                <w:rPr>
                  <w:color w:val="0000ED"/>
                  <w:sz w:val="18"/>
                </w:rPr>
                <w:t>EnergyTransferModeEnumType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Mode of energy transfer requested by the EV.</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departureTime</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Estimated departure time of the EV.</w:t>
            </w:r>
          </w:p>
        </w:tc>
      </w:tr>
      <w:tr w:rsidR="000F652E">
        <w:trPr>
          <w:trHeight w:val="294"/>
        </w:trPr>
        <w:tc>
          <w:tcPr>
            <w:tcW w:w="2326" w:type="dxa"/>
          </w:tcPr>
          <w:p w:rsidR="000F652E" w:rsidRDefault="000459B2">
            <w:pPr>
              <w:pStyle w:val="TableParagraph"/>
              <w:rPr>
                <w:rFonts w:ascii="Roboto"/>
                <w:b/>
                <w:sz w:val="18"/>
              </w:rPr>
            </w:pPr>
            <w:r>
              <w:rPr>
                <w:rFonts w:ascii="Roboto"/>
                <w:b/>
                <w:sz w:val="18"/>
              </w:rPr>
              <w:t>acChargingParameters</w:t>
            </w:r>
          </w:p>
        </w:tc>
        <w:tc>
          <w:tcPr>
            <w:tcW w:w="2907" w:type="dxa"/>
          </w:tcPr>
          <w:p w:rsidR="000F652E" w:rsidRDefault="00525094">
            <w:pPr>
              <w:pStyle w:val="TableParagraph"/>
              <w:spacing w:before="21"/>
              <w:ind w:left="39"/>
              <w:rPr>
                <w:sz w:val="18"/>
              </w:rPr>
            </w:pPr>
            <w:hyperlink w:anchor="_bookmark581" w:history="1">
              <w:r w:rsidR="000459B2">
                <w:rPr>
                  <w:color w:val="0000ED"/>
                  <w:sz w:val="18"/>
                </w:rPr>
                <w:t>ACChargingParametersType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EV AC charging parameters.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dcChargingParameters</w:t>
            </w:r>
          </w:p>
        </w:tc>
        <w:tc>
          <w:tcPr>
            <w:tcW w:w="2907" w:type="dxa"/>
            <w:shd w:val="clear" w:color="auto" w:fill="EDEDED"/>
          </w:tcPr>
          <w:p w:rsidR="000F652E" w:rsidRDefault="00525094">
            <w:pPr>
              <w:pStyle w:val="TableParagraph"/>
              <w:spacing w:before="21"/>
              <w:ind w:left="39"/>
              <w:rPr>
                <w:sz w:val="18"/>
              </w:rPr>
            </w:pPr>
            <w:hyperlink w:anchor="_bookmark601" w:history="1">
              <w:r w:rsidR="000459B2">
                <w:rPr>
                  <w:color w:val="0000ED"/>
                  <w:sz w:val="18"/>
                </w:rPr>
                <w:t>DCChargingParametersType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EV DC charging parameters</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890" w:name="2.9._ChargingProfileCriterionType"/>
      <w:bookmarkStart w:id="891" w:name="_bookmark589"/>
      <w:bookmarkEnd w:id="890"/>
      <w:bookmarkEnd w:id="891"/>
      <w:r>
        <w:t>ChargingProfileCriterionType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pPr>
      <w:r>
        <w:t xml:space="preserve">A ChargingProfile consists of ChargingSchedule, describing the amount of power or current that can be delivered per time interval. ChargingProfileCriterionType is used by: </w:t>
      </w:r>
      <w:hyperlink w:anchor="_bookmark379" w:history="1">
        <w:r>
          <w:rPr>
            <w:color w:val="0000ED"/>
          </w:rPr>
          <w:t>GetChargingProfilesRequest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chargingProfilePurpose</w:t>
            </w:r>
          </w:p>
        </w:tc>
        <w:tc>
          <w:tcPr>
            <w:tcW w:w="2907" w:type="dxa"/>
            <w:tcBorders>
              <w:top w:val="single" w:sz="12" w:space="0" w:color="000000"/>
            </w:tcBorders>
          </w:tcPr>
          <w:p w:rsidR="000F652E" w:rsidRDefault="00525094">
            <w:pPr>
              <w:pStyle w:val="TableParagraph"/>
              <w:spacing w:before="11"/>
              <w:ind w:left="39"/>
              <w:rPr>
                <w:sz w:val="18"/>
              </w:rPr>
            </w:pPr>
            <w:hyperlink w:anchor="_bookmark648" w:history="1">
              <w:r w:rsidR="000459B2">
                <w:rPr>
                  <w:color w:val="0000ED"/>
                  <w:sz w:val="18"/>
                </w:rPr>
                <w:t>ChargingProfilePurposeEnumType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11"/>
              <w:rPr>
                <w:sz w:val="18"/>
              </w:rPr>
            </w:pPr>
            <w:r>
              <w:rPr>
                <w:sz w:val="18"/>
              </w:rPr>
              <w:t>Optional. Defines the purpose of the schedule transferred by this profile</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stackLevel</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Value determining level in hierarchy stack of profiles. Higher values have precedence over lower values. Lowest level is 0.</w:t>
            </w:r>
          </w:p>
        </w:tc>
      </w:tr>
      <w:tr w:rsidR="000F652E">
        <w:trPr>
          <w:trHeight w:val="1157"/>
        </w:trPr>
        <w:tc>
          <w:tcPr>
            <w:tcW w:w="2326" w:type="dxa"/>
          </w:tcPr>
          <w:p w:rsidR="000F652E" w:rsidRDefault="000459B2">
            <w:pPr>
              <w:pStyle w:val="TableParagraph"/>
              <w:rPr>
                <w:rFonts w:ascii="Roboto"/>
                <w:b/>
                <w:sz w:val="18"/>
              </w:rPr>
            </w:pPr>
            <w:r>
              <w:rPr>
                <w:rFonts w:ascii="Roboto"/>
                <w:b/>
                <w:sz w:val="18"/>
              </w:rPr>
              <w:t>chargingProfileId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ind w:right="30"/>
              <w:jc w:val="both"/>
              <w:rPr>
                <w:sz w:val="18"/>
              </w:rPr>
            </w:pPr>
            <w:r>
              <w:rPr>
                <w:sz w:val="18"/>
              </w:rPr>
              <w:t>Optional. List of all the chargingProfileIds requested. Any ChargingProfile</w:t>
            </w:r>
            <w:r>
              <w:rPr>
                <w:spacing w:val="-6"/>
                <w:sz w:val="18"/>
              </w:rPr>
              <w:t xml:space="preserve"> </w:t>
            </w:r>
            <w:r>
              <w:rPr>
                <w:sz w:val="18"/>
              </w:rPr>
              <w:t>that</w:t>
            </w:r>
            <w:r>
              <w:rPr>
                <w:spacing w:val="-5"/>
                <w:sz w:val="18"/>
              </w:rPr>
              <w:t xml:space="preserve"> </w:t>
            </w:r>
            <w:r>
              <w:rPr>
                <w:sz w:val="18"/>
              </w:rPr>
              <w:t>matches</w:t>
            </w:r>
            <w:r>
              <w:rPr>
                <w:spacing w:val="-6"/>
                <w:sz w:val="18"/>
              </w:rPr>
              <w:t xml:space="preserve"> </w:t>
            </w:r>
            <w:r>
              <w:rPr>
                <w:sz w:val="18"/>
              </w:rPr>
              <w:t>one</w:t>
            </w:r>
            <w:r>
              <w:rPr>
                <w:spacing w:val="-5"/>
                <w:sz w:val="18"/>
              </w:rPr>
              <w:t xml:space="preserve"> </w:t>
            </w:r>
            <w:r>
              <w:rPr>
                <w:sz w:val="18"/>
              </w:rPr>
              <w:t>of</w:t>
            </w:r>
            <w:r>
              <w:rPr>
                <w:spacing w:val="-6"/>
                <w:sz w:val="18"/>
              </w:rPr>
              <w:t xml:space="preserve"> </w:t>
            </w:r>
            <w:r>
              <w:rPr>
                <w:sz w:val="18"/>
              </w:rPr>
              <w:t>these</w:t>
            </w:r>
            <w:r>
              <w:rPr>
                <w:spacing w:val="-5"/>
                <w:sz w:val="18"/>
              </w:rPr>
              <w:t xml:space="preserve"> </w:t>
            </w:r>
            <w:r>
              <w:rPr>
                <w:sz w:val="18"/>
              </w:rPr>
              <w:t>profiles</w:t>
            </w:r>
            <w:r>
              <w:rPr>
                <w:spacing w:val="-6"/>
                <w:sz w:val="18"/>
              </w:rPr>
              <w:t xml:space="preserve"> </w:t>
            </w:r>
            <w:r>
              <w:rPr>
                <w:sz w:val="18"/>
              </w:rPr>
              <w:t>will</w:t>
            </w:r>
            <w:r>
              <w:rPr>
                <w:spacing w:val="-5"/>
                <w:sz w:val="18"/>
              </w:rPr>
              <w:t xml:space="preserve"> </w:t>
            </w:r>
            <w:r>
              <w:rPr>
                <w:sz w:val="18"/>
              </w:rPr>
              <w:t>be reported. If omitted, the Charging Station SHALL not filter on chargingProfileId. This field SHALL NOT contain more ids than set in</w:t>
            </w:r>
            <w:r>
              <w:rPr>
                <w:spacing w:val="-10"/>
                <w:sz w:val="18"/>
              </w:rPr>
              <w:t xml:space="preserve"> </w:t>
            </w:r>
            <w:hyperlink w:anchor="_bookmark797" w:history="1">
              <w:r>
                <w:rPr>
                  <w:color w:val="0000ED"/>
                  <w:sz w:val="18"/>
                </w:rPr>
                <w:t>ChargingProfileEntries.maxLimit</w:t>
              </w:r>
            </w:hyperlink>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chargingLimitSource</w:t>
            </w:r>
          </w:p>
        </w:tc>
        <w:tc>
          <w:tcPr>
            <w:tcW w:w="2907" w:type="dxa"/>
            <w:shd w:val="clear" w:color="auto" w:fill="EDEDED"/>
          </w:tcPr>
          <w:p w:rsidR="000F652E" w:rsidRDefault="00525094">
            <w:pPr>
              <w:pStyle w:val="TableParagraph"/>
              <w:spacing w:before="21"/>
              <w:ind w:left="39"/>
              <w:rPr>
                <w:sz w:val="18"/>
              </w:rPr>
            </w:pPr>
            <w:hyperlink w:anchor="_bookmark646" w:history="1">
              <w:r w:rsidR="000459B2">
                <w:rPr>
                  <w:color w:val="0000ED"/>
                  <w:sz w:val="18"/>
                </w:rPr>
                <w:t>ChargingLimitSourceEnumType</w:t>
              </w:r>
            </w:hyperlink>
          </w:p>
        </w:tc>
        <w:tc>
          <w:tcPr>
            <w:tcW w:w="581" w:type="dxa"/>
            <w:shd w:val="clear" w:color="auto" w:fill="EDEDED"/>
          </w:tcPr>
          <w:p w:rsidR="000F652E" w:rsidRDefault="000459B2">
            <w:pPr>
              <w:pStyle w:val="TableParagraph"/>
              <w:spacing w:before="21"/>
              <w:ind w:left="39"/>
              <w:rPr>
                <w:sz w:val="18"/>
              </w:rPr>
            </w:pPr>
            <w:r>
              <w:rPr>
                <w:sz w:val="18"/>
              </w:rPr>
              <w:t>0..4</w:t>
            </w:r>
          </w:p>
        </w:tc>
        <w:tc>
          <w:tcPr>
            <w:tcW w:w="4651" w:type="dxa"/>
            <w:shd w:val="clear" w:color="auto" w:fill="EDEDED"/>
          </w:tcPr>
          <w:p w:rsidR="000F652E" w:rsidRDefault="000459B2">
            <w:pPr>
              <w:pStyle w:val="TableParagraph"/>
              <w:spacing w:before="21"/>
              <w:ind w:right="472"/>
              <w:jc w:val="both"/>
              <w:rPr>
                <w:sz w:val="18"/>
              </w:rPr>
            </w:pPr>
            <w:r>
              <w:rPr>
                <w:sz w:val="18"/>
              </w:rPr>
              <w:t>Optional.</w:t>
            </w:r>
            <w:r>
              <w:rPr>
                <w:spacing w:val="-7"/>
                <w:sz w:val="18"/>
              </w:rPr>
              <w:t xml:space="preserve"> </w:t>
            </w:r>
            <w:r>
              <w:rPr>
                <w:sz w:val="18"/>
              </w:rPr>
              <w:t>For</w:t>
            </w:r>
            <w:r>
              <w:rPr>
                <w:spacing w:val="-7"/>
                <w:sz w:val="18"/>
              </w:rPr>
              <w:t xml:space="preserve"> </w:t>
            </w:r>
            <w:r>
              <w:rPr>
                <w:sz w:val="18"/>
              </w:rPr>
              <w:t>which</w:t>
            </w:r>
            <w:r>
              <w:rPr>
                <w:spacing w:val="-7"/>
                <w:sz w:val="18"/>
              </w:rPr>
              <w:t xml:space="preserve"> </w:t>
            </w:r>
            <w:r>
              <w:rPr>
                <w:sz w:val="18"/>
              </w:rPr>
              <w:t>charging</w:t>
            </w:r>
            <w:r>
              <w:rPr>
                <w:spacing w:val="-7"/>
                <w:sz w:val="18"/>
              </w:rPr>
              <w:t xml:space="preserve"> </w:t>
            </w:r>
            <w:r>
              <w:rPr>
                <w:sz w:val="18"/>
              </w:rPr>
              <w:t>limit</w:t>
            </w:r>
            <w:r>
              <w:rPr>
                <w:spacing w:val="-6"/>
                <w:sz w:val="18"/>
              </w:rPr>
              <w:t xml:space="preserve"> </w:t>
            </w:r>
            <w:r>
              <w:rPr>
                <w:sz w:val="18"/>
              </w:rPr>
              <w:t>sources,</w:t>
            </w:r>
            <w:r>
              <w:rPr>
                <w:spacing w:val="-7"/>
                <w:sz w:val="18"/>
              </w:rPr>
              <w:t xml:space="preserve"> </w:t>
            </w:r>
            <w:r>
              <w:rPr>
                <w:sz w:val="18"/>
              </w:rPr>
              <w:t>charging profiles SHALL be reported. If omitted, the Charging Station SHALL not filter on</w:t>
            </w:r>
            <w:r>
              <w:rPr>
                <w:spacing w:val="-21"/>
                <w:sz w:val="18"/>
              </w:rPr>
              <w:t xml:space="preserve"> </w:t>
            </w:r>
            <w:r>
              <w:rPr>
                <w:sz w:val="18"/>
              </w:rPr>
              <w:t>chargingLimitSource.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892" w:name="2.10._ChargingProfileType"/>
      <w:bookmarkStart w:id="893" w:name="_bookmark590"/>
      <w:bookmarkEnd w:id="892"/>
      <w:bookmarkEnd w:id="893"/>
      <w:r>
        <w:t>ChargingProfileType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pPr>
      <w:r>
        <w:t xml:space="preserve">A ChargingProfile consists of ChargingSchedule, describing the amount of power or current that can be delivered per time interval. ChargingProfileType is used by: </w:t>
      </w:r>
      <w:hyperlink w:anchor="_bookmark485" w:history="1">
        <w:r>
          <w:rPr>
            <w:color w:val="0000ED"/>
          </w:rPr>
          <w:t xml:space="preserve">RequestStartTransactionRequest </w:t>
        </w:r>
      </w:hyperlink>
      <w:r>
        <w:t xml:space="preserve">, </w:t>
      </w:r>
      <w:hyperlink w:anchor="_bookmark516" w:history="1">
        <w:r>
          <w:rPr>
            <w:color w:val="0000ED"/>
          </w:rPr>
          <w:t xml:space="preserve">SetChargingProfileRequest </w:t>
        </w:r>
      </w:hyperlink>
      <w:r>
        <w:t xml:space="preserve">, </w:t>
      </w:r>
      <w:hyperlink w:anchor="_bookmark481" w:history="1">
        <w:r>
          <w:rPr>
            <w:color w:val="0000ED"/>
          </w:rPr>
          <w:t>ReportChargingProfilesRequest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Id of ChargingProfile.</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stackLevel</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Value determining level in hierarchy stack of profiles. Higher values have precedence over lower values. Lowest level is 0.</w:t>
            </w:r>
          </w:p>
        </w:tc>
      </w:tr>
      <w:tr w:rsidR="000F652E">
        <w:trPr>
          <w:trHeight w:val="510"/>
        </w:trPr>
        <w:tc>
          <w:tcPr>
            <w:tcW w:w="2326" w:type="dxa"/>
          </w:tcPr>
          <w:p w:rsidR="000F652E" w:rsidRDefault="000459B2">
            <w:pPr>
              <w:pStyle w:val="TableParagraph"/>
              <w:rPr>
                <w:rFonts w:ascii="Roboto"/>
                <w:b/>
                <w:sz w:val="18"/>
              </w:rPr>
            </w:pPr>
            <w:r>
              <w:rPr>
                <w:rFonts w:ascii="Roboto"/>
                <w:b/>
                <w:sz w:val="18"/>
              </w:rPr>
              <w:t>chargingProfilePurpose</w:t>
            </w:r>
          </w:p>
        </w:tc>
        <w:tc>
          <w:tcPr>
            <w:tcW w:w="2907" w:type="dxa"/>
          </w:tcPr>
          <w:p w:rsidR="000F652E" w:rsidRDefault="00525094">
            <w:pPr>
              <w:pStyle w:val="TableParagraph"/>
              <w:spacing w:before="21"/>
              <w:ind w:left="39"/>
              <w:rPr>
                <w:sz w:val="18"/>
              </w:rPr>
            </w:pPr>
            <w:hyperlink w:anchor="_bookmark648" w:history="1">
              <w:r w:rsidR="000459B2">
                <w:rPr>
                  <w:color w:val="0000ED"/>
                  <w:sz w:val="18"/>
                </w:rPr>
                <w:t>ChargingProfilePurposeEnumType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67"/>
              <w:rPr>
                <w:sz w:val="18"/>
              </w:rPr>
            </w:pPr>
            <w:r>
              <w:rPr>
                <w:sz w:val="18"/>
              </w:rPr>
              <w:t>Required. Defines the purpose of the schedule transferred by this profile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chargingProfileKind</w:t>
            </w:r>
          </w:p>
        </w:tc>
        <w:tc>
          <w:tcPr>
            <w:tcW w:w="2907" w:type="dxa"/>
            <w:shd w:val="clear" w:color="auto" w:fill="EDEDED"/>
          </w:tcPr>
          <w:p w:rsidR="000F652E" w:rsidRDefault="00525094">
            <w:pPr>
              <w:pStyle w:val="TableParagraph"/>
              <w:spacing w:before="21"/>
              <w:ind w:left="39"/>
              <w:rPr>
                <w:sz w:val="18"/>
              </w:rPr>
            </w:pPr>
            <w:hyperlink w:anchor="_bookmark647" w:history="1">
              <w:r w:rsidR="000459B2">
                <w:rPr>
                  <w:color w:val="0000ED"/>
                  <w:sz w:val="18"/>
                </w:rPr>
                <w:t>ChargingProfileKindEnumType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Indicates the kind of schedule.</w:t>
            </w:r>
          </w:p>
        </w:tc>
      </w:tr>
      <w:tr w:rsidR="000F652E">
        <w:trPr>
          <w:trHeight w:val="294"/>
        </w:trPr>
        <w:tc>
          <w:tcPr>
            <w:tcW w:w="2326" w:type="dxa"/>
          </w:tcPr>
          <w:p w:rsidR="000F652E" w:rsidRDefault="000459B2">
            <w:pPr>
              <w:pStyle w:val="TableParagraph"/>
              <w:rPr>
                <w:rFonts w:ascii="Roboto"/>
                <w:b/>
                <w:sz w:val="18"/>
              </w:rPr>
            </w:pPr>
            <w:r>
              <w:rPr>
                <w:rFonts w:ascii="Roboto"/>
                <w:b/>
                <w:sz w:val="18"/>
              </w:rPr>
              <w:t>recurrencyKind</w:t>
            </w:r>
          </w:p>
        </w:tc>
        <w:tc>
          <w:tcPr>
            <w:tcW w:w="2907" w:type="dxa"/>
          </w:tcPr>
          <w:p w:rsidR="000F652E" w:rsidRDefault="00525094">
            <w:pPr>
              <w:pStyle w:val="TableParagraph"/>
              <w:spacing w:before="21"/>
              <w:ind w:left="39"/>
              <w:rPr>
                <w:sz w:val="18"/>
              </w:rPr>
            </w:pPr>
            <w:hyperlink w:anchor="_bookmark703" w:history="1">
              <w:r w:rsidR="000459B2">
                <w:rPr>
                  <w:color w:val="0000ED"/>
                  <w:sz w:val="18"/>
                </w:rPr>
                <w:t>RecurrencyKindEnumType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Indicates the start point of a recurrence.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validFrom</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67"/>
              <w:rPr>
                <w:sz w:val="18"/>
              </w:rPr>
            </w:pPr>
            <w:r>
              <w:rPr>
                <w:sz w:val="18"/>
              </w:rPr>
              <w:t>Optional. Point in time at which the profile starts to be valid. If absent, the profile is valid as soon as it is received by the Charging Station.</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validTo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dateTime</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Point in time at which the profile stops to be valid. If absent, the profile is valid until it is replaced by another profile.</w:t>
            </w:r>
          </w:p>
        </w:tc>
      </w:tr>
      <w:tr w:rsidR="000F652E">
        <w:trPr>
          <w:trHeight w:val="942"/>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transactionId</w:t>
            </w:r>
          </w:p>
        </w:tc>
        <w:tc>
          <w:tcPr>
            <w:tcW w:w="290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identifierString[0..36]</w:t>
            </w:r>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SHALL only be included if ChargingProfilePurpose is set to TxProfile. The transactionId is used to match the profile to a specific transaction.</w:t>
            </w:r>
          </w:p>
        </w:tc>
      </w:tr>
      <w:tr w:rsidR="000F652E">
        <w:trPr>
          <w:trHeight w:val="942"/>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chargingSchedule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592" w:history="1">
              <w:r w:rsidR="000459B2">
                <w:rPr>
                  <w:color w:val="0000ED"/>
                  <w:sz w:val="18"/>
                </w:rPr>
                <w:t>ChargingScheduleType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1..3</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5"/>
              <w:rPr>
                <w:sz w:val="18"/>
              </w:rPr>
            </w:pPr>
            <w:r>
              <w:rPr>
                <w:sz w:val="18"/>
              </w:rPr>
              <w:t>Required. Schedule that contains limits for the available power or current over time. In order to support ISO 15118 schedule negotiation, it supports at most three schedules with associated tariff to choose from.</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894" w:name="2.11._ChargingSchedulePeriodType"/>
      <w:bookmarkStart w:id="895" w:name="_bookmark591"/>
      <w:bookmarkEnd w:id="894"/>
      <w:bookmarkEnd w:id="895"/>
      <w:r>
        <w:t>ChargingSchedulePeriodType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Charging schedule period structure defines a time period in a charging schedule.</w:t>
      </w:r>
    </w:p>
    <w:p w:rsidR="000F652E" w:rsidRDefault="000F652E">
      <w:pPr>
        <w:pStyle w:val="BodyText"/>
        <w:spacing w:before="11"/>
        <w:rPr>
          <w:sz w:val="19"/>
        </w:rPr>
      </w:pPr>
    </w:p>
    <w:p w:rsidR="000F652E" w:rsidRDefault="000459B2">
      <w:pPr>
        <w:pStyle w:val="BodyText"/>
        <w:spacing w:before="1"/>
        <w:ind w:left="120"/>
      </w:pPr>
      <w:r>
        <w:t xml:space="preserve">ChargingSchedulePeriodType is used by: </w:t>
      </w:r>
      <w:hyperlink w:anchor="_bookmark592" w:history="1">
        <w:r>
          <w:rPr>
            <w:color w:val="0000ED"/>
          </w:rPr>
          <w:t xml:space="preserve">Common:ChargingScheduleType </w:t>
        </w:r>
      </w:hyperlink>
      <w:r>
        <w:t xml:space="preserve">, </w:t>
      </w:r>
      <w:hyperlink w:anchor="_bookmark598" w:history="1">
        <w:r>
          <w:rPr>
            <w:color w:val="0000ED"/>
          </w:rPr>
          <w:t>Common:CompositeScheduleType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startPeriod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Start of the period, in seconds from the start of schedule. The value of StartPeriod also defines the stop time of the previous period.</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limit</w:t>
            </w:r>
          </w:p>
        </w:tc>
        <w:tc>
          <w:tcPr>
            <w:tcW w:w="2907" w:type="dxa"/>
            <w:shd w:val="clear" w:color="auto" w:fill="EDEDED"/>
          </w:tcPr>
          <w:p w:rsidR="000F652E" w:rsidRDefault="000459B2">
            <w:pPr>
              <w:pStyle w:val="TableParagraph"/>
              <w:spacing w:before="21"/>
              <w:ind w:left="39"/>
              <w:rPr>
                <w:sz w:val="18"/>
              </w:rPr>
            </w:pPr>
            <w:r>
              <w:rPr>
                <w:sz w:val="18"/>
              </w:rPr>
              <w:t>decimal</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ind w:right="67"/>
              <w:rPr>
                <w:sz w:val="18"/>
              </w:rPr>
            </w:pPr>
            <w:r>
              <w:rPr>
                <w:sz w:val="18"/>
              </w:rPr>
              <w:t>Required. Charging rate limit during the schedule period, in the applicable chargingRateUnit, for example in Amperes (A) or Watts (W). Accepts at most one digit fraction (e.g. 8.1).</w:t>
            </w:r>
          </w:p>
        </w:tc>
      </w:tr>
      <w:tr w:rsidR="000F652E">
        <w:trPr>
          <w:trHeight w:val="942"/>
        </w:trPr>
        <w:tc>
          <w:tcPr>
            <w:tcW w:w="2326" w:type="dxa"/>
          </w:tcPr>
          <w:p w:rsidR="000F652E" w:rsidRDefault="000459B2">
            <w:pPr>
              <w:pStyle w:val="TableParagraph"/>
              <w:rPr>
                <w:rFonts w:ascii="Roboto"/>
                <w:b/>
                <w:sz w:val="18"/>
              </w:rPr>
            </w:pPr>
            <w:r>
              <w:rPr>
                <w:rFonts w:ascii="Roboto"/>
                <w:b/>
                <w:sz w:val="18"/>
              </w:rPr>
              <w:t>numberPhases</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67"/>
              <w:rPr>
                <w:sz w:val="18"/>
              </w:rPr>
            </w:pPr>
            <w:r>
              <w:rPr>
                <w:sz w:val="18"/>
              </w:rPr>
              <w:t>Optional. The number of phases that can be used for charging. If a number of phases is needed, numberPhases=3 will be assumed unless another number is given.</w:t>
            </w:r>
          </w:p>
        </w:tc>
      </w:tr>
      <w:tr w:rsidR="000F652E">
        <w:trPr>
          <w:trHeight w:val="1589"/>
        </w:trPr>
        <w:tc>
          <w:tcPr>
            <w:tcW w:w="2326" w:type="dxa"/>
            <w:shd w:val="clear" w:color="auto" w:fill="EDEDED"/>
          </w:tcPr>
          <w:p w:rsidR="000F652E" w:rsidRDefault="000459B2">
            <w:pPr>
              <w:pStyle w:val="TableParagraph"/>
              <w:rPr>
                <w:rFonts w:ascii="Roboto"/>
                <w:b/>
                <w:sz w:val="18"/>
              </w:rPr>
            </w:pPr>
            <w:r>
              <w:rPr>
                <w:rFonts w:ascii="Roboto"/>
                <w:b/>
                <w:sz w:val="18"/>
              </w:rPr>
              <w:t>phaseToUse</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11"/>
              <w:rPr>
                <w:sz w:val="18"/>
              </w:rPr>
            </w:pPr>
            <w:r>
              <w:rPr>
                <w:sz w:val="18"/>
              </w:rPr>
              <w:t>Optional. Values: 1..3, Used if numberPhases=1 and if the EVSE is capable of switching the phase connected to the EV, i.e. ACPhaseSwitchingSupported is defined and true. It’s not allowed unless both conditions above are true. If both conditions are true, and phaseToUse is omitted, the Charging Station / EVSE will make the selection on its own.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896" w:name="2.12._ChargingScheduleType"/>
      <w:bookmarkStart w:id="897" w:name="_bookmark592"/>
      <w:bookmarkEnd w:id="896"/>
      <w:bookmarkEnd w:id="897"/>
      <w:r>
        <w:t>ChargingScheduleType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Charging schedule structure defines a list of charging periods, as used in: GetCompositeSchedule.conf and ChargingProfile.</w:t>
      </w:r>
    </w:p>
    <w:p w:rsidR="000F652E" w:rsidRDefault="000F652E">
      <w:pPr>
        <w:pStyle w:val="BodyText"/>
        <w:spacing w:before="11"/>
        <w:rPr>
          <w:sz w:val="19"/>
        </w:rPr>
      </w:pPr>
    </w:p>
    <w:p w:rsidR="000F652E" w:rsidRDefault="000459B2">
      <w:pPr>
        <w:pStyle w:val="BodyText"/>
        <w:spacing w:before="1"/>
        <w:ind w:left="120" w:right="174"/>
      </w:pPr>
      <w:r>
        <w:t xml:space="preserve">ChargingScheduleType is used by: </w:t>
      </w:r>
      <w:hyperlink w:anchor="_bookmark590" w:history="1">
        <w:r>
          <w:rPr>
            <w:color w:val="0000ED"/>
          </w:rPr>
          <w:t xml:space="preserve">Common:ChargingProfileType </w:t>
        </w:r>
      </w:hyperlink>
      <w:r>
        <w:t xml:space="preserve">, </w:t>
      </w:r>
      <w:hyperlink w:anchor="_bookmark441" w:history="1">
        <w:r>
          <w:rPr>
            <w:color w:val="0000ED"/>
          </w:rPr>
          <w:t xml:space="preserve">NotifyChargingLimitRequest </w:t>
        </w:r>
      </w:hyperlink>
      <w:r>
        <w:t xml:space="preserve">, </w:t>
      </w:r>
      <w:hyperlink w:anchor="_bookmark457" w:history="1">
        <w:r>
          <w:rPr>
            <w:color w:val="0000ED"/>
          </w:rPr>
          <w:t>NotifyEVChargingScheduleRequest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Identifies the ChargingSchedule.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startSchedule</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
              <w:rPr>
                <w:sz w:val="18"/>
              </w:rPr>
            </w:pPr>
            <w:r>
              <w:rPr>
                <w:sz w:val="18"/>
              </w:rPr>
              <w:t>Optional. Starting point of an absolute schedule. If absent the schedule will be relative to start of charging.</w:t>
            </w:r>
          </w:p>
        </w:tc>
      </w:tr>
      <w:tr w:rsidR="000F652E">
        <w:trPr>
          <w:trHeight w:val="942"/>
        </w:trPr>
        <w:tc>
          <w:tcPr>
            <w:tcW w:w="2326" w:type="dxa"/>
          </w:tcPr>
          <w:p w:rsidR="000F652E" w:rsidRDefault="000459B2">
            <w:pPr>
              <w:pStyle w:val="TableParagraph"/>
              <w:rPr>
                <w:rFonts w:ascii="Roboto"/>
                <w:b/>
                <w:sz w:val="18"/>
              </w:rPr>
            </w:pPr>
            <w:r>
              <w:rPr>
                <w:rFonts w:ascii="Roboto"/>
                <w:b/>
                <w:sz w:val="18"/>
              </w:rPr>
              <w:t>duration</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8"/>
              <w:rPr>
                <w:sz w:val="18"/>
              </w:rPr>
            </w:pPr>
            <w:r>
              <w:rPr>
                <w:sz w:val="18"/>
              </w:rPr>
              <w:t>Optional. Duration of the charging schedule in seconds. If the duration is left empty, the last period will continue indefinitely or until end of the transaction if chargingProfilePurpose = TxProfile.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chargingRateUnit</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50" w:history="1">
              <w:r w:rsidR="000459B2">
                <w:rPr>
                  <w:color w:val="0000ED"/>
                  <w:sz w:val="18"/>
                </w:rPr>
                <w:t>ChargingRateUnitEnumType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The unit of measure Limit is expressed in.</w:t>
            </w:r>
          </w:p>
        </w:tc>
      </w:tr>
      <w:tr w:rsidR="000F652E">
        <w:trPr>
          <w:trHeight w:val="1589"/>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minChargingRate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decimal</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
              <w:rPr>
                <w:sz w:val="18"/>
              </w:rPr>
            </w:pPr>
            <w:r>
              <w:rPr>
                <w:sz w:val="18"/>
              </w:rPr>
              <w:t>Optional. Minimum charging rate supported by the EV. The unit of measure is defined by the chargingRateUnit. This parameter is intended to be used by a local smart charging algorithm to optimize the power allocation for in the case a charging process is inefficient at lower charging rates. Accepts at most one digit fraction (e.g.</w:t>
            </w:r>
          </w:p>
          <w:p w:rsidR="000F652E" w:rsidRDefault="000459B2">
            <w:pPr>
              <w:pStyle w:val="TableParagraph"/>
              <w:spacing w:before="0" w:line="215" w:lineRule="exact"/>
              <w:rPr>
                <w:sz w:val="18"/>
              </w:rPr>
            </w:pPr>
            <w:r>
              <w:rPr>
                <w:sz w:val="18"/>
              </w:rPr>
              <w:t>8.1)</w:t>
            </w:r>
          </w:p>
        </w:tc>
      </w:tr>
      <w:tr w:rsidR="000F652E">
        <w:trPr>
          <w:trHeight w:val="1157"/>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chargingSchedulePeriod</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591" w:history="1">
              <w:r w:rsidR="000459B2">
                <w:rPr>
                  <w:color w:val="0000ED"/>
                  <w:sz w:val="18"/>
                </w:rPr>
                <w:t>ChargingSchedulePeriodType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216" w:lineRule="exact"/>
              <w:ind w:left="39"/>
              <w:rPr>
                <w:sz w:val="18"/>
              </w:rPr>
            </w:pPr>
            <w:r>
              <w:rPr>
                <w:sz w:val="18"/>
              </w:rPr>
              <w:t>1..102</w:t>
            </w:r>
          </w:p>
          <w:p w:rsidR="000F652E" w:rsidRDefault="000459B2">
            <w:pPr>
              <w:pStyle w:val="TableParagraph"/>
              <w:spacing w:before="0"/>
              <w:ind w:left="39"/>
              <w:rPr>
                <w:sz w:val="18"/>
              </w:rPr>
            </w:pPr>
            <w:r>
              <w:rPr>
                <w:sz w:val="18"/>
              </w:rPr>
              <w:t>4</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2"/>
              <w:rPr>
                <w:sz w:val="18"/>
              </w:rPr>
            </w:pPr>
            <w:r>
              <w:rPr>
                <w:sz w:val="18"/>
              </w:rPr>
              <w:t>Required. List of ChargingSchedulePeriod elements defining maximum power or current usage over time. The maximum number of periods, that is supported by the Charging Station, if less than 1024, is set by device model variable SmartChargingCtrlr.PeriodsPerSchedule.</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salesTariff</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0" w:history="1">
              <w:r w:rsidR="000459B2">
                <w:rPr>
                  <w:color w:val="0000ED"/>
                  <w:sz w:val="18"/>
                </w:rPr>
                <w:t>SalesTariffType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Sales tariff associated with this charging schedule.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898" w:name="2.13._ChargingStationType"/>
      <w:bookmarkStart w:id="899" w:name="_bookmark593"/>
      <w:bookmarkEnd w:id="898"/>
      <w:bookmarkEnd w:id="899"/>
      <w:r>
        <w:t>ChargingStationType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4088"/>
      </w:pPr>
      <w:r>
        <w:t xml:space="preserve">The physical system where an Electrical Vehicle (EV) can be charged. ChargingStationType is used by: </w:t>
      </w:r>
      <w:hyperlink w:anchor="_bookmark304" w:history="1">
        <w:r>
          <w:rPr>
            <w:color w:val="0000ED"/>
          </w:rPr>
          <w:t>BootNotificationRequest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serialNumber</w:t>
            </w:r>
          </w:p>
        </w:tc>
        <w:tc>
          <w:tcPr>
            <w:tcW w:w="2907" w:type="dxa"/>
            <w:tcBorders>
              <w:top w:val="single" w:sz="12" w:space="0" w:color="000000"/>
            </w:tcBorders>
          </w:tcPr>
          <w:p w:rsidR="000F652E" w:rsidRDefault="000459B2">
            <w:pPr>
              <w:pStyle w:val="TableParagraph"/>
              <w:spacing w:before="11"/>
              <w:ind w:left="39"/>
              <w:rPr>
                <w:sz w:val="18"/>
              </w:rPr>
            </w:pPr>
            <w:r>
              <w:rPr>
                <w:sz w:val="18"/>
              </w:rPr>
              <w:t>string[0..25]</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Vendor-specific device identifier.</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model</w:t>
            </w:r>
          </w:p>
        </w:tc>
        <w:tc>
          <w:tcPr>
            <w:tcW w:w="2907" w:type="dxa"/>
            <w:shd w:val="clear" w:color="auto" w:fill="EDEDED"/>
          </w:tcPr>
          <w:p w:rsidR="000F652E" w:rsidRDefault="000459B2">
            <w:pPr>
              <w:pStyle w:val="TableParagraph"/>
              <w:spacing w:before="21"/>
              <w:ind w:left="39"/>
              <w:rPr>
                <w:sz w:val="18"/>
              </w:rPr>
            </w:pPr>
            <w:r>
              <w:rPr>
                <w:sz w:val="18"/>
              </w:rPr>
              <w:t>string[0..20]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Defines the model of the device.</w:t>
            </w:r>
          </w:p>
        </w:tc>
      </w:tr>
      <w:tr w:rsidR="000F652E">
        <w:trPr>
          <w:trHeight w:val="510"/>
        </w:trPr>
        <w:tc>
          <w:tcPr>
            <w:tcW w:w="2326" w:type="dxa"/>
          </w:tcPr>
          <w:p w:rsidR="000F652E" w:rsidRDefault="000459B2">
            <w:pPr>
              <w:pStyle w:val="TableParagraph"/>
              <w:rPr>
                <w:rFonts w:ascii="Roboto"/>
                <w:b/>
                <w:sz w:val="18"/>
              </w:rPr>
            </w:pPr>
            <w:r>
              <w:rPr>
                <w:rFonts w:ascii="Roboto"/>
                <w:b/>
                <w:sz w:val="18"/>
              </w:rPr>
              <w:t>vendorName</w:t>
            </w:r>
          </w:p>
        </w:tc>
        <w:tc>
          <w:tcPr>
            <w:tcW w:w="2907" w:type="dxa"/>
          </w:tcPr>
          <w:p w:rsidR="000F652E" w:rsidRDefault="000459B2">
            <w:pPr>
              <w:pStyle w:val="TableParagraph"/>
              <w:spacing w:before="21"/>
              <w:ind w:left="39"/>
              <w:rPr>
                <w:sz w:val="18"/>
              </w:rPr>
            </w:pPr>
            <w:r>
              <w:rPr>
                <w:sz w:val="18"/>
              </w:rPr>
              <w:t>string[0..50]</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67"/>
              <w:rPr>
                <w:sz w:val="18"/>
              </w:rPr>
            </w:pPr>
            <w:r>
              <w:rPr>
                <w:sz w:val="18"/>
              </w:rPr>
              <w:t>Required. Identifies the vendor (not necessarily in a unique manner).</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firmwareVersion</w:t>
            </w:r>
          </w:p>
        </w:tc>
        <w:tc>
          <w:tcPr>
            <w:tcW w:w="2907" w:type="dxa"/>
            <w:shd w:val="clear" w:color="auto" w:fill="EDEDED"/>
          </w:tcPr>
          <w:p w:rsidR="000F652E" w:rsidRDefault="000459B2">
            <w:pPr>
              <w:pStyle w:val="TableParagraph"/>
              <w:spacing w:before="21"/>
              <w:ind w:left="39"/>
              <w:rPr>
                <w:sz w:val="18"/>
              </w:rPr>
            </w:pPr>
            <w:r>
              <w:rPr>
                <w:sz w:val="18"/>
              </w:rPr>
              <w:t>string[0..50]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contains the firmware version of the Charging Station.</w:t>
            </w:r>
          </w:p>
        </w:tc>
      </w:tr>
      <w:tr w:rsidR="000F652E">
        <w:trPr>
          <w:trHeight w:val="510"/>
        </w:trPr>
        <w:tc>
          <w:tcPr>
            <w:tcW w:w="2326" w:type="dxa"/>
          </w:tcPr>
          <w:p w:rsidR="000F652E" w:rsidRDefault="000459B2">
            <w:pPr>
              <w:pStyle w:val="TableParagraph"/>
              <w:rPr>
                <w:rFonts w:ascii="Roboto"/>
                <w:b/>
                <w:sz w:val="18"/>
              </w:rPr>
            </w:pPr>
            <w:r>
              <w:rPr>
                <w:rFonts w:ascii="Roboto"/>
                <w:b/>
                <w:sz w:val="18"/>
              </w:rPr>
              <w:t>modem</w:t>
            </w:r>
          </w:p>
        </w:tc>
        <w:tc>
          <w:tcPr>
            <w:tcW w:w="2907" w:type="dxa"/>
          </w:tcPr>
          <w:p w:rsidR="000F652E" w:rsidRDefault="00525094">
            <w:pPr>
              <w:pStyle w:val="TableParagraph"/>
              <w:spacing w:before="21"/>
              <w:ind w:left="39"/>
              <w:rPr>
                <w:sz w:val="18"/>
              </w:rPr>
            </w:pPr>
            <w:hyperlink w:anchor="_bookmark613" w:history="1">
              <w:r w:rsidR="000459B2">
                <w:rPr>
                  <w:color w:val="0000ED"/>
                  <w:sz w:val="18"/>
                </w:rPr>
                <w:t>ModemType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Defines the functional parameters of a communication link.</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00" w:name="2.14._ClearChargingProfileType"/>
      <w:bookmarkStart w:id="901" w:name="_bookmark594"/>
      <w:bookmarkEnd w:id="900"/>
      <w:bookmarkEnd w:id="901"/>
      <w:r>
        <w:t>ClearChargingProfileType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right="174"/>
      </w:pPr>
      <w:r>
        <w:t>A ChargingProfile consists of a ChargingSchedule, describing the amount of power or current that can be delivered per time interval.</w:t>
      </w:r>
    </w:p>
    <w:p w:rsidR="000F652E" w:rsidRDefault="000F652E">
      <w:pPr>
        <w:pStyle w:val="BodyText"/>
        <w:spacing w:before="11"/>
        <w:rPr>
          <w:sz w:val="19"/>
        </w:rPr>
      </w:pPr>
    </w:p>
    <w:p w:rsidR="000F652E" w:rsidRDefault="000459B2">
      <w:pPr>
        <w:pStyle w:val="BodyText"/>
        <w:ind w:left="120"/>
      </w:pPr>
      <w:r>
        <w:t xml:space="preserve">ClearChargingProfileType is used by: </w:t>
      </w:r>
      <w:hyperlink w:anchor="_bookmark326" w:history="1">
        <w:r>
          <w:rPr>
            <w:color w:val="0000ED"/>
          </w:rPr>
          <w:t>ClearChargingProfileRequest</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363"/>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Specifies the id of the EVSE for which to clear charging profiles. An evseId of zero (0) specifies the charging profile for the overall Charging Station. Absence of this parameter means the clearing applies to all charging profiles that match the other criteria in the request.</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chargingProfilePurpose</w:t>
            </w:r>
          </w:p>
        </w:tc>
        <w:tc>
          <w:tcPr>
            <w:tcW w:w="2907" w:type="dxa"/>
            <w:shd w:val="clear" w:color="auto" w:fill="EDEDED"/>
          </w:tcPr>
          <w:p w:rsidR="000F652E" w:rsidRDefault="00525094">
            <w:pPr>
              <w:pStyle w:val="TableParagraph"/>
              <w:spacing w:before="21"/>
              <w:ind w:left="39"/>
              <w:rPr>
                <w:sz w:val="18"/>
              </w:rPr>
            </w:pPr>
            <w:hyperlink w:anchor="_bookmark648" w:history="1">
              <w:r w:rsidR="000459B2">
                <w:rPr>
                  <w:color w:val="0000ED"/>
                  <w:sz w:val="18"/>
                </w:rPr>
                <w:t>ChargingProfilePurposeEnumType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Specifies to purpose of the charging profiles that will be cleared, if they meet the other criteria in the request.</w:t>
            </w:r>
          </w:p>
        </w:tc>
      </w:tr>
      <w:tr w:rsidR="000F652E">
        <w:trPr>
          <w:trHeight w:val="726"/>
        </w:trPr>
        <w:tc>
          <w:tcPr>
            <w:tcW w:w="2326" w:type="dxa"/>
          </w:tcPr>
          <w:p w:rsidR="000F652E" w:rsidRDefault="000459B2">
            <w:pPr>
              <w:pStyle w:val="TableParagraph"/>
              <w:rPr>
                <w:rFonts w:ascii="Roboto"/>
                <w:b/>
                <w:sz w:val="18"/>
              </w:rPr>
            </w:pPr>
            <w:r>
              <w:rPr>
                <w:rFonts w:ascii="Roboto"/>
                <w:b/>
                <w:sz w:val="18"/>
              </w:rPr>
              <w:t>stackLevel</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67"/>
              <w:rPr>
                <w:sz w:val="18"/>
              </w:rPr>
            </w:pPr>
            <w:r>
              <w:rPr>
                <w:sz w:val="18"/>
              </w:rPr>
              <w:t>Optional. Specifies the stackLevel for which charging profiles will be cleared, if they meet the other criteria in the request.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28" style="width:523.3pt;height:.25pt;mso-position-horizontal-relative:char;mso-position-vertical-relative:line" coordsize="10466,5">
            <v:line id="_x0000_s1129"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902" w:name="2.15._ClearMonitoringResultType"/>
      <w:bookmarkStart w:id="903" w:name="_bookmark595"/>
      <w:bookmarkEnd w:id="902"/>
      <w:bookmarkEnd w:id="903"/>
      <w:r>
        <w:t>ClearMonitoringResultType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1"/>
        <w:rPr>
          <w:rFonts w:ascii="Roboto"/>
          <w:i/>
          <w:sz w:val="17"/>
        </w:rPr>
      </w:pPr>
    </w:p>
    <w:p w:rsidR="000F652E" w:rsidRDefault="000459B2">
      <w:pPr>
        <w:pStyle w:val="BodyText"/>
        <w:ind w:left="120"/>
      </w:pPr>
      <w:r>
        <w:t xml:space="preserve">ClearMonitoringResultType is used by: </w:t>
      </w:r>
      <w:hyperlink w:anchor="_bookmark340" w:history="1">
        <w:r>
          <w:rPr>
            <w:color w:val="0000ED"/>
          </w:rPr>
          <w:t>ClearVariableMonitoringResponse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55" w:history="1">
              <w:r w:rsidR="000459B2">
                <w:rPr>
                  <w:color w:val="0000ED"/>
                  <w:sz w:val="18"/>
                </w:rPr>
                <w:t>ClearMonitoringStatusEnumType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Result of the clear request for this monitor, identified by its Id.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Id of the monitor of which a clear was requested.</w:t>
            </w:r>
          </w:p>
        </w:tc>
      </w:tr>
      <w:tr w:rsidR="000F652E">
        <w:trPr>
          <w:trHeight w:val="294"/>
        </w:trPr>
        <w:tc>
          <w:tcPr>
            <w:tcW w:w="2326" w:type="dxa"/>
          </w:tcPr>
          <w:p w:rsidR="000F652E" w:rsidRDefault="000459B2">
            <w:pPr>
              <w:pStyle w:val="TableParagraph"/>
              <w:rPr>
                <w:rFonts w:ascii="Roboto"/>
                <w:b/>
                <w:sz w:val="18"/>
              </w:rPr>
            </w:pPr>
            <w:r>
              <w:rPr>
                <w:rFonts w:ascii="Roboto"/>
                <w:b/>
                <w:sz w:val="18"/>
              </w:rPr>
              <w:t>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04" w:name="2.16._ComponentType"/>
      <w:bookmarkStart w:id="905" w:name="_bookmark596"/>
      <w:bookmarkEnd w:id="904"/>
      <w:bookmarkEnd w:id="905"/>
      <w:r>
        <w:t>ComponentType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A physical or logical component</w:t>
      </w:r>
    </w:p>
    <w:p w:rsidR="000F652E" w:rsidRDefault="000F652E">
      <w:pPr>
        <w:pStyle w:val="BodyText"/>
        <w:spacing w:before="11"/>
        <w:rPr>
          <w:sz w:val="19"/>
        </w:rPr>
      </w:pPr>
    </w:p>
    <w:p w:rsidR="000F652E" w:rsidRDefault="000459B2">
      <w:pPr>
        <w:pStyle w:val="BodyText"/>
        <w:spacing w:before="1"/>
        <w:ind w:left="120"/>
      </w:pPr>
      <w:r>
        <w:t xml:space="preserve">ComponentType is used by: </w:t>
      </w:r>
      <w:hyperlink w:anchor="_bookmark597" w:history="1">
        <w:r>
          <w:rPr>
            <w:color w:val="0000ED"/>
          </w:rPr>
          <w:t xml:space="preserve">Common:ComponentVariableType </w:t>
        </w:r>
      </w:hyperlink>
      <w:r>
        <w:t xml:space="preserve">, </w:t>
      </w:r>
      <w:hyperlink w:anchor="_bookmark611" w:history="1">
        <w:r>
          <w:rPr>
            <w:color w:val="0000ED"/>
          </w:rPr>
          <w:t xml:space="preserve">Common:MessageInfoType </w:t>
        </w:r>
      </w:hyperlink>
      <w:r>
        <w:t xml:space="preserve">, </w:t>
      </w:r>
      <w:hyperlink w:anchor="_bookmark605" w:history="1">
        <w:r>
          <w:rPr>
            <w:color w:val="0000ED"/>
          </w:rPr>
          <w:t xml:space="preserve">GetVariablesRequest.GetVariableDataType </w:t>
        </w:r>
      </w:hyperlink>
      <w:r>
        <w:t xml:space="preserve">, </w:t>
      </w:r>
      <w:hyperlink w:anchor="_bookmark606" w:history="1">
        <w:r>
          <w:rPr>
            <w:color w:val="0000ED"/>
          </w:rPr>
          <w:t xml:space="preserve">GetVariablesResponse.GetVariableResultType </w:t>
        </w:r>
      </w:hyperlink>
      <w:r>
        <w:t xml:space="preserve">, </w:t>
      </w:r>
      <w:hyperlink w:anchor="_bookmark614" w:history="1">
        <w:r>
          <w:rPr>
            <w:color w:val="0000ED"/>
          </w:rPr>
          <w:t xml:space="preserve">NotifyMonitoringReportRequest.MonitoringDataType </w:t>
        </w:r>
      </w:hyperlink>
      <w:r>
        <w:t xml:space="preserve">, </w:t>
      </w:r>
      <w:hyperlink w:anchor="_bookmark618" w:history="1">
        <w:r>
          <w:rPr>
            <w:color w:val="0000ED"/>
          </w:rPr>
          <w:t xml:space="preserve">NotifyReportRequest.ReportDataType </w:t>
        </w:r>
      </w:hyperlink>
      <w:r>
        <w:t xml:space="preserve">, </w:t>
      </w:r>
      <w:hyperlink w:anchor="_bookmark622" w:history="1">
        <w:r>
          <w:rPr>
            <w:color w:val="0000ED"/>
          </w:rPr>
          <w:t xml:space="preserve">SetVariableMonitoringRequest.SetMonitoringDataType </w:t>
        </w:r>
      </w:hyperlink>
      <w:r>
        <w:t xml:space="preserve">, </w:t>
      </w:r>
      <w:hyperlink w:anchor="_bookmark623" w:history="1">
        <w:r>
          <w:rPr>
            <w:color w:val="0000ED"/>
          </w:rPr>
          <w:t xml:space="preserve">SetVariableMonitoringResponse.SetMonitoringResultType </w:t>
        </w:r>
      </w:hyperlink>
      <w:r>
        <w:t xml:space="preserve">, </w:t>
      </w:r>
      <w:hyperlink w:anchor="_bookmark624" w:history="1">
        <w:r>
          <w:rPr>
            <w:color w:val="0000ED"/>
          </w:rPr>
          <w:t xml:space="preserve">SetVariablesRequest.SetVariableDataType </w:t>
        </w:r>
      </w:hyperlink>
      <w:r>
        <w:t xml:space="preserve">, </w:t>
      </w:r>
      <w:hyperlink w:anchor="_bookmark625" w:history="1">
        <w:r>
          <w:rPr>
            <w:color w:val="0000ED"/>
          </w:rPr>
          <w:t xml:space="preserve">SetVariablesResponse.SetVariableResultType </w:t>
        </w:r>
      </w:hyperlink>
      <w:r>
        <w:t xml:space="preserve">, </w:t>
      </w:r>
      <w:hyperlink w:anchor="_bookmark602" w:history="1">
        <w:r>
          <w:rPr>
            <w:color w:val="0000ED"/>
          </w:rPr>
          <w:t>NotifyEventRequest.EventDataType</w:t>
        </w:r>
      </w:hyperlink>
    </w:p>
    <w:p w:rsidR="000F652E" w:rsidRDefault="000F652E">
      <w:pPr>
        <w:pStyle w:val="BodyText"/>
        <w:spacing w:before="7"/>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identifierString[0..50]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Name of the component. Name should be taken from the list of standardized component names whenever possible. Case Insensitive. strongly advised to use Camel Case.</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instance</w:t>
            </w:r>
          </w:p>
        </w:tc>
        <w:tc>
          <w:tcPr>
            <w:tcW w:w="2907" w:type="dxa"/>
            <w:shd w:val="clear" w:color="auto" w:fill="EDEDED"/>
          </w:tcPr>
          <w:p w:rsidR="000F652E" w:rsidRDefault="000459B2">
            <w:pPr>
              <w:pStyle w:val="TableParagraph"/>
              <w:spacing w:before="21"/>
              <w:ind w:left="39"/>
              <w:rPr>
                <w:sz w:val="18"/>
              </w:rPr>
            </w:pPr>
            <w:r>
              <w:rPr>
                <w:sz w:val="18"/>
              </w:rPr>
              <w:t>identifierString[0..50]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Name of instance in case the component exists as multiple instances. Case Insensitive. strongly advised to use Camel Case.</w:t>
            </w:r>
          </w:p>
        </w:tc>
      </w:tr>
      <w:tr w:rsidR="000F652E">
        <w:trPr>
          <w:trHeight w:val="726"/>
        </w:trPr>
        <w:tc>
          <w:tcPr>
            <w:tcW w:w="2326" w:type="dxa"/>
          </w:tcPr>
          <w:p w:rsidR="000F652E" w:rsidRDefault="000459B2">
            <w:pPr>
              <w:pStyle w:val="TableParagraph"/>
              <w:rPr>
                <w:rFonts w:ascii="Roboto"/>
                <w:b/>
                <w:sz w:val="18"/>
              </w:rPr>
            </w:pPr>
            <w:r>
              <w:rPr>
                <w:rFonts w:ascii="Roboto"/>
                <w:b/>
                <w:sz w:val="18"/>
              </w:rPr>
              <w:t>evse</w:t>
            </w:r>
          </w:p>
        </w:tc>
        <w:tc>
          <w:tcPr>
            <w:tcW w:w="2907" w:type="dxa"/>
          </w:tcPr>
          <w:p w:rsidR="000F652E" w:rsidRDefault="00525094">
            <w:pPr>
              <w:pStyle w:val="TableParagraph"/>
              <w:spacing w:before="21"/>
              <w:ind w:left="39"/>
              <w:rPr>
                <w:sz w:val="18"/>
              </w:rPr>
            </w:pPr>
            <w:hyperlink w:anchor="_bookmark603" w:history="1">
              <w:r w:rsidR="000459B2">
                <w:rPr>
                  <w:color w:val="0000ED"/>
                  <w:sz w:val="18"/>
                </w:rPr>
                <w:t>EVSEType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Specifies the EVSE when component is located at EVSE level, also specifies the connector when component is located at Connector level.</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06" w:name="2.17._ComponentVariableType"/>
      <w:bookmarkStart w:id="907" w:name="_bookmark597"/>
      <w:bookmarkEnd w:id="906"/>
      <w:bookmarkEnd w:id="907"/>
      <w:r>
        <w:t>ComponentVariableType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2863"/>
      </w:pPr>
      <w:r>
        <w:t xml:space="preserve">Class to report components, variables and variable attributes and characteristics. ComponentVariableType is used by: </w:t>
      </w:r>
      <w:hyperlink w:anchor="_bookmark407" w:history="1">
        <w:r>
          <w:rPr>
            <w:color w:val="0000ED"/>
          </w:rPr>
          <w:t xml:space="preserve">GetMonitoringReportRequest </w:t>
        </w:r>
      </w:hyperlink>
      <w:r>
        <w:t xml:space="preserve">, </w:t>
      </w:r>
      <w:hyperlink w:anchor="_bookmark412" w:history="1">
        <w:r>
          <w:rPr>
            <w:color w:val="0000ED"/>
          </w:rPr>
          <w:t>GetReportRequest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component</w:t>
            </w:r>
          </w:p>
        </w:tc>
        <w:tc>
          <w:tcPr>
            <w:tcW w:w="2907" w:type="dxa"/>
            <w:tcBorders>
              <w:top w:val="single" w:sz="12" w:space="0" w:color="000000"/>
            </w:tcBorders>
          </w:tcPr>
          <w:p w:rsidR="000F652E" w:rsidRDefault="00525094">
            <w:pPr>
              <w:pStyle w:val="TableParagraph"/>
              <w:spacing w:before="11"/>
              <w:ind w:left="39"/>
              <w:rPr>
                <w:sz w:val="18"/>
              </w:rPr>
            </w:pPr>
            <w:hyperlink w:anchor="_bookmark596" w:history="1">
              <w:r w:rsidR="000459B2">
                <w:rPr>
                  <w:color w:val="0000ED"/>
                  <w:sz w:val="18"/>
                </w:rPr>
                <w:t>ComponentType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Component for which a report of Variable is requested.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variable</w:t>
            </w:r>
          </w:p>
        </w:tc>
        <w:tc>
          <w:tcPr>
            <w:tcW w:w="2907" w:type="dxa"/>
            <w:shd w:val="clear" w:color="auto" w:fill="EDEDED"/>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Variable(s) for which the report is requested.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08" w:name="2.18._CompositeScheduleType"/>
      <w:bookmarkStart w:id="909" w:name="_bookmark598"/>
      <w:bookmarkEnd w:id="908"/>
      <w:bookmarkEnd w:id="909"/>
      <w:r>
        <w:t>CompositeScheduleType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CompositeScheduleType is used by: </w:t>
      </w:r>
      <w:hyperlink w:anchor="_bookmark386" w:history="1">
        <w:r>
          <w:rPr>
            <w:color w:val="0000ED"/>
          </w:rPr>
          <w:t>GetCompositeScheduleResponse</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932"/>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evseId</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The ID of the EVSE for which the schedule is requested. When evseid=0, the Charging Station calculated the expected consumption for the grid connection.</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duration</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integer</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Duration of the schedule in seconds.</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scheduleStart</w:t>
            </w:r>
          </w:p>
        </w:tc>
        <w:tc>
          <w:tcPr>
            <w:tcW w:w="290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dateTime</w:t>
            </w:r>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Required. Date and time at which the schedule becomes active. All time measurements within the schedule are relative to this timestamp.</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chargingRateUnit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50" w:history="1">
              <w:r w:rsidR="000459B2">
                <w:rPr>
                  <w:color w:val="0000ED"/>
                  <w:sz w:val="18"/>
                </w:rPr>
                <w:t>ChargingRateUnitEnumType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The unit of measure Limit is expressed in.</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chargingSchedulePeriod</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591" w:history="1">
              <w:r w:rsidR="000459B2">
                <w:rPr>
                  <w:color w:val="0000ED"/>
                  <w:sz w:val="18"/>
                </w:rPr>
                <w:t>ChargingSchedulePeriodType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Required. List of ChargingSchedulePeriod elements defining maximum power or current usage over time.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10" w:name="2.19._ConsumptionCostType"/>
      <w:bookmarkStart w:id="911" w:name="_bookmark599"/>
      <w:bookmarkEnd w:id="910"/>
      <w:bookmarkEnd w:id="911"/>
      <w:r>
        <w:t>ConsumptionCostType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ConsumptionCostType is used by: </w:t>
      </w:r>
      <w:hyperlink w:anchor="_bookmark619" w:history="1">
        <w:r>
          <w:rPr>
            <w:color w:val="0000ED"/>
          </w:rPr>
          <w:t>Common:SalesTariffEntryType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startValue</w:t>
            </w:r>
          </w:p>
        </w:tc>
        <w:tc>
          <w:tcPr>
            <w:tcW w:w="2907" w:type="dxa"/>
            <w:tcBorders>
              <w:top w:val="single" w:sz="12" w:space="0" w:color="000000"/>
            </w:tcBorders>
          </w:tcPr>
          <w:p w:rsidR="000F652E" w:rsidRDefault="000459B2">
            <w:pPr>
              <w:pStyle w:val="TableParagraph"/>
              <w:spacing w:before="11"/>
              <w:ind w:left="39"/>
              <w:rPr>
                <w:sz w:val="18"/>
              </w:rPr>
            </w:pPr>
            <w:r>
              <w:rPr>
                <w:sz w:val="18"/>
              </w:rPr>
              <w:t>decimal</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223"/>
              <w:jc w:val="both"/>
              <w:rPr>
                <w:sz w:val="18"/>
              </w:rPr>
            </w:pPr>
            <w:r>
              <w:rPr>
                <w:sz w:val="18"/>
              </w:rPr>
              <w:t>Required.</w:t>
            </w:r>
            <w:r>
              <w:rPr>
                <w:spacing w:val="-7"/>
                <w:sz w:val="18"/>
              </w:rPr>
              <w:t xml:space="preserve"> </w:t>
            </w:r>
            <w:r>
              <w:rPr>
                <w:sz w:val="18"/>
              </w:rPr>
              <w:t>The</w:t>
            </w:r>
            <w:r>
              <w:rPr>
                <w:spacing w:val="-6"/>
                <w:sz w:val="18"/>
              </w:rPr>
              <w:t xml:space="preserve"> </w:t>
            </w:r>
            <w:r>
              <w:rPr>
                <w:sz w:val="18"/>
              </w:rPr>
              <w:t>lowest</w:t>
            </w:r>
            <w:r>
              <w:rPr>
                <w:spacing w:val="-6"/>
                <w:sz w:val="18"/>
              </w:rPr>
              <w:t xml:space="preserve"> </w:t>
            </w:r>
            <w:r>
              <w:rPr>
                <w:sz w:val="18"/>
              </w:rPr>
              <w:t>level</w:t>
            </w:r>
            <w:r>
              <w:rPr>
                <w:spacing w:val="-6"/>
                <w:sz w:val="18"/>
              </w:rPr>
              <w:t xml:space="preserve"> </w:t>
            </w:r>
            <w:r>
              <w:rPr>
                <w:sz w:val="18"/>
              </w:rPr>
              <w:t>of</w:t>
            </w:r>
            <w:r>
              <w:rPr>
                <w:spacing w:val="-6"/>
                <w:sz w:val="18"/>
              </w:rPr>
              <w:t xml:space="preserve"> </w:t>
            </w:r>
            <w:r>
              <w:rPr>
                <w:sz w:val="18"/>
              </w:rPr>
              <w:t>consumption</w:t>
            </w:r>
            <w:r>
              <w:rPr>
                <w:spacing w:val="-6"/>
                <w:sz w:val="18"/>
              </w:rPr>
              <w:t xml:space="preserve"> </w:t>
            </w:r>
            <w:r>
              <w:rPr>
                <w:sz w:val="18"/>
              </w:rPr>
              <w:t>that</w:t>
            </w:r>
            <w:r>
              <w:rPr>
                <w:spacing w:val="-6"/>
                <w:sz w:val="18"/>
              </w:rPr>
              <w:t xml:space="preserve"> </w:t>
            </w:r>
            <w:r>
              <w:rPr>
                <w:sz w:val="18"/>
              </w:rPr>
              <w:t>defines the starting point of this consumption block. The block interval extends to the start of the next</w:t>
            </w:r>
            <w:r>
              <w:rPr>
                <w:spacing w:val="-21"/>
                <w:sz w:val="18"/>
              </w:rPr>
              <w:t xml:space="preserve"> </w:t>
            </w:r>
            <w:r>
              <w:rPr>
                <w:sz w:val="18"/>
              </w:rPr>
              <w:t>interval.</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cost</w:t>
            </w:r>
          </w:p>
        </w:tc>
        <w:tc>
          <w:tcPr>
            <w:tcW w:w="2907" w:type="dxa"/>
            <w:shd w:val="clear" w:color="auto" w:fill="EDEDED"/>
          </w:tcPr>
          <w:p w:rsidR="000F652E" w:rsidRDefault="00525094">
            <w:pPr>
              <w:pStyle w:val="TableParagraph"/>
              <w:spacing w:before="21"/>
              <w:ind w:left="39"/>
              <w:rPr>
                <w:sz w:val="18"/>
              </w:rPr>
            </w:pPr>
            <w:hyperlink w:anchor="_bookmark600" w:history="1">
              <w:r w:rsidR="000459B2">
                <w:rPr>
                  <w:color w:val="0000ED"/>
                  <w:sz w:val="18"/>
                </w:rPr>
                <w:t>CostType</w:t>
              </w:r>
            </w:hyperlink>
          </w:p>
        </w:tc>
        <w:tc>
          <w:tcPr>
            <w:tcW w:w="581" w:type="dxa"/>
            <w:shd w:val="clear" w:color="auto" w:fill="EDEDED"/>
          </w:tcPr>
          <w:p w:rsidR="000F652E" w:rsidRDefault="000459B2">
            <w:pPr>
              <w:pStyle w:val="TableParagraph"/>
              <w:spacing w:before="21"/>
              <w:ind w:left="39"/>
              <w:rPr>
                <w:sz w:val="18"/>
              </w:rPr>
            </w:pPr>
            <w:r>
              <w:rPr>
                <w:sz w:val="18"/>
              </w:rPr>
              <w:t>1..3</w:t>
            </w:r>
          </w:p>
        </w:tc>
        <w:tc>
          <w:tcPr>
            <w:tcW w:w="4651" w:type="dxa"/>
            <w:shd w:val="clear" w:color="auto" w:fill="EDEDED"/>
          </w:tcPr>
          <w:p w:rsidR="000F652E" w:rsidRDefault="000459B2">
            <w:pPr>
              <w:pStyle w:val="TableParagraph"/>
              <w:spacing w:before="21"/>
              <w:rPr>
                <w:sz w:val="18"/>
              </w:rPr>
            </w:pPr>
            <w:r>
              <w:rPr>
                <w:sz w:val="18"/>
              </w:rPr>
              <w:t>Required. This field contains the cost details.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12" w:name="2.20._CostType"/>
      <w:bookmarkStart w:id="913" w:name="_bookmark600"/>
      <w:bookmarkEnd w:id="912"/>
      <w:bookmarkEnd w:id="913"/>
      <w:r>
        <w:t>CostType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CostType is used by: </w:t>
      </w:r>
      <w:hyperlink w:anchor="_bookmark599" w:history="1">
        <w:r>
          <w:rPr>
            <w:color w:val="0000ED"/>
          </w:rPr>
          <w:t>Common:ConsumptionCostType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costKind</w:t>
            </w:r>
          </w:p>
        </w:tc>
        <w:tc>
          <w:tcPr>
            <w:tcW w:w="2907" w:type="dxa"/>
            <w:tcBorders>
              <w:top w:val="single" w:sz="12" w:space="0" w:color="000000"/>
            </w:tcBorders>
          </w:tcPr>
          <w:p w:rsidR="000F652E" w:rsidRDefault="00525094">
            <w:pPr>
              <w:pStyle w:val="TableParagraph"/>
              <w:spacing w:before="11"/>
              <w:ind w:left="39"/>
              <w:rPr>
                <w:sz w:val="18"/>
              </w:rPr>
            </w:pPr>
            <w:hyperlink w:anchor="_bookmark659" w:history="1">
              <w:r w:rsidR="000459B2">
                <w:rPr>
                  <w:color w:val="0000ED"/>
                  <w:sz w:val="18"/>
                </w:rPr>
                <w:t>CostKindEnumType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kind of cost referred to in the message element amount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amount</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estimated or actual cost per kWh</w:t>
            </w:r>
          </w:p>
        </w:tc>
      </w:tr>
      <w:tr w:rsidR="000F652E">
        <w:trPr>
          <w:trHeight w:val="726"/>
        </w:trPr>
        <w:tc>
          <w:tcPr>
            <w:tcW w:w="2326" w:type="dxa"/>
          </w:tcPr>
          <w:p w:rsidR="000F652E" w:rsidRDefault="000459B2">
            <w:pPr>
              <w:pStyle w:val="TableParagraph"/>
              <w:rPr>
                <w:rFonts w:ascii="Roboto"/>
                <w:b/>
                <w:sz w:val="18"/>
              </w:rPr>
            </w:pPr>
            <w:r>
              <w:rPr>
                <w:rFonts w:ascii="Roboto"/>
                <w:b/>
                <w:sz w:val="18"/>
              </w:rPr>
              <w:t>amountMultiplier</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134"/>
              <w:jc w:val="both"/>
              <w:rPr>
                <w:sz w:val="18"/>
              </w:rPr>
            </w:pPr>
            <w:r>
              <w:rPr>
                <w:sz w:val="18"/>
              </w:rPr>
              <w:t>Optional. Values: -3..3, The amountMultiplier defines the exponent</w:t>
            </w:r>
            <w:r>
              <w:rPr>
                <w:spacing w:val="-5"/>
                <w:sz w:val="18"/>
              </w:rPr>
              <w:t xml:space="preserve"> </w:t>
            </w:r>
            <w:r>
              <w:rPr>
                <w:sz w:val="18"/>
              </w:rPr>
              <w:t>to</w:t>
            </w:r>
            <w:r>
              <w:rPr>
                <w:spacing w:val="-5"/>
                <w:sz w:val="18"/>
              </w:rPr>
              <w:t xml:space="preserve"> </w:t>
            </w:r>
            <w:r>
              <w:rPr>
                <w:sz w:val="18"/>
              </w:rPr>
              <w:t>base</w:t>
            </w:r>
            <w:r>
              <w:rPr>
                <w:spacing w:val="-5"/>
                <w:sz w:val="18"/>
              </w:rPr>
              <w:t xml:space="preserve"> </w:t>
            </w:r>
            <w:r>
              <w:rPr>
                <w:sz w:val="18"/>
              </w:rPr>
              <w:t>10</w:t>
            </w:r>
            <w:r>
              <w:rPr>
                <w:spacing w:val="-5"/>
                <w:sz w:val="18"/>
              </w:rPr>
              <w:t xml:space="preserve"> </w:t>
            </w:r>
            <w:r>
              <w:rPr>
                <w:sz w:val="18"/>
              </w:rPr>
              <w:t>(dec).</w:t>
            </w:r>
            <w:r>
              <w:rPr>
                <w:spacing w:val="-5"/>
                <w:sz w:val="18"/>
              </w:rPr>
              <w:t xml:space="preserve"> </w:t>
            </w:r>
            <w:r>
              <w:rPr>
                <w:sz w:val="18"/>
              </w:rPr>
              <w:t>The</w:t>
            </w:r>
            <w:r>
              <w:rPr>
                <w:spacing w:val="-4"/>
                <w:sz w:val="18"/>
              </w:rPr>
              <w:t xml:space="preserve"> </w:t>
            </w:r>
            <w:r>
              <w:rPr>
                <w:sz w:val="18"/>
              </w:rPr>
              <w:t>final</w:t>
            </w:r>
            <w:r>
              <w:rPr>
                <w:spacing w:val="-5"/>
                <w:sz w:val="18"/>
              </w:rPr>
              <w:t xml:space="preserve"> </w:t>
            </w:r>
            <w:r>
              <w:rPr>
                <w:sz w:val="18"/>
              </w:rPr>
              <w:t>value</w:t>
            </w:r>
            <w:r>
              <w:rPr>
                <w:spacing w:val="-5"/>
                <w:sz w:val="18"/>
              </w:rPr>
              <w:t xml:space="preserve"> </w:t>
            </w:r>
            <w:r>
              <w:rPr>
                <w:sz w:val="18"/>
              </w:rPr>
              <w:t>is</w:t>
            </w:r>
            <w:r>
              <w:rPr>
                <w:spacing w:val="-5"/>
                <w:sz w:val="18"/>
              </w:rPr>
              <w:t xml:space="preserve"> </w:t>
            </w:r>
            <w:r>
              <w:rPr>
                <w:sz w:val="18"/>
              </w:rPr>
              <w:t>determined by: amount * 10 ^</w:t>
            </w:r>
            <w:r>
              <w:rPr>
                <w:spacing w:val="-8"/>
                <w:sz w:val="18"/>
              </w:rPr>
              <w:t xml:space="preserve"> </w:t>
            </w:r>
            <w:r>
              <w:rPr>
                <w:sz w:val="18"/>
              </w:rPr>
              <w:t>amountMultiplier</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14" w:name="2.21._DCChargingParametersType"/>
      <w:bookmarkStart w:id="915" w:name="_bookmark601"/>
      <w:bookmarkEnd w:id="914"/>
      <w:bookmarkEnd w:id="915"/>
      <w:r>
        <w:t>DCChargingParametersType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EV DC charging parameters</w:t>
      </w:r>
    </w:p>
    <w:p w:rsidR="000F652E" w:rsidRDefault="000F652E">
      <w:pPr>
        <w:pStyle w:val="BodyText"/>
        <w:spacing w:before="11"/>
        <w:rPr>
          <w:sz w:val="19"/>
        </w:rPr>
      </w:pPr>
    </w:p>
    <w:p w:rsidR="000F652E" w:rsidRDefault="000459B2">
      <w:pPr>
        <w:pStyle w:val="BodyText"/>
        <w:spacing w:before="1"/>
        <w:ind w:left="120"/>
      </w:pPr>
      <w:r>
        <w:t xml:space="preserve">DCChargingParametersType is used by: </w:t>
      </w:r>
      <w:hyperlink w:anchor="_bookmark588" w:history="1">
        <w:r>
          <w:rPr>
            <w:color w:val="0000ED"/>
          </w:rPr>
          <w:t>Common:ChargingNeedsType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evMaxCurrent</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Maximum current (amps) supported by the electric vehicle. Includes cable capacity.</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evMaxVoltage</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Maximum voltage supported by the electric vehicle</w:t>
            </w:r>
          </w:p>
        </w:tc>
      </w:tr>
      <w:tr w:rsidR="000F652E">
        <w:trPr>
          <w:trHeight w:val="510"/>
        </w:trPr>
        <w:tc>
          <w:tcPr>
            <w:tcW w:w="2326" w:type="dxa"/>
          </w:tcPr>
          <w:p w:rsidR="000F652E" w:rsidRDefault="000459B2">
            <w:pPr>
              <w:pStyle w:val="TableParagraph"/>
              <w:rPr>
                <w:rFonts w:ascii="Roboto"/>
                <w:b/>
                <w:sz w:val="18"/>
              </w:rPr>
            </w:pPr>
            <w:r>
              <w:rPr>
                <w:rFonts w:ascii="Roboto"/>
                <w:b/>
                <w:sz w:val="18"/>
              </w:rPr>
              <w:t>energyAmount</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Amount of energy requested (in Wh). This inludes energy required for preconditioning.</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evMaxPower</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Maximum power (in W) supported by the electric vehicle. Required for DC charging.</w:t>
            </w:r>
          </w:p>
        </w:tc>
      </w:tr>
      <w:tr w:rsidR="000F652E">
        <w:trPr>
          <w:trHeight w:val="510"/>
        </w:trPr>
        <w:tc>
          <w:tcPr>
            <w:tcW w:w="2326" w:type="dxa"/>
          </w:tcPr>
          <w:p w:rsidR="000F652E" w:rsidRDefault="000459B2">
            <w:pPr>
              <w:pStyle w:val="TableParagraph"/>
              <w:rPr>
                <w:rFonts w:ascii="Roboto"/>
                <w:b/>
                <w:sz w:val="18"/>
              </w:rPr>
            </w:pPr>
            <w:r>
              <w:rPr>
                <w:rFonts w:ascii="Roboto"/>
                <w:b/>
                <w:sz w:val="18"/>
              </w:rPr>
              <w:t>stateOfCharge</w:t>
            </w:r>
          </w:p>
        </w:tc>
        <w:tc>
          <w:tcPr>
            <w:tcW w:w="2907" w:type="dxa"/>
          </w:tcPr>
          <w:p w:rsidR="000F652E" w:rsidRDefault="000459B2">
            <w:pPr>
              <w:pStyle w:val="TableParagraph"/>
              <w:spacing w:before="21"/>
              <w:ind w:left="39"/>
              <w:rPr>
                <w:sz w:val="18"/>
              </w:rPr>
            </w:pPr>
            <w:r>
              <w:rPr>
                <w:sz w:val="18"/>
              </w:rPr>
              <w:t>integer, 0 &lt; = val &lt; = 100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Energy available in the battery (in percent of the battery capacity)</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evEnergyCapacity</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Capacity of the electric vehicle battery (in Wh)</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fullSoC</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integer, 0 &lt; = val &lt; = 100</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7"/>
              <w:rPr>
                <w:sz w:val="18"/>
              </w:rPr>
            </w:pPr>
            <w:r>
              <w:rPr>
                <w:sz w:val="18"/>
              </w:rPr>
              <w:t>Optional. Percentage of SoC at which the EV considers the battery fully charged. (possible values: 0 - 100)</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bulkSoC</w:t>
            </w:r>
          </w:p>
        </w:tc>
        <w:tc>
          <w:tcPr>
            <w:tcW w:w="290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integer, 0 &lt; = val &lt; = 100</w:t>
            </w:r>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Percentage of SoC at which the EV considers a fast charging process to end. (possible values: 0 - 100)</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16" w:name="2.22._EventDataType"/>
      <w:bookmarkStart w:id="917" w:name="_bookmark602"/>
      <w:bookmarkEnd w:id="916"/>
      <w:bookmarkEnd w:id="917"/>
      <w:r>
        <w:t>EventDataType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5089"/>
      </w:pPr>
      <w:r>
        <w:t xml:space="preserve">Class to report an event notification for a component-variable. EventDataType is used by: </w:t>
      </w:r>
      <w:hyperlink w:anchor="_bookmark462" w:history="1">
        <w:r>
          <w:rPr>
            <w:color w:val="0000ED"/>
          </w:rPr>
          <w:t>NotifyEventRequest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eventId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Identifies the event. This field can be referred to as a cause by other events.</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timestamp</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Timestamp of the moment the report was generated.</w:t>
            </w:r>
          </w:p>
        </w:tc>
      </w:tr>
      <w:tr w:rsidR="000F652E">
        <w:trPr>
          <w:trHeight w:val="510"/>
        </w:trPr>
        <w:tc>
          <w:tcPr>
            <w:tcW w:w="2326" w:type="dxa"/>
          </w:tcPr>
          <w:p w:rsidR="000F652E" w:rsidRDefault="000459B2">
            <w:pPr>
              <w:pStyle w:val="TableParagraph"/>
              <w:rPr>
                <w:rFonts w:ascii="Roboto"/>
                <w:b/>
                <w:sz w:val="18"/>
              </w:rPr>
            </w:pPr>
            <w:r>
              <w:rPr>
                <w:rFonts w:ascii="Roboto"/>
                <w:b/>
                <w:sz w:val="18"/>
              </w:rPr>
              <w:t>trigger</w:t>
            </w:r>
          </w:p>
        </w:tc>
        <w:tc>
          <w:tcPr>
            <w:tcW w:w="2907" w:type="dxa"/>
          </w:tcPr>
          <w:p w:rsidR="000F652E" w:rsidRDefault="00525094">
            <w:pPr>
              <w:pStyle w:val="TableParagraph"/>
              <w:spacing w:before="21"/>
              <w:ind w:left="39"/>
              <w:rPr>
                <w:sz w:val="18"/>
              </w:rPr>
            </w:pPr>
            <w:hyperlink w:anchor="_bookmark667" w:history="1">
              <w:r w:rsidR="000459B2">
                <w:rPr>
                  <w:color w:val="0000ED"/>
                  <w:sz w:val="18"/>
                </w:rPr>
                <w:t>EventTriggerEnumType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Type of monitor that triggered this event, e.g. exceeding a threshold value.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cause</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9"/>
              <w:rPr>
                <w:sz w:val="18"/>
              </w:rPr>
            </w:pPr>
            <w:r>
              <w:rPr>
                <w:sz w:val="18"/>
              </w:rPr>
              <w:t>Optional. Refers to the Id of an event that is considered to be the cause for this event.</w:t>
            </w:r>
          </w:p>
        </w:tc>
      </w:tr>
      <w:tr w:rsidR="000F652E">
        <w:trPr>
          <w:trHeight w:val="1701"/>
        </w:trPr>
        <w:tc>
          <w:tcPr>
            <w:tcW w:w="2326" w:type="dxa"/>
          </w:tcPr>
          <w:p w:rsidR="000F652E" w:rsidRDefault="000459B2">
            <w:pPr>
              <w:pStyle w:val="TableParagraph"/>
              <w:rPr>
                <w:rFonts w:ascii="Roboto"/>
                <w:b/>
                <w:sz w:val="18"/>
              </w:rPr>
            </w:pPr>
            <w:r>
              <w:rPr>
                <w:rFonts w:ascii="Roboto"/>
                <w:b/>
                <w:sz w:val="18"/>
              </w:rPr>
              <w:t>actualValue</w:t>
            </w:r>
          </w:p>
        </w:tc>
        <w:tc>
          <w:tcPr>
            <w:tcW w:w="2907" w:type="dxa"/>
          </w:tcPr>
          <w:p w:rsidR="000F652E" w:rsidRDefault="000459B2">
            <w:pPr>
              <w:pStyle w:val="TableParagraph"/>
              <w:spacing w:before="21"/>
              <w:ind w:left="39"/>
              <w:rPr>
                <w:sz w:val="18"/>
              </w:rPr>
            </w:pPr>
            <w:r>
              <w:rPr>
                <w:sz w:val="18"/>
              </w:rPr>
              <w:t>string[0..2500]</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line="292" w:lineRule="auto"/>
              <w:ind w:right="485"/>
              <w:rPr>
                <w:sz w:val="18"/>
              </w:rPr>
            </w:pPr>
            <w:r>
              <w:rPr>
                <w:sz w:val="18"/>
              </w:rPr>
              <w:t>Required. Actual value (</w:t>
            </w:r>
            <w:r>
              <w:rPr>
                <w:rFonts w:ascii="Roboto"/>
                <w:i/>
                <w:sz w:val="18"/>
              </w:rPr>
              <w:t xml:space="preserve">attributeType </w:t>
            </w:r>
            <w:r>
              <w:rPr>
                <w:sz w:val="18"/>
              </w:rPr>
              <w:t>Actual) of the variable.</w:t>
            </w:r>
          </w:p>
          <w:p w:rsidR="000F652E" w:rsidRDefault="000F652E">
            <w:pPr>
              <w:pStyle w:val="TableParagraph"/>
              <w:spacing w:before="8"/>
              <w:ind w:left="0"/>
              <w:rPr>
                <w:sz w:val="18"/>
              </w:rPr>
            </w:pPr>
          </w:p>
          <w:p w:rsidR="000F652E" w:rsidRDefault="000459B2">
            <w:pPr>
              <w:pStyle w:val="TableParagraph"/>
              <w:spacing w:before="0"/>
              <w:rPr>
                <w:sz w:val="18"/>
              </w:rPr>
            </w:pPr>
            <w:r>
              <w:rPr>
                <w:sz w:val="18"/>
              </w:rPr>
              <w:t xml:space="preserve">The Configuration Variable </w:t>
            </w:r>
            <w:hyperlink w:anchor="_bookmark738" w:history="1">
              <w:r>
                <w:rPr>
                  <w:color w:val="0000ED"/>
                  <w:sz w:val="18"/>
                </w:rPr>
                <w:t xml:space="preserve">ReportingValueSize </w:t>
              </w:r>
            </w:hyperlink>
            <w:r>
              <w:rPr>
                <w:sz w:val="18"/>
              </w:rPr>
              <w:t>can be used to limit GetVariableResult.attributeValue, VariableAttribute.value and EventData.actualValue. The max size of these values will always remain equal.</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techCode</w:t>
            </w:r>
          </w:p>
        </w:tc>
        <w:tc>
          <w:tcPr>
            <w:tcW w:w="2907" w:type="dxa"/>
            <w:shd w:val="clear" w:color="auto" w:fill="EDEDED"/>
          </w:tcPr>
          <w:p w:rsidR="000F652E" w:rsidRDefault="000459B2">
            <w:pPr>
              <w:pStyle w:val="TableParagraph"/>
              <w:spacing w:before="21"/>
              <w:ind w:left="39"/>
              <w:rPr>
                <w:sz w:val="18"/>
              </w:rPr>
            </w:pPr>
            <w:r>
              <w:rPr>
                <w:sz w:val="18"/>
              </w:rPr>
              <w:t>string[0..50]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Technical (error) code as reported by component.</w:t>
            </w:r>
          </w:p>
        </w:tc>
      </w:tr>
      <w:tr w:rsidR="000F652E">
        <w:trPr>
          <w:trHeight w:val="510"/>
        </w:trPr>
        <w:tc>
          <w:tcPr>
            <w:tcW w:w="2326" w:type="dxa"/>
          </w:tcPr>
          <w:p w:rsidR="000F652E" w:rsidRDefault="000459B2">
            <w:pPr>
              <w:pStyle w:val="TableParagraph"/>
              <w:rPr>
                <w:rFonts w:ascii="Roboto"/>
                <w:b/>
                <w:sz w:val="18"/>
              </w:rPr>
            </w:pPr>
            <w:r>
              <w:rPr>
                <w:rFonts w:ascii="Roboto"/>
                <w:b/>
                <w:sz w:val="18"/>
              </w:rPr>
              <w:t>techInfo</w:t>
            </w:r>
          </w:p>
        </w:tc>
        <w:tc>
          <w:tcPr>
            <w:tcW w:w="2907" w:type="dxa"/>
          </w:tcPr>
          <w:p w:rsidR="000F652E" w:rsidRDefault="000459B2">
            <w:pPr>
              <w:pStyle w:val="TableParagraph"/>
              <w:spacing w:before="21"/>
              <w:ind w:left="39"/>
              <w:rPr>
                <w:sz w:val="18"/>
              </w:rPr>
            </w:pPr>
            <w:r>
              <w:rPr>
                <w:sz w:val="18"/>
              </w:rPr>
              <w:t>string[0..500]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Technical detail information as reported by component.</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cleared</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7" w:line="235" w:lineRule="auto"/>
              <w:rPr>
                <w:sz w:val="18"/>
              </w:rPr>
            </w:pPr>
            <w:r>
              <w:rPr>
                <w:sz w:val="18"/>
              </w:rPr>
              <w:t xml:space="preserve">Optional. </w:t>
            </w:r>
            <w:r>
              <w:rPr>
                <w:rFonts w:ascii="Roboto"/>
                <w:i/>
                <w:sz w:val="18"/>
              </w:rPr>
              <w:t xml:space="preserve">Cleared </w:t>
            </w:r>
            <w:r>
              <w:rPr>
                <w:sz w:val="18"/>
              </w:rPr>
              <w:t>is set to true to report the clearing of a monitored situation, i.e. a 'return to normal'.</w:t>
            </w:r>
          </w:p>
        </w:tc>
      </w:tr>
      <w:tr w:rsidR="000F652E">
        <w:trPr>
          <w:trHeight w:val="726"/>
        </w:trPr>
        <w:tc>
          <w:tcPr>
            <w:tcW w:w="2326" w:type="dxa"/>
          </w:tcPr>
          <w:p w:rsidR="000F652E" w:rsidRDefault="000459B2">
            <w:pPr>
              <w:pStyle w:val="TableParagraph"/>
              <w:rPr>
                <w:rFonts w:ascii="Roboto"/>
                <w:b/>
                <w:sz w:val="18"/>
              </w:rPr>
            </w:pPr>
            <w:r>
              <w:rPr>
                <w:rFonts w:ascii="Roboto"/>
                <w:b/>
                <w:sz w:val="18"/>
              </w:rPr>
              <w:t>transactionId</w:t>
            </w:r>
          </w:p>
        </w:tc>
        <w:tc>
          <w:tcPr>
            <w:tcW w:w="2907" w:type="dxa"/>
          </w:tcPr>
          <w:p w:rsidR="000F652E" w:rsidRDefault="000459B2">
            <w:pPr>
              <w:pStyle w:val="TableParagraph"/>
              <w:spacing w:before="21"/>
              <w:ind w:left="39"/>
              <w:rPr>
                <w:sz w:val="18"/>
              </w:rPr>
            </w:pPr>
            <w:r>
              <w:rPr>
                <w:sz w:val="18"/>
              </w:rPr>
              <w:t>identifierString[0..36]</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If an event notification is linked to a specific transaction, this field can be used to specify its transactionId.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variableMonitoringId</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Identifies the VariableMonitoring which triggered the event.</w:t>
            </w:r>
          </w:p>
        </w:tc>
      </w:tr>
      <w:tr w:rsidR="000F652E">
        <w:trPr>
          <w:trHeight w:val="510"/>
        </w:trPr>
        <w:tc>
          <w:tcPr>
            <w:tcW w:w="2326" w:type="dxa"/>
          </w:tcPr>
          <w:p w:rsidR="000F652E" w:rsidRDefault="000459B2">
            <w:pPr>
              <w:pStyle w:val="TableParagraph"/>
              <w:rPr>
                <w:rFonts w:ascii="Roboto"/>
                <w:b/>
                <w:sz w:val="18"/>
              </w:rPr>
            </w:pPr>
            <w:r>
              <w:rPr>
                <w:rFonts w:ascii="Roboto"/>
                <w:b/>
                <w:sz w:val="18"/>
              </w:rPr>
              <w:t>eventNotificationType</w:t>
            </w:r>
          </w:p>
        </w:tc>
        <w:tc>
          <w:tcPr>
            <w:tcW w:w="2907" w:type="dxa"/>
          </w:tcPr>
          <w:p w:rsidR="000F652E" w:rsidRDefault="00525094">
            <w:pPr>
              <w:pStyle w:val="TableParagraph"/>
              <w:spacing w:before="21"/>
              <w:ind w:left="39"/>
              <w:rPr>
                <w:sz w:val="18"/>
              </w:rPr>
            </w:pPr>
            <w:hyperlink w:anchor="_bookmark666" w:history="1">
              <w:r w:rsidR="000459B2">
                <w:rPr>
                  <w:color w:val="0000ED"/>
                  <w:sz w:val="18"/>
                </w:rPr>
                <w:t>EventNotificationEnumType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Specifies the event notification type of the message.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component</w:t>
            </w:r>
          </w:p>
        </w:tc>
        <w:tc>
          <w:tcPr>
            <w:tcW w:w="2907" w:type="dxa"/>
            <w:shd w:val="clear" w:color="auto" w:fill="EDEDED"/>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Component for which event is notified.</w:t>
            </w:r>
          </w:p>
        </w:tc>
      </w:tr>
      <w:tr w:rsidR="000F652E">
        <w:trPr>
          <w:trHeight w:val="294"/>
        </w:trPr>
        <w:tc>
          <w:tcPr>
            <w:tcW w:w="2326" w:type="dxa"/>
          </w:tcPr>
          <w:p w:rsidR="000F652E" w:rsidRDefault="000459B2">
            <w:pPr>
              <w:pStyle w:val="TableParagraph"/>
              <w:rPr>
                <w:rFonts w:ascii="Roboto"/>
                <w:b/>
                <w:sz w:val="18"/>
              </w:rPr>
            </w:pPr>
            <w:r>
              <w:rPr>
                <w:rFonts w:ascii="Roboto"/>
                <w:b/>
                <w:sz w:val="18"/>
              </w:rPr>
              <w:t>variable</w:t>
            </w:r>
          </w:p>
        </w:tc>
        <w:tc>
          <w:tcPr>
            <w:tcW w:w="2907" w:type="dxa"/>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Variable for which event is notified.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18" w:name="2.23._EVSEType"/>
      <w:bookmarkStart w:id="919" w:name="_bookmark603"/>
      <w:bookmarkEnd w:id="918"/>
      <w:bookmarkEnd w:id="919"/>
      <w:r>
        <w:t>EVSEType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Electric Vehicle Supply Equipment</w:t>
      </w:r>
    </w:p>
    <w:p w:rsidR="000F652E" w:rsidRDefault="000F652E">
      <w:pPr>
        <w:pStyle w:val="BodyText"/>
        <w:spacing w:before="11"/>
        <w:rPr>
          <w:sz w:val="19"/>
        </w:rPr>
      </w:pPr>
    </w:p>
    <w:p w:rsidR="000F652E" w:rsidRDefault="000459B2">
      <w:pPr>
        <w:pStyle w:val="BodyText"/>
        <w:spacing w:before="1"/>
        <w:ind w:left="120"/>
      </w:pPr>
      <w:r>
        <w:t xml:space="preserve">EVSEType is used by: </w:t>
      </w:r>
      <w:hyperlink w:anchor="_bookmark596" w:history="1">
        <w:r>
          <w:rPr>
            <w:color w:val="0000ED"/>
          </w:rPr>
          <w:t xml:space="preserve">Common:ComponentType </w:t>
        </w:r>
      </w:hyperlink>
      <w:r>
        <w:t xml:space="preserve">, </w:t>
      </w:r>
      <w:hyperlink w:anchor="_bookmark564" w:history="1">
        <w:r>
          <w:rPr>
            <w:color w:val="0000ED"/>
          </w:rPr>
          <w:t xml:space="preserve">TriggerMessageRequest </w:t>
        </w:r>
      </w:hyperlink>
      <w:r>
        <w:t xml:space="preserve">, </w:t>
      </w:r>
      <w:hyperlink w:anchor="_bookmark317" w:history="1">
        <w:r>
          <w:rPr>
            <w:color w:val="0000ED"/>
          </w:rPr>
          <w:t xml:space="preserve">ChangeAvailabilityRequest </w:t>
        </w:r>
      </w:hyperlink>
      <w:r>
        <w:t xml:space="preserve">, </w:t>
      </w:r>
      <w:hyperlink w:anchor="_bookmark559" w:history="1">
        <w:r>
          <w:rPr>
            <w:color w:val="0000ED"/>
          </w:rPr>
          <w:t>TransactionEventRequest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EVSE Identifier. This contains a number (&gt; 0) designating an EVSE of the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connectorId</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An id to designate a specific connector (on an EVSE) by connector index number.</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20" w:name="2.24._FirmwareType"/>
      <w:bookmarkStart w:id="921" w:name="_bookmark604"/>
      <w:bookmarkEnd w:id="920"/>
      <w:bookmarkEnd w:id="921"/>
      <w:r>
        <w:t>FirmwareType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2863"/>
      </w:pPr>
      <w:r>
        <w:t xml:space="preserve">Represents a copy of the firmware that can be loaded/updated on the Charging Station. FirmwareType is used by: </w:t>
      </w:r>
      <w:hyperlink w:anchor="_bookmark577" w:history="1">
        <w:r>
          <w:rPr>
            <w:color w:val="0000ED"/>
          </w:rPr>
          <w:t>UpdateFirmwareRequest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location</w:t>
            </w:r>
          </w:p>
        </w:tc>
        <w:tc>
          <w:tcPr>
            <w:tcW w:w="2907" w:type="dxa"/>
            <w:tcBorders>
              <w:top w:val="single" w:sz="12" w:space="0" w:color="000000"/>
            </w:tcBorders>
          </w:tcPr>
          <w:p w:rsidR="000F652E" w:rsidRDefault="000459B2">
            <w:pPr>
              <w:pStyle w:val="TableParagraph"/>
              <w:spacing w:before="11"/>
              <w:ind w:left="39"/>
              <w:rPr>
                <w:sz w:val="18"/>
              </w:rPr>
            </w:pPr>
            <w:r>
              <w:rPr>
                <w:sz w:val="18"/>
              </w:rPr>
              <w:t>string[0..512]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URI defining the origin of the firmware.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retrieveDateTime</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Date and time at which the firmware shall be retrieved.</w:t>
            </w:r>
          </w:p>
        </w:tc>
      </w:tr>
      <w:tr w:rsidR="000F652E">
        <w:trPr>
          <w:trHeight w:val="510"/>
        </w:trPr>
        <w:tc>
          <w:tcPr>
            <w:tcW w:w="2326" w:type="dxa"/>
          </w:tcPr>
          <w:p w:rsidR="000F652E" w:rsidRDefault="000459B2">
            <w:pPr>
              <w:pStyle w:val="TableParagraph"/>
              <w:rPr>
                <w:rFonts w:ascii="Roboto"/>
                <w:b/>
                <w:sz w:val="18"/>
              </w:rPr>
            </w:pPr>
            <w:r>
              <w:rPr>
                <w:rFonts w:ascii="Roboto"/>
                <w:b/>
                <w:sz w:val="18"/>
              </w:rPr>
              <w:t>installDateTime</w:t>
            </w:r>
          </w:p>
        </w:tc>
        <w:tc>
          <w:tcPr>
            <w:tcW w:w="2907" w:type="dxa"/>
          </w:tcPr>
          <w:p w:rsidR="000F652E" w:rsidRDefault="000459B2">
            <w:pPr>
              <w:pStyle w:val="TableParagraph"/>
              <w:spacing w:before="21"/>
              <w:ind w:left="39"/>
              <w:rPr>
                <w:sz w:val="18"/>
              </w:rPr>
            </w:pPr>
            <w:r>
              <w:rPr>
                <w:sz w:val="18"/>
              </w:rPr>
              <w:t>dateTime</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Date and time at which the firmware shall be installed.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signingCertificate</w:t>
            </w:r>
          </w:p>
        </w:tc>
        <w:tc>
          <w:tcPr>
            <w:tcW w:w="2907" w:type="dxa"/>
            <w:shd w:val="clear" w:color="auto" w:fill="EDEDED"/>
          </w:tcPr>
          <w:p w:rsidR="000F652E" w:rsidRDefault="000459B2">
            <w:pPr>
              <w:pStyle w:val="TableParagraph"/>
              <w:spacing w:before="21"/>
              <w:ind w:left="39"/>
              <w:rPr>
                <w:sz w:val="18"/>
              </w:rPr>
            </w:pPr>
            <w:r>
              <w:rPr>
                <w:sz w:val="18"/>
              </w:rPr>
              <w:t>string[0..5500]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Certificate with which the firmware was signed. PEM encoded X.509 certificate.</w:t>
            </w:r>
          </w:p>
        </w:tc>
      </w:tr>
      <w:tr w:rsidR="000F652E">
        <w:trPr>
          <w:trHeight w:val="294"/>
        </w:trPr>
        <w:tc>
          <w:tcPr>
            <w:tcW w:w="2326" w:type="dxa"/>
          </w:tcPr>
          <w:p w:rsidR="000F652E" w:rsidRDefault="000459B2">
            <w:pPr>
              <w:pStyle w:val="TableParagraph"/>
              <w:rPr>
                <w:rFonts w:ascii="Roboto"/>
                <w:b/>
                <w:sz w:val="18"/>
              </w:rPr>
            </w:pPr>
            <w:r>
              <w:rPr>
                <w:rFonts w:ascii="Roboto"/>
                <w:b/>
                <w:sz w:val="18"/>
              </w:rPr>
              <w:t>signature</w:t>
            </w:r>
          </w:p>
        </w:tc>
        <w:tc>
          <w:tcPr>
            <w:tcW w:w="2907" w:type="dxa"/>
          </w:tcPr>
          <w:p w:rsidR="000F652E" w:rsidRDefault="000459B2">
            <w:pPr>
              <w:pStyle w:val="TableParagraph"/>
              <w:spacing w:before="21"/>
              <w:ind w:left="39"/>
              <w:rPr>
                <w:sz w:val="18"/>
              </w:rPr>
            </w:pPr>
            <w:r>
              <w:rPr>
                <w:sz w:val="18"/>
              </w:rPr>
              <w:t>string[0..800]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Base64 encoded firmware signature.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22" w:name="2.25._GetVariableDataType"/>
      <w:bookmarkStart w:id="923" w:name="_bookmark605"/>
      <w:bookmarkEnd w:id="922"/>
      <w:bookmarkEnd w:id="923"/>
      <w:r>
        <w:t>GetVariableDataType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6264"/>
      </w:pPr>
      <w:r>
        <w:t xml:space="preserve">Class to hold parameters for GetVariables request. GetVariableDataType is used by: </w:t>
      </w:r>
      <w:hyperlink w:anchor="_bookmark420" w:history="1">
        <w:r>
          <w:rPr>
            <w:color w:val="0000ED"/>
          </w:rPr>
          <w:t>GetVariablesRequest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attributeType</w:t>
            </w:r>
          </w:p>
        </w:tc>
        <w:tc>
          <w:tcPr>
            <w:tcW w:w="2907" w:type="dxa"/>
            <w:tcBorders>
              <w:top w:val="single" w:sz="12" w:space="0" w:color="000000"/>
            </w:tcBorders>
          </w:tcPr>
          <w:p w:rsidR="000F652E" w:rsidRDefault="00525094">
            <w:pPr>
              <w:pStyle w:val="TableParagraph"/>
              <w:spacing w:before="11"/>
              <w:ind w:left="39"/>
              <w:rPr>
                <w:sz w:val="18"/>
              </w:rPr>
            </w:pPr>
            <w:hyperlink w:anchor="_bookmark637" w:history="1">
              <w:r w:rsidR="000459B2">
                <w:rPr>
                  <w:color w:val="0000ED"/>
                  <w:sz w:val="18"/>
                </w:rPr>
                <w:t>AttributeEnumType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Attribute type for which value is requested. When absent, default Actual is assumed.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component</w:t>
            </w:r>
          </w:p>
        </w:tc>
        <w:tc>
          <w:tcPr>
            <w:tcW w:w="2907" w:type="dxa"/>
            <w:shd w:val="clear" w:color="auto" w:fill="EDEDED"/>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Component for which the Variable is requested.</w:t>
            </w:r>
          </w:p>
        </w:tc>
      </w:tr>
      <w:tr w:rsidR="000F652E">
        <w:trPr>
          <w:trHeight w:val="510"/>
        </w:trPr>
        <w:tc>
          <w:tcPr>
            <w:tcW w:w="2326" w:type="dxa"/>
          </w:tcPr>
          <w:p w:rsidR="000F652E" w:rsidRDefault="000459B2">
            <w:pPr>
              <w:pStyle w:val="TableParagraph"/>
              <w:rPr>
                <w:rFonts w:ascii="Roboto"/>
                <w:b/>
                <w:sz w:val="18"/>
              </w:rPr>
            </w:pPr>
            <w:r>
              <w:rPr>
                <w:rFonts w:ascii="Roboto"/>
                <w:b/>
                <w:sz w:val="18"/>
              </w:rPr>
              <w:t>variable</w:t>
            </w:r>
          </w:p>
        </w:tc>
        <w:tc>
          <w:tcPr>
            <w:tcW w:w="2907" w:type="dxa"/>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Variable for which the attribute value is requested.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24" w:name="2.26._GetVariableResultType"/>
      <w:bookmarkStart w:id="925" w:name="_bookmark606"/>
      <w:bookmarkEnd w:id="924"/>
      <w:bookmarkEnd w:id="925"/>
      <w:r>
        <w:t>GetVariableResultType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6000"/>
      </w:pPr>
      <w:r>
        <w:t xml:space="preserve">Class to hold results of GetVariables request. GetVariableResultType is used by: </w:t>
      </w:r>
      <w:hyperlink w:anchor="_bookmark422" w:history="1">
        <w:r>
          <w:rPr>
            <w:color w:val="0000ED"/>
          </w:rPr>
          <w:t>GetVariablesResponse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attributeStatus</w:t>
            </w:r>
          </w:p>
        </w:tc>
        <w:tc>
          <w:tcPr>
            <w:tcW w:w="2907" w:type="dxa"/>
            <w:tcBorders>
              <w:top w:val="single" w:sz="12" w:space="0" w:color="000000"/>
            </w:tcBorders>
          </w:tcPr>
          <w:p w:rsidR="000F652E" w:rsidRDefault="00525094">
            <w:pPr>
              <w:pStyle w:val="TableParagraph"/>
              <w:spacing w:before="11"/>
              <w:ind w:left="39"/>
              <w:rPr>
                <w:sz w:val="18"/>
              </w:rPr>
            </w:pPr>
            <w:hyperlink w:anchor="_bookmark676" w:history="1">
              <w:r w:rsidR="000459B2">
                <w:rPr>
                  <w:color w:val="0000ED"/>
                  <w:sz w:val="18"/>
                </w:rPr>
                <w:t>GetVariableStatusEnumType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Result status of getting the variable.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attributeType</w:t>
            </w:r>
          </w:p>
        </w:tc>
        <w:tc>
          <w:tcPr>
            <w:tcW w:w="2907" w:type="dxa"/>
            <w:shd w:val="clear" w:color="auto" w:fill="EDEDED"/>
          </w:tcPr>
          <w:p w:rsidR="000F652E" w:rsidRDefault="00525094">
            <w:pPr>
              <w:pStyle w:val="TableParagraph"/>
              <w:spacing w:before="21"/>
              <w:ind w:left="39"/>
              <w:rPr>
                <w:sz w:val="18"/>
              </w:rPr>
            </w:pPr>
            <w:hyperlink w:anchor="_bookmark637" w:history="1">
              <w:r w:rsidR="000459B2">
                <w:rPr>
                  <w:color w:val="0000ED"/>
                  <w:sz w:val="18"/>
                </w:rPr>
                <w:t>AttributeEnumType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Attribute type for which value is requested. When absent, default Actual is assumed.</w:t>
            </w:r>
          </w:p>
        </w:tc>
      </w:tr>
      <w:tr w:rsidR="000F652E">
        <w:trPr>
          <w:trHeight w:val="1917"/>
        </w:trPr>
        <w:tc>
          <w:tcPr>
            <w:tcW w:w="2326" w:type="dxa"/>
          </w:tcPr>
          <w:p w:rsidR="000F652E" w:rsidRDefault="000459B2">
            <w:pPr>
              <w:pStyle w:val="TableParagraph"/>
              <w:rPr>
                <w:rFonts w:ascii="Roboto"/>
                <w:b/>
                <w:sz w:val="18"/>
              </w:rPr>
            </w:pPr>
            <w:r>
              <w:rPr>
                <w:rFonts w:ascii="Roboto"/>
                <w:b/>
                <w:sz w:val="18"/>
              </w:rPr>
              <w:t>attributeValue</w:t>
            </w:r>
          </w:p>
        </w:tc>
        <w:tc>
          <w:tcPr>
            <w:tcW w:w="2907" w:type="dxa"/>
          </w:tcPr>
          <w:p w:rsidR="000F652E" w:rsidRDefault="000459B2">
            <w:pPr>
              <w:pStyle w:val="TableParagraph"/>
              <w:spacing w:before="21"/>
              <w:ind w:left="39"/>
              <w:rPr>
                <w:sz w:val="18"/>
              </w:rPr>
            </w:pPr>
            <w:r>
              <w:rPr>
                <w:sz w:val="18"/>
              </w:rPr>
              <w:t>string[0..2500]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8"/>
              <w:rPr>
                <w:sz w:val="18"/>
              </w:rPr>
            </w:pPr>
            <w:r>
              <w:rPr>
                <w:sz w:val="18"/>
              </w:rPr>
              <w:t>Optional. Value of requested attribute type of component- variable. This field can only be empty when the given</w:t>
            </w:r>
          </w:p>
          <w:p w:rsidR="000F652E" w:rsidRDefault="000459B2">
            <w:pPr>
              <w:pStyle w:val="TableParagraph"/>
              <w:spacing w:before="56"/>
              <w:rPr>
                <w:sz w:val="18"/>
              </w:rPr>
            </w:pPr>
            <w:r>
              <w:rPr>
                <w:sz w:val="18"/>
              </w:rPr>
              <w:t>status is NOT accepted.</w:t>
            </w:r>
          </w:p>
          <w:p w:rsidR="000F652E" w:rsidRDefault="000F652E">
            <w:pPr>
              <w:pStyle w:val="TableParagraph"/>
              <w:spacing w:before="7"/>
              <w:ind w:left="0"/>
            </w:pPr>
          </w:p>
          <w:p w:rsidR="000F652E" w:rsidRDefault="000459B2">
            <w:pPr>
              <w:pStyle w:val="TableParagraph"/>
              <w:spacing w:before="0"/>
              <w:rPr>
                <w:sz w:val="18"/>
              </w:rPr>
            </w:pPr>
            <w:r>
              <w:rPr>
                <w:sz w:val="18"/>
              </w:rPr>
              <w:t xml:space="preserve">The Configuration Variable </w:t>
            </w:r>
            <w:hyperlink w:anchor="_bookmark738" w:history="1">
              <w:r>
                <w:rPr>
                  <w:color w:val="0000ED"/>
                  <w:sz w:val="18"/>
                </w:rPr>
                <w:t xml:space="preserve">ReportingValueSize </w:t>
              </w:r>
            </w:hyperlink>
            <w:r>
              <w:rPr>
                <w:sz w:val="18"/>
              </w:rPr>
              <w:t>can be used to limit GetVariableResult.attributeValue, VariableAttribute.value and EventData.actualValue. The max size of these values will always remain equal.</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component</w:t>
            </w:r>
          </w:p>
        </w:tc>
        <w:tc>
          <w:tcPr>
            <w:tcW w:w="2907" w:type="dxa"/>
            <w:shd w:val="clear" w:color="auto" w:fill="EDEDED"/>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Component for which the Variable is requested.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variable</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33" w:history="1">
              <w:r w:rsidR="000459B2">
                <w:rPr>
                  <w:color w:val="0000ED"/>
                  <w:sz w:val="18"/>
                </w:rPr>
                <w:t>VariableType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Variable for which the attribute value is requested.</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attributeStatusInfo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attribute status information.</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26" w:name="2.27._IdTokenInfoType"/>
      <w:bookmarkStart w:id="927" w:name="_bookmark607"/>
      <w:bookmarkEnd w:id="926"/>
      <w:bookmarkEnd w:id="927"/>
      <w:r>
        <w:t>IdTokenInfoType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Contains status information about an identifier. It is advised to not stop charging for a token that expires during charging, as ExpiryDate is only used for caching purposes. If ExpiryDate is not given, the status has no end date.</w:t>
      </w:r>
    </w:p>
    <w:p w:rsidR="000F652E" w:rsidRDefault="000F652E">
      <w:pPr>
        <w:pStyle w:val="BodyText"/>
        <w:spacing w:before="11"/>
        <w:rPr>
          <w:sz w:val="19"/>
        </w:rPr>
      </w:pPr>
    </w:p>
    <w:p w:rsidR="000F652E" w:rsidRDefault="000459B2">
      <w:pPr>
        <w:pStyle w:val="BodyText"/>
        <w:ind w:left="120"/>
      </w:pPr>
      <w:r>
        <w:t xml:space="preserve">IdTokenInfoType is used by: </w:t>
      </w:r>
      <w:hyperlink w:anchor="_bookmark584" w:history="1">
        <w:r>
          <w:rPr>
            <w:color w:val="0000ED"/>
          </w:rPr>
          <w:t xml:space="preserve">Common:AuthorizationData </w:t>
        </w:r>
      </w:hyperlink>
      <w:r>
        <w:t xml:space="preserve">, </w:t>
      </w:r>
      <w:hyperlink w:anchor="_bookmark301" w:history="1">
        <w:r>
          <w:rPr>
            <w:color w:val="0000ED"/>
          </w:rPr>
          <w:t xml:space="preserve">AuthorizeResponse </w:t>
        </w:r>
      </w:hyperlink>
      <w:r>
        <w:t xml:space="preserve">, </w:t>
      </w:r>
      <w:hyperlink w:anchor="_bookmark561" w:history="1">
        <w:r>
          <w:rPr>
            <w:color w:val="0000ED"/>
          </w:rPr>
          <w:t>TransactionEventResponse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status</w:t>
            </w:r>
          </w:p>
        </w:tc>
        <w:tc>
          <w:tcPr>
            <w:tcW w:w="2907" w:type="dxa"/>
            <w:tcBorders>
              <w:top w:val="single" w:sz="12" w:space="0" w:color="000000"/>
            </w:tcBorders>
          </w:tcPr>
          <w:p w:rsidR="000F652E" w:rsidRDefault="00525094">
            <w:pPr>
              <w:pStyle w:val="TableParagraph"/>
              <w:spacing w:before="11"/>
              <w:ind w:left="39"/>
              <w:rPr>
                <w:sz w:val="18"/>
              </w:rPr>
            </w:pPr>
            <w:hyperlink w:anchor="_bookmark638" w:history="1">
              <w:r w:rsidR="000459B2">
                <w:rPr>
                  <w:color w:val="0000ED"/>
                  <w:sz w:val="18"/>
                </w:rPr>
                <w:t>AuthorizationStatusEnumType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Current status of the ID Token.</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cacheExpiryDateTime</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Date and Time after which the token must be considered invalid.</w:t>
            </w:r>
          </w:p>
        </w:tc>
      </w:tr>
      <w:tr w:rsidR="000F652E">
        <w:trPr>
          <w:trHeight w:val="942"/>
        </w:trPr>
        <w:tc>
          <w:tcPr>
            <w:tcW w:w="2326" w:type="dxa"/>
          </w:tcPr>
          <w:p w:rsidR="000F652E" w:rsidRDefault="000459B2">
            <w:pPr>
              <w:pStyle w:val="TableParagraph"/>
              <w:rPr>
                <w:rFonts w:ascii="Roboto"/>
                <w:b/>
                <w:sz w:val="18"/>
              </w:rPr>
            </w:pPr>
            <w:r>
              <w:rPr>
                <w:rFonts w:ascii="Roboto"/>
                <w:b/>
                <w:sz w:val="18"/>
              </w:rPr>
              <w:t>chargingPriority</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 xml:space="preserve">Optional. Priority from a business point of view. Default priority is 0, The range is from -9 to 9. Higher values indicate a higher priority. The chargingPriority in </w:t>
            </w:r>
            <w:hyperlink w:anchor="_bookmark560" w:history="1">
              <w:r>
                <w:rPr>
                  <w:color w:val="0000ED"/>
                  <w:sz w:val="18"/>
                </w:rPr>
                <w:t xml:space="preserve">TransactionEventResponse </w:t>
              </w:r>
            </w:hyperlink>
            <w:r>
              <w:rPr>
                <w:sz w:val="18"/>
              </w:rPr>
              <w:t>overrules this one.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language1</w:t>
            </w:r>
          </w:p>
        </w:tc>
        <w:tc>
          <w:tcPr>
            <w:tcW w:w="2907" w:type="dxa"/>
            <w:shd w:val="clear" w:color="auto" w:fill="EDEDED"/>
          </w:tcPr>
          <w:p w:rsidR="000F652E" w:rsidRDefault="000459B2">
            <w:pPr>
              <w:pStyle w:val="TableParagraph"/>
              <w:spacing w:before="21"/>
              <w:ind w:left="39"/>
              <w:rPr>
                <w:sz w:val="18"/>
              </w:rPr>
            </w:pPr>
            <w:r>
              <w:rPr>
                <w:sz w:val="18"/>
              </w:rPr>
              <w:t>string[0..8]</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 xml:space="preserve">Optional. Preferred user interface language of identifier user. Contains a language code as defined in </w:t>
            </w:r>
            <w:hyperlink w:anchor="_bookmark29" w:history="1">
              <w:r>
                <w:rPr>
                  <w:color w:val="0000ED"/>
                  <w:sz w:val="18"/>
                </w:rPr>
                <w:t>[RFC5646]</w:t>
              </w:r>
            </w:hyperlink>
            <w:r>
              <w:rPr>
                <w:sz w:val="18"/>
              </w:rPr>
              <w:t>.</w:t>
            </w:r>
          </w:p>
        </w:tc>
      </w:tr>
      <w:tr w:rsidR="000F652E">
        <w:trPr>
          <w:trHeight w:val="726"/>
        </w:trPr>
        <w:tc>
          <w:tcPr>
            <w:tcW w:w="2326" w:type="dxa"/>
          </w:tcPr>
          <w:p w:rsidR="000F652E" w:rsidRDefault="000459B2">
            <w:pPr>
              <w:pStyle w:val="TableParagraph"/>
              <w:rPr>
                <w:rFonts w:ascii="Roboto"/>
                <w:b/>
                <w:sz w:val="18"/>
              </w:rPr>
            </w:pPr>
            <w:r>
              <w:rPr>
                <w:rFonts w:ascii="Roboto"/>
                <w:b/>
                <w:sz w:val="18"/>
              </w:rPr>
              <w:t>evseId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1"/>
              <w:ind w:right="67"/>
              <w:rPr>
                <w:sz w:val="18"/>
              </w:rPr>
            </w:pPr>
            <w:r>
              <w:rPr>
                <w:sz w:val="18"/>
              </w:rPr>
              <w:t>Optional. Only used when the IdToken is only valid for one or more specific EVSEs, not for the entire Charging Station.</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language2</w:t>
            </w:r>
          </w:p>
        </w:tc>
        <w:tc>
          <w:tcPr>
            <w:tcW w:w="2907" w:type="dxa"/>
            <w:shd w:val="clear" w:color="auto" w:fill="EDEDED"/>
          </w:tcPr>
          <w:p w:rsidR="000F652E" w:rsidRDefault="000459B2">
            <w:pPr>
              <w:pStyle w:val="TableParagraph"/>
              <w:spacing w:before="21"/>
              <w:ind w:left="39"/>
              <w:rPr>
                <w:sz w:val="18"/>
              </w:rPr>
            </w:pPr>
            <w:r>
              <w:rPr>
                <w:sz w:val="18"/>
              </w:rPr>
              <w:t>string[0..8]</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 xml:space="preserve">Optional. Second preferred user interface language of identifier user. Don’t use when language1 is omitted, has to be different from language1. Contains a language code as defined in </w:t>
            </w:r>
            <w:hyperlink w:anchor="_bookmark29" w:history="1">
              <w:r>
                <w:rPr>
                  <w:color w:val="0000ED"/>
                  <w:sz w:val="18"/>
                </w:rPr>
                <w:t>[RFC5646]</w:t>
              </w:r>
            </w:hyperlink>
            <w:r>
              <w:rPr>
                <w:sz w:val="18"/>
              </w:rPr>
              <w:t>.</w:t>
            </w:r>
          </w:p>
        </w:tc>
      </w:tr>
      <w:tr w:rsidR="000F652E">
        <w:trPr>
          <w:trHeight w:val="294"/>
        </w:trPr>
        <w:tc>
          <w:tcPr>
            <w:tcW w:w="2326" w:type="dxa"/>
          </w:tcPr>
          <w:p w:rsidR="000F652E" w:rsidRDefault="000459B2">
            <w:pPr>
              <w:pStyle w:val="TableParagraph"/>
              <w:rPr>
                <w:rFonts w:ascii="Roboto"/>
                <w:b/>
                <w:sz w:val="18"/>
              </w:rPr>
            </w:pPr>
            <w:r>
              <w:rPr>
                <w:rFonts w:ascii="Roboto"/>
                <w:b/>
                <w:sz w:val="18"/>
              </w:rPr>
              <w:t>groupIdToken</w:t>
            </w:r>
          </w:p>
        </w:tc>
        <w:tc>
          <w:tcPr>
            <w:tcW w:w="2907" w:type="dxa"/>
          </w:tcPr>
          <w:p w:rsidR="000F652E" w:rsidRDefault="00525094">
            <w:pPr>
              <w:pStyle w:val="TableParagraph"/>
              <w:spacing w:before="21"/>
              <w:ind w:left="39"/>
              <w:rPr>
                <w:sz w:val="18"/>
              </w:rPr>
            </w:pPr>
            <w:hyperlink w:anchor="_bookmark608" w:history="1">
              <w:r w:rsidR="000459B2">
                <w:rPr>
                  <w:color w:val="0000ED"/>
                  <w:sz w:val="18"/>
                </w:rPr>
                <w:t>IdTokenType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This contains the group identifier.</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personalMessage</w:t>
            </w:r>
          </w:p>
        </w:tc>
        <w:tc>
          <w:tcPr>
            <w:tcW w:w="2907" w:type="dxa"/>
            <w:shd w:val="clear" w:color="auto" w:fill="EDEDED"/>
          </w:tcPr>
          <w:p w:rsidR="000F652E" w:rsidRDefault="00525094">
            <w:pPr>
              <w:pStyle w:val="TableParagraph"/>
              <w:spacing w:before="21"/>
              <w:ind w:left="39"/>
              <w:rPr>
                <w:sz w:val="18"/>
              </w:rPr>
            </w:pPr>
            <w:hyperlink w:anchor="_bookmark610" w:history="1">
              <w:r w:rsidR="000459B2">
                <w:rPr>
                  <w:color w:val="0000ED"/>
                  <w:sz w:val="18"/>
                </w:rPr>
                <w:t>MessageContentType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Personal message that can be shown to the EV Driver and can be used for tariff information, user greetings etc.</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28" w:name="2.28._IdTokenType"/>
      <w:bookmarkStart w:id="929" w:name="_bookmark608"/>
      <w:bookmarkEnd w:id="928"/>
      <w:bookmarkEnd w:id="929"/>
      <w:r>
        <w:t>IdTokenType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right="174"/>
      </w:pPr>
      <w:r>
        <w:t>Contains a case insensitive identifier to use for the authorization and the type of authorization to support multiple forms of identifiers.</w:t>
      </w:r>
    </w:p>
    <w:p w:rsidR="000F652E" w:rsidRDefault="000F652E">
      <w:pPr>
        <w:pStyle w:val="BodyText"/>
        <w:spacing w:before="11"/>
        <w:rPr>
          <w:sz w:val="19"/>
        </w:rPr>
      </w:pPr>
    </w:p>
    <w:p w:rsidR="000F652E" w:rsidRDefault="000459B2">
      <w:pPr>
        <w:pStyle w:val="BodyText"/>
        <w:ind w:left="120"/>
      </w:pPr>
      <w:r>
        <w:t xml:space="preserve">IdTokenType is used by: </w:t>
      </w:r>
      <w:hyperlink w:anchor="_bookmark584" w:history="1">
        <w:r>
          <w:rPr>
            <w:color w:val="0000ED"/>
          </w:rPr>
          <w:t xml:space="preserve">Common:AuthorizationData </w:t>
        </w:r>
      </w:hyperlink>
      <w:r>
        <w:t xml:space="preserve">, </w:t>
      </w:r>
      <w:hyperlink w:anchor="_bookmark607" w:history="1">
        <w:r>
          <w:rPr>
            <w:color w:val="0000ED"/>
          </w:rPr>
          <w:t xml:space="preserve">Common:IdTokenInfoType </w:t>
        </w:r>
      </w:hyperlink>
      <w:r>
        <w:t xml:space="preserve">, </w:t>
      </w:r>
      <w:hyperlink w:anchor="_bookmark485" w:history="1">
        <w:r>
          <w:rPr>
            <w:color w:val="0000ED"/>
          </w:rPr>
          <w:t xml:space="preserve">RequestStartTransactionRequest </w:t>
        </w:r>
      </w:hyperlink>
      <w:r>
        <w:t xml:space="preserve">, </w:t>
      </w:r>
      <w:hyperlink w:anchor="_bookmark299" w:history="1">
        <w:r>
          <w:rPr>
            <w:color w:val="0000ED"/>
          </w:rPr>
          <w:t xml:space="preserve">AuthorizeRequest </w:t>
        </w:r>
      </w:hyperlink>
      <w:r>
        <w:t xml:space="preserve">, </w:t>
      </w:r>
      <w:hyperlink w:anchor="_bookmark559" w:history="1">
        <w:r>
          <w:rPr>
            <w:color w:val="0000ED"/>
          </w:rPr>
          <w:t xml:space="preserve">TransactionEventRequest </w:t>
        </w:r>
      </w:hyperlink>
      <w:r>
        <w:t xml:space="preserve">, </w:t>
      </w:r>
      <w:hyperlink w:anchor="_bookmark498" w:history="1">
        <w:r>
          <w:rPr>
            <w:color w:val="0000ED"/>
          </w:rPr>
          <w:t xml:space="preserve">ReserveNowRequest </w:t>
        </w:r>
      </w:hyperlink>
      <w:r>
        <w:t xml:space="preserve">, </w:t>
      </w:r>
      <w:hyperlink w:anchor="_bookmark346" w:history="1">
        <w:r>
          <w:rPr>
            <w:color w:val="0000ED"/>
          </w:rPr>
          <w:t>CustomerInformationRequest</w:t>
        </w:r>
      </w:hyperlink>
    </w:p>
    <w:p w:rsidR="000F652E" w:rsidRDefault="000F652E">
      <w:pPr>
        <w:pStyle w:val="BodyText"/>
        <w:spacing w:before="8"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idToken</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identifierString[0..36]</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IdToken is case insensitive. Might hold the hidden id of an RFID tag, but can for example also contain a UUID.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type</w:t>
            </w:r>
          </w:p>
        </w:tc>
        <w:tc>
          <w:tcPr>
            <w:tcW w:w="2907" w:type="dxa"/>
            <w:shd w:val="clear" w:color="auto" w:fill="EDEDED"/>
          </w:tcPr>
          <w:p w:rsidR="000F652E" w:rsidRDefault="00525094">
            <w:pPr>
              <w:pStyle w:val="TableParagraph"/>
              <w:spacing w:before="21"/>
              <w:ind w:left="39"/>
              <w:rPr>
                <w:sz w:val="18"/>
              </w:rPr>
            </w:pPr>
            <w:hyperlink w:anchor="_bookmark678" w:history="1">
              <w:r w:rsidR="000459B2">
                <w:rPr>
                  <w:color w:val="0000ED"/>
                  <w:sz w:val="18"/>
                </w:rPr>
                <w:t>IdTokenEnumType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Enumeration of possible idToken types.</w:t>
            </w:r>
          </w:p>
        </w:tc>
      </w:tr>
      <w:tr w:rsidR="000F652E">
        <w:trPr>
          <w:trHeight w:val="1805"/>
        </w:trPr>
        <w:tc>
          <w:tcPr>
            <w:tcW w:w="2326" w:type="dxa"/>
          </w:tcPr>
          <w:p w:rsidR="000F652E" w:rsidRDefault="000459B2">
            <w:pPr>
              <w:pStyle w:val="TableParagraph"/>
              <w:rPr>
                <w:rFonts w:ascii="Roboto"/>
                <w:b/>
                <w:sz w:val="18"/>
              </w:rPr>
            </w:pPr>
            <w:r>
              <w:rPr>
                <w:rFonts w:ascii="Roboto"/>
                <w:b/>
                <w:sz w:val="18"/>
              </w:rPr>
              <w:t>additionalInfo</w:t>
            </w:r>
          </w:p>
        </w:tc>
        <w:tc>
          <w:tcPr>
            <w:tcW w:w="2907" w:type="dxa"/>
          </w:tcPr>
          <w:p w:rsidR="000F652E" w:rsidRDefault="00525094">
            <w:pPr>
              <w:pStyle w:val="TableParagraph"/>
              <w:spacing w:before="21"/>
              <w:ind w:left="39"/>
              <w:rPr>
                <w:sz w:val="18"/>
              </w:rPr>
            </w:pPr>
            <w:hyperlink w:anchor="_bookmark582" w:history="1">
              <w:r w:rsidR="000459B2">
                <w:rPr>
                  <w:color w:val="0000ED"/>
                  <w:sz w:val="18"/>
                </w:rPr>
                <w:t>AdditionalInfoType</w:t>
              </w:r>
            </w:hyperlink>
          </w:p>
        </w:tc>
        <w:tc>
          <w:tcPr>
            <w:tcW w:w="581" w:type="dxa"/>
          </w:tcPr>
          <w:p w:rsidR="000F652E" w:rsidRDefault="000459B2">
            <w:pPr>
              <w:pStyle w:val="TableParagraph"/>
              <w:spacing w:before="21"/>
              <w:ind w:left="39"/>
              <w:rPr>
                <w:sz w:val="18"/>
              </w:rPr>
            </w:pPr>
            <w:r>
              <w:rPr>
                <w:sz w:val="18"/>
              </w:rPr>
              <w:t>0..*</w:t>
            </w:r>
          </w:p>
        </w:tc>
        <w:tc>
          <w:tcPr>
            <w:tcW w:w="4651" w:type="dxa"/>
          </w:tcPr>
          <w:p w:rsidR="000F652E" w:rsidRDefault="000459B2">
            <w:pPr>
              <w:pStyle w:val="TableParagraph"/>
              <w:spacing w:before="26" w:line="232" w:lineRule="auto"/>
              <w:rPr>
                <w:sz w:val="18"/>
              </w:rPr>
            </w:pPr>
            <w:r>
              <w:rPr>
                <w:sz w:val="18"/>
              </w:rPr>
              <w:t xml:space="preserve">Optional. AdditionalInfo can be used to send extra information which can be validated by the CSMS in addition to the regular authorization with </w:t>
            </w:r>
            <w:r>
              <w:rPr>
                <w:rFonts w:ascii="Roboto"/>
                <w:i/>
                <w:sz w:val="18"/>
              </w:rPr>
              <w:t>IdToken</w:t>
            </w:r>
            <w:r>
              <w:rPr>
                <w:sz w:val="18"/>
              </w:rPr>
              <w:t xml:space="preserve">. </w:t>
            </w:r>
            <w:r>
              <w:rPr>
                <w:rFonts w:ascii="Roboto"/>
                <w:i/>
                <w:sz w:val="18"/>
              </w:rPr>
              <w:t xml:space="preserve">AdditionalInfo </w:t>
            </w:r>
            <w:r>
              <w:rPr>
                <w:sz w:val="18"/>
              </w:rPr>
              <w:t>contains one or more custom types, which need to be agreed upon by all parties involved. When AdditionalInfo is NOT implemented or a not supported AdditionalInfo.type is used, the CSMS/Charging Station MAY ignore the AdditionalInfo.</w:t>
            </w:r>
          </w:p>
        </w:tc>
      </w:tr>
    </w:tbl>
    <w:p w:rsidR="000F652E" w:rsidRDefault="000F652E">
      <w:pPr>
        <w:spacing w:line="232" w:lineRule="auto"/>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26" style="width:523.3pt;height:.25pt;mso-position-horizontal-relative:char;mso-position-vertical-relative:line" coordsize="10466,5">
            <v:line id="_x0000_s1127"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930" w:name="2.29._LogParametersType"/>
      <w:bookmarkStart w:id="931" w:name="_bookmark609"/>
      <w:bookmarkEnd w:id="930"/>
      <w:bookmarkEnd w:id="931"/>
      <w:r>
        <w:t>LogParametersType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1"/>
        <w:rPr>
          <w:rFonts w:ascii="Roboto"/>
          <w:i/>
          <w:sz w:val="17"/>
        </w:rPr>
      </w:pPr>
    </w:p>
    <w:p w:rsidR="000F652E" w:rsidRDefault="000459B2">
      <w:pPr>
        <w:pStyle w:val="BodyText"/>
        <w:spacing w:after="9" w:line="506" w:lineRule="auto"/>
        <w:ind w:left="120" w:right="5089"/>
      </w:pPr>
      <w:r>
        <w:t xml:space="preserve">Generic class for the configuration of logging entries. LogParametersType is used by: </w:t>
      </w:r>
      <w:hyperlink w:anchor="_bookmark402" w:history="1">
        <w:r>
          <w:rPr>
            <w:color w:val="0000ED"/>
          </w:rPr>
          <w:t>GetLogRequest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remoteLocation</w:t>
            </w:r>
          </w:p>
        </w:tc>
        <w:tc>
          <w:tcPr>
            <w:tcW w:w="2907" w:type="dxa"/>
            <w:tcBorders>
              <w:top w:val="single" w:sz="12" w:space="0" w:color="000000"/>
            </w:tcBorders>
          </w:tcPr>
          <w:p w:rsidR="000F652E" w:rsidRDefault="000459B2">
            <w:pPr>
              <w:pStyle w:val="TableParagraph"/>
              <w:spacing w:before="11"/>
              <w:ind w:left="39"/>
              <w:rPr>
                <w:sz w:val="18"/>
              </w:rPr>
            </w:pPr>
            <w:r>
              <w:rPr>
                <w:sz w:val="18"/>
              </w:rPr>
              <w:t>string[0..512]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The URL of the location at the remote system where the log should be stored.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oldestTimestamp</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contains the date and time of the oldest logging information to include in the diagnostics.</w:t>
            </w:r>
          </w:p>
        </w:tc>
      </w:tr>
      <w:tr w:rsidR="000F652E">
        <w:trPr>
          <w:trHeight w:val="510"/>
        </w:trPr>
        <w:tc>
          <w:tcPr>
            <w:tcW w:w="2326" w:type="dxa"/>
          </w:tcPr>
          <w:p w:rsidR="000F652E" w:rsidRDefault="000459B2">
            <w:pPr>
              <w:pStyle w:val="TableParagraph"/>
              <w:rPr>
                <w:rFonts w:ascii="Roboto"/>
                <w:b/>
                <w:sz w:val="18"/>
              </w:rPr>
            </w:pPr>
            <w:r>
              <w:rPr>
                <w:rFonts w:ascii="Roboto"/>
                <w:b/>
                <w:sz w:val="18"/>
              </w:rPr>
              <w:t>latestTimestamp</w:t>
            </w:r>
          </w:p>
        </w:tc>
        <w:tc>
          <w:tcPr>
            <w:tcW w:w="2907" w:type="dxa"/>
          </w:tcPr>
          <w:p w:rsidR="000F652E" w:rsidRDefault="000459B2">
            <w:pPr>
              <w:pStyle w:val="TableParagraph"/>
              <w:spacing w:before="21"/>
              <w:ind w:left="39"/>
              <w:rPr>
                <w:sz w:val="18"/>
              </w:rPr>
            </w:pPr>
            <w:r>
              <w:rPr>
                <w:sz w:val="18"/>
              </w:rPr>
              <w:t>dateTime</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This contains the date and time of the latest logging information to include in the diagnostics.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32" w:name="2.30._MessageContentType"/>
      <w:bookmarkStart w:id="933" w:name="_bookmark610"/>
      <w:bookmarkEnd w:id="932"/>
      <w:bookmarkEnd w:id="933"/>
      <w:r>
        <w:t>MessageContentType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Contains message details, for a message to be displayed on a Charging Station.</w:t>
      </w:r>
    </w:p>
    <w:p w:rsidR="000F652E" w:rsidRDefault="000F652E">
      <w:pPr>
        <w:pStyle w:val="BodyText"/>
        <w:spacing w:before="11"/>
        <w:rPr>
          <w:sz w:val="19"/>
        </w:rPr>
      </w:pPr>
    </w:p>
    <w:p w:rsidR="000F652E" w:rsidRDefault="000459B2">
      <w:pPr>
        <w:pStyle w:val="BodyText"/>
        <w:spacing w:before="1"/>
        <w:ind w:left="120"/>
      </w:pPr>
      <w:r>
        <w:t xml:space="preserve">MessageContentType is used by: </w:t>
      </w:r>
      <w:hyperlink w:anchor="_bookmark607" w:history="1">
        <w:r>
          <w:rPr>
            <w:color w:val="0000ED"/>
          </w:rPr>
          <w:t xml:space="preserve">Common:IdTokenInfoType </w:t>
        </w:r>
      </w:hyperlink>
      <w:r>
        <w:t xml:space="preserve">, </w:t>
      </w:r>
      <w:hyperlink w:anchor="_bookmark611" w:history="1">
        <w:r>
          <w:rPr>
            <w:color w:val="0000ED"/>
          </w:rPr>
          <w:t xml:space="preserve">Common:MessageInfoType </w:t>
        </w:r>
      </w:hyperlink>
      <w:r>
        <w:t xml:space="preserve">, </w:t>
      </w:r>
      <w:hyperlink w:anchor="_bookmark561" w:history="1">
        <w:r>
          <w:rPr>
            <w:color w:val="0000ED"/>
          </w:rPr>
          <w:t>TransactionEventResponse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format</w:t>
            </w:r>
          </w:p>
        </w:tc>
        <w:tc>
          <w:tcPr>
            <w:tcW w:w="2907" w:type="dxa"/>
            <w:tcBorders>
              <w:top w:val="single" w:sz="12" w:space="0" w:color="000000"/>
            </w:tcBorders>
          </w:tcPr>
          <w:p w:rsidR="000F652E" w:rsidRDefault="00525094">
            <w:pPr>
              <w:pStyle w:val="TableParagraph"/>
              <w:spacing w:before="11"/>
              <w:ind w:left="39"/>
              <w:rPr>
                <w:sz w:val="18"/>
              </w:rPr>
            </w:pPr>
            <w:hyperlink w:anchor="_bookmark686" w:history="1">
              <w:r w:rsidR="000459B2">
                <w:rPr>
                  <w:color w:val="0000ED"/>
                  <w:sz w:val="18"/>
                </w:rPr>
                <w:t>MessageFormatEnumType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Format of the message.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language</w:t>
            </w:r>
          </w:p>
        </w:tc>
        <w:tc>
          <w:tcPr>
            <w:tcW w:w="2907" w:type="dxa"/>
            <w:shd w:val="clear" w:color="auto" w:fill="EDEDED"/>
          </w:tcPr>
          <w:p w:rsidR="000F652E" w:rsidRDefault="000459B2">
            <w:pPr>
              <w:pStyle w:val="TableParagraph"/>
              <w:spacing w:before="21"/>
              <w:ind w:left="39"/>
              <w:rPr>
                <w:sz w:val="18"/>
              </w:rPr>
            </w:pPr>
            <w:r>
              <w:rPr>
                <w:sz w:val="18"/>
              </w:rPr>
              <w:t>string[0..8]</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 xml:space="preserve">Optional. Message language identifier. Contains a language code as defined in </w:t>
            </w:r>
            <w:hyperlink w:anchor="_bookmark29" w:history="1">
              <w:r>
                <w:rPr>
                  <w:color w:val="0000ED"/>
                  <w:sz w:val="18"/>
                </w:rPr>
                <w:t>[RFC5646]</w:t>
              </w:r>
            </w:hyperlink>
            <w:r>
              <w:rPr>
                <w:sz w:val="18"/>
              </w:rPr>
              <w:t>.</w:t>
            </w:r>
          </w:p>
        </w:tc>
      </w:tr>
      <w:tr w:rsidR="000F652E">
        <w:trPr>
          <w:trHeight w:val="294"/>
        </w:trPr>
        <w:tc>
          <w:tcPr>
            <w:tcW w:w="2326" w:type="dxa"/>
          </w:tcPr>
          <w:p w:rsidR="000F652E" w:rsidRDefault="000459B2">
            <w:pPr>
              <w:pStyle w:val="TableParagraph"/>
              <w:rPr>
                <w:rFonts w:ascii="Roboto"/>
                <w:b/>
                <w:sz w:val="18"/>
              </w:rPr>
            </w:pPr>
            <w:r>
              <w:rPr>
                <w:rFonts w:ascii="Roboto"/>
                <w:b/>
                <w:sz w:val="18"/>
              </w:rPr>
              <w:t>content</w:t>
            </w:r>
          </w:p>
        </w:tc>
        <w:tc>
          <w:tcPr>
            <w:tcW w:w="2907" w:type="dxa"/>
          </w:tcPr>
          <w:p w:rsidR="000F652E" w:rsidRDefault="000459B2">
            <w:pPr>
              <w:pStyle w:val="TableParagraph"/>
              <w:spacing w:before="21"/>
              <w:ind w:left="39"/>
              <w:rPr>
                <w:sz w:val="18"/>
              </w:rPr>
            </w:pPr>
            <w:r>
              <w:rPr>
                <w:sz w:val="18"/>
              </w:rPr>
              <w:t>string[0..512]</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Message contents.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34" w:name="2.31._MessageInfoType"/>
      <w:bookmarkStart w:id="935" w:name="_bookmark611"/>
      <w:bookmarkEnd w:id="934"/>
      <w:bookmarkEnd w:id="935"/>
      <w:r>
        <w:t>MessageInfoType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2863"/>
      </w:pPr>
      <w:r>
        <w:t xml:space="preserve">Contains message details, for a message to be displayed on a Charging Station. MessageInfoType is used by: </w:t>
      </w:r>
      <w:hyperlink w:anchor="_bookmark521" w:history="1">
        <w:r>
          <w:rPr>
            <w:color w:val="0000ED"/>
          </w:rPr>
          <w:t xml:space="preserve">SetDisplayMessageRequest </w:t>
        </w:r>
      </w:hyperlink>
      <w:r>
        <w:t xml:space="preserve">, </w:t>
      </w:r>
      <w:hyperlink w:anchor="_bookmark448" w:history="1">
        <w:r>
          <w:rPr>
            <w:color w:val="0000ED"/>
          </w:rPr>
          <w:t>NotifyDisplayMessagesRequest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Master resource identifier, unique within an exchange context. It is defined within the OCPP context as a positive Integer value (greater or equal to zero).</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priority</w:t>
            </w:r>
          </w:p>
        </w:tc>
        <w:tc>
          <w:tcPr>
            <w:tcW w:w="2907" w:type="dxa"/>
            <w:shd w:val="clear" w:color="auto" w:fill="EDEDED"/>
          </w:tcPr>
          <w:p w:rsidR="000F652E" w:rsidRDefault="00525094">
            <w:pPr>
              <w:pStyle w:val="TableParagraph"/>
              <w:spacing w:before="21"/>
              <w:ind w:left="39"/>
              <w:rPr>
                <w:sz w:val="18"/>
              </w:rPr>
            </w:pPr>
            <w:hyperlink w:anchor="_bookmark687" w:history="1">
              <w:r w:rsidR="000459B2">
                <w:rPr>
                  <w:color w:val="0000ED"/>
                  <w:sz w:val="18"/>
                </w:rPr>
                <w:t>MessagePriorityEnumType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With what priority should this message be shown</w:t>
            </w:r>
          </w:p>
        </w:tc>
      </w:tr>
      <w:tr w:rsidR="000F652E">
        <w:trPr>
          <w:trHeight w:val="726"/>
        </w:trPr>
        <w:tc>
          <w:tcPr>
            <w:tcW w:w="2326" w:type="dxa"/>
          </w:tcPr>
          <w:p w:rsidR="000F652E" w:rsidRDefault="000459B2">
            <w:pPr>
              <w:pStyle w:val="TableParagraph"/>
              <w:rPr>
                <w:rFonts w:ascii="Roboto"/>
                <w:b/>
                <w:sz w:val="18"/>
              </w:rPr>
            </w:pPr>
            <w:r>
              <w:rPr>
                <w:rFonts w:ascii="Roboto"/>
                <w:b/>
                <w:sz w:val="18"/>
              </w:rPr>
              <w:t>state</w:t>
            </w:r>
          </w:p>
        </w:tc>
        <w:tc>
          <w:tcPr>
            <w:tcW w:w="2907" w:type="dxa"/>
          </w:tcPr>
          <w:p w:rsidR="000F652E" w:rsidRDefault="00525094">
            <w:pPr>
              <w:pStyle w:val="TableParagraph"/>
              <w:spacing w:before="21"/>
              <w:ind w:left="39"/>
              <w:rPr>
                <w:sz w:val="18"/>
              </w:rPr>
            </w:pPr>
            <w:hyperlink w:anchor="_bookmark688" w:history="1">
              <w:r w:rsidR="000459B2">
                <w:rPr>
                  <w:color w:val="0000ED"/>
                  <w:sz w:val="18"/>
                </w:rPr>
                <w:t>MessageStateEnumType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During what state should this message be shown. When omitted this message should be shown in any state of the Charging Station.</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startDateTime</w:t>
            </w:r>
          </w:p>
        </w:tc>
        <w:tc>
          <w:tcPr>
            <w:tcW w:w="2907" w:type="dxa"/>
            <w:shd w:val="clear" w:color="auto" w:fill="EDEDED"/>
          </w:tcPr>
          <w:p w:rsidR="000F652E" w:rsidRDefault="000459B2">
            <w:pPr>
              <w:pStyle w:val="TableParagraph"/>
              <w:spacing w:before="21"/>
              <w:ind w:left="39"/>
              <w:rPr>
                <w:sz w:val="18"/>
              </w:rPr>
            </w:pPr>
            <w:r>
              <w:rPr>
                <w:sz w:val="18"/>
              </w:rPr>
              <w:t>dateTime</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From what date-time should this message be shown. If omitted: directly.</w:t>
            </w:r>
          </w:p>
        </w:tc>
      </w:tr>
      <w:tr w:rsidR="000F652E">
        <w:trPr>
          <w:trHeight w:val="726"/>
        </w:trPr>
        <w:tc>
          <w:tcPr>
            <w:tcW w:w="2326" w:type="dxa"/>
          </w:tcPr>
          <w:p w:rsidR="000F652E" w:rsidRDefault="000459B2">
            <w:pPr>
              <w:pStyle w:val="TableParagraph"/>
              <w:rPr>
                <w:rFonts w:ascii="Roboto"/>
                <w:b/>
                <w:sz w:val="18"/>
              </w:rPr>
            </w:pPr>
            <w:r>
              <w:rPr>
                <w:rFonts w:ascii="Roboto"/>
                <w:b/>
                <w:sz w:val="18"/>
              </w:rPr>
              <w:t>endDateTime</w:t>
            </w:r>
          </w:p>
        </w:tc>
        <w:tc>
          <w:tcPr>
            <w:tcW w:w="2907" w:type="dxa"/>
          </w:tcPr>
          <w:p w:rsidR="000F652E" w:rsidRDefault="000459B2">
            <w:pPr>
              <w:pStyle w:val="TableParagraph"/>
              <w:spacing w:before="21"/>
              <w:ind w:left="39"/>
              <w:rPr>
                <w:sz w:val="18"/>
              </w:rPr>
            </w:pPr>
            <w:r>
              <w:rPr>
                <w:sz w:val="18"/>
              </w:rPr>
              <w:t>dateTime</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Until what date-time should this message be shown, after this date/time this message SHALL be removed.</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transactionId</w:t>
            </w:r>
          </w:p>
        </w:tc>
        <w:tc>
          <w:tcPr>
            <w:tcW w:w="2907" w:type="dxa"/>
            <w:shd w:val="clear" w:color="auto" w:fill="EDEDED"/>
          </w:tcPr>
          <w:p w:rsidR="000F652E" w:rsidRDefault="000459B2">
            <w:pPr>
              <w:pStyle w:val="TableParagraph"/>
              <w:spacing w:before="21"/>
              <w:ind w:left="39"/>
              <w:rPr>
                <w:sz w:val="18"/>
              </w:rPr>
            </w:pPr>
            <w:r>
              <w:rPr>
                <w:sz w:val="18"/>
              </w:rPr>
              <w:t>identifierString[0..36]</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During which transaction shall this message be shown. Message SHALL be removed by the Charging Station after transaction has ended.</w:t>
            </w:r>
          </w:p>
        </w:tc>
      </w:tr>
      <w:tr w:rsidR="000F652E">
        <w:trPr>
          <w:trHeight w:val="510"/>
        </w:trPr>
        <w:tc>
          <w:tcPr>
            <w:tcW w:w="2326" w:type="dxa"/>
          </w:tcPr>
          <w:p w:rsidR="000F652E" w:rsidRDefault="000459B2">
            <w:pPr>
              <w:pStyle w:val="TableParagraph"/>
              <w:rPr>
                <w:rFonts w:ascii="Roboto"/>
                <w:b/>
                <w:sz w:val="18"/>
              </w:rPr>
            </w:pPr>
            <w:r>
              <w:rPr>
                <w:rFonts w:ascii="Roboto"/>
                <w:b/>
                <w:sz w:val="18"/>
              </w:rPr>
              <w:t>message</w:t>
            </w:r>
          </w:p>
        </w:tc>
        <w:tc>
          <w:tcPr>
            <w:tcW w:w="2907" w:type="dxa"/>
          </w:tcPr>
          <w:p w:rsidR="000F652E" w:rsidRDefault="00525094">
            <w:pPr>
              <w:pStyle w:val="TableParagraph"/>
              <w:spacing w:before="21"/>
              <w:ind w:left="39"/>
              <w:rPr>
                <w:sz w:val="18"/>
              </w:rPr>
            </w:pPr>
            <w:hyperlink w:anchor="_bookmark610" w:history="1">
              <w:r w:rsidR="000459B2">
                <w:rPr>
                  <w:color w:val="0000ED"/>
                  <w:sz w:val="18"/>
                </w:rPr>
                <w:t>MessageContentType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67"/>
              <w:rPr>
                <w:sz w:val="18"/>
              </w:rPr>
            </w:pPr>
            <w:r>
              <w:rPr>
                <w:sz w:val="18"/>
              </w:rPr>
              <w:t>Required. Contains message details for the message to be displayed on a Charging Station.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display</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596" w:history="1">
              <w:r w:rsidR="000459B2">
                <w:rPr>
                  <w:color w:val="0000ED"/>
                  <w:sz w:val="18"/>
                </w:rPr>
                <w:t>ComponentType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When a Charging Station has multiple Displays, this field can be used to define to which Display this message belongs.</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36" w:name="2.32._MeterValueType"/>
      <w:bookmarkStart w:id="937" w:name="_bookmark612"/>
      <w:bookmarkEnd w:id="936"/>
      <w:bookmarkEnd w:id="937"/>
      <w:r>
        <w:t>MeterValueType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Collection of one or more sampled values in MeterValuesRequest and TransactionEvent. All sampled values in a MeterValue are sampled at the same point in time.</w:t>
      </w:r>
    </w:p>
    <w:p w:rsidR="000F652E" w:rsidRDefault="000F652E">
      <w:pPr>
        <w:pStyle w:val="BodyText"/>
        <w:spacing w:before="11"/>
        <w:rPr>
          <w:sz w:val="19"/>
        </w:rPr>
      </w:pPr>
    </w:p>
    <w:p w:rsidR="000F652E" w:rsidRDefault="000459B2">
      <w:pPr>
        <w:pStyle w:val="BodyText"/>
        <w:ind w:left="120"/>
      </w:pPr>
      <w:r>
        <w:t xml:space="preserve">MeterValueType is used by: </w:t>
      </w:r>
      <w:hyperlink w:anchor="_bookmark437" w:history="1">
        <w:r>
          <w:rPr>
            <w:color w:val="0000ED"/>
          </w:rPr>
          <w:t xml:space="preserve">MeterValuesRequest </w:t>
        </w:r>
      </w:hyperlink>
      <w:r>
        <w:t xml:space="preserve">, </w:t>
      </w:r>
      <w:hyperlink w:anchor="_bookmark559" w:history="1">
        <w:r>
          <w:rPr>
            <w:color w:val="0000ED"/>
          </w:rPr>
          <w:t>TransactionEventRequest</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timestamp</w:t>
            </w:r>
          </w:p>
        </w:tc>
        <w:tc>
          <w:tcPr>
            <w:tcW w:w="2907" w:type="dxa"/>
            <w:tcBorders>
              <w:top w:val="single" w:sz="12" w:space="0" w:color="000000"/>
            </w:tcBorders>
          </w:tcPr>
          <w:p w:rsidR="000F652E" w:rsidRDefault="000459B2">
            <w:pPr>
              <w:pStyle w:val="TableParagraph"/>
              <w:spacing w:before="11"/>
              <w:ind w:left="39"/>
              <w:rPr>
                <w:sz w:val="18"/>
              </w:rPr>
            </w:pPr>
            <w:r>
              <w:rPr>
                <w:sz w:val="18"/>
              </w:rPr>
              <w:t>dateTime</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Timestamp for measured value(s).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sampledValue</w:t>
            </w:r>
          </w:p>
        </w:tc>
        <w:tc>
          <w:tcPr>
            <w:tcW w:w="2907" w:type="dxa"/>
            <w:shd w:val="clear" w:color="auto" w:fill="EDEDED"/>
          </w:tcPr>
          <w:p w:rsidR="000F652E" w:rsidRDefault="00525094">
            <w:pPr>
              <w:pStyle w:val="TableParagraph"/>
              <w:spacing w:before="21"/>
              <w:ind w:left="39"/>
              <w:rPr>
                <w:sz w:val="18"/>
              </w:rPr>
            </w:pPr>
            <w:hyperlink w:anchor="_bookmark621" w:history="1">
              <w:r w:rsidR="000459B2">
                <w:rPr>
                  <w:color w:val="0000ED"/>
                  <w:sz w:val="18"/>
                </w:rPr>
                <w:t>SampledValueType</w:t>
              </w:r>
            </w:hyperlink>
          </w:p>
        </w:tc>
        <w:tc>
          <w:tcPr>
            <w:tcW w:w="581" w:type="dxa"/>
            <w:shd w:val="clear" w:color="auto" w:fill="EDEDED"/>
          </w:tcPr>
          <w:p w:rsidR="000F652E" w:rsidRDefault="000459B2">
            <w:pPr>
              <w:pStyle w:val="TableParagraph"/>
              <w:spacing w:before="21"/>
              <w:ind w:left="39"/>
              <w:rPr>
                <w:sz w:val="18"/>
              </w:rPr>
            </w:pPr>
            <w:r>
              <w:rPr>
                <w:sz w:val="18"/>
              </w:rPr>
              <w:t>1..*</w:t>
            </w:r>
          </w:p>
        </w:tc>
        <w:tc>
          <w:tcPr>
            <w:tcW w:w="4651" w:type="dxa"/>
            <w:shd w:val="clear" w:color="auto" w:fill="EDEDED"/>
          </w:tcPr>
          <w:p w:rsidR="000F652E" w:rsidRDefault="000459B2">
            <w:pPr>
              <w:pStyle w:val="TableParagraph"/>
              <w:spacing w:before="21"/>
              <w:rPr>
                <w:sz w:val="18"/>
              </w:rPr>
            </w:pPr>
            <w:r>
              <w:rPr>
                <w:sz w:val="18"/>
              </w:rPr>
              <w:t>Required. One or more measured values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38" w:name="2.33._ModemType"/>
      <w:bookmarkStart w:id="939" w:name="_bookmark613"/>
      <w:bookmarkEnd w:id="938"/>
      <w:bookmarkEnd w:id="939"/>
      <w:r>
        <w:t>ModemType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1787"/>
      </w:pPr>
      <w:r>
        <w:t xml:space="preserve">Defines parameters required for initiating and maintaining wireless communication with other devices. ModemType is used by: </w:t>
      </w:r>
      <w:hyperlink w:anchor="_bookmark593" w:history="1">
        <w:r>
          <w:rPr>
            <w:color w:val="0000ED"/>
          </w:rPr>
          <w:t>BootNotificationRequest.ChargingStationType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iccid</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identifierString[0..20]</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This contains the ICCID of the modem’s SIM card.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imsi</w:t>
            </w:r>
          </w:p>
        </w:tc>
        <w:tc>
          <w:tcPr>
            <w:tcW w:w="2907" w:type="dxa"/>
            <w:shd w:val="clear" w:color="auto" w:fill="EDEDED"/>
          </w:tcPr>
          <w:p w:rsidR="000F652E" w:rsidRDefault="000459B2">
            <w:pPr>
              <w:pStyle w:val="TableParagraph"/>
              <w:spacing w:before="21"/>
              <w:ind w:left="39"/>
              <w:rPr>
                <w:sz w:val="18"/>
              </w:rPr>
            </w:pPr>
            <w:r>
              <w:rPr>
                <w:sz w:val="18"/>
              </w:rPr>
              <w:t>identifierString[0..20]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This contains the IMSI of the modem’s SIM card.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40" w:name="2.34._MonitoringDataType"/>
      <w:bookmarkStart w:id="941" w:name="_bookmark614"/>
      <w:bookmarkEnd w:id="940"/>
      <w:bookmarkEnd w:id="941"/>
      <w:r>
        <w:t>MonitoringDataType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5089"/>
      </w:pPr>
      <w:r>
        <w:t xml:space="preserve">Class to hold parameters of SetVariableMonitoring request. MonitoringDataType is used by: </w:t>
      </w:r>
      <w:hyperlink w:anchor="_bookmark466" w:history="1">
        <w:r>
          <w:rPr>
            <w:color w:val="0000ED"/>
          </w:rPr>
          <w:t>NotifyMonitoringReportRequest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component</w:t>
            </w:r>
          </w:p>
        </w:tc>
        <w:tc>
          <w:tcPr>
            <w:tcW w:w="2907" w:type="dxa"/>
            <w:tcBorders>
              <w:top w:val="single" w:sz="12" w:space="0" w:color="000000"/>
            </w:tcBorders>
          </w:tcPr>
          <w:p w:rsidR="000F652E" w:rsidRDefault="00525094">
            <w:pPr>
              <w:pStyle w:val="TableParagraph"/>
              <w:spacing w:before="11"/>
              <w:ind w:left="39"/>
              <w:rPr>
                <w:sz w:val="18"/>
              </w:rPr>
            </w:pPr>
            <w:hyperlink w:anchor="_bookmark596" w:history="1">
              <w:r w:rsidR="000459B2">
                <w:rPr>
                  <w:color w:val="0000ED"/>
                  <w:sz w:val="18"/>
                </w:rPr>
                <w:t>ComponentType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Component for which monitoring report was requested.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variable</w:t>
            </w:r>
          </w:p>
        </w:tc>
        <w:tc>
          <w:tcPr>
            <w:tcW w:w="2907" w:type="dxa"/>
            <w:shd w:val="clear" w:color="auto" w:fill="EDEDED"/>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Variable for which monitoring report was requested.</w:t>
            </w:r>
          </w:p>
        </w:tc>
      </w:tr>
      <w:tr w:rsidR="000F652E">
        <w:trPr>
          <w:trHeight w:val="510"/>
        </w:trPr>
        <w:tc>
          <w:tcPr>
            <w:tcW w:w="2326" w:type="dxa"/>
          </w:tcPr>
          <w:p w:rsidR="000F652E" w:rsidRDefault="000459B2">
            <w:pPr>
              <w:pStyle w:val="TableParagraph"/>
              <w:rPr>
                <w:rFonts w:ascii="Roboto"/>
                <w:b/>
                <w:sz w:val="18"/>
              </w:rPr>
            </w:pPr>
            <w:r>
              <w:rPr>
                <w:rFonts w:ascii="Roboto"/>
                <w:b/>
                <w:sz w:val="18"/>
              </w:rPr>
              <w:t>variableMonitoring</w:t>
            </w:r>
          </w:p>
        </w:tc>
        <w:tc>
          <w:tcPr>
            <w:tcW w:w="2907" w:type="dxa"/>
          </w:tcPr>
          <w:p w:rsidR="000F652E" w:rsidRDefault="00525094">
            <w:pPr>
              <w:pStyle w:val="TableParagraph"/>
              <w:spacing w:before="21"/>
              <w:ind w:left="39"/>
              <w:rPr>
                <w:sz w:val="18"/>
              </w:rPr>
            </w:pPr>
            <w:hyperlink w:anchor="_bookmark632" w:history="1">
              <w:r w:rsidR="000459B2">
                <w:rPr>
                  <w:color w:val="0000ED"/>
                  <w:sz w:val="18"/>
                </w:rPr>
                <w:t>VariableMonitoringType</w:t>
              </w:r>
            </w:hyperlink>
          </w:p>
        </w:tc>
        <w:tc>
          <w:tcPr>
            <w:tcW w:w="581" w:type="dxa"/>
          </w:tcPr>
          <w:p w:rsidR="000F652E" w:rsidRDefault="000459B2">
            <w:pPr>
              <w:pStyle w:val="TableParagraph"/>
              <w:spacing w:before="21"/>
              <w:ind w:left="39"/>
              <w:rPr>
                <w:sz w:val="18"/>
              </w:rPr>
            </w:pPr>
            <w:r>
              <w:rPr>
                <w:sz w:val="18"/>
              </w:rPr>
              <w:t>1..*</w:t>
            </w:r>
          </w:p>
        </w:tc>
        <w:tc>
          <w:tcPr>
            <w:tcW w:w="4651" w:type="dxa"/>
          </w:tcPr>
          <w:p w:rsidR="000F652E" w:rsidRDefault="000459B2">
            <w:pPr>
              <w:pStyle w:val="TableParagraph"/>
              <w:spacing w:before="21"/>
              <w:rPr>
                <w:sz w:val="18"/>
              </w:rPr>
            </w:pPr>
            <w:r>
              <w:rPr>
                <w:sz w:val="18"/>
              </w:rPr>
              <w:t>Required. List of monitors for this Component-Variable pair.</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42" w:name="2.35._NetworkConnectionProfileType"/>
      <w:bookmarkStart w:id="943" w:name="_bookmark615"/>
      <w:bookmarkEnd w:id="942"/>
      <w:bookmarkEnd w:id="943"/>
      <w:r>
        <w:t>NetworkConnectionProfileType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line="506" w:lineRule="auto"/>
        <w:ind w:left="120"/>
      </w:pPr>
      <w:r>
        <w:t xml:space="preserve">The NetworkConnectionProfile defines the functional and technical parameters of a communication link. NetworkConnectionProfileType is used by: </w:t>
      </w:r>
      <w:hyperlink w:anchor="_bookmark535" w:history="1">
        <w:r>
          <w:rPr>
            <w:color w:val="0000ED"/>
          </w:rPr>
          <w:t>SetNetworkProfileRequest</w:t>
        </w:r>
      </w:hyperlink>
    </w:p>
    <w:p w:rsidR="000F652E" w:rsidRDefault="000F652E">
      <w:pPr>
        <w:spacing w:line="506" w:lineRule="auto"/>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ocppVersion</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97" w:history="1">
              <w:r w:rsidR="000459B2">
                <w:rPr>
                  <w:color w:val="0000ED"/>
                  <w:sz w:val="18"/>
                </w:rPr>
                <w:t>OCPPVersionEnumType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Defines the OCPP version used for this communication function.</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ocppTransport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96" w:history="1">
              <w:r w:rsidR="000459B2">
                <w:rPr>
                  <w:color w:val="0000ED"/>
                  <w:sz w:val="18"/>
                </w:rPr>
                <w:t>OCPPTransportEnumType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Defines the transport protocol (e.g. SOAP or JSON). Note: SOAP is not supported in OCPP 2.0, but is supported by other versions of OCPP.</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ocppCsmsUrl</w:t>
            </w:r>
          </w:p>
        </w:tc>
        <w:tc>
          <w:tcPr>
            <w:tcW w:w="290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string[0..512]</w:t>
            </w:r>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Required. URL of the CSMS(s) that this Charging Station communicates with.</w:t>
            </w:r>
          </w:p>
        </w:tc>
      </w:tr>
      <w:tr w:rsidR="000F652E">
        <w:trPr>
          <w:trHeight w:val="1157"/>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messageTimeout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integer</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Duration in seconds before a message send by the Charging Station via this network connection times- out. The best setting depends on the underlying network and response times of the CSMS. If you are looking for a some guideline: use 30 seconds as a starting point.</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securityProfile</w:t>
            </w:r>
          </w:p>
        </w:tc>
        <w:tc>
          <w:tcPr>
            <w:tcW w:w="290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integer</w:t>
            </w:r>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Required. This field specifies the security profile used when connecting to the CSMS with this NetworkConnectionProfile.</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ocppInterface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95" w:history="1">
              <w:r w:rsidR="000459B2">
                <w:rPr>
                  <w:color w:val="0000ED"/>
                  <w:sz w:val="18"/>
                </w:rPr>
                <w:t>OCPPInterfaceEnumType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Applicable Network Interface.</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vpn</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34" w:history="1">
              <w:r w:rsidR="000459B2">
                <w:rPr>
                  <w:color w:val="0000ED"/>
                  <w:sz w:val="18"/>
                </w:rPr>
                <w:t>VPNType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Settings to be used to set up the VPN connection</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apn</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583" w:history="1">
              <w:r w:rsidR="000459B2">
                <w:rPr>
                  <w:color w:val="0000ED"/>
                  <w:sz w:val="18"/>
                </w:rPr>
                <w:t>APNType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7"/>
              <w:rPr>
                <w:sz w:val="18"/>
              </w:rPr>
            </w:pPr>
            <w:r>
              <w:rPr>
                <w:sz w:val="18"/>
              </w:rPr>
              <w:t>Optional. Collection of configuration data needed to make a data-connection over a cellular network.</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44" w:name="2.36._OCSPRequestDataType"/>
      <w:bookmarkStart w:id="945" w:name="_bookmark616"/>
      <w:bookmarkEnd w:id="944"/>
      <w:bookmarkEnd w:id="945"/>
      <w:r>
        <w:t>OCSPRequestDataType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OCSPRequestDataType is used by: </w:t>
      </w:r>
      <w:hyperlink w:anchor="_bookmark299" w:history="1">
        <w:r>
          <w:rPr>
            <w:color w:val="0000ED"/>
          </w:rPr>
          <w:t xml:space="preserve">AuthorizeRequest </w:t>
        </w:r>
      </w:hyperlink>
      <w:r>
        <w:t xml:space="preserve">, </w:t>
      </w:r>
      <w:hyperlink w:anchor="_bookmark374" w:history="1">
        <w:r>
          <w:rPr>
            <w:color w:val="0000ED"/>
          </w:rPr>
          <w:t>GetCertificateStatusRequest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hashAlgorithm</w:t>
            </w:r>
          </w:p>
        </w:tc>
        <w:tc>
          <w:tcPr>
            <w:tcW w:w="2907" w:type="dxa"/>
            <w:tcBorders>
              <w:top w:val="single" w:sz="12" w:space="0" w:color="000000"/>
            </w:tcBorders>
          </w:tcPr>
          <w:p w:rsidR="000F652E" w:rsidRDefault="00525094">
            <w:pPr>
              <w:pStyle w:val="TableParagraph"/>
              <w:spacing w:before="11"/>
              <w:ind w:left="39"/>
              <w:rPr>
                <w:sz w:val="18"/>
              </w:rPr>
            </w:pPr>
            <w:hyperlink w:anchor="_bookmark677" w:history="1">
              <w:r w:rsidR="000459B2">
                <w:rPr>
                  <w:color w:val="0000ED"/>
                  <w:sz w:val="18"/>
                </w:rPr>
                <w:t>HashAlgorithmEnumType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Used algorithms for the hashes provided.</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issuerNameHash</w:t>
            </w:r>
          </w:p>
        </w:tc>
        <w:tc>
          <w:tcPr>
            <w:tcW w:w="2907" w:type="dxa"/>
            <w:shd w:val="clear" w:color="auto" w:fill="EDEDED"/>
          </w:tcPr>
          <w:p w:rsidR="000F652E" w:rsidRDefault="000459B2">
            <w:pPr>
              <w:pStyle w:val="TableParagraph"/>
              <w:spacing w:before="21"/>
              <w:ind w:left="39"/>
              <w:rPr>
                <w:sz w:val="18"/>
              </w:rPr>
            </w:pPr>
            <w:r>
              <w:rPr>
                <w:sz w:val="18"/>
              </w:rPr>
              <w:t>identifierString[0..128]</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Hashed value of the Issuer DN (Distinguished Name).</w:t>
            </w:r>
          </w:p>
        </w:tc>
      </w:tr>
      <w:tr w:rsidR="000F652E">
        <w:trPr>
          <w:trHeight w:val="294"/>
        </w:trPr>
        <w:tc>
          <w:tcPr>
            <w:tcW w:w="2326" w:type="dxa"/>
          </w:tcPr>
          <w:p w:rsidR="000F652E" w:rsidRDefault="000459B2">
            <w:pPr>
              <w:pStyle w:val="TableParagraph"/>
              <w:rPr>
                <w:rFonts w:ascii="Roboto"/>
                <w:b/>
                <w:sz w:val="18"/>
              </w:rPr>
            </w:pPr>
            <w:r>
              <w:rPr>
                <w:rFonts w:ascii="Roboto"/>
                <w:b/>
                <w:sz w:val="18"/>
              </w:rPr>
              <w:t>issuerKeyHash</w:t>
            </w:r>
          </w:p>
        </w:tc>
        <w:tc>
          <w:tcPr>
            <w:tcW w:w="2907" w:type="dxa"/>
          </w:tcPr>
          <w:p w:rsidR="000F652E" w:rsidRDefault="000459B2">
            <w:pPr>
              <w:pStyle w:val="TableParagraph"/>
              <w:spacing w:before="21"/>
              <w:ind w:left="39"/>
              <w:rPr>
                <w:sz w:val="18"/>
              </w:rPr>
            </w:pPr>
            <w:r>
              <w:rPr>
                <w:sz w:val="18"/>
              </w:rPr>
              <w:t>string[0..128]</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Hashed value of the issuers public key</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serialNumber</w:t>
            </w:r>
          </w:p>
        </w:tc>
        <w:tc>
          <w:tcPr>
            <w:tcW w:w="2907" w:type="dxa"/>
            <w:shd w:val="clear" w:color="auto" w:fill="EDEDED"/>
          </w:tcPr>
          <w:p w:rsidR="000F652E" w:rsidRDefault="000459B2">
            <w:pPr>
              <w:pStyle w:val="TableParagraph"/>
              <w:spacing w:before="21"/>
              <w:ind w:left="39"/>
              <w:rPr>
                <w:sz w:val="18"/>
              </w:rPr>
            </w:pPr>
            <w:r>
              <w:rPr>
                <w:sz w:val="18"/>
              </w:rPr>
              <w:t>identifierString[0..40]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serial number of the certificate.</w:t>
            </w:r>
          </w:p>
        </w:tc>
      </w:tr>
      <w:tr w:rsidR="000F652E">
        <w:trPr>
          <w:trHeight w:val="510"/>
        </w:trPr>
        <w:tc>
          <w:tcPr>
            <w:tcW w:w="2326" w:type="dxa"/>
          </w:tcPr>
          <w:p w:rsidR="000F652E" w:rsidRDefault="000459B2">
            <w:pPr>
              <w:pStyle w:val="TableParagraph"/>
              <w:rPr>
                <w:rFonts w:ascii="Roboto"/>
                <w:b/>
                <w:sz w:val="18"/>
              </w:rPr>
            </w:pPr>
            <w:r>
              <w:rPr>
                <w:rFonts w:ascii="Roboto"/>
                <w:b/>
                <w:sz w:val="18"/>
              </w:rPr>
              <w:t>responderURL</w:t>
            </w:r>
          </w:p>
        </w:tc>
        <w:tc>
          <w:tcPr>
            <w:tcW w:w="2907" w:type="dxa"/>
          </w:tcPr>
          <w:p w:rsidR="000F652E" w:rsidRDefault="000459B2">
            <w:pPr>
              <w:pStyle w:val="TableParagraph"/>
              <w:spacing w:before="21"/>
              <w:ind w:left="39"/>
              <w:rPr>
                <w:sz w:val="18"/>
              </w:rPr>
            </w:pPr>
            <w:r>
              <w:rPr>
                <w:sz w:val="18"/>
              </w:rPr>
              <w:t>string[0..512]</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This contains the responder URL (Case insensitive).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46" w:name="2.37._RelativeTimeIntervalType"/>
      <w:bookmarkStart w:id="947" w:name="_bookmark617"/>
      <w:bookmarkEnd w:id="946"/>
      <w:bookmarkEnd w:id="947"/>
      <w:r>
        <w:t>RelativeTimeIntervalType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RelativeTimeIntervalType is used by: </w:t>
      </w:r>
      <w:hyperlink w:anchor="_bookmark619" w:history="1">
        <w:r>
          <w:rPr>
            <w:color w:val="0000ED"/>
          </w:rPr>
          <w:t>Common:SalesTariffEntryType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start</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Start of the interval, in seconds from NOW.</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duration</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Duration of the interval, in seconds.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48" w:name="2.38._ReportDataType"/>
      <w:bookmarkStart w:id="949" w:name="_bookmark618"/>
      <w:bookmarkEnd w:id="948"/>
      <w:bookmarkEnd w:id="949"/>
      <w:r>
        <w:t>ReportDataType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2863"/>
      </w:pPr>
      <w:r>
        <w:t xml:space="preserve">Class to report components, variables and variable attributes and characteristics. ReportDataType is used by: </w:t>
      </w:r>
      <w:hyperlink w:anchor="_bookmark470" w:history="1">
        <w:r>
          <w:rPr>
            <w:color w:val="0000ED"/>
          </w:rPr>
          <w:t>NotifyReportRequest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component</w:t>
            </w:r>
          </w:p>
        </w:tc>
        <w:tc>
          <w:tcPr>
            <w:tcW w:w="2907" w:type="dxa"/>
            <w:tcBorders>
              <w:top w:val="single" w:sz="12" w:space="0" w:color="000000"/>
            </w:tcBorders>
          </w:tcPr>
          <w:p w:rsidR="000F652E" w:rsidRDefault="00525094">
            <w:pPr>
              <w:pStyle w:val="TableParagraph"/>
              <w:spacing w:before="11"/>
              <w:ind w:left="39"/>
              <w:rPr>
                <w:sz w:val="18"/>
              </w:rPr>
            </w:pPr>
            <w:hyperlink w:anchor="_bookmark596" w:history="1">
              <w:r w:rsidR="000459B2">
                <w:rPr>
                  <w:color w:val="0000ED"/>
                  <w:sz w:val="18"/>
                </w:rPr>
                <w:t>ComponentType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Component for which a report of Variable is requested.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variable</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33" w:history="1">
              <w:r w:rsidR="000459B2">
                <w:rPr>
                  <w:color w:val="0000ED"/>
                  <w:sz w:val="18"/>
                </w:rPr>
                <w:t>VariableType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Required. Variable for which report is requested.</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variableAttribute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30" w:history="1">
              <w:r w:rsidR="000459B2">
                <w:rPr>
                  <w:color w:val="0000ED"/>
                  <w:sz w:val="18"/>
                </w:rPr>
                <w:t>VariableAttributeType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1..4</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Attribute data of a variable.</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31" w:history="1">
              <w:r w:rsidR="000459B2">
                <w:rPr>
                  <w:color w:val="0000ED"/>
                  <w:sz w:val="18"/>
                </w:rPr>
                <w:t>VariableCharacteristicsType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Fixed read-only parameters of a variable.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50" w:name="2.39._SalesTariffEntryType"/>
      <w:bookmarkStart w:id="951" w:name="_bookmark619"/>
      <w:bookmarkEnd w:id="950"/>
      <w:bookmarkEnd w:id="951"/>
      <w:r>
        <w:t>SalesTariffEntryType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SalesTariffEntryType is used by: </w:t>
      </w:r>
      <w:hyperlink w:anchor="_bookmark620" w:history="1">
        <w:r>
          <w:rPr>
            <w:color w:val="0000ED"/>
          </w:rPr>
          <w:t>Common:SalesTariffType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147"/>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ePriceLevel</w:t>
            </w:r>
          </w:p>
        </w:tc>
        <w:tc>
          <w:tcPr>
            <w:tcW w:w="2907" w:type="dxa"/>
            <w:tcBorders>
              <w:top w:val="single" w:sz="12" w:space="0" w:color="000000"/>
            </w:tcBorders>
          </w:tcPr>
          <w:p w:rsidR="000F652E" w:rsidRDefault="000459B2">
            <w:pPr>
              <w:pStyle w:val="TableParagraph"/>
              <w:spacing w:before="11"/>
              <w:ind w:left="39"/>
              <w:rPr>
                <w:sz w:val="18"/>
              </w:rPr>
            </w:pPr>
            <w:r>
              <w:rPr>
                <w:sz w:val="18"/>
              </w:rPr>
              <w:t>integer, 0 &lt; = val</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Defines the price level of this SalesTariffEntry (referring to NumEPriceLevels). Small values for the EPriceLevel represent a cheaper TariffEntry. Large values for the EPriceLevel represent a more expensive TariffEntry.</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relativeTimeInterval</w:t>
            </w:r>
          </w:p>
        </w:tc>
        <w:tc>
          <w:tcPr>
            <w:tcW w:w="2907" w:type="dxa"/>
            <w:shd w:val="clear" w:color="auto" w:fill="EDEDED"/>
          </w:tcPr>
          <w:p w:rsidR="000F652E" w:rsidRDefault="00525094">
            <w:pPr>
              <w:pStyle w:val="TableParagraph"/>
              <w:spacing w:before="21"/>
              <w:ind w:left="39"/>
              <w:rPr>
                <w:sz w:val="18"/>
              </w:rPr>
            </w:pPr>
            <w:hyperlink w:anchor="_bookmark617" w:history="1">
              <w:r w:rsidR="000459B2">
                <w:rPr>
                  <w:color w:val="0000ED"/>
                  <w:sz w:val="18"/>
                </w:rPr>
                <w:t>RelativeTimeIntervalType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Defines the time interval the SalesTariffEntry is valid for, based upon relative times.</w:t>
            </w:r>
          </w:p>
        </w:tc>
      </w:tr>
      <w:tr w:rsidR="000F652E">
        <w:trPr>
          <w:trHeight w:val="510"/>
        </w:trPr>
        <w:tc>
          <w:tcPr>
            <w:tcW w:w="2326" w:type="dxa"/>
          </w:tcPr>
          <w:p w:rsidR="000F652E" w:rsidRDefault="000459B2">
            <w:pPr>
              <w:pStyle w:val="TableParagraph"/>
              <w:rPr>
                <w:rFonts w:ascii="Roboto"/>
                <w:b/>
                <w:sz w:val="18"/>
              </w:rPr>
            </w:pPr>
            <w:r>
              <w:rPr>
                <w:rFonts w:ascii="Roboto"/>
                <w:b/>
                <w:sz w:val="18"/>
              </w:rPr>
              <w:t>consumptionCost</w:t>
            </w:r>
          </w:p>
        </w:tc>
        <w:tc>
          <w:tcPr>
            <w:tcW w:w="2907" w:type="dxa"/>
          </w:tcPr>
          <w:p w:rsidR="000F652E" w:rsidRDefault="00525094">
            <w:pPr>
              <w:pStyle w:val="TableParagraph"/>
              <w:spacing w:before="21"/>
              <w:ind w:left="39"/>
              <w:rPr>
                <w:sz w:val="18"/>
              </w:rPr>
            </w:pPr>
            <w:hyperlink w:anchor="_bookmark599" w:history="1">
              <w:r w:rsidR="000459B2">
                <w:rPr>
                  <w:color w:val="0000ED"/>
                  <w:sz w:val="18"/>
                </w:rPr>
                <w:t>ConsumptionCostType</w:t>
              </w:r>
            </w:hyperlink>
          </w:p>
        </w:tc>
        <w:tc>
          <w:tcPr>
            <w:tcW w:w="581" w:type="dxa"/>
          </w:tcPr>
          <w:p w:rsidR="000F652E" w:rsidRDefault="000459B2">
            <w:pPr>
              <w:pStyle w:val="TableParagraph"/>
              <w:spacing w:before="21"/>
              <w:ind w:left="39"/>
              <w:rPr>
                <w:sz w:val="18"/>
              </w:rPr>
            </w:pPr>
            <w:r>
              <w:rPr>
                <w:sz w:val="18"/>
              </w:rPr>
              <w:t>0..3</w:t>
            </w:r>
          </w:p>
        </w:tc>
        <w:tc>
          <w:tcPr>
            <w:tcW w:w="4651" w:type="dxa"/>
          </w:tcPr>
          <w:p w:rsidR="000F652E" w:rsidRDefault="000459B2">
            <w:pPr>
              <w:pStyle w:val="TableParagraph"/>
              <w:spacing w:before="21"/>
              <w:rPr>
                <w:sz w:val="18"/>
              </w:rPr>
            </w:pPr>
            <w:r>
              <w:rPr>
                <w:sz w:val="18"/>
              </w:rPr>
              <w:t>Optional. Defines additional means for further relative price information and/or alternative costs.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52" w:name="2.40._SalesTariffType"/>
      <w:bookmarkStart w:id="953" w:name="_bookmark620"/>
      <w:bookmarkEnd w:id="952"/>
      <w:bookmarkEnd w:id="953"/>
      <w:r>
        <w:t>SalesTariffType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9"/>
        <w:rPr>
          <w:rFonts w:ascii="Roboto"/>
          <w:i/>
          <w:sz w:val="16"/>
        </w:rPr>
      </w:pPr>
    </w:p>
    <w:p w:rsidR="000F652E" w:rsidRDefault="00525094">
      <w:pPr>
        <w:pStyle w:val="BodyText"/>
        <w:tabs>
          <w:tab w:val="left" w:pos="1303"/>
        </w:tabs>
        <w:spacing w:before="78"/>
        <w:ind w:left="360"/>
      </w:pPr>
      <w:r>
        <w:pict>
          <v:line id="_x0000_s1125" style="position:absolute;left:0;text-align:left;z-index:-55731200;mso-position-horizontal-relative:page" from="83.2pt,1.45pt" to="83.2pt,20.25pt" strokecolor="#ededed" strokeweight=".5pt">
            <w10:wrap anchorx="page"/>
          </v:line>
        </w:pict>
      </w:r>
      <w:r w:rsidR="000459B2">
        <w:rPr>
          <w:rFonts w:ascii="Roboto"/>
          <w:b/>
        </w:rPr>
        <w:t>NOTE</w:t>
      </w:r>
      <w:r w:rsidR="000459B2">
        <w:rPr>
          <w:rFonts w:ascii="Roboto"/>
          <w:b/>
        </w:rPr>
        <w:tab/>
      </w:r>
      <w:r w:rsidR="000459B2">
        <w:t xml:space="preserve">This dataType is based on dataTypes from </w:t>
      </w:r>
      <w:hyperlink w:anchor="_bookmark21" w:history="1">
        <w:r w:rsidR="000459B2">
          <w:rPr>
            <w:color w:val="0000ED"/>
          </w:rPr>
          <w:t>ISO</w:t>
        </w:r>
        <w:r w:rsidR="000459B2">
          <w:rPr>
            <w:color w:val="0000ED"/>
            <w:spacing w:val="-6"/>
          </w:rPr>
          <w:t xml:space="preserve"> </w:t>
        </w:r>
        <w:r w:rsidR="000459B2">
          <w:rPr>
            <w:color w:val="0000ED"/>
          </w:rPr>
          <w:t>15118-2</w:t>
        </w:r>
      </w:hyperlink>
      <w:r w:rsidR="000459B2">
        <w:t>.</w:t>
      </w:r>
    </w:p>
    <w:p w:rsidR="000F652E" w:rsidRDefault="000F652E">
      <w:pPr>
        <w:pStyle w:val="BodyText"/>
        <w:spacing w:before="4"/>
      </w:pPr>
    </w:p>
    <w:p w:rsidR="000F652E" w:rsidRDefault="000459B2">
      <w:pPr>
        <w:pStyle w:val="BodyText"/>
        <w:spacing w:before="96"/>
        <w:ind w:left="120"/>
      </w:pPr>
      <w:r>
        <w:t xml:space="preserve">SalesTariffType is used by: </w:t>
      </w:r>
      <w:hyperlink w:anchor="_bookmark592" w:history="1">
        <w:r>
          <w:rPr>
            <w:color w:val="0000ED"/>
          </w:rPr>
          <w:t>Common:ChargingScheduleType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SalesTariff identifier used to identify one sales tariff. An SAID remains a unique identifier for one schedule throughout a charging session.</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salesTariffDescription</w:t>
            </w:r>
          </w:p>
        </w:tc>
        <w:tc>
          <w:tcPr>
            <w:tcW w:w="2907" w:type="dxa"/>
            <w:shd w:val="clear" w:color="auto" w:fill="EDEDED"/>
          </w:tcPr>
          <w:p w:rsidR="000F652E" w:rsidRDefault="000459B2">
            <w:pPr>
              <w:pStyle w:val="TableParagraph"/>
              <w:spacing w:before="21"/>
              <w:ind w:left="39"/>
              <w:rPr>
                <w:sz w:val="18"/>
              </w:rPr>
            </w:pPr>
            <w:r>
              <w:rPr>
                <w:sz w:val="18"/>
              </w:rPr>
              <w:t>string[0..32]</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A human readable title/short description of the sales tariff e.g. for HMI display purposes.</w:t>
            </w:r>
          </w:p>
        </w:tc>
      </w:tr>
      <w:tr w:rsidR="000F652E">
        <w:trPr>
          <w:trHeight w:val="510"/>
        </w:trPr>
        <w:tc>
          <w:tcPr>
            <w:tcW w:w="2326" w:type="dxa"/>
          </w:tcPr>
          <w:p w:rsidR="000F652E" w:rsidRDefault="000459B2">
            <w:pPr>
              <w:pStyle w:val="TableParagraph"/>
              <w:rPr>
                <w:rFonts w:ascii="Roboto"/>
                <w:b/>
                <w:sz w:val="18"/>
              </w:rPr>
            </w:pPr>
            <w:r>
              <w:rPr>
                <w:rFonts w:ascii="Roboto"/>
                <w:b/>
                <w:sz w:val="18"/>
              </w:rPr>
              <w:t>numEPriceLevels</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Defines the overall number of distinct price levels used across all provided SalesTariff elements.</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salesTariffEntry</w:t>
            </w:r>
          </w:p>
        </w:tc>
        <w:tc>
          <w:tcPr>
            <w:tcW w:w="2907" w:type="dxa"/>
            <w:shd w:val="clear" w:color="auto" w:fill="EDEDED"/>
          </w:tcPr>
          <w:p w:rsidR="000F652E" w:rsidRDefault="00525094">
            <w:pPr>
              <w:pStyle w:val="TableParagraph"/>
              <w:spacing w:before="21"/>
              <w:ind w:left="39"/>
              <w:rPr>
                <w:sz w:val="18"/>
              </w:rPr>
            </w:pPr>
            <w:hyperlink w:anchor="_bookmark619" w:history="1">
              <w:r w:rsidR="000459B2">
                <w:rPr>
                  <w:color w:val="0000ED"/>
                  <w:sz w:val="18"/>
                </w:rPr>
                <w:t>SalesTariffEntryType</w:t>
              </w:r>
            </w:hyperlink>
          </w:p>
        </w:tc>
        <w:tc>
          <w:tcPr>
            <w:tcW w:w="581" w:type="dxa"/>
            <w:shd w:val="clear" w:color="auto" w:fill="EDEDED"/>
          </w:tcPr>
          <w:p w:rsidR="000F652E" w:rsidRDefault="000459B2">
            <w:pPr>
              <w:pStyle w:val="TableParagraph"/>
              <w:spacing w:before="21" w:line="216" w:lineRule="exact"/>
              <w:ind w:left="39"/>
              <w:rPr>
                <w:sz w:val="18"/>
              </w:rPr>
            </w:pPr>
            <w:r>
              <w:rPr>
                <w:sz w:val="18"/>
              </w:rPr>
              <w:t>1..102</w:t>
            </w:r>
          </w:p>
          <w:p w:rsidR="000F652E" w:rsidRDefault="000459B2">
            <w:pPr>
              <w:pStyle w:val="TableParagraph"/>
              <w:spacing w:before="0"/>
              <w:ind w:left="39"/>
              <w:rPr>
                <w:sz w:val="18"/>
              </w:rPr>
            </w:pPr>
            <w:r>
              <w:rPr>
                <w:sz w:val="18"/>
              </w:rPr>
              <w:t>4</w:t>
            </w:r>
          </w:p>
        </w:tc>
        <w:tc>
          <w:tcPr>
            <w:tcW w:w="4651" w:type="dxa"/>
            <w:shd w:val="clear" w:color="auto" w:fill="EDEDED"/>
          </w:tcPr>
          <w:p w:rsidR="000F652E" w:rsidRDefault="000459B2">
            <w:pPr>
              <w:pStyle w:val="TableParagraph"/>
              <w:spacing w:before="21"/>
              <w:ind w:right="67"/>
              <w:rPr>
                <w:sz w:val="18"/>
              </w:rPr>
            </w:pPr>
            <w:r>
              <w:rPr>
                <w:sz w:val="18"/>
              </w:rPr>
              <w:t>Required. Encapsulating element describing all relevant details for one time interval of the SalesTariff. The number of SalesTariffEntry elements is limited by the parameter maxScheduleTuples.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54" w:name="2.41._SampledValueType"/>
      <w:bookmarkStart w:id="955" w:name="_bookmark621"/>
      <w:bookmarkEnd w:id="954"/>
      <w:bookmarkEnd w:id="955"/>
      <w:r>
        <w:t>SampledValueType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Single sampled value in MeterValues. Each value can be accompanied by optional fields.</w:t>
      </w:r>
    </w:p>
    <w:p w:rsidR="000F652E" w:rsidRDefault="000F652E">
      <w:pPr>
        <w:pStyle w:val="BodyText"/>
        <w:spacing w:before="11"/>
        <w:rPr>
          <w:sz w:val="19"/>
        </w:rPr>
      </w:pPr>
    </w:p>
    <w:p w:rsidR="000F652E" w:rsidRDefault="000459B2">
      <w:pPr>
        <w:pStyle w:val="BodyText"/>
        <w:spacing w:before="1"/>
        <w:ind w:left="120" w:right="174"/>
      </w:pPr>
      <w:r>
        <w:t>To save on mobile data usage, default values of all of the optional fields are such that. The value without any additional fields will be interpreted, as a register reading of active import energy in Wh (Watt-hour) units.</w:t>
      </w:r>
    </w:p>
    <w:p w:rsidR="000F652E" w:rsidRDefault="000F652E">
      <w:pPr>
        <w:pStyle w:val="BodyText"/>
        <w:spacing w:before="11"/>
        <w:rPr>
          <w:sz w:val="19"/>
        </w:rPr>
      </w:pPr>
    </w:p>
    <w:p w:rsidR="000F652E" w:rsidRDefault="000459B2">
      <w:pPr>
        <w:pStyle w:val="BodyText"/>
        <w:ind w:left="120"/>
      </w:pPr>
      <w:r>
        <w:t xml:space="preserve">SampledValueType is used by: </w:t>
      </w:r>
      <w:hyperlink w:anchor="_bookmark612" w:history="1">
        <w:r>
          <w:rPr>
            <w:color w:val="0000ED"/>
          </w:rPr>
          <w:t>Common:MeterValueType</w:t>
        </w:r>
      </w:hyperlink>
    </w:p>
    <w:p w:rsidR="000F652E" w:rsidRDefault="000F652E">
      <w:pPr>
        <w:pStyle w:val="BodyText"/>
        <w:spacing w:before="8"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value</w:t>
            </w:r>
          </w:p>
        </w:tc>
        <w:tc>
          <w:tcPr>
            <w:tcW w:w="2907" w:type="dxa"/>
            <w:tcBorders>
              <w:top w:val="single" w:sz="12" w:space="0" w:color="000000"/>
            </w:tcBorders>
          </w:tcPr>
          <w:p w:rsidR="000F652E" w:rsidRDefault="000459B2">
            <w:pPr>
              <w:pStyle w:val="TableParagraph"/>
              <w:spacing w:before="11"/>
              <w:ind w:left="39"/>
              <w:rPr>
                <w:sz w:val="18"/>
              </w:rPr>
            </w:pPr>
            <w:r>
              <w:rPr>
                <w:sz w:val="18"/>
              </w:rPr>
              <w:t>decimal</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Indicates the measured value.</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context</w:t>
            </w:r>
          </w:p>
        </w:tc>
        <w:tc>
          <w:tcPr>
            <w:tcW w:w="2907" w:type="dxa"/>
            <w:shd w:val="clear" w:color="auto" w:fill="EDEDED"/>
          </w:tcPr>
          <w:p w:rsidR="000F652E" w:rsidRDefault="00525094">
            <w:pPr>
              <w:pStyle w:val="TableParagraph"/>
              <w:spacing w:before="21"/>
              <w:ind w:left="39"/>
              <w:rPr>
                <w:sz w:val="18"/>
              </w:rPr>
            </w:pPr>
            <w:hyperlink w:anchor="_bookmark701" w:history="1">
              <w:r w:rsidR="000459B2">
                <w:rPr>
                  <w:color w:val="0000ED"/>
                  <w:sz w:val="18"/>
                </w:rPr>
                <w:t>ReadingContextEnumType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ind w:right="67"/>
              <w:rPr>
                <w:sz w:val="18"/>
              </w:rPr>
            </w:pPr>
            <w:r>
              <w:rPr>
                <w:sz w:val="18"/>
              </w:rPr>
              <w:t>Optional. Type of detail value: start, end or sample. Default = "Sample.Periodic"</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measurand</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525094">
            <w:pPr>
              <w:pStyle w:val="TableParagraph"/>
              <w:spacing w:before="11"/>
              <w:ind w:left="39"/>
              <w:rPr>
                <w:sz w:val="18"/>
              </w:rPr>
            </w:pPr>
            <w:hyperlink w:anchor="_bookmark685" w:history="1">
              <w:r w:rsidR="000459B2">
                <w:rPr>
                  <w:color w:val="0000ED"/>
                  <w:sz w:val="18"/>
                </w:rPr>
                <w:t>MeasurandEnumType</w:t>
              </w:r>
            </w:hyperlink>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Type of measurement. Default = "Energy.Active.Import.Register"</w:t>
            </w:r>
          </w:p>
        </w:tc>
      </w:tr>
      <w:tr w:rsidR="000F652E">
        <w:trPr>
          <w:trHeight w:val="1157"/>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phase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99" w:history="1">
              <w:r w:rsidR="000459B2">
                <w:rPr>
                  <w:color w:val="0000ED"/>
                  <w:sz w:val="18"/>
                </w:rPr>
                <w:t>PhaseEnumType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Indicates how the measured value is to be interpreted. For instance between L1 and neutral (L1-N) Please note that not all values of phase are applicable to all Measurands. When phase is absent, the measured value is interpreted as an overall value.</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location</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82" w:history="1">
              <w:r w:rsidR="000459B2">
                <w:rPr>
                  <w:color w:val="0000ED"/>
                  <w:sz w:val="18"/>
                </w:rPr>
                <w:t>LocationEnumType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Indicates where the measured value has been sampled. Default = "Outlet"</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signedMeterValue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6" w:history="1">
              <w:r w:rsidR="000459B2">
                <w:rPr>
                  <w:color w:val="0000ED"/>
                  <w:sz w:val="18"/>
                </w:rPr>
                <w:t>SignedMeterValueType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Contains the MeterValueSignature with sign/encoding method information.</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unitOfMeasure</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29" w:history="1">
              <w:r w:rsidR="000459B2">
                <w:rPr>
                  <w:color w:val="0000ED"/>
                  <w:sz w:val="18"/>
                </w:rPr>
                <w:t>UnitOfMeasureType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Optional. Represents a UnitOfMeasure including a multiplier</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56" w:name="2.42._SetMonitoringDataType"/>
      <w:bookmarkStart w:id="957" w:name="_bookmark622"/>
      <w:bookmarkEnd w:id="956"/>
      <w:bookmarkEnd w:id="957"/>
      <w:r>
        <w:t>SetMonitoringDataType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5305"/>
      </w:pPr>
      <w:r>
        <w:t xml:space="preserve">Class to hold parameters of SetVariableMonitoring request. SetMonitoringDataType is used by: </w:t>
      </w:r>
      <w:hyperlink w:anchor="_bookmark540" w:history="1">
        <w:r>
          <w:rPr>
            <w:color w:val="0000ED"/>
          </w:rPr>
          <w:t>SetVariableMonitoringRequest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16"/>
              <w:rPr>
                <w:sz w:val="18"/>
              </w:rPr>
            </w:pPr>
            <w:r>
              <w:rPr>
                <w:sz w:val="18"/>
              </w:rPr>
              <w:t>Optional. An id SHALL only be given to replace an existing monitor. The Charging Station handles the generation of id’s for new monitors.</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transaction</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Monitor only active when a transaction is ongoing on a component relevant to this transaction. Default = false.</w:t>
            </w:r>
          </w:p>
        </w:tc>
      </w:tr>
      <w:tr w:rsidR="000F652E">
        <w:trPr>
          <w:trHeight w:val="726"/>
        </w:trPr>
        <w:tc>
          <w:tcPr>
            <w:tcW w:w="2326" w:type="dxa"/>
          </w:tcPr>
          <w:p w:rsidR="000F652E" w:rsidRDefault="000459B2">
            <w:pPr>
              <w:pStyle w:val="TableParagraph"/>
              <w:rPr>
                <w:rFonts w:ascii="Roboto"/>
                <w:b/>
                <w:sz w:val="18"/>
              </w:rPr>
            </w:pPr>
            <w:r>
              <w:rPr>
                <w:rFonts w:ascii="Roboto"/>
                <w:b/>
                <w:sz w:val="18"/>
              </w:rPr>
              <w:t>value</w:t>
            </w:r>
          </w:p>
        </w:tc>
        <w:tc>
          <w:tcPr>
            <w:tcW w:w="2907" w:type="dxa"/>
          </w:tcPr>
          <w:p w:rsidR="000F652E" w:rsidRDefault="000459B2">
            <w:pPr>
              <w:pStyle w:val="TableParagraph"/>
              <w:spacing w:before="21"/>
              <w:ind w:left="39"/>
              <w:rPr>
                <w:sz w:val="18"/>
              </w:rPr>
            </w:pPr>
            <w:r>
              <w:rPr>
                <w:sz w:val="18"/>
              </w:rPr>
              <w:t>decimal</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361"/>
              <w:jc w:val="both"/>
              <w:rPr>
                <w:sz w:val="18"/>
              </w:rPr>
            </w:pPr>
            <w:r>
              <w:rPr>
                <w:sz w:val="18"/>
              </w:rPr>
              <w:t>Required.</w:t>
            </w:r>
            <w:r>
              <w:rPr>
                <w:spacing w:val="-6"/>
                <w:sz w:val="18"/>
              </w:rPr>
              <w:t xml:space="preserve"> </w:t>
            </w:r>
            <w:r>
              <w:rPr>
                <w:sz w:val="18"/>
              </w:rPr>
              <w:t>Value</w:t>
            </w:r>
            <w:r>
              <w:rPr>
                <w:spacing w:val="-6"/>
                <w:sz w:val="18"/>
              </w:rPr>
              <w:t xml:space="preserve"> </w:t>
            </w:r>
            <w:r>
              <w:rPr>
                <w:sz w:val="18"/>
              </w:rPr>
              <w:t>for</w:t>
            </w:r>
            <w:r>
              <w:rPr>
                <w:spacing w:val="-6"/>
                <w:sz w:val="18"/>
              </w:rPr>
              <w:t xml:space="preserve"> </w:t>
            </w:r>
            <w:r>
              <w:rPr>
                <w:sz w:val="18"/>
              </w:rPr>
              <w:t>threshold</w:t>
            </w:r>
            <w:r>
              <w:rPr>
                <w:spacing w:val="-6"/>
                <w:sz w:val="18"/>
              </w:rPr>
              <w:t xml:space="preserve"> </w:t>
            </w:r>
            <w:r>
              <w:rPr>
                <w:sz w:val="18"/>
              </w:rPr>
              <w:t>or</w:t>
            </w:r>
            <w:r>
              <w:rPr>
                <w:spacing w:val="-6"/>
                <w:sz w:val="18"/>
              </w:rPr>
              <w:t xml:space="preserve"> </w:t>
            </w:r>
            <w:r>
              <w:rPr>
                <w:sz w:val="18"/>
              </w:rPr>
              <w:t>delta</w:t>
            </w:r>
            <w:r>
              <w:rPr>
                <w:spacing w:val="-6"/>
                <w:sz w:val="18"/>
              </w:rPr>
              <w:t xml:space="preserve"> </w:t>
            </w:r>
            <w:r>
              <w:rPr>
                <w:sz w:val="18"/>
              </w:rPr>
              <w:t>monitoring.</w:t>
            </w:r>
            <w:r>
              <w:rPr>
                <w:spacing w:val="-6"/>
                <w:sz w:val="18"/>
              </w:rPr>
              <w:t xml:space="preserve"> </w:t>
            </w:r>
            <w:r>
              <w:rPr>
                <w:sz w:val="18"/>
              </w:rPr>
              <w:t>For Periodic</w:t>
            </w:r>
            <w:r>
              <w:rPr>
                <w:spacing w:val="-7"/>
                <w:sz w:val="18"/>
              </w:rPr>
              <w:t xml:space="preserve"> </w:t>
            </w:r>
            <w:r>
              <w:rPr>
                <w:sz w:val="18"/>
              </w:rPr>
              <w:t>or</w:t>
            </w:r>
            <w:r>
              <w:rPr>
                <w:spacing w:val="-6"/>
                <w:sz w:val="18"/>
              </w:rPr>
              <w:t xml:space="preserve"> </w:t>
            </w:r>
            <w:r>
              <w:rPr>
                <w:sz w:val="18"/>
              </w:rPr>
              <w:t>PeriodicClockAligned</w:t>
            </w:r>
            <w:r>
              <w:rPr>
                <w:spacing w:val="-7"/>
                <w:sz w:val="18"/>
              </w:rPr>
              <w:t xml:space="preserve"> </w:t>
            </w:r>
            <w:r>
              <w:rPr>
                <w:sz w:val="18"/>
              </w:rPr>
              <w:t>this</w:t>
            </w:r>
            <w:r>
              <w:rPr>
                <w:spacing w:val="-6"/>
                <w:sz w:val="18"/>
              </w:rPr>
              <w:t xml:space="preserve"> </w:t>
            </w:r>
            <w:r>
              <w:rPr>
                <w:sz w:val="18"/>
              </w:rPr>
              <w:t>is</w:t>
            </w:r>
            <w:r>
              <w:rPr>
                <w:spacing w:val="-6"/>
                <w:sz w:val="18"/>
              </w:rPr>
              <w:t xml:space="preserve"> </w:t>
            </w:r>
            <w:r>
              <w:rPr>
                <w:sz w:val="18"/>
              </w:rPr>
              <w:t>the</w:t>
            </w:r>
            <w:r>
              <w:rPr>
                <w:spacing w:val="-7"/>
                <w:sz w:val="18"/>
              </w:rPr>
              <w:t xml:space="preserve"> </w:t>
            </w:r>
            <w:r>
              <w:rPr>
                <w:sz w:val="18"/>
              </w:rPr>
              <w:t>interval</w:t>
            </w:r>
            <w:r>
              <w:rPr>
                <w:spacing w:val="-6"/>
                <w:sz w:val="18"/>
              </w:rPr>
              <w:t xml:space="preserve"> </w:t>
            </w:r>
            <w:r>
              <w:rPr>
                <w:sz w:val="18"/>
              </w:rPr>
              <w:t>in seconds.</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type</w:t>
            </w:r>
          </w:p>
        </w:tc>
        <w:tc>
          <w:tcPr>
            <w:tcW w:w="2907" w:type="dxa"/>
            <w:shd w:val="clear" w:color="auto" w:fill="EDEDED"/>
          </w:tcPr>
          <w:p w:rsidR="000F652E" w:rsidRDefault="00525094">
            <w:pPr>
              <w:pStyle w:val="TableParagraph"/>
              <w:spacing w:before="21"/>
              <w:ind w:left="39"/>
              <w:rPr>
                <w:sz w:val="18"/>
              </w:rPr>
            </w:pPr>
            <w:hyperlink w:anchor="_bookmark690" w:history="1">
              <w:r w:rsidR="000459B2">
                <w:rPr>
                  <w:color w:val="0000ED"/>
                  <w:sz w:val="18"/>
                </w:rPr>
                <w:t>MonitorEnumType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type of this monitor, e.g. a threshold, delta or periodic monitor.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885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severity</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2"/>
              <w:rPr>
                <w:sz w:val="18"/>
              </w:rPr>
            </w:pPr>
            <w:r>
              <w:rPr>
                <w:sz w:val="18"/>
              </w:rPr>
              <w:t>Required. The severity that will be assigned to an event that is triggered by this monitor. The severity range is 0-9,</w:t>
            </w:r>
          </w:p>
          <w:p w:rsidR="000F652E" w:rsidRDefault="000459B2">
            <w:pPr>
              <w:pStyle w:val="TableParagraph"/>
              <w:spacing w:before="56"/>
              <w:rPr>
                <w:sz w:val="18"/>
              </w:rPr>
            </w:pPr>
            <w:r>
              <w:rPr>
                <w:sz w:val="18"/>
              </w:rPr>
              <w:t>with 0 as the highest and 9 as the lowest severity level.</w:t>
            </w:r>
          </w:p>
          <w:p w:rsidR="000F652E" w:rsidRDefault="000F652E">
            <w:pPr>
              <w:pStyle w:val="TableParagraph"/>
              <w:ind w:left="0"/>
              <w:rPr>
                <w:sz w:val="27"/>
              </w:rPr>
            </w:pPr>
          </w:p>
          <w:p w:rsidR="000F652E" w:rsidRDefault="000459B2">
            <w:pPr>
              <w:pStyle w:val="TableParagraph"/>
              <w:spacing w:before="0"/>
              <w:rPr>
                <w:sz w:val="18"/>
              </w:rPr>
            </w:pPr>
            <w:r>
              <w:rPr>
                <w:sz w:val="18"/>
              </w:rPr>
              <w:t>The severity levels have the following meaning:</w:t>
            </w:r>
          </w:p>
          <w:p w:rsidR="000F652E" w:rsidRDefault="000459B2">
            <w:pPr>
              <w:pStyle w:val="TableParagraph"/>
              <w:spacing w:before="38" w:line="235" w:lineRule="exact"/>
              <w:rPr>
                <w:rFonts w:ascii="Roboto"/>
                <w:b/>
                <w:sz w:val="18"/>
              </w:rPr>
            </w:pPr>
            <w:r>
              <w:rPr>
                <w:rFonts w:ascii="Roboto"/>
                <w:b/>
                <w:sz w:val="18"/>
              </w:rPr>
              <w:t>0-Danger</w:t>
            </w:r>
          </w:p>
          <w:p w:rsidR="000F652E" w:rsidRDefault="000459B2">
            <w:pPr>
              <w:pStyle w:val="TableParagraph"/>
              <w:spacing w:before="0" w:line="302" w:lineRule="auto"/>
              <w:rPr>
                <w:sz w:val="18"/>
              </w:rPr>
            </w:pPr>
            <w:r>
              <w:rPr>
                <w:sz w:val="18"/>
              </w:rPr>
              <w:t>Indicates lives are potentially in danger. Urgent attention is needed and action should be taken immediately.</w:t>
            </w:r>
          </w:p>
          <w:p w:rsidR="000F652E" w:rsidRDefault="000459B2">
            <w:pPr>
              <w:pStyle w:val="TableParagraph"/>
              <w:numPr>
                <w:ilvl w:val="0"/>
                <w:numId w:val="7"/>
              </w:numPr>
              <w:tabs>
                <w:tab w:val="left" w:pos="214"/>
              </w:tabs>
              <w:spacing w:before="0" w:line="217" w:lineRule="exact"/>
              <w:rPr>
                <w:rFonts w:ascii="Roboto"/>
                <w:b/>
                <w:sz w:val="18"/>
              </w:rPr>
            </w:pPr>
            <w:r>
              <w:rPr>
                <w:rFonts w:ascii="Roboto"/>
                <w:b/>
                <w:sz w:val="18"/>
              </w:rPr>
              <w:t>Hardware</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Hardware issues. Action is</w:t>
            </w:r>
          </w:p>
          <w:p w:rsidR="000F652E" w:rsidRDefault="000459B2">
            <w:pPr>
              <w:pStyle w:val="TableParagraph"/>
              <w:spacing w:before="52"/>
              <w:rPr>
                <w:sz w:val="18"/>
              </w:rPr>
            </w:pPr>
            <w:r>
              <w:rPr>
                <w:sz w:val="18"/>
              </w:rPr>
              <w:t>required.</w:t>
            </w:r>
          </w:p>
          <w:p w:rsidR="000F652E" w:rsidRDefault="000459B2">
            <w:pPr>
              <w:pStyle w:val="TableParagraph"/>
              <w:numPr>
                <w:ilvl w:val="0"/>
                <w:numId w:val="7"/>
              </w:numPr>
              <w:tabs>
                <w:tab w:val="left" w:pos="214"/>
              </w:tabs>
              <w:spacing w:before="38" w:line="235" w:lineRule="exact"/>
              <w:rPr>
                <w:rFonts w:ascii="Roboto"/>
                <w:b/>
                <w:sz w:val="18"/>
              </w:rPr>
            </w:pPr>
            <w:r>
              <w:rPr>
                <w:rFonts w:ascii="Roboto"/>
                <w:b/>
                <w:sz w:val="18"/>
              </w:rPr>
              <w:t>System</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software or minor hardware</w:t>
            </w:r>
          </w:p>
          <w:p w:rsidR="000F652E" w:rsidRDefault="000459B2">
            <w:pPr>
              <w:pStyle w:val="TableParagraph"/>
              <w:spacing w:before="54"/>
              <w:rPr>
                <w:sz w:val="18"/>
              </w:rPr>
            </w:pPr>
            <w:r>
              <w:rPr>
                <w:sz w:val="18"/>
              </w:rPr>
              <w:t>issues. Action is required.</w:t>
            </w:r>
          </w:p>
          <w:p w:rsidR="000F652E" w:rsidRDefault="000459B2">
            <w:pPr>
              <w:pStyle w:val="TableParagraph"/>
              <w:spacing w:before="38"/>
              <w:rPr>
                <w:rFonts w:ascii="Roboto"/>
                <w:b/>
                <w:sz w:val="18"/>
              </w:rPr>
            </w:pPr>
            <w:r>
              <w:rPr>
                <w:rFonts w:ascii="Roboto"/>
                <w:b/>
                <w:sz w:val="18"/>
              </w:rPr>
              <w:t>3-Critical</w:t>
            </w:r>
          </w:p>
          <w:p w:rsidR="000F652E" w:rsidRDefault="000459B2">
            <w:pPr>
              <w:pStyle w:val="TableParagraph"/>
              <w:spacing w:before="52"/>
              <w:rPr>
                <w:sz w:val="18"/>
              </w:rPr>
            </w:pPr>
            <w:r>
              <w:rPr>
                <w:sz w:val="18"/>
              </w:rPr>
              <w:t>Indicates a critical error. Action is required.</w:t>
            </w:r>
          </w:p>
          <w:p w:rsidR="000F652E" w:rsidRDefault="000459B2">
            <w:pPr>
              <w:pStyle w:val="TableParagraph"/>
              <w:spacing w:before="38"/>
              <w:rPr>
                <w:rFonts w:ascii="Roboto"/>
                <w:b/>
                <w:sz w:val="18"/>
              </w:rPr>
            </w:pPr>
            <w:r>
              <w:rPr>
                <w:rFonts w:ascii="Roboto"/>
                <w:b/>
                <w:sz w:val="18"/>
              </w:rPr>
              <w:t>4-Error</w:t>
            </w:r>
          </w:p>
          <w:p w:rsidR="000F652E" w:rsidRDefault="000459B2">
            <w:pPr>
              <w:pStyle w:val="TableParagraph"/>
              <w:spacing w:before="52"/>
              <w:rPr>
                <w:sz w:val="18"/>
              </w:rPr>
            </w:pPr>
            <w:r>
              <w:rPr>
                <w:sz w:val="18"/>
              </w:rPr>
              <w:t>Indicates a non-urgent error. Action is required.</w:t>
            </w:r>
          </w:p>
          <w:p w:rsidR="000F652E" w:rsidRDefault="000459B2">
            <w:pPr>
              <w:pStyle w:val="TableParagraph"/>
              <w:spacing w:before="38" w:line="235" w:lineRule="exact"/>
              <w:rPr>
                <w:rFonts w:ascii="Roboto"/>
                <w:b/>
                <w:sz w:val="18"/>
              </w:rPr>
            </w:pPr>
            <w:r>
              <w:rPr>
                <w:rFonts w:ascii="Roboto"/>
                <w:b/>
                <w:sz w:val="18"/>
              </w:rPr>
              <w:t>5-Alert</w:t>
            </w:r>
          </w:p>
          <w:p w:rsidR="000F652E" w:rsidRDefault="000459B2">
            <w:pPr>
              <w:pStyle w:val="TableParagraph"/>
              <w:spacing w:before="0" w:line="302" w:lineRule="auto"/>
              <w:rPr>
                <w:sz w:val="18"/>
              </w:rPr>
            </w:pPr>
            <w:r>
              <w:rPr>
                <w:sz w:val="18"/>
              </w:rPr>
              <w:t>Indicates an alert event. Default severity for any type of monitoring event.</w:t>
            </w:r>
          </w:p>
          <w:p w:rsidR="000F652E" w:rsidRDefault="000459B2">
            <w:pPr>
              <w:pStyle w:val="TableParagraph"/>
              <w:spacing w:before="0" w:line="219" w:lineRule="exact"/>
              <w:rPr>
                <w:rFonts w:ascii="Roboto"/>
                <w:b/>
                <w:sz w:val="18"/>
              </w:rPr>
            </w:pPr>
            <w:r>
              <w:rPr>
                <w:rFonts w:ascii="Roboto"/>
                <w:b/>
                <w:sz w:val="18"/>
              </w:rPr>
              <w:t>6-Warning</w:t>
            </w:r>
          </w:p>
          <w:p w:rsidR="000F652E" w:rsidRDefault="000459B2">
            <w:pPr>
              <w:pStyle w:val="TableParagraph"/>
              <w:spacing w:before="50"/>
              <w:rPr>
                <w:sz w:val="18"/>
              </w:rPr>
            </w:pPr>
            <w:r>
              <w:rPr>
                <w:sz w:val="18"/>
              </w:rPr>
              <w:t>Indicates a warning event. Action may be required.</w:t>
            </w:r>
          </w:p>
          <w:p w:rsidR="000F652E" w:rsidRDefault="000459B2">
            <w:pPr>
              <w:pStyle w:val="TableParagraph"/>
              <w:spacing w:before="38" w:line="235" w:lineRule="exact"/>
              <w:rPr>
                <w:rFonts w:ascii="Roboto"/>
                <w:b/>
                <w:sz w:val="18"/>
              </w:rPr>
            </w:pPr>
            <w:r>
              <w:rPr>
                <w:rFonts w:ascii="Roboto"/>
                <w:b/>
                <w:sz w:val="18"/>
              </w:rPr>
              <w:t>7-Notice</w:t>
            </w:r>
          </w:p>
          <w:p w:rsidR="000F652E" w:rsidRDefault="000459B2">
            <w:pPr>
              <w:pStyle w:val="TableParagraph"/>
              <w:spacing w:before="0" w:line="302" w:lineRule="auto"/>
              <w:rPr>
                <w:sz w:val="18"/>
              </w:rPr>
            </w:pPr>
            <w:r>
              <w:rPr>
                <w:sz w:val="18"/>
              </w:rPr>
              <w:t>Indicates</w:t>
            </w:r>
            <w:r>
              <w:rPr>
                <w:spacing w:val="-6"/>
                <w:sz w:val="18"/>
              </w:rPr>
              <w:t xml:space="preserve"> </w:t>
            </w:r>
            <w:r>
              <w:rPr>
                <w:sz w:val="18"/>
              </w:rPr>
              <w:t>an</w:t>
            </w:r>
            <w:r>
              <w:rPr>
                <w:spacing w:val="-6"/>
                <w:sz w:val="18"/>
              </w:rPr>
              <w:t xml:space="preserve"> </w:t>
            </w:r>
            <w:r>
              <w:rPr>
                <w:sz w:val="18"/>
              </w:rPr>
              <w:t>unusual</w:t>
            </w:r>
            <w:r>
              <w:rPr>
                <w:spacing w:val="-5"/>
                <w:sz w:val="18"/>
              </w:rPr>
              <w:t xml:space="preserve"> </w:t>
            </w:r>
            <w:r>
              <w:rPr>
                <w:sz w:val="18"/>
              </w:rPr>
              <w:t>event.</w:t>
            </w:r>
            <w:r>
              <w:rPr>
                <w:spacing w:val="-6"/>
                <w:sz w:val="18"/>
              </w:rPr>
              <w:t xml:space="preserve"> </w:t>
            </w:r>
            <w:r>
              <w:rPr>
                <w:sz w:val="18"/>
              </w:rPr>
              <w:t>No</w:t>
            </w:r>
            <w:r>
              <w:rPr>
                <w:spacing w:val="-6"/>
                <w:sz w:val="18"/>
              </w:rPr>
              <w:t xml:space="preserve"> </w:t>
            </w:r>
            <w:r>
              <w:rPr>
                <w:sz w:val="18"/>
              </w:rPr>
              <w:t>immediate</w:t>
            </w:r>
            <w:r>
              <w:rPr>
                <w:spacing w:val="-5"/>
                <w:sz w:val="18"/>
              </w:rPr>
              <w:t xml:space="preserve"> </w:t>
            </w:r>
            <w:r>
              <w:rPr>
                <w:sz w:val="18"/>
              </w:rPr>
              <w:t>action</w:t>
            </w:r>
            <w:r>
              <w:rPr>
                <w:spacing w:val="-6"/>
                <w:sz w:val="18"/>
              </w:rPr>
              <w:t xml:space="preserve"> </w:t>
            </w:r>
            <w:r>
              <w:rPr>
                <w:sz w:val="18"/>
              </w:rPr>
              <w:t>is required.</w:t>
            </w:r>
          </w:p>
          <w:p w:rsidR="000F652E" w:rsidRDefault="000459B2">
            <w:pPr>
              <w:pStyle w:val="TableParagraph"/>
              <w:spacing w:before="0" w:line="217" w:lineRule="exact"/>
              <w:rPr>
                <w:rFonts w:ascii="Roboto"/>
                <w:b/>
                <w:sz w:val="18"/>
              </w:rPr>
            </w:pPr>
            <w:r>
              <w:rPr>
                <w:rFonts w:ascii="Roboto"/>
                <w:b/>
                <w:sz w:val="18"/>
              </w:rPr>
              <w:t>8-Informational</w:t>
            </w:r>
          </w:p>
          <w:p w:rsidR="000F652E" w:rsidRDefault="000459B2">
            <w:pPr>
              <w:pStyle w:val="TableParagraph"/>
              <w:spacing w:before="0"/>
              <w:rPr>
                <w:sz w:val="18"/>
              </w:rPr>
            </w:pPr>
            <w:r>
              <w:rPr>
                <w:sz w:val="18"/>
              </w:rPr>
              <w:t>Indicates a regular operational event. May be used for reporting, measuring throughput, etc. No action is</w:t>
            </w:r>
          </w:p>
          <w:p w:rsidR="000F652E" w:rsidRDefault="000459B2">
            <w:pPr>
              <w:pStyle w:val="TableParagraph"/>
              <w:spacing w:before="52"/>
              <w:rPr>
                <w:sz w:val="18"/>
              </w:rPr>
            </w:pPr>
            <w:r>
              <w:rPr>
                <w:sz w:val="18"/>
              </w:rPr>
              <w:t>required.</w:t>
            </w:r>
          </w:p>
          <w:p w:rsidR="000F652E" w:rsidRDefault="000459B2">
            <w:pPr>
              <w:pStyle w:val="TableParagraph"/>
              <w:spacing w:before="38" w:line="235" w:lineRule="exact"/>
              <w:rPr>
                <w:rFonts w:ascii="Roboto"/>
                <w:b/>
                <w:sz w:val="18"/>
              </w:rPr>
            </w:pPr>
            <w:r>
              <w:rPr>
                <w:rFonts w:ascii="Roboto"/>
                <w:b/>
                <w:sz w:val="18"/>
              </w:rPr>
              <w:t>9-Debug</w:t>
            </w:r>
          </w:p>
          <w:p w:rsidR="000F652E" w:rsidRDefault="000459B2">
            <w:pPr>
              <w:pStyle w:val="TableParagraph"/>
              <w:spacing w:before="0"/>
              <w:ind w:right="17"/>
              <w:rPr>
                <w:sz w:val="18"/>
              </w:rPr>
            </w:pPr>
            <w:r>
              <w:rPr>
                <w:sz w:val="18"/>
              </w:rPr>
              <w:t>Indicates information useful to developers for debugging, not useful during operations.</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component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Component for which monitor is set.</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Required. Variable for which monitor is set.</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58" w:name="2.43._SetMonitoringResultType"/>
      <w:bookmarkStart w:id="959" w:name="_bookmark623"/>
      <w:bookmarkEnd w:id="958"/>
      <w:bookmarkEnd w:id="959"/>
      <w:r>
        <w:t>SetMonitoringResultType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5041"/>
      </w:pPr>
      <w:r>
        <w:t xml:space="preserve">Class to hold result of SetVariableMonitoring request. SetMonitoringResultType is used by: </w:t>
      </w:r>
      <w:hyperlink w:anchor="_bookmark542" w:history="1">
        <w:r>
          <w:rPr>
            <w:color w:val="0000ED"/>
          </w:rPr>
          <w:t>SetVariableMonitoringResponse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363"/>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58"/>
              <w:rPr>
                <w:sz w:val="18"/>
              </w:rPr>
            </w:pPr>
            <w:r>
              <w:rPr>
                <w:sz w:val="18"/>
              </w:rPr>
              <w:t>Optional. Id given to the VariableMonitor by the Charging Station. The Id is only returned when status is accepted. Installed VariableMonitors should have unique id’s but the id’s of removed Installed monitors should have unique id’s but the id’s of removed monitors MAY be reused.</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status</w:t>
            </w:r>
          </w:p>
        </w:tc>
        <w:tc>
          <w:tcPr>
            <w:tcW w:w="2907" w:type="dxa"/>
            <w:shd w:val="clear" w:color="auto" w:fill="EDEDED"/>
          </w:tcPr>
          <w:p w:rsidR="000F652E" w:rsidRDefault="00525094">
            <w:pPr>
              <w:pStyle w:val="TableParagraph"/>
              <w:spacing w:before="21"/>
              <w:ind w:left="39"/>
              <w:rPr>
                <w:sz w:val="18"/>
              </w:rPr>
            </w:pPr>
            <w:hyperlink w:anchor="_bookmark712" w:history="1">
              <w:r w:rsidR="000459B2">
                <w:rPr>
                  <w:color w:val="0000ED"/>
                  <w:sz w:val="18"/>
                </w:rPr>
                <w:t>SetMonitoringStatusEnumType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Status is OK if a value could be returned. Otherwise this will indicate the reason why a value could not be returned.</w:t>
            </w:r>
          </w:p>
        </w:tc>
      </w:tr>
      <w:tr w:rsidR="000F652E">
        <w:trPr>
          <w:trHeight w:val="510"/>
        </w:trPr>
        <w:tc>
          <w:tcPr>
            <w:tcW w:w="2326" w:type="dxa"/>
          </w:tcPr>
          <w:p w:rsidR="000F652E" w:rsidRDefault="000459B2">
            <w:pPr>
              <w:pStyle w:val="TableParagraph"/>
              <w:rPr>
                <w:rFonts w:ascii="Roboto"/>
                <w:b/>
                <w:sz w:val="18"/>
              </w:rPr>
            </w:pPr>
            <w:r>
              <w:rPr>
                <w:rFonts w:ascii="Roboto"/>
                <w:b/>
                <w:sz w:val="18"/>
              </w:rPr>
              <w:t>type</w:t>
            </w:r>
          </w:p>
        </w:tc>
        <w:tc>
          <w:tcPr>
            <w:tcW w:w="2907" w:type="dxa"/>
          </w:tcPr>
          <w:p w:rsidR="000F652E" w:rsidRDefault="00525094">
            <w:pPr>
              <w:pStyle w:val="TableParagraph"/>
              <w:spacing w:before="21"/>
              <w:ind w:left="39"/>
              <w:rPr>
                <w:sz w:val="18"/>
              </w:rPr>
            </w:pPr>
            <w:hyperlink w:anchor="_bookmark690" w:history="1">
              <w:r w:rsidR="000459B2">
                <w:rPr>
                  <w:color w:val="0000ED"/>
                  <w:sz w:val="18"/>
                </w:rPr>
                <w:t>MonitorEnumType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type of this monitor, e.g. a threshold, delta or periodic monitor.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8854"/>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severity</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12"/>
              <w:rPr>
                <w:sz w:val="18"/>
              </w:rPr>
            </w:pPr>
            <w:r>
              <w:rPr>
                <w:sz w:val="18"/>
              </w:rPr>
              <w:t>Required. The severity that will be assigned to an event that is triggered by this monitor. The severity range is 0-9,</w:t>
            </w:r>
          </w:p>
          <w:p w:rsidR="000F652E" w:rsidRDefault="000459B2">
            <w:pPr>
              <w:pStyle w:val="TableParagraph"/>
              <w:spacing w:before="56"/>
              <w:rPr>
                <w:sz w:val="18"/>
              </w:rPr>
            </w:pPr>
            <w:r>
              <w:rPr>
                <w:sz w:val="18"/>
              </w:rPr>
              <w:t>with 0 as the highest and 9 as the lowest severity level.</w:t>
            </w:r>
          </w:p>
          <w:p w:rsidR="000F652E" w:rsidRDefault="000F652E">
            <w:pPr>
              <w:pStyle w:val="TableParagraph"/>
              <w:ind w:left="0"/>
              <w:rPr>
                <w:sz w:val="27"/>
              </w:rPr>
            </w:pPr>
          </w:p>
          <w:p w:rsidR="000F652E" w:rsidRDefault="000459B2">
            <w:pPr>
              <w:pStyle w:val="TableParagraph"/>
              <w:spacing w:before="0"/>
              <w:rPr>
                <w:sz w:val="18"/>
              </w:rPr>
            </w:pPr>
            <w:r>
              <w:rPr>
                <w:sz w:val="18"/>
              </w:rPr>
              <w:t>The severity levels have the following meaning:</w:t>
            </w:r>
          </w:p>
          <w:p w:rsidR="000F652E" w:rsidRDefault="000459B2">
            <w:pPr>
              <w:pStyle w:val="TableParagraph"/>
              <w:spacing w:before="38" w:line="235" w:lineRule="exact"/>
              <w:rPr>
                <w:rFonts w:ascii="Roboto"/>
                <w:b/>
                <w:sz w:val="18"/>
              </w:rPr>
            </w:pPr>
            <w:r>
              <w:rPr>
                <w:rFonts w:ascii="Roboto"/>
                <w:b/>
                <w:sz w:val="18"/>
              </w:rPr>
              <w:t>0-Danger</w:t>
            </w:r>
          </w:p>
          <w:p w:rsidR="000F652E" w:rsidRDefault="000459B2">
            <w:pPr>
              <w:pStyle w:val="TableParagraph"/>
              <w:spacing w:before="0" w:line="302" w:lineRule="auto"/>
              <w:rPr>
                <w:sz w:val="18"/>
              </w:rPr>
            </w:pPr>
            <w:r>
              <w:rPr>
                <w:sz w:val="18"/>
              </w:rPr>
              <w:t>Indicates lives are potentially in danger. Urgent attention is needed and action should be taken immediately.</w:t>
            </w:r>
          </w:p>
          <w:p w:rsidR="000F652E" w:rsidRDefault="000459B2">
            <w:pPr>
              <w:pStyle w:val="TableParagraph"/>
              <w:numPr>
                <w:ilvl w:val="0"/>
                <w:numId w:val="6"/>
              </w:numPr>
              <w:tabs>
                <w:tab w:val="left" w:pos="214"/>
              </w:tabs>
              <w:spacing w:before="0" w:line="217" w:lineRule="exact"/>
              <w:rPr>
                <w:rFonts w:ascii="Roboto"/>
                <w:b/>
                <w:sz w:val="18"/>
              </w:rPr>
            </w:pPr>
            <w:r>
              <w:rPr>
                <w:rFonts w:ascii="Roboto"/>
                <w:b/>
                <w:sz w:val="18"/>
              </w:rPr>
              <w:t>Hardware</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Hardware issues. Action is</w:t>
            </w:r>
          </w:p>
          <w:p w:rsidR="000F652E" w:rsidRDefault="000459B2">
            <w:pPr>
              <w:pStyle w:val="TableParagraph"/>
              <w:spacing w:before="52"/>
              <w:rPr>
                <w:sz w:val="18"/>
              </w:rPr>
            </w:pPr>
            <w:r>
              <w:rPr>
                <w:sz w:val="18"/>
              </w:rPr>
              <w:t>required.</w:t>
            </w:r>
          </w:p>
          <w:p w:rsidR="000F652E" w:rsidRDefault="000459B2">
            <w:pPr>
              <w:pStyle w:val="TableParagraph"/>
              <w:numPr>
                <w:ilvl w:val="0"/>
                <w:numId w:val="6"/>
              </w:numPr>
              <w:tabs>
                <w:tab w:val="left" w:pos="214"/>
              </w:tabs>
              <w:spacing w:before="38" w:line="235" w:lineRule="exact"/>
              <w:rPr>
                <w:rFonts w:ascii="Roboto"/>
                <w:b/>
                <w:sz w:val="18"/>
              </w:rPr>
            </w:pPr>
            <w:r>
              <w:rPr>
                <w:rFonts w:ascii="Roboto"/>
                <w:b/>
                <w:sz w:val="18"/>
              </w:rPr>
              <w:t>System</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software or minor hardware</w:t>
            </w:r>
          </w:p>
          <w:p w:rsidR="000F652E" w:rsidRDefault="000459B2">
            <w:pPr>
              <w:pStyle w:val="TableParagraph"/>
              <w:spacing w:before="54"/>
              <w:rPr>
                <w:sz w:val="18"/>
              </w:rPr>
            </w:pPr>
            <w:r>
              <w:rPr>
                <w:sz w:val="18"/>
              </w:rPr>
              <w:t>issues. Action is required.</w:t>
            </w:r>
          </w:p>
          <w:p w:rsidR="000F652E" w:rsidRDefault="000459B2">
            <w:pPr>
              <w:pStyle w:val="TableParagraph"/>
              <w:spacing w:before="38"/>
              <w:rPr>
                <w:rFonts w:ascii="Roboto"/>
                <w:b/>
                <w:sz w:val="18"/>
              </w:rPr>
            </w:pPr>
            <w:r>
              <w:rPr>
                <w:rFonts w:ascii="Roboto"/>
                <w:b/>
                <w:sz w:val="18"/>
              </w:rPr>
              <w:t>3-Critical</w:t>
            </w:r>
          </w:p>
          <w:p w:rsidR="000F652E" w:rsidRDefault="000459B2">
            <w:pPr>
              <w:pStyle w:val="TableParagraph"/>
              <w:spacing w:before="52"/>
              <w:rPr>
                <w:sz w:val="18"/>
              </w:rPr>
            </w:pPr>
            <w:r>
              <w:rPr>
                <w:sz w:val="18"/>
              </w:rPr>
              <w:t>Indicates a critical error. Action is required.</w:t>
            </w:r>
          </w:p>
          <w:p w:rsidR="000F652E" w:rsidRDefault="000459B2">
            <w:pPr>
              <w:pStyle w:val="TableParagraph"/>
              <w:spacing w:before="38"/>
              <w:rPr>
                <w:rFonts w:ascii="Roboto"/>
                <w:b/>
                <w:sz w:val="18"/>
              </w:rPr>
            </w:pPr>
            <w:r>
              <w:rPr>
                <w:rFonts w:ascii="Roboto"/>
                <w:b/>
                <w:sz w:val="18"/>
              </w:rPr>
              <w:t>4-Error</w:t>
            </w:r>
          </w:p>
          <w:p w:rsidR="000F652E" w:rsidRDefault="000459B2">
            <w:pPr>
              <w:pStyle w:val="TableParagraph"/>
              <w:spacing w:before="52"/>
              <w:rPr>
                <w:sz w:val="18"/>
              </w:rPr>
            </w:pPr>
            <w:r>
              <w:rPr>
                <w:sz w:val="18"/>
              </w:rPr>
              <w:t>Indicates a non-urgent error. Action is required.</w:t>
            </w:r>
          </w:p>
          <w:p w:rsidR="000F652E" w:rsidRDefault="000459B2">
            <w:pPr>
              <w:pStyle w:val="TableParagraph"/>
              <w:spacing w:before="38" w:line="235" w:lineRule="exact"/>
              <w:rPr>
                <w:rFonts w:ascii="Roboto"/>
                <w:b/>
                <w:sz w:val="18"/>
              </w:rPr>
            </w:pPr>
            <w:r>
              <w:rPr>
                <w:rFonts w:ascii="Roboto"/>
                <w:b/>
                <w:sz w:val="18"/>
              </w:rPr>
              <w:t>5-Alert</w:t>
            </w:r>
          </w:p>
          <w:p w:rsidR="000F652E" w:rsidRDefault="000459B2">
            <w:pPr>
              <w:pStyle w:val="TableParagraph"/>
              <w:spacing w:before="0" w:line="302" w:lineRule="auto"/>
              <w:rPr>
                <w:sz w:val="18"/>
              </w:rPr>
            </w:pPr>
            <w:r>
              <w:rPr>
                <w:sz w:val="18"/>
              </w:rPr>
              <w:t>Indicates an alert event. Default severity for any type of monitoring event.</w:t>
            </w:r>
          </w:p>
          <w:p w:rsidR="000F652E" w:rsidRDefault="000459B2">
            <w:pPr>
              <w:pStyle w:val="TableParagraph"/>
              <w:spacing w:before="0" w:line="219" w:lineRule="exact"/>
              <w:rPr>
                <w:rFonts w:ascii="Roboto"/>
                <w:b/>
                <w:sz w:val="18"/>
              </w:rPr>
            </w:pPr>
            <w:r>
              <w:rPr>
                <w:rFonts w:ascii="Roboto"/>
                <w:b/>
                <w:sz w:val="18"/>
              </w:rPr>
              <w:t>6-Warning</w:t>
            </w:r>
          </w:p>
          <w:p w:rsidR="000F652E" w:rsidRDefault="000459B2">
            <w:pPr>
              <w:pStyle w:val="TableParagraph"/>
              <w:spacing w:before="50"/>
              <w:rPr>
                <w:sz w:val="18"/>
              </w:rPr>
            </w:pPr>
            <w:r>
              <w:rPr>
                <w:sz w:val="18"/>
              </w:rPr>
              <w:t>Indicates a warning event. Action may be required.</w:t>
            </w:r>
          </w:p>
          <w:p w:rsidR="000F652E" w:rsidRDefault="000459B2">
            <w:pPr>
              <w:pStyle w:val="TableParagraph"/>
              <w:spacing w:before="38" w:line="235" w:lineRule="exact"/>
              <w:rPr>
                <w:rFonts w:ascii="Roboto"/>
                <w:b/>
                <w:sz w:val="18"/>
              </w:rPr>
            </w:pPr>
            <w:r>
              <w:rPr>
                <w:rFonts w:ascii="Roboto"/>
                <w:b/>
                <w:sz w:val="18"/>
              </w:rPr>
              <w:t>7-Notice</w:t>
            </w:r>
          </w:p>
          <w:p w:rsidR="000F652E" w:rsidRDefault="000459B2">
            <w:pPr>
              <w:pStyle w:val="TableParagraph"/>
              <w:spacing w:before="0" w:line="302" w:lineRule="auto"/>
              <w:rPr>
                <w:sz w:val="18"/>
              </w:rPr>
            </w:pPr>
            <w:r>
              <w:rPr>
                <w:sz w:val="18"/>
              </w:rPr>
              <w:t>Indicates</w:t>
            </w:r>
            <w:r>
              <w:rPr>
                <w:spacing w:val="-6"/>
                <w:sz w:val="18"/>
              </w:rPr>
              <w:t xml:space="preserve"> </w:t>
            </w:r>
            <w:r>
              <w:rPr>
                <w:sz w:val="18"/>
              </w:rPr>
              <w:t>an</w:t>
            </w:r>
            <w:r>
              <w:rPr>
                <w:spacing w:val="-6"/>
                <w:sz w:val="18"/>
              </w:rPr>
              <w:t xml:space="preserve"> </w:t>
            </w:r>
            <w:r>
              <w:rPr>
                <w:sz w:val="18"/>
              </w:rPr>
              <w:t>unusual</w:t>
            </w:r>
            <w:r>
              <w:rPr>
                <w:spacing w:val="-5"/>
                <w:sz w:val="18"/>
              </w:rPr>
              <w:t xml:space="preserve"> </w:t>
            </w:r>
            <w:r>
              <w:rPr>
                <w:sz w:val="18"/>
              </w:rPr>
              <w:t>event.</w:t>
            </w:r>
            <w:r>
              <w:rPr>
                <w:spacing w:val="-6"/>
                <w:sz w:val="18"/>
              </w:rPr>
              <w:t xml:space="preserve"> </w:t>
            </w:r>
            <w:r>
              <w:rPr>
                <w:sz w:val="18"/>
              </w:rPr>
              <w:t>No</w:t>
            </w:r>
            <w:r>
              <w:rPr>
                <w:spacing w:val="-6"/>
                <w:sz w:val="18"/>
              </w:rPr>
              <w:t xml:space="preserve"> </w:t>
            </w:r>
            <w:r>
              <w:rPr>
                <w:sz w:val="18"/>
              </w:rPr>
              <w:t>immediate</w:t>
            </w:r>
            <w:r>
              <w:rPr>
                <w:spacing w:val="-5"/>
                <w:sz w:val="18"/>
              </w:rPr>
              <w:t xml:space="preserve"> </w:t>
            </w:r>
            <w:r>
              <w:rPr>
                <w:sz w:val="18"/>
              </w:rPr>
              <w:t>action</w:t>
            </w:r>
            <w:r>
              <w:rPr>
                <w:spacing w:val="-6"/>
                <w:sz w:val="18"/>
              </w:rPr>
              <w:t xml:space="preserve"> </w:t>
            </w:r>
            <w:r>
              <w:rPr>
                <w:sz w:val="18"/>
              </w:rPr>
              <w:t>is required.</w:t>
            </w:r>
          </w:p>
          <w:p w:rsidR="000F652E" w:rsidRDefault="000459B2">
            <w:pPr>
              <w:pStyle w:val="TableParagraph"/>
              <w:spacing w:before="0" w:line="217" w:lineRule="exact"/>
              <w:rPr>
                <w:rFonts w:ascii="Roboto"/>
                <w:b/>
                <w:sz w:val="18"/>
              </w:rPr>
            </w:pPr>
            <w:r>
              <w:rPr>
                <w:rFonts w:ascii="Roboto"/>
                <w:b/>
                <w:sz w:val="18"/>
              </w:rPr>
              <w:t>8-Informational</w:t>
            </w:r>
          </w:p>
          <w:p w:rsidR="000F652E" w:rsidRDefault="000459B2">
            <w:pPr>
              <w:pStyle w:val="TableParagraph"/>
              <w:spacing w:before="0"/>
              <w:rPr>
                <w:sz w:val="18"/>
              </w:rPr>
            </w:pPr>
            <w:r>
              <w:rPr>
                <w:sz w:val="18"/>
              </w:rPr>
              <w:t>Indicates a regular operational event. May be used for reporting, measuring throughput, etc. No action is</w:t>
            </w:r>
          </w:p>
          <w:p w:rsidR="000F652E" w:rsidRDefault="000459B2">
            <w:pPr>
              <w:pStyle w:val="TableParagraph"/>
              <w:spacing w:before="52"/>
              <w:rPr>
                <w:sz w:val="18"/>
              </w:rPr>
            </w:pPr>
            <w:r>
              <w:rPr>
                <w:sz w:val="18"/>
              </w:rPr>
              <w:t>required.</w:t>
            </w:r>
          </w:p>
          <w:p w:rsidR="000F652E" w:rsidRDefault="000459B2">
            <w:pPr>
              <w:pStyle w:val="TableParagraph"/>
              <w:spacing w:before="38" w:line="235" w:lineRule="exact"/>
              <w:rPr>
                <w:rFonts w:ascii="Roboto"/>
                <w:b/>
                <w:sz w:val="18"/>
              </w:rPr>
            </w:pPr>
            <w:r>
              <w:rPr>
                <w:rFonts w:ascii="Roboto"/>
                <w:b/>
                <w:sz w:val="18"/>
              </w:rPr>
              <w:t>9-Debug</w:t>
            </w:r>
          </w:p>
          <w:p w:rsidR="000F652E" w:rsidRDefault="000459B2">
            <w:pPr>
              <w:pStyle w:val="TableParagraph"/>
              <w:spacing w:before="0"/>
              <w:ind w:right="17"/>
              <w:rPr>
                <w:sz w:val="18"/>
              </w:rPr>
            </w:pPr>
            <w:r>
              <w:rPr>
                <w:sz w:val="18"/>
              </w:rPr>
              <w:t>Indicates information useful to developers for debugging, not useful during operations.</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component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Component for which status is returned.</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w:t>
            </w:r>
          </w:p>
        </w:tc>
        <w:tc>
          <w:tcPr>
            <w:tcW w:w="2907" w:type="dxa"/>
            <w:tcBorders>
              <w:top w:val="single" w:sz="4" w:space="0" w:color="000000"/>
              <w:left w:val="single" w:sz="4" w:space="0" w:color="000000"/>
              <w:bottom w:val="single" w:sz="4" w:space="0" w:color="000000"/>
              <w:right w:val="single" w:sz="4" w:space="0" w:color="000000"/>
            </w:tcBorders>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Required. Variable for which status is returned.</w:t>
            </w:r>
          </w:p>
        </w:tc>
      </w:tr>
      <w:tr w:rsidR="000F652E">
        <w:trPr>
          <w:trHeight w:val="294"/>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statusInfo</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Optional. Detailed status information.</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60" w:name="2.44._SetVariableDataType"/>
      <w:bookmarkStart w:id="961" w:name="_bookmark624"/>
      <w:bookmarkEnd w:id="960"/>
      <w:bookmarkEnd w:id="961"/>
      <w:r>
        <w:t>SetVariableDataType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 xml:space="preserve">SetVariableDataType is used by: </w:t>
      </w:r>
      <w:hyperlink w:anchor="_bookmark545" w:history="1">
        <w:r>
          <w:rPr>
            <w:color w:val="0000ED"/>
          </w:rPr>
          <w:t>SetVariablesRequest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attributeType</w:t>
            </w:r>
          </w:p>
        </w:tc>
        <w:tc>
          <w:tcPr>
            <w:tcW w:w="2907" w:type="dxa"/>
            <w:tcBorders>
              <w:top w:val="single" w:sz="12" w:space="0" w:color="000000"/>
            </w:tcBorders>
          </w:tcPr>
          <w:p w:rsidR="000F652E" w:rsidRDefault="00525094">
            <w:pPr>
              <w:pStyle w:val="TableParagraph"/>
              <w:spacing w:before="11"/>
              <w:ind w:left="39"/>
              <w:rPr>
                <w:sz w:val="18"/>
              </w:rPr>
            </w:pPr>
            <w:hyperlink w:anchor="_bookmark637" w:history="1">
              <w:r w:rsidR="000459B2">
                <w:rPr>
                  <w:color w:val="0000ED"/>
                  <w:sz w:val="18"/>
                </w:rPr>
                <w:t>AttributeEnumType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67"/>
              <w:rPr>
                <w:sz w:val="18"/>
              </w:rPr>
            </w:pPr>
            <w:r>
              <w:rPr>
                <w:sz w:val="18"/>
              </w:rPr>
              <w:t>Optional. Type of attribute: Actual, Target, MinSet, MaxSet. Default is Actual when omitted.</w:t>
            </w:r>
          </w:p>
        </w:tc>
      </w:tr>
      <w:tr w:rsidR="000F652E">
        <w:trPr>
          <w:trHeight w:val="1486"/>
        </w:trPr>
        <w:tc>
          <w:tcPr>
            <w:tcW w:w="2326" w:type="dxa"/>
            <w:shd w:val="clear" w:color="auto" w:fill="EDEDED"/>
          </w:tcPr>
          <w:p w:rsidR="000F652E" w:rsidRDefault="000459B2">
            <w:pPr>
              <w:pStyle w:val="TableParagraph"/>
              <w:rPr>
                <w:rFonts w:ascii="Roboto"/>
                <w:b/>
                <w:sz w:val="18"/>
              </w:rPr>
            </w:pPr>
            <w:r>
              <w:rPr>
                <w:rFonts w:ascii="Roboto"/>
                <w:b/>
                <w:sz w:val="18"/>
              </w:rPr>
              <w:t>attributeValue</w:t>
            </w:r>
          </w:p>
        </w:tc>
        <w:tc>
          <w:tcPr>
            <w:tcW w:w="2907" w:type="dxa"/>
            <w:shd w:val="clear" w:color="auto" w:fill="EDEDED"/>
          </w:tcPr>
          <w:p w:rsidR="000F652E" w:rsidRDefault="000459B2">
            <w:pPr>
              <w:pStyle w:val="TableParagraph"/>
              <w:spacing w:before="21"/>
              <w:ind w:left="39"/>
              <w:rPr>
                <w:sz w:val="18"/>
              </w:rPr>
            </w:pPr>
            <w:r>
              <w:rPr>
                <w:sz w:val="18"/>
              </w:rPr>
              <w:t>string[0..1000]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78"/>
              <w:rPr>
                <w:sz w:val="18"/>
              </w:rPr>
            </w:pPr>
            <w:r>
              <w:rPr>
                <w:sz w:val="18"/>
              </w:rPr>
              <w:t>Required. Value to be assigned to attribute of variable.</w:t>
            </w:r>
          </w:p>
          <w:p w:rsidR="000F652E" w:rsidRDefault="000F652E">
            <w:pPr>
              <w:pStyle w:val="TableParagraph"/>
              <w:spacing w:before="8"/>
              <w:ind w:left="0"/>
            </w:pPr>
          </w:p>
          <w:p w:rsidR="000F652E" w:rsidRDefault="000459B2">
            <w:pPr>
              <w:pStyle w:val="TableParagraph"/>
              <w:spacing w:before="0"/>
              <w:ind w:right="67"/>
              <w:rPr>
                <w:sz w:val="18"/>
              </w:rPr>
            </w:pPr>
            <w:r>
              <w:rPr>
                <w:sz w:val="18"/>
              </w:rPr>
              <w:t xml:space="preserve">The Configuration Variable </w:t>
            </w:r>
            <w:hyperlink w:anchor="_bookmark737" w:history="1">
              <w:r>
                <w:rPr>
                  <w:color w:val="0000ED"/>
                  <w:sz w:val="18"/>
                </w:rPr>
                <w:t xml:space="preserve">ConfigurationValueSize </w:t>
              </w:r>
            </w:hyperlink>
            <w:r>
              <w:rPr>
                <w:sz w:val="18"/>
              </w:rPr>
              <w:t>can be used to limit SetVariableData.attributeValue and VariableCharacteristics.valueList. The max size of these values will always remain equal.</w:t>
            </w:r>
          </w:p>
        </w:tc>
      </w:tr>
      <w:tr w:rsidR="000F652E">
        <w:trPr>
          <w:trHeight w:val="510"/>
        </w:trPr>
        <w:tc>
          <w:tcPr>
            <w:tcW w:w="2326" w:type="dxa"/>
          </w:tcPr>
          <w:p w:rsidR="000F652E" w:rsidRDefault="000459B2">
            <w:pPr>
              <w:pStyle w:val="TableParagraph"/>
              <w:rPr>
                <w:rFonts w:ascii="Roboto"/>
                <w:b/>
                <w:sz w:val="18"/>
              </w:rPr>
            </w:pPr>
            <w:r>
              <w:rPr>
                <w:rFonts w:ascii="Roboto"/>
                <w:b/>
                <w:sz w:val="18"/>
              </w:rPr>
              <w:t>component</w:t>
            </w:r>
          </w:p>
        </w:tc>
        <w:tc>
          <w:tcPr>
            <w:tcW w:w="2907" w:type="dxa"/>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component for which the variable data is set.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variable</w:t>
            </w:r>
          </w:p>
        </w:tc>
        <w:tc>
          <w:tcPr>
            <w:tcW w:w="2907" w:type="dxa"/>
            <w:shd w:val="clear" w:color="auto" w:fill="EDEDED"/>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Specifies the that needs to be set.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23" style="width:523.3pt;height:.25pt;mso-position-horizontal-relative:char;mso-position-vertical-relative:line" coordsize="10466,5">
            <v:line id="_x0000_s1124"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962" w:name="2.45._SetVariableResultType"/>
      <w:bookmarkStart w:id="963" w:name="_bookmark625"/>
      <w:bookmarkEnd w:id="962"/>
      <w:bookmarkEnd w:id="963"/>
      <w:r>
        <w:t>SetVariableResultType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1"/>
        <w:rPr>
          <w:rFonts w:ascii="Roboto"/>
          <w:i/>
          <w:sz w:val="17"/>
        </w:rPr>
      </w:pPr>
    </w:p>
    <w:p w:rsidR="000F652E" w:rsidRDefault="000459B2">
      <w:pPr>
        <w:pStyle w:val="BodyText"/>
        <w:ind w:left="120"/>
      </w:pPr>
      <w:r>
        <w:t xml:space="preserve">SetVariableResultType is used by: </w:t>
      </w:r>
      <w:hyperlink w:anchor="_bookmark547" w:history="1">
        <w:r>
          <w:rPr>
            <w:color w:val="0000ED"/>
          </w:rPr>
          <w:t>SetVariablesResponse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attributeType</w:t>
            </w:r>
          </w:p>
        </w:tc>
        <w:tc>
          <w:tcPr>
            <w:tcW w:w="2907" w:type="dxa"/>
            <w:tcBorders>
              <w:top w:val="single" w:sz="12" w:space="0" w:color="000000"/>
            </w:tcBorders>
          </w:tcPr>
          <w:p w:rsidR="000F652E" w:rsidRDefault="00525094">
            <w:pPr>
              <w:pStyle w:val="TableParagraph"/>
              <w:spacing w:before="11"/>
              <w:ind w:left="39"/>
              <w:rPr>
                <w:sz w:val="18"/>
              </w:rPr>
            </w:pPr>
            <w:hyperlink w:anchor="_bookmark637" w:history="1">
              <w:r w:rsidR="000459B2">
                <w:rPr>
                  <w:color w:val="0000ED"/>
                  <w:sz w:val="18"/>
                </w:rPr>
                <w:t>AttributeEnumType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67"/>
              <w:rPr>
                <w:sz w:val="18"/>
              </w:rPr>
            </w:pPr>
            <w:r>
              <w:rPr>
                <w:sz w:val="18"/>
              </w:rPr>
              <w:t>Optional. Type of attribute: Actual, Target, MinSet, MaxSet. Default is Actual when omitted.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attributeStatus</w:t>
            </w:r>
          </w:p>
        </w:tc>
        <w:tc>
          <w:tcPr>
            <w:tcW w:w="2907" w:type="dxa"/>
            <w:shd w:val="clear" w:color="auto" w:fill="EDEDED"/>
          </w:tcPr>
          <w:p w:rsidR="000F652E" w:rsidRDefault="00525094">
            <w:pPr>
              <w:pStyle w:val="TableParagraph"/>
              <w:spacing w:before="21"/>
              <w:ind w:left="39"/>
              <w:rPr>
                <w:sz w:val="18"/>
              </w:rPr>
            </w:pPr>
            <w:hyperlink w:anchor="_bookmark714" w:history="1">
              <w:r w:rsidR="000459B2">
                <w:rPr>
                  <w:color w:val="0000ED"/>
                  <w:sz w:val="18"/>
                </w:rPr>
                <w:t>SetVariableStatusEnumType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Result status of setting the variable.</w:t>
            </w:r>
          </w:p>
        </w:tc>
      </w:tr>
      <w:tr w:rsidR="000F652E">
        <w:trPr>
          <w:trHeight w:val="294"/>
        </w:trPr>
        <w:tc>
          <w:tcPr>
            <w:tcW w:w="2326" w:type="dxa"/>
          </w:tcPr>
          <w:p w:rsidR="000F652E" w:rsidRDefault="000459B2">
            <w:pPr>
              <w:pStyle w:val="TableParagraph"/>
              <w:rPr>
                <w:rFonts w:ascii="Roboto"/>
                <w:b/>
                <w:sz w:val="18"/>
              </w:rPr>
            </w:pPr>
            <w:r>
              <w:rPr>
                <w:rFonts w:ascii="Roboto"/>
                <w:b/>
                <w:sz w:val="18"/>
              </w:rPr>
              <w:t>component</w:t>
            </w:r>
          </w:p>
        </w:tc>
        <w:tc>
          <w:tcPr>
            <w:tcW w:w="2907" w:type="dxa"/>
          </w:tcPr>
          <w:p w:rsidR="000F652E" w:rsidRDefault="00525094">
            <w:pPr>
              <w:pStyle w:val="TableParagraph"/>
              <w:spacing w:before="21"/>
              <w:ind w:left="39"/>
              <w:rPr>
                <w:sz w:val="18"/>
              </w:rPr>
            </w:pPr>
            <w:hyperlink w:anchor="_bookmark596" w:history="1">
              <w:r w:rsidR="000459B2">
                <w:rPr>
                  <w:color w:val="0000ED"/>
                  <w:sz w:val="18"/>
                </w:rPr>
                <w:t>ComponentType</w:t>
              </w:r>
            </w:hyperlink>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The component for which result is returned.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variable</w:t>
            </w:r>
          </w:p>
        </w:tc>
        <w:tc>
          <w:tcPr>
            <w:tcW w:w="2907" w:type="dxa"/>
            <w:shd w:val="clear" w:color="auto" w:fill="EDEDED"/>
          </w:tcPr>
          <w:p w:rsidR="000F652E" w:rsidRDefault="00525094">
            <w:pPr>
              <w:pStyle w:val="TableParagraph"/>
              <w:spacing w:before="21"/>
              <w:ind w:left="39"/>
              <w:rPr>
                <w:sz w:val="18"/>
              </w:rPr>
            </w:pPr>
            <w:hyperlink w:anchor="_bookmark633" w:history="1">
              <w:r w:rsidR="000459B2">
                <w:rPr>
                  <w:color w:val="0000ED"/>
                  <w:sz w:val="18"/>
                </w:rPr>
                <w:t>VariableType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The variable for which the result is returned.</w:t>
            </w:r>
          </w:p>
        </w:tc>
      </w:tr>
      <w:tr w:rsidR="000F652E">
        <w:trPr>
          <w:trHeight w:val="294"/>
        </w:trPr>
        <w:tc>
          <w:tcPr>
            <w:tcW w:w="2326" w:type="dxa"/>
          </w:tcPr>
          <w:p w:rsidR="000F652E" w:rsidRDefault="000459B2">
            <w:pPr>
              <w:pStyle w:val="TableParagraph"/>
              <w:rPr>
                <w:rFonts w:ascii="Roboto"/>
                <w:b/>
                <w:sz w:val="18"/>
              </w:rPr>
            </w:pPr>
            <w:r>
              <w:rPr>
                <w:rFonts w:ascii="Roboto"/>
                <w:b/>
                <w:sz w:val="18"/>
              </w:rPr>
              <w:t>attributeStatusInfo</w:t>
            </w:r>
          </w:p>
        </w:tc>
        <w:tc>
          <w:tcPr>
            <w:tcW w:w="2907" w:type="dxa"/>
          </w:tcPr>
          <w:p w:rsidR="000F652E" w:rsidRDefault="00525094">
            <w:pPr>
              <w:pStyle w:val="TableParagraph"/>
              <w:spacing w:before="21"/>
              <w:ind w:left="39"/>
              <w:rPr>
                <w:sz w:val="18"/>
              </w:rPr>
            </w:pPr>
            <w:hyperlink w:anchor="_bookmark627" w:history="1">
              <w:r w:rsidR="000459B2">
                <w:rPr>
                  <w:color w:val="0000ED"/>
                  <w:sz w:val="18"/>
                </w:rPr>
                <w:t>StatusInfoType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Detailed attribute status information.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64" w:name="2.46._SignedMeterValueType"/>
      <w:bookmarkStart w:id="965" w:name="_bookmark626"/>
      <w:bookmarkEnd w:id="964"/>
      <w:bookmarkEnd w:id="965"/>
      <w:r>
        <w:t>SignedMeterValueType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5457"/>
      </w:pPr>
      <w:r>
        <w:t xml:space="preserve">Represent a signed version of the meter value. SignedMeterValueType is used by: </w:t>
      </w:r>
      <w:hyperlink w:anchor="_bookmark621" w:history="1">
        <w:r>
          <w:rPr>
            <w:color w:val="0000ED"/>
          </w:rPr>
          <w:t>Common:SampledValueType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signedMeterData</w:t>
            </w:r>
          </w:p>
        </w:tc>
        <w:tc>
          <w:tcPr>
            <w:tcW w:w="2907" w:type="dxa"/>
            <w:tcBorders>
              <w:top w:val="single" w:sz="12" w:space="0" w:color="000000"/>
            </w:tcBorders>
          </w:tcPr>
          <w:p w:rsidR="000F652E" w:rsidRDefault="000459B2">
            <w:pPr>
              <w:pStyle w:val="TableParagraph"/>
              <w:spacing w:before="11"/>
              <w:ind w:left="39"/>
              <w:rPr>
                <w:sz w:val="18"/>
              </w:rPr>
            </w:pPr>
            <w:r>
              <w:rPr>
                <w:sz w:val="18"/>
              </w:rPr>
              <w:t>string[0..2500]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Base64 encoded, contains the signed data which might contain more then just the meter value. It can contain information like timestamps, reference to a customer etc.</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signingMethod</w:t>
            </w:r>
          </w:p>
        </w:tc>
        <w:tc>
          <w:tcPr>
            <w:tcW w:w="2907" w:type="dxa"/>
            <w:shd w:val="clear" w:color="auto" w:fill="EDEDED"/>
          </w:tcPr>
          <w:p w:rsidR="000F652E" w:rsidRDefault="000459B2">
            <w:pPr>
              <w:pStyle w:val="TableParagraph"/>
              <w:spacing w:before="21"/>
              <w:ind w:left="39"/>
              <w:rPr>
                <w:sz w:val="18"/>
              </w:rPr>
            </w:pPr>
            <w:r>
              <w:rPr>
                <w:sz w:val="18"/>
              </w:rPr>
              <w:t>string[0..50]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Method used to create the digital signature.</w:t>
            </w:r>
          </w:p>
        </w:tc>
      </w:tr>
      <w:tr w:rsidR="000F652E">
        <w:trPr>
          <w:trHeight w:val="510"/>
        </w:trPr>
        <w:tc>
          <w:tcPr>
            <w:tcW w:w="2326" w:type="dxa"/>
          </w:tcPr>
          <w:p w:rsidR="000F652E" w:rsidRDefault="000459B2">
            <w:pPr>
              <w:pStyle w:val="TableParagraph"/>
              <w:rPr>
                <w:rFonts w:ascii="Roboto"/>
                <w:b/>
                <w:sz w:val="18"/>
              </w:rPr>
            </w:pPr>
            <w:r>
              <w:rPr>
                <w:rFonts w:ascii="Roboto"/>
                <w:b/>
                <w:sz w:val="18"/>
              </w:rPr>
              <w:t>encodingMethod</w:t>
            </w:r>
          </w:p>
        </w:tc>
        <w:tc>
          <w:tcPr>
            <w:tcW w:w="2907" w:type="dxa"/>
          </w:tcPr>
          <w:p w:rsidR="000F652E" w:rsidRDefault="000459B2">
            <w:pPr>
              <w:pStyle w:val="TableParagraph"/>
              <w:spacing w:before="21"/>
              <w:ind w:left="39"/>
              <w:rPr>
                <w:sz w:val="18"/>
              </w:rPr>
            </w:pPr>
            <w:r>
              <w:rPr>
                <w:sz w:val="18"/>
              </w:rPr>
              <w:t>string[0..50]</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ind w:right="67"/>
              <w:rPr>
                <w:sz w:val="18"/>
              </w:rPr>
            </w:pPr>
            <w:r>
              <w:rPr>
                <w:sz w:val="18"/>
              </w:rPr>
              <w:t>Required. Method used to encode the meter values before applying the digital signature algorithm.</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publicKey</w:t>
            </w:r>
          </w:p>
        </w:tc>
        <w:tc>
          <w:tcPr>
            <w:tcW w:w="2907" w:type="dxa"/>
            <w:shd w:val="clear" w:color="auto" w:fill="EDEDED"/>
          </w:tcPr>
          <w:p w:rsidR="000F652E" w:rsidRDefault="000459B2">
            <w:pPr>
              <w:pStyle w:val="TableParagraph"/>
              <w:spacing w:before="21"/>
              <w:ind w:left="39"/>
              <w:rPr>
                <w:sz w:val="18"/>
              </w:rPr>
            </w:pPr>
            <w:r>
              <w:rPr>
                <w:sz w:val="18"/>
              </w:rPr>
              <w:t>string[0..2500]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35" w:line="220" w:lineRule="auto"/>
              <w:rPr>
                <w:sz w:val="18"/>
              </w:rPr>
            </w:pPr>
            <w:r>
              <w:rPr>
                <w:sz w:val="18"/>
              </w:rPr>
              <w:t xml:space="preserve">Required. Base64 encoded, sending depends on </w:t>
            </w:r>
            <w:r>
              <w:rPr>
                <w:w w:val="95"/>
                <w:sz w:val="18"/>
              </w:rPr>
              <w:t xml:space="preserve">configuration variable </w:t>
            </w:r>
            <w:r>
              <w:rPr>
                <w:rFonts w:ascii="Roboto"/>
                <w:i/>
                <w:w w:val="95"/>
                <w:sz w:val="18"/>
              </w:rPr>
              <w:t>PublicKeyWithSignedMeterValue</w:t>
            </w:r>
            <w:r>
              <w:rPr>
                <w:w w:val="95"/>
                <w:sz w:val="18"/>
              </w:rPr>
              <w: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66" w:name="2.47._StatusInfoType"/>
      <w:bookmarkStart w:id="967" w:name="_bookmark627"/>
      <w:bookmarkEnd w:id="966"/>
      <w:bookmarkEnd w:id="967"/>
      <w:r>
        <w:t>StatusInfoType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Element providing more information about the status.</w:t>
      </w:r>
    </w:p>
    <w:p w:rsidR="000F652E" w:rsidRDefault="000F652E">
      <w:pPr>
        <w:pStyle w:val="BodyText"/>
        <w:spacing w:before="11"/>
        <w:rPr>
          <w:sz w:val="19"/>
        </w:rPr>
      </w:pPr>
    </w:p>
    <w:p w:rsidR="000F652E" w:rsidRDefault="000459B2">
      <w:pPr>
        <w:pStyle w:val="BodyText"/>
        <w:spacing w:before="1"/>
        <w:ind w:left="120" w:right="174"/>
      </w:pPr>
      <w:r>
        <w:t xml:space="preserve">StatusInfoType is used by: </w:t>
      </w:r>
      <w:hyperlink w:anchor="_bookmark595" w:history="1">
        <w:r>
          <w:rPr>
            <w:color w:val="0000ED"/>
          </w:rPr>
          <w:t xml:space="preserve">Common:ClearMonitoringResultType </w:t>
        </w:r>
      </w:hyperlink>
      <w:r>
        <w:t xml:space="preserve">, </w:t>
      </w:r>
      <w:hyperlink w:anchor="_bookmark306" w:history="1">
        <w:r>
          <w:rPr>
            <w:color w:val="0000ED"/>
          </w:rPr>
          <w:t xml:space="preserve">BootNotificationResponse </w:t>
        </w:r>
      </w:hyperlink>
      <w:r>
        <w:t xml:space="preserve">, </w:t>
      </w:r>
      <w:hyperlink w:anchor="_bookmark309" w:history="1">
        <w:r>
          <w:rPr>
            <w:color w:val="0000ED"/>
          </w:rPr>
          <w:t xml:space="preserve">CancelReservationResponse </w:t>
        </w:r>
      </w:hyperlink>
      <w:r>
        <w:t xml:space="preserve">, </w:t>
      </w:r>
      <w:hyperlink w:anchor="_bookmark566" w:history="1">
        <w:r>
          <w:rPr>
            <w:color w:val="0000ED"/>
          </w:rPr>
          <w:t xml:space="preserve">TriggerMessageResponse </w:t>
        </w:r>
      </w:hyperlink>
      <w:r>
        <w:t xml:space="preserve">, </w:t>
      </w:r>
      <w:hyperlink w:anchor="_bookmark570" w:history="1">
        <w:r>
          <w:rPr>
            <w:color w:val="0000ED"/>
          </w:rPr>
          <w:t xml:space="preserve">UnlockConnectorResponse </w:t>
        </w:r>
      </w:hyperlink>
      <w:r>
        <w:t xml:space="preserve">, </w:t>
      </w:r>
      <w:hyperlink w:anchor="_bookmark579" w:history="1">
        <w:r>
          <w:rPr>
            <w:color w:val="0000ED"/>
          </w:rPr>
          <w:t xml:space="preserve">UpdateFirmwareResponse </w:t>
        </w:r>
      </w:hyperlink>
      <w:r>
        <w:t xml:space="preserve">, </w:t>
      </w:r>
      <w:hyperlink w:anchor="_bookmark332" w:history="1">
        <w:r>
          <w:rPr>
            <w:color w:val="0000ED"/>
          </w:rPr>
          <w:t xml:space="preserve">ClearDisplayMessageResponse </w:t>
        </w:r>
      </w:hyperlink>
      <w:r>
        <w:t xml:space="preserve">, </w:t>
      </w:r>
      <w:hyperlink w:anchor="_bookmark366" w:history="1">
        <w:r>
          <w:rPr>
            <w:color w:val="0000ED"/>
          </w:rPr>
          <w:t xml:space="preserve">Get15118EVCertificateResponse </w:t>
        </w:r>
      </w:hyperlink>
      <w:r>
        <w:t xml:space="preserve">, </w:t>
      </w:r>
      <w:hyperlink w:anchor="_bookmark386" w:history="1">
        <w:r>
          <w:rPr>
            <w:color w:val="0000ED"/>
          </w:rPr>
          <w:t xml:space="preserve">GetCompositeScheduleResponse </w:t>
        </w:r>
      </w:hyperlink>
      <w:r>
        <w:t xml:space="preserve">, </w:t>
      </w:r>
      <w:hyperlink w:anchor="_bookmark319" w:history="1">
        <w:r>
          <w:rPr>
            <w:color w:val="0000ED"/>
          </w:rPr>
          <w:t xml:space="preserve">ChangeAvailabilityResponse </w:t>
        </w:r>
      </w:hyperlink>
      <w:r>
        <w:t xml:space="preserve">, </w:t>
      </w:r>
      <w:hyperlink w:anchor="_bookmark404" w:history="1">
        <w:r>
          <w:rPr>
            <w:color w:val="0000ED"/>
          </w:rPr>
          <w:t xml:space="preserve">GetLogResponse </w:t>
        </w:r>
      </w:hyperlink>
      <w:r>
        <w:t xml:space="preserve">, </w:t>
      </w:r>
      <w:hyperlink w:anchor="_bookmark328" w:history="1">
        <w:r>
          <w:rPr>
            <w:color w:val="0000ED"/>
          </w:rPr>
          <w:t xml:space="preserve">ClearChargingProfileResponse </w:t>
        </w:r>
      </w:hyperlink>
      <w:r>
        <w:t xml:space="preserve">, </w:t>
      </w:r>
      <w:hyperlink w:anchor="_bookmark454" w:history="1">
        <w:r>
          <w:rPr>
            <w:color w:val="0000ED"/>
          </w:rPr>
          <w:t xml:space="preserve">NotifyEVChargingNeedsResponse </w:t>
        </w:r>
      </w:hyperlink>
      <w:r>
        <w:t xml:space="preserve">, </w:t>
      </w:r>
      <w:hyperlink w:anchor="_bookmark323" w:history="1">
        <w:r>
          <w:rPr>
            <w:color w:val="0000ED"/>
          </w:rPr>
          <w:t xml:space="preserve">ClearCacheResponse </w:t>
        </w:r>
      </w:hyperlink>
      <w:r>
        <w:t xml:space="preserve">, </w:t>
      </w:r>
      <w:hyperlink w:anchor="_bookmark459" w:history="1">
        <w:r>
          <w:rPr>
            <w:color w:val="0000ED"/>
          </w:rPr>
          <w:t xml:space="preserve">NotifyEVChargingScheduleResponse </w:t>
        </w:r>
      </w:hyperlink>
      <w:r>
        <w:t xml:space="preserve">, </w:t>
      </w:r>
      <w:hyperlink w:anchor="_bookmark487" w:history="1">
        <w:r>
          <w:rPr>
            <w:color w:val="0000ED"/>
          </w:rPr>
          <w:t xml:space="preserve">RequestStartTransactionResponse </w:t>
        </w:r>
      </w:hyperlink>
      <w:r>
        <w:t xml:space="preserve">, </w:t>
      </w:r>
      <w:hyperlink w:anchor="_bookmark491" w:history="1">
        <w:r>
          <w:rPr>
            <w:color w:val="0000ED"/>
          </w:rPr>
          <w:t xml:space="preserve">RequestStopTransactionResponse </w:t>
        </w:r>
      </w:hyperlink>
      <w:r>
        <w:t xml:space="preserve">, </w:t>
      </w:r>
      <w:hyperlink w:anchor="_bookmark518" w:history="1">
        <w:r>
          <w:rPr>
            <w:color w:val="0000ED"/>
          </w:rPr>
          <w:t xml:space="preserve">SetChargingProfileResponse </w:t>
        </w:r>
      </w:hyperlink>
      <w:r>
        <w:t xml:space="preserve">, </w:t>
      </w:r>
      <w:hyperlink w:anchor="_bookmark523" w:history="1">
        <w:r>
          <w:rPr>
            <w:color w:val="0000ED"/>
          </w:rPr>
          <w:t xml:space="preserve">SetDisplayMessageResponse </w:t>
        </w:r>
      </w:hyperlink>
      <w:r>
        <w:t xml:space="preserve">, </w:t>
      </w:r>
      <w:hyperlink w:anchor="_bookmark537" w:history="1">
        <w:r>
          <w:rPr>
            <w:color w:val="0000ED"/>
          </w:rPr>
          <w:t xml:space="preserve">SetNetworkProfileResponse </w:t>
        </w:r>
      </w:hyperlink>
      <w:r>
        <w:t xml:space="preserve">, </w:t>
      </w:r>
      <w:hyperlink w:anchor="_bookmark552" w:history="1">
        <w:r>
          <w:rPr>
            <w:color w:val="0000ED"/>
          </w:rPr>
          <w:t xml:space="preserve">SignCertificateResponse </w:t>
        </w:r>
      </w:hyperlink>
      <w:r>
        <w:t xml:space="preserve">, </w:t>
      </w:r>
      <w:hyperlink w:anchor="_bookmark352" w:history="1">
        <w:r>
          <w:rPr>
            <w:color w:val="0000ED"/>
          </w:rPr>
          <w:t xml:space="preserve">DataTransferResponse </w:t>
        </w:r>
      </w:hyperlink>
      <w:r>
        <w:t xml:space="preserve">, </w:t>
      </w:r>
      <w:hyperlink w:anchor="_bookmark314" w:history="1">
        <w:r>
          <w:rPr>
            <w:color w:val="0000ED"/>
          </w:rPr>
          <w:t xml:space="preserve">CertificateSignedResponse </w:t>
        </w:r>
      </w:hyperlink>
      <w:r>
        <w:t xml:space="preserve">, </w:t>
      </w:r>
      <w:hyperlink w:anchor="_bookmark357" w:history="1">
        <w:r>
          <w:rPr>
            <w:color w:val="0000ED"/>
          </w:rPr>
          <w:t xml:space="preserve">DeleteCertificateResponse </w:t>
        </w:r>
      </w:hyperlink>
      <w:r>
        <w:t xml:space="preserve">, </w:t>
      </w:r>
      <w:hyperlink w:anchor="_bookmark381" w:history="1">
        <w:r>
          <w:rPr>
            <w:color w:val="0000ED"/>
          </w:rPr>
          <w:t xml:space="preserve">GetChargingProfilesResponse </w:t>
        </w:r>
      </w:hyperlink>
      <w:r>
        <w:t xml:space="preserve">, </w:t>
      </w:r>
      <w:hyperlink w:anchor="_bookmark396" w:history="1">
        <w:r>
          <w:rPr>
            <w:color w:val="0000ED"/>
          </w:rPr>
          <w:t xml:space="preserve">GetInstalledCertificateIdsResponse </w:t>
        </w:r>
      </w:hyperlink>
      <w:r>
        <w:t xml:space="preserve">, </w:t>
      </w:r>
      <w:hyperlink w:anchor="_bookmark430" w:history="1">
        <w:r>
          <w:rPr>
            <w:color w:val="0000ED"/>
          </w:rPr>
          <w:t xml:space="preserve">InstallCertificateResponse </w:t>
        </w:r>
      </w:hyperlink>
      <w:r>
        <w:t xml:space="preserve">, </w:t>
      </w:r>
      <w:hyperlink w:anchor="_bookmark371" w:history="1">
        <w:r>
          <w:rPr>
            <w:color w:val="0000ED"/>
          </w:rPr>
          <w:t xml:space="preserve">GetBaseReportResponse </w:t>
        </w:r>
      </w:hyperlink>
      <w:r>
        <w:t xml:space="preserve">, </w:t>
      </w:r>
      <w:hyperlink w:anchor="_bookmark409" w:history="1">
        <w:r>
          <w:rPr>
            <w:color w:val="0000ED"/>
          </w:rPr>
          <w:t xml:space="preserve">GetMonitoringReportResponse </w:t>
        </w:r>
      </w:hyperlink>
      <w:r>
        <w:t xml:space="preserve">, </w:t>
      </w:r>
      <w:hyperlink w:anchor="_bookmark414" w:history="1">
        <w:r>
          <w:rPr>
            <w:color w:val="0000ED"/>
          </w:rPr>
          <w:t xml:space="preserve">GetReportResponse </w:t>
        </w:r>
      </w:hyperlink>
      <w:r>
        <w:t xml:space="preserve">, </w:t>
      </w:r>
      <w:hyperlink w:anchor="_bookmark606" w:history="1">
        <w:r>
          <w:rPr>
            <w:color w:val="0000ED"/>
          </w:rPr>
          <w:t xml:space="preserve">GetVariablesResponse.GetVariableResultType </w:t>
        </w:r>
      </w:hyperlink>
      <w:r>
        <w:t xml:space="preserve">, </w:t>
      </w:r>
      <w:hyperlink w:anchor="_bookmark500" w:history="1">
        <w:r>
          <w:rPr>
            <w:color w:val="0000ED"/>
          </w:rPr>
          <w:t xml:space="preserve">ReserveNowResponse </w:t>
        </w:r>
      </w:hyperlink>
      <w:r>
        <w:t xml:space="preserve">, </w:t>
      </w:r>
      <w:hyperlink w:anchor="_bookmark528" w:history="1">
        <w:r>
          <w:rPr>
            <w:color w:val="0000ED"/>
          </w:rPr>
          <w:t xml:space="preserve">SetMonitoringBaseResponse </w:t>
        </w:r>
      </w:hyperlink>
      <w:r>
        <w:t xml:space="preserve">, </w:t>
      </w:r>
      <w:hyperlink w:anchor="_bookmark532" w:history="1">
        <w:r>
          <w:rPr>
            <w:color w:val="0000ED"/>
          </w:rPr>
          <w:t xml:space="preserve">SetMonitoringLevelResponse </w:t>
        </w:r>
      </w:hyperlink>
      <w:r>
        <w:t xml:space="preserve">, </w:t>
      </w:r>
      <w:hyperlink w:anchor="_bookmark623" w:history="1">
        <w:r>
          <w:rPr>
            <w:color w:val="0000ED"/>
          </w:rPr>
          <w:t xml:space="preserve">SetVariableMonitoringResponse.SetMonitoringResultType </w:t>
        </w:r>
      </w:hyperlink>
      <w:r>
        <w:t xml:space="preserve">, </w:t>
      </w:r>
      <w:hyperlink w:anchor="_bookmark625" w:history="1">
        <w:r>
          <w:rPr>
            <w:color w:val="0000ED"/>
          </w:rPr>
          <w:t xml:space="preserve">SetVariablesResponse.SetVariableResultType </w:t>
        </w:r>
      </w:hyperlink>
      <w:r>
        <w:t xml:space="preserve">, </w:t>
      </w:r>
      <w:hyperlink w:anchor="_bookmark475" w:history="1">
        <w:r>
          <w:rPr>
            <w:color w:val="0000ED"/>
          </w:rPr>
          <w:t xml:space="preserve">PublishFirmwareResponse </w:t>
        </w:r>
      </w:hyperlink>
      <w:r>
        <w:t xml:space="preserve">, </w:t>
      </w:r>
      <w:hyperlink w:anchor="_bookmark376" w:history="1">
        <w:r>
          <w:rPr>
            <w:color w:val="0000ED"/>
          </w:rPr>
          <w:t xml:space="preserve">GetCertificateStatusResponse </w:t>
        </w:r>
      </w:hyperlink>
      <w:r>
        <w:t xml:space="preserve">, </w:t>
      </w:r>
      <w:hyperlink w:anchor="_bookmark505" w:history="1">
        <w:r>
          <w:rPr>
            <w:color w:val="0000ED"/>
          </w:rPr>
          <w:t xml:space="preserve">ResetResponse </w:t>
        </w:r>
      </w:hyperlink>
      <w:r>
        <w:t xml:space="preserve">, </w:t>
      </w:r>
      <w:hyperlink w:anchor="_bookmark391" w:history="1">
        <w:r>
          <w:rPr>
            <w:color w:val="0000ED"/>
          </w:rPr>
          <w:t xml:space="preserve">GetDisplayMessagesResponse </w:t>
        </w:r>
      </w:hyperlink>
      <w:r>
        <w:t xml:space="preserve">, </w:t>
      </w:r>
      <w:hyperlink w:anchor="_bookmark348" w:history="1">
        <w:r>
          <w:rPr>
            <w:color w:val="0000ED"/>
          </w:rPr>
          <w:t xml:space="preserve">CustomerInformationResponse </w:t>
        </w:r>
      </w:hyperlink>
      <w:r>
        <w:t xml:space="preserve">, </w:t>
      </w:r>
      <w:hyperlink w:anchor="_bookmark513" w:history="1">
        <w:r>
          <w:rPr>
            <w:color w:val="0000ED"/>
          </w:rPr>
          <w:t>SendLocalListResponse</w:t>
        </w:r>
      </w:hyperlink>
    </w:p>
    <w:p w:rsidR="000F652E" w:rsidRDefault="000F652E">
      <w:pPr>
        <w:pStyle w:val="BodyText"/>
        <w:spacing w:before="5"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reasonCode</w:t>
            </w:r>
          </w:p>
        </w:tc>
        <w:tc>
          <w:tcPr>
            <w:tcW w:w="2907" w:type="dxa"/>
            <w:tcBorders>
              <w:top w:val="single" w:sz="12" w:space="0" w:color="000000"/>
            </w:tcBorders>
          </w:tcPr>
          <w:p w:rsidR="000F652E" w:rsidRDefault="000459B2">
            <w:pPr>
              <w:pStyle w:val="TableParagraph"/>
              <w:spacing w:before="11"/>
              <w:ind w:left="39"/>
              <w:rPr>
                <w:sz w:val="18"/>
              </w:rPr>
            </w:pPr>
            <w:r>
              <w:rPr>
                <w:sz w:val="18"/>
              </w:rPr>
              <w:t>string[0..20]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67"/>
              <w:rPr>
                <w:sz w:val="18"/>
              </w:rPr>
            </w:pPr>
            <w:r>
              <w:rPr>
                <w:sz w:val="18"/>
              </w:rPr>
              <w:t>Required. A predefined code for the reason why the status is returned in this response. The string is case- insensitive.</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additionalInfo</w:t>
            </w:r>
          </w:p>
        </w:tc>
        <w:tc>
          <w:tcPr>
            <w:tcW w:w="2907" w:type="dxa"/>
            <w:shd w:val="clear" w:color="auto" w:fill="EDEDED"/>
          </w:tcPr>
          <w:p w:rsidR="000F652E" w:rsidRDefault="000459B2">
            <w:pPr>
              <w:pStyle w:val="TableParagraph"/>
              <w:spacing w:before="21"/>
              <w:ind w:left="39"/>
              <w:rPr>
                <w:sz w:val="18"/>
              </w:rPr>
            </w:pPr>
            <w:r>
              <w:rPr>
                <w:sz w:val="18"/>
              </w:rPr>
              <w:t>string[0..512]</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Additional text to provide detailed information.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21" style="width:523.3pt;height:.25pt;mso-position-horizontal-relative:char;mso-position-vertical-relative:line" coordsize="10466,5">
            <v:line id="_x0000_s1122"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968" w:name="2.48._TransactionType"/>
      <w:bookmarkStart w:id="969" w:name="_bookmark628"/>
      <w:bookmarkEnd w:id="968"/>
      <w:bookmarkEnd w:id="969"/>
      <w:r>
        <w:t>TransactionType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1"/>
        <w:rPr>
          <w:rFonts w:ascii="Roboto"/>
          <w:i/>
          <w:sz w:val="17"/>
        </w:rPr>
      </w:pPr>
    </w:p>
    <w:p w:rsidR="000F652E" w:rsidRDefault="000459B2">
      <w:pPr>
        <w:pStyle w:val="BodyText"/>
        <w:ind w:left="120"/>
      </w:pPr>
      <w:r>
        <w:t xml:space="preserve">TransactionType is used by: </w:t>
      </w:r>
      <w:hyperlink w:anchor="_bookmark559" w:history="1">
        <w:r>
          <w:rPr>
            <w:color w:val="0000ED"/>
          </w:rPr>
          <w:t>TransactionEventRequest</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transactionId</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identifierString[0..36]</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This contains the Id of the transaction.</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chargingState</w:t>
            </w:r>
          </w:p>
        </w:tc>
        <w:tc>
          <w:tcPr>
            <w:tcW w:w="2907" w:type="dxa"/>
            <w:shd w:val="clear" w:color="auto" w:fill="EDEDED"/>
          </w:tcPr>
          <w:p w:rsidR="000F652E" w:rsidRDefault="00525094">
            <w:pPr>
              <w:pStyle w:val="TableParagraph"/>
              <w:spacing w:before="21"/>
              <w:ind w:left="39"/>
              <w:rPr>
                <w:sz w:val="18"/>
              </w:rPr>
            </w:pPr>
            <w:hyperlink w:anchor="_bookmark651" w:history="1">
              <w:r w:rsidR="000459B2">
                <w:rPr>
                  <w:color w:val="0000ED"/>
                  <w:sz w:val="18"/>
                </w:rPr>
                <w:t>ChargingStateEnumType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Current charging state, is required when state has changed.</w:t>
            </w:r>
          </w:p>
        </w:tc>
      </w:tr>
      <w:tr w:rsidR="000F652E">
        <w:trPr>
          <w:trHeight w:val="942"/>
        </w:trPr>
        <w:tc>
          <w:tcPr>
            <w:tcW w:w="2326" w:type="dxa"/>
          </w:tcPr>
          <w:p w:rsidR="000F652E" w:rsidRDefault="000459B2">
            <w:pPr>
              <w:pStyle w:val="TableParagraph"/>
              <w:rPr>
                <w:rFonts w:ascii="Roboto"/>
                <w:b/>
                <w:sz w:val="18"/>
              </w:rPr>
            </w:pPr>
            <w:r>
              <w:rPr>
                <w:rFonts w:ascii="Roboto"/>
                <w:b/>
                <w:sz w:val="18"/>
              </w:rPr>
              <w:t>timeSpentCharging</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17"/>
              <w:rPr>
                <w:sz w:val="18"/>
              </w:rPr>
            </w:pPr>
            <w:r>
              <w:rPr>
                <w:sz w:val="18"/>
              </w:rPr>
              <w:t>Optional. Contains the total time that energy flowed from EVSE to EV during the transaction (in seconds). Note that timeSpentCharging is smaller or equal to the duration of the transaction.</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stoppedReason</w:t>
            </w:r>
          </w:p>
        </w:tc>
        <w:tc>
          <w:tcPr>
            <w:tcW w:w="2907" w:type="dxa"/>
            <w:shd w:val="clear" w:color="auto" w:fill="EDEDED"/>
          </w:tcPr>
          <w:p w:rsidR="000F652E" w:rsidRDefault="00525094">
            <w:pPr>
              <w:pStyle w:val="TableParagraph"/>
              <w:spacing w:before="21"/>
              <w:ind w:left="39"/>
              <w:rPr>
                <w:sz w:val="18"/>
              </w:rPr>
            </w:pPr>
            <w:hyperlink w:anchor="_bookmark702" w:history="1">
              <w:r w:rsidR="000459B2">
                <w:rPr>
                  <w:color w:val="0000ED"/>
                  <w:sz w:val="18"/>
                </w:rPr>
                <w:t>ReasonEnumType</w:t>
              </w:r>
            </w:hyperlink>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This contains the reason why the transaction was stopped. MAY only be omitted when Reason is "Local".</w:t>
            </w:r>
          </w:p>
        </w:tc>
      </w:tr>
      <w:tr w:rsidR="000F652E">
        <w:trPr>
          <w:trHeight w:val="942"/>
        </w:trPr>
        <w:tc>
          <w:tcPr>
            <w:tcW w:w="2326" w:type="dxa"/>
          </w:tcPr>
          <w:p w:rsidR="000F652E" w:rsidRDefault="000459B2">
            <w:pPr>
              <w:pStyle w:val="TableParagraph"/>
              <w:rPr>
                <w:rFonts w:ascii="Roboto"/>
                <w:b/>
                <w:sz w:val="18"/>
              </w:rPr>
            </w:pPr>
            <w:r>
              <w:rPr>
                <w:rFonts w:ascii="Roboto"/>
                <w:b/>
                <w:sz w:val="18"/>
              </w:rPr>
              <w:t>remoteStartId</w:t>
            </w:r>
          </w:p>
        </w:tc>
        <w:tc>
          <w:tcPr>
            <w:tcW w:w="2907" w:type="dxa"/>
          </w:tcPr>
          <w:p w:rsidR="000F652E" w:rsidRDefault="000459B2">
            <w:pPr>
              <w:pStyle w:val="TableParagraph"/>
              <w:spacing w:before="21"/>
              <w:ind w:left="39"/>
              <w:rPr>
                <w:sz w:val="18"/>
              </w:rPr>
            </w:pPr>
            <w:r>
              <w:rPr>
                <w:sz w:val="18"/>
              </w:rPr>
              <w:t>integer</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13"/>
              <w:rPr>
                <w:sz w:val="18"/>
              </w:rPr>
            </w:pPr>
            <w:r>
              <w:rPr>
                <w:sz w:val="18"/>
              </w:rPr>
              <w:t>Optional. The ID given to remote start request (</w:t>
            </w:r>
            <w:hyperlink w:anchor="_bookmark484" w:history="1">
              <w:r>
                <w:rPr>
                  <w:color w:val="0000ED"/>
                  <w:sz w:val="18"/>
                </w:rPr>
                <w:t>RequestStartTransactionRequest</w:t>
              </w:r>
            </w:hyperlink>
            <w:r>
              <w:rPr>
                <w:sz w:val="18"/>
              </w:rPr>
              <w:t>. This enables to CSMS to match the started transaction to the given start request.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70" w:name="2.49._UnitOfMeasureType"/>
      <w:bookmarkStart w:id="971" w:name="_bookmark629"/>
      <w:bookmarkEnd w:id="970"/>
      <w:bookmarkEnd w:id="971"/>
      <w:r>
        <w:t>UnitOfMeasureType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spacing w:after="9" w:line="506" w:lineRule="auto"/>
        <w:ind w:left="120" w:right="5719"/>
      </w:pPr>
      <w:r>
        <w:t xml:space="preserve">Represents a UnitOfMeasure with a multiplier UnitOfMeasureType is used by: </w:t>
      </w:r>
      <w:hyperlink w:anchor="_bookmark621" w:history="1">
        <w:r>
          <w:rPr>
            <w:color w:val="0000ED"/>
          </w:rPr>
          <w:t>Common:SampledValueType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1147"/>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unit</w:t>
            </w:r>
          </w:p>
        </w:tc>
        <w:tc>
          <w:tcPr>
            <w:tcW w:w="2907" w:type="dxa"/>
            <w:tcBorders>
              <w:top w:val="single" w:sz="12" w:space="0" w:color="000000"/>
            </w:tcBorders>
          </w:tcPr>
          <w:p w:rsidR="000F652E" w:rsidRDefault="000459B2">
            <w:pPr>
              <w:pStyle w:val="TableParagraph"/>
              <w:spacing w:before="11"/>
              <w:ind w:left="39"/>
              <w:rPr>
                <w:sz w:val="18"/>
              </w:rPr>
            </w:pPr>
            <w:r>
              <w:rPr>
                <w:sz w:val="18"/>
              </w:rPr>
              <w:t>string[0..20]</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ind w:right="67"/>
              <w:rPr>
                <w:sz w:val="18"/>
              </w:rPr>
            </w:pPr>
            <w:r>
              <w:rPr>
                <w:sz w:val="18"/>
              </w:rPr>
              <w:t>Optional. Unit of the value. Default = "Wh" if the (default) measurand is an "Energy" type. This field SHALL use a value from the list Standardized Units of Measurements in Part 2 Appendices. If an applicable unit is available in that list, otherwise a "custom" unit might be used.</w:t>
            </w:r>
          </w:p>
        </w:tc>
      </w:tr>
      <w:tr w:rsidR="000F652E">
        <w:trPr>
          <w:trHeight w:val="726"/>
        </w:trPr>
        <w:tc>
          <w:tcPr>
            <w:tcW w:w="2326" w:type="dxa"/>
            <w:shd w:val="clear" w:color="auto" w:fill="EDEDED"/>
          </w:tcPr>
          <w:p w:rsidR="000F652E" w:rsidRDefault="000459B2">
            <w:pPr>
              <w:pStyle w:val="TableParagraph"/>
              <w:rPr>
                <w:rFonts w:ascii="Roboto"/>
                <w:b/>
                <w:sz w:val="18"/>
              </w:rPr>
            </w:pPr>
            <w:r>
              <w:rPr>
                <w:rFonts w:ascii="Roboto"/>
                <w:b/>
                <w:sz w:val="18"/>
              </w:rPr>
              <w:t>multiplier</w:t>
            </w:r>
          </w:p>
        </w:tc>
        <w:tc>
          <w:tcPr>
            <w:tcW w:w="2907" w:type="dxa"/>
            <w:shd w:val="clear" w:color="auto" w:fill="EDEDED"/>
          </w:tcPr>
          <w:p w:rsidR="000F652E" w:rsidRDefault="000459B2">
            <w:pPr>
              <w:pStyle w:val="TableParagraph"/>
              <w:spacing w:before="21"/>
              <w:ind w:left="39"/>
              <w:rPr>
                <w:sz w:val="18"/>
              </w:rPr>
            </w:pPr>
            <w:r>
              <w:rPr>
                <w:sz w:val="18"/>
              </w:rPr>
              <w:t>integer</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Multiplier, this value represents the exponent to base 10. I.e. multiplier 3 means 10 raised to the 3rd power. Default is 0.</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72" w:name="2.50._VariableAttributeType"/>
      <w:bookmarkStart w:id="973" w:name="_bookmark630"/>
      <w:bookmarkEnd w:id="972"/>
      <w:bookmarkEnd w:id="973"/>
      <w:r>
        <w:t>VariableAttributeType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Attribute data of a variable.</w:t>
      </w:r>
    </w:p>
    <w:p w:rsidR="000F652E" w:rsidRDefault="000F652E">
      <w:pPr>
        <w:pStyle w:val="BodyText"/>
        <w:spacing w:before="11"/>
        <w:rPr>
          <w:sz w:val="19"/>
        </w:rPr>
      </w:pPr>
    </w:p>
    <w:p w:rsidR="000F652E" w:rsidRDefault="000459B2">
      <w:pPr>
        <w:pStyle w:val="BodyText"/>
        <w:spacing w:before="1"/>
        <w:ind w:left="120"/>
      </w:pPr>
      <w:r>
        <w:t xml:space="preserve">VariableAttributeType is used by: </w:t>
      </w:r>
      <w:hyperlink w:anchor="_bookmark618" w:history="1">
        <w:r>
          <w:rPr>
            <w:color w:val="0000ED"/>
          </w:rPr>
          <w:t>NotifyReportRequest.ReportDataType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type</w:t>
            </w:r>
          </w:p>
        </w:tc>
        <w:tc>
          <w:tcPr>
            <w:tcW w:w="2907" w:type="dxa"/>
            <w:tcBorders>
              <w:top w:val="single" w:sz="12" w:space="0" w:color="000000"/>
            </w:tcBorders>
          </w:tcPr>
          <w:p w:rsidR="000F652E" w:rsidRDefault="00525094">
            <w:pPr>
              <w:pStyle w:val="TableParagraph"/>
              <w:spacing w:before="11"/>
              <w:ind w:left="39"/>
              <w:rPr>
                <w:sz w:val="18"/>
              </w:rPr>
            </w:pPr>
            <w:hyperlink w:anchor="_bookmark637" w:history="1">
              <w:r w:rsidR="000459B2">
                <w:rPr>
                  <w:color w:val="0000ED"/>
                  <w:sz w:val="18"/>
                </w:rPr>
                <w:t>AttributeEnumType</w:t>
              </w:r>
            </w:hyperlink>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Attribute: Actual, MinSet, MaxSet, etc. Defaults to Actual if absent.</w:t>
            </w:r>
          </w:p>
        </w:tc>
      </w:tr>
      <w:tr w:rsidR="000F652E">
        <w:trPr>
          <w:trHeight w:val="1701"/>
        </w:trPr>
        <w:tc>
          <w:tcPr>
            <w:tcW w:w="2326" w:type="dxa"/>
            <w:shd w:val="clear" w:color="auto" w:fill="EDEDED"/>
          </w:tcPr>
          <w:p w:rsidR="000F652E" w:rsidRDefault="000459B2">
            <w:pPr>
              <w:pStyle w:val="TableParagraph"/>
              <w:rPr>
                <w:rFonts w:ascii="Roboto"/>
                <w:b/>
                <w:sz w:val="18"/>
              </w:rPr>
            </w:pPr>
            <w:r>
              <w:rPr>
                <w:rFonts w:ascii="Roboto"/>
                <w:b/>
                <w:sz w:val="18"/>
              </w:rPr>
              <w:t>value</w:t>
            </w:r>
          </w:p>
        </w:tc>
        <w:tc>
          <w:tcPr>
            <w:tcW w:w="2907" w:type="dxa"/>
            <w:shd w:val="clear" w:color="auto" w:fill="EDEDED"/>
          </w:tcPr>
          <w:p w:rsidR="000F652E" w:rsidRDefault="000459B2">
            <w:pPr>
              <w:pStyle w:val="TableParagraph"/>
              <w:spacing w:before="21"/>
              <w:ind w:left="39"/>
              <w:rPr>
                <w:sz w:val="18"/>
              </w:rPr>
            </w:pPr>
            <w:r>
              <w:rPr>
                <w:sz w:val="18"/>
              </w:rPr>
              <w:t>string[0..2500]</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line="302" w:lineRule="auto"/>
              <w:ind w:right="67"/>
              <w:rPr>
                <w:sz w:val="18"/>
              </w:rPr>
            </w:pPr>
            <w:r>
              <w:rPr>
                <w:sz w:val="18"/>
              </w:rPr>
              <w:t>Optional. Value of the attribute. May only be omitted when mutability is set to 'WriteOnly'.</w:t>
            </w:r>
          </w:p>
          <w:p w:rsidR="000F652E" w:rsidRDefault="000F652E">
            <w:pPr>
              <w:pStyle w:val="TableParagraph"/>
              <w:spacing w:before="11"/>
              <w:ind w:left="0"/>
              <w:rPr>
                <w:sz w:val="17"/>
              </w:rPr>
            </w:pPr>
          </w:p>
          <w:p w:rsidR="000F652E" w:rsidRDefault="000459B2">
            <w:pPr>
              <w:pStyle w:val="TableParagraph"/>
              <w:spacing w:before="0"/>
              <w:rPr>
                <w:sz w:val="18"/>
              </w:rPr>
            </w:pPr>
            <w:r>
              <w:rPr>
                <w:sz w:val="18"/>
              </w:rPr>
              <w:t xml:space="preserve">The Configuration Variable </w:t>
            </w:r>
            <w:hyperlink w:anchor="_bookmark738" w:history="1">
              <w:r>
                <w:rPr>
                  <w:color w:val="0000ED"/>
                  <w:sz w:val="18"/>
                </w:rPr>
                <w:t xml:space="preserve">ReportingValueSize </w:t>
              </w:r>
            </w:hyperlink>
            <w:r>
              <w:rPr>
                <w:sz w:val="18"/>
              </w:rPr>
              <w:t>can be used to limit GetVariableResult.attributeValue, VariableAttribute.value and EventData.actualValue. The max size of these values will always remain equal.</w:t>
            </w:r>
          </w:p>
        </w:tc>
      </w:tr>
      <w:tr w:rsidR="000F652E">
        <w:trPr>
          <w:trHeight w:val="510"/>
        </w:trPr>
        <w:tc>
          <w:tcPr>
            <w:tcW w:w="2326" w:type="dxa"/>
          </w:tcPr>
          <w:p w:rsidR="000F652E" w:rsidRDefault="000459B2">
            <w:pPr>
              <w:pStyle w:val="TableParagraph"/>
              <w:rPr>
                <w:rFonts w:ascii="Roboto"/>
                <w:b/>
                <w:sz w:val="18"/>
              </w:rPr>
            </w:pPr>
            <w:r>
              <w:rPr>
                <w:rFonts w:ascii="Roboto"/>
                <w:b/>
                <w:sz w:val="18"/>
              </w:rPr>
              <w:t>mutability</w:t>
            </w:r>
          </w:p>
        </w:tc>
        <w:tc>
          <w:tcPr>
            <w:tcW w:w="2907" w:type="dxa"/>
          </w:tcPr>
          <w:p w:rsidR="000F652E" w:rsidRDefault="00525094">
            <w:pPr>
              <w:pStyle w:val="TableParagraph"/>
              <w:spacing w:before="21"/>
              <w:ind w:left="39"/>
              <w:rPr>
                <w:sz w:val="18"/>
              </w:rPr>
            </w:pPr>
            <w:hyperlink w:anchor="_bookmark693" w:history="1">
              <w:r w:rsidR="000459B2">
                <w:rPr>
                  <w:color w:val="0000ED"/>
                  <w:sz w:val="18"/>
                </w:rPr>
                <w:t>MutabilityEnumType</w:t>
              </w:r>
            </w:hyperlink>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ind w:right="67"/>
              <w:rPr>
                <w:sz w:val="18"/>
              </w:rPr>
            </w:pPr>
            <w:r>
              <w:rPr>
                <w:sz w:val="18"/>
              </w:rPr>
              <w:t>Optional. Defines the mutability of this attribute. Default is ReadWrite when omitted.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persistent</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boolean</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Optional. If true, value will be persistent across system reboots or power down. Default when omitted is false.</w:t>
            </w:r>
          </w:p>
        </w:tc>
      </w:tr>
      <w:tr w:rsidR="000F652E">
        <w:trPr>
          <w:trHeight w:val="726"/>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constant</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boolean</w:t>
            </w:r>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0..1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7"/>
              <w:rPr>
                <w:sz w:val="18"/>
              </w:rPr>
            </w:pPr>
            <w:r>
              <w:rPr>
                <w:sz w:val="18"/>
              </w:rPr>
              <w:t>Optional. If true, value that will never be changed by the Charging Station at runtime. Default when omitted is false.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74" w:name="2.51._VariableCharacteristicsType"/>
      <w:bookmarkStart w:id="975" w:name="_bookmark631"/>
      <w:bookmarkEnd w:id="974"/>
      <w:bookmarkEnd w:id="975"/>
      <w:r>
        <w:t>VariableCharacteristicsType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Fixed read-only parameters of a variable.</w:t>
      </w:r>
    </w:p>
    <w:p w:rsidR="000F652E" w:rsidRDefault="000F652E">
      <w:pPr>
        <w:pStyle w:val="BodyText"/>
        <w:spacing w:before="11"/>
        <w:rPr>
          <w:sz w:val="19"/>
        </w:rPr>
      </w:pPr>
    </w:p>
    <w:p w:rsidR="000F652E" w:rsidRDefault="000459B2">
      <w:pPr>
        <w:pStyle w:val="BodyText"/>
        <w:spacing w:before="1"/>
        <w:ind w:left="120"/>
      </w:pPr>
      <w:r>
        <w:t xml:space="preserve">VariableCharacteristicsType is used by: </w:t>
      </w:r>
      <w:hyperlink w:anchor="_bookmark618" w:history="1">
        <w:r>
          <w:rPr>
            <w:color w:val="0000ED"/>
          </w:rPr>
          <w:t>NotifyReportRequest.ReportDataType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unit</w:t>
            </w:r>
          </w:p>
        </w:tc>
        <w:tc>
          <w:tcPr>
            <w:tcW w:w="2907" w:type="dxa"/>
            <w:tcBorders>
              <w:top w:val="single" w:sz="12" w:space="0" w:color="000000"/>
            </w:tcBorders>
          </w:tcPr>
          <w:p w:rsidR="000F652E" w:rsidRDefault="000459B2">
            <w:pPr>
              <w:pStyle w:val="TableParagraph"/>
              <w:spacing w:before="11"/>
              <w:ind w:left="39"/>
              <w:rPr>
                <w:sz w:val="18"/>
              </w:rPr>
            </w:pPr>
            <w:r>
              <w:rPr>
                <w:sz w:val="18"/>
              </w:rPr>
              <w:t>string[0..16]</w:t>
            </w:r>
          </w:p>
        </w:tc>
        <w:tc>
          <w:tcPr>
            <w:tcW w:w="581" w:type="dxa"/>
            <w:tcBorders>
              <w:top w:val="single" w:sz="12"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tcBorders>
          </w:tcPr>
          <w:p w:rsidR="000F652E" w:rsidRDefault="000459B2">
            <w:pPr>
              <w:pStyle w:val="TableParagraph"/>
              <w:spacing w:before="11"/>
              <w:rPr>
                <w:sz w:val="18"/>
              </w:rPr>
            </w:pPr>
            <w:r>
              <w:rPr>
                <w:sz w:val="18"/>
              </w:rPr>
              <w:t>Optional. Unit of the variable. When the transmitted value has a unit, this field SHALL be included.</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dataType</w:t>
            </w:r>
          </w:p>
        </w:tc>
        <w:tc>
          <w:tcPr>
            <w:tcW w:w="2907" w:type="dxa"/>
            <w:shd w:val="clear" w:color="auto" w:fill="EDEDED"/>
          </w:tcPr>
          <w:p w:rsidR="000F652E" w:rsidRDefault="00525094">
            <w:pPr>
              <w:pStyle w:val="TableParagraph"/>
              <w:spacing w:before="21"/>
              <w:ind w:left="39"/>
              <w:rPr>
                <w:sz w:val="18"/>
              </w:rPr>
            </w:pPr>
            <w:hyperlink w:anchor="_bookmark661" w:history="1">
              <w:r w:rsidR="000459B2">
                <w:rPr>
                  <w:color w:val="0000ED"/>
                  <w:sz w:val="18"/>
                </w:rPr>
                <w:t>DataEnumType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Data type of this variable.</w:t>
            </w:r>
          </w:p>
        </w:tc>
      </w:tr>
      <w:tr w:rsidR="000F652E">
        <w:trPr>
          <w:trHeight w:val="294"/>
        </w:trPr>
        <w:tc>
          <w:tcPr>
            <w:tcW w:w="2326" w:type="dxa"/>
          </w:tcPr>
          <w:p w:rsidR="000F652E" w:rsidRDefault="000459B2">
            <w:pPr>
              <w:pStyle w:val="TableParagraph"/>
              <w:rPr>
                <w:rFonts w:ascii="Roboto"/>
                <w:b/>
                <w:sz w:val="18"/>
              </w:rPr>
            </w:pPr>
            <w:r>
              <w:rPr>
                <w:rFonts w:ascii="Roboto"/>
                <w:b/>
                <w:sz w:val="18"/>
              </w:rPr>
              <w:t>minLimit</w:t>
            </w:r>
          </w:p>
        </w:tc>
        <w:tc>
          <w:tcPr>
            <w:tcW w:w="2907" w:type="dxa"/>
          </w:tcPr>
          <w:p w:rsidR="000F652E" w:rsidRDefault="000459B2">
            <w:pPr>
              <w:pStyle w:val="TableParagraph"/>
              <w:spacing w:before="21"/>
              <w:ind w:left="39"/>
              <w:rPr>
                <w:sz w:val="18"/>
              </w:rPr>
            </w:pPr>
            <w:r>
              <w:rPr>
                <w:sz w:val="18"/>
              </w:rPr>
              <w:t>decimal</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Minimum possible value of this variable.</w:t>
            </w:r>
          </w:p>
        </w:tc>
      </w:tr>
      <w:tr w:rsidR="000F652E">
        <w:trPr>
          <w:trHeight w:val="942"/>
        </w:trPr>
        <w:tc>
          <w:tcPr>
            <w:tcW w:w="2326" w:type="dxa"/>
            <w:shd w:val="clear" w:color="auto" w:fill="EDEDED"/>
          </w:tcPr>
          <w:p w:rsidR="000F652E" w:rsidRDefault="000459B2">
            <w:pPr>
              <w:pStyle w:val="TableParagraph"/>
              <w:rPr>
                <w:rFonts w:ascii="Roboto"/>
                <w:b/>
                <w:sz w:val="18"/>
              </w:rPr>
            </w:pPr>
            <w:r>
              <w:rPr>
                <w:rFonts w:ascii="Roboto"/>
                <w:b/>
                <w:sz w:val="18"/>
              </w:rPr>
              <w:t>maxLimit</w:t>
            </w:r>
          </w:p>
        </w:tc>
        <w:tc>
          <w:tcPr>
            <w:tcW w:w="2907" w:type="dxa"/>
            <w:shd w:val="clear" w:color="auto" w:fill="EDEDED"/>
          </w:tcPr>
          <w:p w:rsidR="000F652E" w:rsidRDefault="000459B2">
            <w:pPr>
              <w:pStyle w:val="TableParagraph"/>
              <w:spacing w:before="21"/>
              <w:ind w:left="39"/>
              <w:rPr>
                <w:sz w:val="18"/>
              </w:rPr>
            </w:pPr>
            <w:r>
              <w:rPr>
                <w:sz w:val="18"/>
              </w:rPr>
              <w:t>decimal</w:t>
            </w:r>
          </w:p>
        </w:tc>
        <w:tc>
          <w:tcPr>
            <w:tcW w:w="581" w:type="dxa"/>
            <w:shd w:val="clear" w:color="auto" w:fill="EDEDED"/>
          </w:tcPr>
          <w:p w:rsidR="000F652E" w:rsidRDefault="000459B2">
            <w:pPr>
              <w:pStyle w:val="TableParagraph"/>
              <w:spacing w:before="21"/>
              <w:ind w:left="39"/>
              <w:rPr>
                <w:sz w:val="18"/>
              </w:rPr>
            </w:pPr>
            <w:r>
              <w:rPr>
                <w:sz w:val="18"/>
              </w:rPr>
              <w:t>0..1</w:t>
            </w:r>
          </w:p>
        </w:tc>
        <w:tc>
          <w:tcPr>
            <w:tcW w:w="4651" w:type="dxa"/>
            <w:shd w:val="clear" w:color="auto" w:fill="EDEDED"/>
          </w:tcPr>
          <w:p w:rsidR="000F652E" w:rsidRDefault="000459B2">
            <w:pPr>
              <w:pStyle w:val="TableParagraph"/>
              <w:spacing w:before="21"/>
              <w:rPr>
                <w:sz w:val="18"/>
              </w:rPr>
            </w:pPr>
            <w:r>
              <w:rPr>
                <w:sz w:val="18"/>
              </w:rPr>
              <w:t>Optional. Maximum possible value of this variable. When the datatype of this Variable is String, OptionList, SequenceList or MemberList, this field defines the maximum length of the (CSV) string.</w:t>
            </w:r>
          </w:p>
        </w:tc>
      </w:tr>
      <w:tr w:rsidR="000F652E">
        <w:trPr>
          <w:trHeight w:val="4955"/>
        </w:trPr>
        <w:tc>
          <w:tcPr>
            <w:tcW w:w="2326" w:type="dxa"/>
          </w:tcPr>
          <w:p w:rsidR="000F652E" w:rsidRDefault="000459B2">
            <w:pPr>
              <w:pStyle w:val="TableParagraph"/>
              <w:rPr>
                <w:rFonts w:ascii="Roboto"/>
                <w:b/>
                <w:sz w:val="18"/>
              </w:rPr>
            </w:pPr>
            <w:r>
              <w:rPr>
                <w:rFonts w:ascii="Roboto"/>
                <w:b/>
                <w:sz w:val="18"/>
              </w:rPr>
              <w:t>valuesList</w:t>
            </w:r>
          </w:p>
        </w:tc>
        <w:tc>
          <w:tcPr>
            <w:tcW w:w="2907" w:type="dxa"/>
          </w:tcPr>
          <w:p w:rsidR="000F652E" w:rsidRDefault="000459B2">
            <w:pPr>
              <w:pStyle w:val="TableParagraph"/>
              <w:spacing w:before="21"/>
              <w:ind w:left="39"/>
              <w:rPr>
                <w:sz w:val="18"/>
              </w:rPr>
            </w:pPr>
            <w:r>
              <w:rPr>
                <w:sz w:val="18"/>
              </w:rPr>
              <w:t>string[0..1000]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line="302" w:lineRule="auto"/>
              <w:rPr>
                <w:sz w:val="18"/>
              </w:rPr>
            </w:pPr>
            <w:r>
              <w:rPr>
                <w:sz w:val="18"/>
              </w:rPr>
              <w:t>Optional. Allowed values when variable is Option/Member/SequenceList.</w:t>
            </w:r>
          </w:p>
          <w:p w:rsidR="000F652E" w:rsidRDefault="000F652E">
            <w:pPr>
              <w:pStyle w:val="TableParagraph"/>
              <w:spacing w:before="11"/>
              <w:ind w:left="0"/>
              <w:rPr>
                <w:sz w:val="17"/>
              </w:rPr>
            </w:pPr>
          </w:p>
          <w:p w:rsidR="000F652E" w:rsidRDefault="000459B2">
            <w:pPr>
              <w:pStyle w:val="TableParagraph"/>
              <w:numPr>
                <w:ilvl w:val="0"/>
                <w:numId w:val="5"/>
              </w:numPr>
              <w:tabs>
                <w:tab w:val="left" w:pos="162"/>
              </w:tabs>
              <w:spacing w:before="0" w:line="302" w:lineRule="auto"/>
              <w:ind w:right="70" w:firstLine="0"/>
              <w:rPr>
                <w:sz w:val="18"/>
              </w:rPr>
            </w:pPr>
            <w:r>
              <w:rPr>
                <w:sz w:val="18"/>
              </w:rPr>
              <w:t>OptionList:</w:t>
            </w:r>
            <w:r>
              <w:rPr>
                <w:spacing w:val="-6"/>
                <w:sz w:val="18"/>
              </w:rPr>
              <w:t xml:space="preserve"> </w:t>
            </w:r>
            <w:r>
              <w:rPr>
                <w:sz w:val="18"/>
              </w:rPr>
              <w:t>The</w:t>
            </w:r>
            <w:r>
              <w:rPr>
                <w:spacing w:val="-5"/>
                <w:sz w:val="18"/>
              </w:rPr>
              <w:t xml:space="preserve"> </w:t>
            </w:r>
            <w:r>
              <w:rPr>
                <w:sz w:val="18"/>
              </w:rPr>
              <w:t>(Actual)</w:t>
            </w:r>
            <w:r>
              <w:rPr>
                <w:spacing w:val="-6"/>
                <w:sz w:val="18"/>
              </w:rPr>
              <w:t xml:space="preserve"> </w:t>
            </w:r>
            <w:r>
              <w:rPr>
                <w:sz w:val="18"/>
              </w:rPr>
              <w:t>Variable</w:t>
            </w:r>
            <w:r>
              <w:rPr>
                <w:spacing w:val="-5"/>
                <w:sz w:val="18"/>
              </w:rPr>
              <w:t xml:space="preserve"> </w:t>
            </w:r>
            <w:r>
              <w:rPr>
                <w:sz w:val="18"/>
              </w:rPr>
              <w:t>value</w:t>
            </w:r>
            <w:r>
              <w:rPr>
                <w:spacing w:val="-6"/>
                <w:sz w:val="18"/>
              </w:rPr>
              <w:t xml:space="preserve"> </w:t>
            </w:r>
            <w:r>
              <w:rPr>
                <w:sz w:val="18"/>
              </w:rPr>
              <w:t>must</w:t>
            </w:r>
            <w:r>
              <w:rPr>
                <w:spacing w:val="-5"/>
                <w:sz w:val="18"/>
              </w:rPr>
              <w:t xml:space="preserve"> </w:t>
            </w:r>
            <w:r>
              <w:rPr>
                <w:sz w:val="18"/>
              </w:rPr>
              <w:t>be</w:t>
            </w:r>
            <w:r>
              <w:rPr>
                <w:spacing w:val="-6"/>
                <w:sz w:val="18"/>
              </w:rPr>
              <w:t xml:space="preserve"> </w:t>
            </w:r>
            <w:r>
              <w:rPr>
                <w:sz w:val="18"/>
              </w:rPr>
              <w:t>a</w:t>
            </w:r>
            <w:r>
              <w:rPr>
                <w:spacing w:val="-5"/>
                <w:sz w:val="18"/>
              </w:rPr>
              <w:t xml:space="preserve"> </w:t>
            </w:r>
            <w:r>
              <w:rPr>
                <w:sz w:val="18"/>
              </w:rPr>
              <w:t>single value from the reported (CSV) enumeration</w:t>
            </w:r>
            <w:r>
              <w:rPr>
                <w:spacing w:val="-15"/>
                <w:sz w:val="18"/>
              </w:rPr>
              <w:t xml:space="preserve"> </w:t>
            </w:r>
            <w:r>
              <w:rPr>
                <w:sz w:val="18"/>
              </w:rPr>
              <w:t>list.</w:t>
            </w:r>
          </w:p>
          <w:p w:rsidR="000F652E" w:rsidRDefault="000F652E">
            <w:pPr>
              <w:pStyle w:val="TableParagraph"/>
              <w:spacing w:before="11"/>
              <w:ind w:left="0"/>
              <w:rPr>
                <w:sz w:val="17"/>
              </w:rPr>
            </w:pPr>
          </w:p>
          <w:p w:rsidR="000F652E" w:rsidRDefault="000459B2">
            <w:pPr>
              <w:pStyle w:val="TableParagraph"/>
              <w:numPr>
                <w:ilvl w:val="0"/>
                <w:numId w:val="5"/>
              </w:numPr>
              <w:tabs>
                <w:tab w:val="left" w:pos="162"/>
              </w:tabs>
              <w:spacing w:before="0"/>
              <w:ind w:right="195" w:firstLine="0"/>
              <w:rPr>
                <w:sz w:val="18"/>
              </w:rPr>
            </w:pPr>
            <w:r>
              <w:rPr>
                <w:sz w:val="18"/>
              </w:rPr>
              <w:t>MemberList: The (Actual) Variable value may be an (unordered)</w:t>
            </w:r>
            <w:r>
              <w:rPr>
                <w:spacing w:val="-7"/>
                <w:sz w:val="18"/>
              </w:rPr>
              <w:t xml:space="preserve"> </w:t>
            </w:r>
            <w:r>
              <w:rPr>
                <w:sz w:val="18"/>
              </w:rPr>
              <w:t>(sub-)set</w:t>
            </w:r>
            <w:r>
              <w:rPr>
                <w:spacing w:val="-6"/>
                <w:sz w:val="18"/>
              </w:rPr>
              <w:t xml:space="preserve"> </w:t>
            </w:r>
            <w:r>
              <w:rPr>
                <w:sz w:val="18"/>
              </w:rPr>
              <w:t>of</w:t>
            </w:r>
            <w:r>
              <w:rPr>
                <w:spacing w:val="-6"/>
                <w:sz w:val="18"/>
              </w:rPr>
              <w:t xml:space="preserve"> </w:t>
            </w:r>
            <w:r>
              <w:rPr>
                <w:sz w:val="18"/>
              </w:rPr>
              <w:t>the</w:t>
            </w:r>
            <w:r>
              <w:rPr>
                <w:spacing w:val="-7"/>
                <w:sz w:val="18"/>
              </w:rPr>
              <w:t xml:space="preserve"> </w:t>
            </w:r>
            <w:r>
              <w:rPr>
                <w:sz w:val="18"/>
              </w:rPr>
              <w:t>reported</w:t>
            </w:r>
            <w:r>
              <w:rPr>
                <w:spacing w:val="-6"/>
                <w:sz w:val="18"/>
              </w:rPr>
              <w:t xml:space="preserve"> </w:t>
            </w:r>
            <w:r>
              <w:rPr>
                <w:sz w:val="18"/>
              </w:rPr>
              <w:t>(CSV)</w:t>
            </w:r>
            <w:r>
              <w:rPr>
                <w:spacing w:val="-6"/>
                <w:sz w:val="18"/>
              </w:rPr>
              <w:t xml:space="preserve"> </w:t>
            </w:r>
            <w:r>
              <w:rPr>
                <w:sz w:val="18"/>
              </w:rPr>
              <w:t>valid</w:t>
            </w:r>
            <w:r>
              <w:rPr>
                <w:spacing w:val="-7"/>
                <w:sz w:val="18"/>
              </w:rPr>
              <w:t xml:space="preserve"> </w:t>
            </w:r>
            <w:r>
              <w:rPr>
                <w:sz w:val="18"/>
              </w:rPr>
              <w:t>values</w:t>
            </w:r>
          </w:p>
          <w:p w:rsidR="000F652E" w:rsidRDefault="000459B2">
            <w:pPr>
              <w:pStyle w:val="TableParagraph"/>
              <w:spacing w:before="55"/>
              <w:rPr>
                <w:sz w:val="18"/>
              </w:rPr>
            </w:pPr>
            <w:r>
              <w:rPr>
                <w:sz w:val="18"/>
              </w:rPr>
              <w:t>list.</w:t>
            </w:r>
          </w:p>
          <w:p w:rsidR="000F652E" w:rsidRDefault="000F652E">
            <w:pPr>
              <w:pStyle w:val="TableParagraph"/>
              <w:spacing w:before="8"/>
              <w:ind w:left="0"/>
            </w:pPr>
          </w:p>
          <w:p w:rsidR="000F652E" w:rsidRDefault="000459B2">
            <w:pPr>
              <w:pStyle w:val="TableParagraph"/>
              <w:numPr>
                <w:ilvl w:val="0"/>
                <w:numId w:val="5"/>
              </w:numPr>
              <w:tabs>
                <w:tab w:val="left" w:pos="162"/>
              </w:tabs>
              <w:spacing w:before="0"/>
              <w:ind w:right="26" w:firstLine="0"/>
              <w:rPr>
                <w:sz w:val="18"/>
              </w:rPr>
            </w:pPr>
            <w:r>
              <w:rPr>
                <w:sz w:val="18"/>
              </w:rPr>
              <w:t>SequenceList: The (Actual) Variable value may be an ordered</w:t>
            </w:r>
            <w:r>
              <w:rPr>
                <w:spacing w:val="-6"/>
                <w:sz w:val="18"/>
              </w:rPr>
              <w:t xml:space="preserve"> </w:t>
            </w:r>
            <w:r>
              <w:rPr>
                <w:sz w:val="18"/>
              </w:rPr>
              <w:t>(priority,</w:t>
            </w:r>
            <w:r>
              <w:rPr>
                <w:spacing w:val="-6"/>
                <w:sz w:val="18"/>
              </w:rPr>
              <w:t xml:space="preserve"> </w:t>
            </w:r>
            <w:r>
              <w:rPr>
                <w:sz w:val="18"/>
              </w:rPr>
              <w:t>etc)</w:t>
            </w:r>
            <w:r>
              <w:rPr>
                <w:spacing w:val="-6"/>
                <w:sz w:val="18"/>
              </w:rPr>
              <w:t xml:space="preserve"> </w:t>
            </w:r>
            <w:r>
              <w:rPr>
                <w:sz w:val="18"/>
              </w:rPr>
              <w:t>(sub-)set</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reported</w:t>
            </w:r>
            <w:r>
              <w:rPr>
                <w:spacing w:val="-6"/>
                <w:sz w:val="18"/>
              </w:rPr>
              <w:t xml:space="preserve"> </w:t>
            </w:r>
            <w:r>
              <w:rPr>
                <w:sz w:val="18"/>
              </w:rPr>
              <w:t>(CSV)</w:t>
            </w:r>
            <w:r>
              <w:rPr>
                <w:spacing w:val="-7"/>
                <w:sz w:val="18"/>
              </w:rPr>
              <w:t xml:space="preserve"> </w:t>
            </w:r>
            <w:r>
              <w:rPr>
                <w:sz w:val="18"/>
              </w:rPr>
              <w:t>valid</w:t>
            </w:r>
          </w:p>
          <w:p w:rsidR="000F652E" w:rsidRDefault="000459B2">
            <w:pPr>
              <w:pStyle w:val="TableParagraph"/>
              <w:spacing w:before="56"/>
              <w:rPr>
                <w:sz w:val="18"/>
              </w:rPr>
            </w:pPr>
            <w:r>
              <w:rPr>
                <w:sz w:val="18"/>
              </w:rPr>
              <w:t>values.</w:t>
            </w:r>
          </w:p>
          <w:p w:rsidR="000F652E" w:rsidRDefault="000F652E">
            <w:pPr>
              <w:pStyle w:val="TableParagraph"/>
              <w:ind w:left="0"/>
              <w:rPr>
                <w:sz w:val="27"/>
              </w:rPr>
            </w:pPr>
          </w:p>
          <w:p w:rsidR="000F652E" w:rsidRDefault="000459B2">
            <w:pPr>
              <w:pStyle w:val="TableParagraph"/>
              <w:spacing w:before="0"/>
              <w:rPr>
                <w:sz w:val="18"/>
              </w:rPr>
            </w:pPr>
            <w:r>
              <w:rPr>
                <w:sz w:val="18"/>
              </w:rPr>
              <w:t>This is a comma separated list.</w:t>
            </w:r>
          </w:p>
          <w:p w:rsidR="000F652E" w:rsidRDefault="000F652E">
            <w:pPr>
              <w:pStyle w:val="TableParagraph"/>
              <w:spacing w:before="7"/>
              <w:ind w:left="0"/>
            </w:pPr>
          </w:p>
          <w:p w:rsidR="000F652E" w:rsidRDefault="000459B2">
            <w:pPr>
              <w:pStyle w:val="TableParagraph"/>
              <w:spacing w:before="1"/>
              <w:ind w:right="67"/>
              <w:rPr>
                <w:sz w:val="18"/>
              </w:rPr>
            </w:pPr>
            <w:r>
              <w:rPr>
                <w:sz w:val="18"/>
              </w:rPr>
              <w:t xml:space="preserve">The Configuration Variable </w:t>
            </w:r>
            <w:hyperlink w:anchor="_bookmark737" w:history="1">
              <w:r>
                <w:rPr>
                  <w:color w:val="0000ED"/>
                  <w:sz w:val="18"/>
                </w:rPr>
                <w:t xml:space="preserve">ConfigurationValueSize </w:t>
              </w:r>
            </w:hyperlink>
            <w:r>
              <w:rPr>
                <w:sz w:val="18"/>
              </w:rPr>
              <w:t>can be used to limit SetVariableData.attributeValue and VariableCharacteristics.valueList. The max size of these values will always remain equal.</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supportsMonitoring</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Flag indicating if this variable supports monitoring.</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976" w:name="2.52._VariableMonitoringType"/>
      <w:bookmarkStart w:id="977" w:name="_bookmark632"/>
      <w:bookmarkEnd w:id="976"/>
      <w:bookmarkEnd w:id="977"/>
      <w:r>
        <w:t>VariableMonitoringType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A monitoring setting for a variable.</w:t>
      </w:r>
    </w:p>
    <w:p w:rsidR="000F652E" w:rsidRDefault="000F652E">
      <w:pPr>
        <w:pStyle w:val="BodyText"/>
        <w:spacing w:before="11"/>
        <w:rPr>
          <w:sz w:val="19"/>
        </w:rPr>
      </w:pPr>
    </w:p>
    <w:p w:rsidR="000F652E" w:rsidRDefault="000459B2">
      <w:pPr>
        <w:pStyle w:val="BodyText"/>
        <w:spacing w:before="1"/>
        <w:ind w:left="120"/>
      </w:pPr>
      <w:r>
        <w:t xml:space="preserve">VariableMonitoringType is used by: </w:t>
      </w:r>
      <w:hyperlink w:anchor="_bookmark614" w:history="1">
        <w:r>
          <w:rPr>
            <w:color w:val="0000ED"/>
          </w:rPr>
          <w:t>NotifyMonitoringReportRequest.MonitoringDataType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w:t>
            </w:r>
          </w:p>
        </w:tc>
        <w:tc>
          <w:tcPr>
            <w:tcW w:w="2907" w:type="dxa"/>
            <w:tcBorders>
              <w:top w:val="single" w:sz="12" w:space="0" w:color="000000"/>
            </w:tcBorders>
          </w:tcPr>
          <w:p w:rsidR="000F652E" w:rsidRDefault="000459B2">
            <w:pPr>
              <w:pStyle w:val="TableParagraph"/>
              <w:spacing w:before="11"/>
              <w:ind w:left="39"/>
              <w:rPr>
                <w:sz w:val="18"/>
              </w:rPr>
            </w:pPr>
            <w:r>
              <w:rPr>
                <w:sz w:val="18"/>
              </w:rPr>
              <w:t>integer</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Identifies the monitor.</w:t>
            </w:r>
          </w:p>
        </w:tc>
      </w:tr>
      <w:tr w:rsidR="000F652E">
        <w:trPr>
          <w:trHeight w:val="510"/>
        </w:trPr>
        <w:tc>
          <w:tcPr>
            <w:tcW w:w="2326" w:type="dxa"/>
            <w:shd w:val="clear" w:color="auto" w:fill="EDEDED"/>
          </w:tcPr>
          <w:p w:rsidR="000F652E" w:rsidRDefault="000459B2">
            <w:pPr>
              <w:pStyle w:val="TableParagraph"/>
              <w:rPr>
                <w:rFonts w:ascii="Roboto"/>
                <w:b/>
                <w:sz w:val="18"/>
              </w:rPr>
            </w:pPr>
            <w:r>
              <w:rPr>
                <w:rFonts w:ascii="Roboto"/>
                <w:b/>
                <w:sz w:val="18"/>
              </w:rPr>
              <w:t>transaction</w:t>
            </w:r>
          </w:p>
        </w:tc>
        <w:tc>
          <w:tcPr>
            <w:tcW w:w="2907" w:type="dxa"/>
            <w:shd w:val="clear" w:color="auto" w:fill="EDEDED"/>
          </w:tcPr>
          <w:p w:rsidR="000F652E" w:rsidRDefault="000459B2">
            <w:pPr>
              <w:pStyle w:val="TableParagraph"/>
              <w:spacing w:before="21"/>
              <w:ind w:left="39"/>
              <w:rPr>
                <w:sz w:val="18"/>
              </w:rPr>
            </w:pPr>
            <w:r>
              <w:rPr>
                <w:sz w:val="18"/>
              </w:rPr>
              <w:t>boolean</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Monitor only active when a transaction is ongoing on a component relevant to this transaction.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value</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decimal</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361"/>
              <w:jc w:val="both"/>
              <w:rPr>
                <w:sz w:val="18"/>
              </w:rPr>
            </w:pPr>
            <w:r>
              <w:rPr>
                <w:sz w:val="18"/>
              </w:rPr>
              <w:t>Required.</w:t>
            </w:r>
            <w:r>
              <w:rPr>
                <w:spacing w:val="-6"/>
                <w:sz w:val="18"/>
              </w:rPr>
              <w:t xml:space="preserve"> </w:t>
            </w:r>
            <w:r>
              <w:rPr>
                <w:sz w:val="18"/>
              </w:rPr>
              <w:t>Value</w:t>
            </w:r>
            <w:r>
              <w:rPr>
                <w:spacing w:val="-6"/>
                <w:sz w:val="18"/>
              </w:rPr>
              <w:t xml:space="preserve"> </w:t>
            </w:r>
            <w:r>
              <w:rPr>
                <w:sz w:val="18"/>
              </w:rPr>
              <w:t>for</w:t>
            </w:r>
            <w:r>
              <w:rPr>
                <w:spacing w:val="-6"/>
                <w:sz w:val="18"/>
              </w:rPr>
              <w:t xml:space="preserve"> </w:t>
            </w:r>
            <w:r>
              <w:rPr>
                <w:sz w:val="18"/>
              </w:rPr>
              <w:t>threshold</w:t>
            </w:r>
            <w:r>
              <w:rPr>
                <w:spacing w:val="-6"/>
                <w:sz w:val="18"/>
              </w:rPr>
              <w:t xml:space="preserve"> </w:t>
            </w:r>
            <w:r>
              <w:rPr>
                <w:sz w:val="18"/>
              </w:rPr>
              <w:t>or</w:t>
            </w:r>
            <w:r>
              <w:rPr>
                <w:spacing w:val="-6"/>
                <w:sz w:val="18"/>
              </w:rPr>
              <w:t xml:space="preserve"> </w:t>
            </w:r>
            <w:r>
              <w:rPr>
                <w:sz w:val="18"/>
              </w:rPr>
              <w:t>delta</w:t>
            </w:r>
            <w:r>
              <w:rPr>
                <w:spacing w:val="-6"/>
                <w:sz w:val="18"/>
              </w:rPr>
              <w:t xml:space="preserve"> </w:t>
            </w:r>
            <w:r>
              <w:rPr>
                <w:sz w:val="18"/>
              </w:rPr>
              <w:t>monitoring.</w:t>
            </w:r>
            <w:r>
              <w:rPr>
                <w:spacing w:val="-6"/>
                <w:sz w:val="18"/>
              </w:rPr>
              <w:t xml:space="preserve"> </w:t>
            </w:r>
            <w:r>
              <w:rPr>
                <w:sz w:val="18"/>
              </w:rPr>
              <w:t>For Periodic</w:t>
            </w:r>
            <w:r>
              <w:rPr>
                <w:spacing w:val="-7"/>
                <w:sz w:val="18"/>
              </w:rPr>
              <w:t xml:space="preserve"> </w:t>
            </w:r>
            <w:r>
              <w:rPr>
                <w:sz w:val="18"/>
              </w:rPr>
              <w:t>or</w:t>
            </w:r>
            <w:r>
              <w:rPr>
                <w:spacing w:val="-6"/>
                <w:sz w:val="18"/>
              </w:rPr>
              <w:t xml:space="preserve"> </w:t>
            </w:r>
            <w:r>
              <w:rPr>
                <w:sz w:val="18"/>
              </w:rPr>
              <w:t>PeriodicClockAligned</w:t>
            </w:r>
            <w:r>
              <w:rPr>
                <w:spacing w:val="-7"/>
                <w:sz w:val="18"/>
              </w:rPr>
              <w:t xml:space="preserve"> </w:t>
            </w:r>
            <w:r>
              <w:rPr>
                <w:sz w:val="18"/>
              </w:rPr>
              <w:t>this</w:t>
            </w:r>
            <w:r>
              <w:rPr>
                <w:spacing w:val="-6"/>
                <w:sz w:val="18"/>
              </w:rPr>
              <w:t xml:space="preserve"> </w:t>
            </w:r>
            <w:r>
              <w:rPr>
                <w:sz w:val="18"/>
              </w:rPr>
              <w:t>is</w:t>
            </w:r>
            <w:r>
              <w:rPr>
                <w:spacing w:val="-6"/>
                <w:sz w:val="18"/>
              </w:rPr>
              <w:t xml:space="preserve"> </w:t>
            </w:r>
            <w:r>
              <w:rPr>
                <w:sz w:val="18"/>
              </w:rPr>
              <w:t>the</w:t>
            </w:r>
            <w:r>
              <w:rPr>
                <w:spacing w:val="-7"/>
                <w:sz w:val="18"/>
              </w:rPr>
              <w:t xml:space="preserve"> </w:t>
            </w:r>
            <w:r>
              <w:rPr>
                <w:sz w:val="18"/>
              </w:rPr>
              <w:t>interval</w:t>
            </w:r>
            <w:r>
              <w:rPr>
                <w:spacing w:val="-6"/>
                <w:sz w:val="18"/>
              </w:rPr>
              <w:t xml:space="preserve"> </w:t>
            </w:r>
            <w:r>
              <w:rPr>
                <w:sz w:val="18"/>
              </w:rPr>
              <w:t>in seconds.</w:t>
            </w:r>
          </w:p>
        </w:tc>
      </w:tr>
      <w:tr w:rsidR="000F652E">
        <w:trPr>
          <w:trHeight w:val="510"/>
        </w:trPr>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type</w:t>
            </w:r>
          </w:p>
        </w:tc>
        <w:tc>
          <w:tcPr>
            <w:tcW w:w="2907"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525094">
            <w:pPr>
              <w:pStyle w:val="TableParagraph"/>
              <w:spacing w:before="21"/>
              <w:ind w:left="39"/>
              <w:rPr>
                <w:sz w:val="18"/>
              </w:rPr>
            </w:pPr>
            <w:hyperlink w:anchor="_bookmark690" w:history="1">
              <w:r w:rsidR="000459B2">
                <w:rPr>
                  <w:color w:val="0000ED"/>
                  <w:sz w:val="18"/>
                </w:rPr>
                <w:t>MonitorEnumType</w:t>
              </w:r>
            </w:hyperlink>
          </w:p>
        </w:tc>
        <w:tc>
          <w:tcPr>
            <w:tcW w:w="58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Required. The type of this monitor, e.g. a threshold, delta or periodic monitor.</w:t>
            </w:r>
          </w:p>
        </w:tc>
      </w:tr>
      <w:tr w:rsidR="000F652E">
        <w:trPr>
          <w:trHeight w:val="8864"/>
        </w:trPr>
        <w:tc>
          <w:tcPr>
            <w:tcW w:w="232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severity</w:t>
            </w:r>
          </w:p>
        </w:tc>
        <w:tc>
          <w:tcPr>
            <w:tcW w:w="2907"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integer</w:t>
            </w:r>
          </w:p>
        </w:tc>
        <w:tc>
          <w:tcPr>
            <w:tcW w:w="58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left="39"/>
              <w:rPr>
                <w:sz w:val="18"/>
              </w:rPr>
            </w:pPr>
            <w:r>
              <w:rPr>
                <w:sz w:val="18"/>
              </w:rPr>
              <w:t>1..1</w:t>
            </w:r>
          </w:p>
        </w:tc>
        <w:tc>
          <w:tcPr>
            <w:tcW w:w="465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12"/>
              <w:rPr>
                <w:sz w:val="18"/>
              </w:rPr>
            </w:pPr>
            <w:r>
              <w:rPr>
                <w:sz w:val="18"/>
              </w:rPr>
              <w:t>Required. The severity that will be assigned to an event that is triggered by this monitor. The severity range is 0-9,</w:t>
            </w:r>
          </w:p>
          <w:p w:rsidR="000F652E" w:rsidRDefault="000459B2">
            <w:pPr>
              <w:pStyle w:val="TableParagraph"/>
              <w:spacing w:before="56"/>
              <w:rPr>
                <w:sz w:val="18"/>
              </w:rPr>
            </w:pPr>
            <w:r>
              <w:rPr>
                <w:sz w:val="18"/>
              </w:rPr>
              <w:t>with 0 as the highest and 9 as the lowest severity level.</w:t>
            </w:r>
          </w:p>
          <w:p w:rsidR="000F652E" w:rsidRDefault="000F652E">
            <w:pPr>
              <w:pStyle w:val="TableParagraph"/>
              <w:ind w:left="0"/>
              <w:rPr>
                <w:sz w:val="27"/>
              </w:rPr>
            </w:pPr>
          </w:p>
          <w:p w:rsidR="000F652E" w:rsidRDefault="000459B2">
            <w:pPr>
              <w:pStyle w:val="TableParagraph"/>
              <w:spacing w:before="0"/>
              <w:rPr>
                <w:sz w:val="18"/>
              </w:rPr>
            </w:pPr>
            <w:r>
              <w:rPr>
                <w:sz w:val="18"/>
              </w:rPr>
              <w:t>The severity levels have the following meaning:</w:t>
            </w:r>
          </w:p>
          <w:p w:rsidR="000F652E" w:rsidRDefault="000459B2">
            <w:pPr>
              <w:pStyle w:val="TableParagraph"/>
              <w:spacing w:before="38" w:line="235" w:lineRule="exact"/>
              <w:rPr>
                <w:rFonts w:ascii="Roboto"/>
                <w:b/>
                <w:sz w:val="18"/>
              </w:rPr>
            </w:pPr>
            <w:r>
              <w:rPr>
                <w:rFonts w:ascii="Roboto"/>
                <w:b/>
                <w:sz w:val="18"/>
              </w:rPr>
              <w:t>0-Danger</w:t>
            </w:r>
          </w:p>
          <w:p w:rsidR="000F652E" w:rsidRDefault="000459B2">
            <w:pPr>
              <w:pStyle w:val="TableParagraph"/>
              <w:spacing w:before="0" w:line="302" w:lineRule="auto"/>
              <w:rPr>
                <w:sz w:val="18"/>
              </w:rPr>
            </w:pPr>
            <w:r>
              <w:rPr>
                <w:sz w:val="18"/>
              </w:rPr>
              <w:t>Indicates lives are potentially in danger. Urgent attention is needed and action should be taken immediately.</w:t>
            </w:r>
          </w:p>
          <w:p w:rsidR="000F652E" w:rsidRDefault="000459B2">
            <w:pPr>
              <w:pStyle w:val="TableParagraph"/>
              <w:numPr>
                <w:ilvl w:val="0"/>
                <w:numId w:val="4"/>
              </w:numPr>
              <w:tabs>
                <w:tab w:val="left" w:pos="214"/>
              </w:tabs>
              <w:spacing w:before="0" w:line="217" w:lineRule="exact"/>
              <w:rPr>
                <w:rFonts w:ascii="Roboto"/>
                <w:b/>
                <w:sz w:val="18"/>
              </w:rPr>
            </w:pPr>
            <w:r>
              <w:rPr>
                <w:rFonts w:ascii="Roboto"/>
                <w:b/>
                <w:sz w:val="18"/>
              </w:rPr>
              <w:t>Hardware</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Hardware issues. Action is</w:t>
            </w:r>
          </w:p>
          <w:p w:rsidR="000F652E" w:rsidRDefault="000459B2">
            <w:pPr>
              <w:pStyle w:val="TableParagraph"/>
              <w:spacing w:before="52"/>
              <w:rPr>
                <w:sz w:val="18"/>
              </w:rPr>
            </w:pPr>
            <w:r>
              <w:rPr>
                <w:sz w:val="18"/>
              </w:rPr>
              <w:t>required.</w:t>
            </w:r>
          </w:p>
          <w:p w:rsidR="000F652E" w:rsidRDefault="000459B2">
            <w:pPr>
              <w:pStyle w:val="TableParagraph"/>
              <w:numPr>
                <w:ilvl w:val="0"/>
                <w:numId w:val="4"/>
              </w:numPr>
              <w:tabs>
                <w:tab w:val="left" w:pos="214"/>
              </w:tabs>
              <w:spacing w:before="38" w:line="235" w:lineRule="exact"/>
              <w:rPr>
                <w:rFonts w:ascii="Roboto"/>
                <w:b/>
                <w:sz w:val="18"/>
              </w:rPr>
            </w:pPr>
            <w:r>
              <w:rPr>
                <w:rFonts w:ascii="Roboto"/>
                <w:b/>
                <w:sz w:val="18"/>
              </w:rPr>
              <w:t>System</w:t>
            </w:r>
            <w:r>
              <w:rPr>
                <w:rFonts w:ascii="Roboto"/>
                <w:b/>
                <w:spacing w:val="-2"/>
                <w:sz w:val="18"/>
              </w:rPr>
              <w:t xml:space="preserve"> </w:t>
            </w:r>
            <w:r>
              <w:rPr>
                <w:rFonts w:ascii="Roboto"/>
                <w:b/>
                <w:sz w:val="18"/>
              </w:rPr>
              <w:t>Failure</w:t>
            </w:r>
          </w:p>
          <w:p w:rsidR="000F652E" w:rsidRDefault="000459B2">
            <w:pPr>
              <w:pStyle w:val="TableParagraph"/>
              <w:spacing w:before="0"/>
              <w:rPr>
                <w:sz w:val="18"/>
              </w:rPr>
            </w:pPr>
            <w:r>
              <w:rPr>
                <w:sz w:val="18"/>
              </w:rPr>
              <w:t>Indicates that the Charging Station is unable to continue regular operations due to software or minor hardware</w:t>
            </w:r>
          </w:p>
          <w:p w:rsidR="000F652E" w:rsidRDefault="000459B2">
            <w:pPr>
              <w:pStyle w:val="TableParagraph"/>
              <w:spacing w:before="54"/>
              <w:rPr>
                <w:sz w:val="18"/>
              </w:rPr>
            </w:pPr>
            <w:r>
              <w:rPr>
                <w:sz w:val="18"/>
              </w:rPr>
              <w:t>issues. Action is required.</w:t>
            </w:r>
          </w:p>
          <w:p w:rsidR="000F652E" w:rsidRDefault="000459B2">
            <w:pPr>
              <w:pStyle w:val="TableParagraph"/>
              <w:spacing w:before="38"/>
              <w:rPr>
                <w:rFonts w:ascii="Roboto"/>
                <w:b/>
                <w:sz w:val="18"/>
              </w:rPr>
            </w:pPr>
            <w:r>
              <w:rPr>
                <w:rFonts w:ascii="Roboto"/>
                <w:b/>
                <w:sz w:val="18"/>
              </w:rPr>
              <w:t>3-Critical</w:t>
            </w:r>
          </w:p>
          <w:p w:rsidR="000F652E" w:rsidRDefault="000459B2">
            <w:pPr>
              <w:pStyle w:val="TableParagraph"/>
              <w:spacing w:before="52"/>
              <w:rPr>
                <w:sz w:val="18"/>
              </w:rPr>
            </w:pPr>
            <w:r>
              <w:rPr>
                <w:sz w:val="18"/>
              </w:rPr>
              <w:t>Indicates a critical error. Action is required.</w:t>
            </w:r>
          </w:p>
          <w:p w:rsidR="000F652E" w:rsidRDefault="000459B2">
            <w:pPr>
              <w:pStyle w:val="TableParagraph"/>
              <w:spacing w:before="38"/>
              <w:rPr>
                <w:rFonts w:ascii="Roboto"/>
                <w:b/>
                <w:sz w:val="18"/>
              </w:rPr>
            </w:pPr>
            <w:r>
              <w:rPr>
                <w:rFonts w:ascii="Roboto"/>
                <w:b/>
                <w:sz w:val="18"/>
              </w:rPr>
              <w:t>4-Error</w:t>
            </w:r>
          </w:p>
          <w:p w:rsidR="000F652E" w:rsidRDefault="000459B2">
            <w:pPr>
              <w:pStyle w:val="TableParagraph"/>
              <w:spacing w:before="52"/>
              <w:rPr>
                <w:sz w:val="18"/>
              </w:rPr>
            </w:pPr>
            <w:r>
              <w:rPr>
                <w:sz w:val="18"/>
              </w:rPr>
              <w:t>Indicates a non-urgent error. Action is required.</w:t>
            </w:r>
          </w:p>
          <w:p w:rsidR="000F652E" w:rsidRDefault="000459B2">
            <w:pPr>
              <w:pStyle w:val="TableParagraph"/>
              <w:spacing w:before="38" w:line="235" w:lineRule="exact"/>
              <w:rPr>
                <w:rFonts w:ascii="Roboto"/>
                <w:b/>
                <w:sz w:val="18"/>
              </w:rPr>
            </w:pPr>
            <w:r>
              <w:rPr>
                <w:rFonts w:ascii="Roboto"/>
                <w:b/>
                <w:sz w:val="18"/>
              </w:rPr>
              <w:t>5-Alert</w:t>
            </w:r>
          </w:p>
          <w:p w:rsidR="000F652E" w:rsidRDefault="000459B2">
            <w:pPr>
              <w:pStyle w:val="TableParagraph"/>
              <w:spacing w:before="0" w:line="302" w:lineRule="auto"/>
              <w:rPr>
                <w:sz w:val="18"/>
              </w:rPr>
            </w:pPr>
            <w:r>
              <w:rPr>
                <w:sz w:val="18"/>
              </w:rPr>
              <w:t>Indicates an alert event. Default severity for any type of monitoring event.</w:t>
            </w:r>
          </w:p>
          <w:p w:rsidR="000F652E" w:rsidRDefault="000459B2">
            <w:pPr>
              <w:pStyle w:val="TableParagraph"/>
              <w:spacing w:before="0" w:line="219" w:lineRule="exact"/>
              <w:rPr>
                <w:rFonts w:ascii="Roboto"/>
                <w:b/>
                <w:sz w:val="18"/>
              </w:rPr>
            </w:pPr>
            <w:r>
              <w:rPr>
                <w:rFonts w:ascii="Roboto"/>
                <w:b/>
                <w:sz w:val="18"/>
              </w:rPr>
              <w:t>6-Warning</w:t>
            </w:r>
          </w:p>
          <w:p w:rsidR="000F652E" w:rsidRDefault="000459B2">
            <w:pPr>
              <w:pStyle w:val="TableParagraph"/>
              <w:spacing w:before="50"/>
              <w:rPr>
                <w:sz w:val="18"/>
              </w:rPr>
            </w:pPr>
            <w:r>
              <w:rPr>
                <w:sz w:val="18"/>
              </w:rPr>
              <w:t>Indicates a warning event. Action may be required.</w:t>
            </w:r>
          </w:p>
          <w:p w:rsidR="000F652E" w:rsidRDefault="000459B2">
            <w:pPr>
              <w:pStyle w:val="TableParagraph"/>
              <w:spacing w:before="38" w:line="235" w:lineRule="exact"/>
              <w:rPr>
                <w:rFonts w:ascii="Roboto"/>
                <w:b/>
                <w:sz w:val="18"/>
              </w:rPr>
            </w:pPr>
            <w:r>
              <w:rPr>
                <w:rFonts w:ascii="Roboto"/>
                <w:b/>
                <w:sz w:val="18"/>
              </w:rPr>
              <w:t>7-Notice</w:t>
            </w:r>
          </w:p>
          <w:p w:rsidR="000F652E" w:rsidRDefault="000459B2">
            <w:pPr>
              <w:pStyle w:val="TableParagraph"/>
              <w:spacing w:before="0" w:line="302" w:lineRule="auto"/>
              <w:rPr>
                <w:sz w:val="18"/>
              </w:rPr>
            </w:pPr>
            <w:r>
              <w:rPr>
                <w:sz w:val="18"/>
              </w:rPr>
              <w:t>Indicates</w:t>
            </w:r>
            <w:r>
              <w:rPr>
                <w:spacing w:val="-6"/>
                <w:sz w:val="18"/>
              </w:rPr>
              <w:t xml:space="preserve"> </w:t>
            </w:r>
            <w:r>
              <w:rPr>
                <w:sz w:val="18"/>
              </w:rPr>
              <w:t>an</w:t>
            </w:r>
            <w:r>
              <w:rPr>
                <w:spacing w:val="-6"/>
                <w:sz w:val="18"/>
              </w:rPr>
              <w:t xml:space="preserve"> </w:t>
            </w:r>
            <w:r>
              <w:rPr>
                <w:sz w:val="18"/>
              </w:rPr>
              <w:t>unusual</w:t>
            </w:r>
            <w:r>
              <w:rPr>
                <w:spacing w:val="-5"/>
                <w:sz w:val="18"/>
              </w:rPr>
              <w:t xml:space="preserve"> </w:t>
            </w:r>
            <w:r>
              <w:rPr>
                <w:sz w:val="18"/>
              </w:rPr>
              <w:t>event.</w:t>
            </w:r>
            <w:r>
              <w:rPr>
                <w:spacing w:val="-6"/>
                <w:sz w:val="18"/>
              </w:rPr>
              <w:t xml:space="preserve"> </w:t>
            </w:r>
            <w:r>
              <w:rPr>
                <w:sz w:val="18"/>
              </w:rPr>
              <w:t>No</w:t>
            </w:r>
            <w:r>
              <w:rPr>
                <w:spacing w:val="-6"/>
                <w:sz w:val="18"/>
              </w:rPr>
              <w:t xml:space="preserve"> </w:t>
            </w:r>
            <w:r>
              <w:rPr>
                <w:sz w:val="18"/>
              </w:rPr>
              <w:t>immediate</w:t>
            </w:r>
            <w:r>
              <w:rPr>
                <w:spacing w:val="-5"/>
                <w:sz w:val="18"/>
              </w:rPr>
              <w:t xml:space="preserve"> </w:t>
            </w:r>
            <w:r>
              <w:rPr>
                <w:sz w:val="18"/>
              </w:rPr>
              <w:t>action</w:t>
            </w:r>
            <w:r>
              <w:rPr>
                <w:spacing w:val="-6"/>
                <w:sz w:val="18"/>
              </w:rPr>
              <w:t xml:space="preserve"> </w:t>
            </w:r>
            <w:r>
              <w:rPr>
                <w:sz w:val="18"/>
              </w:rPr>
              <w:t>is required.</w:t>
            </w:r>
          </w:p>
          <w:p w:rsidR="000F652E" w:rsidRDefault="000459B2">
            <w:pPr>
              <w:pStyle w:val="TableParagraph"/>
              <w:spacing w:before="0" w:line="217" w:lineRule="exact"/>
              <w:rPr>
                <w:rFonts w:ascii="Roboto"/>
                <w:b/>
                <w:sz w:val="18"/>
              </w:rPr>
            </w:pPr>
            <w:r>
              <w:rPr>
                <w:rFonts w:ascii="Roboto"/>
                <w:b/>
                <w:sz w:val="18"/>
              </w:rPr>
              <w:t>8-Informational</w:t>
            </w:r>
          </w:p>
          <w:p w:rsidR="000F652E" w:rsidRDefault="000459B2">
            <w:pPr>
              <w:pStyle w:val="TableParagraph"/>
              <w:spacing w:before="0"/>
              <w:rPr>
                <w:sz w:val="18"/>
              </w:rPr>
            </w:pPr>
            <w:r>
              <w:rPr>
                <w:sz w:val="18"/>
              </w:rPr>
              <w:t>Indicates a regular operational event. May be used for reporting, measuring throughput, etc. No action is</w:t>
            </w:r>
          </w:p>
          <w:p w:rsidR="000F652E" w:rsidRDefault="000459B2">
            <w:pPr>
              <w:pStyle w:val="TableParagraph"/>
              <w:spacing w:before="52"/>
              <w:rPr>
                <w:sz w:val="18"/>
              </w:rPr>
            </w:pPr>
            <w:r>
              <w:rPr>
                <w:sz w:val="18"/>
              </w:rPr>
              <w:t>required.</w:t>
            </w:r>
          </w:p>
          <w:p w:rsidR="000F652E" w:rsidRDefault="000459B2">
            <w:pPr>
              <w:pStyle w:val="TableParagraph"/>
              <w:spacing w:before="38" w:line="235" w:lineRule="exact"/>
              <w:rPr>
                <w:rFonts w:ascii="Roboto"/>
                <w:b/>
                <w:sz w:val="18"/>
              </w:rPr>
            </w:pPr>
            <w:r>
              <w:rPr>
                <w:rFonts w:ascii="Roboto"/>
                <w:b/>
                <w:sz w:val="18"/>
              </w:rPr>
              <w:t>9-Debug</w:t>
            </w:r>
          </w:p>
          <w:p w:rsidR="000F652E" w:rsidRDefault="000459B2">
            <w:pPr>
              <w:pStyle w:val="TableParagraph"/>
              <w:spacing w:before="0"/>
              <w:ind w:right="17"/>
              <w:rPr>
                <w:sz w:val="18"/>
              </w:rPr>
            </w:pPr>
            <w:r>
              <w:rPr>
                <w:sz w:val="18"/>
              </w:rPr>
              <w:t>Indicates information useful to developers for debugging, not useful during operations.</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78" w:name="2.53._VariableType"/>
      <w:bookmarkStart w:id="979" w:name="_bookmark633"/>
      <w:bookmarkEnd w:id="978"/>
      <w:bookmarkEnd w:id="979"/>
      <w:r>
        <w:t>VariableType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Reference key to a component-variable.</w:t>
      </w:r>
    </w:p>
    <w:p w:rsidR="000F652E" w:rsidRDefault="000F652E">
      <w:pPr>
        <w:pStyle w:val="BodyText"/>
        <w:spacing w:before="11"/>
        <w:rPr>
          <w:sz w:val="19"/>
        </w:rPr>
      </w:pPr>
    </w:p>
    <w:p w:rsidR="000F652E" w:rsidRDefault="000459B2">
      <w:pPr>
        <w:pStyle w:val="BodyText"/>
        <w:spacing w:before="1"/>
        <w:ind w:left="120"/>
      </w:pPr>
      <w:r>
        <w:t xml:space="preserve">VariableType is used by: </w:t>
      </w:r>
      <w:hyperlink w:anchor="_bookmark597" w:history="1">
        <w:r>
          <w:rPr>
            <w:color w:val="0000ED"/>
          </w:rPr>
          <w:t xml:space="preserve">Common:ComponentVariableType </w:t>
        </w:r>
      </w:hyperlink>
      <w:r>
        <w:t xml:space="preserve">, </w:t>
      </w:r>
      <w:hyperlink w:anchor="_bookmark605" w:history="1">
        <w:r>
          <w:rPr>
            <w:color w:val="0000ED"/>
          </w:rPr>
          <w:t xml:space="preserve">GetVariablesRequest.GetVariableDataType </w:t>
        </w:r>
      </w:hyperlink>
      <w:r>
        <w:t xml:space="preserve">, </w:t>
      </w:r>
      <w:hyperlink w:anchor="_bookmark606" w:history="1">
        <w:r>
          <w:rPr>
            <w:color w:val="0000ED"/>
          </w:rPr>
          <w:t xml:space="preserve">GetVariablesResponse.GetVariableResultType </w:t>
        </w:r>
      </w:hyperlink>
      <w:r>
        <w:t xml:space="preserve">, </w:t>
      </w:r>
      <w:hyperlink w:anchor="_bookmark614" w:history="1">
        <w:r>
          <w:rPr>
            <w:color w:val="0000ED"/>
          </w:rPr>
          <w:t xml:space="preserve">NotifyMonitoringReportRequest.MonitoringDataType </w:t>
        </w:r>
      </w:hyperlink>
      <w:r>
        <w:t xml:space="preserve">, </w:t>
      </w:r>
      <w:hyperlink w:anchor="_bookmark618" w:history="1">
        <w:r>
          <w:rPr>
            <w:color w:val="0000ED"/>
          </w:rPr>
          <w:t xml:space="preserve">NotifyReportRequest.ReportDataType </w:t>
        </w:r>
      </w:hyperlink>
      <w:r>
        <w:t xml:space="preserve">, </w:t>
      </w:r>
      <w:hyperlink w:anchor="_bookmark622" w:history="1">
        <w:r>
          <w:rPr>
            <w:color w:val="0000ED"/>
          </w:rPr>
          <w:t xml:space="preserve">SetVariableMonitoringRequest.SetMonitoringDataType </w:t>
        </w:r>
      </w:hyperlink>
      <w:r>
        <w:t xml:space="preserve">, </w:t>
      </w:r>
      <w:hyperlink w:anchor="_bookmark623" w:history="1">
        <w:r>
          <w:rPr>
            <w:color w:val="0000ED"/>
          </w:rPr>
          <w:t xml:space="preserve">SetVariableMonitoringResponse.SetMonitoringResultType </w:t>
        </w:r>
      </w:hyperlink>
      <w:r>
        <w:t xml:space="preserve">, </w:t>
      </w:r>
      <w:hyperlink w:anchor="_bookmark624" w:history="1">
        <w:r>
          <w:rPr>
            <w:color w:val="0000ED"/>
          </w:rPr>
          <w:t xml:space="preserve">SetVariablesRequest.SetVariableDataType </w:t>
        </w:r>
      </w:hyperlink>
      <w:r>
        <w:t xml:space="preserve">, </w:t>
      </w:r>
      <w:hyperlink w:anchor="_bookmark625" w:history="1">
        <w:r>
          <w:rPr>
            <w:color w:val="0000ED"/>
          </w:rPr>
          <w:t xml:space="preserve">SetVariablesResponse.SetVariableResultType </w:t>
        </w:r>
      </w:hyperlink>
      <w:r>
        <w:t xml:space="preserve">, </w:t>
      </w:r>
      <w:hyperlink w:anchor="_bookmark602" w:history="1">
        <w:r>
          <w:rPr>
            <w:color w:val="0000ED"/>
          </w:rPr>
          <w:t>NotifyEventRequest.EventDataType</w:t>
        </w:r>
      </w:hyperlink>
    </w:p>
    <w:p w:rsidR="000F652E" w:rsidRDefault="000F652E">
      <w:pPr>
        <w:pStyle w:val="BodyText"/>
        <w:spacing w:before="7"/>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932"/>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name</w:t>
            </w:r>
          </w:p>
        </w:tc>
        <w:tc>
          <w:tcPr>
            <w:tcW w:w="2907" w:type="dxa"/>
            <w:tcBorders>
              <w:top w:val="single" w:sz="12" w:space="0" w:color="000000"/>
            </w:tcBorders>
          </w:tcPr>
          <w:p w:rsidR="000F652E" w:rsidRDefault="000459B2">
            <w:pPr>
              <w:pStyle w:val="TableParagraph"/>
              <w:spacing w:before="11"/>
              <w:ind w:left="39"/>
              <w:rPr>
                <w:sz w:val="18"/>
              </w:rPr>
            </w:pPr>
            <w:r>
              <w:rPr>
                <w:sz w:val="18"/>
              </w:rPr>
              <w:t>identifierString[0..50]</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ind w:right="15"/>
              <w:rPr>
                <w:sz w:val="18"/>
              </w:rPr>
            </w:pPr>
            <w:r>
              <w:rPr>
                <w:sz w:val="18"/>
              </w:rPr>
              <w:t>Required. Name of the variable. Name should be taken from the list of standardized variable names whenever possible. Case Insensitive. strongly advised to use Camel Case.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2326"/>
        <w:gridCol w:w="2907"/>
        <w:gridCol w:w="581"/>
        <w:gridCol w:w="4651"/>
      </w:tblGrid>
      <w:tr w:rsidR="000F652E">
        <w:trPr>
          <w:trHeight w:val="286"/>
        </w:trPr>
        <w:tc>
          <w:tcPr>
            <w:tcW w:w="2326"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Field Name</w:t>
            </w:r>
          </w:p>
        </w:tc>
        <w:tc>
          <w:tcPr>
            <w:tcW w:w="2907"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Field Type</w:t>
            </w:r>
          </w:p>
        </w:tc>
        <w:tc>
          <w:tcPr>
            <w:tcW w:w="581" w:type="dxa"/>
            <w:tcBorders>
              <w:left w:val="single" w:sz="4" w:space="0" w:color="000000"/>
              <w:bottom w:val="single" w:sz="12" w:space="0" w:color="000000"/>
              <w:right w:val="single" w:sz="4" w:space="0" w:color="000000"/>
            </w:tcBorders>
          </w:tcPr>
          <w:p w:rsidR="000F652E" w:rsidRDefault="000459B2">
            <w:pPr>
              <w:pStyle w:val="TableParagraph"/>
              <w:spacing w:before="5"/>
              <w:ind w:left="39"/>
              <w:rPr>
                <w:rFonts w:ascii="Roboto"/>
                <w:b/>
                <w:sz w:val="18"/>
              </w:rPr>
            </w:pPr>
            <w:r>
              <w:rPr>
                <w:rFonts w:ascii="Roboto"/>
                <w:b/>
                <w:sz w:val="18"/>
              </w:rPr>
              <w:t>Card.</w:t>
            </w:r>
          </w:p>
        </w:tc>
        <w:tc>
          <w:tcPr>
            <w:tcW w:w="465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2326"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instance</w:t>
            </w:r>
          </w:p>
        </w:tc>
        <w:tc>
          <w:tcPr>
            <w:tcW w:w="2907"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identifierString[0..50]</w:t>
            </w:r>
          </w:p>
        </w:tc>
        <w:tc>
          <w:tcPr>
            <w:tcW w:w="58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left="39"/>
              <w:rPr>
                <w:sz w:val="18"/>
              </w:rPr>
            </w:pPr>
            <w:r>
              <w:rPr>
                <w:sz w:val="18"/>
              </w:rPr>
              <w:t>0..1</w:t>
            </w:r>
          </w:p>
        </w:tc>
        <w:tc>
          <w:tcPr>
            <w:tcW w:w="465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96"/>
              <w:jc w:val="both"/>
              <w:rPr>
                <w:sz w:val="18"/>
              </w:rPr>
            </w:pPr>
            <w:r>
              <w:rPr>
                <w:sz w:val="18"/>
              </w:rPr>
              <w:t>Optional.</w:t>
            </w:r>
            <w:r>
              <w:rPr>
                <w:spacing w:val="-5"/>
                <w:sz w:val="18"/>
              </w:rPr>
              <w:t xml:space="preserve"> </w:t>
            </w:r>
            <w:r>
              <w:rPr>
                <w:sz w:val="18"/>
              </w:rPr>
              <w:t>Name</w:t>
            </w:r>
            <w:r>
              <w:rPr>
                <w:spacing w:val="-5"/>
                <w:sz w:val="18"/>
              </w:rPr>
              <w:t xml:space="preserve"> </w:t>
            </w:r>
            <w:r>
              <w:rPr>
                <w:sz w:val="18"/>
              </w:rPr>
              <w:t>of</w:t>
            </w:r>
            <w:r>
              <w:rPr>
                <w:spacing w:val="-5"/>
                <w:sz w:val="18"/>
              </w:rPr>
              <w:t xml:space="preserve"> </w:t>
            </w:r>
            <w:r>
              <w:rPr>
                <w:sz w:val="18"/>
              </w:rPr>
              <w:t>instance</w:t>
            </w:r>
            <w:r>
              <w:rPr>
                <w:spacing w:val="-5"/>
                <w:sz w:val="18"/>
              </w:rPr>
              <w:t xml:space="preserve"> </w:t>
            </w:r>
            <w:r>
              <w:rPr>
                <w:sz w:val="18"/>
              </w:rPr>
              <w:t>in</w:t>
            </w:r>
            <w:r>
              <w:rPr>
                <w:spacing w:val="-5"/>
                <w:sz w:val="18"/>
              </w:rPr>
              <w:t xml:space="preserve"> </w:t>
            </w:r>
            <w:r>
              <w:rPr>
                <w:sz w:val="18"/>
              </w:rPr>
              <w:t>case</w:t>
            </w:r>
            <w:r>
              <w:rPr>
                <w:spacing w:val="-5"/>
                <w:sz w:val="18"/>
              </w:rPr>
              <w:t xml:space="preserve"> </w:t>
            </w:r>
            <w:r>
              <w:rPr>
                <w:sz w:val="18"/>
              </w:rPr>
              <w:t>the</w:t>
            </w:r>
            <w:r>
              <w:rPr>
                <w:spacing w:val="-5"/>
                <w:sz w:val="18"/>
              </w:rPr>
              <w:t xml:space="preserve"> </w:t>
            </w:r>
            <w:r>
              <w:rPr>
                <w:sz w:val="18"/>
              </w:rPr>
              <w:t>variable</w:t>
            </w:r>
            <w:r>
              <w:rPr>
                <w:spacing w:val="-5"/>
                <w:sz w:val="18"/>
              </w:rPr>
              <w:t xml:space="preserve"> </w:t>
            </w:r>
            <w:r>
              <w:rPr>
                <w:sz w:val="18"/>
              </w:rPr>
              <w:t>exists</w:t>
            </w:r>
            <w:r>
              <w:rPr>
                <w:spacing w:val="-5"/>
                <w:sz w:val="18"/>
              </w:rPr>
              <w:t xml:space="preserve"> </w:t>
            </w:r>
            <w:r>
              <w:rPr>
                <w:sz w:val="18"/>
              </w:rPr>
              <w:t>as multiple instances. Case Insensitive. strongly advised to use Camel</w:t>
            </w:r>
            <w:r>
              <w:rPr>
                <w:spacing w:val="-3"/>
                <w:sz w:val="18"/>
              </w:rPr>
              <w:t xml:space="preserve"> </w:t>
            </w:r>
            <w:r>
              <w:rPr>
                <w:sz w:val="18"/>
              </w:rPr>
              <w:t>Case.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980" w:name="2.54._VPNType"/>
      <w:bookmarkStart w:id="981" w:name="_bookmark634"/>
      <w:bookmarkEnd w:id="980"/>
      <w:bookmarkEnd w:id="981"/>
      <w:r>
        <w:t>VPNType</w:t>
      </w:r>
    </w:p>
    <w:p w:rsidR="000F652E" w:rsidRDefault="000459B2">
      <w:pPr>
        <w:spacing w:before="226"/>
        <w:ind w:left="120"/>
        <w:rPr>
          <w:rFonts w:ascii="Roboto"/>
          <w:i/>
          <w:sz w:val="18"/>
        </w:rPr>
      </w:pPr>
      <w:r>
        <w:rPr>
          <w:rFonts w:ascii="Roboto"/>
          <w:i/>
          <w:sz w:val="18"/>
        </w:rPr>
        <w:t>Class</w:t>
      </w:r>
    </w:p>
    <w:p w:rsidR="000F652E" w:rsidRDefault="000F652E">
      <w:pPr>
        <w:pStyle w:val="BodyText"/>
        <w:spacing w:before="12"/>
        <w:rPr>
          <w:rFonts w:ascii="Roboto"/>
          <w:i/>
          <w:sz w:val="17"/>
        </w:rPr>
      </w:pPr>
    </w:p>
    <w:p w:rsidR="000F652E" w:rsidRDefault="000459B2">
      <w:pPr>
        <w:pStyle w:val="BodyText"/>
        <w:ind w:left="120"/>
      </w:pPr>
      <w:r>
        <w:t>VPN Configuration settings</w:t>
      </w:r>
    </w:p>
    <w:p w:rsidR="000F652E" w:rsidRDefault="000F652E">
      <w:pPr>
        <w:pStyle w:val="BodyText"/>
        <w:spacing w:before="11"/>
        <w:rPr>
          <w:sz w:val="19"/>
        </w:rPr>
      </w:pPr>
    </w:p>
    <w:p w:rsidR="000F652E" w:rsidRDefault="000459B2">
      <w:pPr>
        <w:pStyle w:val="BodyText"/>
        <w:spacing w:before="1"/>
        <w:ind w:left="120"/>
      </w:pPr>
      <w:r>
        <w:t xml:space="preserve">VPNType is used by: </w:t>
      </w:r>
      <w:hyperlink w:anchor="_bookmark615" w:history="1">
        <w:r>
          <w:rPr>
            <w:color w:val="0000ED"/>
          </w:rPr>
          <w:t>SetNetworkProfileRequest.NetworkConnectionProfileType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6"/>
        <w:gridCol w:w="2907"/>
        <w:gridCol w:w="581"/>
        <w:gridCol w:w="4651"/>
      </w:tblGrid>
      <w:tr w:rsidR="000F652E">
        <w:trPr>
          <w:trHeight w:val="284"/>
        </w:trPr>
        <w:tc>
          <w:tcPr>
            <w:tcW w:w="2326" w:type="dxa"/>
            <w:tcBorders>
              <w:bottom w:val="single" w:sz="12" w:space="0" w:color="000000"/>
            </w:tcBorders>
          </w:tcPr>
          <w:p w:rsidR="000F652E" w:rsidRDefault="000459B2">
            <w:pPr>
              <w:pStyle w:val="TableParagraph"/>
              <w:rPr>
                <w:rFonts w:ascii="Roboto"/>
                <w:b/>
                <w:sz w:val="18"/>
              </w:rPr>
            </w:pPr>
            <w:r>
              <w:rPr>
                <w:rFonts w:ascii="Roboto"/>
                <w:b/>
                <w:sz w:val="18"/>
              </w:rPr>
              <w:t>Field Name</w:t>
            </w:r>
          </w:p>
        </w:tc>
        <w:tc>
          <w:tcPr>
            <w:tcW w:w="2907" w:type="dxa"/>
            <w:tcBorders>
              <w:bottom w:val="single" w:sz="12" w:space="0" w:color="000000"/>
            </w:tcBorders>
          </w:tcPr>
          <w:p w:rsidR="000F652E" w:rsidRDefault="000459B2">
            <w:pPr>
              <w:pStyle w:val="TableParagraph"/>
              <w:ind w:left="39"/>
              <w:rPr>
                <w:rFonts w:ascii="Roboto"/>
                <w:b/>
                <w:sz w:val="18"/>
              </w:rPr>
            </w:pPr>
            <w:r>
              <w:rPr>
                <w:rFonts w:ascii="Roboto"/>
                <w:b/>
                <w:sz w:val="18"/>
              </w:rPr>
              <w:t>Field Type</w:t>
            </w:r>
          </w:p>
        </w:tc>
        <w:tc>
          <w:tcPr>
            <w:tcW w:w="581" w:type="dxa"/>
            <w:tcBorders>
              <w:bottom w:val="single" w:sz="12" w:space="0" w:color="000000"/>
            </w:tcBorders>
          </w:tcPr>
          <w:p w:rsidR="000F652E" w:rsidRDefault="000459B2">
            <w:pPr>
              <w:pStyle w:val="TableParagraph"/>
              <w:ind w:left="39"/>
              <w:rPr>
                <w:rFonts w:ascii="Roboto"/>
                <w:b/>
                <w:sz w:val="18"/>
              </w:rPr>
            </w:pPr>
            <w:r>
              <w:rPr>
                <w:rFonts w:ascii="Roboto"/>
                <w:b/>
                <w:sz w:val="18"/>
              </w:rPr>
              <w:t>Card.</w:t>
            </w:r>
          </w:p>
        </w:tc>
        <w:tc>
          <w:tcPr>
            <w:tcW w:w="465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2326"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server</w:t>
            </w:r>
          </w:p>
        </w:tc>
        <w:tc>
          <w:tcPr>
            <w:tcW w:w="2907" w:type="dxa"/>
            <w:tcBorders>
              <w:top w:val="single" w:sz="12" w:space="0" w:color="000000"/>
            </w:tcBorders>
          </w:tcPr>
          <w:p w:rsidR="000F652E" w:rsidRDefault="000459B2">
            <w:pPr>
              <w:pStyle w:val="TableParagraph"/>
              <w:spacing w:before="11"/>
              <w:ind w:left="39"/>
              <w:rPr>
                <w:sz w:val="18"/>
              </w:rPr>
            </w:pPr>
            <w:r>
              <w:rPr>
                <w:sz w:val="18"/>
              </w:rPr>
              <w:t>string[0..512]</w:t>
            </w:r>
          </w:p>
        </w:tc>
        <w:tc>
          <w:tcPr>
            <w:tcW w:w="581" w:type="dxa"/>
            <w:tcBorders>
              <w:top w:val="single" w:sz="12" w:space="0" w:color="000000"/>
            </w:tcBorders>
          </w:tcPr>
          <w:p w:rsidR="000F652E" w:rsidRDefault="000459B2">
            <w:pPr>
              <w:pStyle w:val="TableParagraph"/>
              <w:spacing w:before="11"/>
              <w:ind w:left="39"/>
              <w:rPr>
                <w:sz w:val="18"/>
              </w:rPr>
            </w:pPr>
            <w:r>
              <w:rPr>
                <w:sz w:val="18"/>
              </w:rPr>
              <w:t>1..1</w:t>
            </w:r>
          </w:p>
        </w:tc>
        <w:tc>
          <w:tcPr>
            <w:tcW w:w="4651" w:type="dxa"/>
            <w:tcBorders>
              <w:top w:val="single" w:sz="12" w:space="0" w:color="000000"/>
            </w:tcBorders>
          </w:tcPr>
          <w:p w:rsidR="000F652E" w:rsidRDefault="000459B2">
            <w:pPr>
              <w:pStyle w:val="TableParagraph"/>
              <w:spacing w:before="11"/>
              <w:rPr>
                <w:sz w:val="18"/>
              </w:rPr>
            </w:pPr>
            <w:r>
              <w:rPr>
                <w:sz w:val="18"/>
              </w:rPr>
              <w:t>Required. VPN Server Address</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user</w:t>
            </w:r>
          </w:p>
        </w:tc>
        <w:tc>
          <w:tcPr>
            <w:tcW w:w="2907" w:type="dxa"/>
            <w:shd w:val="clear" w:color="auto" w:fill="EDEDED"/>
          </w:tcPr>
          <w:p w:rsidR="000F652E" w:rsidRDefault="000459B2">
            <w:pPr>
              <w:pStyle w:val="TableParagraph"/>
              <w:spacing w:before="21"/>
              <w:ind w:left="39"/>
              <w:rPr>
                <w:sz w:val="18"/>
              </w:rPr>
            </w:pPr>
            <w:r>
              <w:rPr>
                <w:sz w:val="18"/>
              </w:rPr>
              <w:t>string[0..20]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VPN User</w:t>
            </w:r>
          </w:p>
        </w:tc>
      </w:tr>
      <w:tr w:rsidR="000F652E">
        <w:trPr>
          <w:trHeight w:val="294"/>
        </w:trPr>
        <w:tc>
          <w:tcPr>
            <w:tcW w:w="2326" w:type="dxa"/>
          </w:tcPr>
          <w:p w:rsidR="000F652E" w:rsidRDefault="000459B2">
            <w:pPr>
              <w:pStyle w:val="TableParagraph"/>
              <w:rPr>
                <w:rFonts w:ascii="Roboto"/>
                <w:b/>
                <w:sz w:val="18"/>
              </w:rPr>
            </w:pPr>
            <w:r>
              <w:rPr>
                <w:rFonts w:ascii="Roboto"/>
                <w:b/>
                <w:sz w:val="18"/>
              </w:rPr>
              <w:t>group</w:t>
            </w:r>
          </w:p>
        </w:tc>
        <w:tc>
          <w:tcPr>
            <w:tcW w:w="2907" w:type="dxa"/>
          </w:tcPr>
          <w:p w:rsidR="000F652E" w:rsidRDefault="000459B2">
            <w:pPr>
              <w:pStyle w:val="TableParagraph"/>
              <w:spacing w:before="21"/>
              <w:ind w:left="39"/>
              <w:rPr>
                <w:sz w:val="18"/>
              </w:rPr>
            </w:pPr>
            <w:r>
              <w:rPr>
                <w:sz w:val="18"/>
              </w:rPr>
              <w:t>string[0..20]</w:t>
            </w:r>
          </w:p>
        </w:tc>
        <w:tc>
          <w:tcPr>
            <w:tcW w:w="581" w:type="dxa"/>
          </w:tcPr>
          <w:p w:rsidR="000F652E" w:rsidRDefault="000459B2">
            <w:pPr>
              <w:pStyle w:val="TableParagraph"/>
              <w:spacing w:before="21"/>
              <w:ind w:left="39"/>
              <w:rPr>
                <w:sz w:val="18"/>
              </w:rPr>
            </w:pPr>
            <w:r>
              <w:rPr>
                <w:sz w:val="18"/>
              </w:rPr>
              <w:t>0..1</w:t>
            </w:r>
          </w:p>
        </w:tc>
        <w:tc>
          <w:tcPr>
            <w:tcW w:w="4651" w:type="dxa"/>
          </w:tcPr>
          <w:p w:rsidR="000F652E" w:rsidRDefault="000459B2">
            <w:pPr>
              <w:pStyle w:val="TableParagraph"/>
              <w:spacing w:before="21"/>
              <w:rPr>
                <w:sz w:val="18"/>
              </w:rPr>
            </w:pPr>
            <w:r>
              <w:rPr>
                <w:sz w:val="18"/>
              </w:rPr>
              <w:t>Optional. VPN group.</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password</w:t>
            </w:r>
          </w:p>
        </w:tc>
        <w:tc>
          <w:tcPr>
            <w:tcW w:w="2907" w:type="dxa"/>
            <w:shd w:val="clear" w:color="auto" w:fill="EDEDED"/>
          </w:tcPr>
          <w:p w:rsidR="000F652E" w:rsidRDefault="000459B2">
            <w:pPr>
              <w:pStyle w:val="TableParagraph"/>
              <w:spacing w:before="21"/>
              <w:ind w:left="39"/>
              <w:rPr>
                <w:sz w:val="18"/>
              </w:rPr>
            </w:pPr>
            <w:r>
              <w:rPr>
                <w:sz w:val="18"/>
              </w:rPr>
              <w:t>string[0..20]</w:t>
            </w:r>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VPN Password.</w:t>
            </w:r>
          </w:p>
        </w:tc>
      </w:tr>
      <w:tr w:rsidR="000F652E">
        <w:trPr>
          <w:trHeight w:val="294"/>
        </w:trPr>
        <w:tc>
          <w:tcPr>
            <w:tcW w:w="2326" w:type="dxa"/>
          </w:tcPr>
          <w:p w:rsidR="000F652E" w:rsidRDefault="000459B2">
            <w:pPr>
              <w:pStyle w:val="TableParagraph"/>
              <w:rPr>
                <w:rFonts w:ascii="Roboto"/>
                <w:b/>
                <w:sz w:val="18"/>
              </w:rPr>
            </w:pPr>
            <w:r>
              <w:rPr>
                <w:rFonts w:ascii="Roboto"/>
                <w:b/>
                <w:sz w:val="18"/>
              </w:rPr>
              <w:t>key</w:t>
            </w:r>
          </w:p>
        </w:tc>
        <w:tc>
          <w:tcPr>
            <w:tcW w:w="2907" w:type="dxa"/>
          </w:tcPr>
          <w:p w:rsidR="000F652E" w:rsidRDefault="000459B2">
            <w:pPr>
              <w:pStyle w:val="TableParagraph"/>
              <w:spacing w:before="21"/>
              <w:ind w:left="39"/>
              <w:rPr>
                <w:sz w:val="18"/>
              </w:rPr>
            </w:pPr>
            <w:r>
              <w:rPr>
                <w:sz w:val="18"/>
              </w:rPr>
              <w:t>string[0..255]</w:t>
            </w:r>
          </w:p>
        </w:tc>
        <w:tc>
          <w:tcPr>
            <w:tcW w:w="581" w:type="dxa"/>
          </w:tcPr>
          <w:p w:rsidR="000F652E" w:rsidRDefault="000459B2">
            <w:pPr>
              <w:pStyle w:val="TableParagraph"/>
              <w:spacing w:before="21"/>
              <w:ind w:left="39"/>
              <w:rPr>
                <w:sz w:val="18"/>
              </w:rPr>
            </w:pPr>
            <w:r>
              <w:rPr>
                <w:sz w:val="18"/>
              </w:rPr>
              <w:t>1..1</w:t>
            </w:r>
          </w:p>
        </w:tc>
        <w:tc>
          <w:tcPr>
            <w:tcW w:w="4651" w:type="dxa"/>
          </w:tcPr>
          <w:p w:rsidR="000F652E" w:rsidRDefault="000459B2">
            <w:pPr>
              <w:pStyle w:val="TableParagraph"/>
              <w:spacing w:before="21"/>
              <w:rPr>
                <w:sz w:val="18"/>
              </w:rPr>
            </w:pPr>
            <w:r>
              <w:rPr>
                <w:sz w:val="18"/>
              </w:rPr>
              <w:t>Required. VPN shared secret.</w:t>
            </w:r>
          </w:p>
        </w:tc>
      </w:tr>
      <w:tr w:rsidR="000F652E">
        <w:trPr>
          <w:trHeight w:val="294"/>
        </w:trPr>
        <w:tc>
          <w:tcPr>
            <w:tcW w:w="2326" w:type="dxa"/>
            <w:shd w:val="clear" w:color="auto" w:fill="EDEDED"/>
          </w:tcPr>
          <w:p w:rsidR="000F652E" w:rsidRDefault="000459B2">
            <w:pPr>
              <w:pStyle w:val="TableParagraph"/>
              <w:rPr>
                <w:rFonts w:ascii="Roboto"/>
                <w:b/>
                <w:sz w:val="18"/>
              </w:rPr>
            </w:pPr>
            <w:r>
              <w:rPr>
                <w:rFonts w:ascii="Roboto"/>
                <w:b/>
                <w:sz w:val="18"/>
              </w:rPr>
              <w:t>type</w:t>
            </w:r>
          </w:p>
        </w:tc>
        <w:tc>
          <w:tcPr>
            <w:tcW w:w="2907" w:type="dxa"/>
            <w:shd w:val="clear" w:color="auto" w:fill="EDEDED"/>
          </w:tcPr>
          <w:p w:rsidR="000F652E" w:rsidRDefault="00525094">
            <w:pPr>
              <w:pStyle w:val="TableParagraph"/>
              <w:spacing w:before="21"/>
              <w:ind w:left="39"/>
              <w:rPr>
                <w:sz w:val="18"/>
              </w:rPr>
            </w:pPr>
            <w:hyperlink w:anchor="_bookmark723" w:history="1">
              <w:r w:rsidR="000459B2">
                <w:rPr>
                  <w:color w:val="0000ED"/>
                  <w:sz w:val="18"/>
                </w:rPr>
                <w:t>VPNEnumType</w:t>
              </w:r>
            </w:hyperlink>
          </w:p>
        </w:tc>
        <w:tc>
          <w:tcPr>
            <w:tcW w:w="581" w:type="dxa"/>
            <w:shd w:val="clear" w:color="auto" w:fill="EDEDED"/>
          </w:tcPr>
          <w:p w:rsidR="000F652E" w:rsidRDefault="000459B2">
            <w:pPr>
              <w:pStyle w:val="TableParagraph"/>
              <w:spacing w:before="21"/>
              <w:ind w:left="39"/>
              <w:rPr>
                <w:sz w:val="18"/>
              </w:rPr>
            </w:pPr>
            <w:r>
              <w:rPr>
                <w:sz w:val="18"/>
              </w:rPr>
              <w:t>1..1</w:t>
            </w:r>
          </w:p>
        </w:tc>
        <w:tc>
          <w:tcPr>
            <w:tcW w:w="4651" w:type="dxa"/>
            <w:shd w:val="clear" w:color="auto" w:fill="EDEDED"/>
          </w:tcPr>
          <w:p w:rsidR="000F652E" w:rsidRDefault="000459B2">
            <w:pPr>
              <w:pStyle w:val="TableParagraph"/>
              <w:spacing w:before="21"/>
              <w:rPr>
                <w:sz w:val="18"/>
              </w:rPr>
            </w:pPr>
            <w:r>
              <w:rPr>
                <w:sz w:val="18"/>
              </w:rPr>
              <w:t>Required. Type of VPN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19" style="width:523.3pt;height:.25pt;mso-position-horizontal-relative:char;mso-position-vertical-relative:line" coordsize="10466,5">
            <v:line id="_x0000_s1120" style="position:absolute" from="0,3" to="10466,3" strokecolor="#ddd" strokeweight=".25pt"/>
            <w10:wrap type="none"/>
            <w10:anchorlock/>
          </v:group>
        </w:pict>
      </w:r>
    </w:p>
    <w:p w:rsidR="000F652E" w:rsidRDefault="000459B2">
      <w:pPr>
        <w:pStyle w:val="Heading2"/>
        <w:numPr>
          <w:ilvl w:val="0"/>
          <w:numId w:val="9"/>
        </w:numPr>
        <w:tabs>
          <w:tab w:val="left" w:pos="520"/>
        </w:tabs>
      </w:pPr>
      <w:bookmarkStart w:id="982" w:name="3._Enumerations"/>
      <w:bookmarkStart w:id="983" w:name="_bookmark635"/>
      <w:bookmarkEnd w:id="982"/>
      <w:bookmarkEnd w:id="983"/>
      <w:r>
        <w:t>Enumerations</w:t>
      </w:r>
    </w:p>
    <w:p w:rsidR="000F652E" w:rsidRDefault="000459B2">
      <w:pPr>
        <w:pStyle w:val="Heading3"/>
        <w:numPr>
          <w:ilvl w:val="1"/>
          <w:numId w:val="9"/>
        </w:numPr>
        <w:tabs>
          <w:tab w:val="left" w:pos="751"/>
        </w:tabs>
        <w:spacing w:before="284"/>
      </w:pPr>
      <w:bookmarkStart w:id="984" w:name="3.1._APNAuthenticationEnumType"/>
      <w:bookmarkStart w:id="985" w:name="_bookmark636"/>
      <w:bookmarkEnd w:id="984"/>
      <w:bookmarkEnd w:id="985"/>
      <w:r>
        <w:t>APNAuthenticationEnumType</w:t>
      </w:r>
    </w:p>
    <w:p w:rsidR="000F652E" w:rsidRDefault="000459B2">
      <w:pPr>
        <w:spacing w:before="225"/>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APNAuthenticationEnumType is used by: </w:t>
      </w:r>
      <w:hyperlink w:anchor="_bookmark583" w:history="1">
        <w:r>
          <w:rPr>
            <w:color w:val="0000ED"/>
          </w:rPr>
          <w:t>setNetworkProfile:SetNetworkProfileRequest.APNType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CHAP</w:t>
            </w:r>
          </w:p>
        </w:tc>
        <w:tc>
          <w:tcPr>
            <w:tcW w:w="8721" w:type="dxa"/>
            <w:tcBorders>
              <w:top w:val="single" w:sz="12" w:space="0" w:color="000000"/>
            </w:tcBorders>
          </w:tcPr>
          <w:p w:rsidR="000F652E" w:rsidRDefault="000459B2">
            <w:pPr>
              <w:pStyle w:val="TableParagraph"/>
              <w:spacing w:before="11"/>
              <w:rPr>
                <w:sz w:val="18"/>
              </w:rPr>
            </w:pPr>
            <w:r>
              <w:rPr>
                <w:sz w:val="18"/>
              </w:rPr>
              <w:t>Use CHAP authentication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NONE</w:t>
            </w:r>
          </w:p>
        </w:tc>
        <w:tc>
          <w:tcPr>
            <w:tcW w:w="8721" w:type="dxa"/>
            <w:shd w:val="clear" w:color="auto" w:fill="EDEDED"/>
          </w:tcPr>
          <w:p w:rsidR="000F652E" w:rsidRDefault="000459B2">
            <w:pPr>
              <w:pStyle w:val="TableParagraph"/>
              <w:spacing w:before="21"/>
              <w:rPr>
                <w:sz w:val="18"/>
              </w:rPr>
            </w:pPr>
            <w:r>
              <w:rPr>
                <w:sz w:val="18"/>
              </w:rPr>
              <w:t>Use no authentication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PAP</w:t>
            </w:r>
          </w:p>
        </w:tc>
        <w:tc>
          <w:tcPr>
            <w:tcW w:w="8721" w:type="dxa"/>
          </w:tcPr>
          <w:p w:rsidR="000F652E" w:rsidRDefault="000459B2">
            <w:pPr>
              <w:pStyle w:val="TableParagraph"/>
              <w:spacing w:before="21"/>
              <w:rPr>
                <w:sz w:val="18"/>
              </w:rPr>
            </w:pPr>
            <w:r>
              <w:rPr>
                <w:sz w:val="18"/>
              </w:rPr>
              <w:t>Use PAP authentication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AUTO</w:t>
            </w:r>
          </w:p>
        </w:tc>
        <w:tc>
          <w:tcPr>
            <w:tcW w:w="8721" w:type="dxa"/>
            <w:shd w:val="clear" w:color="auto" w:fill="EDEDED"/>
          </w:tcPr>
          <w:p w:rsidR="000F652E" w:rsidRDefault="000459B2">
            <w:pPr>
              <w:pStyle w:val="TableParagraph"/>
              <w:spacing w:before="21"/>
              <w:rPr>
                <w:sz w:val="18"/>
              </w:rPr>
            </w:pPr>
            <w:r>
              <w:rPr>
                <w:sz w:val="18"/>
              </w:rPr>
              <w:t>Sequentially try CHAP, PAP, NONE.</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986" w:name="3.2._AttributeEnumType"/>
      <w:bookmarkStart w:id="987" w:name="_bookmark637"/>
      <w:bookmarkEnd w:id="986"/>
      <w:bookmarkEnd w:id="987"/>
      <w:r>
        <w:t>AttributeEnumType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AttributeEnumType is used by: </w:t>
      </w:r>
      <w:hyperlink w:anchor="_bookmark630" w:history="1">
        <w:r>
          <w:rPr>
            <w:color w:val="0000ED"/>
          </w:rPr>
          <w:t xml:space="preserve">Common:VariableAttributeType </w:t>
        </w:r>
      </w:hyperlink>
      <w:r>
        <w:t xml:space="preserve">, </w:t>
      </w:r>
      <w:hyperlink w:anchor="_bookmark605" w:history="1">
        <w:r>
          <w:rPr>
            <w:color w:val="0000ED"/>
          </w:rPr>
          <w:t xml:space="preserve">getVariables:GetVariablesRequest.GetVariableDataType </w:t>
        </w:r>
      </w:hyperlink>
      <w:r>
        <w:t xml:space="preserve">, </w:t>
      </w:r>
      <w:hyperlink w:anchor="_bookmark606" w:history="1">
        <w:r>
          <w:rPr>
            <w:color w:val="0000ED"/>
          </w:rPr>
          <w:t xml:space="preserve">getVariables:GetVariablesResponse.GetVariableResultType </w:t>
        </w:r>
      </w:hyperlink>
      <w:r>
        <w:t xml:space="preserve">, </w:t>
      </w:r>
      <w:hyperlink w:anchor="_bookmark624" w:history="1">
        <w:r>
          <w:rPr>
            <w:color w:val="0000ED"/>
          </w:rPr>
          <w:t xml:space="preserve">setVariables:SetVariablesRequest.SetVariableDataType </w:t>
        </w:r>
      </w:hyperlink>
      <w:r>
        <w:t xml:space="preserve">, </w:t>
      </w:r>
      <w:hyperlink w:anchor="_bookmark625" w:history="1">
        <w:r>
          <w:rPr>
            <w:color w:val="0000ED"/>
          </w:rPr>
          <w:t>setVariables:SetVariablesResponse.SetVariableResultType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Actual</w:t>
            </w:r>
          </w:p>
        </w:tc>
        <w:tc>
          <w:tcPr>
            <w:tcW w:w="8721" w:type="dxa"/>
            <w:tcBorders>
              <w:top w:val="single" w:sz="12" w:space="0" w:color="000000"/>
            </w:tcBorders>
          </w:tcPr>
          <w:p w:rsidR="000F652E" w:rsidRDefault="000459B2">
            <w:pPr>
              <w:pStyle w:val="TableParagraph"/>
              <w:spacing w:before="11"/>
              <w:rPr>
                <w:sz w:val="18"/>
              </w:rPr>
            </w:pPr>
            <w:r>
              <w:rPr>
                <w:sz w:val="18"/>
              </w:rPr>
              <w:t>The actual value of the variable.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Target</w:t>
            </w:r>
          </w:p>
        </w:tc>
        <w:tc>
          <w:tcPr>
            <w:tcW w:w="8721" w:type="dxa"/>
            <w:shd w:val="clear" w:color="auto" w:fill="EDEDED"/>
          </w:tcPr>
          <w:p w:rsidR="000F652E" w:rsidRDefault="000459B2">
            <w:pPr>
              <w:pStyle w:val="TableParagraph"/>
              <w:spacing w:before="21"/>
              <w:rPr>
                <w:sz w:val="18"/>
              </w:rPr>
            </w:pPr>
            <w:r>
              <w:rPr>
                <w:sz w:val="18"/>
              </w:rPr>
              <w:t>The target value for this variable.</w:t>
            </w:r>
          </w:p>
        </w:tc>
      </w:tr>
      <w:tr w:rsidR="000F652E">
        <w:trPr>
          <w:trHeight w:val="294"/>
        </w:trPr>
        <w:tc>
          <w:tcPr>
            <w:tcW w:w="1744" w:type="dxa"/>
          </w:tcPr>
          <w:p w:rsidR="000F652E" w:rsidRDefault="000459B2">
            <w:pPr>
              <w:pStyle w:val="TableParagraph"/>
              <w:rPr>
                <w:rFonts w:ascii="Roboto"/>
                <w:b/>
                <w:sz w:val="18"/>
              </w:rPr>
            </w:pPr>
            <w:r>
              <w:rPr>
                <w:rFonts w:ascii="Roboto"/>
                <w:b/>
                <w:sz w:val="18"/>
              </w:rPr>
              <w:t>MinSet</w:t>
            </w:r>
          </w:p>
        </w:tc>
        <w:tc>
          <w:tcPr>
            <w:tcW w:w="8721" w:type="dxa"/>
          </w:tcPr>
          <w:p w:rsidR="000F652E" w:rsidRDefault="000459B2">
            <w:pPr>
              <w:pStyle w:val="TableParagraph"/>
              <w:spacing w:before="21"/>
              <w:rPr>
                <w:sz w:val="18"/>
              </w:rPr>
            </w:pPr>
            <w:r>
              <w:rPr>
                <w:sz w:val="18"/>
              </w:rPr>
              <w:t>The minimal allowed value for this variable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MaxSet</w:t>
            </w:r>
          </w:p>
        </w:tc>
        <w:tc>
          <w:tcPr>
            <w:tcW w:w="8721" w:type="dxa"/>
            <w:shd w:val="clear" w:color="auto" w:fill="EDEDED"/>
          </w:tcPr>
          <w:p w:rsidR="000F652E" w:rsidRDefault="000459B2">
            <w:pPr>
              <w:pStyle w:val="TableParagraph"/>
              <w:spacing w:before="21"/>
              <w:rPr>
                <w:sz w:val="18"/>
              </w:rPr>
            </w:pPr>
            <w:r>
              <w:rPr>
                <w:sz w:val="18"/>
              </w:rPr>
              <w:t>Thne maximum allowed value for this variable</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988" w:name="3.3._AuthorizationStatusEnumType"/>
      <w:bookmarkStart w:id="989" w:name="_bookmark638"/>
      <w:bookmarkEnd w:id="988"/>
      <w:bookmarkEnd w:id="989"/>
      <w:r>
        <w:t>AuthorizationStatusEnumType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of an authorization response.</w:t>
      </w:r>
    </w:p>
    <w:p w:rsidR="000F652E" w:rsidRDefault="000F652E">
      <w:pPr>
        <w:pStyle w:val="BodyText"/>
        <w:spacing w:before="11"/>
        <w:rPr>
          <w:sz w:val="19"/>
        </w:rPr>
      </w:pPr>
    </w:p>
    <w:p w:rsidR="000F652E" w:rsidRDefault="000459B2">
      <w:pPr>
        <w:pStyle w:val="BodyText"/>
        <w:spacing w:before="1"/>
        <w:ind w:left="120"/>
      </w:pPr>
      <w:r>
        <w:t xml:space="preserve">AuthorizationStatusEnumType is used by: </w:t>
      </w:r>
      <w:hyperlink w:anchor="_bookmark607" w:history="1">
        <w:r>
          <w:rPr>
            <w:color w:val="0000ED"/>
          </w:rPr>
          <w:t>Common:IdTokenInfoType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Identifier is allowed for charging.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Blocked</w:t>
            </w:r>
          </w:p>
        </w:tc>
        <w:tc>
          <w:tcPr>
            <w:tcW w:w="8721" w:type="dxa"/>
            <w:shd w:val="clear" w:color="auto" w:fill="EDEDED"/>
          </w:tcPr>
          <w:p w:rsidR="000F652E" w:rsidRDefault="000459B2">
            <w:pPr>
              <w:pStyle w:val="TableParagraph"/>
              <w:spacing w:before="21"/>
              <w:rPr>
                <w:sz w:val="18"/>
              </w:rPr>
            </w:pPr>
            <w:r>
              <w:rPr>
                <w:sz w:val="18"/>
              </w:rPr>
              <w:t>Identifier has been blocked. Not allowed for charging.</w:t>
            </w:r>
          </w:p>
        </w:tc>
      </w:tr>
      <w:tr w:rsidR="000F652E">
        <w:trPr>
          <w:trHeight w:val="510"/>
        </w:trPr>
        <w:tc>
          <w:tcPr>
            <w:tcW w:w="1744" w:type="dxa"/>
          </w:tcPr>
          <w:p w:rsidR="000F652E" w:rsidRDefault="000459B2">
            <w:pPr>
              <w:pStyle w:val="TableParagraph"/>
              <w:rPr>
                <w:rFonts w:ascii="Roboto"/>
                <w:b/>
                <w:sz w:val="18"/>
              </w:rPr>
            </w:pPr>
            <w:r>
              <w:rPr>
                <w:rFonts w:ascii="Roboto"/>
                <w:b/>
                <w:sz w:val="18"/>
              </w:rPr>
              <w:t>ConcurrentTx</w:t>
            </w:r>
          </w:p>
        </w:tc>
        <w:tc>
          <w:tcPr>
            <w:tcW w:w="8721" w:type="dxa"/>
          </w:tcPr>
          <w:p w:rsidR="000F652E" w:rsidRDefault="000459B2">
            <w:pPr>
              <w:pStyle w:val="TableParagraph"/>
              <w:spacing w:before="21"/>
              <w:rPr>
                <w:sz w:val="18"/>
              </w:rPr>
            </w:pPr>
            <w:r>
              <w:rPr>
                <w:sz w:val="18"/>
              </w:rPr>
              <w:t>Identifier is already involved in another transaction and multiple transactions are not allowed. (Only relevant for the response to a transactionEventRequest(eventType=Started).)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Expired</w:t>
            </w:r>
          </w:p>
        </w:tc>
        <w:tc>
          <w:tcPr>
            <w:tcW w:w="8721" w:type="dxa"/>
            <w:shd w:val="clear" w:color="auto" w:fill="EDEDED"/>
          </w:tcPr>
          <w:p w:rsidR="000F652E" w:rsidRDefault="000459B2">
            <w:pPr>
              <w:pStyle w:val="TableParagraph"/>
              <w:spacing w:before="21"/>
              <w:rPr>
                <w:sz w:val="18"/>
              </w:rPr>
            </w:pPr>
            <w:r>
              <w:rPr>
                <w:sz w:val="18"/>
              </w:rPr>
              <w:t>Identifier has expired. Not allowed for charging.</w:t>
            </w:r>
          </w:p>
        </w:tc>
      </w:tr>
      <w:tr w:rsidR="000F652E">
        <w:trPr>
          <w:trHeight w:val="294"/>
        </w:trPr>
        <w:tc>
          <w:tcPr>
            <w:tcW w:w="1744" w:type="dxa"/>
          </w:tcPr>
          <w:p w:rsidR="000F652E" w:rsidRDefault="000459B2">
            <w:pPr>
              <w:pStyle w:val="TableParagraph"/>
              <w:rPr>
                <w:rFonts w:ascii="Roboto"/>
                <w:b/>
                <w:sz w:val="18"/>
              </w:rPr>
            </w:pPr>
            <w:r>
              <w:rPr>
                <w:rFonts w:ascii="Roboto"/>
                <w:b/>
                <w:sz w:val="18"/>
              </w:rPr>
              <w:t>Invalid</w:t>
            </w:r>
          </w:p>
        </w:tc>
        <w:tc>
          <w:tcPr>
            <w:tcW w:w="8721" w:type="dxa"/>
          </w:tcPr>
          <w:p w:rsidR="000F652E" w:rsidRDefault="000459B2">
            <w:pPr>
              <w:pStyle w:val="TableParagraph"/>
              <w:spacing w:before="21"/>
              <w:rPr>
                <w:sz w:val="18"/>
              </w:rPr>
            </w:pPr>
            <w:r>
              <w:rPr>
                <w:sz w:val="18"/>
              </w:rPr>
              <w:t>Identifier is invalid. Not allowed for charging.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NoCredit</w:t>
            </w:r>
          </w:p>
        </w:tc>
        <w:tc>
          <w:tcPr>
            <w:tcW w:w="8721" w:type="dxa"/>
            <w:shd w:val="clear" w:color="auto" w:fill="EDEDED"/>
          </w:tcPr>
          <w:p w:rsidR="000F652E" w:rsidRDefault="000459B2">
            <w:pPr>
              <w:pStyle w:val="TableParagraph"/>
              <w:spacing w:before="21"/>
              <w:rPr>
                <w:sz w:val="18"/>
              </w:rPr>
            </w:pPr>
            <w:r>
              <w:rPr>
                <w:sz w:val="18"/>
              </w:rPr>
              <w:t>Identifier is valid, but EV Driver doesn’t have enough credit to start charging. Not allowed for charging.</w:t>
            </w:r>
          </w:p>
        </w:tc>
      </w:tr>
      <w:tr w:rsidR="000F652E">
        <w:trPr>
          <w:trHeight w:val="510"/>
        </w:trPr>
        <w:tc>
          <w:tcPr>
            <w:tcW w:w="1744" w:type="dxa"/>
          </w:tcPr>
          <w:p w:rsidR="000F652E" w:rsidRDefault="000459B2">
            <w:pPr>
              <w:pStyle w:val="TableParagraph"/>
              <w:spacing w:before="20" w:line="218" w:lineRule="auto"/>
              <w:ind w:right="5"/>
              <w:rPr>
                <w:rFonts w:ascii="Roboto"/>
                <w:b/>
                <w:sz w:val="18"/>
              </w:rPr>
            </w:pPr>
            <w:r>
              <w:rPr>
                <w:rFonts w:ascii="Roboto"/>
                <w:b/>
                <w:sz w:val="18"/>
              </w:rPr>
              <w:t>NotAllowedTypeEVS E</w:t>
            </w:r>
          </w:p>
        </w:tc>
        <w:tc>
          <w:tcPr>
            <w:tcW w:w="8721" w:type="dxa"/>
          </w:tcPr>
          <w:p w:rsidR="000F652E" w:rsidRDefault="000459B2">
            <w:pPr>
              <w:pStyle w:val="TableParagraph"/>
              <w:spacing w:before="21"/>
              <w:rPr>
                <w:sz w:val="18"/>
              </w:rPr>
            </w:pPr>
            <w:r>
              <w:rPr>
                <w:sz w:val="18"/>
              </w:rPr>
              <w:t>Identifier is valid, but not allowed to charge at this type of EVSE.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NotAtThisLocation</w:t>
            </w:r>
          </w:p>
        </w:tc>
        <w:tc>
          <w:tcPr>
            <w:tcW w:w="8721" w:type="dxa"/>
            <w:shd w:val="clear" w:color="auto" w:fill="EDEDED"/>
          </w:tcPr>
          <w:p w:rsidR="000F652E" w:rsidRDefault="000459B2">
            <w:pPr>
              <w:pStyle w:val="TableParagraph"/>
              <w:spacing w:before="21"/>
              <w:rPr>
                <w:sz w:val="18"/>
              </w:rPr>
            </w:pPr>
            <w:r>
              <w:rPr>
                <w:sz w:val="18"/>
              </w:rPr>
              <w:t>Identifier is valid, but not allowed to charge at this location.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NotAtThisTime</w:t>
            </w:r>
          </w:p>
        </w:tc>
        <w:tc>
          <w:tcPr>
            <w:tcW w:w="8721" w:type="dxa"/>
          </w:tcPr>
          <w:p w:rsidR="000F652E" w:rsidRDefault="000459B2">
            <w:pPr>
              <w:pStyle w:val="TableParagraph"/>
              <w:spacing w:before="21"/>
              <w:rPr>
                <w:sz w:val="18"/>
              </w:rPr>
            </w:pPr>
            <w:r>
              <w:rPr>
                <w:sz w:val="18"/>
              </w:rPr>
              <w:t>Identifier is valid, but not allowed to charge at this location at this time.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w:t>
            </w:r>
          </w:p>
        </w:tc>
        <w:tc>
          <w:tcPr>
            <w:tcW w:w="8721" w:type="dxa"/>
            <w:shd w:val="clear" w:color="auto" w:fill="EDEDED"/>
          </w:tcPr>
          <w:p w:rsidR="000F652E" w:rsidRDefault="000459B2">
            <w:pPr>
              <w:pStyle w:val="TableParagraph"/>
              <w:spacing w:before="21"/>
              <w:rPr>
                <w:sz w:val="18"/>
              </w:rPr>
            </w:pPr>
            <w:r>
              <w:rPr>
                <w:sz w:val="18"/>
              </w:rPr>
              <w:t>Identifier is unknown. Not allowed for charging.</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990" w:name="3.4._AuthorizeCertificateStatusEnumType"/>
      <w:bookmarkStart w:id="991" w:name="_bookmark639"/>
      <w:bookmarkEnd w:id="990"/>
      <w:bookmarkEnd w:id="991"/>
      <w:r>
        <w:t>AuthorizeCertificateStatusEnumType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of the EV Contract certificate.</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17" style="width:523.3pt;height:.25pt;mso-position-horizontal-relative:char;mso-position-vertical-relative:line" coordsize="10466,5">
            <v:line id="_x0000_s1118" style="position:absolute" from="0,3" to="10466,3" strokecolor="#ddd" strokeweight=".25pt"/>
            <w10:wrap type="none"/>
            <w10:anchorlock/>
          </v:group>
        </w:pict>
      </w:r>
    </w:p>
    <w:p w:rsidR="000F652E" w:rsidRDefault="000459B2">
      <w:pPr>
        <w:pStyle w:val="BodyText"/>
        <w:spacing w:line="197" w:lineRule="exact"/>
        <w:ind w:left="120"/>
      </w:pPr>
      <w:r>
        <w:t xml:space="preserve">AuthorizeCertificateStatusEnumType is used by: </w:t>
      </w:r>
      <w:hyperlink w:anchor="_bookmark301" w:history="1">
        <w:r>
          <w:rPr>
            <w:color w:val="0000ED"/>
          </w:rPr>
          <w:t>authorize:AuthorizeResponse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Positive response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SignatureError</w:t>
            </w:r>
          </w:p>
        </w:tc>
        <w:tc>
          <w:tcPr>
            <w:tcW w:w="8721" w:type="dxa"/>
            <w:shd w:val="clear" w:color="auto" w:fill="EDEDED"/>
          </w:tcPr>
          <w:p w:rsidR="000F652E" w:rsidRDefault="000459B2">
            <w:pPr>
              <w:pStyle w:val="TableParagraph"/>
              <w:spacing w:before="21"/>
              <w:rPr>
                <w:sz w:val="18"/>
              </w:rPr>
            </w:pPr>
            <w:r>
              <w:rPr>
                <w:sz w:val="18"/>
              </w:rPr>
              <w:t>If the validation of the Security element in the message header failed.</w:t>
            </w:r>
          </w:p>
        </w:tc>
      </w:tr>
      <w:tr w:rsidR="000F652E">
        <w:trPr>
          <w:trHeight w:val="510"/>
        </w:trPr>
        <w:tc>
          <w:tcPr>
            <w:tcW w:w="1744" w:type="dxa"/>
          </w:tcPr>
          <w:p w:rsidR="000F652E" w:rsidRDefault="000459B2">
            <w:pPr>
              <w:pStyle w:val="TableParagraph"/>
              <w:rPr>
                <w:rFonts w:ascii="Roboto"/>
                <w:b/>
                <w:sz w:val="18"/>
              </w:rPr>
            </w:pPr>
            <w:r>
              <w:rPr>
                <w:rFonts w:ascii="Roboto"/>
                <w:b/>
                <w:sz w:val="18"/>
              </w:rPr>
              <w:t>CertificateExpired</w:t>
            </w:r>
          </w:p>
        </w:tc>
        <w:tc>
          <w:tcPr>
            <w:tcW w:w="8721" w:type="dxa"/>
          </w:tcPr>
          <w:p w:rsidR="000F652E" w:rsidRDefault="000459B2">
            <w:pPr>
              <w:pStyle w:val="TableParagraph"/>
              <w:spacing w:before="21"/>
              <w:rPr>
                <w:sz w:val="18"/>
              </w:rPr>
            </w:pPr>
            <w:r>
              <w:rPr>
                <w:sz w:val="18"/>
              </w:rPr>
              <w:t>If the OEMProvisioningCert in the CertificateInstallationReq, the Contract Certificate in the CertificateUpdateReq, or the ContractCertificate in the PaymentDetailsReq is expired.</w:t>
            </w:r>
          </w:p>
        </w:tc>
      </w:tr>
      <w:tr w:rsidR="000F652E">
        <w:trPr>
          <w:trHeight w:val="1485"/>
        </w:trPr>
        <w:tc>
          <w:tcPr>
            <w:tcW w:w="1744" w:type="dxa"/>
            <w:shd w:val="clear" w:color="auto" w:fill="EDEDED"/>
          </w:tcPr>
          <w:p w:rsidR="000F652E" w:rsidRDefault="000459B2">
            <w:pPr>
              <w:pStyle w:val="TableParagraph"/>
              <w:rPr>
                <w:rFonts w:ascii="Roboto"/>
                <w:b/>
                <w:sz w:val="18"/>
              </w:rPr>
            </w:pPr>
            <w:r>
              <w:rPr>
                <w:rFonts w:ascii="Roboto"/>
                <w:b/>
                <w:sz w:val="18"/>
              </w:rPr>
              <w:t>CertificateRevoked</w:t>
            </w:r>
          </w:p>
        </w:tc>
        <w:tc>
          <w:tcPr>
            <w:tcW w:w="8721" w:type="dxa"/>
            <w:shd w:val="clear" w:color="auto" w:fill="EDEDED"/>
          </w:tcPr>
          <w:p w:rsidR="000F652E" w:rsidRDefault="000459B2">
            <w:pPr>
              <w:pStyle w:val="TableParagraph"/>
              <w:spacing w:before="21"/>
              <w:ind w:right="18"/>
              <w:rPr>
                <w:sz w:val="18"/>
              </w:rPr>
            </w:pPr>
            <w:r>
              <w:rPr>
                <w:sz w:val="18"/>
              </w:rPr>
              <w:t>Used when the SECC or CSMS matches the ContractCertificate contained in a CertificateUpdateReq or PaymentDetailsReq with a CRL and the Contract Certificate is marked as revoked, OR when the SECC or CSMS matches the OEM Provisioning Certificate contained in a CertificateInstallationReq with a CRL and the</w:t>
            </w:r>
          </w:p>
          <w:p w:rsidR="000F652E" w:rsidRDefault="000459B2">
            <w:pPr>
              <w:pStyle w:val="TableParagraph"/>
              <w:spacing w:before="55"/>
              <w:rPr>
                <w:sz w:val="18"/>
              </w:rPr>
            </w:pPr>
            <w:r>
              <w:rPr>
                <w:sz w:val="18"/>
              </w:rPr>
              <w:t>OEM Provisioning Certificate is marked as revoked.</w:t>
            </w:r>
          </w:p>
          <w:p w:rsidR="000F652E" w:rsidRDefault="000F652E">
            <w:pPr>
              <w:pStyle w:val="TableParagraph"/>
              <w:spacing w:before="8"/>
              <w:ind w:left="0"/>
            </w:pPr>
          </w:p>
          <w:p w:rsidR="000F652E" w:rsidRDefault="000459B2">
            <w:pPr>
              <w:pStyle w:val="TableParagraph"/>
              <w:spacing w:before="0"/>
              <w:rPr>
                <w:sz w:val="18"/>
              </w:rPr>
            </w:pPr>
            <w:r>
              <w:rPr>
                <w:sz w:val="18"/>
              </w:rPr>
              <w:t>The revocation status can alternatively be obtained through an OCSP responder.</w:t>
            </w:r>
          </w:p>
        </w:tc>
      </w:tr>
      <w:tr w:rsidR="000F652E">
        <w:trPr>
          <w:trHeight w:val="510"/>
        </w:trPr>
        <w:tc>
          <w:tcPr>
            <w:tcW w:w="1744" w:type="dxa"/>
          </w:tcPr>
          <w:p w:rsidR="000F652E" w:rsidRDefault="000459B2">
            <w:pPr>
              <w:pStyle w:val="TableParagraph"/>
              <w:spacing w:before="20" w:line="218" w:lineRule="auto"/>
              <w:ind w:right="-7"/>
              <w:rPr>
                <w:rFonts w:ascii="Roboto"/>
                <w:b/>
                <w:sz w:val="18"/>
              </w:rPr>
            </w:pPr>
            <w:r>
              <w:rPr>
                <w:rFonts w:ascii="Roboto"/>
                <w:b/>
                <w:sz w:val="18"/>
              </w:rPr>
              <w:t>NoCertificateAvailab le</w:t>
            </w:r>
          </w:p>
        </w:tc>
        <w:tc>
          <w:tcPr>
            <w:tcW w:w="8721" w:type="dxa"/>
          </w:tcPr>
          <w:p w:rsidR="000F652E" w:rsidRDefault="000459B2">
            <w:pPr>
              <w:pStyle w:val="TableParagraph"/>
              <w:spacing w:before="21"/>
              <w:rPr>
                <w:sz w:val="18"/>
              </w:rPr>
            </w:pPr>
            <w:r>
              <w:rPr>
                <w:sz w:val="18"/>
              </w:rPr>
              <w:t>If the new certificate cannot be retrieved from secondary actor within the specified timeout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CertChainError</w:t>
            </w:r>
          </w:p>
        </w:tc>
        <w:tc>
          <w:tcPr>
            <w:tcW w:w="8721" w:type="dxa"/>
            <w:shd w:val="clear" w:color="auto" w:fill="EDEDED"/>
          </w:tcPr>
          <w:p w:rsidR="000F652E" w:rsidRDefault="000459B2">
            <w:pPr>
              <w:pStyle w:val="TableParagraph"/>
              <w:spacing w:before="21"/>
              <w:rPr>
                <w:sz w:val="18"/>
              </w:rPr>
            </w:pPr>
            <w:r>
              <w:rPr>
                <w:sz w:val="18"/>
              </w:rPr>
              <w:t>If the ContractSignatureCertChain contained in the CertificateInstallationReq message is not valid.</w:t>
            </w:r>
          </w:p>
        </w:tc>
      </w:tr>
      <w:tr w:rsidR="000F652E">
        <w:trPr>
          <w:trHeight w:val="294"/>
        </w:trPr>
        <w:tc>
          <w:tcPr>
            <w:tcW w:w="1744" w:type="dxa"/>
          </w:tcPr>
          <w:p w:rsidR="000F652E" w:rsidRDefault="000459B2">
            <w:pPr>
              <w:pStyle w:val="TableParagraph"/>
              <w:rPr>
                <w:rFonts w:ascii="Roboto"/>
                <w:b/>
                <w:sz w:val="18"/>
              </w:rPr>
            </w:pPr>
            <w:r>
              <w:rPr>
                <w:rFonts w:ascii="Roboto"/>
                <w:b/>
                <w:sz w:val="18"/>
              </w:rPr>
              <w:t>ContractCancelled</w:t>
            </w:r>
          </w:p>
        </w:tc>
        <w:tc>
          <w:tcPr>
            <w:tcW w:w="8721" w:type="dxa"/>
          </w:tcPr>
          <w:p w:rsidR="000F652E" w:rsidRDefault="000459B2">
            <w:pPr>
              <w:pStyle w:val="TableParagraph"/>
              <w:spacing w:before="21"/>
              <w:rPr>
                <w:sz w:val="18"/>
              </w:rPr>
            </w:pPr>
            <w:r>
              <w:rPr>
                <w:sz w:val="18"/>
              </w:rPr>
              <w:t>If the EMAID provided by EVCC during CertificateUpdateReq is not accepted by secondary actor.</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992" w:name="3.5._BootReasonEnumType"/>
      <w:bookmarkStart w:id="993" w:name="_bookmark640"/>
      <w:bookmarkEnd w:id="992"/>
      <w:bookmarkEnd w:id="993"/>
      <w:r>
        <w:t>BootReasonEnumType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BootReasonEnumType is used by: </w:t>
      </w:r>
      <w:hyperlink w:anchor="_bookmark304" w:history="1">
        <w:r>
          <w:rPr>
            <w:color w:val="0000ED"/>
          </w:rPr>
          <w:t>bootNotification:BootNotificationRequest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ApplicationReset</w:t>
            </w:r>
          </w:p>
        </w:tc>
        <w:tc>
          <w:tcPr>
            <w:tcW w:w="8721" w:type="dxa"/>
            <w:tcBorders>
              <w:top w:val="single" w:sz="12" w:space="0" w:color="000000"/>
            </w:tcBorders>
          </w:tcPr>
          <w:p w:rsidR="000F652E" w:rsidRDefault="000459B2">
            <w:pPr>
              <w:pStyle w:val="TableParagraph"/>
              <w:spacing w:before="11"/>
              <w:rPr>
                <w:sz w:val="18"/>
              </w:rPr>
            </w:pPr>
            <w:r>
              <w:rPr>
                <w:sz w:val="18"/>
              </w:rPr>
              <w:t>The Charging Station rebooted due to an application error.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FirmwareUpdate</w:t>
            </w:r>
          </w:p>
        </w:tc>
        <w:tc>
          <w:tcPr>
            <w:tcW w:w="8721" w:type="dxa"/>
            <w:shd w:val="clear" w:color="auto" w:fill="EDEDED"/>
          </w:tcPr>
          <w:p w:rsidR="000F652E" w:rsidRDefault="000459B2">
            <w:pPr>
              <w:pStyle w:val="TableParagraph"/>
              <w:spacing w:before="21"/>
              <w:rPr>
                <w:sz w:val="18"/>
              </w:rPr>
            </w:pPr>
            <w:r>
              <w:rPr>
                <w:sz w:val="18"/>
              </w:rPr>
              <w:t>The Charging Station rebooted due to a firmware update.</w:t>
            </w:r>
          </w:p>
        </w:tc>
      </w:tr>
      <w:tr w:rsidR="000F652E">
        <w:trPr>
          <w:trHeight w:val="294"/>
        </w:trPr>
        <w:tc>
          <w:tcPr>
            <w:tcW w:w="1744" w:type="dxa"/>
          </w:tcPr>
          <w:p w:rsidR="000F652E" w:rsidRDefault="000459B2">
            <w:pPr>
              <w:pStyle w:val="TableParagraph"/>
              <w:rPr>
                <w:rFonts w:ascii="Roboto"/>
                <w:b/>
                <w:sz w:val="18"/>
              </w:rPr>
            </w:pPr>
            <w:r>
              <w:rPr>
                <w:rFonts w:ascii="Roboto"/>
                <w:b/>
                <w:sz w:val="18"/>
              </w:rPr>
              <w:t>LocalReset</w:t>
            </w:r>
          </w:p>
        </w:tc>
        <w:tc>
          <w:tcPr>
            <w:tcW w:w="8721" w:type="dxa"/>
          </w:tcPr>
          <w:p w:rsidR="000F652E" w:rsidRDefault="000459B2">
            <w:pPr>
              <w:pStyle w:val="TableParagraph"/>
              <w:spacing w:before="21"/>
              <w:rPr>
                <w:sz w:val="18"/>
              </w:rPr>
            </w:pPr>
            <w:r>
              <w:rPr>
                <w:sz w:val="18"/>
              </w:rPr>
              <w:t>The Charging Station rebooted due to a local reset command.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PowerUp</w:t>
            </w:r>
          </w:p>
        </w:tc>
        <w:tc>
          <w:tcPr>
            <w:tcW w:w="8721" w:type="dxa"/>
            <w:shd w:val="clear" w:color="auto" w:fill="EDEDED"/>
          </w:tcPr>
          <w:p w:rsidR="000F652E" w:rsidRDefault="000459B2">
            <w:pPr>
              <w:pStyle w:val="TableParagraph"/>
              <w:spacing w:before="21"/>
              <w:rPr>
                <w:sz w:val="18"/>
              </w:rPr>
            </w:pPr>
            <w:r>
              <w:rPr>
                <w:sz w:val="18"/>
              </w:rPr>
              <w:t>The Charging Station powered up and registers itself with the CSMS.</w:t>
            </w:r>
          </w:p>
        </w:tc>
      </w:tr>
      <w:tr w:rsidR="000F652E">
        <w:trPr>
          <w:trHeight w:val="294"/>
        </w:trPr>
        <w:tc>
          <w:tcPr>
            <w:tcW w:w="1744" w:type="dxa"/>
          </w:tcPr>
          <w:p w:rsidR="000F652E" w:rsidRDefault="000459B2">
            <w:pPr>
              <w:pStyle w:val="TableParagraph"/>
              <w:rPr>
                <w:rFonts w:ascii="Roboto"/>
                <w:b/>
                <w:sz w:val="18"/>
              </w:rPr>
            </w:pPr>
            <w:r>
              <w:rPr>
                <w:rFonts w:ascii="Roboto"/>
                <w:b/>
                <w:sz w:val="18"/>
              </w:rPr>
              <w:t>RemoteReset</w:t>
            </w:r>
          </w:p>
        </w:tc>
        <w:tc>
          <w:tcPr>
            <w:tcW w:w="8721" w:type="dxa"/>
          </w:tcPr>
          <w:p w:rsidR="000F652E" w:rsidRDefault="000459B2">
            <w:pPr>
              <w:pStyle w:val="TableParagraph"/>
              <w:spacing w:before="21"/>
              <w:rPr>
                <w:sz w:val="18"/>
              </w:rPr>
            </w:pPr>
            <w:r>
              <w:rPr>
                <w:sz w:val="18"/>
              </w:rPr>
              <w:t>The Charging Station rebooted due to a remote reset command.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ScheduledReset</w:t>
            </w:r>
          </w:p>
        </w:tc>
        <w:tc>
          <w:tcPr>
            <w:tcW w:w="8721" w:type="dxa"/>
            <w:shd w:val="clear" w:color="auto" w:fill="EDEDED"/>
          </w:tcPr>
          <w:p w:rsidR="000F652E" w:rsidRDefault="000459B2">
            <w:pPr>
              <w:pStyle w:val="TableParagraph"/>
              <w:spacing w:before="21"/>
              <w:rPr>
                <w:sz w:val="18"/>
              </w:rPr>
            </w:pPr>
            <w:r>
              <w:rPr>
                <w:sz w:val="18"/>
              </w:rPr>
              <w:t>The Charging Station rebooted due to a scheduled reset command.</w:t>
            </w:r>
          </w:p>
        </w:tc>
      </w:tr>
      <w:tr w:rsidR="000F652E">
        <w:trPr>
          <w:trHeight w:val="294"/>
        </w:trPr>
        <w:tc>
          <w:tcPr>
            <w:tcW w:w="1744" w:type="dxa"/>
          </w:tcPr>
          <w:p w:rsidR="000F652E" w:rsidRDefault="000459B2">
            <w:pPr>
              <w:pStyle w:val="TableParagraph"/>
              <w:rPr>
                <w:rFonts w:ascii="Roboto"/>
                <w:b/>
                <w:sz w:val="18"/>
              </w:rPr>
            </w:pPr>
            <w:r>
              <w:rPr>
                <w:rFonts w:ascii="Roboto"/>
                <w:b/>
                <w:sz w:val="18"/>
              </w:rPr>
              <w:t>Triggered</w:t>
            </w:r>
          </w:p>
        </w:tc>
        <w:tc>
          <w:tcPr>
            <w:tcW w:w="8721" w:type="dxa"/>
          </w:tcPr>
          <w:p w:rsidR="000F652E" w:rsidRDefault="000459B2">
            <w:pPr>
              <w:pStyle w:val="TableParagraph"/>
              <w:spacing w:before="21"/>
              <w:rPr>
                <w:sz w:val="18"/>
              </w:rPr>
            </w:pPr>
            <w:r>
              <w:rPr>
                <w:sz w:val="18"/>
              </w:rPr>
              <w:t xml:space="preserve">Requested by the CSMS via a </w:t>
            </w:r>
            <w:hyperlink w:anchor="_bookmark562" w:history="1">
              <w:r>
                <w:rPr>
                  <w:color w:val="0000ED"/>
                  <w:sz w:val="18"/>
                </w:rPr>
                <w:t>TriggerMessage</w:t>
              </w:r>
            </w:hyperlink>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w:t>
            </w:r>
          </w:p>
        </w:tc>
        <w:tc>
          <w:tcPr>
            <w:tcW w:w="8721" w:type="dxa"/>
            <w:shd w:val="clear" w:color="auto" w:fill="EDEDED"/>
          </w:tcPr>
          <w:p w:rsidR="000F652E" w:rsidRDefault="000459B2">
            <w:pPr>
              <w:pStyle w:val="TableParagraph"/>
              <w:spacing w:before="21"/>
              <w:rPr>
                <w:sz w:val="18"/>
              </w:rPr>
            </w:pPr>
            <w:r>
              <w:rPr>
                <w:sz w:val="18"/>
              </w:rPr>
              <w:t>The boot reason is unknown.</w:t>
            </w:r>
          </w:p>
        </w:tc>
      </w:tr>
      <w:tr w:rsidR="000F652E">
        <w:trPr>
          <w:trHeight w:val="294"/>
        </w:trPr>
        <w:tc>
          <w:tcPr>
            <w:tcW w:w="1744" w:type="dxa"/>
          </w:tcPr>
          <w:p w:rsidR="000F652E" w:rsidRDefault="000459B2">
            <w:pPr>
              <w:pStyle w:val="TableParagraph"/>
              <w:rPr>
                <w:rFonts w:ascii="Roboto"/>
                <w:b/>
                <w:sz w:val="18"/>
              </w:rPr>
            </w:pPr>
            <w:r>
              <w:rPr>
                <w:rFonts w:ascii="Roboto"/>
                <w:b/>
                <w:sz w:val="18"/>
              </w:rPr>
              <w:t>Watchdog</w:t>
            </w:r>
          </w:p>
        </w:tc>
        <w:tc>
          <w:tcPr>
            <w:tcW w:w="8721" w:type="dxa"/>
          </w:tcPr>
          <w:p w:rsidR="000F652E" w:rsidRDefault="000459B2">
            <w:pPr>
              <w:pStyle w:val="TableParagraph"/>
              <w:spacing w:before="21"/>
              <w:rPr>
                <w:sz w:val="18"/>
              </w:rPr>
            </w:pPr>
            <w:r>
              <w:rPr>
                <w:sz w:val="18"/>
              </w:rPr>
              <w:t>The Charging Station rebooted due to an elapsed watchdog timer.</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994" w:name="3.6._CancelReservationStatusEnumType"/>
      <w:bookmarkStart w:id="995" w:name="_bookmark641"/>
      <w:bookmarkEnd w:id="994"/>
      <w:bookmarkEnd w:id="995"/>
      <w:r>
        <w:t>CancelReservationStatusEnumType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in CancelReservationResponse.</w:t>
      </w:r>
    </w:p>
    <w:p w:rsidR="000F652E" w:rsidRDefault="000F652E">
      <w:pPr>
        <w:pStyle w:val="BodyText"/>
        <w:spacing w:before="11"/>
        <w:rPr>
          <w:sz w:val="19"/>
        </w:rPr>
      </w:pPr>
    </w:p>
    <w:p w:rsidR="000F652E" w:rsidRDefault="000459B2">
      <w:pPr>
        <w:pStyle w:val="BodyText"/>
        <w:spacing w:before="1"/>
        <w:ind w:left="120"/>
      </w:pPr>
      <w:r>
        <w:t xml:space="preserve">CancelReservationStatusEnumType is used by: </w:t>
      </w:r>
      <w:hyperlink w:anchor="_bookmark309" w:history="1">
        <w:r>
          <w:rPr>
            <w:color w:val="0000ED"/>
          </w:rPr>
          <w:t>cancelReservation:CancelReservationResponse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Reservation for the identifier has been canceled.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Reservation could not be canceled, because there is no reservation active for the identifier.</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996" w:name="3.7._CertificateActionEnumType"/>
      <w:bookmarkStart w:id="997" w:name="_bookmark642"/>
      <w:bookmarkEnd w:id="996"/>
      <w:bookmarkEnd w:id="997"/>
      <w:r>
        <w:t>CertificateActionEnumType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CertificateActionEnumType is used by: </w:t>
      </w:r>
      <w:hyperlink w:anchor="_bookmark364" w:history="1">
        <w:r>
          <w:rPr>
            <w:color w:val="0000ED"/>
          </w:rPr>
          <w:t>get15118EVCertificate:Get15118EVCertificateRequest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Install</w:t>
            </w:r>
          </w:p>
        </w:tc>
        <w:tc>
          <w:tcPr>
            <w:tcW w:w="8721" w:type="dxa"/>
            <w:tcBorders>
              <w:top w:val="single" w:sz="12" w:space="0" w:color="000000"/>
            </w:tcBorders>
          </w:tcPr>
          <w:p w:rsidR="000F652E" w:rsidRDefault="000459B2">
            <w:pPr>
              <w:pStyle w:val="TableParagraph"/>
              <w:spacing w:before="11"/>
              <w:rPr>
                <w:sz w:val="18"/>
              </w:rPr>
            </w:pPr>
            <w:r>
              <w:rPr>
                <w:sz w:val="18"/>
              </w:rPr>
              <w:t>Install the provided certificate.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Update</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Update the provided certificate.</w:t>
            </w:r>
          </w:p>
        </w:tc>
      </w:tr>
    </w:tbl>
    <w:p w:rsidR="000F652E" w:rsidRDefault="000F652E">
      <w:pPr>
        <w:pStyle w:val="BodyText"/>
        <w:spacing w:before="5"/>
        <w:rPr>
          <w:sz w:val="16"/>
        </w:rPr>
      </w:pPr>
    </w:p>
    <w:p w:rsidR="000F652E" w:rsidRDefault="000459B2">
      <w:pPr>
        <w:pStyle w:val="Heading3"/>
        <w:numPr>
          <w:ilvl w:val="1"/>
          <w:numId w:val="9"/>
        </w:numPr>
        <w:tabs>
          <w:tab w:val="left" w:pos="751"/>
        </w:tabs>
        <w:spacing w:before="62"/>
      </w:pPr>
      <w:bookmarkStart w:id="998" w:name="3.8._CertificateSignedStatusEnumType"/>
      <w:bookmarkStart w:id="999" w:name="_bookmark643"/>
      <w:bookmarkEnd w:id="998"/>
      <w:bookmarkEnd w:id="999"/>
      <w:r>
        <w:t>CertificateSignedStatusEnumType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CertificateSignedStatusEnumType is used by: </w:t>
      </w:r>
      <w:hyperlink w:anchor="_bookmark314" w:history="1">
        <w:r>
          <w:rPr>
            <w:color w:val="0000ED"/>
          </w:rPr>
          <w:t>certificateSigned:CertificateSignedResponse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Signed certificate is valid.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Signed certificate is invalid.</w:t>
            </w:r>
          </w:p>
        </w:tc>
      </w:tr>
    </w:tbl>
    <w:p w:rsidR="000F652E" w:rsidRDefault="000F652E">
      <w:pPr>
        <w:pStyle w:val="BodyText"/>
        <w:spacing w:before="7"/>
        <w:rPr>
          <w:sz w:val="21"/>
        </w:rPr>
      </w:pPr>
    </w:p>
    <w:p w:rsidR="000F652E" w:rsidRDefault="000459B2">
      <w:pPr>
        <w:pStyle w:val="Heading3"/>
        <w:numPr>
          <w:ilvl w:val="1"/>
          <w:numId w:val="9"/>
        </w:numPr>
        <w:tabs>
          <w:tab w:val="left" w:pos="751"/>
        </w:tabs>
      </w:pPr>
      <w:bookmarkStart w:id="1000" w:name="3.9._CertificateSigningUseEnumType"/>
      <w:bookmarkStart w:id="1001" w:name="_bookmark644"/>
      <w:bookmarkEnd w:id="1000"/>
      <w:bookmarkEnd w:id="1001"/>
      <w:r>
        <w:t>CertificateSigningUseEnumType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CertificateSigningUseEnumType is used by: </w:t>
      </w:r>
      <w:hyperlink w:anchor="_bookmark550" w:history="1">
        <w:r>
          <w:rPr>
            <w:color w:val="0000ED"/>
          </w:rPr>
          <w:t xml:space="preserve">signCertificate:SignCertificateRequest </w:t>
        </w:r>
      </w:hyperlink>
      <w:r>
        <w:t xml:space="preserve">, </w:t>
      </w:r>
      <w:hyperlink w:anchor="_bookmark312" w:history="1">
        <w:r>
          <w:rPr>
            <w:color w:val="0000ED"/>
          </w:rPr>
          <w:t>certificateSigned:CertificateSignedRequest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18"/>
              <w:rPr>
                <w:rFonts w:ascii="Roboto"/>
                <w:b/>
                <w:sz w:val="18"/>
              </w:rPr>
            </w:pPr>
            <w:r>
              <w:rPr>
                <w:rFonts w:ascii="Roboto"/>
                <w:b/>
                <w:sz w:val="18"/>
              </w:rPr>
              <w:t>ChargingStationCert ificate</w:t>
            </w:r>
          </w:p>
        </w:tc>
        <w:tc>
          <w:tcPr>
            <w:tcW w:w="8721" w:type="dxa"/>
            <w:tcBorders>
              <w:top w:val="single" w:sz="12" w:space="0" w:color="000000"/>
            </w:tcBorders>
          </w:tcPr>
          <w:p w:rsidR="000F652E" w:rsidRDefault="000459B2">
            <w:pPr>
              <w:pStyle w:val="TableParagraph"/>
              <w:spacing w:before="11"/>
              <w:rPr>
                <w:sz w:val="18"/>
              </w:rPr>
            </w:pPr>
            <w:r>
              <w:rPr>
                <w:sz w:val="18"/>
              </w:rPr>
              <w:t>Client side certificate used by the Charging Station to connect the the CSMS.</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V2GCertificate</w:t>
            </w:r>
          </w:p>
        </w:tc>
        <w:tc>
          <w:tcPr>
            <w:tcW w:w="8721" w:type="dxa"/>
            <w:shd w:val="clear" w:color="auto" w:fill="EDEDED"/>
          </w:tcPr>
          <w:p w:rsidR="000F652E" w:rsidRDefault="000459B2">
            <w:pPr>
              <w:pStyle w:val="TableParagraph"/>
              <w:spacing w:before="21"/>
              <w:rPr>
                <w:sz w:val="18"/>
              </w:rPr>
            </w:pPr>
            <w:r>
              <w:rPr>
                <w:sz w:val="18"/>
              </w:rPr>
              <w:t>Use for certificate for 15118 connections. This means that the certificate should be derived from the V2G root.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02" w:name="3.10._ChangeAvailabilityStatusEnumType"/>
      <w:bookmarkStart w:id="1003" w:name="_bookmark645"/>
      <w:bookmarkEnd w:id="1002"/>
      <w:bookmarkEnd w:id="1003"/>
      <w:r>
        <w:t>ChangeAvailabilityStatusEnumType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returned in response to ChangeAvailabilityRequest.</w:t>
      </w:r>
    </w:p>
    <w:p w:rsidR="000F652E" w:rsidRDefault="000F652E">
      <w:pPr>
        <w:pStyle w:val="BodyText"/>
        <w:spacing w:before="11"/>
        <w:rPr>
          <w:sz w:val="19"/>
        </w:rPr>
      </w:pPr>
    </w:p>
    <w:p w:rsidR="000F652E" w:rsidRDefault="000459B2">
      <w:pPr>
        <w:pStyle w:val="BodyText"/>
        <w:spacing w:before="1"/>
        <w:ind w:left="120"/>
      </w:pPr>
      <w:r>
        <w:t xml:space="preserve">ChangeAvailabilityStatusEnumType is used by: </w:t>
      </w:r>
      <w:hyperlink w:anchor="_bookmark319" w:history="1">
        <w:r>
          <w:rPr>
            <w:color w:val="0000ED"/>
          </w:rPr>
          <w:t>changeAvailability:ChangeAvailabilityResponse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 has been accepted and will be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Request has not been accepted and will not be executed.</w:t>
            </w:r>
          </w:p>
        </w:tc>
      </w:tr>
      <w:tr w:rsidR="000F652E">
        <w:trPr>
          <w:trHeight w:val="294"/>
        </w:trPr>
        <w:tc>
          <w:tcPr>
            <w:tcW w:w="1744" w:type="dxa"/>
          </w:tcPr>
          <w:p w:rsidR="000F652E" w:rsidRDefault="000459B2">
            <w:pPr>
              <w:pStyle w:val="TableParagraph"/>
              <w:rPr>
                <w:rFonts w:ascii="Roboto"/>
                <w:b/>
                <w:sz w:val="18"/>
              </w:rPr>
            </w:pPr>
            <w:r>
              <w:rPr>
                <w:rFonts w:ascii="Roboto"/>
                <w:b/>
                <w:sz w:val="18"/>
              </w:rPr>
              <w:t>Scheduled</w:t>
            </w:r>
          </w:p>
        </w:tc>
        <w:tc>
          <w:tcPr>
            <w:tcW w:w="8721" w:type="dxa"/>
          </w:tcPr>
          <w:p w:rsidR="000F652E" w:rsidRDefault="000459B2">
            <w:pPr>
              <w:pStyle w:val="TableParagraph"/>
              <w:spacing w:before="21"/>
              <w:rPr>
                <w:sz w:val="18"/>
              </w:rPr>
            </w:pPr>
            <w:r>
              <w:rPr>
                <w:sz w:val="18"/>
              </w:rPr>
              <w:t>Request has been accepted and will be executed when transaction(s) in progress have finished.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04" w:name="3.11._ChargingLimitSourceEnumType"/>
      <w:bookmarkStart w:id="1005" w:name="_bookmark646"/>
      <w:bookmarkEnd w:id="1004"/>
      <w:bookmarkEnd w:id="1005"/>
      <w:r>
        <w:t>ChargingLimitSourceEnumType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Enumeration for indicating from which source a charging limit originates.</w:t>
      </w:r>
    </w:p>
    <w:p w:rsidR="000F652E" w:rsidRDefault="000F652E">
      <w:pPr>
        <w:pStyle w:val="BodyText"/>
        <w:spacing w:before="11"/>
        <w:rPr>
          <w:sz w:val="19"/>
        </w:rPr>
      </w:pPr>
    </w:p>
    <w:p w:rsidR="000F652E" w:rsidRDefault="000459B2">
      <w:pPr>
        <w:pStyle w:val="BodyText"/>
        <w:spacing w:before="1"/>
        <w:ind w:left="120" w:right="174"/>
      </w:pPr>
      <w:r>
        <w:t xml:space="preserve">ChargingLimitSourceEnumType is used by: </w:t>
      </w:r>
      <w:hyperlink w:anchor="_bookmark587" w:history="1">
        <w:r>
          <w:rPr>
            <w:color w:val="0000ED"/>
          </w:rPr>
          <w:t xml:space="preserve">notifyChargingLimit:NotifyChargingLimitRequest.ChargingLimitType </w:t>
        </w:r>
      </w:hyperlink>
      <w:r>
        <w:t xml:space="preserve">, </w:t>
      </w:r>
      <w:hyperlink w:anchor="_bookmark335" w:history="1">
        <w:r>
          <w:rPr>
            <w:color w:val="0000ED"/>
          </w:rPr>
          <w:t xml:space="preserve">clearedChargingLimit:ClearedChargingLimitRequest </w:t>
        </w:r>
      </w:hyperlink>
      <w:r>
        <w:t xml:space="preserve">, </w:t>
      </w:r>
      <w:hyperlink w:anchor="_bookmark589" w:history="1">
        <w:r>
          <w:rPr>
            <w:color w:val="0000ED"/>
          </w:rPr>
          <w:t xml:space="preserve">getChargingProfiles:GetChargingProfilesRequest.ChargingProfileCriterionType </w:t>
        </w:r>
      </w:hyperlink>
      <w:r>
        <w:t xml:space="preserve">, </w:t>
      </w:r>
      <w:hyperlink w:anchor="_bookmark481" w:history="1">
        <w:r>
          <w:rPr>
            <w:color w:val="0000ED"/>
          </w:rPr>
          <w:t>reportChargingProfiles:ReportChargingProfilesRequest</w:t>
        </w:r>
      </w:hyperlink>
    </w:p>
    <w:p w:rsidR="000F652E" w:rsidRDefault="000F652E">
      <w:pPr>
        <w:pStyle w:val="BodyText"/>
        <w:spacing w:before="7"/>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EMS</w:t>
            </w:r>
          </w:p>
        </w:tc>
        <w:tc>
          <w:tcPr>
            <w:tcW w:w="8721" w:type="dxa"/>
            <w:tcBorders>
              <w:top w:val="single" w:sz="12" w:space="0" w:color="000000"/>
            </w:tcBorders>
          </w:tcPr>
          <w:p w:rsidR="000F652E" w:rsidRDefault="000459B2">
            <w:pPr>
              <w:pStyle w:val="TableParagraph"/>
              <w:spacing w:before="11"/>
              <w:rPr>
                <w:sz w:val="18"/>
              </w:rPr>
            </w:pPr>
            <w:r>
              <w:rPr>
                <w:sz w:val="18"/>
              </w:rPr>
              <w:t>Indicates that an Energy Management System has sent a charging limit.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Other</w:t>
            </w:r>
          </w:p>
        </w:tc>
        <w:tc>
          <w:tcPr>
            <w:tcW w:w="8721" w:type="dxa"/>
            <w:shd w:val="clear" w:color="auto" w:fill="EDEDED"/>
          </w:tcPr>
          <w:p w:rsidR="000F652E" w:rsidRDefault="000459B2">
            <w:pPr>
              <w:pStyle w:val="TableParagraph"/>
              <w:spacing w:before="21"/>
              <w:rPr>
                <w:sz w:val="18"/>
              </w:rPr>
            </w:pPr>
            <w:r>
              <w:rPr>
                <w:sz w:val="18"/>
              </w:rPr>
              <w:t>Indicates that an external source, not being an EMS or system operator, has sent a charging limit.</w:t>
            </w:r>
          </w:p>
        </w:tc>
      </w:tr>
      <w:tr w:rsidR="000F652E">
        <w:trPr>
          <w:trHeight w:val="294"/>
        </w:trPr>
        <w:tc>
          <w:tcPr>
            <w:tcW w:w="1744" w:type="dxa"/>
          </w:tcPr>
          <w:p w:rsidR="000F652E" w:rsidRDefault="000459B2">
            <w:pPr>
              <w:pStyle w:val="TableParagraph"/>
              <w:rPr>
                <w:rFonts w:ascii="Roboto"/>
                <w:b/>
                <w:sz w:val="18"/>
              </w:rPr>
            </w:pPr>
            <w:r>
              <w:rPr>
                <w:rFonts w:ascii="Roboto"/>
                <w:b/>
                <w:sz w:val="18"/>
              </w:rPr>
              <w:t>SO</w:t>
            </w:r>
          </w:p>
        </w:tc>
        <w:tc>
          <w:tcPr>
            <w:tcW w:w="8721" w:type="dxa"/>
          </w:tcPr>
          <w:p w:rsidR="000F652E" w:rsidRDefault="000459B2">
            <w:pPr>
              <w:pStyle w:val="TableParagraph"/>
              <w:spacing w:before="21"/>
              <w:rPr>
                <w:sz w:val="18"/>
              </w:rPr>
            </w:pPr>
            <w:r>
              <w:rPr>
                <w:sz w:val="18"/>
              </w:rPr>
              <w:t>Indicates that a System Operator (DSO or TSO) has sent a charging limit.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CSO</w:t>
            </w:r>
          </w:p>
        </w:tc>
        <w:tc>
          <w:tcPr>
            <w:tcW w:w="8721" w:type="dxa"/>
            <w:shd w:val="clear" w:color="auto" w:fill="EDEDED"/>
          </w:tcPr>
          <w:p w:rsidR="000F652E" w:rsidRDefault="000459B2">
            <w:pPr>
              <w:pStyle w:val="TableParagraph"/>
              <w:spacing w:before="21"/>
              <w:rPr>
                <w:sz w:val="18"/>
              </w:rPr>
            </w:pPr>
            <w:r>
              <w:rPr>
                <w:sz w:val="18"/>
              </w:rPr>
              <w:t>Indicates that the CSO has set this charging profile.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15" style="width:523.3pt;height:.25pt;mso-position-horizontal-relative:char;mso-position-vertical-relative:line" coordsize="10466,5">
            <v:line id="_x0000_s1116"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1006" w:name="3.12._ChargingProfileKindEnumType"/>
      <w:bookmarkStart w:id="1007" w:name="_bookmark647"/>
      <w:bookmarkEnd w:id="1006"/>
      <w:bookmarkEnd w:id="1007"/>
      <w:r>
        <w:t>ChargingProfileKindEnumType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1"/>
        <w:rPr>
          <w:rFonts w:ascii="Roboto"/>
          <w:i/>
          <w:sz w:val="17"/>
        </w:rPr>
      </w:pPr>
    </w:p>
    <w:p w:rsidR="000F652E" w:rsidRDefault="000459B2">
      <w:pPr>
        <w:pStyle w:val="BodyText"/>
        <w:ind w:left="120"/>
      </w:pPr>
      <w:r>
        <w:t>Kind of charging profile.</w:t>
      </w:r>
    </w:p>
    <w:p w:rsidR="000F652E" w:rsidRDefault="000F652E">
      <w:pPr>
        <w:pStyle w:val="BodyText"/>
        <w:rPr>
          <w:sz w:val="20"/>
        </w:rPr>
      </w:pPr>
    </w:p>
    <w:p w:rsidR="000F652E" w:rsidRDefault="000459B2">
      <w:pPr>
        <w:pStyle w:val="BodyText"/>
        <w:ind w:left="120"/>
      </w:pPr>
      <w:r>
        <w:t xml:space="preserve">ChargingProfileKindEnumType is used by: </w:t>
      </w:r>
      <w:hyperlink w:anchor="_bookmark590" w:history="1">
        <w:r>
          <w:rPr>
            <w:color w:val="0000ED"/>
          </w:rPr>
          <w:t>Common:ChargingProfileType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Absolute</w:t>
            </w:r>
          </w:p>
        </w:tc>
        <w:tc>
          <w:tcPr>
            <w:tcW w:w="8721" w:type="dxa"/>
            <w:tcBorders>
              <w:top w:val="single" w:sz="12" w:space="0" w:color="000000"/>
            </w:tcBorders>
          </w:tcPr>
          <w:p w:rsidR="000F652E" w:rsidRDefault="000459B2">
            <w:pPr>
              <w:pStyle w:val="TableParagraph"/>
              <w:spacing w:before="0" w:line="229" w:lineRule="exact"/>
              <w:rPr>
                <w:rFonts w:ascii="Roboto"/>
                <w:i/>
                <w:sz w:val="18"/>
              </w:rPr>
            </w:pPr>
            <w:r>
              <w:rPr>
                <w:sz w:val="18"/>
              </w:rPr>
              <w:t xml:space="preserve">Schedule periods are relative to a fixed point in time defined in the schedule. This requires that </w:t>
            </w:r>
            <w:r>
              <w:rPr>
                <w:rFonts w:ascii="Roboto"/>
                <w:i/>
                <w:sz w:val="18"/>
              </w:rPr>
              <w:t>startSchedule</w:t>
            </w:r>
          </w:p>
          <w:p w:rsidR="000F652E" w:rsidRDefault="000459B2">
            <w:pPr>
              <w:pStyle w:val="TableParagraph"/>
              <w:spacing w:before="0" w:line="214" w:lineRule="exact"/>
              <w:rPr>
                <w:sz w:val="18"/>
              </w:rPr>
            </w:pPr>
            <w:r>
              <w:rPr>
                <w:sz w:val="18"/>
              </w:rPr>
              <w:t>is set to a starting point in time.</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Recurring</w:t>
            </w:r>
          </w:p>
        </w:tc>
        <w:tc>
          <w:tcPr>
            <w:tcW w:w="8721" w:type="dxa"/>
            <w:shd w:val="clear" w:color="auto" w:fill="EDEDED"/>
          </w:tcPr>
          <w:p w:rsidR="000F652E" w:rsidRDefault="000459B2">
            <w:pPr>
              <w:pStyle w:val="TableParagraph"/>
              <w:spacing w:before="21" w:line="207" w:lineRule="exact"/>
              <w:rPr>
                <w:sz w:val="18"/>
              </w:rPr>
            </w:pPr>
            <w:r>
              <w:rPr>
                <w:sz w:val="18"/>
              </w:rPr>
              <w:t>The schedule restarts periodically at the first schedule period. To be most useful, this requires that</w:t>
            </w:r>
          </w:p>
          <w:p w:rsidR="000F652E" w:rsidRDefault="000459B2">
            <w:pPr>
              <w:pStyle w:val="TableParagraph"/>
              <w:spacing w:before="0" w:line="228" w:lineRule="exact"/>
              <w:rPr>
                <w:sz w:val="18"/>
              </w:rPr>
            </w:pPr>
            <w:r>
              <w:rPr>
                <w:rFonts w:ascii="Roboto"/>
                <w:i/>
                <w:sz w:val="18"/>
              </w:rPr>
              <w:t xml:space="preserve">startSchedule </w:t>
            </w:r>
            <w:r>
              <w:rPr>
                <w:sz w:val="18"/>
              </w:rPr>
              <w:t>is set to a starting point in time.</w:t>
            </w:r>
          </w:p>
        </w:tc>
      </w:tr>
      <w:tr w:rsidR="000F652E">
        <w:trPr>
          <w:trHeight w:val="726"/>
        </w:trPr>
        <w:tc>
          <w:tcPr>
            <w:tcW w:w="1744" w:type="dxa"/>
          </w:tcPr>
          <w:p w:rsidR="000F652E" w:rsidRDefault="000459B2">
            <w:pPr>
              <w:pStyle w:val="TableParagraph"/>
              <w:rPr>
                <w:rFonts w:ascii="Roboto"/>
                <w:b/>
                <w:sz w:val="18"/>
              </w:rPr>
            </w:pPr>
            <w:r>
              <w:rPr>
                <w:rFonts w:ascii="Roboto"/>
                <w:b/>
                <w:sz w:val="18"/>
              </w:rPr>
              <w:t>Relative</w:t>
            </w:r>
          </w:p>
        </w:tc>
        <w:tc>
          <w:tcPr>
            <w:tcW w:w="8721" w:type="dxa"/>
          </w:tcPr>
          <w:p w:rsidR="000F652E" w:rsidRDefault="000459B2">
            <w:pPr>
              <w:pStyle w:val="TableParagraph"/>
              <w:spacing w:before="28" w:line="230" w:lineRule="auto"/>
              <w:rPr>
                <w:sz w:val="18"/>
              </w:rPr>
            </w:pPr>
            <w:r>
              <w:rPr>
                <w:sz w:val="18"/>
              </w:rPr>
              <w:t xml:space="preserve">Charging schedule periods start when ChargingProfile is activated. In most cases this will be at start of the power delivery. When a ChargingProfile is received for a transaction in progress, then it should activate immediately. No value for </w:t>
            </w:r>
            <w:r>
              <w:rPr>
                <w:rFonts w:ascii="Roboto"/>
                <w:i/>
                <w:sz w:val="18"/>
              </w:rPr>
              <w:t xml:space="preserve">startSchedule </w:t>
            </w:r>
            <w:r>
              <w:rPr>
                <w:sz w:val="18"/>
              </w:rPr>
              <w:t>should be supplied.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08" w:name="3.13._ChargingProfilePurposeEnumType"/>
      <w:bookmarkStart w:id="1009" w:name="_bookmark648"/>
      <w:bookmarkEnd w:id="1008"/>
      <w:bookmarkEnd w:id="1009"/>
      <w:r>
        <w:t>ChargingProfilePurposeEnumType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Purpose of the charging profile.</w:t>
      </w:r>
    </w:p>
    <w:p w:rsidR="000F652E" w:rsidRDefault="000F652E">
      <w:pPr>
        <w:pStyle w:val="BodyText"/>
        <w:spacing w:before="11"/>
        <w:rPr>
          <w:sz w:val="19"/>
        </w:rPr>
      </w:pPr>
    </w:p>
    <w:p w:rsidR="000F652E" w:rsidRDefault="000459B2">
      <w:pPr>
        <w:pStyle w:val="BodyText"/>
        <w:spacing w:before="1"/>
        <w:ind w:left="120" w:right="4322"/>
        <w:jc w:val="both"/>
      </w:pPr>
      <w:r>
        <w:t xml:space="preserve">ChargingProfilePurposeEnumType is used by: </w:t>
      </w:r>
      <w:hyperlink w:anchor="_bookmark590" w:history="1">
        <w:r>
          <w:rPr>
            <w:color w:val="0000ED"/>
          </w:rPr>
          <w:t xml:space="preserve">Common:ChargingProfileType </w:t>
        </w:r>
      </w:hyperlink>
      <w:r>
        <w:t xml:space="preserve">, </w:t>
      </w:r>
      <w:hyperlink w:anchor="_bookmark594" w:history="1">
        <w:r>
          <w:rPr>
            <w:color w:val="0000ED"/>
          </w:rPr>
          <w:t xml:space="preserve">clearChargingProfile:ClearChargingProfileRequest.ClearChargingProfileType </w:t>
        </w:r>
      </w:hyperlink>
      <w:r>
        <w:t xml:space="preserve">, </w:t>
      </w:r>
      <w:hyperlink w:anchor="_bookmark589" w:history="1">
        <w:r>
          <w:rPr>
            <w:color w:val="0000ED"/>
          </w:rPr>
          <w:t>getChargingProfiles:GetChargingProfilesRequest.ChargingProfileCriterionType</w:t>
        </w:r>
      </w:hyperlink>
    </w:p>
    <w:p w:rsidR="000F652E" w:rsidRDefault="000F652E">
      <w:pPr>
        <w:pStyle w:val="BodyText"/>
        <w:spacing w:before="7"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9"/>
              <w:rPr>
                <w:rFonts w:ascii="Roboto"/>
                <w:b/>
                <w:sz w:val="18"/>
              </w:rPr>
            </w:pPr>
            <w:r>
              <w:rPr>
                <w:rFonts w:ascii="Roboto"/>
                <w:b/>
                <w:sz w:val="18"/>
              </w:rPr>
              <w:t>ChargingStationExte rnalConstraints</w:t>
            </w:r>
          </w:p>
        </w:tc>
        <w:tc>
          <w:tcPr>
            <w:tcW w:w="8721" w:type="dxa"/>
            <w:tcBorders>
              <w:top w:val="single" w:sz="12" w:space="0" w:color="000000"/>
            </w:tcBorders>
          </w:tcPr>
          <w:p w:rsidR="000F652E" w:rsidRDefault="000459B2">
            <w:pPr>
              <w:pStyle w:val="TableParagraph"/>
              <w:spacing w:before="11"/>
              <w:ind w:right="-4"/>
              <w:rPr>
                <w:sz w:val="18"/>
              </w:rPr>
            </w:pPr>
            <w:r>
              <w:rPr>
                <w:sz w:val="18"/>
              </w:rPr>
              <w:t>Additional constraints that will be incorporated into a local power schedule. Only valid for a Charging Station. Therefore evse.Id MUST be 0 in the SetChargingProfileRequest message.</w:t>
            </w:r>
          </w:p>
        </w:tc>
      </w:tr>
      <w:tr w:rsidR="000F652E">
        <w:trPr>
          <w:trHeight w:val="510"/>
        </w:trPr>
        <w:tc>
          <w:tcPr>
            <w:tcW w:w="1744" w:type="dxa"/>
            <w:shd w:val="clear" w:color="auto" w:fill="EDEDED"/>
          </w:tcPr>
          <w:p w:rsidR="000F652E" w:rsidRDefault="000459B2">
            <w:pPr>
              <w:pStyle w:val="TableParagraph"/>
              <w:spacing w:before="20" w:line="218" w:lineRule="auto"/>
              <w:ind w:right="14"/>
              <w:rPr>
                <w:rFonts w:ascii="Roboto"/>
                <w:b/>
                <w:sz w:val="18"/>
              </w:rPr>
            </w:pPr>
            <w:r>
              <w:rPr>
                <w:rFonts w:ascii="Roboto"/>
                <w:b/>
                <w:sz w:val="18"/>
              </w:rPr>
              <w:t>ChargingStationMax Profile</w:t>
            </w:r>
          </w:p>
        </w:tc>
        <w:tc>
          <w:tcPr>
            <w:tcW w:w="8721" w:type="dxa"/>
            <w:shd w:val="clear" w:color="auto" w:fill="EDEDED"/>
          </w:tcPr>
          <w:p w:rsidR="000F652E" w:rsidRDefault="000459B2">
            <w:pPr>
              <w:pStyle w:val="TableParagraph"/>
              <w:spacing w:before="21"/>
              <w:rPr>
                <w:sz w:val="18"/>
              </w:rPr>
            </w:pPr>
            <w:r>
              <w:rPr>
                <w:sz w:val="18"/>
              </w:rPr>
              <w:t>Configuration for the maximum power or current available for an entire Charging Station.</w:t>
            </w:r>
          </w:p>
        </w:tc>
      </w:tr>
      <w:tr w:rsidR="000F652E">
        <w:trPr>
          <w:trHeight w:val="726"/>
        </w:trPr>
        <w:tc>
          <w:tcPr>
            <w:tcW w:w="1744" w:type="dxa"/>
          </w:tcPr>
          <w:p w:rsidR="000F652E" w:rsidRDefault="000459B2">
            <w:pPr>
              <w:pStyle w:val="TableParagraph"/>
              <w:rPr>
                <w:rFonts w:ascii="Roboto"/>
                <w:b/>
                <w:sz w:val="18"/>
              </w:rPr>
            </w:pPr>
            <w:r>
              <w:rPr>
                <w:rFonts w:ascii="Roboto"/>
                <w:b/>
                <w:sz w:val="18"/>
              </w:rPr>
              <w:t>TxDefaultProfile</w:t>
            </w:r>
          </w:p>
        </w:tc>
        <w:tc>
          <w:tcPr>
            <w:tcW w:w="8721" w:type="dxa"/>
          </w:tcPr>
          <w:p w:rsidR="000F652E" w:rsidRDefault="000459B2">
            <w:pPr>
              <w:pStyle w:val="TableParagraph"/>
              <w:spacing w:before="21"/>
              <w:rPr>
                <w:sz w:val="18"/>
              </w:rPr>
            </w:pPr>
            <w:r>
              <w:rPr>
                <w:sz w:val="18"/>
              </w:rPr>
              <w:t>Default profile that can be configured in the Charging Station. When a new transaction is started, this profile SHALL be used, unless it was a transaction that was started by a RequestStartTransactionRequest with a ChargingProfile that is accepted by the Charging Station.</w:t>
            </w:r>
          </w:p>
        </w:tc>
      </w:tr>
      <w:tr w:rsidR="000F652E">
        <w:trPr>
          <w:trHeight w:val="726"/>
        </w:trPr>
        <w:tc>
          <w:tcPr>
            <w:tcW w:w="1744" w:type="dxa"/>
            <w:shd w:val="clear" w:color="auto" w:fill="EDEDED"/>
          </w:tcPr>
          <w:p w:rsidR="000F652E" w:rsidRDefault="000459B2">
            <w:pPr>
              <w:pStyle w:val="TableParagraph"/>
              <w:rPr>
                <w:rFonts w:ascii="Roboto"/>
                <w:b/>
                <w:sz w:val="18"/>
              </w:rPr>
            </w:pPr>
            <w:r>
              <w:rPr>
                <w:rFonts w:ascii="Roboto"/>
                <w:b/>
                <w:sz w:val="18"/>
              </w:rPr>
              <w:t>TxProfile</w:t>
            </w:r>
          </w:p>
        </w:tc>
        <w:tc>
          <w:tcPr>
            <w:tcW w:w="8721" w:type="dxa"/>
            <w:shd w:val="clear" w:color="auto" w:fill="EDEDED"/>
          </w:tcPr>
          <w:p w:rsidR="000F652E" w:rsidRDefault="000459B2">
            <w:pPr>
              <w:pStyle w:val="TableParagraph"/>
              <w:spacing w:before="21"/>
              <w:rPr>
                <w:sz w:val="18"/>
              </w:rPr>
            </w:pPr>
            <w:r>
              <w:rPr>
                <w:sz w:val="18"/>
              </w:rPr>
              <w:t>Profile with constraints to be imposed by the Charging Station on the current transaction, or on a new transaction when this is started via a RequestStartTransactionRequest with a ChargingProfile. A profile with this purpose SHALL cease to be valid when the transaction terminates.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10" w:name="3.14._ChargingProfileStatusEnumType"/>
      <w:bookmarkStart w:id="1011" w:name="_bookmark649"/>
      <w:bookmarkEnd w:id="1010"/>
      <w:bookmarkEnd w:id="1011"/>
      <w:r>
        <w:t>ChargingProfileStatusEnumType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jc w:val="both"/>
      </w:pPr>
      <w:r>
        <w:t>Status returned in response to SetChargingProfileRequest.</w:t>
      </w:r>
    </w:p>
    <w:p w:rsidR="000F652E" w:rsidRDefault="000F652E">
      <w:pPr>
        <w:pStyle w:val="BodyText"/>
        <w:spacing w:before="11"/>
        <w:rPr>
          <w:sz w:val="19"/>
        </w:rPr>
      </w:pPr>
    </w:p>
    <w:p w:rsidR="000F652E" w:rsidRDefault="000459B2">
      <w:pPr>
        <w:pStyle w:val="BodyText"/>
        <w:spacing w:before="1"/>
        <w:ind w:left="120"/>
      </w:pPr>
      <w:r>
        <w:t xml:space="preserve">ChargingProfileStatusEnumType is used by: </w:t>
      </w:r>
      <w:hyperlink w:anchor="_bookmark518" w:history="1">
        <w:r>
          <w:rPr>
            <w:color w:val="0000ED"/>
          </w:rPr>
          <w:t>setChargingProfile:SetChargingProfileResponse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 has been accepted and will be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Request has not been accepted and will not be executed.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12" w:name="3.15._ChargingRateUnitEnumType"/>
      <w:bookmarkStart w:id="1013" w:name="_bookmark650"/>
      <w:bookmarkEnd w:id="1012"/>
      <w:bookmarkEnd w:id="1013"/>
      <w:r>
        <w:t>ChargingRateUnitEnumType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jc w:val="both"/>
      </w:pPr>
      <w:r>
        <w:t>Unit in which a charging schedule is defined.</w:t>
      </w:r>
    </w:p>
    <w:p w:rsidR="000F652E" w:rsidRDefault="000F652E">
      <w:pPr>
        <w:pStyle w:val="BodyText"/>
        <w:spacing w:before="11"/>
        <w:rPr>
          <w:sz w:val="19"/>
        </w:rPr>
      </w:pPr>
    </w:p>
    <w:p w:rsidR="000F652E" w:rsidRDefault="000459B2">
      <w:pPr>
        <w:pStyle w:val="BodyText"/>
        <w:spacing w:before="1"/>
        <w:ind w:left="120"/>
      </w:pPr>
      <w:r>
        <w:t xml:space="preserve">ChargingRateUnitEnumType is used by: </w:t>
      </w:r>
      <w:hyperlink w:anchor="_bookmark592" w:history="1">
        <w:r>
          <w:rPr>
            <w:color w:val="0000ED"/>
          </w:rPr>
          <w:t xml:space="preserve">Common:ChargingScheduleType </w:t>
        </w:r>
      </w:hyperlink>
      <w:r>
        <w:t xml:space="preserve">, </w:t>
      </w:r>
      <w:hyperlink w:anchor="_bookmark598" w:history="1">
        <w:r>
          <w:rPr>
            <w:color w:val="0000ED"/>
          </w:rPr>
          <w:t xml:space="preserve">Common:CompositeScheduleType </w:t>
        </w:r>
      </w:hyperlink>
      <w:r>
        <w:t xml:space="preserve">, </w:t>
      </w:r>
      <w:hyperlink w:anchor="_bookmark384" w:history="1">
        <w:r>
          <w:rPr>
            <w:color w:val="0000ED"/>
          </w:rPr>
          <w:t>getCompositeSchedule:GetCompositeScheduleRequest</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1363"/>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W</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ind w:right="-3"/>
              <w:rPr>
                <w:sz w:val="18"/>
              </w:rPr>
            </w:pPr>
            <w:r>
              <w:rPr>
                <w:sz w:val="18"/>
              </w:rPr>
              <w:t>Watts (power). This is the TOTAL allowed charging power. If used for AC Charging, the phase current should be calculated via: Current per phase = Power / (Line Voltage * Number of Phases). The "Line Voltage" used in the calculation is not the measured voltage, but the set voltage for the area (hence, 230 of 110 volt). The "Number of Phases" is the numberPhases from the ChargingSchedulePeriod. It is usually more convenient to use this for DC charging. Note that if numberPhases in a ChargingSchedulePeriod is absent, 3 SHALL be assumed.</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A</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ind w:right="63"/>
              <w:rPr>
                <w:sz w:val="18"/>
              </w:rPr>
            </w:pPr>
            <w:r>
              <w:rPr>
                <w:sz w:val="18"/>
              </w:rPr>
              <w:t>Amperes (current). The amount of Ampere per phase, not the sum of all phases. It is usually more convenient to use this for AC charging.</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14" w:name="3.16._ChargingStateEnumType"/>
      <w:bookmarkStart w:id="1015" w:name="_bookmark651"/>
      <w:bookmarkEnd w:id="1014"/>
      <w:bookmarkEnd w:id="1015"/>
      <w:r>
        <w:t>ChargingStateEnumType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The state of the charging process.</w:t>
      </w:r>
    </w:p>
    <w:p w:rsidR="000F652E" w:rsidRDefault="000F652E">
      <w:pPr>
        <w:pStyle w:val="BodyText"/>
        <w:spacing w:before="11"/>
        <w:rPr>
          <w:sz w:val="19"/>
        </w:rPr>
      </w:pPr>
    </w:p>
    <w:p w:rsidR="000F652E" w:rsidRDefault="000459B2">
      <w:pPr>
        <w:pStyle w:val="BodyText"/>
        <w:spacing w:before="1"/>
        <w:ind w:left="120"/>
      </w:pPr>
      <w:r>
        <w:t xml:space="preserve">ChargingStateEnumType is used by: </w:t>
      </w:r>
      <w:hyperlink w:anchor="_bookmark628" w:history="1">
        <w:r>
          <w:rPr>
            <w:color w:val="0000ED"/>
          </w:rPr>
          <w:t>transactionEvent:TransactionEventRequest.TransactionType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Charging</w:t>
            </w:r>
          </w:p>
        </w:tc>
        <w:tc>
          <w:tcPr>
            <w:tcW w:w="8721" w:type="dxa"/>
            <w:tcBorders>
              <w:top w:val="single" w:sz="12" w:space="0" w:color="000000"/>
            </w:tcBorders>
          </w:tcPr>
          <w:p w:rsidR="000F652E" w:rsidRDefault="000459B2">
            <w:pPr>
              <w:pStyle w:val="TableParagraph"/>
              <w:spacing w:before="11"/>
              <w:rPr>
                <w:sz w:val="18"/>
              </w:rPr>
            </w:pPr>
            <w:r>
              <w:rPr>
                <w:sz w:val="18"/>
              </w:rPr>
              <w:t>The contactor of the Connector is closed and energy is flowing to between EVSE and EV.</w:t>
            </w:r>
          </w:p>
        </w:tc>
      </w:tr>
      <w:tr w:rsidR="000F652E">
        <w:trPr>
          <w:trHeight w:val="726"/>
        </w:trPr>
        <w:tc>
          <w:tcPr>
            <w:tcW w:w="1744" w:type="dxa"/>
            <w:shd w:val="clear" w:color="auto" w:fill="EDEDED"/>
          </w:tcPr>
          <w:p w:rsidR="000F652E" w:rsidRDefault="000459B2">
            <w:pPr>
              <w:pStyle w:val="TableParagraph"/>
              <w:rPr>
                <w:rFonts w:ascii="Roboto"/>
                <w:b/>
                <w:sz w:val="18"/>
              </w:rPr>
            </w:pPr>
            <w:r>
              <w:rPr>
                <w:rFonts w:ascii="Roboto"/>
                <w:b/>
                <w:sz w:val="18"/>
              </w:rPr>
              <w:t>EVConnected</w:t>
            </w:r>
          </w:p>
        </w:tc>
        <w:tc>
          <w:tcPr>
            <w:tcW w:w="8721" w:type="dxa"/>
            <w:shd w:val="clear" w:color="auto" w:fill="EDEDED"/>
          </w:tcPr>
          <w:p w:rsidR="000F652E" w:rsidRDefault="000459B2">
            <w:pPr>
              <w:pStyle w:val="TableParagraph"/>
              <w:spacing w:before="21"/>
              <w:ind w:right="40"/>
              <w:rPr>
                <w:sz w:val="18"/>
              </w:rPr>
            </w:pPr>
            <w:r>
              <w:rPr>
                <w:sz w:val="18"/>
              </w:rPr>
              <w:t>There is a connection between EV and EVSE, in case the protocol used between EV and the Charging Station can detect a connection, the protocol needs to detect this for the state to become active. The connection can either be wired or wireless.</w:t>
            </w:r>
          </w:p>
        </w:tc>
      </w:tr>
      <w:tr w:rsidR="000F652E">
        <w:trPr>
          <w:trHeight w:val="294"/>
        </w:trPr>
        <w:tc>
          <w:tcPr>
            <w:tcW w:w="1744" w:type="dxa"/>
          </w:tcPr>
          <w:p w:rsidR="000F652E" w:rsidRDefault="000459B2">
            <w:pPr>
              <w:pStyle w:val="TableParagraph"/>
              <w:rPr>
                <w:rFonts w:ascii="Roboto"/>
                <w:b/>
                <w:sz w:val="18"/>
              </w:rPr>
            </w:pPr>
            <w:r>
              <w:rPr>
                <w:rFonts w:ascii="Roboto"/>
                <w:b/>
                <w:sz w:val="18"/>
              </w:rPr>
              <w:t>SuspendedEV</w:t>
            </w:r>
          </w:p>
        </w:tc>
        <w:tc>
          <w:tcPr>
            <w:tcW w:w="8721" w:type="dxa"/>
          </w:tcPr>
          <w:p w:rsidR="000F652E" w:rsidRDefault="000459B2">
            <w:pPr>
              <w:pStyle w:val="TableParagraph"/>
              <w:spacing w:before="21"/>
              <w:rPr>
                <w:sz w:val="18"/>
              </w:rPr>
            </w:pPr>
            <w:r>
              <w:rPr>
                <w:sz w:val="18"/>
              </w:rPr>
              <w:t>When the EV is connected to the EVSE and the EVSE is offering energy but the EV is not taking any energy.</w:t>
            </w:r>
          </w:p>
        </w:tc>
      </w:tr>
      <w:tr w:rsidR="000F652E">
        <w:trPr>
          <w:trHeight w:val="942"/>
        </w:trPr>
        <w:tc>
          <w:tcPr>
            <w:tcW w:w="1744" w:type="dxa"/>
            <w:shd w:val="clear" w:color="auto" w:fill="EDEDED"/>
          </w:tcPr>
          <w:p w:rsidR="000F652E" w:rsidRDefault="000459B2">
            <w:pPr>
              <w:pStyle w:val="TableParagraph"/>
              <w:rPr>
                <w:rFonts w:ascii="Roboto"/>
                <w:b/>
                <w:sz w:val="18"/>
              </w:rPr>
            </w:pPr>
            <w:r>
              <w:rPr>
                <w:rFonts w:ascii="Roboto"/>
                <w:b/>
                <w:sz w:val="18"/>
              </w:rPr>
              <w:t>SuspendedEVSE</w:t>
            </w:r>
          </w:p>
        </w:tc>
        <w:tc>
          <w:tcPr>
            <w:tcW w:w="8721" w:type="dxa"/>
            <w:shd w:val="clear" w:color="auto" w:fill="EDEDED"/>
          </w:tcPr>
          <w:p w:rsidR="000F652E" w:rsidRDefault="000459B2">
            <w:pPr>
              <w:pStyle w:val="TableParagraph"/>
              <w:spacing w:before="21"/>
              <w:ind w:right="63"/>
              <w:rPr>
                <w:sz w:val="18"/>
              </w:rPr>
            </w:pPr>
            <w:r>
              <w:rPr>
                <w:sz w:val="18"/>
              </w:rPr>
              <w:t>When the EV is connected to the EVSE but the EVSE is not offering energy to the EV, e.g. due to a smart charging restriction, local supply power constraints, or when charging has stopped because of the authorization status in the response to a transactionEventRequest indicating that charging is not allowed etc.</w:t>
            </w:r>
          </w:p>
        </w:tc>
      </w:tr>
      <w:tr w:rsidR="000F652E">
        <w:trPr>
          <w:trHeight w:val="294"/>
        </w:trPr>
        <w:tc>
          <w:tcPr>
            <w:tcW w:w="1744" w:type="dxa"/>
          </w:tcPr>
          <w:p w:rsidR="000F652E" w:rsidRDefault="000459B2">
            <w:pPr>
              <w:pStyle w:val="TableParagraph"/>
              <w:rPr>
                <w:rFonts w:ascii="Roboto"/>
                <w:b/>
                <w:sz w:val="18"/>
              </w:rPr>
            </w:pPr>
            <w:r>
              <w:rPr>
                <w:rFonts w:ascii="Roboto"/>
                <w:b/>
                <w:sz w:val="18"/>
              </w:rPr>
              <w:t>Idle</w:t>
            </w:r>
          </w:p>
        </w:tc>
        <w:tc>
          <w:tcPr>
            <w:tcW w:w="8721" w:type="dxa"/>
          </w:tcPr>
          <w:p w:rsidR="000F652E" w:rsidRDefault="000459B2">
            <w:pPr>
              <w:pStyle w:val="TableParagraph"/>
              <w:spacing w:before="21"/>
              <w:rPr>
                <w:sz w:val="18"/>
              </w:rPr>
            </w:pPr>
            <w:r>
              <w:rPr>
                <w:sz w:val="18"/>
              </w:rPr>
              <w:t>There is no connection between EV and EVSE.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16" w:name="3.17._ClearCacheStatusEnumType"/>
      <w:bookmarkStart w:id="1017" w:name="_bookmark652"/>
      <w:bookmarkEnd w:id="1016"/>
      <w:bookmarkEnd w:id="1017"/>
      <w:r>
        <w:t>ClearCacheStatusEnumType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after="9" w:line="506" w:lineRule="auto"/>
        <w:ind w:left="120" w:right="4707"/>
      </w:pPr>
      <w:r>
        <w:t xml:space="preserve">Status returned in response to ClearCacheRequest. ClearCacheStatusEnumType is used by: </w:t>
      </w:r>
      <w:hyperlink w:anchor="_bookmark323" w:history="1">
        <w:r>
          <w:rPr>
            <w:color w:val="0000ED"/>
          </w:rPr>
          <w:t>clearCache:ClearCacheResponse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Command has been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Command has not been executed.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18" w:name="3.18._ClearChargingProfileStatusEnumType"/>
      <w:bookmarkStart w:id="1019" w:name="_bookmark653"/>
      <w:bookmarkEnd w:id="1018"/>
      <w:bookmarkEnd w:id="1019"/>
      <w:r>
        <w:t>ClearChargingProfileStatusEnumType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returned in response to ClearChargingProfileRequest.</w:t>
      </w:r>
    </w:p>
    <w:p w:rsidR="000F652E" w:rsidRDefault="000F652E">
      <w:pPr>
        <w:pStyle w:val="BodyText"/>
        <w:spacing w:before="11"/>
        <w:rPr>
          <w:sz w:val="19"/>
        </w:rPr>
      </w:pPr>
    </w:p>
    <w:p w:rsidR="000F652E" w:rsidRDefault="000459B2">
      <w:pPr>
        <w:pStyle w:val="BodyText"/>
        <w:spacing w:before="1"/>
        <w:ind w:left="120"/>
      </w:pPr>
      <w:r>
        <w:t xml:space="preserve">ClearChargingProfileStatusEnumType is used by: </w:t>
      </w:r>
      <w:hyperlink w:anchor="_bookmark328" w:history="1">
        <w:r>
          <w:rPr>
            <w:color w:val="0000ED"/>
          </w:rPr>
          <w:t>clearChargingProfile:ClearChargingProfileResponse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 has been accepted and will be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w:t>
            </w:r>
          </w:p>
        </w:tc>
        <w:tc>
          <w:tcPr>
            <w:tcW w:w="8721" w:type="dxa"/>
            <w:shd w:val="clear" w:color="auto" w:fill="EDEDED"/>
          </w:tcPr>
          <w:p w:rsidR="000F652E" w:rsidRDefault="000459B2">
            <w:pPr>
              <w:pStyle w:val="TableParagraph"/>
              <w:spacing w:before="21"/>
              <w:rPr>
                <w:sz w:val="18"/>
              </w:rPr>
            </w:pPr>
            <w:r>
              <w:rPr>
                <w:sz w:val="18"/>
              </w:rPr>
              <w:t>No Charging Profile(s) were found matching the request.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20" w:name="3.19._ClearMessageStatusEnumType"/>
      <w:bookmarkStart w:id="1021" w:name="_bookmark654"/>
      <w:bookmarkEnd w:id="1020"/>
      <w:bookmarkEnd w:id="1021"/>
      <w:r>
        <w:t>ClearMessageStatusEnumType</w:t>
      </w:r>
    </w:p>
    <w:p w:rsidR="000F652E" w:rsidRDefault="000459B2">
      <w:pPr>
        <w:spacing w:before="226"/>
        <w:ind w:left="120"/>
        <w:rPr>
          <w:rFonts w:ascii="Roboto"/>
          <w:i/>
          <w:sz w:val="18"/>
        </w:rPr>
      </w:pPr>
      <w:r>
        <w:rPr>
          <w:rFonts w:ascii="Roboto"/>
          <w:i/>
          <w:sz w:val="18"/>
        </w:rPr>
        <w:t>Enumeration</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2"/>
        <w:rPr>
          <w:rFonts w:ascii="Roboto"/>
          <w:i/>
          <w:sz w:val="9"/>
        </w:rPr>
      </w:pPr>
    </w:p>
    <w:p w:rsidR="000F652E" w:rsidRDefault="000F652E">
      <w:pPr>
        <w:pStyle w:val="BodyText"/>
        <w:spacing w:before="12"/>
        <w:rPr>
          <w:rFonts w:ascii="Roboto"/>
          <w:i/>
          <w:sz w:val="8"/>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13" style="width:523.3pt;height:.25pt;mso-position-horizontal-relative:char;mso-position-vertical-relative:line" coordsize="10466,5">
            <v:line id="_x0000_s1114" style="position:absolute" from="0,3" to="10466,3" strokecolor="#ddd" strokeweight=".25pt"/>
            <w10:wrap type="none"/>
            <w10:anchorlock/>
          </v:group>
        </w:pict>
      </w:r>
    </w:p>
    <w:p w:rsidR="000F652E" w:rsidRDefault="000459B2">
      <w:pPr>
        <w:pStyle w:val="BodyText"/>
        <w:spacing w:after="9" w:line="506" w:lineRule="auto"/>
        <w:ind w:left="120" w:right="1787"/>
      </w:pPr>
      <w:r>
        <w:t xml:space="preserve">Result for a ClearDisplayMessageRequest as used in a ClearDisplayMessageResponse. ClearMessageStatusEnumType is used by: </w:t>
      </w:r>
      <w:hyperlink w:anchor="_bookmark332" w:history="1">
        <w:r>
          <w:rPr>
            <w:color w:val="0000ED"/>
          </w:rPr>
          <w:t>clearDisplayMessage:ClearDisplayMessageResponse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 successfully executed: message cleared.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w:t>
            </w:r>
          </w:p>
        </w:tc>
        <w:tc>
          <w:tcPr>
            <w:tcW w:w="8721" w:type="dxa"/>
            <w:shd w:val="clear" w:color="auto" w:fill="EDEDED"/>
          </w:tcPr>
          <w:p w:rsidR="000F652E" w:rsidRDefault="000459B2">
            <w:pPr>
              <w:pStyle w:val="TableParagraph"/>
              <w:spacing w:before="21"/>
              <w:rPr>
                <w:sz w:val="18"/>
              </w:rPr>
            </w:pPr>
            <w:r>
              <w:rPr>
                <w:sz w:val="18"/>
              </w:rPr>
              <w:t>Given message (based on the id) not known.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22" w:name="3.20._ClearMonitoringStatusEnumType"/>
      <w:bookmarkStart w:id="1023" w:name="_bookmark655"/>
      <w:bookmarkEnd w:id="1022"/>
      <w:bookmarkEnd w:id="1023"/>
      <w:r>
        <w:t>ClearMonitoringStatusEnumType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ClearMonitoringStatusEnumType is used by: </w:t>
      </w:r>
      <w:hyperlink w:anchor="_bookmark595" w:history="1">
        <w:r>
          <w:rPr>
            <w:color w:val="0000ED"/>
          </w:rPr>
          <w:t>Common:ClearMonitoringResultType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Monitor successfully cleared.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Clearing of monitor rejected.</w:t>
            </w:r>
          </w:p>
        </w:tc>
      </w:tr>
      <w:tr w:rsidR="000F652E">
        <w:trPr>
          <w:trHeight w:val="294"/>
        </w:trPr>
        <w:tc>
          <w:tcPr>
            <w:tcW w:w="1744" w:type="dxa"/>
          </w:tcPr>
          <w:p w:rsidR="000F652E" w:rsidRDefault="000459B2">
            <w:pPr>
              <w:pStyle w:val="TableParagraph"/>
              <w:rPr>
                <w:rFonts w:ascii="Roboto"/>
                <w:b/>
                <w:sz w:val="18"/>
              </w:rPr>
            </w:pPr>
            <w:r>
              <w:rPr>
                <w:rFonts w:ascii="Roboto"/>
                <w:b/>
                <w:sz w:val="18"/>
              </w:rPr>
              <w:t>NotFound</w:t>
            </w:r>
          </w:p>
        </w:tc>
        <w:tc>
          <w:tcPr>
            <w:tcW w:w="8721" w:type="dxa"/>
          </w:tcPr>
          <w:p w:rsidR="000F652E" w:rsidRDefault="000459B2">
            <w:pPr>
              <w:pStyle w:val="TableParagraph"/>
              <w:spacing w:before="21"/>
              <w:rPr>
                <w:sz w:val="18"/>
              </w:rPr>
            </w:pPr>
            <w:r>
              <w:rPr>
                <w:sz w:val="18"/>
              </w:rPr>
              <w:t>Monitor Id is not found.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24" w:name="3.21._ComponentCriterionEnumType"/>
      <w:bookmarkStart w:id="1025" w:name="_bookmark656"/>
      <w:bookmarkEnd w:id="1024"/>
      <w:bookmarkEnd w:id="1025"/>
      <w:r>
        <w:t>ComponentCriterionEnumType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ComponentCriterionEnumType is used by: </w:t>
      </w:r>
      <w:hyperlink w:anchor="_bookmark412" w:history="1">
        <w:r>
          <w:rPr>
            <w:color w:val="0000ED"/>
          </w:rPr>
          <w:t>getReport:GetReportRequest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Active</w:t>
            </w:r>
          </w:p>
        </w:tc>
        <w:tc>
          <w:tcPr>
            <w:tcW w:w="8721" w:type="dxa"/>
            <w:tcBorders>
              <w:top w:val="single" w:sz="12" w:space="0" w:color="000000"/>
            </w:tcBorders>
          </w:tcPr>
          <w:p w:rsidR="000F652E" w:rsidRDefault="000459B2">
            <w:pPr>
              <w:pStyle w:val="TableParagraph"/>
              <w:spacing w:before="0" w:line="231" w:lineRule="exact"/>
              <w:rPr>
                <w:sz w:val="18"/>
              </w:rPr>
            </w:pPr>
            <w:r>
              <w:rPr>
                <w:sz w:val="18"/>
              </w:rPr>
              <w:t xml:space="preserve">Components that are active, i.e. having </w:t>
            </w:r>
            <w:r>
              <w:rPr>
                <w:rFonts w:ascii="Roboto"/>
                <w:i/>
                <w:sz w:val="18"/>
              </w:rPr>
              <w:t xml:space="preserve">Active </w:t>
            </w:r>
            <w:r>
              <w:rPr>
                <w:sz w:val="18"/>
              </w:rPr>
              <w:t>= 1</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Available</w:t>
            </w:r>
          </w:p>
        </w:tc>
        <w:tc>
          <w:tcPr>
            <w:tcW w:w="8721" w:type="dxa"/>
            <w:shd w:val="clear" w:color="auto" w:fill="EDEDED"/>
          </w:tcPr>
          <w:p w:rsidR="000F652E" w:rsidRDefault="000459B2">
            <w:pPr>
              <w:pStyle w:val="TableParagraph"/>
              <w:rPr>
                <w:sz w:val="18"/>
              </w:rPr>
            </w:pPr>
            <w:r>
              <w:rPr>
                <w:sz w:val="18"/>
              </w:rPr>
              <w:t xml:space="preserve">Components that are available, i.e. having </w:t>
            </w:r>
            <w:r>
              <w:rPr>
                <w:rFonts w:ascii="Roboto"/>
                <w:i/>
                <w:sz w:val="18"/>
              </w:rPr>
              <w:t xml:space="preserve">Available </w:t>
            </w:r>
            <w:r>
              <w:rPr>
                <w:sz w:val="18"/>
              </w:rPr>
              <w:t>= 1</w:t>
            </w:r>
          </w:p>
        </w:tc>
      </w:tr>
      <w:tr w:rsidR="000F652E">
        <w:trPr>
          <w:trHeight w:val="294"/>
        </w:trPr>
        <w:tc>
          <w:tcPr>
            <w:tcW w:w="1744" w:type="dxa"/>
          </w:tcPr>
          <w:p w:rsidR="000F652E" w:rsidRDefault="000459B2">
            <w:pPr>
              <w:pStyle w:val="TableParagraph"/>
              <w:rPr>
                <w:rFonts w:ascii="Roboto"/>
                <w:b/>
                <w:sz w:val="18"/>
              </w:rPr>
            </w:pPr>
            <w:r>
              <w:rPr>
                <w:rFonts w:ascii="Roboto"/>
                <w:b/>
                <w:sz w:val="18"/>
              </w:rPr>
              <w:t>Enabled</w:t>
            </w:r>
          </w:p>
        </w:tc>
        <w:tc>
          <w:tcPr>
            <w:tcW w:w="8721" w:type="dxa"/>
          </w:tcPr>
          <w:p w:rsidR="000F652E" w:rsidRDefault="000459B2">
            <w:pPr>
              <w:pStyle w:val="TableParagraph"/>
              <w:rPr>
                <w:sz w:val="18"/>
              </w:rPr>
            </w:pPr>
            <w:r>
              <w:rPr>
                <w:sz w:val="18"/>
              </w:rPr>
              <w:t xml:space="preserve">Components that are enabled, i.e. having </w:t>
            </w:r>
            <w:r>
              <w:rPr>
                <w:rFonts w:ascii="Roboto"/>
                <w:i/>
                <w:sz w:val="18"/>
              </w:rPr>
              <w:t xml:space="preserve">Enabled </w:t>
            </w:r>
            <w:r>
              <w:rPr>
                <w:sz w:val="18"/>
              </w:rPr>
              <w:t>= 1</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Problem</w:t>
            </w:r>
          </w:p>
        </w:tc>
        <w:tc>
          <w:tcPr>
            <w:tcW w:w="8721" w:type="dxa"/>
            <w:shd w:val="clear" w:color="auto" w:fill="EDEDED"/>
          </w:tcPr>
          <w:p w:rsidR="000F652E" w:rsidRDefault="000459B2">
            <w:pPr>
              <w:pStyle w:val="TableParagraph"/>
              <w:rPr>
                <w:sz w:val="18"/>
              </w:rPr>
            </w:pPr>
            <w:r>
              <w:rPr>
                <w:sz w:val="18"/>
              </w:rPr>
              <w:t xml:space="preserve">Components that reported a problem, i.e. having </w:t>
            </w:r>
            <w:r>
              <w:rPr>
                <w:rFonts w:ascii="Roboto"/>
                <w:i/>
                <w:sz w:val="18"/>
              </w:rPr>
              <w:t xml:space="preserve">Problem </w:t>
            </w:r>
            <w:r>
              <w:rPr>
                <w:sz w:val="18"/>
              </w:rPr>
              <w:t>= 1</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26" w:name="3.22._ConnectorEnumType"/>
      <w:bookmarkStart w:id="1027" w:name="_bookmark657"/>
      <w:bookmarkEnd w:id="1026"/>
      <w:bookmarkEnd w:id="1027"/>
      <w:r>
        <w:t>ConnectorEnumType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Allowed values of ConnectorCode.</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rPr>
          <w:sz w:val="20"/>
        </w:rPr>
      </w:pPr>
    </w:p>
    <w:p w:rsidR="000F652E" w:rsidRDefault="000F652E">
      <w:pPr>
        <w:pStyle w:val="BodyText"/>
        <w:rPr>
          <w:sz w:val="20"/>
        </w:rPr>
      </w:pPr>
    </w:p>
    <w:p w:rsidR="000F652E" w:rsidRDefault="000F652E">
      <w:pPr>
        <w:pStyle w:val="BodyText"/>
        <w:spacing w:before="6"/>
        <w:rPr>
          <w:sz w:val="29"/>
        </w:rPr>
      </w:pPr>
    </w:p>
    <w:p w:rsidR="000F652E" w:rsidRDefault="000459B2">
      <w:pPr>
        <w:ind w:left="360"/>
        <w:rPr>
          <w:rFonts w:ascii="Roboto"/>
          <w:b/>
          <w:sz w:val="18"/>
        </w:rPr>
      </w:pPr>
      <w:r>
        <w:rPr>
          <w:rFonts w:ascii="Roboto"/>
          <w:b/>
          <w:sz w:val="18"/>
        </w:rPr>
        <w:t>NOTE</w:t>
      </w:r>
    </w:p>
    <w:p w:rsidR="000F652E" w:rsidRDefault="000459B2">
      <w:pPr>
        <w:pStyle w:val="BodyText"/>
        <w:spacing w:before="97"/>
        <w:ind w:left="360" w:right="399"/>
      </w:pPr>
      <w:r>
        <w:br w:type="column"/>
      </w:r>
      <w:r>
        <w:lastRenderedPageBreak/>
        <w:t>This enumeration does not attempt to include every possible power connector type worldwide as an individual type, but to specifically define those that are known to be in use (or likely to be in use) in the Charging Stations using the OCPP protocol. In particular, many of the very large number of domestic electrical sockets designs in use in many countries are excluded, unless there is evidence that they are or are likely to be approved for use on Charging Stations in some jurisdictions (e.g. as secondary connectors for charging light EVs such as electric scooters). These light connector types can be represented with the enumeration value Other1PhMax16A. Similarly, any single phase connector not otherwise enumerated that is rated for 16A or over should be reported as Other1PhOver16A. All 3 phase connector types not explicitly enumerated should be represented as Other3Ph.</w:t>
      </w:r>
    </w:p>
    <w:p w:rsidR="000F652E" w:rsidRDefault="000F652E">
      <w:p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6"/>
      </w:pPr>
    </w:p>
    <w:p w:rsidR="000F652E" w:rsidRDefault="00525094">
      <w:pPr>
        <w:pStyle w:val="BodyText"/>
        <w:spacing w:before="96"/>
        <w:ind w:left="120"/>
      </w:pPr>
      <w:r>
        <w:pict>
          <v:line id="_x0000_s1112" style="position:absolute;left:0;text-align:left;z-index:16578560;mso-position-horizontal-relative:page" from="83.2pt,-100.85pt" to="83.2pt,-6.5pt" strokecolor="#ededed" strokeweight=".5pt">
            <w10:wrap anchorx="page"/>
          </v:line>
        </w:pict>
      </w:r>
      <w:r w:rsidR="000459B2">
        <w:t xml:space="preserve">ConnectorEnumType is used by: </w:t>
      </w:r>
      <w:hyperlink w:anchor="_bookmark498" w:history="1">
        <w:r w:rsidR="000459B2">
          <w:rPr>
            <w:color w:val="0000ED"/>
          </w:rPr>
          <w:t>reserveNow:ReserveNowRequest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cCCS1</w:t>
            </w:r>
          </w:p>
        </w:tc>
        <w:tc>
          <w:tcPr>
            <w:tcW w:w="8721" w:type="dxa"/>
            <w:tcBorders>
              <w:top w:val="single" w:sz="12" w:space="0" w:color="000000"/>
            </w:tcBorders>
          </w:tcPr>
          <w:p w:rsidR="000F652E" w:rsidRDefault="000459B2">
            <w:pPr>
              <w:pStyle w:val="TableParagraph"/>
              <w:spacing w:before="11"/>
              <w:rPr>
                <w:sz w:val="18"/>
              </w:rPr>
            </w:pPr>
            <w:r>
              <w:rPr>
                <w:sz w:val="18"/>
              </w:rPr>
              <w:t>Combined Charging System 1 (captive cabled) a.k.a. Combo 1</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cCCS2</w:t>
            </w:r>
          </w:p>
        </w:tc>
        <w:tc>
          <w:tcPr>
            <w:tcW w:w="8721" w:type="dxa"/>
            <w:shd w:val="clear" w:color="auto" w:fill="EDEDED"/>
          </w:tcPr>
          <w:p w:rsidR="000F652E" w:rsidRDefault="000459B2">
            <w:pPr>
              <w:pStyle w:val="TableParagraph"/>
              <w:spacing w:before="21"/>
              <w:rPr>
                <w:sz w:val="18"/>
              </w:rPr>
            </w:pPr>
            <w:r>
              <w:rPr>
                <w:sz w:val="18"/>
              </w:rPr>
              <w:t>Combined Charging System 2 (captive cabled) a.k.a. Combo 2</w:t>
            </w:r>
          </w:p>
        </w:tc>
      </w:tr>
      <w:tr w:rsidR="000F652E">
        <w:trPr>
          <w:trHeight w:val="294"/>
        </w:trPr>
        <w:tc>
          <w:tcPr>
            <w:tcW w:w="1744" w:type="dxa"/>
          </w:tcPr>
          <w:p w:rsidR="000F652E" w:rsidRDefault="000459B2">
            <w:pPr>
              <w:pStyle w:val="TableParagraph"/>
              <w:rPr>
                <w:rFonts w:ascii="Roboto"/>
                <w:b/>
                <w:sz w:val="18"/>
              </w:rPr>
            </w:pPr>
            <w:r>
              <w:rPr>
                <w:rFonts w:ascii="Roboto"/>
                <w:b/>
                <w:sz w:val="18"/>
              </w:rPr>
              <w:t>cG105</w:t>
            </w:r>
          </w:p>
        </w:tc>
        <w:tc>
          <w:tcPr>
            <w:tcW w:w="8721" w:type="dxa"/>
          </w:tcPr>
          <w:p w:rsidR="000F652E" w:rsidRDefault="000459B2">
            <w:pPr>
              <w:pStyle w:val="TableParagraph"/>
              <w:spacing w:before="21"/>
              <w:rPr>
                <w:sz w:val="18"/>
              </w:rPr>
            </w:pPr>
            <w:r>
              <w:rPr>
                <w:sz w:val="18"/>
              </w:rPr>
              <w:t>JARI G105-1993 (captive cabled) a.k.a. CHAdeMO</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cTesla</w:t>
            </w:r>
          </w:p>
        </w:tc>
        <w:tc>
          <w:tcPr>
            <w:tcW w:w="8721" w:type="dxa"/>
            <w:shd w:val="clear" w:color="auto" w:fill="EDEDED"/>
          </w:tcPr>
          <w:p w:rsidR="000F652E" w:rsidRDefault="000459B2">
            <w:pPr>
              <w:pStyle w:val="TableParagraph"/>
              <w:spacing w:before="21"/>
              <w:rPr>
                <w:sz w:val="18"/>
              </w:rPr>
            </w:pPr>
            <w:r>
              <w:rPr>
                <w:sz w:val="18"/>
              </w:rPr>
              <w:t>Tesla Connector (captive cabled)</w:t>
            </w:r>
          </w:p>
        </w:tc>
      </w:tr>
      <w:tr w:rsidR="000F652E">
        <w:trPr>
          <w:trHeight w:val="294"/>
        </w:trPr>
        <w:tc>
          <w:tcPr>
            <w:tcW w:w="1744" w:type="dxa"/>
          </w:tcPr>
          <w:p w:rsidR="000F652E" w:rsidRDefault="000459B2">
            <w:pPr>
              <w:pStyle w:val="TableParagraph"/>
              <w:rPr>
                <w:rFonts w:ascii="Roboto"/>
                <w:b/>
                <w:sz w:val="18"/>
              </w:rPr>
            </w:pPr>
            <w:r>
              <w:rPr>
                <w:rFonts w:ascii="Roboto"/>
                <w:b/>
                <w:sz w:val="18"/>
              </w:rPr>
              <w:t>cType1</w:t>
            </w:r>
          </w:p>
        </w:tc>
        <w:tc>
          <w:tcPr>
            <w:tcW w:w="8721" w:type="dxa"/>
          </w:tcPr>
          <w:p w:rsidR="000F652E" w:rsidRDefault="000459B2">
            <w:pPr>
              <w:pStyle w:val="TableParagraph"/>
              <w:spacing w:before="21"/>
              <w:rPr>
                <w:sz w:val="18"/>
              </w:rPr>
            </w:pPr>
            <w:r>
              <w:rPr>
                <w:sz w:val="18"/>
              </w:rPr>
              <w:t>IEC62196-2 Type 1 connector (captive cabled) a.k.a. J1772</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cType2</w:t>
            </w:r>
          </w:p>
        </w:tc>
        <w:tc>
          <w:tcPr>
            <w:tcW w:w="8721" w:type="dxa"/>
            <w:shd w:val="clear" w:color="auto" w:fill="EDEDED"/>
          </w:tcPr>
          <w:p w:rsidR="000F652E" w:rsidRDefault="000459B2">
            <w:pPr>
              <w:pStyle w:val="TableParagraph"/>
              <w:spacing w:before="21"/>
              <w:rPr>
                <w:sz w:val="18"/>
              </w:rPr>
            </w:pPr>
            <w:r>
              <w:rPr>
                <w:sz w:val="18"/>
              </w:rPr>
              <w:t>IEC62196-2 Type 2 connector (captive cabled) a.k.a. Mennekes connector</w:t>
            </w:r>
          </w:p>
        </w:tc>
      </w:tr>
      <w:tr w:rsidR="000F652E">
        <w:trPr>
          <w:trHeight w:val="294"/>
        </w:trPr>
        <w:tc>
          <w:tcPr>
            <w:tcW w:w="1744" w:type="dxa"/>
          </w:tcPr>
          <w:p w:rsidR="000F652E" w:rsidRDefault="000459B2">
            <w:pPr>
              <w:pStyle w:val="TableParagraph"/>
              <w:rPr>
                <w:rFonts w:ascii="Roboto"/>
                <w:b/>
                <w:sz w:val="18"/>
              </w:rPr>
            </w:pPr>
            <w:r>
              <w:rPr>
                <w:rFonts w:ascii="Roboto"/>
                <w:b/>
                <w:sz w:val="18"/>
              </w:rPr>
              <w:t>s309-1P-16A</w:t>
            </w:r>
          </w:p>
        </w:tc>
        <w:tc>
          <w:tcPr>
            <w:tcW w:w="8721" w:type="dxa"/>
          </w:tcPr>
          <w:p w:rsidR="000F652E" w:rsidRDefault="000459B2">
            <w:pPr>
              <w:pStyle w:val="TableParagraph"/>
              <w:spacing w:before="21"/>
              <w:rPr>
                <w:sz w:val="18"/>
              </w:rPr>
            </w:pPr>
            <w:r>
              <w:rPr>
                <w:sz w:val="18"/>
              </w:rPr>
              <w:t>16A 1 phase IEC60309 socket</w:t>
            </w:r>
          </w:p>
        </w:tc>
      </w:tr>
    </w:tbl>
    <w:p w:rsidR="000F652E" w:rsidRDefault="000F652E">
      <w:pPr>
        <w:rPr>
          <w:sz w:val="18"/>
        </w:rPr>
        <w:sectPr w:rsidR="000F652E">
          <w:type w:val="continuous"/>
          <w:pgSz w:w="11910" w:h="16840"/>
          <w:pgMar w:top="740" w:right="600" w:bottom="280" w:left="600" w:header="720" w:footer="720"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s309-1P-32A</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32A 1 phase IEC60309 socket</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s309-3P-16A</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16A 3 phase IEC60309 socket</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s309-3P-32A</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32A 3 phase IEC60309 socket</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sBS1361</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UK domestic socket a.k.a. 13Amp</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sCEE-7-7</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CEE 7/7 16A socket. May represent 7/4 &amp; 7/5 a.k.a Schuko</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sType2</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IEC62196-2 Type 2 socket a.k.a. Mennekes connector</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sType3</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IEC62196-2 Type 2 socket a.k.a. Scame</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Other1PhMax16A</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Other single phase (domestic) sockets not mentioned above, rated at no more than 16A. CEE7/17, AS3112, NEMA 5-15, NEMA 5-20, JISC8303, TIS166, SI 32, CPCS-CCC, SEV1011, etc.</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Other1PhOver16A</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Other single phase sockets not mentioned above (over 16A)</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Other3Ph</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Other 3 phase sockets not mentioned above. NEMA14-30, NEMA14-50.</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Pan</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Pantograph connector</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wInductive</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Wireless inductively coupled connection (generic)</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wResonant</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Wireless resonant coupled connection (generic)</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Undetermined</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Yet to be determined (e.g. before plugged in)</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Unknown</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Unknown; not determinable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28" w:name="3.23._ConnectorStatusEnumType"/>
      <w:bookmarkStart w:id="1029" w:name="_bookmark658"/>
      <w:bookmarkEnd w:id="1028"/>
      <w:bookmarkEnd w:id="1029"/>
      <w:r>
        <w:t>ConnectorStatusEnumType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A status can be reported for the Connector of an EVSE of a Charging Station. States considered Operative are: Available, Reserved and Occupied. States considered Inoperative are: Unavailable, Faulted.</w:t>
      </w:r>
    </w:p>
    <w:p w:rsidR="000F652E" w:rsidRDefault="000F652E">
      <w:pPr>
        <w:pStyle w:val="BodyText"/>
        <w:spacing w:before="11"/>
        <w:rPr>
          <w:sz w:val="19"/>
        </w:rPr>
      </w:pPr>
    </w:p>
    <w:p w:rsidR="000F652E" w:rsidRDefault="000459B2">
      <w:pPr>
        <w:pStyle w:val="BodyText"/>
        <w:ind w:left="120"/>
      </w:pPr>
      <w:r>
        <w:t xml:space="preserve">ConnectorStatusEnumType is used by: </w:t>
      </w:r>
      <w:hyperlink w:anchor="_bookmark555" w:history="1">
        <w:r>
          <w:rPr>
            <w:color w:val="0000ED"/>
          </w:rPr>
          <w:t>statusNotification:StatusNotificationRequest</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Available</w:t>
            </w:r>
          </w:p>
        </w:tc>
        <w:tc>
          <w:tcPr>
            <w:tcW w:w="8721" w:type="dxa"/>
            <w:tcBorders>
              <w:top w:val="single" w:sz="12" w:space="0" w:color="000000"/>
            </w:tcBorders>
          </w:tcPr>
          <w:p w:rsidR="000F652E" w:rsidRDefault="000459B2">
            <w:pPr>
              <w:pStyle w:val="TableParagraph"/>
              <w:spacing w:before="11"/>
              <w:rPr>
                <w:sz w:val="18"/>
              </w:rPr>
            </w:pPr>
            <w:r>
              <w:rPr>
                <w:sz w:val="18"/>
              </w:rPr>
              <w:t>When a Connector becomes available for a new User (Operative)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Occupied</w:t>
            </w:r>
          </w:p>
        </w:tc>
        <w:tc>
          <w:tcPr>
            <w:tcW w:w="8721" w:type="dxa"/>
            <w:shd w:val="clear" w:color="auto" w:fill="EDEDED"/>
          </w:tcPr>
          <w:p w:rsidR="000F652E" w:rsidRDefault="000459B2">
            <w:pPr>
              <w:pStyle w:val="TableParagraph"/>
              <w:spacing w:before="21"/>
              <w:rPr>
                <w:sz w:val="18"/>
              </w:rPr>
            </w:pPr>
            <w:r>
              <w:rPr>
                <w:sz w:val="18"/>
              </w:rPr>
              <w:t>When a Connector becomes occupied, so it is not available for a new EV driver. (Operative)</w:t>
            </w:r>
          </w:p>
        </w:tc>
      </w:tr>
      <w:tr w:rsidR="000F652E">
        <w:trPr>
          <w:trHeight w:val="294"/>
        </w:trPr>
        <w:tc>
          <w:tcPr>
            <w:tcW w:w="1744" w:type="dxa"/>
          </w:tcPr>
          <w:p w:rsidR="000F652E" w:rsidRDefault="000459B2">
            <w:pPr>
              <w:pStyle w:val="TableParagraph"/>
              <w:rPr>
                <w:rFonts w:ascii="Roboto"/>
                <w:b/>
                <w:sz w:val="18"/>
              </w:rPr>
            </w:pPr>
            <w:r>
              <w:rPr>
                <w:rFonts w:ascii="Roboto"/>
                <w:b/>
                <w:sz w:val="18"/>
              </w:rPr>
              <w:t>Reserved</w:t>
            </w:r>
          </w:p>
        </w:tc>
        <w:tc>
          <w:tcPr>
            <w:tcW w:w="8721" w:type="dxa"/>
          </w:tcPr>
          <w:p w:rsidR="000F652E" w:rsidRDefault="000459B2">
            <w:pPr>
              <w:pStyle w:val="TableParagraph"/>
              <w:spacing w:before="21"/>
              <w:rPr>
                <w:sz w:val="18"/>
              </w:rPr>
            </w:pPr>
            <w:r>
              <w:rPr>
                <w:sz w:val="18"/>
              </w:rPr>
              <w:t xml:space="preserve">When a Connector becomes reserved as a result of </w:t>
            </w:r>
            <w:hyperlink w:anchor="_bookmark496" w:history="1">
              <w:r>
                <w:rPr>
                  <w:color w:val="0000ED"/>
                  <w:sz w:val="18"/>
                </w:rPr>
                <w:t xml:space="preserve">ReserveNow </w:t>
              </w:r>
            </w:hyperlink>
            <w:r>
              <w:rPr>
                <w:sz w:val="18"/>
              </w:rPr>
              <w:t>command (Operative)</w:t>
            </w:r>
          </w:p>
        </w:tc>
      </w:tr>
      <w:tr w:rsidR="000F652E">
        <w:trPr>
          <w:trHeight w:val="942"/>
        </w:trPr>
        <w:tc>
          <w:tcPr>
            <w:tcW w:w="1744" w:type="dxa"/>
            <w:shd w:val="clear" w:color="auto" w:fill="EDEDED"/>
          </w:tcPr>
          <w:p w:rsidR="000F652E" w:rsidRDefault="000459B2">
            <w:pPr>
              <w:pStyle w:val="TableParagraph"/>
              <w:rPr>
                <w:rFonts w:ascii="Roboto"/>
                <w:b/>
                <w:sz w:val="18"/>
              </w:rPr>
            </w:pPr>
            <w:r>
              <w:rPr>
                <w:rFonts w:ascii="Roboto"/>
                <w:b/>
                <w:sz w:val="18"/>
              </w:rPr>
              <w:t>Unavailable</w:t>
            </w:r>
          </w:p>
        </w:tc>
        <w:tc>
          <w:tcPr>
            <w:tcW w:w="8721" w:type="dxa"/>
            <w:shd w:val="clear" w:color="auto" w:fill="EDEDED"/>
          </w:tcPr>
          <w:p w:rsidR="000F652E" w:rsidRDefault="000459B2">
            <w:pPr>
              <w:pStyle w:val="TableParagraph"/>
              <w:spacing w:before="21"/>
              <w:ind w:right="63"/>
              <w:rPr>
                <w:sz w:val="18"/>
              </w:rPr>
            </w:pPr>
            <w:r>
              <w:rPr>
                <w:sz w:val="18"/>
              </w:rPr>
              <w:t xml:space="preserve">When a Connector becomes unavailable as the result of a Change Availability command or an event upon which the Charging Station transitions to unavailable at its discretion. Upon receipt of </w:t>
            </w:r>
            <w:hyperlink w:anchor="_bookmark315" w:history="1">
              <w:r>
                <w:rPr>
                  <w:color w:val="0000ED"/>
                  <w:sz w:val="18"/>
                </w:rPr>
                <w:t>ChangeAvailability</w:t>
              </w:r>
            </w:hyperlink>
            <w:r>
              <w:rPr>
                <w:color w:val="0000ED"/>
                <w:sz w:val="18"/>
              </w:rPr>
              <w:t xml:space="preserve"> </w:t>
            </w:r>
            <w:r>
              <w:rPr>
                <w:sz w:val="18"/>
              </w:rPr>
              <w:t xml:space="preserve">message command, the status MAY change immediately or the change MAY be scheduled. When scheduled, </w:t>
            </w:r>
            <w:hyperlink w:anchor="_bookmark553" w:history="1">
              <w:r>
                <w:rPr>
                  <w:color w:val="0000ED"/>
                  <w:sz w:val="18"/>
                </w:rPr>
                <w:t xml:space="preserve">StatusNotification </w:t>
              </w:r>
            </w:hyperlink>
            <w:r>
              <w:rPr>
                <w:sz w:val="18"/>
              </w:rPr>
              <w:t>SHALL be send when the availability change becomes effective (Inoperative)</w:t>
            </w:r>
          </w:p>
        </w:tc>
      </w:tr>
      <w:tr w:rsidR="000F652E">
        <w:trPr>
          <w:trHeight w:val="510"/>
        </w:trPr>
        <w:tc>
          <w:tcPr>
            <w:tcW w:w="1744" w:type="dxa"/>
          </w:tcPr>
          <w:p w:rsidR="000F652E" w:rsidRDefault="000459B2">
            <w:pPr>
              <w:pStyle w:val="TableParagraph"/>
              <w:rPr>
                <w:rFonts w:ascii="Roboto"/>
                <w:b/>
                <w:sz w:val="18"/>
              </w:rPr>
            </w:pPr>
            <w:r>
              <w:rPr>
                <w:rFonts w:ascii="Roboto"/>
                <w:b/>
                <w:sz w:val="18"/>
              </w:rPr>
              <w:t>Faulted</w:t>
            </w:r>
          </w:p>
        </w:tc>
        <w:tc>
          <w:tcPr>
            <w:tcW w:w="8721" w:type="dxa"/>
          </w:tcPr>
          <w:p w:rsidR="000F652E" w:rsidRDefault="000459B2">
            <w:pPr>
              <w:pStyle w:val="TableParagraph"/>
              <w:spacing w:before="21"/>
              <w:rPr>
                <w:sz w:val="18"/>
              </w:rPr>
            </w:pPr>
            <w:r>
              <w:rPr>
                <w:sz w:val="18"/>
              </w:rPr>
              <w:t>When a Connector (or the EVSE or the entire Charging Station it belongs to) has reported an error and is not available for energy delivery. (Inoperative).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30" w:name="3.24._CostKindEnumType"/>
      <w:bookmarkStart w:id="1031" w:name="_bookmark659"/>
      <w:bookmarkEnd w:id="1030"/>
      <w:bookmarkEnd w:id="1031"/>
      <w:r>
        <w:t>CostKindEnumType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CostKindEnumType is used by: </w:t>
      </w:r>
      <w:hyperlink w:anchor="_bookmark600" w:history="1">
        <w:r>
          <w:rPr>
            <w:color w:val="0000ED"/>
          </w:rPr>
          <w:t>Common:CostType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5"/>
              <w:rPr>
                <w:rFonts w:ascii="Roboto"/>
                <w:b/>
                <w:sz w:val="18"/>
              </w:rPr>
            </w:pPr>
            <w:r>
              <w:rPr>
                <w:rFonts w:ascii="Roboto"/>
                <w:b/>
                <w:sz w:val="18"/>
              </w:rPr>
              <w:t>CarbonDioxideEmiss ion</w:t>
            </w:r>
          </w:p>
        </w:tc>
        <w:tc>
          <w:tcPr>
            <w:tcW w:w="8721" w:type="dxa"/>
            <w:tcBorders>
              <w:top w:val="single" w:sz="12" w:space="0" w:color="000000"/>
            </w:tcBorders>
          </w:tcPr>
          <w:p w:rsidR="000F652E" w:rsidRDefault="000459B2">
            <w:pPr>
              <w:pStyle w:val="TableParagraph"/>
              <w:spacing w:before="11"/>
              <w:rPr>
                <w:sz w:val="18"/>
              </w:rPr>
            </w:pPr>
            <w:r>
              <w:rPr>
                <w:sz w:val="18"/>
              </w:rPr>
              <w:t>Absolute value. Carbon Dioxide emissions, in grams per kWh.</w:t>
            </w:r>
          </w:p>
        </w:tc>
      </w:tr>
      <w:tr w:rsidR="000F652E">
        <w:trPr>
          <w:trHeight w:val="510"/>
        </w:trPr>
        <w:tc>
          <w:tcPr>
            <w:tcW w:w="1744" w:type="dxa"/>
            <w:shd w:val="clear" w:color="auto" w:fill="EDEDED"/>
          </w:tcPr>
          <w:p w:rsidR="000F652E" w:rsidRDefault="000459B2">
            <w:pPr>
              <w:pStyle w:val="TableParagraph"/>
              <w:spacing w:before="20" w:line="218" w:lineRule="auto"/>
              <w:ind w:right="29"/>
              <w:rPr>
                <w:rFonts w:ascii="Roboto"/>
                <w:b/>
                <w:sz w:val="18"/>
              </w:rPr>
            </w:pPr>
            <w:r>
              <w:rPr>
                <w:rFonts w:ascii="Roboto"/>
                <w:b/>
                <w:sz w:val="18"/>
              </w:rPr>
              <w:t>RelativePricePercen tage</w:t>
            </w:r>
          </w:p>
        </w:tc>
        <w:tc>
          <w:tcPr>
            <w:tcW w:w="8721" w:type="dxa"/>
            <w:shd w:val="clear" w:color="auto" w:fill="EDEDED"/>
          </w:tcPr>
          <w:p w:rsidR="000F652E" w:rsidRDefault="000459B2">
            <w:pPr>
              <w:pStyle w:val="TableParagraph"/>
              <w:spacing w:before="21"/>
              <w:rPr>
                <w:sz w:val="18"/>
              </w:rPr>
            </w:pPr>
            <w:r>
              <w:rPr>
                <w:sz w:val="18"/>
              </w:rPr>
              <w:t>Relative value. Price per kWh, as percentage relative to the maximum price stated in any of all tariffs indicated to the EV.</w:t>
            </w:r>
          </w:p>
        </w:tc>
      </w:tr>
      <w:tr w:rsidR="000F652E">
        <w:trPr>
          <w:trHeight w:val="510"/>
        </w:trPr>
        <w:tc>
          <w:tcPr>
            <w:tcW w:w="1744" w:type="dxa"/>
          </w:tcPr>
          <w:p w:rsidR="000F652E" w:rsidRDefault="000459B2">
            <w:pPr>
              <w:pStyle w:val="TableParagraph"/>
              <w:spacing w:before="20" w:line="218" w:lineRule="auto"/>
              <w:ind w:right="-2"/>
              <w:rPr>
                <w:rFonts w:ascii="Roboto"/>
                <w:b/>
                <w:sz w:val="18"/>
              </w:rPr>
            </w:pPr>
            <w:r>
              <w:rPr>
                <w:rFonts w:ascii="Roboto"/>
                <w:b/>
                <w:sz w:val="18"/>
              </w:rPr>
              <w:t>RenewableGeneratio nPercentage</w:t>
            </w:r>
          </w:p>
        </w:tc>
        <w:tc>
          <w:tcPr>
            <w:tcW w:w="8721" w:type="dxa"/>
          </w:tcPr>
          <w:p w:rsidR="000F652E" w:rsidRDefault="000459B2">
            <w:pPr>
              <w:pStyle w:val="TableParagraph"/>
              <w:spacing w:before="21"/>
              <w:rPr>
                <w:sz w:val="18"/>
              </w:rPr>
            </w:pPr>
            <w:r>
              <w:rPr>
                <w:sz w:val="18"/>
              </w:rPr>
              <w:t>Relative value. Percentage of renewable generation within total generation.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32" w:name="3.25._CustomerInformationStatusEnumType"/>
      <w:bookmarkStart w:id="1033" w:name="_bookmark660"/>
      <w:bookmarkEnd w:id="1032"/>
      <w:bookmarkEnd w:id="1033"/>
      <w:r>
        <w:t>CustomerInformationStatusEnumType</w:t>
      </w:r>
    </w:p>
    <w:p w:rsidR="000F652E" w:rsidRDefault="000459B2">
      <w:pPr>
        <w:spacing w:before="226"/>
        <w:ind w:left="120"/>
        <w:rPr>
          <w:rFonts w:ascii="Roboto"/>
          <w:i/>
          <w:sz w:val="18"/>
        </w:rPr>
      </w:pPr>
      <w:r>
        <w:rPr>
          <w:rFonts w:ascii="Roboto"/>
          <w:i/>
          <w:sz w:val="18"/>
        </w:rPr>
        <w:t>Enumeration</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10" style="width:523.3pt;height:.25pt;mso-position-horizontal-relative:char;mso-position-vertical-relative:line" coordsize="10466,5">
            <v:line id="_x0000_s1111" style="position:absolute" from="0,3" to="10466,3" strokecolor="#ddd" strokeweight=".25pt"/>
            <w10:wrap type="none"/>
            <w10:anchorlock/>
          </v:group>
        </w:pict>
      </w:r>
    </w:p>
    <w:p w:rsidR="000F652E" w:rsidRDefault="000459B2">
      <w:pPr>
        <w:pStyle w:val="BodyText"/>
        <w:spacing w:line="197" w:lineRule="exact"/>
        <w:ind w:left="120"/>
      </w:pPr>
      <w:r>
        <w:t>Status in CancelReservationResponse.</w:t>
      </w:r>
    </w:p>
    <w:p w:rsidR="000F652E" w:rsidRDefault="000F652E">
      <w:pPr>
        <w:pStyle w:val="BodyText"/>
        <w:spacing w:before="11"/>
        <w:rPr>
          <w:sz w:val="19"/>
        </w:rPr>
      </w:pPr>
    </w:p>
    <w:p w:rsidR="000F652E" w:rsidRDefault="000459B2">
      <w:pPr>
        <w:pStyle w:val="BodyText"/>
        <w:ind w:left="120"/>
      </w:pPr>
      <w:r>
        <w:t xml:space="preserve">CustomerInformationStatusEnumType is used by: </w:t>
      </w:r>
      <w:hyperlink w:anchor="_bookmark348" w:history="1">
        <w:r>
          <w:rPr>
            <w:color w:val="0000ED"/>
          </w:rPr>
          <w:t>customerInformation:CustomerInformationResponse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The Charging Station accepted the message.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When the Charging Station is in a state where it cannot process this request.</w:t>
            </w:r>
          </w:p>
        </w:tc>
      </w:tr>
      <w:tr w:rsidR="000F652E">
        <w:trPr>
          <w:trHeight w:val="294"/>
        </w:trPr>
        <w:tc>
          <w:tcPr>
            <w:tcW w:w="1744" w:type="dxa"/>
          </w:tcPr>
          <w:p w:rsidR="000F652E" w:rsidRDefault="000459B2">
            <w:pPr>
              <w:pStyle w:val="TableParagraph"/>
              <w:rPr>
                <w:rFonts w:ascii="Roboto"/>
                <w:b/>
                <w:sz w:val="18"/>
              </w:rPr>
            </w:pPr>
            <w:r>
              <w:rPr>
                <w:rFonts w:ascii="Roboto"/>
                <w:b/>
                <w:sz w:val="18"/>
              </w:rPr>
              <w:t>Invalid</w:t>
            </w:r>
          </w:p>
        </w:tc>
        <w:tc>
          <w:tcPr>
            <w:tcW w:w="8721" w:type="dxa"/>
          </w:tcPr>
          <w:p w:rsidR="000F652E" w:rsidRDefault="000459B2">
            <w:pPr>
              <w:pStyle w:val="TableParagraph"/>
              <w:spacing w:before="21"/>
              <w:rPr>
                <w:sz w:val="18"/>
              </w:rPr>
            </w:pPr>
            <w:r>
              <w:rPr>
                <w:sz w:val="18"/>
              </w:rPr>
              <w:t>In a request to the Charging Station no reference to a customer is included.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34" w:name="3.26._DataEnumType"/>
      <w:bookmarkStart w:id="1035" w:name="_bookmark661"/>
      <w:bookmarkEnd w:id="1034"/>
      <w:bookmarkEnd w:id="1035"/>
      <w:r>
        <w:t>DataEnumType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DataEnumType is used by: </w:t>
      </w:r>
      <w:hyperlink w:anchor="_bookmark631" w:history="1">
        <w:r>
          <w:rPr>
            <w:color w:val="0000ED"/>
          </w:rPr>
          <w:t>Common:VariableCharacteristicsType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string</w:t>
            </w:r>
          </w:p>
        </w:tc>
        <w:tc>
          <w:tcPr>
            <w:tcW w:w="8721" w:type="dxa"/>
            <w:tcBorders>
              <w:top w:val="single" w:sz="12" w:space="0" w:color="000000"/>
            </w:tcBorders>
          </w:tcPr>
          <w:p w:rsidR="000F652E" w:rsidRDefault="000459B2">
            <w:pPr>
              <w:pStyle w:val="TableParagraph"/>
              <w:spacing w:before="11"/>
              <w:rPr>
                <w:sz w:val="18"/>
              </w:rPr>
            </w:pPr>
            <w:r>
              <w:rPr>
                <w:sz w:val="18"/>
              </w:rPr>
              <w:t>This variable is of the type string.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decimal</w:t>
            </w:r>
          </w:p>
        </w:tc>
        <w:tc>
          <w:tcPr>
            <w:tcW w:w="8721" w:type="dxa"/>
            <w:shd w:val="clear" w:color="auto" w:fill="EDEDED"/>
          </w:tcPr>
          <w:p w:rsidR="000F652E" w:rsidRDefault="000459B2">
            <w:pPr>
              <w:pStyle w:val="TableParagraph"/>
              <w:spacing w:before="21"/>
              <w:rPr>
                <w:sz w:val="18"/>
              </w:rPr>
            </w:pPr>
            <w:r>
              <w:rPr>
                <w:sz w:val="18"/>
              </w:rPr>
              <w:t>This variable is of the type decimal.</w:t>
            </w:r>
          </w:p>
        </w:tc>
      </w:tr>
      <w:tr w:rsidR="000F652E">
        <w:trPr>
          <w:trHeight w:val="294"/>
        </w:trPr>
        <w:tc>
          <w:tcPr>
            <w:tcW w:w="1744" w:type="dxa"/>
          </w:tcPr>
          <w:p w:rsidR="000F652E" w:rsidRDefault="000459B2">
            <w:pPr>
              <w:pStyle w:val="TableParagraph"/>
              <w:rPr>
                <w:rFonts w:ascii="Roboto"/>
                <w:b/>
                <w:sz w:val="18"/>
              </w:rPr>
            </w:pPr>
            <w:r>
              <w:rPr>
                <w:rFonts w:ascii="Roboto"/>
                <w:b/>
                <w:sz w:val="18"/>
              </w:rPr>
              <w:t>integer</w:t>
            </w:r>
          </w:p>
        </w:tc>
        <w:tc>
          <w:tcPr>
            <w:tcW w:w="8721" w:type="dxa"/>
          </w:tcPr>
          <w:p w:rsidR="000F652E" w:rsidRDefault="000459B2">
            <w:pPr>
              <w:pStyle w:val="TableParagraph"/>
              <w:spacing w:before="21"/>
              <w:rPr>
                <w:sz w:val="18"/>
              </w:rPr>
            </w:pPr>
            <w:r>
              <w:rPr>
                <w:sz w:val="18"/>
              </w:rPr>
              <w:t>This variable is of the type integer.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dateTime</w:t>
            </w:r>
          </w:p>
        </w:tc>
        <w:tc>
          <w:tcPr>
            <w:tcW w:w="8721" w:type="dxa"/>
            <w:shd w:val="clear" w:color="auto" w:fill="EDEDED"/>
          </w:tcPr>
          <w:p w:rsidR="000F652E" w:rsidRDefault="000459B2">
            <w:pPr>
              <w:pStyle w:val="TableParagraph"/>
              <w:spacing w:before="21"/>
              <w:rPr>
                <w:sz w:val="18"/>
              </w:rPr>
            </w:pPr>
            <w:r>
              <w:rPr>
                <w:sz w:val="18"/>
              </w:rPr>
              <w:t xml:space="preserve">DateTime following the </w:t>
            </w:r>
            <w:hyperlink w:anchor="_bookmark27" w:history="1">
              <w:r>
                <w:rPr>
                  <w:color w:val="0000ED"/>
                  <w:sz w:val="18"/>
                </w:rPr>
                <w:t xml:space="preserve">[RFC3339] </w:t>
              </w:r>
            </w:hyperlink>
            <w:r>
              <w:rPr>
                <w:sz w:val="18"/>
              </w:rPr>
              <w:t>specification.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boolean</w:t>
            </w:r>
          </w:p>
        </w:tc>
        <w:tc>
          <w:tcPr>
            <w:tcW w:w="8721" w:type="dxa"/>
          </w:tcPr>
          <w:p w:rsidR="000F652E" w:rsidRDefault="000459B2">
            <w:pPr>
              <w:pStyle w:val="TableParagraph"/>
              <w:spacing w:before="21"/>
              <w:rPr>
                <w:sz w:val="18"/>
              </w:rPr>
            </w:pPr>
            <w:r>
              <w:rPr>
                <w:sz w:val="18"/>
              </w:rPr>
              <w:t>This variable is of the type boolean.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OptionList</w:t>
            </w:r>
          </w:p>
        </w:tc>
        <w:tc>
          <w:tcPr>
            <w:tcW w:w="8721" w:type="dxa"/>
            <w:shd w:val="clear" w:color="auto" w:fill="EDEDED"/>
          </w:tcPr>
          <w:p w:rsidR="000F652E" w:rsidRDefault="000459B2">
            <w:pPr>
              <w:pStyle w:val="TableParagraph"/>
              <w:spacing w:before="21"/>
              <w:rPr>
                <w:sz w:val="18"/>
              </w:rPr>
            </w:pPr>
            <w:r>
              <w:rPr>
                <w:sz w:val="18"/>
              </w:rPr>
              <w:t>Supported/allowed values for a single choice, enumerated, text variable.</w:t>
            </w:r>
          </w:p>
        </w:tc>
      </w:tr>
      <w:tr w:rsidR="000F652E">
        <w:trPr>
          <w:trHeight w:val="294"/>
        </w:trPr>
        <w:tc>
          <w:tcPr>
            <w:tcW w:w="1744" w:type="dxa"/>
          </w:tcPr>
          <w:p w:rsidR="000F652E" w:rsidRDefault="000459B2">
            <w:pPr>
              <w:pStyle w:val="TableParagraph"/>
              <w:rPr>
                <w:rFonts w:ascii="Roboto"/>
                <w:b/>
                <w:sz w:val="18"/>
              </w:rPr>
            </w:pPr>
            <w:r>
              <w:rPr>
                <w:rFonts w:ascii="Roboto"/>
                <w:b/>
                <w:sz w:val="18"/>
              </w:rPr>
              <w:t>SequenceList</w:t>
            </w:r>
          </w:p>
        </w:tc>
        <w:tc>
          <w:tcPr>
            <w:tcW w:w="8721" w:type="dxa"/>
          </w:tcPr>
          <w:p w:rsidR="000F652E" w:rsidRDefault="000459B2">
            <w:pPr>
              <w:pStyle w:val="TableParagraph"/>
              <w:spacing w:before="21"/>
              <w:rPr>
                <w:sz w:val="18"/>
              </w:rPr>
            </w:pPr>
            <w:r>
              <w:rPr>
                <w:sz w:val="18"/>
              </w:rPr>
              <w:t>Supported/allowed values for an ordered sequence variable.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MemberList</w:t>
            </w:r>
          </w:p>
        </w:tc>
        <w:tc>
          <w:tcPr>
            <w:tcW w:w="8721" w:type="dxa"/>
            <w:shd w:val="clear" w:color="auto" w:fill="EDEDED"/>
          </w:tcPr>
          <w:p w:rsidR="000F652E" w:rsidRDefault="000459B2">
            <w:pPr>
              <w:pStyle w:val="TableParagraph"/>
              <w:spacing w:before="21"/>
              <w:rPr>
                <w:sz w:val="18"/>
              </w:rPr>
            </w:pPr>
            <w:r>
              <w:rPr>
                <w:sz w:val="18"/>
              </w:rPr>
              <w:t>Supported/allowed values for a mathematical set variable.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36" w:name="3.27._DataTransferStatusEnumType"/>
      <w:bookmarkStart w:id="1037" w:name="_bookmark662"/>
      <w:bookmarkEnd w:id="1036"/>
      <w:bookmarkEnd w:id="1037"/>
      <w:r>
        <w:t>DataTransferStatusEnumType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in DataTransferResponse.</w:t>
      </w:r>
    </w:p>
    <w:p w:rsidR="000F652E" w:rsidRDefault="000F652E">
      <w:pPr>
        <w:pStyle w:val="BodyText"/>
        <w:spacing w:before="11"/>
        <w:rPr>
          <w:sz w:val="19"/>
        </w:rPr>
      </w:pPr>
    </w:p>
    <w:p w:rsidR="000F652E" w:rsidRDefault="000459B2">
      <w:pPr>
        <w:pStyle w:val="BodyText"/>
        <w:spacing w:before="1"/>
        <w:ind w:left="120"/>
      </w:pPr>
      <w:r>
        <w:t xml:space="preserve">DataTransferStatusEnumType is used by: </w:t>
      </w:r>
      <w:hyperlink w:anchor="_bookmark352" w:history="1">
        <w:r>
          <w:rPr>
            <w:color w:val="0000ED"/>
          </w:rPr>
          <w:t>dataTransfer:DataTransferResponse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Message has been accepted and the contained request is accepted.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Message has been accepted but the contained request is rejected.</w:t>
            </w:r>
          </w:p>
        </w:tc>
      </w:tr>
      <w:tr w:rsidR="000F652E">
        <w:trPr>
          <w:trHeight w:val="294"/>
        </w:trPr>
        <w:tc>
          <w:tcPr>
            <w:tcW w:w="1744" w:type="dxa"/>
          </w:tcPr>
          <w:p w:rsidR="000F652E" w:rsidRDefault="000459B2">
            <w:pPr>
              <w:pStyle w:val="TableParagraph"/>
              <w:rPr>
                <w:rFonts w:ascii="Roboto"/>
                <w:b/>
                <w:sz w:val="18"/>
              </w:rPr>
            </w:pPr>
            <w:r>
              <w:rPr>
                <w:rFonts w:ascii="Roboto"/>
                <w:b/>
                <w:sz w:val="18"/>
              </w:rPr>
              <w:t>UnknownMessageId</w:t>
            </w:r>
          </w:p>
        </w:tc>
        <w:tc>
          <w:tcPr>
            <w:tcW w:w="8721" w:type="dxa"/>
          </w:tcPr>
          <w:p w:rsidR="000F652E" w:rsidRDefault="000459B2">
            <w:pPr>
              <w:pStyle w:val="TableParagraph"/>
              <w:spacing w:before="21"/>
              <w:rPr>
                <w:sz w:val="18"/>
              </w:rPr>
            </w:pPr>
            <w:r>
              <w:rPr>
                <w:sz w:val="18"/>
              </w:rPr>
              <w:t>Message could not be interpreted due to unknown messageId string.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UnknownVendorId</w:t>
            </w:r>
          </w:p>
        </w:tc>
        <w:tc>
          <w:tcPr>
            <w:tcW w:w="8721" w:type="dxa"/>
            <w:shd w:val="clear" w:color="auto" w:fill="EDEDED"/>
          </w:tcPr>
          <w:p w:rsidR="000F652E" w:rsidRDefault="000459B2">
            <w:pPr>
              <w:pStyle w:val="TableParagraph"/>
              <w:spacing w:before="21"/>
              <w:rPr>
                <w:sz w:val="18"/>
              </w:rPr>
            </w:pPr>
            <w:r>
              <w:rPr>
                <w:sz w:val="18"/>
              </w:rPr>
              <w:t>Message could not be interpreted due to unknown vendorId string.</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38" w:name="3.28._DeleteCertificateStatusEnumType"/>
      <w:bookmarkStart w:id="1039" w:name="_bookmark663"/>
      <w:bookmarkEnd w:id="1038"/>
      <w:bookmarkEnd w:id="1039"/>
      <w:r>
        <w:t>DeleteCertificateStatusEnumType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DeleteCertificateStatusEnumType is used by: </w:t>
      </w:r>
      <w:hyperlink w:anchor="_bookmark357" w:history="1">
        <w:r>
          <w:rPr>
            <w:color w:val="0000ED"/>
          </w:rPr>
          <w:t>deleteCertificate:DeleteCertificateResponse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Normal successful completion (no errors).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Failed</w:t>
            </w:r>
          </w:p>
        </w:tc>
        <w:tc>
          <w:tcPr>
            <w:tcW w:w="8721" w:type="dxa"/>
            <w:shd w:val="clear" w:color="auto" w:fill="EDEDED"/>
          </w:tcPr>
          <w:p w:rsidR="000F652E" w:rsidRDefault="000459B2">
            <w:pPr>
              <w:pStyle w:val="TableParagraph"/>
              <w:spacing w:before="21"/>
              <w:rPr>
                <w:sz w:val="18"/>
              </w:rPr>
            </w:pPr>
            <w:r>
              <w:rPr>
                <w:sz w:val="18"/>
              </w:rPr>
              <w:t>Processing failure.</w:t>
            </w:r>
          </w:p>
        </w:tc>
      </w:tr>
      <w:tr w:rsidR="000F652E">
        <w:trPr>
          <w:trHeight w:val="294"/>
        </w:trPr>
        <w:tc>
          <w:tcPr>
            <w:tcW w:w="1744" w:type="dxa"/>
          </w:tcPr>
          <w:p w:rsidR="000F652E" w:rsidRDefault="000459B2">
            <w:pPr>
              <w:pStyle w:val="TableParagraph"/>
              <w:rPr>
                <w:rFonts w:ascii="Roboto"/>
                <w:b/>
                <w:sz w:val="18"/>
              </w:rPr>
            </w:pPr>
            <w:r>
              <w:rPr>
                <w:rFonts w:ascii="Roboto"/>
                <w:b/>
                <w:sz w:val="18"/>
              </w:rPr>
              <w:t>NotFound</w:t>
            </w:r>
          </w:p>
        </w:tc>
        <w:tc>
          <w:tcPr>
            <w:tcW w:w="8721" w:type="dxa"/>
          </w:tcPr>
          <w:p w:rsidR="000F652E" w:rsidRDefault="000459B2">
            <w:pPr>
              <w:pStyle w:val="TableParagraph"/>
              <w:spacing w:before="21"/>
              <w:rPr>
                <w:sz w:val="18"/>
              </w:rPr>
            </w:pPr>
            <w:r>
              <w:rPr>
                <w:sz w:val="18"/>
              </w:rPr>
              <w:t>Requested resource not found.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40" w:name="3.29._DisplayMessageStatusEnumType"/>
      <w:bookmarkStart w:id="1041" w:name="_bookmark664"/>
      <w:bookmarkEnd w:id="1040"/>
      <w:bookmarkEnd w:id="1041"/>
      <w:r>
        <w:t>DisplayMessageStatusEnumType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Result for a SetDisplayMessageRequest as used in a SetDisplayMessageResponse.</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08" style="width:523.3pt;height:.25pt;mso-position-horizontal-relative:char;mso-position-vertical-relative:line" coordsize="10466,5">
            <v:line id="_x0000_s1109" style="position:absolute" from="0,3" to="10466,3" strokecolor="#ddd" strokeweight=".25pt"/>
            <w10:wrap type="none"/>
            <w10:anchorlock/>
          </v:group>
        </w:pict>
      </w:r>
    </w:p>
    <w:p w:rsidR="000F652E" w:rsidRDefault="000459B2">
      <w:pPr>
        <w:pStyle w:val="BodyText"/>
        <w:spacing w:line="197" w:lineRule="exact"/>
        <w:ind w:left="120"/>
      </w:pPr>
      <w:r>
        <w:t xml:space="preserve">DisplayMessageStatusEnumType is used by: </w:t>
      </w:r>
      <w:hyperlink w:anchor="_bookmark523" w:history="1">
        <w:r>
          <w:rPr>
            <w:color w:val="0000ED"/>
          </w:rPr>
          <w:t>setDisplayMessage:SetDisplayMessageResponse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 to display message accepted.</w:t>
            </w:r>
          </w:p>
        </w:tc>
      </w:tr>
      <w:tr w:rsidR="000F652E">
        <w:trPr>
          <w:trHeight w:val="510"/>
        </w:trPr>
        <w:tc>
          <w:tcPr>
            <w:tcW w:w="1744" w:type="dxa"/>
            <w:shd w:val="clear" w:color="auto" w:fill="EDEDED"/>
          </w:tcPr>
          <w:p w:rsidR="000F652E" w:rsidRDefault="000459B2">
            <w:pPr>
              <w:pStyle w:val="TableParagraph"/>
              <w:spacing w:before="20" w:line="218" w:lineRule="auto"/>
              <w:ind w:right="6"/>
              <w:rPr>
                <w:rFonts w:ascii="Roboto"/>
                <w:b/>
                <w:sz w:val="18"/>
              </w:rPr>
            </w:pPr>
            <w:r>
              <w:rPr>
                <w:rFonts w:ascii="Roboto"/>
                <w:b/>
                <w:sz w:val="18"/>
              </w:rPr>
              <w:t>NotSupportedMessa geFormat</w:t>
            </w:r>
          </w:p>
        </w:tc>
        <w:tc>
          <w:tcPr>
            <w:tcW w:w="8721" w:type="dxa"/>
            <w:shd w:val="clear" w:color="auto" w:fill="EDEDED"/>
          </w:tcPr>
          <w:p w:rsidR="000F652E" w:rsidRDefault="000459B2">
            <w:pPr>
              <w:pStyle w:val="TableParagraph"/>
              <w:spacing w:before="21"/>
              <w:rPr>
                <w:sz w:val="18"/>
              </w:rPr>
            </w:pPr>
            <w:r>
              <w:rPr>
                <w:sz w:val="18"/>
              </w:rPr>
              <w:t>None of the formats in the given message are supported.</w:t>
            </w:r>
          </w:p>
        </w:tc>
      </w:tr>
      <w:tr w:rsidR="000F652E">
        <w:trPr>
          <w:trHeight w:val="294"/>
        </w:trPr>
        <w:tc>
          <w:tcPr>
            <w:tcW w:w="1744" w:type="dxa"/>
          </w:tcPr>
          <w:p w:rsidR="000F652E" w:rsidRDefault="000459B2">
            <w:pPr>
              <w:pStyle w:val="TableParagraph"/>
              <w:rPr>
                <w:rFonts w:ascii="Roboto"/>
                <w:b/>
                <w:sz w:val="18"/>
              </w:rPr>
            </w:pPr>
            <w:r>
              <w:rPr>
                <w:rFonts w:ascii="Roboto"/>
                <w:b/>
                <w:sz w:val="18"/>
              </w:rPr>
              <w:t>Rejected</w:t>
            </w:r>
          </w:p>
        </w:tc>
        <w:tc>
          <w:tcPr>
            <w:tcW w:w="8721" w:type="dxa"/>
          </w:tcPr>
          <w:p w:rsidR="000F652E" w:rsidRDefault="000459B2">
            <w:pPr>
              <w:pStyle w:val="TableParagraph"/>
              <w:spacing w:before="21"/>
              <w:rPr>
                <w:sz w:val="18"/>
              </w:rPr>
            </w:pPr>
            <w:r>
              <w:rPr>
                <w:sz w:val="18"/>
              </w:rPr>
              <w:t>Request cannot be handled.</w:t>
            </w:r>
          </w:p>
        </w:tc>
      </w:tr>
      <w:tr w:rsidR="000F652E">
        <w:trPr>
          <w:trHeight w:val="510"/>
        </w:trPr>
        <w:tc>
          <w:tcPr>
            <w:tcW w:w="1744" w:type="dxa"/>
            <w:shd w:val="clear" w:color="auto" w:fill="EDEDED"/>
          </w:tcPr>
          <w:p w:rsidR="000F652E" w:rsidRDefault="000459B2">
            <w:pPr>
              <w:pStyle w:val="TableParagraph"/>
              <w:spacing w:before="20" w:line="218" w:lineRule="auto"/>
              <w:ind w:right="37"/>
              <w:rPr>
                <w:rFonts w:ascii="Roboto"/>
                <w:b/>
                <w:sz w:val="18"/>
              </w:rPr>
            </w:pPr>
            <w:r>
              <w:rPr>
                <w:rFonts w:ascii="Roboto"/>
                <w:b/>
                <w:sz w:val="18"/>
              </w:rPr>
              <w:t>NotSupportedPriorit y</w:t>
            </w:r>
          </w:p>
        </w:tc>
        <w:tc>
          <w:tcPr>
            <w:tcW w:w="8721" w:type="dxa"/>
            <w:shd w:val="clear" w:color="auto" w:fill="EDEDED"/>
          </w:tcPr>
          <w:p w:rsidR="000F652E" w:rsidRDefault="000459B2">
            <w:pPr>
              <w:pStyle w:val="TableParagraph"/>
              <w:spacing w:before="21"/>
              <w:rPr>
                <w:sz w:val="18"/>
              </w:rPr>
            </w:pPr>
            <w:r>
              <w:rPr>
                <w:sz w:val="18"/>
              </w:rPr>
              <w:t>The given MessagePriority not supported for displaying messages by Charging Station.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NotSupportedState</w:t>
            </w:r>
          </w:p>
        </w:tc>
        <w:tc>
          <w:tcPr>
            <w:tcW w:w="8721" w:type="dxa"/>
          </w:tcPr>
          <w:p w:rsidR="000F652E" w:rsidRDefault="000459B2">
            <w:pPr>
              <w:pStyle w:val="TableParagraph"/>
              <w:spacing w:before="21"/>
              <w:rPr>
                <w:sz w:val="18"/>
              </w:rPr>
            </w:pPr>
            <w:r>
              <w:rPr>
                <w:sz w:val="18"/>
              </w:rPr>
              <w:t>The given MessageState not supported for displaying messages by Charging Station.</w:t>
            </w:r>
          </w:p>
        </w:tc>
      </w:tr>
      <w:tr w:rsidR="000F652E">
        <w:trPr>
          <w:trHeight w:val="510"/>
        </w:trPr>
        <w:tc>
          <w:tcPr>
            <w:tcW w:w="1744" w:type="dxa"/>
            <w:shd w:val="clear" w:color="auto" w:fill="EDEDED"/>
          </w:tcPr>
          <w:p w:rsidR="000F652E" w:rsidRDefault="000459B2">
            <w:pPr>
              <w:pStyle w:val="TableParagraph"/>
              <w:spacing w:before="20" w:line="218" w:lineRule="auto"/>
              <w:ind w:right="55"/>
              <w:rPr>
                <w:rFonts w:ascii="Roboto"/>
                <w:b/>
                <w:sz w:val="18"/>
              </w:rPr>
            </w:pPr>
            <w:r>
              <w:rPr>
                <w:rFonts w:ascii="Roboto"/>
                <w:b/>
                <w:sz w:val="18"/>
              </w:rPr>
              <w:t>UnknownTransactio n</w:t>
            </w:r>
          </w:p>
        </w:tc>
        <w:tc>
          <w:tcPr>
            <w:tcW w:w="8721" w:type="dxa"/>
            <w:shd w:val="clear" w:color="auto" w:fill="EDEDED"/>
          </w:tcPr>
          <w:p w:rsidR="000F652E" w:rsidRDefault="000459B2">
            <w:pPr>
              <w:pStyle w:val="TableParagraph"/>
              <w:spacing w:before="21"/>
              <w:rPr>
                <w:sz w:val="18"/>
              </w:rPr>
            </w:pPr>
            <w:r>
              <w:rPr>
                <w:sz w:val="18"/>
              </w:rPr>
              <w:t>Given Transaction not known/ongoing.</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42" w:name="3.30._EnergyTransferModeEnumType"/>
      <w:bookmarkStart w:id="1043" w:name="_bookmark665"/>
      <w:bookmarkEnd w:id="1042"/>
      <w:bookmarkEnd w:id="1043"/>
      <w:r>
        <w:t>EnergyTransferModeEnumType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Enumeration of energy transfer modes.</w:t>
      </w:r>
    </w:p>
    <w:p w:rsidR="000F652E" w:rsidRDefault="000F652E">
      <w:pPr>
        <w:pStyle w:val="BodyText"/>
        <w:spacing w:before="11"/>
        <w:rPr>
          <w:sz w:val="19"/>
        </w:rPr>
      </w:pPr>
    </w:p>
    <w:p w:rsidR="000F652E" w:rsidRDefault="000459B2">
      <w:pPr>
        <w:pStyle w:val="BodyText"/>
        <w:spacing w:before="1"/>
        <w:ind w:left="120"/>
      </w:pPr>
      <w:r>
        <w:t xml:space="preserve">EnergyTransferModeEnumType is used by: </w:t>
      </w:r>
      <w:hyperlink w:anchor="_bookmark588" w:history="1">
        <w:r>
          <w:rPr>
            <w:color w:val="0000ED"/>
          </w:rPr>
          <w:t>Common:ChargingNeedsType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DC</w:t>
            </w:r>
          </w:p>
        </w:tc>
        <w:tc>
          <w:tcPr>
            <w:tcW w:w="8721" w:type="dxa"/>
            <w:tcBorders>
              <w:top w:val="single" w:sz="12" w:space="0" w:color="000000"/>
            </w:tcBorders>
          </w:tcPr>
          <w:p w:rsidR="000F652E" w:rsidRDefault="000459B2">
            <w:pPr>
              <w:pStyle w:val="TableParagraph"/>
              <w:spacing w:before="11"/>
              <w:rPr>
                <w:sz w:val="18"/>
              </w:rPr>
            </w:pPr>
            <w:r>
              <w:rPr>
                <w:sz w:val="18"/>
              </w:rPr>
              <w:t>DC charging.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AC_single_phase</w:t>
            </w:r>
          </w:p>
        </w:tc>
        <w:tc>
          <w:tcPr>
            <w:tcW w:w="8721" w:type="dxa"/>
            <w:shd w:val="clear" w:color="auto" w:fill="EDEDED"/>
          </w:tcPr>
          <w:p w:rsidR="000F652E" w:rsidRDefault="000459B2">
            <w:pPr>
              <w:pStyle w:val="TableParagraph"/>
              <w:spacing w:before="21"/>
              <w:rPr>
                <w:sz w:val="18"/>
              </w:rPr>
            </w:pPr>
            <w:r>
              <w:rPr>
                <w:sz w:val="18"/>
              </w:rPr>
              <w:t>AC single phase charging according to IEC 62196.</w:t>
            </w:r>
          </w:p>
        </w:tc>
      </w:tr>
      <w:tr w:rsidR="000F652E">
        <w:trPr>
          <w:trHeight w:val="294"/>
        </w:trPr>
        <w:tc>
          <w:tcPr>
            <w:tcW w:w="1744" w:type="dxa"/>
          </w:tcPr>
          <w:p w:rsidR="000F652E" w:rsidRDefault="000459B2">
            <w:pPr>
              <w:pStyle w:val="TableParagraph"/>
              <w:rPr>
                <w:rFonts w:ascii="Roboto"/>
                <w:b/>
                <w:sz w:val="18"/>
              </w:rPr>
            </w:pPr>
            <w:r>
              <w:rPr>
                <w:rFonts w:ascii="Roboto"/>
                <w:b/>
                <w:sz w:val="18"/>
              </w:rPr>
              <w:t>AC_two_phase</w:t>
            </w:r>
          </w:p>
        </w:tc>
        <w:tc>
          <w:tcPr>
            <w:tcW w:w="8721" w:type="dxa"/>
          </w:tcPr>
          <w:p w:rsidR="000F652E" w:rsidRDefault="000459B2">
            <w:pPr>
              <w:pStyle w:val="TableParagraph"/>
              <w:spacing w:before="21"/>
              <w:rPr>
                <w:sz w:val="18"/>
              </w:rPr>
            </w:pPr>
            <w:r>
              <w:rPr>
                <w:sz w:val="18"/>
              </w:rPr>
              <w:t>AC two phase charging according to IEC 62196.</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AC_three_phase</w:t>
            </w:r>
          </w:p>
        </w:tc>
        <w:tc>
          <w:tcPr>
            <w:tcW w:w="8721" w:type="dxa"/>
            <w:shd w:val="clear" w:color="auto" w:fill="EDEDED"/>
          </w:tcPr>
          <w:p w:rsidR="000F652E" w:rsidRDefault="000459B2">
            <w:pPr>
              <w:pStyle w:val="TableParagraph"/>
              <w:spacing w:before="21"/>
              <w:rPr>
                <w:sz w:val="18"/>
              </w:rPr>
            </w:pPr>
            <w:r>
              <w:rPr>
                <w:sz w:val="18"/>
              </w:rPr>
              <w:t>AC three phase charging according to IEC 62196.</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44" w:name="3.31._EventNotificationEnumType"/>
      <w:bookmarkStart w:id="1045" w:name="_bookmark666"/>
      <w:bookmarkEnd w:id="1044"/>
      <w:bookmarkEnd w:id="1045"/>
      <w:r>
        <w:t>EventNotificationEnumType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Specifies the event notification type of the message.</w:t>
      </w:r>
    </w:p>
    <w:p w:rsidR="000F652E" w:rsidRDefault="000F652E">
      <w:pPr>
        <w:pStyle w:val="BodyText"/>
        <w:spacing w:before="11"/>
        <w:rPr>
          <w:sz w:val="19"/>
        </w:rPr>
      </w:pPr>
    </w:p>
    <w:p w:rsidR="000F652E" w:rsidRDefault="000459B2">
      <w:pPr>
        <w:pStyle w:val="BodyText"/>
        <w:spacing w:before="1"/>
        <w:ind w:left="120"/>
      </w:pPr>
      <w:r>
        <w:t xml:space="preserve">EventNotificationEnumType is used by: </w:t>
      </w:r>
      <w:hyperlink w:anchor="_bookmark602" w:history="1">
        <w:r>
          <w:rPr>
            <w:color w:val="0000ED"/>
          </w:rPr>
          <w:t>notifyEvent:NotifyEventRequest.EventDataType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65"/>
              <w:rPr>
                <w:rFonts w:ascii="Roboto"/>
                <w:b/>
                <w:sz w:val="18"/>
              </w:rPr>
            </w:pPr>
            <w:r>
              <w:rPr>
                <w:rFonts w:ascii="Roboto"/>
                <w:b/>
                <w:sz w:val="18"/>
              </w:rPr>
              <w:t>HardWiredNotificati on</w:t>
            </w:r>
          </w:p>
        </w:tc>
        <w:tc>
          <w:tcPr>
            <w:tcW w:w="8721" w:type="dxa"/>
            <w:tcBorders>
              <w:top w:val="single" w:sz="12" w:space="0" w:color="000000"/>
            </w:tcBorders>
          </w:tcPr>
          <w:p w:rsidR="000F652E" w:rsidRDefault="000459B2">
            <w:pPr>
              <w:pStyle w:val="TableParagraph"/>
              <w:spacing w:before="11"/>
              <w:rPr>
                <w:sz w:val="18"/>
              </w:rPr>
            </w:pPr>
            <w:r>
              <w:rPr>
                <w:sz w:val="18"/>
              </w:rPr>
              <w:t>The software implemented by the manufacturer triggered a hardwired notification.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HardWiredMonitor</w:t>
            </w:r>
          </w:p>
        </w:tc>
        <w:tc>
          <w:tcPr>
            <w:tcW w:w="8721" w:type="dxa"/>
            <w:shd w:val="clear" w:color="auto" w:fill="EDEDED"/>
          </w:tcPr>
          <w:p w:rsidR="000F652E" w:rsidRDefault="000459B2">
            <w:pPr>
              <w:pStyle w:val="TableParagraph"/>
              <w:spacing w:before="21"/>
              <w:rPr>
                <w:sz w:val="18"/>
              </w:rPr>
            </w:pPr>
            <w:r>
              <w:rPr>
                <w:sz w:val="18"/>
              </w:rPr>
              <w:t>Triggered by a monitor, which is hardwired by the manufacturer.</w:t>
            </w:r>
          </w:p>
        </w:tc>
      </w:tr>
      <w:tr w:rsidR="000F652E">
        <w:trPr>
          <w:trHeight w:val="510"/>
        </w:trPr>
        <w:tc>
          <w:tcPr>
            <w:tcW w:w="1744" w:type="dxa"/>
          </w:tcPr>
          <w:p w:rsidR="000F652E" w:rsidRDefault="000459B2">
            <w:pPr>
              <w:pStyle w:val="TableParagraph"/>
              <w:spacing w:before="20" w:line="218" w:lineRule="auto"/>
              <w:ind w:right="49"/>
              <w:rPr>
                <w:rFonts w:ascii="Roboto"/>
                <w:b/>
                <w:sz w:val="18"/>
              </w:rPr>
            </w:pPr>
            <w:r>
              <w:rPr>
                <w:rFonts w:ascii="Roboto"/>
                <w:b/>
                <w:sz w:val="18"/>
              </w:rPr>
              <w:t>PreconfiguredMonit or</w:t>
            </w:r>
          </w:p>
        </w:tc>
        <w:tc>
          <w:tcPr>
            <w:tcW w:w="8721" w:type="dxa"/>
          </w:tcPr>
          <w:p w:rsidR="000F652E" w:rsidRDefault="000459B2">
            <w:pPr>
              <w:pStyle w:val="TableParagraph"/>
              <w:spacing w:before="21"/>
              <w:rPr>
                <w:sz w:val="18"/>
              </w:rPr>
            </w:pPr>
            <w:r>
              <w:rPr>
                <w:sz w:val="18"/>
              </w:rPr>
              <w:t>Triggered by a monitor, which is preconfigured by the manufacturer.</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CustomMonitor</w:t>
            </w:r>
          </w:p>
        </w:tc>
        <w:tc>
          <w:tcPr>
            <w:tcW w:w="8721" w:type="dxa"/>
            <w:shd w:val="clear" w:color="auto" w:fill="EDEDED"/>
          </w:tcPr>
          <w:p w:rsidR="000F652E" w:rsidRDefault="000459B2">
            <w:pPr>
              <w:pStyle w:val="TableParagraph"/>
              <w:spacing w:before="21"/>
              <w:rPr>
                <w:sz w:val="18"/>
              </w:rPr>
            </w:pPr>
            <w:r>
              <w:rPr>
                <w:sz w:val="18"/>
              </w:rPr>
              <w:t xml:space="preserve">Triggered by a monitor, which is set with the </w:t>
            </w:r>
            <w:hyperlink w:anchor="_bookmark539" w:history="1">
              <w:r>
                <w:rPr>
                  <w:color w:val="0000ED"/>
                  <w:sz w:val="18"/>
                </w:rPr>
                <w:t xml:space="preserve">setvariablemonitoringrequest </w:t>
              </w:r>
            </w:hyperlink>
            <w:r>
              <w:rPr>
                <w:sz w:val="18"/>
              </w:rPr>
              <w:t>message by the Charging Station Operator.</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46" w:name="3.32._EventTriggerEnumType"/>
      <w:bookmarkStart w:id="1047" w:name="_bookmark667"/>
      <w:bookmarkEnd w:id="1046"/>
      <w:bookmarkEnd w:id="1047"/>
      <w:r>
        <w:t>EventTriggerEnumType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EventTriggerEnumType is used by: </w:t>
      </w:r>
      <w:hyperlink w:anchor="_bookmark602" w:history="1">
        <w:r>
          <w:rPr>
            <w:color w:val="0000ED"/>
          </w:rPr>
          <w:t>notifyEvent:NotifyEventRequest.EventDataType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Alerting</w:t>
            </w:r>
          </w:p>
        </w:tc>
        <w:tc>
          <w:tcPr>
            <w:tcW w:w="8721" w:type="dxa"/>
            <w:tcBorders>
              <w:top w:val="single" w:sz="12" w:space="0" w:color="000000"/>
            </w:tcBorders>
          </w:tcPr>
          <w:p w:rsidR="000F652E" w:rsidRDefault="000459B2">
            <w:pPr>
              <w:pStyle w:val="TableParagraph"/>
              <w:spacing w:before="11"/>
              <w:rPr>
                <w:sz w:val="18"/>
              </w:rPr>
            </w:pPr>
            <w:r>
              <w:rPr>
                <w:sz w:val="18"/>
              </w:rPr>
              <w:t>Monitored variable has passed an Alert or Critical threshold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Delta</w:t>
            </w:r>
          </w:p>
        </w:tc>
        <w:tc>
          <w:tcPr>
            <w:tcW w:w="8721" w:type="dxa"/>
            <w:shd w:val="clear" w:color="auto" w:fill="EDEDED"/>
          </w:tcPr>
          <w:p w:rsidR="000F652E" w:rsidRDefault="000459B2">
            <w:pPr>
              <w:pStyle w:val="TableParagraph"/>
              <w:spacing w:before="21"/>
              <w:rPr>
                <w:sz w:val="18"/>
              </w:rPr>
            </w:pPr>
            <w:r>
              <w:rPr>
                <w:sz w:val="18"/>
              </w:rPr>
              <w:t>Delta Monitored Variable value has changed by more than specified amount</w:t>
            </w:r>
          </w:p>
        </w:tc>
      </w:tr>
      <w:tr w:rsidR="000F652E">
        <w:trPr>
          <w:trHeight w:val="294"/>
        </w:trPr>
        <w:tc>
          <w:tcPr>
            <w:tcW w:w="1744" w:type="dxa"/>
          </w:tcPr>
          <w:p w:rsidR="000F652E" w:rsidRDefault="000459B2">
            <w:pPr>
              <w:pStyle w:val="TableParagraph"/>
              <w:rPr>
                <w:rFonts w:ascii="Roboto"/>
                <w:b/>
                <w:sz w:val="18"/>
              </w:rPr>
            </w:pPr>
            <w:r>
              <w:rPr>
                <w:rFonts w:ascii="Roboto"/>
                <w:b/>
                <w:sz w:val="18"/>
              </w:rPr>
              <w:t>Periodic</w:t>
            </w:r>
          </w:p>
        </w:tc>
        <w:tc>
          <w:tcPr>
            <w:tcW w:w="8721" w:type="dxa"/>
          </w:tcPr>
          <w:p w:rsidR="000F652E" w:rsidRDefault="000459B2">
            <w:pPr>
              <w:pStyle w:val="TableParagraph"/>
              <w:spacing w:before="21"/>
              <w:rPr>
                <w:sz w:val="18"/>
              </w:rPr>
            </w:pPr>
            <w:r>
              <w:rPr>
                <w:sz w:val="18"/>
              </w:rPr>
              <w:t>Periodic Monitored Variable has been sampled for reporting at the specified interval</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06" style="width:523.3pt;height:.25pt;mso-position-horizontal-relative:char;mso-position-vertical-relative:line" coordsize="10466,5">
            <v:line id="_x0000_s1107"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1048" w:name="3.33._FirmwareStatusEnumType"/>
      <w:bookmarkStart w:id="1049" w:name="_bookmark668"/>
      <w:bookmarkEnd w:id="1048"/>
      <w:bookmarkEnd w:id="1049"/>
      <w:r>
        <w:t>FirmwareStatusEnumType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1"/>
        <w:rPr>
          <w:rFonts w:ascii="Roboto"/>
          <w:i/>
          <w:sz w:val="17"/>
        </w:rPr>
      </w:pPr>
    </w:p>
    <w:p w:rsidR="000F652E" w:rsidRDefault="000459B2">
      <w:pPr>
        <w:pStyle w:val="BodyText"/>
        <w:ind w:left="120"/>
      </w:pPr>
      <w:r>
        <w:t>Status of a firmware download.</w:t>
      </w:r>
    </w:p>
    <w:p w:rsidR="000F652E" w:rsidRDefault="000F652E">
      <w:pPr>
        <w:pStyle w:val="BodyText"/>
        <w:rPr>
          <w:sz w:val="20"/>
        </w:rPr>
      </w:pPr>
    </w:p>
    <w:p w:rsidR="000F652E" w:rsidRDefault="000459B2">
      <w:pPr>
        <w:pStyle w:val="BodyText"/>
        <w:spacing w:line="506" w:lineRule="auto"/>
        <w:ind w:left="120" w:right="1966"/>
      </w:pPr>
      <w:r>
        <w:t>A value with "Intermediate state" in the description, is an intermediate state, update process is not finished. A</w:t>
      </w:r>
      <w:r>
        <w:rPr>
          <w:spacing w:val="-5"/>
        </w:rPr>
        <w:t xml:space="preserve"> </w:t>
      </w:r>
      <w:r>
        <w:t>value</w:t>
      </w:r>
      <w:r>
        <w:rPr>
          <w:spacing w:val="-5"/>
        </w:rPr>
        <w:t xml:space="preserve"> </w:t>
      </w:r>
      <w:r>
        <w:t>with</w:t>
      </w:r>
      <w:r>
        <w:rPr>
          <w:spacing w:val="-5"/>
        </w:rPr>
        <w:t xml:space="preserve"> </w:t>
      </w:r>
      <w:r>
        <w:t>"Failure</w:t>
      </w:r>
      <w:r>
        <w:rPr>
          <w:spacing w:val="-5"/>
        </w:rPr>
        <w:t xml:space="preserve"> </w:t>
      </w:r>
      <w:r>
        <w:t>end</w:t>
      </w:r>
      <w:r>
        <w:rPr>
          <w:spacing w:val="-5"/>
        </w:rPr>
        <w:t xml:space="preserve"> </w:t>
      </w:r>
      <w:r>
        <w:t>state"</w:t>
      </w:r>
      <w:r>
        <w:rPr>
          <w:spacing w:val="-4"/>
        </w:rPr>
        <w:t xml:space="preserve"> </w:t>
      </w:r>
      <w:r>
        <w:t>in</w:t>
      </w:r>
      <w:r>
        <w:rPr>
          <w:spacing w:val="-5"/>
        </w:rPr>
        <w:t xml:space="preserve"> </w:t>
      </w:r>
      <w:r>
        <w:t>the</w:t>
      </w:r>
      <w:r>
        <w:rPr>
          <w:spacing w:val="-5"/>
        </w:rPr>
        <w:t xml:space="preserve"> </w:t>
      </w:r>
      <w:r>
        <w:t>description,</w:t>
      </w:r>
      <w:r>
        <w:rPr>
          <w:spacing w:val="-5"/>
        </w:rPr>
        <w:t xml:space="preserve"> </w:t>
      </w:r>
      <w:r>
        <w:t>is</w:t>
      </w:r>
      <w:r>
        <w:rPr>
          <w:spacing w:val="-5"/>
        </w:rPr>
        <w:t xml:space="preserve"> </w:t>
      </w:r>
      <w:r>
        <w:t>an</w:t>
      </w:r>
      <w:r>
        <w:rPr>
          <w:spacing w:val="-5"/>
        </w:rPr>
        <w:t xml:space="preserve"> </w:t>
      </w:r>
      <w:r>
        <w:t>end</w:t>
      </w:r>
      <w:r>
        <w:rPr>
          <w:spacing w:val="-4"/>
        </w:rPr>
        <w:t xml:space="preserve"> </w:t>
      </w:r>
      <w:r>
        <w:t>state,</w:t>
      </w:r>
      <w:r>
        <w:rPr>
          <w:spacing w:val="-5"/>
        </w:rPr>
        <w:t xml:space="preserve"> </w:t>
      </w:r>
      <w:r>
        <w:t>update</w:t>
      </w:r>
      <w:r>
        <w:rPr>
          <w:spacing w:val="-5"/>
        </w:rPr>
        <w:t xml:space="preserve"> </w:t>
      </w:r>
      <w:r>
        <w:t>process</w:t>
      </w:r>
      <w:r>
        <w:rPr>
          <w:spacing w:val="-5"/>
        </w:rPr>
        <w:t xml:space="preserve"> </w:t>
      </w:r>
      <w:r>
        <w:t>has</w:t>
      </w:r>
      <w:r>
        <w:rPr>
          <w:spacing w:val="-5"/>
        </w:rPr>
        <w:t xml:space="preserve"> </w:t>
      </w:r>
      <w:r>
        <w:t>stopped,</w:t>
      </w:r>
      <w:r>
        <w:rPr>
          <w:spacing w:val="-5"/>
        </w:rPr>
        <w:t xml:space="preserve"> </w:t>
      </w:r>
      <w:r>
        <w:t>update</w:t>
      </w:r>
      <w:r>
        <w:rPr>
          <w:spacing w:val="-4"/>
        </w:rPr>
        <w:t xml:space="preserve"> </w:t>
      </w:r>
      <w:r>
        <w:t>failed.</w:t>
      </w:r>
    </w:p>
    <w:p w:rsidR="000F652E" w:rsidRDefault="000459B2">
      <w:pPr>
        <w:pStyle w:val="BodyText"/>
        <w:spacing w:after="9" w:line="506" w:lineRule="auto"/>
        <w:ind w:left="120"/>
      </w:pPr>
      <w:r>
        <w:t xml:space="preserve">A value with "Successful end state" in the description, is an end state, update process has stopped, update successful. FirmwareStatusEnumType is used by: </w:t>
      </w:r>
      <w:hyperlink w:anchor="_bookmark360" w:history="1">
        <w:r>
          <w:rPr>
            <w:color w:val="0000ED"/>
          </w:rPr>
          <w:t>firmwareStatusNotification:FirmwareStatusNotificationRequest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Downloaded</w:t>
            </w:r>
          </w:p>
        </w:tc>
        <w:tc>
          <w:tcPr>
            <w:tcW w:w="8721" w:type="dxa"/>
            <w:tcBorders>
              <w:top w:val="single" w:sz="12" w:space="0" w:color="000000"/>
            </w:tcBorders>
          </w:tcPr>
          <w:p w:rsidR="000F652E" w:rsidRDefault="000459B2">
            <w:pPr>
              <w:pStyle w:val="TableParagraph"/>
              <w:spacing w:before="11"/>
              <w:rPr>
                <w:sz w:val="18"/>
              </w:rPr>
            </w:pPr>
            <w:r>
              <w:rPr>
                <w:sz w:val="18"/>
              </w:rPr>
              <w:t>Intermediate state. New firmware has been downloaded by Charging Station.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DownloadFailed</w:t>
            </w:r>
          </w:p>
        </w:tc>
        <w:tc>
          <w:tcPr>
            <w:tcW w:w="8721" w:type="dxa"/>
            <w:shd w:val="clear" w:color="auto" w:fill="EDEDED"/>
          </w:tcPr>
          <w:p w:rsidR="000F652E" w:rsidRDefault="000459B2">
            <w:pPr>
              <w:pStyle w:val="TableParagraph"/>
              <w:spacing w:before="21"/>
              <w:rPr>
                <w:sz w:val="18"/>
              </w:rPr>
            </w:pPr>
            <w:r>
              <w:rPr>
                <w:sz w:val="18"/>
              </w:rPr>
              <w:t>Failure end state. Charging Station failed to download firmware.</w:t>
            </w:r>
          </w:p>
        </w:tc>
      </w:tr>
      <w:tr w:rsidR="000F652E">
        <w:trPr>
          <w:trHeight w:val="294"/>
        </w:trPr>
        <w:tc>
          <w:tcPr>
            <w:tcW w:w="1744" w:type="dxa"/>
          </w:tcPr>
          <w:p w:rsidR="000F652E" w:rsidRDefault="000459B2">
            <w:pPr>
              <w:pStyle w:val="TableParagraph"/>
              <w:rPr>
                <w:rFonts w:ascii="Roboto"/>
                <w:b/>
                <w:sz w:val="18"/>
              </w:rPr>
            </w:pPr>
            <w:r>
              <w:rPr>
                <w:rFonts w:ascii="Roboto"/>
                <w:b/>
                <w:sz w:val="18"/>
              </w:rPr>
              <w:t>Downloading</w:t>
            </w:r>
          </w:p>
        </w:tc>
        <w:tc>
          <w:tcPr>
            <w:tcW w:w="8721" w:type="dxa"/>
          </w:tcPr>
          <w:p w:rsidR="000F652E" w:rsidRDefault="000459B2">
            <w:pPr>
              <w:pStyle w:val="TableParagraph"/>
              <w:spacing w:before="21"/>
              <w:rPr>
                <w:sz w:val="18"/>
              </w:rPr>
            </w:pPr>
            <w:r>
              <w:rPr>
                <w:sz w:val="18"/>
              </w:rPr>
              <w:t>Intermediate state. Firmware is being downloaded.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DownloadScheduled</w:t>
            </w:r>
          </w:p>
        </w:tc>
        <w:tc>
          <w:tcPr>
            <w:tcW w:w="8721" w:type="dxa"/>
            <w:shd w:val="clear" w:color="auto" w:fill="EDEDED"/>
          </w:tcPr>
          <w:p w:rsidR="000F652E" w:rsidRDefault="000459B2">
            <w:pPr>
              <w:pStyle w:val="TableParagraph"/>
              <w:spacing w:before="21"/>
              <w:rPr>
                <w:sz w:val="18"/>
              </w:rPr>
            </w:pPr>
            <w:r>
              <w:rPr>
                <w:sz w:val="18"/>
              </w:rPr>
              <w:t>Intermediate state. Downloading of new firmware has been scheduled.</w:t>
            </w:r>
          </w:p>
        </w:tc>
      </w:tr>
      <w:tr w:rsidR="000F652E">
        <w:trPr>
          <w:trHeight w:val="294"/>
        </w:trPr>
        <w:tc>
          <w:tcPr>
            <w:tcW w:w="1744" w:type="dxa"/>
          </w:tcPr>
          <w:p w:rsidR="000F652E" w:rsidRDefault="000459B2">
            <w:pPr>
              <w:pStyle w:val="TableParagraph"/>
              <w:rPr>
                <w:rFonts w:ascii="Roboto"/>
                <w:b/>
                <w:sz w:val="18"/>
              </w:rPr>
            </w:pPr>
            <w:r>
              <w:rPr>
                <w:rFonts w:ascii="Roboto"/>
                <w:b/>
                <w:sz w:val="18"/>
              </w:rPr>
              <w:t>DownloadPaused</w:t>
            </w:r>
          </w:p>
        </w:tc>
        <w:tc>
          <w:tcPr>
            <w:tcW w:w="8721" w:type="dxa"/>
          </w:tcPr>
          <w:p w:rsidR="000F652E" w:rsidRDefault="000459B2">
            <w:pPr>
              <w:pStyle w:val="TableParagraph"/>
              <w:spacing w:before="21"/>
              <w:rPr>
                <w:sz w:val="18"/>
              </w:rPr>
            </w:pPr>
            <w:r>
              <w:rPr>
                <w:sz w:val="18"/>
              </w:rPr>
              <w:t>Intermediate state. Downloading has been paused.</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Idle</w:t>
            </w:r>
          </w:p>
        </w:tc>
        <w:tc>
          <w:tcPr>
            <w:tcW w:w="8721" w:type="dxa"/>
            <w:shd w:val="clear" w:color="auto" w:fill="EDEDED"/>
          </w:tcPr>
          <w:p w:rsidR="000F652E" w:rsidRDefault="000459B2">
            <w:pPr>
              <w:pStyle w:val="TableParagraph"/>
              <w:spacing w:before="21"/>
              <w:rPr>
                <w:sz w:val="18"/>
              </w:rPr>
            </w:pPr>
            <w:r>
              <w:rPr>
                <w:sz w:val="18"/>
              </w:rPr>
              <w:t>Charging Station is not performing firmware update related tasks. Status Idle SHALL only be used as in a FirmwareStatusNotificationRequest that was triggered by TriggerMessageRequest.</w:t>
            </w:r>
          </w:p>
        </w:tc>
      </w:tr>
      <w:tr w:rsidR="000F652E">
        <w:trPr>
          <w:trHeight w:val="294"/>
        </w:trPr>
        <w:tc>
          <w:tcPr>
            <w:tcW w:w="1744" w:type="dxa"/>
          </w:tcPr>
          <w:p w:rsidR="000F652E" w:rsidRDefault="000459B2">
            <w:pPr>
              <w:pStyle w:val="TableParagraph"/>
              <w:rPr>
                <w:rFonts w:ascii="Roboto"/>
                <w:b/>
                <w:sz w:val="18"/>
              </w:rPr>
            </w:pPr>
            <w:r>
              <w:rPr>
                <w:rFonts w:ascii="Roboto"/>
                <w:b/>
                <w:sz w:val="18"/>
              </w:rPr>
              <w:t>InstallationFailed</w:t>
            </w:r>
          </w:p>
        </w:tc>
        <w:tc>
          <w:tcPr>
            <w:tcW w:w="8721" w:type="dxa"/>
          </w:tcPr>
          <w:p w:rsidR="000F652E" w:rsidRDefault="000459B2">
            <w:pPr>
              <w:pStyle w:val="TableParagraph"/>
              <w:spacing w:before="21"/>
              <w:rPr>
                <w:sz w:val="18"/>
              </w:rPr>
            </w:pPr>
            <w:r>
              <w:rPr>
                <w:sz w:val="18"/>
              </w:rPr>
              <w:t>Failure end state. Installation of new firmware has failed.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Installing</w:t>
            </w:r>
          </w:p>
        </w:tc>
        <w:tc>
          <w:tcPr>
            <w:tcW w:w="8721" w:type="dxa"/>
            <w:shd w:val="clear" w:color="auto" w:fill="EDEDED"/>
          </w:tcPr>
          <w:p w:rsidR="000F652E" w:rsidRDefault="000459B2">
            <w:pPr>
              <w:pStyle w:val="TableParagraph"/>
              <w:spacing w:before="21"/>
              <w:rPr>
                <w:sz w:val="18"/>
              </w:rPr>
            </w:pPr>
            <w:r>
              <w:rPr>
                <w:sz w:val="18"/>
              </w:rPr>
              <w:t>Intermediate state. Firmware is being installed.</w:t>
            </w:r>
          </w:p>
        </w:tc>
      </w:tr>
      <w:tr w:rsidR="000F652E">
        <w:trPr>
          <w:trHeight w:val="294"/>
        </w:trPr>
        <w:tc>
          <w:tcPr>
            <w:tcW w:w="1744" w:type="dxa"/>
          </w:tcPr>
          <w:p w:rsidR="000F652E" w:rsidRDefault="000459B2">
            <w:pPr>
              <w:pStyle w:val="TableParagraph"/>
              <w:rPr>
                <w:rFonts w:ascii="Roboto"/>
                <w:b/>
                <w:sz w:val="18"/>
              </w:rPr>
            </w:pPr>
            <w:r>
              <w:rPr>
                <w:rFonts w:ascii="Roboto"/>
                <w:b/>
                <w:sz w:val="18"/>
              </w:rPr>
              <w:t>Installed</w:t>
            </w:r>
          </w:p>
        </w:tc>
        <w:tc>
          <w:tcPr>
            <w:tcW w:w="8721" w:type="dxa"/>
          </w:tcPr>
          <w:p w:rsidR="000F652E" w:rsidRDefault="000459B2">
            <w:pPr>
              <w:pStyle w:val="TableParagraph"/>
              <w:spacing w:before="21"/>
              <w:rPr>
                <w:sz w:val="18"/>
              </w:rPr>
            </w:pPr>
            <w:r>
              <w:rPr>
                <w:sz w:val="18"/>
              </w:rPr>
              <w:t>Successful end state. New firmware has successfully been installed in Charging Station.</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InstallRebooting</w:t>
            </w:r>
          </w:p>
        </w:tc>
        <w:tc>
          <w:tcPr>
            <w:tcW w:w="8721" w:type="dxa"/>
            <w:shd w:val="clear" w:color="auto" w:fill="EDEDED"/>
          </w:tcPr>
          <w:p w:rsidR="000F652E" w:rsidRDefault="000459B2">
            <w:pPr>
              <w:pStyle w:val="TableParagraph"/>
              <w:spacing w:before="21"/>
              <w:rPr>
                <w:sz w:val="18"/>
              </w:rPr>
            </w:pPr>
            <w:r>
              <w:rPr>
                <w:sz w:val="18"/>
              </w:rPr>
              <w:t>Intermediate</w:t>
            </w:r>
            <w:r>
              <w:rPr>
                <w:spacing w:val="-6"/>
                <w:sz w:val="18"/>
              </w:rPr>
              <w:t xml:space="preserve"> </w:t>
            </w:r>
            <w:r>
              <w:rPr>
                <w:sz w:val="18"/>
              </w:rPr>
              <w:t>state.</w:t>
            </w:r>
            <w:r>
              <w:rPr>
                <w:spacing w:val="-5"/>
                <w:sz w:val="18"/>
              </w:rPr>
              <w:t xml:space="preserve"> </w:t>
            </w:r>
            <w:r>
              <w:rPr>
                <w:sz w:val="18"/>
              </w:rPr>
              <w:t>Charging</w:t>
            </w:r>
            <w:r>
              <w:rPr>
                <w:spacing w:val="-5"/>
                <w:sz w:val="18"/>
              </w:rPr>
              <w:t xml:space="preserve"> </w:t>
            </w:r>
            <w:r>
              <w:rPr>
                <w:sz w:val="18"/>
              </w:rPr>
              <w:t>Station</w:t>
            </w:r>
            <w:r>
              <w:rPr>
                <w:spacing w:val="-6"/>
                <w:sz w:val="18"/>
              </w:rPr>
              <w:t xml:space="preserve"> </w:t>
            </w:r>
            <w:r>
              <w:rPr>
                <w:sz w:val="18"/>
              </w:rPr>
              <w:t>is</w:t>
            </w:r>
            <w:r>
              <w:rPr>
                <w:spacing w:val="-5"/>
                <w:sz w:val="18"/>
              </w:rPr>
              <w:t xml:space="preserve"> </w:t>
            </w:r>
            <w:r>
              <w:rPr>
                <w:sz w:val="18"/>
              </w:rPr>
              <w:t>about</w:t>
            </w:r>
            <w:r>
              <w:rPr>
                <w:spacing w:val="-5"/>
                <w:sz w:val="18"/>
              </w:rPr>
              <w:t xml:space="preserve"> </w:t>
            </w:r>
            <w:r>
              <w:rPr>
                <w:sz w:val="18"/>
              </w:rPr>
              <w:t>to</w:t>
            </w:r>
            <w:r>
              <w:rPr>
                <w:spacing w:val="-6"/>
                <w:sz w:val="18"/>
              </w:rPr>
              <w:t xml:space="preserve"> </w:t>
            </w:r>
            <w:r>
              <w:rPr>
                <w:sz w:val="18"/>
              </w:rPr>
              <w:t>reboot</w:t>
            </w:r>
            <w:r>
              <w:rPr>
                <w:spacing w:val="-5"/>
                <w:sz w:val="18"/>
              </w:rPr>
              <w:t xml:space="preserve"> </w:t>
            </w:r>
            <w:r>
              <w:rPr>
                <w:sz w:val="18"/>
              </w:rPr>
              <w:t>to</w:t>
            </w:r>
            <w:r>
              <w:rPr>
                <w:spacing w:val="-5"/>
                <w:sz w:val="18"/>
              </w:rPr>
              <w:t xml:space="preserve"> </w:t>
            </w:r>
            <w:r>
              <w:rPr>
                <w:sz w:val="18"/>
              </w:rPr>
              <w:t>activate</w:t>
            </w:r>
            <w:r>
              <w:rPr>
                <w:spacing w:val="-5"/>
                <w:sz w:val="18"/>
              </w:rPr>
              <w:t xml:space="preserve"> </w:t>
            </w:r>
            <w:r>
              <w:rPr>
                <w:sz w:val="18"/>
              </w:rPr>
              <w:t>new</w:t>
            </w:r>
            <w:r>
              <w:rPr>
                <w:spacing w:val="-6"/>
                <w:sz w:val="18"/>
              </w:rPr>
              <w:t xml:space="preserve"> </w:t>
            </w:r>
            <w:r>
              <w:rPr>
                <w:sz w:val="18"/>
              </w:rPr>
              <w:t>firmware.</w:t>
            </w:r>
            <w:r>
              <w:rPr>
                <w:spacing w:val="-5"/>
                <w:sz w:val="18"/>
              </w:rPr>
              <w:t xml:space="preserve"> </w:t>
            </w:r>
            <w:r>
              <w:rPr>
                <w:sz w:val="18"/>
              </w:rPr>
              <w:t>This</w:t>
            </w:r>
            <w:r>
              <w:rPr>
                <w:spacing w:val="-5"/>
                <w:sz w:val="18"/>
              </w:rPr>
              <w:t xml:space="preserve"> </w:t>
            </w:r>
            <w:r>
              <w:rPr>
                <w:sz w:val="18"/>
              </w:rPr>
              <w:t>status</w:t>
            </w:r>
            <w:r>
              <w:rPr>
                <w:spacing w:val="-6"/>
                <w:sz w:val="18"/>
              </w:rPr>
              <w:t xml:space="preserve"> </w:t>
            </w:r>
            <w:r>
              <w:rPr>
                <w:sz w:val="18"/>
              </w:rPr>
              <w:t>MAY</w:t>
            </w:r>
            <w:r>
              <w:rPr>
                <w:spacing w:val="-5"/>
                <w:sz w:val="18"/>
              </w:rPr>
              <w:t xml:space="preserve"> </w:t>
            </w:r>
            <w:r>
              <w:rPr>
                <w:sz w:val="18"/>
              </w:rPr>
              <w:t>be</w:t>
            </w:r>
            <w:r>
              <w:rPr>
                <w:spacing w:val="-5"/>
                <w:sz w:val="18"/>
              </w:rPr>
              <w:t xml:space="preserve"> </w:t>
            </w:r>
            <w:r>
              <w:rPr>
                <w:sz w:val="18"/>
              </w:rPr>
              <w:t>omitted if a reboot is an integral part of the installation and cannot be reported</w:t>
            </w:r>
            <w:r>
              <w:rPr>
                <w:spacing w:val="-27"/>
                <w:sz w:val="18"/>
              </w:rPr>
              <w:t xml:space="preserve"> </w:t>
            </w:r>
            <w:r>
              <w:rPr>
                <w:sz w:val="18"/>
              </w:rPr>
              <w:t>separately.</w:t>
            </w:r>
          </w:p>
        </w:tc>
      </w:tr>
      <w:tr w:rsidR="000F652E">
        <w:trPr>
          <w:trHeight w:val="510"/>
        </w:trPr>
        <w:tc>
          <w:tcPr>
            <w:tcW w:w="1744" w:type="dxa"/>
          </w:tcPr>
          <w:p w:rsidR="000F652E" w:rsidRDefault="000459B2">
            <w:pPr>
              <w:pStyle w:val="TableParagraph"/>
              <w:rPr>
                <w:rFonts w:ascii="Roboto"/>
                <w:b/>
                <w:sz w:val="18"/>
              </w:rPr>
            </w:pPr>
            <w:r>
              <w:rPr>
                <w:rFonts w:ascii="Roboto"/>
                <w:b/>
                <w:sz w:val="18"/>
              </w:rPr>
              <w:t>InstallScheduled</w:t>
            </w:r>
          </w:p>
        </w:tc>
        <w:tc>
          <w:tcPr>
            <w:tcW w:w="8721" w:type="dxa"/>
          </w:tcPr>
          <w:p w:rsidR="000F652E" w:rsidRDefault="000459B2">
            <w:pPr>
              <w:pStyle w:val="TableParagraph"/>
              <w:spacing w:before="21"/>
              <w:rPr>
                <w:sz w:val="18"/>
              </w:rPr>
            </w:pPr>
            <w:r>
              <w:rPr>
                <w:sz w:val="18"/>
              </w:rPr>
              <w:t>Intermediate state. Installation of the downloaded firmware is scheduled to take place on installDateTime given in UpdateFirmware request.</w:t>
            </w:r>
          </w:p>
        </w:tc>
      </w:tr>
      <w:tr w:rsidR="000F652E">
        <w:trPr>
          <w:trHeight w:val="510"/>
        </w:trPr>
        <w:tc>
          <w:tcPr>
            <w:tcW w:w="1744" w:type="dxa"/>
            <w:shd w:val="clear" w:color="auto" w:fill="EDEDED"/>
          </w:tcPr>
          <w:p w:rsidR="000F652E" w:rsidRDefault="000459B2">
            <w:pPr>
              <w:pStyle w:val="TableParagraph"/>
              <w:spacing w:before="20" w:line="218" w:lineRule="auto"/>
              <w:ind w:right="-10"/>
              <w:rPr>
                <w:rFonts w:ascii="Roboto"/>
                <w:b/>
                <w:sz w:val="18"/>
              </w:rPr>
            </w:pPr>
            <w:r>
              <w:rPr>
                <w:rFonts w:ascii="Roboto"/>
                <w:b/>
                <w:sz w:val="18"/>
              </w:rPr>
              <w:t>InstallVerificationFai led</w:t>
            </w:r>
          </w:p>
        </w:tc>
        <w:tc>
          <w:tcPr>
            <w:tcW w:w="8721" w:type="dxa"/>
            <w:shd w:val="clear" w:color="auto" w:fill="EDEDED"/>
          </w:tcPr>
          <w:p w:rsidR="000F652E" w:rsidRDefault="000459B2">
            <w:pPr>
              <w:pStyle w:val="TableParagraph"/>
              <w:spacing w:before="21"/>
              <w:rPr>
                <w:sz w:val="18"/>
              </w:rPr>
            </w:pPr>
            <w:r>
              <w:rPr>
                <w:sz w:val="18"/>
              </w:rPr>
              <w:t>Failure end state. Verification of the new firmware (e.g. using a checksum or some other means) has failed and installation will not proceed. (Final failure state)</w:t>
            </w:r>
          </w:p>
        </w:tc>
      </w:tr>
      <w:tr w:rsidR="000F652E">
        <w:trPr>
          <w:trHeight w:val="294"/>
        </w:trPr>
        <w:tc>
          <w:tcPr>
            <w:tcW w:w="1744" w:type="dxa"/>
          </w:tcPr>
          <w:p w:rsidR="000F652E" w:rsidRDefault="000459B2">
            <w:pPr>
              <w:pStyle w:val="TableParagraph"/>
              <w:rPr>
                <w:rFonts w:ascii="Roboto"/>
                <w:b/>
                <w:sz w:val="18"/>
              </w:rPr>
            </w:pPr>
            <w:r>
              <w:rPr>
                <w:rFonts w:ascii="Roboto"/>
                <w:b/>
                <w:sz w:val="18"/>
              </w:rPr>
              <w:t>InvalidSignature</w:t>
            </w:r>
          </w:p>
        </w:tc>
        <w:tc>
          <w:tcPr>
            <w:tcW w:w="8721" w:type="dxa"/>
          </w:tcPr>
          <w:p w:rsidR="000F652E" w:rsidRDefault="000459B2">
            <w:pPr>
              <w:pStyle w:val="TableParagraph"/>
              <w:spacing w:before="21"/>
              <w:rPr>
                <w:sz w:val="18"/>
              </w:rPr>
            </w:pPr>
            <w:r>
              <w:rPr>
                <w:sz w:val="18"/>
              </w:rPr>
              <w:t>Failure end state. The firmware signature is not valid.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SignatureVerified</w:t>
            </w:r>
          </w:p>
        </w:tc>
        <w:tc>
          <w:tcPr>
            <w:tcW w:w="8721" w:type="dxa"/>
            <w:shd w:val="clear" w:color="auto" w:fill="EDEDED"/>
          </w:tcPr>
          <w:p w:rsidR="000F652E" w:rsidRDefault="000459B2">
            <w:pPr>
              <w:pStyle w:val="TableParagraph"/>
              <w:spacing w:before="21"/>
              <w:rPr>
                <w:sz w:val="18"/>
              </w:rPr>
            </w:pPr>
            <w:r>
              <w:rPr>
                <w:sz w:val="18"/>
              </w:rPr>
              <w:t>Intermediate state. Provide signature successfully verified.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50" w:name="3.34._GenericDeviceModelStatusEnumType"/>
      <w:bookmarkStart w:id="1051" w:name="_bookmark669"/>
      <w:bookmarkEnd w:id="1050"/>
      <w:bookmarkEnd w:id="1051"/>
      <w:r>
        <w:t>GenericDeviceModelStatusEnumType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GenericDeviceModelStatusEnumType is used by: </w:t>
      </w:r>
      <w:hyperlink w:anchor="_bookmark371" w:history="1">
        <w:r>
          <w:rPr>
            <w:color w:val="0000ED"/>
          </w:rPr>
          <w:t xml:space="preserve">getBaseReport:GetBaseReportResponse </w:t>
        </w:r>
      </w:hyperlink>
      <w:r>
        <w:t xml:space="preserve">, </w:t>
      </w:r>
      <w:hyperlink w:anchor="_bookmark409" w:history="1">
        <w:r>
          <w:rPr>
            <w:color w:val="0000ED"/>
          </w:rPr>
          <w:t xml:space="preserve">getMonitoringReport:GetMonitoringReportResponse </w:t>
        </w:r>
      </w:hyperlink>
      <w:r>
        <w:t xml:space="preserve">, </w:t>
      </w:r>
      <w:hyperlink w:anchor="_bookmark414" w:history="1">
        <w:r>
          <w:rPr>
            <w:color w:val="0000ED"/>
          </w:rPr>
          <w:t xml:space="preserve">getReport:GetReportResponse </w:t>
        </w:r>
      </w:hyperlink>
      <w:r>
        <w:t xml:space="preserve">, </w:t>
      </w:r>
      <w:hyperlink w:anchor="_bookmark528" w:history="1">
        <w:r>
          <w:rPr>
            <w:color w:val="0000ED"/>
          </w:rPr>
          <w:t>setMonitoringBase:SetMonitoringBaseResponse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 has been accepted and will be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Request has not been accepted and will not be executed.</w:t>
            </w:r>
          </w:p>
        </w:tc>
      </w:tr>
      <w:tr w:rsidR="000F652E">
        <w:trPr>
          <w:trHeight w:val="294"/>
        </w:trPr>
        <w:tc>
          <w:tcPr>
            <w:tcW w:w="1744" w:type="dxa"/>
          </w:tcPr>
          <w:p w:rsidR="000F652E" w:rsidRDefault="000459B2">
            <w:pPr>
              <w:pStyle w:val="TableParagraph"/>
              <w:rPr>
                <w:rFonts w:ascii="Roboto"/>
                <w:b/>
                <w:sz w:val="18"/>
              </w:rPr>
            </w:pPr>
            <w:r>
              <w:rPr>
                <w:rFonts w:ascii="Roboto"/>
                <w:b/>
                <w:sz w:val="18"/>
              </w:rPr>
              <w:t>NotSupported</w:t>
            </w:r>
          </w:p>
        </w:tc>
        <w:tc>
          <w:tcPr>
            <w:tcW w:w="8721" w:type="dxa"/>
          </w:tcPr>
          <w:p w:rsidR="000F652E" w:rsidRDefault="000459B2">
            <w:pPr>
              <w:pStyle w:val="TableParagraph"/>
              <w:spacing w:before="21"/>
              <w:rPr>
                <w:sz w:val="18"/>
              </w:rPr>
            </w:pPr>
            <w:r>
              <w:rPr>
                <w:sz w:val="18"/>
              </w:rPr>
              <w:t>The content of the request message is not supported.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EmptyResultSet</w:t>
            </w:r>
          </w:p>
        </w:tc>
        <w:tc>
          <w:tcPr>
            <w:tcW w:w="8721" w:type="dxa"/>
            <w:shd w:val="clear" w:color="auto" w:fill="EDEDED"/>
          </w:tcPr>
          <w:p w:rsidR="000F652E" w:rsidRDefault="000459B2">
            <w:pPr>
              <w:pStyle w:val="TableParagraph"/>
              <w:spacing w:before="21"/>
              <w:rPr>
                <w:sz w:val="18"/>
              </w:rPr>
            </w:pPr>
            <w:r>
              <w:rPr>
                <w:sz w:val="18"/>
              </w:rPr>
              <w:t>If the combination of received criteria result in an empty result set.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52" w:name="3.35._GenericStatusEnumType"/>
      <w:bookmarkStart w:id="1053" w:name="_bookmark670"/>
      <w:bookmarkEnd w:id="1052"/>
      <w:bookmarkEnd w:id="1053"/>
      <w:r>
        <w:t>GenericStatusEnumType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Generic message response status</w:t>
      </w:r>
    </w:p>
    <w:p w:rsidR="000F652E" w:rsidRDefault="000F652E">
      <w:pPr>
        <w:pStyle w:val="BodyText"/>
        <w:spacing w:before="11"/>
        <w:rPr>
          <w:sz w:val="19"/>
        </w:rPr>
      </w:pPr>
    </w:p>
    <w:p w:rsidR="000F652E" w:rsidRDefault="000459B2">
      <w:pPr>
        <w:pStyle w:val="BodyText"/>
        <w:spacing w:before="1"/>
        <w:ind w:left="120"/>
      </w:pPr>
      <w:r>
        <w:t xml:space="preserve">GenericStatusEnumType is used by: </w:t>
      </w:r>
      <w:hyperlink w:anchor="_bookmark386" w:history="1">
        <w:r>
          <w:rPr>
            <w:color w:val="0000ED"/>
          </w:rPr>
          <w:t xml:space="preserve">getCompositeSchedule:GetCompositeScheduleResponse </w:t>
        </w:r>
      </w:hyperlink>
      <w:r>
        <w:t xml:space="preserve">, </w:t>
      </w:r>
      <w:hyperlink w:anchor="_bookmark459" w:history="1">
        <w:r>
          <w:rPr>
            <w:color w:val="0000ED"/>
          </w:rPr>
          <w:t xml:space="preserve">notifyEVChargingSchedule:NotifyEVChargingScheduleResponse </w:t>
        </w:r>
      </w:hyperlink>
      <w:r>
        <w:t xml:space="preserve">, </w:t>
      </w:r>
      <w:hyperlink w:anchor="_bookmark552" w:history="1">
        <w:r>
          <w:rPr>
            <w:color w:val="0000ED"/>
          </w:rPr>
          <w:t xml:space="preserve">signCertificate:SignCertificateResponse </w:t>
        </w:r>
      </w:hyperlink>
      <w:r>
        <w:t xml:space="preserve">, </w:t>
      </w:r>
      <w:hyperlink w:anchor="_bookmark532" w:history="1">
        <w:r>
          <w:rPr>
            <w:color w:val="0000ED"/>
          </w:rPr>
          <w:t xml:space="preserve">setMonitoringLevel:SetMonitoringLevelResponse </w:t>
        </w:r>
      </w:hyperlink>
      <w:r>
        <w:t xml:space="preserve">, </w:t>
      </w:r>
      <w:hyperlink w:anchor="_bookmark475" w:history="1">
        <w:r>
          <w:rPr>
            <w:color w:val="0000ED"/>
          </w:rPr>
          <w:t>publishFirmware:PublishFirmwareResponse</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Request has been accepted and will be executed.</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Rejected</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Request has not been accepted and will not be executed.</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54" w:name="3.36._GetCertificateIdUseEnumType"/>
      <w:bookmarkStart w:id="1055" w:name="_bookmark671"/>
      <w:bookmarkEnd w:id="1054"/>
      <w:bookmarkEnd w:id="1055"/>
      <w:r>
        <w:t>GetCertificateIdUseEnumType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GetCertificateIdUseEnumType is used by: </w:t>
      </w:r>
      <w:hyperlink w:anchor="_bookmark585" w:history="1">
        <w:r>
          <w:rPr>
            <w:color w:val="0000ED"/>
          </w:rPr>
          <w:t xml:space="preserve">Common:CertificateHashDataChainType </w:t>
        </w:r>
      </w:hyperlink>
      <w:r>
        <w:t xml:space="preserve">, </w:t>
      </w:r>
      <w:hyperlink w:anchor="_bookmark394" w:history="1">
        <w:r>
          <w:rPr>
            <w:color w:val="0000ED"/>
          </w:rPr>
          <w:t>getInstalledCertificateIds:GetInstalledCertificateIdsRequest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V2GRootCertificate</w:t>
            </w:r>
          </w:p>
        </w:tc>
        <w:tc>
          <w:tcPr>
            <w:tcW w:w="8721" w:type="dxa"/>
            <w:tcBorders>
              <w:top w:val="single" w:sz="12" w:space="0" w:color="000000"/>
            </w:tcBorders>
          </w:tcPr>
          <w:p w:rsidR="000F652E" w:rsidRDefault="000459B2">
            <w:pPr>
              <w:pStyle w:val="TableParagraph"/>
              <w:spacing w:before="11"/>
              <w:rPr>
                <w:sz w:val="18"/>
              </w:rPr>
            </w:pPr>
            <w:r>
              <w:rPr>
                <w:sz w:val="18"/>
              </w:rPr>
              <w:t>Use for certificate of the V2G Root.</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MORootCertificate</w:t>
            </w:r>
          </w:p>
        </w:tc>
        <w:tc>
          <w:tcPr>
            <w:tcW w:w="8721" w:type="dxa"/>
            <w:shd w:val="clear" w:color="auto" w:fill="EDEDED"/>
          </w:tcPr>
          <w:p w:rsidR="000F652E" w:rsidRDefault="000459B2">
            <w:pPr>
              <w:pStyle w:val="TableParagraph"/>
              <w:spacing w:before="21"/>
              <w:rPr>
                <w:sz w:val="18"/>
              </w:rPr>
            </w:pPr>
            <w:r>
              <w:rPr>
                <w:sz w:val="18"/>
              </w:rPr>
              <w:t>Use for certificate from an eMobility Service provider. To support PnC charging with contracts from service providers that not derived their certificates from the V2G root.</w:t>
            </w:r>
          </w:p>
        </w:tc>
      </w:tr>
      <w:tr w:rsidR="000F652E">
        <w:trPr>
          <w:trHeight w:val="510"/>
        </w:trPr>
        <w:tc>
          <w:tcPr>
            <w:tcW w:w="1744" w:type="dxa"/>
          </w:tcPr>
          <w:p w:rsidR="000F652E" w:rsidRDefault="000459B2">
            <w:pPr>
              <w:pStyle w:val="TableParagraph"/>
              <w:spacing w:before="20" w:line="218" w:lineRule="auto"/>
              <w:ind w:right="45"/>
              <w:rPr>
                <w:rFonts w:ascii="Roboto"/>
                <w:b/>
                <w:sz w:val="18"/>
              </w:rPr>
            </w:pPr>
            <w:r>
              <w:rPr>
                <w:rFonts w:ascii="Roboto"/>
                <w:b/>
                <w:sz w:val="18"/>
              </w:rPr>
              <w:t>CSMSRootCertificat e</w:t>
            </w:r>
          </w:p>
        </w:tc>
        <w:tc>
          <w:tcPr>
            <w:tcW w:w="8721" w:type="dxa"/>
          </w:tcPr>
          <w:p w:rsidR="000F652E" w:rsidRDefault="000459B2">
            <w:pPr>
              <w:pStyle w:val="TableParagraph"/>
              <w:spacing w:before="21"/>
              <w:rPr>
                <w:sz w:val="18"/>
              </w:rPr>
            </w:pPr>
            <w:r>
              <w:rPr>
                <w:sz w:val="18"/>
              </w:rPr>
              <w:t>Root certificate for verification of the CSMS certificate.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V2GCertificateChain</w:t>
            </w:r>
          </w:p>
        </w:tc>
        <w:tc>
          <w:tcPr>
            <w:tcW w:w="8721" w:type="dxa"/>
            <w:shd w:val="clear" w:color="auto" w:fill="EDEDED"/>
          </w:tcPr>
          <w:p w:rsidR="000F652E" w:rsidRDefault="000459B2">
            <w:pPr>
              <w:pStyle w:val="TableParagraph"/>
              <w:spacing w:before="21"/>
              <w:rPr>
                <w:sz w:val="18"/>
              </w:rPr>
            </w:pPr>
            <w:r>
              <w:rPr>
                <w:sz w:val="18"/>
              </w:rPr>
              <w:t>ISO 15118 V2G certificate chain (excluding the V2GRootCertificate).</w:t>
            </w:r>
          </w:p>
        </w:tc>
      </w:tr>
      <w:tr w:rsidR="000F652E">
        <w:trPr>
          <w:trHeight w:val="510"/>
        </w:trPr>
        <w:tc>
          <w:tcPr>
            <w:tcW w:w="1744" w:type="dxa"/>
          </w:tcPr>
          <w:p w:rsidR="000F652E" w:rsidRDefault="000459B2">
            <w:pPr>
              <w:pStyle w:val="TableParagraph"/>
              <w:spacing w:before="20" w:line="218" w:lineRule="auto"/>
              <w:rPr>
                <w:rFonts w:ascii="Roboto"/>
                <w:b/>
                <w:sz w:val="18"/>
              </w:rPr>
            </w:pPr>
            <w:r>
              <w:rPr>
                <w:rFonts w:ascii="Roboto"/>
                <w:b/>
                <w:sz w:val="18"/>
              </w:rPr>
              <w:t>ManufacturerRootC ertificate</w:t>
            </w:r>
          </w:p>
        </w:tc>
        <w:tc>
          <w:tcPr>
            <w:tcW w:w="8721" w:type="dxa"/>
          </w:tcPr>
          <w:p w:rsidR="000F652E" w:rsidRDefault="000459B2">
            <w:pPr>
              <w:pStyle w:val="TableParagraph"/>
              <w:spacing w:before="21"/>
              <w:rPr>
                <w:sz w:val="18"/>
              </w:rPr>
            </w:pPr>
            <w:r>
              <w:rPr>
                <w:sz w:val="18"/>
              </w:rPr>
              <w:t>Root certificate for verification of the Manufacturer certificate.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56" w:name="3.37._GetCertificateStatusEnumType"/>
      <w:bookmarkStart w:id="1057" w:name="_bookmark672"/>
      <w:bookmarkEnd w:id="1056"/>
      <w:bookmarkEnd w:id="1057"/>
      <w:r>
        <w:t>GetCertificateStatusEnumType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GetCertificateStatusEnumType is used by: </w:t>
      </w:r>
      <w:hyperlink w:anchor="_bookmark376" w:history="1">
        <w:r>
          <w:rPr>
            <w:color w:val="0000ED"/>
          </w:rPr>
          <w:t>getCertificateStatus:GetCertificateStatusResponse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Successfully retrieved the OCSP certificate status.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Failed</w:t>
            </w:r>
          </w:p>
        </w:tc>
        <w:tc>
          <w:tcPr>
            <w:tcW w:w="8721" w:type="dxa"/>
            <w:shd w:val="clear" w:color="auto" w:fill="EDEDED"/>
          </w:tcPr>
          <w:p w:rsidR="000F652E" w:rsidRDefault="000459B2">
            <w:pPr>
              <w:pStyle w:val="TableParagraph"/>
              <w:spacing w:before="21"/>
              <w:rPr>
                <w:sz w:val="18"/>
              </w:rPr>
            </w:pPr>
            <w:r>
              <w:rPr>
                <w:sz w:val="18"/>
              </w:rPr>
              <w:t>Failed to retrieve the OCSP certificate status.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58" w:name="3.38._GetChargingProfileStatusEnumType"/>
      <w:bookmarkStart w:id="1059" w:name="_bookmark673"/>
      <w:bookmarkEnd w:id="1058"/>
      <w:bookmarkEnd w:id="1059"/>
      <w:r>
        <w:t>GetChargingProfileStatusEnumType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GetChargingProfileStatusEnumType is used by: </w:t>
      </w:r>
      <w:hyperlink w:anchor="_bookmark381" w:history="1">
        <w:r>
          <w:rPr>
            <w:color w:val="0000ED"/>
          </w:rPr>
          <w:t>getChargingProfiles:GetChargingProfilesResponse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Normal successful completion (no errors).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NoProfiles</w:t>
            </w:r>
          </w:p>
        </w:tc>
        <w:tc>
          <w:tcPr>
            <w:tcW w:w="8721" w:type="dxa"/>
            <w:shd w:val="clear" w:color="auto" w:fill="EDEDED"/>
          </w:tcPr>
          <w:p w:rsidR="000F652E" w:rsidRDefault="000459B2">
            <w:pPr>
              <w:pStyle w:val="TableParagraph"/>
              <w:spacing w:before="21"/>
              <w:rPr>
                <w:sz w:val="18"/>
              </w:rPr>
            </w:pPr>
            <w:r>
              <w:rPr>
                <w:sz w:val="18"/>
              </w:rPr>
              <w:t xml:space="preserve">No ChargingProfiles found that match the information in the </w:t>
            </w:r>
            <w:hyperlink w:anchor="_bookmark378" w:history="1">
              <w:r>
                <w:rPr>
                  <w:color w:val="0000ED"/>
                  <w:sz w:val="18"/>
                </w:rPr>
                <w:t>GetChargingProfilesRequest</w:t>
              </w:r>
            </w:hyperlink>
            <w:r>
              <w:rPr>
                <w:sz w:val="18"/>
              </w:rPr>
              <w: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60" w:name="3.39._GetDisplayMessagesStatusEnumType"/>
      <w:bookmarkStart w:id="1061" w:name="_bookmark674"/>
      <w:bookmarkEnd w:id="1060"/>
      <w:bookmarkEnd w:id="1061"/>
      <w:r>
        <w:t>GetDisplayMessagesStatusEnumType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GetDisplayMessagesStatusEnumType is used by: </w:t>
      </w:r>
      <w:hyperlink w:anchor="_bookmark391" w:history="1">
        <w:r>
          <w:rPr>
            <w:color w:val="0000ED"/>
          </w:rPr>
          <w:t>getDisplayMessages:GetDisplayMessagesResponse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 xml:space="preserve">Request accepted, there are Display Messages found that match all the requested criteria. The Charging Station will send </w:t>
            </w:r>
            <w:hyperlink w:anchor="_bookmark447" w:history="1">
              <w:r>
                <w:rPr>
                  <w:color w:val="0000ED"/>
                  <w:sz w:val="18"/>
                </w:rPr>
                <w:t xml:space="preserve">NotifyDisplayMessagesRequest </w:t>
              </w:r>
            </w:hyperlink>
            <w:r>
              <w:rPr>
                <w:sz w:val="18"/>
              </w:rPr>
              <w:t>messages to report the requested Display Messages.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w:t>
            </w:r>
          </w:p>
        </w:tc>
        <w:tc>
          <w:tcPr>
            <w:tcW w:w="8721" w:type="dxa"/>
            <w:shd w:val="clear" w:color="auto" w:fill="EDEDED"/>
          </w:tcPr>
          <w:p w:rsidR="000F652E" w:rsidRDefault="000459B2">
            <w:pPr>
              <w:pStyle w:val="TableParagraph"/>
              <w:spacing w:before="21"/>
              <w:rPr>
                <w:sz w:val="18"/>
              </w:rPr>
            </w:pPr>
            <w:r>
              <w:rPr>
                <w:sz w:val="18"/>
              </w:rPr>
              <w:t>No messages found that match the given criteria.</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62" w:name="3.40._GetInstalledCertificateStatusEnumT"/>
      <w:bookmarkStart w:id="1063" w:name="_bookmark675"/>
      <w:bookmarkEnd w:id="1062"/>
      <w:bookmarkEnd w:id="1063"/>
      <w:r>
        <w:t>GetInstalledCertificateStatusEnumType</w:t>
      </w:r>
    </w:p>
    <w:p w:rsidR="000F652E" w:rsidRDefault="000459B2">
      <w:pPr>
        <w:spacing w:before="226"/>
        <w:ind w:left="120"/>
        <w:rPr>
          <w:rFonts w:ascii="Roboto"/>
          <w:i/>
          <w:sz w:val="18"/>
        </w:rPr>
      </w:pPr>
      <w:r>
        <w:rPr>
          <w:rFonts w:ascii="Roboto"/>
          <w:i/>
          <w:sz w:val="18"/>
        </w:rPr>
        <w:t>Enumeration</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2"/>
        <w:rPr>
          <w:rFonts w:ascii="Roboto"/>
          <w:i/>
          <w:sz w:val="9"/>
        </w:rPr>
      </w:pPr>
    </w:p>
    <w:p w:rsidR="000F652E" w:rsidRDefault="000F652E">
      <w:pPr>
        <w:pStyle w:val="BodyText"/>
        <w:spacing w:before="12"/>
        <w:rPr>
          <w:rFonts w:ascii="Roboto"/>
          <w:i/>
          <w:sz w:val="8"/>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04" style="width:523.3pt;height:.25pt;mso-position-horizontal-relative:char;mso-position-vertical-relative:line" coordsize="10466,5">
            <v:line id="_x0000_s1105" style="position:absolute" from="0,3" to="10466,3" strokecolor="#ddd" strokeweight=".25pt"/>
            <w10:wrap type="none"/>
            <w10:anchorlock/>
          </v:group>
        </w:pict>
      </w:r>
    </w:p>
    <w:p w:rsidR="000F652E" w:rsidRDefault="000459B2">
      <w:pPr>
        <w:pStyle w:val="BodyText"/>
        <w:ind w:left="120"/>
      </w:pPr>
      <w:r>
        <w:t xml:space="preserve">GetInstalledCertificateStatusEnumType is used by: </w:t>
      </w:r>
      <w:hyperlink w:anchor="_bookmark396" w:history="1">
        <w:r>
          <w:rPr>
            <w:color w:val="0000ED"/>
          </w:rPr>
          <w:t>getInstalledCertificateIds:GetInstalledCertificateIdsResponse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Normal successful completion (no errors).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NotFound</w:t>
            </w:r>
          </w:p>
        </w:tc>
        <w:tc>
          <w:tcPr>
            <w:tcW w:w="8721" w:type="dxa"/>
            <w:shd w:val="clear" w:color="auto" w:fill="EDEDED"/>
          </w:tcPr>
          <w:p w:rsidR="000F652E" w:rsidRDefault="000459B2">
            <w:pPr>
              <w:pStyle w:val="TableParagraph"/>
              <w:spacing w:before="21"/>
              <w:rPr>
                <w:sz w:val="18"/>
              </w:rPr>
            </w:pPr>
            <w:r>
              <w:rPr>
                <w:sz w:val="18"/>
              </w:rPr>
              <w:t>Requested resource not found.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64" w:name="3.41._GetVariableStatusEnumType"/>
      <w:bookmarkStart w:id="1065" w:name="_bookmark676"/>
      <w:bookmarkEnd w:id="1064"/>
      <w:bookmarkEnd w:id="1065"/>
      <w:r>
        <w:t>GetVariableStatusEnumType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GetVariableStatusEnumType is used by: </w:t>
      </w:r>
      <w:hyperlink w:anchor="_bookmark606" w:history="1">
        <w:r>
          <w:rPr>
            <w:color w:val="0000ED"/>
          </w:rPr>
          <w:t>getVariables:GetVariablesResponse.GetVariableResultType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Variable successfully set.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Request is rejected.</w:t>
            </w:r>
          </w:p>
        </w:tc>
      </w:tr>
      <w:tr w:rsidR="000F652E">
        <w:trPr>
          <w:trHeight w:val="510"/>
        </w:trPr>
        <w:tc>
          <w:tcPr>
            <w:tcW w:w="1744" w:type="dxa"/>
          </w:tcPr>
          <w:p w:rsidR="000F652E" w:rsidRDefault="000459B2">
            <w:pPr>
              <w:pStyle w:val="TableParagraph"/>
              <w:spacing w:before="20" w:line="218" w:lineRule="auto"/>
              <w:ind w:right="45"/>
              <w:rPr>
                <w:rFonts w:ascii="Roboto"/>
                <w:b/>
                <w:sz w:val="18"/>
              </w:rPr>
            </w:pPr>
            <w:r>
              <w:rPr>
                <w:rFonts w:ascii="Roboto"/>
                <w:b/>
                <w:sz w:val="18"/>
              </w:rPr>
              <w:t>UnknownComponen t</w:t>
            </w:r>
          </w:p>
        </w:tc>
        <w:tc>
          <w:tcPr>
            <w:tcW w:w="8721" w:type="dxa"/>
          </w:tcPr>
          <w:p w:rsidR="000F652E" w:rsidRDefault="000459B2">
            <w:pPr>
              <w:pStyle w:val="TableParagraph"/>
              <w:spacing w:before="21"/>
              <w:rPr>
                <w:sz w:val="18"/>
              </w:rPr>
            </w:pPr>
            <w:r>
              <w:rPr>
                <w:sz w:val="18"/>
              </w:rPr>
              <w:t>Component is not known.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UnknownVariable</w:t>
            </w:r>
          </w:p>
        </w:tc>
        <w:tc>
          <w:tcPr>
            <w:tcW w:w="8721" w:type="dxa"/>
            <w:shd w:val="clear" w:color="auto" w:fill="EDEDED"/>
          </w:tcPr>
          <w:p w:rsidR="000F652E" w:rsidRDefault="000459B2">
            <w:pPr>
              <w:pStyle w:val="TableParagraph"/>
              <w:spacing w:before="21"/>
              <w:rPr>
                <w:sz w:val="18"/>
              </w:rPr>
            </w:pPr>
            <w:r>
              <w:rPr>
                <w:sz w:val="18"/>
              </w:rPr>
              <w:t>Variable is not known.</w:t>
            </w:r>
          </w:p>
        </w:tc>
      </w:tr>
      <w:tr w:rsidR="000F652E">
        <w:trPr>
          <w:trHeight w:val="510"/>
        </w:trPr>
        <w:tc>
          <w:tcPr>
            <w:tcW w:w="1744" w:type="dxa"/>
          </w:tcPr>
          <w:p w:rsidR="000F652E" w:rsidRDefault="000459B2">
            <w:pPr>
              <w:pStyle w:val="TableParagraph"/>
              <w:spacing w:before="20" w:line="218" w:lineRule="auto"/>
              <w:ind w:right="85"/>
              <w:rPr>
                <w:rFonts w:ascii="Roboto"/>
                <w:b/>
                <w:sz w:val="18"/>
              </w:rPr>
            </w:pPr>
            <w:r>
              <w:rPr>
                <w:rFonts w:ascii="Roboto"/>
                <w:b/>
                <w:sz w:val="18"/>
              </w:rPr>
              <w:t>NotSupportedAttrib uteType</w:t>
            </w:r>
          </w:p>
        </w:tc>
        <w:tc>
          <w:tcPr>
            <w:tcW w:w="8721" w:type="dxa"/>
          </w:tcPr>
          <w:p w:rsidR="000F652E" w:rsidRDefault="000459B2">
            <w:pPr>
              <w:pStyle w:val="TableParagraph"/>
              <w:spacing w:before="21"/>
              <w:rPr>
                <w:sz w:val="18"/>
              </w:rPr>
            </w:pPr>
            <w:r>
              <w:rPr>
                <w:sz w:val="18"/>
              </w:rPr>
              <w:t>The AttributeType is not supported.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66" w:name="3.42._HashAlgorithmEnumType"/>
      <w:bookmarkStart w:id="1067" w:name="_bookmark677"/>
      <w:bookmarkEnd w:id="1066"/>
      <w:bookmarkEnd w:id="1067"/>
      <w:r>
        <w:t>HashAlgorithmEnumType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HashAlgorithmEnumType is used by: </w:t>
      </w:r>
      <w:hyperlink w:anchor="_bookmark586" w:history="1">
        <w:r>
          <w:rPr>
            <w:color w:val="0000ED"/>
          </w:rPr>
          <w:t xml:space="preserve">Common:CertificateHashDataType </w:t>
        </w:r>
      </w:hyperlink>
      <w:r>
        <w:t xml:space="preserve">, </w:t>
      </w:r>
      <w:hyperlink w:anchor="_bookmark616" w:history="1">
        <w:r>
          <w:rPr>
            <w:color w:val="0000ED"/>
          </w:rPr>
          <w:t>Common:OCSPRequestDataType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SHA256</w:t>
            </w:r>
          </w:p>
        </w:tc>
        <w:tc>
          <w:tcPr>
            <w:tcW w:w="8721" w:type="dxa"/>
            <w:tcBorders>
              <w:top w:val="single" w:sz="12" w:space="0" w:color="000000"/>
            </w:tcBorders>
          </w:tcPr>
          <w:p w:rsidR="000F652E" w:rsidRDefault="000459B2">
            <w:pPr>
              <w:pStyle w:val="TableParagraph"/>
              <w:spacing w:before="11"/>
              <w:rPr>
                <w:sz w:val="18"/>
              </w:rPr>
            </w:pPr>
            <w:r>
              <w:rPr>
                <w:sz w:val="18"/>
              </w:rPr>
              <w:t>SHA-256 hash algorithm.</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SHA384</w:t>
            </w:r>
          </w:p>
        </w:tc>
        <w:tc>
          <w:tcPr>
            <w:tcW w:w="8721" w:type="dxa"/>
            <w:shd w:val="clear" w:color="auto" w:fill="EDEDED"/>
          </w:tcPr>
          <w:p w:rsidR="000F652E" w:rsidRDefault="000459B2">
            <w:pPr>
              <w:pStyle w:val="TableParagraph"/>
              <w:spacing w:before="21"/>
              <w:rPr>
                <w:sz w:val="18"/>
              </w:rPr>
            </w:pPr>
            <w:r>
              <w:rPr>
                <w:sz w:val="18"/>
              </w:rPr>
              <w:t>SHA-384 hash algorithm.</w:t>
            </w:r>
          </w:p>
        </w:tc>
      </w:tr>
      <w:tr w:rsidR="000F652E">
        <w:trPr>
          <w:trHeight w:val="294"/>
        </w:trPr>
        <w:tc>
          <w:tcPr>
            <w:tcW w:w="1744" w:type="dxa"/>
          </w:tcPr>
          <w:p w:rsidR="000F652E" w:rsidRDefault="000459B2">
            <w:pPr>
              <w:pStyle w:val="TableParagraph"/>
              <w:rPr>
                <w:rFonts w:ascii="Roboto"/>
                <w:b/>
                <w:sz w:val="18"/>
              </w:rPr>
            </w:pPr>
            <w:r>
              <w:rPr>
                <w:rFonts w:ascii="Roboto"/>
                <w:b/>
                <w:sz w:val="18"/>
              </w:rPr>
              <w:t>SHA512</w:t>
            </w:r>
          </w:p>
        </w:tc>
        <w:tc>
          <w:tcPr>
            <w:tcW w:w="8721" w:type="dxa"/>
          </w:tcPr>
          <w:p w:rsidR="000F652E" w:rsidRDefault="000459B2">
            <w:pPr>
              <w:pStyle w:val="TableParagraph"/>
              <w:spacing w:before="21"/>
              <w:rPr>
                <w:sz w:val="18"/>
              </w:rPr>
            </w:pPr>
            <w:r>
              <w:rPr>
                <w:sz w:val="18"/>
              </w:rPr>
              <w:t>SHA-512 hash algorithm.</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68" w:name="3.43._IdTokenEnumType"/>
      <w:bookmarkStart w:id="1069" w:name="_bookmark678"/>
      <w:bookmarkEnd w:id="1068"/>
      <w:bookmarkEnd w:id="1069"/>
      <w:r>
        <w:t>IdTokenEnumType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7"/>
        <w:rPr>
          <w:rFonts w:ascii="Roboto"/>
          <w:i/>
          <w:sz w:val="16"/>
        </w:rPr>
      </w:pPr>
    </w:p>
    <w:p w:rsidR="000F652E" w:rsidRDefault="000459B2">
      <w:pPr>
        <w:pStyle w:val="BodyText"/>
        <w:spacing w:after="36" w:line="477" w:lineRule="auto"/>
        <w:ind w:left="120" w:right="6326"/>
      </w:pPr>
      <w:r>
        <w:t xml:space="preserve">Allowable values of the </w:t>
      </w:r>
      <w:r>
        <w:rPr>
          <w:rFonts w:ascii="Roboto"/>
          <w:b/>
        </w:rPr>
        <w:t xml:space="preserve">IdTokenType </w:t>
      </w:r>
      <w:r>
        <w:t xml:space="preserve">field. IdTokenEnumType is used by: </w:t>
      </w:r>
      <w:hyperlink w:anchor="_bookmark608" w:history="1">
        <w:r>
          <w:rPr>
            <w:color w:val="0000ED"/>
          </w:rPr>
          <w:t>Common:IdTokenType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Central</w:t>
            </w:r>
          </w:p>
        </w:tc>
        <w:tc>
          <w:tcPr>
            <w:tcW w:w="8721" w:type="dxa"/>
            <w:tcBorders>
              <w:top w:val="single" w:sz="12" w:space="0" w:color="000000"/>
            </w:tcBorders>
          </w:tcPr>
          <w:p w:rsidR="000F652E" w:rsidRDefault="000459B2">
            <w:pPr>
              <w:pStyle w:val="TableParagraph"/>
              <w:spacing w:before="11"/>
              <w:rPr>
                <w:sz w:val="18"/>
              </w:rPr>
            </w:pPr>
            <w:r>
              <w:rPr>
                <w:sz w:val="18"/>
              </w:rPr>
              <w:t>A centrally, in the CSMS (or other server) generated id (for example used for a remotely started transaction that is activated by SMS). No format defined, might be a UUID.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eMAID</w:t>
            </w:r>
          </w:p>
        </w:tc>
        <w:tc>
          <w:tcPr>
            <w:tcW w:w="8721" w:type="dxa"/>
            <w:shd w:val="clear" w:color="auto" w:fill="EDEDED"/>
          </w:tcPr>
          <w:p w:rsidR="000F652E" w:rsidRDefault="000459B2">
            <w:pPr>
              <w:pStyle w:val="TableParagraph"/>
              <w:spacing w:before="21"/>
              <w:rPr>
                <w:sz w:val="18"/>
              </w:rPr>
            </w:pPr>
            <w:r>
              <w:rPr>
                <w:sz w:val="18"/>
              </w:rPr>
              <w:t>Electro-mobility account id as defined in ISO 15118</w:t>
            </w:r>
          </w:p>
        </w:tc>
      </w:tr>
      <w:tr w:rsidR="000F652E">
        <w:trPr>
          <w:trHeight w:val="294"/>
        </w:trPr>
        <w:tc>
          <w:tcPr>
            <w:tcW w:w="1744" w:type="dxa"/>
          </w:tcPr>
          <w:p w:rsidR="000F652E" w:rsidRDefault="000459B2">
            <w:pPr>
              <w:pStyle w:val="TableParagraph"/>
              <w:rPr>
                <w:rFonts w:ascii="Roboto"/>
                <w:b/>
                <w:sz w:val="18"/>
              </w:rPr>
            </w:pPr>
            <w:r>
              <w:rPr>
                <w:rFonts w:ascii="Roboto"/>
                <w:b/>
                <w:sz w:val="18"/>
              </w:rPr>
              <w:t>ISO14443</w:t>
            </w:r>
          </w:p>
        </w:tc>
        <w:tc>
          <w:tcPr>
            <w:tcW w:w="8721" w:type="dxa"/>
          </w:tcPr>
          <w:p w:rsidR="000F652E" w:rsidRDefault="000459B2">
            <w:pPr>
              <w:pStyle w:val="TableParagraph"/>
              <w:spacing w:before="21"/>
              <w:rPr>
                <w:sz w:val="18"/>
              </w:rPr>
            </w:pPr>
            <w:r>
              <w:rPr>
                <w:sz w:val="18"/>
              </w:rPr>
              <w:t>ISO 14443 UID of RFID card. It is represented as an array of 4 or 7 bytes in hexadecimal representation.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ISO15693</w:t>
            </w:r>
          </w:p>
        </w:tc>
        <w:tc>
          <w:tcPr>
            <w:tcW w:w="8721" w:type="dxa"/>
            <w:shd w:val="clear" w:color="auto" w:fill="EDEDED"/>
          </w:tcPr>
          <w:p w:rsidR="000F652E" w:rsidRDefault="000459B2">
            <w:pPr>
              <w:pStyle w:val="TableParagraph"/>
              <w:spacing w:before="21"/>
              <w:rPr>
                <w:sz w:val="18"/>
              </w:rPr>
            </w:pPr>
            <w:r>
              <w:rPr>
                <w:sz w:val="18"/>
              </w:rPr>
              <w:t>ISO 15693 UID of RFID card. It is represented as an array of 8 bytes in hexadecimal representation.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KeyCode</w:t>
            </w:r>
          </w:p>
        </w:tc>
        <w:tc>
          <w:tcPr>
            <w:tcW w:w="8721" w:type="dxa"/>
          </w:tcPr>
          <w:p w:rsidR="000F652E" w:rsidRDefault="000459B2">
            <w:pPr>
              <w:pStyle w:val="TableParagraph"/>
              <w:spacing w:before="21"/>
              <w:rPr>
                <w:sz w:val="18"/>
              </w:rPr>
            </w:pPr>
            <w:r>
              <w:rPr>
                <w:sz w:val="18"/>
              </w:rPr>
              <w:t>User use a private key-code to authorize a charging transaction. For example: Pin-code.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Local</w:t>
            </w:r>
          </w:p>
        </w:tc>
        <w:tc>
          <w:tcPr>
            <w:tcW w:w="8721" w:type="dxa"/>
            <w:shd w:val="clear" w:color="auto" w:fill="EDEDED"/>
          </w:tcPr>
          <w:p w:rsidR="000F652E" w:rsidRDefault="000459B2">
            <w:pPr>
              <w:pStyle w:val="TableParagraph"/>
              <w:spacing w:before="21"/>
              <w:rPr>
                <w:sz w:val="18"/>
              </w:rPr>
            </w:pPr>
            <w:r>
              <w:rPr>
                <w:sz w:val="18"/>
              </w:rPr>
              <w:t>A locally generated id (e.g. internal id created by the Charging Station). No format defined, might be a UUID</w:t>
            </w:r>
          </w:p>
        </w:tc>
      </w:tr>
      <w:tr w:rsidR="000F652E">
        <w:trPr>
          <w:trHeight w:val="294"/>
        </w:trPr>
        <w:tc>
          <w:tcPr>
            <w:tcW w:w="1744" w:type="dxa"/>
          </w:tcPr>
          <w:p w:rsidR="000F652E" w:rsidRDefault="000459B2">
            <w:pPr>
              <w:pStyle w:val="TableParagraph"/>
              <w:rPr>
                <w:rFonts w:ascii="Roboto"/>
                <w:b/>
                <w:sz w:val="18"/>
              </w:rPr>
            </w:pPr>
            <w:r>
              <w:rPr>
                <w:rFonts w:ascii="Roboto"/>
                <w:b/>
                <w:sz w:val="18"/>
              </w:rPr>
              <w:t>MacAddress</w:t>
            </w:r>
          </w:p>
        </w:tc>
        <w:tc>
          <w:tcPr>
            <w:tcW w:w="8721" w:type="dxa"/>
          </w:tcPr>
          <w:p w:rsidR="000F652E" w:rsidRDefault="000F652E">
            <w:pPr>
              <w:pStyle w:val="TableParagraph"/>
              <w:spacing w:before="0"/>
              <w:ind w:left="0"/>
              <w:rPr>
                <w:rFonts w:ascii="Times New Roman"/>
                <w:sz w:val="18"/>
              </w:rPr>
            </w:pP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NoAuthorization</w:t>
            </w:r>
          </w:p>
        </w:tc>
        <w:tc>
          <w:tcPr>
            <w:tcW w:w="8721" w:type="dxa"/>
            <w:shd w:val="clear" w:color="auto" w:fill="EDEDED"/>
          </w:tcPr>
          <w:p w:rsidR="000F652E" w:rsidRDefault="000459B2">
            <w:pPr>
              <w:pStyle w:val="TableParagraph"/>
              <w:spacing w:before="21"/>
              <w:rPr>
                <w:sz w:val="18"/>
              </w:rPr>
            </w:pPr>
            <w:r>
              <w:rPr>
                <w:sz w:val="18"/>
              </w:rPr>
              <w:t>Transaction is started and no authorization possible. Charging Station only has a start button or mechanical key etc. IdToken field SHALL be left empty.</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70" w:name="3.44._InstallCertificateStatusEnumType"/>
      <w:bookmarkStart w:id="1071" w:name="_bookmark679"/>
      <w:bookmarkEnd w:id="1070"/>
      <w:bookmarkEnd w:id="1071"/>
      <w:r>
        <w:t>InstallCertificateStatusEnumType</w:t>
      </w:r>
    </w:p>
    <w:p w:rsidR="000F652E" w:rsidRDefault="000459B2">
      <w:pPr>
        <w:spacing w:before="226"/>
        <w:ind w:left="120"/>
        <w:rPr>
          <w:rFonts w:ascii="Roboto"/>
          <w:i/>
          <w:sz w:val="18"/>
        </w:rPr>
      </w:pPr>
      <w:r>
        <w:rPr>
          <w:rFonts w:ascii="Roboto"/>
          <w:i/>
          <w:sz w:val="18"/>
        </w:rPr>
        <w:t>Enumeration</w:t>
      </w:r>
    </w:p>
    <w:p w:rsidR="000F652E" w:rsidRDefault="000F652E">
      <w:pPr>
        <w:rPr>
          <w:rFonts w:ascii="Roboto"/>
          <w:sz w:val="18"/>
        </w:rPr>
        <w:sectPr w:rsidR="000F652E">
          <w:pgSz w:w="11910" w:h="16840"/>
          <w:pgMar w:top="460" w:right="600" w:bottom="620" w:left="600" w:header="186" w:footer="431" w:gutter="0"/>
          <w:cols w:space="720"/>
        </w:sectPr>
      </w:pPr>
    </w:p>
    <w:p w:rsidR="000F652E" w:rsidRDefault="000F652E">
      <w:pPr>
        <w:pStyle w:val="BodyText"/>
        <w:spacing w:before="1"/>
        <w:rPr>
          <w:rFonts w:ascii="Roboto"/>
          <w:i/>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102" style="width:523.3pt;height:.25pt;mso-position-horizontal-relative:char;mso-position-vertical-relative:line" coordsize="10466,5">
            <v:line id="_x0000_s1103" style="position:absolute" from="0,3" to="10466,3" strokecolor="#ddd" strokeweight=".25pt"/>
            <w10:wrap type="none"/>
            <w10:anchorlock/>
          </v:group>
        </w:pict>
      </w:r>
    </w:p>
    <w:p w:rsidR="000F652E" w:rsidRDefault="000459B2">
      <w:pPr>
        <w:pStyle w:val="BodyText"/>
        <w:spacing w:line="197" w:lineRule="exact"/>
        <w:ind w:left="120"/>
      </w:pPr>
      <w:r>
        <w:t xml:space="preserve">InstallCertificateStatusEnumType is used by: </w:t>
      </w:r>
      <w:hyperlink w:anchor="_bookmark430" w:history="1">
        <w:r>
          <w:rPr>
            <w:color w:val="0000ED"/>
          </w:rPr>
          <w:t>installCertificate:InstallCertificateResponse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The installation of the certificate succeeded.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The certificate is invalid and/or incorrect OR the CSO tries to install more certificates than allowed.</w:t>
            </w:r>
          </w:p>
        </w:tc>
      </w:tr>
      <w:tr w:rsidR="000F652E">
        <w:trPr>
          <w:trHeight w:val="294"/>
        </w:trPr>
        <w:tc>
          <w:tcPr>
            <w:tcW w:w="1744" w:type="dxa"/>
          </w:tcPr>
          <w:p w:rsidR="000F652E" w:rsidRDefault="000459B2">
            <w:pPr>
              <w:pStyle w:val="TableParagraph"/>
              <w:rPr>
                <w:rFonts w:ascii="Roboto"/>
                <w:b/>
                <w:sz w:val="18"/>
              </w:rPr>
            </w:pPr>
            <w:r>
              <w:rPr>
                <w:rFonts w:ascii="Roboto"/>
                <w:b/>
                <w:sz w:val="18"/>
              </w:rPr>
              <w:t>Failed</w:t>
            </w:r>
          </w:p>
        </w:tc>
        <w:tc>
          <w:tcPr>
            <w:tcW w:w="8721" w:type="dxa"/>
          </w:tcPr>
          <w:p w:rsidR="000F652E" w:rsidRDefault="000459B2">
            <w:pPr>
              <w:pStyle w:val="TableParagraph"/>
              <w:spacing w:before="21"/>
              <w:rPr>
                <w:sz w:val="18"/>
              </w:rPr>
            </w:pPr>
            <w:r>
              <w:rPr>
                <w:sz w:val="18"/>
              </w:rPr>
              <w:t>The certificate is valid and correct, but there is another reason the installation did not succeed.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72" w:name="3.45._InstallCertificateUseEnumType"/>
      <w:bookmarkStart w:id="1073" w:name="_bookmark680"/>
      <w:bookmarkEnd w:id="1072"/>
      <w:bookmarkEnd w:id="1073"/>
      <w:r>
        <w:t>InstallCertificateUseEnumType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InstallCertificateUseEnumType is used by: </w:t>
      </w:r>
      <w:hyperlink w:anchor="_bookmark428" w:history="1">
        <w:r>
          <w:rPr>
            <w:color w:val="0000ED"/>
          </w:rPr>
          <w:t>installCertificate:InstallCertificateRequest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V2GRootCertificate</w:t>
            </w:r>
          </w:p>
        </w:tc>
        <w:tc>
          <w:tcPr>
            <w:tcW w:w="8721" w:type="dxa"/>
            <w:tcBorders>
              <w:top w:val="single" w:sz="12" w:space="0" w:color="000000"/>
            </w:tcBorders>
          </w:tcPr>
          <w:p w:rsidR="000F652E" w:rsidRDefault="000459B2">
            <w:pPr>
              <w:pStyle w:val="TableParagraph"/>
              <w:spacing w:before="11"/>
              <w:rPr>
                <w:sz w:val="18"/>
              </w:rPr>
            </w:pPr>
            <w:r>
              <w:rPr>
                <w:sz w:val="18"/>
              </w:rPr>
              <w:t>Use for certificate of the V2G Root, a V2G Charging Station Certificate MUST be derived from one of the installed V2GRootCertificate certificates.</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MORootCertificate</w:t>
            </w:r>
          </w:p>
        </w:tc>
        <w:tc>
          <w:tcPr>
            <w:tcW w:w="8721" w:type="dxa"/>
            <w:shd w:val="clear" w:color="auto" w:fill="EDEDED"/>
          </w:tcPr>
          <w:p w:rsidR="000F652E" w:rsidRDefault="000459B2">
            <w:pPr>
              <w:pStyle w:val="TableParagraph"/>
              <w:spacing w:before="21"/>
              <w:rPr>
                <w:sz w:val="18"/>
              </w:rPr>
            </w:pPr>
            <w:r>
              <w:rPr>
                <w:sz w:val="18"/>
              </w:rPr>
              <w:t>Use for certificate from an eMobility Service provider. To support PnC charging with contracts from service providers that not derived their certificates from the V2G root.</w:t>
            </w:r>
          </w:p>
        </w:tc>
      </w:tr>
      <w:tr w:rsidR="000F652E">
        <w:trPr>
          <w:trHeight w:val="510"/>
        </w:trPr>
        <w:tc>
          <w:tcPr>
            <w:tcW w:w="1744" w:type="dxa"/>
          </w:tcPr>
          <w:p w:rsidR="000F652E" w:rsidRDefault="000459B2">
            <w:pPr>
              <w:pStyle w:val="TableParagraph"/>
              <w:spacing w:before="20" w:line="218" w:lineRule="auto"/>
              <w:ind w:right="45"/>
              <w:rPr>
                <w:rFonts w:ascii="Roboto"/>
                <w:b/>
                <w:sz w:val="18"/>
              </w:rPr>
            </w:pPr>
            <w:r>
              <w:rPr>
                <w:rFonts w:ascii="Roboto"/>
                <w:b/>
                <w:sz w:val="18"/>
              </w:rPr>
              <w:t>CSMSRootCertificat e</w:t>
            </w:r>
          </w:p>
        </w:tc>
        <w:tc>
          <w:tcPr>
            <w:tcW w:w="8721" w:type="dxa"/>
          </w:tcPr>
          <w:p w:rsidR="000F652E" w:rsidRDefault="000459B2">
            <w:pPr>
              <w:pStyle w:val="TableParagraph"/>
              <w:spacing w:before="21"/>
              <w:rPr>
                <w:sz w:val="18"/>
              </w:rPr>
            </w:pPr>
            <w:r>
              <w:rPr>
                <w:sz w:val="18"/>
              </w:rPr>
              <w:t>Root certificate, used by the CA to sign the CSMS and Charging Station certificate.</w:t>
            </w:r>
          </w:p>
        </w:tc>
      </w:tr>
      <w:tr w:rsidR="000F652E">
        <w:trPr>
          <w:trHeight w:val="510"/>
        </w:trPr>
        <w:tc>
          <w:tcPr>
            <w:tcW w:w="1744" w:type="dxa"/>
            <w:shd w:val="clear" w:color="auto" w:fill="EDEDED"/>
          </w:tcPr>
          <w:p w:rsidR="000F652E" w:rsidRDefault="000459B2">
            <w:pPr>
              <w:pStyle w:val="TableParagraph"/>
              <w:spacing w:before="20" w:line="218" w:lineRule="auto"/>
              <w:rPr>
                <w:rFonts w:ascii="Roboto"/>
                <w:b/>
                <w:sz w:val="18"/>
              </w:rPr>
            </w:pPr>
            <w:r>
              <w:rPr>
                <w:rFonts w:ascii="Roboto"/>
                <w:b/>
                <w:sz w:val="18"/>
              </w:rPr>
              <w:t>ManufacturerRootC ertificate</w:t>
            </w:r>
          </w:p>
        </w:tc>
        <w:tc>
          <w:tcPr>
            <w:tcW w:w="8721" w:type="dxa"/>
            <w:shd w:val="clear" w:color="auto" w:fill="EDEDED"/>
          </w:tcPr>
          <w:p w:rsidR="000F652E" w:rsidRDefault="000459B2">
            <w:pPr>
              <w:pStyle w:val="TableParagraph"/>
              <w:spacing w:before="21"/>
              <w:rPr>
                <w:sz w:val="18"/>
              </w:rPr>
            </w:pPr>
            <w:r>
              <w:rPr>
                <w:sz w:val="18"/>
              </w:rPr>
              <w:t>Root certificate for verification of the Manufacturer certificate.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74" w:name="3.46._Iso15118EVCertificateStatusEnumTyp"/>
      <w:bookmarkStart w:id="1075" w:name="_bookmark681"/>
      <w:bookmarkEnd w:id="1074"/>
      <w:bookmarkEnd w:id="1075"/>
      <w:r>
        <w:t>Iso15118EVCertificateStatusEnumType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Iso15118EVCertificateStatusEnumType is used by: </w:t>
      </w:r>
      <w:hyperlink w:anchor="_bookmark366" w:history="1">
        <w:r>
          <w:rPr>
            <w:color w:val="0000ED"/>
          </w:rPr>
          <w:t>get15118EVCertificate:Get15118EVCertificateResponse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exiResponse included. This is no indication whether the update was successful, just that the message was processed properly.</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Failed</w:t>
            </w:r>
          </w:p>
        </w:tc>
        <w:tc>
          <w:tcPr>
            <w:tcW w:w="8721" w:type="dxa"/>
            <w:shd w:val="clear" w:color="auto" w:fill="EDEDED"/>
          </w:tcPr>
          <w:p w:rsidR="000F652E" w:rsidRDefault="000459B2">
            <w:pPr>
              <w:pStyle w:val="TableParagraph"/>
              <w:spacing w:before="21"/>
              <w:rPr>
                <w:sz w:val="18"/>
              </w:rPr>
            </w:pPr>
            <w:r>
              <w:rPr>
                <w:sz w:val="18"/>
              </w:rPr>
              <w:t>Processing of the message was not successful, no exiResponse included.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76" w:name="3.47._LocationEnumType"/>
      <w:bookmarkStart w:id="1077" w:name="_bookmark682"/>
      <w:bookmarkEnd w:id="1076"/>
      <w:bookmarkEnd w:id="1077"/>
      <w:r>
        <w:t>LocationEnumType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after="9" w:line="506" w:lineRule="auto"/>
        <w:ind w:left="120" w:right="5089"/>
      </w:pPr>
      <w:r>
        <w:t xml:space="preserve">Allowable values of the optional "location" field of a value element. LocationEnumType is used by: </w:t>
      </w:r>
      <w:hyperlink w:anchor="_bookmark621" w:history="1">
        <w:r>
          <w:rPr>
            <w:color w:val="0000ED"/>
          </w:rPr>
          <w:t>Common:SampledValueType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Body</w:t>
            </w:r>
          </w:p>
        </w:tc>
        <w:tc>
          <w:tcPr>
            <w:tcW w:w="8721" w:type="dxa"/>
            <w:tcBorders>
              <w:top w:val="single" w:sz="12" w:space="0" w:color="000000"/>
            </w:tcBorders>
          </w:tcPr>
          <w:p w:rsidR="000F652E" w:rsidRDefault="000459B2">
            <w:pPr>
              <w:pStyle w:val="TableParagraph"/>
              <w:spacing w:before="11"/>
              <w:rPr>
                <w:sz w:val="18"/>
              </w:rPr>
            </w:pPr>
            <w:r>
              <w:rPr>
                <w:sz w:val="18"/>
              </w:rPr>
              <w:t>Measurement inside body of Charging Station (e.g. Temperature).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Cable</w:t>
            </w:r>
          </w:p>
        </w:tc>
        <w:tc>
          <w:tcPr>
            <w:tcW w:w="8721" w:type="dxa"/>
            <w:shd w:val="clear" w:color="auto" w:fill="EDEDED"/>
          </w:tcPr>
          <w:p w:rsidR="000F652E" w:rsidRDefault="000459B2">
            <w:pPr>
              <w:pStyle w:val="TableParagraph"/>
              <w:spacing w:before="21"/>
              <w:rPr>
                <w:sz w:val="18"/>
              </w:rPr>
            </w:pPr>
            <w:r>
              <w:rPr>
                <w:sz w:val="18"/>
              </w:rPr>
              <w:t>Measurement taken from cable between EV and Charging Station.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EV</w:t>
            </w:r>
          </w:p>
        </w:tc>
        <w:tc>
          <w:tcPr>
            <w:tcW w:w="8721" w:type="dxa"/>
          </w:tcPr>
          <w:p w:rsidR="000F652E" w:rsidRDefault="000459B2">
            <w:pPr>
              <w:pStyle w:val="TableParagraph"/>
              <w:spacing w:before="21"/>
              <w:rPr>
                <w:sz w:val="18"/>
              </w:rPr>
            </w:pPr>
            <w:r>
              <w:rPr>
                <w:sz w:val="18"/>
              </w:rPr>
              <w:t>Measurement taken by EV.</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Inlet</w:t>
            </w:r>
          </w:p>
        </w:tc>
        <w:tc>
          <w:tcPr>
            <w:tcW w:w="8721" w:type="dxa"/>
            <w:shd w:val="clear" w:color="auto" w:fill="EDEDED"/>
          </w:tcPr>
          <w:p w:rsidR="000F652E" w:rsidRDefault="000459B2">
            <w:pPr>
              <w:pStyle w:val="TableParagraph"/>
              <w:spacing w:before="21"/>
              <w:rPr>
                <w:sz w:val="18"/>
              </w:rPr>
            </w:pPr>
            <w:r>
              <w:rPr>
                <w:sz w:val="18"/>
              </w:rPr>
              <w:t>Measurement at network ("grid") inlet connection.</w:t>
            </w:r>
          </w:p>
        </w:tc>
      </w:tr>
      <w:tr w:rsidR="000F652E">
        <w:trPr>
          <w:trHeight w:val="294"/>
        </w:trPr>
        <w:tc>
          <w:tcPr>
            <w:tcW w:w="1744" w:type="dxa"/>
          </w:tcPr>
          <w:p w:rsidR="000F652E" w:rsidRDefault="000459B2">
            <w:pPr>
              <w:pStyle w:val="TableParagraph"/>
              <w:rPr>
                <w:rFonts w:ascii="Roboto"/>
                <w:b/>
                <w:sz w:val="18"/>
              </w:rPr>
            </w:pPr>
            <w:r>
              <w:rPr>
                <w:rFonts w:ascii="Roboto"/>
                <w:b/>
                <w:sz w:val="18"/>
              </w:rPr>
              <w:t>Outlet</w:t>
            </w:r>
          </w:p>
        </w:tc>
        <w:tc>
          <w:tcPr>
            <w:tcW w:w="8721" w:type="dxa"/>
          </w:tcPr>
          <w:p w:rsidR="000F652E" w:rsidRDefault="000459B2">
            <w:pPr>
              <w:pStyle w:val="TableParagraph"/>
              <w:spacing w:before="21"/>
              <w:rPr>
                <w:sz w:val="18"/>
              </w:rPr>
            </w:pPr>
            <w:r>
              <w:rPr>
                <w:sz w:val="18"/>
              </w:rPr>
              <w:t>Measurement at a Connector. Default value.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78" w:name="3.48._LogEnumType"/>
      <w:bookmarkStart w:id="1079" w:name="_bookmark683"/>
      <w:bookmarkEnd w:id="1078"/>
      <w:bookmarkEnd w:id="1079"/>
      <w:r>
        <w:t>LogEnumType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LogEnumType is used by: </w:t>
      </w:r>
      <w:hyperlink w:anchor="_bookmark402" w:history="1">
        <w:r>
          <w:rPr>
            <w:color w:val="0000ED"/>
          </w:rPr>
          <w:t>getLog:GetLogRequest</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DiagnosticsLog</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This contains the field definition of a diagnostics log file</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SecurityLog</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Sent by the CSMS to the Charging Station to request that the Charging Station uploads the security log.</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80" w:name="3.49._LogStatusEnumType"/>
      <w:bookmarkStart w:id="1081" w:name="_bookmark684"/>
      <w:bookmarkEnd w:id="1080"/>
      <w:bookmarkEnd w:id="1081"/>
      <w:r>
        <w:t>LogStatusEnumType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Generic message response status</w:t>
      </w:r>
    </w:p>
    <w:p w:rsidR="000F652E" w:rsidRDefault="000F652E">
      <w:pPr>
        <w:pStyle w:val="BodyText"/>
        <w:spacing w:before="11"/>
        <w:rPr>
          <w:sz w:val="19"/>
        </w:rPr>
      </w:pPr>
    </w:p>
    <w:p w:rsidR="000F652E" w:rsidRDefault="000459B2">
      <w:pPr>
        <w:pStyle w:val="BodyText"/>
        <w:spacing w:before="1"/>
        <w:ind w:left="120"/>
      </w:pPr>
      <w:r>
        <w:t xml:space="preserve">LogStatusEnumType is used by: </w:t>
      </w:r>
      <w:hyperlink w:anchor="_bookmark404" w:history="1">
        <w:r>
          <w:rPr>
            <w:color w:val="0000ED"/>
          </w:rPr>
          <w:t>getLog:GetLogResponse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Accepted this log upload. This does not mean the log file is uploaded is successfully, the Charging Station will now start the log file upload.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Log update request rejected.</w:t>
            </w:r>
          </w:p>
        </w:tc>
      </w:tr>
      <w:tr w:rsidR="000F652E">
        <w:trPr>
          <w:trHeight w:val="294"/>
        </w:trPr>
        <w:tc>
          <w:tcPr>
            <w:tcW w:w="1744" w:type="dxa"/>
          </w:tcPr>
          <w:p w:rsidR="000F652E" w:rsidRDefault="000459B2">
            <w:pPr>
              <w:pStyle w:val="TableParagraph"/>
              <w:rPr>
                <w:rFonts w:ascii="Roboto"/>
                <w:b/>
                <w:sz w:val="18"/>
              </w:rPr>
            </w:pPr>
            <w:r>
              <w:rPr>
                <w:rFonts w:ascii="Roboto"/>
                <w:b/>
                <w:sz w:val="18"/>
              </w:rPr>
              <w:t>AcceptedCanceled</w:t>
            </w:r>
          </w:p>
        </w:tc>
        <w:tc>
          <w:tcPr>
            <w:tcW w:w="8721" w:type="dxa"/>
          </w:tcPr>
          <w:p w:rsidR="000F652E" w:rsidRDefault="000459B2">
            <w:pPr>
              <w:pStyle w:val="TableParagraph"/>
              <w:spacing w:before="21"/>
              <w:rPr>
                <w:sz w:val="18"/>
              </w:rPr>
            </w:pPr>
            <w:r>
              <w:rPr>
                <w:sz w:val="18"/>
              </w:rPr>
              <w:t>Accepted this log upload, but in doing this has canceled an ongoing log file upload.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82" w:name="3.50._MeasurandEnumType"/>
      <w:bookmarkStart w:id="1083" w:name="_bookmark685"/>
      <w:bookmarkEnd w:id="1082"/>
      <w:bookmarkEnd w:id="1083"/>
      <w:r>
        <w:t>MeasurandEnumType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7"/>
        <w:rPr>
          <w:rFonts w:ascii="Roboto"/>
          <w:i/>
        </w:rPr>
      </w:pPr>
    </w:p>
    <w:p w:rsidR="000F652E" w:rsidRDefault="000459B2">
      <w:pPr>
        <w:pStyle w:val="BodyText"/>
        <w:spacing w:line="228" w:lineRule="auto"/>
        <w:ind w:left="120" w:right="174"/>
      </w:pPr>
      <w:r>
        <w:t xml:space="preserve">Allowable values of the optional "measurand" field of a Value element, as used in </w:t>
      </w:r>
      <w:hyperlink w:anchor="_bookmark436" w:history="1">
        <w:r>
          <w:rPr>
            <w:color w:val="0000ED"/>
          </w:rPr>
          <w:t xml:space="preserve">MeterValuesRequest </w:t>
        </w:r>
      </w:hyperlink>
      <w:r>
        <w:t xml:space="preserve">and </w:t>
      </w:r>
      <w:hyperlink w:anchor="_bookmark558" w:history="1">
        <w:r>
          <w:rPr>
            <w:color w:val="0000ED"/>
          </w:rPr>
          <w:t xml:space="preserve">TransactionEventRequest </w:t>
        </w:r>
      </w:hyperlink>
      <w:r>
        <w:t xml:space="preserve">with eventTypes </w:t>
      </w:r>
      <w:r>
        <w:rPr>
          <w:rFonts w:ascii="Roboto"/>
          <w:i/>
        </w:rPr>
        <w:t>Started</w:t>
      </w:r>
      <w:r>
        <w:t xml:space="preserve">, </w:t>
      </w:r>
      <w:r>
        <w:rPr>
          <w:rFonts w:ascii="Roboto"/>
          <w:i/>
        </w:rPr>
        <w:t xml:space="preserve">Ended </w:t>
      </w:r>
      <w:r>
        <w:t xml:space="preserve">and </w:t>
      </w:r>
      <w:r>
        <w:rPr>
          <w:rFonts w:ascii="Roboto"/>
          <w:i/>
        </w:rPr>
        <w:t>Updated</w:t>
      </w:r>
      <w:r>
        <w:t>. Default value of "measurand" is always "Energy.Active.Import.Register".</w:t>
      </w:r>
    </w:p>
    <w:p w:rsidR="000F652E" w:rsidRDefault="000F652E">
      <w:pPr>
        <w:pStyle w:val="BodyText"/>
        <w:spacing w:before="11"/>
      </w:pPr>
    </w:p>
    <w:p w:rsidR="000F652E" w:rsidRDefault="000459B2">
      <w:pPr>
        <w:pStyle w:val="BodyText"/>
        <w:spacing w:line="237" w:lineRule="auto"/>
        <w:ind w:left="120"/>
      </w:pPr>
      <w:r>
        <w:rPr>
          <w:rFonts w:ascii="Roboto"/>
          <w:b/>
        </w:rPr>
        <w:t>Note 1</w:t>
      </w:r>
      <w:r>
        <w:t>: Two measurands (Current.Offered and Power.Offered) are available that are strictly speaking no measured values. They indicate the maximum amount of current/power that is being offered to the EV and are intended for use in smart charging applications.</w:t>
      </w:r>
    </w:p>
    <w:p w:rsidR="000F652E" w:rsidRDefault="000F652E">
      <w:pPr>
        <w:pStyle w:val="BodyText"/>
        <w:spacing w:before="9"/>
      </w:pPr>
    </w:p>
    <w:p w:rsidR="000F652E" w:rsidRDefault="000459B2">
      <w:pPr>
        <w:pStyle w:val="BodyText"/>
        <w:spacing w:line="237" w:lineRule="auto"/>
        <w:ind w:left="120" w:right="174"/>
      </w:pPr>
      <w:r>
        <w:rPr>
          <w:rFonts w:ascii="Roboto"/>
          <w:b/>
        </w:rPr>
        <w:t xml:space="preserve">Note 2: </w:t>
      </w:r>
      <w:r>
        <w:t>Import is energy flow from the Grid to the Charging Station, EV or other load. Export is energy flow from the EV to the Charging Station and/or from the Charging Station to the Grid. Except in the case of a meter replacement, all "Register" values relating to a single charging transaction, or a non-transactional consumer (e.g. Charging Station internal power supply, overall supply) MUST be monotonically increasing in time.</w:t>
      </w:r>
    </w:p>
    <w:p w:rsidR="000F652E" w:rsidRDefault="000F652E">
      <w:pPr>
        <w:pStyle w:val="BodyText"/>
        <w:spacing w:before="9"/>
      </w:pPr>
    </w:p>
    <w:p w:rsidR="000F652E" w:rsidRDefault="000459B2">
      <w:pPr>
        <w:pStyle w:val="BodyText"/>
        <w:ind w:left="120"/>
      </w:pPr>
      <w:r>
        <w:rPr>
          <w:rFonts w:ascii="Roboto"/>
          <w:b/>
        </w:rPr>
        <w:t xml:space="preserve">Note 3: </w:t>
      </w:r>
      <w:r>
        <w:t>The actual quantity of energy corresponding to a reported ".Register" value is computed as the register value in question minus the register value recorded/reported at the start of the transaction or other relevant starting reference point in time. For improved auditability, ".Register" values SHOULD be reported exactly as they are directly read from a non-volatile register in the electrical metering hardware, and SHOULD NOT be re-based to zero at the start of transactions. This allows any "missing energy" between sequential transactions, due to hardware fault, meter replacement, mis-wiring, fraud, etc. to be identified, by allowing the CSMS to confirm that the starting register value of any transaction is identical to the finishing register value of the preceding transaction on the same connector.</w:t>
      </w:r>
    </w:p>
    <w:p w:rsidR="000F652E" w:rsidRDefault="000F652E">
      <w:pPr>
        <w:pStyle w:val="BodyText"/>
        <w:spacing w:before="6"/>
        <w:rPr>
          <w:sz w:val="19"/>
        </w:rPr>
      </w:pPr>
    </w:p>
    <w:p w:rsidR="000F652E" w:rsidRDefault="000459B2">
      <w:pPr>
        <w:pStyle w:val="BodyText"/>
        <w:ind w:left="120"/>
      </w:pPr>
      <w:r>
        <w:t xml:space="preserve">MeasurandEnumType is used by: </w:t>
      </w:r>
      <w:hyperlink w:anchor="_bookmark621" w:history="1">
        <w:r>
          <w:rPr>
            <w:color w:val="0000ED"/>
          </w:rPr>
          <w:t>Common:SampledValueType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Current.Export</w:t>
            </w:r>
          </w:p>
        </w:tc>
        <w:tc>
          <w:tcPr>
            <w:tcW w:w="8721" w:type="dxa"/>
            <w:tcBorders>
              <w:top w:val="single" w:sz="12" w:space="0" w:color="000000"/>
            </w:tcBorders>
          </w:tcPr>
          <w:p w:rsidR="000F652E" w:rsidRDefault="000459B2">
            <w:pPr>
              <w:pStyle w:val="TableParagraph"/>
              <w:spacing w:before="11"/>
              <w:rPr>
                <w:sz w:val="18"/>
              </w:rPr>
            </w:pPr>
            <w:r>
              <w:rPr>
                <w:sz w:val="18"/>
              </w:rPr>
              <w:t>Instantaneous current flow from EV</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Current.Import</w:t>
            </w:r>
          </w:p>
        </w:tc>
        <w:tc>
          <w:tcPr>
            <w:tcW w:w="8721" w:type="dxa"/>
            <w:shd w:val="clear" w:color="auto" w:fill="EDEDED"/>
          </w:tcPr>
          <w:p w:rsidR="000F652E" w:rsidRDefault="000459B2">
            <w:pPr>
              <w:pStyle w:val="TableParagraph"/>
              <w:spacing w:before="21"/>
              <w:rPr>
                <w:sz w:val="18"/>
              </w:rPr>
            </w:pPr>
            <w:r>
              <w:rPr>
                <w:sz w:val="18"/>
              </w:rPr>
              <w:t>Instantaneous current flow to EV</w:t>
            </w:r>
          </w:p>
        </w:tc>
      </w:tr>
      <w:tr w:rsidR="000F652E">
        <w:trPr>
          <w:trHeight w:val="294"/>
        </w:trPr>
        <w:tc>
          <w:tcPr>
            <w:tcW w:w="1744" w:type="dxa"/>
          </w:tcPr>
          <w:p w:rsidR="000F652E" w:rsidRDefault="000459B2">
            <w:pPr>
              <w:pStyle w:val="TableParagraph"/>
              <w:rPr>
                <w:rFonts w:ascii="Roboto"/>
                <w:b/>
                <w:sz w:val="18"/>
              </w:rPr>
            </w:pPr>
            <w:r>
              <w:rPr>
                <w:rFonts w:ascii="Roboto"/>
                <w:b/>
                <w:sz w:val="18"/>
              </w:rPr>
              <w:t>Current.Offered</w:t>
            </w:r>
          </w:p>
        </w:tc>
        <w:tc>
          <w:tcPr>
            <w:tcW w:w="8721" w:type="dxa"/>
          </w:tcPr>
          <w:p w:rsidR="000F652E" w:rsidRDefault="000459B2">
            <w:pPr>
              <w:pStyle w:val="TableParagraph"/>
              <w:spacing w:before="21"/>
              <w:rPr>
                <w:sz w:val="18"/>
              </w:rPr>
            </w:pPr>
            <w:r>
              <w:rPr>
                <w:sz w:val="18"/>
              </w:rPr>
              <w:t>Maximum current offered to EV</w:t>
            </w:r>
          </w:p>
        </w:tc>
      </w:tr>
      <w:tr w:rsidR="000F652E">
        <w:trPr>
          <w:trHeight w:val="510"/>
        </w:trPr>
        <w:tc>
          <w:tcPr>
            <w:tcW w:w="1744" w:type="dxa"/>
            <w:shd w:val="clear" w:color="auto" w:fill="EDEDED"/>
          </w:tcPr>
          <w:p w:rsidR="000F652E" w:rsidRDefault="000459B2">
            <w:pPr>
              <w:pStyle w:val="TableParagraph"/>
              <w:spacing w:before="20" w:line="218" w:lineRule="auto"/>
              <w:ind w:right="37"/>
              <w:rPr>
                <w:rFonts w:ascii="Roboto"/>
                <w:b/>
                <w:sz w:val="18"/>
              </w:rPr>
            </w:pPr>
            <w:r>
              <w:rPr>
                <w:rFonts w:ascii="Roboto"/>
                <w:b/>
                <w:sz w:val="18"/>
              </w:rPr>
              <w:t>Energy.Active.Expor t.Register</w:t>
            </w:r>
          </w:p>
        </w:tc>
        <w:tc>
          <w:tcPr>
            <w:tcW w:w="8721" w:type="dxa"/>
            <w:shd w:val="clear" w:color="auto" w:fill="EDEDED"/>
          </w:tcPr>
          <w:p w:rsidR="000F652E" w:rsidRDefault="000459B2">
            <w:pPr>
              <w:pStyle w:val="TableParagraph"/>
              <w:spacing w:before="21"/>
              <w:rPr>
                <w:sz w:val="18"/>
              </w:rPr>
            </w:pPr>
            <w:r>
              <w:rPr>
                <w:sz w:val="18"/>
              </w:rPr>
              <w:t>Numerical value read from the "active electrical energy" (Wh or kWh) register of the (most authoritative) electrical meter measuring energy exported (to the grid).</w:t>
            </w:r>
          </w:p>
        </w:tc>
      </w:tr>
      <w:tr w:rsidR="000F652E">
        <w:trPr>
          <w:trHeight w:val="510"/>
        </w:trPr>
        <w:tc>
          <w:tcPr>
            <w:tcW w:w="1744" w:type="dxa"/>
          </w:tcPr>
          <w:p w:rsidR="000F652E" w:rsidRDefault="000459B2">
            <w:pPr>
              <w:pStyle w:val="TableParagraph"/>
              <w:spacing w:before="20" w:line="218" w:lineRule="auto"/>
              <w:ind w:right="22"/>
              <w:rPr>
                <w:rFonts w:ascii="Roboto"/>
                <w:b/>
                <w:sz w:val="18"/>
              </w:rPr>
            </w:pPr>
            <w:r>
              <w:rPr>
                <w:rFonts w:ascii="Roboto"/>
                <w:b/>
                <w:sz w:val="18"/>
              </w:rPr>
              <w:t>Energy.Active.Impor t.Register</w:t>
            </w:r>
          </w:p>
        </w:tc>
        <w:tc>
          <w:tcPr>
            <w:tcW w:w="8721" w:type="dxa"/>
          </w:tcPr>
          <w:p w:rsidR="000F652E" w:rsidRDefault="000459B2">
            <w:pPr>
              <w:pStyle w:val="TableParagraph"/>
              <w:spacing w:before="21"/>
              <w:rPr>
                <w:sz w:val="18"/>
              </w:rPr>
            </w:pPr>
            <w:r>
              <w:rPr>
                <w:sz w:val="18"/>
              </w:rPr>
              <w:t>Numerical value read from the "active electrical energy" (Wh or kWh) register of the (most authoritative) electrical meter measuring energy imported (from the grid supply).</w:t>
            </w:r>
          </w:p>
        </w:tc>
      </w:tr>
      <w:tr w:rsidR="000F652E">
        <w:trPr>
          <w:trHeight w:val="510"/>
        </w:trPr>
        <w:tc>
          <w:tcPr>
            <w:tcW w:w="1744" w:type="dxa"/>
            <w:shd w:val="clear" w:color="auto" w:fill="EDEDED"/>
          </w:tcPr>
          <w:p w:rsidR="000F652E" w:rsidRDefault="000459B2">
            <w:pPr>
              <w:pStyle w:val="TableParagraph"/>
              <w:spacing w:before="20" w:line="218" w:lineRule="auto"/>
              <w:ind w:right="17"/>
              <w:rPr>
                <w:rFonts w:ascii="Roboto"/>
                <w:b/>
                <w:sz w:val="18"/>
              </w:rPr>
            </w:pPr>
            <w:r>
              <w:rPr>
                <w:rFonts w:ascii="Roboto"/>
                <w:b/>
                <w:sz w:val="18"/>
              </w:rPr>
              <w:t>Energy.Reactive.Exp ort.Register</w:t>
            </w:r>
          </w:p>
        </w:tc>
        <w:tc>
          <w:tcPr>
            <w:tcW w:w="8721" w:type="dxa"/>
            <w:shd w:val="clear" w:color="auto" w:fill="EDEDED"/>
          </w:tcPr>
          <w:p w:rsidR="000F652E" w:rsidRDefault="000459B2">
            <w:pPr>
              <w:pStyle w:val="TableParagraph"/>
              <w:spacing w:before="21"/>
              <w:rPr>
                <w:sz w:val="18"/>
              </w:rPr>
            </w:pPr>
            <w:r>
              <w:rPr>
                <w:sz w:val="18"/>
              </w:rPr>
              <w:t>Numerical value read from the "reactive electrical energy" (varh or kvarh) register of the (most authoritative) electrical meter measuring energy exported (to the grid).</w:t>
            </w:r>
          </w:p>
        </w:tc>
      </w:tr>
      <w:tr w:rsidR="000F652E">
        <w:trPr>
          <w:trHeight w:val="510"/>
        </w:trPr>
        <w:tc>
          <w:tcPr>
            <w:tcW w:w="1744" w:type="dxa"/>
          </w:tcPr>
          <w:p w:rsidR="000F652E" w:rsidRDefault="000459B2">
            <w:pPr>
              <w:pStyle w:val="TableParagraph"/>
              <w:spacing w:before="20" w:line="218" w:lineRule="auto"/>
              <w:ind w:right="2"/>
              <w:rPr>
                <w:rFonts w:ascii="Roboto"/>
                <w:b/>
                <w:sz w:val="18"/>
              </w:rPr>
            </w:pPr>
            <w:r>
              <w:rPr>
                <w:rFonts w:ascii="Roboto"/>
                <w:b/>
                <w:sz w:val="18"/>
              </w:rPr>
              <w:t>Energy.Reactive.Imp ort.Register</w:t>
            </w:r>
          </w:p>
        </w:tc>
        <w:tc>
          <w:tcPr>
            <w:tcW w:w="8721" w:type="dxa"/>
          </w:tcPr>
          <w:p w:rsidR="000F652E" w:rsidRDefault="000459B2">
            <w:pPr>
              <w:pStyle w:val="TableParagraph"/>
              <w:spacing w:before="21"/>
              <w:rPr>
                <w:sz w:val="18"/>
              </w:rPr>
            </w:pPr>
            <w:r>
              <w:rPr>
                <w:sz w:val="18"/>
              </w:rPr>
              <w:t>Numerical value read from the "reactive electrical energy" (varh or kvarh) register of the (most authoritative) electrical meter measuring energy imported (from the grid supply).</w:t>
            </w:r>
          </w:p>
        </w:tc>
      </w:tr>
      <w:tr w:rsidR="000F652E">
        <w:trPr>
          <w:trHeight w:val="726"/>
        </w:trPr>
        <w:tc>
          <w:tcPr>
            <w:tcW w:w="1744" w:type="dxa"/>
            <w:shd w:val="clear" w:color="auto" w:fill="EDEDED"/>
          </w:tcPr>
          <w:p w:rsidR="000F652E" w:rsidRDefault="000459B2">
            <w:pPr>
              <w:pStyle w:val="TableParagraph"/>
              <w:spacing w:before="20" w:line="218" w:lineRule="auto"/>
              <w:ind w:right="37"/>
              <w:rPr>
                <w:rFonts w:ascii="Roboto"/>
                <w:b/>
                <w:sz w:val="18"/>
              </w:rPr>
            </w:pPr>
            <w:r>
              <w:rPr>
                <w:rFonts w:ascii="Roboto"/>
                <w:b/>
                <w:sz w:val="18"/>
              </w:rPr>
              <w:t>Energy.Active.Expor t.Interval</w:t>
            </w:r>
          </w:p>
        </w:tc>
        <w:tc>
          <w:tcPr>
            <w:tcW w:w="8721" w:type="dxa"/>
            <w:shd w:val="clear" w:color="auto" w:fill="EDEDED"/>
          </w:tcPr>
          <w:p w:rsidR="000F652E" w:rsidRDefault="000459B2">
            <w:pPr>
              <w:pStyle w:val="TableParagraph"/>
              <w:spacing w:before="21"/>
              <w:ind w:right="208"/>
              <w:jc w:val="both"/>
              <w:rPr>
                <w:sz w:val="18"/>
              </w:rPr>
            </w:pPr>
            <w:r>
              <w:rPr>
                <w:sz w:val="18"/>
              </w:rPr>
              <w:t>Absolute amount of "active electrical energy" (Wh or kWh) exported (to the grid) during an associated time "interval",</w:t>
            </w:r>
            <w:r>
              <w:rPr>
                <w:spacing w:val="-8"/>
                <w:sz w:val="18"/>
              </w:rPr>
              <w:t xml:space="preserve"> </w:t>
            </w:r>
            <w:r>
              <w:rPr>
                <w:sz w:val="18"/>
              </w:rPr>
              <w:t>specified</w:t>
            </w:r>
            <w:r>
              <w:rPr>
                <w:spacing w:val="-8"/>
                <w:sz w:val="18"/>
              </w:rPr>
              <w:t xml:space="preserve"> </w:t>
            </w:r>
            <w:r>
              <w:rPr>
                <w:sz w:val="18"/>
              </w:rPr>
              <w:t>by</w:t>
            </w:r>
            <w:r>
              <w:rPr>
                <w:spacing w:val="-8"/>
                <w:sz w:val="18"/>
              </w:rPr>
              <w:t xml:space="preserve"> </w:t>
            </w:r>
            <w:r>
              <w:rPr>
                <w:sz w:val="18"/>
              </w:rPr>
              <w:t>a</w:t>
            </w:r>
            <w:r>
              <w:rPr>
                <w:spacing w:val="-7"/>
                <w:sz w:val="18"/>
              </w:rPr>
              <w:t xml:space="preserve"> </w:t>
            </w:r>
            <w:r>
              <w:rPr>
                <w:sz w:val="18"/>
              </w:rPr>
              <w:t>Metervalues</w:t>
            </w:r>
            <w:r>
              <w:rPr>
                <w:spacing w:val="-8"/>
                <w:sz w:val="18"/>
              </w:rPr>
              <w:t xml:space="preserve"> </w:t>
            </w:r>
            <w:r>
              <w:rPr>
                <w:sz w:val="18"/>
              </w:rPr>
              <w:t>ReadingContext,</w:t>
            </w:r>
            <w:r>
              <w:rPr>
                <w:spacing w:val="-8"/>
                <w:sz w:val="18"/>
              </w:rPr>
              <w:t xml:space="preserve"> </w:t>
            </w:r>
            <w:r>
              <w:rPr>
                <w:sz w:val="18"/>
              </w:rPr>
              <w:t>and</w:t>
            </w:r>
            <w:r>
              <w:rPr>
                <w:spacing w:val="-8"/>
                <w:sz w:val="18"/>
              </w:rPr>
              <w:t xml:space="preserve"> </w:t>
            </w:r>
            <w:r>
              <w:rPr>
                <w:sz w:val="18"/>
              </w:rPr>
              <w:t>applicable</w:t>
            </w:r>
            <w:r>
              <w:rPr>
                <w:spacing w:val="-7"/>
                <w:sz w:val="18"/>
              </w:rPr>
              <w:t xml:space="preserve"> </w:t>
            </w:r>
            <w:r>
              <w:rPr>
                <w:sz w:val="18"/>
              </w:rPr>
              <w:t>interval</w:t>
            </w:r>
            <w:r>
              <w:rPr>
                <w:spacing w:val="-8"/>
                <w:sz w:val="18"/>
              </w:rPr>
              <w:t xml:space="preserve"> </w:t>
            </w:r>
            <w:r>
              <w:rPr>
                <w:sz w:val="18"/>
              </w:rPr>
              <w:t>duration</w:t>
            </w:r>
            <w:r>
              <w:rPr>
                <w:spacing w:val="-8"/>
                <w:sz w:val="18"/>
              </w:rPr>
              <w:t xml:space="preserve"> </w:t>
            </w:r>
            <w:r>
              <w:rPr>
                <w:sz w:val="18"/>
              </w:rPr>
              <w:t>configuration</w:t>
            </w:r>
            <w:r>
              <w:rPr>
                <w:spacing w:val="-8"/>
                <w:sz w:val="18"/>
              </w:rPr>
              <w:t xml:space="preserve"> </w:t>
            </w:r>
            <w:r>
              <w:rPr>
                <w:sz w:val="18"/>
              </w:rPr>
              <w:t>values (in seconds) for ClockAlignedDataInterval and</w:t>
            </w:r>
            <w:r>
              <w:rPr>
                <w:spacing w:val="-11"/>
                <w:sz w:val="18"/>
              </w:rPr>
              <w:t xml:space="preserve"> </w:t>
            </w:r>
            <w:r>
              <w:rPr>
                <w:sz w:val="18"/>
              </w:rPr>
              <w:t>TxnMeterValueSampleInterval.</w:t>
            </w:r>
          </w:p>
        </w:tc>
      </w:tr>
    </w:tbl>
    <w:p w:rsidR="000F652E" w:rsidRDefault="000F652E">
      <w:pPr>
        <w:jc w:val="both"/>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716"/>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0" w:line="218" w:lineRule="auto"/>
              <w:ind w:right="22"/>
              <w:rPr>
                <w:rFonts w:ascii="Roboto"/>
                <w:b/>
                <w:sz w:val="18"/>
              </w:rPr>
            </w:pPr>
            <w:r>
              <w:rPr>
                <w:rFonts w:ascii="Roboto"/>
                <w:b/>
                <w:sz w:val="18"/>
              </w:rPr>
              <w:t>Energy.Active.Impor t.Interval</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Absolute amount of "active electrical energy" (Wh or kWh) imported (from the grid supply) during an associated time "interval", specified by a Metervalues ReadingContext, and applicable interval duration configuration values (in seconds) for ClockAlignedDataInterval and TxnMeterValueSampleInterval.</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Energy.Active.Net</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Numerical value read from the “net active electrical energy" (Wh or kWh) register.</w:t>
            </w:r>
          </w:p>
        </w:tc>
      </w:tr>
      <w:tr w:rsidR="000F652E">
        <w:trPr>
          <w:trHeight w:val="726"/>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17"/>
              <w:rPr>
                <w:rFonts w:ascii="Roboto"/>
                <w:b/>
                <w:sz w:val="18"/>
              </w:rPr>
            </w:pPr>
            <w:r>
              <w:rPr>
                <w:rFonts w:ascii="Roboto"/>
                <w:b/>
                <w:sz w:val="18"/>
              </w:rPr>
              <w:t>Energy.Reactive.Exp ort.Interval</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ind w:right="318"/>
              <w:jc w:val="both"/>
              <w:rPr>
                <w:sz w:val="18"/>
              </w:rPr>
            </w:pPr>
            <w:r>
              <w:rPr>
                <w:sz w:val="18"/>
              </w:rPr>
              <w:t>Absolute</w:t>
            </w:r>
            <w:r>
              <w:rPr>
                <w:spacing w:val="-6"/>
                <w:sz w:val="18"/>
              </w:rPr>
              <w:t xml:space="preserve"> </w:t>
            </w:r>
            <w:r>
              <w:rPr>
                <w:sz w:val="18"/>
              </w:rPr>
              <w:t>amount</w:t>
            </w:r>
            <w:r>
              <w:rPr>
                <w:spacing w:val="-6"/>
                <w:sz w:val="18"/>
              </w:rPr>
              <w:t xml:space="preserve"> </w:t>
            </w:r>
            <w:r>
              <w:rPr>
                <w:sz w:val="18"/>
              </w:rPr>
              <w:t>of</w:t>
            </w:r>
            <w:r>
              <w:rPr>
                <w:spacing w:val="-5"/>
                <w:sz w:val="18"/>
              </w:rPr>
              <w:t xml:space="preserve"> </w:t>
            </w:r>
            <w:r>
              <w:rPr>
                <w:sz w:val="18"/>
              </w:rPr>
              <w:t>"reactive</w:t>
            </w:r>
            <w:r>
              <w:rPr>
                <w:spacing w:val="-6"/>
                <w:sz w:val="18"/>
              </w:rPr>
              <w:t xml:space="preserve"> </w:t>
            </w:r>
            <w:r>
              <w:rPr>
                <w:sz w:val="18"/>
              </w:rPr>
              <w:t>electrical</w:t>
            </w:r>
            <w:r>
              <w:rPr>
                <w:spacing w:val="-6"/>
                <w:sz w:val="18"/>
              </w:rPr>
              <w:t xml:space="preserve"> </w:t>
            </w:r>
            <w:r>
              <w:rPr>
                <w:sz w:val="18"/>
              </w:rPr>
              <w:t>energy"</w:t>
            </w:r>
            <w:r>
              <w:rPr>
                <w:spacing w:val="-5"/>
                <w:sz w:val="18"/>
              </w:rPr>
              <w:t xml:space="preserve"> </w:t>
            </w:r>
            <w:r>
              <w:rPr>
                <w:sz w:val="18"/>
              </w:rPr>
              <w:t>(varh</w:t>
            </w:r>
            <w:r>
              <w:rPr>
                <w:spacing w:val="-6"/>
                <w:sz w:val="18"/>
              </w:rPr>
              <w:t xml:space="preserve"> </w:t>
            </w:r>
            <w:r>
              <w:rPr>
                <w:sz w:val="18"/>
              </w:rPr>
              <w:t>or</w:t>
            </w:r>
            <w:r>
              <w:rPr>
                <w:spacing w:val="-6"/>
                <w:sz w:val="18"/>
              </w:rPr>
              <w:t xml:space="preserve"> </w:t>
            </w:r>
            <w:r>
              <w:rPr>
                <w:sz w:val="18"/>
              </w:rPr>
              <w:t>kvarh)</w:t>
            </w:r>
            <w:r>
              <w:rPr>
                <w:spacing w:val="-5"/>
                <w:sz w:val="18"/>
              </w:rPr>
              <w:t xml:space="preserve"> </w:t>
            </w:r>
            <w:r>
              <w:rPr>
                <w:sz w:val="18"/>
              </w:rPr>
              <w:t>exported</w:t>
            </w:r>
            <w:r>
              <w:rPr>
                <w:spacing w:val="-6"/>
                <w:sz w:val="18"/>
              </w:rPr>
              <w:t xml:space="preserve"> </w:t>
            </w:r>
            <w:r>
              <w:rPr>
                <w:sz w:val="18"/>
              </w:rPr>
              <w:t>(to</w:t>
            </w:r>
            <w:r>
              <w:rPr>
                <w:spacing w:val="-5"/>
                <w:sz w:val="18"/>
              </w:rPr>
              <w:t xml:space="preserve"> </w:t>
            </w:r>
            <w:r>
              <w:rPr>
                <w:sz w:val="18"/>
              </w:rPr>
              <w:t>the</w:t>
            </w:r>
            <w:r>
              <w:rPr>
                <w:spacing w:val="-6"/>
                <w:sz w:val="18"/>
              </w:rPr>
              <w:t xml:space="preserve"> </w:t>
            </w:r>
            <w:r>
              <w:rPr>
                <w:sz w:val="18"/>
              </w:rPr>
              <w:t>grid)</w:t>
            </w:r>
            <w:r>
              <w:rPr>
                <w:spacing w:val="-6"/>
                <w:sz w:val="18"/>
              </w:rPr>
              <w:t xml:space="preserve"> </w:t>
            </w:r>
            <w:r>
              <w:rPr>
                <w:sz w:val="18"/>
              </w:rPr>
              <w:t>during</w:t>
            </w:r>
            <w:r>
              <w:rPr>
                <w:spacing w:val="-5"/>
                <w:sz w:val="18"/>
              </w:rPr>
              <w:t xml:space="preserve"> </w:t>
            </w:r>
            <w:r>
              <w:rPr>
                <w:sz w:val="18"/>
              </w:rPr>
              <w:t>an</w:t>
            </w:r>
            <w:r>
              <w:rPr>
                <w:spacing w:val="-6"/>
                <w:sz w:val="18"/>
              </w:rPr>
              <w:t xml:space="preserve"> </w:t>
            </w:r>
            <w:r>
              <w:rPr>
                <w:sz w:val="18"/>
              </w:rPr>
              <w:t>associated time "interval", specified by a Metervalues ReadingContext, and applicable interval duration configuration values (in seconds) for ClockAlignedDataInterval and</w:t>
            </w:r>
            <w:r>
              <w:rPr>
                <w:spacing w:val="-16"/>
                <w:sz w:val="18"/>
              </w:rPr>
              <w:t xml:space="preserve"> </w:t>
            </w:r>
            <w:r>
              <w:rPr>
                <w:sz w:val="18"/>
              </w:rPr>
              <w:t>TxnMeterValueSampleInterval.</w:t>
            </w:r>
          </w:p>
        </w:tc>
      </w:tr>
      <w:tr w:rsidR="000F652E">
        <w:trPr>
          <w:trHeight w:val="726"/>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2"/>
              <w:rPr>
                <w:rFonts w:ascii="Roboto"/>
                <w:b/>
                <w:sz w:val="18"/>
              </w:rPr>
            </w:pPr>
            <w:r>
              <w:rPr>
                <w:rFonts w:ascii="Roboto"/>
                <w:b/>
                <w:sz w:val="18"/>
              </w:rPr>
              <w:t>Energy.Reactive.Imp ort.Interval</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Absolute amount of "reactive electrical energy" (varh or kvarh) imported (from the grid supply) during an associated time "interval", specified by a Metervalues ReadingContext, and applicable interval duration configuration values (in seconds) for ClockAlignedDataInterval and TxnMeterValueSampleInterval.</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Energy.Reactive.Net</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Numerical value read from the “net reactive electrical energy" (varh or kvarh) register.</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42"/>
              <w:rPr>
                <w:rFonts w:ascii="Roboto"/>
                <w:b/>
                <w:sz w:val="18"/>
              </w:rPr>
            </w:pPr>
            <w:r>
              <w:rPr>
                <w:rFonts w:ascii="Roboto"/>
                <w:b/>
                <w:sz w:val="18"/>
              </w:rPr>
              <w:t>Energy.Apparent.Ne t</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Numerical value read from the "apparent electrical energy" (VAh or kVAh) register.</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58"/>
              <w:rPr>
                <w:rFonts w:ascii="Roboto"/>
                <w:b/>
                <w:sz w:val="18"/>
              </w:rPr>
            </w:pPr>
            <w:r>
              <w:rPr>
                <w:rFonts w:ascii="Roboto"/>
                <w:b/>
                <w:sz w:val="18"/>
              </w:rPr>
              <w:t>Energy.Apparent.Im port</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Numerical value read from the "apparent electrical import energy" (VAh or kVAh) register.</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73"/>
              <w:rPr>
                <w:rFonts w:ascii="Roboto"/>
                <w:b/>
                <w:sz w:val="18"/>
              </w:rPr>
            </w:pPr>
            <w:r>
              <w:rPr>
                <w:rFonts w:ascii="Roboto"/>
                <w:b/>
                <w:sz w:val="18"/>
              </w:rPr>
              <w:t>Energy.Apparent.Ex port</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Numerical value read from the "apparent electrical export energy" (VAh or kVAh) register.</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Frequency</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Instantaneous reading of powerline frequency</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Power.Active.Export</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Instantaneous active power exported by EV. (W or kW)</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Power.Active.Import</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Instantaneous active power imported by EV. (W or kW)</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Power.Factor</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Instantaneous power factor of total energy flow</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Power.Offered</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Maximum power offered to EV</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0" w:line="218" w:lineRule="auto"/>
              <w:ind w:right="62"/>
              <w:rPr>
                <w:rFonts w:ascii="Roboto"/>
                <w:b/>
                <w:sz w:val="18"/>
              </w:rPr>
            </w:pPr>
            <w:r>
              <w:rPr>
                <w:rFonts w:ascii="Roboto"/>
                <w:b/>
                <w:sz w:val="18"/>
              </w:rPr>
              <w:t>Power.Reactive.Exp ort</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Instantaneous reactive power exported by EV. (var or kvar)</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47"/>
              <w:rPr>
                <w:rFonts w:ascii="Roboto"/>
                <w:b/>
                <w:sz w:val="18"/>
              </w:rPr>
            </w:pPr>
            <w:r>
              <w:rPr>
                <w:rFonts w:ascii="Roboto"/>
                <w:b/>
                <w:sz w:val="18"/>
              </w:rPr>
              <w:t>Power.Reactive.Imp ort</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Instantaneous reactive power imported by EV. (var or kvar)</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SoC</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State of charge of charging vehicle in percentage</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Voltage</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Instantaneous DC or AC RMS supply voltage</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84" w:name="3.51._MessageFormatEnumType"/>
      <w:bookmarkStart w:id="1085" w:name="_bookmark686"/>
      <w:bookmarkEnd w:id="1084"/>
      <w:bookmarkEnd w:id="1085"/>
      <w:r>
        <w:t>MessageFormatEnumType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after="9" w:line="506" w:lineRule="auto"/>
        <w:ind w:left="120" w:right="2863"/>
      </w:pPr>
      <w:r>
        <w:t xml:space="preserve">Format of a message to be displayed on the display of the Charging Station. MessageFormatEnumType is used by: </w:t>
      </w:r>
      <w:hyperlink w:anchor="_bookmark610" w:history="1">
        <w:r>
          <w:rPr>
            <w:color w:val="0000ED"/>
          </w:rPr>
          <w:t>Common:MessageContentType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ASCII</w:t>
            </w:r>
          </w:p>
        </w:tc>
        <w:tc>
          <w:tcPr>
            <w:tcW w:w="8721" w:type="dxa"/>
            <w:tcBorders>
              <w:top w:val="single" w:sz="12" w:space="0" w:color="000000"/>
            </w:tcBorders>
          </w:tcPr>
          <w:p w:rsidR="000F652E" w:rsidRDefault="000459B2">
            <w:pPr>
              <w:pStyle w:val="TableParagraph"/>
              <w:spacing w:before="11"/>
              <w:rPr>
                <w:sz w:val="18"/>
              </w:rPr>
            </w:pPr>
            <w:r>
              <w:rPr>
                <w:sz w:val="18"/>
              </w:rPr>
              <w:t>Message content is ASCII formatted, only printable ASCII allowed.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HTML</w:t>
            </w:r>
          </w:p>
        </w:tc>
        <w:tc>
          <w:tcPr>
            <w:tcW w:w="8721" w:type="dxa"/>
            <w:shd w:val="clear" w:color="auto" w:fill="EDEDED"/>
          </w:tcPr>
          <w:p w:rsidR="000F652E" w:rsidRDefault="000459B2">
            <w:pPr>
              <w:pStyle w:val="TableParagraph"/>
              <w:spacing w:before="21"/>
              <w:rPr>
                <w:sz w:val="18"/>
              </w:rPr>
            </w:pPr>
            <w:r>
              <w:rPr>
                <w:sz w:val="18"/>
              </w:rPr>
              <w:t>Message content is HTML formatted.</w:t>
            </w:r>
          </w:p>
        </w:tc>
      </w:tr>
      <w:tr w:rsidR="000F652E">
        <w:trPr>
          <w:trHeight w:val="510"/>
        </w:trPr>
        <w:tc>
          <w:tcPr>
            <w:tcW w:w="1744" w:type="dxa"/>
          </w:tcPr>
          <w:p w:rsidR="000F652E" w:rsidRDefault="000459B2">
            <w:pPr>
              <w:pStyle w:val="TableParagraph"/>
              <w:rPr>
                <w:rFonts w:ascii="Roboto"/>
                <w:b/>
                <w:sz w:val="18"/>
              </w:rPr>
            </w:pPr>
            <w:r>
              <w:rPr>
                <w:rFonts w:ascii="Roboto"/>
                <w:b/>
                <w:sz w:val="18"/>
              </w:rPr>
              <w:t>URI</w:t>
            </w:r>
          </w:p>
        </w:tc>
        <w:tc>
          <w:tcPr>
            <w:tcW w:w="8721" w:type="dxa"/>
          </w:tcPr>
          <w:p w:rsidR="000F652E" w:rsidRDefault="000459B2">
            <w:pPr>
              <w:pStyle w:val="TableParagraph"/>
              <w:spacing w:before="21"/>
              <w:ind w:right="63"/>
              <w:rPr>
                <w:sz w:val="18"/>
              </w:rPr>
            </w:pPr>
            <w:r>
              <w:rPr>
                <w:sz w:val="18"/>
              </w:rPr>
              <w:t>Message content is URI that Charging Station should download and use to display. for example a HTML page to be shown in a web-browser.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UTF8</w:t>
            </w:r>
          </w:p>
        </w:tc>
        <w:tc>
          <w:tcPr>
            <w:tcW w:w="8721" w:type="dxa"/>
            <w:shd w:val="clear" w:color="auto" w:fill="EDEDED"/>
          </w:tcPr>
          <w:p w:rsidR="000F652E" w:rsidRDefault="000459B2">
            <w:pPr>
              <w:pStyle w:val="TableParagraph"/>
              <w:spacing w:before="21"/>
              <w:rPr>
                <w:sz w:val="18"/>
              </w:rPr>
            </w:pPr>
            <w:r>
              <w:rPr>
                <w:sz w:val="18"/>
              </w:rPr>
              <w:t>Message content is UTF-8 formatted.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86" w:name="3.52._MessagePriorityEnumType"/>
      <w:bookmarkStart w:id="1087" w:name="_bookmark687"/>
      <w:bookmarkEnd w:id="1086"/>
      <w:bookmarkEnd w:id="1087"/>
      <w:r>
        <w:t>MessagePriorityEnumType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Priority with which a message should be displayed on a Charging Station.</w:t>
      </w:r>
    </w:p>
    <w:p w:rsidR="000F652E" w:rsidRDefault="000F652E">
      <w:pPr>
        <w:pStyle w:val="BodyText"/>
        <w:spacing w:before="11"/>
        <w:rPr>
          <w:sz w:val="19"/>
        </w:rPr>
      </w:pPr>
    </w:p>
    <w:p w:rsidR="000F652E" w:rsidRDefault="000459B2">
      <w:pPr>
        <w:pStyle w:val="BodyText"/>
        <w:spacing w:before="1"/>
        <w:ind w:left="120"/>
      </w:pPr>
      <w:r>
        <w:t xml:space="preserve">MessagePriorityEnumType is used by: </w:t>
      </w:r>
      <w:hyperlink w:anchor="_bookmark611" w:history="1">
        <w:r>
          <w:rPr>
            <w:color w:val="0000ED"/>
          </w:rPr>
          <w:t xml:space="preserve">Common:MessageInfoType </w:t>
        </w:r>
      </w:hyperlink>
      <w:r>
        <w:t xml:space="preserve">, </w:t>
      </w:r>
      <w:hyperlink w:anchor="_bookmark389" w:history="1">
        <w:r>
          <w:rPr>
            <w:color w:val="0000ED"/>
          </w:rPr>
          <w:t>getDisplayMessages:GetDisplayMessagesRequest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716"/>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AlwaysFront</w:t>
            </w:r>
          </w:p>
        </w:tc>
        <w:tc>
          <w:tcPr>
            <w:tcW w:w="8721" w:type="dxa"/>
            <w:tcBorders>
              <w:top w:val="single" w:sz="12" w:space="0" w:color="000000"/>
            </w:tcBorders>
          </w:tcPr>
          <w:p w:rsidR="000F652E" w:rsidRDefault="000459B2">
            <w:pPr>
              <w:pStyle w:val="TableParagraph"/>
              <w:spacing w:before="11"/>
              <w:ind w:right="18"/>
              <w:rPr>
                <w:sz w:val="18"/>
              </w:rPr>
            </w:pPr>
            <w:r>
              <w:rPr>
                <w:sz w:val="18"/>
              </w:rPr>
              <w:t>Show this message always in front. Highest priority, don’t cycle with other messages. When a newer message with this MessagePriority is received, this message is replaced. No Charging Station own message may override this message.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500"/>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InFront</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Show this message in front of the normal cycle of messages. When more messages with this priority are to be shown, they SHALL be cycled.</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NormalCycle</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Show this message in the cycle of messages.</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88" w:name="3.53._MessageStateEnumType"/>
      <w:bookmarkStart w:id="1089" w:name="_bookmark688"/>
      <w:bookmarkEnd w:id="1088"/>
      <w:bookmarkEnd w:id="1089"/>
      <w:r>
        <w:t>MessageStateEnumType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State of the Charging Station during which a message SHALL be displayed.</w:t>
      </w:r>
    </w:p>
    <w:p w:rsidR="000F652E" w:rsidRDefault="000F652E">
      <w:pPr>
        <w:pStyle w:val="BodyText"/>
        <w:spacing w:before="11"/>
        <w:rPr>
          <w:sz w:val="19"/>
        </w:rPr>
      </w:pPr>
    </w:p>
    <w:p w:rsidR="000F652E" w:rsidRDefault="000459B2">
      <w:pPr>
        <w:pStyle w:val="BodyText"/>
        <w:spacing w:before="1"/>
        <w:ind w:left="120"/>
      </w:pPr>
      <w:r>
        <w:t xml:space="preserve">MessageStateEnumType is used by: </w:t>
      </w:r>
      <w:hyperlink w:anchor="_bookmark611" w:history="1">
        <w:r>
          <w:rPr>
            <w:color w:val="0000ED"/>
          </w:rPr>
          <w:t xml:space="preserve">Common:MessageInfoType </w:t>
        </w:r>
      </w:hyperlink>
      <w:r>
        <w:t xml:space="preserve">, </w:t>
      </w:r>
      <w:hyperlink w:anchor="_bookmark389" w:history="1">
        <w:r>
          <w:rPr>
            <w:color w:val="0000ED"/>
          </w:rPr>
          <w:t>getDisplayMessages:GetDisplayMessagesRequest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Charging</w:t>
            </w:r>
          </w:p>
        </w:tc>
        <w:tc>
          <w:tcPr>
            <w:tcW w:w="8721" w:type="dxa"/>
            <w:tcBorders>
              <w:top w:val="single" w:sz="12" w:space="0" w:color="000000"/>
            </w:tcBorders>
          </w:tcPr>
          <w:p w:rsidR="000F652E" w:rsidRDefault="000459B2">
            <w:pPr>
              <w:pStyle w:val="TableParagraph"/>
              <w:spacing w:before="11"/>
              <w:rPr>
                <w:sz w:val="18"/>
              </w:rPr>
            </w:pPr>
            <w:r>
              <w:rPr>
                <w:sz w:val="18"/>
              </w:rPr>
              <w:t>Message only to be shown while the Charging Station is charging.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Faulted</w:t>
            </w:r>
          </w:p>
        </w:tc>
        <w:tc>
          <w:tcPr>
            <w:tcW w:w="8721" w:type="dxa"/>
            <w:shd w:val="clear" w:color="auto" w:fill="EDEDED"/>
          </w:tcPr>
          <w:p w:rsidR="000F652E" w:rsidRDefault="000459B2">
            <w:pPr>
              <w:pStyle w:val="TableParagraph"/>
              <w:spacing w:before="21"/>
              <w:rPr>
                <w:sz w:val="18"/>
              </w:rPr>
            </w:pPr>
            <w:r>
              <w:rPr>
                <w:sz w:val="18"/>
              </w:rPr>
              <w:t>Message only to be shown while the Charging Station is in faulted state.</w:t>
            </w:r>
          </w:p>
        </w:tc>
      </w:tr>
      <w:tr w:rsidR="000F652E">
        <w:trPr>
          <w:trHeight w:val="294"/>
        </w:trPr>
        <w:tc>
          <w:tcPr>
            <w:tcW w:w="1744" w:type="dxa"/>
          </w:tcPr>
          <w:p w:rsidR="000F652E" w:rsidRDefault="000459B2">
            <w:pPr>
              <w:pStyle w:val="TableParagraph"/>
              <w:rPr>
                <w:rFonts w:ascii="Roboto"/>
                <w:b/>
                <w:sz w:val="18"/>
              </w:rPr>
            </w:pPr>
            <w:r>
              <w:rPr>
                <w:rFonts w:ascii="Roboto"/>
                <w:b/>
                <w:sz w:val="18"/>
              </w:rPr>
              <w:t>Idle</w:t>
            </w:r>
          </w:p>
        </w:tc>
        <w:tc>
          <w:tcPr>
            <w:tcW w:w="8721" w:type="dxa"/>
          </w:tcPr>
          <w:p w:rsidR="000F652E" w:rsidRDefault="000459B2">
            <w:pPr>
              <w:pStyle w:val="TableParagraph"/>
              <w:spacing w:before="21"/>
              <w:rPr>
                <w:sz w:val="18"/>
              </w:rPr>
            </w:pPr>
            <w:r>
              <w:rPr>
                <w:sz w:val="18"/>
              </w:rPr>
              <w:t>Message only to be shown while the Charging Station is idle (not charging).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Unavailable</w:t>
            </w:r>
          </w:p>
        </w:tc>
        <w:tc>
          <w:tcPr>
            <w:tcW w:w="8721" w:type="dxa"/>
            <w:shd w:val="clear" w:color="auto" w:fill="EDEDED"/>
          </w:tcPr>
          <w:p w:rsidR="000F652E" w:rsidRDefault="000459B2">
            <w:pPr>
              <w:pStyle w:val="TableParagraph"/>
              <w:spacing w:before="21"/>
              <w:rPr>
                <w:sz w:val="18"/>
              </w:rPr>
            </w:pPr>
            <w:r>
              <w:rPr>
                <w:sz w:val="18"/>
              </w:rPr>
              <w:t>Message only to be shown while the Charging Station is in unavailable state.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90" w:name="3.54._MessageTriggerEnumType"/>
      <w:bookmarkStart w:id="1091" w:name="_bookmark689"/>
      <w:bookmarkEnd w:id="1090"/>
      <w:bookmarkEnd w:id="1091"/>
      <w:r>
        <w:t>MessageTriggerEnumType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after="9" w:line="506" w:lineRule="auto"/>
        <w:ind w:left="120" w:right="4262"/>
      </w:pPr>
      <w:r>
        <w:t>Type of request to be triggered by trigger messages. MessageTriggerEnumType</w:t>
      </w:r>
      <w:r>
        <w:rPr>
          <w:spacing w:val="-13"/>
        </w:rPr>
        <w:t xml:space="preserve"> </w:t>
      </w:r>
      <w:r>
        <w:t>is</w:t>
      </w:r>
      <w:r>
        <w:rPr>
          <w:spacing w:val="-12"/>
        </w:rPr>
        <w:t xml:space="preserve"> </w:t>
      </w:r>
      <w:r>
        <w:t>used</w:t>
      </w:r>
      <w:r>
        <w:rPr>
          <w:spacing w:val="-13"/>
        </w:rPr>
        <w:t xml:space="preserve"> </w:t>
      </w:r>
      <w:r>
        <w:t>by:</w:t>
      </w:r>
      <w:r>
        <w:rPr>
          <w:spacing w:val="-13"/>
        </w:rPr>
        <w:t xml:space="preserve"> </w:t>
      </w:r>
      <w:hyperlink w:anchor="_bookmark564" w:history="1">
        <w:r>
          <w:rPr>
            <w:color w:val="0000ED"/>
          </w:rPr>
          <w:t>triggerMessage:TriggerMessageRequest</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BootNotification</w:t>
            </w:r>
          </w:p>
        </w:tc>
        <w:tc>
          <w:tcPr>
            <w:tcW w:w="8721" w:type="dxa"/>
            <w:tcBorders>
              <w:top w:val="single" w:sz="12" w:space="0" w:color="000000"/>
            </w:tcBorders>
          </w:tcPr>
          <w:p w:rsidR="000F652E" w:rsidRDefault="000459B2">
            <w:pPr>
              <w:pStyle w:val="TableParagraph"/>
              <w:spacing w:before="11"/>
              <w:rPr>
                <w:sz w:val="18"/>
              </w:rPr>
            </w:pPr>
            <w:r>
              <w:rPr>
                <w:sz w:val="18"/>
              </w:rPr>
              <w:t xml:space="preserve">To trigger </w:t>
            </w:r>
            <w:hyperlink w:anchor="_bookmark302" w:history="1">
              <w:r>
                <w:rPr>
                  <w:color w:val="0000ED"/>
                  <w:sz w:val="18"/>
                </w:rPr>
                <w:t>BootNotification</w:t>
              </w:r>
            </w:hyperlink>
            <w:r>
              <w:rPr>
                <w:sz w:val="18"/>
              </w:rPr>
              <w:t>.</w:t>
            </w:r>
          </w:p>
        </w:tc>
      </w:tr>
      <w:tr w:rsidR="000F652E">
        <w:trPr>
          <w:trHeight w:val="510"/>
        </w:trPr>
        <w:tc>
          <w:tcPr>
            <w:tcW w:w="1744" w:type="dxa"/>
            <w:shd w:val="clear" w:color="auto" w:fill="EDEDED"/>
          </w:tcPr>
          <w:p w:rsidR="000F652E" w:rsidRDefault="000459B2">
            <w:pPr>
              <w:pStyle w:val="TableParagraph"/>
              <w:spacing w:before="20" w:line="218" w:lineRule="auto"/>
              <w:ind w:right="-1"/>
              <w:rPr>
                <w:rFonts w:ascii="Roboto"/>
                <w:b/>
                <w:sz w:val="18"/>
              </w:rPr>
            </w:pPr>
            <w:r>
              <w:rPr>
                <w:rFonts w:ascii="Roboto"/>
                <w:b/>
                <w:sz w:val="18"/>
              </w:rPr>
              <w:t>LogStatusNotificatio n</w:t>
            </w:r>
          </w:p>
        </w:tc>
        <w:tc>
          <w:tcPr>
            <w:tcW w:w="8721" w:type="dxa"/>
            <w:shd w:val="clear" w:color="auto" w:fill="EDEDED"/>
          </w:tcPr>
          <w:p w:rsidR="000F652E" w:rsidRDefault="000459B2">
            <w:pPr>
              <w:pStyle w:val="TableParagraph"/>
              <w:spacing w:before="21"/>
              <w:rPr>
                <w:sz w:val="18"/>
              </w:rPr>
            </w:pPr>
            <w:r>
              <w:rPr>
                <w:sz w:val="18"/>
              </w:rPr>
              <w:t xml:space="preserve">To trigger </w:t>
            </w:r>
            <w:hyperlink w:anchor="_bookmark431" w:history="1">
              <w:r>
                <w:rPr>
                  <w:color w:val="0000ED"/>
                  <w:sz w:val="18"/>
                </w:rPr>
                <w:t>LogStatusNotification</w:t>
              </w:r>
            </w:hyperlink>
            <w:r>
              <w:rPr>
                <w:sz w:val="18"/>
              </w:rPr>
              <w:t>.</w:t>
            </w:r>
          </w:p>
        </w:tc>
      </w:tr>
      <w:tr w:rsidR="000F652E">
        <w:trPr>
          <w:trHeight w:val="510"/>
        </w:trPr>
        <w:tc>
          <w:tcPr>
            <w:tcW w:w="1744" w:type="dxa"/>
          </w:tcPr>
          <w:p w:rsidR="000F652E" w:rsidRDefault="000459B2">
            <w:pPr>
              <w:pStyle w:val="TableParagraph"/>
              <w:spacing w:before="20" w:line="218" w:lineRule="auto"/>
              <w:ind w:right="-10"/>
              <w:rPr>
                <w:rFonts w:ascii="Roboto"/>
                <w:b/>
                <w:sz w:val="18"/>
              </w:rPr>
            </w:pPr>
            <w:r>
              <w:rPr>
                <w:rFonts w:ascii="Roboto"/>
                <w:b/>
                <w:sz w:val="18"/>
              </w:rPr>
              <w:t>FirmwareStatusNotif ication</w:t>
            </w:r>
          </w:p>
        </w:tc>
        <w:tc>
          <w:tcPr>
            <w:tcW w:w="8721" w:type="dxa"/>
          </w:tcPr>
          <w:p w:rsidR="000F652E" w:rsidRDefault="000459B2">
            <w:pPr>
              <w:pStyle w:val="TableParagraph"/>
              <w:spacing w:before="21"/>
              <w:rPr>
                <w:sz w:val="18"/>
              </w:rPr>
            </w:pPr>
            <w:r>
              <w:rPr>
                <w:sz w:val="18"/>
              </w:rPr>
              <w:t xml:space="preserve">To trigger </w:t>
            </w:r>
            <w:hyperlink w:anchor="_bookmark358" w:history="1">
              <w:r>
                <w:rPr>
                  <w:color w:val="0000ED"/>
                  <w:sz w:val="18"/>
                </w:rPr>
                <w:t>FirmwareStatusNotification</w:t>
              </w:r>
            </w:hyperlink>
            <w:r>
              <w:rPr>
                <w:sz w:val="18"/>
              </w:rPr>
              <w: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Heartbeat</w:t>
            </w:r>
          </w:p>
        </w:tc>
        <w:tc>
          <w:tcPr>
            <w:tcW w:w="8721" w:type="dxa"/>
            <w:shd w:val="clear" w:color="auto" w:fill="EDEDED"/>
          </w:tcPr>
          <w:p w:rsidR="000F652E" w:rsidRDefault="000459B2">
            <w:pPr>
              <w:pStyle w:val="TableParagraph"/>
              <w:spacing w:before="21"/>
              <w:rPr>
                <w:sz w:val="18"/>
              </w:rPr>
            </w:pPr>
            <w:r>
              <w:rPr>
                <w:sz w:val="18"/>
              </w:rPr>
              <w:t xml:space="preserve">To trigger </w:t>
            </w:r>
            <w:hyperlink w:anchor="_bookmark423" w:history="1">
              <w:r>
                <w:rPr>
                  <w:color w:val="0000ED"/>
                  <w:sz w:val="18"/>
                </w:rPr>
                <w:t>Heartbeat</w:t>
              </w:r>
            </w:hyperlink>
            <w:r>
              <w:rPr>
                <w:sz w:val="18"/>
              </w:rPr>
              <w:t>.</w:t>
            </w:r>
          </w:p>
        </w:tc>
      </w:tr>
      <w:tr w:rsidR="000F652E">
        <w:trPr>
          <w:trHeight w:val="294"/>
        </w:trPr>
        <w:tc>
          <w:tcPr>
            <w:tcW w:w="1744" w:type="dxa"/>
          </w:tcPr>
          <w:p w:rsidR="000F652E" w:rsidRDefault="000459B2">
            <w:pPr>
              <w:pStyle w:val="TableParagraph"/>
              <w:rPr>
                <w:rFonts w:ascii="Roboto"/>
                <w:b/>
                <w:sz w:val="18"/>
              </w:rPr>
            </w:pPr>
            <w:r>
              <w:rPr>
                <w:rFonts w:ascii="Roboto"/>
                <w:b/>
                <w:sz w:val="18"/>
              </w:rPr>
              <w:t>MeterValues</w:t>
            </w:r>
          </w:p>
        </w:tc>
        <w:tc>
          <w:tcPr>
            <w:tcW w:w="8721" w:type="dxa"/>
          </w:tcPr>
          <w:p w:rsidR="000F652E" w:rsidRDefault="000459B2">
            <w:pPr>
              <w:pStyle w:val="TableParagraph"/>
              <w:spacing w:before="21"/>
              <w:rPr>
                <w:sz w:val="18"/>
              </w:rPr>
            </w:pPr>
            <w:r>
              <w:rPr>
                <w:sz w:val="18"/>
              </w:rPr>
              <w:t xml:space="preserve">To trigger </w:t>
            </w:r>
            <w:hyperlink w:anchor="_bookmark435" w:history="1">
              <w:r>
                <w:rPr>
                  <w:color w:val="0000ED"/>
                  <w:sz w:val="18"/>
                </w:rPr>
                <w:t>MeterValues</w:t>
              </w:r>
            </w:hyperlink>
            <w:r>
              <w:rPr>
                <w:sz w:val="18"/>
              </w:rPr>
              <w:t>.</w:t>
            </w:r>
          </w:p>
        </w:tc>
      </w:tr>
      <w:tr w:rsidR="000F652E">
        <w:trPr>
          <w:trHeight w:val="510"/>
        </w:trPr>
        <w:tc>
          <w:tcPr>
            <w:tcW w:w="1744" w:type="dxa"/>
            <w:shd w:val="clear" w:color="auto" w:fill="EDEDED"/>
          </w:tcPr>
          <w:p w:rsidR="000F652E" w:rsidRDefault="000459B2">
            <w:pPr>
              <w:pStyle w:val="TableParagraph"/>
              <w:spacing w:before="20" w:line="218" w:lineRule="auto"/>
              <w:ind w:right="-2"/>
              <w:rPr>
                <w:rFonts w:ascii="Roboto"/>
                <w:b/>
                <w:sz w:val="18"/>
              </w:rPr>
            </w:pPr>
            <w:r>
              <w:rPr>
                <w:rFonts w:ascii="Roboto"/>
                <w:b/>
                <w:sz w:val="18"/>
              </w:rPr>
              <w:t>SignChargingStation Certificate</w:t>
            </w:r>
          </w:p>
        </w:tc>
        <w:tc>
          <w:tcPr>
            <w:tcW w:w="8721" w:type="dxa"/>
            <w:shd w:val="clear" w:color="auto" w:fill="EDEDED"/>
          </w:tcPr>
          <w:p w:rsidR="000F652E" w:rsidRDefault="000459B2">
            <w:pPr>
              <w:pStyle w:val="TableParagraph"/>
              <w:spacing w:before="21"/>
              <w:rPr>
                <w:sz w:val="18"/>
              </w:rPr>
            </w:pPr>
            <w:r>
              <w:rPr>
                <w:sz w:val="18"/>
              </w:rPr>
              <w:t xml:space="preserve">To trigger a </w:t>
            </w:r>
            <w:hyperlink w:anchor="_bookmark548" w:history="1">
              <w:r>
                <w:rPr>
                  <w:color w:val="0000ED"/>
                  <w:sz w:val="18"/>
                </w:rPr>
                <w:t xml:space="preserve">SignCertificate </w:t>
              </w:r>
            </w:hyperlink>
            <w:r>
              <w:rPr>
                <w:sz w:val="18"/>
              </w:rPr>
              <w:t>with typeOfCertificate: ChargingStationCertificate.</w:t>
            </w:r>
          </w:p>
        </w:tc>
      </w:tr>
      <w:tr w:rsidR="000F652E">
        <w:trPr>
          <w:trHeight w:val="294"/>
        </w:trPr>
        <w:tc>
          <w:tcPr>
            <w:tcW w:w="1744" w:type="dxa"/>
          </w:tcPr>
          <w:p w:rsidR="000F652E" w:rsidRDefault="000459B2">
            <w:pPr>
              <w:pStyle w:val="TableParagraph"/>
              <w:rPr>
                <w:rFonts w:ascii="Roboto"/>
                <w:b/>
                <w:sz w:val="18"/>
              </w:rPr>
            </w:pPr>
            <w:r>
              <w:rPr>
                <w:rFonts w:ascii="Roboto"/>
                <w:b/>
                <w:sz w:val="18"/>
              </w:rPr>
              <w:t>SignV2GCertificate</w:t>
            </w:r>
          </w:p>
        </w:tc>
        <w:tc>
          <w:tcPr>
            <w:tcW w:w="8721" w:type="dxa"/>
          </w:tcPr>
          <w:p w:rsidR="000F652E" w:rsidRDefault="000459B2">
            <w:pPr>
              <w:pStyle w:val="TableParagraph"/>
              <w:spacing w:before="21"/>
              <w:rPr>
                <w:sz w:val="18"/>
              </w:rPr>
            </w:pPr>
            <w:r>
              <w:rPr>
                <w:sz w:val="18"/>
              </w:rPr>
              <w:t xml:space="preserve">To trigger a </w:t>
            </w:r>
            <w:hyperlink w:anchor="_bookmark548" w:history="1">
              <w:r>
                <w:rPr>
                  <w:color w:val="0000ED"/>
                  <w:sz w:val="18"/>
                </w:rPr>
                <w:t xml:space="preserve">SignCertificate </w:t>
              </w:r>
            </w:hyperlink>
            <w:r>
              <w:rPr>
                <w:sz w:val="18"/>
              </w:rPr>
              <w:t>with typeOfCertificate: V2GCertificate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StatusNotification</w:t>
            </w:r>
          </w:p>
        </w:tc>
        <w:tc>
          <w:tcPr>
            <w:tcW w:w="8721" w:type="dxa"/>
            <w:shd w:val="clear" w:color="auto" w:fill="EDEDED"/>
          </w:tcPr>
          <w:p w:rsidR="000F652E" w:rsidRDefault="000459B2">
            <w:pPr>
              <w:pStyle w:val="TableParagraph"/>
              <w:spacing w:before="21"/>
              <w:rPr>
                <w:sz w:val="18"/>
              </w:rPr>
            </w:pPr>
            <w:r>
              <w:rPr>
                <w:sz w:val="18"/>
              </w:rPr>
              <w:t xml:space="preserve">To trigger </w:t>
            </w:r>
            <w:hyperlink w:anchor="_bookmark553" w:history="1">
              <w:r>
                <w:rPr>
                  <w:color w:val="0000ED"/>
                  <w:sz w:val="18"/>
                </w:rPr>
                <w:t>StatusNotification</w:t>
              </w:r>
            </w:hyperlink>
            <w:r>
              <w:rPr>
                <w:sz w:val="18"/>
              </w:rPr>
              <w:t>.</w:t>
            </w:r>
          </w:p>
        </w:tc>
      </w:tr>
      <w:tr w:rsidR="000F652E">
        <w:trPr>
          <w:trHeight w:val="294"/>
        </w:trPr>
        <w:tc>
          <w:tcPr>
            <w:tcW w:w="1744" w:type="dxa"/>
          </w:tcPr>
          <w:p w:rsidR="000F652E" w:rsidRDefault="000459B2">
            <w:pPr>
              <w:pStyle w:val="TableParagraph"/>
              <w:rPr>
                <w:rFonts w:ascii="Roboto"/>
                <w:b/>
                <w:sz w:val="18"/>
              </w:rPr>
            </w:pPr>
            <w:r>
              <w:rPr>
                <w:rFonts w:ascii="Roboto"/>
                <w:b/>
                <w:sz w:val="18"/>
              </w:rPr>
              <w:t>TransactionEvent</w:t>
            </w:r>
          </w:p>
        </w:tc>
        <w:tc>
          <w:tcPr>
            <w:tcW w:w="8721" w:type="dxa"/>
          </w:tcPr>
          <w:p w:rsidR="000F652E" w:rsidRDefault="000459B2">
            <w:pPr>
              <w:pStyle w:val="TableParagraph"/>
              <w:spacing w:before="21"/>
              <w:rPr>
                <w:sz w:val="18"/>
              </w:rPr>
            </w:pPr>
            <w:r>
              <w:rPr>
                <w:sz w:val="18"/>
              </w:rPr>
              <w:t xml:space="preserve">To trigger </w:t>
            </w:r>
            <w:hyperlink w:anchor="_bookmark557" w:history="1">
              <w:r>
                <w:rPr>
                  <w:color w:val="0000ED"/>
                  <w:sz w:val="18"/>
                </w:rPr>
                <w:t>TransactionEvent</w:t>
              </w:r>
            </w:hyperlink>
            <w:r>
              <w:rPr>
                <w:sz w:val="18"/>
              </w:rPr>
              <w:t>.</w:t>
            </w:r>
          </w:p>
        </w:tc>
      </w:tr>
      <w:tr w:rsidR="000F652E">
        <w:trPr>
          <w:trHeight w:val="510"/>
        </w:trPr>
        <w:tc>
          <w:tcPr>
            <w:tcW w:w="1744" w:type="dxa"/>
            <w:shd w:val="clear" w:color="auto" w:fill="EDEDED"/>
          </w:tcPr>
          <w:p w:rsidR="000F652E" w:rsidRDefault="000459B2">
            <w:pPr>
              <w:pStyle w:val="TableParagraph"/>
              <w:spacing w:before="20" w:line="218" w:lineRule="auto"/>
              <w:ind w:right="34"/>
              <w:rPr>
                <w:rFonts w:ascii="Roboto"/>
                <w:b/>
                <w:sz w:val="18"/>
              </w:rPr>
            </w:pPr>
            <w:r>
              <w:rPr>
                <w:rFonts w:ascii="Roboto"/>
                <w:b/>
                <w:sz w:val="18"/>
              </w:rPr>
              <w:t>SignCombinedCertif icate</w:t>
            </w:r>
          </w:p>
        </w:tc>
        <w:tc>
          <w:tcPr>
            <w:tcW w:w="8721" w:type="dxa"/>
            <w:shd w:val="clear" w:color="auto" w:fill="EDEDED"/>
          </w:tcPr>
          <w:p w:rsidR="000F652E" w:rsidRDefault="000459B2">
            <w:pPr>
              <w:pStyle w:val="TableParagraph"/>
              <w:spacing w:before="21"/>
              <w:rPr>
                <w:sz w:val="18"/>
              </w:rPr>
            </w:pPr>
            <w:r>
              <w:rPr>
                <w:sz w:val="18"/>
              </w:rPr>
              <w:t>To trigger a SignCertificate with typeOfCertificate: ChargingStationCertificate AND V2GCertificate</w:t>
            </w:r>
          </w:p>
        </w:tc>
      </w:tr>
      <w:tr w:rsidR="000F652E">
        <w:trPr>
          <w:trHeight w:val="510"/>
        </w:trPr>
        <w:tc>
          <w:tcPr>
            <w:tcW w:w="1744" w:type="dxa"/>
          </w:tcPr>
          <w:p w:rsidR="000F652E" w:rsidRDefault="000459B2">
            <w:pPr>
              <w:pStyle w:val="TableParagraph"/>
              <w:spacing w:before="20" w:line="218" w:lineRule="auto"/>
              <w:ind w:right="39"/>
              <w:rPr>
                <w:rFonts w:ascii="Roboto"/>
                <w:b/>
                <w:sz w:val="18"/>
              </w:rPr>
            </w:pPr>
            <w:r>
              <w:rPr>
                <w:rFonts w:ascii="Roboto"/>
                <w:b/>
                <w:sz w:val="18"/>
              </w:rPr>
              <w:t>PublishFirmwareSta tusNotification</w:t>
            </w:r>
          </w:p>
        </w:tc>
        <w:tc>
          <w:tcPr>
            <w:tcW w:w="8721" w:type="dxa"/>
          </w:tcPr>
          <w:p w:rsidR="000F652E" w:rsidRDefault="000459B2">
            <w:pPr>
              <w:pStyle w:val="TableParagraph"/>
              <w:spacing w:before="21"/>
              <w:rPr>
                <w:sz w:val="18"/>
              </w:rPr>
            </w:pPr>
            <w:r>
              <w:rPr>
                <w:sz w:val="18"/>
              </w:rPr>
              <w:t xml:space="preserve">To trigger </w:t>
            </w:r>
            <w:hyperlink w:anchor="_bookmark476" w:history="1">
              <w:r>
                <w:rPr>
                  <w:color w:val="0000ED"/>
                  <w:sz w:val="18"/>
                </w:rPr>
                <w:t>PublishFirmwareStatusNotification</w:t>
              </w:r>
            </w:hyperlink>
            <w:r>
              <w:rPr>
                <w:sz w:val="18"/>
              </w:rPr>
              <w: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92" w:name="3.55._MonitorEnumType"/>
      <w:bookmarkStart w:id="1093" w:name="_bookmark690"/>
      <w:bookmarkEnd w:id="1092"/>
      <w:bookmarkEnd w:id="1093"/>
      <w:r>
        <w:t>MonitorEnumType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MonitorEnumType is used by: </w:t>
      </w:r>
      <w:hyperlink w:anchor="_bookmark632" w:history="1">
        <w:r>
          <w:rPr>
            <w:color w:val="0000ED"/>
          </w:rPr>
          <w:t xml:space="preserve">Common:VariableMonitoringType </w:t>
        </w:r>
      </w:hyperlink>
      <w:r>
        <w:t xml:space="preserve">, </w:t>
      </w:r>
      <w:hyperlink w:anchor="_bookmark622" w:history="1">
        <w:r>
          <w:rPr>
            <w:color w:val="0000ED"/>
          </w:rPr>
          <w:t xml:space="preserve">setVariableMonitoring:SetVariableMonitoringRequest.SetMonitoringDataType </w:t>
        </w:r>
      </w:hyperlink>
      <w:r>
        <w:t xml:space="preserve">, </w:t>
      </w:r>
      <w:hyperlink w:anchor="_bookmark623" w:history="1">
        <w:r>
          <w:rPr>
            <w:color w:val="0000ED"/>
          </w:rPr>
          <w:t>setVariableMonitoring:SetVariableMonitoringResponse.SetMonitoringResultType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UpperThreshold</w:t>
            </w:r>
          </w:p>
        </w:tc>
        <w:tc>
          <w:tcPr>
            <w:tcW w:w="8721" w:type="dxa"/>
            <w:tcBorders>
              <w:top w:val="single" w:sz="12" w:space="0" w:color="000000"/>
            </w:tcBorders>
          </w:tcPr>
          <w:p w:rsidR="000F652E" w:rsidRDefault="000459B2">
            <w:pPr>
              <w:pStyle w:val="TableParagraph"/>
              <w:spacing w:before="0" w:line="231" w:lineRule="exact"/>
              <w:rPr>
                <w:rFonts w:ascii="Roboto"/>
                <w:i/>
                <w:sz w:val="18"/>
              </w:rPr>
            </w:pPr>
            <w:r>
              <w:rPr>
                <w:sz w:val="18"/>
              </w:rPr>
              <w:t xml:space="preserve">Triggers an event notice when the actual value of the Variable rises above </w:t>
            </w:r>
            <w:r>
              <w:rPr>
                <w:rFonts w:ascii="Roboto"/>
                <w:i/>
                <w:sz w:val="18"/>
              </w:rPr>
              <w:t>monitorValue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LowerThreshold</w:t>
            </w:r>
          </w:p>
        </w:tc>
        <w:tc>
          <w:tcPr>
            <w:tcW w:w="8721" w:type="dxa"/>
            <w:shd w:val="clear" w:color="auto" w:fill="EDEDED"/>
          </w:tcPr>
          <w:p w:rsidR="000F652E" w:rsidRDefault="000459B2">
            <w:pPr>
              <w:pStyle w:val="TableParagraph"/>
              <w:rPr>
                <w:sz w:val="18"/>
              </w:rPr>
            </w:pPr>
            <w:r>
              <w:rPr>
                <w:sz w:val="18"/>
              </w:rPr>
              <w:t xml:space="preserve">Triggers an event notice when the actual value of the Variable drops below </w:t>
            </w:r>
            <w:r>
              <w:rPr>
                <w:rFonts w:ascii="Roboto"/>
                <w:i/>
                <w:sz w:val="18"/>
              </w:rPr>
              <w:t>monitorValue</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932"/>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Delta</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2" w:lineRule="auto"/>
              <w:ind w:right="4"/>
              <w:rPr>
                <w:sz w:val="18"/>
              </w:rPr>
            </w:pPr>
            <w:r>
              <w:rPr>
                <w:sz w:val="18"/>
              </w:rPr>
              <w:t xml:space="preserve">Triggers an event notice when the actual value has changed more than plus or minus </w:t>
            </w:r>
            <w:r>
              <w:rPr>
                <w:rFonts w:ascii="Roboto"/>
                <w:i/>
                <w:sz w:val="18"/>
              </w:rPr>
              <w:t xml:space="preserve">monitorValue </w:t>
            </w:r>
            <w:r>
              <w:rPr>
                <w:sz w:val="18"/>
              </w:rPr>
              <w:t xml:space="preserve">since the time that this monitor was set or since the last time this event notice was sent, whichever was last. For variables that are not numeric, like boolean, string or enumerations, a monitor of type Delta will trigger an event notice whenever the variable changes, regardless of the value of </w:t>
            </w:r>
            <w:r>
              <w:rPr>
                <w:rFonts w:ascii="Roboto"/>
                <w:i/>
                <w:sz w:val="18"/>
              </w:rPr>
              <w:t>monitorValue</w:t>
            </w:r>
            <w:r>
              <w:rPr>
                <w:sz w:val="18"/>
              </w:rPr>
              <w:t>.</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Periodic</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7" w:line="235" w:lineRule="auto"/>
              <w:rPr>
                <w:sz w:val="18"/>
              </w:rPr>
            </w:pPr>
            <w:r>
              <w:rPr>
                <w:sz w:val="18"/>
              </w:rPr>
              <w:t xml:space="preserve">Triggers an event notice every </w:t>
            </w:r>
            <w:r>
              <w:rPr>
                <w:rFonts w:ascii="Roboto"/>
                <w:i/>
                <w:sz w:val="18"/>
              </w:rPr>
              <w:t xml:space="preserve">monitorValue </w:t>
            </w:r>
            <w:r>
              <w:rPr>
                <w:sz w:val="18"/>
              </w:rPr>
              <w:t>seconds interval, starting from the time that this monitor was set.</w:t>
            </w:r>
          </w:p>
        </w:tc>
      </w:tr>
      <w:tr w:rsidR="000F652E">
        <w:trPr>
          <w:trHeight w:val="726"/>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0" w:line="218" w:lineRule="auto"/>
              <w:ind w:right="27"/>
              <w:rPr>
                <w:rFonts w:ascii="Roboto"/>
                <w:b/>
                <w:sz w:val="18"/>
              </w:rPr>
            </w:pPr>
            <w:r>
              <w:rPr>
                <w:rFonts w:ascii="Roboto"/>
                <w:b/>
                <w:sz w:val="18"/>
              </w:rPr>
              <w:t>PeriodicClockAligne d</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15" w:line="225" w:lineRule="auto"/>
              <w:ind w:right="-19"/>
              <w:rPr>
                <w:sz w:val="18"/>
              </w:rPr>
            </w:pPr>
            <w:r>
              <w:rPr>
                <w:sz w:val="18"/>
              </w:rPr>
              <w:t xml:space="preserve">Triggers an event notice every </w:t>
            </w:r>
            <w:r>
              <w:rPr>
                <w:rFonts w:ascii="Roboto"/>
                <w:i/>
                <w:sz w:val="18"/>
              </w:rPr>
              <w:t xml:space="preserve">monitorValue </w:t>
            </w:r>
            <w:r>
              <w:rPr>
                <w:sz w:val="18"/>
              </w:rPr>
              <w:t xml:space="preserve">seconds interval, starting from the nearest clock-aligned interval after this monitor was set. For example, a </w:t>
            </w:r>
            <w:r>
              <w:rPr>
                <w:rFonts w:ascii="Roboto"/>
                <w:i/>
                <w:sz w:val="18"/>
              </w:rPr>
              <w:t xml:space="preserve">monitorValue </w:t>
            </w:r>
            <w:r>
              <w:rPr>
                <w:sz w:val="18"/>
              </w:rPr>
              <w:t>of 900 will trigger event notices at 0, 15, 30 and 45 minutes after the hour, every hour.</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094" w:name="3.56._MonitoringBaseEnumType"/>
      <w:bookmarkStart w:id="1095" w:name="_bookmark691"/>
      <w:bookmarkEnd w:id="1094"/>
      <w:bookmarkEnd w:id="1095"/>
      <w:r>
        <w:t>MonitoringBaseEnumType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MonitoringBaseEnumType is used by: </w:t>
      </w:r>
      <w:hyperlink w:anchor="_bookmark526" w:history="1">
        <w:r>
          <w:rPr>
            <w:color w:val="0000ED"/>
          </w:rPr>
          <w:t>setMonitoringBase:SetMonitoringBaseRequest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All</w:t>
            </w:r>
          </w:p>
        </w:tc>
        <w:tc>
          <w:tcPr>
            <w:tcW w:w="8721" w:type="dxa"/>
            <w:tcBorders>
              <w:top w:val="single" w:sz="12" w:space="0" w:color="000000"/>
            </w:tcBorders>
          </w:tcPr>
          <w:p w:rsidR="000F652E" w:rsidRDefault="000459B2">
            <w:pPr>
              <w:pStyle w:val="TableParagraph"/>
              <w:spacing w:before="11"/>
              <w:rPr>
                <w:sz w:val="18"/>
              </w:rPr>
            </w:pPr>
            <w:r>
              <w:rPr>
                <w:sz w:val="18"/>
              </w:rPr>
              <w:t>Activate all pre-configured monitors.</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FactoryDefault</w:t>
            </w:r>
          </w:p>
        </w:tc>
        <w:tc>
          <w:tcPr>
            <w:tcW w:w="8721" w:type="dxa"/>
            <w:shd w:val="clear" w:color="auto" w:fill="EDEDED"/>
          </w:tcPr>
          <w:p w:rsidR="000F652E" w:rsidRDefault="000459B2">
            <w:pPr>
              <w:pStyle w:val="TableParagraph"/>
              <w:spacing w:before="21"/>
              <w:rPr>
                <w:sz w:val="18"/>
              </w:rPr>
            </w:pPr>
            <w:r>
              <w:rPr>
                <w:sz w:val="18"/>
              </w:rPr>
              <w:t>Activate the default monitoring settings as recommended by the manufacturer. This is a subset of all pre- configured monitors.</w:t>
            </w:r>
          </w:p>
        </w:tc>
      </w:tr>
      <w:tr w:rsidR="000F652E">
        <w:trPr>
          <w:trHeight w:val="294"/>
        </w:trPr>
        <w:tc>
          <w:tcPr>
            <w:tcW w:w="1744" w:type="dxa"/>
          </w:tcPr>
          <w:p w:rsidR="000F652E" w:rsidRDefault="000459B2">
            <w:pPr>
              <w:pStyle w:val="TableParagraph"/>
              <w:rPr>
                <w:rFonts w:ascii="Roboto"/>
                <w:b/>
                <w:sz w:val="18"/>
              </w:rPr>
            </w:pPr>
            <w:r>
              <w:rPr>
                <w:rFonts w:ascii="Roboto"/>
                <w:b/>
                <w:sz w:val="18"/>
              </w:rPr>
              <w:t>HardWiredOnly</w:t>
            </w:r>
          </w:p>
        </w:tc>
        <w:tc>
          <w:tcPr>
            <w:tcW w:w="8721" w:type="dxa"/>
          </w:tcPr>
          <w:p w:rsidR="000F652E" w:rsidRDefault="000459B2">
            <w:pPr>
              <w:pStyle w:val="TableParagraph"/>
              <w:spacing w:before="21"/>
              <w:rPr>
                <w:sz w:val="18"/>
              </w:rPr>
            </w:pPr>
            <w:r>
              <w:rPr>
                <w:sz w:val="18"/>
              </w:rPr>
              <w:t>Clears all custom monitors and disables all pre-configured monitors.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96" w:name="3.57._MonitoringCriterionEnumType"/>
      <w:bookmarkStart w:id="1097" w:name="_bookmark692"/>
      <w:bookmarkEnd w:id="1096"/>
      <w:bookmarkEnd w:id="1097"/>
      <w:r>
        <w:t>MonitoringCriterionEnumType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MonitoringCriterionEnumType is used by: </w:t>
      </w:r>
      <w:hyperlink w:anchor="_bookmark407" w:history="1">
        <w:r>
          <w:rPr>
            <w:color w:val="0000ED"/>
          </w:rPr>
          <w:t>getMonitoringReport:GetMonitoringReportRequest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16"/>
              <w:rPr>
                <w:rFonts w:ascii="Roboto"/>
                <w:b/>
                <w:sz w:val="18"/>
              </w:rPr>
            </w:pPr>
            <w:r>
              <w:rPr>
                <w:rFonts w:ascii="Roboto"/>
                <w:b/>
                <w:sz w:val="18"/>
              </w:rPr>
              <w:t>ThresholdMonitorin g</w:t>
            </w:r>
          </w:p>
        </w:tc>
        <w:tc>
          <w:tcPr>
            <w:tcW w:w="8721" w:type="dxa"/>
            <w:tcBorders>
              <w:top w:val="single" w:sz="12" w:space="0" w:color="000000"/>
            </w:tcBorders>
          </w:tcPr>
          <w:p w:rsidR="000F652E" w:rsidRDefault="000459B2">
            <w:pPr>
              <w:pStyle w:val="TableParagraph"/>
              <w:spacing w:before="11"/>
              <w:rPr>
                <w:sz w:val="18"/>
              </w:rPr>
            </w:pPr>
            <w:r>
              <w:rPr>
                <w:sz w:val="18"/>
              </w:rPr>
              <w:t>Report variables and components with a monitor of type UpperThreshold or LowerThreshold.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DeltaMonitoring</w:t>
            </w:r>
          </w:p>
        </w:tc>
        <w:tc>
          <w:tcPr>
            <w:tcW w:w="8721" w:type="dxa"/>
            <w:shd w:val="clear" w:color="auto" w:fill="EDEDED"/>
          </w:tcPr>
          <w:p w:rsidR="000F652E" w:rsidRDefault="000459B2">
            <w:pPr>
              <w:pStyle w:val="TableParagraph"/>
              <w:spacing w:before="21"/>
              <w:rPr>
                <w:sz w:val="18"/>
              </w:rPr>
            </w:pPr>
            <w:r>
              <w:rPr>
                <w:sz w:val="18"/>
              </w:rPr>
              <w:t>Report variables and components with a monitor of type Delta.</w:t>
            </w:r>
          </w:p>
        </w:tc>
      </w:tr>
      <w:tr w:rsidR="000F652E">
        <w:trPr>
          <w:trHeight w:val="294"/>
        </w:trPr>
        <w:tc>
          <w:tcPr>
            <w:tcW w:w="1744" w:type="dxa"/>
          </w:tcPr>
          <w:p w:rsidR="000F652E" w:rsidRDefault="000459B2">
            <w:pPr>
              <w:pStyle w:val="TableParagraph"/>
              <w:rPr>
                <w:rFonts w:ascii="Roboto"/>
                <w:b/>
                <w:sz w:val="18"/>
              </w:rPr>
            </w:pPr>
            <w:r>
              <w:rPr>
                <w:rFonts w:ascii="Roboto"/>
                <w:b/>
                <w:sz w:val="18"/>
              </w:rPr>
              <w:t>PeriodicMonitoring</w:t>
            </w:r>
          </w:p>
        </w:tc>
        <w:tc>
          <w:tcPr>
            <w:tcW w:w="8721" w:type="dxa"/>
          </w:tcPr>
          <w:p w:rsidR="000F652E" w:rsidRDefault="000459B2">
            <w:pPr>
              <w:pStyle w:val="TableParagraph"/>
              <w:spacing w:before="21"/>
              <w:rPr>
                <w:sz w:val="18"/>
              </w:rPr>
            </w:pPr>
            <w:r>
              <w:rPr>
                <w:sz w:val="18"/>
              </w:rPr>
              <w:t>Report variables and components with a monitor of type Periodic or PeriodicClockAligned.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098" w:name="3.58._MutabilityEnumType"/>
      <w:bookmarkStart w:id="1099" w:name="_bookmark693"/>
      <w:bookmarkEnd w:id="1098"/>
      <w:bookmarkEnd w:id="1099"/>
      <w:r>
        <w:t>MutabilityEnumType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MutabilityEnumType is used by: </w:t>
      </w:r>
      <w:hyperlink w:anchor="_bookmark630" w:history="1">
        <w:r>
          <w:rPr>
            <w:color w:val="0000ED"/>
          </w:rPr>
          <w:t>Common:VariableAttributeType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ReadOnly</w:t>
            </w:r>
          </w:p>
        </w:tc>
        <w:tc>
          <w:tcPr>
            <w:tcW w:w="8721" w:type="dxa"/>
            <w:tcBorders>
              <w:top w:val="single" w:sz="12" w:space="0" w:color="000000"/>
            </w:tcBorders>
          </w:tcPr>
          <w:p w:rsidR="000F652E" w:rsidRDefault="000459B2">
            <w:pPr>
              <w:pStyle w:val="TableParagraph"/>
              <w:spacing w:before="11"/>
              <w:rPr>
                <w:sz w:val="18"/>
              </w:rPr>
            </w:pPr>
            <w:r>
              <w:rPr>
                <w:sz w:val="18"/>
              </w:rPr>
              <w:t>This variable is read-only.</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WriteOnly</w:t>
            </w:r>
          </w:p>
        </w:tc>
        <w:tc>
          <w:tcPr>
            <w:tcW w:w="8721" w:type="dxa"/>
            <w:shd w:val="clear" w:color="auto" w:fill="EDEDED"/>
          </w:tcPr>
          <w:p w:rsidR="000F652E" w:rsidRDefault="000459B2">
            <w:pPr>
              <w:pStyle w:val="TableParagraph"/>
              <w:spacing w:before="21"/>
              <w:rPr>
                <w:sz w:val="18"/>
              </w:rPr>
            </w:pPr>
            <w:r>
              <w:rPr>
                <w:sz w:val="18"/>
              </w:rPr>
              <w:t>This variable is write-only.</w:t>
            </w:r>
          </w:p>
        </w:tc>
      </w:tr>
      <w:tr w:rsidR="000F652E">
        <w:trPr>
          <w:trHeight w:val="294"/>
        </w:trPr>
        <w:tc>
          <w:tcPr>
            <w:tcW w:w="1744" w:type="dxa"/>
          </w:tcPr>
          <w:p w:rsidR="000F652E" w:rsidRDefault="000459B2">
            <w:pPr>
              <w:pStyle w:val="TableParagraph"/>
              <w:rPr>
                <w:rFonts w:ascii="Roboto"/>
                <w:b/>
                <w:sz w:val="18"/>
              </w:rPr>
            </w:pPr>
            <w:r>
              <w:rPr>
                <w:rFonts w:ascii="Roboto"/>
                <w:b/>
                <w:sz w:val="18"/>
              </w:rPr>
              <w:t>ReadWrite</w:t>
            </w:r>
          </w:p>
        </w:tc>
        <w:tc>
          <w:tcPr>
            <w:tcW w:w="8721" w:type="dxa"/>
          </w:tcPr>
          <w:p w:rsidR="000F652E" w:rsidRDefault="000459B2">
            <w:pPr>
              <w:pStyle w:val="TableParagraph"/>
              <w:spacing w:before="21"/>
              <w:rPr>
                <w:sz w:val="18"/>
              </w:rPr>
            </w:pPr>
            <w:r>
              <w:rPr>
                <w:sz w:val="18"/>
              </w:rPr>
              <w:t>This variable is read-write.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00" w:name="3.59._NotifyEVChargingNeedsStatusEnumTyp"/>
      <w:bookmarkStart w:id="1101" w:name="_bookmark694"/>
      <w:bookmarkEnd w:id="1100"/>
      <w:bookmarkEnd w:id="1101"/>
      <w:r>
        <w:t>NotifyEVChargingNeedsStatusEnumType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NotifyEVChargingNeedsStatusEnumType is used by: </w:t>
      </w:r>
      <w:hyperlink w:anchor="_bookmark454" w:history="1">
        <w:r>
          <w:rPr>
            <w:color w:val="0000ED"/>
          </w:rPr>
          <w:t>notifyEVChargingNeeds:NotifyEVChargingNeedsResponse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A schedule will be provided momentarily.</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Service not available.</w:t>
            </w:r>
          </w:p>
        </w:tc>
      </w:tr>
      <w:tr w:rsidR="000F652E">
        <w:trPr>
          <w:trHeight w:val="294"/>
        </w:trPr>
        <w:tc>
          <w:tcPr>
            <w:tcW w:w="1744" w:type="dxa"/>
          </w:tcPr>
          <w:p w:rsidR="000F652E" w:rsidRDefault="000459B2">
            <w:pPr>
              <w:pStyle w:val="TableParagraph"/>
              <w:rPr>
                <w:rFonts w:ascii="Roboto"/>
                <w:b/>
                <w:sz w:val="18"/>
              </w:rPr>
            </w:pPr>
            <w:r>
              <w:rPr>
                <w:rFonts w:ascii="Roboto"/>
                <w:b/>
                <w:sz w:val="18"/>
              </w:rPr>
              <w:t>Processing</w:t>
            </w:r>
          </w:p>
        </w:tc>
        <w:tc>
          <w:tcPr>
            <w:tcW w:w="8721" w:type="dxa"/>
          </w:tcPr>
          <w:p w:rsidR="000F652E" w:rsidRDefault="000459B2">
            <w:pPr>
              <w:pStyle w:val="TableParagraph"/>
              <w:spacing w:before="21"/>
              <w:rPr>
                <w:sz w:val="18"/>
              </w:rPr>
            </w:pPr>
            <w:r>
              <w:rPr>
                <w:sz w:val="18"/>
              </w:rPr>
              <w:t>The CSMS is gathering information to provide a schedule.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100" style="width:523.3pt;height:.25pt;mso-position-horizontal-relative:char;mso-position-vertical-relative:line" coordsize="10466,5">
            <v:line id="_x0000_s1101"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1102" w:name="3.60._OCPPInterfaceEnumType"/>
      <w:bookmarkStart w:id="1103" w:name="_bookmark695"/>
      <w:bookmarkEnd w:id="1102"/>
      <w:bookmarkEnd w:id="1103"/>
      <w:r>
        <w:t>OCPPInterfaceEnumType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1"/>
        <w:rPr>
          <w:rFonts w:ascii="Roboto"/>
          <w:i/>
          <w:sz w:val="17"/>
        </w:rPr>
      </w:pPr>
    </w:p>
    <w:p w:rsidR="000F652E" w:rsidRDefault="000459B2">
      <w:pPr>
        <w:pStyle w:val="BodyText"/>
        <w:ind w:left="120"/>
      </w:pPr>
      <w:r>
        <w:t>Enumeration of network interfaces.</w:t>
      </w:r>
    </w:p>
    <w:p w:rsidR="000F652E" w:rsidRDefault="000F652E">
      <w:pPr>
        <w:pStyle w:val="BodyText"/>
        <w:rPr>
          <w:sz w:val="20"/>
        </w:rPr>
      </w:pPr>
    </w:p>
    <w:p w:rsidR="000F652E" w:rsidRDefault="000459B2">
      <w:pPr>
        <w:pStyle w:val="BodyText"/>
        <w:ind w:left="120"/>
      </w:pPr>
      <w:r>
        <w:t xml:space="preserve">OCPPInterfaceEnumType is used by: </w:t>
      </w:r>
      <w:hyperlink w:anchor="_bookmark615" w:history="1">
        <w:r>
          <w:rPr>
            <w:color w:val="0000ED"/>
          </w:rPr>
          <w:t>setNetworkProfile:SetNetworkProfileRequest.NetworkConnectionProfileType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Wired0</w:t>
            </w:r>
          </w:p>
        </w:tc>
        <w:tc>
          <w:tcPr>
            <w:tcW w:w="8721" w:type="dxa"/>
            <w:tcBorders>
              <w:top w:val="single" w:sz="12" w:space="0" w:color="000000"/>
            </w:tcBorders>
          </w:tcPr>
          <w:p w:rsidR="000F652E" w:rsidRDefault="000459B2">
            <w:pPr>
              <w:pStyle w:val="TableParagraph"/>
              <w:spacing w:before="11"/>
              <w:rPr>
                <w:sz w:val="18"/>
              </w:rPr>
            </w:pPr>
            <w:r>
              <w:rPr>
                <w:sz w:val="18"/>
              </w:rPr>
              <w:t>Use wired connection 0</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Wired1</w:t>
            </w:r>
          </w:p>
        </w:tc>
        <w:tc>
          <w:tcPr>
            <w:tcW w:w="8721" w:type="dxa"/>
            <w:shd w:val="clear" w:color="auto" w:fill="EDEDED"/>
          </w:tcPr>
          <w:p w:rsidR="000F652E" w:rsidRDefault="000459B2">
            <w:pPr>
              <w:pStyle w:val="TableParagraph"/>
              <w:spacing w:before="21"/>
              <w:rPr>
                <w:sz w:val="18"/>
              </w:rPr>
            </w:pPr>
            <w:r>
              <w:rPr>
                <w:sz w:val="18"/>
              </w:rPr>
              <w:t>Use wired connection 1</w:t>
            </w:r>
          </w:p>
        </w:tc>
      </w:tr>
      <w:tr w:rsidR="000F652E">
        <w:trPr>
          <w:trHeight w:val="294"/>
        </w:trPr>
        <w:tc>
          <w:tcPr>
            <w:tcW w:w="1744" w:type="dxa"/>
          </w:tcPr>
          <w:p w:rsidR="000F652E" w:rsidRDefault="000459B2">
            <w:pPr>
              <w:pStyle w:val="TableParagraph"/>
              <w:rPr>
                <w:rFonts w:ascii="Roboto"/>
                <w:b/>
                <w:sz w:val="18"/>
              </w:rPr>
            </w:pPr>
            <w:r>
              <w:rPr>
                <w:rFonts w:ascii="Roboto"/>
                <w:b/>
                <w:sz w:val="18"/>
              </w:rPr>
              <w:t>Wired2</w:t>
            </w:r>
          </w:p>
        </w:tc>
        <w:tc>
          <w:tcPr>
            <w:tcW w:w="8721" w:type="dxa"/>
          </w:tcPr>
          <w:p w:rsidR="000F652E" w:rsidRDefault="000459B2">
            <w:pPr>
              <w:pStyle w:val="TableParagraph"/>
              <w:spacing w:before="21"/>
              <w:rPr>
                <w:sz w:val="18"/>
              </w:rPr>
            </w:pPr>
            <w:r>
              <w:rPr>
                <w:sz w:val="18"/>
              </w:rPr>
              <w:t>Use wired connection 2</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Wired3</w:t>
            </w:r>
          </w:p>
        </w:tc>
        <w:tc>
          <w:tcPr>
            <w:tcW w:w="8721" w:type="dxa"/>
            <w:shd w:val="clear" w:color="auto" w:fill="EDEDED"/>
          </w:tcPr>
          <w:p w:rsidR="000F652E" w:rsidRDefault="000459B2">
            <w:pPr>
              <w:pStyle w:val="TableParagraph"/>
              <w:spacing w:before="21"/>
              <w:rPr>
                <w:sz w:val="18"/>
              </w:rPr>
            </w:pPr>
            <w:r>
              <w:rPr>
                <w:sz w:val="18"/>
              </w:rPr>
              <w:t>Use wired connection 3</w:t>
            </w:r>
          </w:p>
        </w:tc>
      </w:tr>
      <w:tr w:rsidR="000F652E">
        <w:trPr>
          <w:trHeight w:val="294"/>
        </w:trPr>
        <w:tc>
          <w:tcPr>
            <w:tcW w:w="1744" w:type="dxa"/>
          </w:tcPr>
          <w:p w:rsidR="000F652E" w:rsidRDefault="000459B2">
            <w:pPr>
              <w:pStyle w:val="TableParagraph"/>
              <w:rPr>
                <w:rFonts w:ascii="Roboto"/>
                <w:b/>
                <w:sz w:val="18"/>
              </w:rPr>
            </w:pPr>
            <w:r>
              <w:rPr>
                <w:rFonts w:ascii="Roboto"/>
                <w:b/>
                <w:sz w:val="18"/>
              </w:rPr>
              <w:t>Wireless0</w:t>
            </w:r>
          </w:p>
        </w:tc>
        <w:tc>
          <w:tcPr>
            <w:tcW w:w="8721" w:type="dxa"/>
          </w:tcPr>
          <w:p w:rsidR="000F652E" w:rsidRDefault="000459B2">
            <w:pPr>
              <w:pStyle w:val="TableParagraph"/>
              <w:spacing w:before="21"/>
              <w:rPr>
                <w:sz w:val="18"/>
              </w:rPr>
            </w:pPr>
            <w:r>
              <w:rPr>
                <w:sz w:val="18"/>
              </w:rPr>
              <w:t>Use wireless connection 0</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Wireless1</w:t>
            </w:r>
          </w:p>
        </w:tc>
        <w:tc>
          <w:tcPr>
            <w:tcW w:w="8721" w:type="dxa"/>
            <w:shd w:val="clear" w:color="auto" w:fill="EDEDED"/>
          </w:tcPr>
          <w:p w:rsidR="000F652E" w:rsidRDefault="000459B2">
            <w:pPr>
              <w:pStyle w:val="TableParagraph"/>
              <w:spacing w:before="21"/>
              <w:rPr>
                <w:sz w:val="18"/>
              </w:rPr>
            </w:pPr>
            <w:r>
              <w:rPr>
                <w:sz w:val="18"/>
              </w:rPr>
              <w:t>Use wireless connection 1</w:t>
            </w:r>
          </w:p>
        </w:tc>
      </w:tr>
      <w:tr w:rsidR="000F652E">
        <w:trPr>
          <w:trHeight w:val="294"/>
        </w:trPr>
        <w:tc>
          <w:tcPr>
            <w:tcW w:w="1744" w:type="dxa"/>
          </w:tcPr>
          <w:p w:rsidR="000F652E" w:rsidRDefault="000459B2">
            <w:pPr>
              <w:pStyle w:val="TableParagraph"/>
              <w:rPr>
                <w:rFonts w:ascii="Roboto"/>
                <w:b/>
                <w:sz w:val="18"/>
              </w:rPr>
            </w:pPr>
            <w:r>
              <w:rPr>
                <w:rFonts w:ascii="Roboto"/>
                <w:b/>
                <w:sz w:val="18"/>
              </w:rPr>
              <w:t>Wireless2</w:t>
            </w:r>
          </w:p>
        </w:tc>
        <w:tc>
          <w:tcPr>
            <w:tcW w:w="8721" w:type="dxa"/>
          </w:tcPr>
          <w:p w:rsidR="000F652E" w:rsidRDefault="000459B2">
            <w:pPr>
              <w:pStyle w:val="TableParagraph"/>
              <w:spacing w:before="21"/>
              <w:rPr>
                <w:sz w:val="18"/>
              </w:rPr>
            </w:pPr>
            <w:r>
              <w:rPr>
                <w:sz w:val="18"/>
              </w:rPr>
              <w:t>Use wireless connection 2</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Wireless3</w:t>
            </w:r>
          </w:p>
        </w:tc>
        <w:tc>
          <w:tcPr>
            <w:tcW w:w="8721" w:type="dxa"/>
            <w:shd w:val="clear" w:color="auto" w:fill="EDEDED"/>
          </w:tcPr>
          <w:p w:rsidR="000F652E" w:rsidRDefault="000459B2">
            <w:pPr>
              <w:pStyle w:val="TableParagraph"/>
              <w:spacing w:before="21"/>
              <w:rPr>
                <w:sz w:val="18"/>
              </w:rPr>
            </w:pPr>
            <w:r>
              <w:rPr>
                <w:sz w:val="18"/>
              </w:rPr>
              <w:t>Use wireless connection 3</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04" w:name="3.61._OCPPTransportEnumType"/>
      <w:bookmarkStart w:id="1105" w:name="_bookmark696"/>
      <w:bookmarkEnd w:id="1104"/>
      <w:bookmarkEnd w:id="1105"/>
      <w:r>
        <w:t>OCPPTransportEnumType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after="9" w:line="506" w:lineRule="auto"/>
        <w:ind w:left="120" w:right="1062"/>
      </w:pPr>
      <w:r>
        <w:t xml:space="preserve">Enumeration of OCPP transport mechanisms. SOAP is currently not a valid value for OCPP 2.0. OCPPTransportEnumType is used by: </w:t>
      </w:r>
      <w:hyperlink w:anchor="_bookmark615" w:history="1">
        <w:r>
          <w:rPr>
            <w:color w:val="0000ED"/>
          </w:rPr>
          <w:t>setNetworkProfile:SetNetworkProfileRequest.NetworkConnectionProfileType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JSON</w:t>
            </w:r>
          </w:p>
        </w:tc>
        <w:tc>
          <w:tcPr>
            <w:tcW w:w="8721" w:type="dxa"/>
            <w:tcBorders>
              <w:top w:val="single" w:sz="12" w:space="0" w:color="000000"/>
            </w:tcBorders>
          </w:tcPr>
          <w:p w:rsidR="000F652E" w:rsidRDefault="000459B2">
            <w:pPr>
              <w:pStyle w:val="TableParagraph"/>
              <w:spacing w:before="11"/>
              <w:rPr>
                <w:sz w:val="18"/>
              </w:rPr>
            </w:pPr>
            <w:r>
              <w:rPr>
                <w:sz w:val="18"/>
              </w:rPr>
              <w:t>Use JSON over WebSockets for transport of OCPP PDU’s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SOAP</w:t>
            </w:r>
          </w:p>
        </w:tc>
        <w:tc>
          <w:tcPr>
            <w:tcW w:w="8721" w:type="dxa"/>
            <w:shd w:val="clear" w:color="auto" w:fill="EDEDED"/>
          </w:tcPr>
          <w:p w:rsidR="000F652E" w:rsidRDefault="000459B2">
            <w:pPr>
              <w:pStyle w:val="TableParagraph"/>
              <w:spacing w:before="21"/>
              <w:rPr>
                <w:sz w:val="18"/>
              </w:rPr>
            </w:pPr>
            <w:r>
              <w:rPr>
                <w:sz w:val="18"/>
              </w:rPr>
              <w:t>Use SOAP for transport of OCPP PDU’s</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06" w:name="3.62._OCPPVersionEnumType"/>
      <w:bookmarkStart w:id="1107" w:name="_bookmark697"/>
      <w:bookmarkEnd w:id="1106"/>
      <w:bookmarkEnd w:id="1107"/>
      <w:r>
        <w:t>OCPPVersionEnumType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Enumeration of OCPP versions.</w:t>
      </w:r>
    </w:p>
    <w:p w:rsidR="000F652E" w:rsidRDefault="000F652E">
      <w:pPr>
        <w:pStyle w:val="BodyText"/>
        <w:spacing w:before="11"/>
        <w:rPr>
          <w:sz w:val="19"/>
        </w:rPr>
      </w:pPr>
    </w:p>
    <w:p w:rsidR="000F652E" w:rsidRDefault="000459B2">
      <w:pPr>
        <w:pStyle w:val="BodyText"/>
        <w:spacing w:before="1"/>
        <w:ind w:left="120"/>
      </w:pPr>
      <w:r>
        <w:t xml:space="preserve">OCPPVersionEnumType is used by: </w:t>
      </w:r>
      <w:hyperlink w:anchor="_bookmark615" w:history="1">
        <w:r>
          <w:rPr>
            <w:color w:val="0000ED"/>
          </w:rPr>
          <w:t>setNetworkProfile:SetNetworkProfileRequest.NetworkConnectionProfileType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OCPP12</w:t>
            </w:r>
          </w:p>
        </w:tc>
        <w:tc>
          <w:tcPr>
            <w:tcW w:w="8721" w:type="dxa"/>
            <w:tcBorders>
              <w:top w:val="single" w:sz="12" w:space="0" w:color="000000"/>
            </w:tcBorders>
          </w:tcPr>
          <w:p w:rsidR="000F652E" w:rsidRDefault="000459B2">
            <w:pPr>
              <w:pStyle w:val="TableParagraph"/>
              <w:spacing w:before="11"/>
              <w:rPr>
                <w:sz w:val="18"/>
              </w:rPr>
            </w:pPr>
            <w:r>
              <w:rPr>
                <w:sz w:val="18"/>
              </w:rPr>
              <w:t>OCPP version 1.2</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OCPP15</w:t>
            </w:r>
          </w:p>
        </w:tc>
        <w:tc>
          <w:tcPr>
            <w:tcW w:w="8721" w:type="dxa"/>
            <w:shd w:val="clear" w:color="auto" w:fill="EDEDED"/>
          </w:tcPr>
          <w:p w:rsidR="000F652E" w:rsidRDefault="000459B2">
            <w:pPr>
              <w:pStyle w:val="TableParagraph"/>
              <w:spacing w:before="21"/>
              <w:rPr>
                <w:sz w:val="18"/>
              </w:rPr>
            </w:pPr>
            <w:r>
              <w:rPr>
                <w:sz w:val="18"/>
              </w:rPr>
              <w:t>OCPP version 1.5</w:t>
            </w:r>
          </w:p>
        </w:tc>
      </w:tr>
      <w:tr w:rsidR="000F652E">
        <w:trPr>
          <w:trHeight w:val="294"/>
        </w:trPr>
        <w:tc>
          <w:tcPr>
            <w:tcW w:w="1744" w:type="dxa"/>
          </w:tcPr>
          <w:p w:rsidR="000F652E" w:rsidRDefault="000459B2">
            <w:pPr>
              <w:pStyle w:val="TableParagraph"/>
              <w:rPr>
                <w:rFonts w:ascii="Roboto"/>
                <w:b/>
                <w:sz w:val="18"/>
              </w:rPr>
            </w:pPr>
            <w:r>
              <w:rPr>
                <w:rFonts w:ascii="Roboto"/>
                <w:b/>
                <w:sz w:val="18"/>
              </w:rPr>
              <w:t>OCPP16</w:t>
            </w:r>
          </w:p>
        </w:tc>
        <w:tc>
          <w:tcPr>
            <w:tcW w:w="8721" w:type="dxa"/>
          </w:tcPr>
          <w:p w:rsidR="000F652E" w:rsidRDefault="000459B2">
            <w:pPr>
              <w:pStyle w:val="TableParagraph"/>
              <w:spacing w:before="21"/>
              <w:rPr>
                <w:sz w:val="18"/>
              </w:rPr>
            </w:pPr>
            <w:r>
              <w:rPr>
                <w:sz w:val="18"/>
              </w:rPr>
              <w:t>OCPP version 1.6</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OCPP20</w:t>
            </w:r>
          </w:p>
        </w:tc>
        <w:tc>
          <w:tcPr>
            <w:tcW w:w="8721" w:type="dxa"/>
            <w:shd w:val="clear" w:color="auto" w:fill="EDEDED"/>
          </w:tcPr>
          <w:p w:rsidR="000F652E" w:rsidRDefault="000459B2">
            <w:pPr>
              <w:pStyle w:val="TableParagraph"/>
              <w:spacing w:before="21"/>
              <w:rPr>
                <w:sz w:val="18"/>
              </w:rPr>
            </w:pPr>
            <w:r>
              <w:rPr>
                <w:sz w:val="18"/>
              </w:rPr>
              <w:t>OCPP version 2.0</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08" w:name="3.63._OperationalStatusEnumType"/>
      <w:bookmarkStart w:id="1109" w:name="_bookmark698"/>
      <w:bookmarkEnd w:id="1108"/>
      <w:bookmarkEnd w:id="1109"/>
      <w:r>
        <w:t>OperationalStatusEnumType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Requested availability change.</w:t>
      </w:r>
    </w:p>
    <w:p w:rsidR="000F652E" w:rsidRDefault="000F652E">
      <w:pPr>
        <w:pStyle w:val="BodyText"/>
        <w:spacing w:before="11"/>
        <w:rPr>
          <w:sz w:val="19"/>
        </w:rPr>
      </w:pPr>
    </w:p>
    <w:p w:rsidR="000F652E" w:rsidRDefault="000459B2">
      <w:pPr>
        <w:pStyle w:val="BodyText"/>
        <w:spacing w:before="1"/>
        <w:ind w:left="120"/>
      </w:pPr>
      <w:r>
        <w:t xml:space="preserve">OperationalStatusEnumType is used by: </w:t>
      </w:r>
      <w:hyperlink w:anchor="_bookmark317" w:history="1">
        <w:r>
          <w:rPr>
            <w:color w:val="0000ED"/>
          </w:rPr>
          <w:t>changeAvailability:ChangeAvailabilityRequest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Inoperative</w:t>
            </w:r>
          </w:p>
        </w:tc>
        <w:tc>
          <w:tcPr>
            <w:tcW w:w="8721" w:type="dxa"/>
            <w:tcBorders>
              <w:top w:val="single" w:sz="12" w:space="0" w:color="000000"/>
            </w:tcBorders>
          </w:tcPr>
          <w:p w:rsidR="000F652E" w:rsidRDefault="000459B2">
            <w:pPr>
              <w:pStyle w:val="TableParagraph"/>
              <w:spacing w:before="11"/>
              <w:rPr>
                <w:sz w:val="18"/>
              </w:rPr>
            </w:pPr>
            <w:r>
              <w:rPr>
                <w:sz w:val="18"/>
              </w:rPr>
              <w:t>Charging Station is not available for charging.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Operative</w:t>
            </w:r>
          </w:p>
        </w:tc>
        <w:tc>
          <w:tcPr>
            <w:tcW w:w="8721" w:type="dxa"/>
            <w:shd w:val="clear" w:color="auto" w:fill="EDEDED"/>
          </w:tcPr>
          <w:p w:rsidR="000F652E" w:rsidRDefault="000459B2">
            <w:pPr>
              <w:pStyle w:val="TableParagraph"/>
              <w:spacing w:before="21"/>
              <w:rPr>
                <w:sz w:val="18"/>
              </w:rPr>
            </w:pPr>
            <w:r>
              <w:rPr>
                <w:sz w:val="18"/>
              </w:rPr>
              <w:t>Charging Station is available for charging.</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098" style="width:523.3pt;height:.25pt;mso-position-horizontal-relative:char;mso-position-vertical-relative:line" coordsize="10466,5">
            <v:line id="_x0000_s1099"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1110" w:name="3.64._PhaseEnumType"/>
      <w:bookmarkStart w:id="1111" w:name="_bookmark699"/>
      <w:bookmarkEnd w:id="1110"/>
      <w:bookmarkEnd w:id="1111"/>
      <w:r>
        <w:t>PhaseEnumType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1"/>
        <w:rPr>
          <w:rFonts w:ascii="Roboto"/>
          <w:i/>
          <w:sz w:val="17"/>
        </w:rPr>
      </w:pPr>
    </w:p>
    <w:p w:rsidR="000F652E" w:rsidRDefault="000459B2">
      <w:pPr>
        <w:pStyle w:val="BodyText"/>
        <w:ind w:left="120" w:right="571"/>
      </w:pPr>
      <w:r>
        <w:t>Phase</w:t>
      </w:r>
      <w:r>
        <w:rPr>
          <w:spacing w:val="-5"/>
        </w:rPr>
        <w:t xml:space="preserve"> </w:t>
      </w:r>
      <w:r>
        <w:t>specifies</w:t>
      </w:r>
      <w:r>
        <w:rPr>
          <w:spacing w:val="-4"/>
        </w:rPr>
        <w:t xml:space="preserve"> </w:t>
      </w:r>
      <w:r>
        <w:t>how</w:t>
      </w:r>
      <w:r>
        <w:rPr>
          <w:spacing w:val="-5"/>
        </w:rPr>
        <w:t xml:space="preserve"> </w:t>
      </w:r>
      <w:r>
        <w:t>a</w:t>
      </w:r>
      <w:r>
        <w:rPr>
          <w:spacing w:val="-4"/>
        </w:rPr>
        <w:t xml:space="preserve"> </w:t>
      </w:r>
      <w:r>
        <w:t>measured</w:t>
      </w:r>
      <w:r>
        <w:rPr>
          <w:spacing w:val="-5"/>
        </w:rPr>
        <w:t xml:space="preserve"> </w:t>
      </w:r>
      <w:r>
        <w:t>value</w:t>
      </w:r>
      <w:r>
        <w:rPr>
          <w:spacing w:val="-4"/>
        </w:rPr>
        <w:t xml:space="preserve"> </w:t>
      </w:r>
      <w:r>
        <w:t>is</w:t>
      </w:r>
      <w:r>
        <w:rPr>
          <w:spacing w:val="-5"/>
        </w:rPr>
        <w:t xml:space="preserve"> </w:t>
      </w:r>
      <w:r>
        <w:t>to</w:t>
      </w:r>
      <w:r>
        <w:rPr>
          <w:spacing w:val="-4"/>
        </w:rPr>
        <w:t xml:space="preserve"> </w:t>
      </w:r>
      <w:r>
        <w:t>be</w:t>
      </w:r>
      <w:r>
        <w:rPr>
          <w:spacing w:val="-5"/>
        </w:rPr>
        <w:t xml:space="preserve"> </w:t>
      </w:r>
      <w:r>
        <w:t>interpreted.</w:t>
      </w:r>
      <w:r>
        <w:rPr>
          <w:spacing w:val="-4"/>
        </w:rPr>
        <w:t xml:space="preserve"> </w:t>
      </w:r>
      <w:r>
        <w:t>Please</w:t>
      </w:r>
      <w:r>
        <w:rPr>
          <w:spacing w:val="-5"/>
        </w:rPr>
        <w:t xml:space="preserve"> </w:t>
      </w:r>
      <w:r>
        <w:t>note</w:t>
      </w:r>
      <w:r>
        <w:rPr>
          <w:spacing w:val="-4"/>
        </w:rPr>
        <w:t xml:space="preserve"> </w:t>
      </w:r>
      <w:r>
        <w:t>that</w:t>
      </w:r>
      <w:r>
        <w:rPr>
          <w:spacing w:val="-4"/>
        </w:rPr>
        <w:t xml:space="preserve"> </w:t>
      </w:r>
      <w:r>
        <w:t>not</w:t>
      </w:r>
      <w:r>
        <w:rPr>
          <w:spacing w:val="-5"/>
        </w:rPr>
        <w:t xml:space="preserve"> </w:t>
      </w:r>
      <w:r>
        <w:t>all</w:t>
      </w:r>
      <w:r>
        <w:rPr>
          <w:spacing w:val="-4"/>
        </w:rPr>
        <w:t xml:space="preserve"> </w:t>
      </w:r>
      <w:r>
        <w:t>values</w:t>
      </w:r>
      <w:r>
        <w:rPr>
          <w:spacing w:val="-5"/>
        </w:rPr>
        <w:t xml:space="preserve"> </w:t>
      </w:r>
      <w:r>
        <w:t>of</w:t>
      </w:r>
      <w:r>
        <w:rPr>
          <w:spacing w:val="-4"/>
        </w:rPr>
        <w:t xml:space="preserve"> </w:t>
      </w:r>
      <w:r>
        <w:t>Phase</w:t>
      </w:r>
      <w:r>
        <w:rPr>
          <w:spacing w:val="-5"/>
        </w:rPr>
        <w:t xml:space="preserve"> </w:t>
      </w:r>
      <w:r>
        <w:t>are</w:t>
      </w:r>
      <w:r>
        <w:rPr>
          <w:spacing w:val="-4"/>
        </w:rPr>
        <w:t xml:space="preserve"> </w:t>
      </w:r>
      <w:r>
        <w:t>applicable</w:t>
      </w:r>
      <w:r>
        <w:rPr>
          <w:spacing w:val="-5"/>
        </w:rPr>
        <w:t xml:space="preserve"> </w:t>
      </w:r>
      <w:r>
        <w:t>to</w:t>
      </w:r>
      <w:r>
        <w:rPr>
          <w:spacing w:val="-4"/>
        </w:rPr>
        <w:t xml:space="preserve"> </w:t>
      </w:r>
      <w:r>
        <w:t>all Measurands.</w:t>
      </w:r>
    </w:p>
    <w:p w:rsidR="000F652E" w:rsidRDefault="000F652E">
      <w:pPr>
        <w:pStyle w:val="BodyText"/>
        <w:rPr>
          <w:sz w:val="20"/>
        </w:rPr>
      </w:pPr>
    </w:p>
    <w:p w:rsidR="000F652E" w:rsidRDefault="000459B2">
      <w:pPr>
        <w:pStyle w:val="BodyText"/>
        <w:ind w:left="120"/>
      </w:pPr>
      <w:r>
        <w:t xml:space="preserve">PhaseEnumType is used by: </w:t>
      </w:r>
      <w:hyperlink w:anchor="_bookmark621" w:history="1">
        <w:r>
          <w:rPr>
            <w:color w:val="0000ED"/>
          </w:rPr>
          <w:t>Common:SampledValueType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L1</w:t>
            </w:r>
          </w:p>
        </w:tc>
        <w:tc>
          <w:tcPr>
            <w:tcW w:w="8721" w:type="dxa"/>
            <w:tcBorders>
              <w:top w:val="single" w:sz="12" w:space="0" w:color="000000"/>
            </w:tcBorders>
          </w:tcPr>
          <w:p w:rsidR="000F652E" w:rsidRDefault="000459B2">
            <w:pPr>
              <w:pStyle w:val="TableParagraph"/>
              <w:spacing w:before="11"/>
              <w:rPr>
                <w:sz w:val="18"/>
              </w:rPr>
            </w:pPr>
            <w:r>
              <w:rPr>
                <w:sz w:val="18"/>
              </w:rPr>
              <w:t>Measured on L1</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L2</w:t>
            </w:r>
          </w:p>
        </w:tc>
        <w:tc>
          <w:tcPr>
            <w:tcW w:w="8721" w:type="dxa"/>
            <w:shd w:val="clear" w:color="auto" w:fill="EDEDED"/>
          </w:tcPr>
          <w:p w:rsidR="000F652E" w:rsidRDefault="000459B2">
            <w:pPr>
              <w:pStyle w:val="TableParagraph"/>
              <w:spacing w:before="21"/>
              <w:rPr>
                <w:sz w:val="18"/>
              </w:rPr>
            </w:pPr>
            <w:r>
              <w:rPr>
                <w:sz w:val="18"/>
              </w:rPr>
              <w:t>Measured on L2</w:t>
            </w:r>
          </w:p>
        </w:tc>
      </w:tr>
      <w:tr w:rsidR="000F652E">
        <w:trPr>
          <w:trHeight w:val="294"/>
        </w:trPr>
        <w:tc>
          <w:tcPr>
            <w:tcW w:w="1744" w:type="dxa"/>
          </w:tcPr>
          <w:p w:rsidR="000F652E" w:rsidRDefault="000459B2">
            <w:pPr>
              <w:pStyle w:val="TableParagraph"/>
              <w:rPr>
                <w:rFonts w:ascii="Roboto"/>
                <w:b/>
                <w:sz w:val="18"/>
              </w:rPr>
            </w:pPr>
            <w:r>
              <w:rPr>
                <w:rFonts w:ascii="Roboto"/>
                <w:b/>
                <w:sz w:val="18"/>
              </w:rPr>
              <w:t>L3</w:t>
            </w:r>
          </w:p>
        </w:tc>
        <w:tc>
          <w:tcPr>
            <w:tcW w:w="8721" w:type="dxa"/>
          </w:tcPr>
          <w:p w:rsidR="000F652E" w:rsidRDefault="000459B2">
            <w:pPr>
              <w:pStyle w:val="TableParagraph"/>
              <w:spacing w:before="21"/>
              <w:rPr>
                <w:sz w:val="18"/>
              </w:rPr>
            </w:pPr>
            <w:r>
              <w:rPr>
                <w:sz w:val="18"/>
              </w:rPr>
              <w:t>Measured on L3</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w:t>
            </w:r>
          </w:p>
        </w:tc>
        <w:tc>
          <w:tcPr>
            <w:tcW w:w="8721" w:type="dxa"/>
            <w:shd w:val="clear" w:color="auto" w:fill="EDEDED"/>
          </w:tcPr>
          <w:p w:rsidR="000F652E" w:rsidRDefault="000459B2">
            <w:pPr>
              <w:pStyle w:val="TableParagraph"/>
              <w:spacing w:before="21"/>
              <w:rPr>
                <w:sz w:val="18"/>
              </w:rPr>
            </w:pPr>
            <w:r>
              <w:rPr>
                <w:sz w:val="18"/>
              </w:rPr>
              <w:t>Measured on Neutral</w:t>
            </w:r>
          </w:p>
        </w:tc>
      </w:tr>
      <w:tr w:rsidR="000F652E">
        <w:trPr>
          <w:trHeight w:val="294"/>
        </w:trPr>
        <w:tc>
          <w:tcPr>
            <w:tcW w:w="1744" w:type="dxa"/>
          </w:tcPr>
          <w:p w:rsidR="000F652E" w:rsidRDefault="000459B2">
            <w:pPr>
              <w:pStyle w:val="TableParagraph"/>
              <w:rPr>
                <w:rFonts w:ascii="Roboto"/>
                <w:b/>
                <w:sz w:val="18"/>
              </w:rPr>
            </w:pPr>
            <w:r>
              <w:rPr>
                <w:rFonts w:ascii="Roboto"/>
                <w:b/>
                <w:sz w:val="18"/>
              </w:rPr>
              <w:t>L1-N</w:t>
            </w:r>
          </w:p>
        </w:tc>
        <w:tc>
          <w:tcPr>
            <w:tcW w:w="8721" w:type="dxa"/>
          </w:tcPr>
          <w:p w:rsidR="000F652E" w:rsidRDefault="000459B2">
            <w:pPr>
              <w:pStyle w:val="TableParagraph"/>
              <w:spacing w:before="21"/>
              <w:rPr>
                <w:sz w:val="18"/>
              </w:rPr>
            </w:pPr>
            <w:r>
              <w:rPr>
                <w:sz w:val="18"/>
              </w:rPr>
              <w:t>Measured on L1 with respect to Neutral conductor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L2-N</w:t>
            </w:r>
          </w:p>
        </w:tc>
        <w:tc>
          <w:tcPr>
            <w:tcW w:w="8721" w:type="dxa"/>
            <w:shd w:val="clear" w:color="auto" w:fill="EDEDED"/>
          </w:tcPr>
          <w:p w:rsidR="000F652E" w:rsidRDefault="000459B2">
            <w:pPr>
              <w:pStyle w:val="TableParagraph"/>
              <w:spacing w:before="21"/>
              <w:rPr>
                <w:sz w:val="18"/>
              </w:rPr>
            </w:pPr>
            <w:r>
              <w:rPr>
                <w:sz w:val="18"/>
              </w:rPr>
              <w:t>Measured on L2 with respect to Neutral conductor</w:t>
            </w:r>
          </w:p>
        </w:tc>
      </w:tr>
      <w:tr w:rsidR="000F652E">
        <w:trPr>
          <w:trHeight w:val="294"/>
        </w:trPr>
        <w:tc>
          <w:tcPr>
            <w:tcW w:w="1744" w:type="dxa"/>
          </w:tcPr>
          <w:p w:rsidR="000F652E" w:rsidRDefault="000459B2">
            <w:pPr>
              <w:pStyle w:val="TableParagraph"/>
              <w:rPr>
                <w:rFonts w:ascii="Roboto"/>
                <w:b/>
                <w:sz w:val="18"/>
              </w:rPr>
            </w:pPr>
            <w:r>
              <w:rPr>
                <w:rFonts w:ascii="Roboto"/>
                <w:b/>
                <w:sz w:val="18"/>
              </w:rPr>
              <w:t>L3-N</w:t>
            </w:r>
          </w:p>
        </w:tc>
        <w:tc>
          <w:tcPr>
            <w:tcW w:w="8721" w:type="dxa"/>
          </w:tcPr>
          <w:p w:rsidR="000F652E" w:rsidRDefault="000459B2">
            <w:pPr>
              <w:pStyle w:val="TableParagraph"/>
              <w:spacing w:before="21"/>
              <w:rPr>
                <w:sz w:val="18"/>
              </w:rPr>
            </w:pPr>
            <w:r>
              <w:rPr>
                <w:sz w:val="18"/>
              </w:rPr>
              <w:t>Measured on L3 with respect to Neutral conductor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L1-L2</w:t>
            </w:r>
          </w:p>
        </w:tc>
        <w:tc>
          <w:tcPr>
            <w:tcW w:w="8721" w:type="dxa"/>
            <w:shd w:val="clear" w:color="auto" w:fill="EDEDED"/>
          </w:tcPr>
          <w:p w:rsidR="000F652E" w:rsidRDefault="000459B2">
            <w:pPr>
              <w:pStyle w:val="TableParagraph"/>
              <w:spacing w:before="21"/>
              <w:rPr>
                <w:sz w:val="18"/>
              </w:rPr>
            </w:pPr>
            <w:r>
              <w:rPr>
                <w:sz w:val="18"/>
              </w:rPr>
              <w:t>Measured between L1 and L2</w:t>
            </w:r>
          </w:p>
        </w:tc>
      </w:tr>
      <w:tr w:rsidR="000F652E">
        <w:trPr>
          <w:trHeight w:val="294"/>
        </w:trPr>
        <w:tc>
          <w:tcPr>
            <w:tcW w:w="1744" w:type="dxa"/>
          </w:tcPr>
          <w:p w:rsidR="000F652E" w:rsidRDefault="000459B2">
            <w:pPr>
              <w:pStyle w:val="TableParagraph"/>
              <w:rPr>
                <w:rFonts w:ascii="Roboto"/>
                <w:b/>
                <w:sz w:val="18"/>
              </w:rPr>
            </w:pPr>
            <w:r>
              <w:rPr>
                <w:rFonts w:ascii="Roboto"/>
                <w:b/>
                <w:sz w:val="18"/>
              </w:rPr>
              <w:t>L2-L3</w:t>
            </w:r>
          </w:p>
        </w:tc>
        <w:tc>
          <w:tcPr>
            <w:tcW w:w="8721" w:type="dxa"/>
          </w:tcPr>
          <w:p w:rsidR="000F652E" w:rsidRDefault="000459B2">
            <w:pPr>
              <w:pStyle w:val="TableParagraph"/>
              <w:spacing w:before="21"/>
              <w:rPr>
                <w:sz w:val="18"/>
              </w:rPr>
            </w:pPr>
            <w:r>
              <w:rPr>
                <w:sz w:val="18"/>
              </w:rPr>
              <w:t>Measured between L2 and L3</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L3-L1</w:t>
            </w:r>
          </w:p>
        </w:tc>
        <w:tc>
          <w:tcPr>
            <w:tcW w:w="8721" w:type="dxa"/>
            <w:shd w:val="clear" w:color="auto" w:fill="EDEDED"/>
          </w:tcPr>
          <w:p w:rsidR="000F652E" w:rsidRDefault="000459B2">
            <w:pPr>
              <w:pStyle w:val="TableParagraph"/>
              <w:spacing w:before="21"/>
              <w:rPr>
                <w:sz w:val="18"/>
              </w:rPr>
            </w:pPr>
            <w:r>
              <w:rPr>
                <w:sz w:val="18"/>
              </w:rPr>
              <w:t>Measured between L3 and L1</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12" w:name="3.65._PublishFirmwareStatusEnumType"/>
      <w:bookmarkStart w:id="1113" w:name="_bookmark700"/>
      <w:bookmarkEnd w:id="1112"/>
      <w:bookmarkEnd w:id="1113"/>
      <w:r>
        <w:t>PublishFirmwareStatusEnumType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for when publishing a Firmware.</w:t>
      </w:r>
    </w:p>
    <w:p w:rsidR="000F652E" w:rsidRDefault="000F652E">
      <w:pPr>
        <w:pStyle w:val="BodyText"/>
        <w:spacing w:before="11"/>
        <w:rPr>
          <w:sz w:val="19"/>
        </w:rPr>
      </w:pPr>
    </w:p>
    <w:p w:rsidR="000F652E" w:rsidRDefault="000459B2">
      <w:pPr>
        <w:pStyle w:val="BodyText"/>
        <w:spacing w:before="1"/>
        <w:ind w:left="120"/>
      </w:pPr>
      <w:r>
        <w:t xml:space="preserve">PublishFirmwareStatusEnumType is used by: </w:t>
      </w:r>
      <w:hyperlink w:anchor="_bookmark478" w:history="1">
        <w:r>
          <w:rPr>
            <w:color w:val="0000ED"/>
          </w:rPr>
          <w:t>publishFirmwareStatusNotification:PublishFirmwareStatusNotificationRequest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Idle</w:t>
            </w:r>
          </w:p>
        </w:tc>
        <w:tc>
          <w:tcPr>
            <w:tcW w:w="8721" w:type="dxa"/>
            <w:tcBorders>
              <w:top w:val="single" w:sz="12" w:space="0" w:color="000000"/>
            </w:tcBorders>
          </w:tcPr>
          <w:p w:rsidR="000F652E" w:rsidRDefault="000F652E">
            <w:pPr>
              <w:pStyle w:val="TableParagraph"/>
              <w:spacing w:before="0"/>
              <w:ind w:left="0"/>
              <w:rPr>
                <w:rFonts w:ascii="Times New Roman"/>
                <w:sz w:val="18"/>
              </w:rPr>
            </w:pP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DownloadScheduled</w:t>
            </w:r>
          </w:p>
        </w:tc>
        <w:tc>
          <w:tcPr>
            <w:tcW w:w="8721" w:type="dxa"/>
            <w:shd w:val="clear" w:color="auto" w:fill="EDEDED"/>
          </w:tcPr>
          <w:p w:rsidR="000F652E" w:rsidRDefault="000459B2">
            <w:pPr>
              <w:pStyle w:val="TableParagraph"/>
              <w:spacing w:before="21"/>
              <w:rPr>
                <w:sz w:val="18"/>
              </w:rPr>
            </w:pPr>
            <w:r>
              <w:rPr>
                <w:sz w:val="18"/>
              </w:rPr>
              <w:t>Intermediate state. Downloading of new firmware has been scheduled.</w:t>
            </w:r>
          </w:p>
        </w:tc>
      </w:tr>
      <w:tr w:rsidR="000F652E">
        <w:trPr>
          <w:trHeight w:val="294"/>
        </w:trPr>
        <w:tc>
          <w:tcPr>
            <w:tcW w:w="1744" w:type="dxa"/>
          </w:tcPr>
          <w:p w:rsidR="000F652E" w:rsidRDefault="000459B2">
            <w:pPr>
              <w:pStyle w:val="TableParagraph"/>
              <w:rPr>
                <w:rFonts w:ascii="Roboto"/>
                <w:b/>
                <w:sz w:val="18"/>
              </w:rPr>
            </w:pPr>
            <w:r>
              <w:rPr>
                <w:rFonts w:ascii="Roboto"/>
                <w:b/>
                <w:sz w:val="18"/>
              </w:rPr>
              <w:t>Downloading</w:t>
            </w:r>
          </w:p>
        </w:tc>
        <w:tc>
          <w:tcPr>
            <w:tcW w:w="8721" w:type="dxa"/>
          </w:tcPr>
          <w:p w:rsidR="000F652E" w:rsidRDefault="000459B2">
            <w:pPr>
              <w:pStyle w:val="TableParagraph"/>
              <w:spacing w:before="21"/>
              <w:rPr>
                <w:sz w:val="18"/>
              </w:rPr>
            </w:pPr>
            <w:r>
              <w:rPr>
                <w:sz w:val="18"/>
              </w:rPr>
              <w:t>Intermediate state. Firmware is being downloaded.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Downloaded</w:t>
            </w:r>
          </w:p>
        </w:tc>
        <w:tc>
          <w:tcPr>
            <w:tcW w:w="8721" w:type="dxa"/>
            <w:shd w:val="clear" w:color="auto" w:fill="EDEDED"/>
          </w:tcPr>
          <w:p w:rsidR="000F652E" w:rsidRDefault="000459B2">
            <w:pPr>
              <w:pStyle w:val="TableParagraph"/>
              <w:spacing w:before="21"/>
              <w:rPr>
                <w:sz w:val="18"/>
              </w:rPr>
            </w:pPr>
            <w:r>
              <w:rPr>
                <w:sz w:val="18"/>
              </w:rPr>
              <w:t>Intermediate state. New firmware has been downloaded by Charging Station.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Published</w:t>
            </w:r>
          </w:p>
        </w:tc>
        <w:tc>
          <w:tcPr>
            <w:tcW w:w="8721" w:type="dxa"/>
          </w:tcPr>
          <w:p w:rsidR="000F652E" w:rsidRDefault="000459B2">
            <w:pPr>
              <w:pStyle w:val="TableParagraph"/>
              <w:spacing w:before="21"/>
              <w:rPr>
                <w:sz w:val="18"/>
              </w:rPr>
            </w:pPr>
            <w:r>
              <w:rPr>
                <w:sz w:val="18"/>
              </w:rPr>
              <w:t>The firmware has been successfully published.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DownloadFailed</w:t>
            </w:r>
          </w:p>
        </w:tc>
        <w:tc>
          <w:tcPr>
            <w:tcW w:w="8721" w:type="dxa"/>
            <w:shd w:val="clear" w:color="auto" w:fill="EDEDED"/>
          </w:tcPr>
          <w:p w:rsidR="000F652E" w:rsidRDefault="000459B2">
            <w:pPr>
              <w:pStyle w:val="TableParagraph"/>
              <w:spacing w:before="21"/>
              <w:rPr>
                <w:sz w:val="18"/>
              </w:rPr>
            </w:pPr>
            <w:r>
              <w:rPr>
                <w:sz w:val="18"/>
              </w:rPr>
              <w:t>Failure end state. Charging Station failed to download firmware.</w:t>
            </w:r>
          </w:p>
        </w:tc>
      </w:tr>
      <w:tr w:rsidR="000F652E">
        <w:trPr>
          <w:trHeight w:val="294"/>
        </w:trPr>
        <w:tc>
          <w:tcPr>
            <w:tcW w:w="1744" w:type="dxa"/>
          </w:tcPr>
          <w:p w:rsidR="000F652E" w:rsidRDefault="000459B2">
            <w:pPr>
              <w:pStyle w:val="TableParagraph"/>
              <w:rPr>
                <w:rFonts w:ascii="Roboto"/>
                <w:b/>
                <w:sz w:val="18"/>
              </w:rPr>
            </w:pPr>
            <w:r>
              <w:rPr>
                <w:rFonts w:ascii="Roboto"/>
                <w:b/>
                <w:sz w:val="18"/>
              </w:rPr>
              <w:t>DownloadPaused</w:t>
            </w:r>
          </w:p>
        </w:tc>
        <w:tc>
          <w:tcPr>
            <w:tcW w:w="8721" w:type="dxa"/>
          </w:tcPr>
          <w:p w:rsidR="000F652E" w:rsidRDefault="000459B2">
            <w:pPr>
              <w:pStyle w:val="TableParagraph"/>
              <w:spacing w:before="21"/>
              <w:rPr>
                <w:sz w:val="18"/>
              </w:rPr>
            </w:pPr>
            <w:r>
              <w:rPr>
                <w:sz w:val="18"/>
              </w:rPr>
              <w:t>Intermediate state. Downloading has been paused.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InvalidChecksum</w:t>
            </w:r>
          </w:p>
        </w:tc>
        <w:tc>
          <w:tcPr>
            <w:tcW w:w="8721" w:type="dxa"/>
            <w:shd w:val="clear" w:color="auto" w:fill="EDEDED"/>
          </w:tcPr>
          <w:p w:rsidR="000F652E" w:rsidRDefault="000459B2">
            <w:pPr>
              <w:pStyle w:val="TableParagraph"/>
              <w:spacing w:before="21"/>
              <w:rPr>
                <w:sz w:val="18"/>
              </w:rPr>
            </w:pPr>
            <w:r>
              <w:rPr>
                <w:sz w:val="18"/>
              </w:rPr>
              <w:t>Failure end state. The firmware checksum is not matching.</w:t>
            </w:r>
          </w:p>
        </w:tc>
      </w:tr>
      <w:tr w:rsidR="000F652E">
        <w:trPr>
          <w:trHeight w:val="294"/>
        </w:trPr>
        <w:tc>
          <w:tcPr>
            <w:tcW w:w="1744" w:type="dxa"/>
          </w:tcPr>
          <w:p w:rsidR="000F652E" w:rsidRDefault="000459B2">
            <w:pPr>
              <w:pStyle w:val="TableParagraph"/>
              <w:rPr>
                <w:rFonts w:ascii="Roboto"/>
                <w:b/>
                <w:sz w:val="18"/>
              </w:rPr>
            </w:pPr>
            <w:r>
              <w:rPr>
                <w:rFonts w:ascii="Roboto"/>
                <w:b/>
                <w:sz w:val="18"/>
              </w:rPr>
              <w:t>ChecksumVerified</w:t>
            </w:r>
          </w:p>
        </w:tc>
        <w:tc>
          <w:tcPr>
            <w:tcW w:w="8721" w:type="dxa"/>
          </w:tcPr>
          <w:p w:rsidR="000F652E" w:rsidRDefault="000459B2">
            <w:pPr>
              <w:pStyle w:val="TableParagraph"/>
              <w:spacing w:before="21"/>
              <w:rPr>
                <w:sz w:val="18"/>
              </w:rPr>
            </w:pPr>
            <w:r>
              <w:rPr>
                <w:sz w:val="18"/>
              </w:rPr>
              <w:t>Intermediate state. The Firmware checksum is successfully verified.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PublishFailed</w:t>
            </w:r>
          </w:p>
        </w:tc>
        <w:tc>
          <w:tcPr>
            <w:tcW w:w="8721" w:type="dxa"/>
            <w:shd w:val="clear" w:color="auto" w:fill="EDEDED"/>
          </w:tcPr>
          <w:p w:rsidR="000F652E" w:rsidRDefault="000459B2">
            <w:pPr>
              <w:pStyle w:val="TableParagraph"/>
              <w:spacing w:before="21"/>
              <w:rPr>
                <w:sz w:val="18"/>
              </w:rPr>
            </w:pPr>
            <w:r>
              <w:rPr>
                <w:sz w:val="18"/>
              </w:rPr>
              <w:t>Publishing the new firmware has failed.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14" w:name="3.66._ReadingContextEnumType"/>
      <w:bookmarkStart w:id="1115" w:name="_bookmark701"/>
      <w:bookmarkEnd w:id="1114"/>
      <w:bookmarkEnd w:id="1115"/>
      <w:r>
        <w:t>ReadingContextEnumType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Values of the context field.</w:t>
      </w:r>
    </w:p>
    <w:p w:rsidR="000F652E" w:rsidRDefault="000F652E">
      <w:pPr>
        <w:pStyle w:val="BodyText"/>
        <w:spacing w:before="11"/>
        <w:rPr>
          <w:sz w:val="19"/>
        </w:rPr>
      </w:pPr>
    </w:p>
    <w:p w:rsidR="000F652E" w:rsidRDefault="000459B2">
      <w:pPr>
        <w:pStyle w:val="BodyText"/>
        <w:spacing w:before="1"/>
        <w:ind w:left="120"/>
      </w:pPr>
      <w:r>
        <w:t xml:space="preserve">ReadingContextEnumType is used by: </w:t>
      </w:r>
      <w:hyperlink w:anchor="_bookmark621" w:history="1">
        <w:r>
          <w:rPr>
            <w:color w:val="0000ED"/>
          </w:rPr>
          <w:t>Common:SampledValueType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Interruption.Begin</w:t>
            </w:r>
          </w:p>
        </w:tc>
        <w:tc>
          <w:tcPr>
            <w:tcW w:w="8721" w:type="dxa"/>
            <w:tcBorders>
              <w:top w:val="single" w:sz="12" w:space="0" w:color="000000"/>
            </w:tcBorders>
          </w:tcPr>
          <w:p w:rsidR="000F652E" w:rsidRDefault="000459B2">
            <w:pPr>
              <w:pStyle w:val="TableParagraph"/>
              <w:spacing w:before="11"/>
              <w:rPr>
                <w:sz w:val="18"/>
              </w:rPr>
            </w:pPr>
            <w:r>
              <w:rPr>
                <w:sz w:val="18"/>
              </w:rPr>
              <w:t>Value taken at start of interruption.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Interruption.End</w:t>
            </w:r>
          </w:p>
        </w:tc>
        <w:tc>
          <w:tcPr>
            <w:tcW w:w="8721" w:type="dxa"/>
            <w:shd w:val="clear" w:color="auto" w:fill="EDEDED"/>
          </w:tcPr>
          <w:p w:rsidR="000F652E" w:rsidRDefault="000459B2">
            <w:pPr>
              <w:pStyle w:val="TableParagraph"/>
              <w:spacing w:before="21"/>
              <w:rPr>
                <w:sz w:val="18"/>
              </w:rPr>
            </w:pPr>
            <w:r>
              <w:rPr>
                <w:sz w:val="18"/>
              </w:rPr>
              <w:t>Value taken when resuming after interruption.</w:t>
            </w:r>
          </w:p>
        </w:tc>
      </w:tr>
      <w:tr w:rsidR="000F652E">
        <w:trPr>
          <w:trHeight w:val="294"/>
        </w:trPr>
        <w:tc>
          <w:tcPr>
            <w:tcW w:w="1744" w:type="dxa"/>
          </w:tcPr>
          <w:p w:rsidR="000F652E" w:rsidRDefault="000459B2">
            <w:pPr>
              <w:pStyle w:val="TableParagraph"/>
              <w:rPr>
                <w:rFonts w:ascii="Roboto"/>
                <w:b/>
                <w:sz w:val="18"/>
              </w:rPr>
            </w:pPr>
            <w:r>
              <w:rPr>
                <w:rFonts w:ascii="Roboto"/>
                <w:b/>
                <w:sz w:val="18"/>
              </w:rPr>
              <w:t>Other</w:t>
            </w:r>
          </w:p>
        </w:tc>
        <w:tc>
          <w:tcPr>
            <w:tcW w:w="8721" w:type="dxa"/>
          </w:tcPr>
          <w:p w:rsidR="000F652E" w:rsidRDefault="000459B2">
            <w:pPr>
              <w:pStyle w:val="TableParagraph"/>
              <w:spacing w:before="21"/>
              <w:rPr>
                <w:sz w:val="18"/>
              </w:rPr>
            </w:pPr>
            <w:r>
              <w:rPr>
                <w:sz w:val="18"/>
              </w:rPr>
              <w:t>Value for any other situations.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Sample.Clock</w:t>
            </w:r>
          </w:p>
        </w:tc>
        <w:tc>
          <w:tcPr>
            <w:tcW w:w="8721" w:type="dxa"/>
            <w:shd w:val="clear" w:color="auto" w:fill="EDEDED"/>
          </w:tcPr>
          <w:p w:rsidR="000F652E" w:rsidRDefault="000459B2">
            <w:pPr>
              <w:pStyle w:val="TableParagraph"/>
              <w:spacing w:before="21"/>
              <w:rPr>
                <w:sz w:val="18"/>
              </w:rPr>
            </w:pPr>
            <w:r>
              <w:rPr>
                <w:sz w:val="18"/>
              </w:rPr>
              <w:t>Value taken at clock aligned interval.</w:t>
            </w:r>
          </w:p>
        </w:tc>
      </w:tr>
      <w:tr w:rsidR="000F652E">
        <w:trPr>
          <w:trHeight w:val="294"/>
        </w:trPr>
        <w:tc>
          <w:tcPr>
            <w:tcW w:w="1744" w:type="dxa"/>
          </w:tcPr>
          <w:p w:rsidR="000F652E" w:rsidRDefault="000459B2">
            <w:pPr>
              <w:pStyle w:val="TableParagraph"/>
              <w:rPr>
                <w:rFonts w:ascii="Roboto"/>
                <w:b/>
                <w:sz w:val="18"/>
              </w:rPr>
            </w:pPr>
            <w:r>
              <w:rPr>
                <w:rFonts w:ascii="Roboto"/>
                <w:b/>
                <w:sz w:val="18"/>
              </w:rPr>
              <w:t>Sample.Periodic</w:t>
            </w:r>
          </w:p>
        </w:tc>
        <w:tc>
          <w:tcPr>
            <w:tcW w:w="8721" w:type="dxa"/>
          </w:tcPr>
          <w:p w:rsidR="000F652E" w:rsidRDefault="000459B2">
            <w:pPr>
              <w:pStyle w:val="TableParagraph"/>
              <w:spacing w:before="21"/>
              <w:rPr>
                <w:sz w:val="18"/>
              </w:rPr>
            </w:pPr>
            <w:r>
              <w:rPr>
                <w:sz w:val="18"/>
              </w:rPr>
              <w:t>Value taken as periodic sample relative to start time of transaction.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Transaction.Begin</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Value taken at start of transaction.</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Transaction.End</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Value taken at end of transaction.</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Trigger</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Value taken in response to TriggerMessageRequest.</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116" w:name="3.67._ReasonEnumType"/>
      <w:bookmarkStart w:id="1117" w:name="_bookmark702"/>
      <w:bookmarkEnd w:id="1116"/>
      <w:bookmarkEnd w:id="1117"/>
      <w:r>
        <w:t>ReasonEnumType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Reason for stopping a transaction.</w:t>
      </w:r>
    </w:p>
    <w:p w:rsidR="000F652E" w:rsidRDefault="000F652E">
      <w:pPr>
        <w:pStyle w:val="BodyText"/>
        <w:spacing w:before="11"/>
        <w:rPr>
          <w:sz w:val="19"/>
        </w:rPr>
      </w:pPr>
    </w:p>
    <w:p w:rsidR="000F652E" w:rsidRDefault="000459B2">
      <w:pPr>
        <w:pStyle w:val="BodyText"/>
        <w:spacing w:before="1"/>
        <w:ind w:left="120"/>
      </w:pPr>
      <w:r>
        <w:t xml:space="preserve">ReasonEnumType is used by: </w:t>
      </w:r>
      <w:hyperlink w:anchor="_bookmark628" w:history="1">
        <w:r>
          <w:rPr>
            <w:color w:val="0000ED"/>
          </w:rPr>
          <w:t>transactionEvent:TransactionEventRequest.TransactionType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DeAuthorized</w:t>
            </w:r>
          </w:p>
        </w:tc>
        <w:tc>
          <w:tcPr>
            <w:tcW w:w="8721" w:type="dxa"/>
            <w:tcBorders>
              <w:top w:val="single" w:sz="12" w:space="0" w:color="000000"/>
            </w:tcBorders>
          </w:tcPr>
          <w:p w:rsidR="000F652E" w:rsidRDefault="000459B2">
            <w:pPr>
              <w:pStyle w:val="TableParagraph"/>
              <w:spacing w:before="11"/>
              <w:rPr>
                <w:sz w:val="18"/>
              </w:rPr>
            </w:pPr>
            <w:r>
              <w:rPr>
                <w:sz w:val="18"/>
              </w:rPr>
              <w:t>The transaction was stopped because of the authorization status in the response to a transactionEventRequest.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EmergencyStop</w:t>
            </w:r>
          </w:p>
        </w:tc>
        <w:tc>
          <w:tcPr>
            <w:tcW w:w="8721" w:type="dxa"/>
            <w:shd w:val="clear" w:color="auto" w:fill="EDEDED"/>
          </w:tcPr>
          <w:p w:rsidR="000F652E" w:rsidRDefault="000459B2">
            <w:pPr>
              <w:pStyle w:val="TableParagraph"/>
              <w:spacing w:before="21"/>
              <w:rPr>
                <w:sz w:val="18"/>
              </w:rPr>
            </w:pPr>
            <w:r>
              <w:rPr>
                <w:sz w:val="18"/>
              </w:rPr>
              <w:t>Emergency stop button was used.</w:t>
            </w:r>
          </w:p>
        </w:tc>
      </w:tr>
      <w:tr w:rsidR="000F652E">
        <w:trPr>
          <w:trHeight w:val="294"/>
        </w:trPr>
        <w:tc>
          <w:tcPr>
            <w:tcW w:w="1744" w:type="dxa"/>
          </w:tcPr>
          <w:p w:rsidR="000F652E" w:rsidRDefault="000459B2">
            <w:pPr>
              <w:pStyle w:val="TableParagraph"/>
              <w:rPr>
                <w:rFonts w:ascii="Roboto"/>
                <w:b/>
                <w:sz w:val="18"/>
              </w:rPr>
            </w:pPr>
            <w:r>
              <w:rPr>
                <w:rFonts w:ascii="Roboto"/>
                <w:b/>
                <w:sz w:val="18"/>
              </w:rPr>
              <w:t>EnergyLimitReached</w:t>
            </w:r>
          </w:p>
        </w:tc>
        <w:tc>
          <w:tcPr>
            <w:tcW w:w="8721" w:type="dxa"/>
          </w:tcPr>
          <w:p w:rsidR="000F652E" w:rsidRDefault="000459B2">
            <w:pPr>
              <w:pStyle w:val="TableParagraph"/>
              <w:spacing w:before="21"/>
              <w:rPr>
                <w:sz w:val="18"/>
              </w:rPr>
            </w:pPr>
            <w:r>
              <w:rPr>
                <w:sz w:val="18"/>
              </w:rPr>
              <w:t>EV charging session reached a locally enforced maximum energy transfer limit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EVDisconnected</w:t>
            </w:r>
          </w:p>
        </w:tc>
        <w:tc>
          <w:tcPr>
            <w:tcW w:w="8721" w:type="dxa"/>
            <w:shd w:val="clear" w:color="auto" w:fill="EDEDED"/>
          </w:tcPr>
          <w:p w:rsidR="000F652E" w:rsidRDefault="000459B2">
            <w:pPr>
              <w:pStyle w:val="TableParagraph"/>
              <w:spacing w:before="21"/>
              <w:rPr>
                <w:sz w:val="18"/>
              </w:rPr>
            </w:pPr>
            <w:r>
              <w:rPr>
                <w:sz w:val="18"/>
              </w:rPr>
              <w:t>Disconnecting of cable, vehicle moved away from inductive charge unit.</w:t>
            </w:r>
          </w:p>
        </w:tc>
      </w:tr>
      <w:tr w:rsidR="000F652E">
        <w:trPr>
          <w:trHeight w:val="294"/>
        </w:trPr>
        <w:tc>
          <w:tcPr>
            <w:tcW w:w="1744" w:type="dxa"/>
          </w:tcPr>
          <w:p w:rsidR="000F652E" w:rsidRDefault="000459B2">
            <w:pPr>
              <w:pStyle w:val="TableParagraph"/>
              <w:rPr>
                <w:rFonts w:ascii="Roboto"/>
                <w:b/>
                <w:sz w:val="18"/>
              </w:rPr>
            </w:pPr>
            <w:r>
              <w:rPr>
                <w:rFonts w:ascii="Roboto"/>
                <w:b/>
                <w:sz w:val="18"/>
              </w:rPr>
              <w:t>GroundFault</w:t>
            </w:r>
          </w:p>
        </w:tc>
        <w:tc>
          <w:tcPr>
            <w:tcW w:w="8721" w:type="dxa"/>
          </w:tcPr>
          <w:p w:rsidR="000F652E" w:rsidRDefault="000459B2">
            <w:pPr>
              <w:pStyle w:val="TableParagraph"/>
              <w:spacing w:before="21"/>
              <w:rPr>
                <w:sz w:val="18"/>
              </w:rPr>
            </w:pPr>
            <w:r>
              <w:rPr>
                <w:sz w:val="18"/>
              </w:rPr>
              <w:t>A GroundFault has occurred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ImmediateReset</w:t>
            </w:r>
          </w:p>
        </w:tc>
        <w:tc>
          <w:tcPr>
            <w:tcW w:w="8721" w:type="dxa"/>
            <w:shd w:val="clear" w:color="auto" w:fill="EDEDED"/>
          </w:tcPr>
          <w:p w:rsidR="000F652E" w:rsidRDefault="000459B2">
            <w:pPr>
              <w:pStyle w:val="TableParagraph"/>
              <w:spacing w:before="21"/>
              <w:rPr>
                <w:sz w:val="18"/>
              </w:rPr>
            </w:pPr>
            <w:r>
              <w:rPr>
                <w:sz w:val="18"/>
              </w:rPr>
              <w:t>A Reset(Immediate) command was received.</w:t>
            </w:r>
          </w:p>
        </w:tc>
      </w:tr>
      <w:tr w:rsidR="000F652E">
        <w:trPr>
          <w:trHeight w:val="510"/>
        </w:trPr>
        <w:tc>
          <w:tcPr>
            <w:tcW w:w="1744" w:type="dxa"/>
          </w:tcPr>
          <w:p w:rsidR="000F652E" w:rsidRDefault="000459B2">
            <w:pPr>
              <w:pStyle w:val="TableParagraph"/>
              <w:rPr>
                <w:rFonts w:ascii="Roboto"/>
                <w:b/>
                <w:sz w:val="18"/>
              </w:rPr>
            </w:pPr>
            <w:r>
              <w:rPr>
                <w:rFonts w:ascii="Roboto"/>
                <w:b/>
                <w:sz w:val="18"/>
              </w:rPr>
              <w:t>Local</w:t>
            </w:r>
          </w:p>
        </w:tc>
        <w:tc>
          <w:tcPr>
            <w:tcW w:w="8721" w:type="dxa"/>
          </w:tcPr>
          <w:p w:rsidR="000F652E" w:rsidRDefault="000459B2">
            <w:pPr>
              <w:pStyle w:val="TableParagraph"/>
              <w:spacing w:before="21"/>
              <w:rPr>
                <w:sz w:val="18"/>
              </w:rPr>
            </w:pPr>
            <w:r>
              <w:rPr>
                <w:sz w:val="18"/>
              </w:rPr>
              <w:t>Stopped locally on request of the EV Driver at the Charging Station. This is a regular termination of a transaction. Examples: presenting an IdToken tag, pressing a button to stop.</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LocalOutOfCredit</w:t>
            </w:r>
          </w:p>
        </w:tc>
        <w:tc>
          <w:tcPr>
            <w:tcW w:w="8721" w:type="dxa"/>
            <w:shd w:val="clear" w:color="auto" w:fill="EDEDED"/>
          </w:tcPr>
          <w:p w:rsidR="000F652E" w:rsidRDefault="000459B2">
            <w:pPr>
              <w:pStyle w:val="TableParagraph"/>
              <w:spacing w:before="21"/>
              <w:rPr>
                <w:sz w:val="18"/>
              </w:rPr>
            </w:pPr>
            <w:r>
              <w:rPr>
                <w:sz w:val="18"/>
              </w:rPr>
              <w:t>A local credit limit enforced through the Charging Station has been exceeded.</w:t>
            </w:r>
          </w:p>
        </w:tc>
      </w:tr>
      <w:tr w:rsidR="000F652E">
        <w:trPr>
          <w:trHeight w:val="294"/>
        </w:trPr>
        <w:tc>
          <w:tcPr>
            <w:tcW w:w="1744" w:type="dxa"/>
          </w:tcPr>
          <w:p w:rsidR="000F652E" w:rsidRDefault="000459B2">
            <w:pPr>
              <w:pStyle w:val="TableParagraph"/>
              <w:rPr>
                <w:rFonts w:ascii="Roboto"/>
                <w:b/>
                <w:sz w:val="18"/>
              </w:rPr>
            </w:pPr>
            <w:r>
              <w:rPr>
                <w:rFonts w:ascii="Roboto"/>
                <w:b/>
                <w:sz w:val="18"/>
              </w:rPr>
              <w:t>MasterPass</w:t>
            </w:r>
          </w:p>
        </w:tc>
        <w:tc>
          <w:tcPr>
            <w:tcW w:w="8721" w:type="dxa"/>
          </w:tcPr>
          <w:p w:rsidR="000F652E" w:rsidRDefault="000459B2">
            <w:pPr>
              <w:pStyle w:val="TableParagraph"/>
              <w:spacing w:before="21"/>
              <w:rPr>
                <w:sz w:val="18"/>
              </w:rPr>
            </w:pPr>
            <w:r>
              <w:rPr>
                <w:sz w:val="18"/>
              </w:rPr>
              <w:t>The transaction was stopped using a token with a MasterPassGroupId.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Other</w:t>
            </w:r>
          </w:p>
        </w:tc>
        <w:tc>
          <w:tcPr>
            <w:tcW w:w="8721" w:type="dxa"/>
            <w:shd w:val="clear" w:color="auto" w:fill="EDEDED"/>
          </w:tcPr>
          <w:p w:rsidR="000F652E" w:rsidRDefault="000459B2">
            <w:pPr>
              <w:pStyle w:val="TableParagraph"/>
              <w:spacing w:before="21"/>
              <w:rPr>
                <w:sz w:val="18"/>
              </w:rPr>
            </w:pPr>
            <w:r>
              <w:rPr>
                <w:sz w:val="18"/>
              </w:rPr>
              <w:t>Any other reason.</w:t>
            </w:r>
          </w:p>
        </w:tc>
      </w:tr>
      <w:tr w:rsidR="000F652E">
        <w:trPr>
          <w:trHeight w:val="294"/>
        </w:trPr>
        <w:tc>
          <w:tcPr>
            <w:tcW w:w="1744" w:type="dxa"/>
          </w:tcPr>
          <w:p w:rsidR="000F652E" w:rsidRDefault="000459B2">
            <w:pPr>
              <w:pStyle w:val="TableParagraph"/>
              <w:rPr>
                <w:rFonts w:ascii="Roboto"/>
                <w:b/>
                <w:sz w:val="18"/>
              </w:rPr>
            </w:pPr>
            <w:r>
              <w:rPr>
                <w:rFonts w:ascii="Roboto"/>
                <w:b/>
                <w:sz w:val="18"/>
              </w:rPr>
              <w:t>OvercurrentFault</w:t>
            </w:r>
          </w:p>
        </w:tc>
        <w:tc>
          <w:tcPr>
            <w:tcW w:w="8721" w:type="dxa"/>
          </w:tcPr>
          <w:p w:rsidR="000F652E" w:rsidRDefault="000459B2">
            <w:pPr>
              <w:pStyle w:val="TableParagraph"/>
              <w:spacing w:before="21"/>
              <w:rPr>
                <w:sz w:val="18"/>
              </w:rPr>
            </w:pPr>
            <w:r>
              <w:rPr>
                <w:sz w:val="18"/>
              </w:rPr>
              <w:t>A larger than intended electric current has occurred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PowerLoss</w:t>
            </w:r>
          </w:p>
        </w:tc>
        <w:tc>
          <w:tcPr>
            <w:tcW w:w="8721" w:type="dxa"/>
            <w:shd w:val="clear" w:color="auto" w:fill="EDEDED"/>
          </w:tcPr>
          <w:p w:rsidR="000F652E" w:rsidRDefault="000459B2">
            <w:pPr>
              <w:pStyle w:val="TableParagraph"/>
              <w:spacing w:before="21"/>
              <w:rPr>
                <w:sz w:val="18"/>
              </w:rPr>
            </w:pPr>
            <w:r>
              <w:rPr>
                <w:sz w:val="18"/>
              </w:rPr>
              <w:t>Complete loss of power.</w:t>
            </w:r>
          </w:p>
        </w:tc>
      </w:tr>
      <w:tr w:rsidR="000F652E">
        <w:trPr>
          <w:trHeight w:val="294"/>
        </w:trPr>
        <w:tc>
          <w:tcPr>
            <w:tcW w:w="1744" w:type="dxa"/>
          </w:tcPr>
          <w:p w:rsidR="000F652E" w:rsidRDefault="000459B2">
            <w:pPr>
              <w:pStyle w:val="TableParagraph"/>
              <w:rPr>
                <w:rFonts w:ascii="Roboto"/>
                <w:b/>
                <w:sz w:val="18"/>
              </w:rPr>
            </w:pPr>
            <w:r>
              <w:rPr>
                <w:rFonts w:ascii="Roboto"/>
                <w:b/>
                <w:sz w:val="18"/>
              </w:rPr>
              <w:t>PowerQuality</w:t>
            </w:r>
          </w:p>
        </w:tc>
        <w:tc>
          <w:tcPr>
            <w:tcW w:w="8721" w:type="dxa"/>
          </w:tcPr>
          <w:p w:rsidR="000F652E" w:rsidRDefault="000459B2">
            <w:pPr>
              <w:pStyle w:val="TableParagraph"/>
              <w:spacing w:before="21"/>
              <w:rPr>
                <w:sz w:val="18"/>
              </w:rPr>
            </w:pPr>
            <w:r>
              <w:rPr>
                <w:sz w:val="18"/>
              </w:rPr>
              <w:t>Quality of power too low, e.g. voltage too low/high, phase imbalance, etc.</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Reboot</w:t>
            </w:r>
          </w:p>
        </w:tc>
        <w:tc>
          <w:tcPr>
            <w:tcW w:w="8721" w:type="dxa"/>
            <w:shd w:val="clear" w:color="auto" w:fill="EDEDED"/>
          </w:tcPr>
          <w:p w:rsidR="000F652E" w:rsidRDefault="000459B2">
            <w:pPr>
              <w:pStyle w:val="TableParagraph"/>
              <w:spacing w:before="21"/>
              <w:rPr>
                <w:sz w:val="18"/>
              </w:rPr>
            </w:pPr>
            <w:r>
              <w:rPr>
                <w:sz w:val="18"/>
              </w:rPr>
              <w:t>A locally initiated reset/reboot occurred. (for instance watchdog kicked in)</w:t>
            </w:r>
          </w:p>
        </w:tc>
      </w:tr>
      <w:tr w:rsidR="000F652E">
        <w:trPr>
          <w:trHeight w:val="510"/>
        </w:trPr>
        <w:tc>
          <w:tcPr>
            <w:tcW w:w="1744" w:type="dxa"/>
          </w:tcPr>
          <w:p w:rsidR="000F652E" w:rsidRDefault="000459B2">
            <w:pPr>
              <w:pStyle w:val="TableParagraph"/>
              <w:rPr>
                <w:rFonts w:ascii="Roboto"/>
                <w:b/>
                <w:sz w:val="18"/>
              </w:rPr>
            </w:pPr>
            <w:r>
              <w:rPr>
                <w:rFonts w:ascii="Roboto"/>
                <w:b/>
                <w:sz w:val="18"/>
              </w:rPr>
              <w:t>Remote</w:t>
            </w:r>
          </w:p>
        </w:tc>
        <w:tc>
          <w:tcPr>
            <w:tcW w:w="8721" w:type="dxa"/>
          </w:tcPr>
          <w:p w:rsidR="000F652E" w:rsidRDefault="000459B2">
            <w:pPr>
              <w:pStyle w:val="TableParagraph"/>
              <w:spacing w:before="21"/>
              <w:rPr>
                <w:sz w:val="18"/>
              </w:rPr>
            </w:pPr>
            <w:r>
              <w:rPr>
                <w:sz w:val="18"/>
              </w:rPr>
              <w:t>Stopped remotely on request of the CSMS. This is a regular termination of a transaction. Examples: termination using a smartphone app, exceeding a (non local) prepaid credit.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SOCLimitReached</w:t>
            </w:r>
          </w:p>
        </w:tc>
        <w:tc>
          <w:tcPr>
            <w:tcW w:w="8721" w:type="dxa"/>
            <w:shd w:val="clear" w:color="auto" w:fill="EDEDED"/>
          </w:tcPr>
          <w:p w:rsidR="000F652E" w:rsidRDefault="000459B2">
            <w:pPr>
              <w:pStyle w:val="TableParagraph"/>
              <w:spacing w:before="21"/>
              <w:rPr>
                <w:sz w:val="18"/>
              </w:rPr>
            </w:pPr>
            <w:r>
              <w:rPr>
                <w:sz w:val="18"/>
              </w:rPr>
              <w:t>Electric vehicle has reported reaching a locally enforced maximum battery State of Charge (SOC)</w:t>
            </w:r>
          </w:p>
        </w:tc>
      </w:tr>
      <w:tr w:rsidR="000F652E">
        <w:trPr>
          <w:trHeight w:val="294"/>
        </w:trPr>
        <w:tc>
          <w:tcPr>
            <w:tcW w:w="1744" w:type="dxa"/>
          </w:tcPr>
          <w:p w:rsidR="000F652E" w:rsidRDefault="000459B2">
            <w:pPr>
              <w:pStyle w:val="TableParagraph"/>
              <w:rPr>
                <w:rFonts w:ascii="Roboto"/>
                <w:b/>
                <w:sz w:val="18"/>
              </w:rPr>
            </w:pPr>
            <w:r>
              <w:rPr>
                <w:rFonts w:ascii="Roboto"/>
                <w:b/>
                <w:sz w:val="18"/>
              </w:rPr>
              <w:t>StoppedByEV</w:t>
            </w:r>
          </w:p>
        </w:tc>
        <w:tc>
          <w:tcPr>
            <w:tcW w:w="8721" w:type="dxa"/>
          </w:tcPr>
          <w:p w:rsidR="000F652E" w:rsidRDefault="000459B2">
            <w:pPr>
              <w:pStyle w:val="TableParagraph"/>
              <w:spacing w:before="21"/>
              <w:rPr>
                <w:sz w:val="18"/>
              </w:rPr>
            </w:pPr>
            <w:r>
              <w:rPr>
                <w:sz w:val="18"/>
              </w:rPr>
              <w:t>The transaction was stopped by the EV</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TimeLimitReached</w:t>
            </w:r>
          </w:p>
        </w:tc>
        <w:tc>
          <w:tcPr>
            <w:tcW w:w="8721" w:type="dxa"/>
            <w:shd w:val="clear" w:color="auto" w:fill="EDEDED"/>
          </w:tcPr>
          <w:p w:rsidR="000F652E" w:rsidRDefault="000459B2">
            <w:pPr>
              <w:pStyle w:val="TableParagraph"/>
              <w:spacing w:before="21"/>
              <w:rPr>
                <w:sz w:val="18"/>
              </w:rPr>
            </w:pPr>
            <w:r>
              <w:rPr>
                <w:sz w:val="18"/>
              </w:rPr>
              <w:t>EV charging session reached a locally enforced time limit</w:t>
            </w:r>
          </w:p>
        </w:tc>
      </w:tr>
      <w:tr w:rsidR="000F652E">
        <w:trPr>
          <w:trHeight w:val="294"/>
        </w:trPr>
        <w:tc>
          <w:tcPr>
            <w:tcW w:w="1744" w:type="dxa"/>
          </w:tcPr>
          <w:p w:rsidR="000F652E" w:rsidRDefault="000459B2">
            <w:pPr>
              <w:pStyle w:val="TableParagraph"/>
              <w:rPr>
                <w:rFonts w:ascii="Roboto"/>
                <w:b/>
                <w:sz w:val="18"/>
              </w:rPr>
            </w:pPr>
            <w:r>
              <w:rPr>
                <w:rFonts w:ascii="Roboto"/>
                <w:b/>
                <w:sz w:val="18"/>
              </w:rPr>
              <w:t>Timeout</w:t>
            </w:r>
          </w:p>
        </w:tc>
        <w:tc>
          <w:tcPr>
            <w:tcW w:w="8721" w:type="dxa"/>
          </w:tcPr>
          <w:p w:rsidR="000F652E" w:rsidRDefault="000459B2">
            <w:pPr>
              <w:pStyle w:val="TableParagraph"/>
              <w:spacing w:before="21"/>
              <w:rPr>
                <w:sz w:val="18"/>
              </w:rPr>
            </w:pPr>
            <w:r>
              <w:rPr>
                <w:sz w:val="18"/>
              </w:rPr>
              <w:t>EV not connected within timeout</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18" w:name="3.68._RecurrencyKindEnumType"/>
      <w:bookmarkStart w:id="1119" w:name="_bookmark703"/>
      <w:bookmarkEnd w:id="1118"/>
      <w:bookmarkEnd w:id="1119"/>
      <w:r>
        <w:t>RecurrencyKindEnumType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RecurrencyKindEnumType is used by: </w:t>
      </w:r>
      <w:hyperlink w:anchor="_bookmark590" w:history="1">
        <w:r>
          <w:rPr>
            <w:color w:val="0000ED"/>
          </w:rPr>
          <w:t>Common:ChargingProfileType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Daily</w:t>
            </w:r>
          </w:p>
        </w:tc>
        <w:tc>
          <w:tcPr>
            <w:tcW w:w="8721" w:type="dxa"/>
            <w:tcBorders>
              <w:top w:val="single" w:sz="12" w:space="0" w:color="000000"/>
            </w:tcBorders>
          </w:tcPr>
          <w:p w:rsidR="000F652E" w:rsidRDefault="000459B2">
            <w:pPr>
              <w:pStyle w:val="TableParagraph"/>
              <w:spacing w:before="11"/>
              <w:rPr>
                <w:sz w:val="18"/>
              </w:rPr>
            </w:pPr>
            <w:r>
              <w:rPr>
                <w:sz w:val="18"/>
              </w:rPr>
              <w:t>The schedule restarts at the beginning of the next day.</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Weekly</w:t>
            </w:r>
          </w:p>
        </w:tc>
        <w:tc>
          <w:tcPr>
            <w:tcW w:w="8721" w:type="dxa"/>
            <w:shd w:val="clear" w:color="auto" w:fill="EDEDED"/>
          </w:tcPr>
          <w:p w:rsidR="000F652E" w:rsidRDefault="000459B2">
            <w:pPr>
              <w:pStyle w:val="TableParagraph"/>
              <w:spacing w:before="21"/>
              <w:rPr>
                <w:sz w:val="18"/>
              </w:rPr>
            </w:pPr>
            <w:r>
              <w:rPr>
                <w:sz w:val="18"/>
              </w:rPr>
              <w:t>The schedule restarts at the beginning of the next week (defined as Monday morning)</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20" w:name="3.69._RegistrationStatusEnumType"/>
      <w:bookmarkStart w:id="1121" w:name="_bookmark704"/>
      <w:bookmarkEnd w:id="1120"/>
      <w:bookmarkEnd w:id="1121"/>
      <w:r>
        <w:t>RegistrationStatusEnumType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line="506" w:lineRule="auto"/>
        <w:ind w:left="120" w:right="3861"/>
      </w:pPr>
      <w:r>
        <w:t xml:space="preserve">Result of registration in response to BootNotificationRequest. RegistrationStatusEnumType is used by: </w:t>
      </w:r>
      <w:hyperlink w:anchor="_bookmark306" w:history="1">
        <w:r>
          <w:rPr>
            <w:color w:val="0000ED"/>
          </w:rPr>
          <w:t>bootNotification:BootNotificationResponse</w:t>
        </w:r>
      </w:hyperlink>
    </w:p>
    <w:p w:rsidR="000F652E" w:rsidRDefault="000F652E">
      <w:pPr>
        <w:spacing w:line="506" w:lineRule="auto"/>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Charging Station is accepted by the CSMS.</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Pending</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CSMS is not yet ready to accept the Charging Station. CSMS may send messages to retrieve information or prepare the Charging Station.</w:t>
            </w:r>
          </w:p>
        </w:tc>
      </w:tr>
      <w:tr w:rsidR="000F652E">
        <w:trPr>
          <w:trHeight w:val="510"/>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Rejected</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Charging Station is not accepted by CSMS. This may happen when the Charging Station id is not known by CSMS.</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122" w:name="3.70._ReportBaseEnumType"/>
      <w:bookmarkStart w:id="1123" w:name="_bookmark705"/>
      <w:bookmarkEnd w:id="1122"/>
      <w:bookmarkEnd w:id="1123"/>
      <w:r>
        <w:t>ReportBaseEnumType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ReportBaseEnumType is used by: </w:t>
      </w:r>
      <w:hyperlink w:anchor="_bookmark369" w:history="1">
        <w:r>
          <w:rPr>
            <w:color w:val="0000ED"/>
          </w:rPr>
          <w:t>getBaseReport:GetBaseReportRequest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10" w:line="218" w:lineRule="auto"/>
              <w:ind w:right="61"/>
              <w:rPr>
                <w:rFonts w:ascii="Roboto"/>
                <w:b/>
                <w:sz w:val="18"/>
              </w:rPr>
            </w:pPr>
            <w:r>
              <w:rPr>
                <w:rFonts w:ascii="Roboto"/>
                <w:b/>
                <w:sz w:val="18"/>
              </w:rPr>
              <w:t>ConfigurationInvent ory</w:t>
            </w:r>
          </w:p>
        </w:tc>
        <w:tc>
          <w:tcPr>
            <w:tcW w:w="8721" w:type="dxa"/>
            <w:tcBorders>
              <w:top w:val="single" w:sz="12" w:space="0" w:color="000000"/>
            </w:tcBorders>
          </w:tcPr>
          <w:p w:rsidR="000F652E" w:rsidRDefault="000459B2">
            <w:pPr>
              <w:pStyle w:val="TableParagraph"/>
              <w:spacing w:before="11"/>
              <w:rPr>
                <w:sz w:val="18"/>
              </w:rPr>
            </w:pPr>
            <w:r>
              <w:rPr>
                <w:sz w:val="18"/>
              </w:rPr>
              <w:t>Required. A (configuration) report that lists all Components/Variables that can be set by the operator.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FullInventory</w:t>
            </w:r>
          </w:p>
        </w:tc>
        <w:tc>
          <w:tcPr>
            <w:tcW w:w="8721" w:type="dxa"/>
            <w:shd w:val="clear" w:color="auto" w:fill="EDEDED"/>
          </w:tcPr>
          <w:p w:rsidR="000F652E" w:rsidRDefault="000459B2">
            <w:pPr>
              <w:pStyle w:val="TableParagraph"/>
              <w:spacing w:before="21"/>
              <w:rPr>
                <w:sz w:val="18"/>
              </w:rPr>
            </w:pPr>
            <w:r>
              <w:rPr>
                <w:sz w:val="18"/>
              </w:rPr>
              <w:t>Required. A (full) report that lists everything except monitoring settings.</w:t>
            </w:r>
          </w:p>
        </w:tc>
      </w:tr>
      <w:tr w:rsidR="000F652E">
        <w:trPr>
          <w:trHeight w:val="5019"/>
        </w:trPr>
        <w:tc>
          <w:tcPr>
            <w:tcW w:w="1744" w:type="dxa"/>
          </w:tcPr>
          <w:p w:rsidR="000F652E" w:rsidRDefault="000459B2">
            <w:pPr>
              <w:pStyle w:val="TableParagraph"/>
              <w:rPr>
                <w:rFonts w:ascii="Roboto"/>
                <w:b/>
                <w:sz w:val="18"/>
              </w:rPr>
            </w:pPr>
            <w:r>
              <w:rPr>
                <w:rFonts w:ascii="Roboto"/>
                <w:b/>
                <w:sz w:val="18"/>
              </w:rPr>
              <w:t>SummaryInventory</w:t>
            </w:r>
          </w:p>
        </w:tc>
        <w:tc>
          <w:tcPr>
            <w:tcW w:w="8721" w:type="dxa"/>
          </w:tcPr>
          <w:p w:rsidR="000F652E" w:rsidRDefault="000459B2">
            <w:pPr>
              <w:pStyle w:val="TableParagraph"/>
              <w:spacing w:before="21" w:line="302" w:lineRule="auto"/>
              <w:rPr>
                <w:sz w:val="18"/>
              </w:rPr>
            </w:pPr>
            <w:r>
              <w:rPr>
                <w:sz w:val="18"/>
              </w:rPr>
              <w:t>Optional. A (summary) report that lists Components/Variables relating to the Charging Station’s current charging availability, and to any existing problem conditions.</w:t>
            </w:r>
          </w:p>
          <w:p w:rsidR="000F652E" w:rsidRDefault="000F652E">
            <w:pPr>
              <w:pStyle w:val="TableParagraph"/>
              <w:spacing w:before="7"/>
              <w:ind w:left="0"/>
            </w:pPr>
          </w:p>
          <w:p w:rsidR="000F652E" w:rsidRDefault="000459B2">
            <w:pPr>
              <w:pStyle w:val="TableParagraph"/>
              <w:spacing w:before="0"/>
              <w:rPr>
                <w:sz w:val="18"/>
              </w:rPr>
            </w:pPr>
            <w:r>
              <w:rPr>
                <w:sz w:val="18"/>
              </w:rPr>
              <w:t>For the Charging Station Component:</w:t>
            </w:r>
          </w:p>
          <w:p w:rsidR="000F652E" w:rsidRDefault="000459B2">
            <w:pPr>
              <w:pStyle w:val="TableParagraph"/>
              <w:numPr>
                <w:ilvl w:val="0"/>
                <w:numId w:val="3"/>
              </w:numPr>
              <w:tabs>
                <w:tab w:val="left" w:pos="135"/>
              </w:tabs>
              <w:spacing w:before="56"/>
              <w:ind w:left="134" w:hanging="95"/>
              <w:rPr>
                <w:sz w:val="18"/>
              </w:rPr>
            </w:pPr>
            <w:r>
              <w:rPr>
                <w:sz w:val="18"/>
              </w:rPr>
              <w:t>AvailabilityState.</w:t>
            </w:r>
          </w:p>
          <w:p w:rsidR="000F652E" w:rsidRDefault="000459B2">
            <w:pPr>
              <w:pStyle w:val="TableParagraph"/>
              <w:spacing w:before="55"/>
              <w:rPr>
                <w:sz w:val="18"/>
              </w:rPr>
            </w:pPr>
            <w:r>
              <w:rPr>
                <w:sz w:val="18"/>
              </w:rPr>
              <w:t>For each EVSE Component:</w:t>
            </w:r>
          </w:p>
          <w:p w:rsidR="000F652E" w:rsidRDefault="000459B2">
            <w:pPr>
              <w:pStyle w:val="TableParagraph"/>
              <w:numPr>
                <w:ilvl w:val="0"/>
                <w:numId w:val="3"/>
              </w:numPr>
              <w:tabs>
                <w:tab w:val="left" w:pos="135"/>
              </w:tabs>
              <w:spacing w:before="56"/>
              <w:ind w:left="134" w:hanging="95"/>
              <w:rPr>
                <w:sz w:val="18"/>
              </w:rPr>
            </w:pPr>
            <w:r>
              <w:rPr>
                <w:sz w:val="18"/>
              </w:rPr>
              <w:t>AvailabilityState.</w:t>
            </w:r>
          </w:p>
          <w:p w:rsidR="000F652E" w:rsidRDefault="000459B2">
            <w:pPr>
              <w:pStyle w:val="TableParagraph"/>
              <w:spacing w:before="56"/>
              <w:rPr>
                <w:sz w:val="18"/>
              </w:rPr>
            </w:pPr>
            <w:r>
              <w:rPr>
                <w:sz w:val="18"/>
              </w:rPr>
              <w:t>For each Connector Component:</w:t>
            </w:r>
          </w:p>
          <w:p w:rsidR="000F652E" w:rsidRDefault="000459B2">
            <w:pPr>
              <w:pStyle w:val="TableParagraph"/>
              <w:numPr>
                <w:ilvl w:val="0"/>
                <w:numId w:val="3"/>
              </w:numPr>
              <w:tabs>
                <w:tab w:val="left" w:pos="135"/>
              </w:tabs>
              <w:spacing w:before="56" w:line="302" w:lineRule="auto"/>
              <w:ind w:right="4442" w:firstLine="0"/>
              <w:rPr>
                <w:sz w:val="18"/>
              </w:rPr>
            </w:pPr>
            <w:r>
              <w:rPr>
                <w:sz w:val="18"/>
              </w:rPr>
              <w:t>AvailabilityState</w:t>
            </w:r>
            <w:r>
              <w:rPr>
                <w:spacing w:val="-7"/>
                <w:sz w:val="18"/>
              </w:rPr>
              <w:t xml:space="preserve"> </w:t>
            </w:r>
            <w:r>
              <w:rPr>
                <w:sz w:val="18"/>
              </w:rPr>
              <w:t>(if</w:t>
            </w:r>
            <w:r>
              <w:rPr>
                <w:spacing w:val="-7"/>
                <w:sz w:val="18"/>
              </w:rPr>
              <w:t xml:space="preserve"> </w:t>
            </w:r>
            <w:r>
              <w:rPr>
                <w:sz w:val="18"/>
              </w:rPr>
              <w:t>known</w:t>
            </w:r>
            <w:r>
              <w:rPr>
                <w:spacing w:val="-7"/>
                <w:sz w:val="18"/>
              </w:rPr>
              <w:t xml:space="preserve"> </w:t>
            </w:r>
            <w:r>
              <w:rPr>
                <w:sz w:val="18"/>
              </w:rPr>
              <w:t>and</w:t>
            </w:r>
            <w:r>
              <w:rPr>
                <w:spacing w:val="-7"/>
                <w:sz w:val="18"/>
              </w:rPr>
              <w:t xml:space="preserve"> </w:t>
            </w:r>
            <w:r>
              <w:rPr>
                <w:sz w:val="18"/>
              </w:rPr>
              <w:t>different</w:t>
            </w:r>
            <w:r>
              <w:rPr>
                <w:spacing w:val="-7"/>
                <w:sz w:val="18"/>
              </w:rPr>
              <w:t xml:space="preserve"> </w:t>
            </w:r>
            <w:r>
              <w:rPr>
                <w:sz w:val="18"/>
              </w:rPr>
              <w:t>from</w:t>
            </w:r>
            <w:r>
              <w:rPr>
                <w:spacing w:val="-7"/>
                <w:sz w:val="18"/>
              </w:rPr>
              <w:t xml:space="preserve"> </w:t>
            </w:r>
            <w:r>
              <w:rPr>
                <w:sz w:val="18"/>
              </w:rPr>
              <w:t>EVSE). For all Components in an abnormal</w:t>
            </w:r>
            <w:r>
              <w:rPr>
                <w:spacing w:val="-12"/>
                <w:sz w:val="18"/>
              </w:rPr>
              <w:t xml:space="preserve"> </w:t>
            </w:r>
            <w:r>
              <w:rPr>
                <w:sz w:val="18"/>
              </w:rPr>
              <w:t>State:</w:t>
            </w:r>
          </w:p>
          <w:p w:rsidR="000F652E" w:rsidRDefault="000459B2">
            <w:pPr>
              <w:pStyle w:val="TableParagraph"/>
              <w:numPr>
                <w:ilvl w:val="0"/>
                <w:numId w:val="3"/>
              </w:numPr>
              <w:tabs>
                <w:tab w:val="left" w:pos="135"/>
              </w:tabs>
              <w:spacing w:before="0" w:line="215" w:lineRule="exact"/>
              <w:ind w:left="134" w:hanging="95"/>
              <w:rPr>
                <w:sz w:val="18"/>
              </w:rPr>
            </w:pPr>
            <w:r>
              <w:rPr>
                <w:sz w:val="18"/>
              </w:rPr>
              <w:t>Active (Problem, Tripped, Overload, Fallback)</w:t>
            </w:r>
            <w:r>
              <w:rPr>
                <w:spacing w:val="-8"/>
                <w:sz w:val="18"/>
              </w:rPr>
              <w:t xml:space="preserve"> </w:t>
            </w:r>
            <w:r>
              <w:rPr>
                <w:sz w:val="18"/>
              </w:rPr>
              <w:t>variables.</w:t>
            </w:r>
          </w:p>
          <w:p w:rsidR="000F652E" w:rsidRDefault="000459B2">
            <w:pPr>
              <w:pStyle w:val="TableParagraph"/>
              <w:numPr>
                <w:ilvl w:val="0"/>
                <w:numId w:val="3"/>
              </w:numPr>
              <w:tabs>
                <w:tab w:val="left" w:pos="135"/>
              </w:tabs>
              <w:spacing w:before="56"/>
              <w:ind w:left="134" w:hanging="95"/>
              <w:rPr>
                <w:sz w:val="18"/>
              </w:rPr>
            </w:pPr>
            <w:r>
              <w:rPr>
                <w:sz w:val="18"/>
              </w:rPr>
              <w:t>Any other diagnostically relevant Variables of the</w:t>
            </w:r>
            <w:r>
              <w:rPr>
                <w:spacing w:val="-11"/>
                <w:sz w:val="18"/>
              </w:rPr>
              <w:t xml:space="preserve"> </w:t>
            </w:r>
            <w:r>
              <w:rPr>
                <w:sz w:val="18"/>
              </w:rPr>
              <w:t>Components.</w:t>
            </w:r>
          </w:p>
          <w:p w:rsidR="000F652E" w:rsidRDefault="000459B2">
            <w:pPr>
              <w:pStyle w:val="TableParagraph"/>
              <w:numPr>
                <w:ilvl w:val="0"/>
                <w:numId w:val="3"/>
              </w:numPr>
              <w:tabs>
                <w:tab w:val="left" w:pos="135"/>
              </w:tabs>
              <w:spacing w:before="55"/>
              <w:ind w:left="134" w:hanging="95"/>
              <w:rPr>
                <w:sz w:val="18"/>
              </w:rPr>
            </w:pPr>
            <w:r>
              <w:rPr>
                <w:sz w:val="18"/>
              </w:rPr>
              <w:t>Include TechCode and TechInfo where</w:t>
            </w:r>
            <w:r>
              <w:rPr>
                <w:spacing w:val="-7"/>
                <w:sz w:val="18"/>
              </w:rPr>
              <w:t xml:space="preserve"> </w:t>
            </w:r>
            <w:r>
              <w:rPr>
                <w:sz w:val="18"/>
              </w:rPr>
              <w:t>available.</w:t>
            </w:r>
          </w:p>
          <w:p w:rsidR="000F652E" w:rsidRDefault="000F652E">
            <w:pPr>
              <w:pStyle w:val="TableParagraph"/>
              <w:spacing w:before="0"/>
              <w:ind w:left="0"/>
              <w:rPr>
                <w:sz w:val="20"/>
              </w:rPr>
            </w:pPr>
          </w:p>
          <w:p w:rsidR="000F652E" w:rsidRDefault="000F652E">
            <w:pPr>
              <w:pStyle w:val="TableParagraph"/>
              <w:spacing w:before="11"/>
              <w:ind w:left="0"/>
              <w:rPr>
                <w:sz w:val="29"/>
              </w:rPr>
            </w:pPr>
          </w:p>
          <w:p w:rsidR="000F652E" w:rsidRDefault="000459B2">
            <w:pPr>
              <w:pStyle w:val="TableParagraph"/>
              <w:spacing w:before="1" w:line="216" w:lineRule="exact"/>
              <w:rPr>
                <w:sz w:val="18"/>
              </w:rPr>
            </w:pPr>
            <w:r>
              <w:rPr>
                <w:sz w:val="18"/>
              </w:rPr>
              <w:t>All monitored Component.Variables in Critical or Alert state shall also be included.</w:t>
            </w:r>
          </w:p>
          <w:p w:rsidR="000F652E" w:rsidRDefault="000459B2">
            <w:pPr>
              <w:pStyle w:val="TableParagraph"/>
              <w:numPr>
                <w:ilvl w:val="0"/>
                <w:numId w:val="3"/>
              </w:numPr>
              <w:tabs>
                <w:tab w:val="left" w:pos="135"/>
              </w:tabs>
              <w:spacing w:before="0"/>
              <w:ind w:right="451" w:firstLine="0"/>
              <w:rPr>
                <w:sz w:val="18"/>
              </w:rPr>
            </w:pPr>
            <w:r>
              <w:rPr>
                <w:sz w:val="18"/>
              </w:rPr>
              <w:t>Charging Stations that do not have Monitoring implemented are NOT REQUIRED to include Connector Availability,</w:t>
            </w:r>
            <w:r>
              <w:rPr>
                <w:spacing w:val="-6"/>
                <w:sz w:val="18"/>
              </w:rPr>
              <w:t xml:space="preserve"> </w:t>
            </w:r>
            <w:r>
              <w:rPr>
                <w:sz w:val="18"/>
              </w:rPr>
              <w:t>monitoring</w:t>
            </w:r>
            <w:r>
              <w:rPr>
                <w:spacing w:val="-6"/>
                <w:sz w:val="18"/>
              </w:rPr>
              <w:t xml:space="preserve"> </w:t>
            </w:r>
            <w:r>
              <w:rPr>
                <w:sz w:val="18"/>
              </w:rPr>
              <w:t>alerts,</w:t>
            </w:r>
            <w:r>
              <w:rPr>
                <w:spacing w:val="-5"/>
                <w:sz w:val="18"/>
              </w:rPr>
              <w:t xml:space="preserve"> </w:t>
            </w:r>
            <w:r>
              <w:rPr>
                <w:sz w:val="18"/>
              </w:rPr>
              <w:t>and</w:t>
            </w:r>
            <w:r>
              <w:rPr>
                <w:spacing w:val="-6"/>
                <w:sz w:val="18"/>
              </w:rPr>
              <w:t xml:space="preserve"> </w:t>
            </w:r>
            <w:r>
              <w:rPr>
                <w:sz w:val="18"/>
              </w:rPr>
              <w:t>MAY</w:t>
            </w:r>
            <w:r>
              <w:rPr>
                <w:spacing w:val="-5"/>
                <w:sz w:val="18"/>
              </w:rPr>
              <w:t xml:space="preserve"> </w:t>
            </w:r>
            <w:r>
              <w:rPr>
                <w:sz w:val="18"/>
              </w:rPr>
              <w:t>limit</w:t>
            </w:r>
            <w:r>
              <w:rPr>
                <w:spacing w:val="-6"/>
                <w:sz w:val="18"/>
              </w:rPr>
              <w:t xml:space="preserve"> </w:t>
            </w:r>
            <w:r>
              <w:rPr>
                <w:sz w:val="18"/>
              </w:rPr>
              <w:t>problem</w:t>
            </w:r>
            <w:r>
              <w:rPr>
                <w:spacing w:val="-5"/>
                <w:sz w:val="18"/>
              </w:rPr>
              <w:t xml:space="preserve"> </w:t>
            </w:r>
            <w:r>
              <w:rPr>
                <w:sz w:val="18"/>
              </w:rPr>
              <w:t>reporting</w:t>
            </w:r>
            <w:r>
              <w:rPr>
                <w:spacing w:val="-6"/>
                <w:sz w:val="18"/>
              </w:rPr>
              <w:t xml:space="preserve"> </w:t>
            </w:r>
            <w:r>
              <w:rPr>
                <w:sz w:val="18"/>
              </w:rPr>
              <w:t>detail</w:t>
            </w:r>
            <w:r>
              <w:rPr>
                <w:spacing w:val="-6"/>
                <w:sz w:val="18"/>
              </w:rPr>
              <w:t xml:space="preserve"> </w:t>
            </w:r>
            <w:r>
              <w:rPr>
                <w:sz w:val="18"/>
              </w:rPr>
              <w:t>to</w:t>
            </w:r>
            <w:r>
              <w:rPr>
                <w:spacing w:val="-5"/>
                <w:sz w:val="18"/>
              </w:rPr>
              <w:t xml:space="preserve"> </w:t>
            </w:r>
            <w:r>
              <w:rPr>
                <w:sz w:val="18"/>
              </w:rPr>
              <w:t>just</w:t>
            </w:r>
            <w:r>
              <w:rPr>
                <w:spacing w:val="-6"/>
                <w:sz w:val="18"/>
              </w:rPr>
              <w:t xml:space="preserve"> </w:t>
            </w:r>
            <w:r>
              <w:rPr>
                <w:sz w:val="18"/>
              </w:rPr>
              <w:t>the</w:t>
            </w:r>
            <w:r>
              <w:rPr>
                <w:spacing w:val="-5"/>
                <w:sz w:val="18"/>
              </w:rPr>
              <w:t xml:space="preserve"> </w:t>
            </w:r>
            <w:r>
              <w:rPr>
                <w:sz w:val="18"/>
              </w:rPr>
              <w:t>active</w:t>
            </w:r>
            <w:r>
              <w:rPr>
                <w:spacing w:val="-6"/>
                <w:sz w:val="18"/>
              </w:rPr>
              <w:t xml:space="preserve"> </w:t>
            </w:r>
            <w:r>
              <w:rPr>
                <w:sz w:val="18"/>
              </w:rPr>
              <w:t>Problem</w:t>
            </w:r>
            <w:r>
              <w:rPr>
                <w:spacing w:val="-5"/>
                <w:sz w:val="18"/>
              </w:rPr>
              <w:t xml:space="preserve"> </w:t>
            </w:r>
            <w:r>
              <w:rPr>
                <w:sz w:val="18"/>
              </w:rPr>
              <w:t>boolean Variable.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24" w:name="3.71._RequestStartStopStatusEnumType"/>
      <w:bookmarkStart w:id="1125" w:name="_bookmark706"/>
      <w:bookmarkEnd w:id="1124"/>
      <w:bookmarkEnd w:id="1125"/>
      <w:r>
        <w:t>RequestStartStopStatusEnumType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The result of a RequestStartTransactionRequest or RequestStopTransactionRequest.</w:t>
      </w:r>
    </w:p>
    <w:p w:rsidR="000F652E" w:rsidRDefault="000F652E">
      <w:pPr>
        <w:pStyle w:val="BodyText"/>
        <w:spacing w:before="11"/>
        <w:rPr>
          <w:sz w:val="19"/>
        </w:rPr>
      </w:pPr>
    </w:p>
    <w:p w:rsidR="000F652E" w:rsidRDefault="000459B2">
      <w:pPr>
        <w:pStyle w:val="BodyText"/>
        <w:spacing w:before="1"/>
        <w:ind w:left="120"/>
      </w:pPr>
      <w:r>
        <w:t xml:space="preserve">RequestStartStopStatusEnumType is used by: </w:t>
      </w:r>
      <w:hyperlink w:anchor="_bookmark487" w:history="1">
        <w:r>
          <w:rPr>
            <w:color w:val="0000ED"/>
          </w:rPr>
          <w:t xml:space="preserve">requestStartTransaction:RequestStartTransactionResponse </w:t>
        </w:r>
      </w:hyperlink>
      <w:r>
        <w:t xml:space="preserve">, </w:t>
      </w:r>
      <w:hyperlink w:anchor="_bookmark491" w:history="1">
        <w:r>
          <w:rPr>
            <w:color w:val="0000ED"/>
          </w:rPr>
          <w:t>requestStopTransaction:RequestStopTransactionResponse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Command will be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Command will not be executed.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26" w:name="3.72._ReservationUpdateStatusEnumType"/>
      <w:bookmarkStart w:id="1127" w:name="_bookmark707"/>
      <w:bookmarkEnd w:id="1126"/>
      <w:bookmarkEnd w:id="1127"/>
      <w:r>
        <w:t>ReservationUpdateStatusEnumType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ReservationUpdateStatusEnumType is used by: </w:t>
      </w:r>
      <w:hyperlink w:anchor="_bookmark494" w:history="1">
        <w:r>
          <w:rPr>
            <w:color w:val="0000ED"/>
          </w:rPr>
          <w:t>reservationStatusUpdate:ReservationStatusUpdateRequest</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Expired</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The reservation is expired.</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Removed</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The reservation is removed.</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128" w:name="3.73._ReserveNowStatusEnumType"/>
      <w:bookmarkStart w:id="1129" w:name="_bookmark708"/>
      <w:bookmarkEnd w:id="1128"/>
      <w:bookmarkEnd w:id="1129"/>
      <w:r>
        <w:t>ReserveNowStatusEnumType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in ReserveNowResponse.</w:t>
      </w:r>
    </w:p>
    <w:p w:rsidR="000F652E" w:rsidRDefault="000F652E">
      <w:pPr>
        <w:pStyle w:val="BodyText"/>
        <w:spacing w:before="11"/>
        <w:rPr>
          <w:sz w:val="19"/>
        </w:rPr>
      </w:pPr>
    </w:p>
    <w:p w:rsidR="000F652E" w:rsidRDefault="000459B2">
      <w:pPr>
        <w:pStyle w:val="BodyText"/>
        <w:spacing w:before="1"/>
        <w:ind w:left="120"/>
      </w:pPr>
      <w:r>
        <w:t xml:space="preserve">ReserveNowStatusEnumType is used by: </w:t>
      </w:r>
      <w:hyperlink w:anchor="_bookmark500" w:history="1">
        <w:r>
          <w:rPr>
            <w:color w:val="0000ED"/>
          </w:rPr>
          <w:t>reserveNow:ReserveNowResponse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Reservation has been made.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Faulted</w:t>
            </w:r>
          </w:p>
        </w:tc>
        <w:tc>
          <w:tcPr>
            <w:tcW w:w="8721" w:type="dxa"/>
            <w:shd w:val="clear" w:color="auto" w:fill="EDEDED"/>
          </w:tcPr>
          <w:p w:rsidR="000F652E" w:rsidRDefault="000459B2">
            <w:pPr>
              <w:pStyle w:val="TableParagraph"/>
              <w:spacing w:before="21"/>
              <w:rPr>
                <w:sz w:val="18"/>
              </w:rPr>
            </w:pPr>
            <w:r>
              <w:rPr>
                <w:sz w:val="18"/>
              </w:rPr>
              <w:t>Reservation has not been made, because evse, connectors or specified connector are in a faulted state.</w:t>
            </w:r>
          </w:p>
        </w:tc>
      </w:tr>
      <w:tr w:rsidR="000F652E">
        <w:trPr>
          <w:trHeight w:val="294"/>
        </w:trPr>
        <w:tc>
          <w:tcPr>
            <w:tcW w:w="1744" w:type="dxa"/>
          </w:tcPr>
          <w:p w:rsidR="000F652E" w:rsidRDefault="000459B2">
            <w:pPr>
              <w:pStyle w:val="TableParagraph"/>
              <w:rPr>
                <w:rFonts w:ascii="Roboto"/>
                <w:b/>
                <w:sz w:val="18"/>
              </w:rPr>
            </w:pPr>
            <w:r>
              <w:rPr>
                <w:rFonts w:ascii="Roboto"/>
                <w:b/>
                <w:sz w:val="18"/>
              </w:rPr>
              <w:t>Occupied</w:t>
            </w:r>
          </w:p>
        </w:tc>
        <w:tc>
          <w:tcPr>
            <w:tcW w:w="8721" w:type="dxa"/>
          </w:tcPr>
          <w:p w:rsidR="000F652E" w:rsidRDefault="000459B2">
            <w:pPr>
              <w:pStyle w:val="TableParagraph"/>
              <w:spacing w:before="21"/>
              <w:rPr>
                <w:sz w:val="18"/>
              </w:rPr>
            </w:pPr>
            <w:r>
              <w:rPr>
                <w:sz w:val="18"/>
              </w:rPr>
              <w:t>Reservation has not been made. The evse or the specified connector is occupied.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Reservation has not been made. Charging Station is not configured to accept reservations.</w:t>
            </w:r>
          </w:p>
        </w:tc>
      </w:tr>
      <w:tr w:rsidR="000F652E">
        <w:trPr>
          <w:trHeight w:val="510"/>
        </w:trPr>
        <w:tc>
          <w:tcPr>
            <w:tcW w:w="1744" w:type="dxa"/>
          </w:tcPr>
          <w:p w:rsidR="000F652E" w:rsidRDefault="000459B2">
            <w:pPr>
              <w:pStyle w:val="TableParagraph"/>
              <w:rPr>
                <w:rFonts w:ascii="Roboto"/>
                <w:b/>
                <w:sz w:val="18"/>
              </w:rPr>
            </w:pPr>
            <w:r>
              <w:rPr>
                <w:rFonts w:ascii="Roboto"/>
                <w:b/>
                <w:sz w:val="18"/>
              </w:rPr>
              <w:t>Unavailable</w:t>
            </w:r>
          </w:p>
        </w:tc>
        <w:tc>
          <w:tcPr>
            <w:tcW w:w="8721" w:type="dxa"/>
          </w:tcPr>
          <w:p w:rsidR="000F652E" w:rsidRDefault="000459B2">
            <w:pPr>
              <w:pStyle w:val="TableParagraph"/>
              <w:spacing w:before="21"/>
              <w:ind w:right="63"/>
              <w:rPr>
                <w:sz w:val="18"/>
              </w:rPr>
            </w:pPr>
            <w:r>
              <w:rPr>
                <w:sz w:val="18"/>
              </w:rPr>
              <w:t>Reservation has not been made, because evse, connectors or specified connector are in an unavailable state.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30" w:name="3.74._ResetEnumType"/>
      <w:bookmarkStart w:id="1131" w:name="_bookmark709"/>
      <w:bookmarkEnd w:id="1130"/>
      <w:bookmarkEnd w:id="1131"/>
      <w:r>
        <w:t>ResetEnumType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Type of reset requested.</w:t>
      </w:r>
    </w:p>
    <w:p w:rsidR="000F652E" w:rsidRDefault="000F652E">
      <w:pPr>
        <w:pStyle w:val="BodyText"/>
        <w:spacing w:before="11"/>
        <w:rPr>
          <w:sz w:val="19"/>
        </w:rPr>
      </w:pPr>
    </w:p>
    <w:p w:rsidR="000F652E" w:rsidRDefault="000459B2">
      <w:pPr>
        <w:pStyle w:val="BodyText"/>
        <w:spacing w:before="1"/>
        <w:ind w:left="120"/>
      </w:pPr>
      <w:r>
        <w:t xml:space="preserve">ResetEnumType is used by: </w:t>
      </w:r>
      <w:hyperlink w:anchor="_bookmark503" w:history="1">
        <w:r>
          <w:rPr>
            <w:color w:val="0000ED"/>
          </w:rPr>
          <w:t>reset:ResetRequest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Immediate</w:t>
            </w:r>
          </w:p>
        </w:tc>
        <w:tc>
          <w:tcPr>
            <w:tcW w:w="8721" w:type="dxa"/>
            <w:tcBorders>
              <w:top w:val="single" w:sz="12" w:space="0" w:color="000000"/>
            </w:tcBorders>
          </w:tcPr>
          <w:p w:rsidR="000F652E" w:rsidRDefault="000459B2">
            <w:pPr>
              <w:pStyle w:val="TableParagraph"/>
              <w:spacing w:before="11"/>
              <w:rPr>
                <w:sz w:val="18"/>
              </w:rPr>
            </w:pPr>
            <w:r>
              <w:rPr>
                <w:sz w:val="18"/>
              </w:rPr>
              <w:t>Immediate reset of the Charging Station.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OnIdle</w:t>
            </w:r>
          </w:p>
        </w:tc>
        <w:tc>
          <w:tcPr>
            <w:tcW w:w="8721" w:type="dxa"/>
            <w:shd w:val="clear" w:color="auto" w:fill="EDEDED"/>
          </w:tcPr>
          <w:p w:rsidR="000F652E" w:rsidRDefault="000459B2">
            <w:pPr>
              <w:pStyle w:val="TableParagraph"/>
              <w:spacing w:before="21"/>
              <w:rPr>
                <w:sz w:val="18"/>
              </w:rPr>
            </w:pPr>
            <w:r>
              <w:rPr>
                <w:sz w:val="18"/>
              </w:rPr>
              <w:t>Delay reset until no more transactions are active.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32" w:name="3.75._ResetStatusEnumType"/>
      <w:bookmarkStart w:id="1133" w:name="_bookmark710"/>
      <w:bookmarkEnd w:id="1132"/>
      <w:bookmarkEnd w:id="1133"/>
      <w:r>
        <w:t>ResetStatusEnumType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Result of ResetRequest.</w:t>
      </w:r>
    </w:p>
    <w:p w:rsidR="000F652E" w:rsidRDefault="000F652E">
      <w:pPr>
        <w:pStyle w:val="BodyText"/>
        <w:spacing w:before="11"/>
        <w:rPr>
          <w:sz w:val="19"/>
        </w:rPr>
      </w:pPr>
    </w:p>
    <w:p w:rsidR="000F652E" w:rsidRDefault="000459B2">
      <w:pPr>
        <w:pStyle w:val="BodyText"/>
        <w:spacing w:before="1"/>
        <w:ind w:left="120"/>
      </w:pPr>
      <w:r>
        <w:t xml:space="preserve">ResetStatusEnumType is used by: </w:t>
      </w:r>
      <w:hyperlink w:anchor="_bookmark505" w:history="1">
        <w:r>
          <w:rPr>
            <w:color w:val="0000ED"/>
          </w:rPr>
          <w:t>reset:ResetResponse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Command will be executed.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Command will not be executed.</w:t>
            </w:r>
          </w:p>
        </w:tc>
      </w:tr>
      <w:tr w:rsidR="000F652E">
        <w:trPr>
          <w:trHeight w:val="510"/>
        </w:trPr>
        <w:tc>
          <w:tcPr>
            <w:tcW w:w="1744" w:type="dxa"/>
          </w:tcPr>
          <w:p w:rsidR="000F652E" w:rsidRDefault="000459B2">
            <w:pPr>
              <w:pStyle w:val="TableParagraph"/>
              <w:rPr>
                <w:rFonts w:ascii="Roboto"/>
                <w:b/>
                <w:sz w:val="18"/>
              </w:rPr>
            </w:pPr>
            <w:r>
              <w:rPr>
                <w:rFonts w:ascii="Roboto"/>
                <w:b/>
                <w:sz w:val="18"/>
              </w:rPr>
              <w:t>Scheduled</w:t>
            </w:r>
          </w:p>
        </w:tc>
        <w:tc>
          <w:tcPr>
            <w:tcW w:w="8721" w:type="dxa"/>
          </w:tcPr>
          <w:p w:rsidR="000F652E" w:rsidRDefault="000459B2">
            <w:pPr>
              <w:pStyle w:val="TableParagraph"/>
              <w:spacing w:before="21"/>
              <w:rPr>
                <w:sz w:val="18"/>
              </w:rPr>
            </w:pPr>
            <w:r>
              <w:rPr>
                <w:sz w:val="18"/>
              </w:rPr>
              <w:t>Reset command is scheduled, Charging Station is busy with a process that cannot be interrupted at the moment. Reset will be executed when process is finished.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34" w:name="3.76._SendLocalListStatusEnumType"/>
      <w:bookmarkStart w:id="1135" w:name="_bookmark711"/>
      <w:bookmarkEnd w:id="1134"/>
      <w:bookmarkEnd w:id="1135"/>
      <w:r>
        <w:t>SendLocalListStatusEnumType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Type of update for SendLocalListRequest.</w:t>
      </w:r>
    </w:p>
    <w:p w:rsidR="000F652E" w:rsidRDefault="000F652E">
      <w:pPr>
        <w:pStyle w:val="BodyText"/>
        <w:spacing w:before="11"/>
        <w:rPr>
          <w:sz w:val="19"/>
        </w:rPr>
      </w:pPr>
    </w:p>
    <w:p w:rsidR="000F652E" w:rsidRDefault="000459B2">
      <w:pPr>
        <w:pStyle w:val="BodyText"/>
        <w:spacing w:before="1"/>
        <w:ind w:left="120"/>
      </w:pPr>
      <w:r>
        <w:t xml:space="preserve">SendLocalListStatusEnumType is used by: </w:t>
      </w:r>
      <w:hyperlink w:anchor="_bookmark513" w:history="1">
        <w:r>
          <w:rPr>
            <w:color w:val="0000ED"/>
          </w:rPr>
          <w:t>sendLocalList:SendLocalListResponse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Local Authorization List successfully updated.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Failed</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Failed to update the Local Authorization List.</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VersionMismatch</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Version number in the request for a differential update is less or equal then version number of current list.</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136" w:name="3.77._SetMonitoringStatusEnumType"/>
      <w:bookmarkStart w:id="1137" w:name="_bookmark712"/>
      <w:bookmarkEnd w:id="1136"/>
      <w:bookmarkEnd w:id="1137"/>
      <w:r>
        <w:t>SetMonitoringStatusEnumType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SetMonitoringStatusEnumType is used by: </w:t>
      </w:r>
      <w:hyperlink w:anchor="_bookmark623" w:history="1">
        <w:r>
          <w:rPr>
            <w:color w:val="0000ED"/>
          </w:rPr>
          <w:t>setVariableMonitoring:SetVariableMonitoringResponse.SetMonitoringResultType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Monitor successfully set.</w:t>
            </w:r>
          </w:p>
        </w:tc>
      </w:tr>
      <w:tr w:rsidR="000F652E">
        <w:trPr>
          <w:trHeight w:val="510"/>
        </w:trPr>
        <w:tc>
          <w:tcPr>
            <w:tcW w:w="1744" w:type="dxa"/>
            <w:shd w:val="clear" w:color="auto" w:fill="EDEDED"/>
          </w:tcPr>
          <w:p w:rsidR="000F652E" w:rsidRDefault="000459B2">
            <w:pPr>
              <w:pStyle w:val="TableParagraph"/>
              <w:spacing w:before="20" w:line="218" w:lineRule="auto"/>
              <w:ind w:right="45"/>
              <w:rPr>
                <w:rFonts w:ascii="Roboto"/>
                <w:b/>
                <w:sz w:val="18"/>
              </w:rPr>
            </w:pPr>
            <w:r>
              <w:rPr>
                <w:rFonts w:ascii="Roboto"/>
                <w:b/>
                <w:sz w:val="18"/>
              </w:rPr>
              <w:t>UnknownComponen t</w:t>
            </w:r>
          </w:p>
        </w:tc>
        <w:tc>
          <w:tcPr>
            <w:tcW w:w="8721" w:type="dxa"/>
            <w:shd w:val="clear" w:color="auto" w:fill="EDEDED"/>
          </w:tcPr>
          <w:p w:rsidR="000F652E" w:rsidRDefault="000459B2">
            <w:pPr>
              <w:pStyle w:val="TableParagraph"/>
              <w:spacing w:before="21"/>
              <w:rPr>
                <w:sz w:val="18"/>
              </w:rPr>
            </w:pPr>
            <w:r>
              <w:rPr>
                <w:sz w:val="18"/>
              </w:rPr>
              <w:t>Component is not known.</w:t>
            </w:r>
          </w:p>
        </w:tc>
      </w:tr>
      <w:tr w:rsidR="000F652E">
        <w:trPr>
          <w:trHeight w:val="294"/>
        </w:trPr>
        <w:tc>
          <w:tcPr>
            <w:tcW w:w="1744" w:type="dxa"/>
          </w:tcPr>
          <w:p w:rsidR="000F652E" w:rsidRDefault="000459B2">
            <w:pPr>
              <w:pStyle w:val="TableParagraph"/>
              <w:rPr>
                <w:rFonts w:ascii="Roboto"/>
                <w:b/>
                <w:sz w:val="18"/>
              </w:rPr>
            </w:pPr>
            <w:r>
              <w:rPr>
                <w:rFonts w:ascii="Roboto"/>
                <w:b/>
                <w:sz w:val="18"/>
              </w:rPr>
              <w:t>UnknownVariable</w:t>
            </w:r>
          </w:p>
        </w:tc>
        <w:tc>
          <w:tcPr>
            <w:tcW w:w="8721" w:type="dxa"/>
          </w:tcPr>
          <w:p w:rsidR="000F652E" w:rsidRDefault="000459B2">
            <w:pPr>
              <w:pStyle w:val="TableParagraph"/>
              <w:spacing w:before="21"/>
              <w:rPr>
                <w:sz w:val="18"/>
              </w:rPr>
            </w:pPr>
            <w:r>
              <w:rPr>
                <w:sz w:val="18"/>
              </w:rPr>
              <w:t>Variable is not known.</w:t>
            </w:r>
          </w:p>
        </w:tc>
      </w:tr>
      <w:tr w:rsidR="000F652E">
        <w:trPr>
          <w:trHeight w:val="510"/>
        </w:trPr>
        <w:tc>
          <w:tcPr>
            <w:tcW w:w="1744" w:type="dxa"/>
            <w:shd w:val="clear" w:color="auto" w:fill="EDEDED"/>
          </w:tcPr>
          <w:p w:rsidR="000F652E" w:rsidRDefault="000459B2">
            <w:pPr>
              <w:pStyle w:val="TableParagraph"/>
              <w:spacing w:before="20" w:line="218" w:lineRule="auto"/>
              <w:ind w:right="-5"/>
              <w:rPr>
                <w:rFonts w:ascii="Roboto"/>
                <w:b/>
                <w:sz w:val="18"/>
              </w:rPr>
            </w:pPr>
            <w:r>
              <w:rPr>
                <w:rFonts w:ascii="Roboto"/>
                <w:b/>
                <w:sz w:val="18"/>
              </w:rPr>
              <w:t>UnsupportedMonitor Type</w:t>
            </w:r>
          </w:p>
        </w:tc>
        <w:tc>
          <w:tcPr>
            <w:tcW w:w="8721" w:type="dxa"/>
            <w:shd w:val="clear" w:color="auto" w:fill="EDEDED"/>
          </w:tcPr>
          <w:p w:rsidR="000F652E" w:rsidRDefault="000459B2">
            <w:pPr>
              <w:pStyle w:val="TableParagraph"/>
              <w:spacing w:before="21"/>
              <w:rPr>
                <w:sz w:val="18"/>
              </w:rPr>
            </w:pPr>
            <w:r>
              <w:rPr>
                <w:sz w:val="18"/>
              </w:rPr>
              <w:t>Requested monitor type is not supported.</w:t>
            </w:r>
          </w:p>
        </w:tc>
      </w:tr>
      <w:tr w:rsidR="000F652E">
        <w:trPr>
          <w:trHeight w:val="294"/>
        </w:trPr>
        <w:tc>
          <w:tcPr>
            <w:tcW w:w="1744" w:type="dxa"/>
          </w:tcPr>
          <w:p w:rsidR="000F652E" w:rsidRDefault="000459B2">
            <w:pPr>
              <w:pStyle w:val="TableParagraph"/>
              <w:rPr>
                <w:rFonts w:ascii="Roboto"/>
                <w:b/>
                <w:sz w:val="18"/>
              </w:rPr>
            </w:pPr>
            <w:r>
              <w:rPr>
                <w:rFonts w:ascii="Roboto"/>
                <w:b/>
                <w:sz w:val="18"/>
              </w:rPr>
              <w:t>Rejected</w:t>
            </w:r>
          </w:p>
        </w:tc>
        <w:tc>
          <w:tcPr>
            <w:tcW w:w="8721" w:type="dxa"/>
          </w:tcPr>
          <w:p w:rsidR="000F652E" w:rsidRDefault="000459B2">
            <w:pPr>
              <w:pStyle w:val="TableParagraph"/>
              <w:spacing w:before="21"/>
              <w:rPr>
                <w:sz w:val="18"/>
              </w:rPr>
            </w:pPr>
            <w:r>
              <w:rPr>
                <w:sz w:val="18"/>
              </w:rPr>
              <w:t>Request is rejected.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Duplicate</w:t>
            </w:r>
          </w:p>
        </w:tc>
        <w:tc>
          <w:tcPr>
            <w:tcW w:w="8721" w:type="dxa"/>
            <w:shd w:val="clear" w:color="auto" w:fill="EDEDED"/>
          </w:tcPr>
          <w:p w:rsidR="000F652E" w:rsidRDefault="000459B2">
            <w:pPr>
              <w:pStyle w:val="TableParagraph"/>
              <w:spacing w:before="21"/>
              <w:rPr>
                <w:sz w:val="18"/>
              </w:rPr>
            </w:pPr>
            <w:r>
              <w:rPr>
                <w:sz w:val="18"/>
              </w:rPr>
              <w:t>A monitor already exists for the given type/severity combination.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38" w:name="3.78._SetNetworkProfileStatusEnumType"/>
      <w:bookmarkStart w:id="1139" w:name="_bookmark713"/>
      <w:bookmarkEnd w:id="1138"/>
      <w:bookmarkEnd w:id="1139"/>
      <w:r>
        <w:t>SetNetworkProfileStatusEnumType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spacing w:after="9" w:line="506" w:lineRule="auto"/>
        <w:ind w:left="120" w:right="2863"/>
      </w:pPr>
      <w:r>
        <w:t xml:space="preserve">Possible values of SetNetworkProfileStatus as used in SetNetworkProfileResponse. SetNetworkProfileStatusEnumType is used by: </w:t>
      </w:r>
      <w:hyperlink w:anchor="_bookmark537" w:history="1">
        <w:r>
          <w:rPr>
            <w:color w:val="0000ED"/>
          </w:rPr>
          <w:t>setNetworkProfile:SetNetworkProfileResponse</w:t>
        </w:r>
      </w:hyperlink>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Setting new data successful</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Setting new data rejected</w:t>
            </w:r>
          </w:p>
        </w:tc>
      </w:tr>
      <w:tr w:rsidR="000F652E">
        <w:trPr>
          <w:trHeight w:val="294"/>
        </w:trPr>
        <w:tc>
          <w:tcPr>
            <w:tcW w:w="1744" w:type="dxa"/>
          </w:tcPr>
          <w:p w:rsidR="000F652E" w:rsidRDefault="000459B2">
            <w:pPr>
              <w:pStyle w:val="TableParagraph"/>
              <w:rPr>
                <w:rFonts w:ascii="Roboto"/>
                <w:b/>
                <w:sz w:val="18"/>
              </w:rPr>
            </w:pPr>
            <w:r>
              <w:rPr>
                <w:rFonts w:ascii="Roboto"/>
                <w:b/>
                <w:sz w:val="18"/>
              </w:rPr>
              <w:t>Failed</w:t>
            </w:r>
          </w:p>
        </w:tc>
        <w:tc>
          <w:tcPr>
            <w:tcW w:w="8721" w:type="dxa"/>
          </w:tcPr>
          <w:p w:rsidR="000F652E" w:rsidRDefault="000459B2">
            <w:pPr>
              <w:pStyle w:val="TableParagraph"/>
              <w:spacing w:before="21"/>
              <w:rPr>
                <w:sz w:val="18"/>
              </w:rPr>
            </w:pPr>
            <w:r>
              <w:rPr>
                <w:sz w:val="18"/>
              </w:rPr>
              <w:t>Setting new data failed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40" w:name="3.79._SetVariableStatusEnumType"/>
      <w:bookmarkStart w:id="1141" w:name="_bookmark714"/>
      <w:bookmarkEnd w:id="1140"/>
      <w:bookmarkEnd w:id="1141"/>
      <w:r>
        <w:t>SetVariableStatusEnumType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SetVariableStatusEnumType is used by: </w:t>
      </w:r>
      <w:hyperlink w:anchor="_bookmark625" w:history="1">
        <w:r>
          <w:rPr>
            <w:color w:val="0000ED"/>
          </w:rPr>
          <w:t>setVariables:SetVariablesResponse.SetVariableResultType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Variable successfully set.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Request is rejected.</w:t>
            </w:r>
          </w:p>
        </w:tc>
      </w:tr>
      <w:tr w:rsidR="000F652E">
        <w:trPr>
          <w:trHeight w:val="510"/>
        </w:trPr>
        <w:tc>
          <w:tcPr>
            <w:tcW w:w="1744" w:type="dxa"/>
          </w:tcPr>
          <w:p w:rsidR="000F652E" w:rsidRDefault="000459B2">
            <w:pPr>
              <w:pStyle w:val="TableParagraph"/>
              <w:spacing w:before="20" w:line="218" w:lineRule="auto"/>
              <w:ind w:right="45"/>
              <w:rPr>
                <w:rFonts w:ascii="Roboto"/>
                <w:b/>
                <w:sz w:val="18"/>
              </w:rPr>
            </w:pPr>
            <w:r>
              <w:rPr>
                <w:rFonts w:ascii="Roboto"/>
                <w:b/>
                <w:sz w:val="18"/>
              </w:rPr>
              <w:t>UnknownComponen t</w:t>
            </w:r>
          </w:p>
        </w:tc>
        <w:tc>
          <w:tcPr>
            <w:tcW w:w="8721" w:type="dxa"/>
          </w:tcPr>
          <w:p w:rsidR="000F652E" w:rsidRDefault="000459B2">
            <w:pPr>
              <w:pStyle w:val="TableParagraph"/>
              <w:spacing w:before="21"/>
              <w:rPr>
                <w:sz w:val="18"/>
              </w:rPr>
            </w:pPr>
            <w:r>
              <w:rPr>
                <w:sz w:val="18"/>
              </w:rPr>
              <w:t>Component is not known.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UnknownVariable</w:t>
            </w:r>
          </w:p>
        </w:tc>
        <w:tc>
          <w:tcPr>
            <w:tcW w:w="8721" w:type="dxa"/>
            <w:shd w:val="clear" w:color="auto" w:fill="EDEDED"/>
          </w:tcPr>
          <w:p w:rsidR="000F652E" w:rsidRDefault="000459B2">
            <w:pPr>
              <w:pStyle w:val="TableParagraph"/>
              <w:spacing w:before="21"/>
              <w:rPr>
                <w:sz w:val="18"/>
              </w:rPr>
            </w:pPr>
            <w:r>
              <w:rPr>
                <w:sz w:val="18"/>
              </w:rPr>
              <w:t>Variable is not known.</w:t>
            </w:r>
          </w:p>
        </w:tc>
      </w:tr>
      <w:tr w:rsidR="000F652E">
        <w:trPr>
          <w:trHeight w:val="510"/>
        </w:trPr>
        <w:tc>
          <w:tcPr>
            <w:tcW w:w="1744" w:type="dxa"/>
          </w:tcPr>
          <w:p w:rsidR="000F652E" w:rsidRDefault="000459B2">
            <w:pPr>
              <w:pStyle w:val="TableParagraph"/>
              <w:spacing w:before="20" w:line="218" w:lineRule="auto"/>
              <w:ind w:right="85"/>
              <w:rPr>
                <w:rFonts w:ascii="Roboto"/>
                <w:b/>
                <w:sz w:val="18"/>
              </w:rPr>
            </w:pPr>
            <w:r>
              <w:rPr>
                <w:rFonts w:ascii="Roboto"/>
                <w:b/>
                <w:sz w:val="18"/>
              </w:rPr>
              <w:t>NotSupportedAttrib uteType</w:t>
            </w:r>
          </w:p>
        </w:tc>
        <w:tc>
          <w:tcPr>
            <w:tcW w:w="8721" w:type="dxa"/>
          </w:tcPr>
          <w:p w:rsidR="000F652E" w:rsidRDefault="000459B2">
            <w:pPr>
              <w:pStyle w:val="TableParagraph"/>
              <w:spacing w:before="21"/>
              <w:rPr>
                <w:sz w:val="18"/>
              </w:rPr>
            </w:pPr>
            <w:r>
              <w:rPr>
                <w:sz w:val="18"/>
              </w:rPr>
              <w:t>The AttributeType is not supported.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RebootRequired</w:t>
            </w:r>
          </w:p>
        </w:tc>
        <w:tc>
          <w:tcPr>
            <w:tcW w:w="8721" w:type="dxa"/>
            <w:shd w:val="clear" w:color="auto" w:fill="EDEDED"/>
          </w:tcPr>
          <w:p w:rsidR="000F652E" w:rsidRDefault="000459B2">
            <w:pPr>
              <w:pStyle w:val="TableParagraph"/>
              <w:spacing w:before="21"/>
              <w:rPr>
                <w:sz w:val="18"/>
              </w:rPr>
            </w:pPr>
            <w:r>
              <w:rPr>
                <w:sz w:val="18"/>
              </w:rPr>
              <w:t>A reboot is required.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42" w:name="3.80._TransactionEventEnumType"/>
      <w:bookmarkStart w:id="1143" w:name="_bookmark715"/>
      <w:bookmarkEnd w:id="1142"/>
      <w:bookmarkEnd w:id="1143"/>
      <w:r>
        <w:t>TransactionEventEnumType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TransactionEventEnumType is used by: </w:t>
      </w:r>
      <w:hyperlink w:anchor="_bookmark559" w:history="1">
        <w:r>
          <w:rPr>
            <w:color w:val="0000ED"/>
          </w:rPr>
          <w:t>transactionEvent:TransactionEventRequest</w:t>
        </w:r>
      </w:hyperlink>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744"/>
        <w:gridCol w:w="8721"/>
      </w:tblGrid>
      <w:tr w:rsidR="000F652E">
        <w:trPr>
          <w:trHeight w:val="286"/>
        </w:trPr>
        <w:tc>
          <w:tcPr>
            <w:tcW w:w="1744"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Value</w:t>
            </w:r>
          </w:p>
        </w:tc>
        <w:tc>
          <w:tcPr>
            <w:tcW w:w="8721" w:type="dxa"/>
            <w:tcBorders>
              <w:left w:val="single" w:sz="4" w:space="0" w:color="000000"/>
              <w:bottom w:val="single" w:sz="12" w:space="0" w:color="000000"/>
              <w:right w:val="single" w:sz="4" w:space="0" w:color="000000"/>
            </w:tcBorders>
          </w:tcPr>
          <w:p w:rsidR="000F652E" w:rsidRDefault="000459B2">
            <w:pPr>
              <w:pStyle w:val="TableParagraph"/>
              <w:spacing w:before="5"/>
              <w:rPr>
                <w:rFonts w:ascii="Roboto"/>
                <w:b/>
                <w:sz w:val="18"/>
              </w:rPr>
            </w:pPr>
            <w:r>
              <w:rPr>
                <w:rFonts w:ascii="Roboto"/>
                <w:b/>
                <w:sz w:val="18"/>
              </w:rPr>
              <w:t>Description</w:t>
            </w:r>
          </w:p>
        </w:tc>
      </w:tr>
      <w:tr w:rsidR="000F652E">
        <w:trPr>
          <w:trHeight w:val="284"/>
        </w:trPr>
        <w:tc>
          <w:tcPr>
            <w:tcW w:w="1744"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0" w:line="231" w:lineRule="exact"/>
              <w:rPr>
                <w:rFonts w:ascii="Roboto"/>
                <w:b/>
                <w:sz w:val="18"/>
              </w:rPr>
            </w:pPr>
            <w:r>
              <w:rPr>
                <w:rFonts w:ascii="Roboto"/>
                <w:b/>
                <w:sz w:val="18"/>
              </w:rPr>
              <w:t>Ended</w:t>
            </w:r>
          </w:p>
        </w:tc>
        <w:tc>
          <w:tcPr>
            <w:tcW w:w="8721" w:type="dxa"/>
            <w:tcBorders>
              <w:top w:val="single" w:sz="12" w:space="0" w:color="000000"/>
              <w:left w:val="single" w:sz="4" w:space="0" w:color="000000"/>
              <w:bottom w:val="single" w:sz="4" w:space="0" w:color="000000"/>
              <w:right w:val="single" w:sz="4" w:space="0" w:color="000000"/>
            </w:tcBorders>
          </w:tcPr>
          <w:p w:rsidR="000F652E" w:rsidRDefault="000459B2">
            <w:pPr>
              <w:pStyle w:val="TableParagraph"/>
              <w:spacing w:before="11"/>
              <w:rPr>
                <w:sz w:val="18"/>
              </w:rPr>
            </w:pPr>
            <w:r>
              <w:rPr>
                <w:sz w:val="18"/>
              </w:rPr>
              <w:t>Last event of a transaction</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rPr>
                <w:rFonts w:ascii="Roboto"/>
                <w:b/>
                <w:sz w:val="18"/>
              </w:rPr>
            </w:pPr>
            <w:r>
              <w:rPr>
                <w:rFonts w:ascii="Roboto"/>
                <w:b/>
                <w:sz w:val="18"/>
              </w:rPr>
              <w:t>Started</w:t>
            </w:r>
          </w:p>
        </w:tc>
        <w:tc>
          <w:tcPr>
            <w:tcW w:w="8721" w:type="dxa"/>
            <w:tcBorders>
              <w:top w:val="single" w:sz="4" w:space="0" w:color="000000"/>
              <w:left w:val="single" w:sz="4" w:space="0" w:color="000000"/>
              <w:bottom w:val="single" w:sz="4" w:space="0" w:color="000000"/>
              <w:right w:val="single" w:sz="4" w:space="0" w:color="000000"/>
            </w:tcBorders>
            <w:shd w:val="clear" w:color="auto" w:fill="EDEDED"/>
          </w:tcPr>
          <w:p w:rsidR="000F652E" w:rsidRDefault="000459B2">
            <w:pPr>
              <w:pStyle w:val="TableParagraph"/>
              <w:spacing w:before="21"/>
              <w:rPr>
                <w:sz w:val="18"/>
              </w:rPr>
            </w:pPr>
            <w:r>
              <w:rPr>
                <w:sz w:val="18"/>
              </w:rPr>
              <w:t>First event of a transaction.</w:t>
            </w:r>
          </w:p>
        </w:tc>
      </w:tr>
      <w:tr w:rsidR="000F652E">
        <w:trPr>
          <w:trHeight w:val="294"/>
        </w:trPr>
        <w:tc>
          <w:tcPr>
            <w:tcW w:w="1744"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Updated</w:t>
            </w:r>
          </w:p>
        </w:tc>
        <w:tc>
          <w:tcPr>
            <w:tcW w:w="8721"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Transaction event in between 'Started' and 'Ended'.</w:t>
            </w:r>
          </w:p>
        </w:tc>
      </w:tr>
    </w:tbl>
    <w:p w:rsidR="000F652E" w:rsidRDefault="000F652E">
      <w:pPr>
        <w:pStyle w:val="BodyText"/>
        <w:spacing w:before="5"/>
        <w:rPr>
          <w:sz w:val="16"/>
        </w:rPr>
      </w:pPr>
    </w:p>
    <w:p w:rsidR="000F652E" w:rsidRDefault="000459B2">
      <w:pPr>
        <w:pStyle w:val="Heading3"/>
        <w:numPr>
          <w:ilvl w:val="1"/>
          <w:numId w:val="9"/>
        </w:numPr>
        <w:tabs>
          <w:tab w:val="left" w:pos="935"/>
        </w:tabs>
        <w:spacing w:before="62"/>
      </w:pPr>
      <w:bookmarkStart w:id="1144" w:name="3.81._TriggerMessageStatusEnumType"/>
      <w:bookmarkStart w:id="1145" w:name="_bookmark716"/>
      <w:bookmarkEnd w:id="1144"/>
      <w:bookmarkEnd w:id="1145"/>
      <w:r>
        <w:t>TriggerMessageStatusEnumType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in TriggerMessageResponse.</w:t>
      </w:r>
    </w:p>
    <w:p w:rsidR="000F652E" w:rsidRDefault="000F652E">
      <w:pPr>
        <w:pStyle w:val="BodyText"/>
        <w:spacing w:before="11"/>
        <w:rPr>
          <w:sz w:val="19"/>
        </w:rPr>
      </w:pPr>
    </w:p>
    <w:p w:rsidR="000F652E" w:rsidRDefault="000459B2">
      <w:pPr>
        <w:pStyle w:val="BodyText"/>
        <w:spacing w:before="1"/>
        <w:ind w:left="120"/>
      </w:pPr>
      <w:r>
        <w:t xml:space="preserve">TriggerMessageStatusEnumType is used by: </w:t>
      </w:r>
      <w:hyperlink w:anchor="_bookmark566" w:history="1">
        <w:r>
          <w:rPr>
            <w:color w:val="0000ED"/>
          </w:rPr>
          <w:t>triggerMessage:TriggerMessageResponse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Requested message will be sent.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Requested message will not be sent.</w:t>
            </w:r>
          </w:p>
        </w:tc>
      </w:tr>
      <w:tr w:rsidR="000F652E">
        <w:trPr>
          <w:trHeight w:val="294"/>
        </w:trPr>
        <w:tc>
          <w:tcPr>
            <w:tcW w:w="1744" w:type="dxa"/>
          </w:tcPr>
          <w:p w:rsidR="000F652E" w:rsidRDefault="000459B2">
            <w:pPr>
              <w:pStyle w:val="TableParagraph"/>
              <w:rPr>
                <w:rFonts w:ascii="Roboto"/>
                <w:b/>
                <w:sz w:val="18"/>
              </w:rPr>
            </w:pPr>
            <w:r>
              <w:rPr>
                <w:rFonts w:ascii="Roboto"/>
                <w:b/>
                <w:sz w:val="18"/>
              </w:rPr>
              <w:t>NotImplemented</w:t>
            </w:r>
          </w:p>
        </w:tc>
        <w:tc>
          <w:tcPr>
            <w:tcW w:w="8721" w:type="dxa"/>
          </w:tcPr>
          <w:p w:rsidR="000F652E" w:rsidRDefault="000459B2">
            <w:pPr>
              <w:pStyle w:val="TableParagraph"/>
              <w:spacing w:before="21"/>
              <w:rPr>
                <w:sz w:val="18"/>
              </w:rPr>
            </w:pPr>
            <w:r>
              <w:rPr>
                <w:sz w:val="18"/>
              </w:rPr>
              <w:t>Requested message cannot be sent because it is either not implemented or unknown.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46" w:name="3.82._TriggerReasonEnumType"/>
      <w:bookmarkStart w:id="1147" w:name="_bookmark717"/>
      <w:bookmarkEnd w:id="1146"/>
      <w:bookmarkEnd w:id="1147"/>
      <w:r>
        <w:t>TriggerReasonEnumType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Reason that triggered a transactionEventRequest.</w:t>
      </w:r>
    </w:p>
    <w:p w:rsidR="000F652E" w:rsidRDefault="000F652E">
      <w:pPr>
        <w:pStyle w:val="BodyText"/>
        <w:spacing w:before="11"/>
        <w:rPr>
          <w:sz w:val="19"/>
        </w:rPr>
      </w:pPr>
    </w:p>
    <w:p w:rsidR="000F652E" w:rsidRDefault="000459B2">
      <w:pPr>
        <w:pStyle w:val="BodyText"/>
        <w:spacing w:before="1"/>
        <w:ind w:left="120"/>
      </w:pPr>
      <w:r>
        <w:t xml:space="preserve">TriggerReasonEnumType is used by: </w:t>
      </w:r>
      <w:hyperlink w:anchor="_bookmark559" w:history="1">
        <w:r>
          <w:rPr>
            <w:color w:val="0000ED"/>
          </w:rPr>
          <w:t>transactionEvent:TransactionEventRequest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Authorized</w:t>
            </w:r>
          </w:p>
        </w:tc>
        <w:tc>
          <w:tcPr>
            <w:tcW w:w="8721" w:type="dxa"/>
            <w:tcBorders>
              <w:top w:val="single" w:sz="12" w:space="0" w:color="000000"/>
            </w:tcBorders>
          </w:tcPr>
          <w:p w:rsidR="000F652E" w:rsidRDefault="000459B2">
            <w:pPr>
              <w:pStyle w:val="TableParagraph"/>
              <w:spacing w:before="11"/>
              <w:rPr>
                <w:sz w:val="18"/>
              </w:rPr>
            </w:pPr>
            <w:r>
              <w:rPr>
                <w:sz w:val="18"/>
              </w:rPr>
              <w:t>Charging is authorized, by any means. Might be an RFID, or other authorization means.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CablePluggedIn</w:t>
            </w:r>
          </w:p>
        </w:tc>
        <w:tc>
          <w:tcPr>
            <w:tcW w:w="8721" w:type="dxa"/>
            <w:shd w:val="clear" w:color="auto" w:fill="EDEDED"/>
          </w:tcPr>
          <w:p w:rsidR="000F652E" w:rsidRDefault="000459B2">
            <w:pPr>
              <w:pStyle w:val="TableParagraph"/>
              <w:spacing w:before="21"/>
              <w:rPr>
                <w:sz w:val="18"/>
              </w:rPr>
            </w:pPr>
            <w:r>
              <w:rPr>
                <w:sz w:val="18"/>
              </w:rPr>
              <w:t>Cable is plugged in and EVDetected.</w:t>
            </w:r>
          </w:p>
        </w:tc>
      </w:tr>
      <w:tr w:rsidR="000F652E">
        <w:trPr>
          <w:trHeight w:val="510"/>
        </w:trPr>
        <w:tc>
          <w:tcPr>
            <w:tcW w:w="1744" w:type="dxa"/>
          </w:tcPr>
          <w:p w:rsidR="000F652E" w:rsidRDefault="000459B2">
            <w:pPr>
              <w:pStyle w:val="TableParagraph"/>
              <w:spacing w:before="20" w:line="218" w:lineRule="auto"/>
              <w:ind w:right="51"/>
              <w:rPr>
                <w:rFonts w:ascii="Roboto"/>
                <w:b/>
                <w:sz w:val="18"/>
              </w:rPr>
            </w:pPr>
            <w:r>
              <w:rPr>
                <w:rFonts w:ascii="Roboto"/>
                <w:b/>
                <w:sz w:val="18"/>
              </w:rPr>
              <w:t>ChargingRateChang ed</w:t>
            </w:r>
          </w:p>
        </w:tc>
        <w:tc>
          <w:tcPr>
            <w:tcW w:w="8721" w:type="dxa"/>
          </w:tcPr>
          <w:p w:rsidR="000F652E" w:rsidRDefault="000459B2">
            <w:pPr>
              <w:pStyle w:val="TableParagraph"/>
              <w:rPr>
                <w:sz w:val="18"/>
              </w:rPr>
            </w:pPr>
            <w:r>
              <w:rPr>
                <w:sz w:val="18"/>
              </w:rPr>
              <w:t xml:space="preserve">Rate of charging changed by more than </w:t>
            </w:r>
            <w:r>
              <w:rPr>
                <w:rFonts w:ascii="Roboto"/>
                <w:i/>
                <w:sz w:val="18"/>
              </w:rPr>
              <w:t>LimitChangeSignificance</w:t>
            </w:r>
            <w:r>
              <w:rPr>
                <w:sz w:val="18"/>
              </w:rPr>
              <w:t>.</w:t>
            </w:r>
          </w:p>
        </w:tc>
      </w:tr>
      <w:tr w:rsidR="000F652E">
        <w:trPr>
          <w:trHeight w:val="510"/>
        </w:trPr>
        <w:tc>
          <w:tcPr>
            <w:tcW w:w="1744" w:type="dxa"/>
            <w:shd w:val="clear" w:color="auto" w:fill="EDEDED"/>
          </w:tcPr>
          <w:p w:rsidR="000F652E" w:rsidRDefault="000459B2">
            <w:pPr>
              <w:pStyle w:val="TableParagraph"/>
              <w:spacing w:before="20" w:line="218" w:lineRule="auto"/>
              <w:ind w:right="-6"/>
              <w:rPr>
                <w:rFonts w:ascii="Roboto"/>
                <w:b/>
                <w:sz w:val="18"/>
              </w:rPr>
            </w:pPr>
            <w:r>
              <w:rPr>
                <w:rFonts w:ascii="Roboto"/>
                <w:b/>
                <w:sz w:val="18"/>
              </w:rPr>
              <w:t>ChargingStateChang ed</w:t>
            </w:r>
          </w:p>
        </w:tc>
        <w:tc>
          <w:tcPr>
            <w:tcW w:w="8721" w:type="dxa"/>
            <w:shd w:val="clear" w:color="auto" w:fill="EDEDED"/>
          </w:tcPr>
          <w:p w:rsidR="000F652E" w:rsidRDefault="000459B2">
            <w:pPr>
              <w:pStyle w:val="TableParagraph"/>
              <w:spacing w:before="21"/>
              <w:rPr>
                <w:sz w:val="18"/>
              </w:rPr>
            </w:pPr>
            <w:r>
              <w:rPr>
                <w:sz w:val="18"/>
              </w:rPr>
              <w:t>Charging State changed.</w:t>
            </w:r>
          </w:p>
        </w:tc>
      </w:tr>
      <w:tr w:rsidR="000F652E">
        <w:trPr>
          <w:trHeight w:val="510"/>
        </w:trPr>
        <w:tc>
          <w:tcPr>
            <w:tcW w:w="1744" w:type="dxa"/>
          </w:tcPr>
          <w:p w:rsidR="000F652E" w:rsidRDefault="000459B2">
            <w:pPr>
              <w:pStyle w:val="TableParagraph"/>
              <w:rPr>
                <w:rFonts w:ascii="Roboto"/>
                <w:b/>
                <w:sz w:val="18"/>
              </w:rPr>
            </w:pPr>
            <w:r>
              <w:rPr>
                <w:rFonts w:ascii="Roboto"/>
                <w:b/>
                <w:sz w:val="18"/>
              </w:rPr>
              <w:t>Deauthorized</w:t>
            </w:r>
          </w:p>
        </w:tc>
        <w:tc>
          <w:tcPr>
            <w:tcW w:w="8721" w:type="dxa"/>
          </w:tcPr>
          <w:p w:rsidR="000F652E" w:rsidRDefault="000459B2">
            <w:pPr>
              <w:pStyle w:val="TableParagraph"/>
              <w:spacing w:before="21"/>
              <w:rPr>
                <w:sz w:val="18"/>
              </w:rPr>
            </w:pPr>
            <w:r>
              <w:rPr>
                <w:sz w:val="18"/>
              </w:rPr>
              <w:t>The transaction was stopped because of the authorization status in the response to a transactionEventRequest.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EnergyLimitReached</w:t>
            </w:r>
          </w:p>
        </w:tc>
        <w:tc>
          <w:tcPr>
            <w:tcW w:w="8721" w:type="dxa"/>
            <w:shd w:val="clear" w:color="auto" w:fill="EDEDED"/>
          </w:tcPr>
          <w:p w:rsidR="000F652E" w:rsidRDefault="000459B2">
            <w:pPr>
              <w:pStyle w:val="TableParagraph"/>
              <w:spacing w:before="21"/>
              <w:rPr>
                <w:sz w:val="18"/>
              </w:rPr>
            </w:pPr>
            <w:r>
              <w:rPr>
                <w:sz w:val="18"/>
              </w:rPr>
              <w:t>Maximum energy of charging reached. For example: in a pre-paid charging solution</w:t>
            </w:r>
          </w:p>
        </w:tc>
      </w:tr>
      <w:tr w:rsidR="000F652E">
        <w:trPr>
          <w:trHeight w:val="510"/>
        </w:trPr>
        <w:tc>
          <w:tcPr>
            <w:tcW w:w="1744" w:type="dxa"/>
          </w:tcPr>
          <w:p w:rsidR="000F652E" w:rsidRDefault="000459B2">
            <w:pPr>
              <w:pStyle w:val="TableParagraph"/>
              <w:spacing w:before="20" w:line="218" w:lineRule="auto"/>
              <w:ind w:right="75"/>
              <w:rPr>
                <w:rFonts w:ascii="Roboto"/>
                <w:b/>
                <w:sz w:val="18"/>
              </w:rPr>
            </w:pPr>
            <w:r>
              <w:rPr>
                <w:rFonts w:ascii="Roboto"/>
                <w:b/>
                <w:sz w:val="18"/>
              </w:rPr>
              <w:t>EVCommunicationL ost</w:t>
            </w:r>
          </w:p>
        </w:tc>
        <w:tc>
          <w:tcPr>
            <w:tcW w:w="8721" w:type="dxa"/>
          </w:tcPr>
          <w:p w:rsidR="000F652E" w:rsidRDefault="000459B2">
            <w:pPr>
              <w:pStyle w:val="TableParagraph"/>
              <w:spacing w:before="21"/>
              <w:rPr>
                <w:sz w:val="18"/>
              </w:rPr>
            </w:pPr>
            <w:r>
              <w:rPr>
                <w:sz w:val="18"/>
              </w:rPr>
              <w:t>Communication with EV lost, for example: cable disconnected.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EVConnectTimeout</w:t>
            </w:r>
          </w:p>
        </w:tc>
        <w:tc>
          <w:tcPr>
            <w:tcW w:w="8721" w:type="dxa"/>
            <w:shd w:val="clear" w:color="auto" w:fill="EDEDED"/>
          </w:tcPr>
          <w:p w:rsidR="000F652E" w:rsidRDefault="000459B2">
            <w:pPr>
              <w:pStyle w:val="TableParagraph"/>
              <w:spacing w:before="21"/>
              <w:rPr>
                <w:sz w:val="18"/>
              </w:rPr>
            </w:pPr>
            <w:r>
              <w:rPr>
                <w:sz w:val="18"/>
              </w:rPr>
              <w:t>EV not connected before the connection is timed out.</w:t>
            </w:r>
          </w:p>
        </w:tc>
      </w:tr>
      <w:tr w:rsidR="000F652E">
        <w:trPr>
          <w:trHeight w:val="294"/>
        </w:trPr>
        <w:tc>
          <w:tcPr>
            <w:tcW w:w="1744" w:type="dxa"/>
          </w:tcPr>
          <w:p w:rsidR="000F652E" w:rsidRDefault="000459B2">
            <w:pPr>
              <w:pStyle w:val="TableParagraph"/>
              <w:rPr>
                <w:rFonts w:ascii="Roboto"/>
                <w:b/>
                <w:sz w:val="18"/>
              </w:rPr>
            </w:pPr>
            <w:r>
              <w:rPr>
                <w:rFonts w:ascii="Roboto"/>
                <w:b/>
                <w:sz w:val="18"/>
              </w:rPr>
              <w:t>MeterValueClock</w:t>
            </w:r>
          </w:p>
        </w:tc>
        <w:tc>
          <w:tcPr>
            <w:tcW w:w="8721" w:type="dxa"/>
          </w:tcPr>
          <w:p w:rsidR="000F652E" w:rsidRDefault="000459B2">
            <w:pPr>
              <w:pStyle w:val="TableParagraph"/>
              <w:spacing w:before="21"/>
              <w:rPr>
                <w:sz w:val="18"/>
              </w:rPr>
            </w:pPr>
            <w:r>
              <w:rPr>
                <w:sz w:val="18"/>
              </w:rPr>
              <w:t>Needed to send a clock aligned meter value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MeterValuePeriodic</w:t>
            </w:r>
          </w:p>
        </w:tc>
        <w:tc>
          <w:tcPr>
            <w:tcW w:w="8721" w:type="dxa"/>
            <w:shd w:val="clear" w:color="auto" w:fill="EDEDED"/>
          </w:tcPr>
          <w:p w:rsidR="000F652E" w:rsidRDefault="000459B2">
            <w:pPr>
              <w:pStyle w:val="TableParagraph"/>
              <w:spacing w:before="21"/>
              <w:rPr>
                <w:sz w:val="18"/>
              </w:rPr>
            </w:pPr>
            <w:r>
              <w:rPr>
                <w:sz w:val="18"/>
              </w:rPr>
              <w:t>Needed to send a periodic meter value</w:t>
            </w:r>
          </w:p>
        </w:tc>
      </w:tr>
      <w:tr w:rsidR="000F652E">
        <w:trPr>
          <w:trHeight w:val="294"/>
        </w:trPr>
        <w:tc>
          <w:tcPr>
            <w:tcW w:w="1744" w:type="dxa"/>
          </w:tcPr>
          <w:p w:rsidR="000F652E" w:rsidRDefault="000459B2">
            <w:pPr>
              <w:pStyle w:val="TableParagraph"/>
              <w:rPr>
                <w:rFonts w:ascii="Roboto"/>
                <w:b/>
                <w:sz w:val="18"/>
              </w:rPr>
            </w:pPr>
            <w:r>
              <w:rPr>
                <w:rFonts w:ascii="Roboto"/>
                <w:b/>
                <w:sz w:val="18"/>
              </w:rPr>
              <w:t>TimeLimitReached</w:t>
            </w:r>
          </w:p>
        </w:tc>
        <w:tc>
          <w:tcPr>
            <w:tcW w:w="8721" w:type="dxa"/>
          </w:tcPr>
          <w:p w:rsidR="000F652E" w:rsidRDefault="000459B2">
            <w:pPr>
              <w:pStyle w:val="TableParagraph"/>
              <w:spacing w:before="21"/>
              <w:rPr>
                <w:sz w:val="18"/>
              </w:rPr>
            </w:pPr>
            <w:r>
              <w:rPr>
                <w:sz w:val="18"/>
              </w:rPr>
              <w:t>Maximum time of charging reached. For example: in a pre-paid charging solution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Trigger</w:t>
            </w:r>
          </w:p>
        </w:tc>
        <w:tc>
          <w:tcPr>
            <w:tcW w:w="8721" w:type="dxa"/>
            <w:shd w:val="clear" w:color="auto" w:fill="EDEDED"/>
          </w:tcPr>
          <w:p w:rsidR="000F652E" w:rsidRDefault="000459B2">
            <w:pPr>
              <w:pStyle w:val="TableParagraph"/>
              <w:spacing w:before="21"/>
              <w:rPr>
                <w:sz w:val="18"/>
              </w:rPr>
            </w:pPr>
            <w:r>
              <w:rPr>
                <w:sz w:val="18"/>
              </w:rPr>
              <w:t>Requested by the CSMS via a TriggerMessageRequest.</w:t>
            </w:r>
          </w:p>
        </w:tc>
      </w:tr>
      <w:tr w:rsidR="000F652E">
        <w:trPr>
          <w:trHeight w:val="294"/>
        </w:trPr>
        <w:tc>
          <w:tcPr>
            <w:tcW w:w="1744" w:type="dxa"/>
          </w:tcPr>
          <w:p w:rsidR="000F652E" w:rsidRDefault="000459B2">
            <w:pPr>
              <w:pStyle w:val="TableParagraph"/>
              <w:rPr>
                <w:rFonts w:ascii="Roboto"/>
                <w:b/>
                <w:sz w:val="18"/>
              </w:rPr>
            </w:pPr>
            <w:r>
              <w:rPr>
                <w:rFonts w:ascii="Roboto"/>
                <w:b/>
                <w:sz w:val="18"/>
              </w:rPr>
              <w:t>UnlockCommand</w:t>
            </w:r>
          </w:p>
        </w:tc>
        <w:tc>
          <w:tcPr>
            <w:tcW w:w="8721" w:type="dxa"/>
          </w:tcPr>
          <w:p w:rsidR="000F652E" w:rsidRDefault="000459B2">
            <w:pPr>
              <w:pStyle w:val="TableParagraph"/>
              <w:spacing w:before="21"/>
              <w:rPr>
                <w:sz w:val="18"/>
              </w:rPr>
            </w:pPr>
            <w:r>
              <w:rPr>
                <w:sz w:val="18"/>
              </w:rPr>
              <w:t>CSMS sent an Unlock Connector command.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StopAuthorized</w:t>
            </w:r>
          </w:p>
        </w:tc>
        <w:tc>
          <w:tcPr>
            <w:tcW w:w="8721" w:type="dxa"/>
            <w:shd w:val="clear" w:color="auto" w:fill="EDEDED"/>
          </w:tcPr>
          <w:p w:rsidR="000F652E" w:rsidRDefault="000459B2">
            <w:pPr>
              <w:pStyle w:val="TableParagraph"/>
              <w:spacing w:before="21"/>
              <w:rPr>
                <w:sz w:val="18"/>
              </w:rPr>
            </w:pPr>
            <w:r>
              <w:rPr>
                <w:sz w:val="18"/>
              </w:rPr>
              <w:t>An EV Driver has been authorized to stop charging. For example: By swiping an RFID card.</w:t>
            </w:r>
          </w:p>
        </w:tc>
      </w:tr>
      <w:tr w:rsidR="000F652E">
        <w:trPr>
          <w:trHeight w:val="294"/>
        </w:trPr>
        <w:tc>
          <w:tcPr>
            <w:tcW w:w="1744" w:type="dxa"/>
          </w:tcPr>
          <w:p w:rsidR="000F652E" w:rsidRDefault="000459B2">
            <w:pPr>
              <w:pStyle w:val="TableParagraph"/>
              <w:rPr>
                <w:rFonts w:ascii="Roboto"/>
                <w:b/>
                <w:sz w:val="18"/>
              </w:rPr>
            </w:pPr>
            <w:r>
              <w:rPr>
                <w:rFonts w:ascii="Roboto"/>
                <w:b/>
                <w:sz w:val="18"/>
              </w:rPr>
              <w:t>EVDeparted</w:t>
            </w:r>
          </w:p>
        </w:tc>
        <w:tc>
          <w:tcPr>
            <w:tcW w:w="8721" w:type="dxa"/>
          </w:tcPr>
          <w:p w:rsidR="000F652E" w:rsidRDefault="000459B2">
            <w:pPr>
              <w:pStyle w:val="TableParagraph"/>
              <w:spacing w:before="21"/>
              <w:rPr>
                <w:sz w:val="18"/>
              </w:rPr>
            </w:pPr>
            <w:r>
              <w:rPr>
                <w:sz w:val="18"/>
              </w:rPr>
              <w:t>EV departed. For example: When a departing EV triggers a parking bay detector.</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EVDetected</w:t>
            </w:r>
          </w:p>
        </w:tc>
        <w:tc>
          <w:tcPr>
            <w:tcW w:w="8721" w:type="dxa"/>
            <w:shd w:val="clear" w:color="auto" w:fill="EDEDED"/>
          </w:tcPr>
          <w:p w:rsidR="000F652E" w:rsidRDefault="000459B2">
            <w:pPr>
              <w:pStyle w:val="TableParagraph"/>
              <w:spacing w:before="21"/>
              <w:rPr>
                <w:sz w:val="18"/>
              </w:rPr>
            </w:pPr>
            <w:r>
              <w:rPr>
                <w:sz w:val="18"/>
              </w:rPr>
              <w:t>EV detected. For example: When an arriving EV triggers a parking bay detector.</w:t>
            </w:r>
          </w:p>
        </w:tc>
      </w:tr>
      <w:tr w:rsidR="000F652E">
        <w:trPr>
          <w:trHeight w:val="294"/>
        </w:trPr>
        <w:tc>
          <w:tcPr>
            <w:tcW w:w="1744" w:type="dxa"/>
          </w:tcPr>
          <w:p w:rsidR="000F652E" w:rsidRDefault="000459B2">
            <w:pPr>
              <w:pStyle w:val="TableParagraph"/>
              <w:rPr>
                <w:rFonts w:ascii="Roboto"/>
                <w:b/>
                <w:sz w:val="18"/>
              </w:rPr>
            </w:pPr>
            <w:r>
              <w:rPr>
                <w:rFonts w:ascii="Roboto"/>
                <w:b/>
                <w:sz w:val="18"/>
              </w:rPr>
              <w:t>RemoteStop</w:t>
            </w:r>
          </w:p>
        </w:tc>
        <w:tc>
          <w:tcPr>
            <w:tcW w:w="8721" w:type="dxa"/>
          </w:tcPr>
          <w:p w:rsidR="000F652E" w:rsidRDefault="000459B2">
            <w:pPr>
              <w:pStyle w:val="TableParagraph"/>
              <w:spacing w:before="21"/>
              <w:rPr>
                <w:sz w:val="18"/>
              </w:rPr>
            </w:pPr>
            <w:r>
              <w:rPr>
                <w:sz w:val="18"/>
              </w:rPr>
              <w:t>A RequestStopTransactionRequest has been sent.</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RemoteStart</w:t>
            </w:r>
          </w:p>
        </w:tc>
        <w:tc>
          <w:tcPr>
            <w:tcW w:w="8721" w:type="dxa"/>
            <w:shd w:val="clear" w:color="auto" w:fill="EDEDED"/>
          </w:tcPr>
          <w:p w:rsidR="000F652E" w:rsidRDefault="000459B2">
            <w:pPr>
              <w:pStyle w:val="TableParagraph"/>
              <w:spacing w:before="21"/>
              <w:rPr>
                <w:sz w:val="18"/>
              </w:rPr>
            </w:pPr>
            <w:r>
              <w:rPr>
                <w:sz w:val="18"/>
              </w:rPr>
              <w:t>A RequestStartTransactionRequest has been sent.</w:t>
            </w:r>
          </w:p>
        </w:tc>
      </w:tr>
      <w:tr w:rsidR="000F652E">
        <w:trPr>
          <w:trHeight w:val="294"/>
        </w:trPr>
        <w:tc>
          <w:tcPr>
            <w:tcW w:w="1744" w:type="dxa"/>
          </w:tcPr>
          <w:p w:rsidR="000F652E" w:rsidRDefault="000459B2">
            <w:pPr>
              <w:pStyle w:val="TableParagraph"/>
              <w:rPr>
                <w:rFonts w:ascii="Roboto"/>
                <w:b/>
                <w:sz w:val="18"/>
              </w:rPr>
            </w:pPr>
            <w:r>
              <w:rPr>
                <w:rFonts w:ascii="Roboto"/>
                <w:b/>
                <w:sz w:val="18"/>
              </w:rPr>
              <w:t>AbnormalCondition</w:t>
            </w:r>
          </w:p>
        </w:tc>
        <w:tc>
          <w:tcPr>
            <w:tcW w:w="8721" w:type="dxa"/>
          </w:tcPr>
          <w:p w:rsidR="000F652E" w:rsidRDefault="000459B2">
            <w:pPr>
              <w:pStyle w:val="TableParagraph"/>
              <w:spacing w:before="21"/>
              <w:rPr>
                <w:sz w:val="18"/>
              </w:rPr>
            </w:pPr>
            <w:r>
              <w:rPr>
                <w:sz w:val="18"/>
              </w:rPr>
              <w:t>An Abnormal Error or Fault Condition has occurred.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SignedDataReceived</w:t>
            </w:r>
          </w:p>
        </w:tc>
        <w:tc>
          <w:tcPr>
            <w:tcW w:w="8721" w:type="dxa"/>
            <w:shd w:val="clear" w:color="auto" w:fill="EDEDED"/>
          </w:tcPr>
          <w:p w:rsidR="000F652E" w:rsidRDefault="000459B2">
            <w:pPr>
              <w:pStyle w:val="TableParagraph"/>
              <w:spacing w:before="21"/>
              <w:rPr>
                <w:sz w:val="18"/>
              </w:rPr>
            </w:pPr>
            <w:r>
              <w:rPr>
                <w:sz w:val="18"/>
              </w:rPr>
              <w:t>Signed data is received from the energy meter.</w:t>
            </w:r>
          </w:p>
        </w:tc>
      </w:tr>
      <w:tr w:rsidR="000F652E">
        <w:trPr>
          <w:trHeight w:val="294"/>
        </w:trPr>
        <w:tc>
          <w:tcPr>
            <w:tcW w:w="1744" w:type="dxa"/>
          </w:tcPr>
          <w:p w:rsidR="000F652E" w:rsidRDefault="000459B2">
            <w:pPr>
              <w:pStyle w:val="TableParagraph"/>
              <w:rPr>
                <w:rFonts w:ascii="Roboto"/>
                <w:b/>
                <w:sz w:val="18"/>
              </w:rPr>
            </w:pPr>
            <w:r>
              <w:rPr>
                <w:rFonts w:ascii="Roboto"/>
                <w:b/>
                <w:sz w:val="18"/>
              </w:rPr>
              <w:t>ResetCommand</w:t>
            </w:r>
          </w:p>
        </w:tc>
        <w:tc>
          <w:tcPr>
            <w:tcW w:w="8721" w:type="dxa"/>
          </w:tcPr>
          <w:p w:rsidR="000F652E" w:rsidRDefault="000459B2">
            <w:pPr>
              <w:pStyle w:val="TableParagraph"/>
              <w:spacing w:before="21"/>
              <w:rPr>
                <w:sz w:val="18"/>
              </w:rPr>
            </w:pPr>
            <w:r>
              <w:rPr>
                <w:sz w:val="18"/>
              </w:rPr>
              <w:t>CSMS sent a Reset Charging Station command.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096" style="width:523.3pt;height:.25pt;mso-position-horizontal-relative:char;mso-position-vertical-relative:line" coordsize="10466,5">
            <v:line id="_x0000_s1097"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1148" w:name="3.83._UnlockStatusEnumType"/>
      <w:bookmarkStart w:id="1149" w:name="_bookmark718"/>
      <w:bookmarkEnd w:id="1148"/>
      <w:bookmarkEnd w:id="1149"/>
      <w:r>
        <w:t>UnlockStatusEnumType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1"/>
        <w:rPr>
          <w:rFonts w:ascii="Roboto"/>
          <w:i/>
          <w:sz w:val="17"/>
        </w:rPr>
      </w:pPr>
    </w:p>
    <w:p w:rsidR="000F652E" w:rsidRDefault="000459B2">
      <w:pPr>
        <w:pStyle w:val="BodyText"/>
        <w:ind w:left="120"/>
      </w:pPr>
      <w:r>
        <w:t>Status in response to UnlockConnectorRequest.</w:t>
      </w:r>
    </w:p>
    <w:p w:rsidR="000F652E" w:rsidRDefault="000F652E">
      <w:pPr>
        <w:pStyle w:val="BodyText"/>
        <w:rPr>
          <w:sz w:val="20"/>
        </w:rPr>
      </w:pPr>
    </w:p>
    <w:p w:rsidR="000F652E" w:rsidRDefault="000459B2">
      <w:pPr>
        <w:pStyle w:val="BodyText"/>
        <w:ind w:left="120"/>
      </w:pPr>
      <w:r>
        <w:t xml:space="preserve">UnlockStatusEnumType is used by: </w:t>
      </w:r>
      <w:hyperlink w:anchor="_bookmark570" w:history="1">
        <w:r>
          <w:rPr>
            <w:color w:val="0000ED"/>
          </w:rPr>
          <w:t>unlockConnector:UnlockConnectorResponse</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Unlocked</w:t>
            </w:r>
          </w:p>
        </w:tc>
        <w:tc>
          <w:tcPr>
            <w:tcW w:w="8721" w:type="dxa"/>
            <w:tcBorders>
              <w:top w:val="single" w:sz="12" w:space="0" w:color="000000"/>
            </w:tcBorders>
          </w:tcPr>
          <w:p w:rsidR="000F652E" w:rsidRDefault="000459B2">
            <w:pPr>
              <w:pStyle w:val="TableParagraph"/>
              <w:spacing w:before="11"/>
              <w:rPr>
                <w:sz w:val="18"/>
              </w:rPr>
            </w:pPr>
            <w:r>
              <w:rPr>
                <w:sz w:val="18"/>
              </w:rPr>
              <w:t>Connector has successfully been unlocked.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UnlockFailed</w:t>
            </w:r>
          </w:p>
        </w:tc>
        <w:tc>
          <w:tcPr>
            <w:tcW w:w="8721" w:type="dxa"/>
            <w:shd w:val="clear" w:color="auto" w:fill="EDEDED"/>
          </w:tcPr>
          <w:p w:rsidR="000F652E" w:rsidRDefault="000459B2">
            <w:pPr>
              <w:pStyle w:val="TableParagraph"/>
              <w:spacing w:before="21"/>
              <w:rPr>
                <w:sz w:val="18"/>
              </w:rPr>
            </w:pPr>
            <w:r>
              <w:rPr>
                <w:sz w:val="18"/>
              </w:rPr>
              <w:t>Failed to unlock the connector.</w:t>
            </w:r>
          </w:p>
        </w:tc>
      </w:tr>
      <w:tr w:rsidR="000F652E">
        <w:trPr>
          <w:trHeight w:val="510"/>
        </w:trPr>
        <w:tc>
          <w:tcPr>
            <w:tcW w:w="1744" w:type="dxa"/>
          </w:tcPr>
          <w:p w:rsidR="000F652E" w:rsidRDefault="000459B2">
            <w:pPr>
              <w:pStyle w:val="TableParagraph"/>
              <w:spacing w:before="20" w:line="218" w:lineRule="auto"/>
              <w:ind w:right="-8"/>
              <w:rPr>
                <w:rFonts w:ascii="Roboto"/>
                <w:b/>
                <w:sz w:val="18"/>
              </w:rPr>
            </w:pPr>
            <w:r>
              <w:rPr>
                <w:rFonts w:ascii="Roboto"/>
                <w:b/>
                <w:sz w:val="18"/>
              </w:rPr>
              <w:t>OngoingAuthorizedT ransaction</w:t>
            </w:r>
          </w:p>
        </w:tc>
        <w:tc>
          <w:tcPr>
            <w:tcW w:w="8721" w:type="dxa"/>
          </w:tcPr>
          <w:p w:rsidR="000F652E" w:rsidRDefault="000459B2">
            <w:pPr>
              <w:pStyle w:val="TableParagraph"/>
              <w:spacing w:before="21"/>
              <w:rPr>
                <w:sz w:val="18"/>
              </w:rPr>
            </w:pPr>
            <w:r>
              <w:rPr>
                <w:sz w:val="18"/>
              </w:rPr>
              <w:t>The connector is not unlocked, because there is still an authorized transaction ongoing.</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UnknownConnector</w:t>
            </w:r>
          </w:p>
        </w:tc>
        <w:tc>
          <w:tcPr>
            <w:tcW w:w="8721" w:type="dxa"/>
            <w:shd w:val="clear" w:color="auto" w:fill="EDEDED"/>
          </w:tcPr>
          <w:p w:rsidR="000F652E" w:rsidRDefault="000459B2">
            <w:pPr>
              <w:pStyle w:val="TableParagraph"/>
              <w:spacing w:before="21"/>
              <w:rPr>
                <w:sz w:val="18"/>
              </w:rPr>
            </w:pPr>
            <w:r>
              <w:rPr>
                <w:sz w:val="18"/>
              </w:rPr>
              <w:t>The specified connector is not known by the Charging Station.</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50" w:name="3.84._UnpublishFirmwareStatusEnumType"/>
      <w:bookmarkStart w:id="1151" w:name="_bookmark719"/>
      <w:bookmarkEnd w:id="1150"/>
      <w:bookmarkEnd w:id="1151"/>
      <w:r>
        <w:t>UnpublishFirmwareStatusEnumType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Status for when publishing a Firmware.</w:t>
      </w:r>
    </w:p>
    <w:p w:rsidR="000F652E" w:rsidRDefault="000F652E">
      <w:pPr>
        <w:pStyle w:val="BodyText"/>
        <w:spacing w:before="11"/>
        <w:rPr>
          <w:sz w:val="19"/>
        </w:rPr>
      </w:pPr>
    </w:p>
    <w:p w:rsidR="000F652E" w:rsidRDefault="000459B2">
      <w:pPr>
        <w:pStyle w:val="BodyText"/>
        <w:spacing w:before="1"/>
        <w:ind w:left="120"/>
      </w:pPr>
      <w:r>
        <w:t xml:space="preserve">UnpublishFirmwareStatusEnumType is used by: </w:t>
      </w:r>
      <w:hyperlink w:anchor="_bookmark574" w:history="1">
        <w:r>
          <w:rPr>
            <w:color w:val="0000ED"/>
          </w:rPr>
          <w:t>unpublishFirmware:UnpublishFirmwareResponse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DownloadOngoing</w:t>
            </w:r>
          </w:p>
        </w:tc>
        <w:tc>
          <w:tcPr>
            <w:tcW w:w="8721" w:type="dxa"/>
            <w:tcBorders>
              <w:top w:val="single" w:sz="12" w:space="0" w:color="000000"/>
            </w:tcBorders>
          </w:tcPr>
          <w:p w:rsidR="000F652E" w:rsidRDefault="000459B2">
            <w:pPr>
              <w:pStyle w:val="TableParagraph"/>
              <w:spacing w:before="11"/>
              <w:rPr>
                <w:sz w:val="18"/>
              </w:rPr>
            </w:pPr>
            <w:r>
              <w:rPr>
                <w:sz w:val="18"/>
              </w:rPr>
              <w:t>Intermediate state. Firmware is being downloaded.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NoFirmware</w:t>
            </w:r>
          </w:p>
        </w:tc>
        <w:tc>
          <w:tcPr>
            <w:tcW w:w="8721" w:type="dxa"/>
            <w:shd w:val="clear" w:color="auto" w:fill="EDEDED"/>
          </w:tcPr>
          <w:p w:rsidR="000F652E" w:rsidRDefault="000459B2">
            <w:pPr>
              <w:pStyle w:val="TableParagraph"/>
              <w:spacing w:before="21"/>
              <w:rPr>
                <w:sz w:val="18"/>
              </w:rPr>
            </w:pPr>
            <w:r>
              <w:rPr>
                <w:sz w:val="18"/>
              </w:rPr>
              <w:t>There is no published file.</w:t>
            </w:r>
          </w:p>
        </w:tc>
      </w:tr>
      <w:tr w:rsidR="000F652E">
        <w:trPr>
          <w:trHeight w:val="294"/>
        </w:trPr>
        <w:tc>
          <w:tcPr>
            <w:tcW w:w="1744" w:type="dxa"/>
          </w:tcPr>
          <w:p w:rsidR="000F652E" w:rsidRDefault="000459B2">
            <w:pPr>
              <w:pStyle w:val="TableParagraph"/>
              <w:rPr>
                <w:rFonts w:ascii="Roboto"/>
                <w:b/>
                <w:sz w:val="18"/>
              </w:rPr>
            </w:pPr>
            <w:r>
              <w:rPr>
                <w:rFonts w:ascii="Roboto"/>
                <w:b/>
                <w:sz w:val="18"/>
              </w:rPr>
              <w:t>Unpublished</w:t>
            </w:r>
          </w:p>
        </w:tc>
        <w:tc>
          <w:tcPr>
            <w:tcW w:w="8721" w:type="dxa"/>
          </w:tcPr>
          <w:p w:rsidR="000F652E" w:rsidRDefault="000459B2">
            <w:pPr>
              <w:pStyle w:val="TableParagraph"/>
              <w:spacing w:before="21"/>
              <w:rPr>
                <w:sz w:val="18"/>
              </w:rPr>
            </w:pPr>
            <w:r>
              <w:rPr>
                <w:sz w:val="18"/>
              </w:rPr>
              <w:t>Successful end state. Firmware file no longer being published.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52" w:name="3.85._UpdateEnumType"/>
      <w:bookmarkStart w:id="1153" w:name="_bookmark720"/>
      <w:bookmarkEnd w:id="1152"/>
      <w:bookmarkEnd w:id="1153"/>
      <w:r>
        <w:t>UpdateEnumType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 xml:space="preserve">UpdateEnumType is used by: </w:t>
      </w:r>
      <w:hyperlink w:anchor="_bookmark511" w:history="1">
        <w:r>
          <w:rPr>
            <w:color w:val="0000ED"/>
          </w:rPr>
          <w:t>sendLocalList:SendLocalListRequest</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Differential</w:t>
            </w:r>
          </w:p>
        </w:tc>
        <w:tc>
          <w:tcPr>
            <w:tcW w:w="8721" w:type="dxa"/>
            <w:tcBorders>
              <w:top w:val="single" w:sz="12" w:space="0" w:color="000000"/>
            </w:tcBorders>
          </w:tcPr>
          <w:p w:rsidR="000F652E" w:rsidRDefault="000459B2">
            <w:pPr>
              <w:pStyle w:val="TableParagraph"/>
              <w:spacing w:before="11"/>
              <w:rPr>
                <w:sz w:val="18"/>
              </w:rPr>
            </w:pPr>
            <w:r>
              <w:rPr>
                <w:sz w:val="18"/>
              </w:rPr>
              <w:t>Indicates that the current Local Authorization List must be updated with the values in this message.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Full</w:t>
            </w:r>
          </w:p>
        </w:tc>
        <w:tc>
          <w:tcPr>
            <w:tcW w:w="8721" w:type="dxa"/>
            <w:shd w:val="clear" w:color="auto" w:fill="EDEDED"/>
          </w:tcPr>
          <w:p w:rsidR="000F652E" w:rsidRDefault="000459B2">
            <w:pPr>
              <w:pStyle w:val="TableParagraph"/>
              <w:spacing w:before="21"/>
              <w:rPr>
                <w:sz w:val="18"/>
              </w:rPr>
            </w:pPr>
            <w:r>
              <w:rPr>
                <w:sz w:val="18"/>
              </w:rPr>
              <w:t>Indicates that the current Local Authorization List must be replaced by the values in this message.</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54" w:name="3.86._UpdateFirmwareStatusEnumType"/>
      <w:bookmarkStart w:id="1155" w:name="_bookmark721"/>
      <w:bookmarkEnd w:id="1154"/>
      <w:bookmarkEnd w:id="1155"/>
      <w:r>
        <w:t>UpdateFirmwareStatusEnumType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Generic message response status</w:t>
      </w:r>
    </w:p>
    <w:p w:rsidR="000F652E" w:rsidRDefault="000F652E">
      <w:pPr>
        <w:pStyle w:val="BodyText"/>
        <w:spacing w:before="11"/>
        <w:rPr>
          <w:sz w:val="19"/>
        </w:rPr>
      </w:pPr>
    </w:p>
    <w:p w:rsidR="000F652E" w:rsidRDefault="000459B2">
      <w:pPr>
        <w:pStyle w:val="BodyText"/>
        <w:spacing w:before="1"/>
        <w:ind w:left="120"/>
      </w:pPr>
      <w:r>
        <w:t xml:space="preserve">UpdateFirmwareStatusEnumType is used by: </w:t>
      </w:r>
      <w:hyperlink w:anchor="_bookmark579" w:history="1">
        <w:r>
          <w:rPr>
            <w:color w:val="0000ED"/>
          </w:rPr>
          <w:t>updateFirmware:UpdateFirmwareResponse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Accepted</w:t>
            </w:r>
          </w:p>
        </w:tc>
        <w:tc>
          <w:tcPr>
            <w:tcW w:w="8721" w:type="dxa"/>
            <w:tcBorders>
              <w:top w:val="single" w:sz="12" w:space="0" w:color="000000"/>
            </w:tcBorders>
          </w:tcPr>
          <w:p w:rsidR="000F652E" w:rsidRDefault="000459B2">
            <w:pPr>
              <w:pStyle w:val="TableParagraph"/>
              <w:spacing w:before="11"/>
              <w:rPr>
                <w:sz w:val="18"/>
              </w:rPr>
            </w:pPr>
            <w:r>
              <w:rPr>
                <w:sz w:val="18"/>
              </w:rPr>
              <w:t>Accepted this firmware update request. This does not mean the firmware update is successful, the Charging Station will now start the firmware update process.</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Rejected</w:t>
            </w:r>
          </w:p>
        </w:tc>
        <w:tc>
          <w:tcPr>
            <w:tcW w:w="8721" w:type="dxa"/>
            <w:shd w:val="clear" w:color="auto" w:fill="EDEDED"/>
          </w:tcPr>
          <w:p w:rsidR="000F652E" w:rsidRDefault="000459B2">
            <w:pPr>
              <w:pStyle w:val="TableParagraph"/>
              <w:spacing w:before="21"/>
              <w:rPr>
                <w:sz w:val="18"/>
              </w:rPr>
            </w:pPr>
            <w:r>
              <w:rPr>
                <w:sz w:val="18"/>
              </w:rPr>
              <w:t>Firmware update request rejected.</w:t>
            </w:r>
          </w:p>
        </w:tc>
      </w:tr>
      <w:tr w:rsidR="000F652E">
        <w:trPr>
          <w:trHeight w:val="294"/>
        </w:trPr>
        <w:tc>
          <w:tcPr>
            <w:tcW w:w="1744" w:type="dxa"/>
          </w:tcPr>
          <w:p w:rsidR="000F652E" w:rsidRDefault="000459B2">
            <w:pPr>
              <w:pStyle w:val="TableParagraph"/>
              <w:rPr>
                <w:rFonts w:ascii="Roboto"/>
                <w:b/>
                <w:sz w:val="18"/>
              </w:rPr>
            </w:pPr>
            <w:r>
              <w:rPr>
                <w:rFonts w:ascii="Roboto"/>
                <w:b/>
                <w:sz w:val="18"/>
              </w:rPr>
              <w:t>AcceptedCanceled</w:t>
            </w:r>
          </w:p>
        </w:tc>
        <w:tc>
          <w:tcPr>
            <w:tcW w:w="8721" w:type="dxa"/>
          </w:tcPr>
          <w:p w:rsidR="000F652E" w:rsidRDefault="000459B2">
            <w:pPr>
              <w:pStyle w:val="TableParagraph"/>
              <w:spacing w:before="21"/>
              <w:rPr>
                <w:sz w:val="18"/>
              </w:rPr>
            </w:pPr>
            <w:r>
              <w:rPr>
                <w:sz w:val="18"/>
              </w:rPr>
              <w:t>Accepted this firmware update request, but in doing this has canceled an ongoing firmware update.</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InvalidCertificate</w:t>
            </w:r>
          </w:p>
        </w:tc>
        <w:tc>
          <w:tcPr>
            <w:tcW w:w="8721" w:type="dxa"/>
            <w:shd w:val="clear" w:color="auto" w:fill="EDEDED"/>
          </w:tcPr>
          <w:p w:rsidR="000F652E" w:rsidRDefault="000459B2">
            <w:pPr>
              <w:pStyle w:val="TableParagraph"/>
              <w:spacing w:before="21"/>
              <w:rPr>
                <w:sz w:val="18"/>
              </w:rPr>
            </w:pPr>
            <w:r>
              <w:rPr>
                <w:sz w:val="18"/>
              </w:rPr>
              <w:t>The certificate is invalid.</w:t>
            </w:r>
          </w:p>
        </w:tc>
      </w:tr>
      <w:tr w:rsidR="000F652E">
        <w:trPr>
          <w:trHeight w:val="294"/>
        </w:trPr>
        <w:tc>
          <w:tcPr>
            <w:tcW w:w="1744" w:type="dxa"/>
          </w:tcPr>
          <w:p w:rsidR="000F652E" w:rsidRDefault="000459B2">
            <w:pPr>
              <w:pStyle w:val="TableParagraph"/>
              <w:rPr>
                <w:rFonts w:ascii="Roboto"/>
                <w:b/>
                <w:sz w:val="18"/>
              </w:rPr>
            </w:pPr>
            <w:r>
              <w:rPr>
                <w:rFonts w:ascii="Roboto"/>
                <w:b/>
                <w:sz w:val="18"/>
              </w:rPr>
              <w:t>RevokedCertificate</w:t>
            </w:r>
          </w:p>
        </w:tc>
        <w:tc>
          <w:tcPr>
            <w:tcW w:w="8721" w:type="dxa"/>
          </w:tcPr>
          <w:p w:rsidR="000F652E" w:rsidRDefault="000459B2">
            <w:pPr>
              <w:pStyle w:val="TableParagraph"/>
              <w:spacing w:before="21"/>
              <w:rPr>
                <w:sz w:val="18"/>
              </w:rPr>
            </w:pPr>
            <w:r>
              <w:rPr>
                <w:sz w:val="18"/>
              </w:rPr>
              <w:t>Failure end state. The Firmware Signing certificate has been revoked.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094" style="width:523.3pt;height:.25pt;mso-position-horizontal-relative:char;mso-position-vertical-relative:line" coordsize="10466,5">
            <v:line id="_x0000_s1095" style="position:absolute" from="0,3" to="10466,3" strokecolor="#ddd" strokeweight=".25pt"/>
            <w10:wrap type="none"/>
            <w10:anchorlock/>
          </v:group>
        </w:pict>
      </w:r>
    </w:p>
    <w:p w:rsidR="000F652E" w:rsidRDefault="000459B2">
      <w:pPr>
        <w:pStyle w:val="Heading3"/>
        <w:numPr>
          <w:ilvl w:val="1"/>
          <w:numId w:val="9"/>
        </w:numPr>
        <w:tabs>
          <w:tab w:val="left" w:pos="935"/>
        </w:tabs>
        <w:spacing w:line="361" w:lineRule="exact"/>
      </w:pPr>
      <w:bookmarkStart w:id="1156" w:name="3.87._UploadLogStatusEnumType"/>
      <w:bookmarkStart w:id="1157" w:name="_bookmark722"/>
      <w:bookmarkEnd w:id="1156"/>
      <w:bookmarkEnd w:id="1157"/>
      <w:r>
        <w:t>UploadLogStatusEnumType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1"/>
        <w:rPr>
          <w:rFonts w:ascii="Roboto"/>
          <w:i/>
          <w:sz w:val="17"/>
        </w:rPr>
      </w:pPr>
    </w:p>
    <w:p w:rsidR="000F652E" w:rsidRDefault="000459B2">
      <w:pPr>
        <w:pStyle w:val="BodyText"/>
        <w:ind w:left="120"/>
      </w:pPr>
      <w:r>
        <w:t xml:space="preserve">UploadLogStatusEnumType is used by: </w:t>
      </w:r>
      <w:hyperlink w:anchor="_bookmark433" w:history="1">
        <w:r>
          <w:rPr>
            <w:color w:val="0000ED"/>
          </w:rPr>
          <w:t>logStatusNotification:LogStatusNotificationRequest</w:t>
        </w:r>
      </w:hyperlink>
    </w:p>
    <w:p w:rsidR="000F652E" w:rsidRDefault="000F652E">
      <w:pPr>
        <w:pStyle w:val="BodyText"/>
        <w:spacing w:before="9"/>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BadMessage</w:t>
            </w:r>
          </w:p>
        </w:tc>
        <w:tc>
          <w:tcPr>
            <w:tcW w:w="8721" w:type="dxa"/>
            <w:tcBorders>
              <w:top w:val="single" w:sz="12" w:space="0" w:color="000000"/>
            </w:tcBorders>
          </w:tcPr>
          <w:p w:rsidR="000F652E" w:rsidRDefault="000459B2">
            <w:pPr>
              <w:pStyle w:val="TableParagraph"/>
              <w:spacing w:before="11"/>
              <w:rPr>
                <w:sz w:val="18"/>
              </w:rPr>
            </w:pPr>
            <w:r>
              <w:rPr>
                <w:sz w:val="18"/>
              </w:rPr>
              <w:t>A badly formatted packet or other protocol incompatibility was detected.</w:t>
            </w:r>
          </w:p>
        </w:tc>
      </w:tr>
      <w:tr w:rsidR="000F652E">
        <w:trPr>
          <w:trHeight w:val="510"/>
        </w:trPr>
        <w:tc>
          <w:tcPr>
            <w:tcW w:w="1744" w:type="dxa"/>
            <w:shd w:val="clear" w:color="auto" w:fill="EDEDED"/>
          </w:tcPr>
          <w:p w:rsidR="000F652E" w:rsidRDefault="000459B2">
            <w:pPr>
              <w:pStyle w:val="TableParagraph"/>
              <w:rPr>
                <w:rFonts w:ascii="Roboto"/>
                <w:b/>
                <w:sz w:val="18"/>
              </w:rPr>
            </w:pPr>
            <w:r>
              <w:rPr>
                <w:rFonts w:ascii="Roboto"/>
                <w:b/>
                <w:sz w:val="18"/>
              </w:rPr>
              <w:t>Idle</w:t>
            </w:r>
          </w:p>
        </w:tc>
        <w:tc>
          <w:tcPr>
            <w:tcW w:w="8721" w:type="dxa"/>
            <w:shd w:val="clear" w:color="auto" w:fill="EDEDED"/>
          </w:tcPr>
          <w:p w:rsidR="000F652E" w:rsidRDefault="000459B2">
            <w:pPr>
              <w:pStyle w:val="TableParagraph"/>
              <w:spacing w:before="21"/>
              <w:ind w:right="-9"/>
              <w:rPr>
                <w:sz w:val="18"/>
              </w:rPr>
            </w:pPr>
            <w:r>
              <w:rPr>
                <w:sz w:val="18"/>
              </w:rPr>
              <w:t>The Charging Station is not uploading a log file. Idle SHALL only be used when the message was triggered by a TriggerMessageRequest.</w:t>
            </w:r>
          </w:p>
        </w:tc>
      </w:tr>
      <w:tr w:rsidR="000F652E">
        <w:trPr>
          <w:trHeight w:val="510"/>
        </w:trPr>
        <w:tc>
          <w:tcPr>
            <w:tcW w:w="1744" w:type="dxa"/>
          </w:tcPr>
          <w:p w:rsidR="000F652E" w:rsidRDefault="000459B2">
            <w:pPr>
              <w:pStyle w:val="TableParagraph"/>
              <w:spacing w:before="20" w:line="218" w:lineRule="auto"/>
              <w:ind w:right="-3"/>
              <w:rPr>
                <w:rFonts w:ascii="Roboto"/>
                <w:b/>
                <w:sz w:val="18"/>
              </w:rPr>
            </w:pPr>
            <w:r>
              <w:rPr>
                <w:rFonts w:ascii="Roboto"/>
                <w:b/>
                <w:sz w:val="18"/>
              </w:rPr>
              <w:t>NotSupportedOperat ion</w:t>
            </w:r>
          </w:p>
        </w:tc>
        <w:tc>
          <w:tcPr>
            <w:tcW w:w="8721" w:type="dxa"/>
          </w:tcPr>
          <w:p w:rsidR="000F652E" w:rsidRDefault="000459B2">
            <w:pPr>
              <w:pStyle w:val="TableParagraph"/>
              <w:spacing w:before="21"/>
              <w:rPr>
                <w:sz w:val="18"/>
              </w:rPr>
            </w:pPr>
            <w:r>
              <w:rPr>
                <w:sz w:val="18"/>
              </w:rPr>
              <w:t>The server does not support the operation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PermissionDenied</w:t>
            </w:r>
          </w:p>
        </w:tc>
        <w:tc>
          <w:tcPr>
            <w:tcW w:w="8721" w:type="dxa"/>
            <w:shd w:val="clear" w:color="auto" w:fill="EDEDED"/>
          </w:tcPr>
          <w:p w:rsidR="000F652E" w:rsidRDefault="000459B2">
            <w:pPr>
              <w:pStyle w:val="TableParagraph"/>
              <w:spacing w:before="21"/>
              <w:rPr>
                <w:sz w:val="18"/>
              </w:rPr>
            </w:pPr>
            <w:r>
              <w:rPr>
                <w:sz w:val="18"/>
              </w:rPr>
              <w:t>Insufficient permissions to perform the operation.</w:t>
            </w:r>
          </w:p>
        </w:tc>
      </w:tr>
      <w:tr w:rsidR="000F652E">
        <w:trPr>
          <w:trHeight w:val="294"/>
        </w:trPr>
        <w:tc>
          <w:tcPr>
            <w:tcW w:w="1744" w:type="dxa"/>
          </w:tcPr>
          <w:p w:rsidR="000F652E" w:rsidRDefault="000459B2">
            <w:pPr>
              <w:pStyle w:val="TableParagraph"/>
              <w:rPr>
                <w:rFonts w:ascii="Roboto"/>
                <w:b/>
                <w:sz w:val="18"/>
              </w:rPr>
            </w:pPr>
            <w:r>
              <w:rPr>
                <w:rFonts w:ascii="Roboto"/>
                <w:b/>
                <w:sz w:val="18"/>
              </w:rPr>
              <w:t>Uploaded</w:t>
            </w:r>
          </w:p>
        </w:tc>
        <w:tc>
          <w:tcPr>
            <w:tcW w:w="8721" w:type="dxa"/>
          </w:tcPr>
          <w:p w:rsidR="000F652E" w:rsidRDefault="000459B2">
            <w:pPr>
              <w:pStyle w:val="TableParagraph"/>
              <w:spacing w:before="21"/>
              <w:rPr>
                <w:sz w:val="18"/>
              </w:rPr>
            </w:pPr>
            <w:r>
              <w:rPr>
                <w:sz w:val="18"/>
              </w:rPr>
              <w:t>File has been uploaded successfully.</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UploadFailure</w:t>
            </w:r>
          </w:p>
        </w:tc>
        <w:tc>
          <w:tcPr>
            <w:tcW w:w="8721" w:type="dxa"/>
            <w:shd w:val="clear" w:color="auto" w:fill="EDEDED"/>
          </w:tcPr>
          <w:p w:rsidR="000F652E" w:rsidRDefault="000459B2">
            <w:pPr>
              <w:pStyle w:val="TableParagraph"/>
              <w:spacing w:before="21"/>
              <w:rPr>
                <w:sz w:val="18"/>
              </w:rPr>
            </w:pPr>
            <w:r>
              <w:rPr>
                <w:sz w:val="18"/>
              </w:rPr>
              <w:t>Failed to upload the requested file.</w:t>
            </w:r>
          </w:p>
        </w:tc>
      </w:tr>
      <w:tr w:rsidR="000F652E">
        <w:trPr>
          <w:trHeight w:val="294"/>
        </w:trPr>
        <w:tc>
          <w:tcPr>
            <w:tcW w:w="1744" w:type="dxa"/>
          </w:tcPr>
          <w:p w:rsidR="000F652E" w:rsidRDefault="000459B2">
            <w:pPr>
              <w:pStyle w:val="TableParagraph"/>
              <w:rPr>
                <w:rFonts w:ascii="Roboto"/>
                <w:b/>
                <w:sz w:val="18"/>
              </w:rPr>
            </w:pPr>
            <w:r>
              <w:rPr>
                <w:rFonts w:ascii="Roboto"/>
                <w:b/>
                <w:sz w:val="18"/>
              </w:rPr>
              <w:t>Uploading</w:t>
            </w:r>
          </w:p>
        </w:tc>
        <w:tc>
          <w:tcPr>
            <w:tcW w:w="8721" w:type="dxa"/>
          </w:tcPr>
          <w:p w:rsidR="000F652E" w:rsidRDefault="000459B2">
            <w:pPr>
              <w:pStyle w:val="TableParagraph"/>
              <w:spacing w:before="21"/>
              <w:rPr>
                <w:sz w:val="18"/>
              </w:rPr>
            </w:pPr>
            <w:r>
              <w:rPr>
                <w:sz w:val="18"/>
              </w:rPr>
              <w:t>File is being uploaded.</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AcceptedCanceled</w:t>
            </w:r>
          </w:p>
        </w:tc>
        <w:tc>
          <w:tcPr>
            <w:tcW w:w="8721" w:type="dxa"/>
            <w:shd w:val="clear" w:color="auto" w:fill="EDEDED"/>
          </w:tcPr>
          <w:p w:rsidR="000F652E" w:rsidRDefault="000459B2">
            <w:pPr>
              <w:pStyle w:val="TableParagraph"/>
              <w:spacing w:before="21"/>
              <w:rPr>
                <w:sz w:val="18"/>
              </w:rPr>
            </w:pPr>
            <w:r>
              <w:rPr>
                <w:sz w:val="18"/>
              </w:rPr>
              <w:t>On-going log upload is canceled and new request to upload log has been accepted.</w:t>
            </w:r>
          </w:p>
        </w:tc>
      </w:tr>
    </w:tbl>
    <w:p w:rsidR="000F652E" w:rsidRDefault="000F652E">
      <w:pPr>
        <w:pStyle w:val="BodyText"/>
        <w:spacing w:before="7"/>
        <w:rPr>
          <w:sz w:val="21"/>
        </w:rPr>
      </w:pPr>
    </w:p>
    <w:p w:rsidR="000F652E" w:rsidRDefault="000459B2">
      <w:pPr>
        <w:pStyle w:val="Heading3"/>
        <w:numPr>
          <w:ilvl w:val="1"/>
          <w:numId w:val="9"/>
        </w:numPr>
        <w:tabs>
          <w:tab w:val="left" w:pos="935"/>
        </w:tabs>
      </w:pPr>
      <w:bookmarkStart w:id="1158" w:name="3.88._VPNEnumType"/>
      <w:bookmarkStart w:id="1159" w:name="_bookmark723"/>
      <w:bookmarkEnd w:id="1158"/>
      <w:bookmarkEnd w:id="1159"/>
      <w:r>
        <w:t>VPNEnumType</w:t>
      </w:r>
    </w:p>
    <w:p w:rsidR="000F652E" w:rsidRDefault="000459B2">
      <w:pPr>
        <w:spacing w:before="226"/>
        <w:ind w:left="120"/>
        <w:rPr>
          <w:rFonts w:ascii="Roboto"/>
          <w:i/>
          <w:sz w:val="18"/>
        </w:rPr>
      </w:pPr>
      <w:r>
        <w:rPr>
          <w:rFonts w:ascii="Roboto"/>
          <w:i/>
          <w:sz w:val="18"/>
        </w:rPr>
        <w:t>Enumeration</w:t>
      </w:r>
    </w:p>
    <w:p w:rsidR="000F652E" w:rsidRDefault="000F652E">
      <w:pPr>
        <w:pStyle w:val="BodyText"/>
        <w:spacing w:before="12"/>
        <w:rPr>
          <w:rFonts w:ascii="Roboto"/>
          <w:i/>
          <w:sz w:val="17"/>
        </w:rPr>
      </w:pPr>
    </w:p>
    <w:p w:rsidR="000F652E" w:rsidRDefault="000459B2">
      <w:pPr>
        <w:pStyle w:val="BodyText"/>
        <w:ind w:left="120"/>
      </w:pPr>
      <w:r>
        <w:t>Enumeration of VPN Types.</w:t>
      </w:r>
    </w:p>
    <w:p w:rsidR="000F652E" w:rsidRDefault="000F652E">
      <w:pPr>
        <w:pStyle w:val="BodyText"/>
        <w:spacing w:before="11"/>
        <w:rPr>
          <w:sz w:val="19"/>
        </w:rPr>
      </w:pPr>
    </w:p>
    <w:p w:rsidR="000F652E" w:rsidRDefault="000459B2">
      <w:pPr>
        <w:pStyle w:val="BodyText"/>
        <w:spacing w:before="1"/>
        <w:ind w:left="120"/>
      </w:pPr>
      <w:r>
        <w:t xml:space="preserve">VPNEnumType is used by: </w:t>
      </w:r>
      <w:hyperlink w:anchor="_bookmark634" w:history="1">
        <w:r>
          <w:rPr>
            <w:color w:val="0000ED"/>
          </w:rPr>
          <w:t>setNetworkProfile:SetNetworkProfileRequest.VPNType</w:t>
        </w:r>
      </w:hyperlink>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4"/>
        <w:gridCol w:w="8721"/>
      </w:tblGrid>
      <w:tr w:rsidR="000F652E">
        <w:trPr>
          <w:trHeight w:val="284"/>
        </w:trPr>
        <w:tc>
          <w:tcPr>
            <w:tcW w:w="1744"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8721"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744"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IKEv2</w:t>
            </w:r>
          </w:p>
        </w:tc>
        <w:tc>
          <w:tcPr>
            <w:tcW w:w="8721" w:type="dxa"/>
            <w:tcBorders>
              <w:top w:val="single" w:sz="12" w:space="0" w:color="000000"/>
            </w:tcBorders>
          </w:tcPr>
          <w:p w:rsidR="000F652E" w:rsidRDefault="000459B2">
            <w:pPr>
              <w:pStyle w:val="TableParagraph"/>
              <w:spacing w:before="11"/>
              <w:rPr>
                <w:sz w:val="18"/>
              </w:rPr>
            </w:pPr>
            <w:r>
              <w:rPr>
                <w:sz w:val="18"/>
              </w:rPr>
              <w:t>IKEv2 VPN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IPSec</w:t>
            </w:r>
          </w:p>
        </w:tc>
        <w:tc>
          <w:tcPr>
            <w:tcW w:w="8721" w:type="dxa"/>
            <w:shd w:val="clear" w:color="auto" w:fill="EDEDED"/>
          </w:tcPr>
          <w:p w:rsidR="000F652E" w:rsidRDefault="000459B2">
            <w:pPr>
              <w:pStyle w:val="TableParagraph"/>
              <w:spacing w:before="21"/>
              <w:rPr>
                <w:sz w:val="18"/>
              </w:rPr>
            </w:pPr>
            <w:r>
              <w:rPr>
                <w:sz w:val="18"/>
              </w:rPr>
              <w:t>IPSec VPN</w:t>
            </w:r>
          </w:p>
        </w:tc>
      </w:tr>
      <w:tr w:rsidR="000F652E">
        <w:trPr>
          <w:trHeight w:val="294"/>
        </w:trPr>
        <w:tc>
          <w:tcPr>
            <w:tcW w:w="1744" w:type="dxa"/>
          </w:tcPr>
          <w:p w:rsidR="000F652E" w:rsidRDefault="000459B2">
            <w:pPr>
              <w:pStyle w:val="TableParagraph"/>
              <w:rPr>
                <w:rFonts w:ascii="Roboto"/>
                <w:b/>
                <w:sz w:val="18"/>
              </w:rPr>
            </w:pPr>
            <w:r>
              <w:rPr>
                <w:rFonts w:ascii="Roboto"/>
                <w:b/>
                <w:sz w:val="18"/>
              </w:rPr>
              <w:t>L2TP</w:t>
            </w:r>
          </w:p>
        </w:tc>
        <w:tc>
          <w:tcPr>
            <w:tcW w:w="8721" w:type="dxa"/>
          </w:tcPr>
          <w:p w:rsidR="000F652E" w:rsidRDefault="000459B2">
            <w:pPr>
              <w:pStyle w:val="TableParagraph"/>
              <w:spacing w:before="21"/>
              <w:rPr>
                <w:sz w:val="18"/>
              </w:rPr>
            </w:pPr>
            <w:r>
              <w:rPr>
                <w:sz w:val="18"/>
              </w:rPr>
              <w:t>L2TP VPN</w:t>
            </w:r>
          </w:p>
        </w:tc>
      </w:tr>
      <w:tr w:rsidR="000F652E">
        <w:trPr>
          <w:trHeight w:val="294"/>
        </w:trPr>
        <w:tc>
          <w:tcPr>
            <w:tcW w:w="1744" w:type="dxa"/>
            <w:shd w:val="clear" w:color="auto" w:fill="EDEDED"/>
          </w:tcPr>
          <w:p w:rsidR="000F652E" w:rsidRDefault="000459B2">
            <w:pPr>
              <w:pStyle w:val="TableParagraph"/>
              <w:rPr>
                <w:rFonts w:ascii="Roboto"/>
                <w:b/>
                <w:sz w:val="18"/>
              </w:rPr>
            </w:pPr>
            <w:r>
              <w:rPr>
                <w:rFonts w:ascii="Roboto"/>
                <w:b/>
                <w:sz w:val="18"/>
              </w:rPr>
              <w:t>PPTP</w:t>
            </w:r>
          </w:p>
        </w:tc>
        <w:tc>
          <w:tcPr>
            <w:tcW w:w="8721" w:type="dxa"/>
            <w:shd w:val="clear" w:color="auto" w:fill="EDEDED"/>
          </w:tcPr>
          <w:p w:rsidR="000F652E" w:rsidRDefault="000459B2">
            <w:pPr>
              <w:pStyle w:val="TableParagraph"/>
              <w:spacing w:before="21"/>
              <w:rPr>
                <w:sz w:val="18"/>
              </w:rPr>
            </w:pPr>
            <w:r>
              <w:rPr>
                <w:sz w:val="18"/>
              </w:rPr>
              <w:t>PPTP VPN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092" style="width:523.3pt;height:.25pt;mso-position-horizontal-relative:char;mso-position-vertical-relative:line" coordsize="10466,5">
            <v:line id="_x0000_s1093" style="position:absolute" from="0,3" to="10466,3" strokecolor="#ddd" strokeweight=".25pt"/>
            <w10:wrap type="none"/>
            <w10:anchorlock/>
          </v:group>
        </w:pict>
      </w:r>
    </w:p>
    <w:p w:rsidR="000F652E" w:rsidRDefault="000459B2">
      <w:pPr>
        <w:pStyle w:val="Heading1"/>
      </w:pPr>
      <w:bookmarkStart w:id="1160" w:name="Referenced_Components_and_Variables"/>
      <w:bookmarkStart w:id="1161" w:name="_bookmark724"/>
      <w:bookmarkEnd w:id="1160"/>
      <w:bookmarkEnd w:id="1161"/>
      <w:r>
        <w:t>Referenced Components and Variables</w:t>
      </w:r>
    </w:p>
    <w:p w:rsidR="000F652E" w:rsidRDefault="000F652E">
      <w:pPr>
        <w:sectPr w:rsidR="000F652E">
          <w:headerReference w:type="default" r:id="rId324"/>
          <w:footerReference w:type="default" r:id="rId325"/>
          <w:pgSz w:w="11910" w:h="16840"/>
          <w:pgMar w:top="460" w:right="600" w:bottom="620" w:left="600" w:header="186" w:footer="431" w:gutter="0"/>
          <w:pgNumType w:start="418"/>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090" style="width:523.3pt;height:.25pt;mso-position-horizontal-relative:char;mso-position-vertical-relative:line" coordsize="10466,5">
            <v:line id="_x0000_s1091" style="position:absolute" from="0,3" to="10466,3" strokecolor="#ddd" strokeweight=".25pt"/>
            <w10:wrap type="none"/>
            <w10:anchorlock/>
          </v:group>
        </w:pict>
      </w:r>
    </w:p>
    <w:p w:rsidR="000F652E" w:rsidRDefault="000459B2">
      <w:pPr>
        <w:pStyle w:val="Heading2"/>
        <w:numPr>
          <w:ilvl w:val="0"/>
          <w:numId w:val="2"/>
        </w:numPr>
        <w:tabs>
          <w:tab w:val="left" w:pos="520"/>
        </w:tabs>
      </w:pPr>
      <w:bookmarkStart w:id="1162" w:name="1._Controller_Components"/>
      <w:bookmarkStart w:id="1163" w:name="_bookmark725"/>
      <w:bookmarkEnd w:id="1162"/>
      <w:bookmarkEnd w:id="1163"/>
      <w:r>
        <w:t>Controller</w:t>
      </w:r>
      <w:r>
        <w:rPr>
          <w:spacing w:val="-2"/>
        </w:rPr>
        <w:t xml:space="preserve"> </w:t>
      </w:r>
      <w:r>
        <w:t>Components</w:t>
      </w:r>
    </w:p>
    <w:p w:rsidR="000F652E" w:rsidRDefault="000459B2">
      <w:pPr>
        <w:pStyle w:val="BodyText"/>
        <w:spacing w:before="245"/>
        <w:ind w:left="120" w:right="174"/>
      </w:pPr>
      <w:r>
        <w:t xml:space="preserve">This section gives an overview of the 'Controller' components, which are introduced in OCPP 2.0. A controller component can be recognized by the 'Ctrlr' suffix and is responsible for the configuration of a certain functionality. Most of the </w:t>
      </w:r>
      <w:hyperlink w:anchor="_bookmark726" w:history="1">
        <w:r>
          <w:rPr>
            <w:color w:val="0000ED"/>
          </w:rPr>
          <w:t>'Referenced'</w:t>
        </w:r>
      </w:hyperlink>
      <w:r>
        <w:rPr>
          <w:color w:val="0000ED"/>
        </w:rPr>
        <w:t xml:space="preserve"> </w:t>
      </w:r>
      <w:hyperlink w:anchor="_bookmark726" w:history="1">
        <w:r>
          <w:rPr>
            <w:color w:val="0000ED"/>
          </w:rPr>
          <w:t xml:space="preserve">components </w:t>
        </w:r>
      </w:hyperlink>
      <w:r>
        <w:t>that are described in this document, are 'Controller' components.</w:t>
      </w:r>
    </w:p>
    <w:p w:rsidR="000F652E" w:rsidRDefault="000F652E">
      <w:pPr>
        <w:pStyle w:val="BodyText"/>
        <w:rPr>
          <w:sz w:val="20"/>
        </w:rPr>
      </w:pPr>
    </w:p>
    <w:p w:rsidR="000F652E" w:rsidRDefault="000459B2">
      <w:pPr>
        <w:pStyle w:val="BodyText"/>
        <w:ind w:left="120"/>
      </w:pPr>
      <w:r>
        <w:t>The table below contains a summary of all Controller components, for more details, please refer to Part 2 - Appendices.</w:t>
      </w:r>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62"/>
        <w:gridCol w:w="5887"/>
      </w:tblGrid>
      <w:tr w:rsidR="000F652E">
        <w:trPr>
          <w:trHeight w:val="284"/>
        </w:trPr>
        <w:tc>
          <w:tcPr>
            <w:tcW w:w="1962" w:type="dxa"/>
            <w:tcBorders>
              <w:bottom w:val="single" w:sz="12" w:space="0" w:color="000000"/>
            </w:tcBorders>
          </w:tcPr>
          <w:p w:rsidR="000F652E" w:rsidRDefault="000459B2">
            <w:pPr>
              <w:pStyle w:val="TableParagraph"/>
              <w:rPr>
                <w:rFonts w:ascii="Roboto"/>
                <w:b/>
                <w:sz w:val="18"/>
              </w:rPr>
            </w:pPr>
            <w:r>
              <w:rPr>
                <w:rFonts w:ascii="Roboto"/>
                <w:b/>
                <w:sz w:val="18"/>
              </w:rPr>
              <w:t>Controller Component</w:t>
            </w:r>
          </w:p>
        </w:tc>
        <w:tc>
          <w:tcPr>
            <w:tcW w:w="5887"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500"/>
        </w:trPr>
        <w:tc>
          <w:tcPr>
            <w:tcW w:w="1962" w:type="dxa"/>
            <w:tcBorders>
              <w:top w:val="single" w:sz="12" w:space="0" w:color="000000"/>
            </w:tcBorders>
          </w:tcPr>
          <w:p w:rsidR="000F652E" w:rsidRDefault="000459B2">
            <w:pPr>
              <w:pStyle w:val="TableParagraph"/>
              <w:spacing w:before="11"/>
              <w:rPr>
                <w:sz w:val="18"/>
              </w:rPr>
            </w:pPr>
            <w:r>
              <w:rPr>
                <w:sz w:val="18"/>
              </w:rPr>
              <w:t>AlignedDataCtrlr</w:t>
            </w:r>
          </w:p>
        </w:tc>
        <w:tc>
          <w:tcPr>
            <w:tcW w:w="5887" w:type="dxa"/>
            <w:tcBorders>
              <w:top w:val="single" w:sz="12" w:space="0" w:color="000000"/>
            </w:tcBorders>
          </w:tcPr>
          <w:p w:rsidR="000F652E" w:rsidRDefault="000459B2">
            <w:pPr>
              <w:pStyle w:val="TableParagraph"/>
              <w:spacing w:before="11"/>
              <w:rPr>
                <w:sz w:val="18"/>
              </w:rPr>
            </w:pPr>
            <w:r>
              <w:rPr>
                <w:sz w:val="18"/>
              </w:rPr>
              <w:t>Responsible for configuration relating to the reporting of clock-aligned meter data.</w:t>
            </w:r>
          </w:p>
        </w:tc>
      </w:tr>
      <w:tr w:rsidR="000F652E">
        <w:trPr>
          <w:trHeight w:val="510"/>
        </w:trPr>
        <w:tc>
          <w:tcPr>
            <w:tcW w:w="1962" w:type="dxa"/>
            <w:shd w:val="clear" w:color="auto" w:fill="EDEDED"/>
          </w:tcPr>
          <w:p w:rsidR="000F652E" w:rsidRDefault="000459B2">
            <w:pPr>
              <w:pStyle w:val="TableParagraph"/>
              <w:spacing w:before="21"/>
              <w:rPr>
                <w:sz w:val="18"/>
              </w:rPr>
            </w:pPr>
            <w:r>
              <w:rPr>
                <w:sz w:val="18"/>
              </w:rPr>
              <w:t>AuthCacheCtrlr</w:t>
            </w:r>
          </w:p>
        </w:tc>
        <w:tc>
          <w:tcPr>
            <w:tcW w:w="5887" w:type="dxa"/>
            <w:shd w:val="clear" w:color="auto" w:fill="EDEDED"/>
          </w:tcPr>
          <w:p w:rsidR="000F652E" w:rsidRDefault="000459B2">
            <w:pPr>
              <w:pStyle w:val="TableParagraph"/>
              <w:spacing w:before="21"/>
              <w:rPr>
                <w:sz w:val="18"/>
              </w:rPr>
            </w:pPr>
            <w:r>
              <w:rPr>
                <w:sz w:val="18"/>
              </w:rPr>
              <w:t>Responsible for configuration relating to the use of a local cache for authorization for Charging Station use.</w:t>
            </w:r>
          </w:p>
        </w:tc>
      </w:tr>
      <w:tr w:rsidR="000F652E">
        <w:trPr>
          <w:trHeight w:val="510"/>
        </w:trPr>
        <w:tc>
          <w:tcPr>
            <w:tcW w:w="1962" w:type="dxa"/>
          </w:tcPr>
          <w:p w:rsidR="000F652E" w:rsidRDefault="000459B2">
            <w:pPr>
              <w:pStyle w:val="TableParagraph"/>
              <w:spacing w:before="21"/>
              <w:rPr>
                <w:sz w:val="18"/>
              </w:rPr>
            </w:pPr>
            <w:r>
              <w:rPr>
                <w:sz w:val="18"/>
              </w:rPr>
              <w:t>AuthCtrlr</w:t>
            </w:r>
          </w:p>
        </w:tc>
        <w:tc>
          <w:tcPr>
            <w:tcW w:w="5887" w:type="dxa"/>
          </w:tcPr>
          <w:p w:rsidR="000F652E" w:rsidRDefault="000459B2">
            <w:pPr>
              <w:pStyle w:val="TableParagraph"/>
              <w:spacing w:before="21"/>
              <w:rPr>
                <w:sz w:val="18"/>
              </w:rPr>
            </w:pPr>
            <w:r>
              <w:rPr>
                <w:sz w:val="18"/>
              </w:rPr>
              <w:t>Responsible for configuration relating to the use of authorization for Charging Station use.</w:t>
            </w:r>
          </w:p>
        </w:tc>
      </w:tr>
      <w:tr w:rsidR="000F652E">
        <w:trPr>
          <w:trHeight w:val="294"/>
        </w:trPr>
        <w:tc>
          <w:tcPr>
            <w:tcW w:w="1962" w:type="dxa"/>
            <w:shd w:val="clear" w:color="auto" w:fill="EDEDED"/>
          </w:tcPr>
          <w:p w:rsidR="000F652E" w:rsidRDefault="000459B2">
            <w:pPr>
              <w:pStyle w:val="TableParagraph"/>
              <w:spacing w:before="21"/>
              <w:rPr>
                <w:sz w:val="18"/>
              </w:rPr>
            </w:pPr>
            <w:r>
              <w:rPr>
                <w:sz w:val="18"/>
              </w:rPr>
              <w:t>CHAdeMOCtrlr</w:t>
            </w:r>
          </w:p>
        </w:tc>
        <w:tc>
          <w:tcPr>
            <w:tcW w:w="5887" w:type="dxa"/>
            <w:shd w:val="clear" w:color="auto" w:fill="EDEDED"/>
          </w:tcPr>
          <w:p w:rsidR="000F652E" w:rsidRDefault="000459B2">
            <w:pPr>
              <w:pStyle w:val="TableParagraph"/>
              <w:spacing w:before="21"/>
              <w:rPr>
                <w:sz w:val="18"/>
              </w:rPr>
            </w:pPr>
            <w:r>
              <w:rPr>
                <w:sz w:val="18"/>
              </w:rPr>
              <w:t>Responsible for configuration relating to the CHAdeMO controller</w:t>
            </w:r>
          </w:p>
        </w:tc>
      </w:tr>
      <w:tr w:rsidR="000F652E">
        <w:trPr>
          <w:trHeight w:val="510"/>
        </w:trPr>
        <w:tc>
          <w:tcPr>
            <w:tcW w:w="1962" w:type="dxa"/>
          </w:tcPr>
          <w:p w:rsidR="000F652E" w:rsidRDefault="000459B2">
            <w:pPr>
              <w:pStyle w:val="TableParagraph"/>
              <w:spacing w:before="21"/>
              <w:rPr>
                <w:sz w:val="18"/>
              </w:rPr>
            </w:pPr>
            <w:r>
              <w:rPr>
                <w:sz w:val="18"/>
              </w:rPr>
              <w:t>ClockCtrlr</w:t>
            </w:r>
          </w:p>
        </w:tc>
        <w:tc>
          <w:tcPr>
            <w:tcW w:w="5887" w:type="dxa"/>
          </w:tcPr>
          <w:p w:rsidR="000F652E" w:rsidRDefault="000459B2">
            <w:pPr>
              <w:pStyle w:val="TableParagraph"/>
              <w:spacing w:before="21"/>
              <w:ind w:right="62"/>
              <w:rPr>
                <w:sz w:val="18"/>
              </w:rPr>
            </w:pPr>
            <w:r>
              <w:rPr>
                <w:sz w:val="18"/>
              </w:rPr>
              <w:t>Provides a means to configure management of time tracking by Charging Station.</w:t>
            </w:r>
          </w:p>
        </w:tc>
      </w:tr>
      <w:tr w:rsidR="000F652E">
        <w:trPr>
          <w:trHeight w:val="726"/>
        </w:trPr>
        <w:tc>
          <w:tcPr>
            <w:tcW w:w="1962" w:type="dxa"/>
            <w:shd w:val="clear" w:color="auto" w:fill="EDEDED"/>
          </w:tcPr>
          <w:p w:rsidR="000F652E" w:rsidRDefault="000459B2">
            <w:pPr>
              <w:pStyle w:val="TableParagraph"/>
              <w:spacing w:before="21"/>
              <w:rPr>
                <w:sz w:val="18"/>
              </w:rPr>
            </w:pPr>
            <w:r>
              <w:rPr>
                <w:sz w:val="18"/>
              </w:rPr>
              <w:t>CustomizationCtrlr</w:t>
            </w:r>
          </w:p>
        </w:tc>
        <w:tc>
          <w:tcPr>
            <w:tcW w:w="5887" w:type="dxa"/>
            <w:shd w:val="clear" w:color="auto" w:fill="EDEDED"/>
          </w:tcPr>
          <w:p w:rsidR="000F652E" w:rsidRDefault="000459B2">
            <w:pPr>
              <w:pStyle w:val="TableParagraph"/>
              <w:spacing w:before="21"/>
              <w:rPr>
                <w:sz w:val="18"/>
              </w:rPr>
            </w:pPr>
            <w:r>
              <w:rPr>
                <w:sz w:val="18"/>
              </w:rPr>
              <w:t>Responsible for configuration relating to custom vendor-specific implementations, using the DataTransfer message and CustomData extensions.</w:t>
            </w:r>
          </w:p>
        </w:tc>
      </w:tr>
      <w:tr w:rsidR="000F652E">
        <w:trPr>
          <w:trHeight w:val="510"/>
        </w:trPr>
        <w:tc>
          <w:tcPr>
            <w:tcW w:w="1962" w:type="dxa"/>
          </w:tcPr>
          <w:p w:rsidR="000F652E" w:rsidRDefault="000459B2">
            <w:pPr>
              <w:pStyle w:val="TableParagraph"/>
              <w:spacing w:before="21"/>
              <w:rPr>
                <w:sz w:val="18"/>
              </w:rPr>
            </w:pPr>
            <w:r>
              <w:rPr>
                <w:sz w:val="18"/>
              </w:rPr>
              <w:t>DeviceDataCtrlr</w:t>
            </w:r>
          </w:p>
        </w:tc>
        <w:tc>
          <w:tcPr>
            <w:tcW w:w="5887" w:type="dxa"/>
          </w:tcPr>
          <w:p w:rsidR="000F652E" w:rsidRDefault="000459B2">
            <w:pPr>
              <w:pStyle w:val="TableParagraph"/>
              <w:spacing w:before="21"/>
              <w:rPr>
                <w:sz w:val="18"/>
              </w:rPr>
            </w:pPr>
            <w:r>
              <w:rPr>
                <w:sz w:val="18"/>
              </w:rPr>
              <w:t>Responsible for configuration relating to the exchange and storage of Charging Station device model data.</w:t>
            </w:r>
          </w:p>
        </w:tc>
      </w:tr>
      <w:tr w:rsidR="000F652E">
        <w:trPr>
          <w:trHeight w:val="510"/>
        </w:trPr>
        <w:tc>
          <w:tcPr>
            <w:tcW w:w="1962" w:type="dxa"/>
            <w:shd w:val="clear" w:color="auto" w:fill="EDEDED"/>
          </w:tcPr>
          <w:p w:rsidR="000F652E" w:rsidRDefault="000459B2">
            <w:pPr>
              <w:pStyle w:val="TableParagraph"/>
              <w:spacing w:before="21"/>
              <w:rPr>
                <w:sz w:val="18"/>
              </w:rPr>
            </w:pPr>
            <w:r>
              <w:rPr>
                <w:sz w:val="18"/>
              </w:rPr>
              <w:t>DisplayMessageCtrlr</w:t>
            </w:r>
          </w:p>
        </w:tc>
        <w:tc>
          <w:tcPr>
            <w:tcW w:w="5887" w:type="dxa"/>
            <w:shd w:val="clear" w:color="auto" w:fill="EDEDED"/>
          </w:tcPr>
          <w:p w:rsidR="000F652E" w:rsidRDefault="000459B2">
            <w:pPr>
              <w:pStyle w:val="TableParagraph"/>
              <w:spacing w:before="21"/>
              <w:rPr>
                <w:sz w:val="18"/>
              </w:rPr>
            </w:pPr>
            <w:r>
              <w:rPr>
                <w:sz w:val="18"/>
              </w:rPr>
              <w:t>Responsible for configuration relating to the display of messages to Charging Station users.</w:t>
            </w:r>
          </w:p>
        </w:tc>
      </w:tr>
      <w:tr w:rsidR="000F652E">
        <w:trPr>
          <w:trHeight w:val="294"/>
        </w:trPr>
        <w:tc>
          <w:tcPr>
            <w:tcW w:w="1962" w:type="dxa"/>
          </w:tcPr>
          <w:p w:rsidR="000F652E" w:rsidRDefault="000459B2">
            <w:pPr>
              <w:pStyle w:val="TableParagraph"/>
              <w:spacing w:before="21"/>
              <w:rPr>
                <w:sz w:val="18"/>
              </w:rPr>
            </w:pPr>
            <w:r>
              <w:rPr>
                <w:sz w:val="18"/>
              </w:rPr>
              <w:t>ISO15118Ctrlr</w:t>
            </w:r>
          </w:p>
        </w:tc>
        <w:tc>
          <w:tcPr>
            <w:tcW w:w="5887" w:type="dxa"/>
          </w:tcPr>
          <w:p w:rsidR="000F652E" w:rsidRDefault="000459B2">
            <w:pPr>
              <w:pStyle w:val="TableParagraph"/>
              <w:spacing w:before="21"/>
              <w:rPr>
                <w:sz w:val="18"/>
              </w:rPr>
            </w:pPr>
            <w:r>
              <w:rPr>
                <w:sz w:val="18"/>
              </w:rPr>
              <w:t>Responsible for configuration relating to the ISO 15118 controller</w:t>
            </w:r>
          </w:p>
        </w:tc>
      </w:tr>
      <w:tr w:rsidR="000F652E">
        <w:trPr>
          <w:trHeight w:val="510"/>
        </w:trPr>
        <w:tc>
          <w:tcPr>
            <w:tcW w:w="1962" w:type="dxa"/>
            <w:shd w:val="clear" w:color="auto" w:fill="EDEDED"/>
          </w:tcPr>
          <w:p w:rsidR="000F652E" w:rsidRDefault="000459B2">
            <w:pPr>
              <w:pStyle w:val="TableParagraph"/>
              <w:spacing w:before="21"/>
              <w:rPr>
                <w:sz w:val="18"/>
              </w:rPr>
            </w:pPr>
            <w:r>
              <w:rPr>
                <w:sz w:val="18"/>
              </w:rPr>
              <w:t>LocalAuthListCtrlr</w:t>
            </w:r>
          </w:p>
        </w:tc>
        <w:tc>
          <w:tcPr>
            <w:tcW w:w="5887" w:type="dxa"/>
            <w:shd w:val="clear" w:color="auto" w:fill="EDEDED"/>
          </w:tcPr>
          <w:p w:rsidR="000F652E" w:rsidRDefault="000459B2">
            <w:pPr>
              <w:pStyle w:val="TableParagraph"/>
              <w:spacing w:before="21"/>
              <w:rPr>
                <w:sz w:val="18"/>
              </w:rPr>
            </w:pPr>
            <w:r>
              <w:rPr>
                <w:sz w:val="18"/>
              </w:rPr>
              <w:t>Responsible for configuration relating to the use of local authorization lists for Charging Station use.</w:t>
            </w:r>
          </w:p>
        </w:tc>
      </w:tr>
      <w:tr w:rsidR="000F652E">
        <w:trPr>
          <w:trHeight w:val="510"/>
        </w:trPr>
        <w:tc>
          <w:tcPr>
            <w:tcW w:w="1962" w:type="dxa"/>
          </w:tcPr>
          <w:p w:rsidR="000F652E" w:rsidRDefault="000459B2">
            <w:pPr>
              <w:pStyle w:val="TableParagraph"/>
              <w:spacing w:before="21"/>
              <w:rPr>
                <w:sz w:val="18"/>
              </w:rPr>
            </w:pPr>
            <w:r>
              <w:rPr>
                <w:sz w:val="18"/>
              </w:rPr>
              <w:t>MonitoringCtrlr</w:t>
            </w:r>
          </w:p>
        </w:tc>
        <w:tc>
          <w:tcPr>
            <w:tcW w:w="5887" w:type="dxa"/>
          </w:tcPr>
          <w:p w:rsidR="000F652E" w:rsidRDefault="000459B2">
            <w:pPr>
              <w:pStyle w:val="TableParagraph"/>
              <w:spacing w:before="21"/>
              <w:rPr>
                <w:sz w:val="18"/>
              </w:rPr>
            </w:pPr>
            <w:r>
              <w:rPr>
                <w:sz w:val="18"/>
              </w:rPr>
              <w:t>Responsible for configuration relating to the exchange of monitoring event data.</w:t>
            </w:r>
          </w:p>
        </w:tc>
      </w:tr>
      <w:tr w:rsidR="000F652E">
        <w:trPr>
          <w:trHeight w:val="510"/>
        </w:trPr>
        <w:tc>
          <w:tcPr>
            <w:tcW w:w="1962" w:type="dxa"/>
            <w:shd w:val="clear" w:color="auto" w:fill="EDEDED"/>
          </w:tcPr>
          <w:p w:rsidR="000F652E" w:rsidRDefault="000459B2">
            <w:pPr>
              <w:pStyle w:val="TableParagraph"/>
              <w:spacing w:before="21"/>
              <w:rPr>
                <w:sz w:val="18"/>
              </w:rPr>
            </w:pPr>
            <w:r>
              <w:rPr>
                <w:sz w:val="18"/>
              </w:rPr>
              <w:t>OCPPCommCtrlr</w:t>
            </w:r>
          </w:p>
        </w:tc>
        <w:tc>
          <w:tcPr>
            <w:tcW w:w="5887" w:type="dxa"/>
            <w:shd w:val="clear" w:color="auto" w:fill="EDEDED"/>
          </w:tcPr>
          <w:p w:rsidR="000F652E" w:rsidRDefault="000459B2">
            <w:pPr>
              <w:pStyle w:val="TableParagraph"/>
              <w:spacing w:before="21"/>
              <w:rPr>
                <w:sz w:val="18"/>
              </w:rPr>
            </w:pPr>
            <w:r>
              <w:rPr>
                <w:sz w:val="18"/>
              </w:rPr>
              <w:t>Responsible for configuration relating to information exchange between Charging Station and CSMS.</w:t>
            </w:r>
          </w:p>
        </w:tc>
      </w:tr>
      <w:tr w:rsidR="000F652E">
        <w:trPr>
          <w:trHeight w:val="294"/>
        </w:trPr>
        <w:tc>
          <w:tcPr>
            <w:tcW w:w="1962" w:type="dxa"/>
          </w:tcPr>
          <w:p w:rsidR="000F652E" w:rsidRDefault="000459B2">
            <w:pPr>
              <w:pStyle w:val="TableParagraph"/>
              <w:spacing w:before="21"/>
              <w:rPr>
                <w:sz w:val="18"/>
              </w:rPr>
            </w:pPr>
            <w:r>
              <w:rPr>
                <w:sz w:val="18"/>
              </w:rPr>
              <w:t>ReservationCtrlr</w:t>
            </w:r>
          </w:p>
        </w:tc>
        <w:tc>
          <w:tcPr>
            <w:tcW w:w="5887" w:type="dxa"/>
          </w:tcPr>
          <w:p w:rsidR="000F652E" w:rsidRDefault="000459B2">
            <w:pPr>
              <w:pStyle w:val="TableParagraph"/>
              <w:spacing w:before="21"/>
              <w:rPr>
                <w:sz w:val="18"/>
              </w:rPr>
            </w:pPr>
            <w:r>
              <w:rPr>
                <w:sz w:val="18"/>
              </w:rPr>
              <w:t>Responsible for configuration relating to reservations.</w:t>
            </w:r>
          </w:p>
        </w:tc>
      </w:tr>
      <w:tr w:rsidR="000F652E">
        <w:trPr>
          <w:trHeight w:val="510"/>
        </w:trPr>
        <w:tc>
          <w:tcPr>
            <w:tcW w:w="1962" w:type="dxa"/>
            <w:shd w:val="clear" w:color="auto" w:fill="EDEDED"/>
          </w:tcPr>
          <w:p w:rsidR="000F652E" w:rsidRDefault="000459B2">
            <w:pPr>
              <w:pStyle w:val="TableParagraph"/>
              <w:spacing w:before="21"/>
              <w:rPr>
                <w:sz w:val="18"/>
              </w:rPr>
            </w:pPr>
            <w:r>
              <w:rPr>
                <w:sz w:val="18"/>
              </w:rPr>
              <w:t>SampledDataCtrlr</w:t>
            </w:r>
          </w:p>
        </w:tc>
        <w:tc>
          <w:tcPr>
            <w:tcW w:w="5887" w:type="dxa"/>
            <w:shd w:val="clear" w:color="auto" w:fill="EDEDED"/>
          </w:tcPr>
          <w:p w:rsidR="000F652E" w:rsidRDefault="000459B2">
            <w:pPr>
              <w:pStyle w:val="TableParagraph"/>
              <w:spacing w:before="21"/>
              <w:rPr>
                <w:sz w:val="18"/>
              </w:rPr>
            </w:pPr>
            <w:r>
              <w:rPr>
                <w:sz w:val="18"/>
              </w:rPr>
              <w:t>Responsible for configuration relating to the reporting of sampled meter data.</w:t>
            </w:r>
          </w:p>
        </w:tc>
      </w:tr>
      <w:tr w:rsidR="000F652E">
        <w:trPr>
          <w:trHeight w:val="510"/>
        </w:trPr>
        <w:tc>
          <w:tcPr>
            <w:tcW w:w="1962" w:type="dxa"/>
          </w:tcPr>
          <w:p w:rsidR="000F652E" w:rsidRDefault="000459B2">
            <w:pPr>
              <w:pStyle w:val="TableParagraph"/>
              <w:spacing w:before="21"/>
              <w:rPr>
                <w:sz w:val="18"/>
              </w:rPr>
            </w:pPr>
            <w:r>
              <w:rPr>
                <w:sz w:val="18"/>
              </w:rPr>
              <w:t>SecurityCtrlr</w:t>
            </w:r>
          </w:p>
        </w:tc>
        <w:tc>
          <w:tcPr>
            <w:tcW w:w="5887" w:type="dxa"/>
          </w:tcPr>
          <w:p w:rsidR="000F652E" w:rsidRDefault="000459B2">
            <w:pPr>
              <w:pStyle w:val="TableParagraph"/>
              <w:spacing w:before="21"/>
              <w:rPr>
                <w:sz w:val="18"/>
              </w:rPr>
            </w:pPr>
            <w:r>
              <w:rPr>
                <w:sz w:val="18"/>
              </w:rPr>
              <w:t>Responsible for configuration relating to security of communications between Charging Station and CSMS.</w:t>
            </w:r>
          </w:p>
        </w:tc>
      </w:tr>
      <w:tr w:rsidR="000F652E">
        <w:trPr>
          <w:trHeight w:val="294"/>
        </w:trPr>
        <w:tc>
          <w:tcPr>
            <w:tcW w:w="1962" w:type="dxa"/>
            <w:shd w:val="clear" w:color="auto" w:fill="EDEDED"/>
          </w:tcPr>
          <w:p w:rsidR="000F652E" w:rsidRDefault="000459B2">
            <w:pPr>
              <w:pStyle w:val="TableParagraph"/>
              <w:spacing w:before="21"/>
              <w:rPr>
                <w:sz w:val="18"/>
              </w:rPr>
            </w:pPr>
            <w:r>
              <w:rPr>
                <w:sz w:val="18"/>
              </w:rPr>
              <w:t>SmartChargingCtrlr</w:t>
            </w:r>
          </w:p>
        </w:tc>
        <w:tc>
          <w:tcPr>
            <w:tcW w:w="5887" w:type="dxa"/>
            <w:shd w:val="clear" w:color="auto" w:fill="EDEDED"/>
          </w:tcPr>
          <w:p w:rsidR="000F652E" w:rsidRDefault="000459B2">
            <w:pPr>
              <w:pStyle w:val="TableParagraph"/>
              <w:spacing w:before="21"/>
              <w:rPr>
                <w:sz w:val="18"/>
              </w:rPr>
            </w:pPr>
            <w:r>
              <w:rPr>
                <w:sz w:val="18"/>
              </w:rPr>
              <w:t>Responsible for configuration relating to Smart Charging.</w:t>
            </w:r>
          </w:p>
        </w:tc>
      </w:tr>
      <w:tr w:rsidR="000F652E">
        <w:trPr>
          <w:trHeight w:val="294"/>
        </w:trPr>
        <w:tc>
          <w:tcPr>
            <w:tcW w:w="1962" w:type="dxa"/>
          </w:tcPr>
          <w:p w:rsidR="000F652E" w:rsidRDefault="000459B2">
            <w:pPr>
              <w:pStyle w:val="TableParagraph"/>
              <w:spacing w:before="21"/>
              <w:rPr>
                <w:sz w:val="18"/>
              </w:rPr>
            </w:pPr>
            <w:r>
              <w:rPr>
                <w:sz w:val="18"/>
              </w:rPr>
              <w:t>TariffCostCtrlr</w:t>
            </w:r>
          </w:p>
        </w:tc>
        <w:tc>
          <w:tcPr>
            <w:tcW w:w="5887" w:type="dxa"/>
          </w:tcPr>
          <w:p w:rsidR="000F652E" w:rsidRDefault="000459B2">
            <w:pPr>
              <w:pStyle w:val="TableParagraph"/>
              <w:spacing w:before="21"/>
              <w:rPr>
                <w:sz w:val="18"/>
              </w:rPr>
            </w:pPr>
            <w:r>
              <w:rPr>
                <w:sz w:val="18"/>
              </w:rPr>
              <w:t>Responsible for configuration relating to tariff and cost display.</w:t>
            </w:r>
          </w:p>
        </w:tc>
      </w:tr>
      <w:tr w:rsidR="000F652E">
        <w:trPr>
          <w:trHeight w:val="510"/>
        </w:trPr>
        <w:tc>
          <w:tcPr>
            <w:tcW w:w="1962" w:type="dxa"/>
            <w:shd w:val="clear" w:color="auto" w:fill="EDEDED"/>
          </w:tcPr>
          <w:p w:rsidR="000F652E" w:rsidRDefault="000459B2">
            <w:pPr>
              <w:pStyle w:val="TableParagraph"/>
              <w:spacing w:before="21"/>
              <w:rPr>
                <w:sz w:val="18"/>
              </w:rPr>
            </w:pPr>
            <w:r>
              <w:rPr>
                <w:sz w:val="18"/>
              </w:rPr>
              <w:t>TxCtrlr</w:t>
            </w:r>
          </w:p>
        </w:tc>
        <w:tc>
          <w:tcPr>
            <w:tcW w:w="5887" w:type="dxa"/>
            <w:shd w:val="clear" w:color="auto" w:fill="EDEDED"/>
          </w:tcPr>
          <w:p w:rsidR="000F652E" w:rsidRDefault="000459B2">
            <w:pPr>
              <w:pStyle w:val="TableParagraph"/>
              <w:spacing w:before="21"/>
              <w:rPr>
                <w:sz w:val="18"/>
              </w:rPr>
            </w:pPr>
            <w:r>
              <w:rPr>
                <w:sz w:val="18"/>
              </w:rPr>
              <w:t>Responsible for configuration relating to transaction characteristics and behaviour.</w:t>
            </w:r>
          </w:p>
        </w:tc>
      </w:tr>
    </w:tbl>
    <w:p w:rsidR="000F652E" w:rsidRDefault="000F652E">
      <w:pPr>
        <w:pStyle w:val="BodyText"/>
        <w:spacing w:before="5"/>
      </w:pPr>
    </w:p>
    <w:p w:rsidR="000F652E" w:rsidRDefault="000459B2">
      <w:pPr>
        <w:pStyle w:val="BodyText"/>
        <w:ind w:left="120" w:right="174"/>
      </w:pPr>
      <w:r>
        <w:t>Every Controller component has an 'Enabled' variable. This variable can be used to enable/disable a certain functionality. Any data in the charging station is not part of the controller component, so when disabling a functionality, any relating data stored in the</w:t>
      </w:r>
    </w:p>
    <w:p w:rsidR="000F652E" w:rsidRDefault="000459B2">
      <w:pPr>
        <w:pStyle w:val="BodyText"/>
        <w:spacing w:before="55" w:line="216" w:lineRule="exact"/>
        <w:ind w:left="120"/>
      </w:pPr>
      <w:r>
        <w:t>Charging Station will not be changed or removed.</w:t>
      </w:r>
    </w:p>
    <w:p w:rsidR="000F652E" w:rsidRDefault="000459B2">
      <w:pPr>
        <w:pStyle w:val="BodyText"/>
        <w:ind w:left="120"/>
      </w:pPr>
      <w:r>
        <w:t>For example: if ReservationCtrlr is disabled when there is an active reservation, the EVSE will become available, but the reservation entries will still be there – they are just not used. If afterwards ReservationCtrlr is enabled again, the reservation entries will become active again as long as they have not expired and no transaction is in progress. If a transaction has started in the mean time, that transaction remains active. The reservation is then considered expired.</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0"/>
        <w:rPr>
          <w:sz w:val="19"/>
        </w:rPr>
      </w:pPr>
    </w:p>
    <w:p w:rsidR="000F652E" w:rsidRDefault="00525094">
      <w:pPr>
        <w:pStyle w:val="BodyText"/>
        <w:spacing w:line="20" w:lineRule="exact"/>
        <w:ind w:left="117"/>
        <w:rPr>
          <w:sz w:val="2"/>
        </w:rPr>
      </w:pPr>
      <w:r>
        <w:rPr>
          <w:sz w:val="2"/>
        </w:rPr>
      </w:r>
      <w:r>
        <w:rPr>
          <w:sz w:val="2"/>
        </w:rPr>
        <w:pict>
          <v:group id="_x0000_s1088" style="width:523.3pt;height:.25pt;mso-position-horizontal-relative:char;mso-position-vertical-relative:line" coordsize="10466,5">
            <v:line id="_x0000_s1089" style="position:absolute" from="0,3" to="10466,3" strokecolor="#ddd" strokeweight=".25pt"/>
            <w10:wrap type="none"/>
            <w10:anchorlock/>
          </v:group>
        </w:pict>
      </w:r>
    </w:p>
    <w:p w:rsidR="000F652E" w:rsidRDefault="000459B2">
      <w:pPr>
        <w:pStyle w:val="Heading2"/>
        <w:numPr>
          <w:ilvl w:val="0"/>
          <w:numId w:val="2"/>
        </w:numPr>
        <w:tabs>
          <w:tab w:val="left" w:pos="520"/>
        </w:tabs>
      </w:pPr>
      <w:bookmarkStart w:id="1164" w:name="2._Referenced_Components_and_Variables"/>
      <w:bookmarkStart w:id="1165" w:name="_bookmark726"/>
      <w:bookmarkEnd w:id="1164"/>
      <w:bookmarkEnd w:id="1165"/>
      <w:r>
        <w:t>Referenced Components and</w:t>
      </w:r>
      <w:r>
        <w:rPr>
          <w:spacing w:val="-5"/>
        </w:rPr>
        <w:t xml:space="preserve"> </w:t>
      </w:r>
      <w:r>
        <w:t>Variables</w:t>
      </w:r>
    </w:p>
    <w:p w:rsidR="000F652E" w:rsidRDefault="000459B2">
      <w:pPr>
        <w:pStyle w:val="BodyText"/>
        <w:spacing w:before="245" w:line="506" w:lineRule="auto"/>
        <w:ind w:left="120" w:right="1787"/>
      </w:pPr>
      <w:r>
        <w:t>Below follows a list of all Component Variable combinations with a role standardized in this specification. These Configuration Variables replace the Configuration Keys from OCPP 1.x</w:t>
      </w:r>
    </w:p>
    <w:p w:rsidR="000F652E" w:rsidRDefault="000459B2">
      <w:pPr>
        <w:pStyle w:val="BodyText"/>
        <w:ind w:left="120" w:right="120"/>
      </w:pPr>
      <w:r>
        <w:t xml:space="preserve">The list is split by functionality: </w:t>
      </w:r>
      <w:hyperlink w:anchor="_bookmark727" w:history="1">
        <w:r>
          <w:rPr>
            <w:color w:val="0000ED"/>
          </w:rPr>
          <w:t>General</w:t>
        </w:r>
      </w:hyperlink>
      <w:r>
        <w:t xml:space="preserve">, </w:t>
      </w:r>
      <w:hyperlink w:anchor="_bookmark747" w:history="1">
        <w:r>
          <w:rPr>
            <w:color w:val="0000ED"/>
          </w:rPr>
          <w:t>Security</w:t>
        </w:r>
      </w:hyperlink>
      <w:r>
        <w:t xml:space="preserve">, </w:t>
      </w:r>
      <w:hyperlink w:anchor="_bookmark752" w:history="1">
        <w:r>
          <w:rPr>
            <w:color w:val="0000ED"/>
          </w:rPr>
          <w:t>Authorization</w:t>
        </w:r>
      </w:hyperlink>
      <w:r>
        <w:t xml:space="preserve">, </w:t>
      </w:r>
      <w:hyperlink w:anchor="_bookmark763" w:history="1">
        <w:r>
          <w:rPr>
            <w:color w:val="0000ED"/>
          </w:rPr>
          <w:t>Local Authorization List Management related</w:t>
        </w:r>
      </w:hyperlink>
      <w:r>
        <w:t xml:space="preserve">, </w:t>
      </w:r>
      <w:hyperlink w:anchor="_bookmark760" w:history="1">
        <w:r>
          <w:rPr>
            <w:color w:val="0000ED"/>
          </w:rPr>
          <w:t>Authorization Cache</w:t>
        </w:r>
      </w:hyperlink>
      <w:r>
        <w:t xml:space="preserve">, </w:t>
      </w:r>
      <w:hyperlink w:anchor="_bookmark769" w:history="1">
        <w:r>
          <w:rPr>
            <w:color w:val="0000ED"/>
          </w:rPr>
          <w:t>Transaction</w:t>
        </w:r>
      </w:hyperlink>
      <w:r>
        <w:t xml:space="preserve">, </w:t>
      </w:r>
      <w:hyperlink w:anchor="_bookmark778" w:history="1">
        <w:r>
          <w:rPr>
            <w:color w:val="0000ED"/>
          </w:rPr>
          <w:t>Metering</w:t>
        </w:r>
      </w:hyperlink>
      <w:r>
        <w:t xml:space="preserve">, </w:t>
      </w:r>
      <w:hyperlink w:anchor="_bookmark791" w:history="1">
        <w:r>
          <w:rPr>
            <w:color w:val="0000ED"/>
          </w:rPr>
          <w:t>Reservation</w:t>
        </w:r>
      </w:hyperlink>
      <w:r>
        <w:t xml:space="preserve">, </w:t>
      </w:r>
      <w:hyperlink w:anchor="_bookmark793" w:history="1">
        <w:r>
          <w:rPr>
            <w:color w:val="0000ED"/>
          </w:rPr>
          <w:t>Smart Charging</w:t>
        </w:r>
      </w:hyperlink>
      <w:r>
        <w:t xml:space="preserve">, </w:t>
      </w:r>
      <w:hyperlink w:anchor="_bookmark799" w:history="1">
        <w:r>
          <w:rPr>
            <w:color w:val="0000ED"/>
          </w:rPr>
          <w:t>Tariff &amp; Cost</w:t>
        </w:r>
      </w:hyperlink>
      <w:r>
        <w:t xml:space="preserve">, </w:t>
      </w:r>
      <w:hyperlink w:anchor="_bookmark803" w:history="1">
        <w:r>
          <w:rPr>
            <w:color w:val="0000ED"/>
          </w:rPr>
          <w:t>Diagnostics</w:t>
        </w:r>
      </w:hyperlink>
      <w:r>
        <w:t xml:space="preserve">, </w:t>
      </w:r>
      <w:hyperlink w:anchor="_bookmark809" w:history="1">
        <w:r>
          <w:rPr>
            <w:color w:val="0000ED"/>
          </w:rPr>
          <w:t xml:space="preserve">Display Message </w:t>
        </w:r>
      </w:hyperlink>
      <w:r>
        <w:t xml:space="preserve">and </w:t>
      </w:r>
      <w:hyperlink w:anchor="_bookmark813" w:history="1">
        <w:r>
          <w:rPr>
            <w:color w:val="0000ED"/>
          </w:rPr>
          <w:t>Charging Infrastructure</w:t>
        </w:r>
      </w:hyperlink>
      <w:r>
        <w:rPr>
          <w:color w:val="0000ED"/>
        </w:rPr>
        <w:t xml:space="preserve"> </w:t>
      </w:r>
      <w:r>
        <w:t>related.</w:t>
      </w:r>
    </w:p>
    <w:p w:rsidR="000F652E" w:rsidRDefault="000F652E">
      <w:pPr>
        <w:pStyle w:val="BodyText"/>
        <w:rPr>
          <w:sz w:val="20"/>
        </w:rPr>
      </w:pPr>
    </w:p>
    <w:p w:rsidR="000F652E" w:rsidRDefault="000459B2">
      <w:pPr>
        <w:pStyle w:val="BodyText"/>
        <w:ind w:left="120"/>
      </w:pPr>
      <w:r>
        <w:t>A required Configuration Variable mentioned under a particular function block only has to be supported by the Charging Station if it supports that functional block.</w:t>
      </w:r>
    </w:p>
    <w:p w:rsidR="000F652E" w:rsidRDefault="000F652E">
      <w:pPr>
        <w:pStyle w:val="BodyText"/>
        <w:spacing w:before="11"/>
        <w:rPr>
          <w:sz w:val="19"/>
        </w:rPr>
      </w:pPr>
    </w:p>
    <w:p w:rsidR="000F652E" w:rsidRDefault="000459B2">
      <w:pPr>
        <w:pStyle w:val="BodyText"/>
        <w:ind w:left="120"/>
      </w:pPr>
      <w:r>
        <w:t>Requirements for all the Configuration Variables in this document:</w:t>
      </w:r>
    </w:p>
    <w:p w:rsidR="000F652E" w:rsidRDefault="000F652E">
      <w:pPr>
        <w:pStyle w:val="BodyText"/>
        <w:spacing w:before="10"/>
      </w:pPr>
    </w:p>
    <w:p w:rsidR="000F652E" w:rsidRDefault="000459B2">
      <w:pPr>
        <w:pStyle w:val="ListParagraph"/>
        <w:numPr>
          <w:ilvl w:val="1"/>
          <w:numId w:val="2"/>
        </w:numPr>
        <w:tabs>
          <w:tab w:val="left" w:pos="720"/>
        </w:tabs>
        <w:spacing w:line="235" w:lineRule="auto"/>
        <w:ind w:right="599"/>
        <w:rPr>
          <w:sz w:val="18"/>
        </w:rPr>
      </w:pPr>
      <w:r>
        <w:rPr>
          <w:sz w:val="18"/>
        </w:rPr>
        <w:t>All</w:t>
      </w:r>
      <w:r>
        <w:rPr>
          <w:spacing w:val="-7"/>
          <w:sz w:val="18"/>
        </w:rPr>
        <w:t xml:space="preserve"> </w:t>
      </w:r>
      <w:r>
        <w:rPr>
          <w:sz w:val="18"/>
        </w:rPr>
        <w:t>variables</w:t>
      </w:r>
      <w:r>
        <w:rPr>
          <w:spacing w:val="-6"/>
          <w:sz w:val="18"/>
        </w:rPr>
        <w:t xml:space="preserve"> </w:t>
      </w:r>
      <w:r>
        <w:rPr>
          <w:sz w:val="18"/>
        </w:rPr>
        <w:t>that</w:t>
      </w:r>
      <w:r>
        <w:rPr>
          <w:spacing w:val="-6"/>
          <w:sz w:val="18"/>
        </w:rPr>
        <w:t xml:space="preserve"> </w:t>
      </w:r>
      <w:r>
        <w:rPr>
          <w:sz w:val="18"/>
        </w:rPr>
        <w:t>are</w:t>
      </w:r>
      <w:r>
        <w:rPr>
          <w:spacing w:val="-6"/>
          <w:sz w:val="18"/>
        </w:rPr>
        <w:t xml:space="preserve"> </w:t>
      </w:r>
      <w:r>
        <w:rPr>
          <w:sz w:val="18"/>
        </w:rPr>
        <w:t>writable</w:t>
      </w:r>
      <w:r>
        <w:rPr>
          <w:spacing w:val="-6"/>
          <w:sz w:val="18"/>
        </w:rPr>
        <w:t xml:space="preserve"> </w:t>
      </w:r>
      <w:r>
        <w:rPr>
          <w:sz w:val="18"/>
        </w:rPr>
        <w:t>SHALL</w:t>
      </w:r>
      <w:r>
        <w:rPr>
          <w:spacing w:val="-6"/>
          <w:sz w:val="18"/>
        </w:rPr>
        <w:t xml:space="preserve"> </w:t>
      </w:r>
      <w:r>
        <w:rPr>
          <w:sz w:val="18"/>
        </w:rPr>
        <w:t>have</w:t>
      </w:r>
      <w:r>
        <w:rPr>
          <w:spacing w:val="-6"/>
          <w:sz w:val="18"/>
        </w:rPr>
        <w:t xml:space="preserve"> </w:t>
      </w:r>
      <w:r>
        <w:rPr>
          <w:sz w:val="18"/>
        </w:rPr>
        <w:t>the</w:t>
      </w:r>
      <w:r>
        <w:rPr>
          <w:spacing w:val="-6"/>
          <w:sz w:val="18"/>
        </w:rPr>
        <w:t xml:space="preserve"> </w:t>
      </w:r>
      <w:r>
        <w:rPr>
          <w:sz w:val="18"/>
        </w:rPr>
        <w:t>VariableAttribute</w:t>
      </w:r>
      <w:r>
        <w:rPr>
          <w:spacing w:val="-6"/>
          <w:sz w:val="18"/>
        </w:rPr>
        <w:t xml:space="preserve"> </w:t>
      </w:r>
      <w:r>
        <w:rPr>
          <w:sz w:val="18"/>
        </w:rPr>
        <w:t>field:</w:t>
      </w:r>
      <w:r>
        <w:rPr>
          <w:spacing w:val="-3"/>
          <w:sz w:val="18"/>
        </w:rPr>
        <w:t xml:space="preserve"> </w:t>
      </w:r>
      <w:r>
        <w:rPr>
          <w:rFonts w:ascii="Roboto" w:hAnsi="Roboto"/>
          <w:i/>
          <w:sz w:val="18"/>
        </w:rPr>
        <w:t>persistence</w:t>
      </w:r>
      <w:r>
        <w:rPr>
          <w:rFonts w:ascii="Roboto" w:hAnsi="Roboto"/>
          <w:i/>
          <w:spacing w:val="-6"/>
          <w:sz w:val="18"/>
        </w:rPr>
        <w:t xml:space="preserve"> </w:t>
      </w:r>
      <w:r>
        <w:rPr>
          <w:sz w:val="18"/>
        </w:rPr>
        <w:t>=</w:t>
      </w:r>
      <w:r>
        <w:rPr>
          <w:spacing w:val="-6"/>
          <w:sz w:val="18"/>
        </w:rPr>
        <w:t xml:space="preserve"> </w:t>
      </w:r>
      <w:r>
        <w:rPr>
          <w:sz w:val="18"/>
        </w:rPr>
        <w:t>true,</w:t>
      </w:r>
      <w:r>
        <w:rPr>
          <w:spacing w:val="-6"/>
          <w:sz w:val="18"/>
        </w:rPr>
        <w:t xml:space="preserve"> </w:t>
      </w:r>
      <w:r>
        <w:rPr>
          <w:sz w:val="18"/>
        </w:rPr>
        <w:t>and</w:t>
      </w:r>
      <w:r>
        <w:rPr>
          <w:spacing w:val="-6"/>
          <w:sz w:val="18"/>
        </w:rPr>
        <w:t xml:space="preserve"> </w:t>
      </w:r>
      <w:r>
        <w:rPr>
          <w:sz w:val="18"/>
        </w:rPr>
        <w:t>SHALL</w:t>
      </w:r>
      <w:r>
        <w:rPr>
          <w:spacing w:val="-6"/>
          <w:sz w:val="18"/>
        </w:rPr>
        <w:t xml:space="preserve"> </w:t>
      </w:r>
      <w:r>
        <w:rPr>
          <w:sz w:val="18"/>
        </w:rPr>
        <w:t>thus</w:t>
      </w:r>
      <w:r>
        <w:rPr>
          <w:spacing w:val="-6"/>
          <w:sz w:val="18"/>
        </w:rPr>
        <w:t xml:space="preserve"> </w:t>
      </w:r>
      <w:r>
        <w:rPr>
          <w:sz w:val="18"/>
        </w:rPr>
        <w:t>be</w:t>
      </w:r>
      <w:r>
        <w:rPr>
          <w:spacing w:val="-6"/>
          <w:sz w:val="18"/>
        </w:rPr>
        <w:t xml:space="preserve"> </w:t>
      </w:r>
      <w:r>
        <w:rPr>
          <w:sz w:val="18"/>
        </w:rPr>
        <w:t>stored</w:t>
      </w:r>
      <w:r>
        <w:rPr>
          <w:spacing w:val="-6"/>
          <w:sz w:val="18"/>
        </w:rPr>
        <w:t xml:space="preserve"> </w:t>
      </w:r>
      <w:r>
        <w:rPr>
          <w:sz w:val="18"/>
        </w:rPr>
        <w:t>in</w:t>
      </w:r>
      <w:r>
        <w:rPr>
          <w:spacing w:val="-6"/>
          <w:sz w:val="18"/>
        </w:rPr>
        <w:t xml:space="preserve"> </w:t>
      </w:r>
      <w:r>
        <w:rPr>
          <w:sz w:val="18"/>
        </w:rPr>
        <w:t>a persistent</w:t>
      </w:r>
      <w:r>
        <w:rPr>
          <w:spacing w:val="-2"/>
          <w:sz w:val="18"/>
        </w:rPr>
        <w:t xml:space="preserve"> </w:t>
      </w:r>
      <w:r>
        <w:rPr>
          <w:sz w:val="18"/>
        </w:rPr>
        <w:t>way.</w:t>
      </w:r>
    </w:p>
    <w:p w:rsidR="000F652E" w:rsidRDefault="000459B2">
      <w:pPr>
        <w:pStyle w:val="ListParagraph"/>
        <w:numPr>
          <w:ilvl w:val="1"/>
          <w:numId w:val="2"/>
        </w:numPr>
        <w:tabs>
          <w:tab w:val="left" w:pos="720"/>
        </w:tabs>
        <w:spacing w:before="121"/>
        <w:rPr>
          <w:sz w:val="18"/>
        </w:rPr>
      </w:pPr>
      <w:r>
        <w:rPr>
          <w:sz w:val="18"/>
        </w:rPr>
        <w:t>Any fields not defined SHALL be left</w:t>
      </w:r>
      <w:r>
        <w:rPr>
          <w:spacing w:val="-9"/>
          <w:sz w:val="18"/>
        </w:rPr>
        <w:t xml:space="preserve"> </w:t>
      </w:r>
      <w:r>
        <w:rPr>
          <w:sz w:val="18"/>
        </w:rPr>
        <w:t>empty.</w:t>
      </w:r>
    </w:p>
    <w:p w:rsidR="000F652E" w:rsidRDefault="000459B2">
      <w:pPr>
        <w:pStyle w:val="ListParagraph"/>
        <w:numPr>
          <w:ilvl w:val="1"/>
          <w:numId w:val="2"/>
        </w:numPr>
        <w:tabs>
          <w:tab w:val="left" w:pos="720"/>
        </w:tabs>
        <w:spacing w:before="120"/>
        <w:rPr>
          <w:sz w:val="18"/>
        </w:rPr>
      </w:pPr>
      <w:r>
        <w:rPr>
          <w:sz w:val="18"/>
        </w:rPr>
        <w:t>Any field marked with a * (Asterisk) can be of any possible</w:t>
      </w:r>
      <w:r>
        <w:rPr>
          <w:spacing w:val="-17"/>
          <w:sz w:val="18"/>
        </w:rPr>
        <w:t xml:space="preserve"> </w:t>
      </w:r>
      <w:r>
        <w:rPr>
          <w:sz w:val="18"/>
        </w:rPr>
        <w:t>value.</w:t>
      </w:r>
    </w:p>
    <w:p w:rsidR="000F652E" w:rsidRDefault="000459B2">
      <w:pPr>
        <w:pStyle w:val="ListParagraph"/>
        <w:numPr>
          <w:ilvl w:val="1"/>
          <w:numId w:val="2"/>
        </w:numPr>
        <w:tabs>
          <w:tab w:val="left" w:pos="720"/>
        </w:tabs>
        <w:spacing w:before="120"/>
        <w:rPr>
          <w:sz w:val="18"/>
        </w:rPr>
      </w:pPr>
      <w:r>
        <w:rPr>
          <w:sz w:val="18"/>
        </w:rPr>
        <w:t>When</w:t>
      </w:r>
      <w:r>
        <w:rPr>
          <w:spacing w:val="-4"/>
          <w:sz w:val="18"/>
        </w:rPr>
        <w:t xml:space="preserve"> </w:t>
      </w:r>
      <w:r>
        <w:rPr>
          <w:sz w:val="18"/>
        </w:rPr>
        <w:t>the</w:t>
      </w:r>
      <w:r>
        <w:rPr>
          <w:spacing w:val="-3"/>
          <w:sz w:val="18"/>
        </w:rPr>
        <w:t xml:space="preserve"> </w:t>
      </w:r>
      <w:r>
        <w:rPr>
          <w:sz w:val="18"/>
        </w:rPr>
        <w:t>AttributeType</w:t>
      </w:r>
      <w:r>
        <w:rPr>
          <w:spacing w:val="-3"/>
          <w:sz w:val="18"/>
        </w:rPr>
        <w:t xml:space="preserve"> </w:t>
      </w:r>
      <w:r>
        <w:rPr>
          <w:sz w:val="18"/>
        </w:rPr>
        <w:t>is</w:t>
      </w:r>
      <w:r>
        <w:rPr>
          <w:spacing w:val="-3"/>
          <w:sz w:val="18"/>
        </w:rPr>
        <w:t xml:space="preserve"> </w:t>
      </w:r>
      <w:r>
        <w:rPr>
          <w:sz w:val="18"/>
        </w:rPr>
        <w:t>NOT</w:t>
      </w:r>
      <w:r>
        <w:rPr>
          <w:spacing w:val="-3"/>
          <w:sz w:val="18"/>
        </w:rPr>
        <w:t xml:space="preserve"> </w:t>
      </w:r>
      <w:r>
        <w:rPr>
          <w:sz w:val="18"/>
        </w:rPr>
        <w:t>given,</w:t>
      </w:r>
      <w:r>
        <w:rPr>
          <w:spacing w:val="-3"/>
          <w:sz w:val="18"/>
        </w:rPr>
        <w:t xml:space="preserve"> </w:t>
      </w:r>
      <w:r>
        <w:rPr>
          <w:sz w:val="18"/>
        </w:rPr>
        <w:t>the</w:t>
      </w:r>
      <w:r>
        <w:rPr>
          <w:spacing w:val="-4"/>
          <w:sz w:val="18"/>
        </w:rPr>
        <w:t xml:space="preserve"> </w:t>
      </w:r>
      <w:r>
        <w:rPr>
          <w:sz w:val="18"/>
        </w:rPr>
        <w:t>CSMS</w:t>
      </w:r>
      <w:r>
        <w:rPr>
          <w:spacing w:val="-3"/>
          <w:sz w:val="18"/>
        </w:rPr>
        <w:t xml:space="preserve"> </w:t>
      </w:r>
      <w:r>
        <w:rPr>
          <w:sz w:val="18"/>
        </w:rPr>
        <w:t>and</w:t>
      </w:r>
      <w:r>
        <w:rPr>
          <w:spacing w:val="-3"/>
          <w:sz w:val="18"/>
        </w:rPr>
        <w:t xml:space="preserve"> </w:t>
      </w:r>
      <w:r>
        <w:rPr>
          <w:sz w:val="18"/>
        </w:rPr>
        <w:t>Charging</w:t>
      </w:r>
      <w:r>
        <w:rPr>
          <w:spacing w:val="-3"/>
          <w:sz w:val="18"/>
        </w:rPr>
        <w:t xml:space="preserve"> </w:t>
      </w:r>
      <w:r>
        <w:rPr>
          <w:sz w:val="18"/>
        </w:rPr>
        <w:t>Station</w:t>
      </w:r>
      <w:r>
        <w:rPr>
          <w:spacing w:val="-3"/>
          <w:sz w:val="18"/>
        </w:rPr>
        <w:t xml:space="preserve"> </w:t>
      </w:r>
      <w:r>
        <w:rPr>
          <w:sz w:val="18"/>
        </w:rPr>
        <w:t>SHALL</w:t>
      </w:r>
      <w:r>
        <w:rPr>
          <w:spacing w:val="-3"/>
          <w:sz w:val="18"/>
        </w:rPr>
        <w:t xml:space="preserve"> </w:t>
      </w:r>
      <w:r>
        <w:rPr>
          <w:sz w:val="18"/>
        </w:rPr>
        <w:t>assume</w:t>
      </w:r>
      <w:r>
        <w:rPr>
          <w:spacing w:val="-4"/>
          <w:sz w:val="18"/>
        </w:rPr>
        <w:t xml:space="preserve"> </w:t>
      </w:r>
      <w:r>
        <w:rPr>
          <w:sz w:val="18"/>
        </w:rPr>
        <w:t>the</w:t>
      </w:r>
      <w:r>
        <w:rPr>
          <w:spacing w:val="-3"/>
          <w:sz w:val="18"/>
        </w:rPr>
        <w:t xml:space="preserve"> </w:t>
      </w:r>
      <w:r>
        <w:rPr>
          <w:sz w:val="18"/>
        </w:rPr>
        <w:t>AttributeType</w:t>
      </w:r>
      <w:r>
        <w:rPr>
          <w:spacing w:val="-3"/>
          <w:sz w:val="18"/>
        </w:rPr>
        <w:t xml:space="preserve"> </w:t>
      </w:r>
      <w:r>
        <w:rPr>
          <w:sz w:val="18"/>
        </w:rPr>
        <w:t>to</w:t>
      </w:r>
      <w:r>
        <w:rPr>
          <w:spacing w:val="-3"/>
          <w:sz w:val="18"/>
        </w:rPr>
        <w:t xml:space="preserve"> </w:t>
      </w:r>
      <w:r>
        <w:rPr>
          <w:sz w:val="18"/>
        </w:rPr>
        <w:t>be</w:t>
      </w:r>
      <w:r>
        <w:rPr>
          <w:spacing w:val="-3"/>
          <w:sz w:val="18"/>
        </w:rPr>
        <w:t xml:space="preserve"> </w:t>
      </w:r>
      <w:r>
        <w:rPr>
          <w:sz w:val="18"/>
        </w:rPr>
        <w:t>Actual.</w:t>
      </w:r>
    </w:p>
    <w:p w:rsidR="000F652E" w:rsidRDefault="000F652E">
      <w:pPr>
        <w:pStyle w:val="BodyText"/>
        <w:spacing w:before="7"/>
      </w:pP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7"/>
        <w:rPr>
          <w:sz w:val="15"/>
        </w:rPr>
      </w:pPr>
    </w:p>
    <w:p w:rsidR="000F652E" w:rsidRDefault="00525094">
      <w:pPr>
        <w:ind w:left="360"/>
        <w:rPr>
          <w:rFonts w:ascii="Roboto"/>
          <w:b/>
          <w:sz w:val="18"/>
        </w:rPr>
      </w:pPr>
      <w:r w:rsidRPr="00525094">
        <w:pict>
          <v:line id="_x0000_s1087" style="position:absolute;left:0;text-align:left;z-index:16585216;mso-position-horizontal-relative:page" from="83.2pt,-7.85pt" to="83.2pt,21.75pt" strokecolor="#ededed" strokeweight=".5pt">
            <w10:wrap anchorx="page"/>
          </v:line>
        </w:pict>
      </w:r>
      <w:r w:rsidR="000459B2">
        <w:rPr>
          <w:rFonts w:ascii="Roboto"/>
          <w:b/>
          <w:sz w:val="18"/>
        </w:rPr>
        <w:t>NOTE</w:t>
      </w:r>
    </w:p>
    <w:p w:rsidR="000F652E" w:rsidRDefault="000459B2">
      <w:pPr>
        <w:spacing w:before="83" w:line="235" w:lineRule="auto"/>
        <w:ind w:left="360" w:right="307"/>
        <w:rPr>
          <w:sz w:val="18"/>
        </w:rPr>
      </w:pPr>
      <w:r>
        <w:br w:type="column"/>
      </w:r>
      <w:r>
        <w:rPr>
          <w:sz w:val="18"/>
        </w:rPr>
        <w:lastRenderedPageBreak/>
        <w:t>See</w:t>
      </w:r>
      <w:r>
        <w:rPr>
          <w:spacing w:val="-12"/>
          <w:sz w:val="18"/>
        </w:rPr>
        <w:t xml:space="preserve"> </w:t>
      </w:r>
      <w:r>
        <w:rPr>
          <w:rFonts w:ascii="Roboto"/>
          <w:i/>
          <w:sz w:val="18"/>
        </w:rPr>
        <w:t>'OCPP</w:t>
      </w:r>
      <w:r>
        <w:rPr>
          <w:rFonts w:ascii="Roboto"/>
          <w:i/>
          <w:spacing w:val="-12"/>
          <w:sz w:val="18"/>
        </w:rPr>
        <w:t xml:space="preserve"> </w:t>
      </w:r>
      <w:r>
        <w:rPr>
          <w:rFonts w:ascii="Roboto"/>
          <w:i/>
          <w:sz w:val="18"/>
        </w:rPr>
        <w:t>2.0</w:t>
      </w:r>
      <w:r>
        <w:rPr>
          <w:rFonts w:ascii="Roboto"/>
          <w:i/>
          <w:spacing w:val="-11"/>
          <w:sz w:val="18"/>
        </w:rPr>
        <w:t xml:space="preserve"> </w:t>
      </w:r>
      <w:r>
        <w:rPr>
          <w:rFonts w:ascii="Roboto"/>
          <w:i/>
          <w:sz w:val="18"/>
        </w:rPr>
        <w:t>Part</w:t>
      </w:r>
      <w:r>
        <w:rPr>
          <w:rFonts w:ascii="Roboto"/>
          <w:i/>
          <w:spacing w:val="-12"/>
          <w:sz w:val="18"/>
        </w:rPr>
        <w:t xml:space="preserve"> </w:t>
      </w:r>
      <w:r>
        <w:rPr>
          <w:rFonts w:ascii="Roboto"/>
          <w:i/>
          <w:sz w:val="18"/>
        </w:rPr>
        <w:t>4</w:t>
      </w:r>
      <w:r>
        <w:rPr>
          <w:rFonts w:ascii="Roboto"/>
          <w:i/>
          <w:spacing w:val="-11"/>
          <w:sz w:val="18"/>
        </w:rPr>
        <w:t xml:space="preserve"> </w:t>
      </w:r>
      <w:r>
        <w:rPr>
          <w:rFonts w:ascii="Roboto"/>
          <w:i/>
          <w:sz w:val="18"/>
        </w:rPr>
        <w:t>-</w:t>
      </w:r>
      <w:r>
        <w:rPr>
          <w:rFonts w:ascii="Roboto"/>
          <w:i/>
          <w:spacing w:val="-12"/>
          <w:sz w:val="18"/>
        </w:rPr>
        <w:t xml:space="preserve"> </w:t>
      </w:r>
      <w:r>
        <w:rPr>
          <w:rFonts w:ascii="Roboto"/>
          <w:i/>
          <w:sz w:val="18"/>
        </w:rPr>
        <w:t>JSON</w:t>
      </w:r>
      <w:r>
        <w:rPr>
          <w:rFonts w:ascii="Roboto"/>
          <w:i/>
          <w:spacing w:val="-11"/>
          <w:sz w:val="18"/>
        </w:rPr>
        <w:t xml:space="preserve"> </w:t>
      </w:r>
      <w:r>
        <w:rPr>
          <w:rFonts w:ascii="Roboto"/>
          <w:i/>
          <w:sz w:val="18"/>
        </w:rPr>
        <w:t>over</w:t>
      </w:r>
      <w:r>
        <w:rPr>
          <w:rFonts w:ascii="Roboto"/>
          <w:i/>
          <w:spacing w:val="-12"/>
          <w:sz w:val="18"/>
        </w:rPr>
        <w:t xml:space="preserve"> </w:t>
      </w:r>
      <w:r>
        <w:rPr>
          <w:rFonts w:ascii="Roboto"/>
          <w:i/>
          <w:sz w:val="18"/>
        </w:rPr>
        <w:t>Websockets</w:t>
      </w:r>
      <w:r>
        <w:rPr>
          <w:rFonts w:ascii="Roboto"/>
          <w:i/>
          <w:spacing w:val="-11"/>
          <w:sz w:val="18"/>
        </w:rPr>
        <w:t xml:space="preserve"> </w:t>
      </w:r>
      <w:r>
        <w:rPr>
          <w:rFonts w:ascii="Roboto"/>
          <w:i/>
          <w:sz w:val="18"/>
        </w:rPr>
        <w:t>implementation</w:t>
      </w:r>
      <w:r>
        <w:rPr>
          <w:rFonts w:ascii="Roboto"/>
          <w:i/>
          <w:spacing w:val="-12"/>
          <w:sz w:val="18"/>
        </w:rPr>
        <w:t xml:space="preserve"> </w:t>
      </w:r>
      <w:r>
        <w:rPr>
          <w:rFonts w:ascii="Roboto"/>
          <w:i/>
          <w:sz w:val="18"/>
        </w:rPr>
        <w:t>guide'</w:t>
      </w:r>
      <w:r>
        <w:rPr>
          <w:rFonts w:ascii="Roboto"/>
          <w:i/>
          <w:spacing w:val="-10"/>
          <w:sz w:val="18"/>
        </w:rPr>
        <w:t xml:space="preserve"> </w:t>
      </w:r>
      <w:r>
        <w:rPr>
          <w:sz w:val="18"/>
        </w:rPr>
        <w:t>for</w:t>
      </w:r>
      <w:r>
        <w:rPr>
          <w:spacing w:val="-12"/>
          <w:sz w:val="18"/>
        </w:rPr>
        <w:t xml:space="preserve"> </w:t>
      </w:r>
      <w:r>
        <w:rPr>
          <w:sz w:val="18"/>
        </w:rPr>
        <w:t>a</w:t>
      </w:r>
      <w:r>
        <w:rPr>
          <w:spacing w:val="-11"/>
          <w:sz w:val="18"/>
        </w:rPr>
        <w:t xml:space="preserve"> </w:t>
      </w:r>
      <w:r>
        <w:rPr>
          <w:sz w:val="18"/>
        </w:rPr>
        <w:t>number</w:t>
      </w:r>
      <w:r>
        <w:rPr>
          <w:spacing w:val="-12"/>
          <w:sz w:val="18"/>
        </w:rPr>
        <w:t xml:space="preserve"> </w:t>
      </w:r>
      <w:r>
        <w:rPr>
          <w:sz w:val="18"/>
        </w:rPr>
        <w:t>of</w:t>
      </w:r>
      <w:r>
        <w:rPr>
          <w:spacing w:val="-11"/>
          <w:sz w:val="18"/>
        </w:rPr>
        <w:t xml:space="preserve"> </w:t>
      </w:r>
      <w:r>
        <w:rPr>
          <w:sz w:val="18"/>
        </w:rPr>
        <w:t>Configuration</w:t>
      </w:r>
      <w:r>
        <w:rPr>
          <w:spacing w:val="-12"/>
          <w:sz w:val="18"/>
        </w:rPr>
        <w:t xml:space="preserve"> </w:t>
      </w:r>
      <w:r>
        <w:rPr>
          <w:sz w:val="18"/>
        </w:rPr>
        <w:t>Variables</w:t>
      </w:r>
      <w:r>
        <w:rPr>
          <w:spacing w:val="-11"/>
          <w:sz w:val="18"/>
        </w:rPr>
        <w:t xml:space="preserve"> </w:t>
      </w:r>
      <w:r>
        <w:rPr>
          <w:sz w:val="18"/>
        </w:rPr>
        <w:t>that are specific to controlling the JSON/Websocket</w:t>
      </w:r>
      <w:r>
        <w:rPr>
          <w:spacing w:val="-8"/>
          <w:sz w:val="18"/>
        </w:rPr>
        <w:t xml:space="preserve"> </w:t>
      </w:r>
      <w:r>
        <w:rPr>
          <w:sz w:val="18"/>
        </w:rPr>
        <w:t>behavior.</w:t>
      </w:r>
    </w:p>
    <w:p w:rsidR="000F652E" w:rsidRDefault="000F652E">
      <w:pPr>
        <w:spacing w:line="235" w:lineRule="auto"/>
        <w:rPr>
          <w:sz w:val="18"/>
        </w:rPr>
        <w:sectPr w:rsidR="000F652E">
          <w:type w:val="continuous"/>
          <w:pgSz w:w="11910" w:h="16840"/>
          <w:pgMar w:top="740" w:right="600" w:bottom="280" w:left="600" w:header="720" w:footer="720" w:gutter="0"/>
          <w:cols w:num="2" w:space="720" w:equalWidth="0">
            <w:col w:w="864" w:space="79"/>
            <w:col w:w="9767"/>
          </w:cols>
        </w:sectPr>
      </w:pPr>
    </w:p>
    <w:p w:rsidR="000F652E" w:rsidRDefault="000F652E">
      <w:pPr>
        <w:pStyle w:val="BodyText"/>
        <w:spacing w:before="9"/>
        <w:rPr>
          <w:sz w:val="24"/>
        </w:rPr>
      </w:pPr>
    </w:p>
    <w:p w:rsidR="000F652E" w:rsidRDefault="000459B2">
      <w:pPr>
        <w:pStyle w:val="Heading3"/>
        <w:numPr>
          <w:ilvl w:val="1"/>
          <w:numId w:val="1"/>
        </w:numPr>
        <w:tabs>
          <w:tab w:val="left" w:pos="751"/>
        </w:tabs>
        <w:spacing w:before="62"/>
      </w:pPr>
      <w:bookmarkStart w:id="1166" w:name="2.1._General"/>
      <w:bookmarkStart w:id="1167" w:name="_bookmark727"/>
      <w:bookmarkEnd w:id="1166"/>
      <w:bookmarkEnd w:id="1167"/>
      <w:r>
        <w:t>General</w:t>
      </w:r>
    </w:p>
    <w:p w:rsidR="000F652E" w:rsidRDefault="000459B2">
      <w:pPr>
        <w:pStyle w:val="ListParagraph"/>
        <w:numPr>
          <w:ilvl w:val="2"/>
          <w:numId w:val="1"/>
        </w:numPr>
        <w:tabs>
          <w:tab w:val="left" w:pos="915"/>
        </w:tabs>
        <w:spacing w:before="289"/>
        <w:rPr>
          <w:rFonts w:ascii="Courier New"/>
          <w:sz w:val="28"/>
        </w:rPr>
      </w:pPr>
      <w:r>
        <w:rPr>
          <w:rFonts w:ascii="Courier New"/>
          <w:sz w:val="28"/>
        </w:rPr>
        <w:t>ActiveNetworkProfile</w:t>
      </w:r>
    </w:p>
    <w:p w:rsidR="000F652E" w:rsidRDefault="000F652E">
      <w:pPr>
        <w:pStyle w:val="BodyText"/>
        <w:spacing w:before="3" w:after="1"/>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ActiveNetworkProfile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Indicates the configuration profile the station uses at that moment to connect to the network. This configuration variable only has to be implemented when NetworkConnectionProfile is implemented.</w:t>
            </w:r>
          </w:p>
        </w:tc>
      </w:tr>
    </w:tbl>
    <w:p w:rsidR="000F652E" w:rsidRDefault="000459B2">
      <w:pPr>
        <w:pStyle w:val="ListParagraph"/>
        <w:numPr>
          <w:ilvl w:val="2"/>
          <w:numId w:val="1"/>
        </w:numPr>
        <w:tabs>
          <w:tab w:val="left" w:pos="915"/>
        </w:tabs>
        <w:spacing w:before="266"/>
        <w:rPr>
          <w:rFonts w:ascii="Courier New"/>
          <w:sz w:val="28"/>
        </w:rPr>
      </w:pPr>
      <w:bookmarkStart w:id="1168" w:name="_bookmark728"/>
      <w:bookmarkEnd w:id="1168"/>
      <w:r>
        <w:rPr>
          <w:rFonts w:ascii="Courier New"/>
          <w:sz w:val="28"/>
        </w:rPr>
        <w:t>AllowNewSessionsPendingFirmwareUpdate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ChargingStation</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AllowNewSessionsPendingFirmwareUpdate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1429"/>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Indicates whether new sessions can be started on EVSEs, while Charging Station is waiting for all EVSEs to</w:t>
            </w:r>
          </w:p>
          <w:p w:rsidR="000F652E" w:rsidRDefault="000459B2">
            <w:pPr>
              <w:pStyle w:val="TableParagraph"/>
              <w:spacing w:before="56" w:line="207" w:lineRule="exact"/>
              <w:rPr>
                <w:sz w:val="18"/>
              </w:rPr>
            </w:pPr>
            <w:r>
              <w:rPr>
                <w:sz w:val="18"/>
              </w:rPr>
              <w:t>become Available in order to start a pending firmware update.</w:t>
            </w:r>
          </w:p>
          <w:p w:rsidR="000F652E" w:rsidRDefault="000459B2">
            <w:pPr>
              <w:pStyle w:val="TableParagraph"/>
              <w:spacing w:before="0" w:line="237" w:lineRule="auto"/>
              <w:ind w:right="33"/>
              <w:rPr>
                <w:sz w:val="18"/>
              </w:rPr>
            </w:pPr>
            <w:r>
              <w:rPr>
                <w:sz w:val="18"/>
              </w:rPr>
              <w:t xml:space="preserve">When a firmware update is waiting to be installed and this variable exists and has the value </w:t>
            </w:r>
            <w:r>
              <w:rPr>
                <w:rFonts w:ascii="Roboto"/>
                <w:i/>
                <w:sz w:val="18"/>
              </w:rPr>
              <w:t>true</w:t>
            </w:r>
            <w:r>
              <w:rPr>
                <w:sz w:val="18"/>
              </w:rPr>
              <w:t>, then, the Charging Station will not set free EVSEs to Unavailable, pending the update. This means that it may take longer until there is a point in time when all EVSEs of the Charging Station are free and it can perform the firmware update.</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DefaultMessageTimeout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OCPPCommCtrlr</w:t>
            </w:r>
          </w:p>
        </w:tc>
      </w:tr>
    </w:tbl>
    <w:p w:rsidR="000F652E" w:rsidRDefault="000F652E">
      <w:pPr>
        <w:rPr>
          <w:sz w:val="18"/>
        </w:rPr>
        <w:sectPr w:rsidR="000F652E">
          <w:type w:val="continuous"/>
          <w:pgSz w:w="11910" w:h="16840"/>
          <w:pgMar w:top="740" w:right="600" w:bottom="280" w:left="600" w:header="720" w:footer="720"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MessageTimeout</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variableInstance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Default</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unit</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integer</w:t>
            </w:r>
          </w:p>
        </w:tc>
      </w:tr>
      <w:tr w:rsidR="000F652E">
        <w:trPr>
          <w:trHeight w:val="94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6" w:line="232" w:lineRule="auto"/>
              <w:rPr>
                <w:sz w:val="18"/>
              </w:rPr>
            </w:pPr>
            <w:r>
              <w:rPr>
                <w:sz w:val="18"/>
              </w:rPr>
              <w:t xml:space="preserve">The purpose of the message timeout is to be able to consider a request message as not sent and continue with other tasks when the message did not arrive due to communication errors or software failure. The message timeout setting in a Charging Station can be configured in the messageTimeout field in the </w:t>
            </w:r>
            <w:r>
              <w:rPr>
                <w:rFonts w:ascii="Roboto"/>
                <w:i/>
                <w:sz w:val="18"/>
              </w:rPr>
              <w:t>NetworkConnectionProfile</w:t>
            </w:r>
            <w:r>
              <w:rPr>
                <w:sz w:val="18"/>
              </w:rPr>
              <w:t>.</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bookmarkStart w:id="1169" w:name="_bookmark729"/>
      <w:bookmarkEnd w:id="1169"/>
      <w:r>
        <w:rPr>
          <w:rFonts w:ascii="Courier New"/>
          <w:sz w:val="28"/>
        </w:rPr>
        <w:t>FileTransferProtocols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FileTransferProtocols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839"/>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8"/>
              <w:rPr>
                <w:sz w:val="18"/>
              </w:rPr>
            </w:pPr>
            <w:r>
              <w:rPr>
                <w:sz w:val="18"/>
              </w:rPr>
              <w:t>List of supported file transfer protocols.</w:t>
            </w:r>
          </w:p>
          <w:p w:rsidR="000F652E" w:rsidRDefault="000F652E">
            <w:pPr>
              <w:pStyle w:val="TableParagraph"/>
              <w:spacing w:before="0"/>
              <w:ind w:left="0"/>
              <w:rPr>
                <w:rFonts w:ascii="Courier New"/>
                <w:sz w:val="24"/>
              </w:rPr>
            </w:pPr>
          </w:p>
          <w:p w:rsidR="000F652E" w:rsidRDefault="000459B2">
            <w:pPr>
              <w:pStyle w:val="TableParagraph"/>
              <w:spacing w:before="0"/>
              <w:rPr>
                <w:sz w:val="18"/>
              </w:rPr>
            </w:pPr>
            <w:r>
              <w:rPr>
                <w:sz w:val="18"/>
              </w:rPr>
              <w:t>Possible values: FTP, FTPS, HTTP, HTTPS, SFTP.</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HeartbeatInterval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HeartbeatInterval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Interval of inactivity (no OCPP exchanges) with CSMS after which the Charging Station should send </w:t>
            </w:r>
            <w:hyperlink w:anchor="_bookmark424" w:history="1">
              <w:r>
                <w:rPr>
                  <w:color w:val="0000ED"/>
                  <w:sz w:val="18"/>
                </w:rPr>
                <w:t>HeartbeatRequest</w:t>
              </w:r>
            </w:hyperlink>
            <w:r>
              <w:rPr>
                <w:sz w:val="18"/>
              </w:rPr>
              <w:t>.</w:t>
            </w:r>
          </w:p>
        </w:tc>
      </w:tr>
    </w:tbl>
    <w:p w:rsidR="000F652E" w:rsidRDefault="000459B2">
      <w:pPr>
        <w:pStyle w:val="ListParagraph"/>
        <w:numPr>
          <w:ilvl w:val="2"/>
          <w:numId w:val="1"/>
        </w:numPr>
        <w:tabs>
          <w:tab w:val="left" w:pos="915"/>
        </w:tabs>
        <w:spacing w:before="266"/>
        <w:rPr>
          <w:rFonts w:ascii="Courier New"/>
          <w:sz w:val="28"/>
        </w:rPr>
      </w:pPr>
      <w:bookmarkStart w:id="1170" w:name="_bookmark730"/>
      <w:bookmarkEnd w:id="1170"/>
      <w:r>
        <w:rPr>
          <w:rFonts w:ascii="Courier New"/>
          <w:sz w:val="28"/>
        </w:rPr>
        <w:t>NetworkConfigurationPriority</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NetworkConfigurationPriority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attributeType</w:t>
            </w:r>
          </w:p>
        </w:tc>
        <w:tc>
          <w:tcPr>
            <w:tcW w:w="4360" w:type="dxa"/>
          </w:tcPr>
          <w:p w:rsidR="000F652E" w:rsidRDefault="000459B2">
            <w:pPr>
              <w:pStyle w:val="TableParagraph"/>
              <w:spacing w:before="21"/>
              <w:rPr>
                <w:sz w:val="18"/>
              </w:rPr>
            </w:pPr>
            <w:r>
              <w:rPr>
                <w:sz w:val="18"/>
              </w:rPr>
              <w:t>Actual</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SequenceList</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valueList</w:t>
            </w:r>
          </w:p>
        </w:tc>
        <w:tc>
          <w:tcPr>
            <w:tcW w:w="4360" w:type="dxa"/>
          </w:tcPr>
          <w:p w:rsidR="000F652E" w:rsidRDefault="000459B2">
            <w:pPr>
              <w:pStyle w:val="TableParagraph"/>
              <w:spacing w:before="21"/>
              <w:rPr>
                <w:sz w:val="18"/>
              </w:rPr>
            </w:pPr>
            <w:r>
              <w:rPr>
                <w:sz w:val="18"/>
              </w:rPr>
              <w:t>List of possible values</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A comma separated ordered list of the priority of the possible Network Connection Profiles. The list of possible available profile slots for the network configuration profiles SHALL be reported, via the valueList characteristic of this Variable.</w:t>
            </w:r>
          </w:p>
        </w:tc>
      </w:tr>
    </w:tbl>
    <w:p w:rsidR="000F652E" w:rsidRDefault="000459B2">
      <w:pPr>
        <w:pStyle w:val="ListParagraph"/>
        <w:numPr>
          <w:ilvl w:val="2"/>
          <w:numId w:val="1"/>
        </w:numPr>
        <w:tabs>
          <w:tab w:val="left" w:pos="915"/>
        </w:tabs>
        <w:spacing w:before="266"/>
        <w:rPr>
          <w:rFonts w:ascii="Courier New"/>
          <w:sz w:val="28"/>
        </w:rPr>
      </w:pPr>
      <w:bookmarkStart w:id="1171" w:name="_bookmark731"/>
      <w:bookmarkEnd w:id="1171"/>
      <w:r>
        <w:rPr>
          <w:rFonts w:ascii="Courier New"/>
          <w:sz w:val="28"/>
        </w:rPr>
        <w:t>NetworkProfileConnectionAttempts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NetworkProfileConnectionAttempts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ind w:left="115"/>
        <w:rPr>
          <w:rFonts w:ascii="Courier New"/>
          <w:sz w:val="20"/>
        </w:rPr>
      </w:pPr>
      <w:r>
        <w:rPr>
          <w:rFonts w:ascii="Courier New"/>
          <w:sz w:val="20"/>
        </w:rPr>
      </w:r>
      <w:r>
        <w:rPr>
          <w:rFonts w:ascii="Courier New"/>
          <w:sz w:val="20"/>
        </w:rPr>
        <w:pict>
          <v:group id="_x0000_s1082" style="width:523.8pt;height:16.2pt;mso-position-horizontal-relative:char;mso-position-vertical-relative:line" coordsize="10476,324">
            <v:shape id="_x0000_s1086" style="position:absolute;left:5;top:8;width:10466;height:315" coordorigin="5,9" coordsize="10466,315" o:spt="100" adj="0,,0" path="m5,14r1308,m5,318r1308,m5,9r,314m1313,9r,314m1313,14r9158,m1313,318r9158,m1313,9r,314m10471,9r,314e" filled="f" strokeweight=".5pt">
              <v:stroke joinstyle="round"/>
              <v:formulas/>
              <v:path arrowok="t" o:connecttype="segments"/>
            </v:shape>
            <v:line id="_x0000_s1085" style="position:absolute" from="5,3" to="10471,3" strokecolor="#ddd" strokeweight=".25pt"/>
            <v:shape id="_x0000_s1084" type="#_x0000_t202" style="position:absolute;left:1318;top:14;width:9148;height:300" filled="f" stroked="f">
              <v:textbox inset="0,0,0,0">
                <w:txbxContent>
                  <w:p w:rsidR="000459B2" w:rsidRDefault="000459B2">
                    <w:pPr>
                      <w:spacing w:before="25"/>
                      <w:ind w:left="35"/>
                      <w:rPr>
                        <w:sz w:val="18"/>
                      </w:rPr>
                    </w:pPr>
                    <w:r>
                      <w:rPr>
                        <w:sz w:val="18"/>
                      </w:rPr>
                      <w:t>Specifies the number of connection attempts the Charging Station executes before switching to a different profile.</w:t>
                    </w:r>
                  </w:p>
                </w:txbxContent>
              </v:textbox>
            </v:shape>
            <v:shape id="_x0000_s1083" type="#_x0000_t202" style="position:absolute;left:10;top:14;width:1299;height:300" filled="f" stroked="f">
              <v:textbox inset="0,0,0,0">
                <w:txbxContent>
                  <w:p w:rsidR="000459B2" w:rsidRDefault="000459B2">
                    <w:pPr>
                      <w:spacing w:before="8"/>
                      <w:ind w:left="35"/>
                      <w:rPr>
                        <w:rFonts w:ascii="Roboto"/>
                        <w:b/>
                        <w:sz w:val="18"/>
                      </w:rPr>
                    </w:pPr>
                    <w:r>
                      <w:rPr>
                        <w:rFonts w:ascii="Roboto"/>
                        <w:b/>
                        <w:sz w:val="18"/>
                      </w:rPr>
                      <w:t>Description</w:t>
                    </w:r>
                  </w:p>
                </w:txbxContent>
              </v:textbox>
            </v:shape>
            <w10:wrap type="none"/>
            <w10:anchorlock/>
          </v:group>
        </w:pict>
      </w:r>
    </w:p>
    <w:p w:rsidR="000F652E" w:rsidRDefault="000F652E">
      <w:pPr>
        <w:pStyle w:val="BodyText"/>
        <w:spacing w:before="10"/>
        <w:rPr>
          <w:rFonts w:ascii="Courier New"/>
          <w:sz w:val="14"/>
        </w:rPr>
      </w:pPr>
    </w:p>
    <w:p w:rsidR="000F652E" w:rsidRDefault="000459B2">
      <w:pPr>
        <w:pStyle w:val="ListParagraph"/>
        <w:numPr>
          <w:ilvl w:val="2"/>
          <w:numId w:val="1"/>
        </w:numPr>
        <w:tabs>
          <w:tab w:val="left" w:pos="915"/>
        </w:tabs>
        <w:spacing w:before="66"/>
        <w:rPr>
          <w:rFonts w:ascii="Courier New"/>
          <w:sz w:val="28"/>
        </w:rPr>
      </w:pPr>
      <w:bookmarkStart w:id="1172" w:name="_bookmark732"/>
      <w:bookmarkEnd w:id="1172"/>
      <w:r>
        <w:rPr>
          <w:rFonts w:ascii="Courier New"/>
          <w:sz w:val="28"/>
        </w:rPr>
        <w:t>OfflineThreshold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OfflineThreshold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7" w:line="230" w:lineRule="auto"/>
              <w:rPr>
                <w:sz w:val="18"/>
              </w:rPr>
            </w:pPr>
            <w:r>
              <w:rPr>
                <w:sz w:val="18"/>
              </w:rPr>
              <w:t xml:space="preserve">When the offline period of a Charging Station exceeds the </w:t>
            </w:r>
            <w:r>
              <w:rPr>
                <w:rFonts w:ascii="Courier New"/>
                <w:sz w:val="18"/>
              </w:rPr>
              <w:t>OfflineThreshold</w:t>
            </w:r>
            <w:r>
              <w:rPr>
                <w:rFonts w:ascii="Courier New"/>
                <w:spacing w:val="-67"/>
                <w:sz w:val="18"/>
              </w:rPr>
              <w:t xml:space="preserve"> </w:t>
            </w:r>
            <w:r>
              <w:rPr>
                <w:sz w:val="18"/>
              </w:rPr>
              <w:t xml:space="preserve">it is recommended to send a </w:t>
            </w:r>
            <w:hyperlink w:anchor="_bookmark554" w:history="1">
              <w:r>
                <w:rPr>
                  <w:color w:val="0000ED"/>
                  <w:sz w:val="18"/>
                </w:rPr>
                <w:t xml:space="preserve">StatusNotificationRequest </w:t>
              </w:r>
            </w:hyperlink>
            <w:r>
              <w:rPr>
                <w:sz w:val="18"/>
              </w:rPr>
              <w:t>for all its Connectors.</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QueueAllMessages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QueueAllMessages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1917"/>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0" w:line="218" w:lineRule="auto"/>
              <w:rPr>
                <w:sz w:val="18"/>
              </w:rPr>
            </w:pPr>
            <w:r>
              <w:rPr>
                <w:sz w:val="18"/>
              </w:rPr>
              <w:t xml:space="preserve">When this variable is set to </w:t>
            </w:r>
            <w:r>
              <w:rPr>
                <w:rFonts w:ascii="Roboto"/>
                <w:i/>
                <w:sz w:val="18"/>
              </w:rPr>
              <w:t>true</w:t>
            </w:r>
            <w:r>
              <w:rPr>
                <w:sz w:val="18"/>
              </w:rPr>
              <w:t xml:space="preserve">, the Charging Station will queue all message until they are delivered to the CSMS. When set to </w:t>
            </w:r>
            <w:r>
              <w:rPr>
                <w:rFonts w:ascii="Roboto"/>
                <w:i/>
                <w:sz w:val="18"/>
              </w:rPr>
              <w:t xml:space="preserve">false </w:t>
            </w:r>
            <w:r>
              <w:rPr>
                <w:sz w:val="18"/>
              </w:rPr>
              <w:t>the Charging Station will only queue Transaction related messages as required in: E04.FR.01.</w:t>
            </w:r>
          </w:p>
          <w:p w:rsidR="000F652E" w:rsidRDefault="000459B2">
            <w:pPr>
              <w:pStyle w:val="TableParagraph"/>
              <w:spacing w:before="57" w:line="207" w:lineRule="exact"/>
              <w:rPr>
                <w:sz w:val="18"/>
              </w:rPr>
            </w:pPr>
            <w:r>
              <w:rPr>
                <w:sz w:val="18"/>
              </w:rPr>
              <w:t>and other requirements</w:t>
            </w:r>
          </w:p>
          <w:p w:rsidR="000F652E" w:rsidRDefault="000459B2">
            <w:pPr>
              <w:pStyle w:val="TableParagraph"/>
              <w:spacing w:before="0" w:line="237" w:lineRule="auto"/>
              <w:ind w:right="33"/>
              <w:rPr>
                <w:sz w:val="18"/>
              </w:rPr>
            </w:pPr>
            <w:r>
              <w:rPr>
                <w:sz w:val="18"/>
              </w:rPr>
              <w:t xml:space="preserve">When this variable is the to </w:t>
            </w:r>
            <w:r>
              <w:rPr>
                <w:rFonts w:ascii="Roboto"/>
                <w:i/>
                <w:sz w:val="18"/>
              </w:rPr>
              <w:t>true</w:t>
            </w:r>
            <w:r>
              <w:rPr>
                <w:sz w:val="18"/>
              </w:rPr>
              <w:t>, and the Charging Station is running low on memory, the Charging Station SHALL drop TransactionEvent messages last, and when dropping measurements/meter data, the Charging Station SHALL</w:t>
            </w:r>
            <w:r>
              <w:rPr>
                <w:spacing w:val="-6"/>
                <w:sz w:val="18"/>
              </w:rPr>
              <w:t xml:space="preserve"> </w:t>
            </w:r>
            <w:r>
              <w:rPr>
                <w:sz w:val="18"/>
              </w:rPr>
              <w:t>drop</w:t>
            </w:r>
            <w:r>
              <w:rPr>
                <w:spacing w:val="-5"/>
                <w:sz w:val="18"/>
              </w:rPr>
              <w:t xml:space="preserve"> </w:t>
            </w:r>
            <w:r>
              <w:rPr>
                <w:sz w:val="18"/>
              </w:rPr>
              <w:t>intermediate</w:t>
            </w:r>
            <w:r>
              <w:rPr>
                <w:spacing w:val="-5"/>
                <w:sz w:val="18"/>
              </w:rPr>
              <w:t xml:space="preserve"> </w:t>
            </w:r>
            <w:r>
              <w:rPr>
                <w:sz w:val="18"/>
              </w:rPr>
              <w:t>values</w:t>
            </w:r>
            <w:r>
              <w:rPr>
                <w:spacing w:val="-5"/>
                <w:sz w:val="18"/>
              </w:rPr>
              <w:t xml:space="preserve"> </w:t>
            </w:r>
            <w:r>
              <w:rPr>
                <w:sz w:val="18"/>
              </w:rPr>
              <w:t>first</w:t>
            </w:r>
            <w:r>
              <w:rPr>
                <w:spacing w:val="-5"/>
                <w:sz w:val="18"/>
              </w:rPr>
              <w:t xml:space="preserve"> </w:t>
            </w:r>
            <w:r>
              <w:rPr>
                <w:sz w:val="18"/>
              </w:rPr>
              <w:t>(1st</w:t>
            </w:r>
            <w:r>
              <w:rPr>
                <w:spacing w:val="-5"/>
                <w:sz w:val="18"/>
              </w:rPr>
              <w:t xml:space="preserve"> </w:t>
            </w:r>
            <w:r>
              <w:rPr>
                <w:sz w:val="18"/>
              </w:rPr>
              <w:t>value,</w:t>
            </w:r>
            <w:r>
              <w:rPr>
                <w:spacing w:val="-5"/>
                <w:sz w:val="18"/>
              </w:rPr>
              <w:t xml:space="preserve"> </w:t>
            </w:r>
            <w:r>
              <w:rPr>
                <w:sz w:val="18"/>
              </w:rPr>
              <w:t>3th</w:t>
            </w:r>
            <w:r>
              <w:rPr>
                <w:spacing w:val="-5"/>
                <w:sz w:val="18"/>
              </w:rPr>
              <w:t xml:space="preserve"> </w:t>
            </w:r>
            <w:r>
              <w:rPr>
                <w:sz w:val="18"/>
              </w:rPr>
              <w:t>value,</w:t>
            </w:r>
            <w:r>
              <w:rPr>
                <w:spacing w:val="-5"/>
                <w:sz w:val="18"/>
              </w:rPr>
              <w:t xml:space="preserve"> </w:t>
            </w:r>
            <w:r>
              <w:rPr>
                <w:sz w:val="18"/>
              </w:rPr>
              <w:t>5th</w:t>
            </w:r>
            <w:r>
              <w:rPr>
                <w:spacing w:val="-5"/>
                <w:sz w:val="18"/>
              </w:rPr>
              <w:t xml:space="preserve"> </w:t>
            </w:r>
            <w:r>
              <w:rPr>
                <w:sz w:val="18"/>
              </w:rPr>
              <w:t>etc),</w:t>
            </w:r>
            <w:r>
              <w:rPr>
                <w:spacing w:val="-5"/>
                <w:sz w:val="18"/>
              </w:rPr>
              <w:t xml:space="preserve"> </w:t>
            </w:r>
            <w:r>
              <w:rPr>
                <w:sz w:val="18"/>
              </w:rPr>
              <w:t>not</w:t>
            </w:r>
            <w:r>
              <w:rPr>
                <w:spacing w:val="-5"/>
                <w:sz w:val="18"/>
              </w:rPr>
              <w:t xml:space="preserve"> </w:t>
            </w:r>
            <w:r>
              <w:rPr>
                <w:sz w:val="18"/>
              </w:rPr>
              <w:t>start</w:t>
            </w:r>
            <w:r>
              <w:rPr>
                <w:spacing w:val="-5"/>
                <w:sz w:val="18"/>
              </w:rPr>
              <w:t xml:space="preserve"> </w:t>
            </w:r>
            <w:r>
              <w:rPr>
                <w:sz w:val="18"/>
              </w:rPr>
              <w:t>dropping</w:t>
            </w:r>
            <w:r>
              <w:rPr>
                <w:spacing w:val="-6"/>
                <w:sz w:val="18"/>
              </w:rPr>
              <w:t xml:space="preserve"> </w:t>
            </w:r>
            <w:r>
              <w:rPr>
                <w:sz w:val="18"/>
              </w:rPr>
              <w:t>values</w:t>
            </w:r>
            <w:r>
              <w:rPr>
                <w:spacing w:val="-5"/>
                <w:sz w:val="18"/>
              </w:rPr>
              <w:t xml:space="preserve"> </w:t>
            </w:r>
            <w:r>
              <w:rPr>
                <w:sz w:val="18"/>
              </w:rPr>
              <w:t>from</w:t>
            </w:r>
            <w:r>
              <w:rPr>
                <w:spacing w:val="-5"/>
                <w:sz w:val="18"/>
              </w:rPr>
              <w:t xml:space="preserve"> </w:t>
            </w:r>
            <w:r>
              <w:rPr>
                <w:sz w:val="18"/>
              </w:rPr>
              <w:t>the</w:t>
            </w:r>
            <w:r>
              <w:rPr>
                <w:spacing w:val="-5"/>
                <w:sz w:val="18"/>
              </w:rPr>
              <w:t xml:space="preserve"> </w:t>
            </w:r>
            <w:r>
              <w:rPr>
                <w:sz w:val="18"/>
              </w:rPr>
              <w:t>beginning</w:t>
            </w:r>
            <w:r>
              <w:rPr>
                <w:spacing w:val="-5"/>
                <w:sz w:val="18"/>
              </w:rPr>
              <w:t xml:space="preserve"> </w:t>
            </w:r>
            <w:r>
              <w:rPr>
                <w:sz w:val="18"/>
              </w:rPr>
              <w:t>or</w:t>
            </w:r>
          </w:p>
          <w:p w:rsidR="000F652E" w:rsidRDefault="000459B2">
            <w:pPr>
              <w:pStyle w:val="TableParagraph"/>
              <w:spacing w:before="49"/>
              <w:ind w:right="5806"/>
              <w:rPr>
                <w:sz w:val="18"/>
              </w:rPr>
            </w:pPr>
            <w:r>
              <w:rPr>
                <w:sz w:val="18"/>
              </w:rPr>
              <w:t>and of the measurements/meter data. Default = false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73" w:name="_bookmark733"/>
      <w:bookmarkEnd w:id="1173"/>
      <w:r>
        <w:rPr>
          <w:rFonts w:ascii="Courier New"/>
          <w:sz w:val="28"/>
        </w:rPr>
        <w:t>MessageAttemptsTransactionEvent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MessageAttempts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TransactionEvent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How often the Charging Station should try to submit a </w:t>
            </w:r>
            <w:hyperlink w:anchor="_bookmark558" w:history="1">
              <w:r>
                <w:rPr>
                  <w:color w:val="0000ED"/>
                  <w:sz w:val="18"/>
                </w:rPr>
                <w:t xml:space="preserve">TransactionEventRequest </w:t>
              </w:r>
            </w:hyperlink>
            <w:r>
              <w:rPr>
                <w:sz w:val="18"/>
              </w:rPr>
              <w:t>message when the CSMS fails to process it.</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MessageAttemptIntervalTransactionEvent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MessageAttemptInterval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TransactionEvent</w:t>
            </w:r>
          </w:p>
        </w:tc>
      </w:tr>
      <w:tr w:rsidR="000F652E">
        <w:trPr>
          <w:trHeight w:val="292"/>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variableAttributes</w:t>
            </w:r>
          </w:p>
        </w:tc>
        <w:tc>
          <w:tcPr>
            <w:tcW w:w="2616" w:type="dxa"/>
            <w:tcBorders>
              <w:bottom w:val="single" w:sz="6" w:space="0" w:color="000000"/>
            </w:tcBorders>
          </w:tcPr>
          <w:p w:rsidR="000F652E" w:rsidRDefault="000459B2">
            <w:pPr>
              <w:pStyle w:val="TableParagraph"/>
              <w:rPr>
                <w:rFonts w:ascii="Roboto"/>
                <w:b/>
                <w:sz w:val="18"/>
              </w:rPr>
            </w:pPr>
            <w:r>
              <w:rPr>
                <w:rFonts w:ascii="Roboto"/>
                <w:b/>
                <w:sz w:val="18"/>
              </w:rPr>
              <w:t>attributeType</w:t>
            </w:r>
          </w:p>
        </w:tc>
        <w:tc>
          <w:tcPr>
            <w:tcW w:w="4360" w:type="dxa"/>
            <w:tcBorders>
              <w:bottom w:val="single" w:sz="6" w:space="0" w:color="000000"/>
            </w:tcBorders>
          </w:tcPr>
          <w:p w:rsidR="000F652E" w:rsidRDefault="000459B2">
            <w:pPr>
              <w:pStyle w:val="TableParagraph"/>
              <w:spacing w:before="21"/>
              <w:rPr>
                <w:sz w:val="18"/>
              </w:rPr>
            </w:pPr>
            <w:r>
              <w:rPr>
                <w:sz w:val="18"/>
              </w:rPr>
              <w:t>Actual</w:t>
            </w:r>
          </w:p>
        </w:tc>
      </w:tr>
      <w:tr w:rsidR="000F652E">
        <w:trPr>
          <w:trHeight w:val="292"/>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Borders>
              <w:top w:val="single" w:sz="6" w:space="0" w:color="000000"/>
            </w:tcBorders>
          </w:tcPr>
          <w:p w:rsidR="000F652E" w:rsidRDefault="000459B2">
            <w:pPr>
              <w:pStyle w:val="TableParagraph"/>
              <w:spacing w:before="1"/>
              <w:rPr>
                <w:rFonts w:ascii="Roboto"/>
                <w:b/>
                <w:sz w:val="18"/>
              </w:rPr>
            </w:pPr>
            <w:r>
              <w:rPr>
                <w:rFonts w:ascii="Roboto"/>
                <w:b/>
                <w:sz w:val="18"/>
              </w:rPr>
              <w:t>mutability</w:t>
            </w:r>
          </w:p>
        </w:tc>
        <w:tc>
          <w:tcPr>
            <w:tcW w:w="4360" w:type="dxa"/>
            <w:tcBorders>
              <w:top w:val="single" w:sz="6" w:space="0" w:color="000000"/>
            </w:tcBorders>
          </w:tcPr>
          <w:p w:rsidR="000F652E" w:rsidRDefault="000459B2">
            <w:pPr>
              <w:pStyle w:val="TableParagraph"/>
              <w:spacing w:before="18"/>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How long the Charging Station should wait before resubmitting a </w:t>
            </w:r>
            <w:hyperlink w:anchor="_bookmark558" w:history="1">
              <w:r>
                <w:rPr>
                  <w:color w:val="0000ED"/>
                  <w:sz w:val="18"/>
                </w:rPr>
                <w:t xml:space="preserve">TransactionEventRequest </w:t>
              </w:r>
            </w:hyperlink>
            <w:r>
              <w:rPr>
                <w:sz w:val="18"/>
              </w:rPr>
              <w:t>message that the CSMS failed to process.</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80" style="width:523.3pt;height:.25pt;mso-position-horizontal-relative:char;mso-position-vertical-relative:line" coordsize="10466,5">
            <v:line id="_x0000_s1081" style="position:absolute" from="0,3" to="10466,3" strokecolor="#ddd" strokeweight=".25pt"/>
            <w10:wrap type="none"/>
            <w10:anchorlock/>
          </v:group>
        </w:pict>
      </w:r>
    </w:p>
    <w:p w:rsidR="000F652E" w:rsidRDefault="000459B2">
      <w:pPr>
        <w:pStyle w:val="ListParagraph"/>
        <w:numPr>
          <w:ilvl w:val="2"/>
          <w:numId w:val="1"/>
        </w:numPr>
        <w:tabs>
          <w:tab w:val="left" w:pos="1076"/>
        </w:tabs>
        <w:spacing w:line="323" w:lineRule="exact"/>
        <w:ind w:left="1075" w:hanging="956"/>
        <w:rPr>
          <w:rFonts w:ascii="Courier New"/>
          <w:sz w:val="28"/>
        </w:rPr>
      </w:pPr>
      <w:bookmarkStart w:id="1174" w:name="_bookmark734"/>
      <w:bookmarkEnd w:id="1174"/>
      <w:r>
        <w:rPr>
          <w:rFonts w:ascii="Courier New"/>
          <w:sz w:val="28"/>
        </w:rPr>
        <w:t>UnlockOnEVSideDisconnect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UnlockOnEVSideDisconnect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spacing w:before="21"/>
              <w:rPr>
                <w:sz w:val="18"/>
              </w:rPr>
            </w:pPr>
            <w:r>
              <w:rPr>
                <w:sz w:val="18"/>
              </w:rPr>
              <w: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5" w:line="237" w:lineRule="auto"/>
              <w:rPr>
                <w:sz w:val="18"/>
              </w:rPr>
            </w:pPr>
            <w:r>
              <w:rPr>
                <w:sz w:val="18"/>
              </w:rPr>
              <w:t xml:space="preserve">When set to </w:t>
            </w:r>
            <w:r>
              <w:rPr>
                <w:rFonts w:ascii="Roboto"/>
                <w:i/>
                <w:sz w:val="18"/>
              </w:rPr>
              <w:t>true</w:t>
            </w:r>
            <w:r>
              <w:rPr>
                <w:sz w:val="18"/>
              </w:rPr>
              <w:t>, the Charging Station SHALL unlock the cable on Charging Station side when the cable is unplugged</w:t>
            </w:r>
            <w:r>
              <w:rPr>
                <w:spacing w:val="-5"/>
                <w:sz w:val="18"/>
              </w:rPr>
              <w:t xml:space="preserve"> </w:t>
            </w:r>
            <w:r>
              <w:rPr>
                <w:sz w:val="18"/>
              </w:rPr>
              <w:t>at</w:t>
            </w:r>
            <w:r>
              <w:rPr>
                <w:spacing w:val="-4"/>
                <w:sz w:val="18"/>
              </w:rPr>
              <w:t xml:space="preserve"> </w:t>
            </w:r>
            <w:r>
              <w:rPr>
                <w:sz w:val="18"/>
              </w:rPr>
              <w:t>the</w:t>
            </w:r>
            <w:r>
              <w:rPr>
                <w:spacing w:val="-4"/>
                <w:sz w:val="18"/>
              </w:rPr>
              <w:t xml:space="preserve"> </w:t>
            </w:r>
            <w:r>
              <w:rPr>
                <w:sz w:val="18"/>
              </w:rPr>
              <w:t>EV.</w:t>
            </w:r>
            <w:r>
              <w:rPr>
                <w:spacing w:val="-5"/>
                <w:sz w:val="18"/>
              </w:rPr>
              <w:t xml:space="preserve"> </w:t>
            </w:r>
            <w:r>
              <w:rPr>
                <w:sz w:val="18"/>
              </w:rPr>
              <w:t>For</w:t>
            </w:r>
            <w:r>
              <w:rPr>
                <w:spacing w:val="-4"/>
                <w:sz w:val="18"/>
              </w:rPr>
              <w:t xml:space="preserve"> </w:t>
            </w:r>
            <w:r>
              <w:rPr>
                <w:sz w:val="18"/>
              </w:rPr>
              <w:t>an</w:t>
            </w:r>
            <w:r>
              <w:rPr>
                <w:spacing w:val="-4"/>
                <w:sz w:val="18"/>
              </w:rPr>
              <w:t xml:space="preserve"> </w:t>
            </w:r>
            <w:r>
              <w:rPr>
                <w:sz w:val="18"/>
              </w:rPr>
              <w:t>EVSE</w:t>
            </w:r>
            <w:r>
              <w:rPr>
                <w:spacing w:val="-4"/>
                <w:sz w:val="18"/>
              </w:rPr>
              <w:t xml:space="preserve"> </w:t>
            </w:r>
            <w:r>
              <w:rPr>
                <w:sz w:val="18"/>
              </w:rPr>
              <w:t>with</w:t>
            </w:r>
            <w:r>
              <w:rPr>
                <w:spacing w:val="-5"/>
                <w:sz w:val="18"/>
              </w:rPr>
              <w:t xml:space="preserve"> </w:t>
            </w:r>
            <w:r>
              <w:rPr>
                <w:sz w:val="18"/>
              </w:rPr>
              <w:t>a</w:t>
            </w:r>
            <w:r>
              <w:rPr>
                <w:spacing w:val="-4"/>
                <w:sz w:val="18"/>
              </w:rPr>
              <w:t xml:space="preserve"> </w:t>
            </w:r>
            <w:r>
              <w:rPr>
                <w:sz w:val="18"/>
              </w:rPr>
              <w:t>fixed</w:t>
            </w:r>
            <w:r>
              <w:rPr>
                <w:spacing w:val="-4"/>
                <w:sz w:val="18"/>
              </w:rPr>
              <w:t xml:space="preserve"> </w:t>
            </w:r>
            <w:r>
              <w:rPr>
                <w:sz w:val="18"/>
              </w:rPr>
              <w:t>cable</w:t>
            </w:r>
            <w:r>
              <w:rPr>
                <w:spacing w:val="-4"/>
                <w:sz w:val="18"/>
              </w:rPr>
              <w:t xml:space="preserve"> </w:t>
            </w:r>
            <w:r>
              <w:rPr>
                <w:sz w:val="18"/>
              </w:rPr>
              <w:t>the</w:t>
            </w:r>
            <w:r>
              <w:rPr>
                <w:spacing w:val="-5"/>
                <w:sz w:val="18"/>
              </w:rPr>
              <w:t xml:space="preserve"> </w:t>
            </w:r>
            <w:r>
              <w:rPr>
                <w:sz w:val="18"/>
              </w:rPr>
              <w:t>mutability</w:t>
            </w:r>
            <w:r>
              <w:rPr>
                <w:spacing w:val="-4"/>
                <w:sz w:val="18"/>
              </w:rPr>
              <w:t xml:space="preserve"> </w:t>
            </w:r>
            <w:r>
              <w:rPr>
                <w:sz w:val="18"/>
              </w:rPr>
              <w:t>SHALL</w:t>
            </w:r>
            <w:r>
              <w:rPr>
                <w:spacing w:val="-4"/>
                <w:sz w:val="18"/>
              </w:rPr>
              <w:t xml:space="preserve"> </w:t>
            </w:r>
            <w:r>
              <w:rPr>
                <w:sz w:val="18"/>
              </w:rPr>
              <w:t>be</w:t>
            </w:r>
            <w:r>
              <w:rPr>
                <w:spacing w:val="-5"/>
                <w:sz w:val="18"/>
              </w:rPr>
              <w:t xml:space="preserve"> </w:t>
            </w:r>
            <w:r>
              <w:rPr>
                <w:sz w:val="18"/>
              </w:rPr>
              <w:t>ReadOnly</w:t>
            </w:r>
            <w:r>
              <w:rPr>
                <w:spacing w:val="-4"/>
                <w:sz w:val="18"/>
              </w:rPr>
              <w:t xml:space="preserve"> </w:t>
            </w:r>
            <w:r>
              <w:rPr>
                <w:sz w:val="18"/>
              </w:rPr>
              <w:t>and</w:t>
            </w:r>
            <w:r>
              <w:rPr>
                <w:spacing w:val="-4"/>
                <w:sz w:val="18"/>
              </w:rPr>
              <w:t xml:space="preserve"> </w:t>
            </w:r>
            <w:r>
              <w:rPr>
                <w:sz w:val="18"/>
              </w:rPr>
              <w:t>the</w:t>
            </w:r>
            <w:r>
              <w:rPr>
                <w:spacing w:val="-4"/>
                <w:sz w:val="18"/>
              </w:rPr>
              <w:t xml:space="preserve"> </w:t>
            </w:r>
            <w:r>
              <w:rPr>
                <w:sz w:val="18"/>
              </w:rPr>
              <w:t>actual</w:t>
            </w:r>
            <w:r>
              <w:rPr>
                <w:spacing w:val="-5"/>
                <w:sz w:val="18"/>
              </w:rPr>
              <w:t xml:space="preserve"> </w:t>
            </w:r>
            <w:r>
              <w:rPr>
                <w:sz w:val="18"/>
              </w:rPr>
              <w:t>value</w:t>
            </w:r>
            <w:r>
              <w:rPr>
                <w:spacing w:val="-4"/>
                <w:sz w:val="18"/>
              </w:rPr>
              <w:t xml:space="preserve"> </w:t>
            </w:r>
            <w:r>
              <w:rPr>
                <w:sz w:val="18"/>
              </w:rPr>
              <w:t>SHALL be</w:t>
            </w:r>
            <w:r>
              <w:rPr>
                <w:spacing w:val="-2"/>
                <w:sz w:val="18"/>
              </w:rPr>
              <w:t xml:space="preserve"> </w:t>
            </w:r>
            <w:r>
              <w:rPr>
                <w:sz w:val="18"/>
              </w:rPr>
              <w:t>false.</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WebSocketPingInterval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WebSocketPingInterval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94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6" w:line="232" w:lineRule="auto"/>
              <w:rPr>
                <w:sz w:val="18"/>
              </w:rPr>
            </w:pPr>
            <w:r>
              <w:rPr>
                <w:sz w:val="18"/>
              </w:rPr>
              <w:t xml:space="preserve">Only relevant for websocket implementations. 0 disables client side websocket Ping/Pong. In this case there is either no ping/pong or the server initiates the ping and client responds with Pong. Positive values are interpreted as number of seconds between pings. Negative values are not allowed. SetConfiguration is expected to return a </w:t>
            </w:r>
            <w:r>
              <w:rPr>
                <w:rFonts w:ascii="Roboto"/>
                <w:i/>
                <w:sz w:val="18"/>
              </w:rPr>
              <w:t xml:space="preserve">Rejected </w:t>
            </w:r>
            <w:r>
              <w:rPr>
                <w:sz w:val="18"/>
              </w:rPr>
              <w:t>result.</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ResetRetries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ResetRetries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Number of times to retry a reset of the Charging Station when a reset was unsuccessful.</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75" w:name="_bookmark735"/>
      <w:bookmarkEnd w:id="1175"/>
      <w:r>
        <w:rPr>
          <w:rFonts w:ascii="Courier New"/>
          <w:sz w:val="28"/>
        </w:rPr>
        <w:t>ItemsPerMessageGetReport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ItemsPerMessage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GetReport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Maximum number of ComponentVariable entries that can be sent in one </w:t>
            </w:r>
            <w:hyperlink w:anchor="_bookmark411" w:history="1">
              <w:r>
                <w:rPr>
                  <w:color w:val="0000ED"/>
                  <w:sz w:val="18"/>
                </w:rPr>
                <w:t xml:space="preserve">getReportRequest </w:t>
              </w:r>
            </w:hyperlink>
            <w:r>
              <w:rPr>
                <w:sz w:val="18"/>
              </w:rPr>
              <w:t>message.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76" w:name="_bookmark736"/>
      <w:bookmarkEnd w:id="1176"/>
      <w:r>
        <w:rPr>
          <w:rFonts w:ascii="Courier New"/>
          <w:sz w:val="28"/>
        </w:rPr>
        <w:t>ItemsPerMessageGetVariables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ItemsPerMessage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GetVariables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ind w:left="115"/>
        <w:rPr>
          <w:rFonts w:ascii="Courier New"/>
          <w:sz w:val="20"/>
        </w:rPr>
      </w:pPr>
      <w:r>
        <w:rPr>
          <w:rFonts w:ascii="Courier New"/>
          <w:sz w:val="20"/>
        </w:rPr>
      </w:r>
      <w:r>
        <w:rPr>
          <w:rFonts w:ascii="Courier New"/>
          <w:sz w:val="20"/>
        </w:rPr>
        <w:pict>
          <v:group id="_x0000_s1075" style="width:523.8pt;height:16.2pt;mso-position-horizontal-relative:char;mso-position-vertical-relative:line" coordsize="10476,324">
            <v:shape id="_x0000_s1079" style="position:absolute;left:5;top:8;width:10466;height:315" coordorigin="5,9" coordsize="10466,315" o:spt="100" adj="0,,0" path="m5,14r1308,m5,318r1308,m5,9r,314m1313,9r,314m1313,14r9158,m1313,318r9158,m1313,9r,314m10471,9r,314e" filled="f" strokeweight=".5pt">
              <v:stroke joinstyle="round"/>
              <v:formulas/>
              <v:path arrowok="t" o:connecttype="segments"/>
            </v:shape>
            <v:line id="_x0000_s1078" style="position:absolute" from="5,3" to="10471,3" strokecolor="#ddd" strokeweight=".25pt"/>
            <v:shape id="_x0000_s1077" type="#_x0000_t202" style="position:absolute;left:1318;top:14;width:9148;height:300" filled="f" stroked="f">
              <v:textbox inset="0,0,0,0">
                <w:txbxContent>
                  <w:p w:rsidR="000459B2" w:rsidRDefault="000459B2">
                    <w:pPr>
                      <w:spacing w:before="25"/>
                      <w:ind w:left="35"/>
                      <w:rPr>
                        <w:sz w:val="18"/>
                      </w:rPr>
                    </w:pPr>
                    <w:r>
                      <w:rPr>
                        <w:sz w:val="18"/>
                      </w:rPr>
                      <w:t xml:space="preserve">Maximum number of GetVariableData objects in </w:t>
                    </w:r>
                    <w:hyperlink w:anchor="_bookmark419" w:history="1">
                      <w:r>
                        <w:rPr>
                          <w:color w:val="0000ED"/>
                          <w:sz w:val="18"/>
                        </w:rPr>
                        <w:t>GetVariablesRequest</w:t>
                      </w:r>
                    </w:hyperlink>
                    <w:r>
                      <w:rPr>
                        <w:sz w:val="18"/>
                      </w:rPr>
                      <w:t>.</w:t>
                    </w:r>
                  </w:p>
                </w:txbxContent>
              </v:textbox>
            </v:shape>
            <v:shape id="_x0000_s1076" type="#_x0000_t202" style="position:absolute;left:10;top:14;width:1299;height:300" filled="f" stroked="f">
              <v:textbox inset="0,0,0,0">
                <w:txbxContent>
                  <w:p w:rsidR="000459B2" w:rsidRDefault="000459B2">
                    <w:pPr>
                      <w:spacing w:before="8"/>
                      <w:ind w:left="35"/>
                      <w:rPr>
                        <w:rFonts w:ascii="Roboto"/>
                        <w:b/>
                        <w:sz w:val="18"/>
                      </w:rPr>
                    </w:pPr>
                    <w:r>
                      <w:rPr>
                        <w:rFonts w:ascii="Roboto"/>
                        <w:b/>
                        <w:sz w:val="18"/>
                      </w:rPr>
                      <w:t>Description</w:t>
                    </w:r>
                  </w:p>
                </w:txbxContent>
              </v:textbox>
            </v:shape>
            <w10:wrap type="none"/>
            <w10:anchorlock/>
          </v:group>
        </w:pict>
      </w:r>
    </w:p>
    <w:p w:rsidR="000F652E" w:rsidRDefault="000F652E">
      <w:pPr>
        <w:pStyle w:val="BodyText"/>
        <w:spacing w:before="10"/>
        <w:rPr>
          <w:rFonts w:ascii="Courier New"/>
          <w:sz w:val="14"/>
        </w:rPr>
      </w:pPr>
    </w:p>
    <w:p w:rsidR="000F652E" w:rsidRDefault="000459B2">
      <w:pPr>
        <w:pStyle w:val="ListParagraph"/>
        <w:numPr>
          <w:ilvl w:val="2"/>
          <w:numId w:val="1"/>
        </w:numPr>
        <w:tabs>
          <w:tab w:val="left" w:pos="1076"/>
        </w:tabs>
        <w:spacing w:before="66"/>
        <w:ind w:left="1075" w:hanging="956"/>
        <w:rPr>
          <w:rFonts w:ascii="Courier New"/>
          <w:sz w:val="28"/>
        </w:rPr>
      </w:pPr>
      <w:r>
        <w:rPr>
          <w:rFonts w:ascii="Courier New"/>
          <w:sz w:val="28"/>
        </w:rPr>
        <w:t>BytesPerMessageGetReport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BytesPerMessage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GetReport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Message Size (in bytes) - puts constraint on </w:t>
            </w:r>
            <w:hyperlink w:anchor="_bookmark411" w:history="1">
              <w:r>
                <w:rPr>
                  <w:color w:val="0000ED"/>
                  <w:sz w:val="18"/>
                </w:rPr>
                <w:t xml:space="preserve">getReportRequest </w:t>
              </w:r>
            </w:hyperlink>
            <w:r>
              <w:rPr>
                <w:sz w:val="18"/>
              </w:rPr>
              <w:t>message size.</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BytesPerMessageGetVariables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BytesPerMessage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GetVariables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Message Size (in bytes) - puts constraint on </w:t>
            </w:r>
            <w:hyperlink w:anchor="_bookmark419" w:history="1">
              <w:r>
                <w:rPr>
                  <w:color w:val="0000ED"/>
                  <w:sz w:val="18"/>
                </w:rPr>
                <w:t xml:space="preserve">GetVariablesRequest </w:t>
              </w:r>
            </w:hyperlink>
            <w:r>
              <w:rPr>
                <w:sz w:val="18"/>
              </w:rPr>
              <w:t>message size.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77" w:name="_bookmark737"/>
      <w:bookmarkEnd w:id="1177"/>
      <w:r>
        <w:rPr>
          <w:rFonts w:ascii="Courier New"/>
          <w:sz w:val="28"/>
        </w:rPr>
        <w:t>ConfigurationValueSize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ConfigurationValueSize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1000</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Configuration Variable can be used to limit the following fields: SetVariableData.attributeValue and VariableCharacteristics.valueList. The max size of these values will always remain equal.</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78" w:name="_bookmark738"/>
      <w:bookmarkEnd w:id="1178"/>
      <w:r>
        <w:rPr>
          <w:rFonts w:ascii="Courier New"/>
          <w:sz w:val="28"/>
        </w:rPr>
        <w:t>ReportingValueSize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ReportingValueSize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2500</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Configuration Variable can be used to limit the following fields: GetVariableResult.attributeValue, VariableAttribute.value and EventData.actualValue. The max size of these values will always remain equal.</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79" w:name="_bookmark739"/>
      <w:bookmarkEnd w:id="1179"/>
      <w:r>
        <w:rPr>
          <w:rFonts w:ascii="Courier New"/>
          <w:sz w:val="28"/>
        </w:rPr>
        <w:t>ItemsPerMessageSetVariables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DeviceDataCtrlr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ItemsPerMessage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variableInstance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SetVariables</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integer</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Maximum number of SetVariableData objects in </w:t>
            </w:r>
            <w:hyperlink w:anchor="_bookmark544" w:history="1">
              <w:r>
                <w:rPr>
                  <w:color w:val="0000ED"/>
                  <w:sz w:val="18"/>
                </w:rPr>
                <w:t>SetVariablesRequest</w:t>
              </w:r>
            </w:hyperlink>
            <w:r>
              <w:rPr>
                <w:sz w:val="18"/>
              </w:rPr>
              <w:t>.</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1076"/>
        </w:tabs>
        <w:spacing w:before="66"/>
        <w:ind w:left="1075" w:hanging="956"/>
        <w:rPr>
          <w:rFonts w:ascii="Courier New"/>
          <w:sz w:val="28"/>
        </w:rPr>
      </w:pPr>
      <w:r>
        <w:rPr>
          <w:rFonts w:ascii="Courier New"/>
          <w:sz w:val="28"/>
        </w:rPr>
        <w:t>BytesPerMessageSetVariables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DeviceDataCtrlr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BytesPerMessage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SetVariables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Message Size (in bytes) - puts constraint on </w:t>
            </w:r>
            <w:hyperlink w:anchor="_bookmark544" w:history="1">
              <w:r>
                <w:rPr>
                  <w:color w:val="0000ED"/>
                  <w:sz w:val="18"/>
                </w:rPr>
                <w:t xml:space="preserve">SetVariablesRequest </w:t>
              </w:r>
            </w:hyperlink>
            <w:r>
              <w:rPr>
                <w:sz w:val="18"/>
              </w:rPr>
              <w:t>message size.</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DateTime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DateTime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DateTime</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Contains the current date and time.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80" w:name="_bookmark740"/>
      <w:bookmarkEnd w:id="1180"/>
      <w:r>
        <w:rPr>
          <w:rFonts w:ascii="Courier New"/>
          <w:sz w:val="28"/>
        </w:rPr>
        <w:t>NtpSource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NtpSource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OptionList</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valuesList</w:t>
            </w:r>
          </w:p>
        </w:tc>
        <w:tc>
          <w:tcPr>
            <w:tcW w:w="4360" w:type="dxa"/>
          </w:tcPr>
          <w:p w:rsidR="000F652E" w:rsidRDefault="000459B2">
            <w:pPr>
              <w:pStyle w:val="TableParagraph"/>
              <w:spacing w:before="21"/>
              <w:rPr>
                <w:sz w:val="18"/>
              </w:rPr>
            </w:pPr>
            <w:r>
              <w:rPr>
                <w:sz w:val="18"/>
              </w:rPr>
              <w:t>DHCP, manual</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When an NTP client is implemented, this variable can be used to configure the client: Use the NTP server provided via DHCP, or use the manually configured NTP server.</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81" w:name="_bookmark741"/>
      <w:bookmarkEnd w:id="1181"/>
      <w:r>
        <w:rPr>
          <w:rFonts w:ascii="Courier New"/>
          <w:sz w:val="28"/>
        </w:rPr>
        <w:t>NtpServerUri</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NtpServerUri</w:t>
            </w:r>
          </w:p>
        </w:tc>
      </w:tr>
      <w:tr w:rsidR="000F652E">
        <w:trPr>
          <w:trHeight w:val="510"/>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ind w:right="2"/>
              <w:rPr>
                <w:sz w:val="18"/>
              </w:rPr>
            </w:pPr>
            <w:r>
              <w:rPr>
                <w:sz w:val="18"/>
              </w:rPr>
              <w:t>Single digit, multiple servers allowed, primary NtpServer has instance '1', the secondary has instance '2'. etc</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1269"/>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line="302" w:lineRule="auto"/>
              <w:rPr>
                <w:sz w:val="18"/>
              </w:rPr>
            </w:pPr>
            <w:r>
              <w:rPr>
                <w:sz w:val="18"/>
              </w:rPr>
              <w:t>When an NTP client is implemented, this variable can be used to configure the client: This contains the address of the NTP server.</w:t>
            </w:r>
          </w:p>
          <w:p w:rsidR="000F652E" w:rsidRDefault="000F652E">
            <w:pPr>
              <w:pStyle w:val="TableParagraph"/>
              <w:spacing w:before="0"/>
              <w:ind w:left="0"/>
              <w:rPr>
                <w:rFonts w:ascii="Courier New"/>
                <w:sz w:val="19"/>
              </w:rPr>
            </w:pPr>
          </w:p>
          <w:p w:rsidR="000F652E" w:rsidRDefault="000459B2">
            <w:pPr>
              <w:pStyle w:val="TableParagraph"/>
              <w:spacing w:before="0"/>
              <w:rPr>
                <w:sz w:val="18"/>
              </w:rPr>
            </w:pPr>
            <w:r>
              <w:rPr>
                <w:sz w:val="18"/>
              </w:rPr>
              <w:t>Multiple NTP servers can be configured. These can be back-up NTP servers. If the NTP client supports it, it can also connect to multiple NTP servers simultaneous to get a more reliable time source.</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73" style="width:523.3pt;height:.25pt;mso-position-horizontal-relative:char;mso-position-vertical-relative:line" coordsize="10466,5">
            <v:line id="_x0000_s1074" style="position:absolute" from="0,3" to="10466,3" strokecolor="#ddd" strokeweight=".25pt"/>
            <w10:wrap type="none"/>
            <w10:anchorlock/>
          </v:group>
        </w:pict>
      </w:r>
    </w:p>
    <w:p w:rsidR="000F652E" w:rsidRDefault="000459B2">
      <w:pPr>
        <w:pStyle w:val="ListParagraph"/>
        <w:numPr>
          <w:ilvl w:val="2"/>
          <w:numId w:val="1"/>
        </w:numPr>
        <w:tabs>
          <w:tab w:val="left" w:pos="1076"/>
        </w:tabs>
        <w:spacing w:line="323" w:lineRule="exact"/>
        <w:ind w:left="1075" w:hanging="956"/>
        <w:rPr>
          <w:rFonts w:ascii="Courier New"/>
          <w:sz w:val="28"/>
        </w:rPr>
      </w:pPr>
      <w:bookmarkStart w:id="1182" w:name="_bookmark742"/>
      <w:bookmarkEnd w:id="1182"/>
      <w:r>
        <w:rPr>
          <w:rFonts w:ascii="Courier New"/>
          <w:sz w:val="28"/>
        </w:rPr>
        <w:t>TimeOffset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TimeOffset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160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8"/>
              <w:rPr>
                <w:sz w:val="18"/>
              </w:rPr>
            </w:pPr>
            <w:r>
              <w:rPr>
                <w:sz w:val="18"/>
              </w:rPr>
              <w:t>Configured current local time offset in the format: "+01:00", "-02:00" etc.</w:t>
            </w:r>
          </w:p>
          <w:p w:rsidR="000F652E" w:rsidRDefault="000F652E">
            <w:pPr>
              <w:pStyle w:val="TableParagraph"/>
              <w:spacing w:before="1"/>
              <w:ind w:left="0"/>
              <w:rPr>
                <w:rFonts w:ascii="Courier New"/>
                <w:sz w:val="24"/>
              </w:rPr>
            </w:pPr>
          </w:p>
          <w:p w:rsidR="000F652E" w:rsidRDefault="000459B2">
            <w:pPr>
              <w:pStyle w:val="TableParagraph"/>
              <w:spacing w:before="0"/>
              <w:rPr>
                <w:sz w:val="18"/>
              </w:rPr>
            </w:pPr>
            <w:r>
              <w:rPr>
                <w:sz w:val="18"/>
              </w:rPr>
              <w:t xml:space="preserve">When a TimeOffset is used, it is advised not to implement: </w:t>
            </w:r>
            <w:hyperlink w:anchor="_bookmark746" w:history="1">
              <w:r>
                <w:rPr>
                  <w:rFonts w:ascii="Courier New"/>
                  <w:color w:val="0000ED"/>
                  <w:sz w:val="18"/>
                </w:rPr>
                <w:t>TimeZone</w:t>
              </w:r>
            </w:hyperlink>
            <w:r>
              <w:rPr>
                <w:sz w:val="18"/>
              </w:rPr>
              <w:t>. If a Charging Station has implemented both</w:t>
            </w:r>
          </w:p>
          <w:p w:rsidR="000F652E" w:rsidRDefault="00525094">
            <w:pPr>
              <w:pStyle w:val="TableParagraph"/>
              <w:spacing w:before="47"/>
              <w:rPr>
                <w:sz w:val="18"/>
              </w:rPr>
            </w:pPr>
            <w:hyperlink w:anchor="_bookmark742" w:history="1">
              <w:r w:rsidR="000459B2">
                <w:rPr>
                  <w:rFonts w:ascii="Courier New"/>
                  <w:color w:val="0000ED"/>
                  <w:sz w:val="18"/>
                </w:rPr>
                <w:t>TimeOffset</w:t>
              </w:r>
              <w:r w:rsidR="000459B2">
                <w:rPr>
                  <w:rFonts w:ascii="Courier New"/>
                  <w:color w:val="0000ED"/>
                  <w:spacing w:val="-65"/>
                  <w:sz w:val="18"/>
                </w:rPr>
                <w:t xml:space="preserve"> </w:t>
              </w:r>
            </w:hyperlink>
            <w:r w:rsidR="000459B2">
              <w:rPr>
                <w:sz w:val="18"/>
              </w:rPr>
              <w:t xml:space="preserve">and </w:t>
            </w:r>
            <w:hyperlink w:anchor="_bookmark746" w:history="1">
              <w:r w:rsidR="000459B2">
                <w:rPr>
                  <w:rFonts w:ascii="Courier New"/>
                  <w:color w:val="0000ED"/>
                  <w:sz w:val="18"/>
                </w:rPr>
                <w:t>TimeZone</w:t>
              </w:r>
              <w:r w:rsidR="000459B2">
                <w:rPr>
                  <w:rFonts w:ascii="Courier New"/>
                  <w:color w:val="0000ED"/>
                  <w:spacing w:val="-65"/>
                  <w:sz w:val="18"/>
                </w:rPr>
                <w:t xml:space="preserve"> </w:t>
              </w:r>
            </w:hyperlink>
            <w:r w:rsidR="000459B2">
              <w:rPr>
                <w:sz w:val="18"/>
              </w:rPr>
              <w:t>it is RECOMMENDED to not use both at the same time.</w:t>
            </w:r>
          </w:p>
          <w:p w:rsidR="000F652E" w:rsidRDefault="000F652E">
            <w:pPr>
              <w:pStyle w:val="TableParagraph"/>
              <w:spacing w:before="2"/>
              <w:ind w:left="0"/>
              <w:rPr>
                <w:rFonts w:ascii="Courier New"/>
                <w:sz w:val="23"/>
              </w:rPr>
            </w:pPr>
          </w:p>
          <w:p w:rsidR="000F652E" w:rsidRDefault="000459B2">
            <w:pPr>
              <w:pStyle w:val="TableParagraph"/>
              <w:spacing w:before="0"/>
              <w:rPr>
                <w:sz w:val="18"/>
              </w:rPr>
            </w:pPr>
            <w:r>
              <w:rPr>
                <w:sz w:val="18"/>
              </w:rPr>
              <w:t>The time offset is for display purposes.</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83" w:name="_bookmark743"/>
      <w:bookmarkEnd w:id="1183"/>
      <w:r>
        <w:rPr>
          <w:rFonts w:ascii="Courier New"/>
          <w:sz w:val="28"/>
        </w:rPr>
        <w:t>NextTimeOffsetTransitionDateTime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NextTimeOffsetTransitionDateTime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DateTime</w:t>
            </w:r>
          </w:p>
        </w:tc>
      </w:tr>
      <w:tr w:rsidR="000F652E">
        <w:trPr>
          <w:trHeight w:val="78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Date time of the next time offset transition. On this date time, the clock displayed to the EV driver will be given the</w:t>
            </w:r>
          </w:p>
          <w:p w:rsidR="000F652E" w:rsidRDefault="000459B2">
            <w:pPr>
              <w:pStyle w:val="TableParagraph"/>
              <w:spacing w:before="56" w:line="216" w:lineRule="exact"/>
              <w:rPr>
                <w:sz w:val="18"/>
              </w:rPr>
            </w:pPr>
            <w:r>
              <w:rPr>
                <w:sz w:val="18"/>
              </w:rPr>
              <w:t xml:space="preserve">new offset as configured via </w:t>
            </w:r>
            <w:hyperlink w:anchor="_bookmark744" w:history="1">
              <w:r>
                <w:rPr>
                  <w:color w:val="0000ED"/>
                  <w:sz w:val="18"/>
                </w:rPr>
                <w:t>'TimeOffsetNextTransition'</w:t>
              </w:r>
            </w:hyperlink>
            <w:r>
              <w:rPr>
                <w:sz w:val="18"/>
              </w:rPr>
              <w:t>.</w:t>
            </w:r>
          </w:p>
          <w:p w:rsidR="000F652E" w:rsidRDefault="000459B2">
            <w:pPr>
              <w:pStyle w:val="TableParagraph"/>
              <w:spacing w:before="0"/>
              <w:rPr>
                <w:sz w:val="18"/>
              </w:rPr>
            </w:pPr>
            <w:r>
              <w:rPr>
                <w:sz w:val="18"/>
              </w:rPr>
              <w:t>This can be used to manually configure the next start or end of a daylight saving time period.</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84" w:name="_bookmark744"/>
      <w:bookmarkEnd w:id="1184"/>
      <w:r>
        <w:rPr>
          <w:rFonts w:ascii="Courier New"/>
          <w:sz w:val="28"/>
        </w:rPr>
        <w:t>TimeOffsetNextTransition</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TimeOffset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NextTransition</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1055"/>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8" w:line="216" w:lineRule="exact"/>
              <w:rPr>
                <w:sz w:val="18"/>
              </w:rPr>
            </w:pPr>
            <w:r>
              <w:rPr>
                <w:sz w:val="18"/>
              </w:rPr>
              <w:t>Next local time offset in the format: "+01:00", "-02:00" etc.</w:t>
            </w:r>
          </w:p>
          <w:p w:rsidR="000F652E" w:rsidRDefault="000459B2">
            <w:pPr>
              <w:pStyle w:val="TableParagraph"/>
              <w:spacing w:before="0"/>
              <w:rPr>
                <w:sz w:val="18"/>
              </w:rPr>
            </w:pPr>
            <w:r>
              <w:rPr>
                <w:sz w:val="18"/>
              </w:rPr>
              <w:t>New offset that will be set on the next time offset transition as configured via</w:t>
            </w:r>
          </w:p>
          <w:p w:rsidR="000F652E" w:rsidRDefault="00525094">
            <w:pPr>
              <w:pStyle w:val="TableParagraph"/>
              <w:spacing w:before="56" w:line="216" w:lineRule="exact"/>
              <w:rPr>
                <w:sz w:val="18"/>
              </w:rPr>
            </w:pPr>
            <w:hyperlink w:anchor="_bookmark743" w:history="1">
              <w:r w:rsidR="000459B2">
                <w:rPr>
                  <w:color w:val="0000ED"/>
                  <w:sz w:val="18"/>
                </w:rPr>
                <w:t>'NextTimeOffsetTransitionDateTime'</w:t>
              </w:r>
            </w:hyperlink>
            <w:r w:rsidR="000459B2">
              <w:rPr>
                <w:sz w:val="18"/>
              </w:rPr>
              <w:t>.</w:t>
            </w:r>
          </w:p>
          <w:p w:rsidR="000F652E" w:rsidRDefault="000459B2">
            <w:pPr>
              <w:pStyle w:val="TableParagraph"/>
              <w:spacing w:before="0"/>
              <w:rPr>
                <w:sz w:val="18"/>
              </w:rPr>
            </w:pPr>
            <w:r>
              <w:rPr>
                <w:sz w:val="18"/>
              </w:rPr>
              <w:t>This can be used to manually configure the offset for the start or end of the daylight saving time period.</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185" w:name="_bookmark745"/>
      <w:bookmarkEnd w:id="1185"/>
      <w:r>
        <w:rPr>
          <w:rFonts w:ascii="Courier New"/>
          <w:sz w:val="28"/>
        </w:rPr>
        <w:t>TimeSource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TimeSource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SequenceList</w:t>
            </w:r>
          </w:p>
        </w:tc>
      </w:tr>
      <w:tr w:rsidR="000F652E">
        <w:trPr>
          <w:trHeight w:val="726"/>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valuesList</w:t>
            </w:r>
          </w:p>
        </w:tc>
        <w:tc>
          <w:tcPr>
            <w:tcW w:w="4360" w:type="dxa"/>
          </w:tcPr>
          <w:p w:rsidR="000F652E" w:rsidRDefault="000459B2">
            <w:pPr>
              <w:pStyle w:val="TableParagraph"/>
              <w:spacing w:before="21"/>
              <w:ind w:right="27"/>
              <w:jc w:val="both"/>
              <w:rPr>
                <w:sz w:val="18"/>
              </w:rPr>
            </w:pPr>
            <w:r>
              <w:rPr>
                <w:sz w:val="18"/>
              </w:rPr>
              <w:t>List</w:t>
            </w:r>
            <w:r>
              <w:rPr>
                <w:spacing w:val="-7"/>
                <w:sz w:val="18"/>
              </w:rPr>
              <w:t xml:space="preserve"> </w:t>
            </w:r>
            <w:r>
              <w:rPr>
                <w:sz w:val="18"/>
              </w:rPr>
              <w:t>of</w:t>
            </w:r>
            <w:r>
              <w:rPr>
                <w:spacing w:val="-6"/>
                <w:sz w:val="18"/>
              </w:rPr>
              <w:t xml:space="preserve"> </w:t>
            </w:r>
            <w:r>
              <w:rPr>
                <w:sz w:val="18"/>
              </w:rPr>
              <w:t>all</w:t>
            </w:r>
            <w:r>
              <w:rPr>
                <w:spacing w:val="-6"/>
                <w:sz w:val="18"/>
              </w:rPr>
              <w:t xml:space="preserve"> </w:t>
            </w:r>
            <w:r>
              <w:rPr>
                <w:sz w:val="18"/>
              </w:rPr>
              <w:t>implemented</w:t>
            </w:r>
            <w:r>
              <w:rPr>
                <w:spacing w:val="-6"/>
                <w:sz w:val="18"/>
              </w:rPr>
              <w:t xml:space="preserve"> </w:t>
            </w:r>
            <w:r>
              <w:rPr>
                <w:sz w:val="18"/>
              </w:rPr>
              <w:t>time</w:t>
            </w:r>
            <w:r>
              <w:rPr>
                <w:spacing w:val="-6"/>
                <w:sz w:val="18"/>
              </w:rPr>
              <w:t xml:space="preserve"> </w:t>
            </w:r>
            <w:r>
              <w:rPr>
                <w:sz w:val="18"/>
              </w:rPr>
              <w:t>sources.</w:t>
            </w:r>
            <w:r>
              <w:rPr>
                <w:spacing w:val="-6"/>
                <w:sz w:val="18"/>
              </w:rPr>
              <w:t xml:space="preserve"> </w:t>
            </w:r>
            <w:r>
              <w:rPr>
                <w:sz w:val="18"/>
              </w:rPr>
              <w:t>Possible</w:t>
            </w:r>
            <w:r>
              <w:rPr>
                <w:spacing w:val="-6"/>
                <w:sz w:val="18"/>
              </w:rPr>
              <w:t xml:space="preserve"> </w:t>
            </w:r>
            <w:r>
              <w:rPr>
                <w:sz w:val="18"/>
              </w:rPr>
              <w:t>values: Heartbeat, NTP, GPS, RealTimeClock, MobileNetwork, RadioTimeTransmitter</w:t>
            </w:r>
          </w:p>
        </w:tc>
      </w:tr>
    </w:tbl>
    <w:p w:rsidR="000F652E" w:rsidRDefault="000F652E">
      <w:pPr>
        <w:jc w:val="both"/>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ind w:left="115"/>
        <w:rPr>
          <w:rFonts w:ascii="Courier New"/>
          <w:sz w:val="20"/>
        </w:rPr>
      </w:pPr>
      <w:r>
        <w:rPr>
          <w:rFonts w:ascii="Courier New"/>
          <w:sz w:val="20"/>
        </w:rPr>
      </w:r>
      <w:r>
        <w:rPr>
          <w:rFonts w:ascii="Courier New"/>
          <w:sz w:val="20"/>
        </w:rPr>
        <w:pict>
          <v:group id="_x0000_s1068" style="width:523.8pt;height:176.15pt;mso-position-horizontal-relative:char;mso-position-vertical-relative:line" coordsize="10476,3523">
            <v:shape id="_x0000_s1072" style="position:absolute;left:5;top:8;width:10466;height:3514" coordorigin="5,9" coordsize="10466,3514" o:spt="100" adj="0,,0" path="m5,14r1308,m5,3517r1308,m5,9r,3513m1313,9r,3513m1313,14r9158,m1313,3517r9158,m1313,9r,3513m10471,9r,3513e" filled="f" strokeweight=".5pt">
              <v:stroke joinstyle="round"/>
              <v:formulas/>
              <v:path arrowok="t" o:connecttype="segments"/>
            </v:shape>
            <v:line id="_x0000_s1071" style="position:absolute" from="5,3" to="10471,3" strokecolor="#ddd" strokeweight=".25pt"/>
            <v:shape id="_x0000_s1070" type="#_x0000_t202" style="position:absolute;left:1318;top:14;width:9148;height:3498" filled="f" stroked="f">
              <v:textbox inset="0,0,0,0">
                <w:txbxContent>
                  <w:p w:rsidR="000459B2" w:rsidRDefault="000459B2">
                    <w:pPr>
                      <w:spacing w:before="25" w:line="302" w:lineRule="auto"/>
                      <w:ind w:left="35" w:right="64"/>
                      <w:rPr>
                        <w:sz w:val="18"/>
                      </w:rPr>
                    </w:pPr>
                    <w:r>
                      <w:rPr>
                        <w:sz w:val="18"/>
                      </w:rPr>
                      <w:t>Via this variable, the Charging Station provides the CSMS with the option to configure a clock source, if more than 1 are implemented.</w:t>
                    </w:r>
                  </w:p>
                  <w:p w:rsidR="000459B2" w:rsidRDefault="000459B2">
                    <w:pPr>
                      <w:spacing w:before="7" w:line="544" w:lineRule="exact"/>
                      <w:ind w:left="35" w:right="2112"/>
                      <w:rPr>
                        <w:sz w:val="18"/>
                      </w:rPr>
                    </w:pPr>
                    <w:r>
                      <w:rPr>
                        <w:sz w:val="18"/>
                      </w:rPr>
                      <w:t>By providing a list of possible sources, the CSO can configure fallback sources. Example:</w:t>
                    </w:r>
                  </w:p>
                  <w:p w:rsidR="000459B2" w:rsidRDefault="000459B2">
                    <w:pPr>
                      <w:spacing w:line="152" w:lineRule="exact"/>
                      <w:ind w:left="35"/>
                      <w:rPr>
                        <w:sz w:val="18"/>
                      </w:rPr>
                    </w:pPr>
                    <w:r>
                      <w:rPr>
                        <w:sz w:val="18"/>
                      </w:rPr>
                      <w:t>"NTP,Heartbeat" means, use NTP, but when none of the NTP servers responses, use time synchronization via</w:t>
                    </w:r>
                  </w:p>
                  <w:p w:rsidR="000459B2" w:rsidRDefault="000459B2">
                    <w:pPr>
                      <w:spacing w:before="56"/>
                      <w:ind w:left="35"/>
                      <w:rPr>
                        <w:sz w:val="18"/>
                      </w:rPr>
                    </w:pPr>
                    <w:r>
                      <w:rPr>
                        <w:sz w:val="18"/>
                      </w:rPr>
                      <w:t>Heartbeat.</w:t>
                    </w:r>
                  </w:p>
                  <w:p w:rsidR="000459B2" w:rsidRDefault="000459B2">
                    <w:pPr>
                      <w:spacing w:before="9"/>
                    </w:pPr>
                  </w:p>
                  <w:p w:rsidR="000459B2" w:rsidRDefault="000459B2">
                    <w:pPr>
                      <w:spacing w:line="237" w:lineRule="auto"/>
                      <w:ind w:left="35" w:right="66"/>
                      <w:rPr>
                        <w:sz w:val="18"/>
                      </w:rPr>
                    </w:pPr>
                    <w:r>
                      <w:rPr>
                        <w:sz w:val="18"/>
                      </w:rPr>
                      <w:t xml:space="preserve">NOTE: RadioTimeTransmitter: At various locations around the globe, low-frequency radio transmitters provide accurate local time information e.g. DCF77 in Germany, MSF in the United Kingdom, JJY in Japan etc. Such a radio time clock can be used as a time source for a Charging Station. The Charging Station shall convert the broadcasted time to UTC. For this </w:t>
                    </w:r>
                    <w:hyperlink w:anchor="_bookmark746" w:history="1">
                      <w:r>
                        <w:rPr>
                          <w:rFonts w:ascii="Courier New"/>
                          <w:color w:val="0000ED"/>
                          <w:sz w:val="18"/>
                        </w:rPr>
                        <w:t>TimeZone</w:t>
                      </w:r>
                    </w:hyperlink>
                    <w:r>
                      <w:rPr>
                        <w:sz w:val="18"/>
                      </w:rPr>
                      <w:t xml:space="preserve">, </w:t>
                    </w:r>
                    <w:hyperlink w:anchor="_bookmark742" w:history="1">
                      <w:r>
                        <w:rPr>
                          <w:rFonts w:ascii="Courier New"/>
                          <w:color w:val="0000ED"/>
                          <w:sz w:val="18"/>
                        </w:rPr>
                        <w:t>TimeOffset</w:t>
                      </w:r>
                    </w:hyperlink>
                    <w:r>
                      <w:rPr>
                        <w:sz w:val="18"/>
                      </w:rPr>
                      <w:t xml:space="preserve">, </w:t>
                    </w:r>
                    <w:hyperlink w:anchor="_bookmark743" w:history="1">
                      <w:r>
                        <w:rPr>
                          <w:color w:val="0000ED"/>
                          <w:sz w:val="18"/>
                        </w:rPr>
                        <w:t xml:space="preserve">'NextTimeOffsetTransitionDateTime' </w:t>
                      </w:r>
                    </w:hyperlink>
                    <w:r>
                      <w:rPr>
                        <w:sz w:val="18"/>
                      </w:rPr>
                      <w:t xml:space="preserve">and </w:t>
                    </w:r>
                    <w:hyperlink w:anchor="_bookmark744" w:history="1">
                      <w:r>
                        <w:rPr>
                          <w:color w:val="0000ED"/>
                          <w:sz w:val="18"/>
                        </w:rPr>
                        <w:t xml:space="preserve">'TimeOffsetNextTransition' </w:t>
                      </w:r>
                    </w:hyperlink>
                    <w:r>
                      <w:rPr>
                        <w:sz w:val="18"/>
                      </w:rPr>
                      <w:t>can be used.</w:t>
                    </w:r>
                  </w:p>
                </w:txbxContent>
              </v:textbox>
            </v:shape>
            <v:shape id="_x0000_s1069" type="#_x0000_t202" style="position:absolute;left:45;top:44;width:945;height:211" filled="f" stroked="f">
              <v:textbox inset="0,0,0,0">
                <w:txbxContent>
                  <w:p w:rsidR="000459B2" w:rsidRDefault="000459B2">
                    <w:pPr>
                      <w:spacing w:line="211" w:lineRule="exact"/>
                      <w:rPr>
                        <w:rFonts w:ascii="Roboto"/>
                        <w:b/>
                        <w:sz w:val="18"/>
                      </w:rPr>
                    </w:pPr>
                    <w:r>
                      <w:rPr>
                        <w:rFonts w:ascii="Roboto"/>
                        <w:b/>
                        <w:sz w:val="18"/>
                      </w:rPr>
                      <w:t>Description</w:t>
                    </w:r>
                  </w:p>
                </w:txbxContent>
              </v:textbox>
            </v:shape>
            <w10:wrap type="none"/>
            <w10:anchorlock/>
          </v:group>
        </w:pict>
      </w:r>
    </w:p>
    <w:p w:rsidR="000F652E" w:rsidRDefault="000F652E">
      <w:pPr>
        <w:pStyle w:val="BodyText"/>
        <w:spacing w:before="10"/>
        <w:rPr>
          <w:rFonts w:ascii="Courier New"/>
          <w:sz w:val="13"/>
        </w:rPr>
      </w:pPr>
    </w:p>
    <w:p w:rsidR="000F652E" w:rsidRDefault="000459B2">
      <w:pPr>
        <w:pStyle w:val="ListParagraph"/>
        <w:numPr>
          <w:ilvl w:val="2"/>
          <w:numId w:val="1"/>
        </w:numPr>
        <w:tabs>
          <w:tab w:val="left" w:pos="1076"/>
        </w:tabs>
        <w:spacing w:before="66"/>
        <w:ind w:left="1075" w:hanging="956"/>
        <w:rPr>
          <w:rFonts w:ascii="Courier New"/>
          <w:sz w:val="28"/>
        </w:rPr>
      </w:pPr>
      <w:bookmarkStart w:id="1186" w:name="_bookmark746"/>
      <w:bookmarkEnd w:id="1186"/>
      <w:r>
        <w:rPr>
          <w:rFonts w:ascii="Courier New"/>
          <w:sz w:val="28"/>
        </w:rPr>
        <w:t>TimeZone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ClockCtrlr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TimeZone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160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8"/>
              <w:rPr>
                <w:sz w:val="18"/>
              </w:rPr>
            </w:pPr>
            <w:r>
              <w:rPr>
                <w:sz w:val="18"/>
              </w:rPr>
              <w:t>Configured current local time zone in the format: "Europe/Oslo", "Asia/Singapore" etc.</w:t>
            </w:r>
          </w:p>
          <w:p w:rsidR="000F652E" w:rsidRDefault="000F652E">
            <w:pPr>
              <w:pStyle w:val="TableParagraph"/>
              <w:spacing w:before="1"/>
              <w:ind w:left="0"/>
              <w:rPr>
                <w:rFonts w:ascii="Courier New"/>
                <w:sz w:val="24"/>
              </w:rPr>
            </w:pPr>
          </w:p>
          <w:p w:rsidR="000F652E" w:rsidRDefault="000459B2">
            <w:pPr>
              <w:pStyle w:val="TableParagraph"/>
              <w:spacing w:before="0" w:line="290" w:lineRule="auto"/>
              <w:rPr>
                <w:sz w:val="18"/>
              </w:rPr>
            </w:pPr>
            <w:r>
              <w:rPr>
                <w:sz w:val="18"/>
              </w:rPr>
              <w:t xml:space="preserve">When a time zone is used, it is advised not to implement: </w:t>
            </w:r>
            <w:hyperlink w:anchor="_bookmark742" w:history="1">
              <w:r>
                <w:rPr>
                  <w:rFonts w:ascii="Courier New"/>
                  <w:color w:val="0000ED"/>
                  <w:sz w:val="18"/>
                </w:rPr>
                <w:t>TimeOffset</w:t>
              </w:r>
            </w:hyperlink>
            <w:r>
              <w:rPr>
                <w:sz w:val="18"/>
              </w:rPr>
              <w:t xml:space="preserve">. If a Charging Station has implemented both </w:t>
            </w:r>
            <w:hyperlink w:anchor="_bookmark742" w:history="1">
              <w:r>
                <w:rPr>
                  <w:rFonts w:ascii="Courier New"/>
                  <w:color w:val="0000ED"/>
                  <w:sz w:val="18"/>
                </w:rPr>
                <w:t>TimeOffset</w:t>
              </w:r>
              <w:r>
                <w:rPr>
                  <w:rFonts w:ascii="Courier New"/>
                  <w:color w:val="0000ED"/>
                  <w:spacing w:val="-65"/>
                  <w:sz w:val="18"/>
                </w:rPr>
                <w:t xml:space="preserve"> </w:t>
              </w:r>
            </w:hyperlink>
            <w:r>
              <w:rPr>
                <w:sz w:val="18"/>
              </w:rPr>
              <w:t xml:space="preserve">and </w:t>
            </w:r>
            <w:hyperlink w:anchor="_bookmark746" w:history="1">
              <w:r>
                <w:rPr>
                  <w:rFonts w:ascii="Courier New"/>
                  <w:color w:val="0000ED"/>
                  <w:sz w:val="18"/>
                </w:rPr>
                <w:t>TimeZone</w:t>
              </w:r>
              <w:r>
                <w:rPr>
                  <w:rFonts w:ascii="Courier New"/>
                  <w:color w:val="0000ED"/>
                  <w:spacing w:val="-64"/>
                  <w:sz w:val="18"/>
                </w:rPr>
                <w:t xml:space="preserve"> </w:t>
              </w:r>
            </w:hyperlink>
            <w:r>
              <w:rPr>
                <w:sz w:val="18"/>
              </w:rPr>
              <w:t>it is RECOMMENDED to not use both at the same time.</w:t>
            </w:r>
          </w:p>
          <w:p w:rsidR="000F652E" w:rsidRDefault="000F652E">
            <w:pPr>
              <w:pStyle w:val="TableParagraph"/>
              <w:ind w:left="0"/>
              <w:rPr>
                <w:rFonts w:ascii="Courier New"/>
                <w:sz w:val="19"/>
              </w:rPr>
            </w:pPr>
          </w:p>
          <w:p w:rsidR="000F652E" w:rsidRDefault="000459B2">
            <w:pPr>
              <w:pStyle w:val="TableParagraph"/>
              <w:spacing w:before="0"/>
              <w:rPr>
                <w:sz w:val="18"/>
              </w:rPr>
            </w:pPr>
            <w:r>
              <w:rPr>
                <w:sz w:val="18"/>
              </w:rPr>
              <w:t>The time zone is for display purposes.</w:t>
            </w:r>
          </w:p>
        </w:tc>
      </w:tr>
    </w:tbl>
    <w:p w:rsidR="000F652E" w:rsidRDefault="000459B2">
      <w:pPr>
        <w:pStyle w:val="Heading3"/>
        <w:numPr>
          <w:ilvl w:val="1"/>
          <w:numId w:val="1"/>
        </w:numPr>
        <w:tabs>
          <w:tab w:val="left" w:pos="751"/>
        </w:tabs>
        <w:spacing w:before="259"/>
      </w:pPr>
      <w:bookmarkStart w:id="1187" w:name="2.2._Security_related"/>
      <w:bookmarkStart w:id="1188" w:name="_bookmark747"/>
      <w:bookmarkEnd w:id="1187"/>
      <w:bookmarkEnd w:id="1188"/>
      <w:r>
        <w:t>Security</w:t>
      </w:r>
      <w:r>
        <w:rPr>
          <w:spacing w:val="-2"/>
        </w:rPr>
        <w:t xml:space="preserve"> </w:t>
      </w:r>
      <w:r>
        <w:t>related</w:t>
      </w:r>
    </w:p>
    <w:p w:rsidR="000F652E" w:rsidRDefault="000459B2">
      <w:pPr>
        <w:pStyle w:val="ListParagraph"/>
        <w:numPr>
          <w:ilvl w:val="2"/>
          <w:numId w:val="1"/>
        </w:numPr>
        <w:tabs>
          <w:tab w:val="left" w:pos="915"/>
        </w:tabs>
        <w:spacing w:before="289"/>
        <w:rPr>
          <w:rFonts w:ascii="Courier New"/>
          <w:sz w:val="28"/>
        </w:rPr>
      </w:pPr>
      <w:bookmarkStart w:id="1189" w:name="_bookmark748"/>
      <w:bookmarkEnd w:id="1189"/>
      <w:r>
        <w:rPr>
          <w:rFonts w:ascii="Courier New"/>
          <w:sz w:val="28"/>
        </w:rPr>
        <w:t>BasicAuthPassword</w:t>
      </w:r>
    </w:p>
    <w:p w:rsidR="000F652E" w:rsidRDefault="000459B2">
      <w:pPr>
        <w:pStyle w:val="BodyText"/>
        <w:spacing w:before="233"/>
        <w:ind w:left="120"/>
      </w:pPr>
      <w:r>
        <w:t>The basic authentication password is used for HTTP Basic Authentication. The configuration value is write-only, so that it cannot be accidentally stored in plaintext by the CSMS when it reads out all configuration values.</w:t>
      </w:r>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SecurityCtrlr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BasicAuthPassword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WriteOnly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identifierString</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40 (Max length of the BasicAuthPassword)</w:t>
            </w:r>
          </w:p>
        </w:tc>
      </w:tr>
      <w:tr w:rsidR="000F652E">
        <w:trPr>
          <w:trHeight w:val="1645"/>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7"/>
              <w:rPr>
                <w:sz w:val="18"/>
              </w:rPr>
            </w:pPr>
            <w:r>
              <w:rPr>
                <w:sz w:val="18"/>
              </w:rPr>
              <w:t>The basic authentication password is used for HTTP Basic Authentication. The password SHALL be a randomly chosen identifierString with a sufficiently high entropy, consisting of minimum 16 and maximum 40 characters (alpha-numeric</w:t>
            </w:r>
            <w:r>
              <w:rPr>
                <w:spacing w:val="-7"/>
                <w:sz w:val="18"/>
              </w:rPr>
              <w:t xml:space="preserve"> </w:t>
            </w:r>
            <w:r>
              <w:rPr>
                <w:sz w:val="18"/>
              </w:rPr>
              <w:t>characters</w:t>
            </w:r>
            <w:r>
              <w:rPr>
                <w:spacing w:val="-6"/>
                <w:sz w:val="18"/>
              </w:rPr>
              <w:t xml:space="preserve"> </w:t>
            </w:r>
            <w:r>
              <w:rPr>
                <w:sz w:val="18"/>
              </w:rPr>
              <w:t>and</w:t>
            </w:r>
            <w:r>
              <w:rPr>
                <w:spacing w:val="-6"/>
                <w:sz w:val="18"/>
              </w:rPr>
              <w:t xml:space="preserve"> </w:t>
            </w:r>
            <w:r>
              <w:rPr>
                <w:sz w:val="18"/>
              </w:rPr>
              <w:t>the</w:t>
            </w:r>
            <w:r>
              <w:rPr>
                <w:spacing w:val="-7"/>
                <w:sz w:val="18"/>
              </w:rPr>
              <w:t xml:space="preserve"> </w:t>
            </w:r>
            <w:r>
              <w:rPr>
                <w:sz w:val="18"/>
              </w:rPr>
              <w:t>special</w:t>
            </w:r>
            <w:r>
              <w:rPr>
                <w:spacing w:val="-6"/>
                <w:sz w:val="18"/>
              </w:rPr>
              <w:t xml:space="preserve"> </w:t>
            </w:r>
            <w:r>
              <w:rPr>
                <w:sz w:val="18"/>
              </w:rPr>
              <w:t>characters</w:t>
            </w:r>
            <w:r>
              <w:rPr>
                <w:spacing w:val="-6"/>
                <w:sz w:val="18"/>
              </w:rPr>
              <w:t xml:space="preserve"> </w:t>
            </w:r>
            <w:r>
              <w:rPr>
                <w:sz w:val="18"/>
              </w:rPr>
              <w:t>allowed</w:t>
            </w:r>
            <w:r>
              <w:rPr>
                <w:spacing w:val="-7"/>
                <w:sz w:val="18"/>
              </w:rPr>
              <w:t xml:space="preserve"> </w:t>
            </w:r>
            <w:r>
              <w:rPr>
                <w:sz w:val="18"/>
              </w:rPr>
              <w:t>by</w:t>
            </w:r>
            <w:r>
              <w:rPr>
                <w:spacing w:val="-6"/>
                <w:sz w:val="18"/>
              </w:rPr>
              <w:t xml:space="preserve"> </w:t>
            </w:r>
            <w:r>
              <w:rPr>
                <w:sz w:val="18"/>
              </w:rPr>
              <w:t>identifierString).</w:t>
            </w:r>
            <w:r>
              <w:rPr>
                <w:spacing w:val="-6"/>
                <w:sz w:val="18"/>
              </w:rPr>
              <w:t xml:space="preserve"> </w:t>
            </w:r>
            <w:r>
              <w:rPr>
                <w:sz w:val="18"/>
              </w:rPr>
              <w:t>The</w:t>
            </w:r>
            <w:r>
              <w:rPr>
                <w:spacing w:val="-7"/>
                <w:sz w:val="18"/>
              </w:rPr>
              <w:t xml:space="preserve"> </w:t>
            </w:r>
            <w:r>
              <w:rPr>
                <w:sz w:val="18"/>
              </w:rPr>
              <w:t>password</w:t>
            </w:r>
            <w:r>
              <w:rPr>
                <w:spacing w:val="-6"/>
                <w:sz w:val="18"/>
              </w:rPr>
              <w:t xml:space="preserve"> </w:t>
            </w:r>
            <w:r>
              <w:rPr>
                <w:sz w:val="18"/>
              </w:rPr>
              <w:t>SHALL</w:t>
            </w:r>
            <w:r>
              <w:rPr>
                <w:spacing w:val="-6"/>
                <w:sz w:val="18"/>
              </w:rPr>
              <w:t xml:space="preserve"> </w:t>
            </w:r>
            <w:r>
              <w:rPr>
                <w:sz w:val="18"/>
              </w:rPr>
              <w:t>be</w:t>
            </w:r>
            <w:r>
              <w:rPr>
                <w:spacing w:val="-7"/>
                <w:sz w:val="18"/>
              </w:rPr>
              <w:t xml:space="preserve"> </w:t>
            </w:r>
            <w:r>
              <w:rPr>
                <w:sz w:val="18"/>
              </w:rPr>
              <w:t>sent</w:t>
            </w:r>
            <w:r>
              <w:rPr>
                <w:spacing w:val="-6"/>
                <w:sz w:val="18"/>
              </w:rPr>
              <w:t xml:space="preserve"> </w:t>
            </w:r>
            <w:r>
              <w:rPr>
                <w:sz w:val="18"/>
              </w:rPr>
              <w:t>as a</w:t>
            </w:r>
            <w:r>
              <w:rPr>
                <w:spacing w:val="-5"/>
                <w:sz w:val="18"/>
              </w:rPr>
              <w:t xml:space="preserve"> </w:t>
            </w:r>
            <w:r>
              <w:rPr>
                <w:sz w:val="18"/>
              </w:rPr>
              <w:t>UTF-8</w:t>
            </w:r>
            <w:r>
              <w:rPr>
                <w:spacing w:val="-4"/>
                <w:sz w:val="18"/>
              </w:rPr>
              <w:t xml:space="preserve"> </w:t>
            </w:r>
            <w:r>
              <w:rPr>
                <w:sz w:val="18"/>
              </w:rPr>
              <w:t>encoded</w:t>
            </w:r>
            <w:r>
              <w:rPr>
                <w:spacing w:val="-4"/>
                <w:sz w:val="18"/>
              </w:rPr>
              <w:t xml:space="preserve"> </w:t>
            </w:r>
            <w:r>
              <w:rPr>
                <w:sz w:val="18"/>
              </w:rPr>
              <w:t>string</w:t>
            </w:r>
            <w:r>
              <w:rPr>
                <w:spacing w:val="-4"/>
                <w:sz w:val="18"/>
              </w:rPr>
              <w:t xml:space="preserve"> </w:t>
            </w:r>
            <w:r>
              <w:rPr>
                <w:sz w:val="18"/>
              </w:rPr>
              <w:t>(NOT</w:t>
            </w:r>
            <w:r>
              <w:rPr>
                <w:spacing w:val="-4"/>
                <w:sz w:val="18"/>
              </w:rPr>
              <w:t xml:space="preserve"> </w:t>
            </w:r>
            <w:r>
              <w:rPr>
                <w:sz w:val="18"/>
              </w:rPr>
              <w:t>encoded</w:t>
            </w:r>
            <w:r>
              <w:rPr>
                <w:spacing w:val="-4"/>
                <w:sz w:val="18"/>
              </w:rPr>
              <w:t xml:space="preserve"> </w:t>
            </w:r>
            <w:r>
              <w:rPr>
                <w:sz w:val="18"/>
              </w:rPr>
              <w:t>into</w:t>
            </w:r>
            <w:r>
              <w:rPr>
                <w:spacing w:val="-4"/>
                <w:sz w:val="18"/>
              </w:rPr>
              <w:t xml:space="preserve"> </w:t>
            </w:r>
            <w:r>
              <w:rPr>
                <w:sz w:val="18"/>
              </w:rPr>
              <w:t>octet</w:t>
            </w:r>
            <w:r>
              <w:rPr>
                <w:spacing w:val="-4"/>
                <w:sz w:val="18"/>
              </w:rPr>
              <w:t xml:space="preserve"> </w:t>
            </w:r>
            <w:r>
              <w:rPr>
                <w:sz w:val="18"/>
              </w:rPr>
              <w:t>string</w:t>
            </w:r>
            <w:r>
              <w:rPr>
                <w:spacing w:val="-4"/>
                <w:sz w:val="18"/>
              </w:rPr>
              <w:t xml:space="preserve"> </w:t>
            </w:r>
            <w:r>
              <w:rPr>
                <w:sz w:val="18"/>
              </w:rPr>
              <w:t>or</w:t>
            </w:r>
            <w:r>
              <w:rPr>
                <w:spacing w:val="-4"/>
                <w:sz w:val="18"/>
              </w:rPr>
              <w:t xml:space="preserve"> </w:t>
            </w:r>
            <w:r>
              <w:rPr>
                <w:sz w:val="18"/>
              </w:rPr>
              <w:t>base64).</w:t>
            </w:r>
            <w:r>
              <w:rPr>
                <w:spacing w:val="-4"/>
                <w:sz w:val="18"/>
              </w:rPr>
              <w:t xml:space="preserve"> </w:t>
            </w:r>
            <w:r>
              <w:rPr>
                <w:sz w:val="18"/>
              </w:rPr>
              <w:t>This</w:t>
            </w:r>
            <w:r>
              <w:rPr>
                <w:spacing w:val="-4"/>
                <w:sz w:val="18"/>
              </w:rPr>
              <w:t xml:space="preserve"> </w:t>
            </w:r>
            <w:r>
              <w:rPr>
                <w:sz w:val="18"/>
              </w:rPr>
              <w:t>configuration</w:t>
            </w:r>
            <w:r>
              <w:rPr>
                <w:spacing w:val="-4"/>
                <w:sz w:val="18"/>
              </w:rPr>
              <w:t xml:space="preserve"> </w:t>
            </w:r>
            <w:r>
              <w:rPr>
                <w:sz w:val="18"/>
              </w:rPr>
              <w:t>variable</w:t>
            </w:r>
            <w:r>
              <w:rPr>
                <w:spacing w:val="-4"/>
                <w:sz w:val="18"/>
              </w:rPr>
              <w:t xml:space="preserve"> </w:t>
            </w:r>
            <w:r>
              <w:rPr>
                <w:sz w:val="18"/>
              </w:rPr>
              <w:t>is</w:t>
            </w:r>
            <w:r>
              <w:rPr>
                <w:spacing w:val="-4"/>
                <w:sz w:val="18"/>
              </w:rPr>
              <w:t xml:space="preserve"> </w:t>
            </w:r>
            <w:r>
              <w:rPr>
                <w:sz w:val="18"/>
              </w:rPr>
              <w:t>write-only,</w:t>
            </w:r>
            <w:r>
              <w:rPr>
                <w:spacing w:val="-4"/>
                <w:sz w:val="18"/>
              </w:rPr>
              <w:t xml:space="preserve"> </w:t>
            </w:r>
            <w:r>
              <w:rPr>
                <w:sz w:val="18"/>
              </w:rPr>
              <w:t>so</w:t>
            </w:r>
          </w:p>
          <w:p w:rsidR="000F652E" w:rsidRDefault="000459B2">
            <w:pPr>
              <w:pStyle w:val="TableParagraph"/>
              <w:spacing w:before="55"/>
              <w:ind w:right="374"/>
              <w:rPr>
                <w:sz w:val="18"/>
              </w:rPr>
            </w:pPr>
            <w:r>
              <w:rPr>
                <w:sz w:val="18"/>
              </w:rPr>
              <w:t>that it cannot be accidentally stored in plaintext by the CSMS when it reads out all configuration variables. This configuration variable is required unless only "security profile 3 - TLS with client side certificates" is implemented.</w:t>
            </w:r>
          </w:p>
        </w:tc>
      </w:tr>
    </w:tbl>
    <w:p w:rsidR="000F652E" w:rsidRDefault="000F652E">
      <w:pPr>
        <w:pStyle w:val="BodyText"/>
        <w:spacing w:before="2"/>
        <w:rPr>
          <w:sz w:val="22"/>
        </w:rPr>
      </w:pPr>
    </w:p>
    <w:p w:rsidR="000F652E" w:rsidRDefault="000459B2">
      <w:pPr>
        <w:pStyle w:val="ListParagraph"/>
        <w:numPr>
          <w:ilvl w:val="2"/>
          <w:numId w:val="1"/>
        </w:numPr>
        <w:tabs>
          <w:tab w:val="left" w:pos="915"/>
        </w:tabs>
        <w:rPr>
          <w:rFonts w:ascii="Courier New"/>
          <w:sz w:val="28"/>
        </w:rPr>
      </w:pPr>
      <w:r>
        <w:rPr>
          <w:rFonts w:ascii="Courier New"/>
          <w:sz w:val="28"/>
        </w:rPr>
        <w:t>Identity</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SecurityCtrlr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Identity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 or ReadWrite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identifierString</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maxLimit</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48 (Charging Station Identity)</w:t>
            </w:r>
          </w:p>
        </w:tc>
      </w:tr>
      <w:tr w:rsidR="000F652E">
        <w:trPr>
          <w:trHeight w:val="782"/>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The Charging Station identity. identity is an </w:t>
            </w:r>
            <w:hyperlink w:anchor="_bookmark7" w:history="1">
              <w:r>
                <w:rPr>
                  <w:color w:val="0000ED"/>
                  <w:sz w:val="18"/>
                </w:rPr>
                <w:t>identifierString</w:t>
              </w:r>
            </w:hyperlink>
            <w:r>
              <w:rPr>
                <w:sz w:val="18"/>
              </w:rPr>
              <w:t>, however because this value is also used as the basic</w:t>
            </w:r>
          </w:p>
          <w:p w:rsidR="000F652E" w:rsidRDefault="000459B2">
            <w:pPr>
              <w:pStyle w:val="TableParagraph"/>
              <w:spacing w:before="56" w:line="216" w:lineRule="exact"/>
              <w:rPr>
                <w:sz w:val="18"/>
              </w:rPr>
            </w:pPr>
            <w:r>
              <w:rPr>
                <w:sz w:val="18"/>
              </w:rPr>
              <w:t>authentication username, the colon character ':' SHALL not be used.</w:t>
            </w:r>
          </w:p>
          <w:p w:rsidR="000F652E" w:rsidRDefault="000459B2">
            <w:pPr>
              <w:pStyle w:val="TableParagraph"/>
              <w:spacing w:before="0"/>
              <w:rPr>
                <w:sz w:val="18"/>
              </w:rPr>
            </w:pPr>
            <w:r>
              <w:rPr>
                <w:sz w:val="18"/>
              </w:rPr>
              <w:t xml:space="preserve">Maximum length was chosen to ensure compatibility with EVSE ID from </w:t>
            </w:r>
            <w:hyperlink w:anchor="_bookmark16" w:history="1">
              <w:r>
                <w:rPr>
                  <w:color w:val="0000ED"/>
                  <w:sz w:val="18"/>
                </w:rPr>
                <w:t xml:space="preserve">[EMI3-BO] </w:t>
              </w:r>
            </w:hyperlink>
            <w:r>
              <w:rPr>
                <w:sz w:val="18"/>
              </w:rPr>
              <w:t>"Part 2: business objects".</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r>
        <w:rPr>
          <w:rFonts w:ascii="Courier New"/>
          <w:sz w:val="28"/>
        </w:rPr>
        <w:t>OrganizationName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SecurityCtrlr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OrganizationName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configuration variable is used to set the organization name of the CSO or an organization trusted by the CSO. This organization name is used to specify the subject field in the client certificate.</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CertificateEntries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SecurityCtrlr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CertificateEntries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ind w:right="42"/>
              <w:rPr>
                <w:sz w:val="18"/>
              </w:rPr>
            </w:pPr>
            <w:r>
              <w:rPr>
                <w:sz w:val="18"/>
              </w:rPr>
              <w:t>Maximum number of Certificates installed at any time.</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Amount of Certificates currently installed on the Charging Station.</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SecurityProfile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bookmarkStart w:id="1190" w:name="_bookmark749"/>
            <w:bookmarkEnd w:id="1190"/>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SecurityCtrlr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SecurityProfile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configuration variable is used to report the security profile used by the Charging Station.</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AdditionalRootCertificateCheck</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bookmarkStart w:id="1191" w:name="_bookmark750"/>
            <w:bookmarkEnd w:id="1191"/>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SecurityCtrlr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AdditionalRootCertificateCheck</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ind w:left="115"/>
        <w:rPr>
          <w:rFonts w:ascii="Courier New"/>
          <w:sz w:val="20"/>
        </w:rPr>
      </w:pPr>
      <w:r>
        <w:rPr>
          <w:rFonts w:ascii="Courier New"/>
          <w:sz w:val="20"/>
        </w:rPr>
      </w:r>
      <w:r>
        <w:rPr>
          <w:rFonts w:ascii="Courier New"/>
          <w:sz w:val="20"/>
        </w:rPr>
        <w:pict>
          <v:group id="_x0000_s1063" style="width:523.8pt;height:143.3pt;mso-position-horizontal-relative:char;mso-position-vertical-relative:line" coordsize="10476,2866">
            <v:shape id="_x0000_s1067" style="position:absolute;left:5;top:8;width:10466;height:2857" coordorigin="5,9" coordsize="10466,2857" o:spt="100" adj="0,,0" path="m5,14r1308,m5,2860r1308,m5,9r,2856m1313,9r,2856m1313,14r9158,m1313,2860r9158,m1313,9r,2856m10471,9r,2856e" filled="f" strokeweight=".5pt">
              <v:stroke joinstyle="round"/>
              <v:formulas/>
              <v:path arrowok="t" o:connecttype="segments"/>
            </v:shape>
            <v:line id="_x0000_s1066" style="position:absolute" from="5,3" to="10471,3" strokecolor="#ddd" strokeweight=".25pt"/>
            <v:shape id="_x0000_s1065" type="#_x0000_t202" style="position:absolute;left:1318;top:14;width:9148;height:2842" filled="f" stroked="f">
              <v:textbox inset="0,0,0,0">
                <w:txbxContent>
                  <w:p w:rsidR="000459B2" w:rsidRDefault="000459B2">
                    <w:pPr>
                      <w:spacing w:before="25"/>
                      <w:ind w:left="35"/>
                      <w:rPr>
                        <w:sz w:val="18"/>
                      </w:rPr>
                    </w:pPr>
                    <w:r>
                      <w:rPr>
                        <w:sz w:val="18"/>
                      </w:rPr>
                      <w:t xml:space="preserve">When set to true, only one certificate (plus a temporarily fallback certificate) of certificateType </w:t>
                    </w:r>
                    <w:hyperlink w:anchor="_bookmark680" w:history="1">
                      <w:r>
                        <w:rPr>
                          <w:color w:val="0000ED"/>
                          <w:sz w:val="18"/>
                        </w:rPr>
                        <w:t xml:space="preserve">CSMSRootCertificate </w:t>
                      </w:r>
                    </w:hyperlink>
                    <w:r>
                      <w:rPr>
                        <w:sz w:val="18"/>
                      </w:rPr>
                      <w:t>is allowed to be installed at a time. When installing a new CSMS Root certificate, the new certificate SHALL replace the old one AND the new CSMS Root Certificate MUST be signed by the old CSMS Root</w:t>
                    </w:r>
                  </w:p>
                  <w:p w:rsidR="000459B2" w:rsidRDefault="000459B2">
                    <w:pPr>
                      <w:spacing w:before="56" w:line="216" w:lineRule="exact"/>
                      <w:ind w:left="35"/>
                      <w:rPr>
                        <w:sz w:val="18"/>
                      </w:rPr>
                    </w:pPr>
                    <w:r>
                      <w:rPr>
                        <w:sz w:val="18"/>
                      </w:rPr>
                      <w:t>Certificate it is replacing.</w:t>
                    </w:r>
                  </w:p>
                  <w:p w:rsidR="000459B2" w:rsidRDefault="000459B2">
                    <w:pPr>
                      <w:spacing w:line="302" w:lineRule="auto"/>
                      <w:ind w:left="35"/>
                      <w:rPr>
                        <w:sz w:val="18"/>
                      </w:rPr>
                    </w:pPr>
                    <w:r>
                      <w:rPr>
                        <w:sz w:val="18"/>
                      </w:rPr>
                      <w:t>This configuration variable is required unless only "security profile 1 - Unsecured Transport with Basic Authentication" is implemented. Please note that security profile 1 SHOULD only be used in trusted networks.</w:t>
                    </w:r>
                  </w:p>
                  <w:p w:rsidR="000459B2" w:rsidRDefault="000459B2">
                    <w:pPr>
                      <w:spacing w:before="10"/>
                      <w:rPr>
                        <w:sz w:val="17"/>
                      </w:rPr>
                    </w:pPr>
                  </w:p>
                  <w:p w:rsidR="000459B2" w:rsidRDefault="000459B2">
                    <w:pPr>
                      <w:spacing w:line="218" w:lineRule="auto"/>
                      <w:ind w:left="35"/>
                      <w:rPr>
                        <w:rFonts w:ascii="Roboto"/>
                        <w:i/>
                        <w:sz w:val="18"/>
                      </w:rPr>
                    </w:pPr>
                    <w:r>
                      <w:rPr>
                        <w:rFonts w:ascii="Roboto"/>
                        <w:i/>
                        <w:sz w:val="18"/>
                      </w:rPr>
                      <w:t>Note:</w:t>
                    </w:r>
                    <w:r>
                      <w:rPr>
                        <w:rFonts w:ascii="Roboto"/>
                        <w:i/>
                        <w:spacing w:val="-13"/>
                        <w:sz w:val="18"/>
                      </w:rPr>
                      <w:t xml:space="preserve"> </w:t>
                    </w:r>
                    <w:r>
                      <w:rPr>
                        <w:rFonts w:ascii="Roboto"/>
                        <w:i/>
                        <w:sz w:val="18"/>
                      </w:rPr>
                      <w:t>When</w:t>
                    </w:r>
                    <w:r>
                      <w:rPr>
                        <w:rFonts w:ascii="Roboto"/>
                        <w:i/>
                        <w:spacing w:val="-14"/>
                        <w:sz w:val="18"/>
                      </w:rPr>
                      <w:t xml:space="preserve"> </w:t>
                    </w:r>
                    <w:r>
                      <w:rPr>
                        <w:rFonts w:ascii="Roboto"/>
                        <w:i/>
                        <w:sz w:val="18"/>
                      </w:rPr>
                      <w:t>using</w:t>
                    </w:r>
                    <w:r>
                      <w:rPr>
                        <w:rFonts w:ascii="Roboto"/>
                        <w:i/>
                        <w:spacing w:val="-13"/>
                        <w:sz w:val="18"/>
                      </w:rPr>
                      <w:t xml:space="preserve"> </w:t>
                    </w:r>
                    <w:r>
                      <w:rPr>
                        <w:rFonts w:ascii="Roboto"/>
                        <w:i/>
                        <w:sz w:val="18"/>
                      </w:rPr>
                      <w:t>this</w:t>
                    </w:r>
                    <w:r>
                      <w:rPr>
                        <w:rFonts w:ascii="Roboto"/>
                        <w:i/>
                        <w:spacing w:val="-13"/>
                        <w:sz w:val="18"/>
                      </w:rPr>
                      <w:t xml:space="preserve"> </w:t>
                    </w:r>
                    <w:r>
                      <w:rPr>
                        <w:rFonts w:ascii="Roboto"/>
                        <w:i/>
                        <w:sz w:val="18"/>
                      </w:rPr>
                      <w:t>additional</w:t>
                    </w:r>
                    <w:r>
                      <w:rPr>
                        <w:rFonts w:ascii="Roboto"/>
                        <w:i/>
                        <w:spacing w:val="-13"/>
                        <w:sz w:val="18"/>
                      </w:rPr>
                      <w:t xml:space="preserve"> </w:t>
                    </w:r>
                    <w:r>
                      <w:rPr>
                        <w:rFonts w:ascii="Roboto"/>
                        <w:i/>
                        <w:sz w:val="18"/>
                      </w:rPr>
                      <w:t>security</w:t>
                    </w:r>
                    <w:r>
                      <w:rPr>
                        <w:rFonts w:ascii="Roboto"/>
                        <w:i/>
                        <w:spacing w:val="-13"/>
                        <w:sz w:val="18"/>
                      </w:rPr>
                      <w:t xml:space="preserve"> </w:t>
                    </w:r>
                    <w:r>
                      <w:rPr>
                        <w:rFonts w:ascii="Roboto"/>
                        <w:i/>
                        <w:sz w:val="18"/>
                      </w:rPr>
                      <w:t>mechanism</w:t>
                    </w:r>
                    <w:r>
                      <w:rPr>
                        <w:rFonts w:ascii="Roboto"/>
                        <w:i/>
                        <w:spacing w:val="-13"/>
                        <w:sz w:val="18"/>
                      </w:rPr>
                      <w:t xml:space="preserve"> </w:t>
                    </w:r>
                    <w:r>
                      <w:rPr>
                        <w:rFonts w:ascii="Roboto"/>
                        <w:i/>
                        <w:sz w:val="18"/>
                      </w:rPr>
                      <w:t>please</w:t>
                    </w:r>
                    <w:r>
                      <w:rPr>
                        <w:rFonts w:ascii="Roboto"/>
                        <w:i/>
                        <w:spacing w:val="-13"/>
                        <w:sz w:val="18"/>
                      </w:rPr>
                      <w:t xml:space="preserve"> </w:t>
                    </w:r>
                    <w:r>
                      <w:rPr>
                        <w:rFonts w:ascii="Roboto"/>
                        <w:i/>
                        <w:sz w:val="18"/>
                      </w:rPr>
                      <w:t>be</w:t>
                    </w:r>
                    <w:r>
                      <w:rPr>
                        <w:rFonts w:ascii="Roboto"/>
                        <w:i/>
                        <w:spacing w:val="-13"/>
                        <w:sz w:val="18"/>
                      </w:rPr>
                      <w:t xml:space="preserve"> </w:t>
                    </w:r>
                    <w:r>
                      <w:rPr>
                        <w:rFonts w:ascii="Roboto"/>
                        <w:i/>
                        <w:sz w:val="18"/>
                      </w:rPr>
                      <w:t>aware</w:t>
                    </w:r>
                    <w:r>
                      <w:rPr>
                        <w:rFonts w:ascii="Roboto"/>
                        <w:i/>
                        <w:spacing w:val="-13"/>
                        <w:sz w:val="18"/>
                      </w:rPr>
                      <w:t xml:space="preserve"> </w:t>
                    </w:r>
                    <w:r>
                      <w:rPr>
                        <w:rFonts w:ascii="Roboto"/>
                        <w:i/>
                        <w:sz w:val="18"/>
                      </w:rPr>
                      <w:t>that</w:t>
                    </w:r>
                    <w:r>
                      <w:rPr>
                        <w:rFonts w:ascii="Roboto"/>
                        <w:i/>
                        <w:spacing w:val="-13"/>
                        <w:sz w:val="18"/>
                      </w:rPr>
                      <w:t xml:space="preserve"> </w:t>
                    </w:r>
                    <w:r>
                      <w:rPr>
                        <w:rFonts w:ascii="Roboto"/>
                        <w:i/>
                        <w:sz w:val="18"/>
                      </w:rPr>
                      <w:t>the</w:t>
                    </w:r>
                    <w:r>
                      <w:rPr>
                        <w:rFonts w:ascii="Roboto"/>
                        <w:i/>
                        <w:spacing w:val="-13"/>
                        <w:sz w:val="18"/>
                      </w:rPr>
                      <w:t xml:space="preserve"> </w:t>
                    </w:r>
                    <w:r>
                      <w:rPr>
                        <w:rFonts w:ascii="Roboto"/>
                        <w:i/>
                        <w:sz w:val="18"/>
                      </w:rPr>
                      <w:t>Charging</w:t>
                    </w:r>
                    <w:r>
                      <w:rPr>
                        <w:rFonts w:ascii="Roboto"/>
                        <w:i/>
                        <w:spacing w:val="-13"/>
                        <w:sz w:val="18"/>
                      </w:rPr>
                      <w:t xml:space="preserve"> </w:t>
                    </w:r>
                    <w:r>
                      <w:rPr>
                        <w:rFonts w:ascii="Roboto"/>
                        <w:i/>
                        <w:sz w:val="18"/>
                      </w:rPr>
                      <w:t>Station</w:t>
                    </w:r>
                    <w:r>
                      <w:rPr>
                        <w:rFonts w:ascii="Roboto"/>
                        <w:i/>
                        <w:spacing w:val="-13"/>
                        <w:sz w:val="18"/>
                      </w:rPr>
                      <w:t xml:space="preserve"> </w:t>
                    </w:r>
                    <w:r>
                      <w:rPr>
                        <w:rFonts w:ascii="Roboto"/>
                        <w:i/>
                        <w:sz w:val="18"/>
                      </w:rPr>
                      <w:t>needs</w:t>
                    </w:r>
                    <w:r>
                      <w:rPr>
                        <w:rFonts w:ascii="Roboto"/>
                        <w:i/>
                        <w:spacing w:val="-13"/>
                        <w:sz w:val="18"/>
                      </w:rPr>
                      <w:t xml:space="preserve"> </w:t>
                    </w:r>
                    <w:r>
                      <w:rPr>
                        <w:rFonts w:ascii="Roboto"/>
                        <w:i/>
                        <w:sz w:val="18"/>
                      </w:rPr>
                      <w:t>to</w:t>
                    </w:r>
                    <w:r>
                      <w:rPr>
                        <w:rFonts w:ascii="Roboto"/>
                        <w:i/>
                        <w:spacing w:val="-13"/>
                        <w:sz w:val="18"/>
                      </w:rPr>
                      <w:t xml:space="preserve"> </w:t>
                    </w:r>
                    <w:r>
                      <w:rPr>
                        <w:rFonts w:ascii="Roboto"/>
                        <w:i/>
                        <w:sz w:val="18"/>
                      </w:rPr>
                      <w:t>perform</w:t>
                    </w:r>
                    <w:r>
                      <w:rPr>
                        <w:rFonts w:ascii="Roboto"/>
                        <w:i/>
                        <w:spacing w:val="-13"/>
                        <w:sz w:val="18"/>
                      </w:rPr>
                      <w:t xml:space="preserve"> </w:t>
                    </w:r>
                    <w:r>
                      <w:rPr>
                        <w:rFonts w:ascii="Roboto"/>
                        <w:i/>
                        <w:sz w:val="18"/>
                      </w:rPr>
                      <w:t>a full</w:t>
                    </w:r>
                    <w:r>
                      <w:rPr>
                        <w:rFonts w:ascii="Roboto"/>
                        <w:i/>
                        <w:spacing w:val="-19"/>
                        <w:sz w:val="18"/>
                      </w:rPr>
                      <w:t xml:space="preserve"> </w:t>
                    </w:r>
                    <w:r>
                      <w:rPr>
                        <w:rFonts w:ascii="Roboto"/>
                        <w:i/>
                        <w:sz w:val="18"/>
                      </w:rPr>
                      <w:t>certificate</w:t>
                    </w:r>
                    <w:r>
                      <w:rPr>
                        <w:rFonts w:ascii="Roboto"/>
                        <w:i/>
                        <w:spacing w:val="-18"/>
                        <w:sz w:val="18"/>
                      </w:rPr>
                      <w:t xml:space="preserve"> </w:t>
                    </w:r>
                    <w:r>
                      <w:rPr>
                        <w:rFonts w:ascii="Roboto"/>
                        <w:i/>
                        <w:sz w:val="18"/>
                      </w:rPr>
                      <w:t>chain</w:t>
                    </w:r>
                    <w:r>
                      <w:rPr>
                        <w:rFonts w:ascii="Roboto"/>
                        <w:i/>
                        <w:spacing w:val="-18"/>
                        <w:sz w:val="18"/>
                      </w:rPr>
                      <w:t xml:space="preserve"> </w:t>
                    </w:r>
                    <w:r>
                      <w:rPr>
                        <w:rFonts w:ascii="Roboto"/>
                        <w:i/>
                        <w:sz w:val="18"/>
                      </w:rPr>
                      <w:t>verification</w:t>
                    </w:r>
                    <w:r>
                      <w:rPr>
                        <w:rFonts w:ascii="Roboto"/>
                        <w:i/>
                        <w:spacing w:val="-18"/>
                        <w:sz w:val="18"/>
                      </w:rPr>
                      <w:t xml:space="preserve"> </w:t>
                    </w:r>
                    <w:r>
                      <w:rPr>
                        <w:rFonts w:ascii="Roboto"/>
                        <w:i/>
                        <w:sz w:val="18"/>
                      </w:rPr>
                      <w:t>when</w:t>
                    </w:r>
                    <w:r>
                      <w:rPr>
                        <w:rFonts w:ascii="Roboto"/>
                        <w:i/>
                        <w:spacing w:val="-18"/>
                        <w:sz w:val="18"/>
                      </w:rPr>
                      <w:t xml:space="preserve"> </w:t>
                    </w:r>
                    <w:r>
                      <w:rPr>
                        <w:rFonts w:ascii="Roboto"/>
                        <w:i/>
                        <w:sz w:val="18"/>
                      </w:rPr>
                      <w:t>the</w:t>
                    </w:r>
                    <w:r>
                      <w:rPr>
                        <w:rFonts w:ascii="Roboto"/>
                        <w:i/>
                        <w:spacing w:val="-18"/>
                        <w:sz w:val="18"/>
                      </w:rPr>
                      <w:t xml:space="preserve"> </w:t>
                    </w:r>
                    <w:r>
                      <w:rPr>
                        <w:rFonts w:ascii="Roboto"/>
                        <w:i/>
                        <w:sz w:val="18"/>
                      </w:rPr>
                      <w:t>new</w:t>
                    </w:r>
                    <w:r>
                      <w:rPr>
                        <w:rFonts w:ascii="Roboto"/>
                        <w:i/>
                        <w:spacing w:val="-18"/>
                        <w:sz w:val="18"/>
                      </w:rPr>
                      <w:t xml:space="preserve"> </w:t>
                    </w:r>
                    <w:r>
                      <w:rPr>
                        <w:rFonts w:ascii="Roboto"/>
                        <w:i/>
                        <w:sz w:val="18"/>
                      </w:rPr>
                      <w:t>CSMS</w:t>
                    </w:r>
                    <w:r>
                      <w:rPr>
                        <w:rFonts w:ascii="Roboto"/>
                        <w:i/>
                        <w:spacing w:val="-18"/>
                        <w:sz w:val="18"/>
                      </w:rPr>
                      <w:t xml:space="preserve"> </w:t>
                    </w:r>
                    <w:r>
                      <w:rPr>
                        <w:rFonts w:ascii="Roboto"/>
                        <w:i/>
                        <w:sz w:val="18"/>
                      </w:rPr>
                      <w:t>Root</w:t>
                    </w:r>
                    <w:r>
                      <w:rPr>
                        <w:rFonts w:ascii="Roboto"/>
                        <w:i/>
                        <w:spacing w:val="-18"/>
                        <w:sz w:val="18"/>
                      </w:rPr>
                      <w:t xml:space="preserve"> </w:t>
                    </w:r>
                    <w:r>
                      <w:rPr>
                        <w:rFonts w:ascii="Roboto"/>
                        <w:i/>
                        <w:sz w:val="18"/>
                      </w:rPr>
                      <w:t>certificate</w:t>
                    </w:r>
                    <w:r>
                      <w:rPr>
                        <w:rFonts w:ascii="Roboto"/>
                        <w:i/>
                        <w:spacing w:val="-18"/>
                        <w:sz w:val="18"/>
                      </w:rPr>
                      <w:t xml:space="preserve"> </w:t>
                    </w:r>
                    <w:r>
                      <w:rPr>
                        <w:rFonts w:ascii="Roboto"/>
                        <w:i/>
                        <w:sz w:val="18"/>
                      </w:rPr>
                      <w:t>is</w:t>
                    </w:r>
                    <w:r>
                      <w:rPr>
                        <w:rFonts w:ascii="Roboto"/>
                        <w:i/>
                        <w:spacing w:val="-18"/>
                        <w:sz w:val="18"/>
                      </w:rPr>
                      <w:t xml:space="preserve"> </w:t>
                    </w:r>
                    <w:r>
                      <w:rPr>
                        <w:rFonts w:ascii="Roboto"/>
                        <w:i/>
                        <w:sz w:val="18"/>
                      </w:rPr>
                      <w:t>being</w:t>
                    </w:r>
                    <w:r>
                      <w:rPr>
                        <w:rFonts w:ascii="Roboto"/>
                        <w:i/>
                        <w:spacing w:val="-18"/>
                        <w:sz w:val="18"/>
                      </w:rPr>
                      <w:t xml:space="preserve"> </w:t>
                    </w:r>
                    <w:r>
                      <w:rPr>
                        <w:rFonts w:ascii="Roboto"/>
                        <w:i/>
                        <w:sz w:val="18"/>
                      </w:rPr>
                      <w:t>installed.</w:t>
                    </w:r>
                    <w:r>
                      <w:rPr>
                        <w:rFonts w:ascii="Roboto"/>
                        <w:i/>
                        <w:spacing w:val="-13"/>
                        <w:sz w:val="18"/>
                      </w:rPr>
                      <w:t xml:space="preserve"> </w:t>
                    </w:r>
                    <w:r>
                      <w:rPr>
                        <w:rFonts w:ascii="Roboto"/>
                        <w:i/>
                        <w:sz w:val="18"/>
                      </w:rPr>
                      <w:t>However,</w:t>
                    </w:r>
                    <w:r>
                      <w:rPr>
                        <w:rFonts w:ascii="Roboto"/>
                        <w:i/>
                        <w:spacing w:val="-18"/>
                        <w:sz w:val="18"/>
                      </w:rPr>
                      <w:t xml:space="preserve"> </w:t>
                    </w:r>
                    <w:r>
                      <w:rPr>
                        <w:rFonts w:ascii="Roboto"/>
                        <w:i/>
                        <w:sz w:val="18"/>
                      </w:rPr>
                      <w:t>once</w:t>
                    </w:r>
                    <w:r>
                      <w:rPr>
                        <w:rFonts w:ascii="Roboto"/>
                        <w:i/>
                        <w:spacing w:val="-18"/>
                        <w:sz w:val="18"/>
                      </w:rPr>
                      <w:t xml:space="preserve"> </w:t>
                    </w:r>
                    <w:r>
                      <w:rPr>
                        <w:rFonts w:ascii="Roboto"/>
                        <w:i/>
                        <w:sz w:val="18"/>
                      </w:rPr>
                      <w:t>the</w:t>
                    </w:r>
                    <w:r>
                      <w:rPr>
                        <w:rFonts w:ascii="Roboto"/>
                        <w:i/>
                        <w:spacing w:val="-18"/>
                        <w:sz w:val="18"/>
                      </w:rPr>
                      <w:t xml:space="preserve"> </w:t>
                    </w:r>
                    <w:r>
                      <w:rPr>
                        <w:rFonts w:ascii="Roboto"/>
                        <w:i/>
                        <w:sz w:val="18"/>
                      </w:rPr>
                      <w:t>old</w:t>
                    </w:r>
                    <w:r>
                      <w:rPr>
                        <w:rFonts w:ascii="Roboto"/>
                        <w:i/>
                        <w:spacing w:val="-18"/>
                        <w:sz w:val="18"/>
                      </w:rPr>
                      <w:t xml:space="preserve"> </w:t>
                    </w:r>
                    <w:r>
                      <w:rPr>
                        <w:rFonts w:ascii="Roboto"/>
                        <w:i/>
                        <w:sz w:val="18"/>
                      </w:rPr>
                      <w:t>CSMS Root certificate is set as the fallback certificate, the Charging Station needs to perform a partial certificate chain verification</w:t>
                    </w:r>
                    <w:r>
                      <w:rPr>
                        <w:rFonts w:ascii="Roboto"/>
                        <w:i/>
                        <w:spacing w:val="-19"/>
                        <w:sz w:val="18"/>
                      </w:rPr>
                      <w:t xml:space="preserve"> </w:t>
                    </w:r>
                    <w:r>
                      <w:rPr>
                        <w:rFonts w:ascii="Roboto"/>
                        <w:i/>
                        <w:sz w:val="18"/>
                      </w:rPr>
                      <w:t>when</w:t>
                    </w:r>
                    <w:r>
                      <w:rPr>
                        <w:rFonts w:ascii="Roboto"/>
                        <w:i/>
                        <w:spacing w:val="-19"/>
                        <w:sz w:val="18"/>
                      </w:rPr>
                      <w:t xml:space="preserve"> </w:t>
                    </w:r>
                    <w:r>
                      <w:rPr>
                        <w:rFonts w:ascii="Roboto"/>
                        <w:i/>
                        <w:sz w:val="18"/>
                      </w:rPr>
                      <w:t>verifying</w:t>
                    </w:r>
                    <w:r>
                      <w:rPr>
                        <w:rFonts w:ascii="Roboto"/>
                        <w:i/>
                        <w:spacing w:val="-19"/>
                        <w:sz w:val="18"/>
                      </w:rPr>
                      <w:t xml:space="preserve"> </w:t>
                    </w:r>
                    <w:r>
                      <w:rPr>
                        <w:rFonts w:ascii="Roboto"/>
                        <w:i/>
                        <w:sz w:val="18"/>
                      </w:rPr>
                      <w:t>the</w:t>
                    </w:r>
                    <w:r>
                      <w:rPr>
                        <w:rFonts w:ascii="Roboto"/>
                        <w:i/>
                        <w:spacing w:val="-18"/>
                        <w:sz w:val="18"/>
                      </w:rPr>
                      <w:t xml:space="preserve"> </w:t>
                    </w:r>
                    <w:r>
                      <w:rPr>
                        <w:rFonts w:ascii="Roboto"/>
                        <w:i/>
                        <w:sz w:val="18"/>
                      </w:rPr>
                      <w:t>server</w:t>
                    </w:r>
                    <w:r>
                      <w:rPr>
                        <w:rFonts w:ascii="Roboto"/>
                        <w:i/>
                        <w:spacing w:val="-19"/>
                        <w:sz w:val="18"/>
                      </w:rPr>
                      <w:t xml:space="preserve"> </w:t>
                    </w:r>
                    <w:r>
                      <w:rPr>
                        <w:rFonts w:ascii="Roboto"/>
                        <w:i/>
                        <w:sz w:val="18"/>
                      </w:rPr>
                      <w:t>certificate</w:t>
                    </w:r>
                    <w:r>
                      <w:rPr>
                        <w:rFonts w:ascii="Roboto"/>
                        <w:i/>
                        <w:spacing w:val="-19"/>
                        <w:sz w:val="18"/>
                      </w:rPr>
                      <w:t xml:space="preserve"> </w:t>
                    </w:r>
                    <w:r>
                      <w:rPr>
                        <w:rFonts w:ascii="Roboto"/>
                        <w:i/>
                        <w:sz w:val="18"/>
                      </w:rPr>
                      <w:t>during</w:t>
                    </w:r>
                    <w:r>
                      <w:rPr>
                        <w:rFonts w:ascii="Roboto"/>
                        <w:i/>
                        <w:spacing w:val="-19"/>
                        <w:sz w:val="18"/>
                      </w:rPr>
                      <w:t xml:space="preserve"> </w:t>
                    </w:r>
                    <w:r>
                      <w:rPr>
                        <w:rFonts w:ascii="Roboto"/>
                        <w:i/>
                        <w:sz w:val="18"/>
                      </w:rPr>
                      <w:t>the</w:t>
                    </w:r>
                    <w:r>
                      <w:rPr>
                        <w:rFonts w:ascii="Roboto"/>
                        <w:i/>
                        <w:spacing w:val="-18"/>
                        <w:sz w:val="18"/>
                      </w:rPr>
                      <w:t xml:space="preserve"> </w:t>
                    </w:r>
                    <w:r>
                      <w:rPr>
                        <w:rFonts w:ascii="Roboto"/>
                        <w:i/>
                        <w:sz w:val="18"/>
                      </w:rPr>
                      <w:t>TLS</w:t>
                    </w:r>
                    <w:r>
                      <w:rPr>
                        <w:rFonts w:ascii="Roboto"/>
                        <w:i/>
                        <w:spacing w:val="-19"/>
                        <w:sz w:val="18"/>
                      </w:rPr>
                      <w:t xml:space="preserve"> </w:t>
                    </w:r>
                    <w:r>
                      <w:rPr>
                        <w:rFonts w:ascii="Roboto"/>
                        <w:i/>
                        <w:sz w:val="18"/>
                      </w:rPr>
                      <w:t>handshake.</w:t>
                    </w:r>
                    <w:r>
                      <w:rPr>
                        <w:rFonts w:ascii="Roboto"/>
                        <w:i/>
                        <w:spacing w:val="-13"/>
                        <w:sz w:val="18"/>
                      </w:rPr>
                      <w:t xml:space="preserve"> </w:t>
                    </w:r>
                    <w:r>
                      <w:rPr>
                        <w:rFonts w:ascii="Roboto"/>
                        <w:i/>
                        <w:sz w:val="18"/>
                      </w:rPr>
                      <w:t>Otherwise</w:t>
                    </w:r>
                    <w:r>
                      <w:rPr>
                        <w:rFonts w:ascii="Roboto"/>
                        <w:i/>
                        <w:spacing w:val="-19"/>
                        <w:sz w:val="18"/>
                      </w:rPr>
                      <w:t xml:space="preserve"> </w:t>
                    </w:r>
                    <w:r>
                      <w:rPr>
                        <w:rFonts w:ascii="Roboto"/>
                        <w:i/>
                        <w:sz w:val="18"/>
                      </w:rPr>
                      <w:t>the</w:t>
                    </w:r>
                    <w:r>
                      <w:rPr>
                        <w:rFonts w:ascii="Roboto"/>
                        <w:i/>
                        <w:spacing w:val="-19"/>
                        <w:sz w:val="18"/>
                      </w:rPr>
                      <w:t xml:space="preserve"> </w:t>
                    </w:r>
                    <w:r>
                      <w:rPr>
                        <w:rFonts w:ascii="Roboto"/>
                        <w:i/>
                        <w:sz w:val="18"/>
                      </w:rPr>
                      <w:t>verification</w:t>
                    </w:r>
                    <w:r>
                      <w:rPr>
                        <w:rFonts w:ascii="Roboto"/>
                        <w:i/>
                        <w:spacing w:val="-18"/>
                        <w:sz w:val="18"/>
                      </w:rPr>
                      <w:t xml:space="preserve"> </w:t>
                    </w:r>
                    <w:r>
                      <w:rPr>
                        <w:rFonts w:ascii="Roboto"/>
                        <w:i/>
                        <w:sz w:val="18"/>
                      </w:rPr>
                      <w:t>will</w:t>
                    </w:r>
                    <w:r>
                      <w:rPr>
                        <w:rFonts w:ascii="Roboto"/>
                        <w:i/>
                        <w:spacing w:val="-19"/>
                        <w:sz w:val="18"/>
                      </w:rPr>
                      <w:t xml:space="preserve"> </w:t>
                    </w:r>
                    <w:r>
                      <w:rPr>
                        <w:rFonts w:ascii="Roboto"/>
                        <w:i/>
                        <w:sz w:val="18"/>
                      </w:rPr>
                      <w:t>fail</w:t>
                    </w:r>
                    <w:r>
                      <w:rPr>
                        <w:rFonts w:ascii="Roboto"/>
                        <w:i/>
                        <w:spacing w:val="-19"/>
                        <w:sz w:val="18"/>
                      </w:rPr>
                      <w:t xml:space="preserve"> </w:t>
                    </w:r>
                    <w:r>
                      <w:rPr>
                        <w:rFonts w:ascii="Roboto"/>
                        <w:i/>
                        <w:sz w:val="18"/>
                      </w:rPr>
                      <w:t>once the old CSMS Root (fallback) certificate is either expired or</w:t>
                    </w:r>
                    <w:r>
                      <w:rPr>
                        <w:rFonts w:ascii="Roboto"/>
                        <w:i/>
                        <w:spacing w:val="-31"/>
                        <w:sz w:val="18"/>
                      </w:rPr>
                      <w:t xml:space="preserve"> </w:t>
                    </w:r>
                    <w:r>
                      <w:rPr>
                        <w:rFonts w:ascii="Roboto"/>
                        <w:i/>
                        <w:sz w:val="18"/>
                      </w:rPr>
                      <w:t>removed.</w:t>
                    </w:r>
                  </w:p>
                </w:txbxContent>
              </v:textbox>
            </v:shape>
            <v:shape id="_x0000_s1064" type="#_x0000_t202" style="position:absolute;left:10;top:14;width:1299;height:2842" filled="f" stroked="f">
              <v:textbox inset="0,0,0,0">
                <w:txbxContent>
                  <w:p w:rsidR="000459B2" w:rsidRDefault="000459B2">
                    <w:pPr>
                      <w:spacing w:before="8"/>
                      <w:ind w:left="35"/>
                      <w:rPr>
                        <w:rFonts w:ascii="Roboto"/>
                        <w:b/>
                        <w:sz w:val="18"/>
                      </w:rPr>
                    </w:pPr>
                    <w:r>
                      <w:rPr>
                        <w:rFonts w:ascii="Roboto"/>
                        <w:b/>
                        <w:sz w:val="18"/>
                      </w:rPr>
                      <w:t>Description</w:t>
                    </w:r>
                  </w:p>
                </w:txbxContent>
              </v:textbox>
            </v:shape>
            <w10:wrap type="none"/>
            <w10:anchorlock/>
          </v:group>
        </w:pict>
      </w:r>
    </w:p>
    <w:p w:rsidR="000F652E" w:rsidRDefault="000F652E">
      <w:pPr>
        <w:pStyle w:val="BodyText"/>
        <w:spacing w:before="2"/>
        <w:rPr>
          <w:rFonts w:ascii="Courier New"/>
          <w:sz w:val="14"/>
        </w:rPr>
      </w:pPr>
    </w:p>
    <w:p w:rsidR="000F652E" w:rsidRDefault="000459B2">
      <w:pPr>
        <w:pStyle w:val="ListParagraph"/>
        <w:numPr>
          <w:ilvl w:val="2"/>
          <w:numId w:val="1"/>
        </w:numPr>
        <w:tabs>
          <w:tab w:val="left" w:pos="915"/>
        </w:tabs>
        <w:spacing w:before="66"/>
        <w:rPr>
          <w:rFonts w:ascii="Courier New"/>
          <w:sz w:val="28"/>
        </w:rPr>
      </w:pPr>
      <w:r>
        <w:rPr>
          <w:rFonts w:ascii="Courier New"/>
          <w:sz w:val="28"/>
        </w:rPr>
        <w:t>MaxCertificateChainSize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bookmarkStart w:id="1192" w:name="_bookmark751"/>
            <w:bookmarkEnd w:id="1192"/>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SecurityCtrlr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MaxCertificateChainSize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10000</w:t>
            </w:r>
          </w:p>
        </w:tc>
      </w:tr>
      <w:tr w:rsidR="000F652E">
        <w:trPr>
          <w:trHeight w:val="94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This configuration variable can be used to limit the size of the 'certificateChain' field from the </w:t>
            </w:r>
            <w:hyperlink w:anchor="_bookmark311" w:history="1">
              <w:r>
                <w:rPr>
                  <w:color w:val="0000ED"/>
                  <w:sz w:val="18"/>
                </w:rPr>
                <w:t xml:space="preserve">CertificateSignedRequest </w:t>
              </w:r>
            </w:hyperlink>
            <w:r>
              <w:rPr>
                <w:sz w:val="18"/>
              </w:rPr>
              <w:t>PDU. This value SHOULD NOT be set too small. The smaller this value, the less security architectures the Charging Station will support. It is RECOMMENDED to set at least a size of 5600. This will allow the Charging Station to support most security architectures.</w:t>
            </w:r>
          </w:p>
        </w:tc>
      </w:tr>
    </w:tbl>
    <w:p w:rsidR="000F652E" w:rsidRDefault="000459B2">
      <w:pPr>
        <w:pStyle w:val="Heading3"/>
        <w:numPr>
          <w:ilvl w:val="1"/>
          <w:numId w:val="1"/>
        </w:numPr>
        <w:tabs>
          <w:tab w:val="left" w:pos="751"/>
        </w:tabs>
        <w:spacing w:before="259"/>
      </w:pPr>
      <w:bookmarkStart w:id="1193" w:name="2.3._Authorization_related"/>
      <w:bookmarkStart w:id="1194" w:name="_bookmark752"/>
      <w:bookmarkEnd w:id="1193"/>
      <w:bookmarkEnd w:id="1194"/>
      <w:r>
        <w:t>Authorization</w:t>
      </w:r>
      <w:r>
        <w:rPr>
          <w:spacing w:val="-2"/>
        </w:rPr>
        <w:t xml:space="preserve"> </w:t>
      </w:r>
      <w:r>
        <w:t>related</w:t>
      </w:r>
    </w:p>
    <w:p w:rsidR="000F652E" w:rsidRDefault="000459B2">
      <w:pPr>
        <w:pStyle w:val="ListParagraph"/>
        <w:numPr>
          <w:ilvl w:val="2"/>
          <w:numId w:val="1"/>
        </w:numPr>
        <w:tabs>
          <w:tab w:val="left" w:pos="915"/>
        </w:tabs>
        <w:spacing w:before="289"/>
        <w:rPr>
          <w:rFonts w:ascii="Courier New"/>
          <w:sz w:val="28"/>
        </w:rPr>
      </w:pPr>
      <w:bookmarkStart w:id="1195" w:name="_bookmark753"/>
      <w:bookmarkEnd w:id="1195"/>
      <w:r>
        <w:rPr>
          <w:rFonts w:ascii="Courier New"/>
          <w:sz w:val="28"/>
        </w:rPr>
        <w:t>AuthEnabled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rFonts w:ascii="Courier New"/>
                <w:sz w:val="18"/>
              </w:rPr>
            </w:pPr>
            <w:r>
              <w:rPr>
                <w:sz w:val="18"/>
              </w:rPr>
              <w:t xml:space="preserve">If set to FALSE, then authorization is switched off. Transactions are still possible, but no authorization will take place. This implies, that the value of idToken in transaction events SHALL be </w:t>
            </w:r>
            <w:r>
              <w:rPr>
                <w:rFonts w:ascii="Courier New"/>
                <w:sz w:val="18"/>
              </w:rPr>
              <w:t>NoAuthorization</w:t>
            </w:r>
          </w:p>
        </w:tc>
      </w:tr>
    </w:tbl>
    <w:p w:rsidR="000F652E" w:rsidRDefault="000459B2">
      <w:pPr>
        <w:pStyle w:val="ListParagraph"/>
        <w:numPr>
          <w:ilvl w:val="2"/>
          <w:numId w:val="1"/>
        </w:numPr>
        <w:tabs>
          <w:tab w:val="left" w:pos="915"/>
        </w:tabs>
        <w:spacing w:before="266"/>
        <w:rPr>
          <w:rFonts w:ascii="Courier New"/>
          <w:sz w:val="28"/>
        </w:rPr>
      </w:pPr>
      <w:bookmarkStart w:id="1196" w:name="_bookmark754"/>
      <w:bookmarkEnd w:id="1196"/>
      <w:r>
        <w:rPr>
          <w:rFonts w:ascii="Courier New"/>
          <w:sz w:val="28"/>
        </w:rPr>
        <w:t>AdditionalInfoItemsPerMessage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AdditionalInfoItemsPerMessage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4"/>
              <w:rPr>
                <w:sz w:val="18"/>
              </w:rPr>
            </w:pPr>
            <w:r>
              <w:rPr>
                <w:sz w:val="18"/>
              </w:rPr>
              <w:t>Maximum number of AdditionalInfo items that can be sent in one message. This configuration variable only has to be implemented when AdditionalInfo is implemented.</w:t>
            </w:r>
          </w:p>
        </w:tc>
      </w:tr>
    </w:tbl>
    <w:p w:rsidR="000F652E" w:rsidRDefault="000459B2">
      <w:pPr>
        <w:pStyle w:val="ListParagraph"/>
        <w:numPr>
          <w:ilvl w:val="2"/>
          <w:numId w:val="1"/>
        </w:numPr>
        <w:tabs>
          <w:tab w:val="left" w:pos="915"/>
        </w:tabs>
        <w:spacing w:before="266"/>
        <w:rPr>
          <w:rFonts w:ascii="Courier New"/>
          <w:sz w:val="28"/>
        </w:rPr>
      </w:pPr>
      <w:bookmarkStart w:id="1197" w:name="_bookmark755"/>
      <w:bookmarkEnd w:id="1197"/>
      <w:r>
        <w:rPr>
          <w:rFonts w:ascii="Courier New"/>
          <w:sz w:val="28"/>
        </w:rPr>
        <w:t>OfflineTxForUnknownIdEnabled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AuthCtrlr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OfflineTxForUnknownIdEnabled</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boolean</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 w:line="235" w:lineRule="auto"/>
              <w:rPr>
                <w:sz w:val="18"/>
              </w:rPr>
            </w:pPr>
            <w:r>
              <w:rPr>
                <w:sz w:val="18"/>
              </w:rPr>
              <w:t xml:space="preserve">If this key exists, the Charging Station supports </w:t>
            </w:r>
            <w:hyperlink w:anchor="_bookmark96" w:history="1">
              <w:r>
                <w:rPr>
                  <w:color w:val="0000ED"/>
                  <w:sz w:val="18"/>
                </w:rPr>
                <w:t>Unknown Offline Authorization</w:t>
              </w:r>
            </w:hyperlink>
            <w:r>
              <w:rPr>
                <w:sz w:val="18"/>
              </w:rPr>
              <w:t xml:space="preserve">. If this key reports a value of </w:t>
            </w:r>
            <w:r>
              <w:rPr>
                <w:rFonts w:ascii="Roboto"/>
                <w:i/>
                <w:sz w:val="18"/>
              </w:rPr>
              <w:t>true</w:t>
            </w:r>
            <w:r>
              <w:rPr>
                <w:sz w:val="18"/>
              </w:rPr>
              <w:t xml:space="preserve">, </w:t>
            </w:r>
            <w:hyperlink w:anchor="_bookmark96" w:history="1">
              <w:r>
                <w:rPr>
                  <w:color w:val="0000ED"/>
                  <w:sz w:val="18"/>
                </w:rPr>
                <w:t xml:space="preserve">Unknown Offline Authorization </w:t>
              </w:r>
            </w:hyperlink>
            <w:r>
              <w:rPr>
                <w:sz w:val="18"/>
              </w:rPr>
              <w:t>is enabled.</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bookmarkStart w:id="1198" w:name="_bookmark756"/>
      <w:bookmarkEnd w:id="1198"/>
      <w:r>
        <w:rPr>
          <w:rFonts w:ascii="Courier New"/>
          <w:sz w:val="28"/>
        </w:rPr>
        <w:t>AuthorizeRemoteStart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AuthorizeRemoteStart</w:t>
            </w:r>
          </w:p>
        </w:tc>
      </w:tr>
      <w:tr w:rsidR="000F652E">
        <w:trPr>
          <w:trHeight w:val="510"/>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 or ReadWrite. Choice is up to Charging Station implementation.</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Whether a remote request to start a transaction in the form of </w:t>
            </w:r>
            <w:hyperlink w:anchor="_bookmark484" w:history="1">
              <w:r>
                <w:rPr>
                  <w:color w:val="0000ED"/>
                  <w:sz w:val="18"/>
                </w:rPr>
                <w:t xml:space="preserve">RequestStartTransactionRequest </w:t>
              </w:r>
            </w:hyperlink>
            <w:r>
              <w:rPr>
                <w:sz w:val="18"/>
              </w:rPr>
              <w:t>message should be authorized beforehand like a local action to start a transaction.</w:t>
            </w:r>
          </w:p>
        </w:tc>
      </w:tr>
    </w:tbl>
    <w:p w:rsidR="000F652E" w:rsidRDefault="000459B2">
      <w:pPr>
        <w:pStyle w:val="ListParagraph"/>
        <w:numPr>
          <w:ilvl w:val="2"/>
          <w:numId w:val="1"/>
        </w:numPr>
        <w:tabs>
          <w:tab w:val="left" w:pos="915"/>
        </w:tabs>
        <w:spacing w:before="266"/>
        <w:rPr>
          <w:rFonts w:ascii="Courier New"/>
          <w:sz w:val="28"/>
        </w:rPr>
      </w:pPr>
      <w:bookmarkStart w:id="1199" w:name="_bookmark757"/>
      <w:bookmarkEnd w:id="1199"/>
      <w:r>
        <w:rPr>
          <w:rFonts w:ascii="Courier New"/>
          <w:sz w:val="28"/>
        </w:rPr>
        <w:t>LocalAuthorizeOffline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LocalAuthorizeOffline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Whether the Charging Station, when </w:t>
            </w:r>
            <w:r>
              <w:rPr>
                <w:rFonts w:ascii="Roboto"/>
                <w:i/>
                <w:sz w:val="18"/>
              </w:rPr>
              <w:t>Offline</w:t>
            </w:r>
            <w:r>
              <w:rPr>
                <w:sz w:val="18"/>
              </w:rPr>
              <w:t>, will start a transaction for locally-authorized identifiers.</w:t>
            </w:r>
          </w:p>
        </w:tc>
      </w:tr>
    </w:tbl>
    <w:p w:rsidR="000F652E" w:rsidRDefault="000459B2">
      <w:pPr>
        <w:pStyle w:val="ListParagraph"/>
        <w:numPr>
          <w:ilvl w:val="2"/>
          <w:numId w:val="1"/>
        </w:numPr>
        <w:tabs>
          <w:tab w:val="left" w:pos="915"/>
        </w:tabs>
        <w:spacing w:before="266"/>
        <w:rPr>
          <w:rFonts w:ascii="Courier New"/>
          <w:sz w:val="28"/>
        </w:rPr>
      </w:pPr>
      <w:bookmarkStart w:id="1200" w:name="_bookmark758"/>
      <w:bookmarkEnd w:id="1200"/>
      <w:r>
        <w:rPr>
          <w:rFonts w:ascii="Courier New"/>
          <w:sz w:val="28"/>
        </w:rPr>
        <w:t>LocalPreAuthorize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LocalPreAuthorize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8"/>
              <w:rPr>
                <w:sz w:val="18"/>
              </w:rPr>
            </w:pPr>
            <w:r>
              <w:rPr>
                <w:sz w:val="18"/>
              </w:rPr>
              <w:t xml:space="preserve">Whether the Charging Station, when online, will start a transaction for locally-authorized identifiers without waiting for or requesting an </w:t>
            </w:r>
            <w:hyperlink w:anchor="_bookmark300" w:history="1">
              <w:r>
                <w:rPr>
                  <w:color w:val="0000ED"/>
                  <w:sz w:val="18"/>
                </w:rPr>
                <w:t xml:space="preserve">AuthorizeResponse </w:t>
              </w:r>
            </w:hyperlink>
            <w:r>
              <w:rPr>
                <w:sz w:val="18"/>
              </w:rPr>
              <w:t>from the CSMS.</w:t>
            </w:r>
          </w:p>
        </w:tc>
      </w:tr>
    </w:tbl>
    <w:p w:rsidR="000F652E" w:rsidRDefault="000459B2">
      <w:pPr>
        <w:pStyle w:val="ListParagraph"/>
        <w:numPr>
          <w:ilvl w:val="2"/>
          <w:numId w:val="1"/>
        </w:numPr>
        <w:tabs>
          <w:tab w:val="left" w:pos="915"/>
        </w:tabs>
        <w:spacing w:before="266"/>
        <w:rPr>
          <w:rFonts w:ascii="Courier New"/>
          <w:sz w:val="28"/>
        </w:rPr>
      </w:pPr>
      <w:bookmarkStart w:id="1201" w:name="_bookmark759"/>
      <w:bookmarkEnd w:id="1201"/>
      <w:r>
        <w:rPr>
          <w:rFonts w:ascii="Courier New"/>
          <w:sz w:val="28"/>
        </w:rPr>
        <w:t>MasterPassGroupId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MasterPassGroupId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36 (The maximum string length of MasterPassGroupId)</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5"/>
              <w:rPr>
                <w:sz w:val="18"/>
              </w:rPr>
            </w:pPr>
            <w:r>
              <w:rPr>
                <w:sz w:val="18"/>
              </w:rPr>
              <w:t>IdTokens that have this id as groupId belong to the Master Pass Group. Meaning they can stop any ongoing transaction, but cannot start transactions. This can, for example, be used by law enforcement personal to stop any ongoing transaction when an EV has to be towed away.</w:t>
            </w:r>
          </w:p>
        </w:tc>
      </w:tr>
    </w:tbl>
    <w:p w:rsidR="000F652E" w:rsidRDefault="000459B2">
      <w:pPr>
        <w:pStyle w:val="Heading3"/>
        <w:numPr>
          <w:ilvl w:val="1"/>
          <w:numId w:val="1"/>
        </w:numPr>
        <w:tabs>
          <w:tab w:val="left" w:pos="751"/>
        </w:tabs>
        <w:spacing w:before="259"/>
      </w:pPr>
      <w:bookmarkStart w:id="1202" w:name="2.4._Authorization_Cache_related"/>
      <w:bookmarkStart w:id="1203" w:name="_bookmark760"/>
      <w:bookmarkEnd w:id="1202"/>
      <w:bookmarkEnd w:id="1203"/>
      <w:r>
        <w:t>Authorization Cache</w:t>
      </w:r>
      <w:r>
        <w:rPr>
          <w:spacing w:val="-3"/>
        </w:rPr>
        <w:t xml:space="preserve"> </w:t>
      </w:r>
      <w:r>
        <w:t>related</w:t>
      </w:r>
    </w:p>
    <w:p w:rsidR="000F652E" w:rsidRDefault="000F652E">
      <w:pPr>
        <w:sectPr w:rsidR="000F652E">
          <w:pgSz w:w="11910" w:h="16840"/>
          <w:pgMar w:top="460" w:right="600" w:bottom="620" w:left="600" w:header="186" w:footer="431" w:gutter="0"/>
          <w:cols w:space="720"/>
        </w:sectPr>
      </w:pPr>
    </w:p>
    <w:p w:rsidR="000F652E" w:rsidRDefault="000F652E">
      <w:pPr>
        <w:pStyle w:val="BodyText"/>
        <w:spacing w:before="1"/>
        <w:rPr>
          <w:rFonts w:ascii="Roboto"/>
          <w:b/>
        </w:rPr>
      </w:pPr>
    </w:p>
    <w:p w:rsidR="000F652E" w:rsidRDefault="00525094">
      <w:pPr>
        <w:pStyle w:val="BodyText"/>
        <w:spacing w:line="20" w:lineRule="exact"/>
        <w:ind w:left="117"/>
        <w:rPr>
          <w:rFonts w:ascii="Roboto"/>
          <w:sz w:val="2"/>
        </w:rPr>
      </w:pPr>
      <w:r>
        <w:rPr>
          <w:rFonts w:ascii="Roboto"/>
          <w:sz w:val="2"/>
        </w:rPr>
      </w:r>
      <w:r>
        <w:rPr>
          <w:rFonts w:ascii="Roboto"/>
          <w:sz w:val="2"/>
        </w:rPr>
        <w:pict>
          <v:group id="_x0000_s1061" style="width:523.3pt;height:.25pt;mso-position-horizontal-relative:char;mso-position-vertical-relative:line" coordsize="10466,5">
            <v:line id="_x0000_s1062" style="position:absolute" from="0,3" to="10466,3" strokecolor="#ddd" strokeweight=".25pt"/>
            <w10:wrap type="none"/>
            <w10:anchorlock/>
          </v:group>
        </w:pict>
      </w:r>
    </w:p>
    <w:p w:rsidR="000F652E" w:rsidRDefault="000459B2">
      <w:pPr>
        <w:pStyle w:val="ListParagraph"/>
        <w:numPr>
          <w:ilvl w:val="2"/>
          <w:numId w:val="1"/>
        </w:numPr>
        <w:tabs>
          <w:tab w:val="left" w:pos="915"/>
        </w:tabs>
        <w:spacing w:line="323" w:lineRule="exact"/>
        <w:rPr>
          <w:rFonts w:ascii="Courier New"/>
          <w:sz w:val="28"/>
        </w:rPr>
      </w:pPr>
      <w:bookmarkStart w:id="1204" w:name="_bookmark761"/>
      <w:bookmarkEnd w:id="1204"/>
      <w:r>
        <w:rPr>
          <w:rFonts w:ascii="Courier New"/>
          <w:sz w:val="28"/>
        </w:rPr>
        <w:t>AuthCacheEnabled</w:t>
      </w:r>
    </w:p>
    <w:p w:rsidR="000F652E" w:rsidRDefault="000F652E">
      <w:pPr>
        <w:pStyle w:val="BodyText"/>
        <w:spacing w:before="2"/>
        <w:rPr>
          <w:rFonts w:ascii="Courier New"/>
          <w:sz w:val="19"/>
        </w:rPr>
      </w:pPr>
    </w:p>
    <w:p w:rsidR="000F652E" w:rsidRDefault="00525094">
      <w:pPr>
        <w:pStyle w:val="BodyText"/>
        <w:tabs>
          <w:tab w:val="left" w:pos="1303"/>
        </w:tabs>
        <w:spacing w:before="78"/>
        <w:ind w:left="360"/>
      </w:pPr>
      <w:r>
        <w:pict>
          <v:line id="_x0000_s1060" style="position:absolute;left:0;text-align:left;z-index:-55712768;mso-position-horizontal-relative:page" from="83.2pt,1.45pt" to="83.2pt,20.25pt" strokecolor="#ededed" strokeweight=".5pt">
            <w10:wrap anchorx="page"/>
          </v:line>
        </w:pict>
      </w:r>
      <w:r w:rsidR="000459B2">
        <w:rPr>
          <w:rFonts w:ascii="Roboto"/>
          <w:b/>
        </w:rPr>
        <w:t>NOTE</w:t>
      </w:r>
      <w:r w:rsidR="000459B2">
        <w:rPr>
          <w:rFonts w:ascii="Roboto"/>
          <w:b/>
        </w:rPr>
        <w:tab/>
      </w:r>
      <w:r w:rsidR="000459B2">
        <w:t>When</w:t>
      </w:r>
      <w:r w:rsidR="000459B2">
        <w:rPr>
          <w:spacing w:val="-3"/>
        </w:rPr>
        <w:t xml:space="preserve"> </w:t>
      </w:r>
      <w:r w:rsidR="000459B2">
        <w:t>the</w:t>
      </w:r>
      <w:r w:rsidR="000459B2">
        <w:rPr>
          <w:spacing w:val="-3"/>
        </w:rPr>
        <w:t xml:space="preserve"> </w:t>
      </w:r>
      <w:r w:rsidR="000459B2">
        <w:t>value</w:t>
      </w:r>
      <w:r w:rsidR="000459B2">
        <w:rPr>
          <w:spacing w:val="-2"/>
        </w:rPr>
        <w:t xml:space="preserve"> </w:t>
      </w:r>
      <w:r w:rsidR="000459B2">
        <w:t>of</w:t>
      </w:r>
      <w:r w:rsidR="000459B2">
        <w:rPr>
          <w:spacing w:val="-3"/>
        </w:rPr>
        <w:t xml:space="preserve"> </w:t>
      </w:r>
      <w:r w:rsidR="000459B2">
        <w:t>this</w:t>
      </w:r>
      <w:r w:rsidR="000459B2">
        <w:rPr>
          <w:spacing w:val="-2"/>
        </w:rPr>
        <w:t xml:space="preserve"> </w:t>
      </w:r>
      <w:r w:rsidR="000459B2">
        <w:t>variable</w:t>
      </w:r>
      <w:r w:rsidR="000459B2">
        <w:rPr>
          <w:spacing w:val="-3"/>
        </w:rPr>
        <w:t xml:space="preserve"> </w:t>
      </w:r>
      <w:r w:rsidR="000459B2">
        <w:t>is</w:t>
      </w:r>
      <w:r w:rsidR="000459B2">
        <w:rPr>
          <w:spacing w:val="-2"/>
        </w:rPr>
        <w:t xml:space="preserve"> </w:t>
      </w:r>
      <w:r w:rsidR="000459B2">
        <w:t>changed,</w:t>
      </w:r>
      <w:r w:rsidR="000459B2">
        <w:rPr>
          <w:spacing w:val="-3"/>
        </w:rPr>
        <w:t xml:space="preserve"> </w:t>
      </w:r>
      <w:r w:rsidR="000459B2">
        <w:t>the</w:t>
      </w:r>
      <w:r w:rsidR="000459B2">
        <w:rPr>
          <w:spacing w:val="-2"/>
        </w:rPr>
        <w:t xml:space="preserve"> </w:t>
      </w:r>
      <w:r w:rsidR="000459B2">
        <w:t>content</w:t>
      </w:r>
      <w:r w:rsidR="000459B2">
        <w:rPr>
          <w:spacing w:val="-3"/>
        </w:rPr>
        <w:t xml:space="preserve"> </w:t>
      </w:r>
      <w:r w:rsidR="000459B2">
        <w:t>of</w:t>
      </w:r>
      <w:r w:rsidR="000459B2">
        <w:rPr>
          <w:spacing w:val="-3"/>
        </w:rPr>
        <w:t xml:space="preserve"> </w:t>
      </w:r>
      <w:r w:rsidR="000459B2">
        <w:t>the</w:t>
      </w:r>
      <w:r w:rsidR="000459B2">
        <w:rPr>
          <w:spacing w:val="-2"/>
        </w:rPr>
        <w:t xml:space="preserve"> </w:t>
      </w:r>
      <w:r w:rsidR="000459B2">
        <w:t>authorization</w:t>
      </w:r>
      <w:r w:rsidR="000459B2">
        <w:rPr>
          <w:spacing w:val="-3"/>
        </w:rPr>
        <w:t xml:space="preserve"> </w:t>
      </w:r>
      <w:r w:rsidR="000459B2">
        <w:t>cache</w:t>
      </w:r>
      <w:r w:rsidR="000459B2">
        <w:rPr>
          <w:spacing w:val="-2"/>
        </w:rPr>
        <w:t xml:space="preserve"> </w:t>
      </w:r>
      <w:r w:rsidR="000459B2">
        <w:t>should</w:t>
      </w:r>
      <w:r w:rsidR="000459B2">
        <w:rPr>
          <w:spacing w:val="-3"/>
        </w:rPr>
        <w:t xml:space="preserve"> </w:t>
      </w:r>
      <w:r w:rsidR="000459B2">
        <w:t>not</w:t>
      </w:r>
      <w:r w:rsidR="000459B2">
        <w:rPr>
          <w:spacing w:val="-2"/>
        </w:rPr>
        <w:t xml:space="preserve"> </w:t>
      </w:r>
      <w:r w:rsidR="000459B2">
        <w:t>be</w:t>
      </w:r>
      <w:r w:rsidR="000459B2">
        <w:rPr>
          <w:spacing w:val="-3"/>
        </w:rPr>
        <w:t xml:space="preserve"> </w:t>
      </w:r>
      <w:r w:rsidR="000459B2">
        <w:t>altered.</w:t>
      </w:r>
    </w:p>
    <w:p w:rsidR="000F652E" w:rsidRDefault="000F652E">
      <w:pPr>
        <w:pStyle w:val="BodyText"/>
        <w:spacing w:before="1"/>
        <w:rPr>
          <w:sz w:val="27"/>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AuthCacheCtrlr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exists and reports a value of </w:t>
            </w:r>
            <w:r>
              <w:rPr>
                <w:rFonts w:ascii="Roboto"/>
                <w:i/>
                <w:sz w:val="18"/>
              </w:rPr>
              <w:t>true</w:t>
            </w:r>
            <w:r>
              <w:rPr>
                <w:sz w:val="18"/>
              </w:rPr>
              <w:t xml:space="preserve">, </w:t>
            </w:r>
            <w:hyperlink w:anchor="_bookmark94" w:history="1">
              <w:r>
                <w:rPr>
                  <w:color w:val="0000ED"/>
                  <w:sz w:val="18"/>
                </w:rPr>
                <w:t xml:space="preserve">Authorization Cache </w:t>
              </w:r>
            </w:hyperlink>
            <w:r>
              <w:rPr>
                <w:sz w:val="18"/>
              </w:rPr>
              <w:t>is enabled.</w:t>
            </w:r>
          </w:p>
        </w:tc>
      </w:tr>
    </w:tbl>
    <w:p w:rsidR="000F652E" w:rsidRDefault="000F652E">
      <w:pPr>
        <w:pStyle w:val="BodyText"/>
        <w:spacing w:before="7"/>
        <w:rPr>
          <w:sz w:val="16"/>
        </w:rPr>
      </w:pPr>
    </w:p>
    <w:p w:rsidR="000F652E" w:rsidRDefault="000459B2">
      <w:pPr>
        <w:pStyle w:val="ListParagraph"/>
        <w:numPr>
          <w:ilvl w:val="2"/>
          <w:numId w:val="1"/>
        </w:numPr>
        <w:tabs>
          <w:tab w:val="left" w:pos="915"/>
        </w:tabs>
        <w:spacing w:before="67"/>
        <w:rPr>
          <w:rFonts w:ascii="Courier New"/>
          <w:sz w:val="28"/>
        </w:rPr>
      </w:pPr>
      <w:r>
        <w:rPr>
          <w:rFonts w:ascii="Courier New"/>
          <w:sz w:val="28"/>
        </w:rPr>
        <w:t>AuthCacheAvailable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AuthCacheCtrlr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exists and reports a value of </w:t>
            </w:r>
            <w:r>
              <w:rPr>
                <w:rFonts w:ascii="Roboto"/>
                <w:i/>
                <w:sz w:val="18"/>
              </w:rPr>
              <w:t>true</w:t>
            </w:r>
            <w:r>
              <w:rPr>
                <w:sz w:val="18"/>
              </w:rPr>
              <w:t xml:space="preserve">, </w:t>
            </w:r>
            <w:hyperlink w:anchor="_bookmark94" w:history="1">
              <w:r>
                <w:rPr>
                  <w:color w:val="0000ED"/>
                  <w:sz w:val="18"/>
                </w:rPr>
                <w:t xml:space="preserve">Authorization Cache </w:t>
              </w:r>
            </w:hyperlink>
            <w:r>
              <w:rPr>
                <w:sz w:val="18"/>
              </w:rPr>
              <w:t>is supported, but not necessarily enabled.</w:t>
            </w:r>
          </w:p>
        </w:tc>
      </w:tr>
    </w:tbl>
    <w:p w:rsidR="000F652E" w:rsidRDefault="000459B2">
      <w:pPr>
        <w:pStyle w:val="ListParagraph"/>
        <w:numPr>
          <w:ilvl w:val="2"/>
          <w:numId w:val="1"/>
        </w:numPr>
        <w:tabs>
          <w:tab w:val="left" w:pos="915"/>
        </w:tabs>
        <w:spacing w:before="266"/>
        <w:rPr>
          <w:rFonts w:ascii="Courier New"/>
          <w:sz w:val="28"/>
        </w:rPr>
      </w:pPr>
      <w:bookmarkStart w:id="1205" w:name="_bookmark762"/>
      <w:bookmarkEnd w:id="1205"/>
      <w:r>
        <w:rPr>
          <w:rFonts w:ascii="Courier New"/>
          <w:sz w:val="28"/>
        </w:rPr>
        <w:t>AuthCacheLifeTime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AuthCacheCtrlr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LifeTime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Indicates how long it takes until a token expires in the authorization cache since it is last used.</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AuthCacheStorage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AuthCacheCtrlr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Storage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The maximum number of bytes</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33"/>
              <w:rPr>
                <w:sz w:val="18"/>
              </w:rPr>
            </w:pPr>
            <w:r>
              <w:rPr>
                <w:sz w:val="18"/>
              </w:rPr>
              <w:t xml:space="preserve">Indicates the number of bytes currently used by the </w:t>
            </w:r>
            <w:hyperlink w:anchor="_bookmark94" w:history="1">
              <w:r>
                <w:rPr>
                  <w:color w:val="0000ED"/>
                  <w:sz w:val="18"/>
                </w:rPr>
                <w:t>Authorization Cache</w:t>
              </w:r>
            </w:hyperlink>
            <w:r>
              <w:rPr>
                <w:sz w:val="18"/>
              </w:rPr>
              <w:t xml:space="preserve">. MaxLimit indicates the maximum number of bytes that can be used by the </w:t>
            </w:r>
            <w:hyperlink w:anchor="_bookmark94" w:history="1">
              <w:r>
                <w:rPr>
                  <w:color w:val="0000ED"/>
                  <w:sz w:val="18"/>
                </w:rPr>
                <w:t>Authorization Cache</w:t>
              </w:r>
            </w:hyperlink>
            <w:r>
              <w:rPr>
                <w:sz w:val="18"/>
              </w:rPr>
              <w:t>.</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AuthCachePolicy</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AuthCacheCtrlr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Policy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OptionList</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valuesList</w:t>
            </w:r>
          </w:p>
        </w:tc>
        <w:tc>
          <w:tcPr>
            <w:tcW w:w="4360" w:type="dxa"/>
          </w:tcPr>
          <w:p w:rsidR="000F652E" w:rsidRDefault="000459B2">
            <w:pPr>
              <w:pStyle w:val="TableParagraph"/>
              <w:spacing w:before="21"/>
              <w:rPr>
                <w:sz w:val="18"/>
              </w:rPr>
            </w:pPr>
            <w:r>
              <w:rPr>
                <w:sz w:val="18"/>
              </w:rPr>
              <w:t>LRU, LFU, FIFO, CUSTOM</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Cache Entry Replacement Policy: least recently used, least frequently used, first in first out, other custom mechanism.</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58" style="width:523.3pt;height:.25pt;mso-position-horizontal-relative:char;mso-position-vertical-relative:line" coordsize="10466,5">
            <v:line id="_x0000_s1059" style="position:absolute" from="0,3" to="10466,3" strokecolor="#ddd" strokeweight=".25pt"/>
            <w10:wrap type="none"/>
            <w10:anchorlock/>
          </v:group>
        </w:pict>
      </w:r>
    </w:p>
    <w:p w:rsidR="000F652E" w:rsidRDefault="000459B2">
      <w:pPr>
        <w:pStyle w:val="Heading3"/>
        <w:numPr>
          <w:ilvl w:val="1"/>
          <w:numId w:val="1"/>
        </w:numPr>
        <w:tabs>
          <w:tab w:val="left" w:pos="751"/>
        </w:tabs>
        <w:spacing w:line="361" w:lineRule="exact"/>
      </w:pPr>
      <w:bookmarkStart w:id="1206" w:name="2.5._Local_Authorization_List_Management"/>
      <w:bookmarkStart w:id="1207" w:name="_bookmark763"/>
      <w:bookmarkEnd w:id="1206"/>
      <w:bookmarkEnd w:id="1207"/>
      <w:r>
        <w:t>Local Authorization List Management</w:t>
      </w:r>
      <w:r>
        <w:rPr>
          <w:spacing w:val="-7"/>
        </w:rPr>
        <w:t xml:space="preserve"> </w:t>
      </w:r>
      <w:r>
        <w:t>related</w:t>
      </w:r>
    </w:p>
    <w:p w:rsidR="000F652E" w:rsidRDefault="000459B2">
      <w:pPr>
        <w:pStyle w:val="ListParagraph"/>
        <w:numPr>
          <w:ilvl w:val="2"/>
          <w:numId w:val="1"/>
        </w:numPr>
        <w:tabs>
          <w:tab w:val="left" w:pos="915"/>
        </w:tabs>
        <w:spacing w:before="288"/>
        <w:rPr>
          <w:rFonts w:ascii="Courier New"/>
          <w:sz w:val="28"/>
        </w:rPr>
      </w:pPr>
      <w:bookmarkStart w:id="1208" w:name="_bookmark764"/>
      <w:bookmarkEnd w:id="1208"/>
      <w:r>
        <w:rPr>
          <w:rFonts w:ascii="Courier New"/>
          <w:sz w:val="28"/>
        </w:rPr>
        <w:t>LocalAuthListEnabled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LocalAuthListCtrlr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exists and reports a value of </w:t>
            </w:r>
            <w:r>
              <w:rPr>
                <w:rFonts w:ascii="Roboto"/>
                <w:i/>
                <w:sz w:val="18"/>
              </w:rPr>
              <w:t>true</w:t>
            </w:r>
            <w:r>
              <w:rPr>
                <w:sz w:val="18"/>
              </w:rPr>
              <w:t xml:space="preserve">, </w:t>
            </w:r>
            <w:r>
              <w:rPr>
                <w:color w:val="0000ED"/>
                <w:sz w:val="18"/>
              </w:rPr>
              <w:t xml:space="preserve">Local Authorization List </w:t>
            </w:r>
            <w:r>
              <w:rPr>
                <w:sz w:val="18"/>
              </w:rPr>
              <w:t>is enabled.</w:t>
            </w:r>
          </w:p>
        </w:tc>
      </w:tr>
    </w:tbl>
    <w:p w:rsidR="000F652E" w:rsidRDefault="000459B2">
      <w:pPr>
        <w:pStyle w:val="ListParagraph"/>
        <w:numPr>
          <w:ilvl w:val="2"/>
          <w:numId w:val="1"/>
        </w:numPr>
        <w:tabs>
          <w:tab w:val="left" w:pos="915"/>
        </w:tabs>
        <w:spacing w:before="266"/>
        <w:rPr>
          <w:rFonts w:ascii="Courier New"/>
          <w:sz w:val="28"/>
        </w:rPr>
      </w:pPr>
      <w:bookmarkStart w:id="1209" w:name="_bookmark765"/>
      <w:bookmarkEnd w:id="1209"/>
      <w:r>
        <w:rPr>
          <w:rFonts w:ascii="Courier New"/>
          <w:sz w:val="28"/>
        </w:rPr>
        <w:t>LocalAuthListEntries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5"/>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rPr>
                <w:rFonts w:ascii="Roboto"/>
                <w:i/>
                <w:sz w:val="18"/>
              </w:rPr>
            </w:pPr>
            <w:r>
              <w:rPr>
                <w:sz w:val="18"/>
              </w:rPr>
              <w:t xml:space="preserve">when </w:t>
            </w:r>
            <w:r>
              <w:rPr>
                <w:rFonts w:ascii="Courier New"/>
                <w:sz w:val="18"/>
              </w:rPr>
              <w:t>LocalAuthListAvailable</w:t>
            </w:r>
            <w:r>
              <w:rPr>
                <w:rFonts w:ascii="Courier New"/>
                <w:spacing w:val="-67"/>
                <w:sz w:val="18"/>
              </w:rPr>
              <w:t xml:space="preserve"> </w:t>
            </w:r>
            <w:r>
              <w:rPr>
                <w:sz w:val="18"/>
              </w:rPr>
              <w:t xml:space="preserve">is </w:t>
            </w:r>
            <w:r>
              <w:rPr>
                <w:rFonts w:ascii="Roboto"/>
                <w:i/>
                <w:sz w:val="18"/>
              </w:rPr>
              <w:t>true</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LocalAuthListCtrlr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Entries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ind w:right="-5"/>
              <w:rPr>
                <w:sz w:val="18"/>
              </w:rPr>
            </w:pPr>
            <w:r>
              <w:rPr>
                <w:sz w:val="18"/>
              </w:rPr>
              <w:t xml:space="preserve">The maximum number of IdTokens that can be stored in the </w:t>
            </w:r>
            <w:r>
              <w:rPr>
                <w:color w:val="0000ED"/>
                <w:sz w:val="18"/>
              </w:rPr>
              <w:t>Local Authorization List</w:t>
            </w:r>
            <w:r>
              <w:rPr>
                <w:sz w:val="18"/>
              </w:rPr>
              <w:t>.</w:t>
            </w:r>
          </w:p>
        </w:tc>
      </w:tr>
      <w:tr w:rsidR="000F652E">
        <w:trPr>
          <w:trHeight w:val="783"/>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8" w:line="216" w:lineRule="exact"/>
              <w:rPr>
                <w:sz w:val="18"/>
              </w:rPr>
            </w:pPr>
            <w:r>
              <w:rPr>
                <w:sz w:val="18"/>
              </w:rPr>
              <w:t xml:space="preserve">Amount of IdTokens currently in the </w:t>
            </w:r>
            <w:r>
              <w:rPr>
                <w:color w:val="0000ED"/>
                <w:sz w:val="18"/>
              </w:rPr>
              <w:t>Local Authorization List</w:t>
            </w:r>
            <w:r>
              <w:rPr>
                <w:sz w:val="18"/>
              </w:rPr>
              <w:t>.</w:t>
            </w:r>
          </w:p>
          <w:p w:rsidR="000F652E" w:rsidRDefault="000459B2">
            <w:pPr>
              <w:pStyle w:val="TableParagraph"/>
              <w:spacing w:before="0"/>
              <w:ind w:right="-5"/>
              <w:rPr>
                <w:sz w:val="18"/>
              </w:rPr>
            </w:pPr>
            <w:r>
              <w:rPr>
                <w:sz w:val="18"/>
              </w:rPr>
              <w:t xml:space="preserve">The maxLimit of this variable SHALL be provided to report the maximum number of IdTokens that can be stored in the </w:t>
            </w:r>
            <w:r>
              <w:rPr>
                <w:color w:val="0000ED"/>
                <w:sz w:val="18"/>
              </w:rPr>
              <w:t>Local Authorization List</w:t>
            </w:r>
            <w:r>
              <w:rPr>
                <w:sz w:val="18"/>
              </w:rPr>
              <w:t>.</w:t>
            </w:r>
          </w:p>
        </w:tc>
      </w:tr>
    </w:tbl>
    <w:p w:rsidR="000F652E" w:rsidRDefault="000459B2">
      <w:pPr>
        <w:pStyle w:val="ListParagraph"/>
        <w:numPr>
          <w:ilvl w:val="2"/>
          <w:numId w:val="1"/>
        </w:numPr>
        <w:tabs>
          <w:tab w:val="left" w:pos="915"/>
        </w:tabs>
        <w:spacing w:before="266"/>
        <w:rPr>
          <w:rFonts w:ascii="Courier New"/>
          <w:sz w:val="28"/>
        </w:rPr>
      </w:pPr>
      <w:bookmarkStart w:id="1210" w:name="_bookmark766"/>
      <w:bookmarkEnd w:id="1210"/>
      <w:r>
        <w:rPr>
          <w:rFonts w:ascii="Courier New"/>
          <w:sz w:val="28"/>
        </w:rPr>
        <w:t>LocalAuthListAvailable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LocalAuthListCtrlr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exists and reports a value of </w:t>
            </w:r>
            <w:r>
              <w:rPr>
                <w:rFonts w:ascii="Roboto"/>
                <w:i/>
                <w:sz w:val="18"/>
              </w:rPr>
              <w:t>true</w:t>
            </w:r>
            <w:r>
              <w:rPr>
                <w:sz w:val="18"/>
              </w:rPr>
              <w:t xml:space="preserve">, </w:t>
            </w:r>
            <w:r>
              <w:rPr>
                <w:color w:val="0000ED"/>
                <w:sz w:val="18"/>
              </w:rPr>
              <w:t xml:space="preserve">Local Authorization List </w:t>
            </w:r>
            <w:r>
              <w:rPr>
                <w:sz w:val="18"/>
              </w:rPr>
              <w:t>is supported.</w:t>
            </w:r>
          </w:p>
        </w:tc>
      </w:tr>
    </w:tbl>
    <w:p w:rsidR="000F652E" w:rsidRDefault="000459B2">
      <w:pPr>
        <w:pStyle w:val="ListParagraph"/>
        <w:numPr>
          <w:ilvl w:val="2"/>
          <w:numId w:val="1"/>
        </w:numPr>
        <w:tabs>
          <w:tab w:val="left" w:pos="915"/>
        </w:tabs>
        <w:spacing w:before="266"/>
        <w:rPr>
          <w:rFonts w:ascii="Courier New"/>
          <w:sz w:val="28"/>
        </w:rPr>
      </w:pPr>
      <w:bookmarkStart w:id="1211" w:name="_bookmark767"/>
      <w:bookmarkEnd w:id="1211"/>
      <w:r>
        <w:rPr>
          <w:rFonts w:ascii="Courier New"/>
          <w:sz w:val="28"/>
        </w:rPr>
        <w:t>ItemsPerMessageSendLocalList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5"/>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rPr>
                <w:rFonts w:ascii="Roboto"/>
                <w:i/>
                <w:sz w:val="18"/>
              </w:rPr>
            </w:pPr>
            <w:r>
              <w:rPr>
                <w:sz w:val="18"/>
              </w:rPr>
              <w:t xml:space="preserve">when </w:t>
            </w:r>
            <w:r>
              <w:rPr>
                <w:rFonts w:ascii="Courier New"/>
                <w:sz w:val="18"/>
              </w:rPr>
              <w:t>LocalAuthListAvailable</w:t>
            </w:r>
            <w:r>
              <w:rPr>
                <w:rFonts w:ascii="Courier New"/>
                <w:spacing w:val="-67"/>
                <w:sz w:val="18"/>
              </w:rPr>
              <w:t xml:space="preserve"> </w:t>
            </w:r>
            <w:r>
              <w:rPr>
                <w:sz w:val="18"/>
              </w:rPr>
              <w:t xml:space="preserve">is </w:t>
            </w:r>
            <w:r>
              <w:rPr>
                <w:rFonts w:ascii="Roboto"/>
                <w:i/>
                <w:sz w:val="18"/>
              </w:rPr>
              <w:t>true</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LocalAuthListCtrlr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ItemsPerMessage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bl>
    <w:p w:rsidR="000F652E" w:rsidRDefault="000459B2">
      <w:pPr>
        <w:pStyle w:val="ListParagraph"/>
        <w:numPr>
          <w:ilvl w:val="2"/>
          <w:numId w:val="1"/>
        </w:numPr>
        <w:tabs>
          <w:tab w:val="left" w:pos="915"/>
        </w:tabs>
        <w:spacing w:before="190"/>
        <w:rPr>
          <w:rFonts w:ascii="Courier New"/>
          <w:sz w:val="28"/>
        </w:rPr>
      </w:pPr>
      <w:bookmarkStart w:id="1212" w:name="_bookmark768"/>
      <w:bookmarkEnd w:id="1212"/>
      <w:r>
        <w:rPr>
          <w:rFonts w:ascii="Courier New"/>
          <w:sz w:val="28"/>
        </w:rPr>
        <w:t>BytesPerMessageSendLocalList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5"/>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rPr>
                <w:rFonts w:ascii="Roboto"/>
                <w:i/>
                <w:sz w:val="18"/>
              </w:rPr>
            </w:pPr>
            <w:r>
              <w:rPr>
                <w:sz w:val="18"/>
              </w:rPr>
              <w:t xml:space="preserve">when </w:t>
            </w:r>
            <w:r>
              <w:rPr>
                <w:rFonts w:ascii="Courier New"/>
                <w:sz w:val="18"/>
              </w:rPr>
              <w:t>LocalAuthListAvailable</w:t>
            </w:r>
            <w:r>
              <w:rPr>
                <w:rFonts w:ascii="Courier New"/>
                <w:spacing w:val="-67"/>
                <w:sz w:val="18"/>
              </w:rPr>
              <w:t xml:space="preserve"> </w:t>
            </w:r>
            <w:r>
              <w:rPr>
                <w:sz w:val="18"/>
              </w:rPr>
              <w:t xml:space="preserve">is </w:t>
            </w:r>
            <w:r>
              <w:rPr>
                <w:rFonts w:ascii="Roboto"/>
                <w:i/>
                <w:sz w:val="18"/>
              </w:rPr>
              <w:t>true</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LocalAuthListCtrlr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BytesPerMessage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56" style="width:523.3pt;height:.25pt;mso-position-horizontal-relative:char;mso-position-vertical-relative:line" coordsize="10466,5">
            <v:line id="_x0000_s1057" style="position:absolute" from="0,3" to="10466,3" strokecolor="#ddd" strokeweight=".25pt"/>
            <w10:wrap type="none"/>
            <w10:anchorlock/>
          </v:group>
        </w:pict>
      </w:r>
    </w:p>
    <w:p w:rsidR="000F652E" w:rsidRDefault="000459B2">
      <w:pPr>
        <w:pStyle w:val="ListParagraph"/>
        <w:numPr>
          <w:ilvl w:val="2"/>
          <w:numId w:val="1"/>
        </w:numPr>
        <w:tabs>
          <w:tab w:val="left" w:pos="915"/>
        </w:tabs>
        <w:spacing w:line="323" w:lineRule="exact"/>
        <w:rPr>
          <w:rFonts w:ascii="Courier New"/>
          <w:sz w:val="28"/>
        </w:rPr>
      </w:pPr>
      <w:r>
        <w:rPr>
          <w:rFonts w:ascii="Courier New"/>
          <w:sz w:val="28"/>
        </w:rPr>
        <w:t>LocalAuthListStorage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LocalAuthListCtrlr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Storage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The maximum number of bytes</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Indicates the number of bytes currently used by the </w:t>
            </w:r>
            <w:r>
              <w:rPr>
                <w:color w:val="0000ED"/>
                <w:sz w:val="18"/>
              </w:rPr>
              <w:t>Local Authorization List</w:t>
            </w:r>
            <w:r>
              <w:rPr>
                <w:sz w:val="18"/>
              </w:rPr>
              <w:t xml:space="preserve">. MaxLimit indicates the maximum number of bytes that can be used by the </w:t>
            </w:r>
            <w:r>
              <w:rPr>
                <w:color w:val="0000ED"/>
                <w:sz w:val="18"/>
              </w:rPr>
              <w:t>Local Authorization List</w:t>
            </w:r>
            <w:r>
              <w:rPr>
                <w:sz w:val="18"/>
              </w:rPr>
              <w:t>.</w:t>
            </w:r>
          </w:p>
        </w:tc>
      </w:tr>
    </w:tbl>
    <w:p w:rsidR="000F652E" w:rsidRDefault="000459B2">
      <w:pPr>
        <w:pStyle w:val="Heading3"/>
        <w:numPr>
          <w:ilvl w:val="1"/>
          <w:numId w:val="1"/>
        </w:numPr>
        <w:tabs>
          <w:tab w:val="left" w:pos="751"/>
        </w:tabs>
        <w:spacing w:before="259"/>
      </w:pPr>
      <w:bookmarkStart w:id="1213" w:name="2.6._Transaction_related"/>
      <w:bookmarkStart w:id="1214" w:name="_bookmark769"/>
      <w:bookmarkEnd w:id="1213"/>
      <w:bookmarkEnd w:id="1214"/>
      <w:r>
        <w:t>Transaction</w:t>
      </w:r>
      <w:r>
        <w:rPr>
          <w:spacing w:val="-2"/>
        </w:rPr>
        <w:t xml:space="preserve"> </w:t>
      </w:r>
      <w:r>
        <w:t>related</w:t>
      </w:r>
    </w:p>
    <w:p w:rsidR="000F652E" w:rsidRDefault="000459B2">
      <w:pPr>
        <w:pStyle w:val="ListParagraph"/>
        <w:numPr>
          <w:ilvl w:val="2"/>
          <w:numId w:val="1"/>
        </w:numPr>
        <w:tabs>
          <w:tab w:val="left" w:pos="915"/>
        </w:tabs>
        <w:spacing w:before="289"/>
        <w:rPr>
          <w:rFonts w:ascii="Courier New"/>
          <w:sz w:val="28"/>
        </w:rPr>
      </w:pPr>
      <w:bookmarkStart w:id="1215" w:name="_bookmark770"/>
      <w:bookmarkEnd w:id="1215"/>
      <w:r>
        <w:rPr>
          <w:rFonts w:ascii="Courier New"/>
          <w:sz w:val="28"/>
        </w:rPr>
        <w:t>EVConnectionTimeOut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TxCtrlr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EVConnectionTimeOut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94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3"/>
              <w:rPr>
                <w:sz w:val="18"/>
              </w:rPr>
            </w:pPr>
            <w:r>
              <w:rPr>
                <w:sz w:val="18"/>
              </w:rPr>
              <w:t>Interval from between "starting" of a transaction until incipient transaction is automatically canceled, due to failure of EV driver to (correctly) insert the charging cable connector(s) into the appropriate socket(s). The Charging Station SHALL go back to the original state, probably: 'Available'. "Starting" might be the swiping of the RFID, pressing a start button, a RequestStartTransactionRequest being received etc.</w:t>
            </w:r>
          </w:p>
        </w:tc>
      </w:tr>
    </w:tbl>
    <w:p w:rsidR="000F652E" w:rsidRDefault="000459B2">
      <w:pPr>
        <w:pStyle w:val="ListParagraph"/>
        <w:numPr>
          <w:ilvl w:val="2"/>
          <w:numId w:val="1"/>
        </w:numPr>
        <w:tabs>
          <w:tab w:val="left" w:pos="915"/>
        </w:tabs>
        <w:spacing w:before="266"/>
        <w:rPr>
          <w:rFonts w:ascii="Courier New"/>
          <w:sz w:val="28"/>
        </w:rPr>
      </w:pPr>
      <w:bookmarkStart w:id="1216" w:name="_bookmark771"/>
      <w:bookmarkEnd w:id="1216"/>
      <w:r>
        <w:rPr>
          <w:rFonts w:ascii="Courier New"/>
          <w:sz w:val="28"/>
        </w:rPr>
        <w:t>StopTxOnEVSideDisconnect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TxCtrlr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StopTxOnEVSideDisconnect</w:t>
            </w:r>
          </w:p>
        </w:tc>
      </w:tr>
      <w:tr w:rsidR="000F652E">
        <w:trPr>
          <w:trHeight w:val="510"/>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 or ReadOnly, depending on Charging Station implementation.</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 w:line="235" w:lineRule="auto"/>
              <w:rPr>
                <w:sz w:val="18"/>
              </w:rPr>
            </w:pPr>
            <w:r>
              <w:rPr>
                <w:sz w:val="18"/>
              </w:rPr>
              <w:t xml:space="preserve">When set to </w:t>
            </w:r>
            <w:r>
              <w:rPr>
                <w:rFonts w:ascii="Roboto"/>
                <w:i/>
                <w:sz w:val="18"/>
              </w:rPr>
              <w:t>true</w:t>
            </w:r>
            <w:r>
              <w:rPr>
                <w:sz w:val="18"/>
              </w:rPr>
              <w:t>, the Charging Station SHALL deauthorize the transaction when the cable is unplugged from the EV.</w:t>
            </w:r>
          </w:p>
        </w:tc>
      </w:tr>
    </w:tbl>
    <w:p w:rsidR="000F652E" w:rsidRDefault="000459B2">
      <w:pPr>
        <w:pStyle w:val="ListParagraph"/>
        <w:numPr>
          <w:ilvl w:val="2"/>
          <w:numId w:val="1"/>
        </w:numPr>
        <w:tabs>
          <w:tab w:val="left" w:pos="915"/>
        </w:tabs>
        <w:spacing w:before="266"/>
        <w:rPr>
          <w:rFonts w:ascii="Courier New"/>
          <w:sz w:val="28"/>
        </w:rPr>
      </w:pPr>
      <w:bookmarkStart w:id="1217" w:name="_bookmark772"/>
      <w:bookmarkEnd w:id="1217"/>
      <w:r>
        <w:rPr>
          <w:rFonts w:ascii="Courier New"/>
          <w:sz w:val="28"/>
        </w:rPr>
        <w:t>TxBeforeAcceptedEnabled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TxCtrlr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TxBeforeAcceptedEnabled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7"/>
              <w:rPr>
                <w:sz w:val="18"/>
              </w:rPr>
            </w:pPr>
            <w:r>
              <w:rPr>
                <w:sz w:val="18"/>
              </w:rPr>
              <w:t xml:space="preserve">With this configuration variable the Charging Station can be configured to allow charging before having received a </w:t>
            </w:r>
            <w:hyperlink w:anchor="_bookmark305" w:history="1">
              <w:r>
                <w:rPr>
                  <w:color w:val="0000ED"/>
                  <w:sz w:val="18"/>
                </w:rPr>
                <w:t xml:space="preserve">BootNotificationResponse </w:t>
              </w:r>
            </w:hyperlink>
            <w:r>
              <w:rPr>
                <w:sz w:val="18"/>
              </w:rPr>
              <w:t xml:space="preserve">with </w:t>
            </w:r>
            <w:hyperlink w:anchor="_bookmark704" w:history="1">
              <w:r>
                <w:rPr>
                  <w:color w:val="0000ED"/>
                  <w:sz w:val="18"/>
                </w:rPr>
                <w:t>RegistrationStatus</w:t>
              </w:r>
            </w:hyperlink>
            <w:r>
              <w:rPr>
                <w:sz w:val="18"/>
              </w:rPr>
              <w:t xml:space="preserve">: Accepted. See: </w:t>
            </w:r>
            <w:hyperlink w:anchor="_bookmark72" w:history="1">
              <w:r>
                <w:rPr>
                  <w:color w:val="0000ED"/>
                  <w:sz w:val="18"/>
                </w:rPr>
                <w:t>Transactions before being accepted by a</w:t>
              </w:r>
            </w:hyperlink>
            <w:r>
              <w:rPr>
                <w:color w:val="0000ED"/>
                <w:sz w:val="18"/>
              </w:rPr>
              <w:t xml:space="preserve"> </w:t>
            </w:r>
            <w:hyperlink w:anchor="_bookmark72" w:history="1">
              <w:r>
                <w:rPr>
                  <w:color w:val="0000ED"/>
                  <w:sz w:val="18"/>
                </w:rPr>
                <w:t>CSMS</w:t>
              </w:r>
            </w:hyperlink>
            <w:r>
              <w:rPr>
                <w:sz w:val="18"/>
              </w:rPr>
              <w:t>.</w:t>
            </w:r>
          </w:p>
        </w:tc>
      </w:tr>
    </w:tbl>
    <w:p w:rsidR="000F652E" w:rsidRDefault="000459B2">
      <w:pPr>
        <w:pStyle w:val="ListParagraph"/>
        <w:numPr>
          <w:ilvl w:val="2"/>
          <w:numId w:val="1"/>
        </w:numPr>
        <w:tabs>
          <w:tab w:val="left" w:pos="915"/>
        </w:tabs>
        <w:spacing w:before="266"/>
        <w:rPr>
          <w:rFonts w:ascii="Courier New"/>
          <w:sz w:val="28"/>
        </w:rPr>
      </w:pPr>
      <w:bookmarkStart w:id="1218" w:name="_bookmark773"/>
      <w:bookmarkEnd w:id="1218"/>
      <w:r>
        <w:rPr>
          <w:rFonts w:ascii="Courier New"/>
          <w:sz w:val="28"/>
        </w:rPr>
        <w:t>TxStartPoint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TxCtrlr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TxStartPoint</w:t>
            </w:r>
          </w:p>
        </w:tc>
      </w:tr>
      <w:tr w:rsidR="000F652E">
        <w:trPr>
          <w:trHeight w:val="510"/>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 or ReadWrite. Choice is up to Charging Station implementation.</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valueList</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See </w:t>
            </w:r>
            <w:hyperlink w:anchor="_bookmark774" w:history="1">
              <w:r>
                <w:rPr>
                  <w:color w:val="0000ED"/>
                  <w:sz w:val="18"/>
                </w:rPr>
                <w:t xml:space="preserve">TxStartStopPoint values </w:t>
              </w:r>
            </w:hyperlink>
            <w:r>
              <w:rPr>
                <w:sz w:val="18"/>
              </w:rPr>
              <w:t>for allowed values. It is not required to implement all possible values.</w:t>
            </w:r>
          </w:p>
        </w:tc>
      </w:tr>
      <w:tr w:rsidR="000F652E">
        <w:trPr>
          <w:trHeight w:val="203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78" w:line="302" w:lineRule="auto"/>
              <w:rPr>
                <w:sz w:val="18"/>
              </w:rPr>
            </w:pPr>
            <w:r>
              <w:rPr>
                <w:sz w:val="18"/>
              </w:rPr>
              <w:t xml:space="preserve">Defines when the Charging Station starts a new transaction: first </w:t>
            </w:r>
            <w:hyperlink w:anchor="_bookmark558" w:history="1">
              <w:r>
                <w:rPr>
                  <w:color w:val="0000ED"/>
                  <w:sz w:val="18"/>
                </w:rPr>
                <w:t>transactioneventRequest</w:t>
              </w:r>
            </w:hyperlink>
            <w:r>
              <w:rPr>
                <w:sz w:val="18"/>
              </w:rPr>
              <w:t>: eventType = Started. When any event in the given list occurs, the Charging Station SHALL start a transaction.</w:t>
            </w:r>
          </w:p>
          <w:p w:rsidR="000F652E" w:rsidRDefault="000459B2">
            <w:pPr>
              <w:pStyle w:val="TableParagraph"/>
              <w:spacing w:before="0" w:line="224" w:lineRule="exact"/>
              <w:rPr>
                <w:sz w:val="18"/>
              </w:rPr>
            </w:pPr>
            <w:r>
              <w:rPr>
                <w:sz w:val="18"/>
              </w:rPr>
              <w:t xml:space="preserve">The Charging Station SHALL only send the </w:t>
            </w:r>
            <w:r>
              <w:rPr>
                <w:rFonts w:ascii="Courier New"/>
                <w:sz w:val="18"/>
              </w:rPr>
              <w:t>Started</w:t>
            </w:r>
            <w:r>
              <w:rPr>
                <w:rFonts w:ascii="Courier New"/>
                <w:spacing w:val="-82"/>
                <w:sz w:val="18"/>
              </w:rPr>
              <w:t xml:space="preserve"> </w:t>
            </w:r>
            <w:r>
              <w:rPr>
                <w:sz w:val="18"/>
              </w:rPr>
              <w:t>event once for every transaction.</w:t>
            </w:r>
          </w:p>
          <w:p w:rsidR="000F652E" w:rsidRDefault="000459B2">
            <w:pPr>
              <w:pStyle w:val="TableParagraph"/>
              <w:spacing w:before="47"/>
              <w:rPr>
                <w:sz w:val="18"/>
              </w:rPr>
            </w:pPr>
            <w:r>
              <w:rPr>
                <w:sz w:val="18"/>
              </w:rPr>
              <w:t>It is advised to put all events that should be part of a transaction in the list, in case the start event never occurs. Because the possible events don’t always have to come in the same order it is possible to provide a list of events. Which ever comes first will then cause a transaction to be started. For example: EVConnected, Authorized would mean that a transaction is started when an EV is detected (Cable is connected), or when an EV Driver swipes his RFID card en the CSMS successfully authorizes the ID for charging.</w:t>
            </w:r>
          </w:p>
        </w:tc>
      </w:tr>
    </w:tbl>
    <w:p w:rsidR="000F652E" w:rsidRDefault="000F652E">
      <w:pPr>
        <w:pStyle w:val="BodyText"/>
        <w:spacing w:before="9"/>
        <w:rPr>
          <w:rFonts w:ascii="Courier New"/>
          <w:sz w:val="17"/>
        </w:rPr>
      </w:pPr>
    </w:p>
    <w:p w:rsidR="000F652E" w:rsidRDefault="000459B2">
      <w:pPr>
        <w:pStyle w:val="Heading6"/>
        <w:numPr>
          <w:ilvl w:val="3"/>
          <w:numId w:val="1"/>
        </w:numPr>
        <w:tabs>
          <w:tab w:val="left" w:pos="1007"/>
        </w:tabs>
        <w:spacing w:before="71" w:line="240" w:lineRule="auto"/>
      </w:pPr>
      <w:bookmarkStart w:id="1219" w:name="_bookmark774"/>
      <w:bookmarkEnd w:id="1219"/>
      <w:r>
        <w:t>TxStartStopPoint</w:t>
      </w:r>
      <w:r>
        <w:rPr>
          <w:spacing w:val="-2"/>
        </w:rPr>
        <w:t xml:space="preserve"> </w:t>
      </w:r>
      <w:r>
        <w:t>values</w:t>
      </w:r>
    </w:p>
    <w:p w:rsidR="000F652E" w:rsidRDefault="000459B2">
      <w:pPr>
        <w:pStyle w:val="BodyText"/>
        <w:spacing w:before="240"/>
        <w:ind w:left="120"/>
      </w:pPr>
      <w:r>
        <w:t xml:space="preserve">The values allowed for the </w:t>
      </w:r>
      <w:hyperlink w:anchor="_bookmark773" w:history="1">
        <w:r>
          <w:rPr>
            <w:rFonts w:ascii="Courier New"/>
            <w:color w:val="0000ED"/>
          </w:rPr>
          <w:t>TxStartPoint</w:t>
        </w:r>
        <w:r>
          <w:rPr>
            <w:rFonts w:ascii="Courier New"/>
            <w:color w:val="0000ED"/>
            <w:spacing w:val="-64"/>
          </w:rPr>
          <w:t xml:space="preserve"> </w:t>
        </w:r>
      </w:hyperlink>
      <w:r>
        <w:t xml:space="preserve">and </w:t>
      </w:r>
      <w:hyperlink w:anchor="_bookmark775" w:history="1">
        <w:r>
          <w:rPr>
            <w:rFonts w:ascii="Courier New"/>
            <w:color w:val="0000ED"/>
          </w:rPr>
          <w:t>TxStopPoint</w:t>
        </w:r>
        <w:r>
          <w:rPr>
            <w:rFonts w:ascii="Courier New"/>
            <w:color w:val="0000ED"/>
            <w:spacing w:val="-64"/>
          </w:rPr>
          <w:t xml:space="preserve"> </w:t>
        </w:r>
      </w:hyperlink>
      <w:r>
        <w:t>variables.</w:t>
      </w:r>
    </w:p>
    <w:p w:rsidR="000F652E" w:rsidRDefault="000F652E">
      <w:pPr>
        <w:pStyle w:val="BodyText"/>
        <w:spacing w:before="11"/>
        <w:rPr>
          <w:sz w:val="1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62"/>
        <w:gridCol w:w="5887"/>
      </w:tblGrid>
      <w:tr w:rsidR="000F652E">
        <w:trPr>
          <w:trHeight w:val="284"/>
        </w:trPr>
        <w:tc>
          <w:tcPr>
            <w:tcW w:w="1962" w:type="dxa"/>
            <w:tcBorders>
              <w:bottom w:val="single" w:sz="12" w:space="0" w:color="000000"/>
            </w:tcBorders>
          </w:tcPr>
          <w:p w:rsidR="000F652E" w:rsidRDefault="000459B2">
            <w:pPr>
              <w:pStyle w:val="TableParagraph"/>
              <w:rPr>
                <w:rFonts w:ascii="Roboto"/>
                <w:b/>
                <w:sz w:val="18"/>
              </w:rPr>
            </w:pPr>
            <w:r>
              <w:rPr>
                <w:rFonts w:ascii="Roboto"/>
                <w:b/>
                <w:sz w:val="18"/>
              </w:rPr>
              <w:t>Value</w:t>
            </w:r>
          </w:p>
        </w:tc>
        <w:tc>
          <w:tcPr>
            <w:tcW w:w="5887" w:type="dxa"/>
            <w:tcBorders>
              <w:bottom w:val="single" w:sz="12" w:space="0" w:color="000000"/>
            </w:tcBorders>
          </w:tcPr>
          <w:p w:rsidR="000F652E" w:rsidRDefault="000459B2">
            <w:pPr>
              <w:pStyle w:val="TableParagraph"/>
              <w:rPr>
                <w:rFonts w:ascii="Roboto"/>
                <w:b/>
                <w:sz w:val="18"/>
              </w:rPr>
            </w:pPr>
            <w:r>
              <w:rPr>
                <w:rFonts w:ascii="Roboto"/>
                <w:b/>
                <w:sz w:val="18"/>
              </w:rPr>
              <w:t>Description</w:t>
            </w:r>
          </w:p>
        </w:tc>
      </w:tr>
      <w:tr w:rsidR="000F652E">
        <w:trPr>
          <w:trHeight w:val="284"/>
        </w:trPr>
        <w:tc>
          <w:tcPr>
            <w:tcW w:w="1962" w:type="dxa"/>
            <w:tcBorders>
              <w:top w:val="single" w:sz="12" w:space="0" w:color="000000"/>
            </w:tcBorders>
          </w:tcPr>
          <w:p w:rsidR="000F652E" w:rsidRDefault="000459B2">
            <w:pPr>
              <w:pStyle w:val="TableParagraph"/>
              <w:spacing w:before="0" w:line="231" w:lineRule="exact"/>
              <w:rPr>
                <w:rFonts w:ascii="Roboto"/>
                <w:b/>
                <w:sz w:val="18"/>
              </w:rPr>
            </w:pPr>
            <w:r>
              <w:rPr>
                <w:rFonts w:ascii="Roboto"/>
                <w:b/>
                <w:sz w:val="18"/>
              </w:rPr>
              <w:t>ParkingBayOccupancy</w:t>
            </w:r>
          </w:p>
        </w:tc>
        <w:tc>
          <w:tcPr>
            <w:tcW w:w="5887" w:type="dxa"/>
            <w:tcBorders>
              <w:top w:val="single" w:sz="12" w:space="0" w:color="000000"/>
            </w:tcBorders>
          </w:tcPr>
          <w:p w:rsidR="000F652E" w:rsidRDefault="000459B2">
            <w:pPr>
              <w:pStyle w:val="TableParagraph"/>
              <w:spacing w:before="11"/>
              <w:rPr>
                <w:sz w:val="18"/>
              </w:rPr>
            </w:pPr>
            <w:r>
              <w:rPr>
                <w:sz w:val="18"/>
              </w:rPr>
              <w:t>An object (probably an EV) is detected in the parking/charging bay.</w:t>
            </w:r>
          </w:p>
        </w:tc>
      </w:tr>
      <w:tr w:rsidR="000F652E">
        <w:trPr>
          <w:trHeight w:val="726"/>
        </w:trPr>
        <w:tc>
          <w:tcPr>
            <w:tcW w:w="1962" w:type="dxa"/>
            <w:shd w:val="clear" w:color="auto" w:fill="EDEDED"/>
          </w:tcPr>
          <w:p w:rsidR="000F652E" w:rsidRDefault="000459B2">
            <w:pPr>
              <w:pStyle w:val="TableParagraph"/>
              <w:rPr>
                <w:rFonts w:ascii="Roboto"/>
                <w:b/>
                <w:sz w:val="18"/>
              </w:rPr>
            </w:pPr>
            <w:r>
              <w:rPr>
                <w:rFonts w:ascii="Roboto"/>
                <w:b/>
                <w:sz w:val="18"/>
              </w:rPr>
              <w:t>EVConnected</w:t>
            </w:r>
          </w:p>
        </w:tc>
        <w:tc>
          <w:tcPr>
            <w:tcW w:w="5887" w:type="dxa"/>
            <w:shd w:val="clear" w:color="auto" w:fill="EDEDED"/>
          </w:tcPr>
          <w:p w:rsidR="000F652E" w:rsidRDefault="000459B2">
            <w:pPr>
              <w:pStyle w:val="TableParagraph"/>
              <w:spacing w:before="21"/>
              <w:rPr>
                <w:sz w:val="18"/>
              </w:rPr>
            </w:pPr>
            <w:r>
              <w:rPr>
                <w:sz w:val="18"/>
              </w:rPr>
              <w:t>Both ends of the Charging Cable are connected (if this can be detected, otherwise detection of a cable being plugged in to the socket), or for wireless: initial communication between EVSE and EV is established.</w:t>
            </w:r>
          </w:p>
        </w:tc>
      </w:tr>
      <w:tr w:rsidR="000F652E">
        <w:trPr>
          <w:trHeight w:val="510"/>
        </w:trPr>
        <w:tc>
          <w:tcPr>
            <w:tcW w:w="1962" w:type="dxa"/>
          </w:tcPr>
          <w:p w:rsidR="000F652E" w:rsidRDefault="000459B2">
            <w:pPr>
              <w:pStyle w:val="TableParagraph"/>
              <w:rPr>
                <w:rFonts w:ascii="Roboto"/>
                <w:b/>
                <w:sz w:val="18"/>
              </w:rPr>
            </w:pPr>
            <w:r>
              <w:rPr>
                <w:rFonts w:ascii="Roboto"/>
                <w:b/>
                <w:sz w:val="18"/>
              </w:rPr>
              <w:t>Authorized</w:t>
            </w:r>
          </w:p>
        </w:tc>
        <w:tc>
          <w:tcPr>
            <w:tcW w:w="5887" w:type="dxa"/>
          </w:tcPr>
          <w:p w:rsidR="000F652E" w:rsidRDefault="000459B2">
            <w:pPr>
              <w:pStyle w:val="TableParagraph"/>
              <w:spacing w:before="21"/>
              <w:rPr>
                <w:sz w:val="18"/>
              </w:rPr>
            </w:pPr>
            <w:r>
              <w:rPr>
                <w:sz w:val="18"/>
              </w:rPr>
              <w:t>Driver or EV is authorized, this can also be some form of anonymous authorization like a start button.</w:t>
            </w:r>
          </w:p>
        </w:tc>
      </w:tr>
      <w:tr w:rsidR="000F652E">
        <w:trPr>
          <w:trHeight w:val="726"/>
        </w:trPr>
        <w:tc>
          <w:tcPr>
            <w:tcW w:w="1962" w:type="dxa"/>
            <w:shd w:val="clear" w:color="auto" w:fill="EDEDED"/>
          </w:tcPr>
          <w:p w:rsidR="000F652E" w:rsidRDefault="000459B2">
            <w:pPr>
              <w:pStyle w:val="TableParagraph"/>
              <w:rPr>
                <w:rFonts w:ascii="Roboto"/>
                <w:b/>
                <w:sz w:val="18"/>
              </w:rPr>
            </w:pPr>
            <w:r>
              <w:rPr>
                <w:rFonts w:ascii="Roboto"/>
                <w:b/>
                <w:sz w:val="18"/>
              </w:rPr>
              <w:t>DataSigned</w:t>
            </w:r>
          </w:p>
        </w:tc>
        <w:tc>
          <w:tcPr>
            <w:tcW w:w="5887" w:type="dxa"/>
            <w:shd w:val="clear" w:color="auto" w:fill="EDEDED"/>
          </w:tcPr>
          <w:p w:rsidR="000F652E" w:rsidRDefault="000459B2">
            <w:pPr>
              <w:pStyle w:val="TableParagraph"/>
              <w:spacing w:before="21"/>
              <w:ind w:right="24"/>
              <w:rPr>
                <w:sz w:val="18"/>
              </w:rPr>
            </w:pPr>
            <w:r>
              <w:rPr>
                <w:sz w:val="18"/>
              </w:rPr>
              <w:t>Signed data is received from the energy meter which is required by some legislation. There are countries that require signed metering data before a billable transaction can be started.</w:t>
            </w:r>
          </w:p>
        </w:tc>
      </w:tr>
      <w:tr w:rsidR="000F652E">
        <w:trPr>
          <w:trHeight w:val="942"/>
        </w:trPr>
        <w:tc>
          <w:tcPr>
            <w:tcW w:w="1962" w:type="dxa"/>
          </w:tcPr>
          <w:p w:rsidR="000F652E" w:rsidRDefault="000459B2">
            <w:pPr>
              <w:pStyle w:val="TableParagraph"/>
              <w:rPr>
                <w:rFonts w:ascii="Roboto"/>
                <w:b/>
                <w:sz w:val="18"/>
              </w:rPr>
            </w:pPr>
            <w:r>
              <w:rPr>
                <w:rFonts w:ascii="Roboto"/>
                <w:b/>
                <w:sz w:val="18"/>
              </w:rPr>
              <w:t>PowerPathClosed</w:t>
            </w:r>
          </w:p>
        </w:tc>
        <w:tc>
          <w:tcPr>
            <w:tcW w:w="5887" w:type="dxa"/>
          </w:tcPr>
          <w:p w:rsidR="000F652E" w:rsidRDefault="000459B2">
            <w:pPr>
              <w:pStyle w:val="TableParagraph"/>
              <w:spacing w:before="21"/>
              <w:ind w:right="-4"/>
              <w:rPr>
                <w:sz w:val="18"/>
              </w:rPr>
            </w:pPr>
            <w:r>
              <w:rPr>
                <w:sz w:val="18"/>
              </w:rPr>
              <w:t>All preconditions are met, power can flow. In case of a wired charger, the cable is properly connected, driver is authorized, power relay is closed etc. This does not mean that the EV is read to charge it’s battery, it might, for example, be to warm.</w:t>
            </w:r>
          </w:p>
        </w:tc>
      </w:tr>
      <w:tr w:rsidR="000F652E">
        <w:trPr>
          <w:trHeight w:val="294"/>
        </w:trPr>
        <w:tc>
          <w:tcPr>
            <w:tcW w:w="1962" w:type="dxa"/>
            <w:shd w:val="clear" w:color="auto" w:fill="EDEDED"/>
          </w:tcPr>
          <w:p w:rsidR="000F652E" w:rsidRDefault="000459B2">
            <w:pPr>
              <w:pStyle w:val="TableParagraph"/>
              <w:rPr>
                <w:rFonts w:ascii="Roboto"/>
                <w:b/>
                <w:sz w:val="18"/>
              </w:rPr>
            </w:pPr>
            <w:r>
              <w:rPr>
                <w:rFonts w:ascii="Roboto"/>
                <w:b/>
                <w:sz w:val="18"/>
              </w:rPr>
              <w:t>EnergyTransfer</w:t>
            </w:r>
          </w:p>
        </w:tc>
        <w:tc>
          <w:tcPr>
            <w:tcW w:w="5887" w:type="dxa"/>
            <w:shd w:val="clear" w:color="auto" w:fill="EDEDED"/>
          </w:tcPr>
          <w:p w:rsidR="000F652E" w:rsidRDefault="000459B2">
            <w:pPr>
              <w:pStyle w:val="TableParagraph"/>
              <w:spacing w:before="21"/>
              <w:rPr>
                <w:sz w:val="18"/>
              </w:rPr>
            </w:pPr>
            <w:r>
              <w:rPr>
                <w:sz w:val="18"/>
              </w:rPr>
              <w:t>Energy is being transferred between EV and EVSE.</w:t>
            </w:r>
          </w:p>
        </w:tc>
      </w:tr>
    </w:tbl>
    <w:p w:rsidR="000F652E" w:rsidRDefault="000F652E">
      <w:pPr>
        <w:pStyle w:val="BodyText"/>
        <w:spacing w:before="2"/>
        <w:rPr>
          <w:sz w:val="22"/>
        </w:rPr>
      </w:pPr>
    </w:p>
    <w:p w:rsidR="000F652E" w:rsidRDefault="000459B2">
      <w:pPr>
        <w:pStyle w:val="ListParagraph"/>
        <w:numPr>
          <w:ilvl w:val="2"/>
          <w:numId w:val="1"/>
        </w:numPr>
        <w:tabs>
          <w:tab w:val="left" w:pos="915"/>
        </w:tabs>
        <w:rPr>
          <w:rFonts w:ascii="Courier New"/>
          <w:sz w:val="28"/>
        </w:rPr>
      </w:pPr>
      <w:bookmarkStart w:id="1220" w:name="_bookmark775"/>
      <w:bookmarkEnd w:id="1220"/>
      <w:r>
        <w:rPr>
          <w:rFonts w:ascii="Courier New"/>
          <w:sz w:val="28"/>
        </w:rPr>
        <w:t>TxStopPoint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TxCtrlr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TxStopPoint</w:t>
            </w:r>
          </w:p>
        </w:tc>
      </w:tr>
      <w:tr w:rsidR="000F652E">
        <w:trPr>
          <w:trHeight w:val="510"/>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 or ReadWrite. Choice is up to Charging Station implementation.</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valueList</w:t>
            </w:r>
          </w:p>
        </w:tc>
        <w:tc>
          <w:tcPr>
            <w:tcW w:w="4360" w:type="dxa"/>
          </w:tcPr>
          <w:p w:rsidR="000F652E" w:rsidRDefault="000459B2">
            <w:pPr>
              <w:pStyle w:val="TableParagraph"/>
              <w:spacing w:before="21"/>
              <w:rPr>
                <w:sz w:val="18"/>
              </w:rPr>
            </w:pPr>
            <w:r>
              <w:rPr>
                <w:sz w:val="18"/>
              </w:rPr>
              <w:t xml:space="preserve">See </w:t>
            </w:r>
            <w:hyperlink w:anchor="_bookmark774" w:history="1">
              <w:r>
                <w:rPr>
                  <w:color w:val="0000ED"/>
                  <w:sz w:val="18"/>
                </w:rPr>
                <w:t xml:space="preserve">TxStartStopPoint values </w:t>
              </w:r>
            </w:hyperlink>
            <w:r>
              <w:rPr>
                <w:sz w:val="18"/>
              </w:rPr>
              <w:t>for allowed values. It is not required to implement all possible values.</w:t>
            </w:r>
          </w:p>
        </w:tc>
      </w:tr>
      <w:tr w:rsidR="000F652E">
        <w:trPr>
          <w:trHeight w:val="841"/>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4" w:line="270" w:lineRule="atLeast"/>
              <w:ind w:right="374"/>
              <w:rPr>
                <w:sz w:val="18"/>
              </w:rPr>
            </w:pPr>
            <w:r>
              <w:rPr>
                <w:sz w:val="18"/>
              </w:rPr>
              <w:t xml:space="preserve">Defines when the Charging Station ends a transaction: last </w:t>
            </w:r>
            <w:hyperlink w:anchor="_bookmark558" w:history="1">
              <w:r>
                <w:rPr>
                  <w:color w:val="0000ED"/>
                  <w:sz w:val="18"/>
                </w:rPr>
                <w:t>transactioneventRequest</w:t>
              </w:r>
            </w:hyperlink>
            <w:r>
              <w:rPr>
                <w:sz w:val="18"/>
              </w:rPr>
              <w:t>: eventType = Ended. When any event in the given list is no longer valid, the Charging Station SHALL end the transaction.</w:t>
            </w:r>
          </w:p>
          <w:p w:rsidR="000F652E" w:rsidRDefault="000459B2">
            <w:pPr>
              <w:pStyle w:val="TableParagraph"/>
              <w:rPr>
                <w:sz w:val="18"/>
              </w:rPr>
            </w:pPr>
            <w:r>
              <w:rPr>
                <w:sz w:val="18"/>
              </w:rPr>
              <w:t xml:space="preserve">The Charging Station SHALL only send the </w:t>
            </w:r>
            <w:r>
              <w:rPr>
                <w:rFonts w:ascii="Courier New"/>
                <w:sz w:val="18"/>
              </w:rPr>
              <w:t>Ended</w:t>
            </w:r>
            <w:r>
              <w:rPr>
                <w:rFonts w:ascii="Courier New"/>
                <w:spacing w:val="-81"/>
                <w:sz w:val="18"/>
              </w:rPr>
              <w:t xml:space="preserve"> </w:t>
            </w:r>
            <w:r>
              <w:rPr>
                <w:sz w:val="18"/>
              </w:rPr>
              <w:t>event once for every transaction.</w:t>
            </w:r>
          </w:p>
        </w:tc>
      </w:tr>
    </w:tbl>
    <w:p w:rsidR="000F652E" w:rsidRDefault="000459B2">
      <w:pPr>
        <w:pStyle w:val="ListParagraph"/>
        <w:numPr>
          <w:ilvl w:val="2"/>
          <w:numId w:val="1"/>
        </w:numPr>
        <w:tabs>
          <w:tab w:val="left" w:pos="915"/>
        </w:tabs>
        <w:spacing w:before="266"/>
        <w:rPr>
          <w:rFonts w:ascii="Courier New"/>
          <w:sz w:val="28"/>
        </w:rPr>
      </w:pPr>
      <w:bookmarkStart w:id="1221" w:name="_bookmark776"/>
      <w:bookmarkEnd w:id="1221"/>
      <w:r>
        <w:rPr>
          <w:rFonts w:ascii="Courier New"/>
          <w:sz w:val="28"/>
        </w:rPr>
        <w:t>MaxEnergyOnInvalidId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TxCtrlr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MaxEnergyOnInvalidId</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unit</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Wh</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integer</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Maximum amount of energy in Wh delivered when an identifier is deauthorized by the CSMS after start of a transaction.</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bookmarkStart w:id="1222" w:name="_bookmark777"/>
      <w:bookmarkEnd w:id="1222"/>
      <w:r>
        <w:rPr>
          <w:rFonts w:ascii="Courier New"/>
          <w:sz w:val="28"/>
        </w:rPr>
        <w:t>StopTxOnInvalidId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TxCtrlr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StopTxOnInvalidId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line="235" w:lineRule="exact"/>
              <w:rPr>
                <w:rFonts w:ascii="Roboto"/>
                <w:i/>
                <w:sz w:val="18"/>
              </w:rPr>
            </w:pPr>
            <w:r>
              <w:rPr>
                <w:sz w:val="18"/>
              </w:rPr>
              <w:t xml:space="preserve">whether the Charging Station will deauthorize an ongoing transaction when it receives a non- </w:t>
            </w:r>
            <w:r>
              <w:rPr>
                <w:rFonts w:ascii="Roboto"/>
                <w:i/>
                <w:sz w:val="18"/>
              </w:rPr>
              <w:t>Accepted</w:t>
            </w:r>
          </w:p>
          <w:p w:rsidR="000F652E" w:rsidRDefault="000459B2">
            <w:pPr>
              <w:pStyle w:val="TableParagraph"/>
              <w:spacing w:before="0" w:line="214" w:lineRule="exact"/>
              <w:rPr>
                <w:sz w:val="18"/>
              </w:rPr>
            </w:pPr>
            <w:r>
              <w:rPr>
                <w:sz w:val="18"/>
              </w:rPr>
              <w:t xml:space="preserve">authorization status in </w:t>
            </w:r>
            <w:hyperlink w:anchor="_bookmark560" w:history="1">
              <w:r>
                <w:rPr>
                  <w:color w:val="0000ED"/>
                  <w:sz w:val="18"/>
                </w:rPr>
                <w:t xml:space="preserve">TransactionEventResponse </w:t>
              </w:r>
            </w:hyperlink>
            <w:r>
              <w:rPr>
                <w:sz w:val="18"/>
              </w:rPr>
              <w:t>for this transaction.</w:t>
            </w:r>
          </w:p>
        </w:tc>
      </w:tr>
    </w:tbl>
    <w:p w:rsidR="000F652E" w:rsidRDefault="000459B2">
      <w:pPr>
        <w:pStyle w:val="Heading3"/>
        <w:numPr>
          <w:ilvl w:val="1"/>
          <w:numId w:val="1"/>
        </w:numPr>
        <w:tabs>
          <w:tab w:val="left" w:pos="751"/>
        </w:tabs>
        <w:spacing w:before="259"/>
      </w:pPr>
      <w:bookmarkStart w:id="1223" w:name="2.7._Metering_related"/>
      <w:bookmarkStart w:id="1224" w:name="_bookmark778"/>
      <w:bookmarkEnd w:id="1223"/>
      <w:bookmarkEnd w:id="1224"/>
      <w:r>
        <w:t>Metering</w:t>
      </w:r>
      <w:r>
        <w:rPr>
          <w:spacing w:val="-2"/>
        </w:rPr>
        <w:t xml:space="preserve"> </w:t>
      </w:r>
      <w:r>
        <w:t>related</w:t>
      </w:r>
    </w:p>
    <w:p w:rsidR="000F652E" w:rsidRDefault="000459B2">
      <w:pPr>
        <w:pStyle w:val="ListParagraph"/>
        <w:numPr>
          <w:ilvl w:val="2"/>
          <w:numId w:val="1"/>
        </w:numPr>
        <w:tabs>
          <w:tab w:val="left" w:pos="915"/>
        </w:tabs>
        <w:spacing w:before="289"/>
        <w:rPr>
          <w:rFonts w:ascii="Courier New"/>
          <w:sz w:val="28"/>
        </w:rPr>
      </w:pPr>
      <w:r>
        <w:rPr>
          <w:rFonts w:ascii="Courier New"/>
          <w:sz w:val="28"/>
        </w:rPr>
        <w:t>SampledDataEnabled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reports a value of </w:t>
            </w:r>
            <w:r>
              <w:rPr>
                <w:rFonts w:ascii="Roboto"/>
                <w:i/>
                <w:sz w:val="18"/>
              </w:rPr>
              <w:t>true</w:t>
            </w:r>
            <w:r>
              <w:rPr>
                <w:sz w:val="18"/>
              </w:rPr>
              <w:t>, Sampled Data is enabled.</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SampledDataAvailable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reports a value of </w:t>
            </w:r>
            <w:r>
              <w:rPr>
                <w:rFonts w:ascii="Roboto"/>
                <w:i/>
                <w:sz w:val="18"/>
              </w:rPr>
              <w:t>true</w:t>
            </w:r>
            <w:r>
              <w:rPr>
                <w:sz w:val="18"/>
              </w:rPr>
              <w:t>, Sampled Data is supported.</w:t>
            </w:r>
          </w:p>
        </w:tc>
      </w:tr>
    </w:tbl>
    <w:p w:rsidR="000F652E" w:rsidRDefault="000459B2">
      <w:pPr>
        <w:pStyle w:val="ListParagraph"/>
        <w:numPr>
          <w:ilvl w:val="2"/>
          <w:numId w:val="1"/>
        </w:numPr>
        <w:tabs>
          <w:tab w:val="left" w:pos="915"/>
        </w:tabs>
        <w:spacing w:before="266"/>
        <w:rPr>
          <w:rFonts w:ascii="Courier New"/>
          <w:sz w:val="28"/>
        </w:rPr>
      </w:pPr>
      <w:bookmarkStart w:id="1225" w:name="_bookmark779"/>
      <w:bookmarkEnd w:id="1225"/>
      <w:r>
        <w:rPr>
          <w:rFonts w:ascii="Courier New"/>
          <w:sz w:val="28"/>
        </w:rPr>
        <w:t>SampledDataSignReadings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SignReadings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 w:line="235" w:lineRule="auto"/>
              <w:rPr>
                <w:sz w:val="18"/>
              </w:rPr>
            </w:pPr>
            <w:r>
              <w:rPr>
                <w:sz w:val="18"/>
              </w:rPr>
              <w:t xml:space="preserve">If set to </w:t>
            </w:r>
            <w:r>
              <w:rPr>
                <w:rFonts w:ascii="Roboto"/>
                <w:i/>
                <w:sz w:val="18"/>
              </w:rPr>
              <w:t>true</w:t>
            </w:r>
            <w:r>
              <w:rPr>
                <w:sz w:val="18"/>
              </w:rPr>
              <w:t xml:space="preserve">, the Charging Station SHALL include signed meter values in the </w:t>
            </w:r>
            <w:hyperlink w:anchor="_bookmark558" w:history="1">
              <w:r>
                <w:rPr>
                  <w:color w:val="0000ED"/>
                  <w:sz w:val="18"/>
                </w:rPr>
                <w:t xml:space="preserve">TransactionEventRequest </w:t>
              </w:r>
            </w:hyperlink>
            <w:r>
              <w:rPr>
                <w:sz w:val="18"/>
              </w:rPr>
              <w:t>to the CSMS. When a Charging Station does not support signed meter values it SHALL NOT report this variable.</w:t>
            </w:r>
          </w:p>
        </w:tc>
      </w:tr>
    </w:tbl>
    <w:p w:rsidR="000F652E" w:rsidRDefault="000459B2">
      <w:pPr>
        <w:pStyle w:val="ListParagraph"/>
        <w:numPr>
          <w:ilvl w:val="2"/>
          <w:numId w:val="1"/>
        </w:numPr>
        <w:tabs>
          <w:tab w:val="left" w:pos="915"/>
        </w:tabs>
        <w:spacing w:before="266"/>
        <w:rPr>
          <w:rFonts w:ascii="Courier New"/>
          <w:sz w:val="28"/>
        </w:rPr>
      </w:pPr>
      <w:bookmarkStart w:id="1226" w:name="_bookmark780"/>
      <w:bookmarkEnd w:id="1226"/>
      <w:r>
        <w:rPr>
          <w:rFonts w:ascii="Courier New"/>
          <w:sz w:val="28"/>
        </w:rPr>
        <w:t>SampledDataTxEndedMeasurands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SampledDataCtrlr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TxEndedMeasurands</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maxLimit</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The maximum length of the CSV formatted string, to be defined by the implementer.</w:t>
            </w:r>
          </w:p>
        </w:tc>
      </w:tr>
      <w:tr w:rsidR="000F652E">
        <w:trPr>
          <w:trHeight w:val="1541"/>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xml:space="preserve">Sampled measurands to be included in the </w:t>
            </w:r>
            <w:r>
              <w:rPr>
                <w:rFonts w:ascii="Roboto"/>
                <w:i/>
                <w:sz w:val="18"/>
              </w:rPr>
              <w:t xml:space="preserve">meterValues </w:t>
            </w:r>
            <w:r>
              <w:rPr>
                <w:sz w:val="18"/>
              </w:rPr>
              <w:t xml:space="preserve">element of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hyperlink>
          </w:p>
          <w:p w:rsidR="000F652E" w:rsidRDefault="00525094">
            <w:pPr>
              <w:pStyle w:val="TableParagraph"/>
              <w:spacing w:before="52" w:line="220" w:lineRule="exact"/>
              <w:rPr>
                <w:sz w:val="18"/>
              </w:rPr>
            </w:pPr>
            <w:hyperlink w:anchor="_bookmark715" w:history="1">
              <w:r w:rsidR="000459B2">
                <w:rPr>
                  <w:color w:val="0000ED"/>
                  <w:sz w:val="18"/>
                </w:rPr>
                <w:t>Ended</w:t>
              </w:r>
            </w:hyperlink>
            <w:r w:rsidR="000459B2">
              <w:rPr>
                <w:sz w:val="18"/>
              </w:rPr>
              <w:t xml:space="preserve">), every </w:t>
            </w:r>
            <w:hyperlink w:anchor="_bookmark781" w:history="1">
              <w:r w:rsidR="000459B2">
                <w:rPr>
                  <w:rFonts w:ascii="Courier New"/>
                  <w:color w:val="0000ED"/>
                  <w:sz w:val="18"/>
                </w:rPr>
                <w:t>SampledDataTxEndedInterval</w:t>
              </w:r>
              <w:r w:rsidR="000459B2">
                <w:rPr>
                  <w:rFonts w:ascii="Courier New"/>
                  <w:color w:val="0000ED"/>
                  <w:spacing w:val="-79"/>
                  <w:sz w:val="18"/>
                </w:rPr>
                <w:t xml:space="preserve"> </w:t>
              </w:r>
            </w:hyperlink>
            <w:r w:rsidR="000459B2">
              <w:rPr>
                <w:sz w:val="18"/>
              </w:rPr>
              <w:t>seconds from the start of the transaction.</w:t>
            </w:r>
          </w:p>
          <w:p w:rsidR="000F652E" w:rsidRDefault="000459B2">
            <w:pPr>
              <w:pStyle w:val="TableParagraph"/>
              <w:spacing w:before="0" w:line="302" w:lineRule="auto"/>
              <w:rPr>
                <w:sz w:val="18"/>
              </w:rPr>
            </w:pPr>
            <w:r>
              <w:rPr>
                <w:sz w:val="18"/>
              </w:rPr>
              <w:t xml:space="preserve">The Charging Station reports the list of supported </w:t>
            </w:r>
            <w:hyperlink w:anchor="_bookmark685" w:history="1">
              <w:r>
                <w:rPr>
                  <w:color w:val="0000ED"/>
                  <w:sz w:val="18"/>
                </w:rPr>
                <w:t xml:space="preserve">Measurands </w:t>
              </w:r>
            </w:hyperlink>
            <w:r>
              <w:rPr>
                <w:sz w:val="18"/>
              </w:rPr>
              <w:t xml:space="preserve">in </w:t>
            </w:r>
            <w:hyperlink w:anchor="_bookmark631" w:history="1">
              <w:r>
                <w:rPr>
                  <w:color w:val="0000ED"/>
                  <w:sz w:val="18"/>
                </w:rPr>
                <w:t xml:space="preserve">VariableCharacteristicsType.valuesList </w:t>
              </w:r>
            </w:hyperlink>
            <w:r>
              <w:rPr>
                <w:sz w:val="18"/>
              </w:rPr>
              <w:t xml:space="preserve">of this variable. This way the CSMS knows which </w:t>
            </w:r>
            <w:hyperlink w:anchor="_bookmark685" w:history="1">
              <w:r>
                <w:rPr>
                  <w:color w:val="0000ED"/>
                  <w:sz w:val="18"/>
                </w:rPr>
                <w:t xml:space="preserve">Measurands </w:t>
              </w:r>
            </w:hyperlink>
            <w:r>
              <w:rPr>
                <w:sz w:val="18"/>
              </w:rPr>
              <w:t xml:space="preserve">it can put in the </w:t>
            </w:r>
            <w:r>
              <w:rPr>
                <w:rFonts w:ascii="Courier New"/>
                <w:sz w:val="18"/>
              </w:rPr>
              <w:t>TxEndedSampledData</w:t>
            </w:r>
            <w:r>
              <w:rPr>
                <w:sz w:val="18"/>
              </w:rPr>
              <w:t>.</w:t>
            </w:r>
          </w:p>
          <w:p w:rsidR="000F652E" w:rsidRDefault="000F652E">
            <w:pPr>
              <w:pStyle w:val="TableParagraph"/>
              <w:spacing w:before="9"/>
              <w:ind w:left="0"/>
              <w:rPr>
                <w:rFonts w:ascii="Courier New"/>
                <w:sz w:val="17"/>
              </w:rPr>
            </w:pPr>
          </w:p>
          <w:p w:rsidR="000F652E" w:rsidRDefault="000459B2">
            <w:pPr>
              <w:pStyle w:val="TableParagraph"/>
              <w:spacing w:before="0"/>
              <w:rPr>
                <w:sz w:val="18"/>
              </w:rPr>
            </w:pPr>
            <w:r>
              <w:rPr>
                <w:sz w:val="18"/>
              </w:rPr>
              <w:t xml:space="preserve">When left empty, no sampled measurands SHALL be put into the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bookmarkStart w:id="1227" w:name="_bookmark781"/>
      <w:bookmarkEnd w:id="1227"/>
      <w:r>
        <w:rPr>
          <w:rFonts w:ascii="Courier New"/>
          <w:sz w:val="28"/>
        </w:rPr>
        <w:t>SampledDataTxEndedInterval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TxEndedInterval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1485"/>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Interval between sampling of metering (or other) data, intended to be transmitted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message. For transaction data (evseId&gt;0), samples are acquired and transmitted only in the</w:t>
            </w:r>
          </w:p>
          <w:p w:rsidR="000F652E" w:rsidRDefault="00525094">
            <w:pPr>
              <w:pStyle w:val="TableParagraph"/>
              <w:spacing w:before="56"/>
              <w:rPr>
                <w:sz w:val="18"/>
              </w:rPr>
            </w:pPr>
            <w:hyperlink w:anchor="_bookmark558" w:history="1">
              <w:r w:rsidR="000459B2">
                <w:rPr>
                  <w:color w:val="0000ED"/>
                  <w:sz w:val="18"/>
                </w:rPr>
                <w:t xml:space="preserve">TransactionEventRequest </w:t>
              </w:r>
            </w:hyperlink>
            <w:r w:rsidR="000459B2">
              <w:rPr>
                <w:sz w:val="18"/>
              </w:rPr>
              <w:t>(</w:t>
            </w:r>
            <w:hyperlink w:anchor="_bookmark715" w:history="1">
              <w:r w:rsidR="000459B2">
                <w:rPr>
                  <w:color w:val="0000ED"/>
                  <w:sz w:val="18"/>
                </w:rPr>
                <w:t>eventType = Ended</w:t>
              </w:r>
            </w:hyperlink>
            <w:r w:rsidR="000459B2">
              <w:rPr>
                <w:sz w:val="18"/>
              </w:rPr>
              <w:t>) message.</w:t>
            </w:r>
          </w:p>
          <w:p w:rsidR="000F652E" w:rsidRDefault="000F652E">
            <w:pPr>
              <w:pStyle w:val="TableParagraph"/>
              <w:spacing w:before="4"/>
              <w:ind w:left="0"/>
              <w:rPr>
                <w:rFonts w:ascii="Courier New"/>
              </w:rPr>
            </w:pPr>
          </w:p>
          <w:p w:rsidR="000F652E" w:rsidRDefault="000459B2">
            <w:pPr>
              <w:pStyle w:val="TableParagraph"/>
              <w:spacing w:before="0" w:line="227" w:lineRule="exact"/>
              <w:rPr>
                <w:sz w:val="18"/>
              </w:rPr>
            </w:pPr>
            <w:r>
              <w:rPr>
                <w:sz w:val="18"/>
              </w:rPr>
              <w:t xml:space="preserve">A value of "0" (numeric zero), by convention, is to be interpreted to mean that only the values taken at the </w:t>
            </w:r>
            <w:r>
              <w:rPr>
                <w:rFonts w:ascii="Roboto"/>
                <w:i/>
                <w:sz w:val="18"/>
              </w:rPr>
              <w:t xml:space="preserve">start </w:t>
            </w:r>
            <w:r>
              <w:rPr>
                <w:sz w:val="18"/>
              </w:rPr>
              <w:t>and</w:t>
            </w:r>
          </w:p>
          <w:p w:rsidR="000F652E" w:rsidRDefault="000459B2">
            <w:pPr>
              <w:pStyle w:val="TableParagraph"/>
              <w:spacing w:before="0" w:line="227" w:lineRule="exact"/>
              <w:rPr>
                <w:sz w:val="18"/>
              </w:rPr>
            </w:pPr>
            <w:r>
              <w:rPr>
                <w:rFonts w:ascii="Roboto"/>
                <w:i/>
                <w:sz w:val="18"/>
              </w:rPr>
              <w:t xml:space="preserve">end </w:t>
            </w:r>
            <w:r>
              <w:rPr>
                <w:sz w:val="18"/>
              </w:rPr>
              <w:t>of a transaction should be transmitted (no intermediate values).</w:t>
            </w:r>
          </w:p>
        </w:tc>
      </w:tr>
    </w:tbl>
    <w:p w:rsidR="000F652E" w:rsidRDefault="000459B2">
      <w:pPr>
        <w:pStyle w:val="ListParagraph"/>
        <w:numPr>
          <w:ilvl w:val="2"/>
          <w:numId w:val="1"/>
        </w:numPr>
        <w:tabs>
          <w:tab w:val="left" w:pos="915"/>
        </w:tabs>
        <w:spacing w:before="266"/>
        <w:rPr>
          <w:rFonts w:ascii="Courier New"/>
          <w:sz w:val="28"/>
        </w:rPr>
      </w:pPr>
      <w:bookmarkStart w:id="1228" w:name="_bookmark782"/>
      <w:bookmarkEnd w:id="1228"/>
      <w:r>
        <w:rPr>
          <w:rFonts w:ascii="Courier New"/>
          <w:sz w:val="28"/>
        </w:rPr>
        <w:t>SampledDataTxStartedMeasurands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TxStartedMeasurands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The maximum length of the CSV formatted string, to be defined by the implementer.</w:t>
            </w:r>
          </w:p>
        </w:tc>
      </w:tr>
      <w:tr w:rsidR="000F652E">
        <w:trPr>
          <w:trHeight w:val="1541"/>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Sampled measurand(s) to be taken at the start of any transaction to be included in the meterValues field of the</w:t>
            </w:r>
          </w:p>
          <w:p w:rsidR="000F652E" w:rsidRDefault="000459B2">
            <w:pPr>
              <w:pStyle w:val="TableParagraph"/>
              <w:spacing w:before="56" w:line="216" w:lineRule="exact"/>
              <w:rPr>
                <w:sz w:val="18"/>
              </w:rPr>
            </w:pPr>
            <w:r>
              <w:rPr>
                <w:sz w:val="18"/>
              </w:rPr>
              <w:t xml:space="preserve">first </w:t>
            </w:r>
            <w:hyperlink w:anchor="_bookmark558" w:history="1">
              <w:r>
                <w:rPr>
                  <w:color w:val="0000ED"/>
                  <w:sz w:val="18"/>
                </w:rPr>
                <w:t xml:space="preserve">TransactionEventRequest </w:t>
              </w:r>
            </w:hyperlink>
            <w:r>
              <w:rPr>
                <w:sz w:val="18"/>
              </w:rPr>
              <w:t>message send at the start of a transaction (eventType = Started).</w:t>
            </w:r>
          </w:p>
          <w:p w:rsidR="000F652E" w:rsidRDefault="000459B2">
            <w:pPr>
              <w:pStyle w:val="TableParagraph"/>
              <w:spacing w:before="0" w:line="302" w:lineRule="auto"/>
              <w:rPr>
                <w:sz w:val="18"/>
              </w:rPr>
            </w:pPr>
            <w:r>
              <w:rPr>
                <w:sz w:val="18"/>
              </w:rPr>
              <w:t xml:space="preserve">The Charging Station reports the list of supported </w:t>
            </w:r>
            <w:hyperlink w:anchor="_bookmark685" w:history="1">
              <w:r>
                <w:rPr>
                  <w:color w:val="0000ED"/>
                  <w:sz w:val="18"/>
                </w:rPr>
                <w:t xml:space="preserve">Measurands </w:t>
              </w:r>
            </w:hyperlink>
            <w:r>
              <w:rPr>
                <w:sz w:val="18"/>
              </w:rPr>
              <w:t xml:space="preserve">in </w:t>
            </w:r>
            <w:hyperlink w:anchor="_bookmark631" w:history="1">
              <w:r>
                <w:rPr>
                  <w:color w:val="0000ED"/>
                  <w:sz w:val="18"/>
                </w:rPr>
                <w:t xml:space="preserve">VariableCharacteristicsType.valuesList </w:t>
              </w:r>
            </w:hyperlink>
            <w:r>
              <w:rPr>
                <w:sz w:val="18"/>
              </w:rPr>
              <w:t xml:space="preserve">of this variable. This way the CSMS knows which </w:t>
            </w:r>
            <w:hyperlink w:anchor="_bookmark685" w:history="1">
              <w:r>
                <w:rPr>
                  <w:color w:val="0000ED"/>
                  <w:sz w:val="18"/>
                </w:rPr>
                <w:t xml:space="preserve">Measurands </w:t>
              </w:r>
            </w:hyperlink>
            <w:r>
              <w:rPr>
                <w:sz w:val="18"/>
              </w:rPr>
              <w:t xml:space="preserve">it can put in the </w:t>
            </w:r>
            <w:r>
              <w:rPr>
                <w:rFonts w:ascii="Courier New"/>
                <w:sz w:val="18"/>
              </w:rPr>
              <w:t>SampledDataTxStartedMeasurands</w:t>
            </w:r>
            <w:r>
              <w:rPr>
                <w:sz w:val="18"/>
              </w:rPr>
              <w:t>.</w:t>
            </w:r>
          </w:p>
          <w:p w:rsidR="000F652E" w:rsidRDefault="000F652E">
            <w:pPr>
              <w:pStyle w:val="TableParagraph"/>
              <w:spacing w:before="2"/>
              <w:ind w:left="0"/>
              <w:rPr>
                <w:rFonts w:ascii="Courier New"/>
                <w:sz w:val="18"/>
              </w:rPr>
            </w:pPr>
          </w:p>
          <w:p w:rsidR="000F652E" w:rsidRDefault="000459B2">
            <w:pPr>
              <w:pStyle w:val="TableParagraph"/>
              <w:spacing w:before="0"/>
              <w:rPr>
                <w:sz w:val="18"/>
              </w:rPr>
            </w:pPr>
            <w:r>
              <w:rPr>
                <w:sz w:val="18"/>
              </w:rPr>
              <w:t>If the Charging Station has a meter, recommended to use as default: "Energy.Active.Import.Register"</w:t>
            </w:r>
          </w:p>
        </w:tc>
      </w:tr>
    </w:tbl>
    <w:p w:rsidR="000F652E" w:rsidRDefault="000459B2">
      <w:pPr>
        <w:pStyle w:val="ListParagraph"/>
        <w:numPr>
          <w:ilvl w:val="2"/>
          <w:numId w:val="1"/>
        </w:numPr>
        <w:tabs>
          <w:tab w:val="left" w:pos="915"/>
        </w:tabs>
        <w:spacing w:before="266"/>
        <w:rPr>
          <w:rFonts w:ascii="Courier New"/>
          <w:sz w:val="28"/>
        </w:rPr>
      </w:pPr>
      <w:bookmarkStart w:id="1229" w:name="_bookmark783"/>
      <w:bookmarkEnd w:id="1229"/>
      <w:r>
        <w:rPr>
          <w:rFonts w:ascii="Courier New"/>
          <w:sz w:val="28"/>
        </w:rPr>
        <w:t>SampledDataTxUpdatedMeasurands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TxUpdatedMeasurands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The maximum length of the CSV formatted string, to be defined by the implementer.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ind w:left="115"/>
        <w:rPr>
          <w:rFonts w:ascii="Courier New"/>
          <w:sz w:val="20"/>
        </w:rPr>
      </w:pPr>
      <w:r>
        <w:rPr>
          <w:rFonts w:ascii="Courier New"/>
          <w:sz w:val="20"/>
        </w:rPr>
      </w:r>
      <w:r>
        <w:rPr>
          <w:rFonts w:ascii="Courier New"/>
          <w:sz w:val="20"/>
        </w:rPr>
        <w:pict>
          <v:group id="_x0000_s1051" style="width:523.8pt;height:78.55pt;mso-position-horizontal-relative:char;mso-position-vertical-relative:line" coordsize="10476,1571">
            <v:shape id="_x0000_s1055" style="position:absolute;left:5;top:8;width:10466;height:1562" coordorigin="5,9" coordsize="10466,1562" o:spt="100" adj="0,,0" path="m5,14r1308,m5,1566r1308,m5,9r,1562m1313,9r,1562m1313,14r9158,m1313,1566r9158,m1313,9r,1562m10471,9r,1562e" filled="f" strokeweight=".5pt">
              <v:stroke joinstyle="round"/>
              <v:formulas/>
              <v:path arrowok="t" o:connecttype="segments"/>
            </v:shape>
            <v:line id="_x0000_s1054" style="position:absolute" from="5,3" to="10471,3" strokecolor="#ddd" strokeweight=".25pt"/>
            <v:shape id="_x0000_s1053" type="#_x0000_t202" style="position:absolute;left:1318;top:14;width:9148;height:1547" filled="f" stroked="f">
              <v:textbox inset="0,0,0,0">
                <w:txbxContent>
                  <w:p w:rsidR="000459B2" w:rsidRDefault="000459B2">
                    <w:pPr>
                      <w:spacing w:before="8"/>
                      <w:ind w:left="35"/>
                      <w:rPr>
                        <w:sz w:val="18"/>
                      </w:rPr>
                    </w:pPr>
                    <w:r>
                      <w:rPr>
                        <w:sz w:val="18"/>
                      </w:rPr>
                      <w:t xml:space="preserve">Sampled measurands to be included in the </w:t>
                    </w:r>
                    <w:r>
                      <w:rPr>
                        <w:rFonts w:ascii="Roboto"/>
                        <w:i/>
                        <w:sz w:val="18"/>
                      </w:rPr>
                      <w:t xml:space="preserve">meterValues </w:t>
                    </w:r>
                    <w:r>
                      <w:rPr>
                        <w:sz w:val="18"/>
                      </w:rPr>
                      <w:t xml:space="preserve">element of every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hyperlink>
                  </w:p>
                  <w:p w:rsidR="000459B2" w:rsidRDefault="00525094">
                    <w:pPr>
                      <w:spacing w:before="52" w:line="220" w:lineRule="exact"/>
                      <w:ind w:left="35"/>
                      <w:rPr>
                        <w:sz w:val="18"/>
                      </w:rPr>
                    </w:pPr>
                    <w:hyperlink w:anchor="_bookmark715" w:history="1">
                      <w:r w:rsidR="000459B2">
                        <w:rPr>
                          <w:color w:val="0000ED"/>
                          <w:sz w:val="18"/>
                        </w:rPr>
                        <w:t>Updated</w:t>
                      </w:r>
                    </w:hyperlink>
                    <w:r w:rsidR="000459B2">
                      <w:rPr>
                        <w:sz w:val="18"/>
                      </w:rPr>
                      <w:t xml:space="preserve">), every </w:t>
                    </w:r>
                    <w:hyperlink w:anchor="_bookmark784" w:history="1">
                      <w:r w:rsidR="000459B2">
                        <w:rPr>
                          <w:rFonts w:ascii="Courier New"/>
                          <w:color w:val="0000ED"/>
                          <w:sz w:val="18"/>
                        </w:rPr>
                        <w:t>SampledDataTxUpdatedInterval</w:t>
                      </w:r>
                      <w:r w:rsidR="000459B2">
                        <w:rPr>
                          <w:rFonts w:ascii="Courier New"/>
                          <w:color w:val="0000ED"/>
                          <w:spacing w:val="-81"/>
                          <w:sz w:val="18"/>
                        </w:rPr>
                        <w:t xml:space="preserve"> </w:t>
                      </w:r>
                    </w:hyperlink>
                    <w:r w:rsidR="000459B2">
                      <w:rPr>
                        <w:sz w:val="18"/>
                      </w:rPr>
                      <w:t>seconds from the start of the transaction.</w:t>
                    </w:r>
                  </w:p>
                  <w:p w:rsidR="000459B2" w:rsidRDefault="000459B2">
                    <w:pPr>
                      <w:spacing w:line="302" w:lineRule="auto"/>
                      <w:ind w:left="35"/>
                      <w:rPr>
                        <w:sz w:val="18"/>
                      </w:rPr>
                    </w:pPr>
                    <w:r>
                      <w:rPr>
                        <w:sz w:val="18"/>
                      </w:rPr>
                      <w:t xml:space="preserve">The Charging Station reports the list of supported </w:t>
                    </w:r>
                    <w:hyperlink w:anchor="_bookmark685" w:history="1">
                      <w:r>
                        <w:rPr>
                          <w:color w:val="0000ED"/>
                          <w:sz w:val="18"/>
                        </w:rPr>
                        <w:t xml:space="preserve">Measurands </w:t>
                      </w:r>
                    </w:hyperlink>
                    <w:r>
                      <w:rPr>
                        <w:sz w:val="18"/>
                      </w:rPr>
                      <w:t xml:space="preserve">in </w:t>
                    </w:r>
                    <w:hyperlink w:anchor="_bookmark631" w:history="1">
                      <w:r>
                        <w:rPr>
                          <w:color w:val="0000ED"/>
                          <w:sz w:val="18"/>
                        </w:rPr>
                        <w:t xml:space="preserve">VariableCharacteristicsType.valuesList </w:t>
                      </w:r>
                    </w:hyperlink>
                    <w:r>
                      <w:rPr>
                        <w:sz w:val="18"/>
                      </w:rPr>
                      <w:t xml:space="preserve">of this variable. This way the CSMS knows which </w:t>
                    </w:r>
                    <w:hyperlink w:anchor="_bookmark685" w:history="1">
                      <w:r>
                        <w:rPr>
                          <w:color w:val="0000ED"/>
                          <w:sz w:val="18"/>
                        </w:rPr>
                        <w:t xml:space="preserve">Measurands </w:t>
                      </w:r>
                    </w:hyperlink>
                    <w:r>
                      <w:rPr>
                        <w:sz w:val="18"/>
                      </w:rPr>
                      <w:t xml:space="preserve">it can put in the </w:t>
                    </w:r>
                    <w:r>
                      <w:rPr>
                        <w:rFonts w:ascii="Courier New"/>
                        <w:sz w:val="18"/>
                      </w:rPr>
                      <w:t>SampledDataTxUpdatedMeasurands</w:t>
                    </w:r>
                    <w:r>
                      <w:rPr>
                        <w:sz w:val="18"/>
                      </w:rPr>
                      <w:t>.</w:t>
                    </w:r>
                  </w:p>
                  <w:p w:rsidR="000459B2" w:rsidRDefault="000459B2">
                    <w:pPr>
                      <w:spacing w:before="9"/>
                      <w:rPr>
                        <w:sz w:val="16"/>
                      </w:rPr>
                    </w:pPr>
                  </w:p>
                  <w:p w:rsidR="000459B2" w:rsidRDefault="000459B2">
                    <w:pPr>
                      <w:ind w:left="35"/>
                      <w:rPr>
                        <w:sz w:val="18"/>
                      </w:rPr>
                    </w:pPr>
                    <w:r>
                      <w:rPr>
                        <w:sz w:val="18"/>
                      </w:rPr>
                      <w:t>If the Charging Station has a meter, recommended to use as default: "Energy.Active.Import.Register"</w:t>
                    </w:r>
                  </w:p>
                </w:txbxContent>
              </v:textbox>
            </v:shape>
            <v:shape id="_x0000_s1052" type="#_x0000_t202" style="position:absolute;left:10;top:14;width:1299;height:1547" filled="f" stroked="f">
              <v:textbox inset="0,0,0,0">
                <w:txbxContent>
                  <w:p w:rsidR="000459B2" w:rsidRDefault="000459B2">
                    <w:pPr>
                      <w:spacing w:before="8"/>
                      <w:ind w:left="35"/>
                      <w:rPr>
                        <w:rFonts w:ascii="Roboto"/>
                        <w:b/>
                        <w:sz w:val="18"/>
                      </w:rPr>
                    </w:pPr>
                    <w:r>
                      <w:rPr>
                        <w:rFonts w:ascii="Roboto"/>
                        <w:b/>
                        <w:sz w:val="18"/>
                      </w:rPr>
                      <w:t>Description</w:t>
                    </w:r>
                  </w:p>
                </w:txbxContent>
              </v:textbox>
            </v:shape>
            <w10:wrap type="none"/>
            <w10:anchorlock/>
          </v:group>
        </w:pict>
      </w:r>
    </w:p>
    <w:p w:rsidR="000F652E" w:rsidRDefault="000F652E">
      <w:pPr>
        <w:pStyle w:val="BodyText"/>
        <w:spacing w:before="8"/>
        <w:rPr>
          <w:rFonts w:ascii="Courier New"/>
          <w:sz w:val="13"/>
        </w:rPr>
      </w:pPr>
    </w:p>
    <w:p w:rsidR="000F652E" w:rsidRDefault="000459B2">
      <w:pPr>
        <w:pStyle w:val="ListParagraph"/>
        <w:numPr>
          <w:ilvl w:val="2"/>
          <w:numId w:val="1"/>
        </w:numPr>
        <w:tabs>
          <w:tab w:val="left" w:pos="915"/>
        </w:tabs>
        <w:spacing w:before="67"/>
        <w:rPr>
          <w:rFonts w:ascii="Courier New"/>
          <w:sz w:val="28"/>
        </w:rPr>
      </w:pPr>
      <w:bookmarkStart w:id="1230" w:name="_bookmark784"/>
      <w:bookmarkEnd w:id="1230"/>
      <w:r>
        <w:rPr>
          <w:rFonts w:ascii="Courier New"/>
          <w:sz w:val="28"/>
        </w:rPr>
        <w:t>SampledDataTxUpdatedInterval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 Name</w:t>
            </w:r>
          </w:p>
        </w:tc>
        <w:tc>
          <w:tcPr>
            <w:tcW w:w="6976" w:type="dxa"/>
            <w:gridSpan w:val="2"/>
          </w:tcPr>
          <w:p w:rsidR="000F652E" w:rsidRDefault="000459B2">
            <w:pPr>
              <w:pStyle w:val="TableParagraph"/>
              <w:spacing w:before="21"/>
              <w:rPr>
                <w:sz w:val="18"/>
              </w:rPr>
            </w:pPr>
            <w:r>
              <w:rPr>
                <w:sz w:val="18"/>
              </w:rPr>
              <w:t>SampledDataCtrlr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TxUpdatedInterval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1485"/>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Interval between sampling of metering (or other) data, intended to be transmitted via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Updated</w:t>
              </w:r>
            </w:hyperlink>
            <w:r>
              <w:rPr>
                <w:sz w:val="18"/>
              </w:rPr>
              <w:t>) messages. For transaction data (evseId&gt;0), samples are acquired and transmitted</w:t>
            </w:r>
          </w:p>
          <w:p w:rsidR="000F652E" w:rsidRDefault="000459B2">
            <w:pPr>
              <w:pStyle w:val="TableParagraph"/>
              <w:spacing w:before="56"/>
              <w:rPr>
                <w:sz w:val="18"/>
              </w:rPr>
            </w:pPr>
            <w:r>
              <w:rPr>
                <w:sz w:val="18"/>
              </w:rPr>
              <w:t>periodically at this interval from the start of the charging transaction.</w:t>
            </w:r>
          </w:p>
          <w:p w:rsidR="000F652E" w:rsidRDefault="000F652E">
            <w:pPr>
              <w:pStyle w:val="TableParagraph"/>
              <w:spacing w:before="10"/>
              <w:ind w:left="0"/>
              <w:rPr>
                <w:rFonts w:ascii="Courier New"/>
                <w:sz w:val="23"/>
              </w:rPr>
            </w:pPr>
          </w:p>
          <w:p w:rsidR="000F652E" w:rsidRDefault="000459B2">
            <w:pPr>
              <w:pStyle w:val="TableParagraph"/>
              <w:spacing w:before="1"/>
              <w:rPr>
                <w:sz w:val="18"/>
              </w:rPr>
            </w:pPr>
            <w:r>
              <w:rPr>
                <w:sz w:val="18"/>
              </w:rPr>
              <w:t>A value of "0" (numeric zero), by convention, is to be interpreted to mean that no sampled data should be transmitted during the transaction.</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AlignedDataEnabled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reports a value of </w:t>
            </w:r>
            <w:r>
              <w:rPr>
                <w:rFonts w:ascii="Roboto"/>
                <w:i/>
                <w:sz w:val="18"/>
              </w:rPr>
              <w:t>true</w:t>
            </w:r>
            <w:r>
              <w:rPr>
                <w:sz w:val="18"/>
              </w:rPr>
              <w:t>, Aligned Data is enabled.</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AlignedDataAvailable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reports a value of </w:t>
            </w:r>
            <w:r>
              <w:rPr>
                <w:rFonts w:ascii="Roboto"/>
                <w:i/>
                <w:sz w:val="18"/>
              </w:rPr>
              <w:t>true</w:t>
            </w:r>
            <w:r>
              <w:rPr>
                <w:sz w:val="18"/>
              </w:rPr>
              <w:t>, Aligned Data is supported.</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31" w:name="_bookmark785"/>
      <w:bookmarkEnd w:id="1231"/>
      <w:r>
        <w:rPr>
          <w:rFonts w:ascii="Courier New"/>
          <w:sz w:val="28"/>
        </w:rPr>
        <w:t>AlignedDataMeasurands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Measurands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The maximum length of the CSV formatted string, to be defined by the implementer.</w:t>
            </w:r>
          </w:p>
        </w:tc>
      </w:tr>
      <w:tr w:rsidR="000F652E">
        <w:trPr>
          <w:trHeight w:val="100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line="290" w:lineRule="auto"/>
              <w:rPr>
                <w:sz w:val="18"/>
              </w:rPr>
            </w:pPr>
            <w:r>
              <w:rPr>
                <w:sz w:val="18"/>
              </w:rPr>
              <w:t xml:space="preserve">Clock-aligned measurand(s) to be included in </w:t>
            </w:r>
            <w:hyperlink w:anchor="_bookmark436" w:history="1">
              <w:r>
                <w:rPr>
                  <w:color w:val="0000ED"/>
                  <w:sz w:val="18"/>
                </w:rPr>
                <w:t>MeterValuesRequest</w:t>
              </w:r>
            </w:hyperlink>
            <w:r>
              <w:rPr>
                <w:sz w:val="18"/>
              </w:rPr>
              <w:t xml:space="preserve">, every </w:t>
            </w:r>
            <w:hyperlink w:anchor="_bookmark786" w:history="1">
              <w:r>
                <w:rPr>
                  <w:rFonts w:ascii="Courier New"/>
                  <w:color w:val="0000ED"/>
                  <w:sz w:val="18"/>
                </w:rPr>
                <w:t>AlignedDataInterval</w:t>
              </w:r>
              <w:r>
                <w:rPr>
                  <w:rFonts w:ascii="Courier New"/>
                  <w:color w:val="0000ED"/>
                  <w:spacing w:val="-69"/>
                  <w:sz w:val="18"/>
                </w:rPr>
                <w:t xml:space="preserve"> </w:t>
              </w:r>
            </w:hyperlink>
            <w:r>
              <w:rPr>
                <w:sz w:val="18"/>
              </w:rPr>
              <w:t xml:space="preserve">seconds. For all the allowed values see: </w:t>
            </w:r>
            <w:hyperlink w:anchor="_bookmark685" w:history="1">
              <w:r>
                <w:rPr>
                  <w:color w:val="0000ED"/>
                  <w:sz w:val="18"/>
                </w:rPr>
                <w:t>Measurand</w:t>
              </w:r>
            </w:hyperlink>
            <w:r>
              <w:rPr>
                <w:sz w:val="18"/>
              </w:rPr>
              <w:t>.</w:t>
            </w:r>
          </w:p>
          <w:p w:rsidR="000F652E" w:rsidRDefault="000459B2">
            <w:pPr>
              <w:pStyle w:val="TableParagraph"/>
              <w:spacing w:before="0" w:line="172" w:lineRule="exact"/>
              <w:rPr>
                <w:sz w:val="18"/>
              </w:rPr>
            </w:pPr>
            <w:r>
              <w:rPr>
                <w:sz w:val="18"/>
              </w:rPr>
              <w:t xml:space="preserve">The Charging Station reports the list of supported </w:t>
            </w:r>
            <w:hyperlink w:anchor="_bookmark685" w:history="1">
              <w:r>
                <w:rPr>
                  <w:color w:val="0000ED"/>
                  <w:sz w:val="18"/>
                </w:rPr>
                <w:t xml:space="preserve">Measurands </w:t>
              </w:r>
            </w:hyperlink>
            <w:r>
              <w:rPr>
                <w:sz w:val="18"/>
              </w:rPr>
              <w:t xml:space="preserve">in </w:t>
            </w:r>
            <w:hyperlink w:anchor="_bookmark631" w:history="1">
              <w:r>
                <w:rPr>
                  <w:color w:val="0000ED"/>
                  <w:sz w:val="18"/>
                </w:rPr>
                <w:t xml:space="preserve">VariableCharacteristicsType.valuesList </w:t>
              </w:r>
            </w:hyperlink>
            <w:r>
              <w:rPr>
                <w:sz w:val="18"/>
              </w:rPr>
              <w:t>of this</w:t>
            </w:r>
          </w:p>
          <w:p w:rsidR="000F652E" w:rsidRDefault="000459B2">
            <w:pPr>
              <w:pStyle w:val="TableParagraph"/>
              <w:spacing w:before="1"/>
              <w:rPr>
                <w:sz w:val="18"/>
              </w:rPr>
            </w:pPr>
            <w:r>
              <w:rPr>
                <w:sz w:val="18"/>
              </w:rPr>
              <w:t xml:space="preserve">variable. This way the CSMS knows which </w:t>
            </w:r>
            <w:hyperlink w:anchor="_bookmark685" w:history="1">
              <w:r>
                <w:rPr>
                  <w:color w:val="0000ED"/>
                  <w:sz w:val="18"/>
                </w:rPr>
                <w:t xml:space="preserve">Measurands </w:t>
              </w:r>
            </w:hyperlink>
            <w:r>
              <w:rPr>
                <w:sz w:val="18"/>
              </w:rPr>
              <w:t xml:space="preserve">it can put in the </w:t>
            </w:r>
            <w:r>
              <w:rPr>
                <w:rFonts w:ascii="Courier New"/>
                <w:sz w:val="18"/>
              </w:rPr>
              <w:t>AlignedDataMeasurands</w:t>
            </w:r>
            <w:r>
              <w:rPr>
                <w:sz w:val="18"/>
              </w:rPr>
              <w:t>.</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49" style="width:523.3pt;height:.25pt;mso-position-horizontal-relative:char;mso-position-vertical-relative:line" coordsize="10466,5">
            <v:line id="_x0000_s1050" style="position:absolute" from="0,3" to="10466,3" strokecolor="#ddd" strokeweight=".25pt"/>
            <w10:wrap type="none"/>
            <w10:anchorlock/>
          </v:group>
        </w:pict>
      </w:r>
    </w:p>
    <w:p w:rsidR="000F652E" w:rsidRDefault="000459B2">
      <w:pPr>
        <w:pStyle w:val="ListParagraph"/>
        <w:numPr>
          <w:ilvl w:val="2"/>
          <w:numId w:val="1"/>
        </w:numPr>
        <w:tabs>
          <w:tab w:val="left" w:pos="1076"/>
        </w:tabs>
        <w:spacing w:line="323" w:lineRule="exact"/>
        <w:ind w:left="1075" w:hanging="956"/>
        <w:rPr>
          <w:rFonts w:ascii="Courier New"/>
          <w:sz w:val="28"/>
        </w:rPr>
      </w:pPr>
      <w:bookmarkStart w:id="1232" w:name="_bookmark786"/>
      <w:bookmarkEnd w:id="1232"/>
      <w:r>
        <w:rPr>
          <w:rFonts w:ascii="Courier New"/>
          <w:sz w:val="28"/>
        </w:rPr>
        <w:t>AlignedDataInterval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56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Size (in seconds) of the clock-aligned data interval, intended to be transmitted in the </w:t>
            </w:r>
            <w:hyperlink w:anchor="_bookmark436" w:history="1">
              <w:r>
                <w:rPr>
                  <w:color w:val="0000ED"/>
                  <w:sz w:val="18"/>
                </w:rPr>
                <w:t>MeterValuesRequest</w:t>
              </w:r>
            </w:hyperlink>
            <w:r>
              <w:rPr>
                <w:color w:val="0000ED"/>
                <w:sz w:val="18"/>
              </w:rPr>
              <w:t xml:space="preserve"> </w:t>
            </w:r>
            <w:r>
              <w:rPr>
                <w:sz w:val="18"/>
              </w:rPr>
              <w:t>message. This is the size (in seconds) of the set of evenly spaced aggregation intervals per day, starting at 00:00:00 (midnight). For example, a value of 900 (15 minutes) indicates that every day should be broken into 96</w:t>
            </w:r>
          </w:p>
          <w:p w:rsidR="000F652E" w:rsidRDefault="000459B2">
            <w:pPr>
              <w:pStyle w:val="TableParagraph"/>
              <w:spacing w:before="55" w:line="216" w:lineRule="exact"/>
              <w:rPr>
                <w:sz w:val="18"/>
              </w:rPr>
            </w:pPr>
            <w:r>
              <w:rPr>
                <w:sz w:val="18"/>
              </w:rPr>
              <w:t>15-minute intervals.</w:t>
            </w:r>
          </w:p>
          <w:p w:rsidR="000F652E" w:rsidRDefault="000459B2">
            <w:pPr>
              <w:pStyle w:val="TableParagraph"/>
              <w:spacing w:before="0"/>
              <w:ind w:right="11"/>
              <w:rPr>
                <w:sz w:val="18"/>
              </w:rPr>
            </w:pPr>
            <w:r>
              <w:rPr>
                <w:sz w:val="18"/>
              </w:rPr>
              <w:t>When clock aligned data is being transmitted, the interval in question is identified by the start time and (optional) duration interval value, represented according to the ISO8601 standard. All "per-period" data (e.g. energy readings) should be accumulated (for "flow" type measurands such as energy), or averaged (for other values) across the entire interval (or partial interval, at the beginning or end of a transaction), and transmitted (if so enabled) at the</w:t>
            </w:r>
          </w:p>
          <w:p w:rsidR="000F652E" w:rsidRDefault="000459B2">
            <w:pPr>
              <w:pStyle w:val="TableParagraph"/>
              <w:spacing w:before="55" w:line="216" w:lineRule="exact"/>
              <w:rPr>
                <w:sz w:val="18"/>
              </w:rPr>
            </w:pPr>
            <w:r>
              <w:rPr>
                <w:sz w:val="18"/>
              </w:rPr>
              <w:t>end of each interval, bearing the interval start time timestamp.</w:t>
            </w:r>
          </w:p>
          <w:p w:rsidR="000F652E" w:rsidRDefault="000459B2">
            <w:pPr>
              <w:pStyle w:val="TableParagraph"/>
              <w:spacing w:before="0"/>
              <w:rPr>
                <w:sz w:val="18"/>
              </w:rPr>
            </w:pPr>
            <w:r>
              <w:rPr>
                <w:sz w:val="18"/>
              </w:rPr>
              <w:t>A value of "0" (numeric zero), by convention, is to be interpreted to mean that no clock-aligned data should be transmitted.</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33" w:name="_bookmark787"/>
      <w:bookmarkEnd w:id="1233"/>
      <w:r>
        <w:rPr>
          <w:rFonts w:ascii="Courier New"/>
          <w:sz w:val="28"/>
        </w:rPr>
        <w:t>AlignedDataSendDuringIdle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SendDuringIdle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spacing w:before="21"/>
              <w:rPr>
                <w:sz w:val="18"/>
              </w:rPr>
            </w:pPr>
            <w:r>
              <w:rPr>
                <w:sz w:val="18"/>
              </w:rPr>
              <w: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94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5" w:line="237" w:lineRule="auto"/>
              <w:rPr>
                <w:sz w:val="18"/>
              </w:rPr>
            </w:pPr>
            <w:r>
              <w:rPr>
                <w:sz w:val="18"/>
              </w:rPr>
              <w:t xml:space="preserve">If set to </w:t>
            </w:r>
            <w:r>
              <w:rPr>
                <w:rFonts w:ascii="Roboto"/>
                <w:i/>
                <w:sz w:val="18"/>
              </w:rPr>
              <w:t>true</w:t>
            </w:r>
            <w:r>
              <w:rPr>
                <w:sz w:val="18"/>
              </w:rPr>
              <w:t>, the Charging Station SHALL NOT send clock aligned meter values when a transaction is ongoing. When an EVSE is specified, it SHALL stop sending the clock aligned meter values for this EVSE when it has an ongoing transaction. When no EVSE is specified, it SHALL stop sending the clock aligned meter values when any transaction is ongoing on this Charging Station.</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34" w:name="_bookmark788"/>
      <w:bookmarkEnd w:id="1234"/>
      <w:r>
        <w:rPr>
          <w:rFonts w:ascii="Courier New"/>
          <w:sz w:val="28"/>
        </w:rPr>
        <w:t>AlignedDataSignReadings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SignReadings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5" w:line="237" w:lineRule="auto"/>
              <w:rPr>
                <w:sz w:val="18"/>
              </w:rPr>
            </w:pPr>
            <w:r>
              <w:rPr>
                <w:sz w:val="18"/>
              </w:rPr>
              <w:t xml:space="preserve">If set to </w:t>
            </w:r>
            <w:r>
              <w:rPr>
                <w:rFonts w:ascii="Roboto"/>
                <w:i/>
                <w:sz w:val="18"/>
              </w:rPr>
              <w:t>true</w:t>
            </w:r>
            <w:r>
              <w:rPr>
                <w:sz w:val="18"/>
              </w:rPr>
              <w:t xml:space="preserve">, the Charging Station SHALL include signed meter values in the </w:t>
            </w:r>
            <w:hyperlink w:anchor="_bookmark621" w:history="1">
              <w:r>
                <w:rPr>
                  <w:color w:val="0000ED"/>
                  <w:sz w:val="18"/>
                </w:rPr>
                <w:t xml:space="preserve">SampledValueType </w:t>
              </w:r>
            </w:hyperlink>
            <w:r>
              <w:rPr>
                <w:sz w:val="18"/>
              </w:rPr>
              <w:t xml:space="preserve">in the </w:t>
            </w:r>
            <w:hyperlink w:anchor="_bookmark436" w:history="1">
              <w:r>
                <w:rPr>
                  <w:color w:val="0000ED"/>
                  <w:sz w:val="18"/>
                </w:rPr>
                <w:t xml:space="preserve">MeterValuesRequest </w:t>
              </w:r>
            </w:hyperlink>
            <w:r>
              <w:rPr>
                <w:sz w:val="18"/>
              </w:rPr>
              <w:t>to the CSMS. When a Charging Station does not support signed meter values it SHALL NOT report this variable.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35" w:name="_bookmark789"/>
      <w:bookmarkEnd w:id="1235"/>
      <w:r>
        <w:rPr>
          <w:rFonts w:ascii="Courier New"/>
          <w:sz w:val="28"/>
        </w:rPr>
        <w:t>AlignedDataTxEndedMeasurands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TxEndedMeasurands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The maximum length of the CSV formatted string, to be defined by the implementer.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ind w:left="115"/>
        <w:rPr>
          <w:rFonts w:ascii="Courier New"/>
          <w:sz w:val="20"/>
        </w:rPr>
      </w:pPr>
      <w:r>
        <w:rPr>
          <w:rFonts w:ascii="Courier New"/>
          <w:sz w:val="20"/>
        </w:rPr>
      </w:r>
      <w:r>
        <w:rPr>
          <w:rFonts w:ascii="Courier New"/>
          <w:sz w:val="20"/>
        </w:rPr>
        <w:pict>
          <v:group id="_x0000_s1044" style="width:523.8pt;height:89.35pt;mso-position-horizontal-relative:char;mso-position-vertical-relative:line" coordsize="10476,1787">
            <v:shape id="_x0000_s1048" style="position:absolute;left:5;top:8;width:10466;height:1778" coordorigin="5,9" coordsize="10466,1778" o:spt="100" adj="0,,0" path="m5,14r1308,m5,1781r1308,m5,9r,1777m1313,9r,1777m1313,14r9158,m1313,1781r9158,m1313,9r,1777m10471,9r,1777e" filled="f" strokeweight=".5pt">
              <v:stroke joinstyle="round"/>
              <v:formulas/>
              <v:path arrowok="t" o:connecttype="segments"/>
            </v:shape>
            <v:line id="_x0000_s1047" style="position:absolute" from="5,3" to="10471,3" strokecolor="#ddd" strokeweight=".25pt"/>
            <v:shape id="_x0000_s1046" type="#_x0000_t202" style="position:absolute;left:1318;top:14;width:9148;height:1762" filled="f" stroked="f">
              <v:textbox inset="0,0,0,0">
                <w:txbxContent>
                  <w:p w:rsidR="000459B2" w:rsidRDefault="000459B2">
                    <w:pPr>
                      <w:spacing w:before="8"/>
                      <w:ind w:left="35"/>
                      <w:rPr>
                        <w:sz w:val="18"/>
                      </w:rPr>
                    </w:pPr>
                    <w:r>
                      <w:rPr>
                        <w:sz w:val="18"/>
                      </w:rPr>
                      <w:t xml:space="preserve">Clock-aligned periodic measurand(s) to be included in the </w:t>
                    </w:r>
                    <w:r>
                      <w:rPr>
                        <w:rFonts w:ascii="Roboto"/>
                        <w:i/>
                        <w:sz w:val="18"/>
                      </w:rPr>
                      <w:t xml:space="preserve">meterValues </w:t>
                    </w:r>
                    <w:r>
                      <w:rPr>
                        <w:sz w:val="18"/>
                      </w:rPr>
                      <w:t xml:space="preserve">element of </w:t>
                    </w:r>
                    <w:hyperlink w:anchor="_bookmark558" w:history="1">
                      <w:r>
                        <w:rPr>
                          <w:color w:val="0000ED"/>
                          <w:sz w:val="18"/>
                        </w:rPr>
                        <w:t>TransactionEventRequest</w:t>
                      </w:r>
                    </w:hyperlink>
                  </w:p>
                  <w:p w:rsidR="000459B2" w:rsidRDefault="000459B2">
                    <w:pPr>
                      <w:spacing w:before="52" w:line="220" w:lineRule="exact"/>
                      <w:ind w:left="35"/>
                      <w:rPr>
                        <w:sz w:val="18"/>
                      </w:rPr>
                    </w:pPr>
                    <w:r>
                      <w:rPr>
                        <w:sz w:val="18"/>
                      </w:rPr>
                      <w:t>(</w:t>
                    </w:r>
                    <w:hyperlink w:anchor="_bookmark715" w:history="1">
                      <w:r>
                        <w:rPr>
                          <w:color w:val="0000ED"/>
                          <w:sz w:val="18"/>
                        </w:rPr>
                        <w:t>eventType = Ended</w:t>
                      </w:r>
                    </w:hyperlink>
                    <w:r>
                      <w:rPr>
                        <w:sz w:val="18"/>
                      </w:rPr>
                      <w:t xml:space="preserve">) for every </w:t>
                    </w:r>
                    <w:hyperlink w:anchor="_bookmark790" w:history="1">
                      <w:r>
                        <w:rPr>
                          <w:rFonts w:ascii="Courier New"/>
                          <w:color w:val="0000ED"/>
                          <w:sz w:val="18"/>
                        </w:rPr>
                        <w:t>AlignedDataTxEndedInterval</w:t>
                      </w:r>
                      <w:r>
                        <w:rPr>
                          <w:rFonts w:ascii="Courier New"/>
                          <w:color w:val="0000ED"/>
                          <w:spacing w:val="-76"/>
                          <w:sz w:val="18"/>
                        </w:rPr>
                        <w:t xml:space="preserve"> </w:t>
                      </w:r>
                    </w:hyperlink>
                    <w:r>
                      <w:rPr>
                        <w:sz w:val="18"/>
                      </w:rPr>
                      <w:t>of the transaction.</w:t>
                    </w:r>
                  </w:p>
                  <w:p w:rsidR="000459B2" w:rsidRDefault="000459B2">
                    <w:pPr>
                      <w:spacing w:line="302" w:lineRule="auto"/>
                      <w:ind w:left="35"/>
                      <w:rPr>
                        <w:sz w:val="18"/>
                      </w:rPr>
                    </w:pPr>
                    <w:r>
                      <w:rPr>
                        <w:sz w:val="18"/>
                      </w:rPr>
                      <w:t xml:space="preserve">The Charging Station reports the list of supported </w:t>
                    </w:r>
                    <w:hyperlink w:anchor="_bookmark685" w:history="1">
                      <w:r>
                        <w:rPr>
                          <w:color w:val="0000ED"/>
                          <w:sz w:val="18"/>
                        </w:rPr>
                        <w:t xml:space="preserve">Measurands </w:t>
                      </w:r>
                    </w:hyperlink>
                    <w:r>
                      <w:rPr>
                        <w:sz w:val="18"/>
                      </w:rPr>
                      <w:t xml:space="preserve">in </w:t>
                    </w:r>
                    <w:hyperlink w:anchor="_bookmark631" w:history="1">
                      <w:r>
                        <w:rPr>
                          <w:color w:val="0000ED"/>
                          <w:sz w:val="18"/>
                        </w:rPr>
                        <w:t xml:space="preserve">VariableCharacteristicsType.valuesList </w:t>
                      </w:r>
                    </w:hyperlink>
                    <w:r>
                      <w:rPr>
                        <w:sz w:val="18"/>
                      </w:rPr>
                      <w:t xml:space="preserve">of this variable. This way the CSMS knows which </w:t>
                    </w:r>
                    <w:hyperlink w:anchor="_bookmark685" w:history="1">
                      <w:r>
                        <w:rPr>
                          <w:color w:val="0000ED"/>
                          <w:sz w:val="18"/>
                        </w:rPr>
                        <w:t xml:space="preserve">Measurands </w:t>
                      </w:r>
                    </w:hyperlink>
                    <w:r>
                      <w:rPr>
                        <w:sz w:val="18"/>
                      </w:rPr>
                      <w:t xml:space="preserve">it can put in the </w:t>
                    </w:r>
                    <w:r>
                      <w:rPr>
                        <w:rFonts w:ascii="Courier New"/>
                        <w:sz w:val="18"/>
                      </w:rPr>
                      <w:t>TxEndedAlignedData</w:t>
                    </w:r>
                    <w:r>
                      <w:rPr>
                        <w:sz w:val="18"/>
                      </w:rPr>
                      <w:t>.</w:t>
                    </w:r>
                  </w:p>
                  <w:p w:rsidR="000459B2" w:rsidRDefault="000459B2">
                    <w:pPr>
                      <w:spacing w:before="9"/>
                      <w:rPr>
                        <w:sz w:val="16"/>
                      </w:rPr>
                    </w:pPr>
                  </w:p>
                  <w:p w:rsidR="000459B2" w:rsidRDefault="000459B2">
                    <w:pPr>
                      <w:ind w:left="35"/>
                      <w:rPr>
                        <w:sz w:val="18"/>
                      </w:rPr>
                    </w:pPr>
                    <w:r>
                      <w:rPr>
                        <w:sz w:val="18"/>
                      </w:rPr>
                      <w:t xml:space="preserve">When left empty, no Clock-aligned measurands SHALL be put into the </w:t>
                    </w:r>
                    <w:hyperlink w:anchor="_bookmark558" w:history="1">
                      <w:r>
                        <w:rPr>
                          <w:color w:val="0000ED"/>
                          <w:sz w:val="18"/>
                        </w:rPr>
                        <w:t xml:space="preserve">TransactionEventRequest </w:t>
                      </w:r>
                    </w:hyperlink>
                    <w:r>
                      <w:rPr>
                        <w:sz w:val="18"/>
                      </w:rPr>
                      <w:t>(</w:t>
                    </w:r>
                    <w:hyperlink w:anchor="_bookmark715" w:history="1">
                      <w:r>
                        <w:rPr>
                          <w:color w:val="0000ED"/>
                          <w:sz w:val="18"/>
                        </w:rPr>
                        <w:t>eventType =</w:t>
                      </w:r>
                    </w:hyperlink>
                    <w:r>
                      <w:rPr>
                        <w:color w:val="0000ED"/>
                        <w:sz w:val="18"/>
                      </w:rPr>
                      <w:t xml:space="preserve"> </w:t>
                    </w:r>
                    <w:hyperlink w:anchor="_bookmark715" w:history="1">
                      <w:r>
                        <w:rPr>
                          <w:color w:val="0000ED"/>
                          <w:sz w:val="18"/>
                        </w:rPr>
                        <w:t>Ended</w:t>
                      </w:r>
                    </w:hyperlink>
                    <w:r>
                      <w:rPr>
                        <w:sz w:val="18"/>
                      </w:rPr>
                      <w:t>).</w:t>
                    </w:r>
                  </w:p>
                </w:txbxContent>
              </v:textbox>
            </v:shape>
            <v:shape id="_x0000_s1045" type="#_x0000_t202" style="position:absolute;left:10;top:14;width:1299;height:1762" filled="f" stroked="f">
              <v:textbox inset="0,0,0,0">
                <w:txbxContent>
                  <w:p w:rsidR="000459B2" w:rsidRDefault="000459B2">
                    <w:pPr>
                      <w:spacing w:before="8"/>
                      <w:ind w:left="35"/>
                      <w:rPr>
                        <w:rFonts w:ascii="Roboto"/>
                        <w:b/>
                        <w:sz w:val="18"/>
                      </w:rPr>
                    </w:pPr>
                    <w:r>
                      <w:rPr>
                        <w:rFonts w:ascii="Roboto"/>
                        <w:b/>
                        <w:sz w:val="18"/>
                      </w:rPr>
                      <w:t>Description</w:t>
                    </w:r>
                  </w:p>
                </w:txbxContent>
              </v:textbox>
            </v:shape>
            <w10:wrap type="none"/>
            <w10:anchorlock/>
          </v:group>
        </w:pict>
      </w:r>
    </w:p>
    <w:p w:rsidR="000F652E" w:rsidRDefault="000F652E">
      <w:pPr>
        <w:pStyle w:val="BodyText"/>
        <w:spacing w:before="3"/>
        <w:rPr>
          <w:rFonts w:ascii="Courier New"/>
          <w:sz w:val="14"/>
        </w:rPr>
      </w:pPr>
    </w:p>
    <w:p w:rsidR="000F652E" w:rsidRDefault="000459B2">
      <w:pPr>
        <w:pStyle w:val="ListParagraph"/>
        <w:numPr>
          <w:ilvl w:val="2"/>
          <w:numId w:val="1"/>
        </w:numPr>
        <w:tabs>
          <w:tab w:val="left" w:pos="1076"/>
        </w:tabs>
        <w:spacing w:before="66"/>
        <w:ind w:left="1075" w:hanging="956"/>
        <w:rPr>
          <w:rFonts w:ascii="Courier New"/>
          <w:sz w:val="28"/>
        </w:rPr>
      </w:pPr>
      <w:bookmarkStart w:id="1236" w:name="_bookmark790"/>
      <w:bookmarkEnd w:id="1236"/>
      <w:r>
        <w:rPr>
          <w:rFonts w:ascii="Courier New"/>
          <w:sz w:val="28"/>
        </w:rPr>
        <w:t>AlignedDataTxEndedInterval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AlignedDataCtrlr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TxEndedInterval</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unit</w:t>
            </w:r>
          </w:p>
        </w:tc>
        <w:tc>
          <w:tcPr>
            <w:tcW w:w="4360" w:type="dxa"/>
          </w:tcPr>
          <w:p w:rsidR="000F652E" w:rsidRDefault="000459B2">
            <w:pPr>
              <w:pStyle w:val="TableParagraph"/>
              <w:spacing w:before="21"/>
              <w:rPr>
                <w:sz w:val="18"/>
              </w:rPr>
            </w:pPr>
            <w:r>
              <w:rPr>
                <w:sz w:val="18"/>
              </w:rPr>
              <w:t>seconds</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56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Size (in seconds) of the clock-aligned data interval, intended to be transmitted in the </w:t>
            </w:r>
            <w:hyperlink w:anchor="_bookmark558" w:history="1">
              <w:r>
                <w:rPr>
                  <w:color w:val="0000ED"/>
                  <w:sz w:val="18"/>
                </w:rPr>
                <w:t>TransactionEventRequest</w:t>
              </w:r>
            </w:hyperlink>
            <w:r>
              <w:rPr>
                <w:color w:val="0000ED"/>
                <w:sz w:val="18"/>
              </w:rPr>
              <w:t xml:space="preserve"> </w:t>
            </w:r>
            <w:r>
              <w:rPr>
                <w:sz w:val="18"/>
              </w:rPr>
              <w:t>(</w:t>
            </w:r>
            <w:hyperlink w:anchor="_bookmark715" w:history="1">
              <w:r>
                <w:rPr>
                  <w:color w:val="0000ED"/>
                  <w:sz w:val="18"/>
                </w:rPr>
                <w:t>eventType = Ended</w:t>
              </w:r>
            </w:hyperlink>
            <w:r>
              <w:rPr>
                <w:sz w:val="18"/>
              </w:rPr>
              <w:t>) message. This is the size (in seconds) of the set of evenly spaced aggregation intervals per day, starting at 00:00:00 (midnight). For example, a value of 900 (15 minutes) indicates that every day should be</w:t>
            </w:r>
          </w:p>
          <w:p w:rsidR="000F652E" w:rsidRDefault="000459B2">
            <w:pPr>
              <w:pStyle w:val="TableParagraph"/>
              <w:spacing w:before="55" w:line="216" w:lineRule="exact"/>
              <w:rPr>
                <w:sz w:val="18"/>
              </w:rPr>
            </w:pPr>
            <w:r>
              <w:rPr>
                <w:sz w:val="18"/>
              </w:rPr>
              <w:t>broken into 96 15-minute intervals.</w:t>
            </w:r>
          </w:p>
          <w:p w:rsidR="000F652E" w:rsidRDefault="000459B2">
            <w:pPr>
              <w:pStyle w:val="TableParagraph"/>
              <w:spacing w:before="0"/>
              <w:ind w:right="11"/>
              <w:rPr>
                <w:sz w:val="18"/>
              </w:rPr>
            </w:pPr>
            <w:r>
              <w:rPr>
                <w:sz w:val="18"/>
              </w:rPr>
              <w:t>When clock aligned data is being collected, the interval in question is identified by the start time and (optional) duration interval value, represented according to the ISO8601 standard. All "per-period" data (e.g. energy readings) should be accumulated (for "flow" type measurands such as energy), or averaged (for other values) across the entire interval (or partial interval, at the beginning or end of a transaction), and transmitted (if so enabled) at the</w:t>
            </w:r>
          </w:p>
          <w:p w:rsidR="000F652E" w:rsidRDefault="000459B2">
            <w:pPr>
              <w:pStyle w:val="TableParagraph"/>
              <w:spacing w:before="55" w:line="207" w:lineRule="exact"/>
              <w:rPr>
                <w:sz w:val="18"/>
              </w:rPr>
            </w:pPr>
            <w:r>
              <w:rPr>
                <w:sz w:val="18"/>
              </w:rPr>
              <w:t xml:space="preserve">end of the transaction in 1 </w:t>
            </w:r>
            <w:hyperlink w:anchor="_bookmark558" w:history="1">
              <w:r>
                <w:rPr>
                  <w:color w:val="0000ED"/>
                  <w:sz w:val="18"/>
                </w:rPr>
                <w:t xml:space="preserve">TransactionEventRequest </w:t>
              </w:r>
            </w:hyperlink>
            <w:r>
              <w:rPr>
                <w:sz w:val="18"/>
              </w:rPr>
              <w:t>(</w:t>
            </w:r>
            <w:hyperlink w:anchor="_bookmark715" w:history="1">
              <w:r>
                <w:rPr>
                  <w:color w:val="0000ED"/>
                  <w:sz w:val="18"/>
                </w:rPr>
                <w:t>eventType = Ended</w:t>
              </w:r>
            </w:hyperlink>
            <w:r>
              <w:rPr>
                <w:sz w:val="18"/>
              </w:rPr>
              <w:t>) message.</w:t>
            </w:r>
          </w:p>
          <w:p w:rsidR="000F652E" w:rsidRDefault="000459B2">
            <w:pPr>
              <w:pStyle w:val="TableParagraph"/>
              <w:spacing w:before="0" w:line="218" w:lineRule="exact"/>
              <w:rPr>
                <w:rFonts w:ascii="Roboto"/>
                <w:i/>
                <w:sz w:val="18"/>
              </w:rPr>
            </w:pPr>
            <w:r>
              <w:rPr>
                <w:sz w:val="18"/>
              </w:rPr>
              <w:t xml:space="preserve">+ A value of "0" (numeric zero), by convention, is to be interpreted to mean that only the values taken at the </w:t>
            </w:r>
            <w:r>
              <w:rPr>
                <w:rFonts w:ascii="Roboto"/>
                <w:i/>
                <w:sz w:val="18"/>
              </w:rPr>
              <w:t>start</w:t>
            </w:r>
          </w:p>
          <w:p w:rsidR="000F652E" w:rsidRDefault="000459B2">
            <w:pPr>
              <w:pStyle w:val="TableParagraph"/>
              <w:spacing w:before="0" w:line="227" w:lineRule="exact"/>
              <w:rPr>
                <w:sz w:val="18"/>
              </w:rPr>
            </w:pPr>
            <w:r>
              <w:rPr>
                <w:sz w:val="18"/>
              </w:rPr>
              <w:t xml:space="preserve">and </w:t>
            </w:r>
            <w:r>
              <w:rPr>
                <w:rFonts w:ascii="Roboto"/>
                <w:i/>
                <w:sz w:val="18"/>
              </w:rPr>
              <w:t xml:space="preserve">end </w:t>
            </w:r>
            <w:r>
              <w:rPr>
                <w:sz w:val="18"/>
              </w:rPr>
              <w:t>of a transaction should be transmitted (no intermediate values).</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PublicKeyWithSignedMeterValue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OCPPCommCtrlr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PublicKeyWithSignedMeterValue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OptionList</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valueList</w:t>
            </w:r>
          </w:p>
        </w:tc>
        <w:tc>
          <w:tcPr>
            <w:tcW w:w="4360" w:type="dxa"/>
          </w:tcPr>
          <w:p w:rsidR="000F652E" w:rsidRDefault="000459B2">
            <w:pPr>
              <w:pStyle w:val="TableParagraph"/>
              <w:spacing w:before="21"/>
              <w:rPr>
                <w:sz w:val="18"/>
              </w:rPr>
            </w:pPr>
            <w:r>
              <w:rPr>
                <w:sz w:val="18"/>
              </w:rPr>
              <w:t>Never,OncePerTransaction,EveryMeterValue</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Configuration Variable can be used to configure whether a public key needs to be sent with a signed meter value.</w:t>
            </w:r>
          </w:p>
        </w:tc>
      </w:tr>
    </w:tbl>
    <w:p w:rsidR="000F652E" w:rsidRDefault="000459B2">
      <w:pPr>
        <w:pStyle w:val="Heading3"/>
        <w:numPr>
          <w:ilvl w:val="1"/>
          <w:numId w:val="1"/>
        </w:numPr>
        <w:tabs>
          <w:tab w:val="left" w:pos="751"/>
        </w:tabs>
        <w:spacing w:before="259"/>
      </w:pPr>
      <w:bookmarkStart w:id="1237" w:name="2.8._Reservation_related"/>
      <w:bookmarkStart w:id="1238" w:name="_bookmark791"/>
      <w:bookmarkEnd w:id="1237"/>
      <w:bookmarkEnd w:id="1238"/>
      <w:r>
        <w:t>Reservation</w:t>
      </w:r>
      <w:r>
        <w:rPr>
          <w:spacing w:val="-2"/>
        </w:rPr>
        <w:t xml:space="preserve"> </w:t>
      </w:r>
      <w:r>
        <w:t>related</w:t>
      </w:r>
    </w:p>
    <w:p w:rsidR="000F652E" w:rsidRDefault="000459B2">
      <w:pPr>
        <w:pStyle w:val="ListParagraph"/>
        <w:numPr>
          <w:ilvl w:val="2"/>
          <w:numId w:val="1"/>
        </w:numPr>
        <w:tabs>
          <w:tab w:val="left" w:pos="915"/>
        </w:tabs>
        <w:spacing w:before="289"/>
        <w:rPr>
          <w:rFonts w:ascii="Courier New"/>
          <w:sz w:val="28"/>
        </w:rPr>
      </w:pPr>
      <w:r>
        <w:rPr>
          <w:rFonts w:ascii="Courier New"/>
          <w:sz w:val="28"/>
        </w:rPr>
        <w:t>ReservationEnabled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ReservationCtrlr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Whether </w:t>
            </w:r>
            <w:r>
              <w:rPr>
                <w:color w:val="0000ED"/>
                <w:sz w:val="18"/>
              </w:rPr>
              <w:t xml:space="preserve">Reservation </w:t>
            </w:r>
            <w:r>
              <w:rPr>
                <w:sz w:val="18"/>
              </w:rPr>
              <w:t>is enabled.</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ReservationAvailable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ReservationCtrlr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Available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boolean</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Whether </w:t>
            </w:r>
            <w:r>
              <w:rPr>
                <w:color w:val="0000ED"/>
                <w:sz w:val="18"/>
              </w:rPr>
              <w:t xml:space="preserve">Reservation </w:t>
            </w:r>
            <w:r>
              <w:rPr>
                <w:sz w:val="18"/>
              </w:rPr>
              <w:t>is supported.</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bookmarkStart w:id="1239" w:name="_bookmark792"/>
      <w:bookmarkEnd w:id="1239"/>
      <w:r>
        <w:rPr>
          <w:rFonts w:ascii="Courier New"/>
          <w:sz w:val="28"/>
        </w:rPr>
        <w:t>ReservationNonEvseSpecific</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ReservationCtrlr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NonEvseSpecific</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 w:line="235" w:lineRule="auto"/>
              <w:rPr>
                <w:sz w:val="18"/>
              </w:rPr>
            </w:pPr>
            <w:r>
              <w:rPr>
                <w:sz w:val="18"/>
              </w:rPr>
              <w:t>If</w:t>
            </w:r>
            <w:r>
              <w:rPr>
                <w:spacing w:val="-6"/>
                <w:sz w:val="18"/>
              </w:rPr>
              <w:t xml:space="preserve"> </w:t>
            </w:r>
            <w:r>
              <w:rPr>
                <w:sz w:val="18"/>
              </w:rPr>
              <w:t>this</w:t>
            </w:r>
            <w:r>
              <w:rPr>
                <w:spacing w:val="-6"/>
                <w:sz w:val="18"/>
              </w:rPr>
              <w:t xml:space="preserve"> </w:t>
            </w:r>
            <w:r>
              <w:rPr>
                <w:sz w:val="18"/>
              </w:rPr>
              <w:t>configuration</w:t>
            </w:r>
            <w:r>
              <w:rPr>
                <w:spacing w:val="-6"/>
                <w:sz w:val="18"/>
              </w:rPr>
              <w:t xml:space="preserve"> </w:t>
            </w:r>
            <w:r>
              <w:rPr>
                <w:sz w:val="18"/>
              </w:rPr>
              <w:t>variable</w:t>
            </w:r>
            <w:r>
              <w:rPr>
                <w:spacing w:val="-5"/>
                <w:sz w:val="18"/>
              </w:rPr>
              <w:t xml:space="preserve"> </w:t>
            </w:r>
            <w:r>
              <w:rPr>
                <w:sz w:val="18"/>
              </w:rPr>
              <w:t>is</w:t>
            </w:r>
            <w:r>
              <w:rPr>
                <w:spacing w:val="-6"/>
                <w:sz w:val="18"/>
              </w:rPr>
              <w:t xml:space="preserve"> </w:t>
            </w:r>
            <w:r>
              <w:rPr>
                <w:sz w:val="18"/>
              </w:rPr>
              <w:t>present</w:t>
            </w:r>
            <w:r>
              <w:rPr>
                <w:spacing w:val="-6"/>
                <w:sz w:val="18"/>
              </w:rPr>
              <w:t xml:space="preserve"> </w:t>
            </w:r>
            <w:r>
              <w:rPr>
                <w:sz w:val="18"/>
              </w:rPr>
              <w:t>and</w:t>
            </w:r>
            <w:r>
              <w:rPr>
                <w:spacing w:val="-6"/>
                <w:sz w:val="18"/>
              </w:rPr>
              <w:t xml:space="preserve"> </w:t>
            </w:r>
            <w:r>
              <w:rPr>
                <w:sz w:val="18"/>
              </w:rPr>
              <w:t>set</w:t>
            </w:r>
            <w:r>
              <w:rPr>
                <w:spacing w:val="-5"/>
                <w:sz w:val="18"/>
              </w:rPr>
              <w:t xml:space="preserve"> </w:t>
            </w:r>
            <w:r>
              <w:rPr>
                <w:sz w:val="18"/>
              </w:rPr>
              <w:t>to</w:t>
            </w:r>
            <w:r>
              <w:rPr>
                <w:spacing w:val="-3"/>
                <w:sz w:val="18"/>
              </w:rPr>
              <w:t xml:space="preserve"> </w:t>
            </w:r>
            <w:r>
              <w:rPr>
                <w:rFonts w:ascii="Roboto"/>
                <w:i/>
                <w:sz w:val="18"/>
              </w:rPr>
              <w:t>true</w:t>
            </w:r>
            <w:r>
              <w:rPr>
                <w:sz w:val="18"/>
              </w:rPr>
              <w:t>:</w:t>
            </w:r>
            <w:r>
              <w:rPr>
                <w:spacing w:val="-6"/>
                <w:sz w:val="18"/>
              </w:rPr>
              <w:t xml:space="preserve"> </w:t>
            </w:r>
            <w:r>
              <w:rPr>
                <w:sz w:val="18"/>
              </w:rPr>
              <w:t>Charging</w:t>
            </w:r>
            <w:r>
              <w:rPr>
                <w:spacing w:val="-6"/>
                <w:sz w:val="18"/>
              </w:rPr>
              <w:t xml:space="preserve"> </w:t>
            </w:r>
            <w:r>
              <w:rPr>
                <w:sz w:val="18"/>
              </w:rPr>
              <w:t>Station</w:t>
            </w:r>
            <w:r>
              <w:rPr>
                <w:spacing w:val="-6"/>
                <w:sz w:val="18"/>
              </w:rPr>
              <w:t xml:space="preserve"> </w:t>
            </w:r>
            <w:r>
              <w:rPr>
                <w:sz w:val="18"/>
              </w:rPr>
              <w:t>supports</w:t>
            </w:r>
            <w:r>
              <w:rPr>
                <w:spacing w:val="-3"/>
                <w:sz w:val="18"/>
              </w:rPr>
              <w:t xml:space="preserve"> </w:t>
            </w:r>
            <w:r>
              <w:rPr>
                <w:color w:val="0000ED"/>
                <w:sz w:val="18"/>
              </w:rPr>
              <w:t>Reservation</w:t>
            </w:r>
            <w:r>
              <w:rPr>
                <w:color w:val="0000ED"/>
                <w:spacing w:val="-5"/>
                <w:sz w:val="18"/>
              </w:rPr>
              <w:t xml:space="preserve"> </w:t>
            </w:r>
            <w:r>
              <w:rPr>
                <w:sz w:val="18"/>
              </w:rPr>
              <w:t>where</w:t>
            </w:r>
            <w:r>
              <w:rPr>
                <w:spacing w:val="-6"/>
                <w:sz w:val="18"/>
              </w:rPr>
              <w:t xml:space="preserve"> </w:t>
            </w:r>
            <w:r>
              <w:rPr>
                <w:sz w:val="18"/>
              </w:rPr>
              <w:t>EVSE</w:t>
            </w:r>
            <w:r>
              <w:rPr>
                <w:spacing w:val="-6"/>
                <w:sz w:val="18"/>
              </w:rPr>
              <w:t xml:space="preserve"> </w:t>
            </w:r>
            <w:r>
              <w:rPr>
                <w:sz w:val="18"/>
              </w:rPr>
              <w:t>id</w:t>
            </w:r>
            <w:r>
              <w:rPr>
                <w:spacing w:val="-6"/>
                <w:sz w:val="18"/>
              </w:rPr>
              <w:t xml:space="preserve"> </w:t>
            </w:r>
            <w:r>
              <w:rPr>
                <w:sz w:val="18"/>
              </w:rPr>
              <w:t>is</w:t>
            </w:r>
            <w:r>
              <w:rPr>
                <w:spacing w:val="-5"/>
                <w:sz w:val="18"/>
              </w:rPr>
              <w:t xml:space="preserve"> </w:t>
            </w:r>
            <w:r>
              <w:rPr>
                <w:sz w:val="18"/>
              </w:rPr>
              <w:t>not specified.</w:t>
            </w:r>
          </w:p>
        </w:tc>
      </w:tr>
    </w:tbl>
    <w:p w:rsidR="000F652E" w:rsidRDefault="000459B2">
      <w:pPr>
        <w:pStyle w:val="Heading3"/>
        <w:numPr>
          <w:ilvl w:val="1"/>
          <w:numId w:val="1"/>
        </w:numPr>
        <w:tabs>
          <w:tab w:val="left" w:pos="751"/>
        </w:tabs>
        <w:spacing w:before="259"/>
      </w:pPr>
      <w:bookmarkStart w:id="1240" w:name="2.9._Smart_Charging_related"/>
      <w:bookmarkStart w:id="1241" w:name="_bookmark793"/>
      <w:bookmarkEnd w:id="1240"/>
      <w:bookmarkEnd w:id="1241"/>
      <w:r>
        <w:t>Smart Charging</w:t>
      </w:r>
      <w:r>
        <w:rPr>
          <w:spacing w:val="-3"/>
        </w:rPr>
        <w:t xml:space="preserve"> </w:t>
      </w:r>
      <w:r>
        <w:t>related</w:t>
      </w:r>
    </w:p>
    <w:p w:rsidR="000F652E" w:rsidRDefault="000459B2">
      <w:pPr>
        <w:pStyle w:val="ListParagraph"/>
        <w:numPr>
          <w:ilvl w:val="2"/>
          <w:numId w:val="1"/>
        </w:numPr>
        <w:tabs>
          <w:tab w:val="left" w:pos="915"/>
        </w:tabs>
        <w:spacing w:before="289"/>
        <w:rPr>
          <w:rFonts w:ascii="Courier New"/>
          <w:sz w:val="28"/>
        </w:rPr>
      </w:pPr>
      <w:r>
        <w:rPr>
          <w:rFonts w:ascii="Courier New"/>
          <w:sz w:val="28"/>
        </w:rPr>
        <w:t>SmartChargingEnabled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Smart Charging is enabled.</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SmartChargingAvailable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Smart Charging is supported.</w:t>
            </w:r>
          </w:p>
        </w:tc>
      </w:tr>
    </w:tbl>
    <w:p w:rsidR="000F652E" w:rsidRDefault="000459B2">
      <w:pPr>
        <w:pStyle w:val="ListParagraph"/>
        <w:numPr>
          <w:ilvl w:val="2"/>
          <w:numId w:val="1"/>
        </w:numPr>
        <w:tabs>
          <w:tab w:val="left" w:pos="915"/>
        </w:tabs>
        <w:spacing w:before="266"/>
        <w:rPr>
          <w:rFonts w:ascii="Courier New"/>
          <w:sz w:val="28"/>
        </w:rPr>
      </w:pPr>
      <w:bookmarkStart w:id="1242" w:name="_bookmark794"/>
      <w:bookmarkEnd w:id="1242"/>
      <w:r>
        <w:rPr>
          <w:rFonts w:ascii="Courier New"/>
          <w:sz w:val="28"/>
        </w:rPr>
        <w:t>ACPhaseSwitchingSupported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ACPhaseSwitchingSupported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variable can be used to indicate an on-load/in-transaction capability. If defined and true, this EVSE supports the selection of which phase to use for 1 phase AC charging.</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ChargingProfileMaxStackLevel</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SmartChargingCtrlr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ProfileStackLevel</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integer</w:t>
            </w:r>
          </w:p>
        </w:tc>
      </w:tr>
      <w:tr w:rsidR="000F652E">
        <w:trPr>
          <w:trHeight w:val="510"/>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Max StackLevel of a ChargingProfile. The number defined also indicates the max allowed number of installed charging schedules per </w:t>
            </w:r>
            <w:hyperlink w:anchor="_bookmark211" w:history="1">
              <w:r>
                <w:rPr>
                  <w:color w:val="0000ED"/>
                  <w:sz w:val="18"/>
                </w:rPr>
                <w:t>Charging Profile Purposes</w:t>
              </w:r>
            </w:hyperlink>
            <w:r>
              <w:rPr>
                <w:sz w:val="18"/>
              </w:rPr>
              <w:t>.</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915"/>
        </w:tabs>
        <w:spacing w:before="66"/>
        <w:rPr>
          <w:rFonts w:ascii="Courier New"/>
          <w:sz w:val="28"/>
        </w:rPr>
      </w:pPr>
      <w:r>
        <w:rPr>
          <w:rFonts w:ascii="Courier New"/>
          <w:sz w:val="28"/>
        </w:rPr>
        <w:t>ChargingScheduleChargingRateUnit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RateUnit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567"/>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8"/>
              <w:ind w:right="3701"/>
              <w:rPr>
                <w:sz w:val="18"/>
              </w:rPr>
            </w:pPr>
            <w:r>
              <w:rPr>
                <w:sz w:val="18"/>
              </w:rPr>
              <w:t xml:space="preserve">A list of supported quantities for use in a </w:t>
            </w:r>
            <w:hyperlink w:anchor="_bookmark592" w:history="1">
              <w:r>
                <w:rPr>
                  <w:color w:val="0000ED"/>
                  <w:sz w:val="18"/>
                </w:rPr>
                <w:t>ChargingSchedule</w:t>
              </w:r>
            </w:hyperlink>
            <w:r>
              <w:rPr>
                <w:sz w:val="18"/>
              </w:rPr>
              <w:t>. Allowed values: 'A' and 'W'</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PeriodsPerSchedule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PeriodsPerSchedule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Maximum number of periods that may be defined per </w:t>
            </w:r>
            <w:hyperlink w:anchor="_bookmark592" w:history="1">
              <w:r>
                <w:rPr>
                  <w:color w:val="0000ED"/>
                  <w:sz w:val="18"/>
                </w:rPr>
                <w:t>ChargingSchedule</w:t>
              </w:r>
            </w:hyperlink>
            <w:r>
              <w:rPr>
                <w:sz w:val="18"/>
              </w:rPr>
              <w:t>.</w:t>
            </w:r>
          </w:p>
        </w:tc>
      </w:tr>
    </w:tbl>
    <w:p w:rsidR="000F652E" w:rsidRDefault="000459B2">
      <w:pPr>
        <w:pStyle w:val="ListParagraph"/>
        <w:numPr>
          <w:ilvl w:val="2"/>
          <w:numId w:val="1"/>
        </w:numPr>
        <w:tabs>
          <w:tab w:val="left" w:pos="915"/>
        </w:tabs>
        <w:spacing w:before="266"/>
        <w:rPr>
          <w:rFonts w:ascii="Courier New"/>
          <w:sz w:val="28"/>
        </w:rPr>
      </w:pPr>
      <w:r>
        <w:rPr>
          <w:rFonts w:ascii="Courier New"/>
          <w:sz w:val="28"/>
        </w:rPr>
        <w:t>ExternalControlSignalsEnabled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ExternalControlSignalsEnabled</w:t>
            </w:r>
          </w:p>
        </w:tc>
      </w:tr>
      <w:tr w:rsidR="000F652E">
        <w:trPr>
          <w:trHeight w:val="510"/>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 or ReadWrite. Choice is up to Charging Station implementation.</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Indicates whether a Charging Station should respond to external control signals that influence charging.</w:t>
            </w:r>
          </w:p>
        </w:tc>
      </w:tr>
    </w:tbl>
    <w:p w:rsidR="000F652E" w:rsidRDefault="000459B2">
      <w:pPr>
        <w:pStyle w:val="ListParagraph"/>
        <w:numPr>
          <w:ilvl w:val="2"/>
          <w:numId w:val="1"/>
        </w:numPr>
        <w:tabs>
          <w:tab w:val="left" w:pos="915"/>
        </w:tabs>
        <w:spacing w:before="266"/>
        <w:rPr>
          <w:rFonts w:ascii="Courier New"/>
          <w:sz w:val="28"/>
        </w:rPr>
      </w:pPr>
      <w:bookmarkStart w:id="1243" w:name="_bookmark795"/>
      <w:bookmarkEnd w:id="1243"/>
      <w:r>
        <w:rPr>
          <w:rFonts w:ascii="Courier New"/>
          <w:sz w:val="28"/>
        </w:rPr>
        <w:t>NotifyChargingLimitWithSchedules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NotifyChargingLimitWithSchedules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48"/>
              <w:jc w:val="both"/>
              <w:rPr>
                <w:sz w:val="18"/>
              </w:rPr>
            </w:pPr>
            <w:r>
              <w:rPr>
                <w:sz w:val="18"/>
              </w:rPr>
              <w:t>Indicates</w:t>
            </w:r>
            <w:r>
              <w:rPr>
                <w:spacing w:val="-6"/>
                <w:sz w:val="18"/>
              </w:rPr>
              <w:t xml:space="preserve"> </w:t>
            </w:r>
            <w:r>
              <w:rPr>
                <w:sz w:val="18"/>
              </w:rPr>
              <w:t>if</w:t>
            </w:r>
            <w:r>
              <w:rPr>
                <w:spacing w:val="-6"/>
                <w:sz w:val="18"/>
              </w:rPr>
              <w:t xml:space="preserve"> </w:t>
            </w:r>
            <w:r>
              <w:rPr>
                <w:sz w:val="18"/>
              </w:rPr>
              <w:t>the</w:t>
            </w:r>
            <w:r>
              <w:rPr>
                <w:spacing w:val="-5"/>
                <w:sz w:val="18"/>
              </w:rPr>
              <w:t xml:space="preserve"> </w:t>
            </w:r>
            <w:r>
              <w:rPr>
                <w:sz w:val="18"/>
              </w:rPr>
              <w:t>Charging</w:t>
            </w:r>
            <w:r>
              <w:rPr>
                <w:spacing w:val="-6"/>
                <w:sz w:val="18"/>
              </w:rPr>
              <w:t xml:space="preserve"> </w:t>
            </w:r>
            <w:r>
              <w:rPr>
                <w:sz w:val="18"/>
              </w:rPr>
              <w:t>Station</w:t>
            </w:r>
            <w:r>
              <w:rPr>
                <w:spacing w:val="-6"/>
                <w:sz w:val="18"/>
              </w:rPr>
              <w:t xml:space="preserve"> </w:t>
            </w:r>
            <w:r>
              <w:rPr>
                <w:sz w:val="18"/>
              </w:rPr>
              <w:t>should</w:t>
            </w:r>
            <w:r>
              <w:rPr>
                <w:spacing w:val="-5"/>
                <w:sz w:val="18"/>
              </w:rPr>
              <w:t xml:space="preserve"> </w:t>
            </w:r>
            <w:r>
              <w:rPr>
                <w:sz w:val="18"/>
              </w:rPr>
              <w:t>include</w:t>
            </w:r>
            <w:r>
              <w:rPr>
                <w:spacing w:val="-6"/>
                <w:sz w:val="18"/>
              </w:rPr>
              <w:t xml:space="preserve"> </w:t>
            </w:r>
            <w:r>
              <w:rPr>
                <w:sz w:val="18"/>
              </w:rPr>
              <w:t>the</w:t>
            </w:r>
            <w:r>
              <w:rPr>
                <w:spacing w:val="-5"/>
                <w:sz w:val="18"/>
              </w:rPr>
              <w:t xml:space="preserve"> </w:t>
            </w:r>
            <w:r>
              <w:rPr>
                <w:sz w:val="18"/>
              </w:rPr>
              <w:t>externally</w:t>
            </w:r>
            <w:r>
              <w:rPr>
                <w:spacing w:val="-6"/>
                <w:sz w:val="18"/>
              </w:rPr>
              <w:t xml:space="preserve"> </w:t>
            </w:r>
            <w:r>
              <w:rPr>
                <w:sz w:val="18"/>
              </w:rPr>
              <w:t>set</w:t>
            </w:r>
            <w:r>
              <w:rPr>
                <w:spacing w:val="-6"/>
                <w:sz w:val="18"/>
              </w:rPr>
              <w:t xml:space="preserve"> </w:t>
            </w:r>
            <w:r>
              <w:rPr>
                <w:sz w:val="18"/>
              </w:rPr>
              <w:t>charging</w:t>
            </w:r>
            <w:r>
              <w:rPr>
                <w:spacing w:val="-5"/>
                <w:sz w:val="18"/>
              </w:rPr>
              <w:t xml:space="preserve"> </w:t>
            </w:r>
            <w:r>
              <w:rPr>
                <w:sz w:val="18"/>
              </w:rPr>
              <w:t>limit/schedule</w:t>
            </w:r>
            <w:r>
              <w:rPr>
                <w:spacing w:val="-6"/>
                <w:sz w:val="18"/>
              </w:rPr>
              <w:t xml:space="preserve"> </w:t>
            </w:r>
            <w:r>
              <w:rPr>
                <w:sz w:val="18"/>
              </w:rPr>
              <w:t>in</w:t>
            </w:r>
            <w:r>
              <w:rPr>
                <w:spacing w:val="-6"/>
                <w:sz w:val="18"/>
              </w:rPr>
              <w:t xml:space="preserve"> </w:t>
            </w:r>
            <w:r>
              <w:rPr>
                <w:sz w:val="18"/>
              </w:rPr>
              <w:t>the</w:t>
            </w:r>
            <w:r>
              <w:rPr>
                <w:spacing w:val="-5"/>
                <w:sz w:val="18"/>
              </w:rPr>
              <w:t xml:space="preserve"> </w:t>
            </w:r>
            <w:r>
              <w:rPr>
                <w:sz w:val="18"/>
              </w:rPr>
              <w:t>message</w:t>
            </w:r>
            <w:r>
              <w:rPr>
                <w:spacing w:val="-6"/>
                <w:sz w:val="18"/>
              </w:rPr>
              <w:t xml:space="preserve"> </w:t>
            </w:r>
            <w:r>
              <w:rPr>
                <w:sz w:val="18"/>
              </w:rPr>
              <w:t>when</w:t>
            </w:r>
            <w:r>
              <w:rPr>
                <w:spacing w:val="-5"/>
                <w:sz w:val="18"/>
              </w:rPr>
              <w:t xml:space="preserve"> </w:t>
            </w:r>
            <w:r>
              <w:rPr>
                <w:sz w:val="18"/>
              </w:rPr>
              <w:t xml:space="preserve">it sends a </w:t>
            </w:r>
            <w:hyperlink w:anchor="_bookmark440" w:history="1">
              <w:r>
                <w:rPr>
                  <w:color w:val="0000ED"/>
                  <w:sz w:val="18"/>
                </w:rPr>
                <w:t xml:space="preserve">NotifyChargingLimitRequest </w:t>
              </w:r>
            </w:hyperlink>
            <w:r>
              <w:rPr>
                <w:sz w:val="18"/>
              </w:rPr>
              <w:t>message. This might increase the data usage significantly, especially when an</w:t>
            </w:r>
            <w:r>
              <w:rPr>
                <w:spacing w:val="-3"/>
                <w:sz w:val="18"/>
              </w:rPr>
              <w:t xml:space="preserve"> </w:t>
            </w:r>
            <w:r>
              <w:rPr>
                <w:sz w:val="18"/>
              </w:rPr>
              <w:t>external</w:t>
            </w:r>
            <w:r>
              <w:rPr>
                <w:spacing w:val="-3"/>
                <w:sz w:val="18"/>
              </w:rPr>
              <w:t xml:space="preserve"> </w:t>
            </w:r>
            <w:r>
              <w:rPr>
                <w:sz w:val="18"/>
              </w:rPr>
              <w:t>system</w:t>
            </w:r>
            <w:r>
              <w:rPr>
                <w:spacing w:val="-2"/>
                <w:sz w:val="18"/>
              </w:rPr>
              <w:t xml:space="preserve"> </w:t>
            </w:r>
            <w:r>
              <w:rPr>
                <w:sz w:val="18"/>
              </w:rPr>
              <w:t>sends</w:t>
            </w:r>
            <w:r>
              <w:rPr>
                <w:spacing w:val="-3"/>
                <w:sz w:val="18"/>
              </w:rPr>
              <w:t xml:space="preserve"> </w:t>
            </w:r>
            <w:r>
              <w:rPr>
                <w:sz w:val="18"/>
              </w:rPr>
              <w:t>new</w:t>
            </w:r>
            <w:r>
              <w:rPr>
                <w:spacing w:val="-2"/>
                <w:sz w:val="18"/>
              </w:rPr>
              <w:t xml:space="preserve"> </w:t>
            </w:r>
            <w:r>
              <w:rPr>
                <w:sz w:val="18"/>
              </w:rPr>
              <w:t>profiles/limits</w:t>
            </w:r>
            <w:r>
              <w:rPr>
                <w:spacing w:val="-3"/>
                <w:sz w:val="18"/>
              </w:rPr>
              <w:t xml:space="preserve"> </w:t>
            </w:r>
            <w:r>
              <w:rPr>
                <w:sz w:val="18"/>
              </w:rPr>
              <w:t>with</w:t>
            </w:r>
            <w:r>
              <w:rPr>
                <w:spacing w:val="-2"/>
                <w:sz w:val="18"/>
              </w:rPr>
              <w:t xml:space="preserve"> </w:t>
            </w:r>
            <w:r>
              <w:rPr>
                <w:sz w:val="18"/>
              </w:rPr>
              <w:t>a</w:t>
            </w:r>
            <w:r>
              <w:rPr>
                <w:spacing w:val="-3"/>
                <w:sz w:val="18"/>
              </w:rPr>
              <w:t xml:space="preserve"> </w:t>
            </w:r>
            <w:r>
              <w:rPr>
                <w:sz w:val="18"/>
              </w:rPr>
              <w:t>short</w:t>
            </w:r>
            <w:r>
              <w:rPr>
                <w:spacing w:val="-2"/>
                <w:sz w:val="18"/>
              </w:rPr>
              <w:t xml:space="preserve"> </w:t>
            </w:r>
            <w:r>
              <w:rPr>
                <w:sz w:val="18"/>
              </w:rPr>
              <w:t>interval.</w:t>
            </w:r>
            <w:r>
              <w:rPr>
                <w:spacing w:val="-3"/>
                <w:sz w:val="18"/>
              </w:rPr>
              <w:t xml:space="preserve"> </w:t>
            </w:r>
            <w:r>
              <w:rPr>
                <w:sz w:val="18"/>
              </w:rPr>
              <w:t>Default</w:t>
            </w:r>
            <w:r>
              <w:rPr>
                <w:spacing w:val="-2"/>
                <w:sz w:val="18"/>
              </w:rPr>
              <w:t xml:space="preserve"> </w:t>
            </w:r>
            <w:r>
              <w:rPr>
                <w:sz w:val="18"/>
              </w:rPr>
              <w:t>is</w:t>
            </w:r>
            <w:r>
              <w:rPr>
                <w:spacing w:val="-3"/>
                <w:sz w:val="18"/>
              </w:rPr>
              <w:t xml:space="preserve"> </w:t>
            </w:r>
            <w:r>
              <w:rPr>
                <w:sz w:val="18"/>
              </w:rPr>
              <w:t>false</w:t>
            </w:r>
            <w:r>
              <w:rPr>
                <w:spacing w:val="-2"/>
                <w:sz w:val="18"/>
              </w:rPr>
              <w:t xml:space="preserve"> </w:t>
            </w:r>
            <w:r>
              <w:rPr>
                <w:sz w:val="18"/>
              </w:rPr>
              <w:t>when</w:t>
            </w:r>
            <w:r>
              <w:rPr>
                <w:spacing w:val="-3"/>
                <w:sz w:val="18"/>
              </w:rPr>
              <w:t xml:space="preserve"> </w:t>
            </w:r>
            <w:r>
              <w:rPr>
                <w:sz w:val="18"/>
              </w:rPr>
              <w:t>omitted.</w:t>
            </w:r>
          </w:p>
        </w:tc>
      </w:tr>
    </w:tbl>
    <w:p w:rsidR="000F652E" w:rsidRDefault="000459B2">
      <w:pPr>
        <w:pStyle w:val="ListParagraph"/>
        <w:numPr>
          <w:ilvl w:val="2"/>
          <w:numId w:val="1"/>
        </w:numPr>
        <w:tabs>
          <w:tab w:val="left" w:pos="915"/>
        </w:tabs>
        <w:spacing w:before="266"/>
        <w:rPr>
          <w:rFonts w:ascii="Courier New"/>
          <w:sz w:val="28"/>
        </w:rPr>
      </w:pPr>
      <w:bookmarkStart w:id="1244" w:name="_bookmark796"/>
      <w:bookmarkEnd w:id="1244"/>
      <w:r>
        <w:rPr>
          <w:rFonts w:ascii="Courier New"/>
          <w:sz w:val="28"/>
        </w:rPr>
        <w:t>Phases3to1</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SmartChargingCtrlr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Phases3to1</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boolean</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If defined and true, this Charging Station supports switching from 3 to 1 phase during a transaction.</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1076"/>
        </w:tabs>
        <w:spacing w:before="66"/>
        <w:ind w:left="1075" w:hanging="956"/>
        <w:rPr>
          <w:rFonts w:ascii="Courier New"/>
          <w:sz w:val="28"/>
        </w:rPr>
      </w:pPr>
      <w:bookmarkStart w:id="1245" w:name="_bookmark797"/>
      <w:bookmarkEnd w:id="1245"/>
      <w:r>
        <w:rPr>
          <w:rFonts w:ascii="Courier New"/>
          <w:sz w:val="28"/>
        </w:rPr>
        <w:t>ChargingProfileEntries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Entries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ChargingProfiles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ind w:right="42"/>
              <w:rPr>
                <w:sz w:val="18"/>
              </w:rPr>
            </w:pPr>
            <w:r>
              <w:rPr>
                <w:sz w:val="18"/>
              </w:rPr>
              <w:t>Maximum number of Charging profiles installed at any time.</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Amount of Charging profiles currently installed on the Charging Station.</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46" w:name="_bookmark798"/>
      <w:bookmarkEnd w:id="1246"/>
      <w:r>
        <w:rPr>
          <w:rFonts w:ascii="Courier New"/>
          <w:sz w:val="28"/>
        </w:rPr>
        <w:t>LimitChangeSignificance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SmartChargingCtrlr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LimitChangeSignificance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decimal</w:t>
            </w:r>
          </w:p>
        </w:tc>
      </w:tr>
      <w:tr w:rsidR="000F652E">
        <w:trPr>
          <w:trHeight w:val="942"/>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18"/>
              <w:rPr>
                <w:sz w:val="18"/>
              </w:rPr>
            </w:pPr>
            <w:r>
              <w:rPr>
                <w:sz w:val="18"/>
              </w:rPr>
              <w:t xml:space="preserve">If at the Charging Station side a change in the limit in a ChargingProfile is lower than this percentage, the Charging Station MAY skip sending a </w:t>
            </w:r>
            <w:hyperlink w:anchor="_bookmark440" w:history="1">
              <w:r>
                <w:rPr>
                  <w:color w:val="0000ED"/>
                  <w:sz w:val="18"/>
                </w:rPr>
                <w:t xml:space="preserve">NotifyChargingLimitRequest </w:t>
              </w:r>
            </w:hyperlink>
            <w:r>
              <w:rPr>
                <w:sz w:val="18"/>
              </w:rPr>
              <w:t xml:space="preserve">or a </w:t>
            </w:r>
            <w:hyperlink w:anchor="_bookmark558" w:history="1">
              <w:r>
                <w:rPr>
                  <w:color w:val="0000ED"/>
                  <w:sz w:val="18"/>
                </w:rPr>
                <w:t xml:space="preserve">TransactionEventRequest </w:t>
              </w:r>
            </w:hyperlink>
            <w:r>
              <w:rPr>
                <w:sz w:val="18"/>
              </w:rPr>
              <w:t xml:space="preserve">message to the CSMS. It is RECOMMENDED to set this key to a low value. See </w:t>
            </w:r>
            <w:hyperlink w:anchor="_bookmark220" w:history="1">
              <w:r>
                <w:rPr>
                  <w:color w:val="0000ED"/>
                  <w:sz w:val="18"/>
                </w:rPr>
                <w:t>Smart Charging signals to a Charging Station from multiple</w:t>
              </w:r>
            </w:hyperlink>
            <w:r>
              <w:rPr>
                <w:color w:val="0000ED"/>
                <w:sz w:val="18"/>
              </w:rPr>
              <w:t xml:space="preserve"> </w:t>
            </w:r>
            <w:hyperlink w:anchor="_bookmark220" w:history="1">
              <w:r>
                <w:rPr>
                  <w:color w:val="0000ED"/>
                  <w:sz w:val="18"/>
                </w:rPr>
                <w:t>actors</w:t>
              </w:r>
            </w:hyperlink>
            <w:r>
              <w:rPr>
                <w:sz w:val="18"/>
              </w:rPr>
              <w:t>.</w:t>
            </w:r>
          </w:p>
        </w:tc>
      </w:tr>
    </w:tbl>
    <w:p w:rsidR="000F652E" w:rsidRDefault="000459B2">
      <w:pPr>
        <w:pStyle w:val="Heading3"/>
        <w:numPr>
          <w:ilvl w:val="1"/>
          <w:numId w:val="1"/>
        </w:numPr>
        <w:tabs>
          <w:tab w:val="left" w:pos="935"/>
        </w:tabs>
        <w:spacing w:before="259"/>
      </w:pPr>
      <w:bookmarkStart w:id="1247" w:name="2.10._Tariff_&amp;_Cost_related"/>
      <w:bookmarkStart w:id="1248" w:name="_bookmark799"/>
      <w:bookmarkEnd w:id="1247"/>
      <w:bookmarkEnd w:id="1248"/>
      <w:r>
        <w:t>Tariff &amp; Cost</w:t>
      </w:r>
      <w:r>
        <w:rPr>
          <w:spacing w:val="-4"/>
        </w:rPr>
        <w:t xml:space="preserve"> </w:t>
      </w:r>
      <w:r>
        <w:t>related</w:t>
      </w:r>
    </w:p>
    <w:p w:rsidR="000F652E" w:rsidRDefault="000459B2">
      <w:pPr>
        <w:pStyle w:val="ListParagraph"/>
        <w:numPr>
          <w:ilvl w:val="2"/>
          <w:numId w:val="1"/>
        </w:numPr>
        <w:tabs>
          <w:tab w:val="left" w:pos="1076"/>
        </w:tabs>
        <w:spacing w:before="289"/>
        <w:ind w:left="1075" w:hanging="956"/>
        <w:rPr>
          <w:rFonts w:ascii="Courier New"/>
          <w:sz w:val="28"/>
        </w:rPr>
      </w:pPr>
      <w:r>
        <w:rPr>
          <w:rFonts w:ascii="Courier New"/>
          <w:sz w:val="28"/>
        </w:rPr>
        <w:t>TariffEnabled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TariffCostCtrlr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Tariff</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Tariff is enabled.</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TariffAvailable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TariffCostCtrlr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Tariff</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Tariff is supported.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42" style="width:523.3pt;height:.25pt;mso-position-horizontal-relative:char;mso-position-vertical-relative:line" coordsize="10466,5">
            <v:line id="_x0000_s1043" style="position:absolute" from="0,3" to="10466,3" strokecolor="#ddd" strokeweight=".25pt"/>
            <w10:wrap type="none"/>
            <w10:anchorlock/>
          </v:group>
        </w:pict>
      </w:r>
    </w:p>
    <w:p w:rsidR="000F652E" w:rsidRDefault="000459B2">
      <w:pPr>
        <w:pStyle w:val="ListParagraph"/>
        <w:numPr>
          <w:ilvl w:val="2"/>
          <w:numId w:val="1"/>
        </w:numPr>
        <w:tabs>
          <w:tab w:val="left" w:pos="1076"/>
        </w:tabs>
        <w:spacing w:line="323" w:lineRule="exact"/>
        <w:ind w:left="1075" w:hanging="956"/>
        <w:rPr>
          <w:rFonts w:ascii="Courier New"/>
          <w:sz w:val="28"/>
        </w:rPr>
      </w:pPr>
      <w:bookmarkStart w:id="1249" w:name="_bookmark800"/>
      <w:bookmarkEnd w:id="1249"/>
      <w:r>
        <w:rPr>
          <w:rFonts w:ascii="Courier New"/>
          <w:sz w:val="28"/>
        </w:rPr>
        <w:t>TariffFallbackMessage</w:t>
      </w:r>
    </w:p>
    <w:p w:rsidR="000F652E" w:rsidRDefault="000459B2">
      <w:pPr>
        <w:pStyle w:val="BodyText"/>
        <w:spacing w:before="233"/>
        <w:ind w:left="120"/>
      </w:pPr>
      <w:r>
        <w:t>Required for Charging Stations supporting Tariff Information.</w:t>
      </w:r>
    </w:p>
    <w:p w:rsidR="000F652E" w:rsidRDefault="000F652E">
      <w:pPr>
        <w:pStyle w:val="BodyText"/>
        <w:spacing w:before="8"/>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TariffCostCtrlr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TariffFallbackMessage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255</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Message (and/or tariff information) to be shown to an EV Driver when there is no driver specific tariff information available.</w:t>
            </w:r>
          </w:p>
        </w:tc>
      </w:tr>
    </w:tbl>
    <w:p w:rsidR="000F652E" w:rsidRDefault="000F652E">
      <w:pPr>
        <w:pStyle w:val="BodyText"/>
        <w:spacing w:before="2"/>
        <w:rPr>
          <w:sz w:val="22"/>
        </w:rPr>
      </w:pPr>
    </w:p>
    <w:p w:rsidR="000F652E" w:rsidRDefault="000459B2">
      <w:pPr>
        <w:pStyle w:val="ListParagraph"/>
        <w:numPr>
          <w:ilvl w:val="2"/>
          <w:numId w:val="1"/>
        </w:numPr>
        <w:tabs>
          <w:tab w:val="left" w:pos="1076"/>
        </w:tabs>
        <w:ind w:left="1075" w:hanging="956"/>
        <w:rPr>
          <w:rFonts w:ascii="Courier New"/>
          <w:sz w:val="28"/>
        </w:rPr>
      </w:pPr>
      <w:r>
        <w:rPr>
          <w:rFonts w:ascii="Courier New"/>
          <w:sz w:val="28"/>
        </w:rPr>
        <w:t>CostEnabled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TariffCostCtrlr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Cost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Cost is enabled.</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CostAvailable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TariffCostCtrlr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Cost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Cost is supported.</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50" w:name="_bookmark801"/>
      <w:bookmarkEnd w:id="1250"/>
      <w:r>
        <w:rPr>
          <w:rFonts w:ascii="Courier New"/>
          <w:sz w:val="28"/>
        </w:rPr>
        <w:t>TotalCostFallbackMessage</w:t>
      </w:r>
    </w:p>
    <w:p w:rsidR="000F652E" w:rsidRDefault="000459B2">
      <w:pPr>
        <w:pStyle w:val="BodyText"/>
        <w:spacing w:before="233"/>
        <w:ind w:left="120"/>
      </w:pPr>
      <w:r>
        <w:t>Required for Charging Stations supporting Tariff Information.</w:t>
      </w:r>
    </w:p>
    <w:p w:rsidR="000F652E" w:rsidRDefault="000F652E">
      <w:pPr>
        <w:pStyle w:val="BodyText"/>
        <w:spacing w:before="8"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TariffCostCtrlr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TotalCostFallbackMessage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255</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Message to be shown to an EV Driver when the Charging Station cannot retrieve the cost for a transaction at the end of the transaction.</w:t>
            </w:r>
          </w:p>
        </w:tc>
      </w:tr>
    </w:tbl>
    <w:p w:rsidR="000F652E" w:rsidRDefault="000F652E">
      <w:pPr>
        <w:pStyle w:val="BodyText"/>
        <w:spacing w:before="2"/>
        <w:rPr>
          <w:sz w:val="22"/>
        </w:rPr>
      </w:pPr>
    </w:p>
    <w:p w:rsidR="000F652E" w:rsidRDefault="000459B2">
      <w:pPr>
        <w:pStyle w:val="ListParagraph"/>
        <w:numPr>
          <w:ilvl w:val="2"/>
          <w:numId w:val="1"/>
        </w:numPr>
        <w:tabs>
          <w:tab w:val="left" w:pos="1076"/>
        </w:tabs>
        <w:ind w:left="1075" w:hanging="956"/>
        <w:rPr>
          <w:rFonts w:ascii="Courier New"/>
          <w:sz w:val="28"/>
        </w:rPr>
      </w:pPr>
      <w:bookmarkStart w:id="1251" w:name="_bookmark802"/>
      <w:bookmarkEnd w:id="1251"/>
      <w:r>
        <w:rPr>
          <w:rFonts w:ascii="Courier New"/>
          <w:sz w:val="28"/>
        </w:rPr>
        <w:t>Currency</w:t>
      </w:r>
    </w:p>
    <w:p w:rsidR="000F652E" w:rsidRDefault="000459B2">
      <w:pPr>
        <w:pStyle w:val="BodyText"/>
        <w:spacing w:before="233"/>
        <w:ind w:left="120"/>
      </w:pPr>
      <w:r>
        <w:t>Required for Charging Stations supporting Tariff Information.</w:t>
      </w:r>
    </w:p>
    <w:p w:rsidR="000F652E" w:rsidRDefault="000F652E">
      <w:pPr>
        <w:pStyle w:val="BodyText"/>
        <w:spacing w:before="8" w:after="1"/>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6977"/>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7" w:type="dxa"/>
            <w:gridSpan w:val="2"/>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7" w:type="dxa"/>
          </w:tcPr>
          <w:p w:rsidR="000F652E" w:rsidRDefault="000459B2">
            <w:pPr>
              <w:pStyle w:val="TableParagraph"/>
              <w:spacing w:before="21"/>
              <w:rPr>
                <w:sz w:val="18"/>
              </w:rPr>
            </w:pPr>
            <w:r>
              <w:rPr>
                <w:sz w:val="18"/>
              </w:rPr>
              <w:t>TariffCostCtrlr</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spacing w:before="3"/>
        <w:rPr>
          <w:sz w:val="20"/>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variableName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Currency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string</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maxLimit</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3</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Currency used by this Charging Station in a ISO 4217 </w:t>
            </w:r>
            <w:hyperlink w:anchor="_bookmark22" w:history="1">
              <w:r>
                <w:rPr>
                  <w:color w:val="0000ED"/>
                  <w:sz w:val="18"/>
                </w:rPr>
                <w:t xml:space="preserve">[ISO4217] </w:t>
              </w:r>
            </w:hyperlink>
            <w:r>
              <w:rPr>
                <w:sz w:val="18"/>
              </w:rPr>
              <w:t>formatted currency code.</w:t>
            </w:r>
          </w:p>
        </w:tc>
      </w:tr>
    </w:tbl>
    <w:p w:rsidR="000F652E" w:rsidRDefault="000F652E">
      <w:pPr>
        <w:pStyle w:val="BodyText"/>
        <w:spacing w:before="5"/>
        <w:rPr>
          <w:sz w:val="16"/>
        </w:rPr>
      </w:pPr>
    </w:p>
    <w:p w:rsidR="000F652E" w:rsidRDefault="000459B2">
      <w:pPr>
        <w:pStyle w:val="Heading3"/>
        <w:numPr>
          <w:ilvl w:val="1"/>
          <w:numId w:val="1"/>
        </w:numPr>
        <w:tabs>
          <w:tab w:val="left" w:pos="935"/>
        </w:tabs>
        <w:spacing w:before="62"/>
      </w:pPr>
      <w:bookmarkStart w:id="1252" w:name="2.11._Diagnostics_related"/>
      <w:bookmarkStart w:id="1253" w:name="_bookmark803"/>
      <w:bookmarkEnd w:id="1252"/>
      <w:bookmarkEnd w:id="1253"/>
      <w:r>
        <w:t>Diagnostics</w:t>
      </w:r>
      <w:r>
        <w:rPr>
          <w:spacing w:val="-2"/>
        </w:rPr>
        <w:t xml:space="preserve"> </w:t>
      </w:r>
      <w:r>
        <w:t>related</w:t>
      </w:r>
    </w:p>
    <w:p w:rsidR="000F652E" w:rsidRDefault="000459B2">
      <w:pPr>
        <w:pStyle w:val="ListParagraph"/>
        <w:numPr>
          <w:ilvl w:val="2"/>
          <w:numId w:val="1"/>
        </w:numPr>
        <w:tabs>
          <w:tab w:val="left" w:pos="1076"/>
        </w:tabs>
        <w:spacing w:before="289"/>
        <w:ind w:left="1075" w:hanging="956"/>
        <w:rPr>
          <w:rFonts w:ascii="Courier New"/>
          <w:sz w:val="28"/>
        </w:rPr>
      </w:pPr>
      <w:r>
        <w:rPr>
          <w:rFonts w:ascii="Courier New"/>
          <w:sz w:val="28"/>
        </w:rPr>
        <w:t>MonitoringEnabled</w:t>
      </w:r>
    </w:p>
    <w:p w:rsidR="000F652E" w:rsidRDefault="000F652E">
      <w:pPr>
        <w:pStyle w:val="BodyText"/>
        <w:spacing w:before="3" w:after="1"/>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MonitoringCtrlr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Monitoring is enabled.</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MonitoringAvailable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MonitoringCtrlr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Monitoring is supported.</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54" w:name="_bookmark804"/>
      <w:bookmarkEnd w:id="1254"/>
      <w:r>
        <w:rPr>
          <w:rFonts w:ascii="Courier New"/>
          <w:sz w:val="28"/>
        </w:rPr>
        <w:t>ItemsPerMessageClearVariableMonitoring</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MonitoringCtrlr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ItemsPerMessage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ClearVariableMonitoring</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Maximum number of IDs in a </w:t>
            </w:r>
            <w:hyperlink w:anchor="_bookmark338" w:history="1">
              <w:r>
                <w:rPr>
                  <w:color w:val="0000ED"/>
                  <w:sz w:val="18"/>
                </w:rPr>
                <w:t>ClearVariableMonitoringRequest</w:t>
              </w:r>
            </w:hyperlink>
            <w:r>
              <w:rPr>
                <w:sz w:val="18"/>
              </w:rPr>
              <w:t>.</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55" w:name="_bookmark805"/>
      <w:bookmarkEnd w:id="1255"/>
      <w:r>
        <w:rPr>
          <w:rFonts w:ascii="Courier New"/>
          <w:sz w:val="28"/>
        </w:rPr>
        <w:t>ItemsPerMessageSetVariableMonitoring</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MonitoringCtrlr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ItemsPerMessage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SetVariableMonitoring</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33"/>
              <w:rPr>
                <w:sz w:val="18"/>
              </w:rPr>
            </w:pPr>
            <w:r>
              <w:rPr>
                <w:sz w:val="18"/>
              </w:rPr>
              <w:t xml:space="preserve">Maximum number of </w:t>
            </w:r>
            <w:hyperlink w:anchor="_bookmark622" w:history="1">
              <w:r>
                <w:rPr>
                  <w:color w:val="0000ED"/>
                  <w:sz w:val="18"/>
                </w:rPr>
                <w:t xml:space="preserve">setMonitoringData </w:t>
              </w:r>
            </w:hyperlink>
            <w:r>
              <w:rPr>
                <w:sz w:val="18"/>
              </w:rPr>
              <w:t xml:space="preserve">elements that can be sent in one </w:t>
            </w:r>
            <w:hyperlink w:anchor="_bookmark539" w:history="1">
              <w:r>
                <w:rPr>
                  <w:color w:val="0000ED"/>
                  <w:sz w:val="18"/>
                </w:rPr>
                <w:t>setVariableMonitoringRequest</w:t>
              </w:r>
            </w:hyperlink>
            <w:r>
              <w:rPr>
                <w:color w:val="0000ED"/>
                <w:sz w:val="18"/>
              </w:rPr>
              <w:t xml:space="preserve"> </w:t>
            </w:r>
            <w:r>
              <w:rPr>
                <w:sz w:val="18"/>
              </w:rPr>
              <w:t>message.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56" w:name="_bookmark806"/>
      <w:bookmarkEnd w:id="1256"/>
      <w:r>
        <w:rPr>
          <w:rFonts w:ascii="Courier New"/>
          <w:sz w:val="28"/>
        </w:rPr>
        <w:t>BytesPerMessageClearVariableMonitoring</w:t>
      </w:r>
    </w:p>
    <w:p w:rsidR="000F652E" w:rsidRDefault="00525094">
      <w:pPr>
        <w:pStyle w:val="BodyText"/>
        <w:spacing w:before="5"/>
        <w:rPr>
          <w:rFonts w:ascii="Courier New"/>
          <w:sz w:val="17"/>
        </w:rPr>
      </w:pPr>
      <w:r w:rsidRPr="00525094">
        <w:pict>
          <v:group id="_x0000_s1038" style="position:absolute;margin-left:35.75pt;margin-top:12.1pt;width:523.8pt;height:15.75pt;z-index:-14857216;mso-wrap-distance-left:0;mso-wrap-distance-right:0;mso-position-horizontal-relative:page" coordorigin="715,242" coordsize="10476,315">
            <v:shape id="_x0000_s1041" style="position:absolute;left:720;top:242;width:10466;height:315" coordorigin="720,242" coordsize="10466,315" o:spt="100" adj="0,,0" path="m720,247r1308,m720,552r1308,m2028,242r,315m2028,247r9158,m2028,552r9158,m2028,242r,315m11186,242r,315e" filled="f" strokeweight=".5pt">
              <v:stroke joinstyle="round"/>
              <v:formulas/>
              <v:path arrowok="t" o:connecttype="segments"/>
            </v:shape>
            <v:shape id="_x0000_s1040" type="#_x0000_t202" style="position:absolute;left:2068;top:277;width:222;height:211" filled="f" stroked="f">
              <v:textbox inset="0,0,0,0">
                <w:txbxContent>
                  <w:p w:rsidR="000459B2" w:rsidRDefault="000459B2">
                    <w:pPr>
                      <w:spacing w:line="211" w:lineRule="exact"/>
                      <w:rPr>
                        <w:sz w:val="18"/>
                      </w:rPr>
                    </w:pPr>
                    <w:r>
                      <w:rPr>
                        <w:sz w:val="18"/>
                      </w:rPr>
                      <w:t>no</w:t>
                    </w:r>
                  </w:p>
                </w:txbxContent>
              </v:textbox>
            </v:shape>
            <v:shape id="_x0000_s1039" type="#_x0000_t202" style="position:absolute;left:720;top:247;width:1309;height:305" filled="f" strokeweight=".5pt">
              <v:textbox inset="0,0,0,0">
                <w:txbxContent>
                  <w:p w:rsidR="000459B2" w:rsidRDefault="000459B2">
                    <w:pPr>
                      <w:spacing w:before="3"/>
                      <w:ind w:left="35"/>
                      <w:rPr>
                        <w:rFonts w:ascii="Roboto"/>
                        <w:b/>
                        <w:sz w:val="18"/>
                      </w:rPr>
                    </w:pPr>
                    <w:r>
                      <w:rPr>
                        <w:rFonts w:ascii="Roboto"/>
                        <w:b/>
                        <w:sz w:val="18"/>
                      </w:rPr>
                      <w:t>Required</w:t>
                    </w:r>
                  </w:p>
                </w:txbxContent>
              </v:textbox>
            </v:shape>
            <w10:wrap type="topAndBottom" anchorx="page"/>
          </v:group>
        </w:pict>
      </w:r>
    </w:p>
    <w:p w:rsidR="000F652E" w:rsidRDefault="000F652E">
      <w:pPr>
        <w:rPr>
          <w:rFonts w:ascii="Courier New"/>
          <w:sz w:val="17"/>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Component</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componentName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MonitoringCtrlr</w:t>
            </w:r>
          </w:p>
        </w:tc>
      </w:tr>
      <w:tr w:rsidR="000F652E">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w:t>
            </w: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variableName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BytesPerMessage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variableInstance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ClearVariableMonitoring</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integer</w:t>
            </w:r>
          </w:p>
        </w:tc>
      </w:tr>
      <w:tr w:rsidR="000F652E">
        <w:trPr>
          <w:trHeight w:val="294"/>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 xml:space="preserve">Message Size (in bytes) - puts constraint on </w:t>
            </w:r>
            <w:hyperlink w:anchor="_bookmark338" w:history="1">
              <w:r>
                <w:rPr>
                  <w:color w:val="0000ED"/>
                  <w:sz w:val="18"/>
                </w:rPr>
                <w:t xml:space="preserve">ClearVariableMonitoringRequest </w:t>
              </w:r>
            </w:hyperlink>
            <w:r>
              <w:rPr>
                <w:sz w:val="18"/>
              </w:rPr>
              <w:t>message size.</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1076"/>
        </w:tabs>
        <w:spacing w:before="66"/>
        <w:ind w:left="1075" w:hanging="956"/>
        <w:rPr>
          <w:rFonts w:ascii="Courier New"/>
          <w:sz w:val="28"/>
        </w:rPr>
      </w:pPr>
      <w:bookmarkStart w:id="1257" w:name="_bookmark807"/>
      <w:bookmarkEnd w:id="1257"/>
      <w:r>
        <w:rPr>
          <w:rFonts w:ascii="Courier New"/>
          <w:sz w:val="28"/>
        </w:rPr>
        <w:t>BytesPerMessageSetVariableMonitoring</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MonitoringCtrlr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BytesPerMessage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SetVariableMonitoring</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Message Size (in bytes) - puts constraint on </w:t>
            </w:r>
            <w:hyperlink w:anchor="_bookmark539" w:history="1">
              <w:r>
                <w:rPr>
                  <w:color w:val="0000ED"/>
                  <w:sz w:val="18"/>
                </w:rPr>
                <w:t xml:space="preserve">setVariableMonitoringRequest </w:t>
              </w:r>
            </w:hyperlink>
            <w:r>
              <w:rPr>
                <w:sz w:val="18"/>
              </w:rPr>
              <w:t>message size.</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58" w:name="_bookmark808"/>
      <w:bookmarkEnd w:id="1258"/>
      <w:r>
        <w:rPr>
          <w:rFonts w:ascii="Courier New"/>
          <w:sz w:val="28"/>
        </w:rPr>
        <w:t>OfflineMonitoringEventQueuingSeverity</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MonitoringCtrlr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OfflineQueuingSeverity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5" w:line="237" w:lineRule="auto"/>
              <w:rPr>
                <w:sz w:val="18"/>
              </w:rPr>
            </w:pPr>
            <w:r>
              <w:rPr>
                <w:sz w:val="18"/>
              </w:rPr>
              <w:t xml:space="preserve">When set and the Charging Station is </w:t>
            </w:r>
            <w:r>
              <w:rPr>
                <w:rFonts w:ascii="Roboto"/>
                <w:i/>
                <w:sz w:val="18"/>
              </w:rPr>
              <w:t>offline</w:t>
            </w:r>
            <w:r>
              <w:rPr>
                <w:sz w:val="18"/>
              </w:rPr>
              <w:t xml:space="preserve">, the Charging Station shall queue any </w:t>
            </w:r>
            <w:hyperlink w:anchor="_bookmark461" w:history="1">
              <w:r>
                <w:rPr>
                  <w:color w:val="0000ED"/>
                  <w:sz w:val="18"/>
                </w:rPr>
                <w:t xml:space="preserve">notifyEventRequest </w:t>
              </w:r>
            </w:hyperlink>
            <w:r>
              <w:rPr>
                <w:sz w:val="18"/>
              </w:rPr>
              <w:t>messages triggered by a monitor with a severity number equal to or lower than the severity configured here. Value ranging from 0 (Emergency) to 9 (Debug).</w:t>
            </w:r>
          </w:p>
        </w:tc>
      </w:tr>
    </w:tbl>
    <w:p w:rsidR="000F652E" w:rsidRDefault="000459B2">
      <w:pPr>
        <w:pStyle w:val="Heading3"/>
        <w:numPr>
          <w:ilvl w:val="1"/>
          <w:numId w:val="1"/>
        </w:numPr>
        <w:tabs>
          <w:tab w:val="left" w:pos="935"/>
        </w:tabs>
        <w:spacing w:before="259"/>
      </w:pPr>
      <w:bookmarkStart w:id="1259" w:name="2.12._Display_Message_related"/>
      <w:bookmarkStart w:id="1260" w:name="_bookmark809"/>
      <w:bookmarkEnd w:id="1259"/>
      <w:bookmarkEnd w:id="1260"/>
      <w:r>
        <w:t>Display Message</w:t>
      </w:r>
      <w:r>
        <w:rPr>
          <w:spacing w:val="-3"/>
        </w:rPr>
        <w:t xml:space="preserve"> </w:t>
      </w:r>
      <w:r>
        <w:t>related</w:t>
      </w:r>
    </w:p>
    <w:p w:rsidR="000F652E" w:rsidRDefault="000459B2">
      <w:pPr>
        <w:pStyle w:val="ListParagraph"/>
        <w:numPr>
          <w:ilvl w:val="2"/>
          <w:numId w:val="1"/>
        </w:numPr>
        <w:tabs>
          <w:tab w:val="left" w:pos="1076"/>
        </w:tabs>
        <w:spacing w:before="289"/>
        <w:ind w:left="1075" w:hanging="956"/>
        <w:rPr>
          <w:rFonts w:ascii="Courier New"/>
          <w:sz w:val="28"/>
        </w:rPr>
      </w:pPr>
      <w:r>
        <w:rPr>
          <w:rFonts w:ascii="Courier New"/>
          <w:sz w:val="28"/>
        </w:rPr>
        <w:t>DisplayMessageEnabled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DisplayMessageCtrlr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Display Message is enabled.</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DisplayMessageAvailable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DisplayMessageCtrlr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Whether Display Message is supported.</w:t>
            </w:r>
          </w:p>
        </w:tc>
      </w:tr>
    </w:tbl>
    <w:p w:rsidR="000F652E" w:rsidRDefault="000F652E">
      <w:pPr>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36" style="width:523.3pt;height:.25pt;mso-position-horizontal-relative:char;mso-position-vertical-relative:line" coordsize="10466,5">
            <v:line id="_x0000_s1037" style="position:absolute" from="0,3" to="10466,3" strokecolor="#ddd" strokeweight=".25pt"/>
            <w10:wrap type="none"/>
            <w10:anchorlock/>
          </v:group>
        </w:pict>
      </w:r>
    </w:p>
    <w:p w:rsidR="000F652E" w:rsidRDefault="000459B2">
      <w:pPr>
        <w:pStyle w:val="ListParagraph"/>
        <w:numPr>
          <w:ilvl w:val="2"/>
          <w:numId w:val="1"/>
        </w:numPr>
        <w:tabs>
          <w:tab w:val="left" w:pos="1076"/>
        </w:tabs>
        <w:spacing w:line="323" w:lineRule="exact"/>
        <w:ind w:left="1075" w:hanging="956"/>
        <w:rPr>
          <w:rFonts w:ascii="Courier New"/>
          <w:sz w:val="28"/>
        </w:rPr>
      </w:pPr>
      <w:bookmarkStart w:id="1261" w:name="_bookmark810"/>
      <w:bookmarkEnd w:id="1261"/>
      <w:r>
        <w:rPr>
          <w:rFonts w:ascii="Courier New"/>
          <w:sz w:val="28"/>
        </w:rPr>
        <w:t>NumberOfDisplayMessages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DisplayMessageCtrlr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DisplayMessages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726"/>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 xml:space="preserve">Maximum number of different messages that can configured in this Charging Station simultaneous, via </w:t>
            </w:r>
            <w:hyperlink w:anchor="_bookmark520" w:history="1">
              <w:r>
                <w:rPr>
                  <w:color w:val="0000ED"/>
                  <w:sz w:val="18"/>
                </w:rPr>
                <w:t>SetDisplayMessageRequest</w:t>
              </w:r>
            </w:hyperlink>
            <w:r>
              <w:rPr>
                <w:sz w:val="18"/>
              </w:rPr>
              <w:t>.</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Amount of different messages that are currently configured in this Charging Station, via </w:t>
            </w:r>
            <w:hyperlink w:anchor="_bookmark520" w:history="1">
              <w:r>
                <w:rPr>
                  <w:color w:val="0000ED"/>
                  <w:sz w:val="18"/>
                </w:rPr>
                <w:t>SetDisplayMessageRequest</w:t>
              </w:r>
            </w:hyperlink>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62" w:name="_bookmark811"/>
      <w:bookmarkEnd w:id="1262"/>
      <w:r>
        <w:rPr>
          <w:rFonts w:ascii="Courier New"/>
          <w:sz w:val="28"/>
        </w:rPr>
        <w:t>DisplayMessageSupportedFormats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DisplayMessageCtrlr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SupportedFormats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List of message formats supported by this Charging Station. Possible values: </w:t>
            </w:r>
            <w:hyperlink w:anchor="_bookmark686" w:history="1">
              <w:r>
                <w:rPr>
                  <w:color w:val="0000ED"/>
                  <w:sz w:val="18"/>
                </w:rPr>
                <w:t>MessageFormat</w:t>
              </w:r>
            </w:hyperlink>
            <w:r>
              <w:rPr>
                <w:sz w:val="18"/>
              </w:rPr>
              <w:t>.</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63" w:name="_bookmark812"/>
      <w:bookmarkEnd w:id="1263"/>
      <w:r>
        <w:rPr>
          <w:rFonts w:ascii="Courier New"/>
          <w:sz w:val="28"/>
        </w:rPr>
        <w:t>DisplayMessageSupportedPriorities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DisplayMessageCtrlr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SupportedPriorities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MemberList</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 xml:space="preserve">List of the priorities supported by this Charging Station. Possible values: </w:t>
            </w:r>
            <w:hyperlink w:anchor="_bookmark687" w:history="1">
              <w:r>
                <w:rPr>
                  <w:color w:val="0000ED"/>
                  <w:sz w:val="18"/>
                </w:rPr>
                <w:t>MessagePriority</w:t>
              </w:r>
            </w:hyperlink>
            <w:r>
              <w:rPr>
                <w:sz w:val="18"/>
              </w:rPr>
              <w:t>.</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CustomImplementationEnabled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CustomizationCtrlr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CustomImplementationEnabled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variableInstance</w:t>
            </w:r>
          </w:p>
        </w:tc>
        <w:tc>
          <w:tcPr>
            <w:tcW w:w="6976" w:type="dxa"/>
            <w:gridSpan w:val="2"/>
          </w:tcPr>
          <w:p w:rsidR="000F652E" w:rsidRDefault="000459B2">
            <w:pPr>
              <w:pStyle w:val="TableParagraph"/>
              <w:spacing w:before="21"/>
              <w:rPr>
                <w:sz w:val="18"/>
              </w:rPr>
            </w:pPr>
            <w:r>
              <w:rPr>
                <w:sz w:val="18"/>
              </w:rPr>
              <w:t>&lt;VendorId&gt;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1541"/>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line="302" w:lineRule="auto"/>
              <w:rPr>
                <w:sz w:val="18"/>
              </w:rPr>
            </w:pPr>
            <w:r>
              <w:rPr>
                <w:sz w:val="18"/>
              </w:rPr>
              <w:t>This standard configuration variable can be used to enable/disable custom implementations that the Charging Station supports.</w:t>
            </w:r>
          </w:p>
          <w:p w:rsidR="000F652E" w:rsidRDefault="000F652E">
            <w:pPr>
              <w:pStyle w:val="TableParagraph"/>
              <w:spacing w:before="0"/>
              <w:ind w:left="0"/>
              <w:rPr>
                <w:rFonts w:ascii="Courier New"/>
                <w:sz w:val="20"/>
              </w:rPr>
            </w:pPr>
          </w:p>
          <w:p w:rsidR="000F652E" w:rsidRDefault="000F652E">
            <w:pPr>
              <w:pStyle w:val="TableParagraph"/>
              <w:spacing w:before="11"/>
              <w:ind w:left="0"/>
              <w:rPr>
                <w:rFonts w:ascii="Courier New"/>
              </w:rPr>
            </w:pPr>
          </w:p>
          <w:p w:rsidR="000F652E" w:rsidRDefault="000459B2">
            <w:pPr>
              <w:pStyle w:val="TableParagraph"/>
              <w:spacing w:before="0"/>
              <w:rPr>
                <w:sz w:val="18"/>
              </w:rPr>
            </w:pPr>
            <w:r>
              <w:rPr>
                <w:sz w:val="18"/>
              </w:rPr>
              <w:t>It is recommended to first check if the custom behavior is able to be implemented using the device model, otherwise DataTransfer message(s) and/or CustomData fields can be used.</w:t>
            </w:r>
          </w:p>
        </w:tc>
      </w:tr>
    </w:tbl>
    <w:p w:rsidR="000F652E" w:rsidRDefault="000459B2">
      <w:pPr>
        <w:pStyle w:val="Heading3"/>
        <w:numPr>
          <w:ilvl w:val="1"/>
          <w:numId w:val="1"/>
        </w:numPr>
        <w:tabs>
          <w:tab w:val="left" w:pos="935"/>
        </w:tabs>
        <w:spacing w:before="259"/>
      </w:pPr>
      <w:bookmarkStart w:id="1264" w:name="2.13._Charging_Infrastructure_related"/>
      <w:bookmarkStart w:id="1265" w:name="_bookmark813"/>
      <w:bookmarkEnd w:id="1264"/>
      <w:bookmarkEnd w:id="1265"/>
      <w:r>
        <w:t>Charging Infrastructure</w:t>
      </w:r>
      <w:r>
        <w:rPr>
          <w:spacing w:val="-3"/>
        </w:rPr>
        <w:t xml:space="preserve"> </w:t>
      </w:r>
      <w:r>
        <w:t>related</w:t>
      </w:r>
    </w:p>
    <w:p w:rsidR="000F652E" w:rsidRDefault="000459B2">
      <w:pPr>
        <w:pStyle w:val="ListParagraph"/>
        <w:numPr>
          <w:ilvl w:val="2"/>
          <w:numId w:val="1"/>
        </w:numPr>
        <w:tabs>
          <w:tab w:val="left" w:pos="1076"/>
        </w:tabs>
        <w:spacing w:before="289"/>
        <w:ind w:left="1075" w:hanging="956"/>
        <w:rPr>
          <w:rFonts w:ascii="Courier New"/>
          <w:sz w:val="28"/>
        </w:rPr>
      </w:pPr>
      <w:r>
        <w:rPr>
          <w:rFonts w:ascii="Courier New"/>
          <w:sz w:val="28"/>
        </w:rPr>
        <w:t>Available</w:t>
      </w:r>
    </w:p>
    <w:p w:rsidR="000F652E" w:rsidRDefault="00525094">
      <w:pPr>
        <w:pStyle w:val="BodyText"/>
        <w:spacing w:before="5"/>
        <w:rPr>
          <w:rFonts w:ascii="Courier New"/>
          <w:sz w:val="17"/>
        </w:rPr>
      </w:pPr>
      <w:r w:rsidRPr="00525094">
        <w:pict>
          <v:group id="_x0000_s1032" style="position:absolute;margin-left:35.75pt;margin-top:12.1pt;width:523.8pt;height:15.75pt;z-index:-14855168;mso-wrap-distance-left:0;mso-wrap-distance-right:0;mso-position-horizontal-relative:page" coordorigin="715,242" coordsize="10476,315">
            <v:shape id="_x0000_s1035" style="position:absolute;left:720;top:241;width:10466;height:315" coordorigin="720,242" coordsize="10466,315" o:spt="100" adj="0,,0" path="m720,247r1308,m720,552r1308,m2028,242r,315m2028,247r9158,m2028,552r9158,m2028,242r,315m11186,242r,315e" filled="f" strokeweight=".5pt">
              <v:stroke joinstyle="round"/>
              <v:formulas/>
              <v:path arrowok="t" o:connecttype="segments"/>
            </v:shape>
            <v:shape id="_x0000_s1034" type="#_x0000_t202" style="position:absolute;left:2068;top:277;width:294;height:211" filled="f" stroked="f">
              <v:textbox inset="0,0,0,0">
                <w:txbxContent>
                  <w:p w:rsidR="000459B2" w:rsidRDefault="000459B2">
                    <w:pPr>
                      <w:spacing w:line="211" w:lineRule="exact"/>
                      <w:rPr>
                        <w:sz w:val="18"/>
                      </w:rPr>
                    </w:pPr>
                    <w:r>
                      <w:rPr>
                        <w:sz w:val="18"/>
                      </w:rPr>
                      <w:t>yes</w:t>
                    </w:r>
                  </w:p>
                </w:txbxContent>
              </v:textbox>
            </v:shape>
            <v:shape id="_x0000_s1033" type="#_x0000_t202" style="position:absolute;left:720;top:246;width:1309;height:305" filled="f" strokeweight=".5pt">
              <v:textbox inset="0,0,0,0">
                <w:txbxContent>
                  <w:p w:rsidR="000459B2" w:rsidRDefault="000459B2">
                    <w:pPr>
                      <w:spacing w:before="3"/>
                      <w:ind w:left="35"/>
                      <w:rPr>
                        <w:rFonts w:ascii="Roboto"/>
                        <w:b/>
                        <w:sz w:val="18"/>
                      </w:rPr>
                    </w:pPr>
                    <w:r>
                      <w:rPr>
                        <w:rFonts w:ascii="Roboto"/>
                        <w:b/>
                        <w:sz w:val="18"/>
                      </w:rPr>
                      <w:t>Required</w:t>
                    </w:r>
                  </w:p>
                </w:txbxContent>
              </v:textbox>
            </v:shape>
            <w10:wrap type="topAndBottom" anchorx="page"/>
          </v:group>
        </w:pict>
      </w:r>
    </w:p>
    <w:p w:rsidR="000F652E" w:rsidRDefault="000F652E">
      <w:pPr>
        <w:rPr>
          <w:rFonts w:ascii="Courier New"/>
          <w:sz w:val="17"/>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Components</w:t>
            </w:r>
          </w:p>
        </w:tc>
        <w:tc>
          <w:tcPr>
            <w:tcW w:w="2180"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componentName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ChargingStation</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EVSE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Connector</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evse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sz w:val="18"/>
              </w:rPr>
            </w:pPr>
            <w:r>
              <w:rPr>
                <w:sz w:val="18"/>
              </w:rPr>
              <w:t>* (</w:t>
            </w:r>
            <w:r>
              <w:rPr>
                <w:rFonts w:ascii="Roboto"/>
                <w:i/>
                <w:sz w:val="18"/>
              </w:rPr>
              <w:t>for EVSE and Connector</w:t>
            </w:r>
            <w:r>
              <w:rPr>
                <w:sz w:val="18"/>
              </w:rPr>
              <w:t>)</w:t>
            </w:r>
          </w:p>
        </w:tc>
      </w:tr>
      <w:tr w:rsidR="000F652E">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w:t>
            </w: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variableName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Available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boolean</w:t>
            </w:r>
          </w:p>
        </w:tc>
      </w:tr>
      <w:tr w:rsidR="000F652E">
        <w:trPr>
          <w:trHeight w:val="783"/>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63" w:line="237" w:lineRule="auto"/>
              <w:ind w:right="197"/>
              <w:rPr>
                <w:sz w:val="18"/>
              </w:rPr>
            </w:pPr>
            <w:r>
              <w:rPr>
                <w:sz w:val="18"/>
              </w:rPr>
              <w:t xml:space="preserve">When </w:t>
            </w:r>
            <w:r>
              <w:rPr>
                <w:rFonts w:ascii="Roboto"/>
                <w:i/>
                <w:sz w:val="18"/>
              </w:rPr>
              <w:t xml:space="preserve">true </w:t>
            </w:r>
            <w:r>
              <w:rPr>
                <w:sz w:val="18"/>
              </w:rPr>
              <w:t>the Component exists and is locally configured/wired for use, but may not be (remotely) Enabled. This variable is required on any Component that can be reported by the Charging Station. As a minimum it shall exist on ChargingStation, EVSE and Connector.</w:t>
            </w:r>
          </w:p>
        </w:tc>
      </w:tr>
      <w:tr w:rsidR="000F652E">
        <w:trPr>
          <w:trHeight w:val="726"/>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Note</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5" w:line="237" w:lineRule="auto"/>
              <w:ind w:right="4"/>
              <w:rPr>
                <w:sz w:val="18"/>
              </w:rPr>
            </w:pPr>
            <w:r>
              <w:rPr>
                <w:sz w:val="18"/>
              </w:rPr>
              <w:t xml:space="preserve">If any other variables are reported for a Component, then reporting </w:t>
            </w:r>
            <w:r>
              <w:rPr>
                <w:rFonts w:ascii="Roboto"/>
                <w:i/>
                <w:sz w:val="18"/>
              </w:rPr>
              <w:t xml:space="preserve">Available </w:t>
            </w:r>
            <w:r>
              <w:rPr>
                <w:sz w:val="18"/>
              </w:rPr>
              <w:t>does not add much value and may be omitted. However, the variable needs to exist, because it can be queried for by a GetCustomReport request for all Components that are 'available'.</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1076"/>
        </w:tabs>
        <w:spacing w:before="66"/>
        <w:ind w:left="1075" w:hanging="956"/>
        <w:rPr>
          <w:rFonts w:ascii="Courier New"/>
          <w:sz w:val="28"/>
        </w:rPr>
      </w:pPr>
      <w:r>
        <w:rPr>
          <w:rFonts w:ascii="Courier New"/>
          <w:sz w:val="28"/>
        </w:rPr>
        <w:t>AvailabilityState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Components</w:t>
            </w:r>
          </w:p>
        </w:tc>
        <w:tc>
          <w:tcPr>
            <w:tcW w:w="2180" w:type="dxa"/>
            <w:vMerge w:val="restart"/>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ChargingStation</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6976" w:type="dxa"/>
            <w:gridSpan w:val="2"/>
          </w:tcPr>
          <w:p w:rsidR="000F652E" w:rsidRDefault="000459B2">
            <w:pPr>
              <w:pStyle w:val="TableParagraph"/>
              <w:spacing w:before="21"/>
              <w:rPr>
                <w:sz w:val="18"/>
              </w:rPr>
            </w:pPr>
            <w:r>
              <w:rPr>
                <w:sz w:val="18"/>
              </w:rPr>
              <w:t>EVSE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rPr>
                <w:sz w:val="18"/>
              </w:rPr>
            </w:pPr>
            <w:r>
              <w:rPr>
                <w:sz w:val="18"/>
              </w:rPr>
              <w:t>* (</w:t>
            </w:r>
            <w:r>
              <w:rPr>
                <w:rFonts w:ascii="Roboto"/>
                <w:i/>
                <w:sz w:val="18"/>
              </w:rPr>
              <w:t>for EVSE</w:t>
            </w:r>
            <w:r>
              <w:rPr>
                <w:sz w:val="18"/>
              </w:rPr>
              <w:t>)</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AvailabilityState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optionList</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valuesList</w:t>
            </w:r>
          </w:p>
        </w:tc>
        <w:tc>
          <w:tcPr>
            <w:tcW w:w="4360" w:type="dxa"/>
          </w:tcPr>
          <w:p w:rsidR="000F652E" w:rsidRDefault="000459B2">
            <w:pPr>
              <w:pStyle w:val="TableParagraph"/>
              <w:spacing w:before="21"/>
              <w:rPr>
                <w:sz w:val="18"/>
              </w:rPr>
            </w:pPr>
            <w:r>
              <w:rPr>
                <w:sz w:val="18"/>
              </w:rPr>
              <w:t>Available, Occupied, Reserved, Unavailable, Faulted</w:t>
            </w:r>
          </w:p>
        </w:tc>
      </w:tr>
      <w:tr w:rsidR="000F652E">
        <w:trPr>
          <w:trHeight w:val="726"/>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This variable reports current availability state for the ChargingStation and EVSE. If a Connector has its own availability state independent of the EVSE, then this variable may be used to report the Connector’s availability state. As such it replicates ConnectorStatus values reported in StatusNotification messages.</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66" w:name="_bookmark814"/>
      <w:bookmarkEnd w:id="1266"/>
      <w:r>
        <w:rPr>
          <w:rFonts w:ascii="Courier New"/>
          <w:sz w:val="28"/>
        </w:rPr>
        <w:t>AllowReset</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EVSE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spacing w:before="21"/>
              <w:rPr>
                <w:sz w:val="18"/>
              </w:rPr>
            </w:pPr>
            <w:r>
              <w:rPr>
                <w:sz w:val="18"/>
              </w:rPr>
              <w:t>*</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AllowReset</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Component can be reset. Can be used to announce that an EVSE can be reset individually.</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ConnectorType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Connector</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spacing w:before="21"/>
              <w:rPr>
                <w:sz w:val="18"/>
              </w:rPr>
            </w:pPr>
            <w:r>
              <w:rPr>
                <w:sz w:val="18"/>
              </w:rPr>
              <w:t>*</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ConnectorType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string</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rPr>
                <w:sz w:val="18"/>
              </w:rPr>
            </w:pPr>
            <w:r>
              <w:rPr>
                <w:sz w:val="18"/>
              </w:rPr>
              <w:t>Value of the type of connector as defined by ConnectorEnumType in "Part 2 - Specification".</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67" w:name="_bookmark815"/>
      <w:bookmarkEnd w:id="1267"/>
      <w:r>
        <w:rPr>
          <w:rFonts w:ascii="Courier New"/>
          <w:sz w:val="28"/>
        </w:rPr>
        <w:t>PhaseRotation</w:t>
      </w:r>
    </w:p>
    <w:p w:rsidR="000F652E" w:rsidRDefault="00525094">
      <w:pPr>
        <w:pStyle w:val="BodyText"/>
        <w:spacing w:before="5"/>
        <w:rPr>
          <w:rFonts w:ascii="Courier New"/>
          <w:sz w:val="17"/>
        </w:rPr>
      </w:pPr>
      <w:r w:rsidRPr="00525094">
        <w:pict>
          <v:group id="_x0000_s1028" style="position:absolute;margin-left:35.75pt;margin-top:12.1pt;width:523.8pt;height:15.75pt;z-index:-14853632;mso-wrap-distance-left:0;mso-wrap-distance-right:0;mso-position-horizontal-relative:page" coordorigin="715,242" coordsize="10476,315">
            <v:shape id="_x0000_s1031" style="position:absolute;left:720;top:242;width:10466;height:315" coordorigin="720,242" coordsize="10466,315" o:spt="100" adj="0,,0" path="m720,247r1308,m720,552r1308,m2028,242r,315m2028,247r9158,m2028,552r9158,m2028,242r,315m11186,242r,315e" filled="f" strokeweight=".5pt">
              <v:stroke joinstyle="round"/>
              <v:formulas/>
              <v:path arrowok="t" o:connecttype="segments"/>
            </v:shape>
            <v:shape id="_x0000_s1030" type="#_x0000_t202" style="position:absolute;left:2068;top:277;width:222;height:211" filled="f" stroked="f">
              <v:textbox inset="0,0,0,0">
                <w:txbxContent>
                  <w:p w:rsidR="000459B2" w:rsidRDefault="000459B2">
                    <w:pPr>
                      <w:spacing w:line="211" w:lineRule="exact"/>
                      <w:rPr>
                        <w:sz w:val="18"/>
                      </w:rPr>
                    </w:pPr>
                    <w:r>
                      <w:rPr>
                        <w:sz w:val="18"/>
                      </w:rPr>
                      <w:t>no</w:t>
                    </w:r>
                  </w:p>
                </w:txbxContent>
              </v:textbox>
            </v:shape>
            <v:shape id="_x0000_s1029" type="#_x0000_t202" style="position:absolute;left:720;top:247;width:1309;height:305" filled="f" strokeweight=".5pt">
              <v:textbox inset="0,0,0,0">
                <w:txbxContent>
                  <w:p w:rsidR="000459B2" w:rsidRDefault="000459B2">
                    <w:pPr>
                      <w:spacing w:before="3"/>
                      <w:ind w:left="35"/>
                      <w:rPr>
                        <w:rFonts w:ascii="Roboto"/>
                        <w:b/>
                        <w:sz w:val="18"/>
                      </w:rPr>
                    </w:pPr>
                    <w:r>
                      <w:rPr>
                        <w:rFonts w:ascii="Roboto"/>
                        <w:b/>
                        <w:sz w:val="18"/>
                      </w:rPr>
                      <w:t>Required</w:t>
                    </w:r>
                  </w:p>
                </w:txbxContent>
              </v:textbox>
            </v:shape>
            <w10:wrap type="topAndBottom" anchorx="page"/>
          </v:group>
        </w:pict>
      </w:r>
    </w:p>
    <w:p w:rsidR="000F652E" w:rsidRDefault="000F652E">
      <w:pPr>
        <w:rPr>
          <w:rFonts w:ascii="Courier New"/>
          <w:sz w:val="17"/>
        </w:rPr>
        <w:sectPr w:rsidR="000F652E">
          <w:pgSz w:w="11910" w:h="16840"/>
          <w:pgMar w:top="460" w:right="600" w:bottom="620" w:left="600" w:header="186" w:footer="431" w:gutter="0"/>
          <w:cols w:space="720"/>
        </w:sectPr>
      </w:pPr>
    </w:p>
    <w:p w:rsidR="000F652E" w:rsidRDefault="000F652E">
      <w:pPr>
        <w:pStyle w:val="BodyText"/>
        <w:spacing w:before="5"/>
        <w:rPr>
          <w:rFonts w:ascii="Courier New"/>
          <w:sz w:val="21"/>
        </w:rPr>
      </w:pPr>
    </w:p>
    <w:tbl>
      <w:tblPr>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left w:w="0" w:type="dxa"/>
          <w:right w:w="0" w:type="dxa"/>
        </w:tblCellMar>
        <w:tblLook w:val="01E0"/>
      </w:tblPr>
      <w:tblGrid>
        <w:gridCol w:w="1308"/>
        <w:gridCol w:w="2180"/>
        <w:gridCol w:w="2616"/>
        <w:gridCol w:w="4360"/>
      </w:tblGrid>
      <w:tr w:rsidR="000F652E">
        <w:trPr>
          <w:trHeight w:val="296"/>
        </w:trPr>
        <w:tc>
          <w:tcPr>
            <w:tcW w:w="1308" w:type="dxa"/>
            <w:vMerge w:val="restart"/>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Component</w:t>
            </w:r>
          </w:p>
        </w:tc>
        <w:tc>
          <w:tcPr>
            <w:tcW w:w="2180" w:type="dxa"/>
            <w:tcBorders>
              <w:left w:val="single" w:sz="4" w:space="0" w:color="000000"/>
              <w:bottom w:val="single" w:sz="4" w:space="0" w:color="000000"/>
              <w:right w:val="single" w:sz="4" w:space="0" w:color="000000"/>
            </w:tcBorders>
          </w:tcPr>
          <w:p w:rsidR="000F652E" w:rsidRDefault="000459B2">
            <w:pPr>
              <w:pStyle w:val="TableParagraph"/>
              <w:spacing w:before="5"/>
              <w:rPr>
                <w:rFonts w:ascii="Roboto"/>
                <w:b/>
                <w:sz w:val="18"/>
              </w:rPr>
            </w:pPr>
            <w:r>
              <w:rPr>
                <w:rFonts w:ascii="Roboto"/>
                <w:b/>
                <w:sz w:val="18"/>
              </w:rPr>
              <w:t>componentName</w:t>
            </w:r>
          </w:p>
        </w:tc>
        <w:tc>
          <w:tcPr>
            <w:tcW w:w="6976" w:type="dxa"/>
            <w:gridSpan w:val="2"/>
            <w:tcBorders>
              <w:left w:val="single" w:sz="4" w:space="0" w:color="000000"/>
              <w:bottom w:val="single" w:sz="4" w:space="0" w:color="000000"/>
              <w:right w:val="single" w:sz="4" w:space="0" w:color="000000"/>
            </w:tcBorders>
          </w:tcPr>
          <w:p w:rsidR="000F652E" w:rsidRDefault="000459B2">
            <w:pPr>
              <w:pStyle w:val="TableParagraph"/>
              <w:spacing w:before="23"/>
              <w:rPr>
                <w:sz w:val="18"/>
              </w:rPr>
            </w:pPr>
            <w:r>
              <w:rPr>
                <w:sz w:val="18"/>
              </w:rPr>
              <w:t>*</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evse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w:t>
            </w:r>
          </w:p>
        </w:tc>
      </w:tr>
      <w:tr w:rsidR="000F652E">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w:t>
            </w: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variableName</w:t>
            </w:r>
          </w:p>
        </w:tc>
        <w:tc>
          <w:tcPr>
            <w:tcW w:w="6976" w:type="dxa"/>
            <w:gridSpan w:val="2"/>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PhaseRotation</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mutability</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ReadOnly or ReadWrite.</w:t>
            </w:r>
          </w:p>
        </w:tc>
      </w:tr>
      <w:tr w:rsidR="000F652E">
        <w:trPr>
          <w:trHeight w:val="294"/>
        </w:trPr>
        <w:tc>
          <w:tcPr>
            <w:tcW w:w="1308" w:type="dxa"/>
            <w:vMerge/>
            <w:tcBorders>
              <w:top w:val="nil"/>
              <w:left w:val="single" w:sz="4" w:space="0" w:color="000000"/>
              <w:bottom w:val="single" w:sz="4" w:space="0" w:color="000000"/>
              <w:right w:val="single" w:sz="4" w:space="0" w:color="000000"/>
            </w:tcBorders>
          </w:tcPr>
          <w:p w:rsidR="000F652E" w:rsidRDefault="000F652E">
            <w:pPr>
              <w:rPr>
                <w:sz w:val="2"/>
                <w:szCs w:val="2"/>
              </w:rPr>
            </w:pPr>
          </w:p>
        </w:tc>
        <w:tc>
          <w:tcPr>
            <w:tcW w:w="218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variableCharacteristics</w:t>
            </w:r>
          </w:p>
        </w:tc>
        <w:tc>
          <w:tcPr>
            <w:tcW w:w="2616"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dataType</w:t>
            </w:r>
          </w:p>
        </w:tc>
        <w:tc>
          <w:tcPr>
            <w:tcW w:w="4360"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rPr>
                <w:sz w:val="18"/>
              </w:rPr>
            </w:pPr>
            <w:r>
              <w:rPr>
                <w:sz w:val="18"/>
              </w:rPr>
              <w:t>String</w:t>
            </w:r>
          </w:p>
        </w:tc>
      </w:tr>
      <w:tr w:rsidR="000F652E">
        <w:trPr>
          <w:trHeight w:val="6378"/>
        </w:trPr>
        <w:tc>
          <w:tcPr>
            <w:tcW w:w="1308" w:type="dxa"/>
            <w:tcBorders>
              <w:top w:val="single" w:sz="4" w:space="0" w:color="000000"/>
              <w:left w:val="single" w:sz="4" w:space="0" w:color="000000"/>
              <w:bottom w:val="single" w:sz="4" w:space="0" w:color="000000"/>
              <w:right w:val="single" w:sz="4" w:space="0" w:color="000000"/>
            </w:tcBorders>
          </w:tcPr>
          <w:p w:rsidR="000F652E" w:rsidRDefault="000459B2">
            <w:pPr>
              <w:pStyle w:val="TableParagraph"/>
              <w:rPr>
                <w:rFonts w:ascii="Roboto"/>
                <w:b/>
                <w:sz w:val="18"/>
              </w:rPr>
            </w:pPr>
            <w:r>
              <w:rPr>
                <w:rFonts w:ascii="Roboto"/>
                <w:b/>
                <w:sz w:val="18"/>
              </w:rPr>
              <w:t>Description</w:t>
            </w:r>
          </w:p>
        </w:tc>
        <w:tc>
          <w:tcPr>
            <w:tcW w:w="9156" w:type="dxa"/>
            <w:gridSpan w:val="3"/>
            <w:tcBorders>
              <w:top w:val="single" w:sz="4" w:space="0" w:color="000000"/>
              <w:left w:val="single" w:sz="4" w:space="0" w:color="000000"/>
              <w:bottom w:val="single" w:sz="4" w:space="0" w:color="000000"/>
              <w:right w:val="single" w:sz="4" w:space="0" w:color="000000"/>
            </w:tcBorders>
          </w:tcPr>
          <w:p w:rsidR="000F652E" w:rsidRDefault="000459B2">
            <w:pPr>
              <w:pStyle w:val="TableParagraph"/>
              <w:spacing w:before="21" w:line="302" w:lineRule="auto"/>
              <w:rPr>
                <w:sz w:val="18"/>
              </w:rPr>
            </w:pPr>
            <w:r>
              <w:rPr>
                <w:sz w:val="18"/>
              </w:rPr>
              <w:t>This variable describes the phase rotation of a Component relative to its parent Component, using a three letter string consisting of the letters: R, S, T and x.</w:t>
            </w:r>
          </w:p>
          <w:p w:rsidR="000F652E" w:rsidRDefault="000F652E">
            <w:pPr>
              <w:pStyle w:val="TableParagraph"/>
              <w:spacing w:before="0"/>
              <w:ind w:left="0"/>
              <w:rPr>
                <w:rFonts w:ascii="Courier New"/>
                <w:sz w:val="20"/>
              </w:rPr>
            </w:pPr>
          </w:p>
          <w:p w:rsidR="000F652E" w:rsidRDefault="000F652E">
            <w:pPr>
              <w:pStyle w:val="TableParagraph"/>
              <w:spacing w:before="10"/>
              <w:ind w:left="0"/>
              <w:rPr>
                <w:rFonts w:ascii="Courier New"/>
                <w:sz w:val="27"/>
              </w:rPr>
            </w:pPr>
          </w:p>
          <w:p w:rsidR="000F652E" w:rsidRDefault="000459B2">
            <w:pPr>
              <w:pStyle w:val="TableParagraph"/>
              <w:spacing w:before="0" w:line="302" w:lineRule="auto"/>
              <w:ind w:right="2098"/>
              <w:rPr>
                <w:sz w:val="18"/>
              </w:rPr>
            </w:pPr>
            <w:r>
              <w:rPr>
                <w:sz w:val="18"/>
              </w:rPr>
              <w:t>The letter 'R' can be identified as phase 1 (L1), 'S' as phase 2 (L2), 'T' as phase 3 (L3). The lower case 'x' is used to designate a phase that is not connected.</w:t>
            </w:r>
          </w:p>
          <w:p w:rsidR="000F652E" w:rsidRDefault="000459B2">
            <w:pPr>
              <w:pStyle w:val="TableParagraph"/>
              <w:spacing w:before="0" w:line="215" w:lineRule="exact"/>
              <w:rPr>
                <w:sz w:val="18"/>
              </w:rPr>
            </w:pPr>
            <w:r>
              <w:rPr>
                <w:sz w:val="18"/>
              </w:rPr>
              <w:t>An empty string means that phase rotation is not applicable or not known.</w:t>
            </w:r>
          </w:p>
          <w:p w:rsidR="000F652E" w:rsidRDefault="000F652E">
            <w:pPr>
              <w:pStyle w:val="TableParagraph"/>
              <w:spacing w:before="0"/>
              <w:ind w:left="0"/>
              <w:rPr>
                <w:rFonts w:ascii="Courier New"/>
                <w:sz w:val="20"/>
              </w:rPr>
            </w:pPr>
          </w:p>
          <w:p w:rsidR="000F652E" w:rsidRDefault="000F652E">
            <w:pPr>
              <w:pStyle w:val="TableParagraph"/>
              <w:spacing w:before="0"/>
              <w:ind w:left="0"/>
              <w:rPr>
                <w:rFonts w:ascii="Courier New"/>
                <w:sz w:val="28"/>
              </w:rPr>
            </w:pPr>
          </w:p>
          <w:p w:rsidR="000F652E" w:rsidRDefault="000459B2">
            <w:pPr>
              <w:pStyle w:val="TableParagraph"/>
              <w:spacing w:before="0"/>
              <w:rPr>
                <w:sz w:val="18"/>
              </w:rPr>
            </w:pPr>
            <w:r>
              <w:rPr>
                <w:sz w:val="18"/>
              </w:rPr>
              <w:t>Certain measurands, like voltage and current, are reported with a phase relative to the grid connection. In order to support this, all components in the chain from Connector to ElectricalFeed need to have a value for</w:t>
            </w:r>
          </w:p>
          <w:p w:rsidR="000F652E" w:rsidRDefault="000459B2">
            <w:pPr>
              <w:pStyle w:val="TableParagraph"/>
              <w:spacing w:before="56"/>
              <w:rPr>
                <w:sz w:val="18"/>
              </w:rPr>
            </w:pPr>
            <w:r>
              <w:rPr>
                <w:sz w:val="18"/>
              </w:rPr>
              <w:t>PhaseRotation.</w:t>
            </w:r>
          </w:p>
          <w:p w:rsidR="000F652E" w:rsidRDefault="000F652E">
            <w:pPr>
              <w:pStyle w:val="TableParagraph"/>
              <w:spacing w:before="0"/>
              <w:ind w:left="0"/>
              <w:rPr>
                <w:rFonts w:ascii="Courier New"/>
                <w:sz w:val="20"/>
              </w:rPr>
            </w:pPr>
          </w:p>
          <w:p w:rsidR="000F652E" w:rsidRDefault="000F652E">
            <w:pPr>
              <w:pStyle w:val="TableParagraph"/>
              <w:spacing w:before="0"/>
              <w:ind w:left="0"/>
              <w:rPr>
                <w:rFonts w:ascii="Courier New"/>
                <w:sz w:val="20"/>
              </w:rPr>
            </w:pPr>
          </w:p>
          <w:p w:rsidR="000F652E" w:rsidRDefault="000459B2">
            <w:pPr>
              <w:pStyle w:val="TableParagraph"/>
              <w:spacing w:before="146"/>
              <w:rPr>
                <w:sz w:val="18"/>
              </w:rPr>
            </w:pPr>
            <w:r>
              <w:rPr>
                <w:sz w:val="18"/>
              </w:rPr>
              <w:t>Some examples:</w:t>
            </w:r>
          </w:p>
          <w:p w:rsidR="000F652E" w:rsidRDefault="000459B2">
            <w:pPr>
              <w:pStyle w:val="TableParagraph"/>
              <w:spacing w:before="56"/>
              <w:rPr>
                <w:sz w:val="18"/>
              </w:rPr>
            </w:pPr>
            <w:r>
              <w:rPr>
                <w:sz w:val="18"/>
              </w:rPr>
              <w:t>"" (unknown)</w:t>
            </w:r>
          </w:p>
          <w:p w:rsidR="000F652E" w:rsidRDefault="000459B2">
            <w:pPr>
              <w:pStyle w:val="TableParagraph"/>
              <w:spacing w:before="1" w:line="270" w:lineRule="atLeast"/>
              <w:ind w:right="5806"/>
              <w:rPr>
                <w:sz w:val="18"/>
              </w:rPr>
            </w:pPr>
            <w:r>
              <w:rPr>
                <w:sz w:val="18"/>
              </w:rPr>
              <w:t>"RST" (Standard Reference Phasing) "RTS" (Reversed Reference Phasing) "SRT" (Reversed 240 degree rotation) "STR" (Standard 120 degree rotation) "TRS" (Standard 240 degree rotation) "TSR" (Reversed 120 degree rotation) "RSx" (Two phases connected)</w:t>
            </w:r>
          </w:p>
          <w:p w:rsidR="000F652E" w:rsidRDefault="000459B2">
            <w:pPr>
              <w:pStyle w:val="TableParagraph"/>
              <w:spacing w:before="11"/>
              <w:rPr>
                <w:sz w:val="18"/>
              </w:rPr>
            </w:pPr>
            <w:r>
              <w:rPr>
                <w:sz w:val="18"/>
              </w:rPr>
              <w:t>"Rxx" (One phase connected)</w:t>
            </w:r>
          </w:p>
        </w:tc>
      </w:tr>
    </w:tbl>
    <w:p w:rsidR="000F652E" w:rsidRDefault="000F652E">
      <w:pPr>
        <w:pStyle w:val="BodyText"/>
        <w:spacing w:before="7"/>
        <w:rPr>
          <w:rFonts w:ascii="Courier New"/>
          <w:sz w:val="17"/>
        </w:rPr>
      </w:pPr>
    </w:p>
    <w:p w:rsidR="000F652E" w:rsidRDefault="000459B2">
      <w:pPr>
        <w:pStyle w:val="ListParagraph"/>
        <w:numPr>
          <w:ilvl w:val="2"/>
          <w:numId w:val="1"/>
        </w:numPr>
        <w:tabs>
          <w:tab w:val="left" w:pos="1076"/>
        </w:tabs>
        <w:spacing w:before="66"/>
        <w:ind w:left="1075" w:hanging="956"/>
        <w:rPr>
          <w:rFonts w:ascii="Courier New"/>
          <w:sz w:val="28"/>
        </w:rPr>
      </w:pPr>
      <w:r>
        <w:rPr>
          <w:rFonts w:ascii="Courier New"/>
          <w:sz w:val="28"/>
        </w:rPr>
        <w:t>SupplyPhases</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Components</w:t>
            </w:r>
          </w:p>
        </w:tc>
        <w:tc>
          <w:tcPr>
            <w:tcW w:w="2180" w:type="dxa"/>
            <w:vMerge w:val="restart"/>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ChargingStation</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6976" w:type="dxa"/>
            <w:gridSpan w:val="2"/>
          </w:tcPr>
          <w:p w:rsidR="000F652E" w:rsidRDefault="000459B2">
            <w:pPr>
              <w:pStyle w:val="TableParagraph"/>
              <w:spacing w:before="21"/>
              <w:rPr>
                <w:sz w:val="18"/>
              </w:rPr>
            </w:pPr>
            <w:r>
              <w:rPr>
                <w:sz w:val="18"/>
              </w:rPr>
              <w:t>EVSE</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6976" w:type="dxa"/>
            <w:gridSpan w:val="2"/>
          </w:tcPr>
          <w:p w:rsidR="000F652E" w:rsidRDefault="000459B2">
            <w:pPr>
              <w:pStyle w:val="TableParagraph"/>
              <w:spacing w:before="21"/>
              <w:rPr>
                <w:sz w:val="18"/>
              </w:rPr>
            </w:pPr>
            <w:r>
              <w:rPr>
                <w:sz w:val="18"/>
              </w:rPr>
              <w:t>Connector</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rPr>
                <w:sz w:val="18"/>
              </w:rPr>
            </w:pPr>
            <w:r>
              <w:rPr>
                <w:sz w:val="18"/>
              </w:rPr>
              <w:t>* (</w:t>
            </w:r>
            <w:r>
              <w:rPr>
                <w:rFonts w:ascii="Roboto"/>
                <w:i/>
                <w:sz w:val="18"/>
              </w:rPr>
              <w:t>for EVSE and Connector</w:t>
            </w:r>
            <w:r>
              <w:rPr>
                <w:sz w:val="18"/>
              </w:rPr>
              <w:t>)</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SupplyPhases</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integer</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21"/>
              <w:ind w:right="-20"/>
              <w:rPr>
                <w:sz w:val="18"/>
              </w:rPr>
            </w:pPr>
            <w:r>
              <w:rPr>
                <w:sz w:val="18"/>
              </w:rPr>
              <w:t>Number of alternating current phases connected/available. 1 or 3 for AC, 0 means DC (no alternating phases). Null value indicates that the number of phases (e.g. in use) is unknown.</w:t>
            </w:r>
          </w:p>
        </w:tc>
      </w:tr>
    </w:tbl>
    <w:p w:rsidR="000F652E" w:rsidRDefault="000459B2">
      <w:pPr>
        <w:pStyle w:val="ListParagraph"/>
        <w:numPr>
          <w:ilvl w:val="2"/>
          <w:numId w:val="1"/>
        </w:numPr>
        <w:tabs>
          <w:tab w:val="left" w:pos="1076"/>
        </w:tabs>
        <w:spacing w:before="266"/>
        <w:ind w:left="1075" w:hanging="956"/>
        <w:rPr>
          <w:rFonts w:ascii="Courier New"/>
          <w:sz w:val="28"/>
        </w:rPr>
      </w:pPr>
      <w:r>
        <w:rPr>
          <w:rFonts w:ascii="Courier New"/>
          <w:sz w:val="28"/>
        </w:rPr>
        <w:t>Power</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rPr>
                <w:sz w:val="18"/>
              </w:rPr>
            </w:pPr>
            <w:r>
              <w:rPr>
                <w:sz w:val="18"/>
              </w:rPr>
              <w:t>yes (</w:t>
            </w:r>
            <w:r>
              <w:rPr>
                <w:rFonts w:ascii="Roboto"/>
                <w:i/>
                <w:sz w:val="18"/>
              </w:rPr>
              <w:t>maxLimit only</w:t>
            </w:r>
            <w:r>
              <w:rPr>
                <w:sz w:val="18"/>
              </w:rPr>
              <w:t>)</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EVSE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evse</w:t>
            </w:r>
          </w:p>
        </w:tc>
        <w:tc>
          <w:tcPr>
            <w:tcW w:w="6976" w:type="dxa"/>
            <w:gridSpan w:val="2"/>
          </w:tcPr>
          <w:p w:rsidR="000F652E" w:rsidRDefault="000459B2">
            <w:pPr>
              <w:pStyle w:val="TableParagraph"/>
              <w:spacing w:before="21"/>
              <w:rPr>
                <w:sz w:val="18"/>
              </w:rPr>
            </w:pPr>
            <w:r>
              <w:rPr>
                <w:sz w:val="18"/>
              </w:rPr>
              <w:t>*</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Power</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ReadOnly</w:t>
            </w:r>
          </w:p>
        </w:tc>
      </w:tr>
      <w:tr w:rsidR="000F652E">
        <w:trPr>
          <w:trHeight w:val="294"/>
        </w:trPr>
        <w:tc>
          <w:tcPr>
            <w:tcW w:w="1308" w:type="dxa"/>
            <w:vMerge/>
            <w:tcBorders>
              <w:top w:val="nil"/>
            </w:tcBorders>
          </w:tcPr>
          <w:p w:rsidR="000F652E" w:rsidRDefault="000F652E">
            <w:pPr>
              <w:rPr>
                <w:sz w:val="2"/>
                <w:szCs w:val="2"/>
              </w:rPr>
            </w:pPr>
          </w:p>
        </w:tc>
        <w:tc>
          <w:tcPr>
            <w:tcW w:w="2180" w:type="dxa"/>
            <w:vMerge w:val="restart"/>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decimal</w:t>
            </w:r>
          </w:p>
        </w:tc>
      </w:tr>
      <w:tr w:rsidR="000F652E">
        <w:trPr>
          <w:trHeight w:val="294"/>
        </w:trPr>
        <w:tc>
          <w:tcPr>
            <w:tcW w:w="1308" w:type="dxa"/>
            <w:vMerge/>
            <w:tcBorders>
              <w:top w:val="nil"/>
            </w:tcBorders>
          </w:tcPr>
          <w:p w:rsidR="000F652E" w:rsidRDefault="000F652E">
            <w:pPr>
              <w:rPr>
                <w:sz w:val="2"/>
                <w:szCs w:val="2"/>
              </w:rPr>
            </w:pPr>
          </w:p>
        </w:tc>
        <w:tc>
          <w:tcPr>
            <w:tcW w:w="2180" w:type="dxa"/>
            <w:vMerge/>
            <w:tcBorders>
              <w:top w:val="nil"/>
            </w:tcBorders>
          </w:tcPr>
          <w:p w:rsidR="000F652E" w:rsidRDefault="000F652E">
            <w:pPr>
              <w:rPr>
                <w:sz w:val="2"/>
                <w:szCs w:val="2"/>
              </w:rPr>
            </w:pPr>
          </w:p>
        </w:tc>
        <w:tc>
          <w:tcPr>
            <w:tcW w:w="2616" w:type="dxa"/>
          </w:tcPr>
          <w:p w:rsidR="000F652E" w:rsidRDefault="000459B2">
            <w:pPr>
              <w:pStyle w:val="TableParagraph"/>
              <w:rPr>
                <w:rFonts w:ascii="Roboto"/>
                <w:b/>
                <w:sz w:val="18"/>
              </w:rPr>
            </w:pPr>
            <w:r>
              <w:rPr>
                <w:rFonts w:ascii="Roboto"/>
                <w:b/>
                <w:sz w:val="18"/>
              </w:rPr>
              <w:t>maxLimit</w:t>
            </w:r>
          </w:p>
        </w:tc>
        <w:tc>
          <w:tcPr>
            <w:tcW w:w="4360" w:type="dxa"/>
          </w:tcPr>
          <w:p w:rsidR="000F652E" w:rsidRDefault="000459B2">
            <w:pPr>
              <w:pStyle w:val="TableParagraph"/>
              <w:spacing w:before="21"/>
              <w:rPr>
                <w:sz w:val="18"/>
              </w:rPr>
            </w:pPr>
            <w:r>
              <w:rPr>
                <w:sz w:val="18"/>
              </w:rPr>
              <w:t>decimal</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line="227" w:lineRule="exact"/>
              <w:rPr>
                <w:sz w:val="18"/>
              </w:rPr>
            </w:pPr>
            <w:r>
              <w:rPr>
                <w:sz w:val="18"/>
              </w:rPr>
              <w:t xml:space="preserve">The variableCharacteristic </w:t>
            </w:r>
            <w:r>
              <w:rPr>
                <w:rFonts w:ascii="Roboto"/>
                <w:i/>
                <w:sz w:val="18"/>
              </w:rPr>
              <w:t>maxLimit</w:t>
            </w:r>
            <w:r>
              <w:rPr>
                <w:sz w:val="18"/>
              </w:rPr>
              <w:t>, that holds the maximum power that this EVSE can provide, is required. The</w:t>
            </w:r>
          </w:p>
          <w:p w:rsidR="000F652E" w:rsidRDefault="000459B2">
            <w:pPr>
              <w:pStyle w:val="TableParagraph"/>
              <w:spacing w:before="0" w:line="227" w:lineRule="exact"/>
              <w:rPr>
                <w:sz w:val="18"/>
              </w:rPr>
            </w:pPr>
            <w:r>
              <w:rPr>
                <w:rFonts w:ascii="Roboto"/>
                <w:i/>
                <w:sz w:val="18"/>
              </w:rPr>
              <w:t xml:space="preserve">Actual </w:t>
            </w:r>
            <w:r>
              <w:rPr>
                <w:sz w:val="18"/>
              </w:rPr>
              <w:t>value of the instantaneous (real) power is desired, but not required.</w:t>
            </w:r>
          </w:p>
        </w:tc>
      </w:tr>
    </w:tbl>
    <w:p w:rsidR="000F652E" w:rsidRDefault="000F652E">
      <w:pPr>
        <w:spacing w:line="227" w:lineRule="exact"/>
        <w:rPr>
          <w:sz w:val="18"/>
        </w:rPr>
        <w:sectPr w:rsidR="000F652E">
          <w:pgSz w:w="11910" w:h="16840"/>
          <w:pgMar w:top="460" w:right="600" w:bottom="620" w:left="600" w:header="186" w:footer="431" w:gutter="0"/>
          <w:cols w:space="720"/>
        </w:sectPr>
      </w:pPr>
    </w:p>
    <w:p w:rsidR="000F652E" w:rsidRDefault="000F652E">
      <w:pPr>
        <w:pStyle w:val="BodyText"/>
        <w:rPr>
          <w:rFonts w:ascii="Courier New"/>
          <w:sz w:val="21"/>
        </w:rPr>
      </w:pPr>
    </w:p>
    <w:p w:rsidR="000F652E" w:rsidRDefault="00525094">
      <w:pPr>
        <w:pStyle w:val="BodyText"/>
        <w:spacing w:line="20" w:lineRule="exact"/>
        <w:ind w:left="117"/>
        <w:rPr>
          <w:rFonts w:ascii="Courier New"/>
          <w:sz w:val="2"/>
        </w:rPr>
      </w:pPr>
      <w:r>
        <w:rPr>
          <w:rFonts w:ascii="Courier New"/>
          <w:sz w:val="2"/>
        </w:rPr>
      </w:r>
      <w:r>
        <w:rPr>
          <w:rFonts w:ascii="Courier New"/>
          <w:sz w:val="2"/>
        </w:rPr>
        <w:pict>
          <v:group id="_x0000_s1026" style="width:523.3pt;height:.25pt;mso-position-horizontal-relative:char;mso-position-vertical-relative:line" coordsize="10466,5">
            <v:line id="_x0000_s1027" style="position:absolute" from="0,3" to="10466,3" strokecolor="#ddd" strokeweight=".25pt"/>
            <w10:wrap type="none"/>
            <w10:anchorlock/>
          </v:group>
        </w:pict>
      </w:r>
    </w:p>
    <w:p w:rsidR="000F652E" w:rsidRDefault="000459B2">
      <w:pPr>
        <w:pStyle w:val="Heading3"/>
        <w:numPr>
          <w:ilvl w:val="1"/>
          <w:numId w:val="1"/>
        </w:numPr>
        <w:tabs>
          <w:tab w:val="left" w:pos="935"/>
        </w:tabs>
        <w:spacing w:line="361" w:lineRule="exact"/>
      </w:pPr>
      <w:bookmarkStart w:id="1268" w:name="2.14._ISO_15118_Related"/>
      <w:bookmarkStart w:id="1269" w:name="_bookmark816"/>
      <w:bookmarkEnd w:id="1268"/>
      <w:bookmarkEnd w:id="1269"/>
      <w:r>
        <w:t>ISO 15118</w:t>
      </w:r>
      <w:r>
        <w:rPr>
          <w:spacing w:val="-3"/>
        </w:rPr>
        <w:t xml:space="preserve"> </w:t>
      </w:r>
      <w:r>
        <w:t>Related</w:t>
      </w:r>
    </w:p>
    <w:p w:rsidR="000F652E" w:rsidRDefault="000459B2">
      <w:pPr>
        <w:pStyle w:val="ListParagraph"/>
        <w:numPr>
          <w:ilvl w:val="2"/>
          <w:numId w:val="1"/>
        </w:numPr>
        <w:tabs>
          <w:tab w:val="left" w:pos="1076"/>
        </w:tabs>
        <w:spacing w:before="288"/>
        <w:ind w:left="1075" w:hanging="956"/>
        <w:rPr>
          <w:rFonts w:ascii="Courier New"/>
          <w:sz w:val="28"/>
        </w:rPr>
      </w:pPr>
      <w:bookmarkStart w:id="1270" w:name="_bookmark817"/>
      <w:bookmarkEnd w:id="1270"/>
      <w:r>
        <w:rPr>
          <w:rFonts w:ascii="Courier New"/>
          <w:sz w:val="28"/>
        </w:rPr>
        <w:t>CentralContractValidationAllowed</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no</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ISO15118Ctrlr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CentralContractValidationAllowed</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510"/>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spacing w:before="7" w:line="235" w:lineRule="auto"/>
              <w:rPr>
                <w:sz w:val="18"/>
              </w:rPr>
            </w:pPr>
            <w:r>
              <w:rPr>
                <w:sz w:val="18"/>
              </w:rPr>
              <w:t xml:space="preserve">If this variable exists and has the value </w:t>
            </w:r>
            <w:r>
              <w:rPr>
                <w:rFonts w:ascii="Roboto"/>
                <w:i/>
                <w:sz w:val="18"/>
              </w:rPr>
              <w:t>true</w:t>
            </w:r>
            <w:r>
              <w:rPr>
                <w:sz w:val="18"/>
              </w:rPr>
              <w:t>, then Charging Station can provide a contract certificate that it cannot validate, to the CSMS for validation as part of the AuthorizeRequest.</w:t>
            </w:r>
          </w:p>
        </w:tc>
      </w:tr>
    </w:tbl>
    <w:p w:rsidR="000F652E" w:rsidRDefault="000459B2">
      <w:pPr>
        <w:pStyle w:val="ListParagraph"/>
        <w:numPr>
          <w:ilvl w:val="2"/>
          <w:numId w:val="1"/>
        </w:numPr>
        <w:tabs>
          <w:tab w:val="left" w:pos="1076"/>
        </w:tabs>
        <w:spacing w:before="266"/>
        <w:ind w:left="1075" w:hanging="956"/>
        <w:rPr>
          <w:rFonts w:ascii="Courier New"/>
          <w:sz w:val="28"/>
        </w:rPr>
      </w:pPr>
      <w:bookmarkStart w:id="1271" w:name="_bookmark818"/>
      <w:bookmarkEnd w:id="1271"/>
      <w:r>
        <w:rPr>
          <w:rFonts w:ascii="Courier New"/>
          <w:sz w:val="28"/>
        </w:rPr>
        <w:t>ContractValidationOffline</w:t>
      </w:r>
    </w:p>
    <w:p w:rsidR="000F652E" w:rsidRDefault="000F652E">
      <w:pPr>
        <w:pStyle w:val="BodyText"/>
        <w:spacing w:before="4"/>
        <w:rPr>
          <w:rFonts w:ascii="Courier New"/>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08"/>
        <w:gridCol w:w="2180"/>
        <w:gridCol w:w="2616"/>
        <w:gridCol w:w="4360"/>
      </w:tblGrid>
      <w:tr w:rsidR="000F652E">
        <w:trPr>
          <w:trHeight w:val="294"/>
        </w:trPr>
        <w:tc>
          <w:tcPr>
            <w:tcW w:w="1308" w:type="dxa"/>
          </w:tcPr>
          <w:p w:rsidR="000F652E" w:rsidRDefault="000459B2">
            <w:pPr>
              <w:pStyle w:val="TableParagraph"/>
              <w:rPr>
                <w:rFonts w:ascii="Roboto"/>
                <w:b/>
                <w:sz w:val="18"/>
              </w:rPr>
            </w:pPr>
            <w:r>
              <w:rPr>
                <w:rFonts w:ascii="Roboto"/>
                <w:b/>
                <w:sz w:val="18"/>
              </w:rPr>
              <w:t>Required</w:t>
            </w:r>
          </w:p>
        </w:tc>
        <w:tc>
          <w:tcPr>
            <w:tcW w:w="9156" w:type="dxa"/>
            <w:gridSpan w:val="3"/>
          </w:tcPr>
          <w:p w:rsidR="000F652E" w:rsidRDefault="000459B2">
            <w:pPr>
              <w:pStyle w:val="TableParagraph"/>
              <w:spacing w:before="21"/>
              <w:rPr>
                <w:sz w:val="18"/>
              </w:rPr>
            </w:pPr>
            <w:r>
              <w:rPr>
                <w:sz w:val="18"/>
              </w:rPr>
              <w:t>yes</w:t>
            </w:r>
          </w:p>
        </w:tc>
      </w:tr>
      <w:tr w:rsidR="000F652E">
        <w:trPr>
          <w:trHeight w:val="294"/>
        </w:trPr>
        <w:tc>
          <w:tcPr>
            <w:tcW w:w="1308" w:type="dxa"/>
          </w:tcPr>
          <w:p w:rsidR="000F652E" w:rsidRDefault="000459B2">
            <w:pPr>
              <w:pStyle w:val="TableParagraph"/>
              <w:rPr>
                <w:rFonts w:ascii="Roboto"/>
                <w:b/>
                <w:sz w:val="18"/>
              </w:rPr>
            </w:pPr>
            <w:r>
              <w:rPr>
                <w:rFonts w:ascii="Roboto"/>
                <w:b/>
                <w:sz w:val="18"/>
              </w:rPr>
              <w:t>Component</w:t>
            </w:r>
          </w:p>
        </w:tc>
        <w:tc>
          <w:tcPr>
            <w:tcW w:w="2180" w:type="dxa"/>
          </w:tcPr>
          <w:p w:rsidR="000F652E" w:rsidRDefault="000459B2">
            <w:pPr>
              <w:pStyle w:val="TableParagraph"/>
              <w:rPr>
                <w:rFonts w:ascii="Roboto"/>
                <w:b/>
                <w:sz w:val="18"/>
              </w:rPr>
            </w:pPr>
            <w:r>
              <w:rPr>
                <w:rFonts w:ascii="Roboto"/>
                <w:b/>
                <w:sz w:val="18"/>
              </w:rPr>
              <w:t>componentName</w:t>
            </w:r>
          </w:p>
        </w:tc>
        <w:tc>
          <w:tcPr>
            <w:tcW w:w="6976" w:type="dxa"/>
            <w:gridSpan w:val="2"/>
          </w:tcPr>
          <w:p w:rsidR="000F652E" w:rsidRDefault="000459B2">
            <w:pPr>
              <w:pStyle w:val="TableParagraph"/>
              <w:spacing w:before="21"/>
              <w:rPr>
                <w:sz w:val="18"/>
              </w:rPr>
            </w:pPr>
            <w:r>
              <w:rPr>
                <w:sz w:val="18"/>
              </w:rPr>
              <w:t>ISO15118Ctrlr</w:t>
            </w:r>
          </w:p>
        </w:tc>
      </w:tr>
      <w:tr w:rsidR="000F652E">
        <w:trPr>
          <w:trHeight w:val="294"/>
        </w:trPr>
        <w:tc>
          <w:tcPr>
            <w:tcW w:w="1308" w:type="dxa"/>
            <w:vMerge w:val="restart"/>
          </w:tcPr>
          <w:p w:rsidR="000F652E" w:rsidRDefault="000459B2">
            <w:pPr>
              <w:pStyle w:val="TableParagraph"/>
              <w:rPr>
                <w:rFonts w:ascii="Roboto"/>
                <w:b/>
                <w:sz w:val="18"/>
              </w:rPr>
            </w:pPr>
            <w:r>
              <w:rPr>
                <w:rFonts w:ascii="Roboto"/>
                <w:b/>
                <w:sz w:val="18"/>
              </w:rPr>
              <w:t>Variable</w:t>
            </w:r>
          </w:p>
        </w:tc>
        <w:tc>
          <w:tcPr>
            <w:tcW w:w="2180" w:type="dxa"/>
          </w:tcPr>
          <w:p w:rsidR="000F652E" w:rsidRDefault="000459B2">
            <w:pPr>
              <w:pStyle w:val="TableParagraph"/>
              <w:rPr>
                <w:rFonts w:ascii="Roboto"/>
                <w:b/>
                <w:sz w:val="18"/>
              </w:rPr>
            </w:pPr>
            <w:r>
              <w:rPr>
                <w:rFonts w:ascii="Roboto"/>
                <w:b/>
                <w:sz w:val="18"/>
              </w:rPr>
              <w:t>variableName</w:t>
            </w:r>
          </w:p>
        </w:tc>
        <w:tc>
          <w:tcPr>
            <w:tcW w:w="6976" w:type="dxa"/>
            <w:gridSpan w:val="2"/>
          </w:tcPr>
          <w:p w:rsidR="000F652E" w:rsidRDefault="000459B2">
            <w:pPr>
              <w:pStyle w:val="TableParagraph"/>
              <w:spacing w:before="21"/>
              <w:rPr>
                <w:sz w:val="18"/>
              </w:rPr>
            </w:pPr>
            <w:r>
              <w:rPr>
                <w:sz w:val="18"/>
              </w:rPr>
              <w:t>ContractValidationOffline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variableAttributes</w:t>
            </w:r>
          </w:p>
        </w:tc>
        <w:tc>
          <w:tcPr>
            <w:tcW w:w="2616" w:type="dxa"/>
          </w:tcPr>
          <w:p w:rsidR="000F652E" w:rsidRDefault="000459B2">
            <w:pPr>
              <w:pStyle w:val="TableParagraph"/>
              <w:rPr>
                <w:rFonts w:ascii="Roboto"/>
                <w:b/>
                <w:sz w:val="18"/>
              </w:rPr>
            </w:pPr>
            <w:r>
              <w:rPr>
                <w:rFonts w:ascii="Roboto"/>
                <w:b/>
                <w:sz w:val="18"/>
              </w:rPr>
              <w:t>mutability</w:t>
            </w:r>
          </w:p>
        </w:tc>
        <w:tc>
          <w:tcPr>
            <w:tcW w:w="4360" w:type="dxa"/>
          </w:tcPr>
          <w:p w:rsidR="000F652E" w:rsidRDefault="000459B2">
            <w:pPr>
              <w:pStyle w:val="TableParagraph"/>
              <w:spacing w:before="21"/>
              <w:rPr>
                <w:sz w:val="18"/>
              </w:rPr>
            </w:pPr>
            <w:r>
              <w:rPr>
                <w:sz w:val="18"/>
              </w:rPr>
              <w:t>ReadWrite</w:t>
            </w:r>
          </w:p>
        </w:tc>
      </w:tr>
      <w:tr w:rsidR="000F652E">
        <w:trPr>
          <w:trHeight w:val="294"/>
        </w:trPr>
        <w:tc>
          <w:tcPr>
            <w:tcW w:w="1308" w:type="dxa"/>
            <w:vMerge/>
            <w:tcBorders>
              <w:top w:val="nil"/>
            </w:tcBorders>
          </w:tcPr>
          <w:p w:rsidR="000F652E" w:rsidRDefault="000F652E">
            <w:pPr>
              <w:rPr>
                <w:sz w:val="2"/>
                <w:szCs w:val="2"/>
              </w:rPr>
            </w:pPr>
          </w:p>
        </w:tc>
        <w:tc>
          <w:tcPr>
            <w:tcW w:w="2180" w:type="dxa"/>
          </w:tcPr>
          <w:p w:rsidR="000F652E" w:rsidRDefault="000459B2">
            <w:pPr>
              <w:pStyle w:val="TableParagraph"/>
              <w:rPr>
                <w:rFonts w:ascii="Roboto"/>
                <w:b/>
                <w:sz w:val="18"/>
              </w:rPr>
            </w:pPr>
            <w:r>
              <w:rPr>
                <w:rFonts w:ascii="Roboto"/>
                <w:b/>
                <w:sz w:val="18"/>
              </w:rPr>
              <w:t>variableCharacteristics</w:t>
            </w:r>
          </w:p>
        </w:tc>
        <w:tc>
          <w:tcPr>
            <w:tcW w:w="2616" w:type="dxa"/>
          </w:tcPr>
          <w:p w:rsidR="000F652E" w:rsidRDefault="000459B2">
            <w:pPr>
              <w:pStyle w:val="TableParagraph"/>
              <w:rPr>
                <w:rFonts w:ascii="Roboto"/>
                <w:b/>
                <w:sz w:val="18"/>
              </w:rPr>
            </w:pPr>
            <w:r>
              <w:rPr>
                <w:rFonts w:ascii="Roboto"/>
                <w:b/>
                <w:sz w:val="18"/>
              </w:rPr>
              <w:t>dataType</w:t>
            </w:r>
          </w:p>
        </w:tc>
        <w:tc>
          <w:tcPr>
            <w:tcW w:w="4360" w:type="dxa"/>
          </w:tcPr>
          <w:p w:rsidR="000F652E" w:rsidRDefault="000459B2">
            <w:pPr>
              <w:pStyle w:val="TableParagraph"/>
              <w:spacing w:before="21"/>
              <w:rPr>
                <w:sz w:val="18"/>
              </w:rPr>
            </w:pPr>
            <w:r>
              <w:rPr>
                <w:sz w:val="18"/>
              </w:rPr>
              <w:t>Boolean</w:t>
            </w:r>
          </w:p>
        </w:tc>
      </w:tr>
      <w:tr w:rsidR="000F652E">
        <w:trPr>
          <w:trHeight w:val="294"/>
        </w:trPr>
        <w:tc>
          <w:tcPr>
            <w:tcW w:w="1308" w:type="dxa"/>
          </w:tcPr>
          <w:p w:rsidR="000F652E" w:rsidRDefault="000459B2">
            <w:pPr>
              <w:pStyle w:val="TableParagraph"/>
              <w:rPr>
                <w:rFonts w:ascii="Roboto"/>
                <w:b/>
                <w:sz w:val="18"/>
              </w:rPr>
            </w:pPr>
            <w:r>
              <w:rPr>
                <w:rFonts w:ascii="Roboto"/>
                <w:b/>
                <w:sz w:val="18"/>
              </w:rPr>
              <w:t>Description</w:t>
            </w:r>
          </w:p>
        </w:tc>
        <w:tc>
          <w:tcPr>
            <w:tcW w:w="9156" w:type="dxa"/>
            <w:gridSpan w:val="3"/>
          </w:tcPr>
          <w:p w:rsidR="000F652E" w:rsidRDefault="000459B2">
            <w:pPr>
              <w:pStyle w:val="TableParagraph"/>
              <w:rPr>
                <w:sz w:val="18"/>
              </w:rPr>
            </w:pPr>
            <w:r>
              <w:rPr>
                <w:sz w:val="18"/>
              </w:rPr>
              <w:t xml:space="preserve">If this variable is </w:t>
            </w:r>
            <w:r>
              <w:rPr>
                <w:rFonts w:ascii="Roboto"/>
                <w:i/>
                <w:sz w:val="18"/>
              </w:rPr>
              <w:t>true</w:t>
            </w:r>
            <w:r>
              <w:rPr>
                <w:sz w:val="18"/>
              </w:rPr>
              <w:t>, then Charging Station will try to validate a contract certificate when it is offline.</w:t>
            </w:r>
          </w:p>
        </w:tc>
      </w:tr>
    </w:tbl>
    <w:p w:rsidR="000459B2" w:rsidRDefault="000459B2"/>
    <w:sectPr w:rsidR="000459B2" w:rsidSect="000F652E">
      <w:pgSz w:w="11910" w:h="16840"/>
      <w:pgMar w:top="460" w:right="600" w:bottom="620" w:left="600" w:header="186" w:footer="43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56F2" w:rsidRDefault="000856F2" w:rsidP="000F652E">
      <w:r>
        <w:separator/>
      </w:r>
    </w:p>
  </w:endnote>
  <w:endnote w:type="continuationSeparator" w:id="1">
    <w:p w:rsidR="000856F2" w:rsidRDefault="000856F2" w:rsidP="000F652E">
      <w:r>
        <w:continuationSeparator/>
      </w:r>
    </w:p>
  </w:endnote>
</w:endnotes>
</file>

<file path=word/fontTable.xml><?xml version="1.0" encoding="utf-8"?>
<w:fonts xmlns:r="http://schemas.openxmlformats.org/officeDocument/2006/relationships" xmlns:w="http://schemas.openxmlformats.org/wordprocessingml/2006/main">
  <w:font w:name="Roboto">
    <w:altName w:val="Times New Roman"/>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RobotoRegular">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234" style="position:absolute;z-index:-56577024;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233" type="#_x0000_t202" style="position:absolute;margin-left:35pt;margin-top:816.9pt;width:168.3pt;height:12.55pt;z-index:-56576512;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232" type="#_x0000_t202" style="position:absolute;margin-left:282.7pt;margin-top:816.9pt;width:27.9pt;height:12.55pt;z-index:-56576000;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w:t>
                  </w:r>
                </w:fldSimple>
                <w:r w:rsidR="000459B2">
                  <w:t>/449</w:t>
                </w:r>
              </w:p>
            </w:txbxContent>
          </v:textbox>
          <w10:wrap anchorx="page" anchory="page"/>
        </v:shape>
      </w:pict>
    </w:r>
    <w:r w:rsidRPr="00525094">
      <w:pict>
        <v:shape id="_x0000_s2231" type="#_x0000_t202" style="position:absolute;margin-left:475.45pt;margin-top:816.9pt;width:84.85pt;height:12.55pt;z-index:-56575488;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82" type="#_x0000_t202" style="position:absolute;margin-left:35pt;margin-top:816.9pt;width:168.3pt;height:12.55pt;z-index:-5655040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81" type="#_x0000_t202" style="position:absolute;margin-left:280.15pt;margin-top:816.9pt;width:32.95pt;height:12.55pt;z-index:-5654988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89</w:t>
                  </w:r>
                </w:fldSimple>
                <w:r w:rsidR="000459B2">
                  <w:t>/449</w:t>
                </w:r>
              </w:p>
            </w:txbxContent>
          </v:textbox>
          <w10:wrap anchorx="page" anchory="page"/>
        </v:shape>
      </w:pict>
    </w:r>
    <w:r w:rsidRPr="00525094">
      <w:pict>
        <v:shape id="_x0000_s2180" type="#_x0000_t202" style="position:absolute;margin-left:475.45pt;margin-top:816.9pt;width:84.85pt;height:12.55pt;z-index:-5654937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77" style="position:absolute;z-index:-56547840;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76" type="#_x0000_t202" style="position:absolute;margin-left:35pt;margin-top:816.9pt;width:168.3pt;height:12.55pt;z-index:-5654732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75" type="#_x0000_t202" style="position:absolute;margin-left:277.65pt;margin-top:816.9pt;width:38pt;height:12.55pt;z-index:-5654681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102</w:t>
                  </w:r>
                </w:fldSimple>
                <w:r w:rsidR="000459B2">
                  <w:t>/449</w:t>
                </w:r>
              </w:p>
            </w:txbxContent>
          </v:textbox>
          <w10:wrap anchorx="page" anchory="page"/>
        </v:shape>
      </w:pict>
    </w:r>
    <w:r w:rsidRPr="00525094">
      <w:pict>
        <v:shape id="_x0000_s2174" type="#_x0000_t202" style="position:absolute;margin-left:475.45pt;margin-top:816.9pt;width:84.85pt;height:12.55pt;z-index:-5654630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71" style="position:absolute;z-index:-56544768;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70" type="#_x0000_t202" style="position:absolute;margin-left:35pt;margin-top:816.9pt;width:168.3pt;height:12.55pt;z-index:-56544256;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69" type="#_x0000_t202" style="position:absolute;margin-left:277.65pt;margin-top:816.9pt;width:38pt;height:12.55pt;z-index:-56543744;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113</w:t>
                  </w:r>
                </w:fldSimple>
                <w:r w:rsidR="000459B2">
                  <w:t>/449</w:t>
                </w:r>
              </w:p>
            </w:txbxContent>
          </v:textbox>
          <w10:wrap anchorx="page" anchory="page"/>
        </v:shape>
      </w:pict>
    </w:r>
    <w:r w:rsidRPr="00525094">
      <w:pict>
        <v:shape id="_x0000_s2168" type="#_x0000_t202" style="position:absolute;margin-left:475.45pt;margin-top:816.9pt;width:84.85pt;height:12.55pt;z-index:-56543232;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65" style="position:absolute;z-index:-56541696;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64" type="#_x0000_t202" style="position:absolute;margin-left:35pt;margin-top:816.9pt;width:168.3pt;height:12.55pt;z-index:-56541184;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63" type="#_x0000_t202" style="position:absolute;margin-left:277.65pt;margin-top:816.9pt;width:38pt;height:12.55pt;z-index:-56540672;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117</w:t>
                  </w:r>
                </w:fldSimple>
                <w:r w:rsidR="000459B2">
                  <w:t>/449</w:t>
                </w:r>
              </w:p>
            </w:txbxContent>
          </v:textbox>
          <w10:wrap anchorx="page" anchory="page"/>
        </v:shape>
      </w:pict>
    </w:r>
    <w:r w:rsidRPr="00525094">
      <w:pict>
        <v:shape id="_x0000_s2162" type="#_x0000_t202" style="position:absolute;margin-left:475.45pt;margin-top:816.9pt;width:84.85pt;height:12.55pt;z-index:-56540160;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58" style="position:absolute;z-index:-56538112;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57" type="#_x0000_t202" style="position:absolute;margin-left:35pt;margin-top:816.9pt;width:168.3pt;height:12.55pt;z-index:-5653760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56" type="#_x0000_t202" style="position:absolute;margin-left:277.65pt;margin-top:816.9pt;width:38pt;height:12.55pt;z-index:-5653708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121</w:t>
                  </w:r>
                </w:fldSimple>
                <w:r w:rsidR="000459B2">
                  <w:t>/449</w:t>
                </w:r>
              </w:p>
            </w:txbxContent>
          </v:textbox>
          <w10:wrap anchorx="page" anchory="page"/>
        </v:shape>
      </w:pict>
    </w:r>
    <w:r w:rsidRPr="00525094">
      <w:pict>
        <v:shape id="_x0000_s2155" type="#_x0000_t202" style="position:absolute;margin-left:475.45pt;margin-top:816.9pt;width:84.85pt;height:12.55pt;z-index:-5653657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52" style="position:absolute;z-index:-56535040;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51" type="#_x0000_t202" style="position:absolute;margin-left:35pt;margin-top:816.9pt;width:168.3pt;height:12.55pt;z-index:-5653452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50" type="#_x0000_t202" style="position:absolute;margin-left:277.65pt;margin-top:816.9pt;width:38pt;height:12.55pt;z-index:-5653401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129</w:t>
                  </w:r>
                </w:fldSimple>
                <w:r w:rsidR="000459B2">
                  <w:t>/449</w:t>
                </w:r>
              </w:p>
            </w:txbxContent>
          </v:textbox>
          <w10:wrap anchorx="page" anchory="page"/>
        </v:shape>
      </w:pict>
    </w:r>
    <w:r w:rsidRPr="00525094">
      <w:pict>
        <v:shape id="_x0000_s2149" type="#_x0000_t202" style="position:absolute;margin-left:475.45pt;margin-top:816.9pt;width:84.85pt;height:12.55pt;z-index:-5653350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46" type="#_x0000_t202" style="position:absolute;margin-left:35pt;margin-top:816.9pt;width:168.3pt;height:12.55pt;z-index:-5653196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45" type="#_x0000_t202" style="position:absolute;margin-left:277.65pt;margin-top:816.9pt;width:38pt;height:12.55pt;z-index:-5653145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142</w:t>
                  </w:r>
                </w:fldSimple>
                <w:r w:rsidR="000459B2">
                  <w:t>/449</w:t>
                </w:r>
              </w:p>
            </w:txbxContent>
          </v:textbox>
          <w10:wrap anchorx="page" anchory="page"/>
        </v:shape>
      </w:pict>
    </w:r>
    <w:r w:rsidRPr="00525094">
      <w:pict>
        <v:shape id="_x0000_s2144" type="#_x0000_t202" style="position:absolute;margin-left:475.45pt;margin-top:816.9pt;width:84.85pt;height:12.55pt;z-index:-5653094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41" style="position:absolute;z-index:-56529408;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40" type="#_x0000_t202" style="position:absolute;margin-left:35pt;margin-top:816.9pt;width:168.3pt;height:12.55pt;z-index:-56528896;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39" type="#_x0000_t202" style="position:absolute;margin-left:277.65pt;margin-top:816.9pt;width:38pt;height:12.55pt;z-index:-56528384;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158</w:t>
                  </w:r>
                </w:fldSimple>
                <w:r w:rsidR="000459B2">
                  <w:t>/449</w:t>
                </w:r>
              </w:p>
            </w:txbxContent>
          </v:textbox>
          <w10:wrap anchorx="page" anchory="page"/>
        </v:shape>
      </w:pict>
    </w:r>
    <w:r w:rsidRPr="00525094">
      <w:pict>
        <v:shape id="_x0000_s2138" type="#_x0000_t202" style="position:absolute;margin-left:475.45pt;margin-top:816.9pt;width:84.85pt;height:12.55pt;z-index:-56527872;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35" style="position:absolute;z-index:-56526336;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34" type="#_x0000_t202" style="position:absolute;margin-left:35pt;margin-top:816.9pt;width:168.3pt;height:12.55pt;z-index:-56525824;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33" type="#_x0000_t202" style="position:absolute;margin-left:277.65pt;margin-top:816.9pt;width:38pt;height:12.55pt;z-index:-56525312;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175</w:t>
                  </w:r>
                </w:fldSimple>
                <w:r w:rsidR="000459B2">
                  <w:t>/449</w:t>
                </w:r>
              </w:p>
            </w:txbxContent>
          </v:textbox>
          <w10:wrap anchorx="page" anchory="page"/>
        </v:shape>
      </w:pict>
    </w:r>
    <w:r w:rsidRPr="00525094">
      <w:pict>
        <v:shape id="_x0000_s2132" type="#_x0000_t202" style="position:absolute;margin-left:475.45pt;margin-top:816.9pt;width:84.85pt;height:12.55pt;z-index:-56524800;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29" style="position:absolute;z-index:-56523264;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28" type="#_x0000_t202" style="position:absolute;margin-left:35pt;margin-top:816.9pt;width:168.3pt;height:12.55pt;z-index:-56522752;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27" type="#_x0000_t202" style="position:absolute;margin-left:277.65pt;margin-top:816.9pt;width:38pt;height:12.55pt;z-index:-56522240;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189</w:t>
                  </w:r>
                </w:fldSimple>
                <w:r w:rsidR="000459B2">
                  <w:t>/449</w:t>
                </w:r>
              </w:p>
            </w:txbxContent>
          </v:textbox>
          <w10:wrap anchorx="page" anchory="page"/>
        </v:shape>
      </w:pict>
    </w:r>
    <w:r w:rsidRPr="00525094">
      <w:pict>
        <v:shape id="_x0000_s2126" type="#_x0000_t202" style="position:absolute;margin-left:475.45pt;margin-top:816.9pt;width:84.85pt;height:12.55pt;z-index:-56521728;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228" style="position:absolute;z-index:-56573952;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227" type="#_x0000_t202" style="position:absolute;margin-left:35pt;margin-top:816.9pt;width:168.3pt;height:12.55pt;z-index:-5657344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226" type="#_x0000_t202" style="position:absolute;margin-left:282.7pt;margin-top:816.9pt;width:27.9pt;height:12.55pt;z-index:-5657292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4</w:t>
                  </w:r>
                </w:fldSimple>
                <w:r w:rsidR="000459B2">
                  <w:t>/449</w:t>
                </w:r>
              </w:p>
            </w:txbxContent>
          </v:textbox>
          <w10:wrap anchorx="page" anchory="page"/>
        </v:shape>
      </w:pict>
    </w:r>
    <w:r w:rsidRPr="00525094">
      <w:pict>
        <v:shape id="_x0000_s2225" type="#_x0000_t202" style="position:absolute;margin-left:475.45pt;margin-top:816.9pt;width:84.85pt;height:12.55pt;z-index:-5657241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23" style="position:absolute;z-index:-56520192;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22" type="#_x0000_t202" style="position:absolute;margin-left:35pt;margin-top:816.9pt;width:168.3pt;height:12.55pt;z-index:-5651968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21" type="#_x0000_t202" style="position:absolute;margin-left:277.65pt;margin-top:816.9pt;width:38pt;height:12.55pt;z-index:-5651916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203</w:t>
                  </w:r>
                </w:fldSimple>
                <w:r w:rsidR="000459B2">
                  <w:t>/449</w:t>
                </w:r>
              </w:p>
            </w:txbxContent>
          </v:textbox>
          <w10:wrap anchorx="page" anchory="page"/>
        </v:shape>
      </w:pict>
    </w:r>
    <w:r w:rsidRPr="00525094">
      <w:pict>
        <v:shape id="_x0000_s2120" type="#_x0000_t202" style="position:absolute;margin-left:475.45pt;margin-top:816.9pt;width:84.85pt;height:12.55pt;z-index:-5651865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17" style="position:absolute;z-index:-56517120;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16" type="#_x0000_t202" style="position:absolute;margin-left:35pt;margin-top:816.9pt;width:168.3pt;height:12.55pt;z-index:-5651660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15" type="#_x0000_t202" style="position:absolute;margin-left:277.65pt;margin-top:816.9pt;width:38pt;height:12.55pt;z-index:-5651609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208</w:t>
                  </w:r>
                </w:fldSimple>
                <w:r w:rsidR="000459B2">
                  <w:t>/449</w:t>
                </w:r>
              </w:p>
            </w:txbxContent>
          </v:textbox>
          <w10:wrap anchorx="page" anchory="page"/>
        </v:shape>
      </w:pict>
    </w:r>
    <w:r w:rsidRPr="00525094">
      <w:pict>
        <v:shape id="_x0000_s2114" type="#_x0000_t202" style="position:absolute;margin-left:475.45pt;margin-top:816.9pt;width:84.85pt;height:12.55pt;z-index:-5651558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11" style="position:absolute;z-index:-56514048;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10" type="#_x0000_t202" style="position:absolute;margin-left:35pt;margin-top:816.9pt;width:168.3pt;height:12.55pt;z-index:-56513536;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09" type="#_x0000_t202" style="position:absolute;margin-left:277.65pt;margin-top:816.9pt;width:38pt;height:12.55pt;z-index:-56513024;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222</w:t>
                  </w:r>
                </w:fldSimple>
                <w:r w:rsidR="000459B2">
                  <w:t>/449</w:t>
                </w:r>
              </w:p>
            </w:txbxContent>
          </v:textbox>
          <w10:wrap anchorx="page" anchory="page"/>
        </v:shape>
      </w:pict>
    </w:r>
    <w:r w:rsidRPr="00525094">
      <w:pict>
        <v:shape id="_x0000_s2108" type="#_x0000_t202" style="position:absolute;margin-left:475.45pt;margin-top:816.9pt;width:84.85pt;height:12.55pt;z-index:-56512512;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05" style="position:absolute;z-index:-56510976;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04" type="#_x0000_t202" style="position:absolute;margin-left:35pt;margin-top:816.9pt;width:168.3pt;height:12.55pt;z-index:-56510464;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03" type="#_x0000_t202" style="position:absolute;margin-left:277.65pt;margin-top:816.9pt;width:38pt;height:12.55pt;z-index:-56509952;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240</w:t>
                  </w:r>
                </w:fldSimple>
                <w:r w:rsidR="000459B2">
                  <w:t>/449</w:t>
                </w:r>
              </w:p>
            </w:txbxContent>
          </v:textbox>
          <w10:wrap anchorx="page" anchory="page"/>
        </v:shape>
      </w:pict>
    </w:r>
    <w:r w:rsidRPr="00525094">
      <w:pict>
        <v:shape id="_x0000_s2102" type="#_x0000_t202" style="position:absolute;margin-left:475.45pt;margin-top:816.9pt;width:84.85pt;height:12.55pt;z-index:-56509440;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99" style="position:absolute;z-index:-56507904;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98" type="#_x0000_t202" style="position:absolute;margin-left:35pt;margin-top:816.9pt;width:168.3pt;height:12.55pt;z-index:-56507392;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97" type="#_x0000_t202" style="position:absolute;margin-left:277.65pt;margin-top:816.9pt;width:38pt;height:12.55pt;z-index:-56506880;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282</w:t>
                  </w:r>
                </w:fldSimple>
                <w:r w:rsidR="000459B2">
                  <w:t>/449</w:t>
                </w:r>
              </w:p>
            </w:txbxContent>
          </v:textbox>
          <w10:wrap anchorx="page" anchory="page"/>
        </v:shape>
      </w:pict>
    </w:r>
    <w:r w:rsidRPr="00525094">
      <w:pict>
        <v:shape id="_x0000_s2096" type="#_x0000_t202" style="position:absolute;margin-left:475.45pt;margin-top:816.9pt;width:84.85pt;height:12.55pt;z-index:-56506368;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93" style="position:absolute;z-index:-56504832;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92" type="#_x0000_t202" style="position:absolute;margin-left:35pt;margin-top:816.9pt;width:168.3pt;height:12.55pt;z-index:-5650432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91" type="#_x0000_t202" style="position:absolute;margin-left:277.65pt;margin-top:816.9pt;width:38pt;height:12.55pt;z-index:-5650380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293</w:t>
                  </w:r>
                </w:fldSimple>
                <w:r w:rsidR="000459B2">
                  <w:t>/449</w:t>
                </w:r>
              </w:p>
            </w:txbxContent>
          </v:textbox>
          <w10:wrap anchorx="page" anchory="page"/>
        </v:shape>
      </w:pict>
    </w:r>
    <w:r w:rsidRPr="00525094">
      <w:pict>
        <v:shape id="_x0000_s2090" type="#_x0000_t202" style="position:absolute;margin-left:475.45pt;margin-top:816.9pt;width:84.85pt;height:12.55pt;z-index:-5650329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87" style="position:absolute;z-index:-56501760;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86" type="#_x0000_t202" style="position:absolute;margin-left:35pt;margin-top:816.9pt;width:168.3pt;height:12.55pt;z-index:-5650124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85" type="#_x0000_t202" style="position:absolute;margin-left:277.65pt;margin-top:816.9pt;width:38pt;height:12.55pt;z-index:-5650073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304</w:t>
                  </w:r>
                </w:fldSimple>
                <w:r w:rsidR="000459B2">
                  <w:t>/449</w:t>
                </w:r>
              </w:p>
            </w:txbxContent>
          </v:textbox>
          <w10:wrap anchorx="page" anchory="page"/>
        </v:shape>
      </w:pict>
    </w:r>
    <w:r w:rsidRPr="00525094">
      <w:pict>
        <v:shape id="_x0000_s2084" type="#_x0000_t202" style="position:absolute;margin-left:475.45pt;margin-top:816.9pt;width:84.85pt;height:12.55pt;z-index:-5650022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81" type="#_x0000_t202" style="position:absolute;margin-left:35pt;margin-top:816.9pt;width:168.3pt;height:12.55pt;z-index:-5649868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80" type="#_x0000_t202" style="position:absolute;margin-left:277.65pt;margin-top:816.9pt;width:38pt;height:12.55pt;z-index:-5649817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308</w:t>
                  </w:r>
                </w:fldSimple>
                <w:r w:rsidR="000459B2">
                  <w:t>/449</w:t>
                </w:r>
              </w:p>
            </w:txbxContent>
          </v:textbox>
          <w10:wrap anchorx="page" anchory="page"/>
        </v:shape>
      </w:pict>
    </w:r>
    <w:r w:rsidRPr="00525094">
      <w:pict>
        <v:shape id="_x0000_s2079" type="#_x0000_t202" style="position:absolute;margin-left:475.45pt;margin-top:816.9pt;width:84.85pt;height:12.55pt;z-index:-5649766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76" style="position:absolute;z-index:-56496128;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75" type="#_x0000_t202" style="position:absolute;margin-left:35pt;margin-top:816.9pt;width:168.3pt;height:12.55pt;z-index:-56495616;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74" type="#_x0000_t202" style="position:absolute;margin-left:277.65pt;margin-top:816.9pt;width:38pt;height:12.55pt;z-index:-56495104;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310</w:t>
                  </w:r>
                </w:fldSimple>
                <w:r w:rsidR="000459B2">
                  <w:t>/449</w:t>
                </w:r>
              </w:p>
            </w:txbxContent>
          </v:textbox>
          <w10:wrap anchorx="page" anchory="page"/>
        </v:shape>
      </w:pict>
    </w:r>
    <w:r w:rsidRPr="00525094">
      <w:pict>
        <v:shape id="_x0000_s2073" type="#_x0000_t202" style="position:absolute;margin-left:475.45pt;margin-top:816.9pt;width:84.85pt;height:12.55pt;z-index:-56494592;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70" style="position:absolute;z-index:-56493056;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69" type="#_x0000_t202" style="position:absolute;margin-left:35pt;margin-top:816.9pt;width:168.3pt;height:12.55pt;z-index:-56492544;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68" type="#_x0000_t202" style="position:absolute;margin-left:277.65pt;margin-top:816.9pt;width:38pt;height:12.55pt;z-index:-56492032;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330</w:t>
                  </w:r>
                </w:fldSimple>
                <w:r w:rsidR="000459B2">
                  <w:t>/449</w:t>
                </w:r>
              </w:p>
            </w:txbxContent>
          </v:textbox>
          <w10:wrap anchorx="page" anchory="page"/>
        </v:shape>
      </w:pict>
    </w:r>
    <w:r w:rsidRPr="00525094">
      <w:pict>
        <v:shape id="_x0000_s2067" type="#_x0000_t202" style="position:absolute;margin-left:475.45pt;margin-top:816.9pt;width:84.85pt;height:12.55pt;z-index:-56491520;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22" type="#_x0000_t202" style="position:absolute;margin-left:35pt;margin-top:816.9pt;width:168.3pt;height:12.55pt;z-index:-5657088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221" type="#_x0000_t202" style="position:absolute;margin-left:282.7pt;margin-top:816.9pt;width:27.9pt;height:12.55pt;z-index:-5657036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7</w:t>
                  </w:r>
                </w:fldSimple>
                <w:r w:rsidR="000459B2">
                  <w:t>/449</w:t>
                </w:r>
              </w:p>
            </w:txbxContent>
          </v:textbox>
          <w10:wrap anchorx="page" anchory="page"/>
        </v:shape>
      </w:pict>
    </w:r>
    <w:r w:rsidRPr="00525094">
      <w:pict>
        <v:shape id="_x0000_s2220" type="#_x0000_t202" style="position:absolute;margin-left:475.45pt;margin-top:816.9pt;width:84.85pt;height:12.55pt;z-index:-5656985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64" style="position:absolute;z-index:-56489984;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63" type="#_x0000_t202" style="position:absolute;margin-left:35pt;margin-top:816.9pt;width:168.3pt;height:12.55pt;z-index:-56489472;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62" type="#_x0000_t202" style="position:absolute;margin-left:277.65pt;margin-top:816.9pt;width:38pt;height:12.55pt;z-index:-56488960;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336</w:t>
                  </w:r>
                </w:fldSimple>
                <w:r w:rsidR="000459B2">
                  <w:t>/449</w:t>
                </w:r>
              </w:p>
            </w:txbxContent>
          </v:textbox>
          <w10:wrap anchorx="page" anchory="page"/>
        </v:shape>
      </w:pict>
    </w:r>
    <w:r w:rsidRPr="00525094">
      <w:pict>
        <v:shape id="_x0000_s2061" type="#_x0000_t202" style="position:absolute;margin-left:475.45pt;margin-top:816.9pt;width:84.85pt;height:12.55pt;z-index:-56488448;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58" style="position:absolute;z-index:-56486912;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57" type="#_x0000_t202" style="position:absolute;margin-left:35pt;margin-top:816.9pt;width:168.3pt;height:12.55pt;z-index:-5648640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56" type="#_x0000_t202" style="position:absolute;margin-left:277.65pt;margin-top:816.9pt;width:38pt;height:12.55pt;z-index:-5648588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414</w:t>
                  </w:r>
                </w:fldSimple>
                <w:r w:rsidR="000459B2">
                  <w:t>/449</w:t>
                </w:r>
              </w:p>
            </w:txbxContent>
          </v:textbox>
          <w10:wrap anchorx="page" anchory="page"/>
        </v:shape>
      </w:pict>
    </w:r>
    <w:r w:rsidRPr="00525094">
      <w:pict>
        <v:shape id="_x0000_s2055" type="#_x0000_t202" style="position:absolute;margin-left:475.45pt;margin-top:816.9pt;width:84.85pt;height:12.55pt;z-index:-5648537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052" style="position:absolute;z-index:-56483840;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051" type="#_x0000_t202" style="position:absolute;margin-left:35pt;margin-top:816.9pt;width:168.3pt;height:12.55pt;z-index:-5648332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050" type="#_x0000_t202" style="position:absolute;margin-left:277.65pt;margin-top:816.9pt;width:38pt;height:12.55pt;z-index:-5648281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447</w:t>
                  </w:r>
                </w:fldSimple>
                <w:r w:rsidR="000459B2">
                  <w:t>/449</w:t>
                </w:r>
              </w:p>
            </w:txbxContent>
          </v:textbox>
          <w10:wrap anchorx="page" anchory="page"/>
        </v:shape>
      </w:pict>
    </w:r>
    <w:r w:rsidRPr="00525094">
      <w:pict>
        <v:shape id="_x0000_s2049" type="#_x0000_t202" style="position:absolute;margin-left:475.45pt;margin-top:816.9pt;width:84.85pt;height:12.55pt;z-index:-5648230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217" style="position:absolute;z-index:-56568320;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216" type="#_x0000_t202" style="position:absolute;margin-left:35pt;margin-top:816.9pt;width:168.3pt;height:12.55pt;z-index:-56567808;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215" type="#_x0000_t202" style="position:absolute;margin-left:280.15pt;margin-top:816.9pt;width:32.95pt;height:12.55pt;z-index:-56567296;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8</w:t>
                  </w:r>
                </w:fldSimple>
                <w:r w:rsidR="000459B2">
                  <w:t>/449</w:t>
                </w:r>
              </w:p>
            </w:txbxContent>
          </v:textbox>
          <w10:wrap anchorx="page" anchory="page"/>
        </v:shape>
      </w:pict>
    </w:r>
    <w:r w:rsidRPr="00525094">
      <w:pict>
        <v:shape id="_x0000_s2214" type="#_x0000_t202" style="position:absolute;margin-left:475.45pt;margin-top:816.9pt;width:84.85pt;height:12.55pt;z-index:-56566784;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211" style="position:absolute;z-index:-56565248;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210" type="#_x0000_t202" style="position:absolute;margin-left:35pt;margin-top:816.9pt;width:168.3pt;height:12.55pt;z-index:-56564736;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209" type="#_x0000_t202" style="position:absolute;margin-left:280.15pt;margin-top:816.9pt;width:32.95pt;height:12.55pt;z-index:-56564224;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17</w:t>
                  </w:r>
                </w:fldSimple>
                <w:r w:rsidR="000459B2">
                  <w:t>/449</w:t>
                </w:r>
              </w:p>
            </w:txbxContent>
          </v:textbox>
          <w10:wrap anchorx="page" anchory="page"/>
        </v:shape>
      </w:pict>
    </w:r>
    <w:r w:rsidRPr="00525094">
      <w:pict>
        <v:shape id="_x0000_s2208" type="#_x0000_t202" style="position:absolute;margin-left:475.45pt;margin-top:816.9pt;width:84.85pt;height:12.55pt;z-index:-56563712;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05" type="#_x0000_t202" style="position:absolute;margin-left:35pt;margin-top:816.9pt;width:168.3pt;height:12.55pt;z-index:-56562176;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204" type="#_x0000_t202" style="position:absolute;margin-left:280.15pt;margin-top:816.9pt;width:32.95pt;height:12.55pt;z-index:-56561664;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19</w:t>
                  </w:r>
                </w:fldSimple>
                <w:r w:rsidR="000459B2">
                  <w:t>/449</w:t>
                </w:r>
              </w:p>
            </w:txbxContent>
          </v:textbox>
          <w10:wrap anchorx="page" anchory="page"/>
        </v:shape>
      </w:pict>
    </w:r>
    <w:r w:rsidRPr="00525094">
      <w:pict>
        <v:shape id="_x0000_s2203" type="#_x0000_t202" style="position:absolute;margin-left:475.45pt;margin-top:816.9pt;width:84.85pt;height:12.55pt;z-index:-56561152;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200" style="position:absolute;z-index:-56559616;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99" type="#_x0000_t202" style="position:absolute;margin-left:35pt;margin-top:816.9pt;width:168.3pt;height:12.55pt;z-index:-56559104;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98" type="#_x0000_t202" style="position:absolute;margin-left:280.15pt;margin-top:816.9pt;width:32.95pt;height:12.55pt;z-index:-56558592;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27</w:t>
                  </w:r>
                </w:fldSimple>
                <w:r w:rsidR="000459B2">
                  <w:t>/449</w:t>
                </w:r>
              </w:p>
            </w:txbxContent>
          </v:textbox>
          <w10:wrap anchorx="page" anchory="page"/>
        </v:shape>
      </w:pict>
    </w:r>
    <w:r w:rsidRPr="00525094">
      <w:pict>
        <v:shape id="_x0000_s2197" type="#_x0000_t202" style="position:absolute;margin-left:475.45pt;margin-top:816.9pt;width:84.85pt;height:12.55pt;z-index:-56558080;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94" style="position:absolute;z-index:-56556544;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93" type="#_x0000_t202" style="position:absolute;margin-left:35pt;margin-top:816.9pt;width:168.3pt;height:12.55pt;z-index:-56556032;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92" type="#_x0000_t202" style="position:absolute;margin-left:280.15pt;margin-top:816.9pt;width:32.95pt;height:12.55pt;z-index:-56555520;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65</w:t>
                  </w:r>
                </w:fldSimple>
                <w:r w:rsidR="000459B2">
                  <w:t>/449</w:t>
                </w:r>
              </w:p>
            </w:txbxContent>
          </v:textbox>
          <w10:wrap anchorx="page" anchory="page"/>
        </v:shape>
      </w:pict>
    </w:r>
    <w:r w:rsidRPr="00525094">
      <w:pict>
        <v:shape id="_x0000_s2191" type="#_x0000_t202" style="position:absolute;margin-left:475.45pt;margin-top:816.9pt;width:84.85pt;height:12.55pt;z-index:-56555008;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88" style="position:absolute;z-index:-56553472;mso-position-horizontal-relative:page;mso-position-vertical-relative:page" from="36pt,806.45pt" to="559.3pt,806.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87" type="#_x0000_t202" style="position:absolute;margin-left:35pt;margin-top:816.9pt;width:168.3pt;height:12.55pt;z-index:-56552960;mso-position-horizontal-relative:page;mso-position-vertical-relative:page" filled="f" stroked="f">
          <v:textbox inset="0,0,0,0">
            <w:txbxContent>
              <w:p w:rsidR="000459B2" w:rsidRDefault="000459B2">
                <w:pPr>
                  <w:spacing w:line="236" w:lineRule="exact"/>
                  <w:ind w:left="20"/>
                  <w:rPr>
                    <w:rFonts w:ascii="Roboto" w:hAnsi="Roboto"/>
                    <w:i/>
                    <w:sz w:val="18"/>
                  </w:rPr>
                </w:pPr>
                <w:r>
                  <w:rPr>
                    <w:rFonts w:ascii="Roboto" w:hAnsi="Roboto"/>
                    <w:i/>
                    <w:sz w:val="18"/>
                  </w:rPr>
                  <w:t>OCPP</w:t>
                </w:r>
                <w:r>
                  <w:rPr>
                    <w:rFonts w:ascii="Roboto" w:hAnsi="Roboto"/>
                    <w:i/>
                    <w:spacing w:val="-19"/>
                    <w:sz w:val="18"/>
                  </w:rPr>
                  <w:t xml:space="preserve"> </w:t>
                </w:r>
                <w:r>
                  <w:rPr>
                    <w:rFonts w:ascii="Roboto" w:hAnsi="Roboto"/>
                    <w:i/>
                    <w:sz w:val="18"/>
                  </w:rPr>
                  <w:t>2.0.1</w:t>
                </w:r>
                <w:r>
                  <w:rPr>
                    <w:rFonts w:ascii="Roboto" w:hAnsi="Roboto"/>
                    <w:i/>
                    <w:spacing w:val="-19"/>
                    <w:sz w:val="18"/>
                  </w:rPr>
                  <w:t xml:space="preserve"> </w:t>
                </w:r>
                <w:r>
                  <w:rPr>
                    <w:rFonts w:ascii="Roboto" w:hAnsi="Roboto"/>
                    <w:i/>
                    <w:sz w:val="18"/>
                  </w:rPr>
                  <w:t>-</w:t>
                </w:r>
                <w:r>
                  <w:rPr>
                    <w:rFonts w:ascii="Roboto" w:hAnsi="Roboto"/>
                    <w:i/>
                    <w:spacing w:val="-18"/>
                    <w:sz w:val="18"/>
                  </w:rPr>
                  <w:t xml:space="preserve"> </w:t>
                </w:r>
                <w:r>
                  <w:rPr>
                    <w:rFonts w:ascii="Roboto" w:hAnsi="Roboto"/>
                    <w:i/>
                    <w:sz w:val="18"/>
                  </w:rPr>
                  <w:t>©</w:t>
                </w:r>
                <w:r>
                  <w:rPr>
                    <w:rFonts w:ascii="Roboto" w:hAnsi="Roboto"/>
                    <w:i/>
                    <w:spacing w:val="-19"/>
                    <w:sz w:val="18"/>
                  </w:rPr>
                  <w:t xml:space="preserve"> </w:t>
                </w:r>
                <w:r>
                  <w:rPr>
                    <w:rFonts w:ascii="Roboto" w:hAnsi="Roboto"/>
                    <w:i/>
                    <w:sz w:val="18"/>
                  </w:rPr>
                  <w:t>Open</w:t>
                </w:r>
                <w:r>
                  <w:rPr>
                    <w:rFonts w:ascii="Roboto" w:hAnsi="Roboto"/>
                    <w:i/>
                    <w:spacing w:val="-19"/>
                    <w:sz w:val="18"/>
                  </w:rPr>
                  <w:t xml:space="preserve"> </w:t>
                </w:r>
                <w:r>
                  <w:rPr>
                    <w:rFonts w:ascii="Roboto" w:hAnsi="Roboto"/>
                    <w:i/>
                    <w:sz w:val="18"/>
                  </w:rPr>
                  <w:t>Charge</w:t>
                </w:r>
                <w:r>
                  <w:rPr>
                    <w:rFonts w:ascii="Roboto" w:hAnsi="Roboto"/>
                    <w:i/>
                    <w:spacing w:val="-18"/>
                    <w:sz w:val="18"/>
                  </w:rPr>
                  <w:t xml:space="preserve"> </w:t>
                </w:r>
                <w:r>
                  <w:rPr>
                    <w:rFonts w:ascii="Roboto" w:hAnsi="Roboto"/>
                    <w:i/>
                    <w:sz w:val="18"/>
                  </w:rPr>
                  <w:t>Alliance</w:t>
                </w:r>
                <w:r>
                  <w:rPr>
                    <w:rFonts w:ascii="Roboto" w:hAnsi="Roboto"/>
                    <w:i/>
                    <w:spacing w:val="-19"/>
                    <w:sz w:val="18"/>
                  </w:rPr>
                  <w:t xml:space="preserve"> </w:t>
                </w:r>
                <w:r>
                  <w:rPr>
                    <w:rFonts w:ascii="Roboto" w:hAnsi="Roboto"/>
                    <w:i/>
                    <w:sz w:val="18"/>
                  </w:rPr>
                  <w:t>2020</w:t>
                </w:r>
              </w:p>
            </w:txbxContent>
          </v:textbox>
          <w10:wrap anchorx="page" anchory="page"/>
        </v:shape>
      </w:pict>
    </w:r>
    <w:r w:rsidRPr="00525094">
      <w:pict>
        <v:shape id="_x0000_s2186" type="#_x0000_t202" style="position:absolute;margin-left:280.15pt;margin-top:816.9pt;width:32.95pt;height:12.55pt;z-index:-56552448;mso-position-horizontal-relative:page;mso-position-vertical-relative:page" filled="f" stroked="f">
          <v:textbox inset="0,0,0,0">
            <w:txbxContent>
              <w:p w:rsidR="000459B2" w:rsidRDefault="00525094">
                <w:pPr>
                  <w:pStyle w:val="BodyText"/>
                  <w:spacing w:before="16"/>
                  <w:ind w:left="60"/>
                </w:pPr>
                <w:fldSimple w:instr=" PAGE ">
                  <w:r w:rsidR="00AE0CAC">
                    <w:rPr>
                      <w:noProof/>
                    </w:rPr>
                    <w:t>74</w:t>
                  </w:r>
                </w:fldSimple>
                <w:r w:rsidR="000459B2">
                  <w:t>/449</w:t>
                </w:r>
              </w:p>
            </w:txbxContent>
          </v:textbox>
          <w10:wrap anchorx="page" anchory="page"/>
        </v:shape>
      </w:pict>
    </w:r>
    <w:r w:rsidRPr="00525094">
      <w:pict>
        <v:shape id="_x0000_s2185" type="#_x0000_t202" style="position:absolute;margin-left:475.45pt;margin-top:816.9pt;width:84.85pt;height:12.55pt;z-index:-56551936;mso-position-horizontal-relative:page;mso-position-vertical-relative:page" filled="f" stroked="f">
          <v:textbox inset="0,0,0,0">
            <w:txbxContent>
              <w:p w:rsidR="000459B2" w:rsidRDefault="000459B2">
                <w:pPr>
                  <w:pStyle w:val="BodyText"/>
                  <w:spacing w:before="16"/>
                  <w:ind w:left="20"/>
                </w:pPr>
                <w:r>
                  <w:t>Part 2 - Specification</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56F2" w:rsidRDefault="000856F2" w:rsidP="000F652E">
      <w:r>
        <w:separator/>
      </w:r>
    </w:p>
  </w:footnote>
  <w:footnote w:type="continuationSeparator" w:id="1">
    <w:p w:rsidR="000856F2" w:rsidRDefault="000856F2" w:rsidP="000F65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35" type="#_x0000_t202" style="position:absolute;margin-left:35pt;margin-top:8.3pt;width:100.45pt;height:16.1pt;z-index:-5657753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84" type="#_x0000_t202" style="position:absolute;margin-left:35pt;margin-top:8.3pt;width:100.45pt;height:16.1pt;z-index:-5655142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83" type="#_x0000_t202" style="position:absolute;margin-left:470.85pt;margin-top:8.3pt;width:89.4pt;height:16.1pt;z-index:-5655091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C. Authorization</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79" type="#_x0000_t202" style="position:absolute;margin-left:35pt;margin-top:8.3pt;width:100.45pt;height:16.1pt;z-index:-5654886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78" type="#_x0000_t202" style="position:absolute;margin-left:470.85pt;margin-top:8.3pt;width:89.4pt;height:16.1pt;z-index:-5654835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C. Authorization</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73" type="#_x0000_t202" style="position:absolute;margin-left:35pt;margin-top:8.3pt;width:100.45pt;height:16.1pt;z-index:-5654579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72" type="#_x0000_t202" style="position:absolute;margin-left:347.9pt;margin-top:8.3pt;width:212.2pt;height:16.1pt;z-index:-5654528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D. LocalAuthorizationList Management</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67" type="#_x0000_t202" style="position:absolute;margin-left:35pt;margin-top:8.3pt;width:100.45pt;height:16.1pt;z-index:-56542720;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66" type="#_x0000_t202" style="position:absolute;margin-left:474.4pt;margin-top:8.3pt;width:85.85pt;height:16.1pt;z-index:-56542208;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E. Transactions</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line id="_x0000_s2161" style="position:absolute;z-index:-56539648;mso-position-horizontal-relative:page;mso-position-vertical-relative:page" from="36pt,35.45pt" to="559.3pt,35.45pt" strokecolor="#ddd" strokeweight=".25pt">
          <w10:wrap anchorx="page" anchory="page"/>
        </v:line>
      </w:pict>
    </w:r>
    <w:r w:rsidRPr="00525094">
      <w:pict>
        <v:shapetype id="_x0000_t202" coordsize="21600,21600" o:spt="202" path="m,l,21600r21600,l21600,xe">
          <v:stroke joinstyle="miter"/>
          <v:path gradientshapeok="t" o:connecttype="rect"/>
        </v:shapetype>
        <v:shape id="_x0000_s2160" type="#_x0000_t202" style="position:absolute;margin-left:35pt;margin-top:8.3pt;width:100.45pt;height:16.1pt;z-index:-5653913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59" type="#_x0000_t202" style="position:absolute;margin-left:474.4pt;margin-top:8.3pt;width:85.85pt;height:16.1pt;z-index:-56538624;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E. Transactions</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54" type="#_x0000_t202" style="position:absolute;margin-left:35pt;margin-top:8.3pt;width:100.45pt;height:16.1pt;z-index:-5653606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53" type="#_x0000_t202" style="position:absolute;margin-left:474.4pt;margin-top:8.3pt;width:85.85pt;height:16.1pt;z-index:-5653555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E. Transactions</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48" type="#_x0000_t202" style="position:absolute;margin-left:35pt;margin-top:8.3pt;width:100.45pt;height:16.1pt;z-index:-5653299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47" type="#_x0000_t202" style="position:absolute;margin-left:474.4pt;margin-top:8.3pt;width:85.85pt;height:16.1pt;z-index:-5653248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E. Transactions</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43" type="#_x0000_t202" style="position:absolute;margin-left:35pt;margin-top:8.3pt;width:100.45pt;height:16.1pt;z-index:-5653043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42" type="#_x0000_t202" style="position:absolute;margin-left:474.4pt;margin-top:8.3pt;width:85.85pt;height:16.1pt;z-index:-5652992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E. Transactions</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37" type="#_x0000_t202" style="position:absolute;margin-left:35pt;margin-top:8.3pt;width:100.45pt;height:16.1pt;z-index:-56527360;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36" type="#_x0000_t202" style="position:absolute;margin-left:463.7pt;margin-top:8.3pt;width:96.6pt;height:16.1pt;z-index:-56526848;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F. RemoteControl</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31" type="#_x0000_t202" style="position:absolute;margin-left:35pt;margin-top:8.3pt;width:100.45pt;height:16.1pt;z-index:-56524288;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30" type="#_x0000_t202" style="position:absolute;margin-left:483.95pt;margin-top:8.3pt;width:76.3pt;height:16.1pt;z-index:-56523776;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G. Availability</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30" type="#_x0000_t202" style="position:absolute;margin-left:35pt;margin-top:8.3pt;width:100.45pt;height:16.1pt;z-index:-5657497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229" type="#_x0000_t202" style="position:absolute;margin-left:516.65pt;margin-top:8.3pt;width:43.7pt;height:16.1pt;z-index:-56574464;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Generic</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25" type="#_x0000_t202" style="position:absolute;margin-left:35pt;margin-top:8.3pt;width:100.45pt;height:16.1pt;z-index:-5652121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24" type="#_x0000_t202" style="position:absolute;margin-left:478.95pt;margin-top:8.3pt;width:81.35pt;height:16.1pt;z-index:-56520704;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H. Reservation</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19" type="#_x0000_t202" style="position:absolute;margin-left:35pt;margin-top:8.3pt;width:100.45pt;height:16.1pt;z-index:-5651814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18" type="#_x0000_t202" style="position:absolute;margin-left:471.95pt;margin-top:8.3pt;width:88.3pt;height:16.1pt;z-index:-5651763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I. TariffAndCost</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13" type="#_x0000_t202" style="position:absolute;margin-left:35pt;margin-top:8.3pt;width:100.45pt;height:16.1pt;z-index:-5651507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12" type="#_x0000_t202" style="position:absolute;margin-left:476.45pt;margin-top:8.3pt;width:83.8pt;height:16.1pt;z-index:-5651456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J. MeterValues</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07" type="#_x0000_t202" style="position:absolute;margin-left:35pt;margin-top:8.3pt;width:100.45pt;height:16.1pt;z-index:-56512000;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06" type="#_x0000_t202" style="position:absolute;margin-left:462.7pt;margin-top:8.3pt;width:97.55pt;height:16.1pt;z-index:-56511488;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K. SmartCharging</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01" type="#_x0000_t202" style="position:absolute;margin-left:35pt;margin-top:8.3pt;width:100.45pt;height:16.1pt;z-index:-56508928;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00" type="#_x0000_t202" style="position:absolute;margin-left:423.7pt;margin-top:8.3pt;width:136.5pt;height:16.1pt;z-index:-56508416;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L. FirmwareManagement</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95" type="#_x0000_t202" style="position:absolute;margin-left:35pt;margin-top:8.3pt;width:100.45pt;height:16.1pt;z-index:-5650585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94" type="#_x0000_t202" style="position:absolute;margin-left:354.2pt;margin-top:8.3pt;width:206.1pt;height:16.1pt;z-index:-56505344;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M. ISO 15118 CertificateManagement</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89" type="#_x0000_t202" style="position:absolute;margin-left:35pt;margin-top:8.3pt;width:100.45pt;height:16.1pt;z-index:-5650278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88" type="#_x0000_t202" style="position:absolute;margin-left:479.8pt;margin-top:8.3pt;width:80.45pt;height:16.1pt;z-index:-5650227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N. Diagnostics</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83" type="#_x0000_t202" style="position:absolute;margin-left:35pt;margin-top:8.3pt;width:100.45pt;height:16.1pt;z-index:-5649971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82" type="#_x0000_t202" style="position:absolute;margin-left:479.8pt;margin-top:8.3pt;width:80.45pt;height:16.1pt;z-index:-5649920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N. Diagnostics</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78" type="#_x0000_t202" style="position:absolute;margin-left:35pt;margin-top:8.3pt;width:100.45pt;height:16.1pt;z-index:-5649715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77" type="#_x0000_t202" style="position:absolute;margin-left:479.8pt;margin-top:8.3pt;width:80.45pt;height:16.1pt;z-index:-5649664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N. Diagnostics</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72" type="#_x0000_t202" style="position:absolute;margin-left:35pt;margin-top:8.3pt;width:100.45pt;height:16.1pt;z-index:-56494080;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71" type="#_x0000_t202" style="position:absolute;margin-left:454.95pt;margin-top:8.3pt;width:105.25pt;height:16.1pt;z-index:-56493568;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O. DisplayMessage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24" type="#_x0000_t202" style="position:absolute;margin-left:35pt;margin-top:8.3pt;width:100.45pt;height:16.1pt;z-index:-5657190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223" type="#_x0000_t202" style="position:absolute;margin-left:516.65pt;margin-top:8.3pt;width:43.7pt;height:16.1pt;z-index:-5657139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Generic</w:t>
                </w:r>
              </w:p>
            </w:txbxContent>
          </v:textbox>
          <w10:wrap anchorx="page" anchory="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66" type="#_x0000_t202" style="position:absolute;margin-left:35pt;margin-top:8.3pt;width:100.45pt;height:16.1pt;z-index:-56491008;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65" type="#_x0000_t202" style="position:absolute;margin-left:473.15pt;margin-top:8.3pt;width:87.1pt;height:16.1pt;z-index:-56490496;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P. DataTransfer</w:t>
                </w:r>
              </w:p>
            </w:txbxContent>
          </v:textbox>
          <w10:wrap anchorx="page" anchory="pag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60" type="#_x0000_t202" style="position:absolute;margin-left:35pt;margin-top:8.3pt;width:100.45pt;height:16.1pt;z-index:-5648793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59" type="#_x0000_t202" style="position:absolute;margin-left:354.4pt;margin-top:8.3pt;width:205.6pt;height:16.1pt;z-index:-56487424;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Messages, Datatypes &amp; Enumerations</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054" type="#_x0000_t202" style="position:absolute;margin-left:35pt;margin-top:8.3pt;width:100.45pt;height:16.1pt;z-index:-5648486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053" type="#_x0000_t202" style="position:absolute;margin-left:347.95pt;margin-top:8.3pt;width:212.3pt;height:16.1pt;z-index:-5648435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Referenced Components and Variables</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19" type="#_x0000_t202" style="position:absolute;margin-left:35pt;margin-top:8.3pt;width:100.45pt;height:16.1pt;z-index:-56569344;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218" type="#_x0000_t202" style="position:absolute;margin-left:516.65pt;margin-top:8.3pt;width:43.7pt;height:16.1pt;z-index:-56568832;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Generic</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13" type="#_x0000_t202" style="position:absolute;margin-left:35pt;margin-top:8.3pt;width:100.45pt;height:16.1pt;z-index:-56566272;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212" type="#_x0000_t202" style="position:absolute;margin-left:499.35pt;margin-top:8.3pt;width:60.95pt;height:16.1pt;z-index:-56565760;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A. Security</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07" type="#_x0000_t202" style="position:absolute;margin-left:35pt;margin-top:8.3pt;width:100.45pt;height:16.1pt;z-index:-56563200;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206" type="#_x0000_t202" style="position:absolute;margin-left:499.35pt;margin-top:8.3pt;width:60.95pt;height:16.1pt;z-index:-56562688;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A. Security</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202" type="#_x0000_t202" style="position:absolute;margin-left:35pt;margin-top:8.3pt;width:100.45pt;height:16.1pt;z-index:-56560640;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201" type="#_x0000_t202" style="position:absolute;margin-left:499.35pt;margin-top:8.3pt;width:60.95pt;height:16.1pt;z-index:-56560128;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A. Security</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96" type="#_x0000_t202" style="position:absolute;margin-left:35pt;margin-top:8.3pt;width:100.45pt;height:16.1pt;z-index:-56557568;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95" type="#_x0000_t202" style="position:absolute;margin-left:476.45pt;margin-top:8.3pt;width:83.9pt;height:16.1pt;z-index:-56557056;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B. Provisioning</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9B2" w:rsidRDefault="00525094">
    <w:pPr>
      <w:pStyle w:val="BodyText"/>
      <w:spacing w:line="14" w:lineRule="auto"/>
      <w:rPr>
        <w:sz w:val="20"/>
      </w:rPr>
    </w:pPr>
    <w:r w:rsidRPr="00525094">
      <w:pict>
        <v:shapetype id="_x0000_t202" coordsize="21600,21600" o:spt="202" path="m,l,21600r21600,l21600,xe">
          <v:stroke joinstyle="miter"/>
          <v:path gradientshapeok="t" o:connecttype="rect"/>
        </v:shapetype>
        <v:shape id="_x0000_s2190" type="#_x0000_t202" style="position:absolute;margin-left:35pt;margin-top:8.3pt;width:100.45pt;height:16.1pt;z-index:-56554496;mso-position-horizontal-relative:page;mso-position-vertical-relative:page" filled="f" stroked="f">
          <v:textbox inset="0,0,0,0">
            <w:txbxContent>
              <w:p w:rsidR="000459B2" w:rsidRDefault="000459B2">
                <w:pPr>
                  <w:spacing w:before="14"/>
                  <w:ind w:left="20"/>
                  <w:rPr>
                    <w:sz w:val="24"/>
                  </w:rPr>
                </w:pPr>
                <w:r>
                  <w:rPr>
                    <w:sz w:val="24"/>
                  </w:rPr>
                  <w:t>FINAL, 2020-03-31</w:t>
                </w:r>
              </w:p>
            </w:txbxContent>
          </v:textbox>
          <w10:wrap anchorx="page" anchory="page"/>
        </v:shape>
      </w:pict>
    </w:r>
    <w:r w:rsidRPr="00525094">
      <w:pict>
        <v:shape id="_x0000_s2189" type="#_x0000_t202" style="position:absolute;margin-left:470.85pt;margin-top:8.3pt;width:89.4pt;height:16.1pt;z-index:-56553984;mso-position-horizontal-relative:page;mso-position-vertical-relative:page" filled="f" stroked="f">
          <v:textbox inset="0,0,0,0">
            <w:txbxContent>
              <w:p w:rsidR="000459B2" w:rsidRDefault="000459B2">
                <w:pPr>
                  <w:spacing w:line="308" w:lineRule="exact"/>
                  <w:ind w:left="20"/>
                  <w:rPr>
                    <w:rFonts w:ascii="Roboto"/>
                    <w:b/>
                    <w:sz w:val="24"/>
                  </w:rPr>
                </w:pPr>
                <w:r>
                  <w:rPr>
                    <w:rFonts w:ascii="Roboto"/>
                    <w:b/>
                    <w:sz w:val="24"/>
                  </w:rPr>
                  <w:t>C. Authorization</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BBD"/>
    <w:multiLevelType w:val="hybridMultilevel"/>
    <w:tmpl w:val="1034D664"/>
    <w:lvl w:ilvl="0" w:tplc="7BCA55D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F2A6B60">
      <w:numFmt w:val="bullet"/>
      <w:lvlText w:val="•"/>
      <w:lvlJc w:val="left"/>
      <w:pPr>
        <w:ind w:left="999" w:hanging="200"/>
      </w:pPr>
      <w:rPr>
        <w:rFonts w:hint="default"/>
        <w:lang w:val="en-US" w:eastAsia="en-US" w:bidi="ar-SA"/>
      </w:rPr>
    </w:lvl>
    <w:lvl w:ilvl="2" w:tplc="A4165ADA">
      <w:numFmt w:val="bullet"/>
      <w:lvlText w:val="•"/>
      <w:lvlJc w:val="left"/>
      <w:pPr>
        <w:ind w:left="1759" w:hanging="200"/>
      </w:pPr>
      <w:rPr>
        <w:rFonts w:hint="default"/>
        <w:lang w:val="en-US" w:eastAsia="en-US" w:bidi="ar-SA"/>
      </w:rPr>
    </w:lvl>
    <w:lvl w:ilvl="3" w:tplc="DDD266C0">
      <w:numFmt w:val="bullet"/>
      <w:lvlText w:val="•"/>
      <w:lvlJc w:val="left"/>
      <w:pPr>
        <w:ind w:left="2519" w:hanging="200"/>
      </w:pPr>
      <w:rPr>
        <w:rFonts w:hint="default"/>
        <w:lang w:val="en-US" w:eastAsia="en-US" w:bidi="ar-SA"/>
      </w:rPr>
    </w:lvl>
    <w:lvl w:ilvl="4" w:tplc="2D68363A">
      <w:numFmt w:val="bullet"/>
      <w:lvlText w:val="•"/>
      <w:lvlJc w:val="left"/>
      <w:pPr>
        <w:ind w:left="3279" w:hanging="200"/>
      </w:pPr>
      <w:rPr>
        <w:rFonts w:hint="default"/>
        <w:lang w:val="en-US" w:eastAsia="en-US" w:bidi="ar-SA"/>
      </w:rPr>
    </w:lvl>
    <w:lvl w:ilvl="5" w:tplc="A912981A">
      <w:numFmt w:val="bullet"/>
      <w:lvlText w:val="•"/>
      <w:lvlJc w:val="left"/>
      <w:pPr>
        <w:ind w:left="4039" w:hanging="200"/>
      </w:pPr>
      <w:rPr>
        <w:rFonts w:hint="default"/>
        <w:lang w:val="en-US" w:eastAsia="en-US" w:bidi="ar-SA"/>
      </w:rPr>
    </w:lvl>
    <w:lvl w:ilvl="6" w:tplc="9F7013D2">
      <w:numFmt w:val="bullet"/>
      <w:lvlText w:val="•"/>
      <w:lvlJc w:val="left"/>
      <w:pPr>
        <w:ind w:left="4799" w:hanging="200"/>
      </w:pPr>
      <w:rPr>
        <w:rFonts w:hint="default"/>
        <w:lang w:val="en-US" w:eastAsia="en-US" w:bidi="ar-SA"/>
      </w:rPr>
    </w:lvl>
    <w:lvl w:ilvl="7" w:tplc="A4A82C58">
      <w:numFmt w:val="bullet"/>
      <w:lvlText w:val="•"/>
      <w:lvlJc w:val="left"/>
      <w:pPr>
        <w:ind w:left="5559" w:hanging="200"/>
      </w:pPr>
      <w:rPr>
        <w:rFonts w:hint="default"/>
        <w:lang w:val="en-US" w:eastAsia="en-US" w:bidi="ar-SA"/>
      </w:rPr>
    </w:lvl>
    <w:lvl w:ilvl="8" w:tplc="7AB055BC">
      <w:numFmt w:val="bullet"/>
      <w:lvlText w:val="•"/>
      <w:lvlJc w:val="left"/>
      <w:pPr>
        <w:ind w:left="6319" w:hanging="200"/>
      </w:pPr>
      <w:rPr>
        <w:rFonts w:hint="default"/>
        <w:lang w:val="en-US" w:eastAsia="en-US" w:bidi="ar-SA"/>
      </w:rPr>
    </w:lvl>
  </w:abstractNum>
  <w:abstractNum w:abstractNumId="1">
    <w:nsid w:val="018A2C7D"/>
    <w:multiLevelType w:val="hybridMultilevel"/>
    <w:tmpl w:val="FEC0D842"/>
    <w:lvl w:ilvl="0" w:tplc="E11A319C">
      <w:start w:val="1"/>
      <w:numFmt w:val="lowerLetter"/>
      <w:lvlText w:val="(%1)"/>
      <w:lvlJc w:val="left"/>
      <w:pPr>
        <w:ind w:left="306" w:hanging="266"/>
        <w:jc w:val="left"/>
      </w:pPr>
      <w:rPr>
        <w:rFonts w:ascii="RobotoRegular" w:eastAsia="RobotoRegular" w:hAnsi="RobotoRegular" w:cs="RobotoRegular" w:hint="default"/>
        <w:spacing w:val="-1"/>
        <w:w w:val="100"/>
        <w:sz w:val="18"/>
        <w:szCs w:val="18"/>
        <w:lang w:val="en-US" w:eastAsia="en-US" w:bidi="ar-SA"/>
      </w:rPr>
    </w:lvl>
    <w:lvl w:ilvl="1" w:tplc="96F000DE">
      <w:numFmt w:val="bullet"/>
      <w:lvlText w:val="•"/>
      <w:lvlJc w:val="left"/>
      <w:pPr>
        <w:ind w:left="792" w:hanging="266"/>
      </w:pPr>
      <w:rPr>
        <w:rFonts w:hint="default"/>
        <w:lang w:val="en-US" w:eastAsia="en-US" w:bidi="ar-SA"/>
      </w:rPr>
    </w:lvl>
    <w:lvl w:ilvl="2" w:tplc="AC2EE922">
      <w:numFmt w:val="bullet"/>
      <w:lvlText w:val="•"/>
      <w:lvlJc w:val="left"/>
      <w:pPr>
        <w:ind w:left="1284" w:hanging="266"/>
      </w:pPr>
      <w:rPr>
        <w:rFonts w:hint="default"/>
        <w:lang w:val="en-US" w:eastAsia="en-US" w:bidi="ar-SA"/>
      </w:rPr>
    </w:lvl>
    <w:lvl w:ilvl="3" w:tplc="71288614">
      <w:numFmt w:val="bullet"/>
      <w:lvlText w:val="•"/>
      <w:lvlJc w:val="left"/>
      <w:pPr>
        <w:ind w:left="1776" w:hanging="266"/>
      </w:pPr>
      <w:rPr>
        <w:rFonts w:hint="default"/>
        <w:lang w:val="en-US" w:eastAsia="en-US" w:bidi="ar-SA"/>
      </w:rPr>
    </w:lvl>
    <w:lvl w:ilvl="4" w:tplc="17CC6F08">
      <w:numFmt w:val="bullet"/>
      <w:lvlText w:val="•"/>
      <w:lvlJc w:val="left"/>
      <w:pPr>
        <w:ind w:left="2268" w:hanging="266"/>
      </w:pPr>
      <w:rPr>
        <w:rFonts w:hint="default"/>
        <w:lang w:val="en-US" w:eastAsia="en-US" w:bidi="ar-SA"/>
      </w:rPr>
    </w:lvl>
    <w:lvl w:ilvl="5" w:tplc="25B2632A">
      <w:numFmt w:val="bullet"/>
      <w:lvlText w:val="•"/>
      <w:lvlJc w:val="left"/>
      <w:pPr>
        <w:ind w:left="2761" w:hanging="266"/>
      </w:pPr>
      <w:rPr>
        <w:rFonts w:hint="default"/>
        <w:lang w:val="en-US" w:eastAsia="en-US" w:bidi="ar-SA"/>
      </w:rPr>
    </w:lvl>
    <w:lvl w:ilvl="6" w:tplc="E1F8A74C">
      <w:numFmt w:val="bullet"/>
      <w:lvlText w:val="•"/>
      <w:lvlJc w:val="left"/>
      <w:pPr>
        <w:ind w:left="3253" w:hanging="266"/>
      </w:pPr>
      <w:rPr>
        <w:rFonts w:hint="default"/>
        <w:lang w:val="en-US" w:eastAsia="en-US" w:bidi="ar-SA"/>
      </w:rPr>
    </w:lvl>
    <w:lvl w:ilvl="7" w:tplc="C17A1906">
      <w:numFmt w:val="bullet"/>
      <w:lvlText w:val="•"/>
      <w:lvlJc w:val="left"/>
      <w:pPr>
        <w:ind w:left="3745" w:hanging="266"/>
      </w:pPr>
      <w:rPr>
        <w:rFonts w:hint="default"/>
        <w:lang w:val="en-US" w:eastAsia="en-US" w:bidi="ar-SA"/>
      </w:rPr>
    </w:lvl>
    <w:lvl w:ilvl="8" w:tplc="4F5E2468">
      <w:numFmt w:val="bullet"/>
      <w:lvlText w:val="•"/>
      <w:lvlJc w:val="left"/>
      <w:pPr>
        <w:ind w:left="4237" w:hanging="266"/>
      </w:pPr>
      <w:rPr>
        <w:rFonts w:hint="default"/>
        <w:lang w:val="en-US" w:eastAsia="en-US" w:bidi="ar-SA"/>
      </w:rPr>
    </w:lvl>
  </w:abstractNum>
  <w:abstractNum w:abstractNumId="2">
    <w:nsid w:val="01EF4C81"/>
    <w:multiLevelType w:val="hybridMultilevel"/>
    <w:tmpl w:val="52864BD8"/>
    <w:lvl w:ilvl="0" w:tplc="24FC1E4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B06F67A">
      <w:numFmt w:val="bullet"/>
      <w:lvlText w:val="•"/>
      <w:lvlJc w:val="left"/>
      <w:pPr>
        <w:ind w:left="999" w:hanging="200"/>
      </w:pPr>
      <w:rPr>
        <w:rFonts w:hint="default"/>
        <w:lang w:val="en-US" w:eastAsia="en-US" w:bidi="ar-SA"/>
      </w:rPr>
    </w:lvl>
    <w:lvl w:ilvl="2" w:tplc="7166F068">
      <w:numFmt w:val="bullet"/>
      <w:lvlText w:val="•"/>
      <w:lvlJc w:val="left"/>
      <w:pPr>
        <w:ind w:left="1759" w:hanging="200"/>
      </w:pPr>
      <w:rPr>
        <w:rFonts w:hint="default"/>
        <w:lang w:val="en-US" w:eastAsia="en-US" w:bidi="ar-SA"/>
      </w:rPr>
    </w:lvl>
    <w:lvl w:ilvl="3" w:tplc="76E0D55A">
      <w:numFmt w:val="bullet"/>
      <w:lvlText w:val="•"/>
      <w:lvlJc w:val="left"/>
      <w:pPr>
        <w:ind w:left="2519" w:hanging="200"/>
      </w:pPr>
      <w:rPr>
        <w:rFonts w:hint="default"/>
        <w:lang w:val="en-US" w:eastAsia="en-US" w:bidi="ar-SA"/>
      </w:rPr>
    </w:lvl>
    <w:lvl w:ilvl="4" w:tplc="8BF8530C">
      <w:numFmt w:val="bullet"/>
      <w:lvlText w:val="•"/>
      <w:lvlJc w:val="left"/>
      <w:pPr>
        <w:ind w:left="3279" w:hanging="200"/>
      </w:pPr>
      <w:rPr>
        <w:rFonts w:hint="default"/>
        <w:lang w:val="en-US" w:eastAsia="en-US" w:bidi="ar-SA"/>
      </w:rPr>
    </w:lvl>
    <w:lvl w:ilvl="5" w:tplc="6C56815E">
      <w:numFmt w:val="bullet"/>
      <w:lvlText w:val="•"/>
      <w:lvlJc w:val="left"/>
      <w:pPr>
        <w:ind w:left="4039" w:hanging="200"/>
      </w:pPr>
      <w:rPr>
        <w:rFonts w:hint="default"/>
        <w:lang w:val="en-US" w:eastAsia="en-US" w:bidi="ar-SA"/>
      </w:rPr>
    </w:lvl>
    <w:lvl w:ilvl="6" w:tplc="743EECE6">
      <w:numFmt w:val="bullet"/>
      <w:lvlText w:val="•"/>
      <w:lvlJc w:val="left"/>
      <w:pPr>
        <w:ind w:left="4799" w:hanging="200"/>
      </w:pPr>
      <w:rPr>
        <w:rFonts w:hint="default"/>
        <w:lang w:val="en-US" w:eastAsia="en-US" w:bidi="ar-SA"/>
      </w:rPr>
    </w:lvl>
    <w:lvl w:ilvl="7" w:tplc="F26EF0B4">
      <w:numFmt w:val="bullet"/>
      <w:lvlText w:val="•"/>
      <w:lvlJc w:val="left"/>
      <w:pPr>
        <w:ind w:left="5559" w:hanging="200"/>
      </w:pPr>
      <w:rPr>
        <w:rFonts w:hint="default"/>
        <w:lang w:val="en-US" w:eastAsia="en-US" w:bidi="ar-SA"/>
      </w:rPr>
    </w:lvl>
    <w:lvl w:ilvl="8" w:tplc="B2A2650E">
      <w:numFmt w:val="bullet"/>
      <w:lvlText w:val="•"/>
      <w:lvlJc w:val="left"/>
      <w:pPr>
        <w:ind w:left="6319" w:hanging="200"/>
      </w:pPr>
      <w:rPr>
        <w:rFonts w:hint="default"/>
        <w:lang w:val="en-US" w:eastAsia="en-US" w:bidi="ar-SA"/>
      </w:rPr>
    </w:lvl>
  </w:abstractNum>
  <w:abstractNum w:abstractNumId="3">
    <w:nsid w:val="02064710"/>
    <w:multiLevelType w:val="hybridMultilevel"/>
    <w:tmpl w:val="D0782EC0"/>
    <w:lvl w:ilvl="0" w:tplc="DF88E0D2">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6F2A0C3C">
      <w:numFmt w:val="bullet"/>
      <w:lvlText w:val="•"/>
      <w:lvlJc w:val="left"/>
      <w:pPr>
        <w:ind w:left="819" w:hanging="200"/>
      </w:pPr>
      <w:rPr>
        <w:rFonts w:hint="default"/>
        <w:lang w:val="en-US" w:eastAsia="en-US" w:bidi="ar-SA"/>
      </w:rPr>
    </w:lvl>
    <w:lvl w:ilvl="2" w:tplc="9F68EA96">
      <w:numFmt w:val="bullet"/>
      <w:lvlText w:val="•"/>
      <w:lvlJc w:val="left"/>
      <w:pPr>
        <w:ind w:left="1599" w:hanging="200"/>
      </w:pPr>
      <w:rPr>
        <w:rFonts w:hint="default"/>
        <w:lang w:val="en-US" w:eastAsia="en-US" w:bidi="ar-SA"/>
      </w:rPr>
    </w:lvl>
    <w:lvl w:ilvl="3" w:tplc="182E006E">
      <w:numFmt w:val="bullet"/>
      <w:lvlText w:val="•"/>
      <w:lvlJc w:val="left"/>
      <w:pPr>
        <w:ind w:left="2379" w:hanging="200"/>
      </w:pPr>
      <w:rPr>
        <w:rFonts w:hint="default"/>
        <w:lang w:val="en-US" w:eastAsia="en-US" w:bidi="ar-SA"/>
      </w:rPr>
    </w:lvl>
    <w:lvl w:ilvl="4" w:tplc="B95C76A6">
      <w:numFmt w:val="bullet"/>
      <w:lvlText w:val="•"/>
      <w:lvlJc w:val="left"/>
      <w:pPr>
        <w:ind w:left="3159" w:hanging="200"/>
      </w:pPr>
      <w:rPr>
        <w:rFonts w:hint="default"/>
        <w:lang w:val="en-US" w:eastAsia="en-US" w:bidi="ar-SA"/>
      </w:rPr>
    </w:lvl>
    <w:lvl w:ilvl="5" w:tplc="4E36F624">
      <w:numFmt w:val="bullet"/>
      <w:lvlText w:val="•"/>
      <w:lvlJc w:val="left"/>
      <w:pPr>
        <w:ind w:left="3939" w:hanging="200"/>
      </w:pPr>
      <w:rPr>
        <w:rFonts w:hint="default"/>
        <w:lang w:val="en-US" w:eastAsia="en-US" w:bidi="ar-SA"/>
      </w:rPr>
    </w:lvl>
    <w:lvl w:ilvl="6" w:tplc="5E4046DC">
      <w:numFmt w:val="bullet"/>
      <w:lvlText w:val="•"/>
      <w:lvlJc w:val="left"/>
      <w:pPr>
        <w:ind w:left="4719" w:hanging="200"/>
      </w:pPr>
      <w:rPr>
        <w:rFonts w:hint="default"/>
        <w:lang w:val="en-US" w:eastAsia="en-US" w:bidi="ar-SA"/>
      </w:rPr>
    </w:lvl>
    <w:lvl w:ilvl="7" w:tplc="F4E24DCA">
      <w:numFmt w:val="bullet"/>
      <w:lvlText w:val="•"/>
      <w:lvlJc w:val="left"/>
      <w:pPr>
        <w:ind w:left="5499" w:hanging="200"/>
      </w:pPr>
      <w:rPr>
        <w:rFonts w:hint="default"/>
        <w:lang w:val="en-US" w:eastAsia="en-US" w:bidi="ar-SA"/>
      </w:rPr>
    </w:lvl>
    <w:lvl w:ilvl="8" w:tplc="B9AEFEBE">
      <w:numFmt w:val="bullet"/>
      <w:lvlText w:val="•"/>
      <w:lvlJc w:val="left"/>
      <w:pPr>
        <w:ind w:left="6279" w:hanging="200"/>
      </w:pPr>
      <w:rPr>
        <w:rFonts w:hint="default"/>
        <w:lang w:val="en-US" w:eastAsia="en-US" w:bidi="ar-SA"/>
      </w:rPr>
    </w:lvl>
  </w:abstractNum>
  <w:abstractNum w:abstractNumId="4">
    <w:nsid w:val="0287222B"/>
    <w:multiLevelType w:val="hybridMultilevel"/>
    <w:tmpl w:val="2478738A"/>
    <w:lvl w:ilvl="0" w:tplc="DAEC0AD8">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D0A9566">
      <w:numFmt w:val="bullet"/>
      <w:lvlText w:val="•"/>
      <w:lvlJc w:val="left"/>
      <w:pPr>
        <w:ind w:left="999" w:hanging="200"/>
      </w:pPr>
      <w:rPr>
        <w:rFonts w:hint="default"/>
        <w:lang w:val="en-US" w:eastAsia="en-US" w:bidi="ar-SA"/>
      </w:rPr>
    </w:lvl>
    <w:lvl w:ilvl="2" w:tplc="F7227520">
      <w:numFmt w:val="bullet"/>
      <w:lvlText w:val="•"/>
      <w:lvlJc w:val="left"/>
      <w:pPr>
        <w:ind w:left="1759" w:hanging="200"/>
      </w:pPr>
      <w:rPr>
        <w:rFonts w:hint="default"/>
        <w:lang w:val="en-US" w:eastAsia="en-US" w:bidi="ar-SA"/>
      </w:rPr>
    </w:lvl>
    <w:lvl w:ilvl="3" w:tplc="DD9E7B3C">
      <w:numFmt w:val="bullet"/>
      <w:lvlText w:val="•"/>
      <w:lvlJc w:val="left"/>
      <w:pPr>
        <w:ind w:left="2519" w:hanging="200"/>
      </w:pPr>
      <w:rPr>
        <w:rFonts w:hint="default"/>
        <w:lang w:val="en-US" w:eastAsia="en-US" w:bidi="ar-SA"/>
      </w:rPr>
    </w:lvl>
    <w:lvl w:ilvl="4" w:tplc="11DC8924">
      <w:numFmt w:val="bullet"/>
      <w:lvlText w:val="•"/>
      <w:lvlJc w:val="left"/>
      <w:pPr>
        <w:ind w:left="3279" w:hanging="200"/>
      </w:pPr>
      <w:rPr>
        <w:rFonts w:hint="default"/>
        <w:lang w:val="en-US" w:eastAsia="en-US" w:bidi="ar-SA"/>
      </w:rPr>
    </w:lvl>
    <w:lvl w:ilvl="5" w:tplc="B5E81BF8">
      <w:numFmt w:val="bullet"/>
      <w:lvlText w:val="•"/>
      <w:lvlJc w:val="left"/>
      <w:pPr>
        <w:ind w:left="4039" w:hanging="200"/>
      </w:pPr>
      <w:rPr>
        <w:rFonts w:hint="default"/>
        <w:lang w:val="en-US" w:eastAsia="en-US" w:bidi="ar-SA"/>
      </w:rPr>
    </w:lvl>
    <w:lvl w:ilvl="6" w:tplc="498CD5CA">
      <w:numFmt w:val="bullet"/>
      <w:lvlText w:val="•"/>
      <w:lvlJc w:val="left"/>
      <w:pPr>
        <w:ind w:left="4799" w:hanging="200"/>
      </w:pPr>
      <w:rPr>
        <w:rFonts w:hint="default"/>
        <w:lang w:val="en-US" w:eastAsia="en-US" w:bidi="ar-SA"/>
      </w:rPr>
    </w:lvl>
    <w:lvl w:ilvl="7" w:tplc="31FE4220">
      <w:numFmt w:val="bullet"/>
      <w:lvlText w:val="•"/>
      <w:lvlJc w:val="left"/>
      <w:pPr>
        <w:ind w:left="5559" w:hanging="200"/>
      </w:pPr>
      <w:rPr>
        <w:rFonts w:hint="default"/>
        <w:lang w:val="en-US" w:eastAsia="en-US" w:bidi="ar-SA"/>
      </w:rPr>
    </w:lvl>
    <w:lvl w:ilvl="8" w:tplc="122EF1A8">
      <w:numFmt w:val="bullet"/>
      <w:lvlText w:val="•"/>
      <w:lvlJc w:val="left"/>
      <w:pPr>
        <w:ind w:left="6319" w:hanging="200"/>
      </w:pPr>
      <w:rPr>
        <w:rFonts w:hint="default"/>
        <w:lang w:val="en-US" w:eastAsia="en-US" w:bidi="ar-SA"/>
      </w:rPr>
    </w:lvl>
  </w:abstractNum>
  <w:abstractNum w:abstractNumId="5">
    <w:nsid w:val="04A43C75"/>
    <w:multiLevelType w:val="hybridMultilevel"/>
    <w:tmpl w:val="4C2EFA2E"/>
    <w:lvl w:ilvl="0" w:tplc="4154C5F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1C01CBA">
      <w:numFmt w:val="bullet"/>
      <w:lvlText w:val="•"/>
      <w:lvlJc w:val="left"/>
      <w:pPr>
        <w:ind w:left="999" w:hanging="200"/>
      </w:pPr>
      <w:rPr>
        <w:rFonts w:hint="default"/>
        <w:lang w:val="en-US" w:eastAsia="en-US" w:bidi="ar-SA"/>
      </w:rPr>
    </w:lvl>
    <w:lvl w:ilvl="2" w:tplc="5120991E">
      <w:numFmt w:val="bullet"/>
      <w:lvlText w:val="•"/>
      <w:lvlJc w:val="left"/>
      <w:pPr>
        <w:ind w:left="1759" w:hanging="200"/>
      </w:pPr>
      <w:rPr>
        <w:rFonts w:hint="default"/>
        <w:lang w:val="en-US" w:eastAsia="en-US" w:bidi="ar-SA"/>
      </w:rPr>
    </w:lvl>
    <w:lvl w:ilvl="3" w:tplc="BE425962">
      <w:numFmt w:val="bullet"/>
      <w:lvlText w:val="•"/>
      <w:lvlJc w:val="left"/>
      <w:pPr>
        <w:ind w:left="2519" w:hanging="200"/>
      </w:pPr>
      <w:rPr>
        <w:rFonts w:hint="default"/>
        <w:lang w:val="en-US" w:eastAsia="en-US" w:bidi="ar-SA"/>
      </w:rPr>
    </w:lvl>
    <w:lvl w:ilvl="4" w:tplc="5A583C8A">
      <w:numFmt w:val="bullet"/>
      <w:lvlText w:val="•"/>
      <w:lvlJc w:val="left"/>
      <w:pPr>
        <w:ind w:left="3279" w:hanging="200"/>
      </w:pPr>
      <w:rPr>
        <w:rFonts w:hint="default"/>
        <w:lang w:val="en-US" w:eastAsia="en-US" w:bidi="ar-SA"/>
      </w:rPr>
    </w:lvl>
    <w:lvl w:ilvl="5" w:tplc="F43A08C4">
      <w:numFmt w:val="bullet"/>
      <w:lvlText w:val="•"/>
      <w:lvlJc w:val="left"/>
      <w:pPr>
        <w:ind w:left="4039" w:hanging="200"/>
      </w:pPr>
      <w:rPr>
        <w:rFonts w:hint="default"/>
        <w:lang w:val="en-US" w:eastAsia="en-US" w:bidi="ar-SA"/>
      </w:rPr>
    </w:lvl>
    <w:lvl w:ilvl="6" w:tplc="A9709ED4">
      <w:numFmt w:val="bullet"/>
      <w:lvlText w:val="•"/>
      <w:lvlJc w:val="left"/>
      <w:pPr>
        <w:ind w:left="4799" w:hanging="200"/>
      </w:pPr>
      <w:rPr>
        <w:rFonts w:hint="default"/>
        <w:lang w:val="en-US" w:eastAsia="en-US" w:bidi="ar-SA"/>
      </w:rPr>
    </w:lvl>
    <w:lvl w:ilvl="7" w:tplc="A52C1442">
      <w:numFmt w:val="bullet"/>
      <w:lvlText w:val="•"/>
      <w:lvlJc w:val="left"/>
      <w:pPr>
        <w:ind w:left="5559" w:hanging="200"/>
      </w:pPr>
      <w:rPr>
        <w:rFonts w:hint="default"/>
        <w:lang w:val="en-US" w:eastAsia="en-US" w:bidi="ar-SA"/>
      </w:rPr>
    </w:lvl>
    <w:lvl w:ilvl="8" w:tplc="AEC087EE">
      <w:numFmt w:val="bullet"/>
      <w:lvlText w:val="•"/>
      <w:lvlJc w:val="left"/>
      <w:pPr>
        <w:ind w:left="6319" w:hanging="200"/>
      </w:pPr>
      <w:rPr>
        <w:rFonts w:hint="default"/>
        <w:lang w:val="en-US" w:eastAsia="en-US" w:bidi="ar-SA"/>
      </w:rPr>
    </w:lvl>
  </w:abstractNum>
  <w:abstractNum w:abstractNumId="6">
    <w:nsid w:val="04B70075"/>
    <w:multiLevelType w:val="hybridMultilevel"/>
    <w:tmpl w:val="87B47838"/>
    <w:lvl w:ilvl="0" w:tplc="7AF0BDA4">
      <w:numFmt w:val="bullet"/>
      <w:lvlText w:val="*"/>
      <w:lvlJc w:val="left"/>
      <w:pPr>
        <w:ind w:left="40" w:hanging="122"/>
      </w:pPr>
      <w:rPr>
        <w:rFonts w:ascii="RobotoRegular" w:eastAsia="RobotoRegular" w:hAnsi="RobotoRegular" w:cs="RobotoRegular" w:hint="default"/>
        <w:w w:val="100"/>
        <w:sz w:val="18"/>
        <w:szCs w:val="18"/>
        <w:lang w:val="en-US" w:eastAsia="en-US" w:bidi="ar-SA"/>
      </w:rPr>
    </w:lvl>
    <w:lvl w:ilvl="1" w:tplc="EB78152E">
      <w:numFmt w:val="bullet"/>
      <w:lvlText w:val="•"/>
      <w:lvlJc w:val="left"/>
      <w:pPr>
        <w:ind w:left="500" w:hanging="122"/>
      </w:pPr>
      <w:rPr>
        <w:rFonts w:hint="default"/>
        <w:lang w:val="en-US" w:eastAsia="en-US" w:bidi="ar-SA"/>
      </w:rPr>
    </w:lvl>
    <w:lvl w:ilvl="2" w:tplc="ED34A5E0">
      <w:numFmt w:val="bullet"/>
      <w:lvlText w:val="•"/>
      <w:lvlJc w:val="left"/>
      <w:pPr>
        <w:ind w:left="960" w:hanging="122"/>
      </w:pPr>
      <w:rPr>
        <w:rFonts w:hint="default"/>
        <w:lang w:val="en-US" w:eastAsia="en-US" w:bidi="ar-SA"/>
      </w:rPr>
    </w:lvl>
    <w:lvl w:ilvl="3" w:tplc="032C272A">
      <w:numFmt w:val="bullet"/>
      <w:lvlText w:val="•"/>
      <w:lvlJc w:val="left"/>
      <w:pPr>
        <w:ind w:left="1420" w:hanging="122"/>
      </w:pPr>
      <w:rPr>
        <w:rFonts w:hint="default"/>
        <w:lang w:val="en-US" w:eastAsia="en-US" w:bidi="ar-SA"/>
      </w:rPr>
    </w:lvl>
    <w:lvl w:ilvl="4" w:tplc="F042A95A">
      <w:numFmt w:val="bullet"/>
      <w:lvlText w:val="•"/>
      <w:lvlJc w:val="left"/>
      <w:pPr>
        <w:ind w:left="1880" w:hanging="122"/>
      </w:pPr>
      <w:rPr>
        <w:rFonts w:hint="default"/>
        <w:lang w:val="en-US" w:eastAsia="en-US" w:bidi="ar-SA"/>
      </w:rPr>
    </w:lvl>
    <w:lvl w:ilvl="5" w:tplc="958C9B82">
      <w:numFmt w:val="bullet"/>
      <w:lvlText w:val="•"/>
      <w:lvlJc w:val="left"/>
      <w:pPr>
        <w:ind w:left="2340" w:hanging="122"/>
      </w:pPr>
      <w:rPr>
        <w:rFonts w:hint="default"/>
        <w:lang w:val="en-US" w:eastAsia="en-US" w:bidi="ar-SA"/>
      </w:rPr>
    </w:lvl>
    <w:lvl w:ilvl="6" w:tplc="66F4F424">
      <w:numFmt w:val="bullet"/>
      <w:lvlText w:val="•"/>
      <w:lvlJc w:val="left"/>
      <w:pPr>
        <w:ind w:left="2800" w:hanging="122"/>
      </w:pPr>
      <w:rPr>
        <w:rFonts w:hint="default"/>
        <w:lang w:val="en-US" w:eastAsia="en-US" w:bidi="ar-SA"/>
      </w:rPr>
    </w:lvl>
    <w:lvl w:ilvl="7" w:tplc="8A8247CA">
      <w:numFmt w:val="bullet"/>
      <w:lvlText w:val="•"/>
      <w:lvlJc w:val="left"/>
      <w:pPr>
        <w:ind w:left="3260" w:hanging="122"/>
      </w:pPr>
      <w:rPr>
        <w:rFonts w:hint="default"/>
        <w:lang w:val="en-US" w:eastAsia="en-US" w:bidi="ar-SA"/>
      </w:rPr>
    </w:lvl>
    <w:lvl w:ilvl="8" w:tplc="68BC4B66">
      <w:numFmt w:val="bullet"/>
      <w:lvlText w:val="•"/>
      <w:lvlJc w:val="left"/>
      <w:pPr>
        <w:ind w:left="3720" w:hanging="122"/>
      </w:pPr>
      <w:rPr>
        <w:rFonts w:hint="default"/>
        <w:lang w:val="en-US" w:eastAsia="en-US" w:bidi="ar-SA"/>
      </w:rPr>
    </w:lvl>
  </w:abstractNum>
  <w:abstractNum w:abstractNumId="7">
    <w:nsid w:val="05BE7E4F"/>
    <w:multiLevelType w:val="hybridMultilevel"/>
    <w:tmpl w:val="F724AD00"/>
    <w:lvl w:ilvl="0" w:tplc="6002A0B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33D0324E">
      <w:numFmt w:val="bullet"/>
      <w:lvlText w:val="•"/>
      <w:lvlJc w:val="left"/>
      <w:pPr>
        <w:ind w:left="999" w:hanging="200"/>
      </w:pPr>
      <w:rPr>
        <w:rFonts w:hint="default"/>
        <w:lang w:val="en-US" w:eastAsia="en-US" w:bidi="ar-SA"/>
      </w:rPr>
    </w:lvl>
    <w:lvl w:ilvl="2" w:tplc="3CD4DADC">
      <w:numFmt w:val="bullet"/>
      <w:lvlText w:val="•"/>
      <w:lvlJc w:val="left"/>
      <w:pPr>
        <w:ind w:left="1759" w:hanging="200"/>
      </w:pPr>
      <w:rPr>
        <w:rFonts w:hint="default"/>
        <w:lang w:val="en-US" w:eastAsia="en-US" w:bidi="ar-SA"/>
      </w:rPr>
    </w:lvl>
    <w:lvl w:ilvl="3" w:tplc="B19888AA">
      <w:numFmt w:val="bullet"/>
      <w:lvlText w:val="•"/>
      <w:lvlJc w:val="left"/>
      <w:pPr>
        <w:ind w:left="2519" w:hanging="200"/>
      </w:pPr>
      <w:rPr>
        <w:rFonts w:hint="default"/>
        <w:lang w:val="en-US" w:eastAsia="en-US" w:bidi="ar-SA"/>
      </w:rPr>
    </w:lvl>
    <w:lvl w:ilvl="4" w:tplc="58925922">
      <w:numFmt w:val="bullet"/>
      <w:lvlText w:val="•"/>
      <w:lvlJc w:val="left"/>
      <w:pPr>
        <w:ind w:left="3279" w:hanging="200"/>
      </w:pPr>
      <w:rPr>
        <w:rFonts w:hint="default"/>
        <w:lang w:val="en-US" w:eastAsia="en-US" w:bidi="ar-SA"/>
      </w:rPr>
    </w:lvl>
    <w:lvl w:ilvl="5" w:tplc="C2746004">
      <w:numFmt w:val="bullet"/>
      <w:lvlText w:val="•"/>
      <w:lvlJc w:val="left"/>
      <w:pPr>
        <w:ind w:left="4039" w:hanging="200"/>
      </w:pPr>
      <w:rPr>
        <w:rFonts w:hint="default"/>
        <w:lang w:val="en-US" w:eastAsia="en-US" w:bidi="ar-SA"/>
      </w:rPr>
    </w:lvl>
    <w:lvl w:ilvl="6" w:tplc="E83AB99A">
      <w:numFmt w:val="bullet"/>
      <w:lvlText w:val="•"/>
      <w:lvlJc w:val="left"/>
      <w:pPr>
        <w:ind w:left="4799" w:hanging="200"/>
      </w:pPr>
      <w:rPr>
        <w:rFonts w:hint="default"/>
        <w:lang w:val="en-US" w:eastAsia="en-US" w:bidi="ar-SA"/>
      </w:rPr>
    </w:lvl>
    <w:lvl w:ilvl="7" w:tplc="F266E472">
      <w:numFmt w:val="bullet"/>
      <w:lvlText w:val="•"/>
      <w:lvlJc w:val="left"/>
      <w:pPr>
        <w:ind w:left="5559" w:hanging="200"/>
      </w:pPr>
      <w:rPr>
        <w:rFonts w:hint="default"/>
        <w:lang w:val="en-US" w:eastAsia="en-US" w:bidi="ar-SA"/>
      </w:rPr>
    </w:lvl>
    <w:lvl w:ilvl="8" w:tplc="94027B70">
      <w:numFmt w:val="bullet"/>
      <w:lvlText w:val="•"/>
      <w:lvlJc w:val="left"/>
      <w:pPr>
        <w:ind w:left="6319" w:hanging="200"/>
      </w:pPr>
      <w:rPr>
        <w:rFonts w:hint="default"/>
        <w:lang w:val="en-US" w:eastAsia="en-US" w:bidi="ar-SA"/>
      </w:rPr>
    </w:lvl>
  </w:abstractNum>
  <w:abstractNum w:abstractNumId="8">
    <w:nsid w:val="05C22431"/>
    <w:multiLevelType w:val="hybridMultilevel"/>
    <w:tmpl w:val="40E26A6C"/>
    <w:lvl w:ilvl="0" w:tplc="3D148ABC">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AFD4E13A">
      <w:numFmt w:val="bullet"/>
      <w:lvlText w:val="•"/>
      <w:lvlJc w:val="left"/>
      <w:pPr>
        <w:ind w:left="819" w:hanging="200"/>
      </w:pPr>
      <w:rPr>
        <w:rFonts w:hint="default"/>
        <w:lang w:val="en-US" w:eastAsia="en-US" w:bidi="ar-SA"/>
      </w:rPr>
    </w:lvl>
    <w:lvl w:ilvl="2" w:tplc="124893AA">
      <w:numFmt w:val="bullet"/>
      <w:lvlText w:val="•"/>
      <w:lvlJc w:val="left"/>
      <w:pPr>
        <w:ind w:left="1599" w:hanging="200"/>
      </w:pPr>
      <w:rPr>
        <w:rFonts w:hint="default"/>
        <w:lang w:val="en-US" w:eastAsia="en-US" w:bidi="ar-SA"/>
      </w:rPr>
    </w:lvl>
    <w:lvl w:ilvl="3" w:tplc="87E6F002">
      <w:numFmt w:val="bullet"/>
      <w:lvlText w:val="•"/>
      <w:lvlJc w:val="left"/>
      <w:pPr>
        <w:ind w:left="2379" w:hanging="200"/>
      </w:pPr>
      <w:rPr>
        <w:rFonts w:hint="default"/>
        <w:lang w:val="en-US" w:eastAsia="en-US" w:bidi="ar-SA"/>
      </w:rPr>
    </w:lvl>
    <w:lvl w:ilvl="4" w:tplc="17D215FC">
      <w:numFmt w:val="bullet"/>
      <w:lvlText w:val="•"/>
      <w:lvlJc w:val="left"/>
      <w:pPr>
        <w:ind w:left="3159" w:hanging="200"/>
      </w:pPr>
      <w:rPr>
        <w:rFonts w:hint="default"/>
        <w:lang w:val="en-US" w:eastAsia="en-US" w:bidi="ar-SA"/>
      </w:rPr>
    </w:lvl>
    <w:lvl w:ilvl="5" w:tplc="C20CE98C">
      <w:numFmt w:val="bullet"/>
      <w:lvlText w:val="•"/>
      <w:lvlJc w:val="left"/>
      <w:pPr>
        <w:ind w:left="3939" w:hanging="200"/>
      </w:pPr>
      <w:rPr>
        <w:rFonts w:hint="default"/>
        <w:lang w:val="en-US" w:eastAsia="en-US" w:bidi="ar-SA"/>
      </w:rPr>
    </w:lvl>
    <w:lvl w:ilvl="6" w:tplc="4FE68AA2">
      <w:numFmt w:val="bullet"/>
      <w:lvlText w:val="•"/>
      <w:lvlJc w:val="left"/>
      <w:pPr>
        <w:ind w:left="4719" w:hanging="200"/>
      </w:pPr>
      <w:rPr>
        <w:rFonts w:hint="default"/>
        <w:lang w:val="en-US" w:eastAsia="en-US" w:bidi="ar-SA"/>
      </w:rPr>
    </w:lvl>
    <w:lvl w:ilvl="7" w:tplc="D550E9DC">
      <w:numFmt w:val="bullet"/>
      <w:lvlText w:val="•"/>
      <w:lvlJc w:val="left"/>
      <w:pPr>
        <w:ind w:left="5499" w:hanging="200"/>
      </w:pPr>
      <w:rPr>
        <w:rFonts w:hint="default"/>
        <w:lang w:val="en-US" w:eastAsia="en-US" w:bidi="ar-SA"/>
      </w:rPr>
    </w:lvl>
    <w:lvl w:ilvl="8" w:tplc="3968D692">
      <w:numFmt w:val="bullet"/>
      <w:lvlText w:val="•"/>
      <w:lvlJc w:val="left"/>
      <w:pPr>
        <w:ind w:left="6279" w:hanging="200"/>
      </w:pPr>
      <w:rPr>
        <w:rFonts w:hint="default"/>
        <w:lang w:val="en-US" w:eastAsia="en-US" w:bidi="ar-SA"/>
      </w:rPr>
    </w:lvl>
  </w:abstractNum>
  <w:abstractNum w:abstractNumId="9">
    <w:nsid w:val="06BA2D08"/>
    <w:multiLevelType w:val="hybridMultilevel"/>
    <w:tmpl w:val="77683930"/>
    <w:lvl w:ilvl="0" w:tplc="409AAFD8">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79841BA4">
      <w:numFmt w:val="bullet"/>
      <w:lvlText w:val="•"/>
      <w:lvlJc w:val="left"/>
      <w:pPr>
        <w:ind w:left="819" w:hanging="200"/>
      </w:pPr>
      <w:rPr>
        <w:rFonts w:hint="default"/>
        <w:lang w:val="en-US" w:eastAsia="en-US" w:bidi="ar-SA"/>
      </w:rPr>
    </w:lvl>
    <w:lvl w:ilvl="2" w:tplc="E43C6736">
      <w:numFmt w:val="bullet"/>
      <w:lvlText w:val="•"/>
      <w:lvlJc w:val="left"/>
      <w:pPr>
        <w:ind w:left="1599" w:hanging="200"/>
      </w:pPr>
      <w:rPr>
        <w:rFonts w:hint="default"/>
        <w:lang w:val="en-US" w:eastAsia="en-US" w:bidi="ar-SA"/>
      </w:rPr>
    </w:lvl>
    <w:lvl w:ilvl="3" w:tplc="21AAE538">
      <w:numFmt w:val="bullet"/>
      <w:lvlText w:val="•"/>
      <w:lvlJc w:val="left"/>
      <w:pPr>
        <w:ind w:left="2379" w:hanging="200"/>
      </w:pPr>
      <w:rPr>
        <w:rFonts w:hint="default"/>
        <w:lang w:val="en-US" w:eastAsia="en-US" w:bidi="ar-SA"/>
      </w:rPr>
    </w:lvl>
    <w:lvl w:ilvl="4" w:tplc="4258984C">
      <w:numFmt w:val="bullet"/>
      <w:lvlText w:val="•"/>
      <w:lvlJc w:val="left"/>
      <w:pPr>
        <w:ind w:left="3159" w:hanging="200"/>
      </w:pPr>
      <w:rPr>
        <w:rFonts w:hint="default"/>
        <w:lang w:val="en-US" w:eastAsia="en-US" w:bidi="ar-SA"/>
      </w:rPr>
    </w:lvl>
    <w:lvl w:ilvl="5" w:tplc="058AC53C">
      <w:numFmt w:val="bullet"/>
      <w:lvlText w:val="•"/>
      <w:lvlJc w:val="left"/>
      <w:pPr>
        <w:ind w:left="3939" w:hanging="200"/>
      </w:pPr>
      <w:rPr>
        <w:rFonts w:hint="default"/>
        <w:lang w:val="en-US" w:eastAsia="en-US" w:bidi="ar-SA"/>
      </w:rPr>
    </w:lvl>
    <w:lvl w:ilvl="6" w:tplc="2E609426">
      <w:numFmt w:val="bullet"/>
      <w:lvlText w:val="•"/>
      <w:lvlJc w:val="left"/>
      <w:pPr>
        <w:ind w:left="4719" w:hanging="200"/>
      </w:pPr>
      <w:rPr>
        <w:rFonts w:hint="default"/>
        <w:lang w:val="en-US" w:eastAsia="en-US" w:bidi="ar-SA"/>
      </w:rPr>
    </w:lvl>
    <w:lvl w:ilvl="7" w:tplc="DA9C39E6">
      <w:numFmt w:val="bullet"/>
      <w:lvlText w:val="•"/>
      <w:lvlJc w:val="left"/>
      <w:pPr>
        <w:ind w:left="5499" w:hanging="200"/>
      </w:pPr>
      <w:rPr>
        <w:rFonts w:hint="default"/>
        <w:lang w:val="en-US" w:eastAsia="en-US" w:bidi="ar-SA"/>
      </w:rPr>
    </w:lvl>
    <w:lvl w:ilvl="8" w:tplc="B4966004">
      <w:numFmt w:val="bullet"/>
      <w:lvlText w:val="•"/>
      <w:lvlJc w:val="left"/>
      <w:pPr>
        <w:ind w:left="6279" w:hanging="200"/>
      </w:pPr>
      <w:rPr>
        <w:rFonts w:hint="default"/>
        <w:lang w:val="en-US" w:eastAsia="en-US" w:bidi="ar-SA"/>
      </w:rPr>
    </w:lvl>
  </w:abstractNum>
  <w:abstractNum w:abstractNumId="10">
    <w:nsid w:val="06D6690C"/>
    <w:multiLevelType w:val="hybridMultilevel"/>
    <w:tmpl w:val="76089280"/>
    <w:lvl w:ilvl="0" w:tplc="AD14714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FB4E8CD0">
      <w:start w:val="1"/>
      <w:numFmt w:val="lowerLetter"/>
      <w:lvlText w:val="%2."/>
      <w:lvlJc w:val="left"/>
      <w:pPr>
        <w:ind w:left="227" w:hanging="188"/>
        <w:jc w:val="left"/>
      </w:pPr>
      <w:rPr>
        <w:rFonts w:ascii="Roboto" w:eastAsia="Roboto" w:hAnsi="Roboto" w:cs="Roboto" w:hint="default"/>
        <w:i/>
        <w:spacing w:val="-1"/>
        <w:w w:val="97"/>
        <w:sz w:val="18"/>
        <w:szCs w:val="18"/>
        <w:lang w:val="en-US" w:eastAsia="en-US" w:bidi="ar-SA"/>
      </w:rPr>
    </w:lvl>
    <w:lvl w:ilvl="2" w:tplc="920EC320">
      <w:numFmt w:val="bullet"/>
      <w:lvlText w:val="•"/>
      <w:lvlJc w:val="left"/>
      <w:pPr>
        <w:ind w:left="1084" w:hanging="188"/>
      </w:pPr>
      <w:rPr>
        <w:rFonts w:hint="default"/>
        <w:lang w:val="en-US" w:eastAsia="en-US" w:bidi="ar-SA"/>
      </w:rPr>
    </w:lvl>
    <w:lvl w:ilvl="3" w:tplc="279C0BF2">
      <w:numFmt w:val="bullet"/>
      <w:lvlText w:val="•"/>
      <w:lvlJc w:val="left"/>
      <w:pPr>
        <w:ind w:left="1928" w:hanging="188"/>
      </w:pPr>
      <w:rPr>
        <w:rFonts w:hint="default"/>
        <w:lang w:val="en-US" w:eastAsia="en-US" w:bidi="ar-SA"/>
      </w:rPr>
    </w:lvl>
    <w:lvl w:ilvl="4" w:tplc="918884B2">
      <w:numFmt w:val="bullet"/>
      <w:lvlText w:val="•"/>
      <w:lvlJc w:val="left"/>
      <w:pPr>
        <w:ind w:left="2773" w:hanging="188"/>
      </w:pPr>
      <w:rPr>
        <w:rFonts w:hint="default"/>
        <w:lang w:val="en-US" w:eastAsia="en-US" w:bidi="ar-SA"/>
      </w:rPr>
    </w:lvl>
    <w:lvl w:ilvl="5" w:tplc="498006B4">
      <w:numFmt w:val="bullet"/>
      <w:lvlText w:val="•"/>
      <w:lvlJc w:val="left"/>
      <w:pPr>
        <w:ind w:left="3617" w:hanging="188"/>
      </w:pPr>
      <w:rPr>
        <w:rFonts w:hint="default"/>
        <w:lang w:val="en-US" w:eastAsia="en-US" w:bidi="ar-SA"/>
      </w:rPr>
    </w:lvl>
    <w:lvl w:ilvl="6" w:tplc="6FFA38A6">
      <w:numFmt w:val="bullet"/>
      <w:lvlText w:val="•"/>
      <w:lvlJc w:val="left"/>
      <w:pPr>
        <w:ind w:left="4461" w:hanging="188"/>
      </w:pPr>
      <w:rPr>
        <w:rFonts w:hint="default"/>
        <w:lang w:val="en-US" w:eastAsia="en-US" w:bidi="ar-SA"/>
      </w:rPr>
    </w:lvl>
    <w:lvl w:ilvl="7" w:tplc="9EE062D4">
      <w:numFmt w:val="bullet"/>
      <w:lvlText w:val="•"/>
      <w:lvlJc w:val="left"/>
      <w:pPr>
        <w:ind w:left="5306" w:hanging="188"/>
      </w:pPr>
      <w:rPr>
        <w:rFonts w:hint="default"/>
        <w:lang w:val="en-US" w:eastAsia="en-US" w:bidi="ar-SA"/>
      </w:rPr>
    </w:lvl>
    <w:lvl w:ilvl="8" w:tplc="E88E2890">
      <w:numFmt w:val="bullet"/>
      <w:lvlText w:val="•"/>
      <w:lvlJc w:val="left"/>
      <w:pPr>
        <w:ind w:left="6150" w:hanging="188"/>
      </w:pPr>
      <w:rPr>
        <w:rFonts w:hint="default"/>
        <w:lang w:val="en-US" w:eastAsia="en-US" w:bidi="ar-SA"/>
      </w:rPr>
    </w:lvl>
  </w:abstractNum>
  <w:abstractNum w:abstractNumId="11">
    <w:nsid w:val="06F92A87"/>
    <w:multiLevelType w:val="hybridMultilevel"/>
    <w:tmpl w:val="759E9F22"/>
    <w:lvl w:ilvl="0" w:tplc="7AD0155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F256573E">
      <w:numFmt w:val="bullet"/>
      <w:lvlText w:val="•"/>
      <w:lvlJc w:val="left"/>
      <w:pPr>
        <w:ind w:left="999" w:hanging="200"/>
      </w:pPr>
      <w:rPr>
        <w:rFonts w:hint="default"/>
        <w:lang w:val="en-US" w:eastAsia="en-US" w:bidi="ar-SA"/>
      </w:rPr>
    </w:lvl>
    <w:lvl w:ilvl="2" w:tplc="3CBC570C">
      <w:numFmt w:val="bullet"/>
      <w:lvlText w:val="•"/>
      <w:lvlJc w:val="left"/>
      <w:pPr>
        <w:ind w:left="1759" w:hanging="200"/>
      </w:pPr>
      <w:rPr>
        <w:rFonts w:hint="default"/>
        <w:lang w:val="en-US" w:eastAsia="en-US" w:bidi="ar-SA"/>
      </w:rPr>
    </w:lvl>
    <w:lvl w:ilvl="3" w:tplc="E4D2E480">
      <w:numFmt w:val="bullet"/>
      <w:lvlText w:val="•"/>
      <w:lvlJc w:val="left"/>
      <w:pPr>
        <w:ind w:left="2519" w:hanging="200"/>
      </w:pPr>
      <w:rPr>
        <w:rFonts w:hint="default"/>
        <w:lang w:val="en-US" w:eastAsia="en-US" w:bidi="ar-SA"/>
      </w:rPr>
    </w:lvl>
    <w:lvl w:ilvl="4" w:tplc="7EC276F0">
      <w:numFmt w:val="bullet"/>
      <w:lvlText w:val="•"/>
      <w:lvlJc w:val="left"/>
      <w:pPr>
        <w:ind w:left="3279" w:hanging="200"/>
      </w:pPr>
      <w:rPr>
        <w:rFonts w:hint="default"/>
        <w:lang w:val="en-US" w:eastAsia="en-US" w:bidi="ar-SA"/>
      </w:rPr>
    </w:lvl>
    <w:lvl w:ilvl="5" w:tplc="71227FFE">
      <w:numFmt w:val="bullet"/>
      <w:lvlText w:val="•"/>
      <w:lvlJc w:val="left"/>
      <w:pPr>
        <w:ind w:left="4039" w:hanging="200"/>
      </w:pPr>
      <w:rPr>
        <w:rFonts w:hint="default"/>
        <w:lang w:val="en-US" w:eastAsia="en-US" w:bidi="ar-SA"/>
      </w:rPr>
    </w:lvl>
    <w:lvl w:ilvl="6" w:tplc="D03C3C40">
      <w:numFmt w:val="bullet"/>
      <w:lvlText w:val="•"/>
      <w:lvlJc w:val="left"/>
      <w:pPr>
        <w:ind w:left="4799" w:hanging="200"/>
      </w:pPr>
      <w:rPr>
        <w:rFonts w:hint="default"/>
        <w:lang w:val="en-US" w:eastAsia="en-US" w:bidi="ar-SA"/>
      </w:rPr>
    </w:lvl>
    <w:lvl w:ilvl="7" w:tplc="D8B8C59E">
      <w:numFmt w:val="bullet"/>
      <w:lvlText w:val="•"/>
      <w:lvlJc w:val="left"/>
      <w:pPr>
        <w:ind w:left="5559" w:hanging="200"/>
      </w:pPr>
      <w:rPr>
        <w:rFonts w:hint="default"/>
        <w:lang w:val="en-US" w:eastAsia="en-US" w:bidi="ar-SA"/>
      </w:rPr>
    </w:lvl>
    <w:lvl w:ilvl="8" w:tplc="D0F6EADC">
      <w:numFmt w:val="bullet"/>
      <w:lvlText w:val="•"/>
      <w:lvlJc w:val="left"/>
      <w:pPr>
        <w:ind w:left="6319" w:hanging="200"/>
      </w:pPr>
      <w:rPr>
        <w:rFonts w:hint="default"/>
        <w:lang w:val="en-US" w:eastAsia="en-US" w:bidi="ar-SA"/>
      </w:rPr>
    </w:lvl>
  </w:abstractNum>
  <w:abstractNum w:abstractNumId="12">
    <w:nsid w:val="07504467"/>
    <w:multiLevelType w:val="hybridMultilevel"/>
    <w:tmpl w:val="BF46980E"/>
    <w:lvl w:ilvl="0" w:tplc="F26CA968">
      <w:start w:val="9"/>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01CDD80">
      <w:numFmt w:val="bullet"/>
      <w:lvlText w:val="•"/>
      <w:lvlJc w:val="left"/>
      <w:pPr>
        <w:ind w:left="999" w:hanging="200"/>
      </w:pPr>
      <w:rPr>
        <w:rFonts w:hint="default"/>
        <w:lang w:val="en-US" w:eastAsia="en-US" w:bidi="ar-SA"/>
      </w:rPr>
    </w:lvl>
    <w:lvl w:ilvl="2" w:tplc="09AECA6C">
      <w:numFmt w:val="bullet"/>
      <w:lvlText w:val="•"/>
      <w:lvlJc w:val="left"/>
      <w:pPr>
        <w:ind w:left="1759" w:hanging="200"/>
      </w:pPr>
      <w:rPr>
        <w:rFonts w:hint="default"/>
        <w:lang w:val="en-US" w:eastAsia="en-US" w:bidi="ar-SA"/>
      </w:rPr>
    </w:lvl>
    <w:lvl w:ilvl="3" w:tplc="0EB0F4E4">
      <w:numFmt w:val="bullet"/>
      <w:lvlText w:val="•"/>
      <w:lvlJc w:val="left"/>
      <w:pPr>
        <w:ind w:left="2519" w:hanging="200"/>
      </w:pPr>
      <w:rPr>
        <w:rFonts w:hint="default"/>
        <w:lang w:val="en-US" w:eastAsia="en-US" w:bidi="ar-SA"/>
      </w:rPr>
    </w:lvl>
    <w:lvl w:ilvl="4" w:tplc="919A46FC">
      <w:numFmt w:val="bullet"/>
      <w:lvlText w:val="•"/>
      <w:lvlJc w:val="left"/>
      <w:pPr>
        <w:ind w:left="3279" w:hanging="200"/>
      </w:pPr>
      <w:rPr>
        <w:rFonts w:hint="default"/>
        <w:lang w:val="en-US" w:eastAsia="en-US" w:bidi="ar-SA"/>
      </w:rPr>
    </w:lvl>
    <w:lvl w:ilvl="5" w:tplc="9AEE250A">
      <w:numFmt w:val="bullet"/>
      <w:lvlText w:val="•"/>
      <w:lvlJc w:val="left"/>
      <w:pPr>
        <w:ind w:left="4039" w:hanging="200"/>
      </w:pPr>
      <w:rPr>
        <w:rFonts w:hint="default"/>
        <w:lang w:val="en-US" w:eastAsia="en-US" w:bidi="ar-SA"/>
      </w:rPr>
    </w:lvl>
    <w:lvl w:ilvl="6" w:tplc="6F8CEEC4">
      <w:numFmt w:val="bullet"/>
      <w:lvlText w:val="•"/>
      <w:lvlJc w:val="left"/>
      <w:pPr>
        <w:ind w:left="4799" w:hanging="200"/>
      </w:pPr>
      <w:rPr>
        <w:rFonts w:hint="default"/>
        <w:lang w:val="en-US" w:eastAsia="en-US" w:bidi="ar-SA"/>
      </w:rPr>
    </w:lvl>
    <w:lvl w:ilvl="7" w:tplc="6FB60A74">
      <w:numFmt w:val="bullet"/>
      <w:lvlText w:val="•"/>
      <w:lvlJc w:val="left"/>
      <w:pPr>
        <w:ind w:left="5559" w:hanging="200"/>
      </w:pPr>
      <w:rPr>
        <w:rFonts w:hint="default"/>
        <w:lang w:val="en-US" w:eastAsia="en-US" w:bidi="ar-SA"/>
      </w:rPr>
    </w:lvl>
    <w:lvl w:ilvl="8" w:tplc="805EF594">
      <w:numFmt w:val="bullet"/>
      <w:lvlText w:val="•"/>
      <w:lvlJc w:val="left"/>
      <w:pPr>
        <w:ind w:left="6319" w:hanging="200"/>
      </w:pPr>
      <w:rPr>
        <w:rFonts w:hint="default"/>
        <w:lang w:val="en-US" w:eastAsia="en-US" w:bidi="ar-SA"/>
      </w:rPr>
    </w:lvl>
  </w:abstractNum>
  <w:abstractNum w:abstractNumId="13">
    <w:nsid w:val="08572447"/>
    <w:multiLevelType w:val="hybridMultilevel"/>
    <w:tmpl w:val="CD025C74"/>
    <w:lvl w:ilvl="0" w:tplc="6480EF3E">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E5048EEE">
      <w:numFmt w:val="bullet"/>
      <w:lvlText w:val="•"/>
      <w:lvlJc w:val="left"/>
      <w:pPr>
        <w:ind w:left="819" w:hanging="200"/>
      </w:pPr>
      <w:rPr>
        <w:rFonts w:hint="default"/>
        <w:lang w:val="en-US" w:eastAsia="en-US" w:bidi="ar-SA"/>
      </w:rPr>
    </w:lvl>
    <w:lvl w:ilvl="2" w:tplc="BAA4BEDE">
      <w:numFmt w:val="bullet"/>
      <w:lvlText w:val="•"/>
      <w:lvlJc w:val="left"/>
      <w:pPr>
        <w:ind w:left="1599" w:hanging="200"/>
      </w:pPr>
      <w:rPr>
        <w:rFonts w:hint="default"/>
        <w:lang w:val="en-US" w:eastAsia="en-US" w:bidi="ar-SA"/>
      </w:rPr>
    </w:lvl>
    <w:lvl w:ilvl="3" w:tplc="E51E3236">
      <w:numFmt w:val="bullet"/>
      <w:lvlText w:val="•"/>
      <w:lvlJc w:val="left"/>
      <w:pPr>
        <w:ind w:left="2379" w:hanging="200"/>
      </w:pPr>
      <w:rPr>
        <w:rFonts w:hint="default"/>
        <w:lang w:val="en-US" w:eastAsia="en-US" w:bidi="ar-SA"/>
      </w:rPr>
    </w:lvl>
    <w:lvl w:ilvl="4" w:tplc="C73CE7A2">
      <w:numFmt w:val="bullet"/>
      <w:lvlText w:val="•"/>
      <w:lvlJc w:val="left"/>
      <w:pPr>
        <w:ind w:left="3159" w:hanging="200"/>
      </w:pPr>
      <w:rPr>
        <w:rFonts w:hint="default"/>
        <w:lang w:val="en-US" w:eastAsia="en-US" w:bidi="ar-SA"/>
      </w:rPr>
    </w:lvl>
    <w:lvl w:ilvl="5" w:tplc="E0E2D9CA">
      <w:numFmt w:val="bullet"/>
      <w:lvlText w:val="•"/>
      <w:lvlJc w:val="left"/>
      <w:pPr>
        <w:ind w:left="3939" w:hanging="200"/>
      </w:pPr>
      <w:rPr>
        <w:rFonts w:hint="default"/>
        <w:lang w:val="en-US" w:eastAsia="en-US" w:bidi="ar-SA"/>
      </w:rPr>
    </w:lvl>
    <w:lvl w:ilvl="6" w:tplc="954023FC">
      <w:numFmt w:val="bullet"/>
      <w:lvlText w:val="•"/>
      <w:lvlJc w:val="left"/>
      <w:pPr>
        <w:ind w:left="4719" w:hanging="200"/>
      </w:pPr>
      <w:rPr>
        <w:rFonts w:hint="default"/>
        <w:lang w:val="en-US" w:eastAsia="en-US" w:bidi="ar-SA"/>
      </w:rPr>
    </w:lvl>
    <w:lvl w:ilvl="7" w:tplc="D2D85C0E">
      <w:numFmt w:val="bullet"/>
      <w:lvlText w:val="•"/>
      <w:lvlJc w:val="left"/>
      <w:pPr>
        <w:ind w:left="5499" w:hanging="200"/>
      </w:pPr>
      <w:rPr>
        <w:rFonts w:hint="default"/>
        <w:lang w:val="en-US" w:eastAsia="en-US" w:bidi="ar-SA"/>
      </w:rPr>
    </w:lvl>
    <w:lvl w:ilvl="8" w:tplc="E0467A76">
      <w:numFmt w:val="bullet"/>
      <w:lvlText w:val="•"/>
      <w:lvlJc w:val="left"/>
      <w:pPr>
        <w:ind w:left="6279" w:hanging="200"/>
      </w:pPr>
      <w:rPr>
        <w:rFonts w:hint="default"/>
        <w:lang w:val="en-US" w:eastAsia="en-US" w:bidi="ar-SA"/>
      </w:rPr>
    </w:lvl>
  </w:abstractNum>
  <w:abstractNum w:abstractNumId="14">
    <w:nsid w:val="08E906AF"/>
    <w:multiLevelType w:val="hybridMultilevel"/>
    <w:tmpl w:val="4E988E74"/>
    <w:lvl w:ilvl="0" w:tplc="8F2C174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24A07822">
      <w:numFmt w:val="bullet"/>
      <w:lvlText w:val="•"/>
      <w:lvlJc w:val="left"/>
      <w:pPr>
        <w:ind w:left="999" w:hanging="200"/>
      </w:pPr>
      <w:rPr>
        <w:rFonts w:hint="default"/>
        <w:lang w:val="en-US" w:eastAsia="en-US" w:bidi="ar-SA"/>
      </w:rPr>
    </w:lvl>
    <w:lvl w:ilvl="2" w:tplc="364EAEE8">
      <w:numFmt w:val="bullet"/>
      <w:lvlText w:val="•"/>
      <w:lvlJc w:val="left"/>
      <w:pPr>
        <w:ind w:left="1759" w:hanging="200"/>
      </w:pPr>
      <w:rPr>
        <w:rFonts w:hint="default"/>
        <w:lang w:val="en-US" w:eastAsia="en-US" w:bidi="ar-SA"/>
      </w:rPr>
    </w:lvl>
    <w:lvl w:ilvl="3" w:tplc="8766E1FA">
      <w:numFmt w:val="bullet"/>
      <w:lvlText w:val="•"/>
      <w:lvlJc w:val="left"/>
      <w:pPr>
        <w:ind w:left="2519" w:hanging="200"/>
      </w:pPr>
      <w:rPr>
        <w:rFonts w:hint="default"/>
        <w:lang w:val="en-US" w:eastAsia="en-US" w:bidi="ar-SA"/>
      </w:rPr>
    </w:lvl>
    <w:lvl w:ilvl="4" w:tplc="C0540020">
      <w:numFmt w:val="bullet"/>
      <w:lvlText w:val="•"/>
      <w:lvlJc w:val="left"/>
      <w:pPr>
        <w:ind w:left="3279" w:hanging="200"/>
      </w:pPr>
      <w:rPr>
        <w:rFonts w:hint="default"/>
        <w:lang w:val="en-US" w:eastAsia="en-US" w:bidi="ar-SA"/>
      </w:rPr>
    </w:lvl>
    <w:lvl w:ilvl="5" w:tplc="45541742">
      <w:numFmt w:val="bullet"/>
      <w:lvlText w:val="•"/>
      <w:lvlJc w:val="left"/>
      <w:pPr>
        <w:ind w:left="4039" w:hanging="200"/>
      </w:pPr>
      <w:rPr>
        <w:rFonts w:hint="default"/>
        <w:lang w:val="en-US" w:eastAsia="en-US" w:bidi="ar-SA"/>
      </w:rPr>
    </w:lvl>
    <w:lvl w:ilvl="6" w:tplc="940C05D4">
      <w:numFmt w:val="bullet"/>
      <w:lvlText w:val="•"/>
      <w:lvlJc w:val="left"/>
      <w:pPr>
        <w:ind w:left="4799" w:hanging="200"/>
      </w:pPr>
      <w:rPr>
        <w:rFonts w:hint="default"/>
        <w:lang w:val="en-US" w:eastAsia="en-US" w:bidi="ar-SA"/>
      </w:rPr>
    </w:lvl>
    <w:lvl w:ilvl="7" w:tplc="EFEE2756">
      <w:numFmt w:val="bullet"/>
      <w:lvlText w:val="•"/>
      <w:lvlJc w:val="left"/>
      <w:pPr>
        <w:ind w:left="5559" w:hanging="200"/>
      </w:pPr>
      <w:rPr>
        <w:rFonts w:hint="default"/>
        <w:lang w:val="en-US" w:eastAsia="en-US" w:bidi="ar-SA"/>
      </w:rPr>
    </w:lvl>
    <w:lvl w:ilvl="8" w:tplc="8AFE958C">
      <w:numFmt w:val="bullet"/>
      <w:lvlText w:val="•"/>
      <w:lvlJc w:val="left"/>
      <w:pPr>
        <w:ind w:left="6319" w:hanging="200"/>
      </w:pPr>
      <w:rPr>
        <w:rFonts w:hint="default"/>
        <w:lang w:val="en-US" w:eastAsia="en-US" w:bidi="ar-SA"/>
      </w:rPr>
    </w:lvl>
  </w:abstractNum>
  <w:abstractNum w:abstractNumId="15">
    <w:nsid w:val="09A810D5"/>
    <w:multiLevelType w:val="hybridMultilevel"/>
    <w:tmpl w:val="E0383DB8"/>
    <w:lvl w:ilvl="0" w:tplc="37785CE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140E590">
      <w:numFmt w:val="bullet"/>
      <w:lvlText w:val="•"/>
      <w:lvlJc w:val="left"/>
      <w:pPr>
        <w:ind w:left="999" w:hanging="200"/>
      </w:pPr>
      <w:rPr>
        <w:rFonts w:hint="default"/>
        <w:lang w:val="en-US" w:eastAsia="en-US" w:bidi="ar-SA"/>
      </w:rPr>
    </w:lvl>
    <w:lvl w:ilvl="2" w:tplc="482630BC">
      <w:numFmt w:val="bullet"/>
      <w:lvlText w:val="•"/>
      <w:lvlJc w:val="left"/>
      <w:pPr>
        <w:ind w:left="1759" w:hanging="200"/>
      </w:pPr>
      <w:rPr>
        <w:rFonts w:hint="default"/>
        <w:lang w:val="en-US" w:eastAsia="en-US" w:bidi="ar-SA"/>
      </w:rPr>
    </w:lvl>
    <w:lvl w:ilvl="3" w:tplc="0428EAB0">
      <w:numFmt w:val="bullet"/>
      <w:lvlText w:val="•"/>
      <w:lvlJc w:val="left"/>
      <w:pPr>
        <w:ind w:left="2519" w:hanging="200"/>
      </w:pPr>
      <w:rPr>
        <w:rFonts w:hint="default"/>
        <w:lang w:val="en-US" w:eastAsia="en-US" w:bidi="ar-SA"/>
      </w:rPr>
    </w:lvl>
    <w:lvl w:ilvl="4" w:tplc="28DAA7CC">
      <w:numFmt w:val="bullet"/>
      <w:lvlText w:val="•"/>
      <w:lvlJc w:val="left"/>
      <w:pPr>
        <w:ind w:left="3279" w:hanging="200"/>
      </w:pPr>
      <w:rPr>
        <w:rFonts w:hint="default"/>
        <w:lang w:val="en-US" w:eastAsia="en-US" w:bidi="ar-SA"/>
      </w:rPr>
    </w:lvl>
    <w:lvl w:ilvl="5" w:tplc="EFB243AE">
      <w:numFmt w:val="bullet"/>
      <w:lvlText w:val="•"/>
      <w:lvlJc w:val="left"/>
      <w:pPr>
        <w:ind w:left="4039" w:hanging="200"/>
      </w:pPr>
      <w:rPr>
        <w:rFonts w:hint="default"/>
        <w:lang w:val="en-US" w:eastAsia="en-US" w:bidi="ar-SA"/>
      </w:rPr>
    </w:lvl>
    <w:lvl w:ilvl="6" w:tplc="EFC89140">
      <w:numFmt w:val="bullet"/>
      <w:lvlText w:val="•"/>
      <w:lvlJc w:val="left"/>
      <w:pPr>
        <w:ind w:left="4799" w:hanging="200"/>
      </w:pPr>
      <w:rPr>
        <w:rFonts w:hint="default"/>
        <w:lang w:val="en-US" w:eastAsia="en-US" w:bidi="ar-SA"/>
      </w:rPr>
    </w:lvl>
    <w:lvl w:ilvl="7" w:tplc="B888A7BE">
      <w:numFmt w:val="bullet"/>
      <w:lvlText w:val="•"/>
      <w:lvlJc w:val="left"/>
      <w:pPr>
        <w:ind w:left="5559" w:hanging="200"/>
      </w:pPr>
      <w:rPr>
        <w:rFonts w:hint="default"/>
        <w:lang w:val="en-US" w:eastAsia="en-US" w:bidi="ar-SA"/>
      </w:rPr>
    </w:lvl>
    <w:lvl w:ilvl="8" w:tplc="B26C8542">
      <w:numFmt w:val="bullet"/>
      <w:lvlText w:val="•"/>
      <w:lvlJc w:val="left"/>
      <w:pPr>
        <w:ind w:left="6319" w:hanging="200"/>
      </w:pPr>
      <w:rPr>
        <w:rFonts w:hint="default"/>
        <w:lang w:val="en-US" w:eastAsia="en-US" w:bidi="ar-SA"/>
      </w:rPr>
    </w:lvl>
  </w:abstractNum>
  <w:abstractNum w:abstractNumId="16">
    <w:nsid w:val="0A0D58BD"/>
    <w:multiLevelType w:val="hybridMultilevel"/>
    <w:tmpl w:val="15BEA0E8"/>
    <w:lvl w:ilvl="0" w:tplc="72C45BFA">
      <w:start w:val="1"/>
      <w:numFmt w:val="upperLetter"/>
      <w:lvlText w:val="%1."/>
      <w:lvlJc w:val="left"/>
      <w:pPr>
        <w:ind w:left="700" w:hanging="581"/>
        <w:jc w:val="left"/>
      </w:pPr>
      <w:rPr>
        <w:rFonts w:ascii="Roboto" w:eastAsia="Roboto" w:hAnsi="Roboto" w:cs="Roboto" w:hint="default"/>
        <w:b/>
        <w:bCs/>
        <w:spacing w:val="-1"/>
        <w:w w:val="100"/>
        <w:sz w:val="48"/>
        <w:szCs w:val="48"/>
        <w:lang w:val="en-US" w:eastAsia="en-US" w:bidi="ar-SA"/>
      </w:rPr>
    </w:lvl>
    <w:lvl w:ilvl="1" w:tplc="FC98FE6C">
      <w:numFmt w:val="bullet"/>
      <w:lvlText w:val="•"/>
      <w:lvlJc w:val="left"/>
      <w:pPr>
        <w:ind w:left="1700" w:hanging="581"/>
      </w:pPr>
      <w:rPr>
        <w:rFonts w:hint="default"/>
        <w:lang w:val="en-US" w:eastAsia="en-US" w:bidi="ar-SA"/>
      </w:rPr>
    </w:lvl>
    <w:lvl w:ilvl="2" w:tplc="19C0622E">
      <w:numFmt w:val="bullet"/>
      <w:lvlText w:val="•"/>
      <w:lvlJc w:val="left"/>
      <w:pPr>
        <w:ind w:left="2701" w:hanging="581"/>
      </w:pPr>
      <w:rPr>
        <w:rFonts w:hint="default"/>
        <w:lang w:val="en-US" w:eastAsia="en-US" w:bidi="ar-SA"/>
      </w:rPr>
    </w:lvl>
    <w:lvl w:ilvl="3" w:tplc="17EAB6FE">
      <w:numFmt w:val="bullet"/>
      <w:lvlText w:val="•"/>
      <w:lvlJc w:val="left"/>
      <w:pPr>
        <w:ind w:left="3701" w:hanging="581"/>
      </w:pPr>
      <w:rPr>
        <w:rFonts w:hint="default"/>
        <w:lang w:val="en-US" w:eastAsia="en-US" w:bidi="ar-SA"/>
      </w:rPr>
    </w:lvl>
    <w:lvl w:ilvl="4" w:tplc="B26C8410">
      <w:numFmt w:val="bullet"/>
      <w:lvlText w:val="•"/>
      <w:lvlJc w:val="left"/>
      <w:pPr>
        <w:ind w:left="4702" w:hanging="581"/>
      </w:pPr>
      <w:rPr>
        <w:rFonts w:hint="default"/>
        <w:lang w:val="en-US" w:eastAsia="en-US" w:bidi="ar-SA"/>
      </w:rPr>
    </w:lvl>
    <w:lvl w:ilvl="5" w:tplc="E9922F34">
      <w:numFmt w:val="bullet"/>
      <w:lvlText w:val="•"/>
      <w:lvlJc w:val="left"/>
      <w:pPr>
        <w:ind w:left="5702" w:hanging="581"/>
      </w:pPr>
      <w:rPr>
        <w:rFonts w:hint="default"/>
        <w:lang w:val="en-US" w:eastAsia="en-US" w:bidi="ar-SA"/>
      </w:rPr>
    </w:lvl>
    <w:lvl w:ilvl="6" w:tplc="6A76B088">
      <w:numFmt w:val="bullet"/>
      <w:lvlText w:val="•"/>
      <w:lvlJc w:val="left"/>
      <w:pPr>
        <w:ind w:left="6703" w:hanging="581"/>
      </w:pPr>
      <w:rPr>
        <w:rFonts w:hint="default"/>
        <w:lang w:val="en-US" w:eastAsia="en-US" w:bidi="ar-SA"/>
      </w:rPr>
    </w:lvl>
    <w:lvl w:ilvl="7" w:tplc="CBEC9DC6">
      <w:numFmt w:val="bullet"/>
      <w:lvlText w:val="•"/>
      <w:lvlJc w:val="left"/>
      <w:pPr>
        <w:ind w:left="7703" w:hanging="581"/>
      </w:pPr>
      <w:rPr>
        <w:rFonts w:hint="default"/>
        <w:lang w:val="en-US" w:eastAsia="en-US" w:bidi="ar-SA"/>
      </w:rPr>
    </w:lvl>
    <w:lvl w:ilvl="8" w:tplc="555C34D2">
      <w:numFmt w:val="bullet"/>
      <w:lvlText w:val="•"/>
      <w:lvlJc w:val="left"/>
      <w:pPr>
        <w:ind w:left="8704" w:hanging="581"/>
      </w:pPr>
      <w:rPr>
        <w:rFonts w:hint="default"/>
        <w:lang w:val="en-US" w:eastAsia="en-US" w:bidi="ar-SA"/>
      </w:rPr>
    </w:lvl>
  </w:abstractNum>
  <w:abstractNum w:abstractNumId="17">
    <w:nsid w:val="0A102F22"/>
    <w:multiLevelType w:val="hybridMultilevel"/>
    <w:tmpl w:val="E488E17E"/>
    <w:lvl w:ilvl="0" w:tplc="5218D756">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A3E0335C">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2" w:tplc="BF42F5D6">
      <w:numFmt w:val="bullet"/>
      <w:lvlText w:val="•"/>
      <w:lvlJc w:val="left"/>
      <w:pPr>
        <w:ind w:left="1829" w:hanging="140"/>
      </w:pPr>
      <w:rPr>
        <w:rFonts w:hint="default"/>
        <w:lang w:val="en-US" w:eastAsia="en-US" w:bidi="ar-SA"/>
      </w:rPr>
    </w:lvl>
    <w:lvl w:ilvl="3" w:tplc="D640D5EE">
      <w:numFmt w:val="bullet"/>
      <w:lvlText w:val="•"/>
      <w:lvlJc w:val="left"/>
      <w:pPr>
        <w:ind w:left="2939" w:hanging="140"/>
      </w:pPr>
      <w:rPr>
        <w:rFonts w:hint="default"/>
        <w:lang w:val="en-US" w:eastAsia="en-US" w:bidi="ar-SA"/>
      </w:rPr>
    </w:lvl>
    <w:lvl w:ilvl="4" w:tplc="A4E69074">
      <w:numFmt w:val="bullet"/>
      <w:lvlText w:val="•"/>
      <w:lvlJc w:val="left"/>
      <w:pPr>
        <w:ind w:left="4048" w:hanging="140"/>
      </w:pPr>
      <w:rPr>
        <w:rFonts w:hint="default"/>
        <w:lang w:val="en-US" w:eastAsia="en-US" w:bidi="ar-SA"/>
      </w:rPr>
    </w:lvl>
    <w:lvl w:ilvl="5" w:tplc="4CBE9504">
      <w:numFmt w:val="bullet"/>
      <w:lvlText w:val="•"/>
      <w:lvlJc w:val="left"/>
      <w:pPr>
        <w:ind w:left="5158" w:hanging="140"/>
      </w:pPr>
      <w:rPr>
        <w:rFonts w:hint="default"/>
        <w:lang w:val="en-US" w:eastAsia="en-US" w:bidi="ar-SA"/>
      </w:rPr>
    </w:lvl>
    <w:lvl w:ilvl="6" w:tplc="59CC45FE">
      <w:numFmt w:val="bullet"/>
      <w:lvlText w:val="•"/>
      <w:lvlJc w:val="left"/>
      <w:pPr>
        <w:ind w:left="6267" w:hanging="140"/>
      </w:pPr>
      <w:rPr>
        <w:rFonts w:hint="default"/>
        <w:lang w:val="en-US" w:eastAsia="en-US" w:bidi="ar-SA"/>
      </w:rPr>
    </w:lvl>
    <w:lvl w:ilvl="7" w:tplc="B27844A6">
      <w:numFmt w:val="bullet"/>
      <w:lvlText w:val="•"/>
      <w:lvlJc w:val="left"/>
      <w:pPr>
        <w:ind w:left="7377" w:hanging="140"/>
      </w:pPr>
      <w:rPr>
        <w:rFonts w:hint="default"/>
        <w:lang w:val="en-US" w:eastAsia="en-US" w:bidi="ar-SA"/>
      </w:rPr>
    </w:lvl>
    <w:lvl w:ilvl="8" w:tplc="DF3A5388">
      <w:numFmt w:val="bullet"/>
      <w:lvlText w:val="•"/>
      <w:lvlJc w:val="left"/>
      <w:pPr>
        <w:ind w:left="8486" w:hanging="140"/>
      </w:pPr>
      <w:rPr>
        <w:rFonts w:hint="default"/>
        <w:lang w:val="en-US" w:eastAsia="en-US" w:bidi="ar-SA"/>
      </w:rPr>
    </w:lvl>
  </w:abstractNum>
  <w:abstractNum w:abstractNumId="18">
    <w:nsid w:val="0AF4714D"/>
    <w:multiLevelType w:val="hybridMultilevel"/>
    <w:tmpl w:val="D8467DFE"/>
    <w:lvl w:ilvl="0" w:tplc="FC20DAE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3BA0B54C">
      <w:numFmt w:val="bullet"/>
      <w:lvlText w:val="•"/>
      <w:lvlJc w:val="left"/>
      <w:pPr>
        <w:ind w:left="999" w:hanging="200"/>
      </w:pPr>
      <w:rPr>
        <w:rFonts w:hint="default"/>
        <w:lang w:val="en-US" w:eastAsia="en-US" w:bidi="ar-SA"/>
      </w:rPr>
    </w:lvl>
    <w:lvl w:ilvl="2" w:tplc="DD1AC3E2">
      <w:numFmt w:val="bullet"/>
      <w:lvlText w:val="•"/>
      <w:lvlJc w:val="left"/>
      <w:pPr>
        <w:ind w:left="1759" w:hanging="200"/>
      </w:pPr>
      <w:rPr>
        <w:rFonts w:hint="default"/>
        <w:lang w:val="en-US" w:eastAsia="en-US" w:bidi="ar-SA"/>
      </w:rPr>
    </w:lvl>
    <w:lvl w:ilvl="3" w:tplc="7006F6CE">
      <w:numFmt w:val="bullet"/>
      <w:lvlText w:val="•"/>
      <w:lvlJc w:val="left"/>
      <w:pPr>
        <w:ind w:left="2519" w:hanging="200"/>
      </w:pPr>
      <w:rPr>
        <w:rFonts w:hint="default"/>
        <w:lang w:val="en-US" w:eastAsia="en-US" w:bidi="ar-SA"/>
      </w:rPr>
    </w:lvl>
    <w:lvl w:ilvl="4" w:tplc="F9F00A80">
      <w:numFmt w:val="bullet"/>
      <w:lvlText w:val="•"/>
      <w:lvlJc w:val="left"/>
      <w:pPr>
        <w:ind w:left="3279" w:hanging="200"/>
      </w:pPr>
      <w:rPr>
        <w:rFonts w:hint="default"/>
        <w:lang w:val="en-US" w:eastAsia="en-US" w:bidi="ar-SA"/>
      </w:rPr>
    </w:lvl>
    <w:lvl w:ilvl="5" w:tplc="32508986">
      <w:numFmt w:val="bullet"/>
      <w:lvlText w:val="•"/>
      <w:lvlJc w:val="left"/>
      <w:pPr>
        <w:ind w:left="4039" w:hanging="200"/>
      </w:pPr>
      <w:rPr>
        <w:rFonts w:hint="default"/>
        <w:lang w:val="en-US" w:eastAsia="en-US" w:bidi="ar-SA"/>
      </w:rPr>
    </w:lvl>
    <w:lvl w:ilvl="6" w:tplc="69A07CC2">
      <w:numFmt w:val="bullet"/>
      <w:lvlText w:val="•"/>
      <w:lvlJc w:val="left"/>
      <w:pPr>
        <w:ind w:left="4799" w:hanging="200"/>
      </w:pPr>
      <w:rPr>
        <w:rFonts w:hint="default"/>
        <w:lang w:val="en-US" w:eastAsia="en-US" w:bidi="ar-SA"/>
      </w:rPr>
    </w:lvl>
    <w:lvl w:ilvl="7" w:tplc="A364C3D6">
      <w:numFmt w:val="bullet"/>
      <w:lvlText w:val="•"/>
      <w:lvlJc w:val="left"/>
      <w:pPr>
        <w:ind w:left="5559" w:hanging="200"/>
      </w:pPr>
      <w:rPr>
        <w:rFonts w:hint="default"/>
        <w:lang w:val="en-US" w:eastAsia="en-US" w:bidi="ar-SA"/>
      </w:rPr>
    </w:lvl>
    <w:lvl w:ilvl="8" w:tplc="A4329688">
      <w:numFmt w:val="bullet"/>
      <w:lvlText w:val="•"/>
      <w:lvlJc w:val="left"/>
      <w:pPr>
        <w:ind w:left="6319" w:hanging="200"/>
      </w:pPr>
      <w:rPr>
        <w:rFonts w:hint="default"/>
        <w:lang w:val="en-US" w:eastAsia="en-US" w:bidi="ar-SA"/>
      </w:rPr>
    </w:lvl>
  </w:abstractNum>
  <w:abstractNum w:abstractNumId="19">
    <w:nsid w:val="0BFB46DF"/>
    <w:multiLevelType w:val="hybridMultilevel"/>
    <w:tmpl w:val="48D46868"/>
    <w:lvl w:ilvl="0" w:tplc="B52E462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17E4FD44">
      <w:numFmt w:val="bullet"/>
      <w:lvlText w:val="•"/>
      <w:lvlJc w:val="left"/>
      <w:pPr>
        <w:ind w:left="999" w:hanging="200"/>
      </w:pPr>
      <w:rPr>
        <w:rFonts w:hint="default"/>
        <w:lang w:val="en-US" w:eastAsia="en-US" w:bidi="ar-SA"/>
      </w:rPr>
    </w:lvl>
    <w:lvl w:ilvl="2" w:tplc="E3CE0B42">
      <w:numFmt w:val="bullet"/>
      <w:lvlText w:val="•"/>
      <w:lvlJc w:val="left"/>
      <w:pPr>
        <w:ind w:left="1759" w:hanging="200"/>
      </w:pPr>
      <w:rPr>
        <w:rFonts w:hint="default"/>
        <w:lang w:val="en-US" w:eastAsia="en-US" w:bidi="ar-SA"/>
      </w:rPr>
    </w:lvl>
    <w:lvl w:ilvl="3" w:tplc="3EF483A0">
      <w:numFmt w:val="bullet"/>
      <w:lvlText w:val="•"/>
      <w:lvlJc w:val="left"/>
      <w:pPr>
        <w:ind w:left="2519" w:hanging="200"/>
      </w:pPr>
      <w:rPr>
        <w:rFonts w:hint="default"/>
        <w:lang w:val="en-US" w:eastAsia="en-US" w:bidi="ar-SA"/>
      </w:rPr>
    </w:lvl>
    <w:lvl w:ilvl="4" w:tplc="00FC38AA">
      <w:numFmt w:val="bullet"/>
      <w:lvlText w:val="•"/>
      <w:lvlJc w:val="left"/>
      <w:pPr>
        <w:ind w:left="3279" w:hanging="200"/>
      </w:pPr>
      <w:rPr>
        <w:rFonts w:hint="default"/>
        <w:lang w:val="en-US" w:eastAsia="en-US" w:bidi="ar-SA"/>
      </w:rPr>
    </w:lvl>
    <w:lvl w:ilvl="5" w:tplc="3AA2D92A">
      <w:numFmt w:val="bullet"/>
      <w:lvlText w:val="•"/>
      <w:lvlJc w:val="left"/>
      <w:pPr>
        <w:ind w:left="4039" w:hanging="200"/>
      </w:pPr>
      <w:rPr>
        <w:rFonts w:hint="default"/>
        <w:lang w:val="en-US" w:eastAsia="en-US" w:bidi="ar-SA"/>
      </w:rPr>
    </w:lvl>
    <w:lvl w:ilvl="6" w:tplc="B5D8D5E6">
      <w:numFmt w:val="bullet"/>
      <w:lvlText w:val="•"/>
      <w:lvlJc w:val="left"/>
      <w:pPr>
        <w:ind w:left="4799" w:hanging="200"/>
      </w:pPr>
      <w:rPr>
        <w:rFonts w:hint="default"/>
        <w:lang w:val="en-US" w:eastAsia="en-US" w:bidi="ar-SA"/>
      </w:rPr>
    </w:lvl>
    <w:lvl w:ilvl="7" w:tplc="558E9D80">
      <w:numFmt w:val="bullet"/>
      <w:lvlText w:val="•"/>
      <w:lvlJc w:val="left"/>
      <w:pPr>
        <w:ind w:left="5559" w:hanging="200"/>
      </w:pPr>
      <w:rPr>
        <w:rFonts w:hint="default"/>
        <w:lang w:val="en-US" w:eastAsia="en-US" w:bidi="ar-SA"/>
      </w:rPr>
    </w:lvl>
    <w:lvl w:ilvl="8" w:tplc="DA5EFDE0">
      <w:numFmt w:val="bullet"/>
      <w:lvlText w:val="•"/>
      <w:lvlJc w:val="left"/>
      <w:pPr>
        <w:ind w:left="6319" w:hanging="200"/>
      </w:pPr>
      <w:rPr>
        <w:rFonts w:hint="default"/>
        <w:lang w:val="en-US" w:eastAsia="en-US" w:bidi="ar-SA"/>
      </w:rPr>
    </w:lvl>
  </w:abstractNum>
  <w:abstractNum w:abstractNumId="20">
    <w:nsid w:val="0EDC3F78"/>
    <w:multiLevelType w:val="hybridMultilevel"/>
    <w:tmpl w:val="39DAB47A"/>
    <w:lvl w:ilvl="0" w:tplc="41DE69E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FB50E710">
      <w:numFmt w:val="bullet"/>
      <w:lvlText w:val="•"/>
      <w:lvlJc w:val="left"/>
      <w:pPr>
        <w:ind w:left="999" w:hanging="200"/>
      </w:pPr>
      <w:rPr>
        <w:rFonts w:hint="default"/>
        <w:lang w:val="en-US" w:eastAsia="en-US" w:bidi="ar-SA"/>
      </w:rPr>
    </w:lvl>
    <w:lvl w:ilvl="2" w:tplc="FD52E8E2">
      <w:numFmt w:val="bullet"/>
      <w:lvlText w:val="•"/>
      <w:lvlJc w:val="left"/>
      <w:pPr>
        <w:ind w:left="1759" w:hanging="200"/>
      </w:pPr>
      <w:rPr>
        <w:rFonts w:hint="default"/>
        <w:lang w:val="en-US" w:eastAsia="en-US" w:bidi="ar-SA"/>
      </w:rPr>
    </w:lvl>
    <w:lvl w:ilvl="3" w:tplc="ACAA6AE8">
      <w:numFmt w:val="bullet"/>
      <w:lvlText w:val="•"/>
      <w:lvlJc w:val="left"/>
      <w:pPr>
        <w:ind w:left="2519" w:hanging="200"/>
      </w:pPr>
      <w:rPr>
        <w:rFonts w:hint="default"/>
        <w:lang w:val="en-US" w:eastAsia="en-US" w:bidi="ar-SA"/>
      </w:rPr>
    </w:lvl>
    <w:lvl w:ilvl="4" w:tplc="AFB44314">
      <w:numFmt w:val="bullet"/>
      <w:lvlText w:val="•"/>
      <w:lvlJc w:val="left"/>
      <w:pPr>
        <w:ind w:left="3279" w:hanging="200"/>
      </w:pPr>
      <w:rPr>
        <w:rFonts w:hint="default"/>
        <w:lang w:val="en-US" w:eastAsia="en-US" w:bidi="ar-SA"/>
      </w:rPr>
    </w:lvl>
    <w:lvl w:ilvl="5" w:tplc="A2004748">
      <w:numFmt w:val="bullet"/>
      <w:lvlText w:val="•"/>
      <w:lvlJc w:val="left"/>
      <w:pPr>
        <w:ind w:left="4039" w:hanging="200"/>
      </w:pPr>
      <w:rPr>
        <w:rFonts w:hint="default"/>
        <w:lang w:val="en-US" w:eastAsia="en-US" w:bidi="ar-SA"/>
      </w:rPr>
    </w:lvl>
    <w:lvl w:ilvl="6" w:tplc="EEF60494">
      <w:numFmt w:val="bullet"/>
      <w:lvlText w:val="•"/>
      <w:lvlJc w:val="left"/>
      <w:pPr>
        <w:ind w:left="4799" w:hanging="200"/>
      </w:pPr>
      <w:rPr>
        <w:rFonts w:hint="default"/>
        <w:lang w:val="en-US" w:eastAsia="en-US" w:bidi="ar-SA"/>
      </w:rPr>
    </w:lvl>
    <w:lvl w:ilvl="7" w:tplc="E4E49B6A">
      <w:numFmt w:val="bullet"/>
      <w:lvlText w:val="•"/>
      <w:lvlJc w:val="left"/>
      <w:pPr>
        <w:ind w:left="5559" w:hanging="200"/>
      </w:pPr>
      <w:rPr>
        <w:rFonts w:hint="default"/>
        <w:lang w:val="en-US" w:eastAsia="en-US" w:bidi="ar-SA"/>
      </w:rPr>
    </w:lvl>
    <w:lvl w:ilvl="8" w:tplc="A6C2E730">
      <w:numFmt w:val="bullet"/>
      <w:lvlText w:val="•"/>
      <w:lvlJc w:val="left"/>
      <w:pPr>
        <w:ind w:left="6319" w:hanging="200"/>
      </w:pPr>
      <w:rPr>
        <w:rFonts w:hint="default"/>
        <w:lang w:val="en-US" w:eastAsia="en-US" w:bidi="ar-SA"/>
      </w:rPr>
    </w:lvl>
  </w:abstractNum>
  <w:abstractNum w:abstractNumId="21">
    <w:nsid w:val="0F7408E6"/>
    <w:multiLevelType w:val="hybridMultilevel"/>
    <w:tmpl w:val="1A1E2F9C"/>
    <w:lvl w:ilvl="0" w:tplc="DEE0D6A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9961A98">
      <w:numFmt w:val="bullet"/>
      <w:lvlText w:val="•"/>
      <w:lvlJc w:val="left"/>
      <w:pPr>
        <w:ind w:left="999" w:hanging="200"/>
      </w:pPr>
      <w:rPr>
        <w:rFonts w:hint="default"/>
        <w:lang w:val="en-US" w:eastAsia="en-US" w:bidi="ar-SA"/>
      </w:rPr>
    </w:lvl>
    <w:lvl w:ilvl="2" w:tplc="BD3EA5D8">
      <w:numFmt w:val="bullet"/>
      <w:lvlText w:val="•"/>
      <w:lvlJc w:val="left"/>
      <w:pPr>
        <w:ind w:left="1759" w:hanging="200"/>
      </w:pPr>
      <w:rPr>
        <w:rFonts w:hint="default"/>
        <w:lang w:val="en-US" w:eastAsia="en-US" w:bidi="ar-SA"/>
      </w:rPr>
    </w:lvl>
    <w:lvl w:ilvl="3" w:tplc="DB328552">
      <w:numFmt w:val="bullet"/>
      <w:lvlText w:val="•"/>
      <w:lvlJc w:val="left"/>
      <w:pPr>
        <w:ind w:left="2519" w:hanging="200"/>
      </w:pPr>
      <w:rPr>
        <w:rFonts w:hint="default"/>
        <w:lang w:val="en-US" w:eastAsia="en-US" w:bidi="ar-SA"/>
      </w:rPr>
    </w:lvl>
    <w:lvl w:ilvl="4" w:tplc="37F03BD2">
      <w:numFmt w:val="bullet"/>
      <w:lvlText w:val="•"/>
      <w:lvlJc w:val="left"/>
      <w:pPr>
        <w:ind w:left="3279" w:hanging="200"/>
      </w:pPr>
      <w:rPr>
        <w:rFonts w:hint="default"/>
        <w:lang w:val="en-US" w:eastAsia="en-US" w:bidi="ar-SA"/>
      </w:rPr>
    </w:lvl>
    <w:lvl w:ilvl="5" w:tplc="6D920BE2">
      <w:numFmt w:val="bullet"/>
      <w:lvlText w:val="•"/>
      <w:lvlJc w:val="left"/>
      <w:pPr>
        <w:ind w:left="4039" w:hanging="200"/>
      </w:pPr>
      <w:rPr>
        <w:rFonts w:hint="default"/>
        <w:lang w:val="en-US" w:eastAsia="en-US" w:bidi="ar-SA"/>
      </w:rPr>
    </w:lvl>
    <w:lvl w:ilvl="6" w:tplc="1F68634A">
      <w:numFmt w:val="bullet"/>
      <w:lvlText w:val="•"/>
      <w:lvlJc w:val="left"/>
      <w:pPr>
        <w:ind w:left="4799" w:hanging="200"/>
      </w:pPr>
      <w:rPr>
        <w:rFonts w:hint="default"/>
        <w:lang w:val="en-US" w:eastAsia="en-US" w:bidi="ar-SA"/>
      </w:rPr>
    </w:lvl>
    <w:lvl w:ilvl="7" w:tplc="8D94F74C">
      <w:numFmt w:val="bullet"/>
      <w:lvlText w:val="•"/>
      <w:lvlJc w:val="left"/>
      <w:pPr>
        <w:ind w:left="5559" w:hanging="200"/>
      </w:pPr>
      <w:rPr>
        <w:rFonts w:hint="default"/>
        <w:lang w:val="en-US" w:eastAsia="en-US" w:bidi="ar-SA"/>
      </w:rPr>
    </w:lvl>
    <w:lvl w:ilvl="8" w:tplc="D7542CF2">
      <w:numFmt w:val="bullet"/>
      <w:lvlText w:val="•"/>
      <w:lvlJc w:val="left"/>
      <w:pPr>
        <w:ind w:left="6319" w:hanging="200"/>
      </w:pPr>
      <w:rPr>
        <w:rFonts w:hint="default"/>
        <w:lang w:val="en-US" w:eastAsia="en-US" w:bidi="ar-SA"/>
      </w:rPr>
    </w:lvl>
  </w:abstractNum>
  <w:abstractNum w:abstractNumId="22">
    <w:nsid w:val="10CC252C"/>
    <w:multiLevelType w:val="hybridMultilevel"/>
    <w:tmpl w:val="05DAE656"/>
    <w:lvl w:ilvl="0" w:tplc="335A7210">
      <w:start w:val="1"/>
      <w:numFmt w:val="decimal"/>
      <w:lvlText w:val="%1."/>
      <w:lvlJc w:val="left"/>
      <w:pPr>
        <w:ind w:left="612" w:hanging="193"/>
        <w:jc w:val="left"/>
      </w:pPr>
      <w:rPr>
        <w:rFonts w:ascii="RobotoRegular" w:eastAsia="RobotoRegular" w:hAnsi="RobotoRegular" w:cs="RobotoRegular" w:hint="default"/>
        <w:spacing w:val="-1"/>
        <w:w w:val="100"/>
        <w:sz w:val="18"/>
        <w:szCs w:val="18"/>
        <w:lang w:val="en-US" w:eastAsia="en-US" w:bidi="ar-SA"/>
      </w:rPr>
    </w:lvl>
    <w:lvl w:ilvl="1" w:tplc="5C36E428">
      <w:numFmt w:val="none"/>
      <w:lvlText w:val=""/>
      <w:lvlJc w:val="left"/>
      <w:pPr>
        <w:tabs>
          <w:tab w:val="num" w:pos="360"/>
        </w:tabs>
      </w:pPr>
    </w:lvl>
    <w:lvl w:ilvl="2" w:tplc="770445DE">
      <w:numFmt w:val="bullet"/>
      <w:lvlText w:val="•"/>
      <w:lvlJc w:val="left"/>
      <w:pPr>
        <w:ind w:left="2131" w:hanging="341"/>
      </w:pPr>
      <w:rPr>
        <w:rFonts w:hint="default"/>
        <w:lang w:val="en-US" w:eastAsia="en-US" w:bidi="ar-SA"/>
      </w:rPr>
    </w:lvl>
    <w:lvl w:ilvl="3" w:tplc="B726A66C">
      <w:numFmt w:val="bullet"/>
      <w:lvlText w:val="•"/>
      <w:lvlJc w:val="left"/>
      <w:pPr>
        <w:ind w:left="3203" w:hanging="341"/>
      </w:pPr>
      <w:rPr>
        <w:rFonts w:hint="default"/>
        <w:lang w:val="en-US" w:eastAsia="en-US" w:bidi="ar-SA"/>
      </w:rPr>
    </w:lvl>
    <w:lvl w:ilvl="4" w:tplc="F1DA0070">
      <w:numFmt w:val="bullet"/>
      <w:lvlText w:val="•"/>
      <w:lvlJc w:val="left"/>
      <w:pPr>
        <w:ind w:left="4275" w:hanging="341"/>
      </w:pPr>
      <w:rPr>
        <w:rFonts w:hint="default"/>
        <w:lang w:val="en-US" w:eastAsia="en-US" w:bidi="ar-SA"/>
      </w:rPr>
    </w:lvl>
    <w:lvl w:ilvl="5" w:tplc="14B81890">
      <w:numFmt w:val="bullet"/>
      <w:lvlText w:val="•"/>
      <w:lvlJc w:val="left"/>
      <w:pPr>
        <w:ind w:left="5346" w:hanging="341"/>
      </w:pPr>
      <w:rPr>
        <w:rFonts w:hint="default"/>
        <w:lang w:val="en-US" w:eastAsia="en-US" w:bidi="ar-SA"/>
      </w:rPr>
    </w:lvl>
    <w:lvl w:ilvl="6" w:tplc="A770EF4C">
      <w:numFmt w:val="bullet"/>
      <w:lvlText w:val="•"/>
      <w:lvlJc w:val="left"/>
      <w:pPr>
        <w:ind w:left="6418" w:hanging="341"/>
      </w:pPr>
      <w:rPr>
        <w:rFonts w:hint="default"/>
        <w:lang w:val="en-US" w:eastAsia="en-US" w:bidi="ar-SA"/>
      </w:rPr>
    </w:lvl>
    <w:lvl w:ilvl="7" w:tplc="B570F94A">
      <w:numFmt w:val="bullet"/>
      <w:lvlText w:val="•"/>
      <w:lvlJc w:val="left"/>
      <w:pPr>
        <w:ind w:left="7490" w:hanging="341"/>
      </w:pPr>
      <w:rPr>
        <w:rFonts w:hint="default"/>
        <w:lang w:val="en-US" w:eastAsia="en-US" w:bidi="ar-SA"/>
      </w:rPr>
    </w:lvl>
    <w:lvl w:ilvl="8" w:tplc="40E881E4">
      <w:numFmt w:val="bullet"/>
      <w:lvlText w:val="•"/>
      <w:lvlJc w:val="left"/>
      <w:pPr>
        <w:ind w:left="8562" w:hanging="341"/>
      </w:pPr>
      <w:rPr>
        <w:rFonts w:hint="default"/>
        <w:lang w:val="en-US" w:eastAsia="en-US" w:bidi="ar-SA"/>
      </w:rPr>
    </w:lvl>
  </w:abstractNum>
  <w:abstractNum w:abstractNumId="23">
    <w:nsid w:val="11651619"/>
    <w:multiLevelType w:val="hybridMultilevel"/>
    <w:tmpl w:val="EE00047C"/>
    <w:lvl w:ilvl="0" w:tplc="4D505AEA">
      <w:start w:val="1"/>
      <w:numFmt w:val="decimal"/>
      <w:lvlText w:val="%1."/>
      <w:lvlJc w:val="left"/>
      <w:pPr>
        <w:ind w:left="360" w:hanging="193"/>
        <w:jc w:val="left"/>
      </w:pPr>
      <w:rPr>
        <w:rFonts w:ascii="RobotoRegular" w:eastAsia="RobotoRegular" w:hAnsi="RobotoRegular" w:cs="RobotoRegular" w:hint="default"/>
        <w:spacing w:val="-1"/>
        <w:w w:val="100"/>
        <w:sz w:val="18"/>
        <w:szCs w:val="18"/>
        <w:lang w:val="en-US" w:eastAsia="en-US" w:bidi="ar-SA"/>
      </w:rPr>
    </w:lvl>
    <w:lvl w:ilvl="1" w:tplc="5F441D7C">
      <w:numFmt w:val="bullet"/>
      <w:lvlText w:val="•"/>
      <w:lvlJc w:val="left"/>
      <w:pPr>
        <w:ind w:left="1300" w:hanging="193"/>
      </w:pPr>
      <w:rPr>
        <w:rFonts w:hint="default"/>
        <w:lang w:val="en-US" w:eastAsia="en-US" w:bidi="ar-SA"/>
      </w:rPr>
    </w:lvl>
    <w:lvl w:ilvl="2" w:tplc="8AA6A5F0">
      <w:numFmt w:val="bullet"/>
      <w:lvlText w:val="•"/>
      <w:lvlJc w:val="left"/>
      <w:pPr>
        <w:ind w:left="2240" w:hanging="193"/>
      </w:pPr>
      <w:rPr>
        <w:rFonts w:hint="default"/>
        <w:lang w:val="en-US" w:eastAsia="en-US" w:bidi="ar-SA"/>
      </w:rPr>
    </w:lvl>
    <w:lvl w:ilvl="3" w:tplc="565462AC">
      <w:numFmt w:val="bullet"/>
      <w:lvlText w:val="•"/>
      <w:lvlJc w:val="left"/>
      <w:pPr>
        <w:ind w:left="3180" w:hanging="193"/>
      </w:pPr>
      <w:rPr>
        <w:rFonts w:hint="default"/>
        <w:lang w:val="en-US" w:eastAsia="en-US" w:bidi="ar-SA"/>
      </w:rPr>
    </w:lvl>
    <w:lvl w:ilvl="4" w:tplc="DEE46A20">
      <w:numFmt w:val="bullet"/>
      <w:lvlText w:val="•"/>
      <w:lvlJc w:val="left"/>
      <w:pPr>
        <w:ind w:left="4120" w:hanging="193"/>
      </w:pPr>
      <w:rPr>
        <w:rFonts w:hint="default"/>
        <w:lang w:val="en-US" w:eastAsia="en-US" w:bidi="ar-SA"/>
      </w:rPr>
    </w:lvl>
    <w:lvl w:ilvl="5" w:tplc="CA48A0A8">
      <w:numFmt w:val="bullet"/>
      <w:lvlText w:val="•"/>
      <w:lvlJc w:val="left"/>
      <w:pPr>
        <w:ind w:left="5060" w:hanging="193"/>
      </w:pPr>
      <w:rPr>
        <w:rFonts w:hint="default"/>
        <w:lang w:val="en-US" w:eastAsia="en-US" w:bidi="ar-SA"/>
      </w:rPr>
    </w:lvl>
    <w:lvl w:ilvl="6" w:tplc="CF7EAA6A">
      <w:numFmt w:val="bullet"/>
      <w:lvlText w:val="•"/>
      <w:lvlJc w:val="left"/>
      <w:pPr>
        <w:ind w:left="6001" w:hanging="193"/>
      </w:pPr>
      <w:rPr>
        <w:rFonts w:hint="default"/>
        <w:lang w:val="en-US" w:eastAsia="en-US" w:bidi="ar-SA"/>
      </w:rPr>
    </w:lvl>
    <w:lvl w:ilvl="7" w:tplc="543ACF4C">
      <w:numFmt w:val="bullet"/>
      <w:lvlText w:val="•"/>
      <w:lvlJc w:val="left"/>
      <w:pPr>
        <w:ind w:left="6941" w:hanging="193"/>
      </w:pPr>
      <w:rPr>
        <w:rFonts w:hint="default"/>
        <w:lang w:val="en-US" w:eastAsia="en-US" w:bidi="ar-SA"/>
      </w:rPr>
    </w:lvl>
    <w:lvl w:ilvl="8" w:tplc="42F40B4E">
      <w:numFmt w:val="bullet"/>
      <w:lvlText w:val="•"/>
      <w:lvlJc w:val="left"/>
      <w:pPr>
        <w:ind w:left="7881" w:hanging="193"/>
      </w:pPr>
      <w:rPr>
        <w:rFonts w:hint="default"/>
        <w:lang w:val="en-US" w:eastAsia="en-US" w:bidi="ar-SA"/>
      </w:rPr>
    </w:lvl>
  </w:abstractNum>
  <w:abstractNum w:abstractNumId="24">
    <w:nsid w:val="12BC6247"/>
    <w:multiLevelType w:val="hybridMultilevel"/>
    <w:tmpl w:val="1780D188"/>
    <w:lvl w:ilvl="0" w:tplc="FA86B05A">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21FC0DC0">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2" w:tplc="F912F214">
      <w:numFmt w:val="bullet"/>
      <w:lvlText w:val="•"/>
      <w:lvlJc w:val="left"/>
      <w:pPr>
        <w:ind w:left="1829" w:hanging="140"/>
      </w:pPr>
      <w:rPr>
        <w:rFonts w:hint="default"/>
        <w:lang w:val="en-US" w:eastAsia="en-US" w:bidi="ar-SA"/>
      </w:rPr>
    </w:lvl>
    <w:lvl w:ilvl="3" w:tplc="9C9A56AC">
      <w:numFmt w:val="bullet"/>
      <w:lvlText w:val="•"/>
      <w:lvlJc w:val="left"/>
      <w:pPr>
        <w:ind w:left="2939" w:hanging="140"/>
      </w:pPr>
      <w:rPr>
        <w:rFonts w:hint="default"/>
        <w:lang w:val="en-US" w:eastAsia="en-US" w:bidi="ar-SA"/>
      </w:rPr>
    </w:lvl>
    <w:lvl w:ilvl="4" w:tplc="994A4B44">
      <w:numFmt w:val="bullet"/>
      <w:lvlText w:val="•"/>
      <w:lvlJc w:val="left"/>
      <w:pPr>
        <w:ind w:left="4048" w:hanging="140"/>
      </w:pPr>
      <w:rPr>
        <w:rFonts w:hint="default"/>
        <w:lang w:val="en-US" w:eastAsia="en-US" w:bidi="ar-SA"/>
      </w:rPr>
    </w:lvl>
    <w:lvl w:ilvl="5" w:tplc="C0FACBF2">
      <w:numFmt w:val="bullet"/>
      <w:lvlText w:val="•"/>
      <w:lvlJc w:val="left"/>
      <w:pPr>
        <w:ind w:left="5158" w:hanging="140"/>
      </w:pPr>
      <w:rPr>
        <w:rFonts w:hint="default"/>
        <w:lang w:val="en-US" w:eastAsia="en-US" w:bidi="ar-SA"/>
      </w:rPr>
    </w:lvl>
    <w:lvl w:ilvl="6" w:tplc="79567894">
      <w:numFmt w:val="bullet"/>
      <w:lvlText w:val="•"/>
      <w:lvlJc w:val="left"/>
      <w:pPr>
        <w:ind w:left="6267" w:hanging="140"/>
      </w:pPr>
      <w:rPr>
        <w:rFonts w:hint="default"/>
        <w:lang w:val="en-US" w:eastAsia="en-US" w:bidi="ar-SA"/>
      </w:rPr>
    </w:lvl>
    <w:lvl w:ilvl="7" w:tplc="5A1E9980">
      <w:numFmt w:val="bullet"/>
      <w:lvlText w:val="•"/>
      <w:lvlJc w:val="left"/>
      <w:pPr>
        <w:ind w:left="7377" w:hanging="140"/>
      </w:pPr>
      <w:rPr>
        <w:rFonts w:hint="default"/>
        <w:lang w:val="en-US" w:eastAsia="en-US" w:bidi="ar-SA"/>
      </w:rPr>
    </w:lvl>
    <w:lvl w:ilvl="8" w:tplc="420A07EC">
      <w:numFmt w:val="bullet"/>
      <w:lvlText w:val="•"/>
      <w:lvlJc w:val="left"/>
      <w:pPr>
        <w:ind w:left="8486" w:hanging="140"/>
      </w:pPr>
      <w:rPr>
        <w:rFonts w:hint="default"/>
        <w:lang w:val="en-US" w:eastAsia="en-US" w:bidi="ar-SA"/>
      </w:rPr>
    </w:lvl>
  </w:abstractNum>
  <w:abstractNum w:abstractNumId="25">
    <w:nsid w:val="13067541"/>
    <w:multiLevelType w:val="hybridMultilevel"/>
    <w:tmpl w:val="41469982"/>
    <w:lvl w:ilvl="0" w:tplc="921CB63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6128D1A">
      <w:numFmt w:val="bullet"/>
      <w:lvlText w:val="•"/>
      <w:lvlJc w:val="left"/>
      <w:pPr>
        <w:ind w:left="999" w:hanging="200"/>
      </w:pPr>
      <w:rPr>
        <w:rFonts w:hint="default"/>
        <w:lang w:val="en-US" w:eastAsia="en-US" w:bidi="ar-SA"/>
      </w:rPr>
    </w:lvl>
    <w:lvl w:ilvl="2" w:tplc="C7B88E2E">
      <w:numFmt w:val="bullet"/>
      <w:lvlText w:val="•"/>
      <w:lvlJc w:val="left"/>
      <w:pPr>
        <w:ind w:left="1759" w:hanging="200"/>
      </w:pPr>
      <w:rPr>
        <w:rFonts w:hint="default"/>
        <w:lang w:val="en-US" w:eastAsia="en-US" w:bidi="ar-SA"/>
      </w:rPr>
    </w:lvl>
    <w:lvl w:ilvl="3" w:tplc="F32CAA78">
      <w:numFmt w:val="bullet"/>
      <w:lvlText w:val="•"/>
      <w:lvlJc w:val="left"/>
      <w:pPr>
        <w:ind w:left="2519" w:hanging="200"/>
      </w:pPr>
      <w:rPr>
        <w:rFonts w:hint="default"/>
        <w:lang w:val="en-US" w:eastAsia="en-US" w:bidi="ar-SA"/>
      </w:rPr>
    </w:lvl>
    <w:lvl w:ilvl="4" w:tplc="42308EDE">
      <w:numFmt w:val="bullet"/>
      <w:lvlText w:val="•"/>
      <w:lvlJc w:val="left"/>
      <w:pPr>
        <w:ind w:left="3279" w:hanging="200"/>
      </w:pPr>
      <w:rPr>
        <w:rFonts w:hint="default"/>
        <w:lang w:val="en-US" w:eastAsia="en-US" w:bidi="ar-SA"/>
      </w:rPr>
    </w:lvl>
    <w:lvl w:ilvl="5" w:tplc="85360998">
      <w:numFmt w:val="bullet"/>
      <w:lvlText w:val="•"/>
      <w:lvlJc w:val="left"/>
      <w:pPr>
        <w:ind w:left="4039" w:hanging="200"/>
      </w:pPr>
      <w:rPr>
        <w:rFonts w:hint="default"/>
        <w:lang w:val="en-US" w:eastAsia="en-US" w:bidi="ar-SA"/>
      </w:rPr>
    </w:lvl>
    <w:lvl w:ilvl="6" w:tplc="6C3EDD84">
      <w:numFmt w:val="bullet"/>
      <w:lvlText w:val="•"/>
      <w:lvlJc w:val="left"/>
      <w:pPr>
        <w:ind w:left="4799" w:hanging="200"/>
      </w:pPr>
      <w:rPr>
        <w:rFonts w:hint="default"/>
        <w:lang w:val="en-US" w:eastAsia="en-US" w:bidi="ar-SA"/>
      </w:rPr>
    </w:lvl>
    <w:lvl w:ilvl="7" w:tplc="C816951A">
      <w:numFmt w:val="bullet"/>
      <w:lvlText w:val="•"/>
      <w:lvlJc w:val="left"/>
      <w:pPr>
        <w:ind w:left="5559" w:hanging="200"/>
      </w:pPr>
      <w:rPr>
        <w:rFonts w:hint="default"/>
        <w:lang w:val="en-US" w:eastAsia="en-US" w:bidi="ar-SA"/>
      </w:rPr>
    </w:lvl>
    <w:lvl w:ilvl="8" w:tplc="82EAC02A">
      <w:numFmt w:val="bullet"/>
      <w:lvlText w:val="•"/>
      <w:lvlJc w:val="left"/>
      <w:pPr>
        <w:ind w:left="6319" w:hanging="200"/>
      </w:pPr>
      <w:rPr>
        <w:rFonts w:hint="default"/>
        <w:lang w:val="en-US" w:eastAsia="en-US" w:bidi="ar-SA"/>
      </w:rPr>
    </w:lvl>
  </w:abstractNum>
  <w:abstractNum w:abstractNumId="26">
    <w:nsid w:val="13217E5C"/>
    <w:multiLevelType w:val="hybridMultilevel"/>
    <w:tmpl w:val="B7329E58"/>
    <w:lvl w:ilvl="0" w:tplc="2BC0E842">
      <w:numFmt w:val="bullet"/>
      <w:lvlText w:val="-"/>
      <w:lvlJc w:val="left"/>
      <w:pPr>
        <w:ind w:left="134" w:hanging="94"/>
      </w:pPr>
      <w:rPr>
        <w:rFonts w:ascii="RobotoRegular" w:eastAsia="RobotoRegular" w:hAnsi="RobotoRegular" w:cs="RobotoRegular" w:hint="default"/>
        <w:w w:val="100"/>
        <w:sz w:val="18"/>
        <w:szCs w:val="18"/>
        <w:lang w:val="en-US" w:eastAsia="en-US" w:bidi="ar-SA"/>
      </w:rPr>
    </w:lvl>
    <w:lvl w:ilvl="1" w:tplc="AD66B892">
      <w:numFmt w:val="bullet"/>
      <w:lvlText w:val="•"/>
      <w:lvlJc w:val="left"/>
      <w:pPr>
        <w:ind w:left="909" w:hanging="94"/>
      </w:pPr>
      <w:rPr>
        <w:rFonts w:hint="default"/>
        <w:lang w:val="en-US" w:eastAsia="en-US" w:bidi="ar-SA"/>
      </w:rPr>
    </w:lvl>
    <w:lvl w:ilvl="2" w:tplc="4EEE7F6C">
      <w:numFmt w:val="bullet"/>
      <w:lvlText w:val="•"/>
      <w:lvlJc w:val="left"/>
      <w:pPr>
        <w:ind w:left="1679" w:hanging="94"/>
      </w:pPr>
      <w:rPr>
        <w:rFonts w:hint="default"/>
        <w:lang w:val="en-US" w:eastAsia="en-US" w:bidi="ar-SA"/>
      </w:rPr>
    </w:lvl>
    <w:lvl w:ilvl="3" w:tplc="E21AB8D0">
      <w:numFmt w:val="bullet"/>
      <w:lvlText w:val="•"/>
      <w:lvlJc w:val="left"/>
      <w:pPr>
        <w:ind w:left="2449" w:hanging="94"/>
      </w:pPr>
      <w:rPr>
        <w:rFonts w:hint="default"/>
        <w:lang w:val="en-US" w:eastAsia="en-US" w:bidi="ar-SA"/>
      </w:rPr>
    </w:lvl>
    <w:lvl w:ilvl="4" w:tplc="A120FA6A">
      <w:numFmt w:val="bullet"/>
      <w:lvlText w:val="•"/>
      <w:lvlJc w:val="left"/>
      <w:pPr>
        <w:ind w:left="3219" w:hanging="94"/>
      </w:pPr>
      <w:rPr>
        <w:rFonts w:hint="default"/>
        <w:lang w:val="en-US" w:eastAsia="en-US" w:bidi="ar-SA"/>
      </w:rPr>
    </w:lvl>
    <w:lvl w:ilvl="5" w:tplc="5BB81060">
      <w:numFmt w:val="bullet"/>
      <w:lvlText w:val="•"/>
      <w:lvlJc w:val="left"/>
      <w:pPr>
        <w:ind w:left="3989" w:hanging="94"/>
      </w:pPr>
      <w:rPr>
        <w:rFonts w:hint="default"/>
        <w:lang w:val="en-US" w:eastAsia="en-US" w:bidi="ar-SA"/>
      </w:rPr>
    </w:lvl>
    <w:lvl w:ilvl="6" w:tplc="73389C60">
      <w:numFmt w:val="bullet"/>
      <w:lvlText w:val="•"/>
      <w:lvlJc w:val="left"/>
      <w:pPr>
        <w:ind w:left="4759" w:hanging="94"/>
      </w:pPr>
      <w:rPr>
        <w:rFonts w:hint="default"/>
        <w:lang w:val="en-US" w:eastAsia="en-US" w:bidi="ar-SA"/>
      </w:rPr>
    </w:lvl>
    <w:lvl w:ilvl="7" w:tplc="AF04B2B2">
      <w:numFmt w:val="bullet"/>
      <w:lvlText w:val="•"/>
      <w:lvlJc w:val="left"/>
      <w:pPr>
        <w:ind w:left="5529" w:hanging="94"/>
      </w:pPr>
      <w:rPr>
        <w:rFonts w:hint="default"/>
        <w:lang w:val="en-US" w:eastAsia="en-US" w:bidi="ar-SA"/>
      </w:rPr>
    </w:lvl>
    <w:lvl w:ilvl="8" w:tplc="FFE0DE92">
      <w:numFmt w:val="bullet"/>
      <w:lvlText w:val="•"/>
      <w:lvlJc w:val="left"/>
      <w:pPr>
        <w:ind w:left="6299" w:hanging="94"/>
      </w:pPr>
      <w:rPr>
        <w:rFonts w:hint="default"/>
        <w:lang w:val="en-US" w:eastAsia="en-US" w:bidi="ar-SA"/>
      </w:rPr>
    </w:lvl>
  </w:abstractNum>
  <w:abstractNum w:abstractNumId="27">
    <w:nsid w:val="13C76451"/>
    <w:multiLevelType w:val="hybridMultilevel"/>
    <w:tmpl w:val="932EEE3C"/>
    <w:lvl w:ilvl="0" w:tplc="FEBAF288">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D6D65092">
      <w:numFmt w:val="bullet"/>
      <w:lvlText w:val="•"/>
      <w:lvlJc w:val="left"/>
      <w:pPr>
        <w:ind w:left="819" w:hanging="200"/>
      </w:pPr>
      <w:rPr>
        <w:rFonts w:hint="default"/>
        <w:lang w:val="en-US" w:eastAsia="en-US" w:bidi="ar-SA"/>
      </w:rPr>
    </w:lvl>
    <w:lvl w:ilvl="2" w:tplc="42DA2F44">
      <w:numFmt w:val="bullet"/>
      <w:lvlText w:val="•"/>
      <w:lvlJc w:val="left"/>
      <w:pPr>
        <w:ind w:left="1599" w:hanging="200"/>
      </w:pPr>
      <w:rPr>
        <w:rFonts w:hint="default"/>
        <w:lang w:val="en-US" w:eastAsia="en-US" w:bidi="ar-SA"/>
      </w:rPr>
    </w:lvl>
    <w:lvl w:ilvl="3" w:tplc="9612CE88">
      <w:numFmt w:val="bullet"/>
      <w:lvlText w:val="•"/>
      <w:lvlJc w:val="left"/>
      <w:pPr>
        <w:ind w:left="2379" w:hanging="200"/>
      </w:pPr>
      <w:rPr>
        <w:rFonts w:hint="default"/>
        <w:lang w:val="en-US" w:eastAsia="en-US" w:bidi="ar-SA"/>
      </w:rPr>
    </w:lvl>
    <w:lvl w:ilvl="4" w:tplc="C3C879B2">
      <w:numFmt w:val="bullet"/>
      <w:lvlText w:val="•"/>
      <w:lvlJc w:val="left"/>
      <w:pPr>
        <w:ind w:left="3159" w:hanging="200"/>
      </w:pPr>
      <w:rPr>
        <w:rFonts w:hint="default"/>
        <w:lang w:val="en-US" w:eastAsia="en-US" w:bidi="ar-SA"/>
      </w:rPr>
    </w:lvl>
    <w:lvl w:ilvl="5" w:tplc="2B44462A">
      <w:numFmt w:val="bullet"/>
      <w:lvlText w:val="•"/>
      <w:lvlJc w:val="left"/>
      <w:pPr>
        <w:ind w:left="3939" w:hanging="200"/>
      </w:pPr>
      <w:rPr>
        <w:rFonts w:hint="default"/>
        <w:lang w:val="en-US" w:eastAsia="en-US" w:bidi="ar-SA"/>
      </w:rPr>
    </w:lvl>
    <w:lvl w:ilvl="6" w:tplc="2724D818">
      <w:numFmt w:val="bullet"/>
      <w:lvlText w:val="•"/>
      <w:lvlJc w:val="left"/>
      <w:pPr>
        <w:ind w:left="4719" w:hanging="200"/>
      </w:pPr>
      <w:rPr>
        <w:rFonts w:hint="default"/>
        <w:lang w:val="en-US" w:eastAsia="en-US" w:bidi="ar-SA"/>
      </w:rPr>
    </w:lvl>
    <w:lvl w:ilvl="7" w:tplc="AEA2FB76">
      <w:numFmt w:val="bullet"/>
      <w:lvlText w:val="•"/>
      <w:lvlJc w:val="left"/>
      <w:pPr>
        <w:ind w:left="5499" w:hanging="200"/>
      </w:pPr>
      <w:rPr>
        <w:rFonts w:hint="default"/>
        <w:lang w:val="en-US" w:eastAsia="en-US" w:bidi="ar-SA"/>
      </w:rPr>
    </w:lvl>
    <w:lvl w:ilvl="8" w:tplc="83AE3790">
      <w:numFmt w:val="bullet"/>
      <w:lvlText w:val="•"/>
      <w:lvlJc w:val="left"/>
      <w:pPr>
        <w:ind w:left="6279" w:hanging="200"/>
      </w:pPr>
      <w:rPr>
        <w:rFonts w:hint="default"/>
        <w:lang w:val="en-US" w:eastAsia="en-US" w:bidi="ar-SA"/>
      </w:rPr>
    </w:lvl>
  </w:abstractNum>
  <w:abstractNum w:abstractNumId="28">
    <w:nsid w:val="14146A42"/>
    <w:multiLevelType w:val="hybridMultilevel"/>
    <w:tmpl w:val="660EBCBC"/>
    <w:lvl w:ilvl="0" w:tplc="2904FC08">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4BF4679C">
      <w:numFmt w:val="bullet"/>
      <w:lvlText w:val="•"/>
      <w:lvlJc w:val="left"/>
      <w:pPr>
        <w:ind w:left="999" w:hanging="200"/>
      </w:pPr>
      <w:rPr>
        <w:rFonts w:hint="default"/>
        <w:lang w:val="en-US" w:eastAsia="en-US" w:bidi="ar-SA"/>
      </w:rPr>
    </w:lvl>
    <w:lvl w:ilvl="2" w:tplc="5CA21146">
      <w:numFmt w:val="bullet"/>
      <w:lvlText w:val="•"/>
      <w:lvlJc w:val="left"/>
      <w:pPr>
        <w:ind w:left="1759" w:hanging="200"/>
      </w:pPr>
      <w:rPr>
        <w:rFonts w:hint="default"/>
        <w:lang w:val="en-US" w:eastAsia="en-US" w:bidi="ar-SA"/>
      </w:rPr>
    </w:lvl>
    <w:lvl w:ilvl="3" w:tplc="074C2E9A">
      <w:numFmt w:val="bullet"/>
      <w:lvlText w:val="•"/>
      <w:lvlJc w:val="left"/>
      <w:pPr>
        <w:ind w:left="2519" w:hanging="200"/>
      </w:pPr>
      <w:rPr>
        <w:rFonts w:hint="default"/>
        <w:lang w:val="en-US" w:eastAsia="en-US" w:bidi="ar-SA"/>
      </w:rPr>
    </w:lvl>
    <w:lvl w:ilvl="4" w:tplc="434AEFEE">
      <w:numFmt w:val="bullet"/>
      <w:lvlText w:val="•"/>
      <w:lvlJc w:val="left"/>
      <w:pPr>
        <w:ind w:left="3279" w:hanging="200"/>
      </w:pPr>
      <w:rPr>
        <w:rFonts w:hint="default"/>
        <w:lang w:val="en-US" w:eastAsia="en-US" w:bidi="ar-SA"/>
      </w:rPr>
    </w:lvl>
    <w:lvl w:ilvl="5" w:tplc="4460830A">
      <w:numFmt w:val="bullet"/>
      <w:lvlText w:val="•"/>
      <w:lvlJc w:val="left"/>
      <w:pPr>
        <w:ind w:left="4039" w:hanging="200"/>
      </w:pPr>
      <w:rPr>
        <w:rFonts w:hint="default"/>
        <w:lang w:val="en-US" w:eastAsia="en-US" w:bidi="ar-SA"/>
      </w:rPr>
    </w:lvl>
    <w:lvl w:ilvl="6" w:tplc="842873B2">
      <w:numFmt w:val="bullet"/>
      <w:lvlText w:val="•"/>
      <w:lvlJc w:val="left"/>
      <w:pPr>
        <w:ind w:left="4799" w:hanging="200"/>
      </w:pPr>
      <w:rPr>
        <w:rFonts w:hint="default"/>
        <w:lang w:val="en-US" w:eastAsia="en-US" w:bidi="ar-SA"/>
      </w:rPr>
    </w:lvl>
    <w:lvl w:ilvl="7" w:tplc="EA16D4DC">
      <w:numFmt w:val="bullet"/>
      <w:lvlText w:val="•"/>
      <w:lvlJc w:val="left"/>
      <w:pPr>
        <w:ind w:left="5559" w:hanging="200"/>
      </w:pPr>
      <w:rPr>
        <w:rFonts w:hint="default"/>
        <w:lang w:val="en-US" w:eastAsia="en-US" w:bidi="ar-SA"/>
      </w:rPr>
    </w:lvl>
    <w:lvl w:ilvl="8" w:tplc="A90A952E">
      <w:numFmt w:val="bullet"/>
      <w:lvlText w:val="•"/>
      <w:lvlJc w:val="left"/>
      <w:pPr>
        <w:ind w:left="6319" w:hanging="200"/>
      </w:pPr>
      <w:rPr>
        <w:rFonts w:hint="default"/>
        <w:lang w:val="en-US" w:eastAsia="en-US" w:bidi="ar-SA"/>
      </w:rPr>
    </w:lvl>
  </w:abstractNum>
  <w:abstractNum w:abstractNumId="29">
    <w:nsid w:val="15452574"/>
    <w:multiLevelType w:val="hybridMultilevel"/>
    <w:tmpl w:val="37D67B1C"/>
    <w:lvl w:ilvl="0" w:tplc="881C2CD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78F4B1EE">
      <w:numFmt w:val="bullet"/>
      <w:lvlText w:val="•"/>
      <w:lvlJc w:val="left"/>
      <w:pPr>
        <w:ind w:left="819" w:hanging="200"/>
      </w:pPr>
      <w:rPr>
        <w:rFonts w:hint="default"/>
        <w:lang w:val="en-US" w:eastAsia="en-US" w:bidi="ar-SA"/>
      </w:rPr>
    </w:lvl>
    <w:lvl w:ilvl="2" w:tplc="7794DC36">
      <w:numFmt w:val="bullet"/>
      <w:lvlText w:val="•"/>
      <w:lvlJc w:val="left"/>
      <w:pPr>
        <w:ind w:left="1599" w:hanging="200"/>
      </w:pPr>
      <w:rPr>
        <w:rFonts w:hint="default"/>
        <w:lang w:val="en-US" w:eastAsia="en-US" w:bidi="ar-SA"/>
      </w:rPr>
    </w:lvl>
    <w:lvl w:ilvl="3" w:tplc="8898CAD4">
      <w:numFmt w:val="bullet"/>
      <w:lvlText w:val="•"/>
      <w:lvlJc w:val="left"/>
      <w:pPr>
        <w:ind w:left="2379" w:hanging="200"/>
      </w:pPr>
      <w:rPr>
        <w:rFonts w:hint="default"/>
        <w:lang w:val="en-US" w:eastAsia="en-US" w:bidi="ar-SA"/>
      </w:rPr>
    </w:lvl>
    <w:lvl w:ilvl="4" w:tplc="C152E9B8">
      <w:numFmt w:val="bullet"/>
      <w:lvlText w:val="•"/>
      <w:lvlJc w:val="left"/>
      <w:pPr>
        <w:ind w:left="3159" w:hanging="200"/>
      </w:pPr>
      <w:rPr>
        <w:rFonts w:hint="default"/>
        <w:lang w:val="en-US" w:eastAsia="en-US" w:bidi="ar-SA"/>
      </w:rPr>
    </w:lvl>
    <w:lvl w:ilvl="5" w:tplc="D8DAA78A">
      <w:numFmt w:val="bullet"/>
      <w:lvlText w:val="•"/>
      <w:lvlJc w:val="left"/>
      <w:pPr>
        <w:ind w:left="3939" w:hanging="200"/>
      </w:pPr>
      <w:rPr>
        <w:rFonts w:hint="default"/>
        <w:lang w:val="en-US" w:eastAsia="en-US" w:bidi="ar-SA"/>
      </w:rPr>
    </w:lvl>
    <w:lvl w:ilvl="6" w:tplc="EBE2F486">
      <w:numFmt w:val="bullet"/>
      <w:lvlText w:val="•"/>
      <w:lvlJc w:val="left"/>
      <w:pPr>
        <w:ind w:left="4719" w:hanging="200"/>
      </w:pPr>
      <w:rPr>
        <w:rFonts w:hint="default"/>
        <w:lang w:val="en-US" w:eastAsia="en-US" w:bidi="ar-SA"/>
      </w:rPr>
    </w:lvl>
    <w:lvl w:ilvl="7" w:tplc="6B76ECDE">
      <w:numFmt w:val="bullet"/>
      <w:lvlText w:val="•"/>
      <w:lvlJc w:val="left"/>
      <w:pPr>
        <w:ind w:left="5499" w:hanging="200"/>
      </w:pPr>
      <w:rPr>
        <w:rFonts w:hint="default"/>
        <w:lang w:val="en-US" w:eastAsia="en-US" w:bidi="ar-SA"/>
      </w:rPr>
    </w:lvl>
    <w:lvl w:ilvl="8" w:tplc="AC6AD826">
      <w:numFmt w:val="bullet"/>
      <w:lvlText w:val="•"/>
      <w:lvlJc w:val="left"/>
      <w:pPr>
        <w:ind w:left="6279" w:hanging="200"/>
      </w:pPr>
      <w:rPr>
        <w:rFonts w:hint="default"/>
        <w:lang w:val="en-US" w:eastAsia="en-US" w:bidi="ar-SA"/>
      </w:rPr>
    </w:lvl>
  </w:abstractNum>
  <w:abstractNum w:abstractNumId="30">
    <w:nsid w:val="15896AB1"/>
    <w:multiLevelType w:val="hybridMultilevel"/>
    <w:tmpl w:val="D090994C"/>
    <w:lvl w:ilvl="0" w:tplc="6FBAB488">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7BDE97E4">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2" w:tplc="9E48C1CE">
      <w:numFmt w:val="bullet"/>
      <w:lvlText w:val="•"/>
      <w:lvlJc w:val="left"/>
      <w:pPr>
        <w:ind w:left="1829" w:hanging="140"/>
      </w:pPr>
      <w:rPr>
        <w:rFonts w:hint="default"/>
        <w:lang w:val="en-US" w:eastAsia="en-US" w:bidi="ar-SA"/>
      </w:rPr>
    </w:lvl>
    <w:lvl w:ilvl="3" w:tplc="7E8674A6">
      <w:numFmt w:val="bullet"/>
      <w:lvlText w:val="•"/>
      <w:lvlJc w:val="left"/>
      <w:pPr>
        <w:ind w:left="2939" w:hanging="140"/>
      </w:pPr>
      <w:rPr>
        <w:rFonts w:hint="default"/>
        <w:lang w:val="en-US" w:eastAsia="en-US" w:bidi="ar-SA"/>
      </w:rPr>
    </w:lvl>
    <w:lvl w:ilvl="4" w:tplc="953E1840">
      <w:numFmt w:val="bullet"/>
      <w:lvlText w:val="•"/>
      <w:lvlJc w:val="left"/>
      <w:pPr>
        <w:ind w:left="4048" w:hanging="140"/>
      </w:pPr>
      <w:rPr>
        <w:rFonts w:hint="default"/>
        <w:lang w:val="en-US" w:eastAsia="en-US" w:bidi="ar-SA"/>
      </w:rPr>
    </w:lvl>
    <w:lvl w:ilvl="5" w:tplc="9C1E97AE">
      <w:numFmt w:val="bullet"/>
      <w:lvlText w:val="•"/>
      <w:lvlJc w:val="left"/>
      <w:pPr>
        <w:ind w:left="5158" w:hanging="140"/>
      </w:pPr>
      <w:rPr>
        <w:rFonts w:hint="default"/>
        <w:lang w:val="en-US" w:eastAsia="en-US" w:bidi="ar-SA"/>
      </w:rPr>
    </w:lvl>
    <w:lvl w:ilvl="6" w:tplc="77580AD8">
      <w:numFmt w:val="bullet"/>
      <w:lvlText w:val="•"/>
      <w:lvlJc w:val="left"/>
      <w:pPr>
        <w:ind w:left="6267" w:hanging="140"/>
      </w:pPr>
      <w:rPr>
        <w:rFonts w:hint="default"/>
        <w:lang w:val="en-US" w:eastAsia="en-US" w:bidi="ar-SA"/>
      </w:rPr>
    </w:lvl>
    <w:lvl w:ilvl="7" w:tplc="51D2381A">
      <w:numFmt w:val="bullet"/>
      <w:lvlText w:val="•"/>
      <w:lvlJc w:val="left"/>
      <w:pPr>
        <w:ind w:left="7377" w:hanging="140"/>
      </w:pPr>
      <w:rPr>
        <w:rFonts w:hint="default"/>
        <w:lang w:val="en-US" w:eastAsia="en-US" w:bidi="ar-SA"/>
      </w:rPr>
    </w:lvl>
    <w:lvl w:ilvl="8" w:tplc="95B4AB86">
      <w:numFmt w:val="bullet"/>
      <w:lvlText w:val="•"/>
      <w:lvlJc w:val="left"/>
      <w:pPr>
        <w:ind w:left="8486" w:hanging="140"/>
      </w:pPr>
      <w:rPr>
        <w:rFonts w:hint="default"/>
        <w:lang w:val="en-US" w:eastAsia="en-US" w:bidi="ar-SA"/>
      </w:rPr>
    </w:lvl>
  </w:abstractNum>
  <w:abstractNum w:abstractNumId="31">
    <w:nsid w:val="16241952"/>
    <w:multiLevelType w:val="hybridMultilevel"/>
    <w:tmpl w:val="0512EED0"/>
    <w:lvl w:ilvl="0" w:tplc="527E0FF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54C948E">
      <w:numFmt w:val="bullet"/>
      <w:lvlText w:val="•"/>
      <w:lvlJc w:val="left"/>
      <w:pPr>
        <w:ind w:left="999" w:hanging="200"/>
      </w:pPr>
      <w:rPr>
        <w:rFonts w:hint="default"/>
        <w:lang w:val="en-US" w:eastAsia="en-US" w:bidi="ar-SA"/>
      </w:rPr>
    </w:lvl>
    <w:lvl w:ilvl="2" w:tplc="AD4CC5E4">
      <w:numFmt w:val="bullet"/>
      <w:lvlText w:val="•"/>
      <w:lvlJc w:val="left"/>
      <w:pPr>
        <w:ind w:left="1759" w:hanging="200"/>
      </w:pPr>
      <w:rPr>
        <w:rFonts w:hint="default"/>
        <w:lang w:val="en-US" w:eastAsia="en-US" w:bidi="ar-SA"/>
      </w:rPr>
    </w:lvl>
    <w:lvl w:ilvl="3" w:tplc="658C3590">
      <w:numFmt w:val="bullet"/>
      <w:lvlText w:val="•"/>
      <w:lvlJc w:val="left"/>
      <w:pPr>
        <w:ind w:left="2519" w:hanging="200"/>
      </w:pPr>
      <w:rPr>
        <w:rFonts w:hint="default"/>
        <w:lang w:val="en-US" w:eastAsia="en-US" w:bidi="ar-SA"/>
      </w:rPr>
    </w:lvl>
    <w:lvl w:ilvl="4" w:tplc="5FFCE304">
      <w:numFmt w:val="bullet"/>
      <w:lvlText w:val="•"/>
      <w:lvlJc w:val="left"/>
      <w:pPr>
        <w:ind w:left="3279" w:hanging="200"/>
      </w:pPr>
      <w:rPr>
        <w:rFonts w:hint="default"/>
        <w:lang w:val="en-US" w:eastAsia="en-US" w:bidi="ar-SA"/>
      </w:rPr>
    </w:lvl>
    <w:lvl w:ilvl="5" w:tplc="BC5CBE4A">
      <w:numFmt w:val="bullet"/>
      <w:lvlText w:val="•"/>
      <w:lvlJc w:val="left"/>
      <w:pPr>
        <w:ind w:left="4039" w:hanging="200"/>
      </w:pPr>
      <w:rPr>
        <w:rFonts w:hint="default"/>
        <w:lang w:val="en-US" w:eastAsia="en-US" w:bidi="ar-SA"/>
      </w:rPr>
    </w:lvl>
    <w:lvl w:ilvl="6" w:tplc="CF78ACE6">
      <w:numFmt w:val="bullet"/>
      <w:lvlText w:val="•"/>
      <w:lvlJc w:val="left"/>
      <w:pPr>
        <w:ind w:left="4799" w:hanging="200"/>
      </w:pPr>
      <w:rPr>
        <w:rFonts w:hint="default"/>
        <w:lang w:val="en-US" w:eastAsia="en-US" w:bidi="ar-SA"/>
      </w:rPr>
    </w:lvl>
    <w:lvl w:ilvl="7" w:tplc="A4B8A57E">
      <w:numFmt w:val="bullet"/>
      <w:lvlText w:val="•"/>
      <w:lvlJc w:val="left"/>
      <w:pPr>
        <w:ind w:left="5559" w:hanging="200"/>
      </w:pPr>
      <w:rPr>
        <w:rFonts w:hint="default"/>
        <w:lang w:val="en-US" w:eastAsia="en-US" w:bidi="ar-SA"/>
      </w:rPr>
    </w:lvl>
    <w:lvl w:ilvl="8" w:tplc="7A3A839E">
      <w:numFmt w:val="bullet"/>
      <w:lvlText w:val="•"/>
      <w:lvlJc w:val="left"/>
      <w:pPr>
        <w:ind w:left="6319" w:hanging="200"/>
      </w:pPr>
      <w:rPr>
        <w:rFonts w:hint="default"/>
        <w:lang w:val="en-US" w:eastAsia="en-US" w:bidi="ar-SA"/>
      </w:rPr>
    </w:lvl>
  </w:abstractNum>
  <w:abstractNum w:abstractNumId="32">
    <w:nsid w:val="16F158EA"/>
    <w:multiLevelType w:val="hybridMultilevel"/>
    <w:tmpl w:val="6CB82D3C"/>
    <w:lvl w:ilvl="0" w:tplc="A768B4EA">
      <w:start w:val="1"/>
      <w:numFmt w:val="decimal"/>
      <w:lvlText w:val="%1"/>
      <w:lvlJc w:val="left"/>
      <w:pPr>
        <w:ind w:left="913" w:hanging="794"/>
        <w:jc w:val="left"/>
      </w:pPr>
      <w:rPr>
        <w:rFonts w:hint="default"/>
        <w:lang w:val="en-US" w:eastAsia="en-US" w:bidi="ar-SA"/>
      </w:rPr>
    </w:lvl>
    <w:lvl w:ilvl="1" w:tplc="0E1809E6">
      <w:numFmt w:val="none"/>
      <w:lvlText w:val=""/>
      <w:lvlJc w:val="left"/>
      <w:pPr>
        <w:tabs>
          <w:tab w:val="num" w:pos="360"/>
        </w:tabs>
      </w:pPr>
    </w:lvl>
    <w:lvl w:ilvl="2" w:tplc="1C52C6E0">
      <w:numFmt w:val="none"/>
      <w:lvlText w:val=""/>
      <w:lvlJc w:val="left"/>
      <w:pPr>
        <w:tabs>
          <w:tab w:val="num" w:pos="360"/>
        </w:tabs>
      </w:pPr>
    </w:lvl>
    <w:lvl w:ilvl="3" w:tplc="0D8653E6">
      <w:numFmt w:val="bullet"/>
      <w:lvlText w:val="•"/>
      <w:lvlJc w:val="left"/>
      <w:pPr>
        <w:ind w:left="3855" w:hanging="794"/>
      </w:pPr>
      <w:rPr>
        <w:rFonts w:hint="default"/>
        <w:lang w:val="en-US" w:eastAsia="en-US" w:bidi="ar-SA"/>
      </w:rPr>
    </w:lvl>
    <w:lvl w:ilvl="4" w:tplc="F894ECD8">
      <w:numFmt w:val="bullet"/>
      <w:lvlText w:val="•"/>
      <w:lvlJc w:val="left"/>
      <w:pPr>
        <w:ind w:left="4834" w:hanging="794"/>
      </w:pPr>
      <w:rPr>
        <w:rFonts w:hint="default"/>
        <w:lang w:val="en-US" w:eastAsia="en-US" w:bidi="ar-SA"/>
      </w:rPr>
    </w:lvl>
    <w:lvl w:ilvl="5" w:tplc="B5D2CCC2">
      <w:numFmt w:val="bullet"/>
      <w:lvlText w:val="•"/>
      <w:lvlJc w:val="left"/>
      <w:pPr>
        <w:ind w:left="5812" w:hanging="794"/>
      </w:pPr>
      <w:rPr>
        <w:rFonts w:hint="default"/>
        <w:lang w:val="en-US" w:eastAsia="en-US" w:bidi="ar-SA"/>
      </w:rPr>
    </w:lvl>
    <w:lvl w:ilvl="6" w:tplc="E05A5C52">
      <w:numFmt w:val="bullet"/>
      <w:lvlText w:val="•"/>
      <w:lvlJc w:val="left"/>
      <w:pPr>
        <w:ind w:left="6791" w:hanging="794"/>
      </w:pPr>
      <w:rPr>
        <w:rFonts w:hint="default"/>
        <w:lang w:val="en-US" w:eastAsia="en-US" w:bidi="ar-SA"/>
      </w:rPr>
    </w:lvl>
    <w:lvl w:ilvl="7" w:tplc="435A3446">
      <w:numFmt w:val="bullet"/>
      <w:lvlText w:val="•"/>
      <w:lvlJc w:val="left"/>
      <w:pPr>
        <w:ind w:left="7769" w:hanging="794"/>
      </w:pPr>
      <w:rPr>
        <w:rFonts w:hint="default"/>
        <w:lang w:val="en-US" w:eastAsia="en-US" w:bidi="ar-SA"/>
      </w:rPr>
    </w:lvl>
    <w:lvl w:ilvl="8" w:tplc="DBC81B0A">
      <w:numFmt w:val="bullet"/>
      <w:lvlText w:val="•"/>
      <w:lvlJc w:val="left"/>
      <w:pPr>
        <w:ind w:left="8748" w:hanging="794"/>
      </w:pPr>
      <w:rPr>
        <w:rFonts w:hint="default"/>
        <w:lang w:val="en-US" w:eastAsia="en-US" w:bidi="ar-SA"/>
      </w:rPr>
    </w:lvl>
  </w:abstractNum>
  <w:abstractNum w:abstractNumId="33">
    <w:nsid w:val="1723508B"/>
    <w:multiLevelType w:val="hybridMultilevel"/>
    <w:tmpl w:val="3AEE0C94"/>
    <w:lvl w:ilvl="0" w:tplc="DCF8D3E0">
      <w:numFmt w:val="bullet"/>
      <w:lvlText w:val="-"/>
      <w:lvlJc w:val="left"/>
      <w:pPr>
        <w:ind w:left="134" w:hanging="94"/>
      </w:pPr>
      <w:rPr>
        <w:rFonts w:ascii="RobotoRegular" w:eastAsia="RobotoRegular" w:hAnsi="RobotoRegular" w:cs="RobotoRegular" w:hint="default"/>
        <w:w w:val="100"/>
        <w:sz w:val="18"/>
        <w:szCs w:val="18"/>
        <w:lang w:val="en-US" w:eastAsia="en-US" w:bidi="ar-SA"/>
      </w:rPr>
    </w:lvl>
    <w:lvl w:ilvl="1" w:tplc="F30A67CE">
      <w:numFmt w:val="bullet"/>
      <w:lvlText w:val="•"/>
      <w:lvlJc w:val="left"/>
      <w:pPr>
        <w:ind w:left="909" w:hanging="94"/>
      </w:pPr>
      <w:rPr>
        <w:rFonts w:hint="default"/>
        <w:lang w:val="en-US" w:eastAsia="en-US" w:bidi="ar-SA"/>
      </w:rPr>
    </w:lvl>
    <w:lvl w:ilvl="2" w:tplc="A77E3C4C">
      <w:numFmt w:val="bullet"/>
      <w:lvlText w:val="•"/>
      <w:lvlJc w:val="left"/>
      <w:pPr>
        <w:ind w:left="1679" w:hanging="94"/>
      </w:pPr>
      <w:rPr>
        <w:rFonts w:hint="default"/>
        <w:lang w:val="en-US" w:eastAsia="en-US" w:bidi="ar-SA"/>
      </w:rPr>
    </w:lvl>
    <w:lvl w:ilvl="3" w:tplc="98E2A5C2">
      <w:numFmt w:val="bullet"/>
      <w:lvlText w:val="•"/>
      <w:lvlJc w:val="left"/>
      <w:pPr>
        <w:ind w:left="2449" w:hanging="94"/>
      </w:pPr>
      <w:rPr>
        <w:rFonts w:hint="default"/>
        <w:lang w:val="en-US" w:eastAsia="en-US" w:bidi="ar-SA"/>
      </w:rPr>
    </w:lvl>
    <w:lvl w:ilvl="4" w:tplc="B2B20D90">
      <w:numFmt w:val="bullet"/>
      <w:lvlText w:val="•"/>
      <w:lvlJc w:val="left"/>
      <w:pPr>
        <w:ind w:left="3219" w:hanging="94"/>
      </w:pPr>
      <w:rPr>
        <w:rFonts w:hint="default"/>
        <w:lang w:val="en-US" w:eastAsia="en-US" w:bidi="ar-SA"/>
      </w:rPr>
    </w:lvl>
    <w:lvl w:ilvl="5" w:tplc="B2366522">
      <w:numFmt w:val="bullet"/>
      <w:lvlText w:val="•"/>
      <w:lvlJc w:val="left"/>
      <w:pPr>
        <w:ind w:left="3989" w:hanging="94"/>
      </w:pPr>
      <w:rPr>
        <w:rFonts w:hint="default"/>
        <w:lang w:val="en-US" w:eastAsia="en-US" w:bidi="ar-SA"/>
      </w:rPr>
    </w:lvl>
    <w:lvl w:ilvl="6" w:tplc="5AB64AA4">
      <w:numFmt w:val="bullet"/>
      <w:lvlText w:val="•"/>
      <w:lvlJc w:val="left"/>
      <w:pPr>
        <w:ind w:left="4759" w:hanging="94"/>
      </w:pPr>
      <w:rPr>
        <w:rFonts w:hint="default"/>
        <w:lang w:val="en-US" w:eastAsia="en-US" w:bidi="ar-SA"/>
      </w:rPr>
    </w:lvl>
    <w:lvl w:ilvl="7" w:tplc="01C422A8">
      <w:numFmt w:val="bullet"/>
      <w:lvlText w:val="•"/>
      <w:lvlJc w:val="left"/>
      <w:pPr>
        <w:ind w:left="5529" w:hanging="94"/>
      </w:pPr>
      <w:rPr>
        <w:rFonts w:hint="default"/>
        <w:lang w:val="en-US" w:eastAsia="en-US" w:bidi="ar-SA"/>
      </w:rPr>
    </w:lvl>
    <w:lvl w:ilvl="8" w:tplc="0C5C8374">
      <w:numFmt w:val="bullet"/>
      <w:lvlText w:val="•"/>
      <w:lvlJc w:val="left"/>
      <w:pPr>
        <w:ind w:left="6299" w:hanging="94"/>
      </w:pPr>
      <w:rPr>
        <w:rFonts w:hint="default"/>
        <w:lang w:val="en-US" w:eastAsia="en-US" w:bidi="ar-SA"/>
      </w:rPr>
    </w:lvl>
  </w:abstractNum>
  <w:abstractNum w:abstractNumId="34">
    <w:nsid w:val="173C7BF4"/>
    <w:multiLevelType w:val="hybridMultilevel"/>
    <w:tmpl w:val="3D16C776"/>
    <w:lvl w:ilvl="0" w:tplc="948A090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09E88A2">
      <w:numFmt w:val="bullet"/>
      <w:lvlText w:val="•"/>
      <w:lvlJc w:val="left"/>
      <w:pPr>
        <w:ind w:left="999" w:hanging="200"/>
      </w:pPr>
      <w:rPr>
        <w:rFonts w:hint="default"/>
        <w:lang w:val="en-US" w:eastAsia="en-US" w:bidi="ar-SA"/>
      </w:rPr>
    </w:lvl>
    <w:lvl w:ilvl="2" w:tplc="2620E7D8">
      <w:numFmt w:val="bullet"/>
      <w:lvlText w:val="•"/>
      <w:lvlJc w:val="left"/>
      <w:pPr>
        <w:ind w:left="1759" w:hanging="200"/>
      </w:pPr>
      <w:rPr>
        <w:rFonts w:hint="default"/>
        <w:lang w:val="en-US" w:eastAsia="en-US" w:bidi="ar-SA"/>
      </w:rPr>
    </w:lvl>
    <w:lvl w:ilvl="3" w:tplc="0AFCE4D6">
      <w:numFmt w:val="bullet"/>
      <w:lvlText w:val="•"/>
      <w:lvlJc w:val="left"/>
      <w:pPr>
        <w:ind w:left="2519" w:hanging="200"/>
      </w:pPr>
      <w:rPr>
        <w:rFonts w:hint="default"/>
        <w:lang w:val="en-US" w:eastAsia="en-US" w:bidi="ar-SA"/>
      </w:rPr>
    </w:lvl>
    <w:lvl w:ilvl="4" w:tplc="81E4ACA2">
      <w:numFmt w:val="bullet"/>
      <w:lvlText w:val="•"/>
      <w:lvlJc w:val="left"/>
      <w:pPr>
        <w:ind w:left="3279" w:hanging="200"/>
      </w:pPr>
      <w:rPr>
        <w:rFonts w:hint="default"/>
        <w:lang w:val="en-US" w:eastAsia="en-US" w:bidi="ar-SA"/>
      </w:rPr>
    </w:lvl>
    <w:lvl w:ilvl="5" w:tplc="49407518">
      <w:numFmt w:val="bullet"/>
      <w:lvlText w:val="•"/>
      <w:lvlJc w:val="left"/>
      <w:pPr>
        <w:ind w:left="4039" w:hanging="200"/>
      </w:pPr>
      <w:rPr>
        <w:rFonts w:hint="default"/>
        <w:lang w:val="en-US" w:eastAsia="en-US" w:bidi="ar-SA"/>
      </w:rPr>
    </w:lvl>
    <w:lvl w:ilvl="6" w:tplc="83B6487C">
      <w:numFmt w:val="bullet"/>
      <w:lvlText w:val="•"/>
      <w:lvlJc w:val="left"/>
      <w:pPr>
        <w:ind w:left="4799" w:hanging="200"/>
      </w:pPr>
      <w:rPr>
        <w:rFonts w:hint="default"/>
        <w:lang w:val="en-US" w:eastAsia="en-US" w:bidi="ar-SA"/>
      </w:rPr>
    </w:lvl>
    <w:lvl w:ilvl="7" w:tplc="2B0CEFA6">
      <w:numFmt w:val="bullet"/>
      <w:lvlText w:val="•"/>
      <w:lvlJc w:val="left"/>
      <w:pPr>
        <w:ind w:left="5559" w:hanging="200"/>
      </w:pPr>
      <w:rPr>
        <w:rFonts w:hint="default"/>
        <w:lang w:val="en-US" w:eastAsia="en-US" w:bidi="ar-SA"/>
      </w:rPr>
    </w:lvl>
    <w:lvl w:ilvl="8" w:tplc="5B228722">
      <w:numFmt w:val="bullet"/>
      <w:lvlText w:val="•"/>
      <w:lvlJc w:val="left"/>
      <w:pPr>
        <w:ind w:left="6319" w:hanging="200"/>
      </w:pPr>
      <w:rPr>
        <w:rFonts w:hint="default"/>
        <w:lang w:val="en-US" w:eastAsia="en-US" w:bidi="ar-SA"/>
      </w:rPr>
    </w:lvl>
  </w:abstractNum>
  <w:abstractNum w:abstractNumId="35">
    <w:nsid w:val="195A4A38"/>
    <w:multiLevelType w:val="hybridMultilevel"/>
    <w:tmpl w:val="3BA0D984"/>
    <w:lvl w:ilvl="0" w:tplc="42D42A9E">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498044AA">
      <w:numFmt w:val="bullet"/>
      <w:lvlText w:val="•"/>
      <w:lvlJc w:val="left"/>
      <w:pPr>
        <w:ind w:left="819" w:hanging="200"/>
      </w:pPr>
      <w:rPr>
        <w:rFonts w:hint="default"/>
        <w:lang w:val="en-US" w:eastAsia="en-US" w:bidi="ar-SA"/>
      </w:rPr>
    </w:lvl>
    <w:lvl w:ilvl="2" w:tplc="A17450C2">
      <w:numFmt w:val="bullet"/>
      <w:lvlText w:val="•"/>
      <w:lvlJc w:val="left"/>
      <w:pPr>
        <w:ind w:left="1599" w:hanging="200"/>
      </w:pPr>
      <w:rPr>
        <w:rFonts w:hint="default"/>
        <w:lang w:val="en-US" w:eastAsia="en-US" w:bidi="ar-SA"/>
      </w:rPr>
    </w:lvl>
    <w:lvl w:ilvl="3" w:tplc="9DC4E530">
      <w:numFmt w:val="bullet"/>
      <w:lvlText w:val="•"/>
      <w:lvlJc w:val="left"/>
      <w:pPr>
        <w:ind w:left="2379" w:hanging="200"/>
      </w:pPr>
      <w:rPr>
        <w:rFonts w:hint="default"/>
        <w:lang w:val="en-US" w:eastAsia="en-US" w:bidi="ar-SA"/>
      </w:rPr>
    </w:lvl>
    <w:lvl w:ilvl="4" w:tplc="1D280486">
      <w:numFmt w:val="bullet"/>
      <w:lvlText w:val="•"/>
      <w:lvlJc w:val="left"/>
      <w:pPr>
        <w:ind w:left="3159" w:hanging="200"/>
      </w:pPr>
      <w:rPr>
        <w:rFonts w:hint="default"/>
        <w:lang w:val="en-US" w:eastAsia="en-US" w:bidi="ar-SA"/>
      </w:rPr>
    </w:lvl>
    <w:lvl w:ilvl="5" w:tplc="C82E46C0">
      <w:numFmt w:val="bullet"/>
      <w:lvlText w:val="•"/>
      <w:lvlJc w:val="left"/>
      <w:pPr>
        <w:ind w:left="3939" w:hanging="200"/>
      </w:pPr>
      <w:rPr>
        <w:rFonts w:hint="default"/>
        <w:lang w:val="en-US" w:eastAsia="en-US" w:bidi="ar-SA"/>
      </w:rPr>
    </w:lvl>
    <w:lvl w:ilvl="6" w:tplc="AEB27C1E">
      <w:numFmt w:val="bullet"/>
      <w:lvlText w:val="•"/>
      <w:lvlJc w:val="left"/>
      <w:pPr>
        <w:ind w:left="4719" w:hanging="200"/>
      </w:pPr>
      <w:rPr>
        <w:rFonts w:hint="default"/>
        <w:lang w:val="en-US" w:eastAsia="en-US" w:bidi="ar-SA"/>
      </w:rPr>
    </w:lvl>
    <w:lvl w:ilvl="7" w:tplc="069839E2">
      <w:numFmt w:val="bullet"/>
      <w:lvlText w:val="•"/>
      <w:lvlJc w:val="left"/>
      <w:pPr>
        <w:ind w:left="5499" w:hanging="200"/>
      </w:pPr>
      <w:rPr>
        <w:rFonts w:hint="default"/>
        <w:lang w:val="en-US" w:eastAsia="en-US" w:bidi="ar-SA"/>
      </w:rPr>
    </w:lvl>
    <w:lvl w:ilvl="8" w:tplc="0BDE8B9E">
      <w:numFmt w:val="bullet"/>
      <w:lvlText w:val="•"/>
      <w:lvlJc w:val="left"/>
      <w:pPr>
        <w:ind w:left="6279" w:hanging="200"/>
      </w:pPr>
      <w:rPr>
        <w:rFonts w:hint="default"/>
        <w:lang w:val="en-US" w:eastAsia="en-US" w:bidi="ar-SA"/>
      </w:rPr>
    </w:lvl>
  </w:abstractNum>
  <w:abstractNum w:abstractNumId="36">
    <w:nsid w:val="1A381A36"/>
    <w:multiLevelType w:val="hybridMultilevel"/>
    <w:tmpl w:val="BBEA8B7E"/>
    <w:lvl w:ilvl="0" w:tplc="E29ABAD8">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8D30E362">
      <w:numFmt w:val="none"/>
      <w:lvlText w:val=""/>
      <w:lvlJc w:val="left"/>
      <w:pPr>
        <w:tabs>
          <w:tab w:val="num" w:pos="360"/>
        </w:tabs>
      </w:pPr>
    </w:lvl>
    <w:lvl w:ilvl="2" w:tplc="DC181B30">
      <w:numFmt w:val="bullet"/>
      <w:lvlText w:val="•"/>
      <w:lvlJc w:val="left"/>
      <w:pPr>
        <w:ind w:left="1865" w:hanging="631"/>
      </w:pPr>
      <w:rPr>
        <w:rFonts w:hint="default"/>
        <w:lang w:val="en-US" w:eastAsia="en-US" w:bidi="ar-SA"/>
      </w:rPr>
    </w:lvl>
    <w:lvl w:ilvl="3" w:tplc="65C49E68">
      <w:numFmt w:val="bullet"/>
      <w:lvlText w:val="•"/>
      <w:lvlJc w:val="left"/>
      <w:pPr>
        <w:ind w:left="2970" w:hanging="631"/>
      </w:pPr>
      <w:rPr>
        <w:rFonts w:hint="default"/>
        <w:lang w:val="en-US" w:eastAsia="en-US" w:bidi="ar-SA"/>
      </w:rPr>
    </w:lvl>
    <w:lvl w:ilvl="4" w:tplc="90F22DC2">
      <w:numFmt w:val="bullet"/>
      <w:lvlText w:val="•"/>
      <w:lvlJc w:val="left"/>
      <w:pPr>
        <w:ind w:left="4075" w:hanging="631"/>
      </w:pPr>
      <w:rPr>
        <w:rFonts w:hint="default"/>
        <w:lang w:val="en-US" w:eastAsia="en-US" w:bidi="ar-SA"/>
      </w:rPr>
    </w:lvl>
    <w:lvl w:ilvl="5" w:tplc="C4B62FF8">
      <w:numFmt w:val="bullet"/>
      <w:lvlText w:val="•"/>
      <w:lvlJc w:val="left"/>
      <w:pPr>
        <w:ind w:left="5180" w:hanging="631"/>
      </w:pPr>
      <w:rPr>
        <w:rFonts w:hint="default"/>
        <w:lang w:val="en-US" w:eastAsia="en-US" w:bidi="ar-SA"/>
      </w:rPr>
    </w:lvl>
    <w:lvl w:ilvl="6" w:tplc="A7FABD92">
      <w:numFmt w:val="bullet"/>
      <w:lvlText w:val="•"/>
      <w:lvlJc w:val="left"/>
      <w:pPr>
        <w:ind w:left="6285" w:hanging="631"/>
      </w:pPr>
      <w:rPr>
        <w:rFonts w:hint="default"/>
        <w:lang w:val="en-US" w:eastAsia="en-US" w:bidi="ar-SA"/>
      </w:rPr>
    </w:lvl>
    <w:lvl w:ilvl="7" w:tplc="0D00F586">
      <w:numFmt w:val="bullet"/>
      <w:lvlText w:val="•"/>
      <w:lvlJc w:val="left"/>
      <w:pPr>
        <w:ind w:left="7390" w:hanging="631"/>
      </w:pPr>
      <w:rPr>
        <w:rFonts w:hint="default"/>
        <w:lang w:val="en-US" w:eastAsia="en-US" w:bidi="ar-SA"/>
      </w:rPr>
    </w:lvl>
    <w:lvl w:ilvl="8" w:tplc="B55E7464">
      <w:numFmt w:val="bullet"/>
      <w:lvlText w:val="•"/>
      <w:lvlJc w:val="left"/>
      <w:pPr>
        <w:ind w:left="8495" w:hanging="631"/>
      </w:pPr>
      <w:rPr>
        <w:rFonts w:hint="default"/>
        <w:lang w:val="en-US" w:eastAsia="en-US" w:bidi="ar-SA"/>
      </w:rPr>
    </w:lvl>
  </w:abstractNum>
  <w:abstractNum w:abstractNumId="37">
    <w:nsid w:val="1A741A7A"/>
    <w:multiLevelType w:val="hybridMultilevel"/>
    <w:tmpl w:val="038A16F2"/>
    <w:lvl w:ilvl="0" w:tplc="9AAAECE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24A63D40">
      <w:numFmt w:val="bullet"/>
      <w:lvlText w:val="•"/>
      <w:lvlJc w:val="left"/>
      <w:pPr>
        <w:ind w:left="999" w:hanging="200"/>
      </w:pPr>
      <w:rPr>
        <w:rFonts w:hint="default"/>
        <w:lang w:val="en-US" w:eastAsia="en-US" w:bidi="ar-SA"/>
      </w:rPr>
    </w:lvl>
    <w:lvl w:ilvl="2" w:tplc="4F04E3CA">
      <w:numFmt w:val="bullet"/>
      <w:lvlText w:val="•"/>
      <w:lvlJc w:val="left"/>
      <w:pPr>
        <w:ind w:left="1759" w:hanging="200"/>
      </w:pPr>
      <w:rPr>
        <w:rFonts w:hint="default"/>
        <w:lang w:val="en-US" w:eastAsia="en-US" w:bidi="ar-SA"/>
      </w:rPr>
    </w:lvl>
    <w:lvl w:ilvl="3" w:tplc="63FE7C68">
      <w:numFmt w:val="bullet"/>
      <w:lvlText w:val="•"/>
      <w:lvlJc w:val="left"/>
      <w:pPr>
        <w:ind w:left="2519" w:hanging="200"/>
      </w:pPr>
      <w:rPr>
        <w:rFonts w:hint="default"/>
        <w:lang w:val="en-US" w:eastAsia="en-US" w:bidi="ar-SA"/>
      </w:rPr>
    </w:lvl>
    <w:lvl w:ilvl="4" w:tplc="3E42EB3A">
      <w:numFmt w:val="bullet"/>
      <w:lvlText w:val="•"/>
      <w:lvlJc w:val="left"/>
      <w:pPr>
        <w:ind w:left="3279" w:hanging="200"/>
      </w:pPr>
      <w:rPr>
        <w:rFonts w:hint="default"/>
        <w:lang w:val="en-US" w:eastAsia="en-US" w:bidi="ar-SA"/>
      </w:rPr>
    </w:lvl>
    <w:lvl w:ilvl="5" w:tplc="9AEA8E12">
      <w:numFmt w:val="bullet"/>
      <w:lvlText w:val="•"/>
      <w:lvlJc w:val="left"/>
      <w:pPr>
        <w:ind w:left="4039" w:hanging="200"/>
      </w:pPr>
      <w:rPr>
        <w:rFonts w:hint="default"/>
        <w:lang w:val="en-US" w:eastAsia="en-US" w:bidi="ar-SA"/>
      </w:rPr>
    </w:lvl>
    <w:lvl w:ilvl="6" w:tplc="DB1A373A">
      <w:numFmt w:val="bullet"/>
      <w:lvlText w:val="•"/>
      <w:lvlJc w:val="left"/>
      <w:pPr>
        <w:ind w:left="4799" w:hanging="200"/>
      </w:pPr>
      <w:rPr>
        <w:rFonts w:hint="default"/>
        <w:lang w:val="en-US" w:eastAsia="en-US" w:bidi="ar-SA"/>
      </w:rPr>
    </w:lvl>
    <w:lvl w:ilvl="7" w:tplc="024A11F4">
      <w:numFmt w:val="bullet"/>
      <w:lvlText w:val="•"/>
      <w:lvlJc w:val="left"/>
      <w:pPr>
        <w:ind w:left="5559" w:hanging="200"/>
      </w:pPr>
      <w:rPr>
        <w:rFonts w:hint="default"/>
        <w:lang w:val="en-US" w:eastAsia="en-US" w:bidi="ar-SA"/>
      </w:rPr>
    </w:lvl>
    <w:lvl w:ilvl="8" w:tplc="1DE2D628">
      <w:numFmt w:val="bullet"/>
      <w:lvlText w:val="•"/>
      <w:lvlJc w:val="left"/>
      <w:pPr>
        <w:ind w:left="6319" w:hanging="200"/>
      </w:pPr>
      <w:rPr>
        <w:rFonts w:hint="default"/>
        <w:lang w:val="en-US" w:eastAsia="en-US" w:bidi="ar-SA"/>
      </w:rPr>
    </w:lvl>
  </w:abstractNum>
  <w:abstractNum w:abstractNumId="38">
    <w:nsid w:val="1A84735B"/>
    <w:multiLevelType w:val="hybridMultilevel"/>
    <w:tmpl w:val="7A323D5A"/>
    <w:lvl w:ilvl="0" w:tplc="203CED3C">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A8DEDA48">
      <w:numFmt w:val="none"/>
      <w:lvlText w:val=""/>
      <w:lvlJc w:val="left"/>
      <w:pPr>
        <w:tabs>
          <w:tab w:val="num" w:pos="360"/>
        </w:tabs>
      </w:pPr>
    </w:lvl>
    <w:lvl w:ilvl="2" w:tplc="C05E4E92">
      <w:numFmt w:val="none"/>
      <w:lvlText w:val=""/>
      <w:lvlJc w:val="left"/>
      <w:pPr>
        <w:tabs>
          <w:tab w:val="num" w:pos="360"/>
        </w:tabs>
      </w:pPr>
    </w:lvl>
    <w:lvl w:ilvl="3" w:tplc="8B303064">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4" w:tplc="C10093A6">
      <w:numFmt w:val="bullet"/>
      <w:lvlText w:val="•"/>
      <w:lvlJc w:val="left"/>
      <w:pPr>
        <w:ind w:left="920" w:hanging="140"/>
      </w:pPr>
      <w:rPr>
        <w:rFonts w:hint="default"/>
        <w:lang w:val="en-US" w:eastAsia="en-US" w:bidi="ar-SA"/>
      </w:rPr>
    </w:lvl>
    <w:lvl w:ilvl="5" w:tplc="B456000E">
      <w:numFmt w:val="bullet"/>
      <w:lvlText w:val="•"/>
      <w:lvlJc w:val="left"/>
      <w:pPr>
        <w:ind w:left="2550" w:hanging="140"/>
      </w:pPr>
      <w:rPr>
        <w:rFonts w:hint="default"/>
        <w:lang w:val="en-US" w:eastAsia="en-US" w:bidi="ar-SA"/>
      </w:rPr>
    </w:lvl>
    <w:lvl w:ilvl="6" w:tplc="6812E474">
      <w:numFmt w:val="bullet"/>
      <w:lvlText w:val="•"/>
      <w:lvlJc w:val="left"/>
      <w:pPr>
        <w:ind w:left="4181" w:hanging="140"/>
      </w:pPr>
      <w:rPr>
        <w:rFonts w:hint="default"/>
        <w:lang w:val="en-US" w:eastAsia="en-US" w:bidi="ar-SA"/>
      </w:rPr>
    </w:lvl>
    <w:lvl w:ilvl="7" w:tplc="BB0AF88C">
      <w:numFmt w:val="bullet"/>
      <w:lvlText w:val="•"/>
      <w:lvlJc w:val="left"/>
      <w:pPr>
        <w:ind w:left="5812" w:hanging="140"/>
      </w:pPr>
      <w:rPr>
        <w:rFonts w:hint="default"/>
        <w:lang w:val="en-US" w:eastAsia="en-US" w:bidi="ar-SA"/>
      </w:rPr>
    </w:lvl>
    <w:lvl w:ilvl="8" w:tplc="A61039C0">
      <w:numFmt w:val="bullet"/>
      <w:lvlText w:val="•"/>
      <w:lvlJc w:val="left"/>
      <w:pPr>
        <w:ind w:left="7443" w:hanging="140"/>
      </w:pPr>
      <w:rPr>
        <w:rFonts w:hint="default"/>
        <w:lang w:val="en-US" w:eastAsia="en-US" w:bidi="ar-SA"/>
      </w:rPr>
    </w:lvl>
  </w:abstractNum>
  <w:abstractNum w:abstractNumId="39">
    <w:nsid w:val="1B2B0799"/>
    <w:multiLevelType w:val="hybridMultilevel"/>
    <w:tmpl w:val="338A9CAA"/>
    <w:lvl w:ilvl="0" w:tplc="B8DA07D2">
      <w:start w:val="1"/>
      <w:numFmt w:val="decimal"/>
      <w:lvlText w:val="%1-"/>
      <w:lvlJc w:val="left"/>
      <w:pPr>
        <w:ind w:left="214" w:hanging="174"/>
        <w:jc w:val="left"/>
      </w:pPr>
      <w:rPr>
        <w:rFonts w:ascii="Roboto" w:eastAsia="Roboto" w:hAnsi="Roboto" w:cs="Roboto" w:hint="default"/>
        <w:b/>
        <w:bCs/>
        <w:spacing w:val="-1"/>
        <w:w w:val="100"/>
        <w:sz w:val="16"/>
        <w:szCs w:val="16"/>
        <w:lang w:val="en-US" w:eastAsia="en-US" w:bidi="ar-SA"/>
      </w:rPr>
    </w:lvl>
    <w:lvl w:ilvl="1" w:tplc="524219BE">
      <w:numFmt w:val="bullet"/>
      <w:lvlText w:val="•"/>
      <w:lvlJc w:val="left"/>
      <w:pPr>
        <w:ind w:left="662" w:hanging="174"/>
      </w:pPr>
      <w:rPr>
        <w:rFonts w:hint="default"/>
        <w:lang w:val="en-US" w:eastAsia="en-US" w:bidi="ar-SA"/>
      </w:rPr>
    </w:lvl>
    <w:lvl w:ilvl="2" w:tplc="DC18348C">
      <w:numFmt w:val="bullet"/>
      <w:lvlText w:val="•"/>
      <w:lvlJc w:val="left"/>
      <w:pPr>
        <w:ind w:left="1104" w:hanging="174"/>
      </w:pPr>
      <w:rPr>
        <w:rFonts w:hint="default"/>
        <w:lang w:val="en-US" w:eastAsia="en-US" w:bidi="ar-SA"/>
      </w:rPr>
    </w:lvl>
    <w:lvl w:ilvl="3" w:tplc="634609F2">
      <w:numFmt w:val="bullet"/>
      <w:lvlText w:val="•"/>
      <w:lvlJc w:val="left"/>
      <w:pPr>
        <w:ind w:left="1546" w:hanging="174"/>
      </w:pPr>
      <w:rPr>
        <w:rFonts w:hint="default"/>
        <w:lang w:val="en-US" w:eastAsia="en-US" w:bidi="ar-SA"/>
      </w:rPr>
    </w:lvl>
    <w:lvl w:ilvl="4" w:tplc="C5DE7F0A">
      <w:numFmt w:val="bullet"/>
      <w:lvlText w:val="•"/>
      <w:lvlJc w:val="left"/>
      <w:pPr>
        <w:ind w:left="1988" w:hanging="174"/>
      </w:pPr>
      <w:rPr>
        <w:rFonts w:hint="default"/>
        <w:lang w:val="en-US" w:eastAsia="en-US" w:bidi="ar-SA"/>
      </w:rPr>
    </w:lvl>
    <w:lvl w:ilvl="5" w:tplc="2AEE5294">
      <w:numFmt w:val="bullet"/>
      <w:lvlText w:val="•"/>
      <w:lvlJc w:val="left"/>
      <w:pPr>
        <w:ind w:left="2430" w:hanging="174"/>
      </w:pPr>
      <w:rPr>
        <w:rFonts w:hint="default"/>
        <w:lang w:val="en-US" w:eastAsia="en-US" w:bidi="ar-SA"/>
      </w:rPr>
    </w:lvl>
    <w:lvl w:ilvl="6" w:tplc="6DFE4542">
      <w:numFmt w:val="bullet"/>
      <w:lvlText w:val="•"/>
      <w:lvlJc w:val="left"/>
      <w:pPr>
        <w:ind w:left="2872" w:hanging="174"/>
      </w:pPr>
      <w:rPr>
        <w:rFonts w:hint="default"/>
        <w:lang w:val="en-US" w:eastAsia="en-US" w:bidi="ar-SA"/>
      </w:rPr>
    </w:lvl>
    <w:lvl w:ilvl="7" w:tplc="5936DBE0">
      <w:numFmt w:val="bullet"/>
      <w:lvlText w:val="•"/>
      <w:lvlJc w:val="left"/>
      <w:pPr>
        <w:ind w:left="3314" w:hanging="174"/>
      </w:pPr>
      <w:rPr>
        <w:rFonts w:hint="default"/>
        <w:lang w:val="en-US" w:eastAsia="en-US" w:bidi="ar-SA"/>
      </w:rPr>
    </w:lvl>
    <w:lvl w:ilvl="8" w:tplc="BC189346">
      <w:numFmt w:val="bullet"/>
      <w:lvlText w:val="•"/>
      <w:lvlJc w:val="left"/>
      <w:pPr>
        <w:ind w:left="3756" w:hanging="174"/>
      </w:pPr>
      <w:rPr>
        <w:rFonts w:hint="default"/>
        <w:lang w:val="en-US" w:eastAsia="en-US" w:bidi="ar-SA"/>
      </w:rPr>
    </w:lvl>
  </w:abstractNum>
  <w:abstractNum w:abstractNumId="40">
    <w:nsid w:val="1C163C54"/>
    <w:multiLevelType w:val="hybridMultilevel"/>
    <w:tmpl w:val="5B703636"/>
    <w:lvl w:ilvl="0" w:tplc="1A766172">
      <w:start w:val="1"/>
      <w:numFmt w:val="decimal"/>
      <w:lvlText w:val="%1"/>
      <w:lvlJc w:val="left"/>
      <w:pPr>
        <w:ind w:left="40" w:hanging="148"/>
        <w:jc w:val="left"/>
      </w:pPr>
      <w:rPr>
        <w:rFonts w:ascii="Roboto" w:eastAsia="Roboto" w:hAnsi="Roboto" w:cs="Roboto" w:hint="default"/>
        <w:b/>
        <w:bCs/>
        <w:w w:val="100"/>
        <w:sz w:val="18"/>
        <w:szCs w:val="18"/>
        <w:lang w:val="en-US" w:eastAsia="en-US" w:bidi="ar-SA"/>
      </w:rPr>
    </w:lvl>
    <w:lvl w:ilvl="1" w:tplc="C1D482A8">
      <w:numFmt w:val="bullet"/>
      <w:lvlText w:val="•"/>
      <w:lvlJc w:val="left"/>
      <w:pPr>
        <w:ind w:left="819" w:hanging="148"/>
      </w:pPr>
      <w:rPr>
        <w:rFonts w:hint="default"/>
        <w:lang w:val="en-US" w:eastAsia="en-US" w:bidi="ar-SA"/>
      </w:rPr>
    </w:lvl>
    <w:lvl w:ilvl="2" w:tplc="EECA77F2">
      <w:numFmt w:val="bullet"/>
      <w:lvlText w:val="•"/>
      <w:lvlJc w:val="left"/>
      <w:pPr>
        <w:ind w:left="1599" w:hanging="148"/>
      </w:pPr>
      <w:rPr>
        <w:rFonts w:hint="default"/>
        <w:lang w:val="en-US" w:eastAsia="en-US" w:bidi="ar-SA"/>
      </w:rPr>
    </w:lvl>
    <w:lvl w:ilvl="3" w:tplc="0094AB74">
      <w:numFmt w:val="bullet"/>
      <w:lvlText w:val="•"/>
      <w:lvlJc w:val="left"/>
      <w:pPr>
        <w:ind w:left="2379" w:hanging="148"/>
      </w:pPr>
      <w:rPr>
        <w:rFonts w:hint="default"/>
        <w:lang w:val="en-US" w:eastAsia="en-US" w:bidi="ar-SA"/>
      </w:rPr>
    </w:lvl>
    <w:lvl w:ilvl="4" w:tplc="117071E2">
      <w:numFmt w:val="bullet"/>
      <w:lvlText w:val="•"/>
      <w:lvlJc w:val="left"/>
      <w:pPr>
        <w:ind w:left="3159" w:hanging="148"/>
      </w:pPr>
      <w:rPr>
        <w:rFonts w:hint="default"/>
        <w:lang w:val="en-US" w:eastAsia="en-US" w:bidi="ar-SA"/>
      </w:rPr>
    </w:lvl>
    <w:lvl w:ilvl="5" w:tplc="7F4635CA">
      <w:numFmt w:val="bullet"/>
      <w:lvlText w:val="•"/>
      <w:lvlJc w:val="left"/>
      <w:pPr>
        <w:ind w:left="3939" w:hanging="148"/>
      </w:pPr>
      <w:rPr>
        <w:rFonts w:hint="default"/>
        <w:lang w:val="en-US" w:eastAsia="en-US" w:bidi="ar-SA"/>
      </w:rPr>
    </w:lvl>
    <w:lvl w:ilvl="6" w:tplc="D074866C">
      <w:numFmt w:val="bullet"/>
      <w:lvlText w:val="•"/>
      <w:lvlJc w:val="left"/>
      <w:pPr>
        <w:ind w:left="4719" w:hanging="148"/>
      </w:pPr>
      <w:rPr>
        <w:rFonts w:hint="default"/>
        <w:lang w:val="en-US" w:eastAsia="en-US" w:bidi="ar-SA"/>
      </w:rPr>
    </w:lvl>
    <w:lvl w:ilvl="7" w:tplc="67BC044E">
      <w:numFmt w:val="bullet"/>
      <w:lvlText w:val="•"/>
      <w:lvlJc w:val="left"/>
      <w:pPr>
        <w:ind w:left="5499" w:hanging="148"/>
      </w:pPr>
      <w:rPr>
        <w:rFonts w:hint="default"/>
        <w:lang w:val="en-US" w:eastAsia="en-US" w:bidi="ar-SA"/>
      </w:rPr>
    </w:lvl>
    <w:lvl w:ilvl="8" w:tplc="7CFA125A">
      <w:numFmt w:val="bullet"/>
      <w:lvlText w:val="•"/>
      <w:lvlJc w:val="left"/>
      <w:pPr>
        <w:ind w:left="6279" w:hanging="148"/>
      </w:pPr>
      <w:rPr>
        <w:rFonts w:hint="default"/>
        <w:lang w:val="en-US" w:eastAsia="en-US" w:bidi="ar-SA"/>
      </w:rPr>
    </w:lvl>
  </w:abstractNum>
  <w:abstractNum w:abstractNumId="41">
    <w:nsid w:val="1CD96B73"/>
    <w:multiLevelType w:val="hybridMultilevel"/>
    <w:tmpl w:val="EADCBED8"/>
    <w:lvl w:ilvl="0" w:tplc="E8080D14">
      <w:start w:val="3"/>
      <w:numFmt w:val="decimal"/>
      <w:lvlText w:val="%1"/>
      <w:lvlJc w:val="left"/>
      <w:pPr>
        <w:ind w:left="750" w:hanging="631"/>
        <w:jc w:val="left"/>
      </w:pPr>
      <w:rPr>
        <w:rFonts w:hint="default"/>
        <w:lang w:val="en-US" w:eastAsia="en-US" w:bidi="ar-SA"/>
      </w:rPr>
    </w:lvl>
    <w:lvl w:ilvl="1" w:tplc="3EC680E8">
      <w:numFmt w:val="none"/>
      <w:lvlText w:val=""/>
      <w:lvlJc w:val="left"/>
      <w:pPr>
        <w:tabs>
          <w:tab w:val="num" w:pos="360"/>
        </w:tabs>
      </w:pPr>
    </w:lvl>
    <w:lvl w:ilvl="2" w:tplc="A9220926">
      <w:numFmt w:val="bullet"/>
      <w:lvlText w:val="•"/>
      <w:lvlJc w:val="left"/>
      <w:pPr>
        <w:ind w:left="2749" w:hanging="631"/>
      </w:pPr>
      <w:rPr>
        <w:rFonts w:hint="default"/>
        <w:lang w:val="en-US" w:eastAsia="en-US" w:bidi="ar-SA"/>
      </w:rPr>
    </w:lvl>
    <w:lvl w:ilvl="3" w:tplc="595471DA">
      <w:numFmt w:val="bullet"/>
      <w:lvlText w:val="•"/>
      <w:lvlJc w:val="left"/>
      <w:pPr>
        <w:ind w:left="3743" w:hanging="631"/>
      </w:pPr>
      <w:rPr>
        <w:rFonts w:hint="default"/>
        <w:lang w:val="en-US" w:eastAsia="en-US" w:bidi="ar-SA"/>
      </w:rPr>
    </w:lvl>
    <w:lvl w:ilvl="4" w:tplc="2B8E60CC">
      <w:numFmt w:val="bullet"/>
      <w:lvlText w:val="•"/>
      <w:lvlJc w:val="left"/>
      <w:pPr>
        <w:ind w:left="4738" w:hanging="631"/>
      </w:pPr>
      <w:rPr>
        <w:rFonts w:hint="default"/>
        <w:lang w:val="en-US" w:eastAsia="en-US" w:bidi="ar-SA"/>
      </w:rPr>
    </w:lvl>
    <w:lvl w:ilvl="5" w:tplc="0C0C85F4">
      <w:numFmt w:val="bullet"/>
      <w:lvlText w:val="•"/>
      <w:lvlJc w:val="left"/>
      <w:pPr>
        <w:ind w:left="5732" w:hanging="631"/>
      </w:pPr>
      <w:rPr>
        <w:rFonts w:hint="default"/>
        <w:lang w:val="en-US" w:eastAsia="en-US" w:bidi="ar-SA"/>
      </w:rPr>
    </w:lvl>
    <w:lvl w:ilvl="6" w:tplc="4FC47420">
      <w:numFmt w:val="bullet"/>
      <w:lvlText w:val="•"/>
      <w:lvlJc w:val="left"/>
      <w:pPr>
        <w:ind w:left="6727" w:hanging="631"/>
      </w:pPr>
      <w:rPr>
        <w:rFonts w:hint="default"/>
        <w:lang w:val="en-US" w:eastAsia="en-US" w:bidi="ar-SA"/>
      </w:rPr>
    </w:lvl>
    <w:lvl w:ilvl="7" w:tplc="60621710">
      <w:numFmt w:val="bullet"/>
      <w:lvlText w:val="•"/>
      <w:lvlJc w:val="left"/>
      <w:pPr>
        <w:ind w:left="7721" w:hanging="631"/>
      </w:pPr>
      <w:rPr>
        <w:rFonts w:hint="default"/>
        <w:lang w:val="en-US" w:eastAsia="en-US" w:bidi="ar-SA"/>
      </w:rPr>
    </w:lvl>
    <w:lvl w:ilvl="8" w:tplc="44609828">
      <w:numFmt w:val="bullet"/>
      <w:lvlText w:val="•"/>
      <w:lvlJc w:val="left"/>
      <w:pPr>
        <w:ind w:left="8716" w:hanging="631"/>
      </w:pPr>
      <w:rPr>
        <w:rFonts w:hint="default"/>
        <w:lang w:val="en-US" w:eastAsia="en-US" w:bidi="ar-SA"/>
      </w:rPr>
    </w:lvl>
  </w:abstractNum>
  <w:abstractNum w:abstractNumId="42">
    <w:nsid w:val="1D685319"/>
    <w:multiLevelType w:val="hybridMultilevel"/>
    <w:tmpl w:val="44E8CB3A"/>
    <w:lvl w:ilvl="0" w:tplc="E74AACD6">
      <w:start w:val="3"/>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1F0093FE">
      <w:numFmt w:val="bullet"/>
      <w:lvlText w:val="•"/>
      <w:lvlJc w:val="left"/>
      <w:pPr>
        <w:ind w:left="999" w:hanging="200"/>
      </w:pPr>
      <w:rPr>
        <w:rFonts w:hint="default"/>
        <w:lang w:val="en-US" w:eastAsia="en-US" w:bidi="ar-SA"/>
      </w:rPr>
    </w:lvl>
    <w:lvl w:ilvl="2" w:tplc="0158E75A">
      <w:numFmt w:val="bullet"/>
      <w:lvlText w:val="•"/>
      <w:lvlJc w:val="left"/>
      <w:pPr>
        <w:ind w:left="1759" w:hanging="200"/>
      </w:pPr>
      <w:rPr>
        <w:rFonts w:hint="default"/>
        <w:lang w:val="en-US" w:eastAsia="en-US" w:bidi="ar-SA"/>
      </w:rPr>
    </w:lvl>
    <w:lvl w:ilvl="3" w:tplc="14A0B104">
      <w:numFmt w:val="bullet"/>
      <w:lvlText w:val="•"/>
      <w:lvlJc w:val="left"/>
      <w:pPr>
        <w:ind w:left="2519" w:hanging="200"/>
      </w:pPr>
      <w:rPr>
        <w:rFonts w:hint="default"/>
        <w:lang w:val="en-US" w:eastAsia="en-US" w:bidi="ar-SA"/>
      </w:rPr>
    </w:lvl>
    <w:lvl w:ilvl="4" w:tplc="881ACE42">
      <w:numFmt w:val="bullet"/>
      <w:lvlText w:val="•"/>
      <w:lvlJc w:val="left"/>
      <w:pPr>
        <w:ind w:left="3279" w:hanging="200"/>
      </w:pPr>
      <w:rPr>
        <w:rFonts w:hint="default"/>
        <w:lang w:val="en-US" w:eastAsia="en-US" w:bidi="ar-SA"/>
      </w:rPr>
    </w:lvl>
    <w:lvl w:ilvl="5" w:tplc="5066EF42">
      <w:numFmt w:val="bullet"/>
      <w:lvlText w:val="•"/>
      <w:lvlJc w:val="left"/>
      <w:pPr>
        <w:ind w:left="4039" w:hanging="200"/>
      </w:pPr>
      <w:rPr>
        <w:rFonts w:hint="default"/>
        <w:lang w:val="en-US" w:eastAsia="en-US" w:bidi="ar-SA"/>
      </w:rPr>
    </w:lvl>
    <w:lvl w:ilvl="6" w:tplc="759A3090">
      <w:numFmt w:val="bullet"/>
      <w:lvlText w:val="•"/>
      <w:lvlJc w:val="left"/>
      <w:pPr>
        <w:ind w:left="4799" w:hanging="200"/>
      </w:pPr>
      <w:rPr>
        <w:rFonts w:hint="default"/>
        <w:lang w:val="en-US" w:eastAsia="en-US" w:bidi="ar-SA"/>
      </w:rPr>
    </w:lvl>
    <w:lvl w:ilvl="7" w:tplc="5BDC9F02">
      <w:numFmt w:val="bullet"/>
      <w:lvlText w:val="•"/>
      <w:lvlJc w:val="left"/>
      <w:pPr>
        <w:ind w:left="5559" w:hanging="200"/>
      </w:pPr>
      <w:rPr>
        <w:rFonts w:hint="default"/>
        <w:lang w:val="en-US" w:eastAsia="en-US" w:bidi="ar-SA"/>
      </w:rPr>
    </w:lvl>
    <w:lvl w:ilvl="8" w:tplc="96328850">
      <w:numFmt w:val="bullet"/>
      <w:lvlText w:val="•"/>
      <w:lvlJc w:val="left"/>
      <w:pPr>
        <w:ind w:left="6319" w:hanging="200"/>
      </w:pPr>
      <w:rPr>
        <w:rFonts w:hint="default"/>
        <w:lang w:val="en-US" w:eastAsia="en-US" w:bidi="ar-SA"/>
      </w:rPr>
    </w:lvl>
  </w:abstractNum>
  <w:abstractNum w:abstractNumId="43">
    <w:nsid w:val="1D7E3232"/>
    <w:multiLevelType w:val="hybridMultilevel"/>
    <w:tmpl w:val="DA2EAE48"/>
    <w:lvl w:ilvl="0" w:tplc="8408CDDE">
      <w:start w:val="1"/>
      <w:numFmt w:val="decimal"/>
      <w:lvlText w:val="%1"/>
      <w:lvlJc w:val="left"/>
      <w:pPr>
        <w:ind w:left="913" w:hanging="794"/>
        <w:jc w:val="left"/>
      </w:pPr>
      <w:rPr>
        <w:rFonts w:hint="default"/>
        <w:lang w:val="en-US" w:eastAsia="en-US" w:bidi="ar-SA"/>
      </w:rPr>
    </w:lvl>
    <w:lvl w:ilvl="1" w:tplc="7D1C3E2C">
      <w:numFmt w:val="none"/>
      <w:lvlText w:val=""/>
      <w:lvlJc w:val="left"/>
      <w:pPr>
        <w:tabs>
          <w:tab w:val="num" w:pos="360"/>
        </w:tabs>
      </w:pPr>
    </w:lvl>
    <w:lvl w:ilvl="2" w:tplc="77A42E0C">
      <w:numFmt w:val="none"/>
      <w:lvlText w:val=""/>
      <w:lvlJc w:val="left"/>
      <w:pPr>
        <w:tabs>
          <w:tab w:val="num" w:pos="360"/>
        </w:tabs>
      </w:pPr>
    </w:lvl>
    <w:lvl w:ilvl="3" w:tplc="12CC7D34">
      <w:start w:val="1"/>
      <w:numFmt w:val="decimal"/>
      <w:lvlText w:val="%4."/>
      <w:lvlJc w:val="left"/>
      <w:pPr>
        <w:ind w:left="720" w:hanging="218"/>
        <w:jc w:val="left"/>
      </w:pPr>
      <w:rPr>
        <w:rFonts w:ascii="RobotoRegular" w:eastAsia="RobotoRegular" w:hAnsi="RobotoRegular" w:cs="RobotoRegular" w:hint="default"/>
        <w:spacing w:val="-11"/>
        <w:w w:val="100"/>
        <w:sz w:val="18"/>
        <w:szCs w:val="18"/>
        <w:lang w:val="en-US" w:eastAsia="en-US" w:bidi="ar-SA"/>
      </w:rPr>
    </w:lvl>
    <w:lvl w:ilvl="4" w:tplc="C6F41434">
      <w:numFmt w:val="bullet"/>
      <w:lvlText w:val="•"/>
      <w:lvlJc w:val="left"/>
      <w:pPr>
        <w:ind w:left="4181" w:hanging="218"/>
      </w:pPr>
      <w:rPr>
        <w:rFonts w:hint="default"/>
        <w:lang w:val="en-US" w:eastAsia="en-US" w:bidi="ar-SA"/>
      </w:rPr>
    </w:lvl>
    <w:lvl w:ilvl="5" w:tplc="85FA3E4C">
      <w:numFmt w:val="bullet"/>
      <w:lvlText w:val="•"/>
      <w:lvlJc w:val="left"/>
      <w:pPr>
        <w:ind w:left="5269" w:hanging="218"/>
      </w:pPr>
      <w:rPr>
        <w:rFonts w:hint="default"/>
        <w:lang w:val="en-US" w:eastAsia="en-US" w:bidi="ar-SA"/>
      </w:rPr>
    </w:lvl>
    <w:lvl w:ilvl="6" w:tplc="72FEF668">
      <w:numFmt w:val="bullet"/>
      <w:lvlText w:val="•"/>
      <w:lvlJc w:val="left"/>
      <w:pPr>
        <w:ind w:left="6356" w:hanging="218"/>
      </w:pPr>
      <w:rPr>
        <w:rFonts w:hint="default"/>
        <w:lang w:val="en-US" w:eastAsia="en-US" w:bidi="ar-SA"/>
      </w:rPr>
    </w:lvl>
    <w:lvl w:ilvl="7" w:tplc="9760E36A">
      <w:numFmt w:val="bullet"/>
      <w:lvlText w:val="•"/>
      <w:lvlJc w:val="left"/>
      <w:pPr>
        <w:ind w:left="7443" w:hanging="218"/>
      </w:pPr>
      <w:rPr>
        <w:rFonts w:hint="default"/>
        <w:lang w:val="en-US" w:eastAsia="en-US" w:bidi="ar-SA"/>
      </w:rPr>
    </w:lvl>
    <w:lvl w:ilvl="8" w:tplc="052228CE">
      <w:numFmt w:val="bullet"/>
      <w:lvlText w:val="•"/>
      <w:lvlJc w:val="left"/>
      <w:pPr>
        <w:ind w:left="8531" w:hanging="218"/>
      </w:pPr>
      <w:rPr>
        <w:rFonts w:hint="default"/>
        <w:lang w:val="en-US" w:eastAsia="en-US" w:bidi="ar-SA"/>
      </w:rPr>
    </w:lvl>
  </w:abstractNum>
  <w:abstractNum w:abstractNumId="44">
    <w:nsid w:val="1DE919E5"/>
    <w:multiLevelType w:val="hybridMultilevel"/>
    <w:tmpl w:val="1982F970"/>
    <w:lvl w:ilvl="0" w:tplc="ECFC0FCC">
      <w:start w:val="6"/>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8D2B5D8">
      <w:numFmt w:val="bullet"/>
      <w:lvlText w:val="•"/>
      <w:lvlJc w:val="left"/>
      <w:pPr>
        <w:ind w:left="999" w:hanging="200"/>
      </w:pPr>
      <w:rPr>
        <w:rFonts w:hint="default"/>
        <w:lang w:val="en-US" w:eastAsia="en-US" w:bidi="ar-SA"/>
      </w:rPr>
    </w:lvl>
    <w:lvl w:ilvl="2" w:tplc="94D66E16">
      <w:numFmt w:val="bullet"/>
      <w:lvlText w:val="•"/>
      <w:lvlJc w:val="left"/>
      <w:pPr>
        <w:ind w:left="1759" w:hanging="200"/>
      </w:pPr>
      <w:rPr>
        <w:rFonts w:hint="default"/>
        <w:lang w:val="en-US" w:eastAsia="en-US" w:bidi="ar-SA"/>
      </w:rPr>
    </w:lvl>
    <w:lvl w:ilvl="3" w:tplc="C8166740">
      <w:numFmt w:val="bullet"/>
      <w:lvlText w:val="•"/>
      <w:lvlJc w:val="left"/>
      <w:pPr>
        <w:ind w:left="2519" w:hanging="200"/>
      </w:pPr>
      <w:rPr>
        <w:rFonts w:hint="default"/>
        <w:lang w:val="en-US" w:eastAsia="en-US" w:bidi="ar-SA"/>
      </w:rPr>
    </w:lvl>
    <w:lvl w:ilvl="4" w:tplc="99DAE5C6">
      <w:numFmt w:val="bullet"/>
      <w:lvlText w:val="•"/>
      <w:lvlJc w:val="left"/>
      <w:pPr>
        <w:ind w:left="3279" w:hanging="200"/>
      </w:pPr>
      <w:rPr>
        <w:rFonts w:hint="default"/>
        <w:lang w:val="en-US" w:eastAsia="en-US" w:bidi="ar-SA"/>
      </w:rPr>
    </w:lvl>
    <w:lvl w:ilvl="5" w:tplc="5AA6FA3C">
      <w:numFmt w:val="bullet"/>
      <w:lvlText w:val="•"/>
      <w:lvlJc w:val="left"/>
      <w:pPr>
        <w:ind w:left="4039" w:hanging="200"/>
      </w:pPr>
      <w:rPr>
        <w:rFonts w:hint="default"/>
        <w:lang w:val="en-US" w:eastAsia="en-US" w:bidi="ar-SA"/>
      </w:rPr>
    </w:lvl>
    <w:lvl w:ilvl="6" w:tplc="691A659A">
      <w:numFmt w:val="bullet"/>
      <w:lvlText w:val="•"/>
      <w:lvlJc w:val="left"/>
      <w:pPr>
        <w:ind w:left="4799" w:hanging="200"/>
      </w:pPr>
      <w:rPr>
        <w:rFonts w:hint="default"/>
        <w:lang w:val="en-US" w:eastAsia="en-US" w:bidi="ar-SA"/>
      </w:rPr>
    </w:lvl>
    <w:lvl w:ilvl="7" w:tplc="585A0092">
      <w:numFmt w:val="bullet"/>
      <w:lvlText w:val="•"/>
      <w:lvlJc w:val="left"/>
      <w:pPr>
        <w:ind w:left="5559" w:hanging="200"/>
      </w:pPr>
      <w:rPr>
        <w:rFonts w:hint="default"/>
        <w:lang w:val="en-US" w:eastAsia="en-US" w:bidi="ar-SA"/>
      </w:rPr>
    </w:lvl>
    <w:lvl w:ilvl="8" w:tplc="50645EFE">
      <w:numFmt w:val="bullet"/>
      <w:lvlText w:val="•"/>
      <w:lvlJc w:val="left"/>
      <w:pPr>
        <w:ind w:left="6319" w:hanging="200"/>
      </w:pPr>
      <w:rPr>
        <w:rFonts w:hint="default"/>
        <w:lang w:val="en-US" w:eastAsia="en-US" w:bidi="ar-SA"/>
      </w:rPr>
    </w:lvl>
  </w:abstractNum>
  <w:abstractNum w:abstractNumId="45">
    <w:nsid w:val="1E334CD1"/>
    <w:multiLevelType w:val="hybridMultilevel"/>
    <w:tmpl w:val="57D62940"/>
    <w:lvl w:ilvl="0" w:tplc="08BA10D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3FAC814">
      <w:numFmt w:val="bullet"/>
      <w:lvlText w:val="•"/>
      <w:lvlJc w:val="left"/>
      <w:pPr>
        <w:ind w:left="999" w:hanging="200"/>
      </w:pPr>
      <w:rPr>
        <w:rFonts w:hint="default"/>
        <w:lang w:val="en-US" w:eastAsia="en-US" w:bidi="ar-SA"/>
      </w:rPr>
    </w:lvl>
    <w:lvl w:ilvl="2" w:tplc="24D68E38">
      <w:numFmt w:val="bullet"/>
      <w:lvlText w:val="•"/>
      <w:lvlJc w:val="left"/>
      <w:pPr>
        <w:ind w:left="1759" w:hanging="200"/>
      </w:pPr>
      <w:rPr>
        <w:rFonts w:hint="default"/>
        <w:lang w:val="en-US" w:eastAsia="en-US" w:bidi="ar-SA"/>
      </w:rPr>
    </w:lvl>
    <w:lvl w:ilvl="3" w:tplc="9FA2AAE0">
      <w:numFmt w:val="bullet"/>
      <w:lvlText w:val="•"/>
      <w:lvlJc w:val="left"/>
      <w:pPr>
        <w:ind w:left="2519" w:hanging="200"/>
      </w:pPr>
      <w:rPr>
        <w:rFonts w:hint="default"/>
        <w:lang w:val="en-US" w:eastAsia="en-US" w:bidi="ar-SA"/>
      </w:rPr>
    </w:lvl>
    <w:lvl w:ilvl="4" w:tplc="D3AC0152">
      <w:numFmt w:val="bullet"/>
      <w:lvlText w:val="•"/>
      <w:lvlJc w:val="left"/>
      <w:pPr>
        <w:ind w:left="3279" w:hanging="200"/>
      </w:pPr>
      <w:rPr>
        <w:rFonts w:hint="default"/>
        <w:lang w:val="en-US" w:eastAsia="en-US" w:bidi="ar-SA"/>
      </w:rPr>
    </w:lvl>
    <w:lvl w:ilvl="5" w:tplc="0B0E5484">
      <w:numFmt w:val="bullet"/>
      <w:lvlText w:val="•"/>
      <w:lvlJc w:val="left"/>
      <w:pPr>
        <w:ind w:left="4039" w:hanging="200"/>
      </w:pPr>
      <w:rPr>
        <w:rFonts w:hint="default"/>
        <w:lang w:val="en-US" w:eastAsia="en-US" w:bidi="ar-SA"/>
      </w:rPr>
    </w:lvl>
    <w:lvl w:ilvl="6" w:tplc="DD466038">
      <w:numFmt w:val="bullet"/>
      <w:lvlText w:val="•"/>
      <w:lvlJc w:val="left"/>
      <w:pPr>
        <w:ind w:left="4799" w:hanging="200"/>
      </w:pPr>
      <w:rPr>
        <w:rFonts w:hint="default"/>
        <w:lang w:val="en-US" w:eastAsia="en-US" w:bidi="ar-SA"/>
      </w:rPr>
    </w:lvl>
    <w:lvl w:ilvl="7" w:tplc="D32E2020">
      <w:numFmt w:val="bullet"/>
      <w:lvlText w:val="•"/>
      <w:lvlJc w:val="left"/>
      <w:pPr>
        <w:ind w:left="5559" w:hanging="200"/>
      </w:pPr>
      <w:rPr>
        <w:rFonts w:hint="default"/>
        <w:lang w:val="en-US" w:eastAsia="en-US" w:bidi="ar-SA"/>
      </w:rPr>
    </w:lvl>
    <w:lvl w:ilvl="8" w:tplc="D28CC1DA">
      <w:numFmt w:val="bullet"/>
      <w:lvlText w:val="•"/>
      <w:lvlJc w:val="left"/>
      <w:pPr>
        <w:ind w:left="6319" w:hanging="200"/>
      </w:pPr>
      <w:rPr>
        <w:rFonts w:hint="default"/>
        <w:lang w:val="en-US" w:eastAsia="en-US" w:bidi="ar-SA"/>
      </w:rPr>
    </w:lvl>
  </w:abstractNum>
  <w:abstractNum w:abstractNumId="46">
    <w:nsid w:val="1E6655D7"/>
    <w:multiLevelType w:val="hybridMultilevel"/>
    <w:tmpl w:val="B17A0148"/>
    <w:lvl w:ilvl="0" w:tplc="6CFEB21A">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96A6928">
      <w:numFmt w:val="bullet"/>
      <w:lvlText w:val="•"/>
      <w:lvlJc w:val="left"/>
      <w:pPr>
        <w:ind w:left="819" w:hanging="200"/>
      </w:pPr>
      <w:rPr>
        <w:rFonts w:hint="default"/>
        <w:lang w:val="en-US" w:eastAsia="en-US" w:bidi="ar-SA"/>
      </w:rPr>
    </w:lvl>
    <w:lvl w:ilvl="2" w:tplc="93AE2624">
      <w:numFmt w:val="bullet"/>
      <w:lvlText w:val="•"/>
      <w:lvlJc w:val="left"/>
      <w:pPr>
        <w:ind w:left="1599" w:hanging="200"/>
      </w:pPr>
      <w:rPr>
        <w:rFonts w:hint="default"/>
        <w:lang w:val="en-US" w:eastAsia="en-US" w:bidi="ar-SA"/>
      </w:rPr>
    </w:lvl>
    <w:lvl w:ilvl="3" w:tplc="9E44163E">
      <w:numFmt w:val="bullet"/>
      <w:lvlText w:val="•"/>
      <w:lvlJc w:val="left"/>
      <w:pPr>
        <w:ind w:left="2379" w:hanging="200"/>
      </w:pPr>
      <w:rPr>
        <w:rFonts w:hint="default"/>
        <w:lang w:val="en-US" w:eastAsia="en-US" w:bidi="ar-SA"/>
      </w:rPr>
    </w:lvl>
    <w:lvl w:ilvl="4" w:tplc="A0F6922A">
      <w:numFmt w:val="bullet"/>
      <w:lvlText w:val="•"/>
      <w:lvlJc w:val="left"/>
      <w:pPr>
        <w:ind w:left="3159" w:hanging="200"/>
      </w:pPr>
      <w:rPr>
        <w:rFonts w:hint="default"/>
        <w:lang w:val="en-US" w:eastAsia="en-US" w:bidi="ar-SA"/>
      </w:rPr>
    </w:lvl>
    <w:lvl w:ilvl="5" w:tplc="E05E1884">
      <w:numFmt w:val="bullet"/>
      <w:lvlText w:val="•"/>
      <w:lvlJc w:val="left"/>
      <w:pPr>
        <w:ind w:left="3939" w:hanging="200"/>
      </w:pPr>
      <w:rPr>
        <w:rFonts w:hint="default"/>
        <w:lang w:val="en-US" w:eastAsia="en-US" w:bidi="ar-SA"/>
      </w:rPr>
    </w:lvl>
    <w:lvl w:ilvl="6" w:tplc="EF60F0BA">
      <w:numFmt w:val="bullet"/>
      <w:lvlText w:val="•"/>
      <w:lvlJc w:val="left"/>
      <w:pPr>
        <w:ind w:left="4719" w:hanging="200"/>
      </w:pPr>
      <w:rPr>
        <w:rFonts w:hint="default"/>
        <w:lang w:val="en-US" w:eastAsia="en-US" w:bidi="ar-SA"/>
      </w:rPr>
    </w:lvl>
    <w:lvl w:ilvl="7" w:tplc="CBD6489C">
      <w:numFmt w:val="bullet"/>
      <w:lvlText w:val="•"/>
      <w:lvlJc w:val="left"/>
      <w:pPr>
        <w:ind w:left="5499" w:hanging="200"/>
      </w:pPr>
      <w:rPr>
        <w:rFonts w:hint="default"/>
        <w:lang w:val="en-US" w:eastAsia="en-US" w:bidi="ar-SA"/>
      </w:rPr>
    </w:lvl>
    <w:lvl w:ilvl="8" w:tplc="1466D6F4">
      <w:numFmt w:val="bullet"/>
      <w:lvlText w:val="•"/>
      <w:lvlJc w:val="left"/>
      <w:pPr>
        <w:ind w:left="6279" w:hanging="200"/>
      </w:pPr>
      <w:rPr>
        <w:rFonts w:hint="default"/>
        <w:lang w:val="en-US" w:eastAsia="en-US" w:bidi="ar-SA"/>
      </w:rPr>
    </w:lvl>
  </w:abstractNum>
  <w:abstractNum w:abstractNumId="47">
    <w:nsid w:val="1F0E18F9"/>
    <w:multiLevelType w:val="hybridMultilevel"/>
    <w:tmpl w:val="99BAFBA8"/>
    <w:lvl w:ilvl="0" w:tplc="12E8B80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6BE3E72">
      <w:numFmt w:val="bullet"/>
      <w:lvlText w:val="•"/>
      <w:lvlJc w:val="left"/>
      <w:pPr>
        <w:ind w:left="999" w:hanging="200"/>
      </w:pPr>
      <w:rPr>
        <w:rFonts w:hint="default"/>
        <w:lang w:val="en-US" w:eastAsia="en-US" w:bidi="ar-SA"/>
      </w:rPr>
    </w:lvl>
    <w:lvl w:ilvl="2" w:tplc="F9C82F84">
      <w:numFmt w:val="bullet"/>
      <w:lvlText w:val="•"/>
      <w:lvlJc w:val="left"/>
      <w:pPr>
        <w:ind w:left="1759" w:hanging="200"/>
      </w:pPr>
      <w:rPr>
        <w:rFonts w:hint="default"/>
        <w:lang w:val="en-US" w:eastAsia="en-US" w:bidi="ar-SA"/>
      </w:rPr>
    </w:lvl>
    <w:lvl w:ilvl="3" w:tplc="2926F290">
      <w:numFmt w:val="bullet"/>
      <w:lvlText w:val="•"/>
      <w:lvlJc w:val="left"/>
      <w:pPr>
        <w:ind w:left="2519" w:hanging="200"/>
      </w:pPr>
      <w:rPr>
        <w:rFonts w:hint="default"/>
        <w:lang w:val="en-US" w:eastAsia="en-US" w:bidi="ar-SA"/>
      </w:rPr>
    </w:lvl>
    <w:lvl w:ilvl="4" w:tplc="04AC8E1E">
      <w:numFmt w:val="bullet"/>
      <w:lvlText w:val="•"/>
      <w:lvlJc w:val="left"/>
      <w:pPr>
        <w:ind w:left="3279" w:hanging="200"/>
      </w:pPr>
      <w:rPr>
        <w:rFonts w:hint="default"/>
        <w:lang w:val="en-US" w:eastAsia="en-US" w:bidi="ar-SA"/>
      </w:rPr>
    </w:lvl>
    <w:lvl w:ilvl="5" w:tplc="8848D92C">
      <w:numFmt w:val="bullet"/>
      <w:lvlText w:val="•"/>
      <w:lvlJc w:val="left"/>
      <w:pPr>
        <w:ind w:left="4039" w:hanging="200"/>
      </w:pPr>
      <w:rPr>
        <w:rFonts w:hint="default"/>
        <w:lang w:val="en-US" w:eastAsia="en-US" w:bidi="ar-SA"/>
      </w:rPr>
    </w:lvl>
    <w:lvl w:ilvl="6" w:tplc="1C52F4CA">
      <w:numFmt w:val="bullet"/>
      <w:lvlText w:val="•"/>
      <w:lvlJc w:val="left"/>
      <w:pPr>
        <w:ind w:left="4799" w:hanging="200"/>
      </w:pPr>
      <w:rPr>
        <w:rFonts w:hint="default"/>
        <w:lang w:val="en-US" w:eastAsia="en-US" w:bidi="ar-SA"/>
      </w:rPr>
    </w:lvl>
    <w:lvl w:ilvl="7" w:tplc="6A803FD2">
      <w:numFmt w:val="bullet"/>
      <w:lvlText w:val="•"/>
      <w:lvlJc w:val="left"/>
      <w:pPr>
        <w:ind w:left="5559" w:hanging="200"/>
      </w:pPr>
      <w:rPr>
        <w:rFonts w:hint="default"/>
        <w:lang w:val="en-US" w:eastAsia="en-US" w:bidi="ar-SA"/>
      </w:rPr>
    </w:lvl>
    <w:lvl w:ilvl="8" w:tplc="C8F4E188">
      <w:numFmt w:val="bullet"/>
      <w:lvlText w:val="•"/>
      <w:lvlJc w:val="left"/>
      <w:pPr>
        <w:ind w:left="6319" w:hanging="200"/>
      </w:pPr>
      <w:rPr>
        <w:rFonts w:hint="default"/>
        <w:lang w:val="en-US" w:eastAsia="en-US" w:bidi="ar-SA"/>
      </w:rPr>
    </w:lvl>
  </w:abstractNum>
  <w:abstractNum w:abstractNumId="48">
    <w:nsid w:val="1FC80591"/>
    <w:multiLevelType w:val="hybridMultilevel"/>
    <w:tmpl w:val="CD42E082"/>
    <w:lvl w:ilvl="0" w:tplc="9BC8CD0C">
      <w:start w:val="1"/>
      <w:numFmt w:val="decimal"/>
      <w:lvlText w:val="%1"/>
      <w:lvlJc w:val="left"/>
      <w:pPr>
        <w:ind w:left="750" w:hanging="631"/>
        <w:jc w:val="left"/>
      </w:pPr>
      <w:rPr>
        <w:rFonts w:hint="default"/>
        <w:lang w:val="en-US" w:eastAsia="en-US" w:bidi="ar-SA"/>
      </w:rPr>
    </w:lvl>
    <w:lvl w:ilvl="1" w:tplc="00FAF850">
      <w:numFmt w:val="none"/>
      <w:lvlText w:val=""/>
      <w:lvlJc w:val="left"/>
      <w:pPr>
        <w:tabs>
          <w:tab w:val="num" w:pos="360"/>
        </w:tabs>
      </w:pPr>
    </w:lvl>
    <w:lvl w:ilvl="2" w:tplc="D3DC1C9A">
      <w:numFmt w:val="none"/>
      <w:lvlText w:val=""/>
      <w:lvlJc w:val="left"/>
      <w:pPr>
        <w:tabs>
          <w:tab w:val="num" w:pos="360"/>
        </w:tabs>
      </w:pPr>
    </w:lvl>
    <w:lvl w:ilvl="3" w:tplc="840EB49E">
      <w:numFmt w:val="bullet"/>
      <w:lvlText w:val="•"/>
      <w:lvlJc w:val="left"/>
      <w:pPr>
        <w:ind w:left="720" w:hanging="140"/>
      </w:pPr>
      <w:rPr>
        <w:rFonts w:ascii="RobotoRegular" w:eastAsia="RobotoRegular" w:hAnsi="RobotoRegular" w:cs="RobotoRegular" w:hint="default"/>
        <w:spacing w:val="-64"/>
        <w:w w:val="100"/>
        <w:sz w:val="18"/>
        <w:szCs w:val="18"/>
        <w:lang w:val="en-US" w:eastAsia="en-US" w:bidi="ar-SA"/>
      </w:rPr>
    </w:lvl>
    <w:lvl w:ilvl="4" w:tplc="7F3CADD0">
      <w:numFmt w:val="bullet"/>
      <w:lvlText w:val="•"/>
      <w:lvlJc w:val="left"/>
      <w:pPr>
        <w:ind w:left="3366" w:hanging="140"/>
      </w:pPr>
      <w:rPr>
        <w:rFonts w:hint="default"/>
        <w:lang w:val="en-US" w:eastAsia="en-US" w:bidi="ar-SA"/>
      </w:rPr>
    </w:lvl>
    <w:lvl w:ilvl="5" w:tplc="B030CC3A">
      <w:numFmt w:val="bullet"/>
      <w:lvlText w:val="•"/>
      <w:lvlJc w:val="left"/>
      <w:pPr>
        <w:ind w:left="4589" w:hanging="140"/>
      </w:pPr>
      <w:rPr>
        <w:rFonts w:hint="default"/>
        <w:lang w:val="en-US" w:eastAsia="en-US" w:bidi="ar-SA"/>
      </w:rPr>
    </w:lvl>
    <w:lvl w:ilvl="6" w:tplc="86C2519C">
      <w:numFmt w:val="bullet"/>
      <w:lvlText w:val="•"/>
      <w:lvlJc w:val="left"/>
      <w:pPr>
        <w:ind w:left="5812" w:hanging="140"/>
      </w:pPr>
      <w:rPr>
        <w:rFonts w:hint="default"/>
        <w:lang w:val="en-US" w:eastAsia="en-US" w:bidi="ar-SA"/>
      </w:rPr>
    </w:lvl>
    <w:lvl w:ilvl="7" w:tplc="63BC9EF4">
      <w:numFmt w:val="bullet"/>
      <w:lvlText w:val="•"/>
      <w:lvlJc w:val="left"/>
      <w:pPr>
        <w:ind w:left="7036" w:hanging="140"/>
      </w:pPr>
      <w:rPr>
        <w:rFonts w:hint="default"/>
        <w:lang w:val="en-US" w:eastAsia="en-US" w:bidi="ar-SA"/>
      </w:rPr>
    </w:lvl>
    <w:lvl w:ilvl="8" w:tplc="7B32A188">
      <w:numFmt w:val="bullet"/>
      <w:lvlText w:val="•"/>
      <w:lvlJc w:val="left"/>
      <w:pPr>
        <w:ind w:left="8259" w:hanging="140"/>
      </w:pPr>
      <w:rPr>
        <w:rFonts w:hint="default"/>
        <w:lang w:val="en-US" w:eastAsia="en-US" w:bidi="ar-SA"/>
      </w:rPr>
    </w:lvl>
  </w:abstractNum>
  <w:abstractNum w:abstractNumId="49">
    <w:nsid w:val="1FF35B4C"/>
    <w:multiLevelType w:val="hybridMultilevel"/>
    <w:tmpl w:val="9A96E13C"/>
    <w:lvl w:ilvl="0" w:tplc="7FF8B24A">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58E2616A">
      <w:numFmt w:val="bullet"/>
      <w:lvlText w:val="•"/>
      <w:lvlJc w:val="left"/>
      <w:pPr>
        <w:ind w:left="819" w:hanging="200"/>
      </w:pPr>
      <w:rPr>
        <w:rFonts w:hint="default"/>
        <w:lang w:val="en-US" w:eastAsia="en-US" w:bidi="ar-SA"/>
      </w:rPr>
    </w:lvl>
    <w:lvl w:ilvl="2" w:tplc="98A0D57E">
      <w:numFmt w:val="bullet"/>
      <w:lvlText w:val="•"/>
      <w:lvlJc w:val="left"/>
      <w:pPr>
        <w:ind w:left="1599" w:hanging="200"/>
      </w:pPr>
      <w:rPr>
        <w:rFonts w:hint="default"/>
        <w:lang w:val="en-US" w:eastAsia="en-US" w:bidi="ar-SA"/>
      </w:rPr>
    </w:lvl>
    <w:lvl w:ilvl="3" w:tplc="C122EF28">
      <w:numFmt w:val="bullet"/>
      <w:lvlText w:val="•"/>
      <w:lvlJc w:val="left"/>
      <w:pPr>
        <w:ind w:left="2379" w:hanging="200"/>
      </w:pPr>
      <w:rPr>
        <w:rFonts w:hint="default"/>
        <w:lang w:val="en-US" w:eastAsia="en-US" w:bidi="ar-SA"/>
      </w:rPr>
    </w:lvl>
    <w:lvl w:ilvl="4" w:tplc="57C0F552">
      <w:numFmt w:val="bullet"/>
      <w:lvlText w:val="•"/>
      <w:lvlJc w:val="left"/>
      <w:pPr>
        <w:ind w:left="3159" w:hanging="200"/>
      </w:pPr>
      <w:rPr>
        <w:rFonts w:hint="default"/>
        <w:lang w:val="en-US" w:eastAsia="en-US" w:bidi="ar-SA"/>
      </w:rPr>
    </w:lvl>
    <w:lvl w:ilvl="5" w:tplc="E322455E">
      <w:numFmt w:val="bullet"/>
      <w:lvlText w:val="•"/>
      <w:lvlJc w:val="left"/>
      <w:pPr>
        <w:ind w:left="3939" w:hanging="200"/>
      </w:pPr>
      <w:rPr>
        <w:rFonts w:hint="default"/>
        <w:lang w:val="en-US" w:eastAsia="en-US" w:bidi="ar-SA"/>
      </w:rPr>
    </w:lvl>
    <w:lvl w:ilvl="6" w:tplc="A7A6F87E">
      <w:numFmt w:val="bullet"/>
      <w:lvlText w:val="•"/>
      <w:lvlJc w:val="left"/>
      <w:pPr>
        <w:ind w:left="4719" w:hanging="200"/>
      </w:pPr>
      <w:rPr>
        <w:rFonts w:hint="default"/>
        <w:lang w:val="en-US" w:eastAsia="en-US" w:bidi="ar-SA"/>
      </w:rPr>
    </w:lvl>
    <w:lvl w:ilvl="7" w:tplc="B3D6B0C0">
      <w:numFmt w:val="bullet"/>
      <w:lvlText w:val="•"/>
      <w:lvlJc w:val="left"/>
      <w:pPr>
        <w:ind w:left="5499" w:hanging="200"/>
      </w:pPr>
      <w:rPr>
        <w:rFonts w:hint="default"/>
        <w:lang w:val="en-US" w:eastAsia="en-US" w:bidi="ar-SA"/>
      </w:rPr>
    </w:lvl>
    <w:lvl w:ilvl="8" w:tplc="553C7A12">
      <w:numFmt w:val="bullet"/>
      <w:lvlText w:val="•"/>
      <w:lvlJc w:val="left"/>
      <w:pPr>
        <w:ind w:left="6279" w:hanging="200"/>
      </w:pPr>
      <w:rPr>
        <w:rFonts w:hint="default"/>
        <w:lang w:val="en-US" w:eastAsia="en-US" w:bidi="ar-SA"/>
      </w:rPr>
    </w:lvl>
  </w:abstractNum>
  <w:abstractNum w:abstractNumId="50">
    <w:nsid w:val="2150399F"/>
    <w:multiLevelType w:val="hybridMultilevel"/>
    <w:tmpl w:val="88A0EE66"/>
    <w:lvl w:ilvl="0" w:tplc="7338A84C">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9F442B2">
      <w:numFmt w:val="bullet"/>
      <w:lvlText w:val="•"/>
      <w:lvlJc w:val="left"/>
      <w:pPr>
        <w:ind w:left="819" w:hanging="200"/>
      </w:pPr>
      <w:rPr>
        <w:rFonts w:hint="default"/>
        <w:lang w:val="en-US" w:eastAsia="en-US" w:bidi="ar-SA"/>
      </w:rPr>
    </w:lvl>
    <w:lvl w:ilvl="2" w:tplc="06AAF282">
      <w:numFmt w:val="bullet"/>
      <w:lvlText w:val="•"/>
      <w:lvlJc w:val="left"/>
      <w:pPr>
        <w:ind w:left="1599" w:hanging="200"/>
      </w:pPr>
      <w:rPr>
        <w:rFonts w:hint="default"/>
        <w:lang w:val="en-US" w:eastAsia="en-US" w:bidi="ar-SA"/>
      </w:rPr>
    </w:lvl>
    <w:lvl w:ilvl="3" w:tplc="0F348360">
      <w:numFmt w:val="bullet"/>
      <w:lvlText w:val="•"/>
      <w:lvlJc w:val="left"/>
      <w:pPr>
        <w:ind w:left="2379" w:hanging="200"/>
      </w:pPr>
      <w:rPr>
        <w:rFonts w:hint="default"/>
        <w:lang w:val="en-US" w:eastAsia="en-US" w:bidi="ar-SA"/>
      </w:rPr>
    </w:lvl>
    <w:lvl w:ilvl="4" w:tplc="7E2E104A">
      <w:numFmt w:val="bullet"/>
      <w:lvlText w:val="•"/>
      <w:lvlJc w:val="left"/>
      <w:pPr>
        <w:ind w:left="3159" w:hanging="200"/>
      </w:pPr>
      <w:rPr>
        <w:rFonts w:hint="default"/>
        <w:lang w:val="en-US" w:eastAsia="en-US" w:bidi="ar-SA"/>
      </w:rPr>
    </w:lvl>
    <w:lvl w:ilvl="5" w:tplc="2CD8ADEA">
      <w:numFmt w:val="bullet"/>
      <w:lvlText w:val="•"/>
      <w:lvlJc w:val="left"/>
      <w:pPr>
        <w:ind w:left="3939" w:hanging="200"/>
      </w:pPr>
      <w:rPr>
        <w:rFonts w:hint="default"/>
        <w:lang w:val="en-US" w:eastAsia="en-US" w:bidi="ar-SA"/>
      </w:rPr>
    </w:lvl>
    <w:lvl w:ilvl="6" w:tplc="5E08E5CC">
      <w:numFmt w:val="bullet"/>
      <w:lvlText w:val="•"/>
      <w:lvlJc w:val="left"/>
      <w:pPr>
        <w:ind w:left="4719" w:hanging="200"/>
      </w:pPr>
      <w:rPr>
        <w:rFonts w:hint="default"/>
        <w:lang w:val="en-US" w:eastAsia="en-US" w:bidi="ar-SA"/>
      </w:rPr>
    </w:lvl>
    <w:lvl w:ilvl="7" w:tplc="83084764">
      <w:numFmt w:val="bullet"/>
      <w:lvlText w:val="•"/>
      <w:lvlJc w:val="left"/>
      <w:pPr>
        <w:ind w:left="5499" w:hanging="200"/>
      </w:pPr>
      <w:rPr>
        <w:rFonts w:hint="default"/>
        <w:lang w:val="en-US" w:eastAsia="en-US" w:bidi="ar-SA"/>
      </w:rPr>
    </w:lvl>
    <w:lvl w:ilvl="8" w:tplc="3E9421B8">
      <w:numFmt w:val="bullet"/>
      <w:lvlText w:val="•"/>
      <w:lvlJc w:val="left"/>
      <w:pPr>
        <w:ind w:left="6279" w:hanging="200"/>
      </w:pPr>
      <w:rPr>
        <w:rFonts w:hint="default"/>
        <w:lang w:val="en-US" w:eastAsia="en-US" w:bidi="ar-SA"/>
      </w:rPr>
    </w:lvl>
  </w:abstractNum>
  <w:abstractNum w:abstractNumId="51">
    <w:nsid w:val="21823880"/>
    <w:multiLevelType w:val="hybridMultilevel"/>
    <w:tmpl w:val="8ADED570"/>
    <w:lvl w:ilvl="0" w:tplc="E3B40C0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2D544D0E">
      <w:numFmt w:val="bullet"/>
      <w:lvlText w:val="•"/>
      <w:lvlJc w:val="left"/>
      <w:pPr>
        <w:ind w:left="999" w:hanging="200"/>
      </w:pPr>
      <w:rPr>
        <w:rFonts w:hint="default"/>
        <w:lang w:val="en-US" w:eastAsia="en-US" w:bidi="ar-SA"/>
      </w:rPr>
    </w:lvl>
    <w:lvl w:ilvl="2" w:tplc="7BF275AA">
      <w:numFmt w:val="bullet"/>
      <w:lvlText w:val="•"/>
      <w:lvlJc w:val="left"/>
      <w:pPr>
        <w:ind w:left="1759" w:hanging="200"/>
      </w:pPr>
      <w:rPr>
        <w:rFonts w:hint="default"/>
        <w:lang w:val="en-US" w:eastAsia="en-US" w:bidi="ar-SA"/>
      </w:rPr>
    </w:lvl>
    <w:lvl w:ilvl="3" w:tplc="643A7BC8">
      <w:numFmt w:val="bullet"/>
      <w:lvlText w:val="•"/>
      <w:lvlJc w:val="left"/>
      <w:pPr>
        <w:ind w:left="2519" w:hanging="200"/>
      </w:pPr>
      <w:rPr>
        <w:rFonts w:hint="default"/>
        <w:lang w:val="en-US" w:eastAsia="en-US" w:bidi="ar-SA"/>
      </w:rPr>
    </w:lvl>
    <w:lvl w:ilvl="4" w:tplc="29B8EB24">
      <w:numFmt w:val="bullet"/>
      <w:lvlText w:val="•"/>
      <w:lvlJc w:val="left"/>
      <w:pPr>
        <w:ind w:left="3279" w:hanging="200"/>
      </w:pPr>
      <w:rPr>
        <w:rFonts w:hint="default"/>
        <w:lang w:val="en-US" w:eastAsia="en-US" w:bidi="ar-SA"/>
      </w:rPr>
    </w:lvl>
    <w:lvl w:ilvl="5" w:tplc="64547732">
      <w:numFmt w:val="bullet"/>
      <w:lvlText w:val="•"/>
      <w:lvlJc w:val="left"/>
      <w:pPr>
        <w:ind w:left="4039" w:hanging="200"/>
      </w:pPr>
      <w:rPr>
        <w:rFonts w:hint="default"/>
        <w:lang w:val="en-US" w:eastAsia="en-US" w:bidi="ar-SA"/>
      </w:rPr>
    </w:lvl>
    <w:lvl w:ilvl="6" w:tplc="544EBF92">
      <w:numFmt w:val="bullet"/>
      <w:lvlText w:val="•"/>
      <w:lvlJc w:val="left"/>
      <w:pPr>
        <w:ind w:left="4799" w:hanging="200"/>
      </w:pPr>
      <w:rPr>
        <w:rFonts w:hint="default"/>
        <w:lang w:val="en-US" w:eastAsia="en-US" w:bidi="ar-SA"/>
      </w:rPr>
    </w:lvl>
    <w:lvl w:ilvl="7" w:tplc="DBF84E68">
      <w:numFmt w:val="bullet"/>
      <w:lvlText w:val="•"/>
      <w:lvlJc w:val="left"/>
      <w:pPr>
        <w:ind w:left="5559" w:hanging="200"/>
      </w:pPr>
      <w:rPr>
        <w:rFonts w:hint="default"/>
        <w:lang w:val="en-US" w:eastAsia="en-US" w:bidi="ar-SA"/>
      </w:rPr>
    </w:lvl>
    <w:lvl w:ilvl="8" w:tplc="7C9CD21E">
      <w:numFmt w:val="bullet"/>
      <w:lvlText w:val="•"/>
      <w:lvlJc w:val="left"/>
      <w:pPr>
        <w:ind w:left="6319" w:hanging="200"/>
      </w:pPr>
      <w:rPr>
        <w:rFonts w:hint="default"/>
        <w:lang w:val="en-US" w:eastAsia="en-US" w:bidi="ar-SA"/>
      </w:rPr>
    </w:lvl>
  </w:abstractNum>
  <w:abstractNum w:abstractNumId="52">
    <w:nsid w:val="21D04EBB"/>
    <w:multiLevelType w:val="hybridMultilevel"/>
    <w:tmpl w:val="4DD082DE"/>
    <w:lvl w:ilvl="0" w:tplc="070E16C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21588DEE">
      <w:numFmt w:val="bullet"/>
      <w:lvlText w:val="•"/>
      <w:lvlJc w:val="left"/>
      <w:pPr>
        <w:ind w:left="819" w:hanging="200"/>
      </w:pPr>
      <w:rPr>
        <w:rFonts w:hint="default"/>
        <w:lang w:val="en-US" w:eastAsia="en-US" w:bidi="ar-SA"/>
      </w:rPr>
    </w:lvl>
    <w:lvl w:ilvl="2" w:tplc="6F466FF8">
      <w:numFmt w:val="bullet"/>
      <w:lvlText w:val="•"/>
      <w:lvlJc w:val="left"/>
      <w:pPr>
        <w:ind w:left="1599" w:hanging="200"/>
      </w:pPr>
      <w:rPr>
        <w:rFonts w:hint="default"/>
        <w:lang w:val="en-US" w:eastAsia="en-US" w:bidi="ar-SA"/>
      </w:rPr>
    </w:lvl>
    <w:lvl w:ilvl="3" w:tplc="D75A1BCA">
      <w:numFmt w:val="bullet"/>
      <w:lvlText w:val="•"/>
      <w:lvlJc w:val="left"/>
      <w:pPr>
        <w:ind w:left="2379" w:hanging="200"/>
      </w:pPr>
      <w:rPr>
        <w:rFonts w:hint="default"/>
        <w:lang w:val="en-US" w:eastAsia="en-US" w:bidi="ar-SA"/>
      </w:rPr>
    </w:lvl>
    <w:lvl w:ilvl="4" w:tplc="89EED1A4">
      <w:numFmt w:val="bullet"/>
      <w:lvlText w:val="•"/>
      <w:lvlJc w:val="left"/>
      <w:pPr>
        <w:ind w:left="3159" w:hanging="200"/>
      </w:pPr>
      <w:rPr>
        <w:rFonts w:hint="default"/>
        <w:lang w:val="en-US" w:eastAsia="en-US" w:bidi="ar-SA"/>
      </w:rPr>
    </w:lvl>
    <w:lvl w:ilvl="5" w:tplc="1B6EA032">
      <w:numFmt w:val="bullet"/>
      <w:lvlText w:val="•"/>
      <w:lvlJc w:val="left"/>
      <w:pPr>
        <w:ind w:left="3939" w:hanging="200"/>
      </w:pPr>
      <w:rPr>
        <w:rFonts w:hint="default"/>
        <w:lang w:val="en-US" w:eastAsia="en-US" w:bidi="ar-SA"/>
      </w:rPr>
    </w:lvl>
    <w:lvl w:ilvl="6" w:tplc="0C08CFE6">
      <w:numFmt w:val="bullet"/>
      <w:lvlText w:val="•"/>
      <w:lvlJc w:val="left"/>
      <w:pPr>
        <w:ind w:left="4719" w:hanging="200"/>
      </w:pPr>
      <w:rPr>
        <w:rFonts w:hint="default"/>
        <w:lang w:val="en-US" w:eastAsia="en-US" w:bidi="ar-SA"/>
      </w:rPr>
    </w:lvl>
    <w:lvl w:ilvl="7" w:tplc="3DBA9392">
      <w:numFmt w:val="bullet"/>
      <w:lvlText w:val="•"/>
      <w:lvlJc w:val="left"/>
      <w:pPr>
        <w:ind w:left="5499" w:hanging="200"/>
      </w:pPr>
      <w:rPr>
        <w:rFonts w:hint="default"/>
        <w:lang w:val="en-US" w:eastAsia="en-US" w:bidi="ar-SA"/>
      </w:rPr>
    </w:lvl>
    <w:lvl w:ilvl="8" w:tplc="B198B8BA">
      <w:numFmt w:val="bullet"/>
      <w:lvlText w:val="•"/>
      <w:lvlJc w:val="left"/>
      <w:pPr>
        <w:ind w:left="6279" w:hanging="200"/>
      </w:pPr>
      <w:rPr>
        <w:rFonts w:hint="default"/>
        <w:lang w:val="en-US" w:eastAsia="en-US" w:bidi="ar-SA"/>
      </w:rPr>
    </w:lvl>
  </w:abstractNum>
  <w:abstractNum w:abstractNumId="53">
    <w:nsid w:val="229A2CC4"/>
    <w:multiLevelType w:val="hybridMultilevel"/>
    <w:tmpl w:val="58F2C984"/>
    <w:lvl w:ilvl="0" w:tplc="4076781E">
      <w:start w:val="1"/>
      <w:numFmt w:val="decimal"/>
      <w:lvlText w:val="%1."/>
      <w:lvlJc w:val="left"/>
      <w:pPr>
        <w:ind w:left="612" w:hanging="193"/>
        <w:jc w:val="left"/>
      </w:pPr>
      <w:rPr>
        <w:rFonts w:ascii="RobotoRegular" w:eastAsia="RobotoRegular" w:hAnsi="RobotoRegular" w:cs="RobotoRegular" w:hint="default"/>
        <w:spacing w:val="-1"/>
        <w:w w:val="100"/>
        <w:sz w:val="18"/>
        <w:szCs w:val="18"/>
        <w:lang w:val="en-US" w:eastAsia="en-US" w:bidi="ar-SA"/>
      </w:rPr>
    </w:lvl>
    <w:lvl w:ilvl="1" w:tplc="9D1A615C">
      <w:numFmt w:val="none"/>
      <w:lvlText w:val=""/>
      <w:lvlJc w:val="left"/>
      <w:pPr>
        <w:tabs>
          <w:tab w:val="num" w:pos="360"/>
        </w:tabs>
      </w:pPr>
    </w:lvl>
    <w:lvl w:ilvl="2" w:tplc="887460B0">
      <w:numFmt w:val="bullet"/>
      <w:lvlText w:val="•"/>
      <w:lvlJc w:val="left"/>
      <w:pPr>
        <w:ind w:left="2131" w:hanging="341"/>
      </w:pPr>
      <w:rPr>
        <w:rFonts w:hint="default"/>
        <w:lang w:val="en-US" w:eastAsia="en-US" w:bidi="ar-SA"/>
      </w:rPr>
    </w:lvl>
    <w:lvl w:ilvl="3" w:tplc="A594BED2">
      <w:numFmt w:val="bullet"/>
      <w:lvlText w:val="•"/>
      <w:lvlJc w:val="left"/>
      <w:pPr>
        <w:ind w:left="3203" w:hanging="341"/>
      </w:pPr>
      <w:rPr>
        <w:rFonts w:hint="default"/>
        <w:lang w:val="en-US" w:eastAsia="en-US" w:bidi="ar-SA"/>
      </w:rPr>
    </w:lvl>
    <w:lvl w:ilvl="4" w:tplc="218C3DFC">
      <w:numFmt w:val="bullet"/>
      <w:lvlText w:val="•"/>
      <w:lvlJc w:val="left"/>
      <w:pPr>
        <w:ind w:left="4275" w:hanging="341"/>
      </w:pPr>
      <w:rPr>
        <w:rFonts w:hint="default"/>
        <w:lang w:val="en-US" w:eastAsia="en-US" w:bidi="ar-SA"/>
      </w:rPr>
    </w:lvl>
    <w:lvl w:ilvl="5" w:tplc="376CA3C6">
      <w:numFmt w:val="bullet"/>
      <w:lvlText w:val="•"/>
      <w:lvlJc w:val="left"/>
      <w:pPr>
        <w:ind w:left="5346" w:hanging="341"/>
      </w:pPr>
      <w:rPr>
        <w:rFonts w:hint="default"/>
        <w:lang w:val="en-US" w:eastAsia="en-US" w:bidi="ar-SA"/>
      </w:rPr>
    </w:lvl>
    <w:lvl w:ilvl="6" w:tplc="698696F2">
      <w:numFmt w:val="bullet"/>
      <w:lvlText w:val="•"/>
      <w:lvlJc w:val="left"/>
      <w:pPr>
        <w:ind w:left="6418" w:hanging="341"/>
      </w:pPr>
      <w:rPr>
        <w:rFonts w:hint="default"/>
        <w:lang w:val="en-US" w:eastAsia="en-US" w:bidi="ar-SA"/>
      </w:rPr>
    </w:lvl>
    <w:lvl w:ilvl="7" w:tplc="3F22728A">
      <w:numFmt w:val="bullet"/>
      <w:lvlText w:val="•"/>
      <w:lvlJc w:val="left"/>
      <w:pPr>
        <w:ind w:left="7490" w:hanging="341"/>
      </w:pPr>
      <w:rPr>
        <w:rFonts w:hint="default"/>
        <w:lang w:val="en-US" w:eastAsia="en-US" w:bidi="ar-SA"/>
      </w:rPr>
    </w:lvl>
    <w:lvl w:ilvl="8" w:tplc="B1103F0A">
      <w:numFmt w:val="bullet"/>
      <w:lvlText w:val="•"/>
      <w:lvlJc w:val="left"/>
      <w:pPr>
        <w:ind w:left="8562" w:hanging="341"/>
      </w:pPr>
      <w:rPr>
        <w:rFonts w:hint="default"/>
        <w:lang w:val="en-US" w:eastAsia="en-US" w:bidi="ar-SA"/>
      </w:rPr>
    </w:lvl>
  </w:abstractNum>
  <w:abstractNum w:abstractNumId="54">
    <w:nsid w:val="22C06AE2"/>
    <w:multiLevelType w:val="hybridMultilevel"/>
    <w:tmpl w:val="5EAE9E60"/>
    <w:lvl w:ilvl="0" w:tplc="4C3ABB1C">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D1125B9E">
      <w:numFmt w:val="bullet"/>
      <w:lvlText w:val="•"/>
      <w:lvlJc w:val="left"/>
      <w:pPr>
        <w:ind w:left="819" w:hanging="200"/>
      </w:pPr>
      <w:rPr>
        <w:rFonts w:hint="default"/>
        <w:lang w:val="en-US" w:eastAsia="en-US" w:bidi="ar-SA"/>
      </w:rPr>
    </w:lvl>
    <w:lvl w:ilvl="2" w:tplc="3BEAE57C">
      <w:numFmt w:val="bullet"/>
      <w:lvlText w:val="•"/>
      <w:lvlJc w:val="left"/>
      <w:pPr>
        <w:ind w:left="1599" w:hanging="200"/>
      </w:pPr>
      <w:rPr>
        <w:rFonts w:hint="default"/>
        <w:lang w:val="en-US" w:eastAsia="en-US" w:bidi="ar-SA"/>
      </w:rPr>
    </w:lvl>
    <w:lvl w:ilvl="3" w:tplc="81F28A36">
      <w:numFmt w:val="bullet"/>
      <w:lvlText w:val="•"/>
      <w:lvlJc w:val="left"/>
      <w:pPr>
        <w:ind w:left="2379" w:hanging="200"/>
      </w:pPr>
      <w:rPr>
        <w:rFonts w:hint="default"/>
        <w:lang w:val="en-US" w:eastAsia="en-US" w:bidi="ar-SA"/>
      </w:rPr>
    </w:lvl>
    <w:lvl w:ilvl="4" w:tplc="CB14498C">
      <w:numFmt w:val="bullet"/>
      <w:lvlText w:val="•"/>
      <w:lvlJc w:val="left"/>
      <w:pPr>
        <w:ind w:left="3159" w:hanging="200"/>
      </w:pPr>
      <w:rPr>
        <w:rFonts w:hint="default"/>
        <w:lang w:val="en-US" w:eastAsia="en-US" w:bidi="ar-SA"/>
      </w:rPr>
    </w:lvl>
    <w:lvl w:ilvl="5" w:tplc="DECE014A">
      <w:numFmt w:val="bullet"/>
      <w:lvlText w:val="•"/>
      <w:lvlJc w:val="left"/>
      <w:pPr>
        <w:ind w:left="3939" w:hanging="200"/>
      </w:pPr>
      <w:rPr>
        <w:rFonts w:hint="default"/>
        <w:lang w:val="en-US" w:eastAsia="en-US" w:bidi="ar-SA"/>
      </w:rPr>
    </w:lvl>
    <w:lvl w:ilvl="6" w:tplc="EF2851FC">
      <w:numFmt w:val="bullet"/>
      <w:lvlText w:val="•"/>
      <w:lvlJc w:val="left"/>
      <w:pPr>
        <w:ind w:left="4719" w:hanging="200"/>
      </w:pPr>
      <w:rPr>
        <w:rFonts w:hint="default"/>
        <w:lang w:val="en-US" w:eastAsia="en-US" w:bidi="ar-SA"/>
      </w:rPr>
    </w:lvl>
    <w:lvl w:ilvl="7" w:tplc="B1A6C700">
      <w:numFmt w:val="bullet"/>
      <w:lvlText w:val="•"/>
      <w:lvlJc w:val="left"/>
      <w:pPr>
        <w:ind w:left="5499" w:hanging="200"/>
      </w:pPr>
      <w:rPr>
        <w:rFonts w:hint="default"/>
        <w:lang w:val="en-US" w:eastAsia="en-US" w:bidi="ar-SA"/>
      </w:rPr>
    </w:lvl>
    <w:lvl w:ilvl="8" w:tplc="E62833E2">
      <w:numFmt w:val="bullet"/>
      <w:lvlText w:val="•"/>
      <w:lvlJc w:val="left"/>
      <w:pPr>
        <w:ind w:left="6279" w:hanging="200"/>
      </w:pPr>
      <w:rPr>
        <w:rFonts w:hint="default"/>
        <w:lang w:val="en-US" w:eastAsia="en-US" w:bidi="ar-SA"/>
      </w:rPr>
    </w:lvl>
  </w:abstractNum>
  <w:abstractNum w:abstractNumId="55">
    <w:nsid w:val="23CB63E0"/>
    <w:multiLevelType w:val="hybridMultilevel"/>
    <w:tmpl w:val="CC068DCA"/>
    <w:lvl w:ilvl="0" w:tplc="276A577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7A2685D2">
      <w:numFmt w:val="bullet"/>
      <w:lvlText w:val="•"/>
      <w:lvlJc w:val="left"/>
      <w:pPr>
        <w:ind w:left="999" w:hanging="200"/>
      </w:pPr>
      <w:rPr>
        <w:rFonts w:hint="default"/>
        <w:lang w:val="en-US" w:eastAsia="en-US" w:bidi="ar-SA"/>
      </w:rPr>
    </w:lvl>
    <w:lvl w:ilvl="2" w:tplc="6A883C80">
      <w:numFmt w:val="bullet"/>
      <w:lvlText w:val="•"/>
      <w:lvlJc w:val="left"/>
      <w:pPr>
        <w:ind w:left="1759" w:hanging="200"/>
      </w:pPr>
      <w:rPr>
        <w:rFonts w:hint="default"/>
        <w:lang w:val="en-US" w:eastAsia="en-US" w:bidi="ar-SA"/>
      </w:rPr>
    </w:lvl>
    <w:lvl w:ilvl="3" w:tplc="75B63C84">
      <w:numFmt w:val="bullet"/>
      <w:lvlText w:val="•"/>
      <w:lvlJc w:val="left"/>
      <w:pPr>
        <w:ind w:left="2519" w:hanging="200"/>
      </w:pPr>
      <w:rPr>
        <w:rFonts w:hint="default"/>
        <w:lang w:val="en-US" w:eastAsia="en-US" w:bidi="ar-SA"/>
      </w:rPr>
    </w:lvl>
    <w:lvl w:ilvl="4" w:tplc="22FEE16E">
      <w:numFmt w:val="bullet"/>
      <w:lvlText w:val="•"/>
      <w:lvlJc w:val="left"/>
      <w:pPr>
        <w:ind w:left="3279" w:hanging="200"/>
      </w:pPr>
      <w:rPr>
        <w:rFonts w:hint="default"/>
        <w:lang w:val="en-US" w:eastAsia="en-US" w:bidi="ar-SA"/>
      </w:rPr>
    </w:lvl>
    <w:lvl w:ilvl="5" w:tplc="D24E7E7A">
      <w:numFmt w:val="bullet"/>
      <w:lvlText w:val="•"/>
      <w:lvlJc w:val="left"/>
      <w:pPr>
        <w:ind w:left="4039" w:hanging="200"/>
      </w:pPr>
      <w:rPr>
        <w:rFonts w:hint="default"/>
        <w:lang w:val="en-US" w:eastAsia="en-US" w:bidi="ar-SA"/>
      </w:rPr>
    </w:lvl>
    <w:lvl w:ilvl="6" w:tplc="9DBE0F4C">
      <w:numFmt w:val="bullet"/>
      <w:lvlText w:val="•"/>
      <w:lvlJc w:val="left"/>
      <w:pPr>
        <w:ind w:left="4799" w:hanging="200"/>
      </w:pPr>
      <w:rPr>
        <w:rFonts w:hint="default"/>
        <w:lang w:val="en-US" w:eastAsia="en-US" w:bidi="ar-SA"/>
      </w:rPr>
    </w:lvl>
    <w:lvl w:ilvl="7" w:tplc="30F454CC">
      <w:numFmt w:val="bullet"/>
      <w:lvlText w:val="•"/>
      <w:lvlJc w:val="left"/>
      <w:pPr>
        <w:ind w:left="5559" w:hanging="200"/>
      </w:pPr>
      <w:rPr>
        <w:rFonts w:hint="default"/>
        <w:lang w:val="en-US" w:eastAsia="en-US" w:bidi="ar-SA"/>
      </w:rPr>
    </w:lvl>
    <w:lvl w:ilvl="8" w:tplc="92BE0F36">
      <w:numFmt w:val="bullet"/>
      <w:lvlText w:val="•"/>
      <w:lvlJc w:val="left"/>
      <w:pPr>
        <w:ind w:left="6319" w:hanging="200"/>
      </w:pPr>
      <w:rPr>
        <w:rFonts w:hint="default"/>
        <w:lang w:val="en-US" w:eastAsia="en-US" w:bidi="ar-SA"/>
      </w:rPr>
    </w:lvl>
  </w:abstractNum>
  <w:abstractNum w:abstractNumId="56">
    <w:nsid w:val="24475F67"/>
    <w:multiLevelType w:val="hybridMultilevel"/>
    <w:tmpl w:val="9B50FBF2"/>
    <w:lvl w:ilvl="0" w:tplc="FFC4A92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C5861EC">
      <w:numFmt w:val="bullet"/>
      <w:lvlText w:val="•"/>
      <w:lvlJc w:val="left"/>
      <w:pPr>
        <w:ind w:left="999" w:hanging="200"/>
      </w:pPr>
      <w:rPr>
        <w:rFonts w:hint="default"/>
        <w:lang w:val="en-US" w:eastAsia="en-US" w:bidi="ar-SA"/>
      </w:rPr>
    </w:lvl>
    <w:lvl w:ilvl="2" w:tplc="2F52B680">
      <w:numFmt w:val="bullet"/>
      <w:lvlText w:val="•"/>
      <w:lvlJc w:val="left"/>
      <w:pPr>
        <w:ind w:left="1759" w:hanging="200"/>
      </w:pPr>
      <w:rPr>
        <w:rFonts w:hint="default"/>
        <w:lang w:val="en-US" w:eastAsia="en-US" w:bidi="ar-SA"/>
      </w:rPr>
    </w:lvl>
    <w:lvl w:ilvl="3" w:tplc="D8DADC8C">
      <w:numFmt w:val="bullet"/>
      <w:lvlText w:val="•"/>
      <w:lvlJc w:val="left"/>
      <w:pPr>
        <w:ind w:left="2519" w:hanging="200"/>
      </w:pPr>
      <w:rPr>
        <w:rFonts w:hint="default"/>
        <w:lang w:val="en-US" w:eastAsia="en-US" w:bidi="ar-SA"/>
      </w:rPr>
    </w:lvl>
    <w:lvl w:ilvl="4" w:tplc="63B0E736">
      <w:numFmt w:val="bullet"/>
      <w:lvlText w:val="•"/>
      <w:lvlJc w:val="left"/>
      <w:pPr>
        <w:ind w:left="3279" w:hanging="200"/>
      </w:pPr>
      <w:rPr>
        <w:rFonts w:hint="default"/>
        <w:lang w:val="en-US" w:eastAsia="en-US" w:bidi="ar-SA"/>
      </w:rPr>
    </w:lvl>
    <w:lvl w:ilvl="5" w:tplc="90DEFFD4">
      <w:numFmt w:val="bullet"/>
      <w:lvlText w:val="•"/>
      <w:lvlJc w:val="left"/>
      <w:pPr>
        <w:ind w:left="4039" w:hanging="200"/>
      </w:pPr>
      <w:rPr>
        <w:rFonts w:hint="default"/>
        <w:lang w:val="en-US" w:eastAsia="en-US" w:bidi="ar-SA"/>
      </w:rPr>
    </w:lvl>
    <w:lvl w:ilvl="6" w:tplc="F582110E">
      <w:numFmt w:val="bullet"/>
      <w:lvlText w:val="•"/>
      <w:lvlJc w:val="left"/>
      <w:pPr>
        <w:ind w:left="4799" w:hanging="200"/>
      </w:pPr>
      <w:rPr>
        <w:rFonts w:hint="default"/>
        <w:lang w:val="en-US" w:eastAsia="en-US" w:bidi="ar-SA"/>
      </w:rPr>
    </w:lvl>
    <w:lvl w:ilvl="7" w:tplc="85B04392">
      <w:numFmt w:val="bullet"/>
      <w:lvlText w:val="•"/>
      <w:lvlJc w:val="left"/>
      <w:pPr>
        <w:ind w:left="5559" w:hanging="200"/>
      </w:pPr>
      <w:rPr>
        <w:rFonts w:hint="default"/>
        <w:lang w:val="en-US" w:eastAsia="en-US" w:bidi="ar-SA"/>
      </w:rPr>
    </w:lvl>
    <w:lvl w:ilvl="8" w:tplc="A572A0A4">
      <w:numFmt w:val="bullet"/>
      <w:lvlText w:val="•"/>
      <w:lvlJc w:val="left"/>
      <w:pPr>
        <w:ind w:left="6319" w:hanging="200"/>
      </w:pPr>
      <w:rPr>
        <w:rFonts w:hint="default"/>
        <w:lang w:val="en-US" w:eastAsia="en-US" w:bidi="ar-SA"/>
      </w:rPr>
    </w:lvl>
  </w:abstractNum>
  <w:abstractNum w:abstractNumId="57">
    <w:nsid w:val="247A16E7"/>
    <w:multiLevelType w:val="hybridMultilevel"/>
    <w:tmpl w:val="A9BE9356"/>
    <w:lvl w:ilvl="0" w:tplc="CD98B8EE">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03308FA6">
      <w:numFmt w:val="bullet"/>
      <w:lvlText w:val="•"/>
      <w:lvlJc w:val="left"/>
      <w:pPr>
        <w:ind w:left="720" w:hanging="140"/>
      </w:pPr>
      <w:rPr>
        <w:rFonts w:ascii="RobotoRegular" w:eastAsia="RobotoRegular" w:hAnsi="RobotoRegular" w:cs="RobotoRegular" w:hint="default"/>
        <w:spacing w:val="-11"/>
        <w:w w:val="100"/>
        <w:position w:val="6"/>
        <w:sz w:val="18"/>
        <w:szCs w:val="18"/>
        <w:lang w:val="en-US" w:eastAsia="en-US" w:bidi="ar-SA"/>
      </w:rPr>
    </w:lvl>
    <w:lvl w:ilvl="2" w:tplc="44865D00">
      <w:numFmt w:val="bullet"/>
      <w:lvlText w:val="•"/>
      <w:lvlJc w:val="left"/>
      <w:pPr>
        <w:ind w:left="1829" w:hanging="140"/>
      </w:pPr>
      <w:rPr>
        <w:rFonts w:hint="default"/>
        <w:lang w:val="en-US" w:eastAsia="en-US" w:bidi="ar-SA"/>
      </w:rPr>
    </w:lvl>
    <w:lvl w:ilvl="3" w:tplc="46908542">
      <w:numFmt w:val="bullet"/>
      <w:lvlText w:val="•"/>
      <w:lvlJc w:val="left"/>
      <w:pPr>
        <w:ind w:left="2939" w:hanging="140"/>
      </w:pPr>
      <w:rPr>
        <w:rFonts w:hint="default"/>
        <w:lang w:val="en-US" w:eastAsia="en-US" w:bidi="ar-SA"/>
      </w:rPr>
    </w:lvl>
    <w:lvl w:ilvl="4" w:tplc="D11A8942">
      <w:numFmt w:val="bullet"/>
      <w:lvlText w:val="•"/>
      <w:lvlJc w:val="left"/>
      <w:pPr>
        <w:ind w:left="4048" w:hanging="140"/>
      </w:pPr>
      <w:rPr>
        <w:rFonts w:hint="default"/>
        <w:lang w:val="en-US" w:eastAsia="en-US" w:bidi="ar-SA"/>
      </w:rPr>
    </w:lvl>
    <w:lvl w:ilvl="5" w:tplc="1DF47064">
      <w:numFmt w:val="bullet"/>
      <w:lvlText w:val="•"/>
      <w:lvlJc w:val="left"/>
      <w:pPr>
        <w:ind w:left="5158" w:hanging="140"/>
      </w:pPr>
      <w:rPr>
        <w:rFonts w:hint="default"/>
        <w:lang w:val="en-US" w:eastAsia="en-US" w:bidi="ar-SA"/>
      </w:rPr>
    </w:lvl>
    <w:lvl w:ilvl="6" w:tplc="179AB6DC">
      <w:numFmt w:val="bullet"/>
      <w:lvlText w:val="•"/>
      <w:lvlJc w:val="left"/>
      <w:pPr>
        <w:ind w:left="6267" w:hanging="140"/>
      </w:pPr>
      <w:rPr>
        <w:rFonts w:hint="default"/>
        <w:lang w:val="en-US" w:eastAsia="en-US" w:bidi="ar-SA"/>
      </w:rPr>
    </w:lvl>
    <w:lvl w:ilvl="7" w:tplc="BC407E88">
      <w:numFmt w:val="bullet"/>
      <w:lvlText w:val="•"/>
      <w:lvlJc w:val="left"/>
      <w:pPr>
        <w:ind w:left="7377" w:hanging="140"/>
      </w:pPr>
      <w:rPr>
        <w:rFonts w:hint="default"/>
        <w:lang w:val="en-US" w:eastAsia="en-US" w:bidi="ar-SA"/>
      </w:rPr>
    </w:lvl>
    <w:lvl w:ilvl="8" w:tplc="86DC078A">
      <w:numFmt w:val="bullet"/>
      <w:lvlText w:val="•"/>
      <w:lvlJc w:val="left"/>
      <w:pPr>
        <w:ind w:left="8486" w:hanging="140"/>
      </w:pPr>
      <w:rPr>
        <w:rFonts w:hint="default"/>
        <w:lang w:val="en-US" w:eastAsia="en-US" w:bidi="ar-SA"/>
      </w:rPr>
    </w:lvl>
  </w:abstractNum>
  <w:abstractNum w:abstractNumId="58">
    <w:nsid w:val="25862F24"/>
    <w:multiLevelType w:val="hybridMultilevel"/>
    <w:tmpl w:val="459A9196"/>
    <w:lvl w:ilvl="0" w:tplc="C2AE098C">
      <w:start w:val="1"/>
      <w:numFmt w:val="decimal"/>
      <w:lvlText w:val="%1-"/>
      <w:lvlJc w:val="left"/>
      <w:pPr>
        <w:ind w:left="214" w:hanging="174"/>
        <w:jc w:val="left"/>
      </w:pPr>
      <w:rPr>
        <w:rFonts w:ascii="Roboto" w:eastAsia="Roboto" w:hAnsi="Roboto" w:cs="Roboto" w:hint="default"/>
        <w:b/>
        <w:bCs/>
        <w:spacing w:val="-1"/>
        <w:w w:val="100"/>
        <w:sz w:val="16"/>
        <w:szCs w:val="16"/>
        <w:lang w:val="en-US" w:eastAsia="en-US" w:bidi="ar-SA"/>
      </w:rPr>
    </w:lvl>
    <w:lvl w:ilvl="1" w:tplc="AFD6303A">
      <w:numFmt w:val="bullet"/>
      <w:lvlText w:val="•"/>
      <w:lvlJc w:val="left"/>
      <w:pPr>
        <w:ind w:left="662" w:hanging="174"/>
      </w:pPr>
      <w:rPr>
        <w:rFonts w:hint="default"/>
        <w:lang w:val="en-US" w:eastAsia="en-US" w:bidi="ar-SA"/>
      </w:rPr>
    </w:lvl>
    <w:lvl w:ilvl="2" w:tplc="888E4D2E">
      <w:numFmt w:val="bullet"/>
      <w:lvlText w:val="•"/>
      <w:lvlJc w:val="left"/>
      <w:pPr>
        <w:ind w:left="1104" w:hanging="174"/>
      </w:pPr>
      <w:rPr>
        <w:rFonts w:hint="default"/>
        <w:lang w:val="en-US" w:eastAsia="en-US" w:bidi="ar-SA"/>
      </w:rPr>
    </w:lvl>
    <w:lvl w:ilvl="3" w:tplc="6B8446EA">
      <w:numFmt w:val="bullet"/>
      <w:lvlText w:val="•"/>
      <w:lvlJc w:val="left"/>
      <w:pPr>
        <w:ind w:left="1546" w:hanging="174"/>
      </w:pPr>
      <w:rPr>
        <w:rFonts w:hint="default"/>
        <w:lang w:val="en-US" w:eastAsia="en-US" w:bidi="ar-SA"/>
      </w:rPr>
    </w:lvl>
    <w:lvl w:ilvl="4" w:tplc="F5020564">
      <w:numFmt w:val="bullet"/>
      <w:lvlText w:val="•"/>
      <w:lvlJc w:val="left"/>
      <w:pPr>
        <w:ind w:left="1988" w:hanging="174"/>
      </w:pPr>
      <w:rPr>
        <w:rFonts w:hint="default"/>
        <w:lang w:val="en-US" w:eastAsia="en-US" w:bidi="ar-SA"/>
      </w:rPr>
    </w:lvl>
    <w:lvl w:ilvl="5" w:tplc="0F84B8C6">
      <w:numFmt w:val="bullet"/>
      <w:lvlText w:val="•"/>
      <w:lvlJc w:val="left"/>
      <w:pPr>
        <w:ind w:left="2430" w:hanging="174"/>
      </w:pPr>
      <w:rPr>
        <w:rFonts w:hint="default"/>
        <w:lang w:val="en-US" w:eastAsia="en-US" w:bidi="ar-SA"/>
      </w:rPr>
    </w:lvl>
    <w:lvl w:ilvl="6" w:tplc="FDE6EFF0">
      <w:numFmt w:val="bullet"/>
      <w:lvlText w:val="•"/>
      <w:lvlJc w:val="left"/>
      <w:pPr>
        <w:ind w:left="2872" w:hanging="174"/>
      </w:pPr>
      <w:rPr>
        <w:rFonts w:hint="default"/>
        <w:lang w:val="en-US" w:eastAsia="en-US" w:bidi="ar-SA"/>
      </w:rPr>
    </w:lvl>
    <w:lvl w:ilvl="7" w:tplc="91F00D18">
      <w:numFmt w:val="bullet"/>
      <w:lvlText w:val="•"/>
      <w:lvlJc w:val="left"/>
      <w:pPr>
        <w:ind w:left="3314" w:hanging="174"/>
      </w:pPr>
      <w:rPr>
        <w:rFonts w:hint="default"/>
        <w:lang w:val="en-US" w:eastAsia="en-US" w:bidi="ar-SA"/>
      </w:rPr>
    </w:lvl>
    <w:lvl w:ilvl="8" w:tplc="9A32F6F4">
      <w:numFmt w:val="bullet"/>
      <w:lvlText w:val="•"/>
      <w:lvlJc w:val="left"/>
      <w:pPr>
        <w:ind w:left="3756" w:hanging="174"/>
      </w:pPr>
      <w:rPr>
        <w:rFonts w:hint="default"/>
        <w:lang w:val="en-US" w:eastAsia="en-US" w:bidi="ar-SA"/>
      </w:rPr>
    </w:lvl>
  </w:abstractNum>
  <w:abstractNum w:abstractNumId="59">
    <w:nsid w:val="25C94C0C"/>
    <w:multiLevelType w:val="hybridMultilevel"/>
    <w:tmpl w:val="3808E988"/>
    <w:lvl w:ilvl="0" w:tplc="BB986A3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3DA83DE">
      <w:numFmt w:val="bullet"/>
      <w:lvlText w:val="•"/>
      <w:lvlJc w:val="left"/>
      <w:pPr>
        <w:ind w:left="999" w:hanging="200"/>
      </w:pPr>
      <w:rPr>
        <w:rFonts w:hint="default"/>
        <w:lang w:val="en-US" w:eastAsia="en-US" w:bidi="ar-SA"/>
      </w:rPr>
    </w:lvl>
    <w:lvl w:ilvl="2" w:tplc="6774262E">
      <w:numFmt w:val="bullet"/>
      <w:lvlText w:val="•"/>
      <w:lvlJc w:val="left"/>
      <w:pPr>
        <w:ind w:left="1759" w:hanging="200"/>
      </w:pPr>
      <w:rPr>
        <w:rFonts w:hint="default"/>
        <w:lang w:val="en-US" w:eastAsia="en-US" w:bidi="ar-SA"/>
      </w:rPr>
    </w:lvl>
    <w:lvl w:ilvl="3" w:tplc="FE8A880E">
      <w:numFmt w:val="bullet"/>
      <w:lvlText w:val="•"/>
      <w:lvlJc w:val="left"/>
      <w:pPr>
        <w:ind w:left="2519" w:hanging="200"/>
      </w:pPr>
      <w:rPr>
        <w:rFonts w:hint="default"/>
        <w:lang w:val="en-US" w:eastAsia="en-US" w:bidi="ar-SA"/>
      </w:rPr>
    </w:lvl>
    <w:lvl w:ilvl="4" w:tplc="FB06A062">
      <w:numFmt w:val="bullet"/>
      <w:lvlText w:val="•"/>
      <w:lvlJc w:val="left"/>
      <w:pPr>
        <w:ind w:left="3279" w:hanging="200"/>
      </w:pPr>
      <w:rPr>
        <w:rFonts w:hint="default"/>
        <w:lang w:val="en-US" w:eastAsia="en-US" w:bidi="ar-SA"/>
      </w:rPr>
    </w:lvl>
    <w:lvl w:ilvl="5" w:tplc="494C414C">
      <w:numFmt w:val="bullet"/>
      <w:lvlText w:val="•"/>
      <w:lvlJc w:val="left"/>
      <w:pPr>
        <w:ind w:left="4039" w:hanging="200"/>
      </w:pPr>
      <w:rPr>
        <w:rFonts w:hint="default"/>
        <w:lang w:val="en-US" w:eastAsia="en-US" w:bidi="ar-SA"/>
      </w:rPr>
    </w:lvl>
    <w:lvl w:ilvl="6" w:tplc="8536EAB6">
      <w:numFmt w:val="bullet"/>
      <w:lvlText w:val="•"/>
      <w:lvlJc w:val="left"/>
      <w:pPr>
        <w:ind w:left="4799" w:hanging="200"/>
      </w:pPr>
      <w:rPr>
        <w:rFonts w:hint="default"/>
        <w:lang w:val="en-US" w:eastAsia="en-US" w:bidi="ar-SA"/>
      </w:rPr>
    </w:lvl>
    <w:lvl w:ilvl="7" w:tplc="E5F6AFB0">
      <w:numFmt w:val="bullet"/>
      <w:lvlText w:val="•"/>
      <w:lvlJc w:val="left"/>
      <w:pPr>
        <w:ind w:left="5559" w:hanging="200"/>
      </w:pPr>
      <w:rPr>
        <w:rFonts w:hint="default"/>
        <w:lang w:val="en-US" w:eastAsia="en-US" w:bidi="ar-SA"/>
      </w:rPr>
    </w:lvl>
    <w:lvl w:ilvl="8" w:tplc="5F748138">
      <w:numFmt w:val="bullet"/>
      <w:lvlText w:val="•"/>
      <w:lvlJc w:val="left"/>
      <w:pPr>
        <w:ind w:left="6319" w:hanging="200"/>
      </w:pPr>
      <w:rPr>
        <w:rFonts w:hint="default"/>
        <w:lang w:val="en-US" w:eastAsia="en-US" w:bidi="ar-SA"/>
      </w:rPr>
    </w:lvl>
  </w:abstractNum>
  <w:abstractNum w:abstractNumId="60">
    <w:nsid w:val="26332137"/>
    <w:multiLevelType w:val="hybridMultilevel"/>
    <w:tmpl w:val="BBFE9138"/>
    <w:lvl w:ilvl="0" w:tplc="BAE229C6">
      <w:start w:val="2"/>
      <w:numFmt w:val="decimal"/>
      <w:lvlText w:val="%1"/>
      <w:lvlJc w:val="left"/>
      <w:pPr>
        <w:ind w:left="750" w:hanging="631"/>
        <w:jc w:val="left"/>
      </w:pPr>
      <w:rPr>
        <w:rFonts w:hint="default"/>
        <w:lang w:val="en-US" w:eastAsia="en-US" w:bidi="ar-SA"/>
      </w:rPr>
    </w:lvl>
    <w:lvl w:ilvl="1" w:tplc="EB2EF1AC">
      <w:numFmt w:val="none"/>
      <w:lvlText w:val=""/>
      <w:lvlJc w:val="left"/>
      <w:pPr>
        <w:tabs>
          <w:tab w:val="num" w:pos="360"/>
        </w:tabs>
      </w:pPr>
    </w:lvl>
    <w:lvl w:ilvl="2" w:tplc="05306786">
      <w:numFmt w:val="bullet"/>
      <w:lvlText w:val="•"/>
      <w:lvlJc w:val="left"/>
      <w:pPr>
        <w:ind w:left="2749" w:hanging="631"/>
      </w:pPr>
      <w:rPr>
        <w:rFonts w:hint="default"/>
        <w:lang w:val="en-US" w:eastAsia="en-US" w:bidi="ar-SA"/>
      </w:rPr>
    </w:lvl>
    <w:lvl w:ilvl="3" w:tplc="08F629F2">
      <w:numFmt w:val="bullet"/>
      <w:lvlText w:val="•"/>
      <w:lvlJc w:val="left"/>
      <w:pPr>
        <w:ind w:left="3743" w:hanging="631"/>
      </w:pPr>
      <w:rPr>
        <w:rFonts w:hint="default"/>
        <w:lang w:val="en-US" w:eastAsia="en-US" w:bidi="ar-SA"/>
      </w:rPr>
    </w:lvl>
    <w:lvl w:ilvl="4" w:tplc="8DD0E686">
      <w:numFmt w:val="bullet"/>
      <w:lvlText w:val="•"/>
      <w:lvlJc w:val="left"/>
      <w:pPr>
        <w:ind w:left="4738" w:hanging="631"/>
      </w:pPr>
      <w:rPr>
        <w:rFonts w:hint="default"/>
        <w:lang w:val="en-US" w:eastAsia="en-US" w:bidi="ar-SA"/>
      </w:rPr>
    </w:lvl>
    <w:lvl w:ilvl="5" w:tplc="5AC465EE">
      <w:numFmt w:val="bullet"/>
      <w:lvlText w:val="•"/>
      <w:lvlJc w:val="left"/>
      <w:pPr>
        <w:ind w:left="5732" w:hanging="631"/>
      </w:pPr>
      <w:rPr>
        <w:rFonts w:hint="default"/>
        <w:lang w:val="en-US" w:eastAsia="en-US" w:bidi="ar-SA"/>
      </w:rPr>
    </w:lvl>
    <w:lvl w:ilvl="6" w:tplc="E3305B32">
      <w:numFmt w:val="bullet"/>
      <w:lvlText w:val="•"/>
      <w:lvlJc w:val="left"/>
      <w:pPr>
        <w:ind w:left="6727" w:hanging="631"/>
      </w:pPr>
      <w:rPr>
        <w:rFonts w:hint="default"/>
        <w:lang w:val="en-US" w:eastAsia="en-US" w:bidi="ar-SA"/>
      </w:rPr>
    </w:lvl>
    <w:lvl w:ilvl="7" w:tplc="0ECCFF66">
      <w:numFmt w:val="bullet"/>
      <w:lvlText w:val="•"/>
      <w:lvlJc w:val="left"/>
      <w:pPr>
        <w:ind w:left="7721" w:hanging="631"/>
      </w:pPr>
      <w:rPr>
        <w:rFonts w:hint="default"/>
        <w:lang w:val="en-US" w:eastAsia="en-US" w:bidi="ar-SA"/>
      </w:rPr>
    </w:lvl>
    <w:lvl w:ilvl="8" w:tplc="B7408A00">
      <w:numFmt w:val="bullet"/>
      <w:lvlText w:val="•"/>
      <w:lvlJc w:val="left"/>
      <w:pPr>
        <w:ind w:left="8716" w:hanging="631"/>
      </w:pPr>
      <w:rPr>
        <w:rFonts w:hint="default"/>
        <w:lang w:val="en-US" w:eastAsia="en-US" w:bidi="ar-SA"/>
      </w:rPr>
    </w:lvl>
  </w:abstractNum>
  <w:abstractNum w:abstractNumId="61">
    <w:nsid w:val="26676D30"/>
    <w:multiLevelType w:val="hybridMultilevel"/>
    <w:tmpl w:val="49D62946"/>
    <w:lvl w:ilvl="0" w:tplc="EAC2AB6E">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7688EA0">
      <w:numFmt w:val="bullet"/>
      <w:lvlText w:val="•"/>
      <w:lvlJc w:val="left"/>
      <w:pPr>
        <w:ind w:left="819" w:hanging="200"/>
      </w:pPr>
      <w:rPr>
        <w:rFonts w:hint="default"/>
        <w:lang w:val="en-US" w:eastAsia="en-US" w:bidi="ar-SA"/>
      </w:rPr>
    </w:lvl>
    <w:lvl w:ilvl="2" w:tplc="2CAC41FA">
      <w:numFmt w:val="bullet"/>
      <w:lvlText w:val="•"/>
      <w:lvlJc w:val="left"/>
      <w:pPr>
        <w:ind w:left="1599" w:hanging="200"/>
      </w:pPr>
      <w:rPr>
        <w:rFonts w:hint="default"/>
        <w:lang w:val="en-US" w:eastAsia="en-US" w:bidi="ar-SA"/>
      </w:rPr>
    </w:lvl>
    <w:lvl w:ilvl="3" w:tplc="82543DC4">
      <w:numFmt w:val="bullet"/>
      <w:lvlText w:val="•"/>
      <w:lvlJc w:val="left"/>
      <w:pPr>
        <w:ind w:left="2379" w:hanging="200"/>
      </w:pPr>
      <w:rPr>
        <w:rFonts w:hint="default"/>
        <w:lang w:val="en-US" w:eastAsia="en-US" w:bidi="ar-SA"/>
      </w:rPr>
    </w:lvl>
    <w:lvl w:ilvl="4" w:tplc="194AA644">
      <w:numFmt w:val="bullet"/>
      <w:lvlText w:val="•"/>
      <w:lvlJc w:val="left"/>
      <w:pPr>
        <w:ind w:left="3159" w:hanging="200"/>
      </w:pPr>
      <w:rPr>
        <w:rFonts w:hint="default"/>
        <w:lang w:val="en-US" w:eastAsia="en-US" w:bidi="ar-SA"/>
      </w:rPr>
    </w:lvl>
    <w:lvl w:ilvl="5" w:tplc="1F14BD42">
      <w:numFmt w:val="bullet"/>
      <w:lvlText w:val="•"/>
      <w:lvlJc w:val="left"/>
      <w:pPr>
        <w:ind w:left="3939" w:hanging="200"/>
      </w:pPr>
      <w:rPr>
        <w:rFonts w:hint="default"/>
        <w:lang w:val="en-US" w:eastAsia="en-US" w:bidi="ar-SA"/>
      </w:rPr>
    </w:lvl>
    <w:lvl w:ilvl="6" w:tplc="2A8CC614">
      <w:numFmt w:val="bullet"/>
      <w:lvlText w:val="•"/>
      <w:lvlJc w:val="left"/>
      <w:pPr>
        <w:ind w:left="4719" w:hanging="200"/>
      </w:pPr>
      <w:rPr>
        <w:rFonts w:hint="default"/>
        <w:lang w:val="en-US" w:eastAsia="en-US" w:bidi="ar-SA"/>
      </w:rPr>
    </w:lvl>
    <w:lvl w:ilvl="7" w:tplc="8F9E0B52">
      <w:numFmt w:val="bullet"/>
      <w:lvlText w:val="•"/>
      <w:lvlJc w:val="left"/>
      <w:pPr>
        <w:ind w:left="5499" w:hanging="200"/>
      </w:pPr>
      <w:rPr>
        <w:rFonts w:hint="default"/>
        <w:lang w:val="en-US" w:eastAsia="en-US" w:bidi="ar-SA"/>
      </w:rPr>
    </w:lvl>
    <w:lvl w:ilvl="8" w:tplc="A7D07538">
      <w:numFmt w:val="bullet"/>
      <w:lvlText w:val="•"/>
      <w:lvlJc w:val="left"/>
      <w:pPr>
        <w:ind w:left="6279" w:hanging="200"/>
      </w:pPr>
      <w:rPr>
        <w:rFonts w:hint="default"/>
        <w:lang w:val="en-US" w:eastAsia="en-US" w:bidi="ar-SA"/>
      </w:rPr>
    </w:lvl>
  </w:abstractNum>
  <w:abstractNum w:abstractNumId="62">
    <w:nsid w:val="279962D1"/>
    <w:multiLevelType w:val="hybridMultilevel"/>
    <w:tmpl w:val="50D42C90"/>
    <w:lvl w:ilvl="0" w:tplc="1A14B08E">
      <w:numFmt w:val="bullet"/>
      <w:lvlText w:val="-"/>
      <w:lvlJc w:val="left"/>
      <w:pPr>
        <w:ind w:left="37" w:hanging="94"/>
      </w:pPr>
      <w:rPr>
        <w:rFonts w:ascii="RobotoRegular" w:eastAsia="RobotoRegular" w:hAnsi="RobotoRegular" w:cs="RobotoRegular" w:hint="default"/>
        <w:w w:val="100"/>
        <w:sz w:val="18"/>
        <w:szCs w:val="18"/>
        <w:lang w:val="en-US" w:eastAsia="en-US" w:bidi="ar-SA"/>
      </w:rPr>
    </w:lvl>
    <w:lvl w:ilvl="1" w:tplc="CB749910">
      <w:numFmt w:val="bullet"/>
      <w:lvlText w:val="•"/>
      <w:lvlJc w:val="left"/>
      <w:pPr>
        <w:ind w:left="453" w:hanging="94"/>
      </w:pPr>
      <w:rPr>
        <w:rFonts w:hint="default"/>
        <w:lang w:val="en-US" w:eastAsia="en-US" w:bidi="ar-SA"/>
      </w:rPr>
    </w:lvl>
    <w:lvl w:ilvl="2" w:tplc="7C94D1B0">
      <w:numFmt w:val="bullet"/>
      <w:lvlText w:val="•"/>
      <w:lvlJc w:val="left"/>
      <w:pPr>
        <w:ind w:left="867" w:hanging="94"/>
      </w:pPr>
      <w:rPr>
        <w:rFonts w:hint="default"/>
        <w:lang w:val="en-US" w:eastAsia="en-US" w:bidi="ar-SA"/>
      </w:rPr>
    </w:lvl>
    <w:lvl w:ilvl="3" w:tplc="DB141674">
      <w:numFmt w:val="bullet"/>
      <w:lvlText w:val="•"/>
      <w:lvlJc w:val="left"/>
      <w:pPr>
        <w:ind w:left="1281" w:hanging="94"/>
      </w:pPr>
      <w:rPr>
        <w:rFonts w:hint="default"/>
        <w:lang w:val="en-US" w:eastAsia="en-US" w:bidi="ar-SA"/>
      </w:rPr>
    </w:lvl>
    <w:lvl w:ilvl="4" w:tplc="AB56A9EA">
      <w:numFmt w:val="bullet"/>
      <w:lvlText w:val="•"/>
      <w:lvlJc w:val="left"/>
      <w:pPr>
        <w:ind w:left="1695" w:hanging="94"/>
      </w:pPr>
      <w:rPr>
        <w:rFonts w:hint="default"/>
        <w:lang w:val="en-US" w:eastAsia="en-US" w:bidi="ar-SA"/>
      </w:rPr>
    </w:lvl>
    <w:lvl w:ilvl="5" w:tplc="1542E774">
      <w:numFmt w:val="bullet"/>
      <w:lvlText w:val="•"/>
      <w:lvlJc w:val="left"/>
      <w:pPr>
        <w:ind w:left="2109" w:hanging="94"/>
      </w:pPr>
      <w:rPr>
        <w:rFonts w:hint="default"/>
        <w:lang w:val="en-US" w:eastAsia="en-US" w:bidi="ar-SA"/>
      </w:rPr>
    </w:lvl>
    <w:lvl w:ilvl="6" w:tplc="052A984E">
      <w:numFmt w:val="bullet"/>
      <w:lvlText w:val="•"/>
      <w:lvlJc w:val="left"/>
      <w:pPr>
        <w:ind w:left="2522" w:hanging="94"/>
      </w:pPr>
      <w:rPr>
        <w:rFonts w:hint="default"/>
        <w:lang w:val="en-US" w:eastAsia="en-US" w:bidi="ar-SA"/>
      </w:rPr>
    </w:lvl>
    <w:lvl w:ilvl="7" w:tplc="5704B792">
      <w:numFmt w:val="bullet"/>
      <w:lvlText w:val="•"/>
      <w:lvlJc w:val="left"/>
      <w:pPr>
        <w:ind w:left="2936" w:hanging="94"/>
      </w:pPr>
      <w:rPr>
        <w:rFonts w:hint="default"/>
        <w:lang w:val="en-US" w:eastAsia="en-US" w:bidi="ar-SA"/>
      </w:rPr>
    </w:lvl>
    <w:lvl w:ilvl="8" w:tplc="00643D9E">
      <w:numFmt w:val="bullet"/>
      <w:lvlText w:val="•"/>
      <w:lvlJc w:val="left"/>
      <w:pPr>
        <w:ind w:left="3350" w:hanging="94"/>
      </w:pPr>
      <w:rPr>
        <w:rFonts w:hint="default"/>
        <w:lang w:val="en-US" w:eastAsia="en-US" w:bidi="ar-SA"/>
      </w:rPr>
    </w:lvl>
  </w:abstractNum>
  <w:abstractNum w:abstractNumId="63">
    <w:nsid w:val="27F63935"/>
    <w:multiLevelType w:val="hybridMultilevel"/>
    <w:tmpl w:val="C23E4D70"/>
    <w:lvl w:ilvl="0" w:tplc="2920F644">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362CBD3C">
      <w:numFmt w:val="bullet"/>
      <w:lvlText w:val="•"/>
      <w:lvlJc w:val="left"/>
      <w:pPr>
        <w:ind w:left="819" w:hanging="200"/>
      </w:pPr>
      <w:rPr>
        <w:rFonts w:hint="default"/>
        <w:lang w:val="en-US" w:eastAsia="en-US" w:bidi="ar-SA"/>
      </w:rPr>
    </w:lvl>
    <w:lvl w:ilvl="2" w:tplc="4F944668">
      <w:numFmt w:val="bullet"/>
      <w:lvlText w:val="•"/>
      <w:lvlJc w:val="left"/>
      <w:pPr>
        <w:ind w:left="1599" w:hanging="200"/>
      </w:pPr>
      <w:rPr>
        <w:rFonts w:hint="default"/>
        <w:lang w:val="en-US" w:eastAsia="en-US" w:bidi="ar-SA"/>
      </w:rPr>
    </w:lvl>
    <w:lvl w:ilvl="3" w:tplc="75F6D420">
      <w:numFmt w:val="bullet"/>
      <w:lvlText w:val="•"/>
      <w:lvlJc w:val="left"/>
      <w:pPr>
        <w:ind w:left="2379" w:hanging="200"/>
      </w:pPr>
      <w:rPr>
        <w:rFonts w:hint="default"/>
        <w:lang w:val="en-US" w:eastAsia="en-US" w:bidi="ar-SA"/>
      </w:rPr>
    </w:lvl>
    <w:lvl w:ilvl="4" w:tplc="5E160554">
      <w:numFmt w:val="bullet"/>
      <w:lvlText w:val="•"/>
      <w:lvlJc w:val="left"/>
      <w:pPr>
        <w:ind w:left="3159" w:hanging="200"/>
      </w:pPr>
      <w:rPr>
        <w:rFonts w:hint="default"/>
        <w:lang w:val="en-US" w:eastAsia="en-US" w:bidi="ar-SA"/>
      </w:rPr>
    </w:lvl>
    <w:lvl w:ilvl="5" w:tplc="A7DAE106">
      <w:numFmt w:val="bullet"/>
      <w:lvlText w:val="•"/>
      <w:lvlJc w:val="left"/>
      <w:pPr>
        <w:ind w:left="3939" w:hanging="200"/>
      </w:pPr>
      <w:rPr>
        <w:rFonts w:hint="default"/>
        <w:lang w:val="en-US" w:eastAsia="en-US" w:bidi="ar-SA"/>
      </w:rPr>
    </w:lvl>
    <w:lvl w:ilvl="6" w:tplc="2824709E">
      <w:numFmt w:val="bullet"/>
      <w:lvlText w:val="•"/>
      <w:lvlJc w:val="left"/>
      <w:pPr>
        <w:ind w:left="4719" w:hanging="200"/>
      </w:pPr>
      <w:rPr>
        <w:rFonts w:hint="default"/>
        <w:lang w:val="en-US" w:eastAsia="en-US" w:bidi="ar-SA"/>
      </w:rPr>
    </w:lvl>
    <w:lvl w:ilvl="7" w:tplc="00C6FC0A">
      <w:numFmt w:val="bullet"/>
      <w:lvlText w:val="•"/>
      <w:lvlJc w:val="left"/>
      <w:pPr>
        <w:ind w:left="5499" w:hanging="200"/>
      </w:pPr>
      <w:rPr>
        <w:rFonts w:hint="default"/>
        <w:lang w:val="en-US" w:eastAsia="en-US" w:bidi="ar-SA"/>
      </w:rPr>
    </w:lvl>
    <w:lvl w:ilvl="8" w:tplc="AD9CD728">
      <w:numFmt w:val="bullet"/>
      <w:lvlText w:val="•"/>
      <w:lvlJc w:val="left"/>
      <w:pPr>
        <w:ind w:left="6279" w:hanging="200"/>
      </w:pPr>
      <w:rPr>
        <w:rFonts w:hint="default"/>
        <w:lang w:val="en-US" w:eastAsia="en-US" w:bidi="ar-SA"/>
      </w:rPr>
    </w:lvl>
  </w:abstractNum>
  <w:abstractNum w:abstractNumId="64">
    <w:nsid w:val="283241AE"/>
    <w:multiLevelType w:val="hybridMultilevel"/>
    <w:tmpl w:val="015456BC"/>
    <w:lvl w:ilvl="0" w:tplc="DB26ED4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9D07E9C">
      <w:numFmt w:val="bullet"/>
      <w:lvlText w:val="•"/>
      <w:lvlJc w:val="left"/>
      <w:pPr>
        <w:ind w:left="999" w:hanging="200"/>
      </w:pPr>
      <w:rPr>
        <w:rFonts w:hint="default"/>
        <w:lang w:val="en-US" w:eastAsia="en-US" w:bidi="ar-SA"/>
      </w:rPr>
    </w:lvl>
    <w:lvl w:ilvl="2" w:tplc="8DBA7A7A">
      <w:numFmt w:val="bullet"/>
      <w:lvlText w:val="•"/>
      <w:lvlJc w:val="left"/>
      <w:pPr>
        <w:ind w:left="1759" w:hanging="200"/>
      </w:pPr>
      <w:rPr>
        <w:rFonts w:hint="default"/>
        <w:lang w:val="en-US" w:eastAsia="en-US" w:bidi="ar-SA"/>
      </w:rPr>
    </w:lvl>
    <w:lvl w:ilvl="3" w:tplc="0D165EF4">
      <w:numFmt w:val="bullet"/>
      <w:lvlText w:val="•"/>
      <w:lvlJc w:val="left"/>
      <w:pPr>
        <w:ind w:left="2519" w:hanging="200"/>
      </w:pPr>
      <w:rPr>
        <w:rFonts w:hint="default"/>
        <w:lang w:val="en-US" w:eastAsia="en-US" w:bidi="ar-SA"/>
      </w:rPr>
    </w:lvl>
    <w:lvl w:ilvl="4" w:tplc="0F766294">
      <w:numFmt w:val="bullet"/>
      <w:lvlText w:val="•"/>
      <w:lvlJc w:val="left"/>
      <w:pPr>
        <w:ind w:left="3279" w:hanging="200"/>
      </w:pPr>
      <w:rPr>
        <w:rFonts w:hint="default"/>
        <w:lang w:val="en-US" w:eastAsia="en-US" w:bidi="ar-SA"/>
      </w:rPr>
    </w:lvl>
    <w:lvl w:ilvl="5" w:tplc="3B50D82A">
      <w:numFmt w:val="bullet"/>
      <w:lvlText w:val="•"/>
      <w:lvlJc w:val="left"/>
      <w:pPr>
        <w:ind w:left="4039" w:hanging="200"/>
      </w:pPr>
      <w:rPr>
        <w:rFonts w:hint="default"/>
        <w:lang w:val="en-US" w:eastAsia="en-US" w:bidi="ar-SA"/>
      </w:rPr>
    </w:lvl>
    <w:lvl w:ilvl="6" w:tplc="41D88066">
      <w:numFmt w:val="bullet"/>
      <w:lvlText w:val="•"/>
      <w:lvlJc w:val="left"/>
      <w:pPr>
        <w:ind w:left="4799" w:hanging="200"/>
      </w:pPr>
      <w:rPr>
        <w:rFonts w:hint="default"/>
        <w:lang w:val="en-US" w:eastAsia="en-US" w:bidi="ar-SA"/>
      </w:rPr>
    </w:lvl>
    <w:lvl w:ilvl="7" w:tplc="634A82B2">
      <w:numFmt w:val="bullet"/>
      <w:lvlText w:val="•"/>
      <w:lvlJc w:val="left"/>
      <w:pPr>
        <w:ind w:left="5559" w:hanging="200"/>
      </w:pPr>
      <w:rPr>
        <w:rFonts w:hint="default"/>
        <w:lang w:val="en-US" w:eastAsia="en-US" w:bidi="ar-SA"/>
      </w:rPr>
    </w:lvl>
    <w:lvl w:ilvl="8" w:tplc="8F762240">
      <w:numFmt w:val="bullet"/>
      <w:lvlText w:val="•"/>
      <w:lvlJc w:val="left"/>
      <w:pPr>
        <w:ind w:left="6319" w:hanging="200"/>
      </w:pPr>
      <w:rPr>
        <w:rFonts w:hint="default"/>
        <w:lang w:val="en-US" w:eastAsia="en-US" w:bidi="ar-SA"/>
      </w:rPr>
    </w:lvl>
  </w:abstractNum>
  <w:abstractNum w:abstractNumId="65">
    <w:nsid w:val="295F6D12"/>
    <w:multiLevelType w:val="hybridMultilevel"/>
    <w:tmpl w:val="A42CDDD0"/>
    <w:lvl w:ilvl="0" w:tplc="2C2AD2A6">
      <w:start w:val="1"/>
      <w:numFmt w:val="decimal"/>
      <w:lvlText w:val="%1."/>
      <w:lvlJc w:val="left"/>
      <w:pPr>
        <w:ind w:left="612" w:hanging="193"/>
        <w:jc w:val="left"/>
      </w:pPr>
      <w:rPr>
        <w:rFonts w:ascii="RobotoRegular" w:eastAsia="RobotoRegular" w:hAnsi="RobotoRegular" w:cs="RobotoRegular" w:hint="default"/>
        <w:spacing w:val="-1"/>
        <w:w w:val="100"/>
        <w:sz w:val="18"/>
        <w:szCs w:val="18"/>
        <w:lang w:val="en-US" w:eastAsia="en-US" w:bidi="ar-SA"/>
      </w:rPr>
    </w:lvl>
    <w:lvl w:ilvl="1" w:tplc="BE1A865E">
      <w:numFmt w:val="none"/>
      <w:lvlText w:val=""/>
      <w:lvlJc w:val="left"/>
      <w:pPr>
        <w:tabs>
          <w:tab w:val="num" w:pos="360"/>
        </w:tabs>
      </w:pPr>
    </w:lvl>
    <w:lvl w:ilvl="2" w:tplc="28E429AE">
      <w:numFmt w:val="bullet"/>
      <w:lvlText w:val="•"/>
      <w:lvlJc w:val="left"/>
      <w:pPr>
        <w:ind w:left="2131" w:hanging="341"/>
      </w:pPr>
      <w:rPr>
        <w:rFonts w:hint="default"/>
        <w:lang w:val="en-US" w:eastAsia="en-US" w:bidi="ar-SA"/>
      </w:rPr>
    </w:lvl>
    <w:lvl w:ilvl="3" w:tplc="6EB0E19C">
      <w:numFmt w:val="bullet"/>
      <w:lvlText w:val="•"/>
      <w:lvlJc w:val="left"/>
      <w:pPr>
        <w:ind w:left="3203" w:hanging="341"/>
      </w:pPr>
      <w:rPr>
        <w:rFonts w:hint="default"/>
        <w:lang w:val="en-US" w:eastAsia="en-US" w:bidi="ar-SA"/>
      </w:rPr>
    </w:lvl>
    <w:lvl w:ilvl="4" w:tplc="A9084A26">
      <w:numFmt w:val="bullet"/>
      <w:lvlText w:val="•"/>
      <w:lvlJc w:val="left"/>
      <w:pPr>
        <w:ind w:left="4275" w:hanging="341"/>
      </w:pPr>
      <w:rPr>
        <w:rFonts w:hint="default"/>
        <w:lang w:val="en-US" w:eastAsia="en-US" w:bidi="ar-SA"/>
      </w:rPr>
    </w:lvl>
    <w:lvl w:ilvl="5" w:tplc="E93AF32A">
      <w:numFmt w:val="bullet"/>
      <w:lvlText w:val="•"/>
      <w:lvlJc w:val="left"/>
      <w:pPr>
        <w:ind w:left="5346" w:hanging="341"/>
      </w:pPr>
      <w:rPr>
        <w:rFonts w:hint="default"/>
        <w:lang w:val="en-US" w:eastAsia="en-US" w:bidi="ar-SA"/>
      </w:rPr>
    </w:lvl>
    <w:lvl w:ilvl="6" w:tplc="5A8E6B62">
      <w:numFmt w:val="bullet"/>
      <w:lvlText w:val="•"/>
      <w:lvlJc w:val="left"/>
      <w:pPr>
        <w:ind w:left="6418" w:hanging="341"/>
      </w:pPr>
      <w:rPr>
        <w:rFonts w:hint="default"/>
        <w:lang w:val="en-US" w:eastAsia="en-US" w:bidi="ar-SA"/>
      </w:rPr>
    </w:lvl>
    <w:lvl w:ilvl="7" w:tplc="E8BE7B38">
      <w:numFmt w:val="bullet"/>
      <w:lvlText w:val="•"/>
      <w:lvlJc w:val="left"/>
      <w:pPr>
        <w:ind w:left="7490" w:hanging="341"/>
      </w:pPr>
      <w:rPr>
        <w:rFonts w:hint="default"/>
        <w:lang w:val="en-US" w:eastAsia="en-US" w:bidi="ar-SA"/>
      </w:rPr>
    </w:lvl>
    <w:lvl w:ilvl="8" w:tplc="6FCC4AE4">
      <w:numFmt w:val="bullet"/>
      <w:lvlText w:val="•"/>
      <w:lvlJc w:val="left"/>
      <w:pPr>
        <w:ind w:left="8562" w:hanging="341"/>
      </w:pPr>
      <w:rPr>
        <w:rFonts w:hint="default"/>
        <w:lang w:val="en-US" w:eastAsia="en-US" w:bidi="ar-SA"/>
      </w:rPr>
    </w:lvl>
  </w:abstractNum>
  <w:abstractNum w:abstractNumId="66">
    <w:nsid w:val="29846FA3"/>
    <w:multiLevelType w:val="hybridMultilevel"/>
    <w:tmpl w:val="11843414"/>
    <w:lvl w:ilvl="0" w:tplc="46EEA02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8D0099F2">
      <w:numFmt w:val="bullet"/>
      <w:lvlText w:val="•"/>
      <w:lvlJc w:val="left"/>
      <w:pPr>
        <w:ind w:left="999" w:hanging="200"/>
      </w:pPr>
      <w:rPr>
        <w:rFonts w:hint="default"/>
        <w:lang w:val="en-US" w:eastAsia="en-US" w:bidi="ar-SA"/>
      </w:rPr>
    </w:lvl>
    <w:lvl w:ilvl="2" w:tplc="790EAD36">
      <w:numFmt w:val="bullet"/>
      <w:lvlText w:val="•"/>
      <w:lvlJc w:val="left"/>
      <w:pPr>
        <w:ind w:left="1759" w:hanging="200"/>
      </w:pPr>
      <w:rPr>
        <w:rFonts w:hint="default"/>
        <w:lang w:val="en-US" w:eastAsia="en-US" w:bidi="ar-SA"/>
      </w:rPr>
    </w:lvl>
    <w:lvl w:ilvl="3" w:tplc="95402D5C">
      <w:numFmt w:val="bullet"/>
      <w:lvlText w:val="•"/>
      <w:lvlJc w:val="left"/>
      <w:pPr>
        <w:ind w:left="2519" w:hanging="200"/>
      </w:pPr>
      <w:rPr>
        <w:rFonts w:hint="default"/>
        <w:lang w:val="en-US" w:eastAsia="en-US" w:bidi="ar-SA"/>
      </w:rPr>
    </w:lvl>
    <w:lvl w:ilvl="4" w:tplc="8D5A4D64">
      <w:numFmt w:val="bullet"/>
      <w:lvlText w:val="•"/>
      <w:lvlJc w:val="left"/>
      <w:pPr>
        <w:ind w:left="3279" w:hanging="200"/>
      </w:pPr>
      <w:rPr>
        <w:rFonts w:hint="default"/>
        <w:lang w:val="en-US" w:eastAsia="en-US" w:bidi="ar-SA"/>
      </w:rPr>
    </w:lvl>
    <w:lvl w:ilvl="5" w:tplc="6D909C4E">
      <w:numFmt w:val="bullet"/>
      <w:lvlText w:val="•"/>
      <w:lvlJc w:val="left"/>
      <w:pPr>
        <w:ind w:left="4039" w:hanging="200"/>
      </w:pPr>
      <w:rPr>
        <w:rFonts w:hint="default"/>
        <w:lang w:val="en-US" w:eastAsia="en-US" w:bidi="ar-SA"/>
      </w:rPr>
    </w:lvl>
    <w:lvl w:ilvl="6" w:tplc="EB3E4C58">
      <w:numFmt w:val="bullet"/>
      <w:lvlText w:val="•"/>
      <w:lvlJc w:val="left"/>
      <w:pPr>
        <w:ind w:left="4799" w:hanging="200"/>
      </w:pPr>
      <w:rPr>
        <w:rFonts w:hint="default"/>
        <w:lang w:val="en-US" w:eastAsia="en-US" w:bidi="ar-SA"/>
      </w:rPr>
    </w:lvl>
    <w:lvl w:ilvl="7" w:tplc="47607F12">
      <w:numFmt w:val="bullet"/>
      <w:lvlText w:val="•"/>
      <w:lvlJc w:val="left"/>
      <w:pPr>
        <w:ind w:left="5559" w:hanging="200"/>
      </w:pPr>
      <w:rPr>
        <w:rFonts w:hint="default"/>
        <w:lang w:val="en-US" w:eastAsia="en-US" w:bidi="ar-SA"/>
      </w:rPr>
    </w:lvl>
    <w:lvl w:ilvl="8" w:tplc="7ACA05EE">
      <w:numFmt w:val="bullet"/>
      <w:lvlText w:val="•"/>
      <w:lvlJc w:val="left"/>
      <w:pPr>
        <w:ind w:left="6319" w:hanging="200"/>
      </w:pPr>
      <w:rPr>
        <w:rFonts w:hint="default"/>
        <w:lang w:val="en-US" w:eastAsia="en-US" w:bidi="ar-SA"/>
      </w:rPr>
    </w:lvl>
  </w:abstractNum>
  <w:abstractNum w:abstractNumId="67">
    <w:nsid w:val="2A332168"/>
    <w:multiLevelType w:val="hybridMultilevel"/>
    <w:tmpl w:val="998E6272"/>
    <w:lvl w:ilvl="0" w:tplc="4412D062">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FA3A0518">
      <w:numFmt w:val="none"/>
      <w:lvlText w:val=""/>
      <w:lvlJc w:val="left"/>
      <w:pPr>
        <w:tabs>
          <w:tab w:val="num" w:pos="360"/>
        </w:tabs>
      </w:pPr>
    </w:lvl>
    <w:lvl w:ilvl="2" w:tplc="CD90C89C">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3" w:tplc="AB3EE42A">
      <w:numFmt w:val="bullet"/>
      <w:lvlText w:val="•"/>
      <w:lvlJc w:val="left"/>
      <w:pPr>
        <w:ind w:left="2003" w:hanging="140"/>
      </w:pPr>
      <w:rPr>
        <w:rFonts w:hint="default"/>
        <w:lang w:val="en-US" w:eastAsia="en-US" w:bidi="ar-SA"/>
      </w:rPr>
    </w:lvl>
    <w:lvl w:ilvl="4" w:tplc="B37C38D4">
      <w:numFmt w:val="bullet"/>
      <w:lvlText w:val="•"/>
      <w:lvlJc w:val="left"/>
      <w:pPr>
        <w:ind w:left="3246" w:hanging="140"/>
      </w:pPr>
      <w:rPr>
        <w:rFonts w:hint="default"/>
        <w:lang w:val="en-US" w:eastAsia="en-US" w:bidi="ar-SA"/>
      </w:rPr>
    </w:lvl>
    <w:lvl w:ilvl="5" w:tplc="AA564650">
      <w:numFmt w:val="bullet"/>
      <w:lvlText w:val="•"/>
      <w:lvlJc w:val="left"/>
      <w:pPr>
        <w:ind w:left="4489" w:hanging="140"/>
      </w:pPr>
      <w:rPr>
        <w:rFonts w:hint="default"/>
        <w:lang w:val="en-US" w:eastAsia="en-US" w:bidi="ar-SA"/>
      </w:rPr>
    </w:lvl>
    <w:lvl w:ilvl="6" w:tplc="B9B2632E">
      <w:numFmt w:val="bullet"/>
      <w:lvlText w:val="•"/>
      <w:lvlJc w:val="left"/>
      <w:pPr>
        <w:ind w:left="5732" w:hanging="140"/>
      </w:pPr>
      <w:rPr>
        <w:rFonts w:hint="default"/>
        <w:lang w:val="en-US" w:eastAsia="en-US" w:bidi="ar-SA"/>
      </w:rPr>
    </w:lvl>
    <w:lvl w:ilvl="7" w:tplc="6B44715C">
      <w:numFmt w:val="bullet"/>
      <w:lvlText w:val="•"/>
      <w:lvlJc w:val="left"/>
      <w:pPr>
        <w:ind w:left="6976" w:hanging="140"/>
      </w:pPr>
      <w:rPr>
        <w:rFonts w:hint="default"/>
        <w:lang w:val="en-US" w:eastAsia="en-US" w:bidi="ar-SA"/>
      </w:rPr>
    </w:lvl>
    <w:lvl w:ilvl="8" w:tplc="3B72FE48">
      <w:numFmt w:val="bullet"/>
      <w:lvlText w:val="•"/>
      <w:lvlJc w:val="left"/>
      <w:pPr>
        <w:ind w:left="8219" w:hanging="140"/>
      </w:pPr>
      <w:rPr>
        <w:rFonts w:hint="default"/>
        <w:lang w:val="en-US" w:eastAsia="en-US" w:bidi="ar-SA"/>
      </w:rPr>
    </w:lvl>
  </w:abstractNum>
  <w:abstractNum w:abstractNumId="68">
    <w:nsid w:val="2A636127"/>
    <w:multiLevelType w:val="hybridMultilevel"/>
    <w:tmpl w:val="BB38F9D2"/>
    <w:lvl w:ilvl="0" w:tplc="AB1E317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E2625BCE">
      <w:numFmt w:val="bullet"/>
      <w:lvlText w:val="•"/>
      <w:lvlJc w:val="left"/>
      <w:pPr>
        <w:ind w:left="819" w:hanging="200"/>
      </w:pPr>
      <w:rPr>
        <w:rFonts w:hint="default"/>
        <w:lang w:val="en-US" w:eastAsia="en-US" w:bidi="ar-SA"/>
      </w:rPr>
    </w:lvl>
    <w:lvl w:ilvl="2" w:tplc="51021D20">
      <w:numFmt w:val="bullet"/>
      <w:lvlText w:val="•"/>
      <w:lvlJc w:val="left"/>
      <w:pPr>
        <w:ind w:left="1599" w:hanging="200"/>
      </w:pPr>
      <w:rPr>
        <w:rFonts w:hint="default"/>
        <w:lang w:val="en-US" w:eastAsia="en-US" w:bidi="ar-SA"/>
      </w:rPr>
    </w:lvl>
    <w:lvl w:ilvl="3" w:tplc="B6FA24CC">
      <w:numFmt w:val="bullet"/>
      <w:lvlText w:val="•"/>
      <w:lvlJc w:val="left"/>
      <w:pPr>
        <w:ind w:left="2379" w:hanging="200"/>
      </w:pPr>
      <w:rPr>
        <w:rFonts w:hint="default"/>
        <w:lang w:val="en-US" w:eastAsia="en-US" w:bidi="ar-SA"/>
      </w:rPr>
    </w:lvl>
    <w:lvl w:ilvl="4" w:tplc="06AE987A">
      <w:numFmt w:val="bullet"/>
      <w:lvlText w:val="•"/>
      <w:lvlJc w:val="left"/>
      <w:pPr>
        <w:ind w:left="3159" w:hanging="200"/>
      </w:pPr>
      <w:rPr>
        <w:rFonts w:hint="default"/>
        <w:lang w:val="en-US" w:eastAsia="en-US" w:bidi="ar-SA"/>
      </w:rPr>
    </w:lvl>
    <w:lvl w:ilvl="5" w:tplc="0B4A5D84">
      <w:numFmt w:val="bullet"/>
      <w:lvlText w:val="•"/>
      <w:lvlJc w:val="left"/>
      <w:pPr>
        <w:ind w:left="3939" w:hanging="200"/>
      </w:pPr>
      <w:rPr>
        <w:rFonts w:hint="default"/>
        <w:lang w:val="en-US" w:eastAsia="en-US" w:bidi="ar-SA"/>
      </w:rPr>
    </w:lvl>
    <w:lvl w:ilvl="6" w:tplc="258493D4">
      <w:numFmt w:val="bullet"/>
      <w:lvlText w:val="•"/>
      <w:lvlJc w:val="left"/>
      <w:pPr>
        <w:ind w:left="4719" w:hanging="200"/>
      </w:pPr>
      <w:rPr>
        <w:rFonts w:hint="default"/>
        <w:lang w:val="en-US" w:eastAsia="en-US" w:bidi="ar-SA"/>
      </w:rPr>
    </w:lvl>
    <w:lvl w:ilvl="7" w:tplc="B0D6A79E">
      <w:numFmt w:val="bullet"/>
      <w:lvlText w:val="•"/>
      <w:lvlJc w:val="left"/>
      <w:pPr>
        <w:ind w:left="5499" w:hanging="200"/>
      </w:pPr>
      <w:rPr>
        <w:rFonts w:hint="default"/>
        <w:lang w:val="en-US" w:eastAsia="en-US" w:bidi="ar-SA"/>
      </w:rPr>
    </w:lvl>
    <w:lvl w:ilvl="8" w:tplc="D8E0C5B4">
      <w:numFmt w:val="bullet"/>
      <w:lvlText w:val="•"/>
      <w:lvlJc w:val="left"/>
      <w:pPr>
        <w:ind w:left="6279" w:hanging="200"/>
      </w:pPr>
      <w:rPr>
        <w:rFonts w:hint="default"/>
        <w:lang w:val="en-US" w:eastAsia="en-US" w:bidi="ar-SA"/>
      </w:rPr>
    </w:lvl>
  </w:abstractNum>
  <w:abstractNum w:abstractNumId="69">
    <w:nsid w:val="2B581AA8"/>
    <w:multiLevelType w:val="hybridMultilevel"/>
    <w:tmpl w:val="856611F0"/>
    <w:lvl w:ilvl="0" w:tplc="6A943B78">
      <w:numFmt w:val="bullet"/>
      <w:lvlText w:val="-"/>
      <w:lvlJc w:val="left"/>
      <w:pPr>
        <w:ind w:left="40" w:hanging="94"/>
      </w:pPr>
      <w:rPr>
        <w:rFonts w:ascii="RobotoRegular" w:eastAsia="RobotoRegular" w:hAnsi="RobotoRegular" w:cs="RobotoRegular" w:hint="default"/>
        <w:w w:val="100"/>
        <w:sz w:val="18"/>
        <w:szCs w:val="18"/>
        <w:lang w:val="en-US" w:eastAsia="en-US" w:bidi="ar-SA"/>
      </w:rPr>
    </w:lvl>
    <w:lvl w:ilvl="1" w:tplc="BC766B14">
      <w:numFmt w:val="bullet"/>
      <w:lvlText w:val="•"/>
      <w:lvlJc w:val="left"/>
      <w:pPr>
        <w:ind w:left="819" w:hanging="94"/>
      </w:pPr>
      <w:rPr>
        <w:rFonts w:hint="default"/>
        <w:lang w:val="en-US" w:eastAsia="en-US" w:bidi="ar-SA"/>
      </w:rPr>
    </w:lvl>
    <w:lvl w:ilvl="2" w:tplc="73BEB0BE">
      <w:numFmt w:val="bullet"/>
      <w:lvlText w:val="•"/>
      <w:lvlJc w:val="left"/>
      <w:pPr>
        <w:ind w:left="1599" w:hanging="94"/>
      </w:pPr>
      <w:rPr>
        <w:rFonts w:hint="default"/>
        <w:lang w:val="en-US" w:eastAsia="en-US" w:bidi="ar-SA"/>
      </w:rPr>
    </w:lvl>
    <w:lvl w:ilvl="3" w:tplc="FC96A580">
      <w:numFmt w:val="bullet"/>
      <w:lvlText w:val="•"/>
      <w:lvlJc w:val="left"/>
      <w:pPr>
        <w:ind w:left="2379" w:hanging="94"/>
      </w:pPr>
      <w:rPr>
        <w:rFonts w:hint="default"/>
        <w:lang w:val="en-US" w:eastAsia="en-US" w:bidi="ar-SA"/>
      </w:rPr>
    </w:lvl>
    <w:lvl w:ilvl="4" w:tplc="92A8D2BE">
      <w:numFmt w:val="bullet"/>
      <w:lvlText w:val="•"/>
      <w:lvlJc w:val="left"/>
      <w:pPr>
        <w:ind w:left="3159" w:hanging="94"/>
      </w:pPr>
      <w:rPr>
        <w:rFonts w:hint="default"/>
        <w:lang w:val="en-US" w:eastAsia="en-US" w:bidi="ar-SA"/>
      </w:rPr>
    </w:lvl>
    <w:lvl w:ilvl="5" w:tplc="3FFC0A94">
      <w:numFmt w:val="bullet"/>
      <w:lvlText w:val="•"/>
      <w:lvlJc w:val="left"/>
      <w:pPr>
        <w:ind w:left="3939" w:hanging="94"/>
      </w:pPr>
      <w:rPr>
        <w:rFonts w:hint="default"/>
        <w:lang w:val="en-US" w:eastAsia="en-US" w:bidi="ar-SA"/>
      </w:rPr>
    </w:lvl>
    <w:lvl w:ilvl="6" w:tplc="43660DF2">
      <w:numFmt w:val="bullet"/>
      <w:lvlText w:val="•"/>
      <w:lvlJc w:val="left"/>
      <w:pPr>
        <w:ind w:left="4719" w:hanging="94"/>
      </w:pPr>
      <w:rPr>
        <w:rFonts w:hint="default"/>
        <w:lang w:val="en-US" w:eastAsia="en-US" w:bidi="ar-SA"/>
      </w:rPr>
    </w:lvl>
    <w:lvl w:ilvl="7" w:tplc="3FF61266">
      <w:numFmt w:val="bullet"/>
      <w:lvlText w:val="•"/>
      <w:lvlJc w:val="left"/>
      <w:pPr>
        <w:ind w:left="5499" w:hanging="94"/>
      </w:pPr>
      <w:rPr>
        <w:rFonts w:hint="default"/>
        <w:lang w:val="en-US" w:eastAsia="en-US" w:bidi="ar-SA"/>
      </w:rPr>
    </w:lvl>
    <w:lvl w:ilvl="8" w:tplc="304E76F4">
      <w:numFmt w:val="bullet"/>
      <w:lvlText w:val="•"/>
      <w:lvlJc w:val="left"/>
      <w:pPr>
        <w:ind w:left="6279" w:hanging="94"/>
      </w:pPr>
      <w:rPr>
        <w:rFonts w:hint="default"/>
        <w:lang w:val="en-US" w:eastAsia="en-US" w:bidi="ar-SA"/>
      </w:rPr>
    </w:lvl>
  </w:abstractNum>
  <w:abstractNum w:abstractNumId="70">
    <w:nsid w:val="2C935198"/>
    <w:multiLevelType w:val="hybridMultilevel"/>
    <w:tmpl w:val="D3A89528"/>
    <w:lvl w:ilvl="0" w:tplc="8AD0E01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3400252">
      <w:numFmt w:val="bullet"/>
      <w:lvlText w:val="•"/>
      <w:lvlJc w:val="left"/>
      <w:pPr>
        <w:ind w:left="999" w:hanging="200"/>
      </w:pPr>
      <w:rPr>
        <w:rFonts w:hint="default"/>
        <w:lang w:val="en-US" w:eastAsia="en-US" w:bidi="ar-SA"/>
      </w:rPr>
    </w:lvl>
    <w:lvl w:ilvl="2" w:tplc="78607322">
      <w:numFmt w:val="bullet"/>
      <w:lvlText w:val="•"/>
      <w:lvlJc w:val="left"/>
      <w:pPr>
        <w:ind w:left="1759" w:hanging="200"/>
      </w:pPr>
      <w:rPr>
        <w:rFonts w:hint="default"/>
        <w:lang w:val="en-US" w:eastAsia="en-US" w:bidi="ar-SA"/>
      </w:rPr>
    </w:lvl>
    <w:lvl w:ilvl="3" w:tplc="3AF8C574">
      <w:numFmt w:val="bullet"/>
      <w:lvlText w:val="•"/>
      <w:lvlJc w:val="left"/>
      <w:pPr>
        <w:ind w:left="2519" w:hanging="200"/>
      </w:pPr>
      <w:rPr>
        <w:rFonts w:hint="default"/>
        <w:lang w:val="en-US" w:eastAsia="en-US" w:bidi="ar-SA"/>
      </w:rPr>
    </w:lvl>
    <w:lvl w:ilvl="4" w:tplc="76C02B56">
      <w:numFmt w:val="bullet"/>
      <w:lvlText w:val="•"/>
      <w:lvlJc w:val="left"/>
      <w:pPr>
        <w:ind w:left="3279" w:hanging="200"/>
      </w:pPr>
      <w:rPr>
        <w:rFonts w:hint="default"/>
        <w:lang w:val="en-US" w:eastAsia="en-US" w:bidi="ar-SA"/>
      </w:rPr>
    </w:lvl>
    <w:lvl w:ilvl="5" w:tplc="D958B6E8">
      <w:numFmt w:val="bullet"/>
      <w:lvlText w:val="•"/>
      <w:lvlJc w:val="left"/>
      <w:pPr>
        <w:ind w:left="4039" w:hanging="200"/>
      </w:pPr>
      <w:rPr>
        <w:rFonts w:hint="default"/>
        <w:lang w:val="en-US" w:eastAsia="en-US" w:bidi="ar-SA"/>
      </w:rPr>
    </w:lvl>
    <w:lvl w:ilvl="6" w:tplc="7630AF22">
      <w:numFmt w:val="bullet"/>
      <w:lvlText w:val="•"/>
      <w:lvlJc w:val="left"/>
      <w:pPr>
        <w:ind w:left="4799" w:hanging="200"/>
      </w:pPr>
      <w:rPr>
        <w:rFonts w:hint="default"/>
        <w:lang w:val="en-US" w:eastAsia="en-US" w:bidi="ar-SA"/>
      </w:rPr>
    </w:lvl>
    <w:lvl w:ilvl="7" w:tplc="180C03E0">
      <w:numFmt w:val="bullet"/>
      <w:lvlText w:val="•"/>
      <w:lvlJc w:val="left"/>
      <w:pPr>
        <w:ind w:left="5559" w:hanging="200"/>
      </w:pPr>
      <w:rPr>
        <w:rFonts w:hint="default"/>
        <w:lang w:val="en-US" w:eastAsia="en-US" w:bidi="ar-SA"/>
      </w:rPr>
    </w:lvl>
    <w:lvl w:ilvl="8" w:tplc="27D20C04">
      <w:numFmt w:val="bullet"/>
      <w:lvlText w:val="•"/>
      <w:lvlJc w:val="left"/>
      <w:pPr>
        <w:ind w:left="6319" w:hanging="200"/>
      </w:pPr>
      <w:rPr>
        <w:rFonts w:hint="default"/>
        <w:lang w:val="en-US" w:eastAsia="en-US" w:bidi="ar-SA"/>
      </w:rPr>
    </w:lvl>
  </w:abstractNum>
  <w:abstractNum w:abstractNumId="71">
    <w:nsid w:val="2D1F456E"/>
    <w:multiLevelType w:val="hybridMultilevel"/>
    <w:tmpl w:val="AC747F10"/>
    <w:lvl w:ilvl="0" w:tplc="FEE8BE24">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DD1AE48A">
      <w:numFmt w:val="bullet"/>
      <w:lvlText w:val="•"/>
      <w:lvlJc w:val="left"/>
      <w:pPr>
        <w:ind w:left="819" w:hanging="200"/>
      </w:pPr>
      <w:rPr>
        <w:rFonts w:hint="default"/>
        <w:lang w:val="en-US" w:eastAsia="en-US" w:bidi="ar-SA"/>
      </w:rPr>
    </w:lvl>
    <w:lvl w:ilvl="2" w:tplc="32F0908A">
      <w:numFmt w:val="bullet"/>
      <w:lvlText w:val="•"/>
      <w:lvlJc w:val="left"/>
      <w:pPr>
        <w:ind w:left="1599" w:hanging="200"/>
      </w:pPr>
      <w:rPr>
        <w:rFonts w:hint="default"/>
        <w:lang w:val="en-US" w:eastAsia="en-US" w:bidi="ar-SA"/>
      </w:rPr>
    </w:lvl>
    <w:lvl w:ilvl="3" w:tplc="74E4B03E">
      <w:numFmt w:val="bullet"/>
      <w:lvlText w:val="•"/>
      <w:lvlJc w:val="left"/>
      <w:pPr>
        <w:ind w:left="2379" w:hanging="200"/>
      </w:pPr>
      <w:rPr>
        <w:rFonts w:hint="default"/>
        <w:lang w:val="en-US" w:eastAsia="en-US" w:bidi="ar-SA"/>
      </w:rPr>
    </w:lvl>
    <w:lvl w:ilvl="4" w:tplc="DE0880D2">
      <w:numFmt w:val="bullet"/>
      <w:lvlText w:val="•"/>
      <w:lvlJc w:val="left"/>
      <w:pPr>
        <w:ind w:left="3159" w:hanging="200"/>
      </w:pPr>
      <w:rPr>
        <w:rFonts w:hint="default"/>
        <w:lang w:val="en-US" w:eastAsia="en-US" w:bidi="ar-SA"/>
      </w:rPr>
    </w:lvl>
    <w:lvl w:ilvl="5" w:tplc="81F0784A">
      <w:numFmt w:val="bullet"/>
      <w:lvlText w:val="•"/>
      <w:lvlJc w:val="left"/>
      <w:pPr>
        <w:ind w:left="3939" w:hanging="200"/>
      </w:pPr>
      <w:rPr>
        <w:rFonts w:hint="default"/>
        <w:lang w:val="en-US" w:eastAsia="en-US" w:bidi="ar-SA"/>
      </w:rPr>
    </w:lvl>
    <w:lvl w:ilvl="6" w:tplc="25C41AC0">
      <w:numFmt w:val="bullet"/>
      <w:lvlText w:val="•"/>
      <w:lvlJc w:val="left"/>
      <w:pPr>
        <w:ind w:left="4719" w:hanging="200"/>
      </w:pPr>
      <w:rPr>
        <w:rFonts w:hint="default"/>
        <w:lang w:val="en-US" w:eastAsia="en-US" w:bidi="ar-SA"/>
      </w:rPr>
    </w:lvl>
    <w:lvl w:ilvl="7" w:tplc="905A3ECA">
      <w:numFmt w:val="bullet"/>
      <w:lvlText w:val="•"/>
      <w:lvlJc w:val="left"/>
      <w:pPr>
        <w:ind w:left="5499" w:hanging="200"/>
      </w:pPr>
      <w:rPr>
        <w:rFonts w:hint="default"/>
        <w:lang w:val="en-US" w:eastAsia="en-US" w:bidi="ar-SA"/>
      </w:rPr>
    </w:lvl>
    <w:lvl w:ilvl="8" w:tplc="160AF580">
      <w:numFmt w:val="bullet"/>
      <w:lvlText w:val="•"/>
      <w:lvlJc w:val="left"/>
      <w:pPr>
        <w:ind w:left="6279" w:hanging="200"/>
      </w:pPr>
      <w:rPr>
        <w:rFonts w:hint="default"/>
        <w:lang w:val="en-US" w:eastAsia="en-US" w:bidi="ar-SA"/>
      </w:rPr>
    </w:lvl>
  </w:abstractNum>
  <w:abstractNum w:abstractNumId="72">
    <w:nsid w:val="2DB36F5B"/>
    <w:multiLevelType w:val="hybridMultilevel"/>
    <w:tmpl w:val="85AA31CE"/>
    <w:lvl w:ilvl="0" w:tplc="2A464BD4">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77F0BECE">
      <w:start w:val="1"/>
      <w:numFmt w:val="decimal"/>
      <w:lvlText w:val="%2."/>
      <w:lvlJc w:val="left"/>
      <w:pPr>
        <w:ind w:left="360" w:hanging="193"/>
        <w:jc w:val="left"/>
      </w:pPr>
      <w:rPr>
        <w:rFonts w:ascii="RobotoRegular" w:eastAsia="RobotoRegular" w:hAnsi="RobotoRegular" w:cs="RobotoRegular" w:hint="default"/>
        <w:spacing w:val="-1"/>
        <w:w w:val="100"/>
        <w:sz w:val="18"/>
        <w:szCs w:val="18"/>
        <w:lang w:val="en-US" w:eastAsia="en-US" w:bidi="ar-SA"/>
      </w:rPr>
    </w:lvl>
    <w:lvl w:ilvl="2" w:tplc="A0789990">
      <w:numFmt w:val="bullet"/>
      <w:lvlText w:val="•"/>
      <w:lvlJc w:val="left"/>
      <w:pPr>
        <w:ind w:left="1546" w:hanging="193"/>
      </w:pPr>
      <w:rPr>
        <w:rFonts w:hint="default"/>
        <w:lang w:val="en-US" w:eastAsia="en-US" w:bidi="ar-SA"/>
      </w:rPr>
    </w:lvl>
    <w:lvl w:ilvl="3" w:tplc="A5288E32">
      <w:numFmt w:val="bullet"/>
      <w:lvlText w:val="•"/>
      <w:lvlJc w:val="left"/>
      <w:pPr>
        <w:ind w:left="2573" w:hanging="193"/>
      </w:pPr>
      <w:rPr>
        <w:rFonts w:hint="default"/>
        <w:lang w:val="en-US" w:eastAsia="en-US" w:bidi="ar-SA"/>
      </w:rPr>
    </w:lvl>
    <w:lvl w:ilvl="4" w:tplc="7E14596A">
      <w:numFmt w:val="bullet"/>
      <w:lvlText w:val="•"/>
      <w:lvlJc w:val="left"/>
      <w:pPr>
        <w:ind w:left="3600" w:hanging="193"/>
      </w:pPr>
      <w:rPr>
        <w:rFonts w:hint="default"/>
        <w:lang w:val="en-US" w:eastAsia="en-US" w:bidi="ar-SA"/>
      </w:rPr>
    </w:lvl>
    <w:lvl w:ilvl="5" w:tplc="AC9C58E4">
      <w:numFmt w:val="bullet"/>
      <w:lvlText w:val="•"/>
      <w:lvlJc w:val="left"/>
      <w:pPr>
        <w:ind w:left="4627" w:hanging="193"/>
      </w:pPr>
      <w:rPr>
        <w:rFonts w:hint="default"/>
        <w:lang w:val="en-US" w:eastAsia="en-US" w:bidi="ar-SA"/>
      </w:rPr>
    </w:lvl>
    <w:lvl w:ilvl="6" w:tplc="7E1445B8">
      <w:numFmt w:val="bullet"/>
      <w:lvlText w:val="•"/>
      <w:lvlJc w:val="left"/>
      <w:pPr>
        <w:ind w:left="5654" w:hanging="193"/>
      </w:pPr>
      <w:rPr>
        <w:rFonts w:hint="default"/>
        <w:lang w:val="en-US" w:eastAsia="en-US" w:bidi="ar-SA"/>
      </w:rPr>
    </w:lvl>
    <w:lvl w:ilvl="7" w:tplc="FD0A009E">
      <w:numFmt w:val="bullet"/>
      <w:lvlText w:val="•"/>
      <w:lvlJc w:val="left"/>
      <w:pPr>
        <w:ind w:left="6681" w:hanging="193"/>
      </w:pPr>
      <w:rPr>
        <w:rFonts w:hint="default"/>
        <w:lang w:val="en-US" w:eastAsia="en-US" w:bidi="ar-SA"/>
      </w:rPr>
    </w:lvl>
    <w:lvl w:ilvl="8" w:tplc="12ACD7A4">
      <w:numFmt w:val="bullet"/>
      <w:lvlText w:val="•"/>
      <w:lvlJc w:val="left"/>
      <w:pPr>
        <w:ind w:left="7708" w:hanging="193"/>
      </w:pPr>
      <w:rPr>
        <w:rFonts w:hint="default"/>
        <w:lang w:val="en-US" w:eastAsia="en-US" w:bidi="ar-SA"/>
      </w:rPr>
    </w:lvl>
  </w:abstractNum>
  <w:abstractNum w:abstractNumId="73">
    <w:nsid w:val="2EA067D4"/>
    <w:multiLevelType w:val="hybridMultilevel"/>
    <w:tmpl w:val="F1CCA1EE"/>
    <w:lvl w:ilvl="0" w:tplc="D33C2CB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77BE52FA">
      <w:numFmt w:val="bullet"/>
      <w:lvlText w:val="•"/>
      <w:lvlJc w:val="left"/>
      <w:pPr>
        <w:ind w:left="999" w:hanging="200"/>
      </w:pPr>
      <w:rPr>
        <w:rFonts w:hint="default"/>
        <w:lang w:val="en-US" w:eastAsia="en-US" w:bidi="ar-SA"/>
      </w:rPr>
    </w:lvl>
    <w:lvl w:ilvl="2" w:tplc="93B643A6">
      <w:numFmt w:val="bullet"/>
      <w:lvlText w:val="•"/>
      <w:lvlJc w:val="left"/>
      <w:pPr>
        <w:ind w:left="1759" w:hanging="200"/>
      </w:pPr>
      <w:rPr>
        <w:rFonts w:hint="default"/>
        <w:lang w:val="en-US" w:eastAsia="en-US" w:bidi="ar-SA"/>
      </w:rPr>
    </w:lvl>
    <w:lvl w:ilvl="3" w:tplc="C5B08A20">
      <w:numFmt w:val="bullet"/>
      <w:lvlText w:val="•"/>
      <w:lvlJc w:val="left"/>
      <w:pPr>
        <w:ind w:left="2519" w:hanging="200"/>
      </w:pPr>
      <w:rPr>
        <w:rFonts w:hint="default"/>
        <w:lang w:val="en-US" w:eastAsia="en-US" w:bidi="ar-SA"/>
      </w:rPr>
    </w:lvl>
    <w:lvl w:ilvl="4" w:tplc="8E1C3B58">
      <w:numFmt w:val="bullet"/>
      <w:lvlText w:val="•"/>
      <w:lvlJc w:val="left"/>
      <w:pPr>
        <w:ind w:left="3279" w:hanging="200"/>
      </w:pPr>
      <w:rPr>
        <w:rFonts w:hint="default"/>
        <w:lang w:val="en-US" w:eastAsia="en-US" w:bidi="ar-SA"/>
      </w:rPr>
    </w:lvl>
    <w:lvl w:ilvl="5" w:tplc="171CCE88">
      <w:numFmt w:val="bullet"/>
      <w:lvlText w:val="•"/>
      <w:lvlJc w:val="left"/>
      <w:pPr>
        <w:ind w:left="4039" w:hanging="200"/>
      </w:pPr>
      <w:rPr>
        <w:rFonts w:hint="default"/>
        <w:lang w:val="en-US" w:eastAsia="en-US" w:bidi="ar-SA"/>
      </w:rPr>
    </w:lvl>
    <w:lvl w:ilvl="6" w:tplc="F560FB90">
      <w:numFmt w:val="bullet"/>
      <w:lvlText w:val="•"/>
      <w:lvlJc w:val="left"/>
      <w:pPr>
        <w:ind w:left="4799" w:hanging="200"/>
      </w:pPr>
      <w:rPr>
        <w:rFonts w:hint="default"/>
        <w:lang w:val="en-US" w:eastAsia="en-US" w:bidi="ar-SA"/>
      </w:rPr>
    </w:lvl>
    <w:lvl w:ilvl="7" w:tplc="76B0C1BC">
      <w:numFmt w:val="bullet"/>
      <w:lvlText w:val="•"/>
      <w:lvlJc w:val="left"/>
      <w:pPr>
        <w:ind w:left="5559" w:hanging="200"/>
      </w:pPr>
      <w:rPr>
        <w:rFonts w:hint="default"/>
        <w:lang w:val="en-US" w:eastAsia="en-US" w:bidi="ar-SA"/>
      </w:rPr>
    </w:lvl>
    <w:lvl w:ilvl="8" w:tplc="CE725FBE">
      <w:numFmt w:val="bullet"/>
      <w:lvlText w:val="•"/>
      <w:lvlJc w:val="left"/>
      <w:pPr>
        <w:ind w:left="6319" w:hanging="200"/>
      </w:pPr>
      <w:rPr>
        <w:rFonts w:hint="default"/>
        <w:lang w:val="en-US" w:eastAsia="en-US" w:bidi="ar-SA"/>
      </w:rPr>
    </w:lvl>
  </w:abstractNum>
  <w:abstractNum w:abstractNumId="74">
    <w:nsid w:val="2EAC4607"/>
    <w:multiLevelType w:val="hybridMultilevel"/>
    <w:tmpl w:val="75E2BC6C"/>
    <w:lvl w:ilvl="0" w:tplc="FD3A45D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83D4BC0C">
      <w:numFmt w:val="bullet"/>
      <w:lvlText w:val="•"/>
      <w:lvlJc w:val="left"/>
      <w:pPr>
        <w:ind w:left="999" w:hanging="200"/>
      </w:pPr>
      <w:rPr>
        <w:rFonts w:hint="default"/>
        <w:lang w:val="en-US" w:eastAsia="en-US" w:bidi="ar-SA"/>
      </w:rPr>
    </w:lvl>
    <w:lvl w:ilvl="2" w:tplc="8E0AB66C">
      <w:numFmt w:val="bullet"/>
      <w:lvlText w:val="•"/>
      <w:lvlJc w:val="left"/>
      <w:pPr>
        <w:ind w:left="1759" w:hanging="200"/>
      </w:pPr>
      <w:rPr>
        <w:rFonts w:hint="default"/>
        <w:lang w:val="en-US" w:eastAsia="en-US" w:bidi="ar-SA"/>
      </w:rPr>
    </w:lvl>
    <w:lvl w:ilvl="3" w:tplc="C1B26AA0">
      <w:numFmt w:val="bullet"/>
      <w:lvlText w:val="•"/>
      <w:lvlJc w:val="left"/>
      <w:pPr>
        <w:ind w:left="2519" w:hanging="200"/>
      </w:pPr>
      <w:rPr>
        <w:rFonts w:hint="default"/>
        <w:lang w:val="en-US" w:eastAsia="en-US" w:bidi="ar-SA"/>
      </w:rPr>
    </w:lvl>
    <w:lvl w:ilvl="4" w:tplc="F0B26C6A">
      <w:numFmt w:val="bullet"/>
      <w:lvlText w:val="•"/>
      <w:lvlJc w:val="left"/>
      <w:pPr>
        <w:ind w:left="3279" w:hanging="200"/>
      </w:pPr>
      <w:rPr>
        <w:rFonts w:hint="default"/>
        <w:lang w:val="en-US" w:eastAsia="en-US" w:bidi="ar-SA"/>
      </w:rPr>
    </w:lvl>
    <w:lvl w:ilvl="5" w:tplc="91062F82">
      <w:numFmt w:val="bullet"/>
      <w:lvlText w:val="•"/>
      <w:lvlJc w:val="left"/>
      <w:pPr>
        <w:ind w:left="4039" w:hanging="200"/>
      </w:pPr>
      <w:rPr>
        <w:rFonts w:hint="default"/>
        <w:lang w:val="en-US" w:eastAsia="en-US" w:bidi="ar-SA"/>
      </w:rPr>
    </w:lvl>
    <w:lvl w:ilvl="6" w:tplc="D3028A66">
      <w:numFmt w:val="bullet"/>
      <w:lvlText w:val="•"/>
      <w:lvlJc w:val="left"/>
      <w:pPr>
        <w:ind w:left="4799" w:hanging="200"/>
      </w:pPr>
      <w:rPr>
        <w:rFonts w:hint="default"/>
        <w:lang w:val="en-US" w:eastAsia="en-US" w:bidi="ar-SA"/>
      </w:rPr>
    </w:lvl>
    <w:lvl w:ilvl="7" w:tplc="F156FF06">
      <w:numFmt w:val="bullet"/>
      <w:lvlText w:val="•"/>
      <w:lvlJc w:val="left"/>
      <w:pPr>
        <w:ind w:left="5559" w:hanging="200"/>
      </w:pPr>
      <w:rPr>
        <w:rFonts w:hint="default"/>
        <w:lang w:val="en-US" w:eastAsia="en-US" w:bidi="ar-SA"/>
      </w:rPr>
    </w:lvl>
    <w:lvl w:ilvl="8" w:tplc="1D7C9514">
      <w:numFmt w:val="bullet"/>
      <w:lvlText w:val="•"/>
      <w:lvlJc w:val="left"/>
      <w:pPr>
        <w:ind w:left="6319" w:hanging="200"/>
      </w:pPr>
      <w:rPr>
        <w:rFonts w:hint="default"/>
        <w:lang w:val="en-US" w:eastAsia="en-US" w:bidi="ar-SA"/>
      </w:rPr>
    </w:lvl>
  </w:abstractNum>
  <w:abstractNum w:abstractNumId="75">
    <w:nsid w:val="2F144FF6"/>
    <w:multiLevelType w:val="hybridMultilevel"/>
    <w:tmpl w:val="B5BC79BE"/>
    <w:lvl w:ilvl="0" w:tplc="FAD676D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B8704DD8">
      <w:numFmt w:val="bullet"/>
      <w:lvlText w:val="•"/>
      <w:lvlJc w:val="left"/>
      <w:pPr>
        <w:ind w:left="999" w:hanging="200"/>
      </w:pPr>
      <w:rPr>
        <w:rFonts w:hint="default"/>
        <w:lang w:val="en-US" w:eastAsia="en-US" w:bidi="ar-SA"/>
      </w:rPr>
    </w:lvl>
    <w:lvl w:ilvl="2" w:tplc="EF3A0E6E">
      <w:numFmt w:val="bullet"/>
      <w:lvlText w:val="•"/>
      <w:lvlJc w:val="left"/>
      <w:pPr>
        <w:ind w:left="1759" w:hanging="200"/>
      </w:pPr>
      <w:rPr>
        <w:rFonts w:hint="default"/>
        <w:lang w:val="en-US" w:eastAsia="en-US" w:bidi="ar-SA"/>
      </w:rPr>
    </w:lvl>
    <w:lvl w:ilvl="3" w:tplc="16C4D51C">
      <w:numFmt w:val="bullet"/>
      <w:lvlText w:val="•"/>
      <w:lvlJc w:val="left"/>
      <w:pPr>
        <w:ind w:left="2519" w:hanging="200"/>
      </w:pPr>
      <w:rPr>
        <w:rFonts w:hint="default"/>
        <w:lang w:val="en-US" w:eastAsia="en-US" w:bidi="ar-SA"/>
      </w:rPr>
    </w:lvl>
    <w:lvl w:ilvl="4" w:tplc="38F20532">
      <w:numFmt w:val="bullet"/>
      <w:lvlText w:val="•"/>
      <w:lvlJc w:val="left"/>
      <w:pPr>
        <w:ind w:left="3279" w:hanging="200"/>
      </w:pPr>
      <w:rPr>
        <w:rFonts w:hint="default"/>
        <w:lang w:val="en-US" w:eastAsia="en-US" w:bidi="ar-SA"/>
      </w:rPr>
    </w:lvl>
    <w:lvl w:ilvl="5" w:tplc="C546BBA2">
      <w:numFmt w:val="bullet"/>
      <w:lvlText w:val="•"/>
      <w:lvlJc w:val="left"/>
      <w:pPr>
        <w:ind w:left="4039" w:hanging="200"/>
      </w:pPr>
      <w:rPr>
        <w:rFonts w:hint="default"/>
        <w:lang w:val="en-US" w:eastAsia="en-US" w:bidi="ar-SA"/>
      </w:rPr>
    </w:lvl>
    <w:lvl w:ilvl="6" w:tplc="D3D08A84">
      <w:numFmt w:val="bullet"/>
      <w:lvlText w:val="•"/>
      <w:lvlJc w:val="left"/>
      <w:pPr>
        <w:ind w:left="4799" w:hanging="200"/>
      </w:pPr>
      <w:rPr>
        <w:rFonts w:hint="default"/>
        <w:lang w:val="en-US" w:eastAsia="en-US" w:bidi="ar-SA"/>
      </w:rPr>
    </w:lvl>
    <w:lvl w:ilvl="7" w:tplc="7AF6A2D0">
      <w:numFmt w:val="bullet"/>
      <w:lvlText w:val="•"/>
      <w:lvlJc w:val="left"/>
      <w:pPr>
        <w:ind w:left="5559" w:hanging="200"/>
      </w:pPr>
      <w:rPr>
        <w:rFonts w:hint="default"/>
        <w:lang w:val="en-US" w:eastAsia="en-US" w:bidi="ar-SA"/>
      </w:rPr>
    </w:lvl>
    <w:lvl w:ilvl="8" w:tplc="95E85A1A">
      <w:numFmt w:val="bullet"/>
      <w:lvlText w:val="•"/>
      <w:lvlJc w:val="left"/>
      <w:pPr>
        <w:ind w:left="6319" w:hanging="200"/>
      </w:pPr>
      <w:rPr>
        <w:rFonts w:hint="default"/>
        <w:lang w:val="en-US" w:eastAsia="en-US" w:bidi="ar-SA"/>
      </w:rPr>
    </w:lvl>
  </w:abstractNum>
  <w:abstractNum w:abstractNumId="76">
    <w:nsid w:val="2FA921AD"/>
    <w:multiLevelType w:val="hybridMultilevel"/>
    <w:tmpl w:val="5712B85A"/>
    <w:lvl w:ilvl="0" w:tplc="E95606E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2464BC8">
      <w:numFmt w:val="bullet"/>
      <w:lvlText w:val="•"/>
      <w:lvlJc w:val="left"/>
      <w:pPr>
        <w:ind w:left="999" w:hanging="200"/>
      </w:pPr>
      <w:rPr>
        <w:rFonts w:hint="default"/>
        <w:lang w:val="en-US" w:eastAsia="en-US" w:bidi="ar-SA"/>
      </w:rPr>
    </w:lvl>
    <w:lvl w:ilvl="2" w:tplc="AF5293B6">
      <w:numFmt w:val="bullet"/>
      <w:lvlText w:val="•"/>
      <w:lvlJc w:val="left"/>
      <w:pPr>
        <w:ind w:left="1759" w:hanging="200"/>
      </w:pPr>
      <w:rPr>
        <w:rFonts w:hint="default"/>
        <w:lang w:val="en-US" w:eastAsia="en-US" w:bidi="ar-SA"/>
      </w:rPr>
    </w:lvl>
    <w:lvl w:ilvl="3" w:tplc="16064CC6">
      <w:numFmt w:val="bullet"/>
      <w:lvlText w:val="•"/>
      <w:lvlJc w:val="left"/>
      <w:pPr>
        <w:ind w:left="2519" w:hanging="200"/>
      </w:pPr>
      <w:rPr>
        <w:rFonts w:hint="default"/>
        <w:lang w:val="en-US" w:eastAsia="en-US" w:bidi="ar-SA"/>
      </w:rPr>
    </w:lvl>
    <w:lvl w:ilvl="4" w:tplc="AA7AAA4E">
      <w:numFmt w:val="bullet"/>
      <w:lvlText w:val="•"/>
      <w:lvlJc w:val="left"/>
      <w:pPr>
        <w:ind w:left="3279" w:hanging="200"/>
      </w:pPr>
      <w:rPr>
        <w:rFonts w:hint="default"/>
        <w:lang w:val="en-US" w:eastAsia="en-US" w:bidi="ar-SA"/>
      </w:rPr>
    </w:lvl>
    <w:lvl w:ilvl="5" w:tplc="F87E7E4E">
      <w:numFmt w:val="bullet"/>
      <w:lvlText w:val="•"/>
      <w:lvlJc w:val="left"/>
      <w:pPr>
        <w:ind w:left="4039" w:hanging="200"/>
      </w:pPr>
      <w:rPr>
        <w:rFonts w:hint="default"/>
        <w:lang w:val="en-US" w:eastAsia="en-US" w:bidi="ar-SA"/>
      </w:rPr>
    </w:lvl>
    <w:lvl w:ilvl="6" w:tplc="120CADD6">
      <w:numFmt w:val="bullet"/>
      <w:lvlText w:val="•"/>
      <w:lvlJc w:val="left"/>
      <w:pPr>
        <w:ind w:left="4799" w:hanging="200"/>
      </w:pPr>
      <w:rPr>
        <w:rFonts w:hint="default"/>
        <w:lang w:val="en-US" w:eastAsia="en-US" w:bidi="ar-SA"/>
      </w:rPr>
    </w:lvl>
    <w:lvl w:ilvl="7" w:tplc="72B06EDE">
      <w:numFmt w:val="bullet"/>
      <w:lvlText w:val="•"/>
      <w:lvlJc w:val="left"/>
      <w:pPr>
        <w:ind w:left="5559" w:hanging="200"/>
      </w:pPr>
      <w:rPr>
        <w:rFonts w:hint="default"/>
        <w:lang w:val="en-US" w:eastAsia="en-US" w:bidi="ar-SA"/>
      </w:rPr>
    </w:lvl>
    <w:lvl w:ilvl="8" w:tplc="B1661DC8">
      <w:numFmt w:val="bullet"/>
      <w:lvlText w:val="•"/>
      <w:lvlJc w:val="left"/>
      <w:pPr>
        <w:ind w:left="6319" w:hanging="200"/>
      </w:pPr>
      <w:rPr>
        <w:rFonts w:hint="default"/>
        <w:lang w:val="en-US" w:eastAsia="en-US" w:bidi="ar-SA"/>
      </w:rPr>
    </w:lvl>
  </w:abstractNum>
  <w:abstractNum w:abstractNumId="77">
    <w:nsid w:val="305D2D06"/>
    <w:multiLevelType w:val="hybridMultilevel"/>
    <w:tmpl w:val="0868017E"/>
    <w:lvl w:ilvl="0" w:tplc="7880526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7CE20E8">
      <w:numFmt w:val="bullet"/>
      <w:lvlText w:val="•"/>
      <w:lvlJc w:val="left"/>
      <w:pPr>
        <w:ind w:left="999" w:hanging="200"/>
      </w:pPr>
      <w:rPr>
        <w:rFonts w:hint="default"/>
        <w:lang w:val="en-US" w:eastAsia="en-US" w:bidi="ar-SA"/>
      </w:rPr>
    </w:lvl>
    <w:lvl w:ilvl="2" w:tplc="E3EC7698">
      <w:numFmt w:val="bullet"/>
      <w:lvlText w:val="•"/>
      <w:lvlJc w:val="left"/>
      <w:pPr>
        <w:ind w:left="1759" w:hanging="200"/>
      </w:pPr>
      <w:rPr>
        <w:rFonts w:hint="default"/>
        <w:lang w:val="en-US" w:eastAsia="en-US" w:bidi="ar-SA"/>
      </w:rPr>
    </w:lvl>
    <w:lvl w:ilvl="3" w:tplc="03342FF8">
      <w:numFmt w:val="bullet"/>
      <w:lvlText w:val="•"/>
      <w:lvlJc w:val="left"/>
      <w:pPr>
        <w:ind w:left="2519" w:hanging="200"/>
      </w:pPr>
      <w:rPr>
        <w:rFonts w:hint="default"/>
        <w:lang w:val="en-US" w:eastAsia="en-US" w:bidi="ar-SA"/>
      </w:rPr>
    </w:lvl>
    <w:lvl w:ilvl="4" w:tplc="A28E9858">
      <w:numFmt w:val="bullet"/>
      <w:lvlText w:val="•"/>
      <w:lvlJc w:val="left"/>
      <w:pPr>
        <w:ind w:left="3279" w:hanging="200"/>
      </w:pPr>
      <w:rPr>
        <w:rFonts w:hint="default"/>
        <w:lang w:val="en-US" w:eastAsia="en-US" w:bidi="ar-SA"/>
      </w:rPr>
    </w:lvl>
    <w:lvl w:ilvl="5" w:tplc="D5468562">
      <w:numFmt w:val="bullet"/>
      <w:lvlText w:val="•"/>
      <w:lvlJc w:val="left"/>
      <w:pPr>
        <w:ind w:left="4039" w:hanging="200"/>
      </w:pPr>
      <w:rPr>
        <w:rFonts w:hint="default"/>
        <w:lang w:val="en-US" w:eastAsia="en-US" w:bidi="ar-SA"/>
      </w:rPr>
    </w:lvl>
    <w:lvl w:ilvl="6" w:tplc="888007B4">
      <w:numFmt w:val="bullet"/>
      <w:lvlText w:val="•"/>
      <w:lvlJc w:val="left"/>
      <w:pPr>
        <w:ind w:left="4799" w:hanging="200"/>
      </w:pPr>
      <w:rPr>
        <w:rFonts w:hint="default"/>
        <w:lang w:val="en-US" w:eastAsia="en-US" w:bidi="ar-SA"/>
      </w:rPr>
    </w:lvl>
    <w:lvl w:ilvl="7" w:tplc="F30CDDFA">
      <w:numFmt w:val="bullet"/>
      <w:lvlText w:val="•"/>
      <w:lvlJc w:val="left"/>
      <w:pPr>
        <w:ind w:left="5559" w:hanging="200"/>
      </w:pPr>
      <w:rPr>
        <w:rFonts w:hint="default"/>
        <w:lang w:val="en-US" w:eastAsia="en-US" w:bidi="ar-SA"/>
      </w:rPr>
    </w:lvl>
    <w:lvl w:ilvl="8" w:tplc="4F6EAC4C">
      <w:numFmt w:val="bullet"/>
      <w:lvlText w:val="•"/>
      <w:lvlJc w:val="left"/>
      <w:pPr>
        <w:ind w:left="6319" w:hanging="200"/>
      </w:pPr>
      <w:rPr>
        <w:rFonts w:hint="default"/>
        <w:lang w:val="en-US" w:eastAsia="en-US" w:bidi="ar-SA"/>
      </w:rPr>
    </w:lvl>
  </w:abstractNum>
  <w:abstractNum w:abstractNumId="78">
    <w:nsid w:val="31070EFB"/>
    <w:multiLevelType w:val="hybridMultilevel"/>
    <w:tmpl w:val="DE38ACA4"/>
    <w:lvl w:ilvl="0" w:tplc="7B8E8A1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B12262C">
      <w:numFmt w:val="bullet"/>
      <w:lvlText w:val="•"/>
      <w:lvlJc w:val="left"/>
      <w:pPr>
        <w:ind w:left="999" w:hanging="200"/>
      </w:pPr>
      <w:rPr>
        <w:rFonts w:hint="default"/>
        <w:lang w:val="en-US" w:eastAsia="en-US" w:bidi="ar-SA"/>
      </w:rPr>
    </w:lvl>
    <w:lvl w:ilvl="2" w:tplc="AAFC3846">
      <w:numFmt w:val="bullet"/>
      <w:lvlText w:val="•"/>
      <w:lvlJc w:val="left"/>
      <w:pPr>
        <w:ind w:left="1759" w:hanging="200"/>
      </w:pPr>
      <w:rPr>
        <w:rFonts w:hint="default"/>
        <w:lang w:val="en-US" w:eastAsia="en-US" w:bidi="ar-SA"/>
      </w:rPr>
    </w:lvl>
    <w:lvl w:ilvl="3" w:tplc="4BAEE5B4">
      <w:numFmt w:val="bullet"/>
      <w:lvlText w:val="•"/>
      <w:lvlJc w:val="left"/>
      <w:pPr>
        <w:ind w:left="2519" w:hanging="200"/>
      </w:pPr>
      <w:rPr>
        <w:rFonts w:hint="default"/>
        <w:lang w:val="en-US" w:eastAsia="en-US" w:bidi="ar-SA"/>
      </w:rPr>
    </w:lvl>
    <w:lvl w:ilvl="4" w:tplc="DC565DDC">
      <w:numFmt w:val="bullet"/>
      <w:lvlText w:val="•"/>
      <w:lvlJc w:val="left"/>
      <w:pPr>
        <w:ind w:left="3279" w:hanging="200"/>
      </w:pPr>
      <w:rPr>
        <w:rFonts w:hint="default"/>
        <w:lang w:val="en-US" w:eastAsia="en-US" w:bidi="ar-SA"/>
      </w:rPr>
    </w:lvl>
    <w:lvl w:ilvl="5" w:tplc="4ECC4D22">
      <w:numFmt w:val="bullet"/>
      <w:lvlText w:val="•"/>
      <w:lvlJc w:val="left"/>
      <w:pPr>
        <w:ind w:left="4039" w:hanging="200"/>
      </w:pPr>
      <w:rPr>
        <w:rFonts w:hint="default"/>
        <w:lang w:val="en-US" w:eastAsia="en-US" w:bidi="ar-SA"/>
      </w:rPr>
    </w:lvl>
    <w:lvl w:ilvl="6" w:tplc="94285380">
      <w:numFmt w:val="bullet"/>
      <w:lvlText w:val="•"/>
      <w:lvlJc w:val="left"/>
      <w:pPr>
        <w:ind w:left="4799" w:hanging="200"/>
      </w:pPr>
      <w:rPr>
        <w:rFonts w:hint="default"/>
        <w:lang w:val="en-US" w:eastAsia="en-US" w:bidi="ar-SA"/>
      </w:rPr>
    </w:lvl>
    <w:lvl w:ilvl="7" w:tplc="B1B4CF46">
      <w:numFmt w:val="bullet"/>
      <w:lvlText w:val="•"/>
      <w:lvlJc w:val="left"/>
      <w:pPr>
        <w:ind w:left="5559" w:hanging="200"/>
      </w:pPr>
      <w:rPr>
        <w:rFonts w:hint="default"/>
        <w:lang w:val="en-US" w:eastAsia="en-US" w:bidi="ar-SA"/>
      </w:rPr>
    </w:lvl>
    <w:lvl w:ilvl="8" w:tplc="5F162236">
      <w:numFmt w:val="bullet"/>
      <w:lvlText w:val="•"/>
      <w:lvlJc w:val="left"/>
      <w:pPr>
        <w:ind w:left="6319" w:hanging="200"/>
      </w:pPr>
      <w:rPr>
        <w:rFonts w:hint="default"/>
        <w:lang w:val="en-US" w:eastAsia="en-US" w:bidi="ar-SA"/>
      </w:rPr>
    </w:lvl>
  </w:abstractNum>
  <w:abstractNum w:abstractNumId="79">
    <w:nsid w:val="319C6973"/>
    <w:multiLevelType w:val="hybridMultilevel"/>
    <w:tmpl w:val="44EC9378"/>
    <w:lvl w:ilvl="0" w:tplc="E102CFB2">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8424D63E">
      <w:numFmt w:val="bullet"/>
      <w:lvlText w:val="•"/>
      <w:lvlJc w:val="left"/>
      <w:pPr>
        <w:ind w:left="720" w:hanging="140"/>
      </w:pPr>
      <w:rPr>
        <w:rFonts w:ascii="RobotoRegular" w:eastAsia="RobotoRegular" w:hAnsi="RobotoRegular" w:cs="RobotoRegular" w:hint="default"/>
        <w:spacing w:val="-11"/>
        <w:w w:val="97"/>
        <w:sz w:val="18"/>
        <w:szCs w:val="18"/>
        <w:lang w:val="en-US" w:eastAsia="en-US" w:bidi="ar-SA"/>
      </w:rPr>
    </w:lvl>
    <w:lvl w:ilvl="2" w:tplc="BD62ED48">
      <w:numFmt w:val="bullet"/>
      <w:lvlText w:val="•"/>
      <w:lvlJc w:val="left"/>
      <w:pPr>
        <w:ind w:left="1829" w:hanging="140"/>
      </w:pPr>
      <w:rPr>
        <w:rFonts w:hint="default"/>
        <w:lang w:val="en-US" w:eastAsia="en-US" w:bidi="ar-SA"/>
      </w:rPr>
    </w:lvl>
    <w:lvl w:ilvl="3" w:tplc="8960A630">
      <w:numFmt w:val="bullet"/>
      <w:lvlText w:val="•"/>
      <w:lvlJc w:val="left"/>
      <w:pPr>
        <w:ind w:left="2939" w:hanging="140"/>
      </w:pPr>
      <w:rPr>
        <w:rFonts w:hint="default"/>
        <w:lang w:val="en-US" w:eastAsia="en-US" w:bidi="ar-SA"/>
      </w:rPr>
    </w:lvl>
    <w:lvl w:ilvl="4" w:tplc="30A2374C">
      <w:numFmt w:val="bullet"/>
      <w:lvlText w:val="•"/>
      <w:lvlJc w:val="left"/>
      <w:pPr>
        <w:ind w:left="4048" w:hanging="140"/>
      </w:pPr>
      <w:rPr>
        <w:rFonts w:hint="default"/>
        <w:lang w:val="en-US" w:eastAsia="en-US" w:bidi="ar-SA"/>
      </w:rPr>
    </w:lvl>
    <w:lvl w:ilvl="5" w:tplc="AA70FE5C">
      <w:numFmt w:val="bullet"/>
      <w:lvlText w:val="•"/>
      <w:lvlJc w:val="left"/>
      <w:pPr>
        <w:ind w:left="5158" w:hanging="140"/>
      </w:pPr>
      <w:rPr>
        <w:rFonts w:hint="default"/>
        <w:lang w:val="en-US" w:eastAsia="en-US" w:bidi="ar-SA"/>
      </w:rPr>
    </w:lvl>
    <w:lvl w:ilvl="6" w:tplc="9AA8ABB6">
      <w:numFmt w:val="bullet"/>
      <w:lvlText w:val="•"/>
      <w:lvlJc w:val="left"/>
      <w:pPr>
        <w:ind w:left="6267" w:hanging="140"/>
      </w:pPr>
      <w:rPr>
        <w:rFonts w:hint="default"/>
        <w:lang w:val="en-US" w:eastAsia="en-US" w:bidi="ar-SA"/>
      </w:rPr>
    </w:lvl>
    <w:lvl w:ilvl="7" w:tplc="F11EC470">
      <w:numFmt w:val="bullet"/>
      <w:lvlText w:val="•"/>
      <w:lvlJc w:val="left"/>
      <w:pPr>
        <w:ind w:left="7377" w:hanging="140"/>
      </w:pPr>
      <w:rPr>
        <w:rFonts w:hint="default"/>
        <w:lang w:val="en-US" w:eastAsia="en-US" w:bidi="ar-SA"/>
      </w:rPr>
    </w:lvl>
    <w:lvl w:ilvl="8" w:tplc="A4B66344">
      <w:numFmt w:val="bullet"/>
      <w:lvlText w:val="•"/>
      <w:lvlJc w:val="left"/>
      <w:pPr>
        <w:ind w:left="8486" w:hanging="140"/>
      </w:pPr>
      <w:rPr>
        <w:rFonts w:hint="default"/>
        <w:lang w:val="en-US" w:eastAsia="en-US" w:bidi="ar-SA"/>
      </w:rPr>
    </w:lvl>
  </w:abstractNum>
  <w:abstractNum w:abstractNumId="80">
    <w:nsid w:val="32A064FD"/>
    <w:multiLevelType w:val="hybridMultilevel"/>
    <w:tmpl w:val="118C80A2"/>
    <w:lvl w:ilvl="0" w:tplc="685E429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C6AE5E8">
      <w:numFmt w:val="bullet"/>
      <w:lvlText w:val="•"/>
      <w:lvlJc w:val="left"/>
      <w:pPr>
        <w:ind w:left="999" w:hanging="200"/>
      </w:pPr>
      <w:rPr>
        <w:rFonts w:hint="default"/>
        <w:lang w:val="en-US" w:eastAsia="en-US" w:bidi="ar-SA"/>
      </w:rPr>
    </w:lvl>
    <w:lvl w:ilvl="2" w:tplc="9B941346">
      <w:numFmt w:val="bullet"/>
      <w:lvlText w:val="•"/>
      <w:lvlJc w:val="left"/>
      <w:pPr>
        <w:ind w:left="1759" w:hanging="200"/>
      </w:pPr>
      <w:rPr>
        <w:rFonts w:hint="default"/>
        <w:lang w:val="en-US" w:eastAsia="en-US" w:bidi="ar-SA"/>
      </w:rPr>
    </w:lvl>
    <w:lvl w:ilvl="3" w:tplc="BB2E8442">
      <w:numFmt w:val="bullet"/>
      <w:lvlText w:val="•"/>
      <w:lvlJc w:val="left"/>
      <w:pPr>
        <w:ind w:left="2519" w:hanging="200"/>
      </w:pPr>
      <w:rPr>
        <w:rFonts w:hint="default"/>
        <w:lang w:val="en-US" w:eastAsia="en-US" w:bidi="ar-SA"/>
      </w:rPr>
    </w:lvl>
    <w:lvl w:ilvl="4" w:tplc="5E8C7F78">
      <w:numFmt w:val="bullet"/>
      <w:lvlText w:val="•"/>
      <w:lvlJc w:val="left"/>
      <w:pPr>
        <w:ind w:left="3279" w:hanging="200"/>
      </w:pPr>
      <w:rPr>
        <w:rFonts w:hint="default"/>
        <w:lang w:val="en-US" w:eastAsia="en-US" w:bidi="ar-SA"/>
      </w:rPr>
    </w:lvl>
    <w:lvl w:ilvl="5" w:tplc="93F80C86">
      <w:numFmt w:val="bullet"/>
      <w:lvlText w:val="•"/>
      <w:lvlJc w:val="left"/>
      <w:pPr>
        <w:ind w:left="4039" w:hanging="200"/>
      </w:pPr>
      <w:rPr>
        <w:rFonts w:hint="default"/>
        <w:lang w:val="en-US" w:eastAsia="en-US" w:bidi="ar-SA"/>
      </w:rPr>
    </w:lvl>
    <w:lvl w:ilvl="6" w:tplc="E7623E30">
      <w:numFmt w:val="bullet"/>
      <w:lvlText w:val="•"/>
      <w:lvlJc w:val="left"/>
      <w:pPr>
        <w:ind w:left="4799" w:hanging="200"/>
      </w:pPr>
      <w:rPr>
        <w:rFonts w:hint="default"/>
        <w:lang w:val="en-US" w:eastAsia="en-US" w:bidi="ar-SA"/>
      </w:rPr>
    </w:lvl>
    <w:lvl w:ilvl="7" w:tplc="023ACB50">
      <w:numFmt w:val="bullet"/>
      <w:lvlText w:val="•"/>
      <w:lvlJc w:val="left"/>
      <w:pPr>
        <w:ind w:left="5559" w:hanging="200"/>
      </w:pPr>
      <w:rPr>
        <w:rFonts w:hint="default"/>
        <w:lang w:val="en-US" w:eastAsia="en-US" w:bidi="ar-SA"/>
      </w:rPr>
    </w:lvl>
    <w:lvl w:ilvl="8" w:tplc="50764930">
      <w:numFmt w:val="bullet"/>
      <w:lvlText w:val="•"/>
      <w:lvlJc w:val="left"/>
      <w:pPr>
        <w:ind w:left="6319" w:hanging="200"/>
      </w:pPr>
      <w:rPr>
        <w:rFonts w:hint="default"/>
        <w:lang w:val="en-US" w:eastAsia="en-US" w:bidi="ar-SA"/>
      </w:rPr>
    </w:lvl>
  </w:abstractNum>
  <w:abstractNum w:abstractNumId="81">
    <w:nsid w:val="32A52E72"/>
    <w:multiLevelType w:val="hybridMultilevel"/>
    <w:tmpl w:val="0480F330"/>
    <w:lvl w:ilvl="0" w:tplc="22626B6A">
      <w:numFmt w:val="bullet"/>
      <w:lvlText w:val="-"/>
      <w:lvlJc w:val="left"/>
      <w:pPr>
        <w:ind w:left="134" w:hanging="94"/>
      </w:pPr>
      <w:rPr>
        <w:rFonts w:ascii="RobotoRegular" w:eastAsia="RobotoRegular" w:hAnsi="RobotoRegular" w:cs="RobotoRegular" w:hint="default"/>
        <w:w w:val="100"/>
        <w:sz w:val="18"/>
        <w:szCs w:val="18"/>
        <w:lang w:val="en-US" w:eastAsia="en-US" w:bidi="ar-SA"/>
      </w:rPr>
    </w:lvl>
    <w:lvl w:ilvl="1" w:tplc="3D7C21F6">
      <w:numFmt w:val="bullet"/>
      <w:lvlText w:val="•"/>
      <w:lvlJc w:val="left"/>
      <w:pPr>
        <w:ind w:left="886" w:hanging="94"/>
      </w:pPr>
      <w:rPr>
        <w:rFonts w:hint="default"/>
        <w:lang w:val="en-US" w:eastAsia="en-US" w:bidi="ar-SA"/>
      </w:rPr>
    </w:lvl>
    <w:lvl w:ilvl="2" w:tplc="2F8C8B16">
      <w:numFmt w:val="bullet"/>
      <w:lvlText w:val="•"/>
      <w:lvlJc w:val="left"/>
      <w:pPr>
        <w:ind w:left="1632" w:hanging="94"/>
      </w:pPr>
      <w:rPr>
        <w:rFonts w:hint="default"/>
        <w:lang w:val="en-US" w:eastAsia="en-US" w:bidi="ar-SA"/>
      </w:rPr>
    </w:lvl>
    <w:lvl w:ilvl="3" w:tplc="447CAFE6">
      <w:numFmt w:val="bullet"/>
      <w:lvlText w:val="•"/>
      <w:lvlJc w:val="left"/>
      <w:pPr>
        <w:ind w:left="2378" w:hanging="94"/>
      </w:pPr>
      <w:rPr>
        <w:rFonts w:hint="default"/>
        <w:lang w:val="en-US" w:eastAsia="en-US" w:bidi="ar-SA"/>
      </w:rPr>
    </w:lvl>
    <w:lvl w:ilvl="4" w:tplc="76C85472">
      <w:numFmt w:val="bullet"/>
      <w:lvlText w:val="•"/>
      <w:lvlJc w:val="left"/>
      <w:pPr>
        <w:ind w:left="3124" w:hanging="94"/>
      </w:pPr>
      <w:rPr>
        <w:rFonts w:hint="default"/>
        <w:lang w:val="en-US" w:eastAsia="en-US" w:bidi="ar-SA"/>
      </w:rPr>
    </w:lvl>
    <w:lvl w:ilvl="5" w:tplc="03A88A00">
      <w:numFmt w:val="bullet"/>
      <w:lvlText w:val="•"/>
      <w:lvlJc w:val="left"/>
      <w:pPr>
        <w:ind w:left="3870" w:hanging="94"/>
      </w:pPr>
      <w:rPr>
        <w:rFonts w:hint="default"/>
        <w:lang w:val="en-US" w:eastAsia="en-US" w:bidi="ar-SA"/>
      </w:rPr>
    </w:lvl>
    <w:lvl w:ilvl="6" w:tplc="AB92A856">
      <w:numFmt w:val="bullet"/>
      <w:lvlText w:val="•"/>
      <w:lvlJc w:val="left"/>
      <w:pPr>
        <w:ind w:left="4616" w:hanging="94"/>
      </w:pPr>
      <w:rPr>
        <w:rFonts w:hint="default"/>
        <w:lang w:val="en-US" w:eastAsia="en-US" w:bidi="ar-SA"/>
      </w:rPr>
    </w:lvl>
    <w:lvl w:ilvl="7" w:tplc="927C13FE">
      <w:numFmt w:val="bullet"/>
      <w:lvlText w:val="•"/>
      <w:lvlJc w:val="left"/>
      <w:pPr>
        <w:ind w:left="5362" w:hanging="94"/>
      </w:pPr>
      <w:rPr>
        <w:rFonts w:hint="default"/>
        <w:lang w:val="en-US" w:eastAsia="en-US" w:bidi="ar-SA"/>
      </w:rPr>
    </w:lvl>
    <w:lvl w:ilvl="8" w:tplc="33E42FA6">
      <w:numFmt w:val="bullet"/>
      <w:lvlText w:val="•"/>
      <w:lvlJc w:val="left"/>
      <w:pPr>
        <w:ind w:left="6108" w:hanging="94"/>
      </w:pPr>
      <w:rPr>
        <w:rFonts w:hint="default"/>
        <w:lang w:val="en-US" w:eastAsia="en-US" w:bidi="ar-SA"/>
      </w:rPr>
    </w:lvl>
  </w:abstractNum>
  <w:abstractNum w:abstractNumId="82">
    <w:nsid w:val="332017B2"/>
    <w:multiLevelType w:val="hybridMultilevel"/>
    <w:tmpl w:val="65AAAC1E"/>
    <w:lvl w:ilvl="0" w:tplc="8E109BE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3863112">
      <w:numFmt w:val="bullet"/>
      <w:lvlText w:val="•"/>
      <w:lvlJc w:val="left"/>
      <w:pPr>
        <w:ind w:left="999" w:hanging="200"/>
      </w:pPr>
      <w:rPr>
        <w:rFonts w:hint="default"/>
        <w:lang w:val="en-US" w:eastAsia="en-US" w:bidi="ar-SA"/>
      </w:rPr>
    </w:lvl>
    <w:lvl w:ilvl="2" w:tplc="F9A0FDD8">
      <w:numFmt w:val="bullet"/>
      <w:lvlText w:val="•"/>
      <w:lvlJc w:val="left"/>
      <w:pPr>
        <w:ind w:left="1759" w:hanging="200"/>
      </w:pPr>
      <w:rPr>
        <w:rFonts w:hint="default"/>
        <w:lang w:val="en-US" w:eastAsia="en-US" w:bidi="ar-SA"/>
      </w:rPr>
    </w:lvl>
    <w:lvl w:ilvl="3" w:tplc="CAE68556">
      <w:numFmt w:val="bullet"/>
      <w:lvlText w:val="•"/>
      <w:lvlJc w:val="left"/>
      <w:pPr>
        <w:ind w:left="2519" w:hanging="200"/>
      </w:pPr>
      <w:rPr>
        <w:rFonts w:hint="default"/>
        <w:lang w:val="en-US" w:eastAsia="en-US" w:bidi="ar-SA"/>
      </w:rPr>
    </w:lvl>
    <w:lvl w:ilvl="4" w:tplc="95A09BC4">
      <w:numFmt w:val="bullet"/>
      <w:lvlText w:val="•"/>
      <w:lvlJc w:val="left"/>
      <w:pPr>
        <w:ind w:left="3279" w:hanging="200"/>
      </w:pPr>
      <w:rPr>
        <w:rFonts w:hint="default"/>
        <w:lang w:val="en-US" w:eastAsia="en-US" w:bidi="ar-SA"/>
      </w:rPr>
    </w:lvl>
    <w:lvl w:ilvl="5" w:tplc="5AFAA97A">
      <w:numFmt w:val="bullet"/>
      <w:lvlText w:val="•"/>
      <w:lvlJc w:val="left"/>
      <w:pPr>
        <w:ind w:left="4039" w:hanging="200"/>
      </w:pPr>
      <w:rPr>
        <w:rFonts w:hint="default"/>
        <w:lang w:val="en-US" w:eastAsia="en-US" w:bidi="ar-SA"/>
      </w:rPr>
    </w:lvl>
    <w:lvl w:ilvl="6" w:tplc="520855A0">
      <w:numFmt w:val="bullet"/>
      <w:lvlText w:val="•"/>
      <w:lvlJc w:val="left"/>
      <w:pPr>
        <w:ind w:left="4799" w:hanging="200"/>
      </w:pPr>
      <w:rPr>
        <w:rFonts w:hint="default"/>
        <w:lang w:val="en-US" w:eastAsia="en-US" w:bidi="ar-SA"/>
      </w:rPr>
    </w:lvl>
    <w:lvl w:ilvl="7" w:tplc="764A6100">
      <w:numFmt w:val="bullet"/>
      <w:lvlText w:val="•"/>
      <w:lvlJc w:val="left"/>
      <w:pPr>
        <w:ind w:left="5559" w:hanging="200"/>
      </w:pPr>
      <w:rPr>
        <w:rFonts w:hint="default"/>
        <w:lang w:val="en-US" w:eastAsia="en-US" w:bidi="ar-SA"/>
      </w:rPr>
    </w:lvl>
    <w:lvl w:ilvl="8" w:tplc="B0448CE8">
      <w:numFmt w:val="bullet"/>
      <w:lvlText w:val="•"/>
      <w:lvlJc w:val="left"/>
      <w:pPr>
        <w:ind w:left="6319" w:hanging="200"/>
      </w:pPr>
      <w:rPr>
        <w:rFonts w:hint="default"/>
        <w:lang w:val="en-US" w:eastAsia="en-US" w:bidi="ar-SA"/>
      </w:rPr>
    </w:lvl>
  </w:abstractNum>
  <w:abstractNum w:abstractNumId="83">
    <w:nsid w:val="337B4492"/>
    <w:multiLevelType w:val="hybridMultilevel"/>
    <w:tmpl w:val="A698C3D4"/>
    <w:lvl w:ilvl="0" w:tplc="4F40AC1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CFCCDB4">
      <w:numFmt w:val="bullet"/>
      <w:lvlText w:val="•"/>
      <w:lvlJc w:val="left"/>
      <w:pPr>
        <w:ind w:left="999" w:hanging="200"/>
      </w:pPr>
      <w:rPr>
        <w:rFonts w:hint="default"/>
        <w:lang w:val="en-US" w:eastAsia="en-US" w:bidi="ar-SA"/>
      </w:rPr>
    </w:lvl>
    <w:lvl w:ilvl="2" w:tplc="F1FA944C">
      <w:numFmt w:val="bullet"/>
      <w:lvlText w:val="•"/>
      <w:lvlJc w:val="left"/>
      <w:pPr>
        <w:ind w:left="1759" w:hanging="200"/>
      </w:pPr>
      <w:rPr>
        <w:rFonts w:hint="default"/>
        <w:lang w:val="en-US" w:eastAsia="en-US" w:bidi="ar-SA"/>
      </w:rPr>
    </w:lvl>
    <w:lvl w:ilvl="3" w:tplc="BD0C2A66">
      <w:numFmt w:val="bullet"/>
      <w:lvlText w:val="•"/>
      <w:lvlJc w:val="left"/>
      <w:pPr>
        <w:ind w:left="2519" w:hanging="200"/>
      </w:pPr>
      <w:rPr>
        <w:rFonts w:hint="default"/>
        <w:lang w:val="en-US" w:eastAsia="en-US" w:bidi="ar-SA"/>
      </w:rPr>
    </w:lvl>
    <w:lvl w:ilvl="4" w:tplc="E2A20B02">
      <w:numFmt w:val="bullet"/>
      <w:lvlText w:val="•"/>
      <w:lvlJc w:val="left"/>
      <w:pPr>
        <w:ind w:left="3279" w:hanging="200"/>
      </w:pPr>
      <w:rPr>
        <w:rFonts w:hint="default"/>
        <w:lang w:val="en-US" w:eastAsia="en-US" w:bidi="ar-SA"/>
      </w:rPr>
    </w:lvl>
    <w:lvl w:ilvl="5" w:tplc="C3F87798">
      <w:numFmt w:val="bullet"/>
      <w:lvlText w:val="•"/>
      <w:lvlJc w:val="left"/>
      <w:pPr>
        <w:ind w:left="4039" w:hanging="200"/>
      </w:pPr>
      <w:rPr>
        <w:rFonts w:hint="default"/>
        <w:lang w:val="en-US" w:eastAsia="en-US" w:bidi="ar-SA"/>
      </w:rPr>
    </w:lvl>
    <w:lvl w:ilvl="6" w:tplc="A2C852AC">
      <w:numFmt w:val="bullet"/>
      <w:lvlText w:val="•"/>
      <w:lvlJc w:val="left"/>
      <w:pPr>
        <w:ind w:left="4799" w:hanging="200"/>
      </w:pPr>
      <w:rPr>
        <w:rFonts w:hint="default"/>
        <w:lang w:val="en-US" w:eastAsia="en-US" w:bidi="ar-SA"/>
      </w:rPr>
    </w:lvl>
    <w:lvl w:ilvl="7" w:tplc="180C0838">
      <w:numFmt w:val="bullet"/>
      <w:lvlText w:val="•"/>
      <w:lvlJc w:val="left"/>
      <w:pPr>
        <w:ind w:left="5559" w:hanging="200"/>
      </w:pPr>
      <w:rPr>
        <w:rFonts w:hint="default"/>
        <w:lang w:val="en-US" w:eastAsia="en-US" w:bidi="ar-SA"/>
      </w:rPr>
    </w:lvl>
    <w:lvl w:ilvl="8" w:tplc="C84A3510">
      <w:numFmt w:val="bullet"/>
      <w:lvlText w:val="•"/>
      <w:lvlJc w:val="left"/>
      <w:pPr>
        <w:ind w:left="6319" w:hanging="200"/>
      </w:pPr>
      <w:rPr>
        <w:rFonts w:hint="default"/>
        <w:lang w:val="en-US" w:eastAsia="en-US" w:bidi="ar-SA"/>
      </w:rPr>
    </w:lvl>
  </w:abstractNum>
  <w:abstractNum w:abstractNumId="84">
    <w:nsid w:val="359D742E"/>
    <w:multiLevelType w:val="hybridMultilevel"/>
    <w:tmpl w:val="AF9EB512"/>
    <w:lvl w:ilvl="0" w:tplc="0358849E">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32C6589A">
      <w:numFmt w:val="bullet"/>
      <w:lvlText w:val="•"/>
      <w:lvlJc w:val="left"/>
      <w:pPr>
        <w:ind w:left="819" w:hanging="200"/>
      </w:pPr>
      <w:rPr>
        <w:rFonts w:hint="default"/>
        <w:lang w:val="en-US" w:eastAsia="en-US" w:bidi="ar-SA"/>
      </w:rPr>
    </w:lvl>
    <w:lvl w:ilvl="2" w:tplc="6C6285D6">
      <w:numFmt w:val="bullet"/>
      <w:lvlText w:val="•"/>
      <w:lvlJc w:val="left"/>
      <w:pPr>
        <w:ind w:left="1599" w:hanging="200"/>
      </w:pPr>
      <w:rPr>
        <w:rFonts w:hint="default"/>
        <w:lang w:val="en-US" w:eastAsia="en-US" w:bidi="ar-SA"/>
      </w:rPr>
    </w:lvl>
    <w:lvl w:ilvl="3" w:tplc="0770D036">
      <w:numFmt w:val="bullet"/>
      <w:lvlText w:val="•"/>
      <w:lvlJc w:val="left"/>
      <w:pPr>
        <w:ind w:left="2379" w:hanging="200"/>
      </w:pPr>
      <w:rPr>
        <w:rFonts w:hint="default"/>
        <w:lang w:val="en-US" w:eastAsia="en-US" w:bidi="ar-SA"/>
      </w:rPr>
    </w:lvl>
    <w:lvl w:ilvl="4" w:tplc="1E144EA2">
      <w:numFmt w:val="bullet"/>
      <w:lvlText w:val="•"/>
      <w:lvlJc w:val="left"/>
      <w:pPr>
        <w:ind w:left="3159" w:hanging="200"/>
      </w:pPr>
      <w:rPr>
        <w:rFonts w:hint="default"/>
        <w:lang w:val="en-US" w:eastAsia="en-US" w:bidi="ar-SA"/>
      </w:rPr>
    </w:lvl>
    <w:lvl w:ilvl="5" w:tplc="F640885E">
      <w:numFmt w:val="bullet"/>
      <w:lvlText w:val="•"/>
      <w:lvlJc w:val="left"/>
      <w:pPr>
        <w:ind w:left="3939" w:hanging="200"/>
      </w:pPr>
      <w:rPr>
        <w:rFonts w:hint="default"/>
        <w:lang w:val="en-US" w:eastAsia="en-US" w:bidi="ar-SA"/>
      </w:rPr>
    </w:lvl>
    <w:lvl w:ilvl="6" w:tplc="FEEE8EC0">
      <w:numFmt w:val="bullet"/>
      <w:lvlText w:val="•"/>
      <w:lvlJc w:val="left"/>
      <w:pPr>
        <w:ind w:left="4719" w:hanging="200"/>
      </w:pPr>
      <w:rPr>
        <w:rFonts w:hint="default"/>
        <w:lang w:val="en-US" w:eastAsia="en-US" w:bidi="ar-SA"/>
      </w:rPr>
    </w:lvl>
    <w:lvl w:ilvl="7" w:tplc="0360EE32">
      <w:numFmt w:val="bullet"/>
      <w:lvlText w:val="•"/>
      <w:lvlJc w:val="left"/>
      <w:pPr>
        <w:ind w:left="5499" w:hanging="200"/>
      </w:pPr>
      <w:rPr>
        <w:rFonts w:hint="default"/>
        <w:lang w:val="en-US" w:eastAsia="en-US" w:bidi="ar-SA"/>
      </w:rPr>
    </w:lvl>
    <w:lvl w:ilvl="8" w:tplc="8C18E150">
      <w:numFmt w:val="bullet"/>
      <w:lvlText w:val="•"/>
      <w:lvlJc w:val="left"/>
      <w:pPr>
        <w:ind w:left="6279" w:hanging="200"/>
      </w:pPr>
      <w:rPr>
        <w:rFonts w:hint="default"/>
        <w:lang w:val="en-US" w:eastAsia="en-US" w:bidi="ar-SA"/>
      </w:rPr>
    </w:lvl>
  </w:abstractNum>
  <w:abstractNum w:abstractNumId="85">
    <w:nsid w:val="36006A4B"/>
    <w:multiLevelType w:val="hybridMultilevel"/>
    <w:tmpl w:val="2BDAA930"/>
    <w:lvl w:ilvl="0" w:tplc="3F921A08">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EB862E60">
      <w:numFmt w:val="bullet"/>
      <w:lvlText w:val="•"/>
      <w:lvlJc w:val="left"/>
      <w:pPr>
        <w:ind w:left="819" w:hanging="200"/>
      </w:pPr>
      <w:rPr>
        <w:rFonts w:hint="default"/>
        <w:lang w:val="en-US" w:eastAsia="en-US" w:bidi="ar-SA"/>
      </w:rPr>
    </w:lvl>
    <w:lvl w:ilvl="2" w:tplc="75689264">
      <w:numFmt w:val="bullet"/>
      <w:lvlText w:val="•"/>
      <w:lvlJc w:val="left"/>
      <w:pPr>
        <w:ind w:left="1599" w:hanging="200"/>
      </w:pPr>
      <w:rPr>
        <w:rFonts w:hint="default"/>
        <w:lang w:val="en-US" w:eastAsia="en-US" w:bidi="ar-SA"/>
      </w:rPr>
    </w:lvl>
    <w:lvl w:ilvl="3" w:tplc="92FA1F4C">
      <w:numFmt w:val="bullet"/>
      <w:lvlText w:val="•"/>
      <w:lvlJc w:val="left"/>
      <w:pPr>
        <w:ind w:left="2379" w:hanging="200"/>
      </w:pPr>
      <w:rPr>
        <w:rFonts w:hint="default"/>
        <w:lang w:val="en-US" w:eastAsia="en-US" w:bidi="ar-SA"/>
      </w:rPr>
    </w:lvl>
    <w:lvl w:ilvl="4" w:tplc="118C97A2">
      <w:numFmt w:val="bullet"/>
      <w:lvlText w:val="•"/>
      <w:lvlJc w:val="left"/>
      <w:pPr>
        <w:ind w:left="3159" w:hanging="200"/>
      </w:pPr>
      <w:rPr>
        <w:rFonts w:hint="default"/>
        <w:lang w:val="en-US" w:eastAsia="en-US" w:bidi="ar-SA"/>
      </w:rPr>
    </w:lvl>
    <w:lvl w:ilvl="5" w:tplc="B0DEEC68">
      <w:numFmt w:val="bullet"/>
      <w:lvlText w:val="•"/>
      <w:lvlJc w:val="left"/>
      <w:pPr>
        <w:ind w:left="3939" w:hanging="200"/>
      </w:pPr>
      <w:rPr>
        <w:rFonts w:hint="default"/>
        <w:lang w:val="en-US" w:eastAsia="en-US" w:bidi="ar-SA"/>
      </w:rPr>
    </w:lvl>
    <w:lvl w:ilvl="6" w:tplc="05F6FA34">
      <w:numFmt w:val="bullet"/>
      <w:lvlText w:val="•"/>
      <w:lvlJc w:val="left"/>
      <w:pPr>
        <w:ind w:left="4719" w:hanging="200"/>
      </w:pPr>
      <w:rPr>
        <w:rFonts w:hint="default"/>
        <w:lang w:val="en-US" w:eastAsia="en-US" w:bidi="ar-SA"/>
      </w:rPr>
    </w:lvl>
    <w:lvl w:ilvl="7" w:tplc="33CA2644">
      <w:numFmt w:val="bullet"/>
      <w:lvlText w:val="•"/>
      <w:lvlJc w:val="left"/>
      <w:pPr>
        <w:ind w:left="5499" w:hanging="200"/>
      </w:pPr>
      <w:rPr>
        <w:rFonts w:hint="default"/>
        <w:lang w:val="en-US" w:eastAsia="en-US" w:bidi="ar-SA"/>
      </w:rPr>
    </w:lvl>
    <w:lvl w:ilvl="8" w:tplc="437699E8">
      <w:numFmt w:val="bullet"/>
      <w:lvlText w:val="•"/>
      <w:lvlJc w:val="left"/>
      <w:pPr>
        <w:ind w:left="6279" w:hanging="200"/>
      </w:pPr>
      <w:rPr>
        <w:rFonts w:hint="default"/>
        <w:lang w:val="en-US" w:eastAsia="en-US" w:bidi="ar-SA"/>
      </w:rPr>
    </w:lvl>
  </w:abstractNum>
  <w:abstractNum w:abstractNumId="86">
    <w:nsid w:val="36C72785"/>
    <w:multiLevelType w:val="hybridMultilevel"/>
    <w:tmpl w:val="960E05E4"/>
    <w:lvl w:ilvl="0" w:tplc="424E0488">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1DE65876">
      <w:numFmt w:val="bullet"/>
      <w:lvlText w:val="•"/>
      <w:lvlJc w:val="left"/>
      <w:pPr>
        <w:ind w:left="999" w:hanging="200"/>
      </w:pPr>
      <w:rPr>
        <w:rFonts w:hint="default"/>
        <w:lang w:val="en-US" w:eastAsia="en-US" w:bidi="ar-SA"/>
      </w:rPr>
    </w:lvl>
    <w:lvl w:ilvl="2" w:tplc="F8883B94">
      <w:numFmt w:val="bullet"/>
      <w:lvlText w:val="•"/>
      <w:lvlJc w:val="left"/>
      <w:pPr>
        <w:ind w:left="1759" w:hanging="200"/>
      </w:pPr>
      <w:rPr>
        <w:rFonts w:hint="default"/>
        <w:lang w:val="en-US" w:eastAsia="en-US" w:bidi="ar-SA"/>
      </w:rPr>
    </w:lvl>
    <w:lvl w:ilvl="3" w:tplc="2188B8D4">
      <w:numFmt w:val="bullet"/>
      <w:lvlText w:val="•"/>
      <w:lvlJc w:val="left"/>
      <w:pPr>
        <w:ind w:left="2519" w:hanging="200"/>
      </w:pPr>
      <w:rPr>
        <w:rFonts w:hint="default"/>
        <w:lang w:val="en-US" w:eastAsia="en-US" w:bidi="ar-SA"/>
      </w:rPr>
    </w:lvl>
    <w:lvl w:ilvl="4" w:tplc="32EE2B92">
      <w:numFmt w:val="bullet"/>
      <w:lvlText w:val="•"/>
      <w:lvlJc w:val="left"/>
      <w:pPr>
        <w:ind w:left="3279" w:hanging="200"/>
      </w:pPr>
      <w:rPr>
        <w:rFonts w:hint="default"/>
        <w:lang w:val="en-US" w:eastAsia="en-US" w:bidi="ar-SA"/>
      </w:rPr>
    </w:lvl>
    <w:lvl w:ilvl="5" w:tplc="DD8CDB78">
      <w:numFmt w:val="bullet"/>
      <w:lvlText w:val="•"/>
      <w:lvlJc w:val="left"/>
      <w:pPr>
        <w:ind w:left="4039" w:hanging="200"/>
      </w:pPr>
      <w:rPr>
        <w:rFonts w:hint="default"/>
        <w:lang w:val="en-US" w:eastAsia="en-US" w:bidi="ar-SA"/>
      </w:rPr>
    </w:lvl>
    <w:lvl w:ilvl="6" w:tplc="33B043B6">
      <w:numFmt w:val="bullet"/>
      <w:lvlText w:val="•"/>
      <w:lvlJc w:val="left"/>
      <w:pPr>
        <w:ind w:left="4799" w:hanging="200"/>
      </w:pPr>
      <w:rPr>
        <w:rFonts w:hint="default"/>
        <w:lang w:val="en-US" w:eastAsia="en-US" w:bidi="ar-SA"/>
      </w:rPr>
    </w:lvl>
    <w:lvl w:ilvl="7" w:tplc="EB9EACE8">
      <w:numFmt w:val="bullet"/>
      <w:lvlText w:val="•"/>
      <w:lvlJc w:val="left"/>
      <w:pPr>
        <w:ind w:left="5559" w:hanging="200"/>
      </w:pPr>
      <w:rPr>
        <w:rFonts w:hint="default"/>
        <w:lang w:val="en-US" w:eastAsia="en-US" w:bidi="ar-SA"/>
      </w:rPr>
    </w:lvl>
    <w:lvl w:ilvl="8" w:tplc="EE1C5A0E">
      <w:numFmt w:val="bullet"/>
      <w:lvlText w:val="•"/>
      <w:lvlJc w:val="left"/>
      <w:pPr>
        <w:ind w:left="6319" w:hanging="200"/>
      </w:pPr>
      <w:rPr>
        <w:rFonts w:hint="default"/>
        <w:lang w:val="en-US" w:eastAsia="en-US" w:bidi="ar-SA"/>
      </w:rPr>
    </w:lvl>
  </w:abstractNum>
  <w:abstractNum w:abstractNumId="87">
    <w:nsid w:val="37E51924"/>
    <w:multiLevelType w:val="hybridMultilevel"/>
    <w:tmpl w:val="9D5E97FA"/>
    <w:lvl w:ilvl="0" w:tplc="F2845A46">
      <w:start w:val="2"/>
      <w:numFmt w:val="decimal"/>
      <w:lvlText w:val="%1"/>
      <w:lvlJc w:val="left"/>
      <w:pPr>
        <w:ind w:left="750" w:hanging="631"/>
        <w:jc w:val="left"/>
      </w:pPr>
      <w:rPr>
        <w:rFonts w:hint="default"/>
        <w:lang w:val="en-US" w:eastAsia="en-US" w:bidi="ar-SA"/>
      </w:rPr>
    </w:lvl>
    <w:lvl w:ilvl="1" w:tplc="C0B0B6C6">
      <w:numFmt w:val="none"/>
      <w:lvlText w:val=""/>
      <w:lvlJc w:val="left"/>
      <w:pPr>
        <w:tabs>
          <w:tab w:val="num" w:pos="360"/>
        </w:tabs>
      </w:pPr>
    </w:lvl>
    <w:lvl w:ilvl="2" w:tplc="3B5CB1F8">
      <w:numFmt w:val="none"/>
      <w:lvlText w:val=""/>
      <w:lvlJc w:val="left"/>
      <w:pPr>
        <w:tabs>
          <w:tab w:val="num" w:pos="360"/>
        </w:tabs>
      </w:pPr>
    </w:lvl>
    <w:lvl w:ilvl="3" w:tplc="F140B596">
      <w:numFmt w:val="none"/>
      <w:lvlText w:val=""/>
      <w:lvlJc w:val="left"/>
      <w:pPr>
        <w:tabs>
          <w:tab w:val="num" w:pos="360"/>
        </w:tabs>
      </w:pPr>
    </w:lvl>
    <w:lvl w:ilvl="4" w:tplc="CAFC994C">
      <w:numFmt w:val="bullet"/>
      <w:lvlText w:val="•"/>
      <w:lvlJc w:val="left"/>
      <w:pPr>
        <w:ind w:left="2455" w:hanging="887"/>
      </w:pPr>
      <w:rPr>
        <w:rFonts w:hint="default"/>
        <w:lang w:val="en-US" w:eastAsia="en-US" w:bidi="ar-SA"/>
      </w:rPr>
    </w:lvl>
    <w:lvl w:ilvl="5" w:tplc="72CC9BDA">
      <w:numFmt w:val="bullet"/>
      <w:lvlText w:val="•"/>
      <w:lvlJc w:val="left"/>
      <w:pPr>
        <w:ind w:left="3830" w:hanging="887"/>
      </w:pPr>
      <w:rPr>
        <w:rFonts w:hint="default"/>
        <w:lang w:val="en-US" w:eastAsia="en-US" w:bidi="ar-SA"/>
      </w:rPr>
    </w:lvl>
    <w:lvl w:ilvl="6" w:tplc="9E8CEB44">
      <w:numFmt w:val="bullet"/>
      <w:lvlText w:val="•"/>
      <w:lvlJc w:val="left"/>
      <w:pPr>
        <w:ind w:left="5205" w:hanging="887"/>
      </w:pPr>
      <w:rPr>
        <w:rFonts w:hint="default"/>
        <w:lang w:val="en-US" w:eastAsia="en-US" w:bidi="ar-SA"/>
      </w:rPr>
    </w:lvl>
    <w:lvl w:ilvl="7" w:tplc="369C59F6">
      <w:numFmt w:val="bullet"/>
      <w:lvlText w:val="•"/>
      <w:lvlJc w:val="left"/>
      <w:pPr>
        <w:ind w:left="6580" w:hanging="887"/>
      </w:pPr>
      <w:rPr>
        <w:rFonts w:hint="default"/>
        <w:lang w:val="en-US" w:eastAsia="en-US" w:bidi="ar-SA"/>
      </w:rPr>
    </w:lvl>
    <w:lvl w:ilvl="8" w:tplc="ABFC93E0">
      <w:numFmt w:val="bullet"/>
      <w:lvlText w:val="•"/>
      <w:lvlJc w:val="left"/>
      <w:pPr>
        <w:ind w:left="7955" w:hanging="887"/>
      </w:pPr>
      <w:rPr>
        <w:rFonts w:hint="default"/>
        <w:lang w:val="en-US" w:eastAsia="en-US" w:bidi="ar-SA"/>
      </w:rPr>
    </w:lvl>
  </w:abstractNum>
  <w:abstractNum w:abstractNumId="88">
    <w:nsid w:val="386D7E64"/>
    <w:multiLevelType w:val="hybridMultilevel"/>
    <w:tmpl w:val="072EB154"/>
    <w:lvl w:ilvl="0" w:tplc="5676796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B992B430">
      <w:numFmt w:val="bullet"/>
      <w:lvlText w:val="•"/>
      <w:lvlJc w:val="left"/>
      <w:pPr>
        <w:ind w:left="999" w:hanging="200"/>
      </w:pPr>
      <w:rPr>
        <w:rFonts w:hint="default"/>
        <w:lang w:val="en-US" w:eastAsia="en-US" w:bidi="ar-SA"/>
      </w:rPr>
    </w:lvl>
    <w:lvl w:ilvl="2" w:tplc="062C47E6">
      <w:numFmt w:val="bullet"/>
      <w:lvlText w:val="•"/>
      <w:lvlJc w:val="left"/>
      <w:pPr>
        <w:ind w:left="1759" w:hanging="200"/>
      </w:pPr>
      <w:rPr>
        <w:rFonts w:hint="default"/>
        <w:lang w:val="en-US" w:eastAsia="en-US" w:bidi="ar-SA"/>
      </w:rPr>
    </w:lvl>
    <w:lvl w:ilvl="3" w:tplc="9A38DCF0">
      <w:numFmt w:val="bullet"/>
      <w:lvlText w:val="•"/>
      <w:lvlJc w:val="left"/>
      <w:pPr>
        <w:ind w:left="2519" w:hanging="200"/>
      </w:pPr>
      <w:rPr>
        <w:rFonts w:hint="default"/>
        <w:lang w:val="en-US" w:eastAsia="en-US" w:bidi="ar-SA"/>
      </w:rPr>
    </w:lvl>
    <w:lvl w:ilvl="4" w:tplc="5DA61A80">
      <w:numFmt w:val="bullet"/>
      <w:lvlText w:val="•"/>
      <w:lvlJc w:val="left"/>
      <w:pPr>
        <w:ind w:left="3279" w:hanging="200"/>
      </w:pPr>
      <w:rPr>
        <w:rFonts w:hint="default"/>
        <w:lang w:val="en-US" w:eastAsia="en-US" w:bidi="ar-SA"/>
      </w:rPr>
    </w:lvl>
    <w:lvl w:ilvl="5" w:tplc="02B2BEB2">
      <w:numFmt w:val="bullet"/>
      <w:lvlText w:val="•"/>
      <w:lvlJc w:val="left"/>
      <w:pPr>
        <w:ind w:left="4039" w:hanging="200"/>
      </w:pPr>
      <w:rPr>
        <w:rFonts w:hint="default"/>
        <w:lang w:val="en-US" w:eastAsia="en-US" w:bidi="ar-SA"/>
      </w:rPr>
    </w:lvl>
    <w:lvl w:ilvl="6" w:tplc="455C395A">
      <w:numFmt w:val="bullet"/>
      <w:lvlText w:val="•"/>
      <w:lvlJc w:val="left"/>
      <w:pPr>
        <w:ind w:left="4799" w:hanging="200"/>
      </w:pPr>
      <w:rPr>
        <w:rFonts w:hint="default"/>
        <w:lang w:val="en-US" w:eastAsia="en-US" w:bidi="ar-SA"/>
      </w:rPr>
    </w:lvl>
    <w:lvl w:ilvl="7" w:tplc="AA5CF65E">
      <w:numFmt w:val="bullet"/>
      <w:lvlText w:val="•"/>
      <w:lvlJc w:val="left"/>
      <w:pPr>
        <w:ind w:left="5559" w:hanging="200"/>
      </w:pPr>
      <w:rPr>
        <w:rFonts w:hint="default"/>
        <w:lang w:val="en-US" w:eastAsia="en-US" w:bidi="ar-SA"/>
      </w:rPr>
    </w:lvl>
    <w:lvl w:ilvl="8" w:tplc="2C341E26">
      <w:numFmt w:val="bullet"/>
      <w:lvlText w:val="•"/>
      <w:lvlJc w:val="left"/>
      <w:pPr>
        <w:ind w:left="6319" w:hanging="200"/>
      </w:pPr>
      <w:rPr>
        <w:rFonts w:hint="default"/>
        <w:lang w:val="en-US" w:eastAsia="en-US" w:bidi="ar-SA"/>
      </w:rPr>
    </w:lvl>
  </w:abstractNum>
  <w:abstractNum w:abstractNumId="89">
    <w:nsid w:val="3887465E"/>
    <w:multiLevelType w:val="hybridMultilevel"/>
    <w:tmpl w:val="9C1084F8"/>
    <w:lvl w:ilvl="0" w:tplc="A3522E24">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7B5870E2">
      <w:numFmt w:val="bullet"/>
      <w:lvlText w:val="•"/>
      <w:lvlJc w:val="left"/>
      <w:pPr>
        <w:ind w:left="819" w:hanging="200"/>
      </w:pPr>
      <w:rPr>
        <w:rFonts w:hint="default"/>
        <w:lang w:val="en-US" w:eastAsia="en-US" w:bidi="ar-SA"/>
      </w:rPr>
    </w:lvl>
    <w:lvl w:ilvl="2" w:tplc="F248617E">
      <w:numFmt w:val="bullet"/>
      <w:lvlText w:val="•"/>
      <w:lvlJc w:val="left"/>
      <w:pPr>
        <w:ind w:left="1599" w:hanging="200"/>
      </w:pPr>
      <w:rPr>
        <w:rFonts w:hint="default"/>
        <w:lang w:val="en-US" w:eastAsia="en-US" w:bidi="ar-SA"/>
      </w:rPr>
    </w:lvl>
    <w:lvl w:ilvl="3" w:tplc="A25E8E2C">
      <w:numFmt w:val="bullet"/>
      <w:lvlText w:val="•"/>
      <w:lvlJc w:val="left"/>
      <w:pPr>
        <w:ind w:left="2379" w:hanging="200"/>
      </w:pPr>
      <w:rPr>
        <w:rFonts w:hint="default"/>
        <w:lang w:val="en-US" w:eastAsia="en-US" w:bidi="ar-SA"/>
      </w:rPr>
    </w:lvl>
    <w:lvl w:ilvl="4" w:tplc="9438CEDA">
      <w:numFmt w:val="bullet"/>
      <w:lvlText w:val="•"/>
      <w:lvlJc w:val="left"/>
      <w:pPr>
        <w:ind w:left="3159" w:hanging="200"/>
      </w:pPr>
      <w:rPr>
        <w:rFonts w:hint="default"/>
        <w:lang w:val="en-US" w:eastAsia="en-US" w:bidi="ar-SA"/>
      </w:rPr>
    </w:lvl>
    <w:lvl w:ilvl="5" w:tplc="289C3730">
      <w:numFmt w:val="bullet"/>
      <w:lvlText w:val="•"/>
      <w:lvlJc w:val="left"/>
      <w:pPr>
        <w:ind w:left="3939" w:hanging="200"/>
      </w:pPr>
      <w:rPr>
        <w:rFonts w:hint="default"/>
        <w:lang w:val="en-US" w:eastAsia="en-US" w:bidi="ar-SA"/>
      </w:rPr>
    </w:lvl>
    <w:lvl w:ilvl="6" w:tplc="73FE6284">
      <w:numFmt w:val="bullet"/>
      <w:lvlText w:val="•"/>
      <w:lvlJc w:val="left"/>
      <w:pPr>
        <w:ind w:left="4719" w:hanging="200"/>
      </w:pPr>
      <w:rPr>
        <w:rFonts w:hint="default"/>
        <w:lang w:val="en-US" w:eastAsia="en-US" w:bidi="ar-SA"/>
      </w:rPr>
    </w:lvl>
    <w:lvl w:ilvl="7" w:tplc="C4160A82">
      <w:numFmt w:val="bullet"/>
      <w:lvlText w:val="•"/>
      <w:lvlJc w:val="left"/>
      <w:pPr>
        <w:ind w:left="5499" w:hanging="200"/>
      </w:pPr>
      <w:rPr>
        <w:rFonts w:hint="default"/>
        <w:lang w:val="en-US" w:eastAsia="en-US" w:bidi="ar-SA"/>
      </w:rPr>
    </w:lvl>
    <w:lvl w:ilvl="8" w:tplc="7A044700">
      <w:numFmt w:val="bullet"/>
      <w:lvlText w:val="•"/>
      <w:lvlJc w:val="left"/>
      <w:pPr>
        <w:ind w:left="6279" w:hanging="200"/>
      </w:pPr>
      <w:rPr>
        <w:rFonts w:hint="default"/>
        <w:lang w:val="en-US" w:eastAsia="en-US" w:bidi="ar-SA"/>
      </w:rPr>
    </w:lvl>
  </w:abstractNum>
  <w:abstractNum w:abstractNumId="90">
    <w:nsid w:val="3A3C5EE5"/>
    <w:multiLevelType w:val="hybridMultilevel"/>
    <w:tmpl w:val="6DA266F0"/>
    <w:lvl w:ilvl="0" w:tplc="9530CF58">
      <w:start w:val="1"/>
      <w:numFmt w:val="decimal"/>
      <w:lvlText w:val="%1"/>
      <w:lvlJc w:val="left"/>
      <w:pPr>
        <w:ind w:left="188" w:hanging="148"/>
        <w:jc w:val="left"/>
      </w:pPr>
      <w:rPr>
        <w:rFonts w:ascii="Roboto" w:eastAsia="Roboto" w:hAnsi="Roboto" w:cs="Roboto" w:hint="default"/>
        <w:b/>
        <w:bCs/>
        <w:w w:val="100"/>
        <w:sz w:val="18"/>
        <w:szCs w:val="18"/>
        <w:lang w:val="en-US" w:eastAsia="en-US" w:bidi="ar-SA"/>
      </w:rPr>
    </w:lvl>
    <w:lvl w:ilvl="1" w:tplc="151C4C8C">
      <w:numFmt w:val="bullet"/>
      <w:lvlText w:val="•"/>
      <w:lvlJc w:val="left"/>
      <w:pPr>
        <w:ind w:left="945" w:hanging="148"/>
      </w:pPr>
      <w:rPr>
        <w:rFonts w:hint="default"/>
        <w:lang w:val="en-US" w:eastAsia="en-US" w:bidi="ar-SA"/>
      </w:rPr>
    </w:lvl>
    <w:lvl w:ilvl="2" w:tplc="0DEEA1AA">
      <w:numFmt w:val="bullet"/>
      <w:lvlText w:val="•"/>
      <w:lvlJc w:val="left"/>
      <w:pPr>
        <w:ind w:left="1711" w:hanging="148"/>
      </w:pPr>
      <w:rPr>
        <w:rFonts w:hint="default"/>
        <w:lang w:val="en-US" w:eastAsia="en-US" w:bidi="ar-SA"/>
      </w:rPr>
    </w:lvl>
    <w:lvl w:ilvl="3" w:tplc="8744BC5C">
      <w:numFmt w:val="bullet"/>
      <w:lvlText w:val="•"/>
      <w:lvlJc w:val="left"/>
      <w:pPr>
        <w:ind w:left="2477" w:hanging="148"/>
      </w:pPr>
      <w:rPr>
        <w:rFonts w:hint="default"/>
        <w:lang w:val="en-US" w:eastAsia="en-US" w:bidi="ar-SA"/>
      </w:rPr>
    </w:lvl>
    <w:lvl w:ilvl="4" w:tplc="C5B68EEE">
      <w:numFmt w:val="bullet"/>
      <w:lvlText w:val="•"/>
      <w:lvlJc w:val="left"/>
      <w:pPr>
        <w:ind w:left="3243" w:hanging="148"/>
      </w:pPr>
      <w:rPr>
        <w:rFonts w:hint="default"/>
        <w:lang w:val="en-US" w:eastAsia="en-US" w:bidi="ar-SA"/>
      </w:rPr>
    </w:lvl>
    <w:lvl w:ilvl="5" w:tplc="B05671E6">
      <w:numFmt w:val="bullet"/>
      <w:lvlText w:val="•"/>
      <w:lvlJc w:val="left"/>
      <w:pPr>
        <w:ind w:left="4009" w:hanging="148"/>
      </w:pPr>
      <w:rPr>
        <w:rFonts w:hint="default"/>
        <w:lang w:val="en-US" w:eastAsia="en-US" w:bidi="ar-SA"/>
      </w:rPr>
    </w:lvl>
    <w:lvl w:ilvl="6" w:tplc="FFBA30A2">
      <w:numFmt w:val="bullet"/>
      <w:lvlText w:val="•"/>
      <w:lvlJc w:val="left"/>
      <w:pPr>
        <w:ind w:left="4775" w:hanging="148"/>
      </w:pPr>
      <w:rPr>
        <w:rFonts w:hint="default"/>
        <w:lang w:val="en-US" w:eastAsia="en-US" w:bidi="ar-SA"/>
      </w:rPr>
    </w:lvl>
    <w:lvl w:ilvl="7" w:tplc="14705B18">
      <w:numFmt w:val="bullet"/>
      <w:lvlText w:val="•"/>
      <w:lvlJc w:val="left"/>
      <w:pPr>
        <w:ind w:left="5541" w:hanging="148"/>
      </w:pPr>
      <w:rPr>
        <w:rFonts w:hint="default"/>
        <w:lang w:val="en-US" w:eastAsia="en-US" w:bidi="ar-SA"/>
      </w:rPr>
    </w:lvl>
    <w:lvl w:ilvl="8" w:tplc="0E982BD0">
      <w:numFmt w:val="bullet"/>
      <w:lvlText w:val="•"/>
      <w:lvlJc w:val="left"/>
      <w:pPr>
        <w:ind w:left="6307" w:hanging="148"/>
      </w:pPr>
      <w:rPr>
        <w:rFonts w:hint="default"/>
        <w:lang w:val="en-US" w:eastAsia="en-US" w:bidi="ar-SA"/>
      </w:rPr>
    </w:lvl>
  </w:abstractNum>
  <w:abstractNum w:abstractNumId="91">
    <w:nsid w:val="3A702D88"/>
    <w:multiLevelType w:val="hybridMultilevel"/>
    <w:tmpl w:val="E4EE213C"/>
    <w:lvl w:ilvl="0" w:tplc="819849C8">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044C2C76">
      <w:numFmt w:val="bullet"/>
      <w:lvlText w:val="•"/>
      <w:lvlJc w:val="left"/>
      <w:pPr>
        <w:ind w:left="999" w:hanging="200"/>
      </w:pPr>
      <w:rPr>
        <w:rFonts w:hint="default"/>
        <w:lang w:val="en-US" w:eastAsia="en-US" w:bidi="ar-SA"/>
      </w:rPr>
    </w:lvl>
    <w:lvl w:ilvl="2" w:tplc="381254A8">
      <w:numFmt w:val="bullet"/>
      <w:lvlText w:val="•"/>
      <w:lvlJc w:val="left"/>
      <w:pPr>
        <w:ind w:left="1759" w:hanging="200"/>
      </w:pPr>
      <w:rPr>
        <w:rFonts w:hint="default"/>
        <w:lang w:val="en-US" w:eastAsia="en-US" w:bidi="ar-SA"/>
      </w:rPr>
    </w:lvl>
    <w:lvl w:ilvl="3" w:tplc="0456B050">
      <w:numFmt w:val="bullet"/>
      <w:lvlText w:val="•"/>
      <w:lvlJc w:val="left"/>
      <w:pPr>
        <w:ind w:left="2519" w:hanging="200"/>
      </w:pPr>
      <w:rPr>
        <w:rFonts w:hint="default"/>
        <w:lang w:val="en-US" w:eastAsia="en-US" w:bidi="ar-SA"/>
      </w:rPr>
    </w:lvl>
    <w:lvl w:ilvl="4" w:tplc="7DBC2CDA">
      <w:numFmt w:val="bullet"/>
      <w:lvlText w:val="•"/>
      <w:lvlJc w:val="left"/>
      <w:pPr>
        <w:ind w:left="3279" w:hanging="200"/>
      </w:pPr>
      <w:rPr>
        <w:rFonts w:hint="default"/>
        <w:lang w:val="en-US" w:eastAsia="en-US" w:bidi="ar-SA"/>
      </w:rPr>
    </w:lvl>
    <w:lvl w:ilvl="5" w:tplc="2402C370">
      <w:numFmt w:val="bullet"/>
      <w:lvlText w:val="•"/>
      <w:lvlJc w:val="left"/>
      <w:pPr>
        <w:ind w:left="4039" w:hanging="200"/>
      </w:pPr>
      <w:rPr>
        <w:rFonts w:hint="default"/>
        <w:lang w:val="en-US" w:eastAsia="en-US" w:bidi="ar-SA"/>
      </w:rPr>
    </w:lvl>
    <w:lvl w:ilvl="6" w:tplc="3F52BD74">
      <w:numFmt w:val="bullet"/>
      <w:lvlText w:val="•"/>
      <w:lvlJc w:val="left"/>
      <w:pPr>
        <w:ind w:left="4799" w:hanging="200"/>
      </w:pPr>
      <w:rPr>
        <w:rFonts w:hint="default"/>
        <w:lang w:val="en-US" w:eastAsia="en-US" w:bidi="ar-SA"/>
      </w:rPr>
    </w:lvl>
    <w:lvl w:ilvl="7" w:tplc="A756FA4E">
      <w:numFmt w:val="bullet"/>
      <w:lvlText w:val="•"/>
      <w:lvlJc w:val="left"/>
      <w:pPr>
        <w:ind w:left="5559" w:hanging="200"/>
      </w:pPr>
      <w:rPr>
        <w:rFonts w:hint="default"/>
        <w:lang w:val="en-US" w:eastAsia="en-US" w:bidi="ar-SA"/>
      </w:rPr>
    </w:lvl>
    <w:lvl w:ilvl="8" w:tplc="1F66F98A">
      <w:numFmt w:val="bullet"/>
      <w:lvlText w:val="•"/>
      <w:lvlJc w:val="left"/>
      <w:pPr>
        <w:ind w:left="6319" w:hanging="200"/>
      </w:pPr>
      <w:rPr>
        <w:rFonts w:hint="default"/>
        <w:lang w:val="en-US" w:eastAsia="en-US" w:bidi="ar-SA"/>
      </w:rPr>
    </w:lvl>
  </w:abstractNum>
  <w:abstractNum w:abstractNumId="92">
    <w:nsid w:val="3A8B3925"/>
    <w:multiLevelType w:val="hybridMultilevel"/>
    <w:tmpl w:val="020E1920"/>
    <w:lvl w:ilvl="0" w:tplc="49C4453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FE2C5D4">
      <w:numFmt w:val="bullet"/>
      <w:lvlText w:val="•"/>
      <w:lvlJc w:val="left"/>
      <w:pPr>
        <w:ind w:left="999" w:hanging="200"/>
      </w:pPr>
      <w:rPr>
        <w:rFonts w:hint="default"/>
        <w:lang w:val="en-US" w:eastAsia="en-US" w:bidi="ar-SA"/>
      </w:rPr>
    </w:lvl>
    <w:lvl w:ilvl="2" w:tplc="FB9669E2">
      <w:numFmt w:val="bullet"/>
      <w:lvlText w:val="•"/>
      <w:lvlJc w:val="left"/>
      <w:pPr>
        <w:ind w:left="1759" w:hanging="200"/>
      </w:pPr>
      <w:rPr>
        <w:rFonts w:hint="default"/>
        <w:lang w:val="en-US" w:eastAsia="en-US" w:bidi="ar-SA"/>
      </w:rPr>
    </w:lvl>
    <w:lvl w:ilvl="3" w:tplc="9DF64CB4">
      <w:numFmt w:val="bullet"/>
      <w:lvlText w:val="•"/>
      <w:lvlJc w:val="left"/>
      <w:pPr>
        <w:ind w:left="2519" w:hanging="200"/>
      </w:pPr>
      <w:rPr>
        <w:rFonts w:hint="default"/>
        <w:lang w:val="en-US" w:eastAsia="en-US" w:bidi="ar-SA"/>
      </w:rPr>
    </w:lvl>
    <w:lvl w:ilvl="4" w:tplc="E794B36E">
      <w:numFmt w:val="bullet"/>
      <w:lvlText w:val="•"/>
      <w:lvlJc w:val="left"/>
      <w:pPr>
        <w:ind w:left="3279" w:hanging="200"/>
      </w:pPr>
      <w:rPr>
        <w:rFonts w:hint="default"/>
        <w:lang w:val="en-US" w:eastAsia="en-US" w:bidi="ar-SA"/>
      </w:rPr>
    </w:lvl>
    <w:lvl w:ilvl="5" w:tplc="1116FB7E">
      <w:numFmt w:val="bullet"/>
      <w:lvlText w:val="•"/>
      <w:lvlJc w:val="left"/>
      <w:pPr>
        <w:ind w:left="4039" w:hanging="200"/>
      </w:pPr>
      <w:rPr>
        <w:rFonts w:hint="default"/>
        <w:lang w:val="en-US" w:eastAsia="en-US" w:bidi="ar-SA"/>
      </w:rPr>
    </w:lvl>
    <w:lvl w:ilvl="6" w:tplc="C1FED360">
      <w:numFmt w:val="bullet"/>
      <w:lvlText w:val="•"/>
      <w:lvlJc w:val="left"/>
      <w:pPr>
        <w:ind w:left="4799" w:hanging="200"/>
      </w:pPr>
      <w:rPr>
        <w:rFonts w:hint="default"/>
        <w:lang w:val="en-US" w:eastAsia="en-US" w:bidi="ar-SA"/>
      </w:rPr>
    </w:lvl>
    <w:lvl w:ilvl="7" w:tplc="AA1A3270">
      <w:numFmt w:val="bullet"/>
      <w:lvlText w:val="•"/>
      <w:lvlJc w:val="left"/>
      <w:pPr>
        <w:ind w:left="5559" w:hanging="200"/>
      </w:pPr>
      <w:rPr>
        <w:rFonts w:hint="default"/>
        <w:lang w:val="en-US" w:eastAsia="en-US" w:bidi="ar-SA"/>
      </w:rPr>
    </w:lvl>
    <w:lvl w:ilvl="8" w:tplc="819A9644">
      <w:numFmt w:val="bullet"/>
      <w:lvlText w:val="•"/>
      <w:lvlJc w:val="left"/>
      <w:pPr>
        <w:ind w:left="6319" w:hanging="200"/>
      </w:pPr>
      <w:rPr>
        <w:rFonts w:hint="default"/>
        <w:lang w:val="en-US" w:eastAsia="en-US" w:bidi="ar-SA"/>
      </w:rPr>
    </w:lvl>
  </w:abstractNum>
  <w:abstractNum w:abstractNumId="93">
    <w:nsid w:val="3A9C3F61"/>
    <w:multiLevelType w:val="hybridMultilevel"/>
    <w:tmpl w:val="6CE4EAB2"/>
    <w:lvl w:ilvl="0" w:tplc="3CD42322">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22243DA6">
      <w:numFmt w:val="bullet"/>
      <w:lvlText w:val="•"/>
      <w:lvlJc w:val="left"/>
      <w:pPr>
        <w:ind w:left="819" w:hanging="200"/>
      </w:pPr>
      <w:rPr>
        <w:rFonts w:hint="default"/>
        <w:lang w:val="en-US" w:eastAsia="en-US" w:bidi="ar-SA"/>
      </w:rPr>
    </w:lvl>
    <w:lvl w:ilvl="2" w:tplc="65FAA3EE">
      <w:numFmt w:val="bullet"/>
      <w:lvlText w:val="•"/>
      <w:lvlJc w:val="left"/>
      <w:pPr>
        <w:ind w:left="1599" w:hanging="200"/>
      </w:pPr>
      <w:rPr>
        <w:rFonts w:hint="default"/>
        <w:lang w:val="en-US" w:eastAsia="en-US" w:bidi="ar-SA"/>
      </w:rPr>
    </w:lvl>
    <w:lvl w:ilvl="3" w:tplc="5E74EE1C">
      <w:numFmt w:val="bullet"/>
      <w:lvlText w:val="•"/>
      <w:lvlJc w:val="left"/>
      <w:pPr>
        <w:ind w:left="2379" w:hanging="200"/>
      </w:pPr>
      <w:rPr>
        <w:rFonts w:hint="default"/>
        <w:lang w:val="en-US" w:eastAsia="en-US" w:bidi="ar-SA"/>
      </w:rPr>
    </w:lvl>
    <w:lvl w:ilvl="4" w:tplc="62F483A2">
      <w:numFmt w:val="bullet"/>
      <w:lvlText w:val="•"/>
      <w:lvlJc w:val="left"/>
      <w:pPr>
        <w:ind w:left="3159" w:hanging="200"/>
      </w:pPr>
      <w:rPr>
        <w:rFonts w:hint="default"/>
        <w:lang w:val="en-US" w:eastAsia="en-US" w:bidi="ar-SA"/>
      </w:rPr>
    </w:lvl>
    <w:lvl w:ilvl="5" w:tplc="571434B0">
      <w:numFmt w:val="bullet"/>
      <w:lvlText w:val="•"/>
      <w:lvlJc w:val="left"/>
      <w:pPr>
        <w:ind w:left="3939" w:hanging="200"/>
      </w:pPr>
      <w:rPr>
        <w:rFonts w:hint="default"/>
        <w:lang w:val="en-US" w:eastAsia="en-US" w:bidi="ar-SA"/>
      </w:rPr>
    </w:lvl>
    <w:lvl w:ilvl="6" w:tplc="B1FC9AEA">
      <w:numFmt w:val="bullet"/>
      <w:lvlText w:val="•"/>
      <w:lvlJc w:val="left"/>
      <w:pPr>
        <w:ind w:left="4719" w:hanging="200"/>
      </w:pPr>
      <w:rPr>
        <w:rFonts w:hint="default"/>
        <w:lang w:val="en-US" w:eastAsia="en-US" w:bidi="ar-SA"/>
      </w:rPr>
    </w:lvl>
    <w:lvl w:ilvl="7" w:tplc="71DC749C">
      <w:numFmt w:val="bullet"/>
      <w:lvlText w:val="•"/>
      <w:lvlJc w:val="left"/>
      <w:pPr>
        <w:ind w:left="5499" w:hanging="200"/>
      </w:pPr>
      <w:rPr>
        <w:rFonts w:hint="default"/>
        <w:lang w:val="en-US" w:eastAsia="en-US" w:bidi="ar-SA"/>
      </w:rPr>
    </w:lvl>
    <w:lvl w:ilvl="8" w:tplc="1F741794">
      <w:numFmt w:val="bullet"/>
      <w:lvlText w:val="•"/>
      <w:lvlJc w:val="left"/>
      <w:pPr>
        <w:ind w:left="6279" w:hanging="200"/>
      </w:pPr>
      <w:rPr>
        <w:rFonts w:hint="default"/>
        <w:lang w:val="en-US" w:eastAsia="en-US" w:bidi="ar-SA"/>
      </w:rPr>
    </w:lvl>
  </w:abstractNum>
  <w:abstractNum w:abstractNumId="94">
    <w:nsid w:val="3BCD75FD"/>
    <w:multiLevelType w:val="hybridMultilevel"/>
    <w:tmpl w:val="616E560C"/>
    <w:lvl w:ilvl="0" w:tplc="8B9E90AC">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8FA653F6">
      <w:numFmt w:val="none"/>
      <w:lvlText w:val=""/>
      <w:lvlJc w:val="left"/>
      <w:pPr>
        <w:tabs>
          <w:tab w:val="num" w:pos="360"/>
        </w:tabs>
      </w:pPr>
    </w:lvl>
    <w:lvl w:ilvl="2" w:tplc="9026725E">
      <w:numFmt w:val="none"/>
      <w:lvlText w:val=""/>
      <w:lvlJc w:val="left"/>
      <w:pPr>
        <w:tabs>
          <w:tab w:val="num" w:pos="360"/>
        </w:tabs>
      </w:pPr>
    </w:lvl>
    <w:lvl w:ilvl="3" w:tplc="10EEF96E">
      <w:numFmt w:val="bullet"/>
      <w:lvlText w:val="•"/>
      <w:lvlJc w:val="left"/>
      <w:pPr>
        <w:ind w:left="720" w:hanging="140"/>
      </w:pPr>
      <w:rPr>
        <w:rFonts w:ascii="RobotoRegular" w:eastAsia="RobotoRegular" w:hAnsi="RobotoRegular" w:cs="RobotoRegular" w:hint="default"/>
        <w:spacing w:val="-11"/>
        <w:w w:val="96"/>
        <w:sz w:val="18"/>
        <w:szCs w:val="18"/>
        <w:lang w:val="en-US" w:eastAsia="en-US" w:bidi="ar-SA"/>
      </w:rPr>
    </w:lvl>
    <w:lvl w:ilvl="4" w:tplc="BE429B12">
      <w:numFmt w:val="bullet"/>
      <w:lvlText w:val="•"/>
      <w:lvlJc w:val="left"/>
      <w:pPr>
        <w:ind w:left="2317" w:hanging="140"/>
      </w:pPr>
      <w:rPr>
        <w:rFonts w:hint="default"/>
        <w:lang w:val="en-US" w:eastAsia="en-US" w:bidi="ar-SA"/>
      </w:rPr>
    </w:lvl>
    <w:lvl w:ilvl="5" w:tplc="86F026D6">
      <w:numFmt w:val="bullet"/>
      <w:lvlText w:val="•"/>
      <w:lvlJc w:val="left"/>
      <w:pPr>
        <w:ind w:left="3715" w:hanging="140"/>
      </w:pPr>
      <w:rPr>
        <w:rFonts w:hint="default"/>
        <w:lang w:val="en-US" w:eastAsia="en-US" w:bidi="ar-SA"/>
      </w:rPr>
    </w:lvl>
    <w:lvl w:ilvl="6" w:tplc="241C8918">
      <w:numFmt w:val="bullet"/>
      <w:lvlText w:val="•"/>
      <w:lvlJc w:val="left"/>
      <w:pPr>
        <w:ind w:left="5113" w:hanging="140"/>
      </w:pPr>
      <w:rPr>
        <w:rFonts w:hint="default"/>
        <w:lang w:val="en-US" w:eastAsia="en-US" w:bidi="ar-SA"/>
      </w:rPr>
    </w:lvl>
    <w:lvl w:ilvl="7" w:tplc="0958D9EC">
      <w:numFmt w:val="bullet"/>
      <w:lvlText w:val="•"/>
      <w:lvlJc w:val="left"/>
      <w:pPr>
        <w:ind w:left="6511" w:hanging="140"/>
      </w:pPr>
      <w:rPr>
        <w:rFonts w:hint="default"/>
        <w:lang w:val="en-US" w:eastAsia="en-US" w:bidi="ar-SA"/>
      </w:rPr>
    </w:lvl>
    <w:lvl w:ilvl="8" w:tplc="B8562D38">
      <w:numFmt w:val="bullet"/>
      <w:lvlText w:val="•"/>
      <w:lvlJc w:val="left"/>
      <w:pPr>
        <w:ind w:left="7909" w:hanging="140"/>
      </w:pPr>
      <w:rPr>
        <w:rFonts w:hint="default"/>
        <w:lang w:val="en-US" w:eastAsia="en-US" w:bidi="ar-SA"/>
      </w:rPr>
    </w:lvl>
  </w:abstractNum>
  <w:abstractNum w:abstractNumId="95">
    <w:nsid w:val="3C0A1794"/>
    <w:multiLevelType w:val="hybridMultilevel"/>
    <w:tmpl w:val="705E2F1E"/>
    <w:lvl w:ilvl="0" w:tplc="1504B78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1B722DF0">
      <w:numFmt w:val="bullet"/>
      <w:lvlText w:val="•"/>
      <w:lvlJc w:val="left"/>
      <w:pPr>
        <w:ind w:left="999" w:hanging="200"/>
      </w:pPr>
      <w:rPr>
        <w:rFonts w:hint="default"/>
        <w:lang w:val="en-US" w:eastAsia="en-US" w:bidi="ar-SA"/>
      </w:rPr>
    </w:lvl>
    <w:lvl w:ilvl="2" w:tplc="A7063E58">
      <w:numFmt w:val="bullet"/>
      <w:lvlText w:val="•"/>
      <w:lvlJc w:val="left"/>
      <w:pPr>
        <w:ind w:left="1759" w:hanging="200"/>
      </w:pPr>
      <w:rPr>
        <w:rFonts w:hint="default"/>
        <w:lang w:val="en-US" w:eastAsia="en-US" w:bidi="ar-SA"/>
      </w:rPr>
    </w:lvl>
    <w:lvl w:ilvl="3" w:tplc="43742720">
      <w:numFmt w:val="bullet"/>
      <w:lvlText w:val="•"/>
      <w:lvlJc w:val="left"/>
      <w:pPr>
        <w:ind w:left="2519" w:hanging="200"/>
      </w:pPr>
      <w:rPr>
        <w:rFonts w:hint="default"/>
        <w:lang w:val="en-US" w:eastAsia="en-US" w:bidi="ar-SA"/>
      </w:rPr>
    </w:lvl>
    <w:lvl w:ilvl="4" w:tplc="7760182E">
      <w:numFmt w:val="bullet"/>
      <w:lvlText w:val="•"/>
      <w:lvlJc w:val="left"/>
      <w:pPr>
        <w:ind w:left="3279" w:hanging="200"/>
      </w:pPr>
      <w:rPr>
        <w:rFonts w:hint="default"/>
        <w:lang w:val="en-US" w:eastAsia="en-US" w:bidi="ar-SA"/>
      </w:rPr>
    </w:lvl>
    <w:lvl w:ilvl="5" w:tplc="11962B32">
      <w:numFmt w:val="bullet"/>
      <w:lvlText w:val="•"/>
      <w:lvlJc w:val="left"/>
      <w:pPr>
        <w:ind w:left="4039" w:hanging="200"/>
      </w:pPr>
      <w:rPr>
        <w:rFonts w:hint="default"/>
        <w:lang w:val="en-US" w:eastAsia="en-US" w:bidi="ar-SA"/>
      </w:rPr>
    </w:lvl>
    <w:lvl w:ilvl="6" w:tplc="95FC7E68">
      <w:numFmt w:val="bullet"/>
      <w:lvlText w:val="•"/>
      <w:lvlJc w:val="left"/>
      <w:pPr>
        <w:ind w:left="4799" w:hanging="200"/>
      </w:pPr>
      <w:rPr>
        <w:rFonts w:hint="default"/>
        <w:lang w:val="en-US" w:eastAsia="en-US" w:bidi="ar-SA"/>
      </w:rPr>
    </w:lvl>
    <w:lvl w:ilvl="7" w:tplc="047AF650">
      <w:numFmt w:val="bullet"/>
      <w:lvlText w:val="•"/>
      <w:lvlJc w:val="left"/>
      <w:pPr>
        <w:ind w:left="5559" w:hanging="200"/>
      </w:pPr>
      <w:rPr>
        <w:rFonts w:hint="default"/>
        <w:lang w:val="en-US" w:eastAsia="en-US" w:bidi="ar-SA"/>
      </w:rPr>
    </w:lvl>
    <w:lvl w:ilvl="8" w:tplc="0450CBBE">
      <w:numFmt w:val="bullet"/>
      <w:lvlText w:val="•"/>
      <w:lvlJc w:val="left"/>
      <w:pPr>
        <w:ind w:left="6319" w:hanging="200"/>
      </w:pPr>
      <w:rPr>
        <w:rFonts w:hint="default"/>
        <w:lang w:val="en-US" w:eastAsia="en-US" w:bidi="ar-SA"/>
      </w:rPr>
    </w:lvl>
  </w:abstractNum>
  <w:abstractNum w:abstractNumId="96">
    <w:nsid w:val="3C2F2052"/>
    <w:multiLevelType w:val="hybridMultilevel"/>
    <w:tmpl w:val="21FE8BE4"/>
    <w:lvl w:ilvl="0" w:tplc="1E0057C8">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1F1A9D0C">
      <w:numFmt w:val="bullet"/>
      <w:lvlText w:val="•"/>
      <w:lvlJc w:val="left"/>
      <w:pPr>
        <w:ind w:left="819" w:hanging="200"/>
      </w:pPr>
      <w:rPr>
        <w:rFonts w:hint="default"/>
        <w:lang w:val="en-US" w:eastAsia="en-US" w:bidi="ar-SA"/>
      </w:rPr>
    </w:lvl>
    <w:lvl w:ilvl="2" w:tplc="5CB4C76C">
      <w:numFmt w:val="bullet"/>
      <w:lvlText w:val="•"/>
      <w:lvlJc w:val="left"/>
      <w:pPr>
        <w:ind w:left="1599" w:hanging="200"/>
      </w:pPr>
      <w:rPr>
        <w:rFonts w:hint="default"/>
        <w:lang w:val="en-US" w:eastAsia="en-US" w:bidi="ar-SA"/>
      </w:rPr>
    </w:lvl>
    <w:lvl w:ilvl="3" w:tplc="19C4CE50">
      <w:numFmt w:val="bullet"/>
      <w:lvlText w:val="•"/>
      <w:lvlJc w:val="left"/>
      <w:pPr>
        <w:ind w:left="2379" w:hanging="200"/>
      </w:pPr>
      <w:rPr>
        <w:rFonts w:hint="default"/>
        <w:lang w:val="en-US" w:eastAsia="en-US" w:bidi="ar-SA"/>
      </w:rPr>
    </w:lvl>
    <w:lvl w:ilvl="4" w:tplc="8584982A">
      <w:numFmt w:val="bullet"/>
      <w:lvlText w:val="•"/>
      <w:lvlJc w:val="left"/>
      <w:pPr>
        <w:ind w:left="3159" w:hanging="200"/>
      </w:pPr>
      <w:rPr>
        <w:rFonts w:hint="default"/>
        <w:lang w:val="en-US" w:eastAsia="en-US" w:bidi="ar-SA"/>
      </w:rPr>
    </w:lvl>
    <w:lvl w:ilvl="5" w:tplc="138E9BE4">
      <w:numFmt w:val="bullet"/>
      <w:lvlText w:val="•"/>
      <w:lvlJc w:val="left"/>
      <w:pPr>
        <w:ind w:left="3939" w:hanging="200"/>
      </w:pPr>
      <w:rPr>
        <w:rFonts w:hint="default"/>
        <w:lang w:val="en-US" w:eastAsia="en-US" w:bidi="ar-SA"/>
      </w:rPr>
    </w:lvl>
    <w:lvl w:ilvl="6" w:tplc="19CC3178">
      <w:numFmt w:val="bullet"/>
      <w:lvlText w:val="•"/>
      <w:lvlJc w:val="left"/>
      <w:pPr>
        <w:ind w:left="4719" w:hanging="200"/>
      </w:pPr>
      <w:rPr>
        <w:rFonts w:hint="default"/>
        <w:lang w:val="en-US" w:eastAsia="en-US" w:bidi="ar-SA"/>
      </w:rPr>
    </w:lvl>
    <w:lvl w:ilvl="7" w:tplc="555E9140">
      <w:numFmt w:val="bullet"/>
      <w:lvlText w:val="•"/>
      <w:lvlJc w:val="left"/>
      <w:pPr>
        <w:ind w:left="5499" w:hanging="200"/>
      </w:pPr>
      <w:rPr>
        <w:rFonts w:hint="default"/>
        <w:lang w:val="en-US" w:eastAsia="en-US" w:bidi="ar-SA"/>
      </w:rPr>
    </w:lvl>
    <w:lvl w:ilvl="8" w:tplc="DDCA0872">
      <w:numFmt w:val="bullet"/>
      <w:lvlText w:val="•"/>
      <w:lvlJc w:val="left"/>
      <w:pPr>
        <w:ind w:left="6279" w:hanging="200"/>
      </w:pPr>
      <w:rPr>
        <w:rFonts w:hint="default"/>
        <w:lang w:val="en-US" w:eastAsia="en-US" w:bidi="ar-SA"/>
      </w:rPr>
    </w:lvl>
  </w:abstractNum>
  <w:abstractNum w:abstractNumId="97">
    <w:nsid w:val="3DA4045A"/>
    <w:multiLevelType w:val="hybridMultilevel"/>
    <w:tmpl w:val="5EA8DCDE"/>
    <w:lvl w:ilvl="0" w:tplc="C7A0C55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F4AFE10">
      <w:numFmt w:val="bullet"/>
      <w:lvlText w:val="•"/>
      <w:lvlJc w:val="left"/>
      <w:pPr>
        <w:ind w:left="819" w:hanging="200"/>
      </w:pPr>
      <w:rPr>
        <w:rFonts w:hint="default"/>
        <w:lang w:val="en-US" w:eastAsia="en-US" w:bidi="ar-SA"/>
      </w:rPr>
    </w:lvl>
    <w:lvl w:ilvl="2" w:tplc="3BB2A4F2">
      <w:numFmt w:val="bullet"/>
      <w:lvlText w:val="•"/>
      <w:lvlJc w:val="left"/>
      <w:pPr>
        <w:ind w:left="1599" w:hanging="200"/>
      </w:pPr>
      <w:rPr>
        <w:rFonts w:hint="default"/>
        <w:lang w:val="en-US" w:eastAsia="en-US" w:bidi="ar-SA"/>
      </w:rPr>
    </w:lvl>
    <w:lvl w:ilvl="3" w:tplc="7F6E3FA6">
      <w:numFmt w:val="bullet"/>
      <w:lvlText w:val="•"/>
      <w:lvlJc w:val="left"/>
      <w:pPr>
        <w:ind w:left="2379" w:hanging="200"/>
      </w:pPr>
      <w:rPr>
        <w:rFonts w:hint="default"/>
        <w:lang w:val="en-US" w:eastAsia="en-US" w:bidi="ar-SA"/>
      </w:rPr>
    </w:lvl>
    <w:lvl w:ilvl="4" w:tplc="24D68C4E">
      <w:numFmt w:val="bullet"/>
      <w:lvlText w:val="•"/>
      <w:lvlJc w:val="left"/>
      <w:pPr>
        <w:ind w:left="3159" w:hanging="200"/>
      </w:pPr>
      <w:rPr>
        <w:rFonts w:hint="default"/>
        <w:lang w:val="en-US" w:eastAsia="en-US" w:bidi="ar-SA"/>
      </w:rPr>
    </w:lvl>
    <w:lvl w:ilvl="5" w:tplc="1608AAC6">
      <w:numFmt w:val="bullet"/>
      <w:lvlText w:val="•"/>
      <w:lvlJc w:val="left"/>
      <w:pPr>
        <w:ind w:left="3939" w:hanging="200"/>
      </w:pPr>
      <w:rPr>
        <w:rFonts w:hint="default"/>
        <w:lang w:val="en-US" w:eastAsia="en-US" w:bidi="ar-SA"/>
      </w:rPr>
    </w:lvl>
    <w:lvl w:ilvl="6" w:tplc="F59C1D96">
      <w:numFmt w:val="bullet"/>
      <w:lvlText w:val="•"/>
      <w:lvlJc w:val="left"/>
      <w:pPr>
        <w:ind w:left="4719" w:hanging="200"/>
      </w:pPr>
      <w:rPr>
        <w:rFonts w:hint="default"/>
        <w:lang w:val="en-US" w:eastAsia="en-US" w:bidi="ar-SA"/>
      </w:rPr>
    </w:lvl>
    <w:lvl w:ilvl="7" w:tplc="6A4668F2">
      <w:numFmt w:val="bullet"/>
      <w:lvlText w:val="•"/>
      <w:lvlJc w:val="left"/>
      <w:pPr>
        <w:ind w:left="5499" w:hanging="200"/>
      </w:pPr>
      <w:rPr>
        <w:rFonts w:hint="default"/>
        <w:lang w:val="en-US" w:eastAsia="en-US" w:bidi="ar-SA"/>
      </w:rPr>
    </w:lvl>
    <w:lvl w:ilvl="8" w:tplc="A42A4F42">
      <w:numFmt w:val="bullet"/>
      <w:lvlText w:val="•"/>
      <w:lvlJc w:val="left"/>
      <w:pPr>
        <w:ind w:left="6279" w:hanging="200"/>
      </w:pPr>
      <w:rPr>
        <w:rFonts w:hint="default"/>
        <w:lang w:val="en-US" w:eastAsia="en-US" w:bidi="ar-SA"/>
      </w:rPr>
    </w:lvl>
  </w:abstractNum>
  <w:abstractNum w:abstractNumId="98">
    <w:nsid w:val="3DE77797"/>
    <w:multiLevelType w:val="hybridMultilevel"/>
    <w:tmpl w:val="418ADED8"/>
    <w:lvl w:ilvl="0" w:tplc="88780B96">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C4D84166">
      <w:numFmt w:val="bullet"/>
      <w:lvlText w:val="•"/>
      <w:lvlJc w:val="left"/>
      <w:pPr>
        <w:ind w:left="819" w:hanging="200"/>
      </w:pPr>
      <w:rPr>
        <w:rFonts w:hint="default"/>
        <w:lang w:val="en-US" w:eastAsia="en-US" w:bidi="ar-SA"/>
      </w:rPr>
    </w:lvl>
    <w:lvl w:ilvl="2" w:tplc="5A7CB42A">
      <w:numFmt w:val="bullet"/>
      <w:lvlText w:val="•"/>
      <w:lvlJc w:val="left"/>
      <w:pPr>
        <w:ind w:left="1599" w:hanging="200"/>
      </w:pPr>
      <w:rPr>
        <w:rFonts w:hint="default"/>
        <w:lang w:val="en-US" w:eastAsia="en-US" w:bidi="ar-SA"/>
      </w:rPr>
    </w:lvl>
    <w:lvl w:ilvl="3" w:tplc="1FA2DA42">
      <w:numFmt w:val="bullet"/>
      <w:lvlText w:val="•"/>
      <w:lvlJc w:val="left"/>
      <w:pPr>
        <w:ind w:left="2379" w:hanging="200"/>
      </w:pPr>
      <w:rPr>
        <w:rFonts w:hint="default"/>
        <w:lang w:val="en-US" w:eastAsia="en-US" w:bidi="ar-SA"/>
      </w:rPr>
    </w:lvl>
    <w:lvl w:ilvl="4" w:tplc="94BA1738">
      <w:numFmt w:val="bullet"/>
      <w:lvlText w:val="•"/>
      <w:lvlJc w:val="left"/>
      <w:pPr>
        <w:ind w:left="3159" w:hanging="200"/>
      </w:pPr>
      <w:rPr>
        <w:rFonts w:hint="default"/>
        <w:lang w:val="en-US" w:eastAsia="en-US" w:bidi="ar-SA"/>
      </w:rPr>
    </w:lvl>
    <w:lvl w:ilvl="5" w:tplc="47C0E340">
      <w:numFmt w:val="bullet"/>
      <w:lvlText w:val="•"/>
      <w:lvlJc w:val="left"/>
      <w:pPr>
        <w:ind w:left="3939" w:hanging="200"/>
      </w:pPr>
      <w:rPr>
        <w:rFonts w:hint="default"/>
        <w:lang w:val="en-US" w:eastAsia="en-US" w:bidi="ar-SA"/>
      </w:rPr>
    </w:lvl>
    <w:lvl w:ilvl="6" w:tplc="A358FBA6">
      <w:numFmt w:val="bullet"/>
      <w:lvlText w:val="•"/>
      <w:lvlJc w:val="left"/>
      <w:pPr>
        <w:ind w:left="4719" w:hanging="200"/>
      </w:pPr>
      <w:rPr>
        <w:rFonts w:hint="default"/>
        <w:lang w:val="en-US" w:eastAsia="en-US" w:bidi="ar-SA"/>
      </w:rPr>
    </w:lvl>
    <w:lvl w:ilvl="7" w:tplc="B72E14B6">
      <w:numFmt w:val="bullet"/>
      <w:lvlText w:val="•"/>
      <w:lvlJc w:val="left"/>
      <w:pPr>
        <w:ind w:left="5499" w:hanging="200"/>
      </w:pPr>
      <w:rPr>
        <w:rFonts w:hint="default"/>
        <w:lang w:val="en-US" w:eastAsia="en-US" w:bidi="ar-SA"/>
      </w:rPr>
    </w:lvl>
    <w:lvl w:ilvl="8" w:tplc="D0A25220">
      <w:numFmt w:val="bullet"/>
      <w:lvlText w:val="•"/>
      <w:lvlJc w:val="left"/>
      <w:pPr>
        <w:ind w:left="6279" w:hanging="200"/>
      </w:pPr>
      <w:rPr>
        <w:rFonts w:hint="default"/>
        <w:lang w:val="en-US" w:eastAsia="en-US" w:bidi="ar-SA"/>
      </w:rPr>
    </w:lvl>
  </w:abstractNum>
  <w:abstractNum w:abstractNumId="99">
    <w:nsid w:val="3E655ADE"/>
    <w:multiLevelType w:val="hybridMultilevel"/>
    <w:tmpl w:val="98069ED8"/>
    <w:lvl w:ilvl="0" w:tplc="5C908D6A">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B13A8CA0">
      <w:start w:val="1"/>
      <w:numFmt w:val="decimal"/>
      <w:lvlText w:val="%2."/>
      <w:lvlJc w:val="left"/>
      <w:pPr>
        <w:ind w:left="720" w:hanging="218"/>
        <w:jc w:val="left"/>
      </w:pPr>
      <w:rPr>
        <w:rFonts w:ascii="RobotoRegular" w:eastAsia="RobotoRegular" w:hAnsi="RobotoRegular" w:cs="RobotoRegular" w:hint="default"/>
        <w:spacing w:val="-11"/>
        <w:w w:val="100"/>
        <w:sz w:val="18"/>
        <w:szCs w:val="18"/>
        <w:lang w:val="en-US" w:eastAsia="en-US" w:bidi="ar-SA"/>
      </w:rPr>
    </w:lvl>
    <w:lvl w:ilvl="2" w:tplc="3F588BBA">
      <w:numFmt w:val="bullet"/>
      <w:lvlText w:val="•"/>
      <w:lvlJc w:val="left"/>
      <w:pPr>
        <w:ind w:left="1829" w:hanging="218"/>
      </w:pPr>
      <w:rPr>
        <w:rFonts w:hint="default"/>
        <w:lang w:val="en-US" w:eastAsia="en-US" w:bidi="ar-SA"/>
      </w:rPr>
    </w:lvl>
    <w:lvl w:ilvl="3" w:tplc="EEE2EB5A">
      <w:numFmt w:val="bullet"/>
      <w:lvlText w:val="•"/>
      <w:lvlJc w:val="left"/>
      <w:pPr>
        <w:ind w:left="2939" w:hanging="218"/>
      </w:pPr>
      <w:rPr>
        <w:rFonts w:hint="default"/>
        <w:lang w:val="en-US" w:eastAsia="en-US" w:bidi="ar-SA"/>
      </w:rPr>
    </w:lvl>
    <w:lvl w:ilvl="4" w:tplc="7A162B98">
      <w:numFmt w:val="bullet"/>
      <w:lvlText w:val="•"/>
      <w:lvlJc w:val="left"/>
      <w:pPr>
        <w:ind w:left="4048" w:hanging="218"/>
      </w:pPr>
      <w:rPr>
        <w:rFonts w:hint="default"/>
        <w:lang w:val="en-US" w:eastAsia="en-US" w:bidi="ar-SA"/>
      </w:rPr>
    </w:lvl>
    <w:lvl w:ilvl="5" w:tplc="DC3EBB6E">
      <w:numFmt w:val="bullet"/>
      <w:lvlText w:val="•"/>
      <w:lvlJc w:val="left"/>
      <w:pPr>
        <w:ind w:left="5158" w:hanging="218"/>
      </w:pPr>
      <w:rPr>
        <w:rFonts w:hint="default"/>
        <w:lang w:val="en-US" w:eastAsia="en-US" w:bidi="ar-SA"/>
      </w:rPr>
    </w:lvl>
    <w:lvl w:ilvl="6" w:tplc="0A444C72">
      <w:numFmt w:val="bullet"/>
      <w:lvlText w:val="•"/>
      <w:lvlJc w:val="left"/>
      <w:pPr>
        <w:ind w:left="6267" w:hanging="218"/>
      </w:pPr>
      <w:rPr>
        <w:rFonts w:hint="default"/>
        <w:lang w:val="en-US" w:eastAsia="en-US" w:bidi="ar-SA"/>
      </w:rPr>
    </w:lvl>
    <w:lvl w:ilvl="7" w:tplc="3B00ED64">
      <w:numFmt w:val="bullet"/>
      <w:lvlText w:val="•"/>
      <w:lvlJc w:val="left"/>
      <w:pPr>
        <w:ind w:left="7377" w:hanging="218"/>
      </w:pPr>
      <w:rPr>
        <w:rFonts w:hint="default"/>
        <w:lang w:val="en-US" w:eastAsia="en-US" w:bidi="ar-SA"/>
      </w:rPr>
    </w:lvl>
    <w:lvl w:ilvl="8" w:tplc="98322F7E">
      <w:numFmt w:val="bullet"/>
      <w:lvlText w:val="•"/>
      <w:lvlJc w:val="left"/>
      <w:pPr>
        <w:ind w:left="8486" w:hanging="218"/>
      </w:pPr>
      <w:rPr>
        <w:rFonts w:hint="default"/>
        <w:lang w:val="en-US" w:eastAsia="en-US" w:bidi="ar-SA"/>
      </w:rPr>
    </w:lvl>
  </w:abstractNum>
  <w:abstractNum w:abstractNumId="100">
    <w:nsid w:val="3FA84CB6"/>
    <w:multiLevelType w:val="hybridMultilevel"/>
    <w:tmpl w:val="49909B1E"/>
    <w:lvl w:ilvl="0" w:tplc="747C4A4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D1C806A">
      <w:numFmt w:val="bullet"/>
      <w:lvlText w:val="•"/>
      <w:lvlJc w:val="left"/>
      <w:pPr>
        <w:ind w:left="999" w:hanging="200"/>
      </w:pPr>
      <w:rPr>
        <w:rFonts w:hint="default"/>
        <w:lang w:val="en-US" w:eastAsia="en-US" w:bidi="ar-SA"/>
      </w:rPr>
    </w:lvl>
    <w:lvl w:ilvl="2" w:tplc="C0007B02">
      <w:numFmt w:val="bullet"/>
      <w:lvlText w:val="•"/>
      <w:lvlJc w:val="left"/>
      <w:pPr>
        <w:ind w:left="1759" w:hanging="200"/>
      </w:pPr>
      <w:rPr>
        <w:rFonts w:hint="default"/>
        <w:lang w:val="en-US" w:eastAsia="en-US" w:bidi="ar-SA"/>
      </w:rPr>
    </w:lvl>
    <w:lvl w:ilvl="3" w:tplc="93FEFBCA">
      <w:numFmt w:val="bullet"/>
      <w:lvlText w:val="•"/>
      <w:lvlJc w:val="left"/>
      <w:pPr>
        <w:ind w:left="2519" w:hanging="200"/>
      </w:pPr>
      <w:rPr>
        <w:rFonts w:hint="default"/>
        <w:lang w:val="en-US" w:eastAsia="en-US" w:bidi="ar-SA"/>
      </w:rPr>
    </w:lvl>
    <w:lvl w:ilvl="4" w:tplc="24AA145C">
      <w:numFmt w:val="bullet"/>
      <w:lvlText w:val="•"/>
      <w:lvlJc w:val="left"/>
      <w:pPr>
        <w:ind w:left="3279" w:hanging="200"/>
      </w:pPr>
      <w:rPr>
        <w:rFonts w:hint="default"/>
        <w:lang w:val="en-US" w:eastAsia="en-US" w:bidi="ar-SA"/>
      </w:rPr>
    </w:lvl>
    <w:lvl w:ilvl="5" w:tplc="708AB654">
      <w:numFmt w:val="bullet"/>
      <w:lvlText w:val="•"/>
      <w:lvlJc w:val="left"/>
      <w:pPr>
        <w:ind w:left="4039" w:hanging="200"/>
      </w:pPr>
      <w:rPr>
        <w:rFonts w:hint="default"/>
        <w:lang w:val="en-US" w:eastAsia="en-US" w:bidi="ar-SA"/>
      </w:rPr>
    </w:lvl>
    <w:lvl w:ilvl="6" w:tplc="26E8DC8E">
      <w:numFmt w:val="bullet"/>
      <w:lvlText w:val="•"/>
      <w:lvlJc w:val="left"/>
      <w:pPr>
        <w:ind w:left="4799" w:hanging="200"/>
      </w:pPr>
      <w:rPr>
        <w:rFonts w:hint="default"/>
        <w:lang w:val="en-US" w:eastAsia="en-US" w:bidi="ar-SA"/>
      </w:rPr>
    </w:lvl>
    <w:lvl w:ilvl="7" w:tplc="DEEA5CCA">
      <w:numFmt w:val="bullet"/>
      <w:lvlText w:val="•"/>
      <w:lvlJc w:val="left"/>
      <w:pPr>
        <w:ind w:left="5559" w:hanging="200"/>
      </w:pPr>
      <w:rPr>
        <w:rFonts w:hint="default"/>
        <w:lang w:val="en-US" w:eastAsia="en-US" w:bidi="ar-SA"/>
      </w:rPr>
    </w:lvl>
    <w:lvl w:ilvl="8" w:tplc="40F69FF8">
      <w:numFmt w:val="bullet"/>
      <w:lvlText w:val="•"/>
      <w:lvlJc w:val="left"/>
      <w:pPr>
        <w:ind w:left="6319" w:hanging="200"/>
      </w:pPr>
      <w:rPr>
        <w:rFonts w:hint="default"/>
        <w:lang w:val="en-US" w:eastAsia="en-US" w:bidi="ar-SA"/>
      </w:rPr>
    </w:lvl>
  </w:abstractNum>
  <w:abstractNum w:abstractNumId="101">
    <w:nsid w:val="3FC4144A"/>
    <w:multiLevelType w:val="hybridMultilevel"/>
    <w:tmpl w:val="3974745A"/>
    <w:lvl w:ilvl="0" w:tplc="33EE88F2">
      <w:start w:val="2"/>
      <w:numFmt w:val="decimal"/>
      <w:lvlText w:val="%1"/>
      <w:lvlJc w:val="left"/>
      <w:pPr>
        <w:ind w:left="750" w:hanging="631"/>
        <w:jc w:val="left"/>
      </w:pPr>
      <w:rPr>
        <w:rFonts w:hint="default"/>
        <w:lang w:val="en-US" w:eastAsia="en-US" w:bidi="ar-SA"/>
      </w:rPr>
    </w:lvl>
    <w:lvl w:ilvl="1" w:tplc="39FCD19E">
      <w:numFmt w:val="none"/>
      <w:lvlText w:val=""/>
      <w:lvlJc w:val="left"/>
      <w:pPr>
        <w:tabs>
          <w:tab w:val="num" w:pos="360"/>
        </w:tabs>
      </w:pPr>
    </w:lvl>
    <w:lvl w:ilvl="2" w:tplc="56487B80">
      <w:numFmt w:val="bullet"/>
      <w:lvlText w:val="•"/>
      <w:lvlJc w:val="left"/>
      <w:pPr>
        <w:ind w:left="2749" w:hanging="631"/>
      </w:pPr>
      <w:rPr>
        <w:rFonts w:hint="default"/>
        <w:lang w:val="en-US" w:eastAsia="en-US" w:bidi="ar-SA"/>
      </w:rPr>
    </w:lvl>
    <w:lvl w:ilvl="3" w:tplc="46B87AE2">
      <w:numFmt w:val="bullet"/>
      <w:lvlText w:val="•"/>
      <w:lvlJc w:val="left"/>
      <w:pPr>
        <w:ind w:left="3743" w:hanging="631"/>
      </w:pPr>
      <w:rPr>
        <w:rFonts w:hint="default"/>
        <w:lang w:val="en-US" w:eastAsia="en-US" w:bidi="ar-SA"/>
      </w:rPr>
    </w:lvl>
    <w:lvl w:ilvl="4" w:tplc="B49E8836">
      <w:numFmt w:val="bullet"/>
      <w:lvlText w:val="•"/>
      <w:lvlJc w:val="left"/>
      <w:pPr>
        <w:ind w:left="4738" w:hanging="631"/>
      </w:pPr>
      <w:rPr>
        <w:rFonts w:hint="default"/>
        <w:lang w:val="en-US" w:eastAsia="en-US" w:bidi="ar-SA"/>
      </w:rPr>
    </w:lvl>
    <w:lvl w:ilvl="5" w:tplc="1318BCF6">
      <w:numFmt w:val="bullet"/>
      <w:lvlText w:val="•"/>
      <w:lvlJc w:val="left"/>
      <w:pPr>
        <w:ind w:left="5732" w:hanging="631"/>
      </w:pPr>
      <w:rPr>
        <w:rFonts w:hint="default"/>
        <w:lang w:val="en-US" w:eastAsia="en-US" w:bidi="ar-SA"/>
      </w:rPr>
    </w:lvl>
    <w:lvl w:ilvl="6" w:tplc="AABC798C">
      <w:numFmt w:val="bullet"/>
      <w:lvlText w:val="•"/>
      <w:lvlJc w:val="left"/>
      <w:pPr>
        <w:ind w:left="6727" w:hanging="631"/>
      </w:pPr>
      <w:rPr>
        <w:rFonts w:hint="default"/>
        <w:lang w:val="en-US" w:eastAsia="en-US" w:bidi="ar-SA"/>
      </w:rPr>
    </w:lvl>
    <w:lvl w:ilvl="7" w:tplc="65E6AF52">
      <w:numFmt w:val="bullet"/>
      <w:lvlText w:val="•"/>
      <w:lvlJc w:val="left"/>
      <w:pPr>
        <w:ind w:left="7721" w:hanging="631"/>
      </w:pPr>
      <w:rPr>
        <w:rFonts w:hint="default"/>
        <w:lang w:val="en-US" w:eastAsia="en-US" w:bidi="ar-SA"/>
      </w:rPr>
    </w:lvl>
    <w:lvl w:ilvl="8" w:tplc="7C924FEE">
      <w:numFmt w:val="bullet"/>
      <w:lvlText w:val="•"/>
      <w:lvlJc w:val="left"/>
      <w:pPr>
        <w:ind w:left="8716" w:hanging="631"/>
      </w:pPr>
      <w:rPr>
        <w:rFonts w:hint="default"/>
        <w:lang w:val="en-US" w:eastAsia="en-US" w:bidi="ar-SA"/>
      </w:rPr>
    </w:lvl>
  </w:abstractNum>
  <w:abstractNum w:abstractNumId="102">
    <w:nsid w:val="41366F4A"/>
    <w:multiLevelType w:val="hybridMultilevel"/>
    <w:tmpl w:val="979A8DF0"/>
    <w:lvl w:ilvl="0" w:tplc="C5E8118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256E5264">
      <w:numFmt w:val="bullet"/>
      <w:lvlText w:val="•"/>
      <w:lvlJc w:val="left"/>
      <w:pPr>
        <w:ind w:left="999" w:hanging="200"/>
      </w:pPr>
      <w:rPr>
        <w:rFonts w:hint="default"/>
        <w:lang w:val="en-US" w:eastAsia="en-US" w:bidi="ar-SA"/>
      </w:rPr>
    </w:lvl>
    <w:lvl w:ilvl="2" w:tplc="3412E23C">
      <w:numFmt w:val="bullet"/>
      <w:lvlText w:val="•"/>
      <w:lvlJc w:val="left"/>
      <w:pPr>
        <w:ind w:left="1759" w:hanging="200"/>
      </w:pPr>
      <w:rPr>
        <w:rFonts w:hint="default"/>
        <w:lang w:val="en-US" w:eastAsia="en-US" w:bidi="ar-SA"/>
      </w:rPr>
    </w:lvl>
    <w:lvl w:ilvl="3" w:tplc="AAFAEB08">
      <w:numFmt w:val="bullet"/>
      <w:lvlText w:val="•"/>
      <w:lvlJc w:val="left"/>
      <w:pPr>
        <w:ind w:left="2519" w:hanging="200"/>
      </w:pPr>
      <w:rPr>
        <w:rFonts w:hint="default"/>
        <w:lang w:val="en-US" w:eastAsia="en-US" w:bidi="ar-SA"/>
      </w:rPr>
    </w:lvl>
    <w:lvl w:ilvl="4" w:tplc="497A531C">
      <w:numFmt w:val="bullet"/>
      <w:lvlText w:val="•"/>
      <w:lvlJc w:val="left"/>
      <w:pPr>
        <w:ind w:left="3279" w:hanging="200"/>
      </w:pPr>
      <w:rPr>
        <w:rFonts w:hint="default"/>
        <w:lang w:val="en-US" w:eastAsia="en-US" w:bidi="ar-SA"/>
      </w:rPr>
    </w:lvl>
    <w:lvl w:ilvl="5" w:tplc="C8EA4866">
      <w:numFmt w:val="bullet"/>
      <w:lvlText w:val="•"/>
      <w:lvlJc w:val="left"/>
      <w:pPr>
        <w:ind w:left="4039" w:hanging="200"/>
      </w:pPr>
      <w:rPr>
        <w:rFonts w:hint="default"/>
        <w:lang w:val="en-US" w:eastAsia="en-US" w:bidi="ar-SA"/>
      </w:rPr>
    </w:lvl>
    <w:lvl w:ilvl="6" w:tplc="E744C66C">
      <w:numFmt w:val="bullet"/>
      <w:lvlText w:val="•"/>
      <w:lvlJc w:val="left"/>
      <w:pPr>
        <w:ind w:left="4799" w:hanging="200"/>
      </w:pPr>
      <w:rPr>
        <w:rFonts w:hint="default"/>
        <w:lang w:val="en-US" w:eastAsia="en-US" w:bidi="ar-SA"/>
      </w:rPr>
    </w:lvl>
    <w:lvl w:ilvl="7" w:tplc="944EE1A2">
      <w:numFmt w:val="bullet"/>
      <w:lvlText w:val="•"/>
      <w:lvlJc w:val="left"/>
      <w:pPr>
        <w:ind w:left="5559" w:hanging="200"/>
      </w:pPr>
      <w:rPr>
        <w:rFonts w:hint="default"/>
        <w:lang w:val="en-US" w:eastAsia="en-US" w:bidi="ar-SA"/>
      </w:rPr>
    </w:lvl>
    <w:lvl w:ilvl="8" w:tplc="86366478">
      <w:numFmt w:val="bullet"/>
      <w:lvlText w:val="•"/>
      <w:lvlJc w:val="left"/>
      <w:pPr>
        <w:ind w:left="6319" w:hanging="200"/>
      </w:pPr>
      <w:rPr>
        <w:rFonts w:hint="default"/>
        <w:lang w:val="en-US" w:eastAsia="en-US" w:bidi="ar-SA"/>
      </w:rPr>
    </w:lvl>
  </w:abstractNum>
  <w:abstractNum w:abstractNumId="103">
    <w:nsid w:val="4181358C"/>
    <w:multiLevelType w:val="hybridMultilevel"/>
    <w:tmpl w:val="0D5851C2"/>
    <w:lvl w:ilvl="0" w:tplc="D0A4CC78">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C532AEC6">
      <w:numFmt w:val="bullet"/>
      <w:lvlText w:val="•"/>
      <w:lvlJc w:val="left"/>
      <w:pPr>
        <w:ind w:left="819" w:hanging="200"/>
      </w:pPr>
      <w:rPr>
        <w:rFonts w:hint="default"/>
        <w:lang w:val="en-US" w:eastAsia="en-US" w:bidi="ar-SA"/>
      </w:rPr>
    </w:lvl>
    <w:lvl w:ilvl="2" w:tplc="8E2C9510">
      <w:numFmt w:val="bullet"/>
      <w:lvlText w:val="•"/>
      <w:lvlJc w:val="left"/>
      <w:pPr>
        <w:ind w:left="1599" w:hanging="200"/>
      </w:pPr>
      <w:rPr>
        <w:rFonts w:hint="default"/>
        <w:lang w:val="en-US" w:eastAsia="en-US" w:bidi="ar-SA"/>
      </w:rPr>
    </w:lvl>
    <w:lvl w:ilvl="3" w:tplc="00CC0734">
      <w:numFmt w:val="bullet"/>
      <w:lvlText w:val="•"/>
      <w:lvlJc w:val="left"/>
      <w:pPr>
        <w:ind w:left="2379" w:hanging="200"/>
      </w:pPr>
      <w:rPr>
        <w:rFonts w:hint="default"/>
        <w:lang w:val="en-US" w:eastAsia="en-US" w:bidi="ar-SA"/>
      </w:rPr>
    </w:lvl>
    <w:lvl w:ilvl="4" w:tplc="BDA882AE">
      <w:numFmt w:val="bullet"/>
      <w:lvlText w:val="•"/>
      <w:lvlJc w:val="left"/>
      <w:pPr>
        <w:ind w:left="3159" w:hanging="200"/>
      </w:pPr>
      <w:rPr>
        <w:rFonts w:hint="default"/>
        <w:lang w:val="en-US" w:eastAsia="en-US" w:bidi="ar-SA"/>
      </w:rPr>
    </w:lvl>
    <w:lvl w:ilvl="5" w:tplc="E14819DC">
      <w:numFmt w:val="bullet"/>
      <w:lvlText w:val="•"/>
      <w:lvlJc w:val="left"/>
      <w:pPr>
        <w:ind w:left="3939" w:hanging="200"/>
      </w:pPr>
      <w:rPr>
        <w:rFonts w:hint="default"/>
        <w:lang w:val="en-US" w:eastAsia="en-US" w:bidi="ar-SA"/>
      </w:rPr>
    </w:lvl>
    <w:lvl w:ilvl="6" w:tplc="69FED5E8">
      <w:numFmt w:val="bullet"/>
      <w:lvlText w:val="•"/>
      <w:lvlJc w:val="left"/>
      <w:pPr>
        <w:ind w:left="4719" w:hanging="200"/>
      </w:pPr>
      <w:rPr>
        <w:rFonts w:hint="default"/>
        <w:lang w:val="en-US" w:eastAsia="en-US" w:bidi="ar-SA"/>
      </w:rPr>
    </w:lvl>
    <w:lvl w:ilvl="7" w:tplc="A4640D44">
      <w:numFmt w:val="bullet"/>
      <w:lvlText w:val="•"/>
      <w:lvlJc w:val="left"/>
      <w:pPr>
        <w:ind w:left="5499" w:hanging="200"/>
      </w:pPr>
      <w:rPr>
        <w:rFonts w:hint="default"/>
        <w:lang w:val="en-US" w:eastAsia="en-US" w:bidi="ar-SA"/>
      </w:rPr>
    </w:lvl>
    <w:lvl w:ilvl="8" w:tplc="3A262D5C">
      <w:numFmt w:val="bullet"/>
      <w:lvlText w:val="•"/>
      <w:lvlJc w:val="left"/>
      <w:pPr>
        <w:ind w:left="6279" w:hanging="200"/>
      </w:pPr>
      <w:rPr>
        <w:rFonts w:hint="default"/>
        <w:lang w:val="en-US" w:eastAsia="en-US" w:bidi="ar-SA"/>
      </w:rPr>
    </w:lvl>
  </w:abstractNum>
  <w:abstractNum w:abstractNumId="104">
    <w:nsid w:val="42307B8F"/>
    <w:multiLevelType w:val="hybridMultilevel"/>
    <w:tmpl w:val="F59E4338"/>
    <w:lvl w:ilvl="0" w:tplc="10E205D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2196F086">
      <w:numFmt w:val="bullet"/>
      <w:lvlText w:val="•"/>
      <w:lvlJc w:val="left"/>
      <w:pPr>
        <w:ind w:left="999" w:hanging="200"/>
      </w:pPr>
      <w:rPr>
        <w:rFonts w:hint="default"/>
        <w:lang w:val="en-US" w:eastAsia="en-US" w:bidi="ar-SA"/>
      </w:rPr>
    </w:lvl>
    <w:lvl w:ilvl="2" w:tplc="CBA06E5A">
      <w:numFmt w:val="bullet"/>
      <w:lvlText w:val="•"/>
      <w:lvlJc w:val="left"/>
      <w:pPr>
        <w:ind w:left="1759" w:hanging="200"/>
      </w:pPr>
      <w:rPr>
        <w:rFonts w:hint="default"/>
        <w:lang w:val="en-US" w:eastAsia="en-US" w:bidi="ar-SA"/>
      </w:rPr>
    </w:lvl>
    <w:lvl w:ilvl="3" w:tplc="0AEC834A">
      <w:numFmt w:val="bullet"/>
      <w:lvlText w:val="•"/>
      <w:lvlJc w:val="left"/>
      <w:pPr>
        <w:ind w:left="2519" w:hanging="200"/>
      </w:pPr>
      <w:rPr>
        <w:rFonts w:hint="default"/>
        <w:lang w:val="en-US" w:eastAsia="en-US" w:bidi="ar-SA"/>
      </w:rPr>
    </w:lvl>
    <w:lvl w:ilvl="4" w:tplc="3042E0B8">
      <w:numFmt w:val="bullet"/>
      <w:lvlText w:val="•"/>
      <w:lvlJc w:val="left"/>
      <w:pPr>
        <w:ind w:left="3279" w:hanging="200"/>
      </w:pPr>
      <w:rPr>
        <w:rFonts w:hint="default"/>
        <w:lang w:val="en-US" w:eastAsia="en-US" w:bidi="ar-SA"/>
      </w:rPr>
    </w:lvl>
    <w:lvl w:ilvl="5" w:tplc="80E66E92">
      <w:numFmt w:val="bullet"/>
      <w:lvlText w:val="•"/>
      <w:lvlJc w:val="left"/>
      <w:pPr>
        <w:ind w:left="4039" w:hanging="200"/>
      </w:pPr>
      <w:rPr>
        <w:rFonts w:hint="default"/>
        <w:lang w:val="en-US" w:eastAsia="en-US" w:bidi="ar-SA"/>
      </w:rPr>
    </w:lvl>
    <w:lvl w:ilvl="6" w:tplc="5B9CD028">
      <w:numFmt w:val="bullet"/>
      <w:lvlText w:val="•"/>
      <w:lvlJc w:val="left"/>
      <w:pPr>
        <w:ind w:left="4799" w:hanging="200"/>
      </w:pPr>
      <w:rPr>
        <w:rFonts w:hint="default"/>
        <w:lang w:val="en-US" w:eastAsia="en-US" w:bidi="ar-SA"/>
      </w:rPr>
    </w:lvl>
    <w:lvl w:ilvl="7" w:tplc="2F121DB2">
      <w:numFmt w:val="bullet"/>
      <w:lvlText w:val="•"/>
      <w:lvlJc w:val="left"/>
      <w:pPr>
        <w:ind w:left="5559" w:hanging="200"/>
      </w:pPr>
      <w:rPr>
        <w:rFonts w:hint="default"/>
        <w:lang w:val="en-US" w:eastAsia="en-US" w:bidi="ar-SA"/>
      </w:rPr>
    </w:lvl>
    <w:lvl w:ilvl="8" w:tplc="7FD46E82">
      <w:numFmt w:val="bullet"/>
      <w:lvlText w:val="•"/>
      <w:lvlJc w:val="left"/>
      <w:pPr>
        <w:ind w:left="6319" w:hanging="200"/>
      </w:pPr>
      <w:rPr>
        <w:rFonts w:hint="default"/>
        <w:lang w:val="en-US" w:eastAsia="en-US" w:bidi="ar-SA"/>
      </w:rPr>
    </w:lvl>
  </w:abstractNum>
  <w:abstractNum w:abstractNumId="105">
    <w:nsid w:val="42B83FDD"/>
    <w:multiLevelType w:val="hybridMultilevel"/>
    <w:tmpl w:val="81A6379A"/>
    <w:lvl w:ilvl="0" w:tplc="5C8E4944">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DC8F304">
      <w:numFmt w:val="bullet"/>
      <w:lvlText w:val="•"/>
      <w:lvlJc w:val="left"/>
      <w:pPr>
        <w:ind w:left="819" w:hanging="200"/>
      </w:pPr>
      <w:rPr>
        <w:rFonts w:hint="default"/>
        <w:lang w:val="en-US" w:eastAsia="en-US" w:bidi="ar-SA"/>
      </w:rPr>
    </w:lvl>
    <w:lvl w:ilvl="2" w:tplc="76E6E4BC">
      <w:numFmt w:val="bullet"/>
      <w:lvlText w:val="•"/>
      <w:lvlJc w:val="left"/>
      <w:pPr>
        <w:ind w:left="1599" w:hanging="200"/>
      </w:pPr>
      <w:rPr>
        <w:rFonts w:hint="default"/>
        <w:lang w:val="en-US" w:eastAsia="en-US" w:bidi="ar-SA"/>
      </w:rPr>
    </w:lvl>
    <w:lvl w:ilvl="3" w:tplc="B3D227E8">
      <w:numFmt w:val="bullet"/>
      <w:lvlText w:val="•"/>
      <w:lvlJc w:val="left"/>
      <w:pPr>
        <w:ind w:left="2379" w:hanging="200"/>
      </w:pPr>
      <w:rPr>
        <w:rFonts w:hint="default"/>
        <w:lang w:val="en-US" w:eastAsia="en-US" w:bidi="ar-SA"/>
      </w:rPr>
    </w:lvl>
    <w:lvl w:ilvl="4" w:tplc="74AA2F26">
      <w:numFmt w:val="bullet"/>
      <w:lvlText w:val="•"/>
      <w:lvlJc w:val="left"/>
      <w:pPr>
        <w:ind w:left="3159" w:hanging="200"/>
      </w:pPr>
      <w:rPr>
        <w:rFonts w:hint="default"/>
        <w:lang w:val="en-US" w:eastAsia="en-US" w:bidi="ar-SA"/>
      </w:rPr>
    </w:lvl>
    <w:lvl w:ilvl="5" w:tplc="37089DEC">
      <w:numFmt w:val="bullet"/>
      <w:lvlText w:val="•"/>
      <w:lvlJc w:val="left"/>
      <w:pPr>
        <w:ind w:left="3939" w:hanging="200"/>
      </w:pPr>
      <w:rPr>
        <w:rFonts w:hint="default"/>
        <w:lang w:val="en-US" w:eastAsia="en-US" w:bidi="ar-SA"/>
      </w:rPr>
    </w:lvl>
    <w:lvl w:ilvl="6" w:tplc="0A2817DE">
      <w:numFmt w:val="bullet"/>
      <w:lvlText w:val="•"/>
      <w:lvlJc w:val="left"/>
      <w:pPr>
        <w:ind w:left="4719" w:hanging="200"/>
      </w:pPr>
      <w:rPr>
        <w:rFonts w:hint="default"/>
        <w:lang w:val="en-US" w:eastAsia="en-US" w:bidi="ar-SA"/>
      </w:rPr>
    </w:lvl>
    <w:lvl w:ilvl="7" w:tplc="F5CE68DA">
      <w:numFmt w:val="bullet"/>
      <w:lvlText w:val="•"/>
      <w:lvlJc w:val="left"/>
      <w:pPr>
        <w:ind w:left="5499" w:hanging="200"/>
      </w:pPr>
      <w:rPr>
        <w:rFonts w:hint="default"/>
        <w:lang w:val="en-US" w:eastAsia="en-US" w:bidi="ar-SA"/>
      </w:rPr>
    </w:lvl>
    <w:lvl w:ilvl="8" w:tplc="EB90806A">
      <w:numFmt w:val="bullet"/>
      <w:lvlText w:val="•"/>
      <w:lvlJc w:val="left"/>
      <w:pPr>
        <w:ind w:left="6279" w:hanging="200"/>
      </w:pPr>
      <w:rPr>
        <w:rFonts w:hint="default"/>
        <w:lang w:val="en-US" w:eastAsia="en-US" w:bidi="ar-SA"/>
      </w:rPr>
    </w:lvl>
  </w:abstractNum>
  <w:abstractNum w:abstractNumId="106">
    <w:nsid w:val="42F14A6B"/>
    <w:multiLevelType w:val="hybridMultilevel"/>
    <w:tmpl w:val="3A2C30CE"/>
    <w:lvl w:ilvl="0" w:tplc="B666F4BA">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F545CBA">
      <w:numFmt w:val="bullet"/>
      <w:lvlText w:val="•"/>
      <w:lvlJc w:val="left"/>
      <w:pPr>
        <w:ind w:left="819" w:hanging="200"/>
      </w:pPr>
      <w:rPr>
        <w:rFonts w:hint="default"/>
        <w:lang w:val="en-US" w:eastAsia="en-US" w:bidi="ar-SA"/>
      </w:rPr>
    </w:lvl>
    <w:lvl w:ilvl="2" w:tplc="B33229C0">
      <w:numFmt w:val="bullet"/>
      <w:lvlText w:val="•"/>
      <w:lvlJc w:val="left"/>
      <w:pPr>
        <w:ind w:left="1599" w:hanging="200"/>
      </w:pPr>
      <w:rPr>
        <w:rFonts w:hint="default"/>
        <w:lang w:val="en-US" w:eastAsia="en-US" w:bidi="ar-SA"/>
      </w:rPr>
    </w:lvl>
    <w:lvl w:ilvl="3" w:tplc="141CBA62">
      <w:numFmt w:val="bullet"/>
      <w:lvlText w:val="•"/>
      <w:lvlJc w:val="left"/>
      <w:pPr>
        <w:ind w:left="2379" w:hanging="200"/>
      </w:pPr>
      <w:rPr>
        <w:rFonts w:hint="default"/>
        <w:lang w:val="en-US" w:eastAsia="en-US" w:bidi="ar-SA"/>
      </w:rPr>
    </w:lvl>
    <w:lvl w:ilvl="4" w:tplc="E44262F0">
      <w:numFmt w:val="bullet"/>
      <w:lvlText w:val="•"/>
      <w:lvlJc w:val="left"/>
      <w:pPr>
        <w:ind w:left="3159" w:hanging="200"/>
      </w:pPr>
      <w:rPr>
        <w:rFonts w:hint="default"/>
        <w:lang w:val="en-US" w:eastAsia="en-US" w:bidi="ar-SA"/>
      </w:rPr>
    </w:lvl>
    <w:lvl w:ilvl="5" w:tplc="E64812D2">
      <w:numFmt w:val="bullet"/>
      <w:lvlText w:val="•"/>
      <w:lvlJc w:val="left"/>
      <w:pPr>
        <w:ind w:left="3939" w:hanging="200"/>
      </w:pPr>
      <w:rPr>
        <w:rFonts w:hint="default"/>
        <w:lang w:val="en-US" w:eastAsia="en-US" w:bidi="ar-SA"/>
      </w:rPr>
    </w:lvl>
    <w:lvl w:ilvl="6" w:tplc="53CE704C">
      <w:numFmt w:val="bullet"/>
      <w:lvlText w:val="•"/>
      <w:lvlJc w:val="left"/>
      <w:pPr>
        <w:ind w:left="4719" w:hanging="200"/>
      </w:pPr>
      <w:rPr>
        <w:rFonts w:hint="default"/>
        <w:lang w:val="en-US" w:eastAsia="en-US" w:bidi="ar-SA"/>
      </w:rPr>
    </w:lvl>
    <w:lvl w:ilvl="7" w:tplc="B6709D00">
      <w:numFmt w:val="bullet"/>
      <w:lvlText w:val="•"/>
      <w:lvlJc w:val="left"/>
      <w:pPr>
        <w:ind w:left="5499" w:hanging="200"/>
      </w:pPr>
      <w:rPr>
        <w:rFonts w:hint="default"/>
        <w:lang w:val="en-US" w:eastAsia="en-US" w:bidi="ar-SA"/>
      </w:rPr>
    </w:lvl>
    <w:lvl w:ilvl="8" w:tplc="A2F881B4">
      <w:numFmt w:val="bullet"/>
      <w:lvlText w:val="•"/>
      <w:lvlJc w:val="left"/>
      <w:pPr>
        <w:ind w:left="6279" w:hanging="200"/>
      </w:pPr>
      <w:rPr>
        <w:rFonts w:hint="default"/>
        <w:lang w:val="en-US" w:eastAsia="en-US" w:bidi="ar-SA"/>
      </w:rPr>
    </w:lvl>
  </w:abstractNum>
  <w:abstractNum w:abstractNumId="107">
    <w:nsid w:val="44BC253B"/>
    <w:multiLevelType w:val="hybridMultilevel"/>
    <w:tmpl w:val="FCDABC3A"/>
    <w:lvl w:ilvl="0" w:tplc="819EEFE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736EBFC6">
      <w:numFmt w:val="bullet"/>
      <w:lvlText w:val="•"/>
      <w:lvlJc w:val="left"/>
      <w:pPr>
        <w:ind w:left="999" w:hanging="200"/>
      </w:pPr>
      <w:rPr>
        <w:rFonts w:hint="default"/>
        <w:lang w:val="en-US" w:eastAsia="en-US" w:bidi="ar-SA"/>
      </w:rPr>
    </w:lvl>
    <w:lvl w:ilvl="2" w:tplc="88BAE5B8">
      <w:numFmt w:val="bullet"/>
      <w:lvlText w:val="•"/>
      <w:lvlJc w:val="left"/>
      <w:pPr>
        <w:ind w:left="1759" w:hanging="200"/>
      </w:pPr>
      <w:rPr>
        <w:rFonts w:hint="default"/>
        <w:lang w:val="en-US" w:eastAsia="en-US" w:bidi="ar-SA"/>
      </w:rPr>
    </w:lvl>
    <w:lvl w:ilvl="3" w:tplc="652CEA1A">
      <w:numFmt w:val="bullet"/>
      <w:lvlText w:val="•"/>
      <w:lvlJc w:val="left"/>
      <w:pPr>
        <w:ind w:left="2519" w:hanging="200"/>
      </w:pPr>
      <w:rPr>
        <w:rFonts w:hint="default"/>
        <w:lang w:val="en-US" w:eastAsia="en-US" w:bidi="ar-SA"/>
      </w:rPr>
    </w:lvl>
    <w:lvl w:ilvl="4" w:tplc="9418CD4A">
      <w:numFmt w:val="bullet"/>
      <w:lvlText w:val="•"/>
      <w:lvlJc w:val="left"/>
      <w:pPr>
        <w:ind w:left="3279" w:hanging="200"/>
      </w:pPr>
      <w:rPr>
        <w:rFonts w:hint="default"/>
        <w:lang w:val="en-US" w:eastAsia="en-US" w:bidi="ar-SA"/>
      </w:rPr>
    </w:lvl>
    <w:lvl w:ilvl="5" w:tplc="1FC29E52">
      <w:numFmt w:val="bullet"/>
      <w:lvlText w:val="•"/>
      <w:lvlJc w:val="left"/>
      <w:pPr>
        <w:ind w:left="4039" w:hanging="200"/>
      </w:pPr>
      <w:rPr>
        <w:rFonts w:hint="default"/>
        <w:lang w:val="en-US" w:eastAsia="en-US" w:bidi="ar-SA"/>
      </w:rPr>
    </w:lvl>
    <w:lvl w:ilvl="6" w:tplc="5198CC4C">
      <w:numFmt w:val="bullet"/>
      <w:lvlText w:val="•"/>
      <w:lvlJc w:val="left"/>
      <w:pPr>
        <w:ind w:left="4799" w:hanging="200"/>
      </w:pPr>
      <w:rPr>
        <w:rFonts w:hint="default"/>
        <w:lang w:val="en-US" w:eastAsia="en-US" w:bidi="ar-SA"/>
      </w:rPr>
    </w:lvl>
    <w:lvl w:ilvl="7" w:tplc="12B86AFA">
      <w:numFmt w:val="bullet"/>
      <w:lvlText w:val="•"/>
      <w:lvlJc w:val="left"/>
      <w:pPr>
        <w:ind w:left="5559" w:hanging="200"/>
      </w:pPr>
      <w:rPr>
        <w:rFonts w:hint="default"/>
        <w:lang w:val="en-US" w:eastAsia="en-US" w:bidi="ar-SA"/>
      </w:rPr>
    </w:lvl>
    <w:lvl w:ilvl="8" w:tplc="8CBEB870">
      <w:numFmt w:val="bullet"/>
      <w:lvlText w:val="•"/>
      <w:lvlJc w:val="left"/>
      <w:pPr>
        <w:ind w:left="6319" w:hanging="200"/>
      </w:pPr>
      <w:rPr>
        <w:rFonts w:hint="default"/>
        <w:lang w:val="en-US" w:eastAsia="en-US" w:bidi="ar-SA"/>
      </w:rPr>
    </w:lvl>
  </w:abstractNum>
  <w:abstractNum w:abstractNumId="108">
    <w:nsid w:val="44DC794F"/>
    <w:multiLevelType w:val="hybridMultilevel"/>
    <w:tmpl w:val="DBCA98EE"/>
    <w:lvl w:ilvl="0" w:tplc="75222C22">
      <w:start w:val="2"/>
      <w:numFmt w:val="decimal"/>
      <w:lvlText w:val="%1"/>
      <w:lvlJc w:val="left"/>
      <w:pPr>
        <w:ind w:left="750" w:hanging="631"/>
        <w:jc w:val="left"/>
      </w:pPr>
      <w:rPr>
        <w:rFonts w:hint="default"/>
        <w:lang w:val="en-US" w:eastAsia="en-US" w:bidi="ar-SA"/>
      </w:rPr>
    </w:lvl>
    <w:lvl w:ilvl="1" w:tplc="6DB2D8C8">
      <w:numFmt w:val="none"/>
      <w:lvlText w:val=""/>
      <w:lvlJc w:val="left"/>
      <w:pPr>
        <w:tabs>
          <w:tab w:val="num" w:pos="360"/>
        </w:tabs>
      </w:pPr>
    </w:lvl>
    <w:lvl w:ilvl="2" w:tplc="1E16A98C">
      <w:numFmt w:val="bullet"/>
      <w:lvlText w:val="•"/>
      <w:lvlJc w:val="left"/>
      <w:pPr>
        <w:ind w:left="2749" w:hanging="631"/>
      </w:pPr>
      <w:rPr>
        <w:rFonts w:hint="default"/>
        <w:lang w:val="en-US" w:eastAsia="en-US" w:bidi="ar-SA"/>
      </w:rPr>
    </w:lvl>
    <w:lvl w:ilvl="3" w:tplc="E59AFC1C">
      <w:numFmt w:val="bullet"/>
      <w:lvlText w:val="•"/>
      <w:lvlJc w:val="left"/>
      <w:pPr>
        <w:ind w:left="3743" w:hanging="631"/>
      </w:pPr>
      <w:rPr>
        <w:rFonts w:hint="default"/>
        <w:lang w:val="en-US" w:eastAsia="en-US" w:bidi="ar-SA"/>
      </w:rPr>
    </w:lvl>
    <w:lvl w:ilvl="4" w:tplc="7D745472">
      <w:numFmt w:val="bullet"/>
      <w:lvlText w:val="•"/>
      <w:lvlJc w:val="left"/>
      <w:pPr>
        <w:ind w:left="4738" w:hanging="631"/>
      </w:pPr>
      <w:rPr>
        <w:rFonts w:hint="default"/>
        <w:lang w:val="en-US" w:eastAsia="en-US" w:bidi="ar-SA"/>
      </w:rPr>
    </w:lvl>
    <w:lvl w:ilvl="5" w:tplc="F5127CC4">
      <w:numFmt w:val="bullet"/>
      <w:lvlText w:val="•"/>
      <w:lvlJc w:val="left"/>
      <w:pPr>
        <w:ind w:left="5732" w:hanging="631"/>
      </w:pPr>
      <w:rPr>
        <w:rFonts w:hint="default"/>
        <w:lang w:val="en-US" w:eastAsia="en-US" w:bidi="ar-SA"/>
      </w:rPr>
    </w:lvl>
    <w:lvl w:ilvl="6" w:tplc="F348C018">
      <w:numFmt w:val="bullet"/>
      <w:lvlText w:val="•"/>
      <w:lvlJc w:val="left"/>
      <w:pPr>
        <w:ind w:left="6727" w:hanging="631"/>
      </w:pPr>
      <w:rPr>
        <w:rFonts w:hint="default"/>
        <w:lang w:val="en-US" w:eastAsia="en-US" w:bidi="ar-SA"/>
      </w:rPr>
    </w:lvl>
    <w:lvl w:ilvl="7" w:tplc="F0AEDE54">
      <w:numFmt w:val="bullet"/>
      <w:lvlText w:val="•"/>
      <w:lvlJc w:val="left"/>
      <w:pPr>
        <w:ind w:left="7721" w:hanging="631"/>
      </w:pPr>
      <w:rPr>
        <w:rFonts w:hint="default"/>
        <w:lang w:val="en-US" w:eastAsia="en-US" w:bidi="ar-SA"/>
      </w:rPr>
    </w:lvl>
    <w:lvl w:ilvl="8" w:tplc="E774F598">
      <w:numFmt w:val="bullet"/>
      <w:lvlText w:val="•"/>
      <w:lvlJc w:val="left"/>
      <w:pPr>
        <w:ind w:left="8716" w:hanging="631"/>
      </w:pPr>
      <w:rPr>
        <w:rFonts w:hint="default"/>
        <w:lang w:val="en-US" w:eastAsia="en-US" w:bidi="ar-SA"/>
      </w:rPr>
    </w:lvl>
  </w:abstractNum>
  <w:abstractNum w:abstractNumId="109">
    <w:nsid w:val="451617B5"/>
    <w:multiLevelType w:val="hybridMultilevel"/>
    <w:tmpl w:val="4336E13A"/>
    <w:lvl w:ilvl="0" w:tplc="2BF020A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F30E848">
      <w:numFmt w:val="bullet"/>
      <w:lvlText w:val="•"/>
      <w:lvlJc w:val="left"/>
      <w:pPr>
        <w:ind w:left="999" w:hanging="200"/>
      </w:pPr>
      <w:rPr>
        <w:rFonts w:hint="default"/>
        <w:lang w:val="en-US" w:eastAsia="en-US" w:bidi="ar-SA"/>
      </w:rPr>
    </w:lvl>
    <w:lvl w:ilvl="2" w:tplc="ABEAC436">
      <w:numFmt w:val="bullet"/>
      <w:lvlText w:val="•"/>
      <w:lvlJc w:val="left"/>
      <w:pPr>
        <w:ind w:left="1759" w:hanging="200"/>
      </w:pPr>
      <w:rPr>
        <w:rFonts w:hint="default"/>
        <w:lang w:val="en-US" w:eastAsia="en-US" w:bidi="ar-SA"/>
      </w:rPr>
    </w:lvl>
    <w:lvl w:ilvl="3" w:tplc="CA98B476">
      <w:numFmt w:val="bullet"/>
      <w:lvlText w:val="•"/>
      <w:lvlJc w:val="left"/>
      <w:pPr>
        <w:ind w:left="2519" w:hanging="200"/>
      </w:pPr>
      <w:rPr>
        <w:rFonts w:hint="default"/>
        <w:lang w:val="en-US" w:eastAsia="en-US" w:bidi="ar-SA"/>
      </w:rPr>
    </w:lvl>
    <w:lvl w:ilvl="4" w:tplc="94C619EA">
      <w:numFmt w:val="bullet"/>
      <w:lvlText w:val="•"/>
      <w:lvlJc w:val="left"/>
      <w:pPr>
        <w:ind w:left="3279" w:hanging="200"/>
      </w:pPr>
      <w:rPr>
        <w:rFonts w:hint="default"/>
        <w:lang w:val="en-US" w:eastAsia="en-US" w:bidi="ar-SA"/>
      </w:rPr>
    </w:lvl>
    <w:lvl w:ilvl="5" w:tplc="995CD19E">
      <w:numFmt w:val="bullet"/>
      <w:lvlText w:val="•"/>
      <w:lvlJc w:val="left"/>
      <w:pPr>
        <w:ind w:left="4039" w:hanging="200"/>
      </w:pPr>
      <w:rPr>
        <w:rFonts w:hint="default"/>
        <w:lang w:val="en-US" w:eastAsia="en-US" w:bidi="ar-SA"/>
      </w:rPr>
    </w:lvl>
    <w:lvl w:ilvl="6" w:tplc="350215CC">
      <w:numFmt w:val="bullet"/>
      <w:lvlText w:val="•"/>
      <w:lvlJc w:val="left"/>
      <w:pPr>
        <w:ind w:left="4799" w:hanging="200"/>
      </w:pPr>
      <w:rPr>
        <w:rFonts w:hint="default"/>
        <w:lang w:val="en-US" w:eastAsia="en-US" w:bidi="ar-SA"/>
      </w:rPr>
    </w:lvl>
    <w:lvl w:ilvl="7" w:tplc="8CD0AA86">
      <w:numFmt w:val="bullet"/>
      <w:lvlText w:val="•"/>
      <w:lvlJc w:val="left"/>
      <w:pPr>
        <w:ind w:left="5559" w:hanging="200"/>
      </w:pPr>
      <w:rPr>
        <w:rFonts w:hint="default"/>
        <w:lang w:val="en-US" w:eastAsia="en-US" w:bidi="ar-SA"/>
      </w:rPr>
    </w:lvl>
    <w:lvl w:ilvl="8" w:tplc="672C8A74">
      <w:numFmt w:val="bullet"/>
      <w:lvlText w:val="•"/>
      <w:lvlJc w:val="left"/>
      <w:pPr>
        <w:ind w:left="6319" w:hanging="200"/>
      </w:pPr>
      <w:rPr>
        <w:rFonts w:hint="default"/>
        <w:lang w:val="en-US" w:eastAsia="en-US" w:bidi="ar-SA"/>
      </w:rPr>
    </w:lvl>
  </w:abstractNum>
  <w:abstractNum w:abstractNumId="110">
    <w:nsid w:val="46254A46"/>
    <w:multiLevelType w:val="hybridMultilevel"/>
    <w:tmpl w:val="401E52BC"/>
    <w:lvl w:ilvl="0" w:tplc="7D466D3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1A1288FA">
      <w:numFmt w:val="bullet"/>
      <w:lvlText w:val="•"/>
      <w:lvlJc w:val="left"/>
      <w:pPr>
        <w:ind w:left="999" w:hanging="200"/>
      </w:pPr>
      <w:rPr>
        <w:rFonts w:hint="default"/>
        <w:lang w:val="en-US" w:eastAsia="en-US" w:bidi="ar-SA"/>
      </w:rPr>
    </w:lvl>
    <w:lvl w:ilvl="2" w:tplc="4CCA4F52">
      <w:numFmt w:val="bullet"/>
      <w:lvlText w:val="•"/>
      <w:lvlJc w:val="left"/>
      <w:pPr>
        <w:ind w:left="1759" w:hanging="200"/>
      </w:pPr>
      <w:rPr>
        <w:rFonts w:hint="default"/>
        <w:lang w:val="en-US" w:eastAsia="en-US" w:bidi="ar-SA"/>
      </w:rPr>
    </w:lvl>
    <w:lvl w:ilvl="3" w:tplc="63EE168E">
      <w:numFmt w:val="bullet"/>
      <w:lvlText w:val="•"/>
      <w:lvlJc w:val="left"/>
      <w:pPr>
        <w:ind w:left="2519" w:hanging="200"/>
      </w:pPr>
      <w:rPr>
        <w:rFonts w:hint="default"/>
        <w:lang w:val="en-US" w:eastAsia="en-US" w:bidi="ar-SA"/>
      </w:rPr>
    </w:lvl>
    <w:lvl w:ilvl="4" w:tplc="B5145F96">
      <w:numFmt w:val="bullet"/>
      <w:lvlText w:val="•"/>
      <w:lvlJc w:val="left"/>
      <w:pPr>
        <w:ind w:left="3279" w:hanging="200"/>
      </w:pPr>
      <w:rPr>
        <w:rFonts w:hint="default"/>
        <w:lang w:val="en-US" w:eastAsia="en-US" w:bidi="ar-SA"/>
      </w:rPr>
    </w:lvl>
    <w:lvl w:ilvl="5" w:tplc="56D46852">
      <w:numFmt w:val="bullet"/>
      <w:lvlText w:val="•"/>
      <w:lvlJc w:val="left"/>
      <w:pPr>
        <w:ind w:left="4039" w:hanging="200"/>
      </w:pPr>
      <w:rPr>
        <w:rFonts w:hint="default"/>
        <w:lang w:val="en-US" w:eastAsia="en-US" w:bidi="ar-SA"/>
      </w:rPr>
    </w:lvl>
    <w:lvl w:ilvl="6" w:tplc="696CBBCC">
      <w:numFmt w:val="bullet"/>
      <w:lvlText w:val="•"/>
      <w:lvlJc w:val="left"/>
      <w:pPr>
        <w:ind w:left="4799" w:hanging="200"/>
      </w:pPr>
      <w:rPr>
        <w:rFonts w:hint="default"/>
        <w:lang w:val="en-US" w:eastAsia="en-US" w:bidi="ar-SA"/>
      </w:rPr>
    </w:lvl>
    <w:lvl w:ilvl="7" w:tplc="22DCCE34">
      <w:numFmt w:val="bullet"/>
      <w:lvlText w:val="•"/>
      <w:lvlJc w:val="left"/>
      <w:pPr>
        <w:ind w:left="5559" w:hanging="200"/>
      </w:pPr>
      <w:rPr>
        <w:rFonts w:hint="default"/>
        <w:lang w:val="en-US" w:eastAsia="en-US" w:bidi="ar-SA"/>
      </w:rPr>
    </w:lvl>
    <w:lvl w:ilvl="8" w:tplc="30B870D4">
      <w:numFmt w:val="bullet"/>
      <w:lvlText w:val="•"/>
      <w:lvlJc w:val="left"/>
      <w:pPr>
        <w:ind w:left="6319" w:hanging="200"/>
      </w:pPr>
      <w:rPr>
        <w:rFonts w:hint="default"/>
        <w:lang w:val="en-US" w:eastAsia="en-US" w:bidi="ar-SA"/>
      </w:rPr>
    </w:lvl>
  </w:abstractNum>
  <w:abstractNum w:abstractNumId="111">
    <w:nsid w:val="468B0183"/>
    <w:multiLevelType w:val="hybridMultilevel"/>
    <w:tmpl w:val="3AD4398C"/>
    <w:lvl w:ilvl="0" w:tplc="237A685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BE460860">
      <w:numFmt w:val="bullet"/>
      <w:lvlText w:val="•"/>
      <w:lvlJc w:val="left"/>
      <w:pPr>
        <w:ind w:left="999" w:hanging="200"/>
      </w:pPr>
      <w:rPr>
        <w:rFonts w:hint="default"/>
        <w:lang w:val="en-US" w:eastAsia="en-US" w:bidi="ar-SA"/>
      </w:rPr>
    </w:lvl>
    <w:lvl w:ilvl="2" w:tplc="B26EA466">
      <w:numFmt w:val="bullet"/>
      <w:lvlText w:val="•"/>
      <w:lvlJc w:val="left"/>
      <w:pPr>
        <w:ind w:left="1759" w:hanging="200"/>
      </w:pPr>
      <w:rPr>
        <w:rFonts w:hint="default"/>
        <w:lang w:val="en-US" w:eastAsia="en-US" w:bidi="ar-SA"/>
      </w:rPr>
    </w:lvl>
    <w:lvl w:ilvl="3" w:tplc="647E957E">
      <w:numFmt w:val="bullet"/>
      <w:lvlText w:val="•"/>
      <w:lvlJc w:val="left"/>
      <w:pPr>
        <w:ind w:left="2519" w:hanging="200"/>
      </w:pPr>
      <w:rPr>
        <w:rFonts w:hint="default"/>
        <w:lang w:val="en-US" w:eastAsia="en-US" w:bidi="ar-SA"/>
      </w:rPr>
    </w:lvl>
    <w:lvl w:ilvl="4" w:tplc="6FAEC2E4">
      <w:numFmt w:val="bullet"/>
      <w:lvlText w:val="•"/>
      <w:lvlJc w:val="left"/>
      <w:pPr>
        <w:ind w:left="3279" w:hanging="200"/>
      </w:pPr>
      <w:rPr>
        <w:rFonts w:hint="default"/>
        <w:lang w:val="en-US" w:eastAsia="en-US" w:bidi="ar-SA"/>
      </w:rPr>
    </w:lvl>
    <w:lvl w:ilvl="5" w:tplc="28A01076">
      <w:numFmt w:val="bullet"/>
      <w:lvlText w:val="•"/>
      <w:lvlJc w:val="left"/>
      <w:pPr>
        <w:ind w:left="4039" w:hanging="200"/>
      </w:pPr>
      <w:rPr>
        <w:rFonts w:hint="default"/>
        <w:lang w:val="en-US" w:eastAsia="en-US" w:bidi="ar-SA"/>
      </w:rPr>
    </w:lvl>
    <w:lvl w:ilvl="6" w:tplc="D9C03BD0">
      <w:numFmt w:val="bullet"/>
      <w:lvlText w:val="•"/>
      <w:lvlJc w:val="left"/>
      <w:pPr>
        <w:ind w:left="4799" w:hanging="200"/>
      </w:pPr>
      <w:rPr>
        <w:rFonts w:hint="default"/>
        <w:lang w:val="en-US" w:eastAsia="en-US" w:bidi="ar-SA"/>
      </w:rPr>
    </w:lvl>
    <w:lvl w:ilvl="7" w:tplc="118C751A">
      <w:numFmt w:val="bullet"/>
      <w:lvlText w:val="•"/>
      <w:lvlJc w:val="left"/>
      <w:pPr>
        <w:ind w:left="5559" w:hanging="200"/>
      </w:pPr>
      <w:rPr>
        <w:rFonts w:hint="default"/>
        <w:lang w:val="en-US" w:eastAsia="en-US" w:bidi="ar-SA"/>
      </w:rPr>
    </w:lvl>
    <w:lvl w:ilvl="8" w:tplc="E5825170">
      <w:numFmt w:val="bullet"/>
      <w:lvlText w:val="•"/>
      <w:lvlJc w:val="left"/>
      <w:pPr>
        <w:ind w:left="6319" w:hanging="200"/>
      </w:pPr>
      <w:rPr>
        <w:rFonts w:hint="default"/>
        <w:lang w:val="en-US" w:eastAsia="en-US" w:bidi="ar-SA"/>
      </w:rPr>
    </w:lvl>
  </w:abstractNum>
  <w:abstractNum w:abstractNumId="112">
    <w:nsid w:val="46987794"/>
    <w:multiLevelType w:val="hybridMultilevel"/>
    <w:tmpl w:val="5E1259A0"/>
    <w:lvl w:ilvl="0" w:tplc="DCA2B90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E482A84">
      <w:numFmt w:val="bullet"/>
      <w:lvlText w:val="•"/>
      <w:lvlJc w:val="left"/>
      <w:pPr>
        <w:ind w:left="999" w:hanging="200"/>
      </w:pPr>
      <w:rPr>
        <w:rFonts w:hint="default"/>
        <w:lang w:val="en-US" w:eastAsia="en-US" w:bidi="ar-SA"/>
      </w:rPr>
    </w:lvl>
    <w:lvl w:ilvl="2" w:tplc="8FBC945A">
      <w:numFmt w:val="bullet"/>
      <w:lvlText w:val="•"/>
      <w:lvlJc w:val="left"/>
      <w:pPr>
        <w:ind w:left="1759" w:hanging="200"/>
      </w:pPr>
      <w:rPr>
        <w:rFonts w:hint="default"/>
        <w:lang w:val="en-US" w:eastAsia="en-US" w:bidi="ar-SA"/>
      </w:rPr>
    </w:lvl>
    <w:lvl w:ilvl="3" w:tplc="D840B686">
      <w:numFmt w:val="bullet"/>
      <w:lvlText w:val="•"/>
      <w:lvlJc w:val="left"/>
      <w:pPr>
        <w:ind w:left="2519" w:hanging="200"/>
      </w:pPr>
      <w:rPr>
        <w:rFonts w:hint="default"/>
        <w:lang w:val="en-US" w:eastAsia="en-US" w:bidi="ar-SA"/>
      </w:rPr>
    </w:lvl>
    <w:lvl w:ilvl="4" w:tplc="C8C601BA">
      <w:numFmt w:val="bullet"/>
      <w:lvlText w:val="•"/>
      <w:lvlJc w:val="left"/>
      <w:pPr>
        <w:ind w:left="3279" w:hanging="200"/>
      </w:pPr>
      <w:rPr>
        <w:rFonts w:hint="default"/>
        <w:lang w:val="en-US" w:eastAsia="en-US" w:bidi="ar-SA"/>
      </w:rPr>
    </w:lvl>
    <w:lvl w:ilvl="5" w:tplc="A1E8D384">
      <w:numFmt w:val="bullet"/>
      <w:lvlText w:val="•"/>
      <w:lvlJc w:val="left"/>
      <w:pPr>
        <w:ind w:left="4039" w:hanging="200"/>
      </w:pPr>
      <w:rPr>
        <w:rFonts w:hint="default"/>
        <w:lang w:val="en-US" w:eastAsia="en-US" w:bidi="ar-SA"/>
      </w:rPr>
    </w:lvl>
    <w:lvl w:ilvl="6" w:tplc="EBD295C8">
      <w:numFmt w:val="bullet"/>
      <w:lvlText w:val="•"/>
      <w:lvlJc w:val="left"/>
      <w:pPr>
        <w:ind w:left="4799" w:hanging="200"/>
      </w:pPr>
      <w:rPr>
        <w:rFonts w:hint="default"/>
        <w:lang w:val="en-US" w:eastAsia="en-US" w:bidi="ar-SA"/>
      </w:rPr>
    </w:lvl>
    <w:lvl w:ilvl="7" w:tplc="9146BD96">
      <w:numFmt w:val="bullet"/>
      <w:lvlText w:val="•"/>
      <w:lvlJc w:val="left"/>
      <w:pPr>
        <w:ind w:left="5559" w:hanging="200"/>
      </w:pPr>
      <w:rPr>
        <w:rFonts w:hint="default"/>
        <w:lang w:val="en-US" w:eastAsia="en-US" w:bidi="ar-SA"/>
      </w:rPr>
    </w:lvl>
    <w:lvl w:ilvl="8" w:tplc="BF107B92">
      <w:numFmt w:val="bullet"/>
      <w:lvlText w:val="•"/>
      <w:lvlJc w:val="left"/>
      <w:pPr>
        <w:ind w:left="6319" w:hanging="200"/>
      </w:pPr>
      <w:rPr>
        <w:rFonts w:hint="default"/>
        <w:lang w:val="en-US" w:eastAsia="en-US" w:bidi="ar-SA"/>
      </w:rPr>
    </w:lvl>
  </w:abstractNum>
  <w:abstractNum w:abstractNumId="113">
    <w:nsid w:val="47C213BC"/>
    <w:multiLevelType w:val="hybridMultilevel"/>
    <w:tmpl w:val="6D3E7464"/>
    <w:lvl w:ilvl="0" w:tplc="A60CC05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7B2FF0C">
      <w:numFmt w:val="bullet"/>
      <w:lvlText w:val="•"/>
      <w:lvlJc w:val="left"/>
      <w:pPr>
        <w:ind w:left="999" w:hanging="200"/>
      </w:pPr>
      <w:rPr>
        <w:rFonts w:hint="default"/>
        <w:lang w:val="en-US" w:eastAsia="en-US" w:bidi="ar-SA"/>
      </w:rPr>
    </w:lvl>
    <w:lvl w:ilvl="2" w:tplc="101207DA">
      <w:numFmt w:val="bullet"/>
      <w:lvlText w:val="•"/>
      <w:lvlJc w:val="left"/>
      <w:pPr>
        <w:ind w:left="1759" w:hanging="200"/>
      </w:pPr>
      <w:rPr>
        <w:rFonts w:hint="default"/>
        <w:lang w:val="en-US" w:eastAsia="en-US" w:bidi="ar-SA"/>
      </w:rPr>
    </w:lvl>
    <w:lvl w:ilvl="3" w:tplc="814EFECA">
      <w:numFmt w:val="bullet"/>
      <w:lvlText w:val="•"/>
      <w:lvlJc w:val="left"/>
      <w:pPr>
        <w:ind w:left="2519" w:hanging="200"/>
      </w:pPr>
      <w:rPr>
        <w:rFonts w:hint="default"/>
        <w:lang w:val="en-US" w:eastAsia="en-US" w:bidi="ar-SA"/>
      </w:rPr>
    </w:lvl>
    <w:lvl w:ilvl="4" w:tplc="1DA4719E">
      <w:numFmt w:val="bullet"/>
      <w:lvlText w:val="•"/>
      <w:lvlJc w:val="left"/>
      <w:pPr>
        <w:ind w:left="3279" w:hanging="200"/>
      </w:pPr>
      <w:rPr>
        <w:rFonts w:hint="default"/>
        <w:lang w:val="en-US" w:eastAsia="en-US" w:bidi="ar-SA"/>
      </w:rPr>
    </w:lvl>
    <w:lvl w:ilvl="5" w:tplc="3976E8FC">
      <w:numFmt w:val="bullet"/>
      <w:lvlText w:val="•"/>
      <w:lvlJc w:val="left"/>
      <w:pPr>
        <w:ind w:left="4039" w:hanging="200"/>
      </w:pPr>
      <w:rPr>
        <w:rFonts w:hint="default"/>
        <w:lang w:val="en-US" w:eastAsia="en-US" w:bidi="ar-SA"/>
      </w:rPr>
    </w:lvl>
    <w:lvl w:ilvl="6" w:tplc="AC48DBF2">
      <w:numFmt w:val="bullet"/>
      <w:lvlText w:val="•"/>
      <w:lvlJc w:val="left"/>
      <w:pPr>
        <w:ind w:left="4799" w:hanging="200"/>
      </w:pPr>
      <w:rPr>
        <w:rFonts w:hint="default"/>
        <w:lang w:val="en-US" w:eastAsia="en-US" w:bidi="ar-SA"/>
      </w:rPr>
    </w:lvl>
    <w:lvl w:ilvl="7" w:tplc="8D5C905C">
      <w:numFmt w:val="bullet"/>
      <w:lvlText w:val="•"/>
      <w:lvlJc w:val="left"/>
      <w:pPr>
        <w:ind w:left="5559" w:hanging="200"/>
      </w:pPr>
      <w:rPr>
        <w:rFonts w:hint="default"/>
        <w:lang w:val="en-US" w:eastAsia="en-US" w:bidi="ar-SA"/>
      </w:rPr>
    </w:lvl>
    <w:lvl w:ilvl="8" w:tplc="BB10CA74">
      <w:numFmt w:val="bullet"/>
      <w:lvlText w:val="•"/>
      <w:lvlJc w:val="left"/>
      <w:pPr>
        <w:ind w:left="6319" w:hanging="200"/>
      </w:pPr>
      <w:rPr>
        <w:rFonts w:hint="default"/>
        <w:lang w:val="en-US" w:eastAsia="en-US" w:bidi="ar-SA"/>
      </w:rPr>
    </w:lvl>
  </w:abstractNum>
  <w:abstractNum w:abstractNumId="114">
    <w:nsid w:val="47D6171F"/>
    <w:multiLevelType w:val="hybridMultilevel"/>
    <w:tmpl w:val="566A9CD2"/>
    <w:lvl w:ilvl="0" w:tplc="AD80AEA0">
      <w:start w:val="1"/>
      <w:numFmt w:val="decimal"/>
      <w:lvlText w:val="%1-"/>
      <w:lvlJc w:val="left"/>
      <w:pPr>
        <w:ind w:left="214" w:hanging="174"/>
        <w:jc w:val="left"/>
      </w:pPr>
      <w:rPr>
        <w:rFonts w:ascii="Roboto" w:eastAsia="Roboto" w:hAnsi="Roboto" w:cs="Roboto" w:hint="default"/>
        <w:b/>
        <w:bCs/>
        <w:spacing w:val="-1"/>
        <w:w w:val="100"/>
        <w:sz w:val="16"/>
        <w:szCs w:val="16"/>
        <w:lang w:val="en-US" w:eastAsia="en-US" w:bidi="ar-SA"/>
      </w:rPr>
    </w:lvl>
    <w:lvl w:ilvl="1" w:tplc="A4248EC0">
      <w:numFmt w:val="bullet"/>
      <w:lvlText w:val="•"/>
      <w:lvlJc w:val="left"/>
      <w:pPr>
        <w:ind w:left="662" w:hanging="174"/>
      </w:pPr>
      <w:rPr>
        <w:rFonts w:hint="default"/>
        <w:lang w:val="en-US" w:eastAsia="en-US" w:bidi="ar-SA"/>
      </w:rPr>
    </w:lvl>
    <w:lvl w:ilvl="2" w:tplc="BDF61DE2">
      <w:numFmt w:val="bullet"/>
      <w:lvlText w:val="•"/>
      <w:lvlJc w:val="left"/>
      <w:pPr>
        <w:ind w:left="1104" w:hanging="174"/>
      </w:pPr>
      <w:rPr>
        <w:rFonts w:hint="default"/>
        <w:lang w:val="en-US" w:eastAsia="en-US" w:bidi="ar-SA"/>
      </w:rPr>
    </w:lvl>
    <w:lvl w:ilvl="3" w:tplc="DCA2C8DE">
      <w:numFmt w:val="bullet"/>
      <w:lvlText w:val="•"/>
      <w:lvlJc w:val="left"/>
      <w:pPr>
        <w:ind w:left="1546" w:hanging="174"/>
      </w:pPr>
      <w:rPr>
        <w:rFonts w:hint="default"/>
        <w:lang w:val="en-US" w:eastAsia="en-US" w:bidi="ar-SA"/>
      </w:rPr>
    </w:lvl>
    <w:lvl w:ilvl="4" w:tplc="80AA6604">
      <w:numFmt w:val="bullet"/>
      <w:lvlText w:val="•"/>
      <w:lvlJc w:val="left"/>
      <w:pPr>
        <w:ind w:left="1988" w:hanging="174"/>
      </w:pPr>
      <w:rPr>
        <w:rFonts w:hint="default"/>
        <w:lang w:val="en-US" w:eastAsia="en-US" w:bidi="ar-SA"/>
      </w:rPr>
    </w:lvl>
    <w:lvl w:ilvl="5" w:tplc="26CE1BBE">
      <w:numFmt w:val="bullet"/>
      <w:lvlText w:val="•"/>
      <w:lvlJc w:val="left"/>
      <w:pPr>
        <w:ind w:left="2430" w:hanging="174"/>
      </w:pPr>
      <w:rPr>
        <w:rFonts w:hint="default"/>
        <w:lang w:val="en-US" w:eastAsia="en-US" w:bidi="ar-SA"/>
      </w:rPr>
    </w:lvl>
    <w:lvl w:ilvl="6" w:tplc="C3622D50">
      <w:numFmt w:val="bullet"/>
      <w:lvlText w:val="•"/>
      <w:lvlJc w:val="left"/>
      <w:pPr>
        <w:ind w:left="2872" w:hanging="174"/>
      </w:pPr>
      <w:rPr>
        <w:rFonts w:hint="default"/>
        <w:lang w:val="en-US" w:eastAsia="en-US" w:bidi="ar-SA"/>
      </w:rPr>
    </w:lvl>
    <w:lvl w:ilvl="7" w:tplc="A9664A78">
      <w:numFmt w:val="bullet"/>
      <w:lvlText w:val="•"/>
      <w:lvlJc w:val="left"/>
      <w:pPr>
        <w:ind w:left="3314" w:hanging="174"/>
      </w:pPr>
      <w:rPr>
        <w:rFonts w:hint="default"/>
        <w:lang w:val="en-US" w:eastAsia="en-US" w:bidi="ar-SA"/>
      </w:rPr>
    </w:lvl>
    <w:lvl w:ilvl="8" w:tplc="448C0BA4">
      <w:numFmt w:val="bullet"/>
      <w:lvlText w:val="•"/>
      <w:lvlJc w:val="left"/>
      <w:pPr>
        <w:ind w:left="3756" w:hanging="174"/>
      </w:pPr>
      <w:rPr>
        <w:rFonts w:hint="default"/>
        <w:lang w:val="en-US" w:eastAsia="en-US" w:bidi="ar-SA"/>
      </w:rPr>
    </w:lvl>
  </w:abstractNum>
  <w:abstractNum w:abstractNumId="115">
    <w:nsid w:val="48D67597"/>
    <w:multiLevelType w:val="hybridMultilevel"/>
    <w:tmpl w:val="60924494"/>
    <w:lvl w:ilvl="0" w:tplc="78109E08">
      <w:start w:val="1"/>
      <w:numFmt w:val="decimal"/>
      <w:lvlText w:val="%1."/>
      <w:lvlJc w:val="left"/>
      <w:pPr>
        <w:ind w:left="720" w:hanging="218"/>
        <w:jc w:val="right"/>
      </w:pPr>
      <w:rPr>
        <w:rFonts w:hint="default"/>
        <w:spacing w:val="-11"/>
        <w:w w:val="100"/>
        <w:lang w:val="en-US" w:eastAsia="en-US" w:bidi="ar-SA"/>
      </w:rPr>
    </w:lvl>
    <w:lvl w:ilvl="1" w:tplc="0270B9AC">
      <w:numFmt w:val="none"/>
      <w:lvlText w:val=""/>
      <w:lvlJc w:val="left"/>
      <w:pPr>
        <w:tabs>
          <w:tab w:val="num" w:pos="360"/>
        </w:tabs>
      </w:pPr>
    </w:lvl>
    <w:lvl w:ilvl="2" w:tplc="6A6AD7BE">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3" w:tplc="3E887A02">
      <w:numFmt w:val="bullet"/>
      <w:lvlText w:val="•"/>
      <w:lvlJc w:val="left"/>
      <w:pPr>
        <w:ind w:left="2939" w:hanging="140"/>
      </w:pPr>
      <w:rPr>
        <w:rFonts w:hint="default"/>
        <w:lang w:val="en-US" w:eastAsia="en-US" w:bidi="ar-SA"/>
      </w:rPr>
    </w:lvl>
    <w:lvl w:ilvl="4" w:tplc="4438A0B8">
      <w:numFmt w:val="bullet"/>
      <w:lvlText w:val="•"/>
      <w:lvlJc w:val="left"/>
      <w:pPr>
        <w:ind w:left="4048" w:hanging="140"/>
      </w:pPr>
      <w:rPr>
        <w:rFonts w:hint="default"/>
        <w:lang w:val="en-US" w:eastAsia="en-US" w:bidi="ar-SA"/>
      </w:rPr>
    </w:lvl>
    <w:lvl w:ilvl="5" w:tplc="2DAA5E08">
      <w:numFmt w:val="bullet"/>
      <w:lvlText w:val="•"/>
      <w:lvlJc w:val="left"/>
      <w:pPr>
        <w:ind w:left="5158" w:hanging="140"/>
      </w:pPr>
      <w:rPr>
        <w:rFonts w:hint="default"/>
        <w:lang w:val="en-US" w:eastAsia="en-US" w:bidi="ar-SA"/>
      </w:rPr>
    </w:lvl>
    <w:lvl w:ilvl="6" w:tplc="D930A76A">
      <w:numFmt w:val="bullet"/>
      <w:lvlText w:val="•"/>
      <w:lvlJc w:val="left"/>
      <w:pPr>
        <w:ind w:left="6267" w:hanging="140"/>
      </w:pPr>
      <w:rPr>
        <w:rFonts w:hint="default"/>
        <w:lang w:val="en-US" w:eastAsia="en-US" w:bidi="ar-SA"/>
      </w:rPr>
    </w:lvl>
    <w:lvl w:ilvl="7" w:tplc="FDC2B326">
      <w:numFmt w:val="bullet"/>
      <w:lvlText w:val="•"/>
      <w:lvlJc w:val="left"/>
      <w:pPr>
        <w:ind w:left="7377" w:hanging="140"/>
      </w:pPr>
      <w:rPr>
        <w:rFonts w:hint="default"/>
        <w:lang w:val="en-US" w:eastAsia="en-US" w:bidi="ar-SA"/>
      </w:rPr>
    </w:lvl>
    <w:lvl w:ilvl="8" w:tplc="6ACA62B0">
      <w:numFmt w:val="bullet"/>
      <w:lvlText w:val="•"/>
      <w:lvlJc w:val="left"/>
      <w:pPr>
        <w:ind w:left="8486" w:hanging="140"/>
      </w:pPr>
      <w:rPr>
        <w:rFonts w:hint="default"/>
        <w:lang w:val="en-US" w:eastAsia="en-US" w:bidi="ar-SA"/>
      </w:rPr>
    </w:lvl>
  </w:abstractNum>
  <w:abstractNum w:abstractNumId="116">
    <w:nsid w:val="4B497B2C"/>
    <w:multiLevelType w:val="hybridMultilevel"/>
    <w:tmpl w:val="59EC2E80"/>
    <w:lvl w:ilvl="0" w:tplc="5C348E8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E6E3D92">
      <w:numFmt w:val="bullet"/>
      <w:lvlText w:val="•"/>
      <w:lvlJc w:val="left"/>
      <w:pPr>
        <w:ind w:left="999" w:hanging="200"/>
      </w:pPr>
      <w:rPr>
        <w:rFonts w:hint="default"/>
        <w:lang w:val="en-US" w:eastAsia="en-US" w:bidi="ar-SA"/>
      </w:rPr>
    </w:lvl>
    <w:lvl w:ilvl="2" w:tplc="87F64F92">
      <w:numFmt w:val="bullet"/>
      <w:lvlText w:val="•"/>
      <w:lvlJc w:val="left"/>
      <w:pPr>
        <w:ind w:left="1759" w:hanging="200"/>
      </w:pPr>
      <w:rPr>
        <w:rFonts w:hint="default"/>
        <w:lang w:val="en-US" w:eastAsia="en-US" w:bidi="ar-SA"/>
      </w:rPr>
    </w:lvl>
    <w:lvl w:ilvl="3" w:tplc="F4F8525A">
      <w:numFmt w:val="bullet"/>
      <w:lvlText w:val="•"/>
      <w:lvlJc w:val="left"/>
      <w:pPr>
        <w:ind w:left="2519" w:hanging="200"/>
      </w:pPr>
      <w:rPr>
        <w:rFonts w:hint="default"/>
        <w:lang w:val="en-US" w:eastAsia="en-US" w:bidi="ar-SA"/>
      </w:rPr>
    </w:lvl>
    <w:lvl w:ilvl="4" w:tplc="BBF41C2C">
      <w:numFmt w:val="bullet"/>
      <w:lvlText w:val="•"/>
      <w:lvlJc w:val="left"/>
      <w:pPr>
        <w:ind w:left="3279" w:hanging="200"/>
      </w:pPr>
      <w:rPr>
        <w:rFonts w:hint="default"/>
        <w:lang w:val="en-US" w:eastAsia="en-US" w:bidi="ar-SA"/>
      </w:rPr>
    </w:lvl>
    <w:lvl w:ilvl="5" w:tplc="3C40D0F4">
      <w:numFmt w:val="bullet"/>
      <w:lvlText w:val="•"/>
      <w:lvlJc w:val="left"/>
      <w:pPr>
        <w:ind w:left="4039" w:hanging="200"/>
      </w:pPr>
      <w:rPr>
        <w:rFonts w:hint="default"/>
        <w:lang w:val="en-US" w:eastAsia="en-US" w:bidi="ar-SA"/>
      </w:rPr>
    </w:lvl>
    <w:lvl w:ilvl="6" w:tplc="AF8C3D48">
      <w:numFmt w:val="bullet"/>
      <w:lvlText w:val="•"/>
      <w:lvlJc w:val="left"/>
      <w:pPr>
        <w:ind w:left="4799" w:hanging="200"/>
      </w:pPr>
      <w:rPr>
        <w:rFonts w:hint="default"/>
        <w:lang w:val="en-US" w:eastAsia="en-US" w:bidi="ar-SA"/>
      </w:rPr>
    </w:lvl>
    <w:lvl w:ilvl="7" w:tplc="4F3AB90A">
      <w:numFmt w:val="bullet"/>
      <w:lvlText w:val="•"/>
      <w:lvlJc w:val="left"/>
      <w:pPr>
        <w:ind w:left="5559" w:hanging="200"/>
      </w:pPr>
      <w:rPr>
        <w:rFonts w:hint="default"/>
        <w:lang w:val="en-US" w:eastAsia="en-US" w:bidi="ar-SA"/>
      </w:rPr>
    </w:lvl>
    <w:lvl w:ilvl="8" w:tplc="50DA53BC">
      <w:numFmt w:val="bullet"/>
      <w:lvlText w:val="•"/>
      <w:lvlJc w:val="left"/>
      <w:pPr>
        <w:ind w:left="6319" w:hanging="200"/>
      </w:pPr>
      <w:rPr>
        <w:rFonts w:hint="default"/>
        <w:lang w:val="en-US" w:eastAsia="en-US" w:bidi="ar-SA"/>
      </w:rPr>
    </w:lvl>
  </w:abstractNum>
  <w:abstractNum w:abstractNumId="117">
    <w:nsid w:val="4B8876E3"/>
    <w:multiLevelType w:val="hybridMultilevel"/>
    <w:tmpl w:val="571EAFC8"/>
    <w:lvl w:ilvl="0" w:tplc="FD5C3A92">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3E26B9AC">
      <w:numFmt w:val="bullet"/>
      <w:lvlText w:val="•"/>
      <w:lvlJc w:val="left"/>
      <w:pPr>
        <w:ind w:left="1538" w:hanging="400"/>
      </w:pPr>
      <w:rPr>
        <w:rFonts w:hint="default"/>
        <w:lang w:val="en-US" w:eastAsia="en-US" w:bidi="ar-SA"/>
      </w:rPr>
    </w:lvl>
    <w:lvl w:ilvl="2" w:tplc="A15CB7A8">
      <w:numFmt w:val="bullet"/>
      <w:lvlText w:val="•"/>
      <w:lvlJc w:val="left"/>
      <w:pPr>
        <w:ind w:left="2557" w:hanging="400"/>
      </w:pPr>
      <w:rPr>
        <w:rFonts w:hint="default"/>
        <w:lang w:val="en-US" w:eastAsia="en-US" w:bidi="ar-SA"/>
      </w:rPr>
    </w:lvl>
    <w:lvl w:ilvl="3" w:tplc="285CD4F6">
      <w:numFmt w:val="bullet"/>
      <w:lvlText w:val="•"/>
      <w:lvlJc w:val="left"/>
      <w:pPr>
        <w:ind w:left="3575" w:hanging="400"/>
      </w:pPr>
      <w:rPr>
        <w:rFonts w:hint="default"/>
        <w:lang w:val="en-US" w:eastAsia="en-US" w:bidi="ar-SA"/>
      </w:rPr>
    </w:lvl>
    <w:lvl w:ilvl="4" w:tplc="85E2AD30">
      <w:numFmt w:val="bullet"/>
      <w:lvlText w:val="•"/>
      <w:lvlJc w:val="left"/>
      <w:pPr>
        <w:ind w:left="4594" w:hanging="400"/>
      </w:pPr>
      <w:rPr>
        <w:rFonts w:hint="default"/>
        <w:lang w:val="en-US" w:eastAsia="en-US" w:bidi="ar-SA"/>
      </w:rPr>
    </w:lvl>
    <w:lvl w:ilvl="5" w:tplc="B3BCCF16">
      <w:numFmt w:val="bullet"/>
      <w:lvlText w:val="•"/>
      <w:lvlJc w:val="left"/>
      <w:pPr>
        <w:ind w:left="5612" w:hanging="400"/>
      </w:pPr>
      <w:rPr>
        <w:rFonts w:hint="default"/>
        <w:lang w:val="en-US" w:eastAsia="en-US" w:bidi="ar-SA"/>
      </w:rPr>
    </w:lvl>
    <w:lvl w:ilvl="6" w:tplc="16DC3DF0">
      <w:numFmt w:val="bullet"/>
      <w:lvlText w:val="•"/>
      <w:lvlJc w:val="left"/>
      <w:pPr>
        <w:ind w:left="6631" w:hanging="400"/>
      </w:pPr>
      <w:rPr>
        <w:rFonts w:hint="default"/>
        <w:lang w:val="en-US" w:eastAsia="en-US" w:bidi="ar-SA"/>
      </w:rPr>
    </w:lvl>
    <w:lvl w:ilvl="7" w:tplc="84A8A2E2">
      <w:numFmt w:val="bullet"/>
      <w:lvlText w:val="•"/>
      <w:lvlJc w:val="left"/>
      <w:pPr>
        <w:ind w:left="7649" w:hanging="400"/>
      </w:pPr>
      <w:rPr>
        <w:rFonts w:hint="default"/>
        <w:lang w:val="en-US" w:eastAsia="en-US" w:bidi="ar-SA"/>
      </w:rPr>
    </w:lvl>
    <w:lvl w:ilvl="8" w:tplc="57CEF208">
      <w:numFmt w:val="bullet"/>
      <w:lvlText w:val="•"/>
      <w:lvlJc w:val="left"/>
      <w:pPr>
        <w:ind w:left="8668" w:hanging="400"/>
      </w:pPr>
      <w:rPr>
        <w:rFonts w:hint="default"/>
        <w:lang w:val="en-US" w:eastAsia="en-US" w:bidi="ar-SA"/>
      </w:rPr>
    </w:lvl>
  </w:abstractNum>
  <w:abstractNum w:abstractNumId="118">
    <w:nsid w:val="4DB138EE"/>
    <w:multiLevelType w:val="hybridMultilevel"/>
    <w:tmpl w:val="7D28D9C2"/>
    <w:lvl w:ilvl="0" w:tplc="70CE102A">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9F74BAEA">
      <w:numFmt w:val="bullet"/>
      <w:lvlText w:val="•"/>
      <w:lvlJc w:val="left"/>
      <w:pPr>
        <w:ind w:left="819" w:hanging="200"/>
      </w:pPr>
      <w:rPr>
        <w:rFonts w:hint="default"/>
        <w:lang w:val="en-US" w:eastAsia="en-US" w:bidi="ar-SA"/>
      </w:rPr>
    </w:lvl>
    <w:lvl w:ilvl="2" w:tplc="289EBAF2">
      <w:numFmt w:val="bullet"/>
      <w:lvlText w:val="•"/>
      <w:lvlJc w:val="left"/>
      <w:pPr>
        <w:ind w:left="1599" w:hanging="200"/>
      </w:pPr>
      <w:rPr>
        <w:rFonts w:hint="default"/>
        <w:lang w:val="en-US" w:eastAsia="en-US" w:bidi="ar-SA"/>
      </w:rPr>
    </w:lvl>
    <w:lvl w:ilvl="3" w:tplc="4544D236">
      <w:numFmt w:val="bullet"/>
      <w:lvlText w:val="•"/>
      <w:lvlJc w:val="left"/>
      <w:pPr>
        <w:ind w:left="2379" w:hanging="200"/>
      </w:pPr>
      <w:rPr>
        <w:rFonts w:hint="default"/>
        <w:lang w:val="en-US" w:eastAsia="en-US" w:bidi="ar-SA"/>
      </w:rPr>
    </w:lvl>
    <w:lvl w:ilvl="4" w:tplc="13424382">
      <w:numFmt w:val="bullet"/>
      <w:lvlText w:val="•"/>
      <w:lvlJc w:val="left"/>
      <w:pPr>
        <w:ind w:left="3159" w:hanging="200"/>
      </w:pPr>
      <w:rPr>
        <w:rFonts w:hint="default"/>
        <w:lang w:val="en-US" w:eastAsia="en-US" w:bidi="ar-SA"/>
      </w:rPr>
    </w:lvl>
    <w:lvl w:ilvl="5" w:tplc="47F62E80">
      <w:numFmt w:val="bullet"/>
      <w:lvlText w:val="•"/>
      <w:lvlJc w:val="left"/>
      <w:pPr>
        <w:ind w:left="3939" w:hanging="200"/>
      </w:pPr>
      <w:rPr>
        <w:rFonts w:hint="default"/>
        <w:lang w:val="en-US" w:eastAsia="en-US" w:bidi="ar-SA"/>
      </w:rPr>
    </w:lvl>
    <w:lvl w:ilvl="6" w:tplc="2A6020F0">
      <w:numFmt w:val="bullet"/>
      <w:lvlText w:val="•"/>
      <w:lvlJc w:val="left"/>
      <w:pPr>
        <w:ind w:left="4719" w:hanging="200"/>
      </w:pPr>
      <w:rPr>
        <w:rFonts w:hint="default"/>
        <w:lang w:val="en-US" w:eastAsia="en-US" w:bidi="ar-SA"/>
      </w:rPr>
    </w:lvl>
    <w:lvl w:ilvl="7" w:tplc="FD928584">
      <w:numFmt w:val="bullet"/>
      <w:lvlText w:val="•"/>
      <w:lvlJc w:val="left"/>
      <w:pPr>
        <w:ind w:left="5499" w:hanging="200"/>
      </w:pPr>
      <w:rPr>
        <w:rFonts w:hint="default"/>
        <w:lang w:val="en-US" w:eastAsia="en-US" w:bidi="ar-SA"/>
      </w:rPr>
    </w:lvl>
    <w:lvl w:ilvl="8" w:tplc="A266963C">
      <w:numFmt w:val="bullet"/>
      <w:lvlText w:val="•"/>
      <w:lvlJc w:val="left"/>
      <w:pPr>
        <w:ind w:left="6279" w:hanging="200"/>
      </w:pPr>
      <w:rPr>
        <w:rFonts w:hint="default"/>
        <w:lang w:val="en-US" w:eastAsia="en-US" w:bidi="ar-SA"/>
      </w:rPr>
    </w:lvl>
  </w:abstractNum>
  <w:abstractNum w:abstractNumId="119">
    <w:nsid w:val="4ECF117D"/>
    <w:multiLevelType w:val="hybridMultilevel"/>
    <w:tmpl w:val="8E48C252"/>
    <w:lvl w:ilvl="0" w:tplc="7B8A0310">
      <w:start w:val="2"/>
      <w:numFmt w:val="decimal"/>
      <w:lvlText w:val="%1"/>
      <w:lvlJc w:val="left"/>
      <w:pPr>
        <w:ind w:left="750" w:hanging="631"/>
        <w:jc w:val="left"/>
      </w:pPr>
      <w:rPr>
        <w:rFonts w:hint="default"/>
        <w:lang w:val="en-US" w:eastAsia="en-US" w:bidi="ar-SA"/>
      </w:rPr>
    </w:lvl>
    <w:lvl w:ilvl="1" w:tplc="E8FCBE44">
      <w:numFmt w:val="none"/>
      <w:lvlText w:val=""/>
      <w:lvlJc w:val="left"/>
      <w:pPr>
        <w:tabs>
          <w:tab w:val="num" w:pos="360"/>
        </w:tabs>
      </w:pPr>
    </w:lvl>
    <w:lvl w:ilvl="2" w:tplc="DBB8D952">
      <w:numFmt w:val="bullet"/>
      <w:lvlText w:val="•"/>
      <w:lvlJc w:val="left"/>
      <w:pPr>
        <w:ind w:left="2749" w:hanging="631"/>
      </w:pPr>
      <w:rPr>
        <w:rFonts w:hint="default"/>
        <w:lang w:val="en-US" w:eastAsia="en-US" w:bidi="ar-SA"/>
      </w:rPr>
    </w:lvl>
    <w:lvl w:ilvl="3" w:tplc="C7BAA768">
      <w:numFmt w:val="bullet"/>
      <w:lvlText w:val="•"/>
      <w:lvlJc w:val="left"/>
      <w:pPr>
        <w:ind w:left="3743" w:hanging="631"/>
      </w:pPr>
      <w:rPr>
        <w:rFonts w:hint="default"/>
        <w:lang w:val="en-US" w:eastAsia="en-US" w:bidi="ar-SA"/>
      </w:rPr>
    </w:lvl>
    <w:lvl w:ilvl="4" w:tplc="CC8CC1E2">
      <w:numFmt w:val="bullet"/>
      <w:lvlText w:val="•"/>
      <w:lvlJc w:val="left"/>
      <w:pPr>
        <w:ind w:left="4738" w:hanging="631"/>
      </w:pPr>
      <w:rPr>
        <w:rFonts w:hint="default"/>
        <w:lang w:val="en-US" w:eastAsia="en-US" w:bidi="ar-SA"/>
      </w:rPr>
    </w:lvl>
    <w:lvl w:ilvl="5" w:tplc="8334F996">
      <w:numFmt w:val="bullet"/>
      <w:lvlText w:val="•"/>
      <w:lvlJc w:val="left"/>
      <w:pPr>
        <w:ind w:left="5732" w:hanging="631"/>
      </w:pPr>
      <w:rPr>
        <w:rFonts w:hint="default"/>
        <w:lang w:val="en-US" w:eastAsia="en-US" w:bidi="ar-SA"/>
      </w:rPr>
    </w:lvl>
    <w:lvl w:ilvl="6" w:tplc="AB80CDC8">
      <w:numFmt w:val="bullet"/>
      <w:lvlText w:val="•"/>
      <w:lvlJc w:val="left"/>
      <w:pPr>
        <w:ind w:left="6727" w:hanging="631"/>
      </w:pPr>
      <w:rPr>
        <w:rFonts w:hint="default"/>
        <w:lang w:val="en-US" w:eastAsia="en-US" w:bidi="ar-SA"/>
      </w:rPr>
    </w:lvl>
    <w:lvl w:ilvl="7" w:tplc="1B98009A">
      <w:numFmt w:val="bullet"/>
      <w:lvlText w:val="•"/>
      <w:lvlJc w:val="left"/>
      <w:pPr>
        <w:ind w:left="7721" w:hanging="631"/>
      </w:pPr>
      <w:rPr>
        <w:rFonts w:hint="default"/>
        <w:lang w:val="en-US" w:eastAsia="en-US" w:bidi="ar-SA"/>
      </w:rPr>
    </w:lvl>
    <w:lvl w:ilvl="8" w:tplc="81FC0FB6">
      <w:numFmt w:val="bullet"/>
      <w:lvlText w:val="•"/>
      <w:lvlJc w:val="left"/>
      <w:pPr>
        <w:ind w:left="8716" w:hanging="631"/>
      </w:pPr>
      <w:rPr>
        <w:rFonts w:hint="default"/>
        <w:lang w:val="en-US" w:eastAsia="en-US" w:bidi="ar-SA"/>
      </w:rPr>
    </w:lvl>
  </w:abstractNum>
  <w:abstractNum w:abstractNumId="120">
    <w:nsid w:val="4EE4557A"/>
    <w:multiLevelType w:val="hybridMultilevel"/>
    <w:tmpl w:val="C076FFC0"/>
    <w:lvl w:ilvl="0" w:tplc="139EE12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CE5E82FA">
      <w:numFmt w:val="bullet"/>
      <w:lvlText w:val="•"/>
      <w:lvlJc w:val="left"/>
      <w:pPr>
        <w:ind w:left="999" w:hanging="200"/>
      </w:pPr>
      <w:rPr>
        <w:rFonts w:hint="default"/>
        <w:lang w:val="en-US" w:eastAsia="en-US" w:bidi="ar-SA"/>
      </w:rPr>
    </w:lvl>
    <w:lvl w:ilvl="2" w:tplc="2398C3A8">
      <w:numFmt w:val="bullet"/>
      <w:lvlText w:val="•"/>
      <w:lvlJc w:val="left"/>
      <w:pPr>
        <w:ind w:left="1759" w:hanging="200"/>
      </w:pPr>
      <w:rPr>
        <w:rFonts w:hint="default"/>
        <w:lang w:val="en-US" w:eastAsia="en-US" w:bidi="ar-SA"/>
      </w:rPr>
    </w:lvl>
    <w:lvl w:ilvl="3" w:tplc="9EDE515C">
      <w:numFmt w:val="bullet"/>
      <w:lvlText w:val="•"/>
      <w:lvlJc w:val="left"/>
      <w:pPr>
        <w:ind w:left="2519" w:hanging="200"/>
      </w:pPr>
      <w:rPr>
        <w:rFonts w:hint="default"/>
        <w:lang w:val="en-US" w:eastAsia="en-US" w:bidi="ar-SA"/>
      </w:rPr>
    </w:lvl>
    <w:lvl w:ilvl="4" w:tplc="B7026C5A">
      <w:numFmt w:val="bullet"/>
      <w:lvlText w:val="•"/>
      <w:lvlJc w:val="left"/>
      <w:pPr>
        <w:ind w:left="3279" w:hanging="200"/>
      </w:pPr>
      <w:rPr>
        <w:rFonts w:hint="default"/>
        <w:lang w:val="en-US" w:eastAsia="en-US" w:bidi="ar-SA"/>
      </w:rPr>
    </w:lvl>
    <w:lvl w:ilvl="5" w:tplc="441EA56E">
      <w:numFmt w:val="bullet"/>
      <w:lvlText w:val="•"/>
      <w:lvlJc w:val="left"/>
      <w:pPr>
        <w:ind w:left="4039" w:hanging="200"/>
      </w:pPr>
      <w:rPr>
        <w:rFonts w:hint="default"/>
        <w:lang w:val="en-US" w:eastAsia="en-US" w:bidi="ar-SA"/>
      </w:rPr>
    </w:lvl>
    <w:lvl w:ilvl="6" w:tplc="F258D6BE">
      <w:numFmt w:val="bullet"/>
      <w:lvlText w:val="•"/>
      <w:lvlJc w:val="left"/>
      <w:pPr>
        <w:ind w:left="4799" w:hanging="200"/>
      </w:pPr>
      <w:rPr>
        <w:rFonts w:hint="default"/>
        <w:lang w:val="en-US" w:eastAsia="en-US" w:bidi="ar-SA"/>
      </w:rPr>
    </w:lvl>
    <w:lvl w:ilvl="7" w:tplc="D174CA32">
      <w:numFmt w:val="bullet"/>
      <w:lvlText w:val="•"/>
      <w:lvlJc w:val="left"/>
      <w:pPr>
        <w:ind w:left="5559" w:hanging="200"/>
      </w:pPr>
      <w:rPr>
        <w:rFonts w:hint="default"/>
        <w:lang w:val="en-US" w:eastAsia="en-US" w:bidi="ar-SA"/>
      </w:rPr>
    </w:lvl>
    <w:lvl w:ilvl="8" w:tplc="8F7AE49A">
      <w:numFmt w:val="bullet"/>
      <w:lvlText w:val="•"/>
      <w:lvlJc w:val="left"/>
      <w:pPr>
        <w:ind w:left="6319" w:hanging="200"/>
      </w:pPr>
      <w:rPr>
        <w:rFonts w:hint="default"/>
        <w:lang w:val="en-US" w:eastAsia="en-US" w:bidi="ar-SA"/>
      </w:rPr>
    </w:lvl>
  </w:abstractNum>
  <w:abstractNum w:abstractNumId="121">
    <w:nsid w:val="50C1550A"/>
    <w:multiLevelType w:val="hybridMultilevel"/>
    <w:tmpl w:val="66D2E9A2"/>
    <w:lvl w:ilvl="0" w:tplc="8EF4A376">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93B619A8">
      <w:numFmt w:val="bullet"/>
      <w:lvlText w:val="•"/>
      <w:lvlJc w:val="left"/>
      <w:pPr>
        <w:ind w:left="819" w:hanging="200"/>
      </w:pPr>
      <w:rPr>
        <w:rFonts w:hint="default"/>
        <w:lang w:val="en-US" w:eastAsia="en-US" w:bidi="ar-SA"/>
      </w:rPr>
    </w:lvl>
    <w:lvl w:ilvl="2" w:tplc="862CBA58">
      <w:numFmt w:val="bullet"/>
      <w:lvlText w:val="•"/>
      <w:lvlJc w:val="left"/>
      <w:pPr>
        <w:ind w:left="1599" w:hanging="200"/>
      </w:pPr>
      <w:rPr>
        <w:rFonts w:hint="default"/>
        <w:lang w:val="en-US" w:eastAsia="en-US" w:bidi="ar-SA"/>
      </w:rPr>
    </w:lvl>
    <w:lvl w:ilvl="3" w:tplc="692055BE">
      <w:numFmt w:val="bullet"/>
      <w:lvlText w:val="•"/>
      <w:lvlJc w:val="left"/>
      <w:pPr>
        <w:ind w:left="2379" w:hanging="200"/>
      </w:pPr>
      <w:rPr>
        <w:rFonts w:hint="default"/>
        <w:lang w:val="en-US" w:eastAsia="en-US" w:bidi="ar-SA"/>
      </w:rPr>
    </w:lvl>
    <w:lvl w:ilvl="4" w:tplc="F4002CAA">
      <w:numFmt w:val="bullet"/>
      <w:lvlText w:val="•"/>
      <w:lvlJc w:val="left"/>
      <w:pPr>
        <w:ind w:left="3159" w:hanging="200"/>
      </w:pPr>
      <w:rPr>
        <w:rFonts w:hint="default"/>
        <w:lang w:val="en-US" w:eastAsia="en-US" w:bidi="ar-SA"/>
      </w:rPr>
    </w:lvl>
    <w:lvl w:ilvl="5" w:tplc="F9106212">
      <w:numFmt w:val="bullet"/>
      <w:lvlText w:val="•"/>
      <w:lvlJc w:val="left"/>
      <w:pPr>
        <w:ind w:left="3939" w:hanging="200"/>
      </w:pPr>
      <w:rPr>
        <w:rFonts w:hint="default"/>
        <w:lang w:val="en-US" w:eastAsia="en-US" w:bidi="ar-SA"/>
      </w:rPr>
    </w:lvl>
    <w:lvl w:ilvl="6" w:tplc="A91C0590">
      <w:numFmt w:val="bullet"/>
      <w:lvlText w:val="•"/>
      <w:lvlJc w:val="left"/>
      <w:pPr>
        <w:ind w:left="4719" w:hanging="200"/>
      </w:pPr>
      <w:rPr>
        <w:rFonts w:hint="default"/>
        <w:lang w:val="en-US" w:eastAsia="en-US" w:bidi="ar-SA"/>
      </w:rPr>
    </w:lvl>
    <w:lvl w:ilvl="7" w:tplc="9EEAEF4C">
      <w:numFmt w:val="bullet"/>
      <w:lvlText w:val="•"/>
      <w:lvlJc w:val="left"/>
      <w:pPr>
        <w:ind w:left="5499" w:hanging="200"/>
      </w:pPr>
      <w:rPr>
        <w:rFonts w:hint="default"/>
        <w:lang w:val="en-US" w:eastAsia="en-US" w:bidi="ar-SA"/>
      </w:rPr>
    </w:lvl>
    <w:lvl w:ilvl="8" w:tplc="C33EA43E">
      <w:numFmt w:val="bullet"/>
      <w:lvlText w:val="•"/>
      <w:lvlJc w:val="left"/>
      <w:pPr>
        <w:ind w:left="6279" w:hanging="200"/>
      </w:pPr>
      <w:rPr>
        <w:rFonts w:hint="default"/>
        <w:lang w:val="en-US" w:eastAsia="en-US" w:bidi="ar-SA"/>
      </w:rPr>
    </w:lvl>
  </w:abstractNum>
  <w:abstractNum w:abstractNumId="122">
    <w:nsid w:val="51277E76"/>
    <w:multiLevelType w:val="hybridMultilevel"/>
    <w:tmpl w:val="9164117E"/>
    <w:lvl w:ilvl="0" w:tplc="931AB65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BA4D3E6">
      <w:numFmt w:val="bullet"/>
      <w:lvlText w:val="•"/>
      <w:lvlJc w:val="left"/>
      <w:pPr>
        <w:ind w:left="999" w:hanging="200"/>
      </w:pPr>
      <w:rPr>
        <w:rFonts w:hint="default"/>
        <w:lang w:val="en-US" w:eastAsia="en-US" w:bidi="ar-SA"/>
      </w:rPr>
    </w:lvl>
    <w:lvl w:ilvl="2" w:tplc="B0F05D06">
      <w:numFmt w:val="bullet"/>
      <w:lvlText w:val="•"/>
      <w:lvlJc w:val="left"/>
      <w:pPr>
        <w:ind w:left="1759" w:hanging="200"/>
      </w:pPr>
      <w:rPr>
        <w:rFonts w:hint="default"/>
        <w:lang w:val="en-US" w:eastAsia="en-US" w:bidi="ar-SA"/>
      </w:rPr>
    </w:lvl>
    <w:lvl w:ilvl="3" w:tplc="264A5308">
      <w:numFmt w:val="bullet"/>
      <w:lvlText w:val="•"/>
      <w:lvlJc w:val="left"/>
      <w:pPr>
        <w:ind w:left="2519" w:hanging="200"/>
      </w:pPr>
      <w:rPr>
        <w:rFonts w:hint="default"/>
        <w:lang w:val="en-US" w:eastAsia="en-US" w:bidi="ar-SA"/>
      </w:rPr>
    </w:lvl>
    <w:lvl w:ilvl="4" w:tplc="ED9873B0">
      <w:numFmt w:val="bullet"/>
      <w:lvlText w:val="•"/>
      <w:lvlJc w:val="left"/>
      <w:pPr>
        <w:ind w:left="3279" w:hanging="200"/>
      </w:pPr>
      <w:rPr>
        <w:rFonts w:hint="default"/>
        <w:lang w:val="en-US" w:eastAsia="en-US" w:bidi="ar-SA"/>
      </w:rPr>
    </w:lvl>
    <w:lvl w:ilvl="5" w:tplc="CB786472">
      <w:numFmt w:val="bullet"/>
      <w:lvlText w:val="•"/>
      <w:lvlJc w:val="left"/>
      <w:pPr>
        <w:ind w:left="4039" w:hanging="200"/>
      </w:pPr>
      <w:rPr>
        <w:rFonts w:hint="default"/>
        <w:lang w:val="en-US" w:eastAsia="en-US" w:bidi="ar-SA"/>
      </w:rPr>
    </w:lvl>
    <w:lvl w:ilvl="6" w:tplc="046882C0">
      <w:numFmt w:val="bullet"/>
      <w:lvlText w:val="•"/>
      <w:lvlJc w:val="left"/>
      <w:pPr>
        <w:ind w:left="4799" w:hanging="200"/>
      </w:pPr>
      <w:rPr>
        <w:rFonts w:hint="default"/>
        <w:lang w:val="en-US" w:eastAsia="en-US" w:bidi="ar-SA"/>
      </w:rPr>
    </w:lvl>
    <w:lvl w:ilvl="7" w:tplc="64462630">
      <w:numFmt w:val="bullet"/>
      <w:lvlText w:val="•"/>
      <w:lvlJc w:val="left"/>
      <w:pPr>
        <w:ind w:left="5559" w:hanging="200"/>
      </w:pPr>
      <w:rPr>
        <w:rFonts w:hint="default"/>
        <w:lang w:val="en-US" w:eastAsia="en-US" w:bidi="ar-SA"/>
      </w:rPr>
    </w:lvl>
    <w:lvl w:ilvl="8" w:tplc="7A7ECA3A">
      <w:numFmt w:val="bullet"/>
      <w:lvlText w:val="•"/>
      <w:lvlJc w:val="left"/>
      <w:pPr>
        <w:ind w:left="6319" w:hanging="200"/>
      </w:pPr>
      <w:rPr>
        <w:rFonts w:hint="default"/>
        <w:lang w:val="en-US" w:eastAsia="en-US" w:bidi="ar-SA"/>
      </w:rPr>
    </w:lvl>
  </w:abstractNum>
  <w:abstractNum w:abstractNumId="123">
    <w:nsid w:val="51D77283"/>
    <w:multiLevelType w:val="hybridMultilevel"/>
    <w:tmpl w:val="95880000"/>
    <w:lvl w:ilvl="0" w:tplc="52DC3BB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D7825FC">
      <w:numFmt w:val="bullet"/>
      <w:lvlText w:val="•"/>
      <w:lvlJc w:val="left"/>
      <w:pPr>
        <w:ind w:left="999" w:hanging="200"/>
      </w:pPr>
      <w:rPr>
        <w:rFonts w:hint="default"/>
        <w:lang w:val="en-US" w:eastAsia="en-US" w:bidi="ar-SA"/>
      </w:rPr>
    </w:lvl>
    <w:lvl w:ilvl="2" w:tplc="C2688AD2">
      <w:numFmt w:val="bullet"/>
      <w:lvlText w:val="•"/>
      <w:lvlJc w:val="left"/>
      <w:pPr>
        <w:ind w:left="1759" w:hanging="200"/>
      </w:pPr>
      <w:rPr>
        <w:rFonts w:hint="default"/>
        <w:lang w:val="en-US" w:eastAsia="en-US" w:bidi="ar-SA"/>
      </w:rPr>
    </w:lvl>
    <w:lvl w:ilvl="3" w:tplc="FD02C614">
      <w:numFmt w:val="bullet"/>
      <w:lvlText w:val="•"/>
      <w:lvlJc w:val="left"/>
      <w:pPr>
        <w:ind w:left="2519" w:hanging="200"/>
      </w:pPr>
      <w:rPr>
        <w:rFonts w:hint="default"/>
        <w:lang w:val="en-US" w:eastAsia="en-US" w:bidi="ar-SA"/>
      </w:rPr>
    </w:lvl>
    <w:lvl w:ilvl="4" w:tplc="609CC65C">
      <w:numFmt w:val="bullet"/>
      <w:lvlText w:val="•"/>
      <w:lvlJc w:val="left"/>
      <w:pPr>
        <w:ind w:left="3279" w:hanging="200"/>
      </w:pPr>
      <w:rPr>
        <w:rFonts w:hint="default"/>
        <w:lang w:val="en-US" w:eastAsia="en-US" w:bidi="ar-SA"/>
      </w:rPr>
    </w:lvl>
    <w:lvl w:ilvl="5" w:tplc="7368BA24">
      <w:numFmt w:val="bullet"/>
      <w:lvlText w:val="•"/>
      <w:lvlJc w:val="left"/>
      <w:pPr>
        <w:ind w:left="4039" w:hanging="200"/>
      </w:pPr>
      <w:rPr>
        <w:rFonts w:hint="default"/>
        <w:lang w:val="en-US" w:eastAsia="en-US" w:bidi="ar-SA"/>
      </w:rPr>
    </w:lvl>
    <w:lvl w:ilvl="6" w:tplc="8168F308">
      <w:numFmt w:val="bullet"/>
      <w:lvlText w:val="•"/>
      <w:lvlJc w:val="left"/>
      <w:pPr>
        <w:ind w:left="4799" w:hanging="200"/>
      </w:pPr>
      <w:rPr>
        <w:rFonts w:hint="default"/>
        <w:lang w:val="en-US" w:eastAsia="en-US" w:bidi="ar-SA"/>
      </w:rPr>
    </w:lvl>
    <w:lvl w:ilvl="7" w:tplc="2242AD50">
      <w:numFmt w:val="bullet"/>
      <w:lvlText w:val="•"/>
      <w:lvlJc w:val="left"/>
      <w:pPr>
        <w:ind w:left="5559" w:hanging="200"/>
      </w:pPr>
      <w:rPr>
        <w:rFonts w:hint="default"/>
        <w:lang w:val="en-US" w:eastAsia="en-US" w:bidi="ar-SA"/>
      </w:rPr>
    </w:lvl>
    <w:lvl w:ilvl="8" w:tplc="8872FA80">
      <w:numFmt w:val="bullet"/>
      <w:lvlText w:val="•"/>
      <w:lvlJc w:val="left"/>
      <w:pPr>
        <w:ind w:left="6319" w:hanging="200"/>
      </w:pPr>
      <w:rPr>
        <w:rFonts w:hint="default"/>
        <w:lang w:val="en-US" w:eastAsia="en-US" w:bidi="ar-SA"/>
      </w:rPr>
    </w:lvl>
  </w:abstractNum>
  <w:abstractNum w:abstractNumId="124">
    <w:nsid w:val="52943FC9"/>
    <w:multiLevelType w:val="hybridMultilevel"/>
    <w:tmpl w:val="62C0B5C6"/>
    <w:lvl w:ilvl="0" w:tplc="233ABFB4">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1" w:tplc="F27C1D36">
      <w:numFmt w:val="bullet"/>
      <w:lvlText w:val="•"/>
      <w:lvlJc w:val="left"/>
      <w:pPr>
        <w:ind w:left="1718" w:hanging="140"/>
      </w:pPr>
      <w:rPr>
        <w:rFonts w:hint="default"/>
        <w:lang w:val="en-US" w:eastAsia="en-US" w:bidi="ar-SA"/>
      </w:rPr>
    </w:lvl>
    <w:lvl w:ilvl="2" w:tplc="20F0E528">
      <w:numFmt w:val="bullet"/>
      <w:lvlText w:val="•"/>
      <w:lvlJc w:val="left"/>
      <w:pPr>
        <w:ind w:left="2717" w:hanging="140"/>
      </w:pPr>
      <w:rPr>
        <w:rFonts w:hint="default"/>
        <w:lang w:val="en-US" w:eastAsia="en-US" w:bidi="ar-SA"/>
      </w:rPr>
    </w:lvl>
    <w:lvl w:ilvl="3" w:tplc="E1F038FC">
      <w:numFmt w:val="bullet"/>
      <w:lvlText w:val="•"/>
      <w:lvlJc w:val="left"/>
      <w:pPr>
        <w:ind w:left="3715" w:hanging="140"/>
      </w:pPr>
      <w:rPr>
        <w:rFonts w:hint="default"/>
        <w:lang w:val="en-US" w:eastAsia="en-US" w:bidi="ar-SA"/>
      </w:rPr>
    </w:lvl>
    <w:lvl w:ilvl="4" w:tplc="8D963B36">
      <w:numFmt w:val="bullet"/>
      <w:lvlText w:val="•"/>
      <w:lvlJc w:val="left"/>
      <w:pPr>
        <w:ind w:left="4714" w:hanging="140"/>
      </w:pPr>
      <w:rPr>
        <w:rFonts w:hint="default"/>
        <w:lang w:val="en-US" w:eastAsia="en-US" w:bidi="ar-SA"/>
      </w:rPr>
    </w:lvl>
    <w:lvl w:ilvl="5" w:tplc="18109D8E">
      <w:numFmt w:val="bullet"/>
      <w:lvlText w:val="•"/>
      <w:lvlJc w:val="left"/>
      <w:pPr>
        <w:ind w:left="5712" w:hanging="140"/>
      </w:pPr>
      <w:rPr>
        <w:rFonts w:hint="default"/>
        <w:lang w:val="en-US" w:eastAsia="en-US" w:bidi="ar-SA"/>
      </w:rPr>
    </w:lvl>
    <w:lvl w:ilvl="6" w:tplc="B62C3406">
      <w:numFmt w:val="bullet"/>
      <w:lvlText w:val="•"/>
      <w:lvlJc w:val="left"/>
      <w:pPr>
        <w:ind w:left="6711" w:hanging="140"/>
      </w:pPr>
      <w:rPr>
        <w:rFonts w:hint="default"/>
        <w:lang w:val="en-US" w:eastAsia="en-US" w:bidi="ar-SA"/>
      </w:rPr>
    </w:lvl>
    <w:lvl w:ilvl="7" w:tplc="581EFD50">
      <w:numFmt w:val="bullet"/>
      <w:lvlText w:val="•"/>
      <w:lvlJc w:val="left"/>
      <w:pPr>
        <w:ind w:left="7709" w:hanging="140"/>
      </w:pPr>
      <w:rPr>
        <w:rFonts w:hint="default"/>
        <w:lang w:val="en-US" w:eastAsia="en-US" w:bidi="ar-SA"/>
      </w:rPr>
    </w:lvl>
    <w:lvl w:ilvl="8" w:tplc="B10CA832">
      <w:numFmt w:val="bullet"/>
      <w:lvlText w:val="•"/>
      <w:lvlJc w:val="left"/>
      <w:pPr>
        <w:ind w:left="8708" w:hanging="140"/>
      </w:pPr>
      <w:rPr>
        <w:rFonts w:hint="default"/>
        <w:lang w:val="en-US" w:eastAsia="en-US" w:bidi="ar-SA"/>
      </w:rPr>
    </w:lvl>
  </w:abstractNum>
  <w:abstractNum w:abstractNumId="125">
    <w:nsid w:val="52EA2641"/>
    <w:multiLevelType w:val="hybridMultilevel"/>
    <w:tmpl w:val="1B8AD9C2"/>
    <w:lvl w:ilvl="0" w:tplc="814A6282">
      <w:start w:val="3"/>
      <w:numFmt w:val="decimal"/>
      <w:lvlText w:val="%1"/>
      <w:lvlJc w:val="left"/>
      <w:pPr>
        <w:ind w:left="750" w:hanging="631"/>
        <w:jc w:val="left"/>
      </w:pPr>
      <w:rPr>
        <w:rFonts w:hint="default"/>
        <w:lang w:val="en-US" w:eastAsia="en-US" w:bidi="ar-SA"/>
      </w:rPr>
    </w:lvl>
    <w:lvl w:ilvl="1" w:tplc="B1FA31BC">
      <w:numFmt w:val="none"/>
      <w:lvlText w:val=""/>
      <w:lvlJc w:val="left"/>
      <w:pPr>
        <w:tabs>
          <w:tab w:val="num" w:pos="360"/>
        </w:tabs>
      </w:pPr>
    </w:lvl>
    <w:lvl w:ilvl="2" w:tplc="8612DBE0">
      <w:numFmt w:val="none"/>
      <w:lvlText w:val=""/>
      <w:lvlJc w:val="left"/>
      <w:pPr>
        <w:tabs>
          <w:tab w:val="num" w:pos="360"/>
        </w:tabs>
      </w:pPr>
    </w:lvl>
    <w:lvl w:ilvl="3" w:tplc="B5784F2A">
      <w:numFmt w:val="bullet"/>
      <w:lvlText w:val="•"/>
      <w:lvlJc w:val="left"/>
      <w:pPr>
        <w:ind w:left="3094" w:hanging="794"/>
      </w:pPr>
      <w:rPr>
        <w:rFonts w:hint="default"/>
        <w:lang w:val="en-US" w:eastAsia="en-US" w:bidi="ar-SA"/>
      </w:rPr>
    </w:lvl>
    <w:lvl w:ilvl="4" w:tplc="96A4BC62">
      <w:numFmt w:val="bullet"/>
      <w:lvlText w:val="•"/>
      <w:lvlJc w:val="left"/>
      <w:pPr>
        <w:ind w:left="4181" w:hanging="794"/>
      </w:pPr>
      <w:rPr>
        <w:rFonts w:hint="default"/>
        <w:lang w:val="en-US" w:eastAsia="en-US" w:bidi="ar-SA"/>
      </w:rPr>
    </w:lvl>
    <w:lvl w:ilvl="5" w:tplc="ABCAD00E">
      <w:numFmt w:val="bullet"/>
      <w:lvlText w:val="•"/>
      <w:lvlJc w:val="left"/>
      <w:pPr>
        <w:ind w:left="5269" w:hanging="794"/>
      </w:pPr>
      <w:rPr>
        <w:rFonts w:hint="default"/>
        <w:lang w:val="en-US" w:eastAsia="en-US" w:bidi="ar-SA"/>
      </w:rPr>
    </w:lvl>
    <w:lvl w:ilvl="6" w:tplc="5E1016FA">
      <w:numFmt w:val="bullet"/>
      <w:lvlText w:val="•"/>
      <w:lvlJc w:val="left"/>
      <w:pPr>
        <w:ind w:left="6356" w:hanging="794"/>
      </w:pPr>
      <w:rPr>
        <w:rFonts w:hint="default"/>
        <w:lang w:val="en-US" w:eastAsia="en-US" w:bidi="ar-SA"/>
      </w:rPr>
    </w:lvl>
    <w:lvl w:ilvl="7" w:tplc="DD940034">
      <w:numFmt w:val="bullet"/>
      <w:lvlText w:val="•"/>
      <w:lvlJc w:val="left"/>
      <w:pPr>
        <w:ind w:left="7443" w:hanging="794"/>
      </w:pPr>
      <w:rPr>
        <w:rFonts w:hint="default"/>
        <w:lang w:val="en-US" w:eastAsia="en-US" w:bidi="ar-SA"/>
      </w:rPr>
    </w:lvl>
    <w:lvl w:ilvl="8" w:tplc="14E63C52">
      <w:numFmt w:val="bullet"/>
      <w:lvlText w:val="•"/>
      <w:lvlJc w:val="left"/>
      <w:pPr>
        <w:ind w:left="8531" w:hanging="794"/>
      </w:pPr>
      <w:rPr>
        <w:rFonts w:hint="default"/>
        <w:lang w:val="en-US" w:eastAsia="en-US" w:bidi="ar-SA"/>
      </w:rPr>
    </w:lvl>
  </w:abstractNum>
  <w:abstractNum w:abstractNumId="126">
    <w:nsid w:val="52EF5618"/>
    <w:multiLevelType w:val="hybridMultilevel"/>
    <w:tmpl w:val="32C8AAE8"/>
    <w:lvl w:ilvl="0" w:tplc="FF12ED36">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AF5CCDDC">
      <w:numFmt w:val="bullet"/>
      <w:lvlText w:val="•"/>
      <w:lvlJc w:val="left"/>
      <w:pPr>
        <w:ind w:left="819" w:hanging="200"/>
      </w:pPr>
      <w:rPr>
        <w:rFonts w:hint="default"/>
        <w:lang w:val="en-US" w:eastAsia="en-US" w:bidi="ar-SA"/>
      </w:rPr>
    </w:lvl>
    <w:lvl w:ilvl="2" w:tplc="04EAD35E">
      <w:numFmt w:val="bullet"/>
      <w:lvlText w:val="•"/>
      <w:lvlJc w:val="left"/>
      <w:pPr>
        <w:ind w:left="1599" w:hanging="200"/>
      </w:pPr>
      <w:rPr>
        <w:rFonts w:hint="default"/>
        <w:lang w:val="en-US" w:eastAsia="en-US" w:bidi="ar-SA"/>
      </w:rPr>
    </w:lvl>
    <w:lvl w:ilvl="3" w:tplc="60FCFA8A">
      <w:numFmt w:val="bullet"/>
      <w:lvlText w:val="•"/>
      <w:lvlJc w:val="left"/>
      <w:pPr>
        <w:ind w:left="2379" w:hanging="200"/>
      </w:pPr>
      <w:rPr>
        <w:rFonts w:hint="default"/>
        <w:lang w:val="en-US" w:eastAsia="en-US" w:bidi="ar-SA"/>
      </w:rPr>
    </w:lvl>
    <w:lvl w:ilvl="4" w:tplc="3D1012BE">
      <w:numFmt w:val="bullet"/>
      <w:lvlText w:val="•"/>
      <w:lvlJc w:val="left"/>
      <w:pPr>
        <w:ind w:left="3159" w:hanging="200"/>
      </w:pPr>
      <w:rPr>
        <w:rFonts w:hint="default"/>
        <w:lang w:val="en-US" w:eastAsia="en-US" w:bidi="ar-SA"/>
      </w:rPr>
    </w:lvl>
    <w:lvl w:ilvl="5" w:tplc="69DA3844">
      <w:numFmt w:val="bullet"/>
      <w:lvlText w:val="•"/>
      <w:lvlJc w:val="left"/>
      <w:pPr>
        <w:ind w:left="3939" w:hanging="200"/>
      </w:pPr>
      <w:rPr>
        <w:rFonts w:hint="default"/>
        <w:lang w:val="en-US" w:eastAsia="en-US" w:bidi="ar-SA"/>
      </w:rPr>
    </w:lvl>
    <w:lvl w:ilvl="6" w:tplc="EB5E1636">
      <w:numFmt w:val="bullet"/>
      <w:lvlText w:val="•"/>
      <w:lvlJc w:val="left"/>
      <w:pPr>
        <w:ind w:left="4719" w:hanging="200"/>
      </w:pPr>
      <w:rPr>
        <w:rFonts w:hint="default"/>
        <w:lang w:val="en-US" w:eastAsia="en-US" w:bidi="ar-SA"/>
      </w:rPr>
    </w:lvl>
    <w:lvl w:ilvl="7" w:tplc="98C42F58">
      <w:numFmt w:val="bullet"/>
      <w:lvlText w:val="•"/>
      <w:lvlJc w:val="left"/>
      <w:pPr>
        <w:ind w:left="5499" w:hanging="200"/>
      </w:pPr>
      <w:rPr>
        <w:rFonts w:hint="default"/>
        <w:lang w:val="en-US" w:eastAsia="en-US" w:bidi="ar-SA"/>
      </w:rPr>
    </w:lvl>
    <w:lvl w:ilvl="8" w:tplc="D0A4B9C6">
      <w:numFmt w:val="bullet"/>
      <w:lvlText w:val="•"/>
      <w:lvlJc w:val="left"/>
      <w:pPr>
        <w:ind w:left="6279" w:hanging="200"/>
      </w:pPr>
      <w:rPr>
        <w:rFonts w:hint="default"/>
        <w:lang w:val="en-US" w:eastAsia="en-US" w:bidi="ar-SA"/>
      </w:rPr>
    </w:lvl>
  </w:abstractNum>
  <w:abstractNum w:abstractNumId="127">
    <w:nsid w:val="531B06F3"/>
    <w:multiLevelType w:val="hybridMultilevel"/>
    <w:tmpl w:val="775EEC26"/>
    <w:lvl w:ilvl="0" w:tplc="1BE47798">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8812B196">
      <w:numFmt w:val="bullet"/>
      <w:lvlText w:val="•"/>
      <w:lvlJc w:val="left"/>
      <w:pPr>
        <w:ind w:left="999" w:hanging="200"/>
      </w:pPr>
      <w:rPr>
        <w:rFonts w:hint="default"/>
        <w:lang w:val="en-US" w:eastAsia="en-US" w:bidi="ar-SA"/>
      </w:rPr>
    </w:lvl>
    <w:lvl w:ilvl="2" w:tplc="51BCFCFA">
      <w:numFmt w:val="bullet"/>
      <w:lvlText w:val="•"/>
      <w:lvlJc w:val="left"/>
      <w:pPr>
        <w:ind w:left="1759" w:hanging="200"/>
      </w:pPr>
      <w:rPr>
        <w:rFonts w:hint="default"/>
        <w:lang w:val="en-US" w:eastAsia="en-US" w:bidi="ar-SA"/>
      </w:rPr>
    </w:lvl>
    <w:lvl w:ilvl="3" w:tplc="85186822">
      <w:numFmt w:val="bullet"/>
      <w:lvlText w:val="•"/>
      <w:lvlJc w:val="left"/>
      <w:pPr>
        <w:ind w:left="2519" w:hanging="200"/>
      </w:pPr>
      <w:rPr>
        <w:rFonts w:hint="default"/>
        <w:lang w:val="en-US" w:eastAsia="en-US" w:bidi="ar-SA"/>
      </w:rPr>
    </w:lvl>
    <w:lvl w:ilvl="4" w:tplc="48E26F46">
      <w:numFmt w:val="bullet"/>
      <w:lvlText w:val="•"/>
      <w:lvlJc w:val="left"/>
      <w:pPr>
        <w:ind w:left="3279" w:hanging="200"/>
      </w:pPr>
      <w:rPr>
        <w:rFonts w:hint="default"/>
        <w:lang w:val="en-US" w:eastAsia="en-US" w:bidi="ar-SA"/>
      </w:rPr>
    </w:lvl>
    <w:lvl w:ilvl="5" w:tplc="4312995C">
      <w:numFmt w:val="bullet"/>
      <w:lvlText w:val="•"/>
      <w:lvlJc w:val="left"/>
      <w:pPr>
        <w:ind w:left="4039" w:hanging="200"/>
      </w:pPr>
      <w:rPr>
        <w:rFonts w:hint="default"/>
        <w:lang w:val="en-US" w:eastAsia="en-US" w:bidi="ar-SA"/>
      </w:rPr>
    </w:lvl>
    <w:lvl w:ilvl="6" w:tplc="F30495AA">
      <w:numFmt w:val="bullet"/>
      <w:lvlText w:val="•"/>
      <w:lvlJc w:val="left"/>
      <w:pPr>
        <w:ind w:left="4799" w:hanging="200"/>
      </w:pPr>
      <w:rPr>
        <w:rFonts w:hint="default"/>
        <w:lang w:val="en-US" w:eastAsia="en-US" w:bidi="ar-SA"/>
      </w:rPr>
    </w:lvl>
    <w:lvl w:ilvl="7" w:tplc="1AE63320">
      <w:numFmt w:val="bullet"/>
      <w:lvlText w:val="•"/>
      <w:lvlJc w:val="left"/>
      <w:pPr>
        <w:ind w:left="5559" w:hanging="200"/>
      </w:pPr>
      <w:rPr>
        <w:rFonts w:hint="default"/>
        <w:lang w:val="en-US" w:eastAsia="en-US" w:bidi="ar-SA"/>
      </w:rPr>
    </w:lvl>
    <w:lvl w:ilvl="8" w:tplc="BBE8686E">
      <w:numFmt w:val="bullet"/>
      <w:lvlText w:val="•"/>
      <w:lvlJc w:val="left"/>
      <w:pPr>
        <w:ind w:left="6319" w:hanging="200"/>
      </w:pPr>
      <w:rPr>
        <w:rFonts w:hint="default"/>
        <w:lang w:val="en-US" w:eastAsia="en-US" w:bidi="ar-SA"/>
      </w:rPr>
    </w:lvl>
  </w:abstractNum>
  <w:abstractNum w:abstractNumId="128">
    <w:nsid w:val="542716CA"/>
    <w:multiLevelType w:val="hybridMultilevel"/>
    <w:tmpl w:val="E796F466"/>
    <w:lvl w:ilvl="0" w:tplc="960CEB1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F5C509A">
      <w:numFmt w:val="bullet"/>
      <w:lvlText w:val="•"/>
      <w:lvlJc w:val="left"/>
      <w:pPr>
        <w:ind w:left="999" w:hanging="200"/>
      </w:pPr>
      <w:rPr>
        <w:rFonts w:hint="default"/>
        <w:lang w:val="en-US" w:eastAsia="en-US" w:bidi="ar-SA"/>
      </w:rPr>
    </w:lvl>
    <w:lvl w:ilvl="2" w:tplc="78EA1E22">
      <w:numFmt w:val="bullet"/>
      <w:lvlText w:val="•"/>
      <w:lvlJc w:val="left"/>
      <w:pPr>
        <w:ind w:left="1759" w:hanging="200"/>
      </w:pPr>
      <w:rPr>
        <w:rFonts w:hint="default"/>
        <w:lang w:val="en-US" w:eastAsia="en-US" w:bidi="ar-SA"/>
      </w:rPr>
    </w:lvl>
    <w:lvl w:ilvl="3" w:tplc="70DE8C86">
      <w:numFmt w:val="bullet"/>
      <w:lvlText w:val="•"/>
      <w:lvlJc w:val="left"/>
      <w:pPr>
        <w:ind w:left="2519" w:hanging="200"/>
      </w:pPr>
      <w:rPr>
        <w:rFonts w:hint="default"/>
        <w:lang w:val="en-US" w:eastAsia="en-US" w:bidi="ar-SA"/>
      </w:rPr>
    </w:lvl>
    <w:lvl w:ilvl="4" w:tplc="76AE8F92">
      <w:numFmt w:val="bullet"/>
      <w:lvlText w:val="•"/>
      <w:lvlJc w:val="left"/>
      <w:pPr>
        <w:ind w:left="3279" w:hanging="200"/>
      </w:pPr>
      <w:rPr>
        <w:rFonts w:hint="default"/>
        <w:lang w:val="en-US" w:eastAsia="en-US" w:bidi="ar-SA"/>
      </w:rPr>
    </w:lvl>
    <w:lvl w:ilvl="5" w:tplc="57E2DBCE">
      <w:numFmt w:val="bullet"/>
      <w:lvlText w:val="•"/>
      <w:lvlJc w:val="left"/>
      <w:pPr>
        <w:ind w:left="4039" w:hanging="200"/>
      </w:pPr>
      <w:rPr>
        <w:rFonts w:hint="default"/>
        <w:lang w:val="en-US" w:eastAsia="en-US" w:bidi="ar-SA"/>
      </w:rPr>
    </w:lvl>
    <w:lvl w:ilvl="6" w:tplc="157C7D82">
      <w:numFmt w:val="bullet"/>
      <w:lvlText w:val="•"/>
      <w:lvlJc w:val="left"/>
      <w:pPr>
        <w:ind w:left="4799" w:hanging="200"/>
      </w:pPr>
      <w:rPr>
        <w:rFonts w:hint="default"/>
        <w:lang w:val="en-US" w:eastAsia="en-US" w:bidi="ar-SA"/>
      </w:rPr>
    </w:lvl>
    <w:lvl w:ilvl="7" w:tplc="48DEE81E">
      <w:numFmt w:val="bullet"/>
      <w:lvlText w:val="•"/>
      <w:lvlJc w:val="left"/>
      <w:pPr>
        <w:ind w:left="5559" w:hanging="200"/>
      </w:pPr>
      <w:rPr>
        <w:rFonts w:hint="default"/>
        <w:lang w:val="en-US" w:eastAsia="en-US" w:bidi="ar-SA"/>
      </w:rPr>
    </w:lvl>
    <w:lvl w:ilvl="8" w:tplc="6A2E001C">
      <w:numFmt w:val="bullet"/>
      <w:lvlText w:val="•"/>
      <w:lvlJc w:val="left"/>
      <w:pPr>
        <w:ind w:left="6319" w:hanging="200"/>
      </w:pPr>
      <w:rPr>
        <w:rFonts w:hint="default"/>
        <w:lang w:val="en-US" w:eastAsia="en-US" w:bidi="ar-SA"/>
      </w:rPr>
    </w:lvl>
  </w:abstractNum>
  <w:abstractNum w:abstractNumId="129">
    <w:nsid w:val="54906C40"/>
    <w:multiLevelType w:val="hybridMultilevel"/>
    <w:tmpl w:val="2C1CB33E"/>
    <w:lvl w:ilvl="0" w:tplc="F1AAA5B4">
      <w:numFmt w:val="bullet"/>
      <w:lvlText w:val="-"/>
      <w:lvlJc w:val="left"/>
      <w:pPr>
        <w:ind w:left="134" w:hanging="94"/>
      </w:pPr>
      <w:rPr>
        <w:rFonts w:ascii="RobotoRegular" w:eastAsia="RobotoRegular" w:hAnsi="RobotoRegular" w:cs="RobotoRegular" w:hint="default"/>
        <w:w w:val="100"/>
        <w:sz w:val="18"/>
        <w:szCs w:val="18"/>
        <w:lang w:val="en-US" w:eastAsia="en-US" w:bidi="ar-SA"/>
      </w:rPr>
    </w:lvl>
    <w:lvl w:ilvl="1" w:tplc="8F5433A8">
      <w:numFmt w:val="bullet"/>
      <w:lvlText w:val="•"/>
      <w:lvlJc w:val="left"/>
      <w:pPr>
        <w:ind w:left="909" w:hanging="94"/>
      </w:pPr>
      <w:rPr>
        <w:rFonts w:hint="default"/>
        <w:lang w:val="en-US" w:eastAsia="en-US" w:bidi="ar-SA"/>
      </w:rPr>
    </w:lvl>
    <w:lvl w:ilvl="2" w:tplc="3B360606">
      <w:numFmt w:val="bullet"/>
      <w:lvlText w:val="•"/>
      <w:lvlJc w:val="left"/>
      <w:pPr>
        <w:ind w:left="1679" w:hanging="94"/>
      </w:pPr>
      <w:rPr>
        <w:rFonts w:hint="default"/>
        <w:lang w:val="en-US" w:eastAsia="en-US" w:bidi="ar-SA"/>
      </w:rPr>
    </w:lvl>
    <w:lvl w:ilvl="3" w:tplc="50C284EC">
      <w:numFmt w:val="bullet"/>
      <w:lvlText w:val="•"/>
      <w:lvlJc w:val="left"/>
      <w:pPr>
        <w:ind w:left="2449" w:hanging="94"/>
      </w:pPr>
      <w:rPr>
        <w:rFonts w:hint="default"/>
        <w:lang w:val="en-US" w:eastAsia="en-US" w:bidi="ar-SA"/>
      </w:rPr>
    </w:lvl>
    <w:lvl w:ilvl="4" w:tplc="D5B62FCC">
      <w:numFmt w:val="bullet"/>
      <w:lvlText w:val="•"/>
      <w:lvlJc w:val="left"/>
      <w:pPr>
        <w:ind w:left="3219" w:hanging="94"/>
      </w:pPr>
      <w:rPr>
        <w:rFonts w:hint="default"/>
        <w:lang w:val="en-US" w:eastAsia="en-US" w:bidi="ar-SA"/>
      </w:rPr>
    </w:lvl>
    <w:lvl w:ilvl="5" w:tplc="0DC22486">
      <w:numFmt w:val="bullet"/>
      <w:lvlText w:val="•"/>
      <w:lvlJc w:val="left"/>
      <w:pPr>
        <w:ind w:left="3989" w:hanging="94"/>
      </w:pPr>
      <w:rPr>
        <w:rFonts w:hint="default"/>
        <w:lang w:val="en-US" w:eastAsia="en-US" w:bidi="ar-SA"/>
      </w:rPr>
    </w:lvl>
    <w:lvl w:ilvl="6" w:tplc="A2D2019E">
      <w:numFmt w:val="bullet"/>
      <w:lvlText w:val="•"/>
      <w:lvlJc w:val="left"/>
      <w:pPr>
        <w:ind w:left="4759" w:hanging="94"/>
      </w:pPr>
      <w:rPr>
        <w:rFonts w:hint="default"/>
        <w:lang w:val="en-US" w:eastAsia="en-US" w:bidi="ar-SA"/>
      </w:rPr>
    </w:lvl>
    <w:lvl w:ilvl="7" w:tplc="4F469754">
      <w:numFmt w:val="bullet"/>
      <w:lvlText w:val="•"/>
      <w:lvlJc w:val="left"/>
      <w:pPr>
        <w:ind w:left="5529" w:hanging="94"/>
      </w:pPr>
      <w:rPr>
        <w:rFonts w:hint="default"/>
        <w:lang w:val="en-US" w:eastAsia="en-US" w:bidi="ar-SA"/>
      </w:rPr>
    </w:lvl>
    <w:lvl w:ilvl="8" w:tplc="13A066BA">
      <w:numFmt w:val="bullet"/>
      <w:lvlText w:val="•"/>
      <w:lvlJc w:val="left"/>
      <w:pPr>
        <w:ind w:left="6299" w:hanging="94"/>
      </w:pPr>
      <w:rPr>
        <w:rFonts w:hint="default"/>
        <w:lang w:val="en-US" w:eastAsia="en-US" w:bidi="ar-SA"/>
      </w:rPr>
    </w:lvl>
  </w:abstractNum>
  <w:abstractNum w:abstractNumId="130">
    <w:nsid w:val="54ED3E35"/>
    <w:multiLevelType w:val="hybridMultilevel"/>
    <w:tmpl w:val="79B24530"/>
    <w:lvl w:ilvl="0" w:tplc="A14EC0E0">
      <w:start w:val="1"/>
      <w:numFmt w:val="decimal"/>
      <w:lvlText w:val="%1"/>
      <w:lvlJc w:val="left"/>
      <w:pPr>
        <w:ind w:left="1006" w:hanging="887"/>
        <w:jc w:val="left"/>
      </w:pPr>
      <w:rPr>
        <w:rFonts w:hint="default"/>
        <w:lang w:val="en-US" w:eastAsia="en-US" w:bidi="ar-SA"/>
      </w:rPr>
    </w:lvl>
    <w:lvl w:ilvl="1" w:tplc="CBEEE60E">
      <w:numFmt w:val="none"/>
      <w:lvlText w:val=""/>
      <w:lvlJc w:val="left"/>
      <w:pPr>
        <w:tabs>
          <w:tab w:val="num" w:pos="360"/>
        </w:tabs>
      </w:pPr>
    </w:lvl>
    <w:lvl w:ilvl="2" w:tplc="3BA20576">
      <w:numFmt w:val="none"/>
      <w:lvlText w:val=""/>
      <w:lvlJc w:val="left"/>
      <w:pPr>
        <w:tabs>
          <w:tab w:val="num" w:pos="360"/>
        </w:tabs>
      </w:pPr>
    </w:lvl>
    <w:lvl w:ilvl="3" w:tplc="E48C6046">
      <w:numFmt w:val="none"/>
      <w:lvlText w:val=""/>
      <w:lvlJc w:val="left"/>
      <w:pPr>
        <w:tabs>
          <w:tab w:val="num" w:pos="360"/>
        </w:tabs>
      </w:pPr>
    </w:lvl>
    <w:lvl w:ilvl="4" w:tplc="D0DE8888">
      <w:numFmt w:val="bullet"/>
      <w:lvlText w:val="•"/>
      <w:lvlJc w:val="left"/>
      <w:pPr>
        <w:ind w:left="720" w:hanging="140"/>
      </w:pPr>
      <w:rPr>
        <w:rFonts w:ascii="RobotoRegular" w:eastAsia="RobotoRegular" w:hAnsi="RobotoRegular" w:cs="RobotoRegular" w:hint="default"/>
        <w:spacing w:val="-11"/>
        <w:w w:val="100"/>
        <w:position w:val="6"/>
        <w:sz w:val="18"/>
        <w:szCs w:val="18"/>
        <w:lang w:val="en-US" w:eastAsia="en-US" w:bidi="ar-SA"/>
      </w:rPr>
    </w:lvl>
    <w:lvl w:ilvl="5" w:tplc="4BC420DA">
      <w:numFmt w:val="bullet"/>
      <w:lvlText w:val="•"/>
      <w:lvlJc w:val="left"/>
      <w:pPr>
        <w:ind w:left="5313" w:hanging="140"/>
      </w:pPr>
      <w:rPr>
        <w:rFonts w:hint="default"/>
        <w:lang w:val="en-US" w:eastAsia="en-US" w:bidi="ar-SA"/>
      </w:rPr>
    </w:lvl>
    <w:lvl w:ilvl="6" w:tplc="90AE0016">
      <w:numFmt w:val="bullet"/>
      <w:lvlText w:val="•"/>
      <w:lvlJc w:val="left"/>
      <w:pPr>
        <w:ind w:left="6392" w:hanging="140"/>
      </w:pPr>
      <w:rPr>
        <w:rFonts w:hint="default"/>
        <w:lang w:val="en-US" w:eastAsia="en-US" w:bidi="ar-SA"/>
      </w:rPr>
    </w:lvl>
    <w:lvl w:ilvl="7" w:tplc="9A588F9A">
      <w:numFmt w:val="bullet"/>
      <w:lvlText w:val="•"/>
      <w:lvlJc w:val="left"/>
      <w:pPr>
        <w:ind w:left="7470" w:hanging="140"/>
      </w:pPr>
      <w:rPr>
        <w:rFonts w:hint="default"/>
        <w:lang w:val="en-US" w:eastAsia="en-US" w:bidi="ar-SA"/>
      </w:rPr>
    </w:lvl>
    <w:lvl w:ilvl="8" w:tplc="9348C558">
      <w:numFmt w:val="bullet"/>
      <w:lvlText w:val="•"/>
      <w:lvlJc w:val="left"/>
      <w:pPr>
        <w:ind w:left="8548" w:hanging="140"/>
      </w:pPr>
      <w:rPr>
        <w:rFonts w:hint="default"/>
        <w:lang w:val="en-US" w:eastAsia="en-US" w:bidi="ar-SA"/>
      </w:rPr>
    </w:lvl>
  </w:abstractNum>
  <w:abstractNum w:abstractNumId="131">
    <w:nsid w:val="5569706C"/>
    <w:multiLevelType w:val="hybridMultilevel"/>
    <w:tmpl w:val="5088E638"/>
    <w:lvl w:ilvl="0" w:tplc="92CAB7D2">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6B32E366">
      <w:numFmt w:val="bullet"/>
      <w:lvlText w:val="•"/>
      <w:lvlJc w:val="left"/>
      <w:pPr>
        <w:ind w:left="1538" w:hanging="400"/>
      </w:pPr>
      <w:rPr>
        <w:rFonts w:hint="default"/>
        <w:lang w:val="en-US" w:eastAsia="en-US" w:bidi="ar-SA"/>
      </w:rPr>
    </w:lvl>
    <w:lvl w:ilvl="2" w:tplc="861EB6A4">
      <w:numFmt w:val="bullet"/>
      <w:lvlText w:val="•"/>
      <w:lvlJc w:val="left"/>
      <w:pPr>
        <w:ind w:left="2557" w:hanging="400"/>
      </w:pPr>
      <w:rPr>
        <w:rFonts w:hint="default"/>
        <w:lang w:val="en-US" w:eastAsia="en-US" w:bidi="ar-SA"/>
      </w:rPr>
    </w:lvl>
    <w:lvl w:ilvl="3" w:tplc="695ECC80">
      <w:numFmt w:val="bullet"/>
      <w:lvlText w:val="•"/>
      <w:lvlJc w:val="left"/>
      <w:pPr>
        <w:ind w:left="3575" w:hanging="400"/>
      </w:pPr>
      <w:rPr>
        <w:rFonts w:hint="default"/>
        <w:lang w:val="en-US" w:eastAsia="en-US" w:bidi="ar-SA"/>
      </w:rPr>
    </w:lvl>
    <w:lvl w:ilvl="4" w:tplc="002AC3F0">
      <w:numFmt w:val="bullet"/>
      <w:lvlText w:val="•"/>
      <w:lvlJc w:val="left"/>
      <w:pPr>
        <w:ind w:left="4594" w:hanging="400"/>
      </w:pPr>
      <w:rPr>
        <w:rFonts w:hint="default"/>
        <w:lang w:val="en-US" w:eastAsia="en-US" w:bidi="ar-SA"/>
      </w:rPr>
    </w:lvl>
    <w:lvl w:ilvl="5" w:tplc="72A6B5F6">
      <w:numFmt w:val="bullet"/>
      <w:lvlText w:val="•"/>
      <w:lvlJc w:val="left"/>
      <w:pPr>
        <w:ind w:left="5612" w:hanging="400"/>
      </w:pPr>
      <w:rPr>
        <w:rFonts w:hint="default"/>
        <w:lang w:val="en-US" w:eastAsia="en-US" w:bidi="ar-SA"/>
      </w:rPr>
    </w:lvl>
    <w:lvl w:ilvl="6" w:tplc="2EBAE92A">
      <w:numFmt w:val="bullet"/>
      <w:lvlText w:val="•"/>
      <w:lvlJc w:val="left"/>
      <w:pPr>
        <w:ind w:left="6631" w:hanging="400"/>
      </w:pPr>
      <w:rPr>
        <w:rFonts w:hint="default"/>
        <w:lang w:val="en-US" w:eastAsia="en-US" w:bidi="ar-SA"/>
      </w:rPr>
    </w:lvl>
    <w:lvl w:ilvl="7" w:tplc="A4F85E3E">
      <w:numFmt w:val="bullet"/>
      <w:lvlText w:val="•"/>
      <w:lvlJc w:val="left"/>
      <w:pPr>
        <w:ind w:left="7649" w:hanging="400"/>
      </w:pPr>
      <w:rPr>
        <w:rFonts w:hint="default"/>
        <w:lang w:val="en-US" w:eastAsia="en-US" w:bidi="ar-SA"/>
      </w:rPr>
    </w:lvl>
    <w:lvl w:ilvl="8" w:tplc="D65AB434">
      <w:numFmt w:val="bullet"/>
      <w:lvlText w:val="•"/>
      <w:lvlJc w:val="left"/>
      <w:pPr>
        <w:ind w:left="8668" w:hanging="400"/>
      </w:pPr>
      <w:rPr>
        <w:rFonts w:hint="default"/>
        <w:lang w:val="en-US" w:eastAsia="en-US" w:bidi="ar-SA"/>
      </w:rPr>
    </w:lvl>
  </w:abstractNum>
  <w:abstractNum w:abstractNumId="132">
    <w:nsid w:val="557820FA"/>
    <w:multiLevelType w:val="hybridMultilevel"/>
    <w:tmpl w:val="BD70E81E"/>
    <w:lvl w:ilvl="0" w:tplc="7AB269A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CEE02598">
      <w:numFmt w:val="bullet"/>
      <w:lvlText w:val="•"/>
      <w:lvlJc w:val="left"/>
      <w:pPr>
        <w:ind w:left="999" w:hanging="200"/>
      </w:pPr>
      <w:rPr>
        <w:rFonts w:hint="default"/>
        <w:lang w:val="en-US" w:eastAsia="en-US" w:bidi="ar-SA"/>
      </w:rPr>
    </w:lvl>
    <w:lvl w:ilvl="2" w:tplc="8AFC77D4">
      <w:numFmt w:val="bullet"/>
      <w:lvlText w:val="•"/>
      <w:lvlJc w:val="left"/>
      <w:pPr>
        <w:ind w:left="1759" w:hanging="200"/>
      </w:pPr>
      <w:rPr>
        <w:rFonts w:hint="default"/>
        <w:lang w:val="en-US" w:eastAsia="en-US" w:bidi="ar-SA"/>
      </w:rPr>
    </w:lvl>
    <w:lvl w:ilvl="3" w:tplc="6EAEA4B4">
      <w:numFmt w:val="bullet"/>
      <w:lvlText w:val="•"/>
      <w:lvlJc w:val="left"/>
      <w:pPr>
        <w:ind w:left="2519" w:hanging="200"/>
      </w:pPr>
      <w:rPr>
        <w:rFonts w:hint="default"/>
        <w:lang w:val="en-US" w:eastAsia="en-US" w:bidi="ar-SA"/>
      </w:rPr>
    </w:lvl>
    <w:lvl w:ilvl="4" w:tplc="FD180C32">
      <w:numFmt w:val="bullet"/>
      <w:lvlText w:val="•"/>
      <w:lvlJc w:val="left"/>
      <w:pPr>
        <w:ind w:left="3279" w:hanging="200"/>
      </w:pPr>
      <w:rPr>
        <w:rFonts w:hint="default"/>
        <w:lang w:val="en-US" w:eastAsia="en-US" w:bidi="ar-SA"/>
      </w:rPr>
    </w:lvl>
    <w:lvl w:ilvl="5" w:tplc="294CBC20">
      <w:numFmt w:val="bullet"/>
      <w:lvlText w:val="•"/>
      <w:lvlJc w:val="left"/>
      <w:pPr>
        <w:ind w:left="4039" w:hanging="200"/>
      </w:pPr>
      <w:rPr>
        <w:rFonts w:hint="default"/>
        <w:lang w:val="en-US" w:eastAsia="en-US" w:bidi="ar-SA"/>
      </w:rPr>
    </w:lvl>
    <w:lvl w:ilvl="6" w:tplc="A55A0132">
      <w:numFmt w:val="bullet"/>
      <w:lvlText w:val="•"/>
      <w:lvlJc w:val="left"/>
      <w:pPr>
        <w:ind w:left="4799" w:hanging="200"/>
      </w:pPr>
      <w:rPr>
        <w:rFonts w:hint="default"/>
        <w:lang w:val="en-US" w:eastAsia="en-US" w:bidi="ar-SA"/>
      </w:rPr>
    </w:lvl>
    <w:lvl w:ilvl="7" w:tplc="377E5462">
      <w:numFmt w:val="bullet"/>
      <w:lvlText w:val="•"/>
      <w:lvlJc w:val="left"/>
      <w:pPr>
        <w:ind w:left="5559" w:hanging="200"/>
      </w:pPr>
      <w:rPr>
        <w:rFonts w:hint="default"/>
        <w:lang w:val="en-US" w:eastAsia="en-US" w:bidi="ar-SA"/>
      </w:rPr>
    </w:lvl>
    <w:lvl w:ilvl="8" w:tplc="841A46A4">
      <w:numFmt w:val="bullet"/>
      <w:lvlText w:val="•"/>
      <w:lvlJc w:val="left"/>
      <w:pPr>
        <w:ind w:left="6319" w:hanging="200"/>
      </w:pPr>
      <w:rPr>
        <w:rFonts w:hint="default"/>
        <w:lang w:val="en-US" w:eastAsia="en-US" w:bidi="ar-SA"/>
      </w:rPr>
    </w:lvl>
  </w:abstractNum>
  <w:abstractNum w:abstractNumId="133">
    <w:nsid w:val="55CB04FE"/>
    <w:multiLevelType w:val="hybridMultilevel"/>
    <w:tmpl w:val="4FFE46C0"/>
    <w:lvl w:ilvl="0" w:tplc="C30AD77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DB822B6">
      <w:numFmt w:val="bullet"/>
      <w:lvlText w:val="•"/>
      <w:lvlJc w:val="left"/>
      <w:pPr>
        <w:ind w:left="999" w:hanging="200"/>
      </w:pPr>
      <w:rPr>
        <w:rFonts w:hint="default"/>
        <w:lang w:val="en-US" w:eastAsia="en-US" w:bidi="ar-SA"/>
      </w:rPr>
    </w:lvl>
    <w:lvl w:ilvl="2" w:tplc="F5EC0C84">
      <w:numFmt w:val="bullet"/>
      <w:lvlText w:val="•"/>
      <w:lvlJc w:val="left"/>
      <w:pPr>
        <w:ind w:left="1759" w:hanging="200"/>
      </w:pPr>
      <w:rPr>
        <w:rFonts w:hint="default"/>
        <w:lang w:val="en-US" w:eastAsia="en-US" w:bidi="ar-SA"/>
      </w:rPr>
    </w:lvl>
    <w:lvl w:ilvl="3" w:tplc="7D14EF24">
      <w:numFmt w:val="bullet"/>
      <w:lvlText w:val="•"/>
      <w:lvlJc w:val="left"/>
      <w:pPr>
        <w:ind w:left="2519" w:hanging="200"/>
      </w:pPr>
      <w:rPr>
        <w:rFonts w:hint="default"/>
        <w:lang w:val="en-US" w:eastAsia="en-US" w:bidi="ar-SA"/>
      </w:rPr>
    </w:lvl>
    <w:lvl w:ilvl="4" w:tplc="DA404B62">
      <w:numFmt w:val="bullet"/>
      <w:lvlText w:val="•"/>
      <w:lvlJc w:val="left"/>
      <w:pPr>
        <w:ind w:left="3279" w:hanging="200"/>
      </w:pPr>
      <w:rPr>
        <w:rFonts w:hint="default"/>
        <w:lang w:val="en-US" w:eastAsia="en-US" w:bidi="ar-SA"/>
      </w:rPr>
    </w:lvl>
    <w:lvl w:ilvl="5" w:tplc="817E25EC">
      <w:numFmt w:val="bullet"/>
      <w:lvlText w:val="•"/>
      <w:lvlJc w:val="left"/>
      <w:pPr>
        <w:ind w:left="4039" w:hanging="200"/>
      </w:pPr>
      <w:rPr>
        <w:rFonts w:hint="default"/>
        <w:lang w:val="en-US" w:eastAsia="en-US" w:bidi="ar-SA"/>
      </w:rPr>
    </w:lvl>
    <w:lvl w:ilvl="6" w:tplc="470C1652">
      <w:numFmt w:val="bullet"/>
      <w:lvlText w:val="•"/>
      <w:lvlJc w:val="left"/>
      <w:pPr>
        <w:ind w:left="4799" w:hanging="200"/>
      </w:pPr>
      <w:rPr>
        <w:rFonts w:hint="default"/>
        <w:lang w:val="en-US" w:eastAsia="en-US" w:bidi="ar-SA"/>
      </w:rPr>
    </w:lvl>
    <w:lvl w:ilvl="7" w:tplc="C3F872F6">
      <w:numFmt w:val="bullet"/>
      <w:lvlText w:val="•"/>
      <w:lvlJc w:val="left"/>
      <w:pPr>
        <w:ind w:left="5559" w:hanging="200"/>
      </w:pPr>
      <w:rPr>
        <w:rFonts w:hint="default"/>
        <w:lang w:val="en-US" w:eastAsia="en-US" w:bidi="ar-SA"/>
      </w:rPr>
    </w:lvl>
    <w:lvl w:ilvl="8" w:tplc="AAC24C28">
      <w:numFmt w:val="bullet"/>
      <w:lvlText w:val="•"/>
      <w:lvlJc w:val="left"/>
      <w:pPr>
        <w:ind w:left="6319" w:hanging="200"/>
      </w:pPr>
      <w:rPr>
        <w:rFonts w:hint="default"/>
        <w:lang w:val="en-US" w:eastAsia="en-US" w:bidi="ar-SA"/>
      </w:rPr>
    </w:lvl>
  </w:abstractNum>
  <w:abstractNum w:abstractNumId="134">
    <w:nsid w:val="565E0FD7"/>
    <w:multiLevelType w:val="hybridMultilevel"/>
    <w:tmpl w:val="C32608BC"/>
    <w:lvl w:ilvl="0" w:tplc="88FCC550">
      <w:start w:val="1"/>
      <w:numFmt w:val="decimal"/>
      <w:lvlText w:val="(%1)"/>
      <w:lvlJc w:val="left"/>
      <w:pPr>
        <w:ind w:left="394" w:hanging="275"/>
        <w:jc w:val="left"/>
      </w:pPr>
      <w:rPr>
        <w:rFonts w:ascii="Roboto" w:eastAsia="Roboto" w:hAnsi="Roboto" w:cs="Roboto" w:hint="default"/>
        <w:b/>
        <w:bCs/>
        <w:spacing w:val="-1"/>
        <w:w w:val="100"/>
        <w:sz w:val="18"/>
        <w:szCs w:val="18"/>
        <w:lang w:val="en-US" w:eastAsia="en-US" w:bidi="ar-SA"/>
      </w:rPr>
    </w:lvl>
    <w:lvl w:ilvl="1" w:tplc="015686CC">
      <w:numFmt w:val="bullet"/>
      <w:lvlText w:val="•"/>
      <w:lvlJc w:val="left"/>
      <w:pPr>
        <w:ind w:left="1430" w:hanging="275"/>
      </w:pPr>
      <w:rPr>
        <w:rFonts w:hint="default"/>
        <w:lang w:val="en-US" w:eastAsia="en-US" w:bidi="ar-SA"/>
      </w:rPr>
    </w:lvl>
    <w:lvl w:ilvl="2" w:tplc="B5727F24">
      <w:numFmt w:val="bullet"/>
      <w:lvlText w:val="•"/>
      <w:lvlJc w:val="left"/>
      <w:pPr>
        <w:ind w:left="2461" w:hanging="275"/>
      </w:pPr>
      <w:rPr>
        <w:rFonts w:hint="default"/>
        <w:lang w:val="en-US" w:eastAsia="en-US" w:bidi="ar-SA"/>
      </w:rPr>
    </w:lvl>
    <w:lvl w:ilvl="3" w:tplc="F78EA39C">
      <w:numFmt w:val="bullet"/>
      <w:lvlText w:val="•"/>
      <w:lvlJc w:val="left"/>
      <w:pPr>
        <w:ind w:left="3491" w:hanging="275"/>
      </w:pPr>
      <w:rPr>
        <w:rFonts w:hint="default"/>
        <w:lang w:val="en-US" w:eastAsia="en-US" w:bidi="ar-SA"/>
      </w:rPr>
    </w:lvl>
    <w:lvl w:ilvl="4" w:tplc="40B00A52">
      <w:numFmt w:val="bullet"/>
      <w:lvlText w:val="•"/>
      <w:lvlJc w:val="left"/>
      <w:pPr>
        <w:ind w:left="4522" w:hanging="275"/>
      </w:pPr>
      <w:rPr>
        <w:rFonts w:hint="default"/>
        <w:lang w:val="en-US" w:eastAsia="en-US" w:bidi="ar-SA"/>
      </w:rPr>
    </w:lvl>
    <w:lvl w:ilvl="5" w:tplc="36BAF95C">
      <w:numFmt w:val="bullet"/>
      <w:lvlText w:val="•"/>
      <w:lvlJc w:val="left"/>
      <w:pPr>
        <w:ind w:left="5552" w:hanging="275"/>
      </w:pPr>
      <w:rPr>
        <w:rFonts w:hint="default"/>
        <w:lang w:val="en-US" w:eastAsia="en-US" w:bidi="ar-SA"/>
      </w:rPr>
    </w:lvl>
    <w:lvl w:ilvl="6" w:tplc="C644DCA4">
      <w:numFmt w:val="bullet"/>
      <w:lvlText w:val="•"/>
      <w:lvlJc w:val="left"/>
      <w:pPr>
        <w:ind w:left="6583" w:hanging="275"/>
      </w:pPr>
      <w:rPr>
        <w:rFonts w:hint="default"/>
        <w:lang w:val="en-US" w:eastAsia="en-US" w:bidi="ar-SA"/>
      </w:rPr>
    </w:lvl>
    <w:lvl w:ilvl="7" w:tplc="2654D02C">
      <w:numFmt w:val="bullet"/>
      <w:lvlText w:val="•"/>
      <w:lvlJc w:val="left"/>
      <w:pPr>
        <w:ind w:left="7613" w:hanging="275"/>
      </w:pPr>
      <w:rPr>
        <w:rFonts w:hint="default"/>
        <w:lang w:val="en-US" w:eastAsia="en-US" w:bidi="ar-SA"/>
      </w:rPr>
    </w:lvl>
    <w:lvl w:ilvl="8" w:tplc="CA083D0E">
      <w:numFmt w:val="bullet"/>
      <w:lvlText w:val="•"/>
      <w:lvlJc w:val="left"/>
      <w:pPr>
        <w:ind w:left="8644" w:hanging="275"/>
      </w:pPr>
      <w:rPr>
        <w:rFonts w:hint="default"/>
        <w:lang w:val="en-US" w:eastAsia="en-US" w:bidi="ar-SA"/>
      </w:rPr>
    </w:lvl>
  </w:abstractNum>
  <w:abstractNum w:abstractNumId="135">
    <w:nsid w:val="5672102A"/>
    <w:multiLevelType w:val="hybridMultilevel"/>
    <w:tmpl w:val="872AD776"/>
    <w:lvl w:ilvl="0" w:tplc="5F305252">
      <w:numFmt w:val="bullet"/>
      <w:lvlText w:val="-"/>
      <w:lvlJc w:val="left"/>
      <w:pPr>
        <w:ind w:left="40" w:hanging="94"/>
      </w:pPr>
      <w:rPr>
        <w:rFonts w:ascii="RobotoRegular" w:eastAsia="RobotoRegular" w:hAnsi="RobotoRegular" w:cs="RobotoRegular" w:hint="default"/>
        <w:w w:val="100"/>
        <w:sz w:val="18"/>
        <w:szCs w:val="18"/>
        <w:lang w:val="en-US" w:eastAsia="en-US" w:bidi="ar-SA"/>
      </w:rPr>
    </w:lvl>
    <w:lvl w:ilvl="1" w:tplc="8AE891A2">
      <w:numFmt w:val="bullet"/>
      <w:lvlText w:val="•"/>
      <w:lvlJc w:val="left"/>
      <w:pPr>
        <w:ind w:left="907" w:hanging="94"/>
      </w:pPr>
      <w:rPr>
        <w:rFonts w:hint="default"/>
        <w:lang w:val="en-US" w:eastAsia="en-US" w:bidi="ar-SA"/>
      </w:rPr>
    </w:lvl>
    <w:lvl w:ilvl="2" w:tplc="92D68C96">
      <w:numFmt w:val="bullet"/>
      <w:lvlText w:val="•"/>
      <w:lvlJc w:val="left"/>
      <w:pPr>
        <w:ind w:left="1774" w:hanging="94"/>
      </w:pPr>
      <w:rPr>
        <w:rFonts w:hint="default"/>
        <w:lang w:val="en-US" w:eastAsia="en-US" w:bidi="ar-SA"/>
      </w:rPr>
    </w:lvl>
    <w:lvl w:ilvl="3" w:tplc="C0B223CC">
      <w:numFmt w:val="bullet"/>
      <w:lvlText w:val="•"/>
      <w:lvlJc w:val="left"/>
      <w:pPr>
        <w:ind w:left="2641" w:hanging="94"/>
      </w:pPr>
      <w:rPr>
        <w:rFonts w:hint="default"/>
        <w:lang w:val="en-US" w:eastAsia="en-US" w:bidi="ar-SA"/>
      </w:rPr>
    </w:lvl>
    <w:lvl w:ilvl="4" w:tplc="B2CAA520">
      <w:numFmt w:val="bullet"/>
      <w:lvlText w:val="•"/>
      <w:lvlJc w:val="left"/>
      <w:pPr>
        <w:ind w:left="3508" w:hanging="94"/>
      </w:pPr>
      <w:rPr>
        <w:rFonts w:hint="default"/>
        <w:lang w:val="en-US" w:eastAsia="en-US" w:bidi="ar-SA"/>
      </w:rPr>
    </w:lvl>
    <w:lvl w:ilvl="5" w:tplc="46C2FC76">
      <w:numFmt w:val="bullet"/>
      <w:lvlText w:val="•"/>
      <w:lvlJc w:val="left"/>
      <w:pPr>
        <w:ind w:left="4375" w:hanging="94"/>
      </w:pPr>
      <w:rPr>
        <w:rFonts w:hint="default"/>
        <w:lang w:val="en-US" w:eastAsia="en-US" w:bidi="ar-SA"/>
      </w:rPr>
    </w:lvl>
    <w:lvl w:ilvl="6" w:tplc="D94E2D90">
      <w:numFmt w:val="bullet"/>
      <w:lvlText w:val="•"/>
      <w:lvlJc w:val="left"/>
      <w:pPr>
        <w:ind w:left="5242" w:hanging="94"/>
      </w:pPr>
      <w:rPr>
        <w:rFonts w:hint="default"/>
        <w:lang w:val="en-US" w:eastAsia="en-US" w:bidi="ar-SA"/>
      </w:rPr>
    </w:lvl>
    <w:lvl w:ilvl="7" w:tplc="36D4D94E">
      <w:numFmt w:val="bullet"/>
      <w:lvlText w:val="•"/>
      <w:lvlJc w:val="left"/>
      <w:pPr>
        <w:ind w:left="6109" w:hanging="94"/>
      </w:pPr>
      <w:rPr>
        <w:rFonts w:hint="default"/>
        <w:lang w:val="en-US" w:eastAsia="en-US" w:bidi="ar-SA"/>
      </w:rPr>
    </w:lvl>
    <w:lvl w:ilvl="8" w:tplc="33EC2E02">
      <w:numFmt w:val="bullet"/>
      <w:lvlText w:val="•"/>
      <w:lvlJc w:val="left"/>
      <w:pPr>
        <w:ind w:left="6976" w:hanging="94"/>
      </w:pPr>
      <w:rPr>
        <w:rFonts w:hint="default"/>
        <w:lang w:val="en-US" w:eastAsia="en-US" w:bidi="ar-SA"/>
      </w:rPr>
    </w:lvl>
  </w:abstractNum>
  <w:abstractNum w:abstractNumId="136">
    <w:nsid w:val="56722DD0"/>
    <w:multiLevelType w:val="hybridMultilevel"/>
    <w:tmpl w:val="6040F2B0"/>
    <w:lvl w:ilvl="0" w:tplc="EB1E738E">
      <w:numFmt w:val="bullet"/>
      <w:lvlText w:val="-"/>
      <w:lvlJc w:val="left"/>
      <w:pPr>
        <w:ind w:left="134" w:hanging="94"/>
      </w:pPr>
      <w:rPr>
        <w:rFonts w:ascii="RobotoRegular" w:eastAsia="RobotoRegular" w:hAnsi="RobotoRegular" w:cs="RobotoRegular" w:hint="default"/>
        <w:w w:val="100"/>
        <w:sz w:val="18"/>
        <w:szCs w:val="18"/>
        <w:lang w:val="en-US" w:eastAsia="en-US" w:bidi="ar-SA"/>
      </w:rPr>
    </w:lvl>
    <w:lvl w:ilvl="1" w:tplc="859EA7DC">
      <w:numFmt w:val="bullet"/>
      <w:lvlText w:val="•"/>
      <w:lvlJc w:val="left"/>
      <w:pPr>
        <w:ind w:left="909" w:hanging="94"/>
      </w:pPr>
      <w:rPr>
        <w:rFonts w:hint="default"/>
        <w:lang w:val="en-US" w:eastAsia="en-US" w:bidi="ar-SA"/>
      </w:rPr>
    </w:lvl>
    <w:lvl w:ilvl="2" w:tplc="14264798">
      <w:numFmt w:val="bullet"/>
      <w:lvlText w:val="•"/>
      <w:lvlJc w:val="left"/>
      <w:pPr>
        <w:ind w:left="1679" w:hanging="94"/>
      </w:pPr>
      <w:rPr>
        <w:rFonts w:hint="default"/>
        <w:lang w:val="en-US" w:eastAsia="en-US" w:bidi="ar-SA"/>
      </w:rPr>
    </w:lvl>
    <w:lvl w:ilvl="3" w:tplc="0DEEE5DA">
      <w:numFmt w:val="bullet"/>
      <w:lvlText w:val="•"/>
      <w:lvlJc w:val="left"/>
      <w:pPr>
        <w:ind w:left="2449" w:hanging="94"/>
      </w:pPr>
      <w:rPr>
        <w:rFonts w:hint="default"/>
        <w:lang w:val="en-US" w:eastAsia="en-US" w:bidi="ar-SA"/>
      </w:rPr>
    </w:lvl>
    <w:lvl w:ilvl="4" w:tplc="745EA4FC">
      <w:numFmt w:val="bullet"/>
      <w:lvlText w:val="•"/>
      <w:lvlJc w:val="left"/>
      <w:pPr>
        <w:ind w:left="3219" w:hanging="94"/>
      </w:pPr>
      <w:rPr>
        <w:rFonts w:hint="default"/>
        <w:lang w:val="en-US" w:eastAsia="en-US" w:bidi="ar-SA"/>
      </w:rPr>
    </w:lvl>
    <w:lvl w:ilvl="5" w:tplc="C7C433B2">
      <w:numFmt w:val="bullet"/>
      <w:lvlText w:val="•"/>
      <w:lvlJc w:val="left"/>
      <w:pPr>
        <w:ind w:left="3989" w:hanging="94"/>
      </w:pPr>
      <w:rPr>
        <w:rFonts w:hint="default"/>
        <w:lang w:val="en-US" w:eastAsia="en-US" w:bidi="ar-SA"/>
      </w:rPr>
    </w:lvl>
    <w:lvl w:ilvl="6" w:tplc="B15204D4">
      <w:numFmt w:val="bullet"/>
      <w:lvlText w:val="•"/>
      <w:lvlJc w:val="left"/>
      <w:pPr>
        <w:ind w:left="4759" w:hanging="94"/>
      </w:pPr>
      <w:rPr>
        <w:rFonts w:hint="default"/>
        <w:lang w:val="en-US" w:eastAsia="en-US" w:bidi="ar-SA"/>
      </w:rPr>
    </w:lvl>
    <w:lvl w:ilvl="7" w:tplc="9C40D704">
      <w:numFmt w:val="bullet"/>
      <w:lvlText w:val="•"/>
      <w:lvlJc w:val="left"/>
      <w:pPr>
        <w:ind w:left="5529" w:hanging="94"/>
      </w:pPr>
      <w:rPr>
        <w:rFonts w:hint="default"/>
        <w:lang w:val="en-US" w:eastAsia="en-US" w:bidi="ar-SA"/>
      </w:rPr>
    </w:lvl>
    <w:lvl w:ilvl="8" w:tplc="751659AA">
      <w:numFmt w:val="bullet"/>
      <w:lvlText w:val="•"/>
      <w:lvlJc w:val="left"/>
      <w:pPr>
        <w:ind w:left="6299" w:hanging="94"/>
      </w:pPr>
      <w:rPr>
        <w:rFonts w:hint="default"/>
        <w:lang w:val="en-US" w:eastAsia="en-US" w:bidi="ar-SA"/>
      </w:rPr>
    </w:lvl>
  </w:abstractNum>
  <w:abstractNum w:abstractNumId="137">
    <w:nsid w:val="56925807"/>
    <w:multiLevelType w:val="hybridMultilevel"/>
    <w:tmpl w:val="B492FD18"/>
    <w:lvl w:ilvl="0" w:tplc="5016B70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F7DA1BB0">
      <w:numFmt w:val="bullet"/>
      <w:lvlText w:val="•"/>
      <w:lvlJc w:val="left"/>
      <w:pPr>
        <w:ind w:left="999" w:hanging="200"/>
      </w:pPr>
      <w:rPr>
        <w:rFonts w:hint="default"/>
        <w:lang w:val="en-US" w:eastAsia="en-US" w:bidi="ar-SA"/>
      </w:rPr>
    </w:lvl>
    <w:lvl w:ilvl="2" w:tplc="7F6E09FC">
      <w:numFmt w:val="bullet"/>
      <w:lvlText w:val="•"/>
      <w:lvlJc w:val="left"/>
      <w:pPr>
        <w:ind w:left="1759" w:hanging="200"/>
      </w:pPr>
      <w:rPr>
        <w:rFonts w:hint="default"/>
        <w:lang w:val="en-US" w:eastAsia="en-US" w:bidi="ar-SA"/>
      </w:rPr>
    </w:lvl>
    <w:lvl w:ilvl="3" w:tplc="529A6C04">
      <w:numFmt w:val="bullet"/>
      <w:lvlText w:val="•"/>
      <w:lvlJc w:val="left"/>
      <w:pPr>
        <w:ind w:left="2519" w:hanging="200"/>
      </w:pPr>
      <w:rPr>
        <w:rFonts w:hint="default"/>
        <w:lang w:val="en-US" w:eastAsia="en-US" w:bidi="ar-SA"/>
      </w:rPr>
    </w:lvl>
    <w:lvl w:ilvl="4" w:tplc="2D742C28">
      <w:numFmt w:val="bullet"/>
      <w:lvlText w:val="•"/>
      <w:lvlJc w:val="left"/>
      <w:pPr>
        <w:ind w:left="3279" w:hanging="200"/>
      </w:pPr>
      <w:rPr>
        <w:rFonts w:hint="default"/>
        <w:lang w:val="en-US" w:eastAsia="en-US" w:bidi="ar-SA"/>
      </w:rPr>
    </w:lvl>
    <w:lvl w:ilvl="5" w:tplc="790ADAEE">
      <w:numFmt w:val="bullet"/>
      <w:lvlText w:val="•"/>
      <w:lvlJc w:val="left"/>
      <w:pPr>
        <w:ind w:left="4039" w:hanging="200"/>
      </w:pPr>
      <w:rPr>
        <w:rFonts w:hint="default"/>
        <w:lang w:val="en-US" w:eastAsia="en-US" w:bidi="ar-SA"/>
      </w:rPr>
    </w:lvl>
    <w:lvl w:ilvl="6" w:tplc="85F0EF9C">
      <w:numFmt w:val="bullet"/>
      <w:lvlText w:val="•"/>
      <w:lvlJc w:val="left"/>
      <w:pPr>
        <w:ind w:left="4799" w:hanging="200"/>
      </w:pPr>
      <w:rPr>
        <w:rFonts w:hint="default"/>
        <w:lang w:val="en-US" w:eastAsia="en-US" w:bidi="ar-SA"/>
      </w:rPr>
    </w:lvl>
    <w:lvl w:ilvl="7" w:tplc="F50203D6">
      <w:numFmt w:val="bullet"/>
      <w:lvlText w:val="•"/>
      <w:lvlJc w:val="left"/>
      <w:pPr>
        <w:ind w:left="5559" w:hanging="200"/>
      </w:pPr>
      <w:rPr>
        <w:rFonts w:hint="default"/>
        <w:lang w:val="en-US" w:eastAsia="en-US" w:bidi="ar-SA"/>
      </w:rPr>
    </w:lvl>
    <w:lvl w:ilvl="8" w:tplc="7F0A220C">
      <w:numFmt w:val="bullet"/>
      <w:lvlText w:val="•"/>
      <w:lvlJc w:val="left"/>
      <w:pPr>
        <w:ind w:left="6319" w:hanging="200"/>
      </w:pPr>
      <w:rPr>
        <w:rFonts w:hint="default"/>
        <w:lang w:val="en-US" w:eastAsia="en-US" w:bidi="ar-SA"/>
      </w:rPr>
    </w:lvl>
  </w:abstractNum>
  <w:abstractNum w:abstractNumId="138">
    <w:nsid w:val="56E72D1A"/>
    <w:multiLevelType w:val="hybridMultilevel"/>
    <w:tmpl w:val="172C3D80"/>
    <w:lvl w:ilvl="0" w:tplc="E144803E">
      <w:start w:val="1"/>
      <w:numFmt w:val="decimal"/>
      <w:lvlText w:val="%1."/>
      <w:lvlJc w:val="left"/>
      <w:pPr>
        <w:ind w:left="40" w:hanging="193"/>
        <w:jc w:val="left"/>
      </w:pPr>
      <w:rPr>
        <w:rFonts w:ascii="RobotoRegular" w:eastAsia="RobotoRegular" w:hAnsi="RobotoRegular" w:cs="RobotoRegular" w:hint="default"/>
        <w:spacing w:val="-1"/>
        <w:w w:val="100"/>
        <w:sz w:val="18"/>
        <w:szCs w:val="18"/>
        <w:lang w:val="en-US" w:eastAsia="en-US" w:bidi="ar-SA"/>
      </w:rPr>
    </w:lvl>
    <w:lvl w:ilvl="1" w:tplc="4B628120">
      <w:numFmt w:val="bullet"/>
      <w:lvlText w:val="•"/>
      <w:lvlJc w:val="left"/>
      <w:pPr>
        <w:ind w:left="819" w:hanging="193"/>
      </w:pPr>
      <w:rPr>
        <w:rFonts w:hint="default"/>
        <w:lang w:val="en-US" w:eastAsia="en-US" w:bidi="ar-SA"/>
      </w:rPr>
    </w:lvl>
    <w:lvl w:ilvl="2" w:tplc="3D704150">
      <w:numFmt w:val="bullet"/>
      <w:lvlText w:val="•"/>
      <w:lvlJc w:val="left"/>
      <w:pPr>
        <w:ind w:left="1599" w:hanging="193"/>
      </w:pPr>
      <w:rPr>
        <w:rFonts w:hint="default"/>
        <w:lang w:val="en-US" w:eastAsia="en-US" w:bidi="ar-SA"/>
      </w:rPr>
    </w:lvl>
    <w:lvl w:ilvl="3" w:tplc="E6FAA628">
      <w:numFmt w:val="bullet"/>
      <w:lvlText w:val="•"/>
      <w:lvlJc w:val="left"/>
      <w:pPr>
        <w:ind w:left="2379" w:hanging="193"/>
      </w:pPr>
      <w:rPr>
        <w:rFonts w:hint="default"/>
        <w:lang w:val="en-US" w:eastAsia="en-US" w:bidi="ar-SA"/>
      </w:rPr>
    </w:lvl>
    <w:lvl w:ilvl="4" w:tplc="F916820E">
      <w:numFmt w:val="bullet"/>
      <w:lvlText w:val="•"/>
      <w:lvlJc w:val="left"/>
      <w:pPr>
        <w:ind w:left="3159" w:hanging="193"/>
      </w:pPr>
      <w:rPr>
        <w:rFonts w:hint="default"/>
        <w:lang w:val="en-US" w:eastAsia="en-US" w:bidi="ar-SA"/>
      </w:rPr>
    </w:lvl>
    <w:lvl w:ilvl="5" w:tplc="D1BE01F8">
      <w:numFmt w:val="bullet"/>
      <w:lvlText w:val="•"/>
      <w:lvlJc w:val="left"/>
      <w:pPr>
        <w:ind w:left="3939" w:hanging="193"/>
      </w:pPr>
      <w:rPr>
        <w:rFonts w:hint="default"/>
        <w:lang w:val="en-US" w:eastAsia="en-US" w:bidi="ar-SA"/>
      </w:rPr>
    </w:lvl>
    <w:lvl w:ilvl="6" w:tplc="E3CCC8DE">
      <w:numFmt w:val="bullet"/>
      <w:lvlText w:val="•"/>
      <w:lvlJc w:val="left"/>
      <w:pPr>
        <w:ind w:left="4719" w:hanging="193"/>
      </w:pPr>
      <w:rPr>
        <w:rFonts w:hint="default"/>
        <w:lang w:val="en-US" w:eastAsia="en-US" w:bidi="ar-SA"/>
      </w:rPr>
    </w:lvl>
    <w:lvl w:ilvl="7" w:tplc="9F48F87E">
      <w:numFmt w:val="bullet"/>
      <w:lvlText w:val="•"/>
      <w:lvlJc w:val="left"/>
      <w:pPr>
        <w:ind w:left="5499" w:hanging="193"/>
      </w:pPr>
      <w:rPr>
        <w:rFonts w:hint="default"/>
        <w:lang w:val="en-US" w:eastAsia="en-US" w:bidi="ar-SA"/>
      </w:rPr>
    </w:lvl>
    <w:lvl w:ilvl="8" w:tplc="B9F44496">
      <w:numFmt w:val="bullet"/>
      <w:lvlText w:val="•"/>
      <w:lvlJc w:val="left"/>
      <w:pPr>
        <w:ind w:left="6279" w:hanging="193"/>
      </w:pPr>
      <w:rPr>
        <w:rFonts w:hint="default"/>
        <w:lang w:val="en-US" w:eastAsia="en-US" w:bidi="ar-SA"/>
      </w:rPr>
    </w:lvl>
  </w:abstractNum>
  <w:abstractNum w:abstractNumId="139">
    <w:nsid w:val="589336D7"/>
    <w:multiLevelType w:val="hybridMultilevel"/>
    <w:tmpl w:val="4044DBD6"/>
    <w:lvl w:ilvl="0" w:tplc="34D43A96">
      <w:numFmt w:val="bullet"/>
      <w:lvlText w:val="*"/>
      <w:lvlJc w:val="left"/>
      <w:pPr>
        <w:ind w:left="40" w:hanging="122"/>
      </w:pPr>
      <w:rPr>
        <w:rFonts w:ascii="RobotoRegular" w:eastAsia="RobotoRegular" w:hAnsi="RobotoRegular" w:cs="RobotoRegular" w:hint="default"/>
        <w:w w:val="100"/>
        <w:sz w:val="18"/>
        <w:szCs w:val="18"/>
        <w:lang w:val="en-US" w:eastAsia="en-US" w:bidi="ar-SA"/>
      </w:rPr>
    </w:lvl>
    <w:lvl w:ilvl="1" w:tplc="1F267D92">
      <w:numFmt w:val="bullet"/>
      <w:lvlText w:val="•"/>
      <w:lvlJc w:val="left"/>
      <w:pPr>
        <w:ind w:left="819" w:hanging="122"/>
      </w:pPr>
      <w:rPr>
        <w:rFonts w:hint="default"/>
        <w:lang w:val="en-US" w:eastAsia="en-US" w:bidi="ar-SA"/>
      </w:rPr>
    </w:lvl>
    <w:lvl w:ilvl="2" w:tplc="CDC0DD38">
      <w:numFmt w:val="bullet"/>
      <w:lvlText w:val="•"/>
      <w:lvlJc w:val="left"/>
      <w:pPr>
        <w:ind w:left="1599" w:hanging="122"/>
      </w:pPr>
      <w:rPr>
        <w:rFonts w:hint="default"/>
        <w:lang w:val="en-US" w:eastAsia="en-US" w:bidi="ar-SA"/>
      </w:rPr>
    </w:lvl>
    <w:lvl w:ilvl="3" w:tplc="3806CBA2">
      <w:numFmt w:val="bullet"/>
      <w:lvlText w:val="•"/>
      <w:lvlJc w:val="left"/>
      <w:pPr>
        <w:ind w:left="2379" w:hanging="122"/>
      </w:pPr>
      <w:rPr>
        <w:rFonts w:hint="default"/>
        <w:lang w:val="en-US" w:eastAsia="en-US" w:bidi="ar-SA"/>
      </w:rPr>
    </w:lvl>
    <w:lvl w:ilvl="4" w:tplc="BA62BDE6">
      <w:numFmt w:val="bullet"/>
      <w:lvlText w:val="•"/>
      <w:lvlJc w:val="left"/>
      <w:pPr>
        <w:ind w:left="3159" w:hanging="122"/>
      </w:pPr>
      <w:rPr>
        <w:rFonts w:hint="default"/>
        <w:lang w:val="en-US" w:eastAsia="en-US" w:bidi="ar-SA"/>
      </w:rPr>
    </w:lvl>
    <w:lvl w:ilvl="5" w:tplc="C040FA3E">
      <w:numFmt w:val="bullet"/>
      <w:lvlText w:val="•"/>
      <w:lvlJc w:val="left"/>
      <w:pPr>
        <w:ind w:left="3939" w:hanging="122"/>
      </w:pPr>
      <w:rPr>
        <w:rFonts w:hint="default"/>
        <w:lang w:val="en-US" w:eastAsia="en-US" w:bidi="ar-SA"/>
      </w:rPr>
    </w:lvl>
    <w:lvl w:ilvl="6" w:tplc="C4963B02">
      <w:numFmt w:val="bullet"/>
      <w:lvlText w:val="•"/>
      <w:lvlJc w:val="left"/>
      <w:pPr>
        <w:ind w:left="4719" w:hanging="122"/>
      </w:pPr>
      <w:rPr>
        <w:rFonts w:hint="default"/>
        <w:lang w:val="en-US" w:eastAsia="en-US" w:bidi="ar-SA"/>
      </w:rPr>
    </w:lvl>
    <w:lvl w:ilvl="7" w:tplc="4DF2B0E0">
      <w:numFmt w:val="bullet"/>
      <w:lvlText w:val="•"/>
      <w:lvlJc w:val="left"/>
      <w:pPr>
        <w:ind w:left="5499" w:hanging="122"/>
      </w:pPr>
      <w:rPr>
        <w:rFonts w:hint="default"/>
        <w:lang w:val="en-US" w:eastAsia="en-US" w:bidi="ar-SA"/>
      </w:rPr>
    </w:lvl>
    <w:lvl w:ilvl="8" w:tplc="0E96EAD2">
      <w:numFmt w:val="bullet"/>
      <w:lvlText w:val="•"/>
      <w:lvlJc w:val="left"/>
      <w:pPr>
        <w:ind w:left="6279" w:hanging="122"/>
      </w:pPr>
      <w:rPr>
        <w:rFonts w:hint="default"/>
        <w:lang w:val="en-US" w:eastAsia="en-US" w:bidi="ar-SA"/>
      </w:rPr>
    </w:lvl>
  </w:abstractNum>
  <w:abstractNum w:abstractNumId="140">
    <w:nsid w:val="58ED50F4"/>
    <w:multiLevelType w:val="hybridMultilevel"/>
    <w:tmpl w:val="D50E2B14"/>
    <w:lvl w:ilvl="0" w:tplc="0758259A">
      <w:start w:val="1"/>
      <w:numFmt w:val="decimal"/>
      <w:lvlText w:val="%1."/>
      <w:lvlJc w:val="left"/>
      <w:pPr>
        <w:ind w:left="234" w:hanging="193"/>
        <w:jc w:val="left"/>
      </w:pPr>
      <w:rPr>
        <w:rFonts w:ascii="RobotoRegular" w:eastAsia="RobotoRegular" w:hAnsi="RobotoRegular" w:cs="RobotoRegular" w:hint="default"/>
        <w:spacing w:val="-1"/>
        <w:w w:val="100"/>
        <w:sz w:val="18"/>
        <w:szCs w:val="18"/>
        <w:lang w:val="en-US" w:eastAsia="en-US" w:bidi="ar-SA"/>
      </w:rPr>
    </w:lvl>
    <w:lvl w:ilvl="1" w:tplc="E6222380">
      <w:numFmt w:val="bullet"/>
      <w:lvlText w:val="•"/>
      <w:lvlJc w:val="left"/>
      <w:pPr>
        <w:ind w:left="595" w:hanging="193"/>
      </w:pPr>
      <w:rPr>
        <w:rFonts w:hint="default"/>
        <w:lang w:val="en-US" w:eastAsia="en-US" w:bidi="ar-SA"/>
      </w:rPr>
    </w:lvl>
    <w:lvl w:ilvl="2" w:tplc="272401D2">
      <w:numFmt w:val="bullet"/>
      <w:lvlText w:val="•"/>
      <w:lvlJc w:val="left"/>
      <w:pPr>
        <w:ind w:left="951" w:hanging="193"/>
      </w:pPr>
      <w:rPr>
        <w:rFonts w:hint="default"/>
        <w:lang w:val="en-US" w:eastAsia="en-US" w:bidi="ar-SA"/>
      </w:rPr>
    </w:lvl>
    <w:lvl w:ilvl="3" w:tplc="2FEA8D5A">
      <w:numFmt w:val="bullet"/>
      <w:lvlText w:val="•"/>
      <w:lvlJc w:val="left"/>
      <w:pPr>
        <w:ind w:left="1306" w:hanging="193"/>
      </w:pPr>
      <w:rPr>
        <w:rFonts w:hint="default"/>
        <w:lang w:val="en-US" w:eastAsia="en-US" w:bidi="ar-SA"/>
      </w:rPr>
    </w:lvl>
    <w:lvl w:ilvl="4" w:tplc="201E7F62">
      <w:numFmt w:val="bullet"/>
      <w:lvlText w:val="•"/>
      <w:lvlJc w:val="left"/>
      <w:pPr>
        <w:ind w:left="1662" w:hanging="193"/>
      </w:pPr>
      <w:rPr>
        <w:rFonts w:hint="default"/>
        <w:lang w:val="en-US" w:eastAsia="en-US" w:bidi="ar-SA"/>
      </w:rPr>
    </w:lvl>
    <w:lvl w:ilvl="5" w:tplc="53FE953A">
      <w:numFmt w:val="bullet"/>
      <w:lvlText w:val="•"/>
      <w:lvlJc w:val="left"/>
      <w:pPr>
        <w:ind w:left="2017" w:hanging="193"/>
      </w:pPr>
      <w:rPr>
        <w:rFonts w:hint="default"/>
        <w:lang w:val="en-US" w:eastAsia="en-US" w:bidi="ar-SA"/>
      </w:rPr>
    </w:lvl>
    <w:lvl w:ilvl="6" w:tplc="7F0AFFFC">
      <w:numFmt w:val="bullet"/>
      <w:lvlText w:val="•"/>
      <w:lvlJc w:val="left"/>
      <w:pPr>
        <w:ind w:left="2373" w:hanging="193"/>
      </w:pPr>
      <w:rPr>
        <w:rFonts w:hint="default"/>
        <w:lang w:val="en-US" w:eastAsia="en-US" w:bidi="ar-SA"/>
      </w:rPr>
    </w:lvl>
    <w:lvl w:ilvl="7" w:tplc="1FEACDF4">
      <w:numFmt w:val="bullet"/>
      <w:lvlText w:val="•"/>
      <w:lvlJc w:val="left"/>
      <w:pPr>
        <w:ind w:left="2728" w:hanging="193"/>
      </w:pPr>
      <w:rPr>
        <w:rFonts w:hint="default"/>
        <w:lang w:val="en-US" w:eastAsia="en-US" w:bidi="ar-SA"/>
      </w:rPr>
    </w:lvl>
    <w:lvl w:ilvl="8" w:tplc="BF5CD1A8">
      <w:numFmt w:val="bullet"/>
      <w:lvlText w:val="•"/>
      <w:lvlJc w:val="left"/>
      <w:pPr>
        <w:ind w:left="3084" w:hanging="193"/>
      </w:pPr>
      <w:rPr>
        <w:rFonts w:hint="default"/>
        <w:lang w:val="en-US" w:eastAsia="en-US" w:bidi="ar-SA"/>
      </w:rPr>
    </w:lvl>
  </w:abstractNum>
  <w:abstractNum w:abstractNumId="141">
    <w:nsid w:val="59310326"/>
    <w:multiLevelType w:val="hybridMultilevel"/>
    <w:tmpl w:val="0254B198"/>
    <w:lvl w:ilvl="0" w:tplc="BDA2753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CB10AE6E">
      <w:numFmt w:val="bullet"/>
      <w:lvlText w:val="•"/>
      <w:lvlJc w:val="left"/>
      <w:pPr>
        <w:ind w:left="999" w:hanging="200"/>
      </w:pPr>
      <w:rPr>
        <w:rFonts w:hint="default"/>
        <w:lang w:val="en-US" w:eastAsia="en-US" w:bidi="ar-SA"/>
      </w:rPr>
    </w:lvl>
    <w:lvl w:ilvl="2" w:tplc="61AEDB9E">
      <w:numFmt w:val="bullet"/>
      <w:lvlText w:val="•"/>
      <w:lvlJc w:val="left"/>
      <w:pPr>
        <w:ind w:left="1759" w:hanging="200"/>
      </w:pPr>
      <w:rPr>
        <w:rFonts w:hint="default"/>
        <w:lang w:val="en-US" w:eastAsia="en-US" w:bidi="ar-SA"/>
      </w:rPr>
    </w:lvl>
    <w:lvl w:ilvl="3" w:tplc="DBF6ED12">
      <w:numFmt w:val="bullet"/>
      <w:lvlText w:val="•"/>
      <w:lvlJc w:val="left"/>
      <w:pPr>
        <w:ind w:left="2519" w:hanging="200"/>
      </w:pPr>
      <w:rPr>
        <w:rFonts w:hint="default"/>
        <w:lang w:val="en-US" w:eastAsia="en-US" w:bidi="ar-SA"/>
      </w:rPr>
    </w:lvl>
    <w:lvl w:ilvl="4" w:tplc="85E87A0E">
      <w:numFmt w:val="bullet"/>
      <w:lvlText w:val="•"/>
      <w:lvlJc w:val="left"/>
      <w:pPr>
        <w:ind w:left="3279" w:hanging="200"/>
      </w:pPr>
      <w:rPr>
        <w:rFonts w:hint="default"/>
        <w:lang w:val="en-US" w:eastAsia="en-US" w:bidi="ar-SA"/>
      </w:rPr>
    </w:lvl>
    <w:lvl w:ilvl="5" w:tplc="11623884">
      <w:numFmt w:val="bullet"/>
      <w:lvlText w:val="•"/>
      <w:lvlJc w:val="left"/>
      <w:pPr>
        <w:ind w:left="4039" w:hanging="200"/>
      </w:pPr>
      <w:rPr>
        <w:rFonts w:hint="default"/>
        <w:lang w:val="en-US" w:eastAsia="en-US" w:bidi="ar-SA"/>
      </w:rPr>
    </w:lvl>
    <w:lvl w:ilvl="6" w:tplc="98ACAB40">
      <w:numFmt w:val="bullet"/>
      <w:lvlText w:val="•"/>
      <w:lvlJc w:val="left"/>
      <w:pPr>
        <w:ind w:left="4799" w:hanging="200"/>
      </w:pPr>
      <w:rPr>
        <w:rFonts w:hint="default"/>
        <w:lang w:val="en-US" w:eastAsia="en-US" w:bidi="ar-SA"/>
      </w:rPr>
    </w:lvl>
    <w:lvl w:ilvl="7" w:tplc="4CBC158E">
      <w:numFmt w:val="bullet"/>
      <w:lvlText w:val="•"/>
      <w:lvlJc w:val="left"/>
      <w:pPr>
        <w:ind w:left="5559" w:hanging="200"/>
      </w:pPr>
      <w:rPr>
        <w:rFonts w:hint="default"/>
        <w:lang w:val="en-US" w:eastAsia="en-US" w:bidi="ar-SA"/>
      </w:rPr>
    </w:lvl>
    <w:lvl w:ilvl="8" w:tplc="27565CC0">
      <w:numFmt w:val="bullet"/>
      <w:lvlText w:val="•"/>
      <w:lvlJc w:val="left"/>
      <w:pPr>
        <w:ind w:left="6319" w:hanging="200"/>
      </w:pPr>
      <w:rPr>
        <w:rFonts w:hint="default"/>
        <w:lang w:val="en-US" w:eastAsia="en-US" w:bidi="ar-SA"/>
      </w:rPr>
    </w:lvl>
  </w:abstractNum>
  <w:abstractNum w:abstractNumId="142">
    <w:nsid w:val="5A8C6FA5"/>
    <w:multiLevelType w:val="hybridMultilevel"/>
    <w:tmpl w:val="53E4E6EA"/>
    <w:lvl w:ilvl="0" w:tplc="1C20799C">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F3FE211E">
      <w:numFmt w:val="none"/>
      <w:lvlText w:val=""/>
      <w:lvlJc w:val="left"/>
      <w:pPr>
        <w:tabs>
          <w:tab w:val="num" w:pos="360"/>
        </w:tabs>
      </w:pPr>
    </w:lvl>
    <w:lvl w:ilvl="2" w:tplc="CFAA6150">
      <w:numFmt w:val="none"/>
      <w:lvlText w:val=""/>
      <w:lvlJc w:val="left"/>
      <w:pPr>
        <w:tabs>
          <w:tab w:val="num" w:pos="360"/>
        </w:tabs>
      </w:pPr>
    </w:lvl>
    <w:lvl w:ilvl="3" w:tplc="A3188302">
      <w:numFmt w:val="bullet"/>
      <w:lvlText w:val="•"/>
      <w:lvlJc w:val="left"/>
      <w:pPr>
        <w:ind w:left="1080" w:hanging="794"/>
      </w:pPr>
      <w:rPr>
        <w:rFonts w:hint="default"/>
        <w:lang w:val="en-US" w:eastAsia="en-US" w:bidi="ar-SA"/>
      </w:rPr>
    </w:lvl>
    <w:lvl w:ilvl="4" w:tplc="7C44B9B8">
      <w:numFmt w:val="bullet"/>
      <w:lvlText w:val="•"/>
      <w:lvlJc w:val="left"/>
      <w:pPr>
        <w:ind w:left="2455" w:hanging="794"/>
      </w:pPr>
      <w:rPr>
        <w:rFonts w:hint="default"/>
        <w:lang w:val="en-US" w:eastAsia="en-US" w:bidi="ar-SA"/>
      </w:rPr>
    </w:lvl>
    <w:lvl w:ilvl="5" w:tplc="6F382D22">
      <w:numFmt w:val="bullet"/>
      <w:lvlText w:val="•"/>
      <w:lvlJc w:val="left"/>
      <w:pPr>
        <w:ind w:left="3830" w:hanging="794"/>
      </w:pPr>
      <w:rPr>
        <w:rFonts w:hint="default"/>
        <w:lang w:val="en-US" w:eastAsia="en-US" w:bidi="ar-SA"/>
      </w:rPr>
    </w:lvl>
    <w:lvl w:ilvl="6" w:tplc="DEFE59AA">
      <w:numFmt w:val="bullet"/>
      <w:lvlText w:val="•"/>
      <w:lvlJc w:val="left"/>
      <w:pPr>
        <w:ind w:left="5205" w:hanging="794"/>
      </w:pPr>
      <w:rPr>
        <w:rFonts w:hint="default"/>
        <w:lang w:val="en-US" w:eastAsia="en-US" w:bidi="ar-SA"/>
      </w:rPr>
    </w:lvl>
    <w:lvl w:ilvl="7" w:tplc="2F541FA4">
      <w:numFmt w:val="bullet"/>
      <w:lvlText w:val="•"/>
      <w:lvlJc w:val="left"/>
      <w:pPr>
        <w:ind w:left="6580" w:hanging="794"/>
      </w:pPr>
      <w:rPr>
        <w:rFonts w:hint="default"/>
        <w:lang w:val="en-US" w:eastAsia="en-US" w:bidi="ar-SA"/>
      </w:rPr>
    </w:lvl>
    <w:lvl w:ilvl="8" w:tplc="3F783FF0">
      <w:numFmt w:val="bullet"/>
      <w:lvlText w:val="•"/>
      <w:lvlJc w:val="left"/>
      <w:pPr>
        <w:ind w:left="7955" w:hanging="794"/>
      </w:pPr>
      <w:rPr>
        <w:rFonts w:hint="default"/>
        <w:lang w:val="en-US" w:eastAsia="en-US" w:bidi="ar-SA"/>
      </w:rPr>
    </w:lvl>
  </w:abstractNum>
  <w:abstractNum w:abstractNumId="143">
    <w:nsid w:val="5B22746E"/>
    <w:multiLevelType w:val="hybridMultilevel"/>
    <w:tmpl w:val="BF221C90"/>
    <w:lvl w:ilvl="0" w:tplc="06D8039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C822728C">
      <w:numFmt w:val="bullet"/>
      <w:lvlText w:val="•"/>
      <w:lvlJc w:val="left"/>
      <w:pPr>
        <w:ind w:left="999" w:hanging="200"/>
      </w:pPr>
      <w:rPr>
        <w:rFonts w:hint="default"/>
        <w:lang w:val="en-US" w:eastAsia="en-US" w:bidi="ar-SA"/>
      </w:rPr>
    </w:lvl>
    <w:lvl w:ilvl="2" w:tplc="EF8A313E">
      <w:numFmt w:val="bullet"/>
      <w:lvlText w:val="•"/>
      <w:lvlJc w:val="left"/>
      <w:pPr>
        <w:ind w:left="1759" w:hanging="200"/>
      </w:pPr>
      <w:rPr>
        <w:rFonts w:hint="default"/>
        <w:lang w:val="en-US" w:eastAsia="en-US" w:bidi="ar-SA"/>
      </w:rPr>
    </w:lvl>
    <w:lvl w:ilvl="3" w:tplc="99CA7C50">
      <w:numFmt w:val="bullet"/>
      <w:lvlText w:val="•"/>
      <w:lvlJc w:val="left"/>
      <w:pPr>
        <w:ind w:left="2519" w:hanging="200"/>
      </w:pPr>
      <w:rPr>
        <w:rFonts w:hint="default"/>
        <w:lang w:val="en-US" w:eastAsia="en-US" w:bidi="ar-SA"/>
      </w:rPr>
    </w:lvl>
    <w:lvl w:ilvl="4" w:tplc="88B875AA">
      <w:numFmt w:val="bullet"/>
      <w:lvlText w:val="•"/>
      <w:lvlJc w:val="left"/>
      <w:pPr>
        <w:ind w:left="3279" w:hanging="200"/>
      </w:pPr>
      <w:rPr>
        <w:rFonts w:hint="default"/>
        <w:lang w:val="en-US" w:eastAsia="en-US" w:bidi="ar-SA"/>
      </w:rPr>
    </w:lvl>
    <w:lvl w:ilvl="5" w:tplc="8306EF7A">
      <w:numFmt w:val="bullet"/>
      <w:lvlText w:val="•"/>
      <w:lvlJc w:val="left"/>
      <w:pPr>
        <w:ind w:left="4039" w:hanging="200"/>
      </w:pPr>
      <w:rPr>
        <w:rFonts w:hint="default"/>
        <w:lang w:val="en-US" w:eastAsia="en-US" w:bidi="ar-SA"/>
      </w:rPr>
    </w:lvl>
    <w:lvl w:ilvl="6" w:tplc="9B86D562">
      <w:numFmt w:val="bullet"/>
      <w:lvlText w:val="•"/>
      <w:lvlJc w:val="left"/>
      <w:pPr>
        <w:ind w:left="4799" w:hanging="200"/>
      </w:pPr>
      <w:rPr>
        <w:rFonts w:hint="default"/>
        <w:lang w:val="en-US" w:eastAsia="en-US" w:bidi="ar-SA"/>
      </w:rPr>
    </w:lvl>
    <w:lvl w:ilvl="7" w:tplc="901A9912">
      <w:numFmt w:val="bullet"/>
      <w:lvlText w:val="•"/>
      <w:lvlJc w:val="left"/>
      <w:pPr>
        <w:ind w:left="5559" w:hanging="200"/>
      </w:pPr>
      <w:rPr>
        <w:rFonts w:hint="default"/>
        <w:lang w:val="en-US" w:eastAsia="en-US" w:bidi="ar-SA"/>
      </w:rPr>
    </w:lvl>
    <w:lvl w:ilvl="8" w:tplc="B63C9BEC">
      <w:numFmt w:val="bullet"/>
      <w:lvlText w:val="•"/>
      <w:lvlJc w:val="left"/>
      <w:pPr>
        <w:ind w:left="6319" w:hanging="200"/>
      </w:pPr>
      <w:rPr>
        <w:rFonts w:hint="default"/>
        <w:lang w:val="en-US" w:eastAsia="en-US" w:bidi="ar-SA"/>
      </w:rPr>
    </w:lvl>
  </w:abstractNum>
  <w:abstractNum w:abstractNumId="144">
    <w:nsid w:val="5B592567"/>
    <w:multiLevelType w:val="hybridMultilevel"/>
    <w:tmpl w:val="11AEC34C"/>
    <w:lvl w:ilvl="0" w:tplc="F1201638">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E586FD9C">
      <w:numFmt w:val="bullet"/>
      <w:lvlText w:val="•"/>
      <w:lvlJc w:val="left"/>
      <w:pPr>
        <w:ind w:left="819" w:hanging="200"/>
      </w:pPr>
      <w:rPr>
        <w:rFonts w:hint="default"/>
        <w:lang w:val="en-US" w:eastAsia="en-US" w:bidi="ar-SA"/>
      </w:rPr>
    </w:lvl>
    <w:lvl w:ilvl="2" w:tplc="E1622542">
      <w:numFmt w:val="bullet"/>
      <w:lvlText w:val="•"/>
      <w:lvlJc w:val="left"/>
      <w:pPr>
        <w:ind w:left="1599" w:hanging="200"/>
      </w:pPr>
      <w:rPr>
        <w:rFonts w:hint="default"/>
        <w:lang w:val="en-US" w:eastAsia="en-US" w:bidi="ar-SA"/>
      </w:rPr>
    </w:lvl>
    <w:lvl w:ilvl="3" w:tplc="DEC0F802">
      <w:numFmt w:val="bullet"/>
      <w:lvlText w:val="•"/>
      <w:lvlJc w:val="left"/>
      <w:pPr>
        <w:ind w:left="2379" w:hanging="200"/>
      </w:pPr>
      <w:rPr>
        <w:rFonts w:hint="default"/>
        <w:lang w:val="en-US" w:eastAsia="en-US" w:bidi="ar-SA"/>
      </w:rPr>
    </w:lvl>
    <w:lvl w:ilvl="4" w:tplc="FBDA98CE">
      <w:numFmt w:val="bullet"/>
      <w:lvlText w:val="•"/>
      <w:lvlJc w:val="left"/>
      <w:pPr>
        <w:ind w:left="3159" w:hanging="200"/>
      </w:pPr>
      <w:rPr>
        <w:rFonts w:hint="default"/>
        <w:lang w:val="en-US" w:eastAsia="en-US" w:bidi="ar-SA"/>
      </w:rPr>
    </w:lvl>
    <w:lvl w:ilvl="5" w:tplc="927AC0A0">
      <w:numFmt w:val="bullet"/>
      <w:lvlText w:val="•"/>
      <w:lvlJc w:val="left"/>
      <w:pPr>
        <w:ind w:left="3939" w:hanging="200"/>
      </w:pPr>
      <w:rPr>
        <w:rFonts w:hint="default"/>
        <w:lang w:val="en-US" w:eastAsia="en-US" w:bidi="ar-SA"/>
      </w:rPr>
    </w:lvl>
    <w:lvl w:ilvl="6" w:tplc="2ADA51FE">
      <w:numFmt w:val="bullet"/>
      <w:lvlText w:val="•"/>
      <w:lvlJc w:val="left"/>
      <w:pPr>
        <w:ind w:left="4719" w:hanging="200"/>
      </w:pPr>
      <w:rPr>
        <w:rFonts w:hint="default"/>
        <w:lang w:val="en-US" w:eastAsia="en-US" w:bidi="ar-SA"/>
      </w:rPr>
    </w:lvl>
    <w:lvl w:ilvl="7" w:tplc="FBC0A47E">
      <w:numFmt w:val="bullet"/>
      <w:lvlText w:val="•"/>
      <w:lvlJc w:val="left"/>
      <w:pPr>
        <w:ind w:left="5499" w:hanging="200"/>
      </w:pPr>
      <w:rPr>
        <w:rFonts w:hint="default"/>
        <w:lang w:val="en-US" w:eastAsia="en-US" w:bidi="ar-SA"/>
      </w:rPr>
    </w:lvl>
    <w:lvl w:ilvl="8" w:tplc="0C380F4E">
      <w:numFmt w:val="bullet"/>
      <w:lvlText w:val="•"/>
      <w:lvlJc w:val="left"/>
      <w:pPr>
        <w:ind w:left="6279" w:hanging="200"/>
      </w:pPr>
      <w:rPr>
        <w:rFonts w:hint="default"/>
        <w:lang w:val="en-US" w:eastAsia="en-US" w:bidi="ar-SA"/>
      </w:rPr>
    </w:lvl>
  </w:abstractNum>
  <w:abstractNum w:abstractNumId="145">
    <w:nsid w:val="5B9F3CA1"/>
    <w:multiLevelType w:val="hybridMultilevel"/>
    <w:tmpl w:val="428EAF3C"/>
    <w:lvl w:ilvl="0" w:tplc="32B0154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620824DE">
      <w:numFmt w:val="bullet"/>
      <w:lvlText w:val="•"/>
      <w:lvlJc w:val="left"/>
      <w:pPr>
        <w:ind w:left="999" w:hanging="200"/>
      </w:pPr>
      <w:rPr>
        <w:rFonts w:hint="default"/>
        <w:lang w:val="en-US" w:eastAsia="en-US" w:bidi="ar-SA"/>
      </w:rPr>
    </w:lvl>
    <w:lvl w:ilvl="2" w:tplc="DEA883FE">
      <w:numFmt w:val="bullet"/>
      <w:lvlText w:val="•"/>
      <w:lvlJc w:val="left"/>
      <w:pPr>
        <w:ind w:left="1759" w:hanging="200"/>
      </w:pPr>
      <w:rPr>
        <w:rFonts w:hint="default"/>
        <w:lang w:val="en-US" w:eastAsia="en-US" w:bidi="ar-SA"/>
      </w:rPr>
    </w:lvl>
    <w:lvl w:ilvl="3" w:tplc="3CCE048A">
      <w:numFmt w:val="bullet"/>
      <w:lvlText w:val="•"/>
      <w:lvlJc w:val="left"/>
      <w:pPr>
        <w:ind w:left="2519" w:hanging="200"/>
      </w:pPr>
      <w:rPr>
        <w:rFonts w:hint="default"/>
        <w:lang w:val="en-US" w:eastAsia="en-US" w:bidi="ar-SA"/>
      </w:rPr>
    </w:lvl>
    <w:lvl w:ilvl="4" w:tplc="6DA6F418">
      <w:numFmt w:val="bullet"/>
      <w:lvlText w:val="•"/>
      <w:lvlJc w:val="left"/>
      <w:pPr>
        <w:ind w:left="3279" w:hanging="200"/>
      </w:pPr>
      <w:rPr>
        <w:rFonts w:hint="default"/>
        <w:lang w:val="en-US" w:eastAsia="en-US" w:bidi="ar-SA"/>
      </w:rPr>
    </w:lvl>
    <w:lvl w:ilvl="5" w:tplc="DB7E087A">
      <w:numFmt w:val="bullet"/>
      <w:lvlText w:val="•"/>
      <w:lvlJc w:val="left"/>
      <w:pPr>
        <w:ind w:left="4039" w:hanging="200"/>
      </w:pPr>
      <w:rPr>
        <w:rFonts w:hint="default"/>
        <w:lang w:val="en-US" w:eastAsia="en-US" w:bidi="ar-SA"/>
      </w:rPr>
    </w:lvl>
    <w:lvl w:ilvl="6" w:tplc="728266A4">
      <w:numFmt w:val="bullet"/>
      <w:lvlText w:val="•"/>
      <w:lvlJc w:val="left"/>
      <w:pPr>
        <w:ind w:left="4799" w:hanging="200"/>
      </w:pPr>
      <w:rPr>
        <w:rFonts w:hint="default"/>
        <w:lang w:val="en-US" w:eastAsia="en-US" w:bidi="ar-SA"/>
      </w:rPr>
    </w:lvl>
    <w:lvl w:ilvl="7" w:tplc="155A6768">
      <w:numFmt w:val="bullet"/>
      <w:lvlText w:val="•"/>
      <w:lvlJc w:val="left"/>
      <w:pPr>
        <w:ind w:left="5559" w:hanging="200"/>
      </w:pPr>
      <w:rPr>
        <w:rFonts w:hint="default"/>
        <w:lang w:val="en-US" w:eastAsia="en-US" w:bidi="ar-SA"/>
      </w:rPr>
    </w:lvl>
    <w:lvl w:ilvl="8" w:tplc="7D0CC48A">
      <w:numFmt w:val="bullet"/>
      <w:lvlText w:val="•"/>
      <w:lvlJc w:val="left"/>
      <w:pPr>
        <w:ind w:left="6319" w:hanging="200"/>
      </w:pPr>
      <w:rPr>
        <w:rFonts w:hint="default"/>
        <w:lang w:val="en-US" w:eastAsia="en-US" w:bidi="ar-SA"/>
      </w:rPr>
    </w:lvl>
  </w:abstractNum>
  <w:abstractNum w:abstractNumId="146">
    <w:nsid w:val="5BA357C5"/>
    <w:multiLevelType w:val="hybridMultilevel"/>
    <w:tmpl w:val="C86417EA"/>
    <w:lvl w:ilvl="0" w:tplc="F5C05E84">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7D0A5D88">
      <w:numFmt w:val="bullet"/>
      <w:lvlText w:val="•"/>
      <w:lvlJc w:val="left"/>
      <w:pPr>
        <w:ind w:left="999" w:hanging="200"/>
      </w:pPr>
      <w:rPr>
        <w:rFonts w:hint="default"/>
        <w:lang w:val="en-US" w:eastAsia="en-US" w:bidi="ar-SA"/>
      </w:rPr>
    </w:lvl>
    <w:lvl w:ilvl="2" w:tplc="B5EEDC50">
      <w:numFmt w:val="bullet"/>
      <w:lvlText w:val="•"/>
      <w:lvlJc w:val="left"/>
      <w:pPr>
        <w:ind w:left="1759" w:hanging="200"/>
      </w:pPr>
      <w:rPr>
        <w:rFonts w:hint="default"/>
        <w:lang w:val="en-US" w:eastAsia="en-US" w:bidi="ar-SA"/>
      </w:rPr>
    </w:lvl>
    <w:lvl w:ilvl="3" w:tplc="6C86C14C">
      <w:numFmt w:val="bullet"/>
      <w:lvlText w:val="•"/>
      <w:lvlJc w:val="left"/>
      <w:pPr>
        <w:ind w:left="2519" w:hanging="200"/>
      </w:pPr>
      <w:rPr>
        <w:rFonts w:hint="default"/>
        <w:lang w:val="en-US" w:eastAsia="en-US" w:bidi="ar-SA"/>
      </w:rPr>
    </w:lvl>
    <w:lvl w:ilvl="4" w:tplc="02C0C4FE">
      <w:numFmt w:val="bullet"/>
      <w:lvlText w:val="•"/>
      <w:lvlJc w:val="left"/>
      <w:pPr>
        <w:ind w:left="3279" w:hanging="200"/>
      </w:pPr>
      <w:rPr>
        <w:rFonts w:hint="default"/>
        <w:lang w:val="en-US" w:eastAsia="en-US" w:bidi="ar-SA"/>
      </w:rPr>
    </w:lvl>
    <w:lvl w:ilvl="5" w:tplc="B694D0D8">
      <w:numFmt w:val="bullet"/>
      <w:lvlText w:val="•"/>
      <w:lvlJc w:val="left"/>
      <w:pPr>
        <w:ind w:left="4039" w:hanging="200"/>
      </w:pPr>
      <w:rPr>
        <w:rFonts w:hint="default"/>
        <w:lang w:val="en-US" w:eastAsia="en-US" w:bidi="ar-SA"/>
      </w:rPr>
    </w:lvl>
    <w:lvl w:ilvl="6" w:tplc="A9C0A64A">
      <w:numFmt w:val="bullet"/>
      <w:lvlText w:val="•"/>
      <w:lvlJc w:val="left"/>
      <w:pPr>
        <w:ind w:left="4799" w:hanging="200"/>
      </w:pPr>
      <w:rPr>
        <w:rFonts w:hint="default"/>
        <w:lang w:val="en-US" w:eastAsia="en-US" w:bidi="ar-SA"/>
      </w:rPr>
    </w:lvl>
    <w:lvl w:ilvl="7" w:tplc="0EB80462">
      <w:numFmt w:val="bullet"/>
      <w:lvlText w:val="•"/>
      <w:lvlJc w:val="left"/>
      <w:pPr>
        <w:ind w:left="5559" w:hanging="200"/>
      </w:pPr>
      <w:rPr>
        <w:rFonts w:hint="default"/>
        <w:lang w:val="en-US" w:eastAsia="en-US" w:bidi="ar-SA"/>
      </w:rPr>
    </w:lvl>
    <w:lvl w:ilvl="8" w:tplc="635EA70A">
      <w:numFmt w:val="bullet"/>
      <w:lvlText w:val="•"/>
      <w:lvlJc w:val="left"/>
      <w:pPr>
        <w:ind w:left="6319" w:hanging="200"/>
      </w:pPr>
      <w:rPr>
        <w:rFonts w:hint="default"/>
        <w:lang w:val="en-US" w:eastAsia="en-US" w:bidi="ar-SA"/>
      </w:rPr>
    </w:lvl>
  </w:abstractNum>
  <w:abstractNum w:abstractNumId="147">
    <w:nsid w:val="5BA75E2C"/>
    <w:multiLevelType w:val="hybridMultilevel"/>
    <w:tmpl w:val="2BCEE916"/>
    <w:lvl w:ilvl="0" w:tplc="7A3009E4">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F230A0FA">
      <w:numFmt w:val="bullet"/>
      <w:lvlText w:val="•"/>
      <w:lvlJc w:val="left"/>
      <w:pPr>
        <w:ind w:left="819" w:hanging="200"/>
      </w:pPr>
      <w:rPr>
        <w:rFonts w:hint="default"/>
        <w:lang w:val="en-US" w:eastAsia="en-US" w:bidi="ar-SA"/>
      </w:rPr>
    </w:lvl>
    <w:lvl w:ilvl="2" w:tplc="1A72F31E">
      <w:numFmt w:val="bullet"/>
      <w:lvlText w:val="•"/>
      <w:lvlJc w:val="left"/>
      <w:pPr>
        <w:ind w:left="1599" w:hanging="200"/>
      </w:pPr>
      <w:rPr>
        <w:rFonts w:hint="default"/>
        <w:lang w:val="en-US" w:eastAsia="en-US" w:bidi="ar-SA"/>
      </w:rPr>
    </w:lvl>
    <w:lvl w:ilvl="3" w:tplc="772AEF3E">
      <w:numFmt w:val="bullet"/>
      <w:lvlText w:val="•"/>
      <w:lvlJc w:val="left"/>
      <w:pPr>
        <w:ind w:left="2379" w:hanging="200"/>
      </w:pPr>
      <w:rPr>
        <w:rFonts w:hint="default"/>
        <w:lang w:val="en-US" w:eastAsia="en-US" w:bidi="ar-SA"/>
      </w:rPr>
    </w:lvl>
    <w:lvl w:ilvl="4" w:tplc="AC06CF44">
      <w:numFmt w:val="bullet"/>
      <w:lvlText w:val="•"/>
      <w:lvlJc w:val="left"/>
      <w:pPr>
        <w:ind w:left="3159" w:hanging="200"/>
      </w:pPr>
      <w:rPr>
        <w:rFonts w:hint="default"/>
        <w:lang w:val="en-US" w:eastAsia="en-US" w:bidi="ar-SA"/>
      </w:rPr>
    </w:lvl>
    <w:lvl w:ilvl="5" w:tplc="DC1E1924">
      <w:numFmt w:val="bullet"/>
      <w:lvlText w:val="•"/>
      <w:lvlJc w:val="left"/>
      <w:pPr>
        <w:ind w:left="3939" w:hanging="200"/>
      </w:pPr>
      <w:rPr>
        <w:rFonts w:hint="default"/>
        <w:lang w:val="en-US" w:eastAsia="en-US" w:bidi="ar-SA"/>
      </w:rPr>
    </w:lvl>
    <w:lvl w:ilvl="6" w:tplc="C630C988">
      <w:numFmt w:val="bullet"/>
      <w:lvlText w:val="•"/>
      <w:lvlJc w:val="left"/>
      <w:pPr>
        <w:ind w:left="4719" w:hanging="200"/>
      </w:pPr>
      <w:rPr>
        <w:rFonts w:hint="default"/>
        <w:lang w:val="en-US" w:eastAsia="en-US" w:bidi="ar-SA"/>
      </w:rPr>
    </w:lvl>
    <w:lvl w:ilvl="7" w:tplc="F2C89AC0">
      <w:numFmt w:val="bullet"/>
      <w:lvlText w:val="•"/>
      <w:lvlJc w:val="left"/>
      <w:pPr>
        <w:ind w:left="5499" w:hanging="200"/>
      </w:pPr>
      <w:rPr>
        <w:rFonts w:hint="default"/>
        <w:lang w:val="en-US" w:eastAsia="en-US" w:bidi="ar-SA"/>
      </w:rPr>
    </w:lvl>
    <w:lvl w:ilvl="8" w:tplc="62A2526E">
      <w:numFmt w:val="bullet"/>
      <w:lvlText w:val="•"/>
      <w:lvlJc w:val="left"/>
      <w:pPr>
        <w:ind w:left="6279" w:hanging="200"/>
      </w:pPr>
      <w:rPr>
        <w:rFonts w:hint="default"/>
        <w:lang w:val="en-US" w:eastAsia="en-US" w:bidi="ar-SA"/>
      </w:rPr>
    </w:lvl>
  </w:abstractNum>
  <w:abstractNum w:abstractNumId="148">
    <w:nsid w:val="5BC323C6"/>
    <w:multiLevelType w:val="hybridMultilevel"/>
    <w:tmpl w:val="2740307E"/>
    <w:lvl w:ilvl="0" w:tplc="B6A8DBE4">
      <w:start w:val="10"/>
      <w:numFmt w:val="upperLetter"/>
      <w:lvlText w:val="%1."/>
      <w:lvlJc w:val="left"/>
      <w:pPr>
        <w:ind w:left="645" w:hanging="526"/>
        <w:jc w:val="left"/>
      </w:pPr>
      <w:rPr>
        <w:rFonts w:ascii="Roboto" w:eastAsia="Roboto" w:hAnsi="Roboto" w:cs="Roboto" w:hint="default"/>
        <w:b/>
        <w:bCs/>
        <w:spacing w:val="-1"/>
        <w:w w:val="100"/>
        <w:sz w:val="48"/>
        <w:szCs w:val="48"/>
        <w:lang w:val="en-US" w:eastAsia="en-US" w:bidi="ar-SA"/>
      </w:rPr>
    </w:lvl>
    <w:lvl w:ilvl="1" w:tplc="415817B0">
      <w:numFmt w:val="bullet"/>
      <w:lvlText w:val="•"/>
      <w:lvlJc w:val="left"/>
      <w:pPr>
        <w:ind w:left="1646" w:hanging="526"/>
      </w:pPr>
      <w:rPr>
        <w:rFonts w:hint="default"/>
        <w:lang w:val="en-US" w:eastAsia="en-US" w:bidi="ar-SA"/>
      </w:rPr>
    </w:lvl>
    <w:lvl w:ilvl="2" w:tplc="41C0DD8C">
      <w:numFmt w:val="bullet"/>
      <w:lvlText w:val="•"/>
      <w:lvlJc w:val="left"/>
      <w:pPr>
        <w:ind w:left="2653" w:hanging="526"/>
      </w:pPr>
      <w:rPr>
        <w:rFonts w:hint="default"/>
        <w:lang w:val="en-US" w:eastAsia="en-US" w:bidi="ar-SA"/>
      </w:rPr>
    </w:lvl>
    <w:lvl w:ilvl="3" w:tplc="E8080DD4">
      <w:numFmt w:val="bullet"/>
      <w:lvlText w:val="•"/>
      <w:lvlJc w:val="left"/>
      <w:pPr>
        <w:ind w:left="3659" w:hanging="526"/>
      </w:pPr>
      <w:rPr>
        <w:rFonts w:hint="default"/>
        <w:lang w:val="en-US" w:eastAsia="en-US" w:bidi="ar-SA"/>
      </w:rPr>
    </w:lvl>
    <w:lvl w:ilvl="4" w:tplc="CF1A97DC">
      <w:numFmt w:val="bullet"/>
      <w:lvlText w:val="•"/>
      <w:lvlJc w:val="left"/>
      <w:pPr>
        <w:ind w:left="4666" w:hanging="526"/>
      </w:pPr>
      <w:rPr>
        <w:rFonts w:hint="default"/>
        <w:lang w:val="en-US" w:eastAsia="en-US" w:bidi="ar-SA"/>
      </w:rPr>
    </w:lvl>
    <w:lvl w:ilvl="5" w:tplc="72908A9C">
      <w:numFmt w:val="bullet"/>
      <w:lvlText w:val="•"/>
      <w:lvlJc w:val="left"/>
      <w:pPr>
        <w:ind w:left="5672" w:hanging="526"/>
      </w:pPr>
      <w:rPr>
        <w:rFonts w:hint="default"/>
        <w:lang w:val="en-US" w:eastAsia="en-US" w:bidi="ar-SA"/>
      </w:rPr>
    </w:lvl>
    <w:lvl w:ilvl="6" w:tplc="01E4DF6C">
      <w:numFmt w:val="bullet"/>
      <w:lvlText w:val="•"/>
      <w:lvlJc w:val="left"/>
      <w:pPr>
        <w:ind w:left="6679" w:hanging="526"/>
      </w:pPr>
      <w:rPr>
        <w:rFonts w:hint="default"/>
        <w:lang w:val="en-US" w:eastAsia="en-US" w:bidi="ar-SA"/>
      </w:rPr>
    </w:lvl>
    <w:lvl w:ilvl="7" w:tplc="F00EE632">
      <w:numFmt w:val="bullet"/>
      <w:lvlText w:val="•"/>
      <w:lvlJc w:val="left"/>
      <w:pPr>
        <w:ind w:left="7685" w:hanging="526"/>
      </w:pPr>
      <w:rPr>
        <w:rFonts w:hint="default"/>
        <w:lang w:val="en-US" w:eastAsia="en-US" w:bidi="ar-SA"/>
      </w:rPr>
    </w:lvl>
    <w:lvl w:ilvl="8" w:tplc="BD0866A4">
      <w:numFmt w:val="bullet"/>
      <w:lvlText w:val="•"/>
      <w:lvlJc w:val="left"/>
      <w:pPr>
        <w:ind w:left="8692" w:hanging="526"/>
      </w:pPr>
      <w:rPr>
        <w:rFonts w:hint="default"/>
        <w:lang w:val="en-US" w:eastAsia="en-US" w:bidi="ar-SA"/>
      </w:rPr>
    </w:lvl>
  </w:abstractNum>
  <w:abstractNum w:abstractNumId="149">
    <w:nsid w:val="5BC56821"/>
    <w:multiLevelType w:val="hybridMultilevel"/>
    <w:tmpl w:val="2E108546"/>
    <w:lvl w:ilvl="0" w:tplc="5A4451A6">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B43ACB7C">
      <w:numFmt w:val="bullet"/>
      <w:lvlText w:val="•"/>
      <w:lvlJc w:val="left"/>
      <w:pPr>
        <w:ind w:left="819" w:hanging="200"/>
      </w:pPr>
      <w:rPr>
        <w:rFonts w:hint="default"/>
        <w:lang w:val="en-US" w:eastAsia="en-US" w:bidi="ar-SA"/>
      </w:rPr>
    </w:lvl>
    <w:lvl w:ilvl="2" w:tplc="DF0A1542">
      <w:numFmt w:val="bullet"/>
      <w:lvlText w:val="•"/>
      <w:lvlJc w:val="left"/>
      <w:pPr>
        <w:ind w:left="1599" w:hanging="200"/>
      </w:pPr>
      <w:rPr>
        <w:rFonts w:hint="default"/>
        <w:lang w:val="en-US" w:eastAsia="en-US" w:bidi="ar-SA"/>
      </w:rPr>
    </w:lvl>
    <w:lvl w:ilvl="3" w:tplc="F3F22A38">
      <w:numFmt w:val="bullet"/>
      <w:lvlText w:val="•"/>
      <w:lvlJc w:val="left"/>
      <w:pPr>
        <w:ind w:left="2379" w:hanging="200"/>
      </w:pPr>
      <w:rPr>
        <w:rFonts w:hint="default"/>
        <w:lang w:val="en-US" w:eastAsia="en-US" w:bidi="ar-SA"/>
      </w:rPr>
    </w:lvl>
    <w:lvl w:ilvl="4" w:tplc="EDCE81F0">
      <w:numFmt w:val="bullet"/>
      <w:lvlText w:val="•"/>
      <w:lvlJc w:val="left"/>
      <w:pPr>
        <w:ind w:left="3159" w:hanging="200"/>
      </w:pPr>
      <w:rPr>
        <w:rFonts w:hint="default"/>
        <w:lang w:val="en-US" w:eastAsia="en-US" w:bidi="ar-SA"/>
      </w:rPr>
    </w:lvl>
    <w:lvl w:ilvl="5" w:tplc="3560F62A">
      <w:numFmt w:val="bullet"/>
      <w:lvlText w:val="•"/>
      <w:lvlJc w:val="left"/>
      <w:pPr>
        <w:ind w:left="3939" w:hanging="200"/>
      </w:pPr>
      <w:rPr>
        <w:rFonts w:hint="default"/>
        <w:lang w:val="en-US" w:eastAsia="en-US" w:bidi="ar-SA"/>
      </w:rPr>
    </w:lvl>
    <w:lvl w:ilvl="6" w:tplc="5B38D470">
      <w:numFmt w:val="bullet"/>
      <w:lvlText w:val="•"/>
      <w:lvlJc w:val="left"/>
      <w:pPr>
        <w:ind w:left="4719" w:hanging="200"/>
      </w:pPr>
      <w:rPr>
        <w:rFonts w:hint="default"/>
        <w:lang w:val="en-US" w:eastAsia="en-US" w:bidi="ar-SA"/>
      </w:rPr>
    </w:lvl>
    <w:lvl w:ilvl="7" w:tplc="4CEA0CC6">
      <w:numFmt w:val="bullet"/>
      <w:lvlText w:val="•"/>
      <w:lvlJc w:val="left"/>
      <w:pPr>
        <w:ind w:left="5499" w:hanging="200"/>
      </w:pPr>
      <w:rPr>
        <w:rFonts w:hint="default"/>
        <w:lang w:val="en-US" w:eastAsia="en-US" w:bidi="ar-SA"/>
      </w:rPr>
    </w:lvl>
    <w:lvl w:ilvl="8" w:tplc="7BF02806">
      <w:numFmt w:val="bullet"/>
      <w:lvlText w:val="•"/>
      <w:lvlJc w:val="left"/>
      <w:pPr>
        <w:ind w:left="6279" w:hanging="200"/>
      </w:pPr>
      <w:rPr>
        <w:rFonts w:hint="default"/>
        <w:lang w:val="en-US" w:eastAsia="en-US" w:bidi="ar-SA"/>
      </w:rPr>
    </w:lvl>
  </w:abstractNum>
  <w:abstractNum w:abstractNumId="150">
    <w:nsid w:val="5C266A7F"/>
    <w:multiLevelType w:val="hybridMultilevel"/>
    <w:tmpl w:val="B76890A6"/>
    <w:lvl w:ilvl="0" w:tplc="CD082B6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A45C0E78">
      <w:numFmt w:val="bullet"/>
      <w:lvlText w:val="•"/>
      <w:lvlJc w:val="left"/>
      <w:pPr>
        <w:ind w:left="999" w:hanging="200"/>
      </w:pPr>
      <w:rPr>
        <w:rFonts w:hint="default"/>
        <w:lang w:val="en-US" w:eastAsia="en-US" w:bidi="ar-SA"/>
      </w:rPr>
    </w:lvl>
    <w:lvl w:ilvl="2" w:tplc="9392C48A">
      <w:numFmt w:val="bullet"/>
      <w:lvlText w:val="•"/>
      <w:lvlJc w:val="left"/>
      <w:pPr>
        <w:ind w:left="1759" w:hanging="200"/>
      </w:pPr>
      <w:rPr>
        <w:rFonts w:hint="default"/>
        <w:lang w:val="en-US" w:eastAsia="en-US" w:bidi="ar-SA"/>
      </w:rPr>
    </w:lvl>
    <w:lvl w:ilvl="3" w:tplc="54A83870">
      <w:numFmt w:val="bullet"/>
      <w:lvlText w:val="•"/>
      <w:lvlJc w:val="left"/>
      <w:pPr>
        <w:ind w:left="2519" w:hanging="200"/>
      </w:pPr>
      <w:rPr>
        <w:rFonts w:hint="default"/>
        <w:lang w:val="en-US" w:eastAsia="en-US" w:bidi="ar-SA"/>
      </w:rPr>
    </w:lvl>
    <w:lvl w:ilvl="4" w:tplc="6EA66414">
      <w:numFmt w:val="bullet"/>
      <w:lvlText w:val="•"/>
      <w:lvlJc w:val="left"/>
      <w:pPr>
        <w:ind w:left="3279" w:hanging="200"/>
      </w:pPr>
      <w:rPr>
        <w:rFonts w:hint="default"/>
        <w:lang w:val="en-US" w:eastAsia="en-US" w:bidi="ar-SA"/>
      </w:rPr>
    </w:lvl>
    <w:lvl w:ilvl="5" w:tplc="B58C2B76">
      <w:numFmt w:val="bullet"/>
      <w:lvlText w:val="•"/>
      <w:lvlJc w:val="left"/>
      <w:pPr>
        <w:ind w:left="4039" w:hanging="200"/>
      </w:pPr>
      <w:rPr>
        <w:rFonts w:hint="default"/>
        <w:lang w:val="en-US" w:eastAsia="en-US" w:bidi="ar-SA"/>
      </w:rPr>
    </w:lvl>
    <w:lvl w:ilvl="6" w:tplc="B8F63F7C">
      <w:numFmt w:val="bullet"/>
      <w:lvlText w:val="•"/>
      <w:lvlJc w:val="left"/>
      <w:pPr>
        <w:ind w:left="4799" w:hanging="200"/>
      </w:pPr>
      <w:rPr>
        <w:rFonts w:hint="default"/>
        <w:lang w:val="en-US" w:eastAsia="en-US" w:bidi="ar-SA"/>
      </w:rPr>
    </w:lvl>
    <w:lvl w:ilvl="7" w:tplc="F4D8A56A">
      <w:numFmt w:val="bullet"/>
      <w:lvlText w:val="•"/>
      <w:lvlJc w:val="left"/>
      <w:pPr>
        <w:ind w:left="5559" w:hanging="200"/>
      </w:pPr>
      <w:rPr>
        <w:rFonts w:hint="default"/>
        <w:lang w:val="en-US" w:eastAsia="en-US" w:bidi="ar-SA"/>
      </w:rPr>
    </w:lvl>
    <w:lvl w:ilvl="8" w:tplc="56EAC30A">
      <w:numFmt w:val="bullet"/>
      <w:lvlText w:val="•"/>
      <w:lvlJc w:val="left"/>
      <w:pPr>
        <w:ind w:left="6319" w:hanging="200"/>
      </w:pPr>
      <w:rPr>
        <w:rFonts w:hint="default"/>
        <w:lang w:val="en-US" w:eastAsia="en-US" w:bidi="ar-SA"/>
      </w:rPr>
    </w:lvl>
  </w:abstractNum>
  <w:abstractNum w:abstractNumId="151">
    <w:nsid w:val="5CE9211A"/>
    <w:multiLevelType w:val="hybridMultilevel"/>
    <w:tmpl w:val="1612FCD6"/>
    <w:lvl w:ilvl="0" w:tplc="4238AD8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35068542">
      <w:numFmt w:val="bullet"/>
      <w:lvlText w:val="•"/>
      <w:lvlJc w:val="left"/>
      <w:pPr>
        <w:ind w:left="999" w:hanging="200"/>
      </w:pPr>
      <w:rPr>
        <w:rFonts w:hint="default"/>
        <w:lang w:val="en-US" w:eastAsia="en-US" w:bidi="ar-SA"/>
      </w:rPr>
    </w:lvl>
    <w:lvl w:ilvl="2" w:tplc="C37A9EC6">
      <w:numFmt w:val="bullet"/>
      <w:lvlText w:val="•"/>
      <w:lvlJc w:val="left"/>
      <w:pPr>
        <w:ind w:left="1759" w:hanging="200"/>
      </w:pPr>
      <w:rPr>
        <w:rFonts w:hint="default"/>
        <w:lang w:val="en-US" w:eastAsia="en-US" w:bidi="ar-SA"/>
      </w:rPr>
    </w:lvl>
    <w:lvl w:ilvl="3" w:tplc="A42488FE">
      <w:numFmt w:val="bullet"/>
      <w:lvlText w:val="•"/>
      <w:lvlJc w:val="left"/>
      <w:pPr>
        <w:ind w:left="2519" w:hanging="200"/>
      </w:pPr>
      <w:rPr>
        <w:rFonts w:hint="default"/>
        <w:lang w:val="en-US" w:eastAsia="en-US" w:bidi="ar-SA"/>
      </w:rPr>
    </w:lvl>
    <w:lvl w:ilvl="4" w:tplc="E69442E8">
      <w:numFmt w:val="bullet"/>
      <w:lvlText w:val="•"/>
      <w:lvlJc w:val="left"/>
      <w:pPr>
        <w:ind w:left="3279" w:hanging="200"/>
      </w:pPr>
      <w:rPr>
        <w:rFonts w:hint="default"/>
        <w:lang w:val="en-US" w:eastAsia="en-US" w:bidi="ar-SA"/>
      </w:rPr>
    </w:lvl>
    <w:lvl w:ilvl="5" w:tplc="0F94108E">
      <w:numFmt w:val="bullet"/>
      <w:lvlText w:val="•"/>
      <w:lvlJc w:val="left"/>
      <w:pPr>
        <w:ind w:left="4039" w:hanging="200"/>
      </w:pPr>
      <w:rPr>
        <w:rFonts w:hint="default"/>
        <w:lang w:val="en-US" w:eastAsia="en-US" w:bidi="ar-SA"/>
      </w:rPr>
    </w:lvl>
    <w:lvl w:ilvl="6" w:tplc="574EE304">
      <w:numFmt w:val="bullet"/>
      <w:lvlText w:val="•"/>
      <w:lvlJc w:val="left"/>
      <w:pPr>
        <w:ind w:left="4799" w:hanging="200"/>
      </w:pPr>
      <w:rPr>
        <w:rFonts w:hint="default"/>
        <w:lang w:val="en-US" w:eastAsia="en-US" w:bidi="ar-SA"/>
      </w:rPr>
    </w:lvl>
    <w:lvl w:ilvl="7" w:tplc="B72204D2">
      <w:numFmt w:val="bullet"/>
      <w:lvlText w:val="•"/>
      <w:lvlJc w:val="left"/>
      <w:pPr>
        <w:ind w:left="5559" w:hanging="200"/>
      </w:pPr>
      <w:rPr>
        <w:rFonts w:hint="default"/>
        <w:lang w:val="en-US" w:eastAsia="en-US" w:bidi="ar-SA"/>
      </w:rPr>
    </w:lvl>
    <w:lvl w:ilvl="8" w:tplc="30989038">
      <w:numFmt w:val="bullet"/>
      <w:lvlText w:val="•"/>
      <w:lvlJc w:val="left"/>
      <w:pPr>
        <w:ind w:left="6319" w:hanging="200"/>
      </w:pPr>
      <w:rPr>
        <w:rFonts w:hint="default"/>
        <w:lang w:val="en-US" w:eastAsia="en-US" w:bidi="ar-SA"/>
      </w:rPr>
    </w:lvl>
  </w:abstractNum>
  <w:abstractNum w:abstractNumId="152">
    <w:nsid w:val="5D106A68"/>
    <w:multiLevelType w:val="hybridMultilevel"/>
    <w:tmpl w:val="45924738"/>
    <w:lvl w:ilvl="0" w:tplc="BBCCF380">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FE7A1A2A">
      <w:start w:val="1"/>
      <w:numFmt w:val="upperRoman"/>
      <w:lvlText w:val="%2."/>
      <w:lvlJc w:val="left"/>
      <w:pPr>
        <w:ind w:left="517" w:hanging="398"/>
        <w:jc w:val="left"/>
      </w:pPr>
      <w:rPr>
        <w:rFonts w:ascii="Roboto" w:eastAsia="Roboto" w:hAnsi="Roboto" w:cs="Roboto" w:hint="default"/>
        <w:b/>
        <w:bCs/>
        <w:spacing w:val="-1"/>
        <w:w w:val="100"/>
        <w:sz w:val="48"/>
        <w:szCs w:val="48"/>
        <w:lang w:val="en-US" w:eastAsia="en-US" w:bidi="ar-SA"/>
      </w:rPr>
    </w:lvl>
    <w:lvl w:ilvl="2" w:tplc="0C5EE1EE">
      <w:start w:val="1"/>
      <w:numFmt w:val="decimal"/>
      <w:lvlText w:val="%3."/>
      <w:lvlJc w:val="left"/>
      <w:pPr>
        <w:ind w:left="519" w:hanging="400"/>
        <w:jc w:val="left"/>
      </w:pPr>
      <w:rPr>
        <w:rFonts w:ascii="Roboto" w:eastAsia="Roboto" w:hAnsi="Roboto" w:cs="Roboto" w:hint="default"/>
        <w:b/>
        <w:bCs/>
        <w:spacing w:val="-1"/>
        <w:w w:val="100"/>
        <w:sz w:val="36"/>
        <w:szCs w:val="36"/>
        <w:lang w:val="en-US" w:eastAsia="en-US" w:bidi="ar-SA"/>
      </w:rPr>
    </w:lvl>
    <w:lvl w:ilvl="3" w:tplc="094ACEAA">
      <w:numFmt w:val="none"/>
      <w:lvlText w:val=""/>
      <w:lvlJc w:val="left"/>
      <w:pPr>
        <w:tabs>
          <w:tab w:val="num" w:pos="360"/>
        </w:tabs>
      </w:pPr>
    </w:lvl>
    <w:lvl w:ilvl="4" w:tplc="E5A68CA0">
      <w:numFmt w:val="bullet"/>
      <w:lvlText w:val="•"/>
      <w:lvlJc w:val="left"/>
      <w:pPr>
        <w:ind w:left="4075" w:hanging="631"/>
      </w:pPr>
      <w:rPr>
        <w:rFonts w:hint="default"/>
        <w:lang w:val="en-US" w:eastAsia="en-US" w:bidi="ar-SA"/>
      </w:rPr>
    </w:lvl>
    <w:lvl w:ilvl="5" w:tplc="7F763DDA">
      <w:numFmt w:val="bullet"/>
      <w:lvlText w:val="•"/>
      <w:lvlJc w:val="left"/>
      <w:pPr>
        <w:ind w:left="5180" w:hanging="631"/>
      </w:pPr>
      <w:rPr>
        <w:rFonts w:hint="default"/>
        <w:lang w:val="en-US" w:eastAsia="en-US" w:bidi="ar-SA"/>
      </w:rPr>
    </w:lvl>
    <w:lvl w:ilvl="6" w:tplc="2E5607EA">
      <w:numFmt w:val="bullet"/>
      <w:lvlText w:val="•"/>
      <w:lvlJc w:val="left"/>
      <w:pPr>
        <w:ind w:left="6285" w:hanging="631"/>
      </w:pPr>
      <w:rPr>
        <w:rFonts w:hint="default"/>
        <w:lang w:val="en-US" w:eastAsia="en-US" w:bidi="ar-SA"/>
      </w:rPr>
    </w:lvl>
    <w:lvl w:ilvl="7" w:tplc="FE20BFD2">
      <w:numFmt w:val="bullet"/>
      <w:lvlText w:val="•"/>
      <w:lvlJc w:val="left"/>
      <w:pPr>
        <w:ind w:left="7390" w:hanging="631"/>
      </w:pPr>
      <w:rPr>
        <w:rFonts w:hint="default"/>
        <w:lang w:val="en-US" w:eastAsia="en-US" w:bidi="ar-SA"/>
      </w:rPr>
    </w:lvl>
    <w:lvl w:ilvl="8" w:tplc="903E3ADC">
      <w:numFmt w:val="bullet"/>
      <w:lvlText w:val="•"/>
      <w:lvlJc w:val="left"/>
      <w:pPr>
        <w:ind w:left="8495" w:hanging="631"/>
      </w:pPr>
      <w:rPr>
        <w:rFonts w:hint="default"/>
        <w:lang w:val="en-US" w:eastAsia="en-US" w:bidi="ar-SA"/>
      </w:rPr>
    </w:lvl>
  </w:abstractNum>
  <w:abstractNum w:abstractNumId="153">
    <w:nsid w:val="5DE73519"/>
    <w:multiLevelType w:val="hybridMultilevel"/>
    <w:tmpl w:val="8FE6FA50"/>
    <w:lvl w:ilvl="0" w:tplc="785C00F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BD23894">
      <w:numFmt w:val="bullet"/>
      <w:lvlText w:val="•"/>
      <w:lvlJc w:val="left"/>
      <w:pPr>
        <w:ind w:left="999" w:hanging="200"/>
      </w:pPr>
      <w:rPr>
        <w:rFonts w:hint="default"/>
        <w:lang w:val="en-US" w:eastAsia="en-US" w:bidi="ar-SA"/>
      </w:rPr>
    </w:lvl>
    <w:lvl w:ilvl="2" w:tplc="0A782054">
      <w:numFmt w:val="bullet"/>
      <w:lvlText w:val="•"/>
      <w:lvlJc w:val="left"/>
      <w:pPr>
        <w:ind w:left="1759" w:hanging="200"/>
      </w:pPr>
      <w:rPr>
        <w:rFonts w:hint="default"/>
        <w:lang w:val="en-US" w:eastAsia="en-US" w:bidi="ar-SA"/>
      </w:rPr>
    </w:lvl>
    <w:lvl w:ilvl="3" w:tplc="8B4EB2DE">
      <w:numFmt w:val="bullet"/>
      <w:lvlText w:val="•"/>
      <w:lvlJc w:val="left"/>
      <w:pPr>
        <w:ind w:left="2519" w:hanging="200"/>
      </w:pPr>
      <w:rPr>
        <w:rFonts w:hint="default"/>
        <w:lang w:val="en-US" w:eastAsia="en-US" w:bidi="ar-SA"/>
      </w:rPr>
    </w:lvl>
    <w:lvl w:ilvl="4" w:tplc="A432BDBC">
      <w:numFmt w:val="bullet"/>
      <w:lvlText w:val="•"/>
      <w:lvlJc w:val="left"/>
      <w:pPr>
        <w:ind w:left="3279" w:hanging="200"/>
      </w:pPr>
      <w:rPr>
        <w:rFonts w:hint="default"/>
        <w:lang w:val="en-US" w:eastAsia="en-US" w:bidi="ar-SA"/>
      </w:rPr>
    </w:lvl>
    <w:lvl w:ilvl="5" w:tplc="5C9E7D28">
      <w:numFmt w:val="bullet"/>
      <w:lvlText w:val="•"/>
      <w:lvlJc w:val="left"/>
      <w:pPr>
        <w:ind w:left="4039" w:hanging="200"/>
      </w:pPr>
      <w:rPr>
        <w:rFonts w:hint="default"/>
        <w:lang w:val="en-US" w:eastAsia="en-US" w:bidi="ar-SA"/>
      </w:rPr>
    </w:lvl>
    <w:lvl w:ilvl="6" w:tplc="F4F62EE4">
      <w:numFmt w:val="bullet"/>
      <w:lvlText w:val="•"/>
      <w:lvlJc w:val="left"/>
      <w:pPr>
        <w:ind w:left="4799" w:hanging="200"/>
      </w:pPr>
      <w:rPr>
        <w:rFonts w:hint="default"/>
        <w:lang w:val="en-US" w:eastAsia="en-US" w:bidi="ar-SA"/>
      </w:rPr>
    </w:lvl>
    <w:lvl w:ilvl="7" w:tplc="3D58B9F8">
      <w:numFmt w:val="bullet"/>
      <w:lvlText w:val="•"/>
      <w:lvlJc w:val="left"/>
      <w:pPr>
        <w:ind w:left="5559" w:hanging="200"/>
      </w:pPr>
      <w:rPr>
        <w:rFonts w:hint="default"/>
        <w:lang w:val="en-US" w:eastAsia="en-US" w:bidi="ar-SA"/>
      </w:rPr>
    </w:lvl>
    <w:lvl w:ilvl="8" w:tplc="02CE0EC0">
      <w:numFmt w:val="bullet"/>
      <w:lvlText w:val="•"/>
      <w:lvlJc w:val="left"/>
      <w:pPr>
        <w:ind w:left="6319" w:hanging="200"/>
      </w:pPr>
      <w:rPr>
        <w:rFonts w:hint="default"/>
        <w:lang w:val="en-US" w:eastAsia="en-US" w:bidi="ar-SA"/>
      </w:rPr>
    </w:lvl>
  </w:abstractNum>
  <w:abstractNum w:abstractNumId="154">
    <w:nsid w:val="5E7A2859"/>
    <w:multiLevelType w:val="hybridMultilevel"/>
    <w:tmpl w:val="2BAA83CA"/>
    <w:lvl w:ilvl="0" w:tplc="68A6429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F3A49CA">
      <w:numFmt w:val="bullet"/>
      <w:lvlText w:val="•"/>
      <w:lvlJc w:val="left"/>
      <w:pPr>
        <w:ind w:left="999" w:hanging="200"/>
      </w:pPr>
      <w:rPr>
        <w:rFonts w:hint="default"/>
        <w:lang w:val="en-US" w:eastAsia="en-US" w:bidi="ar-SA"/>
      </w:rPr>
    </w:lvl>
    <w:lvl w:ilvl="2" w:tplc="3800E5BC">
      <w:numFmt w:val="bullet"/>
      <w:lvlText w:val="•"/>
      <w:lvlJc w:val="left"/>
      <w:pPr>
        <w:ind w:left="1759" w:hanging="200"/>
      </w:pPr>
      <w:rPr>
        <w:rFonts w:hint="default"/>
        <w:lang w:val="en-US" w:eastAsia="en-US" w:bidi="ar-SA"/>
      </w:rPr>
    </w:lvl>
    <w:lvl w:ilvl="3" w:tplc="DDB62AFE">
      <w:numFmt w:val="bullet"/>
      <w:lvlText w:val="•"/>
      <w:lvlJc w:val="left"/>
      <w:pPr>
        <w:ind w:left="2519" w:hanging="200"/>
      </w:pPr>
      <w:rPr>
        <w:rFonts w:hint="default"/>
        <w:lang w:val="en-US" w:eastAsia="en-US" w:bidi="ar-SA"/>
      </w:rPr>
    </w:lvl>
    <w:lvl w:ilvl="4" w:tplc="BAB67CAC">
      <w:numFmt w:val="bullet"/>
      <w:lvlText w:val="•"/>
      <w:lvlJc w:val="left"/>
      <w:pPr>
        <w:ind w:left="3279" w:hanging="200"/>
      </w:pPr>
      <w:rPr>
        <w:rFonts w:hint="default"/>
        <w:lang w:val="en-US" w:eastAsia="en-US" w:bidi="ar-SA"/>
      </w:rPr>
    </w:lvl>
    <w:lvl w:ilvl="5" w:tplc="3208EDCE">
      <w:numFmt w:val="bullet"/>
      <w:lvlText w:val="•"/>
      <w:lvlJc w:val="left"/>
      <w:pPr>
        <w:ind w:left="4039" w:hanging="200"/>
      </w:pPr>
      <w:rPr>
        <w:rFonts w:hint="default"/>
        <w:lang w:val="en-US" w:eastAsia="en-US" w:bidi="ar-SA"/>
      </w:rPr>
    </w:lvl>
    <w:lvl w:ilvl="6" w:tplc="C0DAFAB0">
      <w:numFmt w:val="bullet"/>
      <w:lvlText w:val="•"/>
      <w:lvlJc w:val="left"/>
      <w:pPr>
        <w:ind w:left="4799" w:hanging="200"/>
      </w:pPr>
      <w:rPr>
        <w:rFonts w:hint="default"/>
        <w:lang w:val="en-US" w:eastAsia="en-US" w:bidi="ar-SA"/>
      </w:rPr>
    </w:lvl>
    <w:lvl w:ilvl="7" w:tplc="EF1240E0">
      <w:numFmt w:val="bullet"/>
      <w:lvlText w:val="•"/>
      <w:lvlJc w:val="left"/>
      <w:pPr>
        <w:ind w:left="5559" w:hanging="200"/>
      </w:pPr>
      <w:rPr>
        <w:rFonts w:hint="default"/>
        <w:lang w:val="en-US" w:eastAsia="en-US" w:bidi="ar-SA"/>
      </w:rPr>
    </w:lvl>
    <w:lvl w:ilvl="8" w:tplc="5ECAF01A">
      <w:numFmt w:val="bullet"/>
      <w:lvlText w:val="•"/>
      <w:lvlJc w:val="left"/>
      <w:pPr>
        <w:ind w:left="6319" w:hanging="200"/>
      </w:pPr>
      <w:rPr>
        <w:rFonts w:hint="default"/>
        <w:lang w:val="en-US" w:eastAsia="en-US" w:bidi="ar-SA"/>
      </w:rPr>
    </w:lvl>
  </w:abstractNum>
  <w:abstractNum w:abstractNumId="155">
    <w:nsid w:val="5F114E30"/>
    <w:multiLevelType w:val="hybridMultilevel"/>
    <w:tmpl w:val="8B083690"/>
    <w:lvl w:ilvl="0" w:tplc="B2E0D59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004CA138">
      <w:numFmt w:val="bullet"/>
      <w:lvlText w:val="•"/>
      <w:lvlJc w:val="left"/>
      <w:pPr>
        <w:ind w:left="999" w:hanging="200"/>
      </w:pPr>
      <w:rPr>
        <w:rFonts w:hint="default"/>
        <w:lang w:val="en-US" w:eastAsia="en-US" w:bidi="ar-SA"/>
      </w:rPr>
    </w:lvl>
    <w:lvl w:ilvl="2" w:tplc="849E2254">
      <w:numFmt w:val="bullet"/>
      <w:lvlText w:val="•"/>
      <w:lvlJc w:val="left"/>
      <w:pPr>
        <w:ind w:left="1759" w:hanging="200"/>
      </w:pPr>
      <w:rPr>
        <w:rFonts w:hint="default"/>
        <w:lang w:val="en-US" w:eastAsia="en-US" w:bidi="ar-SA"/>
      </w:rPr>
    </w:lvl>
    <w:lvl w:ilvl="3" w:tplc="775477EE">
      <w:numFmt w:val="bullet"/>
      <w:lvlText w:val="•"/>
      <w:lvlJc w:val="left"/>
      <w:pPr>
        <w:ind w:left="2519" w:hanging="200"/>
      </w:pPr>
      <w:rPr>
        <w:rFonts w:hint="default"/>
        <w:lang w:val="en-US" w:eastAsia="en-US" w:bidi="ar-SA"/>
      </w:rPr>
    </w:lvl>
    <w:lvl w:ilvl="4" w:tplc="518CC388">
      <w:numFmt w:val="bullet"/>
      <w:lvlText w:val="•"/>
      <w:lvlJc w:val="left"/>
      <w:pPr>
        <w:ind w:left="3279" w:hanging="200"/>
      </w:pPr>
      <w:rPr>
        <w:rFonts w:hint="default"/>
        <w:lang w:val="en-US" w:eastAsia="en-US" w:bidi="ar-SA"/>
      </w:rPr>
    </w:lvl>
    <w:lvl w:ilvl="5" w:tplc="A932515A">
      <w:numFmt w:val="bullet"/>
      <w:lvlText w:val="•"/>
      <w:lvlJc w:val="left"/>
      <w:pPr>
        <w:ind w:left="4039" w:hanging="200"/>
      </w:pPr>
      <w:rPr>
        <w:rFonts w:hint="default"/>
        <w:lang w:val="en-US" w:eastAsia="en-US" w:bidi="ar-SA"/>
      </w:rPr>
    </w:lvl>
    <w:lvl w:ilvl="6" w:tplc="704A66FC">
      <w:numFmt w:val="bullet"/>
      <w:lvlText w:val="•"/>
      <w:lvlJc w:val="left"/>
      <w:pPr>
        <w:ind w:left="4799" w:hanging="200"/>
      </w:pPr>
      <w:rPr>
        <w:rFonts w:hint="default"/>
        <w:lang w:val="en-US" w:eastAsia="en-US" w:bidi="ar-SA"/>
      </w:rPr>
    </w:lvl>
    <w:lvl w:ilvl="7" w:tplc="282462A8">
      <w:numFmt w:val="bullet"/>
      <w:lvlText w:val="•"/>
      <w:lvlJc w:val="left"/>
      <w:pPr>
        <w:ind w:left="5559" w:hanging="200"/>
      </w:pPr>
      <w:rPr>
        <w:rFonts w:hint="default"/>
        <w:lang w:val="en-US" w:eastAsia="en-US" w:bidi="ar-SA"/>
      </w:rPr>
    </w:lvl>
    <w:lvl w:ilvl="8" w:tplc="2EA4BC10">
      <w:numFmt w:val="bullet"/>
      <w:lvlText w:val="•"/>
      <w:lvlJc w:val="left"/>
      <w:pPr>
        <w:ind w:left="6319" w:hanging="200"/>
      </w:pPr>
      <w:rPr>
        <w:rFonts w:hint="default"/>
        <w:lang w:val="en-US" w:eastAsia="en-US" w:bidi="ar-SA"/>
      </w:rPr>
    </w:lvl>
  </w:abstractNum>
  <w:abstractNum w:abstractNumId="156">
    <w:nsid w:val="5F7974F9"/>
    <w:multiLevelType w:val="hybridMultilevel"/>
    <w:tmpl w:val="74E60450"/>
    <w:lvl w:ilvl="0" w:tplc="F27ABA1E">
      <w:start w:val="1"/>
      <w:numFmt w:val="lowerLetter"/>
      <w:lvlText w:val="(%1)"/>
      <w:lvlJc w:val="left"/>
      <w:pPr>
        <w:ind w:left="39" w:hanging="266"/>
        <w:jc w:val="left"/>
      </w:pPr>
      <w:rPr>
        <w:rFonts w:ascii="RobotoRegular" w:eastAsia="RobotoRegular" w:hAnsi="RobotoRegular" w:cs="RobotoRegular" w:hint="default"/>
        <w:spacing w:val="-1"/>
        <w:w w:val="100"/>
        <w:sz w:val="18"/>
        <w:szCs w:val="18"/>
        <w:lang w:val="en-US" w:eastAsia="en-US" w:bidi="ar-SA"/>
      </w:rPr>
    </w:lvl>
    <w:lvl w:ilvl="1" w:tplc="AB206AEE">
      <w:numFmt w:val="bullet"/>
      <w:lvlText w:val="•"/>
      <w:lvlJc w:val="left"/>
      <w:pPr>
        <w:ind w:left="453" w:hanging="266"/>
      </w:pPr>
      <w:rPr>
        <w:rFonts w:hint="default"/>
        <w:lang w:val="en-US" w:eastAsia="en-US" w:bidi="ar-SA"/>
      </w:rPr>
    </w:lvl>
    <w:lvl w:ilvl="2" w:tplc="B5FE6F84">
      <w:numFmt w:val="bullet"/>
      <w:lvlText w:val="•"/>
      <w:lvlJc w:val="left"/>
      <w:pPr>
        <w:ind w:left="867" w:hanging="266"/>
      </w:pPr>
      <w:rPr>
        <w:rFonts w:hint="default"/>
        <w:lang w:val="en-US" w:eastAsia="en-US" w:bidi="ar-SA"/>
      </w:rPr>
    </w:lvl>
    <w:lvl w:ilvl="3" w:tplc="80524578">
      <w:numFmt w:val="bullet"/>
      <w:lvlText w:val="•"/>
      <w:lvlJc w:val="left"/>
      <w:pPr>
        <w:ind w:left="1281" w:hanging="266"/>
      </w:pPr>
      <w:rPr>
        <w:rFonts w:hint="default"/>
        <w:lang w:val="en-US" w:eastAsia="en-US" w:bidi="ar-SA"/>
      </w:rPr>
    </w:lvl>
    <w:lvl w:ilvl="4" w:tplc="7E38BB50">
      <w:numFmt w:val="bullet"/>
      <w:lvlText w:val="•"/>
      <w:lvlJc w:val="left"/>
      <w:pPr>
        <w:ind w:left="1694" w:hanging="266"/>
      </w:pPr>
      <w:rPr>
        <w:rFonts w:hint="default"/>
        <w:lang w:val="en-US" w:eastAsia="en-US" w:bidi="ar-SA"/>
      </w:rPr>
    </w:lvl>
    <w:lvl w:ilvl="5" w:tplc="6BD688F6">
      <w:numFmt w:val="bullet"/>
      <w:lvlText w:val="•"/>
      <w:lvlJc w:val="left"/>
      <w:pPr>
        <w:ind w:left="2108" w:hanging="266"/>
      </w:pPr>
      <w:rPr>
        <w:rFonts w:hint="default"/>
        <w:lang w:val="en-US" w:eastAsia="en-US" w:bidi="ar-SA"/>
      </w:rPr>
    </w:lvl>
    <w:lvl w:ilvl="6" w:tplc="B684996E">
      <w:numFmt w:val="bullet"/>
      <w:lvlText w:val="•"/>
      <w:lvlJc w:val="left"/>
      <w:pPr>
        <w:ind w:left="2522" w:hanging="266"/>
      </w:pPr>
      <w:rPr>
        <w:rFonts w:hint="default"/>
        <w:lang w:val="en-US" w:eastAsia="en-US" w:bidi="ar-SA"/>
      </w:rPr>
    </w:lvl>
    <w:lvl w:ilvl="7" w:tplc="9176E1DA">
      <w:numFmt w:val="bullet"/>
      <w:lvlText w:val="•"/>
      <w:lvlJc w:val="left"/>
      <w:pPr>
        <w:ind w:left="2935" w:hanging="266"/>
      </w:pPr>
      <w:rPr>
        <w:rFonts w:hint="default"/>
        <w:lang w:val="en-US" w:eastAsia="en-US" w:bidi="ar-SA"/>
      </w:rPr>
    </w:lvl>
    <w:lvl w:ilvl="8" w:tplc="F7763406">
      <w:numFmt w:val="bullet"/>
      <w:lvlText w:val="•"/>
      <w:lvlJc w:val="left"/>
      <w:pPr>
        <w:ind w:left="3349" w:hanging="266"/>
      </w:pPr>
      <w:rPr>
        <w:rFonts w:hint="default"/>
        <w:lang w:val="en-US" w:eastAsia="en-US" w:bidi="ar-SA"/>
      </w:rPr>
    </w:lvl>
  </w:abstractNum>
  <w:abstractNum w:abstractNumId="157">
    <w:nsid w:val="5FBA2109"/>
    <w:multiLevelType w:val="hybridMultilevel"/>
    <w:tmpl w:val="FF424110"/>
    <w:lvl w:ilvl="0" w:tplc="8B38735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323692CA">
      <w:numFmt w:val="bullet"/>
      <w:lvlText w:val="•"/>
      <w:lvlJc w:val="left"/>
      <w:pPr>
        <w:ind w:left="999" w:hanging="200"/>
      </w:pPr>
      <w:rPr>
        <w:rFonts w:hint="default"/>
        <w:lang w:val="en-US" w:eastAsia="en-US" w:bidi="ar-SA"/>
      </w:rPr>
    </w:lvl>
    <w:lvl w:ilvl="2" w:tplc="CF64C56E">
      <w:numFmt w:val="bullet"/>
      <w:lvlText w:val="•"/>
      <w:lvlJc w:val="left"/>
      <w:pPr>
        <w:ind w:left="1759" w:hanging="200"/>
      </w:pPr>
      <w:rPr>
        <w:rFonts w:hint="default"/>
        <w:lang w:val="en-US" w:eastAsia="en-US" w:bidi="ar-SA"/>
      </w:rPr>
    </w:lvl>
    <w:lvl w:ilvl="3" w:tplc="B9022F0E">
      <w:numFmt w:val="bullet"/>
      <w:lvlText w:val="•"/>
      <w:lvlJc w:val="left"/>
      <w:pPr>
        <w:ind w:left="2519" w:hanging="200"/>
      </w:pPr>
      <w:rPr>
        <w:rFonts w:hint="default"/>
        <w:lang w:val="en-US" w:eastAsia="en-US" w:bidi="ar-SA"/>
      </w:rPr>
    </w:lvl>
    <w:lvl w:ilvl="4" w:tplc="7B76E10A">
      <w:numFmt w:val="bullet"/>
      <w:lvlText w:val="•"/>
      <w:lvlJc w:val="left"/>
      <w:pPr>
        <w:ind w:left="3279" w:hanging="200"/>
      </w:pPr>
      <w:rPr>
        <w:rFonts w:hint="default"/>
        <w:lang w:val="en-US" w:eastAsia="en-US" w:bidi="ar-SA"/>
      </w:rPr>
    </w:lvl>
    <w:lvl w:ilvl="5" w:tplc="FB9AFC9E">
      <w:numFmt w:val="bullet"/>
      <w:lvlText w:val="•"/>
      <w:lvlJc w:val="left"/>
      <w:pPr>
        <w:ind w:left="4039" w:hanging="200"/>
      </w:pPr>
      <w:rPr>
        <w:rFonts w:hint="default"/>
        <w:lang w:val="en-US" w:eastAsia="en-US" w:bidi="ar-SA"/>
      </w:rPr>
    </w:lvl>
    <w:lvl w:ilvl="6" w:tplc="CAE64E8E">
      <w:numFmt w:val="bullet"/>
      <w:lvlText w:val="•"/>
      <w:lvlJc w:val="left"/>
      <w:pPr>
        <w:ind w:left="4799" w:hanging="200"/>
      </w:pPr>
      <w:rPr>
        <w:rFonts w:hint="default"/>
        <w:lang w:val="en-US" w:eastAsia="en-US" w:bidi="ar-SA"/>
      </w:rPr>
    </w:lvl>
    <w:lvl w:ilvl="7" w:tplc="22A0B828">
      <w:numFmt w:val="bullet"/>
      <w:lvlText w:val="•"/>
      <w:lvlJc w:val="left"/>
      <w:pPr>
        <w:ind w:left="5559" w:hanging="200"/>
      </w:pPr>
      <w:rPr>
        <w:rFonts w:hint="default"/>
        <w:lang w:val="en-US" w:eastAsia="en-US" w:bidi="ar-SA"/>
      </w:rPr>
    </w:lvl>
    <w:lvl w:ilvl="8" w:tplc="7F8A72BE">
      <w:numFmt w:val="bullet"/>
      <w:lvlText w:val="•"/>
      <w:lvlJc w:val="left"/>
      <w:pPr>
        <w:ind w:left="6319" w:hanging="200"/>
      </w:pPr>
      <w:rPr>
        <w:rFonts w:hint="default"/>
        <w:lang w:val="en-US" w:eastAsia="en-US" w:bidi="ar-SA"/>
      </w:rPr>
    </w:lvl>
  </w:abstractNum>
  <w:abstractNum w:abstractNumId="158">
    <w:nsid w:val="617647DB"/>
    <w:multiLevelType w:val="hybridMultilevel"/>
    <w:tmpl w:val="C260932A"/>
    <w:lvl w:ilvl="0" w:tplc="471A316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8EF61B36">
      <w:numFmt w:val="bullet"/>
      <w:lvlText w:val="•"/>
      <w:lvlJc w:val="left"/>
      <w:pPr>
        <w:ind w:left="999" w:hanging="200"/>
      </w:pPr>
      <w:rPr>
        <w:rFonts w:hint="default"/>
        <w:lang w:val="en-US" w:eastAsia="en-US" w:bidi="ar-SA"/>
      </w:rPr>
    </w:lvl>
    <w:lvl w:ilvl="2" w:tplc="681A4574">
      <w:numFmt w:val="bullet"/>
      <w:lvlText w:val="•"/>
      <w:lvlJc w:val="left"/>
      <w:pPr>
        <w:ind w:left="1759" w:hanging="200"/>
      </w:pPr>
      <w:rPr>
        <w:rFonts w:hint="default"/>
        <w:lang w:val="en-US" w:eastAsia="en-US" w:bidi="ar-SA"/>
      </w:rPr>
    </w:lvl>
    <w:lvl w:ilvl="3" w:tplc="D20484BE">
      <w:numFmt w:val="bullet"/>
      <w:lvlText w:val="•"/>
      <w:lvlJc w:val="left"/>
      <w:pPr>
        <w:ind w:left="2519" w:hanging="200"/>
      </w:pPr>
      <w:rPr>
        <w:rFonts w:hint="default"/>
        <w:lang w:val="en-US" w:eastAsia="en-US" w:bidi="ar-SA"/>
      </w:rPr>
    </w:lvl>
    <w:lvl w:ilvl="4" w:tplc="01A449A8">
      <w:numFmt w:val="bullet"/>
      <w:lvlText w:val="•"/>
      <w:lvlJc w:val="left"/>
      <w:pPr>
        <w:ind w:left="3279" w:hanging="200"/>
      </w:pPr>
      <w:rPr>
        <w:rFonts w:hint="default"/>
        <w:lang w:val="en-US" w:eastAsia="en-US" w:bidi="ar-SA"/>
      </w:rPr>
    </w:lvl>
    <w:lvl w:ilvl="5" w:tplc="0D502EF0">
      <w:numFmt w:val="bullet"/>
      <w:lvlText w:val="•"/>
      <w:lvlJc w:val="left"/>
      <w:pPr>
        <w:ind w:left="4039" w:hanging="200"/>
      </w:pPr>
      <w:rPr>
        <w:rFonts w:hint="default"/>
        <w:lang w:val="en-US" w:eastAsia="en-US" w:bidi="ar-SA"/>
      </w:rPr>
    </w:lvl>
    <w:lvl w:ilvl="6" w:tplc="14B01BCA">
      <w:numFmt w:val="bullet"/>
      <w:lvlText w:val="•"/>
      <w:lvlJc w:val="left"/>
      <w:pPr>
        <w:ind w:left="4799" w:hanging="200"/>
      </w:pPr>
      <w:rPr>
        <w:rFonts w:hint="default"/>
        <w:lang w:val="en-US" w:eastAsia="en-US" w:bidi="ar-SA"/>
      </w:rPr>
    </w:lvl>
    <w:lvl w:ilvl="7" w:tplc="9580B668">
      <w:numFmt w:val="bullet"/>
      <w:lvlText w:val="•"/>
      <w:lvlJc w:val="left"/>
      <w:pPr>
        <w:ind w:left="5559" w:hanging="200"/>
      </w:pPr>
      <w:rPr>
        <w:rFonts w:hint="default"/>
        <w:lang w:val="en-US" w:eastAsia="en-US" w:bidi="ar-SA"/>
      </w:rPr>
    </w:lvl>
    <w:lvl w:ilvl="8" w:tplc="3C002192">
      <w:numFmt w:val="bullet"/>
      <w:lvlText w:val="•"/>
      <w:lvlJc w:val="left"/>
      <w:pPr>
        <w:ind w:left="6319" w:hanging="200"/>
      </w:pPr>
      <w:rPr>
        <w:rFonts w:hint="default"/>
        <w:lang w:val="en-US" w:eastAsia="en-US" w:bidi="ar-SA"/>
      </w:rPr>
    </w:lvl>
  </w:abstractNum>
  <w:abstractNum w:abstractNumId="159">
    <w:nsid w:val="619977A9"/>
    <w:multiLevelType w:val="hybridMultilevel"/>
    <w:tmpl w:val="E564C2F4"/>
    <w:lvl w:ilvl="0" w:tplc="8B86FE6A">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BACA6474">
      <w:numFmt w:val="bullet"/>
      <w:lvlText w:val="•"/>
      <w:lvlJc w:val="left"/>
      <w:pPr>
        <w:ind w:left="819" w:hanging="200"/>
      </w:pPr>
      <w:rPr>
        <w:rFonts w:hint="default"/>
        <w:lang w:val="en-US" w:eastAsia="en-US" w:bidi="ar-SA"/>
      </w:rPr>
    </w:lvl>
    <w:lvl w:ilvl="2" w:tplc="56B83BB4">
      <w:numFmt w:val="bullet"/>
      <w:lvlText w:val="•"/>
      <w:lvlJc w:val="left"/>
      <w:pPr>
        <w:ind w:left="1599" w:hanging="200"/>
      </w:pPr>
      <w:rPr>
        <w:rFonts w:hint="default"/>
        <w:lang w:val="en-US" w:eastAsia="en-US" w:bidi="ar-SA"/>
      </w:rPr>
    </w:lvl>
    <w:lvl w:ilvl="3" w:tplc="D504B606">
      <w:numFmt w:val="bullet"/>
      <w:lvlText w:val="•"/>
      <w:lvlJc w:val="left"/>
      <w:pPr>
        <w:ind w:left="2379" w:hanging="200"/>
      </w:pPr>
      <w:rPr>
        <w:rFonts w:hint="default"/>
        <w:lang w:val="en-US" w:eastAsia="en-US" w:bidi="ar-SA"/>
      </w:rPr>
    </w:lvl>
    <w:lvl w:ilvl="4" w:tplc="AE6E28F6">
      <w:numFmt w:val="bullet"/>
      <w:lvlText w:val="•"/>
      <w:lvlJc w:val="left"/>
      <w:pPr>
        <w:ind w:left="3159" w:hanging="200"/>
      </w:pPr>
      <w:rPr>
        <w:rFonts w:hint="default"/>
        <w:lang w:val="en-US" w:eastAsia="en-US" w:bidi="ar-SA"/>
      </w:rPr>
    </w:lvl>
    <w:lvl w:ilvl="5" w:tplc="F41C6E22">
      <w:numFmt w:val="bullet"/>
      <w:lvlText w:val="•"/>
      <w:lvlJc w:val="left"/>
      <w:pPr>
        <w:ind w:left="3939" w:hanging="200"/>
      </w:pPr>
      <w:rPr>
        <w:rFonts w:hint="default"/>
        <w:lang w:val="en-US" w:eastAsia="en-US" w:bidi="ar-SA"/>
      </w:rPr>
    </w:lvl>
    <w:lvl w:ilvl="6" w:tplc="AF5AC3AE">
      <w:numFmt w:val="bullet"/>
      <w:lvlText w:val="•"/>
      <w:lvlJc w:val="left"/>
      <w:pPr>
        <w:ind w:left="4719" w:hanging="200"/>
      </w:pPr>
      <w:rPr>
        <w:rFonts w:hint="default"/>
        <w:lang w:val="en-US" w:eastAsia="en-US" w:bidi="ar-SA"/>
      </w:rPr>
    </w:lvl>
    <w:lvl w:ilvl="7" w:tplc="A59256F8">
      <w:numFmt w:val="bullet"/>
      <w:lvlText w:val="•"/>
      <w:lvlJc w:val="left"/>
      <w:pPr>
        <w:ind w:left="5499" w:hanging="200"/>
      </w:pPr>
      <w:rPr>
        <w:rFonts w:hint="default"/>
        <w:lang w:val="en-US" w:eastAsia="en-US" w:bidi="ar-SA"/>
      </w:rPr>
    </w:lvl>
    <w:lvl w:ilvl="8" w:tplc="EDC679FC">
      <w:numFmt w:val="bullet"/>
      <w:lvlText w:val="•"/>
      <w:lvlJc w:val="left"/>
      <w:pPr>
        <w:ind w:left="6279" w:hanging="200"/>
      </w:pPr>
      <w:rPr>
        <w:rFonts w:hint="default"/>
        <w:lang w:val="en-US" w:eastAsia="en-US" w:bidi="ar-SA"/>
      </w:rPr>
    </w:lvl>
  </w:abstractNum>
  <w:abstractNum w:abstractNumId="160">
    <w:nsid w:val="62354EE0"/>
    <w:multiLevelType w:val="hybridMultilevel"/>
    <w:tmpl w:val="616CEC98"/>
    <w:lvl w:ilvl="0" w:tplc="22B6255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5622CF7E">
      <w:numFmt w:val="bullet"/>
      <w:lvlText w:val="•"/>
      <w:lvlJc w:val="left"/>
      <w:pPr>
        <w:ind w:left="999" w:hanging="200"/>
      </w:pPr>
      <w:rPr>
        <w:rFonts w:hint="default"/>
        <w:lang w:val="en-US" w:eastAsia="en-US" w:bidi="ar-SA"/>
      </w:rPr>
    </w:lvl>
    <w:lvl w:ilvl="2" w:tplc="A2788878">
      <w:numFmt w:val="bullet"/>
      <w:lvlText w:val="•"/>
      <w:lvlJc w:val="left"/>
      <w:pPr>
        <w:ind w:left="1759" w:hanging="200"/>
      </w:pPr>
      <w:rPr>
        <w:rFonts w:hint="default"/>
        <w:lang w:val="en-US" w:eastAsia="en-US" w:bidi="ar-SA"/>
      </w:rPr>
    </w:lvl>
    <w:lvl w:ilvl="3" w:tplc="FF10D55E">
      <w:numFmt w:val="bullet"/>
      <w:lvlText w:val="•"/>
      <w:lvlJc w:val="left"/>
      <w:pPr>
        <w:ind w:left="2519" w:hanging="200"/>
      </w:pPr>
      <w:rPr>
        <w:rFonts w:hint="default"/>
        <w:lang w:val="en-US" w:eastAsia="en-US" w:bidi="ar-SA"/>
      </w:rPr>
    </w:lvl>
    <w:lvl w:ilvl="4" w:tplc="253CED7A">
      <w:numFmt w:val="bullet"/>
      <w:lvlText w:val="•"/>
      <w:lvlJc w:val="left"/>
      <w:pPr>
        <w:ind w:left="3279" w:hanging="200"/>
      </w:pPr>
      <w:rPr>
        <w:rFonts w:hint="default"/>
        <w:lang w:val="en-US" w:eastAsia="en-US" w:bidi="ar-SA"/>
      </w:rPr>
    </w:lvl>
    <w:lvl w:ilvl="5" w:tplc="28BAAEC0">
      <w:numFmt w:val="bullet"/>
      <w:lvlText w:val="•"/>
      <w:lvlJc w:val="left"/>
      <w:pPr>
        <w:ind w:left="4039" w:hanging="200"/>
      </w:pPr>
      <w:rPr>
        <w:rFonts w:hint="default"/>
        <w:lang w:val="en-US" w:eastAsia="en-US" w:bidi="ar-SA"/>
      </w:rPr>
    </w:lvl>
    <w:lvl w:ilvl="6" w:tplc="7A1E50C0">
      <w:numFmt w:val="bullet"/>
      <w:lvlText w:val="•"/>
      <w:lvlJc w:val="left"/>
      <w:pPr>
        <w:ind w:left="4799" w:hanging="200"/>
      </w:pPr>
      <w:rPr>
        <w:rFonts w:hint="default"/>
        <w:lang w:val="en-US" w:eastAsia="en-US" w:bidi="ar-SA"/>
      </w:rPr>
    </w:lvl>
    <w:lvl w:ilvl="7" w:tplc="61EE6CA0">
      <w:numFmt w:val="bullet"/>
      <w:lvlText w:val="•"/>
      <w:lvlJc w:val="left"/>
      <w:pPr>
        <w:ind w:left="5559" w:hanging="200"/>
      </w:pPr>
      <w:rPr>
        <w:rFonts w:hint="default"/>
        <w:lang w:val="en-US" w:eastAsia="en-US" w:bidi="ar-SA"/>
      </w:rPr>
    </w:lvl>
    <w:lvl w:ilvl="8" w:tplc="C7BCF8B4">
      <w:numFmt w:val="bullet"/>
      <w:lvlText w:val="•"/>
      <w:lvlJc w:val="left"/>
      <w:pPr>
        <w:ind w:left="6319" w:hanging="200"/>
      </w:pPr>
      <w:rPr>
        <w:rFonts w:hint="default"/>
        <w:lang w:val="en-US" w:eastAsia="en-US" w:bidi="ar-SA"/>
      </w:rPr>
    </w:lvl>
  </w:abstractNum>
  <w:abstractNum w:abstractNumId="161">
    <w:nsid w:val="62385CA7"/>
    <w:multiLevelType w:val="hybridMultilevel"/>
    <w:tmpl w:val="6BB6A786"/>
    <w:lvl w:ilvl="0" w:tplc="32BA6B70">
      <w:start w:val="1"/>
      <w:numFmt w:val="decimal"/>
      <w:lvlText w:val="%1."/>
      <w:lvlJc w:val="left"/>
      <w:pPr>
        <w:ind w:left="39" w:hanging="200"/>
        <w:jc w:val="left"/>
      </w:pPr>
      <w:rPr>
        <w:rFonts w:ascii="Roboto" w:eastAsia="Roboto" w:hAnsi="Roboto" w:cs="Roboto" w:hint="default"/>
        <w:b/>
        <w:bCs/>
        <w:spacing w:val="-1"/>
        <w:w w:val="100"/>
        <w:sz w:val="18"/>
        <w:szCs w:val="18"/>
        <w:lang w:val="en-US" w:eastAsia="en-US" w:bidi="ar-SA"/>
      </w:rPr>
    </w:lvl>
    <w:lvl w:ilvl="1" w:tplc="4854465A">
      <w:numFmt w:val="bullet"/>
      <w:lvlText w:val="•"/>
      <w:lvlJc w:val="left"/>
      <w:pPr>
        <w:ind w:left="732" w:hanging="200"/>
      </w:pPr>
      <w:rPr>
        <w:rFonts w:hint="default"/>
        <w:lang w:val="en-US" w:eastAsia="en-US" w:bidi="ar-SA"/>
      </w:rPr>
    </w:lvl>
    <w:lvl w:ilvl="2" w:tplc="3DA450BA">
      <w:numFmt w:val="bullet"/>
      <w:lvlText w:val="•"/>
      <w:lvlJc w:val="left"/>
      <w:pPr>
        <w:ind w:left="1425" w:hanging="200"/>
      </w:pPr>
      <w:rPr>
        <w:rFonts w:hint="default"/>
        <w:lang w:val="en-US" w:eastAsia="en-US" w:bidi="ar-SA"/>
      </w:rPr>
    </w:lvl>
    <w:lvl w:ilvl="3" w:tplc="689A5AF8">
      <w:numFmt w:val="bullet"/>
      <w:lvlText w:val="•"/>
      <w:lvlJc w:val="left"/>
      <w:pPr>
        <w:ind w:left="2118" w:hanging="200"/>
      </w:pPr>
      <w:rPr>
        <w:rFonts w:hint="default"/>
        <w:lang w:val="en-US" w:eastAsia="en-US" w:bidi="ar-SA"/>
      </w:rPr>
    </w:lvl>
    <w:lvl w:ilvl="4" w:tplc="54FA6DEE">
      <w:numFmt w:val="bullet"/>
      <w:lvlText w:val="•"/>
      <w:lvlJc w:val="left"/>
      <w:pPr>
        <w:ind w:left="2810" w:hanging="200"/>
      </w:pPr>
      <w:rPr>
        <w:rFonts w:hint="default"/>
        <w:lang w:val="en-US" w:eastAsia="en-US" w:bidi="ar-SA"/>
      </w:rPr>
    </w:lvl>
    <w:lvl w:ilvl="5" w:tplc="ADEA6DCC">
      <w:numFmt w:val="bullet"/>
      <w:lvlText w:val="•"/>
      <w:lvlJc w:val="left"/>
      <w:pPr>
        <w:ind w:left="3503" w:hanging="200"/>
      </w:pPr>
      <w:rPr>
        <w:rFonts w:hint="default"/>
        <w:lang w:val="en-US" w:eastAsia="en-US" w:bidi="ar-SA"/>
      </w:rPr>
    </w:lvl>
    <w:lvl w:ilvl="6" w:tplc="ABAA2FF2">
      <w:numFmt w:val="bullet"/>
      <w:lvlText w:val="•"/>
      <w:lvlJc w:val="left"/>
      <w:pPr>
        <w:ind w:left="4196" w:hanging="200"/>
      </w:pPr>
      <w:rPr>
        <w:rFonts w:hint="default"/>
        <w:lang w:val="en-US" w:eastAsia="en-US" w:bidi="ar-SA"/>
      </w:rPr>
    </w:lvl>
    <w:lvl w:ilvl="7" w:tplc="AF085E1C">
      <w:numFmt w:val="bullet"/>
      <w:lvlText w:val="•"/>
      <w:lvlJc w:val="left"/>
      <w:pPr>
        <w:ind w:left="4888" w:hanging="200"/>
      </w:pPr>
      <w:rPr>
        <w:rFonts w:hint="default"/>
        <w:lang w:val="en-US" w:eastAsia="en-US" w:bidi="ar-SA"/>
      </w:rPr>
    </w:lvl>
    <w:lvl w:ilvl="8" w:tplc="D5060924">
      <w:numFmt w:val="bullet"/>
      <w:lvlText w:val="•"/>
      <w:lvlJc w:val="left"/>
      <w:pPr>
        <w:ind w:left="5581" w:hanging="200"/>
      </w:pPr>
      <w:rPr>
        <w:rFonts w:hint="default"/>
        <w:lang w:val="en-US" w:eastAsia="en-US" w:bidi="ar-SA"/>
      </w:rPr>
    </w:lvl>
  </w:abstractNum>
  <w:abstractNum w:abstractNumId="162">
    <w:nsid w:val="626F7D95"/>
    <w:multiLevelType w:val="hybridMultilevel"/>
    <w:tmpl w:val="085CF4CA"/>
    <w:lvl w:ilvl="0" w:tplc="ABC63808">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D8445836">
      <w:numFmt w:val="bullet"/>
      <w:lvlText w:val="•"/>
      <w:lvlJc w:val="left"/>
      <w:pPr>
        <w:ind w:left="1538" w:hanging="400"/>
      </w:pPr>
      <w:rPr>
        <w:rFonts w:hint="default"/>
        <w:lang w:val="en-US" w:eastAsia="en-US" w:bidi="ar-SA"/>
      </w:rPr>
    </w:lvl>
    <w:lvl w:ilvl="2" w:tplc="7CDA1F98">
      <w:numFmt w:val="bullet"/>
      <w:lvlText w:val="•"/>
      <w:lvlJc w:val="left"/>
      <w:pPr>
        <w:ind w:left="2557" w:hanging="400"/>
      </w:pPr>
      <w:rPr>
        <w:rFonts w:hint="default"/>
        <w:lang w:val="en-US" w:eastAsia="en-US" w:bidi="ar-SA"/>
      </w:rPr>
    </w:lvl>
    <w:lvl w:ilvl="3" w:tplc="8402EA74">
      <w:numFmt w:val="bullet"/>
      <w:lvlText w:val="•"/>
      <w:lvlJc w:val="left"/>
      <w:pPr>
        <w:ind w:left="3575" w:hanging="400"/>
      </w:pPr>
      <w:rPr>
        <w:rFonts w:hint="default"/>
        <w:lang w:val="en-US" w:eastAsia="en-US" w:bidi="ar-SA"/>
      </w:rPr>
    </w:lvl>
    <w:lvl w:ilvl="4" w:tplc="0C6CE2FA">
      <w:numFmt w:val="bullet"/>
      <w:lvlText w:val="•"/>
      <w:lvlJc w:val="left"/>
      <w:pPr>
        <w:ind w:left="4594" w:hanging="400"/>
      </w:pPr>
      <w:rPr>
        <w:rFonts w:hint="default"/>
        <w:lang w:val="en-US" w:eastAsia="en-US" w:bidi="ar-SA"/>
      </w:rPr>
    </w:lvl>
    <w:lvl w:ilvl="5" w:tplc="482C0E98">
      <w:numFmt w:val="bullet"/>
      <w:lvlText w:val="•"/>
      <w:lvlJc w:val="left"/>
      <w:pPr>
        <w:ind w:left="5612" w:hanging="400"/>
      </w:pPr>
      <w:rPr>
        <w:rFonts w:hint="default"/>
        <w:lang w:val="en-US" w:eastAsia="en-US" w:bidi="ar-SA"/>
      </w:rPr>
    </w:lvl>
    <w:lvl w:ilvl="6" w:tplc="3F0C19C6">
      <w:numFmt w:val="bullet"/>
      <w:lvlText w:val="•"/>
      <w:lvlJc w:val="left"/>
      <w:pPr>
        <w:ind w:left="6631" w:hanging="400"/>
      </w:pPr>
      <w:rPr>
        <w:rFonts w:hint="default"/>
        <w:lang w:val="en-US" w:eastAsia="en-US" w:bidi="ar-SA"/>
      </w:rPr>
    </w:lvl>
    <w:lvl w:ilvl="7" w:tplc="03B6AB38">
      <w:numFmt w:val="bullet"/>
      <w:lvlText w:val="•"/>
      <w:lvlJc w:val="left"/>
      <w:pPr>
        <w:ind w:left="7649" w:hanging="400"/>
      </w:pPr>
      <w:rPr>
        <w:rFonts w:hint="default"/>
        <w:lang w:val="en-US" w:eastAsia="en-US" w:bidi="ar-SA"/>
      </w:rPr>
    </w:lvl>
    <w:lvl w:ilvl="8" w:tplc="389AC800">
      <w:numFmt w:val="bullet"/>
      <w:lvlText w:val="•"/>
      <w:lvlJc w:val="left"/>
      <w:pPr>
        <w:ind w:left="8668" w:hanging="400"/>
      </w:pPr>
      <w:rPr>
        <w:rFonts w:hint="default"/>
        <w:lang w:val="en-US" w:eastAsia="en-US" w:bidi="ar-SA"/>
      </w:rPr>
    </w:lvl>
  </w:abstractNum>
  <w:abstractNum w:abstractNumId="163">
    <w:nsid w:val="62AF1222"/>
    <w:multiLevelType w:val="hybridMultilevel"/>
    <w:tmpl w:val="BB98547E"/>
    <w:lvl w:ilvl="0" w:tplc="D2BE55B8">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2B03D2E">
      <w:numFmt w:val="bullet"/>
      <w:lvlText w:val="•"/>
      <w:lvlJc w:val="left"/>
      <w:pPr>
        <w:ind w:left="999" w:hanging="200"/>
      </w:pPr>
      <w:rPr>
        <w:rFonts w:hint="default"/>
        <w:lang w:val="en-US" w:eastAsia="en-US" w:bidi="ar-SA"/>
      </w:rPr>
    </w:lvl>
    <w:lvl w:ilvl="2" w:tplc="9CB45106">
      <w:numFmt w:val="bullet"/>
      <w:lvlText w:val="•"/>
      <w:lvlJc w:val="left"/>
      <w:pPr>
        <w:ind w:left="1759" w:hanging="200"/>
      </w:pPr>
      <w:rPr>
        <w:rFonts w:hint="default"/>
        <w:lang w:val="en-US" w:eastAsia="en-US" w:bidi="ar-SA"/>
      </w:rPr>
    </w:lvl>
    <w:lvl w:ilvl="3" w:tplc="CA0A7088">
      <w:numFmt w:val="bullet"/>
      <w:lvlText w:val="•"/>
      <w:lvlJc w:val="left"/>
      <w:pPr>
        <w:ind w:left="2519" w:hanging="200"/>
      </w:pPr>
      <w:rPr>
        <w:rFonts w:hint="default"/>
        <w:lang w:val="en-US" w:eastAsia="en-US" w:bidi="ar-SA"/>
      </w:rPr>
    </w:lvl>
    <w:lvl w:ilvl="4" w:tplc="87F42812">
      <w:numFmt w:val="bullet"/>
      <w:lvlText w:val="•"/>
      <w:lvlJc w:val="left"/>
      <w:pPr>
        <w:ind w:left="3279" w:hanging="200"/>
      </w:pPr>
      <w:rPr>
        <w:rFonts w:hint="default"/>
        <w:lang w:val="en-US" w:eastAsia="en-US" w:bidi="ar-SA"/>
      </w:rPr>
    </w:lvl>
    <w:lvl w:ilvl="5" w:tplc="A53802E0">
      <w:numFmt w:val="bullet"/>
      <w:lvlText w:val="•"/>
      <w:lvlJc w:val="left"/>
      <w:pPr>
        <w:ind w:left="4039" w:hanging="200"/>
      </w:pPr>
      <w:rPr>
        <w:rFonts w:hint="default"/>
        <w:lang w:val="en-US" w:eastAsia="en-US" w:bidi="ar-SA"/>
      </w:rPr>
    </w:lvl>
    <w:lvl w:ilvl="6" w:tplc="A61E7F84">
      <w:numFmt w:val="bullet"/>
      <w:lvlText w:val="•"/>
      <w:lvlJc w:val="left"/>
      <w:pPr>
        <w:ind w:left="4799" w:hanging="200"/>
      </w:pPr>
      <w:rPr>
        <w:rFonts w:hint="default"/>
        <w:lang w:val="en-US" w:eastAsia="en-US" w:bidi="ar-SA"/>
      </w:rPr>
    </w:lvl>
    <w:lvl w:ilvl="7" w:tplc="78CC91BA">
      <w:numFmt w:val="bullet"/>
      <w:lvlText w:val="•"/>
      <w:lvlJc w:val="left"/>
      <w:pPr>
        <w:ind w:left="5559" w:hanging="200"/>
      </w:pPr>
      <w:rPr>
        <w:rFonts w:hint="default"/>
        <w:lang w:val="en-US" w:eastAsia="en-US" w:bidi="ar-SA"/>
      </w:rPr>
    </w:lvl>
    <w:lvl w:ilvl="8" w:tplc="F9F23C94">
      <w:numFmt w:val="bullet"/>
      <w:lvlText w:val="•"/>
      <w:lvlJc w:val="left"/>
      <w:pPr>
        <w:ind w:left="6319" w:hanging="200"/>
      </w:pPr>
      <w:rPr>
        <w:rFonts w:hint="default"/>
        <w:lang w:val="en-US" w:eastAsia="en-US" w:bidi="ar-SA"/>
      </w:rPr>
    </w:lvl>
  </w:abstractNum>
  <w:abstractNum w:abstractNumId="164">
    <w:nsid w:val="62E7066F"/>
    <w:multiLevelType w:val="hybridMultilevel"/>
    <w:tmpl w:val="7890CC66"/>
    <w:lvl w:ilvl="0" w:tplc="0A70AAEA">
      <w:start w:val="3"/>
      <w:numFmt w:val="decimal"/>
      <w:lvlText w:val="%1"/>
      <w:lvlJc w:val="left"/>
      <w:pPr>
        <w:ind w:left="1006" w:hanging="887"/>
        <w:jc w:val="left"/>
      </w:pPr>
      <w:rPr>
        <w:rFonts w:hint="default"/>
        <w:lang w:val="en-US" w:eastAsia="en-US" w:bidi="ar-SA"/>
      </w:rPr>
    </w:lvl>
    <w:lvl w:ilvl="1" w:tplc="6D6E9EC4">
      <w:numFmt w:val="none"/>
      <w:lvlText w:val=""/>
      <w:lvlJc w:val="left"/>
      <w:pPr>
        <w:tabs>
          <w:tab w:val="num" w:pos="360"/>
        </w:tabs>
      </w:pPr>
    </w:lvl>
    <w:lvl w:ilvl="2" w:tplc="4606D678">
      <w:numFmt w:val="none"/>
      <w:lvlText w:val=""/>
      <w:lvlJc w:val="left"/>
      <w:pPr>
        <w:tabs>
          <w:tab w:val="num" w:pos="360"/>
        </w:tabs>
      </w:pPr>
    </w:lvl>
    <w:lvl w:ilvl="3" w:tplc="3ADA4AD0">
      <w:numFmt w:val="none"/>
      <w:lvlText w:val=""/>
      <w:lvlJc w:val="left"/>
      <w:pPr>
        <w:tabs>
          <w:tab w:val="num" w:pos="360"/>
        </w:tabs>
      </w:pPr>
    </w:lvl>
    <w:lvl w:ilvl="4" w:tplc="8286EC48">
      <w:numFmt w:val="bullet"/>
      <w:lvlText w:val="•"/>
      <w:lvlJc w:val="left"/>
      <w:pPr>
        <w:ind w:left="720" w:hanging="140"/>
      </w:pPr>
      <w:rPr>
        <w:rFonts w:ascii="RobotoRegular" w:eastAsia="RobotoRegular" w:hAnsi="RobotoRegular" w:cs="RobotoRegular" w:hint="default"/>
        <w:spacing w:val="-11"/>
        <w:w w:val="100"/>
        <w:sz w:val="18"/>
        <w:szCs w:val="18"/>
        <w:lang w:val="en-US" w:eastAsia="en-US" w:bidi="ar-SA"/>
      </w:rPr>
    </w:lvl>
    <w:lvl w:ilvl="5" w:tplc="201418FC">
      <w:numFmt w:val="bullet"/>
      <w:lvlText w:val="•"/>
      <w:lvlJc w:val="left"/>
      <w:pPr>
        <w:ind w:left="5313" w:hanging="140"/>
      </w:pPr>
      <w:rPr>
        <w:rFonts w:hint="default"/>
        <w:lang w:val="en-US" w:eastAsia="en-US" w:bidi="ar-SA"/>
      </w:rPr>
    </w:lvl>
    <w:lvl w:ilvl="6" w:tplc="BF162414">
      <w:numFmt w:val="bullet"/>
      <w:lvlText w:val="•"/>
      <w:lvlJc w:val="left"/>
      <w:pPr>
        <w:ind w:left="6392" w:hanging="140"/>
      </w:pPr>
      <w:rPr>
        <w:rFonts w:hint="default"/>
        <w:lang w:val="en-US" w:eastAsia="en-US" w:bidi="ar-SA"/>
      </w:rPr>
    </w:lvl>
    <w:lvl w:ilvl="7" w:tplc="9E70D5EE">
      <w:numFmt w:val="bullet"/>
      <w:lvlText w:val="•"/>
      <w:lvlJc w:val="left"/>
      <w:pPr>
        <w:ind w:left="7470" w:hanging="140"/>
      </w:pPr>
      <w:rPr>
        <w:rFonts w:hint="default"/>
        <w:lang w:val="en-US" w:eastAsia="en-US" w:bidi="ar-SA"/>
      </w:rPr>
    </w:lvl>
    <w:lvl w:ilvl="8" w:tplc="946213FE">
      <w:numFmt w:val="bullet"/>
      <w:lvlText w:val="•"/>
      <w:lvlJc w:val="left"/>
      <w:pPr>
        <w:ind w:left="8548" w:hanging="140"/>
      </w:pPr>
      <w:rPr>
        <w:rFonts w:hint="default"/>
        <w:lang w:val="en-US" w:eastAsia="en-US" w:bidi="ar-SA"/>
      </w:rPr>
    </w:lvl>
  </w:abstractNum>
  <w:abstractNum w:abstractNumId="165">
    <w:nsid w:val="634D54EC"/>
    <w:multiLevelType w:val="hybridMultilevel"/>
    <w:tmpl w:val="51B60876"/>
    <w:lvl w:ilvl="0" w:tplc="1836557E">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59568F4E">
      <w:numFmt w:val="bullet"/>
      <w:lvlText w:val="•"/>
      <w:lvlJc w:val="left"/>
      <w:pPr>
        <w:ind w:left="819" w:hanging="200"/>
      </w:pPr>
      <w:rPr>
        <w:rFonts w:hint="default"/>
        <w:lang w:val="en-US" w:eastAsia="en-US" w:bidi="ar-SA"/>
      </w:rPr>
    </w:lvl>
    <w:lvl w:ilvl="2" w:tplc="39E2E396">
      <w:numFmt w:val="bullet"/>
      <w:lvlText w:val="•"/>
      <w:lvlJc w:val="left"/>
      <w:pPr>
        <w:ind w:left="1599" w:hanging="200"/>
      </w:pPr>
      <w:rPr>
        <w:rFonts w:hint="default"/>
        <w:lang w:val="en-US" w:eastAsia="en-US" w:bidi="ar-SA"/>
      </w:rPr>
    </w:lvl>
    <w:lvl w:ilvl="3" w:tplc="A2E229E6">
      <w:numFmt w:val="bullet"/>
      <w:lvlText w:val="•"/>
      <w:lvlJc w:val="left"/>
      <w:pPr>
        <w:ind w:left="2379" w:hanging="200"/>
      </w:pPr>
      <w:rPr>
        <w:rFonts w:hint="default"/>
        <w:lang w:val="en-US" w:eastAsia="en-US" w:bidi="ar-SA"/>
      </w:rPr>
    </w:lvl>
    <w:lvl w:ilvl="4" w:tplc="E6200EB0">
      <w:numFmt w:val="bullet"/>
      <w:lvlText w:val="•"/>
      <w:lvlJc w:val="left"/>
      <w:pPr>
        <w:ind w:left="3159" w:hanging="200"/>
      </w:pPr>
      <w:rPr>
        <w:rFonts w:hint="default"/>
        <w:lang w:val="en-US" w:eastAsia="en-US" w:bidi="ar-SA"/>
      </w:rPr>
    </w:lvl>
    <w:lvl w:ilvl="5" w:tplc="B38A4E8A">
      <w:numFmt w:val="bullet"/>
      <w:lvlText w:val="•"/>
      <w:lvlJc w:val="left"/>
      <w:pPr>
        <w:ind w:left="3939" w:hanging="200"/>
      </w:pPr>
      <w:rPr>
        <w:rFonts w:hint="default"/>
        <w:lang w:val="en-US" w:eastAsia="en-US" w:bidi="ar-SA"/>
      </w:rPr>
    </w:lvl>
    <w:lvl w:ilvl="6" w:tplc="811213BA">
      <w:numFmt w:val="bullet"/>
      <w:lvlText w:val="•"/>
      <w:lvlJc w:val="left"/>
      <w:pPr>
        <w:ind w:left="4719" w:hanging="200"/>
      </w:pPr>
      <w:rPr>
        <w:rFonts w:hint="default"/>
        <w:lang w:val="en-US" w:eastAsia="en-US" w:bidi="ar-SA"/>
      </w:rPr>
    </w:lvl>
    <w:lvl w:ilvl="7" w:tplc="238CFE36">
      <w:numFmt w:val="bullet"/>
      <w:lvlText w:val="•"/>
      <w:lvlJc w:val="left"/>
      <w:pPr>
        <w:ind w:left="5499" w:hanging="200"/>
      </w:pPr>
      <w:rPr>
        <w:rFonts w:hint="default"/>
        <w:lang w:val="en-US" w:eastAsia="en-US" w:bidi="ar-SA"/>
      </w:rPr>
    </w:lvl>
    <w:lvl w:ilvl="8" w:tplc="0B5C4478">
      <w:numFmt w:val="bullet"/>
      <w:lvlText w:val="•"/>
      <w:lvlJc w:val="left"/>
      <w:pPr>
        <w:ind w:left="6279" w:hanging="200"/>
      </w:pPr>
      <w:rPr>
        <w:rFonts w:hint="default"/>
        <w:lang w:val="en-US" w:eastAsia="en-US" w:bidi="ar-SA"/>
      </w:rPr>
    </w:lvl>
  </w:abstractNum>
  <w:abstractNum w:abstractNumId="166">
    <w:nsid w:val="63C1278E"/>
    <w:multiLevelType w:val="hybridMultilevel"/>
    <w:tmpl w:val="7F8A3520"/>
    <w:lvl w:ilvl="0" w:tplc="88BE7A2E">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D76625D0">
      <w:numFmt w:val="none"/>
      <w:lvlText w:val=""/>
      <w:lvlJc w:val="left"/>
      <w:pPr>
        <w:tabs>
          <w:tab w:val="num" w:pos="360"/>
        </w:tabs>
      </w:pPr>
    </w:lvl>
    <w:lvl w:ilvl="2" w:tplc="13447582">
      <w:numFmt w:val="bullet"/>
      <w:lvlText w:val="•"/>
      <w:lvlJc w:val="left"/>
      <w:pPr>
        <w:ind w:left="760" w:hanging="631"/>
      </w:pPr>
      <w:rPr>
        <w:rFonts w:hint="default"/>
        <w:lang w:val="en-US" w:eastAsia="en-US" w:bidi="ar-SA"/>
      </w:rPr>
    </w:lvl>
    <w:lvl w:ilvl="3" w:tplc="8F7C2852">
      <w:numFmt w:val="bullet"/>
      <w:lvlText w:val="•"/>
      <w:lvlJc w:val="left"/>
      <w:pPr>
        <w:ind w:left="2003" w:hanging="631"/>
      </w:pPr>
      <w:rPr>
        <w:rFonts w:hint="default"/>
        <w:lang w:val="en-US" w:eastAsia="en-US" w:bidi="ar-SA"/>
      </w:rPr>
    </w:lvl>
    <w:lvl w:ilvl="4" w:tplc="51407894">
      <w:numFmt w:val="bullet"/>
      <w:lvlText w:val="•"/>
      <w:lvlJc w:val="left"/>
      <w:pPr>
        <w:ind w:left="3246" w:hanging="631"/>
      </w:pPr>
      <w:rPr>
        <w:rFonts w:hint="default"/>
        <w:lang w:val="en-US" w:eastAsia="en-US" w:bidi="ar-SA"/>
      </w:rPr>
    </w:lvl>
    <w:lvl w:ilvl="5" w:tplc="64BCE296">
      <w:numFmt w:val="bullet"/>
      <w:lvlText w:val="•"/>
      <w:lvlJc w:val="left"/>
      <w:pPr>
        <w:ind w:left="4489" w:hanging="631"/>
      </w:pPr>
      <w:rPr>
        <w:rFonts w:hint="default"/>
        <w:lang w:val="en-US" w:eastAsia="en-US" w:bidi="ar-SA"/>
      </w:rPr>
    </w:lvl>
    <w:lvl w:ilvl="6" w:tplc="44164B36">
      <w:numFmt w:val="bullet"/>
      <w:lvlText w:val="•"/>
      <w:lvlJc w:val="left"/>
      <w:pPr>
        <w:ind w:left="5732" w:hanging="631"/>
      </w:pPr>
      <w:rPr>
        <w:rFonts w:hint="default"/>
        <w:lang w:val="en-US" w:eastAsia="en-US" w:bidi="ar-SA"/>
      </w:rPr>
    </w:lvl>
    <w:lvl w:ilvl="7" w:tplc="D470469E">
      <w:numFmt w:val="bullet"/>
      <w:lvlText w:val="•"/>
      <w:lvlJc w:val="left"/>
      <w:pPr>
        <w:ind w:left="6976" w:hanging="631"/>
      </w:pPr>
      <w:rPr>
        <w:rFonts w:hint="default"/>
        <w:lang w:val="en-US" w:eastAsia="en-US" w:bidi="ar-SA"/>
      </w:rPr>
    </w:lvl>
    <w:lvl w:ilvl="8" w:tplc="6A6E7DC2">
      <w:numFmt w:val="bullet"/>
      <w:lvlText w:val="•"/>
      <w:lvlJc w:val="left"/>
      <w:pPr>
        <w:ind w:left="8219" w:hanging="631"/>
      </w:pPr>
      <w:rPr>
        <w:rFonts w:hint="default"/>
        <w:lang w:val="en-US" w:eastAsia="en-US" w:bidi="ar-SA"/>
      </w:rPr>
    </w:lvl>
  </w:abstractNum>
  <w:abstractNum w:abstractNumId="167">
    <w:nsid w:val="644572D2"/>
    <w:multiLevelType w:val="hybridMultilevel"/>
    <w:tmpl w:val="83F0FCA6"/>
    <w:lvl w:ilvl="0" w:tplc="12524494">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674AE9CC">
      <w:numFmt w:val="bullet"/>
      <w:lvlText w:val="•"/>
      <w:lvlJc w:val="left"/>
      <w:pPr>
        <w:ind w:left="819" w:hanging="200"/>
      </w:pPr>
      <w:rPr>
        <w:rFonts w:hint="default"/>
        <w:lang w:val="en-US" w:eastAsia="en-US" w:bidi="ar-SA"/>
      </w:rPr>
    </w:lvl>
    <w:lvl w:ilvl="2" w:tplc="C5583EBA">
      <w:numFmt w:val="bullet"/>
      <w:lvlText w:val="•"/>
      <w:lvlJc w:val="left"/>
      <w:pPr>
        <w:ind w:left="1599" w:hanging="200"/>
      </w:pPr>
      <w:rPr>
        <w:rFonts w:hint="default"/>
        <w:lang w:val="en-US" w:eastAsia="en-US" w:bidi="ar-SA"/>
      </w:rPr>
    </w:lvl>
    <w:lvl w:ilvl="3" w:tplc="E2740DA6">
      <w:numFmt w:val="bullet"/>
      <w:lvlText w:val="•"/>
      <w:lvlJc w:val="left"/>
      <w:pPr>
        <w:ind w:left="2379" w:hanging="200"/>
      </w:pPr>
      <w:rPr>
        <w:rFonts w:hint="default"/>
        <w:lang w:val="en-US" w:eastAsia="en-US" w:bidi="ar-SA"/>
      </w:rPr>
    </w:lvl>
    <w:lvl w:ilvl="4" w:tplc="025A7250">
      <w:numFmt w:val="bullet"/>
      <w:lvlText w:val="•"/>
      <w:lvlJc w:val="left"/>
      <w:pPr>
        <w:ind w:left="3159" w:hanging="200"/>
      </w:pPr>
      <w:rPr>
        <w:rFonts w:hint="default"/>
        <w:lang w:val="en-US" w:eastAsia="en-US" w:bidi="ar-SA"/>
      </w:rPr>
    </w:lvl>
    <w:lvl w:ilvl="5" w:tplc="C54EC69C">
      <w:numFmt w:val="bullet"/>
      <w:lvlText w:val="•"/>
      <w:lvlJc w:val="left"/>
      <w:pPr>
        <w:ind w:left="3939" w:hanging="200"/>
      </w:pPr>
      <w:rPr>
        <w:rFonts w:hint="default"/>
        <w:lang w:val="en-US" w:eastAsia="en-US" w:bidi="ar-SA"/>
      </w:rPr>
    </w:lvl>
    <w:lvl w:ilvl="6" w:tplc="08286344">
      <w:numFmt w:val="bullet"/>
      <w:lvlText w:val="•"/>
      <w:lvlJc w:val="left"/>
      <w:pPr>
        <w:ind w:left="4719" w:hanging="200"/>
      </w:pPr>
      <w:rPr>
        <w:rFonts w:hint="default"/>
        <w:lang w:val="en-US" w:eastAsia="en-US" w:bidi="ar-SA"/>
      </w:rPr>
    </w:lvl>
    <w:lvl w:ilvl="7" w:tplc="B1163032">
      <w:numFmt w:val="bullet"/>
      <w:lvlText w:val="•"/>
      <w:lvlJc w:val="left"/>
      <w:pPr>
        <w:ind w:left="5499" w:hanging="200"/>
      </w:pPr>
      <w:rPr>
        <w:rFonts w:hint="default"/>
        <w:lang w:val="en-US" w:eastAsia="en-US" w:bidi="ar-SA"/>
      </w:rPr>
    </w:lvl>
    <w:lvl w:ilvl="8" w:tplc="331AE64E">
      <w:numFmt w:val="bullet"/>
      <w:lvlText w:val="•"/>
      <w:lvlJc w:val="left"/>
      <w:pPr>
        <w:ind w:left="6279" w:hanging="200"/>
      </w:pPr>
      <w:rPr>
        <w:rFonts w:hint="default"/>
        <w:lang w:val="en-US" w:eastAsia="en-US" w:bidi="ar-SA"/>
      </w:rPr>
    </w:lvl>
  </w:abstractNum>
  <w:abstractNum w:abstractNumId="168">
    <w:nsid w:val="64C233B5"/>
    <w:multiLevelType w:val="hybridMultilevel"/>
    <w:tmpl w:val="B7ACB566"/>
    <w:lvl w:ilvl="0" w:tplc="A4FE4EF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F212341E">
      <w:numFmt w:val="bullet"/>
      <w:lvlText w:val="•"/>
      <w:lvlJc w:val="left"/>
      <w:pPr>
        <w:ind w:left="999" w:hanging="200"/>
      </w:pPr>
      <w:rPr>
        <w:rFonts w:hint="default"/>
        <w:lang w:val="en-US" w:eastAsia="en-US" w:bidi="ar-SA"/>
      </w:rPr>
    </w:lvl>
    <w:lvl w:ilvl="2" w:tplc="BA18CA4E">
      <w:numFmt w:val="bullet"/>
      <w:lvlText w:val="•"/>
      <w:lvlJc w:val="left"/>
      <w:pPr>
        <w:ind w:left="1759" w:hanging="200"/>
      </w:pPr>
      <w:rPr>
        <w:rFonts w:hint="default"/>
        <w:lang w:val="en-US" w:eastAsia="en-US" w:bidi="ar-SA"/>
      </w:rPr>
    </w:lvl>
    <w:lvl w:ilvl="3" w:tplc="A27AAAC6">
      <w:numFmt w:val="bullet"/>
      <w:lvlText w:val="•"/>
      <w:lvlJc w:val="left"/>
      <w:pPr>
        <w:ind w:left="2519" w:hanging="200"/>
      </w:pPr>
      <w:rPr>
        <w:rFonts w:hint="default"/>
        <w:lang w:val="en-US" w:eastAsia="en-US" w:bidi="ar-SA"/>
      </w:rPr>
    </w:lvl>
    <w:lvl w:ilvl="4" w:tplc="23B4184A">
      <w:numFmt w:val="bullet"/>
      <w:lvlText w:val="•"/>
      <w:lvlJc w:val="left"/>
      <w:pPr>
        <w:ind w:left="3279" w:hanging="200"/>
      </w:pPr>
      <w:rPr>
        <w:rFonts w:hint="default"/>
        <w:lang w:val="en-US" w:eastAsia="en-US" w:bidi="ar-SA"/>
      </w:rPr>
    </w:lvl>
    <w:lvl w:ilvl="5" w:tplc="53C88D12">
      <w:numFmt w:val="bullet"/>
      <w:lvlText w:val="•"/>
      <w:lvlJc w:val="left"/>
      <w:pPr>
        <w:ind w:left="4039" w:hanging="200"/>
      </w:pPr>
      <w:rPr>
        <w:rFonts w:hint="default"/>
        <w:lang w:val="en-US" w:eastAsia="en-US" w:bidi="ar-SA"/>
      </w:rPr>
    </w:lvl>
    <w:lvl w:ilvl="6" w:tplc="9328F2E2">
      <w:numFmt w:val="bullet"/>
      <w:lvlText w:val="•"/>
      <w:lvlJc w:val="left"/>
      <w:pPr>
        <w:ind w:left="4799" w:hanging="200"/>
      </w:pPr>
      <w:rPr>
        <w:rFonts w:hint="default"/>
        <w:lang w:val="en-US" w:eastAsia="en-US" w:bidi="ar-SA"/>
      </w:rPr>
    </w:lvl>
    <w:lvl w:ilvl="7" w:tplc="595A2FD2">
      <w:numFmt w:val="bullet"/>
      <w:lvlText w:val="•"/>
      <w:lvlJc w:val="left"/>
      <w:pPr>
        <w:ind w:left="5559" w:hanging="200"/>
      </w:pPr>
      <w:rPr>
        <w:rFonts w:hint="default"/>
        <w:lang w:val="en-US" w:eastAsia="en-US" w:bidi="ar-SA"/>
      </w:rPr>
    </w:lvl>
    <w:lvl w:ilvl="8" w:tplc="E9B2CF44">
      <w:numFmt w:val="bullet"/>
      <w:lvlText w:val="•"/>
      <w:lvlJc w:val="left"/>
      <w:pPr>
        <w:ind w:left="6319" w:hanging="200"/>
      </w:pPr>
      <w:rPr>
        <w:rFonts w:hint="default"/>
        <w:lang w:val="en-US" w:eastAsia="en-US" w:bidi="ar-SA"/>
      </w:rPr>
    </w:lvl>
  </w:abstractNum>
  <w:abstractNum w:abstractNumId="169">
    <w:nsid w:val="64E875C6"/>
    <w:multiLevelType w:val="hybridMultilevel"/>
    <w:tmpl w:val="DFF4153C"/>
    <w:lvl w:ilvl="0" w:tplc="E4261A1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15BC0C54">
      <w:numFmt w:val="bullet"/>
      <w:lvlText w:val="•"/>
      <w:lvlJc w:val="left"/>
      <w:pPr>
        <w:ind w:left="819" w:hanging="200"/>
      </w:pPr>
      <w:rPr>
        <w:rFonts w:hint="default"/>
        <w:lang w:val="en-US" w:eastAsia="en-US" w:bidi="ar-SA"/>
      </w:rPr>
    </w:lvl>
    <w:lvl w:ilvl="2" w:tplc="373EA95C">
      <w:numFmt w:val="bullet"/>
      <w:lvlText w:val="•"/>
      <w:lvlJc w:val="left"/>
      <w:pPr>
        <w:ind w:left="1599" w:hanging="200"/>
      </w:pPr>
      <w:rPr>
        <w:rFonts w:hint="default"/>
        <w:lang w:val="en-US" w:eastAsia="en-US" w:bidi="ar-SA"/>
      </w:rPr>
    </w:lvl>
    <w:lvl w:ilvl="3" w:tplc="9FA63406">
      <w:numFmt w:val="bullet"/>
      <w:lvlText w:val="•"/>
      <w:lvlJc w:val="left"/>
      <w:pPr>
        <w:ind w:left="2379" w:hanging="200"/>
      </w:pPr>
      <w:rPr>
        <w:rFonts w:hint="default"/>
        <w:lang w:val="en-US" w:eastAsia="en-US" w:bidi="ar-SA"/>
      </w:rPr>
    </w:lvl>
    <w:lvl w:ilvl="4" w:tplc="12D4D1E6">
      <w:numFmt w:val="bullet"/>
      <w:lvlText w:val="•"/>
      <w:lvlJc w:val="left"/>
      <w:pPr>
        <w:ind w:left="3159" w:hanging="200"/>
      </w:pPr>
      <w:rPr>
        <w:rFonts w:hint="default"/>
        <w:lang w:val="en-US" w:eastAsia="en-US" w:bidi="ar-SA"/>
      </w:rPr>
    </w:lvl>
    <w:lvl w:ilvl="5" w:tplc="F0C8A90C">
      <w:numFmt w:val="bullet"/>
      <w:lvlText w:val="•"/>
      <w:lvlJc w:val="left"/>
      <w:pPr>
        <w:ind w:left="3939" w:hanging="200"/>
      </w:pPr>
      <w:rPr>
        <w:rFonts w:hint="default"/>
        <w:lang w:val="en-US" w:eastAsia="en-US" w:bidi="ar-SA"/>
      </w:rPr>
    </w:lvl>
    <w:lvl w:ilvl="6" w:tplc="B97C6BD6">
      <w:numFmt w:val="bullet"/>
      <w:lvlText w:val="•"/>
      <w:lvlJc w:val="left"/>
      <w:pPr>
        <w:ind w:left="4719" w:hanging="200"/>
      </w:pPr>
      <w:rPr>
        <w:rFonts w:hint="default"/>
        <w:lang w:val="en-US" w:eastAsia="en-US" w:bidi="ar-SA"/>
      </w:rPr>
    </w:lvl>
    <w:lvl w:ilvl="7" w:tplc="70EA19CC">
      <w:numFmt w:val="bullet"/>
      <w:lvlText w:val="•"/>
      <w:lvlJc w:val="left"/>
      <w:pPr>
        <w:ind w:left="5499" w:hanging="200"/>
      </w:pPr>
      <w:rPr>
        <w:rFonts w:hint="default"/>
        <w:lang w:val="en-US" w:eastAsia="en-US" w:bidi="ar-SA"/>
      </w:rPr>
    </w:lvl>
    <w:lvl w:ilvl="8" w:tplc="FD7E8E36">
      <w:numFmt w:val="bullet"/>
      <w:lvlText w:val="•"/>
      <w:lvlJc w:val="left"/>
      <w:pPr>
        <w:ind w:left="6279" w:hanging="200"/>
      </w:pPr>
      <w:rPr>
        <w:rFonts w:hint="default"/>
        <w:lang w:val="en-US" w:eastAsia="en-US" w:bidi="ar-SA"/>
      </w:rPr>
    </w:lvl>
  </w:abstractNum>
  <w:abstractNum w:abstractNumId="170">
    <w:nsid w:val="653149B2"/>
    <w:multiLevelType w:val="hybridMultilevel"/>
    <w:tmpl w:val="0854E86E"/>
    <w:lvl w:ilvl="0" w:tplc="7268777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8CA2B00">
      <w:numFmt w:val="bullet"/>
      <w:lvlText w:val="•"/>
      <w:lvlJc w:val="left"/>
      <w:pPr>
        <w:ind w:left="999" w:hanging="200"/>
      </w:pPr>
      <w:rPr>
        <w:rFonts w:hint="default"/>
        <w:lang w:val="en-US" w:eastAsia="en-US" w:bidi="ar-SA"/>
      </w:rPr>
    </w:lvl>
    <w:lvl w:ilvl="2" w:tplc="2A927FB0">
      <w:numFmt w:val="bullet"/>
      <w:lvlText w:val="•"/>
      <w:lvlJc w:val="left"/>
      <w:pPr>
        <w:ind w:left="1759" w:hanging="200"/>
      </w:pPr>
      <w:rPr>
        <w:rFonts w:hint="default"/>
        <w:lang w:val="en-US" w:eastAsia="en-US" w:bidi="ar-SA"/>
      </w:rPr>
    </w:lvl>
    <w:lvl w:ilvl="3" w:tplc="0DF4CDBC">
      <w:numFmt w:val="bullet"/>
      <w:lvlText w:val="•"/>
      <w:lvlJc w:val="left"/>
      <w:pPr>
        <w:ind w:left="2519" w:hanging="200"/>
      </w:pPr>
      <w:rPr>
        <w:rFonts w:hint="default"/>
        <w:lang w:val="en-US" w:eastAsia="en-US" w:bidi="ar-SA"/>
      </w:rPr>
    </w:lvl>
    <w:lvl w:ilvl="4" w:tplc="4FA4A3EE">
      <w:numFmt w:val="bullet"/>
      <w:lvlText w:val="•"/>
      <w:lvlJc w:val="left"/>
      <w:pPr>
        <w:ind w:left="3279" w:hanging="200"/>
      </w:pPr>
      <w:rPr>
        <w:rFonts w:hint="default"/>
        <w:lang w:val="en-US" w:eastAsia="en-US" w:bidi="ar-SA"/>
      </w:rPr>
    </w:lvl>
    <w:lvl w:ilvl="5" w:tplc="5C44FC5E">
      <w:numFmt w:val="bullet"/>
      <w:lvlText w:val="•"/>
      <w:lvlJc w:val="left"/>
      <w:pPr>
        <w:ind w:left="4039" w:hanging="200"/>
      </w:pPr>
      <w:rPr>
        <w:rFonts w:hint="default"/>
        <w:lang w:val="en-US" w:eastAsia="en-US" w:bidi="ar-SA"/>
      </w:rPr>
    </w:lvl>
    <w:lvl w:ilvl="6" w:tplc="3A10E6DC">
      <w:numFmt w:val="bullet"/>
      <w:lvlText w:val="•"/>
      <w:lvlJc w:val="left"/>
      <w:pPr>
        <w:ind w:left="4799" w:hanging="200"/>
      </w:pPr>
      <w:rPr>
        <w:rFonts w:hint="default"/>
        <w:lang w:val="en-US" w:eastAsia="en-US" w:bidi="ar-SA"/>
      </w:rPr>
    </w:lvl>
    <w:lvl w:ilvl="7" w:tplc="385C6D76">
      <w:numFmt w:val="bullet"/>
      <w:lvlText w:val="•"/>
      <w:lvlJc w:val="left"/>
      <w:pPr>
        <w:ind w:left="5559" w:hanging="200"/>
      </w:pPr>
      <w:rPr>
        <w:rFonts w:hint="default"/>
        <w:lang w:val="en-US" w:eastAsia="en-US" w:bidi="ar-SA"/>
      </w:rPr>
    </w:lvl>
    <w:lvl w:ilvl="8" w:tplc="B9B631A4">
      <w:numFmt w:val="bullet"/>
      <w:lvlText w:val="•"/>
      <w:lvlJc w:val="left"/>
      <w:pPr>
        <w:ind w:left="6319" w:hanging="200"/>
      </w:pPr>
      <w:rPr>
        <w:rFonts w:hint="default"/>
        <w:lang w:val="en-US" w:eastAsia="en-US" w:bidi="ar-SA"/>
      </w:rPr>
    </w:lvl>
  </w:abstractNum>
  <w:abstractNum w:abstractNumId="171">
    <w:nsid w:val="65D86B73"/>
    <w:multiLevelType w:val="hybridMultilevel"/>
    <w:tmpl w:val="D98C4ABE"/>
    <w:lvl w:ilvl="0" w:tplc="E4C60804">
      <w:start w:val="1"/>
      <w:numFmt w:val="decimal"/>
      <w:lvlText w:val="%1"/>
      <w:lvlJc w:val="left"/>
      <w:pPr>
        <w:ind w:left="40" w:hanging="148"/>
        <w:jc w:val="left"/>
      </w:pPr>
      <w:rPr>
        <w:rFonts w:ascii="Roboto" w:eastAsia="Roboto" w:hAnsi="Roboto" w:cs="Roboto" w:hint="default"/>
        <w:b/>
        <w:bCs/>
        <w:w w:val="100"/>
        <w:sz w:val="18"/>
        <w:szCs w:val="18"/>
        <w:lang w:val="en-US" w:eastAsia="en-US" w:bidi="ar-SA"/>
      </w:rPr>
    </w:lvl>
    <w:lvl w:ilvl="1" w:tplc="BA5E3120">
      <w:numFmt w:val="bullet"/>
      <w:lvlText w:val="•"/>
      <w:lvlJc w:val="left"/>
      <w:pPr>
        <w:ind w:left="819" w:hanging="148"/>
      </w:pPr>
      <w:rPr>
        <w:rFonts w:hint="default"/>
        <w:lang w:val="en-US" w:eastAsia="en-US" w:bidi="ar-SA"/>
      </w:rPr>
    </w:lvl>
    <w:lvl w:ilvl="2" w:tplc="ECA87BAA">
      <w:numFmt w:val="bullet"/>
      <w:lvlText w:val="•"/>
      <w:lvlJc w:val="left"/>
      <w:pPr>
        <w:ind w:left="1599" w:hanging="148"/>
      </w:pPr>
      <w:rPr>
        <w:rFonts w:hint="default"/>
        <w:lang w:val="en-US" w:eastAsia="en-US" w:bidi="ar-SA"/>
      </w:rPr>
    </w:lvl>
    <w:lvl w:ilvl="3" w:tplc="AB0C9B14">
      <w:numFmt w:val="bullet"/>
      <w:lvlText w:val="•"/>
      <w:lvlJc w:val="left"/>
      <w:pPr>
        <w:ind w:left="2379" w:hanging="148"/>
      </w:pPr>
      <w:rPr>
        <w:rFonts w:hint="default"/>
        <w:lang w:val="en-US" w:eastAsia="en-US" w:bidi="ar-SA"/>
      </w:rPr>
    </w:lvl>
    <w:lvl w:ilvl="4" w:tplc="F52E98EE">
      <w:numFmt w:val="bullet"/>
      <w:lvlText w:val="•"/>
      <w:lvlJc w:val="left"/>
      <w:pPr>
        <w:ind w:left="3159" w:hanging="148"/>
      </w:pPr>
      <w:rPr>
        <w:rFonts w:hint="default"/>
        <w:lang w:val="en-US" w:eastAsia="en-US" w:bidi="ar-SA"/>
      </w:rPr>
    </w:lvl>
    <w:lvl w:ilvl="5" w:tplc="4C6ADB74">
      <w:numFmt w:val="bullet"/>
      <w:lvlText w:val="•"/>
      <w:lvlJc w:val="left"/>
      <w:pPr>
        <w:ind w:left="3939" w:hanging="148"/>
      </w:pPr>
      <w:rPr>
        <w:rFonts w:hint="default"/>
        <w:lang w:val="en-US" w:eastAsia="en-US" w:bidi="ar-SA"/>
      </w:rPr>
    </w:lvl>
    <w:lvl w:ilvl="6" w:tplc="8B9695C2">
      <w:numFmt w:val="bullet"/>
      <w:lvlText w:val="•"/>
      <w:lvlJc w:val="left"/>
      <w:pPr>
        <w:ind w:left="4719" w:hanging="148"/>
      </w:pPr>
      <w:rPr>
        <w:rFonts w:hint="default"/>
        <w:lang w:val="en-US" w:eastAsia="en-US" w:bidi="ar-SA"/>
      </w:rPr>
    </w:lvl>
    <w:lvl w:ilvl="7" w:tplc="D38422CA">
      <w:numFmt w:val="bullet"/>
      <w:lvlText w:val="•"/>
      <w:lvlJc w:val="left"/>
      <w:pPr>
        <w:ind w:left="5499" w:hanging="148"/>
      </w:pPr>
      <w:rPr>
        <w:rFonts w:hint="default"/>
        <w:lang w:val="en-US" w:eastAsia="en-US" w:bidi="ar-SA"/>
      </w:rPr>
    </w:lvl>
    <w:lvl w:ilvl="8" w:tplc="E1FAC326">
      <w:numFmt w:val="bullet"/>
      <w:lvlText w:val="•"/>
      <w:lvlJc w:val="left"/>
      <w:pPr>
        <w:ind w:left="6279" w:hanging="148"/>
      </w:pPr>
      <w:rPr>
        <w:rFonts w:hint="default"/>
        <w:lang w:val="en-US" w:eastAsia="en-US" w:bidi="ar-SA"/>
      </w:rPr>
    </w:lvl>
  </w:abstractNum>
  <w:abstractNum w:abstractNumId="172">
    <w:nsid w:val="663144C2"/>
    <w:multiLevelType w:val="hybridMultilevel"/>
    <w:tmpl w:val="0A1C3560"/>
    <w:lvl w:ilvl="0" w:tplc="074E86B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6D14068E">
      <w:numFmt w:val="bullet"/>
      <w:lvlText w:val="•"/>
      <w:lvlJc w:val="left"/>
      <w:pPr>
        <w:ind w:left="819" w:hanging="200"/>
      </w:pPr>
      <w:rPr>
        <w:rFonts w:hint="default"/>
        <w:lang w:val="en-US" w:eastAsia="en-US" w:bidi="ar-SA"/>
      </w:rPr>
    </w:lvl>
    <w:lvl w:ilvl="2" w:tplc="B1164C5E">
      <w:numFmt w:val="bullet"/>
      <w:lvlText w:val="•"/>
      <w:lvlJc w:val="left"/>
      <w:pPr>
        <w:ind w:left="1599" w:hanging="200"/>
      </w:pPr>
      <w:rPr>
        <w:rFonts w:hint="default"/>
        <w:lang w:val="en-US" w:eastAsia="en-US" w:bidi="ar-SA"/>
      </w:rPr>
    </w:lvl>
    <w:lvl w:ilvl="3" w:tplc="48AE93B8">
      <w:numFmt w:val="bullet"/>
      <w:lvlText w:val="•"/>
      <w:lvlJc w:val="left"/>
      <w:pPr>
        <w:ind w:left="2379" w:hanging="200"/>
      </w:pPr>
      <w:rPr>
        <w:rFonts w:hint="default"/>
        <w:lang w:val="en-US" w:eastAsia="en-US" w:bidi="ar-SA"/>
      </w:rPr>
    </w:lvl>
    <w:lvl w:ilvl="4" w:tplc="99B416FE">
      <w:numFmt w:val="bullet"/>
      <w:lvlText w:val="•"/>
      <w:lvlJc w:val="left"/>
      <w:pPr>
        <w:ind w:left="3159" w:hanging="200"/>
      </w:pPr>
      <w:rPr>
        <w:rFonts w:hint="default"/>
        <w:lang w:val="en-US" w:eastAsia="en-US" w:bidi="ar-SA"/>
      </w:rPr>
    </w:lvl>
    <w:lvl w:ilvl="5" w:tplc="545CB2E8">
      <w:numFmt w:val="bullet"/>
      <w:lvlText w:val="•"/>
      <w:lvlJc w:val="left"/>
      <w:pPr>
        <w:ind w:left="3939" w:hanging="200"/>
      </w:pPr>
      <w:rPr>
        <w:rFonts w:hint="default"/>
        <w:lang w:val="en-US" w:eastAsia="en-US" w:bidi="ar-SA"/>
      </w:rPr>
    </w:lvl>
    <w:lvl w:ilvl="6" w:tplc="FD68073E">
      <w:numFmt w:val="bullet"/>
      <w:lvlText w:val="•"/>
      <w:lvlJc w:val="left"/>
      <w:pPr>
        <w:ind w:left="4719" w:hanging="200"/>
      </w:pPr>
      <w:rPr>
        <w:rFonts w:hint="default"/>
        <w:lang w:val="en-US" w:eastAsia="en-US" w:bidi="ar-SA"/>
      </w:rPr>
    </w:lvl>
    <w:lvl w:ilvl="7" w:tplc="487E9A16">
      <w:numFmt w:val="bullet"/>
      <w:lvlText w:val="•"/>
      <w:lvlJc w:val="left"/>
      <w:pPr>
        <w:ind w:left="5499" w:hanging="200"/>
      </w:pPr>
      <w:rPr>
        <w:rFonts w:hint="default"/>
        <w:lang w:val="en-US" w:eastAsia="en-US" w:bidi="ar-SA"/>
      </w:rPr>
    </w:lvl>
    <w:lvl w:ilvl="8" w:tplc="B59A66D0">
      <w:numFmt w:val="bullet"/>
      <w:lvlText w:val="•"/>
      <w:lvlJc w:val="left"/>
      <w:pPr>
        <w:ind w:left="6279" w:hanging="200"/>
      </w:pPr>
      <w:rPr>
        <w:rFonts w:hint="default"/>
        <w:lang w:val="en-US" w:eastAsia="en-US" w:bidi="ar-SA"/>
      </w:rPr>
    </w:lvl>
  </w:abstractNum>
  <w:abstractNum w:abstractNumId="173">
    <w:nsid w:val="69A82213"/>
    <w:multiLevelType w:val="hybridMultilevel"/>
    <w:tmpl w:val="D570D042"/>
    <w:lvl w:ilvl="0" w:tplc="1B7CB78A">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AF67E48">
      <w:numFmt w:val="bullet"/>
      <w:lvlText w:val="•"/>
      <w:lvlJc w:val="left"/>
      <w:pPr>
        <w:ind w:left="999" w:hanging="200"/>
      </w:pPr>
      <w:rPr>
        <w:rFonts w:hint="default"/>
        <w:lang w:val="en-US" w:eastAsia="en-US" w:bidi="ar-SA"/>
      </w:rPr>
    </w:lvl>
    <w:lvl w:ilvl="2" w:tplc="028C21D0">
      <w:numFmt w:val="bullet"/>
      <w:lvlText w:val="•"/>
      <w:lvlJc w:val="left"/>
      <w:pPr>
        <w:ind w:left="1759" w:hanging="200"/>
      </w:pPr>
      <w:rPr>
        <w:rFonts w:hint="default"/>
        <w:lang w:val="en-US" w:eastAsia="en-US" w:bidi="ar-SA"/>
      </w:rPr>
    </w:lvl>
    <w:lvl w:ilvl="3" w:tplc="980C8F86">
      <w:numFmt w:val="bullet"/>
      <w:lvlText w:val="•"/>
      <w:lvlJc w:val="left"/>
      <w:pPr>
        <w:ind w:left="2519" w:hanging="200"/>
      </w:pPr>
      <w:rPr>
        <w:rFonts w:hint="default"/>
        <w:lang w:val="en-US" w:eastAsia="en-US" w:bidi="ar-SA"/>
      </w:rPr>
    </w:lvl>
    <w:lvl w:ilvl="4" w:tplc="85663DA8">
      <w:numFmt w:val="bullet"/>
      <w:lvlText w:val="•"/>
      <w:lvlJc w:val="left"/>
      <w:pPr>
        <w:ind w:left="3279" w:hanging="200"/>
      </w:pPr>
      <w:rPr>
        <w:rFonts w:hint="default"/>
        <w:lang w:val="en-US" w:eastAsia="en-US" w:bidi="ar-SA"/>
      </w:rPr>
    </w:lvl>
    <w:lvl w:ilvl="5" w:tplc="CB74D4E6">
      <w:numFmt w:val="bullet"/>
      <w:lvlText w:val="•"/>
      <w:lvlJc w:val="left"/>
      <w:pPr>
        <w:ind w:left="4039" w:hanging="200"/>
      </w:pPr>
      <w:rPr>
        <w:rFonts w:hint="default"/>
        <w:lang w:val="en-US" w:eastAsia="en-US" w:bidi="ar-SA"/>
      </w:rPr>
    </w:lvl>
    <w:lvl w:ilvl="6" w:tplc="0F2EA8AE">
      <w:numFmt w:val="bullet"/>
      <w:lvlText w:val="•"/>
      <w:lvlJc w:val="left"/>
      <w:pPr>
        <w:ind w:left="4799" w:hanging="200"/>
      </w:pPr>
      <w:rPr>
        <w:rFonts w:hint="default"/>
        <w:lang w:val="en-US" w:eastAsia="en-US" w:bidi="ar-SA"/>
      </w:rPr>
    </w:lvl>
    <w:lvl w:ilvl="7" w:tplc="C3E22B76">
      <w:numFmt w:val="bullet"/>
      <w:lvlText w:val="•"/>
      <w:lvlJc w:val="left"/>
      <w:pPr>
        <w:ind w:left="5559" w:hanging="200"/>
      </w:pPr>
      <w:rPr>
        <w:rFonts w:hint="default"/>
        <w:lang w:val="en-US" w:eastAsia="en-US" w:bidi="ar-SA"/>
      </w:rPr>
    </w:lvl>
    <w:lvl w:ilvl="8" w:tplc="AFC4A072">
      <w:numFmt w:val="bullet"/>
      <w:lvlText w:val="•"/>
      <w:lvlJc w:val="left"/>
      <w:pPr>
        <w:ind w:left="6319" w:hanging="200"/>
      </w:pPr>
      <w:rPr>
        <w:rFonts w:hint="default"/>
        <w:lang w:val="en-US" w:eastAsia="en-US" w:bidi="ar-SA"/>
      </w:rPr>
    </w:lvl>
  </w:abstractNum>
  <w:abstractNum w:abstractNumId="174">
    <w:nsid w:val="69E679D3"/>
    <w:multiLevelType w:val="hybridMultilevel"/>
    <w:tmpl w:val="AB8A5272"/>
    <w:lvl w:ilvl="0" w:tplc="64489F0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9806AF9E">
      <w:numFmt w:val="bullet"/>
      <w:lvlText w:val="•"/>
      <w:lvlJc w:val="left"/>
      <w:pPr>
        <w:ind w:left="999" w:hanging="200"/>
      </w:pPr>
      <w:rPr>
        <w:rFonts w:hint="default"/>
        <w:lang w:val="en-US" w:eastAsia="en-US" w:bidi="ar-SA"/>
      </w:rPr>
    </w:lvl>
    <w:lvl w:ilvl="2" w:tplc="AEFEDACA">
      <w:numFmt w:val="bullet"/>
      <w:lvlText w:val="•"/>
      <w:lvlJc w:val="left"/>
      <w:pPr>
        <w:ind w:left="1759" w:hanging="200"/>
      </w:pPr>
      <w:rPr>
        <w:rFonts w:hint="default"/>
        <w:lang w:val="en-US" w:eastAsia="en-US" w:bidi="ar-SA"/>
      </w:rPr>
    </w:lvl>
    <w:lvl w:ilvl="3" w:tplc="F5BA9034">
      <w:numFmt w:val="bullet"/>
      <w:lvlText w:val="•"/>
      <w:lvlJc w:val="left"/>
      <w:pPr>
        <w:ind w:left="2519" w:hanging="200"/>
      </w:pPr>
      <w:rPr>
        <w:rFonts w:hint="default"/>
        <w:lang w:val="en-US" w:eastAsia="en-US" w:bidi="ar-SA"/>
      </w:rPr>
    </w:lvl>
    <w:lvl w:ilvl="4" w:tplc="C2282080">
      <w:numFmt w:val="bullet"/>
      <w:lvlText w:val="•"/>
      <w:lvlJc w:val="left"/>
      <w:pPr>
        <w:ind w:left="3279" w:hanging="200"/>
      </w:pPr>
      <w:rPr>
        <w:rFonts w:hint="default"/>
        <w:lang w:val="en-US" w:eastAsia="en-US" w:bidi="ar-SA"/>
      </w:rPr>
    </w:lvl>
    <w:lvl w:ilvl="5" w:tplc="2BAA737A">
      <w:numFmt w:val="bullet"/>
      <w:lvlText w:val="•"/>
      <w:lvlJc w:val="left"/>
      <w:pPr>
        <w:ind w:left="4039" w:hanging="200"/>
      </w:pPr>
      <w:rPr>
        <w:rFonts w:hint="default"/>
        <w:lang w:val="en-US" w:eastAsia="en-US" w:bidi="ar-SA"/>
      </w:rPr>
    </w:lvl>
    <w:lvl w:ilvl="6" w:tplc="96EEA4B2">
      <w:numFmt w:val="bullet"/>
      <w:lvlText w:val="•"/>
      <w:lvlJc w:val="left"/>
      <w:pPr>
        <w:ind w:left="4799" w:hanging="200"/>
      </w:pPr>
      <w:rPr>
        <w:rFonts w:hint="default"/>
        <w:lang w:val="en-US" w:eastAsia="en-US" w:bidi="ar-SA"/>
      </w:rPr>
    </w:lvl>
    <w:lvl w:ilvl="7" w:tplc="AE765296">
      <w:numFmt w:val="bullet"/>
      <w:lvlText w:val="•"/>
      <w:lvlJc w:val="left"/>
      <w:pPr>
        <w:ind w:left="5559" w:hanging="200"/>
      </w:pPr>
      <w:rPr>
        <w:rFonts w:hint="default"/>
        <w:lang w:val="en-US" w:eastAsia="en-US" w:bidi="ar-SA"/>
      </w:rPr>
    </w:lvl>
    <w:lvl w:ilvl="8" w:tplc="A044C29E">
      <w:numFmt w:val="bullet"/>
      <w:lvlText w:val="•"/>
      <w:lvlJc w:val="left"/>
      <w:pPr>
        <w:ind w:left="6319" w:hanging="200"/>
      </w:pPr>
      <w:rPr>
        <w:rFonts w:hint="default"/>
        <w:lang w:val="en-US" w:eastAsia="en-US" w:bidi="ar-SA"/>
      </w:rPr>
    </w:lvl>
  </w:abstractNum>
  <w:abstractNum w:abstractNumId="175">
    <w:nsid w:val="6AC26F08"/>
    <w:multiLevelType w:val="hybridMultilevel"/>
    <w:tmpl w:val="8B2806D2"/>
    <w:lvl w:ilvl="0" w:tplc="F24E1AF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89DEB1BE">
      <w:numFmt w:val="bullet"/>
      <w:lvlText w:val="•"/>
      <w:lvlJc w:val="left"/>
      <w:pPr>
        <w:ind w:left="999" w:hanging="200"/>
      </w:pPr>
      <w:rPr>
        <w:rFonts w:hint="default"/>
        <w:lang w:val="en-US" w:eastAsia="en-US" w:bidi="ar-SA"/>
      </w:rPr>
    </w:lvl>
    <w:lvl w:ilvl="2" w:tplc="676AE960">
      <w:numFmt w:val="bullet"/>
      <w:lvlText w:val="•"/>
      <w:lvlJc w:val="left"/>
      <w:pPr>
        <w:ind w:left="1759" w:hanging="200"/>
      </w:pPr>
      <w:rPr>
        <w:rFonts w:hint="default"/>
        <w:lang w:val="en-US" w:eastAsia="en-US" w:bidi="ar-SA"/>
      </w:rPr>
    </w:lvl>
    <w:lvl w:ilvl="3" w:tplc="AF804D72">
      <w:numFmt w:val="bullet"/>
      <w:lvlText w:val="•"/>
      <w:lvlJc w:val="left"/>
      <w:pPr>
        <w:ind w:left="2519" w:hanging="200"/>
      </w:pPr>
      <w:rPr>
        <w:rFonts w:hint="default"/>
        <w:lang w:val="en-US" w:eastAsia="en-US" w:bidi="ar-SA"/>
      </w:rPr>
    </w:lvl>
    <w:lvl w:ilvl="4" w:tplc="A3F435B2">
      <w:numFmt w:val="bullet"/>
      <w:lvlText w:val="•"/>
      <w:lvlJc w:val="left"/>
      <w:pPr>
        <w:ind w:left="3279" w:hanging="200"/>
      </w:pPr>
      <w:rPr>
        <w:rFonts w:hint="default"/>
        <w:lang w:val="en-US" w:eastAsia="en-US" w:bidi="ar-SA"/>
      </w:rPr>
    </w:lvl>
    <w:lvl w:ilvl="5" w:tplc="5B067B2A">
      <w:numFmt w:val="bullet"/>
      <w:lvlText w:val="•"/>
      <w:lvlJc w:val="left"/>
      <w:pPr>
        <w:ind w:left="4039" w:hanging="200"/>
      </w:pPr>
      <w:rPr>
        <w:rFonts w:hint="default"/>
        <w:lang w:val="en-US" w:eastAsia="en-US" w:bidi="ar-SA"/>
      </w:rPr>
    </w:lvl>
    <w:lvl w:ilvl="6" w:tplc="680C1BA0">
      <w:numFmt w:val="bullet"/>
      <w:lvlText w:val="•"/>
      <w:lvlJc w:val="left"/>
      <w:pPr>
        <w:ind w:left="4799" w:hanging="200"/>
      </w:pPr>
      <w:rPr>
        <w:rFonts w:hint="default"/>
        <w:lang w:val="en-US" w:eastAsia="en-US" w:bidi="ar-SA"/>
      </w:rPr>
    </w:lvl>
    <w:lvl w:ilvl="7" w:tplc="26EA69DA">
      <w:numFmt w:val="bullet"/>
      <w:lvlText w:val="•"/>
      <w:lvlJc w:val="left"/>
      <w:pPr>
        <w:ind w:left="5559" w:hanging="200"/>
      </w:pPr>
      <w:rPr>
        <w:rFonts w:hint="default"/>
        <w:lang w:val="en-US" w:eastAsia="en-US" w:bidi="ar-SA"/>
      </w:rPr>
    </w:lvl>
    <w:lvl w:ilvl="8" w:tplc="54F46EF8">
      <w:numFmt w:val="bullet"/>
      <w:lvlText w:val="•"/>
      <w:lvlJc w:val="left"/>
      <w:pPr>
        <w:ind w:left="6319" w:hanging="200"/>
      </w:pPr>
      <w:rPr>
        <w:rFonts w:hint="default"/>
        <w:lang w:val="en-US" w:eastAsia="en-US" w:bidi="ar-SA"/>
      </w:rPr>
    </w:lvl>
  </w:abstractNum>
  <w:abstractNum w:abstractNumId="176">
    <w:nsid w:val="6C4D1118"/>
    <w:multiLevelType w:val="hybridMultilevel"/>
    <w:tmpl w:val="17E63E28"/>
    <w:lvl w:ilvl="0" w:tplc="CE5AE33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24E83F68">
      <w:numFmt w:val="bullet"/>
      <w:lvlText w:val="•"/>
      <w:lvlJc w:val="left"/>
      <w:pPr>
        <w:ind w:left="999" w:hanging="200"/>
      </w:pPr>
      <w:rPr>
        <w:rFonts w:hint="default"/>
        <w:lang w:val="en-US" w:eastAsia="en-US" w:bidi="ar-SA"/>
      </w:rPr>
    </w:lvl>
    <w:lvl w:ilvl="2" w:tplc="F954A6B0">
      <w:numFmt w:val="bullet"/>
      <w:lvlText w:val="•"/>
      <w:lvlJc w:val="left"/>
      <w:pPr>
        <w:ind w:left="1759" w:hanging="200"/>
      </w:pPr>
      <w:rPr>
        <w:rFonts w:hint="default"/>
        <w:lang w:val="en-US" w:eastAsia="en-US" w:bidi="ar-SA"/>
      </w:rPr>
    </w:lvl>
    <w:lvl w:ilvl="3" w:tplc="2D4ACD68">
      <w:numFmt w:val="bullet"/>
      <w:lvlText w:val="•"/>
      <w:lvlJc w:val="left"/>
      <w:pPr>
        <w:ind w:left="2519" w:hanging="200"/>
      </w:pPr>
      <w:rPr>
        <w:rFonts w:hint="default"/>
        <w:lang w:val="en-US" w:eastAsia="en-US" w:bidi="ar-SA"/>
      </w:rPr>
    </w:lvl>
    <w:lvl w:ilvl="4" w:tplc="94F63C46">
      <w:numFmt w:val="bullet"/>
      <w:lvlText w:val="•"/>
      <w:lvlJc w:val="left"/>
      <w:pPr>
        <w:ind w:left="3279" w:hanging="200"/>
      </w:pPr>
      <w:rPr>
        <w:rFonts w:hint="default"/>
        <w:lang w:val="en-US" w:eastAsia="en-US" w:bidi="ar-SA"/>
      </w:rPr>
    </w:lvl>
    <w:lvl w:ilvl="5" w:tplc="C40C90E6">
      <w:numFmt w:val="bullet"/>
      <w:lvlText w:val="•"/>
      <w:lvlJc w:val="left"/>
      <w:pPr>
        <w:ind w:left="4039" w:hanging="200"/>
      </w:pPr>
      <w:rPr>
        <w:rFonts w:hint="default"/>
        <w:lang w:val="en-US" w:eastAsia="en-US" w:bidi="ar-SA"/>
      </w:rPr>
    </w:lvl>
    <w:lvl w:ilvl="6" w:tplc="652EF506">
      <w:numFmt w:val="bullet"/>
      <w:lvlText w:val="•"/>
      <w:lvlJc w:val="left"/>
      <w:pPr>
        <w:ind w:left="4799" w:hanging="200"/>
      </w:pPr>
      <w:rPr>
        <w:rFonts w:hint="default"/>
        <w:lang w:val="en-US" w:eastAsia="en-US" w:bidi="ar-SA"/>
      </w:rPr>
    </w:lvl>
    <w:lvl w:ilvl="7" w:tplc="6BAAF65C">
      <w:numFmt w:val="bullet"/>
      <w:lvlText w:val="•"/>
      <w:lvlJc w:val="left"/>
      <w:pPr>
        <w:ind w:left="5559" w:hanging="200"/>
      </w:pPr>
      <w:rPr>
        <w:rFonts w:hint="default"/>
        <w:lang w:val="en-US" w:eastAsia="en-US" w:bidi="ar-SA"/>
      </w:rPr>
    </w:lvl>
    <w:lvl w:ilvl="8" w:tplc="DA162CE6">
      <w:numFmt w:val="bullet"/>
      <w:lvlText w:val="•"/>
      <w:lvlJc w:val="left"/>
      <w:pPr>
        <w:ind w:left="6319" w:hanging="200"/>
      </w:pPr>
      <w:rPr>
        <w:rFonts w:hint="default"/>
        <w:lang w:val="en-US" w:eastAsia="en-US" w:bidi="ar-SA"/>
      </w:rPr>
    </w:lvl>
  </w:abstractNum>
  <w:abstractNum w:abstractNumId="177">
    <w:nsid w:val="6C6232DC"/>
    <w:multiLevelType w:val="hybridMultilevel"/>
    <w:tmpl w:val="A31633BC"/>
    <w:lvl w:ilvl="0" w:tplc="FD8A48C4">
      <w:start w:val="1"/>
      <w:numFmt w:val="decimal"/>
      <w:lvlText w:val="%1."/>
      <w:lvlJc w:val="left"/>
      <w:pPr>
        <w:ind w:left="519" w:hanging="400"/>
        <w:jc w:val="left"/>
      </w:pPr>
      <w:rPr>
        <w:rFonts w:ascii="Roboto" w:eastAsia="Roboto" w:hAnsi="Roboto" w:cs="Roboto" w:hint="default"/>
        <w:b/>
        <w:bCs/>
        <w:spacing w:val="-1"/>
        <w:w w:val="100"/>
        <w:sz w:val="36"/>
        <w:szCs w:val="36"/>
        <w:lang w:val="en-US" w:eastAsia="en-US" w:bidi="ar-SA"/>
      </w:rPr>
    </w:lvl>
    <w:lvl w:ilvl="1" w:tplc="E1341D4C">
      <w:start w:val="1"/>
      <w:numFmt w:val="decimal"/>
      <w:lvlText w:val="%2."/>
      <w:lvlJc w:val="left"/>
      <w:pPr>
        <w:ind w:left="720" w:hanging="218"/>
        <w:jc w:val="left"/>
      </w:pPr>
      <w:rPr>
        <w:rFonts w:ascii="RobotoRegular" w:eastAsia="RobotoRegular" w:hAnsi="RobotoRegular" w:cs="RobotoRegular" w:hint="default"/>
        <w:spacing w:val="-11"/>
        <w:w w:val="100"/>
        <w:sz w:val="18"/>
        <w:szCs w:val="18"/>
        <w:lang w:val="en-US" w:eastAsia="en-US" w:bidi="ar-SA"/>
      </w:rPr>
    </w:lvl>
    <w:lvl w:ilvl="2" w:tplc="4AA2A5CC">
      <w:numFmt w:val="bullet"/>
      <w:lvlText w:val="•"/>
      <w:lvlJc w:val="left"/>
      <w:pPr>
        <w:ind w:left="1829" w:hanging="218"/>
      </w:pPr>
      <w:rPr>
        <w:rFonts w:hint="default"/>
        <w:lang w:val="en-US" w:eastAsia="en-US" w:bidi="ar-SA"/>
      </w:rPr>
    </w:lvl>
    <w:lvl w:ilvl="3" w:tplc="ED9C0E68">
      <w:numFmt w:val="bullet"/>
      <w:lvlText w:val="•"/>
      <w:lvlJc w:val="left"/>
      <w:pPr>
        <w:ind w:left="2939" w:hanging="218"/>
      </w:pPr>
      <w:rPr>
        <w:rFonts w:hint="default"/>
        <w:lang w:val="en-US" w:eastAsia="en-US" w:bidi="ar-SA"/>
      </w:rPr>
    </w:lvl>
    <w:lvl w:ilvl="4" w:tplc="06F8C1C4">
      <w:numFmt w:val="bullet"/>
      <w:lvlText w:val="•"/>
      <w:lvlJc w:val="left"/>
      <w:pPr>
        <w:ind w:left="4048" w:hanging="218"/>
      </w:pPr>
      <w:rPr>
        <w:rFonts w:hint="default"/>
        <w:lang w:val="en-US" w:eastAsia="en-US" w:bidi="ar-SA"/>
      </w:rPr>
    </w:lvl>
    <w:lvl w:ilvl="5" w:tplc="0AC0E6F6">
      <w:numFmt w:val="bullet"/>
      <w:lvlText w:val="•"/>
      <w:lvlJc w:val="left"/>
      <w:pPr>
        <w:ind w:left="5158" w:hanging="218"/>
      </w:pPr>
      <w:rPr>
        <w:rFonts w:hint="default"/>
        <w:lang w:val="en-US" w:eastAsia="en-US" w:bidi="ar-SA"/>
      </w:rPr>
    </w:lvl>
    <w:lvl w:ilvl="6" w:tplc="25D02A9E">
      <w:numFmt w:val="bullet"/>
      <w:lvlText w:val="•"/>
      <w:lvlJc w:val="left"/>
      <w:pPr>
        <w:ind w:left="6267" w:hanging="218"/>
      </w:pPr>
      <w:rPr>
        <w:rFonts w:hint="default"/>
        <w:lang w:val="en-US" w:eastAsia="en-US" w:bidi="ar-SA"/>
      </w:rPr>
    </w:lvl>
    <w:lvl w:ilvl="7" w:tplc="60DEA926">
      <w:numFmt w:val="bullet"/>
      <w:lvlText w:val="•"/>
      <w:lvlJc w:val="left"/>
      <w:pPr>
        <w:ind w:left="7377" w:hanging="218"/>
      </w:pPr>
      <w:rPr>
        <w:rFonts w:hint="default"/>
        <w:lang w:val="en-US" w:eastAsia="en-US" w:bidi="ar-SA"/>
      </w:rPr>
    </w:lvl>
    <w:lvl w:ilvl="8" w:tplc="CA64EEB8">
      <w:numFmt w:val="bullet"/>
      <w:lvlText w:val="•"/>
      <w:lvlJc w:val="left"/>
      <w:pPr>
        <w:ind w:left="8486" w:hanging="218"/>
      </w:pPr>
      <w:rPr>
        <w:rFonts w:hint="default"/>
        <w:lang w:val="en-US" w:eastAsia="en-US" w:bidi="ar-SA"/>
      </w:rPr>
    </w:lvl>
  </w:abstractNum>
  <w:abstractNum w:abstractNumId="178">
    <w:nsid w:val="6D024346"/>
    <w:multiLevelType w:val="hybridMultilevel"/>
    <w:tmpl w:val="426A5FE8"/>
    <w:lvl w:ilvl="0" w:tplc="B35C420C">
      <w:start w:val="5"/>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3F5E7254">
      <w:numFmt w:val="bullet"/>
      <w:lvlText w:val="•"/>
      <w:lvlJc w:val="left"/>
      <w:pPr>
        <w:ind w:left="999" w:hanging="200"/>
      </w:pPr>
      <w:rPr>
        <w:rFonts w:hint="default"/>
        <w:lang w:val="en-US" w:eastAsia="en-US" w:bidi="ar-SA"/>
      </w:rPr>
    </w:lvl>
    <w:lvl w:ilvl="2" w:tplc="7DF4A1D6">
      <w:numFmt w:val="bullet"/>
      <w:lvlText w:val="•"/>
      <w:lvlJc w:val="left"/>
      <w:pPr>
        <w:ind w:left="1759" w:hanging="200"/>
      </w:pPr>
      <w:rPr>
        <w:rFonts w:hint="default"/>
        <w:lang w:val="en-US" w:eastAsia="en-US" w:bidi="ar-SA"/>
      </w:rPr>
    </w:lvl>
    <w:lvl w:ilvl="3" w:tplc="1042F230">
      <w:numFmt w:val="bullet"/>
      <w:lvlText w:val="•"/>
      <w:lvlJc w:val="left"/>
      <w:pPr>
        <w:ind w:left="2519" w:hanging="200"/>
      </w:pPr>
      <w:rPr>
        <w:rFonts w:hint="default"/>
        <w:lang w:val="en-US" w:eastAsia="en-US" w:bidi="ar-SA"/>
      </w:rPr>
    </w:lvl>
    <w:lvl w:ilvl="4" w:tplc="A992E968">
      <w:numFmt w:val="bullet"/>
      <w:lvlText w:val="•"/>
      <w:lvlJc w:val="left"/>
      <w:pPr>
        <w:ind w:left="3279" w:hanging="200"/>
      </w:pPr>
      <w:rPr>
        <w:rFonts w:hint="default"/>
        <w:lang w:val="en-US" w:eastAsia="en-US" w:bidi="ar-SA"/>
      </w:rPr>
    </w:lvl>
    <w:lvl w:ilvl="5" w:tplc="C854B7C0">
      <w:numFmt w:val="bullet"/>
      <w:lvlText w:val="•"/>
      <w:lvlJc w:val="left"/>
      <w:pPr>
        <w:ind w:left="4039" w:hanging="200"/>
      </w:pPr>
      <w:rPr>
        <w:rFonts w:hint="default"/>
        <w:lang w:val="en-US" w:eastAsia="en-US" w:bidi="ar-SA"/>
      </w:rPr>
    </w:lvl>
    <w:lvl w:ilvl="6" w:tplc="F66417E8">
      <w:numFmt w:val="bullet"/>
      <w:lvlText w:val="•"/>
      <w:lvlJc w:val="left"/>
      <w:pPr>
        <w:ind w:left="4799" w:hanging="200"/>
      </w:pPr>
      <w:rPr>
        <w:rFonts w:hint="default"/>
        <w:lang w:val="en-US" w:eastAsia="en-US" w:bidi="ar-SA"/>
      </w:rPr>
    </w:lvl>
    <w:lvl w:ilvl="7" w:tplc="94087758">
      <w:numFmt w:val="bullet"/>
      <w:lvlText w:val="•"/>
      <w:lvlJc w:val="left"/>
      <w:pPr>
        <w:ind w:left="5559" w:hanging="200"/>
      </w:pPr>
      <w:rPr>
        <w:rFonts w:hint="default"/>
        <w:lang w:val="en-US" w:eastAsia="en-US" w:bidi="ar-SA"/>
      </w:rPr>
    </w:lvl>
    <w:lvl w:ilvl="8" w:tplc="E8BAD312">
      <w:numFmt w:val="bullet"/>
      <w:lvlText w:val="•"/>
      <w:lvlJc w:val="left"/>
      <w:pPr>
        <w:ind w:left="6319" w:hanging="200"/>
      </w:pPr>
      <w:rPr>
        <w:rFonts w:hint="default"/>
        <w:lang w:val="en-US" w:eastAsia="en-US" w:bidi="ar-SA"/>
      </w:rPr>
    </w:lvl>
  </w:abstractNum>
  <w:abstractNum w:abstractNumId="179">
    <w:nsid w:val="6D227AD6"/>
    <w:multiLevelType w:val="hybridMultilevel"/>
    <w:tmpl w:val="7A2E9EFA"/>
    <w:lvl w:ilvl="0" w:tplc="8AB25582">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A3A7F7E">
      <w:numFmt w:val="bullet"/>
      <w:lvlText w:val="•"/>
      <w:lvlJc w:val="left"/>
      <w:pPr>
        <w:ind w:left="999" w:hanging="200"/>
      </w:pPr>
      <w:rPr>
        <w:rFonts w:hint="default"/>
        <w:lang w:val="en-US" w:eastAsia="en-US" w:bidi="ar-SA"/>
      </w:rPr>
    </w:lvl>
    <w:lvl w:ilvl="2" w:tplc="8F5AD3FC">
      <w:numFmt w:val="bullet"/>
      <w:lvlText w:val="•"/>
      <w:lvlJc w:val="left"/>
      <w:pPr>
        <w:ind w:left="1759" w:hanging="200"/>
      </w:pPr>
      <w:rPr>
        <w:rFonts w:hint="default"/>
        <w:lang w:val="en-US" w:eastAsia="en-US" w:bidi="ar-SA"/>
      </w:rPr>
    </w:lvl>
    <w:lvl w:ilvl="3" w:tplc="F7D2FE68">
      <w:numFmt w:val="bullet"/>
      <w:lvlText w:val="•"/>
      <w:lvlJc w:val="left"/>
      <w:pPr>
        <w:ind w:left="2519" w:hanging="200"/>
      </w:pPr>
      <w:rPr>
        <w:rFonts w:hint="default"/>
        <w:lang w:val="en-US" w:eastAsia="en-US" w:bidi="ar-SA"/>
      </w:rPr>
    </w:lvl>
    <w:lvl w:ilvl="4" w:tplc="66A43384">
      <w:numFmt w:val="bullet"/>
      <w:lvlText w:val="•"/>
      <w:lvlJc w:val="left"/>
      <w:pPr>
        <w:ind w:left="3279" w:hanging="200"/>
      </w:pPr>
      <w:rPr>
        <w:rFonts w:hint="default"/>
        <w:lang w:val="en-US" w:eastAsia="en-US" w:bidi="ar-SA"/>
      </w:rPr>
    </w:lvl>
    <w:lvl w:ilvl="5" w:tplc="963E3096">
      <w:numFmt w:val="bullet"/>
      <w:lvlText w:val="•"/>
      <w:lvlJc w:val="left"/>
      <w:pPr>
        <w:ind w:left="4039" w:hanging="200"/>
      </w:pPr>
      <w:rPr>
        <w:rFonts w:hint="default"/>
        <w:lang w:val="en-US" w:eastAsia="en-US" w:bidi="ar-SA"/>
      </w:rPr>
    </w:lvl>
    <w:lvl w:ilvl="6" w:tplc="41245624">
      <w:numFmt w:val="bullet"/>
      <w:lvlText w:val="•"/>
      <w:lvlJc w:val="left"/>
      <w:pPr>
        <w:ind w:left="4799" w:hanging="200"/>
      </w:pPr>
      <w:rPr>
        <w:rFonts w:hint="default"/>
        <w:lang w:val="en-US" w:eastAsia="en-US" w:bidi="ar-SA"/>
      </w:rPr>
    </w:lvl>
    <w:lvl w:ilvl="7" w:tplc="3E3C11EE">
      <w:numFmt w:val="bullet"/>
      <w:lvlText w:val="•"/>
      <w:lvlJc w:val="left"/>
      <w:pPr>
        <w:ind w:left="5559" w:hanging="200"/>
      </w:pPr>
      <w:rPr>
        <w:rFonts w:hint="default"/>
        <w:lang w:val="en-US" w:eastAsia="en-US" w:bidi="ar-SA"/>
      </w:rPr>
    </w:lvl>
    <w:lvl w:ilvl="8" w:tplc="348A12B6">
      <w:numFmt w:val="bullet"/>
      <w:lvlText w:val="•"/>
      <w:lvlJc w:val="left"/>
      <w:pPr>
        <w:ind w:left="6319" w:hanging="200"/>
      </w:pPr>
      <w:rPr>
        <w:rFonts w:hint="default"/>
        <w:lang w:val="en-US" w:eastAsia="en-US" w:bidi="ar-SA"/>
      </w:rPr>
    </w:lvl>
  </w:abstractNum>
  <w:abstractNum w:abstractNumId="180">
    <w:nsid w:val="6D577473"/>
    <w:multiLevelType w:val="hybridMultilevel"/>
    <w:tmpl w:val="43687F20"/>
    <w:lvl w:ilvl="0" w:tplc="92A2C56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791A7A6E">
      <w:numFmt w:val="bullet"/>
      <w:lvlText w:val="•"/>
      <w:lvlJc w:val="left"/>
      <w:pPr>
        <w:ind w:left="819" w:hanging="200"/>
      </w:pPr>
      <w:rPr>
        <w:rFonts w:hint="default"/>
        <w:lang w:val="en-US" w:eastAsia="en-US" w:bidi="ar-SA"/>
      </w:rPr>
    </w:lvl>
    <w:lvl w:ilvl="2" w:tplc="6210890C">
      <w:numFmt w:val="bullet"/>
      <w:lvlText w:val="•"/>
      <w:lvlJc w:val="left"/>
      <w:pPr>
        <w:ind w:left="1599" w:hanging="200"/>
      </w:pPr>
      <w:rPr>
        <w:rFonts w:hint="default"/>
        <w:lang w:val="en-US" w:eastAsia="en-US" w:bidi="ar-SA"/>
      </w:rPr>
    </w:lvl>
    <w:lvl w:ilvl="3" w:tplc="22E8A04A">
      <w:numFmt w:val="bullet"/>
      <w:lvlText w:val="•"/>
      <w:lvlJc w:val="left"/>
      <w:pPr>
        <w:ind w:left="2379" w:hanging="200"/>
      </w:pPr>
      <w:rPr>
        <w:rFonts w:hint="default"/>
        <w:lang w:val="en-US" w:eastAsia="en-US" w:bidi="ar-SA"/>
      </w:rPr>
    </w:lvl>
    <w:lvl w:ilvl="4" w:tplc="E070E4AA">
      <w:numFmt w:val="bullet"/>
      <w:lvlText w:val="•"/>
      <w:lvlJc w:val="left"/>
      <w:pPr>
        <w:ind w:left="3159" w:hanging="200"/>
      </w:pPr>
      <w:rPr>
        <w:rFonts w:hint="default"/>
        <w:lang w:val="en-US" w:eastAsia="en-US" w:bidi="ar-SA"/>
      </w:rPr>
    </w:lvl>
    <w:lvl w:ilvl="5" w:tplc="CE1234A0">
      <w:numFmt w:val="bullet"/>
      <w:lvlText w:val="•"/>
      <w:lvlJc w:val="left"/>
      <w:pPr>
        <w:ind w:left="3939" w:hanging="200"/>
      </w:pPr>
      <w:rPr>
        <w:rFonts w:hint="default"/>
        <w:lang w:val="en-US" w:eastAsia="en-US" w:bidi="ar-SA"/>
      </w:rPr>
    </w:lvl>
    <w:lvl w:ilvl="6" w:tplc="390288B2">
      <w:numFmt w:val="bullet"/>
      <w:lvlText w:val="•"/>
      <w:lvlJc w:val="left"/>
      <w:pPr>
        <w:ind w:left="4719" w:hanging="200"/>
      </w:pPr>
      <w:rPr>
        <w:rFonts w:hint="default"/>
        <w:lang w:val="en-US" w:eastAsia="en-US" w:bidi="ar-SA"/>
      </w:rPr>
    </w:lvl>
    <w:lvl w:ilvl="7" w:tplc="7F24F096">
      <w:numFmt w:val="bullet"/>
      <w:lvlText w:val="•"/>
      <w:lvlJc w:val="left"/>
      <w:pPr>
        <w:ind w:left="5499" w:hanging="200"/>
      </w:pPr>
      <w:rPr>
        <w:rFonts w:hint="default"/>
        <w:lang w:val="en-US" w:eastAsia="en-US" w:bidi="ar-SA"/>
      </w:rPr>
    </w:lvl>
    <w:lvl w:ilvl="8" w:tplc="2FB6B29A">
      <w:numFmt w:val="bullet"/>
      <w:lvlText w:val="•"/>
      <w:lvlJc w:val="left"/>
      <w:pPr>
        <w:ind w:left="6279" w:hanging="200"/>
      </w:pPr>
      <w:rPr>
        <w:rFonts w:hint="default"/>
        <w:lang w:val="en-US" w:eastAsia="en-US" w:bidi="ar-SA"/>
      </w:rPr>
    </w:lvl>
  </w:abstractNum>
  <w:abstractNum w:abstractNumId="181">
    <w:nsid w:val="6E6C0190"/>
    <w:multiLevelType w:val="hybridMultilevel"/>
    <w:tmpl w:val="492479A6"/>
    <w:lvl w:ilvl="0" w:tplc="4D2AC3A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800819D0">
      <w:numFmt w:val="bullet"/>
      <w:lvlText w:val="•"/>
      <w:lvlJc w:val="left"/>
      <w:pPr>
        <w:ind w:left="999" w:hanging="200"/>
      </w:pPr>
      <w:rPr>
        <w:rFonts w:hint="default"/>
        <w:lang w:val="en-US" w:eastAsia="en-US" w:bidi="ar-SA"/>
      </w:rPr>
    </w:lvl>
    <w:lvl w:ilvl="2" w:tplc="AC50FAF8">
      <w:numFmt w:val="bullet"/>
      <w:lvlText w:val="•"/>
      <w:lvlJc w:val="left"/>
      <w:pPr>
        <w:ind w:left="1759" w:hanging="200"/>
      </w:pPr>
      <w:rPr>
        <w:rFonts w:hint="default"/>
        <w:lang w:val="en-US" w:eastAsia="en-US" w:bidi="ar-SA"/>
      </w:rPr>
    </w:lvl>
    <w:lvl w:ilvl="3" w:tplc="A516D868">
      <w:numFmt w:val="bullet"/>
      <w:lvlText w:val="•"/>
      <w:lvlJc w:val="left"/>
      <w:pPr>
        <w:ind w:left="2519" w:hanging="200"/>
      </w:pPr>
      <w:rPr>
        <w:rFonts w:hint="default"/>
        <w:lang w:val="en-US" w:eastAsia="en-US" w:bidi="ar-SA"/>
      </w:rPr>
    </w:lvl>
    <w:lvl w:ilvl="4" w:tplc="BE625718">
      <w:numFmt w:val="bullet"/>
      <w:lvlText w:val="•"/>
      <w:lvlJc w:val="left"/>
      <w:pPr>
        <w:ind w:left="3279" w:hanging="200"/>
      </w:pPr>
      <w:rPr>
        <w:rFonts w:hint="default"/>
        <w:lang w:val="en-US" w:eastAsia="en-US" w:bidi="ar-SA"/>
      </w:rPr>
    </w:lvl>
    <w:lvl w:ilvl="5" w:tplc="8D86E5D2">
      <w:numFmt w:val="bullet"/>
      <w:lvlText w:val="•"/>
      <w:lvlJc w:val="left"/>
      <w:pPr>
        <w:ind w:left="4039" w:hanging="200"/>
      </w:pPr>
      <w:rPr>
        <w:rFonts w:hint="default"/>
        <w:lang w:val="en-US" w:eastAsia="en-US" w:bidi="ar-SA"/>
      </w:rPr>
    </w:lvl>
    <w:lvl w:ilvl="6" w:tplc="3E0A72D8">
      <w:numFmt w:val="bullet"/>
      <w:lvlText w:val="•"/>
      <w:lvlJc w:val="left"/>
      <w:pPr>
        <w:ind w:left="4799" w:hanging="200"/>
      </w:pPr>
      <w:rPr>
        <w:rFonts w:hint="default"/>
        <w:lang w:val="en-US" w:eastAsia="en-US" w:bidi="ar-SA"/>
      </w:rPr>
    </w:lvl>
    <w:lvl w:ilvl="7" w:tplc="63702968">
      <w:numFmt w:val="bullet"/>
      <w:lvlText w:val="•"/>
      <w:lvlJc w:val="left"/>
      <w:pPr>
        <w:ind w:left="5559" w:hanging="200"/>
      </w:pPr>
      <w:rPr>
        <w:rFonts w:hint="default"/>
        <w:lang w:val="en-US" w:eastAsia="en-US" w:bidi="ar-SA"/>
      </w:rPr>
    </w:lvl>
    <w:lvl w:ilvl="8" w:tplc="C426579E">
      <w:numFmt w:val="bullet"/>
      <w:lvlText w:val="•"/>
      <w:lvlJc w:val="left"/>
      <w:pPr>
        <w:ind w:left="6319" w:hanging="200"/>
      </w:pPr>
      <w:rPr>
        <w:rFonts w:hint="default"/>
        <w:lang w:val="en-US" w:eastAsia="en-US" w:bidi="ar-SA"/>
      </w:rPr>
    </w:lvl>
  </w:abstractNum>
  <w:abstractNum w:abstractNumId="182">
    <w:nsid w:val="6F6E0CB3"/>
    <w:multiLevelType w:val="hybridMultilevel"/>
    <w:tmpl w:val="D9FAF176"/>
    <w:lvl w:ilvl="0" w:tplc="EF482A3C">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849A799C">
      <w:numFmt w:val="bullet"/>
      <w:lvlText w:val="•"/>
      <w:lvlJc w:val="left"/>
      <w:pPr>
        <w:ind w:left="819" w:hanging="200"/>
      </w:pPr>
      <w:rPr>
        <w:rFonts w:hint="default"/>
        <w:lang w:val="en-US" w:eastAsia="en-US" w:bidi="ar-SA"/>
      </w:rPr>
    </w:lvl>
    <w:lvl w:ilvl="2" w:tplc="FAFC2B5E">
      <w:numFmt w:val="bullet"/>
      <w:lvlText w:val="•"/>
      <w:lvlJc w:val="left"/>
      <w:pPr>
        <w:ind w:left="1599" w:hanging="200"/>
      </w:pPr>
      <w:rPr>
        <w:rFonts w:hint="default"/>
        <w:lang w:val="en-US" w:eastAsia="en-US" w:bidi="ar-SA"/>
      </w:rPr>
    </w:lvl>
    <w:lvl w:ilvl="3" w:tplc="44B8A97A">
      <w:numFmt w:val="bullet"/>
      <w:lvlText w:val="•"/>
      <w:lvlJc w:val="left"/>
      <w:pPr>
        <w:ind w:left="2379" w:hanging="200"/>
      </w:pPr>
      <w:rPr>
        <w:rFonts w:hint="default"/>
        <w:lang w:val="en-US" w:eastAsia="en-US" w:bidi="ar-SA"/>
      </w:rPr>
    </w:lvl>
    <w:lvl w:ilvl="4" w:tplc="5778EF84">
      <w:numFmt w:val="bullet"/>
      <w:lvlText w:val="•"/>
      <w:lvlJc w:val="left"/>
      <w:pPr>
        <w:ind w:left="3159" w:hanging="200"/>
      </w:pPr>
      <w:rPr>
        <w:rFonts w:hint="default"/>
        <w:lang w:val="en-US" w:eastAsia="en-US" w:bidi="ar-SA"/>
      </w:rPr>
    </w:lvl>
    <w:lvl w:ilvl="5" w:tplc="4F42EAD0">
      <w:numFmt w:val="bullet"/>
      <w:lvlText w:val="•"/>
      <w:lvlJc w:val="left"/>
      <w:pPr>
        <w:ind w:left="3939" w:hanging="200"/>
      </w:pPr>
      <w:rPr>
        <w:rFonts w:hint="default"/>
        <w:lang w:val="en-US" w:eastAsia="en-US" w:bidi="ar-SA"/>
      </w:rPr>
    </w:lvl>
    <w:lvl w:ilvl="6" w:tplc="E74AAC1A">
      <w:numFmt w:val="bullet"/>
      <w:lvlText w:val="•"/>
      <w:lvlJc w:val="left"/>
      <w:pPr>
        <w:ind w:left="4719" w:hanging="200"/>
      </w:pPr>
      <w:rPr>
        <w:rFonts w:hint="default"/>
        <w:lang w:val="en-US" w:eastAsia="en-US" w:bidi="ar-SA"/>
      </w:rPr>
    </w:lvl>
    <w:lvl w:ilvl="7" w:tplc="E8A49D56">
      <w:numFmt w:val="bullet"/>
      <w:lvlText w:val="•"/>
      <w:lvlJc w:val="left"/>
      <w:pPr>
        <w:ind w:left="5499" w:hanging="200"/>
      </w:pPr>
      <w:rPr>
        <w:rFonts w:hint="default"/>
        <w:lang w:val="en-US" w:eastAsia="en-US" w:bidi="ar-SA"/>
      </w:rPr>
    </w:lvl>
    <w:lvl w:ilvl="8" w:tplc="536CEB9E">
      <w:numFmt w:val="bullet"/>
      <w:lvlText w:val="•"/>
      <w:lvlJc w:val="left"/>
      <w:pPr>
        <w:ind w:left="6279" w:hanging="200"/>
      </w:pPr>
      <w:rPr>
        <w:rFonts w:hint="default"/>
        <w:lang w:val="en-US" w:eastAsia="en-US" w:bidi="ar-SA"/>
      </w:rPr>
    </w:lvl>
  </w:abstractNum>
  <w:abstractNum w:abstractNumId="183">
    <w:nsid w:val="6F7F247C"/>
    <w:multiLevelType w:val="hybridMultilevel"/>
    <w:tmpl w:val="F8D6CEC4"/>
    <w:lvl w:ilvl="0" w:tplc="ECE49144">
      <w:start w:val="2"/>
      <w:numFmt w:val="decimal"/>
      <w:lvlText w:val="%1"/>
      <w:lvlJc w:val="left"/>
      <w:pPr>
        <w:ind w:left="750" w:hanging="631"/>
        <w:jc w:val="left"/>
      </w:pPr>
      <w:rPr>
        <w:rFonts w:hint="default"/>
        <w:lang w:val="en-US" w:eastAsia="en-US" w:bidi="ar-SA"/>
      </w:rPr>
    </w:lvl>
    <w:lvl w:ilvl="1" w:tplc="59BAAD5A">
      <w:numFmt w:val="none"/>
      <w:lvlText w:val=""/>
      <w:lvlJc w:val="left"/>
      <w:pPr>
        <w:tabs>
          <w:tab w:val="num" w:pos="360"/>
        </w:tabs>
      </w:pPr>
    </w:lvl>
    <w:lvl w:ilvl="2" w:tplc="D5084DFC">
      <w:numFmt w:val="bullet"/>
      <w:lvlText w:val="•"/>
      <w:lvlJc w:val="left"/>
      <w:pPr>
        <w:ind w:left="2749" w:hanging="631"/>
      </w:pPr>
      <w:rPr>
        <w:rFonts w:hint="default"/>
        <w:lang w:val="en-US" w:eastAsia="en-US" w:bidi="ar-SA"/>
      </w:rPr>
    </w:lvl>
    <w:lvl w:ilvl="3" w:tplc="1266322E">
      <w:numFmt w:val="bullet"/>
      <w:lvlText w:val="•"/>
      <w:lvlJc w:val="left"/>
      <w:pPr>
        <w:ind w:left="3743" w:hanging="631"/>
      </w:pPr>
      <w:rPr>
        <w:rFonts w:hint="default"/>
        <w:lang w:val="en-US" w:eastAsia="en-US" w:bidi="ar-SA"/>
      </w:rPr>
    </w:lvl>
    <w:lvl w:ilvl="4" w:tplc="579C60D8">
      <w:numFmt w:val="bullet"/>
      <w:lvlText w:val="•"/>
      <w:lvlJc w:val="left"/>
      <w:pPr>
        <w:ind w:left="4738" w:hanging="631"/>
      </w:pPr>
      <w:rPr>
        <w:rFonts w:hint="default"/>
        <w:lang w:val="en-US" w:eastAsia="en-US" w:bidi="ar-SA"/>
      </w:rPr>
    </w:lvl>
    <w:lvl w:ilvl="5" w:tplc="9F7839D0">
      <w:numFmt w:val="bullet"/>
      <w:lvlText w:val="•"/>
      <w:lvlJc w:val="left"/>
      <w:pPr>
        <w:ind w:left="5732" w:hanging="631"/>
      </w:pPr>
      <w:rPr>
        <w:rFonts w:hint="default"/>
        <w:lang w:val="en-US" w:eastAsia="en-US" w:bidi="ar-SA"/>
      </w:rPr>
    </w:lvl>
    <w:lvl w:ilvl="6" w:tplc="6C684F1C">
      <w:numFmt w:val="bullet"/>
      <w:lvlText w:val="•"/>
      <w:lvlJc w:val="left"/>
      <w:pPr>
        <w:ind w:left="6727" w:hanging="631"/>
      </w:pPr>
      <w:rPr>
        <w:rFonts w:hint="default"/>
        <w:lang w:val="en-US" w:eastAsia="en-US" w:bidi="ar-SA"/>
      </w:rPr>
    </w:lvl>
    <w:lvl w:ilvl="7" w:tplc="3EB63EEC">
      <w:numFmt w:val="bullet"/>
      <w:lvlText w:val="•"/>
      <w:lvlJc w:val="left"/>
      <w:pPr>
        <w:ind w:left="7721" w:hanging="631"/>
      </w:pPr>
      <w:rPr>
        <w:rFonts w:hint="default"/>
        <w:lang w:val="en-US" w:eastAsia="en-US" w:bidi="ar-SA"/>
      </w:rPr>
    </w:lvl>
    <w:lvl w:ilvl="8" w:tplc="70B68FF0">
      <w:numFmt w:val="bullet"/>
      <w:lvlText w:val="•"/>
      <w:lvlJc w:val="left"/>
      <w:pPr>
        <w:ind w:left="8716" w:hanging="631"/>
      </w:pPr>
      <w:rPr>
        <w:rFonts w:hint="default"/>
        <w:lang w:val="en-US" w:eastAsia="en-US" w:bidi="ar-SA"/>
      </w:rPr>
    </w:lvl>
  </w:abstractNum>
  <w:abstractNum w:abstractNumId="184">
    <w:nsid w:val="705C3FCD"/>
    <w:multiLevelType w:val="hybridMultilevel"/>
    <w:tmpl w:val="99E6981E"/>
    <w:lvl w:ilvl="0" w:tplc="602A99B2">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C088A048">
      <w:numFmt w:val="bullet"/>
      <w:lvlText w:val="•"/>
      <w:lvlJc w:val="left"/>
      <w:pPr>
        <w:ind w:left="819" w:hanging="200"/>
      </w:pPr>
      <w:rPr>
        <w:rFonts w:hint="default"/>
        <w:lang w:val="en-US" w:eastAsia="en-US" w:bidi="ar-SA"/>
      </w:rPr>
    </w:lvl>
    <w:lvl w:ilvl="2" w:tplc="8466A052">
      <w:numFmt w:val="bullet"/>
      <w:lvlText w:val="•"/>
      <w:lvlJc w:val="left"/>
      <w:pPr>
        <w:ind w:left="1599" w:hanging="200"/>
      </w:pPr>
      <w:rPr>
        <w:rFonts w:hint="default"/>
        <w:lang w:val="en-US" w:eastAsia="en-US" w:bidi="ar-SA"/>
      </w:rPr>
    </w:lvl>
    <w:lvl w:ilvl="3" w:tplc="DC68FCBC">
      <w:numFmt w:val="bullet"/>
      <w:lvlText w:val="•"/>
      <w:lvlJc w:val="left"/>
      <w:pPr>
        <w:ind w:left="2379" w:hanging="200"/>
      </w:pPr>
      <w:rPr>
        <w:rFonts w:hint="default"/>
        <w:lang w:val="en-US" w:eastAsia="en-US" w:bidi="ar-SA"/>
      </w:rPr>
    </w:lvl>
    <w:lvl w:ilvl="4" w:tplc="4E9E6992">
      <w:numFmt w:val="bullet"/>
      <w:lvlText w:val="•"/>
      <w:lvlJc w:val="left"/>
      <w:pPr>
        <w:ind w:left="3159" w:hanging="200"/>
      </w:pPr>
      <w:rPr>
        <w:rFonts w:hint="default"/>
        <w:lang w:val="en-US" w:eastAsia="en-US" w:bidi="ar-SA"/>
      </w:rPr>
    </w:lvl>
    <w:lvl w:ilvl="5" w:tplc="6FCC86BC">
      <w:numFmt w:val="bullet"/>
      <w:lvlText w:val="•"/>
      <w:lvlJc w:val="left"/>
      <w:pPr>
        <w:ind w:left="3939" w:hanging="200"/>
      </w:pPr>
      <w:rPr>
        <w:rFonts w:hint="default"/>
        <w:lang w:val="en-US" w:eastAsia="en-US" w:bidi="ar-SA"/>
      </w:rPr>
    </w:lvl>
    <w:lvl w:ilvl="6" w:tplc="39ACDC9A">
      <w:numFmt w:val="bullet"/>
      <w:lvlText w:val="•"/>
      <w:lvlJc w:val="left"/>
      <w:pPr>
        <w:ind w:left="4719" w:hanging="200"/>
      </w:pPr>
      <w:rPr>
        <w:rFonts w:hint="default"/>
        <w:lang w:val="en-US" w:eastAsia="en-US" w:bidi="ar-SA"/>
      </w:rPr>
    </w:lvl>
    <w:lvl w:ilvl="7" w:tplc="AFC811DC">
      <w:numFmt w:val="bullet"/>
      <w:lvlText w:val="•"/>
      <w:lvlJc w:val="left"/>
      <w:pPr>
        <w:ind w:left="5499" w:hanging="200"/>
      </w:pPr>
      <w:rPr>
        <w:rFonts w:hint="default"/>
        <w:lang w:val="en-US" w:eastAsia="en-US" w:bidi="ar-SA"/>
      </w:rPr>
    </w:lvl>
    <w:lvl w:ilvl="8" w:tplc="7FA69250">
      <w:numFmt w:val="bullet"/>
      <w:lvlText w:val="•"/>
      <w:lvlJc w:val="left"/>
      <w:pPr>
        <w:ind w:left="6279" w:hanging="200"/>
      </w:pPr>
      <w:rPr>
        <w:rFonts w:hint="default"/>
        <w:lang w:val="en-US" w:eastAsia="en-US" w:bidi="ar-SA"/>
      </w:rPr>
    </w:lvl>
  </w:abstractNum>
  <w:abstractNum w:abstractNumId="185">
    <w:nsid w:val="707B7A6E"/>
    <w:multiLevelType w:val="hybridMultilevel"/>
    <w:tmpl w:val="6096F7E0"/>
    <w:lvl w:ilvl="0" w:tplc="E84AEE4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D3F636BE">
      <w:numFmt w:val="bullet"/>
      <w:lvlText w:val="•"/>
      <w:lvlJc w:val="left"/>
      <w:pPr>
        <w:ind w:left="999" w:hanging="200"/>
      </w:pPr>
      <w:rPr>
        <w:rFonts w:hint="default"/>
        <w:lang w:val="en-US" w:eastAsia="en-US" w:bidi="ar-SA"/>
      </w:rPr>
    </w:lvl>
    <w:lvl w:ilvl="2" w:tplc="654ECA2C">
      <w:numFmt w:val="bullet"/>
      <w:lvlText w:val="•"/>
      <w:lvlJc w:val="left"/>
      <w:pPr>
        <w:ind w:left="1759" w:hanging="200"/>
      </w:pPr>
      <w:rPr>
        <w:rFonts w:hint="default"/>
        <w:lang w:val="en-US" w:eastAsia="en-US" w:bidi="ar-SA"/>
      </w:rPr>
    </w:lvl>
    <w:lvl w:ilvl="3" w:tplc="879E2A5A">
      <w:numFmt w:val="bullet"/>
      <w:lvlText w:val="•"/>
      <w:lvlJc w:val="left"/>
      <w:pPr>
        <w:ind w:left="2519" w:hanging="200"/>
      </w:pPr>
      <w:rPr>
        <w:rFonts w:hint="default"/>
        <w:lang w:val="en-US" w:eastAsia="en-US" w:bidi="ar-SA"/>
      </w:rPr>
    </w:lvl>
    <w:lvl w:ilvl="4" w:tplc="220EBBF2">
      <w:numFmt w:val="bullet"/>
      <w:lvlText w:val="•"/>
      <w:lvlJc w:val="left"/>
      <w:pPr>
        <w:ind w:left="3279" w:hanging="200"/>
      </w:pPr>
      <w:rPr>
        <w:rFonts w:hint="default"/>
        <w:lang w:val="en-US" w:eastAsia="en-US" w:bidi="ar-SA"/>
      </w:rPr>
    </w:lvl>
    <w:lvl w:ilvl="5" w:tplc="E5AC75FE">
      <w:numFmt w:val="bullet"/>
      <w:lvlText w:val="•"/>
      <w:lvlJc w:val="left"/>
      <w:pPr>
        <w:ind w:left="4039" w:hanging="200"/>
      </w:pPr>
      <w:rPr>
        <w:rFonts w:hint="default"/>
        <w:lang w:val="en-US" w:eastAsia="en-US" w:bidi="ar-SA"/>
      </w:rPr>
    </w:lvl>
    <w:lvl w:ilvl="6" w:tplc="0AB64A3C">
      <w:numFmt w:val="bullet"/>
      <w:lvlText w:val="•"/>
      <w:lvlJc w:val="left"/>
      <w:pPr>
        <w:ind w:left="4799" w:hanging="200"/>
      </w:pPr>
      <w:rPr>
        <w:rFonts w:hint="default"/>
        <w:lang w:val="en-US" w:eastAsia="en-US" w:bidi="ar-SA"/>
      </w:rPr>
    </w:lvl>
    <w:lvl w:ilvl="7" w:tplc="50E4C964">
      <w:numFmt w:val="bullet"/>
      <w:lvlText w:val="•"/>
      <w:lvlJc w:val="left"/>
      <w:pPr>
        <w:ind w:left="5559" w:hanging="200"/>
      </w:pPr>
      <w:rPr>
        <w:rFonts w:hint="default"/>
        <w:lang w:val="en-US" w:eastAsia="en-US" w:bidi="ar-SA"/>
      </w:rPr>
    </w:lvl>
    <w:lvl w:ilvl="8" w:tplc="7B1C3F32">
      <w:numFmt w:val="bullet"/>
      <w:lvlText w:val="•"/>
      <w:lvlJc w:val="left"/>
      <w:pPr>
        <w:ind w:left="6319" w:hanging="200"/>
      </w:pPr>
      <w:rPr>
        <w:rFonts w:hint="default"/>
        <w:lang w:val="en-US" w:eastAsia="en-US" w:bidi="ar-SA"/>
      </w:rPr>
    </w:lvl>
  </w:abstractNum>
  <w:abstractNum w:abstractNumId="186">
    <w:nsid w:val="73E20407"/>
    <w:multiLevelType w:val="hybridMultilevel"/>
    <w:tmpl w:val="510806E2"/>
    <w:lvl w:ilvl="0" w:tplc="88D83BA2">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11E4D2FC">
      <w:numFmt w:val="bullet"/>
      <w:lvlText w:val="•"/>
      <w:lvlJc w:val="left"/>
      <w:pPr>
        <w:ind w:left="819" w:hanging="200"/>
      </w:pPr>
      <w:rPr>
        <w:rFonts w:hint="default"/>
        <w:lang w:val="en-US" w:eastAsia="en-US" w:bidi="ar-SA"/>
      </w:rPr>
    </w:lvl>
    <w:lvl w:ilvl="2" w:tplc="9A0ADF1A">
      <w:numFmt w:val="bullet"/>
      <w:lvlText w:val="•"/>
      <w:lvlJc w:val="left"/>
      <w:pPr>
        <w:ind w:left="1599" w:hanging="200"/>
      </w:pPr>
      <w:rPr>
        <w:rFonts w:hint="default"/>
        <w:lang w:val="en-US" w:eastAsia="en-US" w:bidi="ar-SA"/>
      </w:rPr>
    </w:lvl>
    <w:lvl w:ilvl="3" w:tplc="964E9774">
      <w:numFmt w:val="bullet"/>
      <w:lvlText w:val="•"/>
      <w:lvlJc w:val="left"/>
      <w:pPr>
        <w:ind w:left="2379" w:hanging="200"/>
      </w:pPr>
      <w:rPr>
        <w:rFonts w:hint="default"/>
        <w:lang w:val="en-US" w:eastAsia="en-US" w:bidi="ar-SA"/>
      </w:rPr>
    </w:lvl>
    <w:lvl w:ilvl="4" w:tplc="A7A868FC">
      <w:numFmt w:val="bullet"/>
      <w:lvlText w:val="•"/>
      <w:lvlJc w:val="left"/>
      <w:pPr>
        <w:ind w:left="3159" w:hanging="200"/>
      </w:pPr>
      <w:rPr>
        <w:rFonts w:hint="default"/>
        <w:lang w:val="en-US" w:eastAsia="en-US" w:bidi="ar-SA"/>
      </w:rPr>
    </w:lvl>
    <w:lvl w:ilvl="5" w:tplc="0DB65F94">
      <w:numFmt w:val="bullet"/>
      <w:lvlText w:val="•"/>
      <w:lvlJc w:val="left"/>
      <w:pPr>
        <w:ind w:left="3939" w:hanging="200"/>
      </w:pPr>
      <w:rPr>
        <w:rFonts w:hint="default"/>
        <w:lang w:val="en-US" w:eastAsia="en-US" w:bidi="ar-SA"/>
      </w:rPr>
    </w:lvl>
    <w:lvl w:ilvl="6" w:tplc="4656DD26">
      <w:numFmt w:val="bullet"/>
      <w:lvlText w:val="•"/>
      <w:lvlJc w:val="left"/>
      <w:pPr>
        <w:ind w:left="4719" w:hanging="200"/>
      </w:pPr>
      <w:rPr>
        <w:rFonts w:hint="default"/>
        <w:lang w:val="en-US" w:eastAsia="en-US" w:bidi="ar-SA"/>
      </w:rPr>
    </w:lvl>
    <w:lvl w:ilvl="7" w:tplc="AF165B80">
      <w:numFmt w:val="bullet"/>
      <w:lvlText w:val="•"/>
      <w:lvlJc w:val="left"/>
      <w:pPr>
        <w:ind w:left="5499" w:hanging="200"/>
      </w:pPr>
      <w:rPr>
        <w:rFonts w:hint="default"/>
        <w:lang w:val="en-US" w:eastAsia="en-US" w:bidi="ar-SA"/>
      </w:rPr>
    </w:lvl>
    <w:lvl w:ilvl="8" w:tplc="B5168D80">
      <w:numFmt w:val="bullet"/>
      <w:lvlText w:val="•"/>
      <w:lvlJc w:val="left"/>
      <w:pPr>
        <w:ind w:left="6279" w:hanging="200"/>
      </w:pPr>
      <w:rPr>
        <w:rFonts w:hint="default"/>
        <w:lang w:val="en-US" w:eastAsia="en-US" w:bidi="ar-SA"/>
      </w:rPr>
    </w:lvl>
  </w:abstractNum>
  <w:abstractNum w:abstractNumId="187">
    <w:nsid w:val="740A79D4"/>
    <w:multiLevelType w:val="hybridMultilevel"/>
    <w:tmpl w:val="F496B5E6"/>
    <w:lvl w:ilvl="0" w:tplc="C9DA4942">
      <w:start w:val="1"/>
      <w:numFmt w:val="decimal"/>
      <w:lvlText w:val="%1."/>
      <w:lvlJc w:val="left"/>
      <w:pPr>
        <w:ind w:left="39" w:hanging="200"/>
        <w:jc w:val="left"/>
      </w:pPr>
      <w:rPr>
        <w:rFonts w:ascii="Roboto" w:eastAsia="Roboto" w:hAnsi="Roboto" w:cs="Roboto" w:hint="default"/>
        <w:b/>
        <w:bCs/>
        <w:spacing w:val="-1"/>
        <w:w w:val="100"/>
        <w:sz w:val="18"/>
        <w:szCs w:val="18"/>
        <w:lang w:val="en-US" w:eastAsia="en-US" w:bidi="ar-SA"/>
      </w:rPr>
    </w:lvl>
    <w:lvl w:ilvl="1" w:tplc="B96A9776">
      <w:numFmt w:val="bullet"/>
      <w:lvlText w:val="•"/>
      <w:lvlJc w:val="left"/>
      <w:pPr>
        <w:ind w:left="732" w:hanging="200"/>
      </w:pPr>
      <w:rPr>
        <w:rFonts w:hint="default"/>
        <w:lang w:val="en-US" w:eastAsia="en-US" w:bidi="ar-SA"/>
      </w:rPr>
    </w:lvl>
    <w:lvl w:ilvl="2" w:tplc="02D02734">
      <w:numFmt w:val="bullet"/>
      <w:lvlText w:val="•"/>
      <w:lvlJc w:val="left"/>
      <w:pPr>
        <w:ind w:left="1425" w:hanging="200"/>
      </w:pPr>
      <w:rPr>
        <w:rFonts w:hint="default"/>
        <w:lang w:val="en-US" w:eastAsia="en-US" w:bidi="ar-SA"/>
      </w:rPr>
    </w:lvl>
    <w:lvl w:ilvl="3" w:tplc="648E051E">
      <w:numFmt w:val="bullet"/>
      <w:lvlText w:val="•"/>
      <w:lvlJc w:val="left"/>
      <w:pPr>
        <w:ind w:left="2118" w:hanging="200"/>
      </w:pPr>
      <w:rPr>
        <w:rFonts w:hint="default"/>
        <w:lang w:val="en-US" w:eastAsia="en-US" w:bidi="ar-SA"/>
      </w:rPr>
    </w:lvl>
    <w:lvl w:ilvl="4" w:tplc="896EC376">
      <w:numFmt w:val="bullet"/>
      <w:lvlText w:val="•"/>
      <w:lvlJc w:val="left"/>
      <w:pPr>
        <w:ind w:left="2810" w:hanging="200"/>
      </w:pPr>
      <w:rPr>
        <w:rFonts w:hint="default"/>
        <w:lang w:val="en-US" w:eastAsia="en-US" w:bidi="ar-SA"/>
      </w:rPr>
    </w:lvl>
    <w:lvl w:ilvl="5" w:tplc="41D054A8">
      <w:numFmt w:val="bullet"/>
      <w:lvlText w:val="•"/>
      <w:lvlJc w:val="left"/>
      <w:pPr>
        <w:ind w:left="3503" w:hanging="200"/>
      </w:pPr>
      <w:rPr>
        <w:rFonts w:hint="default"/>
        <w:lang w:val="en-US" w:eastAsia="en-US" w:bidi="ar-SA"/>
      </w:rPr>
    </w:lvl>
    <w:lvl w:ilvl="6" w:tplc="2E387F1A">
      <w:numFmt w:val="bullet"/>
      <w:lvlText w:val="•"/>
      <w:lvlJc w:val="left"/>
      <w:pPr>
        <w:ind w:left="4196" w:hanging="200"/>
      </w:pPr>
      <w:rPr>
        <w:rFonts w:hint="default"/>
        <w:lang w:val="en-US" w:eastAsia="en-US" w:bidi="ar-SA"/>
      </w:rPr>
    </w:lvl>
    <w:lvl w:ilvl="7" w:tplc="B03A1382">
      <w:numFmt w:val="bullet"/>
      <w:lvlText w:val="•"/>
      <w:lvlJc w:val="left"/>
      <w:pPr>
        <w:ind w:left="4888" w:hanging="200"/>
      </w:pPr>
      <w:rPr>
        <w:rFonts w:hint="default"/>
        <w:lang w:val="en-US" w:eastAsia="en-US" w:bidi="ar-SA"/>
      </w:rPr>
    </w:lvl>
    <w:lvl w:ilvl="8" w:tplc="D584D216">
      <w:numFmt w:val="bullet"/>
      <w:lvlText w:val="•"/>
      <w:lvlJc w:val="left"/>
      <w:pPr>
        <w:ind w:left="5581" w:hanging="200"/>
      </w:pPr>
      <w:rPr>
        <w:rFonts w:hint="default"/>
        <w:lang w:val="en-US" w:eastAsia="en-US" w:bidi="ar-SA"/>
      </w:rPr>
    </w:lvl>
  </w:abstractNum>
  <w:abstractNum w:abstractNumId="188">
    <w:nsid w:val="74163150"/>
    <w:multiLevelType w:val="hybridMultilevel"/>
    <w:tmpl w:val="303483A2"/>
    <w:lvl w:ilvl="0" w:tplc="4F887E1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B56C5FC2">
      <w:numFmt w:val="bullet"/>
      <w:lvlText w:val="•"/>
      <w:lvlJc w:val="left"/>
      <w:pPr>
        <w:ind w:left="999" w:hanging="200"/>
      </w:pPr>
      <w:rPr>
        <w:rFonts w:hint="default"/>
        <w:lang w:val="en-US" w:eastAsia="en-US" w:bidi="ar-SA"/>
      </w:rPr>
    </w:lvl>
    <w:lvl w:ilvl="2" w:tplc="0B1C79EC">
      <w:numFmt w:val="bullet"/>
      <w:lvlText w:val="•"/>
      <w:lvlJc w:val="left"/>
      <w:pPr>
        <w:ind w:left="1759" w:hanging="200"/>
      </w:pPr>
      <w:rPr>
        <w:rFonts w:hint="default"/>
        <w:lang w:val="en-US" w:eastAsia="en-US" w:bidi="ar-SA"/>
      </w:rPr>
    </w:lvl>
    <w:lvl w:ilvl="3" w:tplc="BAA61512">
      <w:numFmt w:val="bullet"/>
      <w:lvlText w:val="•"/>
      <w:lvlJc w:val="left"/>
      <w:pPr>
        <w:ind w:left="2519" w:hanging="200"/>
      </w:pPr>
      <w:rPr>
        <w:rFonts w:hint="default"/>
        <w:lang w:val="en-US" w:eastAsia="en-US" w:bidi="ar-SA"/>
      </w:rPr>
    </w:lvl>
    <w:lvl w:ilvl="4" w:tplc="9AB0D3A2">
      <w:numFmt w:val="bullet"/>
      <w:lvlText w:val="•"/>
      <w:lvlJc w:val="left"/>
      <w:pPr>
        <w:ind w:left="3279" w:hanging="200"/>
      </w:pPr>
      <w:rPr>
        <w:rFonts w:hint="default"/>
        <w:lang w:val="en-US" w:eastAsia="en-US" w:bidi="ar-SA"/>
      </w:rPr>
    </w:lvl>
    <w:lvl w:ilvl="5" w:tplc="9A206E60">
      <w:numFmt w:val="bullet"/>
      <w:lvlText w:val="•"/>
      <w:lvlJc w:val="left"/>
      <w:pPr>
        <w:ind w:left="4039" w:hanging="200"/>
      </w:pPr>
      <w:rPr>
        <w:rFonts w:hint="default"/>
        <w:lang w:val="en-US" w:eastAsia="en-US" w:bidi="ar-SA"/>
      </w:rPr>
    </w:lvl>
    <w:lvl w:ilvl="6" w:tplc="D7BE4C92">
      <w:numFmt w:val="bullet"/>
      <w:lvlText w:val="•"/>
      <w:lvlJc w:val="left"/>
      <w:pPr>
        <w:ind w:left="4799" w:hanging="200"/>
      </w:pPr>
      <w:rPr>
        <w:rFonts w:hint="default"/>
        <w:lang w:val="en-US" w:eastAsia="en-US" w:bidi="ar-SA"/>
      </w:rPr>
    </w:lvl>
    <w:lvl w:ilvl="7" w:tplc="00786F68">
      <w:numFmt w:val="bullet"/>
      <w:lvlText w:val="•"/>
      <w:lvlJc w:val="left"/>
      <w:pPr>
        <w:ind w:left="5559" w:hanging="200"/>
      </w:pPr>
      <w:rPr>
        <w:rFonts w:hint="default"/>
        <w:lang w:val="en-US" w:eastAsia="en-US" w:bidi="ar-SA"/>
      </w:rPr>
    </w:lvl>
    <w:lvl w:ilvl="8" w:tplc="845EA558">
      <w:numFmt w:val="bullet"/>
      <w:lvlText w:val="•"/>
      <w:lvlJc w:val="left"/>
      <w:pPr>
        <w:ind w:left="6319" w:hanging="200"/>
      </w:pPr>
      <w:rPr>
        <w:rFonts w:hint="default"/>
        <w:lang w:val="en-US" w:eastAsia="en-US" w:bidi="ar-SA"/>
      </w:rPr>
    </w:lvl>
  </w:abstractNum>
  <w:abstractNum w:abstractNumId="189">
    <w:nsid w:val="742F7B0B"/>
    <w:multiLevelType w:val="hybridMultilevel"/>
    <w:tmpl w:val="46AE10C4"/>
    <w:lvl w:ilvl="0" w:tplc="8FFA137E">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388835DC">
      <w:numFmt w:val="bullet"/>
      <w:lvlText w:val="•"/>
      <w:lvlJc w:val="left"/>
      <w:pPr>
        <w:ind w:left="999" w:hanging="200"/>
      </w:pPr>
      <w:rPr>
        <w:rFonts w:hint="default"/>
        <w:lang w:val="en-US" w:eastAsia="en-US" w:bidi="ar-SA"/>
      </w:rPr>
    </w:lvl>
    <w:lvl w:ilvl="2" w:tplc="C0529BA6">
      <w:numFmt w:val="bullet"/>
      <w:lvlText w:val="•"/>
      <w:lvlJc w:val="left"/>
      <w:pPr>
        <w:ind w:left="1759" w:hanging="200"/>
      </w:pPr>
      <w:rPr>
        <w:rFonts w:hint="default"/>
        <w:lang w:val="en-US" w:eastAsia="en-US" w:bidi="ar-SA"/>
      </w:rPr>
    </w:lvl>
    <w:lvl w:ilvl="3" w:tplc="D5E65CB2">
      <w:numFmt w:val="bullet"/>
      <w:lvlText w:val="•"/>
      <w:lvlJc w:val="left"/>
      <w:pPr>
        <w:ind w:left="2519" w:hanging="200"/>
      </w:pPr>
      <w:rPr>
        <w:rFonts w:hint="default"/>
        <w:lang w:val="en-US" w:eastAsia="en-US" w:bidi="ar-SA"/>
      </w:rPr>
    </w:lvl>
    <w:lvl w:ilvl="4" w:tplc="7EC4AD16">
      <w:numFmt w:val="bullet"/>
      <w:lvlText w:val="•"/>
      <w:lvlJc w:val="left"/>
      <w:pPr>
        <w:ind w:left="3279" w:hanging="200"/>
      </w:pPr>
      <w:rPr>
        <w:rFonts w:hint="default"/>
        <w:lang w:val="en-US" w:eastAsia="en-US" w:bidi="ar-SA"/>
      </w:rPr>
    </w:lvl>
    <w:lvl w:ilvl="5" w:tplc="BB960706">
      <w:numFmt w:val="bullet"/>
      <w:lvlText w:val="•"/>
      <w:lvlJc w:val="left"/>
      <w:pPr>
        <w:ind w:left="4039" w:hanging="200"/>
      </w:pPr>
      <w:rPr>
        <w:rFonts w:hint="default"/>
        <w:lang w:val="en-US" w:eastAsia="en-US" w:bidi="ar-SA"/>
      </w:rPr>
    </w:lvl>
    <w:lvl w:ilvl="6" w:tplc="BBD68930">
      <w:numFmt w:val="bullet"/>
      <w:lvlText w:val="•"/>
      <w:lvlJc w:val="left"/>
      <w:pPr>
        <w:ind w:left="4799" w:hanging="200"/>
      </w:pPr>
      <w:rPr>
        <w:rFonts w:hint="default"/>
        <w:lang w:val="en-US" w:eastAsia="en-US" w:bidi="ar-SA"/>
      </w:rPr>
    </w:lvl>
    <w:lvl w:ilvl="7" w:tplc="860CE8BC">
      <w:numFmt w:val="bullet"/>
      <w:lvlText w:val="•"/>
      <w:lvlJc w:val="left"/>
      <w:pPr>
        <w:ind w:left="5559" w:hanging="200"/>
      </w:pPr>
      <w:rPr>
        <w:rFonts w:hint="default"/>
        <w:lang w:val="en-US" w:eastAsia="en-US" w:bidi="ar-SA"/>
      </w:rPr>
    </w:lvl>
    <w:lvl w:ilvl="8" w:tplc="39BEAA9E">
      <w:numFmt w:val="bullet"/>
      <w:lvlText w:val="•"/>
      <w:lvlJc w:val="left"/>
      <w:pPr>
        <w:ind w:left="6319" w:hanging="200"/>
      </w:pPr>
      <w:rPr>
        <w:rFonts w:hint="default"/>
        <w:lang w:val="en-US" w:eastAsia="en-US" w:bidi="ar-SA"/>
      </w:rPr>
    </w:lvl>
  </w:abstractNum>
  <w:abstractNum w:abstractNumId="190">
    <w:nsid w:val="74E07A28"/>
    <w:multiLevelType w:val="hybridMultilevel"/>
    <w:tmpl w:val="362ED8DA"/>
    <w:lvl w:ilvl="0" w:tplc="D310A7EE">
      <w:start w:val="1"/>
      <w:numFmt w:val="decimal"/>
      <w:lvlText w:val="%1."/>
      <w:lvlJc w:val="left"/>
      <w:pPr>
        <w:ind w:left="312" w:hanging="193"/>
        <w:jc w:val="left"/>
      </w:pPr>
      <w:rPr>
        <w:rFonts w:hint="default"/>
        <w:spacing w:val="-1"/>
        <w:w w:val="100"/>
        <w:lang w:val="en-US" w:eastAsia="en-US" w:bidi="ar-SA"/>
      </w:rPr>
    </w:lvl>
    <w:lvl w:ilvl="1" w:tplc="F34EACC0">
      <w:numFmt w:val="bullet"/>
      <w:lvlText w:val="•"/>
      <w:lvlJc w:val="left"/>
      <w:pPr>
        <w:ind w:left="1358" w:hanging="193"/>
      </w:pPr>
      <w:rPr>
        <w:rFonts w:hint="default"/>
        <w:lang w:val="en-US" w:eastAsia="en-US" w:bidi="ar-SA"/>
      </w:rPr>
    </w:lvl>
    <w:lvl w:ilvl="2" w:tplc="E1DEB6FC">
      <w:numFmt w:val="bullet"/>
      <w:lvlText w:val="•"/>
      <w:lvlJc w:val="left"/>
      <w:pPr>
        <w:ind w:left="2397" w:hanging="193"/>
      </w:pPr>
      <w:rPr>
        <w:rFonts w:hint="default"/>
        <w:lang w:val="en-US" w:eastAsia="en-US" w:bidi="ar-SA"/>
      </w:rPr>
    </w:lvl>
    <w:lvl w:ilvl="3" w:tplc="50BCCA26">
      <w:numFmt w:val="bullet"/>
      <w:lvlText w:val="•"/>
      <w:lvlJc w:val="left"/>
      <w:pPr>
        <w:ind w:left="3435" w:hanging="193"/>
      </w:pPr>
      <w:rPr>
        <w:rFonts w:hint="default"/>
        <w:lang w:val="en-US" w:eastAsia="en-US" w:bidi="ar-SA"/>
      </w:rPr>
    </w:lvl>
    <w:lvl w:ilvl="4" w:tplc="ACF24CBE">
      <w:numFmt w:val="bullet"/>
      <w:lvlText w:val="•"/>
      <w:lvlJc w:val="left"/>
      <w:pPr>
        <w:ind w:left="4474" w:hanging="193"/>
      </w:pPr>
      <w:rPr>
        <w:rFonts w:hint="default"/>
        <w:lang w:val="en-US" w:eastAsia="en-US" w:bidi="ar-SA"/>
      </w:rPr>
    </w:lvl>
    <w:lvl w:ilvl="5" w:tplc="6F1E73B8">
      <w:numFmt w:val="bullet"/>
      <w:lvlText w:val="•"/>
      <w:lvlJc w:val="left"/>
      <w:pPr>
        <w:ind w:left="5512" w:hanging="193"/>
      </w:pPr>
      <w:rPr>
        <w:rFonts w:hint="default"/>
        <w:lang w:val="en-US" w:eastAsia="en-US" w:bidi="ar-SA"/>
      </w:rPr>
    </w:lvl>
    <w:lvl w:ilvl="6" w:tplc="B88A200E">
      <w:numFmt w:val="bullet"/>
      <w:lvlText w:val="•"/>
      <w:lvlJc w:val="left"/>
      <w:pPr>
        <w:ind w:left="6551" w:hanging="193"/>
      </w:pPr>
      <w:rPr>
        <w:rFonts w:hint="default"/>
        <w:lang w:val="en-US" w:eastAsia="en-US" w:bidi="ar-SA"/>
      </w:rPr>
    </w:lvl>
    <w:lvl w:ilvl="7" w:tplc="30103138">
      <w:numFmt w:val="bullet"/>
      <w:lvlText w:val="•"/>
      <w:lvlJc w:val="left"/>
      <w:pPr>
        <w:ind w:left="7589" w:hanging="193"/>
      </w:pPr>
      <w:rPr>
        <w:rFonts w:hint="default"/>
        <w:lang w:val="en-US" w:eastAsia="en-US" w:bidi="ar-SA"/>
      </w:rPr>
    </w:lvl>
    <w:lvl w:ilvl="8" w:tplc="9620D10C">
      <w:numFmt w:val="bullet"/>
      <w:lvlText w:val="•"/>
      <w:lvlJc w:val="left"/>
      <w:pPr>
        <w:ind w:left="8628" w:hanging="193"/>
      </w:pPr>
      <w:rPr>
        <w:rFonts w:hint="default"/>
        <w:lang w:val="en-US" w:eastAsia="en-US" w:bidi="ar-SA"/>
      </w:rPr>
    </w:lvl>
  </w:abstractNum>
  <w:abstractNum w:abstractNumId="191">
    <w:nsid w:val="7571451A"/>
    <w:multiLevelType w:val="hybridMultilevel"/>
    <w:tmpl w:val="70F83BD2"/>
    <w:lvl w:ilvl="0" w:tplc="5910127C">
      <w:start w:val="1"/>
      <w:numFmt w:val="upperLetter"/>
      <w:lvlText w:val="%1."/>
      <w:lvlJc w:val="left"/>
      <w:pPr>
        <w:ind w:left="329" w:hanging="209"/>
        <w:jc w:val="left"/>
      </w:pPr>
      <w:rPr>
        <w:rFonts w:ascii="RobotoRegular" w:eastAsia="RobotoRegular" w:hAnsi="RobotoRegular" w:cs="RobotoRegular" w:hint="default"/>
        <w:spacing w:val="-1"/>
        <w:w w:val="100"/>
        <w:sz w:val="18"/>
        <w:szCs w:val="18"/>
        <w:lang w:val="en-US" w:eastAsia="en-US" w:bidi="ar-SA"/>
      </w:rPr>
    </w:lvl>
    <w:lvl w:ilvl="1" w:tplc="9E70C3B4">
      <w:start w:val="1"/>
      <w:numFmt w:val="decimal"/>
      <w:lvlText w:val="%2."/>
      <w:lvlJc w:val="left"/>
      <w:pPr>
        <w:ind w:left="612" w:hanging="193"/>
        <w:jc w:val="left"/>
      </w:pPr>
      <w:rPr>
        <w:rFonts w:ascii="RobotoRegular" w:eastAsia="RobotoRegular" w:hAnsi="RobotoRegular" w:cs="RobotoRegular" w:hint="default"/>
        <w:spacing w:val="-1"/>
        <w:w w:val="100"/>
        <w:sz w:val="18"/>
        <w:szCs w:val="18"/>
        <w:lang w:val="en-US" w:eastAsia="en-US" w:bidi="ar-SA"/>
      </w:rPr>
    </w:lvl>
    <w:lvl w:ilvl="2" w:tplc="4CBC27DE">
      <w:numFmt w:val="none"/>
      <w:lvlText w:val=""/>
      <w:lvlJc w:val="left"/>
      <w:pPr>
        <w:tabs>
          <w:tab w:val="num" w:pos="360"/>
        </w:tabs>
      </w:pPr>
    </w:lvl>
    <w:lvl w:ilvl="3" w:tplc="F2ECFDD6">
      <w:numFmt w:val="bullet"/>
      <w:lvlText w:val="•"/>
      <w:lvlJc w:val="left"/>
      <w:pPr>
        <w:ind w:left="2265" w:hanging="341"/>
      </w:pPr>
      <w:rPr>
        <w:rFonts w:hint="default"/>
        <w:lang w:val="en-US" w:eastAsia="en-US" w:bidi="ar-SA"/>
      </w:rPr>
    </w:lvl>
    <w:lvl w:ilvl="4" w:tplc="BEE4A70A">
      <w:numFmt w:val="bullet"/>
      <w:lvlText w:val="•"/>
      <w:lvlJc w:val="left"/>
      <w:pPr>
        <w:ind w:left="3471" w:hanging="341"/>
      </w:pPr>
      <w:rPr>
        <w:rFonts w:hint="default"/>
        <w:lang w:val="en-US" w:eastAsia="en-US" w:bidi="ar-SA"/>
      </w:rPr>
    </w:lvl>
    <w:lvl w:ilvl="5" w:tplc="B6F6B078">
      <w:numFmt w:val="bullet"/>
      <w:lvlText w:val="•"/>
      <w:lvlJc w:val="left"/>
      <w:pPr>
        <w:ind w:left="4677" w:hanging="341"/>
      </w:pPr>
      <w:rPr>
        <w:rFonts w:hint="default"/>
        <w:lang w:val="en-US" w:eastAsia="en-US" w:bidi="ar-SA"/>
      </w:rPr>
    </w:lvl>
    <w:lvl w:ilvl="6" w:tplc="73D2D42A">
      <w:numFmt w:val="bullet"/>
      <w:lvlText w:val="•"/>
      <w:lvlJc w:val="left"/>
      <w:pPr>
        <w:ind w:left="5882" w:hanging="341"/>
      </w:pPr>
      <w:rPr>
        <w:rFonts w:hint="default"/>
        <w:lang w:val="en-US" w:eastAsia="en-US" w:bidi="ar-SA"/>
      </w:rPr>
    </w:lvl>
    <w:lvl w:ilvl="7" w:tplc="073E3CDE">
      <w:numFmt w:val="bullet"/>
      <w:lvlText w:val="•"/>
      <w:lvlJc w:val="left"/>
      <w:pPr>
        <w:ind w:left="7088" w:hanging="341"/>
      </w:pPr>
      <w:rPr>
        <w:rFonts w:hint="default"/>
        <w:lang w:val="en-US" w:eastAsia="en-US" w:bidi="ar-SA"/>
      </w:rPr>
    </w:lvl>
    <w:lvl w:ilvl="8" w:tplc="69E26912">
      <w:numFmt w:val="bullet"/>
      <w:lvlText w:val="•"/>
      <w:lvlJc w:val="left"/>
      <w:pPr>
        <w:ind w:left="8294" w:hanging="341"/>
      </w:pPr>
      <w:rPr>
        <w:rFonts w:hint="default"/>
        <w:lang w:val="en-US" w:eastAsia="en-US" w:bidi="ar-SA"/>
      </w:rPr>
    </w:lvl>
  </w:abstractNum>
  <w:abstractNum w:abstractNumId="192">
    <w:nsid w:val="767B2C3E"/>
    <w:multiLevelType w:val="hybridMultilevel"/>
    <w:tmpl w:val="1504AB48"/>
    <w:lvl w:ilvl="0" w:tplc="98FC8D2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4CBEA2EC">
      <w:numFmt w:val="bullet"/>
      <w:lvlText w:val="•"/>
      <w:lvlJc w:val="left"/>
      <w:pPr>
        <w:ind w:left="999" w:hanging="200"/>
      </w:pPr>
      <w:rPr>
        <w:rFonts w:hint="default"/>
        <w:lang w:val="en-US" w:eastAsia="en-US" w:bidi="ar-SA"/>
      </w:rPr>
    </w:lvl>
    <w:lvl w:ilvl="2" w:tplc="E6E45112">
      <w:numFmt w:val="bullet"/>
      <w:lvlText w:val="•"/>
      <w:lvlJc w:val="left"/>
      <w:pPr>
        <w:ind w:left="1759" w:hanging="200"/>
      </w:pPr>
      <w:rPr>
        <w:rFonts w:hint="default"/>
        <w:lang w:val="en-US" w:eastAsia="en-US" w:bidi="ar-SA"/>
      </w:rPr>
    </w:lvl>
    <w:lvl w:ilvl="3" w:tplc="711488BE">
      <w:numFmt w:val="bullet"/>
      <w:lvlText w:val="•"/>
      <w:lvlJc w:val="left"/>
      <w:pPr>
        <w:ind w:left="2519" w:hanging="200"/>
      </w:pPr>
      <w:rPr>
        <w:rFonts w:hint="default"/>
        <w:lang w:val="en-US" w:eastAsia="en-US" w:bidi="ar-SA"/>
      </w:rPr>
    </w:lvl>
    <w:lvl w:ilvl="4" w:tplc="7D78F46C">
      <w:numFmt w:val="bullet"/>
      <w:lvlText w:val="•"/>
      <w:lvlJc w:val="left"/>
      <w:pPr>
        <w:ind w:left="3279" w:hanging="200"/>
      </w:pPr>
      <w:rPr>
        <w:rFonts w:hint="default"/>
        <w:lang w:val="en-US" w:eastAsia="en-US" w:bidi="ar-SA"/>
      </w:rPr>
    </w:lvl>
    <w:lvl w:ilvl="5" w:tplc="93DCD394">
      <w:numFmt w:val="bullet"/>
      <w:lvlText w:val="•"/>
      <w:lvlJc w:val="left"/>
      <w:pPr>
        <w:ind w:left="4039" w:hanging="200"/>
      </w:pPr>
      <w:rPr>
        <w:rFonts w:hint="default"/>
        <w:lang w:val="en-US" w:eastAsia="en-US" w:bidi="ar-SA"/>
      </w:rPr>
    </w:lvl>
    <w:lvl w:ilvl="6" w:tplc="5DF278AC">
      <w:numFmt w:val="bullet"/>
      <w:lvlText w:val="•"/>
      <w:lvlJc w:val="left"/>
      <w:pPr>
        <w:ind w:left="4799" w:hanging="200"/>
      </w:pPr>
      <w:rPr>
        <w:rFonts w:hint="default"/>
        <w:lang w:val="en-US" w:eastAsia="en-US" w:bidi="ar-SA"/>
      </w:rPr>
    </w:lvl>
    <w:lvl w:ilvl="7" w:tplc="D1B21126">
      <w:numFmt w:val="bullet"/>
      <w:lvlText w:val="•"/>
      <w:lvlJc w:val="left"/>
      <w:pPr>
        <w:ind w:left="5559" w:hanging="200"/>
      </w:pPr>
      <w:rPr>
        <w:rFonts w:hint="default"/>
        <w:lang w:val="en-US" w:eastAsia="en-US" w:bidi="ar-SA"/>
      </w:rPr>
    </w:lvl>
    <w:lvl w:ilvl="8" w:tplc="50DED07E">
      <w:numFmt w:val="bullet"/>
      <w:lvlText w:val="•"/>
      <w:lvlJc w:val="left"/>
      <w:pPr>
        <w:ind w:left="6319" w:hanging="200"/>
      </w:pPr>
      <w:rPr>
        <w:rFonts w:hint="default"/>
        <w:lang w:val="en-US" w:eastAsia="en-US" w:bidi="ar-SA"/>
      </w:rPr>
    </w:lvl>
  </w:abstractNum>
  <w:abstractNum w:abstractNumId="193">
    <w:nsid w:val="777223E2"/>
    <w:multiLevelType w:val="hybridMultilevel"/>
    <w:tmpl w:val="92DECBBC"/>
    <w:lvl w:ilvl="0" w:tplc="6478C5CA">
      <w:start w:val="3"/>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92D223D0">
      <w:numFmt w:val="bullet"/>
      <w:lvlText w:val="•"/>
      <w:lvlJc w:val="left"/>
      <w:pPr>
        <w:ind w:left="819" w:hanging="200"/>
      </w:pPr>
      <w:rPr>
        <w:rFonts w:hint="default"/>
        <w:lang w:val="en-US" w:eastAsia="en-US" w:bidi="ar-SA"/>
      </w:rPr>
    </w:lvl>
    <w:lvl w:ilvl="2" w:tplc="4EE4E39A">
      <w:numFmt w:val="bullet"/>
      <w:lvlText w:val="•"/>
      <w:lvlJc w:val="left"/>
      <w:pPr>
        <w:ind w:left="1599" w:hanging="200"/>
      </w:pPr>
      <w:rPr>
        <w:rFonts w:hint="default"/>
        <w:lang w:val="en-US" w:eastAsia="en-US" w:bidi="ar-SA"/>
      </w:rPr>
    </w:lvl>
    <w:lvl w:ilvl="3" w:tplc="1EFAC386">
      <w:numFmt w:val="bullet"/>
      <w:lvlText w:val="•"/>
      <w:lvlJc w:val="left"/>
      <w:pPr>
        <w:ind w:left="2379" w:hanging="200"/>
      </w:pPr>
      <w:rPr>
        <w:rFonts w:hint="default"/>
        <w:lang w:val="en-US" w:eastAsia="en-US" w:bidi="ar-SA"/>
      </w:rPr>
    </w:lvl>
    <w:lvl w:ilvl="4" w:tplc="8B802256">
      <w:numFmt w:val="bullet"/>
      <w:lvlText w:val="•"/>
      <w:lvlJc w:val="left"/>
      <w:pPr>
        <w:ind w:left="3159" w:hanging="200"/>
      </w:pPr>
      <w:rPr>
        <w:rFonts w:hint="default"/>
        <w:lang w:val="en-US" w:eastAsia="en-US" w:bidi="ar-SA"/>
      </w:rPr>
    </w:lvl>
    <w:lvl w:ilvl="5" w:tplc="A5D0C496">
      <w:numFmt w:val="bullet"/>
      <w:lvlText w:val="•"/>
      <w:lvlJc w:val="left"/>
      <w:pPr>
        <w:ind w:left="3939" w:hanging="200"/>
      </w:pPr>
      <w:rPr>
        <w:rFonts w:hint="default"/>
        <w:lang w:val="en-US" w:eastAsia="en-US" w:bidi="ar-SA"/>
      </w:rPr>
    </w:lvl>
    <w:lvl w:ilvl="6" w:tplc="574ED36A">
      <w:numFmt w:val="bullet"/>
      <w:lvlText w:val="•"/>
      <w:lvlJc w:val="left"/>
      <w:pPr>
        <w:ind w:left="4719" w:hanging="200"/>
      </w:pPr>
      <w:rPr>
        <w:rFonts w:hint="default"/>
        <w:lang w:val="en-US" w:eastAsia="en-US" w:bidi="ar-SA"/>
      </w:rPr>
    </w:lvl>
    <w:lvl w:ilvl="7" w:tplc="1458B0CE">
      <w:numFmt w:val="bullet"/>
      <w:lvlText w:val="•"/>
      <w:lvlJc w:val="left"/>
      <w:pPr>
        <w:ind w:left="5499" w:hanging="200"/>
      </w:pPr>
      <w:rPr>
        <w:rFonts w:hint="default"/>
        <w:lang w:val="en-US" w:eastAsia="en-US" w:bidi="ar-SA"/>
      </w:rPr>
    </w:lvl>
    <w:lvl w:ilvl="8" w:tplc="60504CA6">
      <w:numFmt w:val="bullet"/>
      <w:lvlText w:val="•"/>
      <w:lvlJc w:val="left"/>
      <w:pPr>
        <w:ind w:left="6279" w:hanging="200"/>
      </w:pPr>
      <w:rPr>
        <w:rFonts w:hint="default"/>
        <w:lang w:val="en-US" w:eastAsia="en-US" w:bidi="ar-SA"/>
      </w:rPr>
    </w:lvl>
  </w:abstractNum>
  <w:abstractNum w:abstractNumId="194">
    <w:nsid w:val="7A6C52C3"/>
    <w:multiLevelType w:val="hybridMultilevel"/>
    <w:tmpl w:val="B36824AC"/>
    <w:lvl w:ilvl="0" w:tplc="2A1CBB0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4A5AF6B2">
      <w:numFmt w:val="bullet"/>
      <w:lvlText w:val="•"/>
      <w:lvlJc w:val="left"/>
      <w:pPr>
        <w:ind w:left="999" w:hanging="200"/>
      </w:pPr>
      <w:rPr>
        <w:rFonts w:hint="default"/>
        <w:lang w:val="en-US" w:eastAsia="en-US" w:bidi="ar-SA"/>
      </w:rPr>
    </w:lvl>
    <w:lvl w:ilvl="2" w:tplc="B694FFB2">
      <w:numFmt w:val="bullet"/>
      <w:lvlText w:val="•"/>
      <w:lvlJc w:val="left"/>
      <w:pPr>
        <w:ind w:left="1759" w:hanging="200"/>
      </w:pPr>
      <w:rPr>
        <w:rFonts w:hint="default"/>
        <w:lang w:val="en-US" w:eastAsia="en-US" w:bidi="ar-SA"/>
      </w:rPr>
    </w:lvl>
    <w:lvl w:ilvl="3" w:tplc="D440550C">
      <w:numFmt w:val="bullet"/>
      <w:lvlText w:val="•"/>
      <w:lvlJc w:val="left"/>
      <w:pPr>
        <w:ind w:left="2519" w:hanging="200"/>
      </w:pPr>
      <w:rPr>
        <w:rFonts w:hint="default"/>
        <w:lang w:val="en-US" w:eastAsia="en-US" w:bidi="ar-SA"/>
      </w:rPr>
    </w:lvl>
    <w:lvl w:ilvl="4" w:tplc="175801B6">
      <w:numFmt w:val="bullet"/>
      <w:lvlText w:val="•"/>
      <w:lvlJc w:val="left"/>
      <w:pPr>
        <w:ind w:left="3279" w:hanging="200"/>
      </w:pPr>
      <w:rPr>
        <w:rFonts w:hint="default"/>
        <w:lang w:val="en-US" w:eastAsia="en-US" w:bidi="ar-SA"/>
      </w:rPr>
    </w:lvl>
    <w:lvl w:ilvl="5" w:tplc="2202F6EA">
      <w:numFmt w:val="bullet"/>
      <w:lvlText w:val="•"/>
      <w:lvlJc w:val="left"/>
      <w:pPr>
        <w:ind w:left="4039" w:hanging="200"/>
      </w:pPr>
      <w:rPr>
        <w:rFonts w:hint="default"/>
        <w:lang w:val="en-US" w:eastAsia="en-US" w:bidi="ar-SA"/>
      </w:rPr>
    </w:lvl>
    <w:lvl w:ilvl="6" w:tplc="2F66B490">
      <w:numFmt w:val="bullet"/>
      <w:lvlText w:val="•"/>
      <w:lvlJc w:val="left"/>
      <w:pPr>
        <w:ind w:left="4799" w:hanging="200"/>
      </w:pPr>
      <w:rPr>
        <w:rFonts w:hint="default"/>
        <w:lang w:val="en-US" w:eastAsia="en-US" w:bidi="ar-SA"/>
      </w:rPr>
    </w:lvl>
    <w:lvl w:ilvl="7" w:tplc="7604F7DE">
      <w:numFmt w:val="bullet"/>
      <w:lvlText w:val="•"/>
      <w:lvlJc w:val="left"/>
      <w:pPr>
        <w:ind w:left="5559" w:hanging="200"/>
      </w:pPr>
      <w:rPr>
        <w:rFonts w:hint="default"/>
        <w:lang w:val="en-US" w:eastAsia="en-US" w:bidi="ar-SA"/>
      </w:rPr>
    </w:lvl>
    <w:lvl w:ilvl="8" w:tplc="87C2A800">
      <w:numFmt w:val="bullet"/>
      <w:lvlText w:val="•"/>
      <w:lvlJc w:val="left"/>
      <w:pPr>
        <w:ind w:left="6319" w:hanging="200"/>
      </w:pPr>
      <w:rPr>
        <w:rFonts w:hint="default"/>
        <w:lang w:val="en-US" w:eastAsia="en-US" w:bidi="ar-SA"/>
      </w:rPr>
    </w:lvl>
  </w:abstractNum>
  <w:abstractNum w:abstractNumId="195">
    <w:nsid w:val="7B275B94"/>
    <w:multiLevelType w:val="hybridMultilevel"/>
    <w:tmpl w:val="306C0B18"/>
    <w:lvl w:ilvl="0" w:tplc="EA426AA8">
      <w:start w:val="1"/>
      <w:numFmt w:val="decimal"/>
      <w:lvlText w:val="%1-"/>
      <w:lvlJc w:val="left"/>
      <w:pPr>
        <w:ind w:left="214" w:hanging="174"/>
        <w:jc w:val="left"/>
      </w:pPr>
      <w:rPr>
        <w:rFonts w:ascii="Roboto" w:eastAsia="Roboto" w:hAnsi="Roboto" w:cs="Roboto" w:hint="default"/>
        <w:b/>
        <w:bCs/>
        <w:spacing w:val="-1"/>
        <w:w w:val="100"/>
        <w:sz w:val="16"/>
        <w:szCs w:val="16"/>
        <w:lang w:val="en-US" w:eastAsia="en-US" w:bidi="ar-SA"/>
      </w:rPr>
    </w:lvl>
    <w:lvl w:ilvl="1" w:tplc="2FB8EF0C">
      <w:numFmt w:val="bullet"/>
      <w:lvlText w:val="•"/>
      <w:lvlJc w:val="left"/>
      <w:pPr>
        <w:ind w:left="662" w:hanging="174"/>
      </w:pPr>
      <w:rPr>
        <w:rFonts w:hint="default"/>
        <w:lang w:val="en-US" w:eastAsia="en-US" w:bidi="ar-SA"/>
      </w:rPr>
    </w:lvl>
    <w:lvl w:ilvl="2" w:tplc="50A66C12">
      <w:numFmt w:val="bullet"/>
      <w:lvlText w:val="•"/>
      <w:lvlJc w:val="left"/>
      <w:pPr>
        <w:ind w:left="1104" w:hanging="174"/>
      </w:pPr>
      <w:rPr>
        <w:rFonts w:hint="default"/>
        <w:lang w:val="en-US" w:eastAsia="en-US" w:bidi="ar-SA"/>
      </w:rPr>
    </w:lvl>
    <w:lvl w:ilvl="3" w:tplc="6226E404">
      <w:numFmt w:val="bullet"/>
      <w:lvlText w:val="•"/>
      <w:lvlJc w:val="left"/>
      <w:pPr>
        <w:ind w:left="1546" w:hanging="174"/>
      </w:pPr>
      <w:rPr>
        <w:rFonts w:hint="default"/>
        <w:lang w:val="en-US" w:eastAsia="en-US" w:bidi="ar-SA"/>
      </w:rPr>
    </w:lvl>
    <w:lvl w:ilvl="4" w:tplc="F1C6D310">
      <w:numFmt w:val="bullet"/>
      <w:lvlText w:val="•"/>
      <w:lvlJc w:val="left"/>
      <w:pPr>
        <w:ind w:left="1988" w:hanging="174"/>
      </w:pPr>
      <w:rPr>
        <w:rFonts w:hint="default"/>
        <w:lang w:val="en-US" w:eastAsia="en-US" w:bidi="ar-SA"/>
      </w:rPr>
    </w:lvl>
    <w:lvl w:ilvl="5" w:tplc="CEC4AA70">
      <w:numFmt w:val="bullet"/>
      <w:lvlText w:val="•"/>
      <w:lvlJc w:val="left"/>
      <w:pPr>
        <w:ind w:left="2430" w:hanging="174"/>
      </w:pPr>
      <w:rPr>
        <w:rFonts w:hint="default"/>
        <w:lang w:val="en-US" w:eastAsia="en-US" w:bidi="ar-SA"/>
      </w:rPr>
    </w:lvl>
    <w:lvl w:ilvl="6" w:tplc="3F66B830">
      <w:numFmt w:val="bullet"/>
      <w:lvlText w:val="•"/>
      <w:lvlJc w:val="left"/>
      <w:pPr>
        <w:ind w:left="2872" w:hanging="174"/>
      </w:pPr>
      <w:rPr>
        <w:rFonts w:hint="default"/>
        <w:lang w:val="en-US" w:eastAsia="en-US" w:bidi="ar-SA"/>
      </w:rPr>
    </w:lvl>
    <w:lvl w:ilvl="7" w:tplc="AE92B324">
      <w:numFmt w:val="bullet"/>
      <w:lvlText w:val="•"/>
      <w:lvlJc w:val="left"/>
      <w:pPr>
        <w:ind w:left="3314" w:hanging="174"/>
      </w:pPr>
      <w:rPr>
        <w:rFonts w:hint="default"/>
        <w:lang w:val="en-US" w:eastAsia="en-US" w:bidi="ar-SA"/>
      </w:rPr>
    </w:lvl>
    <w:lvl w:ilvl="8" w:tplc="132CBCD8">
      <w:numFmt w:val="bullet"/>
      <w:lvlText w:val="•"/>
      <w:lvlJc w:val="left"/>
      <w:pPr>
        <w:ind w:left="3756" w:hanging="174"/>
      </w:pPr>
      <w:rPr>
        <w:rFonts w:hint="default"/>
        <w:lang w:val="en-US" w:eastAsia="en-US" w:bidi="ar-SA"/>
      </w:rPr>
    </w:lvl>
  </w:abstractNum>
  <w:abstractNum w:abstractNumId="196">
    <w:nsid w:val="7B386109"/>
    <w:multiLevelType w:val="hybridMultilevel"/>
    <w:tmpl w:val="C2B8A4A8"/>
    <w:lvl w:ilvl="0" w:tplc="73BEBC06">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E8046E92">
      <w:numFmt w:val="bullet"/>
      <w:lvlText w:val="•"/>
      <w:lvlJc w:val="left"/>
      <w:pPr>
        <w:ind w:left="999" w:hanging="200"/>
      </w:pPr>
      <w:rPr>
        <w:rFonts w:hint="default"/>
        <w:lang w:val="en-US" w:eastAsia="en-US" w:bidi="ar-SA"/>
      </w:rPr>
    </w:lvl>
    <w:lvl w:ilvl="2" w:tplc="3D9E5A24">
      <w:numFmt w:val="bullet"/>
      <w:lvlText w:val="•"/>
      <w:lvlJc w:val="left"/>
      <w:pPr>
        <w:ind w:left="1759" w:hanging="200"/>
      </w:pPr>
      <w:rPr>
        <w:rFonts w:hint="default"/>
        <w:lang w:val="en-US" w:eastAsia="en-US" w:bidi="ar-SA"/>
      </w:rPr>
    </w:lvl>
    <w:lvl w:ilvl="3" w:tplc="788C07EE">
      <w:numFmt w:val="bullet"/>
      <w:lvlText w:val="•"/>
      <w:lvlJc w:val="left"/>
      <w:pPr>
        <w:ind w:left="2519" w:hanging="200"/>
      </w:pPr>
      <w:rPr>
        <w:rFonts w:hint="default"/>
        <w:lang w:val="en-US" w:eastAsia="en-US" w:bidi="ar-SA"/>
      </w:rPr>
    </w:lvl>
    <w:lvl w:ilvl="4" w:tplc="8DCC5CEA">
      <w:numFmt w:val="bullet"/>
      <w:lvlText w:val="•"/>
      <w:lvlJc w:val="left"/>
      <w:pPr>
        <w:ind w:left="3279" w:hanging="200"/>
      </w:pPr>
      <w:rPr>
        <w:rFonts w:hint="default"/>
        <w:lang w:val="en-US" w:eastAsia="en-US" w:bidi="ar-SA"/>
      </w:rPr>
    </w:lvl>
    <w:lvl w:ilvl="5" w:tplc="121E5B32">
      <w:numFmt w:val="bullet"/>
      <w:lvlText w:val="•"/>
      <w:lvlJc w:val="left"/>
      <w:pPr>
        <w:ind w:left="4039" w:hanging="200"/>
      </w:pPr>
      <w:rPr>
        <w:rFonts w:hint="default"/>
        <w:lang w:val="en-US" w:eastAsia="en-US" w:bidi="ar-SA"/>
      </w:rPr>
    </w:lvl>
    <w:lvl w:ilvl="6" w:tplc="0846B3F4">
      <w:numFmt w:val="bullet"/>
      <w:lvlText w:val="•"/>
      <w:lvlJc w:val="left"/>
      <w:pPr>
        <w:ind w:left="4799" w:hanging="200"/>
      </w:pPr>
      <w:rPr>
        <w:rFonts w:hint="default"/>
        <w:lang w:val="en-US" w:eastAsia="en-US" w:bidi="ar-SA"/>
      </w:rPr>
    </w:lvl>
    <w:lvl w:ilvl="7" w:tplc="0EB48406">
      <w:numFmt w:val="bullet"/>
      <w:lvlText w:val="•"/>
      <w:lvlJc w:val="left"/>
      <w:pPr>
        <w:ind w:left="5559" w:hanging="200"/>
      </w:pPr>
      <w:rPr>
        <w:rFonts w:hint="default"/>
        <w:lang w:val="en-US" w:eastAsia="en-US" w:bidi="ar-SA"/>
      </w:rPr>
    </w:lvl>
    <w:lvl w:ilvl="8" w:tplc="4E0A6A40">
      <w:numFmt w:val="bullet"/>
      <w:lvlText w:val="•"/>
      <w:lvlJc w:val="left"/>
      <w:pPr>
        <w:ind w:left="6319" w:hanging="200"/>
      </w:pPr>
      <w:rPr>
        <w:rFonts w:hint="default"/>
        <w:lang w:val="en-US" w:eastAsia="en-US" w:bidi="ar-SA"/>
      </w:rPr>
    </w:lvl>
  </w:abstractNum>
  <w:abstractNum w:abstractNumId="197">
    <w:nsid w:val="7B646C79"/>
    <w:multiLevelType w:val="hybridMultilevel"/>
    <w:tmpl w:val="44840682"/>
    <w:lvl w:ilvl="0" w:tplc="286CFD60">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05887D98">
      <w:numFmt w:val="bullet"/>
      <w:lvlText w:val="•"/>
      <w:lvlJc w:val="left"/>
      <w:pPr>
        <w:ind w:left="999" w:hanging="200"/>
      </w:pPr>
      <w:rPr>
        <w:rFonts w:hint="default"/>
        <w:lang w:val="en-US" w:eastAsia="en-US" w:bidi="ar-SA"/>
      </w:rPr>
    </w:lvl>
    <w:lvl w:ilvl="2" w:tplc="CE2882BC">
      <w:numFmt w:val="bullet"/>
      <w:lvlText w:val="•"/>
      <w:lvlJc w:val="left"/>
      <w:pPr>
        <w:ind w:left="1759" w:hanging="200"/>
      </w:pPr>
      <w:rPr>
        <w:rFonts w:hint="default"/>
        <w:lang w:val="en-US" w:eastAsia="en-US" w:bidi="ar-SA"/>
      </w:rPr>
    </w:lvl>
    <w:lvl w:ilvl="3" w:tplc="F65229C2">
      <w:numFmt w:val="bullet"/>
      <w:lvlText w:val="•"/>
      <w:lvlJc w:val="left"/>
      <w:pPr>
        <w:ind w:left="2519" w:hanging="200"/>
      </w:pPr>
      <w:rPr>
        <w:rFonts w:hint="default"/>
        <w:lang w:val="en-US" w:eastAsia="en-US" w:bidi="ar-SA"/>
      </w:rPr>
    </w:lvl>
    <w:lvl w:ilvl="4" w:tplc="7676F942">
      <w:numFmt w:val="bullet"/>
      <w:lvlText w:val="•"/>
      <w:lvlJc w:val="left"/>
      <w:pPr>
        <w:ind w:left="3279" w:hanging="200"/>
      </w:pPr>
      <w:rPr>
        <w:rFonts w:hint="default"/>
        <w:lang w:val="en-US" w:eastAsia="en-US" w:bidi="ar-SA"/>
      </w:rPr>
    </w:lvl>
    <w:lvl w:ilvl="5" w:tplc="0862F93C">
      <w:numFmt w:val="bullet"/>
      <w:lvlText w:val="•"/>
      <w:lvlJc w:val="left"/>
      <w:pPr>
        <w:ind w:left="4039" w:hanging="200"/>
      </w:pPr>
      <w:rPr>
        <w:rFonts w:hint="default"/>
        <w:lang w:val="en-US" w:eastAsia="en-US" w:bidi="ar-SA"/>
      </w:rPr>
    </w:lvl>
    <w:lvl w:ilvl="6" w:tplc="372CE906">
      <w:numFmt w:val="bullet"/>
      <w:lvlText w:val="•"/>
      <w:lvlJc w:val="left"/>
      <w:pPr>
        <w:ind w:left="4799" w:hanging="200"/>
      </w:pPr>
      <w:rPr>
        <w:rFonts w:hint="default"/>
        <w:lang w:val="en-US" w:eastAsia="en-US" w:bidi="ar-SA"/>
      </w:rPr>
    </w:lvl>
    <w:lvl w:ilvl="7" w:tplc="414A2C4C">
      <w:numFmt w:val="bullet"/>
      <w:lvlText w:val="•"/>
      <w:lvlJc w:val="left"/>
      <w:pPr>
        <w:ind w:left="5559" w:hanging="200"/>
      </w:pPr>
      <w:rPr>
        <w:rFonts w:hint="default"/>
        <w:lang w:val="en-US" w:eastAsia="en-US" w:bidi="ar-SA"/>
      </w:rPr>
    </w:lvl>
    <w:lvl w:ilvl="8" w:tplc="ADC03A68">
      <w:numFmt w:val="bullet"/>
      <w:lvlText w:val="•"/>
      <w:lvlJc w:val="left"/>
      <w:pPr>
        <w:ind w:left="6319" w:hanging="200"/>
      </w:pPr>
      <w:rPr>
        <w:rFonts w:hint="default"/>
        <w:lang w:val="en-US" w:eastAsia="en-US" w:bidi="ar-SA"/>
      </w:rPr>
    </w:lvl>
  </w:abstractNum>
  <w:abstractNum w:abstractNumId="198">
    <w:nsid w:val="7BE72885"/>
    <w:multiLevelType w:val="hybridMultilevel"/>
    <w:tmpl w:val="4C3AC4EC"/>
    <w:lvl w:ilvl="0" w:tplc="1DF4A22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577A7FB6">
      <w:numFmt w:val="bullet"/>
      <w:lvlText w:val="•"/>
      <w:lvlJc w:val="left"/>
      <w:pPr>
        <w:ind w:left="819" w:hanging="200"/>
      </w:pPr>
      <w:rPr>
        <w:rFonts w:hint="default"/>
        <w:lang w:val="en-US" w:eastAsia="en-US" w:bidi="ar-SA"/>
      </w:rPr>
    </w:lvl>
    <w:lvl w:ilvl="2" w:tplc="DC461EB2">
      <w:numFmt w:val="bullet"/>
      <w:lvlText w:val="•"/>
      <w:lvlJc w:val="left"/>
      <w:pPr>
        <w:ind w:left="1599" w:hanging="200"/>
      </w:pPr>
      <w:rPr>
        <w:rFonts w:hint="default"/>
        <w:lang w:val="en-US" w:eastAsia="en-US" w:bidi="ar-SA"/>
      </w:rPr>
    </w:lvl>
    <w:lvl w:ilvl="3" w:tplc="1D103D2E">
      <w:numFmt w:val="bullet"/>
      <w:lvlText w:val="•"/>
      <w:lvlJc w:val="left"/>
      <w:pPr>
        <w:ind w:left="2379" w:hanging="200"/>
      </w:pPr>
      <w:rPr>
        <w:rFonts w:hint="default"/>
        <w:lang w:val="en-US" w:eastAsia="en-US" w:bidi="ar-SA"/>
      </w:rPr>
    </w:lvl>
    <w:lvl w:ilvl="4" w:tplc="9678F792">
      <w:numFmt w:val="bullet"/>
      <w:lvlText w:val="•"/>
      <w:lvlJc w:val="left"/>
      <w:pPr>
        <w:ind w:left="3159" w:hanging="200"/>
      </w:pPr>
      <w:rPr>
        <w:rFonts w:hint="default"/>
        <w:lang w:val="en-US" w:eastAsia="en-US" w:bidi="ar-SA"/>
      </w:rPr>
    </w:lvl>
    <w:lvl w:ilvl="5" w:tplc="2F645752">
      <w:numFmt w:val="bullet"/>
      <w:lvlText w:val="•"/>
      <w:lvlJc w:val="left"/>
      <w:pPr>
        <w:ind w:left="3939" w:hanging="200"/>
      </w:pPr>
      <w:rPr>
        <w:rFonts w:hint="default"/>
        <w:lang w:val="en-US" w:eastAsia="en-US" w:bidi="ar-SA"/>
      </w:rPr>
    </w:lvl>
    <w:lvl w:ilvl="6" w:tplc="52EE100C">
      <w:numFmt w:val="bullet"/>
      <w:lvlText w:val="•"/>
      <w:lvlJc w:val="left"/>
      <w:pPr>
        <w:ind w:left="4719" w:hanging="200"/>
      </w:pPr>
      <w:rPr>
        <w:rFonts w:hint="default"/>
        <w:lang w:val="en-US" w:eastAsia="en-US" w:bidi="ar-SA"/>
      </w:rPr>
    </w:lvl>
    <w:lvl w:ilvl="7" w:tplc="16C611AA">
      <w:numFmt w:val="bullet"/>
      <w:lvlText w:val="•"/>
      <w:lvlJc w:val="left"/>
      <w:pPr>
        <w:ind w:left="5499" w:hanging="200"/>
      </w:pPr>
      <w:rPr>
        <w:rFonts w:hint="default"/>
        <w:lang w:val="en-US" w:eastAsia="en-US" w:bidi="ar-SA"/>
      </w:rPr>
    </w:lvl>
    <w:lvl w:ilvl="8" w:tplc="F16ED0F4">
      <w:numFmt w:val="bullet"/>
      <w:lvlText w:val="•"/>
      <w:lvlJc w:val="left"/>
      <w:pPr>
        <w:ind w:left="6279" w:hanging="200"/>
      </w:pPr>
      <w:rPr>
        <w:rFonts w:hint="default"/>
        <w:lang w:val="en-US" w:eastAsia="en-US" w:bidi="ar-SA"/>
      </w:rPr>
    </w:lvl>
  </w:abstractNum>
  <w:abstractNum w:abstractNumId="199">
    <w:nsid w:val="7C4250FD"/>
    <w:multiLevelType w:val="hybridMultilevel"/>
    <w:tmpl w:val="7F207AAA"/>
    <w:lvl w:ilvl="0" w:tplc="72FCC31E">
      <w:start w:val="1"/>
      <w:numFmt w:val="decimal"/>
      <w:lvlText w:val="%1."/>
      <w:lvlJc w:val="left"/>
      <w:pPr>
        <w:ind w:left="720" w:hanging="218"/>
        <w:jc w:val="left"/>
      </w:pPr>
      <w:rPr>
        <w:rFonts w:ascii="RobotoRegular" w:eastAsia="RobotoRegular" w:hAnsi="RobotoRegular" w:cs="RobotoRegular" w:hint="default"/>
        <w:spacing w:val="-11"/>
        <w:w w:val="100"/>
        <w:sz w:val="18"/>
        <w:szCs w:val="18"/>
        <w:lang w:val="en-US" w:eastAsia="en-US" w:bidi="ar-SA"/>
      </w:rPr>
    </w:lvl>
    <w:lvl w:ilvl="1" w:tplc="EFF412B0">
      <w:numFmt w:val="bullet"/>
      <w:lvlText w:val="•"/>
      <w:lvlJc w:val="left"/>
      <w:pPr>
        <w:ind w:left="1718" w:hanging="218"/>
      </w:pPr>
      <w:rPr>
        <w:rFonts w:hint="default"/>
        <w:lang w:val="en-US" w:eastAsia="en-US" w:bidi="ar-SA"/>
      </w:rPr>
    </w:lvl>
    <w:lvl w:ilvl="2" w:tplc="4702AC0E">
      <w:numFmt w:val="bullet"/>
      <w:lvlText w:val="•"/>
      <w:lvlJc w:val="left"/>
      <w:pPr>
        <w:ind w:left="2717" w:hanging="218"/>
      </w:pPr>
      <w:rPr>
        <w:rFonts w:hint="default"/>
        <w:lang w:val="en-US" w:eastAsia="en-US" w:bidi="ar-SA"/>
      </w:rPr>
    </w:lvl>
    <w:lvl w:ilvl="3" w:tplc="03145FA0">
      <w:numFmt w:val="bullet"/>
      <w:lvlText w:val="•"/>
      <w:lvlJc w:val="left"/>
      <w:pPr>
        <w:ind w:left="3715" w:hanging="218"/>
      </w:pPr>
      <w:rPr>
        <w:rFonts w:hint="default"/>
        <w:lang w:val="en-US" w:eastAsia="en-US" w:bidi="ar-SA"/>
      </w:rPr>
    </w:lvl>
    <w:lvl w:ilvl="4" w:tplc="E5C8E7B2">
      <w:numFmt w:val="bullet"/>
      <w:lvlText w:val="•"/>
      <w:lvlJc w:val="left"/>
      <w:pPr>
        <w:ind w:left="4714" w:hanging="218"/>
      </w:pPr>
      <w:rPr>
        <w:rFonts w:hint="default"/>
        <w:lang w:val="en-US" w:eastAsia="en-US" w:bidi="ar-SA"/>
      </w:rPr>
    </w:lvl>
    <w:lvl w:ilvl="5" w:tplc="4EF68274">
      <w:numFmt w:val="bullet"/>
      <w:lvlText w:val="•"/>
      <w:lvlJc w:val="left"/>
      <w:pPr>
        <w:ind w:left="5712" w:hanging="218"/>
      </w:pPr>
      <w:rPr>
        <w:rFonts w:hint="default"/>
        <w:lang w:val="en-US" w:eastAsia="en-US" w:bidi="ar-SA"/>
      </w:rPr>
    </w:lvl>
    <w:lvl w:ilvl="6" w:tplc="F9DC2866">
      <w:numFmt w:val="bullet"/>
      <w:lvlText w:val="•"/>
      <w:lvlJc w:val="left"/>
      <w:pPr>
        <w:ind w:left="6711" w:hanging="218"/>
      </w:pPr>
      <w:rPr>
        <w:rFonts w:hint="default"/>
        <w:lang w:val="en-US" w:eastAsia="en-US" w:bidi="ar-SA"/>
      </w:rPr>
    </w:lvl>
    <w:lvl w:ilvl="7" w:tplc="2AD82C5C">
      <w:numFmt w:val="bullet"/>
      <w:lvlText w:val="•"/>
      <w:lvlJc w:val="left"/>
      <w:pPr>
        <w:ind w:left="7709" w:hanging="218"/>
      </w:pPr>
      <w:rPr>
        <w:rFonts w:hint="default"/>
        <w:lang w:val="en-US" w:eastAsia="en-US" w:bidi="ar-SA"/>
      </w:rPr>
    </w:lvl>
    <w:lvl w:ilvl="8" w:tplc="1554942E">
      <w:numFmt w:val="bullet"/>
      <w:lvlText w:val="•"/>
      <w:lvlJc w:val="left"/>
      <w:pPr>
        <w:ind w:left="8708" w:hanging="218"/>
      </w:pPr>
      <w:rPr>
        <w:rFonts w:hint="default"/>
        <w:lang w:val="en-US" w:eastAsia="en-US" w:bidi="ar-SA"/>
      </w:rPr>
    </w:lvl>
  </w:abstractNum>
  <w:abstractNum w:abstractNumId="200">
    <w:nsid w:val="7CC327CA"/>
    <w:multiLevelType w:val="hybridMultilevel"/>
    <w:tmpl w:val="3606FCD8"/>
    <w:lvl w:ilvl="0" w:tplc="87D69A8C">
      <w:start w:val="1"/>
      <w:numFmt w:val="decimal"/>
      <w:lvlText w:val="%1."/>
      <w:lvlJc w:val="left"/>
      <w:pPr>
        <w:ind w:left="240" w:hanging="200"/>
        <w:jc w:val="left"/>
      </w:pPr>
      <w:rPr>
        <w:rFonts w:ascii="Roboto" w:eastAsia="Roboto" w:hAnsi="Roboto" w:cs="Roboto" w:hint="default"/>
        <w:b/>
        <w:bCs/>
        <w:spacing w:val="-1"/>
        <w:w w:val="100"/>
        <w:sz w:val="18"/>
        <w:szCs w:val="18"/>
        <w:lang w:val="en-US" w:eastAsia="en-US" w:bidi="ar-SA"/>
      </w:rPr>
    </w:lvl>
    <w:lvl w:ilvl="1" w:tplc="730C330A">
      <w:numFmt w:val="bullet"/>
      <w:lvlText w:val="•"/>
      <w:lvlJc w:val="left"/>
      <w:pPr>
        <w:ind w:left="999" w:hanging="200"/>
      </w:pPr>
      <w:rPr>
        <w:rFonts w:hint="default"/>
        <w:lang w:val="en-US" w:eastAsia="en-US" w:bidi="ar-SA"/>
      </w:rPr>
    </w:lvl>
    <w:lvl w:ilvl="2" w:tplc="5E1608E6">
      <w:numFmt w:val="bullet"/>
      <w:lvlText w:val="•"/>
      <w:lvlJc w:val="left"/>
      <w:pPr>
        <w:ind w:left="1759" w:hanging="200"/>
      </w:pPr>
      <w:rPr>
        <w:rFonts w:hint="default"/>
        <w:lang w:val="en-US" w:eastAsia="en-US" w:bidi="ar-SA"/>
      </w:rPr>
    </w:lvl>
    <w:lvl w:ilvl="3" w:tplc="AB9AE0CE">
      <w:numFmt w:val="bullet"/>
      <w:lvlText w:val="•"/>
      <w:lvlJc w:val="left"/>
      <w:pPr>
        <w:ind w:left="2519" w:hanging="200"/>
      </w:pPr>
      <w:rPr>
        <w:rFonts w:hint="default"/>
        <w:lang w:val="en-US" w:eastAsia="en-US" w:bidi="ar-SA"/>
      </w:rPr>
    </w:lvl>
    <w:lvl w:ilvl="4" w:tplc="E5EE746E">
      <w:numFmt w:val="bullet"/>
      <w:lvlText w:val="•"/>
      <w:lvlJc w:val="left"/>
      <w:pPr>
        <w:ind w:left="3279" w:hanging="200"/>
      </w:pPr>
      <w:rPr>
        <w:rFonts w:hint="default"/>
        <w:lang w:val="en-US" w:eastAsia="en-US" w:bidi="ar-SA"/>
      </w:rPr>
    </w:lvl>
    <w:lvl w:ilvl="5" w:tplc="1E7CFEDE">
      <w:numFmt w:val="bullet"/>
      <w:lvlText w:val="•"/>
      <w:lvlJc w:val="left"/>
      <w:pPr>
        <w:ind w:left="4039" w:hanging="200"/>
      </w:pPr>
      <w:rPr>
        <w:rFonts w:hint="default"/>
        <w:lang w:val="en-US" w:eastAsia="en-US" w:bidi="ar-SA"/>
      </w:rPr>
    </w:lvl>
    <w:lvl w:ilvl="6" w:tplc="51940C96">
      <w:numFmt w:val="bullet"/>
      <w:lvlText w:val="•"/>
      <w:lvlJc w:val="left"/>
      <w:pPr>
        <w:ind w:left="4799" w:hanging="200"/>
      </w:pPr>
      <w:rPr>
        <w:rFonts w:hint="default"/>
        <w:lang w:val="en-US" w:eastAsia="en-US" w:bidi="ar-SA"/>
      </w:rPr>
    </w:lvl>
    <w:lvl w:ilvl="7" w:tplc="3460A03E">
      <w:numFmt w:val="bullet"/>
      <w:lvlText w:val="•"/>
      <w:lvlJc w:val="left"/>
      <w:pPr>
        <w:ind w:left="5559" w:hanging="200"/>
      </w:pPr>
      <w:rPr>
        <w:rFonts w:hint="default"/>
        <w:lang w:val="en-US" w:eastAsia="en-US" w:bidi="ar-SA"/>
      </w:rPr>
    </w:lvl>
    <w:lvl w:ilvl="8" w:tplc="E7AEC3E2">
      <w:numFmt w:val="bullet"/>
      <w:lvlText w:val="•"/>
      <w:lvlJc w:val="left"/>
      <w:pPr>
        <w:ind w:left="6319" w:hanging="200"/>
      </w:pPr>
      <w:rPr>
        <w:rFonts w:hint="default"/>
        <w:lang w:val="en-US" w:eastAsia="en-US" w:bidi="ar-SA"/>
      </w:rPr>
    </w:lvl>
  </w:abstractNum>
  <w:abstractNum w:abstractNumId="201">
    <w:nsid w:val="7DFA3F16"/>
    <w:multiLevelType w:val="hybridMultilevel"/>
    <w:tmpl w:val="F47AA01E"/>
    <w:lvl w:ilvl="0" w:tplc="317234DE">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9A02AFBA">
      <w:numFmt w:val="bullet"/>
      <w:lvlText w:val="•"/>
      <w:lvlJc w:val="left"/>
      <w:pPr>
        <w:ind w:left="819" w:hanging="200"/>
      </w:pPr>
      <w:rPr>
        <w:rFonts w:hint="default"/>
        <w:lang w:val="en-US" w:eastAsia="en-US" w:bidi="ar-SA"/>
      </w:rPr>
    </w:lvl>
    <w:lvl w:ilvl="2" w:tplc="EAE6338E">
      <w:numFmt w:val="bullet"/>
      <w:lvlText w:val="•"/>
      <w:lvlJc w:val="left"/>
      <w:pPr>
        <w:ind w:left="1599" w:hanging="200"/>
      </w:pPr>
      <w:rPr>
        <w:rFonts w:hint="default"/>
        <w:lang w:val="en-US" w:eastAsia="en-US" w:bidi="ar-SA"/>
      </w:rPr>
    </w:lvl>
    <w:lvl w:ilvl="3" w:tplc="221AA368">
      <w:numFmt w:val="bullet"/>
      <w:lvlText w:val="•"/>
      <w:lvlJc w:val="left"/>
      <w:pPr>
        <w:ind w:left="2379" w:hanging="200"/>
      </w:pPr>
      <w:rPr>
        <w:rFonts w:hint="default"/>
        <w:lang w:val="en-US" w:eastAsia="en-US" w:bidi="ar-SA"/>
      </w:rPr>
    </w:lvl>
    <w:lvl w:ilvl="4" w:tplc="394215D2">
      <w:numFmt w:val="bullet"/>
      <w:lvlText w:val="•"/>
      <w:lvlJc w:val="left"/>
      <w:pPr>
        <w:ind w:left="3159" w:hanging="200"/>
      </w:pPr>
      <w:rPr>
        <w:rFonts w:hint="default"/>
        <w:lang w:val="en-US" w:eastAsia="en-US" w:bidi="ar-SA"/>
      </w:rPr>
    </w:lvl>
    <w:lvl w:ilvl="5" w:tplc="69C8A0F8">
      <w:numFmt w:val="bullet"/>
      <w:lvlText w:val="•"/>
      <w:lvlJc w:val="left"/>
      <w:pPr>
        <w:ind w:left="3939" w:hanging="200"/>
      </w:pPr>
      <w:rPr>
        <w:rFonts w:hint="default"/>
        <w:lang w:val="en-US" w:eastAsia="en-US" w:bidi="ar-SA"/>
      </w:rPr>
    </w:lvl>
    <w:lvl w:ilvl="6" w:tplc="F07A30DC">
      <w:numFmt w:val="bullet"/>
      <w:lvlText w:val="•"/>
      <w:lvlJc w:val="left"/>
      <w:pPr>
        <w:ind w:left="4719" w:hanging="200"/>
      </w:pPr>
      <w:rPr>
        <w:rFonts w:hint="default"/>
        <w:lang w:val="en-US" w:eastAsia="en-US" w:bidi="ar-SA"/>
      </w:rPr>
    </w:lvl>
    <w:lvl w:ilvl="7" w:tplc="BE8A39E8">
      <w:numFmt w:val="bullet"/>
      <w:lvlText w:val="•"/>
      <w:lvlJc w:val="left"/>
      <w:pPr>
        <w:ind w:left="5499" w:hanging="200"/>
      </w:pPr>
      <w:rPr>
        <w:rFonts w:hint="default"/>
        <w:lang w:val="en-US" w:eastAsia="en-US" w:bidi="ar-SA"/>
      </w:rPr>
    </w:lvl>
    <w:lvl w:ilvl="8" w:tplc="E73A5AD4">
      <w:numFmt w:val="bullet"/>
      <w:lvlText w:val="•"/>
      <w:lvlJc w:val="left"/>
      <w:pPr>
        <w:ind w:left="6279" w:hanging="200"/>
      </w:pPr>
      <w:rPr>
        <w:rFonts w:hint="default"/>
        <w:lang w:val="en-US" w:eastAsia="en-US" w:bidi="ar-SA"/>
      </w:rPr>
    </w:lvl>
  </w:abstractNum>
  <w:abstractNum w:abstractNumId="202">
    <w:nsid w:val="7F332AA1"/>
    <w:multiLevelType w:val="hybridMultilevel"/>
    <w:tmpl w:val="3C340994"/>
    <w:lvl w:ilvl="0" w:tplc="EA4CF5A2">
      <w:numFmt w:val="bullet"/>
      <w:lvlText w:val="-"/>
      <w:lvlJc w:val="left"/>
      <w:pPr>
        <w:ind w:left="40" w:hanging="94"/>
      </w:pPr>
      <w:rPr>
        <w:rFonts w:ascii="RobotoRegular" w:eastAsia="RobotoRegular" w:hAnsi="RobotoRegular" w:cs="RobotoRegular" w:hint="default"/>
        <w:w w:val="100"/>
        <w:sz w:val="18"/>
        <w:szCs w:val="18"/>
        <w:lang w:val="en-US" w:eastAsia="en-US" w:bidi="ar-SA"/>
      </w:rPr>
    </w:lvl>
    <w:lvl w:ilvl="1" w:tplc="FAEE235C">
      <w:numFmt w:val="bullet"/>
      <w:lvlText w:val="•"/>
      <w:lvlJc w:val="left"/>
      <w:pPr>
        <w:ind w:left="819" w:hanging="94"/>
      </w:pPr>
      <w:rPr>
        <w:rFonts w:hint="default"/>
        <w:lang w:val="en-US" w:eastAsia="en-US" w:bidi="ar-SA"/>
      </w:rPr>
    </w:lvl>
    <w:lvl w:ilvl="2" w:tplc="CFBAC562">
      <w:numFmt w:val="bullet"/>
      <w:lvlText w:val="•"/>
      <w:lvlJc w:val="left"/>
      <w:pPr>
        <w:ind w:left="1599" w:hanging="94"/>
      </w:pPr>
      <w:rPr>
        <w:rFonts w:hint="default"/>
        <w:lang w:val="en-US" w:eastAsia="en-US" w:bidi="ar-SA"/>
      </w:rPr>
    </w:lvl>
    <w:lvl w:ilvl="3" w:tplc="FCAE2E5C">
      <w:numFmt w:val="bullet"/>
      <w:lvlText w:val="•"/>
      <w:lvlJc w:val="left"/>
      <w:pPr>
        <w:ind w:left="2379" w:hanging="94"/>
      </w:pPr>
      <w:rPr>
        <w:rFonts w:hint="default"/>
        <w:lang w:val="en-US" w:eastAsia="en-US" w:bidi="ar-SA"/>
      </w:rPr>
    </w:lvl>
    <w:lvl w:ilvl="4" w:tplc="C9EC1636">
      <w:numFmt w:val="bullet"/>
      <w:lvlText w:val="•"/>
      <w:lvlJc w:val="left"/>
      <w:pPr>
        <w:ind w:left="3159" w:hanging="94"/>
      </w:pPr>
      <w:rPr>
        <w:rFonts w:hint="default"/>
        <w:lang w:val="en-US" w:eastAsia="en-US" w:bidi="ar-SA"/>
      </w:rPr>
    </w:lvl>
    <w:lvl w:ilvl="5" w:tplc="82DA52E4">
      <w:numFmt w:val="bullet"/>
      <w:lvlText w:val="•"/>
      <w:lvlJc w:val="left"/>
      <w:pPr>
        <w:ind w:left="3939" w:hanging="94"/>
      </w:pPr>
      <w:rPr>
        <w:rFonts w:hint="default"/>
        <w:lang w:val="en-US" w:eastAsia="en-US" w:bidi="ar-SA"/>
      </w:rPr>
    </w:lvl>
    <w:lvl w:ilvl="6" w:tplc="8BD61D2A">
      <w:numFmt w:val="bullet"/>
      <w:lvlText w:val="•"/>
      <w:lvlJc w:val="left"/>
      <w:pPr>
        <w:ind w:left="4719" w:hanging="94"/>
      </w:pPr>
      <w:rPr>
        <w:rFonts w:hint="default"/>
        <w:lang w:val="en-US" w:eastAsia="en-US" w:bidi="ar-SA"/>
      </w:rPr>
    </w:lvl>
    <w:lvl w:ilvl="7" w:tplc="2AF8ED86">
      <w:numFmt w:val="bullet"/>
      <w:lvlText w:val="•"/>
      <w:lvlJc w:val="left"/>
      <w:pPr>
        <w:ind w:left="5499" w:hanging="94"/>
      </w:pPr>
      <w:rPr>
        <w:rFonts w:hint="default"/>
        <w:lang w:val="en-US" w:eastAsia="en-US" w:bidi="ar-SA"/>
      </w:rPr>
    </w:lvl>
    <w:lvl w:ilvl="8" w:tplc="CC6614F2">
      <w:numFmt w:val="bullet"/>
      <w:lvlText w:val="•"/>
      <w:lvlJc w:val="left"/>
      <w:pPr>
        <w:ind w:left="6279" w:hanging="94"/>
      </w:pPr>
      <w:rPr>
        <w:rFonts w:hint="default"/>
        <w:lang w:val="en-US" w:eastAsia="en-US" w:bidi="ar-SA"/>
      </w:rPr>
    </w:lvl>
  </w:abstractNum>
  <w:abstractNum w:abstractNumId="203">
    <w:nsid w:val="7FBF1E51"/>
    <w:multiLevelType w:val="hybridMultilevel"/>
    <w:tmpl w:val="5FDE1DAC"/>
    <w:lvl w:ilvl="0" w:tplc="D62AB310">
      <w:start w:val="1"/>
      <w:numFmt w:val="decimal"/>
      <w:lvlText w:val="%1."/>
      <w:lvlJc w:val="left"/>
      <w:pPr>
        <w:ind w:left="40" w:hanging="200"/>
        <w:jc w:val="left"/>
      </w:pPr>
      <w:rPr>
        <w:rFonts w:ascii="Roboto" w:eastAsia="Roboto" w:hAnsi="Roboto" w:cs="Roboto" w:hint="default"/>
        <w:b/>
        <w:bCs/>
        <w:spacing w:val="-1"/>
        <w:w w:val="100"/>
        <w:sz w:val="18"/>
        <w:szCs w:val="18"/>
        <w:lang w:val="en-US" w:eastAsia="en-US" w:bidi="ar-SA"/>
      </w:rPr>
    </w:lvl>
    <w:lvl w:ilvl="1" w:tplc="0A0CB20C">
      <w:numFmt w:val="bullet"/>
      <w:lvlText w:val="•"/>
      <w:lvlJc w:val="left"/>
      <w:pPr>
        <w:ind w:left="819" w:hanging="200"/>
      </w:pPr>
      <w:rPr>
        <w:rFonts w:hint="default"/>
        <w:lang w:val="en-US" w:eastAsia="en-US" w:bidi="ar-SA"/>
      </w:rPr>
    </w:lvl>
    <w:lvl w:ilvl="2" w:tplc="1B2A62E6">
      <w:numFmt w:val="bullet"/>
      <w:lvlText w:val="•"/>
      <w:lvlJc w:val="left"/>
      <w:pPr>
        <w:ind w:left="1599" w:hanging="200"/>
      </w:pPr>
      <w:rPr>
        <w:rFonts w:hint="default"/>
        <w:lang w:val="en-US" w:eastAsia="en-US" w:bidi="ar-SA"/>
      </w:rPr>
    </w:lvl>
    <w:lvl w:ilvl="3" w:tplc="751410D4">
      <w:numFmt w:val="bullet"/>
      <w:lvlText w:val="•"/>
      <w:lvlJc w:val="left"/>
      <w:pPr>
        <w:ind w:left="2379" w:hanging="200"/>
      </w:pPr>
      <w:rPr>
        <w:rFonts w:hint="default"/>
        <w:lang w:val="en-US" w:eastAsia="en-US" w:bidi="ar-SA"/>
      </w:rPr>
    </w:lvl>
    <w:lvl w:ilvl="4" w:tplc="D5F0E9EE">
      <w:numFmt w:val="bullet"/>
      <w:lvlText w:val="•"/>
      <w:lvlJc w:val="left"/>
      <w:pPr>
        <w:ind w:left="3159" w:hanging="200"/>
      </w:pPr>
      <w:rPr>
        <w:rFonts w:hint="default"/>
        <w:lang w:val="en-US" w:eastAsia="en-US" w:bidi="ar-SA"/>
      </w:rPr>
    </w:lvl>
    <w:lvl w:ilvl="5" w:tplc="E91EBF82">
      <w:numFmt w:val="bullet"/>
      <w:lvlText w:val="•"/>
      <w:lvlJc w:val="left"/>
      <w:pPr>
        <w:ind w:left="3939" w:hanging="200"/>
      </w:pPr>
      <w:rPr>
        <w:rFonts w:hint="default"/>
        <w:lang w:val="en-US" w:eastAsia="en-US" w:bidi="ar-SA"/>
      </w:rPr>
    </w:lvl>
    <w:lvl w:ilvl="6" w:tplc="5ED8E70A">
      <w:numFmt w:val="bullet"/>
      <w:lvlText w:val="•"/>
      <w:lvlJc w:val="left"/>
      <w:pPr>
        <w:ind w:left="4719" w:hanging="200"/>
      </w:pPr>
      <w:rPr>
        <w:rFonts w:hint="default"/>
        <w:lang w:val="en-US" w:eastAsia="en-US" w:bidi="ar-SA"/>
      </w:rPr>
    </w:lvl>
    <w:lvl w:ilvl="7" w:tplc="F2C034AC">
      <w:numFmt w:val="bullet"/>
      <w:lvlText w:val="•"/>
      <w:lvlJc w:val="left"/>
      <w:pPr>
        <w:ind w:left="5499" w:hanging="200"/>
      </w:pPr>
      <w:rPr>
        <w:rFonts w:hint="default"/>
        <w:lang w:val="en-US" w:eastAsia="en-US" w:bidi="ar-SA"/>
      </w:rPr>
    </w:lvl>
    <w:lvl w:ilvl="8" w:tplc="344C9D68">
      <w:numFmt w:val="bullet"/>
      <w:lvlText w:val="•"/>
      <w:lvlJc w:val="left"/>
      <w:pPr>
        <w:ind w:left="6279" w:hanging="200"/>
      </w:pPr>
      <w:rPr>
        <w:rFonts w:hint="default"/>
        <w:lang w:val="en-US" w:eastAsia="en-US" w:bidi="ar-SA"/>
      </w:rPr>
    </w:lvl>
  </w:abstractNum>
  <w:num w:numId="1">
    <w:abstractNumId w:val="87"/>
  </w:num>
  <w:num w:numId="2">
    <w:abstractNumId w:val="79"/>
  </w:num>
  <w:num w:numId="3">
    <w:abstractNumId w:val="135"/>
  </w:num>
  <w:num w:numId="4">
    <w:abstractNumId w:val="114"/>
  </w:num>
  <w:num w:numId="5">
    <w:abstractNumId w:val="6"/>
  </w:num>
  <w:num w:numId="6">
    <w:abstractNumId w:val="195"/>
  </w:num>
  <w:num w:numId="7">
    <w:abstractNumId w:val="39"/>
  </w:num>
  <w:num w:numId="8">
    <w:abstractNumId w:val="58"/>
  </w:num>
  <w:num w:numId="9">
    <w:abstractNumId w:val="142"/>
  </w:num>
  <w:num w:numId="10">
    <w:abstractNumId w:val="98"/>
  </w:num>
  <w:num w:numId="11">
    <w:abstractNumId w:val="186"/>
  </w:num>
  <w:num w:numId="12">
    <w:abstractNumId w:val="177"/>
  </w:num>
  <w:num w:numId="13">
    <w:abstractNumId w:val="112"/>
  </w:num>
  <w:num w:numId="14">
    <w:abstractNumId w:val="31"/>
  </w:num>
  <w:num w:numId="15">
    <w:abstractNumId w:val="128"/>
  </w:num>
  <w:num w:numId="16">
    <w:abstractNumId w:val="110"/>
  </w:num>
  <w:num w:numId="17">
    <w:abstractNumId w:val="182"/>
  </w:num>
  <w:num w:numId="18">
    <w:abstractNumId w:val="123"/>
  </w:num>
  <w:num w:numId="19">
    <w:abstractNumId w:val="117"/>
  </w:num>
  <w:num w:numId="20">
    <w:abstractNumId w:val="184"/>
  </w:num>
  <w:num w:numId="21">
    <w:abstractNumId w:val="96"/>
  </w:num>
  <w:num w:numId="22">
    <w:abstractNumId w:val="70"/>
  </w:num>
  <w:num w:numId="23">
    <w:abstractNumId w:val="84"/>
  </w:num>
  <w:num w:numId="24">
    <w:abstractNumId w:val="97"/>
  </w:num>
  <w:num w:numId="25">
    <w:abstractNumId w:val="13"/>
  </w:num>
  <w:num w:numId="26">
    <w:abstractNumId w:val="111"/>
  </w:num>
  <w:num w:numId="27">
    <w:abstractNumId w:val="153"/>
  </w:num>
  <w:num w:numId="28">
    <w:abstractNumId w:val="56"/>
  </w:num>
  <w:num w:numId="29">
    <w:abstractNumId w:val="26"/>
  </w:num>
  <w:num w:numId="30">
    <w:abstractNumId w:val="37"/>
  </w:num>
  <w:num w:numId="31">
    <w:abstractNumId w:val="36"/>
  </w:num>
  <w:num w:numId="32">
    <w:abstractNumId w:val="89"/>
  </w:num>
  <w:num w:numId="33">
    <w:abstractNumId w:val="54"/>
  </w:num>
  <w:num w:numId="34">
    <w:abstractNumId w:val="165"/>
  </w:num>
  <w:num w:numId="35">
    <w:abstractNumId w:val="29"/>
  </w:num>
  <w:num w:numId="36">
    <w:abstractNumId w:val="136"/>
  </w:num>
  <w:num w:numId="37">
    <w:abstractNumId w:val="69"/>
  </w:num>
  <w:num w:numId="38">
    <w:abstractNumId w:val="202"/>
  </w:num>
  <w:num w:numId="39">
    <w:abstractNumId w:val="190"/>
  </w:num>
  <w:num w:numId="40">
    <w:abstractNumId w:val="60"/>
  </w:num>
  <w:num w:numId="41">
    <w:abstractNumId w:val="57"/>
  </w:num>
  <w:num w:numId="42">
    <w:abstractNumId w:val="138"/>
  </w:num>
  <w:num w:numId="43">
    <w:abstractNumId w:val="159"/>
  </w:num>
  <w:num w:numId="44">
    <w:abstractNumId w:val="46"/>
  </w:num>
  <w:num w:numId="45">
    <w:abstractNumId w:val="167"/>
  </w:num>
  <w:num w:numId="46">
    <w:abstractNumId w:val="162"/>
  </w:num>
  <w:num w:numId="47">
    <w:abstractNumId w:val="40"/>
  </w:num>
  <w:num w:numId="48">
    <w:abstractNumId w:val="90"/>
  </w:num>
  <w:num w:numId="49">
    <w:abstractNumId w:val="11"/>
  </w:num>
  <w:num w:numId="50">
    <w:abstractNumId w:val="132"/>
  </w:num>
  <w:num w:numId="51">
    <w:abstractNumId w:val="91"/>
  </w:num>
  <w:num w:numId="52">
    <w:abstractNumId w:val="170"/>
  </w:num>
  <w:num w:numId="53">
    <w:abstractNumId w:val="168"/>
  </w:num>
  <w:num w:numId="54">
    <w:abstractNumId w:val="20"/>
  </w:num>
  <w:num w:numId="55">
    <w:abstractNumId w:val="171"/>
  </w:num>
  <w:num w:numId="56">
    <w:abstractNumId w:val="27"/>
  </w:num>
  <w:num w:numId="57">
    <w:abstractNumId w:val="178"/>
  </w:num>
  <w:num w:numId="58">
    <w:abstractNumId w:val="10"/>
  </w:num>
  <w:num w:numId="59">
    <w:abstractNumId w:val="82"/>
  </w:num>
  <w:num w:numId="60">
    <w:abstractNumId w:val="35"/>
  </w:num>
  <w:num w:numId="61">
    <w:abstractNumId w:val="127"/>
  </w:num>
  <w:num w:numId="62">
    <w:abstractNumId w:val="180"/>
  </w:num>
  <w:num w:numId="63">
    <w:abstractNumId w:val="52"/>
  </w:num>
  <w:num w:numId="64">
    <w:abstractNumId w:val="59"/>
  </w:num>
  <w:num w:numId="65">
    <w:abstractNumId w:val="140"/>
  </w:num>
  <w:num w:numId="66">
    <w:abstractNumId w:val="115"/>
  </w:num>
  <w:num w:numId="67">
    <w:abstractNumId w:val="134"/>
  </w:num>
  <w:num w:numId="68">
    <w:abstractNumId w:val="125"/>
  </w:num>
  <w:num w:numId="69">
    <w:abstractNumId w:val="119"/>
  </w:num>
  <w:num w:numId="70">
    <w:abstractNumId w:val="24"/>
  </w:num>
  <w:num w:numId="71">
    <w:abstractNumId w:val="75"/>
  </w:num>
  <w:num w:numId="72">
    <w:abstractNumId w:val="201"/>
  </w:num>
  <w:num w:numId="73">
    <w:abstractNumId w:val="169"/>
  </w:num>
  <w:num w:numId="74">
    <w:abstractNumId w:val="41"/>
  </w:num>
  <w:num w:numId="75">
    <w:abstractNumId w:val="108"/>
  </w:num>
  <w:num w:numId="76">
    <w:abstractNumId w:val="30"/>
  </w:num>
  <w:num w:numId="77">
    <w:abstractNumId w:val="148"/>
  </w:num>
  <w:num w:numId="78">
    <w:abstractNumId w:val="198"/>
  </w:num>
  <w:num w:numId="79">
    <w:abstractNumId w:val="158"/>
  </w:num>
  <w:num w:numId="80">
    <w:abstractNumId w:val="34"/>
  </w:num>
  <w:num w:numId="81">
    <w:abstractNumId w:val="150"/>
  </w:num>
  <w:num w:numId="82">
    <w:abstractNumId w:val="203"/>
  </w:num>
  <w:num w:numId="83">
    <w:abstractNumId w:val="64"/>
  </w:num>
  <w:num w:numId="84">
    <w:abstractNumId w:val="76"/>
  </w:num>
  <w:num w:numId="85">
    <w:abstractNumId w:val="161"/>
  </w:num>
  <w:num w:numId="86">
    <w:abstractNumId w:val="187"/>
  </w:num>
  <w:num w:numId="87">
    <w:abstractNumId w:val="33"/>
  </w:num>
  <w:num w:numId="88">
    <w:abstractNumId w:val="120"/>
  </w:num>
  <w:num w:numId="89">
    <w:abstractNumId w:val="88"/>
  </w:num>
  <w:num w:numId="90">
    <w:abstractNumId w:val="179"/>
  </w:num>
  <w:num w:numId="91">
    <w:abstractNumId w:val="21"/>
  </w:num>
  <w:num w:numId="92">
    <w:abstractNumId w:val="152"/>
  </w:num>
  <w:num w:numId="93">
    <w:abstractNumId w:val="107"/>
  </w:num>
  <w:num w:numId="94">
    <w:abstractNumId w:val="23"/>
  </w:num>
  <w:num w:numId="95">
    <w:abstractNumId w:val="8"/>
  </w:num>
  <w:num w:numId="96">
    <w:abstractNumId w:val="49"/>
  </w:num>
  <w:num w:numId="97">
    <w:abstractNumId w:val="118"/>
  </w:num>
  <w:num w:numId="98">
    <w:abstractNumId w:val="3"/>
  </w:num>
  <w:num w:numId="99">
    <w:abstractNumId w:val="72"/>
  </w:num>
  <w:num w:numId="100">
    <w:abstractNumId w:val="51"/>
  </w:num>
  <w:num w:numId="101">
    <w:abstractNumId w:val="109"/>
  </w:num>
  <w:num w:numId="102">
    <w:abstractNumId w:val="14"/>
  </w:num>
  <w:num w:numId="103">
    <w:abstractNumId w:val="105"/>
  </w:num>
  <w:num w:numId="104">
    <w:abstractNumId w:val="200"/>
  </w:num>
  <w:num w:numId="105">
    <w:abstractNumId w:val="47"/>
  </w:num>
  <w:num w:numId="106">
    <w:abstractNumId w:val="155"/>
  </w:num>
  <w:num w:numId="107">
    <w:abstractNumId w:val="55"/>
  </w:num>
  <w:num w:numId="108">
    <w:abstractNumId w:val="12"/>
  </w:num>
  <w:num w:numId="109">
    <w:abstractNumId w:val="192"/>
  </w:num>
  <w:num w:numId="110">
    <w:abstractNumId w:val="0"/>
  </w:num>
  <w:num w:numId="111">
    <w:abstractNumId w:val="101"/>
  </w:num>
  <w:num w:numId="112">
    <w:abstractNumId w:val="99"/>
  </w:num>
  <w:num w:numId="113">
    <w:abstractNumId w:val="44"/>
  </w:num>
  <w:num w:numId="114">
    <w:abstractNumId w:val="172"/>
  </w:num>
  <w:num w:numId="115">
    <w:abstractNumId w:val="175"/>
  </w:num>
  <w:num w:numId="116">
    <w:abstractNumId w:val="104"/>
  </w:num>
  <w:num w:numId="117">
    <w:abstractNumId w:val="173"/>
  </w:num>
  <w:num w:numId="118">
    <w:abstractNumId w:val="137"/>
  </w:num>
  <w:num w:numId="119">
    <w:abstractNumId w:val="83"/>
  </w:num>
  <w:num w:numId="120">
    <w:abstractNumId w:val="4"/>
  </w:num>
  <w:num w:numId="121">
    <w:abstractNumId w:val="63"/>
  </w:num>
  <w:num w:numId="122">
    <w:abstractNumId w:val="154"/>
  </w:num>
  <w:num w:numId="123">
    <w:abstractNumId w:val="121"/>
  </w:num>
  <w:num w:numId="124">
    <w:abstractNumId w:val="100"/>
  </w:num>
  <w:num w:numId="125">
    <w:abstractNumId w:val="92"/>
  </w:num>
  <w:num w:numId="126">
    <w:abstractNumId w:val="42"/>
  </w:num>
  <w:num w:numId="127">
    <w:abstractNumId w:val="174"/>
  </w:num>
  <w:num w:numId="128">
    <w:abstractNumId w:val="133"/>
  </w:num>
  <w:num w:numId="129">
    <w:abstractNumId w:val="9"/>
  </w:num>
  <w:num w:numId="130">
    <w:abstractNumId w:val="194"/>
  </w:num>
  <w:num w:numId="131">
    <w:abstractNumId w:val="143"/>
  </w:num>
  <w:num w:numId="132">
    <w:abstractNumId w:val="66"/>
  </w:num>
  <w:num w:numId="133">
    <w:abstractNumId w:val="151"/>
  </w:num>
  <w:num w:numId="134">
    <w:abstractNumId w:val="19"/>
  </w:num>
  <w:num w:numId="135">
    <w:abstractNumId w:val="28"/>
  </w:num>
  <w:num w:numId="136">
    <w:abstractNumId w:val="141"/>
  </w:num>
  <w:num w:numId="137">
    <w:abstractNumId w:val="122"/>
  </w:num>
  <w:num w:numId="138">
    <w:abstractNumId w:val="147"/>
  </w:num>
  <w:num w:numId="139">
    <w:abstractNumId w:val="130"/>
  </w:num>
  <w:num w:numId="140">
    <w:abstractNumId w:val="124"/>
  </w:num>
  <w:num w:numId="141">
    <w:abstractNumId w:val="38"/>
  </w:num>
  <w:num w:numId="142">
    <w:abstractNumId w:val="116"/>
  </w:num>
  <w:num w:numId="143">
    <w:abstractNumId w:val="129"/>
  </w:num>
  <w:num w:numId="144">
    <w:abstractNumId w:val="74"/>
  </w:num>
  <w:num w:numId="145">
    <w:abstractNumId w:val="131"/>
  </w:num>
  <w:num w:numId="146">
    <w:abstractNumId w:val="185"/>
  </w:num>
  <w:num w:numId="147">
    <w:abstractNumId w:val="146"/>
  </w:num>
  <w:num w:numId="148">
    <w:abstractNumId w:val="163"/>
  </w:num>
  <w:num w:numId="149">
    <w:abstractNumId w:val="102"/>
  </w:num>
  <w:num w:numId="150">
    <w:abstractNumId w:val="139"/>
  </w:num>
  <w:num w:numId="151">
    <w:abstractNumId w:val="45"/>
  </w:num>
  <w:num w:numId="152">
    <w:abstractNumId w:val="61"/>
  </w:num>
  <w:num w:numId="153">
    <w:abstractNumId w:val="68"/>
  </w:num>
  <w:num w:numId="154">
    <w:abstractNumId w:val="1"/>
  </w:num>
  <w:num w:numId="155">
    <w:abstractNumId w:val="2"/>
  </w:num>
  <w:num w:numId="156">
    <w:abstractNumId w:val="71"/>
  </w:num>
  <w:num w:numId="157">
    <w:abstractNumId w:val="193"/>
  </w:num>
  <w:num w:numId="158">
    <w:abstractNumId w:val="189"/>
  </w:num>
  <w:num w:numId="159">
    <w:abstractNumId w:val="18"/>
  </w:num>
  <w:num w:numId="160">
    <w:abstractNumId w:val="50"/>
  </w:num>
  <w:num w:numId="161">
    <w:abstractNumId w:val="7"/>
  </w:num>
  <w:num w:numId="162">
    <w:abstractNumId w:val="181"/>
  </w:num>
  <w:num w:numId="163">
    <w:abstractNumId w:val="156"/>
  </w:num>
  <w:num w:numId="164">
    <w:abstractNumId w:val="15"/>
  </w:num>
  <w:num w:numId="165">
    <w:abstractNumId w:val="183"/>
  </w:num>
  <w:num w:numId="166">
    <w:abstractNumId w:val="48"/>
  </w:num>
  <w:num w:numId="167">
    <w:abstractNumId w:val="17"/>
  </w:num>
  <w:num w:numId="168">
    <w:abstractNumId w:val="176"/>
  </w:num>
  <w:num w:numId="169">
    <w:abstractNumId w:val="196"/>
  </w:num>
  <w:num w:numId="170">
    <w:abstractNumId w:val="93"/>
  </w:num>
  <w:num w:numId="171">
    <w:abstractNumId w:val="197"/>
  </w:num>
  <w:num w:numId="172">
    <w:abstractNumId w:val="5"/>
  </w:num>
  <w:num w:numId="173">
    <w:abstractNumId w:val="62"/>
  </w:num>
  <w:num w:numId="174">
    <w:abstractNumId w:val="78"/>
  </w:num>
  <w:num w:numId="175">
    <w:abstractNumId w:val="160"/>
  </w:num>
  <w:num w:numId="176">
    <w:abstractNumId w:val="149"/>
  </w:num>
  <w:num w:numId="177">
    <w:abstractNumId w:val="145"/>
  </w:num>
  <w:num w:numId="178">
    <w:abstractNumId w:val="77"/>
  </w:num>
  <w:num w:numId="179">
    <w:abstractNumId w:val="95"/>
  </w:num>
  <w:num w:numId="180">
    <w:abstractNumId w:val="157"/>
  </w:num>
  <w:num w:numId="181">
    <w:abstractNumId w:val="103"/>
  </w:num>
  <w:num w:numId="182">
    <w:abstractNumId w:val="86"/>
  </w:num>
  <w:num w:numId="183">
    <w:abstractNumId w:val="73"/>
  </w:num>
  <w:num w:numId="184">
    <w:abstractNumId w:val="113"/>
  </w:num>
  <w:num w:numId="185">
    <w:abstractNumId w:val="85"/>
  </w:num>
  <w:num w:numId="186">
    <w:abstractNumId w:val="188"/>
  </w:num>
  <w:num w:numId="187">
    <w:abstractNumId w:val="166"/>
  </w:num>
  <w:num w:numId="188">
    <w:abstractNumId w:val="126"/>
  </w:num>
  <w:num w:numId="189">
    <w:abstractNumId w:val="80"/>
  </w:num>
  <w:num w:numId="190">
    <w:abstractNumId w:val="25"/>
  </w:num>
  <w:num w:numId="191">
    <w:abstractNumId w:val="144"/>
  </w:num>
  <w:num w:numId="192">
    <w:abstractNumId w:val="106"/>
  </w:num>
  <w:num w:numId="193">
    <w:abstractNumId w:val="43"/>
  </w:num>
  <w:num w:numId="194">
    <w:abstractNumId w:val="32"/>
  </w:num>
  <w:num w:numId="195">
    <w:abstractNumId w:val="199"/>
  </w:num>
  <w:num w:numId="196">
    <w:abstractNumId w:val="67"/>
  </w:num>
  <w:num w:numId="197">
    <w:abstractNumId w:val="16"/>
  </w:num>
  <w:num w:numId="198">
    <w:abstractNumId w:val="164"/>
  </w:num>
  <w:num w:numId="199">
    <w:abstractNumId w:val="81"/>
  </w:num>
  <w:num w:numId="200">
    <w:abstractNumId w:val="94"/>
  </w:num>
  <w:num w:numId="201">
    <w:abstractNumId w:val="65"/>
  </w:num>
  <w:num w:numId="202">
    <w:abstractNumId w:val="22"/>
  </w:num>
  <w:num w:numId="203">
    <w:abstractNumId w:val="191"/>
  </w:num>
  <w:num w:numId="204">
    <w:abstractNumId w:val="53"/>
  </w:num>
  <w:numIdMacAtCleanup w:val="20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shapeLayoutLikeWW8/>
  </w:compat>
  <w:rsids>
    <w:rsidRoot w:val="000F652E"/>
    <w:rsid w:val="000459B2"/>
    <w:rsid w:val="000856F2"/>
    <w:rsid w:val="000F652E"/>
    <w:rsid w:val="00525094"/>
    <w:rsid w:val="00665860"/>
    <w:rsid w:val="00AE0CAC"/>
    <w:rsid w:val="00E44F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3,4,5,6,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F652E"/>
    <w:rPr>
      <w:rFonts w:ascii="RobotoRegular" w:eastAsia="RobotoRegular" w:hAnsi="RobotoRegular" w:cs="RobotoRegular"/>
    </w:rPr>
  </w:style>
  <w:style w:type="paragraph" w:styleId="Heading1">
    <w:name w:val="heading 1"/>
    <w:basedOn w:val="Normal"/>
    <w:uiPriority w:val="1"/>
    <w:qFormat/>
    <w:rsid w:val="000F652E"/>
    <w:pPr>
      <w:spacing w:line="544" w:lineRule="exact"/>
      <w:ind w:left="120"/>
      <w:outlineLvl w:val="0"/>
    </w:pPr>
    <w:rPr>
      <w:rFonts w:ascii="Roboto" w:eastAsia="Roboto" w:hAnsi="Roboto" w:cs="Roboto"/>
      <w:b/>
      <w:bCs/>
      <w:sz w:val="48"/>
      <w:szCs w:val="48"/>
    </w:rPr>
  </w:style>
  <w:style w:type="paragraph" w:styleId="Heading2">
    <w:name w:val="heading 2"/>
    <w:basedOn w:val="Normal"/>
    <w:uiPriority w:val="1"/>
    <w:qFormat/>
    <w:rsid w:val="000F652E"/>
    <w:pPr>
      <w:spacing w:line="407" w:lineRule="exact"/>
      <w:ind w:left="519" w:hanging="400"/>
      <w:outlineLvl w:val="1"/>
    </w:pPr>
    <w:rPr>
      <w:rFonts w:ascii="Roboto" w:eastAsia="Roboto" w:hAnsi="Roboto" w:cs="Roboto"/>
      <w:b/>
      <w:bCs/>
      <w:sz w:val="36"/>
      <w:szCs w:val="36"/>
    </w:rPr>
  </w:style>
  <w:style w:type="paragraph" w:styleId="Heading3">
    <w:name w:val="heading 3"/>
    <w:basedOn w:val="Normal"/>
    <w:uiPriority w:val="1"/>
    <w:qFormat/>
    <w:rsid w:val="000F652E"/>
    <w:pPr>
      <w:ind w:left="934" w:hanging="815"/>
      <w:outlineLvl w:val="2"/>
    </w:pPr>
    <w:rPr>
      <w:rFonts w:ascii="Roboto" w:eastAsia="Roboto" w:hAnsi="Roboto" w:cs="Roboto"/>
      <w:b/>
      <w:bCs/>
      <w:sz w:val="32"/>
      <w:szCs w:val="32"/>
    </w:rPr>
  </w:style>
  <w:style w:type="paragraph" w:styleId="Heading4">
    <w:name w:val="heading 4"/>
    <w:basedOn w:val="Normal"/>
    <w:uiPriority w:val="1"/>
    <w:qFormat/>
    <w:rsid w:val="000F652E"/>
    <w:pPr>
      <w:ind w:left="120"/>
      <w:outlineLvl w:val="3"/>
    </w:pPr>
    <w:rPr>
      <w:rFonts w:ascii="Roboto" w:eastAsia="Roboto" w:hAnsi="Roboto" w:cs="Roboto"/>
      <w:b/>
      <w:bCs/>
      <w:sz w:val="28"/>
      <w:szCs w:val="28"/>
    </w:rPr>
  </w:style>
  <w:style w:type="paragraph" w:styleId="Heading5">
    <w:name w:val="heading 5"/>
    <w:basedOn w:val="Normal"/>
    <w:uiPriority w:val="1"/>
    <w:qFormat/>
    <w:rsid w:val="000F652E"/>
    <w:pPr>
      <w:spacing w:before="116"/>
      <w:ind w:left="120"/>
      <w:outlineLvl w:val="4"/>
    </w:pPr>
    <w:rPr>
      <w:rFonts w:ascii="Arial" w:eastAsia="Arial" w:hAnsi="Arial" w:cs="Arial"/>
      <w:sz w:val="27"/>
      <w:szCs w:val="27"/>
    </w:rPr>
  </w:style>
  <w:style w:type="paragraph" w:styleId="Heading6">
    <w:name w:val="heading 6"/>
    <w:basedOn w:val="Normal"/>
    <w:uiPriority w:val="1"/>
    <w:qFormat/>
    <w:rsid w:val="000F652E"/>
    <w:pPr>
      <w:spacing w:line="308" w:lineRule="exact"/>
      <w:ind w:left="20"/>
      <w:outlineLvl w:val="5"/>
    </w:pPr>
    <w:rPr>
      <w:rFonts w:ascii="Roboto" w:eastAsia="Roboto" w:hAnsi="Roboto" w:cs="Roboto"/>
      <w:b/>
      <w:bCs/>
      <w:sz w:val="24"/>
      <w:szCs w:val="24"/>
    </w:rPr>
  </w:style>
  <w:style w:type="paragraph" w:styleId="Heading7">
    <w:name w:val="heading 7"/>
    <w:basedOn w:val="Normal"/>
    <w:uiPriority w:val="1"/>
    <w:qFormat/>
    <w:rsid w:val="000F652E"/>
    <w:pPr>
      <w:spacing w:before="14"/>
      <w:ind w:left="20"/>
      <w:outlineLvl w:val="6"/>
    </w:pPr>
    <w:rPr>
      <w:sz w:val="24"/>
      <w:szCs w:val="24"/>
    </w:rPr>
  </w:style>
  <w:style w:type="paragraph" w:styleId="Heading8">
    <w:name w:val="heading 8"/>
    <w:basedOn w:val="Normal"/>
    <w:uiPriority w:val="1"/>
    <w:qFormat/>
    <w:rsid w:val="000F652E"/>
    <w:pPr>
      <w:spacing w:before="97"/>
      <w:ind w:left="2348"/>
      <w:outlineLvl w:val="7"/>
    </w:pPr>
    <w:rPr>
      <w:rFonts w:ascii="Arial" w:eastAsia="Arial" w:hAnsi="Arial" w:cs="Arial"/>
      <w:sz w:val="23"/>
      <w:szCs w:val="23"/>
    </w:rPr>
  </w:style>
  <w:style w:type="paragraph" w:styleId="Heading9">
    <w:name w:val="heading 9"/>
    <w:basedOn w:val="Normal"/>
    <w:uiPriority w:val="1"/>
    <w:qFormat/>
    <w:rsid w:val="000F652E"/>
    <w:pPr>
      <w:spacing w:before="94"/>
      <w:ind w:left="97"/>
      <w:outlineLvl w:val="8"/>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F652E"/>
    <w:pPr>
      <w:spacing w:before="45"/>
      <w:ind w:left="120"/>
    </w:pPr>
    <w:rPr>
      <w:sz w:val="18"/>
      <w:szCs w:val="18"/>
    </w:rPr>
  </w:style>
  <w:style w:type="paragraph" w:styleId="TOC2">
    <w:name w:val="toc 2"/>
    <w:basedOn w:val="Normal"/>
    <w:uiPriority w:val="1"/>
    <w:qFormat/>
    <w:rsid w:val="000F652E"/>
    <w:pPr>
      <w:spacing w:before="45"/>
      <w:ind w:left="612" w:hanging="193"/>
    </w:pPr>
    <w:rPr>
      <w:sz w:val="18"/>
      <w:szCs w:val="18"/>
    </w:rPr>
  </w:style>
  <w:style w:type="paragraph" w:styleId="TOC3">
    <w:name w:val="toc 3"/>
    <w:basedOn w:val="Normal"/>
    <w:uiPriority w:val="1"/>
    <w:qFormat/>
    <w:rsid w:val="000F652E"/>
    <w:pPr>
      <w:spacing w:before="45"/>
      <w:ind w:left="1161" w:hanging="442"/>
    </w:pPr>
    <w:rPr>
      <w:sz w:val="18"/>
      <w:szCs w:val="18"/>
    </w:rPr>
  </w:style>
  <w:style w:type="paragraph" w:styleId="BodyText">
    <w:name w:val="Body Text"/>
    <w:basedOn w:val="Normal"/>
    <w:uiPriority w:val="1"/>
    <w:qFormat/>
    <w:rsid w:val="000F652E"/>
    <w:rPr>
      <w:sz w:val="18"/>
      <w:szCs w:val="18"/>
    </w:rPr>
  </w:style>
  <w:style w:type="paragraph" w:styleId="ListParagraph">
    <w:name w:val="List Paragraph"/>
    <w:basedOn w:val="Normal"/>
    <w:uiPriority w:val="1"/>
    <w:qFormat/>
    <w:rsid w:val="000F652E"/>
    <w:pPr>
      <w:ind w:left="934" w:hanging="815"/>
    </w:pPr>
  </w:style>
  <w:style w:type="paragraph" w:customStyle="1" w:styleId="TableParagraph">
    <w:name w:val="Table Paragraph"/>
    <w:basedOn w:val="Normal"/>
    <w:uiPriority w:val="1"/>
    <w:qFormat/>
    <w:rsid w:val="000F652E"/>
    <w:pPr>
      <w:spacing w:before="3"/>
      <w:ind w:left="40"/>
    </w:pPr>
  </w:style>
  <w:style w:type="paragraph" w:styleId="BalloonText">
    <w:name w:val="Balloon Text"/>
    <w:basedOn w:val="Normal"/>
    <w:link w:val="BalloonTextChar"/>
    <w:uiPriority w:val="99"/>
    <w:semiHidden/>
    <w:unhideWhenUsed/>
    <w:rsid w:val="00665860"/>
    <w:rPr>
      <w:rFonts w:ascii="Tahoma" w:hAnsi="Tahoma" w:cs="Tahoma"/>
      <w:sz w:val="16"/>
      <w:szCs w:val="16"/>
    </w:rPr>
  </w:style>
  <w:style w:type="character" w:customStyle="1" w:styleId="BalloonTextChar">
    <w:name w:val="Balloon Text Char"/>
    <w:basedOn w:val="DefaultParagraphFont"/>
    <w:link w:val="BalloonText"/>
    <w:uiPriority w:val="99"/>
    <w:semiHidden/>
    <w:rsid w:val="00665860"/>
    <w:rPr>
      <w:rFonts w:ascii="Tahoma" w:eastAsia="RobotoRegular" w:hAnsi="Tahoma" w:cs="Tahoma"/>
      <w:sz w:val="16"/>
      <w:szCs w:val="16"/>
    </w:rPr>
  </w:style>
  <w:style w:type="paragraph" w:styleId="DocumentMap">
    <w:name w:val="Document Map"/>
    <w:basedOn w:val="Normal"/>
    <w:link w:val="DocumentMapChar"/>
    <w:uiPriority w:val="99"/>
    <w:semiHidden/>
    <w:unhideWhenUsed/>
    <w:rsid w:val="00665860"/>
    <w:rPr>
      <w:rFonts w:ascii="Tahoma" w:hAnsi="Tahoma" w:cs="Tahoma"/>
      <w:sz w:val="16"/>
      <w:szCs w:val="16"/>
    </w:rPr>
  </w:style>
  <w:style w:type="character" w:customStyle="1" w:styleId="DocumentMapChar">
    <w:name w:val="Document Map Char"/>
    <w:basedOn w:val="DefaultParagraphFont"/>
    <w:link w:val="DocumentMap"/>
    <w:uiPriority w:val="99"/>
    <w:semiHidden/>
    <w:rsid w:val="00665860"/>
    <w:rPr>
      <w:rFonts w:ascii="Tahoma" w:eastAsia="RobotoRegular" w:hAnsi="Tahoma" w:cs="Tahoma"/>
      <w:sz w:val="16"/>
      <w:szCs w:val="16"/>
    </w:rPr>
  </w:style>
  <w:style w:type="character" w:styleId="Hyperlink">
    <w:name w:val="Hyperlink"/>
    <w:basedOn w:val="DefaultParagraphFont"/>
    <w:uiPriority w:val="99"/>
    <w:unhideWhenUsed/>
    <w:rsid w:val="00665860"/>
    <w:rPr>
      <w:color w:val="0000FF" w:themeColor="hyperlink"/>
      <w:u w:val="single"/>
    </w:rPr>
  </w:style>
  <w:style w:type="character" w:styleId="FollowedHyperlink">
    <w:name w:val="FollowedHyperlink"/>
    <w:basedOn w:val="DefaultParagraphFont"/>
    <w:uiPriority w:val="99"/>
    <w:semiHidden/>
    <w:unhideWhenUsed/>
    <w:rsid w:val="0066586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9.xml"/><Relationship Id="rId299" Type="http://schemas.openxmlformats.org/officeDocument/2006/relationships/header" Target="header26.xml"/><Relationship Id="rId303" Type="http://schemas.openxmlformats.org/officeDocument/2006/relationships/image" Target="media/image196.png"/><Relationship Id="rId21" Type="http://schemas.openxmlformats.org/officeDocument/2006/relationships/hyperlink" Target="https://webstore.iec.ch/publication/6019" TargetMode="External"/><Relationship Id="rId42" Type="http://schemas.openxmlformats.org/officeDocument/2006/relationships/hyperlink" Target="http://www.ietf.org/rfc/rfc5746.txt" TargetMode="External"/><Relationship Id="rId63" Type="http://schemas.openxmlformats.org/officeDocument/2006/relationships/hyperlink" Target="https://tools.ietf.org/html/rfc6960" TargetMode="External"/><Relationship Id="rId84" Type="http://schemas.openxmlformats.org/officeDocument/2006/relationships/image" Target="media/image15.png"/><Relationship Id="rId138" Type="http://schemas.openxmlformats.org/officeDocument/2006/relationships/image" Target="media/image61.png"/><Relationship Id="rId159" Type="http://schemas.openxmlformats.org/officeDocument/2006/relationships/image" Target="media/image78.png"/><Relationship Id="rId324" Type="http://schemas.openxmlformats.org/officeDocument/2006/relationships/header" Target="header32.xml"/><Relationship Id="rId170" Type="http://schemas.openxmlformats.org/officeDocument/2006/relationships/image" Target="media/image85.png"/><Relationship Id="rId191" Type="http://schemas.openxmlformats.org/officeDocument/2006/relationships/image" Target="media/image102.png"/><Relationship Id="rId205" Type="http://schemas.openxmlformats.org/officeDocument/2006/relationships/image" Target="media/image114.png"/><Relationship Id="rId226" Type="http://schemas.openxmlformats.org/officeDocument/2006/relationships/image" Target="media/image131.png"/><Relationship Id="rId247" Type="http://schemas.openxmlformats.org/officeDocument/2006/relationships/footer" Target="footer23.xml"/><Relationship Id="rId107" Type="http://schemas.openxmlformats.org/officeDocument/2006/relationships/image" Target="media/image36.png"/><Relationship Id="rId268" Type="http://schemas.openxmlformats.org/officeDocument/2006/relationships/header" Target="header24.xml"/><Relationship Id="rId289" Type="http://schemas.openxmlformats.org/officeDocument/2006/relationships/footer" Target="footer25.xml"/><Relationship Id="rId11" Type="http://schemas.openxmlformats.org/officeDocument/2006/relationships/header" Target="header2.xml"/><Relationship Id="rId32" Type="http://schemas.openxmlformats.org/officeDocument/2006/relationships/hyperlink" Target="https://tools.ietf.org/html/rfc3339" TargetMode="External"/><Relationship Id="rId53" Type="http://schemas.openxmlformats.org/officeDocument/2006/relationships/hyperlink" Target="http://www.ietf.org/rfc/rfc6605.txt" TargetMode="External"/><Relationship Id="rId74" Type="http://schemas.openxmlformats.org/officeDocument/2006/relationships/header" Target="header7.xml"/><Relationship Id="rId128" Type="http://schemas.openxmlformats.org/officeDocument/2006/relationships/header" Target="header10.xml"/><Relationship Id="rId149" Type="http://schemas.openxmlformats.org/officeDocument/2006/relationships/image" Target="media/image70.png"/><Relationship Id="rId314" Type="http://schemas.openxmlformats.org/officeDocument/2006/relationships/footer" Target="footer29.xml"/><Relationship Id="rId5" Type="http://schemas.openxmlformats.org/officeDocument/2006/relationships/footnotes" Target="footnotes.xml"/><Relationship Id="rId95" Type="http://schemas.openxmlformats.org/officeDocument/2006/relationships/image" Target="media/image24.png"/><Relationship Id="rId160" Type="http://schemas.openxmlformats.org/officeDocument/2006/relationships/image" Target="media/image79.png"/><Relationship Id="rId181" Type="http://schemas.openxmlformats.org/officeDocument/2006/relationships/image" Target="media/image96.png"/><Relationship Id="rId216" Type="http://schemas.openxmlformats.org/officeDocument/2006/relationships/image" Target="media/image123.png"/><Relationship Id="rId237" Type="http://schemas.openxmlformats.org/officeDocument/2006/relationships/image" Target="media/image140.png"/><Relationship Id="rId258" Type="http://schemas.openxmlformats.org/officeDocument/2006/relationships/image" Target="media/image157.png"/><Relationship Id="rId279" Type="http://schemas.openxmlformats.org/officeDocument/2006/relationships/image" Target="media/image176.png"/><Relationship Id="rId22" Type="http://schemas.openxmlformats.org/officeDocument/2006/relationships/hyperlink" Target="https://webstore.iec.ch/publication/33644" TargetMode="External"/><Relationship Id="rId43" Type="http://schemas.openxmlformats.org/officeDocument/2006/relationships/hyperlink" Target="https://www.ietf.org/rfc/rfc3280.txt" TargetMode="External"/><Relationship Id="rId64" Type="http://schemas.openxmlformats.org/officeDocument/2006/relationships/hyperlink" Target="https://tools.ietf.org/html/rfc2818" TargetMode="External"/><Relationship Id="rId118" Type="http://schemas.openxmlformats.org/officeDocument/2006/relationships/image" Target="media/image45.png"/><Relationship Id="rId139" Type="http://schemas.openxmlformats.org/officeDocument/2006/relationships/image" Target="media/image62.png"/><Relationship Id="rId290" Type="http://schemas.openxmlformats.org/officeDocument/2006/relationships/image" Target="media/image185.png"/><Relationship Id="rId304" Type="http://schemas.openxmlformats.org/officeDocument/2006/relationships/image" Target="media/image197.png"/><Relationship Id="rId325" Type="http://schemas.openxmlformats.org/officeDocument/2006/relationships/footer" Target="footer32.xml"/><Relationship Id="rId85" Type="http://schemas.openxmlformats.org/officeDocument/2006/relationships/image" Target="media/image16.png"/><Relationship Id="rId150" Type="http://schemas.openxmlformats.org/officeDocument/2006/relationships/header" Target="header13.xml"/><Relationship Id="rId171" Type="http://schemas.openxmlformats.org/officeDocument/2006/relationships/image" Target="media/image86.png"/><Relationship Id="rId192" Type="http://schemas.openxmlformats.org/officeDocument/2006/relationships/image" Target="media/image103.png"/><Relationship Id="rId206" Type="http://schemas.openxmlformats.org/officeDocument/2006/relationships/image" Target="media/image115.png"/><Relationship Id="rId227" Type="http://schemas.openxmlformats.org/officeDocument/2006/relationships/image" Target="media/image132.png"/><Relationship Id="rId248" Type="http://schemas.openxmlformats.org/officeDocument/2006/relationships/image" Target="media/image147.png"/><Relationship Id="rId269" Type="http://schemas.openxmlformats.org/officeDocument/2006/relationships/footer" Target="footer24.xml"/><Relationship Id="rId12" Type="http://schemas.openxmlformats.org/officeDocument/2006/relationships/footer" Target="footer2.xml"/><Relationship Id="rId33" Type="http://schemas.openxmlformats.org/officeDocument/2006/relationships/hyperlink" Target="https://tools.ietf.org/html/rfc3986" TargetMode="External"/><Relationship Id="rId108" Type="http://schemas.openxmlformats.org/officeDocument/2006/relationships/image" Target="media/image37.png"/><Relationship Id="rId129" Type="http://schemas.openxmlformats.org/officeDocument/2006/relationships/footer" Target="footer10.xml"/><Relationship Id="rId280" Type="http://schemas.openxmlformats.org/officeDocument/2006/relationships/image" Target="media/image177.png"/><Relationship Id="rId315" Type="http://schemas.openxmlformats.org/officeDocument/2006/relationships/image" Target="media/image202.png"/><Relationship Id="rId54" Type="http://schemas.openxmlformats.org/officeDocument/2006/relationships/hyperlink" Target="https://www.ietf.org/rfc/rfc4210.txt" TargetMode="External"/><Relationship Id="rId75" Type="http://schemas.openxmlformats.org/officeDocument/2006/relationships/footer" Target="footer7.xml"/><Relationship Id="rId96" Type="http://schemas.openxmlformats.org/officeDocument/2006/relationships/image" Target="media/image25.png"/><Relationship Id="rId140" Type="http://schemas.openxmlformats.org/officeDocument/2006/relationships/image" Target="media/image63.png"/><Relationship Id="rId161" Type="http://schemas.openxmlformats.org/officeDocument/2006/relationships/header" Target="header14.xml"/><Relationship Id="rId182" Type="http://schemas.openxmlformats.org/officeDocument/2006/relationships/image" Target="media/image97.png"/><Relationship Id="rId217" Type="http://schemas.openxmlformats.org/officeDocument/2006/relationships/image" Target="media/image124.png"/><Relationship Id="rId6" Type="http://schemas.openxmlformats.org/officeDocument/2006/relationships/endnotes" Target="endnotes.xml"/><Relationship Id="rId238" Type="http://schemas.openxmlformats.org/officeDocument/2006/relationships/image" Target="media/image141.png"/><Relationship Id="rId259" Type="http://schemas.openxmlformats.org/officeDocument/2006/relationships/image" Target="media/image158.png"/><Relationship Id="rId23" Type="http://schemas.openxmlformats.org/officeDocument/2006/relationships/hyperlink" Target="https://webstore.iec.ch/publication/6582" TargetMode="External"/><Relationship Id="rId119" Type="http://schemas.openxmlformats.org/officeDocument/2006/relationships/image" Target="media/image46.png"/><Relationship Id="rId270" Type="http://schemas.openxmlformats.org/officeDocument/2006/relationships/image" Target="media/image167.png"/><Relationship Id="rId291" Type="http://schemas.openxmlformats.org/officeDocument/2006/relationships/image" Target="media/image186.png"/><Relationship Id="rId305" Type="http://schemas.openxmlformats.org/officeDocument/2006/relationships/header" Target="header27.xml"/><Relationship Id="rId326" Type="http://schemas.openxmlformats.org/officeDocument/2006/relationships/fontTable" Target="fontTable.xml"/><Relationship Id="rId44" Type="http://schemas.openxmlformats.org/officeDocument/2006/relationships/hyperlink" Target="https://tools.ietf.org/html/rfc6961" TargetMode="External"/><Relationship Id="rId65" Type="http://schemas.openxmlformats.org/officeDocument/2006/relationships/image" Target="media/image2.png"/><Relationship Id="rId86" Type="http://schemas.openxmlformats.org/officeDocument/2006/relationships/image" Target="media/image17.png"/><Relationship Id="rId130" Type="http://schemas.openxmlformats.org/officeDocument/2006/relationships/header" Target="header11.xml"/><Relationship Id="rId151" Type="http://schemas.openxmlformats.org/officeDocument/2006/relationships/footer" Target="footer13.xml"/><Relationship Id="rId172" Type="http://schemas.openxmlformats.org/officeDocument/2006/relationships/image" Target="media/image87.png"/><Relationship Id="rId193" Type="http://schemas.openxmlformats.org/officeDocument/2006/relationships/image" Target="media/image104.png"/><Relationship Id="rId207" Type="http://schemas.openxmlformats.org/officeDocument/2006/relationships/image" Target="media/image116.png"/><Relationship Id="rId228" Type="http://schemas.openxmlformats.org/officeDocument/2006/relationships/image" Target="media/image133.png"/><Relationship Id="rId249" Type="http://schemas.openxmlformats.org/officeDocument/2006/relationships/image" Target="media/image148.png"/><Relationship Id="rId13" Type="http://schemas.openxmlformats.org/officeDocument/2006/relationships/header" Target="header3.xml"/><Relationship Id="rId109" Type="http://schemas.openxmlformats.org/officeDocument/2006/relationships/image" Target="media/image38.png"/><Relationship Id="rId260" Type="http://schemas.openxmlformats.org/officeDocument/2006/relationships/image" Target="media/image159.png"/><Relationship Id="rId281" Type="http://schemas.openxmlformats.org/officeDocument/2006/relationships/image" Target="media/image178.png"/><Relationship Id="rId316" Type="http://schemas.openxmlformats.org/officeDocument/2006/relationships/image" Target="media/image203.png"/><Relationship Id="rId34" Type="http://schemas.openxmlformats.org/officeDocument/2006/relationships/hyperlink" Target="https://tools.ietf.org/html/rfc5646" TargetMode="External"/><Relationship Id="rId55" Type="http://schemas.openxmlformats.org/officeDocument/2006/relationships/hyperlink" Target="https://csrc.nist.gov/publications/detail/sp/800-57-part-1/rev-4/final" TargetMode="External"/><Relationship Id="rId76" Type="http://schemas.openxmlformats.org/officeDocument/2006/relationships/image" Target="media/image7.png"/><Relationship Id="rId97" Type="http://schemas.openxmlformats.org/officeDocument/2006/relationships/image" Target="media/image26.png"/><Relationship Id="rId120" Type="http://schemas.openxmlformats.org/officeDocument/2006/relationships/image" Target="media/image47.png"/><Relationship Id="rId141" Type="http://schemas.openxmlformats.org/officeDocument/2006/relationships/image" Target="media/image64.png"/><Relationship Id="rId7" Type="http://schemas.openxmlformats.org/officeDocument/2006/relationships/image" Target="media/image1.png"/><Relationship Id="rId162" Type="http://schemas.openxmlformats.org/officeDocument/2006/relationships/footer" Target="footer14.xml"/><Relationship Id="rId183" Type="http://schemas.openxmlformats.org/officeDocument/2006/relationships/image" Target="media/image98.png"/><Relationship Id="rId218" Type="http://schemas.openxmlformats.org/officeDocument/2006/relationships/image" Target="media/image125.png"/><Relationship Id="rId239" Type="http://schemas.openxmlformats.org/officeDocument/2006/relationships/image" Target="media/image142.png"/><Relationship Id="rId250" Type="http://schemas.openxmlformats.org/officeDocument/2006/relationships/image" Target="media/image149.png"/><Relationship Id="rId271" Type="http://schemas.openxmlformats.org/officeDocument/2006/relationships/image" Target="media/image168.png"/><Relationship Id="rId292" Type="http://schemas.openxmlformats.org/officeDocument/2006/relationships/image" Target="media/image187.png"/><Relationship Id="rId306" Type="http://schemas.openxmlformats.org/officeDocument/2006/relationships/footer" Target="footer27.xml"/><Relationship Id="rId24" Type="http://schemas.openxmlformats.org/officeDocument/2006/relationships/hyperlink" Target="https://webstore.iec.ch/publication/9272" TargetMode="External"/><Relationship Id="rId45" Type="http://schemas.openxmlformats.org/officeDocument/2006/relationships/hyperlink" Target="https://www.ietf.org/rfc/rfc3749.txt" TargetMode="External"/><Relationship Id="rId66" Type="http://schemas.openxmlformats.org/officeDocument/2006/relationships/image" Target="media/image3.png"/><Relationship Id="rId87" Type="http://schemas.openxmlformats.org/officeDocument/2006/relationships/image" Target="media/image18.png"/><Relationship Id="rId110" Type="http://schemas.openxmlformats.org/officeDocument/2006/relationships/image" Target="media/image39.png"/><Relationship Id="rId131" Type="http://schemas.openxmlformats.org/officeDocument/2006/relationships/footer" Target="footer11.xml"/><Relationship Id="rId327" Type="http://schemas.openxmlformats.org/officeDocument/2006/relationships/theme" Target="theme/theme1.xml"/><Relationship Id="rId152" Type="http://schemas.openxmlformats.org/officeDocument/2006/relationships/image" Target="media/image71.png"/><Relationship Id="rId173" Type="http://schemas.openxmlformats.org/officeDocument/2006/relationships/image" Target="media/image88.png"/><Relationship Id="rId194" Type="http://schemas.openxmlformats.org/officeDocument/2006/relationships/image" Target="media/image105.png"/><Relationship Id="rId208" Type="http://schemas.openxmlformats.org/officeDocument/2006/relationships/image" Target="media/image117.png"/><Relationship Id="rId229" Type="http://schemas.openxmlformats.org/officeDocument/2006/relationships/image" Target="media/image134.png"/><Relationship Id="rId240" Type="http://schemas.openxmlformats.org/officeDocument/2006/relationships/image" Target="media/image143.png"/><Relationship Id="rId261" Type="http://schemas.openxmlformats.org/officeDocument/2006/relationships/image" Target="media/image160.png"/><Relationship Id="rId14" Type="http://schemas.openxmlformats.org/officeDocument/2006/relationships/footer" Target="footer3.xml"/><Relationship Id="rId30" Type="http://schemas.openxmlformats.org/officeDocument/2006/relationships/hyperlink" Target="https://tools.ietf.org/html/rfc1321" TargetMode="External"/><Relationship Id="rId35" Type="http://schemas.openxmlformats.org/officeDocument/2006/relationships/hyperlink" Target="https://www.enisa.europa.eu/publications/algorithms-key-size-and-parameters-report-2014" TargetMode="External"/><Relationship Id="rId56" Type="http://schemas.openxmlformats.org/officeDocument/2006/relationships/hyperlink" Target="https://www.ietf.org/rfc/rfc2617.txt" TargetMode="External"/><Relationship Id="rId77" Type="http://schemas.openxmlformats.org/officeDocument/2006/relationships/image" Target="media/image8.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3.png"/><Relationship Id="rId147" Type="http://schemas.openxmlformats.org/officeDocument/2006/relationships/footer" Target="footer12.xml"/><Relationship Id="rId168" Type="http://schemas.openxmlformats.org/officeDocument/2006/relationships/header" Target="header15.xml"/><Relationship Id="rId282" Type="http://schemas.openxmlformats.org/officeDocument/2006/relationships/image" Target="media/image179.png"/><Relationship Id="rId312" Type="http://schemas.openxmlformats.org/officeDocument/2006/relationships/image" Target="media/image201.png"/><Relationship Id="rId317" Type="http://schemas.openxmlformats.org/officeDocument/2006/relationships/image" Target="media/image204.png"/><Relationship Id="rId8" Type="http://schemas.openxmlformats.org/officeDocument/2006/relationships/hyperlink" Target="https://creativecommons.org/licenses/by-nd/4.0/legalcode" TargetMode="External"/><Relationship Id="rId51" Type="http://schemas.openxmlformats.org/officeDocument/2006/relationships/hyperlink" Target="https://www.owasp.org/index.php/Transport_Layer_Protection_Cheat_Sheet" TargetMode="External"/><Relationship Id="rId72" Type="http://schemas.openxmlformats.org/officeDocument/2006/relationships/header" Target="header6.xml"/><Relationship Id="rId93" Type="http://schemas.openxmlformats.org/officeDocument/2006/relationships/header" Target="header8.xml"/><Relationship Id="rId98" Type="http://schemas.openxmlformats.org/officeDocument/2006/relationships/image" Target="media/image27.png"/><Relationship Id="rId121" Type="http://schemas.openxmlformats.org/officeDocument/2006/relationships/image" Target="media/image48.png"/><Relationship Id="rId142" Type="http://schemas.openxmlformats.org/officeDocument/2006/relationships/image" Target="media/image65.png"/><Relationship Id="rId163" Type="http://schemas.openxmlformats.org/officeDocument/2006/relationships/image" Target="media/image80.png"/><Relationship Id="rId184" Type="http://schemas.openxmlformats.org/officeDocument/2006/relationships/image" Target="media/image99.png"/><Relationship Id="rId189" Type="http://schemas.openxmlformats.org/officeDocument/2006/relationships/header" Target="header17.xml"/><Relationship Id="rId219" Type="http://schemas.openxmlformats.org/officeDocument/2006/relationships/image" Target="media/image126.png"/><Relationship Id="rId3" Type="http://schemas.openxmlformats.org/officeDocument/2006/relationships/settings" Target="settings.xml"/><Relationship Id="rId214" Type="http://schemas.openxmlformats.org/officeDocument/2006/relationships/footer" Target="footer19.xml"/><Relationship Id="rId230" Type="http://schemas.openxmlformats.org/officeDocument/2006/relationships/image" Target="media/image135.png"/><Relationship Id="rId235" Type="http://schemas.openxmlformats.org/officeDocument/2006/relationships/header" Target="header21.xml"/><Relationship Id="rId251" Type="http://schemas.openxmlformats.org/officeDocument/2006/relationships/image" Target="media/image150.png"/><Relationship Id="rId256" Type="http://schemas.openxmlformats.org/officeDocument/2006/relationships/image" Target="media/image155.png"/><Relationship Id="rId277" Type="http://schemas.openxmlformats.org/officeDocument/2006/relationships/image" Target="media/image174.png"/><Relationship Id="rId298" Type="http://schemas.openxmlformats.org/officeDocument/2006/relationships/image" Target="media/image193.png"/><Relationship Id="rId25" Type="http://schemas.openxmlformats.org/officeDocument/2006/relationships/hyperlink" Target="https://webstore.iec.ch/publication/9272" TargetMode="External"/><Relationship Id="rId46" Type="http://schemas.openxmlformats.org/officeDocument/2006/relationships/hyperlink" Target="https://csrc.nist.gov/csrc/media/publications/fips/140/2/final/documents/fips1402annexc.pdf" TargetMode="External"/><Relationship Id="rId67" Type="http://schemas.openxmlformats.org/officeDocument/2006/relationships/image" Target="media/image4.png"/><Relationship Id="rId116" Type="http://schemas.openxmlformats.org/officeDocument/2006/relationships/header" Target="header9.xml"/><Relationship Id="rId137" Type="http://schemas.openxmlformats.org/officeDocument/2006/relationships/image" Target="media/image60.png"/><Relationship Id="rId158" Type="http://schemas.openxmlformats.org/officeDocument/2006/relationships/image" Target="media/image77.png"/><Relationship Id="rId272" Type="http://schemas.openxmlformats.org/officeDocument/2006/relationships/image" Target="media/image169.png"/><Relationship Id="rId293" Type="http://schemas.openxmlformats.org/officeDocument/2006/relationships/image" Target="media/image188.png"/><Relationship Id="rId302" Type="http://schemas.openxmlformats.org/officeDocument/2006/relationships/image" Target="media/image195.png"/><Relationship Id="rId307" Type="http://schemas.openxmlformats.org/officeDocument/2006/relationships/image" Target="media/image198.png"/><Relationship Id="rId323" Type="http://schemas.openxmlformats.org/officeDocument/2006/relationships/footer" Target="footer31.xml"/><Relationship Id="rId20" Type="http://schemas.openxmlformats.org/officeDocument/2006/relationships/hyperlink" Target="https://webstore.iec.ch/publication/6019" TargetMode="External"/><Relationship Id="rId41" Type="http://schemas.openxmlformats.org/officeDocument/2006/relationships/hyperlink" Target="http://www.ietf.org/rfc/rfc6655.txt" TargetMode="External"/><Relationship Id="rId62" Type="http://schemas.openxmlformats.org/officeDocument/2006/relationships/hyperlink" Target="https://tools.ietf.org/html/rfc8017"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0.png"/><Relationship Id="rId132" Type="http://schemas.openxmlformats.org/officeDocument/2006/relationships/image" Target="media/image55.png"/><Relationship Id="rId153" Type="http://schemas.openxmlformats.org/officeDocument/2006/relationships/image" Target="media/image72.png"/><Relationship Id="rId174" Type="http://schemas.openxmlformats.org/officeDocument/2006/relationships/image" Target="media/image89.png"/><Relationship Id="rId179" Type="http://schemas.openxmlformats.org/officeDocument/2006/relationships/image" Target="media/image94.png"/><Relationship Id="rId195" Type="http://schemas.openxmlformats.org/officeDocument/2006/relationships/image" Target="media/image106.png"/><Relationship Id="rId209" Type="http://schemas.openxmlformats.org/officeDocument/2006/relationships/image" Target="media/image118.png"/><Relationship Id="rId190" Type="http://schemas.openxmlformats.org/officeDocument/2006/relationships/footer" Target="footer17.xml"/><Relationship Id="rId204" Type="http://schemas.openxmlformats.org/officeDocument/2006/relationships/image" Target="media/image113.png"/><Relationship Id="rId220" Type="http://schemas.openxmlformats.org/officeDocument/2006/relationships/header" Target="header20.xml"/><Relationship Id="rId225" Type="http://schemas.openxmlformats.org/officeDocument/2006/relationships/image" Target="media/image130.png"/><Relationship Id="rId241" Type="http://schemas.openxmlformats.org/officeDocument/2006/relationships/image" Target="media/image144.png"/><Relationship Id="rId246" Type="http://schemas.openxmlformats.org/officeDocument/2006/relationships/header" Target="header23.xml"/><Relationship Id="rId267" Type="http://schemas.openxmlformats.org/officeDocument/2006/relationships/image" Target="media/image166.png"/><Relationship Id="rId288" Type="http://schemas.openxmlformats.org/officeDocument/2006/relationships/header" Target="header25.xml"/><Relationship Id="rId15" Type="http://schemas.openxmlformats.org/officeDocument/2006/relationships/header" Target="header4.xml"/><Relationship Id="rId36" Type="http://schemas.openxmlformats.org/officeDocument/2006/relationships/hyperlink" Target="https://www.enisa.europa.eu/publications/algorithms-key-size-and-parameters-report-2014" TargetMode="External"/><Relationship Id="rId57" Type="http://schemas.openxmlformats.org/officeDocument/2006/relationships/hyperlink" Target="https://www.ietf.org/rfc/rfc5280.txt" TargetMode="External"/><Relationship Id="rId106" Type="http://schemas.openxmlformats.org/officeDocument/2006/relationships/image" Target="media/image35.png"/><Relationship Id="rId127" Type="http://schemas.openxmlformats.org/officeDocument/2006/relationships/image" Target="media/image54.png"/><Relationship Id="rId262" Type="http://schemas.openxmlformats.org/officeDocument/2006/relationships/image" Target="media/image161.png"/><Relationship Id="rId283" Type="http://schemas.openxmlformats.org/officeDocument/2006/relationships/image" Target="media/image180.png"/><Relationship Id="rId313" Type="http://schemas.openxmlformats.org/officeDocument/2006/relationships/header" Target="header29.xml"/><Relationship Id="rId318" Type="http://schemas.openxmlformats.org/officeDocument/2006/relationships/image" Target="media/image205.png"/><Relationship Id="rId10" Type="http://schemas.openxmlformats.org/officeDocument/2006/relationships/footer" Target="footer1.xml"/><Relationship Id="rId31" Type="http://schemas.openxmlformats.org/officeDocument/2006/relationships/hyperlink" Target="http://www.ietf.org/rfc/rfc2119.txt" TargetMode="External"/><Relationship Id="rId52" Type="http://schemas.openxmlformats.org/officeDocument/2006/relationships/hyperlink" Target="https://www.owasp.org/index.php/Transport_Layer_Protection_Cheat_Sheet" TargetMode="External"/><Relationship Id="rId73" Type="http://schemas.openxmlformats.org/officeDocument/2006/relationships/footer" Target="footer6.xml"/><Relationship Id="rId78" Type="http://schemas.openxmlformats.org/officeDocument/2006/relationships/image" Target="media/image9.png"/><Relationship Id="rId94" Type="http://schemas.openxmlformats.org/officeDocument/2006/relationships/footer" Target="footer8.xml"/><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49.png"/><Relationship Id="rId143" Type="http://schemas.openxmlformats.org/officeDocument/2006/relationships/image" Target="media/image66.png"/><Relationship Id="rId148" Type="http://schemas.openxmlformats.org/officeDocument/2006/relationships/image" Target="media/image69.png"/><Relationship Id="rId164" Type="http://schemas.openxmlformats.org/officeDocument/2006/relationships/image" Target="media/image81.png"/><Relationship Id="rId169" Type="http://schemas.openxmlformats.org/officeDocument/2006/relationships/footer" Target="footer15.xml"/><Relationship Id="rId185" Type="http://schemas.openxmlformats.org/officeDocument/2006/relationships/image" Target="media/image100.pn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95.png"/><Relationship Id="rId210" Type="http://schemas.openxmlformats.org/officeDocument/2006/relationships/image" Target="media/image119.png"/><Relationship Id="rId215" Type="http://schemas.openxmlformats.org/officeDocument/2006/relationships/image" Target="media/image122.png"/><Relationship Id="rId236" Type="http://schemas.openxmlformats.org/officeDocument/2006/relationships/footer" Target="footer21.xml"/><Relationship Id="rId257" Type="http://schemas.openxmlformats.org/officeDocument/2006/relationships/image" Target="media/image156.png"/><Relationship Id="rId278" Type="http://schemas.openxmlformats.org/officeDocument/2006/relationships/image" Target="media/image175.png"/><Relationship Id="rId26" Type="http://schemas.openxmlformats.org/officeDocument/2006/relationships/hyperlink" Target="https://webstore.iec.ch/publication/9273" TargetMode="External"/><Relationship Id="rId231" Type="http://schemas.openxmlformats.org/officeDocument/2006/relationships/image" Target="media/image136.png"/><Relationship Id="rId252" Type="http://schemas.openxmlformats.org/officeDocument/2006/relationships/image" Target="media/image151.png"/><Relationship Id="rId273" Type="http://schemas.openxmlformats.org/officeDocument/2006/relationships/image" Target="media/image170.png"/><Relationship Id="rId294" Type="http://schemas.openxmlformats.org/officeDocument/2006/relationships/image" Target="media/image189.png"/><Relationship Id="rId308" Type="http://schemas.openxmlformats.org/officeDocument/2006/relationships/image" Target="media/image199.png"/><Relationship Id="rId47" Type="http://schemas.openxmlformats.org/officeDocument/2006/relationships/hyperlink" Target="https://www.bsi.bund.de/SharedDocs/Downloads/DE/BSI/Zertifizierung/Interpretationen/AIS_20_pdf.html" TargetMode="External"/><Relationship Id="rId68" Type="http://schemas.openxmlformats.org/officeDocument/2006/relationships/image" Target="media/image5.png"/><Relationship Id="rId89" Type="http://schemas.openxmlformats.org/officeDocument/2006/relationships/image" Target="media/image20.png"/><Relationship Id="rId112" Type="http://schemas.openxmlformats.org/officeDocument/2006/relationships/image" Target="media/image41.png"/><Relationship Id="rId133" Type="http://schemas.openxmlformats.org/officeDocument/2006/relationships/image" Target="media/image56.png"/><Relationship Id="rId154" Type="http://schemas.openxmlformats.org/officeDocument/2006/relationships/image" Target="media/image73.png"/><Relationship Id="rId175" Type="http://schemas.openxmlformats.org/officeDocument/2006/relationships/image" Target="media/image90.png"/><Relationship Id="rId196" Type="http://schemas.openxmlformats.org/officeDocument/2006/relationships/image" Target="media/image107.png"/><Relationship Id="rId200" Type="http://schemas.openxmlformats.org/officeDocument/2006/relationships/footer" Target="footer18.xml"/><Relationship Id="rId16" Type="http://schemas.openxmlformats.org/officeDocument/2006/relationships/footer" Target="footer4.xml"/><Relationship Id="rId221" Type="http://schemas.openxmlformats.org/officeDocument/2006/relationships/footer" Target="footer20.xml"/><Relationship Id="rId242" Type="http://schemas.openxmlformats.org/officeDocument/2006/relationships/image" Target="media/image145.png"/><Relationship Id="rId263" Type="http://schemas.openxmlformats.org/officeDocument/2006/relationships/image" Target="media/image162.png"/><Relationship Id="rId284" Type="http://schemas.openxmlformats.org/officeDocument/2006/relationships/image" Target="media/image181.png"/><Relationship Id="rId319" Type="http://schemas.openxmlformats.org/officeDocument/2006/relationships/image" Target="media/image206.png"/><Relationship Id="rId37" Type="http://schemas.openxmlformats.org/officeDocument/2006/relationships/hyperlink" Target="http://nvlpubs.nist.gov/nistpubs/FIPS/NIST.FIPS.140-2.pdf" TargetMode="External"/><Relationship Id="rId58" Type="http://schemas.openxmlformats.org/officeDocument/2006/relationships/hyperlink" Target="http://www.openchargealliance.org/downloads/" TargetMode="External"/><Relationship Id="rId79" Type="http://schemas.openxmlformats.org/officeDocument/2006/relationships/image" Target="media/image10.png"/><Relationship Id="rId102" Type="http://schemas.openxmlformats.org/officeDocument/2006/relationships/image" Target="media/image31.png"/><Relationship Id="rId123" Type="http://schemas.openxmlformats.org/officeDocument/2006/relationships/image" Target="media/image50.png"/><Relationship Id="rId144" Type="http://schemas.openxmlformats.org/officeDocument/2006/relationships/image" Target="media/image67.png"/><Relationship Id="rId90" Type="http://schemas.openxmlformats.org/officeDocument/2006/relationships/image" Target="media/image21.png"/><Relationship Id="rId165" Type="http://schemas.openxmlformats.org/officeDocument/2006/relationships/image" Target="media/image82.png"/><Relationship Id="rId186" Type="http://schemas.openxmlformats.org/officeDocument/2006/relationships/image" Target="media/image101.png"/><Relationship Id="rId211" Type="http://schemas.openxmlformats.org/officeDocument/2006/relationships/image" Target="media/image120.png"/><Relationship Id="rId232" Type="http://schemas.openxmlformats.org/officeDocument/2006/relationships/image" Target="media/image137.png"/><Relationship Id="rId253" Type="http://schemas.openxmlformats.org/officeDocument/2006/relationships/image" Target="media/image152.jpeg"/><Relationship Id="rId274" Type="http://schemas.openxmlformats.org/officeDocument/2006/relationships/image" Target="media/image171.png"/><Relationship Id="rId295" Type="http://schemas.openxmlformats.org/officeDocument/2006/relationships/image" Target="media/image190.png"/><Relationship Id="rId309" Type="http://schemas.openxmlformats.org/officeDocument/2006/relationships/header" Target="header28.xml"/><Relationship Id="rId27" Type="http://schemas.openxmlformats.org/officeDocument/2006/relationships/hyperlink" Target="http://www.iso.org/iso/home/standards/currency_codes.htm" TargetMode="External"/><Relationship Id="rId48" Type="http://schemas.openxmlformats.org/officeDocument/2006/relationships/hyperlink" Target="https://www.bsi.bund.de/SharedDocs/Downloads/DE/BSI/Zertifizierung/Interpretationen/AIS_20_pdf.html" TargetMode="External"/><Relationship Id="rId69" Type="http://schemas.openxmlformats.org/officeDocument/2006/relationships/image" Target="media/image6.png"/><Relationship Id="rId113" Type="http://schemas.openxmlformats.org/officeDocument/2006/relationships/image" Target="media/image42.png"/><Relationship Id="rId134" Type="http://schemas.openxmlformats.org/officeDocument/2006/relationships/image" Target="media/image57.png"/><Relationship Id="rId320" Type="http://schemas.openxmlformats.org/officeDocument/2006/relationships/header" Target="header30.xml"/><Relationship Id="rId80" Type="http://schemas.openxmlformats.org/officeDocument/2006/relationships/image" Target="media/image11.png"/><Relationship Id="rId155" Type="http://schemas.openxmlformats.org/officeDocument/2006/relationships/image" Target="media/image74.png"/><Relationship Id="rId176" Type="http://schemas.openxmlformats.org/officeDocument/2006/relationships/image" Target="media/image91.png"/><Relationship Id="rId197" Type="http://schemas.openxmlformats.org/officeDocument/2006/relationships/image" Target="media/image108.png"/><Relationship Id="rId201" Type="http://schemas.openxmlformats.org/officeDocument/2006/relationships/image" Target="media/image110.png"/><Relationship Id="rId222" Type="http://schemas.openxmlformats.org/officeDocument/2006/relationships/image" Target="media/image127.png"/><Relationship Id="rId243" Type="http://schemas.openxmlformats.org/officeDocument/2006/relationships/image" Target="media/image146.png"/><Relationship Id="rId264" Type="http://schemas.openxmlformats.org/officeDocument/2006/relationships/image" Target="media/image163.png"/><Relationship Id="rId285" Type="http://schemas.openxmlformats.org/officeDocument/2006/relationships/image" Target="media/image182.png"/><Relationship Id="rId17" Type="http://schemas.openxmlformats.org/officeDocument/2006/relationships/hyperlink" Target="https://www.dnp.org/About/Overview-of-DNP3-Protocol" TargetMode="External"/><Relationship Id="rId38" Type="http://schemas.openxmlformats.org/officeDocument/2006/relationships/hyperlink" Target="http://www.ietf.org/rfc/rfc5280.txt" TargetMode="External"/><Relationship Id="rId59" Type="http://schemas.openxmlformats.org/officeDocument/2006/relationships/hyperlink" Target="https://www.elaad.nl/smart-charging-end2end-security-design/" TargetMode="External"/><Relationship Id="rId103" Type="http://schemas.openxmlformats.org/officeDocument/2006/relationships/image" Target="media/image32.png"/><Relationship Id="rId124" Type="http://schemas.openxmlformats.org/officeDocument/2006/relationships/image" Target="media/image51.png"/><Relationship Id="rId310" Type="http://schemas.openxmlformats.org/officeDocument/2006/relationships/footer" Target="footer28.xml"/><Relationship Id="rId70" Type="http://schemas.openxmlformats.org/officeDocument/2006/relationships/header" Target="header5.xml"/><Relationship Id="rId91" Type="http://schemas.openxmlformats.org/officeDocument/2006/relationships/image" Target="media/image22.png"/><Relationship Id="rId145" Type="http://schemas.openxmlformats.org/officeDocument/2006/relationships/image" Target="media/image68.png"/><Relationship Id="rId166" Type="http://schemas.openxmlformats.org/officeDocument/2006/relationships/image" Target="media/image83.png"/><Relationship Id="rId187" Type="http://schemas.openxmlformats.org/officeDocument/2006/relationships/header" Target="header16.xml"/><Relationship Id="rId1" Type="http://schemas.openxmlformats.org/officeDocument/2006/relationships/numbering" Target="numbering.xml"/><Relationship Id="rId212" Type="http://schemas.openxmlformats.org/officeDocument/2006/relationships/image" Target="media/image121.png"/><Relationship Id="rId233" Type="http://schemas.openxmlformats.org/officeDocument/2006/relationships/image" Target="media/image138.png"/><Relationship Id="rId254" Type="http://schemas.openxmlformats.org/officeDocument/2006/relationships/image" Target="media/image153.jpeg"/><Relationship Id="rId28" Type="http://schemas.openxmlformats.org/officeDocument/2006/relationships/hyperlink" Target="http://www.openchargealliance.org/downloads/" TargetMode="External"/><Relationship Id="rId49" Type="http://schemas.openxmlformats.org/officeDocument/2006/relationships/hyperlink" Target="https://www.bsi.bund.de/SharedDocs/Downloads/DE/BSI/Zertifizierung/Interpretationen/AIS_31_pdf.html" TargetMode="External"/><Relationship Id="rId114" Type="http://schemas.openxmlformats.org/officeDocument/2006/relationships/image" Target="media/image43.png"/><Relationship Id="rId275" Type="http://schemas.openxmlformats.org/officeDocument/2006/relationships/image" Target="media/image172.png"/><Relationship Id="rId296" Type="http://schemas.openxmlformats.org/officeDocument/2006/relationships/image" Target="media/image191.png"/><Relationship Id="rId300" Type="http://schemas.openxmlformats.org/officeDocument/2006/relationships/footer" Target="footer26.xml"/><Relationship Id="rId60" Type="http://schemas.openxmlformats.org/officeDocument/2006/relationships/hyperlink" Target="https://www.elaad.nl/smart-charging-end2end-security-design/" TargetMode="External"/><Relationship Id="rId81" Type="http://schemas.openxmlformats.org/officeDocument/2006/relationships/image" Target="media/image12.png"/><Relationship Id="rId135" Type="http://schemas.openxmlformats.org/officeDocument/2006/relationships/image" Target="media/image58.png"/><Relationship Id="rId156" Type="http://schemas.openxmlformats.org/officeDocument/2006/relationships/image" Target="media/image75.png"/><Relationship Id="rId177" Type="http://schemas.openxmlformats.org/officeDocument/2006/relationships/image" Target="media/image92.png"/><Relationship Id="rId198" Type="http://schemas.openxmlformats.org/officeDocument/2006/relationships/image" Target="media/image109.png"/><Relationship Id="rId321" Type="http://schemas.openxmlformats.org/officeDocument/2006/relationships/footer" Target="footer30.xml"/><Relationship Id="rId202" Type="http://schemas.openxmlformats.org/officeDocument/2006/relationships/image" Target="media/image111.png"/><Relationship Id="rId223" Type="http://schemas.openxmlformats.org/officeDocument/2006/relationships/image" Target="media/image128.png"/><Relationship Id="rId244" Type="http://schemas.openxmlformats.org/officeDocument/2006/relationships/header" Target="header22.xml"/><Relationship Id="rId18" Type="http://schemas.openxmlformats.org/officeDocument/2006/relationships/hyperlink" Target="http://emi3group.com/documents-links/" TargetMode="External"/><Relationship Id="rId39" Type="http://schemas.openxmlformats.org/officeDocument/2006/relationships/hyperlink" Target="http://www.ietf.org/rfc/rfc5246.txt" TargetMode="External"/><Relationship Id="rId265" Type="http://schemas.openxmlformats.org/officeDocument/2006/relationships/image" Target="media/image164.png"/><Relationship Id="rId286" Type="http://schemas.openxmlformats.org/officeDocument/2006/relationships/image" Target="media/image183.png"/><Relationship Id="rId50" Type="http://schemas.openxmlformats.org/officeDocument/2006/relationships/hyperlink" Target="https://www.bsi.bund.de/SharedDocs/Downloads/DE/BSI/Zertifizierung/Interpretationen/AIS_31_pdf.html" TargetMode="External"/><Relationship Id="rId104" Type="http://schemas.openxmlformats.org/officeDocument/2006/relationships/image" Target="media/image33.png"/><Relationship Id="rId125" Type="http://schemas.openxmlformats.org/officeDocument/2006/relationships/image" Target="media/image52.png"/><Relationship Id="rId146" Type="http://schemas.openxmlformats.org/officeDocument/2006/relationships/header" Target="header12.xml"/><Relationship Id="rId167" Type="http://schemas.openxmlformats.org/officeDocument/2006/relationships/image" Target="media/image84.png"/><Relationship Id="rId188" Type="http://schemas.openxmlformats.org/officeDocument/2006/relationships/footer" Target="footer16.xml"/><Relationship Id="rId311" Type="http://schemas.openxmlformats.org/officeDocument/2006/relationships/image" Target="media/image200.png"/><Relationship Id="rId71" Type="http://schemas.openxmlformats.org/officeDocument/2006/relationships/footer" Target="footer5.xml"/><Relationship Id="rId92" Type="http://schemas.openxmlformats.org/officeDocument/2006/relationships/image" Target="media/image23.png"/><Relationship Id="rId213" Type="http://schemas.openxmlformats.org/officeDocument/2006/relationships/header" Target="header19.xml"/><Relationship Id="rId234" Type="http://schemas.openxmlformats.org/officeDocument/2006/relationships/image" Target="media/image139.png"/><Relationship Id="rId2" Type="http://schemas.openxmlformats.org/officeDocument/2006/relationships/styles" Target="styles.xml"/><Relationship Id="rId29" Type="http://schemas.openxmlformats.org/officeDocument/2006/relationships/hyperlink" Target="http://www.openadr.org/" TargetMode="External"/><Relationship Id="rId255" Type="http://schemas.openxmlformats.org/officeDocument/2006/relationships/image" Target="media/image154.png"/><Relationship Id="rId276" Type="http://schemas.openxmlformats.org/officeDocument/2006/relationships/image" Target="media/image173.png"/><Relationship Id="rId297" Type="http://schemas.openxmlformats.org/officeDocument/2006/relationships/image" Target="media/image192.png"/><Relationship Id="rId40" Type="http://schemas.openxmlformats.org/officeDocument/2006/relationships/hyperlink" Target="http://www.ietf.org/rfc/rfc6066.txt" TargetMode="External"/><Relationship Id="rId115" Type="http://schemas.openxmlformats.org/officeDocument/2006/relationships/image" Target="media/image44.png"/><Relationship Id="rId136" Type="http://schemas.openxmlformats.org/officeDocument/2006/relationships/image" Target="media/image59.png"/><Relationship Id="rId157" Type="http://schemas.openxmlformats.org/officeDocument/2006/relationships/image" Target="media/image76.png"/><Relationship Id="rId178" Type="http://schemas.openxmlformats.org/officeDocument/2006/relationships/image" Target="media/image93.png"/><Relationship Id="rId301" Type="http://schemas.openxmlformats.org/officeDocument/2006/relationships/image" Target="media/image194.png"/><Relationship Id="rId322" Type="http://schemas.openxmlformats.org/officeDocument/2006/relationships/header" Target="header31.xml"/><Relationship Id="rId61" Type="http://schemas.openxmlformats.org/officeDocument/2006/relationships/hyperlink" Target="https://www.ietf.org/rfc/rfc2986.txt" TargetMode="External"/><Relationship Id="rId82" Type="http://schemas.openxmlformats.org/officeDocument/2006/relationships/image" Target="media/image13.png"/><Relationship Id="rId199" Type="http://schemas.openxmlformats.org/officeDocument/2006/relationships/header" Target="header18.xml"/><Relationship Id="rId203" Type="http://schemas.openxmlformats.org/officeDocument/2006/relationships/image" Target="media/image112.png"/><Relationship Id="rId19" Type="http://schemas.openxmlformats.org/officeDocument/2006/relationships/hyperlink" Target="https://webstore.iec.ch/publication/3755" TargetMode="External"/><Relationship Id="rId224" Type="http://schemas.openxmlformats.org/officeDocument/2006/relationships/image" Target="media/image129.png"/><Relationship Id="rId245" Type="http://schemas.openxmlformats.org/officeDocument/2006/relationships/footer" Target="footer22.xml"/><Relationship Id="rId266" Type="http://schemas.openxmlformats.org/officeDocument/2006/relationships/image" Target="media/image165.png"/><Relationship Id="rId287" Type="http://schemas.openxmlformats.org/officeDocument/2006/relationships/image" Target="media/image1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Pages>
  <Words>154260</Words>
  <Characters>879282</Characters>
  <Application>Microsoft Office Word</Application>
  <DocSecurity>0</DocSecurity>
  <Lines>7327</Lines>
  <Paragraphs>2062</Paragraphs>
  <ScaleCrop>false</ScaleCrop>
  <HeadingPairs>
    <vt:vector size="2" baseType="variant">
      <vt:variant>
        <vt:lpstr>Title</vt:lpstr>
      </vt:variant>
      <vt:variant>
        <vt:i4>1</vt:i4>
      </vt:variant>
    </vt:vector>
  </HeadingPairs>
  <TitlesOfParts>
    <vt:vector size="1" baseType="lpstr">
      <vt:lpstr>OCPP 2.0.1: Part 2 - Specification</vt:lpstr>
    </vt:vector>
  </TitlesOfParts>
  <Company/>
  <LinksUpToDate>false</LinksUpToDate>
  <CharactersWithSpaces>1031480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OCPP 2.0.1: Part 2 - Specification</dc:title>
  <dc:creator>FINAL, 2020-03-31</dc:creator>
  <cp:lastModifiedBy>Murtuza Bookwala</cp:lastModifiedBy>
  <cp:revision>4</cp:revision>
  <dcterms:created xsi:type="dcterms:W3CDTF">2021-06-17T17:22:00Z</dcterms:created>
  <dcterms:modified xsi:type="dcterms:W3CDTF">2021-06-24T16:56:00Z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Asciidoctor PDF 1.5.3, based on Prawn 2.2.2</vt:lpwstr>
  </property>
  <property fmtid="{D5CDD505-2E9C-101B-9397-08002B2CF9AE}" pid="4" name="LastSaved">
    <vt:filetime>2021-06-17T00:00:00Z</vt:filetime>
  </property>
</Properties>
</file>